
<file path=[Content_Types].xml><?xml version="1.0" encoding="utf-8"?>
<Types xmlns="http://schemas.openxmlformats.org/package/2006/content-types">
  <Override PartName="/word/charts/chart10.xml" ContentType="application/vnd.openxmlformats-officedocument.drawingml.chart+xml"/>
  <Override PartName="/word/theme/themeOverride5.xml" ContentType="application/vnd.openxmlformats-officedocument.themeOverride+xml"/>
  <Override PartName="/word/diagrams/quickStyle2.xml" ContentType="application/vnd.openxmlformats-officedocument.drawingml.diagramStyle+xml"/>
  <Override PartName="/word/theme/themeOverride15.xml" ContentType="application/vnd.openxmlformats-officedocument.themeOverrid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rawings/drawing6.xml" ContentType="application/vnd.openxmlformats-officedocument.drawingml.chartshapes+xml"/>
  <Override PartName="/word/theme/themeOverride1.xml" ContentType="application/vnd.openxmlformats-officedocument.themeOverride+xml"/>
  <Override PartName="/word/diagrams/colors1.xml" ContentType="application/vnd.openxmlformats-officedocument.drawingml.diagramColors+xml"/>
  <Override PartName="/word/theme/themeOverride11.xml" ContentType="application/vnd.openxmlformats-officedocument.themeOverride+xml"/>
  <Override PartName="/word/diagrams/drawing6.xml" ContentType="application/vnd.ms-office.drawingml.diagramDrawin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drawings/drawing2.xml" ContentType="application/vnd.openxmlformats-officedocument.drawingml.chartshapes+xml"/>
  <Override PartName="/word/charts/chart26.xml" ContentType="application/vnd.openxmlformats-officedocument.drawingml.chart+xml"/>
  <Override PartName="/word/charts/chart37.xml" ContentType="application/vnd.openxmlformats-officedocument.drawingml.chart+xml"/>
  <Override PartName="/word/diagrams/drawing2.xml" ContentType="application/vnd.ms-office.drawingml.diagramDrawing+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diagrams/layout5.xml" ContentType="application/vnd.openxmlformats-officedocument.drawingml.diagramLayout+xml"/>
  <Override PartName="/word/footer1.xml" ContentType="application/vnd.openxmlformats-officedocument.wordprocessingml.footer+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theme/themeOverride8.xml" ContentType="application/vnd.openxmlformats-officedocument.themeOverride+xml"/>
  <Override PartName="/word/charts/chart42.xml" ContentType="application/vnd.openxmlformats-officedocument.drawingml.chart+xml"/>
  <Override PartName="/word/diagrams/layout3.xml" ContentType="application/vnd.openxmlformats-officedocument.drawingml.diagramLayout+xml"/>
  <Override PartName="/word/diagrams/quickStyle5.xml" ContentType="application/vnd.openxmlformats-officedocument.drawingml.diagramStyle+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theme/themeOverride6.xml" ContentType="application/vnd.openxmlformats-officedocument.themeOverride+xml"/>
  <Override PartName="/word/diagrams/layout1.xml" ContentType="application/vnd.openxmlformats-officedocument.drawingml.diagramLayout+xml"/>
  <Override PartName="/word/charts/chart40.xml" ContentType="application/vnd.openxmlformats-officedocument.drawingml.char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Default Extension="png" ContentType="image/png"/>
  <Default Extension="bin" ContentType="application/vnd.openxmlformats-officedocument.oleObject"/>
  <Override PartName="/word/theme/themeOverride4.xml" ContentType="application/vnd.openxmlformats-officedocument.themeOverride+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theme/themeOverride2.xml" ContentType="application/vnd.openxmlformats-officedocument.themeOverride+xml"/>
  <Override PartName="/word/drawings/drawing9.xml" ContentType="application/vnd.openxmlformats-officedocument.drawingml.chartshapes+xml"/>
  <Override PartName="/word/diagrams/data2.xml" ContentType="application/vnd.openxmlformats-officedocument.drawingml.diagramData+xml"/>
  <Override PartName="/word/diagrams/colors2.xml" ContentType="application/vnd.openxmlformats-officedocument.drawingml.diagramColors+xml"/>
  <Override PartName="/word/theme/themeOverride14.xml" ContentType="application/vnd.openxmlformats-officedocument.themeOverride+xml"/>
  <Default Extension="jpeg" ContentType="image/jpeg"/>
  <Override PartName="/word/drawings/drawing7.xml" ContentType="application/vnd.openxmlformats-officedocument.drawingml.chartshapes+xml"/>
  <Default Extension="emf" ContentType="image/x-emf"/>
  <Override PartName="/word/theme/themeOverride12.xml" ContentType="application/vnd.openxmlformats-officedocument.themeOverride+xml"/>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rawings/drawing3.xml" ContentType="application/vnd.openxmlformats-officedocument.drawingml.chartshapes+xml"/>
  <Override PartName="/word/drawings/drawing5.xml" ContentType="application/vnd.openxmlformats-officedocument.drawingml.chartshapes+xml"/>
  <Override PartName="/word/charts/chart29.xml" ContentType="application/vnd.openxmlformats-officedocument.drawingml.chart+xml"/>
  <Override PartName="/word/charts/chart38.xml" ContentType="application/vnd.openxmlformats-officedocument.drawingml.chart+xml"/>
  <Override PartName="/word/theme/themeOverride10.xml" ContentType="application/vnd.openxmlformats-officedocument.themeOverride+xml"/>
  <Override PartName="/word/diagrams/drawing3.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drawings/drawing1.xml" ContentType="application/vnd.openxmlformats-officedocument.drawingml.chartshapes+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diagrams/drawing1.xml" ContentType="application/vnd.ms-office.drawingml.diagramDrawing+xml"/>
  <Override PartName="/word/charts/chart45.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Default Extension="gif" ContentType="image/gif"/>
  <Override PartName="/word/charts/chart43.xml" ContentType="application/vnd.openxmlformats-officedocument.drawingml.chart+xml"/>
  <Override PartName="/word/diagrams/layout6.xml" ContentType="application/vnd.openxmlformats-officedocument.drawingml.diagramLayou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theme/themeOverride9.xml" ContentType="application/vnd.openxmlformats-officedocument.themeOverride+xml"/>
  <Override PartName="/word/charts/chart41.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theme/themeOverride7.xml" ContentType="application/vnd.openxmlformats-officedocument.themeOverride+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Override PartName="/word/footnotes.xml" ContentType="application/vnd.openxmlformats-officedocument.wordprocessingml.footnotes+xml"/>
  <Override PartName="/word/theme/themeOverride3.xml" ContentType="application/vnd.openxmlformats-officedocument.themeOverride+xml"/>
  <Override PartName="/word/drawings/drawing8.xml" ContentType="application/vnd.openxmlformats-officedocument.drawingml.chartshapes+xml"/>
  <Override PartName="/word/diagrams/data1.xml" ContentType="application/vnd.openxmlformats-officedocument.drawingml.diagramData+xml"/>
  <Override PartName="/word/theme/themeOverride13.xml" ContentType="application/vnd.openxmlformats-officedocument.themeOverride+xml"/>
  <Override PartName="/word/diagrams/colors3.xml" ContentType="application/vnd.openxmlformats-officedocument.drawingml.diagramColors+xml"/>
  <Default Extension="wmf" ContentType="image/x-wmf"/>
  <Default Extension="rels" ContentType="application/vnd.openxmlformats-package.relationships+xml"/>
  <Override PartName="/word/drawings/drawing4.xml" ContentType="application/vnd.openxmlformats-officedocument.drawingml.chartshapes+xml"/>
  <Override PartName="/word/charts/chart28.xml" ContentType="application/vnd.openxmlformats-officedocument.drawingml.chart+xml"/>
  <Override PartName="/word/charts/chart39.xml" ContentType="application/vnd.openxmlformats-officedocument.drawingml.chart+xml"/>
  <Override PartName="/word/diagrams/drawing4.xml" ContentType="application/vnd.ms-office.drawingml.diagramDrawing+xml"/>
  <Override PartName="/word/charts/chart7.xml" ContentType="application/vnd.openxmlformats-officedocument.drawingml.chart+xml"/>
  <Override PartName="/word/charts/chart17.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917" w:rsidRPr="003D709A" w:rsidRDefault="00DD4917" w:rsidP="00DD4917">
      <w:pPr>
        <w:pStyle w:val="Default"/>
        <w:spacing w:line="276" w:lineRule="auto"/>
        <w:jc w:val="center"/>
        <w:rPr>
          <w:rFonts w:asciiTheme="minorHAnsi" w:hAnsiTheme="minorHAnsi"/>
          <w:bCs/>
          <w:color w:val="auto"/>
          <w:kern w:val="2"/>
          <w:sz w:val="22"/>
          <w:szCs w:val="22"/>
        </w:rPr>
      </w:pPr>
      <w:r w:rsidRPr="003D709A">
        <w:rPr>
          <w:rFonts w:asciiTheme="minorHAnsi" w:hAnsiTheme="minorHAnsi"/>
          <w:bCs/>
          <w:color w:val="auto"/>
          <w:kern w:val="2"/>
          <w:sz w:val="22"/>
          <w:szCs w:val="22"/>
        </w:rPr>
        <w:t>МИНИСТЕРСТВО СЕЛЬСКОГО ХОЗЯЙСТВА РФ</w:t>
      </w:r>
    </w:p>
    <w:p w:rsidR="00DD4917" w:rsidRPr="008D4B83" w:rsidRDefault="00DD4917" w:rsidP="00DD4917">
      <w:pPr>
        <w:pStyle w:val="Default"/>
        <w:spacing w:line="276" w:lineRule="auto"/>
        <w:jc w:val="center"/>
        <w:rPr>
          <w:rFonts w:asciiTheme="minorHAnsi" w:hAnsiTheme="minorHAnsi"/>
          <w:bCs/>
          <w:color w:val="auto"/>
          <w:kern w:val="2"/>
          <w:sz w:val="8"/>
          <w:szCs w:val="8"/>
        </w:rPr>
      </w:pPr>
    </w:p>
    <w:p w:rsidR="00DD4917" w:rsidRPr="003D709A" w:rsidRDefault="00DD4917" w:rsidP="00DD4917">
      <w:pPr>
        <w:pStyle w:val="Default"/>
        <w:spacing w:line="192" w:lineRule="auto"/>
        <w:jc w:val="center"/>
        <w:rPr>
          <w:rFonts w:asciiTheme="minorHAnsi" w:hAnsiTheme="minorHAnsi"/>
          <w:bCs/>
          <w:color w:val="auto"/>
          <w:kern w:val="2"/>
          <w:sz w:val="22"/>
          <w:szCs w:val="22"/>
        </w:rPr>
      </w:pPr>
      <w:r w:rsidRPr="003D709A">
        <w:rPr>
          <w:rFonts w:asciiTheme="minorHAnsi" w:hAnsiTheme="minorHAnsi"/>
          <w:bCs/>
          <w:color w:val="auto"/>
          <w:kern w:val="2"/>
          <w:sz w:val="22"/>
          <w:szCs w:val="22"/>
        </w:rPr>
        <w:t xml:space="preserve">ФГБОУ ВО «КАБАРДИНО-БАЛКАРСКИЙ ГОСУДАРСТВЕННЫЙ </w:t>
      </w:r>
    </w:p>
    <w:p w:rsidR="00DD4917" w:rsidRPr="003D709A" w:rsidRDefault="00DD4917" w:rsidP="00DD4917">
      <w:pPr>
        <w:pStyle w:val="Default"/>
        <w:spacing w:line="192" w:lineRule="auto"/>
        <w:jc w:val="center"/>
        <w:rPr>
          <w:rFonts w:asciiTheme="minorHAnsi" w:hAnsiTheme="minorHAnsi"/>
          <w:bCs/>
          <w:color w:val="auto"/>
          <w:kern w:val="2"/>
          <w:sz w:val="22"/>
          <w:szCs w:val="22"/>
        </w:rPr>
      </w:pPr>
      <w:r w:rsidRPr="003D709A">
        <w:rPr>
          <w:rFonts w:asciiTheme="minorHAnsi" w:hAnsiTheme="minorHAnsi"/>
          <w:bCs/>
          <w:color w:val="auto"/>
          <w:kern w:val="2"/>
          <w:sz w:val="22"/>
          <w:szCs w:val="22"/>
        </w:rPr>
        <w:t>АГРАРНЫЙ</w:t>
      </w:r>
      <w:r w:rsidR="00A85D10">
        <w:rPr>
          <w:rFonts w:asciiTheme="minorHAnsi" w:hAnsiTheme="minorHAnsi"/>
          <w:bCs/>
          <w:color w:val="auto"/>
          <w:kern w:val="2"/>
          <w:sz w:val="22"/>
          <w:szCs w:val="22"/>
        </w:rPr>
        <w:t xml:space="preserve"> </w:t>
      </w:r>
      <w:r w:rsidRPr="003D709A">
        <w:rPr>
          <w:rFonts w:asciiTheme="minorHAnsi" w:hAnsiTheme="minorHAnsi"/>
          <w:bCs/>
          <w:color w:val="auto"/>
          <w:kern w:val="2"/>
          <w:sz w:val="22"/>
          <w:szCs w:val="22"/>
        </w:rPr>
        <w:t>УНИВЕРСИТЕТ ИМЕНИ В.М. КОКОВА»</w:t>
      </w:r>
    </w:p>
    <w:p w:rsidR="00DD4917" w:rsidRPr="008D4B83" w:rsidRDefault="00DD4917" w:rsidP="00DD4917">
      <w:pPr>
        <w:pStyle w:val="Default"/>
        <w:spacing w:line="276" w:lineRule="auto"/>
        <w:jc w:val="center"/>
        <w:rPr>
          <w:rFonts w:asciiTheme="minorHAnsi" w:hAnsiTheme="minorHAnsi"/>
          <w:bCs/>
          <w:color w:val="auto"/>
          <w:kern w:val="2"/>
          <w:sz w:val="8"/>
          <w:szCs w:val="8"/>
        </w:rPr>
      </w:pPr>
    </w:p>
    <w:p w:rsidR="00DD4917" w:rsidRPr="003D709A" w:rsidRDefault="00DD4917" w:rsidP="00DD4917">
      <w:pPr>
        <w:pStyle w:val="Default"/>
        <w:spacing w:line="276" w:lineRule="auto"/>
        <w:jc w:val="center"/>
        <w:rPr>
          <w:rFonts w:asciiTheme="minorHAnsi" w:hAnsiTheme="minorHAnsi"/>
          <w:bCs/>
          <w:color w:val="auto"/>
          <w:kern w:val="2"/>
          <w:sz w:val="22"/>
          <w:szCs w:val="22"/>
        </w:rPr>
      </w:pPr>
      <w:r w:rsidRPr="003D709A">
        <w:rPr>
          <w:rFonts w:asciiTheme="minorHAnsi" w:hAnsiTheme="minorHAnsi"/>
          <w:bCs/>
          <w:color w:val="auto"/>
          <w:kern w:val="2"/>
          <w:sz w:val="22"/>
          <w:szCs w:val="22"/>
        </w:rPr>
        <w:t>АБХАЗСКИЙ ГОСУДАРСТВЕННЫЙ УНИВЕРСИТЕТ</w:t>
      </w:r>
    </w:p>
    <w:p w:rsidR="00DD4917" w:rsidRPr="003D709A" w:rsidRDefault="00DD4917" w:rsidP="00DD4917">
      <w:pPr>
        <w:pStyle w:val="af2"/>
        <w:tabs>
          <w:tab w:val="left" w:pos="708"/>
        </w:tabs>
        <w:jc w:val="center"/>
        <w:rPr>
          <w:rFonts w:asciiTheme="minorHAnsi" w:hAnsiTheme="minorHAnsi"/>
          <w:bCs/>
          <w:sz w:val="22"/>
          <w:szCs w:val="22"/>
          <w:lang w:eastAsia="en-US"/>
        </w:rPr>
      </w:pPr>
      <w:r w:rsidRPr="003D709A">
        <w:rPr>
          <w:rFonts w:asciiTheme="minorHAnsi" w:hAnsiTheme="minorHAnsi"/>
          <w:bCs/>
          <w:sz w:val="22"/>
          <w:szCs w:val="22"/>
          <w:lang w:eastAsia="en-US"/>
        </w:rPr>
        <w:t>ФЕДЕРАЛЬНЫЙ НАУЧНЫЙ ЦЕНТР КБНЦ РАН</w:t>
      </w:r>
    </w:p>
    <w:p w:rsidR="00DD4917" w:rsidRPr="008D4B83" w:rsidRDefault="00DD4917" w:rsidP="00DD4917">
      <w:pPr>
        <w:pStyle w:val="af2"/>
        <w:tabs>
          <w:tab w:val="left" w:pos="708"/>
        </w:tabs>
        <w:jc w:val="center"/>
        <w:rPr>
          <w:rFonts w:asciiTheme="minorHAnsi" w:hAnsiTheme="minorHAnsi"/>
          <w:bCs/>
          <w:sz w:val="8"/>
          <w:szCs w:val="8"/>
          <w:lang w:eastAsia="en-US"/>
        </w:rPr>
      </w:pPr>
    </w:p>
    <w:p w:rsidR="00DD4917" w:rsidRPr="003D709A" w:rsidRDefault="00DD4917" w:rsidP="00DD4917">
      <w:pPr>
        <w:pStyle w:val="af2"/>
        <w:tabs>
          <w:tab w:val="left" w:pos="708"/>
        </w:tabs>
        <w:jc w:val="center"/>
        <w:rPr>
          <w:rFonts w:asciiTheme="minorHAnsi" w:hAnsiTheme="minorHAnsi"/>
          <w:bCs/>
          <w:sz w:val="22"/>
          <w:szCs w:val="22"/>
          <w:lang w:eastAsia="en-US"/>
        </w:rPr>
      </w:pPr>
      <w:r w:rsidRPr="003D709A">
        <w:rPr>
          <w:rFonts w:asciiTheme="minorHAnsi" w:hAnsiTheme="minorHAnsi"/>
          <w:bCs/>
          <w:sz w:val="22"/>
          <w:szCs w:val="22"/>
          <w:lang w:eastAsia="en-US"/>
        </w:rPr>
        <w:t>ФГБУ «РОССЕЛЬХОЗЦЕНТР» ПО КБР</w:t>
      </w:r>
    </w:p>
    <w:p w:rsidR="00DD4917" w:rsidRPr="008D4B83" w:rsidRDefault="00DD4917" w:rsidP="00DD4917">
      <w:pPr>
        <w:pStyle w:val="af2"/>
        <w:tabs>
          <w:tab w:val="left" w:pos="708"/>
        </w:tabs>
        <w:jc w:val="center"/>
        <w:rPr>
          <w:rFonts w:asciiTheme="minorHAnsi" w:hAnsiTheme="minorHAnsi"/>
          <w:bCs/>
          <w:sz w:val="8"/>
          <w:szCs w:val="8"/>
          <w:lang w:eastAsia="en-US"/>
        </w:rPr>
      </w:pPr>
    </w:p>
    <w:p w:rsidR="00DD4917" w:rsidRDefault="00DD4917" w:rsidP="00DD4917">
      <w:pPr>
        <w:pStyle w:val="Default"/>
        <w:spacing w:line="192" w:lineRule="auto"/>
        <w:jc w:val="center"/>
        <w:rPr>
          <w:rFonts w:asciiTheme="minorHAnsi" w:hAnsiTheme="minorHAnsi"/>
          <w:bCs/>
          <w:color w:val="auto"/>
          <w:sz w:val="22"/>
          <w:szCs w:val="22"/>
        </w:rPr>
      </w:pPr>
      <w:r w:rsidRPr="003D709A">
        <w:rPr>
          <w:rFonts w:asciiTheme="minorHAnsi" w:hAnsiTheme="minorHAnsi"/>
          <w:bCs/>
          <w:color w:val="auto"/>
          <w:sz w:val="22"/>
          <w:szCs w:val="22"/>
        </w:rPr>
        <w:t xml:space="preserve">ФГБУ «ГОСУДАРСТВЕННАЯ КОМИССИЯ РОССИЙСКОЙ ФЕДЕРАЦИИ </w:t>
      </w:r>
    </w:p>
    <w:p w:rsidR="00DD4917" w:rsidRPr="003D709A" w:rsidRDefault="00DD4917" w:rsidP="00DD4917">
      <w:pPr>
        <w:pStyle w:val="Default"/>
        <w:spacing w:line="192" w:lineRule="auto"/>
        <w:jc w:val="center"/>
        <w:rPr>
          <w:rFonts w:asciiTheme="minorHAnsi" w:hAnsiTheme="minorHAnsi"/>
          <w:bCs/>
          <w:color w:val="auto"/>
          <w:sz w:val="22"/>
          <w:szCs w:val="22"/>
        </w:rPr>
      </w:pPr>
      <w:r w:rsidRPr="003D709A">
        <w:rPr>
          <w:rFonts w:asciiTheme="minorHAnsi" w:hAnsiTheme="minorHAnsi"/>
          <w:bCs/>
          <w:color w:val="auto"/>
          <w:sz w:val="22"/>
          <w:szCs w:val="22"/>
        </w:rPr>
        <w:t>ПО ИСПЫТАНИЮ И ОХРАНЕ СЕЛЕКЦИОННЫХ ДОСТИЖЕНИЙ» ПО КБР</w:t>
      </w:r>
    </w:p>
    <w:p w:rsidR="00DD4917" w:rsidRPr="008D4B83" w:rsidRDefault="00DD4917" w:rsidP="00DD4917">
      <w:pPr>
        <w:pStyle w:val="Default"/>
        <w:spacing w:line="276" w:lineRule="auto"/>
        <w:jc w:val="center"/>
        <w:rPr>
          <w:rFonts w:asciiTheme="minorHAnsi" w:hAnsiTheme="minorHAnsi"/>
          <w:bCs/>
          <w:color w:val="auto"/>
          <w:sz w:val="8"/>
          <w:szCs w:val="8"/>
        </w:rPr>
      </w:pPr>
    </w:p>
    <w:p w:rsidR="00DD4917" w:rsidRPr="003D709A" w:rsidRDefault="00DD4917" w:rsidP="00DD4917">
      <w:pPr>
        <w:pStyle w:val="Default"/>
        <w:spacing w:line="276" w:lineRule="auto"/>
        <w:jc w:val="center"/>
        <w:rPr>
          <w:rFonts w:asciiTheme="minorHAnsi" w:hAnsiTheme="minorHAnsi"/>
          <w:bCs/>
          <w:color w:val="auto"/>
          <w:kern w:val="2"/>
          <w:sz w:val="22"/>
          <w:szCs w:val="22"/>
        </w:rPr>
      </w:pPr>
      <w:r w:rsidRPr="003D709A">
        <w:rPr>
          <w:rFonts w:asciiTheme="minorHAnsi" w:hAnsiTheme="minorHAnsi"/>
          <w:bCs/>
          <w:color w:val="auto"/>
          <w:sz w:val="22"/>
          <w:szCs w:val="22"/>
        </w:rPr>
        <w:t>УПРАВЛЕНИЕ ВЕТЕРИНАРИИ КБР</w:t>
      </w:r>
    </w:p>
    <w:p w:rsidR="00DD4917" w:rsidRPr="004F2C82" w:rsidRDefault="00DD4917" w:rsidP="00DD4917">
      <w:pPr>
        <w:pStyle w:val="64"/>
        <w:shd w:val="clear" w:color="auto" w:fill="auto"/>
        <w:spacing w:after="0"/>
        <w:rPr>
          <w:rFonts w:ascii="Times New Roman" w:hAnsi="Times New Roman" w:cs="Times New Roman"/>
          <w:bCs/>
          <w:sz w:val="22"/>
          <w:szCs w:val="22"/>
        </w:rPr>
      </w:pPr>
    </w:p>
    <w:p w:rsidR="00DD4917" w:rsidRDefault="00DD4917" w:rsidP="00DD4917">
      <w:pPr>
        <w:pStyle w:val="64"/>
        <w:shd w:val="clear" w:color="auto" w:fill="auto"/>
        <w:spacing w:after="0"/>
        <w:rPr>
          <w:rFonts w:asciiTheme="majorHAnsi" w:hAnsiTheme="majorHAnsi" w:cstheme="minorBidi"/>
          <w:b/>
          <w:bCs/>
          <w:sz w:val="22"/>
          <w:szCs w:val="22"/>
        </w:rPr>
      </w:pPr>
    </w:p>
    <w:p w:rsidR="00DD4917" w:rsidRDefault="00DD4917" w:rsidP="00DD4917">
      <w:pPr>
        <w:pStyle w:val="64"/>
        <w:shd w:val="clear" w:color="auto" w:fill="auto"/>
        <w:spacing w:after="0"/>
        <w:rPr>
          <w:rFonts w:asciiTheme="majorHAnsi" w:hAnsiTheme="majorHAnsi" w:cstheme="minorBidi"/>
          <w:b/>
          <w:bCs/>
          <w:sz w:val="22"/>
          <w:szCs w:val="22"/>
        </w:rPr>
      </w:pPr>
    </w:p>
    <w:p w:rsidR="00DD4917" w:rsidRDefault="00DD4917" w:rsidP="00DD4917">
      <w:pPr>
        <w:pStyle w:val="64"/>
        <w:shd w:val="clear" w:color="auto" w:fill="auto"/>
        <w:spacing w:after="0"/>
        <w:rPr>
          <w:rFonts w:asciiTheme="majorHAnsi" w:hAnsiTheme="majorHAnsi" w:cstheme="minorBidi"/>
          <w:b/>
          <w:bCs/>
          <w:sz w:val="22"/>
          <w:szCs w:val="22"/>
        </w:rPr>
      </w:pPr>
    </w:p>
    <w:p w:rsidR="00DD4917" w:rsidRPr="004F2C82" w:rsidRDefault="00DD4917" w:rsidP="00DD4917">
      <w:pPr>
        <w:pStyle w:val="64"/>
        <w:shd w:val="clear" w:color="auto" w:fill="auto"/>
        <w:spacing w:after="0"/>
        <w:rPr>
          <w:rFonts w:asciiTheme="majorHAnsi" w:hAnsiTheme="majorHAnsi" w:cstheme="minorBidi"/>
          <w:b/>
          <w:bCs/>
          <w:sz w:val="22"/>
          <w:szCs w:val="22"/>
        </w:rPr>
      </w:pPr>
    </w:p>
    <w:p w:rsidR="00DD4917" w:rsidRPr="004F2C82" w:rsidRDefault="00DD4917" w:rsidP="00DD4917">
      <w:pPr>
        <w:pStyle w:val="64"/>
        <w:shd w:val="clear" w:color="auto" w:fill="auto"/>
        <w:spacing w:after="0"/>
        <w:jc w:val="left"/>
        <w:rPr>
          <w:rFonts w:asciiTheme="majorHAnsi" w:hAnsiTheme="majorHAnsi" w:cstheme="minorBidi"/>
          <w:b/>
          <w:bCs/>
          <w:sz w:val="22"/>
          <w:szCs w:val="22"/>
        </w:rPr>
      </w:pPr>
    </w:p>
    <w:p w:rsidR="00DD4917" w:rsidRPr="004F2C82" w:rsidRDefault="00DD4917" w:rsidP="00DD4917">
      <w:pPr>
        <w:pStyle w:val="64"/>
        <w:shd w:val="clear" w:color="auto" w:fill="auto"/>
        <w:spacing w:after="0"/>
        <w:rPr>
          <w:rFonts w:asciiTheme="majorHAnsi" w:hAnsiTheme="majorHAnsi" w:cstheme="minorBidi"/>
          <w:b/>
          <w:bCs/>
          <w:sz w:val="22"/>
          <w:szCs w:val="22"/>
        </w:rPr>
      </w:pPr>
    </w:p>
    <w:tbl>
      <w:tblPr>
        <w:tblStyle w:val="a3"/>
        <w:tblW w:w="0" w:type="auto"/>
        <w:jc w:val="center"/>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4229"/>
        <w:gridCol w:w="5057"/>
      </w:tblGrid>
      <w:tr w:rsidR="00DD4917" w:rsidTr="005F70F7">
        <w:trPr>
          <w:jc w:val="center"/>
        </w:trPr>
        <w:tc>
          <w:tcPr>
            <w:tcW w:w="4361" w:type="dxa"/>
          </w:tcPr>
          <w:p w:rsidR="00DD4917" w:rsidRPr="003D709A" w:rsidRDefault="00DD4917" w:rsidP="005F70F7">
            <w:pPr>
              <w:pStyle w:val="64"/>
              <w:spacing w:before="40" w:after="0" w:line="192" w:lineRule="auto"/>
              <w:jc w:val="right"/>
              <w:rPr>
                <w:rFonts w:ascii="Social Gothic" w:hAnsi="Social Gothic" w:cstheme="minorBidi"/>
                <w:b/>
                <w:bCs/>
                <w:sz w:val="30"/>
                <w:szCs w:val="30"/>
              </w:rPr>
            </w:pPr>
          </w:p>
          <w:p w:rsidR="00DD4917" w:rsidRPr="008D4B83" w:rsidRDefault="00DD4917" w:rsidP="005F70F7">
            <w:pPr>
              <w:pStyle w:val="64"/>
              <w:spacing w:before="40" w:after="0" w:line="192" w:lineRule="auto"/>
              <w:jc w:val="right"/>
              <w:rPr>
                <w:rFonts w:ascii="Social Gothic" w:hAnsi="Social Gothic" w:cstheme="minorBidi"/>
                <w:b/>
                <w:bCs/>
                <w:spacing w:val="6"/>
                <w:sz w:val="32"/>
                <w:szCs w:val="32"/>
              </w:rPr>
            </w:pPr>
            <w:r w:rsidRPr="008D4B83">
              <w:rPr>
                <w:rFonts w:ascii="Social Gothic" w:hAnsi="Social Gothic" w:cstheme="minorBidi"/>
                <w:b/>
                <w:bCs/>
                <w:spacing w:val="6"/>
                <w:sz w:val="32"/>
                <w:szCs w:val="32"/>
              </w:rPr>
              <w:t xml:space="preserve">ОБЕСПЕЧЕНИЕ </w:t>
            </w:r>
          </w:p>
          <w:p w:rsidR="00DD4917" w:rsidRPr="008D4B83" w:rsidRDefault="00DD4917" w:rsidP="005F70F7">
            <w:pPr>
              <w:pStyle w:val="64"/>
              <w:spacing w:before="40" w:after="0" w:line="192" w:lineRule="auto"/>
              <w:jc w:val="right"/>
              <w:rPr>
                <w:rFonts w:ascii="Social Gothic" w:hAnsi="Social Gothic" w:cstheme="minorBidi"/>
                <w:b/>
                <w:bCs/>
                <w:spacing w:val="6"/>
                <w:sz w:val="32"/>
                <w:szCs w:val="32"/>
              </w:rPr>
            </w:pPr>
            <w:r w:rsidRPr="008D4B83">
              <w:rPr>
                <w:rFonts w:ascii="Social Gothic" w:hAnsi="Social Gothic" w:cstheme="minorBidi"/>
                <w:b/>
                <w:bCs/>
                <w:spacing w:val="6"/>
                <w:sz w:val="32"/>
                <w:szCs w:val="32"/>
              </w:rPr>
              <w:t xml:space="preserve">УСТОЙЧИВОГО </w:t>
            </w:r>
          </w:p>
          <w:p w:rsidR="00DD4917" w:rsidRPr="008D4B83" w:rsidRDefault="00DD4917" w:rsidP="005F70F7">
            <w:pPr>
              <w:pStyle w:val="64"/>
              <w:spacing w:before="40" w:after="0" w:line="192" w:lineRule="auto"/>
              <w:jc w:val="right"/>
              <w:rPr>
                <w:rFonts w:ascii="Social Gothic" w:hAnsi="Social Gothic" w:cstheme="minorBidi"/>
                <w:b/>
                <w:bCs/>
                <w:spacing w:val="6"/>
                <w:sz w:val="32"/>
                <w:szCs w:val="32"/>
              </w:rPr>
            </w:pPr>
            <w:r w:rsidRPr="008D4B83">
              <w:rPr>
                <w:rFonts w:ascii="Social Gothic" w:hAnsi="Social Gothic" w:cstheme="minorBidi"/>
                <w:b/>
                <w:bCs/>
                <w:spacing w:val="6"/>
                <w:sz w:val="32"/>
                <w:szCs w:val="32"/>
              </w:rPr>
              <w:t xml:space="preserve">И БИОБЕЗОПАСНОГО </w:t>
            </w:r>
          </w:p>
          <w:p w:rsidR="00DD4917" w:rsidRDefault="00DD4917" w:rsidP="005F70F7">
            <w:pPr>
              <w:pStyle w:val="64"/>
              <w:shd w:val="clear" w:color="auto" w:fill="auto"/>
              <w:spacing w:before="40" w:after="0" w:line="192" w:lineRule="auto"/>
              <w:jc w:val="right"/>
              <w:rPr>
                <w:rFonts w:asciiTheme="majorHAnsi" w:hAnsiTheme="majorHAnsi" w:cstheme="minorBidi"/>
                <w:b/>
                <w:bCs/>
                <w:sz w:val="22"/>
                <w:szCs w:val="22"/>
              </w:rPr>
            </w:pPr>
            <w:r w:rsidRPr="008D4B83">
              <w:rPr>
                <w:rFonts w:ascii="Social Gothic" w:hAnsi="Social Gothic" w:cstheme="minorBidi"/>
                <w:b/>
                <w:bCs/>
                <w:spacing w:val="6"/>
                <w:sz w:val="32"/>
                <w:szCs w:val="32"/>
              </w:rPr>
              <w:t>РАЗВИТИЯ</w:t>
            </w:r>
          </w:p>
        </w:tc>
        <w:tc>
          <w:tcPr>
            <w:tcW w:w="5210" w:type="dxa"/>
          </w:tcPr>
          <w:p w:rsidR="00DD4917" w:rsidRPr="003D709A" w:rsidRDefault="00DD4917" w:rsidP="005F70F7">
            <w:pPr>
              <w:pStyle w:val="64"/>
              <w:spacing w:after="0" w:line="240" w:lineRule="auto"/>
              <w:jc w:val="left"/>
              <w:rPr>
                <w:rFonts w:ascii="Social Gothic" w:hAnsi="Social Gothic"/>
                <w:b/>
                <w:bCs/>
                <w:sz w:val="180"/>
                <w:szCs w:val="180"/>
              </w:rPr>
            </w:pPr>
            <w:r w:rsidRPr="003D709A">
              <w:rPr>
                <w:rFonts w:ascii="Social Gothic" w:hAnsi="Social Gothic"/>
                <w:b/>
                <w:bCs/>
                <w:sz w:val="180"/>
                <w:szCs w:val="180"/>
              </w:rPr>
              <w:t xml:space="preserve">АПК </w:t>
            </w:r>
          </w:p>
        </w:tc>
      </w:tr>
    </w:tbl>
    <w:p w:rsidR="00DD4917" w:rsidRDefault="00DD4917" w:rsidP="00DD4917">
      <w:pPr>
        <w:pStyle w:val="83"/>
        <w:shd w:val="clear" w:color="auto" w:fill="auto"/>
        <w:spacing w:before="0" w:line="240" w:lineRule="auto"/>
        <w:rPr>
          <w:rFonts w:ascii="Social Gothic" w:hAnsi="Social Gothic" w:cs="Times New Roman"/>
          <w:sz w:val="32"/>
          <w:szCs w:val="32"/>
        </w:rPr>
      </w:pPr>
      <w:bookmarkStart w:id="0" w:name="bookmark4"/>
    </w:p>
    <w:p w:rsidR="00DD4917" w:rsidRPr="008D4B83" w:rsidRDefault="00DD4917" w:rsidP="00DD4917">
      <w:pPr>
        <w:pStyle w:val="83"/>
        <w:shd w:val="clear" w:color="auto" w:fill="auto"/>
        <w:spacing w:before="0" w:line="240" w:lineRule="auto"/>
        <w:rPr>
          <w:rFonts w:ascii="Social Gothic" w:hAnsi="Social Gothic" w:cs="Times New Roman"/>
          <w:caps/>
          <w:spacing w:val="10"/>
          <w:sz w:val="32"/>
          <w:szCs w:val="32"/>
        </w:rPr>
      </w:pPr>
      <w:r w:rsidRPr="008D4B83">
        <w:rPr>
          <w:rFonts w:ascii="Social Gothic" w:hAnsi="Social Gothic" w:cs="Times New Roman"/>
          <w:caps/>
          <w:spacing w:val="10"/>
          <w:sz w:val="32"/>
          <w:szCs w:val="32"/>
        </w:rPr>
        <w:t xml:space="preserve">Всероссийская (национальная) </w:t>
      </w:r>
    </w:p>
    <w:p w:rsidR="00DD4917" w:rsidRPr="00435B2D" w:rsidRDefault="00DD4917" w:rsidP="00DD4917">
      <w:pPr>
        <w:pStyle w:val="83"/>
        <w:shd w:val="clear" w:color="auto" w:fill="auto"/>
        <w:spacing w:before="0" w:line="240" w:lineRule="auto"/>
        <w:rPr>
          <w:rFonts w:ascii="Social Gothic" w:hAnsi="Social Gothic" w:cs="Times New Roman"/>
          <w:caps/>
          <w:spacing w:val="0"/>
          <w:sz w:val="22"/>
          <w:szCs w:val="22"/>
        </w:rPr>
      </w:pPr>
      <w:r w:rsidRPr="008D4B83">
        <w:rPr>
          <w:rFonts w:ascii="Social Gothic" w:hAnsi="Social Gothic" w:cs="Times New Roman"/>
          <w:caps/>
          <w:spacing w:val="10"/>
          <w:sz w:val="32"/>
          <w:szCs w:val="32"/>
        </w:rPr>
        <w:t>научно-практическая конференция</w:t>
      </w:r>
      <w:r w:rsidRPr="00435B2D">
        <w:rPr>
          <w:rFonts w:ascii="Social Gothic" w:hAnsi="Social Gothic" w:cs="Times New Roman"/>
          <w:caps/>
          <w:spacing w:val="0"/>
          <w:sz w:val="22"/>
          <w:szCs w:val="22"/>
        </w:rPr>
        <w:t xml:space="preserve"> </w:t>
      </w:r>
    </w:p>
    <w:p w:rsidR="00DD4917" w:rsidRPr="004F2C82" w:rsidRDefault="00DD4917" w:rsidP="00DD4917">
      <w:pPr>
        <w:pStyle w:val="83"/>
        <w:shd w:val="clear" w:color="auto" w:fill="auto"/>
        <w:spacing w:before="0" w:line="240" w:lineRule="auto"/>
        <w:rPr>
          <w:rFonts w:ascii="Times New Roman" w:hAnsi="Times New Roman" w:cs="Times New Roman"/>
          <w:b/>
          <w:spacing w:val="0"/>
          <w:sz w:val="22"/>
          <w:szCs w:val="22"/>
        </w:rPr>
      </w:pPr>
    </w:p>
    <w:p w:rsidR="00DD4917" w:rsidRPr="003D709A" w:rsidRDefault="00DD4917" w:rsidP="00DD4917">
      <w:pPr>
        <w:pStyle w:val="83"/>
        <w:shd w:val="clear" w:color="auto" w:fill="auto"/>
        <w:spacing w:before="0" w:line="240" w:lineRule="auto"/>
        <w:rPr>
          <w:rFonts w:ascii="Social Gothic" w:hAnsi="Social Gothic" w:cs="Times New Roman"/>
          <w:b/>
          <w:spacing w:val="0"/>
          <w:sz w:val="32"/>
          <w:szCs w:val="32"/>
        </w:rPr>
      </w:pPr>
      <w:r w:rsidRPr="003D709A">
        <w:rPr>
          <w:rFonts w:ascii="Social Gothic" w:hAnsi="Social Gothic" w:cs="Times New Roman"/>
          <w:b/>
          <w:spacing w:val="0"/>
          <w:sz w:val="32"/>
          <w:szCs w:val="32"/>
        </w:rPr>
        <w:t>27-28 апреля 2022 г.</w:t>
      </w:r>
      <w:bookmarkStart w:id="1" w:name="bookmark5"/>
      <w:bookmarkEnd w:id="0"/>
    </w:p>
    <w:bookmarkEnd w:id="1"/>
    <w:p w:rsidR="00DD4917" w:rsidRPr="004F2C82" w:rsidRDefault="00DD4917" w:rsidP="00DD4917">
      <w:pPr>
        <w:pStyle w:val="44"/>
        <w:shd w:val="clear" w:color="auto" w:fill="auto"/>
        <w:spacing w:before="0" w:line="228" w:lineRule="auto"/>
        <w:ind w:firstLine="380"/>
        <w:rPr>
          <w:rStyle w:val="45"/>
          <w:sz w:val="22"/>
          <w:szCs w:val="22"/>
        </w:rPr>
      </w:pPr>
    </w:p>
    <w:p w:rsidR="00DD4917" w:rsidRPr="004F2C82" w:rsidRDefault="00DD4917" w:rsidP="00DD4917">
      <w:pPr>
        <w:rPr>
          <w:rFonts w:ascii="Times New Roman" w:hAnsi="Times New Roman" w:cs="Times New Roman"/>
          <w:b/>
        </w:rPr>
      </w:pPr>
    </w:p>
    <w:p w:rsidR="00DD4917" w:rsidRPr="004F2C82" w:rsidRDefault="00DD4917" w:rsidP="00DD4917">
      <w:pPr>
        <w:jc w:val="center"/>
        <w:rPr>
          <w:rFonts w:ascii="Times New Roman" w:hAnsi="Times New Roman" w:cs="Times New Roman"/>
          <w:b/>
        </w:rPr>
      </w:pPr>
    </w:p>
    <w:p w:rsidR="00DD4917" w:rsidRDefault="00DD4917" w:rsidP="00DD4917">
      <w:pPr>
        <w:rPr>
          <w:rFonts w:ascii="Times New Roman" w:hAnsi="Times New Roman" w:cs="Times New Roman"/>
          <w:b/>
        </w:rPr>
      </w:pPr>
    </w:p>
    <w:p w:rsidR="00DD4917" w:rsidRDefault="00DD4917" w:rsidP="00DD4917">
      <w:pPr>
        <w:rPr>
          <w:rFonts w:ascii="Times New Roman" w:hAnsi="Times New Roman" w:cs="Times New Roman"/>
          <w:b/>
        </w:rPr>
      </w:pPr>
    </w:p>
    <w:p w:rsidR="00DD4917" w:rsidRPr="004F2C82" w:rsidRDefault="00DD4917" w:rsidP="00DD4917">
      <w:pPr>
        <w:rPr>
          <w:rFonts w:ascii="Times New Roman" w:hAnsi="Times New Roman" w:cs="Times New Roman"/>
          <w:b/>
        </w:rPr>
      </w:pPr>
    </w:p>
    <w:p w:rsidR="00DD4917" w:rsidRDefault="00DD4917" w:rsidP="00DD4917">
      <w:pPr>
        <w:jc w:val="center"/>
        <w:rPr>
          <w:rFonts w:cs="Times New Roman"/>
          <w:b/>
        </w:rPr>
      </w:pPr>
    </w:p>
    <w:p w:rsidR="00DD4917" w:rsidRDefault="00DD4917" w:rsidP="00DD4917">
      <w:pPr>
        <w:jc w:val="center"/>
        <w:rPr>
          <w:rFonts w:cs="Times New Roman"/>
          <w:b/>
        </w:rPr>
      </w:pPr>
    </w:p>
    <w:p w:rsidR="000A4176" w:rsidRDefault="000A4176" w:rsidP="00DD4917">
      <w:pPr>
        <w:jc w:val="center"/>
        <w:rPr>
          <w:rFonts w:cs="Times New Roman"/>
          <w:b/>
        </w:rPr>
      </w:pPr>
    </w:p>
    <w:p w:rsidR="000A4176" w:rsidRPr="00D11664" w:rsidRDefault="000A4176" w:rsidP="00DD4917">
      <w:pPr>
        <w:jc w:val="center"/>
        <w:rPr>
          <w:rFonts w:cs="Times New Roman"/>
          <w:b/>
        </w:rPr>
      </w:pPr>
    </w:p>
    <w:p w:rsidR="00DD4917" w:rsidRPr="008D4B83" w:rsidRDefault="00DD4917" w:rsidP="00DD4917">
      <w:pPr>
        <w:jc w:val="center"/>
        <w:rPr>
          <w:rFonts w:cs="Times New Roman"/>
          <w:sz w:val="28"/>
          <w:szCs w:val="24"/>
        </w:rPr>
      </w:pPr>
      <w:r w:rsidRPr="008D4B83">
        <w:rPr>
          <w:rFonts w:cs="Times New Roman"/>
          <w:sz w:val="28"/>
          <w:szCs w:val="24"/>
        </w:rPr>
        <w:t>Нальчик 2022 г.</w:t>
      </w:r>
    </w:p>
    <w:p w:rsidR="006828AA" w:rsidRPr="004F2C82" w:rsidRDefault="006828AA" w:rsidP="006828AA">
      <w:pPr>
        <w:widowControl w:val="0"/>
        <w:spacing w:after="0" w:line="240" w:lineRule="auto"/>
        <w:jc w:val="center"/>
        <w:outlineLvl w:val="0"/>
        <w:rPr>
          <w:rFonts w:ascii="Cambria" w:hAnsi="Cambria"/>
          <w:b/>
        </w:rPr>
      </w:pPr>
      <w:r w:rsidRPr="004F2C82">
        <w:rPr>
          <w:rFonts w:ascii="Cambria" w:hAnsi="Cambria"/>
          <w:b/>
        </w:rPr>
        <w:lastRenderedPageBreak/>
        <w:t>ПРОГРАММНЫЙ КОМИТЕТ КОНФЕРЕНЦИИ:</w:t>
      </w:r>
    </w:p>
    <w:p w:rsidR="006828AA" w:rsidRPr="004F2C82" w:rsidRDefault="006828AA" w:rsidP="006828AA">
      <w:pPr>
        <w:spacing w:after="0" w:line="240" w:lineRule="auto"/>
        <w:jc w:val="both"/>
        <w:rPr>
          <w:rFonts w:ascii="Cambria" w:eastAsia="Times New Roman" w:hAnsi="Cambria"/>
          <w:lang w:eastAsia="ru-RU"/>
        </w:rPr>
      </w:pPr>
      <w:r w:rsidRPr="004F2C82">
        <w:rPr>
          <w:rFonts w:ascii="Cambria" w:eastAsia="Times New Roman" w:hAnsi="Cambria"/>
          <w:b/>
          <w:lang w:eastAsia="ru-RU"/>
        </w:rPr>
        <w:t>Апажев А.К.</w:t>
      </w:r>
      <w:r w:rsidRPr="004F2C82">
        <w:rPr>
          <w:rFonts w:ascii="Cambria" w:eastAsia="Times New Roman" w:hAnsi="Cambria"/>
          <w:lang w:eastAsia="ru-RU"/>
        </w:rPr>
        <w:t xml:space="preserve"> – д-р</w:t>
      </w:r>
      <w:r w:rsidRPr="004F2C82">
        <w:rPr>
          <w:rFonts w:ascii="Cambria" w:hAnsi="Cambria"/>
        </w:rPr>
        <w:t xml:space="preserve"> техн. наук, профессор, ректор ФГБО ВО Кабардино-Балкарский ГАУ, </w:t>
      </w:r>
      <w:r w:rsidRPr="004F2C82">
        <w:rPr>
          <w:rFonts w:ascii="Cambria" w:eastAsia="Times New Roman" w:hAnsi="Cambria"/>
          <w:lang w:eastAsia="ru-RU"/>
        </w:rPr>
        <w:t xml:space="preserve">председатель </w:t>
      </w:r>
      <w:r w:rsidRPr="004F2C82">
        <w:rPr>
          <w:rFonts w:ascii="Cambria" w:hAnsi="Cambria"/>
        </w:rPr>
        <w:t>Программного комитета</w:t>
      </w:r>
    </w:p>
    <w:p w:rsidR="006828AA" w:rsidRPr="004F2C82" w:rsidRDefault="006828AA" w:rsidP="006828AA">
      <w:pPr>
        <w:spacing w:after="0" w:line="240" w:lineRule="auto"/>
        <w:jc w:val="both"/>
        <w:rPr>
          <w:rFonts w:ascii="Cambria" w:hAnsi="Cambria"/>
        </w:rPr>
      </w:pPr>
      <w:r w:rsidRPr="004F2C82">
        <w:rPr>
          <w:rFonts w:ascii="Cambria" w:hAnsi="Cambria"/>
          <w:b/>
        </w:rPr>
        <w:t>Гварамия А.А</w:t>
      </w:r>
      <w:r w:rsidRPr="004F2C82">
        <w:rPr>
          <w:rFonts w:ascii="Cambria" w:hAnsi="Cambria"/>
        </w:rPr>
        <w:t>.</w:t>
      </w:r>
      <w:r w:rsidRPr="004F2C82">
        <w:rPr>
          <w:rFonts w:ascii="Cambria" w:hAnsi="Cambria"/>
          <w:b/>
        </w:rPr>
        <w:t xml:space="preserve"> </w:t>
      </w:r>
      <w:r w:rsidR="00B607F1">
        <w:rPr>
          <w:rFonts w:ascii="Cambria" w:hAnsi="Cambria"/>
          <w:b/>
        </w:rPr>
        <w:t>–</w:t>
      </w:r>
      <w:r w:rsidRPr="004F2C82">
        <w:rPr>
          <w:rFonts w:ascii="Cambria" w:hAnsi="Cambria"/>
        </w:rPr>
        <w:t xml:space="preserve"> д-р физ.-мат. наук, академик</w:t>
      </w:r>
      <w:r w:rsidRPr="004F2C82">
        <w:rPr>
          <w:rFonts w:ascii="Cambria" w:hAnsi="Cambria"/>
          <w:b/>
        </w:rPr>
        <w:t xml:space="preserve">, </w:t>
      </w:r>
      <w:r w:rsidRPr="004F2C82">
        <w:rPr>
          <w:rFonts w:ascii="Cambria" w:hAnsi="Cambria"/>
        </w:rPr>
        <w:t>ректор Абхазского государственного ун</w:t>
      </w:r>
      <w:r w:rsidRPr="004F2C82">
        <w:rPr>
          <w:rFonts w:ascii="Cambria" w:hAnsi="Cambria"/>
        </w:rPr>
        <w:t>и</w:t>
      </w:r>
      <w:r w:rsidRPr="004F2C82">
        <w:rPr>
          <w:rFonts w:ascii="Cambria" w:hAnsi="Cambria"/>
        </w:rPr>
        <w:t>верситета, сопредседатель Программного комитета</w:t>
      </w:r>
    </w:p>
    <w:p w:rsidR="006828AA" w:rsidRPr="004F2C82" w:rsidRDefault="006828AA" w:rsidP="006828AA">
      <w:pPr>
        <w:spacing w:after="0" w:line="240" w:lineRule="auto"/>
        <w:jc w:val="both"/>
        <w:rPr>
          <w:rFonts w:ascii="Cambria" w:eastAsia="Times New Roman" w:hAnsi="Cambria"/>
          <w:lang w:eastAsia="ru-RU"/>
        </w:rPr>
      </w:pPr>
      <w:r w:rsidRPr="004F2C82">
        <w:rPr>
          <w:rFonts w:ascii="Cambria" w:hAnsi="Cambria"/>
          <w:b/>
          <w:bCs/>
        </w:rPr>
        <w:t>Жекамухов М.Х.</w:t>
      </w:r>
      <w:r w:rsidRPr="004F2C82">
        <w:rPr>
          <w:rFonts w:ascii="Arial" w:hAnsi="Arial" w:cs="Arial"/>
          <w:shd w:val="clear" w:color="auto" w:fill="FFFFFF"/>
        </w:rPr>
        <w:t xml:space="preserve"> – </w:t>
      </w:r>
      <w:r w:rsidRPr="004F2C82">
        <w:rPr>
          <w:rFonts w:ascii="Cambria" w:hAnsi="Cambria"/>
        </w:rPr>
        <w:t>канд. с.-х. наук, директор и</w:t>
      </w:r>
      <w:r w:rsidR="00B607F1">
        <w:rPr>
          <w:rFonts w:ascii="Cambria" w:hAnsi="Cambria"/>
          <w:bCs/>
        </w:rPr>
        <w:t>нститута сельского хозяйства –</w:t>
      </w:r>
      <w:r w:rsidRPr="004F2C82">
        <w:rPr>
          <w:rFonts w:ascii="Cambria" w:hAnsi="Cambria"/>
          <w:bCs/>
        </w:rPr>
        <w:t xml:space="preserve"> филиала Федерального государственного бюджетного научного учреждения «Федеральный нау</w:t>
      </w:r>
      <w:r w:rsidRPr="004F2C82">
        <w:rPr>
          <w:rFonts w:ascii="Cambria" w:hAnsi="Cambria"/>
          <w:bCs/>
        </w:rPr>
        <w:t>ч</w:t>
      </w:r>
      <w:r w:rsidRPr="004F2C82">
        <w:rPr>
          <w:rFonts w:ascii="Cambria" w:hAnsi="Cambria"/>
          <w:bCs/>
        </w:rPr>
        <w:t>ный центр «Кабардино-Балкарский научный центр Российской академии наук»</w:t>
      </w:r>
      <w:r w:rsidRPr="004F2C82">
        <w:rPr>
          <w:rFonts w:ascii="Cambria" w:eastAsia="Times New Roman" w:hAnsi="Cambria"/>
          <w:lang w:eastAsia="ru-RU"/>
        </w:rPr>
        <w:t xml:space="preserve"> </w:t>
      </w:r>
    </w:p>
    <w:p w:rsidR="006828AA" w:rsidRPr="004F2C82" w:rsidRDefault="006828AA" w:rsidP="006828AA">
      <w:pPr>
        <w:spacing w:after="0" w:line="240" w:lineRule="auto"/>
        <w:jc w:val="both"/>
        <w:rPr>
          <w:rFonts w:ascii="Cambria" w:eastAsia="Times New Roman" w:hAnsi="Cambria"/>
          <w:lang w:eastAsia="ru-RU"/>
        </w:rPr>
      </w:pPr>
      <w:r w:rsidRPr="004F2C82">
        <w:rPr>
          <w:rFonts w:ascii="Times New Roman" w:eastAsia="Times New Roman" w:hAnsi="Times New Roman" w:cs="Times New Roman"/>
          <w:b/>
          <w:lang w:eastAsia="ru-RU"/>
        </w:rPr>
        <w:t>Арамисов А.М.</w:t>
      </w:r>
      <w:r w:rsidR="00B607F1">
        <w:rPr>
          <w:rFonts w:ascii="Times New Roman" w:eastAsia="Times New Roman" w:hAnsi="Times New Roman" w:cs="Times New Roman"/>
          <w:b/>
          <w:lang w:eastAsia="ru-RU"/>
        </w:rPr>
        <w:t xml:space="preserve"> –</w:t>
      </w:r>
      <w:r w:rsidRPr="004F2C82">
        <w:rPr>
          <w:rFonts w:ascii="Cambria" w:eastAsia="Times New Roman" w:hAnsi="Cambria"/>
          <w:lang w:eastAsia="ru-RU"/>
        </w:rPr>
        <w:t xml:space="preserve"> руководитель Управления ветеринарии КБР</w:t>
      </w:r>
    </w:p>
    <w:p w:rsidR="006828AA" w:rsidRPr="004F2C82" w:rsidRDefault="006828AA" w:rsidP="00B607F1">
      <w:pPr>
        <w:pStyle w:val="afa"/>
        <w:spacing w:after="0"/>
        <w:ind w:left="0"/>
        <w:jc w:val="both"/>
        <w:rPr>
          <w:rFonts w:ascii="Cambria" w:eastAsia="Calibri" w:hAnsi="Cambria"/>
          <w:bCs/>
        </w:rPr>
      </w:pPr>
      <w:r w:rsidRPr="004F2C82">
        <w:rPr>
          <w:rFonts w:ascii="Cambria" w:eastAsia="Calibri" w:hAnsi="Cambria"/>
          <w:b/>
          <w:bCs/>
        </w:rPr>
        <w:t>Куржиев Х.Г.</w:t>
      </w:r>
      <w:r w:rsidRPr="004F2C82">
        <w:rPr>
          <w:rFonts w:ascii="Cambria" w:eastAsia="Calibri" w:hAnsi="Cambria"/>
          <w:bCs/>
        </w:rPr>
        <w:t xml:space="preserve"> </w:t>
      </w:r>
      <w:r w:rsidR="00B607F1">
        <w:rPr>
          <w:rFonts w:ascii="Cambria" w:eastAsia="Calibri" w:hAnsi="Cambria"/>
          <w:bCs/>
        </w:rPr>
        <w:t>–</w:t>
      </w:r>
      <w:r w:rsidRPr="004F2C82">
        <w:rPr>
          <w:rFonts w:ascii="Cambria" w:eastAsia="Calibri" w:hAnsi="Cambria"/>
          <w:bCs/>
        </w:rPr>
        <w:t xml:space="preserve"> канд. с.-х. наук, руководитель филиала ФГБУ «Россельхозцентр» по КБР</w:t>
      </w:r>
    </w:p>
    <w:p w:rsidR="006828AA" w:rsidRPr="004F2C82" w:rsidRDefault="006828AA" w:rsidP="006828AA">
      <w:pPr>
        <w:spacing w:after="0" w:line="240" w:lineRule="auto"/>
        <w:jc w:val="both"/>
        <w:rPr>
          <w:rFonts w:ascii="Cambria" w:hAnsi="Cambria"/>
          <w:bCs/>
        </w:rPr>
      </w:pPr>
      <w:r w:rsidRPr="004F2C82">
        <w:rPr>
          <w:rFonts w:ascii="Cambria" w:hAnsi="Cambria"/>
          <w:b/>
          <w:bCs/>
        </w:rPr>
        <w:t>Кандроков Ж.М.</w:t>
      </w:r>
      <w:r w:rsidR="00B607F1">
        <w:rPr>
          <w:rFonts w:ascii="Cambria" w:hAnsi="Cambria"/>
          <w:bCs/>
        </w:rPr>
        <w:t xml:space="preserve"> –</w:t>
      </w:r>
      <w:r w:rsidRPr="004F2C82">
        <w:rPr>
          <w:rFonts w:ascii="Cambria" w:hAnsi="Cambria"/>
          <w:bCs/>
        </w:rPr>
        <w:t xml:space="preserve"> канд. с.-х. наук, руководитель филиала ФГБУ «Государственная коми</w:t>
      </w:r>
      <w:r w:rsidRPr="004F2C82">
        <w:rPr>
          <w:rFonts w:ascii="Cambria" w:hAnsi="Cambria"/>
          <w:bCs/>
        </w:rPr>
        <w:t>с</w:t>
      </w:r>
      <w:r w:rsidRPr="004F2C82">
        <w:rPr>
          <w:rFonts w:ascii="Cambria" w:hAnsi="Cambria"/>
          <w:bCs/>
        </w:rPr>
        <w:t>сия Российской Федерации по испытанию и охране селекционных достижений» по КБР</w:t>
      </w:r>
    </w:p>
    <w:p w:rsidR="006828AA" w:rsidRPr="004F2C82" w:rsidRDefault="006828AA" w:rsidP="006828AA">
      <w:pPr>
        <w:spacing w:after="0" w:line="240" w:lineRule="auto"/>
        <w:jc w:val="both"/>
        <w:rPr>
          <w:rFonts w:ascii="Cambria" w:hAnsi="Cambria"/>
        </w:rPr>
      </w:pPr>
    </w:p>
    <w:p w:rsidR="006828AA" w:rsidRPr="004F2C82" w:rsidRDefault="006828AA" w:rsidP="006828AA">
      <w:pPr>
        <w:widowControl w:val="0"/>
        <w:spacing w:after="0" w:line="240" w:lineRule="auto"/>
        <w:jc w:val="center"/>
        <w:outlineLvl w:val="1"/>
        <w:rPr>
          <w:rFonts w:ascii="Cambria" w:eastAsia="Times New Roman" w:hAnsi="Cambria"/>
          <w:b/>
          <w:lang w:eastAsia="ru-RU"/>
        </w:rPr>
      </w:pPr>
      <w:r w:rsidRPr="004F2C82">
        <w:rPr>
          <w:rFonts w:ascii="Cambria" w:eastAsia="Times New Roman" w:hAnsi="Cambria"/>
          <w:b/>
          <w:lang w:eastAsia="ru-RU"/>
        </w:rPr>
        <w:t>ОРГАНИЗАЦИОННЫЙ КОМИТЕТ КОНФЕРЕНЦИИ:</w:t>
      </w:r>
    </w:p>
    <w:p w:rsidR="006828AA" w:rsidRPr="004F2C82" w:rsidRDefault="006828AA" w:rsidP="006828AA">
      <w:pPr>
        <w:spacing w:after="0" w:line="240" w:lineRule="auto"/>
        <w:jc w:val="both"/>
        <w:outlineLvl w:val="2"/>
        <w:rPr>
          <w:rFonts w:ascii="Cambria" w:eastAsia="Times New Roman" w:hAnsi="Cambria"/>
          <w:bCs/>
          <w:lang w:eastAsia="ru-RU"/>
        </w:rPr>
      </w:pPr>
      <w:r w:rsidRPr="004F2C82">
        <w:rPr>
          <w:rFonts w:ascii="Cambria" w:hAnsi="Cambria"/>
          <w:b/>
        </w:rPr>
        <w:t>Абдулхаликов Р.З.</w:t>
      </w:r>
      <w:r w:rsidRPr="004F2C82">
        <w:rPr>
          <w:rFonts w:ascii="Cambria" w:hAnsi="Cambria"/>
        </w:rPr>
        <w:t xml:space="preserve"> </w:t>
      </w:r>
      <w:r w:rsidR="00B607F1">
        <w:rPr>
          <w:rFonts w:ascii="Cambria" w:hAnsi="Cambria"/>
        </w:rPr>
        <w:t>–</w:t>
      </w:r>
      <w:r w:rsidRPr="004F2C82">
        <w:rPr>
          <w:rFonts w:ascii="Cambria" w:eastAsia="Times New Roman" w:hAnsi="Cambria"/>
          <w:bCs/>
          <w:lang w:eastAsia="ru-RU"/>
        </w:rPr>
        <w:t xml:space="preserve"> проректор по НИР, председатель Оргкомитета </w:t>
      </w:r>
    </w:p>
    <w:p w:rsidR="006828AA" w:rsidRPr="004F2C82" w:rsidRDefault="006828AA" w:rsidP="006828AA">
      <w:pPr>
        <w:spacing w:after="0" w:line="240" w:lineRule="auto"/>
        <w:jc w:val="both"/>
        <w:outlineLvl w:val="2"/>
        <w:rPr>
          <w:rFonts w:ascii="Cambria" w:eastAsia="Times New Roman" w:hAnsi="Cambria"/>
          <w:bCs/>
          <w:lang w:eastAsia="ru-RU"/>
        </w:rPr>
      </w:pPr>
      <w:r w:rsidRPr="004F2C82">
        <w:rPr>
          <w:rFonts w:ascii="Cambria" w:eastAsia="Times New Roman" w:hAnsi="Cambria"/>
          <w:b/>
          <w:bCs/>
          <w:lang w:eastAsia="ru-RU"/>
        </w:rPr>
        <w:t>Теммоев М.И</w:t>
      </w:r>
      <w:r w:rsidRPr="004F2C82">
        <w:rPr>
          <w:rFonts w:ascii="Cambria" w:eastAsia="Times New Roman" w:hAnsi="Cambria"/>
          <w:bCs/>
          <w:lang w:eastAsia="ru-RU"/>
        </w:rPr>
        <w:t xml:space="preserve">. </w:t>
      </w:r>
      <w:r w:rsidR="00B607F1">
        <w:rPr>
          <w:rFonts w:ascii="Cambria" w:eastAsia="Times New Roman" w:hAnsi="Cambria"/>
          <w:bCs/>
          <w:lang w:eastAsia="ru-RU"/>
        </w:rPr>
        <w:t>–</w:t>
      </w:r>
      <w:r w:rsidRPr="004F2C82">
        <w:rPr>
          <w:rFonts w:ascii="Cambria" w:eastAsia="Times New Roman" w:hAnsi="Cambria"/>
          <w:bCs/>
          <w:lang w:eastAsia="ru-RU"/>
        </w:rPr>
        <w:t xml:space="preserve"> и.о. декана факультета «Агрономический»</w:t>
      </w:r>
    </w:p>
    <w:p w:rsidR="006828AA" w:rsidRPr="004F2C82" w:rsidRDefault="006828AA" w:rsidP="006828AA">
      <w:pPr>
        <w:widowControl w:val="0"/>
        <w:spacing w:after="0" w:line="240" w:lineRule="auto"/>
        <w:rPr>
          <w:rFonts w:ascii="Times New Roman" w:hAnsi="Times New Roman"/>
        </w:rPr>
      </w:pPr>
      <w:r w:rsidRPr="004F2C82">
        <w:rPr>
          <w:rFonts w:ascii="Times New Roman" w:hAnsi="Times New Roman"/>
          <w:b/>
        </w:rPr>
        <w:t>Шекихачев Ю. А</w:t>
      </w:r>
      <w:r w:rsidRPr="004F2C82">
        <w:rPr>
          <w:rFonts w:ascii="Times New Roman" w:hAnsi="Times New Roman"/>
        </w:rPr>
        <w:t xml:space="preserve">. </w:t>
      </w:r>
      <w:r w:rsidR="00B607F1">
        <w:rPr>
          <w:rFonts w:ascii="Times New Roman" w:hAnsi="Times New Roman"/>
        </w:rPr>
        <w:t>–</w:t>
      </w:r>
      <w:r w:rsidRPr="004F2C82">
        <w:rPr>
          <w:rFonts w:ascii="Times New Roman" w:hAnsi="Times New Roman"/>
        </w:rPr>
        <w:t xml:space="preserve"> декан факультета «Механизация и энергообеспечение предприятий»</w:t>
      </w:r>
    </w:p>
    <w:p w:rsidR="006828AA" w:rsidRPr="004F2C82" w:rsidRDefault="006828AA" w:rsidP="006828AA">
      <w:pPr>
        <w:widowControl w:val="0"/>
        <w:spacing w:after="0" w:line="240" w:lineRule="auto"/>
        <w:rPr>
          <w:rFonts w:ascii="Times New Roman" w:hAnsi="Times New Roman"/>
        </w:rPr>
      </w:pPr>
      <w:r w:rsidRPr="004F2C82">
        <w:rPr>
          <w:rFonts w:ascii="Times New Roman" w:eastAsia="Times New Roman" w:hAnsi="Times New Roman"/>
          <w:b/>
          <w:bCs/>
          <w:lang w:eastAsia="ru-RU"/>
        </w:rPr>
        <w:t>Коков Н.С.</w:t>
      </w:r>
      <w:r w:rsidRPr="004F2C82">
        <w:rPr>
          <w:rFonts w:ascii="Times New Roman" w:eastAsia="Times New Roman" w:hAnsi="Times New Roman"/>
          <w:bCs/>
          <w:lang w:eastAsia="ru-RU"/>
        </w:rPr>
        <w:t xml:space="preserve"> </w:t>
      </w:r>
      <w:r w:rsidR="00B607F1">
        <w:rPr>
          <w:rFonts w:ascii="Times New Roman" w:eastAsia="Times New Roman" w:hAnsi="Times New Roman"/>
          <w:bCs/>
          <w:lang w:eastAsia="ru-RU"/>
        </w:rPr>
        <w:t>–</w:t>
      </w:r>
      <w:r w:rsidRPr="004F2C82">
        <w:rPr>
          <w:rFonts w:ascii="Times New Roman" w:eastAsia="Times New Roman" w:hAnsi="Times New Roman"/>
          <w:bCs/>
          <w:lang w:eastAsia="ru-RU"/>
        </w:rPr>
        <w:t xml:space="preserve"> и.о. декана факультета «Экономика и управление»</w:t>
      </w:r>
    </w:p>
    <w:p w:rsidR="006828AA" w:rsidRPr="004F2C82" w:rsidRDefault="006828AA" w:rsidP="006828AA">
      <w:pPr>
        <w:widowControl w:val="0"/>
        <w:spacing w:after="0" w:line="240" w:lineRule="auto"/>
        <w:rPr>
          <w:rFonts w:ascii="Times New Roman" w:hAnsi="Times New Roman"/>
        </w:rPr>
      </w:pPr>
      <w:r w:rsidRPr="004F2C82">
        <w:rPr>
          <w:rFonts w:ascii="Times New Roman" w:hAnsi="Times New Roman"/>
          <w:b/>
        </w:rPr>
        <w:t>Тарчоков Т.Т.</w:t>
      </w:r>
      <w:r w:rsidRPr="004F2C82">
        <w:rPr>
          <w:rFonts w:ascii="Times New Roman" w:hAnsi="Times New Roman"/>
        </w:rPr>
        <w:t xml:space="preserve"> </w:t>
      </w:r>
      <w:r w:rsidR="00B607F1">
        <w:rPr>
          <w:rFonts w:ascii="Times New Roman" w:hAnsi="Times New Roman"/>
        </w:rPr>
        <w:t>–</w:t>
      </w:r>
      <w:r w:rsidRPr="004F2C82">
        <w:rPr>
          <w:rFonts w:ascii="Times New Roman" w:hAnsi="Times New Roman"/>
        </w:rPr>
        <w:t xml:space="preserve"> декан факультета «Ветеринарная медицина и биотехнологии»</w:t>
      </w:r>
    </w:p>
    <w:p w:rsidR="006828AA" w:rsidRPr="004F2C82" w:rsidRDefault="006828AA" w:rsidP="006828AA">
      <w:pPr>
        <w:pStyle w:val="2"/>
        <w:keepNext w:val="0"/>
        <w:widowControl w:val="0"/>
        <w:spacing w:line="240" w:lineRule="auto"/>
        <w:rPr>
          <w:b/>
          <w:sz w:val="22"/>
          <w:szCs w:val="22"/>
        </w:rPr>
      </w:pPr>
      <w:r w:rsidRPr="00B607F1">
        <w:rPr>
          <w:b/>
          <w:sz w:val="22"/>
          <w:szCs w:val="22"/>
        </w:rPr>
        <w:t>Балкизов А.Б.</w:t>
      </w:r>
      <w:r w:rsidRPr="004F2C82">
        <w:rPr>
          <w:sz w:val="22"/>
          <w:szCs w:val="22"/>
        </w:rPr>
        <w:t xml:space="preserve"> </w:t>
      </w:r>
      <w:r w:rsidR="00B607F1">
        <w:rPr>
          <w:sz w:val="22"/>
          <w:szCs w:val="22"/>
        </w:rPr>
        <w:t>–</w:t>
      </w:r>
      <w:r w:rsidRPr="004F2C82">
        <w:rPr>
          <w:sz w:val="22"/>
          <w:szCs w:val="22"/>
        </w:rPr>
        <w:t xml:space="preserve"> декан факультета «Строительство и землеустройство»</w:t>
      </w:r>
    </w:p>
    <w:p w:rsidR="006828AA" w:rsidRPr="004F2C82" w:rsidRDefault="006828AA" w:rsidP="006828AA">
      <w:pPr>
        <w:widowControl w:val="0"/>
        <w:spacing w:after="0" w:line="240" w:lineRule="auto"/>
        <w:jc w:val="both"/>
        <w:outlineLvl w:val="2"/>
        <w:rPr>
          <w:rFonts w:ascii="Times New Roman" w:eastAsia="Times New Roman" w:hAnsi="Times New Roman"/>
          <w:bCs/>
          <w:lang w:eastAsia="ru-RU"/>
        </w:rPr>
      </w:pPr>
      <w:r w:rsidRPr="004F2C82">
        <w:rPr>
          <w:rFonts w:ascii="Times New Roman" w:hAnsi="Times New Roman"/>
          <w:b/>
        </w:rPr>
        <w:t>Тлупов Т. Х.</w:t>
      </w:r>
      <w:r w:rsidRPr="004F2C82">
        <w:rPr>
          <w:rFonts w:ascii="Times New Roman" w:hAnsi="Times New Roman"/>
        </w:rPr>
        <w:t xml:space="preserve"> </w:t>
      </w:r>
      <w:r w:rsidR="00B607F1">
        <w:rPr>
          <w:rFonts w:ascii="Times New Roman" w:hAnsi="Times New Roman"/>
        </w:rPr>
        <w:t>–</w:t>
      </w:r>
      <w:r w:rsidRPr="004F2C82">
        <w:rPr>
          <w:rFonts w:ascii="Times New Roman" w:hAnsi="Times New Roman"/>
        </w:rPr>
        <w:t xml:space="preserve"> декан факультета «Торгово-технологический» </w:t>
      </w:r>
    </w:p>
    <w:p w:rsidR="006828AA" w:rsidRPr="004F2C82" w:rsidRDefault="006828AA" w:rsidP="006828AA">
      <w:pPr>
        <w:spacing w:after="0" w:line="240" w:lineRule="auto"/>
        <w:jc w:val="both"/>
        <w:rPr>
          <w:rFonts w:ascii="Cambria" w:hAnsi="Cambria"/>
        </w:rPr>
      </w:pPr>
      <w:r w:rsidRPr="004F2C82">
        <w:rPr>
          <w:rFonts w:asciiTheme="majorHAnsi" w:eastAsia="Times New Roman" w:hAnsiTheme="majorHAnsi"/>
          <w:b/>
          <w:lang w:eastAsia="ru-RU"/>
        </w:rPr>
        <w:t>Гучапшева И.Р.</w:t>
      </w:r>
      <w:r w:rsidRPr="004F2C82">
        <w:rPr>
          <w:rFonts w:asciiTheme="majorHAnsi" w:eastAsia="Times New Roman" w:hAnsiTheme="majorHAnsi"/>
          <w:lang w:eastAsia="ru-RU"/>
        </w:rPr>
        <w:t xml:space="preserve"> – </w:t>
      </w:r>
      <w:r w:rsidRPr="004F2C82">
        <w:rPr>
          <w:rFonts w:asciiTheme="majorHAnsi" w:hAnsiTheme="majorHAnsi" w:cs="Arial"/>
          <w:shd w:val="clear" w:color="auto" w:fill="FFFFFF"/>
        </w:rPr>
        <w:t>руководитель отделения среднего профессионального образования</w:t>
      </w:r>
    </w:p>
    <w:p w:rsidR="006828AA" w:rsidRPr="004F2C82" w:rsidRDefault="006828AA" w:rsidP="006828AA">
      <w:pPr>
        <w:spacing w:after="0" w:line="240" w:lineRule="auto"/>
        <w:jc w:val="both"/>
        <w:rPr>
          <w:rFonts w:ascii="Cambria" w:eastAsia="Times New Roman" w:hAnsi="Cambria"/>
          <w:lang w:eastAsia="ru-RU"/>
        </w:rPr>
      </w:pPr>
      <w:r w:rsidRPr="004F2C82">
        <w:rPr>
          <w:rFonts w:ascii="Cambria" w:eastAsia="Times New Roman" w:hAnsi="Cambria"/>
          <w:b/>
          <w:lang w:eastAsia="ru-RU"/>
        </w:rPr>
        <w:t xml:space="preserve">Маржохова М.А. </w:t>
      </w:r>
      <w:r w:rsidRPr="004F2C82">
        <w:rPr>
          <w:rFonts w:ascii="Cambria" w:eastAsia="Times New Roman" w:hAnsi="Cambria"/>
          <w:lang w:eastAsia="ru-RU"/>
        </w:rPr>
        <w:t>– начальник отдела стратегического планирования, проектной и инн</w:t>
      </w:r>
      <w:r w:rsidRPr="004F2C82">
        <w:rPr>
          <w:rFonts w:ascii="Cambria" w:eastAsia="Times New Roman" w:hAnsi="Cambria"/>
          <w:lang w:eastAsia="ru-RU"/>
        </w:rPr>
        <w:t>о</w:t>
      </w:r>
      <w:r w:rsidRPr="004F2C82">
        <w:rPr>
          <w:rFonts w:ascii="Cambria" w:eastAsia="Times New Roman" w:hAnsi="Cambria"/>
          <w:lang w:eastAsia="ru-RU"/>
        </w:rPr>
        <w:t>вационной деятельности</w:t>
      </w:r>
    </w:p>
    <w:p w:rsidR="006828AA" w:rsidRPr="004F2C82" w:rsidRDefault="006828AA" w:rsidP="006828AA">
      <w:pPr>
        <w:spacing w:after="0" w:line="240" w:lineRule="auto"/>
        <w:jc w:val="both"/>
        <w:rPr>
          <w:rFonts w:ascii="Cambria" w:hAnsi="Cambria"/>
        </w:rPr>
      </w:pPr>
      <w:r w:rsidRPr="004F2C82">
        <w:rPr>
          <w:rFonts w:ascii="Cambria" w:eastAsia="Times New Roman" w:hAnsi="Cambria"/>
          <w:b/>
          <w:lang w:eastAsia="ru-RU"/>
        </w:rPr>
        <w:t>Халишхова Л.З.</w:t>
      </w:r>
      <w:r w:rsidRPr="004F2C82">
        <w:rPr>
          <w:rFonts w:ascii="Cambria" w:eastAsia="Times New Roman" w:hAnsi="Cambria"/>
          <w:lang w:eastAsia="ru-RU"/>
        </w:rPr>
        <w:t xml:space="preserve"> – начальник отдела сопровождения грантов и научно- технических пр</w:t>
      </w:r>
      <w:r w:rsidRPr="004F2C82">
        <w:rPr>
          <w:rFonts w:ascii="Cambria" w:eastAsia="Times New Roman" w:hAnsi="Cambria"/>
          <w:lang w:eastAsia="ru-RU"/>
        </w:rPr>
        <w:t>о</w:t>
      </w:r>
      <w:r w:rsidRPr="004F2C82">
        <w:rPr>
          <w:rFonts w:ascii="Cambria" w:eastAsia="Times New Roman" w:hAnsi="Cambria"/>
          <w:lang w:eastAsia="ru-RU"/>
        </w:rPr>
        <w:t xml:space="preserve">грамм </w:t>
      </w:r>
    </w:p>
    <w:p w:rsidR="006828AA" w:rsidRPr="004F2C82" w:rsidRDefault="006828AA" w:rsidP="006828AA">
      <w:pPr>
        <w:spacing w:after="0" w:line="240" w:lineRule="auto"/>
        <w:jc w:val="center"/>
        <w:rPr>
          <w:rFonts w:asciiTheme="majorHAnsi" w:hAnsiTheme="majorHAnsi"/>
          <w:b/>
        </w:rPr>
      </w:pPr>
      <w:r w:rsidRPr="004F2C82">
        <w:rPr>
          <w:rFonts w:asciiTheme="majorHAnsi" w:hAnsiTheme="majorHAnsi"/>
          <w:b/>
        </w:rPr>
        <w:t>РЕДАКЦИОННАЯ КОЛЛЕГИЯ</w:t>
      </w:r>
    </w:p>
    <w:p w:rsidR="006828AA" w:rsidRPr="004F2C82" w:rsidRDefault="006828AA" w:rsidP="006828AA">
      <w:pPr>
        <w:spacing w:after="0" w:line="240" w:lineRule="auto"/>
        <w:jc w:val="both"/>
        <w:outlineLvl w:val="2"/>
        <w:rPr>
          <w:rFonts w:ascii="Cambria" w:eastAsia="Times New Roman" w:hAnsi="Cambria"/>
          <w:b/>
          <w:bCs/>
          <w:lang w:eastAsia="ru-RU"/>
        </w:rPr>
      </w:pPr>
      <w:r w:rsidRPr="004F2C82">
        <w:rPr>
          <w:rFonts w:ascii="Cambria" w:eastAsia="Times New Roman" w:hAnsi="Cambria"/>
          <w:b/>
          <w:lang w:eastAsia="ru-RU"/>
        </w:rPr>
        <w:t>Шибзухов З.С</w:t>
      </w:r>
      <w:r w:rsidRPr="004F2C82">
        <w:rPr>
          <w:rFonts w:ascii="Cambria" w:eastAsia="Times New Roman" w:hAnsi="Cambria"/>
          <w:lang w:eastAsia="ru-RU"/>
        </w:rPr>
        <w:t xml:space="preserve">. </w:t>
      </w:r>
      <w:r w:rsidR="00B607F1">
        <w:rPr>
          <w:rFonts w:ascii="Cambria" w:eastAsia="Times New Roman" w:hAnsi="Cambria"/>
          <w:lang w:eastAsia="ru-RU"/>
        </w:rPr>
        <w:t>–</w:t>
      </w:r>
      <w:r w:rsidRPr="004F2C82">
        <w:rPr>
          <w:rFonts w:ascii="Cambria" w:eastAsia="Times New Roman" w:hAnsi="Cambria"/>
          <w:lang w:eastAsia="ru-RU"/>
        </w:rPr>
        <w:t xml:space="preserve"> заместитель декана по НИР агрономического факультета </w:t>
      </w:r>
    </w:p>
    <w:p w:rsidR="006828AA" w:rsidRPr="004F2C82" w:rsidRDefault="006828AA" w:rsidP="006828AA">
      <w:pPr>
        <w:spacing w:after="0" w:line="240" w:lineRule="auto"/>
        <w:jc w:val="both"/>
        <w:rPr>
          <w:rFonts w:ascii="Cambria" w:hAnsi="Cambria"/>
        </w:rPr>
      </w:pPr>
      <w:r w:rsidRPr="004F2C82">
        <w:rPr>
          <w:rFonts w:ascii="Cambria" w:hAnsi="Cambria"/>
          <w:b/>
        </w:rPr>
        <w:t>Амшоков Б.Х.</w:t>
      </w:r>
      <w:r w:rsidRPr="004F2C82">
        <w:rPr>
          <w:rFonts w:ascii="Cambria" w:hAnsi="Cambria"/>
        </w:rPr>
        <w:t xml:space="preserve"> –</w:t>
      </w:r>
      <w:r w:rsidR="00B607F1">
        <w:rPr>
          <w:rFonts w:ascii="Cambria" w:hAnsi="Cambria"/>
        </w:rPr>
        <w:t xml:space="preserve"> </w:t>
      </w:r>
      <w:r w:rsidRPr="004F2C82">
        <w:rPr>
          <w:rFonts w:ascii="Cambria" w:hAnsi="Cambria"/>
        </w:rPr>
        <w:t xml:space="preserve">заместитель декана по НИР факультета строительства и землеустройства </w:t>
      </w:r>
    </w:p>
    <w:p w:rsidR="006828AA" w:rsidRPr="004F2C82" w:rsidRDefault="006828AA" w:rsidP="006828AA">
      <w:pPr>
        <w:spacing w:after="0" w:line="240" w:lineRule="auto"/>
        <w:jc w:val="both"/>
        <w:rPr>
          <w:rFonts w:ascii="Cambria" w:hAnsi="Cambria"/>
        </w:rPr>
      </w:pPr>
      <w:r w:rsidRPr="004F2C82">
        <w:rPr>
          <w:rFonts w:ascii="Cambria" w:hAnsi="Cambria"/>
          <w:b/>
        </w:rPr>
        <w:t xml:space="preserve">Болотоков А.Л. </w:t>
      </w:r>
      <w:r w:rsidRPr="004F2C82">
        <w:rPr>
          <w:rFonts w:ascii="Cambria" w:hAnsi="Cambria"/>
        </w:rPr>
        <w:t>– заместитель декана по НИР факультета механизации и энергообесп</w:t>
      </w:r>
      <w:r w:rsidRPr="004F2C82">
        <w:rPr>
          <w:rFonts w:ascii="Cambria" w:hAnsi="Cambria"/>
        </w:rPr>
        <w:t>е</w:t>
      </w:r>
      <w:r w:rsidRPr="004F2C82">
        <w:rPr>
          <w:rFonts w:ascii="Cambria" w:hAnsi="Cambria"/>
        </w:rPr>
        <w:t xml:space="preserve">чения предприятий </w:t>
      </w:r>
    </w:p>
    <w:p w:rsidR="006828AA" w:rsidRPr="004F2C82" w:rsidRDefault="006828AA" w:rsidP="006828AA">
      <w:pPr>
        <w:spacing w:after="0" w:line="240" w:lineRule="auto"/>
        <w:jc w:val="both"/>
        <w:rPr>
          <w:rFonts w:ascii="Cambria" w:hAnsi="Cambria"/>
        </w:rPr>
      </w:pPr>
      <w:r w:rsidRPr="004F2C82">
        <w:rPr>
          <w:rFonts w:ascii="Cambria" w:hAnsi="Cambria"/>
          <w:b/>
        </w:rPr>
        <w:t>Тамахина А.Я</w:t>
      </w:r>
      <w:r w:rsidRPr="004F2C82">
        <w:rPr>
          <w:rFonts w:ascii="Cambria" w:hAnsi="Cambria"/>
        </w:rPr>
        <w:t>. – заместитель декана по НИР торгово-технологического факультета</w:t>
      </w:r>
    </w:p>
    <w:p w:rsidR="006828AA" w:rsidRPr="004F2C82" w:rsidRDefault="006828AA" w:rsidP="006828AA">
      <w:pPr>
        <w:spacing w:after="0" w:line="240" w:lineRule="auto"/>
        <w:jc w:val="both"/>
        <w:rPr>
          <w:rFonts w:ascii="Cambria" w:hAnsi="Cambria"/>
        </w:rPr>
      </w:pPr>
      <w:r w:rsidRPr="004F2C82">
        <w:rPr>
          <w:rFonts w:ascii="Cambria" w:hAnsi="Cambria"/>
          <w:b/>
        </w:rPr>
        <w:t>Шипшев Б.М.</w:t>
      </w:r>
      <w:r w:rsidRPr="004F2C82">
        <w:rPr>
          <w:rFonts w:ascii="Cambria" w:hAnsi="Cambria"/>
        </w:rPr>
        <w:t xml:space="preserve"> </w:t>
      </w:r>
      <w:r w:rsidR="00B607F1">
        <w:rPr>
          <w:rFonts w:ascii="Cambria" w:hAnsi="Cambria"/>
        </w:rPr>
        <w:t>–</w:t>
      </w:r>
      <w:r w:rsidRPr="004F2C82">
        <w:rPr>
          <w:rFonts w:ascii="Cambria" w:hAnsi="Cambria"/>
        </w:rPr>
        <w:t xml:space="preserve"> заместитель декана по НИР факультета ветеринарной медицины и би</w:t>
      </w:r>
      <w:r w:rsidRPr="004F2C82">
        <w:rPr>
          <w:rFonts w:ascii="Cambria" w:hAnsi="Cambria"/>
        </w:rPr>
        <w:t>о</w:t>
      </w:r>
      <w:r w:rsidRPr="004F2C82">
        <w:rPr>
          <w:rFonts w:ascii="Cambria" w:hAnsi="Cambria"/>
        </w:rPr>
        <w:t xml:space="preserve">технологии </w:t>
      </w:r>
    </w:p>
    <w:p w:rsidR="006828AA" w:rsidRPr="004F2C82" w:rsidRDefault="006828AA" w:rsidP="006828AA">
      <w:pPr>
        <w:spacing w:after="0" w:line="240" w:lineRule="auto"/>
        <w:jc w:val="both"/>
        <w:rPr>
          <w:rFonts w:ascii="Cambria" w:hAnsi="Cambria"/>
        </w:rPr>
      </w:pPr>
      <w:r w:rsidRPr="004F2C82">
        <w:rPr>
          <w:rFonts w:ascii="Cambria" w:hAnsi="Cambria"/>
          <w:b/>
        </w:rPr>
        <w:t xml:space="preserve">Зумакулова Ф.С. </w:t>
      </w:r>
      <w:r w:rsidRPr="004F2C82">
        <w:rPr>
          <w:rFonts w:ascii="Cambria" w:hAnsi="Cambria"/>
        </w:rPr>
        <w:t>– заместитель декана по НИР факультета экономики и управления</w:t>
      </w:r>
    </w:p>
    <w:p w:rsidR="006828AA" w:rsidRPr="004F2C82" w:rsidRDefault="006828AA" w:rsidP="006828AA">
      <w:pPr>
        <w:spacing w:after="0" w:line="240" w:lineRule="auto"/>
        <w:jc w:val="both"/>
        <w:rPr>
          <w:rFonts w:ascii="Cambria" w:hAnsi="Cambria"/>
        </w:rPr>
      </w:pPr>
    </w:p>
    <w:p w:rsidR="00030B61" w:rsidRPr="004F2C82" w:rsidRDefault="00030B61" w:rsidP="006828AA">
      <w:pPr>
        <w:spacing w:after="0" w:line="240" w:lineRule="auto"/>
        <w:ind w:firstLine="567"/>
        <w:jc w:val="both"/>
        <w:rPr>
          <w:rFonts w:ascii="Times New Roman" w:hAnsi="Times New Roman" w:cs="Times New Roman"/>
          <w:b/>
        </w:rPr>
      </w:pPr>
    </w:p>
    <w:p w:rsidR="00030B61" w:rsidRPr="004F2C82" w:rsidRDefault="00030B61" w:rsidP="006828AA">
      <w:pPr>
        <w:pStyle w:val="64"/>
        <w:shd w:val="clear" w:color="auto" w:fill="auto"/>
        <w:spacing w:after="0" w:line="240" w:lineRule="auto"/>
        <w:ind w:firstLine="567"/>
        <w:rPr>
          <w:rFonts w:ascii="Times New Roman" w:hAnsi="Times New Roman" w:cs="Times New Roman"/>
          <w:sz w:val="22"/>
          <w:szCs w:val="22"/>
        </w:rPr>
      </w:pPr>
      <w:r w:rsidRPr="004F2C82">
        <w:rPr>
          <w:rFonts w:ascii="Times New Roman" w:hAnsi="Times New Roman" w:cs="Times New Roman"/>
          <w:b/>
          <w:sz w:val="22"/>
          <w:szCs w:val="22"/>
        </w:rPr>
        <w:t xml:space="preserve"> </w:t>
      </w:r>
    </w:p>
    <w:p w:rsidR="00B607F1" w:rsidRPr="00081370" w:rsidRDefault="00B607F1" w:rsidP="00B607F1">
      <w:pPr>
        <w:pStyle w:val="83"/>
        <w:shd w:val="clear" w:color="auto" w:fill="auto"/>
        <w:spacing w:before="0" w:line="240" w:lineRule="auto"/>
        <w:ind w:firstLine="567"/>
        <w:jc w:val="both"/>
        <w:rPr>
          <w:rFonts w:ascii="Times New Roman" w:hAnsi="Times New Roman"/>
          <w:kern w:val="2"/>
          <w:sz w:val="24"/>
          <w:szCs w:val="24"/>
        </w:rPr>
      </w:pPr>
      <w:r w:rsidRPr="00B607F1">
        <w:rPr>
          <w:rFonts w:ascii="Times New Roman" w:hAnsi="Times New Roman" w:cs="Times New Roman"/>
          <w:sz w:val="22"/>
          <w:szCs w:val="22"/>
        </w:rPr>
        <w:t>Обеспечение устойчивого и биобезопасного развития АПК</w:t>
      </w:r>
      <w:r>
        <w:rPr>
          <w:rFonts w:ascii="Times New Roman" w:hAnsi="Times New Roman" w:cs="Times New Roman"/>
          <w:sz w:val="22"/>
          <w:szCs w:val="22"/>
        </w:rPr>
        <w:t>:</w:t>
      </w:r>
      <w:r w:rsidRPr="00B607F1">
        <w:rPr>
          <w:rFonts w:ascii="Times New Roman" w:hAnsi="Times New Roman" w:cs="Times New Roman"/>
          <w:sz w:val="22"/>
          <w:szCs w:val="22"/>
        </w:rPr>
        <w:t xml:space="preserve"> Всероссийская (национал</w:t>
      </w:r>
      <w:r w:rsidRPr="00B607F1">
        <w:rPr>
          <w:rFonts w:ascii="Times New Roman" w:hAnsi="Times New Roman" w:cs="Times New Roman"/>
          <w:sz w:val="22"/>
          <w:szCs w:val="22"/>
        </w:rPr>
        <w:t>ь</w:t>
      </w:r>
      <w:r w:rsidRPr="00B607F1">
        <w:rPr>
          <w:rFonts w:ascii="Times New Roman" w:hAnsi="Times New Roman" w:cs="Times New Roman"/>
          <w:sz w:val="22"/>
          <w:szCs w:val="22"/>
        </w:rPr>
        <w:t>ная) научно-практическая конференция</w:t>
      </w:r>
      <w:r w:rsidRPr="00081370">
        <w:rPr>
          <w:rFonts w:ascii="Times New Roman" w:hAnsi="Times New Roman"/>
          <w:kern w:val="2"/>
          <w:sz w:val="24"/>
          <w:szCs w:val="24"/>
        </w:rPr>
        <w:t>. –</w:t>
      </w:r>
      <w:r>
        <w:rPr>
          <w:rFonts w:ascii="Times New Roman" w:hAnsi="Times New Roman"/>
          <w:kern w:val="2"/>
          <w:sz w:val="24"/>
          <w:szCs w:val="24"/>
        </w:rPr>
        <w:t xml:space="preserve"> </w:t>
      </w:r>
      <w:r w:rsidRPr="00081370">
        <w:rPr>
          <w:rFonts w:ascii="Times New Roman" w:hAnsi="Times New Roman"/>
          <w:kern w:val="2"/>
          <w:sz w:val="24"/>
          <w:szCs w:val="24"/>
        </w:rPr>
        <w:t>Нальчик: ФГБОУ ВО Кабардино-Балкарский ГАУ, 202</w:t>
      </w:r>
      <w:r>
        <w:rPr>
          <w:rFonts w:ascii="Times New Roman" w:hAnsi="Times New Roman"/>
          <w:kern w:val="2"/>
          <w:sz w:val="24"/>
          <w:szCs w:val="24"/>
        </w:rPr>
        <w:t>2</w:t>
      </w:r>
      <w:r w:rsidRPr="00081370">
        <w:rPr>
          <w:rFonts w:ascii="Times New Roman" w:hAnsi="Times New Roman"/>
          <w:kern w:val="2"/>
          <w:sz w:val="24"/>
          <w:szCs w:val="24"/>
        </w:rPr>
        <w:t xml:space="preserve">. – </w:t>
      </w:r>
      <w:r>
        <w:rPr>
          <w:rFonts w:ascii="Times New Roman" w:hAnsi="Times New Roman"/>
          <w:kern w:val="2"/>
          <w:sz w:val="24"/>
          <w:szCs w:val="24"/>
        </w:rPr>
        <w:t>480</w:t>
      </w:r>
      <w:r w:rsidRPr="00081370">
        <w:rPr>
          <w:rFonts w:ascii="Times New Roman" w:hAnsi="Times New Roman"/>
          <w:kern w:val="2"/>
          <w:sz w:val="24"/>
          <w:szCs w:val="24"/>
        </w:rPr>
        <w:t xml:space="preserve"> с.</w:t>
      </w:r>
    </w:p>
    <w:p w:rsidR="00B607F1" w:rsidRPr="00081370" w:rsidRDefault="00B607F1" w:rsidP="00B607F1">
      <w:pPr>
        <w:spacing w:after="0" w:line="240" w:lineRule="auto"/>
        <w:ind w:firstLine="567"/>
        <w:jc w:val="both"/>
        <w:rPr>
          <w:rFonts w:ascii="Times New Roman" w:hAnsi="Times New Roman"/>
          <w:kern w:val="2"/>
          <w:sz w:val="24"/>
          <w:szCs w:val="24"/>
        </w:rPr>
      </w:pPr>
    </w:p>
    <w:p w:rsidR="00B607F1" w:rsidRPr="00081370" w:rsidRDefault="00B607F1" w:rsidP="00B607F1">
      <w:pPr>
        <w:spacing w:after="0" w:line="240" w:lineRule="auto"/>
        <w:ind w:firstLine="567"/>
        <w:jc w:val="both"/>
        <w:rPr>
          <w:rFonts w:ascii="Times New Roman" w:hAnsi="Times New Roman"/>
          <w:kern w:val="2"/>
          <w:sz w:val="24"/>
          <w:szCs w:val="24"/>
        </w:rPr>
      </w:pPr>
    </w:p>
    <w:p w:rsidR="00B607F1" w:rsidRDefault="00B607F1" w:rsidP="00B607F1">
      <w:pPr>
        <w:spacing w:after="0" w:line="240" w:lineRule="auto"/>
        <w:ind w:firstLine="567"/>
        <w:jc w:val="both"/>
        <w:rPr>
          <w:rFonts w:ascii="Times New Roman" w:hAnsi="Times New Roman"/>
          <w:b/>
          <w:sz w:val="24"/>
          <w:szCs w:val="24"/>
        </w:rPr>
      </w:pPr>
      <w:r w:rsidRPr="00081370">
        <w:rPr>
          <w:rFonts w:ascii="Times New Roman" w:hAnsi="Times New Roman"/>
          <w:b/>
          <w:sz w:val="24"/>
          <w:szCs w:val="24"/>
          <w:lang w:val="en-US"/>
        </w:rPr>
        <w:t>ISBN</w:t>
      </w:r>
      <w:r w:rsidRPr="00081370">
        <w:rPr>
          <w:rFonts w:ascii="Times New Roman" w:hAnsi="Times New Roman"/>
          <w:b/>
          <w:sz w:val="24"/>
          <w:szCs w:val="24"/>
        </w:rPr>
        <w:t xml:space="preserve">  978-5-89125-</w:t>
      </w:r>
    </w:p>
    <w:p w:rsidR="00B607F1" w:rsidRDefault="00B607F1" w:rsidP="00B607F1">
      <w:pPr>
        <w:spacing w:after="0" w:line="240" w:lineRule="auto"/>
        <w:ind w:firstLine="567"/>
        <w:jc w:val="both"/>
        <w:rPr>
          <w:rFonts w:ascii="Times New Roman" w:hAnsi="Times New Roman"/>
          <w:b/>
          <w:sz w:val="24"/>
          <w:szCs w:val="24"/>
        </w:rPr>
      </w:pPr>
    </w:p>
    <w:p w:rsidR="00B607F1" w:rsidRDefault="00B607F1" w:rsidP="00B607F1">
      <w:pPr>
        <w:spacing w:after="0" w:line="240" w:lineRule="auto"/>
        <w:ind w:firstLine="567"/>
        <w:jc w:val="both"/>
        <w:rPr>
          <w:rFonts w:ascii="Times New Roman" w:hAnsi="Times New Roman"/>
          <w:b/>
          <w:sz w:val="24"/>
          <w:szCs w:val="24"/>
        </w:rPr>
      </w:pPr>
    </w:p>
    <w:p w:rsidR="00B607F1" w:rsidRDefault="00B607F1" w:rsidP="00B607F1">
      <w:pPr>
        <w:spacing w:after="0" w:line="240" w:lineRule="auto"/>
        <w:ind w:firstLine="567"/>
        <w:jc w:val="both"/>
        <w:rPr>
          <w:rFonts w:ascii="Times New Roman" w:hAnsi="Times New Roman"/>
          <w:b/>
          <w:sz w:val="24"/>
          <w:szCs w:val="24"/>
        </w:rPr>
      </w:pPr>
    </w:p>
    <w:p w:rsidR="00B607F1" w:rsidRDefault="00B607F1" w:rsidP="00B607F1">
      <w:pPr>
        <w:spacing w:after="0" w:line="240" w:lineRule="auto"/>
        <w:ind w:firstLine="567"/>
        <w:jc w:val="both"/>
        <w:rPr>
          <w:rFonts w:ascii="Times New Roman" w:hAnsi="Times New Roman"/>
          <w:b/>
          <w:sz w:val="24"/>
          <w:szCs w:val="24"/>
        </w:rPr>
      </w:pPr>
    </w:p>
    <w:p w:rsidR="00B607F1" w:rsidRDefault="00B607F1" w:rsidP="00B607F1">
      <w:pPr>
        <w:spacing w:after="0" w:line="240" w:lineRule="auto"/>
        <w:ind w:firstLine="567"/>
        <w:jc w:val="both"/>
        <w:rPr>
          <w:rFonts w:ascii="Times New Roman" w:hAnsi="Times New Roman"/>
          <w:b/>
          <w:sz w:val="24"/>
          <w:szCs w:val="24"/>
        </w:rPr>
      </w:pPr>
    </w:p>
    <w:p w:rsidR="00DD4917" w:rsidRDefault="00DD4917" w:rsidP="00B607F1">
      <w:pPr>
        <w:spacing w:after="0" w:line="240" w:lineRule="auto"/>
        <w:ind w:firstLine="567"/>
        <w:jc w:val="both"/>
        <w:rPr>
          <w:rFonts w:ascii="Times New Roman" w:hAnsi="Times New Roman"/>
          <w:b/>
          <w:sz w:val="24"/>
          <w:szCs w:val="24"/>
        </w:rPr>
      </w:pPr>
    </w:p>
    <w:p w:rsidR="00DD4917" w:rsidRDefault="00DD4917" w:rsidP="00B607F1">
      <w:pPr>
        <w:spacing w:after="0" w:line="240" w:lineRule="auto"/>
        <w:ind w:firstLine="567"/>
        <w:jc w:val="both"/>
        <w:rPr>
          <w:rFonts w:ascii="Times New Roman" w:hAnsi="Times New Roman"/>
          <w:b/>
          <w:sz w:val="24"/>
          <w:szCs w:val="24"/>
        </w:rPr>
      </w:pPr>
    </w:p>
    <w:p w:rsidR="00DD4917" w:rsidRDefault="00DD4917" w:rsidP="00B607F1">
      <w:pPr>
        <w:spacing w:after="0" w:line="240" w:lineRule="auto"/>
        <w:ind w:firstLine="567"/>
        <w:jc w:val="both"/>
        <w:rPr>
          <w:rFonts w:ascii="Times New Roman" w:hAnsi="Times New Roman"/>
          <w:b/>
          <w:sz w:val="24"/>
          <w:szCs w:val="24"/>
        </w:rPr>
      </w:pPr>
    </w:p>
    <w:p w:rsidR="00B607F1" w:rsidRPr="00081370" w:rsidRDefault="00B607F1" w:rsidP="00B607F1">
      <w:pPr>
        <w:spacing w:after="0" w:line="240" w:lineRule="auto"/>
        <w:ind w:firstLine="567"/>
        <w:jc w:val="both"/>
        <w:rPr>
          <w:rFonts w:ascii="Times New Roman" w:hAnsi="Times New Roman"/>
          <w:kern w:val="2"/>
          <w:sz w:val="24"/>
          <w:szCs w:val="24"/>
        </w:rPr>
      </w:pPr>
    </w:p>
    <w:tbl>
      <w:tblPr>
        <w:tblW w:w="0" w:type="auto"/>
        <w:tblLook w:val="04A0"/>
      </w:tblPr>
      <w:tblGrid>
        <w:gridCol w:w="3652"/>
        <w:gridCol w:w="5634"/>
      </w:tblGrid>
      <w:tr w:rsidR="00B607F1" w:rsidRPr="00081370" w:rsidTr="00B607F1">
        <w:tc>
          <w:tcPr>
            <w:tcW w:w="3652" w:type="dxa"/>
          </w:tcPr>
          <w:p w:rsidR="00B607F1" w:rsidRPr="00081370" w:rsidRDefault="00B607F1" w:rsidP="001E15F5">
            <w:pPr>
              <w:spacing w:after="0"/>
              <w:ind w:firstLine="567"/>
              <w:rPr>
                <w:rFonts w:ascii="Times New Roman" w:hAnsi="Times New Roman"/>
                <w:b/>
                <w:sz w:val="24"/>
                <w:szCs w:val="24"/>
              </w:rPr>
            </w:pPr>
          </w:p>
        </w:tc>
        <w:tc>
          <w:tcPr>
            <w:tcW w:w="5634" w:type="dxa"/>
          </w:tcPr>
          <w:p w:rsidR="00B607F1" w:rsidRPr="00081370" w:rsidRDefault="00E1563D" w:rsidP="001E15F5">
            <w:pPr>
              <w:spacing w:after="0"/>
              <w:jc w:val="right"/>
              <w:rPr>
                <w:rFonts w:ascii="Times New Roman" w:hAnsi="Times New Roman"/>
                <w:sz w:val="24"/>
                <w:szCs w:val="24"/>
              </w:rPr>
            </w:pPr>
            <w:r>
              <w:rPr>
                <w:rFonts w:ascii="Times New Roman" w:hAnsi="Times New Roman"/>
                <w:noProof/>
                <w:sz w:val="24"/>
                <w:szCs w:val="24"/>
                <w:lang w:eastAsia="ru-RU"/>
              </w:rPr>
              <w:pict>
                <v:shapetype id="_x0000_t202" coordsize="21600,21600" o:spt="202" path="m,l,21600r21600,l21600,xe">
                  <v:stroke joinstyle="miter"/>
                  <v:path gradientshapeok="t" o:connecttype="rect"/>
                </v:shapetype>
                <v:shape id="_x0000_s1155" type="#_x0000_t202" style="position:absolute;left:0;text-align:left;margin-left:14.85pt;margin-top:24.45pt;width:47.35pt;height:25.5pt;z-index:251681792;mso-position-horizontal-relative:text;mso-position-vertical-relative:text" strokecolor="white [3212]">
                  <v:textbox>
                    <w:txbxContent>
                      <w:p w:rsidR="007E0821" w:rsidRDefault="007E0821" w:rsidP="00B607F1"/>
                    </w:txbxContent>
                  </v:textbox>
                </v:shape>
              </w:pict>
            </w:r>
            <w:r w:rsidR="00B607F1" w:rsidRPr="00081370">
              <w:rPr>
                <w:rFonts w:ascii="Times New Roman" w:hAnsi="Times New Roman"/>
                <w:sz w:val="24"/>
                <w:szCs w:val="24"/>
              </w:rPr>
              <w:t>© ФГБОУ ВО Кабардино-Балкарский ГАУ, 202</w:t>
            </w:r>
            <w:r w:rsidR="00B607F1">
              <w:rPr>
                <w:rFonts w:ascii="Times New Roman" w:hAnsi="Times New Roman"/>
                <w:sz w:val="24"/>
                <w:szCs w:val="24"/>
              </w:rPr>
              <w:t>2</w:t>
            </w:r>
          </w:p>
        </w:tc>
      </w:tr>
    </w:tbl>
    <w:p w:rsidR="006828AA" w:rsidRPr="00AA3849" w:rsidRDefault="006828AA" w:rsidP="006828AA">
      <w:pPr>
        <w:spacing w:after="0" w:line="240" w:lineRule="auto"/>
        <w:jc w:val="center"/>
        <w:rPr>
          <w:rFonts w:ascii="Tahoma" w:hAnsi="Tahoma" w:cs="Tahoma"/>
          <w:b/>
          <w:caps/>
          <w:sz w:val="32"/>
          <w:szCs w:val="32"/>
        </w:rPr>
      </w:pPr>
      <w:r w:rsidRPr="00AA3849">
        <w:rPr>
          <w:rFonts w:ascii="Tahoma" w:hAnsi="Tahoma" w:cs="Tahoma"/>
          <w:b/>
          <w:caps/>
          <w:sz w:val="32"/>
          <w:szCs w:val="32"/>
        </w:rPr>
        <w:lastRenderedPageBreak/>
        <w:t>Содержание</w:t>
      </w:r>
    </w:p>
    <w:p w:rsidR="00AA3849" w:rsidRPr="00AA3849" w:rsidRDefault="00AA3849" w:rsidP="006828AA">
      <w:pPr>
        <w:spacing w:after="0" w:line="240" w:lineRule="auto"/>
        <w:jc w:val="center"/>
        <w:rPr>
          <w:rFonts w:ascii="Times New Roman" w:hAnsi="Times New Roman" w:cs="Times New Roman"/>
          <w:b/>
          <w:sz w:val="8"/>
          <w:szCs w:val="8"/>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AA3849" w:rsidTr="00AA3849">
        <w:tc>
          <w:tcPr>
            <w:tcW w:w="9515" w:type="dxa"/>
          </w:tcPr>
          <w:p w:rsidR="00AA3849" w:rsidRDefault="00AA3849" w:rsidP="00AA3849">
            <w:pPr>
              <w:rPr>
                <w:rFonts w:ascii="Times New Roman" w:hAnsi="Times New Roman"/>
                <w:b/>
                <w:sz w:val="24"/>
                <w:szCs w:val="24"/>
              </w:rPr>
            </w:pPr>
          </w:p>
        </w:tc>
      </w:tr>
    </w:tbl>
    <w:p w:rsidR="00AA3849" w:rsidRPr="001C588D" w:rsidRDefault="00AA3849" w:rsidP="00AA3849">
      <w:pPr>
        <w:spacing w:after="0" w:line="240" w:lineRule="auto"/>
        <w:rPr>
          <w:rFonts w:ascii="Times New Roman" w:hAnsi="Times New Roman"/>
          <w:b/>
          <w:sz w:val="24"/>
          <w:szCs w:val="24"/>
        </w:rPr>
      </w:pPr>
    </w:p>
    <w:tbl>
      <w:tblPr>
        <w:tblStyle w:val="a3"/>
        <w:tblW w:w="0" w:type="auto"/>
        <w:tblInd w:w="108" w:type="dxa"/>
        <w:tblLook w:val="04A0"/>
      </w:tblPr>
      <w:tblGrid>
        <w:gridCol w:w="8364"/>
        <w:gridCol w:w="708"/>
      </w:tblGrid>
      <w:tr w:rsidR="006828AA" w:rsidRPr="004F2C82" w:rsidTr="00AA3849">
        <w:tc>
          <w:tcPr>
            <w:tcW w:w="9072" w:type="dxa"/>
            <w:gridSpan w:val="2"/>
            <w:tcBorders>
              <w:top w:val="nil"/>
              <w:left w:val="nil"/>
              <w:bottom w:val="nil"/>
              <w:right w:val="nil"/>
            </w:tcBorders>
          </w:tcPr>
          <w:p w:rsidR="00AA3849" w:rsidRPr="00221BAC" w:rsidRDefault="006828AA" w:rsidP="00AA3849">
            <w:pPr>
              <w:jc w:val="center"/>
              <w:rPr>
                <w:rFonts w:ascii="Times New Roman" w:hAnsi="Times New Roman" w:cs="Times New Roman"/>
                <w:b/>
              </w:rPr>
            </w:pPr>
            <w:r w:rsidRPr="00221BAC">
              <w:rPr>
                <w:rFonts w:ascii="Times New Roman" w:hAnsi="Times New Roman" w:cs="Times New Roman"/>
                <w:b/>
              </w:rPr>
              <w:t>Секция № 1</w:t>
            </w:r>
          </w:p>
          <w:p w:rsidR="00AA3849" w:rsidRPr="00221BAC" w:rsidRDefault="006828AA" w:rsidP="00AA3849">
            <w:pPr>
              <w:jc w:val="center"/>
              <w:rPr>
                <w:rFonts w:ascii="Times New Roman" w:hAnsi="Times New Roman" w:cs="Times New Roman"/>
                <w:b/>
                <w:caps/>
              </w:rPr>
            </w:pPr>
            <w:r w:rsidRPr="00221BAC">
              <w:rPr>
                <w:rFonts w:ascii="Times New Roman" w:hAnsi="Times New Roman" w:cs="Times New Roman"/>
                <w:b/>
                <w:caps/>
              </w:rPr>
              <w:t xml:space="preserve">Зооветеринарные решения по обеспечению </w:t>
            </w:r>
          </w:p>
          <w:p w:rsidR="006828AA" w:rsidRPr="00AA3849" w:rsidRDefault="006828AA" w:rsidP="00221BAC">
            <w:pPr>
              <w:spacing w:after="80"/>
              <w:jc w:val="center"/>
              <w:rPr>
                <w:rFonts w:ascii="Times New Roman" w:hAnsi="Times New Roman" w:cs="Times New Roman"/>
                <w:caps/>
              </w:rPr>
            </w:pPr>
            <w:r w:rsidRPr="00221BAC">
              <w:rPr>
                <w:rFonts w:ascii="Times New Roman" w:hAnsi="Times New Roman" w:cs="Times New Roman"/>
                <w:b/>
                <w:caps/>
              </w:rPr>
              <w:t>биологической безопасности</w:t>
            </w:r>
          </w:p>
        </w:tc>
      </w:tr>
      <w:tr w:rsidR="006828AA" w:rsidRPr="004F2C82" w:rsidTr="00DD24A4">
        <w:tc>
          <w:tcPr>
            <w:tcW w:w="8364" w:type="dxa"/>
            <w:tcBorders>
              <w:top w:val="nil"/>
              <w:left w:val="nil"/>
              <w:bottom w:val="nil"/>
              <w:right w:val="nil"/>
            </w:tcBorders>
          </w:tcPr>
          <w:p w:rsidR="006828AA" w:rsidRPr="00AA3849" w:rsidRDefault="006828AA" w:rsidP="00221BAC">
            <w:pPr>
              <w:tabs>
                <w:tab w:val="left" w:pos="3220"/>
              </w:tabs>
              <w:spacing w:before="20" w:after="20"/>
              <w:ind w:left="454" w:hanging="454"/>
              <w:jc w:val="both"/>
              <w:rPr>
                <w:rFonts w:ascii="Times New Roman" w:hAnsi="Times New Roman" w:cs="Times New Roman"/>
              </w:rPr>
            </w:pPr>
            <w:r w:rsidRPr="00AA3849">
              <w:rPr>
                <w:rFonts w:ascii="Times New Roman" w:eastAsia="Calibri" w:hAnsi="Times New Roman" w:cs="Times New Roman"/>
                <w:i/>
              </w:rPr>
              <w:t>Алиева К.Г.</w:t>
            </w:r>
            <w:r w:rsidRPr="00AA3849">
              <w:rPr>
                <w:rFonts w:ascii="Times New Roman" w:eastAsia="Calibri" w:hAnsi="Times New Roman" w:cs="Times New Roman"/>
                <w:bCs/>
                <w:i/>
              </w:rPr>
              <w:t>,</w:t>
            </w:r>
            <w:r w:rsidRPr="00AA3849">
              <w:rPr>
                <w:rFonts w:ascii="Times New Roman" w:eastAsia="Calibri" w:hAnsi="Times New Roman" w:cs="Times New Roman"/>
                <w:i/>
              </w:rPr>
              <w:t xml:space="preserve"> Даниялова П.М.</w:t>
            </w:r>
            <w:r w:rsidRPr="00AA3849">
              <w:rPr>
                <w:rFonts w:ascii="Times New Roman" w:eastAsia="Calibri" w:hAnsi="Times New Roman" w:cs="Times New Roman"/>
                <w:bCs/>
                <w:i/>
              </w:rPr>
              <w:t>,</w:t>
            </w:r>
            <w:r w:rsidRPr="00AA3849">
              <w:rPr>
                <w:rFonts w:ascii="Times New Roman" w:eastAsia="Calibri" w:hAnsi="Times New Roman" w:cs="Times New Roman"/>
                <w:i/>
              </w:rPr>
              <w:t xml:space="preserve"> Калошкина И.М.</w:t>
            </w:r>
            <w:r w:rsidRPr="00AA3849">
              <w:rPr>
                <w:rFonts w:ascii="Times New Roman" w:eastAsia="Calibri" w:hAnsi="Times New Roman" w:cs="Times New Roman"/>
                <w:bCs/>
                <w:i/>
              </w:rPr>
              <w:t>,</w:t>
            </w:r>
            <w:r w:rsidRPr="00AA3849">
              <w:rPr>
                <w:rFonts w:ascii="Times New Roman" w:hAnsi="Times New Roman" w:cs="Times New Roman"/>
                <w:i/>
              </w:rPr>
              <w:t xml:space="preserve"> </w:t>
            </w:r>
            <w:r w:rsidRPr="00AA3849">
              <w:rPr>
                <w:rFonts w:ascii="Times New Roman" w:eastAsia="Calibri" w:hAnsi="Times New Roman" w:cs="Times New Roman"/>
                <w:i/>
              </w:rPr>
              <w:t>Мирзоева Н.М.,</w:t>
            </w:r>
            <w:r w:rsidRPr="00AA3849">
              <w:rPr>
                <w:rFonts w:ascii="Times New Roman" w:hAnsi="Times New Roman" w:cs="Times New Roman"/>
                <w:i/>
                <w:shd w:val="clear" w:color="auto" w:fill="FFFFFF"/>
              </w:rPr>
              <w:t xml:space="preserve"> </w:t>
            </w:r>
            <w:r w:rsidRPr="00AA3849">
              <w:rPr>
                <w:rStyle w:val="a5"/>
                <w:rFonts w:ascii="Times New Roman" w:eastAsia="Calibri" w:hAnsi="Times New Roman" w:cs="Times New Roman"/>
                <w:b w:val="0"/>
                <w:i/>
                <w:shd w:val="clear" w:color="auto" w:fill="FFFFFF"/>
              </w:rPr>
              <w:t>Биттиров</w:t>
            </w:r>
            <w:r w:rsidRPr="00AA3849">
              <w:rPr>
                <w:rStyle w:val="a5"/>
                <w:rFonts w:ascii="Times New Roman" w:eastAsia="Calibri" w:hAnsi="Times New Roman" w:cs="Times New Roman"/>
                <w:i/>
                <w:shd w:val="clear" w:color="auto" w:fill="FFFFFF"/>
              </w:rPr>
              <w:t xml:space="preserve"> </w:t>
            </w:r>
            <w:r w:rsidRPr="00AA3849">
              <w:rPr>
                <w:rStyle w:val="a5"/>
                <w:rFonts w:ascii="Times New Roman" w:eastAsia="Calibri" w:hAnsi="Times New Roman" w:cs="Times New Roman"/>
                <w:b w:val="0"/>
                <w:i/>
                <w:shd w:val="clear" w:color="auto" w:fill="FFFFFF"/>
              </w:rPr>
              <w:t>А.М.</w:t>
            </w:r>
            <w:r w:rsidR="00AA3849">
              <w:rPr>
                <w:rStyle w:val="a5"/>
                <w:rFonts w:ascii="Times New Roman" w:eastAsia="Calibri" w:hAnsi="Times New Roman" w:cs="Times New Roman"/>
                <w:b w:val="0"/>
                <w:i/>
                <w:spacing w:val="-5"/>
                <w:shd w:val="clear" w:color="auto" w:fill="FFFFFF"/>
              </w:rPr>
              <w:t xml:space="preserve"> </w:t>
            </w:r>
            <w:r w:rsidRPr="00AA3849">
              <w:rPr>
                <w:rFonts w:ascii="Times New Roman" w:eastAsia="Calibri" w:hAnsi="Times New Roman" w:cs="Times New Roman"/>
              </w:rPr>
              <w:t>Ос</w:t>
            </w:r>
            <w:r w:rsidRPr="00AA3849">
              <w:rPr>
                <w:rFonts w:ascii="Times New Roman" w:eastAsia="Calibri" w:hAnsi="Times New Roman" w:cs="Times New Roman"/>
              </w:rPr>
              <w:t>о</w:t>
            </w:r>
            <w:r w:rsidRPr="00AA3849">
              <w:rPr>
                <w:rFonts w:ascii="Times New Roman" w:eastAsia="Calibri" w:hAnsi="Times New Roman" w:cs="Times New Roman"/>
              </w:rPr>
              <w:t>бенности эпизоотического процесса синергилеза рыб в прудовых водоемах ба</w:t>
            </w:r>
            <w:r w:rsidRPr="00AA3849">
              <w:rPr>
                <w:rFonts w:ascii="Times New Roman" w:eastAsia="Calibri" w:hAnsi="Times New Roman" w:cs="Times New Roman"/>
              </w:rPr>
              <w:t>с</w:t>
            </w:r>
            <w:r w:rsidRPr="00AA3849">
              <w:rPr>
                <w:rFonts w:ascii="Times New Roman" w:eastAsia="Calibri" w:hAnsi="Times New Roman" w:cs="Times New Roman"/>
              </w:rPr>
              <w:t>сейна реки Терек в низовьях Дагестана</w:t>
            </w:r>
            <w:r w:rsidR="0084493E">
              <w:rPr>
                <w:rFonts w:ascii="Times New Roman" w:eastAsia="Calibri"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sidRPr="00DD24A4">
              <w:rPr>
                <w:rFonts w:ascii="Times New Roman" w:hAnsi="Times New Roman" w:cs="Times New Roman"/>
                <w:b/>
              </w:rPr>
              <w:t>8</w:t>
            </w:r>
          </w:p>
        </w:tc>
      </w:tr>
      <w:tr w:rsidR="006828AA" w:rsidRPr="004F2C82" w:rsidTr="00DD24A4">
        <w:tc>
          <w:tcPr>
            <w:tcW w:w="8364" w:type="dxa"/>
            <w:tcBorders>
              <w:top w:val="nil"/>
              <w:left w:val="nil"/>
              <w:bottom w:val="nil"/>
              <w:right w:val="nil"/>
            </w:tcBorders>
          </w:tcPr>
          <w:p w:rsidR="006828AA" w:rsidRPr="00AA3849" w:rsidRDefault="006828AA" w:rsidP="00221BAC">
            <w:pPr>
              <w:tabs>
                <w:tab w:val="left" w:pos="3220"/>
              </w:tabs>
              <w:spacing w:before="20" w:after="20"/>
              <w:ind w:left="454" w:hanging="454"/>
              <w:jc w:val="both"/>
              <w:rPr>
                <w:rFonts w:ascii="Times New Roman" w:hAnsi="Times New Roman" w:cs="Times New Roman"/>
              </w:rPr>
            </w:pPr>
            <w:r w:rsidRPr="00AA3849">
              <w:rPr>
                <w:rStyle w:val="a5"/>
                <w:rFonts w:ascii="Times New Roman" w:hAnsi="Times New Roman" w:cs="Times New Roman"/>
                <w:b w:val="0"/>
                <w:i/>
                <w:shd w:val="clear" w:color="auto" w:fill="FFFFFF"/>
              </w:rPr>
              <w:t>Биттиров А.М.,</w:t>
            </w:r>
            <w:r w:rsidRPr="00AA3849">
              <w:rPr>
                <w:rStyle w:val="a5"/>
                <w:rFonts w:ascii="Times New Roman" w:hAnsi="Times New Roman" w:cs="Times New Roman"/>
                <w:i/>
                <w:shd w:val="clear" w:color="auto" w:fill="FFFFFF"/>
              </w:rPr>
              <w:t> </w:t>
            </w:r>
            <w:r w:rsidRPr="00AA3849">
              <w:rPr>
                <w:rFonts w:ascii="Times New Roman" w:hAnsi="Times New Roman" w:cs="Times New Roman"/>
                <w:i/>
              </w:rPr>
              <w:t>Мирзоева Н.М., Алиева К.Г.</w:t>
            </w:r>
            <w:r w:rsidRPr="00AA3849">
              <w:rPr>
                <w:rFonts w:ascii="Times New Roman" w:hAnsi="Times New Roman" w:cs="Times New Roman"/>
                <w:bCs/>
                <w:i/>
              </w:rPr>
              <w:t>,</w:t>
            </w:r>
            <w:r w:rsidRPr="00AA3849">
              <w:rPr>
                <w:rFonts w:ascii="Times New Roman" w:hAnsi="Times New Roman" w:cs="Times New Roman"/>
                <w:i/>
              </w:rPr>
              <w:t xml:space="preserve"> Даниялова П.М.</w:t>
            </w:r>
            <w:r w:rsidRPr="00AA3849">
              <w:rPr>
                <w:rFonts w:ascii="Times New Roman" w:hAnsi="Times New Roman" w:cs="Times New Roman"/>
              </w:rPr>
              <w:t xml:space="preserve"> Личиночные стадии двустворчатых моллюсков </w:t>
            </w:r>
            <w:r w:rsidRPr="00AA3849">
              <w:rPr>
                <w:rFonts w:ascii="Times New Roman" w:hAnsi="Times New Roman" w:cs="Times New Roman"/>
                <w:i/>
              </w:rPr>
              <w:t>Bivalvia</w:t>
            </w:r>
            <w:r w:rsidRPr="00AA3849">
              <w:rPr>
                <w:rFonts w:ascii="Times New Roman" w:hAnsi="Times New Roman" w:cs="Times New Roman"/>
              </w:rPr>
              <w:t xml:space="preserve"> (перловицы, жемчужницы и беззубки), как источники г</w:t>
            </w:r>
            <w:r w:rsidRPr="00AA3849">
              <w:rPr>
                <w:rFonts w:ascii="Times New Roman" w:hAnsi="Times New Roman" w:cs="Times New Roman"/>
                <w:bCs/>
              </w:rPr>
              <w:t>лохидиоза</w:t>
            </w:r>
            <w:r w:rsidRPr="00AA3849">
              <w:rPr>
                <w:rFonts w:ascii="Times New Roman" w:hAnsi="Times New Roman" w:cs="Times New Roman"/>
              </w:rPr>
              <w:t xml:space="preserve"> рыб в прудовых </w:t>
            </w:r>
            <w:r w:rsidRPr="00AA3849">
              <w:rPr>
                <w:rFonts w:ascii="Times New Roman" w:hAnsi="Times New Roman" w:cs="Times New Roman"/>
                <w:shd w:val="clear" w:color="auto" w:fill="FFFFFF"/>
              </w:rPr>
              <w:t>водоемах</w:t>
            </w:r>
            <w:r w:rsidR="0084493E">
              <w:rPr>
                <w:rFonts w:ascii="Times New Roman" w:hAnsi="Times New Roman" w:cs="Times New Roman"/>
                <w:shd w:val="clear" w:color="auto" w:fill="FFFFFF"/>
              </w:rPr>
              <w:t>……………………………………</w:t>
            </w:r>
            <w:r w:rsidRPr="00AA3849">
              <w:rPr>
                <w:rFonts w:ascii="Times New Roman" w:hAnsi="Times New Roman" w:cs="Times New Roman"/>
                <w:shd w:val="clear" w:color="auto" w:fill="FFFFFF"/>
              </w:rPr>
              <w:t xml:space="preserve">  </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sidRPr="00DD24A4">
              <w:rPr>
                <w:rFonts w:ascii="Times New Roman" w:hAnsi="Times New Roman" w:cs="Times New Roman"/>
                <w:b/>
              </w:rPr>
              <w:t>12</w:t>
            </w:r>
          </w:p>
        </w:tc>
      </w:tr>
      <w:tr w:rsidR="006828AA" w:rsidRPr="004F2C82" w:rsidTr="00DD24A4">
        <w:tc>
          <w:tcPr>
            <w:tcW w:w="8364" w:type="dxa"/>
            <w:tcBorders>
              <w:top w:val="nil"/>
              <w:left w:val="nil"/>
              <w:bottom w:val="nil"/>
              <w:right w:val="nil"/>
            </w:tcBorders>
          </w:tcPr>
          <w:p w:rsidR="006828AA" w:rsidRPr="00AA3849" w:rsidRDefault="006828AA" w:rsidP="00221BAC">
            <w:pPr>
              <w:pStyle w:val="a4"/>
              <w:shd w:val="clear" w:color="auto" w:fill="FFFFFF"/>
              <w:spacing w:before="20" w:beforeAutospacing="0" w:after="20" w:afterAutospacing="0"/>
              <w:ind w:left="454" w:hanging="454"/>
              <w:jc w:val="both"/>
              <w:rPr>
                <w:color w:val="auto"/>
                <w:sz w:val="22"/>
                <w:szCs w:val="22"/>
              </w:rPr>
            </w:pPr>
            <w:r w:rsidRPr="00AA3849">
              <w:rPr>
                <w:rStyle w:val="a5"/>
                <w:b w:val="0"/>
                <w:i/>
                <w:color w:val="auto"/>
                <w:sz w:val="22"/>
                <w:szCs w:val="22"/>
                <w:shd w:val="clear" w:color="auto" w:fill="FFFFFF"/>
              </w:rPr>
              <w:t>Биттиров А.М.</w:t>
            </w:r>
            <w:r w:rsidRPr="00AA3849">
              <w:rPr>
                <w:rStyle w:val="a5"/>
                <w:color w:val="auto"/>
                <w:sz w:val="22"/>
                <w:szCs w:val="22"/>
                <w:shd w:val="clear" w:color="auto" w:fill="FFFFFF"/>
              </w:rPr>
              <w:t xml:space="preserve"> </w:t>
            </w:r>
            <w:r w:rsidRPr="00AA3849">
              <w:rPr>
                <w:color w:val="auto"/>
                <w:sz w:val="22"/>
                <w:szCs w:val="22"/>
              </w:rPr>
              <w:t>Количественный состав биоты рубцовой жидкости коров после пр</w:t>
            </w:r>
            <w:r w:rsidRPr="00AA3849">
              <w:rPr>
                <w:color w:val="auto"/>
                <w:sz w:val="22"/>
                <w:szCs w:val="22"/>
              </w:rPr>
              <w:t>и</w:t>
            </w:r>
            <w:r w:rsidRPr="00AA3849">
              <w:rPr>
                <w:color w:val="auto"/>
                <w:sz w:val="22"/>
                <w:szCs w:val="22"/>
              </w:rPr>
              <w:t>менения кормовых добавок «Унибент Экстра» (Классик) и «Фаворит» (УниБи</w:t>
            </w:r>
            <w:r w:rsidRPr="00AA3849">
              <w:rPr>
                <w:color w:val="auto"/>
                <w:sz w:val="22"/>
                <w:szCs w:val="22"/>
              </w:rPr>
              <w:t>о</w:t>
            </w:r>
            <w:r w:rsidRPr="00AA3849">
              <w:rPr>
                <w:color w:val="auto"/>
                <w:sz w:val="22"/>
                <w:szCs w:val="22"/>
              </w:rPr>
              <w:t>тик БАМ)</w:t>
            </w:r>
            <w:r w:rsidR="0084493E">
              <w:rPr>
                <w:color w:val="auto"/>
                <w:sz w:val="22"/>
                <w:szCs w:val="22"/>
              </w:rPr>
              <w:t>………………………………………………………………………………..</w:t>
            </w:r>
            <w:r w:rsidRPr="00AA3849">
              <w:rPr>
                <w:color w:val="auto"/>
                <w:sz w:val="22"/>
                <w:szCs w:val="22"/>
              </w:rPr>
              <w:t xml:space="preserve"> </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16</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Style w:val="a6"/>
                <w:rFonts w:ascii="Times New Roman" w:eastAsia="Book Antiqua" w:hAnsi="Times New Roman" w:cs="Times New Roman"/>
                <w:i/>
                <w:color w:val="auto"/>
                <w:u w:val="none"/>
              </w:rPr>
              <w:t>Гатиятуллин И.Р.,</w:t>
            </w:r>
            <w:r w:rsidRPr="00AA3849">
              <w:rPr>
                <w:rFonts w:ascii="Times New Roman" w:hAnsi="Times New Roman" w:cs="Times New Roman"/>
                <w:bCs/>
                <w:i/>
              </w:rPr>
              <w:t xml:space="preserve"> Сулейманова Г.Ф.</w:t>
            </w:r>
            <w:r w:rsidRPr="00AA3849">
              <w:rPr>
                <w:rFonts w:ascii="Times New Roman" w:hAnsi="Times New Roman" w:cs="Times New Roman"/>
              </w:rPr>
              <w:t xml:space="preserve"> </w:t>
            </w:r>
            <w:r w:rsidR="00AA3849" w:rsidRPr="00AA3849">
              <w:rPr>
                <w:rFonts w:ascii="Times New Roman" w:hAnsi="Times New Roman" w:cs="Times New Roman"/>
                <w:caps/>
              </w:rPr>
              <w:t>о</w:t>
            </w:r>
            <w:r w:rsidR="00AA3849" w:rsidRPr="00AA3849">
              <w:rPr>
                <w:rFonts w:ascii="Times New Roman" w:hAnsi="Times New Roman" w:cs="Times New Roman"/>
              </w:rPr>
              <w:t>пыт лечения оксиуроза лошадей</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19</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Style w:val="a6"/>
                <w:rFonts w:ascii="Times New Roman" w:hAnsi="Times New Roman" w:cs="Times New Roman"/>
                <w:b/>
                <w:color w:val="auto"/>
                <w:u w:val="none"/>
              </w:rPr>
            </w:pPr>
            <w:r w:rsidRPr="00AA3849">
              <w:rPr>
                <w:rFonts w:ascii="Times New Roman" w:hAnsi="Times New Roman" w:cs="Times New Roman"/>
                <w:i/>
              </w:rPr>
              <w:t>Горелик О.В., Ребезов М.Б., Журавлева Р.Д.</w:t>
            </w:r>
            <w:r w:rsidRPr="00AA3849">
              <w:rPr>
                <w:rFonts w:ascii="Times New Roman" w:hAnsi="Times New Roman" w:cs="Times New Roman"/>
                <w:b/>
              </w:rPr>
              <w:t xml:space="preserve"> </w:t>
            </w:r>
            <w:r w:rsidRPr="00AA3849">
              <w:rPr>
                <w:rFonts w:ascii="Times New Roman" w:hAnsi="Times New Roman" w:cs="Times New Roman"/>
              </w:rPr>
              <w:t>В</w:t>
            </w:r>
            <w:r w:rsidR="00AA3849" w:rsidRPr="00AA3849">
              <w:rPr>
                <w:rFonts w:ascii="Times New Roman" w:hAnsi="Times New Roman" w:cs="Times New Roman"/>
              </w:rPr>
              <w:t>есовой рост ремонтного молодняка ра</w:t>
            </w:r>
            <w:r w:rsidR="00AA3849" w:rsidRPr="00AA3849">
              <w:rPr>
                <w:rFonts w:ascii="Times New Roman" w:hAnsi="Times New Roman" w:cs="Times New Roman"/>
              </w:rPr>
              <w:t>з</w:t>
            </w:r>
            <w:r w:rsidR="00AA3849" w:rsidRPr="00AA3849">
              <w:rPr>
                <w:rFonts w:ascii="Times New Roman" w:hAnsi="Times New Roman" w:cs="Times New Roman"/>
              </w:rPr>
              <w:t>ных гоштинских линий</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23</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contextualSpacing/>
              <w:mirrorIndents/>
              <w:jc w:val="both"/>
              <w:rPr>
                <w:rFonts w:ascii="Times New Roman" w:hAnsi="Times New Roman" w:cs="Times New Roman"/>
                <w:shd w:val="clear" w:color="auto" w:fill="FFFFFF"/>
              </w:rPr>
            </w:pPr>
            <w:r w:rsidRPr="00AA3849">
              <w:rPr>
                <w:rFonts w:ascii="Times New Roman" w:hAnsi="Times New Roman" w:cs="Times New Roman"/>
                <w:i/>
                <w:shd w:val="clear" w:color="auto" w:fill="FFFFFF"/>
              </w:rPr>
              <w:t>Гусейнова Н.В.</w:t>
            </w:r>
            <w:r w:rsidRPr="00AA3849">
              <w:rPr>
                <w:rFonts w:ascii="Times New Roman" w:hAnsi="Times New Roman" w:cs="Times New Roman"/>
                <w:shd w:val="clear" w:color="auto" w:fill="FFFFFF"/>
              </w:rPr>
              <w:t xml:space="preserve"> Э</w:t>
            </w:r>
            <w:r w:rsidR="00AA3849" w:rsidRPr="00AA3849">
              <w:rPr>
                <w:rFonts w:ascii="Times New Roman" w:hAnsi="Times New Roman" w:cs="Times New Roman"/>
                <w:shd w:val="clear" w:color="auto" w:fill="FFFFFF"/>
              </w:rPr>
              <w:t>ффективность использования кормовой добавки «</w:t>
            </w:r>
            <w:r w:rsidR="00AA3849" w:rsidRPr="00AA3849">
              <w:rPr>
                <w:rFonts w:ascii="Times New Roman" w:hAnsi="Times New Roman" w:cs="Times New Roman"/>
                <w:caps/>
                <w:shd w:val="clear" w:color="auto" w:fill="FFFFFF"/>
              </w:rPr>
              <w:t>д</w:t>
            </w:r>
            <w:r w:rsidR="00AA3849" w:rsidRPr="00AA3849">
              <w:rPr>
                <w:rFonts w:ascii="Times New Roman" w:hAnsi="Times New Roman" w:cs="Times New Roman"/>
                <w:shd w:val="clear" w:color="auto" w:fill="FFFFFF"/>
              </w:rPr>
              <w:t>иаретин</w:t>
            </w:r>
            <w:r w:rsidR="00AA3849">
              <w:rPr>
                <w:rFonts w:ascii="Times New Roman" w:hAnsi="Times New Roman" w:cs="Times New Roman"/>
                <w:shd w:val="clear" w:color="auto" w:fill="FFFFFF"/>
              </w:rPr>
              <w:t>-С</w:t>
            </w:r>
            <w:r w:rsidR="00A85D10">
              <w:rPr>
                <w:rFonts w:ascii="Times New Roman" w:hAnsi="Times New Roman" w:cs="Times New Roman"/>
                <w:shd w:val="clear" w:color="auto" w:fill="FFFFFF"/>
              </w:rPr>
              <w:t>» при кормлинии</w:t>
            </w:r>
            <w:r w:rsidR="00AA3849" w:rsidRPr="00AA3849">
              <w:rPr>
                <w:rFonts w:ascii="Times New Roman" w:hAnsi="Times New Roman" w:cs="Times New Roman"/>
                <w:shd w:val="clear" w:color="auto" w:fill="FFFFFF"/>
              </w:rPr>
              <w:t xml:space="preserve"> телят казахской белоголовой породы</w:t>
            </w:r>
            <w:r w:rsidR="0084493E">
              <w:rPr>
                <w:rFonts w:ascii="Times New Roman" w:hAnsi="Times New Roman" w:cs="Times New Roman"/>
                <w:shd w:val="clear" w:color="auto" w:fill="FFFFFF"/>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28</w:t>
            </w:r>
          </w:p>
        </w:tc>
      </w:tr>
      <w:tr w:rsidR="006828AA" w:rsidRPr="004F2C82" w:rsidTr="00DD24A4">
        <w:tc>
          <w:tcPr>
            <w:tcW w:w="8364" w:type="dxa"/>
            <w:tcBorders>
              <w:top w:val="nil"/>
              <w:left w:val="nil"/>
              <w:bottom w:val="nil"/>
              <w:right w:val="nil"/>
            </w:tcBorders>
          </w:tcPr>
          <w:p w:rsidR="006828AA" w:rsidRPr="00AA3849" w:rsidRDefault="001E15F5" w:rsidP="001E15F5">
            <w:pPr>
              <w:ind w:left="454" w:hanging="454"/>
              <w:jc w:val="both"/>
              <w:rPr>
                <w:rFonts w:ascii="Times New Roman" w:hAnsi="Times New Roman" w:cs="Times New Roman"/>
                <w:color w:val="FF0000"/>
              </w:rPr>
            </w:pPr>
            <w:r w:rsidRPr="001E15F5">
              <w:rPr>
                <w:rFonts w:ascii="Times New Roman" w:hAnsi="Times New Roman" w:cs="Times New Roman"/>
                <w:i/>
              </w:rPr>
              <w:t>Диданова А.А., Кармакар Н.Ю.</w:t>
            </w:r>
            <w:r>
              <w:rPr>
                <w:rFonts w:ascii="Times New Roman" w:hAnsi="Times New Roman" w:cs="Times New Roman"/>
              </w:rPr>
              <w:t xml:space="preserve"> </w:t>
            </w:r>
            <w:r w:rsidRPr="001E15F5">
              <w:rPr>
                <w:rFonts w:ascii="Times New Roman" w:eastAsia="Times New Roman" w:hAnsi="Times New Roman" w:cs="Times New Roman"/>
                <w:lang w:eastAsia="ru-RU"/>
              </w:rPr>
              <w:t>Применение аутологической сыворотки крови</w:t>
            </w:r>
            <w:r>
              <w:rPr>
                <w:rFonts w:ascii="Times New Roman" w:eastAsia="Times New Roman" w:hAnsi="Times New Roman" w:cs="Times New Roman"/>
                <w:lang w:eastAsia="ru-RU"/>
              </w:rPr>
              <w:t xml:space="preserve"> </w:t>
            </w:r>
            <w:r w:rsidRPr="001E15F5">
              <w:rPr>
                <w:rFonts w:ascii="Times New Roman" w:eastAsia="Times New Roman" w:hAnsi="Times New Roman" w:cs="Times New Roman"/>
                <w:lang w:eastAsia="ru-RU"/>
              </w:rPr>
              <w:t xml:space="preserve"> для тяжелых патологий роговицы</w:t>
            </w:r>
            <w:r>
              <w:rPr>
                <w:rFonts w:ascii="Times New Roman" w:eastAsia="Times New Roman" w:hAnsi="Times New Roman" w:cs="Times New Roman"/>
                <w:lang w:eastAsia="ru-RU"/>
              </w:rPr>
              <w:t xml:space="preserve"> </w:t>
            </w:r>
            <w:r w:rsidRPr="001E15F5">
              <w:rPr>
                <w:rFonts w:ascii="Times New Roman" w:eastAsia="Times New Roman" w:hAnsi="Times New Roman" w:cs="Times New Roman"/>
                <w:lang w:eastAsia="ru-RU"/>
              </w:rPr>
              <w:t xml:space="preserve"> у сельскохозяйственных животных</w:t>
            </w:r>
            <w:r>
              <w:rPr>
                <w:rFonts w:ascii="Times New Roman" w:eastAsia="Times New Roman" w:hAnsi="Times New Roman" w:cs="Times New Roman"/>
                <w:lang w:eastAsia="ru-RU"/>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32</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bCs/>
                <w:i/>
                <w:iCs/>
              </w:rPr>
              <w:t>Землянский Р.Д., Макаров А</w:t>
            </w:r>
            <w:r w:rsidR="00AA3849" w:rsidRPr="00AA3849">
              <w:rPr>
                <w:rFonts w:ascii="Times New Roman" w:hAnsi="Times New Roman" w:cs="Times New Roman"/>
                <w:bCs/>
                <w:i/>
                <w:iCs/>
              </w:rPr>
              <w:t>.</w:t>
            </w:r>
            <w:r w:rsidRPr="00AA3849">
              <w:rPr>
                <w:rFonts w:ascii="Times New Roman" w:hAnsi="Times New Roman" w:cs="Times New Roman"/>
                <w:bCs/>
                <w:i/>
                <w:iCs/>
              </w:rPr>
              <w:t>В.</w:t>
            </w:r>
            <w:r w:rsidRPr="00AA3849">
              <w:rPr>
                <w:rFonts w:ascii="Times New Roman" w:hAnsi="Times New Roman" w:cs="Times New Roman"/>
              </w:rPr>
              <w:t xml:space="preserve"> Ф</w:t>
            </w:r>
            <w:r w:rsidR="00AA3849" w:rsidRPr="00AA3849">
              <w:rPr>
                <w:rFonts w:ascii="Times New Roman" w:hAnsi="Times New Roman" w:cs="Times New Roman"/>
              </w:rPr>
              <w:t>изико-химические свойства и биологическая це</w:t>
            </w:r>
            <w:r w:rsidR="00AA3849" w:rsidRPr="00AA3849">
              <w:rPr>
                <w:rFonts w:ascii="Times New Roman" w:hAnsi="Times New Roman" w:cs="Times New Roman"/>
              </w:rPr>
              <w:t>н</w:t>
            </w:r>
            <w:r w:rsidR="00AA3849" w:rsidRPr="00AA3849">
              <w:rPr>
                <w:rFonts w:ascii="Times New Roman" w:hAnsi="Times New Roman" w:cs="Times New Roman"/>
              </w:rPr>
              <w:t>ность мяса при цистецеркозе оленей</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36</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eastAsia="Calibri" w:hAnsi="Times New Roman" w:cs="Times New Roman"/>
              </w:rPr>
            </w:pPr>
            <w:r w:rsidRPr="00AA3849">
              <w:rPr>
                <w:rFonts w:ascii="Times New Roman" w:hAnsi="Times New Roman" w:cs="Times New Roman"/>
                <w:i/>
                <w:lang w:eastAsia="ru-RU"/>
              </w:rPr>
              <w:t>Карашаев М.Ф., Хуранова Л.А.</w:t>
            </w:r>
            <w:r w:rsidRPr="00AA3849">
              <w:rPr>
                <w:rFonts w:ascii="Times New Roman" w:eastAsia="Calibri" w:hAnsi="Times New Roman" w:cs="Times New Roman"/>
              </w:rPr>
              <w:t xml:space="preserve"> А</w:t>
            </w:r>
            <w:r w:rsidR="00AA3849" w:rsidRPr="00AA3849">
              <w:rPr>
                <w:rFonts w:ascii="Times New Roman" w:eastAsia="Calibri" w:hAnsi="Times New Roman" w:cs="Times New Roman"/>
              </w:rPr>
              <w:t>нализ реакций деятельности сердечно-сосудистой и дыхательной систем организма</w:t>
            </w:r>
            <w:r w:rsidR="0084493E">
              <w:rPr>
                <w:rFonts w:ascii="Times New Roman" w:eastAsia="Calibri"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42</w:t>
            </w:r>
          </w:p>
        </w:tc>
      </w:tr>
      <w:tr w:rsidR="006828AA" w:rsidRPr="004F2C82" w:rsidTr="00DD24A4">
        <w:tc>
          <w:tcPr>
            <w:tcW w:w="8364" w:type="dxa"/>
            <w:tcBorders>
              <w:top w:val="nil"/>
              <w:left w:val="nil"/>
              <w:bottom w:val="nil"/>
              <w:right w:val="nil"/>
            </w:tcBorders>
          </w:tcPr>
          <w:p w:rsidR="006828AA" w:rsidRPr="0084493E" w:rsidRDefault="006828AA" w:rsidP="00221BAC">
            <w:pPr>
              <w:spacing w:before="20" w:after="20"/>
              <w:ind w:left="454" w:hanging="454"/>
              <w:jc w:val="both"/>
              <w:rPr>
                <w:rFonts w:ascii="Times New Roman" w:hAnsi="Times New Roman" w:cs="Times New Roman"/>
                <w:shd w:val="clear" w:color="auto" w:fill="FFFFFF"/>
              </w:rPr>
            </w:pPr>
            <w:r w:rsidRPr="00AA3849">
              <w:rPr>
                <w:rFonts w:ascii="Times New Roman" w:hAnsi="Times New Roman" w:cs="Times New Roman"/>
                <w:i/>
                <w:lang w:eastAsia="ru-RU"/>
              </w:rPr>
              <w:t>Карашаев М.Ф., Хуранова Л.А.</w:t>
            </w:r>
            <w:r w:rsidRPr="00AA3849">
              <w:rPr>
                <w:rFonts w:ascii="Times New Roman" w:hAnsi="Times New Roman" w:cs="Times New Roman"/>
                <w:shd w:val="clear" w:color="auto" w:fill="FFFFFF"/>
              </w:rPr>
              <w:t xml:space="preserve"> М</w:t>
            </w:r>
            <w:r w:rsidR="00AA3849" w:rsidRPr="00AA3849">
              <w:rPr>
                <w:rFonts w:ascii="Times New Roman" w:hAnsi="Times New Roman" w:cs="Times New Roman"/>
                <w:shd w:val="clear" w:color="auto" w:fill="FFFFFF"/>
              </w:rPr>
              <w:t>ониторинг факторов продовольственной безопасн</w:t>
            </w:r>
            <w:r w:rsidR="00AA3849" w:rsidRPr="00AA3849">
              <w:rPr>
                <w:rFonts w:ascii="Times New Roman" w:hAnsi="Times New Roman" w:cs="Times New Roman"/>
                <w:shd w:val="clear" w:color="auto" w:fill="FFFFFF"/>
              </w:rPr>
              <w:t>о</w:t>
            </w:r>
            <w:r w:rsidR="00AA3849" w:rsidRPr="00AA3849">
              <w:rPr>
                <w:rFonts w:ascii="Times New Roman" w:hAnsi="Times New Roman" w:cs="Times New Roman"/>
                <w:shd w:val="clear" w:color="auto" w:fill="FFFFFF"/>
              </w:rPr>
              <w:t xml:space="preserve">сти в системе надзора за бактериями рода </w:t>
            </w:r>
            <w:r w:rsidR="00AA3849" w:rsidRPr="00B363D0">
              <w:rPr>
                <w:rFonts w:ascii="Times New Roman" w:hAnsi="Times New Roman" w:cs="Times New Roman"/>
                <w:i/>
                <w:caps/>
                <w:shd w:val="clear" w:color="auto" w:fill="FFFFFF"/>
              </w:rPr>
              <w:t>s</w:t>
            </w:r>
            <w:r w:rsidR="00AA3849" w:rsidRPr="00B363D0">
              <w:rPr>
                <w:rFonts w:ascii="Times New Roman" w:hAnsi="Times New Roman" w:cs="Times New Roman"/>
                <w:i/>
                <w:shd w:val="clear" w:color="auto" w:fill="FFFFFF"/>
              </w:rPr>
              <w:t>almonella</w:t>
            </w:r>
            <w:r w:rsidR="0084493E">
              <w:rPr>
                <w:rFonts w:ascii="Times New Roman" w:hAnsi="Times New Roman" w:cs="Times New Roman"/>
                <w:shd w:val="clear" w:color="auto" w:fill="FFFFFF"/>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45</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t>Нугуманова К.А., Матросова Ю.В., Овчинников А.А.</w:t>
            </w:r>
            <w:r w:rsidRPr="00AA3849">
              <w:rPr>
                <w:rFonts w:ascii="Times New Roman" w:hAnsi="Times New Roman" w:cs="Times New Roman"/>
              </w:rPr>
              <w:t xml:space="preserve"> С</w:t>
            </w:r>
            <w:r w:rsidR="00AA3849" w:rsidRPr="00AA3849">
              <w:rPr>
                <w:rFonts w:ascii="Times New Roman" w:hAnsi="Times New Roman" w:cs="Times New Roman"/>
              </w:rPr>
              <w:t>равнительные биохимические показатели крови цыплят-бройлеров с добавкой подкислителя в рацион</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48</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lang w:eastAsia="ru-RU"/>
              </w:rPr>
            </w:pPr>
            <w:r w:rsidRPr="00AA3849">
              <w:rPr>
                <w:rFonts w:ascii="Times New Roman" w:hAnsi="Times New Roman" w:cs="Times New Roman"/>
                <w:i/>
              </w:rPr>
              <w:t>Нугуманова К.А., Матросова Ю.В., Овчинников А.А.</w:t>
            </w:r>
            <w:r w:rsidRPr="00AA3849">
              <w:rPr>
                <w:rFonts w:ascii="Times New Roman" w:hAnsi="Times New Roman" w:cs="Times New Roman"/>
              </w:rPr>
              <w:t xml:space="preserve"> К</w:t>
            </w:r>
            <w:r w:rsidR="00AA3849" w:rsidRPr="00AA3849">
              <w:rPr>
                <w:rFonts w:ascii="Times New Roman" w:hAnsi="Times New Roman" w:cs="Times New Roman"/>
              </w:rPr>
              <w:t>омплексные биологически а</w:t>
            </w:r>
            <w:r w:rsidR="00AA3849" w:rsidRPr="00AA3849">
              <w:rPr>
                <w:rFonts w:ascii="Times New Roman" w:hAnsi="Times New Roman" w:cs="Times New Roman"/>
              </w:rPr>
              <w:t>к</w:t>
            </w:r>
            <w:r w:rsidR="00AA3849" w:rsidRPr="00AA3849">
              <w:rPr>
                <w:rFonts w:ascii="Times New Roman" w:hAnsi="Times New Roman" w:cs="Times New Roman"/>
              </w:rPr>
              <w:t>тивные добавки в кормлении цыплят-бройлеров</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52</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b/>
              </w:rPr>
            </w:pPr>
            <w:r w:rsidRPr="00AA3849">
              <w:rPr>
                <w:rFonts w:ascii="Times New Roman" w:hAnsi="Times New Roman" w:cs="Times New Roman"/>
                <w:i/>
              </w:rPr>
              <w:t>Пашкова Л.А., Голембовский В.В.</w:t>
            </w:r>
            <w:r w:rsidRPr="00AA3849">
              <w:rPr>
                <w:rFonts w:ascii="Times New Roman" w:hAnsi="Times New Roman" w:cs="Times New Roman"/>
              </w:rPr>
              <w:t xml:space="preserve"> О</w:t>
            </w:r>
            <w:r w:rsidR="00AA3849" w:rsidRPr="00AA3849">
              <w:rPr>
                <w:rFonts w:ascii="Times New Roman" w:hAnsi="Times New Roman" w:cs="Times New Roman"/>
              </w:rPr>
              <w:t>течественное оборудование – решение проблемы продовольственной безопасности</w:t>
            </w:r>
            <w:r w:rsidRPr="00AA3849">
              <w:rPr>
                <w:rFonts w:ascii="Times New Roman" w:hAnsi="Times New Roman" w:cs="Times New Roman"/>
                <w:b/>
              </w:rPr>
              <w:t xml:space="preserve"> </w:t>
            </w:r>
            <w:r w:rsidR="0084493E" w:rsidRP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55</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t>Пежева М.Х., Якимов А.В</w:t>
            </w:r>
            <w:r w:rsidRPr="00AA3849">
              <w:rPr>
                <w:rFonts w:ascii="Times New Roman" w:hAnsi="Times New Roman" w:cs="Times New Roman"/>
              </w:rPr>
              <w:t xml:space="preserve">. </w:t>
            </w:r>
            <w:r w:rsidRPr="00AA3849">
              <w:rPr>
                <w:rFonts w:ascii="Times New Roman" w:hAnsi="Times New Roman" w:cs="Times New Roman"/>
                <w:caps/>
              </w:rPr>
              <w:t>С</w:t>
            </w:r>
            <w:r w:rsidRPr="00AA3849">
              <w:rPr>
                <w:rFonts w:ascii="Times New Roman" w:hAnsi="Times New Roman" w:cs="Times New Roman"/>
              </w:rPr>
              <w:t>овременные представления о систематическом статусе каспийского лосося и ручьевой форели (</w:t>
            </w:r>
            <w:r w:rsidRPr="00AA3849">
              <w:rPr>
                <w:rFonts w:ascii="Times New Roman" w:hAnsi="Times New Roman" w:cs="Times New Roman"/>
                <w:i/>
              </w:rPr>
              <w:t>SALMO TRUTTA CASPIUS</w:t>
            </w:r>
            <w:r w:rsidRPr="00AA3849">
              <w:rPr>
                <w:rFonts w:ascii="Times New Roman" w:hAnsi="Times New Roman" w:cs="Times New Roman"/>
              </w:rPr>
              <w:t xml:space="preserve"> kessler) ба</w:t>
            </w:r>
            <w:r w:rsidRPr="00AA3849">
              <w:rPr>
                <w:rFonts w:ascii="Times New Roman" w:hAnsi="Times New Roman" w:cs="Times New Roman"/>
              </w:rPr>
              <w:t>с</w:t>
            </w:r>
            <w:r w:rsidRPr="00AA3849">
              <w:rPr>
                <w:rFonts w:ascii="Times New Roman" w:hAnsi="Times New Roman" w:cs="Times New Roman"/>
              </w:rPr>
              <w:t xml:space="preserve">сейна реки </w:t>
            </w:r>
            <w:r w:rsidRPr="00AA3849">
              <w:rPr>
                <w:rFonts w:ascii="Times New Roman" w:hAnsi="Times New Roman" w:cs="Times New Roman"/>
                <w:caps/>
              </w:rPr>
              <w:t>Т</w:t>
            </w:r>
            <w:r w:rsidRPr="00AA3849">
              <w:rPr>
                <w:rFonts w:ascii="Times New Roman" w:hAnsi="Times New Roman" w:cs="Times New Roman"/>
              </w:rPr>
              <w:t>ерек</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60</w:t>
            </w:r>
          </w:p>
        </w:tc>
      </w:tr>
      <w:tr w:rsidR="006828AA" w:rsidRPr="004F2C82" w:rsidTr="00DD24A4">
        <w:tc>
          <w:tcPr>
            <w:tcW w:w="8364" w:type="dxa"/>
            <w:tcBorders>
              <w:top w:val="nil"/>
              <w:left w:val="nil"/>
              <w:bottom w:val="nil"/>
              <w:right w:val="nil"/>
            </w:tcBorders>
          </w:tcPr>
          <w:p w:rsidR="006828AA" w:rsidRPr="00AA3849" w:rsidRDefault="0084493E" w:rsidP="00221BAC">
            <w:pPr>
              <w:spacing w:before="20" w:after="20"/>
              <w:ind w:left="454" w:hanging="454"/>
              <w:jc w:val="both"/>
              <w:rPr>
                <w:rFonts w:ascii="Times New Roman" w:hAnsi="Times New Roman" w:cs="Times New Roman"/>
              </w:rPr>
            </w:pPr>
            <w:r>
              <w:rPr>
                <w:rFonts w:ascii="Times New Roman" w:hAnsi="Times New Roman" w:cs="Times New Roman"/>
                <w:i/>
              </w:rPr>
              <w:t>Пилов </w:t>
            </w:r>
            <w:r w:rsidR="006828AA" w:rsidRPr="00AA3849">
              <w:rPr>
                <w:rFonts w:ascii="Times New Roman" w:hAnsi="Times New Roman" w:cs="Times New Roman"/>
                <w:i/>
              </w:rPr>
              <w:t>А.Х.</w:t>
            </w:r>
            <w:r w:rsidR="006828AA" w:rsidRPr="00AA3849">
              <w:rPr>
                <w:rFonts w:ascii="Times New Roman" w:hAnsi="Times New Roman" w:cs="Times New Roman"/>
              </w:rPr>
              <w:t xml:space="preserve"> П</w:t>
            </w:r>
            <w:r w:rsidR="00AA3849" w:rsidRPr="00AA3849">
              <w:rPr>
                <w:rFonts w:ascii="Times New Roman" w:hAnsi="Times New Roman" w:cs="Times New Roman"/>
              </w:rPr>
              <w:t xml:space="preserve">атоморфология щитовидной железы овец в условиях </w:t>
            </w:r>
            <w:r w:rsidR="00AA3849" w:rsidRPr="00B363D0">
              <w:rPr>
                <w:rFonts w:ascii="Times New Roman" w:hAnsi="Times New Roman" w:cs="Times New Roman"/>
                <w:caps/>
              </w:rPr>
              <w:t>к</w:t>
            </w:r>
            <w:r w:rsidR="00AA3849" w:rsidRPr="00AA3849">
              <w:rPr>
                <w:rFonts w:ascii="Times New Roman" w:hAnsi="Times New Roman" w:cs="Times New Roman"/>
              </w:rPr>
              <w:t>абардино-</w:t>
            </w:r>
            <w:r w:rsidR="00AA3849" w:rsidRPr="00B363D0">
              <w:rPr>
                <w:rFonts w:ascii="Times New Roman" w:hAnsi="Times New Roman" w:cs="Times New Roman"/>
                <w:caps/>
              </w:rPr>
              <w:t>б</w:t>
            </w:r>
            <w:r w:rsidR="00AA3849" w:rsidRPr="00AA3849">
              <w:rPr>
                <w:rFonts w:ascii="Times New Roman" w:hAnsi="Times New Roman" w:cs="Times New Roman"/>
              </w:rPr>
              <w:t>алкарии</w:t>
            </w:r>
            <w:r>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62</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t>Платаев Д.О., Сидоров Ю.Д., Крякунова Е.В.</w:t>
            </w:r>
            <w:r w:rsidRPr="00AA3849">
              <w:rPr>
                <w:rFonts w:ascii="Times New Roman" w:hAnsi="Times New Roman" w:cs="Times New Roman"/>
                <w:b/>
              </w:rPr>
              <w:t xml:space="preserve"> </w:t>
            </w:r>
            <w:r w:rsidRPr="00AA3849">
              <w:rPr>
                <w:rFonts w:ascii="Times New Roman" w:hAnsi="Times New Roman" w:cs="Times New Roman"/>
              </w:rPr>
              <w:t>Р</w:t>
            </w:r>
            <w:r w:rsidR="00AA3849" w:rsidRPr="00AA3849">
              <w:rPr>
                <w:rFonts w:ascii="Times New Roman" w:hAnsi="Times New Roman" w:cs="Times New Roman"/>
              </w:rPr>
              <w:t>азработка технологии экстракции г</w:t>
            </w:r>
            <w:r w:rsidR="00AA3849" w:rsidRPr="00AA3849">
              <w:rPr>
                <w:rFonts w:ascii="Times New Roman" w:hAnsi="Times New Roman" w:cs="Times New Roman"/>
              </w:rPr>
              <w:t>у</w:t>
            </w:r>
            <w:r w:rsidR="00AA3849" w:rsidRPr="00AA3849">
              <w:rPr>
                <w:rFonts w:ascii="Times New Roman" w:hAnsi="Times New Roman" w:cs="Times New Roman"/>
              </w:rPr>
              <w:t>миновых кислот из торфа для использования в качестве кормовых добавок в р</w:t>
            </w:r>
            <w:r w:rsidR="00AA3849" w:rsidRPr="00AA3849">
              <w:rPr>
                <w:rFonts w:ascii="Times New Roman" w:hAnsi="Times New Roman" w:cs="Times New Roman"/>
              </w:rPr>
              <w:t>ы</w:t>
            </w:r>
            <w:r w:rsidR="00AA3849" w:rsidRPr="00AA3849">
              <w:rPr>
                <w:rFonts w:ascii="Times New Roman" w:hAnsi="Times New Roman" w:cs="Times New Roman"/>
              </w:rPr>
              <w:t>боводстве</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66</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b/>
              </w:rPr>
            </w:pPr>
            <w:r w:rsidRPr="00AA3849">
              <w:rPr>
                <w:rFonts w:ascii="Times New Roman" w:hAnsi="Times New Roman" w:cs="Times New Roman"/>
                <w:i/>
              </w:rPr>
              <w:t>Ребезов М.Б., Харлап С.Ю., Горелик А.С.</w:t>
            </w:r>
            <w:r w:rsidRPr="00AA3849">
              <w:rPr>
                <w:rFonts w:ascii="Times New Roman" w:hAnsi="Times New Roman" w:cs="Times New Roman"/>
              </w:rPr>
              <w:t xml:space="preserve"> Х</w:t>
            </w:r>
            <w:r w:rsidR="00AA3849" w:rsidRPr="00AA3849">
              <w:rPr>
                <w:rFonts w:ascii="Times New Roman" w:hAnsi="Times New Roman" w:cs="Times New Roman"/>
              </w:rPr>
              <w:t>арактеристика хозяйственно-полезных к</w:t>
            </w:r>
            <w:r w:rsidR="00AA3849" w:rsidRPr="00AA3849">
              <w:rPr>
                <w:rFonts w:ascii="Times New Roman" w:hAnsi="Times New Roman" w:cs="Times New Roman"/>
              </w:rPr>
              <w:t>а</w:t>
            </w:r>
            <w:r w:rsidR="00AA3849" w:rsidRPr="00AA3849">
              <w:rPr>
                <w:rFonts w:ascii="Times New Roman" w:hAnsi="Times New Roman" w:cs="Times New Roman"/>
              </w:rPr>
              <w:t>честв голштинского скота</w:t>
            </w:r>
            <w:r w:rsidR="0084493E">
              <w:rPr>
                <w:rFonts w:ascii="Times New Roman" w:hAnsi="Times New Roman" w:cs="Times New Roman"/>
              </w:rPr>
              <w:t>……………………………………………………………...</w:t>
            </w:r>
            <w:r w:rsidRPr="00AA3849">
              <w:rPr>
                <w:rFonts w:ascii="Times New Roman" w:hAnsi="Times New Roman" w:cs="Times New Roman"/>
                <w:b/>
              </w:rPr>
              <w:t xml:space="preserve"> </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69</w:t>
            </w:r>
          </w:p>
        </w:tc>
      </w:tr>
      <w:tr w:rsidR="006828AA" w:rsidRPr="004F2C82" w:rsidTr="00DD24A4">
        <w:tc>
          <w:tcPr>
            <w:tcW w:w="8364" w:type="dxa"/>
            <w:tcBorders>
              <w:top w:val="nil"/>
              <w:left w:val="nil"/>
              <w:bottom w:val="nil"/>
              <w:right w:val="nil"/>
            </w:tcBorders>
          </w:tcPr>
          <w:p w:rsidR="006828AA" w:rsidRPr="00AA3849" w:rsidRDefault="006828AA" w:rsidP="00221BAC">
            <w:pPr>
              <w:pStyle w:val="11"/>
              <w:widowControl/>
              <w:spacing w:before="20" w:after="20"/>
              <w:ind w:left="454" w:right="0" w:hanging="454"/>
              <w:jc w:val="both"/>
              <w:rPr>
                <w:b w:val="0"/>
                <w:sz w:val="22"/>
                <w:szCs w:val="22"/>
                <w:lang w:bidi="ar-SA"/>
              </w:rPr>
            </w:pPr>
            <w:r w:rsidRPr="00AA3849">
              <w:rPr>
                <w:b w:val="0"/>
                <w:i/>
                <w:sz w:val="22"/>
                <w:szCs w:val="22"/>
              </w:rPr>
              <w:t>Сазонова Е.А.</w:t>
            </w:r>
            <w:r w:rsidRPr="00AA3849">
              <w:rPr>
                <w:b w:val="0"/>
                <w:sz w:val="22"/>
                <w:szCs w:val="22"/>
              </w:rPr>
              <w:t xml:space="preserve"> </w:t>
            </w:r>
            <w:r w:rsidRPr="00B363D0">
              <w:rPr>
                <w:b w:val="0"/>
                <w:spacing w:val="-2"/>
                <w:sz w:val="22"/>
                <w:szCs w:val="22"/>
              </w:rPr>
              <w:t>И</w:t>
            </w:r>
            <w:r w:rsidR="00AA3849" w:rsidRPr="00B363D0">
              <w:rPr>
                <w:b w:val="0"/>
                <w:spacing w:val="-2"/>
                <w:sz w:val="22"/>
                <w:szCs w:val="22"/>
              </w:rPr>
              <w:t xml:space="preserve">нновационные технологии в производстве </w:t>
            </w:r>
            <w:r w:rsidR="00AA3849" w:rsidRPr="00B363D0">
              <w:rPr>
                <w:b w:val="0"/>
                <w:spacing w:val="-2"/>
                <w:sz w:val="22"/>
                <w:szCs w:val="22"/>
                <w:lang w:bidi="ar-SA"/>
              </w:rPr>
              <w:t xml:space="preserve">мясных продуктов из птицы </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75</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t>Свешникова Е.Я., Ребезов М.Б.</w:t>
            </w:r>
            <w:r w:rsidRPr="00AA3849">
              <w:rPr>
                <w:rFonts w:ascii="Times New Roman" w:hAnsi="Times New Roman" w:cs="Times New Roman"/>
              </w:rPr>
              <w:t xml:space="preserve"> О</w:t>
            </w:r>
            <w:r w:rsidR="00AA3849" w:rsidRPr="00AA3849">
              <w:rPr>
                <w:rFonts w:ascii="Times New Roman" w:hAnsi="Times New Roman" w:cs="Times New Roman"/>
              </w:rPr>
              <w:t>ценка коров голштинской породы разных линий по молочной продуктивности</w:t>
            </w:r>
            <w:r w:rsidR="0084493E">
              <w:rPr>
                <w:rFonts w:ascii="Times New Roman" w:hAnsi="Times New Roman" w:cs="Times New Roman"/>
              </w:rPr>
              <w:t>……………………………………………………………..</w:t>
            </w:r>
            <w:r w:rsidR="00AA3849" w:rsidRPr="00AA3849">
              <w:rPr>
                <w:rFonts w:ascii="Times New Roman" w:hAnsi="Times New Roman" w:cs="Times New Roman"/>
              </w:rPr>
              <w:t xml:space="preserve"> </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79</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t>Соколова Е.Г., Зубкова Е.А.</w:t>
            </w:r>
            <w:r w:rsidRPr="00AA3849">
              <w:rPr>
                <w:rFonts w:ascii="Times New Roman" w:hAnsi="Times New Roman" w:cs="Times New Roman"/>
              </w:rPr>
              <w:t xml:space="preserve"> В</w:t>
            </w:r>
            <w:r w:rsidR="00AA3849" w:rsidRPr="00AA3849">
              <w:rPr>
                <w:rFonts w:ascii="Times New Roman" w:hAnsi="Times New Roman" w:cs="Times New Roman"/>
              </w:rPr>
              <w:t>лияние различных факторов на молочную продукти</w:t>
            </w:r>
            <w:r w:rsidR="00AA3849" w:rsidRPr="00AA3849">
              <w:rPr>
                <w:rFonts w:ascii="Times New Roman" w:hAnsi="Times New Roman" w:cs="Times New Roman"/>
              </w:rPr>
              <w:t>в</w:t>
            </w:r>
            <w:r w:rsidR="00AA3849" w:rsidRPr="00AA3849">
              <w:rPr>
                <w:rFonts w:ascii="Times New Roman" w:hAnsi="Times New Roman" w:cs="Times New Roman"/>
              </w:rPr>
              <w:t>ность коров-первотелок бурой швицкой породы</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85</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eastAsia="Times New Roman" w:hAnsi="Times New Roman" w:cs="Times New Roman"/>
                <w:lang w:eastAsia="ru-RU"/>
              </w:rPr>
            </w:pPr>
            <w:r w:rsidRPr="00AA3849">
              <w:rPr>
                <w:rFonts w:ascii="Times New Roman" w:eastAsia="Times New Roman" w:hAnsi="Times New Roman" w:cs="Times New Roman"/>
                <w:i/>
                <w:lang w:eastAsia="ru-RU"/>
              </w:rPr>
              <w:t>Тебуев Х.Х.,</w:t>
            </w:r>
            <w:r w:rsidRPr="00AA3849">
              <w:rPr>
                <w:rFonts w:ascii="Times New Roman" w:eastAsia="Times New Roman" w:hAnsi="Times New Roman" w:cs="Times New Roman"/>
                <w:i/>
              </w:rPr>
              <w:t xml:space="preserve"> Хитиева А.Ж.,</w:t>
            </w:r>
            <w:r w:rsidRPr="00AA3849">
              <w:rPr>
                <w:rFonts w:ascii="Times New Roman" w:eastAsia="Times New Roman" w:hAnsi="Times New Roman" w:cs="Times New Roman"/>
                <w:i/>
                <w:iCs/>
                <w:lang w:eastAsia="ru-RU"/>
              </w:rPr>
              <w:t xml:space="preserve"> Сасиков Т.А.,</w:t>
            </w:r>
            <w:r w:rsidRPr="00AA3849">
              <w:rPr>
                <w:rFonts w:ascii="Times New Roman" w:eastAsia="Times New Roman" w:hAnsi="Times New Roman" w:cs="Times New Roman"/>
                <w:i/>
                <w:lang w:eastAsia="ru-RU"/>
              </w:rPr>
              <w:t xml:space="preserve"> Тебуев А.Х.</w:t>
            </w:r>
            <w:r w:rsidRPr="00AA3849">
              <w:rPr>
                <w:rFonts w:ascii="Times New Roman" w:hAnsi="Times New Roman" w:cs="Times New Roman"/>
              </w:rPr>
              <w:t xml:space="preserve"> М</w:t>
            </w:r>
            <w:r w:rsidR="00AA3849" w:rsidRPr="00AA3849">
              <w:rPr>
                <w:rFonts w:ascii="Times New Roman" w:hAnsi="Times New Roman" w:cs="Times New Roman"/>
              </w:rPr>
              <w:t>етоды оптимизации рациона кормления сельскохозяйственных животных</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91</w:t>
            </w:r>
          </w:p>
        </w:tc>
      </w:tr>
      <w:tr w:rsidR="006828AA" w:rsidRPr="004F2C82" w:rsidTr="00DD24A4">
        <w:tc>
          <w:tcPr>
            <w:tcW w:w="8364" w:type="dxa"/>
            <w:tcBorders>
              <w:top w:val="nil"/>
              <w:left w:val="nil"/>
              <w:bottom w:val="nil"/>
              <w:right w:val="nil"/>
            </w:tcBorders>
          </w:tcPr>
          <w:p w:rsidR="006828AA" w:rsidRPr="00AA3849" w:rsidRDefault="006828AA" w:rsidP="00221BAC">
            <w:pPr>
              <w:spacing w:before="20" w:after="20"/>
              <w:ind w:left="454" w:hanging="454"/>
              <w:jc w:val="both"/>
              <w:rPr>
                <w:rFonts w:ascii="Times New Roman" w:hAnsi="Times New Roman" w:cs="Times New Roman"/>
              </w:rPr>
            </w:pPr>
            <w:r w:rsidRPr="00AA3849">
              <w:rPr>
                <w:rFonts w:ascii="Times New Roman" w:hAnsi="Times New Roman" w:cs="Times New Roman"/>
                <w:i/>
              </w:rPr>
              <w:lastRenderedPageBreak/>
              <w:t>Тлейншева М.Г., Тарчоков Т.Т., Жуков А.А.., Айсанов З.М.</w:t>
            </w:r>
            <w:r w:rsidRPr="00AA3849">
              <w:rPr>
                <w:rFonts w:ascii="Times New Roman" w:hAnsi="Times New Roman" w:cs="Times New Roman"/>
              </w:rPr>
              <w:t xml:space="preserve"> Э</w:t>
            </w:r>
            <w:r w:rsidR="00AA3849" w:rsidRPr="00AA3849">
              <w:rPr>
                <w:rFonts w:ascii="Times New Roman" w:hAnsi="Times New Roman" w:cs="Times New Roman"/>
              </w:rPr>
              <w:t>ффективность разных кр</w:t>
            </w:r>
            <w:r w:rsidR="00AA3849" w:rsidRPr="00AA3849">
              <w:rPr>
                <w:rFonts w:ascii="Times New Roman" w:hAnsi="Times New Roman" w:cs="Times New Roman"/>
              </w:rPr>
              <w:t>и</w:t>
            </w:r>
            <w:r w:rsidR="00AA3849" w:rsidRPr="00AA3849">
              <w:rPr>
                <w:rFonts w:ascii="Times New Roman" w:hAnsi="Times New Roman" w:cs="Times New Roman"/>
              </w:rPr>
              <w:t>териев отбора молочных коров</w:t>
            </w:r>
            <w:r w:rsidR="0084493E">
              <w:rPr>
                <w:rFonts w:ascii="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96</w:t>
            </w:r>
          </w:p>
        </w:tc>
      </w:tr>
      <w:tr w:rsidR="006828AA" w:rsidRPr="004F2C82" w:rsidTr="00DD24A4">
        <w:tc>
          <w:tcPr>
            <w:tcW w:w="8364" w:type="dxa"/>
            <w:tcBorders>
              <w:top w:val="nil"/>
              <w:left w:val="nil"/>
              <w:bottom w:val="nil"/>
              <w:right w:val="nil"/>
            </w:tcBorders>
          </w:tcPr>
          <w:p w:rsidR="006828AA" w:rsidRPr="00AA3849" w:rsidRDefault="00AA3849" w:rsidP="00221BAC">
            <w:pPr>
              <w:tabs>
                <w:tab w:val="left" w:pos="5529"/>
              </w:tabs>
              <w:spacing w:before="20" w:after="20"/>
              <w:ind w:left="454" w:hanging="454"/>
              <w:jc w:val="both"/>
              <w:rPr>
                <w:rFonts w:ascii="Times New Roman" w:eastAsia="Times New Roman" w:hAnsi="Times New Roman" w:cs="Times New Roman"/>
              </w:rPr>
            </w:pPr>
            <w:r w:rsidRPr="00AA3849">
              <w:rPr>
                <w:rFonts w:ascii="Times New Roman" w:eastAsia="Times New Roman" w:hAnsi="Times New Roman" w:cs="Times New Roman"/>
                <w:i/>
              </w:rPr>
              <w:t>Третьяков Е.</w:t>
            </w:r>
            <w:r w:rsidR="006828AA" w:rsidRPr="00AA3849">
              <w:rPr>
                <w:rFonts w:ascii="Times New Roman" w:eastAsia="Times New Roman" w:hAnsi="Times New Roman" w:cs="Times New Roman"/>
                <w:i/>
              </w:rPr>
              <w:t>А.</w:t>
            </w:r>
            <w:r w:rsidR="006828AA" w:rsidRPr="00AA3849">
              <w:rPr>
                <w:rFonts w:ascii="Times New Roman" w:eastAsia="Times New Roman" w:hAnsi="Times New Roman" w:cs="Times New Roman"/>
              </w:rPr>
              <w:t xml:space="preserve"> У</w:t>
            </w:r>
            <w:r w:rsidRPr="00AA3849">
              <w:rPr>
                <w:rFonts w:ascii="Times New Roman" w:eastAsia="Times New Roman" w:hAnsi="Times New Roman" w:cs="Times New Roman"/>
              </w:rPr>
              <w:t>ровень молочной продуктивности и качество молока коров черно-пестрой породы при скармливании фитобиотиков</w:t>
            </w:r>
            <w:r w:rsidR="0084493E">
              <w:rPr>
                <w:rFonts w:ascii="Times New Roman" w:eastAsia="Times New Roman" w:hAnsi="Times New Roman" w:cs="Times New Roman"/>
              </w:rPr>
              <w:t>…………………………………..</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99</w:t>
            </w:r>
          </w:p>
        </w:tc>
      </w:tr>
      <w:tr w:rsidR="006828AA" w:rsidRPr="004F2C82" w:rsidTr="00DD24A4">
        <w:tc>
          <w:tcPr>
            <w:tcW w:w="8364" w:type="dxa"/>
            <w:tcBorders>
              <w:top w:val="nil"/>
              <w:left w:val="nil"/>
              <w:bottom w:val="nil"/>
              <w:right w:val="nil"/>
            </w:tcBorders>
          </w:tcPr>
          <w:p w:rsidR="006828AA" w:rsidRPr="00B363D0" w:rsidRDefault="006828AA" w:rsidP="00221BAC">
            <w:pPr>
              <w:spacing w:before="20" w:after="20"/>
              <w:ind w:left="454" w:hanging="454"/>
              <w:jc w:val="both"/>
              <w:rPr>
                <w:rFonts w:ascii="Times New Roman" w:hAnsi="Times New Roman" w:cs="Times New Roman"/>
                <w:spacing w:val="-3"/>
              </w:rPr>
            </w:pPr>
            <w:r w:rsidRPr="00B363D0">
              <w:rPr>
                <w:rFonts w:ascii="Times New Roman" w:hAnsi="Times New Roman" w:cs="Times New Roman"/>
                <w:bCs/>
                <w:i/>
                <w:spacing w:val="-3"/>
              </w:rPr>
              <w:t>Туаева Е.В., Сергеева В.В.,</w:t>
            </w:r>
            <w:r w:rsidRPr="00B363D0">
              <w:rPr>
                <w:rFonts w:ascii="Times New Roman" w:hAnsi="Times New Roman" w:cs="Times New Roman"/>
                <w:i/>
                <w:spacing w:val="-3"/>
              </w:rPr>
              <w:t xml:space="preserve"> Есаков Д.Ю., Шестакова Е.А</w:t>
            </w:r>
            <w:r w:rsidRPr="00B363D0">
              <w:rPr>
                <w:rFonts w:ascii="Times New Roman" w:hAnsi="Times New Roman" w:cs="Times New Roman"/>
                <w:spacing w:val="-3"/>
              </w:rPr>
              <w:t>.</w:t>
            </w:r>
            <w:r w:rsidRPr="00B363D0">
              <w:rPr>
                <w:rFonts w:ascii="Times New Roman" w:hAnsi="Times New Roman" w:cs="Times New Roman"/>
                <w:caps/>
                <w:spacing w:val="-3"/>
              </w:rPr>
              <w:t xml:space="preserve"> З</w:t>
            </w:r>
            <w:r w:rsidR="00AA3849" w:rsidRPr="00B363D0">
              <w:rPr>
                <w:rFonts w:ascii="Times New Roman" w:hAnsi="Times New Roman" w:cs="Times New Roman"/>
                <w:spacing w:val="-3"/>
              </w:rPr>
              <w:t>начение нетрадиционных кормовых добавок при получении экологически чистых продуктов животноводства</w:t>
            </w:r>
          </w:p>
        </w:tc>
        <w:tc>
          <w:tcPr>
            <w:tcW w:w="708" w:type="dxa"/>
            <w:tcBorders>
              <w:top w:val="nil"/>
              <w:left w:val="nil"/>
              <w:bottom w:val="nil"/>
              <w:right w:val="nil"/>
            </w:tcBorders>
            <w:vAlign w:val="bottom"/>
          </w:tcPr>
          <w:p w:rsidR="006828AA"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104</w:t>
            </w:r>
          </w:p>
        </w:tc>
      </w:tr>
      <w:tr w:rsidR="00260C5E" w:rsidRPr="004F2C82" w:rsidTr="00AA3849">
        <w:tc>
          <w:tcPr>
            <w:tcW w:w="9072" w:type="dxa"/>
            <w:gridSpan w:val="2"/>
            <w:tcBorders>
              <w:top w:val="nil"/>
              <w:left w:val="nil"/>
              <w:bottom w:val="nil"/>
              <w:right w:val="nil"/>
            </w:tcBorders>
          </w:tcPr>
          <w:p w:rsidR="00B363D0" w:rsidRPr="00221BAC" w:rsidRDefault="00260C5E" w:rsidP="00221BAC">
            <w:pPr>
              <w:spacing w:before="80"/>
              <w:jc w:val="center"/>
              <w:rPr>
                <w:rFonts w:ascii="Times New Roman" w:eastAsia="Calibri" w:hAnsi="Times New Roman" w:cs="Times New Roman"/>
                <w:b/>
                <w:shd w:val="clear" w:color="auto" w:fill="FFFFFF"/>
              </w:rPr>
            </w:pPr>
            <w:r w:rsidRPr="00221BAC">
              <w:rPr>
                <w:rFonts w:ascii="Times New Roman" w:eastAsia="Calibri" w:hAnsi="Times New Roman" w:cs="Times New Roman"/>
                <w:b/>
                <w:shd w:val="clear" w:color="auto" w:fill="FFFFFF"/>
              </w:rPr>
              <w:t>Секция</w:t>
            </w:r>
            <w:r w:rsidR="00B363D0" w:rsidRPr="00221BAC">
              <w:rPr>
                <w:rFonts w:ascii="Times New Roman" w:eastAsia="Calibri" w:hAnsi="Times New Roman" w:cs="Times New Roman"/>
                <w:b/>
                <w:shd w:val="clear" w:color="auto" w:fill="FFFFFF"/>
              </w:rPr>
              <w:t xml:space="preserve"> №</w:t>
            </w:r>
            <w:r w:rsidRPr="00221BAC">
              <w:rPr>
                <w:rFonts w:ascii="Times New Roman" w:eastAsia="Calibri" w:hAnsi="Times New Roman" w:cs="Times New Roman"/>
                <w:b/>
                <w:shd w:val="clear" w:color="auto" w:fill="FFFFFF"/>
              </w:rPr>
              <w:t xml:space="preserve"> 2</w:t>
            </w:r>
          </w:p>
          <w:p w:rsidR="00B363D0" w:rsidRPr="00221BAC" w:rsidRDefault="00260C5E" w:rsidP="00B363D0">
            <w:pPr>
              <w:jc w:val="center"/>
              <w:rPr>
                <w:rFonts w:ascii="Times New Roman" w:eastAsia="Calibri" w:hAnsi="Times New Roman" w:cs="Times New Roman"/>
                <w:b/>
                <w:caps/>
                <w:shd w:val="clear" w:color="auto" w:fill="FFFFFF"/>
              </w:rPr>
            </w:pPr>
            <w:r w:rsidRPr="00221BAC">
              <w:rPr>
                <w:rFonts w:ascii="Times New Roman" w:eastAsia="Calibri" w:hAnsi="Times New Roman" w:cs="Times New Roman"/>
                <w:b/>
                <w:caps/>
                <w:shd w:val="clear" w:color="auto" w:fill="FFFFFF"/>
              </w:rPr>
              <w:t xml:space="preserve">Современные решения проблемы производства и переработки </w:t>
            </w:r>
          </w:p>
          <w:p w:rsidR="00260C5E" w:rsidRPr="00B363D0" w:rsidRDefault="00260C5E" w:rsidP="00221BAC">
            <w:pPr>
              <w:spacing w:after="80"/>
              <w:jc w:val="center"/>
              <w:rPr>
                <w:rFonts w:ascii="Times New Roman" w:hAnsi="Times New Roman" w:cs="Times New Roman"/>
                <w:caps/>
              </w:rPr>
            </w:pPr>
            <w:r w:rsidRPr="00221BAC">
              <w:rPr>
                <w:rFonts w:ascii="Times New Roman" w:eastAsia="Calibri" w:hAnsi="Times New Roman" w:cs="Times New Roman"/>
                <w:b/>
                <w:caps/>
                <w:shd w:val="clear" w:color="auto" w:fill="FFFFFF"/>
              </w:rPr>
              <w:t>сельскохозяйственной продукции</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Блинова О.А., Праздничкова Н.В.</w:t>
            </w:r>
            <w:r w:rsidRPr="00AA3849">
              <w:rPr>
                <w:rFonts w:ascii="Times New Roman" w:hAnsi="Times New Roman" w:cs="Times New Roman"/>
              </w:rPr>
              <w:t xml:space="preserve"> Потребительские свойства батона нарезного с пр</w:t>
            </w:r>
            <w:r w:rsidRPr="00AA3849">
              <w:rPr>
                <w:rFonts w:ascii="Times New Roman" w:hAnsi="Times New Roman" w:cs="Times New Roman"/>
              </w:rPr>
              <w:t>и</w:t>
            </w:r>
            <w:r w:rsidRPr="00AA3849">
              <w:rPr>
                <w:rFonts w:ascii="Times New Roman" w:hAnsi="Times New Roman" w:cs="Times New Roman"/>
              </w:rPr>
              <w:t>менением порошка из виноградных выжимок</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108</w:t>
            </w:r>
          </w:p>
        </w:tc>
      </w:tr>
      <w:tr w:rsidR="00260C5E" w:rsidRPr="004F2C82" w:rsidTr="00DD24A4">
        <w:tc>
          <w:tcPr>
            <w:tcW w:w="8364" w:type="dxa"/>
            <w:tcBorders>
              <w:top w:val="nil"/>
              <w:left w:val="nil"/>
              <w:bottom w:val="nil"/>
              <w:right w:val="nil"/>
            </w:tcBorders>
          </w:tcPr>
          <w:p w:rsidR="00260C5E" w:rsidRPr="00AA3849" w:rsidRDefault="00B363D0"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Вьюгин С.М., Вьюгина Г.</w:t>
            </w:r>
            <w:r w:rsidR="00260C5E" w:rsidRPr="00B363D0">
              <w:rPr>
                <w:rFonts w:ascii="Times New Roman" w:hAnsi="Times New Roman" w:cs="Times New Roman"/>
                <w:i/>
              </w:rPr>
              <w:t>В.</w:t>
            </w:r>
            <w:r w:rsidR="00260C5E" w:rsidRPr="00AA3849">
              <w:rPr>
                <w:rFonts w:ascii="Times New Roman" w:hAnsi="Times New Roman" w:cs="Times New Roman"/>
              </w:rPr>
              <w:t xml:space="preserve"> Использование результатов полигонного агроэкологич</w:t>
            </w:r>
            <w:r w:rsidR="00260C5E" w:rsidRPr="00AA3849">
              <w:rPr>
                <w:rFonts w:ascii="Times New Roman" w:hAnsi="Times New Roman" w:cs="Times New Roman"/>
              </w:rPr>
              <w:t>е</w:t>
            </w:r>
            <w:r w:rsidR="00260C5E" w:rsidRPr="00AA3849">
              <w:rPr>
                <w:rFonts w:ascii="Times New Roman" w:hAnsi="Times New Roman" w:cs="Times New Roman"/>
              </w:rPr>
              <w:t>ского мониторинга почвы и сельскохозяйственных культур в разработке систем земледелия разной интенсивности в условиях центрального региона России</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111</w:t>
            </w:r>
          </w:p>
        </w:tc>
      </w:tr>
      <w:tr w:rsidR="00260C5E" w:rsidRPr="004F2C82" w:rsidTr="00DD24A4">
        <w:tc>
          <w:tcPr>
            <w:tcW w:w="8364" w:type="dxa"/>
            <w:tcBorders>
              <w:top w:val="nil"/>
              <w:left w:val="nil"/>
              <w:bottom w:val="nil"/>
              <w:right w:val="nil"/>
            </w:tcBorders>
          </w:tcPr>
          <w:p w:rsidR="00260C5E" w:rsidRPr="00AA3849" w:rsidRDefault="00260C5E" w:rsidP="00221BAC">
            <w:pPr>
              <w:shd w:val="clear" w:color="auto" w:fill="FFFFFF"/>
              <w:spacing w:before="20" w:after="20"/>
              <w:ind w:left="454" w:hanging="454"/>
              <w:jc w:val="both"/>
              <w:outlineLvl w:val="0"/>
              <w:rPr>
                <w:rFonts w:ascii="Times New Roman" w:hAnsi="Times New Roman" w:cs="Times New Roman"/>
              </w:rPr>
            </w:pPr>
            <w:r w:rsidRPr="00B363D0">
              <w:rPr>
                <w:rFonts w:ascii="Times New Roman" w:eastAsia="Times New Roman" w:hAnsi="Times New Roman" w:cs="Times New Roman"/>
                <w:i/>
                <w:lang w:eastAsia="ru-RU"/>
              </w:rPr>
              <w:t>Зуйкин В.С.,</w:t>
            </w:r>
            <w:r w:rsidRPr="00B363D0">
              <w:rPr>
                <w:rFonts w:ascii="Times New Roman" w:eastAsia="Times New Roman" w:hAnsi="Times New Roman" w:cs="Times New Roman"/>
                <w:bCs/>
                <w:i/>
                <w:kern w:val="36"/>
                <w:lang w:eastAsia="ru-RU"/>
              </w:rPr>
              <w:t xml:space="preserve"> </w:t>
            </w:r>
            <w:r w:rsidRPr="00B363D0">
              <w:rPr>
                <w:rFonts w:ascii="Times New Roman" w:eastAsia="Times New Roman" w:hAnsi="Times New Roman" w:cs="Times New Roman"/>
                <w:i/>
                <w:lang w:eastAsia="ru-RU"/>
              </w:rPr>
              <w:t>Брик А.Д.</w:t>
            </w:r>
            <w:r w:rsidRPr="00AA3849">
              <w:rPr>
                <w:rFonts w:ascii="Times New Roman" w:eastAsia="Times New Roman" w:hAnsi="Times New Roman" w:cs="Times New Roman"/>
                <w:lang w:eastAsia="ru-RU"/>
              </w:rPr>
              <w:t xml:space="preserve"> </w:t>
            </w:r>
            <w:r w:rsidRPr="00AA3849">
              <w:rPr>
                <w:rFonts w:ascii="Times New Roman" w:eastAsia="Calibri" w:hAnsi="Times New Roman" w:cs="Times New Roman"/>
              </w:rPr>
              <w:t>Правовые основы охраны окружающей среды в сельском х</w:t>
            </w:r>
            <w:r w:rsidRPr="00AA3849">
              <w:rPr>
                <w:rFonts w:ascii="Times New Roman" w:eastAsia="Calibri" w:hAnsi="Times New Roman" w:cs="Times New Roman"/>
              </w:rPr>
              <w:t>о</w:t>
            </w:r>
            <w:r w:rsidRPr="00AA3849">
              <w:rPr>
                <w:rFonts w:ascii="Times New Roman" w:eastAsia="Calibri" w:hAnsi="Times New Roman" w:cs="Times New Roman"/>
              </w:rPr>
              <w:t>зяйстве</w:t>
            </w:r>
            <w:r w:rsidR="002E3CFD">
              <w:rPr>
                <w:rFonts w:ascii="Times New Roman" w:eastAsia="Calibri"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115</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eastAsia="Times New Roman" w:hAnsi="Times New Roman" w:cs="Times New Roman"/>
                <w:lang w:eastAsia="ru-RU"/>
              </w:rPr>
            </w:pPr>
            <w:r w:rsidRPr="00B363D0">
              <w:rPr>
                <w:rFonts w:ascii="Times New Roman" w:eastAsia="Times New Roman" w:hAnsi="Times New Roman" w:cs="Times New Roman"/>
                <w:i/>
              </w:rPr>
              <w:t>Иванова М.С.</w:t>
            </w:r>
            <w:r w:rsidRPr="00AA3849">
              <w:rPr>
                <w:rFonts w:ascii="Times New Roman" w:eastAsia="Times New Roman" w:hAnsi="Times New Roman" w:cs="Times New Roman"/>
              </w:rPr>
              <w:t xml:space="preserve"> </w:t>
            </w:r>
            <w:r w:rsidRPr="00AA3849">
              <w:rPr>
                <w:rFonts w:ascii="Times New Roman" w:eastAsia="Calibri" w:hAnsi="Times New Roman" w:cs="Times New Roman"/>
                <w:bCs/>
              </w:rPr>
              <w:t>Картофельная нематода и методы борьбы с ней</w:t>
            </w:r>
            <w:r w:rsidR="002E3CFD">
              <w:rPr>
                <w:rFonts w:ascii="Times New Roman" w:eastAsia="Calibri" w:hAnsi="Times New Roman" w:cs="Times New Roman"/>
                <w:bCs/>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118</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eastAsia="Times New Roman" w:hAnsi="Times New Roman" w:cs="Times New Roman"/>
                <w:lang w:eastAsia="ru-RU"/>
              </w:rPr>
            </w:pPr>
            <w:r w:rsidRPr="00B363D0">
              <w:rPr>
                <w:rFonts w:ascii="Times New Roman" w:eastAsia="Calibri" w:hAnsi="Times New Roman" w:cs="Times New Roman"/>
                <w:i/>
              </w:rPr>
              <w:t>Иванова М.С.</w:t>
            </w:r>
            <w:r w:rsidRPr="00AA3849">
              <w:rPr>
                <w:rFonts w:ascii="Times New Roman" w:eastAsia="Calibri" w:hAnsi="Times New Roman" w:cs="Times New Roman"/>
              </w:rPr>
              <w:t xml:space="preserve"> </w:t>
            </w:r>
            <w:r w:rsidRPr="00AA3849">
              <w:rPr>
                <w:rFonts w:ascii="Times New Roman" w:eastAsia="Calibri" w:hAnsi="Times New Roman" w:cs="Times New Roman"/>
                <w:bCs/>
              </w:rPr>
              <w:t>Биохимический состав зерна озимых культур в зависимости от сроков посева и нормы высева</w:t>
            </w:r>
            <w:r w:rsidR="002E3CFD">
              <w:rPr>
                <w:rFonts w:ascii="Times New Roman" w:eastAsia="Calibri" w:hAnsi="Times New Roman" w:cs="Times New Roman"/>
                <w:bCs/>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120</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Кишев А.Ю., Бербеков К.З., Эржибов А.Х</w:t>
            </w:r>
            <w:r w:rsidRPr="00AA3849">
              <w:rPr>
                <w:rFonts w:ascii="Times New Roman" w:hAnsi="Times New Roman" w:cs="Times New Roman"/>
              </w:rPr>
              <w:t>. Энергетическая эффективность возделыв</w:t>
            </w:r>
            <w:r w:rsidRPr="00AA3849">
              <w:rPr>
                <w:rFonts w:ascii="Times New Roman" w:hAnsi="Times New Roman" w:cs="Times New Roman"/>
              </w:rPr>
              <w:t>а</w:t>
            </w:r>
            <w:r w:rsidRPr="00AA3849">
              <w:rPr>
                <w:rFonts w:ascii="Times New Roman" w:hAnsi="Times New Roman" w:cs="Times New Roman"/>
              </w:rPr>
              <w:t>ния озимой пшеницы</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123</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eastAsia="Arial Unicode MS" w:hAnsi="Times New Roman" w:cs="Times New Roman"/>
                <w:i/>
                <w:lang w:eastAsia="ru-RU" w:bidi="ru-RU"/>
              </w:rPr>
              <w:t xml:space="preserve">Кишев А.Ю., Шибзухов З-Г.С., Бербеков К.З., </w:t>
            </w:r>
            <w:r w:rsidRPr="00B363D0">
              <w:rPr>
                <w:rFonts w:ascii="Times New Roman" w:eastAsia="Calibri" w:hAnsi="Times New Roman" w:cs="Times New Roman"/>
                <w:i/>
                <w:lang w:eastAsia="ru-RU" w:bidi="ru-RU"/>
              </w:rPr>
              <w:t>Темирдашева К.А.</w:t>
            </w:r>
            <w:r w:rsidRPr="00AA3849">
              <w:rPr>
                <w:rFonts w:ascii="Times New Roman" w:eastAsia="Calibri" w:hAnsi="Times New Roman" w:cs="Times New Roman"/>
                <w:lang w:eastAsia="ru-RU" w:bidi="ru-RU"/>
              </w:rPr>
              <w:t xml:space="preserve"> </w:t>
            </w:r>
            <w:r w:rsidRPr="00AA3849">
              <w:rPr>
                <w:rFonts w:ascii="Times New Roman" w:eastAsia="Times New Roman" w:hAnsi="Times New Roman" w:cs="Times New Roman"/>
                <w:bCs/>
                <w:lang w:eastAsia="ru-RU" w:bidi="ru-RU"/>
              </w:rPr>
              <w:t>Энерго- и ресурсо</w:t>
            </w:r>
            <w:r w:rsidRPr="00AA3849">
              <w:rPr>
                <w:rFonts w:ascii="Times New Roman" w:eastAsia="Times New Roman" w:hAnsi="Times New Roman" w:cs="Times New Roman"/>
                <w:bCs/>
                <w:lang w:eastAsia="ru-RU" w:bidi="ru-RU"/>
              </w:rPr>
              <w:t>с</w:t>
            </w:r>
            <w:r w:rsidRPr="00AA3849">
              <w:rPr>
                <w:rFonts w:ascii="Times New Roman" w:eastAsia="Times New Roman" w:hAnsi="Times New Roman" w:cs="Times New Roman"/>
                <w:bCs/>
                <w:lang w:eastAsia="ru-RU" w:bidi="ru-RU"/>
              </w:rPr>
              <w:t>берегающая</w:t>
            </w:r>
            <w:r w:rsidRPr="00AA3849">
              <w:rPr>
                <w:rFonts w:ascii="Times New Roman" w:eastAsia="Times New Roman" w:hAnsi="Times New Roman" w:cs="Times New Roman"/>
                <w:bCs/>
              </w:rPr>
              <w:t xml:space="preserve"> </w:t>
            </w:r>
            <w:r w:rsidRPr="00AA3849">
              <w:rPr>
                <w:rFonts w:ascii="Times New Roman" w:eastAsia="Times New Roman" w:hAnsi="Times New Roman" w:cs="Times New Roman"/>
                <w:bCs/>
                <w:lang w:eastAsia="ru-RU" w:bidi="ru-RU"/>
              </w:rPr>
              <w:t>технология производства</w:t>
            </w:r>
            <w:r w:rsidRPr="00AA3849">
              <w:rPr>
                <w:rFonts w:ascii="Times New Roman" w:eastAsia="Times New Roman" w:hAnsi="Times New Roman" w:cs="Times New Roman"/>
                <w:bCs/>
              </w:rPr>
              <w:t xml:space="preserve"> </w:t>
            </w:r>
            <w:r w:rsidRPr="00AA3849">
              <w:rPr>
                <w:rFonts w:ascii="Times New Roman" w:eastAsia="Times New Roman" w:hAnsi="Times New Roman" w:cs="Times New Roman"/>
                <w:bCs/>
                <w:lang w:eastAsia="ru-RU" w:bidi="ru-RU"/>
              </w:rPr>
              <w:t>озимой пшеницы</w:t>
            </w:r>
            <w:r w:rsidR="002E3CFD">
              <w:rPr>
                <w:rFonts w:ascii="Times New Roman" w:eastAsia="Times New Roman" w:hAnsi="Times New Roman" w:cs="Times New Roman"/>
                <w:bCs/>
                <w:lang w:eastAsia="ru-RU" w:bidi="ru-RU"/>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126</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spacing w:val="-4"/>
              </w:rPr>
              <w:t>Лекарев А.В., Гудова Л.А., Полевая О.А., Солопченко Л.В., Алимова С.К.,</w:t>
            </w:r>
            <w:r w:rsidR="00B363D0" w:rsidRPr="00B363D0">
              <w:rPr>
                <w:rFonts w:ascii="Times New Roman" w:hAnsi="Times New Roman" w:cs="Times New Roman"/>
                <w:i/>
                <w:spacing w:val="-4"/>
              </w:rPr>
              <w:t xml:space="preserve"> </w:t>
            </w:r>
            <w:r w:rsidRPr="00B363D0">
              <w:rPr>
                <w:rFonts w:ascii="Times New Roman" w:hAnsi="Times New Roman" w:cs="Times New Roman"/>
                <w:i/>
                <w:spacing w:val="-4"/>
              </w:rPr>
              <w:t>Чехонина О.В.</w:t>
            </w:r>
            <w:r w:rsidRPr="00AA3849">
              <w:rPr>
                <w:rFonts w:ascii="Times New Roman" w:hAnsi="Times New Roman" w:cs="Times New Roman"/>
              </w:rPr>
              <w:t xml:space="preserve"> Сравнительная оценка гибридов подсолнечника по хозяйственно-ценным пр</w:t>
            </w:r>
            <w:r w:rsidRPr="00AA3849">
              <w:rPr>
                <w:rFonts w:ascii="Times New Roman" w:hAnsi="Times New Roman" w:cs="Times New Roman"/>
              </w:rPr>
              <w:t>и</w:t>
            </w:r>
            <w:r w:rsidRPr="00AA3849">
              <w:rPr>
                <w:rFonts w:ascii="Times New Roman" w:hAnsi="Times New Roman" w:cs="Times New Roman"/>
              </w:rPr>
              <w:t>знакам в условиях нижневолжского региона</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130</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Михайлова М.Ю.</w:t>
            </w:r>
            <w:r w:rsidRPr="00AA3849">
              <w:rPr>
                <w:rFonts w:ascii="Times New Roman" w:hAnsi="Times New Roman" w:cs="Times New Roman"/>
              </w:rPr>
              <w:t xml:space="preserve"> Микрозелень – кладезь витаминов, минералов, антиоксидантов</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136</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Морозов С.А., Афиногенова С.Н.</w:t>
            </w:r>
            <w:r w:rsidRPr="00AA3849">
              <w:rPr>
                <w:rFonts w:ascii="Times New Roman" w:hAnsi="Times New Roman" w:cs="Times New Roman"/>
              </w:rPr>
              <w:t xml:space="preserve"> Оценка качества творожной массы российских пр</w:t>
            </w:r>
            <w:r w:rsidRPr="00AA3849">
              <w:rPr>
                <w:rFonts w:ascii="Times New Roman" w:hAnsi="Times New Roman" w:cs="Times New Roman"/>
              </w:rPr>
              <w:t>о</w:t>
            </w:r>
            <w:r w:rsidRPr="00AA3849">
              <w:rPr>
                <w:rFonts w:ascii="Times New Roman" w:hAnsi="Times New Roman" w:cs="Times New Roman"/>
              </w:rPr>
              <w:t>изводителей</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140</w:t>
            </w:r>
          </w:p>
        </w:tc>
      </w:tr>
      <w:tr w:rsidR="00260C5E" w:rsidRPr="004F2C82" w:rsidTr="00DD24A4">
        <w:tc>
          <w:tcPr>
            <w:tcW w:w="8364" w:type="dxa"/>
            <w:tcBorders>
              <w:top w:val="nil"/>
              <w:left w:val="nil"/>
              <w:bottom w:val="nil"/>
              <w:right w:val="nil"/>
            </w:tcBorders>
          </w:tcPr>
          <w:p w:rsidR="00260C5E" w:rsidRPr="00AA3849" w:rsidRDefault="00B363D0" w:rsidP="00221BAC">
            <w:pPr>
              <w:spacing w:before="20" w:after="20"/>
              <w:ind w:left="454" w:hanging="454"/>
              <w:jc w:val="both"/>
              <w:rPr>
                <w:rFonts w:ascii="Times New Roman" w:hAnsi="Times New Roman" w:cs="Times New Roman"/>
                <w:spacing w:val="-5"/>
                <w:shd w:val="clear" w:color="auto" w:fill="FFFFFF"/>
              </w:rPr>
            </w:pPr>
            <w:r w:rsidRPr="00B363D0">
              <w:rPr>
                <w:rFonts w:ascii="Times New Roman" w:hAnsi="Times New Roman" w:cs="Times New Roman"/>
                <w:i/>
              </w:rPr>
              <w:t>Мотненко Е.</w:t>
            </w:r>
            <w:r w:rsidR="00260C5E" w:rsidRPr="00B363D0">
              <w:rPr>
                <w:rFonts w:ascii="Times New Roman" w:hAnsi="Times New Roman" w:cs="Times New Roman"/>
                <w:i/>
              </w:rPr>
              <w:t>О., Хиль Л.М.</w:t>
            </w:r>
            <w:r w:rsidR="00260C5E" w:rsidRPr="00AA3849">
              <w:rPr>
                <w:rFonts w:ascii="Times New Roman" w:hAnsi="Times New Roman" w:cs="Times New Roman"/>
              </w:rPr>
              <w:t xml:space="preserve"> Мясорастительный паштет на основе печени, гречневой муки и кедрового жмыха</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144</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Нагудова Л.Х., Бетуганова М.А., Тхазеплова Ф.Х.</w:t>
            </w:r>
            <w:r w:rsidRPr="00AA3849">
              <w:rPr>
                <w:rFonts w:ascii="Times New Roman" w:hAnsi="Times New Roman" w:cs="Times New Roman"/>
              </w:rPr>
              <w:t xml:space="preserve"> Засухоустойчивые сорта груши в предгорной зоне Кабардино-Балкарской республики</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147</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Нигамова З.М., Шайдуллин Р.Р., Даминова А.И.</w:t>
            </w:r>
            <w:r w:rsidRPr="00AA3849">
              <w:rPr>
                <w:rFonts w:ascii="Times New Roman" w:hAnsi="Times New Roman" w:cs="Times New Roman"/>
              </w:rPr>
              <w:t xml:space="preserve"> Физико-химическая оценка спреда сливочно-растительного разных производителей</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151</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Перцева Е.В.</w:t>
            </w:r>
            <w:r w:rsidRPr="00AA3849">
              <w:rPr>
                <w:rFonts w:ascii="Times New Roman" w:hAnsi="Times New Roman" w:cs="Times New Roman"/>
              </w:rPr>
              <w:t xml:space="preserve"> Оценка поражённости сортов пшеницы к возбудителям заболеваний</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153</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Подлипная А.А., Виноградов Д.В.</w:t>
            </w:r>
            <w:r w:rsidRPr="00AA3849">
              <w:rPr>
                <w:rFonts w:ascii="Times New Roman" w:hAnsi="Times New Roman" w:cs="Times New Roman"/>
              </w:rPr>
              <w:t xml:space="preserve"> Особенности производства льна масличного в Мо</w:t>
            </w:r>
            <w:r w:rsidRPr="00AA3849">
              <w:rPr>
                <w:rFonts w:ascii="Times New Roman" w:hAnsi="Times New Roman" w:cs="Times New Roman"/>
              </w:rPr>
              <w:t>с</w:t>
            </w:r>
            <w:r w:rsidRPr="00AA3849">
              <w:rPr>
                <w:rFonts w:ascii="Times New Roman" w:hAnsi="Times New Roman" w:cs="Times New Roman"/>
              </w:rPr>
              <w:t>ковской области</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159</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hAnsi="Times New Roman" w:cs="Times New Roman"/>
                <w:i/>
              </w:rPr>
              <w:t>Тиев Р.А., Кашукоев М.В., Гуляжинов И.Х., Бесланеева С.М.</w:t>
            </w:r>
            <w:r w:rsidRPr="00AA3849">
              <w:rPr>
                <w:rFonts w:ascii="Times New Roman" w:hAnsi="Times New Roman" w:cs="Times New Roman"/>
              </w:rPr>
              <w:t xml:space="preserve"> Агротехнические и х</w:t>
            </w:r>
            <w:r w:rsidRPr="00AA3849">
              <w:rPr>
                <w:rFonts w:ascii="Times New Roman" w:hAnsi="Times New Roman" w:cs="Times New Roman"/>
              </w:rPr>
              <w:t>и</w:t>
            </w:r>
            <w:r w:rsidRPr="00AA3849">
              <w:rPr>
                <w:rFonts w:ascii="Times New Roman" w:hAnsi="Times New Roman" w:cs="Times New Roman"/>
              </w:rPr>
              <w:t>мические меры борьбы с болезнями озимой пшеницы</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162</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after="20"/>
              <w:ind w:left="454" w:hanging="454"/>
              <w:jc w:val="both"/>
              <w:rPr>
                <w:rFonts w:ascii="Times New Roman" w:hAnsi="Times New Roman" w:cs="Times New Roman"/>
              </w:rPr>
            </w:pPr>
            <w:r w:rsidRPr="00B363D0">
              <w:rPr>
                <w:rFonts w:ascii="Times New Roman" w:eastAsia="Times New Roman" w:hAnsi="Times New Roman" w:cs="Times New Roman"/>
                <w:bCs/>
                <w:i/>
                <w:iCs/>
              </w:rPr>
              <w:t xml:space="preserve">Хайрутдинова З.Р., Ахметзянова Р.Р., </w:t>
            </w:r>
            <w:r w:rsidRPr="00B363D0">
              <w:rPr>
                <w:rFonts w:ascii="Times New Roman" w:eastAsia="Calibri" w:hAnsi="Times New Roman" w:cs="Times New Roman"/>
                <w:bCs/>
                <w:i/>
                <w:iCs/>
              </w:rPr>
              <w:t>Халиуллина З.М.</w:t>
            </w:r>
            <w:r w:rsidRPr="00AA3849">
              <w:rPr>
                <w:rFonts w:ascii="Times New Roman" w:eastAsia="Calibri" w:hAnsi="Times New Roman" w:cs="Times New Roman"/>
                <w:bCs/>
                <w:iCs/>
              </w:rPr>
              <w:t xml:space="preserve"> </w:t>
            </w:r>
            <w:r w:rsidRPr="00AA3849">
              <w:rPr>
                <w:rFonts w:ascii="Times New Roman" w:eastAsia="Times New Roman" w:hAnsi="Times New Roman" w:cs="Times New Roman"/>
                <w:bCs/>
              </w:rPr>
              <w:t>Разработка технологии приг</w:t>
            </w:r>
            <w:r w:rsidRPr="00AA3849">
              <w:rPr>
                <w:rFonts w:ascii="Times New Roman" w:eastAsia="Times New Roman" w:hAnsi="Times New Roman" w:cs="Times New Roman"/>
                <w:bCs/>
              </w:rPr>
              <w:t>о</w:t>
            </w:r>
            <w:r w:rsidRPr="00AA3849">
              <w:rPr>
                <w:rFonts w:ascii="Times New Roman" w:eastAsia="Times New Roman" w:hAnsi="Times New Roman" w:cs="Times New Roman"/>
                <w:bCs/>
              </w:rPr>
              <w:t>товления сыра с паприкой</w:t>
            </w:r>
            <w:r w:rsidR="002E3CFD">
              <w:rPr>
                <w:rFonts w:ascii="Times New Roman" w:eastAsia="Times New Roman" w:hAnsi="Times New Roman" w:cs="Times New Roman"/>
                <w:bCs/>
              </w:rPr>
              <w:t>……………………………………………………………...</w:t>
            </w:r>
          </w:p>
        </w:tc>
        <w:tc>
          <w:tcPr>
            <w:tcW w:w="708" w:type="dxa"/>
            <w:tcBorders>
              <w:top w:val="nil"/>
              <w:left w:val="nil"/>
              <w:bottom w:val="nil"/>
              <w:right w:val="nil"/>
            </w:tcBorders>
            <w:vAlign w:val="bottom"/>
          </w:tcPr>
          <w:p w:rsidR="00260C5E" w:rsidRPr="00DD24A4" w:rsidRDefault="00DD24A4" w:rsidP="00DD24A4">
            <w:pPr>
              <w:spacing w:before="20" w:after="20"/>
              <w:jc w:val="right"/>
              <w:rPr>
                <w:rFonts w:ascii="Times New Roman" w:hAnsi="Times New Roman" w:cs="Times New Roman"/>
                <w:b/>
              </w:rPr>
            </w:pPr>
            <w:r>
              <w:rPr>
                <w:rFonts w:ascii="Times New Roman" w:hAnsi="Times New Roman" w:cs="Times New Roman"/>
                <w:b/>
              </w:rPr>
              <w:t>165</w:t>
            </w:r>
          </w:p>
        </w:tc>
      </w:tr>
      <w:tr w:rsidR="00260C5E" w:rsidRPr="004F2C82" w:rsidTr="00DD24A4">
        <w:tc>
          <w:tcPr>
            <w:tcW w:w="8364" w:type="dxa"/>
            <w:tcBorders>
              <w:top w:val="nil"/>
              <w:left w:val="nil"/>
              <w:bottom w:val="nil"/>
              <w:right w:val="nil"/>
            </w:tcBorders>
          </w:tcPr>
          <w:p w:rsidR="00260C5E" w:rsidRPr="00AA3849" w:rsidRDefault="00B363D0" w:rsidP="00221BAC">
            <w:pPr>
              <w:spacing w:before="20"/>
              <w:ind w:left="454" w:hanging="454"/>
              <w:jc w:val="both"/>
              <w:rPr>
                <w:rFonts w:ascii="Times New Roman" w:hAnsi="Times New Roman" w:cs="Times New Roman"/>
              </w:rPr>
            </w:pPr>
            <w:r w:rsidRPr="00B363D0">
              <w:rPr>
                <w:rFonts w:ascii="Times New Roman" w:hAnsi="Times New Roman" w:cs="Times New Roman"/>
                <w:i/>
              </w:rPr>
              <w:t>Ханиева И.М., Шибзухов З.</w:t>
            </w:r>
            <w:r w:rsidR="00260C5E" w:rsidRPr="00B363D0">
              <w:rPr>
                <w:rFonts w:ascii="Times New Roman" w:hAnsi="Times New Roman" w:cs="Times New Roman"/>
                <w:i/>
              </w:rPr>
              <w:t>С., Ахундзада М.Ш., Ханцев М.М.</w:t>
            </w:r>
            <w:r w:rsidR="00260C5E" w:rsidRPr="00AA3849">
              <w:rPr>
                <w:rFonts w:ascii="Times New Roman" w:hAnsi="Times New Roman" w:cs="Times New Roman"/>
              </w:rPr>
              <w:t xml:space="preserve"> Методы повышения и восстановления плодородия почвы в условиях КБР</w:t>
            </w:r>
            <w:r w:rsidR="002E3CFD">
              <w:rPr>
                <w:rFonts w:ascii="Times New Roman" w:hAnsi="Times New Roman" w:cs="Times New Roman"/>
              </w:rPr>
              <w:t>…………………………………</w:t>
            </w:r>
            <w:r w:rsidR="00260C5E" w:rsidRPr="00AA3849">
              <w:rPr>
                <w:rFonts w:ascii="Times New Roman" w:hAnsi="Times New Roman" w:cs="Times New Roman"/>
              </w:rPr>
              <w:t xml:space="preserve"> </w:t>
            </w:r>
          </w:p>
        </w:tc>
        <w:tc>
          <w:tcPr>
            <w:tcW w:w="708" w:type="dxa"/>
            <w:tcBorders>
              <w:top w:val="nil"/>
              <w:left w:val="nil"/>
              <w:bottom w:val="nil"/>
              <w:right w:val="nil"/>
            </w:tcBorders>
            <w:vAlign w:val="bottom"/>
          </w:tcPr>
          <w:p w:rsidR="00260C5E" w:rsidRPr="00DD24A4" w:rsidRDefault="00DD24A4" w:rsidP="00DD24A4">
            <w:pPr>
              <w:spacing w:before="20"/>
              <w:jc w:val="right"/>
              <w:rPr>
                <w:rFonts w:ascii="Times New Roman" w:hAnsi="Times New Roman" w:cs="Times New Roman"/>
                <w:b/>
              </w:rPr>
            </w:pPr>
            <w:r>
              <w:rPr>
                <w:rFonts w:ascii="Times New Roman" w:hAnsi="Times New Roman" w:cs="Times New Roman"/>
                <w:b/>
              </w:rPr>
              <w:t>168</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ind w:left="454" w:hanging="454"/>
              <w:jc w:val="both"/>
              <w:rPr>
                <w:rFonts w:ascii="Times New Roman" w:hAnsi="Times New Roman" w:cs="Times New Roman"/>
              </w:rPr>
            </w:pPr>
            <w:r w:rsidRPr="00B363D0">
              <w:rPr>
                <w:rFonts w:ascii="Times New Roman" w:hAnsi="Times New Roman" w:cs="Times New Roman"/>
                <w:i/>
              </w:rPr>
              <w:t>Худенко М.А., Фомина Н.В.</w:t>
            </w:r>
            <w:r w:rsidRPr="00AA3849">
              <w:rPr>
                <w:rFonts w:ascii="Times New Roman" w:hAnsi="Times New Roman" w:cs="Times New Roman"/>
              </w:rPr>
              <w:t xml:space="preserve"> Ферментативная активность почвогрунта при выращив</w:t>
            </w:r>
            <w:r w:rsidRPr="00AA3849">
              <w:rPr>
                <w:rFonts w:ascii="Times New Roman" w:hAnsi="Times New Roman" w:cs="Times New Roman"/>
              </w:rPr>
              <w:t>а</w:t>
            </w:r>
            <w:r w:rsidRPr="00AA3849">
              <w:rPr>
                <w:rFonts w:ascii="Times New Roman" w:hAnsi="Times New Roman" w:cs="Times New Roman"/>
              </w:rPr>
              <w:t>нии лекарственных растений</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jc w:val="right"/>
              <w:rPr>
                <w:rFonts w:ascii="Times New Roman" w:hAnsi="Times New Roman" w:cs="Times New Roman"/>
                <w:b/>
              </w:rPr>
            </w:pPr>
            <w:r>
              <w:rPr>
                <w:rFonts w:ascii="Times New Roman" w:hAnsi="Times New Roman" w:cs="Times New Roman"/>
                <w:b/>
              </w:rPr>
              <w:t>172</w:t>
            </w:r>
          </w:p>
        </w:tc>
      </w:tr>
      <w:tr w:rsidR="00260C5E" w:rsidRPr="004F2C82" w:rsidTr="00DD24A4">
        <w:tc>
          <w:tcPr>
            <w:tcW w:w="8364" w:type="dxa"/>
            <w:tcBorders>
              <w:top w:val="nil"/>
              <w:left w:val="nil"/>
              <w:bottom w:val="nil"/>
              <w:right w:val="nil"/>
            </w:tcBorders>
          </w:tcPr>
          <w:p w:rsidR="00260C5E" w:rsidRPr="00AA3849" w:rsidRDefault="00B363D0" w:rsidP="00221BAC">
            <w:pPr>
              <w:spacing w:before="20"/>
              <w:ind w:left="454" w:hanging="454"/>
              <w:jc w:val="both"/>
              <w:rPr>
                <w:rFonts w:ascii="Times New Roman" w:hAnsi="Times New Roman" w:cs="Times New Roman"/>
              </w:rPr>
            </w:pPr>
            <w:r w:rsidRPr="00B363D0">
              <w:rPr>
                <w:rFonts w:ascii="Times New Roman" w:hAnsi="Times New Roman" w:cs="Times New Roman"/>
                <w:i/>
              </w:rPr>
              <w:t>Шибзухов З.</w:t>
            </w:r>
            <w:r w:rsidR="00260C5E" w:rsidRPr="00B363D0">
              <w:rPr>
                <w:rFonts w:ascii="Times New Roman" w:hAnsi="Times New Roman" w:cs="Times New Roman"/>
                <w:i/>
              </w:rPr>
              <w:t>С., Кишев А.Ю., Шибзухова З.С., Ахундзада М.Ш., Гуляжинов И.Х.</w:t>
            </w:r>
            <w:r w:rsidR="00260C5E" w:rsidRPr="00AA3849">
              <w:rPr>
                <w:rFonts w:ascii="Times New Roman" w:hAnsi="Times New Roman" w:cs="Times New Roman"/>
              </w:rPr>
              <w:t xml:space="preserve"> Из</w:t>
            </w:r>
            <w:r w:rsidR="00260C5E" w:rsidRPr="00AA3849">
              <w:rPr>
                <w:rFonts w:ascii="Times New Roman" w:hAnsi="Times New Roman" w:cs="Times New Roman"/>
              </w:rPr>
              <w:t>у</w:t>
            </w:r>
            <w:r w:rsidR="00260C5E" w:rsidRPr="00AA3849">
              <w:rPr>
                <w:rFonts w:ascii="Times New Roman" w:hAnsi="Times New Roman" w:cs="Times New Roman"/>
              </w:rPr>
              <w:t>чение различных гибридов томата в условиях тепличного комплекса</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jc w:val="right"/>
              <w:rPr>
                <w:rFonts w:ascii="Times New Roman" w:hAnsi="Times New Roman" w:cs="Times New Roman"/>
                <w:b/>
              </w:rPr>
            </w:pPr>
            <w:r>
              <w:rPr>
                <w:rFonts w:ascii="Times New Roman" w:hAnsi="Times New Roman" w:cs="Times New Roman"/>
                <w:b/>
              </w:rPr>
              <w:t>176</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ind w:left="454" w:hanging="454"/>
              <w:jc w:val="both"/>
              <w:rPr>
                <w:rFonts w:ascii="Times New Roman" w:hAnsi="Times New Roman" w:cs="Times New Roman"/>
              </w:rPr>
            </w:pPr>
            <w:r w:rsidRPr="00B363D0">
              <w:rPr>
                <w:rFonts w:ascii="Times New Roman" w:eastAsia="Times New Roman" w:hAnsi="Times New Roman" w:cs="Times New Roman"/>
                <w:i/>
                <w:lang w:eastAsia="ru-RU"/>
              </w:rPr>
              <w:t>Щербакова Е.А., Павлова О.А., Ахметзянова Р.Р., Халиуллина З.М.</w:t>
            </w:r>
            <w:r w:rsidRPr="00AA3849">
              <w:rPr>
                <w:rFonts w:ascii="Times New Roman" w:eastAsia="Times New Roman" w:hAnsi="Times New Roman" w:cs="Times New Roman"/>
                <w:lang w:eastAsia="ru-RU"/>
              </w:rPr>
              <w:t xml:space="preserve"> </w:t>
            </w:r>
            <w:r w:rsidRPr="00AA3849">
              <w:rPr>
                <w:rFonts w:ascii="Times New Roman" w:eastAsia="Times New Roman" w:hAnsi="Times New Roman" w:cs="Times New Roman"/>
                <w:bCs/>
                <w:lang w:eastAsia="ru-RU"/>
              </w:rPr>
              <w:t>Пищевые добавки. Что такое «Е» и с чем его едят?</w:t>
            </w:r>
            <w:r w:rsidR="002E3CFD">
              <w:rPr>
                <w:rFonts w:ascii="Times New Roman" w:eastAsia="Times New Roman" w:hAnsi="Times New Roman" w:cs="Times New Roman"/>
                <w:bCs/>
                <w:lang w:eastAsia="ru-RU"/>
              </w:rPr>
              <w:t>......................................................................................</w:t>
            </w:r>
          </w:p>
        </w:tc>
        <w:tc>
          <w:tcPr>
            <w:tcW w:w="708" w:type="dxa"/>
            <w:tcBorders>
              <w:top w:val="nil"/>
              <w:left w:val="nil"/>
              <w:bottom w:val="nil"/>
              <w:right w:val="nil"/>
            </w:tcBorders>
            <w:vAlign w:val="bottom"/>
          </w:tcPr>
          <w:p w:rsidR="00260C5E" w:rsidRPr="00DD24A4" w:rsidRDefault="00DD24A4" w:rsidP="00DD24A4">
            <w:pPr>
              <w:spacing w:before="20"/>
              <w:jc w:val="right"/>
              <w:rPr>
                <w:rFonts w:ascii="Times New Roman" w:hAnsi="Times New Roman" w:cs="Times New Roman"/>
                <w:b/>
              </w:rPr>
            </w:pPr>
            <w:r>
              <w:rPr>
                <w:rFonts w:ascii="Times New Roman" w:hAnsi="Times New Roman" w:cs="Times New Roman"/>
                <w:b/>
              </w:rPr>
              <w:t>180</w:t>
            </w:r>
          </w:p>
        </w:tc>
      </w:tr>
      <w:tr w:rsidR="00260C5E" w:rsidRPr="004F2C82" w:rsidTr="00DD24A4">
        <w:tc>
          <w:tcPr>
            <w:tcW w:w="8364" w:type="dxa"/>
            <w:tcBorders>
              <w:top w:val="nil"/>
              <w:left w:val="nil"/>
              <w:bottom w:val="nil"/>
              <w:right w:val="nil"/>
            </w:tcBorders>
          </w:tcPr>
          <w:p w:rsidR="00260C5E" w:rsidRPr="00AA3849" w:rsidRDefault="00260C5E" w:rsidP="00221BAC">
            <w:pPr>
              <w:spacing w:before="20"/>
              <w:ind w:left="454" w:hanging="454"/>
              <w:jc w:val="both"/>
              <w:rPr>
                <w:rFonts w:ascii="Times New Roman" w:hAnsi="Times New Roman" w:cs="Times New Roman"/>
              </w:rPr>
            </w:pPr>
            <w:r w:rsidRPr="00B363D0">
              <w:rPr>
                <w:rFonts w:ascii="Times New Roman" w:hAnsi="Times New Roman" w:cs="Times New Roman"/>
                <w:i/>
              </w:rPr>
              <w:t>Эржибов А.Х., Жеруков Т.Б., Езиев М.И., Бербеков К.З.</w:t>
            </w:r>
            <w:r w:rsidRPr="00AA3849">
              <w:rPr>
                <w:rFonts w:ascii="Times New Roman" w:hAnsi="Times New Roman" w:cs="Times New Roman"/>
              </w:rPr>
              <w:t xml:space="preserve"> Применение экологически безопасных препаратов при выращивании картофеля</w:t>
            </w:r>
            <w:r w:rsidR="002E3CFD">
              <w:rPr>
                <w:rFonts w:ascii="Times New Roman" w:hAnsi="Times New Roman" w:cs="Times New Roman"/>
              </w:rPr>
              <w:t>……………………………….</w:t>
            </w:r>
          </w:p>
        </w:tc>
        <w:tc>
          <w:tcPr>
            <w:tcW w:w="708" w:type="dxa"/>
            <w:tcBorders>
              <w:top w:val="nil"/>
              <w:left w:val="nil"/>
              <w:bottom w:val="nil"/>
              <w:right w:val="nil"/>
            </w:tcBorders>
            <w:vAlign w:val="bottom"/>
          </w:tcPr>
          <w:p w:rsidR="00260C5E" w:rsidRPr="00DD24A4" w:rsidRDefault="00DD24A4" w:rsidP="00DD24A4">
            <w:pPr>
              <w:spacing w:before="20"/>
              <w:jc w:val="right"/>
              <w:rPr>
                <w:rFonts w:ascii="Times New Roman" w:hAnsi="Times New Roman" w:cs="Times New Roman"/>
                <w:b/>
              </w:rPr>
            </w:pPr>
            <w:r>
              <w:rPr>
                <w:rFonts w:ascii="Times New Roman" w:hAnsi="Times New Roman" w:cs="Times New Roman"/>
                <w:b/>
              </w:rPr>
              <w:t>183</w:t>
            </w:r>
          </w:p>
        </w:tc>
      </w:tr>
      <w:tr w:rsidR="00260C5E" w:rsidRPr="00AA3849" w:rsidTr="00AA384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072" w:type="dxa"/>
            <w:gridSpan w:val="2"/>
          </w:tcPr>
          <w:p w:rsidR="00B363D0" w:rsidRPr="00221BAC" w:rsidRDefault="00B363D0" w:rsidP="00221BAC">
            <w:pPr>
              <w:spacing w:before="80"/>
              <w:jc w:val="center"/>
              <w:rPr>
                <w:rFonts w:ascii="Times New Roman" w:hAnsi="Times New Roman" w:cs="Times New Roman"/>
                <w:b/>
              </w:rPr>
            </w:pPr>
            <w:r w:rsidRPr="00221BAC">
              <w:rPr>
                <w:rFonts w:ascii="Times New Roman" w:hAnsi="Times New Roman" w:cs="Times New Roman"/>
                <w:b/>
              </w:rPr>
              <w:lastRenderedPageBreak/>
              <w:t>Секция</w:t>
            </w:r>
            <w:r w:rsidR="00260C5E" w:rsidRPr="00221BAC">
              <w:rPr>
                <w:rFonts w:ascii="Times New Roman" w:hAnsi="Times New Roman" w:cs="Times New Roman"/>
                <w:b/>
              </w:rPr>
              <w:t xml:space="preserve"> </w:t>
            </w:r>
            <w:r w:rsidRPr="00221BAC">
              <w:rPr>
                <w:rFonts w:ascii="Times New Roman" w:hAnsi="Times New Roman" w:cs="Times New Roman"/>
                <w:b/>
              </w:rPr>
              <w:t xml:space="preserve">№ </w:t>
            </w:r>
            <w:r w:rsidR="00260C5E" w:rsidRPr="00221BAC">
              <w:rPr>
                <w:rFonts w:ascii="Times New Roman" w:hAnsi="Times New Roman" w:cs="Times New Roman"/>
                <w:b/>
              </w:rPr>
              <w:t xml:space="preserve">3 </w:t>
            </w:r>
          </w:p>
          <w:p w:rsidR="00B363D0" w:rsidRPr="00221BAC" w:rsidRDefault="00260C5E" w:rsidP="00260C5E">
            <w:pPr>
              <w:jc w:val="center"/>
              <w:rPr>
                <w:rFonts w:ascii="Times New Roman" w:hAnsi="Times New Roman" w:cs="Times New Roman"/>
                <w:b/>
              </w:rPr>
            </w:pPr>
            <w:r w:rsidRPr="00221BAC">
              <w:rPr>
                <w:rFonts w:ascii="Times New Roman" w:hAnsi="Times New Roman" w:cs="Times New Roman"/>
                <w:b/>
              </w:rPr>
              <w:t xml:space="preserve">ПРОБЛЕМЫ И ПЕРСПЕКТИВЫ РАЗВИТИЯ ПРИРОДООБУСТРОЙСТВА, </w:t>
            </w:r>
          </w:p>
          <w:p w:rsidR="00260C5E" w:rsidRPr="00B363D0" w:rsidRDefault="00260C5E" w:rsidP="00221BAC">
            <w:pPr>
              <w:spacing w:after="80"/>
              <w:jc w:val="center"/>
              <w:rPr>
                <w:rFonts w:ascii="Times New Roman" w:hAnsi="Times New Roman" w:cs="Times New Roman"/>
              </w:rPr>
            </w:pPr>
            <w:r w:rsidRPr="00221BAC">
              <w:rPr>
                <w:rFonts w:ascii="Times New Roman" w:hAnsi="Times New Roman" w:cs="Times New Roman"/>
                <w:b/>
              </w:rPr>
              <w:t>СТРОИТЕЛЬСТВА И ЗЕМЛЕУСТРОЙСТВА</w:t>
            </w:r>
          </w:p>
        </w:tc>
      </w:tr>
    </w:tbl>
    <w:tbl>
      <w:tblPr>
        <w:tblW w:w="9072" w:type="dxa"/>
        <w:tblInd w:w="108" w:type="dxa"/>
        <w:tblLayout w:type="fixed"/>
        <w:tblLook w:val="04A0"/>
      </w:tblPr>
      <w:tblGrid>
        <w:gridCol w:w="8364"/>
        <w:gridCol w:w="708"/>
      </w:tblGrid>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spacing w:val="-5"/>
                <w:shd w:val="clear" w:color="auto" w:fill="FFFFFF"/>
              </w:rPr>
            </w:pPr>
            <w:r w:rsidRPr="00B363D0">
              <w:rPr>
                <w:rFonts w:ascii="Times New Roman" w:hAnsi="Times New Roman" w:cs="Times New Roman"/>
                <w:i/>
              </w:rPr>
              <w:t>Агеенко О.М.</w:t>
            </w:r>
            <w:r w:rsidRPr="00AA3849">
              <w:rPr>
                <w:rFonts w:ascii="Times New Roman" w:hAnsi="Times New Roman" w:cs="Times New Roman"/>
              </w:rPr>
              <w:t xml:space="preserve"> Пути решения орошения в нижнем Поволжье животноводческими сточными водами ……………………………………………………………</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187</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bCs/>
              </w:rPr>
            </w:pPr>
            <w:r w:rsidRPr="00B363D0">
              <w:rPr>
                <w:rFonts w:ascii="Times New Roman" w:hAnsi="Times New Roman" w:cs="Times New Roman"/>
                <w:i/>
              </w:rPr>
              <w:t>Акатьева Т.Г.</w:t>
            </w:r>
            <w:r w:rsidRPr="00AA3849">
              <w:rPr>
                <w:rFonts w:ascii="Times New Roman" w:hAnsi="Times New Roman" w:cs="Times New Roman"/>
              </w:rPr>
              <w:t xml:space="preserve"> Анализ обращения с отходами на предприятии мясоперерабатывающей промышленности ……………………………………</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189</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bCs/>
              </w:rPr>
            </w:pPr>
            <w:r w:rsidRPr="00B363D0">
              <w:rPr>
                <w:rStyle w:val="FontStyle114"/>
                <w:i/>
                <w:sz w:val="22"/>
                <w:szCs w:val="22"/>
              </w:rPr>
              <w:t>Горлова С.В., Заволока И.П., Богданов О.Е.</w:t>
            </w:r>
            <w:r w:rsidRPr="00AA3849">
              <w:rPr>
                <w:rStyle w:val="FontStyle114"/>
                <w:sz w:val="22"/>
                <w:szCs w:val="22"/>
              </w:rPr>
              <w:t xml:space="preserve"> </w:t>
            </w:r>
            <w:r w:rsidRPr="00AA3849">
              <w:rPr>
                <w:rFonts w:ascii="Times New Roman" w:hAnsi="Times New Roman" w:cs="Times New Roman"/>
              </w:rPr>
              <w:t>Основы проектирования населенных пунктов…………………………………………………………………………</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192</w:t>
            </w:r>
          </w:p>
        </w:tc>
      </w:tr>
      <w:tr w:rsidR="00A34380" w:rsidRPr="00AA3849" w:rsidTr="00310C76">
        <w:trPr>
          <w:trHeight w:val="295"/>
        </w:trPr>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spacing w:val="-5"/>
                <w:shd w:val="clear" w:color="auto" w:fill="FFFFFF"/>
              </w:rPr>
            </w:pPr>
            <w:r w:rsidRPr="00B363D0">
              <w:rPr>
                <w:rFonts w:ascii="Times New Roman" w:hAnsi="Times New Roman" w:cs="Times New Roman"/>
                <w:i/>
              </w:rPr>
              <w:t>Давыдова М.Д.</w:t>
            </w:r>
            <w:r w:rsidRPr="00AA3849">
              <w:rPr>
                <w:rFonts w:ascii="Times New Roman" w:hAnsi="Times New Roman" w:cs="Times New Roman"/>
              </w:rPr>
              <w:t xml:space="preserve"> Оптимизация ведения ЕГРН………………………………………</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195</w:t>
            </w:r>
          </w:p>
        </w:tc>
      </w:tr>
      <w:tr w:rsidR="00A34380" w:rsidRPr="00AA3849" w:rsidTr="00310C76">
        <w:tc>
          <w:tcPr>
            <w:tcW w:w="8364" w:type="dxa"/>
          </w:tcPr>
          <w:p w:rsidR="00A34380" w:rsidRPr="00AA3849" w:rsidRDefault="00A34380" w:rsidP="00221BAC">
            <w:pPr>
              <w:pStyle w:val="a7"/>
              <w:widowControl/>
              <w:autoSpaceDE/>
              <w:autoSpaceDN/>
              <w:spacing w:before="20"/>
              <w:ind w:left="454" w:hanging="454"/>
              <w:jc w:val="both"/>
              <w:rPr>
                <w:iCs/>
              </w:rPr>
            </w:pPr>
            <w:r w:rsidRPr="00B363D0">
              <w:rPr>
                <w:i/>
              </w:rPr>
              <w:t>Долов М.М., Гетоков О.О.</w:t>
            </w:r>
            <w:r w:rsidRPr="00AA3849">
              <w:t xml:space="preserve"> Особенности проявления экзогенных геологических пр</w:t>
            </w:r>
            <w:r w:rsidRPr="00AA3849">
              <w:t>о</w:t>
            </w:r>
            <w:r w:rsidRPr="00AA3849">
              <w:t>цессов в пределах республики Ингушетия………………………………</w:t>
            </w:r>
            <w:r w:rsidR="00BB3BF9">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199</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iCs/>
              </w:rPr>
            </w:pPr>
            <w:r w:rsidRPr="00B363D0">
              <w:rPr>
                <w:rFonts w:ascii="Times New Roman" w:hAnsi="Times New Roman" w:cs="Times New Roman"/>
                <w:i/>
              </w:rPr>
              <w:t xml:space="preserve">Казиев В.М., </w:t>
            </w:r>
            <w:r w:rsidRPr="00B363D0">
              <w:rPr>
                <w:rFonts w:ascii="Times New Roman" w:eastAsia="Times New Roman" w:hAnsi="Times New Roman" w:cs="Times New Roman"/>
                <w:i/>
                <w:lang w:eastAsia="ru-RU"/>
              </w:rPr>
              <w:t>Макитов Т.У.</w:t>
            </w:r>
            <w:r w:rsidRPr="00AA3849">
              <w:rPr>
                <w:rFonts w:ascii="Times New Roman" w:eastAsia="Times New Roman" w:hAnsi="Times New Roman" w:cs="Times New Roman"/>
                <w:lang w:eastAsia="ru-RU"/>
              </w:rPr>
              <w:t xml:space="preserve"> Прикладная программа для ЭВМ «Расчетная модель пр</w:t>
            </w:r>
            <w:r w:rsidRPr="00AA3849">
              <w:rPr>
                <w:rFonts w:ascii="Times New Roman" w:eastAsia="Times New Roman" w:hAnsi="Times New Roman" w:cs="Times New Roman"/>
                <w:lang w:eastAsia="ru-RU"/>
              </w:rPr>
              <w:t>о</w:t>
            </w:r>
            <w:r w:rsidRPr="00AA3849">
              <w:rPr>
                <w:rFonts w:ascii="Times New Roman" w:eastAsia="Times New Roman" w:hAnsi="Times New Roman" w:cs="Times New Roman"/>
                <w:lang w:eastAsia="ru-RU"/>
              </w:rPr>
              <w:t>цесса устройства монолитного железобетонного каркаса многоэтажного здания»</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204</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iCs/>
              </w:rPr>
            </w:pPr>
            <w:r w:rsidRPr="00B363D0">
              <w:rPr>
                <w:rFonts w:ascii="Times New Roman" w:hAnsi="Times New Roman" w:cs="Times New Roman"/>
                <w:i/>
              </w:rPr>
              <w:t>Казиев В.М., Микитаева И.Р., Гуппоева Д.С.</w:t>
            </w:r>
            <w:r w:rsidRPr="00AA3849">
              <w:rPr>
                <w:rFonts w:ascii="Times New Roman" w:hAnsi="Times New Roman" w:cs="Times New Roman"/>
              </w:rPr>
              <w:t xml:space="preserve"> </w:t>
            </w:r>
            <w:r w:rsidRPr="00AA3849">
              <w:rPr>
                <w:rFonts w:ascii="Times New Roman" w:eastAsia="Times New Roman" w:hAnsi="Times New Roman" w:cs="Times New Roman"/>
                <w:lang w:eastAsia="ru-RU"/>
              </w:rPr>
              <w:t>Единица налогооблогаемой базы на з</w:t>
            </w:r>
            <w:r w:rsidRPr="00AA3849">
              <w:rPr>
                <w:rFonts w:ascii="Times New Roman" w:eastAsia="Times New Roman" w:hAnsi="Times New Roman" w:cs="Times New Roman"/>
                <w:lang w:eastAsia="ru-RU"/>
              </w:rPr>
              <w:t>е</w:t>
            </w:r>
            <w:r w:rsidRPr="00AA3849">
              <w:rPr>
                <w:rFonts w:ascii="Times New Roman" w:eastAsia="Times New Roman" w:hAnsi="Times New Roman" w:cs="Times New Roman"/>
                <w:lang w:eastAsia="ru-RU"/>
              </w:rPr>
              <w:t>мельный участок</w:t>
            </w:r>
            <w:r w:rsidRPr="00AA3849">
              <w:rPr>
                <w:rFonts w:ascii="Times New Roman" w:hAnsi="Times New Roman" w:cs="Times New Roman"/>
              </w:rPr>
              <w:t xml:space="preserve"> </w:t>
            </w:r>
            <w:r w:rsidRPr="00AA3849">
              <w:rPr>
                <w:rFonts w:ascii="Times New Roman" w:eastAsia="Times New Roman" w:hAnsi="Times New Roman" w:cs="Times New Roman"/>
                <w:lang w:eastAsia="ru-RU"/>
              </w:rPr>
              <w:t>населенных пунктов – наименьший показатель кадастровой стоимости в кадастровом квартале…………………………………………</w:t>
            </w:r>
            <w:r w:rsidR="00BB3BF9">
              <w:rPr>
                <w:rFonts w:ascii="Times New Roman" w:eastAsia="Times New Roman" w:hAnsi="Times New Roman" w:cs="Times New Roman"/>
                <w:lang w:eastAsia="ru-RU"/>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209</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iCs/>
              </w:rPr>
            </w:pPr>
            <w:r w:rsidRPr="00B363D0">
              <w:rPr>
                <w:rFonts w:ascii="Times New Roman" w:hAnsi="Times New Roman" w:cs="Times New Roman"/>
                <w:i/>
              </w:rPr>
              <w:t>Карпова Н.В.</w:t>
            </w:r>
            <w:r w:rsidRPr="00AA3849">
              <w:rPr>
                <w:rFonts w:ascii="Times New Roman" w:hAnsi="Times New Roman" w:cs="Times New Roman"/>
              </w:rPr>
              <w:t xml:space="preserve"> Концепция оценки доступности приобретения и строительства жилья в России……………………………………………………………………</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215</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rPr>
            </w:pPr>
            <w:r w:rsidRPr="00B363D0">
              <w:rPr>
                <w:rFonts w:ascii="Times New Roman" w:hAnsi="Times New Roman" w:cs="Times New Roman"/>
                <w:i/>
              </w:rPr>
              <w:t xml:space="preserve">Карпова Н.В., </w:t>
            </w:r>
            <w:r w:rsidRPr="00B363D0">
              <w:rPr>
                <w:rFonts w:ascii="Times New Roman" w:hAnsi="Times New Roman" w:cs="Times New Roman"/>
                <w:bCs/>
                <w:i/>
                <w:iCs/>
              </w:rPr>
              <w:t>Шевченко Д.А.</w:t>
            </w:r>
            <w:r w:rsidRPr="00AA3849">
              <w:rPr>
                <w:rFonts w:ascii="Times New Roman" w:hAnsi="Times New Roman" w:cs="Times New Roman"/>
                <w:iCs/>
              </w:rPr>
              <w:t xml:space="preserve"> </w:t>
            </w:r>
            <w:r w:rsidRPr="00AA3849">
              <w:rPr>
                <w:rFonts w:ascii="Times New Roman" w:eastAsia="Times New Roman" w:hAnsi="Times New Roman" w:cs="Times New Roman"/>
                <w:bCs/>
              </w:rPr>
              <w:t>Анализ систем проведения сметных расчетов и подг</w:t>
            </w:r>
            <w:r w:rsidRPr="00AA3849">
              <w:rPr>
                <w:rFonts w:ascii="Times New Roman" w:eastAsia="Times New Roman" w:hAnsi="Times New Roman" w:cs="Times New Roman"/>
                <w:bCs/>
              </w:rPr>
              <w:t>о</w:t>
            </w:r>
            <w:r w:rsidRPr="00AA3849">
              <w:rPr>
                <w:rFonts w:ascii="Times New Roman" w:eastAsia="Times New Roman" w:hAnsi="Times New Roman" w:cs="Times New Roman"/>
                <w:bCs/>
              </w:rPr>
              <w:t>товки сметной документации в строительстве……………………………</w:t>
            </w:r>
            <w:r w:rsidR="00BB3BF9">
              <w:rPr>
                <w:rFonts w:ascii="Times New Roman" w:eastAsia="Times New Roman" w:hAnsi="Times New Roman" w:cs="Times New Roman"/>
                <w:bCs/>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218</w:t>
            </w:r>
          </w:p>
        </w:tc>
      </w:tr>
      <w:tr w:rsidR="00A34380" w:rsidRPr="00AA3849" w:rsidTr="00310C76">
        <w:tc>
          <w:tcPr>
            <w:tcW w:w="8364" w:type="dxa"/>
          </w:tcPr>
          <w:p w:rsidR="00A34380" w:rsidRPr="00AA3849" w:rsidRDefault="00B363D0" w:rsidP="00221BAC">
            <w:pPr>
              <w:tabs>
                <w:tab w:val="left" w:pos="426"/>
              </w:tabs>
              <w:spacing w:before="20" w:after="0" w:line="240" w:lineRule="auto"/>
              <w:ind w:left="454" w:hanging="454"/>
              <w:jc w:val="both"/>
              <w:rPr>
                <w:rFonts w:ascii="Times New Roman" w:hAnsi="Times New Roman" w:cs="Times New Roman"/>
                <w:spacing w:val="-5"/>
                <w:shd w:val="clear" w:color="auto" w:fill="FFFFFF"/>
              </w:rPr>
            </w:pPr>
            <w:r w:rsidRPr="00B363D0">
              <w:rPr>
                <w:rFonts w:ascii="Times New Roman" w:hAnsi="Times New Roman" w:cs="Times New Roman"/>
                <w:i/>
              </w:rPr>
              <w:t>Кузьмич Н.П., Бельмач Н.</w:t>
            </w:r>
            <w:r w:rsidR="00A34380" w:rsidRPr="00B363D0">
              <w:rPr>
                <w:rFonts w:ascii="Times New Roman" w:hAnsi="Times New Roman" w:cs="Times New Roman"/>
                <w:i/>
              </w:rPr>
              <w:t>В.</w:t>
            </w:r>
            <w:r w:rsidR="00A34380" w:rsidRPr="00AA3849">
              <w:rPr>
                <w:rFonts w:ascii="Times New Roman" w:hAnsi="Times New Roman" w:cs="Times New Roman"/>
              </w:rPr>
              <w:t xml:space="preserve"> Мероприятия по сохранению выявленных объектов а</w:t>
            </w:r>
            <w:r w:rsidR="00A34380" w:rsidRPr="00AA3849">
              <w:rPr>
                <w:rFonts w:ascii="Times New Roman" w:hAnsi="Times New Roman" w:cs="Times New Roman"/>
              </w:rPr>
              <w:t>р</w:t>
            </w:r>
            <w:r w:rsidR="00A34380" w:rsidRPr="00AA3849">
              <w:rPr>
                <w:rFonts w:ascii="Times New Roman" w:hAnsi="Times New Roman" w:cs="Times New Roman"/>
              </w:rPr>
              <w:t>хеологии …………………………………………………………………</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220</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spacing w:val="-5"/>
                <w:shd w:val="clear" w:color="auto" w:fill="FFFFFF"/>
              </w:rPr>
            </w:pPr>
            <w:r w:rsidRPr="00B363D0">
              <w:rPr>
                <w:rFonts w:ascii="Times New Roman" w:hAnsi="Times New Roman" w:cs="Times New Roman"/>
                <w:i/>
              </w:rPr>
              <w:t>Посадовский К.С.</w:t>
            </w:r>
            <w:r w:rsidRPr="00AA3849">
              <w:rPr>
                <w:rFonts w:ascii="Times New Roman" w:hAnsi="Times New Roman" w:cs="Times New Roman"/>
              </w:rPr>
              <w:t xml:space="preserve"> Маркетинговая деятельность строительного предприятия……</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222</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rPr>
            </w:pPr>
            <w:r w:rsidRPr="00B363D0">
              <w:rPr>
                <w:rFonts w:ascii="Times New Roman" w:eastAsia="Times New Roman" w:hAnsi="Times New Roman" w:cs="Times New Roman"/>
                <w:i/>
                <w:lang w:eastAsia="ru-RU"/>
              </w:rPr>
              <w:t>Фомина Н.В.</w:t>
            </w:r>
            <w:r w:rsidRPr="00AA3849">
              <w:rPr>
                <w:rFonts w:ascii="Times New Roman" w:eastAsia="Times New Roman" w:hAnsi="Times New Roman" w:cs="Times New Roman"/>
                <w:lang w:eastAsia="ru-RU"/>
              </w:rPr>
              <w:t xml:space="preserve"> </w:t>
            </w:r>
            <w:r w:rsidRPr="00AA3849">
              <w:rPr>
                <w:rFonts w:ascii="Times New Roman" w:eastAsia="+mj-ea" w:hAnsi="Times New Roman" w:cs="Times New Roman"/>
                <w:kern w:val="24"/>
              </w:rPr>
              <w:t>Обоснование и примеры благоустройства и озеленения сельских парков</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225</w:t>
            </w:r>
          </w:p>
        </w:tc>
      </w:tr>
      <w:tr w:rsidR="00A34380" w:rsidRPr="00AA3849" w:rsidTr="00310C76">
        <w:tc>
          <w:tcPr>
            <w:tcW w:w="8364" w:type="dxa"/>
          </w:tcPr>
          <w:p w:rsidR="00A34380" w:rsidRPr="00AA3849" w:rsidRDefault="00A34380" w:rsidP="00221BAC">
            <w:pPr>
              <w:spacing w:before="20" w:after="0" w:line="240" w:lineRule="auto"/>
              <w:ind w:left="454" w:hanging="454"/>
              <w:jc w:val="both"/>
              <w:rPr>
                <w:rFonts w:ascii="Times New Roman" w:hAnsi="Times New Roman" w:cs="Times New Roman"/>
              </w:rPr>
            </w:pPr>
            <w:r w:rsidRPr="00B363D0">
              <w:rPr>
                <w:rFonts w:ascii="Times New Roman" w:hAnsi="Times New Roman" w:cs="Times New Roman"/>
                <w:i/>
              </w:rPr>
              <w:t>Шантукова Д.А.</w:t>
            </w:r>
            <w:r w:rsidRPr="00B363D0">
              <w:rPr>
                <w:rFonts w:ascii="Times New Roman" w:hAnsi="Times New Roman" w:cs="Times New Roman"/>
                <w:bCs/>
                <w:i/>
              </w:rPr>
              <w:t xml:space="preserve">, </w:t>
            </w:r>
            <w:r w:rsidRPr="00B363D0">
              <w:rPr>
                <w:rFonts w:ascii="Times New Roman" w:hAnsi="Times New Roman" w:cs="Times New Roman"/>
                <w:i/>
              </w:rPr>
              <w:t>Хабилова А.З.</w:t>
            </w:r>
            <w:r w:rsidRPr="00AA3849">
              <w:rPr>
                <w:rFonts w:ascii="Times New Roman" w:hAnsi="Times New Roman" w:cs="Times New Roman"/>
              </w:rPr>
              <w:t xml:space="preserve"> Геодезические работы при образовании земельного участка……………………………………………………………</w:t>
            </w:r>
            <w:r w:rsidR="00BB3BF9">
              <w:rPr>
                <w:rFonts w:ascii="Times New Roman" w:hAnsi="Times New Roman" w:cs="Times New Roman"/>
              </w:rPr>
              <w:t>……………………..</w:t>
            </w:r>
          </w:p>
        </w:tc>
        <w:tc>
          <w:tcPr>
            <w:tcW w:w="708" w:type="dxa"/>
            <w:vAlign w:val="bottom"/>
          </w:tcPr>
          <w:p w:rsidR="00A34380" w:rsidRPr="00310C76" w:rsidRDefault="00310C76" w:rsidP="00310C76">
            <w:pPr>
              <w:spacing w:before="20" w:after="0" w:line="240" w:lineRule="auto"/>
              <w:jc w:val="right"/>
              <w:rPr>
                <w:rFonts w:ascii="Times New Roman" w:hAnsi="Times New Roman" w:cs="Times New Roman"/>
                <w:b/>
                <w:spacing w:val="-5"/>
                <w:shd w:val="clear" w:color="auto" w:fill="FFFFFF"/>
              </w:rPr>
            </w:pPr>
            <w:r>
              <w:rPr>
                <w:rFonts w:ascii="Times New Roman" w:hAnsi="Times New Roman" w:cs="Times New Roman"/>
                <w:b/>
                <w:spacing w:val="-5"/>
                <w:shd w:val="clear" w:color="auto" w:fill="FFFFFF"/>
              </w:rPr>
              <w:t>227</w:t>
            </w:r>
          </w:p>
        </w:tc>
      </w:tr>
      <w:tr w:rsidR="00260C5E" w:rsidRPr="00AA3849" w:rsidTr="00AA3849">
        <w:tc>
          <w:tcPr>
            <w:tcW w:w="9072" w:type="dxa"/>
            <w:gridSpan w:val="2"/>
          </w:tcPr>
          <w:p w:rsidR="00B363D0" w:rsidRPr="00221BAC" w:rsidRDefault="00260C5E" w:rsidP="00221BAC">
            <w:pPr>
              <w:spacing w:before="80" w:after="0" w:line="240" w:lineRule="auto"/>
              <w:jc w:val="center"/>
              <w:rPr>
                <w:rFonts w:ascii="Times New Roman" w:eastAsia="Calibri" w:hAnsi="Times New Roman" w:cs="Times New Roman"/>
                <w:b/>
                <w:bCs/>
              </w:rPr>
            </w:pPr>
            <w:r w:rsidRPr="00221BAC">
              <w:rPr>
                <w:rFonts w:ascii="Times New Roman" w:eastAsia="Calibri" w:hAnsi="Times New Roman" w:cs="Times New Roman"/>
                <w:b/>
                <w:bCs/>
              </w:rPr>
              <w:t xml:space="preserve">Секция </w:t>
            </w:r>
            <w:r w:rsidR="00B363D0" w:rsidRPr="00221BAC">
              <w:rPr>
                <w:rFonts w:ascii="Times New Roman" w:eastAsia="Calibri" w:hAnsi="Times New Roman" w:cs="Times New Roman"/>
                <w:b/>
                <w:bCs/>
              </w:rPr>
              <w:t>№ 4</w:t>
            </w:r>
          </w:p>
          <w:p w:rsidR="00B363D0" w:rsidRPr="00221BAC" w:rsidRDefault="00260C5E" w:rsidP="003A55A7">
            <w:pPr>
              <w:spacing w:after="0"/>
              <w:jc w:val="center"/>
              <w:rPr>
                <w:rFonts w:ascii="Times New Roman" w:eastAsia="Calibri" w:hAnsi="Times New Roman" w:cs="Times New Roman"/>
                <w:b/>
                <w:caps/>
              </w:rPr>
            </w:pPr>
            <w:r w:rsidRPr="00221BAC">
              <w:rPr>
                <w:rFonts w:ascii="Times New Roman" w:eastAsia="Calibri" w:hAnsi="Times New Roman" w:cs="Times New Roman"/>
                <w:b/>
                <w:caps/>
              </w:rPr>
              <w:t xml:space="preserve">Инженерное обеспечение инновационного развития </w:t>
            </w:r>
          </w:p>
          <w:p w:rsidR="00260C5E" w:rsidRPr="00B363D0" w:rsidRDefault="00260C5E" w:rsidP="00221BAC">
            <w:pPr>
              <w:spacing w:after="80" w:line="240" w:lineRule="auto"/>
              <w:jc w:val="center"/>
              <w:rPr>
                <w:rFonts w:ascii="Times New Roman" w:hAnsi="Times New Roman" w:cs="Times New Roman"/>
                <w:caps/>
                <w:spacing w:val="-5"/>
                <w:shd w:val="clear" w:color="auto" w:fill="FFFFFF"/>
              </w:rPr>
            </w:pPr>
            <w:r w:rsidRPr="00221BAC">
              <w:rPr>
                <w:rFonts w:ascii="Times New Roman" w:eastAsia="Calibri" w:hAnsi="Times New Roman" w:cs="Times New Roman"/>
                <w:b/>
                <w:caps/>
              </w:rPr>
              <w:t>агропромышленного комплекса России</w:t>
            </w:r>
          </w:p>
        </w:tc>
      </w:tr>
    </w:tbl>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64"/>
        <w:gridCol w:w="708"/>
      </w:tblGrid>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Анфимов В.В., Яковлев Д.А., Пчельников А.В.</w:t>
            </w:r>
            <w:r w:rsidRPr="00AA3849">
              <w:rPr>
                <w:rFonts w:ascii="Times New Roman" w:hAnsi="Times New Roman" w:cs="Times New Roman"/>
                <w:bCs/>
              </w:rPr>
              <w:t xml:space="preserve"> М</w:t>
            </w:r>
            <w:r w:rsidR="00B363D0" w:rsidRPr="00AA3849">
              <w:rPr>
                <w:rFonts w:ascii="Times New Roman" w:hAnsi="Times New Roman" w:cs="Times New Roman"/>
                <w:bCs/>
              </w:rPr>
              <w:t>етоды кондуктометрии при создании карт для дифференцированного внесения</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232</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Анфимов В.В., Яковлев Д.А.</w:t>
            </w:r>
            <w:r w:rsidRPr="00AA3849">
              <w:rPr>
                <w:rFonts w:ascii="Times New Roman" w:hAnsi="Times New Roman" w:cs="Times New Roman"/>
                <w:bCs/>
              </w:rPr>
              <w:t xml:space="preserve"> С</w:t>
            </w:r>
            <w:r w:rsidR="00B363D0" w:rsidRPr="00AA3849">
              <w:rPr>
                <w:rFonts w:ascii="Times New Roman" w:hAnsi="Times New Roman" w:cs="Times New Roman"/>
                <w:bCs/>
              </w:rPr>
              <w:t>пособы формирования карт для дифференцированного внесения семян и удобрений</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237</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Апажев А.К., Шекихачев Ю.А., Шекихачев А.А., Мишхожев Кан.В.</w:t>
            </w:r>
            <w:r w:rsidRPr="00AA3849">
              <w:rPr>
                <w:rFonts w:ascii="Times New Roman" w:hAnsi="Times New Roman" w:cs="Times New Roman"/>
                <w:bCs/>
              </w:rPr>
              <w:t xml:space="preserve"> П</w:t>
            </w:r>
            <w:r w:rsidR="00B363D0" w:rsidRPr="00AA3849">
              <w:rPr>
                <w:rFonts w:ascii="Times New Roman" w:hAnsi="Times New Roman" w:cs="Times New Roman"/>
                <w:bCs/>
              </w:rPr>
              <w:t>овышение э</w:t>
            </w:r>
            <w:r w:rsidR="00B363D0" w:rsidRPr="00AA3849">
              <w:rPr>
                <w:rFonts w:ascii="Times New Roman" w:hAnsi="Times New Roman" w:cs="Times New Roman"/>
                <w:bCs/>
              </w:rPr>
              <w:t>ф</w:t>
            </w:r>
            <w:r w:rsidR="00B363D0" w:rsidRPr="00AA3849">
              <w:rPr>
                <w:rFonts w:ascii="Times New Roman" w:hAnsi="Times New Roman" w:cs="Times New Roman"/>
                <w:bCs/>
              </w:rPr>
              <w:t>фективности технологического процесса скашивания растительности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242</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Ашабоков Х.Х., Хусейнов М.К., Хуранов Р.А., Ашев З.А., Загаштоков А.М.</w:t>
            </w:r>
            <w:r w:rsidRPr="00AA3849">
              <w:rPr>
                <w:rFonts w:ascii="Times New Roman" w:hAnsi="Times New Roman" w:cs="Times New Roman"/>
                <w:bCs/>
              </w:rPr>
              <w:t xml:space="preserve"> О</w:t>
            </w:r>
            <w:r w:rsidR="00B363D0" w:rsidRPr="00AA3849">
              <w:rPr>
                <w:rFonts w:ascii="Times New Roman" w:hAnsi="Times New Roman" w:cs="Times New Roman"/>
                <w:bCs/>
              </w:rPr>
              <w:t>собенн</w:t>
            </w:r>
            <w:r w:rsidR="00B363D0" w:rsidRPr="00AA3849">
              <w:rPr>
                <w:rFonts w:ascii="Times New Roman" w:hAnsi="Times New Roman" w:cs="Times New Roman"/>
                <w:bCs/>
              </w:rPr>
              <w:t>о</w:t>
            </w:r>
            <w:r w:rsidR="00B363D0" w:rsidRPr="00AA3849">
              <w:rPr>
                <w:rFonts w:ascii="Times New Roman" w:hAnsi="Times New Roman" w:cs="Times New Roman"/>
                <w:bCs/>
              </w:rPr>
              <w:t>сти технологии применения и принцип работы генераторов горячего тумана</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245</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Ашабоков Х.Х., Иванской А.А., Мисостишхов И.Т., Хуранов А.А., Машекуашев И.Т.</w:t>
            </w:r>
            <w:r w:rsidRPr="00AA3849">
              <w:rPr>
                <w:rFonts w:ascii="Times New Roman" w:hAnsi="Times New Roman" w:cs="Times New Roman"/>
                <w:bCs/>
              </w:rPr>
              <w:t xml:space="preserve"> О</w:t>
            </w:r>
            <w:r w:rsidR="00B363D0" w:rsidRPr="00AA3849">
              <w:rPr>
                <w:rFonts w:ascii="Times New Roman" w:hAnsi="Times New Roman" w:cs="Times New Roman"/>
                <w:bCs/>
              </w:rPr>
              <w:t>собенности технологии применения и принцип работы ультрамалообъемных аэрозольных генераторов</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248</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Балкаров Р.А., Балкаров А.Р.</w:t>
            </w:r>
            <w:r w:rsidRPr="00AA3849">
              <w:rPr>
                <w:rFonts w:ascii="Times New Roman" w:hAnsi="Times New Roman" w:cs="Times New Roman"/>
                <w:bCs/>
              </w:rPr>
              <w:t xml:space="preserve"> С</w:t>
            </w:r>
            <w:r w:rsidR="00B363D0" w:rsidRPr="00AA3849">
              <w:rPr>
                <w:rFonts w:ascii="Times New Roman" w:hAnsi="Times New Roman" w:cs="Times New Roman"/>
                <w:bCs/>
              </w:rPr>
              <w:t>овместимость транспортных средств с сельскохозяйс</w:t>
            </w:r>
            <w:r w:rsidR="00B363D0" w:rsidRPr="00AA3849">
              <w:rPr>
                <w:rFonts w:ascii="Times New Roman" w:hAnsi="Times New Roman" w:cs="Times New Roman"/>
                <w:bCs/>
              </w:rPr>
              <w:t>т</w:t>
            </w:r>
            <w:r w:rsidR="00B363D0" w:rsidRPr="00AA3849">
              <w:rPr>
                <w:rFonts w:ascii="Times New Roman" w:hAnsi="Times New Roman" w:cs="Times New Roman"/>
                <w:bCs/>
              </w:rPr>
              <w:t>венными машинами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252</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Батыров В.И., Болотоков А.Л., Афаунов В.Ю., Калажоков А.М., Сабанчиев А.А.</w:t>
            </w:r>
            <w:r w:rsidRPr="00AA3849">
              <w:rPr>
                <w:rFonts w:ascii="Times New Roman" w:hAnsi="Times New Roman" w:cs="Times New Roman"/>
                <w:bCs/>
              </w:rPr>
              <w:t xml:space="preserve"> </w:t>
            </w:r>
            <w:r w:rsidR="00B363D0">
              <w:rPr>
                <w:rFonts w:ascii="Times New Roman" w:hAnsi="Times New Roman" w:cs="Times New Roman"/>
                <w:bCs/>
              </w:rPr>
              <w:t xml:space="preserve">              </w:t>
            </w:r>
            <w:r w:rsidRPr="00AA3849">
              <w:rPr>
                <w:rFonts w:ascii="Times New Roman" w:hAnsi="Times New Roman" w:cs="Times New Roman"/>
                <w:bCs/>
              </w:rPr>
              <w:t xml:space="preserve">О </w:t>
            </w:r>
            <w:r w:rsidR="00B363D0" w:rsidRPr="00AA3849">
              <w:rPr>
                <w:rFonts w:ascii="Times New Roman" w:hAnsi="Times New Roman" w:cs="Times New Roman"/>
                <w:bCs/>
              </w:rPr>
              <w:t>вопросе смесеобразования альтернативного биотоплива в дизелях на основе рапсового масла</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256</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Батыров В.И., Болотоков А.Л., Темирканов А.А., Черкесов Э.А.</w:t>
            </w:r>
            <w:r w:rsidRPr="00AA3849">
              <w:rPr>
                <w:rFonts w:ascii="Times New Roman" w:hAnsi="Times New Roman" w:cs="Times New Roman"/>
                <w:bCs/>
              </w:rPr>
              <w:t xml:space="preserve"> О </w:t>
            </w:r>
            <w:r w:rsidR="00B363D0" w:rsidRPr="00AA3849">
              <w:rPr>
                <w:rFonts w:ascii="Times New Roman" w:hAnsi="Times New Roman" w:cs="Times New Roman"/>
                <w:bCs/>
              </w:rPr>
              <w:t>вопросе этанола как перспективное топливо</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260</w:t>
            </w:r>
          </w:p>
        </w:tc>
      </w:tr>
      <w:tr w:rsidR="00A34380" w:rsidRPr="00AA3849" w:rsidTr="00310C76">
        <w:tc>
          <w:tcPr>
            <w:tcW w:w="8364" w:type="dxa"/>
          </w:tcPr>
          <w:p w:rsidR="00A34380" w:rsidRPr="00221BAC" w:rsidRDefault="00A34380" w:rsidP="00221BAC">
            <w:pPr>
              <w:spacing w:before="20"/>
              <w:ind w:left="454" w:hanging="454"/>
              <w:jc w:val="both"/>
              <w:rPr>
                <w:rFonts w:ascii="Times New Roman" w:hAnsi="Times New Roman" w:cs="Times New Roman"/>
                <w:bCs/>
                <w:spacing w:val="-4"/>
              </w:rPr>
            </w:pPr>
            <w:r w:rsidRPr="00221BAC">
              <w:rPr>
                <w:rFonts w:ascii="Times New Roman" w:hAnsi="Times New Roman" w:cs="Times New Roman"/>
                <w:bCs/>
                <w:i/>
                <w:spacing w:val="-4"/>
              </w:rPr>
              <w:t>Борисова В.Л., Сазонова Е.А.</w:t>
            </w:r>
            <w:r w:rsidRPr="00221BAC">
              <w:rPr>
                <w:rFonts w:ascii="Times New Roman" w:hAnsi="Times New Roman" w:cs="Times New Roman"/>
                <w:bCs/>
                <w:spacing w:val="-4"/>
              </w:rPr>
              <w:t xml:space="preserve"> О</w:t>
            </w:r>
            <w:r w:rsidR="00B363D0" w:rsidRPr="00221BAC">
              <w:rPr>
                <w:rFonts w:ascii="Times New Roman" w:hAnsi="Times New Roman" w:cs="Times New Roman"/>
                <w:bCs/>
                <w:spacing w:val="-4"/>
              </w:rPr>
              <w:t>чистка и мойка поверхностей деталей при ремонте машин</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264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Володько О.С., Быченин А.П., Бухвалов А.С.</w:t>
            </w:r>
            <w:r w:rsidRPr="00AA3849">
              <w:rPr>
                <w:rFonts w:ascii="Times New Roman" w:hAnsi="Times New Roman" w:cs="Times New Roman"/>
                <w:bCs/>
              </w:rPr>
              <w:t xml:space="preserve"> Т</w:t>
            </w:r>
            <w:r w:rsidR="00B363D0" w:rsidRPr="00AA3849">
              <w:rPr>
                <w:rFonts w:ascii="Times New Roman" w:hAnsi="Times New Roman" w:cs="Times New Roman"/>
                <w:bCs/>
              </w:rPr>
              <w:t>еоретический анализ процесса накопл</w:t>
            </w:r>
            <w:r w:rsidR="00B363D0" w:rsidRPr="00AA3849">
              <w:rPr>
                <w:rFonts w:ascii="Times New Roman" w:hAnsi="Times New Roman" w:cs="Times New Roman"/>
                <w:bCs/>
              </w:rPr>
              <w:t>е</w:t>
            </w:r>
            <w:r w:rsidR="00B363D0" w:rsidRPr="00AA3849">
              <w:rPr>
                <w:rFonts w:ascii="Times New Roman" w:hAnsi="Times New Roman" w:cs="Times New Roman"/>
                <w:bCs/>
              </w:rPr>
              <w:t>ния абразивных примесей в трансмиссионном масле</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269</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Габаев А.Х., Гонгапшев А.М., Урусов А.А.</w:t>
            </w:r>
            <w:r w:rsidRPr="00AA3849">
              <w:rPr>
                <w:rFonts w:ascii="Times New Roman" w:hAnsi="Times New Roman" w:cs="Times New Roman"/>
                <w:bCs/>
              </w:rPr>
              <w:t xml:space="preserve"> Н</w:t>
            </w:r>
            <w:r w:rsidR="00B363D0" w:rsidRPr="00AA3849">
              <w:rPr>
                <w:rFonts w:ascii="Times New Roman" w:hAnsi="Times New Roman" w:cs="Times New Roman"/>
                <w:bCs/>
              </w:rPr>
              <w:t>адежность модернизированного сошника зерновой сеялки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272</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lastRenderedPageBreak/>
              <w:t>Галаян А.Г., Токарева А.Н., Грачева Н.Н.</w:t>
            </w:r>
            <w:r w:rsidRPr="00AA3849">
              <w:rPr>
                <w:rFonts w:ascii="Times New Roman" w:hAnsi="Times New Roman" w:cs="Times New Roman"/>
                <w:bCs/>
              </w:rPr>
              <w:t xml:space="preserve"> А</w:t>
            </w:r>
            <w:r w:rsidR="00B363D0" w:rsidRPr="00AA3849">
              <w:rPr>
                <w:rFonts w:ascii="Times New Roman" w:hAnsi="Times New Roman" w:cs="Times New Roman"/>
                <w:bCs/>
              </w:rPr>
              <w:t>нализ мероприятий по повышению эффе</w:t>
            </w:r>
            <w:r w:rsidR="00B363D0" w:rsidRPr="00AA3849">
              <w:rPr>
                <w:rFonts w:ascii="Times New Roman" w:hAnsi="Times New Roman" w:cs="Times New Roman"/>
                <w:bCs/>
              </w:rPr>
              <w:t>к</w:t>
            </w:r>
            <w:r w:rsidR="00B363D0" w:rsidRPr="00AA3849">
              <w:rPr>
                <w:rFonts w:ascii="Times New Roman" w:hAnsi="Times New Roman" w:cs="Times New Roman"/>
                <w:bCs/>
              </w:rPr>
              <w:t>тивности работы водоподготовительных установок на базе натрий-катионовых фильтров</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276</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Гобелев К.Е.</w:t>
            </w:r>
            <w:r w:rsidRPr="00AA3849">
              <w:rPr>
                <w:rFonts w:ascii="Times New Roman" w:hAnsi="Times New Roman" w:cs="Times New Roman"/>
                <w:bCs/>
              </w:rPr>
              <w:t xml:space="preserve"> А</w:t>
            </w:r>
            <w:r w:rsidR="00B363D0" w:rsidRPr="00AA3849">
              <w:rPr>
                <w:rFonts w:ascii="Times New Roman" w:hAnsi="Times New Roman" w:cs="Times New Roman"/>
                <w:bCs/>
              </w:rPr>
              <w:t xml:space="preserve">нализ негативных факторов при эксплуатации распределительных электросетей </w:t>
            </w:r>
            <w:r w:rsidR="00B363D0" w:rsidRPr="009F74F2">
              <w:rPr>
                <w:rFonts w:ascii="Times New Roman" w:hAnsi="Times New Roman" w:cs="Times New Roman"/>
                <w:bCs/>
                <w:caps/>
              </w:rPr>
              <w:t>р</w:t>
            </w:r>
            <w:r w:rsidR="00B363D0" w:rsidRPr="00AA3849">
              <w:rPr>
                <w:rFonts w:ascii="Times New Roman" w:hAnsi="Times New Roman" w:cs="Times New Roman"/>
                <w:bCs/>
              </w:rPr>
              <w:t>язанской области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281</w:t>
            </w:r>
          </w:p>
        </w:tc>
      </w:tr>
      <w:tr w:rsidR="00A34380" w:rsidRPr="00AA3849" w:rsidTr="00310C76">
        <w:tc>
          <w:tcPr>
            <w:tcW w:w="8364" w:type="dxa"/>
          </w:tcPr>
          <w:p w:rsidR="00A34380" w:rsidRPr="00221BAC" w:rsidRDefault="00A34380" w:rsidP="00221BAC">
            <w:pPr>
              <w:spacing w:before="20"/>
              <w:ind w:left="454" w:hanging="454"/>
              <w:jc w:val="both"/>
              <w:rPr>
                <w:rFonts w:ascii="Times New Roman" w:hAnsi="Times New Roman" w:cs="Times New Roman"/>
                <w:bCs/>
                <w:spacing w:val="-4"/>
              </w:rPr>
            </w:pPr>
            <w:r w:rsidRPr="00221BAC">
              <w:rPr>
                <w:rFonts w:ascii="Times New Roman" w:hAnsi="Times New Roman" w:cs="Times New Roman"/>
                <w:bCs/>
                <w:i/>
                <w:spacing w:val="-4"/>
              </w:rPr>
              <w:t>Гобелев К.Е</w:t>
            </w:r>
            <w:r w:rsidRPr="00221BAC">
              <w:rPr>
                <w:rFonts w:ascii="Times New Roman" w:hAnsi="Times New Roman" w:cs="Times New Roman"/>
                <w:bCs/>
                <w:spacing w:val="-4"/>
              </w:rPr>
              <w:t>. С</w:t>
            </w:r>
            <w:r w:rsidR="00B363D0" w:rsidRPr="00221BAC">
              <w:rPr>
                <w:rFonts w:ascii="Times New Roman" w:hAnsi="Times New Roman" w:cs="Times New Roman"/>
                <w:bCs/>
                <w:spacing w:val="-4"/>
              </w:rPr>
              <w:t>татистический анализ технологических нарушений работы энергосистемы</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284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Губжоков Х.Л., Бадзев А.А., Гонгапшев А.А., Губжоков А.А., Дышоков И.А.</w:t>
            </w:r>
            <w:r w:rsidRPr="00AA3849">
              <w:rPr>
                <w:rFonts w:ascii="Times New Roman" w:hAnsi="Times New Roman" w:cs="Times New Roman"/>
                <w:bCs/>
              </w:rPr>
              <w:t xml:space="preserve"> О</w:t>
            </w:r>
            <w:r w:rsidR="00B363D0" w:rsidRPr="00AA3849">
              <w:rPr>
                <w:rFonts w:ascii="Times New Roman" w:hAnsi="Times New Roman" w:cs="Times New Roman"/>
                <w:bCs/>
              </w:rPr>
              <w:t>собенн</w:t>
            </w:r>
            <w:r w:rsidR="00B363D0" w:rsidRPr="00AA3849">
              <w:rPr>
                <w:rFonts w:ascii="Times New Roman" w:hAnsi="Times New Roman" w:cs="Times New Roman"/>
                <w:bCs/>
              </w:rPr>
              <w:t>о</w:t>
            </w:r>
            <w:r w:rsidR="00B363D0" w:rsidRPr="00AA3849">
              <w:rPr>
                <w:rFonts w:ascii="Times New Roman" w:hAnsi="Times New Roman" w:cs="Times New Roman"/>
                <w:bCs/>
              </w:rPr>
              <w:t>сти технологий применения пестицидов</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287</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Губжоков Х.Л., Кумышев Т.С., Соблиров А.А., Уначев А.М., Хуранов Т.А.</w:t>
            </w:r>
            <w:r w:rsidRPr="00AA3849">
              <w:rPr>
                <w:rFonts w:ascii="Times New Roman" w:hAnsi="Times New Roman" w:cs="Times New Roman"/>
                <w:bCs/>
              </w:rPr>
              <w:t xml:space="preserve"> Т</w:t>
            </w:r>
            <w:r w:rsidR="00B363D0" w:rsidRPr="00AA3849">
              <w:rPr>
                <w:rFonts w:ascii="Times New Roman" w:hAnsi="Times New Roman" w:cs="Times New Roman"/>
                <w:bCs/>
              </w:rPr>
              <w:t>ребования к качеству выполнения технологических операций внесения химических средств защиты растений</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291</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Жильцов С.Н., Черкашин Н.А.</w:t>
            </w:r>
            <w:r w:rsidRPr="00AA3849">
              <w:rPr>
                <w:rFonts w:ascii="Times New Roman" w:hAnsi="Times New Roman" w:cs="Times New Roman"/>
                <w:bCs/>
              </w:rPr>
              <w:t xml:space="preserve"> О</w:t>
            </w:r>
            <w:r w:rsidR="00B363D0" w:rsidRPr="00AA3849">
              <w:rPr>
                <w:rFonts w:ascii="Times New Roman" w:hAnsi="Times New Roman" w:cs="Times New Roman"/>
                <w:bCs/>
              </w:rPr>
              <w:t>ценка свойств охлаждающих жидкостей в период эксплуатации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294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Кумалов И.С.</w:t>
            </w:r>
            <w:r w:rsidRPr="00AA3849">
              <w:rPr>
                <w:rFonts w:ascii="Times New Roman" w:hAnsi="Times New Roman" w:cs="Times New Roman"/>
                <w:bCs/>
              </w:rPr>
              <w:t xml:space="preserve"> А</w:t>
            </w:r>
            <w:r w:rsidR="00B363D0" w:rsidRPr="00AA3849">
              <w:rPr>
                <w:rFonts w:ascii="Times New Roman" w:hAnsi="Times New Roman" w:cs="Times New Roman"/>
                <w:bCs/>
              </w:rPr>
              <w:t>льтернатива энергосбережения молочного</w:t>
            </w:r>
            <w:r w:rsidR="00B363D0">
              <w:rPr>
                <w:rFonts w:ascii="Times New Roman" w:hAnsi="Times New Roman" w:cs="Times New Roman"/>
                <w:bCs/>
              </w:rPr>
              <w:t xml:space="preserve"> ж</w:t>
            </w:r>
            <w:r w:rsidR="00B363D0" w:rsidRPr="00AA3849">
              <w:rPr>
                <w:rFonts w:ascii="Times New Roman" w:hAnsi="Times New Roman" w:cs="Times New Roman"/>
                <w:bCs/>
              </w:rPr>
              <w:t xml:space="preserve">ивотноводства </w:t>
            </w:r>
            <w:r w:rsidR="00B363D0" w:rsidRPr="00B363D0">
              <w:rPr>
                <w:rFonts w:ascii="Times New Roman" w:hAnsi="Times New Roman" w:cs="Times New Roman"/>
                <w:bCs/>
                <w:caps/>
              </w:rPr>
              <w:t>скфо</w:t>
            </w:r>
            <w:r w:rsidR="00BB3BF9">
              <w:rPr>
                <w:rFonts w:ascii="Times New Roman" w:hAnsi="Times New Roman" w:cs="Times New Roman"/>
                <w:bCs/>
                <w:cap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298</w:t>
            </w:r>
          </w:p>
        </w:tc>
      </w:tr>
      <w:tr w:rsidR="00A34380" w:rsidRPr="00AA3849" w:rsidTr="00310C76">
        <w:tc>
          <w:tcPr>
            <w:tcW w:w="8364" w:type="dxa"/>
          </w:tcPr>
          <w:p w:rsidR="00A34380" w:rsidRPr="00AA3849" w:rsidRDefault="00B363D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Кумахов А.А., Кудаев З.Р., Кумахова Д.</w:t>
            </w:r>
            <w:r w:rsidR="00A34380" w:rsidRPr="00B363D0">
              <w:rPr>
                <w:rFonts w:ascii="Times New Roman" w:hAnsi="Times New Roman" w:cs="Times New Roman"/>
                <w:bCs/>
                <w:i/>
              </w:rPr>
              <w:t>А.</w:t>
            </w:r>
            <w:r w:rsidR="00A34380" w:rsidRPr="00AA3849">
              <w:rPr>
                <w:rFonts w:ascii="Times New Roman" w:hAnsi="Times New Roman" w:cs="Times New Roman"/>
                <w:bCs/>
              </w:rPr>
              <w:t xml:space="preserve"> Т</w:t>
            </w:r>
            <w:r w:rsidRPr="00AA3849">
              <w:rPr>
                <w:rFonts w:ascii="Times New Roman" w:hAnsi="Times New Roman" w:cs="Times New Roman"/>
                <w:bCs/>
              </w:rPr>
              <w:t xml:space="preserve">ехнические приемы химической обработки почвы в садах </w:t>
            </w:r>
            <w:r w:rsidR="00A34380" w:rsidRPr="00AA3849">
              <w:rPr>
                <w:rFonts w:ascii="Times New Roman" w:hAnsi="Times New Roman" w:cs="Times New Roman"/>
                <w:bCs/>
              </w:rPr>
              <w:t>КБР</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300</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Кушаев С.Х., Шоров А.З., Афаунов А.М., Тербулатов К.Р., Куршев К.А</w:t>
            </w:r>
            <w:r w:rsidRPr="00AA3849">
              <w:rPr>
                <w:rFonts w:ascii="Times New Roman" w:hAnsi="Times New Roman" w:cs="Times New Roman"/>
                <w:bCs/>
              </w:rPr>
              <w:t>. Р</w:t>
            </w:r>
            <w:r w:rsidR="00B363D0" w:rsidRPr="00AA3849">
              <w:rPr>
                <w:rFonts w:ascii="Times New Roman" w:hAnsi="Times New Roman" w:cs="Times New Roman"/>
                <w:bCs/>
              </w:rPr>
              <w:t>екомендации по применению аэрозольных генераторов для закрытого грунта</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304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Кушаев С.Х., Губжоков Р.Б., Тарчоков А.З., Асланов М.А., Аутлов Р.М.</w:t>
            </w:r>
            <w:r w:rsidRPr="00AA3849">
              <w:rPr>
                <w:rFonts w:ascii="Times New Roman" w:hAnsi="Times New Roman" w:cs="Times New Roman"/>
                <w:bCs/>
              </w:rPr>
              <w:t xml:space="preserve"> Т</w:t>
            </w:r>
            <w:r w:rsidR="00B363D0" w:rsidRPr="00AA3849">
              <w:rPr>
                <w:rFonts w:ascii="Times New Roman" w:hAnsi="Times New Roman" w:cs="Times New Roman"/>
                <w:bCs/>
              </w:rPr>
              <w:t>ребования к опрыскивателям по распределению рабочей жидкости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307</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Сазонов Д.С., Ерзамаев М.П.</w:t>
            </w:r>
            <w:r w:rsidRPr="00AA3849">
              <w:rPr>
                <w:rFonts w:ascii="Times New Roman" w:hAnsi="Times New Roman" w:cs="Times New Roman"/>
              </w:rPr>
              <w:t xml:space="preserve"> </w:t>
            </w:r>
            <w:r w:rsidRPr="00AA3849">
              <w:rPr>
                <w:rFonts w:ascii="Times New Roman" w:hAnsi="Times New Roman" w:cs="Times New Roman"/>
                <w:bCs/>
              </w:rPr>
              <w:t>О</w:t>
            </w:r>
            <w:r w:rsidR="00B363D0" w:rsidRPr="00AA3849">
              <w:rPr>
                <w:rFonts w:ascii="Times New Roman" w:hAnsi="Times New Roman" w:cs="Times New Roman"/>
                <w:bCs/>
              </w:rPr>
              <w:t>пределение скорости складывания полурам колесного трактора с шарнирно-сочленной рамой</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310</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Сазонова Е.А.</w:t>
            </w:r>
            <w:r w:rsidRPr="00AA3849">
              <w:rPr>
                <w:rFonts w:ascii="Times New Roman" w:hAnsi="Times New Roman" w:cs="Times New Roman"/>
                <w:bCs/>
              </w:rPr>
              <w:t xml:space="preserve"> </w:t>
            </w:r>
            <w:r w:rsidRPr="009F74F2">
              <w:rPr>
                <w:rFonts w:ascii="Times New Roman" w:hAnsi="Times New Roman" w:cs="Times New Roman"/>
                <w:bCs/>
                <w:spacing w:val="-2"/>
              </w:rPr>
              <w:t>И</w:t>
            </w:r>
            <w:r w:rsidR="00B363D0" w:rsidRPr="009F74F2">
              <w:rPr>
                <w:rFonts w:ascii="Times New Roman" w:hAnsi="Times New Roman" w:cs="Times New Roman"/>
                <w:bCs/>
                <w:spacing w:val="-2"/>
              </w:rPr>
              <w:t>нновационные технологии в производстве мясных продуктов из птицы</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314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Токарева А.Н., Литвинов В.Н., Брындин В.Н., Матвейкин М.Ю.</w:t>
            </w:r>
            <w:r w:rsidRPr="00AA3849">
              <w:rPr>
                <w:rFonts w:ascii="Times New Roman" w:hAnsi="Times New Roman" w:cs="Times New Roman"/>
                <w:bCs/>
              </w:rPr>
              <w:t xml:space="preserve"> О</w:t>
            </w:r>
            <w:r w:rsidR="00B363D0" w:rsidRPr="00AA3849">
              <w:rPr>
                <w:rFonts w:ascii="Times New Roman" w:hAnsi="Times New Roman" w:cs="Times New Roman"/>
                <w:bCs/>
              </w:rPr>
              <w:t>ценка влияния во</w:t>
            </w:r>
            <w:r w:rsidR="00B363D0" w:rsidRPr="00AA3849">
              <w:rPr>
                <w:rFonts w:ascii="Times New Roman" w:hAnsi="Times New Roman" w:cs="Times New Roman"/>
                <w:bCs/>
              </w:rPr>
              <w:t>з</w:t>
            </w:r>
            <w:r w:rsidR="00B363D0" w:rsidRPr="00AA3849">
              <w:rPr>
                <w:rFonts w:ascii="Times New Roman" w:hAnsi="Times New Roman" w:cs="Times New Roman"/>
                <w:bCs/>
              </w:rPr>
              <w:t>душной прослойки на качество тепловой защиты в зданиях детских дошкольных учреждений сельских территорий</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318</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Фиапшев А.Г., Хамоков М.М., Кильчукова О.Х., Кармокова Д.Г., Пшихопов Р.З.</w:t>
            </w:r>
            <w:r w:rsidRPr="00AA3849">
              <w:rPr>
                <w:rFonts w:ascii="Times New Roman" w:hAnsi="Times New Roman" w:cs="Times New Roman"/>
                <w:bCs/>
              </w:rPr>
              <w:t xml:space="preserve"> П</w:t>
            </w:r>
            <w:r w:rsidR="00B363D0" w:rsidRPr="00AA3849">
              <w:rPr>
                <w:rFonts w:ascii="Times New Roman" w:hAnsi="Times New Roman" w:cs="Times New Roman"/>
                <w:bCs/>
              </w:rPr>
              <w:t>р</w:t>
            </w:r>
            <w:r w:rsidR="00B363D0" w:rsidRPr="00AA3849">
              <w:rPr>
                <w:rFonts w:ascii="Times New Roman" w:hAnsi="Times New Roman" w:cs="Times New Roman"/>
                <w:bCs/>
              </w:rPr>
              <w:t>и</w:t>
            </w:r>
            <w:r w:rsidR="00B363D0" w:rsidRPr="00AA3849">
              <w:rPr>
                <w:rFonts w:ascii="Times New Roman" w:hAnsi="Times New Roman" w:cs="Times New Roman"/>
                <w:bCs/>
              </w:rPr>
              <w:t xml:space="preserve">менение солнечных систем энергоснабжения в условиях </w:t>
            </w:r>
            <w:r w:rsidR="00B363D0" w:rsidRPr="009F74F2">
              <w:rPr>
                <w:rFonts w:ascii="Times New Roman" w:hAnsi="Times New Roman" w:cs="Times New Roman"/>
                <w:bCs/>
                <w:caps/>
              </w:rPr>
              <w:t>к</w:t>
            </w:r>
            <w:r w:rsidR="00B363D0" w:rsidRPr="00AA3849">
              <w:rPr>
                <w:rFonts w:ascii="Times New Roman" w:hAnsi="Times New Roman" w:cs="Times New Roman"/>
                <w:bCs/>
              </w:rPr>
              <w:t>абардино-</w:t>
            </w:r>
            <w:r w:rsidR="00B363D0" w:rsidRPr="009F74F2">
              <w:rPr>
                <w:rFonts w:ascii="Times New Roman" w:hAnsi="Times New Roman" w:cs="Times New Roman"/>
                <w:bCs/>
                <w:caps/>
              </w:rPr>
              <w:t>б</w:t>
            </w:r>
            <w:r w:rsidR="00B363D0" w:rsidRPr="00AA3849">
              <w:rPr>
                <w:rFonts w:ascii="Times New Roman" w:hAnsi="Times New Roman" w:cs="Times New Roman"/>
                <w:bCs/>
              </w:rPr>
              <w:t>алкарской республики</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324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Хажметов Л.М., Макуашев И.О.</w:t>
            </w:r>
            <w:r w:rsidRPr="00AA3849">
              <w:rPr>
                <w:rFonts w:ascii="Times New Roman" w:hAnsi="Times New Roman" w:cs="Times New Roman"/>
                <w:bCs/>
              </w:rPr>
              <w:t xml:space="preserve"> С</w:t>
            </w:r>
            <w:r w:rsidR="00B363D0" w:rsidRPr="00AA3849">
              <w:rPr>
                <w:rFonts w:ascii="Times New Roman" w:hAnsi="Times New Roman" w:cs="Times New Roman"/>
                <w:bCs/>
              </w:rPr>
              <w:t>овременные технологии утилизации обрезков пл</w:t>
            </w:r>
            <w:r w:rsidR="00B363D0" w:rsidRPr="00AA3849">
              <w:rPr>
                <w:rFonts w:ascii="Times New Roman" w:hAnsi="Times New Roman" w:cs="Times New Roman"/>
                <w:bCs/>
              </w:rPr>
              <w:t>о</w:t>
            </w:r>
            <w:r w:rsidR="00B363D0" w:rsidRPr="00AA3849">
              <w:rPr>
                <w:rFonts w:ascii="Times New Roman" w:hAnsi="Times New Roman" w:cs="Times New Roman"/>
                <w:bCs/>
              </w:rPr>
              <w:t>довых насаждений</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328</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Хажметов Л.М., Макуашев И.О.</w:t>
            </w:r>
            <w:r w:rsidRPr="00AA3849">
              <w:rPr>
                <w:rFonts w:ascii="Times New Roman" w:hAnsi="Times New Roman" w:cs="Times New Roman"/>
                <w:bCs/>
              </w:rPr>
              <w:t xml:space="preserve"> М</w:t>
            </w:r>
            <w:r w:rsidR="00B363D0" w:rsidRPr="00AA3849">
              <w:rPr>
                <w:rFonts w:ascii="Times New Roman" w:hAnsi="Times New Roman" w:cs="Times New Roman"/>
                <w:bCs/>
              </w:rPr>
              <w:t>ульчирование как способ борьбы с эрозией почвы</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331</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Шекихачев Ю.А., Шекихачев А.А., Мишхожев Кан.В.</w:t>
            </w:r>
            <w:r w:rsidRPr="00AA3849">
              <w:rPr>
                <w:rFonts w:ascii="Times New Roman" w:hAnsi="Times New Roman" w:cs="Times New Roman"/>
                <w:bCs/>
              </w:rPr>
              <w:t xml:space="preserve"> К</w:t>
            </w:r>
            <w:r w:rsidR="00B363D0" w:rsidRPr="00AA3849">
              <w:rPr>
                <w:rFonts w:ascii="Times New Roman" w:hAnsi="Times New Roman" w:cs="Times New Roman"/>
                <w:bCs/>
              </w:rPr>
              <w:t>онструктивные особенности режущих аппаратов мелиоративных косилок</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334</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Шекихачева Л.З., Наршаув Т.Г., Шомахов А.М.</w:t>
            </w:r>
            <w:r w:rsidRPr="00AA3849">
              <w:rPr>
                <w:rFonts w:ascii="Times New Roman" w:hAnsi="Times New Roman" w:cs="Times New Roman"/>
                <w:bCs/>
              </w:rPr>
              <w:t xml:space="preserve"> М</w:t>
            </w:r>
            <w:r w:rsidR="00B363D0" w:rsidRPr="00AA3849">
              <w:rPr>
                <w:rFonts w:ascii="Times New Roman" w:hAnsi="Times New Roman" w:cs="Times New Roman"/>
                <w:bCs/>
              </w:rPr>
              <w:t>етоды и модели плоскостной эрозии</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338</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Шекихачева Л.З., Зотов Р.Б., Шоров А.З.</w:t>
            </w:r>
            <w:r w:rsidRPr="00AA3849">
              <w:rPr>
                <w:rFonts w:ascii="Times New Roman" w:hAnsi="Times New Roman" w:cs="Times New Roman"/>
              </w:rPr>
              <w:t xml:space="preserve"> </w:t>
            </w:r>
            <w:r w:rsidRPr="00AA3849">
              <w:rPr>
                <w:rFonts w:ascii="Times New Roman" w:hAnsi="Times New Roman" w:cs="Times New Roman"/>
                <w:bCs/>
              </w:rPr>
              <w:t>М</w:t>
            </w:r>
            <w:r w:rsidR="00B363D0" w:rsidRPr="00AA3849">
              <w:rPr>
                <w:rFonts w:ascii="Times New Roman" w:hAnsi="Times New Roman" w:cs="Times New Roman"/>
                <w:bCs/>
              </w:rPr>
              <w:t>етодологические основы исследования эрозионных процессов</w:t>
            </w:r>
            <w:r w:rsidR="00BB3BF9">
              <w:rPr>
                <w:rFonts w:ascii="Times New Roman" w:hAnsi="Times New Roman" w:cs="Times New Roman"/>
                <w:bCs/>
              </w:rPr>
              <w:t>…………………………………………………………………</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342</w:t>
            </w:r>
          </w:p>
        </w:tc>
      </w:tr>
      <w:tr w:rsidR="00A34380" w:rsidRPr="00AA3849" w:rsidTr="00310C76">
        <w:tc>
          <w:tcPr>
            <w:tcW w:w="8364" w:type="dxa"/>
          </w:tcPr>
          <w:p w:rsidR="00A34380" w:rsidRPr="00AA3849" w:rsidRDefault="00A34380" w:rsidP="00221BAC">
            <w:pPr>
              <w:spacing w:before="20"/>
              <w:ind w:left="454" w:hanging="454"/>
              <w:jc w:val="both"/>
              <w:rPr>
                <w:rFonts w:ascii="Times New Roman" w:hAnsi="Times New Roman" w:cs="Times New Roman"/>
                <w:bCs/>
              </w:rPr>
            </w:pPr>
            <w:r w:rsidRPr="00B363D0">
              <w:rPr>
                <w:rFonts w:ascii="Times New Roman" w:hAnsi="Times New Roman" w:cs="Times New Roman"/>
                <w:bCs/>
                <w:i/>
              </w:rPr>
              <w:t>Юркин В.В., Тарасов В.В.</w:t>
            </w:r>
            <w:r w:rsidRPr="00AA3849">
              <w:rPr>
                <w:rFonts w:ascii="Times New Roman" w:hAnsi="Times New Roman" w:cs="Times New Roman"/>
                <w:bCs/>
              </w:rPr>
              <w:t xml:space="preserve"> О</w:t>
            </w:r>
            <w:r w:rsidR="00B363D0" w:rsidRPr="00AA3849">
              <w:rPr>
                <w:rFonts w:ascii="Times New Roman" w:hAnsi="Times New Roman" w:cs="Times New Roman"/>
                <w:bCs/>
              </w:rPr>
              <w:t>бзор газоанализаторов для агропромышленного коплекса</w:t>
            </w:r>
          </w:p>
        </w:tc>
        <w:tc>
          <w:tcPr>
            <w:tcW w:w="708" w:type="dxa"/>
            <w:vAlign w:val="bottom"/>
          </w:tcPr>
          <w:p w:rsidR="00A34380" w:rsidRPr="00310C76" w:rsidRDefault="00310C76" w:rsidP="00310C76">
            <w:pPr>
              <w:spacing w:before="20"/>
              <w:jc w:val="right"/>
              <w:rPr>
                <w:rFonts w:ascii="Times New Roman" w:hAnsi="Times New Roman" w:cs="Times New Roman"/>
                <w:b/>
                <w:bCs/>
              </w:rPr>
            </w:pPr>
            <w:r>
              <w:rPr>
                <w:rFonts w:ascii="Times New Roman" w:hAnsi="Times New Roman" w:cs="Times New Roman"/>
                <w:b/>
                <w:bCs/>
              </w:rPr>
              <w:t>346</w:t>
            </w:r>
          </w:p>
        </w:tc>
      </w:tr>
      <w:tr w:rsidR="00260C5E" w:rsidRPr="00AA3849" w:rsidTr="00AA3849">
        <w:tc>
          <w:tcPr>
            <w:tcW w:w="9072" w:type="dxa"/>
            <w:gridSpan w:val="2"/>
          </w:tcPr>
          <w:p w:rsidR="009F74F2" w:rsidRPr="00221BAC" w:rsidRDefault="009F74F2" w:rsidP="00221BAC">
            <w:pPr>
              <w:spacing w:before="80"/>
              <w:jc w:val="center"/>
              <w:rPr>
                <w:rFonts w:ascii="Times New Roman" w:hAnsi="Times New Roman" w:cs="Times New Roman"/>
                <w:b/>
              </w:rPr>
            </w:pPr>
            <w:r w:rsidRPr="00221BAC">
              <w:rPr>
                <w:rFonts w:ascii="Times New Roman" w:hAnsi="Times New Roman" w:cs="Times New Roman"/>
                <w:b/>
              </w:rPr>
              <w:t>Секция</w:t>
            </w:r>
            <w:r w:rsidR="00260C5E" w:rsidRPr="00221BAC">
              <w:rPr>
                <w:rFonts w:ascii="Times New Roman" w:hAnsi="Times New Roman" w:cs="Times New Roman"/>
                <w:b/>
              </w:rPr>
              <w:t xml:space="preserve"> </w:t>
            </w:r>
            <w:r w:rsidRPr="00221BAC">
              <w:rPr>
                <w:rFonts w:ascii="Times New Roman" w:hAnsi="Times New Roman" w:cs="Times New Roman"/>
                <w:b/>
              </w:rPr>
              <w:t xml:space="preserve">№ </w:t>
            </w:r>
            <w:r w:rsidR="00260C5E" w:rsidRPr="00221BAC">
              <w:rPr>
                <w:rFonts w:ascii="Times New Roman" w:hAnsi="Times New Roman" w:cs="Times New Roman"/>
                <w:b/>
              </w:rPr>
              <w:t xml:space="preserve">5 </w:t>
            </w:r>
          </w:p>
          <w:p w:rsidR="00260C5E" w:rsidRPr="00AA3849" w:rsidRDefault="00260C5E" w:rsidP="00221BAC">
            <w:pPr>
              <w:spacing w:after="80"/>
              <w:jc w:val="center"/>
              <w:rPr>
                <w:rFonts w:ascii="Times New Roman" w:hAnsi="Times New Roman" w:cs="Times New Roman"/>
                <w:bCs/>
              </w:rPr>
            </w:pPr>
            <w:r w:rsidRPr="00221BAC">
              <w:rPr>
                <w:rFonts w:ascii="Times New Roman" w:hAnsi="Times New Roman" w:cs="Times New Roman"/>
                <w:b/>
              </w:rPr>
              <w:t>АКТУАЛЬНЫЕ ПРОБЛЕМЫ ЭКОНОМИКИ И УПРАВЛЕНИЯ</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Базылев М.В.</w:t>
            </w:r>
            <w:r w:rsidR="009F74F2" w:rsidRPr="009F74F2">
              <w:rPr>
                <w:rFonts w:ascii="Times New Roman" w:hAnsi="Times New Roman" w:cs="Times New Roman"/>
                <w:i/>
              </w:rPr>
              <w:t>,</w:t>
            </w:r>
            <w:r w:rsidRPr="009F74F2">
              <w:rPr>
                <w:rFonts w:ascii="Times New Roman" w:hAnsi="Times New Roman" w:cs="Times New Roman"/>
                <w:i/>
              </w:rPr>
              <w:t xml:space="preserve"> Левкин Е.А.</w:t>
            </w:r>
            <w:r w:rsidR="009F74F2" w:rsidRPr="009F74F2">
              <w:rPr>
                <w:rFonts w:ascii="Times New Roman" w:hAnsi="Times New Roman" w:cs="Times New Roman"/>
                <w:i/>
              </w:rPr>
              <w:t xml:space="preserve">, </w:t>
            </w:r>
            <w:r w:rsidRPr="009F74F2">
              <w:rPr>
                <w:rFonts w:ascii="Times New Roman" w:hAnsi="Times New Roman" w:cs="Times New Roman"/>
                <w:i/>
              </w:rPr>
              <w:t>Линьков В.В., Лабун А.А., Петрашкевич А.А.</w:t>
            </w:r>
            <w:r w:rsidRPr="00AA3849">
              <w:rPr>
                <w:rFonts w:ascii="Times New Roman" w:hAnsi="Times New Roman" w:cs="Times New Roman"/>
              </w:rPr>
              <w:t xml:space="preserve"> А</w:t>
            </w:r>
            <w:r w:rsidR="009F74F2" w:rsidRPr="00AA3849">
              <w:rPr>
                <w:rFonts w:ascii="Times New Roman" w:hAnsi="Times New Roman" w:cs="Times New Roman"/>
              </w:rPr>
              <w:t xml:space="preserve">нализ </w:t>
            </w:r>
            <w:r w:rsidR="009F74F2" w:rsidRPr="009F74F2">
              <w:rPr>
                <w:rFonts w:ascii="Times New Roman" w:hAnsi="Times New Roman" w:cs="Times New Roman"/>
                <w:caps/>
              </w:rPr>
              <w:t>в</w:t>
            </w:r>
            <w:r w:rsidR="009F74F2" w:rsidRPr="00AA3849">
              <w:rPr>
                <w:rFonts w:ascii="Times New Roman" w:hAnsi="Times New Roman" w:cs="Times New Roman"/>
              </w:rPr>
              <w:t>и</w:t>
            </w:r>
            <w:r w:rsidR="009F74F2" w:rsidRPr="00AA3849">
              <w:rPr>
                <w:rFonts w:ascii="Times New Roman" w:hAnsi="Times New Roman" w:cs="Times New Roman"/>
              </w:rPr>
              <w:t>тебского городского рынка розничной реализации молока питьевого коровьего крупнейшими сетевыми ритейлерами</w:t>
            </w:r>
            <w:r w:rsidR="00BB3BF9">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351</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highlight w:val="white"/>
              </w:rPr>
            </w:pPr>
            <w:r w:rsidRPr="009F74F2">
              <w:rPr>
                <w:rFonts w:ascii="Times New Roman" w:hAnsi="Times New Roman" w:cs="Times New Roman"/>
                <w:i/>
              </w:rPr>
              <w:t>Барсукова Н.В.</w:t>
            </w:r>
            <w:r w:rsidR="009F74F2" w:rsidRPr="009F74F2">
              <w:rPr>
                <w:rFonts w:ascii="Times New Roman" w:hAnsi="Times New Roman" w:cs="Times New Roman"/>
                <w:i/>
              </w:rPr>
              <w:t>,</w:t>
            </w:r>
            <w:r w:rsidRPr="009F74F2">
              <w:rPr>
                <w:rFonts w:ascii="Times New Roman" w:hAnsi="Times New Roman" w:cs="Times New Roman"/>
                <w:i/>
              </w:rPr>
              <w:t xml:space="preserve"> Лозовая О.В.</w:t>
            </w:r>
            <w:r w:rsidR="009F74F2" w:rsidRPr="009F74F2">
              <w:rPr>
                <w:rFonts w:ascii="Times New Roman" w:hAnsi="Times New Roman" w:cs="Times New Roman"/>
                <w:i/>
              </w:rPr>
              <w:t>,</w:t>
            </w:r>
            <w:r w:rsidRPr="009F74F2">
              <w:rPr>
                <w:rFonts w:ascii="Times New Roman" w:hAnsi="Times New Roman" w:cs="Times New Roman"/>
                <w:i/>
              </w:rPr>
              <w:t xml:space="preserve"> Ванюшина О.И.</w:t>
            </w:r>
            <w:r w:rsidRPr="00AA3849">
              <w:rPr>
                <w:rFonts w:ascii="Times New Roman" w:hAnsi="Times New Roman" w:cs="Times New Roman"/>
              </w:rPr>
              <w:t xml:space="preserve"> </w:t>
            </w:r>
            <w:r w:rsidRPr="00AA3849">
              <w:rPr>
                <w:rFonts w:ascii="Times New Roman" w:hAnsi="Times New Roman" w:cs="Times New Roman"/>
                <w:highlight w:val="white"/>
              </w:rPr>
              <w:t>Р</w:t>
            </w:r>
            <w:r w:rsidR="009F74F2" w:rsidRPr="00AA3849">
              <w:rPr>
                <w:rFonts w:ascii="Times New Roman" w:hAnsi="Times New Roman" w:cs="Times New Roman"/>
                <w:highlight w:val="white"/>
              </w:rPr>
              <w:t>оль стратегии развития компании в долгосрочном глобальном планировании</w:t>
            </w:r>
            <w:r w:rsidR="00BB3BF9">
              <w:rPr>
                <w:rFonts w:ascii="Times New Roman" w:hAnsi="Times New Roman" w:cs="Times New Roman"/>
                <w:highlight w:val="white"/>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355</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Times New Roman" w:hAnsi="Times New Roman" w:cs="Times New Roman"/>
                <w:bCs/>
                <w:lang w:eastAsia="ru-RU"/>
              </w:rPr>
            </w:pPr>
            <w:r w:rsidRPr="009F74F2">
              <w:rPr>
                <w:rFonts w:ascii="Times New Roman" w:eastAsia="Times New Roman" w:hAnsi="Times New Roman" w:cs="Times New Roman"/>
                <w:i/>
                <w:lang w:eastAsia="ru-RU"/>
              </w:rPr>
              <w:t>Бекетова Н.</w:t>
            </w:r>
            <w:r w:rsidR="00260C5E" w:rsidRPr="009F74F2">
              <w:rPr>
                <w:rFonts w:ascii="Times New Roman" w:eastAsia="Times New Roman" w:hAnsi="Times New Roman" w:cs="Times New Roman"/>
                <w:i/>
                <w:lang w:eastAsia="ru-RU"/>
              </w:rPr>
              <w:t>В.</w:t>
            </w:r>
            <w:r w:rsidR="00260C5E" w:rsidRPr="00AA3849">
              <w:rPr>
                <w:rFonts w:ascii="Times New Roman" w:eastAsia="Times New Roman" w:hAnsi="Times New Roman" w:cs="Times New Roman"/>
                <w:lang w:eastAsia="ru-RU"/>
              </w:rPr>
              <w:t xml:space="preserve"> </w:t>
            </w:r>
            <w:r w:rsidR="00260C5E" w:rsidRPr="00AA3849">
              <w:rPr>
                <w:rFonts w:ascii="Times New Roman" w:eastAsia="Times New Roman" w:hAnsi="Times New Roman" w:cs="Times New Roman"/>
                <w:bCs/>
                <w:lang w:eastAsia="ru-RU"/>
              </w:rPr>
              <w:t>О</w:t>
            </w:r>
            <w:r w:rsidRPr="00AA3849">
              <w:rPr>
                <w:rFonts w:ascii="Times New Roman" w:eastAsia="Times New Roman" w:hAnsi="Times New Roman" w:cs="Times New Roman"/>
                <w:bCs/>
                <w:lang w:eastAsia="ru-RU"/>
              </w:rPr>
              <w:t>сновные компоненты концепции устойчивого развития рынка зерна в структуре региональной экономики</w:t>
            </w:r>
            <w:r w:rsidR="00BB3BF9">
              <w:rPr>
                <w:rFonts w:ascii="Times New Roman" w:eastAsia="Times New Roman" w:hAnsi="Times New Roman" w:cs="Times New Roman"/>
                <w:bCs/>
                <w:lang w:eastAsia="ru-RU"/>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359</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Times New Roman" w:hAnsi="Times New Roman" w:cs="Times New Roman"/>
                <w:caps/>
                <w:shd w:val="clear" w:color="auto" w:fill="FFFFFF"/>
                <w:lang w:eastAsia="ru-RU"/>
              </w:rPr>
            </w:pPr>
            <w:r w:rsidRPr="009F74F2">
              <w:rPr>
                <w:rFonts w:ascii="Times New Roman" w:eastAsia="Times New Roman" w:hAnsi="Times New Roman" w:cs="Times New Roman"/>
                <w:i/>
                <w:shd w:val="clear" w:color="auto" w:fill="FFFFFF"/>
                <w:lang w:eastAsia="ru-RU"/>
              </w:rPr>
              <w:t>Белокопытов А.В.</w:t>
            </w:r>
            <w:r w:rsidRPr="00AA3849">
              <w:rPr>
                <w:rFonts w:ascii="Times New Roman" w:eastAsia="Times New Roman" w:hAnsi="Times New Roman" w:cs="Times New Roman"/>
                <w:shd w:val="clear" w:color="auto" w:fill="FFFFFF"/>
                <w:lang w:eastAsia="ru-RU"/>
              </w:rPr>
              <w:t xml:space="preserve"> </w:t>
            </w:r>
            <w:r w:rsidRPr="00AA3849">
              <w:rPr>
                <w:rFonts w:ascii="Times New Roman" w:eastAsia="Times New Roman" w:hAnsi="Times New Roman" w:cs="Times New Roman"/>
                <w:caps/>
                <w:shd w:val="clear" w:color="auto" w:fill="FFFFFF"/>
                <w:lang w:eastAsia="ru-RU"/>
              </w:rPr>
              <w:t>в</w:t>
            </w:r>
            <w:r w:rsidR="009F74F2" w:rsidRPr="00AA3849">
              <w:rPr>
                <w:rFonts w:ascii="Times New Roman" w:eastAsia="Times New Roman" w:hAnsi="Times New Roman" w:cs="Times New Roman"/>
                <w:shd w:val="clear" w:color="auto" w:fill="FFFFFF"/>
                <w:lang w:eastAsia="ru-RU"/>
              </w:rPr>
              <w:t>оспроизводство и эффективное использование активной части основных фондов в сельском хозяйстве</w:t>
            </w:r>
            <w:r w:rsidR="00BB3BF9">
              <w:rPr>
                <w:rFonts w:ascii="Times New Roman" w:eastAsia="Times New Roman" w:hAnsi="Times New Roman" w:cs="Times New Roman"/>
                <w:shd w:val="clear" w:color="auto" w:fill="FFFFFF"/>
                <w:lang w:eastAsia="ru-RU"/>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shd w:val="clear" w:color="auto" w:fill="FFFFFF"/>
                <w:lang w:eastAsia="ru-RU"/>
              </w:rPr>
            </w:pPr>
            <w:r>
              <w:rPr>
                <w:rFonts w:ascii="Times New Roman" w:eastAsia="Times New Roman" w:hAnsi="Times New Roman" w:cs="Times New Roman"/>
                <w:b/>
                <w:shd w:val="clear" w:color="auto" w:fill="FFFFFF"/>
                <w:lang w:eastAsia="ru-RU"/>
              </w:rPr>
              <w:t>363</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Борисова Л.В.,</w:t>
            </w:r>
            <w:r w:rsidR="00260C5E" w:rsidRPr="009F74F2">
              <w:rPr>
                <w:rFonts w:ascii="Times New Roman" w:eastAsia="Calibri" w:hAnsi="Times New Roman" w:cs="Times New Roman"/>
                <w:i/>
              </w:rPr>
              <w:t xml:space="preserve"> </w:t>
            </w:r>
            <w:r w:rsidR="00260C5E" w:rsidRPr="009F74F2">
              <w:rPr>
                <w:rFonts w:ascii="Times New Roman" w:eastAsia="Times New Roman" w:hAnsi="Times New Roman" w:cs="Times New Roman"/>
                <w:bCs/>
                <w:i/>
              </w:rPr>
              <w:t>Фетюхина О.Н.</w:t>
            </w:r>
            <w:r w:rsidRPr="009F74F2">
              <w:rPr>
                <w:rFonts w:ascii="Times New Roman" w:eastAsia="Times New Roman" w:hAnsi="Times New Roman" w:cs="Times New Roman"/>
                <w:bCs/>
                <w:i/>
              </w:rPr>
              <w:t>,</w:t>
            </w:r>
            <w:r w:rsidR="00260C5E" w:rsidRPr="009F74F2">
              <w:rPr>
                <w:rFonts w:ascii="Times New Roman" w:eastAsia="Times New Roman" w:hAnsi="Times New Roman" w:cs="Times New Roman"/>
                <w:i/>
              </w:rPr>
              <w:t xml:space="preserve"> </w:t>
            </w:r>
            <w:r w:rsidR="00260C5E" w:rsidRPr="009F74F2">
              <w:rPr>
                <w:rFonts w:ascii="Times New Roman" w:eastAsia="Calibri" w:hAnsi="Times New Roman" w:cs="Times New Roman"/>
                <w:i/>
              </w:rPr>
              <w:t>Баранова И.В.</w:t>
            </w:r>
            <w:r w:rsidR="00260C5E" w:rsidRPr="00AA3849">
              <w:rPr>
                <w:rFonts w:ascii="Times New Roman" w:eastAsia="Calibri" w:hAnsi="Times New Roman" w:cs="Times New Roman"/>
              </w:rPr>
              <w:t xml:space="preserve"> И</w:t>
            </w:r>
            <w:r w:rsidRPr="00AA3849">
              <w:rPr>
                <w:rFonts w:ascii="Times New Roman" w:eastAsia="Calibri" w:hAnsi="Times New Roman" w:cs="Times New Roman"/>
              </w:rPr>
              <w:t xml:space="preserve">нновационный потенциал </w:t>
            </w:r>
            <w:r w:rsidRPr="009F74F2">
              <w:rPr>
                <w:rFonts w:ascii="Times New Roman" w:eastAsia="Calibri" w:hAnsi="Times New Roman" w:cs="Times New Roman"/>
                <w:caps/>
              </w:rPr>
              <w:t>ю</w:t>
            </w:r>
            <w:r w:rsidRPr="00AA3849">
              <w:rPr>
                <w:rFonts w:ascii="Times New Roman" w:eastAsia="Calibri" w:hAnsi="Times New Roman" w:cs="Times New Roman"/>
              </w:rPr>
              <w:t xml:space="preserve">жного </w:t>
            </w:r>
            <w:r w:rsidRPr="009F74F2">
              <w:rPr>
                <w:rFonts w:ascii="Times New Roman" w:eastAsia="Calibri" w:hAnsi="Times New Roman" w:cs="Times New Roman"/>
                <w:caps/>
              </w:rPr>
              <w:t>ф</w:t>
            </w:r>
            <w:r w:rsidRPr="00AA3849">
              <w:rPr>
                <w:rFonts w:ascii="Times New Roman" w:eastAsia="Calibri" w:hAnsi="Times New Roman" w:cs="Times New Roman"/>
              </w:rPr>
              <w:t>едерального округа и перспективы развития</w:t>
            </w:r>
            <w:r w:rsidR="00BB3BF9">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365</w:t>
            </w:r>
          </w:p>
        </w:tc>
      </w:tr>
      <w:tr w:rsidR="00260C5E" w:rsidRPr="00AA3849" w:rsidTr="00310C76">
        <w:trPr>
          <w:trHeight w:val="562"/>
        </w:trPr>
        <w:tc>
          <w:tcPr>
            <w:tcW w:w="8364" w:type="dxa"/>
          </w:tcPr>
          <w:p w:rsidR="00260C5E" w:rsidRPr="00AA3849" w:rsidRDefault="00260C5E" w:rsidP="00221BAC">
            <w:pPr>
              <w:spacing w:before="20"/>
              <w:ind w:left="454" w:hanging="454"/>
              <w:jc w:val="both"/>
              <w:rPr>
                <w:rFonts w:ascii="Times New Roman" w:eastAsia="Courier New" w:hAnsi="Times New Roman" w:cs="Times New Roman"/>
                <w:lang w:eastAsia="ru-RU"/>
              </w:rPr>
            </w:pPr>
            <w:r w:rsidRPr="009F74F2">
              <w:rPr>
                <w:rFonts w:ascii="Times New Roman" w:eastAsia="Courier New" w:hAnsi="Times New Roman" w:cs="Times New Roman"/>
                <w:i/>
                <w:lang w:eastAsia="ru-RU"/>
              </w:rPr>
              <w:t>Викулова О.И.</w:t>
            </w:r>
            <w:r w:rsidRPr="00AA3849">
              <w:rPr>
                <w:rFonts w:ascii="Times New Roman" w:eastAsia="Courier New" w:hAnsi="Times New Roman" w:cs="Times New Roman"/>
                <w:lang w:eastAsia="ru-RU"/>
              </w:rPr>
              <w:t xml:space="preserve"> Р</w:t>
            </w:r>
            <w:r w:rsidR="009F74F2" w:rsidRPr="00AA3849">
              <w:rPr>
                <w:rFonts w:ascii="Times New Roman" w:eastAsia="Courier New" w:hAnsi="Times New Roman" w:cs="Times New Roman"/>
                <w:lang w:eastAsia="ru-RU"/>
              </w:rPr>
              <w:t xml:space="preserve">иски управления предприятиями </w:t>
            </w:r>
            <w:r w:rsidR="009F74F2" w:rsidRPr="009F74F2">
              <w:rPr>
                <w:rFonts w:ascii="Times New Roman" w:eastAsia="Courier New" w:hAnsi="Times New Roman" w:cs="Times New Roman"/>
                <w:caps/>
                <w:lang w:eastAsia="ru-RU"/>
              </w:rPr>
              <w:t>апк</w:t>
            </w:r>
            <w:r w:rsidR="009F74F2">
              <w:rPr>
                <w:rFonts w:ascii="Times New Roman" w:eastAsia="Courier New" w:hAnsi="Times New Roman" w:cs="Times New Roman"/>
                <w:lang w:eastAsia="ru-RU"/>
              </w:rPr>
              <w:t xml:space="preserve"> </w:t>
            </w:r>
            <w:r w:rsidR="009F74F2" w:rsidRPr="009F74F2">
              <w:rPr>
                <w:rFonts w:ascii="Times New Roman" w:eastAsia="Courier New" w:hAnsi="Times New Roman" w:cs="Times New Roman"/>
                <w:caps/>
                <w:lang w:eastAsia="ru-RU"/>
              </w:rPr>
              <w:t>р</w:t>
            </w:r>
            <w:r w:rsidR="009F74F2" w:rsidRPr="00AA3849">
              <w:rPr>
                <w:rFonts w:ascii="Times New Roman" w:eastAsia="Courier New" w:hAnsi="Times New Roman" w:cs="Times New Roman"/>
                <w:lang w:eastAsia="ru-RU"/>
              </w:rPr>
              <w:t xml:space="preserve">оссийской </w:t>
            </w:r>
            <w:r w:rsidR="009F74F2" w:rsidRPr="009F74F2">
              <w:rPr>
                <w:rFonts w:ascii="Times New Roman" w:eastAsia="Courier New" w:hAnsi="Times New Roman" w:cs="Times New Roman"/>
                <w:caps/>
                <w:lang w:eastAsia="ru-RU"/>
              </w:rPr>
              <w:t>ф</w:t>
            </w:r>
            <w:r w:rsidR="009F74F2" w:rsidRPr="00AA3849">
              <w:rPr>
                <w:rFonts w:ascii="Times New Roman" w:eastAsia="Courier New" w:hAnsi="Times New Roman" w:cs="Times New Roman"/>
                <w:lang w:eastAsia="ru-RU"/>
              </w:rPr>
              <w:t>едерации в с</w:t>
            </w:r>
            <w:r w:rsidR="009F74F2" w:rsidRPr="00AA3849">
              <w:rPr>
                <w:rFonts w:ascii="Times New Roman" w:eastAsia="Courier New" w:hAnsi="Times New Roman" w:cs="Times New Roman"/>
                <w:lang w:eastAsia="ru-RU"/>
              </w:rPr>
              <w:t>о</w:t>
            </w:r>
            <w:r w:rsidR="009F74F2" w:rsidRPr="00AA3849">
              <w:rPr>
                <w:rFonts w:ascii="Times New Roman" w:eastAsia="Courier New" w:hAnsi="Times New Roman" w:cs="Times New Roman"/>
                <w:lang w:eastAsia="ru-RU"/>
              </w:rPr>
              <w:t>временных условиях</w:t>
            </w:r>
            <w:r w:rsidR="00BB3BF9">
              <w:rPr>
                <w:rFonts w:ascii="Times New Roman" w:eastAsia="Courier New" w:hAnsi="Times New Roman" w:cs="Times New Roman"/>
                <w:lang w:eastAsia="ru-RU"/>
              </w:rPr>
              <w:t>……………………………………………………………………</w:t>
            </w:r>
          </w:p>
        </w:tc>
        <w:tc>
          <w:tcPr>
            <w:tcW w:w="708" w:type="dxa"/>
            <w:vAlign w:val="bottom"/>
          </w:tcPr>
          <w:p w:rsidR="00260C5E" w:rsidRPr="00310C76" w:rsidRDefault="00310C76" w:rsidP="00310C76">
            <w:pPr>
              <w:spacing w:before="20"/>
              <w:jc w:val="right"/>
              <w:rPr>
                <w:rFonts w:ascii="Times New Roman" w:eastAsia="Courier New" w:hAnsi="Times New Roman" w:cs="Times New Roman"/>
                <w:b/>
                <w:lang w:eastAsia="ru-RU"/>
              </w:rPr>
            </w:pPr>
            <w:r>
              <w:rPr>
                <w:rFonts w:ascii="Times New Roman" w:eastAsia="Courier New" w:hAnsi="Times New Roman" w:cs="Times New Roman"/>
                <w:b/>
                <w:lang w:eastAsia="ru-RU"/>
              </w:rPr>
              <w:t>370</w:t>
            </w:r>
          </w:p>
        </w:tc>
      </w:tr>
      <w:tr w:rsidR="00260C5E" w:rsidRPr="00AA3849" w:rsidTr="00310C76">
        <w:tc>
          <w:tcPr>
            <w:tcW w:w="8364" w:type="dxa"/>
          </w:tcPr>
          <w:p w:rsidR="00260C5E" w:rsidRPr="00AA3849" w:rsidRDefault="00260C5E" w:rsidP="00221BAC">
            <w:pPr>
              <w:shd w:val="clear" w:color="auto" w:fill="FFFFFF"/>
              <w:spacing w:before="20"/>
              <w:ind w:left="454" w:hanging="454"/>
              <w:jc w:val="both"/>
              <w:rPr>
                <w:rFonts w:ascii="Times New Roman" w:eastAsia="Times New Roman" w:hAnsi="Times New Roman" w:cs="Times New Roman"/>
                <w:bCs/>
                <w:lang w:eastAsia="ru-RU"/>
              </w:rPr>
            </w:pPr>
            <w:r w:rsidRPr="009F74F2">
              <w:rPr>
                <w:rFonts w:ascii="Times New Roman" w:eastAsia="Times New Roman" w:hAnsi="Times New Roman" w:cs="Times New Roman"/>
                <w:i/>
                <w:lang w:eastAsia="ru-RU"/>
              </w:rPr>
              <w:lastRenderedPageBreak/>
              <w:t>Дышекова А.А.</w:t>
            </w:r>
            <w:r w:rsidR="009F74F2">
              <w:rPr>
                <w:rFonts w:ascii="Times New Roman" w:eastAsia="Times New Roman" w:hAnsi="Times New Roman" w:cs="Times New Roman"/>
                <w:lang w:eastAsia="ru-RU"/>
              </w:rPr>
              <w:t xml:space="preserve"> </w:t>
            </w:r>
            <w:r w:rsidRPr="00AA3849">
              <w:rPr>
                <w:rFonts w:ascii="Times New Roman" w:eastAsia="Times New Roman" w:hAnsi="Times New Roman" w:cs="Times New Roman"/>
                <w:bCs/>
                <w:lang w:eastAsia="ru-RU"/>
              </w:rPr>
              <w:t>П</w:t>
            </w:r>
            <w:r w:rsidR="009F74F2" w:rsidRPr="00AA3849">
              <w:rPr>
                <w:rFonts w:ascii="Times New Roman" w:eastAsia="Times New Roman" w:hAnsi="Times New Roman" w:cs="Times New Roman"/>
                <w:bCs/>
                <w:lang w:eastAsia="ru-RU"/>
              </w:rPr>
              <w:t>роблемы развития межбюджетных отношений</w:t>
            </w:r>
            <w:r w:rsidR="00BB3BF9">
              <w:rPr>
                <w:rFonts w:ascii="Times New Roman" w:eastAsia="Times New Roman" w:hAnsi="Times New Roman" w:cs="Times New Roman"/>
                <w:bCs/>
                <w:lang w:eastAsia="ru-RU"/>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373</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Calibri" w:hAnsi="Times New Roman" w:cs="Times New Roman"/>
                <w:shd w:val="clear" w:color="auto" w:fill="FFFFFF"/>
              </w:rPr>
            </w:pPr>
            <w:r w:rsidRPr="009F74F2">
              <w:rPr>
                <w:rFonts w:ascii="Times New Roman" w:eastAsia="Times New Roman" w:hAnsi="Times New Roman" w:cs="Times New Roman"/>
                <w:i/>
                <w:lang w:eastAsia="ru-RU"/>
              </w:rPr>
              <w:t>Дышекова А.А.</w:t>
            </w:r>
            <w:r w:rsidRPr="00AA3849">
              <w:rPr>
                <w:rFonts w:ascii="Times New Roman" w:eastAsia="Times New Roman" w:hAnsi="Times New Roman" w:cs="Times New Roman"/>
                <w:lang w:eastAsia="ru-RU"/>
              </w:rPr>
              <w:t xml:space="preserve"> </w:t>
            </w:r>
            <w:r w:rsidRPr="00AA3849">
              <w:rPr>
                <w:rFonts w:ascii="Times New Roman" w:eastAsia="Calibri" w:hAnsi="Times New Roman" w:cs="Times New Roman"/>
                <w:shd w:val="clear" w:color="auto" w:fill="FFFFFF"/>
              </w:rPr>
              <w:t>П</w:t>
            </w:r>
            <w:r w:rsidR="009F74F2" w:rsidRPr="00AA3849">
              <w:rPr>
                <w:rFonts w:ascii="Times New Roman" w:eastAsia="Calibri" w:hAnsi="Times New Roman" w:cs="Times New Roman"/>
                <w:shd w:val="clear" w:color="auto" w:fill="FFFFFF"/>
              </w:rPr>
              <w:t>роблемы восстановления экономической активности в условиях в</w:t>
            </w:r>
            <w:r w:rsidR="009F74F2" w:rsidRPr="00AA3849">
              <w:rPr>
                <w:rFonts w:ascii="Times New Roman" w:eastAsia="Calibri" w:hAnsi="Times New Roman" w:cs="Times New Roman"/>
                <w:shd w:val="clear" w:color="auto" w:fill="FFFFFF"/>
              </w:rPr>
              <w:t>о</w:t>
            </w:r>
            <w:r w:rsidR="009F74F2" w:rsidRPr="00AA3849">
              <w:rPr>
                <w:rFonts w:ascii="Times New Roman" w:eastAsia="Calibri" w:hAnsi="Times New Roman" w:cs="Times New Roman"/>
                <w:shd w:val="clear" w:color="auto" w:fill="FFFFFF"/>
              </w:rPr>
              <w:t>латильности внешних факторов</w:t>
            </w:r>
            <w:r w:rsidR="00920225">
              <w:rPr>
                <w:rFonts w:ascii="Times New Roman" w:eastAsia="Calibri" w:hAnsi="Times New Roman" w:cs="Times New Roman"/>
                <w:shd w:val="clear" w:color="auto" w:fill="FFFFFF"/>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376</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Times New Roman" w:hAnsi="Times New Roman" w:cs="Times New Roman"/>
                <w:lang w:eastAsia="ru-RU"/>
              </w:rPr>
            </w:pPr>
            <w:r w:rsidRPr="009F74F2">
              <w:rPr>
                <w:rFonts w:ascii="Times New Roman" w:eastAsia="Times New Roman" w:hAnsi="Times New Roman" w:cs="Times New Roman"/>
                <w:i/>
                <w:lang w:eastAsia="ru-RU"/>
              </w:rPr>
              <w:t>Жангоразова Ж.С., Багова Д.</w:t>
            </w:r>
            <w:r w:rsidR="00260C5E" w:rsidRPr="009F74F2">
              <w:rPr>
                <w:rFonts w:ascii="Times New Roman" w:eastAsia="Times New Roman" w:hAnsi="Times New Roman" w:cs="Times New Roman"/>
                <w:i/>
                <w:lang w:eastAsia="ru-RU"/>
              </w:rPr>
              <w:t>М.</w:t>
            </w:r>
            <w:r w:rsidR="00260C5E" w:rsidRPr="00AA3849">
              <w:rPr>
                <w:rFonts w:ascii="Times New Roman" w:eastAsia="Times New Roman" w:hAnsi="Times New Roman" w:cs="Times New Roman"/>
                <w:lang w:eastAsia="ru-RU"/>
              </w:rPr>
              <w:t xml:space="preserve"> Т</w:t>
            </w:r>
            <w:r w:rsidRPr="00AA3849">
              <w:rPr>
                <w:rFonts w:ascii="Times New Roman" w:eastAsia="Times New Roman" w:hAnsi="Times New Roman" w:cs="Times New Roman"/>
                <w:lang w:eastAsia="ru-RU"/>
              </w:rPr>
              <w:t>ехническая модернизация сельского хозяйства в контексте агроэкономического развития региона</w:t>
            </w:r>
            <w:r w:rsidR="00920225">
              <w:rPr>
                <w:rFonts w:ascii="Times New Roman" w:eastAsia="Times New Roman" w:hAnsi="Times New Roman" w:cs="Times New Roman"/>
                <w:lang w:eastAsia="ru-RU"/>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380</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Times New Roman" w:hAnsi="Times New Roman" w:cs="Times New Roman"/>
                <w:lang w:eastAsia="ru-RU"/>
              </w:rPr>
            </w:pPr>
            <w:r w:rsidRPr="009F74F2">
              <w:rPr>
                <w:rFonts w:ascii="Times New Roman" w:eastAsia="Times New Roman" w:hAnsi="Times New Roman" w:cs="Times New Roman"/>
                <w:i/>
                <w:lang w:eastAsia="ru-RU"/>
              </w:rPr>
              <w:t>Зумакулова Ф.</w:t>
            </w:r>
            <w:r w:rsidR="00260C5E" w:rsidRPr="009F74F2">
              <w:rPr>
                <w:rFonts w:ascii="Times New Roman" w:eastAsia="Times New Roman" w:hAnsi="Times New Roman" w:cs="Times New Roman"/>
                <w:i/>
                <w:lang w:eastAsia="ru-RU"/>
              </w:rPr>
              <w:t>С.</w:t>
            </w:r>
            <w:r w:rsidR="00260C5E" w:rsidRPr="00AA3849">
              <w:rPr>
                <w:rFonts w:ascii="Times New Roman" w:eastAsia="Times New Roman" w:hAnsi="Times New Roman" w:cs="Times New Roman"/>
                <w:lang w:eastAsia="ru-RU"/>
              </w:rPr>
              <w:t xml:space="preserve"> </w:t>
            </w:r>
            <w:r w:rsidR="00260C5E" w:rsidRPr="00AA3849">
              <w:rPr>
                <w:rFonts w:ascii="Times New Roman" w:eastAsia="Calibri" w:hAnsi="Times New Roman" w:cs="Times New Roman"/>
                <w:shd w:val="clear" w:color="auto" w:fill="FFFFFF"/>
              </w:rPr>
              <w:t>В</w:t>
            </w:r>
            <w:r w:rsidRPr="00AA3849">
              <w:rPr>
                <w:rFonts w:ascii="Times New Roman" w:eastAsia="Calibri" w:hAnsi="Times New Roman" w:cs="Times New Roman"/>
                <w:shd w:val="clear" w:color="auto" w:fill="FFFFFF"/>
              </w:rPr>
              <w:t xml:space="preserve">лияние цифровых технологий на </w:t>
            </w:r>
            <w:r w:rsidRPr="009F74F2">
              <w:rPr>
                <w:rFonts w:ascii="Times New Roman" w:eastAsia="Calibri" w:hAnsi="Times New Roman" w:cs="Times New Roman"/>
                <w:caps/>
                <w:shd w:val="clear" w:color="auto" w:fill="FFFFFF"/>
              </w:rPr>
              <w:t>апк</w:t>
            </w:r>
            <w:r w:rsidRPr="00AA3849">
              <w:rPr>
                <w:rFonts w:ascii="Times New Roman" w:eastAsia="Calibri" w:hAnsi="Times New Roman" w:cs="Times New Roman"/>
                <w:shd w:val="clear" w:color="auto" w:fill="FFFFFF"/>
              </w:rPr>
              <w:t xml:space="preserve"> региона</w:t>
            </w:r>
            <w:r w:rsidR="00920225">
              <w:rPr>
                <w:rFonts w:ascii="Times New Roman" w:eastAsia="Calibri" w:hAnsi="Times New Roman" w:cs="Times New Roman"/>
                <w:shd w:val="clear" w:color="auto" w:fill="FFFFFF"/>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384</w:t>
            </w:r>
          </w:p>
        </w:tc>
      </w:tr>
      <w:tr w:rsidR="00260C5E" w:rsidRPr="00AA3849" w:rsidTr="00310C76">
        <w:tc>
          <w:tcPr>
            <w:tcW w:w="8364" w:type="dxa"/>
          </w:tcPr>
          <w:p w:rsidR="00260C5E" w:rsidRPr="00221BAC" w:rsidRDefault="00260C5E" w:rsidP="00221BAC">
            <w:pPr>
              <w:spacing w:before="20"/>
              <w:ind w:left="454" w:hanging="454"/>
              <w:jc w:val="both"/>
              <w:rPr>
                <w:rFonts w:ascii="Times New Roman" w:eastAsia="Calibri" w:hAnsi="Times New Roman" w:cs="Times New Roman"/>
                <w:spacing w:val="-3"/>
                <w:lang w:eastAsia="ru-RU"/>
              </w:rPr>
            </w:pPr>
            <w:r w:rsidRPr="00221BAC">
              <w:rPr>
                <w:rFonts w:ascii="Times New Roman" w:eastAsia="Calibri" w:hAnsi="Times New Roman" w:cs="Times New Roman"/>
                <w:i/>
                <w:spacing w:val="-3"/>
                <w:lang w:eastAsia="ru-RU"/>
              </w:rPr>
              <w:t>Иманбаева З.О.</w:t>
            </w:r>
            <w:r w:rsidRPr="00221BAC">
              <w:rPr>
                <w:rFonts w:ascii="Times New Roman" w:eastAsia="Calibri" w:hAnsi="Times New Roman" w:cs="Times New Roman"/>
                <w:spacing w:val="-3"/>
                <w:lang w:eastAsia="ru-RU"/>
              </w:rPr>
              <w:t xml:space="preserve"> Р</w:t>
            </w:r>
            <w:r w:rsidR="009F74F2" w:rsidRPr="00221BAC">
              <w:rPr>
                <w:rFonts w:ascii="Times New Roman" w:eastAsia="Calibri" w:hAnsi="Times New Roman" w:cs="Times New Roman"/>
                <w:spacing w:val="-3"/>
                <w:lang w:eastAsia="ru-RU"/>
              </w:rPr>
              <w:t>азвитие региональной инфраструктуры сельскохозяйственной продажи</w:t>
            </w:r>
          </w:p>
        </w:tc>
        <w:tc>
          <w:tcPr>
            <w:tcW w:w="708" w:type="dxa"/>
            <w:vAlign w:val="bottom"/>
          </w:tcPr>
          <w:p w:rsidR="00260C5E" w:rsidRPr="00310C76" w:rsidRDefault="00310C76" w:rsidP="00310C76">
            <w:pPr>
              <w:spacing w:before="20"/>
              <w:jc w:val="right"/>
              <w:rPr>
                <w:rFonts w:ascii="Times New Roman" w:eastAsia="Calibri" w:hAnsi="Times New Roman" w:cs="Times New Roman"/>
                <w:b/>
                <w:lang w:eastAsia="ru-RU"/>
              </w:rPr>
            </w:pPr>
            <w:r>
              <w:rPr>
                <w:rFonts w:ascii="Times New Roman" w:eastAsia="Calibri" w:hAnsi="Times New Roman" w:cs="Times New Roman"/>
                <w:b/>
                <w:lang w:eastAsia="ru-RU"/>
              </w:rPr>
              <w:t>387</w:t>
            </w:r>
          </w:p>
        </w:tc>
      </w:tr>
      <w:tr w:rsidR="00260C5E" w:rsidRPr="00AA3849" w:rsidTr="00310C76">
        <w:tc>
          <w:tcPr>
            <w:tcW w:w="8364" w:type="dxa"/>
          </w:tcPr>
          <w:p w:rsidR="00260C5E" w:rsidRPr="00AA3849" w:rsidRDefault="00260C5E" w:rsidP="00221BAC">
            <w:pPr>
              <w:shd w:val="clear" w:color="auto" w:fill="FFFFFF"/>
              <w:spacing w:before="20"/>
              <w:ind w:left="454" w:hanging="454"/>
              <w:jc w:val="both"/>
              <w:rPr>
                <w:rFonts w:ascii="Times New Roman" w:eastAsia="Times New Roman" w:hAnsi="Times New Roman" w:cs="Times New Roman"/>
                <w:lang w:eastAsia="ru-RU"/>
              </w:rPr>
            </w:pPr>
            <w:r w:rsidRPr="009F74F2">
              <w:rPr>
                <w:rFonts w:ascii="Times New Roman" w:eastAsia="Times New Roman" w:hAnsi="Times New Roman" w:cs="Times New Roman"/>
                <w:i/>
                <w:lang w:eastAsia="ru-RU"/>
              </w:rPr>
              <w:t>Ищук О.В</w:t>
            </w:r>
            <w:r w:rsidR="009F74F2" w:rsidRPr="009F74F2">
              <w:rPr>
                <w:rFonts w:ascii="Times New Roman" w:eastAsia="Times New Roman" w:hAnsi="Times New Roman" w:cs="Times New Roman"/>
                <w:i/>
                <w:lang w:eastAsia="ru-RU"/>
              </w:rPr>
              <w:t>.</w:t>
            </w:r>
            <w:r w:rsidRPr="009F74F2">
              <w:rPr>
                <w:rFonts w:ascii="Times New Roman" w:eastAsia="Times New Roman" w:hAnsi="Times New Roman" w:cs="Times New Roman"/>
                <w:i/>
                <w:lang w:eastAsia="ru-RU"/>
              </w:rPr>
              <w:t>, Минина А.Н.</w:t>
            </w:r>
            <w:r w:rsidRPr="00AA3849">
              <w:rPr>
                <w:rFonts w:ascii="Times New Roman" w:eastAsia="Times New Roman" w:hAnsi="Times New Roman" w:cs="Times New Roman"/>
                <w:lang w:eastAsia="ru-RU"/>
              </w:rPr>
              <w:t xml:space="preserve"> П</w:t>
            </w:r>
            <w:r w:rsidR="009F74F2" w:rsidRPr="00AA3849">
              <w:rPr>
                <w:rFonts w:ascii="Times New Roman" w:eastAsia="Times New Roman" w:hAnsi="Times New Roman" w:cs="Times New Roman"/>
                <w:lang w:eastAsia="ru-RU"/>
              </w:rPr>
              <w:t xml:space="preserve">роблемы развития и конкурентоспособности молочной промышленности </w:t>
            </w:r>
            <w:r w:rsidR="009F74F2" w:rsidRPr="009F74F2">
              <w:rPr>
                <w:rFonts w:ascii="Times New Roman" w:eastAsia="Times New Roman" w:hAnsi="Times New Roman" w:cs="Times New Roman"/>
                <w:caps/>
                <w:lang w:eastAsia="ru-RU"/>
              </w:rPr>
              <w:t>р</w:t>
            </w:r>
            <w:r w:rsidR="009F74F2" w:rsidRPr="00AA3849">
              <w:rPr>
                <w:rFonts w:ascii="Times New Roman" w:eastAsia="Times New Roman" w:hAnsi="Times New Roman" w:cs="Times New Roman"/>
                <w:lang w:eastAsia="ru-RU"/>
              </w:rPr>
              <w:t>оссии</w:t>
            </w:r>
            <w:r w:rsidR="00920225">
              <w:rPr>
                <w:rFonts w:ascii="Times New Roman" w:eastAsia="Times New Roman" w:hAnsi="Times New Roman" w:cs="Times New Roman"/>
                <w:lang w:eastAsia="ru-RU"/>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390</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Казова З.М., Казова А.М.</w:t>
            </w:r>
            <w:r w:rsidRPr="00AA3849">
              <w:rPr>
                <w:rFonts w:ascii="Times New Roman" w:hAnsi="Times New Roman" w:cs="Times New Roman"/>
              </w:rPr>
              <w:t xml:space="preserve"> Ц</w:t>
            </w:r>
            <w:r w:rsidR="009F74F2" w:rsidRPr="00AA3849">
              <w:rPr>
                <w:rFonts w:ascii="Times New Roman" w:hAnsi="Times New Roman" w:cs="Times New Roman"/>
              </w:rPr>
              <w:t>ифровая трансформация сельского хозяйства как вектор продовольственной безопасности</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394</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Times New Roman" w:hAnsi="Times New Roman" w:cs="Times New Roman"/>
                <w:bCs/>
                <w:kern w:val="36"/>
                <w:lang w:eastAsia="ru-RU"/>
              </w:rPr>
            </w:pPr>
            <w:r w:rsidRPr="009F74F2">
              <w:rPr>
                <w:rFonts w:ascii="Times New Roman" w:hAnsi="Times New Roman" w:cs="Times New Roman"/>
                <w:i/>
              </w:rPr>
              <w:t>Казова А.М., Казова З.М.</w:t>
            </w:r>
            <w:r w:rsidRPr="00AA3849">
              <w:rPr>
                <w:rFonts w:ascii="Times New Roman" w:hAnsi="Times New Roman" w:cs="Times New Roman"/>
              </w:rPr>
              <w:t xml:space="preserve"> </w:t>
            </w:r>
            <w:r w:rsidRPr="00AA3849">
              <w:rPr>
                <w:rFonts w:ascii="Times New Roman" w:eastAsia="Times New Roman" w:hAnsi="Times New Roman" w:cs="Times New Roman"/>
                <w:bCs/>
                <w:iCs/>
                <w:kern w:val="36"/>
                <w:bdr w:val="none" w:sz="0" w:space="0" w:color="auto" w:frame="1"/>
                <w:lang w:eastAsia="ru-RU"/>
              </w:rPr>
              <w:t>А</w:t>
            </w:r>
            <w:r w:rsidR="009F74F2" w:rsidRPr="00AA3849">
              <w:rPr>
                <w:rFonts w:ascii="Times New Roman" w:eastAsia="Times New Roman" w:hAnsi="Times New Roman" w:cs="Times New Roman"/>
                <w:bCs/>
                <w:iCs/>
                <w:kern w:val="36"/>
                <w:bdr w:val="none" w:sz="0" w:space="0" w:color="auto" w:frame="1"/>
                <w:lang w:eastAsia="ru-RU"/>
              </w:rPr>
              <w:t>гропромышленный комплекс и его роль в обеспечении национальной продовольственной безопасности</w:t>
            </w:r>
            <w:r w:rsidR="00920225">
              <w:rPr>
                <w:rFonts w:ascii="Times New Roman" w:eastAsia="Times New Roman" w:hAnsi="Times New Roman" w:cs="Times New Roman"/>
                <w:bCs/>
                <w:iCs/>
                <w:kern w:val="36"/>
                <w:bdr w:val="none" w:sz="0" w:space="0" w:color="auto" w:frame="1"/>
                <w:lang w:eastAsia="ru-RU"/>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399</w:t>
            </w:r>
          </w:p>
        </w:tc>
      </w:tr>
      <w:tr w:rsidR="00260C5E" w:rsidRPr="00AA3849" w:rsidTr="00310C76">
        <w:tc>
          <w:tcPr>
            <w:tcW w:w="8364" w:type="dxa"/>
          </w:tcPr>
          <w:p w:rsidR="00260C5E" w:rsidRPr="00AA3849" w:rsidRDefault="00260C5E" w:rsidP="00221BAC">
            <w:pPr>
              <w:shd w:val="clear" w:color="auto" w:fill="FFFFFF"/>
              <w:spacing w:before="20"/>
              <w:ind w:left="454" w:hanging="454"/>
              <w:jc w:val="both"/>
              <w:rPr>
                <w:rFonts w:ascii="Times New Roman" w:eastAsia="Calibri" w:hAnsi="Times New Roman" w:cs="Times New Roman"/>
              </w:rPr>
            </w:pPr>
            <w:r w:rsidRPr="009F74F2">
              <w:rPr>
                <w:rFonts w:ascii="Times New Roman" w:eastAsia="Times New Roman" w:hAnsi="Times New Roman" w:cs="Times New Roman"/>
                <w:bCs/>
                <w:i/>
              </w:rPr>
              <w:t>Кубарь М.А., Коснырева Е.В.</w:t>
            </w:r>
            <w:r w:rsidRPr="00AA3849">
              <w:rPr>
                <w:rFonts w:ascii="Times New Roman" w:eastAsia="Times New Roman" w:hAnsi="Times New Roman" w:cs="Times New Roman"/>
                <w:bCs/>
              </w:rPr>
              <w:t xml:space="preserve"> </w:t>
            </w:r>
            <w:r w:rsidRPr="00AA3849">
              <w:rPr>
                <w:rFonts w:ascii="Times New Roman" w:eastAsia="Calibri" w:hAnsi="Times New Roman" w:cs="Times New Roman"/>
                <w:bCs/>
              </w:rPr>
              <w:t>Д</w:t>
            </w:r>
            <w:r w:rsidR="009F74F2" w:rsidRPr="00AA3849">
              <w:rPr>
                <w:rFonts w:ascii="Times New Roman" w:eastAsia="Calibri" w:hAnsi="Times New Roman" w:cs="Times New Roman"/>
                <w:bCs/>
              </w:rPr>
              <w:t>окумент и его функции</w:t>
            </w:r>
            <w:r w:rsidR="00920225">
              <w:rPr>
                <w:rFonts w:ascii="Times New Roman" w:eastAsia="Calibri" w:hAnsi="Times New Roman" w:cs="Times New Roman"/>
                <w:bCs/>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bCs/>
              </w:rPr>
            </w:pPr>
            <w:r>
              <w:rPr>
                <w:rFonts w:ascii="Times New Roman" w:eastAsia="Times New Roman" w:hAnsi="Times New Roman" w:cs="Times New Roman"/>
                <w:b/>
                <w:bCs/>
              </w:rPr>
              <w:t>402</w:t>
            </w:r>
          </w:p>
        </w:tc>
      </w:tr>
      <w:tr w:rsidR="00260C5E" w:rsidRPr="00AA3849" w:rsidTr="00310C76">
        <w:tc>
          <w:tcPr>
            <w:tcW w:w="8364" w:type="dxa"/>
          </w:tcPr>
          <w:p w:rsidR="00260C5E" w:rsidRPr="00AA3849" w:rsidRDefault="00260C5E" w:rsidP="00221BAC">
            <w:pPr>
              <w:shd w:val="clear" w:color="auto" w:fill="FFFFFF"/>
              <w:spacing w:before="20"/>
              <w:ind w:left="454" w:hanging="454"/>
              <w:jc w:val="both"/>
              <w:rPr>
                <w:rFonts w:ascii="Times New Roman" w:eastAsia="Calibri" w:hAnsi="Times New Roman" w:cs="Times New Roman"/>
              </w:rPr>
            </w:pPr>
            <w:r w:rsidRPr="009F74F2">
              <w:rPr>
                <w:rFonts w:ascii="Times New Roman" w:eastAsia="Times New Roman" w:hAnsi="Times New Roman" w:cs="Times New Roman"/>
                <w:bCs/>
                <w:i/>
              </w:rPr>
              <w:t>Кубарь М.А.</w:t>
            </w:r>
            <w:r w:rsidR="009F74F2" w:rsidRPr="009F74F2">
              <w:rPr>
                <w:rFonts w:ascii="Times New Roman" w:eastAsia="Times New Roman" w:hAnsi="Times New Roman" w:cs="Times New Roman"/>
                <w:bCs/>
                <w:i/>
              </w:rPr>
              <w:t>,</w:t>
            </w:r>
            <w:r w:rsidRPr="009F74F2">
              <w:rPr>
                <w:rFonts w:ascii="Times New Roman" w:eastAsia="Times New Roman" w:hAnsi="Times New Roman" w:cs="Times New Roman"/>
                <w:bCs/>
                <w:i/>
              </w:rPr>
              <w:t xml:space="preserve"> Ягудин А.Д.</w:t>
            </w:r>
            <w:r w:rsidRPr="00AA3849">
              <w:rPr>
                <w:rFonts w:ascii="Times New Roman" w:eastAsia="Times New Roman" w:hAnsi="Times New Roman" w:cs="Times New Roman"/>
                <w:bCs/>
              </w:rPr>
              <w:t xml:space="preserve"> </w:t>
            </w:r>
            <w:r w:rsidRPr="00AA3849">
              <w:rPr>
                <w:rFonts w:ascii="Times New Roman" w:eastAsia="Times New Roman" w:hAnsi="Times New Roman" w:cs="Times New Roman"/>
                <w:bCs/>
                <w:lang w:eastAsia="ru-RU"/>
              </w:rPr>
              <w:t>О</w:t>
            </w:r>
            <w:r w:rsidR="009F74F2" w:rsidRPr="00AA3849">
              <w:rPr>
                <w:rFonts w:ascii="Times New Roman" w:eastAsia="Times New Roman" w:hAnsi="Times New Roman" w:cs="Times New Roman"/>
                <w:bCs/>
                <w:lang w:eastAsia="ru-RU"/>
              </w:rPr>
              <w:t>сновные балансовые теории</w:t>
            </w:r>
            <w:r w:rsidR="00920225">
              <w:rPr>
                <w:rFonts w:ascii="Times New Roman" w:eastAsia="Times New Roman" w:hAnsi="Times New Roman" w:cs="Times New Roman"/>
                <w:bCs/>
                <w:lang w:eastAsia="ru-RU"/>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bCs/>
              </w:rPr>
            </w:pPr>
            <w:r>
              <w:rPr>
                <w:rFonts w:ascii="Times New Roman" w:eastAsia="Times New Roman" w:hAnsi="Times New Roman" w:cs="Times New Roman"/>
                <w:b/>
                <w:bCs/>
              </w:rPr>
              <w:t>405</w:t>
            </w:r>
          </w:p>
        </w:tc>
      </w:tr>
      <w:tr w:rsidR="00260C5E" w:rsidRPr="00AA3849" w:rsidTr="00310C76">
        <w:tc>
          <w:tcPr>
            <w:tcW w:w="8364" w:type="dxa"/>
          </w:tcPr>
          <w:p w:rsidR="00260C5E" w:rsidRPr="00920225" w:rsidRDefault="00260C5E"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 xml:space="preserve">Кудряшова Ю.Н. </w:t>
            </w:r>
            <w:r w:rsidRPr="00AA3849">
              <w:rPr>
                <w:rFonts w:ascii="Times New Roman" w:eastAsia="Calibri" w:hAnsi="Times New Roman" w:cs="Times New Roman"/>
              </w:rPr>
              <w:t>О</w:t>
            </w:r>
            <w:r w:rsidR="009F74F2" w:rsidRPr="00AA3849">
              <w:rPr>
                <w:rFonts w:ascii="Times New Roman" w:eastAsia="Calibri" w:hAnsi="Times New Roman" w:cs="Times New Roman"/>
              </w:rPr>
              <w:t>собенности учета затрат и калькулирования себестоимости пр</w:t>
            </w:r>
            <w:r w:rsidR="009F74F2" w:rsidRPr="00AA3849">
              <w:rPr>
                <w:rFonts w:ascii="Times New Roman" w:eastAsia="Calibri" w:hAnsi="Times New Roman" w:cs="Times New Roman"/>
              </w:rPr>
              <w:t>о</w:t>
            </w:r>
            <w:r w:rsidR="009F74F2" w:rsidRPr="00AA3849">
              <w:rPr>
                <w:rFonts w:ascii="Times New Roman" w:eastAsia="Calibri" w:hAnsi="Times New Roman" w:cs="Times New Roman"/>
              </w:rPr>
              <w:t xml:space="preserve">дукции в сфере </w:t>
            </w:r>
            <w:r w:rsidR="009F74F2" w:rsidRPr="00221BAC">
              <w:rPr>
                <w:rFonts w:ascii="Times New Roman" w:eastAsia="Calibri" w:hAnsi="Times New Roman" w:cs="Times New Roman"/>
                <w:caps/>
              </w:rPr>
              <w:t>it</w:t>
            </w:r>
            <w:r w:rsidR="00920225">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408</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Кушхаканова И.М., Батова А.С., Пилова Ф.И.</w:t>
            </w:r>
            <w:r w:rsidRPr="00AA3849">
              <w:rPr>
                <w:rFonts w:ascii="Times New Roman" w:hAnsi="Times New Roman" w:cs="Times New Roman"/>
              </w:rPr>
              <w:t xml:space="preserve"> Н</w:t>
            </w:r>
            <w:r w:rsidR="009F74F2" w:rsidRPr="00AA3849">
              <w:rPr>
                <w:rFonts w:ascii="Times New Roman" w:hAnsi="Times New Roman" w:cs="Times New Roman"/>
              </w:rPr>
              <w:t>екоторые особенности цифровизации экономики сельского хозяйства</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412</w:t>
            </w:r>
          </w:p>
        </w:tc>
      </w:tr>
      <w:tr w:rsidR="00260C5E" w:rsidRPr="00AA3849" w:rsidTr="00310C76">
        <w:tc>
          <w:tcPr>
            <w:tcW w:w="8364" w:type="dxa"/>
          </w:tcPr>
          <w:p w:rsidR="00260C5E" w:rsidRPr="00AA3849" w:rsidRDefault="009F74F2" w:rsidP="00221BAC">
            <w:pPr>
              <w:shd w:val="clear" w:color="auto" w:fill="FFFFFF"/>
              <w:spacing w:before="20"/>
              <w:ind w:left="454" w:hanging="454"/>
              <w:jc w:val="both"/>
              <w:rPr>
                <w:rFonts w:ascii="Times New Roman" w:hAnsi="Times New Roman" w:cs="Times New Roman"/>
              </w:rPr>
            </w:pPr>
            <w:r w:rsidRPr="009F74F2">
              <w:rPr>
                <w:rFonts w:ascii="Times New Roman" w:eastAsia="Times New Roman" w:hAnsi="Times New Roman" w:cs="Times New Roman"/>
                <w:bCs/>
                <w:i/>
              </w:rPr>
              <w:t>Лапин А.В.,</w:t>
            </w:r>
            <w:r w:rsidRPr="009F74F2">
              <w:rPr>
                <w:rFonts w:ascii="Times New Roman" w:eastAsia="Times New Roman" w:hAnsi="Times New Roman" w:cs="Times New Roman"/>
                <w:i/>
              </w:rPr>
              <w:t xml:space="preserve"> Новикова Н.Е., </w:t>
            </w:r>
            <w:r w:rsidR="00260C5E" w:rsidRPr="009F74F2">
              <w:rPr>
                <w:rFonts w:ascii="Times New Roman" w:eastAsia="Times New Roman" w:hAnsi="Times New Roman" w:cs="Times New Roman"/>
                <w:i/>
              </w:rPr>
              <w:t>Лукашева О.Л.</w:t>
            </w:r>
            <w:r w:rsidR="00260C5E" w:rsidRPr="00AA3849">
              <w:rPr>
                <w:rFonts w:ascii="Times New Roman" w:eastAsia="Times New Roman" w:hAnsi="Times New Roman" w:cs="Times New Roman"/>
              </w:rPr>
              <w:t xml:space="preserve"> </w:t>
            </w:r>
            <w:r w:rsidR="00260C5E" w:rsidRPr="00AA3849">
              <w:rPr>
                <w:rFonts w:ascii="Times New Roman" w:hAnsi="Times New Roman" w:cs="Times New Roman"/>
              </w:rPr>
              <w:t>О</w:t>
            </w:r>
            <w:r w:rsidRPr="00AA3849">
              <w:rPr>
                <w:rFonts w:ascii="Times New Roman" w:hAnsi="Times New Roman" w:cs="Times New Roman"/>
              </w:rPr>
              <w:t>птимизация использования трудовых р</w:t>
            </w:r>
            <w:r w:rsidRPr="00AA3849">
              <w:rPr>
                <w:rFonts w:ascii="Times New Roman" w:hAnsi="Times New Roman" w:cs="Times New Roman"/>
              </w:rPr>
              <w:t>е</w:t>
            </w:r>
            <w:r w:rsidRPr="00AA3849">
              <w:rPr>
                <w:rFonts w:ascii="Times New Roman" w:hAnsi="Times New Roman" w:cs="Times New Roman"/>
              </w:rPr>
              <w:t>сурсов организации для повышения эффективности её деятельности</w:t>
            </w:r>
            <w:r w:rsidR="00920225">
              <w:rPr>
                <w:rFonts w:ascii="Times New Roman" w:hAnsi="Times New Roman" w:cs="Times New Roman"/>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bCs/>
              </w:rPr>
            </w:pPr>
            <w:r>
              <w:rPr>
                <w:rFonts w:ascii="Times New Roman" w:eastAsia="Times New Roman" w:hAnsi="Times New Roman" w:cs="Times New Roman"/>
                <w:b/>
                <w:bCs/>
              </w:rPr>
              <w:t>416</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Calibri" w:hAnsi="Times New Roman" w:cs="Times New Roman"/>
              </w:rPr>
            </w:pPr>
            <w:r w:rsidRPr="009F74F2">
              <w:rPr>
                <w:rFonts w:ascii="Times New Roman" w:eastAsia="Times New Roman" w:hAnsi="Times New Roman" w:cs="Times New Roman"/>
                <w:bCs/>
                <w:i/>
              </w:rPr>
              <w:t>Лихолетова Н.В., Халанская Ю.С.</w:t>
            </w:r>
            <w:r w:rsidRPr="00AA3849">
              <w:rPr>
                <w:rFonts w:ascii="Times New Roman" w:eastAsia="Calibri" w:hAnsi="Times New Roman" w:cs="Times New Roman"/>
              </w:rPr>
              <w:t xml:space="preserve"> Р</w:t>
            </w:r>
            <w:r w:rsidR="009F74F2" w:rsidRPr="00AA3849">
              <w:rPr>
                <w:rFonts w:ascii="Times New Roman" w:eastAsia="Calibri" w:hAnsi="Times New Roman" w:cs="Times New Roman"/>
              </w:rPr>
              <w:t>еклама и её роль в рыночной экономике</w:t>
            </w:r>
            <w:r w:rsidR="00920225">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Times New Roman" w:hAnsi="Times New Roman" w:cs="Times New Roman"/>
                <w:b/>
                <w:bCs/>
              </w:rPr>
            </w:pPr>
            <w:r>
              <w:rPr>
                <w:rFonts w:ascii="Times New Roman" w:eastAsia="Times New Roman" w:hAnsi="Times New Roman" w:cs="Times New Roman"/>
                <w:b/>
                <w:bCs/>
              </w:rPr>
              <w:t>422</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Михайловская В.В.,</w:t>
            </w:r>
            <w:r w:rsidR="00260C5E" w:rsidRPr="009F74F2">
              <w:rPr>
                <w:rFonts w:ascii="Times New Roman" w:eastAsia="Calibri" w:hAnsi="Times New Roman" w:cs="Times New Roman"/>
                <w:i/>
              </w:rPr>
              <w:t xml:space="preserve"> Федорова М.А.</w:t>
            </w:r>
            <w:r w:rsidR="00260C5E" w:rsidRPr="00AA3849">
              <w:rPr>
                <w:rFonts w:ascii="Times New Roman" w:eastAsia="Calibri" w:hAnsi="Times New Roman" w:cs="Times New Roman"/>
              </w:rPr>
              <w:t xml:space="preserve"> К</w:t>
            </w:r>
            <w:r w:rsidRPr="00AA3849">
              <w:rPr>
                <w:rFonts w:ascii="Times New Roman" w:eastAsia="Calibri" w:hAnsi="Times New Roman" w:cs="Times New Roman"/>
              </w:rPr>
              <w:t>онкурентоспособность – основа стратегии усто</w:t>
            </w:r>
            <w:r w:rsidRPr="00AA3849">
              <w:rPr>
                <w:rFonts w:ascii="Times New Roman" w:eastAsia="Calibri" w:hAnsi="Times New Roman" w:cs="Times New Roman"/>
              </w:rPr>
              <w:t>й</w:t>
            </w:r>
            <w:r w:rsidRPr="00AA3849">
              <w:rPr>
                <w:rFonts w:ascii="Times New Roman" w:eastAsia="Calibri" w:hAnsi="Times New Roman" w:cs="Times New Roman"/>
              </w:rPr>
              <w:t>чивого развития организации</w:t>
            </w:r>
            <w:r w:rsidR="00920225">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424</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Середа М.В.</w:t>
            </w:r>
            <w:r w:rsidR="009F74F2" w:rsidRPr="009F74F2">
              <w:rPr>
                <w:rFonts w:ascii="Times New Roman" w:eastAsia="Calibri" w:hAnsi="Times New Roman" w:cs="Times New Roman"/>
                <w:i/>
              </w:rPr>
              <w:t>, Иванова А.Г.,</w:t>
            </w:r>
            <w:r w:rsidRPr="009F74F2">
              <w:rPr>
                <w:rFonts w:ascii="Times New Roman" w:eastAsia="Calibri" w:hAnsi="Times New Roman" w:cs="Times New Roman"/>
                <w:i/>
              </w:rPr>
              <w:t xml:space="preserve"> Остапенко</w:t>
            </w:r>
            <w:r w:rsidR="009F74F2" w:rsidRPr="009F74F2">
              <w:rPr>
                <w:rFonts w:ascii="Times New Roman" w:eastAsia="Calibri" w:hAnsi="Times New Roman" w:cs="Times New Roman"/>
                <w:i/>
              </w:rPr>
              <w:t xml:space="preserve"> </w:t>
            </w:r>
            <w:r w:rsidRPr="009F74F2">
              <w:rPr>
                <w:rFonts w:ascii="Times New Roman" w:eastAsia="Calibri" w:hAnsi="Times New Roman" w:cs="Times New Roman"/>
                <w:i/>
              </w:rPr>
              <w:t>Д.К.</w:t>
            </w:r>
            <w:r w:rsidRPr="00AA3849">
              <w:rPr>
                <w:rFonts w:ascii="Times New Roman" w:eastAsia="Calibri" w:hAnsi="Times New Roman" w:cs="Times New Roman"/>
              </w:rPr>
              <w:t xml:space="preserve"> Н</w:t>
            </w:r>
            <w:r w:rsidR="009F74F2" w:rsidRPr="00AA3849">
              <w:rPr>
                <w:rFonts w:ascii="Times New Roman" w:eastAsia="Calibri" w:hAnsi="Times New Roman" w:cs="Times New Roman"/>
              </w:rPr>
              <w:t>аправления использования «умных» и</w:t>
            </w:r>
            <w:r w:rsidR="009F74F2" w:rsidRPr="00AA3849">
              <w:rPr>
                <w:rFonts w:ascii="Times New Roman" w:eastAsia="Calibri" w:hAnsi="Times New Roman" w:cs="Times New Roman"/>
              </w:rPr>
              <w:t>н</w:t>
            </w:r>
            <w:r w:rsidR="009F74F2" w:rsidRPr="00AA3849">
              <w:rPr>
                <w:rFonts w:ascii="Times New Roman" w:eastAsia="Calibri" w:hAnsi="Times New Roman" w:cs="Times New Roman"/>
              </w:rPr>
              <w:t xml:space="preserve">новаций на предприятиях </w:t>
            </w:r>
            <w:r w:rsidR="009F74F2" w:rsidRPr="00221BAC">
              <w:rPr>
                <w:rFonts w:ascii="Times New Roman" w:eastAsia="Calibri" w:hAnsi="Times New Roman" w:cs="Times New Roman"/>
                <w:caps/>
              </w:rPr>
              <w:t>апк</w:t>
            </w:r>
            <w:r w:rsidR="00920225">
              <w:rPr>
                <w:rFonts w:ascii="Times New Roman" w:eastAsia="Calibri" w:hAnsi="Times New Roman" w:cs="Times New Roman"/>
                <w:caps/>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429</w:t>
            </w:r>
          </w:p>
        </w:tc>
      </w:tr>
      <w:tr w:rsidR="00260C5E" w:rsidRPr="00AA3849" w:rsidTr="00310C76">
        <w:tc>
          <w:tcPr>
            <w:tcW w:w="8364" w:type="dxa"/>
          </w:tcPr>
          <w:p w:rsidR="00260C5E" w:rsidRPr="00AA3849" w:rsidRDefault="009F74F2"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 xml:space="preserve">Середа М.В., </w:t>
            </w:r>
            <w:r w:rsidR="00260C5E" w:rsidRPr="009F74F2">
              <w:rPr>
                <w:rFonts w:ascii="Times New Roman" w:eastAsia="Calibri" w:hAnsi="Times New Roman" w:cs="Times New Roman"/>
                <w:i/>
              </w:rPr>
              <w:t>Харитонова И.О.</w:t>
            </w:r>
            <w:r w:rsidRPr="009F74F2">
              <w:rPr>
                <w:rFonts w:ascii="Times New Roman" w:eastAsia="Calibri" w:hAnsi="Times New Roman" w:cs="Times New Roman"/>
                <w:i/>
              </w:rPr>
              <w:t>,</w:t>
            </w:r>
            <w:r w:rsidR="00260C5E" w:rsidRPr="009F74F2">
              <w:rPr>
                <w:rFonts w:ascii="Times New Roman" w:eastAsia="Calibri" w:hAnsi="Times New Roman" w:cs="Times New Roman"/>
                <w:i/>
              </w:rPr>
              <w:t xml:space="preserve"> Иванова А.Г.</w:t>
            </w:r>
            <w:r>
              <w:rPr>
                <w:rFonts w:ascii="Times New Roman" w:eastAsia="Calibri" w:hAnsi="Times New Roman" w:cs="Times New Roman"/>
              </w:rPr>
              <w:t xml:space="preserve"> </w:t>
            </w:r>
            <w:r w:rsidR="00260C5E" w:rsidRPr="00AA3849">
              <w:rPr>
                <w:rFonts w:ascii="Times New Roman" w:eastAsia="Calibri" w:hAnsi="Times New Roman" w:cs="Times New Roman"/>
              </w:rPr>
              <w:t>П</w:t>
            </w:r>
            <w:r w:rsidRPr="00AA3849">
              <w:rPr>
                <w:rFonts w:ascii="Times New Roman" w:eastAsia="Calibri" w:hAnsi="Times New Roman" w:cs="Times New Roman"/>
              </w:rPr>
              <w:t>риоритетные направления инновац</w:t>
            </w:r>
            <w:r w:rsidRPr="00AA3849">
              <w:rPr>
                <w:rFonts w:ascii="Times New Roman" w:eastAsia="Calibri" w:hAnsi="Times New Roman" w:cs="Times New Roman"/>
              </w:rPr>
              <w:t>и</w:t>
            </w:r>
            <w:r w:rsidRPr="00AA3849">
              <w:rPr>
                <w:rFonts w:ascii="Times New Roman" w:eastAsia="Calibri" w:hAnsi="Times New Roman" w:cs="Times New Roman"/>
              </w:rPr>
              <w:t>онного развития предприятий аграрного сектора</w:t>
            </w:r>
            <w:r w:rsidR="00920225">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433</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Times New Roman" w:hAnsi="Times New Roman" w:cs="Times New Roman"/>
                <w:lang w:eastAsia="ru-RU"/>
              </w:rPr>
            </w:pPr>
            <w:r w:rsidRPr="009F74F2">
              <w:rPr>
                <w:rFonts w:ascii="Times New Roman" w:hAnsi="Times New Roman" w:cs="Times New Roman"/>
                <w:i/>
              </w:rPr>
              <w:t>Тлупова К.Т., Кушхаканова И.М., Пилова Ф.И.</w:t>
            </w:r>
            <w:r w:rsidRPr="00AA3849">
              <w:rPr>
                <w:rFonts w:ascii="Times New Roman" w:hAnsi="Times New Roman" w:cs="Times New Roman"/>
              </w:rPr>
              <w:t xml:space="preserve"> </w:t>
            </w:r>
            <w:r w:rsidRPr="00AA3849">
              <w:rPr>
                <w:rFonts w:ascii="Times New Roman" w:eastAsia="Times New Roman" w:hAnsi="Times New Roman" w:cs="Times New Roman"/>
                <w:lang w:eastAsia="ru-RU"/>
              </w:rPr>
              <w:t>Р</w:t>
            </w:r>
            <w:r w:rsidR="009F74F2" w:rsidRPr="00AA3849">
              <w:rPr>
                <w:rFonts w:ascii="Times New Roman" w:eastAsia="Times New Roman" w:hAnsi="Times New Roman" w:cs="Times New Roman"/>
                <w:lang w:eastAsia="ru-RU"/>
              </w:rPr>
              <w:t>азвитие цифровых технологий в агр</w:t>
            </w:r>
            <w:r w:rsidR="009F74F2" w:rsidRPr="00AA3849">
              <w:rPr>
                <w:rFonts w:ascii="Times New Roman" w:eastAsia="Times New Roman" w:hAnsi="Times New Roman" w:cs="Times New Roman"/>
                <w:lang w:eastAsia="ru-RU"/>
              </w:rPr>
              <w:t>о</w:t>
            </w:r>
            <w:r w:rsidR="009F74F2" w:rsidRPr="00AA3849">
              <w:rPr>
                <w:rFonts w:ascii="Times New Roman" w:eastAsia="Times New Roman" w:hAnsi="Times New Roman" w:cs="Times New Roman"/>
                <w:lang w:eastAsia="ru-RU"/>
              </w:rPr>
              <w:t>промышленном комплексе россии в условиях пандемии</w:t>
            </w:r>
            <w:r w:rsidR="00920225">
              <w:rPr>
                <w:rFonts w:ascii="Times New Roman" w:eastAsia="Times New Roman" w:hAnsi="Times New Roman" w:cs="Times New Roman"/>
                <w:lang w:eastAsia="ru-RU"/>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437</w:t>
            </w:r>
          </w:p>
        </w:tc>
      </w:tr>
      <w:tr w:rsidR="00260C5E" w:rsidRPr="00AA3849" w:rsidTr="00310C76">
        <w:tc>
          <w:tcPr>
            <w:tcW w:w="8364" w:type="dxa"/>
          </w:tcPr>
          <w:p w:rsidR="00260C5E" w:rsidRPr="00AA3849" w:rsidRDefault="00260C5E" w:rsidP="00221BAC">
            <w:pPr>
              <w:spacing w:before="20"/>
              <w:ind w:left="454" w:hanging="454"/>
              <w:jc w:val="both"/>
              <w:rPr>
                <w:rFonts w:ascii="Times New Roman" w:eastAsia="Calibri" w:hAnsi="Times New Roman" w:cs="Times New Roman"/>
              </w:rPr>
            </w:pPr>
            <w:r w:rsidRPr="009F74F2">
              <w:rPr>
                <w:rFonts w:ascii="Times New Roman" w:eastAsia="Calibri" w:hAnsi="Times New Roman" w:cs="Times New Roman"/>
                <w:i/>
              </w:rPr>
              <w:t>Федорова М.А.</w:t>
            </w:r>
            <w:r w:rsidR="009F74F2">
              <w:rPr>
                <w:rFonts w:ascii="Times New Roman" w:eastAsia="Calibri" w:hAnsi="Times New Roman" w:cs="Times New Roman"/>
              </w:rPr>
              <w:t xml:space="preserve"> </w:t>
            </w:r>
            <w:r w:rsidRPr="00AA3849">
              <w:rPr>
                <w:rFonts w:ascii="Times New Roman" w:eastAsia="Calibri" w:hAnsi="Times New Roman" w:cs="Times New Roman"/>
              </w:rPr>
              <w:t>П</w:t>
            </w:r>
            <w:r w:rsidR="009F74F2" w:rsidRPr="00AA3849">
              <w:rPr>
                <w:rFonts w:ascii="Times New Roman" w:eastAsia="Calibri" w:hAnsi="Times New Roman" w:cs="Times New Roman"/>
              </w:rPr>
              <w:t>роизводственный потенциал сельскохозяйственной организации: понятие, состав и структура</w:t>
            </w:r>
            <w:r w:rsidR="00920225">
              <w:rPr>
                <w:rFonts w:ascii="Times New Roman" w:eastAsia="Calibri" w:hAnsi="Times New Roman" w:cs="Times New Roman"/>
              </w:rPr>
              <w:t>……………………………………………………………</w:t>
            </w:r>
          </w:p>
        </w:tc>
        <w:tc>
          <w:tcPr>
            <w:tcW w:w="708" w:type="dxa"/>
            <w:vAlign w:val="bottom"/>
          </w:tcPr>
          <w:p w:rsidR="00260C5E" w:rsidRPr="00310C76" w:rsidRDefault="00310C76" w:rsidP="00310C76">
            <w:pPr>
              <w:spacing w:before="20"/>
              <w:jc w:val="right"/>
              <w:rPr>
                <w:rFonts w:ascii="Times New Roman" w:eastAsia="Calibri" w:hAnsi="Times New Roman" w:cs="Times New Roman"/>
                <w:b/>
              </w:rPr>
            </w:pPr>
            <w:r>
              <w:rPr>
                <w:rFonts w:ascii="Times New Roman" w:eastAsia="Calibri" w:hAnsi="Times New Roman" w:cs="Times New Roman"/>
                <w:b/>
              </w:rPr>
              <w:t>441</w:t>
            </w:r>
          </w:p>
        </w:tc>
      </w:tr>
      <w:tr w:rsidR="00260C5E" w:rsidRPr="00AA3849" w:rsidTr="00310C76">
        <w:tc>
          <w:tcPr>
            <w:tcW w:w="8364" w:type="dxa"/>
          </w:tcPr>
          <w:p w:rsidR="00260C5E" w:rsidRPr="00AA3849" w:rsidRDefault="00260C5E" w:rsidP="00221BAC">
            <w:pPr>
              <w:shd w:val="clear" w:color="auto" w:fill="FFFFFF"/>
              <w:spacing w:before="20"/>
              <w:ind w:left="454" w:hanging="454"/>
              <w:jc w:val="both"/>
              <w:rPr>
                <w:rFonts w:ascii="Times New Roman" w:eastAsia="Calibri" w:hAnsi="Times New Roman" w:cs="Times New Roman"/>
              </w:rPr>
            </w:pPr>
            <w:r w:rsidRPr="009F74F2">
              <w:rPr>
                <w:rFonts w:ascii="Times New Roman" w:eastAsia="Times New Roman" w:hAnsi="Times New Roman" w:cs="Times New Roman"/>
                <w:bCs/>
                <w:i/>
              </w:rPr>
              <w:t>Фетюхина О.Н.</w:t>
            </w:r>
            <w:r w:rsidR="009F74F2" w:rsidRPr="009F74F2">
              <w:rPr>
                <w:rFonts w:ascii="Times New Roman" w:eastAsia="Times New Roman" w:hAnsi="Times New Roman" w:cs="Times New Roman"/>
                <w:bCs/>
                <w:i/>
              </w:rPr>
              <w:t>,</w:t>
            </w:r>
            <w:r w:rsidRPr="009F74F2">
              <w:rPr>
                <w:rFonts w:ascii="Times New Roman" w:eastAsia="Times New Roman" w:hAnsi="Times New Roman" w:cs="Times New Roman"/>
                <w:bCs/>
                <w:i/>
              </w:rPr>
              <w:t xml:space="preserve"> Игнатьева Т.С.</w:t>
            </w:r>
            <w:r w:rsidRPr="00AA3849">
              <w:rPr>
                <w:rFonts w:ascii="Times New Roman" w:eastAsia="Times New Roman" w:hAnsi="Times New Roman" w:cs="Times New Roman"/>
                <w:bCs/>
              </w:rPr>
              <w:t xml:space="preserve"> </w:t>
            </w:r>
            <w:r w:rsidRPr="00AA3849">
              <w:rPr>
                <w:rFonts w:ascii="Times New Roman" w:eastAsia="Calibri" w:hAnsi="Times New Roman" w:cs="Times New Roman"/>
              </w:rPr>
              <w:t>Р</w:t>
            </w:r>
            <w:r w:rsidR="009F74F2" w:rsidRPr="00AA3849">
              <w:rPr>
                <w:rFonts w:ascii="Times New Roman" w:eastAsia="Calibri" w:hAnsi="Times New Roman" w:cs="Times New Roman"/>
              </w:rPr>
              <w:t>азвитие онлайн-рынка продуктов питания</w:t>
            </w:r>
            <w:r w:rsidR="00920225">
              <w:rPr>
                <w:rFonts w:ascii="Times New Roman" w:eastAsia="Calibri" w:hAnsi="Times New Roman" w:cs="Times New Roman"/>
              </w:rPr>
              <w:t>………….</w:t>
            </w:r>
          </w:p>
        </w:tc>
        <w:tc>
          <w:tcPr>
            <w:tcW w:w="708" w:type="dxa"/>
            <w:vAlign w:val="bottom"/>
          </w:tcPr>
          <w:p w:rsidR="00260C5E" w:rsidRPr="00310C76" w:rsidRDefault="00310C76" w:rsidP="00310C76">
            <w:pPr>
              <w:shd w:val="clear" w:color="auto" w:fill="FFFFFF"/>
              <w:spacing w:before="20"/>
              <w:jc w:val="right"/>
              <w:rPr>
                <w:rFonts w:ascii="Times New Roman" w:eastAsia="Times New Roman" w:hAnsi="Times New Roman" w:cs="Times New Roman"/>
                <w:b/>
                <w:bCs/>
              </w:rPr>
            </w:pPr>
            <w:r>
              <w:rPr>
                <w:rFonts w:ascii="Times New Roman" w:eastAsia="Times New Roman" w:hAnsi="Times New Roman" w:cs="Times New Roman"/>
                <w:b/>
                <w:bCs/>
              </w:rPr>
              <w:t>445</w:t>
            </w:r>
          </w:p>
        </w:tc>
      </w:tr>
      <w:tr w:rsidR="00260C5E" w:rsidRPr="00AA3849" w:rsidTr="00AA3849">
        <w:tc>
          <w:tcPr>
            <w:tcW w:w="9072" w:type="dxa"/>
            <w:gridSpan w:val="2"/>
          </w:tcPr>
          <w:p w:rsidR="009F74F2" w:rsidRPr="00221BAC" w:rsidRDefault="00260C5E" w:rsidP="00221BAC">
            <w:pPr>
              <w:spacing w:before="80"/>
              <w:jc w:val="center"/>
              <w:rPr>
                <w:rFonts w:ascii="Times New Roman" w:hAnsi="Times New Roman" w:cs="Times New Roman"/>
                <w:b/>
              </w:rPr>
            </w:pPr>
            <w:r w:rsidRPr="00221BAC">
              <w:rPr>
                <w:rFonts w:ascii="Times New Roman" w:hAnsi="Times New Roman" w:cs="Times New Roman"/>
                <w:b/>
              </w:rPr>
              <w:t>С</w:t>
            </w:r>
            <w:r w:rsidR="009F74F2" w:rsidRPr="00221BAC">
              <w:rPr>
                <w:rFonts w:ascii="Times New Roman" w:hAnsi="Times New Roman" w:cs="Times New Roman"/>
                <w:b/>
              </w:rPr>
              <w:t xml:space="preserve">екция № </w:t>
            </w:r>
            <w:r w:rsidRPr="00221BAC">
              <w:rPr>
                <w:rFonts w:ascii="Times New Roman" w:hAnsi="Times New Roman" w:cs="Times New Roman"/>
                <w:b/>
              </w:rPr>
              <w:t xml:space="preserve">6 </w:t>
            </w:r>
          </w:p>
          <w:p w:rsidR="009F74F2" w:rsidRPr="00221BAC" w:rsidRDefault="00260C5E" w:rsidP="009F74F2">
            <w:pPr>
              <w:jc w:val="center"/>
              <w:rPr>
                <w:rFonts w:ascii="Times New Roman" w:hAnsi="Times New Roman" w:cs="Times New Roman"/>
                <w:b/>
              </w:rPr>
            </w:pPr>
            <w:r w:rsidRPr="00221BAC">
              <w:rPr>
                <w:rFonts w:ascii="Times New Roman" w:hAnsi="Times New Roman" w:cs="Times New Roman"/>
                <w:b/>
              </w:rPr>
              <w:t xml:space="preserve">ТРАНСФОРМАЦИЯ СИСТЕМЫ ОБРАЗОВАНИЯ И ПОДГОТОВКИ КАДРОВ </w:t>
            </w:r>
          </w:p>
          <w:p w:rsidR="00260C5E" w:rsidRPr="00AA3849" w:rsidRDefault="00260C5E" w:rsidP="00221BAC">
            <w:pPr>
              <w:spacing w:after="80"/>
              <w:jc w:val="center"/>
              <w:rPr>
                <w:rFonts w:ascii="Times New Roman" w:eastAsia="Times New Roman" w:hAnsi="Times New Roman" w:cs="Times New Roman"/>
                <w:bCs/>
              </w:rPr>
            </w:pPr>
            <w:r w:rsidRPr="00221BAC">
              <w:rPr>
                <w:rFonts w:ascii="Times New Roman" w:hAnsi="Times New Roman" w:cs="Times New Roman"/>
                <w:b/>
              </w:rPr>
              <w:t>ДЛЯ ИННОВАЦИОННОЙ ЭКОНОМИКИ</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Баймишев Х.Б., Баймишев М.Х., Якушева А.В.</w:t>
            </w:r>
            <w:r w:rsidRPr="00AA3849">
              <w:rPr>
                <w:rFonts w:ascii="Times New Roman" w:hAnsi="Times New Roman" w:cs="Times New Roman"/>
              </w:rPr>
              <w:t xml:space="preserve"> О</w:t>
            </w:r>
            <w:r w:rsidR="009F74F2" w:rsidRPr="00AA3849">
              <w:rPr>
                <w:rFonts w:ascii="Times New Roman" w:hAnsi="Times New Roman" w:cs="Times New Roman"/>
              </w:rPr>
              <w:t>б организации дуальной системы об</w:t>
            </w:r>
            <w:r w:rsidR="009F74F2" w:rsidRPr="00AA3849">
              <w:rPr>
                <w:rFonts w:ascii="Times New Roman" w:hAnsi="Times New Roman" w:cs="Times New Roman"/>
              </w:rPr>
              <w:t>у</w:t>
            </w:r>
            <w:r w:rsidR="009F74F2" w:rsidRPr="00AA3849">
              <w:rPr>
                <w:rFonts w:ascii="Times New Roman" w:hAnsi="Times New Roman" w:cs="Times New Roman"/>
              </w:rPr>
              <w:t>чения для подготовки ветеринарных врачей</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449</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Гедгафов М.А.</w:t>
            </w:r>
            <w:r w:rsidR="009F74F2" w:rsidRPr="009F74F2">
              <w:rPr>
                <w:rFonts w:ascii="Times New Roman" w:hAnsi="Times New Roman" w:cs="Times New Roman"/>
                <w:i/>
              </w:rPr>
              <w:t>,</w:t>
            </w:r>
            <w:r w:rsidRPr="009F74F2">
              <w:rPr>
                <w:rFonts w:ascii="Times New Roman" w:hAnsi="Times New Roman" w:cs="Times New Roman"/>
                <w:i/>
              </w:rPr>
              <w:t xml:space="preserve"> Таова А.Х.</w:t>
            </w:r>
            <w:r w:rsidRPr="00AA3849">
              <w:rPr>
                <w:rFonts w:ascii="Times New Roman" w:hAnsi="Times New Roman" w:cs="Times New Roman"/>
              </w:rPr>
              <w:t xml:space="preserve"> В</w:t>
            </w:r>
            <w:r w:rsidR="009F74F2" w:rsidRPr="00AA3849">
              <w:rPr>
                <w:rFonts w:ascii="Times New Roman" w:hAnsi="Times New Roman" w:cs="Times New Roman"/>
              </w:rPr>
              <w:t xml:space="preserve">лияние физической культуры на формирование личности </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453</w:t>
            </w:r>
          </w:p>
        </w:tc>
      </w:tr>
      <w:tr w:rsidR="00260C5E" w:rsidRPr="00AA3849" w:rsidTr="00310C76">
        <w:tc>
          <w:tcPr>
            <w:tcW w:w="8364" w:type="dxa"/>
          </w:tcPr>
          <w:p w:rsidR="00260C5E" w:rsidRPr="00AA3849" w:rsidRDefault="009F74F2" w:rsidP="00221BAC">
            <w:pPr>
              <w:spacing w:before="20"/>
              <w:ind w:left="454" w:hanging="454"/>
              <w:jc w:val="both"/>
              <w:rPr>
                <w:rFonts w:ascii="Times New Roman" w:hAnsi="Times New Roman" w:cs="Times New Roman"/>
              </w:rPr>
            </w:pPr>
            <w:r w:rsidRPr="009F74F2">
              <w:rPr>
                <w:rFonts w:ascii="Times New Roman" w:hAnsi="Times New Roman" w:cs="Times New Roman"/>
                <w:i/>
              </w:rPr>
              <w:t>Жашуев Р.А.,</w:t>
            </w:r>
            <w:r w:rsidR="00260C5E" w:rsidRPr="009F74F2">
              <w:rPr>
                <w:rFonts w:ascii="Times New Roman" w:hAnsi="Times New Roman" w:cs="Times New Roman"/>
                <w:i/>
              </w:rPr>
              <w:t xml:space="preserve"> Таова А.Х.</w:t>
            </w:r>
            <w:r w:rsidR="00260C5E" w:rsidRPr="00AA3849">
              <w:rPr>
                <w:rFonts w:ascii="Times New Roman" w:hAnsi="Times New Roman" w:cs="Times New Roman"/>
              </w:rPr>
              <w:t xml:space="preserve"> С</w:t>
            </w:r>
            <w:r w:rsidRPr="00AA3849">
              <w:rPr>
                <w:rFonts w:ascii="Times New Roman" w:hAnsi="Times New Roman" w:cs="Times New Roman"/>
              </w:rPr>
              <w:t>порт как фактор формирования конкурентной личности</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457</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Канкулова Д.М.</w:t>
            </w:r>
            <w:r w:rsidR="009F74F2" w:rsidRPr="009F74F2">
              <w:rPr>
                <w:rFonts w:ascii="Times New Roman" w:hAnsi="Times New Roman" w:cs="Times New Roman"/>
                <w:i/>
              </w:rPr>
              <w:t>,</w:t>
            </w:r>
            <w:r w:rsidRPr="009F74F2">
              <w:rPr>
                <w:rFonts w:ascii="Times New Roman" w:hAnsi="Times New Roman" w:cs="Times New Roman"/>
                <w:i/>
              </w:rPr>
              <w:t xml:space="preserve"> Панченко Г.А.</w:t>
            </w:r>
            <w:r w:rsidRPr="00AA3849">
              <w:rPr>
                <w:rFonts w:ascii="Times New Roman" w:hAnsi="Times New Roman" w:cs="Times New Roman"/>
              </w:rPr>
              <w:t xml:space="preserve"> О</w:t>
            </w:r>
            <w:r w:rsidR="009F74F2" w:rsidRPr="00AA3849">
              <w:rPr>
                <w:rFonts w:ascii="Times New Roman" w:hAnsi="Times New Roman" w:cs="Times New Roman"/>
              </w:rPr>
              <w:t>собенности инновационных педагогических проце</w:t>
            </w:r>
            <w:r w:rsidR="009F74F2" w:rsidRPr="00AA3849">
              <w:rPr>
                <w:rFonts w:ascii="Times New Roman" w:hAnsi="Times New Roman" w:cs="Times New Roman"/>
              </w:rPr>
              <w:t>с</w:t>
            </w:r>
            <w:r w:rsidR="009F74F2" w:rsidRPr="00AA3849">
              <w:rPr>
                <w:rFonts w:ascii="Times New Roman" w:hAnsi="Times New Roman" w:cs="Times New Roman"/>
              </w:rPr>
              <w:t>сов в системе формирования физической культуры</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460</w:t>
            </w:r>
          </w:p>
        </w:tc>
      </w:tr>
      <w:tr w:rsidR="00260C5E" w:rsidRPr="00AA3849" w:rsidTr="00310C76">
        <w:tc>
          <w:tcPr>
            <w:tcW w:w="8364" w:type="dxa"/>
          </w:tcPr>
          <w:p w:rsidR="00260C5E" w:rsidRPr="00AA3849" w:rsidRDefault="009F74F2" w:rsidP="00221BAC">
            <w:pPr>
              <w:spacing w:before="20"/>
              <w:ind w:left="454" w:hanging="454"/>
              <w:jc w:val="both"/>
              <w:rPr>
                <w:rFonts w:ascii="Times New Roman" w:hAnsi="Times New Roman" w:cs="Times New Roman"/>
              </w:rPr>
            </w:pPr>
            <w:r w:rsidRPr="009F74F2">
              <w:rPr>
                <w:rFonts w:ascii="Times New Roman" w:hAnsi="Times New Roman" w:cs="Times New Roman"/>
                <w:i/>
              </w:rPr>
              <w:t>Кувичкин Н.М., Криницын Н.</w:t>
            </w:r>
            <w:r w:rsidR="00260C5E" w:rsidRPr="009F74F2">
              <w:rPr>
                <w:rFonts w:ascii="Times New Roman" w:hAnsi="Times New Roman" w:cs="Times New Roman"/>
                <w:i/>
              </w:rPr>
              <w:t>Н.</w:t>
            </w:r>
            <w:r w:rsidR="00260C5E" w:rsidRPr="00AA3849">
              <w:rPr>
                <w:rFonts w:ascii="Times New Roman" w:hAnsi="Times New Roman" w:cs="Times New Roman"/>
              </w:rPr>
              <w:t xml:space="preserve"> В</w:t>
            </w:r>
            <w:r w:rsidRPr="00AA3849">
              <w:rPr>
                <w:rFonts w:ascii="Times New Roman" w:hAnsi="Times New Roman" w:cs="Times New Roman"/>
              </w:rPr>
              <w:t>лияние стиля семейнoго воспитания на формиров</w:t>
            </w:r>
            <w:r w:rsidRPr="00AA3849">
              <w:rPr>
                <w:rFonts w:ascii="Times New Roman" w:hAnsi="Times New Roman" w:cs="Times New Roman"/>
              </w:rPr>
              <w:t>а</w:t>
            </w:r>
            <w:r w:rsidRPr="00AA3849">
              <w:rPr>
                <w:rFonts w:ascii="Times New Roman" w:hAnsi="Times New Roman" w:cs="Times New Roman"/>
              </w:rPr>
              <w:t>ние буллинг-позиции младших школьников</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463</w:t>
            </w:r>
          </w:p>
        </w:tc>
      </w:tr>
      <w:tr w:rsidR="00260C5E" w:rsidRPr="00AA3849" w:rsidTr="00310C76">
        <w:tc>
          <w:tcPr>
            <w:tcW w:w="8364" w:type="dxa"/>
          </w:tcPr>
          <w:p w:rsidR="00260C5E" w:rsidRPr="00AA3849" w:rsidRDefault="00260C5E" w:rsidP="00221BAC">
            <w:pPr>
              <w:autoSpaceDE w:val="0"/>
              <w:autoSpaceDN w:val="0"/>
              <w:spacing w:before="20"/>
              <w:ind w:left="454" w:hanging="454"/>
              <w:jc w:val="both"/>
              <w:rPr>
                <w:rFonts w:ascii="Times New Roman" w:hAnsi="Times New Roman" w:cs="Times New Roman"/>
              </w:rPr>
            </w:pPr>
            <w:r w:rsidRPr="009F74F2">
              <w:rPr>
                <w:rFonts w:ascii="Times New Roman" w:hAnsi="Times New Roman" w:cs="Times New Roman"/>
                <w:i/>
              </w:rPr>
              <w:t>Петрова Д.А.</w:t>
            </w:r>
            <w:r w:rsidRPr="00AA3849">
              <w:rPr>
                <w:rFonts w:ascii="Times New Roman" w:hAnsi="Times New Roman" w:cs="Times New Roman"/>
              </w:rPr>
              <w:t xml:space="preserve"> В</w:t>
            </w:r>
            <w:r w:rsidR="009F74F2" w:rsidRPr="00AA3849">
              <w:rPr>
                <w:rFonts w:ascii="Times New Roman" w:hAnsi="Times New Roman" w:cs="Times New Roman"/>
              </w:rPr>
              <w:t>ведение инновационных методов в систему образования, при подг</w:t>
            </w:r>
            <w:r w:rsidR="009F74F2" w:rsidRPr="00AA3849">
              <w:rPr>
                <w:rFonts w:ascii="Times New Roman" w:hAnsi="Times New Roman" w:cs="Times New Roman"/>
              </w:rPr>
              <w:t>о</w:t>
            </w:r>
            <w:r w:rsidR="009F74F2" w:rsidRPr="00AA3849">
              <w:rPr>
                <w:rFonts w:ascii="Times New Roman" w:hAnsi="Times New Roman" w:cs="Times New Roman"/>
              </w:rPr>
              <w:t>товке высококвалифицированных кадров</w:t>
            </w:r>
            <w:r w:rsidR="00920225">
              <w:rPr>
                <w:rFonts w:ascii="Times New Roman" w:hAnsi="Times New Roman" w:cs="Times New Roman"/>
              </w:rPr>
              <w:t>…………………………………………….</w:t>
            </w:r>
          </w:p>
        </w:tc>
        <w:tc>
          <w:tcPr>
            <w:tcW w:w="708" w:type="dxa"/>
            <w:vAlign w:val="bottom"/>
          </w:tcPr>
          <w:p w:rsidR="00260C5E" w:rsidRPr="00310C76" w:rsidRDefault="00310C76" w:rsidP="00310C76">
            <w:pPr>
              <w:autoSpaceDE w:val="0"/>
              <w:autoSpaceDN w:val="0"/>
              <w:spacing w:before="20"/>
              <w:jc w:val="right"/>
              <w:rPr>
                <w:rFonts w:ascii="Times New Roman" w:hAnsi="Times New Roman" w:cs="Times New Roman"/>
                <w:b/>
              </w:rPr>
            </w:pPr>
            <w:r>
              <w:rPr>
                <w:rFonts w:ascii="Times New Roman" w:hAnsi="Times New Roman" w:cs="Times New Roman"/>
                <w:b/>
              </w:rPr>
              <w:t>465</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Санникова Н.В.</w:t>
            </w:r>
            <w:r w:rsidR="009F74F2" w:rsidRPr="009F74F2">
              <w:rPr>
                <w:rFonts w:ascii="Times New Roman" w:hAnsi="Times New Roman" w:cs="Times New Roman"/>
                <w:i/>
              </w:rPr>
              <w:t>,</w:t>
            </w:r>
            <w:r w:rsidRPr="009F74F2">
              <w:rPr>
                <w:rFonts w:ascii="Times New Roman" w:hAnsi="Times New Roman" w:cs="Times New Roman"/>
                <w:i/>
              </w:rPr>
              <w:t xml:space="preserve"> Гаврюк А.И.</w:t>
            </w:r>
            <w:r w:rsidRPr="00AA3849">
              <w:rPr>
                <w:rFonts w:ascii="Times New Roman" w:hAnsi="Times New Roman" w:cs="Times New Roman"/>
              </w:rPr>
              <w:t xml:space="preserve"> И</w:t>
            </w:r>
            <w:r w:rsidR="009F74F2" w:rsidRPr="00AA3849">
              <w:rPr>
                <w:rFonts w:ascii="Times New Roman" w:hAnsi="Times New Roman" w:cs="Times New Roman"/>
              </w:rPr>
              <w:t>спользование социалогических опросов для разрабо</w:t>
            </w:r>
            <w:r w:rsidR="009F74F2" w:rsidRPr="00AA3849">
              <w:rPr>
                <w:rFonts w:ascii="Times New Roman" w:hAnsi="Times New Roman" w:cs="Times New Roman"/>
              </w:rPr>
              <w:t>т</w:t>
            </w:r>
            <w:r w:rsidR="009F74F2" w:rsidRPr="00AA3849">
              <w:rPr>
                <w:rFonts w:ascii="Times New Roman" w:hAnsi="Times New Roman" w:cs="Times New Roman"/>
              </w:rPr>
              <w:t xml:space="preserve">ки портала экологической информации </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468</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Токов Х.Х.</w:t>
            </w:r>
            <w:r w:rsidRPr="00AA3849">
              <w:rPr>
                <w:rFonts w:ascii="Times New Roman" w:hAnsi="Times New Roman" w:cs="Times New Roman"/>
              </w:rPr>
              <w:t xml:space="preserve"> Ф</w:t>
            </w:r>
            <w:r w:rsidR="009F74F2" w:rsidRPr="00AA3849">
              <w:rPr>
                <w:rFonts w:ascii="Times New Roman" w:hAnsi="Times New Roman" w:cs="Times New Roman"/>
              </w:rPr>
              <w:t>изическая культура и спорт в жизни современного студента как феномен повседневности</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474</w:t>
            </w:r>
          </w:p>
        </w:tc>
      </w:tr>
      <w:tr w:rsidR="00260C5E" w:rsidRPr="00AA3849" w:rsidTr="00310C76">
        <w:tc>
          <w:tcPr>
            <w:tcW w:w="8364" w:type="dxa"/>
          </w:tcPr>
          <w:p w:rsidR="00260C5E" w:rsidRPr="00AA3849" w:rsidRDefault="00260C5E" w:rsidP="00221BAC">
            <w:pPr>
              <w:spacing w:before="20"/>
              <w:ind w:left="454" w:hanging="454"/>
              <w:jc w:val="both"/>
              <w:rPr>
                <w:rFonts w:ascii="Times New Roman" w:hAnsi="Times New Roman" w:cs="Times New Roman"/>
              </w:rPr>
            </w:pPr>
            <w:r w:rsidRPr="009F74F2">
              <w:rPr>
                <w:rFonts w:ascii="Times New Roman" w:hAnsi="Times New Roman" w:cs="Times New Roman"/>
                <w:i/>
              </w:rPr>
              <w:t>Шокарова А.С.</w:t>
            </w:r>
            <w:r w:rsidR="009F74F2" w:rsidRPr="009F74F2">
              <w:rPr>
                <w:rFonts w:ascii="Times New Roman" w:hAnsi="Times New Roman" w:cs="Times New Roman"/>
                <w:i/>
              </w:rPr>
              <w:t>,</w:t>
            </w:r>
            <w:r w:rsidRPr="009F74F2">
              <w:rPr>
                <w:rFonts w:ascii="Times New Roman" w:hAnsi="Times New Roman" w:cs="Times New Roman"/>
                <w:i/>
              </w:rPr>
              <w:t xml:space="preserve"> Панченко Г.А.</w:t>
            </w:r>
            <w:r w:rsidRPr="00AA3849">
              <w:rPr>
                <w:rFonts w:ascii="Times New Roman" w:hAnsi="Times New Roman" w:cs="Times New Roman"/>
              </w:rPr>
              <w:t xml:space="preserve"> Ф</w:t>
            </w:r>
            <w:r w:rsidR="009F74F2" w:rsidRPr="00AA3849">
              <w:rPr>
                <w:rFonts w:ascii="Times New Roman" w:hAnsi="Times New Roman" w:cs="Times New Roman"/>
              </w:rPr>
              <w:t>изическое воспитание – эффективная система во</w:t>
            </w:r>
            <w:r w:rsidR="009F74F2" w:rsidRPr="00AA3849">
              <w:rPr>
                <w:rFonts w:ascii="Times New Roman" w:hAnsi="Times New Roman" w:cs="Times New Roman"/>
              </w:rPr>
              <w:t>с</w:t>
            </w:r>
            <w:r w:rsidR="009F74F2" w:rsidRPr="00AA3849">
              <w:rPr>
                <w:rFonts w:ascii="Times New Roman" w:hAnsi="Times New Roman" w:cs="Times New Roman"/>
              </w:rPr>
              <w:t>становления здоровья студентов</w:t>
            </w:r>
            <w:r w:rsidR="00920225">
              <w:rPr>
                <w:rFonts w:ascii="Times New Roman" w:hAnsi="Times New Roman" w:cs="Times New Roman"/>
              </w:rPr>
              <w:t>………………………………………………………</w:t>
            </w:r>
          </w:p>
        </w:tc>
        <w:tc>
          <w:tcPr>
            <w:tcW w:w="708" w:type="dxa"/>
            <w:vAlign w:val="bottom"/>
          </w:tcPr>
          <w:p w:rsidR="00260C5E" w:rsidRPr="00310C76" w:rsidRDefault="00310C76" w:rsidP="00310C76">
            <w:pPr>
              <w:spacing w:before="20"/>
              <w:jc w:val="right"/>
              <w:rPr>
                <w:rFonts w:ascii="Times New Roman" w:hAnsi="Times New Roman" w:cs="Times New Roman"/>
                <w:b/>
              </w:rPr>
            </w:pPr>
            <w:r>
              <w:rPr>
                <w:rFonts w:ascii="Times New Roman" w:hAnsi="Times New Roman" w:cs="Times New Roman"/>
                <w:b/>
              </w:rPr>
              <w:t>478</w:t>
            </w:r>
          </w:p>
        </w:tc>
      </w:tr>
    </w:tbl>
    <w:p w:rsidR="00A34380" w:rsidRPr="004F2C82" w:rsidRDefault="00A34380" w:rsidP="00A34380">
      <w:pPr>
        <w:spacing w:after="0" w:line="240" w:lineRule="auto"/>
        <w:ind w:firstLine="567"/>
        <w:jc w:val="both"/>
        <w:rPr>
          <w:rFonts w:ascii="Times New Roman" w:eastAsia="Calibri" w:hAnsi="Times New Roman" w:cs="Times New Roman"/>
        </w:rPr>
      </w:pPr>
    </w:p>
    <w:p w:rsidR="00291B0D" w:rsidRPr="001C588D" w:rsidRDefault="00291B0D" w:rsidP="00291B0D">
      <w:pPr>
        <w:spacing w:after="0" w:line="240" w:lineRule="auto"/>
        <w:jc w:val="center"/>
        <w:rPr>
          <w:rFonts w:ascii="Tahoma" w:hAnsi="Tahoma" w:cs="Tahoma"/>
          <w:b/>
          <w:spacing w:val="40"/>
          <w:sz w:val="32"/>
          <w:szCs w:val="32"/>
        </w:rPr>
      </w:pPr>
      <w:r w:rsidRPr="001C588D">
        <w:rPr>
          <w:rFonts w:ascii="Tahoma" w:hAnsi="Tahoma" w:cs="Tahoma"/>
          <w:b/>
          <w:spacing w:val="40"/>
          <w:sz w:val="32"/>
          <w:szCs w:val="32"/>
        </w:rPr>
        <w:lastRenderedPageBreak/>
        <w:t xml:space="preserve">Секция 1. </w:t>
      </w:r>
    </w:p>
    <w:p w:rsidR="00291B0D" w:rsidRPr="00291B0D" w:rsidRDefault="00291B0D" w:rsidP="00291B0D">
      <w:pPr>
        <w:spacing w:after="0" w:line="240" w:lineRule="auto"/>
        <w:jc w:val="center"/>
        <w:rPr>
          <w:rFonts w:ascii="Tahoma" w:hAnsi="Tahoma" w:cs="Tahoma"/>
          <w:b/>
          <w:caps/>
          <w:sz w:val="32"/>
          <w:szCs w:val="32"/>
        </w:rPr>
      </w:pPr>
      <w:r w:rsidRPr="00291B0D">
        <w:rPr>
          <w:rFonts w:ascii="Tahoma" w:hAnsi="Tahoma" w:cs="Tahoma"/>
          <w:b/>
          <w:caps/>
          <w:sz w:val="32"/>
          <w:szCs w:val="32"/>
        </w:rPr>
        <w:t>Зооветеринарные решения по обеспечению биологической безопасности</w:t>
      </w:r>
    </w:p>
    <w:p w:rsidR="00291B0D" w:rsidRPr="001C588D" w:rsidRDefault="00291B0D" w:rsidP="00291B0D">
      <w:pPr>
        <w:spacing w:after="0" w:line="240" w:lineRule="auto"/>
        <w:jc w:val="center"/>
        <w:rPr>
          <w:rFonts w:ascii="Tahoma" w:hAnsi="Tahoma" w:cs="Tahoma"/>
          <w:b/>
          <w:caps/>
          <w:sz w:val="12"/>
          <w:szCs w:val="12"/>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291B0D" w:rsidTr="00291B0D">
        <w:tc>
          <w:tcPr>
            <w:tcW w:w="9515" w:type="dxa"/>
          </w:tcPr>
          <w:p w:rsidR="00291B0D" w:rsidRDefault="00291B0D" w:rsidP="00290FA1">
            <w:pPr>
              <w:rPr>
                <w:rFonts w:ascii="Times New Roman" w:hAnsi="Times New Roman"/>
                <w:b/>
                <w:sz w:val="24"/>
                <w:szCs w:val="24"/>
              </w:rPr>
            </w:pPr>
          </w:p>
        </w:tc>
      </w:tr>
    </w:tbl>
    <w:p w:rsidR="00291B0D" w:rsidRPr="001C588D" w:rsidRDefault="00291B0D" w:rsidP="00291B0D">
      <w:pPr>
        <w:spacing w:after="0" w:line="240" w:lineRule="auto"/>
        <w:rPr>
          <w:rFonts w:ascii="Times New Roman" w:hAnsi="Times New Roman"/>
          <w:b/>
          <w:sz w:val="24"/>
          <w:szCs w:val="24"/>
        </w:rPr>
      </w:pPr>
    </w:p>
    <w:p w:rsidR="00291B0D" w:rsidRDefault="00291B0D" w:rsidP="006828AA">
      <w:pPr>
        <w:spacing w:after="0" w:line="240" w:lineRule="auto"/>
        <w:rPr>
          <w:rFonts w:ascii="Times New Roman" w:hAnsi="Times New Roman" w:cs="Times New Roman"/>
          <w:b/>
        </w:rPr>
      </w:pPr>
    </w:p>
    <w:p w:rsidR="009625FA" w:rsidRPr="004F2C82" w:rsidRDefault="009625FA" w:rsidP="006828AA">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shd w:val="clear" w:color="auto" w:fill="FFFFFF"/>
        </w:rPr>
        <w:t>576</w:t>
      </w:r>
      <w:r w:rsidRPr="004F2C82">
        <w:rPr>
          <w:rFonts w:ascii="Times New Roman" w:hAnsi="Times New Roman" w:cs="Times New Roman"/>
        </w:rPr>
        <w:t>: 619:616.</w:t>
      </w:r>
      <w:r w:rsidRPr="004F2C82">
        <w:rPr>
          <w:rFonts w:ascii="Times New Roman" w:hAnsi="Times New Roman" w:cs="Times New Roman"/>
          <w:shd w:val="clear" w:color="auto" w:fill="FFFFFF"/>
        </w:rPr>
        <w:t xml:space="preserve"> 895, </w:t>
      </w:r>
      <w:r w:rsidRPr="004F2C82">
        <w:rPr>
          <w:rFonts w:ascii="Times New Roman" w:hAnsi="Times New Roman" w:cs="Times New Roman"/>
        </w:rPr>
        <w:t xml:space="preserve">995. 122 </w:t>
      </w:r>
    </w:p>
    <w:p w:rsidR="001E4B87" w:rsidRPr="005E41EE" w:rsidRDefault="001E4B87" w:rsidP="006828AA">
      <w:pPr>
        <w:tabs>
          <w:tab w:val="left" w:pos="3220"/>
        </w:tabs>
        <w:spacing w:after="0" w:line="240" w:lineRule="auto"/>
        <w:jc w:val="center"/>
        <w:rPr>
          <w:rFonts w:ascii="Times New Roman" w:hAnsi="Times New Roman" w:cs="Times New Roman"/>
          <w:b/>
          <w:caps/>
          <w:sz w:val="12"/>
          <w:szCs w:val="12"/>
        </w:rPr>
      </w:pPr>
    </w:p>
    <w:p w:rsidR="006828AA" w:rsidRPr="004F2C82" w:rsidRDefault="009625FA" w:rsidP="006828AA">
      <w:pPr>
        <w:tabs>
          <w:tab w:val="left" w:pos="3220"/>
        </w:tabs>
        <w:spacing w:after="0" w:line="240" w:lineRule="auto"/>
        <w:jc w:val="center"/>
        <w:rPr>
          <w:rFonts w:ascii="Times New Roman" w:hAnsi="Times New Roman" w:cs="Times New Roman"/>
          <w:b/>
          <w:caps/>
        </w:rPr>
      </w:pPr>
      <w:r w:rsidRPr="004F2C82">
        <w:rPr>
          <w:rFonts w:ascii="Times New Roman" w:hAnsi="Times New Roman" w:cs="Times New Roman"/>
          <w:b/>
          <w:caps/>
        </w:rPr>
        <w:t>Особенности эпизоотического процесса синергилеза рыб</w:t>
      </w:r>
      <w:r w:rsidR="006828AA" w:rsidRPr="004F2C82">
        <w:rPr>
          <w:rFonts w:ascii="Times New Roman" w:hAnsi="Times New Roman" w:cs="Times New Roman"/>
          <w:b/>
          <w:caps/>
        </w:rPr>
        <w:t xml:space="preserve"> </w:t>
      </w:r>
    </w:p>
    <w:p w:rsidR="006828AA" w:rsidRPr="004F2C82" w:rsidRDefault="009625FA" w:rsidP="006828AA">
      <w:pPr>
        <w:tabs>
          <w:tab w:val="left" w:pos="3220"/>
        </w:tabs>
        <w:spacing w:after="0" w:line="240" w:lineRule="auto"/>
        <w:jc w:val="center"/>
        <w:rPr>
          <w:rFonts w:ascii="Times New Roman" w:hAnsi="Times New Roman" w:cs="Times New Roman"/>
          <w:b/>
          <w:caps/>
        </w:rPr>
      </w:pPr>
      <w:r w:rsidRPr="004F2C82">
        <w:rPr>
          <w:rFonts w:ascii="Times New Roman" w:hAnsi="Times New Roman" w:cs="Times New Roman"/>
          <w:b/>
          <w:caps/>
        </w:rPr>
        <w:t xml:space="preserve">в прудовых водоемах бассейна реки Терек </w:t>
      </w:r>
    </w:p>
    <w:p w:rsidR="009625FA" w:rsidRPr="004F2C82" w:rsidRDefault="009625FA" w:rsidP="006828AA">
      <w:pPr>
        <w:tabs>
          <w:tab w:val="left" w:pos="3220"/>
        </w:tabs>
        <w:spacing w:after="0" w:line="240" w:lineRule="auto"/>
        <w:jc w:val="center"/>
        <w:rPr>
          <w:rFonts w:ascii="Times New Roman" w:hAnsi="Times New Roman" w:cs="Times New Roman"/>
          <w:b/>
          <w:caps/>
        </w:rPr>
      </w:pPr>
      <w:r w:rsidRPr="004F2C82">
        <w:rPr>
          <w:rFonts w:ascii="Times New Roman" w:hAnsi="Times New Roman" w:cs="Times New Roman"/>
          <w:b/>
          <w:caps/>
        </w:rPr>
        <w:t>в низовьях Дагестана</w:t>
      </w:r>
    </w:p>
    <w:p w:rsidR="009625FA" w:rsidRPr="005E41EE" w:rsidRDefault="009625FA" w:rsidP="006828AA">
      <w:pPr>
        <w:tabs>
          <w:tab w:val="left" w:pos="3220"/>
        </w:tabs>
        <w:spacing w:after="0" w:line="240" w:lineRule="auto"/>
        <w:ind w:firstLine="567"/>
        <w:jc w:val="center"/>
        <w:rPr>
          <w:rFonts w:ascii="Times New Roman" w:hAnsi="Times New Roman" w:cs="Times New Roman"/>
          <w:b/>
          <w:caps/>
          <w:sz w:val="12"/>
          <w:szCs w:val="12"/>
        </w:rPr>
      </w:pPr>
    </w:p>
    <w:p w:rsidR="009625FA" w:rsidRPr="004F2C82" w:rsidRDefault="009625FA" w:rsidP="006828AA">
      <w:pPr>
        <w:tabs>
          <w:tab w:val="left" w:pos="3220"/>
        </w:tabs>
        <w:spacing w:after="0" w:line="240" w:lineRule="auto"/>
        <w:ind w:firstLine="567"/>
        <w:jc w:val="right"/>
        <w:rPr>
          <w:rFonts w:ascii="Times New Roman" w:hAnsi="Times New Roman" w:cs="Times New Roman"/>
        </w:rPr>
      </w:pPr>
      <w:r w:rsidRPr="004F2C82">
        <w:rPr>
          <w:rFonts w:ascii="Times New Roman" w:hAnsi="Times New Roman" w:cs="Times New Roman"/>
          <w:b/>
        </w:rPr>
        <w:t>Алиева К.Г.</w:t>
      </w:r>
      <w:r w:rsidRPr="004F2C82">
        <w:rPr>
          <w:rFonts w:ascii="Times New Roman" w:hAnsi="Times New Roman" w:cs="Times New Roman"/>
          <w:b/>
          <w:bCs/>
        </w:rPr>
        <w:t>;</w:t>
      </w:r>
      <w:r w:rsidRPr="004F2C82">
        <w:rPr>
          <w:rFonts w:ascii="Times New Roman" w:hAnsi="Times New Roman" w:cs="Times New Roman"/>
        </w:rPr>
        <w:t xml:space="preserve"> </w:t>
      </w:r>
    </w:p>
    <w:p w:rsidR="009625FA" w:rsidRPr="004F2C82" w:rsidRDefault="009625FA" w:rsidP="006828AA">
      <w:pPr>
        <w:tabs>
          <w:tab w:val="left" w:pos="3220"/>
        </w:tabs>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«М</w:t>
      </w:r>
      <w:r w:rsidRPr="004F2C82">
        <w:rPr>
          <w:rFonts w:ascii="Times New Roman" w:eastAsia="TimesNewRomanPS-ItalicMT" w:hAnsi="Times New Roman" w:cs="Times New Roman"/>
          <w:iCs/>
        </w:rPr>
        <w:t>едицинская</w:t>
      </w:r>
      <w:r w:rsidR="006828AA" w:rsidRPr="004F2C82">
        <w:rPr>
          <w:rFonts w:ascii="Times New Roman" w:eastAsia="TimesNewRomanPS-ItalicMT" w:hAnsi="Times New Roman" w:cs="Times New Roman"/>
          <w:iCs/>
        </w:rPr>
        <w:t xml:space="preserve"> биология»</w:t>
      </w:r>
      <w:r w:rsidR="001E4B87" w:rsidRPr="004F2C82">
        <w:rPr>
          <w:rFonts w:ascii="Times New Roman" w:eastAsia="TimesNewRomanPS-ItalicMT" w:hAnsi="Times New Roman" w:cs="Times New Roman"/>
          <w:iCs/>
        </w:rPr>
        <w:t>,</w:t>
      </w:r>
      <w:r w:rsidR="001E4B87" w:rsidRPr="004F2C82">
        <w:rPr>
          <w:rFonts w:ascii="Times New Roman" w:hAnsi="Times New Roman" w:cs="Times New Roman"/>
        </w:rPr>
        <w:t xml:space="preserve"> </w:t>
      </w:r>
      <w:r w:rsidR="009A0EBF" w:rsidRPr="009A0EBF">
        <w:rPr>
          <w:rFonts w:ascii="Times New Roman" w:hAnsi="Times New Roman" w:cs="Times New Roman"/>
        </w:rPr>
        <w:t>канд. биол. наук</w:t>
      </w:r>
    </w:p>
    <w:p w:rsidR="00427881" w:rsidRPr="004F2C82" w:rsidRDefault="009625FA" w:rsidP="006828AA">
      <w:pPr>
        <w:pStyle w:val="a4"/>
        <w:shd w:val="clear" w:color="auto" w:fill="FFFFFF"/>
        <w:spacing w:before="0" w:beforeAutospacing="0" w:after="0" w:afterAutospacing="0"/>
        <w:ind w:firstLine="567"/>
        <w:jc w:val="right"/>
        <w:rPr>
          <w:rFonts w:eastAsia="TimesNewRomanPS-ItalicMT"/>
          <w:iCs/>
          <w:color w:val="auto"/>
          <w:sz w:val="22"/>
          <w:szCs w:val="22"/>
        </w:rPr>
      </w:pPr>
      <w:r w:rsidRPr="004F2C82">
        <w:rPr>
          <w:rFonts w:eastAsia="TimesNewRomanPS-ItalicMT"/>
          <w:iCs/>
          <w:color w:val="auto"/>
          <w:sz w:val="22"/>
          <w:szCs w:val="22"/>
        </w:rPr>
        <w:t xml:space="preserve">Дагестанский государственный медицинский университет, </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eastAsia="en-US"/>
        </w:rPr>
      </w:pPr>
      <w:r w:rsidRPr="004F2C82">
        <w:rPr>
          <w:color w:val="auto"/>
          <w:sz w:val="22"/>
          <w:szCs w:val="22"/>
        </w:rPr>
        <w:t xml:space="preserve">пл. Ленина </w:t>
      </w:r>
      <w:smartTag w:uri="urn:schemas-microsoft-com:office:smarttags" w:element="metricconverter">
        <w:smartTagPr>
          <w:attr w:name="ProductID" w:val="1, г"/>
        </w:smartTagPr>
        <w:r w:rsidRPr="004F2C82">
          <w:rPr>
            <w:color w:val="auto"/>
            <w:sz w:val="22"/>
            <w:szCs w:val="22"/>
          </w:rPr>
          <w:t>1,</w:t>
        </w:r>
        <w:r w:rsidRPr="004F2C82">
          <w:rPr>
            <w:rFonts w:eastAsia="TimesNewRomanPS-ItalicMT"/>
            <w:iCs/>
            <w:color w:val="auto"/>
            <w:sz w:val="22"/>
            <w:szCs w:val="22"/>
          </w:rPr>
          <w:t xml:space="preserve"> г</w:t>
        </w:r>
      </w:smartTag>
      <w:r w:rsidRPr="004F2C82">
        <w:rPr>
          <w:rFonts w:eastAsia="TimesNewRomanPS-ItalicMT"/>
          <w:iCs/>
          <w:color w:val="auto"/>
          <w:sz w:val="22"/>
          <w:szCs w:val="22"/>
        </w:rPr>
        <w:t>.</w:t>
      </w:r>
      <w:r w:rsidR="006828AA" w:rsidRPr="004F2C82">
        <w:rPr>
          <w:rFonts w:eastAsia="TimesNewRomanPS-ItalicMT"/>
          <w:iCs/>
          <w:color w:val="auto"/>
          <w:sz w:val="22"/>
          <w:szCs w:val="22"/>
        </w:rPr>
        <w:t xml:space="preserve"> </w:t>
      </w:r>
      <w:r w:rsidRPr="004F2C82">
        <w:rPr>
          <w:rFonts w:eastAsia="TimesNewRomanPS-ItalicMT"/>
          <w:iCs/>
          <w:color w:val="auto"/>
          <w:sz w:val="22"/>
          <w:szCs w:val="22"/>
        </w:rPr>
        <w:t>Махачкала, Россия</w:t>
      </w:r>
      <w:r w:rsidRPr="004F2C82">
        <w:rPr>
          <w:bCs/>
          <w:color w:val="auto"/>
          <w:sz w:val="22"/>
          <w:szCs w:val="22"/>
          <w:lang w:eastAsia="en-US"/>
        </w:rPr>
        <w:t>;</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val="en-US" w:eastAsia="en-US"/>
        </w:rPr>
      </w:pPr>
      <w:r w:rsidRPr="004F2C82">
        <w:rPr>
          <w:bCs/>
          <w:color w:val="auto"/>
          <w:sz w:val="22"/>
          <w:szCs w:val="22"/>
          <w:lang w:val="en-US" w:eastAsia="en-US"/>
        </w:rPr>
        <w:t xml:space="preserve">e-mail: </w:t>
      </w:r>
      <w:r w:rsidRPr="004F2C82">
        <w:rPr>
          <w:color w:val="auto"/>
          <w:sz w:val="22"/>
          <w:szCs w:val="22"/>
          <w:lang w:val="en-US"/>
        </w:rPr>
        <w:t>kamilla.1974@mail.ru</w:t>
      </w:r>
    </w:p>
    <w:p w:rsidR="009625FA" w:rsidRPr="004F2C82" w:rsidRDefault="009625FA" w:rsidP="006828AA">
      <w:pPr>
        <w:tabs>
          <w:tab w:val="left" w:pos="3220"/>
        </w:tabs>
        <w:spacing w:after="0" w:line="240" w:lineRule="auto"/>
        <w:ind w:firstLine="567"/>
        <w:jc w:val="right"/>
        <w:rPr>
          <w:rFonts w:ascii="Times New Roman" w:hAnsi="Times New Roman" w:cs="Times New Roman"/>
          <w:lang w:val="en-US"/>
        </w:rPr>
      </w:pPr>
      <w:r w:rsidRPr="004F2C82">
        <w:rPr>
          <w:rFonts w:ascii="Times New Roman" w:hAnsi="Times New Roman" w:cs="Times New Roman"/>
          <w:b/>
        </w:rPr>
        <w:t>Даниялова</w:t>
      </w:r>
      <w:r w:rsidRPr="004F2C82">
        <w:rPr>
          <w:rFonts w:ascii="Times New Roman" w:hAnsi="Times New Roman" w:cs="Times New Roman"/>
          <w:b/>
          <w:lang w:val="en-US"/>
        </w:rPr>
        <w:t xml:space="preserve"> </w:t>
      </w:r>
      <w:r w:rsidRPr="004F2C82">
        <w:rPr>
          <w:rFonts w:ascii="Times New Roman" w:hAnsi="Times New Roman" w:cs="Times New Roman"/>
          <w:b/>
        </w:rPr>
        <w:t>П</w:t>
      </w:r>
      <w:r w:rsidRPr="004F2C82">
        <w:rPr>
          <w:rFonts w:ascii="Times New Roman" w:hAnsi="Times New Roman" w:cs="Times New Roman"/>
          <w:b/>
          <w:lang w:val="en-US"/>
        </w:rPr>
        <w:t>.</w:t>
      </w:r>
      <w:r w:rsidRPr="004F2C82">
        <w:rPr>
          <w:rFonts w:ascii="Times New Roman" w:hAnsi="Times New Roman" w:cs="Times New Roman"/>
          <w:b/>
        </w:rPr>
        <w:t>М</w:t>
      </w:r>
      <w:r w:rsidRPr="004F2C82">
        <w:rPr>
          <w:rFonts w:ascii="Times New Roman" w:hAnsi="Times New Roman" w:cs="Times New Roman"/>
          <w:b/>
          <w:lang w:val="en-US"/>
        </w:rPr>
        <w:t>.</w:t>
      </w:r>
      <w:r w:rsidRPr="004F2C82">
        <w:rPr>
          <w:rFonts w:ascii="Times New Roman" w:hAnsi="Times New Roman" w:cs="Times New Roman"/>
          <w:b/>
          <w:bCs/>
          <w:lang w:val="en-US"/>
        </w:rPr>
        <w:t>;</w:t>
      </w:r>
      <w:r w:rsidRPr="004F2C82">
        <w:rPr>
          <w:rFonts w:ascii="Times New Roman" w:hAnsi="Times New Roman" w:cs="Times New Roman"/>
          <w:lang w:val="en-US"/>
        </w:rPr>
        <w:t xml:space="preserve"> </w:t>
      </w:r>
    </w:p>
    <w:p w:rsidR="009625FA" w:rsidRPr="004F2C82" w:rsidRDefault="009625FA" w:rsidP="006828AA">
      <w:pPr>
        <w:tabs>
          <w:tab w:val="left" w:pos="3220"/>
        </w:tabs>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кафедры«М</w:t>
      </w:r>
      <w:r w:rsidRPr="004F2C82">
        <w:rPr>
          <w:rFonts w:ascii="Times New Roman" w:eastAsia="TimesNewRomanPS-ItalicMT" w:hAnsi="Times New Roman" w:cs="Times New Roman"/>
          <w:iCs/>
        </w:rPr>
        <w:t>едицинская</w:t>
      </w:r>
      <w:r w:rsidR="006828AA" w:rsidRPr="004F2C82">
        <w:rPr>
          <w:rFonts w:ascii="Times New Roman" w:eastAsia="TimesNewRomanPS-ItalicMT" w:hAnsi="Times New Roman" w:cs="Times New Roman"/>
          <w:iCs/>
        </w:rPr>
        <w:t xml:space="preserve"> биология»</w:t>
      </w:r>
      <w:r w:rsidR="001E4B87" w:rsidRPr="004F2C82">
        <w:rPr>
          <w:rFonts w:ascii="Times New Roman" w:eastAsia="TimesNewRomanPS-ItalicMT" w:hAnsi="Times New Roman" w:cs="Times New Roman"/>
          <w:iCs/>
        </w:rPr>
        <w:t>,</w:t>
      </w:r>
      <w:r w:rsidR="001E4B87" w:rsidRPr="004F2C82">
        <w:rPr>
          <w:rFonts w:ascii="Times New Roman" w:hAnsi="Times New Roman" w:cs="Times New Roman"/>
        </w:rPr>
        <w:t xml:space="preserve"> </w:t>
      </w:r>
      <w:r w:rsidR="009A0EBF" w:rsidRPr="009A0EBF">
        <w:rPr>
          <w:rFonts w:ascii="Times New Roman" w:hAnsi="Times New Roman" w:cs="Times New Roman"/>
        </w:rPr>
        <w:t>канд. биол. наук</w:t>
      </w:r>
    </w:p>
    <w:p w:rsidR="00427881" w:rsidRPr="004F2C82" w:rsidRDefault="009625FA" w:rsidP="006828AA">
      <w:pPr>
        <w:pStyle w:val="a4"/>
        <w:shd w:val="clear" w:color="auto" w:fill="FFFFFF"/>
        <w:spacing w:before="0" w:beforeAutospacing="0" w:after="0" w:afterAutospacing="0"/>
        <w:ind w:firstLine="567"/>
        <w:jc w:val="right"/>
        <w:rPr>
          <w:rFonts w:eastAsia="TimesNewRomanPS-ItalicMT"/>
          <w:iCs/>
          <w:color w:val="auto"/>
          <w:sz w:val="22"/>
          <w:szCs w:val="22"/>
        </w:rPr>
      </w:pPr>
      <w:r w:rsidRPr="004F2C82">
        <w:rPr>
          <w:rFonts w:eastAsia="TimesNewRomanPS-ItalicMT"/>
          <w:iCs/>
          <w:color w:val="auto"/>
          <w:sz w:val="22"/>
          <w:szCs w:val="22"/>
        </w:rPr>
        <w:t>Дагестанский государственный медицинский</w:t>
      </w:r>
      <w:r w:rsidR="00427881" w:rsidRPr="004F2C82">
        <w:rPr>
          <w:rFonts w:eastAsia="TimesNewRomanPS-ItalicMT"/>
          <w:iCs/>
          <w:color w:val="auto"/>
          <w:sz w:val="22"/>
          <w:szCs w:val="22"/>
        </w:rPr>
        <w:t xml:space="preserve"> </w:t>
      </w:r>
      <w:r w:rsidRPr="004F2C82">
        <w:rPr>
          <w:rFonts w:eastAsia="TimesNewRomanPS-ItalicMT"/>
          <w:iCs/>
          <w:color w:val="auto"/>
          <w:sz w:val="22"/>
          <w:szCs w:val="22"/>
        </w:rPr>
        <w:t xml:space="preserve">университет, </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eastAsia="en-US"/>
        </w:rPr>
      </w:pPr>
      <w:r w:rsidRPr="004F2C82">
        <w:rPr>
          <w:color w:val="auto"/>
          <w:sz w:val="22"/>
          <w:szCs w:val="22"/>
        </w:rPr>
        <w:t xml:space="preserve">пл. Ленина </w:t>
      </w:r>
      <w:smartTag w:uri="urn:schemas-microsoft-com:office:smarttags" w:element="metricconverter">
        <w:smartTagPr>
          <w:attr w:name="ProductID" w:val="1, г"/>
        </w:smartTagPr>
        <w:r w:rsidRPr="004F2C82">
          <w:rPr>
            <w:color w:val="auto"/>
            <w:sz w:val="22"/>
            <w:szCs w:val="22"/>
          </w:rPr>
          <w:t>1,</w:t>
        </w:r>
        <w:r w:rsidRPr="004F2C82">
          <w:rPr>
            <w:rFonts w:eastAsia="TimesNewRomanPS-ItalicMT"/>
            <w:iCs/>
            <w:color w:val="auto"/>
            <w:sz w:val="22"/>
            <w:szCs w:val="22"/>
          </w:rPr>
          <w:t xml:space="preserve"> г</w:t>
        </w:r>
      </w:smartTag>
      <w:r w:rsidRPr="004F2C82">
        <w:rPr>
          <w:rFonts w:eastAsia="TimesNewRomanPS-ItalicMT"/>
          <w:iCs/>
          <w:color w:val="auto"/>
          <w:sz w:val="22"/>
          <w:szCs w:val="22"/>
        </w:rPr>
        <w:t>.</w:t>
      </w:r>
      <w:r w:rsidR="00427881" w:rsidRPr="004F2C82">
        <w:rPr>
          <w:rFonts w:eastAsia="TimesNewRomanPS-ItalicMT"/>
          <w:iCs/>
          <w:color w:val="auto"/>
          <w:sz w:val="22"/>
          <w:szCs w:val="22"/>
        </w:rPr>
        <w:t xml:space="preserve"> </w:t>
      </w:r>
      <w:r w:rsidRPr="004F2C82">
        <w:rPr>
          <w:rFonts w:eastAsia="TimesNewRomanPS-ItalicMT"/>
          <w:iCs/>
          <w:color w:val="auto"/>
          <w:sz w:val="22"/>
          <w:szCs w:val="22"/>
        </w:rPr>
        <w:t>Махачкала, Россия</w:t>
      </w:r>
      <w:r w:rsidRPr="004F2C82">
        <w:rPr>
          <w:bCs/>
          <w:color w:val="auto"/>
          <w:sz w:val="22"/>
          <w:szCs w:val="22"/>
          <w:lang w:eastAsia="en-US"/>
        </w:rPr>
        <w:t>;</w:t>
      </w:r>
    </w:p>
    <w:p w:rsidR="009625FA" w:rsidRPr="004F2C82" w:rsidRDefault="009625FA" w:rsidP="006828AA">
      <w:pPr>
        <w:tabs>
          <w:tab w:val="left" w:pos="3220"/>
        </w:tabs>
        <w:spacing w:after="0" w:line="240" w:lineRule="auto"/>
        <w:ind w:firstLine="567"/>
        <w:jc w:val="right"/>
        <w:rPr>
          <w:rFonts w:ascii="Times New Roman" w:eastAsia="TimesNewRomanPS-ItalicMT" w:hAnsi="Times New Roman" w:cs="Times New Roman"/>
          <w:iCs/>
          <w:lang w:val="en-US"/>
        </w:rPr>
      </w:pPr>
      <w:r w:rsidRPr="004F2C82">
        <w:rPr>
          <w:rFonts w:ascii="Times New Roman" w:hAnsi="Times New Roman" w:cs="Times New Roman"/>
          <w:bCs/>
          <w:lang w:val="en-US"/>
        </w:rPr>
        <w:t xml:space="preserve">e-mail: </w:t>
      </w:r>
      <w:r w:rsidRPr="004F2C82">
        <w:rPr>
          <w:rFonts w:ascii="Times New Roman" w:eastAsia="TimesNewRomanPS-ItalicMT" w:hAnsi="Times New Roman" w:cs="Times New Roman"/>
          <w:iCs/>
          <w:lang w:val="en-US"/>
        </w:rPr>
        <w:t>daniyelova-2020@yandex.ru</w:t>
      </w:r>
    </w:p>
    <w:p w:rsidR="009625FA" w:rsidRPr="004F2C82" w:rsidRDefault="009625FA" w:rsidP="006828AA">
      <w:pPr>
        <w:tabs>
          <w:tab w:val="left" w:pos="3220"/>
        </w:tabs>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Калошкина</w:t>
      </w:r>
      <w:r w:rsidRPr="004F2C82">
        <w:rPr>
          <w:rFonts w:ascii="Times New Roman" w:hAnsi="Times New Roman" w:cs="Times New Roman"/>
          <w:b/>
          <w:lang w:val="en-US"/>
        </w:rPr>
        <w:t xml:space="preserve"> </w:t>
      </w:r>
      <w:r w:rsidRPr="004F2C82">
        <w:rPr>
          <w:rFonts w:ascii="Times New Roman" w:hAnsi="Times New Roman" w:cs="Times New Roman"/>
          <w:b/>
        </w:rPr>
        <w:t>И</w:t>
      </w:r>
      <w:r w:rsidRPr="004F2C82">
        <w:rPr>
          <w:rFonts w:ascii="Times New Roman" w:hAnsi="Times New Roman" w:cs="Times New Roman"/>
          <w:b/>
          <w:lang w:val="en-US"/>
        </w:rPr>
        <w:t>.</w:t>
      </w:r>
      <w:r w:rsidRPr="004F2C82">
        <w:rPr>
          <w:rFonts w:ascii="Times New Roman" w:hAnsi="Times New Roman" w:cs="Times New Roman"/>
          <w:b/>
        </w:rPr>
        <w:t>М</w:t>
      </w:r>
      <w:r w:rsidRPr="004F2C82">
        <w:rPr>
          <w:rFonts w:ascii="Times New Roman" w:hAnsi="Times New Roman" w:cs="Times New Roman"/>
          <w:b/>
          <w:lang w:val="en-US"/>
        </w:rPr>
        <w:t>.</w:t>
      </w:r>
      <w:r w:rsidRPr="004F2C82">
        <w:rPr>
          <w:rFonts w:ascii="Times New Roman" w:hAnsi="Times New Roman" w:cs="Times New Roman"/>
          <w:b/>
          <w:bCs/>
          <w:lang w:val="en-US"/>
        </w:rPr>
        <w:t>;</w:t>
      </w:r>
    </w:p>
    <w:p w:rsidR="001E4B87" w:rsidRPr="004F2C82" w:rsidRDefault="009625FA" w:rsidP="006828AA">
      <w:pPr>
        <w:tabs>
          <w:tab w:val="left" w:pos="3220"/>
        </w:tabs>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shd w:val="clear" w:color="auto" w:fill="FFFFFF"/>
        </w:rPr>
        <w:t>начальник отдела противопаразитарных,</w:t>
      </w:r>
      <w:r w:rsidR="00427881"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 xml:space="preserve">ветеринарно-санитарных </w:t>
      </w:r>
    </w:p>
    <w:p w:rsidR="009625FA" w:rsidRPr="004F2C82" w:rsidRDefault="009625FA" w:rsidP="006828AA">
      <w:pPr>
        <w:tabs>
          <w:tab w:val="left" w:pos="3220"/>
        </w:tabs>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shd w:val="clear" w:color="auto" w:fill="FFFFFF"/>
        </w:rPr>
        <w:t>мероприятий</w:t>
      </w:r>
      <w:r w:rsidR="001E4B87" w:rsidRPr="004F2C82">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w:t>
      </w:r>
      <w:r w:rsidR="001E4B87" w:rsidRPr="004F2C82">
        <w:rPr>
          <w:rFonts w:ascii="Times New Roman" w:hAnsi="Times New Roman" w:cs="Times New Roman"/>
          <w:shd w:val="clear" w:color="auto" w:fill="FFFFFF"/>
        </w:rPr>
        <w:t>к</w:t>
      </w:r>
      <w:r w:rsidR="009A0EBF">
        <w:rPr>
          <w:rFonts w:ascii="Times New Roman" w:hAnsi="Times New Roman" w:cs="Times New Roman"/>
          <w:shd w:val="clear" w:color="auto" w:fill="FFFFFF"/>
        </w:rPr>
        <w:t>анд</w:t>
      </w:r>
      <w:r w:rsidR="00221BAC">
        <w:rPr>
          <w:rFonts w:ascii="Times New Roman" w:hAnsi="Times New Roman" w:cs="Times New Roman"/>
          <w:shd w:val="clear" w:color="auto" w:fill="FFFFFF"/>
        </w:rPr>
        <w:t>.</w:t>
      </w:r>
      <w:r w:rsidR="009A0EBF">
        <w:rPr>
          <w:rFonts w:ascii="Times New Roman" w:hAnsi="Times New Roman" w:cs="Times New Roman"/>
          <w:shd w:val="clear" w:color="auto" w:fill="FFFFFF"/>
        </w:rPr>
        <w:t xml:space="preserve"> </w:t>
      </w:r>
      <w:r w:rsidR="001E4B87" w:rsidRPr="004F2C82">
        <w:rPr>
          <w:rFonts w:ascii="Times New Roman" w:hAnsi="Times New Roman" w:cs="Times New Roman"/>
          <w:shd w:val="clear" w:color="auto" w:fill="FFFFFF"/>
        </w:rPr>
        <w:t>в</w:t>
      </w:r>
      <w:r w:rsidR="009A0EBF">
        <w:rPr>
          <w:rFonts w:ascii="Times New Roman" w:hAnsi="Times New Roman" w:cs="Times New Roman"/>
          <w:shd w:val="clear" w:color="auto" w:fill="FFFFFF"/>
        </w:rPr>
        <w:t>етеринар</w:t>
      </w:r>
      <w:r w:rsidR="00221BAC">
        <w:rPr>
          <w:rFonts w:ascii="Times New Roman" w:hAnsi="Times New Roman" w:cs="Times New Roman"/>
          <w:shd w:val="clear" w:color="auto" w:fill="FFFFFF"/>
        </w:rPr>
        <w:t>.</w:t>
      </w:r>
      <w:r w:rsidR="009A0EBF">
        <w:rPr>
          <w:rFonts w:ascii="Times New Roman" w:hAnsi="Times New Roman" w:cs="Times New Roman"/>
          <w:shd w:val="clear" w:color="auto" w:fill="FFFFFF"/>
        </w:rPr>
        <w:t xml:space="preserve"> </w:t>
      </w:r>
      <w:r w:rsidR="001E4B87" w:rsidRPr="004F2C82">
        <w:rPr>
          <w:rFonts w:ascii="Times New Roman" w:hAnsi="Times New Roman" w:cs="Times New Roman"/>
          <w:shd w:val="clear" w:color="auto" w:fill="FFFFFF"/>
        </w:rPr>
        <w:t>н</w:t>
      </w:r>
      <w:r w:rsidR="009A0EBF">
        <w:rPr>
          <w:rFonts w:ascii="Times New Roman" w:hAnsi="Times New Roman" w:cs="Times New Roman"/>
          <w:shd w:val="clear" w:color="auto" w:fill="FFFFFF"/>
        </w:rPr>
        <w:t>аук</w:t>
      </w:r>
    </w:p>
    <w:p w:rsidR="00427881" w:rsidRPr="004F2C82" w:rsidRDefault="009625FA" w:rsidP="00427881">
      <w:pPr>
        <w:tabs>
          <w:tab w:val="left" w:pos="3220"/>
        </w:tabs>
        <w:spacing w:after="0" w:line="240" w:lineRule="auto"/>
        <w:ind w:firstLine="567"/>
        <w:jc w:val="right"/>
        <w:rPr>
          <w:bCs/>
        </w:rPr>
      </w:pPr>
      <w:r w:rsidRPr="004F2C82">
        <w:rPr>
          <w:rFonts w:ascii="Times New Roman" w:hAnsi="Times New Roman" w:cs="Times New Roman"/>
          <w:shd w:val="clear" w:color="auto" w:fill="FFFFFF"/>
        </w:rPr>
        <w:t>ГКУ КСББЖ «Краснодарская»,</w:t>
      </w:r>
      <w:r w:rsidR="00427881" w:rsidRPr="004F2C82">
        <w:rPr>
          <w:rFonts w:ascii="Times New Roman" w:hAnsi="Times New Roman" w:cs="Times New Roman"/>
          <w:shd w:val="clear" w:color="auto" w:fill="FFFFFF"/>
        </w:rPr>
        <w:t xml:space="preserve"> </w:t>
      </w:r>
      <w:r w:rsidRPr="004F2C82">
        <w:rPr>
          <w:rFonts w:ascii="Times New Roman" w:eastAsia="TimesNewRomanPS-ItalicMT" w:hAnsi="Times New Roman" w:cs="Times New Roman"/>
          <w:iCs/>
        </w:rPr>
        <w:t>г.</w:t>
      </w:r>
      <w:r w:rsidRPr="004F2C82">
        <w:rPr>
          <w:rFonts w:ascii="Times New Roman" w:hAnsi="Times New Roman" w:cs="Times New Roman"/>
          <w:shd w:val="clear" w:color="auto" w:fill="FFFFFF"/>
        </w:rPr>
        <w:t xml:space="preserve"> Краснодар</w:t>
      </w:r>
      <w:r w:rsidRPr="004F2C82">
        <w:rPr>
          <w:rFonts w:ascii="Times New Roman" w:eastAsia="TimesNewRomanPS-ItalicMT" w:hAnsi="Times New Roman" w:cs="Times New Roman"/>
          <w:iCs/>
        </w:rPr>
        <w:t>, Россия</w:t>
      </w:r>
      <w:r w:rsidRPr="004F2C82">
        <w:rPr>
          <w:rFonts w:ascii="Times New Roman" w:hAnsi="Times New Roman" w:cs="Times New Roman"/>
          <w:bCs/>
        </w:rPr>
        <w:t>;</w:t>
      </w:r>
      <w:r w:rsidRPr="004F2C82">
        <w:rPr>
          <w:bCs/>
        </w:rPr>
        <w:t xml:space="preserve"> </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val="en-US"/>
        </w:rPr>
      </w:pPr>
      <w:r w:rsidRPr="004F2C82">
        <w:rPr>
          <w:bCs/>
          <w:color w:val="auto"/>
          <w:sz w:val="22"/>
          <w:szCs w:val="22"/>
          <w:lang w:val="en-US" w:eastAsia="en-US"/>
        </w:rPr>
        <w:t xml:space="preserve">e-mail: </w:t>
      </w:r>
      <w:hyperlink r:id="rId8" w:history="1">
        <w:r w:rsidRPr="004F2C82">
          <w:rPr>
            <w:rStyle w:val="a6"/>
            <w:color w:val="auto"/>
            <w:sz w:val="22"/>
            <w:szCs w:val="22"/>
            <w:u w:val="none"/>
            <w:shd w:val="clear" w:color="auto" w:fill="FFFFFF"/>
            <w:lang w:val="en-US"/>
          </w:rPr>
          <w:t>vetkuban@mail.ru</w:t>
        </w:r>
      </w:hyperlink>
    </w:p>
    <w:p w:rsidR="009625FA" w:rsidRPr="004F2C82" w:rsidRDefault="009625FA" w:rsidP="006828AA">
      <w:pPr>
        <w:pStyle w:val="a4"/>
        <w:shd w:val="clear" w:color="auto" w:fill="FFFFFF"/>
        <w:spacing w:before="0" w:beforeAutospacing="0" w:after="0" w:afterAutospacing="0"/>
        <w:ind w:firstLine="567"/>
        <w:jc w:val="right"/>
        <w:rPr>
          <w:b/>
          <w:color w:val="auto"/>
          <w:sz w:val="22"/>
          <w:szCs w:val="22"/>
          <w:lang w:val="en-US"/>
        </w:rPr>
      </w:pPr>
      <w:r w:rsidRPr="004F2C82">
        <w:rPr>
          <w:b/>
          <w:color w:val="auto"/>
          <w:sz w:val="22"/>
          <w:szCs w:val="22"/>
        </w:rPr>
        <w:t>Мирзоева</w:t>
      </w:r>
      <w:r w:rsidRPr="004F2C82">
        <w:rPr>
          <w:b/>
          <w:color w:val="auto"/>
          <w:sz w:val="22"/>
          <w:szCs w:val="22"/>
          <w:lang w:val="en-US"/>
        </w:rPr>
        <w:t xml:space="preserve"> </w:t>
      </w:r>
      <w:r w:rsidRPr="004F2C82">
        <w:rPr>
          <w:b/>
          <w:color w:val="auto"/>
          <w:sz w:val="22"/>
          <w:szCs w:val="22"/>
        </w:rPr>
        <w:t>Н</w:t>
      </w:r>
      <w:r w:rsidRPr="004F2C82">
        <w:rPr>
          <w:b/>
          <w:color w:val="auto"/>
          <w:sz w:val="22"/>
          <w:szCs w:val="22"/>
          <w:lang w:val="en-US"/>
        </w:rPr>
        <w:t>.</w:t>
      </w:r>
      <w:r w:rsidRPr="004F2C82">
        <w:rPr>
          <w:b/>
          <w:color w:val="auto"/>
          <w:sz w:val="22"/>
          <w:szCs w:val="22"/>
        </w:rPr>
        <w:t>М</w:t>
      </w:r>
      <w:r w:rsidRPr="004F2C82">
        <w:rPr>
          <w:b/>
          <w:color w:val="auto"/>
          <w:sz w:val="22"/>
          <w:szCs w:val="22"/>
          <w:lang w:val="en-US"/>
        </w:rPr>
        <w:t>.;</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rPr>
      </w:pPr>
      <w:r w:rsidRPr="004F2C82">
        <w:rPr>
          <w:color w:val="auto"/>
          <w:sz w:val="22"/>
          <w:szCs w:val="22"/>
        </w:rPr>
        <w:t>доцент кафедры «Ана</w:t>
      </w:r>
      <w:r w:rsidR="00427881" w:rsidRPr="004F2C82">
        <w:rPr>
          <w:color w:val="auto"/>
          <w:sz w:val="22"/>
          <w:szCs w:val="22"/>
        </w:rPr>
        <w:t>томия и гистология»</w:t>
      </w:r>
      <w:r w:rsidR="001E4B87" w:rsidRPr="004F2C82">
        <w:rPr>
          <w:color w:val="auto"/>
          <w:sz w:val="22"/>
          <w:szCs w:val="22"/>
        </w:rPr>
        <w:t xml:space="preserve">, </w:t>
      </w:r>
      <w:r w:rsidR="004C2962" w:rsidRPr="004C2962">
        <w:rPr>
          <w:color w:val="auto"/>
          <w:sz w:val="22"/>
        </w:rPr>
        <w:t>к</w:t>
      </w:r>
      <w:r w:rsidR="009A0EBF">
        <w:rPr>
          <w:color w:val="auto"/>
          <w:sz w:val="22"/>
        </w:rPr>
        <w:t>анд</w:t>
      </w:r>
      <w:r w:rsidR="00221BAC">
        <w:rPr>
          <w:color w:val="auto"/>
          <w:sz w:val="22"/>
        </w:rPr>
        <w:t>.</w:t>
      </w:r>
      <w:r w:rsidR="009A0EBF">
        <w:rPr>
          <w:color w:val="auto"/>
          <w:sz w:val="22"/>
        </w:rPr>
        <w:t xml:space="preserve"> </w:t>
      </w:r>
      <w:r w:rsidR="004C2962" w:rsidRPr="004C2962">
        <w:rPr>
          <w:color w:val="auto"/>
          <w:sz w:val="22"/>
        </w:rPr>
        <w:t>б</w:t>
      </w:r>
      <w:r w:rsidR="009A0EBF">
        <w:rPr>
          <w:color w:val="auto"/>
          <w:sz w:val="22"/>
        </w:rPr>
        <w:t>иол</w:t>
      </w:r>
      <w:r w:rsidR="00221BAC">
        <w:rPr>
          <w:color w:val="auto"/>
          <w:sz w:val="22"/>
        </w:rPr>
        <w:t>.</w:t>
      </w:r>
      <w:r w:rsidR="009A0EBF">
        <w:rPr>
          <w:color w:val="auto"/>
          <w:sz w:val="22"/>
        </w:rPr>
        <w:t xml:space="preserve"> </w:t>
      </w:r>
      <w:r w:rsidR="004C2962" w:rsidRPr="004C2962">
        <w:rPr>
          <w:color w:val="auto"/>
          <w:sz w:val="22"/>
        </w:rPr>
        <w:t>н</w:t>
      </w:r>
      <w:r w:rsidR="009A0EBF">
        <w:rPr>
          <w:color w:val="auto"/>
          <w:sz w:val="22"/>
        </w:rPr>
        <w:t>аук</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eastAsia="en-US"/>
        </w:rPr>
      </w:pPr>
      <w:r w:rsidRPr="004F2C82">
        <w:rPr>
          <w:color w:val="auto"/>
          <w:sz w:val="22"/>
          <w:szCs w:val="22"/>
          <w:shd w:val="clear" w:color="auto" w:fill="FFFFFF"/>
        </w:rPr>
        <w:t>Кабардино</w:t>
      </w:r>
      <w:r w:rsidR="00427881" w:rsidRPr="004F2C82">
        <w:rPr>
          <w:color w:val="auto"/>
          <w:sz w:val="22"/>
          <w:szCs w:val="22"/>
          <w:shd w:val="clear" w:color="auto" w:fill="FFFFFF"/>
        </w:rPr>
        <w:t>-Балкарский ГУ им. Х.М.</w:t>
      </w:r>
      <w:r w:rsidR="000D7726" w:rsidRPr="000D7726">
        <w:rPr>
          <w:color w:val="auto"/>
          <w:sz w:val="22"/>
          <w:szCs w:val="22"/>
          <w:shd w:val="clear" w:color="auto" w:fill="FFFFFF"/>
        </w:rPr>
        <w:t xml:space="preserve"> </w:t>
      </w:r>
      <w:r w:rsidR="000D7726" w:rsidRPr="004F2C82">
        <w:rPr>
          <w:color w:val="auto"/>
          <w:sz w:val="22"/>
          <w:szCs w:val="22"/>
          <w:shd w:val="clear" w:color="auto" w:fill="FFFFFF"/>
        </w:rPr>
        <w:t>Бербекова</w:t>
      </w:r>
      <w:r w:rsidRPr="004F2C82">
        <w:rPr>
          <w:color w:val="auto"/>
          <w:sz w:val="22"/>
          <w:szCs w:val="22"/>
          <w:shd w:val="clear" w:color="auto" w:fill="FFFFFF"/>
        </w:rPr>
        <w:t>, г. Нальчик</w:t>
      </w:r>
      <w:r w:rsidRPr="004F2C82">
        <w:rPr>
          <w:rFonts w:eastAsia="TimesNewRomanPS-ItalicMT"/>
          <w:iCs/>
          <w:color w:val="auto"/>
          <w:sz w:val="22"/>
          <w:szCs w:val="22"/>
        </w:rPr>
        <w:t>, Россия</w:t>
      </w:r>
      <w:r w:rsidRPr="004F2C82">
        <w:rPr>
          <w:bCs/>
          <w:color w:val="auto"/>
          <w:sz w:val="22"/>
          <w:szCs w:val="22"/>
          <w:lang w:eastAsia="en-US"/>
        </w:rPr>
        <w:t>;</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val="en-US"/>
        </w:rPr>
      </w:pPr>
      <w:r w:rsidRPr="004F2C82">
        <w:rPr>
          <w:bCs/>
          <w:color w:val="auto"/>
          <w:sz w:val="22"/>
          <w:szCs w:val="22"/>
          <w:lang w:val="en-US" w:eastAsia="en-US"/>
        </w:rPr>
        <w:t xml:space="preserve">e-mail: </w:t>
      </w:r>
      <w:r w:rsidRPr="004F2C82">
        <w:rPr>
          <w:color w:val="auto"/>
          <w:sz w:val="22"/>
          <w:szCs w:val="22"/>
          <w:lang w:val="en-US"/>
        </w:rPr>
        <w:t>nmirzoeva@mail.ru</w:t>
      </w:r>
    </w:p>
    <w:p w:rsidR="009625FA" w:rsidRPr="004F2C82" w:rsidRDefault="009625FA" w:rsidP="006828AA">
      <w:pPr>
        <w:pStyle w:val="a4"/>
        <w:shd w:val="clear" w:color="auto" w:fill="FFFFFF"/>
        <w:spacing w:before="0" w:beforeAutospacing="0" w:after="0" w:afterAutospacing="0"/>
        <w:ind w:firstLine="567"/>
        <w:jc w:val="right"/>
        <w:rPr>
          <w:rStyle w:val="a5"/>
          <w:color w:val="auto"/>
          <w:sz w:val="22"/>
          <w:szCs w:val="22"/>
          <w:shd w:val="clear" w:color="auto" w:fill="FFFFFF"/>
          <w:lang w:val="en-US"/>
        </w:rPr>
      </w:pPr>
      <w:r w:rsidRPr="004F2C82">
        <w:rPr>
          <w:rStyle w:val="a5"/>
          <w:color w:val="auto"/>
          <w:sz w:val="22"/>
          <w:szCs w:val="22"/>
          <w:shd w:val="clear" w:color="auto" w:fill="FFFFFF"/>
        </w:rPr>
        <w:t>Биттиров</w:t>
      </w:r>
      <w:r w:rsidRPr="004F2C82">
        <w:rPr>
          <w:rStyle w:val="a5"/>
          <w:color w:val="auto"/>
          <w:sz w:val="22"/>
          <w:szCs w:val="22"/>
          <w:shd w:val="clear" w:color="auto" w:fill="FFFFFF"/>
          <w:lang w:val="en-US"/>
        </w:rPr>
        <w:t xml:space="preserve"> </w:t>
      </w:r>
      <w:r w:rsidRPr="004F2C82">
        <w:rPr>
          <w:rStyle w:val="a5"/>
          <w:color w:val="auto"/>
          <w:sz w:val="22"/>
          <w:szCs w:val="22"/>
          <w:shd w:val="clear" w:color="auto" w:fill="FFFFFF"/>
        </w:rPr>
        <w:t>А</w:t>
      </w:r>
      <w:r w:rsidRPr="004F2C82">
        <w:rPr>
          <w:rStyle w:val="a5"/>
          <w:color w:val="auto"/>
          <w:sz w:val="22"/>
          <w:szCs w:val="22"/>
          <w:shd w:val="clear" w:color="auto" w:fill="FFFFFF"/>
          <w:lang w:val="en-US"/>
        </w:rPr>
        <w:t>.</w:t>
      </w:r>
      <w:r w:rsidRPr="004F2C82">
        <w:rPr>
          <w:rStyle w:val="a5"/>
          <w:color w:val="auto"/>
          <w:sz w:val="22"/>
          <w:szCs w:val="22"/>
          <w:shd w:val="clear" w:color="auto" w:fill="FFFFFF"/>
        </w:rPr>
        <w:t>М</w:t>
      </w:r>
      <w:r w:rsidRPr="004F2C82">
        <w:rPr>
          <w:rStyle w:val="a5"/>
          <w:color w:val="auto"/>
          <w:sz w:val="22"/>
          <w:szCs w:val="22"/>
          <w:shd w:val="clear" w:color="auto" w:fill="FFFFFF"/>
          <w:lang w:val="en-US"/>
        </w:rPr>
        <w:t>.</w:t>
      </w:r>
      <w:r w:rsidRPr="004F2C82">
        <w:rPr>
          <w:b/>
          <w:bCs/>
          <w:color w:val="auto"/>
          <w:sz w:val="22"/>
          <w:szCs w:val="22"/>
          <w:lang w:val="en-US" w:eastAsia="en-US"/>
        </w:rPr>
        <w:t>;</w:t>
      </w:r>
      <w:r w:rsidRPr="004F2C82">
        <w:rPr>
          <w:rStyle w:val="a5"/>
          <w:color w:val="auto"/>
          <w:sz w:val="22"/>
          <w:szCs w:val="22"/>
          <w:shd w:val="clear" w:color="auto" w:fill="FFFFFF"/>
          <w:lang w:val="en-US"/>
        </w:rPr>
        <w:t> </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shd w:val="clear" w:color="auto" w:fill="FFFFFF"/>
        </w:rPr>
      </w:pPr>
      <w:r w:rsidRPr="004F2C82">
        <w:rPr>
          <w:color w:val="auto"/>
          <w:sz w:val="22"/>
          <w:szCs w:val="22"/>
          <w:shd w:val="clear" w:color="auto" w:fill="FFFFFF"/>
        </w:rPr>
        <w:t>профессор</w:t>
      </w:r>
      <w:r w:rsidR="006828AA" w:rsidRPr="004F2C82">
        <w:rPr>
          <w:color w:val="auto"/>
          <w:sz w:val="22"/>
          <w:szCs w:val="22"/>
          <w:shd w:val="clear" w:color="auto" w:fill="FFFFFF"/>
        </w:rPr>
        <w:t xml:space="preserve"> </w:t>
      </w:r>
      <w:r w:rsidRPr="004F2C82">
        <w:rPr>
          <w:color w:val="auto"/>
          <w:sz w:val="22"/>
          <w:szCs w:val="22"/>
          <w:shd w:val="clear" w:color="auto" w:fill="FFFFFF"/>
        </w:rPr>
        <w:t>к</w:t>
      </w:r>
      <w:r w:rsidR="00427881" w:rsidRPr="004F2C82">
        <w:rPr>
          <w:color w:val="auto"/>
          <w:sz w:val="22"/>
          <w:szCs w:val="22"/>
          <w:shd w:val="clear" w:color="auto" w:fill="FFFFFF"/>
        </w:rPr>
        <w:t>афедры «Ветеринарная медицина»</w:t>
      </w:r>
      <w:r w:rsidR="001E4B87" w:rsidRPr="004F2C82">
        <w:rPr>
          <w:color w:val="auto"/>
          <w:sz w:val="22"/>
          <w:szCs w:val="22"/>
          <w:shd w:val="clear" w:color="auto" w:fill="FFFFFF"/>
        </w:rPr>
        <w:t>, д-р биол. наук,</w:t>
      </w:r>
    </w:p>
    <w:p w:rsidR="009625FA" w:rsidRPr="004F2C82" w:rsidRDefault="003A55A7" w:rsidP="006828AA">
      <w:pPr>
        <w:pStyle w:val="a4"/>
        <w:shd w:val="clear" w:color="auto" w:fill="FFFFFF"/>
        <w:spacing w:before="0" w:beforeAutospacing="0" w:after="0" w:afterAutospacing="0"/>
        <w:ind w:firstLine="567"/>
        <w:jc w:val="right"/>
        <w:rPr>
          <w:color w:val="auto"/>
          <w:sz w:val="22"/>
          <w:szCs w:val="22"/>
          <w:lang w:eastAsia="en-US"/>
        </w:rPr>
      </w:pPr>
      <w:r w:rsidRPr="004F2C82">
        <w:rPr>
          <w:color w:val="auto"/>
          <w:sz w:val="22"/>
          <w:szCs w:val="22"/>
          <w:shd w:val="clear" w:color="auto" w:fill="FFFFFF"/>
        </w:rPr>
        <w:t xml:space="preserve">ФГБОУ ВО </w:t>
      </w:r>
      <w:r w:rsidR="009625FA" w:rsidRPr="004F2C82">
        <w:rPr>
          <w:color w:val="auto"/>
          <w:sz w:val="22"/>
          <w:szCs w:val="22"/>
          <w:shd w:val="clear" w:color="auto" w:fill="FFFFFF"/>
        </w:rPr>
        <w:t>Кабардино-Балкарский ГАУ, г. Нальчик</w:t>
      </w:r>
      <w:r w:rsidR="009625FA" w:rsidRPr="004F2C82">
        <w:rPr>
          <w:rFonts w:eastAsia="TimesNewRomanPS-ItalicMT"/>
          <w:iCs/>
          <w:color w:val="auto"/>
          <w:sz w:val="22"/>
          <w:szCs w:val="22"/>
        </w:rPr>
        <w:t>, Россия</w:t>
      </w:r>
      <w:r w:rsidR="009625FA" w:rsidRPr="004F2C82">
        <w:rPr>
          <w:bCs/>
          <w:color w:val="auto"/>
          <w:sz w:val="22"/>
          <w:szCs w:val="22"/>
          <w:lang w:eastAsia="en-US"/>
        </w:rPr>
        <w:t>;</w:t>
      </w:r>
    </w:p>
    <w:p w:rsidR="009625FA" w:rsidRPr="004F2C82" w:rsidRDefault="006828A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Cs/>
        </w:rPr>
        <w:t xml:space="preserve">   </w:t>
      </w:r>
      <w:r w:rsidR="009625FA" w:rsidRPr="004F2C82">
        <w:rPr>
          <w:rFonts w:ascii="Times New Roman" w:hAnsi="Times New Roman" w:cs="Times New Roman"/>
          <w:bCs/>
          <w:lang w:val="en-US"/>
        </w:rPr>
        <w:t xml:space="preserve">e-mail: </w:t>
      </w:r>
      <w:r w:rsidR="009625FA" w:rsidRPr="004F2C82">
        <w:rPr>
          <w:rFonts w:ascii="Times New Roman" w:hAnsi="Times New Roman" w:cs="Times New Roman"/>
          <w:lang w:val="en-US"/>
        </w:rPr>
        <w:t>bam_58a@mail.ru</w:t>
      </w:r>
    </w:p>
    <w:p w:rsidR="009625FA" w:rsidRPr="005E41EE" w:rsidRDefault="00427881" w:rsidP="00427881">
      <w:pPr>
        <w:tabs>
          <w:tab w:val="left" w:pos="6336"/>
        </w:tabs>
        <w:spacing w:after="0" w:line="240" w:lineRule="auto"/>
        <w:ind w:firstLine="567"/>
        <w:rPr>
          <w:rFonts w:ascii="Times New Roman" w:hAnsi="Times New Roman" w:cs="Times New Roman"/>
          <w:b/>
          <w:sz w:val="12"/>
          <w:szCs w:val="12"/>
          <w:lang w:val="en-US"/>
        </w:rPr>
      </w:pPr>
      <w:r w:rsidRPr="004F2C82">
        <w:rPr>
          <w:rFonts w:ascii="Times New Roman" w:hAnsi="Times New Roman" w:cs="Times New Roman"/>
          <w:b/>
          <w:lang w:val="en-US"/>
        </w:rPr>
        <w:tab/>
      </w:r>
    </w:p>
    <w:p w:rsidR="009625FA" w:rsidRPr="004F2C82" w:rsidRDefault="009625FA" w:rsidP="00427881">
      <w:pPr>
        <w:spacing w:after="0" w:line="240" w:lineRule="auto"/>
        <w:jc w:val="center"/>
        <w:rPr>
          <w:rFonts w:ascii="Times New Roman" w:hAnsi="Times New Roman" w:cs="Times New Roman"/>
        </w:rPr>
      </w:pPr>
      <w:r w:rsidRPr="004F2C82">
        <w:rPr>
          <w:rFonts w:ascii="Times New Roman" w:hAnsi="Times New Roman" w:cs="Times New Roman"/>
          <w:b/>
        </w:rPr>
        <w:t>Аннотация</w:t>
      </w:r>
    </w:p>
    <w:p w:rsidR="009625FA" w:rsidRPr="004F2C82" w:rsidRDefault="009625FA" w:rsidP="006828AA">
      <w:pPr>
        <w:tabs>
          <w:tab w:val="left" w:pos="3220"/>
        </w:tabs>
        <w:spacing w:after="0" w:line="240" w:lineRule="auto"/>
        <w:ind w:firstLine="567"/>
        <w:jc w:val="both"/>
        <w:rPr>
          <w:rFonts w:ascii="Times New Roman" w:hAnsi="Times New Roman" w:cs="Times New Roman"/>
          <w:spacing w:val="-2"/>
        </w:rPr>
      </w:pPr>
      <w:r w:rsidRPr="004F2C82">
        <w:rPr>
          <w:rFonts w:ascii="Times New Roman" w:hAnsi="Times New Roman" w:cs="Times New Roman"/>
          <w:spacing w:val="-2"/>
        </w:rPr>
        <w:t>В работе приведены показатели индексов встречаемости и обилия синэргазилеза</w:t>
      </w:r>
      <w:r w:rsidR="006828AA" w:rsidRPr="004F2C82">
        <w:rPr>
          <w:rFonts w:ascii="Times New Roman" w:hAnsi="Times New Roman" w:cs="Times New Roman"/>
          <w:spacing w:val="-2"/>
        </w:rPr>
        <w:t xml:space="preserve"> </w:t>
      </w:r>
      <w:r w:rsidRPr="004F2C82">
        <w:rPr>
          <w:rFonts w:ascii="Times New Roman" w:hAnsi="Times New Roman" w:cs="Times New Roman"/>
          <w:spacing w:val="-2"/>
        </w:rPr>
        <w:t xml:space="preserve">рыб в прудовых </w:t>
      </w:r>
      <w:r w:rsidRPr="004F2C82">
        <w:rPr>
          <w:rFonts w:ascii="Times New Roman" w:hAnsi="Times New Roman" w:cs="Times New Roman"/>
          <w:spacing w:val="-2"/>
          <w:shd w:val="clear" w:color="auto" w:fill="FFFFFF"/>
        </w:rPr>
        <w:t>водоемах бассейна реки Терек</w:t>
      </w:r>
      <w:r w:rsidRPr="004F2C82">
        <w:rPr>
          <w:rFonts w:ascii="Times New Roman" w:hAnsi="Times New Roman" w:cs="Times New Roman"/>
          <w:spacing w:val="-2"/>
        </w:rPr>
        <w:t xml:space="preserve"> в пределах Дагестана, где</w:t>
      </w:r>
      <w:r w:rsidR="006828AA" w:rsidRPr="004F2C82">
        <w:rPr>
          <w:rFonts w:ascii="Times New Roman" w:hAnsi="Times New Roman" w:cs="Times New Roman"/>
          <w:spacing w:val="-2"/>
        </w:rPr>
        <w:t xml:space="preserve"> </w:t>
      </w:r>
      <w:r w:rsidRPr="004F2C82">
        <w:rPr>
          <w:rFonts w:ascii="Times New Roman" w:hAnsi="Times New Roman" w:cs="Times New Roman"/>
          <w:spacing w:val="-2"/>
        </w:rPr>
        <w:t>установлено формирование региональных очагов инвазии. Пораженность жаберного аппарата бе</w:t>
      </w:r>
      <w:r w:rsidRPr="004F2C82">
        <w:rPr>
          <w:rFonts w:ascii="Times New Roman" w:hAnsi="Times New Roman" w:cs="Times New Roman"/>
          <w:spacing w:val="-2"/>
        </w:rPr>
        <w:softHyphen/>
        <w:t>лого амура па</w:t>
      </w:r>
      <w:r w:rsidRPr="004F2C82">
        <w:rPr>
          <w:rFonts w:ascii="Times New Roman" w:hAnsi="Times New Roman" w:cs="Times New Roman"/>
          <w:spacing w:val="-2"/>
        </w:rPr>
        <w:softHyphen/>
        <w:t xml:space="preserve">разитическими рачками вида </w:t>
      </w:r>
      <w:r w:rsidRPr="004F2C82">
        <w:rPr>
          <w:rFonts w:ascii="Times New Roman" w:hAnsi="Times New Roman" w:cs="Times New Roman"/>
          <w:i/>
          <w:spacing w:val="-2"/>
        </w:rPr>
        <w:t>Sinergasilus major</w:t>
      </w:r>
      <w:r w:rsidRPr="004F2C82">
        <w:rPr>
          <w:rFonts w:ascii="Times New Roman" w:hAnsi="Times New Roman" w:cs="Times New Roman"/>
          <w:spacing w:val="-2"/>
        </w:rPr>
        <w:t xml:space="preserve"> в прудовых водоемах Дагестана колеблется в пределах 44-52% и толстолобиков видом </w:t>
      </w:r>
      <w:r w:rsidRPr="004F2C82">
        <w:rPr>
          <w:rFonts w:ascii="Times New Roman" w:hAnsi="Times New Roman" w:cs="Times New Roman"/>
          <w:i/>
          <w:spacing w:val="-2"/>
        </w:rPr>
        <w:t>Sinergasilus lieni</w:t>
      </w:r>
      <w:r w:rsidRPr="004F2C82">
        <w:rPr>
          <w:rFonts w:ascii="Times New Roman" w:hAnsi="Times New Roman" w:cs="Times New Roman"/>
          <w:spacing w:val="-2"/>
        </w:rPr>
        <w:t xml:space="preserve"> –</w:t>
      </w:r>
      <w:r w:rsidR="00427881" w:rsidRPr="004F2C82">
        <w:rPr>
          <w:rFonts w:ascii="Times New Roman" w:hAnsi="Times New Roman" w:cs="Times New Roman"/>
          <w:spacing w:val="-2"/>
        </w:rPr>
        <w:t xml:space="preserve"> </w:t>
      </w:r>
      <w:r w:rsidRPr="004F2C82">
        <w:rPr>
          <w:rFonts w:ascii="Times New Roman" w:hAnsi="Times New Roman" w:cs="Times New Roman"/>
          <w:spacing w:val="-2"/>
        </w:rPr>
        <w:t xml:space="preserve">48-57%. </w:t>
      </w:r>
    </w:p>
    <w:p w:rsidR="009625FA" w:rsidRPr="004F2C82" w:rsidRDefault="009625FA"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бассейн, р. Терек, Дагестан, рыба, пруд, паразитические рачки</w:t>
      </w:r>
      <w:r w:rsidRPr="004F2C82">
        <w:rPr>
          <w:rFonts w:ascii="Times New Roman" w:eastAsia="TimesNewRomanPS-ItalicMT" w:hAnsi="Times New Roman" w:cs="Times New Roman"/>
          <w:i/>
          <w:iCs/>
        </w:rPr>
        <w:t xml:space="preserve">, </w:t>
      </w:r>
      <w:r w:rsidRPr="004F2C82">
        <w:rPr>
          <w:rFonts w:ascii="Times New Roman" w:hAnsi="Times New Roman" w:cs="Times New Roman"/>
        </w:rPr>
        <w:t xml:space="preserve">жабры, вид, </w:t>
      </w:r>
      <w:r w:rsidRPr="004F2C82">
        <w:rPr>
          <w:rFonts w:ascii="Times New Roman" w:hAnsi="Times New Roman" w:cs="Times New Roman"/>
          <w:i/>
        </w:rPr>
        <w:t>Sinergasilus major,</w:t>
      </w:r>
      <w:r w:rsidRPr="004F2C82">
        <w:rPr>
          <w:rFonts w:ascii="Times New Roman" w:hAnsi="Times New Roman" w:cs="Times New Roman"/>
        </w:rPr>
        <w:t xml:space="preserve"> </w:t>
      </w:r>
      <w:r w:rsidRPr="004F2C82">
        <w:rPr>
          <w:rFonts w:ascii="Times New Roman" w:hAnsi="Times New Roman" w:cs="Times New Roman"/>
          <w:i/>
        </w:rPr>
        <w:t>Sinergasilus lieni,</w:t>
      </w:r>
      <w:r w:rsidRPr="004F2C82">
        <w:rPr>
          <w:rFonts w:ascii="Times New Roman" w:hAnsi="Times New Roman" w:cs="Times New Roman"/>
        </w:rPr>
        <w:t xml:space="preserve"> индекс встречаемости и обилия.</w:t>
      </w:r>
    </w:p>
    <w:p w:rsidR="00427881" w:rsidRPr="004F2C82" w:rsidRDefault="00427881" w:rsidP="006828AA">
      <w:pPr>
        <w:spacing w:after="0" w:line="240" w:lineRule="auto"/>
        <w:ind w:firstLine="567"/>
        <w:jc w:val="center"/>
        <w:rPr>
          <w:rFonts w:ascii="Times New Roman" w:hAnsi="Times New Roman" w:cs="Times New Roman"/>
          <w:b/>
        </w:rPr>
      </w:pPr>
    </w:p>
    <w:p w:rsidR="00427881" w:rsidRPr="004F2C82" w:rsidRDefault="009625FA" w:rsidP="00427881">
      <w:pPr>
        <w:spacing w:after="0" w:line="240" w:lineRule="auto"/>
        <w:jc w:val="center"/>
        <w:rPr>
          <w:rFonts w:ascii="Times New Roman" w:hAnsi="Times New Roman" w:cs="Times New Roman"/>
          <w:b/>
          <w:caps/>
          <w:lang w:val="en-US"/>
        </w:rPr>
      </w:pPr>
      <w:r w:rsidRPr="004F2C82">
        <w:rPr>
          <w:rFonts w:ascii="Times New Roman" w:hAnsi="Times New Roman" w:cs="Times New Roman"/>
          <w:b/>
          <w:caps/>
          <w:lang w:val="en-US"/>
        </w:rPr>
        <w:t>Peculiarities of the epizootic process of fish synergasilesis</w:t>
      </w:r>
      <w:r w:rsidR="006828AA" w:rsidRPr="004F2C82">
        <w:rPr>
          <w:rFonts w:ascii="Times New Roman" w:hAnsi="Times New Roman" w:cs="Times New Roman"/>
          <w:b/>
          <w:caps/>
          <w:lang w:val="en-US"/>
        </w:rPr>
        <w:t xml:space="preserve"> </w:t>
      </w:r>
    </w:p>
    <w:p w:rsidR="00427881" w:rsidRPr="004F2C82" w:rsidRDefault="009625FA" w:rsidP="00427881">
      <w:pPr>
        <w:spacing w:after="0" w:line="240" w:lineRule="auto"/>
        <w:jc w:val="center"/>
        <w:rPr>
          <w:rFonts w:ascii="Times New Roman" w:hAnsi="Times New Roman" w:cs="Times New Roman"/>
          <w:b/>
          <w:caps/>
          <w:lang w:val="en-US"/>
        </w:rPr>
      </w:pPr>
      <w:r w:rsidRPr="004F2C82">
        <w:rPr>
          <w:rFonts w:ascii="Times New Roman" w:hAnsi="Times New Roman" w:cs="Times New Roman"/>
          <w:b/>
          <w:caps/>
          <w:lang w:val="en-US"/>
        </w:rPr>
        <w:t xml:space="preserve">in pond water bodies of the Terek river basin </w:t>
      </w:r>
    </w:p>
    <w:p w:rsidR="009625FA" w:rsidRPr="004F2C82" w:rsidRDefault="009625FA" w:rsidP="00427881">
      <w:pPr>
        <w:spacing w:after="0" w:line="240" w:lineRule="auto"/>
        <w:jc w:val="center"/>
        <w:rPr>
          <w:rFonts w:ascii="Times New Roman" w:hAnsi="Times New Roman" w:cs="Times New Roman"/>
          <w:b/>
          <w:caps/>
          <w:lang w:val="en-US"/>
        </w:rPr>
      </w:pPr>
      <w:r w:rsidRPr="004F2C82">
        <w:rPr>
          <w:rFonts w:ascii="Times New Roman" w:hAnsi="Times New Roman" w:cs="Times New Roman"/>
          <w:b/>
          <w:caps/>
          <w:lang w:val="en-US"/>
        </w:rPr>
        <w:t>in the lower reaches within Dagestan</w:t>
      </w:r>
    </w:p>
    <w:p w:rsidR="009625FA" w:rsidRPr="005E41EE" w:rsidRDefault="009625FA" w:rsidP="006828AA">
      <w:pPr>
        <w:spacing w:after="0" w:line="240" w:lineRule="auto"/>
        <w:ind w:firstLine="567"/>
        <w:jc w:val="center"/>
        <w:rPr>
          <w:rFonts w:ascii="Times New Roman" w:hAnsi="Times New Roman" w:cs="Times New Roman"/>
          <w:b/>
          <w:i/>
          <w:sz w:val="12"/>
          <w:szCs w:val="12"/>
          <w:lang w:val="en-US"/>
        </w:rPr>
      </w:pPr>
    </w:p>
    <w:p w:rsidR="009625FA" w:rsidRPr="004F2C82" w:rsidRDefault="009625F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Alieva K.G.;</w:t>
      </w:r>
    </w:p>
    <w:p w:rsidR="001E4B87" w:rsidRPr="004F2C82" w:rsidRDefault="009625FA" w:rsidP="001E4B8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Department of Medical Biology</w:t>
      </w:r>
      <w:r w:rsidR="001E4B87" w:rsidRPr="004F2C82">
        <w:rPr>
          <w:rFonts w:ascii="Times New Roman" w:hAnsi="Times New Roman" w:cs="Times New Roman"/>
          <w:lang w:val="en-US"/>
        </w:rPr>
        <w:t xml:space="preserve">, </w:t>
      </w:r>
    </w:p>
    <w:p w:rsidR="009625FA" w:rsidRPr="004F2C82" w:rsidRDefault="001E4B87"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w:t>
      </w:r>
    </w:p>
    <w:p w:rsidR="00427881"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Dagestan State Medical university, Makhachkala, Russia; </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kamilla.1974@mail.ru</w:t>
      </w:r>
    </w:p>
    <w:p w:rsidR="00291B0D" w:rsidRPr="00F16571" w:rsidRDefault="00291B0D" w:rsidP="006828AA">
      <w:pPr>
        <w:spacing w:after="0" w:line="240" w:lineRule="auto"/>
        <w:ind w:firstLine="567"/>
        <w:jc w:val="right"/>
        <w:rPr>
          <w:rFonts w:ascii="Times New Roman" w:hAnsi="Times New Roman" w:cs="Times New Roman"/>
          <w:b/>
          <w:lang w:val="en-US"/>
        </w:rPr>
      </w:pPr>
    </w:p>
    <w:p w:rsidR="009625FA" w:rsidRPr="004F2C82" w:rsidRDefault="009625F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lastRenderedPageBreak/>
        <w:t>Daniyalova P.M.;</w:t>
      </w:r>
    </w:p>
    <w:p w:rsidR="001E4B87" w:rsidRPr="004F2C82" w:rsidRDefault="009625FA" w:rsidP="001E4B8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w:t>
      </w:r>
      <w:r w:rsidR="00427881" w:rsidRPr="004F2C82">
        <w:rPr>
          <w:rFonts w:ascii="Times New Roman" w:hAnsi="Times New Roman" w:cs="Times New Roman"/>
          <w:lang w:val="en-US"/>
        </w:rPr>
        <w:t>, Department of Medical Biology</w:t>
      </w:r>
      <w:r w:rsidR="001E4B87" w:rsidRPr="004F2C82">
        <w:rPr>
          <w:rFonts w:ascii="Times New Roman" w:hAnsi="Times New Roman" w:cs="Times New Roman"/>
          <w:lang w:val="en-US"/>
        </w:rPr>
        <w:t xml:space="preserve">, </w:t>
      </w:r>
    </w:p>
    <w:p w:rsidR="009625FA" w:rsidRPr="004F2C82" w:rsidRDefault="001E4B87"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Dagestan State Medical university, Makhachkala, Russia;</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daniyelova-2020@yandex.ru</w:t>
      </w:r>
    </w:p>
    <w:p w:rsidR="009625FA" w:rsidRPr="004F2C82" w:rsidRDefault="009625F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Kaloshkina I.M.</w:t>
      </w:r>
      <w:r w:rsidR="00427881" w:rsidRPr="004F2C82">
        <w:rPr>
          <w:rFonts w:ascii="Times New Roman" w:hAnsi="Times New Roman" w:cs="Times New Roman"/>
          <w:b/>
          <w:lang w:val="en-US"/>
        </w:rPr>
        <w:t>;</w:t>
      </w:r>
    </w:p>
    <w:p w:rsidR="001E4B87"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Head of the antiparasitic department,</w:t>
      </w:r>
      <w:r w:rsidR="001E4B87" w:rsidRPr="004F2C82">
        <w:rPr>
          <w:rFonts w:ascii="Times New Roman" w:hAnsi="Times New Roman" w:cs="Times New Roman"/>
          <w:lang w:val="en-US"/>
        </w:rPr>
        <w:t xml:space="preserve"> </w:t>
      </w:r>
      <w:r w:rsidRPr="004F2C82">
        <w:rPr>
          <w:rFonts w:ascii="Times New Roman" w:hAnsi="Times New Roman" w:cs="Times New Roman"/>
          <w:lang w:val="en-US"/>
        </w:rPr>
        <w:t xml:space="preserve">veterinary </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and sanitary measures</w:t>
      </w:r>
      <w:r w:rsidR="001E4B87" w:rsidRPr="004F2C82">
        <w:rPr>
          <w:rFonts w:ascii="Times New Roman" w:hAnsi="Times New Roman" w:cs="Times New Roman"/>
          <w:lang w:val="en-US"/>
        </w:rPr>
        <w:t xml:space="preserve">, Candidate of </w:t>
      </w:r>
      <w:r w:rsidR="001E4B87" w:rsidRPr="004F2C82">
        <w:rPr>
          <w:rFonts w:ascii="Times New Roman" w:hAnsi="Times New Roman" w:cs="Times New Roman"/>
          <w:caps/>
          <w:lang w:val="en-US"/>
        </w:rPr>
        <w:t>v</w:t>
      </w:r>
      <w:r w:rsidR="001E4B87" w:rsidRPr="004F2C82">
        <w:rPr>
          <w:rFonts w:ascii="Times New Roman" w:hAnsi="Times New Roman" w:cs="Times New Roman"/>
          <w:lang w:val="en-US"/>
        </w:rPr>
        <w:t xml:space="preserve">eterinary </w:t>
      </w:r>
      <w:r w:rsidR="001E4B87" w:rsidRPr="004F2C82">
        <w:rPr>
          <w:rFonts w:ascii="Times New Roman" w:hAnsi="Times New Roman" w:cs="Times New Roman"/>
          <w:caps/>
          <w:lang w:val="en-US"/>
        </w:rPr>
        <w:t>s</w:t>
      </w:r>
      <w:r w:rsidR="001E4B87" w:rsidRPr="004F2C82">
        <w:rPr>
          <w:rFonts w:ascii="Times New Roman" w:hAnsi="Times New Roman" w:cs="Times New Roman"/>
          <w:lang w:val="en-US"/>
        </w:rPr>
        <w:t>ciences</w:t>
      </w:r>
    </w:p>
    <w:p w:rsidR="00427881" w:rsidRPr="004F2C82" w:rsidRDefault="0042788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GKU KSBBZH «Krasnodar», </w:t>
      </w:r>
      <w:r w:rsidR="009625FA" w:rsidRPr="004F2C82">
        <w:rPr>
          <w:rFonts w:ascii="Times New Roman" w:hAnsi="Times New Roman" w:cs="Times New Roman"/>
          <w:lang w:val="en-US"/>
        </w:rPr>
        <w:t xml:space="preserve">Krasnodar, Russia; </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9" w:history="1">
        <w:r w:rsidRPr="004F2C82">
          <w:rPr>
            <w:rStyle w:val="a6"/>
            <w:rFonts w:ascii="Times New Roman" w:hAnsi="Times New Roman" w:cs="Times New Roman"/>
            <w:color w:val="auto"/>
            <w:u w:val="none"/>
            <w:lang w:val="en-US"/>
          </w:rPr>
          <w:t>vetkuban@mail.ru</w:t>
        </w:r>
      </w:hyperlink>
    </w:p>
    <w:p w:rsidR="009625FA" w:rsidRPr="004F2C82" w:rsidRDefault="009625F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Mirzoeva N.M.;</w:t>
      </w:r>
    </w:p>
    <w:p w:rsidR="001E4B87" w:rsidRPr="0025705C"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Anatomy </w:t>
      </w:r>
    </w:p>
    <w:p w:rsidR="009625FA" w:rsidRPr="004F2C82" w:rsidRDefault="009625F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and Histolo</w:t>
      </w:r>
      <w:r w:rsidR="00427881" w:rsidRPr="004F2C82">
        <w:rPr>
          <w:rFonts w:ascii="Times New Roman" w:hAnsi="Times New Roman" w:cs="Times New Roman"/>
          <w:lang w:val="en-US"/>
        </w:rPr>
        <w:t>gy</w:t>
      </w:r>
      <w:r w:rsidR="001E4B87" w:rsidRPr="004F2C82">
        <w:rPr>
          <w:rFonts w:ascii="Times New Roman" w:hAnsi="Times New Roman" w:cs="Times New Roman"/>
          <w:lang w:val="en-US"/>
        </w:rPr>
        <w:t>, Candidate of Biology</w:t>
      </w:r>
    </w:p>
    <w:p w:rsidR="001E4B87" w:rsidRPr="0025705C" w:rsidRDefault="009625FA" w:rsidP="001E4B8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Kabardino-Balkarian State Uni</w:t>
      </w:r>
      <w:r w:rsidR="00427881" w:rsidRPr="004F2C82">
        <w:rPr>
          <w:rFonts w:ascii="Times New Roman" w:hAnsi="Times New Roman" w:cs="Times New Roman"/>
          <w:lang w:val="en-US"/>
        </w:rPr>
        <w:t>versity named after H.</w:t>
      </w:r>
      <w:r w:rsidRPr="004F2C82">
        <w:rPr>
          <w:rFonts w:ascii="Times New Roman" w:hAnsi="Times New Roman" w:cs="Times New Roman"/>
          <w:lang w:val="en-US"/>
        </w:rPr>
        <w:t>M.</w:t>
      </w:r>
      <w:r w:rsidR="000D7726" w:rsidRPr="000D7726">
        <w:rPr>
          <w:rFonts w:ascii="Times New Roman" w:hAnsi="Times New Roman" w:cs="Times New Roman"/>
          <w:lang w:val="en-US"/>
        </w:rPr>
        <w:t xml:space="preserve"> </w:t>
      </w:r>
      <w:r w:rsidR="000D7726" w:rsidRPr="004F2C82">
        <w:rPr>
          <w:rFonts w:ascii="Times New Roman" w:hAnsi="Times New Roman" w:cs="Times New Roman"/>
          <w:lang w:val="en-US"/>
        </w:rPr>
        <w:t>Berbekov</w:t>
      </w:r>
      <w:r w:rsidRPr="004F2C82">
        <w:rPr>
          <w:rFonts w:ascii="Times New Roman" w:hAnsi="Times New Roman" w:cs="Times New Roman"/>
          <w:lang w:val="en-US"/>
        </w:rPr>
        <w:t xml:space="preserve">, </w:t>
      </w:r>
    </w:p>
    <w:p w:rsidR="001E4B87" w:rsidRPr="004F2C82" w:rsidRDefault="009625FA" w:rsidP="001E4B8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Nalchik, Russia;</w:t>
      </w:r>
      <w:r w:rsidR="001E4B87" w:rsidRPr="004F2C82">
        <w:rPr>
          <w:rFonts w:ascii="Times New Roman" w:hAnsi="Times New Roman" w:cs="Times New Roman"/>
          <w:lang w:val="en-US"/>
        </w:rPr>
        <w:t xml:space="preserve"> </w:t>
      </w:r>
    </w:p>
    <w:p w:rsidR="009625FA" w:rsidRPr="004F2C82" w:rsidRDefault="009625FA" w:rsidP="006828AA">
      <w:pPr>
        <w:pStyle w:val="a4"/>
        <w:shd w:val="clear" w:color="auto" w:fill="FFFFFF"/>
        <w:spacing w:before="0" w:beforeAutospacing="0" w:after="0" w:afterAutospacing="0"/>
        <w:ind w:firstLine="567"/>
        <w:jc w:val="right"/>
        <w:rPr>
          <w:color w:val="auto"/>
          <w:sz w:val="22"/>
          <w:szCs w:val="22"/>
          <w:lang w:val="en-US"/>
        </w:rPr>
      </w:pPr>
      <w:r w:rsidRPr="004F2C82">
        <w:rPr>
          <w:bCs/>
          <w:color w:val="auto"/>
          <w:sz w:val="22"/>
          <w:szCs w:val="22"/>
          <w:lang w:val="en-US" w:eastAsia="en-US"/>
        </w:rPr>
        <w:t xml:space="preserve">e-mail: </w:t>
      </w:r>
      <w:r w:rsidRPr="004F2C82">
        <w:rPr>
          <w:color w:val="auto"/>
          <w:sz w:val="22"/>
          <w:szCs w:val="22"/>
          <w:lang w:val="en-US"/>
        </w:rPr>
        <w:t>nmirzoeva@mail.ru</w:t>
      </w:r>
    </w:p>
    <w:p w:rsidR="009625FA" w:rsidRPr="004F2C82" w:rsidRDefault="009625FA"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Bittirov A.M.,</w:t>
      </w:r>
    </w:p>
    <w:p w:rsidR="001E4B87" w:rsidRPr="004F2C82" w:rsidRDefault="009625FA" w:rsidP="001E4B87">
      <w:pPr>
        <w:spacing w:after="0" w:line="240" w:lineRule="auto"/>
        <w:ind w:firstLine="567"/>
        <w:jc w:val="right"/>
        <w:rPr>
          <w:rFonts w:ascii="Times New Roman" w:hAnsi="Times New Roman" w:cs="Times New Roman"/>
          <w:caps/>
          <w:lang w:val="en-US"/>
        </w:rPr>
      </w:pPr>
      <w:r w:rsidRPr="004F2C82">
        <w:rPr>
          <w:rFonts w:ascii="Times New Roman" w:hAnsi="Times New Roman" w:cs="Times New Roman"/>
          <w:lang w:val="en-US"/>
        </w:rPr>
        <w:t>Professor of the De</w:t>
      </w:r>
      <w:r w:rsidR="00427881" w:rsidRPr="004F2C82">
        <w:rPr>
          <w:rFonts w:ascii="Times New Roman" w:hAnsi="Times New Roman" w:cs="Times New Roman"/>
          <w:lang w:val="en-US"/>
        </w:rPr>
        <w:t>partment of Veterinary Medicine</w:t>
      </w:r>
      <w:r w:rsidR="001E4B87" w:rsidRPr="004F2C82">
        <w:rPr>
          <w:rFonts w:ascii="Times New Roman" w:hAnsi="Times New Roman" w:cs="Times New Roman"/>
          <w:lang w:val="en-US"/>
        </w:rPr>
        <w:t>,</w:t>
      </w:r>
      <w:r w:rsidR="001E4B87" w:rsidRPr="004F2C82">
        <w:rPr>
          <w:rFonts w:ascii="Times New Roman" w:hAnsi="Times New Roman" w:cs="Times New Roman"/>
          <w:caps/>
          <w:lang w:val="en-US"/>
        </w:rPr>
        <w:t xml:space="preserve"> </w:t>
      </w:r>
    </w:p>
    <w:p w:rsidR="009625FA" w:rsidRPr="004F2C82" w:rsidRDefault="001E4B87"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caps/>
          <w:lang w:val="en-US"/>
        </w:rPr>
        <w:t>d</w:t>
      </w:r>
      <w:r w:rsidRPr="004F2C82">
        <w:rPr>
          <w:rFonts w:ascii="Times New Roman" w:hAnsi="Times New Roman" w:cs="Times New Roman"/>
          <w:lang w:val="en-US"/>
        </w:rPr>
        <w:t xml:space="preserve">octor of </w:t>
      </w:r>
      <w:r w:rsidRPr="004F2C82">
        <w:rPr>
          <w:rFonts w:ascii="Times New Roman" w:hAnsi="Times New Roman" w:cs="Times New Roman"/>
          <w:caps/>
          <w:lang w:val="en-US"/>
        </w:rPr>
        <w:t>b</w:t>
      </w:r>
      <w:r w:rsidRPr="004F2C82">
        <w:rPr>
          <w:rFonts w:ascii="Times New Roman" w:hAnsi="Times New Roman" w:cs="Times New Roman"/>
          <w:lang w:val="en-US"/>
        </w:rPr>
        <w:t xml:space="preserve">iological </w:t>
      </w:r>
      <w:r w:rsidRPr="004F2C82">
        <w:rPr>
          <w:rFonts w:ascii="Times New Roman" w:hAnsi="Times New Roman" w:cs="Times New Roman"/>
          <w:caps/>
          <w:lang w:val="en-US"/>
        </w:rPr>
        <w:t>s</w:t>
      </w:r>
      <w:r w:rsidRPr="004F2C82">
        <w:rPr>
          <w:rFonts w:ascii="Times New Roman" w:hAnsi="Times New Roman" w:cs="Times New Roman"/>
          <w:lang w:val="en-US"/>
        </w:rPr>
        <w:t>ciences</w:t>
      </w:r>
    </w:p>
    <w:p w:rsidR="009625FA" w:rsidRPr="004F2C82" w:rsidRDefault="00C91FA3" w:rsidP="006828AA">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sidR="009625FA" w:rsidRPr="004F2C82">
        <w:rPr>
          <w:rFonts w:ascii="Times New Roman" w:hAnsi="Times New Roman" w:cs="Times New Roman"/>
          <w:lang w:val="en-US"/>
        </w:rPr>
        <w:t>Nalchik, Russia;</w:t>
      </w:r>
    </w:p>
    <w:p w:rsidR="009625FA" w:rsidRPr="004F2C82" w:rsidRDefault="006828A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w:t>
      </w:r>
      <w:r w:rsidR="009625FA" w:rsidRPr="004F2C82">
        <w:rPr>
          <w:rFonts w:ascii="Times New Roman" w:hAnsi="Times New Roman" w:cs="Times New Roman"/>
          <w:lang w:val="en-US"/>
        </w:rPr>
        <w:t>e-mail: bam_58a@mail.ru</w:t>
      </w:r>
    </w:p>
    <w:p w:rsidR="009625FA" w:rsidRPr="004F2C82" w:rsidRDefault="009625FA" w:rsidP="006828AA">
      <w:pPr>
        <w:spacing w:after="0" w:line="240" w:lineRule="auto"/>
        <w:ind w:firstLine="567"/>
        <w:jc w:val="right"/>
        <w:rPr>
          <w:rFonts w:ascii="Times New Roman" w:hAnsi="Times New Roman" w:cs="Times New Roman"/>
          <w:lang w:val="en-US"/>
        </w:rPr>
      </w:pPr>
    </w:p>
    <w:p w:rsidR="009625FA" w:rsidRPr="004F2C82" w:rsidRDefault="009625FA" w:rsidP="006828AA">
      <w:pPr>
        <w:spacing w:after="0" w:line="240" w:lineRule="auto"/>
        <w:ind w:firstLine="567"/>
        <w:jc w:val="center"/>
        <w:rPr>
          <w:rFonts w:ascii="Times New Roman" w:hAnsi="Times New Roman" w:cs="Times New Roman"/>
          <w:b/>
          <w:lang w:val="en-US"/>
        </w:rPr>
      </w:pPr>
      <w:r w:rsidRPr="004F2C82">
        <w:rPr>
          <w:rFonts w:ascii="Times New Roman" w:hAnsi="Times New Roman" w:cs="Times New Roman"/>
          <w:b/>
          <w:lang w:val="en-US"/>
        </w:rPr>
        <w:t>Annotation</w:t>
      </w:r>
    </w:p>
    <w:p w:rsidR="009625FA" w:rsidRPr="004F2C82" w:rsidRDefault="009625FA"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paper presents indicators of occurrence indices and abundance of fish synergasilesis in pond water bodies of the Terek River basin within Dagestan, where the formation of regional foci of invasion has been established. The infestation of the gill apparatus of the white carp by parasitic cru</w:t>
      </w:r>
      <w:r w:rsidRPr="004F2C82">
        <w:rPr>
          <w:rFonts w:ascii="Times New Roman" w:hAnsi="Times New Roman" w:cs="Times New Roman"/>
          <w:lang w:val="en-US"/>
        </w:rPr>
        <w:t>s</w:t>
      </w:r>
      <w:r w:rsidRPr="004F2C82">
        <w:rPr>
          <w:rFonts w:ascii="Times New Roman" w:hAnsi="Times New Roman" w:cs="Times New Roman"/>
          <w:lang w:val="en-US"/>
        </w:rPr>
        <w:t>taceans Sinergasilus major in the pond water bodies of Dagestan ranges from 44-52%, and that of si</w:t>
      </w:r>
      <w:r w:rsidRPr="004F2C82">
        <w:rPr>
          <w:rFonts w:ascii="Times New Roman" w:hAnsi="Times New Roman" w:cs="Times New Roman"/>
          <w:lang w:val="en-US"/>
        </w:rPr>
        <w:t>l</w:t>
      </w:r>
      <w:r w:rsidRPr="004F2C82">
        <w:rPr>
          <w:rFonts w:ascii="Times New Roman" w:hAnsi="Times New Roman" w:cs="Times New Roman"/>
          <w:lang w:val="en-US"/>
        </w:rPr>
        <w:t xml:space="preserve">ver carps by the species Sinergasilus lieni </w:t>
      </w:r>
      <w:r w:rsidR="003A55A7" w:rsidRPr="004F2C82">
        <w:rPr>
          <w:rFonts w:ascii="Times New Roman" w:hAnsi="Times New Roman" w:cs="Times New Roman"/>
          <w:lang w:val="en-US"/>
        </w:rPr>
        <w:t>–</w:t>
      </w:r>
      <w:r w:rsidRPr="004F2C82">
        <w:rPr>
          <w:rFonts w:ascii="Times New Roman" w:hAnsi="Times New Roman" w:cs="Times New Roman"/>
          <w:lang w:val="en-US"/>
        </w:rPr>
        <w:t xml:space="preserve"> within 48-57%. </w:t>
      </w:r>
    </w:p>
    <w:p w:rsidR="009625FA" w:rsidRPr="004F2C82" w:rsidRDefault="009625FA"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basin, r. Terek, Dagestan, fish, pond, parasitic crustaceans, gills, species, </w:t>
      </w:r>
      <w:r w:rsidRPr="004F2C82">
        <w:rPr>
          <w:rFonts w:ascii="Times New Roman" w:hAnsi="Times New Roman" w:cs="Times New Roman"/>
          <w:i/>
          <w:lang w:val="en-US"/>
        </w:rPr>
        <w:t>Sinergas</w:t>
      </w:r>
      <w:r w:rsidRPr="004F2C82">
        <w:rPr>
          <w:rFonts w:ascii="Times New Roman" w:hAnsi="Times New Roman" w:cs="Times New Roman"/>
          <w:i/>
          <w:lang w:val="en-US"/>
        </w:rPr>
        <w:t>i</w:t>
      </w:r>
      <w:r w:rsidRPr="004F2C82">
        <w:rPr>
          <w:rFonts w:ascii="Times New Roman" w:hAnsi="Times New Roman" w:cs="Times New Roman"/>
          <w:i/>
          <w:lang w:val="en-US"/>
        </w:rPr>
        <w:t>lus major, Sinergasilus lieni</w:t>
      </w:r>
      <w:r w:rsidRPr="00191817">
        <w:rPr>
          <w:rFonts w:ascii="Times New Roman" w:hAnsi="Times New Roman" w:cs="Times New Roman"/>
          <w:lang w:val="en-US"/>
        </w:rPr>
        <w:t>,</w:t>
      </w:r>
      <w:r w:rsidRPr="004F2C82">
        <w:rPr>
          <w:rFonts w:ascii="Times New Roman" w:hAnsi="Times New Roman" w:cs="Times New Roman"/>
          <w:lang w:val="en-US"/>
        </w:rPr>
        <w:t xml:space="preserve"> index of occurrence and abundance.</w:t>
      </w:r>
    </w:p>
    <w:p w:rsidR="00427881" w:rsidRPr="004F2C82" w:rsidRDefault="00427881" w:rsidP="006828AA">
      <w:pPr>
        <w:spacing w:after="0" w:line="240" w:lineRule="auto"/>
        <w:ind w:firstLine="567"/>
        <w:jc w:val="center"/>
        <w:rPr>
          <w:rFonts w:ascii="Times New Roman" w:hAnsi="Times New Roman" w:cs="Times New Roman"/>
          <w:b/>
          <w:lang w:val="en-US"/>
        </w:rPr>
      </w:pPr>
    </w:p>
    <w:p w:rsidR="003A55A7" w:rsidRPr="0025705C" w:rsidRDefault="003A55A7" w:rsidP="006828AA">
      <w:pPr>
        <w:spacing w:after="0" w:line="240" w:lineRule="auto"/>
        <w:ind w:firstLine="567"/>
        <w:jc w:val="both"/>
        <w:rPr>
          <w:rFonts w:ascii="Times New Roman" w:hAnsi="Times New Roman" w:cs="Times New Roman"/>
          <w:b/>
          <w:lang w:val="en-US"/>
        </w:rPr>
      </w:pPr>
    </w:p>
    <w:p w:rsidR="005E41EE" w:rsidRPr="0025705C" w:rsidRDefault="005E41EE" w:rsidP="005E41EE">
      <w:pPr>
        <w:keepNext/>
        <w:framePr w:dropCap="drop" w:lines="2" w:wrap="around" w:vAnchor="text" w:hAnchor="text"/>
        <w:spacing w:after="0" w:line="505" w:lineRule="exact"/>
        <w:ind w:firstLine="567"/>
        <w:jc w:val="both"/>
        <w:textAlignment w:val="baseline"/>
        <w:rPr>
          <w:rFonts w:ascii="Times New Roman" w:hAnsi="Times New Roman" w:cs="Times New Roman"/>
          <w:b/>
          <w:position w:val="-5"/>
          <w:sz w:val="64"/>
          <w:lang w:val="en-US"/>
        </w:rPr>
      </w:pPr>
      <w:r w:rsidRPr="005E41EE">
        <w:rPr>
          <w:rFonts w:ascii="Times New Roman" w:hAnsi="Times New Roman" w:cs="Times New Roman"/>
          <w:b/>
          <w:position w:val="-5"/>
          <w:sz w:val="64"/>
        </w:rPr>
        <w:t>В</w:t>
      </w:r>
    </w:p>
    <w:p w:rsidR="00C91FA3" w:rsidRDefault="009625FA" w:rsidP="005E41EE">
      <w:pPr>
        <w:spacing w:after="0" w:line="240" w:lineRule="auto"/>
        <w:jc w:val="both"/>
        <w:rPr>
          <w:rFonts w:ascii="Times New Roman" w:hAnsi="Times New Roman" w:cs="Times New Roman"/>
        </w:rPr>
      </w:pPr>
      <w:r w:rsidRPr="004F2C82">
        <w:rPr>
          <w:rFonts w:ascii="Times New Roman" w:hAnsi="Times New Roman" w:cs="Times New Roman"/>
          <w:b/>
        </w:rPr>
        <w:t>ведение</w:t>
      </w:r>
      <w:r w:rsidR="003A55A7" w:rsidRPr="004F2C82">
        <w:rPr>
          <w:rFonts w:ascii="Times New Roman" w:hAnsi="Times New Roman" w:cs="Times New Roman"/>
          <w:b/>
          <w:lang w:val="en-US"/>
        </w:rPr>
        <w:t xml:space="preserve">. </w:t>
      </w:r>
      <w:r w:rsidRPr="004F2C82">
        <w:rPr>
          <w:rFonts w:ascii="Times New Roman" w:hAnsi="Times New Roman" w:cs="Times New Roman"/>
        </w:rPr>
        <w:t>Возбудителями</w:t>
      </w:r>
      <w:r w:rsidRPr="004F2C82">
        <w:rPr>
          <w:rFonts w:ascii="Times New Roman" w:hAnsi="Times New Roman" w:cs="Times New Roman"/>
          <w:lang w:val="en-US"/>
        </w:rPr>
        <w:t xml:space="preserve"> </w:t>
      </w:r>
      <w:r w:rsidRPr="004F2C82">
        <w:rPr>
          <w:rFonts w:ascii="Times New Roman" w:hAnsi="Times New Roman" w:cs="Times New Roman"/>
        </w:rPr>
        <w:t>синэргазилеза</w:t>
      </w:r>
      <w:r w:rsidRPr="004F2C82">
        <w:rPr>
          <w:rFonts w:ascii="Times New Roman" w:hAnsi="Times New Roman" w:cs="Times New Roman"/>
          <w:lang w:val="en-US"/>
        </w:rPr>
        <w:t xml:space="preserve"> </w:t>
      </w:r>
      <w:r w:rsidRPr="004F2C82">
        <w:rPr>
          <w:rFonts w:ascii="Times New Roman" w:hAnsi="Times New Roman" w:cs="Times New Roman"/>
        </w:rPr>
        <w:t>рыб</w:t>
      </w:r>
      <w:r w:rsidRPr="004F2C82">
        <w:rPr>
          <w:rFonts w:ascii="Times New Roman" w:hAnsi="Times New Roman" w:cs="Times New Roman"/>
          <w:lang w:val="en-US"/>
        </w:rPr>
        <w:t xml:space="preserve"> (</w:t>
      </w:r>
      <w:r w:rsidRPr="004F2C82">
        <w:rPr>
          <w:rFonts w:ascii="Times New Roman" w:hAnsi="Times New Roman" w:cs="Times New Roman"/>
        </w:rPr>
        <w:t>Белый</w:t>
      </w:r>
      <w:r w:rsidRPr="004F2C82">
        <w:rPr>
          <w:rFonts w:ascii="Times New Roman" w:hAnsi="Times New Roman" w:cs="Times New Roman"/>
          <w:lang w:val="en-US"/>
        </w:rPr>
        <w:t xml:space="preserve"> </w:t>
      </w:r>
      <w:r w:rsidRPr="004F2C82">
        <w:rPr>
          <w:rFonts w:ascii="Times New Roman" w:hAnsi="Times New Roman" w:cs="Times New Roman"/>
        </w:rPr>
        <w:t>амур</w:t>
      </w:r>
      <w:r w:rsidRPr="004F2C82">
        <w:rPr>
          <w:rFonts w:ascii="Times New Roman" w:hAnsi="Times New Roman" w:cs="Times New Roman"/>
          <w:lang w:val="en-US"/>
        </w:rPr>
        <w:t xml:space="preserve">, </w:t>
      </w:r>
      <w:r w:rsidRPr="004F2C82">
        <w:rPr>
          <w:rFonts w:ascii="Times New Roman" w:hAnsi="Times New Roman" w:cs="Times New Roman"/>
        </w:rPr>
        <w:t>Пестрый</w:t>
      </w:r>
      <w:r w:rsidRPr="004F2C82">
        <w:rPr>
          <w:rFonts w:ascii="Times New Roman" w:hAnsi="Times New Roman" w:cs="Times New Roman"/>
          <w:lang w:val="en-US"/>
        </w:rPr>
        <w:t xml:space="preserve"> </w:t>
      </w:r>
      <w:r w:rsidRPr="004F2C82">
        <w:rPr>
          <w:rFonts w:ascii="Times New Roman" w:hAnsi="Times New Roman" w:cs="Times New Roman"/>
        </w:rPr>
        <w:t>толстолобик</w:t>
      </w:r>
      <w:r w:rsidRPr="004F2C82">
        <w:rPr>
          <w:rFonts w:ascii="Times New Roman" w:hAnsi="Times New Roman" w:cs="Times New Roman"/>
          <w:lang w:val="en-US"/>
        </w:rPr>
        <w:t xml:space="preserve">, </w:t>
      </w:r>
      <w:r w:rsidRPr="004F2C82">
        <w:rPr>
          <w:rFonts w:ascii="Times New Roman" w:hAnsi="Times New Roman" w:cs="Times New Roman"/>
        </w:rPr>
        <w:t>Б</w:t>
      </w:r>
      <w:r w:rsidRPr="004F2C82">
        <w:rPr>
          <w:rFonts w:ascii="Times New Roman" w:hAnsi="Times New Roman" w:cs="Times New Roman"/>
        </w:rPr>
        <w:t>е</w:t>
      </w:r>
      <w:r w:rsidRPr="004F2C82">
        <w:rPr>
          <w:rFonts w:ascii="Times New Roman" w:hAnsi="Times New Roman" w:cs="Times New Roman"/>
        </w:rPr>
        <w:t>лый</w:t>
      </w:r>
      <w:r w:rsidRPr="004F2C82">
        <w:rPr>
          <w:rFonts w:ascii="Times New Roman" w:hAnsi="Times New Roman" w:cs="Times New Roman"/>
          <w:lang w:val="en-US"/>
        </w:rPr>
        <w:t xml:space="preserve"> </w:t>
      </w:r>
      <w:r w:rsidRPr="004F2C82">
        <w:rPr>
          <w:rFonts w:ascii="Times New Roman" w:hAnsi="Times New Roman" w:cs="Times New Roman"/>
        </w:rPr>
        <w:t>толстолобик</w:t>
      </w:r>
      <w:r w:rsidRPr="004F2C82">
        <w:rPr>
          <w:rFonts w:ascii="Times New Roman" w:hAnsi="Times New Roman" w:cs="Times New Roman"/>
          <w:lang w:val="en-US"/>
        </w:rPr>
        <w:t xml:space="preserve">, </w:t>
      </w:r>
      <w:r w:rsidRPr="004F2C82">
        <w:rPr>
          <w:rFonts w:ascii="Times New Roman" w:hAnsi="Times New Roman" w:cs="Times New Roman"/>
        </w:rPr>
        <w:t>Толстолобик</w:t>
      </w:r>
      <w:r w:rsidRPr="004F2C82">
        <w:rPr>
          <w:rFonts w:ascii="Times New Roman" w:hAnsi="Times New Roman" w:cs="Times New Roman"/>
          <w:lang w:val="en-US"/>
        </w:rPr>
        <w:t xml:space="preserve"> </w:t>
      </w:r>
      <w:r w:rsidRPr="004F2C82">
        <w:rPr>
          <w:rFonts w:ascii="Times New Roman" w:hAnsi="Times New Roman" w:cs="Times New Roman"/>
        </w:rPr>
        <w:t>гибридный</w:t>
      </w:r>
      <w:r w:rsidRPr="004F2C82">
        <w:rPr>
          <w:rFonts w:ascii="Times New Roman" w:hAnsi="Times New Roman" w:cs="Times New Roman"/>
          <w:lang w:val="en-US"/>
        </w:rPr>
        <w:t xml:space="preserve">) </w:t>
      </w:r>
      <w:r w:rsidRPr="004F2C82">
        <w:rPr>
          <w:rFonts w:ascii="Times New Roman" w:hAnsi="Times New Roman" w:cs="Times New Roman"/>
        </w:rPr>
        <w:t>являются</w:t>
      </w:r>
      <w:r w:rsidRPr="004F2C82">
        <w:rPr>
          <w:rFonts w:ascii="Times New Roman" w:hAnsi="Times New Roman" w:cs="Times New Roman"/>
          <w:lang w:val="en-US"/>
        </w:rPr>
        <w:t xml:space="preserve"> </w:t>
      </w:r>
      <w:r w:rsidRPr="004F2C82">
        <w:rPr>
          <w:rFonts w:ascii="Times New Roman" w:hAnsi="Times New Roman" w:cs="Times New Roman"/>
        </w:rPr>
        <w:t>паразитические</w:t>
      </w:r>
      <w:r w:rsidRPr="004F2C82">
        <w:rPr>
          <w:rFonts w:ascii="Times New Roman" w:hAnsi="Times New Roman" w:cs="Times New Roman"/>
          <w:lang w:val="en-US"/>
        </w:rPr>
        <w:t xml:space="preserve"> </w:t>
      </w:r>
      <w:r w:rsidRPr="004F2C82">
        <w:rPr>
          <w:rFonts w:ascii="Times New Roman" w:hAnsi="Times New Roman" w:cs="Times New Roman"/>
        </w:rPr>
        <w:t>рачки</w:t>
      </w:r>
      <w:r w:rsidRPr="004F2C82">
        <w:rPr>
          <w:rFonts w:ascii="Times New Roman" w:hAnsi="Times New Roman" w:cs="Times New Roman"/>
          <w:lang w:val="en-US"/>
        </w:rPr>
        <w:t xml:space="preserve"> </w:t>
      </w:r>
      <w:r w:rsidRPr="004F2C82">
        <w:rPr>
          <w:rFonts w:ascii="Times New Roman" w:hAnsi="Times New Roman" w:cs="Times New Roman"/>
        </w:rPr>
        <w:t>видов</w:t>
      </w:r>
      <w:r w:rsidRPr="004F2C82">
        <w:rPr>
          <w:rFonts w:ascii="Times New Roman" w:hAnsi="Times New Roman" w:cs="Times New Roman"/>
          <w:lang w:val="en-US"/>
        </w:rPr>
        <w:t xml:space="preserve"> </w:t>
      </w:r>
      <w:r w:rsidRPr="004F2C82">
        <w:rPr>
          <w:rFonts w:ascii="Times New Roman" w:hAnsi="Times New Roman" w:cs="Times New Roman"/>
          <w:i/>
          <w:lang w:val="en-US"/>
        </w:rPr>
        <w:t xml:space="preserve">Sinergasilus major </w:t>
      </w:r>
      <w:r w:rsidRPr="004F2C82">
        <w:rPr>
          <w:rFonts w:ascii="Times New Roman" w:hAnsi="Times New Roman" w:cs="Times New Roman"/>
        </w:rPr>
        <w:t>и</w:t>
      </w:r>
      <w:r w:rsidRPr="004F2C82">
        <w:rPr>
          <w:rFonts w:ascii="Times New Roman" w:hAnsi="Times New Roman" w:cs="Times New Roman"/>
          <w:lang w:val="en-US"/>
        </w:rPr>
        <w:t xml:space="preserve"> </w:t>
      </w:r>
      <w:r w:rsidRPr="004F2C82">
        <w:rPr>
          <w:rFonts w:ascii="Times New Roman" w:hAnsi="Times New Roman" w:cs="Times New Roman"/>
          <w:i/>
          <w:lang w:val="en-US"/>
        </w:rPr>
        <w:t>Sinergasilus lieni</w:t>
      </w:r>
      <w:r w:rsidRPr="004F2C82">
        <w:rPr>
          <w:rFonts w:ascii="Times New Roman" w:hAnsi="Times New Roman" w:cs="Times New Roman"/>
          <w:lang w:val="en-US"/>
        </w:rPr>
        <w:t xml:space="preserve">. </w:t>
      </w:r>
      <w:r w:rsidRPr="004F2C82">
        <w:rPr>
          <w:rFonts w:ascii="Times New Roman" w:hAnsi="Times New Roman" w:cs="Times New Roman"/>
        </w:rPr>
        <w:t>Это заболевание часто отмечается</w:t>
      </w:r>
      <w:r w:rsidR="006828AA" w:rsidRPr="004F2C82">
        <w:rPr>
          <w:rFonts w:ascii="Times New Roman" w:hAnsi="Times New Roman" w:cs="Times New Roman"/>
        </w:rPr>
        <w:t xml:space="preserve"> </w:t>
      </w:r>
      <w:r w:rsidRPr="004F2C82">
        <w:rPr>
          <w:rFonts w:ascii="Times New Roman" w:hAnsi="Times New Roman" w:cs="Times New Roman"/>
        </w:rPr>
        <w:t>в прудовых водоемах южных регионов РФ [1,</w:t>
      </w:r>
      <w:r w:rsidR="003A55A7" w:rsidRPr="004F2C82">
        <w:rPr>
          <w:rFonts w:ascii="Times New Roman" w:hAnsi="Times New Roman" w:cs="Times New Roman"/>
        </w:rPr>
        <w:t xml:space="preserve"> </w:t>
      </w:r>
      <w:r w:rsidRPr="004F2C82">
        <w:rPr>
          <w:rFonts w:ascii="Times New Roman" w:hAnsi="Times New Roman" w:cs="Times New Roman"/>
        </w:rPr>
        <w:t>2,</w:t>
      </w:r>
      <w:r w:rsidR="003A55A7" w:rsidRPr="004F2C82">
        <w:rPr>
          <w:rFonts w:ascii="Times New Roman" w:hAnsi="Times New Roman" w:cs="Times New Roman"/>
        </w:rPr>
        <w:t xml:space="preserve"> </w:t>
      </w:r>
      <w:r w:rsidRPr="004F2C82">
        <w:rPr>
          <w:rFonts w:ascii="Times New Roman" w:hAnsi="Times New Roman" w:cs="Times New Roman"/>
        </w:rPr>
        <w:t>3,</w:t>
      </w:r>
      <w:r w:rsidR="003A55A7" w:rsidRPr="004F2C82">
        <w:rPr>
          <w:rFonts w:ascii="Times New Roman" w:hAnsi="Times New Roman" w:cs="Times New Roman"/>
        </w:rPr>
        <w:t xml:space="preserve"> </w:t>
      </w:r>
      <w:r w:rsidRPr="004F2C82">
        <w:rPr>
          <w:rFonts w:ascii="Times New Roman" w:hAnsi="Times New Roman" w:cs="Times New Roman"/>
        </w:rPr>
        <w:t>4,</w:t>
      </w:r>
      <w:r w:rsidR="003A55A7" w:rsidRPr="004F2C82">
        <w:rPr>
          <w:rFonts w:ascii="Times New Roman" w:hAnsi="Times New Roman" w:cs="Times New Roman"/>
        </w:rPr>
        <w:t xml:space="preserve"> </w:t>
      </w:r>
      <w:r w:rsidRPr="004F2C82">
        <w:rPr>
          <w:rFonts w:ascii="Times New Roman" w:hAnsi="Times New Roman" w:cs="Times New Roman"/>
        </w:rPr>
        <w:t xml:space="preserve">5]. Паразитические рачки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вселяются на жабрах рыб, вызывает силь</w:t>
      </w:r>
      <w:r w:rsidRPr="004F2C82">
        <w:rPr>
          <w:rFonts w:ascii="Times New Roman" w:hAnsi="Times New Roman" w:cs="Times New Roman"/>
        </w:rPr>
        <w:softHyphen/>
        <w:t>ное беспокойство рыбы, которые быстро</w:t>
      </w:r>
      <w:r w:rsidR="006828AA" w:rsidRPr="004F2C82">
        <w:rPr>
          <w:rFonts w:ascii="Times New Roman" w:hAnsi="Times New Roman" w:cs="Times New Roman"/>
        </w:rPr>
        <w:t xml:space="preserve"> </w:t>
      </w:r>
      <w:r w:rsidRPr="004F2C82">
        <w:rPr>
          <w:rFonts w:ascii="Times New Roman" w:hAnsi="Times New Roman" w:cs="Times New Roman"/>
        </w:rPr>
        <w:t>худеют и погибают, особенно, ремонтная молодь. В</w:t>
      </w:r>
      <w:r w:rsidR="003A55A7" w:rsidRPr="004F2C82">
        <w:rPr>
          <w:rFonts w:ascii="Times New Roman" w:hAnsi="Times New Roman" w:cs="Times New Roman"/>
        </w:rPr>
        <w:t> </w:t>
      </w:r>
      <w:r w:rsidRPr="004F2C82">
        <w:rPr>
          <w:rFonts w:ascii="Times New Roman" w:hAnsi="Times New Roman" w:cs="Times New Roman"/>
        </w:rPr>
        <w:t>отношении данной инвазии</w:t>
      </w:r>
      <w:r w:rsidR="006828AA" w:rsidRPr="004F2C82">
        <w:rPr>
          <w:rFonts w:ascii="Times New Roman" w:hAnsi="Times New Roman" w:cs="Times New Roman"/>
        </w:rPr>
        <w:t xml:space="preserve"> </w:t>
      </w:r>
      <w:r w:rsidRPr="004F2C82">
        <w:rPr>
          <w:rFonts w:ascii="Times New Roman" w:hAnsi="Times New Roman" w:cs="Times New Roman"/>
        </w:rPr>
        <w:t>рекомендуемые общие ветеринарно-санитарные мероприятия не дают особого эффекта. В водоемах юга РФ отмечае</w:t>
      </w:r>
      <w:r w:rsidRPr="004F2C82">
        <w:rPr>
          <w:rFonts w:ascii="Times New Roman" w:hAnsi="Times New Roman" w:cs="Times New Roman"/>
        </w:rPr>
        <w:t>т</w:t>
      </w:r>
      <w:r w:rsidRPr="004F2C82">
        <w:rPr>
          <w:rFonts w:ascii="Times New Roman" w:hAnsi="Times New Roman" w:cs="Times New Roman"/>
        </w:rPr>
        <w:t>ся видовой рост фауны паразитических рачков. Наиболее восприимчивы к болезни производ</w:t>
      </w:r>
      <w:r w:rsidRPr="004F2C82">
        <w:rPr>
          <w:rFonts w:ascii="Times New Roman" w:hAnsi="Times New Roman" w:cs="Times New Roman"/>
        </w:rPr>
        <w:t>и</w:t>
      </w:r>
      <w:r w:rsidRPr="004F2C82">
        <w:rPr>
          <w:rFonts w:ascii="Times New Roman" w:hAnsi="Times New Roman" w:cs="Times New Roman"/>
        </w:rPr>
        <w:t>тели и ремонтные рыбы. Интенсивность инвазии достигает до 600 рачков на рыбу. Рыбы мла</w:t>
      </w:r>
      <w:r w:rsidRPr="004F2C82">
        <w:rPr>
          <w:rFonts w:ascii="Times New Roman" w:hAnsi="Times New Roman" w:cs="Times New Roman"/>
        </w:rPr>
        <w:t>д</w:t>
      </w:r>
      <w:r w:rsidRPr="004F2C82">
        <w:rPr>
          <w:rFonts w:ascii="Times New Roman" w:hAnsi="Times New Roman" w:cs="Times New Roman"/>
        </w:rPr>
        <w:t>ших возрастов заражаются в меньшей степени [6,</w:t>
      </w:r>
      <w:r w:rsidR="003A55A7" w:rsidRPr="004F2C82">
        <w:rPr>
          <w:rFonts w:ascii="Times New Roman" w:hAnsi="Times New Roman" w:cs="Times New Roman"/>
        </w:rPr>
        <w:t xml:space="preserve"> </w:t>
      </w:r>
      <w:r w:rsidRPr="004F2C82">
        <w:rPr>
          <w:rFonts w:ascii="Times New Roman" w:hAnsi="Times New Roman" w:cs="Times New Roman"/>
        </w:rPr>
        <w:t>7, 8,</w:t>
      </w:r>
      <w:r w:rsidR="003A55A7" w:rsidRPr="004F2C82">
        <w:rPr>
          <w:rFonts w:ascii="Times New Roman" w:hAnsi="Times New Roman" w:cs="Times New Roman"/>
        </w:rPr>
        <w:t xml:space="preserve"> </w:t>
      </w:r>
      <w:r w:rsidRPr="004F2C82">
        <w:rPr>
          <w:rFonts w:ascii="Times New Roman" w:hAnsi="Times New Roman" w:cs="Times New Roman"/>
        </w:rPr>
        <w:t>9,</w:t>
      </w:r>
      <w:r w:rsidR="003A55A7" w:rsidRPr="004F2C82">
        <w:rPr>
          <w:rFonts w:ascii="Times New Roman" w:hAnsi="Times New Roman" w:cs="Times New Roman"/>
        </w:rPr>
        <w:t xml:space="preserve"> </w:t>
      </w:r>
      <w:r w:rsidRPr="004F2C82">
        <w:rPr>
          <w:rFonts w:ascii="Times New Roman" w:hAnsi="Times New Roman" w:cs="Times New Roman"/>
        </w:rPr>
        <w:t>10,</w:t>
      </w:r>
      <w:r w:rsidR="003A55A7" w:rsidRPr="004F2C82">
        <w:rPr>
          <w:rFonts w:ascii="Times New Roman" w:hAnsi="Times New Roman" w:cs="Times New Roman"/>
        </w:rPr>
        <w:t xml:space="preserve"> </w:t>
      </w:r>
      <w:r w:rsidRPr="004F2C82">
        <w:rPr>
          <w:rFonts w:ascii="Times New Roman" w:hAnsi="Times New Roman" w:cs="Times New Roman"/>
        </w:rPr>
        <w:t>11]. Есть сведения о вероятном, антропогенном занесении в</w:t>
      </w:r>
      <w:r w:rsidR="006828AA" w:rsidRPr="004F2C82">
        <w:rPr>
          <w:rFonts w:ascii="Times New Roman" w:hAnsi="Times New Roman" w:cs="Times New Roman"/>
        </w:rPr>
        <w:t xml:space="preserve"> </w:t>
      </w:r>
      <w:r w:rsidRPr="004F2C82">
        <w:rPr>
          <w:rFonts w:ascii="Times New Roman" w:hAnsi="Times New Roman" w:cs="Times New Roman"/>
        </w:rPr>
        <w:t>водохранилища Дагестана с мальками из Приазовья паразитич</w:t>
      </w:r>
      <w:r w:rsidRPr="004F2C82">
        <w:rPr>
          <w:rFonts w:ascii="Times New Roman" w:hAnsi="Times New Roman" w:cs="Times New Roman"/>
        </w:rPr>
        <w:t>е</w:t>
      </w:r>
      <w:r w:rsidRPr="004F2C82">
        <w:rPr>
          <w:rFonts w:ascii="Times New Roman" w:hAnsi="Times New Roman" w:cs="Times New Roman"/>
        </w:rPr>
        <w:t xml:space="preserve">ских рачков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[12]</w:t>
      </w:r>
      <w:r w:rsidRPr="004F2C82">
        <w:rPr>
          <w:rFonts w:ascii="Times New Roman" w:eastAsia="TimesNewRomanPS-ItalicMT" w:hAnsi="Times New Roman" w:cs="Times New Roman"/>
        </w:rPr>
        <w:t xml:space="preserve">. Поэтому </w:t>
      </w:r>
      <w:r w:rsidRPr="004F2C82">
        <w:rPr>
          <w:rFonts w:ascii="Times New Roman" w:hAnsi="Times New Roman" w:cs="Times New Roman"/>
        </w:rPr>
        <w:t>важны</w:t>
      </w:r>
      <w:r w:rsidRPr="004F2C82">
        <w:rPr>
          <w:rFonts w:ascii="Times New Roman" w:eastAsia="TimesNewRomanPS-ItalicMT" w:hAnsi="Times New Roman" w:cs="Times New Roman"/>
        </w:rPr>
        <w:t xml:space="preserve"> р</w:t>
      </w:r>
      <w:r w:rsidRPr="004F2C82">
        <w:rPr>
          <w:rFonts w:ascii="Times New Roman" w:hAnsi="Times New Roman" w:cs="Times New Roman"/>
        </w:rPr>
        <w:t>егулярные пар</w:t>
      </w:r>
      <w:r w:rsidRPr="004F2C82">
        <w:rPr>
          <w:rFonts w:ascii="Times New Roman" w:hAnsi="Times New Roman" w:cs="Times New Roman"/>
        </w:rPr>
        <w:t>а</w:t>
      </w:r>
      <w:r w:rsidRPr="004F2C82">
        <w:rPr>
          <w:rFonts w:ascii="Times New Roman" w:hAnsi="Times New Roman" w:cs="Times New Roman"/>
        </w:rPr>
        <w:t>зитологические исследования новых вселенцев на синэргазилез, закупленных из других аре</w:t>
      </w:r>
      <w:r w:rsidRPr="004F2C82">
        <w:rPr>
          <w:rFonts w:ascii="Times New Roman" w:hAnsi="Times New Roman" w:cs="Times New Roman"/>
        </w:rPr>
        <w:t>а</w:t>
      </w:r>
      <w:r w:rsidRPr="004F2C82">
        <w:rPr>
          <w:rFonts w:ascii="Times New Roman" w:hAnsi="Times New Roman" w:cs="Times New Roman"/>
        </w:rPr>
        <w:t>лов в водоемы Дагестана [13,</w:t>
      </w:r>
      <w:r w:rsidR="003A55A7" w:rsidRPr="004F2C82">
        <w:rPr>
          <w:rFonts w:ascii="Times New Roman" w:hAnsi="Times New Roman" w:cs="Times New Roman"/>
        </w:rPr>
        <w:t xml:space="preserve"> </w:t>
      </w:r>
      <w:r w:rsidRPr="004F2C82">
        <w:rPr>
          <w:rFonts w:ascii="Times New Roman" w:hAnsi="Times New Roman" w:cs="Times New Roman"/>
        </w:rPr>
        <w:t>14,</w:t>
      </w:r>
      <w:r w:rsidR="003A55A7" w:rsidRPr="004F2C82">
        <w:rPr>
          <w:rFonts w:ascii="Times New Roman" w:hAnsi="Times New Roman" w:cs="Times New Roman"/>
        </w:rPr>
        <w:t xml:space="preserve"> </w:t>
      </w:r>
      <w:r w:rsidRPr="004F2C82">
        <w:rPr>
          <w:rFonts w:ascii="Times New Roman" w:hAnsi="Times New Roman" w:cs="Times New Roman"/>
        </w:rPr>
        <w:t xml:space="preserve">15]. Авторы отмечают, что «…у самок рачков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Pr="004F2C82">
        <w:rPr>
          <w:rFonts w:ascii="Times New Roman" w:eastAsia="TimesNewRomanPS-ItalicMT" w:hAnsi="Times New Roman" w:cs="Times New Roman"/>
          <w:i/>
          <w:iCs/>
        </w:rPr>
        <w:t xml:space="preserve"> </w:t>
      </w:r>
      <w:r w:rsidRPr="004F2C82">
        <w:rPr>
          <w:rFonts w:ascii="Times New Roman" w:hAnsi="Times New Roman" w:cs="Times New Roman"/>
        </w:rPr>
        <w:t>тело цилиндрическое, с явно выраженными грани</w:t>
      </w:r>
      <w:r w:rsidRPr="004F2C82">
        <w:rPr>
          <w:rFonts w:ascii="Times New Roman" w:hAnsi="Times New Roman" w:cs="Times New Roman"/>
        </w:rPr>
        <w:softHyphen/>
        <w:t xml:space="preserve">цами между члениками. Длина вида </w:t>
      </w:r>
      <w:r w:rsidRPr="004F2C82">
        <w:rPr>
          <w:rFonts w:ascii="Times New Roman" w:hAnsi="Times New Roman" w:cs="Times New Roman"/>
          <w:i/>
        </w:rPr>
        <w:t>Sinergasilus major</w:t>
      </w:r>
      <w:r w:rsidRPr="004F2C82">
        <w:rPr>
          <w:rFonts w:ascii="Times New Roman" w:hAnsi="Times New Roman" w:cs="Times New Roman"/>
        </w:rPr>
        <w:t xml:space="preserve"> составляет 2,1-3,0 мм, длина </w:t>
      </w:r>
      <w:r w:rsidRPr="004F2C82">
        <w:rPr>
          <w:rFonts w:ascii="Times New Roman" w:hAnsi="Times New Roman" w:cs="Times New Roman"/>
          <w:i/>
        </w:rPr>
        <w:t>Sinergasilus lieni</w:t>
      </w:r>
      <w:r w:rsidR="003A55A7" w:rsidRPr="004F2C82">
        <w:rPr>
          <w:rFonts w:ascii="Times New Roman" w:hAnsi="Times New Roman" w:cs="Times New Roman"/>
        </w:rPr>
        <w:t xml:space="preserve"> –</w:t>
      </w:r>
      <w:r w:rsidRPr="004F2C82">
        <w:rPr>
          <w:rFonts w:ascii="Times New Roman" w:hAnsi="Times New Roman" w:cs="Times New Roman"/>
        </w:rPr>
        <w:t xml:space="preserve"> 1,54-2,80 мм. К жабрам прудовых рыб оба вида прикрепляются с помощью антенн с фикс</w:t>
      </w:r>
      <w:r w:rsidRPr="004F2C82">
        <w:rPr>
          <w:rFonts w:ascii="Times New Roman" w:hAnsi="Times New Roman" w:cs="Times New Roman"/>
        </w:rPr>
        <w:t>и</w:t>
      </w:r>
      <w:r w:rsidRPr="004F2C82">
        <w:rPr>
          <w:rFonts w:ascii="Times New Roman" w:hAnsi="Times New Roman" w:cs="Times New Roman"/>
        </w:rPr>
        <w:t>рующими когтями». В Российской Федера</w:t>
      </w:r>
      <w:r w:rsidRPr="004F2C82">
        <w:rPr>
          <w:rFonts w:ascii="Times New Roman" w:hAnsi="Times New Roman" w:cs="Times New Roman"/>
        </w:rPr>
        <w:softHyphen/>
        <w:t>ции</w:t>
      </w:r>
      <w:r w:rsidRPr="004F2C82">
        <w:rPr>
          <w:rFonts w:ascii="Times New Roman" w:hAnsi="Times New Roman" w:cs="Times New Roman"/>
          <w:shd w:val="clear" w:color="auto" w:fill="F7F7F7"/>
        </w:rPr>
        <w:t xml:space="preserve"> </w:t>
      </w:r>
      <w:r w:rsidRPr="004F2C82">
        <w:rPr>
          <w:rFonts w:ascii="Times New Roman" w:hAnsi="Times New Roman" w:cs="Times New Roman"/>
        </w:rPr>
        <w:t xml:space="preserve">и в мире </w:t>
      </w:r>
      <w:r w:rsidRPr="004F2C82">
        <w:rPr>
          <w:rFonts w:ascii="Times New Roman" w:hAnsi="Times New Roman" w:cs="Times New Roman"/>
          <w:shd w:val="clear" w:color="auto" w:fill="F7F7F7"/>
        </w:rPr>
        <w:t>б</w:t>
      </w:r>
      <w:r w:rsidRPr="004F2C82">
        <w:rPr>
          <w:rFonts w:ascii="Times New Roman" w:hAnsi="Times New Roman" w:cs="Times New Roman"/>
        </w:rPr>
        <w:t>ольшинством авторов в достаточной мере изучены вопросы биологии синэргазилеза рыб, особенно, у белого амура и толстолобиков, но мало сведений</w:t>
      </w:r>
      <w:r w:rsidR="006828AA" w:rsidRPr="004F2C82">
        <w:rPr>
          <w:rFonts w:ascii="Times New Roman" w:hAnsi="Times New Roman" w:cs="Times New Roman"/>
        </w:rPr>
        <w:t xml:space="preserve"> </w:t>
      </w:r>
      <w:r w:rsidRPr="004F2C82">
        <w:rPr>
          <w:rFonts w:ascii="Times New Roman" w:hAnsi="Times New Roman" w:cs="Times New Roman"/>
        </w:rPr>
        <w:t>о зараженности</w:t>
      </w:r>
      <w:r w:rsidR="006828AA" w:rsidRPr="004F2C82">
        <w:rPr>
          <w:rFonts w:ascii="Times New Roman" w:hAnsi="Times New Roman" w:cs="Times New Roman"/>
        </w:rPr>
        <w:t xml:space="preserve"> </w:t>
      </w:r>
      <w:r w:rsidRPr="004F2C82">
        <w:rPr>
          <w:rFonts w:ascii="Times New Roman" w:hAnsi="Times New Roman" w:cs="Times New Roman"/>
        </w:rPr>
        <w:t>этих видов прудовых рыб в условиях</w:t>
      </w:r>
      <w:r w:rsidR="006828AA" w:rsidRPr="004F2C82">
        <w:rPr>
          <w:rFonts w:ascii="Times New Roman" w:hAnsi="Times New Roman" w:cs="Times New Roman"/>
        </w:rPr>
        <w:t xml:space="preserve"> </w:t>
      </w:r>
      <w:r w:rsidRPr="004F2C82">
        <w:rPr>
          <w:rFonts w:ascii="Times New Roman" w:hAnsi="Times New Roman" w:cs="Times New Roman"/>
        </w:rPr>
        <w:t>Дагестана [16].</w:t>
      </w:r>
      <w:r w:rsidR="006828AA" w:rsidRPr="004F2C82">
        <w:rPr>
          <w:rFonts w:ascii="Times New Roman" w:hAnsi="Times New Roman" w:cs="Times New Roman"/>
        </w:rPr>
        <w:t xml:space="preserve"> </w:t>
      </w:r>
    </w:p>
    <w:p w:rsidR="009625FA" w:rsidRPr="004F2C82" w:rsidRDefault="009625FA" w:rsidP="00C91FA3">
      <w:pPr>
        <w:spacing w:after="0" w:line="240" w:lineRule="auto"/>
        <w:ind w:firstLine="567"/>
        <w:jc w:val="both"/>
        <w:rPr>
          <w:rFonts w:ascii="Times New Roman" w:hAnsi="Times New Roman" w:cs="Times New Roman"/>
        </w:rPr>
      </w:pPr>
      <w:r w:rsidRPr="004F2C82">
        <w:rPr>
          <w:rFonts w:ascii="Times New Roman" w:hAnsi="Times New Roman" w:cs="Times New Roman"/>
          <w:b/>
        </w:rPr>
        <w:t>Цель работы</w:t>
      </w:r>
      <w:r w:rsidRPr="004F2C82">
        <w:rPr>
          <w:rFonts w:ascii="Times New Roman" w:hAnsi="Times New Roman" w:cs="Times New Roman"/>
        </w:rPr>
        <w:t xml:space="preserve"> – изучение региональных особенностей динамики эпизоотического пр</w:t>
      </w:r>
      <w:r w:rsidRPr="004F2C82">
        <w:rPr>
          <w:rFonts w:ascii="Times New Roman" w:hAnsi="Times New Roman" w:cs="Times New Roman"/>
        </w:rPr>
        <w:t>о</w:t>
      </w:r>
      <w:r w:rsidRPr="004F2C82">
        <w:rPr>
          <w:rFonts w:ascii="Times New Roman" w:hAnsi="Times New Roman" w:cs="Times New Roman"/>
        </w:rPr>
        <w:t>цесса синергилеза рыб в прудовых водоемах бассейна р. Терек в низовьях Дагестана.</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b/>
          <w:bCs/>
        </w:rPr>
        <w:t>Материалы и методы исследований</w:t>
      </w:r>
      <w:r w:rsidR="003A55A7" w:rsidRPr="004F2C82">
        <w:rPr>
          <w:rFonts w:ascii="Times New Roman" w:hAnsi="Times New Roman" w:cs="Times New Roman"/>
          <w:b/>
          <w:bCs/>
        </w:rPr>
        <w:t xml:space="preserve">. </w:t>
      </w:r>
      <w:r w:rsidRPr="004F2C82">
        <w:rPr>
          <w:rFonts w:ascii="Times New Roman" w:hAnsi="Times New Roman" w:cs="Times New Roman"/>
        </w:rPr>
        <w:t xml:space="preserve">Исследования по определению на жабрах наличия паразитических рачков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 xml:space="preserve">и эпизоотический анализ </w:t>
      </w:r>
      <w:r w:rsidRPr="004F2C82">
        <w:rPr>
          <w:rFonts w:ascii="Times New Roman" w:hAnsi="Times New Roman" w:cs="Times New Roman"/>
        </w:rPr>
        <w:lastRenderedPageBreak/>
        <w:t>инвазии у</w:t>
      </w:r>
      <w:r w:rsidR="006828AA" w:rsidRPr="004F2C82">
        <w:rPr>
          <w:rFonts w:ascii="Times New Roman" w:hAnsi="Times New Roman" w:cs="Times New Roman"/>
        </w:rPr>
        <w:t xml:space="preserve"> </w:t>
      </w:r>
      <w:r w:rsidRPr="004F2C82">
        <w:rPr>
          <w:rFonts w:ascii="Times New Roman" w:hAnsi="Times New Roman" w:cs="Times New Roman"/>
        </w:rPr>
        <w:t>рыб</w:t>
      </w:r>
      <w:r w:rsidR="006828AA" w:rsidRPr="004F2C82">
        <w:rPr>
          <w:rFonts w:ascii="Times New Roman" w:hAnsi="Times New Roman" w:cs="Times New Roman"/>
        </w:rPr>
        <w:t xml:space="preserve"> </w:t>
      </w:r>
      <w:r w:rsidRPr="004F2C82">
        <w:rPr>
          <w:rFonts w:ascii="Times New Roman" w:hAnsi="Times New Roman" w:cs="Times New Roman"/>
        </w:rPr>
        <w:t>в прудовых водоемах бассейна реки Терек в пределах Республики Дагестан пр</w:t>
      </w:r>
      <w:r w:rsidRPr="004F2C82">
        <w:rPr>
          <w:rFonts w:ascii="Times New Roman" w:hAnsi="Times New Roman" w:cs="Times New Roman"/>
        </w:rPr>
        <w:t>о</w:t>
      </w:r>
      <w:r w:rsidRPr="004F2C82">
        <w:rPr>
          <w:rFonts w:ascii="Times New Roman" w:hAnsi="Times New Roman" w:cs="Times New Roman"/>
        </w:rPr>
        <w:t>водили в 2018-2021 гг. в условиях лаборатории паразитологии Прикаспийского зонального НИВИ и в отделе ихтиопатологии ветеринарной лаборатории РКУ «Комитет ветеринарии Ре</w:t>
      </w:r>
      <w:r w:rsidRPr="004F2C82">
        <w:rPr>
          <w:rFonts w:ascii="Times New Roman" w:hAnsi="Times New Roman" w:cs="Times New Roman"/>
        </w:rPr>
        <w:t>с</w:t>
      </w:r>
      <w:r w:rsidRPr="004F2C82">
        <w:rPr>
          <w:rFonts w:ascii="Times New Roman" w:hAnsi="Times New Roman" w:cs="Times New Roman"/>
        </w:rPr>
        <w:t>публики Дагестан».</w:t>
      </w:r>
      <w:r w:rsidR="006828AA" w:rsidRPr="004F2C82">
        <w:rPr>
          <w:rFonts w:ascii="Times New Roman" w:hAnsi="Times New Roman" w:cs="Times New Roman"/>
        </w:rPr>
        <w:t xml:space="preserve"> </w:t>
      </w:r>
      <w:r w:rsidRPr="004F2C82">
        <w:rPr>
          <w:rFonts w:ascii="Times New Roman" w:hAnsi="Times New Roman" w:cs="Times New Roman"/>
        </w:rPr>
        <w:t>Объектом исследования</w:t>
      </w:r>
      <w:r w:rsidR="006828AA" w:rsidRPr="004F2C82">
        <w:rPr>
          <w:rFonts w:ascii="Times New Roman" w:hAnsi="Times New Roman" w:cs="Times New Roman"/>
        </w:rPr>
        <w:t xml:space="preserve"> </w:t>
      </w:r>
      <w:r w:rsidRPr="004F2C82">
        <w:rPr>
          <w:rFonts w:ascii="Times New Roman" w:hAnsi="Times New Roman" w:cs="Times New Roman"/>
        </w:rPr>
        <w:t>явились</w:t>
      </w:r>
      <w:r w:rsidR="006828AA" w:rsidRPr="004F2C82">
        <w:rPr>
          <w:rFonts w:ascii="Times New Roman" w:hAnsi="Times New Roman" w:cs="Times New Roman"/>
        </w:rPr>
        <w:t xml:space="preserve"> </w:t>
      </w:r>
      <w:r w:rsidRPr="004F2C82">
        <w:rPr>
          <w:rFonts w:ascii="Times New Roman" w:hAnsi="Times New Roman" w:cs="Times New Roman"/>
        </w:rPr>
        <w:t>по 100 экз. тушек 1-5-леток рыб 4-х видов и гибридов (Белый амур, Пестрый толстолобик, Белый толстолобик, Толстолобик гибридный). Материал для исследования собирали в прудовых водоемах бассейна реки Терек в разные сез</w:t>
      </w:r>
      <w:r w:rsidRPr="004F2C82">
        <w:rPr>
          <w:rFonts w:ascii="Times New Roman" w:hAnsi="Times New Roman" w:cs="Times New Roman"/>
        </w:rPr>
        <w:t>о</w:t>
      </w:r>
      <w:r w:rsidRPr="004F2C82">
        <w:rPr>
          <w:rFonts w:ascii="Times New Roman" w:hAnsi="Times New Roman" w:cs="Times New Roman"/>
        </w:rPr>
        <w:t xml:space="preserve">ны года. Исследования жабр рыб на зараженность паразитическими рачками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проводили под лупой при увеличении 50 раз по Догелю (1964). Для оценки зараженности исследуемых рыб использовали индексы: индекс встречаемости инвазии (ИВИ) и индекс обилия инвазии (ИОИ) [1,…,</w:t>
      </w:r>
      <w:r w:rsidR="005E41EE">
        <w:rPr>
          <w:rFonts w:ascii="Times New Roman" w:hAnsi="Times New Roman" w:cs="Times New Roman"/>
        </w:rPr>
        <w:t xml:space="preserve"> </w:t>
      </w:r>
      <w:r w:rsidRPr="004F2C82">
        <w:rPr>
          <w:rFonts w:ascii="Times New Roman" w:hAnsi="Times New Roman" w:cs="Times New Roman"/>
        </w:rPr>
        <w:t xml:space="preserve">16]. </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spacing w:val="-6"/>
        </w:rPr>
        <w:t>Индекс встречаемости инвазии (ИВИ) рассчитывали</w:t>
      </w:r>
      <w:r w:rsidR="006828AA" w:rsidRPr="004F2C82">
        <w:rPr>
          <w:rFonts w:ascii="Times New Roman" w:hAnsi="Times New Roman" w:cs="Times New Roman"/>
          <w:spacing w:val="-6"/>
        </w:rPr>
        <w:t xml:space="preserve"> </w:t>
      </w:r>
      <w:r w:rsidRPr="004F2C82">
        <w:rPr>
          <w:rFonts w:ascii="Times New Roman" w:hAnsi="Times New Roman" w:cs="Times New Roman"/>
          <w:spacing w:val="-6"/>
        </w:rPr>
        <w:t>по формуле ИВИ = n / N × 100%,</w:t>
      </w:r>
      <w:r w:rsidRPr="004F2C82">
        <w:rPr>
          <w:rFonts w:ascii="Times New Roman" w:hAnsi="Times New Roman" w:cs="Times New Roman"/>
        </w:rPr>
        <w:t xml:space="preserve"> где n – число зараженных эктопаразитами рачками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 xml:space="preserve">особей рыб каждого вида; N – общее число исследованных особей рыб каждого вида. </w:t>
      </w:r>
    </w:p>
    <w:p w:rsidR="003A55A7"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spacing w:val="-2"/>
        </w:rPr>
        <w:t xml:space="preserve">Индекс обилия инвазии (ИОИ) эктопаразитов видов </w:t>
      </w:r>
      <w:r w:rsidRPr="004F2C82">
        <w:rPr>
          <w:rFonts w:ascii="Times New Roman" w:hAnsi="Times New Roman" w:cs="Times New Roman"/>
          <w:i/>
          <w:spacing w:val="-2"/>
        </w:rPr>
        <w:t xml:space="preserve">Sinergasilus major </w:t>
      </w:r>
      <w:r w:rsidRPr="004F2C82">
        <w:rPr>
          <w:rFonts w:ascii="Times New Roman" w:hAnsi="Times New Roman" w:cs="Times New Roman"/>
          <w:spacing w:val="-2"/>
        </w:rPr>
        <w:t xml:space="preserve">и </w:t>
      </w:r>
      <w:r w:rsidRPr="004F2C82">
        <w:rPr>
          <w:rFonts w:ascii="Times New Roman" w:hAnsi="Times New Roman" w:cs="Times New Roman"/>
          <w:i/>
          <w:spacing w:val="-2"/>
        </w:rPr>
        <w:t>Sinergasilus lieni</w:t>
      </w:r>
      <w:r w:rsidR="006828AA" w:rsidRPr="004F2C82">
        <w:rPr>
          <w:rFonts w:ascii="Times New Roman" w:eastAsia="TimesNewRomanPS-ItalicMT" w:hAnsi="Times New Roman" w:cs="Times New Roman"/>
          <w:i/>
          <w:iCs/>
          <w:spacing w:val="-2"/>
        </w:rPr>
        <w:t xml:space="preserve"> </w:t>
      </w:r>
      <w:r w:rsidRPr="004F2C82">
        <w:rPr>
          <w:rFonts w:ascii="Times New Roman" w:eastAsia="TimesNewRomanPS-ItalicMT" w:hAnsi="Times New Roman" w:cs="Times New Roman"/>
          <w:iCs/>
          <w:spacing w:val="-2"/>
        </w:rPr>
        <w:t>у</w:t>
      </w:r>
      <w:r w:rsidRPr="004F2C82">
        <w:rPr>
          <w:rFonts w:ascii="Times New Roman" w:eastAsia="TimesNewRomanPS-ItalicMT" w:hAnsi="Times New Roman" w:cs="Times New Roman"/>
          <w:i/>
          <w:iCs/>
          <w:spacing w:val="-2"/>
        </w:rPr>
        <w:t xml:space="preserve"> </w:t>
      </w:r>
      <w:r w:rsidRPr="004F2C82">
        <w:rPr>
          <w:rFonts w:ascii="Times New Roman" w:hAnsi="Times New Roman" w:cs="Times New Roman"/>
          <w:spacing w:val="-2"/>
        </w:rPr>
        <w:t>рыб каждого исследуемого вида рассчитывали по формуле M = m / N,</w:t>
      </w:r>
      <w:r w:rsidRPr="004F2C82">
        <w:rPr>
          <w:rFonts w:ascii="Times New Roman" w:hAnsi="Times New Roman" w:cs="Times New Roman"/>
        </w:rPr>
        <w:t xml:space="preserve"> где m – число на жабрах особей эктопаразитов- паразитических рачков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у рыб ка</w:t>
      </w:r>
      <w:r w:rsidRPr="004F2C82">
        <w:rPr>
          <w:rFonts w:ascii="Times New Roman" w:hAnsi="Times New Roman" w:cs="Times New Roman"/>
        </w:rPr>
        <w:t>ж</w:t>
      </w:r>
      <w:r w:rsidRPr="004F2C82">
        <w:rPr>
          <w:rFonts w:ascii="Times New Roman" w:hAnsi="Times New Roman" w:cs="Times New Roman"/>
        </w:rPr>
        <w:t xml:space="preserve">дого вида в исследованной выборке рыб; N – число исследованных особей рыб каждого вида. Исследования на предмет наличия на жабрах рыб эктопаразитов 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проводили общепринятыми в ветеринарии ихтиопаразитологическими и пат</w:t>
      </w:r>
      <w:r w:rsidRPr="004F2C82">
        <w:rPr>
          <w:rFonts w:ascii="Times New Roman" w:hAnsi="Times New Roman" w:cs="Times New Roman"/>
        </w:rPr>
        <w:t>о</w:t>
      </w:r>
      <w:r w:rsidRPr="004F2C82">
        <w:rPr>
          <w:rFonts w:ascii="Times New Roman" w:hAnsi="Times New Roman" w:cs="Times New Roman"/>
        </w:rPr>
        <w:t>морфологическими методиками [1,</w:t>
      </w:r>
      <w:r w:rsidR="003A55A7" w:rsidRPr="004F2C82">
        <w:rPr>
          <w:rFonts w:ascii="Times New Roman" w:hAnsi="Times New Roman" w:cs="Times New Roman"/>
        </w:rPr>
        <w:t xml:space="preserve"> </w:t>
      </w:r>
      <w:r w:rsidRPr="004F2C82">
        <w:rPr>
          <w:rFonts w:ascii="Times New Roman" w:hAnsi="Times New Roman" w:cs="Times New Roman"/>
        </w:rPr>
        <w:t>2,</w:t>
      </w:r>
      <w:r w:rsidR="003A55A7" w:rsidRPr="004F2C82">
        <w:rPr>
          <w:rFonts w:ascii="Times New Roman" w:hAnsi="Times New Roman" w:cs="Times New Roman"/>
        </w:rPr>
        <w:t xml:space="preserve"> </w:t>
      </w:r>
      <w:r w:rsidRPr="004F2C82">
        <w:rPr>
          <w:rFonts w:ascii="Times New Roman" w:hAnsi="Times New Roman" w:cs="Times New Roman"/>
        </w:rPr>
        <w:t>3-16]. Статистическую обработку проводили по компь</w:t>
      </w:r>
      <w:r w:rsidRPr="004F2C82">
        <w:rPr>
          <w:rFonts w:ascii="Times New Roman" w:hAnsi="Times New Roman" w:cs="Times New Roman"/>
        </w:rPr>
        <w:t>ю</w:t>
      </w:r>
      <w:r w:rsidRPr="004F2C82">
        <w:rPr>
          <w:rFonts w:ascii="Times New Roman" w:hAnsi="Times New Roman" w:cs="Times New Roman"/>
        </w:rPr>
        <w:t>терной программе</w:t>
      </w:r>
      <w:r w:rsidR="006828AA" w:rsidRPr="004F2C82">
        <w:rPr>
          <w:rFonts w:ascii="Times New Roman" w:hAnsi="Times New Roman" w:cs="Times New Roman"/>
        </w:rPr>
        <w:t xml:space="preserve"> </w:t>
      </w:r>
      <w:r w:rsidRPr="004F2C82">
        <w:rPr>
          <w:rFonts w:ascii="Times New Roman" w:hAnsi="Times New Roman" w:cs="Times New Roman"/>
        </w:rPr>
        <w:t xml:space="preserve">«Биометрия». </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b/>
        </w:rPr>
        <w:t>Результаты и обсуждение</w:t>
      </w:r>
      <w:r w:rsidR="003A55A7" w:rsidRPr="004F2C82">
        <w:rPr>
          <w:rFonts w:ascii="Times New Roman" w:hAnsi="Times New Roman" w:cs="Times New Roman"/>
          <w:b/>
        </w:rPr>
        <w:t xml:space="preserve">. </w:t>
      </w:r>
      <w:r w:rsidRPr="004F2C82">
        <w:rPr>
          <w:rFonts w:ascii="Times New Roman" w:hAnsi="Times New Roman" w:cs="Times New Roman"/>
        </w:rPr>
        <w:t>В прудовых водоемах бассейна Терека в пределах Дагестана при</w:t>
      </w:r>
      <w:r w:rsidR="006828AA" w:rsidRPr="004F2C82">
        <w:rPr>
          <w:rFonts w:ascii="Times New Roman" w:hAnsi="Times New Roman" w:cs="Times New Roman"/>
        </w:rPr>
        <w:t xml:space="preserve"> </w:t>
      </w:r>
      <w:r w:rsidRPr="004F2C82">
        <w:rPr>
          <w:rFonts w:ascii="Times New Roman" w:hAnsi="Times New Roman" w:cs="Times New Roman"/>
        </w:rPr>
        <w:t xml:space="preserve">паразитологических исследованиях по определению на жабрах наличия паразитических рачков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установлены очаги синэргазилеза рыб (Белый амур, Пестрый толстолобик, Белый толстолобик, Толстолобик гибридный)</w:t>
      </w:r>
      <w:r w:rsidR="006828AA" w:rsidRPr="004F2C82">
        <w:rPr>
          <w:rFonts w:ascii="Times New Roman" w:hAnsi="Times New Roman" w:cs="Times New Roman"/>
        </w:rPr>
        <w:t xml:space="preserve"> </w:t>
      </w:r>
      <w:r w:rsidRPr="004F2C82">
        <w:rPr>
          <w:rFonts w:ascii="Times New Roman" w:hAnsi="Times New Roman" w:cs="Times New Roman"/>
        </w:rPr>
        <w:t>(таблица 1).</w:t>
      </w:r>
    </w:p>
    <w:p w:rsidR="005E41EE" w:rsidRDefault="005E41EE" w:rsidP="003A55A7">
      <w:pPr>
        <w:spacing w:after="0" w:line="240" w:lineRule="auto"/>
        <w:jc w:val="center"/>
        <w:rPr>
          <w:rFonts w:ascii="Times New Roman" w:hAnsi="Times New Roman" w:cs="Times New Roman"/>
        </w:rPr>
      </w:pPr>
    </w:p>
    <w:p w:rsidR="003A55A7"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Таблица 1</w:t>
      </w:r>
      <w:r w:rsidR="003A55A7" w:rsidRPr="004F2C82">
        <w:rPr>
          <w:rFonts w:ascii="Times New Roman" w:hAnsi="Times New Roman" w:cs="Times New Roman"/>
        </w:rPr>
        <w:t xml:space="preserve"> –</w:t>
      </w:r>
      <w:r w:rsidRPr="004F2C82">
        <w:rPr>
          <w:rFonts w:ascii="Times New Roman" w:hAnsi="Times New Roman" w:cs="Times New Roman"/>
        </w:rPr>
        <w:t xml:space="preserve"> Показатели индексов встречаемости и обилия</w:t>
      </w:r>
      <w:r w:rsidR="006828AA" w:rsidRPr="004F2C82">
        <w:rPr>
          <w:rFonts w:ascii="Times New Roman" w:hAnsi="Times New Roman" w:cs="Times New Roman"/>
        </w:rPr>
        <w:t xml:space="preserve"> </w:t>
      </w:r>
      <w:r w:rsidRPr="004F2C82">
        <w:rPr>
          <w:rFonts w:ascii="Times New Roman" w:hAnsi="Times New Roman" w:cs="Times New Roman"/>
        </w:rPr>
        <w:t xml:space="preserve">паразитических рачков </w:t>
      </w:r>
    </w:p>
    <w:p w:rsidR="003A55A7"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 xml:space="preserve">видов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eastAsia="TimesNewRomanPS-ItalicMT" w:hAnsi="Times New Roman" w:cs="Times New Roman"/>
        </w:rPr>
        <w:t xml:space="preserve">на </w:t>
      </w:r>
      <w:r w:rsidRPr="004F2C82">
        <w:rPr>
          <w:rFonts w:ascii="Times New Roman" w:hAnsi="Times New Roman" w:cs="Times New Roman"/>
        </w:rPr>
        <w:t>жабрах рыб разных видов</w:t>
      </w:r>
      <w:r w:rsidR="006828AA" w:rsidRPr="004F2C82">
        <w:rPr>
          <w:rFonts w:ascii="Times New Roman" w:hAnsi="Times New Roman" w:cs="Times New Roman"/>
        </w:rPr>
        <w:t xml:space="preserve"> </w:t>
      </w:r>
      <w:r w:rsidRPr="004F2C82">
        <w:rPr>
          <w:rFonts w:ascii="Times New Roman" w:hAnsi="Times New Roman" w:cs="Times New Roman"/>
        </w:rPr>
        <w:t xml:space="preserve">и гибридов </w:t>
      </w:r>
    </w:p>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в прудовых водоемах бассейна р. Терек на территории Дагестана</w:t>
      </w:r>
    </w:p>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(по данным паразитологических исследований), (n</w:t>
      </w:r>
      <w:r w:rsidR="003A55A7" w:rsidRPr="004F2C82">
        <w:rPr>
          <w:rFonts w:ascii="Times New Roman" w:hAnsi="Times New Roman" w:cs="Times New Roman"/>
        </w:rPr>
        <w:t xml:space="preserve"> </w:t>
      </w:r>
      <w:r w:rsidRPr="004F2C82">
        <w:rPr>
          <w:rFonts w:ascii="Times New Roman" w:hAnsi="Times New Roman" w:cs="Times New Roman"/>
        </w:rPr>
        <w:t>= по 100 особей)</w:t>
      </w:r>
    </w:p>
    <w:p w:rsidR="003A55A7" w:rsidRPr="00291B0D" w:rsidRDefault="003A55A7" w:rsidP="003A55A7">
      <w:pPr>
        <w:spacing w:after="0" w:line="240" w:lineRule="auto"/>
        <w:jc w:val="center"/>
        <w:rPr>
          <w:rFonts w:ascii="Times New Roman" w:hAnsi="Times New Roman" w:cs="Times New Roman"/>
          <w:sz w:val="12"/>
          <w:szCs w:val="1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7"/>
        <w:gridCol w:w="1985"/>
        <w:gridCol w:w="1842"/>
        <w:gridCol w:w="2268"/>
      </w:tblGrid>
      <w:tr w:rsidR="009625FA" w:rsidRPr="004F2C82" w:rsidTr="003A55A7">
        <w:trPr>
          <w:trHeight w:val="584"/>
        </w:trPr>
        <w:tc>
          <w:tcPr>
            <w:tcW w:w="2977" w:type="dxa"/>
            <w:vAlign w:val="center"/>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Вид</w:t>
            </w:r>
            <w:r w:rsidR="006828AA" w:rsidRPr="004F2C82">
              <w:rPr>
                <w:rFonts w:ascii="Times New Roman" w:hAnsi="Times New Roman" w:cs="Times New Roman"/>
              </w:rPr>
              <w:t xml:space="preserve"> </w:t>
            </w:r>
            <w:r w:rsidRPr="004F2C82">
              <w:rPr>
                <w:rFonts w:ascii="Times New Roman" w:hAnsi="Times New Roman" w:cs="Times New Roman"/>
              </w:rPr>
              <w:t>или гибрид</w:t>
            </w:r>
          </w:p>
        </w:tc>
        <w:tc>
          <w:tcPr>
            <w:tcW w:w="1985" w:type="dxa"/>
            <w:vAlign w:val="center"/>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 xml:space="preserve">Исследовано/ </w:t>
            </w:r>
            <w:r w:rsidR="003A55A7" w:rsidRPr="004F2C82">
              <w:rPr>
                <w:rFonts w:ascii="Times New Roman" w:hAnsi="Times New Roman" w:cs="Times New Roman"/>
              </w:rPr>
              <w:t>и</w:t>
            </w:r>
            <w:r w:rsidRPr="004F2C82">
              <w:rPr>
                <w:rFonts w:ascii="Times New Roman" w:hAnsi="Times New Roman" w:cs="Times New Roman"/>
              </w:rPr>
              <w:t>н</w:t>
            </w:r>
            <w:r w:rsidRPr="004F2C82">
              <w:rPr>
                <w:rFonts w:ascii="Times New Roman" w:hAnsi="Times New Roman" w:cs="Times New Roman"/>
              </w:rPr>
              <w:t>вазировано особей</w:t>
            </w:r>
          </w:p>
        </w:tc>
        <w:tc>
          <w:tcPr>
            <w:tcW w:w="1842" w:type="dxa"/>
            <w:vAlign w:val="center"/>
          </w:tcPr>
          <w:p w:rsidR="003A55A7"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Индекс</w:t>
            </w:r>
          </w:p>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встречаемости (ИВИ), %</w:t>
            </w:r>
          </w:p>
        </w:tc>
        <w:tc>
          <w:tcPr>
            <w:tcW w:w="2268" w:type="dxa"/>
            <w:vAlign w:val="center"/>
          </w:tcPr>
          <w:p w:rsidR="003A55A7"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 xml:space="preserve">Колебания индекса обилия (ИОИ), </w:t>
            </w:r>
          </w:p>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экз./ см</w:t>
            </w:r>
            <w:r w:rsidRPr="004F2C82">
              <w:rPr>
                <w:rFonts w:ascii="Times New Roman" w:hAnsi="Times New Roman" w:cs="Times New Roman"/>
                <w:vertAlign w:val="superscript"/>
              </w:rPr>
              <w:t>2</w:t>
            </w:r>
            <w:r w:rsidRPr="004F2C82">
              <w:rPr>
                <w:rFonts w:ascii="Times New Roman" w:hAnsi="Times New Roman" w:cs="Times New Roman"/>
              </w:rPr>
              <w:t xml:space="preserve"> жабр</w:t>
            </w:r>
          </w:p>
        </w:tc>
      </w:tr>
      <w:tr w:rsidR="009625FA" w:rsidRPr="004F2C82" w:rsidTr="003A55A7">
        <w:tc>
          <w:tcPr>
            <w:tcW w:w="2977" w:type="dxa"/>
          </w:tcPr>
          <w:p w:rsidR="009625FA" w:rsidRPr="004F2C82" w:rsidRDefault="009625FA" w:rsidP="003A55A7">
            <w:pPr>
              <w:spacing w:after="0" w:line="240" w:lineRule="auto"/>
              <w:jc w:val="both"/>
              <w:rPr>
                <w:rFonts w:ascii="Times New Roman" w:hAnsi="Times New Roman" w:cs="Times New Roman"/>
              </w:rPr>
            </w:pPr>
            <w:r w:rsidRPr="004F2C82">
              <w:rPr>
                <w:rFonts w:ascii="Times New Roman" w:hAnsi="Times New Roman" w:cs="Times New Roman"/>
              </w:rPr>
              <w:t>Белый амур</w:t>
            </w:r>
          </w:p>
        </w:tc>
        <w:tc>
          <w:tcPr>
            <w:tcW w:w="1985"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100/57</w:t>
            </w:r>
          </w:p>
        </w:tc>
        <w:tc>
          <w:tcPr>
            <w:tcW w:w="1842"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57,00</w:t>
            </w:r>
          </w:p>
        </w:tc>
        <w:tc>
          <w:tcPr>
            <w:tcW w:w="2268"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14,54</w:t>
            </w:r>
            <w:r w:rsidRPr="004F2C82">
              <w:rPr>
                <w:rFonts w:ascii="Times New Roman" w:hAnsi="Times New Roman" w:cs="Times New Roman"/>
              </w:rPr>
              <w:sym w:font="Symbol" w:char="00B1"/>
            </w:r>
            <w:r w:rsidRPr="004F2C82">
              <w:rPr>
                <w:rFonts w:ascii="Times New Roman" w:hAnsi="Times New Roman" w:cs="Times New Roman"/>
              </w:rPr>
              <w:t>1,23</w:t>
            </w:r>
          </w:p>
        </w:tc>
      </w:tr>
      <w:tr w:rsidR="009625FA" w:rsidRPr="004F2C82" w:rsidTr="003A55A7">
        <w:tc>
          <w:tcPr>
            <w:tcW w:w="2977" w:type="dxa"/>
          </w:tcPr>
          <w:p w:rsidR="009625FA" w:rsidRPr="004F2C82" w:rsidRDefault="009625FA" w:rsidP="003A55A7">
            <w:pPr>
              <w:spacing w:after="0" w:line="240" w:lineRule="auto"/>
              <w:jc w:val="both"/>
              <w:rPr>
                <w:rFonts w:ascii="Times New Roman" w:hAnsi="Times New Roman" w:cs="Times New Roman"/>
              </w:rPr>
            </w:pPr>
            <w:r w:rsidRPr="004F2C82">
              <w:rPr>
                <w:rFonts w:ascii="Times New Roman" w:hAnsi="Times New Roman" w:cs="Times New Roman"/>
              </w:rPr>
              <w:t>Белый толстолобик</w:t>
            </w:r>
          </w:p>
        </w:tc>
        <w:tc>
          <w:tcPr>
            <w:tcW w:w="1985"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100/48</w:t>
            </w:r>
          </w:p>
        </w:tc>
        <w:tc>
          <w:tcPr>
            <w:tcW w:w="1842"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48,00</w:t>
            </w:r>
          </w:p>
        </w:tc>
        <w:tc>
          <w:tcPr>
            <w:tcW w:w="2268" w:type="dxa"/>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16,73</w:t>
            </w:r>
            <w:r w:rsidRPr="004F2C82">
              <w:rPr>
                <w:rFonts w:ascii="Times New Roman" w:hAnsi="Times New Roman" w:cs="Times New Roman"/>
              </w:rPr>
              <w:sym w:font="Symbol" w:char="00B1"/>
            </w:r>
            <w:r w:rsidRPr="004F2C82">
              <w:rPr>
                <w:rFonts w:ascii="Times New Roman" w:hAnsi="Times New Roman" w:cs="Times New Roman"/>
              </w:rPr>
              <w:t>1,40</w:t>
            </w:r>
          </w:p>
        </w:tc>
      </w:tr>
      <w:tr w:rsidR="009625FA" w:rsidRPr="004F2C82" w:rsidTr="003A55A7">
        <w:tc>
          <w:tcPr>
            <w:tcW w:w="2977"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both"/>
              <w:rPr>
                <w:rFonts w:ascii="Times New Roman" w:hAnsi="Times New Roman" w:cs="Times New Roman"/>
              </w:rPr>
            </w:pPr>
            <w:r w:rsidRPr="004F2C82">
              <w:rPr>
                <w:rFonts w:ascii="Times New Roman" w:hAnsi="Times New Roman" w:cs="Times New Roman"/>
              </w:rPr>
              <w:t>Пестрый толстолобик</w:t>
            </w:r>
          </w:p>
        </w:tc>
        <w:tc>
          <w:tcPr>
            <w:tcW w:w="1985"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100/53</w:t>
            </w:r>
          </w:p>
        </w:tc>
        <w:tc>
          <w:tcPr>
            <w:tcW w:w="1842"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53,00</w:t>
            </w:r>
          </w:p>
        </w:tc>
        <w:tc>
          <w:tcPr>
            <w:tcW w:w="2268"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19,83</w:t>
            </w:r>
            <w:r w:rsidRPr="004F2C82">
              <w:rPr>
                <w:rFonts w:ascii="Times New Roman" w:hAnsi="Times New Roman" w:cs="Times New Roman"/>
              </w:rPr>
              <w:sym w:font="Symbol" w:char="00B1"/>
            </w:r>
            <w:r w:rsidRPr="004F2C82">
              <w:rPr>
                <w:rFonts w:ascii="Times New Roman" w:hAnsi="Times New Roman" w:cs="Times New Roman"/>
              </w:rPr>
              <w:t>1,91</w:t>
            </w:r>
          </w:p>
        </w:tc>
      </w:tr>
      <w:tr w:rsidR="009625FA" w:rsidRPr="004F2C82" w:rsidTr="003A55A7">
        <w:tc>
          <w:tcPr>
            <w:tcW w:w="2977"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both"/>
              <w:rPr>
                <w:rFonts w:ascii="Times New Roman" w:hAnsi="Times New Roman" w:cs="Times New Roman"/>
              </w:rPr>
            </w:pPr>
            <w:r w:rsidRPr="004F2C82">
              <w:rPr>
                <w:rFonts w:ascii="Times New Roman" w:hAnsi="Times New Roman" w:cs="Times New Roman"/>
              </w:rPr>
              <w:t>Толстолобик гибридный</w:t>
            </w:r>
          </w:p>
        </w:tc>
        <w:tc>
          <w:tcPr>
            <w:tcW w:w="1985"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100/60</w:t>
            </w:r>
          </w:p>
        </w:tc>
        <w:tc>
          <w:tcPr>
            <w:tcW w:w="1842"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60,00</w:t>
            </w:r>
          </w:p>
        </w:tc>
        <w:tc>
          <w:tcPr>
            <w:tcW w:w="2268" w:type="dxa"/>
            <w:tcBorders>
              <w:top w:val="single" w:sz="4" w:space="0" w:color="auto"/>
              <w:left w:val="single" w:sz="4" w:space="0" w:color="auto"/>
              <w:bottom w:val="single" w:sz="4" w:space="0" w:color="auto"/>
              <w:right w:val="single" w:sz="4" w:space="0" w:color="auto"/>
            </w:tcBorders>
          </w:tcPr>
          <w:p w:rsidR="009625FA" w:rsidRPr="004F2C82" w:rsidRDefault="009625FA" w:rsidP="003A55A7">
            <w:pPr>
              <w:spacing w:after="0" w:line="240" w:lineRule="auto"/>
              <w:jc w:val="center"/>
              <w:rPr>
                <w:rFonts w:ascii="Times New Roman" w:hAnsi="Times New Roman" w:cs="Times New Roman"/>
              </w:rPr>
            </w:pPr>
            <w:r w:rsidRPr="004F2C82">
              <w:rPr>
                <w:rFonts w:ascii="Times New Roman" w:hAnsi="Times New Roman" w:cs="Times New Roman"/>
              </w:rPr>
              <w:t>21,37</w:t>
            </w:r>
            <w:r w:rsidRPr="004F2C82">
              <w:rPr>
                <w:rFonts w:ascii="Times New Roman" w:hAnsi="Times New Roman" w:cs="Times New Roman"/>
              </w:rPr>
              <w:sym w:font="Symbol" w:char="00B1"/>
            </w:r>
            <w:r w:rsidRPr="004F2C82">
              <w:rPr>
                <w:rFonts w:ascii="Times New Roman" w:hAnsi="Times New Roman" w:cs="Times New Roman"/>
              </w:rPr>
              <w:t>1,65</w:t>
            </w:r>
          </w:p>
        </w:tc>
      </w:tr>
    </w:tbl>
    <w:p w:rsidR="009625FA" w:rsidRPr="004F2C82" w:rsidRDefault="009625FA" w:rsidP="006828AA">
      <w:pPr>
        <w:spacing w:after="0" w:line="240" w:lineRule="auto"/>
        <w:ind w:firstLine="567"/>
        <w:jc w:val="both"/>
        <w:rPr>
          <w:rFonts w:ascii="Times New Roman" w:hAnsi="Times New Roman" w:cs="Times New Roman"/>
        </w:rPr>
      </w:pPr>
    </w:p>
    <w:p w:rsidR="00291B0D" w:rsidRPr="004F2C82" w:rsidRDefault="00291B0D"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 xml:space="preserve">При анализе обобщены показатели индексов встречаемости и обилия синэргазилеза рыб в прудовых </w:t>
      </w:r>
      <w:r w:rsidRPr="004F2C82">
        <w:rPr>
          <w:rFonts w:ascii="Times New Roman" w:hAnsi="Times New Roman" w:cs="Times New Roman"/>
          <w:shd w:val="clear" w:color="auto" w:fill="FFFFFF"/>
        </w:rPr>
        <w:t>водоемах бассейна реки Терек</w:t>
      </w:r>
      <w:r w:rsidRPr="004F2C82">
        <w:rPr>
          <w:rFonts w:ascii="Times New Roman" w:hAnsi="Times New Roman" w:cs="Times New Roman"/>
        </w:rPr>
        <w:t xml:space="preserve"> в пределах Дагестана, где проявлялось формирование региональных очагов инвазий. Пораженность жаберного аппарата бе</w:t>
      </w:r>
      <w:r w:rsidRPr="004F2C82">
        <w:rPr>
          <w:rFonts w:ascii="Times New Roman" w:hAnsi="Times New Roman" w:cs="Times New Roman"/>
        </w:rPr>
        <w:softHyphen/>
        <w:t>лого амура паразитич</w:t>
      </w:r>
      <w:r w:rsidRPr="004F2C82">
        <w:rPr>
          <w:rFonts w:ascii="Times New Roman" w:hAnsi="Times New Roman" w:cs="Times New Roman"/>
        </w:rPr>
        <w:t>е</w:t>
      </w:r>
      <w:r w:rsidRPr="004F2C82">
        <w:rPr>
          <w:rFonts w:ascii="Times New Roman" w:hAnsi="Times New Roman" w:cs="Times New Roman"/>
        </w:rPr>
        <w:t xml:space="preserve">скими рачками </w:t>
      </w:r>
      <w:r w:rsidRPr="004F2C82">
        <w:rPr>
          <w:rFonts w:ascii="Times New Roman" w:hAnsi="Times New Roman" w:cs="Times New Roman"/>
          <w:i/>
        </w:rPr>
        <w:t>Sinergasilus major</w:t>
      </w:r>
      <w:r w:rsidRPr="004F2C82">
        <w:rPr>
          <w:rFonts w:ascii="Times New Roman" w:hAnsi="Times New Roman" w:cs="Times New Roman"/>
        </w:rPr>
        <w:t xml:space="preserve"> в прудовых водоемах Дагестана колеблется в пределах 52% и толстолобиков видом </w:t>
      </w:r>
      <w:r w:rsidRPr="004F2C82">
        <w:rPr>
          <w:rFonts w:ascii="Times New Roman" w:hAnsi="Times New Roman" w:cs="Times New Roman"/>
          <w:i/>
        </w:rPr>
        <w:t>Sinergasilus lieni</w:t>
      </w:r>
      <w:r w:rsidRPr="004F2C82">
        <w:rPr>
          <w:rFonts w:ascii="Times New Roman" w:hAnsi="Times New Roman" w:cs="Times New Roman"/>
        </w:rPr>
        <w:t xml:space="preserve"> – в пределах 48-57%. Наиболее высокие индексы встр</w:t>
      </w:r>
      <w:r w:rsidRPr="004F2C82">
        <w:rPr>
          <w:rFonts w:ascii="Times New Roman" w:hAnsi="Times New Roman" w:cs="Times New Roman"/>
        </w:rPr>
        <w:t>е</w:t>
      </w:r>
      <w:r w:rsidRPr="004F2C82">
        <w:rPr>
          <w:rFonts w:ascii="Times New Roman" w:hAnsi="Times New Roman" w:cs="Times New Roman"/>
        </w:rPr>
        <w:t>чаемости инвазии (ИВИ) и обилия инвазии (ИОИ) проявляются в летний и осенний сезоны г</w:t>
      </w:r>
      <w:r w:rsidRPr="004F2C82">
        <w:rPr>
          <w:rFonts w:ascii="Times New Roman" w:hAnsi="Times New Roman" w:cs="Times New Roman"/>
        </w:rPr>
        <w:t>о</w:t>
      </w:r>
      <w:r w:rsidRPr="004F2C82">
        <w:rPr>
          <w:rFonts w:ascii="Times New Roman" w:hAnsi="Times New Roman" w:cs="Times New Roman"/>
        </w:rPr>
        <w:t>да. Наибольшую опасность инвазия синэргазилеза представляет для самцов и молоди 1-5 лет бе</w:t>
      </w:r>
      <w:r w:rsidRPr="004F2C82">
        <w:rPr>
          <w:rFonts w:ascii="Times New Roman" w:hAnsi="Times New Roman" w:cs="Times New Roman"/>
        </w:rPr>
        <w:softHyphen/>
        <w:t xml:space="preserve">лого амура, у которых индексы обилия возбудителя </w:t>
      </w:r>
      <w:r w:rsidRPr="004F2C82">
        <w:rPr>
          <w:rFonts w:ascii="Times New Roman" w:hAnsi="Times New Roman" w:cs="Times New Roman"/>
          <w:i/>
        </w:rPr>
        <w:t>Sinergasilus major</w:t>
      </w:r>
      <w:r w:rsidRPr="004F2C82">
        <w:rPr>
          <w:rFonts w:ascii="Times New Roman" w:hAnsi="Times New Roman" w:cs="Times New Roman"/>
        </w:rPr>
        <w:t xml:space="preserve"> (ИОИ) имеют колеб</w:t>
      </w:r>
      <w:r w:rsidRPr="004F2C82">
        <w:rPr>
          <w:rFonts w:ascii="Times New Roman" w:hAnsi="Times New Roman" w:cs="Times New Roman"/>
        </w:rPr>
        <w:t>а</w:t>
      </w:r>
      <w:r w:rsidRPr="004F2C82">
        <w:rPr>
          <w:rFonts w:ascii="Times New Roman" w:hAnsi="Times New Roman" w:cs="Times New Roman"/>
        </w:rPr>
        <w:t>ния в пределах 13,85</w:t>
      </w:r>
      <w:r w:rsidRPr="004F2C82">
        <w:rPr>
          <w:rFonts w:ascii="Times New Roman" w:hAnsi="Times New Roman" w:cs="Times New Roman"/>
        </w:rPr>
        <w:sym w:font="Symbol" w:char="00B1"/>
      </w:r>
      <w:r w:rsidRPr="004F2C82">
        <w:rPr>
          <w:rFonts w:ascii="Times New Roman" w:hAnsi="Times New Roman" w:cs="Times New Roman"/>
        </w:rPr>
        <w:t>1,19 - 16,20</w:t>
      </w:r>
      <w:r w:rsidRPr="004F2C82">
        <w:rPr>
          <w:rFonts w:ascii="Times New Roman" w:hAnsi="Times New Roman" w:cs="Times New Roman"/>
        </w:rPr>
        <w:sym w:font="Symbol" w:char="00B1"/>
      </w:r>
      <w:r w:rsidRPr="004F2C82">
        <w:rPr>
          <w:rFonts w:ascii="Times New Roman" w:hAnsi="Times New Roman" w:cs="Times New Roman"/>
        </w:rPr>
        <w:t>1,44 экз./см</w:t>
      </w:r>
      <w:r w:rsidRPr="004F2C82">
        <w:rPr>
          <w:rFonts w:ascii="Times New Roman" w:hAnsi="Times New Roman" w:cs="Times New Roman"/>
          <w:vertAlign w:val="superscript"/>
        </w:rPr>
        <w:t>2</w:t>
      </w:r>
      <w:r w:rsidRPr="004F2C82">
        <w:rPr>
          <w:rFonts w:ascii="Times New Roman" w:hAnsi="Times New Roman" w:cs="Times New Roman"/>
        </w:rPr>
        <w:t xml:space="preserve"> и толстолобиков видом </w:t>
      </w:r>
      <w:r w:rsidRPr="004F2C82">
        <w:rPr>
          <w:rFonts w:ascii="Times New Roman" w:hAnsi="Times New Roman" w:cs="Times New Roman"/>
          <w:i/>
        </w:rPr>
        <w:t>Sinergasilus lieni</w:t>
      </w:r>
      <w:r w:rsidRPr="004F2C82">
        <w:rPr>
          <w:rFonts w:ascii="Times New Roman" w:hAnsi="Times New Roman" w:cs="Times New Roman"/>
        </w:rPr>
        <w:t xml:space="preserve"> –</w:t>
      </w:r>
      <w:r w:rsidRPr="004F2C82">
        <w:rPr>
          <w:rFonts w:ascii="Times New Roman" w:hAnsi="Times New Roman" w:cs="Times New Roman"/>
          <w:vertAlign w:val="superscript"/>
        </w:rPr>
        <w:t xml:space="preserve"> </w:t>
      </w:r>
      <w:r w:rsidRPr="004F2C82">
        <w:rPr>
          <w:rFonts w:ascii="Times New Roman" w:hAnsi="Times New Roman" w:cs="Times New Roman"/>
        </w:rPr>
        <w:t>в пр</w:t>
      </w:r>
      <w:r w:rsidRPr="004F2C82">
        <w:rPr>
          <w:rFonts w:ascii="Times New Roman" w:hAnsi="Times New Roman" w:cs="Times New Roman"/>
        </w:rPr>
        <w:t>е</w:t>
      </w:r>
      <w:r w:rsidRPr="004F2C82">
        <w:rPr>
          <w:rFonts w:ascii="Times New Roman" w:hAnsi="Times New Roman" w:cs="Times New Roman"/>
        </w:rPr>
        <w:t>делах 10, 42</w:t>
      </w:r>
      <w:r w:rsidRPr="004F2C82">
        <w:rPr>
          <w:rFonts w:ascii="Times New Roman" w:hAnsi="Times New Roman" w:cs="Times New Roman"/>
        </w:rPr>
        <w:sym w:font="Symbol" w:char="00B1"/>
      </w:r>
      <w:r w:rsidRPr="004F2C82">
        <w:rPr>
          <w:rFonts w:ascii="Times New Roman" w:hAnsi="Times New Roman" w:cs="Times New Roman"/>
        </w:rPr>
        <w:t>0,18 - 13,92</w:t>
      </w:r>
      <w:r w:rsidRPr="004F2C82">
        <w:rPr>
          <w:rFonts w:ascii="Times New Roman" w:hAnsi="Times New Roman" w:cs="Times New Roman"/>
        </w:rPr>
        <w:sym w:font="Symbol" w:char="00B1"/>
      </w:r>
      <w:r w:rsidRPr="004F2C82">
        <w:rPr>
          <w:rFonts w:ascii="Times New Roman" w:hAnsi="Times New Roman" w:cs="Times New Roman"/>
        </w:rPr>
        <w:t>1,30 экз./см</w:t>
      </w:r>
      <w:r w:rsidRPr="004F2C82">
        <w:rPr>
          <w:rFonts w:ascii="Times New Roman" w:hAnsi="Times New Roman" w:cs="Times New Roman"/>
          <w:vertAlign w:val="superscript"/>
        </w:rPr>
        <w:t>2</w:t>
      </w:r>
      <w:r w:rsidRPr="004F2C82">
        <w:rPr>
          <w:rFonts w:ascii="Times New Roman" w:hAnsi="Times New Roman" w:cs="Times New Roman"/>
        </w:rPr>
        <w:t>. Индексы встречаемости инвазии (ИВИ) и обилия инв</w:t>
      </w:r>
      <w:r w:rsidRPr="004F2C82">
        <w:rPr>
          <w:rFonts w:ascii="Times New Roman" w:hAnsi="Times New Roman" w:cs="Times New Roman"/>
        </w:rPr>
        <w:t>а</w:t>
      </w:r>
      <w:r w:rsidRPr="004F2C82">
        <w:rPr>
          <w:rFonts w:ascii="Times New Roman" w:hAnsi="Times New Roman" w:cs="Times New Roman"/>
        </w:rPr>
        <w:t xml:space="preserve">зии (ИОИ) возбудителя рачка вида </w:t>
      </w:r>
      <w:r w:rsidRPr="004F2C82">
        <w:rPr>
          <w:rFonts w:ascii="Times New Roman" w:hAnsi="Times New Roman" w:cs="Times New Roman"/>
          <w:i/>
        </w:rPr>
        <w:t>Sinergasilus major</w:t>
      </w:r>
      <w:r w:rsidRPr="004F2C82">
        <w:rPr>
          <w:rFonts w:ascii="Times New Roman" w:hAnsi="Times New Roman" w:cs="Times New Roman"/>
        </w:rPr>
        <w:t xml:space="preserve"> в разных популяциях бе</w:t>
      </w:r>
      <w:r w:rsidRPr="004F2C82">
        <w:rPr>
          <w:rFonts w:ascii="Times New Roman" w:hAnsi="Times New Roman" w:cs="Times New Roman"/>
        </w:rPr>
        <w:softHyphen/>
        <w:t>лого амура сост</w:t>
      </w:r>
      <w:r w:rsidRPr="004F2C82">
        <w:rPr>
          <w:rFonts w:ascii="Times New Roman" w:hAnsi="Times New Roman" w:cs="Times New Roman"/>
        </w:rPr>
        <w:t>а</w:t>
      </w:r>
      <w:r w:rsidRPr="004F2C82">
        <w:rPr>
          <w:rFonts w:ascii="Times New Roman" w:hAnsi="Times New Roman" w:cs="Times New Roman"/>
        </w:rPr>
        <w:t>вили, соответственно, 57,0% и 14,54</w:t>
      </w:r>
      <w:r w:rsidRPr="004F2C82">
        <w:rPr>
          <w:rFonts w:ascii="Times New Roman" w:hAnsi="Times New Roman" w:cs="Times New Roman"/>
        </w:rPr>
        <w:sym w:font="Symbol" w:char="00B1"/>
      </w:r>
      <w:r w:rsidRPr="004F2C82">
        <w:rPr>
          <w:rFonts w:ascii="Times New Roman" w:hAnsi="Times New Roman" w:cs="Times New Roman"/>
        </w:rPr>
        <w:t>1,23 экз./см</w:t>
      </w:r>
      <w:r w:rsidRPr="004F2C82">
        <w:rPr>
          <w:rFonts w:ascii="Times New Roman" w:hAnsi="Times New Roman" w:cs="Times New Roman"/>
          <w:vertAlign w:val="superscript"/>
        </w:rPr>
        <w:t>2</w:t>
      </w:r>
      <w:r w:rsidRPr="004F2C82">
        <w:rPr>
          <w:rFonts w:ascii="Times New Roman" w:hAnsi="Times New Roman" w:cs="Times New Roman"/>
        </w:rPr>
        <w:t xml:space="preserve">. Вид рачков </w:t>
      </w:r>
      <w:r w:rsidRPr="004F2C82">
        <w:rPr>
          <w:rFonts w:ascii="Times New Roman" w:hAnsi="Times New Roman" w:cs="Times New Roman"/>
          <w:i/>
        </w:rPr>
        <w:t>Sinergasilus lieni</w:t>
      </w:r>
      <w:r w:rsidRPr="004F2C82">
        <w:rPr>
          <w:rFonts w:ascii="Times New Roman" w:hAnsi="Times New Roman" w:cs="Times New Roman"/>
        </w:rPr>
        <w:t xml:space="preserve"> у</w:t>
      </w:r>
      <w:r w:rsidRPr="004F2C82">
        <w:rPr>
          <w:rFonts w:ascii="Times New Roman" w:hAnsi="Times New Roman" w:cs="Times New Roman"/>
          <w:vertAlign w:val="superscript"/>
        </w:rPr>
        <w:t xml:space="preserve"> </w:t>
      </w:r>
      <w:r w:rsidRPr="004F2C82">
        <w:rPr>
          <w:rFonts w:ascii="Times New Roman" w:hAnsi="Times New Roman" w:cs="Times New Roman"/>
        </w:rPr>
        <w:t>белого толст</w:t>
      </w:r>
      <w:r w:rsidRPr="004F2C82">
        <w:rPr>
          <w:rFonts w:ascii="Times New Roman" w:hAnsi="Times New Roman" w:cs="Times New Roman"/>
        </w:rPr>
        <w:t>о</w:t>
      </w:r>
      <w:r w:rsidRPr="004F2C82">
        <w:rPr>
          <w:rFonts w:ascii="Times New Roman" w:hAnsi="Times New Roman" w:cs="Times New Roman"/>
        </w:rPr>
        <w:t>лобика проявляется с ИВИ и ИОИ, соответственно, 48,0% и 16,73</w:t>
      </w:r>
      <w:r w:rsidRPr="004F2C82">
        <w:rPr>
          <w:rFonts w:ascii="Times New Roman" w:hAnsi="Times New Roman" w:cs="Times New Roman"/>
        </w:rPr>
        <w:sym w:font="Symbol" w:char="00B1"/>
      </w:r>
      <w:r w:rsidRPr="004F2C82">
        <w:rPr>
          <w:rFonts w:ascii="Times New Roman" w:hAnsi="Times New Roman" w:cs="Times New Roman"/>
        </w:rPr>
        <w:t>1,40 экз./см</w:t>
      </w:r>
      <w:r w:rsidRPr="004F2C82">
        <w:rPr>
          <w:rFonts w:ascii="Times New Roman" w:hAnsi="Times New Roman" w:cs="Times New Roman"/>
          <w:vertAlign w:val="superscript"/>
        </w:rPr>
        <w:t>2</w:t>
      </w:r>
      <w:r w:rsidRPr="004F2C82">
        <w:rPr>
          <w:rFonts w:ascii="Times New Roman" w:hAnsi="Times New Roman" w:cs="Times New Roman"/>
        </w:rPr>
        <w:t xml:space="preserve"> жаберного а</w:t>
      </w:r>
      <w:r w:rsidRPr="004F2C82">
        <w:rPr>
          <w:rFonts w:ascii="Times New Roman" w:hAnsi="Times New Roman" w:cs="Times New Roman"/>
        </w:rPr>
        <w:t>п</w:t>
      </w:r>
      <w:r w:rsidRPr="004F2C82">
        <w:rPr>
          <w:rFonts w:ascii="Times New Roman" w:hAnsi="Times New Roman" w:cs="Times New Roman"/>
        </w:rPr>
        <w:t>парата; у пестрого толстолобика – 53,0% и 19,83</w:t>
      </w:r>
      <w:r w:rsidRPr="004F2C82">
        <w:rPr>
          <w:rFonts w:ascii="Times New Roman" w:hAnsi="Times New Roman" w:cs="Times New Roman"/>
        </w:rPr>
        <w:sym w:font="Symbol" w:char="00B1"/>
      </w:r>
      <w:r w:rsidRPr="004F2C82">
        <w:rPr>
          <w:rFonts w:ascii="Times New Roman" w:hAnsi="Times New Roman" w:cs="Times New Roman"/>
        </w:rPr>
        <w:t>1,91 экз./см</w:t>
      </w:r>
      <w:r w:rsidRPr="004F2C82">
        <w:rPr>
          <w:rFonts w:ascii="Times New Roman" w:hAnsi="Times New Roman" w:cs="Times New Roman"/>
          <w:vertAlign w:val="superscript"/>
        </w:rPr>
        <w:t>2</w:t>
      </w:r>
      <w:r w:rsidRPr="004F2C82">
        <w:rPr>
          <w:rFonts w:ascii="Times New Roman" w:hAnsi="Times New Roman" w:cs="Times New Roman"/>
        </w:rPr>
        <w:t xml:space="preserve"> жабр; у толстолобика гибридного – 60,0% и 21,37</w:t>
      </w:r>
      <w:r w:rsidRPr="004F2C82">
        <w:rPr>
          <w:rFonts w:ascii="Times New Roman" w:hAnsi="Times New Roman" w:cs="Times New Roman"/>
        </w:rPr>
        <w:sym w:font="Symbol" w:char="00B1"/>
      </w:r>
      <w:r w:rsidRPr="004F2C82">
        <w:rPr>
          <w:rFonts w:ascii="Times New Roman" w:hAnsi="Times New Roman" w:cs="Times New Roman"/>
        </w:rPr>
        <w:t>1,65 экз./см</w:t>
      </w:r>
      <w:r w:rsidRPr="004F2C82">
        <w:rPr>
          <w:rFonts w:ascii="Times New Roman" w:hAnsi="Times New Roman" w:cs="Times New Roman"/>
          <w:vertAlign w:val="superscript"/>
        </w:rPr>
        <w:t>2</w:t>
      </w:r>
      <w:r w:rsidRPr="004F2C82">
        <w:rPr>
          <w:rFonts w:ascii="Times New Roman" w:hAnsi="Times New Roman" w:cs="Times New Roman"/>
        </w:rPr>
        <w:t xml:space="preserve"> жаберного аппарата (таблица 1). </w:t>
      </w:r>
    </w:p>
    <w:p w:rsidR="00291B0D" w:rsidRPr="004F2C82" w:rsidRDefault="00291B0D" w:rsidP="00291B0D">
      <w:pPr>
        <w:spacing w:after="0" w:line="230" w:lineRule="auto"/>
        <w:ind w:firstLine="567"/>
        <w:jc w:val="both"/>
        <w:rPr>
          <w:rFonts w:ascii="Times New Roman" w:hAnsi="Times New Roman" w:cs="Times New Roman"/>
          <w:spacing w:val="-4"/>
        </w:rPr>
      </w:pPr>
      <w:r w:rsidRPr="004F2C82">
        <w:rPr>
          <w:rFonts w:ascii="Times New Roman" w:hAnsi="Times New Roman" w:cs="Times New Roman"/>
          <w:spacing w:val="-4"/>
        </w:rPr>
        <w:t xml:space="preserve">Динамика распространения синэргазилеза у исследованных видов рыб в прудовых </w:t>
      </w:r>
      <w:r w:rsidRPr="004F2C82">
        <w:rPr>
          <w:rFonts w:ascii="Times New Roman" w:hAnsi="Times New Roman" w:cs="Times New Roman"/>
          <w:spacing w:val="-4"/>
          <w:shd w:val="clear" w:color="auto" w:fill="FFFFFF"/>
        </w:rPr>
        <w:t xml:space="preserve">водоемах </w:t>
      </w:r>
      <w:r w:rsidRPr="004F2C82">
        <w:rPr>
          <w:rFonts w:ascii="Times New Roman" w:hAnsi="Times New Roman" w:cs="Times New Roman"/>
          <w:spacing w:val="-4"/>
        </w:rPr>
        <w:t>Дагестана позволяет считать инвазию, как возрастающий эпизоотический риск для прудовых вод</w:t>
      </w:r>
      <w:r w:rsidRPr="004F2C82">
        <w:rPr>
          <w:rFonts w:ascii="Times New Roman" w:hAnsi="Times New Roman" w:cs="Times New Roman"/>
          <w:spacing w:val="-4"/>
        </w:rPr>
        <w:t>о</w:t>
      </w:r>
      <w:r w:rsidRPr="004F2C82">
        <w:rPr>
          <w:rFonts w:ascii="Times New Roman" w:hAnsi="Times New Roman" w:cs="Times New Roman"/>
          <w:spacing w:val="-4"/>
        </w:rPr>
        <w:t>емов реки Терек, требующий динамичного мониторинга паразитоза.</w:t>
      </w:r>
    </w:p>
    <w:p w:rsidR="009625FA" w:rsidRPr="004F2C82" w:rsidRDefault="009625FA" w:rsidP="00291B0D">
      <w:pPr>
        <w:tabs>
          <w:tab w:val="left" w:pos="920"/>
        </w:tabs>
        <w:spacing w:after="0" w:line="230" w:lineRule="auto"/>
        <w:ind w:firstLine="567"/>
        <w:jc w:val="both"/>
        <w:rPr>
          <w:rFonts w:ascii="Times New Roman" w:hAnsi="Times New Roman" w:cs="Times New Roman"/>
        </w:rPr>
      </w:pPr>
      <w:r w:rsidRPr="004F2C82">
        <w:rPr>
          <w:rFonts w:ascii="Times New Roman" w:hAnsi="Times New Roman" w:cs="Times New Roman"/>
          <w:b/>
        </w:rPr>
        <w:lastRenderedPageBreak/>
        <w:t>Заключение</w:t>
      </w:r>
      <w:r w:rsidR="003A55A7" w:rsidRPr="004F2C82">
        <w:rPr>
          <w:rFonts w:ascii="Times New Roman" w:hAnsi="Times New Roman" w:cs="Times New Roman"/>
          <w:b/>
        </w:rPr>
        <w:t xml:space="preserve">. </w:t>
      </w:r>
      <w:r w:rsidRPr="004F2C82">
        <w:rPr>
          <w:rFonts w:ascii="Times New Roman" w:hAnsi="Times New Roman" w:cs="Times New Roman"/>
        </w:rPr>
        <w:t>В прудовых водоемах бассейна Терека в пределах Дагестана при</w:t>
      </w:r>
      <w:r w:rsidR="006828AA" w:rsidRPr="004F2C82">
        <w:rPr>
          <w:rFonts w:ascii="Times New Roman" w:hAnsi="Times New Roman" w:cs="Times New Roman"/>
        </w:rPr>
        <w:t xml:space="preserve"> </w:t>
      </w:r>
      <w:r w:rsidRPr="004F2C82">
        <w:rPr>
          <w:rFonts w:ascii="Times New Roman" w:hAnsi="Times New Roman" w:cs="Times New Roman"/>
        </w:rPr>
        <w:t>паразит</w:t>
      </w:r>
      <w:r w:rsidRPr="004F2C82">
        <w:rPr>
          <w:rFonts w:ascii="Times New Roman" w:hAnsi="Times New Roman" w:cs="Times New Roman"/>
        </w:rPr>
        <w:t>о</w:t>
      </w:r>
      <w:r w:rsidRPr="004F2C82">
        <w:rPr>
          <w:rFonts w:ascii="Times New Roman" w:hAnsi="Times New Roman" w:cs="Times New Roman"/>
        </w:rPr>
        <w:t xml:space="preserve">логических исследованиях по определению на жабрах наличия паразитических рачков </w:t>
      </w:r>
      <w:r w:rsidRPr="004F2C82">
        <w:rPr>
          <w:rFonts w:ascii="Times New Roman" w:hAnsi="Times New Roman" w:cs="Times New Roman"/>
          <w:i/>
        </w:rPr>
        <w:t xml:space="preserve">Sinergasilus major </w:t>
      </w:r>
      <w:r w:rsidRPr="004F2C82">
        <w:rPr>
          <w:rFonts w:ascii="Times New Roman" w:hAnsi="Times New Roman" w:cs="Times New Roman"/>
        </w:rPr>
        <w:t xml:space="preserve">и </w:t>
      </w:r>
      <w:r w:rsidRPr="004F2C82">
        <w:rPr>
          <w:rFonts w:ascii="Times New Roman" w:hAnsi="Times New Roman" w:cs="Times New Roman"/>
          <w:i/>
        </w:rPr>
        <w:t>Sinergasilus lieni</w:t>
      </w:r>
      <w:r w:rsidR="006828AA" w:rsidRPr="004F2C82">
        <w:rPr>
          <w:rFonts w:ascii="Times New Roman" w:eastAsia="TimesNewRomanPS-ItalicMT" w:hAnsi="Times New Roman" w:cs="Times New Roman"/>
          <w:i/>
          <w:iCs/>
        </w:rPr>
        <w:t xml:space="preserve"> </w:t>
      </w:r>
      <w:r w:rsidRPr="004F2C82">
        <w:rPr>
          <w:rFonts w:ascii="Times New Roman" w:hAnsi="Times New Roman" w:cs="Times New Roman"/>
        </w:rPr>
        <w:t>установлены очаги синэргазилеза рыб (Белый амур, Пес</w:t>
      </w:r>
      <w:r w:rsidRPr="004F2C82">
        <w:rPr>
          <w:rFonts w:ascii="Times New Roman" w:hAnsi="Times New Roman" w:cs="Times New Roman"/>
        </w:rPr>
        <w:t>т</w:t>
      </w:r>
      <w:r w:rsidRPr="004F2C82">
        <w:rPr>
          <w:rFonts w:ascii="Times New Roman" w:hAnsi="Times New Roman" w:cs="Times New Roman"/>
        </w:rPr>
        <w:t>рый толстолобик, Белый толстолобик, Толстолобик гибридный). Пораженность жаберного а</w:t>
      </w:r>
      <w:r w:rsidRPr="004F2C82">
        <w:rPr>
          <w:rFonts w:ascii="Times New Roman" w:hAnsi="Times New Roman" w:cs="Times New Roman"/>
        </w:rPr>
        <w:t>п</w:t>
      </w:r>
      <w:r w:rsidRPr="004F2C82">
        <w:rPr>
          <w:rFonts w:ascii="Times New Roman" w:hAnsi="Times New Roman" w:cs="Times New Roman"/>
        </w:rPr>
        <w:t>парата бе</w:t>
      </w:r>
      <w:r w:rsidRPr="004F2C82">
        <w:rPr>
          <w:rFonts w:ascii="Times New Roman" w:hAnsi="Times New Roman" w:cs="Times New Roman"/>
        </w:rPr>
        <w:softHyphen/>
        <w:t>лого амура па</w:t>
      </w:r>
      <w:r w:rsidRPr="004F2C82">
        <w:rPr>
          <w:rFonts w:ascii="Times New Roman" w:hAnsi="Times New Roman" w:cs="Times New Roman"/>
        </w:rPr>
        <w:softHyphen/>
        <w:t>разитическими рачками вида</w:t>
      </w:r>
      <w:r w:rsidR="006828AA" w:rsidRPr="004F2C82">
        <w:rPr>
          <w:rFonts w:ascii="Times New Roman" w:hAnsi="Times New Roman" w:cs="Times New Roman"/>
        </w:rPr>
        <w:t xml:space="preserve"> </w:t>
      </w:r>
      <w:r w:rsidRPr="004F2C82">
        <w:rPr>
          <w:rFonts w:ascii="Times New Roman" w:hAnsi="Times New Roman" w:cs="Times New Roman"/>
          <w:i/>
        </w:rPr>
        <w:t>Sinergasilus major</w:t>
      </w:r>
      <w:r w:rsidRPr="004F2C82">
        <w:rPr>
          <w:rFonts w:ascii="Times New Roman" w:hAnsi="Times New Roman" w:cs="Times New Roman"/>
        </w:rPr>
        <w:t xml:space="preserve"> в прудовых водоемах Дагестана</w:t>
      </w:r>
      <w:r w:rsidR="006828AA" w:rsidRPr="004F2C82">
        <w:rPr>
          <w:rFonts w:ascii="Times New Roman" w:hAnsi="Times New Roman" w:cs="Times New Roman"/>
        </w:rPr>
        <w:t xml:space="preserve"> </w:t>
      </w:r>
      <w:r w:rsidRPr="004F2C82">
        <w:rPr>
          <w:rFonts w:ascii="Times New Roman" w:hAnsi="Times New Roman" w:cs="Times New Roman"/>
        </w:rPr>
        <w:t xml:space="preserve">находится в пределах 57% и толстолобиков видом </w:t>
      </w:r>
      <w:r w:rsidRPr="004F2C82">
        <w:rPr>
          <w:rFonts w:ascii="Times New Roman" w:hAnsi="Times New Roman" w:cs="Times New Roman"/>
          <w:i/>
        </w:rPr>
        <w:t>Sinergasilus lieni</w:t>
      </w:r>
      <w:r w:rsidRPr="004F2C82">
        <w:rPr>
          <w:rFonts w:ascii="Times New Roman" w:hAnsi="Times New Roman" w:cs="Times New Roman"/>
        </w:rPr>
        <w:t xml:space="preserve"> – в пределах 48-60%. Наиболее высокие индексы встречаемости инвазии (ИВИ) и обилия инвазии (ИОИ) пр</w:t>
      </w:r>
      <w:r w:rsidRPr="004F2C82">
        <w:rPr>
          <w:rFonts w:ascii="Times New Roman" w:hAnsi="Times New Roman" w:cs="Times New Roman"/>
        </w:rPr>
        <w:t>о</w:t>
      </w:r>
      <w:r w:rsidRPr="004F2C82">
        <w:rPr>
          <w:rFonts w:ascii="Times New Roman" w:hAnsi="Times New Roman" w:cs="Times New Roman"/>
        </w:rPr>
        <w:t>являются в летний и осенний сезоны года. Наибольшую опасность инвазия синэргазилеза пре</w:t>
      </w:r>
      <w:r w:rsidRPr="004F2C82">
        <w:rPr>
          <w:rFonts w:ascii="Times New Roman" w:hAnsi="Times New Roman" w:cs="Times New Roman"/>
        </w:rPr>
        <w:t>д</w:t>
      </w:r>
      <w:r w:rsidRPr="004F2C82">
        <w:rPr>
          <w:rFonts w:ascii="Times New Roman" w:hAnsi="Times New Roman" w:cs="Times New Roman"/>
        </w:rPr>
        <w:t>ставляет для самцов и молоди 1-5 лет бе</w:t>
      </w:r>
      <w:r w:rsidRPr="004F2C82">
        <w:rPr>
          <w:rFonts w:ascii="Times New Roman" w:hAnsi="Times New Roman" w:cs="Times New Roman"/>
        </w:rPr>
        <w:softHyphen/>
        <w:t xml:space="preserve">лого амура, у которых индексы обилия возбудителя </w:t>
      </w:r>
      <w:r w:rsidRPr="004F2C82">
        <w:rPr>
          <w:rFonts w:ascii="Times New Roman" w:hAnsi="Times New Roman" w:cs="Times New Roman"/>
          <w:i/>
        </w:rPr>
        <w:t>Sinergasilus major</w:t>
      </w:r>
      <w:r w:rsidRPr="004F2C82">
        <w:rPr>
          <w:rFonts w:ascii="Times New Roman" w:hAnsi="Times New Roman" w:cs="Times New Roman"/>
        </w:rPr>
        <w:t xml:space="preserve"> (ИОИ)</w:t>
      </w:r>
      <w:r w:rsidR="006828AA" w:rsidRPr="004F2C82">
        <w:rPr>
          <w:rFonts w:ascii="Times New Roman" w:hAnsi="Times New Roman" w:cs="Times New Roman"/>
        </w:rPr>
        <w:t xml:space="preserve"> </w:t>
      </w:r>
      <w:r w:rsidRPr="004F2C82">
        <w:rPr>
          <w:rFonts w:ascii="Times New Roman" w:hAnsi="Times New Roman" w:cs="Times New Roman"/>
        </w:rPr>
        <w:t>имеют колебания в пределах 13,85</w:t>
      </w:r>
      <w:r w:rsidRPr="004F2C82">
        <w:rPr>
          <w:rFonts w:ascii="Times New Roman" w:hAnsi="Times New Roman" w:cs="Times New Roman"/>
        </w:rPr>
        <w:sym w:font="Symbol" w:char="00B1"/>
      </w:r>
      <w:r w:rsidRPr="004F2C82">
        <w:rPr>
          <w:rFonts w:ascii="Times New Roman" w:hAnsi="Times New Roman" w:cs="Times New Roman"/>
        </w:rPr>
        <w:t>1,19 - 16,20</w:t>
      </w:r>
      <w:r w:rsidRPr="004F2C82">
        <w:rPr>
          <w:rFonts w:ascii="Times New Roman" w:hAnsi="Times New Roman" w:cs="Times New Roman"/>
        </w:rPr>
        <w:sym w:font="Symbol" w:char="00B1"/>
      </w:r>
      <w:r w:rsidRPr="004F2C82">
        <w:rPr>
          <w:rFonts w:ascii="Times New Roman" w:hAnsi="Times New Roman" w:cs="Times New Roman"/>
        </w:rPr>
        <w:t>1,44 экз./см</w:t>
      </w:r>
      <w:r w:rsidRPr="004F2C82">
        <w:rPr>
          <w:rFonts w:ascii="Times New Roman" w:hAnsi="Times New Roman" w:cs="Times New Roman"/>
          <w:vertAlign w:val="superscript"/>
        </w:rPr>
        <w:t>2</w:t>
      </w:r>
      <w:r w:rsidRPr="004F2C82">
        <w:rPr>
          <w:rFonts w:ascii="Times New Roman" w:hAnsi="Times New Roman" w:cs="Times New Roman"/>
        </w:rPr>
        <w:t xml:space="preserve"> и то</w:t>
      </w:r>
      <w:r w:rsidRPr="004F2C82">
        <w:rPr>
          <w:rFonts w:ascii="Times New Roman" w:hAnsi="Times New Roman" w:cs="Times New Roman"/>
        </w:rPr>
        <w:t>л</w:t>
      </w:r>
      <w:r w:rsidRPr="004F2C82">
        <w:rPr>
          <w:rFonts w:ascii="Times New Roman" w:hAnsi="Times New Roman" w:cs="Times New Roman"/>
        </w:rPr>
        <w:t xml:space="preserve">столобиков видом </w:t>
      </w:r>
      <w:r w:rsidRPr="004F2C82">
        <w:rPr>
          <w:rFonts w:ascii="Times New Roman" w:hAnsi="Times New Roman" w:cs="Times New Roman"/>
          <w:i/>
        </w:rPr>
        <w:t>Sinergasilus lieni</w:t>
      </w:r>
      <w:r w:rsidRPr="004F2C82">
        <w:rPr>
          <w:rFonts w:ascii="Times New Roman" w:hAnsi="Times New Roman" w:cs="Times New Roman"/>
        </w:rPr>
        <w:t xml:space="preserve"> –</w:t>
      </w:r>
      <w:r w:rsidRPr="004F2C82">
        <w:rPr>
          <w:rFonts w:ascii="Times New Roman" w:hAnsi="Times New Roman" w:cs="Times New Roman"/>
          <w:vertAlign w:val="superscript"/>
        </w:rPr>
        <w:t xml:space="preserve"> </w:t>
      </w:r>
      <w:r w:rsidRPr="004F2C82">
        <w:rPr>
          <w:rFonts w:ascii="Times New Roman" w:hAnsi="Times New Roman" w:cs="Times New Roman"/>
        </w:rPr>
        <w:t>в пределах 10, 42</w:t>
      </w:r>
      <w:r w:rsidRPr="004F2C82">
        <w:rPr>
          <w:rFonts w:ascii="Times New Roman" w:hAnsi="Times New Roman" w:cs="Times New Roman"/>
        </w:rPr>
        <w:sym w:font="Symbol" w:char="00B1"/>
      </w:r>
      <w:r w:rsidRPr="004F2C82">
        <w:rPr>
          <w:rFonts w:ascii="Times New Roman" w:hAnsi="Times New Roman" w:cs="Times New Roman"/>
        </w:rPr>
        <w:t>0,18 - 13,92</w:t>
      </w:r>
      <w:r w:rsidRPr="004F2C82">
        <w:rPr>
          <w:rFonts w:ascii="Times New Roman" w:hAnsi="Times New Roman" w:cs="Times New Roman"/>
        </w:rPr>
        <w:sym w:font="Symbol" w:char="00B1"/>
      </w:r>
      <w:r w:rsidRPr="004F2C82">
        <w:rPr>
          <w:rFonts w:ascii="Times New Roman" w:hAnsi="Times New Roman" w:cs="Times New Roman"/>
        </w:rPr>
        <w:t>1,30 экз./см</w:t>
      </w:r>
      <w:r w:rsidRPr="004F2C82">
        <w:rPr>
          <w:rFonts w:ascii="Times New Roman" w:hAnsi="Times New Roman" w:cs="Times New Roman"/>
          <w:vertAlign w:val="superscript"/>
        </w:rPr>
        <w:t>2</w:t>
      </w:r>
      <w:r w:rsidRPr="004F2C82">
        <w:rPr>
          <w:rFonts w:ascii="Times New Roman" w:hAnsi="Times New Roman" w:cs="Times New Roman"/>
        </w:rPr>
        <w:t xml:space="preserve">. Индексы встречаемости инвазии (ИВИ) и обилия инвазии (ИОИ) </w:t>
      </w:r>
      <w:r w:rsidRPr="004F2C82">
        <w:rPr>
          <w:rFonts w:ascii="Times New Roman" w:hAnsi="Times New Roman" w:cs="Times New Roman"/>
          <w:i/>
        </w:rPr>
        <w:t>Sinergasilus major</w:t>
      </w:r>
      <w:r w:rsidRPr="004F2C82">
        <w:rPr>
          <w:rFonts w:ascii="Times New Roman" w:hAnsi="Times New Roman" w:cs="Times New Roman"/>
        </w:rPr>
        <w:t xml:space="preserve"> в разных популяциях бе</w:t>
      </w:r>
      <w:r w:rsidRPr="004F2C82">
        <w:rPr>
          <w:rFonts w:ascii="Times New Roman" w:hAnsi="Times New Roman" w:cs="Times New Roman"/>
        </w:rPr>
        <w:softHyphen/>
        <w:t>лого амура составили, соответственно, 57,00% и 14,54</w:t>
      </w:r>
      <w:r w:rsidRPr="004F2C82">
        <w:rPr>
          <w:rFonts w:ascii="Times New Roman" w:hAnsi="Times New Roman" w:cs="Times New Roman"/>
        </w:rPr>
        <w:sym w:font="Symbol" w:char="00B1"/>
      </w:r>
      <w:r w:rsidRPr="004F2C82">
        <w:rPr>
          <w:rFonts w:ascii="Times New Roman" w:hAnsi="Times New Roman" w:cs="Times New Roman"/>
        </w:rPr>
        <w:t>1,23 экз./см</w:t>
      </w:r>
      <w:r w:rsidRPr="004F2C82">
        <w:rPr>
          <w:rFonts w:ascii="Times New Roman" w:hAnsi="Times New Roman" w:cs="Times New Roman"/>
          <w:vertAlign w:val="superscript"/>
        </w:rPr>
        <w:t>2</w:t>
      </w:r>
      <w:r w:rsidRPr="004F2C82">
        <w:rPr>
          <w:rFonts w:ascii="Times New Roman" w:hAnsi="Times New Roman" w:cs="Times New Roman"/>
        </w:rPr>
        <w:t xml:space="preserve">. Вид рачков </w:t>
      </w:r>
      <w:r w:rsidRPr="004F2C82">
        <w:rPr>
          <w:rFonts w:ascii="Times New Roman" w:hAnsi="Times New Roman" w:cs="Times New Roman"/>
          <w:i/>
        </w:rPr>
        <w:t>Sinergasilus lieni</w:t>
      </w:r>
      <w:r w:rsidRPr="004F2C82">
        <w:rPr>
          <w:rFonts w:ascii="Times New Roman" w:hAnsi="Times New Roman" w:cs="Times New Roman"/>
        </w:rPr>
        <w:t xml:space="preserve"> у</w:t>
      </w:r>
      <w:r w:rsidRPr="004F2C82">
        <w:rPr>
          <w:rFonts w:ascii="Times New Roman" w:hAnsi="Times New Roman" w:cs="Times New Roman"/>
          <w:vertAlign w:val="superscript"/>
        </w:rPr>
        <w:t xml:space="preserve"> </w:t>
      </w:r>
      <w:r w:rsidRPr="004F2C82">
        <w:rPr>
          <w:rFonts w:ascii="Times New Roman" w:hAnsi="Times New Roman" w:cs="Times New Roman"/>
        </w:rPr>
        <w:t>белого толстолобика проявляется с ИВИ и ИОИ, соответственно, 48,0% и 16,73</w:t>
      </w:r>
      <w:r w:rsidRPr="004F2C82">
        <w:rPr>
          <w:rFonts w:ascii="Times New Roman" w:hAnsi="Times New Roman" w:cs="Times New Roman"/>
        </w:rPr>
        <w:sym w:font="Symbol" w:char="00B1"/>
      </w:r>
      <w:r w:rsidRPr="004F2C82">
        <w:rPr>
          <w:rFonts w:ascii="Times New Roman" w:hAnsi="Times New Roman" w:cs="Times New Roman"/>
        </w:rPr>
        <w:t>1,4</w:t>
      </w:r>
      <w:r w:rsidR="000D7726">
        <w:rPr>
          <w:rFonts w:ascii="Times New Roman" w:hAnsi="Times New Roman" w:cs="Times New Roman"/>
        </w:rPr>
        <w:t> </w:t>
      </w:r>
      <w:r w:rsidRPr="004F2C82">
        <w:rPr>
          <w:rFonts w:ascii="Times New Roman" w:hAnsi="Times New Roman" w:cs="Times New Roman"/>
        </w:rPr>
        <w:t>экз./см</w:t>
      </w:r>
      <w:r w:rsidRPr="004F2C82">
        <w:rPr>
          <w:rFonts w:ascii="Times New Roman" w:hAnsi="Times New Roman" w:cs="Times New Roman"/>
          <w:vertAlign w:val="superscript"/>
        </w:rPr>
        <w:t>2</w:t>
      </w:r>
      <w:r w:rsidR="003A55A7" w:rsidRPr="004F2C82">
        <w:rPr>
          <w:rFonts w:ascii="Times New Roman" w:hAnsi="Times New Roman" w:cs="Times New Roman"/>
        </w:rPr>
        <w:t xml:space="preserve"> жабр; у пестрого –</w:t>
      </w:r>
      <w:r w:rsidRPr="004F2C82">
        <w:rPr>
          <w:rFonts w:ascii="Times New Roman" w:hAnsi="Times New Roman" w:cs="Times New Roman"/>
        </w:rPr>
        <w:t xml:space="preserve"> 53,0% и 19,83</w:t>
      </w:r>
      <w:r w:rsidRPr="004F2C82">
        <w:rPr>
          <w:rFonts w:ascii="Times New Roman" w:hAnsi="Times New Roman" w:cs="Times New Roman"/>
        </w:rPr>
        <w:sym w:font="Symbol" w:char="00B1"/>
      </w:r>
      <w:r w:rsidRPr="004F2C82">
        <w:rPr>
          <w:rFonts w:ascii="Times New Roman" w:hAnsi="Times New Roman" w:cs="Times New Roman"/>
        </w:rPr>
        <w:t>1,91 экз./см</w:t>
      </w:r>
      <w:r w:rsidRPr="004F2C82">
        <w:rPr>
          <w:rFonts w:ascii="Times New Roman" w:hAnsi="Times New Roman" w:cs="Times New Roman"/>
          <w:vertAlign w:val="superscript"/>
        </w:rPr>
        <w:t>2</w:t>
      </w:r>
      <w:r w:rsidRPr="004F2C82">
        <w:rPr>
          <w:rFonts w:ascii="Times New Roman" w:hAnsi="Times New Roman" w:cs="Times New Roman"/>
        </w:rPr>
        <w:t xml:space="preserve"> жабр; у гибридного </w:t>
      </w:r>
      <w:r w:rsidR="003A55A7" w:rsidRPr="004F2C82">
        <w:rPr>
          <w:rFonts w:ascii="Times New Roman" w:hAnsi="Times New Roman" w:cs="Times New Roman"/>
        </w:rPr>
        <w:t>–</w:t>
      </w:r>
      <w:r w:rsidRPr="004F2C82">
        <w:rPr>
          <w:rFonts w:ascii="Times New Roman" w:hAnsi="Times New Roman" w:cs="Times New Roman"/>
        </w:rPr>
        <w:t xml:space="preserve"> 60,0% и 21,37 экз./см</w:t>
      </w:r>
      <w:r w:rsidRPr="004F2C82">
        <w:rPr>
          <w:rFonts w:ascii="Times New Roman" w:hAnsi="Times New Roman" w:cs="Times New Roman"/>
          <w:vertAlign w:val="superscript"/>
        </w:rPr>
        <w:t>2</w:t>
      </w:r>
      <w:r w:rsidRPr="004F2C82">
        <w:rPr>
          <w:rFonts w:ascii="Times New Roman" w:hAnsi="Times New Roman" w:cs="Times New Roman"/>
        </w:rPr>
        <w:t xml:space="preserve"> жабр. </w:t>
      </w:r>
    </w:p>
    <w:p w:rsidR="009625FA" w:rsidRPr="004F2C82" w:rsidRDefault="009625FA" w:rsidP="00291B0D">
      <w:pPr>
        <w:spacing w:after="0" w:line="230" w:lineRule="auto"/>
        <w:ind w:firstLine="567"/>
        <w:jc w:val="both"/>
        <w:rPr>
          <w:rFonts w:ascii="Times New Roman" w:hAnsi="Times New Roman" w:cs="Times New Roman"/>
        </w:rPr>
      </w:pPr>
    </w:p>
    <w:p w:rsidR="009625FA" w:rsidRPr="004F2C82" w:rsidRDefault="009625FA" w:rsidP="00291B0D">
      <w:pPr>
        <w:spacing w:after="0" w:line="230" w:lineRule="auto"/>
        <w:ind w:firstLine="567"/>
        <w:rPr>
          <w:rFonts w:ascii="Times New Roman" w:hAnsi="Times New Roman" w:cs="Times New Roman"/>
          <w:b/>
        </w:rPr>
      </w:pPr>
      <w:r w:rsidRPr="004F2C82">
        <w:rPr>
          <w:rFonts w:ascii="Times New Roman" w:hAnsi="Times New Roman" w:cs="Times New Roman"/>
          <w:b/>
        </w:rPr>
        <w:t>Литература</w:t>
      </w:r>
      <w:r w:rsidR="000D7726">
        <w:rPr>
          <w:rFonts w:ascii="Times New Roman" w:hAnsi="Times New Roman" w:cs="Times New Roman"/>
          <w:b/>
        </w:rPr>
        <w:t>:</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1. Алиева, К.Г. Паразитофауна рыб в искусственных водоемах озерного типа в равнинной зоне Кабардино-Балкарии /</w:t>
      </w:r>
      <w:r w:rsidR="003A55A7" w:rsidRPr="004F2C82">
        <w:rPr>
          <w:rFonts w:ascii="Times New Roman" w:hAnsi="Times New Roman" w:cs="Times New Roman"/>
        </w:rPr>
        <w:t xml:space="preserve"> </w:t>
      </w:r>
      <w:r w:rsidRPr="004F2C82">
        <w:rPr>
          <w:rFonts w:ascii="Times New Roman" w:hAnsi="Times New Roman" w:cs="Times New Roman"/>
        </w:rPr>
        <w:t>К.Г.</w:t>
      </w:r>
      <w:r w:rsidR="003A55A7" w:rsidRPr="004F2C82">
        <w:rPr>
          <w:rFonts w:ascii="Times New Roman" w:hAnsi="Times New Roman" w:cs="Times New Roman"/>
        </w:rPr>
        <w:t> </w:t>
      </w:r>
      <w:r w:rsidRPr="004F2C82">
        <w:rPr>
          <w:rFonts w:ascii="Times New Roman" w:hAnsi="Times New Roman" w:cs="Times New Roman"/>
        </w:rPr>
        <w:t>Алиева, М.М.</w:t>
      </w:r>
      <w:r w:rsidR="003A55A7" w:rsidRPr="004F2C82">
        <w:rPr>
          <w:rFonts w:ascii="Times New Roman" w:hAnsi="Times New Roman" w:cs="Times New Roman"/>
        </w:rPr>
        <w:t> </w:t>
      </w:r>
      <w:r w:rsidRPr="004F2C82">
        <w:rPr>
          <w:rFonts w:ascii="Times New Roman" w:hAnsi="Times New Roman" w:cs="Times New Roman"/>
        </w:rPr>
        <w:t>Газаев, Н.М.</w:t>
      </w:r>
      <w:r w:rsidR="003A55A7" w:rsidRPr="004F2C82">
        <w:rPr>
          <w:rFonts w:ascii="Times New Roman" w:hAnsi="Times New Roman" w:cs="Times New Roman"/>
        </w:rPr>
        <w:t> </w:t>
      </w:r>
      <w:r w:rsidRPr="004F2C82">
        <w:rPr>
          <w:rFonts w:ascii="Times New Roman" w:hAnsi="Times New Roman" w:cs="Times New Roman"/>
        </w:rPr>
        <w:t>Мирзоева, А.А.</w:t>
      </w:r>
      <w:r w:rsidR="003A55A7" w:rsidRPr="004F2C82">
        <w:rPr>
          <w:rFonts w:ascii="Times New Roman" w:hAnsi="Times New Roman" w:cs="Times New Roman"/>
        </w:rPr>
        <w:t> </w:t>
      </w:r>
      <w:r w:rsidRPr="004F2C82">
        <w:rPr>
          <w:rFonts w:ascii="Times New Roman" w:hAnsi="Times New Roman" w:cs="Times New Roman"/>
        </w:rPr>
        <w:t>Биттирова, И.И.</w:t>
      </w:r>
      <w:r w:rsidR="000D7726">
        <w:rPr>
          <w:rFonts w:ascii="Times New Roman" w:hAnsi="Times New Roman" w:cs="Times New Roman"/>
        </w:rPr>
        <w:t> </w:t>
      </w:r>
      <w:r w:rsidRPr="004F2C82">
        <w:rPr>
          <w:rFonts w:ascii="Times New Roman" w:hAnsi="Times New Roman" w:cs="Times New Roman"/>
        </w:rPr>
        <w:t>Махиев, М.К.</w:t>
      </w:r>
      <w:r w:rsidR="003A55A7" w:rsidRPr="004F2C82">
        <w:rPr>
          <w:rFonts w:ascii="Times New Roman" w:hAnsi="Times New Roman" w:cs="Times New Roman"/>
        </w:rPr>
        <w:t xml:space="preserve"> </w:t>
      </w:r>
      <w:r w:rsidRPr="004F2C82">
        <w:rPr>
          <w:rFonts w:ascii="Times New Roman" w:hAnsi="Times New Roman" w:cs="Times New Roman"/>
        </w:rPr>
        <w:t>Курманова, М.Х. Житиева, А.М. Биттиров</w:t>
      </w:r>
      <w:r w:rsidR="003A55A7" w:rsidRPr="004F2C82">
        <w:rPr>
          <w:rFonts w:ascii="Times New Roman" w:hAnsi="Times New Roman" w:cs="Times New Roman"/>
        </w:rPr>
        <w:t xml:space="preserve"> </w:t>
      </w:r>
      <w:r w:rsidRPr="004F2C82">
        <w:rPr>
          <w:rFonts w:ascii="Times New Roman" w:hAnsi="Times New Roman" w:cs="Times New Roman"/>
        </w:rPr>
        <w:t>// Сборник материалов Межр</w:t>
      </w:r>
      <w:r w:rsidRPr="004F2C82">
        <w:rPr>
          <w:rFonts w:ascii="Times New Roman" w:hAnsi="Times New Roman" w:cs="Times New Roman"/>
        </w:rPr>
        <w:t>е</w:t>
      </w:r>
      <w:r w:rsidRPr="004F2C82">
        <w:rPr>
          <w:rFonts w:ascii="Times New Roman" w:hAnsi="Times New Roman" w:cs="Times New Roman"/>
        </w:rPr>
        <w:t>гионального семинар-совещания. -</w:t>
      </w:r>
      <w:r w:rsidR="006828AA" w:rsidRPr="004F2C82">
        <w:rPr>
          <w:rFonts w:ascii="Times New Roman" w:hAnsi="Times New Roman" w:cs="Times New Roman"/>
        </w:rPr>
        <w:t xml:space="preserve"> </w:t>
      </w:r>
      <w:r w:rsidRPr="004F2C82">
        <w:rPr>
          <w:rFonts w:ascii="Times New Roman" w:hAnsi="Times New Roman" w:cs="Times New Roman"/>
        </w:rPr>
        <w:t>2016. - С. 56-57.</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2. Алигаджиев, А.Д. Некоторые данные о паразитарной фауне рыб природных водоемов Дагестана</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А.Д. Алигаджиев //</w:t>
      </w:r>
      <w:r w:rsidR="003A55A7" w:rsidRPr="004F2C82">
        <w:rPr>
          <w:rFonts w:ascii="Times New Roman" w:hAnsi="Times New Roman" w:cs="Times New Roman"/>
        </w:rPr>
        <w:t xml:space="preserve"> </w:t>
      </w:r>
      <w:r w:rsidRPr="004F2C82">
        <w:rPr>
          <w:rFonts w:ascii="Times New Roman" w:hAnsi="Times New Roman" w:cs="Times New Roman"/>
        </w:rPr>
        <w:t>У Всес. совещ. по болезням и паразитам рыб и водных бесп</w:t>
      </w:r>
      <w:r w:rsidRPr="004F2C82">
        <w:rPr>
          <w:rFonts w:ascii="Times New Roman" w:hAnsi="Times New Roman" w:cs="Times New Roman"/>
        </w:rPr>
        <w:t>о</w:t>
      </w:r>
      <w:r w:rsidRPr="004F2C82">
        <w:rPr>
          <w:rFonts w:ascii="Times New Roman" w:hAnsi="Times New Roman" w:cs="Times New Roman"/>
        </w:rPr>
        <w:t>звоночных.</w:t>
      </w:r>
      <w:r w:rsidR="003A55A7" w:rsidRPr="004F2C82">
        <w:rPr>
          <w:rFonts w:ascii="Times New Roman" w:hAnsi="Times New Roman" w:cs="Times New Roman"/>
        </w:rPr>
        <w:t xml:space="preserve"> </w:t>
      </w:r>
      <w:r w:rsidRPr="004F2C82">
        <w:rPr>
          <w:rFonts w:ascii="Times New Roman" w:hAnsi="Times New Roman" w:cs="Times New Roman"/>
        </w:rPr>
        <w:t>- Л.</w:t>
      </w:r>
      <w:r w:rsidR="003A55A7" w:rsidRPr="004F2C82">
        <w:rPr>
          <w:rFonts w:ascii="Times New Roman" w:hAnsi="Times New Roman" w:cs="Times New Roman"/>
        </w:rPr>
        <w:t>,</w:t>
      </w:r>
      <w:r w:rsidRPr="004F2C82">
        <w:rPr>
          <w:rFonts w:ascii="Times New Roman" w:hAnsi="Times New Roman" w:cs="Times New Roman"/>
        </w:rPr>
        <w:t xml:space="preserve"> 1988.</w:t>
      </w:r>
      <w:r w:rsidR="003A55A7" w:rsidRPr="004F2C82">
        <w:rPr>
          <w:rFonts w:ascii="Times New Roman" w:hAnsi="Times New Roman" w:cs="Times New Roman"/>
        </w:rPr>
        <w:t xml:space="preserve"> </w:t>
      </w:r>
      <w:r w:rsidRPr="004F2C82">
        <w:rPr>
          <w:rFonts w:ascii="Times New Roman" w:hAnsi="Times New Roman" w:cs="Times New Roman"/>
        </w:rPr>
        <w:t xml:space="preserve">- </w:t>
      </w:r>
      <w:r w:rsidR="003A55A7" w:rsidRPr="004F2C82">
        <w:rPr>
          <w:rFonts w:ascii="Times New Roman" w:hAnsi="Times New Roman" w:cs="Times New Roman"/>
        </w:rPr>
        <w:t>С</w:t>
      </w:r>
      <w:r w:rsidRPr="004F2C82">
        <w:rPr>
          <w:rFonts w:ascii="Times New Roman" w:hAnsi="Times New Roman" w:cs="Times New Roman"/>
        </w:rPr>
        <w:t xml:space="preserve">. 6-8. </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3. Алиева, К.Г.</w:t>
      </w:r>
      <w:r w:rsidR="006828AA" w:rsidRPr="004F2C82">
        <w:rPr>
          <w:rFonts w:ascii="Times New Roman" w:hAnsi="Times New Roman" w:cs="Times New Roman"/>
        </w:rPr>
        <w:t xml:space="preserve"> </w:t>
      </w:r>
      <w:r w:rsidRPr="004F2C82">
        <w:rPr>
          <w:rFonts w:ascii="Times New Roman" w:hAnsi="Times New Roman" w:cs="Times New Roman"/>
        </w:rPr>
        <w:t>Эпизоотологическая характеристика рода Proteocephalus у рыб в водоемах северного кавказа</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К.Г.</w:t>
      </w:r>
      <w:r w:rsidR="003A55A7" w:rsidRPr="004F2C82">
        <w:rPr>
          <w:rFonts w:ascii="Times New Roman" w:hAnsi="Times New Roman" w:cs="Times New Roman"/>
        </w:rPr>
        <w:t xml:space="preserve"> </w:t>
      </w:r>
      <w:r w:rsidRPr="004F2C82">
        <w:rPr>
          <w:rFonts w:ascii="Times New Roman" w:hAnsi="Times New Roman" w:cs="Times New Roman"/>
        </w:rPr>
        <w:t>Алиева, М.М. Шахмурзов, И.И. Махиев, Н.М.</w:t>
      </w:r>
      <w:r w:rsidR="003A55A7" w:rsidRPr="004F2C82">
        <w:rPr>
          <w:rFonts w:ascii="Times New Roman" w:hAnsi="Times New Roman" w:cs="Times New Roman"/>
        </w:rPr>
        <w:t xml:space="preserve"> </w:t>
      </w:r>
      <w:r w:rsidRPr="004F2C82">
        <w:rPr>
          <w:rFonts w:ascii="Times New Roman" w:hAnsi="Times New Roman" w:cs="Times New Roman"/>
        </w:rPr>
        <w:t>Мирзоева, И.А. Битт</w:t>
      </w:r>
      <w:r w:rsidRPr="004F2C82">
        <w:rPr>
          <w:rFonts w:ascii="Times New Roman" w:hAnsi="Times New Roman" w:cs="Times New Roman"/>
        </w:rPr>
        <w:t>и</w:t>
      </w:r>
      <w:r w:rsidRPr="004F2C82">
        <w:rPr>
          <w:rFonts w:ascii="Times New Roman" w:hAnsi="Times New Roman" w:cs="Times New Roman"/>
        </w:rPr>
        <w:t>ров, М.М. Газаев, А.М Биттиров //</w:t>
      </w:r>
      <w:r w:rsidR="003A55A7" w:rsidRPr="004F2C82">
        <w:rPr>
          <w:rFonts w:ascii="Times New Roman" w:hAnsi="Times New Roman" w:cs="Times New Roman"/>
        </w:rPr>
        <w:t xml:space="preserve"> </w:t>
      </w:r>
      <w:r w:rsidRPr="004F2C82">
        <w:rPr>
          <w:rFonts w:ascii="Times New Roman" w:hAnsi="Times New Roman" w:cs="Times New Roman"/>
        </w:rPr>
        <w:t>Теория и практика борьбы с паразитарными болезнями - 2017. - № 18. - С. 16-18.</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4. Алиева, К.Г. Биоразнообразие эктопаразитов сем. Gyrodactylidae van Benedeni et Hoses, 1863 у рыб в бассейне реки Сулак</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К.Г.Алиева, А.В. Атабиев, И.И. Махиев, Н.М.</w:t>
      </w:r>
      <w:r w:rsidR="003A55A7" w:rsidRPr="004F2C82">
        <w:rPr>
          <w:rFonts w:ascii="Times New Roman" w:hAnsi="Times New Roman" w:cs="Times New Roman"/>
        </w:rPr>
        <w:t xml:space="preserve"> </w:t>
      </w:r>
      <w:r w:rsidRPr="004F2C82">
        <w:rPr>
          <w:rFonts w:ascii="Times New Roman" w:hAnsi="Times New Roman" w:cs="Times New Roman"/>
        </w:rPr>
        <w:t>Мирзоева, И.А. Биттиров, М.М.</w:t>
      </w:r>
      <w:r w:rsidR="003A55A7" w:rsidRPr="004F2C82">
        <w:rPr>
          <w:rFonts w:ascii="Times New Roman" w:hAnsi="Times New Roman" w:cs="Times New Roman"/>
        </w:rPr>
        <w:t xml:space="preserve"> </w:t>
      </w:r>
      <w:r w:rsidRPr="004F2C82">
        <w:rPr>
          <w:rFonts w:ascii="Times New Roman" w:hAnsi="Times New Roman" w:cs="Times New Roman"/>
        </w:rPr>
        <w:t>Газаев, А.М. Биттиров</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Теория и практика борьбы с паразитарными б</w:t>
      </w:r>
      <w:r w:rsidRPr="004F2C82">
        <w:rPr>
          <w:rFonts w:ascii="Times New Roman" w:hAnsi="Times New Roman" w:cs="Times New Roman"/>
        </w:rPr>
        <w:t>о</w:t>
      </w:r>
      <w:r w:rsidRPr="004F2C82">
        <w:rPr>
          <w:rFonts w:ascii="Times New Roman" w:hAnsi="Times New Roman" w:cs="Times New Roman"/>
        </w:rPr>
        <w:t>лезнями - 2017. № 18. - С. 13-15.</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5. Алиева, К.Г. Парази</w:t>
      </w:r>
      <w:r w:rsidR="003A55A7" w:rsidRPr="004F2C82">
        <w:rPr>
          <w:rFonts w:ascii="Times New Roman" w:hAnsi="Times New Roman" w:cs="Times New Roman"/>
        </w:rPr>
        <w:t>тофауна полиаквакультуры озера «Алтудское»</w:t>
      </w:r>
      <w:r w:rsidRPr="004F2C82">
        <w:rPr>
          <w:rFonts w:ascii="Times New Roman" w:hAnsi="Times New Roman" w:cs="Times New Roman"/>
        </w:rPr>
        <w:t xml:space="preserve"> в равнинной зоне Кабардино-Балкарии</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К.Г.</w:t>
      </w:r>
      <w:r w:rsidR="001E4B87" w:rsidRPr="004F2C82">
        <w:rPr>
          <w:rFonts w:ascii="Times New Roman" w:hAnsi="Times New Roman" w:cs="Times New Roman"/>
        </w:rPr>
        <w:t xml:space="preserve"> </w:t>
      </w:r>
      <w:r w:rsidRPr="004F2C82">
        <w:rPr>
          <w:rFonts w:ascii="Times New Roman" w:hAnsi="Times New Roman" w:cs="Times New Roman"/>
        </w:rPr>
        <w:t>Алиева, М.М.</w:t>
      </w:r>
      <w:r w:rsidR="001E4B87" w:rsidRPr="004F2C82">
        <w:rPr>
          <w:rFonts w:ascii="Times New Roman" w:hAnsi="Times New Roman" w:cs="Times New Roman"/>
        </w:rPr>
        <w:t xml:space="preserve"> </w:t>
      </w:r>
      <w:r w:rsidRPr="004F2C82">
        <w:rPr>
          <w:rFonts w:ascii="Times New Roman" w:hAnsi="Times New Roman" w:cs="Times New Roman"/>
        </w:rPr>
        <w:t>Газаев, Н.М.</w:t>
      </w:r>
      <w:r w:rsidR="001E4B87" w:rsidRPr="004F2C82">
        <w:rPr>
          <w:rFonts w:ascii="Times New Roman" w:hAnsi="Times New Roman" w:cs="Times New Roman"/>
        </w:rPr>
        <w:t xml:space="preserve"> </w:t>
      </w:r>
      <w:r w:rsidRPr="004F2C82">
        <w:rPr>
          <w:rFonts w:ascii="Times New Roman" w:hAnsi="Times New Roman" w:cs="Times New Roman"/>
        </w:rPr>
        <w:t>Мирзоева, А.А. Биттирова, И.И. Махиев, К</w:t>
      </w:r>
      <w:r w:rsidR="001E4B87" w:rsidRPr="004F2C82">
        <w:rPr>
          <w:rFonts w:ascii="Times New Roman" w:hAnsi="Times New Roman" w:cs="Times New Roman"/>
        </w:rPr>
        <w:t>.</w:t>
      </w:r>
      <w:r w:rsidRPr="004F2C82">
        <w:rPr>
          <w:rFonts w:ascii="Times New Roman" w:hAnsi="Times New Roman" w:cs="Times New Roman"/>
        </w:rPr>
        <w:t>М. Курманова, М.Х. Житиева, А.М. Биттиров //</w:t>
      </w:r>
      <w:r w:rsidR="003A55A7" w:rsidRPr="004F2C82">
        <w:rPr>
          <w:rFonts w:ascii="Times New Roman" w:hAnsi="Times New Roman" w:cs="Times New Roman"/>
        </w:rPr>
        <w:t xml:space="preserve"> В сборнике</w:t>
      </w:r>
      <w:r w:rsidRPr="004F2C82">
        <w:rPr>
          <w:rFonts w:ascii="Times New Roman" w:hAnsi="Times New Roman" w:cs="Times New Roman"/>
        </w:rPr>
        <w:t xml:space="preserve"> </w:t>
      </w:r>
      <w:r w:rsidR="003A55A7" w:rsidRPr="004F2C82">
        <w:rPr>
          <w:rFonts w:ascii="Times New Roman" w:hAnsi="Times New Roman" w:cs="Times New Roman"/>
        </w:rPr>
        <w:t>«</w:t>
      </w:r>
      <w:r w:rsidRPr="004F2C82">
        <w:rPr>
          <w:rFonts w:ascii="Times New Roman" w:hAnsi="Times New Roman" w:cs="Times New Roman"/>
        </w:rPr>
        <w:t>Биоразнообразие и рационал</w:t>
      </w:r>
      <w:r w:rsidRPr="004F2C82">
        <w:rPr>
          <w:rFonts w:ascii="Times New Roman" w:hAnsi="Times New Roman" w:cs="Times New Roman"/>
        </w:rPr>
        <w:t>ь</w:t>
      </w:r>
      <w:r w:rsidRPr="004F2C82">
        <w:rPr>
          <w:rFonts w:ascii="Times New Roman" w:hAnsi="Times New Roman" w:cs="Times New Roman"/>
        </w:rPr>
        <w:t>ное использование природных ресурсов</w:t>
      </w:r>
      <w:r w:rsidR="003A55A7" w:rsidRPr="004F2C82">
        <w:rPr>
          <w:rFonts w:ascii="Times New Roman" w:hAnsi="Times New Roman" w:cs="Times New Roman"/>
        </w:rPr>
        <w:t>»:</w:t>
      </w:r>
      <w:r w:rsidRPr="004F2C82">
        <w:rPr>
          <w:rFonts w:ascii="Times New Roman" w:hAnsi="Times New Roman" w:cs="Times New Roman"/>
        </w:rPr>
        <w:t> </w:t>
      </w:r>
      <w:r w:rsidR="003A55A7" w:rsidRPr="004F2C82">
        <w:rPr>
          <w:rFonts w:ascii="Times New Roman" w:hAnsi="Times New Roman" w:cs="Times New Roman"/>
        </w:rPr>
        <w:t>м</w:t>
      </w:r>
      <w:r w:rsidRPr="004F2C82">
        <w:rPr>
          <w:rFonts w:ascii="Times New Roman" w:hAnsi="Times New Roman" w:cs="Times New Roman"/>
        </w:rPr>
        <w:t>атериалы докладов IV</w:t>
      </w:r>
      <w:r w:rsidR="001E4B87" w:rsidRPr="004F2C82">
        <w:rPr>
          <w:rFonts w:ascii="Times New Roman" w:hAnsi="Times New Roman" w:cs="Times New Roman"/>
        </w:rPr>
        <w:t> </w:t>
      </w:r>
      <w:r w:rsidRPr="004F2C82">
        <w:rPr>
          <w:rFonts w:ascii="Times New Roman" w:hAnsi="Times New Roman" w:cs="Times New Roman"/>
        </w:rPr>
        <w:t>Всеросс. научно-практической конф. с международным участием. Дагестанский государственный педагогич</w:t>
      </w:r>
      <w:r w:rsidRPr="004F2C82">
        <w:rPr>
          <w:rFonts w:ascii="Times New Roman" w:hAnsi="Times New Roman" w:cs="Times New Roman"/>
        </w:rPr>
        <w:t>е</w:t>
      </w:r>
      <w:r w:rsidRPr="004F2C82">
        <w:rPr>
          <w:rFonts w:ascii="Times New Roman" w:hAnsi="Times New Roman" w:cs="Times New Roman"/>
        </w:rPr>
        <w:t>ский университет. - 2016. - С. 38-40.</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6. Житиева,</w:t>
      </w:r>
      <w:r w:rsidR="006828AA" w:rsidRPr="004F2C82">
        <w:rPr>
          <w:rFonts w:ascii="Times New Roman" w:hAnsi="Times New Roman" w:cs="Times New Roman"/>
        </w:rPr>
        <w:t xml:space="preserve"> </w:t>
      </w:r>
      <w:r w:rsidRPr="004F2C82">
        <w:rPr>
          <w:rFonts w:ascii="Times New Roman" w:hAnsi="Times New Roman" w:cs="Times New Roman"/>
        </w:rPr>
        <w:t>М.Х. Экстенсивность инвазии диплостомоза рыб в прудовых водоемах К</w:t>
      </w:r>
      <w:r w:rsidRPr="004F2C82">
        <w:rPr>
          <w:rFonts w:ascii="Times New Roman" w:hAnsi="Times New Roman" w:cs="Times New Roman"/>
        </w:rPr>
        <w:t>а</w:t>
      </w:r>
      <w:r w:rsidRPr="004F2C82">
        <w:rPr>
          <w:rFonts w:ascii="Times New Roman" w:hAnsi="Times New Roman" w:cs="Times New Roman"/>
        </w:rPr>
        <w:t>бардино-Балкарской Республики /</w:t>
      </w:r>
      <w:r w:rsidR="003A55A7" w:rsidRPr="004F2C82">
        <w:rPr>
          <w:rFonts w:ascii="Times New Roman" w:hAnsi="Times New Roman" w:cs="Times New Roman"/>
        </w:rPr>
        <w:t xml:space="preserve"> </w:t>
      </w:r>
      <w:r w:rsidRPr="004F2C82">
        <w:rPr>
          <w:rFonts w:ascii="Times New Roman" w:hAnsi="Times New Roman" w:cs="Times New Roman"/>
        </w:rPr>
        <w:t>М.Х. Житиева, К.Г.</w:t>
      </w:r>
      <w:r w:rsidR="001E4B87" w:rsidRPr="004F2C82">
        <w:rPr>
          <w:rFonts w:ascii="Times New Roman" w:hAnsi="Times New Roman" w:cs="Times New Roman"/>
        </w:rPr>
        <w:t xml:space="preserve"> </w:t>
      </w:r>
      <w:r w:rsidRPr="004F2C82">
        <w:rPr>
          <w:rFonts w:ascii="Times New Roman" w:hAnsi="Times New Roman" w:cs="Times New Roman"/>
        </w:rPr>
        <w:t>Алиева, М.К.</w:t>
      </w:r>
      <w:r w:rsidR="003A55A7" w:rsidRPr="004F2C82">
        <w:rPr>
          <w:rFonts w:ascii="Times New Roman" w:hAnsi="Times New Roman" w:cs="Times New Roman"/>
        </w:rPr>
        <w:t xml:space="preserve"> </w:t>
      </w:r>
      <w:r w:rsidRPr="004F2C82">
        <w:rPr>
          <w:rFonts w:ascii="Times New Roman" w:hAnsi="Times New Roman" w:cs="Times New Roman"/>
        </w:rPr>
        <w:t>Курманова, М.М. Газаев, Н.М.</w:t>
      </w:r>
      <w:r w:rsidR="003A55A7" w:rsidRPr="004F2C82">
        <w:rPr>
          <w:rFonts w:ascii="Times New Roman" w:hAnsi="Times New Roman" w:cs="Times New Roman"/>
        </w:rPr>
        <w:t xml:space="preserve"> </w:t>
      </w:r>
      <w:r w:rsidRPr="004F2C82">
        <w:rPr>
          <w:rFonts w:ascii="Times New Roman" w:hAnsi="Times New Roman" w:cs="Times New Roman"/>
        </w:rPr>
        <w:t>Мирзоева, А.А. Биттирова, И.И. Махиев, А.М. Биттиров</w:t>
      </w:r>
      <w:r w:rsidR="003A55A7" w:rsidRPr="004F2C82">
        <w:rPr>
          <w:rFonts w:ascii="Times New Roman" w:hAnsi="Times New Roman" w:cs="Times New Roman"/>
        </w:rPr>
        <w:t xml:space="preserve"> </w:t>
      </w:r>
      <w:r w:rsidRPr="004F2C82">
        <w:rPr>
          <w:rFonts w:ascii="Times New Roman" w:hAnsi="Times New Roman" w:cs="Times New Roman"/>
        </w:rPr>
        <w:t>//</w:t>
      </w:r>
      <w:r w:rsidR="003A55A7" w:rsidRPr="004F2C82">
        <w:rPr>
          <w:rFonts w:ascii="Times New Roman" w:hAnsi="Times New Roman" w:cs="Times New Roman"/>
        </w:rPr>
        <w:t xml:space="preserve"> </w:t>
      </w:r>
      <w:r w:rsidRPr="004F2C82">
        <w:rPr>
          <w:rFonts w:ascii="Times New Roman" w:hAnsi="Times New Roman" w:cs="Times New Roman"/>
        </w:rPr>
        <w:t>Сборник материалов Межр</w:t>
      </w:r>
      <w:r w:rsidRPr="004F2C82">
        <w:rPr>
          <w:rFonts w:ascii="Times New Roman" w:hAnsi="Times New Roman" w:cs="Times New Roman"/>
        </w:rPr>
        <w:t>е</w:t>
      </w:r>
      <w:r w:rsidRPr="004F2C82">
        <w:rPr>
          <w:rFonts w:ascii="Times New Roman" w:hAnsi="Times New Roman" w:cs="Times New Roman"/>
        </w:rPr>
        <w:t xml:space="preserve">гионального семинар-совещания. </w:t>
      </w:r>
      <w:r w:rsidR="001E4B87" w:rsidRPr="004F2C82">
        <w:rPr>
          <w:rFonts w:ascii="Times New Roman" w:hAnsi="Times New Roman" w:cs="Times New Roman"/>
        </w:rPr>
        <w:t>-</w:t>
      </w:r>
      <w:r w:rsidRPr="004F2C82">
        <w:rPr>
          <w:rFonts w:ascii="Times New Roman" w:hAnsi="Times New Roman" w:cs="Times New Roman"/>
        </w:rPr>
        <w:t xml:space="preserve"> Нальчик</w:t>
      </w:r>
      <w:r w:rsidR="003A55A7"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2016. - С. 61-62.</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7. Житиева,</w:t>
      </w:r>
      <w:r w:rsidR="006828AA" w:rsidRPr="004F2C82">
        <w:rPr>
          <w:rFonts w:ascii="Times New Roman" w:hAnsi="Times New Roman" w:cs="Times New Roman"/>
        </w:rPr>
        <w:t xml:space="preserve"> </w:t>
      </w:r>
      <w:r w:rsidRPr="004F2C82">
        <w:rPr>
          <w:rFonts w:ascii="Times New Roman" w:hAnsi="Times New Roman" w:cs="Times New Roman"/>
        </w:rPr>
        <w:t>М.Х. Экстенсивность инвазии диплостомоза рыб в прудовых водоемах К</w:t>
      </w:r>
      <w:r w:rsidRPr="004F2C82">
        <w:rPr>
          <w:rFonts w:ascii="Times New Roman" w:hAnsi="Times New Roman" w:cs="Times New Roman"/>
        </w:rPr>
        <w:t>а</w:t>
      </w:r>
      <w:r w:rsidRPr="004F2C82">
        <w:rPr>
          <w:rFonts w:ascii="Times New Roman" w:hAnsi="Times New Roman" w:cs="Times New Roman"/>
        </w:rPr>
        <w:t>бардино-Балкарской Республики /</w:t>
      </w:r>
      <w:r w:rsidR="003A55A7" w:rsidRPr="004F2C82">
        <w:rPr>
          <w:rFonts w:ascii="Times New Roman" w:hAnsi="Times New Roman" w:cs="Times New Roman"/>
        </w:rPr>
        <w:t xml:space="preserve"> </w:t>
      </w:r>
      <w:r w:rsidRPr="004F2C82">
        <w:rPr>
          <w:rFonts w:ascii="Times New Roman" w:hAnsi="Times New Roman" w:cs="Times New Roman"/>
        </w:rPr>
        <w:t>М.Х. Житиева, К.Г.</w:t>
      </w:r>
      <w:r w:rsidR="003A55A7" w:rsidRPr="004F2C82">
        <w:rPr>
          <w:rFonts w:ascii="Times New Roman" w:hAnsi="Times New Roman" w:cs="Times New Roman"/>
        </w:rPr>
        <w:t xml:space="preserve"> </w:t>
      </w:r>
      <w:r w:rsidRPr="004F2C82">
        <w:rPr>
          <w:rFonts w:ascii="Times New Roman" w:hAnsi="Times New Roman" w:cs="Times New Roman"/>
        </w:rPr>
        <w:t>Алиева, М.К.</w:t>
      </w:r>
      <w:r w:rsidR="003A55A7" w:rsidRPr="004F2C82">
        <w:rPr>
          <w:rFonts w:ascii="Times New Roman" w:hAnsi="Times New Roman" w:cs="Times New Roman"/>
        </w:rPr>
        <w:t xml:space="preserve"> </w:t>
      </w:r>
      <w:r w:rsidRPr="004F2C82">
        <w:rPr>
          <w:rFonts w:ascii="Times New Roman" w:hAnsi="Times New Roman" w:cs="Times New Roman"/>
        </w:rPr>
        <w:t>Курманова, М.М.</w:t>
      </w:r>
      <w:r w:rsidR="003A55A7" w:rsidRPr="004F2C82">
        <w:rPr>
          <w:rFonts w:ascii="Times New Roman" w:hAnsi="Times New Roman" w:cs="Times New Roman"/>
        </w:rPr>
        <w:t xml:space="preserve"> </w:t>
      </w:r>
      <w:r w:rsidRPr="004F2C82">
        <w:rPr>
          <w:rFonts w:ascii="Times New Roman" w:hAnsi="Times New Roman" w:cs="Times New Roman"/>
        </w:rPr>
        <w:t>Газаев, Н.М.</w:t>
      </w:r>
      <w:r w:rsidR="003A55A7" w:rsidRPr="004F2C82">
        <w:rPr>
          <w:rFonts w:ascii="Times New Roman" w:hAnsi="Times New Roman" w:cs="Times New Roman"/>
        </w:rPr>
        <w:t xml:space="preserve"> </w:t>
      </w:r>
      <w:r w:rsidRPr="004F2C82">
        <w:rPr>
          <w:rFonts w:ascii="Times New Roman" w:hAnsi="Times New Roman" w:cs="Times New Roman"/>
        </w:rPr>
        <w:t>Мирзоева, А.А. Биттирова, И.И. Махиев, А.М. Биттиров // Сборник материалов Межр</w:t>
      </w:r>
      <w:r w:rsidRPr="004F2C82">
        <w:rPr>
          <w:rFonts w:ascii="Times New Roman" w:hAnsi="Times New Roman" w:cs="Times New Roman"/>
        </w:rPr>
        <w:t>е</w:t>
      </w:r>
      <w:r w:rsidRPr="004F2C82">
        <w:rPr>
          <w:rFonts w:ascii="Times New Roman" w:hAnsi="Times New Roman" w:cs="Times New Roman"/>
        </w:rPr>
        <w:t xml:space="preserve">гионального семинар-совещания. </w:t>
      </w:r>
      <w:r w:rsidR="001E4B87" w:rsidRPr="004F2C82">
        <w:rPr>
          <w:rFonts w:ascii="Times New Roman" w:hAnsi="Times New Roman" w:cs="Times New Roman"/>
        </w:rPr>
        <w:t>-</w:t>
      </w:r>
      <w:r w:rsidR="003B0214" w:rsidRPr="004F2C82">
        <w:rPr>
          <w:rFonts w:ascii="Times New Roman" w:hAnsi="Times New Roman" w:cs="Times New Roman"/>
        </w:rPr>
        <w:t xml:space="preserve"> </w:t>
      </w:r>
      <w:r w:rsidRPr="004F2C82">
        <w:rPr>
          <w:rFonts w:ascii="Times New Roman" w:hAnsi="Times New Roman" w:cs="Times New Roman"/>
        </w:rPr>
        <w:t>Нальчик</w:t>
      </w:r>
      <w:r w:rsidR="003B0214"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2016. - С. 61-62.</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8. Алиева, К.Г.</w:t>
      </w:r>
      <w:r w:rsidR="006828AA" w:rsidRPr="004F2C82">
        <w:rPr>
          <w:rFonts w:ascii="Times New Roman" w:hAnsi="Times New Roman" w:cs="Times New Roman"/>
        </w:rPr>
        <w:t xml:space="preserve"> </w:t>
      </w:r>
      <w:r w:rsidRPr="004F2C82">
        <w:rPr>
          <w:rFonts w:ascii="Times New Roman" w:hAnsi="Times New Roman" w:cs="Times New Roman"/>
        </w:rPr>
        <w:t>Особенности региональной эпизоотологии аписомоза терского усача в природных водоемах Северного Кавказа / К.Г.</w:t>
      </w:r>
      <w:r w:rsidR="003B0214" w:rsidRPr="004F2C82">
        <w:rPr>
          <w:rFonts w:ascii="Times New Roman" w:hAnsi="Times New Roman" w:cs="Times New Roman"/>
        </w:rPr>
        <w:t xml:space="preserve"> </w:t>
      </w:r>
      <w:r w:rsidRPr="004F2C82">
        <w:rPr>
          <w:rFonts w:ascii="Times New Roman" w:hAnsi="Times New Roman" w:cs="Times New Roman"/>
        </w:rPr>
        <w:t>Алиева, И.И. Махиев, М.Г. Газимагомедов, Н.М.</w:t>
      </w:r>
      <w:r w:rsidR="005E41EE">
        <w:rPr>
          <w:rFonts w:ascii="Times New Roman" w:hAnsi="Times New Roman" w:cs="Times New Roman"/>
        </w:rPr>
        <w:t> </w:t>
      </w:r>
      <w:r w:rsidRPr="004F2C82">
        <w:rPr>
          <w:rFonts w:ascii="Times New Roman" w:hAnsi="Times New Roman" w:cs="Times New Roman"/>
        </w:rPr>
        <w:t>Мирзоева, М.Х. Житиева, М.К.</w:t>
      </w:r>
      <w:r w:rsidR="003B0214" w:rsidRPr="004F2C82">
        <w:rPr>
          <w:rFonts w:ascii="Times New Roman" w:hAnsi="Times New Roman" w:cs="Times New Roman"/>
        </w:rPr>
        <w:t xml:space="preserve"> </w:t>
      </w:r>
      <w:r w:rsidRPr="004F2C82">
        <w:rPr>
          <w:rFonts w:ascii="Times New Roman" w:hAnsi="Times New Roman" w:cs="Times New Roman"/>
        </w:rPr>
        <w:t>Курманова, А.М. Биттиров // Теория и практика борьбы с паразитарными болезнями</w:t>
      </w:r>
      <w:r w:rsidR="003B0214" w:rsidRPr="004F2C82">
        <w:rPr>
          <w:rFonts w:ascii="Times New Roman" w:hAnsi="Times New Roman" w:cs="Times New Roman"/>
        </w:rPr>
        <w:t>.</w:t>
      </w:r>
      <w:r w:rsidRPr="004F2C82">
        <w:rPr>
          <w:rFonts w:ascii="Times New Roman" w:hAnsi="Times New Roman" w:cs="Times New Roman"/>
        </w:rPr>
        <w:t xml:space="preserve"> - 2016. № 17. - С. 14-16.</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9. Алиева, К.Г.</w:t>
      </w:r>
      <w:r w:rsidR="006828AA" w:rsidRPr="004F2C82">
        <w:rPr>
          <w:rFonts w:ascii="Times New Roman" w:hAnsi="Times New Roman" w:cs="Times New Roman"/>
        </w:rPr>
        <w:t xml:space="preserve"> </w:t>
      </w:r>
      <w:r w:rsidRPr="004F2C82">
        <w:rPr>
          <w:rFonts w:ascii="Times New Roman" w:hAnsi="Times New Roman" w:cs="Times New Roman"/>
        </w:rPr>
        <w:t>Видовая структура и нозология семейства gyrodactylidae van Benedeni et hissed, 1863 у сазана в речном бассейне региона Северного Кавказа /</w:t>
      </w:r>
      <w:r w:rsidR="003B0214" w:rsidRPr="004F2C82">
        <w:rPr>
          <w:rFonts w:ascii="Times New Roman" w:hAnsi="Times New Roman" w:cs="Times New Roman"/>
        </w:rPr>
        <w:t xml:space="preserve"> </w:t>
      </w:r>
      <w:r w:rsidRPr="004F2C82">
        <w:rPr>
          <w:rFonts w:ascii="Times New Roman" w:hAnsi="Times New Roman" w:cs="Times New Roman"/>
        </w:rPr>
        <w:t>К.Г.</w:t>
      </w:r>
      <w:r w:rsidR="001E4B87" w:rsidRPr="004F2C82">
        <w:rPr>
          <w:rFonts w:ascii="Times New Roman" w:hAnsi="Times New Roman" w:cs="Times New Roman"/>
        </w:rPr>
        <w:t> </w:t>
      </w:r>
      <w:r w:rsidRPr="004F2C82">
        <w:rPr>
          <w:rFonts w:ascii="Times New Roman" w:hAnsi="Times New Roman" w:cs="Times New Roman"/>
        </w:rPr>
        <w:t>Алиева, М.М.</w:t>
      </w:r>
      <w:r w:rsidR="003B0214" w:rsidRPr="004F2C82">
        <w:rPr>
          <w:rFonts w:ascii="Times New Roman" w:hAnsi="Times New Roman" w:cs="Times New Roman"/>
        </w:rPr>
        <w:t xml:space="preserve"> </w:t>
      </w:r>
      <w:r w:rsidRPr="004F2C82">
        <w:rPr>
          <w:rFonts w:ascii="Times New Roman" w:hAnsi="Times New Roman" w:cs="Times New Roman"/>
        </w:rPr>
        <w:t>Газаев, М.М.</w:t>
      </w:r>
      <w:r w:rsidR="003B0214" w:rsidRPr="004F2C82">
        <w:rPr>
          <w:rFonts w:ascii="Times New Roman" w:hAnsi="Times New Roman" w:cs="Times New Roman"/>
        </w:rPr>
        <w:t xml:space="preserve"> </w:t>
      </w:r>
      <w:r w:rsidRPr="004F2C82">
        <w:rPr>
          <w:rFonts w:ascii="Times New Roman" w:hAnsi="Times New Roman" w:cs="Times New Roman"/>
        </w:rPr>
        <w:t>Газаев, И.И. Махиев, А.Б. Иттиев, С.А. Беккиева, А.М.</w:t>
      </w:r>
      <w:r w:rsidR="003B0214" w:rsidRPr="004F2C82">
        <w:rPr>
          <w:rFonts w:ascii="Times New Roman" w:hAnsi="Times New Roman" w:cs="Times New Roman"/>
        </w:rPr>
        <w:t> </w:t>
      </w:r>
      <w:r w:rsidRPr="004F2C82">
        <w:rPr>
          <w:rFonts w:ascii="Times New Roman" w:hAnsi="Times New Roman" w:cs="Times New Roman"/>
        </w:rPr>
        <w:t>Биттиров // Сборник научно-исследовательских работ, посвященный 60-летию со дня рождения доктора ветеринарных наук, проф. Кабардиева</w:t>
      </w:r>
      <w:r w:rsidR="006828AA" w:rsidRPr="004F2C82">
        <w:rPr>
          <w:rFonts w:ascii="Times New Roman" w:hAnsi="Times New Roman" w:cs="Times New Roman"/>
        </w:rPr>
        <w:t xml:space="preserve"> </w:t>
      </w:r>
      <w:r w:rsidRPr="004F2C82">
        <w:rPr>
          <w:rFonts w:ascii="Times New Roman" w:hAnsi="Times New Roman" w:cs="Times New Roman"/>
        </w:rPr>
        <w:t>С.Ш. Махачкала</w:t>
      </w:r>
      <w:r w:rsidR="003B0214" w:rsidRPr="004F2C82">
        <w:rPr>
          <w:rFonts w:ascii="Times New Roman" w:hAnsi="Times New Roman" w:cs="Times New Roman"/>
        </w:rPr>
        <w:t>,</w:t>
      </w:r>
      <w:r w:rsidRPr="004F2C82">
        <w:rPr>
          <w:rFonts w:ascii="Times New Roman" w:hAnsi="Times New Roman" w:cs="Times New Roman"/>
        </w:rPr>
        <w:t xml:space="preserve"> 2015. - С. 261-264.</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10.Алиева, К.Г. Биогеография эктопаразитов сем. Eepistylididaekahl, 1933 у рыб приро</w:t>
      </w:r>
      <w:r w:rsidRPr="004F2C82">
        <w:rPr>
          <w:rFonts w:ascii="Times New Roman" w:hAnsi="Times New Roman" w:cs="Times New Roman"/>
        </w:rPr>
        <w:t>д</w:t>
      </w:r>
      <w:r w:rsidRPr="004F2C82">
        <w:rPr>
          <w:rFonts w:ascii="Times New Roman" w:hAnsi="Times New Roman" w:cs="Times New Roman"/>
        </w:rPr>
        <w:t>ных водоемов бассейна р. Терек /</w:t>
      </w:r>
      <w:r w:rsidR="003B0214" w:rsidRPr="004F2C82">
        <w:rPr>
          <w:rFonts w:ascii="Times New Roman" w:hAnsi="Times New Roman" w:cs="Times New Roman"/>
        </w:rPr>
        <w:t xml:space="preserve"> </w:t>
      </w:r>
      <w:r w:rsidRPr="004F2C82">
        <w:rPr>
          <w:rFonts w:ascii="Times New Roman" w:hAnsi="Times New Roman" w:cs="Times New Roman"/>
        </w:rPr>
        <w:t>К.Г. Алиева, И.И. Махиев, М.Г. Газимагомедов, Н.М. Ми</w:t>
      </w:r>
      <w:r w:rsidRPr="004F2C82">
        <w:rPr>
          <w:rFonts w:ascii="Times New Roman" w:hAnsi="Times New Roman" w:cs="Times New Roman"/>
        </w:rPr>
        <w:t>р</w:t>
      </w:r>
      <w:r w:rsidRPr="004F2C82">
        <w:rPr>
          <w:rFonts w:ascii="Times New Roman" w:hAnsi="Times New Roman" w:cs="Times New Roman"/>
        </w:rPr>
        <w:lastRenderedPageBreak/>
        <w:t>зоева, М.Х. Житиева, М.К. Курманова, М.М. Газаев, А.М. Биттиров //</w:t>
      </w:r>
      <w:r w:rsidR="003B0214" w:rsidRPr="004F2C82">
        <w:rPr>
          <w:rFonts w:ascii="Times New Roman" w:hAnsi="Times New Roman" w:cs="Times New Roman"/>
        </w:rPr>
        <w:t xml:space="preserve"> </w:t>
      </w:r>
      <w:r w:rsidRPr="004F2C82">
        <w:rPr>
          <w:rFonts w:ascii="Times New Roman" w:hAnsi="Times New Roman" w:cs="Times New Roman"/>
        </w:rPr>
        <w:t>Теория и практика бор</w:t>
      </w:r>
      <w:r w:rsidRPr="004F2C82">
        <w:rPr>
          <w:rFonts w:ascii="Times New Roman" w:hAnsi="Times New Roman" w:cs="Times New Roman"/>
        </w:rPr>
        <w:t>ь</w:t>
      </w:r>
      <w:r w:rsidRPr="004F2C82">
        <w:rPr>
          <w:rFonts w:ascii="Times New Roman" w:hAnsi="Times New Roman" w:cs="Times New Roman"/>
        </w:rPr>
        <w:t>бы с паразитарными болезнями</w:t>
      </w:r>
      <w:r w:rsidR="003B0214" w:rsidRPr="004F2C82">
        <w:rPr>
          <w:rFonts w:ascii="Times New Roman" w:hAnsi="Times New Roman" w:cs="Times New Roman"/>
        </w:rPr>
        <w:t>.</w:t>
      </w:r>
      <w:r w:rsidRPr="004F2C82">
        <w:rPr>
          <w:rFonts w:ascii="Times New Roman" w:hAnsi="Times New Roman" w:cs="Times New Roman"/>
        </w:rPr>
        <w:t xml:space="preserve"> - 2016. № 17. - С. 17-20.</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11. Ногеров, У.О. Итоги</w:t>
      </w:r>
      <w:r w:rsidR="006828AA" w:rsidRPr="004F2C82">
        <w:rPr>
          <w:rFonts w:ascii="Times New Roman" w:hAnsi="Times New Roman" w:cs="Times New Roman"/>
        </w:rPr>
        <w:t xml:space="preserve"> </w:t>
      </w:r>
      <w:r w:rsidRPr="004F2C82">
        <w:rPr>
          <w:rFonts w:ascii="Times New Roman" w:hAnsi="Times New Roman" w:cs="Times New Roman"/>
        </w:rPr>
        <w:t>изучения видового состава экто- и эндопаразитов рыб бас</w:t>
      </w:r>
      <w:r w:rsidRPr="004F2C82">
        <w:rPr>
          <w:rFonts w:ascii="Times New Roman" w:hAnsi="Times New Roman" w:cs="Times New Roman"/>
        </w:rPr>
        <w:softHyphen/>
        <w:t>сейна рек</w:t>
      </w:r>
      <w:r w:rsidR="006828AA" w:rsidRPr="004F2C82">
        <w:rPr>
          <w:rFonts w:ascii="Times New Roman" w:hAnsi="Times New Roman" w:cs="Times New Roman"/>
        </w:rPr>
        <w:t xml:space="preserve"> </w:t>
      </w:r>
      <w:r w:rsidRPr="004F2C82">
        <w:rPr>
          <w:rFonts w:ascii="Times New Roman" w:hAnsi="Times New Roman" w:cs="Times New Roman"/>
        </w:rPr>
        <w:t>юга России</w:t>
      </w:r>
      <w:r w:rsidR="003B0214" w:rsidRPr="004F2C82">
        <w:rPr>
          <w:rFonts w:ascii="Times New Roman" w:hAnsi="Times New Roman" w:cs="Times New Roman"/>
        </w:rPr>
        <w:t xml:space="preserve"> </w:t>
      </w:r>
      <w:r w:rsidRPr="004F2C82">
        <w:rPr>
          <w:rFonts w:ascii="Times New Roman" w:hAnsi="Times New Roman" w:cs="Times New Roman"/>
        </w:rPr>
        <w:t>/</w:t>
      </w:r>
      <w:r w:rsidR="003B0214" w:rsidRPr="004F2C82">
        <w:rPr>
          <w:rFonts w:ascii="Times New Roman" w:hAnsi="Times New Roman" w:cs="Times New Roman"/>
        </w:rPr>
        <w:t xml:space="preserve"> </w:t>
      </w:r>
      <w:r w:rsidRPr="004F2C82">
        <w:rPr>
          <w:rFonts w:ascii="Times New Roman" w:hAnsi="Times New Roman" w:cs="Times New Roman"/>
        </w:rPr>
        <w:t>У.О.</w:t>
      </w:r>
      <w:r w:rsidR="006828AA" w:rsidRPr="004F2C82">
        <w:rPr>
          <w:rFonts w:ascii="Times New Roman" w:hAnsi="Times New Roman" w:cs="Times New Roman"/>
        </w:rPr>
        <w:t xml:space="preserve"> </w:t>
      </w:r>
      <w:r w:rsidRPr="004F2C82">
        <w:rPr>
          <w:rFonts w:ascii="Times New Roman" w:hAnsi="Times New Roman" w:cs="Times New Roman"/>
        </w:rPr>
        <w:t>Ногеров, А.М. Биттиров</w:t>
      </w:r>
      <w:r w:rsidR="003B0214" w:rsidRPr="004F2C82">
        <w:rPr>
          <w:rFonts w:ascii="Times New Roman" w:hAnsi="Times New Roman" w:cs="Times New Roman"/>
        </w:rPr>
        <w:t xml:space="preserve"> </w:t>
      </w:r>
      <w:r w:rsidRPr="004F2C82">
        <w:rPr>
          <w:rFonts w:ascii="Times New Roman" w:hAnsi="Times New Roman" w:cs="Times New Roman"/>
        </w:rPr>
        <w:t>// Материалы Всероссийского совещания-симпозиума «Роль рос</w:t>
      </w:r>
      <w:r w:rsidRPr="004F2C82">
        <w:rPr>
          <w:rFonts w:ascii="Times New Roman" w:hAnsi="Times New Roman" w:cs="Times New Roman"/>
        </w:rPr>
        <w:softHyphen/>
        <w:t xml:space="preserve">сийской школы гельминтологов в развитии паразитологии». </w:t>
      </w:r>
      <w:r w:rsidR="001E4B87" w:rsidRPr="004F2C82">
        <w:rPr>
          <w:rFonts w:ascii="Times New Roman" w:hAnsi="Times New Roman" w:cs="Times New Roman"/>
        </w:rPr>
        <w:t>-</w:t>
      </w:r>
      <w:r w:rsidRPr="004F2C82">
        <w:rPr>
          <w:rFonts w:ascii="Times New Roman" w:hAnsi="Times New Roman" w:cs="Times New Roman"/>
        </w:rPr>
        <w:t xml:space="preserve"> Москва</w:t>
      </w:r>
      <w:r w:rsidR="003B0214" w:rsidRPr="004F2C82">
        <w:rPr>
          <w:rFonts w:ascii="Times New Roman" w:hAnsi="Times New Roman" w:cs="Times New Roman"/>
        </w:rPr>
        <w:t>,</w:t>
      </w:r>
      <w:r w:rsidRPr="004F2C82">
        <w:rPr>
          <w:rFonts w:ascii="Times New Roman" w:hAnsi="Times New Roman" w:cs="Times New Roman"/>
        </w:rPr>
        <w:t xml:space="preserve"> 1998. - С. 148-156.</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rPr>
        <w:t xml:space="preserve">12. Мирзоева, Н.М. </w:t>
      </w:r>
      <w:hyperlink r:id="rId10" w:history="1">
        <w:r w:rsidRPr="004F2C82">
          <w:rPr>
            <w:rStyle w:val="a6"/>
            <w:rFonts w:ascii="Times New Roman" w:hAnsi="Times New Roman" w:cs="Times New Roman"/>
            <w:color w:val="auto"/>
            <w:u w:val="none"/>
          </w:rPr>
          <w:t>Оценка содержания токсигенных химических загрязнителей в вод</w:t>
        </w:r>
        <w:r w:rsidRPr="004F2C82">
          <w:rPr>
            <w:rStyle w:val="a6"/>
            <w:rFonts w:ascii="Times New Roman" w:hAnsi="Times New Roman" w:cs="Times New Roman"/>
            <w:color w:val="auto"/>
            <w:u w:val="none"/>
          </w:rPr>
          <w:t>о</w:t>
        </w:r>
        <w:r w:rsidRPr="004F2C82">
          <w:rPr>
            <w:rStyle w:val="a6"/>
            <w:rFonts w:ascii="Times New Roman" w:hAnsi="Times New Roman" w:cs="Times New Roman"/>
            <w:color w:val="auto"/>
            <w:u w:val="none"/>
          </w:rPr>
          <w:t>емах</w:t>
        </w:r>
        <w:r w:rsidR="006828AA" w:rsidRPr="004F2C82">
          <w:rPr>
            <w:rStyle w:val="a6"/>
            <w:rFonts w:ascii="Times New Roman" w:hAnsi="Times New Roman" w:cs="Times New Roman"/>
            <w:color w:val="auto"/>
            <w:u w:val="none"/>
          </w:rPr>
          <w:t xml:space="preserve"> </w:t>
        </w:r>
        <w:r w:rsidRPr="004F2C82">
          <w:rPr>
            <w:rStyle w:val="a6"/>
            <w:rFonts w:ascii="Times New Roman" w:hAnsi="Times New Roman" w:cs="Times New Roman"/>
            <w:color w:val="auto"/>
            <w:u w:val="none"/>
          </w:rPr>
          <w:t>бассейнов р. Терек и Малка</w:t>
        </w:r>
      </w:hyperlink>
      <w:r w:rsidR="003B0214" w:rsidRPr="004F2C82">
        <w:rPr>
          <w:rFonts w:ascii="Times New Roman" w:hAnsi="Times New Roman" w:cs="Times New Roman"/>
        </w:rPr>
        <w:t xml:space="preserve"> </w:t>
      </w:r>
      <w:r w:rsidRPr="004F2C82">
        <w:rPr>
          <w:rFonts w:ascii="Times New Roman" w:hAnsi="Times New Roman" w:cs="Times New Roman"/>
        </w:rPr>
        <w:t>/</w:t>
      </w:r>
      <w:r w:rsidR="003B0214" w:rsidRPr="004F2C82">
        <w:rPr>
          <w:rFonts w:ascii="Times New Roman" w:hAnsi="Times New Roman" w:cs="Times New Roman"/>
        </w:rPr>
        <w:t xml:space="preserve"> </w:t>
      </w:r>
      <w:r w:rsidRPr="004F2C82">
        <w:rPr>
          <w:rFonts w:ascii="Times New Roman" w:hAnsi="Times New Roman" w:cs="Times New Roman"/>
        </w:rPr>
        <w:t>А.Б. Иттиев,</w:t>
      </w:r>
      <w:r w:rsidR="006828AA" w:rsidRPr="004F2C82">
        <w:rPr>
          <w:rFonts w:ascii="Times New Roman" w:hAnsi="Times New Roman" w:cs="Times New Roman"/>
        </w:rPr>
        <w:t xml:space="preserve"> </w:t>
      </w:r>
      <w:r w:rsidRPr="004F2C82">
        <w:rPr>
          <w:rFonts w:ascii="Times New Roman" w:hAnsi="Times New Roman" w:cs="Times New Roman"/>
        </w:rPr>
        <w:t>А.М. Биттиров /</w:t>
      </w:r>
      <w:r w:rsidR="003B0214" w:rsidRPr="004F2C82">
        <w:rPr>
          <w:rFonts w:ascii="Times New Roman" w:hAnsi="Times New Roman" w:cs="Times New Roman"/>
        </w:rPr>
        <w:t>/</w:t>
      </w:r>
      <w:r w:rsidRPr="004F2C82">
        <w:rPr>
          <w:rFonts w:ascii="Times New Roman" w:hAnsi="Times New Roman" w:cs="Times New Roman"/>
        </w:rPr>
        <w:t xml:space="preserve"> </w:t>
      </w:r>
      <w:hyperlink r:id="rId11" w:history="1">
        <w:r w:rsidRPr="004F2C82">
          <w:rPr>
            <w:rStyle w:val="a6"/>
            <w:rFonts w:ascii="Times New Roman" w:hAnsi="Times New Roman" w:cs="Times New Roman"/>
            <w:color w:val="auto"/>
            <w:u w:val="none"/>
          </w:rPr>
          <w:t>Изв. высших учебных завед</w:t>
        </w:r>
        <w:r w:rsidRPr="004F2C82">
          <w:rPr>
            <w:rStyle w:val="a6"/>
            <w:rFonts w:ascii="Times New Roman" w:hAnsi="Times New Roman" w:cs="Times New Roman"/>
            <w:color w:val="auto"/>
            <w:u w:val="none"/>
          </w:rPr>
          <w:t>е</w:t>
        </w:r>
        <w:r w:rsidRPr="004F2C82">
          <w:rPr>
            <w:rStyle w:val="a6"/>
            <w:rFonts w:ascii="Times New Roman" w:hAnsi="Times New Roman" w:cs="Times New Roman"/>
            <w:color w:val="auto"/>
            <w:u w:val="none"/>
          </w:rPr>
          <w:t>ний. Северо-Кавказский регион. Естественные науки</w:t>
        </w:r>
      </w:hyperlink>
      <w:r w:rsidRPr="004F2C82">
        <w:rPr>
          <w:rFonts w:ascii="Times New Roman" w:hAnsi="Times New Roman" w:cs="Times New Roman"/>
        </w:rPr>
        <w:t xml:space="preserve">. - 2008. - </w:t>
      </w:r>
      <w:hyperlink r:id="rId12" w:history="1">
        <w:r w:rsidRPr="004F2C82">
          <w:rPr>
            <w:rStyle w:val="a6"/>
            <w:rFonts w:ascii="Times New Roman" w:hAnsi="Times New Roman" w:cs="Times New Roman"/>
            <w:color w:val="auto"/>
            <w:u w:val="none"/>
          </w:rPr>
          <w:t>№ 5</w:t>
        </w:r>
      </w:hyperlink>
      <w:r w:rsidRPr="004F2C82">
        <w:rPr>
          <w:rFonts w:ascii="Times New Roman" w:hAnsi="Times New Roman" w:cs="Times New Roman"/>
        </w:rPr>
        <w:t>.</w:t>
      </w:r>
      <w:r w:rsidR="003B0214" w:rsidRPr="004F2C82">
        <w:rPr>
          <w:rFonts w:ascii="Times New Roman" w:hAnsi="Times New Roman" w:cs="Times New Roman"/>
        </w:rPr>
        <w:t xml:space="preserve"> </w:t>
      </w:r>
      <w:r w:rsidRPr="004F2C82">
        <w:rPr>
          <w:rFonts w:ascii="Times New Roman" w:hAnsi="Times New Roman" w:cs="Times New Roman"/>
        </w:rPr>
        <w:t>- С.</w:t>
      </w:r>
      <w:r w:rsidR="003B0214" w:rsidRPr="004F2C82">
        <w:rPr>
          <w:rFonts w:ascii="Times New Roman" w:hAnsi="Times New Roman" w:cs="Times New Roman"/>
        </w:rPr>
        <w:t> </w:t>
      </w:r>
      <w:r w:rsidRPr="004F2C82">
        <w:rPr>
          <w:rFonts w:ascii="Times New Roman" w:hAnsi="Times New Roman" w:cs="Times New Roman"/>
        </w:rPr>
        <w:t>98.</w:t>
      </w:r>
    </w:p>
    <w:p w:rsidR="009625FA" w:rsidRPr="004F2C82" w:rsidRDefault="000D7726" w:rsidP="00291B0D">
      <w:pPr>
        <w:spacing w:after="0" w:line="230" w:lineRule="auto"/>
        <w:ind w:firstLine="567"/>
        <w:jc w:val="both"/>
        <w:rPr>
          <w:rFonts w:ascii="Times New Roman" w:hAnsi="Times New Roman" w:cs="Times New Roman"/>
        </w:rPr>
      </w:pPr>
      <w:r>
        <w:rPr>
          <w:rFonts w:ascii="Times New Roman" w:hAnsi="Times New Roman" w:cs="Times New Roman"/>
        </w:rPr>
        <w:t>13. Иттиев, </w:t>
      </w:r>
      <w:r w:rsidR="009625FA" w:rsidRPr="004F2C82">
        <w:rPr>
          <w:rFonts w:ascii="Times New Roman" w:hAnsi="Times New Roman" w:cs="Times New Roman"/>
        </w:rPr>
        <w:t xml:space="preserve">А.Б. </w:t>
      </w:r>
      <w:hyperlink r:id="rId13" w:history="1">
        <w:r w:rsidR="009625FA" w:rsidRPr="004F2C82">
          <w:rPr>
            <w:rStyle w:val="a6"/>
            <w:rFonts w:ascii="Times New Roman" w:hAnsi="Times New Roman" w:cs="Times New Roman"/>
            <w:color w:val="auto"/>
            <w:u w:val="none"/>
          </w:rPr>
          <w:t>Эколого-эпизоотологическая характеристика паразитов класса Cnidosporidia у рыб в водоемах бассейна р. Терек в пределах Кабардино-Балкарии</w:t>
        </w:r>
      </w:hyperlink>
      <w:r w:rsidR="003B0214" w:rsidRPr="004F2C82">
        <w:rPr>
          <w:rFonts w:ascii="Times New Roman" w:hAnsi="Times New Roman" w:cs="Times New Roman"/>
        </w:rPr>
        <w:t xml:space="preserve"> /  </w:t>
      </w:r>
      <w:r w:rsidR="009625FA" w:rsidRPr="004F2C82">
        <w:rPr>
          <w:rFonts w:ascii="Times New Roman" w:hAnsi="Times New Roman" w:cs="Times New Roman"/>
        </w:rPr>
        <w:t>А.Б. Итт</w:t>
      </w:r>
      <w:r w:rsidR="009625FA" w:rsidRPr="004F2C82">
        <w:rPr>
          <w:rFonts w:ascii="Times New Roman" w:hAnsi="Times New Roman" w:cs="Times New Roman"/>
        </w:rPr>
        <w:t>и</w:t>
      </w:r>
      <w:r w:rsidR="009625FA" w:rsidRPr="004F2C82">
        <w:rPr>
          <w:rFonts w:ascii="Times New Roman" w:hAnsi="Times New Roman" w:cs="Times New Roman"/>
        </w:rPr>
        <w:t>ев, А.М. Биттиров</w:t>
      </w:r>
      <w:r w:rsidR="003B0214" w:rsidRPr="004F2C82">
        <w:rPr>
          <w:rFonts w:ascii="Times New Roman" w:hAnsi="Times New Roman" w:cs="Times New Roman"/>
        </w:rPr>
        <w:t xml:space="preserve"> /</w:t>
      </w:r>
      <w:r w:rsidR="009625FA" w:rsidRPr="004F2C82">
        <w:rPr>
          <w:rFonts w:ascii="Times New Roman" w:hAnsi="Times New Roman" w:cs="Times New Roman"/>
        </w:rPr>
        <w:t>/</w:t>
      </w:r>
      <w:r w:rsidR="003B0214" w:rsidRPr="004F2C82">
        <w:rPr>
          <w:rFonts w:ascii="Times New Roman" w:hAnsi="Times New Roman" w:cs="Times New Roman"/>
        </w:rPr>
        <w:t xml:space="preserve"> </w:t>
      </w:r>
      <w:hyperlink r:id="rId14" w:history="1">
        <w:r w:rsidR="009625FA" w:rsidRPr="004F2C82">
          <w:rPr>
            <w:rStyle w:val="a6"/>
            <w:rFonts w:ascii="Times New Roman" w:hAnsi="Times New Roman" w:cs="Times New Roman"/>
            <w:color w:val="auto"/>
            <w:u w:val="none"/>
          </w:rPr>
          <w:t>Вестник КрасГАУ</w:t>
        </w:r>
      </w:hyperlink>
      <w:r w:rsidR="009625FA" w:rsidRPr="004F2C82">
        <w:rPr>
          <w:rFonts w:ascii="Times New Roman" w:hAnsi="Times New Roman" w:cs="Times New Roman"/>
        </w:rPr>
        <w:t xml:space="preserve">. </w:t>
      </w:r>
      <w:r w:rsidR="001E4B87" w:rsidRPr="004F2C82">
        <w:rPr>
          <w:rFonts w:ascii="Times New Roman" w:hAnsi="Times New Roman" w:cs="Times New Roman"/>
        </w:rPr>
        <w:t>-</w:t>
      </w:r>
      <w:r w:rsidR="009625FA" w:rsidRPr="004F2C82">
        <w:rPr>
          <w:rFonts w:ascii="Times New Roman" w:hAnsi="Times New Roman" w:cs="Times New Roman"/>
        </w:rPr>
        <w:t xml:space="preserve"> Красноярск</w:t>
      </w:r>
      <w:r w:rsidR="003B0214" w:rsidRPr="004F2C82">
        <w:rPr>
          <w:rFonts w:ascii="Times New Roman" w:hAnsi="Times New Roman" w:cs="Times New Roman"/>
        </w:rPr>
        <w:t>,</w:t>
      </w:r>
      <w:r w:rsidR="009625FA" w:rsidRPr="004F2C82">
        <w:rPr>
          <w:rFonts w:ascii="Times New Roman" w:hAnsi="Times New Roman" w:cs="Times New Roman"/>
        </w:rPr>
        <w:t xml:space="preserve"> 2008. -</w:t>
      </w:r>
      <w:r w:rsidR="003B0214" w:rsidRPr="004F2C82">
        <w:rPr>
          <w:rFonts w:ascii="Times New Roman" w:hAnsi="Times New Roman" w:cs="Times New Roman"/>
        </w:rPr>
        <w:t xml:space="preserve"> </w:t>
      </w:r>
      <w:hyperlink r:id="rId15" w:history="1">
        <w:r w:rsidR="009625FA" w:rsidRPr="004F2C82">
          <w:rPr>
            <w:rStyle w:val="a6"/>
            <w:rFonts w:ascii="Times New Roman" w:hAnsi="Times New Roman" w:cs="Times New Roman"/>
            <w:color w:val="auto"/>
            <w:u w:val="none"/>
          </w:rPr>
          <w:t>№ 5</w:t>
        </w:r>
      </w:hyperlink>
      <w:r w:rsidR="009625FA" w:rsidRPr="004F2C82">
        <w:rPr>
          <w:rFonts w:ascii="Times New Roman" w:hAnsi="Times New Roman" w:cs="Times New Roman"/>
        </w:rPr>
        <w:t>. -</w:t>
      </w:r>
      <w:r w:rsidR="006828AA" w:rsidRPr="004F2C82">
        <w:rPr>
          <w:rFonts w:ascii="Times New Roman" w:hAnsi="Times New Roman" w:cs="Times New Roman"/>
        </w:rPr>
        <w:t xml:space="preserve"> </w:t>
      </w:r>
      <w:r w:rsidR="009625FA" w:rsidRPr="004F2C82">
        <w:rPr>
          <w:rFonts w:ascii="Times New Roman" w:hAnsi="Times New Roman" w:cs="Times New Roman"/>
        </w:rPr>
        <w:t>С. 206-210.</w:t>
      </w:r>
    </w:p>
    <w:p w:rsidR="009625FA" w:rsidRPr="004F2C82" w:rsidRDefault="009625FA" w:rsidP="00291B0D">
      <w:pPr>
        <w:shd w:val="clear" w:color="auto" w:fill="FFFFFF"/>
        <w:spacing w:after="0" w:line="230" w:lineRule="auto"/>
        <w:ind w:firstLine="567"/>
        <w:rPr>
          <w:rFonts w:ascii="Times New Roman" w:hAnsi="Times New Roman" w:cs="Times New Roman"/>
        </w:rPr>
      </w:pPr>
      <w:r w:rsidRPr="004F2C82">
        <w:rPr>
          <w:rFonts w:ascii="Times New Roman" w:hAnsi="Times New Roman" w:cs="Times New Roman"/>
        </w:rPr>
        <w:t>14.</w:t>
      </w:r>
      <w:r w:rsidR="006828AA" w:rsidRPr="004F2C82">
        <w:rPr>
          <w:rFonts w:ascii="Times New Roman" w:hAnsi="Times New Roman" w:cs="Times New Roman"/>
        </w:rPr>
        <w:t xml:space="preserve"> </w:t>
      </w:r>
      <w:hyperlink r:id="rId16" w:history="1">
        <w:r w:rsidRPr="004F2C82">
          <w:rPr>
            <w:rStyle w:val="a6"/>
            <w:rFonts w:ascii="Times New Roman" w:hAnsi="Times New Roman" w:cs="Times New Roman"/>
            <w:color w:val="auto"/>
            <w:u w:val="none"/>
          </w:rPr>
          <w:t>Подолько</w:t>
        </w:r>
      </w:hyperlink>
      <w:r w:rsidRPr="004F2C82">
        <w:rPr>
          <w:rFonts w:ascii="Times New Roman" w:hAnsi="Times New Roman" w:cs="Times New Roman"/>
        </w:rPr>
        <w:t>, Р. Н.</w:t>
      </w:r>
      <w:r w:rsidR="006828AA" w:rsidRPr="004F2C82">
        <w:rPr>
          <w:rFonts w:ascii="Times New Roman" w:hAnsi="Times New Roman" w:cs="Times New Roman"/>
        </w:rPr>
        <w:t xml:space="preserve"> </w:t>
      </w:r>
      <w:r w:rsidRPr="004F2C82">
        <w:rPr>
          <w:rFonts w:ascii="Times New Roman" w:hAnsi="Times New Roman" w:cs="Times New Roman"/>
        </w:rPr>
        <w:t xml:space="preserve">В. </w:t>
      </w:r>
      <w:hyperlink r:id="rId17" w:history="1">
        <w:r w:rsidRPr="004F2C82">
          <w:rPr>
            <w:rStyle w:val="a6"/>
            <w:rFonts w:ascii="Times New Roman" w:hAnsi="Times New Roman" w:cs="Times New Roman"/>
            <w:color w:val="auto"/>
            <w:u w:val="none"/>
          </w:rPr>
          <w:t>https://doi.org/10.31016/1998-8435-2019-13-2-22-27</w:t>
        </w:r>
      </w:hyperlink>
    </w:p>
    <w:p w:rsidR="009625FA" w:rsidRPr="004F2C82" w:rsidRDefault="009625FA" w:rsidP="00291B0D">
      <w:pPr>
        <w:shd w:val="clear" w:color="auto" w:fill="FFFFFF"/>
        <w:spacing w:after="0" w:line="230" w:lineRule="auto"/>
        <w:ind w:firstLine="567"/>
        <w:jc w:val="both"/>
        <w:rPr>
          <w:rFonts w:ascii="Times New Roman" w:hAnsi="Times New Roman" w:cs="Times New Roman"/>
        </w:rPr>
      </w:pPr>
      <w:r w:rsidRPr="004F2C82">
        <w:rPr>
          <w:rFonts w:ascii="Times New Roman" w:hAnsi="Times New Roman" w:cs="Times New Roman"/>
        </w:rPr>
        <w:t xml:space="preserve">15. Биттиров, А.М. Фаунистический обзор семейства </w:t>
      </w:r>
      <w:r w:rsidRPr="004F2C82">
        <w:rPr>
          <w:rFonts w:ascii="Times New Roman" w:hAnsi="Times New Roman" w:cs="Times New Roman"/>
          <w:i/>
        </w:rPr>
        <w:t xml:space="preserve">Diplozoidae </w:t>
      </w:r>
      <w:r w:rsidRPr="004F2C82">
        <w:rPr>
          <w:rFonts w:ascii="Times New Roman" w:hAnsi="Times New Roman" w:cs="Times New Roman"/>
        </w:rPr>
        <w:t>Palombi, 1949 у рыб в водоисточниках бассейна реки Терек</w:t>
      </w:r>
      <w:r w:rsidR="003B0214" w:rsidRPr="004F2C82">
        <w:rPr>
          <w:rFonts w:ascii="Times New Roman" w:hAnsi="Times New Roman" w:cs="Times New Roman"/>
        </w:rPr>
        <w:t xml:space="preserve"> </w:t>
      </w:r>
      <w:r w:rsidRPr="004F2C82">
        <w:rPr>
          <w:rFonts w:ascii="Times New Roman" w:hAnsi="Times New Roman" w:cs="Times New Roman"/>
        </w:rPr>
        <w:t>/</w:t>
      </w:r>
      <w:r w:rsidR="003B0214" w:rsidRPr="004F2C82">
        <w:rPr>
          <w:rFonts w:ascii="Times New Roman" w:hAnsi="Times New Roman" w:cs="Times New Roman"/>
        </w:rPr>
        <w:t xml:space="preserve"> </w:t>
      </w:r>
      <w:r w:rsidRPr="004F2C82">
        <w:rPr>
          <w:rFonts w:ascii="Times New Roman" w:hAnsi="Times New Roman" w:cs="Times New Roman"/>
        </w:rPr>
        <w:t>А.М. Биттиров, М.М. Газаев, Х.Х. Шахбиев //</w:t>
      </w:r>
      <w:r w:rsidR="003B0214" w:rsidRPr="004F2C82">
        <w:rPr>
          <w:rFonts w:ascii="Times New Roman" w:hAnsi="Times New Roman" w:cs="Times New Roman"/>
        </w:rPr>
        <w:t xml:space="preserve"> </w:t>
      </w:r>
      <w:r w:rsidRPr="004F2C82">
        <w:rPr>
          <w:rFonts w:ascii="Times New Roman" w:hAnsi="Times New Roman" w:cs="Times New Roman"/>
        </w:rPr>
        <w:t>Вопросы нормативно-правового регулирования в ветеринарии. -</w:t>
      </w:r>
      <w:r w:rsidR="003B0214" w:rsidRPr="004F2C82">
        <w:rPr>
          <w:rFonts w:ascii="Times New Roman" w:hAnsi="Times New Roman" w:cs="Times New Roman"/>
        </w:rPr>
        <w:t xml:space="preserve"> </w:t>
      </w:r>
      <w:r w:rsidRPr="004F2C82">
        <w:rPr>
          <w:rFonts w:ascii="Times New Roman" w:hAnsi="Times New Roman" w:cs="Times New Roman"/>
        </w:rPr>
        <w:t>2014. -</w:t>
      </w:r>
      <w:r w:rsidR="003B0214" w:rsidRPr="004F2C82">
        <w:rPr>
          <w:rFonts w:ascii="Times New Roman" w:hAnsi="Times New Roman" w:cs="Times New Roman"/>
        </w:rPr>
        <w:t xml:space="preserve"> </w:t>
      </w:r>
      <w:r w:rsidRPr="004F2C82">
        <w:rPr>
          <w:rFonts w:ascii="Times New Roman" w:hAnsi="Times New Roman" w:cs="Times New Roman"/>
        </w:rPr>
        <w:t>№3.</w:t>
      </w:r>
      <w:r w:rsidR="003B0214" w:rsidRPr="004F2C82">
        <w:rPr>
          <w:rFonts w:ascii="Times New Roman" w:hAnsi="Times New Roman" w:cs="Times New Roman"/>
        </w:rPr>
        <w:t xml:space="preserve"> -</w:t>
      </w:r>
      <w:r w:rsidRPr="004F2C82">
        <w:rPr>
          <w:rFonts w:ascii="Times New Roman" w:hAnsi="Times New Roman" w:cs="Times New Roman"/>
        </w:rPr>
        <w:t xml:space="preserve"> </w:t>
      </w:r>
      <w:r w:rsidR="003B0214" w:rsidRPr="004F2C82">
        <w:rPr>
          <w:rFonts w:ascii="Times New Roman" w:hAnsi="Times New Roman" w:cs="Times New Roman"/>
        </w:rPr>
        <w:t>С</w:t>
      </w:r>
      <w:r w:rsidRPr="004F2C82">
        <w:rPr>
          <w:rFonts w:ascii="Times New Roman" w:hAnsi="Times New Roman" w:cs="Times New Roman"/>
        </w:rPr>
        <w:t>.</w:t>
      </w:r>
      <w:r w:rsidR="003B0214" w:rsidRPr="004F2C82">
        <w:rPr>
          <w:rFonts w:ascii="Times New Roman" w:hAnsi="Times New Roman" w:cs="Times New Roman"/>
        </w:rPr>
        <w:t> </w:t>
      </w:r>
      <w:r w:rsidRPr="004F2C82">
        <w:rPr>
          <w:rFonts w:ascii="Times New Roman" w:hAnsi="Times New Roman" w:cs="Times New Roman"/>
        </w:rPr>
        <w:t>224-226.</w:t>
      </w:r>
    </w:p>
    <w:p w:rsidR="009625FA" w:rsidRPr="004F2C82" w:rsidRDefault="009625FA" w:rsidP="00291B0D">
      <w:pPr>
        <w:spacing w:after="0" w:line="230" w:lineRule="auto"/>
        <w:ind w:firstLine="567"/>
        <w:jc w:val="both"/>
        <w:rPr>
          <w:rFonts w:ascii="Times New Roman" w:hAnsi="Times New Roman" w:cs="Times New Roman"/>
        </w:rPr>
      </w:pPr>
      <w:r w:rsidRPr="004F2C82">
        <w:rPr>
          <w:rFonts w:ascii="Times New Roman" w:hAnsi="Times New Roman" w:cs="Times New Roman"/>
          <w:spacing w:val="-2"/>
        </w:rPr>
        <w:t xml:space="preserve">16. </w:t>
      </w:r>
      <w:r w:rsidRPr="004F2C82">
        <w:rPr>
          <w:rFonts w:ascii="Times New Roman" w:hAnsi="Times New Roman" w:cs="Times New Roman"/>
        </w:rPr>
        <w:t>Ногеров, У.О. Паразитофауна рыб</w:t>
      </w:r>
      <w:r w:rsidRPr="004F2C82">
        <w:rPr>
          <w:rFonts w:ascii="Times New Roman" w:hAnsi="Times New Roman" w:cs="Times New Roman"/>
          <w:spacing w:val="-1"/>
        </w:rPr>
        <w:t xml:space="preserve"> в Кабардино-Балкарской</w:t>
      </w:r>
      <w:r w:rsidR="006828AA" w:rsidRPr="004F2C82">
        <w:rPr>
          <w:rFonts w:ascii="Times New Roman" w:hAnsi="Times New Roman" w:cs="Times New Roman"/>
          <w:spacing w:val="-1"/>
        </w:rPr>
        <w:t xml:space="preserve"> </w:t>
      </w:r>
      <w:r w:rsidRPr="004F2C82">
        <w:rPr>
          <w:rFonts w:ascii="Times New Roman" w:hAnsi="Times New Roman" w:cs="Times New Roman"/>
          <w:spacing w:val="-1"/>
        </w:rPr>
        <w:t>Республики</w:t>
      </w:r>
      <w:r w:rsidR="003B0214" w:rsidRPr="004F2C82">
        <w:rPr>
          <w:rFonts w:ascii="Times New Roman" w:hAnsi="Times New Roman" w:cs="Times New Roman"/>
          <w:spacing w:val="-1"/>
        </w:rPr>
        <w:t xml:space="preserve"> </w:t>
      </w:r>
      <w:r w:rsidRPr="004F2C82">
        <w:rPr>
          <w:rFonts w:ascii="Times New Roman" w:hAnsi="Times New Roman" w:cs="Times New Roman"/>
          <w:spacing w:val="-1"/>
        </w:rPr>
        <w:t>/</w:t>
      </w:r>
      <w:r w:rsidR="006828AA" w:rsidRPr="004F2C82">
        <w:rPr>
          <w:rFonts w:ascii="Times New Roman" w:hAnsi="Times New Roman" w:cs="Times New Roman"/>
        </w:rPr>
        <w:t xml:space="preserve"> </w:t>
      </w:r>
      <w:r w:rsidRPr="004F2C82">
        <w:rPr>
          <w:rFonts w:ascii="Times New Roman" w:hAnsi="Times New Roman" w:cs="Times New Roman"/>
        </w:rPr>
        <w:t>У.О.</w:t>
      </w:r>
      <w:r w:rsidRPr="004F2C82">
        <w:rPr>
          <w:rFonts w:ascii="Times New Roman" w:hAnsi="Times New Roman" w:cs="Times New Roman"/>
          <w:spacing w:val="-1"/>
        </w:rPr>
        <w:t xml:space="preserve"> </w:t>
      </w:r>
      <w:r w:rsidRPr="004F2C82">
        <w:rPr>
          <w:rFonts w:ascii="Times New Roman" w:hAnsi="Times New Roman" w:cs="Times New Roman"/>
        </w:rPr>
        <w:t>Ног</w:t>
      </w:r>
      <w:r w:rsidRPr="004F2C82">
        <w:rPr>
          <w:rFonts w:ascii="Times New Roman" w:hAnsi="Times New Roman" w:cs="Times New Roman"/>
        </w:rPr>
        <w:t>е</w:t>
      </w:r>
      <w:r w:rsidRPr="004F2C82">
        <w:rPr>
          <w:rFonts w:ascii="Times New Roman" w:hAnsi="Times New Roman" w:cs="Times New Roman"/>
        </w:rPr>
        <w:t>ров,</w:t>
      </w:r>
      <w:r w:rsidR="006828AA" w:rsidRPr="004F2C82">
        <w:rPr>
          <w:rFonts w:ascii="Times New Roman" w:hAnsi="Times New Roman" w:cs="Times New Roman"/>
        </w:rPr>
        <w:t xml:space="preserve"> </w:t>
      </w:r>
      <w:r w:rsidRPr="004F2C82">
        <w:rPr>
          <w:rFonts w:ascii="Times New Roman" w:hAnsi="Times New Roman" w:cs="Times New Roman"/>
        </w:rPr>
        <w:t>А.М. Биттиров // Вестник ветеринарии. -</w:t>
      </w:r>
      <w:r w:rsidR="003B0214" w:rsidRPr="004F2C82">
        <w:rPr>
          <w:rFonts w:ascii="Times New Roman" w:hAnsi="Times New Roman" w:cs="Times New Roman"/>
        </w:rPr>
        <w:t xml:space="preserve"> </w:t>
      </w:r>
      <w:r w:rsidRPr="004F2C82">
        <w:rPr>
          <w:rFonts w:ascii="Times New Roman" w:hAnsi="Times New Roman" w:cs="Times New Roman"/>
        </w:rPr>
        <w:t>1999. - №5.</w:t>
      </w:r>
      <w:r w:rsidR="00191817">
        <w:rPr>
          <w:rFonts w:ascii="Times New Roman" w:hAnsi="Times New Roman" w:cs="Times New Roman"/>
        </w:rPr>
        <w:t xml:space="preserve"> </w:t>
      </w:r>
      <w:r w:rsidRPr="004F2C82">
        <w:rPr>
          <w:rFonts w:ascii="Times New Roman" w:hAnsi="Times New Roman" w:cs="Times New Roman"/>
        </w:rPr>
        <w:t xml:space="preserve">- </w:t>
      </w:r>
      <w:r w:rsidRPr="004F2C82">
        <w:rPr>
          <w:rFonts w:ascii="Times New Roman" w:hAnsi="Times New Roman" w:cs="Times New Roman"/>
          <w:caps/>
        </w:rPr>
        <w:t>с</w:t>
      </w:r>
      <w:r w:rsidRPr="004F2C82">
        <w:rPr>
          <w:rFonts w:ascii="Times New Roman" w:hAnsi="Times New Roman" w:cs="Times New Roman"/>
        </w:rPr>
        <w:t>. 72-75.</w:t>
      </w:r>
    </w:p>
    <w:p w:rsidR="009625FA" w:rsidRPr="004F2C82" w:rsidRDefault="009625FA" w:rsidP="00291B0D">
      <w:pPr>
        <w:tabs>
          <w:tab w:val="left" w:pos="2280"/>
        </w:tabs>
        <w:spacing w:after="0" w:line="228" w:lineRule="auto"/>
        <w:ind w:firstLine="567"/>
        <w:jc w:val="center"/>
        <w:rPr>
          <w:rFonts w:ascii="Times New Roman" w:hAnsi="Times New Roman" w:cs="Times New Roman"/>
          <w:b/>
        </w:rPr>
      </w:pPr>
    </w:p>
    <w:p w:rsidR="003B0214" w:rsidRPr="004F2C82" w:rsidRDefault="003B0214" w:rsidP="00291B0D">
      <w:pPr>
        <w:spacing w:after="0" w:line="228" w:lineRule="auto"/>
        <w:rPr>
          <w:rFonts w:ascii="Times New Roman" w:hAnsi="Times New Roman" w:cs="Times New Roman"/>
          <w:b/>
        </w:rPr>
      </w:pPr>
    </w:p>
    <w:p w:rsidR="00322B9D" w:rsidRPr="004F2C82" w:rsidRDefault="00322B9D" w:rsidP="00291B0D">
      <w:pPr>
        <w:spacing w:after="0" w:line="228"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shd w:val="clear" w:color="auto" w:fill="FFFFFF"/>
        </w:rPr>
        <w:t>576</w:t>
      </w:r>
      <w:r w:rsidRPr="004F2C82">
        <w:rPr>
          <w:rFonts w:ascii="Times New Roman" w:hAnsi="Times New Roman" w:cs="Times New Roman"/>
        </w:rPr>
        <w:t>: 619:616.</w:t>
      </w:r>
      <w:r w:rsidRPr="004F2C82">
        <w:rPr>
          <w:rFonts w:ascii="Times New Roman" w:hAnsi="Times New Roman" w:cs="Times New Roman"/>
          <w:shd w:val="clear" w:color="auto" w:fill="FFFFFF"/>
        </w:rPr>
        <w:t xml:space="preserve"> 895, </w:t>
      </w:r>
      <w:r w:rsidRPr="004F2C82">
        <w:rPr>
          <w:rFonts w:ascii="Times New Roman" w:hAnsi="Times New Roman" w:cs="Times New Roman"/>
        </w:rPr>
        <w:t xml:space="preserve">995. 122 </w:t>
      </w:r>
    </w:p>
    <w:p w:rsidR="00322B9D" w:rsidRPr="004F2C82" w:rsidRDefault="00322B9D" w:rsidP="00291B0D">
      <w:pPr>
        <w:tabs>
          <w:tab w:val="left" w:pos="3220"/>
        </w:tabs>
        <w:spacing w:after="0" w:line="228" w:lineRule="auto"/>
        <w:ind w:firstLine="567"/>
        <w:jc w:val="center"/>
        <w:rPr>
          <w:rFonts w:ascii="Times New Roman" w:hAnsi="Times New Roman" w:cs="Times New Roman"/>
          <w:b/>
          <w:bCs/>
        </w:rPr>
      </w:pPr>
    </w:p>
    <w:p w:rsidR="005E41EE" w:rsidRDefault="00322B9D" w:rsidP="00291B0D">
      <w:pPr>
        <w:tabs>
          <w:tab w:val="left" w:pos="3220"/>
        </w:tabs>
        <w:spacing w:after="0" w:line="228" w:lineRule="auto"/>
        <w:jc w:val="center"/>
        <w:rPr>
          <w:rFonts w:ascii="Times New Roman" w:hAnsi="Times New Roman" w:cs="Times New Roman"/>
          <w:b/>
          <w:caps/>
        </w:rPr>
      </w:pPr>
      <w:r w:rsidRPr="004F2C82">
        <w:rPr>
          <w:rFonts w:ascii="Times New Roman" w:hAnsi="Times New Roman" w:cs="Times New Roman"/>
          <w:b/>
          <w:caps/>
        </w:rPr>
        <w:t xml:space="preserve">Личиночные стадии двустворчатых моллюсков </w:t>
      </w:r>
      <w:r w:rsidRPr="004F2C82">
        <w:rPr>
          <w:rFonts w:ascii="Times New Roman" w:hAnsi="Times New Roman" w:cs="Times New Roman"/>
          <w:b/>
          <w:i/>
          <w:caps/>
        </w:rPr>
        <w:t>Bivalvia</w:t>
      </w:r>
      <w:r w:rsidRPr="004F2C82">
        <w:rPr>
          <w:rFonts w:ascii="Times New Roman" w:hAnsi="Times New Roman" w:cs="Times New Roman"/>
          <w:b/>
          <w:caps/>
        </w:rPr>
        <w:t xml:space="preserve"> </w:t>
      </w:r>
    </w:p>
    <w:p w:rsidR="003B0214" w:rsidRPr="004F2C82" w:rsidRDefault="00322B9D" w:rsidP="00291B0D">
      <w:pPr>
        <w:tabs>
          <w:tab w:val="left" w:pos="3220"/>
        </w:tabs>
        <w:spacing w:after="0" w:line="228" w:lineRule="auto"/>
        <w:jc w:val="center"/>
        <w:rPr>
          <w:rFonts w:ascii="Times New Roman" w:hAnsi="Times New Roman" w:cs="Times New Roman"/>
          <w:b/>
          <w:caps/>
        </w:rPr>
      </w:pPr>
      <w:r w:rsidRPr="004F2C82">
        <w:rPr>
          <w:rFonts w:ascii="Times New Roman" w:hAnsi="Times New Roman" w:cs="Times New Roman"/>
          <w:b/>
          <w:caps/>
        </w:rPr>
        <w:t xml:space="preserve">(перловицы, жемчужницы и беззубки), как источники </w:t>
      </w:r>
    </w:p>
    <w:p w:rsidR="00322B9D" w:rsidRPr="004F2C82" w:rsidRDefault="00322B9D" w:rsidP="00291B0D">
      <w:pPr>
        <w:tabs>
          <w:tab w:val="left" w:pos="3220"/>
        </w:tabs>
        <w:spacing w:after="0" w:line="228" w:lineRule="auto"/>
        <w:jc w:val="center"/>
        <w:rPr>
          <w:rFonts w:ascii="Times New Roman" w:hAnsi="Times New Roman" w:cs="Times New Roman"/>
          <w:b/>
          <w:caps/>
          <w:shd w:val="clear" w:color="auto" w:fill="FFFFFF"/>
        </w:rPr>
      </w:pPr>
      <w:r w:rsidRPr="004F2C82">
        <w:rPr>
          <w:rFonts w:ascii="Times New Roman" w:hAnsi="Times New Roman" w:cs="Times New Roman"/>
          <w:b/>
          <w:caps/>
        </w:rPr>
        <w:t>г</w:t>
      </w:r>
      <w:r w:rsidRPr="004F2C82">
        <w:rPr>
          <w:rFonts w:ascii="Times New Roman" w:hAnsi="Times New Roman" w:cs="Times New Roman"/>
          <w:b/>
          <w:bCs/>
          <w:caps/>
        </w:rPr>
        <w:t>лохидиоза</w:t>
      </w:r>
      <w:r w:rsidR="006828AA" w:rsidRPr="004F2C82">
        <w:rPr>
          <w:rFonts w:ascii="Times New Roman" w:hAnsi="Times New Roman" w:cs="Times New Roman"/>
          <w:b/>
          <w:caps/>
        </w:rPr>
        <w:t xml:space="preserve"> </w:t>
      </w:r>
      <w:r w:rsidRPr="004F2C82">
        <w:rPr>
          <w:rFonts w:ascii="Times New Roman" w:hAnsi="Times New Roman" w:cs="Times New Roman"/>
          <w:b/>
          <w:caps/>
        </w:rPr>
        <w:t>рыб</w:t>
      </w:r>
      <w:r w:rsidR="006828AA" w:rsidRPr="004F2C82">
        <w:rPr>
          <w:rFonts w:ascii="Times New Roman" w:hAnsi="Times New Roman" w:cs="Times New Roman"/>
          <w:b/>
          <w:caps/>
        </w:rPr>
        <w:t xml:space="preserve"> </w:t>
      </w:r>
      <w:r w:rsidRPr="004F2C82">
        <w:rPr>
          <w:rFonts w:ascii="Times New Roman" w:hAnsi="Times New Roman" w:cs="Times New Roman"/>
          <w:b/>
          <w:caps/>
        </w:rPr>
        <w:t xml:space="preserve">в прудовых </w:t>
      </w:r>
      <w:r w:rsidRPr="004F2C82">
        <w:rPr>
          <w:rFonts w:ascii="Times New Roman" w:hAnsi="Times New Roman" w:cs="Times New Roman"/>
          <w:b/>
          <w:caps/>
          <w:shd w:val="clear" w:color="auto" w:fill="FFFFFF"/>
        </w:rPr>
        <w:t>водоемах</w:t>
      </w:r>
    </w:p>
    <w:p w:rsidR="00322B9D" w:rsidRPr="004F2C82" w:rsidRDefault="006828AA" w:rsidP="00291B0D">
      <w:pPr>
        <w:tabs>
          <w:tab w:val="left" w:pos="3220"/>
        </w:tabs>
        <w:spacing w:after="0" w:line="228" w:lineRule="auto"/>
        <w:ind w:firstLine="567"/>
        <w:jc w:val="center"/>
        <w:rPr>
          <w:rFonts w:ascii="Times New Roman" w:hAnsi="Times New Roman" w:cs="Times New Roman"/>
          <w:b/>
        </w:rPr>
      </w:pPr>
      <w:r w:rsidRPr="004F2C82">
        <w:rPr>
          <w:rFonts w:ascii="Times New Roman" w:hAnsi="Times New Roman" w:cs="Times New Roman"/>
          <w:b/>
          <w:shd w:val="clear" w:color="auto" w:fill="FFFFFF"/>
        </w:rPr>
        <w:t xml:space="preserve">      </w:t>
      </w:r>
    </w:p>
    <w:p w:rsidR="00322B9D" w:rsidRPr="004F2C82" w:rsidRDefault="00322B9D" w:rsidP="00291B0D">
      <w:pPr>
        <w:pStyle w:val="a4"/>
        <w:shd w:val="clear" w:color="auto" w:fill="FFFFFF"/>
        <w:spacing w:before="0" w:beforeAutospacing="0" w:after="0" w:afterAutospacing="0" w:line="228" w:lineRule="auto"/>
        <w:ind w:firstLine="567"/>
        <w:jc w:val="right"/>
        <w:rPr>
          <w:rStyle w:val="a5"/>
          <w:color w:val="auto"/>
          <w:sz w:val="22"/>
          <w:szCs w:val="22"/>
          <w:shd w:val="clear" w:color="auto" w:fill="FFFFFF"/>
        </w:rPr>
      </w:pPr>
      <w:r w:rsidRPr="004F2C82">
        <w:rPr>
          <w:rStyle w:val="a5"/>
          <w:color w:val="auto"/>
          <w:sz w:val="22"/>
          <w:szCs w:val="22"/>
          <w:shd w:val="clear" w:color="auto" w:fill="FFFFFF"/>
        </w:rPr>
        <w:t>Биттиров А.М.</w:t>
      </w:r>
      <w:r w:rsidR="00E44568" w:rsidRPr="004F2C82">
        <w:rPr>
          <w:rStyle w:val="a5"/>
          <w:color w:val="auto"/>
          <w:sz w:val="22"/>
          <w:szCs w:val="22"/>
          <w:shd w:val="clear" w:color="auto" w:fill="FFFFFF"/>
        </w:rPr>
        <w:t>;</w:t>
      </w:r>
      <w:r w:rsidRPr="004F2C82">
        <w:rPr>
          <w:rStyle w:val="a5"/>
          <w:color w:val="auto"/>
          <w:sz w:val="22"/>
          <w:szCs w:val="22"/>
          <w:shd w:val="clear" w:color="auto" w:fill="FFFFFF"/>
        </w:rPr>
        <w:t> </w:t>
      </w:r>
    </w:p>
    <w:p w:rsidR="003B0214"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shd w:val="clear" w:color="auto" w:fill="FFFFFF"/>
        </w:rPr>
      </w:pPr>
      <w:r w:rsidRPr="004F2C82">
        <w:rPr>
          <w:color w:val="auto"/>
          <w:sz w:val="22"/>
          <w:szCs w:val="22"/>
          <w:shd w:val="clear" w:color="auto" w:fill="FFFFFF"/>
        </w:rPr>
        <w:t>профессор</w:t>
      </w:r>
      <w:r w:rsidR="006828AA" w:rsidRPr="004F2C82">
        <w:rPr>
          <w:color w:val="auto"/>
          <w:sz w:val="22"/>
          <w:szCs w:val="22"/>
          <w:shd w:val="clear" w:color="auto" w:fill="FFFFFF"/>
        </w:rPr>
        <w:t xml:space="preserve"> </w:t>
      </w:r>
      <w:r w:rsidRPr="004F2C82">
        <w:rPr>
          <w:color w:val="auto"/>
          <w:sz w:val="22"/>
          <w:szCs w:val="22"/>
          <w:shd w:val="clear" w:color="auto" w:fill="FFFFFF"/>
        </w:rPr>
        <w:t xml:space="preserve">кафедры «Ветеринарная медицина», </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shd w:val="clear" w:color="auto" w:fill="FFFFFF"/>
        </w:rPr>
      </w:pPr>
      <w:r w:rsidRPr="004F2C82">
        <w:rPr>
          <w:color w:val="auto"/>
          <w:sz w:val="22"/>
          <w:szCs w:val="22"/>
          <w:shd w:val="clear" w:color="auto" w:fill="FFFFFF"/>
        </w:rPr>
        <w:t>д</w:t>
      </w:r>
      <w:r w:rsidR="003B0214" w:rsidRPr="004F2C82">
        <w:rPr>
          <w:color w:val="auto"/>
          <w:sz w:val="22"/>
          <w:szCs w:val="22"/>
          <w:shd w:val="clear" w:color="auto" w:fill="FFFFFF"/>
        </w:rPr>
        <w:t>-</w:t>
      </w:r>
      <w:r w:rsidRPr="004F2C82">
        <w:rPr>
          <w:color w:val="auto"/>
          <w:sz w:val="22"/>
          <w:szCs w:val="22"/>
          <w:shd w:val="clear" w:color="auto" w:fill="FFFFFF"/>
        </w:rPr>
        <w:t>р биол</w:t>
      </w:r>
      <w:r w:rsidR="003B0214" w:rsidRPr="004F2C82">
        <w:rPr>
          <w:color w:val="auto"/>
          <w:sz w:val="22"/>
          <w:szCs w:val="22"/>
          <w:shd w:val="clear" w:color="auto" w:fill="FFFFFF"/>
        </w:rPr>
        <w:t>.</w:t>
      </w:r>
      <w:r w:rsidRPr="004F2C82">
        <w:rPr>
          <w:color w:val="auto"/>
          <w:sz w:val="22"/>
          <w:szCs w:val="22"/>
          <w:shd w:val="clear" w:color="auto" w:fill="FFFFFF"/>
        </w:rPr>
        <w:t xml:space="preserve"> наук, про</w:t>
      </w:r>
      <w:r w:rsidR="003B0214" w:rsidRPr="004F2C82">
        <w:rPr>
          <w:color w:val="auto"/>
          <w:sz w:val="22"/>
          <w:szCs w:val="22"/>
          <w:shd w:val="clear" w:color="auto" w:fill="FFFFFF"/>
        </w:rPr>
        <w:t>фессор</w:t>
      </w:r>
    </w:p>
    <w:p w:rsidR="00322B9D" w:rsidRPr="000D7726" w:rsidRDefault="003B0214" w:rsidP="00291B0D">
      <w:pPr>
        <w:pStyle w:val="afff1"/>
        <w:spacing w:line="228" w:lineRule="auto"/>
        <w:jc w:val="right"/>
        <w:rPr>
          <w:sz w:val="22"/>
          <w:szCs w:val="22"/>
          <w:lang w:eastAsia="en-US"/>
        </w:rPr>
      </w:pPr>
      <w:r w:rsidRPr="000D7726">
        <w:rPr>
          <w:sz w:val="22"/>
          <w:szCs w:val="22"/>
          <w:shd w:val="clear" w:color="auto" w:fill="FFFFFF"/>
        </w:rPr>
        <w:t xml:space="preserve">ФГБОУ ВО </w:t>
      </w:r>
      <w:r w:rsidR="00322B9D" w:rsidRPr="000D7726">
        <w:rPr>
          <w:sz w:val="22"/>
          <w:szCs w:val="22"/>
          <w:shd w:val="clear" w:color="auto" w:fill="FFFFFF"/>
        </w:rPr>
        <w:t>Кабардино-Балкарский ГАУ, г. Нальчик</w:t>
      </w:r>
      <w:r w:rsidR="00322B9D" w:rsidRPr="000D7726">
        <w:rPr>
          <w:rFonts w:eastAsia="TimesNewRomanPS-ItalicMT"/>
          <w:iCs/>
          <w:sz w:val="22"/>
          <w:szCs w:val="22"/>
        </w:rPr>
        <w:t>, Россия</w:t>
      </w:r>
      <w:r w:rsidR="00322B9D" w:rsidRPr="000D7726">
        <w:rPr>
          <w:bCs/>
          <w:sz w:val="22"/>
          <w:szCs w:val="22"/>
          <w:lang w:eastAsia="en-US"/>
        </w:rPr>
        <w:t>;</w:t>
      </w:r>
    </w:p>
    <w:p w:rsidR="00322B9D" w:rsidRPr="004F2C82" w:rsidRDefault="006828AA" w:rsidP="00291B0D">
      <w:pPr>
        <w:tabs>
          <w:tab w:val="left" w:pos="3220"/>
        </w:tabs>
        <w:spacing w:after="0" w:line="228" w:lineRule="auto"/>
        <w:ind w:firstLine="567"/>
        <w:jc w:val="right"/>
        <w:rPr>
          <w:rFonts w:ascii="Times New Roman" w:hAnsi="Times New Roman" w:cs="Times New Roman"/>
          <w:b/>
          <w:lang w:val="en-US"/>
        </w:rPr>
      </w:pPr>
      <w:r w:rsidRPr="004F2C82">
        <w:rPr>
          <w:rFonts w:ascii="Times New Roman" w:hAnsi="Times New Roman" w:cs="Times New Roman"/>
          <w:bCs/>
        </w:rPr>
        <w:t xml:space="preserve">   </w:t>
      </w:r>
      <w:r w:rsidR="00322B9D" w:rsidRPr="004F2C82">
        <w:rPr>
          <w:rFonts w:ascii="Times New Roman" w:hAnsi="Times New Roman" w:cs="Times New Roman"/>
          <w:bCs/>
          <w:lang w:val="en-US"/>
        </w:rPr>
        <w:t xml:space="preserve">e-mail: </w:t>
      </w:r>
      <w:r w:rsidR="00322B9D" w:rsidRPr="004F2C82">
        <w:rPr>
          <w:rFonts w:ascii="Times New Roman" w:hAnsi="Times New Roman" w:cs="Times New Roman"/>
          <w:lang w:val="en-US"/>
        </w:rPr>
        <w:t>bam_58a@mail.ru</w:t>
      </w:r>
      <w:r w:rsidR="00322B9D" w:rsidRPr="004F2C82">
        <w:rPr>
          <w:rFonts w:ascii="Times New Roman" w:hAnsi="Times New Roman" w:cs="Times New Roman"/>
          <w:b/>
          <w:lang w:val="en-US"/>
        </w:rPr>
        <w:t xml:space="preserve"> </w:t>
      </w:r>
    </w:p>
    <w:p w:rsidR="00322B9D" w:rsidRPr="004F2C82" w:rsidRDefault="00322B9D" w:rsidP="00291B0D">
      <w:pPr>
        <w:tabs>
          <w:tab w:val="left" w:pos="3220"/>
        </w:tabs>
        <w:spacing w:after="0" w:line="228" w:lineRule="auto"/>
        <w:ind w:firstLine="567"/>
        <w:jc w:val="right"/>
        <w:rPr>
          <w:rFonts w:ascii="Times New Roman" w:hAnsi="Times New Roman" w:cs="Times New Roman"/>
          <w:b/>
        </w:rPr>
      </w:pPr>
      <w:r w:rsidRPr="004F2C82">
        <w:rPr>
          <w:rFonts w:ascii="Times New Roman" w:hAnsi="Times New Roman" w:cs="Times New Roman"/>
          <w:b/>
        </w:rPr>
        <w:t>Мирзоева Н</w:t>
      </w:r>
      <w:r w:rsidR="00E44568" w:rsidRPr="004F2C82">
        <w:rPr>
          <w:rFonts w:ascii="Times New Roman" w:hAnsi="Times New Roman" w:cs="Times New Roman"/>
          <w:b/>
        </w:rPr>
        <w:t>.М.;</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shd w:val="clear" w:color="auto" w:fill="FFFFFF"/>
        </w:rPr>
      </w:pPr>
      <w:r w:rsidRPr="004F2C82">
        <w:rPr>
          <w:color w:val="auto"/>
          <w:sz w:val="22"/>
          <w:szCs w:val="22"/>
        </w:rPr>
        <w:t xml:space="preserve"> </w:t>
      </w:r>
      <w:r w:rsidRPr="004F2C82">
        <w:rPr>
          <w:bCs/>
          <w:color w:val="auto"/>
          <w:sz w:val="22"/>
          <w:szCs w:val="22"/>
          <w:lang w:eastAsia="en-US"/>
        </w:rPr>
        <w:t>доцент</w:t>
      </w:r>
      <w:r w:rsidRPr="004F2C82">
        <w:rPr>
          <w:color w:val="auto"/>
          <w:sz w:val="22"/>
          <w:szCs w:val="22"/>
          <w:shd w:val="clear" w:color="auto" w:fill="FFFFFF"/>
        </w:rPr>
        <w:t xml:space="preserve"> кафедры «Анатомия и гистология», </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shd w:val="clear" w:color="auto" w:fill="FFFFFF"/>
        </w:rPr>
      </w:pPr>
      <w:r w:rsidRPr="004F2C82">
        <w:rPr>
          <w:color w:val="auto"/>
          <w:sz w:val="22"/>
          <w:szCs w:val="22"/>
        </w:rPr>
        <w:t>канд</w:t>
      </w:r>
      <w:r w:rsidR="003B0214" w:rsidRPr="004F2C82">
        <w:rPr>
          <w:color w:val="auto"/>
          <w:sz w:val="22"/>
          <w:szCs w:val="22"/>
        </w:rPr>
        <w:t>.</w:t>
      </w:r>
      <w:r w:rsidRPr="004F2C82">
        <w:rPr>
          <w:color w:val="auto"/>
          <w:sz w:val="22"/>
          <w:szCs w:val="22"/>
          <w:shd w:val="clear" w:color="auto" w:fill="FFFFFF"/>
        </w:rPr>
        <w:t xml:space="preserve"> биол</w:t>
      </w:r>
      <w:r w:rsidR="003B0214" w:rsidRPr="004F2C82">
        <w:rPr>
          <w:color w:val="auto"/>
          <w:sz w:val="22"/>
          <w:szCs w:val="22"/>
          <w:shd w:val="clear" w:color="auto" w:fill="FFFFFF"/>
        </w:rPr>
        <w:t>.</w:t>
      </w:r>
      <w:r w:rsidRPr="004F2C82">
        <w:rPr>
          <w:color w:val="auto"/>
          <w:sz w:val="22"/>
          <w:szCs w:val="22"/>
          <w:shd w:val="clear" w:color="auto" w:fill="FFFFFF"/>
        </w:rPr>
        <w:t xml:space="preserve"> наук, </w:t>
      </w:r>
      <w:r w:rsidRPr="004F2C82">
        <w:rPr>
          <w:bCs/>
          <w:color w:val="auto"/>
          <w:sz w:val="22"/>
          <w:szCs w:val="22"/>
          <w:lang w:eastAsia="en-US"/>
        </w:rPr>
        <w:t>доцент</w:t>
      </w:r>
      <w:r w:rsidRPr="004F2C82">
        <w:rPr>
          <w:color w:val="auto"/>
          <w:sz w:val="22"/>
          <w:szCs w:val="22"/>
          <w:shd w:val="clear" w:color="auto" w:fill="FFFFFF"/>
        </w:rPr>
        <w:t xml:space="preserve"> </w:t>
      </w:r>
    </w:p>
    <w:p w:rsidR="00322B9D" w:rsidRPr="004F2C82" w:rsidRDefault="00A85D10" w:rsidP="00291B0D">
      <w:pPr>
        <w:tabs>
          <w:tab w:val="left" w:pos="3220"/>
        </w:tabs>
        <w:spacing w:after="0" w:line="228" w:lineRule="auto"/>
        <w:ind w:firstLine="567"/>
        <w:jc w:val="right"/>
        <w:rPr>
          <w:rFonts w:ascii="Times New Roman" w:hAnsi="Times New Roman" w:cs="Times New Roman"/>
          <w:shd w:val="clear" w:color="auto" w:fill="FFFFFF"/>
        </w:rPr>
      </w:pPr>
      <w:r>
        <w:rPr>
          <w:rFonts w:ascii="Times New Roman" w:hAnsi="Times New Roman" w:cs="Times New Roman"/>
          <w:shd w:val="clear" w:color="auto" w:fill="FFFFFF"/>
        </w:rPr>
        <w:t>Кабардино-Балкарский ГУ</w:t>
      </w:r>
      <w:r w:rsidR="00322B9D" w:rsidRPr="004F2C82">
        <w:rPr>
          <w:rFonts w:ascii="Times New Roman" w:hAnsi="Times New Roman" w:cs="Times New Roman"/>
          <w:shd w:val="clear" w:color="auto" w:fill="FFFFFF"/>
        </w:rPr>
        <w:t xml:space="preserve"> им. Х.М. Бербекова, </w:t>
      </w:r>
    </w:p>
    <w:p w:rsidR="003B0214" w:rsidRPr="004F2C82" w:rsidRDefault="00322B9D" w:rsidP="00291B0D">
      <w:pPr>
        <w:tabs>
          <w:tab w:val="left" w:pos="3220"/>
        </w:tabs>
        <w:spacing w:after="0" w:line="228" w:lineRule="auto"/>
        <w:ind w:firstLine="567"/>
        <w:jc w:val="right"/>
        <w:rPr>
          <w:rFonts w:ascii="Times New Roman" w:hAnsi="Times New Roman" w:cs="Times New Roman"/>
          <w:bCs/>
        </w:rPr>
      </w:pPr>
      <w:r w:rsidRPr="004F2C82">
        <w:rPr>
          <w:rFonts w:ascii="Times New Roman" w:hAnsi="Times New Roman" w:cs="Times New Roman"/>
          <w:shd w:val="clear" w:color="auto" w:fill="FFFFFF"/>
        </w:rPr>
        <w:t>г. Нальчик</w:t>
      </w:r>
      <w:r w:rsidRPr="004F2C82">
        <w:rPr>
          <w:rFonts w:ascii="Times New Roman" w:eastAsia="TimesNewRomanPS-ItalicMT" w:hAnsi="Times New Roman" w:cs="Times New Roman"/>
          <w:iCs/>
        </w:rPr>
        <w:t>, Россия</w:t>
      </w:r>
      <w:r w:rsidRPr="004F2C82">
        <w:rPr>
          <w:rFonts w:ascii="Times New Roman" w:hAnsi="Times New Roman" w:cs="Times New Roman"/>
          <w:bCs/>
        </w:rPr>
        <w:t xml:space="preserve">; </w:t>
      </w:r>
    </w:p>
    <w:p w:rsidR="00322B9D" w:rsidRPr="00CB1E03" w:rsidRDefault="00322B9D" w:rsidP="00291B0D">
      <w:pPr>
        <w:tabs>
          <w:tab w:val="left" w:pos="3220"/>
        </w:tabs>
        <w:spacing w:after="0" w:line="228" w:lineRule="auto"/>
        <w:ind w:firstLine="567"/>
        <w:jc w:val="right"/>
        <w:rPr>
          <w:rFonts w:ascii="Times New Roman" w:hAnsi="Times New Roman" w:cs="Times New Roman"/>
          <w:lang w:val="en-US"/>
        </w:rPr>
      </w:pPr>
      <w:r w:rsidRPr="0025705C">
        <w:rPr>
          <w:rFonts w:ascii="Times New Roman" w:hAnsi="Times New Roman" w:cs="Times New Roman"/>
          <w:bCs/>
          <w:lang w:val="en-US"/>
        </w:rPr>
        <w:t>e</w:t>
      </w:r>
      <w:r w:rsidRPr="00CB1E03">
        <w:rPr>
          <w:rFonts w:ascii="Times New Roman" w:hAnsi="Times New Roman" w:cs="Times New Roman"/>
          <w:bCs/>
          <w:lang w:val="en-US"/>
        </w:rPr>
        <w:t>-</w:t>
      </w:r>
      <w:r w:rsidRPr="0025705C">
        <w:rPr>
          <w:rFonts w:ascii="Times New Roman" w:hAnsi="Times New Roman" w:cs="Times New Roman"/>
          <w:bCs/>
          <w:lang w:val="en-US"/>
        </w:rPr>
        <w:t>mail</w:t>
      </w:r>
      <w:r w:rsidRPr="00CB1E03">
        <w:rPr>
          <w:rFonts w:ascii="Times New Roman" w:hAnsi="Times New Roman" w:cs="Times New Roman"/>
          <w:bCs/>
          <w:lang w:val="en-US"/>
        </w:rPr>
        <w:t xml:space="preserve">: </w:t>
      </w:r>
      <w:hyperlink r:id="rId18" w:history="1">
        <w:r w:rsidRPr="0025705C">
          <w:rPr>
            <w:rStyle w:val="a6"/>
            <w:rFonts w:ascii="Times New Roman" w:hAnsi="Times New Roman" w:cs="Times New Roman"/>
            <w:color w:val="auto"/>
            <w:u w:val="none"/>
            <w:shd w:val="clear" w:color="auto" w:fill="FFFFFF"/>
            <w:lang w:val="en-US"/>
          </w:rPr>
          <w:t>nmirzoeva</w:t>
        </w:r>
        <w:r w:rsidRPr="00CB1E03">
          <w:rPr>
            <w:rStyle w:val="a6"/>
            <w:rFonts w:ascii="Times New Roman" w:hAnsi="Times New Roman" w:cs="Times New Roman"/>
            <w:color w:val="auto"/>
            <w:u w:val="none"/>
            <w:shd w:val="clear" w:color="auto" w:fill="FFFFFF"/>
            <w:lang w:val="en-US"/>
          </w:rPr>
          <w:t>07@</w:t>
        </w:r>
        <w:r w:rsidRPr="0025705C">
          <w:rPr>
            <w:rStyle w:val="a6"/>
            <w:rFonts w:ascii="Times New Roman" w:hAnsi="Times New Roman" w:cs="Times New Roman"/>
            <w:color w:val="auto"/>
            <w:u w:val="none"/>
            <w:shd w:val="clear" w:color="auto" w:fill="FFFFFF"/>
            <w:lang w:val="en-US"/>
          </w:rPr>
          <w:t>mail</w:t>
        </w:r>
        <w:r w:rsidRPr="00CB1E03">
          <w:rPr>
            <w:rStyle w:val="a6"/>
            <w:rFonts w:ascii="Times New Roman" w:hAnsi="Times New Roman" w:cs="Times New Roman"/>
            <w:color w:val="auto"/>
            <w:u w:val="none"/>
            <w:shd w:val="clear" w:color="auto" w:fill="FFFFFF"/>
            <w:lang w:val="en-US"/>
          </w:rPr>
          <w:t>.</w:t>
        </w:r>
        <w:r w:rsidRPr="0025705C">
          <w:rPr>
            <w:rStyle w:val="a6"/>
            <w:rFonts w:ascii="Times New Roman" w:hAnsi="Times New Roman" w:cs="Times New Roman"/>
            <w:color w:val="auto"/>
            <w:u w:val="none"/>
            <w:shd w:val="clear" w:color="auto" w:fill="FFFFFF"/>
            <w:lang w:val="en-US"/>
          </w:rPr>
          <w:t>ru</w:t>
        </w:r>
      </w:hyperlink>
    </w:p>
    <w:p w:rsidR="00322B9D" w:rsidRPr="00CB1E03" w:rsidRDefault="00322B9D" w:rsidP="00291B0D">
      <w:pPr>
        <w:tabs>
          <w:tab w:val="left" w:pos="3220"/>
        </w:tabs>
        <w:spacing w:after="0" w:line="228" w:lineRule="auto"/>
        <w:ind w:firstLine="567"/>
        <w:jc w:val="right"/>
        <w:rPr>
          <w:rFonts w:ascii="Times New Roman" w:hAnsi="Times New Roman" w:cs="Times New Roman"/>
          <w:lang w:val="en-US"/>
        </w:rPr>
      </w:pPr>
      <w:r w:rsidRPr="004F2C82">
        <w:rPr>
          <w:rFonts w:ascii="Times New Roman" w:hAnsi="Times New Roman" w:cs="Times New Roman"/>
          <w:b/>
        </w:rPr>
        <w:t>Алиева</w:t>
      </w:r>
      <w:r w:rsidRPr="00CB1E03">
        <w:rPr>
          <w:rFonts w:ascii="Times New Roman" w:hAnsi="Times New Roman" w:cs="Times New Roman"/>
          <w:b/>
          <w:lang w:val="en-US"/>
        </w:rPr>
        <w:t xml:space="preserve"> </w:t>
      </w:r>
      <w:r w:rsidRPr="004F2C82">
        <w:rPr>
          <w:rFonts w:ascii="Times New Roman" w:hAnsi="Times New Roman" w:cs="Times New Roman"/>
          <w:b/>
        </w:rPr>
        <w:t>К</w:t>
      </w:r>
      <w:r w:rsidRPr="00CB1E03">
        <w:rPr>
          <w:rFonts w:ascii="Times New Roman" w:hAnsi="Times New Roman" w:cs="Times New Roman"/>
          <w:b/>
          <w:lang w:val="en-US"/>
        </w:rPr>
        <w:t>.</w:t>
      </w:r>
      <w:r w:rsidRPr="004F2C82">
        <w:rPr>
          <w:rFonts w:ascii="Times New Roman" w:hAnsi="Times New Roman" w:cs="Times New Roman"/>
          <w:b/>
        </w:rPr>
        <w:t>Г</w:t>
      </w:r>
      <w:r w:rsidRPr="00CB1E03">
        <w:rPr>
          <w:rFonts w:ascii="Times New Roman" w:hAnsi="Times New Roman" w:cs="Times New Roman"/>
          <w:b/>
          <w:lang w:val="en-US"/>
        </w:rPr>
        <w:t>.</w:t>
      </w:r>
      <w:r w:rsidRPr="00CB1E03">
        <w:rPr>
          <w:rFonts w:ascii="Times New Roman" w:hAnsi="Times New Roman" w:cs="Times New Roman"/>
          <w:b/>
          <w:bCs/>
          <w:lang w:val="en-US"/>
        </w:rPr>
        <w:t>;</w:t>
      </w:r>
      <w:r w:rsidRPr="00CB1E03">
        <w:rPr>
          <w:rFonts w:ascii="Times New Roman" w:hAnsi="Times New Roman" w:cs="Times New Roman"/>
          <w:b/>
          <w:lang w:val="en-US"/>
        </w:rPr>
        <w:t xml:space="preserve"> </w:t>
      </w:r>
    </w:p>
    <w:p w:rsidR="00322B9D" w:rsidRPr="004F2C82" w:rsidRDefault="00322B9D" w:rsidP="00291B0D">
      <w:pPr>
        <w:pStyle w:val="a4"/>
        <w:shd w:val="clear" w:color="auto" w:fill="FFFFFF"/>
        <w:spacing w:before="0" w:beforeAutospacing="0" w:after="0" w:afterAutospacing="0" w:line="228" w:lineRule="auto"/>
        <w:ind w:firstLine="567"/>
        <w:jc w:val="right"/>
        <w:rPr>
          <w:rFonts w:eastAsia="TimesNewRomanPS-ItalicMT"/>
          <w:iCs/>
          <w:color w:val="auto"/>
          <w:sz w:val="22"/>
          <w:szCs w:val="22"/>
        </w:rPr>
      </w:pPr>
      <w:r w:rsidRPr="004F2C82">
        <w:rPr>
          <w:bCs/>
          <w:color w:val="auto"/>
          <w:sz w:val="22"/>
          <w:szCs w:val="22"/>
          <w:lang w:eastAsia="en-US"/>
        </w:rPr>
        <w:t xml:space="preserve">доцент кафедры </w:t>
      </w:r>
      <w:r w:rsidRPr="004F2C82">
        <w:rPr>
          <w:rFonts w:eastAsia="TimesNewRomanPS-ItalicMT"/>
          <w:iCs/>
          <w:color w:val="auto"/>
          <w:sz w:val="22"/>
          <w:szCs w:val="22"/>
        </w:rPr>
        <w:t>кафедра медицинской</w:t>
      </w:r>
      <w:r w:rsidR="006828AA" w:rsidRPr="004F2C82">
        <w:rPr>
          <w:rFonts w:eastAsia="TimesNewRomanPS-ItalicMT"/>
          <w:iCs/>
          <w:color w:val="auto"/>
          <w:sz w:val="22"/>
          <w:szCs w:val="22"/>
        </w:rPr>
        <w:t xml:space="preserve"> </w:t>
      </w:r>
      <w:r w:rsidRPr="004F2C82">
        <w:rPr>
          <w:rFonts w:eastAsia="TimesNewRomanPS-ItalicMT"/>
          <w:iCs/>
          <w:color w:val="auto"/>
          <w:sz w:val="22"/>
          <w:szCs w:val="22"/>
        </w:rPr>
        <w:t xml:space="preserve">биологии, </w:t>
      </w:r>
    </w:p>
    <w:p w:rsidR="00322B9D" w:rsidRPr="004F2C82" w:rsidRDefault="00322B9D" w:rsidP="00291B0D">
      <w:pPr>
        <w:tabs>
          <w:tab w:val="left" w:pos="3220"/>
        </w:tabs>
        <w:spacing w:after="0" w:line="228" w:lineRule="auto"/>
        <w:ind w:firstLine="567"/>
        <w:jc w:val="right"/>
        <w:rPr>
          <w:rFonts w:ascii="Times New Roman" w:hAnsi="Times New Roman" w:cs="Times New Roman"/>
        </w:rPr>
      </w:pPr>
      <w:r w:rsidRPr="004F2C82">
        <w:rPr>
          <w:rFonts w:ascii="Times New Roman" w:hAnsi="Times New Roman" w:cs="Times New Roman"/>
        </w:rPr>
        <w:t>канд</w:t>
      </w:r>
      <w:r w:rsidR="003B0214" w:rsidRPr="004F2C82">
        <w:rPr>
          <w:rFonts w:ascii="Times New Roman" w:hAnsi="Times New Roman" w:cs="Times New Roman"/>
        </w:rPr>
        <w:t>.</w:t>
      </w:r>
      <w:r w:rsidRPr="004F2C82">
        <w:rPr>
          <w:rFonts w:ascii="Times New Roman" w:hAnsi="Times New Roman" w:cs="Times New Roman"/>
        </w:rPr>
        <w:t xml:space="preserve"> биол</w:t>
      </w:r>
      <w:r w:rsidR="003B0214" w:rsidRPr="004F2C82">
        <w:rPr>
          <w:rFonts w:ascii="Times New Roman" w:hAnsi="Times New Roman" w:cs="Times New Roman"/>
        </w:rPr>
        <w:t>.</w:t>
      </w:r>
      <w:r w:rsidRPr="004F2C82">
        <w:rPr>
          <w:rFonts w:ascii="Times New Roman" w:hAnsi="Times New Roman" w:cs="Times New Roman"/>
        </w:rPr>
        <w:t xml:space="preserve"> наук, доцент</w:t>
      </w:r>
    </w:p>
    <w:p w:rsidR="00322B9D" w:rsidRPr="004F2C82" w:rsidRDefault="00322B9D" w:rsidP="00291B0D">
      <w:pPr>
        <w:pStyle w:val="a4"/>
        <w:shd w:val="clear" w:color="auto" w:fill="FFFFFF"/>
        <w:spacing w:before="0" w:beforeAutospacing="0" w:after="0" w:afterAutospacing="0" w:line="228" w:lineRule="auto"/>
        <w:ind w:firstLine="567"/>
        <w:jc w:val="right"/>
        <w:rPr>
          <w:rFonts w:eastAsia="TimesNewRomanPS-ItalicMT"/>
          <w:iCs/>
          <w:color w:val="auto"/>
          <w:sz w:val="22"/>
          <w:szCs w:val="22"/>
        </w:rPr>
      </w:pPr>
      <w:r w:rsidRPr="004F2C82">
        <w:rPr>
          <w:rFonts w:eastAsia="TimesNewRomanPS-ItalicMT"/>
          <w:iCs/>
          <w:color w:val="auto"/>
          <w:sz w:val="22"/>
          <w:szCs w:val="22"/>
        </w:rPr>
        <w:t xml:space="preserve">Дагестанский государственный медицинский </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lang w:eastAsia="en-US"/>
        </w:rPr>
      </w:pPr>
      <w:r w:rsidRPr="004F2C82">
        <w:rPr>
          <w:rFonts w:eastAsia="TimesNewRomanPS-ItalicMT"/>
          <w:iCs/>
          <w:color w:val="auto"/>
          <w:sz w:val="22"/>
          <w:szCs w:val="22"/>
        </w:rPr>
        <w:t xml:space="preserve">университет, </w:t>
      </w:r>
      <w:r w:rsidRPr="004F2C82">
        <w:rPr>
          <w:color w:val="auto"/>
          <w:sz w:val="22"/>
          <w:szCs w:val="22"/>
        </w:rPr>
        <w:t xml:space="preserve">пл. Ленина </w:t>
      </w:r>
      <w:smartTag w:uri="urn:schemas-microsoft-com:office:smarttags" w:element="metricconverter">
        <w:smartTagPr>
          <w:attr w:name="ProductID" w:val="1, г"/>
        </w:smartTagPr>
        <w:r w:rsidRPr="004F2C82">
          <w:rPr>
            <w:color w:val="auto"/>
            <w:sz w:val="22"/>
            <w:szCs w:val="22"/>
          </w:rPr>
          <w:t>1,</w:t>
        </w:r>
        <w:r w:rsidRPr="004F2C82">
          <w:rPr>
            <w:rFonts w:eastAsia="TimesNewRomanPS-ItalicMT"/>
            <w:iCs/>
            <w:color w:val="auto"/>
            <w:sz w:val="22"/>
            <w:szCs w:val="22"/>
          </w:rPr>
          <w:t xml:space="preserve"> г</w:t>
        </w:r>
      </w:smartTag>
      <w:r w:rsidRPr="004F2C82">
        <w:rPr>
          <w:rFonts w:eastAsia="TimesNewRomanPS-ItalicMT"/>
          <w:iCs/>
          <w:color w:val="auto"/>
          <w:sz w:val="22"/>
          <w:szCs w:val="22"/>
        </w:rPr>
        <w:t>. Махачкала, Россия</w:t>
      </w:r>
      <w:r w:rsidRPr="004F2C82">
        <w:rPr>
          <w:bCs/>
          <w:color w:val="auto"/>
          <w:sz w:val="22"/>
          <w:szCs w:val="22"/>
          <w:lang w:eastAsia="en-US"/>
        </w:rPr>
        <w:t>;</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lang w:val="en-US" w:eastAsia="en-US"/>
        </w:rPr>
      </w:pPr>
      <w:r w:rsidRPr="004F2C82">
        <w:rPr>
          <w:bCs/>
          <w:color w:val="auto"/>
          <w:sz w:val="22"/>
          <w:szCs w:val="22"/>
          <w:lang w:val="en-US" w:eastAsia="en-US"/>
        </w:rPr>
        <w:t xml:space="preserve">e-mail: </w:t>
      </w:r>
      <w:r w:rsidRPr="004F2C82">
        <w:rPr>
          <w:color w:val="auto"/>
          <w:sz w:val="22"/>
          <w:szCs w:val="22"/>
          <w:lang w:val="en-US"/>
        </w:rPr>
        <w:t>kamilla.1974@mail.ru</w:t>
      </w:r>
    </w:p>
    <w:p w:rsidR="00322B9D" w:rsidRPr="004F2C82" w:rsidRDefault="00322B9D" w:rsidP="00291B0D">
      <w:pPr>
        <w:tabs>
          <w:tab w:val="left" w:pos="3220"/>
        </w:tabs>
        <w:spacing w:after="0" w:line="228" w:lineRule="auto"/>
        <w:ind w:firstLine="567"/>
        <w:jc w:val="right"/>
        <w:rPr>
          <w:rFonts w:ascii="Times New Roman" w:hAnsi="Times New Roman" w:cs="Times New Roman"/>
          <w:lang w:val="en-US"/>
        </w:rPr>
      </w:pPr>
      <w:r w:rsidRPr="004F2C82">
        <w:rPr>
          <w:rFonts w:ascii="Times New Roman" w:hAnsi="Times New Roman" w:cs="Times New Roman"/>
          <w:b/>
        </w:rPr>
        <w:t>Даниялова</w:t>
      </w:r>
      <w:r w:rsidRPr="004F2C82">
        <w:rPr>
          <w:rFonts w:ascii="Times New Roman" w:hAnsi="Times New Roman" w:cs="Times New Roman"/>
          <w:b/>
          <w:lang w:val="en-US"/>
        </w:rPr>
        <w:t xml:space="preserve"> </w:t>
      </w:r>
      <w:r w:rsidRPr="004F2C82">
        <w:rPr>
          <w:rFonts w:ascii="Times New Roman" w:hAnsi="Times New Roman" w:cs="Times New Roman"/>
          <w:b/>
        </w:rPr>
        <w:t>П</w:t>
      </w:r>
      <w:r w:rsidRPr="004F2C82">
        <w:rPr>
          <w:rFonts w:ascii="Times New Roman" w:hAnsi="Times New Roman" w:cs="Times New Roman"/>
          <w:b/>
          <w:lang w:val="en-US"/>
        </w:rPr>
        <w:t>.</w:t>
      </w:r>
      <w:r w:rsidRPr="004F2C82">
        <w:rPr>
          <w:rFonts w:ascii="Times New Roman" w:hAnsi="Times New Roman" w:cs="Times New Roman"/>
          <w:b/>
        </w:rPr>
        <w:t>М</w:t>
      </w:r>
      <w:r w:rsidRPr="004F2C82">
        <w:rPr>
          <w:rFonts w:ascii="Times New Roman" w:hAnsi="Times New Roman" w:cs="Times New Roman"/>
          <w:b/>
          <w:lang w:val="en-US"/>
        </w:rPr>
        <w:t>.</w:t>
      </w:r>
      <w:r w:rsidRPr="004F2C82">
        <w:rPr>
          <w:rFonts w:ascii="Times New Roman" w:hAnsi="Times New Roman" w:cs="Times New Roman"/>
          <w:b/>
          <w:bCs/>
          <w:lang w:val="en-US"/>
        </w:rPr>
        <w:t>;</w:t>
      </w:r>
      <w:r w:rsidRPr="004F2C82">
        <w:rPr>
          <w:rFonts w:ascii="Times New Roman" w:hAnsi="Times New Roman" w:cs="Times New Roman"/>
          <w:lang w:val="en-US"/>
        </w:rPr>
        <w:t xml:space="preserve"> </w:t>
      </w:r>
    </w:p>
    <w:p w:rsidR="00322B9D" w:rsidRPr="004F2C82" w:rsidRDefault="00322B9D" w:rsidP="00291B0D">
      <w:pPr>
        <w:pStyle w:val="a4"/>
        <w:shd w:val="clear" w:color="auto" w:fill="FFFFFF"/>
        <w:spacing w:before="0" w:beforeAutospacing="0" w:after="0" w:afterAutospacing="0" w:line="228" w:lineRule="auto"/>
        <w:ind w:firstLine="567"/>
        <w:jc w:val="right"/>
        <w:rPr>
          <w:rFonts w:eastAsia="TimesNewRomanPS-ItalicMT"/>
          <w:iCs/>
          <w:color w:val="auto"/>
          <w:sz w:val="22"/>
          <w:szCs w:val="22"/>
        </w:rPr>
      </w:pPr>
      <w:r w:rsidRPr="004F2C82">
        <w:rPr>
          <w:bCs/>
          <w:color w:val="auto"/>
          <w:sz w:val="22"/>
          <w:szCs w:val="22"/>
          <w:lang w:eastAsia="en-US"/>
        </w:rPr>
        <w:t xml:space="preserve">доцент кафедры </w:t>
      </w:r>
      <w:r w:rsidRPr="004F2C82">
        <w:rPr>
          <w:rFonts w:eastAsia="TimesNewRomanPS-ItalicMT"/>
          <w:iCs/>
          <w:color w:val="auto"/>
          <w:sz w:val="22"/>
          <w:szCs w:val="22"/>
        </w:rPr>
        <w:t>кафедра медицинской</w:t>
      </w:r>
      <w:r w:rsidR="006828AA" w:rsidRPr="004F2C82">
        <w:rPr>
          <w:rFonts w:eastAsia="TimesNewRomanPS-ItalicMT"/>
          <w:iCs/>
          <w:color w:val="auto"/>
          <w:sz w:val="22"/>
          <w:szCs w:val="22"/>
        </w:rPr>
        <w:t xml:space="preserve"> </w:t>
      </w:r>
      <w:r w:rsidRPr="004F2C82">
        <w:rPr>
          <w:rFonts w:eastAsia="TimesNewRomanPS-ItalicMT"/>
          <w:iCs/>
          <w:color w:val="auto"/>
          <w:sz w:val="22"/>
          <w:szCs w:val="22"/>
        </w:rPr>
        <w:t xml:space="preserve">биологии, </w:t>
      </w:r>
    </w:p>
    <w:p w:rsidR="00322B9D" w:rsidRPr="004F2C82" w:rsidRDefault="00322B9D" w:rsidP="00291B0D">
      <w:pPr>
        <w:tabs>
          <w:tab w:val="left" w:pos="3220"/>
        </w:tabs>
        <w:spacing w:after="0" w:line="228" w:lineRule="auto"/>
        <w:ind w:firstLine="567"/>
        <w:jc w:val="right"/>
        <w:rPr>
          <w:rFonts w:ascii="Times New Roman" w:hAnsi="Times New Roman" w:cs="Times New Roman"/>
        </w:rPr>
      </w:pPr>
      <w:r w:rsidRPr="004F2C82">
        <w:rPr>
          <w:rFonts w:ascii="Times New Roman" w:hAnsi="Times New Roman" w:cs="Times New Roman"/>
        </w:rPr>
        <w:t>канд</w:t>
      </w:r>
      <w:r w:rsidR="003B0214" w:rsidRPr="004F2C82">
        <w:rPr>
          <w:rFonts w:ascii="Times New Roman" w:hAnsi="Times New Roman" w:cs="Times New Roman"/>
        </w:rPr>
        <w:t>.</w:t>
      </w:r>
      <w:r w:rsidRPr="004F2C82">
        <w:rPr>
          <w:rFonts w:ascii="Times New Roman" w:hAnsi="Times New Roman" w:cs="Times New Roman"/>
        </w:rPr>
        <w:t xml:space="preserve"> биол</w:t>
      </w:r>
      <w:r w:rsidR="003B0214" w:rsidRPr="004F2C82">
        <w:rPr>
          <w:rFonts w:ascii="Times New Roman" w:hAnsi="Times New Roman" w:cs="Times New Roman"/>
        </w:rPr>
        <w:t>.</w:t>
      </w:r>
      <w:r w:rsidRPr="004F2C82">
        <w:rPr>
          <w:rFonts w:ascii="Times New Roman" w:hAnsi="Times New Roman" w:cs="Times New Roman"/>
        </w:rPr>
        <w:t xml:space="preserve"> наук, доцент</w:t>
      </w:r>
    </w:p>
    <w:p w:rsidR="00322B9D" w:rsidRPr="004F2C82" w:rsidRDefault="00322B9D" w:rsidP="00291B0D">
      <w:pPr>
        <w:pStyle w:val="a4"/>
        <w:shd w:val="clear" w:color="auto" w:fill="FFFFFF"/>
        <w:spacing w:before="0" w:beforeAutospacing="0" w:after="0" w:afterAutospacing="0" w:line="228" w:lineRule="auto"/>
        <w:ind w:firstLine="567"/>
        <w:jc w:val="right"/>
        <w:rPr>
          <w:rFonts w:eastAsia="TimesNewRomanPS-ItalicMT"/>
          <w:iCs/>
          <w:color w:val="auto"/>
          <w:sz w:val="22"/>
          <w:szCs w:val="22"/>
        </w:rPr>
      </w:pPr>
      <w:r w:rsidRPr="004F2C82">
        <w:rPr>
          <w:rFonts w:eastAsia="TimesNewRomanPS-ItalicMT"/>
          <w:iCs/>
          <w:color w:val="auto"/>
          <w:sz w:val="22"/>
          <w:szCs w:val="22"/>
        </w:rPr>
        <w:t xml:space="preserve">Дагестанский государственный медицинский </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lang w:eastAsia="en-US"/>
        </w:rPr>
      </w:pPr>
      <w:r w:rsidRPr="004F2C82">
        <w:rPr>
          <w:rFonts w:eastAsia="TimesNewRomanPS-ItalicMT"/>
          <w:iCs/>
          <w:color w:val="auto"/>
          <w:sz w:val="22"/>
          <w:szCs w:val="22"/>
        </w:rPr>
        <w:t xml:space="preserve">университет, </w:t>
      </w:r>
      <w:r w:rsidRPr="004F2C82">
        <w:rPr>
          <w:color w:val="auto"/>
          <w:sz w:val="22"/>
          <w:szCs w:val="22"/>
        </w:rPr>
        <w:t xml:space="preserve">пл. Ленина </w:t>
      </w:r>
      <w:smartTag w:uri="urn:schemas-microsoft-com:office:smarttags" w:element="metricconverter">
        <w:smartTagPr>
          <w:attr w:name="ProductID" w:val="1, г"/>
        </w:smartTagPr>
        <w:r w:rsidRPr="004F2C82">
          <w:rPr>
            <w:color w:val="auto"/>
            <w:sz w:val="22"/>
            <w:szCs w:val="22"/>
          </w:rPr>
          <w:t>1,</w:t>
        </w:r>
        <w:r w:rsidRPr="004F2C82">
          <w:rPr>
            <w:rFonts w:eastAsia="TimesNewRomanPS-ItalicMT"/>
            <w:iCs/>
            <w:color w:val="auto"/>
            <w:sz w:val="22"/>
            <w:szCs w:val="22"/>
          </w:rPr>
          <w:t xml:space="preserve"> г</w:t>
        </w:r>
      </w:smartTag>
      <w:r w:rsidRPr="004F2C82">
        <w:rPr>
          <w:rFonts w:eastAsia="TimesNewRomanPS-ItalicMT"/>
          <w:iCs/>
          <w:color w:val="auto"/>
          <w:sz w:val="22"/>
          <w:szCs w:val="22"/>
        </w:rPr>
        <w:t>.Махачкала, Россия</w:t>
      </w:r>
      <w:r w:rsidRPr="004F2C82">
        <w:rPr>
          <w:bCs/>
          <w:color w:val="auto"/>
          <w:sz w:val="22"/>
          <w:szCs w:val="22"/>
          <w:lang w:eastAsia="en-US"/>
        </w:rPr>
        <w:t>;</w:t>
      </w:r>
    </w:p>
    <w:p w:rsidR="00322B9D" w:rsidRPr="004F2C82" w:rsidRDefault="00322B9D" w:rsidP="00291B0D">
      <w:pPr>
        <w:pStyle w:val="a4"/>
        <w:shd w:val="clear" w:color="auto" w:fill="FFFFFF"/>
        <w:spacing w:before="0" w:beforeAutospacing="0" w:after="0" w:afterAutospacing="0" w:line="228" w:lineRule="auto"/>
        <w:ind w:firstLine="567"/>
        <w:jc w:val="right"/>
        <w:rPr>
          <w:color w:val="auto"/>
          <w:sz w:val="22"/>
          <w:szCs w:val="22"/>
          <w:lang w:val="en-US" w:eastAsia="en-US"/>
        </w:rPr>
      </w:pPr>
      <w:r w:rsidRPr="004F2C82">
        <w:rPr>
          <w:bCs/>
          <w:color w:val="auto"/>
          <w:sz w:val="22"/>
          <w:szCs w:val="22"/>
          <w:lang w:val="en-US" w:eastAsia="en-US"/>
        </w:rPr>
        <w:t xml:space="preserve">e-mail: </w:t>
      </w:r>
      <w:r w:rsidRPr="004F2C82">
        <w:rPr>
          <w:rFonts w:eastAsia="TimesNewRomanPS-ItalicMT"/>
          <w:iCs/>
          <w:color w:val="auto"/>
          <w:sz w:val="22"/>
          <w:szCs w:val="22"/>
          <w:lang w:val="en-US"/>
        </w:rPr>
        <w:t>daniyelova-2020@yandex.ru</w:t>
      </w:r>
    </w:p>
    <w:p w:rsidR="00322B9D" w:rsidRPr="004F2C82" w:rsidRDefault="00322B9D" w:rsidP="00291B0D">
      <w:pPr>
        <w:spacing w:after="0" w:line="228" w:lineRule="auto"/>
        <w:ind w:firstLine="567"/>
        <w:jc w:val="right"/>
        <w:rPr>
          <w:rFonts w:ascii="Times New Roman" w:hAnsi="Times New Roman" w:cs="Times New Roman"/>
          <w:b/>
          <w:lang w:val="en-US"/>
        </w:rPr>
      </w:pPr>
    </w:p>
    <w:p w:rsidR="00322B9D" w:rsidRPr="004F2C82" w:rsidRDefault="00322B9D" w:rsidP="00291B0D">
      <w:pPr>
        <w:spacing w:after="0" w:line="228" w:lineRule="auto"/>
        <w:jc w:val="center"/>
        <w:rPr>
          <w:rFonts w:ascii="Times New Roman" w:hAnsi="Times New Roman" w:cs="Times New Roman"/>
          <w:lang w:val="en-US"/>
        </w:rPr>
      </w:pPr>
      <w:r w:rsidRPr="004F2C82">
        <w:rPr>
          <w:rFonts w:ascii="Times New Roman" w:hAnsi="Times New Roman" w:cs="Times New Roman"/>
          <w:b/>
        </w:rPr>
        <w:t>Аннотация</w:t>
      </w:r>
    </w:p>
    <w:p w:rsidR="00322B9D" w:rsidRPr="004F2C82" w:rsidRDefault="00322B9D" w:rsidP="00291B0D">
      <w:pPr>
        <w:tabs>
          <w:tab w:val="left" w:pos="3220"/>
        </w:tabs>
        <w:spacing w:after="0" w:line="228" w:lineRule="auto"/>
        <w:ind w:firstLine="567"/>
        <w:jc w:val="both"/>
        <w:rPr>
          <w:rFonts w:ascii="Times New Roman" w:hAnsi="Times New Roman" w:cs="Times New Roman"/>
        </w:rPr>
      </w:pPr>
      <w:r w:rsidRPr="004F2C82">
        <w:rPr>
          <w:rFonts w:ascii="Times New Roman" w:hAnsi="Times New Roman" w:cs="Times New Roman"/>
        </w:rPr>
        <w:t>В работе представлены показатели индексов встречаемости и обилия г</w:t>
      </w:r>
      <w:r w:rsidRPr="004F2C82">
        <w:rPr>
          <w:rFonts w:ascii="Times New Roman" w:hAnsi="Times New Roman" w:cs="Times New Roman"/>
          <w:bCs/>
        </w:rPr>
        <w:t>лохидиоза</w:t>
      </w:r>
      <w:r w:rsidR="006828AA" w:rsidRPr="004F2C82">
        <w:rPr>
          <w:rFonts w:ascii="Times New Roman" w:hAnsi="Times New Roman" w:cs="Times New Roman"/>
        </w:rPr>
        <w:t xml:space="preserve"> </w:t>
      </w:r>
      <w:r w:rsidRPr="004F2C82">
        <w:rPr>
          <w:rFonts w:ascii="Times New Roman" w:hAnsi="Times New Roman" w:cs="Times New Roman"/>
        </w:rPr>
        <w:t>пруд</w:t>
      </w:r>
      <w:r w:rsidRPr="004F2C82">
        <w:rPr>
          <w:rFonts w:ascii="Times New Roman" w:hAnsi="Times New Roman" w:cs="Times New Roman"/>
        </w:rPr>
        <w:t>о</w:t>
      </w:r>
      <w:r w:rsidRPr="004F2C82">
        <w:rPr>
          <w:rFonts w:ascii="Times New Roman" w:hAnsi="Times New Roman" w:cs="Times New Roman"/>
        </w:rPr>
        <w:t xml:space="preserve">вых рыб, вызванные личинками двустворчатых моллюсков </w:t>
      </w:r>
      <w:r w:rsidRPr="004F2C82">
        <w:rPr>
          <w:rFonts w:ascii="Times New Roman" w:hAnsi="Times New Roman" w:cs="Times New Roman"/>
          <w:i/>
        </w:rPr>
        <w:t>Bivalvia</w:t>
      </w:r>
      <w:r w:rsidRPr="004F2C82">
        <w:rPr>
          <w:rFonts w:ascii="Times New Roman" w:hAnsi="Times New Roman" w:cs="Times New Roman"/>
        </w:rPr>
        <w:t xml:space="preserve"> (перловицы, жемчужницы и беззубки), в</w:t>
      </w:r>
      <w:r w:rsidR="006828AA" w:rsidRPr="004F2C82">
        <w:rPr>
          <w:rFonts w:ascii="Times New Roman" w:hAnsi="Times New Roman" w:cs="Times New Roman"/>
        </w:rPr>
        <w:t xml:space="preserve"> </w:t>
      </w:r>
      <w:r w:rsidRPr="004F2C82">
        <w:rPr>
          <w:rFonts w:ascii="Times New Roman" w:hAnsi="Times New Roman" w:cs="Times New Roman"/>
        </w:rPr>
        <w:t xml:space="preserve">прудовых </w:t>
      </w:r>
      <w:r w:rsidRPr="004F2C82">
        <w:rPr>
          <w:rFonts w:ascii="Times New Roman" w:hAnsi="Times New Roman" w:cs="Times New Roman"/>
          <w:shd w:val="clear" w:color="auto" w:fill="FFFFFF"/>
        </w:rPr>
        <w:t>водоемах Кабардино-Балкарской Республики</w:t>
      </w:r>
      <w:r w:rsidRPr="004F2C82">
        <w:rPr>
          <w:rFonts w:ascii="Times New Roman" w:hAnsi="Times New Roman" w:cs="Times New Roman"/>
        </w:rPr>
        <w:t>. Пораженность кожи и жабр у разных видов рыб личинками в прудовых водоемах колеблется в пределах 0-51%. Уро</w:t>
      </w:r>
      <w:r w:rsidRPr="004F2C82">
        <w:rPr>
          <w:rFonts w:ascii="Times New Roman" w:hAnsi="Times New Roman" w:cs="Times New Roman"/>
        </w:rPr>
        <w:t>в</w:t>
      </w:r>
      <w:r w:rsidRPr="004F2C82">
        <w:rPr>
          <w:rFonts w:ascii="Times New Roman" w:hAnsi="Times New Roman" w:cs="Times New Roman"/>
        </w:rPr>
        <w:t>ни</w:t>
      </w:r>
      <w:r w:rsidR="006828AA" w:rsidRPr="004F2C82">
        <w:rPr>
          <w:rFonts w:ascii="Times New Roman" w:hAnsi="Times New Roman" w:cs="Times New Roman"/>
        </w:rPr>
        <w:t xml:space="preserve"> </w:t>
      </w:r>
      <w:r w:rsidRPr="004F2C82">
        <w:rPr>
          <w:rFonts w:ascii="Times New Roman" w:hAnsi="Times New Roman" w:cs="Times New Roman"/>
        </w:rPr>
        <w:t>распространения личинок моллюсков Bivalvia у этих</w:t>
      </w:r>
      <w:r w:rsidR="006828AA" w:rsidRPr="004F2C82">
        <w:rPr>
          <w:rFonts w:ascii="Times New Roman" w:hAnsi="Times New Roman" w:cs="Times New Roman"/>
        </w:rPr>
        <w:t xml:space="preserve"> </w:t>
      </w:r>
      <w:r w:rsidRPr="004F2C82">
        <w:rPr>
          <w:rFonts w:ascii="Times New Roman" w:hAnsi="Times New Roman" w:cs="Times New Roman"/>
        </w:rPr>
        <w:t xml:space="preserve">рыб в 5 </w:t>
      </w:r>
      <w:r w:rsidRPr="004F2C82">
        <w:rPr>
          <w:rFonts w:ascii="Times New Roman" w:hAnsi="Times New Roman" w:cs="Times New Roman"/>
          <w:shd w:val="clear" w:color="auto" w:fill="FFFFFF"/>
        </w:rPr>
        <w:t xml:space="preserve">водоемах </w:t>
      </w:r>
      <w:r w:rsidRPr="004F2C82">
        <w:rPr>
          <w:rFonts w:ascii="Times New Roman" w:hAnsi="Times New Roman" w:cs="Times New Roman"/>
        </w:rPr>
        <w:t>соответствуют кр</w:t>
      </w:r>
      <w:r w:rsidRPr="004F2C82">
        <w:rPr>
          <w:rFonts w:ascii="Times New Roman" w:hAnsi="Times New Roman" w:cs="Times New Roman"/>
        </w:rPr>
        <w:t>и</w:t>
      </w:r>
      <w:r w:rsidRPr="004F2C82">
        <w:rPr>
          <w:rFonts w:ascii="Times New Roman" w:hAnsi="Times New Roman" w:cs="Times New Roman"/>
        </w:rPr>
        <w:t xml:space="preserve">териям высокой эпизоотической опасности. </w:t>
      </w:r>
    </w:p>
    <w:p w:rsidR="00322B9D" w:rsidRPr="004F2C82" w:rsidRDefault="00322B9D" w:rsidP="00291B0D">
      <w:pPr>
        <w:autoSpaceDE w:val="0"/>
        <w:autoSpaceDN w:val="0"/>
        <w:adjustRightInd w:val="0"/>
        <w:spacing w:after="0" w:line="228"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w:t>
      </w:r>
      <w:r w:rsidRPr="004F2C82">
        <w:rPr>
          <w:rFonts w:ascii="Times New Roman" w:hAnsi="Times New Roman" w:cs="Times New Roman"/>
          <w:shd w:val="clear" w:color="auto" w:fill="FFFFFF"/>
        </w:rPr>
        <w:t>Кабардино-Балкарская Республика</w:t>
      </w:r>
      <w:r w:rsidRPr="004F2C82">
        <w:rPr>
          <w:rFonts w:ascii="Times New Roman" w:hAnsi="Times New Roman" w:cs="Times New Roman"/>
        </w:rPr>
        <w:t>, пруды, рыба, вид, инвазия, г</w:t>
      </w:r>
      <w:r w:rsidRPr="004F2C82">
        <w:rPr>
          <w:rFonts w:ascii="Times New Roman" w:hAnsi="Times New Roman" w:cs="Times New Roman"/>
          <w:bCs/>
        </w:rPr>
        <w:t>лох</w:t>
      </w:r>
      <w:r w:rsidRPr="004F2C82">
        <w:rPr>
          <w:rFonts w:ascii="Times New Roman" w:hAnsi="Times New Roman" w:cs="Times New Roman"/>
          <w:bCs/>
        </w:rPr>
        <w:t>и</w:t>
      </w:r>
      <w:r w:rsidRPr="004F2C82">
        <w:rPr>
          <w:rFonts w:ascii="Times New Roman" w:hAnsi="Times New Roman" w:cs="Times New Roman"/>
          <w:bCs/>
        </w:rPr>
        <w:t xml:space="preserve">диоз, </w:t>
      </w:r>
      <w:r w:rsidRPr="004F2C82">
        <w:rPr>
          <w:rFonts w:ascii="Times New Roman" w:hAnsi="Times New Roman" w:cs="Times New Roman"/>
        </w:rPr>
        <w:t xml:space="preserve">личинки моллюсков </w:t>
      </w:r>
      <w:r w:rsidRPr="004F2C82">
        <w:rPr>
          <w:rFonts w:ascii="Times New Roman" w:hAnsi="Times New Roman" w:cs="Times New Roman"/>
          <w:i/>
        </w:rPr>
        <w:t>Bivalvia</w:t>
      </w:r>
      <w:r w:rsidRPr="004F2C82">
        <w:rPr>
          <w:rFonts w:ascii="Times New Roman" w:hAnsi="Times New Roman" w:cs="Times New Roman"/>
        </w:rPr>
        <w:t>, кожа, жабры, индексы встречаемости и обилия.</w:t>
      </w:r>
    </w:p>
    <w:p w:rsidR="003B0214" w:rsidRPr="0025705C" w:rsidRDefault="00322B9D" w:rsidP="003B0214">
      <w:pPr>
        <w:spacing w:after="0" w:line="240" w:lineRule="auto"/>
        <w:jc w:val="center"/>
        <w:rPr>
          <w:rFonts w:ascii="Times New Roman" w:hAnsi="Times New Roman" w:cs="Times New Roman"/>
          <w:b/>
          <w:i/>
          <w:caps/>
          <w:lang w:val="en-US"/>
        </w:rPr>
      </w:pPr>
      <w:r w:rsidRPr="004F2C82">
        <w:rPr>
          <w:rFonts w:ascii="Times New Roman" w:hAnsi="Times New Roman" w:cs="Times New Roman"/>
          <w:b/>
          <w:caps/>
          <w:lang w:val="en-US"/>
        </w:rPr>
        <w:lastRenderedPageBreak/>
        <w:t xml:space="preserve">Larval stages of bivalve mollusks </w:t>
      </w:r>
      <w:r w:rsidRPr="004F2C82">
        <w:rPr>
          <w:rFonts w:ascii="Times New Roman" w:hAnsi="Times New Roman" w:cs="Times New Roman"/>
          <w:b/>
          <w:i/>
          <w:caps/>
          <w:lang w:val="en-US"/>
        </w:rPr>
        <w:t xml:space="preserve">Bivalvia </w:t>
      </w:r>
    </w:p>
    <w:p w:rsidR="003B0214" w:rsidRPr="004F2C82" w:rsidRDefault="00322B9D" w:rsidP="003B0214">
      <w:pPr>
        <w:spacing w:after="0" w:line="240" w:lineRule="auto"/>
        <w:jc w:val="center"/>
        <w:rPr>
          <w:rFonts w:ascii="Times New Roman" w:hAnsi="Times New Roman" w:cs="Times New Roman"/>
          <w:b/>
          <w:caps/>
          <w:lang w:val="en-US"/>
        </w:rPr>
      </w:pPr>
      <w:r w:rsidRPr="004F2C82">
        <w:rPr>
          <w:rFonts w:ascii="Times New Roman" w:hAnsi="Times New Roman" w:cs="Times New Roman"/>
          <w:b/>
          <w:caps/>
          <w:lang w:val="en-US"/>
        </w:rPr>
        <w:t xml:space="preserve">(barley, pearl oysters and toothless) as sources </w:t>
      </w:r>
    </w:p>
    <w:p w:rsidR="00322B9D" w:rsidRPr="004F2C82" w:rsidRDefault="00322B9D" w:rsidP="003B0214">
      <w:pPr>
        <w:spacing w:after="0" w:line="240" w:lineRule="auto"/>
        <w:jc w:val="center"/>
        <w:rPr>
          <w:rFonts w:ascii="Times New Roman" w:hAnsi="Times New Roman" w:cs="Times New Roman"/>
          <w:b/>
          <w:caps/>
          <w:lang w:val="en-US"/>
        </w:rPr>
      </w:pPr>
      <w:r w:rsidRPr="004F2C82">
        <w:rPr>
          <w:rFonts w:ascii="Times New Roman" w:hAnsi="Times New Roman" w:cs="Times New Roman"/>
          <w:b/>
          <w:caps/>
          <w:lang w:val="en-US"/>
        </w:rPr>
        <w:t xml:space="preserve">of fish glochidiosis in pond water bodies </w:t>
      </w:r>
    </w:p>
    <w:p w:rsidR="00322B9D" w:rsidRPr="004F2C82" w:rsidRDefault="00322B9D" w:rsidP="006828AA">
      <w:pPr>
        <w:spacing w:after="0" w:line="240" w:lineRule="auto"/>
        <w:ind w:firstLine="567"/>
        <w:jc w:val="center"/>
        <w:rPr>
          <w:rFonts w:ascii="Times New Roman" w:hAnsi="Times New Roman" w:cs="Times New Roman"/>
          <w:b/>
          <w:lang w:val="en-US"/>
        </w:rPr>
      </w:pPr>
    </w:p>
    <w:p w:rsidR="00322B9D" w:rsidRPr="004F2C82" w:rsidRDefault="00322B9D"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Bittirov A.M.;</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Professor of the Department of Veterinary Medicine,</w:t>
      </w:r>
    </w:p>
    <w:p w:rsidR="00322B9D" w:rsidRPr="004C296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caps/>
          <w:lang w:val="en-US"/>
        </w:rPr>
        <w:t>d</w:t>
      </w:r>
      <w:r w:rsidRPr="004F2C82">
        <w:rPr>
          <w:rFonts w:ascii="Times New Roman" w:hAnsi="Times New Roman" w:cs="Times New Roman"/>
          <w:lang w:val="en-US"/>
        </w:rPr>
        <w:t xml:space="preserve">octor of </w:t>
      </w:r>
      <w:r w:rsidRPr="004F2C82">
        <w:rPr>
          <w:rFonts w:ascii="Times New Roman" w:hAnsi="Times New Roman" w:cs="Times New Roman"/>
          <w:caps/>
          <w:lang w:val="en-US"/>
        </w:rPr>
        <w:t>b</w:t>
      </w:r>
      <w:r w:rsidRPr="004F2C82">
        <w:rPr>
          <w:rFonts w:ascii="Times New Roman" w:hAnsi="Times New Roman" w:cs="Times New Roman"/>
          <w:lang w:val="en-US"/>
        </w:rPr>
        <w:t xml:space="preserve">iological </w:t>
      </w:r>
      <w:r w:rsidRPr="004F2C82">
        <w:rPr>
          <w:rFonts w:ascii="Times New Roman" w:hAnsi="Times New Roman" w:cs="Times New Roman"/>
          <w:caps/>
          <w:lang w:val="en-US"/>
        </w:rPr>
        <w:t>s</w:t>
      </w:r>
      <w:r w:rsidR="000D7726">
        <w:rPr>
          <w:rFonts w:ascii="Times New Roman" w:hAnsi="Times New Roman" w:cs="Times New Roman"/>
          <w:lang w:val="en-US"/>
        </w:rPr>
        <w:t>ciences, professor</w:t>
      </w:r>
    </w:p>
    <w:p w:rsidR="00322B9D" w:rsidRPr="004F2C82" w:rsidRDefault="00C91FA3" w:rsidP="006828AA">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00322B9D" w:rsidRPr="004F2C82">
        <w:rPr>
          <w:rFonts w:ascii="Times New Roman" w:hAnsi="Times New Roman" w:cs="Times New Roman"/>
          <w:lang w:val="en-US"/>
        </w:rPr>
        <w:t>Nalchik, Russia;</w:t>
      </w:r>
    </w:p>
    <w:p w:rsidR="00322B9D" w:rsidRPr="004F2C82" w:rsidRDefault="006828A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w:t>
      </w:r>
      <w:r w:rsidR="00322B9D" w:rsidRPr="004F2C82">
        <w:rPr>
          <w:rFonts w:ascii="Times New Roman" w:hAnsi="Times New Roman" w:cs="Times New Roman"/>
          <w:lang w:val="en-US"/>
        </w:rPr>
        <w:t>e-mail: bam_58a@mail.ru</w:t>
      </w:r>
    </w:p>
    <w:p w:rsidR="00322B9D" w:rsidRPr="004F2C82" w:rsidRDefault="00322B9D"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Mirzoeva N.M.;</w:t>
      </w:r>
    </w:p>
    <w:p w:rsidR="00322B9D" w:rsidRPr="004F2C82" w:rsidRDefault="006828A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b/>
          <w:lang w:val="en-US"/>
        </w:rPr>
        <w:t xml:space="preserve"> </w:t>
      </w:r>
      <w:r w:rsidR="00322B9D" w:rsidRPr="004F2C82">
        <w:rPr>
          <w:rFonts w:ascii="Times New Roman" w:hAnsi="Times New Roman" w:cs="Times New Roman"/>
          <w:lang w:val="en-US"/>
        </w:rPr>
        <w:t>Associate Professor of the Department of Anatomy and Histology,</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 Associate Professor</w:t>
      </w:r>
    </w:p>
    <w:p w:rsidR="00322B9D" w:rsidRPr="004F2C82" w:rsidRDefault="003B0214" w:rsidP="006828AA">
      <w:pPr>
        <w:spacing w:after="0" w:line="240" w:lineRule="auto"/>
        <w:ind w:firstLine="567"/>
        <w:jc w:val="right"/>
        <w:rPr>
          <w:rFonts w:ascii="Times New Roman" w:hAnsi="Times New Roman" w:cs="Times New Roman"/>
          <w:lang w:val="en-US"/>
        </w:rPr>
      </w:pPr>
      <w:r w:rsidRPr="004F2C82">
        <w:rPr>
          <w:rFonts w:ascii="Times New Roman" w:hAnsi="Times New Roman"/>
          <w:lang w:val="en-US"/>
        </w:rPr>
        <w:t xml:space="preserve">FSBEI HE </w:t>
      </w:r>
      <w:r w:rsidR="00322B9D" w:rsidRPr="004F2C82">
        <w:rPr>
          <w:rFonts w:ascii="Times New Roman" w:hAnsi="Times New Roman" w:cs="Times New Roman"/>
          <w:lang w:val="en-US"/>
        </w:rPr>
        <w:t>Kabardino-Balkarian State University Kh. M. Berbekov,</w:t>
      </w:r>
    </w:p>
    <w:p w:rsidR="003B0214" w:rsidRPr="0025705C"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Nalchik, Russia; </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nmirzoeva07@mail.ru</w:t>
      </w:r>
    </w:p>
    <w:p w:rsidR="00322B9D" w:rsidRPr="004F2C82" w:rsidRDefault="00322B9D"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Alieva K.G.;</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Department of Medical Biology,</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 Associate Professor</w:t>
      </w:r>
    </w:p>
    <w:p w:rsidR="003B0214"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Dagestan State Medical university, Makhachkala, Russia; </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kamilla.1974@mail.ru</w:t>
      </w:r>
    </w:p>
    <w:p w:rsidR="00322B9D" w:rsidRPr="004F2C82" w:rsidRDefault="00322B9D"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Daniyalova P.M.;</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Department of Medical Biology,</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 Associate Professor</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Dagestan State Medical university, Makhachkala, Russia;</w:t>
      </w:r>
    </w:p>
    <w:p w:rsidR="00322B9D" w:rsidRPr="004F2C82" w:rsidRDefault="00322B9D"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daniyelova-2020@yandex.ru</w:t>
      </w:r>
    </w:p>
    <w:p w:rsidR="00322B9D" w:rsidRPr="004F2C82" w:rsidRDefault="00322B9D" w:rsidP="006828AA">
      <w:pPr>
        <w:spacing w:after="0" w:line="240" w:lineRule="auto"/>
        <w:ind w:firstLine="567"/>
        <w:jc w:val="right"/>
        <w:rPr>
          <w:rFonts w:ascii="Times New Roman" w:hAnsi="Times New Roman" w:cs="Times New Roman"/>
          <w:lang w:val="en-US"/>
        </w:rPr>
      </w:pPr>
    </w:p>
    <w:p w:rsidR="00322B9D" w:rsidRPr="004F2C82" w:rsidRDefault="00322B9D" w:rsidP="001E4B8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322B9D" w:rsidRPr="004F2C82" w:rsidRDefault="00322B9D"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paper presents indices of occurrence and abundance of pond fish glochidiosis caused by larvae of bivalve molluscs Bivalvia (barley, pearl oyster and toothless) in</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pond water bodies of the Kabardino-Balkarian Republic. Infection of the skin and gills of different fish species with larvae in pond water bodies of the ranges from 0-51%. The distribution levels of mollusc Bivalvia larvae in these fish in the 5 water bodies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meet the criteria of high epizootic danger.</w:t>
      </w:r>
    </w:p>
    <w:p w:rsidR="00322B9D" w:rsidRPr="004F2C82" w:rsidRDefault="00322B9D"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Kabardino-Balkarian Republic, ponds, fish, species, invasion, glochidiosis, larvae of mollusks Bivalvia, skin, gills, indices of occurrence and abundance.</w:t>
      </w:r>
    </w:p>
    <w:p w:rsidR="00322B9D" w:rsidRPr="004F2C82" w:rsidRDefault="00322B9D" w:rsidP="006828AA">
      <w:pPr>
        <w:spacing w:after="0" w:line="240" w:lineRule="auto"/>
        <w:ind w:firstLine="567"/>
        <w:jc w:val="both"/>
        <w:rPr>
          <w:rFonts w:ascii="Times New Roman" w:hAnsi="Times New Roman" w:cs="Times New Roman"/>
          <w:lang w:val="en-US"/>
        </w:rPr>
      </w:pPr>
    </w:p>
    <w:p w:rsidR="001E4B87" w:rsidRPr="0025705C" w:rsidRDefault="001E4B87" w:rsidP="001E4B87">
      <w:pPr>
        <w:spacing w:after="0" w:line="240" w:lineRule="auto"/>
        <w:ind w:firstLine="567"/>
        <w:jc w:val="both"/>
        <w:rPr>
          <w:rFonts w:ascii="Times New Roman" w:hAnsi="Times New Roman" w:cs="Times New Roman"/>
          <w:b/>
          <w:lang w:val="en-US"/>
        </w:rPr>
      </w:pPr>
    </w:p>
    <w:p w:rsidR="000D7726" w:rsidRPr="000D7726" w:rsidRDefault="000D7726" w:rsidP="000D7726">
      <w:pPr>
        <w:keepNext/>
        <w:framePr w:dropCap="drop" w:lines="2" w:wrap="around" w:vAnchor="text" w:hAnchor="text"/>
        <w:spacing w:after="0" w:line="505" w:lineRule="exact"/>
        <w:ind w:firstLine="567"/>
        <w:jc w:val="both"/>
        <w:textAlignment w:val="baseline"/>
        <w:rPr>
          <w:rFonts w:ascii="Times New Roman" w:hAnsi="Times New Roman" w:cs="Times New Roman"/>
          <w:b/>
          <w:position w:val="-5"/>
          <w:sz w:val="64"/>
        </w:rPr>
      </w:pPr>
      <w:r w:rsidRPr="000D7726">
        <w:rPr>
          <w:rFonts w:ascii="Times New Roman" w:hAnsi="Times New Roman" w:cs="Times New Roman"/>
          <w:b/>
          <w:position w:val="-5"/>
          <w:sz w:val="64"/>
        </w:rPr>
        <w:t>В</w:t>
      </w:r>
    </w:p>
    <w:p w:rsidR="00322B9D" w:rsidRPr="004F2C82" w:rsidRDefault="00322B9D" w:rsidP="000D7726">
      <w:pPr>
        <w:spacing w:after="0" w:line="240" w:lineRule="auto"/>
        <w:jc w:val="both"/>
        <w:rPr>
          <w:rFonts w:ascii="Times New Roman" w:hAnsi="Times New Roman" w:cs="Times New Roman"/>
        </w:rPr>
      </w:pPr>
      <w:r w:rsidRPr="004F2C82">
        <w:rPr>
          <w:rFonts w:ascii="Times New Roman" w:hAnsi="Times New Roman" w:cs="Times New Roman"/>
          <w:b/>
        </w:rPr>
        <w:t>ведение</w:t>
      </w:r>
      <w:r w:rsidR="001E4B87" w:rsidRPr="004F2C82">
        <w:rPr>
          <w:rFonts w:ascii="Times New Roman" w:hAnsi="Times New Roman" w:cs="Times New Roman"/>
          <w:b/>
        </w:rPr>
        <w:t xml:space="preserve">. </w:t>
      </w:r>
      <w:r w:rsidRPr="004F2C82">
        <w:rPr>
          <w:rFonts w:ascii="Times New Roman" w:hAnsi="Times New Roman" w:cs="Times New Roman"/>
        </w:rPr>
        <w:t xml:space="preserve">Известно, что личинки двустворчатых моллюсков </w:t>
      </w:r>
      <w:r w:rsidRPr="004F2C82">
        <w:rPr>
          <w:rFonts w:ascii="Times New Roman" w:hAnsi="Times New Roman" w:cs="Times New Roman"/>
          <w:i/>
        </w:rPr>
        <w:t xml:space="preserve">Bivalvia </w:t>
      </w:r>
      <w:r w:rsidRPr="004F2C82">
        <w:rPr>
          <w:rFonts w:ascii="Times New Roman" w:hAnsi="Times New Roman" w:cs="Times New Roman"/>
        </w:rPr>
        <w:t>вызывают г</w:t>
      </w:r>
      <w:r w:rsidRPr="004F2C82">
        <w:rPr>
          <w:rFonts w:ascii="Times New Roman" w:hAnsi="Times New Roman" w:cs="Times New Roman"/>
          <w:bCs/>
        </w:rPr>
        <w:t>л</w:t>
      </w:r>
      <w:r w:rsidRPr="004F2C82">
        <w:rPr>
          <w:rFonts w:ascii="Times New Roman" w:hAnsi="Times New Roman" w:cs="Times New Roman"/>
          <w:bCs/>
        </w:rPr>
        <w:t>о</w:t>
      </w:r>
      <w:r w:rsidRPr="004F2C82">
        <w:rPr>
          <w:rFonts w:ascii="Times New Roman" w:hAnsi="Times New Roman" w:cs="Times New Roman"/>
          <w:bCs/>
        </w:rPr>
        <w:t>хидиоз</w:t>
      </w:r>
      <w:r w:rsidR="006828AA" w:rsidRPr="004F2C82">
        <w:rPr>
          <w:rFonts w:ascii="Times New Roman" w:hAnsi="Times New Roman" w:cs="Times New Roman"/>
        </w:rPr>
        <w:t xml:space="preserve"> </w:t>
      </w:r>
      <w:r w:rsidRPr="004F2C82">
        <w:rPr>
          <w:rFonts w:ascii="Times New Roman" w:hAnsi="Times New Roman" w:cs="Times New Roman"/>
        </w:rPr>
        <w:t>рыб видов, как Белый амур, Черный амур, Пестрый толстолобик, Белый то</w:t>
      </w:r>
      <w:r w:rsidRPr="004F2C82">
        <w:rPr>
          <w:rFonts w:ascii="Times New Roman" w:hAnsi="Times New Roman" w:cs="Times New Roman"/>
        </w:rPr>
        <w:t>л</w:t>
      </w:r>
      <w:r w:rsidRPr="004F2C82">
        <w:rPr>
          <w:rFonts w:ascii="Times New Roman" w:hAnsi="Times New Roman" w:cs="Times New Roman"/>
        </w:rPr>
        <w:t>столобик, Толстолобик гибридный, Буффалло в прудовых водоемах южных регионов РФ [1,</w:t>
      </w:r>
      <w:r w:rsidR="001E4B87" w:rsidRPr="004F2C82">
        <w:rPr>
          <w:rFonts w:ascii="Times New Roman" w:hAnsi="Times New Roman" w:cs="Times New Roman"/>
        </w:rPr>
        <w:t xml:space="preserve"> </w:t>
      </w:r>
      <w:r w:rsidRPr="004F2C82">
        <w:rPr>
          <w:rFonts w:ascii="Times New Roman" w:hAnsi="Times New Roman" w:cs="Times New Roman"/>
        </w:rPr>
        <w:t>2,</w:t>
      </w:r>
      <w:r w:rsidR="001E4B87" w:rsidRPr="004F2C82">
        <w:rPr>
          <w:rFonts w:ascii="Times New Roman" w:hAnsi="Times New Roman" w:cs="Times New Roman"/>
        </w:rPr>
        <w:t xml:space="preserve"> </w:t>
      </w:r>
      <w:r w:rsidRPr="004F2C82">
        <w:rPr>
          <w:rFonts w:ascii="Times New Roman" w:hAnsi="Times New Roman" w:cs="Times New Roman"/>
        </w:rPr>
        <w:t>3,</w:t>
      </w:r>
      <w:r w:rsidR="001E4B87" w:rsidRPr="004F2C82">
        <w:rPr>
          <w:rFonts w:ascii="Times New Roman" w:hAnsi="Times New Roman" w:cs="Times New Roman"/>
        </w:rPr>
        <w:t xml:space="preserve"> </w:t>
      </w:r>
      <w:r w:rsidRPr="004F2C82">
        <w:rPr>
          <w:rFonts w:ascii="Times New Roman" w:hAnsi="Times New Roman" w:cs="Times New Roman"/>
        </w:rPr>
        <w:t>4,</w:t>
      </w:r>
      <w:r w:rsidR="001E4B87" w:rsidRPr="004F2C82">
        <w:rPr>
          <w:rFonts w:ascii="Times New Roman" w:hAnsi="Times New Roman" w:cs="Times New Roman"/>
        </w:rPr>
        <w:t xml:space="preserve"> </w:t>
      </w:r>
      <w:r w:rsidRPr="004F2C82">
        <w:rPr>
          <w:rFonts w:ascii="Times New Roman" w:hAnsi="Times New Roman" w:cs="Times New Roman"/>
        </w:rPr>
        <w:t>5]. В качестве эктопаразита</w:t>
      </w:r>
      <w:r w:rsidRPr="004F2C82">
        <w:rPr>
          <w:rFonts w:ascii="Times New Roman" w:eastAsia="TimesNewRomanPS-ItalicMT" w:hAnsi="Times New Roman" w:cs="Times New Roman"/>
          <w:i/>
          <w:iCs/>
        </w:rPr>
        <w:t xml:space="preserve"> </w:t>
      </w:r>
      <w:r w:rsidRPr="004F2C82">
        <w:rPr>
          <w:rFonts w:ascii="Times New Roman" w:hAnsi="Times New Roman" w:cs="Times New Roman"/>
        </w:rPr>
        <w:t xml:space="preserve">личинки двустворчатых моллюсков </w:t>
      </w:r>
      <w:r w:rsidRPr="004F2C82">
        <w:rPr>
          <w:rFonts w:ascii="Times New Roman" w:hAnsi="Times New Roman" w:cs="Times New Roman"/>
          <w:i/>
        </w:rPr>
        <w:t>Bivalvia</w:t>
      </w:r>
      <w:r w:rsidRPr="004F2C82">
        <w:rPr>
          <w:rFonts w:ascii="Times New Roman" w:hAnsi="Times New Roman" w:cs="Times New Roman"/>
        </w:rPr>
        <w:t xml:space="preserve"> вселяются на кожу и жабры рыб, вызывают силь</w:t>
      </w:r>
      <w:r w:rsidRPr="004F2C82">
        <w:rPr>
          <w:rFonts w:ascii="Times New Roman" w:hAnsi="Times New Roman" w:cs="Times New Roman"/>
        </w:rPr>
        <w:softHyphen/>
        <w:t>ное раздражение и обширное воспаление. Тем более, заражение рыб может носить массовый характер, </w:t>
      </w:r>
      <w:r w:rsidRPr="004F2C82">
        <w:rPr>
          <w:rFonts w:ascii="Times New Roman" w:hAnsi="Times New Roman" w:cs="Times New Roman"/>
          <w:bCs/>
        </w:rPr>
        <w:t xml:space="preserve">что </w:t>
      </w:r>
      <w:r w:rsidRPr="004F2C82">
        <w:rPr>
          <w:rFonts w:ascii="Times New Roman" w:hAnsi="Times New Roman" w:cs="Times New Roman"/>
        </w:rPr>
        <w:t>сказывается отрицательно на их жизнеспособности, особенно, молоди [6]. Как отмечают многие ихтипатологии, у рыб паразитируют личиночные стадии моллюс</w:t>
      </w:r>
      <w:r w:rsidRPr="004F2C82">
        <w:rPr>
          <w:rFonts w:ascii="Times New Roman" w:hAnsi="Times New Roman" w:cs="Times New Roman"/>
        </w:rPr>
        <w:softHyphen/>
        <w:t>ков перловицы, жемчужницы и беззубки. Данная паразитиче</w:t>
      </w:r>
      <w:r w:rsidRPr="004F2C82">
        <w:rPr>
          <w:rFonts w:ascii="Times New Roman" w:hAnsi="Times New Roman" w:cs="Times New Roman"/>
        </w:rPr>
        <w:softHyphen/>
        <w:t>ская стадия молл</w:t>
      </w:r>
      <w:r w:rsidRPr="004F2C82">
        <w:rPr>
          <w:rFonts w:ascii="Times New Roman" w:hAnsi="Times New Roman" w:cs="Times New Roman"/>
        </w:rPr>
        <w:t>ю</w:t>
      </w:r>
      <w:r w:rsidRPr="004F2C82">
        <w:rPr>
          <w:rFonts w:ascii="Times New Roman" w:hAnsi="Times New Roman" w:cs="Times New Roman"/>
        </w:rPr>
        <w:t>сков является необходимой в биологическом цикле их развития. В жабрах моллюсков после развития из яйца глохидий остаются длительное время. Весной или до середины лета личинки выходят из моллюсков и двумя своими створками прикрепляются к коже и жабрам рыб. На к</w:t>
      </w:r>
      <w:r w:rsidRPr="004F2C82">
        <w:rPr>
          <w:rFonts w:ascii="Times New Roman" w:hAnsi="Times New Roman" w:cs="Times New Roman"/>
        </w:rPr>
        <w:t>о</w:t>
      </w:r>
      <w:r w:rsidRPr="004F2C82">
        <w:rPr>
          <w:rFonts w:ascii="Times New Roman" w:hAnsi="Times New Roman" w:cs="Times New Roman"/>
        </w:rPr>
        <w:t xml:space="preserve">же и жабрах рыб личинки моллюсков </w:t>
      </w:r>
      <w:r w:rsidRPr="004F2C82">
        <w:rPr>
          <w:rFonts w:ascii="Times New Roman" w:hAnsi="Times New Roman" w:cs="Times New Roman"/>
          <w:i/>
        </w:rPr>
        <w:t>Bivalvia</w:t>
      </w:r>
      <w:r w:rsidRPr="004F2C82">
        <w:rPr>
          <w:rFonts w:ascii="Times New Roman" w:hAnsi="Times New Roman" w:cs="Times New Roman"/>
        </w:rPr>
        <w:t xml:space="preserve"> паразитируют от 11 до 78 дней [7,</w:t>
      </w:r>
      <w:r w:rsidR="001E4B87" w:rsidRPr="004F2C82">
        <w:rPr>
          <w:rFonts w:ascii="Times New Roman" w:hAnsi="Times New Roman" w:cs="Times New Roman"/>
        </w:rPr>
        <w:t xml:space="preserve"> </w:t>
      </w:r>
      <w:r w:rsidRPr="004F2C82">
        <w:rPr>
          <w:rFonts w:ascii="Times New Roman" w:hAnsi="Times New Roman" w:cs="Times New Roman"/>
        </w:rPr>
        <w:t>8,</w:t>
      </w:r>
      <w:r w:rsidR="001E4B87" w:rsidRPr="004F2C82">
        <w:rPr>
          <w:rFonts w:ascii="Times New Roman" w:hAnsi="Times New Roman" w:cs="Times New Roman"/>
        </w:rPr>
        <w:t xml:space="preserve"> </w:t>
      </w:r>
      <w:r w:rsidRPr="004F2C82">
        <w:rPr>
          <w:rFonts w:ascii="Times New Roman" w:hAnsi="Times New Roman" w:cs="Times New Roman"/>
        </w:rPr>
        <w:t>9]. Извес</w:t>
      </w:r>
      <w:r w:rsidRPr="004F2C82">
        <w:rPr>
          <w:rFonts w:ascii="Times New Roman" w:hAnsi="Times New Roman" w:cs="Times New Roman"/>
        </w:rPr>
        <w:t>т</w:t>
      </w:r>
      <w:r w:rsidRPr="004F2C82">
        <w:rPr>
          <w:rFonts w:ascii="Times New Roman" w:hAnsi="Times New Roman" w:cs="Times New Roman"/>
        </w:rPr>
        <w:t>но, что в участках кожи и жабр, где локализуются и прикрепляются глохидий, отмечается пр</w:t>
      </w:r>
      <w:r w:rsidRPr="004F2C82">
        <w:rPr>
          <w:rFonts w:ascii="Times New Roman" w:hAnsi="Times New Roman" w:cs="Times New Roman"/>
        </w:rPr>
        <w:t>о</w:t>
      </w:r>
      <w:r w:rsidRPr="004F2C82">
        <w:rPr>
          <w:rFonts w:ascii="Times New Roman" w:hAnsi="Times New Roman" w:cs="Times New Roman"/>
        </w:rPr>
        <w:t>лиферативное воспаление с образованием эпителиальной, соединительной тка</w:t>
      </w:r>
      <w:r w:rsidRPr="004F2C82">
        <w:rPr>
          <w:rFonts w:ascii="Times New Roman" w:hAnsi="Times New Roman" w:cs="Times New Roman"/>
        </w:rPr>
        <w:softHyphen/>
        <w:t>ней и беловатых узелков. В случаях, когда глохи</w:t>
      </w:r>
      <w:r w:rsidRPr="004F2C82">
        <w:rPr>
          <w:rFonts w:ascii="Times New Roman" w:hAnsi="Times New Roman" w:cs="Times New Roman"/>
        </w:rPr>
        <w:softHyphen/>
        <w:t>дий покидает рыбу, ткани кожи и жабр регенерируют. При ма</w:t>
      </w:r>
      <w:r w:rsidRPr="004F2C82">
        <w:rPr>
          <w:rFonts w:ascii="Times New Roman" w:hAnsi="Times New Roman" w:cs="Times New Roman"/>
        </w:rPr>
        <w:t>с</w:t>
      </w:r>
      <w:r w:rsidRPr="004F2C82">
        <w:rPr>
          <w:rFonts w:ascii="Times New Roman" w:hAnsi="Times New Roman" w:cs="Times New Roman"/>
        </w:rPr>
        <w:t>совом первичном заражении личинками моллюсков у рыб вырабатывается иммунитет, лимит</w:t>
      </w:r>
      <w:r w:rsidRPr="004F2C82">
        <w:rPr>
          <w:rFonts w:ascii="Times New Roman" w:hAnsi="Times New Roman" w:cs="Times New Roman"/>
        </w:rPr>
        <w:t>и</w:t>
      </w:r>
      <w:r w:rsidRPr="004F2C82">
        <w:rPr>
          <w:rFonts w:ascii="Times New Roman" w:hAnsi="Times New Roman" w:cs="Times New Roman"/>
        </w:rPr>
        <w:t>рующий индекс обилия при последующем инвазировании. В водоемах южных регионов РФ отмечается рост численности моллюсков [10,</w:t>
      </w:r>
      <w:r w:rsidR="001E4B87" w:rsidRPr="004F2C82">
        <w:rPr>
          <w:rFonts w:ascii="Times New Roman" w:hAnsi="Times New Roman" w:cs="Times New Roman"/>
        </w:rPr>
        <w:t xml:space="preserve"> </w:t>
      </w:r>
      <w:r w:rsidRPr="004F2C82">
        <w:rPr>
          <w:rFonts w:ascii="Times New Roman" w:hAnsi="Times New Roman" w:cs="Times New Roman"/>
        </w:rPr>
        <w:t>11,</w:t>
      </w:r>
      <w:r w:rsidR="001E4B87" w:rsidRPr="004F2C82">
        <w:rPr>
          <w:rFonts w:ascii="Times New Roman" w:hAnsi="Times New Roman" w:cs="Times New Roman"/>
        </w:rPr>
        <w:t xml:space="preserve"> </w:t>
      </w:r>
      <w:r w:rsidRPr="004F2C82">
        <w:rPr>
          <w:rFonts w:ascii="Times New Roman" w:hAnsi="Times New Roman" w:cs="Times New Roman"/>
        </w:rPr>
        <w:t>12]. Например, даже допускается их занос из вне в водоемы субъектов СКФО [13,</w:t>
      </w:r>
      <w:r w:rsidR="001E4B87" w:rsidRPr="004F2C82">
        <w:rPr>
          <w:rFonts w:ascii="Times New Roman" w:hAnsi="Times New Roman" w:cs="Times New Roman"/>
        </w:rPr>
        <w:t xml:space="preserve"> </w:t>
      </w:r>
      <w:r w:rsidRPr="004F2C82">
        <w:rPr>
          <w:rFonts w:ascii="Times New Roman" w:hAnsi="Times New Roman" w:cs="Times New Roman"/>
        </w:rPr>
        <w:t>14,</w:t>
      </w:r>
      <w:r w:rsidR="001E4B87" w:rsidRPr="004F2C82">
        <w:rPr>
          <w:rFonts w:ascii="Times New Roman" w:hAnsi="Times New Roman" w:cs="Times New Roman"/>
        </w:rPr>
        <w:t xml:space="preserve"> </w:t>
      </w:r>
      <w:r w:rsidRPr="004F2C82">
        <w:rPr>
          <w:rFonts w:ascii="Times New Roman" w:hAnsi="Times New Roman" w:cs="Times New Roman"/>
        </w:rPr>
        <w:t>15]</w:t>
      </w:r>
      <w:r w:rsidRPr="004F2C82">
        <w:rPr>
          <w:rFonts w:ascii="Times New Roman" w:eastAsia="TimesNewRomanPS-ItalicMT" w:hAnsi="Times New Roman" w:cs="Times New Roman"/>
        </w:rPr>
        <w:t>.</w:t>
      </w:r>
      <w:r w:rsidR="006828AA" w:rsidRPr="004F2C82">
        <w:rPr>
          <w:rFonts w:ascii="Times New Roman" w:eastAsia="TimesNewRomanPS-ItalicMT" w:hAnsi="Times New Roman" w:cs="Times New Roman"/>
        </w:rPr>
        <w:t xml:space="preserve"> </w:t>
      </w:r>
      <w:r w:rsidRPr="004F2C82">
        <w:rPr>
          <w:rFonts w:ascii="Times New Roman" w:hAnsi="Times New Roman" w:cs="Times New Roman"/>
        </w:rPr>
        <w:t>В Российской Федера</w:t>
      </w:r>
      <w:r w:rsidRPr="004F2C82">
        <w:rPr>
          <w:rFonts w:ascii="Times New Roman" w:hAnsi="Times New Roman" w:cs="Times New Roman"/>
        </w:rPr>
        <w:softHyphen/>
        <w:t>ции</w:t>
      </w:r>
      <w:r w:rsidRPr="004F2C82">
        <w:rPr>
          <w:rFonts w:ascii="Times New Roman" w:hAnsi="Times New Roman" w:cs="Times New Roman"/>
          <w:shd w:val="clear" w:color="auto" w:fill="F7F7F7"/>
        </w:rPr>
        <w:t xml:space="preserve"> </w:t>
      </w:r>
      <w:r w:rsidRPr="004F2C82">
        <w:rPr>
          <w:rFonts w:ascii="Times New Roman" w:hAnsi="Times New Roman" w:cs="Times New Roman"/>
        </w:rPr>
        <w:t xml:space="preserve">и в мире </w:t>
      </w:r>
      <w:r w:rsidRPr="004F2C82">
        <w:rPr>
          <w:rFonts w:ascii="Times New Roman" w:hAnsi="Times New Roman" w:cs="Times New Roman"/>
          <w:shd w:val="clear" w:color="auto" w:fill="F7F7F7"/>
        </w:rPr>
        <w:t>б</w:t>
      </w:r>
      <w:r w:rsidRPr="004F2C82">
        <w:rPr>
          <w:rFonts w:ascii="Times New Roman" w:hAnsi="Times New Roman" w:cs="Times New Roman"/>
        </w:rPr>
        <w:t>ольшинством авторов в достаточной мере изучены вопросы эпизоотологии г</w:t>
      </w:r>
      <w:r w:rsidRPr="004F2C82">
        <w:rPr>
          <w:rFonts w:ascii="Times New Roman" w:hAnsi="Times New Roman" w:cs="Times New Roman"/>
          <w:bCs/>
        </w:rPr>
        <w:t>лохидиоза</w:t>
      </w:r>
      <w:r w:rsidR="006828AA" w:rsidRPr="004F2C82">
        <w:rPr>
          <w:rFonts w:ascii="Times New Roman" w:hAnsi="Times New Roman" w:cs="Times New Roman"/>
        </w:rPr>
        <w:t xml:space="preserve"> </w:t>
      </w:r>
      <w:r w:rsidRPr="004F2C82">
        <w:rPr>
          <w:rFonts w:ascii="Times New Roman" w:hAnsi="Times New Roman" w:cs="Times New Roman"/>
        </w:rPr>
        <w:t>прудовых рыб, ос</w:t>
      </w:r>
      <w:r w:rsidRPr="004F2C82">
        <w:rPr>
          <w:rFonts w:ascii="Times New Roman" w:hAnsi="Times New Roman" w:cs="Times New Roman"/>
        </w:rPr>
        <w:t>о</w:t>
      </w:r>
      <w:r w:rsidRPr="004F2C82">
        <w:rPr>
          <w:rFonts w:ascii="Times New Roman" w:hAnsi="Times New Roman" w:cs="Times New Roman"/>
        </w:rPr>
        <w:lastRenderedPageBreak/>
        <w:t>бенно, толстолобиков и блуффалло, но мало информации</w:t>
      </w:r>
      <w:r w:rsidR="006828AA" w:rsidRPr="004F2C82">
        <w:rPr>
          <w:rFonts w:ascii="Times New Roman" w:hAnsi="Times New Roman" w:cs="Times New Roman"/>
        </w:rPr>
        <w:t xml:space="preserve"> </w:t>
      </w:r>
      <w:r w:rsidRPr="004F2C82">
        <w:rPr>
          <w:rFonts w:ascii="Times New Roman" w:hAnsi="Times New Roman" w:cs="Times New Roman"/>
        </w:rPr>
        <w:t>о заражении этих и других видов прудовых рыб</w:t>
      </w:r>
      <w:r w:rsidR="006828AA" w:rsidRPr="004F2C82">
        <w:rPr>
          <w:rFonts w:ascii="Times New Roman" w:hAnsi="Times New Roman" w:cs="Times New Roman"/>
        </w:rPr>
        <w:t xml:space="preserve"> </w:t>
      </w:r>
      <w:r w:rsidRPr="004F2C82">
        <w:rPr>
          <w:rFonts w:ascii="Times New Roman" w:hAnsi="Times New Roman" w:cs="Times New Roman"/>
        </w:rPr>
        <w:t xml:space="preserve">в </w:t>
      </w:r>
      <w:r w:rsidRPr="004F2C82">
        <w:rPr>
          <w:rFonts w:ascii="Times New Roman" w:hAnsi="Times New Roman" w:cs="Times New Roman"/>
          <w:shd w:val="clear" w:color="auto" w:fill="FFFFFF"/>
        </w:rPr>
        <w:t>Кабардино-Балкарии</w:t>
      </w:r>
      <w:r w:rsidRPr="004F2C82">
        <w:rPr>
          <w:rFonts w:ascii="Times New Roman" w:hAnsi="Times New Roman" w:cs="Times New Roman"/>
        </w:rPr>
        <w:t xml:space="preserve"> [16]. </w:t>
      </w:r>
    </w:p>
    <w:p w:rsidR="001E4B87" w:rsidRPr="004F2C82" w:rsidRDefault="00322B9D" w:rsidP="001E4B87">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b/>
        </w:rPr>
        <w:t>Цель работы</w:t>
      </w:r>
      <w:r w:rsidRPr="004F2C82">
        <w:rPr>
          <w:rFonts w:ascii="Times New Roman" w:hAnsi="Times New Roman" w:cs="Times New Roman"/>
        </w:rPr>
        <w:t xml:space="preserve"> – изучение уровней распространенности личиночных стадий двустворч</w:t>
      </w:r>
      <w:r w:rsidRPr="004F2C82">
        <w:rPr>
          <w:rFonts w:ascii="Times New Roman" w:hAnsi="Times New Roman" w:cs="Times New Roman"/>
        </w:rPr>
        <w:t>а</w:t>
      </w:r>
      <w:r w:rsidRPr="004F2C82">
        <w:rPr>
          <w:rFonts w:ascii="Times New Roman" w:hAnsi="Times New Roman" w:cs="Times New Roman"/>
        </w:rPr>
        <w:t xml:space="preserve">тых моллюсков </w:t>
      </w:r>
      <w:r w:rsidRPr="004F2C82">
        <w:rPr>
          <w:rFonts w:ascii="Times New Roman" w:hAnsi="Times New Roman" w:cs="Times New Roman"/>
          <w:i/>
        </w:rPr>
        <w:t>Bivalvia</w:t>
      </w:r>
      <w:r w:rsidRPr="004F2C82">
        <w:rPr>
          <w:rFonts w:ascii="Times New Roman" w:hAnsi="Times New Roman" w:cs="Times New Roman"/>
        </w:rPr>
        <w:t xml:space="preserve"> (перловицы, жемчужницы и беззубки) и, как источников г</w:t>
      </w:r>
      <w:r w:rsidRPr="004F2C82">
        <w:rPr>
          <w:rFonts w:ascii="Times New Roman" w:hAnsi="Times New Roman" w:cs="Times New Roman"/>
          <w:bCs/>
        </w:rPr>
        <w:t>лохидиоза</w:t>
      </w:r>
      <w:r w:rsidR="006828AA" w:rsidRPr="004F2C82">
        <w:rPr>
          <w:rFonts w:ascii="Times New Roman" w:hAnsi="Times New Roman" w:cs="Times New Roman"/>
        </w:rPr>
        <w:t xml:space="preserve"> </w:t>
      </w:r>
      <w:r w:rsidRPr="004F2C82">
        <w:rPr>
          <w:rFonts w:ascii="Times New Roman" w:hAnsi="Times New Roman" w:cs="Times New Roman"/>
        </w:rPr>
        <w:t>прудовых рыб,</w:t>
      </w:r>
      <w:r w:rsidR="006828AA" w:rsidRPr="004F2C82">
        <w:rPr>
          <w:rFonts w:ascii="Times New Roman" w:hAnsi="Times New Roman" w:cs="Times New Roman"/>
        </w:rPr>
        <w:t xml:space="preserve"> </w:t>
      </w:r>
      <w:r w:rsidRPr="004F2C82">
        <w:rPr>
          <w:rFonts w:ascii="Times New Roman" w:hAnsi="Times New Roman" w:cs="Times New Roman"/>
        </w:rPr>
        <w:t>в искусственных</w:t>
      </w:r>
      <w:r w:rsidRPr="004F2C82">
        <w:rPr>
          <w:rFonts w:ascii="Times New Roman" w:hAnsi="Times New Roman" w:cs="Times New Roman"/>
          <w:shd w:val="clear" w:color="auto" w:fill="FFFFFF"/>
        </w:rPr>
        <w:t xml:space="preserve"> </w:t>
      </w:r>
      <w:r w:rsidRPr="004F2C82">
        <w:rPr>
          <w:rFonts w:ascii="Times New Roman" w:hAnsi="Times New Roman" w:cs="Times New Roman"/>
        </w:rPr>
        <w:t>прудовых</w:t>
      </w:r>
      <w:r w:rsidRPr="004F2C82">
        <w:rPr>
          <w:rFonts w:ascii="Times New Roman" w:hAnsi="Times New Roman" w:cs="Times New Roman"/>
          <w:shd w:val="clear" w:color="auto" w:fill="FFFFFF"/>
        </w:rPr>
        <w:t xml:space="preserve"> водоемах Кабардино-Балкарской Республики</w:t>
      </w:r>
      <w:r w:rsidRPr="004F2C82">
        <w:rPr>
          <w:rFonts w:ascii="Times New Roman" w:hAnsi="Times New Roman" w:cs="Times New Roman"/>
        </w:rPr>
        <w:t>.</w:t>
      </w:r>
    </w:p>
    <w:p w:rsidR="000D7726" w:rsidRDefault="00322B9D" w:rsidP="000D7726">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b/>
          <w:bCs/>
        </w:rPr>
        <w:t>Материалы и методы исследований</w:t>
      </w:r>
      <w:r w:rsidR="001E4B87" w:rsidRPr="004F2C82">
        <w:rPr>
          <w:rFonts w:ascii="Times New Roman" w:hAnsi="Times New Roman" w:cs="Times New Roman"/>
          <w:b/>
          <w:bCs/>
        </w:rPr>
        <w:t xml:space="preserve">. </w:t>
      </w:r>
      <w:r w:rsidRPr="004F2C82">
        <w:rPr>
          <w:rFonts w:ascii="Times New Roman" w:hAnsi="Times New Roman" w:cs="Times New Roman"/>
        </w:rPr>
        <w:t xml:space="preserve">Исследования по определению на коже и жабрах наличия личинок двустворчатых моллюсков </w:t>
      </w:r>
      <w:r w:rsidRPr="000D7726">
        <w:rPr>
          <w:rFonts w:ascii="Times New Roman" w:hAnsi="Times New Roman" w:cs="Times New Roman"/>
          <w:i/>
        </w:rPr>
        <w:t xml:space="preserve">Bivalvia </w:t>
      </w:r>
      <w:r w:rsidRPr="004F2C82">
        <w:rPr>
          <w:rFonts w:ascii="Times New Roman" w:hAnsi="Times New Roman" w:cs="Times New Roman"/>
        </w:rPr>
        <w:t>(перловицы, жемчужницы и беззубки) и для эпизоотической оценки инвазии у</w:t>
      </w:r>
      <w:r w:rsidR="006828AA" w:rsidRPr="004F2C82">
        <w:rPr>
          <w:rFonts w:ascii="Times New Roman" w:hAnsi="Times New Roman" w:cs="Times New Roman"/>
        </w:rPr>
        <w:t xml:space="preserve"> </w:t>
      </w:r>
      <w:r w:rsidRPr="004F2C82">
        <w:rPr>
          <w:rFonts w:ascii="Times New Roman" w:hAnsi="Times New Roman" w:cs="Times New Roman"/>
        </w:rPr>
        <w:t>видов рыб</w:t>
      </w:r>
      <w:r w:rsidR="006828AA" w:rsidRPr="004F2C82">
        <w:rPr>
          <w:rFonts w:ascii="Times New Roman" w:hAnsi="Times New Roman" w:cs="Times New Roman"/>
        </w:rPr>
        <w:t xml:space="preserve"> </w:t>
      </w:r>
      <w:r w:rsidRPr="004F2C82">
        <w:rPr>
          <w:rFonts w:ascii="Times New Roman" w:hAnsi="Times New Roman" w:cs="Times New Roman"/>
        </w:rPr>
        <w:t xml:space="preserve">в 5 прудовых водоемах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изучали в 2018-2021 гг. в условиях лаборатории паразитологии Прикаспийского зонального НИВИ.</w:t>
      </w:r>
      <w:r w:rsidR="006828AA" w:rsidRPr="004F2C82">
        <w:rPr>
          <w:rFonts w:ascii="Times New Roman" w:hAnsi="Times New Roman" w:cs="Times New Roman"/>
        </w:rPr>
        <w:t xml:space="preserve"> </w:t>
      </w:r>
      <w:r w:rsidRPr="004F2C82">
        <w:rPr>
          <w:rFonts w:ascii="Times New Roman" w:hAnsi="Times New Roman" w:cs="Times New Roman"/>
        </w:rPr>
        <w:t>Объектом исследования</w:t>
      </w:r>
      <w:r w:rsidR="006828AA" w:rsidRPr="004F2C82">
        <w:rPr>
          <w:rFonts w:ascii="Times New Roman" w:hAnsi="Times New Roman" w:cs="Times New Roman"/>
        </w:rPr>
        <w:t xml:space="preserve"> </w:t>
      </w:r>
      <w:r w:rsidRPr="004F2C82">
        <w:rPr>
          <w:rFonts w:ascii="Times New Roman" w:hAnsi="Times New Roman" w:cs="Times New Roman"/>
        </w:rPr>
        <w:t>явились</w:t>
      </w:r>
      <w:r w:rsidR="006828AA" w:rsidRPr="004F2C82">
        <w:rPr>
          <w:rFonts w:ascii="Times New Roman" w:hAnsi="Times New Roman" w:cs="Times New Roman"/>
        </w:rPr>
        <w:t xml:space="preserve"> </w:t>
      </w:r>
      <w:r w:rsidRPr="004F2C82">
        <w:rPr>
          <w:rFonts w:ascii="Times New Roman" w:hAnsi="Times New Roman" w:cs="Times New Roman"/>
        </w:rPr>
        <w:t xml:space="preserve">по 100 экз. тушек 1-5-леток рыб видов и гибридов: Белый амур, Черный амур, Пестрый толстолобик, Белый толстолобик, Толстолобик гибридный, Буффалло. Материал для исследования собирали в прудовых водоемах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в разные сезоны года. Исследования кожи и жабр рыб на зараженность личинками двустворчатых моллюсков Bivalvia (перловицы, жемчужницы и беззубки) провод</w:t>
      </w:r>
      <w:r w:rsidRPr="004F2C82">
        <w:rPr>
          <w:rFonts w:ascii="Times New Roman" w:hAnsi="Times New Roman" w:cs="Times New Roman"/>
        </w:rPr>
        <w:t>и</w:t>
      </w:r>
      <w:r w:rsidRPr="004F2C82">
        <w:rPr>
          <w:rFonts w:ascii="Times New Roman" w:hAnsi="Times New Roman" w:cs="Times New Roman"/>
        </w:rPr>
        <w:t>ли под лупой при увеличении 50 раз по методике</w:t>
      </w:r>
      <w:r w:rsidR="006828AA" w:rsidRPr="004F2C82">
        <w:rPr>
          <w:rFonts w:ascii="Times New Roman" w:hAnsi="Times New Roman" w:cs="Times New Roman"/>
        </w:rPr>
        <w:t xml:space="preserve"> </w:t>
      </w:r>
      <w:r w:rsidRPr="004F2C82">
        <w:rPr>
          <w:rFonts w:ascii="Times New Roman" w:hAnsi="Times New Roman" w:cs="Times New Roman"/>
        </w:rPr>
        <w:t>Догеля (1964). Для оценки зараженности и</w:t>
      </w:r>
      <w:r w:rsidRPr="004F2C82">
        <w:rPr>
          <w:rFonts w:ascii="Times New Roman" w:hAnsi="Times New Roman" w:cs="Times New Roman"/>
        </w:rPr>
        <w:t>с</w:t>
      </w:r>
      <w:r w:rsidRPr="004F2C82">
        <w:rPr>
          <w:rFonts w:ascii="Times New Roman" w:hAnsi="Times New Roman" w:cs="Times New Roman"/>
        </w:rPr>
        <w:t>следуемых рыб использовали индексы:</w:t>
      </w:r>
      <w:r w:rsidR="006828AA" w:rsidRPr="004F2C82">
        <w:rPr>
          <w:rFonts w:ascii="Times New Roman" w:hAnsi="Times New Roman" w:cs="Times New Roman"/>
        </w:rPr>
        <w:t xml:space="preserve"> </w:t>
      </w:r>
      <w:r w:rsidRPr="004F2C82">
        <w:rPr>
          <w:rFonts w:ascii="Times New Roman" w:hAnsi="Times New Roman" w:cs="Times New Roman"/>
        </w:rPr>
        <w:t>индекс встречаемости инвазии (ИВИ) и индекс обилия инвазии (ИОИ) [1,…,16].</w:t>
      </w:r>
      <w:r w:rsidR="006828AA" w:rsidRPr="004F2C82">
        <w:rPr>
          <w:rFonts w:ascii="Times New Roman" w:hAnsi="Times New Roman" w:cs="Times New Roman"/>
        </w:rPr>
        <w:t xml:space="preserve"> </w:t>
      </w:r>
      <w:r w:rsidRPr="004F2C82">
        <w:rPr>
          <w:rFonts w:ascii="Times New Roman" w:hAnsi="Times New Roman" w:cs="Times New Roman"/>
        </w:rPr>
        <w:t>Индекс встречаемости инвазии (ИВИ) рассчитывали</w:t>
      </w:r>
      <w:r w:rsidR="006828AA" w:rsidRPr="004F2C82">
        <w:rPr>
          <w:rFonts w:ascii="Times New Roman" w:hAnsi="Times New Roman" w:cs="Times New Roman"/>
        </w:rPr>
        <w:t xml:space="preserve"> </w:t>
      </w:r>
      <w:r w:rsidRPr="004F2C82">
        <w:rPr>
          <w:rFonts w:ascii="Times New Roman" w:hAnsi="Times New Roman" w:cs="Times New Roman"/>
        </w:rPr>
        <w:t xml:space="preserve">по формуле </w:t>
      </w:r>
      <w:r w:rsidR="000D7726">
        <w:rPr>
          <w:rFonts w:ascii="Times New Roman" w:hAnsi="Times New Roman" w:cs="Times New Roman"/>
        </w:rPr>
        <w:t xml:space="preserve"> </w:t>
      </w:r>
      <w:r w:rsidRPr="004F2C82">
        <w:rPr>
          <w:rFonts w:ascii="Times New Roman" w:hAnsi="Times New Roman" w:cs="Times New Roman"/>
        </w:rPr>
        <w:t>ИВИ = n / N × 100%, где n – количество или число зараженных эктопаразитами личинками дв</w:t>
      </w:r>
      <w:r w:rsidRPr="004F2C82">
        <w:rPr>
          <w:rFonts w:ascii="Times New Roman" w:hAnsi="Times New Roman" w:cs="Times New Roman"/>
        </w:rPr>
        <w:t>у</w:t>
      </w:r>
      <w:r w:rsidRPr="004F2C82">
        <w:rPr>
          <w:rFonts w:ascii="Times New Roman" w:hAnsi="Times New Roman" w:cs="Times New Roman"/>
        </w:rPr>
        <w:t xml:space="preserve">створчатых моллюсков </w:t>
      </w:r>
      <w:r w:rsidRPr="004F2C82">
        <w:rPr>
          <w:rFonts w:ascii="Times New Roman" w:hAnsi="Times New Roman" w:cs="Times New Roman"/>
          <w:i/>
        </w:rPr>
        <w:t xml:space="preserve">Bivalvia </w:t>
      </w:r>
      <w:r w:rsidRPr="004F2C82">
        <w:rPr>
          <w:rFonts w:ascii="Times New Roman" w:hAnsi="Times New Roman" w:cs="Times New Roman"/>
        </w:rPr>
        <w:t>(перловицы, жемчужницы и беззубки) особей рыб каждого и</w:t>
      </w:r>
      <w:r w:rsidRPr="004F2C82">
        <w:rPr>
          <w:rFonts w:ascii="Times New Roman" w:hAnsi="Times New Roman" w:cs="Times New Roman"/>
        </w:rPr>
        <w:t>с</w:t>
      </w:r>
      <w:r w:rsidRPr="004F2C82">
        <w:rPr>
          <w:rFonts w:ascii="Times New Roman" w:hAnsi="Times New Roman" w:cs="Times New Roman"/>
        </w:rPr>
        <w:t>следуемого вида; N – общее число исследованных особей рыб каждого вида.</w:t>
      </w:r>
      <w:r w:rsidR="006828AA" w:rsidRPr="004F2C82">
        <w:rPr>
          <w:rFonts w:ascii="Times New Roman" w:hAnsi="Times New Roman" w:cs="Times New Roman"/>
        </w:rPr>
        <w:t xml:space="preserve"> </w:t>
      </w:r>
      <w:r w:rsidRPr="004F2C82">
        <w:rPr>
          <w:rFonts w:ascii="Times New Roman" w:hAnsi="Times New Roman" w:cs="Times New Roman"/>
        </w:rPr>
        <w:t xml:space="preserve">Индекс обилия инвазии (ИОИ) эктопаразитами личинками моллюсков </w:t>
      </w:r>
      <w:r w:rsidRPr="000D7726">
        <w:rPr>
          <w:rFonts w:ascii="Times New Roman" w:hAnsi="Times New Roman" w:cs="Times New Roman"/>
          <w:i/>
        </w:rPr>
        <w:t xml:space="preserve">Bivalvia </w:t>
      </w:r>
      <w:r w:rsidRPr="004F2C82">
        <w:rPr>
          <w:rFonts w:ascii="Times New Roman" w:hAnsi="Times New Roman" w:cs="Times New Roman"/>
        </w:rPr>
        <w:t xml:space="preserve">(перловицы, жемчужницы и беззубки) </w:t>
      </w:r>
      <w:r w:rsidRPr="004F2C82">
        <w:rPr>
          <w:rFonts w:ascii="Times New Roman" w:eastAsia="TimesNewRomanPS-ItalicMT" w:hAnsi="Times New Roman" w:cs="Times New Roman"/>
          <w:iCs/>
        </w:rPr>
        <w:t>у</w:t>
      </w:r>
      <w:r w:rsidRPr="004F2C82">
        <w:rPr>
          <w:rFonts w:ascii="Times New Roman" w:eastAsia="TimesNewRomanPS-ItalicMT" w:hAnsi="Times New Roman" w:cs="Times New Roman"/>
          <w:i/>
          <w:iCs/>
        </w:rPr>
        <w:t xml:space="preserve"> </w:t>
      </w:r>
      <w:r w:rsidRPr="004F2C82">
        <w:rPr>
          <w:rFonts w:ascii="Times New Roman" w:hAnsi="Times New Roman" w:cs="Times New Roman"/>
        </w:rPr>
        <w:t>рыб каждого исследуемого вида рассчитывали по формуле M = m / N, где m – число на коже и жабрах особей личинками двустворчатых моллюсков Bivalvia (перловицы, жемчу</w:t>
      </w:r>
      <w:r w:rsidRPr="004F2C82">
        <w:rPr>
          <w:rFonts w:ascii="Times New Roman" w:hAnsi="Times New Roman" w:cs="Times New Roman"/>
        </w:rPr>
        <w:t>ж</w:t>
      </w:r>
      <w:r w:rsidRPr="004F2C82">
        <w:rPr>
          <w:rFonts w:ascii="Times New Roman" w:hAnsi="Times New Roman" w:cs="Times New Roman"/>
        </w:rPr>
        <w:t>ницы и беззубки) у рыб каждого вида в исследованной выборке; N – число исследованных ос</w:t>
      </w:r>
      <w:r w:rsidRPr="004F2C82">
        <w:rPr>
          <w:rFonts w:ascii="Times New Roman" w:hAnsi="Times New Roman" w:cs="Times New Roman"/>
        </w:rPr>
        <w:t>о</w:t>
      </w:r>
      <w:r w:rsidRPr="004F2C82">
        <w:rPr>
          <w:rFonts w:ascii="Times New Roman" w:hAnsi="Times New Roman" w:cs="Times New Roman"/>
        </w:rPr>
        <w:t xml:space="preserve">бей рыб каждого вида. Исследования на предмет наличия на коже и жабрах у рыб личинок моллюсков </w:t>
      </w:r>
      <w:r w:rsidRPr="004F2C82">
        <w:rPr>
          <w:rFonts w:ascii="Times New Roman" w:hAnsi="Times New Roman" w:cs="Times New Roman"/>
          <w:i/>
        </w:rPr>
        <w:t>Bivalvia</w:t>
      </w:r>
      <w:r w:rsidRPr="004F2C82">
        <w:rPr>
          <w:rFonts w:ascii="Times New Roman" w:hAnsi="Times New Roman" w:cs="Times New Roman"/>
        </w:rPr>
        <w:t xml:space="preserve"> проводили общепринятыми в ветеринарии ихтиопаразитологическими и патоморфологическими методиками [1,</w:t>
      </w:r>
      <w:r w:rsidR="000D7726">
        <w:rPr>
          <w:rFonts w:ascii="Times New Roman" w:hAnsi="Times New Roman" w:cs="Times New Roman"/>
        </w:rPr>
        <w:t xml:space="preserve"> </w:t>
      </w:r>
      <w:r w:rsidRPr="004F2C82">
        <w:rPr>
          <w:rFonts w:ascii="Times New Roman" w:hAnsi="Times New Roman" w:cs="Times New Roman"/>
        </w:rPr>
        <w:t>5-16]. Статистическую обработку проводили по ко</w:t>
      </w:r>
      <w:r w:rsidRPr="004F2C82">
        <w:rPr>
          <w:rFonts w:ascii="Times New Roman" w:hAnsi="Times New Roman" w:cs="Times New Roman"/>
        </w:rPr>
        <w:t>м</w:t>
      </w:r>
      <w:r w:rsidRPr="004F2C82">
        <w:rPr>
          <w:rFonts w:ascii="Times New Roman" w:hAnsi="Times New Roman" w:cs="Times New Roman"/>
        </w:rPr>
        <w:t>пьютерной программе</w:t>
      </w:r>
      <w:r w:rsidR="006828AA" w:rsidRPr="004F2C82">
        <w:rPr>
          <w:rFonts w:ascii="Times New Roman" w:hAnsi="Times New Roman" w:cs="Times New Roman"/>
        </w:rPr>
        <w:t xml:space="preserve"> </w:t>
      </w:r>
      <w:r w:rsidRPr="004F2C82">
        <w:rPr>
          <w:rFonts w:ascii="Times New Roman" w:hAnsi="Times New Roman" w:cs="Times New Roman"/>
        </w:rPr>
        <w:t xml:space="preserve">«Биометрия». </w:t>
      </w:r>
    </w:p>
    <w:p w:rsidR="00322B9D" w:rsidRPr="004F2C82" w:rsidRDefault="00322B9D" w:rsidP="000D7726">
      <w:pPr>
        <w:tabs>
          <w:tab w:val="left" w:pos="1134"/>
        </w:tabs>
        <w:autoSpaceDE w:val="0"/>
        <w:autoSpaceDN w:val="0"/>
        <w:adjustRightInd w:val="0"/>
        <w:spacing w:after="0" w:line="240" w:lineRule="auto"/>
        <w:ind w:firstLine="567"/>
        <w:jc w:val="both"/>
        <w:rPr>
          <w:rFonts w:ascii="Times New Roman" w:hAnsi="Times New Roman" w:cs="Times New Roman"/>
        </w:rPr>
      </w:pPr>
      <w:r w:rsidRPr="000D7726">
        <w:rPr>
          <w:rFonts w:ascii="Times New Roman" w:hAnsi="Times New Roman" w:cs="Times New Roman"/>
          <w:b/>
        </w:rPr>
        <w:t>Результаты и обсуждение</w:t>
      </w:r>
      <w:r w:rsidR="000D7726">
        <w:rPr>
          <w:rFonts w:ascii="Times New Roman" w:hAnsi="Times New Roman" w:cs="Times New Roman"/>
          <w:b/>
        </w:rPr>
        <w:t xml:space="preserve">. </w:t>
      </w:r>
      <w:r w:rsidRPr="004F2C82">
        <w:rPr>
          <w:rFonts w:ascii="Times New Roman" w:hAnsi="Times New Roman" w:cs="Times New Roman"/>
        </w:rPr>
        <w:t xml:space="preserve">Паразитологическими исследованиями установлено наличие на коже и жабрах рыб личинок двустворчатых моллюсков </w:t>
      </w:r>
      <w:r w:rsidRPr="004F2C82">
        <w:rPr>
          <w:rFonts w:ascii="Times New Roman" w:hAnsi="Times New Roman" w:cs="Times New Roman"/>
          <w:i/>
        </w:rPr>
        <w:t xml:space="preserve">Bivalvia </w:t>
      </w:r>
      <w:r w:rsidRPr="004F2C82">
        <w:rPr>
          <w:rFonts w:ascii="Times New Roman" w:hAnsi="Times New Roman" w:cs="Times New Roman"/>
        </w:rPr>
        <w:t>(перловиц, жемчужницы, беззубки) (табл. 1).</w:t>
      </w:r>
    </w:p>
    <w:p w:rsidR="00322B9D" w:rsidRPr="004F2C82" w:rsidRDefault="00322B9D" w:rsidP="006828AA">
      <w:pPr>
        <w:spacing w:after="0" w:line="240" w:lineRule="auto"/>
        <w:ind w:firstLine="567"/>
        <w:jc w:val="both"/>
        <w:rPr>
          <w:rFonts w:ascii="Times New Roman" w:hAnsi="Times New Roman" w:cs="Times New Roman"/>
        </w:rPr>
      </w:pPr>
    </w:p>
    <w:p w:rsidR="000D7726"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Таблица 1</w:t>
      </w:r>
      <w:r w:rsidR="000D7726">
        <w:rPr>
          <w:rFonts w:ascii="Times New Roman" w:hAnsi="Times New Roman" w:cs="Times New Roman"/>
        </w:rPr>
        <w:t xml:space="preserve"> –</w:t>
      </w:r>
      <w:r w:rsidRPr="004F2C82">
        <w:rPr>
          <w:rFonts w:ascii="Times New Roman" w:hAnsi="Times New Roman" w:cs="Times New Roman"/>
        </w:rPr>
        <w:t xml:space="preserve"> Значения индексов встречаемости и обилия</w:t>
      </w:r>
      <w:r w:rsidR="006828AA" w:rsidRPr="004F2C82">
        <w:rPr>
          <w:rFonts w:ascii="Times New Roman" w:hAnsi="Times New Roman" w:cs="Times New Roman"/>
        </w:rPr>
        <w:t xml:space="preserve"> </w:t>
      </w:r>
      <w:r w:rsidRPr="004F2C82">
        <w:rPr>
          <w:rFonts w:ascii="Times New Roman" w:hAnsi="Times New Roman" w:cs="Times New Roman"/>
        </w:rPr>
        <w:t xml:space="preserve">личинок моллюсков </w:t>
      </w:r>
      <w:r w:rsidRPr="000D7726">
        <w:rPr>
          <w:rFonts w:ascii="Times New Roman" w:hAnsi="Times New Roman" w:cs="Times New Roman"/>
          <w:i/>
        </w:rPr>
        <w:t>Bivalvia</w:t>
      </w:r>
      <w:r w:rsidRPr="004F2C82">
        <w:rPr>
          <w:rFonts w:ascii="Times New Roman" w:hAnsi="Times New Roman" w:cs="Times New Roman"/>
        </w:rPr>
        <w:t xml:space="preserve"> </w:t>
      </w:r>
    </w:p>
    <w:p w:rsidR="000D7726"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(перловицы, жемчужницы и беззубки) </w:t>
      </w:r>
      <w:r w:rsidRPr="004F2C82">
        <w:rPr>
          <w:rFonts w:ascii="Times New Roman" w:eastAsia="TimesNewRomanPS-ItalicMT" w:hAnsi="Times New Roman" w:cs="Times New Roman"/>
        </w:rPr>
        <w:t>на кож</w:t>
      </w:r>
      <w:r w:rsidRPr="004F2C82">
        <w:rPr>
          <w:rFonts w:ascii="Times New Roman" w:hAnsi="Times New Roman" w:cs="Times New Roman"/>
        </w:rPr>
        <w:t xml:space="preserve">е и жабрах рыб в 5 прудовых водоемах </w:t>
      </w:r>
    </w:p>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(по данным исследований, n</w:t>
      </w:r>
      <w:r w:rsidR="000D7726">
        <w:rPr>
          <w:rFonts w:ascii="Times New Roman" w:hAnsi="Times New Roman" w:cs="Times New Roman"/>
        </w:rPr>
        <w:t xml:space="preserve"> </w:t>
      </w:r>
      <w:r w:rsidRPr="004F2C82">
        <w:rPr>
          <w:rFonts w:ascii="Times New Roman" w:hAnsi="Times New Roman" w:cs="Times New Roman"/>
        </w:rPr>
        <w:t xml:space="preserve">= по 100 особей) </w:t>
      </w:r>
    </w:p>
    <w:p w:rsidR="00322B9D" w:rsidRPr="004F2C82" w:rsidRDefault="00322B9D" w:rsidP="004F2C82">
      <w:pPr>
        <w:spacing w:after="0" w:line="240" w:lineRule="auto"/>
        <w:jc w:val="center"/>
        <w:rPr>
          <w:rFonts w:ascii="Times New Roman" w:hAnsi="Times New Roman" w:cs="Times New Roman"/>
        </w:rPr>
      </w:pPr>
    </w:p>
    <w:tbl>
      <w:tblPr>
        <w:tblW w:w="90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3"/>
        <w:gridCol w:w="1063"/>
        <w:gridCol w:w="1064"/>
        <w:gridCol w:w="1086"/>
        <w:gridCol w:w="1087"/>
        <w:gridCol w:w="1087"/>
        <w:gridCol w:w="995"/>
      </w:tblGrid>
      <w:tr w:rsidR="00322B9D" w:rsidRPr="004F2C82" w:rsidTr="000D7726">
        <w:trPr>
          <w:trHeight w:val="232"/>
        </w:trPr>
        <w:tc>
          <w:tcPr>
            <w:tcW w:w="2693" w:type="dxa"/>
            <w:vMerge w:val="restart"/>
            <w:vAlign w:val="center"/>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Показатели</w:t>
            </w:r>
          </w:p>
        </w:tc>
        <w:tc>
          <w:tcPr>
            <w:tcW w:w="6382" w:type="dxa"/>
            <w:gridSpan w:val="6"/>
            <w:vAlign w:val="center"/>
          </w:tcPr>
          <w:p w:rsidR="00322B9D" w:rsidRPr="004F2C82" w:rsidRDefault="00322B9D" w:rsidP="000D7726">
            <w:pPr>
              <w:spacing w:after="0" w:line="240" w:lineRule="auto"/>
              <w:jc w:val="center"/>
              <w:rPr>
                <w:rFonts w:ascii="Times New Roman" w:hAnsi="Times New Roman" w:cs="Times New Roman"/>
              </w:rPr>
            </w:pPr>
            <w:r w:rsidRPr="004F2C82">
              <w:rPr>
                <w:rFonts w:ascii="Times New Roman" w:hAnsi="Times New Roman" w:cs="Times New Roman"/>
              </w:rPr>
              <w:t>Вид</w:t>
            </w:r>
            <w:r w:rsidR="006828AA" w:rsidRPr="004F2C82">
              <w:rPr>
                <w:rFonts w:ascii="Times New Roman" w:hAnsi="Times New Roman" w:cs="Times New Roman"/>
              </w:rPr>
              <w:t xml:space="preserve"> </w:t>
            </w:r>
            <w:r w:rsidRPr="004F2C82">
              <w:rPr>
                <w:rFonts w:ascii="Times New Roman" w:hAnsi="Times New Roman" w:cs="Times New Roman"/>
              </w:rPr>
              <w:t>или гибрид</w:t>
            </w:r>
          </w:p>
        </w:tc>
      </w:tr>
      <w:tr w:rsidR="00322B9D" w:rsidRPr="004F2C82" w:rsidTr="000D7726">
        <w:tc>
          <w:tcPr>
            <w:tcW w:w="2693" w:type="dxa"/>
            <w:vMerge/>
          </w:tcPr>
          <w:p w:rsidR="00322B9D" w:rsidRPr="004F2C82" w:rsidRDefault="00322B9D" w:rsidP="004F2C82">
            <w:pPr>
              <w:spacing w:after="0" w:line="240" w:lineRule="auto"/>
              <w:jc w:val="both"/>
              <w:rPr>
                <w:rFonts w:ascii="Times New Roman" w:hAnsi="Times New Roman" w:cs="Times New Roman"/>
              </w:rPr>
            </w:pPr>
          </w:p>
        </w:tc>
        <w:tc>
          <w:tcPr>
            <w:tcW w:w="2127" w:type="dxa"/>
            <w:gridSpan w:val="2"/>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Амуры</w:t>
            </w:r>
          </w:p>
        </w:tc>
        <w:tc>
          <w:tcPr>
            <w:tcW w:w="3260" w:type="dxa"/>
            <w:gridSpan w:val="3"/>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Толстолобики</w:t>
            </w:r>
          </w:p>
        </w:tc>
        <w:tc>
          <w:tcPr>
            <w:tcW w:w="995" w:type="dxa"/>
            <w:vMerge w:val="restart"/>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Бу</w:t>
            </w:r>
            <w:r w:rsidRPr="004F2C82">
              <w:rPr>
                <w:rFonts w:ascii="Times New Roman" w:hAnsi="Times New Roman" w:cs="Times New Roman"/>
              </w:rPr>
              <w:t>ф</w:t>
            </w:r>
            <w:r w:rsidRPr="004F2C82">
              <w:rPr>
                <w:rFonts w:ascii="Times New Roman" w:hAnsi="Times New Roman" w:cs="Times New Roman"/>
              </w:rPr>
              <w:t>фалло</w:t>
            </w:r>
          </w:p>
        </w:tc>
      </w:tr>
      <w:tr w:rsidR="00322B9D" w:rsidRPr="004F2C82" w:rsidTr="000D7726">
        <w:tc>
          <w:tcPr>
            <w:tcW w:w="2693" w:type="dxa"/>
            <w:vMerge/>
          </w:tcPr>
          <w:p w:rsidR="00322B9D" w:rsidRPr="004F2C82" w:rsidRDefault="00322B9D" w:rsidP="004F2C82">
            <w:pPr>
              <w:spacing w:after="0" w:line="240" w:lineRule="auto"/>
              <w:jc w:val="both"/>
              <w:rPr>
                <w:rFonts w:ascii="Times New Roman" w:hAnsi="Times New Roman" w:cs="Times New Roman"/>
              </w:rPr>
            </w:pPr>
          </w:p>
        </w:tc>
        <w:tc>
          <w:tcPr>
            <w:tcW w:w="1063" w:type="dxa"/>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Белый </w:t>
            </w:r>
          </w:p>
        </w:tc>
        <w:tc>
          <w:tcPr>
            <w:tcW w:w="1064" w:type="dxa"/>
          </w:tcPr>
          <w:p w:rsidR="00322B9D" w:rsidRPr="004F2C82" w:rsidRDefault="00322B9D" w:rsidP="004F2C82">
            <w:pPr>
              <w:spacing w:after="0" w:line="240" w:lineRule="auto"/>
              <w:rPr>
                <w:rFonts w:ascii="Times New Roman" w:hAnsi="Times New Roman" w:cs="Times New Roman"/>
              </w:rPr>
            </w:pPr>
            <w:r w:rsidRPr="004F2C82">
              <w:rPr>
                <w:rFonts w:ascii="Times New Roman" w:hAnsi="Times New Roman" w:cs="Times New Roman"/>
              </w:rPr>
              <w:t xml:space="preserve">Черный </w:t>
            </w:r>
          </w:p>
        </w:tc>
        <w:tc>
          <w:tcPr>
            <w:tcW w:w="1086" w:type="dxa"/>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Белый</w:t>
            </w:r>
          </w:p>
        </w:tc>
        <w:tc>
          <w:tcPr>
            <w:tcW w:w="1087" w:type="dxa"/>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Пестрый</w:t>
            </w:r>
          </w:p>
        </w:tc>
        <w:tc>
          <w:tcPr>
            <w:tcW w:w="1087" w:type="dxa"/>
          </w:tcPr>
          <w:p w:rsidR="00322B9D" w:rsidRPr="004F2C82" w:rsidRDefault="00322B9D" w:rsidP="004F2C82">
            <w:pPr>
              <w:spacing w:after="0" w:line="240" w:lineRule="auto"/>
              <w:jc w:val="center"/>
              <w:rPr>
                <w:rFonts w:ascii="Times New Roman" w:hAnsi="Times New Roman" w:cs="Times New Roman"/>
              </w:rPr>
            </w:pPr>
            <w:r w:rsidRPr="004F2C82">
              <w:rPr>
                <w:rFonts w:ascii="Times New Roman" w:hAnsi="Times New Roman" w:cs="Times New Roman"/>
              </w:rPr>
              <w:t>Гибрид</w:t>
            </w:r>
          </w:p>
        </w:tc>
        <w:tc>
          <w:tcPr>
            <w:tcW w:w="995" w:type="dxa"/>
            <w:vMerge/>
          </w:tcPr>
          <w:p w:rsidR="00322B9D" w:rsidRPr="004F2C82" w:rsidRDefault="00322B9D" w:rsidP="004F2C82">
            <w:pPr>
              <w:spacing w:after="0" w:line="240" w:lineRule="auto"/>
              <w:jc w:val="center"/>
              <w:rPr>
                <w:rFonts w:ascii="Times New Roman" w:hAnsi="Times New Roman" w:cs="Times New Roman"/>
              </w:rPr>
            </w:pPr>
          </w:p>
        </w:tc>
      </w:tr>
      <w:tr w:rsidR="00322B9D" w:rsidRPr="004F2C82" w:rsidTr="000D7726">
        <w:tc>
          <w:tcPr>
            <w:tcW w:w="2693" w:type="dxa"/>
            <w:tcBorders>
              <w:top w:val="single" w:sz="4" w:space="0" w:color="auto"/>
              <w:left w:val="single" w:sz="4" w:space="0" w:color="auto"/>
              <w:bottom w:val="single" w:sz="4" w:space="0" w:color="auto"/>
              <w:right w:val="single" w:sz="4" w:space="0" w:color="auto"/>
            </w:tcBorders>
          </w:tcPr>
          <w:p w:rsidR="00322B9D" w:rsidRPr="004F2C82" w:rsidRDefault="00322B9D" w:rsidP="000D7726">
            <w:pPr>
              <w:spacing w:after="0" w:line="240" w:lineRule="auto"/>
              <w:jc w:val="both"/>
              <w:rPr>
                <w:rFonts w:ascii="Times New Roman" w:hAnsi="Times New Roman" w:cs="Times New Roman"/>
              </w:rPr>
            </w:pPr>
            <w:r w:rsidRPr="004F2C82">
              <w:rPr>
                <w:rFonts w:ascii="Times New Roman" w:hAnsi="Times New Roman" w:cs="Times New Roman"/>
              </w:rPr>
              <w:t>Исследовано экземпл</w:t>
            </w:r>
            <w:r w:rsidRPr="004F2C82">
              <w:rPr>
                <w:rFonts w:ascii="Times New Roman" w:hAnsi="Times New Roman" w:cs="Times New Roman"/>
              </w:rPr>
              <w:t>я</w:t>
            </w:r>
            <w:r w:rsidRPr="004F2C82">
              <w:rPr>
                <w:rFonts w:ascii="Times New Roman" w:hAnsi="Times New Roman" w:cs="Times New Roman"/>
              </w:rPr>
              <w:t xml:space="preserve">ров/ </w:t>
            </w:r>
            <w:r w:rsidR="000D7726">
              <w:rPr>
                <w:rFonts w:ascii="Times New Roman" w:hAnsi="Times New Roman" w:cs="Times New Roman"/>
              </w:rPr>
              <w:t>и</w:t>
            </w:r>
            <w:r w:rsidRPr="004F2C82">
              <w:rPr>
                <w:rFonts w:ascii="Times New Roman" w:hAnsi="Times New Roman" w:cs="Times New Roman"/>
              </w:rPr>
              <w:t>нвазировано экзе</w:t>
            </w:r>
            <w:r w:rsidRPr="004F2C82">
              <w:rPr>
                <w:rFonts w:ascii="Times New Roman" w:hAnsi="Times New Roman" w:cs="Times New Roman"/>
              </w:rPr>
              <w:t>м</w:t>
            </w:r>
            <w:r w:rsidRPr="004F2C82">
              <w:rPr>
                <w:rFonts w:ascii="Times New Roman" w:hAnsi="Times New Roman" w:cs="Times New Roman"/>
              </w:rPr>
              <w:t>пляров</w:t>
            </w:r>
          </w:p>
        </w:tc>
        <w:tc>
          <w:tcPr>
            <w:tcW w:w="1063"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100/12</w:t>
            </w:r>
          </w:p>
        </w:tc>
        <w:tc>
          <w:tcPr>
            <w:tcW w:w="1064"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100/0</w:t>
            </w:r>
          </w:p>
        </w:tc>
        <w:tc>
          <w:tcPr>
            <w:tcW w:w="1086"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100/40</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100/47</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100/44</w:t>
            </w:r>
          </w:p>
        </w:tc>
        <w:tc>
          <w:tcPr>
            <w:tcW w:w="995"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100/51</w:t>
            </w:r>
          </w:p>
        </w:tc>
      </w:tr>
      <w:tr w:rsidR="00322B9D" w:rsidRPr="004F2C82" w:rsidTr="000D7726">
        <w:tc>
          <w:tcPr>
            <w:tcW w:w="2693" w:type="dxa"/>
            <w:tcBorders>
              <w:top w:val="single" w:sz="4" w:space="0" w:color="auto"/>
              <w:left w:val="single" w:sz="4" w:space="0" w:color="auto"/>
              <w:bottom w:val="single" w:sz="4" w:space="0" w:color="auto"/>
              <w:right w:val="single" w:sz="4" w:space="0" w:color="auto"/>
            </w:tcBorders>
          </w:tcPr>
          <w:p w:rsidR="00322B9D" w:rsidRPr="004F2C82" w:rsidRDefault="00322B9D" w:rsidP="004F2C82">
            <w:pPr>
              <w:spacing w:after="0" w:line="240" w:lineRule="auto"/>
              <w:jc w:val="both"/>
              <w:rPr>
                <w:rFonts w:ascii="Times New Roman" w:hAnsi="Times New Roman" w:cs="Times New Roman"/>
              </w:rPr>
            </w:pPr>
            <w:r w:rsidRPr="004F2C82">
              <w:rPr>
                <w:rFonts w:ascii="Times New Roman" w:hAnsi="Times New Roman" w:cs="Times New Roman"/>
              </w:rPr>
              <w:t>Индекс встречаемости (ИВИ), %</w:t>
            </w:r>
          </w:p>
        </w:tc>
        <w:tc>
          <w:tcPr>
            <w:tcW w:w="1063"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12,00</w:t>
            </w:r>
          </w:p>
        </w:tc>
        <w:tc>
          <w:tcPr>
            <w:tcW w:w="1064"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0,00</w:t>
            </w:r>
          </w:p>
        </w:tc>
        <w:tc>
          <w:tcPr>
            <w:tcW w:w="1086"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40,00</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47,00</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44,00</w:t>
            </w:r>
          </w:p>
        </w:tc>
        <w:tc>
          <w:tcPr>
            <w:tcW w:w="995"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51,00</w:t>
            </w:r>
          </w:p>
        </w:tc>
      </w:tr>
      <w:tr w:rsidR="00322B9D" w:rsidRPr="004F2C82" w:rsidTr="000D7726">
        <w:tc>
          <w:tcPr>
            <w:tcW w:w="2693" w:type="dxa"/>
            <w:tcBorders>
              <w:top w:val="single" w:sz="4" w:space="0" w:color="auto"/>
              <w:left w:val="single" w:sz="4" w:space="0" w:color="auto"/>
              <w:bottom w:val="single" w:sz="4" w:space="0" w:color="auto"/>
              <w:right w:val="single" w:sz="4" w:space="0" w:color="auto"/>
            </w:tcBorders>
          </w:tcPr>
          <w:p w:rsidR="00322B9D" w:rsidRPr="004F2C82" w:rsidRDefault="00322B9D" w:rsidP="004F2C82">
            <w:pPr>
              <w:spacing w:after="0" w:line="240" w:lineRule="auto"/>
              <w:jc w:val="both"/>
              <w:rPr>
                <w:rFonts w:ascii="Times New Roman" w:hAnsi="Times New Roman" w:cs="Times New Roman"/>
              </w:rPr>
            </w:pPr>
            <w:r w:rsidRPr="004F2C82">
              <w:rPr>
                <w:rFonts w:ascii="Times New Roman" w:hAnsi="Times New Roman" w:cs="Times New Roman"/>
              </w:rPr>
              <w:t>Индекс обилия (ИОИ), экз./см</w:t>
            </w:r>
            <w:r w:rsidRPr="004F2C82">
              <w:rPr>
                <w:rFonts w:ascii="Times New Roman" w:hAnsi="Times New Roman" w:cs="Times New Roman"/>
                <w:vertAlign w:val="superscript"/>
              </w:rPr>
              <w:t>2</w:t>
            </w:r>
            <w:r w:rsidRPr="004F2C82">
              <w:rPr>
                <w:rFonts w:ascii="Times New Roman" w:hAnsi="Times New Roman" w:cs="Times New Roman"/>
              </w:rPr>
              <w:t xml:space="preserve"> кожи и жабр</w:t>
            </w:r>
          </w:p>
        </w:tc>
        <w:tc>
          <w:tcPr>
            <w:tcW w:w="1063"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4,43</w:t>
            </w:r>
            <w:r w:rsidRPr="004F2C82">
              <w:rPr>
                <w:rFonts w:ascii="Times New Roman" w:hAnsi="Times New Roman" w:cs="Times New Roman"/>
              </w:rPr>
              <w:sym w:font="Symbol" w:char="00B1"/>
            </w:r>
            <w:r w:rsidRPr="004F2C82">
              <w:rPr>
                <w:rFonts w:ascii="Times New Roman" w:hAnsi="Times New Roman" w:cs="Times New Roman"/>
              </w:rPr>
              <w:t>0,22</w:t>
            </w:r>
          </w:p>
        </w:tc>
        <w:tc>
          <w:tcPr>
            <w:tcW w:w="1064"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0,00</w:t>
            </w:r>
            <w:r w:rsidRPr="004F2C82">
              <w:rPr>
                <w:rFonts w:ascii="Times New Roman" w:hAnsi="Times New Roman" w:cs="Times New Roman"/>
              </w:rPr>
              <w:sym w:font="Symbol" w:char="00B1"/>
            </w:r>
            <w:r w:rsidRPr="004F2C82">
              <w:rPr>
                <w:rFonts w:ascii="Times New Roman" w:hAnsi="Times New Roman" w:cs="Times New Roman"/>
              </w:rPr>
              <w:t>0,00</w:t>
            </w:r>
          </w:p>
        </w:tc>
        <w:tc>
          <w:tcPr>
            <w:tcW w:w="1086"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5,44</w:t>
            </w:r>
            <w:r w:rsidRPr="004F2C82">
              <w:rPr>
                <w:rFonts w:ascii="Times New Roman" w:hAnsi="Times New Roman" w:cs="Times New Roman"/>
              </w:rPr>
              <w:sym w:font="Symbol" w:char="00B1"/>
            </w:r>
            <w:r w:rsidRPr="004F2C82">
              <w:rPr>
                <w:rFonts w:ascii="Times New Roman" w:hAnsi="Times New Roman" w:cs="Times New Roman"/>
              </w:rPr>
              <w:t>0,23</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5,99</w:t>
            </w:r>
            <w:r w:rsidRPr="004F2C82">
              <w:rPr>
                <w:rFonts w:ascii="Times New Roman" w:hAnsi="Times New Roman" w:cs="Times New Roman"/>
              </w:rPr>
              <w:sym w:font="Symbol" w:char="00B1"/>
            </w:r>
            <w:r w:rsidRPr="004F2C82">
              <w:rPr>
                <w:rFonts w:ascii="Times New Roman" w:hAnsi="Times New Roman" w:cs="Times New Roman"/>
              </w:rPr>
              <w:t>0,31</w:t>
            </w:r>
          </w:p>
        </w:tc>
        <w:tc>
          <w:tcPr>
            <w:tcW w:w="1087"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5,63</w:t>
            </w:r>
            <w:r w:rsidRPr="004F2C82">
              <w:rPr>
                <w:rFonts w:ascii="Times New Roman" w:hAnsi="Times New Roman" w:cs="Times New Roman"/>
              </w:rPr>
              <w:sym w:font="Symbol" w:char="00B1"/>
            </w:r>
            <w:r w:rsidRPr="004F2C82">
              <w:rPr>
                <w:rFonts w:ascii="Times New Roman" w:hAnsi="Times New Roman" w:cs="Times New Roman"/>
              </w:rPr>
              <w:t>0,26</w:t>
            </w:r>
          </w:p>
        </w:tc>
        <w:tc>
          <w:tcPr>
            <w:tcW w:w="995" w:type="dxa"/>
            <w:tcBorders>
              <w:top w:val="single" w:sz="4" w:space="0" w:color="auto"/>
              <w:left w:val="single" w:sz="4" w:space="0" w:color="auto"/>
              <w:bottom w:val="single" w:sz="4" w:space="0" w:color="auto"/>
              <w:right w:val="single" w:sz="4" w:space="0" w:color="auto"/>
            </w:tcBorders>
            <w:vAlign w:val="center"/>
          </w:tcPr>
          <w:p w:rsidR="00322B9D" w:rsidRPr="004F2C82" w:rsidRDefault="00322B9D" w:rsidP="000D7726">
            <w:pPr>
              <w:spacing w:after="0" w:line="240" w:lineRule="auto"/>
              <w:ind w:left="-57" w:right="-57"/>
              <w:jc w:val="center"/>
              <w:rPr>
                <w:rFonts w:ascii="Times New Roman" w:hAnsi="Times New Roman" w:cs="Times New Roman"/>
              </w:rPr>
            </w:pPr>
            <w:r w:rsidRPr="004F2C82">
              <w:rPr>
                <w:rFonts w:ascii="Times New Roman" w:hAnsi="Times New Roman" w:cs="Times New Roman"/>
              </w:rPr>
              <w:t>6,18</w:t>
            </w:r>
            <w:r w:rsidRPr="004F2C82">
              <w:rPr>
                <w:rFonts w:ascii="Times New Roman" w:hAnsi="Times New Roman" w:cs="Times New Roman"/>
              </w:rPr>
              <w:sym w:font="Symbol" w:char="00B1"/>
            </w:r>
            <w:r w:rsidRPr="004F2C82">
              <w:rPr>
                <w:rFonts w:ascii="Times New Roman" w:hAnsi="Times New Roman" w:cs="Times New Roman"/>
              </w:rPr>
              <w:t>0,41</w:t>
            </w:r>
          </w:p>
        </w:tc>
      </w:tr>
    </w:tbl>
    <w:p w:rsidR="00322B9D" w:rsidRPr="004F2C82" w:rsidRDefault="00322B9D" w:rsidP="006828AA">
      <w:pPr>
        <w:tabs>
          <w:tab w:val="left" w:pos="3220"/>
        </w:tabs>
        <w:spacing w:after="0" w:line="240" w:lineRule="auto"/>
        <w:ind w:firstLine="567"/>
        <w:jc w:val="both"/>
        <w:rPr>
          <w:rFonts w:ascii="Times New Roman" w:hAnsi="Times New Roman" w:cs="Times New Roman"/>
        </w:rPr>
      </w:pPr>
    </w:p>
    <w:p w:rsidR="000D7726" w:rsidRPr="004F2C82" w:rsidRDefault="000D7726" w:rsidP="000D7726">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Пораженность кожи и жабр у разных рыб личинками моллюсков </w:t>
      </w:r>
      <w:r w:rsidRPr="000D7726">
        <w:rPr>
          <w:rFonts w:ascii="Times New Roman" w:hAnsi="Times New Roman" w:cs="Times New Roman"/>
          <w:i/>
        </w:rPr>
        <w:t>Bivalvia</w:t>
      </w:r>
      <w:r w:rsidRPr="004F2C82">
        <w:rPr>
          <w:rFonts w:ascii="Times New Roman" w:hAnsi="Times New Roman" w:cs="Times New Roman"/>
        </w:rPr>
        <w:t xml:space="preserve"> в прудовых в</w:t>
      </w:r>
      <w:r w:rsidRPr="004F2C82">
        <w:rPr>
          <w:rFonts w:ascii="Times New Roman" w:hAnsi="Times New Roman" w:cs="Times New Roman"/>
        </w:rPr>
        <w:t>о</w:t>
      </w:r>
      <w:r w:rsidRPr="004F2C82">
        <w:rPr>
          <w:rFonts w:ascii="Times New Roman" w:hAnsi="Times New Roman" w:cs="Times New Roman"/>
        </w:rPr>
        <w:t xml:space="preserve">доемах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колеблется от 0 до 51% (табл. 1).</w:t>
      </w:r>
    </w:p>
    <w:p w:rsidR="000D7726" w:rsidRPr="004F2C82" w:rsidRDefault="000D7726" w:rsidP="000D7726">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прудовом бассейне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летом и осенью ежегодно рег</w:t>
      </w:r>
      <w:r w:rsidRPr="004F2C82">
        <w:rPr>
          <w:rFonts w:ascii="Times New Roman" w:hAnsi="Times New Roman" w:cs="Times New Roman"/>
        </w:rPr>
        <w:t>и</w:t>
      </w:r>
      <w:r w:rsidRPr="004F2C82">
        <w:rPr>
          <w:rFonts w:ascii="Times New Roman" w:hAnsi="Times New Roman" w:cs="Times New Roman"/>
        </w:rPr>
        <w:t xml:space="preserve">стрируются максимально высокие индексы встречаемости инвазии (ИВИ) и обилия инвазии (ИОИ) личинок двустворчатых моллюсков </w:t>
      </w:r>
      <w:r w:rsidRPr="000D7726">
        <w:rPr>
          <w:rFonts w:ascii="Times New Roman" w:hAnsi="Times New Roman" w:cs="Times New Roman"/>
          <w:i/>
        </w:rPr>
        <w:t>Bivalvia</w:t>
      </w:r>
      <w:r w:rsidRPr="004F2C82">
        <w:rPr>
          <w:rFonts w:ascii="Times New Roman" w:hAnsi="Times New Roman" w:cs="Times New Roman"/>
        </w:rPr>
        <w:t>. Для сеголетков и 2-5 леток белого амура инвазия г</w:t>
      </w:r>
      <w:r w:rsidRPr="004F2C82">
        <w:rPr>
          <w:rFonts w:ascii="Times New Roman" w:hAnsi="Times New Roman" w:cs="Times New Roman"/>
          <w:bCs/>
        </w:rPr>
        <w:t>лохидиоза</w:t>
      </w:r>
      <w:r w:rsidRPr="004F2C82">
        <w:rPr>
          <w:rFonts w:ascii="Times New Roman" w:hAnsi="Times New Roman" w:cs="Times New Roman"/>
        </w:rPr>
        <w:t xml:space="preserve"> представляет минимальную опасность, у которых индекс обилия личинок двустворчатых моллюсков </w:t>
      </w:r>
      <w:r w:rsidRPr="000D7726">
        <w:rPr>
          <w:rFonts w:ascii="Times New Roman" w:hAnsi="Times New Roman" w:cs="Times New Roman"/>
          <w:i/>
        </w:rPr>
        <w:t>Bivalvia</w:t>
      </w:r>
      <w:r w:rsidRPr="004F2C82">
        <w:rPr>
          <w:rFonts w:ascii="Times New Roman" w:hAnsi="Times New Roman" w:cs="Times New Roman"/>
        </w:rPr>
        <w:t xml:space="preserve"> (ИОИ) находится на уровне 2,14</w:t>
      </w:r>
      <w:r w:rsidRPr="004F2C82">
        <w:rPr>
          <w:rFonts w:ascii="Times New Roman" w:hAnsi="Times New Roman" w:cs="Times New Roman"/>
        </w:rPr>
        <w:sym w:font="Symbol" w:char="00B1"/>
      </w:r>
      <w:r w:rsidRPr="004F2C82">
        <w:rPr>
          <w:rFonts w:ascii="Times New Roman" w:hAnsi="Times New Roman" w:cs="Times New Roman"/>
        </w:rPr>
        <w:t>0,10 экз./см</w:t>
      </w:r>
      <w:r w:rsidRPr="004F2C82">
        <w:rPr>
          <w:rFonts w:ascii="Times New Roman" w:hAnsi="Times New Roman" w:cs="Times New Roman"/>
          <w:vertAlign w:val="superscript"/>
        </w:rPr>
        <w:t>2</w:t>
      </w:r>
      <w:r w:rsidRPr="004F2C82">
        <w:rPr>
          <w:rFonts w:ascii="Times New Roman" w:hAnsi="Times New Roman" w:cs="Times New Roman"/>
        </w:rPr>
        <w:t xml:space="preserve"> кожи и жабр, а у черного амура г</w:t>
      </w:r>
      <w:r w:rsidRPr="004F2C82">
        <w:rPr>
          <w:rFonts w:ascii="Times New Roman" w:hAnsi="Times New Roman" w:cs="Times New Roman"/>
          <w:bCs/>
        </w:rPr>
        <w:t xml:space="preserve">лохидиоз практически не регистрируется, так как они поедают моллюсков во всех стадиях их развития </w:t>
      </w:r>
      <w:r w:rsidRPr="004F2C82">
        <w:rPr>
          <w:rFonts w:ascii="Times New Roman" w:hAnsi="Times New Roman" w:cs="Times New Roman"/>
        </w:rPr>
        <w:t>(таблица 1).</w:t>
      </w:r>
    </w:p>
    <w:p w:rsidR="000D7726" w:rsidRDefault="00322B9D" w:rsidP="000D7726">
      <w:pPr>
        <w:tabs>
          <w:tab w:val="left" w:pos="3220"/>
        </w:tabs>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Индексы встречаемости инвазии (ИВИ) и обилия (ИОИ) личинок моллюсков Bivalvia у белого толстолобика в 5 прудовых водоемах проявляются, соответственно, 40,0% и 5,44</w:t>
      </w:r>
      <w:r w:rsidRPr="004F2C82">
        <w:rPr>
          <w:rFonts w:ascii="Times New Roman" w:hAnsi="Times New Roman" w:cs="Times New Roman"/>
        </w:rPr>
        <w:sym w:font="Symbol" w:char="00B1"/>
      </w:r>
      <w:r w:rsidRPr="004F2C82">
        <w:rPr>
          <w:rFonts w:ascii="Times New Roman" w:hAnsi="Times New Roman" w:cs="Times New Roman"/>
        </w:rPr>
        <w:t>0,23 экз./см</w:t>
      </w:r>
      <w:r w:rsidRPr="004F2C82">
        <w:rPr>
          <w:rFonts w:ascii="Times New Roman" w:hAnsi="Times New Roman" w:cs="Times New Roman"/>
          <w:vertAlign w:val="superscript"/>
        </w:rPr>
        <w:t>2</w:t>
      </w:r>
      <w:r w:rsidRPr="004F2C82">
        <w:rPr>
          <w:rFonts w:ascii="Times New Roman" w:hAnsi="Times New Roman" w:cs="Times New Roman"/>
        </w:rPr>
        <w:t xml:space="preserve"> кожи и жабр; у пестрого </w:t>
      </w:r>
      <w:r w:rsidR="000D7726">
        <w:rPr>
          <w:rFonts w:ascii="Times New Roman" w:hAnsi="Times New Roman" w:cs="Times New Roman"/>
        </w:rPr>
        <w:t>–</w:t>
      </w:r>
      <w:r w:rsidRPr="004F2C82">
        <w:rPr>
          <w:rFonts w:ascii="Times New Roman" w:hAnsi="Times New Roman" w:cs="Times New Roman"/>
        </w:rPr>
        <w:t xml:space="preserve"> 47,0% и 5,99</w:t>
      </w:r>
      <w:r w:rsidRPr="004F2C82">
        <w:rPr>
          <w:rFonts w:ascii="Times New Roman" w:hAnsi="Times New Roman" w:cs="Times New Roman"/>
        </w:rPr>
        <w:sym w:font="Symbol" w:char="00B1"/>
      </w:r>
      <w:r w:rsidRPr="004F2C82">
        <w:rPr>
          <w:rFonts w:ascii="Times New Roman" w:hAnsi="Times New Roman" w:cs="Times New Roman"/>
        </w:rPr>
        <w:t>0,31 экз./см</w:t>
      </w:r>
      <w:r w:rsidRPr="004F2C82">
        <w:rPr>
          <w:rFonts w:ascii="Times New Roman" w:hAnsi="Times New Roman" w:cs="Times New Roman"/>
          <w:vertAlign w:val="superscript"/>
        </w:rPr>
        <w:t>2</w:t>
      </w:r>
      <w:r w:rsidRPr="004F2C82">
        <w:rPr>
          <w:rFonts w:ascii="Times New Roman" w:hAnsi="Times New Roman" w:cs="Times New Roman"/>
        </w:rPr>
        <w:t>; у гиб</w:t>
      </w:r>
      <w:r w:rsidR="000D7726">
        <w:rPr>
          <w:rFonts w:ascii="Times New Roman" w:hAnsi="Times New Roman" w:cs="Times New Roman"/>
        </w:rPr>
        <w:t>ридного –</w:t>
      </w:r>
      <w:r w:rsidRPr="004F2C82">
        <w:rPr>
          <w:rFonts w:ascii="Times New Roman" w:hAnsi="Times New Roman" w:cs="Times New Roman"/>
        </w:rPr>
        <w:t xml:space="preserve"> 44,0% и 5,63</w:t>
      </w:r>
      <w:r w:rsidRPr="004F2C82">
        <w:rPr>
          <w:rFonts w:ascii="Times New Roman" w:hAnsi="Times New Roman" w:cs="Times New Roman"/>
        </w:rPr>
        <w:sym w:font="Symbol" w:char="00B1"/>
      </w:r>
      <w:r w:rsidR="000D7726">
        <w:rPr>
          <w:rFonts w:ascii="Times New Roman" w:hAnsi="Times New Roman" w:cs="Times New Roman"/>
        </w:rPr>
        <w:t>0,26 экз.; у Буффалло –</w:t>
      </w:r>
      <w:r w:rsidRPr="004F2C82">
        <w:rPr>
          <w:rFonts w:ascii="Times New Roman" w:hAnsi="Times New Roman" w:cs="Times New Roman"/>
        </w:rPr>
        <w:t xml:space="preserve"> 51,0% и 6,18</w:t>
      </w:r>
      <w:r w:rsidRPr="004F2C82">
        <w:rPr>
          <w:rFonts w:ascii="Times New Roman" w:hAnsi="Times New Roman" w:cs="Times New Roman"/>
        </w:rPr>
        <w:sym w:font="Symbol" w:char="00B1"/>
      </w:r>
      <w:r w:rsidRPr="004F2C82">
        <w:rPr>
          <w:rFonts w:ascii="Times New Roman" w:hAnsi="Times New Roman" w:cs="Times New Roman"/>
        </w:rPr>
        <w:t>0,41 экз. /см</w:t>
      </w:r>
      <w:r w:rsidRPr="004F2C82">
        <w:rPr>
          <w:rFonts w:ascii="Times New Roman" w:hAnsi="Times New Roman" w:cs="Times New Roman"/>
          <w:vertAlign w:val="superscript"/>
        </w:rPr>
        <w:t>2</w:t>
      </w:r>
      <w:r w:rsidRPr="004F2C82">
        <w:rPr>
          <w:rFonts w:ascii="Times New Roman" w:hAnsi="Times New Roman" w:cs="Times New Roman"/>
        </w:rPr>
        <w:t xml:space="preserve"> кожи и жабр. Степень</w:t>
      </w:r>
      <w:r w:rsidR="006828AA" w:rsidRPr="004F2C82">
        <w:rPr>
          <w:rFonts w:ascii="Times New Roman" w:hAnsi="Times New Roman" w:cs="Times New Roman"/>
        </w:rPr>
        <w:t xml:space="preserve"> </w:t>
      </w:r>
      <w:r w:rsidRPr="004F2C82">
        <w:rPr>
          <w:rFonts w:ascii="Times New Roman" w:hAnsi="Times New Roman" w:cs="Times New Roman"/>
        </w:rPr>
        <w:t xml:space="preserve">распространения личинок моллюсков </w:t>
      </w:r>
      <w:r w:rsidRPr="000D7726">
        <w:rPr>
          <w:rFonts w:ascii="Times New Roman" w:hAnsi="Times New Roman" w:cs="Times New Roman"/>
          <w:i/>
        </w:rPr>
        <w:t>Bivalvia</w:t>
      </w:r>
      <w:r w:rsidRPr="004F2C82">
        <w:rPr>
          <w:rFonts w:ascii="Times New Roman" w:hAnsi="Times New Roman" w:cs="Times New Roman"/>
        </w:rPr>
        <w:t xml:space="preserve"> у этих видов рыб в </w:t>
      </w:r>
      <w:r w:rsidRPr="004F2C82">
        <w:rPr>
          <w:rFonts w:ascii="Times New Roman" w:hAnsi="Times New Roman" w:cs="Times New Roman"/>
          <w:shd w:val="clear" w:color="auto" w:fill="FFFFFF"/>
        </w:rPr>
        <w:t>водоемах Кабардино-Балкарской Республики</w:t>
      </w:r>
      <w:r w:rsidRPr="004F2C82">
        <w:rPr>
          <w:rFonts w:ascii="Times New Roman" w:hAnsi="Times New Roman" w:cs="Times New Roman"/>
        </w:rPr>
        <w:t xml:space="preserve"> позволяет считать их угрозой</w:t>
      </w:r>
      <w:r w:rsidR="006828AA" w:rsidRPr="004F2C82">
        <w:rPr>
          <w:rFonts w:ascii="Times New Roman" w:hAnsi="Times New Roman" w:cs="Times New Roman"/>
        </w:rPr>
        <w:t xml:space="preserve"> </w:t>
      </w:r>
      <w:r w:rsidRPr="004F2C82">
        <w:rPr>
          <w:rFonts w:ascii="Times New Roman" w:hAnsi="Times New Roman" w:cs="Times New Roman"/>
        </w:rPr>
        <w:t>для ихтиофауны прудов (табл. 1).</w:t>
      </w:r>
    </w:p>
    <w:p w:rsidR="00322B9D" w:rsidRPr="004F2C82" w:rsidRDefault="00322B9D" w:rsidP="000D7726">
      <w:pPr>
        <w:tabs>
          <w:tab w:val="left" w:pos="3220"/>
        </w:tabs>
        <w:spacing w:after="0" w:line="240" w:lineRule="auto"/>
        <w:ind w:firstLine="567"/>
        <w:jc w:val="both"/>
        <w:rPr>
          <w:rFonts w:ascii="Times New Roman" w:hAnsi="Times New Roman" w:cs="Times New Roman"/>
        </w:rPr>
      </w:pPr>
      <w:r w:rsidRPr="000D7726">
        <w:rPr>
          <w:rFonts w:ascii="Times New Roman" w:hAnsi="Times New Roman" w:cs="Times New Roman"/>
          <w:b/>
        </w:rPr>
        <w:t>Заключение</w:t>
      </w:r>
      <w:r w:rsidR="000D7726">
        <w:rPr>
          <w:rFonts w:ascii="Times New Roman" w:hAnsi="Times New Roman" w:cs="Times New Roman"/>
          <w:b/>
        </w:rPr>
        <w:t xml:space="preserve">. </w:t>
      </w:r>
      <w:r w:rsidRPr="004F2C82">
        <w:rPr>
          <w:rFonts w:ascii="Times New Roman" w:hAnsi="Times New Roman" w:cs="Times New Roman"/>
        </w:rPr>
        <w:t xml:space="preserve">У 6 видов и гибридов рыб в 5 прудовых водоемах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установлено формирование диффузных очагов г</w:t>
      </w:r>
      <w:r w:rsidRPr="004F2C82">
        <w:rPr>
          <w:rFonts w:ascii="Times New Roman" w:hAnsi="Times New Roman" w:cs="Times New Roman"/>
          <w:bCs/>
        </w:rPr>
        <w:t>лохидиозной</w:t>
      </w:r>
      <w:r w:rsidRPr="004F2C82">
        <w:rPr>
          <w:rFonts w:ascii="Times New Roman" w:hAnsi="Times New Roman" w:cs="Times New Roman"/>
        </w:rPr>
        <w:t xml:space="preserve"> инвазии. Пораже</w:t>
      </w:r>
      <w:r w:rsidRPr="004F2C82">
        <w:rPr>
          <w:rFonts w:ascii="Times New Roman" w:hAnsi="Times New Roman" w:cs="Times New Roman"/>
        </w:rPr>
        <w:t>н</w:t>
      </w:r>
      <w:r w:rsidRPr="004F2C82">
        <w:rPr>
          <w:rFonts w:ascii="Times New Roman" w:hAnsi="Times New Roman" w:cs="Times New Roman"/>
        </w:rPr>
        <w:t xml:space="preserve">ность кожи и жабр разных видов рыб личинками двустворчатых моллюсков </w:t>
      </w:r>
      <w:r w:rsidRPr="004F2C82">
        <w:rPr>
          <w:rFonts w:ascii="Times New Roman" w:hAnsi="Times New Roman" w:cs="Times New Roman"/>
          <w:i/>
        </w:rPr>
        <w:t xml:space="preserve">Bivalvia </w:t>
      </w:r>
      <w:r w:rsidRPr="004F2C82">
        <w:rPr>
          <w:rFonts w:ascii="Times New Roman" w:hAnsi="Times New Roman" w:cs="Times New Roman"/>
        </w:rPr>
        <w:t xml:space="preserve">(перловиц, жемчужницы, беззубки) в водоемах </w:t>
      </w:r>
      <w:r w:rsidRPr="004F2C82">
        <w:rPr>
          <w:rFonts w:ascii="Times New Roman" w:hAnsi="Times New Roman" w:cs="Times New Roman"/>
          <w:shd w:val="clear" w:color="auto" w:fill="FFFFFF"/>
        </w:rPr>
        <w:t>Кабардино-Балкарской Республики</w:t>
      </w:r>
      <w:r w:rsidRPr="004F2C82">
        <w:rPr>
          <w:rFonts w:ascii="Times New Roman" w:hAnsi="Times New Roman" w:cs="Times New Roman"/>
        </w:rPr>
        <w:t xml:space="preserve"> колеблется от 0 до 51%. Наиболее высокие индексы встречаемости (ИВИ) и обилия инвазии (ИОИ) проявляются в летний и осенний сезоны, что приводит к интенсивному заражению рыб. В 5 прудах </w:t>
      </w:r>
      <w:r w:rsidRPr="004F2C82">
        <w:rPr>
          <w:rFonts w:ascii="Times New Roman" w:hAnsi="Times New Roman" w:cs="Times New Roman"/>
          <w:shd w:val="clear" w:color="auto" w:fill="FFFFFF"/>
        </w:rPr>
        <w:t>Кабард</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но-Балкарской Республики</w:t>
      </w:r>
      <w:r w:rsidRPr="004F2C82">
        <w:rPr>
          <w:rFonts w:ascii="Times New Roman" w:hAnsi="Times New Roman" w:cs="Times New Roman"/>
        </w:rPr>
        <w:t xml:space="preserve"> характер распространения г</w:t>
      </w:r>
      <w:r w:rsidRPr="004F2C82">
        <w:rPr>
          <w:rFonts w:ascii="Times New Roman" w:hAnsi="Times New Roman" w:cs="Times New Roman"/>
          <w:bCs/>
        </w:rPr>
        <w:t>лохидиоза</w:t>
      </w:r>
      <w:r w:rsidRPr="004F2C82">
        <w:rPr>
          <w:rFonts w:ascii="Times New Roman" w:hAnsi="Times New Roman" w:cs="Times New Roman"/>
        </w:rPr>
        <w:t xml:space="preserve"> у разных видов рыб позвол</w:t>
      </w:r>
      <w:r w:rsidRPr="004F2C82">
        <w:rPr>
          <w:rFonts w:ascii="Times New Roman" w:hAnsi="Times New Roman" w:cs="Times New Roman"/>
        </w:rPr>
        <w:t>я</w:t>
      </w:r>
      <w:r w:rsidRPr="004F2C82">
        <w:rPr>
          <w:rFonts w:ascii="Times New Roman" w:hAnsi="Times New Roman" w:cs="Times New Roman"/>
        </w:rPr>
        <w:t>ет считать данную инвазию, как растущий эпизоотический риск, требующий программного м</w:t>
      </w:r>
      <w:r w:rsidRPr="004F2C82">
        <w:rPr>
          <w:rFonts w:ascii="Times New Roman" w:hAnsi="Times New Roman" w:cs="Times New Roman"/>
        </w:rPr>
        <w:t>о</w:t>
      </w:r>
      <w:r w:rsidRPr="004F2C82">
        <w:rPr>
          <w:rFonts w:ascii="Times New Roman" w:hAnsi="Times New Roman" w:cs="Times New Roman"/>
        </w:rPr>
        <w:t xml:space="preserve">ниторинга опасной инвазии. </w:t>
      </w:r>
    </w:p>
    <w:p w:rsidR="00322B9D" w:rsidRPr="004F2C82" w:rsidRDefault="00322B9D" w:rsidP="006828AA">
      <w:pPr>
        <w:spacing w:after="0" w:line="240" w:lineRule="auto"/>
        <w:ind w:firstLine="567"/>
        <w:jc w:val="center"/>
        <w:rPr>
          <w:rFonts w:ascii="Times New Roman" w:hAnsi="Times New Roman" w:cs="Times New Roman"/>
        </w:rPr>
      </w:pPr>
    </w:p>
    <w:p w:rsidR="00322B9D" w:rsidRPr="004F2C82" w:rsidRDefault="00322B9D"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r w:rsidR="00E44568" w:rsidRPr="004F2C82">
        <w:rPr>
          <w:rFonts w:ascii="Times New Roman" w:hAnsi="Times New Roman" w:cs="Times New Roman"/>
          <w:b/>
        </w:rPr>
        <w:t>:</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Алиева, К.Г.</w:t>
      </w:r>
      <w:r w:rsidR="006828AA" w:rsidRPr="004F2C82">
        <w:rPr>
          <w:rFonts w:ascii="Times New Roman" w:hAnsi="Times New Roman" w:cs="Times New Roman"/>
        </w:rPr>
        <w:t xml:space="preserve"> </w:t>
      </w:r>
      <w:r w:rsidRPr="004F2C82">
        <w:rPr>
          <w:rFonts w:ascii="Times New Roman" w:hAnsi="Times New Roman" w:cs="Times New Roman"/>
        </w:rPr>
        <w:t>Эпизоотологическая характеристика рода Proteocephalus у рыб в водоемах Северного Кавказа</w:t>
      </w:r>
      <w:r w:rsidR="000D7726">
        <w:rPr>
          <w:rFonts w:ascii="Times New Roman" w:hAnsi="Times New Roman" w:cs="Times New Roman"/>
        </w:rPr>
        <w:t xml:space="preserve"> </w:t>
      </w:r>
      <w:r w:rsidRPr="004F2C82">
        <w:rPr>
          <w:rFonts w:ascii="Times New Roman" w:hAnsi="Times New Roman" w:cs="Times New Roman"/>
        </w:rPr>
        <w:t>/</w:t>
      </w:r>
      <w:r w:rsidR="000D7726">
        <w:rPr>
          <w:rFonts w:ascii="Times New Roman" w:hAnsi="Times New Roman" w:cs="Times New Roman"/>
        </w:rPr>
        <w:t xml:space="preserve"> </w:t>
      </w:r>
      <w:r w:rsidRPr="004F2C82">
        <w:rPr>
          <w:rFonts w:ascii="Times New Roman" w:hAnsi="Times New Roman" w:cs="Times New Roman"/>
        </w:rPr>
        <w:t>К.Г.Алиева, Н.М.</w:t>
      </w:r>
      <w:r w:rsidR="000D7726">
        <w:rPr>
          <w:rFonts w:ascii="Times New Roman" w:hAnsi="Times New Roman" w:cs="Times New Roman"/>
        </w:rPr>
        <w:t xml:space="preserve"> </w:t>
      </w:r>
      <w:r w:rsidRPr="004F2C82">
        <w:rPr>
          <w:rFonts w:ascii="Times New Roman" w:hAnsi="Times New Roman" w:cs="Times New Roman"/>
        </w:rPr>
        <w:t>Мирзоева, И.А. Биттиров, А.М</w:t>
      </w:r>
      <w:r w:rsidR="000D7726">
        <w:rPr>
          <w:rFonts w:ascii="Times New Roman" w:hAnsi="Times New Roman" w:cs="Times New Roman"/>
        </w:rPr>
        <w:t>.</w:t>
      </w:r>
      <w:r w:rsidRPr="004F2C82">
        <w:rPr>
          <w:rFonts w:ascii="Times New Roman" w:hAnsi="Times New Roman" w:cs="Times New Roman"/>
        </w:rPr>
        <w:t xml:space="preserve"> Биттиров //</w:t>
      </w:r>
      <w:r w:rsidR="000D7726">
        <w:rPr>
          <w:rFonts w:ascii="Times New Roman" w:hAnsi="Times New Roman" w:cs="Times New Roman"/>
        </w:rPr>
        <w:t xml:space="preserve"> </w:t>
      </w:r>
      <w:r w:rsidRPr="004F2C82">
        <w:rPr>
          <w:rFonts w:ascii="Times New Roman" w:hAnsi="Times New Roman" w:cs="Times New Roman"/>
        </w:rPr>
        <w:t>Теория и практика борьбы с паразитарными болезнями</w:t>
      </w:r>
      <w:r w:rsidR="000D7726">
        <w:rPr>
          <w:rFonts w:ascii="Times New Roman" w:hAnsi="Times New Roman" w:cs="Times New Roman"/>
        </w:rPr>
        <w:t>.</w:t>
      </w:r>
      <w:r w:rsidRPr="004F2C82">
        <w:rPr>
          <w:rFonts w:ascii="Times New Roman" w:hAnsi="Times New Roman" w:cs="Times New Roman"/>
        </w:rPr>
        <w:t xml:space="preserve"> - 2017. - № 18. - С. 16-18.</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Алиева, К.Г. Биоразнообразие эктопаразитов сем. Gyrodactylidae van Benedeni et Hoses, 1863 у рыб в бассейне реки Сулак</w:t>
      </w:r>
      <w:r w:rsidR="000D7726">
        <w:rPr>
          <w:rFonts w:ascii="Times New Roman" w:hAnsi="Times New Roman" w:cs="Times New Roman"/>
        </w:rPr>
        <w:t xml:space="preserve"> </w:t>
      </w:r>
      <w:r w:rsidRPr="004F2C82">
        <w:rPr>
          <w:rFonts w:ascii="Times New Roman" w:hAnsi="Times New Roman" w:cs="Times New Roman"/>
        </w:rPr>
        <w:t>/</w:t>
      </w:r>
      <w:r w:rsidR="000D7726">
        <w:rPr>
          <w:rFonts w:ascii="Times New Roman" w:hAnsi="Times New Roman" w:cs="Times New Roman"/>
        </w:rPr>
        <w:t xml:space="preserve"> </w:t>
      </w:r>
      <w:r w:rsidRPr="004F2C82">
        <w:rPr>
          <w:rFonts w:ascii="Times New Roman" w:hAnsi="Times New Roman" w:cs="Times New Roman"/>
        </w:rPr>
        <w:t>К.Г.Алиева, Н.М.</w:t>
      </w:r>
      <w:r w:rsidR="000D7726">
        <w:rPr>
          <w:rFonts w:ascii="Times New Roman" w:hAnsi="Times New Roman" w:cs="Times New Roman"/>
        </w:rPr>
        <w:t xml:space="preserve"> </w:t>
      </w:r>
      <w:r w:rsidRPr="004F2C82">
        <w:rPr>
          <w:rFonts w:ascii="Times New Roman" w:hAnsi="Times New Roman" w:cs="Times New Roman"/>
        </w:rPr>
        <w:t>Мирзоева, И.А. Биттиров, А.М. Биттиров</w:t>
      </w:r>
      <w:r w:rsidR="000D7726">
        <w:rPr>
          <w:rFonts w:ascii="Times New Roman" w:hAnsi="Times New Roman" w:cs="Times New Roman"/>
        </w:rPr>
        <w:t xml:space="preserve"> </w:t>
      </w:r>
      <w:r w:rsidRPr="004F2C82">
        <w:rPr>
          <w:rFonts w:ascii="Times New Roman" w:hAnsi="Times New Roman" w:cs="Times New Roman"/>
        </w:rPr>
        <w:t>//</w:t>
      </w:r>
      <w:r w:rsidR="000D7726">
        <w:rPr>
          <w:rFonts w:ascii="Times New Roman" w:hAnsi="Times New Roman" w:cs="Times New Roman"/>
        </w:rPr>
        <w:t xml:space="preserve"> </w:t>
      </w:r>
      <w:r w:rsidRPr="004F2C82">
        <w:rPr>
          <w:rFonts w:ascii="Times New Roman" w:hAnsi="Times New Roman" w:cs="Times New Roman"/>
        </w:rPr>
        <w:t>Теория и практика борьбы с паразитарными болезнями</w:t>
      </w:r>
      <w:r w:rsidR="000D7726">
        <w:rPr>
          <w:rFonts w:ascii="Times New Roman" w:hAnsi="Times New Roman" w:cs="Times New Roman"/>
        </w:rPr>
        <w:t>.</w:t>
      </w:r>
      <w:r w:rsidRPr="004F2C82">
        <w:rPr>
          <w:rFonts w:ascii="Times New Roman" w:hAnsi="Times New Roman" w:cs="Times New Roman"/>
        </w:rPr>
        <w:t xml:space="preserve"> - 2017. № 18. - С. 13-15.</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Алигаджиев, А.Д. Некоторые данные о паразитарной фауне рыб природных водоемов Дагестана</w:t>
      </w:r>
      <w:r w:rsidR="000D7726">
        <w:rPr>
          <w:rFonts w:ascii="Times New Roman" w:hAnsi="Times New Roman" w:cs="Times New Roman"/>
        </w:rPr>
        <w:t xml:space="preserve"> </w:t>
      </w:r>
      <w:r w:rsidRPr="004F2C82">
        <w:rPr>
          <w:rFonts w:ascii="Times New Roman" w:hAnsi="Times New Roman" w:cs="Times New Roman"/>
        </w:rPr>
        <w:t>/</w:t>
      </w:r>
      <w:r w:rsidR="000D7726">
        <w:rPr>
          <w:rFonts w:ascii="Times New Roman" w:hAnsi="Times New Roman" w:cs="Times New Roman"/>
        </w:rPr>
        <w:t xml:space="preserve"> </w:t>
      </w:r>
      <w:r w:rsidRPr="004F2C82">
        <w:rPr>
          <w:rFonts w:ascii="Times New Roman" w:hAnsi="Times New Roman" w:cs="Times New Roman"/>
        </w:rPr>
        <w:t>А.Д. Алигаджиев //</w:t>
      </w:r>
      <w:r w:rsidR="000D7726">
        <w:rPr>
          <w:rFonts w:ascii="Times New Roman" w:hAnsi="Times New Roman" w:cs="Times New Roman"/>
        </w:rPr>
        <w:t xml:space="preserve"> </w:t>
      </w:r>
      <w:r w:rsidRPr="004F2C82">
        <w:rPr>
          <w:rFonts w:ascii="Times New Roman" w:hAnsi="Times New Roman" w:cs="Times New Roman"/>
        </w:rPr>
        <w:t>У Всес. совещ. по болезням и паразитам рыб и водных бесп</w:t>
      </w:r>
      <w:r w:rsidRPr="004F2C82">
        <w:rPr>
          <w:rFonts w:ascii="Times New Roman" w:hAnsi="Times New Roman" w:cs="Times New Roman"/>
        </w:rPr>
        <w:t>о</w:t>
      </w:r>
      <w:r w:rsidRPr="004F2C82">
        <w:rPr>
          <w:rFonts w:ascii="Times New Roman" w:hAnsi="Times New Roman" w:cs="Times New Roman"/>
        </w:rPr>
        <w:t>звоночных. Л.</w:t>
      </w:r>
      <w:r w:rsidR="004C2962">
        <w:rPr>
          <w:rFonts w:ascii="Times New Roman" w:hAnsi="Times New Roman" w:cs="Times New Roman"/>
        </w:rPr>
        <w:t>,</w:t>
      </w:r>
      <w:r w:rsidRPr="004F2C82">
        <w:rPr>
          <w:rFonts w:ascii="Times New Roman" w:hAnsi="Times New Roman" w:cs="Times New Roman"/>
        </w:rPr>
        <w:t xml:space="preserve"> 1988.</w:t>
      </w:r>
      <w:r w:rsidR="004C2962">
        <w:rPr>
          <w:rFonts w:ascii="Times New Roman" w:hAnsi="Times New Roman" w:cs="Times New Roman"/>
        </w:rPr>
        <w:t xml:space="preserve"> </w:t>
      </w:r>
      <w:r w:rsidRPr="004F2C82">
        <w:rPr>
          <w:rFonts w:ascii="Times New Roman" w:hAnsi="Times New Roman" w:cs="Times New Roman"/>
        </w:rPr>
        <w:t xml:space="preserve">- С. 6-8. </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 Алиева, К.Г. Парази</w:t>
      </w:r>
      <w:r w:rsidR="004C2962">
        <w:rPr>
          <w:rFonts w:ascii="Times New Roman" w:hAnsi="Times New Roman" w:cs="Times New Roman"/>
        </w:rPr>
        <w:t>тофауна полиаквакультуры озера «</w:t>
      </w:r>
      <w:r w:rsidRPr="004F2C82">
        <w:rPr>
          <w:rFonts w:ascii="Times New Roman" w:hAnsi="Times New Roman" w:cs="Times New Roman"/>
        </w:rPr>
        <w:t>Алтудское</w:t>
      </w:r>
      <w:r w:rsidR="004C2962">
        <w:rPr>
          <w:rFonts w:ascii="Times New Roman" w:hAnsi="Times New Roman" w:cs="Times New Roman"/>
        </w:rPr>
        <w:t>»</w:t>
      </w:r>
      <w:r w:rsidRPr="004F2C82">
        <w:rPr>
          <w:rFonts w:ascii="Times New Roman" w:hAnsi="Times New Roman" w:cs="Times New Roman"/>
        </w:rPr>
        <w:t xml:space="preserve"> в равнинной зоне Кабардино-Балкарии</w:t>
      </w:r>
      <w:r w:rsidR="004C2962">
        <w:rPr>
          <w:rFonts w:ascii="Times New Roman" w:hAnsi="Times New Roman" w:cs="Times New Roman"/>
        </w:rPr>
        <w:t xml:space="preserve"> </w:t>
      </w:r>
      <w:r w:rsidRPr="004F2C82">
        <w:rPr>
          <w:rFonts w:ascii="Times New Roman" w:hAnsi="Times New Roman" w:cs="Times New Roman"/>
        </w:rPr>
        <w:t>/</w:t>
      </w:r>
      <w:r w:rsidR="004C2962">
        <w:rPr>
          <w:rFonts w:ascii="Times New Roman" w:hAnsi="Times New Roman" w:cs="Times New Roman"/>
        </w:rPr>
        <w:t xml:space="preserve"> </w:t>
      </w:r>
      <w:r w:rsidRPr="004F2C82">
        <w:rPr>
          <w:rFonts w:ascii="Times New Roman" w:hAnsi="Times New Roman" w:cs="Times New Roman"/>
        </w:rPr>
        <w:t>К.Г.</w:t>
      </w:r>
      <w:r w:rsidR="00191817">
        <w:rPr>
          <w:rFonts w:ascii="Times New Roman" w:hAnsi="Times New Roman" w:cs="Times New Roman"/>
        </w:rPr>
        <w:t xml:space="preserve"> </w:t>
      </w:r>
      <w:r w:rsidRPr="004F2C82">
        <w:rPr>
          <w:rFonts w:ascii="Times New Roman" w:hAnsi="Times New Roman" w:cs="Times New Roman"/>
        </w:rPr>
        <w:t>Алиева, Н.М.</w:t>
      </w:r>
      <w:r w:rsidR="00191817">
        <w:rPr>
          <w:rFonts w:ascii="Times New Roman" w:hAnsi="Times New Roman" w:cs="Times New Roman"/>
        </w:rPr>
        <w:t xml:space="preserve"> </w:t>
      </w:r>
      <w:r w:rsidRPr="004F2C82">
        <w:rPr>
          <w:rFonts w:ascii="Times New Roman" w:hAnsi="Times New Roman" w:cs="Times New Roman"/>
        </w:rPr>
        <w:t>Мирзоева, А.А. Биттирова, М.Х. Житиева, А.М. Би</w:t>
      </w:r>
      <w:r w:rsidRPr="004F2C82">
        <w:rPr>
          <w:rFonts w:ascii="Times New Roman" w:hAnsi="Times New Roman" w:cs="Times New Roman"/>
        </w:rPr>
        <w:t>т</w:t>
      </w:r>
      <w:r w:rsidRPr="004F2C82">
        <w:rPr>
          <w:rFonts w:ascii="Times New Roman" w:hAnsi="Times New Roman" w:cs="Times New Roman"/>
        </w:rPr>
        <w:t>ти</w:t>
      </w:r>
      <w:r w:rsidR="004C2962">
        <w:rPr>
          <w:rFonts w:ascii="Times New Roman" w:hAnsi="Times New Roman" w:cs="Times New Roman"/>
        </w:rPr>
        <w:t xml:space="preserve">ров </w:t>
      </w:r>
      <w:r w:rsidRPr="004F2C82">
        <w:rPr>
          <w:rFonts w:ascii="Times New Roman" w:hAnsi="Times New Roman" w:cs="Times New Roman"/>
        </w:rPr>
        <w:t>//</w:t>
      </w:r>
      <w:r w:rsidR="004C2962">
        <w:rPr>
          <w:rFonts w:ascii="Times New Roman" w:hAnsi="Times New Roman" w:cs="Times New Roman"/>
        </w:rPr>
        <w:t xml:space="preserve"> </w:t>
      </w:r>
      <w:r w:rsidRPr="004F2C82">
        <w:rPr>
          <w:rFonts w:ascii="Times New Roman" w:hAnsi="Times New Roman" w:cs="Times New Roman"/>
        </w:rPr>
        <w:t>В сборнике: Биоразнообразие и рациональное использование природных ресурсов</w:t>
      </w:r>
      <w:r w:rsidR="004C2962">
        <w:rPr>
          <w:rFonts w:ascii="Times New Roman" w:hAnsi="Times New Roman" w:cs="Times New Roman"/>
        </w:rPr>
        <w:t>: м</w:t>
      </w:r>
      <w:r w:rsidRPr="004F2C82">
        <w:rPr>
          <w:rFonts w:ascii="Times New Roman" w:hAnsi="Times New Roman" w:cs="Times New Roman"/>
        </w:rPr>
        <w:t>а</w:t>
      </w:r>
      <w:r w:rsidRPr="004F2C82">
        <w:rPr>
          <w:rFonts w:ascii="Times New Roman" w:hAnsi="Times New Roman" w:cs="Times New Roman"/>
        </w:rPr>
        <w:t>териалы докладов IV Всеросс. научно-практической конф. с международным участием. Даг</w:t>
      </w:r>
      <w:r w:rsidRPr="004F2C82">
        <w:rPr>
          <w:rFonts w:ascii="Times New Roman" w:hAnsi="Times New Roman" w:cs="Times New Roman"/>
        </w:rPr>
        <w:t>е</w:t>
      </w:r>
      <w:r w:rsidRPr="004F2C82">
        <w:rPr>
          <w:rFonts w:ascii="Times New Roman" w:hAnsi="Times New Roman" w:cs="Times New Roman"/>
        </w:rPr>
        <w:t>станский государственный педагогический университет. - 2016. - С. 38-40.</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Алиева, К.Г. Паразитофауна рыб в искусственных водоемах озерного типа в равнинной зоне Кабардино-Балкарии /</w:t>
      </w:r>
      <w:r w:rsidR="004C2962">
        <w:rPr>
          <w:rFonts w:ascii="Times New Roman" w:hAnsi="Times New Roman" w:cs="Times New Roman"/>
        </w:rPr>
        <w:t xml:space="preserve"> К.Г. </w:t>
      </w:r>
      <w:r w:rsidRPr="004F2C82">
        <w:rPr>
          <w:rFonts w:ascii="Times New Roman" w:hAnsi="Times New Roman" w:cs="Times New Roman"/>
        </w:rPr>
        <w:t>Алиева,</w:t>
      </w:r>
      <w:r w:rsidR="004C2962">
        <w:rPr>
          <w:rFonts w:ascii="Times New Roman" w:hAnsi="Times New Roman" w:cs="Times New Roman"/>
        </w:rPr>
        <w:t> </w:t>
      </w:r>
      <w:r w:rsidRPr="004F2C82">
        <w:rPr>
          <w:rFonts w:ascii="Times New Roman" w:hAnsi="Times New Roman" w:cs="Times New Roman"/>
        </w:rPr>
        <w:t>М.М.</w:t>
      </w:r>
      <w:r w:rsidR="004C2962">
        <w:rPr>
          <w:rFonts w:ascii="Times New Roman" w:hAnsi="Times New Roman" w:cs="Times New Roman"/>
        </w:rPr>
        <w:t> </w:t>
      </w:r>
      <w:r w:rsidRPr="004F2C82">
        <w:rPr>
          <w:rFonts w:ascii="Times New Roman" w:hAnsi="Times New Roman" w:cs="Times New Roman"/>
        </w:rPr>
        <w:t>Газаев, Н.М.</w:t>
      </w:r>
      <w:r w:rsidR="004C2962">
        <w:rPr>
          <w:rFonts w:ascii="Times New Roman" w:hAnsi="Times New Roman" w:cs="Times New Roman"/>
        </w:rPr>
        <w:t> </w:t>
      </w:r>
      <w:r w:rsidRPr="004F2C82">
        <w:rPr>
          <w:rFonts w:ascii="Times New Roman" w:hAnsi="Times New Roman" w:cs="Times New Roman"/>
        </w:rPr>
        <w:t>Мирзоева, А.А.</w:t>
      </w:r>
      <w:r w:rsidR="004C2962">
        <w:rPr>
          <w:rFonts w:ascii="Times New Roman" w:hAnsi="Times New Roman" w:cs="Times New Roman"/>
        </w:rPr>
        <w:t> </w:t>
      </w:r>
      <w:r w:rsidRPr="004F2C82">
        <w:rPr>
          <w:rFonts w:ascii="Times New Roman" w:hAnsi="Times New Roman" w:cs="Times New Roman"/>
        </w:rPr>
        <w:t>Биттирова, А.М.</w:t>
      </w:r>
      <w:r w:rsidR="004C2962">
        <w:rPr>
          <w:rFonts w:ascii="Times New Roman" w:hAnsi="Times New Roman" w:cs="Times New Roman"/>
        </w:rPr>
        <w:t> </w:t>
      </w:r>
      <w:r w:rsidRPr="004F2C82">
        <w:rPr>
          <w:rFonts w:ascii="Times New Roman" w:hAnsi="Times New Roman" w:cs="Times New Roman"/>
        </w:rPr>
        <w:t>Биттиров</w:t>
      </w:r>
      <w:r w:rsidR="004C2962">
        <w:rPr>
          <w:rFonts w:ascii="Times New Roman" w:hAnsi="Times New Roman" w:cs="Times New Roman"/>
        </w:rPr>
        <w:t xml:space="preserve"> </w:t>
      </w:r>
      <w:r w:rsidRPr="004F2C82">
        <w:rPr>
          <w:rFonts w:ascii="Times New Roman" w:hAnsi="Times New Roman" w:cs="Times New Roman"/>
        </w:rPr>
        <w:t>// Сборник материалов Межрегионального семинар-совещания. - 2016. - С. 56-57.</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6. Житиева,</w:t>
      </w:r>
      <w:r w:rsidR="006828AA" w:rsidRPr="004F2C82">
        <w:rPr>
          <w:rFonts w:ascii="Times New Roman" w:hAnsi="Times New Roman" w:cs="Times New Roman"/>
        </w:rPr>
        <w:t xml:space="preserve"> </w:t>
      </w:r>
      <w:r w:rsidRPr="004F2C82">
        <w:rPr>
          <w:rFonts w:ascii="Times New Roman" w:hAnsi="Times New Roman" w:cs="Times New Roman"/>
        </w:rPr>
        <w:t>М.Х. Экстенсивность инвазии диплостомоза рыб в прудовых водоемах К</w:t>
      </w:r>
      <w:r w:rsidRPr="004F2C82">
        <w:rPr>
          <w:rFonts w:ascii="Times New Roman" w:hAnsi="Times New Roman" w:cs="Times New Roman"/>
        </w:rPr>
        <w:t>а</w:t>
      </w:r>
      <w:r w:rsidRPr="004F2C82">
        <w:rPr>
          <w:rFonts w:ascii="Times New Roman" w:hAnsi="Times New Roman" w:cs="Times New Roman"/>
        </w:rPr>
        <w:t>бардино-Балкарской Республики /</w:t>
      </w:r>
      <w:r w:rsidR="004C2962">
        <w:rPr>
          <w:rFonts w:ascii="Times New Roman" w:hAnsi="Times New Roman" w:cs="Times New Roman"/>
        </w:rPr>
        <w:t xml:space="preserve"> </w:t>
      </w:r>
      <w:r w:rsidRPr="004F2C82">
        <w:rPr>
          <w:rFonts w:ascii="Times New Roman" w:hAnsi="Times New Roman" w:cs="Times New Roman"/>
        </w:rPr>
        <w:t>М.Х. Житиева, К.Г.</w:t>
      </w:r>
      <w:r w:rsidR="004C2962">
        <w:rPr>
          <w:rFonts w:ascii="Times New Roman" w:hAnsi="Times New Roman" w:cs="Times New Roman"/>
        </w:rPr>
        <w:t xml:space="preserve"> </w:t>
      </w:r>
      <w:r w:rsidRPr="004F2C82">
        <w:rPr>
          <w:rFonts w:ascii="Times New Roman" w:hAnsi="Times New Roman" w:cs="Times New Roman"/>
        </w:rPr>
        <w:t>Алиева, Н.М.</w:t>
      </w:r>
      <w:r w:rsidR="004C2962">
        <w:rPr>
          <w:rFonts w:ascii="Times New Roman" w:hAnsi="Times New Roman" w:cs="Times New Roman"/>
        </w:rPr>
        <w:t xml:space="preserve"> </w:t>
      </w:r>
      <w:r w:rsidRPr="004F2C82">
        <w:rPr>
          <w:rFonts w:ascii="Times New Roman" w:hAnsi="Times New Roman" w:cs="Times New Roman"/>
        </w:rPr>
        <w:t>Мирзоева, А.А. Биттирова, А.М. Биттиров</w:t>
      </w:r>
      <w:r w:rsidR="004C2962">
        <w:rPr>
          <w:rFonts w:ascii="Times New Roman" w:hAnsi="Times New Roman" w:cs="Times New Roman"/>
        </w:rPr>
        <w:t xml:space="preserve"> </w:t>
      </w:r>
      <w:r w:rsidRPr="004F2C82">
        <w:rPr>
          <w:rFonts w:ascii="Times New Roman" w:hAnsi="Times New Roman" w:cs="Times New Roman"/>
        </w:rPr>
        <w:t>//</w:t>
      </w:r>
      <w:r w:rsidR="004C2962">
        <w:rPr>
          <w:rFonts w:ascii="Times New Roman" w:hAnsi="Times New Roman" w:cs="Times New Roman"/>
        </w:rPr>
        <w:t xml:space="preserve"> </w:t>
      </w:r>
      <w:r w:rsidRPr="004F2C82">
        <w:rPr>
          <w:rFonts w:ascii="Times New Roman" w:hAnsi="Times New Roman" w:cs="Times New Roman"/>
        </w:rPr>
        <w:t xml:space="preserve">Сборник материалов совещания. </w:t>
      </w:r>
      <w:r w:rsidR="004C2962">
        <w:rPr>
          <w:rFonts w:ascii="Times New Roman" w:hAnsi="Times New Roman" w:cs="Times New Roman"/>
        </w:rPr>
        <w:t>-</w:t>
      </w:r>
      <w:r w:rsidRPr="004F2C82">
        <w:rPr>
          <w:rFonts w:ascii="Times New Roman" w:hAnsi="Times New Roman" w:cs="Times New Roman"/>
        </w:rPr>
        <w:t xml:space="preserve"> Нальчик</w:t>
      </w:r>
      <w:r w:rsidR="004C296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2016. - С. 61-62.</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7. Житиева,</w:t>
      </w:r>
      <w:r w:rsidR="006828AA" w:rsidRPr="004F2C82">
        <w:rPr>
          <w:rFonts w:ascii="Times New Roman" w:hAnsi="Times New Roman" w:cs="Times New Roman"/>
        </w:rPr>
        <w:t xml:space="preserve"> </w:t>
      </w:r>
      <w:r w:rsidRPr="004F2C82">
        <w:rPr>
          <w:rFonts w:ascii="Times New Roman" w:hAnsi="Times New Roman" w:cs="Times New Roman"/>
        </w:rPr>
        <w:t>М.Х. Экстенсивность инвазии диплостомоза рыб в прудовых водоемах К</w:t>
      </w:r>
      <w:r w:rsidRPr="004F2C82">
        <w:rPr>
          <w:rFonts w:ascii="Times New Roman" w:hAnsi="Times New Roman" w:cs="Times New Roman"/>
        </w:rPr>
        <w:t>а</w:t>
      </w:r>
      <w:r w:rsidRPr="004F2C82">
        <w:rPr>
          <w:rFonts w:ascii="Times New Roman" w:hAnsi="Times New Roman" w:cs="Times New Roman"/>
        </w:rPr>
        <w:t>бардино-Балкарской Республики /</w:t>
      </w:r>
      <w:r w:rsidR="004C2962">
        <w:rPr>
          <w:rFonts w:ascii="Times New Roman" w:hAnsi="Times New Roman" w:cs="Times New Roman"/>
        </w:rPr>
        <w:t xml:space="preserve"> </w:t>
      </w:r>
      <w:r w:rsidRPr="004F2C82">
        <w:rPr>
          <w:rFonts w:ascii="Times New Roman" w:hAnsi="Times New Roman" w:cs="Times New Roman"/>
        </w:rPr>
        <w:t>М.Х. Житиева, К.Г.</w:t>
      </w:r>
      <w:r w:rsidR="004C2962">
        <w:rPr>
          <w:rFonts w:ascii="Times New Roman" w:hAnsi="Times New Roman" w:cs="Times New Roman"/>
        </w:rPr>
        <w:t xml:space="preserve"> </w:t>
      </w:r>
      <w:r w:rsidRPr="004F2C82">
        <w:rPr>
          <w:rFonts w:ascii="Times New Roman" w:hAnsi="Times New Roman" w:cs="Times New Roman"/>
        </w:rPr>
        <w:t>Алиева, Н.М.</w:t>
      </w:r>
      <w:r w:rsidR="004C2962">
        <w:rPr>
          <w:rFonts w:ascii="Times New Roman" w:hAnsi="Times New Roman" w:cs="Times New Roman"/>
        </w:rPr>
        <w:t xml:space="preserve"> </w:t>
      </w:r>
      <w:r w:rsidRPr="004F2C82">
        <w:rPr>
          <w:rFonts w:ascii="Times New Roman" w:hAnsi="Times New Roman" w:cs="Times New Roman"/>
        </w:rPr>
        <w:t xml:space="preserve">Мирзоева, А.А. Биттирова, А.М. Биттиров // Сборник </w:t>
      </w:r>
      <w:r w:rsidR="004C2962">
        <w:rPr>
          <w:rFonts w:ascii="Times New Roman" w:hAnsi="Times New Roman" w:cs="Times New Roman"/>
        </w:rPr>
        <w:t>материалов совещания. - Нальчик,</w:t>
      </w:r>
      <w:r w:rsidRPr="004F2C82">
        <w:rPr>
          <w:rFonts w:ascii="Times New Roman" w:hAnsi="Times New Roman" w:cs="Times New Roman"/>
        </w:rPr>
        <w:t xml:space="preserve"> 2016. - С. 61-62.</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8. Алиева, К.Г.</w:t>
      </w:r>
      <w:r w:rsidR="006828AA" w:rsidRPr="004F2C82">
        <w:rPr>
          <w:rFonts w:ascii="Times New Roman" w:hAnsi="Times New Roman" w:cs="Times New Roman"/>
        </w:rPr>
        <w:t xml:space="preserve"> </w:t>
      </w:r>
      <w:r w:rsidRPr="004F2C82">
        <w:rPr>
          <w:rFonts w:ascii="Times New Roman" w:hAnsi="Times New Roman" w:cs="Times New Roman"/>
        </w:rPr>
        <w:t>Особенности региональной эпизоотологии аписомоза терского усача в природных водоемах Северного Кавказа / К.Г.</w:t>
      </w:r>
      <w:r w:rsidR="004C2962">
        <w:rPr>
          <w:rFonts w:ascii="Times New Roman" w:hAnsi="Times New Roman" w:cs="Times New Roman"/>
        </w:rPr>
        <w:t xml:space="preserve"> </w:t>
      </w:r>
      <w:r w:rsidRPr="004F2C82">
        <w:rPr>
          <w:rFonts w:ascii="Times New Roman" w:hAnsi="Times New Roman" w:cs="Times New Roman"/>
        </w:rPr>
        <w:t>Алиева, Н.М.</w:t>
      </w:r>
      <w:r w:rsidR="004C2962">
        <w:rPr>
          <w:rFonts w:ascii="Times New Roman" w:hAnsi="Times New Roman" w:cs="Times New Roman"/>
        </w:rPr>
        <w:t xml:space="preserve"> </w:t>
      </w:r>
      <w:r w:rsidRPr="004F2C82">
        <w:rPr>
          <w:rFonts w:ascii="Times New Roman" w:hAnsi="Times New Roman" w:cs="Times New Roman"/>
        </w:rPr>
        <w:t>Мирзоева, А.М. Биттиров // Те</w:t>
      </w:r>
      <w:r w:rsidRPr="004F2C82">
        <w:rPr>
          <w:rFonts w:ascii="Times New Roman" w:hAnsi="Times New Roman" w:cs="Times New Roman"/>
        </w:rPr>
        <w:t>о</w:t>
      </w:r>
      <w:r w:rsidRPr="004F2C82">
        <w:rPr>
          <w:rFonts w:ascii="Times New Roman" w:hAnsi="Times New Roman" w:cs="Times New Roman"/>
        </w:rPr>
        <w:t>рия и практика борьбы с паразитарными болезнями</w:t>
      </w:r>
      <w:r w:rsidR="004C2962">
        <w:rPr>
          <w:rFonts w:ascii="Times New Roman" w:hAnsi="Times New Roman" w:cs="Times New Roman"/>
        </w:rPr>
        <w:t>.</w:t>
      </w:r>
      <w:r w:rsidRPr="004F2C82">
        <w:rPr>
          <w:rFonts w:ascii="Times New Roman" w:hAnsi="Times New Roman" w:cs="Times New Roman"/>
        </w:rPr>
        <w:t xml:space="preserve"> - 2016. </w:t>
      </w:r>
      <w:r w:rsidR="004C2962">
        <w:rPr>
          <w:rFonts w:ascii="Times New Roman" w:hAnsi="Times New Roman" w:cs="Times New Roman"/>
        </w:rPr>
        <w:t xml:space="preserve">- </w:t>
      </w:r>
      <w:r w:rsidRPr="004F2C82">
        <w:rPr>
          <w:rFonts w:ascii="Times New Roman" w:hAnsi="Times New Roman" w:cs="Times New Roman"/>
        </w:rPr>
        <w:t>№ 17. - С. 14-16.</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9. Алиева, К.Г.</w:t>
      </w:r>
      <w:r w:rsidR="006828AA" w:rsidRPr="004F2C82">
        <w:rPr>
          <w:rFonts w:ascii="Times New Roman" w:hAnsi="Times New Roman" w:cs="Times New Roman"/>
        </w:rPr>
        <w:t xml:space="preserve"> </w:t>
      </w:r>
      <w:r w:rsidRPr="004F2C82">
        <w:rPr>
          <w:rFonts w:ascii="Times New Roman" w:hAnsi="Times New Roman" w:cs="Times New Roman"/>
        </w:rPr>
        <w:t>Видовая структура семейства Gyrodactylidae van Benedeni et hissed, 1863 у сазана в речном бассейне региона Северного Кавказа /</w:t>
      </w:r>
      <w:r w:rsidR="004C2962">
        <w:rPr>
          <w:rFonts w:ascii="Times New Roman" w:hAnsi="Times New Roman" w:cs="Times New Roman"/>
        </w:rPr>
        <w:t xml:space="preserve"> </w:t>
      </w:r>
      <w:r w:rsidRPr="004F2C82">
        <w:rPr>
          <w:rFonts w:ascii="Times New Roman" w:hAnsi="Times New Roman" w:cs="Times New Roman"/>
        </w:rPr>
        <w:t>К.Г.</w:t>
      </w:r>
      <w:r w:rsidR="004C2962">
        <w:rPr>
          <w:rFonts w:ascii="Times New Roman" w:hAnsi="Times New Roman" w:cs="Times New Roman"/>
        </w:rPr>
        <w:t xml:space="preserve"> </w:t>
      </w:r>
      <w:r w:rsidRPr="004F2C82">
        <w:rPr>
          <w:rFonts w:ascii="Times New Roman" w:hAnsi="Times New Roman" w:cs="Times New Roman"/>
        </w:rPr>
        <w:t>Алиева, А.М. Биттиров // Сборник научно-исследовательских работ, посвященный 60-летию со дня рождения доктора ветерина</w:t>
      </w:r>
      <w:r w:rsidRPr="004F2C82">
        <w:rPr>
          <w:rFonts w:ascii="Times New Roman" w:hAnsi="Times New Roman" w:cs="Times New Roman"/>
        </w:rPr>
        <w:t>р</w:t>
      </w:r>
      <w:r w:rsidRPr="004F2C82">
        <w:rPr>
          <w:rFonts w:ascii="Times New Roman" w:hAnsi="Times New Roman" w:cs="Times New Roman"/>
        </w:rPr>
        <w:t>ных наук, проф. Кабардиева</w:t>
      </w:r>
      <w:r w:rsidR="006828AA" w:rsidRPr="004F2C82">
        <w:rPr>
          <w:rFonts w:ascii="Times New Roman" w:hAnsi="Times New Roman" w:cs="Times New Roman"/>
        </w:rPr>
        <w:t xml:space="preserve"> </w:t>
      </w:r>
      <w:r w:rsidRPr="004F2C82">
        <w:rPr>
          <w:rFonts w:ascii="Times New Roman" w:hAnsi="Times New Roman" w:cs="Times New Roman"/>
        </w:rPr>
        <w:t>С.Ш., Махачкала.</w:t>
      </w:r>
      <w:r w:rsidR="004C2962">
        <w:rPr>
          <w:rFonts w:ascii="Times New Roman" w:hAnsi="Times New Roman" w:cs="Times New Roman"/>
        </w:rPr>
        <w:t xml:space="preserve"> </w:t>
      </w:r>
      <w:r w:rsidRPr="004F2C82">
        <w:rPr>
          <w:rFonts w:ascii="Times New Roman" w:hAnsi="Times New Roman" w:cs="Times New Roman"/>
        </w:rPr>
        <w:t>- 2015. - С. 261-264.</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10.</w:t>
      </w:r>
      <w:r w:rsidR="004C2962">
        <w:rPr>
          <w:rFonts w:ascii="Times New Roman" w:hAnsi="Times New Roman" w:cs="Times New Roman"/>
        </w:rPr>
        <w:t> </w:t>
      </w:r>
      <w:r w:rsidRPr="004F2C82">
        <w:rPr>
          <w:rFonts w:ascii="Times New Roman" w:hAnsi="Times New Roman" w:cs="Times New Roman"/>
        </w:rPr>
        <w:t>Алиева, К.Г. Биогеография эктопаразитов сем. Eepistylididaekahl, 1933 у рыб приро</w:t>
      </w:r>
      <w:r w:rsidRPr="004F2C82">
        <w:rPr>
          <w:rFonts w:ascii="Times New Roman" w:hAnsi="Times New Roman" w:cs="Times New Roman"/>
        </w:rPr>
        <w:t>д</w:t>
      </w:r>
      <w:r w:rsidRPr="004F2C82">
        <w:rPr>
          <w:rFonts w:ascii="Times New Roman" w:hAnsi="Times New Roman" w:cs="Times New Roman"/>
        </w:rPr>
        <w:t>ных водоемов бассейна р. Терек /</w:t>
      </w:r>
      <w:r w:rsidR="004C2962">
        <w:rPr>
          <w:rFonts w:ascii="Times New Roman" w:hAnsi="Times New Roman" w:cs="Times New Roman"/>
        </w:rPr>
        <w:t xml:space="preserve"> </w:t>
      </w:r>
      <w:r w:rsidRPr="004F2C82">
        <w:rPr>
          <w:rFonts w:ascii="Times New Roman" w:hAnsi="Times New Roman" w:cs="Times New Roman"/>
        </w:rPr>
        <w:t>К.Г. Алиева, Н.М. Мирзоева, М.Х. Житиева, А.М. Биттиров //</w:t>
      </w:r>
      <w:r w:rsidR="004C2962">
        <w:rPr>
          <w:rFonts w:ascii="Times New Roman" w:hAnsi="Times New Roman" w:cs="Times New Roman"/>
        </w:rPr>
        <w:t xml:space="preserve"> </w:t>
      </w:r>
      <w:r w:rsidRPr="004F2C82">
        <w:rPr>
          <w:rFonts w:ascii="Times New Roman" w:hAnsi="Times New Roman" w:cs="Times New Roman"/>
        </w:rPr>
        <w:t>Теория и практика борьбы с паразитарными болезнями</w:t>
      </w:r>
      <w:r w:rsidR="004C2962">
        <w:rPr>
          <w:rFonts w:ascii="Times New Roman" w:hAnsi="Times New Roman" w:cs="Times New Roman"/>
        </w:rPr>
        <w:t>.</w:t>
      </w:r>
      <w:r w:rsidRPr="004F2C82">
        <w:rPr>
          <w:rFonts w:ascii="Times New Roman" w:hAnsi="Times New Roman" w:cs="Times New Roman"/>
        </w:rPr>
        <w:t xml:space="preserve"> - 2016. </w:t>
      </w:r>
      <w:r w:rsidR="004C2962">
        <w:rPr>
          <w:rFonts w:ascii="Times New Roman" w:hAnsi="Times New Roman" w:cs="Times New Roman"/>
        </w:rPr>
        <w:t xml:space="preserve">- </w:t>
      </w:r>
      <w:r w:rsidRPr="004F2C82">
        <w:rPr>
          <w:rFonts w:ascii="Times New Roman" w:hAnsi="Times New Roman" w:cs="Times New Roman"/>
        </w:rPr>
        <w:t>№ 17. - С. 17-20.</w:t>
      </w:r>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11. Ногеров, У.О. Итоги</w:t>
      </w:r>
      <w:r w:rsidR="006828AA" w:rsidRPr="004F2C82">
        <w:rPr>
          <w:rFonts w:ascii="Times New Roman" w:hAnsi="Times New Roman" w:cs="Times New Roman"/>
        </w:rPr>
        <w:t xml:space="preserve"> </w:t>
      </w:r>
      <w:r w:rsidRPr="004F2C82">
        <w:rPr>
          <w:rFonts w:ascii="Times New Roman" w:hAnsi="Times New Roman" w:cs="Times New Roman"/>
        </w:rPr>
        <w:t>изучения видового состава экто- и эндопаразитов рыб бас</w:t>
      </w:r>
      <w:r w:rsidRPr="004F2C82">
        <w:rPr>
          <w:rFonts w:ascii="Times New Roman" w:hAnsi="Times New Roman" w:cs="Times New Roman"/>
        </w:rPr>
        <w:softHyphen/>
        <w:t>сейна рек</w:t>
      </w:r>
      <w:r w:rsidR="006828AA" w:rsidRPr="004F2C82">
        <w:rPr>
          <w:rFonts w:ascii="Times New Roman" w:hAnsi="Times New Roman" w:cs="Times New Roman"/>
        </w:rPr>
        <w:t xml:space="preserve"> </w:t>
      </w:r>
      <w:r w:rsidRPr="004F2C82">
        <w:rPr>
          <w:rFonts w:ascii="Times New Roman" w:hAnsi="Times New Roman" w:cs="Times New Roman"/>
        </w:rPr>
        <w:t>юга России</w:t>
      </w:r>
      <w:r w:rsidR="004C2962">
        <w:rPr>
          <w:rFonts w:ascii="Times New Roman" w:hAnsi="Times New Roman" w:cs="Times New Roman"/>
        </w:rPr>
        <w:t xml:space="preserve"> </w:t>
      </w:r>
      <w:r w:rsidRPr="004F2C82">
        <w:rPr>
          <w:rFonts w:ascii="Times New Roman" w:hAnsi="Times New Roman" w:cs="Times New Roman"/>
        </w:rPr>
        <w:t>/</w:t>
      </w:r>
      <w:r w:rsidR="004C2962">
        <w:rPr>
          <w:rFonts w:ascii="Times New Roman" w:hAnsi="Times New Roman" w:cs="Times New Roman"/>
        </w:rPr>
        <w:t xml:space="preserve"> </w:t>
      </w:r>
      <w:r w:rsidRPr="004F2C82">
        <w:rPr>
          <w:rFonts w:ascii="Times New Roman" w:hAnsi="Times New Roman" w:cs="Times New Roman"/>
        </w:rPr>
        <w:t>У.О.</w:t>
      </w:r>
      <w:r w:rsidR="006828AA" w:rsidRPr="004F2C82">
        <w:rPr>
          <w:rFonts w:ascii="Times New Roman" w:hAnsi="Times New Roman" w:cs="Times New Roman"/>
        </w:rPr>
        <w:t xml:space="preserve"> </w:t>
      </w:r>
      <w:r w:rsidRPr="004F2C82">
        <w:rPr>
          <w:rFonts w:ascii="Times New Roman" w:hAnsi="Times New Roman" w:cs="Times New Roman"/>
        </w:rPr>
        <w:t>Ногеров, А.М. Биттиров</w:t>
      </w:r>
      <w:r w:rsidR="004C2962">
        <w:rPr>
          <w:rFonts w:ascii="Times New Roman" w:hAnsi="Times New Roman" w:cs="Times New Roman"/>
        </w:rPr>
        <w:t xml:space="preserve"> </w:t>
      </w:r>
      <w:r w:rsidRPr="004F2C82">
        <w:rPr>
          <w:rFonts w:ascii="Times New Roman" w:hAnsi="Times New Roman" w:cs="Times New Roman"/>
        </w:rPr>
        <w:t>// Материалы симпозиума «Роль рос</w:t>
      </w:r>
      <w:r w:rsidRPr="004F2C82">
        <w:rPr>
          <w:rFonts w:ascii="Times New Roman" w:hAnsi="Times New Roman" w:cs="Times New Roman"/>
        </w:rPr>
        <w:softHyphen/>
        <w:t xml:space="preserve">сийской школы гельминтологов в развитии паразитологии». </w:t>
      </w:r>
      <w:r w:rsidR="004C2962">
        <w:rPr>
          <w:rFonts w:ascii="Times New Roman" w:hAnsi="Times New Roman" w:cs="Times New Roman"/>
        </w:rPr>
        <w:t xml:space="preserve">- </w:t>
      </w:r>
      <w:r w:rsidRPr="004F2C82">
        <w:rPr>
          <w:rFonts w:ascii="Times New Roman" w:hAnsi="Times New Roman" w:cs="Times New Roman"/>
        </w:rPr>
        <w:t>Москва</w:t>
      </w:r>
      <w:r w:rsidR="004C2962">
        <w:rPr>
          <w:rFonts w:ascii="Times New Roman" w:hAnsi="Times New Roman" w:cs="Times New Roman"/>
        </w:rPr>
        <w:t>,</w:t>
      </w:r>
      <w:r w:rsidRPr="004F2C82">
        <w:rPr>
          <w:rFonts w:ascii="Times New Roman" w:hAnsi="Times New Roman" w:cs="Times New Roman"/>
        </w:rPr>
        <w:t xml:space="preserve"> 1998. - С. 148-156.</w:t>
      </w:r>
    </w:p>
    <w:p w:rsidR="00322B9D" w:rsidRPr="004C2962" w:rsidRDefault="00322B9D" w:rsidP="006828AA">
      <w:pPr>
        <w:spacing w:after="0" w:line="240" w:lineRule="auto"/>
        <w:ind w:firstLine="567"/>
        <w:jc w:val="both"/>
        <w:rPr>
          <w:rFonts w:ascii="Times New Roman" w:hAnsi="Times New Roman" w:cs="Times New Roman"/>
        </w:rPr>
      </w:pPr>
      <w:r w:rsidRPr="004C2962">
        <w:rPr>
          <w:rFonts w:ascii="Times New Roman" w:hAnsi="Times New Roman" w:cs="Times New Roman"/>
        </w:rPr>
        <w:lastRenderedPageBreak/>
        <w:t xml:space="preserve">12. Иттиев, А.Б. </w:t>
      </w:r>
      <w:hyperlink r:id="rId19" w:history="1">
        <w:r w:rsidRPr="004C2962">
          <w:rPr>
            <w:rStyle w:val="a6"/>
            <w:rFonts w:ascii="Times New Roman" w:hAnsi="Times New Roman" w:cs="Times New Roman"/>
            <w:color w:val="auto"/>
            <w:u w:val="none"/>
          </w:rPr>
          <w:t>Оценка содержания токсигенных химических загрязнителей в водоемах</w:t>
        </w:r>
        <w:r w:rsidR="006828AA" w:rsidRPr="004C2962">
          <w:rPr>
            <w:rStyle w:val="a6"/>
            <w:rFonts w:ascii="Times New Roman" w:hAnsi="Times New Roman" w:cs="Times New Roman"/>
            <w:color w:val="auto"/>
            <w:u w:val="none"/>
          </w:rPr>
          <w:t xml:space="preserve"> </w:t>
        </w:r>
        <w:r w:rsidRPr="004C2962">
          <w:rPr>
            <w:rStyle w:val="a6"/>
            <w:rFonts w:ascii="Times New Roman" w:hAnsi="Times New Roman" w:cs="Times New Roman"/>
            <w:color w:val="auto"/>
            <w:u w:val="none"/>
          </w:rPr>
          <w:t>бассейнов р. Терек и Малка</w:t>
        </w:r>
      </w:hyperlink>
      <w:r w:rsidR="004C2962">
        <w:rPr>
          <w:rFonts w:ascii="Times New Roman" w:hAnsi="Times New Roman" w:cs="Times New Roman"/>
        </w:rPr>
        <w:t xml:space="preserve"> </w:t>
      </w:r>
      <w:r w:rsidRPr="004C2962">
        <w:rPr>
          <w:rFonts w:ascii="Times New Roman" w:hAnsi="Times New Roman" w:cs="Times New Roman"/>
        </w:rPr>
        <w:t>/</w:t>
      </w:r>
      <w:r w:rsidR="004C2962">
        <w:rPr>
          <w:rFonts w:ascii="Times New Roman" w:hAnsi="Times New Roman" w:cs="Times New Roman"/>
        </w:rPr>
        <w:t xml:space="preserve"> </w:t>
      </w:r>
      <w:r w:rsidRPr="004C2962">
        <w:rPr>
          <w:rFonts w:ascii="Times New Roman" w:hAnsi="Times New Roman" w:cs="Times New Roman"/>
        </w:rPr>
        <w:t>А.Б. Иттиев,</w:t>
      </w:r>
      <w:r w:rsidR="006828AA" w:rsidRPr="004C2962">
        <w:rPr>
          <w:rFonts w:ascii="Times New Roman" w:hAnsi="Times New Roman" w:cs="Times New Roman"/>
        </w:rPr>
        <w:t xml:space="preserve"> </w:t>
      </w:r>
      <w:r w:rsidRPr="004C2962">
        <w:rPr>
          <w:rFonts w:ascii="Times New Roman" w:hAnsi="Times New Roman" w:cs="Times New Roman"/>
        </w:rPr>
        <w:t>Н.М. Мирзоева,</w:t>
      </w:r>
      <w:r w:rsidR="006828AA" w:rsidRPr="004C2962">
        <w:rPr>
          <w:rFonts w:ascii="Times New Roman" w:hAnsi="Times New Roman" w:cs="Times New Roman"/>
        </w:rPr>
        <w:t xml:space="preserve"> </w:t>
      </w:r>
      <w:r w:rsidRPr="004C2962">
        <w:rPr>
          <w:rFonts w:ascii="Times New Roman" w:hAnsi="Times New Roman" w:cs="Times New Roman"/>
        </w:rPr>
        <w:t xml:space="preserve">А.М. Биттиров </w:t>
      </w:r>
      <w:r w:rsidR="004C2962">
        <w:rPr>
          <w:rFonts w:ascii="Times New Roman" w:hAnsi="Times New Roman" w:cs="Times New Roman"/>
        </w:rPr>
        <w:t>/</w:t>
      </w:r>
      <w:r w:rsidRPr="004C2962">
        <w:rPr>
          <w:rFonts w:ascii="Times New Roman" w:hAnsi="Times New Roman" w:cs="Times New Roman"/>
        </w:rPr>
        <w:t xml:space="preserve">/ </w:t>
      </w:r>
      <w:hyperlink r:id="rId20" w:history="1">
        <w:r w:rsidRPr="004C2962">
          <w:rPr>
            <w:rStyle w:val="a6"/>
            <w:rFonts w:ascii="Times New Roman" w:hAnsi="Times New Roman" w:cs="Times New Roman"/>
            <w:color w:val="auto"/>
            <w:u w:val="none"/>
          </w:rPr>
          <w:t>Изв. высших уче</w:t>
        </w:r>
        <w:r w:rsidRPr="004C2962">
          <w:rPr>
            <w:rStyle w:val="a6"/>
            <w:rFonts w:ascii="Times New Roman" w:hAnsi="Times New Roman" w:cs="Times New Roman"/>
            <w:color w:val="auto"/>
            <w:u w:val="none"/>
          </w:rPr>
          <w:t>б</w:t>
        </w:r>
        <w:r w:rsidRPr="004C2962">
          <w:rPr>
            <w:rStyle w:val="a6"/>
            <w:rFonts w:ascii="Times New Roman" w:hAnsi="Times New Roman" w:cs="Times New Roman"/>
            <w:color w:val="auto"/>
            <w:u w:val="none"/>
          </w:rPr>
          <w:t>ных заведений. Северокавказский регион. Естественные науки</w:t>
        </w:r>
      </w:hyperlink>
      <w:r w:rsidRPr="004C2962">
        <w:rPr>
          <w:rFonts w:ascii="Times New Roman" w:hAnsi="Times New Roman" w:cs="Times New Roman"/>
        </w:rPr>
        <w:t xml:space="preserve">. - 2008. - </w:t>
      </w:r>
      <w:hyperlink r:id="rId21" w:history="1">
        <w:r w:rsidRPr="004C2962">
          <w:rPr>
            <w:rStyle w:val="a6"/>
            <w:rFonts w:ascii="Times New Roman" w:hAnsi="Times New Roman" w:cs="Times New Roman"/>
            <w:color w:val="auto"/>
            <w:u w:val="none"/>
          </w:rPr>
          <w:t>№ 5</w:t>
        </w:r>
      </w:hyperlink>
      <w:r w:rsidRPr="004C2962">
        <w:rPr>
          <w:rFonts w:ascii="Times New Roman" w:hAnsi="Times New Roman" w:cs="Times New Roman"/>
        </w:rPr>
        <w:t>.- С. 98.</w:t>
      </w:r>
    </w:p>
    <w:p w:rsidR="00322B9D" w:rsidRPr="004C2962" w:rsidRDefault="00322B9D" w:rsidP="006828AA">
      <w:pPr>
        <w:spacing w:after="0" w:line="240" w:lineRule="auto"/>
        <w:ind w:firstLine="567"/>
        <w:jc w:val="both"/>
        <w:rPr>
          <w:rFonts w:ascii="Times New Roman" w:hAnsi="Times New Roman" w:cs="Times New Roman"/>
        </w:rPr>
      </w:pPr>
      <w:r w:rsidRPr="004C2962">
        <w:rPr>
          <w:rFonts w:ascii="Times New Roman" w:hAnsi="Times New Roman" w:cs="Times New Roman"/>
        </w:rPr>
        <w:t>13. Иттиев,</w:t>
      </w:r>
      <w:r w:rsidR="004C2962">
        <w:rPr>
          <w:rFonts w:ascii="Times New Roman" w:hAnsi="Times New Roman" w:cs="Times New Roman"/>
        </w:rPr>
        <w:t> </w:t>
      </w:r>
      <w:r w:rsidRPr="004C2962">
        <w:rPr>
          <w:rFonts w:ascii="Times New Roman" w:hAnsi="Times New Roman" w:cs="Times New Roman"/>
        </w:rPr>
        <w:t xml:space="preserve">А.Б. </w:t>
      </w:r>
      <w:hyperlink r:id="rId22" w:history="1">
        <w:r w:rsidRPr="004C2962">
          <w:rPr>
            <w:rStyle w:val="a6"/>
            <w:rFonts w:ascii="Times New Roman" w:hAnsi="Times New Roman" w:cs="Times New Roman"/>
            <w:color w:val="auto"/>
            <w:u w:val="none"/>
          </w:rPr>
          <w:t xml:space="preserve">Эколого-эпизоотологическая характеристика паразитов класса </w:t>
        </w:r>
        <w:r w:rsidRPr="004C2962">
          <w:rPr>
            <w:rStyle w:val="a6"/>
            <w:rFonts w:ascii="Times New Roman" w:hAnsi="Times New Roman" w:cs="Times New Roman"/>
            <w:i/>
            <w:color w:val="auto"/>
            <w:u w:val="none"/>
          </w:rPr>
          <w:t>Cnidosporidia</w:t>
        </w:r>
        <w:r w:rsidRPr="004C2962">
          <w:rPr>
            <w:rStyle w:val="a6"/>
            <w:rFonts w:ascii="Times New Roman" w:hAnsi="Times New Roman" w:cs="Times New Roman"/>
            <w:color w:val="auto"/>
            <w:u w:val="none"/>
          </w:rPr>
          <w:t xml:space="preserve"> у рыб в водоемах бассейна р. Терек в пределах Кабардино-Балкарии</w:t>
        </w:r>
      </w:hyperlink>
      <w:r w:rsidR="004C2962">
        <w:rPr>
          <w:rFonts w:ascii="Times New Roman" w:hAnsi="Times New Roman" w:cs="Times New Roman"/>
        </w:rPr>
        <w:t xml:space="preserve"> </w:t>
      </w:r>
      <w:r w:rsidRPr="004C2962">
        <w:rPr>
          <w:rFonts w:ascii="Times New Roman" w:hAnsi="Times New Roman" w:cs="Times New Roman"/>
        </w:rPr>
        <w:t>/</w:t>
      </w:r>
      <w:r w:rsidR="004C2962">
        <w:rPr>
          <w:rFonts w:ascii="Times New Roman" w:hAnsi="Times New Roman" w:cs="Times New Roman"/>
        </w:rPr>
        <w:t xml:space="preserve"> </w:t>
      </w:r>
      <w:r w:rsidRPr="004C2962">
        <w:rPr>
          <w:rFonts w:ascii="Times New Roman" w:hAnsi="Times New Roman" w:cs="Times New Roman"/>
        </w:rPr>
        <w:t>А.Б. Итт</w:t>
      </w:r>
      <w:r w:rsidRPr="004C2962">
        <w:rPr>
          <w:rFonts w:ascii="Times New Roman" w:hAnsi="Times New Roman" w:cs="Times New Roman"/>
        </w:rPr>
        <w:t>и</w:t>
      </w:r>
      <w:r w:rsidRPr="004C2962">
        <w:rPr>
          <w:rFonts w:ascii="Times New Roman" w:hAnsi="Times New Roman" w:cs="Times New Roman"/>
        </w:rPr>
        <w:t>ев, А.М. Биттиров</w:t>
      </w:r>
      <w:r w:rsidR="004C2962">
        <w:rPr>
          <w:rFonts w:ascii="Times New Roman" w:hAnsi="Times New Roman" w:cs="Times New Roman"/>
        </w:rPr>
        <w:t xml:space="preserve"> /</w:t>
      </w:r>
      <w:r w:rsidRPr="004C2962">
        <w:rPr>
          <w:rFonts w:ascii="Times New Roman" w:hAnsi="Times New Roman" w:cs="Times New Roman"/>
        </w:rPr>
        <w:t>/</w:t>
      </w:r>
      <w:r w:rsidR="004C2962">
        <w:rPr>
          <w:rFonts w:ascii="Times New Roman" w:hAnsi="Times New Roman" w:cs="Times New Roman"/>
        </w:rPr>
        <w:t xml:space="preserve"> </w:t>
      </w:r>
      <w:hyperlink r:id="rId23" w:history="1">
        <w:r w:rsidRPr="004C2962">
          <w:rPr>
            <w:rStyle w:val="a6"/>
            <w:rFonts w:ascii="Times New Roman" w:hAnsi="Times New Roman" w:cs="Times New Roman"/>
            <w:color w:val="auto"/>
            <w:u w:val="none"/>
          </w:rPr>
          <w:t>Вестник КрасГАУ</w:t>
        </w:r>
      </w:hyperlink>
      <w:r w:rsidRPr="004C2962">
        <w:rPr>
          <w:rFonts w:ascii="Times New Roman" w:hAnsi="Times New Roman" w:cs="Times New Roman"/>
        </w:rPr>
        <w:t xml:space="preserve">. </w:t>
      </w:r>
      <w:r w:rsidR="004C2962">
        <w:rPr>
          <w:rFonts w:ascii="Times New Roman" w:hAnsi="Times New Roman" w:cs="Times New Roman"/>
        </w:rPr>
        <w:t>–</w:t>
      </w:r>
      <w:r w:rsidRPr="004C2962">
        <w:rPr>
          <w:rFonts w:ascii="Times New Roman" w:hAnsi="Times New Roman" w:cs="Times New Roman"/>
        </w:rPr>
        <w:t xml:space="preserve"> Красноярск</w:t>
      </w:r>
      <w:r w:rsidR="004C2962">
        <w:rPr>
          <w:rFonts w:ascii="Times New Roman" w:hAnsi="Times New Roman" w:cs="Times New Roman"/>
        </w:rPr>
        <w:t>,</w:t>
      </w:r>
      <w:r w:rsidRPr="004C2962">
        <w:rPr>
          <w:rFonts w:ascii="Times New Roman" w:hAnsi="Times New Roman" w:cs="Times New Roman"/>
        </w:rPr>
        <w:t xml:space="preserve"> 2008. -</w:t>
      </w:r>
      <w:r w:rsidR="004C2962">
        <w:rPr>
          <w:rFonts w:ascii="Times New Roman" w:hAnsi="Times New Roman" w:cs="Times New Roman"/>
        </w:rPr>
        <w:t xml:space="preserve"> </w:t>
      </w:r>
      <w:hyperlink r:id="rId24" w:history="1">
        <w:r w:rsidRPr="004C2962">
          <w:rPr>
            <w:rStyle w:val="a6"/>
            <w:rFonts w:ascii="Times New Roman" w:hAnsi="Times New Roman" w:cs="Times New Roman"/>
            <w:color w:val="auto"/>
            <w:u w:val="none"/>
          </w:rPr>
          <w:t>№ 5</w:t>
        </w:r>
      </w:hyperlink>
      <w:r w:rsidRPr="004C2962">
        <w:rPr>
          <w:rFonts w:ascii="Times New Roman" w:hAnsi="Times New Roman" w:cs="Times New Roman"/>
        </w:rPr>
        <w:t>. -</w:t>
      </w:r>
      <w:r w:rsidR="006828AA" w:rsidRPr="004C2962">
        <w:rPr>
          <w:rFonts w:ascii="Times New Roman" w:hAnsi="Times New Roman" w:cs="Times New Roman"/>
        </w:rPr>
        <w:t xml:space="preserve"> </w:t>
      </w:r>
      <w:r w:rsidRPr="004C2962">
        <w:rPr>
          <w:rFonts w:ascii="Times New Roman" w:hAnsi="Times New Roman" w:cs="Times New Roman"/>
        </w:rPr>
        <w:t>С. 206-210.</w:t>
      </w:r>
    </w:p>
    <w:p w:rsidR="00322B9D" w:rsidRPr="004C2962" w:rsidRDefault="00322B9D" w:rsidP="006828AA">
      <w:pPr>
        <w:shd w:val="clear" w:color="auto" w:fill="FFFFFF"/>
        <w:spacing w:after="0" w:line="240" w:lineRule="auto"/>
        <w:ind w:firstLine="567"/>
        <w:jc w:val="both"/>
        <w:rPr>
          <w:rFonts w:ascii="Times New Roman" w:hAnsi="Times New Roman" w:cs="Times New Roman"/>
        </w:rPr>
      </w:pPr>
      <w:r w:rsidRPr="004C2962">
        <w:rPr>
          <w:rFonts w:ascii="Times New Roman" w:hAnsi="Times New Roman" w:cs="Times New Roman"/>
        </w:rPr>
        <w:t xml:space="preserve">14. Биттиров, А.М. Фаунистический обзор семейства </w:t>
      </w:r>
      <w:r w:rsidRPr="004C2962">
        <w:rPr>
          <w:rFonts w:ascii="Times New Roman" w:hAnsi="Times New Roman" w:cs="Times New Roman"/>
          <w:i/>
        </w:rPr>
        <w:t xml:space="preserve">Diplozoidae </w:t>
      </w:r>
      <w:r w:rsidRPr="004C2962">
        <w:rPr>
          <w:rFonts w:ascii="Times New Roman" w:hAnsi="Times New Roman" w:cs="Times New Roman"/>
        </w:rPr>
        <w:t>Palombi, 1949 у рыб в водоисточниках бассейна реки Терек</w:t>
      </w:r>
      <w:r w:rsidR="004C2962">
        <w:rPr>
          <w:rFonts w:ascii="Times New Roman" w:hAnsi="Times New Roman" w:cs="Times New Roman"/>
        </w:rPr>
        <w:t xml:space="preserve"> </w:t>
      </w:r>
      <w:r w:rsidRPr="004C2962">
        <w:rPr>
          <w:rFonts w:ascii="Times New Roman" w:hAnsi="Times New Roman" w:cs="Times New Roman"/>
        </w:rPr>
        <w:t>/</w:t>
      </w:r>
      <w:r w:rsidR="004C2962">
        <w:rPr>
          <w:rFonts w:ascii="Times New Roman" w:hAnsi="Times New Roman" w:cs="Times New Roman"/>
        </w:rPr>
        <w:t xml:space="preserve"> </w:t>
      </w:r>
      <w:r w:rsidRPr="004C2962">
        <w:rPr>
          <w:rFonts w:ascii="Times New Roman" w:hAnsi="Times New Roman" w:cs="Times New Roman"/>
        </w:rPr>
        <w:t>А.М. Биттиров, М.М. Газаев, Х.Х. Шахбиев //</w:t>
      </w:r>
      <w:r w:rsidR="004C2962">
        <w:rPr>
          <w:rFonts w:ascii="Times New Roman" w:hAnsi="Times New Roman" w:cs="Times New Roman"/>
        </w:rPr>
        <w:t xml:space="preserve"> </w:t>
      </w:r>
      <w:r w:rsidRPr="004C2962">
        <w:rPr>
          <w:rFonts w:ascii="Times New Roman" w:hAnsi="Times New Roman" w:cs="Times New Roman"/>
        </w:rPr>
        <w:t>Вопросы нормативно-правового регулирования в ветеринарии</w:t>
      </w:r>
      <w:r w:rsidR="004C2962">
        <w:rPr>
          <w:rFonts w:ascii="Times New Roman" w:hAnsi="Times New Roman" w:cs="Times New Roman"/>
        </w:rPr>
        <w:t xml:space="preserve">. - </w:t>
      </w:r>
      <w:r w:rsidRPr="004C2962">
        <w:rPr>
          <w:rFonts w:ascii="Times New Roman" w:hAnsi="Times New Roman" w:cs="Times New Roman"/>
        </w:rPr>
        <w:t xml:space="preserve">2014. </w:t>
      </w:r>
      <w:r w:rsidR="004C2962" w:rsidRPr="004C2962">
        <w:rPr>
          <w:rFonts w:ascii="Times New Roman" w:hAnsi="Times New Roman" w:cs="Times New Roman"/>
        </w:rPr>
        <w:t>-</w:t>
      </w:r>
      <w:r w:rsidR="004C2962">
        <w:rPr>
          <w:rFonts w:ascii="Times New Roman" w:hAnsi="Times New Roman" w:cs="Times New Roman"/>
        </w:rPr>
        <w:t xml:space="preserve"> </w:t>
      </w:r>
      <w:r w:rsidR="004C2962" w:rsidRPr="004C2962">
        <w:rPr>
          <w:rFonts w:ascii="Times New Roman" w:hAnsi="Times New Roman" w:cs="Times New Roman"/>
        </w:rPr>
        <w:t>№3.</w:t>
      </w:r>
      <w:r w:rsidR="004C2962">
        <w:rPr>
          <w:rFonts w:ascii="Times New Roman" w:hAnsi="Times New Roman" w:cs="Times New Roman"/>
        </w:rPr>
        <w:t xml:space="preserve"> </w:t>
      </w:r>
      <w:r w:rsidR="004C2962" w:rsidRPr="004C2962">
        <w:rPr>
          <w:rFonts w:ascii="Times New Roman" w:hAnsi="Times New Roman" w:cs="Times New Roman"/>
        </w:rPr>
        <w:t>-</w:t>
      </w:r>
      <w:r w:rsidRPr="004C2962">
        <w:rPr>
          <w:rFonts w:ascii="Times New Roman" w:hAnsi="Times New Roman" w:cs="Times New Roman"/>
        </w:rPr>
        <w:t xml:space="preserve"> С. 224-226.</w:t>
      </w:r>
    </w:p>
    <w:p w:rsidR="00322B9D" w:rsidRPr="004C2962" w:rsidRDefault="00322B9D" w:rsidP="006828AA">
      <w:pPr>
        <w:shd w:val="clear" w:color="auto" w:fill="FFFFFF"/>
        <w:spacing w:after="0" w:line="240" w:lineRule="auto"/>
        <w:ind w:firstLine="567"/>
        <w:rPr>
          <w:rFonts w:ascii="Times New Roman" w:hAnsi="Times New Roman" w:cs="Times New Roman"/>
        </w:rPr>
      </w:pPr>
      <w:r w:rsidRPr="004C2962">
        <w:rPr>
          <w:rFonts w:ascii="Times New Roman" w:hAnsi="Times New Roman" w:cs="Times New Roman"/>
        </w:rPr>
        <w:t>11.</w:t>
      </w:r>
      <w:r w:rsidR="006828AA" w:rsidRPr="004C2962">
        <w:rPr>
          <w:rFonts w:ascii="Times New Roman" w:hAnsi="Times New Roman" w:cs="Times New Roman"/>
        </w:rPr>
        <w:t xml:space="preserve"> </w:t>
      </w:r>
      <w:hyperlink r:id="rId25" w:history="1">
        <w:r w:rsidRPr="004C2962">
          <w:rPr>
            <w:rStyle w:val="a6"/>
            <w:rFonts w:ascii="Times New Roman" w:hAnsi="Times New Roman" w:cs="Times New Roman"/>
            <w:color w:val="auto"/>
            <w:u w:val="none"/>
          </w:rPr>
          <w:t>Подолько</w:t>
        </w:r>
      </w:hyperlink>
      <w:r w:rsidRPr="004C2962">
        <w:rPr>
          <w:rFonts w:ascii="Times New Roman" w:hAnsi="Times New Roman" w:cs="Times New Roman"/>
        </w:rPr>
        <w:t>, Р. Н.</w:t>
      </w:r>
      <w:r w:rsidR="006828AA" w:rsidRPr="004C2962">
        <w:rPr>
          <w:rFonts w:ascii="Times New Roman" w:hAnsi="Times New Roman" w:cs="Times New Roman"/>
        </w:rPr>
        <w:t xml:space="preserve"> </w:t>
      </w:r>
      <w:r w:rsidRPr="004C2962">
        <w:rPr>
          <w:rFonts w:ascii="Times New Roman" w:hAnsi="Times New Roman" w:cs="Times New Roman"/>
        </w:rPr>
        <w:t xml:space="preserve">В. </w:t>
      </w:r>
      <w:hyperlink r:id="rId26" w:history="1">
        <w:r w:rsidRPr="004C2962">
          <w:rPr>
            <w:rStyle w:val="a6"/>
            <w:rFonts w:ascii="Times New Roman" w:hAnsi="Times New Roman" w:cs="Times New Roman"/>
            <w:color w:val="auto"/>
            <w:u w:val="none"/>
          </w:rPr>
          <w:t>https://doi.org/10.31016/1998-8435-2019-13-2-22-27</w:t>
        </w:r>
      </w:hyperlink>
    </w:p>
    <w:p w:rsidR="00322B9D" w:rsidRPr="004F2C82" w:rsidRDefault="00322B9D" w:rsidP="006828AA">
      <w:pPr>
        <w:spacing w:after="0" w:line="240" w:lineRule="auto"/>
        <w:ind w:firstLine="567"/>
        <w:jc w:val="both"/>
        <w:rPr>
          <w:rFonts w:ascii="Times New Roman" w:hAnsi="Times New Roman" w:cs="Times New Roman"/>
        </w:rPr>
      </w:pPr>
      <w:r w:rsidRPr="004F2C82">
        <w:rPr>
          <w:rFonts w:ascii="Times New Roman" w:hAnsi="Times New Roman" w:cs="Times New Roman"/>
          <w:spacing w:val="-2"/>
        </w:rPr>
        <w:t xml:space="preserve">16. </w:t>
      </w:r>
      <w:r w:rsidRPr="004F2C82">
        <w:rPr>
          <w:rFonts w:ascii="Times New Roman" w:hAnsi="Times New Roman" w:cs="Times New Roman"/>
        </w:rPr>
        <w:t>Ногеров, У.О. Паразитофауна рыб</w:t>
      </w:r>
      <w:r w:rsidRPr="004F2C82">
        <w:rPr>
          <w:rFonts w:ascii="Times New Roman" w:hAnsi="Times New Roman" w:cs="Times New Roman"/>
          <w:spacing w:val="-1"/>
        </w:rPr>
        <w:t xml:space="preserve"> в Кабардино-Балкарской</w:t>
      </w:r>
      <w:r w:rsidR="006828AA" w:rsidRPr="004F2C82">
        <w:rPr>
          <w:rFonts w:ascii="Times New Roman" w:hAnsi="Times New Roman" w:cs="Times New Roman"/>
          <w:spacing w:val="-1"/>
        </w:rPr>
        <w:t xml:space="preserve"> </w:t>
      </w:r>
      <w:r w:rsidRPr="004F2C82">
        <w:rPr>
          <w:rFonts w:ascii="Times New Roman" w:hAnsi="Times New Roman" w:cs="Times New Roman"/>
          <w:spacing w:val="-1"/>
        </w:rPr>
        <w:t>Республики</w:t>
      </w:r>
      <w:r w:rsidR="004C2962">
        <w:rPr>
          <w:rFonts w:ascii="Times New Roman" w:hAnsi="Times New Roman" w:cs="Times New Roman"/>
          <w:spacing w:val="-1"/>
        </w:rPr>
        <w:t xml:space="preserve"> </w:t>
      </w:r>
      <w:r w:rsidRPr="004F2C82">
        <w:rPr>
          <w:rFonts w:ascii="Times New Roman" w:hAnsi="Times New Roman" w:cs="Times New Roman"/>
          <w:spacing w:val="-1"/>
        </w:rPr>
        <w:t>/</w:t>
      </w:r>
      <w:r w:rsidR="004C2962">
        <w:rPr>
          <w:rFonts w:ascii="Times New Roman" w:hAnsi="Times New Roman" w:cs="Times New Roman"/>
        </w:rPr>
        <w:t xml:space="preserve"> </w:t>
      </w:r>
      <w:r w:rsidRPr="004F2C82">
        <w:rPr>
          <w:rFonts w:ascii="Times New Roman" w:hAnsi="Times New Roman" w:cs="Times New Roman"/>
        </w:rPr>
        <w:t>У.О.</w:t>
      </w:r>
      <w:r w:rsidRPr="004F2C82">
        <w:rPr>
          <w:rFonts w:ascii="Times New Roman" w:hAnsi="Times New Roman" w:cs="Times New Roman"/>
          <w:spacing w:val="-1"/>
        </w:rPr>
        <w:t xml:space="preserve"> </w:t>
      </w:r>
      <w:r w:rsidRPr="004F2C82">
        <w:rPr>
          <w:rFonts w:ascii="Times New Roman" w:hAnsi="Times New Roman" w:cs="Times New Roman"/>
        </w:rPr>
        <w:t>Ног</w:t>
      </w:r>
      <w:r w:rsidRPr="004F2C82">
        <w:rPr>
          <w:rFonts w:ascii="Times New Roman" w:hAnsi="Times New Roman" w:cs="Times New Roman"/>
        </w:rPr>
        <w:t>е</w:t>
      </w:r>
      <w:r w:rsidRPr="004F2C82">
        <w:rPr>
          <w:rFonts w:ascii="Times New Roman" w:hAnsi="Times New Roman" w:cs="Times New Roman"/>
        </w:rPr>
        <w:t>ров,</w:t>
      </w:r>
      <w:r w:rsidR="006828AA" w:rsidRPr="004F2C82">
        <w:rPr>
          <w:rFonts w:ascii="Times New Roman" w:hAnsi="Times New Roman" w:cs="Times New Roman"/>
        </w:rPr>
        <w:t xml:space="preserve"> </w:t>
      </w:r>
      <w:r w:rsidRPr="004F2C82">
        <w:rPr>
          <w:rFonts w:ascii="Times New Roman" w:hAnsi="Times New Roman" w:cs="Times New Roman"/>
        </w:rPr>
        <w:t xml:space="preserve">А.М. </w:t>
      </w:r>
      <w:r w:rsidR="004C2962">
        <w:rPr>
          <w:rFonts w:ascii="Times New Roman" w:hAnsi="Times New Roman" w:cs="Times New Roman"/>
        </w:rPr>
        <w:t>Биттиров // Вестник ветеринарии</w:t>
      </w:r>
      <w:r w:rsidRPr="004F2C82">
        <w:rPr>
          <w:rFonts w:ascii="Times New Roman" w:hAnsi="Times New Roman" w:cs="Times New Roman"/>
        </w:rPr>
        <w:t>. -</w:t>
      </w:r>
      <w:r w:rsidR="004C2962">
        <w:rPr>
          <w:rFonts w:ascii="Times New Roman" w:hAnsi="Times New Roman" w:cs="Times New Roman"/>
        </w:rPr>
        <w:t xml:space="preserve"> </w:t>
      </w:r>
      <w:r w:rsidRPr="004F2C82">
        <w:rPr>
          <w:rFonts w:ascii="Times New Roman" w:hAnsi="Times New Roman" w:cs="Times New Roman"/>
        </w:rPr>
        <w:t>1999. - №5.- С. 72-75.</w:t>
      </w:r>
    </w:p>
    <w:p w:rsidR="00322B9D" w:rsidRPr="004F2C82" w:rsidRDefault="00322B9D" w:rsidP="006828AA">
      <w:pPr>
        <w:spacing w:after="0" w:line="240" w:lineRule="auto"/>
        <w:ind w:firstLine="567"/>
        <w:jc w:val="both"/>
        <w:rPr>
          <w:rFonts w:ascii="Times New Roman" w:hAnsi="Times New Roman" w:cs="Times New Roman"/>
        </w:rPr>
      </w:pPr>
    </w:p>
    <w:p w:rsidR="004C2962" w:rsidRDefault="004C2962" w:rsidP="004C2962">
      <w:pPr>
        <w:spacing w:after="0" w:line="240" w:lineRule="auto"/>
        <w:rPr>
          <w:rFonts w:ascii="Times New Roman" w:hAnsi="Times New Roman" w:cs="Times New Roman"/>
          <w:b/>
          <w:bCs/>
          <w:bdr w:val="none" w:sz="0" w:space="0" w:color="auto" w:frame="1"/>
          <w:shd w:val="clear" w:color="auto" w:fill="FFFFFF"/>
        </w:rPr>
      </w:pPr>
    </w:p>
    <w:p w:rsidR="00EE09AB" w:rsidRPr="004C2962" w:rsidRDefault="00EE09AB" w:rsidP="004C2962">
      <w:pPr>
        <w:spacing w:after="0" w:line="240" w:lineRule="auto"/>
        <w:rPr>
          <w:rFonts w:ascii="Times New Roman" w:hAnsi="Times New Roman" w:cs="Times New Roman"/>
        </w:rPr>
      </w:pPr>
      <w:r w:rsidRPr="004F2C82">
        <w:rPr>
          <w:rFonts w:ascii="Times New Roman" w:hAnsi="Times New Roman" w:cs="Times New Roman"/>
          <w:b/>
          <w:bCs/>
          <w:bdr w:val="none" w:sz="0" w:space="0" w:color="auto" w:frame="1"/>
          <w:shd w:val="clear" w:color="auto" w:fill="FFFFFF"/>
        </w:rPr>
        <w:t>УДК</w:t>
      </w:r>
      <w:r w:rsidRPr="004C2962">
        <w:rPr>
          <w:rFonts w:ascii="Times New Roman" w:hAnsi="Times New Roman" w:cs="Times New Roman"/>
          <w:shd w:val="clear" w:color="auto" w:fill="FFFFFF"/>
        </w:rPr>
        <w:t xml:space="preserve"> 619:615.777.12:639.3 </w:t>
      </w:r>
    </w:p>
    <w:p w:rsidR="004C2962" w:rsidRDefault="004C2962" w:rsidP="004C2962">
      <w:pPr>
        <w:pStyle w:val="a4"/>
        <w:shd w:val="clear" w:color="auto" w:fill="FFFFFF"/>
        <w:spacing w:before="0" w:beforeAutospacing="0" w:after="0" w:afterAutospacing="0"/>
        <w:jc w:val="center"/>
        <w:rPr>
          <w:b/>
          <w:color w:val="auto"/>
          <w:sz w:val="22"/>
          <w:szCs w:val="22"/>
        </w:rPr>
      </w:pPr>
    </w:p>
    <w:p w:rsidR="004C2962" w:rsidRDefault="00EE09AB" w:rsidP="004C2962">
      <w:pPr>
        <w:pStyle w:val="a4"/>
        <w:shd w:val="clear" w:color="auto" w:fill="FFFFFF"/>
        <w:spacing w:before="0" w:beforeAutospacing="0" w:after="0" w:afterAutospacing="0"/>
        <w:jc w:val="center"/>
        <w:rPr>
          <w:b/>
          <w:caps/>
          <w:color w:val="auto"/>
          <w:sz w:val="22"/>
          <w:szCs w:val="22"/>
        </w:rPr>
      </w:pPr>
      <w:r w:rsidRPr="004C2962">
        <w:rPr>
          <w:b/>
          <w:caps/>
          <w:color w:val="auto"/>
          <w:sz w:val="22"/>
          <w:szCs w:val="22"/>
        </w:rPr>
        <w:t xml:space="preserve">Количественный состав биоты рубцовой жидкости коров </w:t>
      </w:r>
    </w:p>
    <w:p w:rsidR="004C2962" w:rsidRDefault="00EE09AB" w:rsidP="004C2962">
      <w:pPr>
        <w:pStyle w:val="a4"/>
        <w:shd w:val="clear" w:color="auto" w:fill="FFFFFF"/>
        <w:spacing w:before="0" w:beforeAutospacing="0" w:after="0" w:afterAutospacing="0"/>
        <w:jc w:val="center"/>
        <w:rPr>
          <w:b/>
          <w:caps/>
          <w:color w:val="auto"/>
          <w:sz w:val="22"/>
          <w:szCs w:val="22"/>
        </w:rPr>
      </w:pPr>
      <w:r w:rsidRPr="004C2962">
        <w:rPr>
          <w:b/>
          <w:caps/>
          <w:color w:val="auto"/>
          <w:sz w:val="22"/>
          <w:szCs w:val="22"/>
        </w:rPr>
        <w:t xml:space="preserve">после применения кормовых добавок </w:t>
      </w:r>
    </w:p>
    <w:p w:rsidR="00EE09AB" w:rsidRPr="004F2C82" w:rsidRDefault="00EE09AB" w:rsidP="004C2962">
      <w:pPr>
        <w:pStyle w:val="a4"/>
        <w:shd w:val="clear" w:color="auto" w:fill="FFFFFF"/>
        <w:spacing w:before="0" w:beforeAutospacing="0" w:after="0" w:afterAutospacing="0"/>
        <w:jc w:val="center"/>
        <w:rPr>
          <w:b/>
          <w:color w:val="auto"/>
          <w:sz w:val="22"/>
          <w:szCs w:val="22"/>
        </w:rPr>
      </w:pPr>
      <w:r w:rsidRPr="004C2962">
        <w:rPr>
          <w:b/>
          <w:caps/>
          <w:color w:val="auto"/>
          <w:sz w:val="22"/>
          <w:szCs w:val="22"/>
        </w:rPr>
        <w:t>«Унибент Экстра»</w:t>
      </w:r>
      <w:r w:rsidRPr="004F2C82">
        <w:rPr>
          <w:b/>
          <w:color w:val="auto"/>
          <w:sz w:val="22"/>
          <w:szCs w:val="22"/>
        </w:rPr>
        <w:t xml:space="preserve"> (Классик) </w:t>
      </w:r>
      <w:r w:rsidRPr="004C2962">
        <w:rPr>
          <w:b/>
          <w:caps/>
          <w:color w:val="auto"/>
          <w:sz w:val="22"/>
          <w:szCs w:val="22"/>
        </w:rPr>
        <w:t>и «Фаворит»</w:t>
      </w:r>
      <w:r w:rsidRPr="004F2C82">
        <w:rPr>
          <w:b/>
          <w:color w:val="auto"/>
          <w:sz w:val="22"/>
          <w:szCs w:val="22"/>
        </w:rPr>
        <w:t xml:space="preserve"> (УниБиотик БАМ)</w:t>
      </w:r>
    </w:p>
    <w:p w:rsidR="00EE09AB" w:rsidRPr="004F2C82" w:rsidRDefault="00EE09AB" w:rsidP="006828AA">
      <w:pPr>
        <w:pStyle w:val="a4"/>
        <w:shd w:val="clear" w:color="auto" w:fill="FFFFFF"/>
        <w:spacing w:before="0" w:beforeAutospacing="0" w:after="0" w:afterAutospacing="0"/>
        <w:ind w:firstLine="567"/>
        <w:jc w:val="center"/>
        <w:rPr>
          <w:rStyle w:val="a5"/>
          <w:color w:val="auto"/>
          <w:sz w:val="22"/>
          <w:szCs w:val="22"/>
          <w:shd w:val="clear" w:color="auto" w:fill="FFFFFF"/>
        </w:rPr>
      </w:pPr>
    </w:p>
    <w:p w:rsidR="00EE09AB" w:rsidRPr="004F2C82" w:rsidRDefault="00EE09AB" w:rsidP="006828AA">
      <w:pPr>
        <w:pStyle w:val="a4"/>
        <w:shd w:val="clear" w:color="auto" w:fill="FFFFFF"/>
        <w:spacing w:before="0" w:beforeAutospacing="0" w:after="0" w:afterAutospacing="0"/>
        <w:ind w:firstLine="567"/>
        <w:jc w:val="right"/>
        <w:rPr>
          <w:rStyle w:val="a5"/>
          <w:color w:val="auto"/>
          <w:sz w:val="22"/>
          <w:szCs w:val="22"/>
          <w:shd w:val="clear" w:color="auto" w:fill="FFFFFF"/>
        </w:rPr>
      </w:pPr>
      <w:r w:rsidRPr="004F2C82">
        <w:rPr>
          <w:rStyle w:val="a5"/>
          <w:color w:val="auto"/>
          <w:sz w:val="22"/>
          <w:szCs w:val="22"/>
          <w:shd w:val="clear" w:color="auto" w:fill="FFFFFF"/>
        </w:rPr>
        <w:t>Биттиров А.М.; </w:t>
      </w:r>
    </w:p>
    <w:p w:rsidR="00EE09AB" w:rsidRPr="004F2C82" w:rsidRDefault="00EE09AB" w:rsidP="006828AA">
      <w:pPr>
        <w:pStyle w:val="a4"/>
        <w:shd w:val="clear" w:color="auto" w:fill="FFFFFF"/>
        <w:spacing w:before="0" w:beforeAutospacing="0" w:after="0" w:afterAutospacing="0"/>
        <w:ind w:firstLine="567"/>
        <w:jc w:val="right"/>
        <w:rPr>
          <w:color w:val="auto"/>
          <w:sz w:val="22"/>
          <w:szCs w:val="22"/>
          <w:shd w:val="clear" w:color="auto" w:fill="FFFFFF"/>
        </w:rPr>
      </w:pPr>
      <w:r w:rsidRPr="004F2C82">
        <w:rPr>
          <w:color w:val="auto"/>
          <w:sz w:val="22"/>
          <w:szCs w:val="22"/>
          <w:shd w:val="clear" w:color="auto" w:fill="FFFFFF"/>
        </w:rPr>
        <w:t>профессор</w:t>
      </w:r>
      <w:r w:rsidR="006828AA" w:rsidRPr="004F2C82">
        <w:rPr>
          <w:color w:val="auto"/>
          <w:sz w:val="22"/>
          <w:szCs w:val="22"/>
          <w:shd w:val="clear" w:color="auto" w:fill="FFFFFF"/>
        </w:rPr>
        <w:t xml:space="preserve"> </w:t>
      </w:r>
      <w:r w:rsidRPr="004F2C82">
        <w:rPr>
          <w:color w:val="auto"/>
          <w:sz w:val="22"/>
          <w:szCs w:val="22"/>
          <w:shd w:val="clear" w:color="auto" w:fill="FFFFFF"/>
        </w:rPr>
        <w:t xml:space="preserve">кафедры «Ветеринарная медицина», </w:t>
      </w:r>
    </w:p>
    <w:p w:rsidR="00EE09AB" w:rsidRPr="004F2C82" w:rsidRDefault="00EE09AB" w:rsidP="006828AA">
      <w:pPr>
        <w:pStyle w:val="a4"/>
        <w:shd w:val="clear" w:color="auto" w:fill="FFFFFF"/>
        <w:spacing w:before="0" w:beforeAutospacing="0" w:after="0" w:afterAutospacing="0"/>
        <w:ind w:firstLine="567"/>
        <w:jc w:val="right"/>
        <w:rPr>
          <w:color w:val="auto"/>
          <w:sz w:val="22"/>
          <w:szCs w:val="22"/>
          <w:shd w:val="clear" w:color="auto" w:fill="FFFFFF"/>
        </w:rPr>
      </w:pPr>
      <w:r w:rsidRPr="004F2C82">
        <w:rPr>
          <w:color w:val="auto"/>
          <w:sz w:val="22"/>
          <w:szCs w:val="22"/>
          <w:shd w:val="clear" w:color="auto" w:fill="FFFFFF"/>
        </w:rPr>
        <w:t>д</w:t>
      </w:r>
      <w:r w:rsidR="009A0EBF">
        <w:rPr>
          <w:color w:val="auto"/>
          <w:sz w:val="22"/>
          <w:szCs w:val="22"/>
          <w:shd w:val="clear" w:color="auto" w:fill="FFFFFF"/>
        </w:rPr>
        <w:t>-</w:t>
      </w:r>
      <w:r w:rsidR="004C2962">
        <w:rPr>
          <w:color w:val="auto"/>
          <w:sz w:val="22"/>
          <w:szCs w:val="22"/>
          <w:shd w:val="clear" w:color="auto" w:fill="FFFFFF"/>
        </w:rPr>
        <w:t>р</w:t>
      </w:r>
      <w:r w:rsidRPr="004F2C82">
        <w:rPr>
          <w:color w:val="auto"/>
          <w:sz w:val="22"/>
          <w:szCs w:val="22"/>
          <w:shd w:val="clear" w:color="auto" w:fill="FFFFFF"/>
        </w:rPr>
        <w:t xml:space="preserve"> </w:t>
      </w:r>
      <w:r w:rsidR="00C91FA3">
        <w:rPr>
          <w:color w:val="auto"/>
          <w:sz w:val="22"/>
          <w:szCs w:val="22"/>
          <w:shd w:val="clear" w:color="auto" w:fill="FFFFFF"/>
        </w:rPr>
        <w:t>биол</w:t>
      </w:r>
      <w:r w:rsidR="009A0EBF">
        <w:rPr>
          <w:color w:val="auto"/>
          <w:sz w:val="22"/>
          <w:szCs w:val="22"/>
          <w:shd w:val="clear" w:color="auto" w:fill="FFFFFF"/>
        </w:rPr>
        <w:t>.</w:t>
      </w:r>
      <w:r w:rsidR="00C91FA3">
        <w:rPr>
          <w:color w:val="auto"/>
          <w:sz w:val="22"/>
          <w:szCs w:val="22"/>
          <w:shd w:val="clear" w:color="auto" w:fill="FFFFFF"/>
        </w:rPr>
        <w:t xml:space="preserve"> наук, профессор</w:t>
      </w:r>
      <w:r w:rsidRPr="004F2C82">
        <w:rPr>
          <w:color w:val="auto"/>
          <w:sz w:val="22"/>
          <w:szCs w:val="22"/>
          <w:shd w:val="clear" w:color="auto" w:fill="FFFFFF"/>
        </w:rPr>
        <w:t xml:space="preserve"> </w:t>
      </w:r>
    </w:p>
    <w:p w:rsidR="00EE09AB" w:rsidRPr="004F2C82" w:rsidRDefault="00C91FA3" w:rsidP="006828AA">
      <w:pPr>
        <w:pStyle w:val="a4"/>
        <w:shd w:val="clear" w:color="auto" w:fill="FFFFFF"/>
        <w:spacing w:before="0" w:beforeAutospacing="0" w:after="0" w:afterAutospacing="0"/>
        <w:ind w:firstLine="567"/>
        <w:jc w:val="right"/>
        <w:rPr>
          <w:color w:val="auto"/>
          <w:sz w:val="22"/>
          <w:szCs w:val="22"/>
          <w:lang w:eastAsia="en-US"/>
        </w:rPr>
      </w:pPr>
      <w:r>
        <w:rPr>
          <w:color w:val="auto"/>
          <w:sz w:val="22"/>
          <w:szCs w:val="22"/>
          <w:shd w:val="clear" w:color="auto" w:fill="FFFFFF"/>
        </w:rPr>
        <w:t xml:space="preserve">ФГБОУ ВО </w:t>
      </w:r>
      <w:r w:rsidR="00EE09AB" w:rsidRPr="004F2C82">
        <w:rPr>
          <w:color w:val="auto"/>
          <w:sz w:val="22"/>
          <w:szCs w:val="22"/>
          <w:shd w:val="clear" w:color="auto" w:fill="FFFFFF"/>
        </w:rPr>
        <w:t>Кабардино-Балкарский ГАУ,</w:t>
      </w:r>
      <w:r>
        <w:rPr>
          <w:color w:val="auto"/>
          <w:sz w:val="22"/>
          <w:szCs w:val="22"/>
          <w:shd w:val="clear" w:color="auto" w:fill="FFFFFF"/>
        </w:rPr>
        <w:t xml:space="preserve"> </w:t>
      </w:r>
      <w:r w:rsidR="00EE09AB" w:rsidRPr="004F2C82">
        <w:rPr>
          <w:color w:val="auto"/>
          <w:sz w:val="22"/>
          <w:szCs w:val="22"/>
          <w:shd w:val="clear" w:color="auto" w:fill="FFFFFF"/>
        </w:rPr>
        <w:t>г. Нальчик</w:t>
      </w:r>
      <w:r w:rsidR="00EE09AB" w:rsidRPr="004F2C82">
        <w:rPr>
          <w:rFonts w:eastAsia="TimesNewRomanPS-ItalicMT"/>
          <w:iCs/>
          <w:color w:val="auto"/>
          <w:sz w:val="22"/>
          <w:szCs w:val="22"/>
        </w:rPr>
        <w:t>, Россия</w:t>
      </w:r>
      <w:r w:rsidR="00EE09AB" w:rsidRPr="004F2C82">
        <w:rPr>
          <w:bCs/>
          <w:color w:val="auto"/>
          <w:sz w:val="22"/>
          <w:szCs w:val="22"/>
          <w:lang w:eastAsia="en-US"/>
        </w:rPr>
        <w:t>;</w:t>
      </w:r>
    </w:p>
    <w:p w:rsidR="00EE09AB" w:rsidRPr="004F2C82" w:rsidRDefault="006828AA" w:rsidP="006828AA">
      <w:pPr>
        <w:tabs>
          <w:tab w:val="left" w:pos="3220"/>
        </w:tabs>
        <w:spacing w:after="0" w:line="240" w:lineRule="auto"/>
        <w:ind w:firstLine="567"/>
        <w:jc w:val="right"/>
        <w:rPr>
          <w:rFonts w:ascii="Times New Roman" w:hAnsi="Times New Roman" w:cs="Times New Roman"/>
          <w:b/>
          <w:lang w:val="en-US"/>
        </w:rPr>
      </w:pPr>
      <w:r w:rsidRPr="004F2C82">
        <w:rPr>
          <w:rFonts w:ascii="Times New Roman" w:hAnsi="Times New Roman" w:cs="Times New Roman"/>
          <w:bCs/>
        </w:rPr>
        <w:t xml:space="preserve">   </w:t>
      </w:r>
      <w:r w:rsidR="00EE09AB" w:rsidRPr="004F2C82">
        <w:rPr>
          <w:rFonts w:ascii="Times New Roman" w:hAnsi="Times New Roman" w:cs="Times New Roman"/>
          <w:bCs/>
          <w:lang w:val="en-US"/>
        </w:rPr>
        <w:t xml:space="preserve">e-mail: </w:t>
      </w:r>
      <w:r w:rsidR="00EE09AB" w:rsidRPr="004F2C82">
        <w:rPr>
          <w:rFonts w:ascii="Times New Roman" w:hAnsi="Times New Roman" w:cs="Times New Roman"/>
          <w:lang w:val="en-US"/>
        </w:rPr>
        <w:t>bam_58a@mail.ru</w:t>
      </w:r>
      <w:r w:rsidR="00EE09AB" w:rsidRPr="004F2C82">
        <w:rPr>
          <w:rFonts w:ascii="Times New Roman" w:hAnsi="Times New Roman" w:cs="Times New Roman"/>
          <w:b/>
          <w:lang w:val="en-US"/>
        </w:rPr>
        <w:t xml:space="preserve"> </w:t>
      </w:r>
    </w:p>
    <w:p w:rsidR="00EE09AB" w:rsidRPr="004F2C82" w:rsidRDefault="00EE09AB" w:rsidP="006828AA">
      <w:pPr>
        <w:spacing w:after="0" w:line="240" w:lineRule="auto"/>
        <w:ind w:firstLine="567"/>
        <w:jc w:val="right"/>
        <w:rPr>
          <w:rFonts w:ascii="Times New Roman" w:hAnsi="Times New Roman" w:cs="Times New Roman"/>
          <w:b/>
          <w:lang w:val="en-US"/>
        </w:rPr>
      </w:pPr>
    </w:p>
    <w:p w:rsidR="00EE09AB" w:rsidRPr="004F2C82" w:rsidRDefault="00EE09AB" w:rsidP="00C91FA3">
      <w:pPr>
        <w:spacing w:after="0" w:line="240" w:lineRule="auto"/>
        <w:jc w:val="center"/>
        <w:rPr>
          <w:rFonts w:ascii="Times New Roman" w:hAnsi="Times New Roman" w:cs="Times New Roman"/>
        </w:rPr>
      </w:pPr>
      <w:r w:rsidRPr="004F2C82">
        <w:rPr>
          <w:rFonts w:ascii="Times New Roman" w:hAnsi="Times New Roman" w:cs="Times New Roman"/>
          <w:b/>
        </w:rPr>
        <w:t>Аннотация</w:t>
      </w:r>
    </w:p>
    <w:p w:rsidR="00EE09AB" w:rsidRPr="004F2C82" w:rsidRDefault="00EE09A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статье дана оценка токсичности </w:t>
      </w:r>
      <w:r w:rsidRPr="004F2C82">
        <w:rPr>
          <w:rFonts w:ascii="Times New Roman" w:hAnsi="Times New Roman" w:cs="Times New Roman"/>
          <w:kern w:val="36"/>
        </w:rPr>
        <w:t>кормовых добавок АВМПИК «Унибент экстра» (Кла</w:t>
      </w:r>
      <w:r w:rsidRPr="004F2C82">
        <w:rPr>
          <w:rFonts w:ascii="Times New Roman" w:hAnsi="Times New Roman" w:cs="Times New Roman"/>
          <w:kern w:val="36"/>
        </w:rPr>
        <w:t>с</w:t>
      </w:r>
      <w:r w:rsidRPr="004F2C82">
        <w:rPr>
          <w:rFonts w:ascii="Times New Roman" w:hAnsi="Times New Roman" w:cs="Times New Roman"/>
          <w:kern w:val="36"/>
        </w:rPr>
        <w:t>сик)</w:t>
      </w:r>
      <w:r w:rsidR="006828AA" w:rsidRPr="004F2C82">
        <w:rPr>
          <w:rFonts w:ascii="Times New Roman" w:hAnsi="Times New Roman" w:cs="Times New Roman"/>
          <w:kern w:val="36"/>
        </w:rPr>
        <w:t xml:space="preserve"> </w:t>
      </w:r>
      <w:r w:rsidRPr="004F2C82">
        <w:rPr>
          <w:rFonts w:ascii="Times New Roman" w:hAnsi="Times New Roman" w:cs="Times New Roman"/>
          <w:kern w:val="36"/>
        </w:rPr>
        <w:t>и «</w:t>
      </w:r>
      <w:r w:rsidRPr="004F2C82">
        <w:rPr>
          <w:rFonts w:ascii="Times New Roman" w:hAnsi="Times New Roman" w:cs="Times New Roman"/>
          <w:bCs/>
        </w:rPr>
        <w:t xml:space="preserve">Фаворит» (УниБиотик БАМ) </w:t>
      </w:r>
      <w:r w:rsidRPr="004F2C82">
        <w:rPr>
          <w:rFonts w:ascii="Times New Roman" w:hAnsi="Times New Roman" w:cs="Times New Roman"/>
        </w:rPr>
        <w:t xml:space="preserve">с помощью тест–организма </w:t>
      </w:r>
      <w:r w:rsidRPr="004F2C82">
        <w:rPr>
          <w:rFonts w:ascii="Times New Roman" w:hAnsi="Times New Roman" w:cs="Times New Roman"/>
          <w:i/>
        </w:rPr>
        <w:t>Tetrahymena pyriformis</w:t>
      </w:r>
      <w:r w:rsidRPr="004F2C82">
        <w:rPr>
          <w:rFonts w:ascii="Times New Roman" w:hAnsi="Times New Roman" w:cs="Times New Roman"/>
        </w:rPr>
        <w:t>. Они не оказали отрицательного влияния на выживаемость клеток инфузорий, на их подвижность и х</w:t>
      </w:r>
      <w:r w:rsidRPr="004F2C82">
        <w:rPr>
          <w:rFonts w:ascii="Times New Roman" w:hAnsi="Times New Roman" w:cs="Times New Roman"/>
        </w:rPr>
        <w:t>а</w:t>
      </w:r>
      <w:r w:rsidRPr="004F2C82">
        <w:rPr>
          <w:rFonts w:ascii="Times New Roman" w:hAnsi="Times New Roman" w:cs="Times New Roman"/>
        </w:rPr>
        <w:t xml:space="preserve">рактер движений, поведенческую реакцию, на морфологические показатели. У обоих </w:t>
      </w:r>
      <w:r w:rsidRPr="004F2C82">
        <w:rPr>
          <w:rFonts w:ascii="Times New Roman" w:hAnsi="Times New Roman" w:cs="Times New Roman"/>
          <w:kern w:val="36"/>
        </w:rPr>
        <w:t xml:space="preserve">кормовых добавок </w:t>
      </w:r>
      <w:r w:rsidRPr="004F2C82">
        <w:rPr>
          <w:rFonts w:ascii="Times New Roman" w:hAnsi="Times New Roman" w:cs="Times New Roman"/>
        </w:rPr>
        <w:t xml:space="preserve">отсутствуют токсические свойства. В опытах к 90-му дню численность простейших в рубцовом содержимом увеличилась </w:t>
      </w:r>
      <w:r w:rsidR="005F70F7">
        <w:rPr>
          <w:rFonts w:ascii="Times New Roman" w:hAnsi="Times New Roman" w:cs="Times New Roman"/>
        </w:rPr>
        <w:t xml:space="preserve">в </w:t>
      </w:r>
      <w:r w:rsidRPr="004F2C82">
        <w:rPr>
          <w:rFonts w:ascii="Times New Roman" w:hAnsi="Times New Roman" w:cs="Times New Roman"/>
        </w:rPr>
        <w:t>1</w:t>
      </w:r>
      <w:r w:rsidR="00C91FA3">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группе на 32,2%;</w:t>
      </w:r>
      <w:r w:rsidR="005F70F7">
        <w:rPr>
          <w:rFonts w:ascii="Times New Roman" w:hAnsi="Times New Roman" w:cs="Times New Roman"/>
        </w:rPr>
        <w:t xml:space="preserve"> во</w:t>
      </w:r>
      <w:r w:rsidRPr="004F2C82">
        <w:rPr>
          <w:rFonts w:ascii="Times New Roman" w:hAnsi="Times New Roman" w:cs="Times New Roman"/>
        </w:rPr>
        <w:t xml:space="preserve"> 2</w:t>
      </w:r>
      <w:r w:rsidR="00C91FA3">
        <w:rPr>
          <w:rFonts w:ascii="Times New Roman" w:hAnsi="Times New Roman" w:cs="Times New Roman"/>
        </w:rPr>
        <w:t>-ой –</w:t>
      </w:r>
      <w:r w:rsidRPr="004F2C82">
        <w:rPr>
          <w:rFonts w:ascii="Times New Roman" w:hAnsi="Times New Roman" w:cs="Times New Roman"/>
        </w:rPr>
        <w:t xml:space="preserve"> на 38,0%, численность бактерий, соответственно, на 20,3 и 26,1%.</w:t>
      </w:r>
      <w:r w:rsidR="006828AA" w:rsidRPr="004F2C82">
        <w:rPr>
          <w:rFonts w:ascii="Times New Roman" w:hAnsi="Times New Roman" w:cs="Times New Roman"/>
        </w:rPr>
        <w:t xml:space="preserve"> </w:t>
      </w:r>
      <w:r w:rsidR="005F70F7">
        <w:rPr>
          <w:rFonts w:ascii="Times New Roman" w:hAnsi="Times New Roman" w:cs="Times New Roman"/>
        </w:rPr>
        <w:t xml:space="preserve">Опыты показали </w:t>
      </w:r>
      <w:r w:rsidRPr="004F2C82">
        <w:rPr>
          <w:rFonts w:ascii="Times New Roman" w:hAnsi="Times New Roman" w:cs="Times New Roman"/>
        </w:rPr>
        <w:t>увеличение в 1 и 2-ой опытных</w:t>
      </w:r>
      <w:r w:rsidR="006828AA" w:rsidRPr="004F2C82">
        <w:rPr>
          <w:rFonts w:ascii="Times New Roman" w:hAnsi="Times New Roman" w:cs="Times New Roman"/>
        </w:rPr>
        <w:t xml:space="preserve"> </w:t>
      </w:r>
      <w:r w:rsidRPr="004F2C82">
        <w:rPr>
          <w:rFonts w:ascii="Times New Roman" w:hAnsi="Times New Roman" w:cs="Times New Roman"/>
        </w:rPr>
        <w:t>группах сравнительно с фоновым числа инфузорий, простейших и полезных бактерий, что п</w:t>
      </w:r>
      <w:r w:rsidRPr="004F2C82">
        <w:rPr>
          <w:rFonts w:ascii="Times New Roman" w:hAnsi="Times New Roman" w:cs="Times New Roman"/>
        </w:rPr>
        <w:t>о</w:t>
      </w:r>
      <w:r w:rsidRPr="004F2C82">
        <w:rPr>
          <w:rFonts w:ascii="Times New Roman" w:hAnsi="Times New Roman" w:cs="Times New Roman"/>
        </w:rPr>
        <w:t>вышает усвояемость рациона коров.</w:t>
      </w:r>
    </w:p>
    <w:p w:rsidR="00EE09AB" w:rsidRPr="004F2C82" w:rsidRDefault="00EE09AB" w:rsidP="006828AA">
      <w:pPr>
        <w:autoSpaceDE w:val="0"/>
        <w:autoSpaceDN w:val="0"/>
        <w:adjustRightInd w:val="0"/>
        <w:spacing w:after="0" w:line="240" w:lineRule="auto"/>
        <w:ind w:firstLine="567"/>
        <w:jc w:val="both"/>
        <w:rPr>
          <w:rFonts w:ascii="Times New Roman" w:hAnsi="Times New Roman" w:cs="Times New Roman"/>
        </w:rPr>
      </w:pPr>
      <w:r w:rsidRPr="00C91FA3">
        <w:rPr>
          <w:rFonts w:ascii="Times New Roman" w:hAnsi="Times New Roman" w:cs="Times New Roman"/>
          <w:b/>
        </w:rPr>
        <w:t>Ключевые слова:</w:t>
      </w:r>
      <w:r w:rsidRPr="004F2C82">
        <w:rPr>
          <w:rFonts w:ascii="Times New Roman" w:hAnsi="Times New Roman" w:cs="Times New Roman"/>
        </w:rPr>
        <w:t xml:space="preserve"> коровы</w:t>
      </w:r>
      <w:r w:rsidRPr="004F2C82">
        <w:rPr>
          <w:rFonts w:ascii="Times New Roman" w:hAnsi="Times New Roman" w:cs="Times New Roman"/>
          <w:kern w:val="36"/>
        </w:rPr>
        <w:t>, кормовые добавки, «Унибент экстра» (Классик), «</w:t>
      </w:r>
      <w:r w:rsidRPr="004F2C82">
        <w:rPr>
          <w:rFonts w:ascii="Times New Roman" w:hAnsi="Times New Roman" w:cs="Times New Roman"/>
          <w:bCs/>
        </w:rPr>
        <w:t>Фаворит» (УниБиотик БАМ)</w:t>
      </w:r>
      <w:r w:rsidRPr="004F2C82">
        <w:rPr>
          <w:rFonts w:ascii="Times New Roman" w:hAnsi="Times New Roman" w:cs="Times New Roman"/>
        </w:rPr>
        <w:t>, жидкость рубца, пейзаж</w:t>
      </w:r>
      <w:r w:rsidRPr="004F2C82">
        <w:rPr>
          <w:rFonts w:ascii="Times New Roman" w:hAnsi="Times New Roman" w:cs="Times New Roman"/>
          <w:bCs/>
        </w:rPr>
        <w:t xml:space="preserve">, </w:t>
      </w:r>
      <w:r w:rsidRPr="004F2C82">
        <w:rPr>
          <w:rFonts w:ascii="Times New Roman" w:hAnsi="Times New Roman" w:cs="Times New Roman"/>
        </w:rPr>
        <w:t>инфузории, простейшие, бактерии.</w:t>
      </w:r>
    </w:p>
    <w:p w:rsidR="00EE09AB" w:rsidRPr="004F2C82" w:rsidRDefault="00EE09AB" w:rsidP="006828AA">
      <w:pPr>
        <w:autoSpaceDE w:val="0"/>
        <w:autoSpaceDN w:val="0"/>
        <w:adjustRightInd w:val="0"/>
        <w:spacing w:after="0" w:line="240" w:lineRule="auto"/>
        <w:ind w:firstLine="567"/>
        <w:jc w:val="both"/>
        <w:rPr>
          <w:rFonts w:ascii="Times New Roman" w:hAnsi="Times New Roman" w:cs="Times New Roman"/>
        </w:rPr>
      </w:pPr>
    </w:p>
    <w:p w:rsidR="00C91FA3" w:rsidRPr="00191817" w:rsidRDefault="00EE09AB" w:rsidP="00C91FA3">
      <w:pPr>
        <w:spacing w:after="0" w:line="240" w:lineRule="auto"/>
        <w:jc w:val="center"/>
        <w:rPr>
          <w:rFonts w:ascii="Times New Roman" w:hAnsi="Times New Roman" w:cs="Times New Roman"/>
          <w:b/>
          <w:caps/>
          <w:lang w:val="en-US"/>
        </w:rPr>
      </w:pPr>
      <w:r w:rsidRPr="00C91FA3">
        <w:rPr>
          <w:rFonts w:ascii="Times New Roman" w:hAnsi="Times New Roman" w:cs="Times New Roman"/>
          <w:b/>
          <w:caps/>
          <w:lang w:val="en-US"/>
        </w:rPr>
        <w:t xml:space="preserve">The quantitative composition of the biota of the ruminal fluid </w:t>
      </w:r>
    </w:p>
    <w:p w:rsidR="00C91FA3" w:rsidRPr="00191817" w:rsidRDefault="00EE09AB" w:rsidP="00C91FA3">
      <w:pPr>
        <w:spacing w:after="0" w:line="240" w:lineRule="auto"/>
        <w:jc w:val="center"/>
        <w:rPr>
          <w:rFonts w:ascii="Times New Roman" w:hAnsi="Times New Roman" w:cs="Times New Roman"/>
          <w:b/>
          <w:lang w:val="en-US"/>
        </w:rPr>
      </w:pPr>
      <w:r w:rsidRPr="00C91FA3">
        <w:rPr>
          <w:rFonts w:ascii="Times New Roman" w:hAnsi="Times New Roman" w:cs="Times New Roman"/>
          <w:b/>
          <w:caps/>
          <w:lang w:val="en-US"/>
        </w:rPr>
        <w:t xml:space="preserve">of cows after the use of feed additives </w:t>
      </w:r>
      <w:r w:rsidR="00C91FA3" w:rsidRPr="00C91FA3">
        <w:rPr>
          <w:rFonts w:ascii="Times New Roman" w:hAnsi="Times New Roman" w:cs="Times New Roman"/>
          <w:b/>
          <w:caps/>
          <w:lang w:val="en-US"/>
        </w:rPr>
        <w:t>«</w:t>
      </w:r>
      <w:r w:rsidRPr="00C91FA3">
        <w:rPr>
          <w:rFonts w:ascii="Times New Roman" w:hAnsi="Times New Roman" w:cs="Times New Roman"/>
          <w:b/>
          <w:caps/>
          <w:lang w:val="en-US"/>
        </w:rPr>
        <w:t>Unibent Extra</w:t>
      </w:r>
      <w:r w:rsidR="00C91FA3" w:rsidRPr="00C91FA3">
        <w:rPr>
          <w:rFonts w:ascii="Times New Roman" w:hAnsi="Times New Roman" w:cs="Times New Roman"/>
          <w:b/>
          <w:caps/>
          <w:lang w:val="en-US"/>
        </w:rPr>
        <w:t>»</w:t>
      </w:r>
      <w:r w:rsidRPr="004F2C82">
        <w:rPr>
          <w:rFonts w:ascii="Times New Roman" w:hAnsi="Times New Roman" w:cs="Times New Roman"/>
          <w:b/>
          <w:lang w:val="en-US"/>
        </w:rPr>
        <w:t xml:space="preserve"> (Classic) </w:t>
      </w:r>
    </w:p>
    <w:p w:rsidR="00EE09AB" w:rsidRPr="004F2C82" w:rsidRDefault="00C91FA3" w:rsidP="00C91FA3">
      <w:pPr>
        <w:spacing w:after="0" w:line="240" w:lineRule="auto"/>
        <w:jc w:val="center"/>
        <w:rPr>
          <w:rFonts w:ascii="Times New Roman" w:hAnsi="Times New Roman" w:cs="Times New Roman"/>
          <w:b/>
          <w:lang w:val="en-US"/>
        </w:rPr>
      </w:pPr>
      <w:r>
        <w:rPr>
          <w:rFonts w:ascii="Times New Roman" w:hAnsi="Times New Roman" w:cs="Times New Roman"/>
          <w:b/>
          <w:caps/>
          <w:lang w:val="en-US"/>
        </w:rPr>
        <w:t xml:space="preserve">and </w:t>
      </w:r>
      <w:r w:rsidRPr="00191817">
        <w:rPr>
          <w:rFonts w:ascii="Times New Roman" w:hAnsi="Times New Roman" w:cs="Times New Roman"/>
          <w:b/>
          <w:caps/>
          <w:lang w:val="en-US"/>
        </w:rPr>
        <w:t>«</w:t>
      </w:r>
      <w:r w:rsidR="00EE09AB" w:rsidRPr="00C91FA3">
        <w:rPr>
          <w:rFonts w:ascii="Times New Roman" w:hAnsi="Times New Roman" w:cs="Times New Roman"/>
          <w:b/>
          <w:caps/>
          <w:lang w:val="en-US"/>
        </w:rPr>
        <w:t>Favorite</w:t>
      </w:r>
      <w:r w:rsidRPr="00191817">
        <w:rPr>
          <w:rFonts w:ascii="Times New Roman" w:hAnsi="Times New Roman" w:cs="Times New Roman"/>
          <w:b/>
          <w:caps/>
          <w:lang w:val="en-US"/>
        </w:rPr>
        <w:t>»</w:t>
      </w:r>
      <w:r w:rsidR="00EE09AB" w:rsidRPr="004F2C82">
        <w:rPr>
          <w:rFonts w:ascii="Times New Roman" w:hAnsi="Times New Roman" w:cs="Times New Roman"/>
          <w:b/>
          <w:lang w:val="en-US"/>
        </w:rPr>
        <w:t xml:space="preserve"> (UniBiotik BAM) </w:t>
      </w:r>
    </w:p>
    <w:p w:rsidR="00EE09AB" w:rsidRPr="004F2C82" w:rsidRDefault="00EE09AB" w:rsidP="006828AA">
      <w:pPr>
        <w:spacing w:after="0" w:line="240" w:lineRule="auto"/>
        <w:ind w:firstLine="567"/>
        <w:jc w:val="center"/>
        <w:rPr>
          <w:rFonts w:ascii="Times New Roman" w:hAnsi="Times New Roman" w:cs="Times New Roman"/>
          <w:b/>
          <w:lang w:val="en-US"/>
        </w:rPr>
      </w:pPr>
    </w:p>
    <w:p w:rsidR="00EE09AB" w:rsidRPr="004F2C82" w:rsidRDefault="00EE09AB"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Bittirov A.M.;</w:t>
      </w:r>
    </w:p>
    <w:p w:rsidR="00EE09AB" w:rsidRPr="004F2C82" w:rsidRDefault="00EE09A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Professor of the Department of Veterinary Medicine,</w:t>
      </w:r>
    </w:p>
    <w:p w:rsidR="00EE09AB" w:rsidRPr="004F2C82" w:rsidRDefault="00EE09A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biological sciences, professor,</w:t>
      </w:r>
    </w:p>
    <w:p w:rsidR="00EE09AB" w:rsidRPr="004F2C82" w:rsidRDefault="00C91FA3" w:rsidP="006828AA">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00EE09AB" w:rsidRPr="004F2C82">
        <w:rPr>
          <w:rFonts w:ascii="Times New Roman" w:hAnsi="Times New Roman" w:cs="Times New Roman"/>
          <w:lang w:val="en-US"/>
        </w:rPr>
        <w:t>Nalchik, Russia;</w:t>
      </w:r>
    </w:p>
    <w:p w:rsidR="00EE09AB" w:rsidRPr="004F2C82" w:rsidRDefault="006828A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w:t>
      </w:r>
      <w:r w:rsidR="00EE09AB" w:rsidRPr="004F2C82">
        <w:rPr>
          <w:rFonts w:ascii="Times New Roman" w:hAnsi="Times New Roman" w:cs="Times New Roman"/>
          <w:lang w:val="en-US"/>
        </w:rPr>
        <w:t>e-mail: bam_58a@mail.ru</w:t>
      </w:r>
    </w:p>
    <w:p w:rsidR="00EE09AB" w:rsidRPr="004F2C82" w:rsidRDefault="00EE09AB" w:rsidP="006828AA">
      <w:pPr>
        <w:spacing w:after="0" w:line="240" w:lineRule="auto"/>
        <w:ind w:firstLine="567"/>
        <w:jc w:val="right"/>
        <w:rPr>
          <w:rFonts w:ascii="Times New Roman" w:hAnsi="Times New Roman" w:cs="Times New Roman"/>
          <w:lang w:val="en-US"/>
        </w:rPr>
      </w:pPr>
    </w:p>
    <w:p w:rsidR="00EE09AB" w:rsidRPr="004F2C82" w:rsidRDefault="00EE09AB" w:rsidP="00C91FA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EE09AB" w:rsidRPr="004F2C82" w:rsidRDefault="00EE09A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gives an assessment of the tox</w:t>
      </w:r>
      <w:r w:rsidR="00C91FA3">
        <w:rPr>
          <w:rFonts w:ascii="Times New Roman" w:hAnsi="Times New Roman" w:cs="Times New Roman"/>
          <w:lang w:val="en-US"/>
        </w:rPr>
        <w:t xml:space="preserve">icity of feed additives AVMPIK </w:t>
      </w:r>
      <w:r w:rsidR="00C91FA3" w:rsidRPr="00C91FA3">
        <w:rPr>
          <w:rFonts w:ascii="Times New Roman" w:hAnsi="Times New Roman" w:cs="Times New Roman"/>
          <w:lang w:val="en-US"/>
        </w:rPr>
        <w:t>«</w:t>
      </w:r>
      <w:r w:rsidRPr="004F2C82">
        <w:rPr>
          <w:rFonts w:ascii="Times New Roman" w:hAnsi="Times New Roman" w:cs="Times New Roman"/>
          <w:lang w:val="en-US"/>
        </w:rPr>
        <w:t>Unibent extra</w:t>
      </w:r>
      <w:r w:rsidR="00C91FA3" w:rsidRPr="00C91FA3">
        <w:rPr>
          <w:rFonts w:ascii="Times New Roman" w:hAnsi="Times New Roman" w:cs="Times New Roman"/>
          <w:lang w:val="en-US"/>
        </w:rPr>
        <w:t>»</w:t>
      </w:r>
      <w:r w:rsidRPr="004F2C82">
        <w:rPr>
          <w:rFonts w:ascii="Times New Roman" w:hAnsi="Times New Roman" w:cs="Times New Roman"/>
          <w:lang w:val="en-US"/>
        </w:rPr>
        <w:t xml:space="preserve"> (Classic) and </w:t>
      </w:r>
      <w:r w:rsidR="00C91FA3" w:rsidRPr="00C91FA3">
        <w:rPr>
          <w:rFonts w:ascii="Times New Roman" w:hAnsi="Times New Roman" w:cs="Times New Roman"/>
          <w:lang w:val="en-US"/>
        </w:rPr>
        <w:t>«</w:t>
      </w:r>
      <w:r w:rsidRPr="004F2C82">
        <w:rPr>
          <w:rFonts w:ascii="Times New Roman" w:hAnsi="Times New Roman" w:cs="Times New Roman"/>
          <w:lang w:val="en-US"/>
        </w:rPr>
        <w:t>Favorite</w:t>
      </w:r>
      <w:r w:rsidR="00C91FA3" w:rsidRPr="00C91FA3">
        <w:rPr>
          <w:rFonts w:ascii="Times New Roman" w:hAnsi="Times New Roman" w:cs="Times New Roman"/>
          <w:lang w:val="en-US"/>
        </w:rPr>
        <w:t>»</w:t>
      </w:r>
      <w:r w:rsidRPr="004F2C82">
        <w:rPr>
          <w:rFonts w:ascii="Times New Roman" w:hAnsi="Times New Roman" w:cs="Times New Roman"/>
          <w:lang w:val="en-US"/>
        </w:rPr>
        <w:t xml:space="preserve"> (UniBiotik BAM) using the test organism Tetrahymena pyriformis. They did not have a negative effect on the survival of ciliate cells, their mobility and the nature of movements, behavioral response, and morphological parameters. Both feed additives have no toxic properties. In the experiments, by the 90th day, the number of protozoa in the cicatricial contents increased by 32.2% in the 1st group; 2nd </w:t>
      </w:r>
      <w:r w:rsidR="00C91FA3" w:rsidRPr="00C91FA3">
        <w:rPr>
          <w:rFonts w:ascii="Times New Roman" w:hAnsi="Times New Roman" w:cs="Times New Roman"/>
          <w:lang w:val="en-US"/>
        </w:rPr>
        <w:t>–</w:t>
      </w:r>
      <w:r w:rsidRPr="004F2C82">
        <w:rPr>
          <w:rFonts w:ascii="Times New Roman" w:hAnsi="Times New Roman" w:cs="Times New Roman"/>
          <w:lang w:val="en-US"/>
        </w:rPr>
        <w:t xml:space="preserve"> by 38.0%, the number of bacteria, respectively, by 20.3 and 26.1%. The </w:t>
      </w:r>
      <w:r w:rsidRPr="004F2C82">
        <w:rPr>
          <w:rFonts w:ascii="Times New Roman" w:hAnsi="Times New Roman" w:cs="Times New Roman"/>
          <w:lang w:val="en-US"/>
        </w:rPr>
        <w:lastRenderedPageBreak/>
        <w:t>experiments showed an increase in the 1st and 2nd experimental groups compared with the bac</w:t>
      </w:r>
      <w:r w:rsidRPr="004F2C82">
        <w:rPr>
          <w:rFonts w:ascii="Times New Roman" w:hAnsi="Times New Roman" w:cs="Times New Roman"/>
          <w:lang w:val="en-US"/>
        </w:rPr>
        <w:t>k</w:t>
      </w:r>
      <w:r w:rsidRPr="004F2C82">
        <w:rPr>
          <w:rFonts w:ascii="Times New Roman" w:hAnsi="Times New Roman" w:cs="Times New Roman"/>
          <w:lang w:val="en-US"/>
        </w:rPr>
        <w:t>ground number of ciliates, protozoa and beneficial bacteria, which increases the digestibility of the diet of cows.</w:t>
      </w:r>
    </w:p>
    <w:p w:rsidR="00EE09AB" w:rsidRPr="004F2C82" w:rsidRDefault="00EE09A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cows, feed additives, Unibent Extra (Classic), Favorite (UniBiotik BAM), rumen fluid, landscape, ciliates, protozoa, bacteria.</w:t>
      </w:r>
    </w:p>
    <w:p w:rsidR="00EE09AB" w:rsidRPr="004F2C82" w:rsidRDefault="00EE09AB" w:rsidP="006828AA">
      <w:pPr>
        <w:spacing w:after="0" w:line="240" w:lineRule="auto"/>
        <w:ind w:firstLine="567"/>
        <w:jc w:val="both"/>
        <w:rPr>
          <w:rFonts w:ascii="Times New Roman" w:hAnsi="Times New Roman" w:cs="Times New Roman"/>
          <w:lang w:val="en-US"/>
        </w:rPr>
      </w:pPr>
    </w:p>
    <w:p w:rsidR="00C91FA3" w:rsidRPr="00191817" w:rsidRDefault="00C91FA3" w:rsidP="00C91FA3">
      <w:pPr>
        <w:spacing w:after="0" w:line="240" w:lineRule="auto"/>
        <w:ind w:firstLine="567"/>
        <w:rPr>
          <w:rFonts w:ascii="Times New Roman" w:hAnsi="Times New Roman" w:cs="Times New Roman"/>
          <w:b/>
          <w:lang w:val="en-US"/>
        </w:rPr>
      </w:pPr>
    </w:p>
    <w:p w:rsidR="00C91FA3" w:rsidRPr="00C91FA3" w:rsidRDefault="00C91FA3" w:rsidP="00C91FA3">
      <w:pPr>
        <w:keepNext/>
        <w:framePr w:dropCap="drop" w:lines="2" w:wrap="around" w:vAnchor="text" w:hAnchor="text"/>
        <w:spacing w:after="0" w:line="505" w:lineRule="exact"/>
        <w:ind w:firstLine="567"/>
        <w:textAlignment w:val="baseline"/>
        <w:rPr>
          <w:rFonts w:ascii="Times New Roman" w:hAnsi="Times New Roman" w:cs="Times New Roman"/>
          <w:b/>
          <w:position w:val="-5"/>
          <w:sz w:val="64"/>
        </w:rPr>
      </w:pPr>
      <w:r w:rsidRPr="00C91FA3">
        <w:rPr>
          <w:rFonts w:ascii="Times New Roman" w:hAnsi="Times New Roman" w:cs="Times New Roman"/>
          <w:b/>
          <w:position w:val="-5"/>
          <w:sz w:val="64"/>
        </w:rPr>
        <w:t>В</w:t>
      </w:r>
    </w:p>
    <w:p w:rsidR="00EE09AB" w:rsidRPr="004F2C82" w:rsidRDefault="00EE09AB" w:rsidP="00C91FA3">
      <w:pPr>
        <w:spacing w:after="0" w:line="240" w:lineRule="auto"/>
        <w:rPr>
          <w:rFonts w:ascii="Times New Roman" w:hAnsi="Times New Roman" w:cs="Times New Roman"/>
        </w:rPr>
      </w:pPr>
      <w:r w:rsidRPr="004F2C82">
        <w:rPr>
          <w:rFonts w:ascii="Times New Roman" w:hAnsi="Times New Roman" w:cs="Times New Roman"/>
          <w:b/>
        </w:rPr>
        <w:t>ведение</w:t>
      </w:r>
      <w:r w:rsidR="00C91FA3">
        <w:rPr>
          <w:rFonts w:ascii="Times New Roman" w:hAnsi="Times New Roman" w:cs="Times New Roman"/>
          <w:b/>
        </w:rPr>
        <w:t xml:space="preserve">. </w:t>
      </w:r>
      <w:r w:rsidRPr="004F2C82">
        <w:rPr>
          <w:rFonts w:ascii="Times New Roman" w:hAnsi="Times New Roman" w:cs="Times New Roman"/>
        </w:rPr>
        <w:t>Обеспечение населения Российской Федерации необходимым ассортиме</w:t>
      </w:r>
      <w:r w:rsidRPr="004F2C82">
        <w:rPr>
          <w:rFonts w:ascii="Times New Roman" w:hAnsi="Times New Roman" w:cs="Times New Roman"/>
        </w:rPr>
        <w:t>н</w:t>
      </w:r>
      <w:r w:rsidRPr="004F2C82">
        <w:rPr>
          <w:rFonts w:ascii="Times New Roman" w:hAnsi="Times New Roman" w:cs="Times New Roman"/>
        </w:rPr>
        <w:t>том качественной сельскохозяйственной продукции является основной целью стр</w:t>
      </w:r>
      <w:r w:rsidRPr="004F2C82">
        <w:rPr>
          <w:rFonts w:ascii="Times New Roman" w:hAnsi="Times New Roman" w:cs="Times New Roman"/>
        </w:rPr>
        <w:t>а</w:t>
      </w:r>
      <w:r w:rsidRPr="004F2C82">
        <w:rPr>
          <w:rFonts w:ascii="Times New Roman" w:hAnsi="Times New Roman" w:cs="Times New Roman"/>
        </w:rPr>
        <w:t>тегии продовольственной безопасности страны. Динамичное развитие животноводства вызыв</w:t>
      </w:r>
      <w:r w:rsidRPr="004F2C82">
        <w:rPr>
          <w:rFonts w:ascii="Times New Roman" w:hAnsi="Times New Roman" w:cs="Times New Roman"/>
        </w:rPr>
        <w:t>а</w:t>
      </w:r>
      <w:r w:rsidRPr="004F2C82">
        <w:rPr>
          <w:rFonts w:ascii="Times New Roman" w:hAnsi="Times New Roman" w:cs="Times New Roman"/>
        </w:rPr>
        <w:t>ет необходимость поиска путей повышения продуктивности животных и экологически без</w:t>
      </w:r>
      <w:r w:rsidRPr="004F2C82">
        <w:rPr>
          <w:rFonts w:ascii="Times New Roman" w:hAnsi="Times New Roman" w:cs="Times New Roman"/>
        </w:rPr>
        <w:t>о</w:t>
      </w:r>
      <w:r w:rsidRPr="004F2C82">
        <w:rPr>
          <w:rFonts w:ascii="Times New Roman" w:hAnsi="Times New Roman" w:cs="Times New Roman"/>
        </w:rPr>
        <w:t>пасности продукции с использованием естественных стимуляторов роста [1,</w:t>
      </w:r>
      <w:r w:rsidR="00C91FA3">
        <w:rPr>
          <w:rFonts w:ascii="Times New Roman" w:hAnsi="Times New Roman" w:cs="Times New Roman"/>
        </w:rPr>
        <w:t xml:space="preserve"> </w:t>
      </w:r>
      <w:r w:rsidRPr="004F2C82">
        <w:rPr>
          <w:rFonts w:ascii="Times New Roman" w:hAnsi="Times New Roman" w:cs="Times New Roman"/>
        </w:rPr>
        <w:t>2,</w:t>
      </w:r>
      <w:r w:rsidR="00C91FA3">
        <w:rPr>
          <w:rFonts w:ascii="Times New Roman" w:hAnsi="Times New Roman" w:cs="Times New Roman"/>
        </w:rPr>
        <w:t xml:space="preserve"> </w:t>
      </w:r>
      <w:r w:rsidRPr="004F2C82">
        <w:rPr>
          <w:rFonts w:ascii="Times New Roman" w:hAnsi="Times New Roman" w:cs="Times New Roman"/>
        </w:rPr>
        <w:t>3,</w:t>
      </w:r>
      <w:r w:rsidR="00C91FA3">
        <w:rPr>
          <w:rFonts w:ascii="Times New Roman" w:hAnsi="Times New Roman" w:cs="Times New Roman"/>
        </w:rPr>
        <w:t xml:space="preserve"> </w:t>
      </w:r>
      <w:r w:rsidRPr="004F2C82">
        <w:rPr>
          <w:rFonts w:ascii="Times New Roman" w:hAnsi="Times New Roman" w:cs="Times New Roman"/>
        </w:rPr>
        <w:t>4,</w:t>
      </w:r>
      <w:r w:rsidR="00C91FA3">
        <w:rPr>
          <w:rFonts w:ascii="Times New Roman" w:hAnsi="Times New Roman" w:cs="Times New Roman"/>
        </w:rPr>
        <w:t xml:space="preserve"> </w:t>
      </w:r>
      <w:r w:rsidRPr="004F2C82">
        <w:rPr>
          <w:rFonts w:ascii="Times New Roman" w:hAnsi="Times New Roman" w:cs="Times New Roman"/>
        </w:rPr>
        <w:t>5].</w:t>
      </w:r>
    </w:p>
    <w:p w:rsidR="00EE09AB" w:rsidRPr="004F2C82" w:rsidRDefault="00EE09A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Продуктивность животных зависит от множества факторов. Одним из основных, позв</w:t>
      </w:r>
      <w:r w:rsidRPr="004F2C82">
        <w:rPr>
          <w:rFonts w:ascii="Times New Roman" w:hAnsi="Times New Roman" w:cs="Times New Roman"/>
        </w:rPr>
        <w:t>о</w:t>
      </w:r>
      <w:r w:rsidRPr="004F2C82">
        <w:rPr>
          <w:rFonts w:ascii="Times New Roman" w:hAnsi="Times New Roman" w:cs="Times New Roman"/>
        </w:rPr>
        <w:t>ляющих максимально реализовать генетический потенциал животных, является совершенств</w:t>
      </w:r>
      <w:r w:rsidRPr="004F2C82">
        <w:rPr>
          <w:rFonts w:ascii="Times New Roman" w:hAnsi="Times New Roman" w:cs="Times New Roman"/>
        </w:rPr>
        <w:t>о</w:t>
      </w:r>
      <w:r w:rsidRPr="004F2C82">
        <w:rPr>
          <w:rFonts w:ascii="Times New Roman" w:hAnsi="Times New Roman" w:cs="Times New Roman"/>
        </w:rPr>
        <w:t>вание технологических процессов, в частности, разработка и применение высокоэффективных кормовых добавок, способствующих повышению продуктивности и качества продукции при обязательном сохранении её биобезопасности [6,</w:t>
      </w:r>
      <w:r w:rsidR="00C91FA3">
        <w:rPr>
          <w:rFonts w:ascii="Times New Roman" w:hAnsi="Times New Roman" w:cs="Times New Roman"/>
        </w:rPr>
        <w:t xml:space="preserve"> </w:t>
      </w:r>
      <w:r w:rsidRPr="004F2C82">
        <w:rPr>
          <w:rFonts w:ascii="Times New Roman" w:hAnsi="Times New Roman" w:cs="Times New Roman"/>
        </w:rPr>
        <w:t>7,</w:t>
      </w:r>
      <w:r w:rsidR="00C91FA3">
        <w:rPr>
          <w:rFonts w:ascii="Times New Roman" w:hAnsi="Times New Roman" w:cs="Times New Roman"/>
        </w:rPr>
        <w:t xml:space="preserve"> </w:t>
      </w:r>
      <w:r w:rsidRPr="004F2C82">
        <w:rPr>
          <w:rFonts w:ascii="Times New Roman" w:hAnsi="Times New Roman" w:cs="Times New Roman"/>
        </w:rPr>
        <w:t>8,</w:t>
      </w:r>
      <w:r w:rsidR="00C91FA3">
        <w:rPr>
          <w:rFonts w:ascii="Times New Roman" w:hAnsi="Times New Roman" w:cs="Times New Roman"/>
        </w:rPr>
        <w:t xml:space="preserve"> </w:t>
      </w:r>
      <w:r w:rsidRPr="004F2C82">
        <w:rPr>
          <w:rFonts w:ascii="Times New Roman" w:hAnsi="Times New Roman" w:cs="Times New Roman"/>
        </w:rPr>
        <w:t>9].</w:t>
      </w:r>
    </w:p>
    <w:p w:rsidR="00C91FA3" w:rsidRDefault="00EE09AB" w:rsidP="00C91FA3">
      <w:pPr>
        <w:spacing w:after="0" w:line="240" w:lineRule="auto"/>
        <w:ind w:firstLine="567"/>
        <w:jc w:val="both"/>
        <w:rPr>
          <w:rFonts w:ascii="Times New Roman" w:hAnsi="Times New Roman" w:cs="Times New Roman"/>
        </w:rPr>
      </w:pPr>
      <w:r w:rsidRPr="00C91FA3">
        <w:rPr>
          <w:rFonts w:ascii="Times New Roman" w:hAnsi="Times New Roman" w:cs="Times New Roman"/>
          <w:b/>
        </w:rPr>
        <w:t>Целью работы</w:t>
      </w:r>
      <w:r w:rsidRPr="004F2C82">
        <w:rPr>
          <w:rFonts w:ascii="Times New Roman" w:hAnsi="Times New Roman" w:cs="Times New Roman"/>
        </w:rPr>
        <w:t xml:space="preserve"> являлось изучение состава биоты рубца коров после применения корм</w:t>
      </w:r>
      <w:r w:rsidRPr="004F2C82">
        <w:rPr>
          <w:rFonts w:ascii="Times New Roman" w:hAnsi="Times New Roman" w:cs="Times New Roman"/>
        </w:rPr>
        <w:t>о</w:t>
      </w:r>
      <w:r w:rsidRPr="004F2C82">
        <w:rPr>
          <w:rFonts w:ascii="Times New Roman" w:hAnsi="Times New Roman" w:cs="Times New Roman"/>
        </w:rPr>
        <w:t>вых добавок «Унибент Экстра» (Классик) и «Фаворит» (УниБиотик БАМ).</w:t>
      </w:r>
    </w:p>
    <w:p w:rsidR="006E5DC4" w:rsidRDefault="00EE09AB" w:rsidP="006E5DC4">
      <w:pPr>
        <w:spacing w:after="0" w:line="240" w:lineRule="auto"/>
        <w:ind w:firstLine="567"/>
        <w:jc w:val="both"/>
        <w:rPr>
          <w:rFonts w:ascii="Times New Roman" w:hAnsi="Times New Roman" w:cs="Times New Roman"/>
        </w:rPr>
      </w:pPr>
      <w:r w:rsidRPr="00C91FA3">
        <w:rPr>
          <w:rFonts w:ascii="Times New Roman" w:hAnsi="Times New Roman" w:cs="Times New Roman"/>
          <w:b/>
          <w:bCs/>
        </w:rPr>
        <w:t>Материалы и методы исследований</w:t>
      </w:r>
      <w:r w:rsidR="00C91FA3">
        <w:rPr>
          <w:rFonts w:ascii="Times New Roman" w:hAnsi="Times New Roman" w:cs="Times New Roman"/>
          <w:b/>
          <w:bCs/>
        </w:rPr>
        <w:t xml:space="preserve">. </w:t>
      </w:r>
      <w:r w:rsidRPr="004F2C82">
        <w:rPr>
          <w:rFonts w:ascii="Times New Roman" w:hAnsi="Times New Roman" w:cs="Times New Roman"/>
        </w:rPr>
        <w:t xml:space="preserve">Для опыта использовали 30 дойных коров </w:t>
      </w:r>
      <w:r w:rsidRPr="004F2C82">
        <w:rPr>
          <w:rFonts w:ascii="Times New Roman" w:hAnsi="Times New Roman" w:cs="Times New Roman"/>
          <w:kern w:val="36"/>
        </w:rPr>
        <w:t>си</w:t>
      </w:r>
      <w:r w:rsidRPr="004F2C82">
        <w:rPr>
          <w:rFonts w:ascii="Times New Roman" w:hAnsi="Times New Roman" w:cs="Times New Roman"/>
          <w:kern w:val="36"/>
        </w:rPr>
        <w:t>м</w:t>
      </w:r>
      <w:r w:rsidRPr="004F2C82">
        <w:rPr>
          <w:rFonts w:ascii="Times New Roman" w:hAnsi="Times New Roman" w:cs="Times New Roman"/>
          <w:kern w:val="36"/>
        </w:rPr>
        <w:t>ментальской породы комбинированного типа продуктивности</w:t>
      </w:r>
      <w:r w:rsidRPr="004F2C82">
        <w:rPr>
          <w:rFonts w:ascii="Times New Roman" w:hAnsi="Times New Roman" w:cs="Times New Roman"/>
        </w:rPr>
        <w:t>, которые находились на 2-3 м</w:t>
      </w:r>
      <w:r w:rsidRPr="004F2C82">
        <w:rPr>
          <w:rFonts w:ascii="Times New Roman" w:hAnsi="Times New Roman" w:cs="Times New Roman"/>
        </w:rPr>
        <w:t>е</w:t>
      </w:r>
      <w:r w:rsidRPr="004F2C82">
        <w:rPr>
          <w:rFonts w:ascii="Times New Roman" w:hAnsi="Times New Roman" w:cs="Times New Roman"/>
        </w:rPr>
        <w:t>сяцах лактации. Подопытных коров содержали на привязи в типовом помещении. Опыт пров</w:t>
      </w:r>
      <w:r w:rsidRPr="004F2C82">
        <w:rPr>
          <w:rFonts w:ascii="Times New Roman" w:hAnsi="Times New Roman" w:cs="Times New Roman"/>
        </w:rPr>
        <w:t>о</w:t>
      </w:r>
      <w:r w:rsidRPr="004F2C82">
        <w:rPr>
          <w:rFonts w:ascii="Times New Roman" w:hAnsi="Times New Roman" w:cs="Times New Roman"/>
        </w:rPr>
        <w:t>дили на трех группах дойных коров. Животные первой группы (контрольной) получали осно</w:t>
      </w:r>
      <w:r w:rsidRPr="004F2C82">
        <w:rPr>
          <w:rFonts w:ascii="Times New Roman" w:hAnsi="Times New Roman" w:cs="Times New Roman"/>
        </w:rPr>
        <w:t>в</w:t>
      </w:r>
      <w:r w:rsidRPr="004F2C82">
        <w:rPr>
          <w:rFonts w:ascii="Times New Roman" w:hAnsi="Times New Roman" w:cs="Times New Roman"/>
        </w:rPr>
        <w:t>ной рацион (ОР). Дойные коровы второй и третьей опытных групп получали ОР, но комбико</w:t>
      </w:r>
      <w:r w:rsidRPr="004F2C82">
        <w:rPr>
          <w:rFonts w:ascii="Times New Roman" w:hAnsi="Times New Roman" w:cs="Times New Roman"/>
        </w:rPr>
        <w:t>р</w:t>
      </w:r>
      <w:r w:rsidRPr="004F2C82">
        <w:rPr>
          <w:rFonts w:ascii="Times New Roman" w:hAnsi="Times New Roman" w:cs="Times New Roman"/>
        </w:rPr>
        <w:t>ма скармливались с разными кормовыми добавками. Коровы 2-ой группы потребляли комб</w:t>
      </w:r>
      <w:r w:rsidRPr="004F2C82">
        <w:rPr>
          <w:rFonts w:ascii="Times New Roman" w:hAnsi="Times New Roman" w:cs="Times New Roman"/>
        </w:rPr>
        <w:t>и</w:t>
      </w:r>
      <w:r w:rsidRPr="004F2C82">
        <w:rPr>
          <w:rFonts w:ascii="Times New Roman" w:hAnsi="Times New Roman" w:cs="Times New Roman"/>
        </w:rPr>
        <w:t xml:space="preserve">корм с </w:t>
      </w:r>
      <w:r w:rsidRPr="004F2C82">
        <w:rPr>
          <w:rFonts w:ascii="Times New Roman" w:hAnsi="Times New Roman" w:cs="Times New Roman"/>
          <w:kern w:val="36"/>
        </w:rPr>
        <w:t xml:space="preserve">кормовой добавкой АВМПИК «Унибент экстра» (Классик) </w:t>
      </w:r>
      <w:r w:rsidRPr="004F2C82">
        <w:rPr>
          <w:rFonts w:ascii="Times New Roman" w:hAnsi="Times New Roman" w:cs="Times New Roman"/>
          <w:bCs/>
        </w:rPr>
        <w:t>в соотношении 1,5-1,8% от сухого вещества корма</w:t>
      </w:r>
      <w:r w:rsidRPr="004F2C82">
        <w:rPr>
          <w:rFonts w:ascii="Times New Roman" w:hAnsi="Times New Roman" w:cs="Times New Roman"/>
        </w:rPr>
        <w:t>, а 3-ьей группы</w:t>
      </w:r>
      <w:r w:rsidR="006E5DC4">
        <w:rPr>
          <w:rFonts w:ascii="Times New Roman" w:hAnsi="Times New Roman" w:cs="Times New Roman"/>
        </w:rPr>
        <w:t xml:space="preserve"> –</w:t>
      </w:r>
      <w:r w:rsidRPr="004F2C82">
        <w:rPr>
          <w:rFonts w:ascii="Times New Roman" w:hAnsi="Times New Roman" w:cs="Times New Roman"/>
        </w:rPr>
        <w:t xml:space="preserve"> комбикорм с </w:t>
      </w:r>
      <w:r w:rsidRPr="004F2C82">
        <w:rPr>
          <w:rFonts w:ascii="Times New Roman" w:hAnsi="Times New Roman" w:cs="Times New Roman"/>
          <w:kern w:val="36"/>
        </w:rPr>
        <w:t>кормовой добавкой «</w:t>
      </w:r>
      <w:r w:rsidRPr="004F2C82">
        <w:rPr>
          <w:rFonts w:ascii="Times New Roman" w:hAnsi="Times New Roman" w:cs="Times New Roman"/>
          <w:bCs/>
        </w:rPr>
        <w:t>Фаворит» (УниБи</w:t>
      </w:r>
      <w:r w:rsidRPr="004F2C82">
        <w:rPr>
          <w:rFonts w:ascii="Times New Roman" w:hAnsi="Times New Roman" w:cs="Times New Roman"/>
          <w:bCs/>
        </w:rPr>
        <w:t>о</w:t>
      </w:r>
      <w:r w:rsidRPr="004F2C82">
        <w:rPr>
          <w:rFonts w:ascii="Times New Roman" w:hAnsi="Times New Roman" w:cs="Times New Roman"/>
          <w:bCs/>
        </w:rPr>
        <w:t>тик БАМ) в соотношении 1,5-1,8% от сухого вещества корма</w:t>
      </w:r>
      <w:r w:rsidRPr="004F2C82">
        <w:rPr>
          <w:rFonts w:ascii="Times New Roman" w:hAnsi="Times New Roman" w:cs="Times New Roman"/>
        </w:rPr>
        <w:t>. В эксперименте было изучено влияние новых универсальных кормовых добавок на бактериальный пейзаж содержимого ру</w:t>
      </w:r>
      <w:r w:rsidRPr="004F2C82">
        <w:rPr>
          <w:rFonts w:ascii="Times New Roman" w:hAnsi="Times New Roman" w:cs="Times New Roman"/>
        </w:rPr>
        <w:t>б</w:t>
      </w:r>
      <w:r w:rsidRPr="004F2C82">
        <w:rPr>
          <w:rFonts w:ascii="Times New Roman" w:hAnsi="Times New Roman" w:cs="Times New Roman"/>
        </w:rPr>
        <w:t>ца подопытных коров с</w:t>
      </w:r>
      <w:r w:rsidR="006828AA" w:rsidRPr="004F2C82">
        <w:rPr>
          <w:rFonts w:ascii="Times New Roman" w:hAnsi="Times New Roman" w:cs="Times New Roman"/>
        </w:rPr>
        <w:t xml:space="preserve"> </w:t>
      </w:r>
      <w:r w:rsidRPr="004F2C82">
        <w:rPr>
          <w:rFonts w:ascii="Times New Roman" w:hAnsi="Times New Roman" w:cs="Times New Roman"/>
        </w:rPr>
        <w:t>использованием методики зоотехнического анализа, ВИЖ (1978). При оценке возможной токсичности компонентов добавки применяли</w:t>
      </w:r>
      <w:r w:rsidR="006828AA" w:rsidRPr="004F2C82">
        <w:rPr>
          <w:rFonts w:ascii="Times New Roman" w:hAnsi="Times New Roman" w:cs="Times New Roman"/>
        </w:rPr>
        <w:t xml:space="preserve"> </w:t>
      </w:r>
      <w:r w:rsidRPr="004F2C82">
        <w:rPr>
          <w:rFonts w:ascii="Times New Roman" w:hAnsi="Times New Roman" w:cs="Times New Roman"/>
        </w:rPr>
        <w:t xml:space="preserve">тест – организмы </w:t>
      </w:r>
      <w:r w:rsidRPr="004F2C82">
        <w:rPr>
          <w:rFonts w:ascii="Times New Roman" w:hAnsi="Times New Roman" w:cs="Times New Roman"/>
          <w:i/>
        </w:rPr>
        <w:t>Tetrahymena pyriformis</w:t>
      </w:r>
      <w:r w:rsidR="006828AA" w:rsidRPr="004F2C82">
        <w:rPr>
          <w:rFonts w:ascii="Times New Roman" w:hAnsi="Times New Roman" w:cs="Times New Roman"/>
        </w:rPr>
        <w:t xml:space="preserve"> </w:t>
      </w:r>
      <w:r w:rsidRPr="004F2C82">
        <w:rPr>
          <w:rFonts w:ascii="Times New Roman" w:hAnsi="Times New Roman" w:cs="Times New Roman"/>
        </w:rPr>
        <w:t>и устанавливали влияние на выживаемость инфузорий, бактерий, а также морфол</w:t>
      </w:r>
      <w:r w:rsidRPr="004F2C82">
        <w:rPr>
          <w:rFonts w:ascii="Times New Roman" w:hAnsi="Times New Roman" w:cs="Times New Roman"/>
        </w:rPr>
        <w:t>о</w:t>
      </w:r>
      <w:r w:rsidRPr="004F2C82">
        <w:rPr>
          <w:rFonts w:ascii="Times New Roman" w:hAnsi="Times New Roman" w:cs="Times New Roman"/>
        </w:rPr>
        <w:t>гические показатели содержимого рубца. Органолептическое исследование включало опред</w:t>
      </w:r>
      <w:r w:rsidRPr="004F2C82">
        <w:rPr>
          <w:rFonts w:ascii="Times New Roman" w:hAnsi="Times New Roman" w:cs="Times New Roman"/>
        </w:rPr>
        <w:t>е</w:t>
      </w:r>
      <w:r w:rsidRPr="004F2C82">
        <w:rPr>
          <w:rFonts w:ascii="Times New Roman" w:hAnsi="Times New Roman" w:cs="Times New Roman"/>
        </w:rPr>
        <w:t>ление запаха, цвета, консистенции, осадка и флотацию.</w:t>
      </w:r>
      <w:r w:rsidR="006828AA" w:rsidRPr="004F2C82">
        <w:rPr>
          <w:rFonts w:ascii="Times New Roman" w:hAnsi="Times New Roman" w:cs="Times New Roman"/>
        </w:rPr>
        <w:t xml:space="preserve"> </w:t>
      </w:r>
      <w:r w:rsidRPr="004F2C82">
        <w:rPr>
          <w:rFonts w:ascii="Times New Roman" w:hAnsi="Times New Roman" w:cs="Times New Roman"/>
        </w:rPr>
        <w:t>Статистическую обработку проводили по компьютерной программе</w:t>
      </w:r>
      <w:r w:rsidR="006828AA" w:rsidRPr="004F2C82">
        <w:rPr>
          <w:rFonts w:ascii="Times New Roman" w:hAnsi="Times New Roman" w:cs="Times New Roman"/>
        </w:rPr>
        <w:t xml:space="preserve"> </w:t>
      </w:r>
      <w:r w:rsidRPr="004F2C82">
        <w:rPr>
          <w:rFonts w:ascii="Times New Roman" w:hAnsi="Times New Roman" w:cs="Times New Roman"/>
        </w:rPr>
        <w:t xml:space="preserve">«Биометрия». </w:t>
      </w:r>
    </w:p>
    <w:p w:rsidR="00EE09AB" w:rsidRPr="004F2C82" w:rsidRDefault="00EE09AB" w:rsidP="006828AA">
      <w:pPr>
        <w:spacing w:after="0" w:line="240" w:lineRule="auto"/>
        <w:ind w:firstLine="567"/>
        <w:jc w:val="both"/>
        <w:rPr>
          <w:rFonts w:ascii="Times New Roman" w:hAnsi="Times New Roman" w:cs="Times New Roman"/>
        </w:rPr>
      </w:pPr>
      <w:r w:rsidRPr="006E5DC4">
        <w:rPr>
          <w:rFonts w:ascii="Times New Roman" w:hAnsi="Times New Roman" w:cs="Times New Roman"/>
          <w:b/>
        </w:rPr>
        <w:t>Результаты и обсуждение</w:t>
      </w:r>
      <w:r w:rsidR="006E5DC4">
        <w:rPr>
          <w:rFonts w:ascii="Times New Roman" w:hAnsi="Times New Roman" w:cs="Times New Roman"/>
          <w:b/>
        </w:rPr>
        <w:t xml:space="preserve">. </w:t>
      </w:r>
      <w:r w:rsidRPr="004F2C82">
        <w:rPr>
          <w:rFonts w:ascii="Times New Roman" w:hAnsi="Times New Roman" w:cs="Times New Roman"/>
        </w:rPr>
        <w:t>В ходе эксперимента лабораторными исследованиями пол</w:t>
      </w:r>
      <w:r w:rsidRPr="004F2C82">
        <w:rPr>
          <w:rFonts w:ascii="Times New Roman" w:hAnsi="Times New Roman" w:cs="Times New Roman"/>
        </w:rPr>
        <w:t>у</w:t>
      </w:r>
      <w:r w:rsidRPr="004F2C82">
        <w:rPr>
          <w:rFonts w:ascii="Times New Roman" w:hAnsi="Times New Roman" w:cs="Times New Roman"/>
        </w:rPr>
        <w:t xml:space="preserve">чены новые данные, подтверждающие отсутствие токсичных элементов, нитратов, нитритов, хлорорганических пестицидов, радионуклидов и микотоксинов в компонентах </w:t>
      </w:r>
      <w:r w:rsidRPr="004F2C82">
        <w:rPr>
          <w:rFonts w:ascii="Times New Roman" w:hAnsi="Times New Roman" w:cs="Times New Roman"/>
          <w:kern w:val="36"/>
        </w:rPr>
        <w:t>кормовых доб</w:t>
      </w:r>
      <w:r w:rsidRPr="004F2C82">
        <w:rPr>
          <w:rFonts w:ascii="Times New Roman" w:hAnsi="Times New Roman" w:cs="Times New Roman"/>
          <w:kern w:val="36"/>
        </w:rPr>
        <w:t>а</w:t>
      </w:r>
      <w:r w:rsidRPr="004F2C82">
        <w:rPr>
          <w:rFonts w:ascii="Times New Roman" w:hAnsi="Times New Roman" w:cs="Times New Roman"/>
          <w:kern w:val="36"/>
        </w:rPr>
        <w:t>вок АВМПИК «Унибент экстра» (Классик)</w:t>
      </w:r>
      <w:r w:rsidR="006828AA" w:rsidRPr="004F2C82">
        <w:rPr>
          <w:rFonts w:ascii="Times New Roman" w:hAnsi="Times New Roman" w:cs="Times New Roman"/>
          <w:kern w:val="36"/>
        </w:rPr>
        <w:t xml:space="preserve"> </w:t>
      </w:r>
      <w:r w:rsidRPr="004F2C82">
        <w:rPr>
          <w:rFonts w:ascii="Times New Roman" w:hAnsi="Times New Roman" w:cs="Times New Roman"/>
          <w:kern w:val="36"/>
        </w:rPr>
        <w:t>и «</w:t>
      </w:r>
      <w:r w:rsidRPr="004F2C82">
        <w:rPr>
          <w:rFonts w:ascii="Times New Roman" w:hAnsi="Times New Roman" w:cs="Times New Roman"/>
          <w:bCs/>
        </w:rPr>
        <w:t>Фаворит» (УниБиотик БАМ)</w:t>
      </w:r>
      <w:r w:rsidRPr="004F2C82">
        <w:rPr>
          <w:rFonts w:ascii="Times New Roman" w:hAnsi="Times New Roman" w:cs="Times New Roman"/>
        </w:rPr>
        <w:t xml:space="preserve">. что гарантирует их высокую биологическую безопасность при включении в рационы коров. При опытной оценке возможной токсичности </w:t>
      </w:r>
      <w:r w:rsidRPr="004F2C82">
        <w:rPr>
          <w:rFonts w:ascii="Times New Roman" w:hAnsi="Times New Roman" w:cs="Times New Roman"/>
          <w:kern w:val="36"/>
        </w:rPr>
        <w:t>кормовых добавок «Унибент экстра» (Классик)</w:t>
      </w:r>
      <w:r w:rsidR="006828AA" w:rsidRPr="004F2C82">
        <w:rPr>
          <w:rFonts w:ascii="Times New Roman" w:hAnsi="Times New Roman" w:cs="Times New Roman"/>
          <w:kern w:val="36"/>
        </w:rPr>
        <w:t xml:space="preserve"> </w:t>
      </w:r>
      <w:r w:rsidRPr="004F2C82">
        <w:rPr>
          <w:rFonts w:ascii="Times New Roman" w:hAnsi="Times New Roman" w:cs="Times New Roman"/>
          <w:kern w:val="36"/>
        </w:rPr>
        <w:t>и «</w:t>
      </w:r>
      <w:r w:rsidRPr="004F2C82">
        <w:rPr>
          <w:rFonts w:ascii="Times New Roman" w:hAnsi="Times New Roman" w:cs="Times New Roman"/>
          <w:bCs/>
        </w:rPr>
        <w:t>Фаворит» (УниБи</w:t>
      </w:r>
      <w:r w:rsidRPr="004F2C82">
        <w:rPr>
          <w:rFonts w:ascii="Times New Roman" w:hAnsi="Times New Roman" w:cs="Times New Roman"/>
          <w:bCs/>
        </w:rPr>
        <w:t>о</w:t>
      </w:r>
      <w:r w:rsidRPr="004F2C82">
        <w:rPr>
          <w:rFonts w:ascii="Times New Roman" w:hAnsi="Times New Roman" w:cs="Times New Roman"/>
          <w:bCs/>
        </w:rPr>
        <w:t xml:space="preserve">тик БАМ) </w:t>
      </w:r>
      <w:r w:rsidRPr="004F2C82">
        <w:rPr>
          <w:rFonts w:ascii="Times New Roman" w:hAnsi="Times New Roman" w:cs="Times New Roman"/>
        </w:rPr>
        <w:t xml:space="preserve">с помощью тест – организма </w:t>
      </w:r>
      <w:r w:rsidRPr="004F2C82">
        <w:rPr>
          <w:rFonts w:ascii="Times New Roman" w:hAnsi="Times New Roman" w:cs="Times New Roman"/>
          <w:i/>
        </w:rPr>
        <w:t>Tetrahymena pyriformis</w:t>
      </w:r>
      <w:r w:rsidRPr="004F2C82">
        <w:rPr>
          <w:rFonts w:ascii="Times New Roman" w:hAnsi="Times New Roman" w:cs="Times New Roman"/>
        </w:rPr>
        <w:t xml:space="preserve"> не установлено отрицательного влияния на выживаемость клеток инфузорий,</w:t>
      </w:r>
      <w:r w:rsidR="006828AA" w:rsidRPr="004F2C82">
        <w:rPr>
          <w:rFonts w:ascii="Times New Roman" w:hAnsi="Times New Roman" w:cs="Times New Roman"/>
        </w:rPr>
        <w:t xml:space="preserve"> </w:t>
      </w:r>
      <w:r w:rsidRPr="004F2C82">
        <w:rPr>
          <w:rFonts w:ascii="Times New Roman" w:hAnsi="Times New Roman" w:cs="Times New Roman"/>
        </w:rPr>
        <w:t>на их подвижность и характер движений, пов</w:t>
      </w:r>
      <w:r w:rsidRPr="004F2C82">
        <w:rPr>
          <w:rFonts w:ascii="Times New Roman" w:hAnsi="Times New Roman" w:cs="Times New Roman"/>
        </w:rPr>
        <w:t>е</w:t>
      </w:r>
      <w:r w:rsidRPr="004F2C82">
        <w:rPr>
          <w:rFonts w:ascii="Times New Roman" w:hAnsi="Times New Roman" w:cs="Times New Roman"/>
        </w:rPr>
        <w:t xml:space="preserve">денческую реакцию, на морфологические показатели, что также свидетельствует об отсутствии токсических свойств у </w:t>
      </w:r>
      <w:r w:rsidRPr="004F2C82">
        <w:rPr>
          <w:rFonts w:ascii="Times New Roman" w:hAnsi="Times New Roman" w:cs="Times New Roman"/>
          <w:kern w:val="36"/>
        </w:rPr>
        <w:t>добавок</w:t>
      </w:r>
      <w:r w:rsidRPr="004F2C82">
        <w:rPr>
          <w:rFonts w:ascii="Times New Roman" w:hAnsi="Times New Roman" w:cs="Times New Roman"/>
        </w:rPr>
        <w:t>. Органолептическое исследование содержимого рубца на запах, цвет, консистенцию, осадок, флотацию проводили сразу после получения рубцовой жидкости коров. В опытах органолептические параметры проб в 1</w:t>
      </w:r>
      <w:r w:rsidR="006E5DC4">
        <w:rPr>
          <w:rFonts w:ascii="Times New Roman" w:hAnsi="Times New Roman" w:cs="Times New Roman"/>
        </w:rPr>
        <w:t>-</w:t>
      </w:r>
      <w:r w:rsidRPr="004F2C82">
        <w:rPr>
          <w:rFonts w:ascii="Times New Roman" w:hAnsi="Times New Roman" w:cs="Times New Roman"/>
        </w:rPr>
        <w:t xml:space="preserve">ой и 2-ой опытных группах в 73 и 78% случаев соответствовали физиологической норме. К концу опыта количество органолептически благополучных проб содержимого рубца составило 93 и 95%. В контрольной группе дойных коров те же показатели к концу опыта колебались в черте от 71% до 74%. </w:t>
      </w:r>
    </w:p>
    <w:p w:rsidR="00EE09AB" w:rsidRPr="004F2C82" w:rsidRDefault="00EE09A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таблице 1 даны критерии оценки рубцового содержимого, его микрофлоры, так как благодаря которой усваивается 72-88% сухого вещества рациона. Нами была дана оценка кол</w:t>
      </w:r>
      <w:r w:rsidRPr="004F2C82">
        <w:rPr>
          <w:rFonts w:ascii="Times New Roman" w:hAnsi="Times New Roman" w:cs="Times New Roman"/>
        </w:rPr>
        <w:t>и</w:t>
      </w:r>
      <w:r w:rsidRPr="004F2C82">
        <w:rPr>
          <w:rFonts w:ascii="Times New Roman" w:hAnsi="Times New Roman" w:cs="Times New Roman"/>
        </w:rPr>
        <w:t>чественного состава инфузорий и простейших в содержимом рубца коров 1</w:t>
      </w:r>
      <w:r w:rsidR="006E5DC4">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и 2</w:t>
      </w:r>
      <w:r w:rsidR="006E5DC4">
        <w:rPr>
          <w:rFonts w:ascii="Times New Roman" w:hAnsi="Times New Roman" w:cs="Times New Roman"/>
        </w:rPr>
        <w:t>-</w:t>
      </w:r>
      <w:r w:rsidRPr="004F2C82">
        <w:rPr>
          <w:rFonts w:ascii="Times New Roman" w:hAnsi="Times New Roman" w:cs="Times New Roman"/>
        </w:rPr>
        <w:t>ой опытной групп и</w:t>
      </w:r>
      <w:r w:rsidR="006828AA" w:rsidRPr="004F2C82">
        <w:rPr>
          <w:rFonts w:ascii="Times New Roman" w:hAnsi="Times New Roman" w:cs="Times New Roman"/>
        </w:rPr>
        <w:t xml:space="preserve"> </w:t>
      </w:r>
      <w:r w:rsidRPr="004F2C82">
        <w:rPr>
          <w:rFonts w:ascii="Times New Roman" w:hAnsi="Times New Roman" w:cs="Times New Roman"/>
        </w:rPr>
        <w:t>контрольной группы, участвовавших в эксперименте (таблицы 1,2). Полученные да</w:t>
      </w:r>
      <w:r w:rsidRPr="004F2C82">
        <w:rPr>
          <w:rFonts w:ascii="Times New Roman" w:hAnsi="Times New Roman" w:cs="Times New Roman"/>
        </w:rPr>
        <w:t>н</w:t>
      </w:r>
      <w:r w:rsidRPr="004F2C82">
        <w:rPr>
          <w:rFonts w:ascii="Times New Roman" w:hAnsi="Times New Roman" w:cs="Times New Roman"/>
        </w:rPr>
        <w:t>ные указыва</w:t>
      </w:r>
      <w:r w:rsidR="005F70F7">
        <w:rPr>
          <w:rFonts w:ascii="Times New Roman" w:hAnsi="Times New Roman" w:cs="Times New Roman"/>
        </w:rPr>
        <w:t>ю</w:t>
      </w:r>
      <w:r w:rsidRPr="004F2C82">
        <w:rPr>
          <w:rFonts w:ascii="Times New Roman" w:hAnsi="Times New Roman" w:cs="Times New Roman"/>
        </w:rPr>
        <w:t>т на то, что к 90-му дню численность простейших достоверно (P ≤ 0,05) увелич</w:t>
      </w:r>
      <w:r w:rsidRPr="004F2C82">
        <w:rPr>
          <w:rFonts w:ascii="Times New Roman" w:hAnsi="Times New Roman" w:cs="Times New Roman"/>
        </w:rPr>
        <w:t>и</w:t>
      </w:r>
      <w:r w:rsidRPr="004F2C82">
        <w:rPr>
          <w:rFonts w:ascii="Times New Roman" w:hAnsi="Times New Roman" w:cs="Times New Roman"/>
        </w:rPr>
        <w:t>лась 1</w:t>
      </w:r>
      <w:r w:rsidR="006E5DC4">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опытной группе с 296,3±2,16 тыс/мл до 437,0±3,25 тыс/мл (т.е. на 32,20%); 2</w:t>
      </w:r>
      <w:r w:rsidR="006E5DC4">
        <w:rPr>
          <w:rFonts w:ascii="Times New Roman" w:hAnsi="Times New Roman" w:cs="Times New Roman"/>
        </w:rPr>
        <w:t>-</w:t>
      </w:r>
      <w:r w:rsidRPr="004F2C82">
        <w:rPr>
          <w:rFonts w:ascii="Times New Roman" w:hAnsi="Times New Roman" w:cs="Times New Roman"/>
        </w:rPr>
        <w:t xml:space="preserve">ой </w:t>
      </w:r>
      <w:r w:rsidRPr="004F2C82">
        <w:rPr>
          <w:rFonts w:ascii="Times New Roman" w:hAnsi="Times New Roman" w:cs="Times New Roman"/>
        </w:rPr>
        <w:lastRenderedPageBreak/>
        <w:t>опытной группе с 300,8±2,16 тыс/мл до 485,6±3,47 тыс/мл (т.е. на 38,06%). Разница значений между опытными группами и контрольной группой составили, соответственно,</w:t>
      </w:r>
      <w:r w:rsidR="006828AA" w:rsidRPr="004F2C82">
        <w:rPr>
          <w:rFonts w:ascii="Times New Roman" w:hAnsi="Times New Roman" w:cs="Times New Roman"/>
        </w:rPr>
        <w:t xml:space="preserve"> </w:t>
      </w:r>
      <w:r w:rsidRPr="004F2C82">
        <w:rPr>
          <w:rFonts w:ascii="Times New Roman" w:hAnsi="Times New Roman" w:cs="Times New Roman"/>
        </w:rPr>
        <w:t>29,00% и 36,10%</w:t>
      </w:r>
      <w:r w:rsidR="006828AA" w:rsidRPr="004F2C82">
        <w:rPr>
          <w:rFonts w:ascii="Times New Roman" w:hAnsi="Times New Roman" w:cs="Times New Roman"/>
        </w:rPr>
        <w:t xml:space="preserve"> </w:t>
      </w:r>
      <w:r w:rsidRPr="004F2C82">
        <w:rPr>
          <w:rFonts w:ascii="Times New Roman" w:hAnsi="Times New Roman" w:cs="Times New Roman"/>
        </w:rPr>
        <w:t>(таблица 1).</w:t>
      </w:r>
      <w:r w:rsidR="006828AA" w:rsidRPr="004F2C82">
        <w:rPr>
          <w:rFonts w:ascii="Times New Roman" w:hAnsi="Times New Roman" w:cs="Times New Roman"/>
        </w:rPr>
        <w:t xml:space="preserve"> </w:t>
      </w:r>
    </w:p>
    <w:p w:rsidR="006E5DC4" w:rsidRDefault="006E5DC4" w:rsidP="004F2C82">
      <w:pPr>
        <w:shd w:val="clear" w:color="auto" w:fill="FFFFFF"/>
        <w:spacing w:after="0" w:line="240" w:lineRule="auto"/>
        <w:jc w:val="right"/>
        <w:rPr>
          <w:rFonts w:ascii="Times New Roman" w:hAnsi="Times New Roman" w:cs="Times New Roman"/>
        </w:rPr>
      </w:pPr>
    </w:p>
    <w:p w:rsidR="006E5DC4" w:rsidRDefault="00EE09AB" w:rsidP="006E5DC4">
      <w:pPr>
        <w:shd w:val="clear" w:color="auto" w:fill="FFFFFF"/>
        <w:spacing w:after="0" w:line="240" w:lineRule="auto"/>
        <w:jc w:val="center"/>
        <w:rPr>
          <w:rFonts w:ascii="Times New Roman" w:hAnsi="Times New Roman" w:cs="Times New Roman"/>
        </w:rPr>
      </w:pPr>
      <w:r w:rsidRPr="004F2C82">
        <w:rPr>
          <w:rFonts w:ascii="Times New Roman" w:hAnsi="Times New Roman" w:cs="Times New Roman"/>
        </w:rPr>
        <w:t>Таблица 1</w:t>
      </w:r>
      <w:r w:rsidR="006E5DC4">
        <w:rPr>
          <w:rFonts w:ascii="Times New Roman" w:hAnsi="Times New Roman" w:cs="Times New Roman"/>
        </w:rPr>
        <w:t xml:space="preserve"> – </w:t>
      </w:r>
      <w:r w:rsidRPr="004F2C82">
        <w:rPr>
          <w:rFonts w:ascii="Times New Roman" w:hAnsi="Times New Roman" w:cs="Times New Roman"/>
        </w:rPr>
        <w:t>Количественная</w:t>
      </w:r>
      <w:r w:rsidR="006828AA" w:rsidRPr="004F2C82">
        <w:rPr>
          <w:rFonts w:ascii="Times New Roman" w:hAnsi="Times New Roman" w:cs="Times New Roman"/>
        </w:rPr>
        <w:t xml:space="preserve"> </w:t>
      </w:r>
      <w:r w:rsidRPr="004F2C82">
        <w:rPr>
          <w:rFonts w:ascii="Times New Roman" w:hAnsi="Times New Roman" w:cs="Times New Roman"/>
        </w:rPr>
        <w:t xml:space="preserve">динамика простейших в рубцовом содержимом подопытных </w:t>
      </w:r>
    </w:p>
    <w:p w:rsidR="00EE09AB" w:rsidRPr="004F2C82" w:rsidRDefault="00EE09AB" w:rsidP="006E5DC4">
      <w:pPr>
        <w:shd w:val="clear" w:color="auto" w:fill="FFFFFF"/>
        <w:spacing w:after="0" w:line="240" w:lineRule="auto"/>
        <w:jc w:val="center"/>
        <w:rPr>
          <w:rFonts w:ascii="Times New Roman" w:hAnsi="Times New Roman" w:cs="Times New Roman"/>
        </w:rPr>
      </w:pPr>
      <w:r w:rsidRPr="004F2C82">
        <w:rPr>
          <w:rFonts w:ascii="Times New Roman" w:hAnsi="Times New Roman" w:cs="Times New Roman"/>
        </w:rPr>
        <w:t xml:space="preserve">и контрольных дойных коров </w:t>
      </w:r>
      <w:r w:rsidRPr="004F2C82">
        <w:rPr>
          <w:rFonts w:ascii="Times New Roman" w:hAnsi="Times New Roman" w:cs="Times New Roman"/>
          <w:kern w:val="36"/>
        </w:rPr>
        <w:t>симментальской породы комбинированного типа</w:t>
      </w:r>
      <w:r w:rsidRPr="004F2C82">
        <w:rPr>
          <w:rFonts w:ascii="Times New Roman" w:hAnsi="Times New Roman" w:cs="Times New Roman"/>
        </w:rPr>
        <w:t>, тыс/мл</w:t>
      </w:r>
    </w:p>
    <w:p w:rsidR="00EE09AB" w:rsidRPr="004F2C82" w:rsidRDefault="00EE09AB" w:rsidP="004F2C82">
      <w:pPr>
        <w:shd w:val="clear" w:color="auto" w:fill="FFFFFF"/>
        <w:spacing w:after="0" w:line="240" w:lineRule="auto"/>
        <w:jc w:val="center"/>
        <w:rPr>
          <w:rFonts w:ascii="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2268"/>
        <w:gridCol w:w="2126"/>
        <w:gridCol w:w="2268"/>
      </w:tblGrid>
      <w:tr w:rsidR="00EE09AB" w:rsidRPr="004F2C82" w:rsidTr="006E5DC4">
        <w:tc>
          <w:tcPr>
            <w:tcW w:w="2410" w:type="dxa"/>
            <w:vMerge w:val="restart"/>
            <w:tcBorders>
              <w:top w:val="single" w:sz="4" w:space="0" w:color="auto"/>
              <w:left w:val="single" w:sz="4" w:space="0" w:color="auto"/>
              <w:right w:val="single" w:sz="4" w:space="0" w:color="auto"/>
            </w:tcBorders>
            <w:vAlign w:val="center"/>
          </w:tcPr>
          <w:p w:rsidR="00EE09AB" w:rsidRPr="004F2C82" w:rsidRDefault="00EE09AB" w:rsidP="006E5DC4">
            <w:pPr>
              <w:spacing w:after="0" w:line="240" w:lineRule="auto"/>
              <w:jc w:val="center"/>
              <w:rPr>
                <w:rFonts w:ascii="Times New Roman" w:hAnsi="Times New Roman" w:cs="Times New Roman"/>
              </w:rPr>
            </w:pPr>
            <w:r w:rsidRPr="004F2C82">
              <w:rPr>
                <w:rFonts w:ascii="Times New Roman" w:hAnsi="Times New Roman" w:cs="Times New Roman"/>
              </w:rPr>
              <w:t>Период исследований</w:t>
            </w:r>
          </w:p>
        </w:tc>
        <w:tc>
          <w:tcPr>
            <w:tcW w:w="6662" w:type="dxa"/>
            <w:gridSpan w:val="3"/>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Группа</w:t>
            </w:r>
          </w:p>
        </w:tc>
      </w:tr>
      <w:tr w:rsidR="00EE09AB" w:rsidRPr="004F2C82" w:rsidTr="006E5DC4">
        <w:tc>
          <w:tcPr>
            <w:tcW w:w="2410" w:type="dxa"/>
            <w:vMerge/>
            <w:tcBorders>
              <w:left w:val="single" w:sz="4" w:space="0" w:color="auto"/>
              <w:bottom w:val="single" w:sz="4" w:space="0" w:color="auto"/>
              <w:right w:val="single" w:sz="4" w:space="0" w:color="auto"/>
            </w:tcBorders>
            <w:vAlign w:val="center"/>
          </w:tcPr>
          <w:p w:rsidR="00EE09AB" w:rsidRPr="004F2C82" w:rsidRDefault="00EE09AB" w:rsidP="006E5DC4">
            <w:pPr>
              <w:spacing w:after="0" w:line="240" w:lineRule="auto"/>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Контрольная</w:t>
            </w:r>
          </w:p>
        </w:tc>
        <w:tc>
          <w:tcPr>
            <w:tcW w:w="2126"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Опытная 1</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Опытная 2</w:t>
            </w:r>
          </w:p>
        </w:tc>
      </w:tr>
      <w:tr w:rsidR="00EE09AB" w:rsidRPr="004F2C82" w:rsidTr="006E5DC4">
        <w:tc>
          <w:tcPr>
            <w:tcW w:w="2410" w:type="dxa"/>
            <w:tcBorders>
              <w:top w:val="single" w:sz="4" w:space="0" w:color="auto"/>
              <w:left w:val="single" w:sz="4" w:space="0" w:color="auto"/>
              <w:bottom w:val="single" w:sz="4" w:space="0" w:color="auto"/>
              <w:right w:val="single" w:sz="4" w:space="0" w:color="auto"/>
            </w:tcBorders>
          </w:tcPr>
          <w:p w:rsidR="00EE09AB" w:rsidRPr="004F2C82" w:rsidRDefault="00EE09AB" w:rsidP="004F2C82">
            <w:pPr>
              <w:spacing w:after="0" w:line="240" w:lineRule="auto"/>
              <w:jc w:val="center"/>
              <w:rPr>
                <w:rFonts w:ascii="Times New Roman" w:hAnsi="Times New Roman" w:cs="Times New Roman"/>
              </w:rPr>
            </w:pPr>
            <w:r w:rsidRPr="004F2C82">
              <w:rPr>
                <w:rFonts w:ascii="Times New Roman" w:hAnsi="Times New Roman" w:cs="Times New Roman"/>
              </w:rPr>
              <w:t>1-й день</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292,6±2,43</w:t>
            </w:r>
          </w:p>
        </w:tc>
        <w:tc>
          <w:tcPr>
            <w:tcW w:w="2126"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296,3</w:t>
            </w:r>
            <w:r w:rsidR="006E5DC4">
              <w:rPr>
                <w:rFonts w:ascii="Times New Roman" w:hAnsi="Times New Roman" w:cs="Times New Roman"/>
              </w:rPr>
              <w:t>±</w:t>
            </w:r>
            <w:r w:rsidRPr="004F2C82">
              <w:rPr>
                <w:rFonts w:ascii="Times New Roman" w:hAnsi="Times New Roman" w:cs="Times New Roman"/>
              </w:rPr>
              <w:t>2,16</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300,8</w:t>
            </w:r>
            <w:r w:rsidR="006E5DC4">
              <w:rPr>
                <w:rFonts w:ascii="Times New Roman" w:hAnsi="Times New Roman" w:cs="Times New Roman"/>
              </w:rPr>
              <w:t>±</w:t>
            </w:r>
            <w:r w:rsidRPr="004F2C82">
              <w:rPr>
                <w:rFonts w:ascii="Times New Roman" w:hAnsi="Times New Roman" w:cs="Times New Roman"/>
              </w:rPr>
              <w:t>2,16</w:t>
            </w:r>
          </w:p>
        </w:tc>
      </w:tr>
      <w:tr w:rsidR="00EE09AB" w:rsidRPr="004F2C82" w:rsidTr="006E5DC4">
        <w:tc>
          <w:tcPr>
            <w:tcW w:w="2410" w:type="dxa"/>
            <w:tcBorders>
              <w:top w:val="single" w:sz="4" w:space="0" w:color="auto"/>
              <w:left w:val="single" w:sz="4" w:space="0" w:color="auto"/>
              <w:bottom w:val="single" w:sz="4" w:space="0" w:color="auto"/>
              <w:right w:val="single" w:sz="4" w:space="0" w:color="auto"/>
            </w:tcBorders>
          </w:tcPr>
          <w:p w:rsidR="00EE09AB" w:rsidRPr="004F2C82" w:rsidRDefault="00EE09AB" w:rsidP="004F2C82">
            <w:pPr>
              <w:spacing w:after="0" w:line="240" w:lineRule="auto"/>
              <w:jc w:val="center"/>
              <w:rPr>
                <w:rFonts w:ascii="Times New Roman" w:hAnsi="Times New Roman" w:cs="Times New Roman"/>
              </w:rPr>
            </w:pPr>
            <w:r w:rsidRPr="004F2C82">
              <w:rPr>
                <w:rFonts w:ascii="Times New Roman" w:hAnsi="Times New Roman" w:cs="Times New Roman"/>
              </w:rPr>
              <w:t>30-й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299,2</w:t>
            </w:r>
            <w:r w:rsidR="006E5DC4">
              <w:rPr>
                <w:rFonts w:ascii="Times New Roman" w:hAnsi="Times New Roman" w:cs="Times New Roman"/>
              </w:rPr>
              <w:t>±</w:t>
            </w:r>
            <w:r w:rsidRPr="004F2C82">
              <w:rPr>
                <w:rFonts w:ascii="Times New Roman" w:hAnsi="Times New Roman" w:cs="Times New Roman"/>
              </w:rPr>
              <w:t>2,75</w:t>
            </w:r>
          </w:p>
        </w:tc>
        <w:tc>
          <w:tcPr>
            <w:tcW w:w="2126"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314,4±</w:t>
            </w:r>
            <w:r w:rsidR="00EE09AB" w:rsidRPr="004F2C82">
              <w:rPr>
                <w:rFonts w:ascii="Times New Roman" w:hAnsi="Times New Roman" w:cs="Times New Roman"/>
              </w:rPr>
              <w:t>2,90</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329,0±</w:t>
            </w:r>
            <w:r w:rsidR="00EE09AB" w:rsidRPr="004F2C82">
              <w:rPr>
                <w:rFonts w:ascii="Times New Roman" w:hAnsi="Times New Roman" w:cs="Times New Roman"/>
              </w:rPr>
              <w:t>2,98</w:t>
            </w:r>
          </w:p>
        </w:tc>
      </w:tr>
      <w:tr w:rsidR="00EE09AB" w:rsidRPr="004F2C82" w:rsidTr="006E5DC4">
        <w:tc>
          <w:tcPr>
            <w:tcW w:w="2410" w:type="dxa"/>
            <w:tcBorders>
              <w:top w:val="single" w:sz="4" w:space="0" w:color="auto"/>
              <w:left w:val="single" w:sz="4" w:space="0" w:color="auto"/>
              <w:bottom w:val="single" w:sz="4" w:space="0" w:color="auto"/>
              <w:right w:val="single" w:sz="4" w:space="0" w:color="auto"/>
            </w:tcBorders>
          </w:tcPr>
          <w:p w:rsidR="00EE09AB" w:rsidRPr="004F2C82" w:rsidRDefault="00EE09AB" w:rsidP="004F2C82">
            <w:pPr>
              <w:spacing w:after="0" w:line="240" w:lineRule="auto"/>
              <w:jc w:val="center"/>
              <w:rPr>
                <w:rFonts w:ascii="Times New Roman" w:hAnsi="Times New Roman" w:cs="Times New Roman"/>
              </w:rPr>
            </w:pPr>
            <w:r w:rsidRPr="004F2C82">
              <w:rPr>
                <w:rFonts w:ascii="Times New Roman" w:hAnsi="Times New Roman" w:cs="Times New Roman"/>
              </w:rPr>
              <w:t>60-й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304,8</w:t>
            </w:r>
            <w:r w:rsidR="006E5DC4">
              <w:rPr>
                <w:rFonts w:ascii="Times New Roman" w:hAnsi="Times New Roman" w:cs="Times New Roman"/>
              </w:rPr>
              <w:t>±</w:t>
            </w:r>
            <w:r w:rsidRPr="004F2C82">
              <w:rPr>
                <w:rFonts w:ascii="Times New Roman" w:hAnsi="Times New Roman" w:cs="Times New Roman"/>
              </w:rPr>
              <w:t>2,92</w:t>
            </w:r>
          </w:p>
        </w:tc>
        <w:tc>
          <w:tcPr>
            <w:tcW w:w="2126"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423,5±</w:t>
            </w:r>
            <w:r w:rsidR="00EE09AB" w:rsidRPr="004F2C82">
              <w:rPr>
                <w:rFonts w:ascii="Times New Roman" w:hAnsi="Times New Roman" w:cs="Times New Roman"/>
              </w:rPr>
              <w:t>3,14</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456,2±</w:t>
            </w:r>
            <w:r w:rsidR="00EE09AB" w:rsidRPr="004F2C82">
              <w:rPr>
                <w:rFonts w:ascii="Times New Roman" w:hAnsi="Times New Roman" w:cs="Times New Roman"/>
              </w:rPr>
              <w:t>3,39</w:t>
            </w:r>
          </w:p>
        </w:tc>
      </w:tr>
      <w:tr w:rsidR="00EE09AB" w:rsidRPr="004F2C82" w:rsidTr="006E5DC4">
        <w:tc>
          <w:tcPr>
            <w:tcW w:w="2410" w:type="dxa"/>
            <w:tcBorders>
              <w:top w:val="single" w:sz="4" w:space="0" w:color="auto"/>
              <w:left w:val="single" w:sz="4" w:space="0" w:color="auto"/>
              <w:bottom w:val="single" w:sz="4" w:space="0" w:color="auto"/>
              <w:right w:val="single" w:sz="4" w:space="0" w:color="auto"/>
            </w:tcBorders>
          </w:tcPr>
          <w:p w:rsidR="00EE09AB" w:rsidRPr="004F2C82" w:rsidRDefault="00EE09AB" w:rsidP="004F2C82">
            <w:pPr>
              <w:spacing w:after="0" w:line="240" w:lineRule="auto"/>
              <w:jc w:val="center"/>
              <w:rPr>
                <w:rFonts w:ascii="Times New Roman" w:hAnsi="Times New Roman" w:cs="Times New Roman"/>
              </w:rPr>
            </w:pPr>
            <w:r w:rsidRPr="004F2C82">
              <w:rPr>
                <w:rFonts w:ascii="Times New Roman" w:hAnsi="Times New Roman" w:cs="Times New Roman"/>
              </w:rPr>
              <w:t>90-й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EE09AB" w:rsidP="006E5DC4">
            <w:pPr>
              <w:spacing w:before="20" w:after="20" w:line="240" w:lineRule="auto"/>
              <w:jc w:val="center"/>
              <w:rPr>
                <w:rFonts w:ascii="Times New Roman" w:hAnsi="Times New Roman" w:cs="Times New Roman"/>
              </w:rPr>
            </w:pPr>
            <w:r w:rsidRPr="004F2C82">
              <w:rPr>
                <w:rFonts w:ascii="Times New Roman" w:hAnsi="Times New Roman" w:cs="Times New Roman"/>
              </w:rPr>
              <w:t>310,3</w:t>
            </w:r>
            <w:r w:rsidR="006E5DC4">
              <w:rPr>
                <w:rFonts w:ascii="Times New Roman" w:hAnsi="Times New Roman" w:cs="Times New Roman"/>
              </w:rPr>
              <w:t>±</w:t>
            </w:r>
            <w:r w:rsidRPr="004F2C82">
              <w:rPr>
                <w:rFonts w:ascii="Times New Roman" w:hAnsi="Times New Roman" w:cs="Times New Roman"/>
              </w:rPr>
              <w:t>2,97*</w:t>
            </w:r>
          </w:p>
        </w:tc>
        <w:tc>
          <w:tcPr>
            <w:tcW w:w="2126"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437,0</w:t>
            </w:r>
            <w:r w:rsidR="00EE09AB" w:rsidRPr="004F2C82">
              <w:rPr>
                <w:rFonts w:ascii="Times New Roman" w:hAnsi="Times New Roman" w:cs="Times New Roman"/>
              </w:rPr>
              <w:t>±3,25</w:t>
            </w:r>
          </w:p>
        </w:tc>
        <w:tc>
          <w:tcPr>
            <w:tcW w:w="2268" w:type="dxa"/>
            <w:tcBorders>
              <w:top w:val="single" w:sz="4" w:space="0" w:color="auto"/>
              <w:left w:val="single" w:sz="4" w:space="0" w:color="auto"/>
              <w:bottom w:val="single" w:sz="4" w:space="0" w:color="auto"/>
              <w:right w:val="single" w:sz="4" w:space="0" w:color="auto"/>
            </w:tcBorders>
            <w:vAlign w:val="center"/>
          </w:tcPr>
          <w:p w:rsidR="00EE09AB" w:rsidRPr="004F2C82" w:rsidRDefault="006E5DC4" w:rsidP="006E5DC4">
            <w:pPr>
              <w:spacing w:before="20" w:after="20" w:line="240" w:lineRule="auto"/>
              <w:jc w:val="center"/>
              <w:rPr>
                <w:rFonts w:ascii="Times New Roman" w:hAnsi="Times New Roman" w:cs="Times New Roman"/>
              </w:rPr>
            </w:pPr>
            <w:r>
              <w:rPr>
                <w:rFonts w:ascii="Times New Roman" w:hAnsi="Times New Roman" w:cs="Times New Roman"/>
              </w:rPr>
              <w:t>485,6</w:t>
            </w:r>
            <w:r w:rsidR="00EE09AB" w:rsidRPr="004F2C82">
              <w:rPr>
                <w:rFonts w:ascii="Times New Roman" w:hAnsi="Times New Roman" w:cs="Times New Roman"/>
              </w:rPr>
              <w:t>±3,47</w:t>
            </w:r>
          </w:p>
        </w:tc>
      </w:tr>
    </w:tbl>
    <w:p w:rsidR="006E5DC4" w:rsidRPr="006E5DC4" w:rsidRDefault="006E5DC4" w:rsidP="004F2C82">
      <w:pPr>
        <w:shd w:val="clear" w:color="auto" w:fill="FFFFFF"/>
        <w:spacing w:after="0" w:line="240" w:lineRule="auto"/>
        <w:jc w:val="both"/>
        <w:rPr>
          <w:rFonts w:ascii="Times New Roman" w:hAnsi="Times New Roman" w:cs="Times New Roman"/>
          <w:sz w:val="8"/>
          <w:szCs w:val="8"/>
        </w:rPr>
      </w:pPr>
    </w:p>
    <w:p w:rsidR="00EE09AB" w:rsidRPr="004F2C82" w:rsidRDefault="00EE09AB" w:rsidP="004F2C82">
      <w:pPr>
        <w:shd w:val="clear" w:color="auto" w:fill="FFFFFF"/>
        <w:spacing w:after="0" w:line="240" w:lineRule="auto"/>
        <w:jc w:val="both"/>
        <w:rPr>
          <w:rFonts w:ascii="Times New Roman" w:hAnsi="Times New Roman" w:cs="Times New Roman"/>
        </w:rPr>
      </w:pPr>
      <w:r w:rsidRPr="004F2C82">
        <w:rPr>
          <w:rFonts w:ascii="Times New Roman" w:hAnsi="Times New Roman" w:cs="Times New Roman"/>
        </w:rPr>
        <w:t xml:space="preserve">*P ≤ 0,05 – при сравнении конечных показателей между группами </w:t>
      </w:r>
    </w:p>
    <w:p w:rsidR="00EE09AB" w:rsidRPr="004F2C82" w:rsidRDefault="00EE09AB" w:rsidP="006828AA">
      <w:pPr>
        <w:shd w:val="clear" w:color="auto" w:fill="FFFFFF"/>
        <w:spacing w:after="0" w:line="240" w:lineRule="auto"/>
        <w:ind w:firstLine="567"/>
        <w:jc w:val="both"/>
        <w:rPr>
          <w:rFonts w:ascii="Times New Roman" w:hAnsi="Times New Roman" w:cs="Times New Roman"/>
        </w:rPr>
      </w:pPr>
    </w:p>
    <w:p w:rsidR="00EE09AB" w:rsidRPr="004F2C82" w:rsidRDefault="00EE09A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Следующим критерием оценки рубцового содержимого была его микрофлора (табл. 2). Нами также была дана оценка количественного состава бактериального пейзажа в содержимом рубца коров 1</w:t>
      </w:r>
      <w:r w:rsidR="006E5DC4">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и 2</w:t>
      </w:r>
      <w:r w:rsidR="006E5DC4">
        <w:rPr>
          <w:rFonts w:ascii="Times New Roman" w:hAnsi="Times New Roman" w:cs="Times New Roman"/>
        </w:rPr>
        <w:t>-</w:t>
      </w:r>
      <w:r w:rsidRPr="004F2C82">
        <w:rPr>
          <w:rFonts w:ascii="Times New Roman" w:hAnsi="Times New Roman" w:cs="Times New Roman"/>
        </w:rPr>
        <w:t>ой опытной групп и</w:t>
      </w:r>
      <w:r w:rsidR="006828AA" w:rsidRPr="004F2C82">
        <w:rPr>
          <w:rFonts w:ascii="Times New Roman" w:hAnsi="Times New Roman" w:cs="Times New Roman"/>
        </w:rPr>
        <w:t xml:space="preserve"> </w:t>
      </w:r>
      <w:r w:rsidRPr="004F2C82">
        <w:rPr>
          <w:rFonts w:ascii="Times New Roman" w:hAnsi="Times New Roman" w:cs="Times New Roman"/>
        </w:rPr>
        <w:t>контрольной группы (табл</w:t>
      </w:r>
      <w:r w:rsidR="000A2B78">
        <w:rPr>
          <w:rFonts w:ascii="Times New Roman" w:hAnsi="Times New Roman" w:cs="Times New Roman"/>
        </w:rPr>
        <w:t>. 2). Полученные данные указываю</w:t>
      </w:r>
      <w:r w:rsidRPr="004F2C82">
        <w:rPr>
          <w:rFonts w:ascii="Times New Roman" w:hAnsi="Times New Roman" w:cs="Times New Roman"/>
        </w:rPr>
        <w:t>т на то, что к 90-му дню численность бактерий в рубцовом содержимом достоверно (P≤0,05) увеличилась 1</w:t>
      </w:r>
      <w:r w:rsidR="006E5DC4">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опытной группе с 7,37±0,63 млрд./мл до 9,25±0,80 млрд./мл (т.е. на 20,32%); 2</w:t>
      </w:r>
      <w:r w:rsidR="006E5DC4">
        <w:rPr>
          <w:rFonts w:ascii="Times New Roman" w:hAnsi="Times New Roman" w:cs="Times New Roman"/>
        </w:rPr>
        <w:t>-</w:t>
      </w:r>
      <w:r w:rsidRPr="004F2C82">
        <w:rPr>
          <w:rFonts w:ascii="Times New Roman" w:hAnsi="Times New Roman" w:cs="Times New Roman"/>
        </w:rPr>
        <w:t>ой опытной группе с 7,37±0,59 млрд./мл до 9,97±0,45 млрд./мл (т.е. на 26,08%). Ра</w:t>
      </w:r>
      <w:r w:rsidRPr="004F2C82">
        <w:rPr>
          <w:rFonts w:ascii="Times New Roman" w:hAnsi="Times New Roman" w:cs="Times New Roman"/>
        </w:rPr>
        <w:t>з</w:t>
      </w:r>
      <w:r w:rsidRPr="004F2C82">
        <w:rPr>
          <w:rFonts w:ascii="Times New Roman" w:hAnsi="Times New Roman" w:cs="Times New Roman"/>
        </w:rPr>
        <w:t>ница итоговых значений между опытными группами и контролем составили, соответственно, 19,78% и 25,58% (таблица 2).</w:t>
      </w:r>
      <w:r w:rsidR="006828AA" w:rsidRPr="004F2C82">
        <w:rPr>
          <w:rFonts w:ascii="Times New Roman" w:hAnsi="Times New Roman" w:cs="Times New Roman"/>
        </w:rPr>
        <w:t xml:space="preserve"> </w:t>
      </w:r>
      <w:r w:rsidRPr="004F2C82">
        <w:rPr>
          <w:rFonts w:ascii="Times New Roman" w:hAnsi="Times New Roman" w:cs="Times New Roman"/>
        </w:rPr>
        <w:t>Проведенные опыты показали достоверное увеличение в 1-ой и 2</w:t>
      </w:r>
      <w:r w:rsidR="00191817">
        <w:rPr>
          <w:rFonts w:ascii="Times New Roman" w:hAnsi="Times New Roman" w:cs="Times New Roman"/>
        </w:rPr>
        <w:noBreakHyphen/>
      </w:r>
      <w:r w:rsidRPr="004F2C82">
        <w:rPr>
          <w:rFonts w:ascii="Times New Roman" w:hAnsi="Times New Roman" w:cs="Times New Roman"/>
        </w:rPr>
        <w:t>ой опытных</w:t>
      </w:r>
      <w:r w:rsidR="006828AA" w:rsidRPr="004F2C82">
        <w:rPr>
          <w:rFonts w:ascii="Times New Roman" w:hAnsi="Times New Roman" w:cs="Times New Roman"/>
        </w:rPr>
        <w:t xml:space="preserve"> </w:t>
      </w:r>
      <w:r w:rsidRPr="004F2C82">
        <w:rPr>
          <w:rFonts w:ascii="Times New Roman" w:hAnsi="Times New Roman" w:cs="Times New Roman"/>
        </w:rPr>
        <w:t>группах сравнительно с фоновым количественного состава бактериального пе</w:t>
      </w:r>
      <w:r w:rsidRPr="004F2C82">
        <w:rPr>
          <w:rFonts w:ascii="Times New Roman" w:hAnsi="Times New Roman" w:cs="Times New Roman"/>
        </w:rPr>
        <w:t>й</w:t>
      </w:r>
      <w:r w:rsidRPr="004F2C82">
        <w:rPr>
          <w:rFonts w:ascii="Times New Roman" w:hAnsi="Times New Roman" w:cs="Times New Roman"/>
        </w:rPr>
        <w:t>зажа в жидкости рубца. У коров в 1-ой и 2-ой опытных групп реакции рН жидкости рубца к</w:t>
      </w:r>
      <w:r w:rsidRPr="004F2C82">
        <w:rPr>
          <w:rFonts w:ascii="Times New Roman" w:hAnsi="Times New Roman" w:cs="Times New Roman"/>
        </w:rPr>
        <w:t>о</w:t>
      </w:r>
      <w:r w:rsidRPr="004F2C82">
        <w:rPr>
          <w:rFonts w:ascii="Times New Roman" w:hAnsi="Times New Roman" w:cs="Times New Roman"/>
        </w:rPr>
        <w:t xml:space="preserve">лебались на уровне физиологической нормы (рН </w:t>
      </w:r>
      <w:r w:rsidR="006E5DC4">
        <w:rPr>
          <w:rFonts w:ascii="Times New Roman" w:hAnsi="Times New Roman" w:cs="Times New Roman"/>
        </w:rPr>
        <w:t>–</w:t>
      </w:r>
      <w:r w:rsidRPr="004F2C82">
        <w:rPr>
          <w:rFonts w:ascii="Times New Roman" w:hAnsi="Times New Roman" w:cs="Times New Roman"/>
        </w:rPr>
        <w:t xml:space="preserve"> 6,6</w:t>
      </w:r>
      <w:r w:rsidR="006E5DC4">
        <w:rPr>
          <w:rFonts w:ascii="Times New Roman" w:hAnsi="Times New Roman" w:cs="Times New Roman"/>
        </w:rPr>
        <w:t>-</w:t>
      </w:r>
      <w:r w:rsidRPr="004F2C82">
        <w:rPr>
          <w:rFonts w:ascii="Times New Roman" w:hAnsi="Times New Roman" w:cs="Times New Roman"/>
        </w:rPr>
        <w:t>6,</w:t>
      </w:r>
      <w:r w:rsidR="006E5DC4">
        <w:rPr>
          <w:rFonts w:ascii="Times New Roman" w:hAnsi="Times New Roman" w:cs="Times New Roman"/>
        </w:rPr>
        <w:t>8), а в контрольной группе (рН –</w:t>
      </w:r>
      <w:r w:rsidRPr="004F2C82">
        <w:rPr>
          <w:rFonts w:ascii="Times New Roman" w:hAnsi="Times New Roman" w:cs="Times New Roman"/>
        </w:rPr>
        <w:t xml:space="preserve"> 6,5</w:t>
      </w:r>
      <w:r w:rsidR="00191817">
        <w:rPr>
          <w:rFonts w:ascii="Times New Roman" w:hAnsi="Times New Roman" w:cs="Times New Roman"/>
        </w:rPr>
        <w:noBreakHyphen/>
      </w:r>
      <w:r w:rsidRPr="004F2C82">
        <w:rPr>
          <w:rFonts w:ascii="Times New Roman" w:hAnsi="Times New Roman" w:cs="Times New Roman"/>
        </w:rPr>
        <w:t>6,6).</w:t>
      </w:r>
    </w:p>
    <w:p w:rsidR="00EE09AB" w:rsidRPr="004F2C82" w:rsidRDefault="00EE09AB" w:rsidP="006828AA">
      <w:pPr>
        <w:shd w:val="clear" w:color="auto" w:fill="FFFFFF"/>
        <w:spacing w:after="0" w:line="240" w:lineRule="auto"/>
        <w:ind w:firstLine="567"/>
        <w:jc w:val="both"/>
        <w:rPr>
          <w:rFonts w:ascii="Times New Roman" w:hAnsi="Times New Roman" w:cs="Times New Roman"/>
        </w:rPr>
      </w:pPr>
    </w:p>
    <w:p w:rsidR="006E5DC4" w:rsidRDefault="00EE09AB" w:rsidP="006E5DC4">
      <w:pPr>
        <w:shd w:val="clear" w:color="auto" w:fill="FFFFFF"/>
        <w:spacing w:after="0" w:line="240" w:lineRule="auto"/>
        <w:jc w:val="center"/>
        <w:rPr>
          <w:rFonts w:ascii="Times New Roman" w:hAnsi="Times New Roman" w:cs="Times New Roman"/>
        </w:rPr>
      </w:pPr>
      <w:r w:rsidRPr="004F2C82">
        <w:rPr>
          <w:rFonts w:ascii="Times New Roman" w:hAnsi="Times New Roman" w:cs="Times New Roman"/>
        </w:rPr>
        <w:t>Таблица 2</w:t>
      </w:r>
      <w:r w:rsidR="006E5DC4">
        <w:rPr>
          <w:rFonts w:ascii="Times New Roman" w:hAnsi="Times New Roman" w:cs="Times New Roman"/>
        </w:rPr>
        <w:t xml:space="preserve"> –</w:t>
      </w:r>
      <w:r w:rsidRPr="004F2C82">
        <w:rPr>
          <w:rFonts w:ascii="Times New Roman" w:hAnsi="Times New Roman" w:cs="Times New Roman"/>
        </w:rPr>
        <w:t xml:space="preserve"> Количественная</w:t>
      </w:r>
      <w:r w:rsidR="006828AA" w:rsidRPr="004F2C82">
        <w:rPr>
          <w:rFonts w:ascii="Times New Roman" w:hAnsi="Times New Roman" w:cs="Times New Roman"/>
        </w:rPr>
        <w:t xml:space="preserve"> </w:t>
      </w:r>
      <w:r w:rsidRPr="004F2C82">
        <w:rPr>
          <w:rFonts w:ascii="Times New Roman" w:hAnsi="Times New Roman" w:cs="Times New Roman"/>
        </w:rPr>
        <w:t xml:space="preserve">динамика бактерий в рубцовом содержимом подопытных </w:t>
      </w:r>
    </w:p>
    <w:p w:rsidR="00EE09AB" w:rsidRDefault="00EE09AB" w:rsidP="006E5DC4">
      <w:pPr>
        <w:shd w:val="clear" w:color="auto" w:fill="FFFFFF"/>
        <w:spacing w:after="0" w:line="240" w:lineRule="auto"/>
        <w:jc w:val="center"/>
        <w:rPr>
          <w:rFonts w:ascii="Times New Roman" w:hAnsi="Times New Roman" w:cs="Times New Roman"/>
        </w:rPr>
      </w:pPr>
      <w:r w:rsidRPr="004F2C82">
        <w:rPr>
          <w:rFonts w:ascii="Times New Roman" w:hAnsi="Times New Roman" w:cs="Times New Roman"/>
        </w:rPr>
        <w:t xml:space="preserve">и контрольных дойных коров </w:t>
      </w:r>
      <w:r w:rsidRPr="004F2C82">
        <w:rPr>
          <w:rFonts w:ascii="Times New Roman" w:hAnsi="Times New Roman" w:cs="Times New Roman"/>
          <w:kern w:val="36"/>
        </w:rPr>
        <w:t>симментальской породы комбинированного типа</w:t>
      </w:r>
      <w:r w:rsidRPr="004F2C82">
        <w:rPr>
          <w:rFonts w:ascii="Times New Roman" w:hAnsi="Times New Roman" w:cs="Times New Roman"/>
        </w:rPr>
        <w:t>, млрд./мл</w:t>
      </w:r>
    </w:p>
    <w:p w:rsidR="006E5DC4" w:rsidRDefault="006E5DC4" w:rsidP="006E5DC4">
      <w:pPr>
        <w:shd w:val="clear" w:color="auto" w:fill="FFFFFF"/>
        <w:spacing w:after="0" w:line="240" w:lineRule="auto"/>
        <w:jc w:val="center"/>
        <w:rPr>
          <w:rFonts w:ascii="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2268"/>
        <w:gridCol w:w="2126"/>
        <w:gridCol w:w="2268"/>
      </w:tblGrid>
      <w:tr w:rsidR="006E5DC4" w:rsidRPr="004F2C82" w:rsidTr="00191817">
        <w:tc>
          <w:tcPr>
            <w:tcW w:w="2410" w:type="dxa"/>
            <w:vMerge w:val="restart"/>
            <w:tcBorders>
              <w:top w:val="single" w:sz="4" w:space="0" w:color="auto"/>
              <w:left w:val="single" w:sz="4" w:space="0" w:color="auto"/>
              <w:right w:val="single" w:sz="4" w:space="0" w:color="auto"/>
            </w:tcBorders>
            <w:vAlign w:val="center"/>
          </w:tcPr>
          <w:p w:rsidR="006E5DC4" w:rsidRPr="004F2C82" w:rsidRDefault="006E5DC4" w:rsidP="00191817">
            <w:pPr>
              <w:spacing w:after="0" w:line="240" w:lineRule="auto"/>
              <w:jc w:val="center"/>
              <w:rPr>
                <w:rFonts w:ascii="Times New Roman" w:hAnsi="Times New Roman" w:cs="Times New Roman"/>
              </w:rPr>
            </w:pPr>
            <w:r w:rsidRPr="004F2C82">
              <w:rPr>
                <w:rFonts w:ascii="Times New Roman" w:hAnsi="Times New Roman" w:cs="Times New Roman"/>
              </w:rPr>
              <w:t>Период исследований</w:t>
            </w:r>
          </w:p>
        </w:tc>
        <w:tc>
          <w:tcPr>
            <w:tcW w:w="6662" w:type="dxa"/>
            <w:gridSpan w:val="3"/>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before="20" w:after="20" w:line="240" w:lineRule="auto"/>
              <w:jc w:val="center"/>
              <w:rPr>
                <w:rFonts w:ascii="Times New Roman" w:hAnsi="Times New Roman" w:cs="Times New Roman"/>
              </w:rPr>
            </w:pPr>
            <w:r w:rsidRPr="004F2C82">
              <w:rPr>
                <w:rFonts w:ascii="Times New Roman" w:hAnsi="Times New Roman" w:cs="Times New Roman"/>
              </w:rPr>
              <w:t>Группа</w:t>
            </w:r>
          </w:p>
        </w:tc>
      </w:tr>
      <w:tr w:rsidR="006E5DC4" w:rsidRPr="004F2C82" w:rsidTr="00191817">
        <w:tc>
          <w:tcPr>
            <w:tcW w:w="2410" w:type="dxa"/>
            <w:vMerge/>
            <w:tcBorders>
              <w:left w:val="single" w:sz="4" w:space="0" w:color="auto"/>
              <w:bottom w:val="single" w:sz="4" w:space="0" w:color="auto"/>
              <w:right w:val="single" w:sz="4" w:space="0" w:color="auto"/>
            </w:tcBorders>
            <w:vAlign w:val="center"/>
          </w:tcPr>
          <w:p w:rsidR="006E5DC4" w:rsidRPr="004F2C82" w:rsidRDefault="006E5DC4" w:rsidP="00191817">
            <w:pPr>
              <w:spacing w:after="0" w:line="240" w:lineRule="auto"/>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before="20" w:after="20" w:line="240" w:lineRule="auto"/>
              <w:jc w:val="center"/>
              <w:rPr>
                <w:rFonts w:ascii="Times New Roman" w:hAnsi="Times New Roman" w:cs="Times New Roman"/>
              </w:rPr>
            </w:pPr>
            <w:r w:rsidRPr="004F2C82">
              <w:rPr>
                <w:rFonts w:ascii="Times New Roman" w:hAnsi="Times New Roman" w:cs="Times New Roman"/>
              </w:rPr>
              <w:t>Контрольная</w:t>
            </w:r>
          </w:p>
        </w:tc>
        <w:tc>
          <w:tcPr>
            <w:tcW w:w="2126"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before="20" w:after="20" w:line="240" w:lineRule="auto"/>
              <w:jc w:val="center"/>
              <w:rPr>
                <w:rFonts w:ascii="Times New Roman" w:hAnsi="Times New Roman" w:cs="Times New Roman"/>
              </w:rPr>
            </w:pPr>
            <w:r w:rsidRPr="004F2C82">
              <w:rPr>
                <w:rFonts w:ascii="Times New Roman" w:hAnsi="Times New Roman" w:cs="Times New Roman"/>
              </w:rPr>
              <w:t>Опытная 1</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before="20" w:after="20" w:line="240" w:lineRule="auto"/>
              <w:jc w:val="center"/>
              <w:rPr>
                <w:rFonts w:ascii="Times New Roman" w:hAnsi="Times New Roman" w:cs="Times New Roman"/>
              </w:rPr>
            </w:pPr>
            <w:r w:rsidRPr="004F2C82">
              <w:rPr>
                <w:rFonts w:ascii="Times New Roman" w:hAnsi="Times New Roman" w:cs="Times New Roman"/>
              </w:rPr>
              <w:t>Опытная 2</w:t>
            </w:r>
          </w:p>
        </w:tc>
      </w:tr>
      <w:tr w:rsidR="006E5DC4" w:rsidRPr="004F2C82" w:rsidTr="00191817">
        <w:tc>
          <w:tcPr>
            <w:tcW w:w="2410" w:type="dxa"/>
            <w:tcBorders>
              <w:top w:val="single" w:sz="4" w:space="0" w:color="auto"/>
              <w:left w:val="single" w:sz="4" w:space="0" w:color="auto"/>
              <w:bottom w:val="single" w:sz="4" w:space="0" w:color="auto"/>
              <w:right w:val="single" w:sz="4" w:space="0" w:color="auto"/>
            </w:tcBorders>
          </w:tcPr>
          <w:p w:rsidR="006E5DC4" w:rsidRPr="004F2C82" w:rsidRDefault="006E5DC4" w:rsidP="00191817">
            <w:pPr>
              <w:spacing w:after="0" w:line="240" w:lineRule="auto"/>
              <w:jc w:val="center"/>
              <w:rPr>
                <w:rFonts w:ascii="Times New Roman" w:hAnsi="Times New Roman" w:cs="Times New Roman"/>
              </w:rPr>
            </w:pPr>
            <w:r w:rsidRPr="004F2C82">
              <w:rPr>
                <w:rFonts w:ascii="Times New Roman" w:hAnsi="Times New Roman" w:cs="Times New Roman"/>
              </w:rPr>
              <w:t>1-й день</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sidRPr="004F2C82">
              <w:rPr>
                <w:rFonts w:ascii="Times New Roman" w:hAnsi="Times New Roman" w:cs="Times New Roman"/>
              </w:rPr>
              <w:t>7,37</w:t>
            </w:r>
            <w:r>
              <w:rPr>
                <w:rFonts w:ascii="Times New Roman" w:hAnsi="Times New Roman" w:cs="Times New Roman"/>
              </w:rPr>
              <w:t>±</w:t>
            </w:r>
            <w:r w:rsidRPr="004F2C82">
              <w:rPr>
                <w:rFonts w:ascii="Times New Roman" w:hAnsi="Times New Roman" w:cs="Times New Roman"/>
              </w:rPr>
              <w:t>0, 84</w:t>
            </w:r>
          </w:p>
        </w:tc>
        <w:tc>
          <w:tcPr>
            <w:tcW w:w="2126"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sidRPr="004F2C82">
              <w:rPr>
                <w:rFonts w:ascii="Times New Roman" w:hAnsi="Times New Roman" w:cs="Times New Roman"/>
              </w:rPr>
              <w:t>7,37</w:t>
            </w:r>
            <w:r>
              <w:rPr>
                <w:rFonts w:ascii="Times New Roman" w:hAnsi="Times New Roman" w:cs="Times New Roman"/>
              </w:rPr>
              <w:t>±</w:t>
            </w:r>
            <w:r w:rsidRPr="004F2C82">
              <w:rPr>
                <w:rFonts w:ascii="Times New Roman" w:hAnsi="Times New Roman" w:cs="Times New Roman"/>
              </w:rPr>
              <w:t>0,63</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sidRPr="004F2C82">
              <w:rPr>
                <w:rFonts w:ascii="Times New Roman" w:hAnsi="Times New Roman" w:cs="Times New Roman"/>
              </w:rPr>
              <w:t>7,37</w:t>
            </w:r>
            <w:r>
              <w:rPr>
                <w:rFonts w:ascii="Times New Roman" w:hAnsi="Times New Roman" w:cs="Times New Roman"/>
              </w:rPr>
              <w:t>±</w:t>
            </w:r>
            <w:r w:rsidRPr="004F2C82">
              <w:rPr>
                <w:rFonts w:ascii="Times New Roman" w:hAnsi="Times New Roman" w:cs="Times New Roman"/>
              </w:rPr>
              <w:t>0,59</w:t>
            </w:r>
          </w:p>
        </w:tc>
      </w:tr>
      <w:tr w:rsidR="006E5DC4" w:rsidRPr="004F2C82" w:rsidTr="00191817">
        <w:tc>
          <w:tcPr>
            <w:tcW w:w="2410" w:type="dxa"/>
            <w:tcBorders>
              <w:top w:val="single" w:sz="4" w:space="0" w:color="auto"/>
              <w:left w:val="single" w:sz="4" w:space="0" w:color="auto"/>
              <w:bottom w:val="single" w:sz="4" w:space="0" w:color="auto"/>
              <w:right w:val="single" w:sz="4" w:space="0" w:color="auto"/>
            </w:tcBorders>
          </w:tcPr>
          <w:p w:rsidR="006E5DC4" w:rsidRPr="004F2C82" w:rsidRDefault="006E5DC4" w:rsidP="00191817">
            <w:pPr>
              <w:spacing w:after="0" w:line="240" w:lineRule="auto"/>
              <w:jc w:val="center"/>
              <w:rPr>
                <w:rFonts w:ascii="Times New Roman" w:hAnsi="Times New Roman" w:cs="Times New Roman"/>
              </w:rPr>
            </w:pPr>
            <w:r w:rsidRPr="004F2C82">
              <w:rPr>
                <w:rFonts w:ascii="Times New Roman" w:hAnsi="Times New Roman" w:cs="Times New Roman"/>
              </w:rPr>
              <w:t>30-й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sidRPr="004F2C82">
              <w:rPr>
                <w:rFonts w:ascii="Times New Roman" w:hAnsi="Times New Roman" w:cs="Times New Roman"/>
              </w:rPr>
              <w:t>7,41</w:t>
            </w:r>
            <w:r>
              <w:rPr>
                <w:rFonts w:ascii="Times New Roman" w:hAnsi="Times New Roman" w:cs="Times New Roman"/>
              </w:rPr>
              <w:t>±</w:t>
            </w:r>
            <w:r w:rsidRPr="004F2C82">
              <w:rPr>
                <w:rFonts w:ascii="Times New Roman" w:hAnsi="Times New Roman" w:cs="Times New Roman"/>
              </w:rPr>
              <w:t>0,69</w:t>
            </w:r>
          </w:p>
        </w:tc>
        <w:tc>
          <w:tcPr>
            <w:tcW w:w="2126"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after="0" w:line="240" w:lineRule="auto"/>
              <w:jc w:val="center"/>
              <w:rPr>
                <w:rFonts w:ascii="Times New Roman" w:hAnsi="Times New Roman" w:cs="Times New Roman"/>
              </w:rPr>
            </w:pPr>
            <w:r>
              <w:rPr>
                <w:rFonts w:ascii="Times New Roman" w:hAnsi="Times New Roman" w:cs="Times New Roman"/>
              </w:rPr>
              <w:t>7,90±</w:t>
            </w:r>
            <w:r w:rsidRPr="004F2C82">
              <w:rPr>
                <w:rFonts w:ascii="Times New Roman" w:hAnsi="Times New Roman" w:cs="Times New Roman"/>
              </w:rPr>
              <w:t>0,66</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after="0" w:line="240" w:lineRule="auto"/>
              <w:jc w:val="center"/>
              <w:rPr>
                <w:rFonts w:ascii="Times New Roman" w:hAnsi="Times New Roman" w:cs="Times New Roman"/>
              </w:rPr>
            </w:pPr>
            <w:r>
              <w:rPr>
                <w:rFonts w:ascii="Times New Roman" w:hAnsi="Times New Roman" w:cs="Times New Roman"/>
              </w:rPr>
              <w:t>8,14±</w:t>
            </w:r>
            <w:r w:rsidRPr="004F2C82">
              <w:rPr>
                <w:rFonts w:ascii="Times New Roman" w:hAnsi="Times New Roman" w:cs="Times New Roman"/>
              </w:rPr>
              <w:t>0,71</w:t>
            </w:r>
          </w:p>
        </w:tc>
      </w:tr>
      <w:tr w:rsidR="006E5DC4" w:rsidRPr="004F2C82" w:rsidTr="00191817">
        <w:tc>
          <w:tcPr>
            <w:tcW w:w="2410" w:type="dxa"/>
            <w:tcBorders>
              <w:top w:val="single" w:sz="4" w:space="0" w:color="auto"/>
              <w:left w:val="single" w:sz="4" w:space="0" w:color="auto"/>
              <w:bottom w:val="single" w:sz="4" w:space="0" w:color="auto"/>
              <w:right w:val="single" w:sz="4" w:space="0" w:color="auto"/>
            </w:tcBorders>
          </w:tcPr>
          <w:p w:rsidR="006E5DC4" w:rsidRPr="004F2C82" w:rsidRDefault="006E5DC4" w:rsidP="00191817">
            <w:pPr>
              <w:spacing w:after="0" w:line="240" w:lineRule="auto"/>
              <w:jc w:val="center"/>
              <w:rPr>
                <w:rFonts w:ascii="Times New Roman" w:hAnsi="Times New Roman" w:cs="Times New Roman"/>
              </w:rPr>
            </w:pPr>
            <w:r w:rsidRPr="004F2C82">
              <w:rPr>
                <w:rFonts w:ascii="Times New Roman" w:hAnsi="Times New Roman" w:cs="Times New Roman"/>
              </w:rPr>
              <w:t>60-й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191817">
            <w:pPr>
              <w:spacing w:after="0" w:line="240" w:lineRule="auto"/>
              <w:jc w:val="center"/>
              <w:rPr>
                <w:rFonts w:ascii="Times New Roman" w:hAnsi="Times New Roman" w:cs="Times New Roman"/>
              </w:rPr>
            </w:pPr>
            <w:r>
              <w:rPr>
                <w:rFonts w:ascii="Times New Roman" w:hAnsi="Times New Roman" w:cs="Times New Roman"/>
              </w:rPr>
              <w:t>7,39±</w:t>
            </w:r>
            <w:r w:rsidRPr="004F2C82">
              <w:rPr>
                <w:rFonts w:ascii="Times New Roman" w:hAnsi="Times New Roman" w:cs="Times New Roman"/>
              </w:rPr>
              <w:t>0,81</w:t>
            </w:r>
          </w:p>
        </w:tc>
        <w:tc>
          <w:tcPr>
            <w:tcW w:w="2126"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Pr>
                <w:rFonts w:ascii="Times New Roman" w:hAnsi="Times New Roman" w:cs="Times New Roman"/>
              </w:rPr>
              <w:t>9,13</w:t>
            </w:r>
            <w:r w:rsidRPr="004F2C82">
              <w:rPr>
                <w:rFonts w:ascii="Times New Roman" w:hAnsi="Times New Roman" w:cs="Times New Roman"/>
              </w:rPr>
              <w:t>±0,72</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Pr>
                <w:rFonts w:ascii="Times New Roman" w:hAnsi="Times New Roman" w:cs="Times New Roman"/>
              </w:rPr>
              <w:t>9,64</w:t>
            </w:r>
            <w:r w:rsidRPr="004F2C82">
              <w:rPr>
                <w:rFonts w:ascii="Times New Roman" w:hAnsi="Times New Roman" w:cs="Times New Roman"/>
              </w:rPr>
              <w:t>±0,39</w:t>
            </w:r>
          </w:p>
        </w:tc>
      </w:tr>
      <w:tr w:rsidR="006E5DC4" w:rsidRPr="004F2C82" w:rsidTr="00191817">
        <w:tc>
          <w:tcPr>
            <w:tcW w:w="2410" w:type="dxa"/>
            <w:tcBorders>
              <w:top w:val="single" w:sz="4" w:space="0" w:color="auto"/>
              <w:left w:val="single" w:sz="4" w:space="0" w:color="auto"/>
              <w:bottom w:val="single" w:sz="4" w:space="0" w:color="auto"/>
              <w:right w:val="single" w:sz="4" w:space="0" w:color="auto"/>
            </w:tcBorders>
          </w:tcPr>
          <w:p w:rsidR="006E5DC4" w:rsidRPr="004F2C82" w:rsidRDefault="006E5DC4" w:rsidP="00191817">
            <w:pPr>
              <w:spacing w:after="0" w:line="240" w:lineRule="auto"/>
              <w:jc w:val="center"/>
              <w:rPr>
                <w:rFonts w:ascii="Times New Roman" w:hAnsi="Times New Roman" w:cs="Times New Roman"/>
              </w:rPr>
            </w:pPr>
            <w:r w:rsidRPr="004F2C82">
              <w:rPr>
                <w:rFonts w:ascii="Times New Roman" w:hAnsi="Times New Roman" w:cs="Times New Roman"/>
              </w:rPr>
              <w:t>90-й день</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Pr>
                <w:rFonts w:ascii="Times New Roman" w:hAnsi="Times New Roman" w:cs="Times New Roman"/>
              </w:rPr>
              <w:t>7,42</w:t>
            </w:r>
            <w:r w:rsidRPr="004F2C82">
              <w:rPr>
                <w:rFonts w:ascii="Times New Roman" w:hAnsi="Times New Roman" w:cs="Times New Roman"/>
              </w:rPr>
              <w:t>±0,77</w:t>
            </w:r>
          </w:p>
        </w:tc>
        <w:tc>
          <w:tcPr>
            <w:tcW w:w="2126"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Pr>
                <w:rFonts w:ascii="Times New Roman" w:hAnsi="Times New Roman" w:cs="Times New Roman"/>
              </w:rPr>
              <w:t>9,25</w:t>
            </w:r>
            <w:r w:rsidRPr="004F2C82">
              <w:rPr>
                <w:rFonts w:ascii="Times New Roman" w:hAnsi="Times New Roman" w:cs="Times New Roman"/>
              </w:rPr>
              <w:t>±0,80*</w:t>
            </w:r>
          </w:p>
        </w:tc>
        <w:tc>
          <w:tcPr>
            <w:tcW w:w="2268" w:type="dxa"/>
            <w:tcBorders>
              <w:top w:val="single" w:sz="4" w:space="0" w:color="auto"/>
              <w:left w:val="single" w:sz="4" w:space="0" w:color="auto"/>
              <w:bottom w:val="single" w:sz="4" w:space="0" w:color="auto"/>
              <w:right w:val="single" w:sz="4" w:space="0" w:color="auto"/>
            </w:tcBorders>
            <w:vAlign w:val="center"/>
          </w:tcPr>
          <w:p w:rsidR="006E5DC4" w:rsidRPr="004F2C82" w:rsidRDefault="006E5DC4" w:rsidP="006E5DC4">
            <w:pPr>
              <w:spacing w:after="0" w:line="240" w:lineRule="auto"/>
              <w:jc w:val="center"/>
              <w:rPr>
                <w:rFonts w:ascii="Times New Roman" w:hAnsi="Times New Roman" w:cs="Times New Roman"/>
              </w:rPr>
            </w:pPr>
            <w:r>
              <w:rPr>
                <w:rFonts w:ascii="Times New Roman" w:hAnsi="Times New Roman" w:cs="Times New Roman"/>
              </w:rPr>
              <w:t>9,97</w:t>
            </w:r>
            <w:r w:rsidRPr="004F2C82">
              <w:rPr>
                <w:rFonts w:ascii="Times New Roman" w:hAnsi="Times New Roman" w:cs="Times New Roman"/>
              </w:rPr>
              <w:t>±0,45*</w:t>
            </w:r>
          </w:p>
        </w:tc>
      </w:tr>
    </w:tbl>
    <w:p w:rsidR="006E5DC4" w:rsidRPr="006E5DC4" w:rsidRDefault="006E5DC4" w:rsidP="006E5DC4">
      <w:pPr>
        <w:shd w:val="clear" w:color="auto" w:fill="FFFFFF"/>
        <w:spacing w:after="0" w:line="240" w:lineRule="auto"/>
        <w:jc w:val="center"/>
        <w:rPr>
          <w:rFonts w:ascii="Times New Roman" w:hAnsi="Times New Roman" w:cs="Times New Roman"/>
          <w:sz w:val="12"/>
          <w:szCs w:val="12"/>
        </w:rPr>
      </w:pPr>
    </w:p>
    <w:p w:rsidR="00EE09AB" w:rsidRPr="004F2C82" w:rsidRDefault="00EE09AB" w:rsidP="004F2C82">
      <w:pPr>
        <w:shd w:val="clear" w:color="auto" w:fill="FFFFFF"/>
        <w:spacing w:after="0" w:line="240" w:lineRule="auto"/>
        <w:jc w:val="both"/>
        <w:rPr>
          <w:rFonts w:ascii="Times New Roman" w:hAnsi="Times New Roman" w:cs="Times New Roman"/>
        </w:rPr>
      </w:pPr>
      <w:r w:rsidRPr="004F2C82">
        <w:rPr>
          <w:rFonts w:ascii="Times New Roman" w:hAnsi="Times New Roman" w:cs="Times New Roman"/>
        </w:rPr>
        <w:t xml:space="preserve">*P ≤ 0,05 – при сравнении фонового и конечного показателей в опытных группах </w:t>
      </w:r>
    </w:p>
    <w:p w:rsidR="00EE09AB" w:rsidRPr="004F2C82" w:rsidRDefault="00EE09AB" w:rsidP="006828AA">
      <w:pPr>
        <w:shd w:val="clear" w:color="auto" w:fill="FFFFFF"/>
        <w:tabs>
          <w:tab w:val="left" w:pos="3933"/>
        </w:tabs>
        <w:spacing w:after="0" w:line="240" w:lineRule="auto"/>
        <w:ind w:firstLine="567"/>
        <w:jc w:val="both"/>
        <w:rPr>
          <w:rFonts w:ascii="Times New Roman" w:hAnsi="Times New Roman" w:cs="Times New Roman"/>
        </w:rPr>
      </w:pPr>
      <w:r w:rsidRPr="004F2C82">
        <w:rPr>
          <w:rFonts w:ascii="Times New Roman" w:hAnsi="Times New Roman" w:cs="Times New Roman"/>
        </w:rPr>
        <w:tab/>
      </w:r>
    </w:p>
    <w:p w:rsidR="00EE09AB" w:rsidRPr="004F2C82" w:rsidRDefault="00EE09AB" w:rsidP="006E5DC4">
      <w:pPr>
        <w:shd w:val="clear" w:color="auto" w:fill="FFFFFF"/>
        <w:tabs>
          <w:tab w:val="left" w:pos="3933"/>
        </w:tabs>
        <w:spacing w:after="0" w:line="240" w:lineRule="auto"/>
        <w:ind w:firstLine="567"/>
        <w:jc w:val="both"/>
        <w:rPr>
          <w:rFonts w:ascii="Times New Roman" w:hAnsi="Times New Roman" w:cs="Times New Roman"/>
        </w:rPr>
      </w:pPr>
      <w:r w:rsidRPr="004F2C82">
        <w:rPr>
          <w:rFonts w:ascii="Times New Roman" w:hAnsi="Times New Roman" w:cs="Times New Roman"/>
          <w:b/>
        </w:rPr>
        <w:t>Заключение</w:t>
      </w:r>
      <w:r w:rsidR="006E5DC4">
        <w:rPr>
          <w:rFonts w:ascii="Times New Roman" w:hAnsi="Times New Roman" w:cs="Times New Roman"/>
          <w:b/>
        </w:rPr>
        <w:t xml:space="preserve">. </w:t>
      </w:r>
      <w:r w:rsidRPr="004F2C82">
        <w:rPr>
          <w:rFonts w:ascii="Times New Roman" w:hAnsi="Times New Roman" w:cs="Times New Roman"/>
        </w:rPr>
        <w:t xml:space="preserve">При опытной оценке возможной токсичности </w:t>
      </w:r>
      <w:r w:rsidRPr="004F2C82">
        <w:rPr>
          <w:rFonts w:ascii="Times New Roman" w:hAnsi="Times New Roman" w:cs="Times New Roman"/>
          <w:kern w:val="36"/>
        </w:rPr>
        <w:t>кормовых добавок «Унибент экстра» (Классик)</w:t>
      </w:r>
      <w:r w:rsidR="006828AA" w:rsidRPr="004F2C82">
        <w:rPr>
          <w:rFonts w:ascii="Times New Roman" w:hAnsi="Times New Roman" w:cs="Times New Roman"/>
          <w:kern w:val="36"/>
        </w:rPr>
        <w:t xml:space="preserve"> </w:t>
      </w:r>
      <w:r w:rsidRPr="004F2C82">
        <w:rPr>
          <w:rFonts w:ascii="Times New Roman" w:hAnsi="Times New Roman" w:cs="Times New Roman"/>
          <w:kern w:val="36"/>
        </w:rPr>
        <w:t>и «</w:t>
      </w:r>
      <w:r w:rsidRPr="004F2C82">
        <w:rPr>
          <w:rFonts w:ascii="Times New Roman" w:hAnsi="Times New Roman" w:cs="Times New Roman"/>
          <w:bCs/>
        </w:rPr>
        <w:t xml:space="preserve">Фаворит» (УниБиотик БАМ) </w:t>
      </w:r>
      <w:r w:rsidR="000A2B78">
        <w:rPr>
          <w:rFonts w:ascii="Times New Roman" w:hAnsi="Times New Roman" w:cs="Times New Roman"/>
        </w:rPr>
        <w:t>с помощью тест–</w:t>
      </w:r>
      <w:r w:rsidRPr="004F2C82">
        <w:rPr>
          <w:rFonts w:ascii="Times New Roman" w:hAnsi="Times New Roman" w:cs="Times New Roman"/>
        </w:rPr>
        <w:t xml:space="preserve">организма </w:t>
      </w:r>
      <w:r w:rsidRPr="004F2C82">
        <w:rPr>
          <w:rFonts w:ascii="Times New Roman" w:hAnsi="Times New Roman" w:cs="Times New Roman"/>
          <w:i/>
        </w:rPr>
        <w:t>Tetrahymena pyriformis</w:t>
      </w:r>
      <w:r w:rsidRPr="004F2C82">
        <w:rPr>
          <w:rFonts w:ascii="Times New Roman" w:hAnsi="Times New Roman" w:cs="Times New Roman"/>
        </w:rPr>
        <w:t xml:space="preserve"> не установлено отрицательного влияния на выживаемость клеток инфузорий,</w:t>
      </w:r>
      <w:r w:rsidR="006828AA" w:rsidRPr="004F2C82">
        <w:rPr>
          <w:rFonts w:ascii="Times New Roman" w:hAnsi="Times New Roman" w:cs="Times New Roman"/>
        </w:rPr>
        <w:t xml:space="preserve"> </w:t>
      </w:r>
      <w:r w:rsidRPr="004F2C82">
        <w:rPr>
          <w:rFonts w:ascii="Times New Roman" w:hAnsi="Times New Roman" w:cs="Times New Roman"/>
        </w:rPr>
        <w:t xml:space="preserve">на их подвижность и характер движений, поведенческую реакцию, на морфологические показатели, что также свидетельствует об отсутствии токсических свойств у </w:t>
      </w:r>
      <w:r w:rsidRPr="004F2C82">
        <w:rPr>
          <w:rFonts w:ascii="Times New Roman" w:hAnsi="Times New Roman" w:cs="Times New Roman"/>
          <w:kern w:val="36"/>
        </w:rPr>
        <w:t>кормовых добавок</w:t>
      </w:r>
      <w:r w:rsidRPr="004F2C82">
        <w:rPr>
          <w:rFonts w:ascii="Times New Roman" w:hAnsi="Times New Roman" w:cs="Times New Roman"/>
          <w:bCs/>
        </w:rPr>
        <w:t xml:space="preserve"> для </w:t>
      </w:r>
      <w:r w:rsidRPr="004F2C82">
        <w:rPr>
          <w:rFonts w:ascii="Times New Roman" w:hAnsi="Times New Roman" w:cs="Times New Roman"/>
        </w:rPr>
        <w:t>дойных к</w:t>
      </w:r>
      <w:r w:rsidR="000A2B78">
        <w:rPr>
          <w:rFonts w:ascii="Times New Roman" w:hAnsi="Times New Roman" w:cs="Times New Roman"/>
        </w:rPr>
        <w:t>оров. Полученные данные указываю</w:t>
      </w:r>
      <w:r w:rsidRPr="004F2C82">
        <w:rPr>
          <w:rFonts w:ascii="Times New Roman" w:hAnsi="Times New Roman" w:cs="Times New Roman"/>
        </w:rPr>
        <w:t>т на то, что к 90-му дню численность простейших дост</w:t>
      </w:r>
      <w:r w:rsidRPr="004F2C82">
        <w:rPr>
          <w:rFonts w:ascii="Times New Roman" w:hAnsi="Times New Roman" w:cs="Times New Roman"/>
        </w:rPr>
        <w:t>о</w:t>
      </w:r>
      <w:r w:rsidRPr="004F2C82">
        <w:rPr>
          <w:rFonts w:ascii="Times New Roman" w:hAnsi="Times New Roman" w:cs="Times New Roman"/>
        </w:rPr>
        <w:t>верно (P≤0,05) увеличилась 1</w:t>
      </w:r>
      <w:r w:rsidR="006E5DC4">
        <w:rPr>
          <w:rFonts w:ascii="Times New Roman" w:hAnsi="Times New Roman" w:cs="Times New Roman"/>
        </w:rPr>
        <w:t>-</w:t>
      </w:r>
      <w:r w:rsidRPr="004F2C82">
        <w:rPr>
          <w:rFonts w:ascii="Times New Roman" w:hAnsi="Times New Roman" w:cs="Times New Roman"/>
        </w:rPr>
        <w:t>ой</w:t>
      </w:r>
      <w:r w:rsidR="006828AA" w:rsidRPr="004F2C82">
        <w:rPr>
          <w:rFonts w:ascii="Times New Roman" w:hAnsi="Times New Roman" w:cs="Times New Roman"/>
        </w:rPr>
        <w:t xml:space="preserve"> </w:t>
      </w:r>
      <w:r w:rsidRPr="004F2C82">
        <w:rPr>
          <w:rFonts w:ascii="Times New Roman" w:hAnsi="Times New Roman" w:cs="Times New Roman"/>
        </w:rPr>
        <w:t>опытной группе на 32,2%; 2</w:t>
      </w:r>
      <w:r w:rsidR="006E5DC4">
        <w:rPr>
          <w:rFonts w:ascii="Times New Roman" w:hAnsi="Times New Roman" w:cs="Times New Roman"/>
        </w:rPr>
        <w:t>-</w:t>
      </w:r>
      <w:r w:rsidRPr="004F2C82">
        <w:rPr>
          <w:rFonts w:ascii="Times New Roman" w:hAnsi="Times New Roman" w:cs="Times New Roman"/>
        </w:rPr>
        <w:t>ой опытной группе на 38,1%. Ра</w:t>
      </w:r>
      <w:r w:rsidRPr="004F2C82">
        <w:rPr>
          <w:rFonts w:ascii="Times New Roman" w:hAnsi="Times New Roman" w:cs="Times New Roman"/>
        </w:rPr>
        <w:t>з</w:t>
      </w:r>
      <w:r w:rsidRPr="004F2C82">
        <w:rPr>
          <w:rFonts w:ascii="Times New Roman" w:hAnsi="Times New Roman" w:cs="Times New Roman"/>
        </w:rPr>
        <w:t>ница значений между опытными группами и контрольной группой составили, соответственно,</w:t>
      </w:r>
      <w:r w:rsidR="006828AA" w:rsidRPr="004F2C82">
        <w:rPr>
          <w:rFonts w:ascii="Times New Roman" w:hAnsi="Times New Roman" w:cs="Times New Roman"/>
        </w:rPr>
        <w:t xml:space="preserve"> </w:t>
      </w:r>
      <w:r w:rsidRPr="004F2C82">
        <w:rPr>
          <w:rFonts w:ascii="Times New Roman" w:hAnsi="Times New Roman" w:cs="Times New Roman"/>
        </w:rPr>
        <w:t>29,0% и 36,1%.</w:t>
      </w:r>
      <w:r w:rsidR="006828AA" w:rsidRPr="004F2C82">
        <w:rPr>
          <w:rFonts w:ascii="Times New Roman" w:hAnsi="Times New Roman" w:cs="Times New Roman"/>
        </w:rPr>
        <w:t xml:space="preserve"> </w:t>
      </w:r>
      <w:r w:rsidRPr="004F2C82">
        <w:rPr>
          <w:rFonts w:ascii="Times New Roman" w:hAnsi="Times New Roman" w:cs="Times New Roman"/>
        </w:rPr>
        <w:t>В опытах к 90-му дню численность бактерий в рубцовом содержимом дост</w:t>
      </w:r>
      <w:r w:rsidRPr="004F2C82">
        <w:rPr>
          <w:rFonts w:ascii="Times New Roman" w:hAnsi="Times New Roman" w:cs="Times New Roman"/>
        </w:rPr>
        <w:t>о</w:t>
      </w:r>
      <w:r w:rsidRPr="004F2C82">
        <w:rPr>
          <w:rFonts w:ascii="Times New Roman" w:hAnsi="Times New Roman" w:cs="Times New Roman"/>
        </w:rPr>
        <w:t>верно (P≤0,05) увеличилась 1</w:t>
      </w:r>
      <w:r w:rsidR="006E5DC4">
        <w:rPr>
          <w:rFonts w:ascii="Times New Roman" w:hAnsi="Times New Roman" w:cs="Times New Roman"/>
        </w:rPr>
        <w:t>-</w:t>
      </w:r>
      <w:r w:rsidRPr="004F2C82">
        <w:rPr>
          <w:rFonts w:ascii="Times New Roman" w:hAnsi="Times New Roman" w:cs="Times New Roman"/>
        </w:rPr>
        <w:t>ой опытной группе на 20,3%; 2</w:t>
      </w:r>
      <w:r w:rsidR="006E5DC4">
        <w:rPr>
          <w:rFonts w:ascii="Times New Roman" w:hAnsi="Times New Roman" w:cs="Times New Roman"/>
        </w:rPr>
        <w:t>-</w:t>
      </w:r>
      <w:r w:rsidRPr="004F2C82">
        <w:rPr>
          <w:rFonts w:ascii="Times New Roman" w:hAnsi="Times New Roman" w:cs="Times New Roman"/>
        </w:rPr>
        <w:t xml:space="preserve">ой опытной группе </w:t>
      </w:r>
      <w:r w:rsidR="006E5DC4">
        <w:rPr>
          <w:rFonts w:ascii="Times New Roman" w:hAnsi="Times New Roman" w:cs="Times New Roman"/>
        </w:rPr>
        <w:t>–</w:t>
      </w:r>
      <w:r w:rsidRPr="004F2C82">
        <w:rPr>
          <w:rFonts w:ascii="Times New Roman" w:hAnsi="Times New Roman" w:cs="Times New Roman"/>
        </w:rPr>
        <w:t xml:space="preserve"> на 26,1%). Разница значений между опытными группами и контролем составили, соответственно, 19,8% и 25,8%.</w:t>
      </w:r>
      <w:r w:rsidR="006828AA" w:rsidRPr="004F2C82">
        <w:rPr>
          <w:rFonts w:ascii="Times New Roman" w:hAnsi="Times New Roman" w:cs="Times New Roman"/>
        </w:rPr>
        <w:t xml:space="preserve"> </w:t>
      </w:r>
      <w:r w:rsidRPr="004F2C82">
        <w:rPr>
          <w:rFonts w:ascii="Times New Roman" w:hAnsi="Times New Roman" w:cs="Times New Roman"/>
        </w:rPr>
        <w:t>Проведенные опыты показали достоверное увеличение в 1-ой и 2-ой опытных</w:t>
      </w:r>
      <w:r w:rsidR="006828AA" w:rsidRPr="004F2C82">
        <w:rPr>
          <w:rFonts w:ascii="Times New Roman" w:hAnsi="Times New Roman" w:cs="Times New Roman"/>
        </w:rPr>
        <w:t xml:space="preserve"> </w:t>
      </w:r>
      <w:r w:rsidRPr="004F2C82">
        <w:rPr>
          <w:rFonts w:ascii="Times New Roman" w:hAnsi="Times New Roman" w:cs="Times New Roman"/>
        </w:rPr>
        <w:t>группах сравни</w:t>
      </w:r>
      <w:r w:rsidR="000A2B78">
        <w:rPr>
          <w:rFonts w:ascii="Times New Roman" w:hAnsi="Times New Roman" w:cs="Times New Roman"/>
        </w:rPr>
        <w:t>тельно с фоновым количественным составом</w:t>
      </w:r>
      <w:r w:rsidRPr="004F2C82">
        <w:rPr>
          <w:rFonts w:ascii="Times New Roman" w:hAnsi="Times New Roman" w:cs="Times New Roman"/>
        </w:rPr>
        <w:t xml:space="preserve"> инфузорий, простейших и бактериального пейзажа в жидкости рубца, что повышает усвояемость рациона коров.</w:t>
      </w:r>
    </w:p>
    <w:p w:rsidR="00EE09AB" w:rsidRPr="004F2C82" w:rsidRDefault="00EE09AB" w:rsidP="006828AA">
      <w:pPr>
        <w:shd w:val="clear" w:color="auto" w:fill="FFFFFF"/>
        <w:tabs>
          <w:tab w:val="left" w:pos="3901"/>
        </w:tabs>
        <w:spacing w:after="0" w:line="240" w:lineRule="auto"/>
        <w:ind w:firstLine="567"/>
        <w:jc w:val="both"/>
        <w:rPr>
          <w:rFonts w:ascii="Times New Roman" w:hAnsi="Times New Roman" w:cs="Times New Roman"/>
          <w:b/>
        </w:rPr>
      </w:pPr>
      <w:r w:rsidRPr="004F2C82">
        <w:rPr>
          <w:rFonts w:ascii="Times New Roman" w:hAnsi="Times New Roman" w:cs="Times New Roman"/>
          <w:b/>
        </w:rPr>
        <w:lastRenderedPageBreak/>
        <w:t>Литература:</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1. Мармурова, О.М. Ветеринарно-санитарные показатели молока коров симментальской породы</w:t>
      </w:r>
      <w:r w:rsidR="006E5DC4">
        <w:rPr>
          <w:rFonts w:ascii="Times New Roman" w:hAnsi="Times New Roman" w:cs="Times New Roman"/>
        </w:rPr>
        <w:t xml:space="preserve"> </w:t>
      </w:r>
      <w:r w:rsidRPr="004F2C82">
        <w:rPr>
          <w:rFonts w:ascii="Times New Roman" w:hAnsi="Times New Roman" w:cs="Times New Roman"/>
        </w:rPr>
        <w:t>/</w:t>
      </w:r>
      <w:r w:rsidR="006E5DC4">
        <w:rPr>
          <w:rFonts w:ascii="Times New Roman" w:hAnsi="Times New Roman" w:cs="Times New Roman"/>
        </w:rPr>
        <w:t xml:space="preserve"> </w:t>
      </w:r>
      <w:r w:rsidRPr="004F2C82">
        <w:rPr>
          <w:rFonts w:ascii="Times New Roman" w:hAnsi="Times New Roman" w:cs="Times New Roman"/>
        </w:rPr>
        <w:t>О.М. Мармурова, Е.С. Сергатских</w:t>
      </w:r>
      <w:r w:rsidR="006E5DC4">
        <w:rPr>
          <w:rFonts w:ascii="Times New Roman" w:hAnsi="Times New Roman" w:cs="Times New Roman"/>
        </w:rPr>
        <w:t xml:space="preserve"> </w:t>
      </w:r>
      <w:r w:rsidRPr="004F2C82">
        <w:rPr>
          <w:rFonts w:ascii="Times New Roman" w:hAnsi="Times New Roman" w:cs="Times New Roman"/>
        </w:rPr>
        <w:t>//</w:t>
      </w:r>
      <w:r w:rsidR="006E5DC4">
        <w:rPr>
          <w:rFonts w:ascii="Times New Roman" w:hAnsi="Times New Roman" w:cs="Times New Roman"/>
        </w:rPr>
        <w:t xml:space="preserve"> </w:t>
      </w:r>
      <w:r w:rsidRPr="004F2C82">
        <w:rPr>
          <w:rFonts w:ascii="Times New Roman" w:hAnsi="Times New Roman" w:cs="Times New Roman"/>
        </w:rPr>
        <w:t>Вестник Воронежского государственного агр</w:t>
      </w:r>
      <w:r w:rsidRPr="004F2C82">
        <w:rPr>
          <w:rFonts w:ascii="Times New Roman" w:hAnsi="Times New Roman" w:cs="Times New Roman"/>
        </w:rPr>
        <w:t>о</w:t>
      </w:r>
      <w:r w:rsidRPr="004F2C82">
        <w:rPr>
          <w:rFonts w:ascii="Times New Roman" w:hAnsi="Times New Roman" w:cs="Times New Roman"/>
        </w:rPr>
        <w:t>университета. - 2013.- № 1 (36). - С. 244-246.</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2. Савина, И.П. Методическое пособие по влиянию фитокормовой добавки из стевии на ветеринарно-санитарное качество молока и пригодность в производстве сыров / И.П. Савина, С.Н.</w:t>
      </w:r>
      <w:r w:rsidR="006E5DC4">
        <w:rPr>
          <w:rFonts w:ascii="Times New Roman" w:hAnsi="Times New Roman" w:cs="Times New Roman"/>
        </w:rPr>
        <w:t> </w:t>
      </w:r>
      <w:r w:rsidRPr="004F2C82">
        <w:rPr>
          <w:rFonts w:ascii="Times New Roman" w:hAnsi="Times New Roman" w:cs="Times New Roman"/>
        </w:rPr>
        <w:t>Семенов // Методическое пособие утверждено на заседании секции «Ветеринарно-санитарная экспертиза» Отделения ветеринарной медицины Россельхозакадемии (протокол №4 от 27.03.2012 г.) - Воронеж, 2012. - 18 с.</w:t>
      </w:r>
    </w:p>
    <w:p w:rsidR="00EE09AB" w:rsidRPr="004F2C82" w:rsidRDefault="00EE09A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3. Аристов, А.В. Методические рекомендации по использованию в рационах коров мн</w:t>
      </w:r>
      <w:r w:rsidRPr="004F2C82">
        <w:rPr>
          <w:rFonts w:ascii="Times New Roman" w:hAnsi="Times New Roman" w:cs="Times New Roman"/>
        </w:rPr>
        <w:t>о</w:t>
      </w:r>
      <w:r w:rsidRPr="004F2C82">
        <w:rPr>
          <w:rFonts w:ascii="Times New Roman" w:hAnsi="Times New Roman" w:cs="Times New Roman"/>
        </w:rPr>
        <w:t>гокомпонентной фитокормовой добавки / А.В. Аристов, С.Н. Семёнов, М.А. Фальков, Н.А. К</w:t>
      </w:r>
      <w:r w:rsidRPr="004F2C82">
        <w:rPr>
          <w:rFonts w:ascii="Times New Roman" w:hAnsi="Times New Roman" w:cs="Times New Roman"/>
        </w:rPr>
        <w:t>у</w:t>
      </w:r>
      <w:r w:rsidRPr="004F2C82">
        <w:rPr>
          <w:rFonts w:ascii="Times New Roman" w:hAnsi="Times New Roman" w:cs="Times New Roman"/>
        </w:rPr>
        <w:t>динова</w:t>
      </w:r>
      <w:r w:rsidR="006E5DC4">
        <w:rPr>
          <w:rFonts w:ascii="Times New Roman" w:hAnsi="Times New Roman" w:cs="Times New Roman"/>
        </w:rPr>
        <w:t xml:space="preserve"> </w:t>
      </w:r>
      <w:r w:rsidRPr="004F2C82">
        <w:rPr>
          <w:rFonts w:ascii="Times New Roman" w:hAnsi="Times New Roman" w:cs="Times New Roman"/>
        </w:rPr>
        <w:t xml:space="preserve">// </w:t>
      </w:r>
      <w:r w:rsidRPr="006E5DC4">
        <w:rPr>
          <w:rFonts w:ascii="Times New Roman" w:hAnsi="Times New Roman" w:cs="Times New Roman"/>
          <w:caps/>
        </w:rPr>
        <w:t>у</w:t>
      </w:r>
      <w:r w:rsidRPr="004F2C82">
        <w:rPr>
          <w:rFonts w:ascii="Times New Roman" w:hAnsi="Times New Roman" w:cs="Times New Roman"/>
        </w:rPr>
        <w:t xml:space="preserve">тверждены Департаментом аграрной политики Воронежской области 20.12.2019. </w:t>
      </w:r>
      <w:r w:rsidR="006E5DC4">
        <w:rPr>
          <w:rFonts w:ascii="Times New Roman" w:hAnsi="Times New Roman" w:cs="Times New Roman"/>
        </w:rPr>
        <w:t>-</w:t>
      </w:r>
      <w:r w:rsidRPr="004F2C82">
        <w:rPr>
          <w:rFonts w:ascii="Times New Roman" w:hAnsi="Times New Roman" w:cs="Times New Roman"/>
        </w:rPr>
        <w:t xml:space="preserve"> Воронеж: ФГБОУ ВО ВГАУ</w:t>
      </w:r>
      <w:r w:rsidR="006E5DC4">
        <w:rPr>
          <w:rFonts w:ascii="Times New Roman" w:hAnsi="Times New Roman" w:cs="Times New Roman"/>
        </w:rPr>
        <w:t>,</w:t>
      </w:r>
      <w:r w:rsidRPr="004F2C82">
        <w:rPr>
          <w:rFonts w:ascii="Times New Roman" w:hAnsi="Times New Roman" w:cs="Times New Roman"/>
        </w:rPr>
        <w:t xml:space="preserve"> 2019. </w:t>
      </w:r>
      <w:r w:rsidR="006E5DC4">
        <w:rPr>
          <w:rFonts w:ascii="Times New Roman" w:hAnsi="Times New Roman" w:cs="Times New Roman"/>
        </w:rPr>
        <w:t>-</w:t>
      </w:r>
      <w:r w:rsidRPr="004F2C82">
        <w:rPr>
          <w:rFonts w:ascii="Times New Roman" w:hAnsi="Times New Roman" w:cs="Times New Roman"/>
        </w:rPr>
        <w:t xml:space="preserve"> 18 с.</w:t>
      </w:r>
    </w:p>
    <w:p w:rsidR="00EE09AB" w:rsidRPr="004F2C82" w:rsidRDefault="00EE09A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4. Аристов, А.В. Современные подходы повышения продуктивности сельскохозяйстве</w:t>
      </w:r>
      <w:r w:rsidRPr="004F2C82">
        <w:rPr>
          <w:rFonts w:ascii="Times New Roman" w:hAnsi="Times New Roman" w:cs="Times New Roman"/>
        </w:rPr>
        <w:t>н</w:t>
      </w:r>
      <w:r w:rsidRPr="004F2C82">
        <w:rPr>
          <w:rFonts w:ascii="Times New Roman" w:hAnsi="Times New Roman" w:cs="Times New Roman"/>
        </w:rPr>
        <w:t>ных животных и птицы / А.В. Аристов, С.Н. Семёнов, О.М. Мармурова и др. – Монография. – Воронеж: ФГБОУ ВО ВГАУ,- 2019. – 203 с.</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5. Семёнов, С.Н. Способ кормления лактирующих коров / С.Н. Семёнов, К.К. Полянский, М.М. Андреев// Патент на изобретение RUS 2378868 13.10.2008.</w:t>
      </w:r>
    </w:p>
    <w:p w:rsidR="00EE09AB" w:rsidRPr="004F2C82" w:rsidRDefault="00EE09AB" w:rsidP="006828AA">
      <w:pPr>
        <w:spacing w:after="0" w:line="240" w:lineRule="auto"/>
        <w:ind w:firstLine="567"/>
        <w:jc w:val="both"/>
        <w:textAlignment w:val="baseline"/>
        <w:rPr>
          <w:rFonts w:ascii="Times New Roman" w:hAnsi="Times New Roman" w:cs="Times New Roman"/>
          <w:lang w:val="en-US"/>
        </w:rPr>
      </w:pPr>
      <w:r w:rsidRPr="004F2C82">
        <w:rPr>
          <w:rFonts w:ascii="Times New Roman" w:hAnsi="Times New Roman" w:cs="Times New Roman"/>
        </w:rPr>
        <w:t>6. Семёнов, С.Н. Ветеринарно-санитарная оценка молока коров при использовании мн</w:t>
      </w:r>
      <w:r w:rsidRPr="004F2C82">
        <w:rPr>
          <w:rFonts w:ascii="Times New Roman" w:hAnsi="Times New Roman" w:cs="Times New Roman"/>
        </w:rPr>
        <w:t>о</w:t>
      </w:r>
      <w:r w:rsidRPr="004F2C82">
        <w:rPr>
          <w:rFonts w:ascii="Times New Roman" w:hAnsi="Times New Roman" w:cs="Times New Roman"/>
        </w:rPr>
        <w:t>гокомпонентной кормовой добавки / С.Н. Семёнов // Инновационное развитие аграрной науки и образования: мировая практика и современные приоритеты. Материалы</w:t>
      </w:r>
      <w:r w:rsidRPr="004F2C82">
        <w:rPr>
          <w:rFonts w:ascii="Times New Roman" w:hAnsi="Times New Roman" w:cs="Times New Roman"/>
          <w:lang w:val="en-US"/>
        </w:rPr>
        <w:t xml:space="preserve"> </w:t>
      </w:r>
      <w:r w:rsidRPr="004F2C82">
        <w:rPr>
          <w:rFonts w:ascii="Times New Roman" w:hAnsi="Times New Roman" w:cs="Times New Roman"/>
        </w:rPr>
        <w:t>Международной</w:t>
      </w:r>
      <w:r w:rsidRPr="004F2C82">
        <w:rPr>
          <w:rFonts w:ascii="Times New Roman" w:hAnsi="Times New Roman" w:cs="Times New Roman"/>
          <w:lang w:val="en-US"/>
        </w:rPr>
        <w:t xml:space="preserve"> </w:t>
      </w:r>
      <w:r w:rsidRPr="004F2C82">
        <w:rPr>
          <w:rFonts w:ascii="Times New Roman" w:hAnsi="Times New Roman" w:cs="Times New Roman"/>
        </w:rPr>
        <w:t>н</w:t>
      </w:r>
      <w:r w:rsidRPr="004F2C82">
        <w:rPr>
          <w:rFonts w:ascii="Times New Roman" w:hAnsi="Times New Roman" w:cs="Times New Roman"/>
        </w:rPr>
        <w:t>а</w:t>
      </w:r>
      <w:r w:rsidRPr="004F2C82">
        <w:rPr>
          <w:rFonts w:ascii="Times New Roman" w:hAnsi="Times New Roman" w:cs="Times New Roman"/>
        </w:rPr>
        <w:t>учной</w:t>
      </w:r>
      <w:r w:rsidRPr="004F2C82">
        <w:rPr>
          <w:rFonts w:ascii="Times New Roman" w:hAnsi="Times New Roman" w:cs="Times New Roman"/>
          <w:lang w:val="en-US"/>
        </w:rPr>
        <w:t xml:space="preserve"> </w:t>
      </w:r>
      <w:r w:rsidRPr="004F2C82">
        <w:rPr>
          <w:rFonts w:ascii="Times New Roman" w:hAnsi="Times New Roman" w:cs="Times New Roman"/>
        </w:rPr>
        <w:t>конф</w:t>
      </w:r>
      <w:r w:rsidRPr="004F2C82">
        <w:rPr>
          <w:rFonts w:ascii="Times New Roman" w:hAnsi="Times New Roman" w:cs="Times New Roman"/>
          <w:lang w:val="en-US"/>
        </w:rPr>
        <w:t xml:space="preserve">.. Ministry of Agriculture of the Republic of Azerbaijan, Executive Power of Ganja City, Azerbaijan State Agricultural University. - 2015. - </w:t>
      </w:r>
      <w:r w:rsidRPr="004F2C82">
        <w:rPr>
          <w:rFonts w:ascii="Times New Roman" w:hAnsi="Times New Roman" w:cs="Times New Roman"/>
        </w:rPr>
        <w:t>С</w:t>
      </w:r>
      <w:r w:rsidRPr="004F2C82">
        <w:rPr>
          <w:rFonts w:ascii="Times New Roman" w:hAnsi="Times New Roman" w:cs="Times New Roman"/>
          <w:lang w:val="en-US"/>
        </w:rPr>
        <w:t>. 445-449.</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7. Швецов, Н.Н. Влияние комбикормов с экструдированным зерном на продуктивность коров/Н.Н. Швецов, А.В. Аристов, С.Н. Семёнов//Актуальные вопросы сельскохозяйственной биологии.-</w:t>
      </w:r>
      <w:r w:rsidR="006828AA" w:rsidRPr="004F2C82">
        <w:rPr>
          <w:rFonts w:ascii="Times New Roman" w:hAnsi="Times New Roman" w:cs="Times New Roman"/>
        </w:rPr>
        <w:t xml:space="preserve"> </w:t>
      </w:r>
      <w:r w:rsidRPr="004F2C82">
        <w:rPr>
          <w:rFonts w:ascii="Times New Roman" w:hAnsi="Times New Roman" w:cs="Times New Roman"/>
        </w:rPr>
        <w:t>2019.- №2(12).- С. 135 – 142.</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8. Пономарёв, А.Н. Кормовые фитодобавки для повышения качества молока / А.Н. Пон</w:t>
      </w:r>
      <w:r w:rsidRPr="004F2C82">
        <w:rPr>
          <w:rFonts w:ascii="Times New Roman" w:hAnsi="Times New Roman" w:cs="Times New Roman"/>
        </w:rPr>
        <w:t>о</w:t>
      </w:r>
      <w:r w:rsidRPr="004F2C82">
        <w:rPr>
          <w:rFonts w:ascii="Times New Roman" w:hAnsi="Times New Roman" w:cs="Times New Roman"/>
        </w:rPr>
        <w:t>марёв, С.Н. Семёнов // Молочная промышленность. - 2007. - № 7 - С. 27.</w:t>
      </w:r>
    </w:p>
    <w:p w:rsidR="00EE09AB" w:rsidRPr="004F2C82" w:rsidRDefault="00EE09AB" w:rsidP="006828AA">
      <w:pPr>
        <w:spacing w:after="0" w:line="240" w:lineRule="auto"/>
        <w:ind w:firstLine="567"/>
        <w:jc w:val="both"/>
        <w:textAlignment w:val="baseline"/>
        <w:rPr>
          <w:rFonts w:ascii="Times New Roman" w:hAnsi="Times New Roman" w:cs="Times New Roman"/>
        </w:rPr>
      </w:pPr>
      <w:r w:rsidRPr="004F2C82">
        <w:rPr>
          <w:rFonts w:ascii="Times New Roman" w:hAnsi="Times New Roman" w:cs="Times New Roman"/>
        </w:rPr>
        <w:t>9. Семёнов, С.Н. Качество и безопасность молока как фактор конкурентоспособности м</w:t>
      </w:r>
      <w:r w:rsidRPr="004F2C82">
        <w:rPr>
          <w:rFonts w:ascii="Times New Roman" w:hAnsi="Times New Roman" w:cs="Times New Roman"/>
        </w:rPr>
        <w:t>о</w:t>
      </w:r>
      <w:r w:rsidRPr="004F2C82">
        <w:rPr>
          <w:rFonts w:ascii="Times New Roman" w:hAnsi="Times New Roman" w:cs="Times New Roman"/>
        </w:rPr>
        <w:t>локопродуктов / С.Н. Семёнов, И.П. Савина// Вестник Воронежского государственного агр</w:t>
      </w:r>
      <w:r w:rsidRPr="004F2C82">
        <w:rPr>
          <w:rFonts w:ascii="Times New Roman" w:hAnsi="Times New Roman" w:cs="Times New Roman"/>
        </w:rPr>
        <w:t>о</w:t>
      </w:r>
      <w:r w:rsidRPr="004F2C82">
        <w:rPr>
          <w:rFonts w:ascii="Times New Roman" w:hAnsi="Times New Roman" w:cs="Times New Roman"/>
        </w:rPr>
        <w:t>университета. - 2016. -№ 1 (48). -С. 51-55.</w:t>
      </w:r>
    </w:p>
    <w:p w:rsidR="00322B9D" w:rsidRPr="004F2C82" w:rsidRDefault="00322B9D" w:rsidP="006828AA">
      <w:pPr>
        <w:shd w:val="clear" w:color="auto" w:fill="FFFFFF"/>
        <w:spacing w:after="0" w:line="240" w:lineRule="auto"/>
        <w:ind w:firstLine="567"/>
        <w:rPr>
          <w:rFonts w:ascii="Times New Roman" w:hAnsi="Times New Roman" w:cs="Times New Roman"/>
        </w:rPr>
      </w:pPr>
    </w:p>
    <w:p w:rsidR="00191817" w:rsidRDefault="00191817" w:rsidP="00191817">
      <w:pPr>
        <w:spacing w:after="0" w:line="240" w:lineRule="auto"/>
        <w:jc w:val="both"/>
        <w:rPr>
          <w:rFonts w:ascii="Times New Roman" w:hAnsi="Times New Roman" w:cs="Times New Roman"/>
        </w:rPr>
      </w:pPr>
    </w:p>
    <w:p w:rsidR="00630486" w:rsidRPr="004F2C82" w:rsidRDefault="00630486" w:rsidP="00191817">
      <w:pPr>
        <w:spacing w:after="0" w:line="240" w:lineRule="auto"/>
        <w:jc w:val="both"/>
        <w:rPr>
          <w:rFonts w:ascii="Times New Roman" w:hAnsi="Times New Roman" w:cs="Times New Roman"/>
        </w:rPr>
      </w:pPr>
      <w:r w:rsidRPr="00191817">
        <w:rPr>
          <w:rFonts w:ascii="Times New Roman" w:hAnsi="Times New Roman" w:cs="Times New Roman"/>
          <w:b/>
        </w:rPr>
        <w:t>УДК</w:t>
      </w:r>
      <w:r w:rsidRPr="004F2C82">
        <w:rPr>
          <w:rFonts w:ascii="Times New Roman" w:hAnsi="Times New Roman" w:cs="Times New Roman"/>
        </w:rPr>
        <w:t xml:space="preserve"> 619:616-098</w:t>
      </w:r>
    </w:p>
    <w:p w:rsidR="00630486" w:rsidRPr="004F2C82" w:rsidRDefault="00630486" w:rsidP="006828AA">
      <w:pPr>
        <w:pStyle w:val="2"/>
        <w:keepNext w:val="0"/>
        <w:spacing w:line="240" w:lineRule="auto"/>
        <w:ind w:firstLine="567"/>
        <w:rPr>
          <w:sz w:val="22"/>
          <w:szCs w:val="22"/>
        </w:rPr>
      </w:pPr>
    </w:p>
    <w:p w:rsidR="00630486" w:rsidRPr="004F2C82" w:rsidRDefault="00630486" w:rsidP="00191817">
      <w:pPr>
        <w:spacing w:after="0" w:line="240" w:lineRule="auto"/>
        <w:jc w:val="center"/>
        <w:rPr>
          <w:rFonts w:ascii="Times New Roman" w:hAnsi="Times New Roman" w:cs="Times New Roman"/>
          <w:b/>
        </w:rPr>
      </w:pPr>
      <w:r w:rsidRPr="004F2C82">
        <w:rPr>
          <w:rFonts w:ascii="Times New Roman" w:hAnsi="Times New Roman" w:cs="Times New Roman"/>
          <w:b/>
        </w:rPr>
        <w:t>ОПЫТ ЛЕЧЕНИЯ ОКСИУРОЗА ЛОШАДЕЙ</w:t>
      </w:r>
    </w:p>
    <w:p w:rsidR="00630486" w:rsidRPr="004F2C82" w:rsidRDefault="00630486" w:rsidP="006828AA">
      <w:pPr>
        <w:spacing w:after="0" w:line="240" w:lineRule="auto"/>
        <w:ind w:firstLine="567"/>
        <w:rPr>
          <w:rStyle w:val="a6"/>
          <w:rFonts w:ascii="Times New Roman" w:eastAsia="Book Antiqua" w:hAnsi="Times New Roman" w:cs="Times New Roman"/>
          <w:color w:val="auto"/>
        </w:rPr>
      </w:pPr>
    </w:p>
    <w:p w:rsidR="00630486" w:rsidRPr="00191817" w:rsidRDefault="00630486" w:rsidP="006828AA">
      <w:pPr>
        <w:spacing w:after="0" w:line="240" w:lineRule="auto"/>
        <w:ind w:firstLine="567"/>
        <w:jc w:val="right"/>
        <w:rPr>
          <w:rStyle w:val="a6"/>
          <w:rFonts w:ascii="Times New Roman" w:eastAsia="Book Antiqua" w:hAnsi="Times New Roman" w:cs="Times New Roman"/>
          <w:b/>
          <w:color w:val="auto"/>
          <w:u w:val="none"/>
        </w:rPr>
      </w:pPr>
      <w:r w:rsidRPr="00191817">
        <w:rPr>
          <w:rStyle w:val="a6"/>
          <w:rFonts w:ascii="Times New Roman" w:eastAsia="Book Antiqua" w:hAnsi="Times New Roman" w:cs="Times New Roman"/>
          <w:b/>
          <w:color w:val="auto"/>
          <w:u w:val="none"/>
        </w:rPr>
        <w:t>Гатиятуллин И.Р.;</w:t>
      </w:r>
    </w:p>
    <w:p w:rsidR="00630486" w:rsidRPr="00191817" w:rsidRDefault="00630486" w:rsidP="006828AA">
      <w:pPr>
        <w:spacing w:after="0" w:line="240" w:lineRule="auto"/>
        <w:ind w:firstLine="567"/>
        <w:jc w:val="right"/>
        <w:rPr>
          <w:rStyle w:val="a6"/>
          <w:rFonts w:ascii="Times New Roman" w:eastAsia="Book Antiqua" w:hAnsi="Times New Roman" w:cs="Times New Roman"/>
          <w:color w:val="auto"/>
          <w:u w:val="none"/>
        </w:rPr>
      </w:pPr>
      <w:r w:rsidRPr="00191817">
        <w:rPr>
          <w:rStyle w:val="a6"/>
          <w:rFonts w:ascii="Times New Roman" w:eastAsia="Book Antiqua" w:hAnsi="Times New Roman" w:cs="Times New Roman"/>
          <w:color w:val="auto"/>
          <w:u w:val="none"/>
        </w:rPr>
        <w:t xml:space="preserve">старший преподаватель кафедры «Морфологии, патологии, </w:t>
      </w:r>
    </w:p>
    <w:p w:rsidR="00630486" w:rsidRPr="00191817" w:rsidRDefault="00630486" w:rsidP="006828AA">
      <w:pPr>
        <w:spacing w:after="0" w:line="240" w:lineRule="auto"/>
        <w:ind w:firstLine="567"/>
        <w:jc w:val="right"/>
        <w:rPr>
          <w:rStyle w:val="a6"/>
          <w:rFonts w:ascii="Times New Roman" w:eastAsia="Book Antiqua" w:hAnsi="Times New Roman" w:cs="Times New Roman"/>
          <w:color w:val="auto"/>
          <w:u w:val="none"/>
        </w:rPr>
      </w:pPr>
      <w:r w:rsidRPr="00191817">
        <w:rPr>
          <w:rStyle w:val="a6"/>
          <w:rFonts w:ascii="Times New Roman" w:eastAsia="Book Antiqua" w:hAnsi="Times New Roman" w:cs="Times New Roman"/>
          <w:color w:val="auto"/>
          <w:u w:val="none"/>
        </w:rPr>
        <w:t>фармации и незаразных болезней», к.в.н.</w:t>
      </w:r>
    </w:p>
    <w:p w:rsidR="00630486" w:rsidRPr="00191817" w:rsidRDefault="00630486" w:rsidP="006828AA">
      <w:pPr>
        <w:spacing w:after="0" w:line="240" w:lineRule="auto"/>
        <w:ind w:firstLine="567"/>
        <w:jc w:val="right"/>
        <w:rPr>
          <w:rStyle w:val="a6"/>
          <w:rFonts w:ascii="Times New Roman" w:eastAsia="Book Antiqua" w:hAnsi="Times New Roman" w:cs="Times New Roman"/>
          <w:color w:val="auto"/>
          <w:u w:val="none"/>
        </w:rPr>
      </w:pPr>
      <w:r w:rsidRPr="00191817">
        <w:rPr>
          <w:rStyle w:val="a6"/>
          <w:rFonts w:ascii="Times New Roman" w:eastAsia="Book Antiqua" w:hAnsi="Times New Roman" w:cs="Times New Roman"/>
          <w:color w:val="auto"/>
          <w:u w:val="none"/>
        </w:rPr>
        <w:t>Башкирский ГАУ, г.</w:t>
      </w:r>
      <w:r w:rsidR="00191817">
        <w:rPr>
          <w:rStyle w:val="a6"/>
          <w:rFonts w:ascii="Times New Roman" w:eastAsia="Book Antiqua" w:hAnsi="Times New Roman" w:cs="Times New Roman"/>
          <w:color w:val="auto"/>
          <w:u w:val="none"/>
        </w:rPr>
        <w:t xml:space="preserve"> </w:t>
      </w:r>
      <w:r w:rsidRPr="00191817">
        <w:rPr>
          <w:rStyle w:val="a6"/>
          <w:rFonts w:ascii="Times New Roman" w:eastAsia="Book Antiqua" w:hAnsi="Times New Roman" w:cs="Times New Roman"/>
          <w:color w:val="auto"/>
          <w:u w:val="none"/>
        </w:rPr>
        <w:t>Уфа, Россия;</w:t>
      </w:r>
    </w:p>
    <w:p w:rsidR="00630486" w:rsidRPr="00191817" w:rsidRDefault="00630486" w:rsidP="006828AA">
      <w:pPr>
        <w:spacing w:after="0" w:line="240" w:lineRule="auto"/>
        <w:ind w:firstLine="567"/>
        <w:jc w:val="right"/>
        <w:rPr>
          <w:rFonts w:ascii="Times New Roman" w:hAnsi="Times New Roman" w:cs="Times New Roman"/>
          <w:lang w:val="en-US" w:eastAsia="ru-RU"/>
        </w:rPr>
      </w:pPr>
      <w:r w:rsidRPr="00191817">
        <w:rPr>
          <w:rFonts w:ascii="Times New Roman" w:hAnsi="Times New Roman" w:cs="Times New Roman"/>
          <w:bCs/>
          <w:lang w:val="en-US"/>
        </w:rPr>
        <w:t>e-mail: gatiyatullinildar@yandex.ru</w:t>
      </w:r>
    </w:p>
    <w:p w:rsidR="00630486" w:rsidRPr="00191817" w:rsidRDefault="00630486" w:rsidP="006828AA">
      <w:pPr>
        <w:pStyle w:val="a4"/>
        <w:shd w:val="clear" w:color="auto" w:fill="FFFFFF"/>
        <w:spacing w:before="0" w:beforeAutospacing="0" w:after="0" w:afterAutospacing="0"/>
        <w:ind w:firstLine="567"/>
        <w:jc w:val="right"/>
        <w:rPr>
          <w:b/>
          <w:color w:val="auto"/>
          <w:sz w:val="22"/>
          <w:szCs w:val="22"/>
          <w:lang w:val="en-US" w:eastAsia="en-US"/>
        </w:rPr>
      </w:pPr>
      <w:r w:rsidRPr="00191817">
        <w:rPr>
          <w:b/>
          <w:bCs/>
          <w:color w:val="auto"/>
          <w:sz w:val="22"/>
          <w:szCs w:val="22"/>
          <w:lang w:eastAsia="en-US"/>
        </w:rPr>
        <w:t>Сулейманова</w:t>
      </w:r>
      <w:r w:rsidRPr="00191817">
        <w:rPr>
          <w:b/>
          <w:bCs/>
          <w:color w:val="auto"/>
          <w:sz w:val="22"/>
          <w:szCs w:val="22"/>
          <w:lang w:val="en-US" w:eastAsia="en-US"/>
        </w:rPr>
        <w:t xml:space="preserve"> </w:t>
      </w:r>
      <w:r w:rsidRPr="00191817">
        <w:rPr>
          <w:b/>
          <w:bCs/>
          <w:color w:val="auto"/>
          <w:sz w:val="22"/>
          <w:szCs w:val="22"/>
          <w:lang w:eastAsia="en-US"/>
        </w:rPr>
        <w:t>Г</w:t>
      </w:r>
      <w:r w:rsidRPr="00191817">
        <w:rPr>
          <w:b/>
          <w:bCs/>
          <w:color w:val="auto"/>
          <w:sz w:val="22"/>
          <w:szCs w:val="22"/>
          <w:lang w:val="en-US" w:eastAsia="en-US"/>
        </w:rPr>
        <w:t>.</w:t>
      </w:r>
      <w:r w:rsidRPr="00191817">
        <w:rPr>
          <w:b/>
          <w:bCs/>
          <w:color w:val="auto"/>
          <w:sz w:val="22"/>
          <w:szCs w:val="22"/>
          <w:lang w:eastAsia="en-US"/>
        </w:rPr>
        <w:t>Ф</w:t>
      </w:r>
      <w:r w:rsidRPr="00191817">
        <w:rPr>
          <w:b/>
          <w:bCs/>
          <w:color w:val="auto"/>
          <w:sz w:val="22"/>
          <w:szCs w:val="22"/>
          <w:lang w:val="en-US" w:eastAsia="en-US"/>
        </w:rPr>
        <w:t>.;</w:t>
      </w:r>
    </w:p>
    <w:p w:rsidR="00630486" w:rsidRPr="00191817" w:rsidRDefault="00630486" w:rsidP="006828AA">
      <w:pPr>
        <w:pStyle w:val="a4"/>
        <w:shd w:val="clear" w:color="auto" w:fill="FFFFFF"/>
        <w:spacing w:before="0" w:beforeAutospacing="0" w:after="0" w:afterAutospacing="0"/>
        <w:ind w:firstLine="567"/>
        <w:jc w:val="right"/>
        <w:rPr>
          <w:bCs/>
          <w:color w:val="auto"/>
          <w:sz w:val="22"/>
          <w:szCs w:val="22"/>
          <w:lang w:eastAsia="en-US"/>
        </w:rPr>
      </w:pPr>
      <w:r w:rsidRPr="00191817">
        <w:rPr>
          <w:bCs/>
          <w:color w:val="auto"/>
          <w:sz w:val="22"/>
          <w:szCs w:val="22"/>
          <w:lang w:eastAsia="en-US"/>
        </w:rPr>
        <w:t xml:space="preserve">доцент кафедры «Морфологии, патологии, </w:t>
      </w:r>
    </w:p>
    <w:p w:rsidR="00630486" w:rsidRPr="00191817" w:rsidRDefault="00630486" w:rsidP="006828AA">
      <w:pPr>
        <w:pStyle w:val="a4"/>
        <w:shd w:val="clear" w:color="auto" w:fill="FFFFFF"/>
        <w:spacing w:before="0" w:beforeAutospacing="0" w:after="0" w:afterAutospacing="0"/>
        <w:ind w:firstLine="567"/>
        <w:jc w:val="right"/>
        <w:rPr>
          <w:bCs/>
          <w:color w:val="auto"/>
          <w:sz w:val="22"/>
          <w:szCs w:val="22"/>
          <w:lang w:eastAsia="en-US"/>
        </w:rPr>
      </w:pPr>
      <w:r w:rsidRPr="00191817">
        <w:rPr>
          <w:bCs/>
          <w:color w:val="auto"/>
          <w:sz w:val="22"/>
          <w:szCs w:val="22"/>
          <w:lang w:eastAsia="en-US"/>
        </w:rPr>
        <w:t>фармации и незаразных болезней», к.в.н., доцент</w:t>
      </w:r>
    </w:p>
    <w:p w:rsidR="00630486" w:rsidRPr="00191817" w:rsidRDefault="00630486" w:rsidP="006828AA">
      <w:pPr>
        <w:pStyle w:val="a4"/>
        <w:shd w:val="clear" w:color="auto" w:fill="FFFFFF"/>
        <w:spacing w:before="0" w:beforeAutospacing="0" w:after="0" w:afterAutospacing="0"/>
        <w:ind w:firstLine="567"/>
        <w:jc w:val="right"/>
        <w:rPr>
          <w:color w:val="auto"/>
          <w:sz w:val="22"/>
          <w:szCs w:val="22"/>
          <w:lang w:eastAsia="en-US"/>
        </w:rPr>
      </w:pPr>
      <w:r w:rsidRPr="00191817">
        <w:rPr>
          <w:bCs/>
          <w:color w:val="auto"/>
          <w:sz w:val="22"/>
          <w:szCs w:val="22"/>
          <w:lang w:eastAsia="en-US"/>
        </w:rPr>
        <w:t>Башкирский ГАУ, г.</w:t>
      </w:r>
      <w:r w:rsidR="00191817">
        <w:rPr>
          <w:bCs/>
          <w:color w:val="auto"/>
          <w:sz w:val="22"/>
          <w:szCs w:val="22"/>
          <w:lang w:eastAsia="en-US"/>
        </w:rPr>
        <w:t xml:space="preserve"> </w:t>
      </w:r>
      <w:r w:rsidRPr="00191817">
        <w:rPr>
          <w:bCs/>
          <w:color w:val="auto"/>
          <w:sz w:val="22"/>
          <w:szCs w:val="22"/>
          <w:lang w:eastAsia="en-US"/>
        </w:rPr>
        <w:t>Уфа, Россия;</w:t>
      </w:r>
    </w:p>
    <w:p w:rsidR="00630486" w:rsidRPr="00191817" w:rsidRDefault="00630486" w:rsidP="006828AA">
      <w:pPr>
        <w:spacing w:after="0" w:line="240" w:lineRule="auto"/>
        <w:ind w:firstLine="567"/>
        <w:jc w:val="right"/>
        <w:rPr>
          <w:rFonts w:ascii="Times New Roman" w:hAnsi="Times New Roman" w:cs="Times New Roman"/>
          <w:lang w:val="en-US" w:eastAsia="ru-RU"/>
        </w:rPr>
      </w:pPr>
      <w:r w:rsidRPr="00191817">
        <w:rPr>
          <w:rFonts w:ascii="Times New Roman" w:hAnsi="Times New Roman" w:cs="Times New Roman"/>
          <w:bCs/>
          <w:lang w:val="en-US"/>
        </w:rPr>
        <w:t xml:space="preserve">e-mail: </w:t>
      </w:r>
      <w:hyperlink r:id="rId27" w:history="1">
        <w:r w:rsidRPr="00191817">
          <w:rPr>
            <w:rStyle w:val="a6"/>
            <w:rFonts w:ascii="Times New Roman" w:eastAsia="Book Antiqua" w:hAnsi="Times New Roman" w:cs="Times New Roman"/>
            <w:color w:val="auto"/>
            <w:u w:val="none"/>
            <w:lang w:val="en-US"/>
          </w:rPr>
          <w:t>sulejmanova-1962@mail.ru</w:t>
        </w:r>
      </w:hyperlink>
    </w:p>
    <w:p w:rsidR="00630486" w:rsidRPr="004F2C82" w:rsidRDefault="00630486" w:rsidP="006828AA">
      <w:pPr>
        <w:spacing w:after="0" w:line="240" w:lineRule="auto"/>
        <w:ind w:firstLine="567"/>
        <w:jc w:val="center"/>
        <w:rPr>
          <w:rFonts w:ascii="Times New Roman" w:hAnsi="Times New Roman" w:cs="Times New Roman"/>
          <w:b/>
          <w:lang w:val="en-US"/>
        </w:rPr>
      </w:pPr>
    </w:p>
    <w:p w:rsidR="00630486" w:rsidRPr="004F2C82" w:rsidRDefault="00630486" w:rsidP="00191817">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630486" w:rsidRPr="004F2C82" w:rsidRDefault="00630486"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 статье изучено распространение оксиуроза среди лошадей, а также сравнительная а</w:t>
      </w:r>
      <w:r w:rsidRPr="004F2C82">
        <w:rPr>
          <w:rFonts w:ascii="Times New Roman" w:hAnsi="Times New Roman" w:cs="Times New Roman"/>
          <w:shd w:val="clear" w:color="auto" w:fill="FFFFFF"/>
        </w:rPr>
        <w:t>н</w:t>
      </w:r>
      <w:r w:rsidRPr="004F2C82">
        <w:rPr>
          <w:rFonts w:ascii="Times New Roman" w:hAnsi="Times New Roman" w:cs="Times New Roman"/>
          <w:shd w:val="clear" w:color="auto" w:fill="FFFFFF"/>
        </w:rPr>
        <w:t>тигельминтная эффективность двух противопаразитарных препаратов: порошка Альбендазол 10% и пасты Эквисект. При этом обнаружено, что препарат Альбендазол имеет больший ант</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 xml:space="preserve">гельминтный эффект, по сравнению с Эквисектом. </w:t>
      </w:r>
      <w:r w:rsidRPr="004F2C82">
        <w:rPr>
          <w:rFonts w:ascii="Times New Roman" w:hAnsi="Times New Roman" w:cs="Times New Roman"/>
        </w:rPr>
        <w:t>Разработаны меры борьбы и профилактич</w:t>
      </w:r>
      <w:r w:rsidRPr="004F2C82">
        <w:rPr>
          <w:rFonts w:ascii="Times New Roman" w:hAnsi="Times New Roman" w:cs="Times New Roman"/>
        </w:rPr>
        <w:t>е</w:t>
      </w:r>
      <w:r w:rsidRPr="004F2C82">
        <w:rPr>
          <w:rFonts w:ascii="Times New Roman" w:hAnsi="Times New Roman" w:cs="Times New Roman"/>
        </w:rPr>
        <w:t>ские мероприятия при оксиурозе лошадей.</w:t>
      </w:r>
    </w:p>
    <w:p w:rsidR="00630486" w:rsidRPr="004F2C82" w:rsidRDefault="00630486"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лошадь, оксиуроз, Альбендазол, Эквисект, инвазированность, гел</w:t>
      </w:r>
      <w:r w:rsidRPr="004F2C82">
        <w:rPr>
          <w:rFonts w:ascii="Times New Roman" w:hAnsi="Times New Roman" w:cs="Times New Roman"/>
        </w:rPr>
        <w:t>ь</w:t>
      </w:r>
      <w:r w:rsidRPr="004F2C82">
        <w:rPr>
          <w:rFonts w:ascii="Times New Roman" w:hAnsi="Times New Roman" w:cs="Times New Roman"/>
        </w:rPr>
        <w:t>минтоз, антигельминтная терапия.</w:t>
      </w:r>
    </w:p>
    <w:p w:rsidR="00630486" w:rsidRPr="004F2C82" w:rsidRDefault="00630486" w:rsidP="00291B0D">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lastRenderedPageBreak/>
        <w:t>EXPERIENCE IN THE TREATMENT OF EQUINE OXYUROSIS</w:t>
      </w:r>
    </w:p>
    <w:p w:rsidR="00630486" w:rsidRPr="004F2C82" w:rsidRDefault="00630486" w:rsidP="00291B0D">
      <w:pPr>
        <w:spacing w:after="0" w:line="240" w:lineRule="auto"/>
        <w:ind w:firstLine="567"/>
        <w:jc w:val="both"/>
        <w:rPr>
          <w:rFonts w:ascii="Times New Roman" w:eastAsia="Times New Roman" w:hAnsi="Times New Roman" w:cs="Times New Roman"/>
          <w:b/>
          <w:lang w:val="en-US" w:eastAsia="ru-RU"/>
        </w:rPr>
      </w:pPr>
    </w:p>
    <w:p w:rsidR="00630486" w:rsidRPr="00191817" w:rsidRDefault="00630486" w:rsidP="00291B0D">
      <w:pPr>
        <w:spacing w:after="0" w:line="240" w:lineRule="auto"/>
        <w:ind w:firstLine="567"/>
        <w:jc w:val="right"/>
        <w:rPr>
          <w:rFonts w:ascii="Times New Roman" w:eastAsia="Times New Roman" w:hAnsi="Times New Roman" w:cs="Times New Roman"/>
          <w:b/>
          <w:lang w:val="en-US" w:eastAsia="ru-RU"/>
        </w:rPr>
      </w:pPr>
      <w:r w:rsidRPr="00191817">
        <w:rPr>
          <w:rFonts w:ascii="Times New Roman" w:eastAsia="Times New Roman" w:hAnsi="Times New Roman" w:cs="Times New Roman"/>
          <w:b/>
          <w:lang w:val="en-US" w:eastAsia="ru-RU"/>
        </w:rPr>
        <w:t>Gatiyatullin I.R.;</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Senior</w:t>
      </w:r>
      <w:r w:rsidR="00191817">
        <w:rPr>
          <w:rFonts w:ascii="Times New Roman" w:eastAsia="Times New Roman" w:hAnsi="Times New Roman" w:cs="Times New Roman"/>
          <w:lang w:val="en-US" w:eastAsia="ru-RU"/>
        </w:rPr>
        <w:t xml:space="preserve"> lecturer of the Department of </w:t>
      </w:r>
      <w:r w:rsidR="00191817" w:rsidRPr="00191817">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Morphology, Pathology,</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Pharmacy and Non-infectious Diseases</w:t>
      </w:r>
      <w:r w:rsidR="00191817" w:rsidRPr="00191817">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PhD</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Bashkir State University, Ufa, Russia;</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gatiyatullinildar@yandex.ru</w:t>
      </w:r>
    </w:p>
    <w:p w:rsidR="00630486" w:rsidRPr="00191817" w:rsidRDefault="00630486" w:rsidP="00291B0D">
      <w:pPr>
        <w:spacing w:after="0" w:line="240" w:lineRule="auto"/>
        <w:ind w:firstLine="567"/>
        <w:jc w:val="right"/>
        <w:rPr>
          <w:rFonts w:ascii="Times New Roman" w:eastAsia="Times New Roman" w:hAnsi="Times New Roman" w:cs="Times New Roman"/>
          <w:b/>
          <w:lang w:val="en-US" w:eastAsia="ru-RU"/>
        </w:rPr>
      </w:pPr>
      <w:r w:rsidRPr="00191817">
        <w:rPr>
          <w:rFonts w:ascii="Times New Roman" w:eastAsia="Times New Roman" w:hAnsi="Times New Roman" w:cs="Times New Roman"/>
          <w:b/>
          <w:lang w:val="en-US" w:eastAsia="ru-RU"/>
        </w:rPr>
        <w:t>Suleymanova G.F.;</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w:t>
      </w:r>
      <w:r w:rsidR="00191817">
        <w:rPr>
          <w:rFonts w:ascii="Times New Roman" w:eastAsia="Times New Roman" w:hAnsi="Times New Roman" w:cs="Times New Roman"/>
          <w:lang w:val="en-US" w:eastAsia="ru-RU"/>
        </w:rPr>
        <w:t xml:space="preserve">Professor of the Department of </w:t>
      </w:r>
      <w:r w:rsidR="00191817" w:rsidRPr="00191817">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Morphology, Pathology,</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Pharmacy and </w:t>
      </w:r>
      <w:r w:rsidRPr="00191817">
        <w:rPr>
          <w:rFonts w:ascii="Times New Roman" w:eastAsia="Times New Roman" w:hAnsi="Times New Roman" w:cs="Times New Roman"/>
          <w:caps/>
          <w:lang w:val="en-US" w:eastAsia="ru-RU"/>
        </w:rPr>
        <w:t>n</w:t>
      </w:r>
      <w:r w:rsidRPr="004F2C82">
        <w:rPr>
          <w:rFonts w:ascii="Times New Roman" w:eastAsia="Times New Roman" w:hAnsi="Times New Roman" w:cs="Times New Roman"/>
          <w:lang w:val="en-US" w:eastAsia="ru-RU"/>
        </w:rPr>
        <w:t>on-infectious Diseases</w:t>
      </w:r>
      <w:r w:rsidR="00191817" w:rsidRPr="00191817">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PhD, Associate Professor</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Bashkir GAU, Ufa, Russia;</w:t>
      </w:r>
    </w:p>
    <w:p w:rsidR="00630486" w:rsidRPr="004F2C82" w:rsidRDefault="00630486" w:rsidP="00291B0D">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sulejmanova-1962@mail.ru</w:t>
      </w:r>
    </w:p>
    <w:p w:rsidR="00630486" w:rsidRPr="004F2C82" w:rsidRDefault="00630486" w:rsidP="00291B0D">
      <w:pPr>
        <w:spacing w:after="0" w:line="240" w:lineRule="auto"/>
        <w:ind w:firstLine="567"/>
        <w:jc w:val="both"/>
        <w:rPr>
          <w:rFonts w:ascii="Times New Roman" w:eastAsia="Times New Roman" w:hAnsi="Times New Roman" w:cs="Times New Roman"/>
          <w:b/>
          <w:lang w:val="en-US" w:eastAsia="ru-RU"/>
        </w:rPr>
      </w:pPr>
    </w:p>
    <w:p w:rsidR="00630486" w:rsidRPr="004F2C82" w:rsidRDefault="00630486" w:rsidP="00291B0D">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630486" w:rsidRPr="004F2C82" w:rsidRDefault="00630486" w:rsidP="00291B0D">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examines the spread of toxocarosis among horses, as well as the comparative a</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thelmintic efficacy of two antiparasitic drugs: Albendazole powder 10% and Equisect paste. At the same time, it was found that the drug Albendazole has a greater anthelmintic effect, compared with Equisect. Control measures and preventive measures for equine oxyurosis have been developed.</w:t>
      </w:r>
    </w:p>
    <w:p w:rsidR="00630486" w:rsidRPr="00191817" w:rsidRDefault="00630486" w:rsidP="00291B0D">
      <w:pPr>
        <w:spacing w:after="0" w:line="240" w:lineRule="auto"/>
        <w:ind w:firstLine="567"/>
        <w:jc w:val="both"/>
        <w:rPr>
          <w:rFonts w:ascii="Times New Roman" w:eastAsia="Times New Roman" w:hAnsi="Times New Roman" w:cs="Times New Roman"/>
          <w:b/>
          <w:spacing w:val="-4"/>
          <w:lang w:val="en-US" w:eastAsia="ru-RU"/>
        </w:rPr>
      </w:pPr>
      <w:r w:rsidRPr="00191817">
        <w:rPr>
          <w:rFonts w:ascii="Times New Roman" w:eastAsia="Times New Roman" w:hAnsi="Times New Roman" w:cs="Times New Roman"/>
          <w:b/>
          <w:spacing w:val="-4"/>
          <w:lang w:val="en-US" w:eastAsia="ru-RU"/>
        </w:rPr>
        <w:t xml:space="preserve">Keywords: </w:t>
      </w:r>
      <w:r w:rsidRPr="00191817">
        <w:rPr>
          <w:rFonts w:ascii="Times New Roman" w:eastAsia="Times New Roman" w:hAnsi="Times New Roman" w:cs="Times New Roman"/>
          <w:spacing w:val="-4"/>
          <w:lang w:val="en-US" w:eastAsia="ru-RU"/>
        </w:rPr>
        <w:t>horse, oxyurosis, Albendazole, Equisect, invasion, helminthiasis, anthelmintic therapy.</w:t>
      </w:r>
    </w:p>
    <w:p w:rsidR="00630486" w:rsidRPr="004F2C82" w:rsidRDefault="00630486" w:rsidP="00291B0D">
      <w:pPr>
        <w:spacing w:after="0" w:line="240" w:lineRule="auto"/>
        <w:ind w:firstLine="567"/>
        <w:jc w:val="both"/>
        <w:rPr>
          <w:rFonts w:ascii="Times New Roman" w:hAnsi="Times New Roman" w:cs="Times New Roman"/>
          <w:lang w:val="en-US"/>
        </w:rPr>
      </w:pPr>
    </w:p>
    <w:p w:rsidR="00191817" w:rsidRPr="00242F93" w:rsidRDefault="00191817" w:rsidP="00291B0D">
      <w:pPr>
        <w:shd w:val="clear" w:color="auto" w:fill="FFFFFF"/>
        <w:spacing w:after="0" w:line="240" w:lineRule="auto"/>
        <w:ind w:firstLine="567"/>
        <w:jc w:val="both"/>
        <w:textAlignment w:val="baseline"/>
        <w:rPr>
          <w:rFonts w:ascii="Times New Roman" w:hAnsi="Times New Roman" w:cs="Times New Roman"/>
          <w:b/>
          <w:lang w:val="en-US"/>
        </w:rPr>
      </w:pPr>
    </w:p>
    <w:p w:rsidR="00291B0D" w:rsidRPr="00291B0D" w:rsidRDefault="00291B0D" w:rsidP="00291B0D">
      <w:pPr>
        <w:keepNext/>
        <w:framePr w:dropCap="drop" w:lines="2" w:wrap="around" w:vAnchor="text" w:hAnchor="text"/>
        <w:shd w:val="clear" w:color="auto" w:fill="FFFFFF"/>
        <w:spacing w:after="0" w:line="505" w:lineRule="exact"/>
        <w:ind w:firstLine="567"/>
        <w:jc w:val="both"/>
        <w:textAlignment w:val="baseline"/>
        <w:rPr>
          <w:rFonts w:ascii="Times New Roman" w:hAnsi="Times New Roman" w:cs="Times New Roman"/>
          <w:b/>
          <w:position w:val="-5"/>
          <w:sz w:val="64"/>
        </w:rPr>
      </w:pPr>
      <w:r w:rsidRPr="00291B0D">
        <w:rPr>
          <w:rFonts w:ascii="Times New Roman" w:hAnsi="Times New Roman" w:cs="Times New Roman"/>
          <w:b/>
          <w:position w:val="-5"/>
          <w:sz w:val="64"/>
        </w:rPr>
        <w:t>В</w:t>
      </w:r>
    </w:p>
    <w:p w:rsidR="00630486" w:rsidRPr="004F2C82" w:rsidRDefault="00630486" w:rsidP="00291B0D">
      <w:pPr>
        <w:shd w:val="clear" w:color="auto" w:fill="FFFFFF"/>
        <w:spacing w:after="0" w:line="240" w:lineRule="auto"/>
        <w:jc w:val="both"/>
        <w:textAlignment w:val="baseline"/>
        <w:rPr>
          <w:rFonts w:ascii="Times New Roman" w:hAnsi="Times New Roman" w:cs="Times New Roman"/>
        </w:rPr>
      </w:pPr>
      <w:r w:rsidRPr="004F2C82">
        <w:rPr>
          <w:rFonts w:ascii="Times New Roman" w:hAnsi="Times New Roman" w:cs="Times New Roman"/>
          <w:b/>
        </w:rPr>
        <w:t>ведение.</w:t>
      </w:r>
      <w:r w:rsidRPr="004F2C82">
        <w:rPr>
          <w:rFonts w:ascii="Times New Roman" w:hAnsi="Times New Roman" w:cs="Times New Roman"/>
        </w:rPr>
        <w:t xml:space="preserve"> Коневодство является одним из основных отраслей животноводства. В Ре</w:t>
      </w:r>
      <w:r w:rsidRPr="004F2C82">
        <w:rPr>
          <w:rFonts w:ascii="Times New Roman" w:hAnsi="Times New Roman" w:cs="Times New Roman"/>
        </w:rPr>
        <w:t>с</w:t>
      </w:r>
      <w:r w:rsidRPr="004F2C82">
        <w:rPr>
          <w:rFonts w:ascii="Times New Roman" w:hAnsi="Times New Roman" w:cs="Times New Roman"/>
        </w:rPr>
        <w:t>публике Башкортостан последние годы наблюдается тенденция к развитию и увел</w:t>
      </w:r>
      <w:r w:rsidRPr="004F2C82">
        <w:rPr>
          <w:rFonts w:ascii="Times New Roman" w:hAnsi="Times New Roman" w:cs="Times New Roman"/>
        </w:rPr>
        <w:t>и</w:t>
      </w:r>
      <w:r w:rsidRPr="004F2C82">
        <w:rPr>
          <w:rFonts w:ascii="Times New Roman" w:hAnsi="Times New Roman" w:cs="Times New Roman"/>
        </w:rPr>
        <w:t>чению поголовья лошадей. Основным методом содержания и разведения лошадей местных п</w:t>
      </w:r>
      <w:r w:rsidRPr="004F2C82">
        <w:rPr>
          <w:rFonts w:ascii="Times New Roman" w:hAnsi="Times New Roman" w:cs="Times New Roman"/>
        </w:rPr>
        <w:t>о</w:t>
      </w:r>
      <w:r w:rsidRPr="004F2C82">
        <w:rPr>
          <w:rFonts w:ascii="Times New Roman" w:hAnsi="Times New Roman" w:cs="Times New Roman"/>
        </w:rPr>
        <w:t>род является табун, в связи с этим распространение различных заболеваний, в частности гел</w:t>
      </w:r>
      <w:r w:rsidRPr="004F2C82">
        <w:rPr>
          <w:rFonts w:ascii="Times New Roman" w:hAnsi="Times New Roman" w:cs="Times New Roman"/>
        </w:rPr>
        <w:t>ь</w:t>
      </w:r>
      <w:r w:rsidRPr="004F2C82">
        <w:rPr>
          <w:rFonts w:ascii="Times New Roman" w:hAnsi="Times New Roman" w:cs="Times New Roman"/>
        </w:rPr>
        <w:t>минтозов становится все более актуальным. Ущерб от гельминтозов огромен, от внезапного снижения упитанности до нарушения воспроизводства животных. Гельминтозы вызывают у лошадей дискомфорт, препятствуют росту и развитию молодняка, снижают работоспособность и продуктивность взрослого поголовья [3, с.</w:t>
      </w:r>
      <w:r w:rsidR="00191817">
        <w:rPr>
          <w:rFonts w:ascii="Times New Roman" w:hAnsi="Times New Roman" w:cs="Times New Roman"/>
        </w:rPr>
        <w:t xml:space="preserve"> </w:t>
      </w:r>
      <w:r w:rsidRPr="004F2C82">
        <w:rPr>
          <w:rFonts w:ascii="Times New Roman" w:hAnsi="Times New Roman" w:cs="Times New Roman"/>
        </w:rPr>
        <w:t>40; 7, с.</w:t>
      </w:r>
      <w:r w:rsidR="00191817">
        <w:rPr>
          <w:rFonts w:ascii="Times New Roman" w:hAnsi="Times New Roman" w:cs="Times New Roman"/>
        </w:rPr>
        <w:t xml:space="preserve"> </w:t>
      </w:r>
      <w:r w:rsidRPr="004F2C82">
        <w:rPr>
          <w:rFonts w:ascii="Times New Roman" w:hAnsi="Times New Roman" w:cs="Times New Roman"/>
        </w:rPr>
        <w:t xml:space="preserve">130; </w:t>
      </w:r>
      <w:r w:rsidRPr="004F2C82">
        <w:rPr>
          <w:rFonts w:ascii="Times New Roman" w:eastAsia="Times New Roman" w:hAnsi="Times New Roman" w:cs="Times New Roman"/>
          <w:lang w:eastAsia="ru-RU"/>
        </w:rPr>
        <w:t>9, с.</w:t>
      </w:r>
      <w:r w:rsidR="0019181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148; </w:t>
      </w:r>
      <w:r w:rsidRPr="004F2C82">
        <w:rPr>
          <w:rFonts w:ascii="Times New Roman" w:hAnsi="Times New Roman" w:cs="Times New Roman"/>
        </w:rPr>
        <w:t>12, с.</w:t>
      </w:r>
      <w:r w:rsidR="00191817">
        <w:rPr>
          <w:rFonts w:ascii="Times New Roman" w:hAnsi="Times New Roman" w:cs="Times New Roman"/>
        </w:rPr>
        <w:t xml:space="preserve"> </w:t>
      </w:r>
      <w:r w:rsidRPr="004F2C82">
        <w:rPr>
          <w:rFonts w:ascii="Times New Roman" w:hAnsi="Times New Roman" w:cs="Times New Roman"/>
        </w:rPr>
        <w:t>157].</w:t>
      </w:r>
    </w:p>
    <w:p w:rsidR="00630486" w:rsidRPr="004F2C82" w:rsidRDefault="00630486" w:rsidP="00291B0D">
      <w:pPr>
        <w:shd w:val="clear" w:color="auto" w:fill="FFFFFF"/>
        <w:spacing w:after="0" w:line="247" w:lineRule="auto"/>
        <w:ind w:firstLine="567"/>
        <w:jc w:val="both"/>
        <w:textAlignment w:val="baseline"/>
        <w:rPr>
          <w:rFonts w:ascii="Times New Roman" w:hAnsi="Times New Roman" w:cs="Times New Roman"/>
        </w:rPr>
      </w:pPr>
      <w:r w:rsidRPr="004F2C82">
        <w:rPr>
          <w:rFonts w:ascii="Times New Roman" w:hAnsi="Times New Roman" w:cs="Times New Roman"/>
        </w:rPr>
        <w:t>Лечение гельминтозов основано на применении этиотропных препаратов в комплексе с патогенетическими и симптоматическими средствами, а также на повышении общей рез</w:t>
      </w:r>
      <w:r w:rsidRPr="004F2C82">
        <w:rPr>
          <w:rFonts w:ascii="Times New Roman" w:hAnsi="Times New Roman" w:cs="Times New Roman"/>
        </w:rPr>
        <w:t>и</w:t>
      </w:r>
      <w:r w:rsidRPr="004F2C82">
        <w:rPr>
          <w:rFonts w:ascii="Times New Roman" w:hAnsi="Times New Roman" w:cs="Times New Roman"/>
        </w:rPr>
        <w:t>стентности животного. Бензимидазол-карбаматы, авермектины и ряд других групп препаратов проявляют паразитоцидную активность против представителей различных таксономических групп паразитов. Основой губительного действия различных биологически активных химич</w:t>
      </w:r>
      <w:r w:rsidRPr="004F2C82">
        <w:rPr>
          <w:rFonts w:ascii="Times New Roman" w:hAnsi="Times New Roman" w:cs="Times New Roman"/>
        </w:rPr>
        <w:t>е</w:t>
      </w:r>
      <w:r w:rsidRPr="004F2C82">
        <w:rPr>
          <w:rFonts w:ascii="Times New Roman" w:hAnsi="Times New Roman" w:cs="Times New Roman"/>
        </w:rPr>
        <w:t>ских соединений на паразитов являются: неблагоприятное воздействие на биохимические пр</w:t>
      </w:r>
      <w:r w:rsidRPr="004F2C82">
        <w:rPr>
          <w:rFonts w:ascii="Times New Roman" w:hAnsi="Times New Roman" w:cs="Times New Roman"/>
        </w:rPr>
        <w:t>о</w:t>
      </w:r>
      <w:r w:rsidRPr="004F2C82">
        <w:rPr>
          <w:rFonts w:ascii="Times New Roman" w:hAnsi="Times New Roman" w:cs="Times New Roman"/>
        </w:rPr>
        <w:t>цессы в клетке (дыхание; энергетический, белковый, липидный и углеводный обмен); образ</w:t>
      </w:r>
      <w:r w:rsidRPr="004F2C82">
        <w:rPr>
          <w:rFonts w:ascii="Times New Roman" w:hAnsi="Times New Roman" w:cs="Times New Roman"/>
        </w:rPr>
        <w:t>о</w:t>
      </w:r>
      <w:r w:rsidRPr="004F2C82">
        <w:rPr>
          <w:rFonts w:ascii="Times New Roman" w:hAnsi="Times New Roman" w:cs="Times New Roman"/>
        </w:rPr>
        <w:t xml:space="preserve">вание компонентов, несвойственных организму; изменение проницаемости клеточных мембран </w:t>
      </w:r>
      <w:r w:rsidRPr="00191817">
        <w:rPr>
          <w:rFonts w:ascii="Times New Roman" w:hAnsi="Times New Roman" w:cs="Times New Roman"/>
        </w:rPr>
        <w:t xml:space="preserve">[1, с. 30; </w:t>
      </w:r>
      <w:r w:rsidRPr="004F2C82">
        <w:rPr>
          <w:rFonts w:ascii="Times New Roman" w:hAnsi="Times New Roman" w:cs="Times New Roman"/>
        </w:rPr>
        <w:t>4, с.</w:t>
      </w:r>
      <w:r w:rsidR="00191817">
        <w:rPr>
          <w:rFonts w:ascii="Times New Roman" w:hAnsi="Times New Roman" w:cs="Times New Roman"/>
        </w:rPr>
        <w:t xml:space="preserve"> </w:t>
      </w:r>
      <w:r w:rsidRPr="004F2C82">
        <w:rPr>
          <w:rFonts w:ascii="Times New Roman" w:hAnsi="Times New Roman" w:cs="Times New Roman"/>
        </w:rPr>
        <w:t>32; 10, с.</w:t>
      </w:r>
      <w:r w:rsidR="00191817">
        <w:rPr>
          <w:rFonts w:ascii="Times New Roman" w:hAnsi="Times New Roman" w:cs="Times New Roman"/>
        </w:rPr>
        <w:t xml:space="preserve"> </w:t>
      </w:r>
      <w:r w:rsidRPr="004F2C82">
        <w:rPr>
          <w:rFonts w:ascii="Times New Roman" w:hAnsi="Times New Roman" w:cs="Times New Roman"/>
        </w:rPr>
        <w:t>96; 11, с.</w:t>
      </w:r>
      <w:r w:rsidR="00191817">
        <w:rPr>
          <w:rFonts w:ascii="Times New Roman" w:hAnsi="Times New Roman" w:cs="Times New Roman"/>
        </w:rPr>
        <w:t xml:space="preserve"> </w:t>
      </w:r>
      <w:r w:rsidRPr="004F2C82">
        <w:rPr>
          <w:rFonts w:ascii="Times New Roman" w:hAnsi="Times New Roman" w:cs="Times New Roman"/>
        </w:rPr>
        <w:t>205</w:t>
      </w:r>
      <w:r w:rsidRPr="00191817">
        <w:rPr>
          <w:rFonts w:ascii="Times New Roman" w:hAnsi="Times New Roman" w:cs="Times New Roman"/>
        </w:rPr>
        <w:t>]</w:t>
      </w:r>
      <w:r w:rsidRPr="004F2C82">
        <w:rPr>
          <w:rFonts w:ascii="Times New Roman" w:hAnsi="Times New Roman" w:cs="Times New Roman"/>
        </w:rPr>
        <w:t>.</w:t>
      </w:r>
    </w:p>
    <w:p w:rsidR="00630486" w:rsidRPr="004F2C82" w:rsidRDefault="00630486" w:rsidP="00291B0D">
      <w:pPr>
        <w:spacing w:after="0" w:line="247" w:lineRule="auto"/>
        <w:ind w:firstLine="567"/>
        <w:jc w:val="both"/>
        <w:rPr>
          <w:rFonts w:ascii="Times New Roman" w:hAnsi="Times New Roman" w:cs="Times New Roman"/>
        </w:rPr>
      </w:pPr>
      <w:r w:rsidRPr="004F2C82">
        <w:rPr>
          <w:rFonts w:ascii="Times New Roman" w:hAnsi="Times New Roman" w:cs="Times New Roman"/>
        </w:rPr>
        <w:t>На сегодняшний день имеется большое количество антигельминтиков. Но в осн</w:t>
      </w:r>
      <w:r w:rsidR="00191817">
        <w:rPr>
          <w:rFonts w:ascii="Times New Roman" w:hAnsi="Times New Roman" w:cs="Times New Roman"/>
        </w:rPr>
        <w:t>овном все они имеют недостатки –</w:t>
      </w:r>
      <w:r w:rsidRPr="004F2C82">
        <w:rPr>
          <w:rFonts w:ascii="Times New Roman" w:hAnsi="Times New Roman" w:cs="Times New Roman"/>
        </w:rPr>
        <w:t xml:space="preserve"> высокая стоимость, длительные курсы применения, сложность введ</w:t>
      </w:r>
      <w:r w:rsidRPr="004F2C82">
        <w:rPr>
          <w:rFonts w:ascii="Times New Roman" w:hAnsi="Times New Roman" w:cs="Times New Roman"/>
        </w:rPr>
        <w:t>е</w:t>
      </w:r>
      <w:r w:rsidRPr="004F2C82">
        <w:rPr>
          <w:rFonts w:ascii="Times New Roman" w:hAnsi="Times New Roman" w:cs="Times New Roman"/>
        </w:rPr>
        <w:t>ния. Данные факты послужили основной причиной для поиска и изучения препаратов при о</w:t>
      </w:r>
      <w:r w:rsidRPr="004F2C82">
        <w:rPr>
          <w:rFonts w:ascii="Times New Roman" w:hAnsi="Times New Roman" w:cs="Times New Roman"/>
        </w:rPr>
        <w:t>к</w:t>
      </w:r>
      <w:r w:rsidRPr="004F2C82">
        <w:rPr>
          <w:rFonts w:ascii="Times New Roman" w:hAnsi="Times New Roman" w:cs="Times New Roman"/>
        </w:rPr>
        <w:t>сиурозе лошадей, не вызывающих лекарственной устойчивости, обладающих выраженным противопаразитарным действием [2, с.</w:t>
      </w:r>
      <w:r w:rsidR="00191817">
        <w:rPr>
          <w:rFonts w:ascii="Times New Roman" w:hAnsi="Times New Roman" w:cs="Times New Roman"/>
        </w:rPr>
        <w:t xml:space="preserve"> </w:t>
      </w:r>
      <w:r w:rsidRPr="004F2C82">
        <w:rPr>
          <w:rFonts w:ascii="Times New Roman" w:hAnsi="Times New Roman" w:cs="Times New Roman"/>
        </w:rPr>
        <w:t>166; 5, с.</w:t>
      </w:r>
      <w:r w:rsidR="00191817">
        <w:rPr>
          <w:rFonts w:ascii="Times New Roman" w:hAnsi="Times New Roman" w:cs="Times New Roman"/>
        </w:rPr>
        <w:t xml:space="preserve"> </w:t>
      </w:r>
      <w:r w:rsidRPr="004F2C82">
        <w:rPr>
          <w:rFonts w:ascii="Times New Roman" w:hAnsi="Times New Roman" w:cs="Times New Roman"/>
        </w:rPr>
        <w:t>31; 6; 8, с.</w:t>
      </w:r>
      <w:r w:rsidR="00191817">
        <w:rPr>
          <w:rFonts w:ascii="Times New Roman" w:hAnsi="Times New Roman" w:cs="Times New Roman"/>
        </w:rPr>
        <w:t xml:space="preserve"> </w:t>
      </w:r>
      <w:r w:rsidRPr="004F2C82">
        <w:rPr>
          <w:rFonts w:ascii="Times New Roman" w:hAnsi="Times New Roman" w:cs="Times New Roman"/>
        </w:rPr>
        <w:t>179].</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b/>
          <w:bCs/>
          <w:color w:val="auto"/>
          <w:sz w:val="22"/>
          <w:szCs w:val="22"/>
        </w:rPr>
        <w:t>Целью исследований </w:t>
      </w:r>
      <w:r w:rsidRPr="004F2C82">
        <w:rPr>
          <w:color w:val="auto"/>
          <w:sz w:val="22"/>
          <w:szCs w:val="22"/>
        </w:rPr>
        <w:t>явилось изыскание наиболее эффективных антигельминтиков при оксиурозе лошадей и разработка мер борьбы и профилактики болезни.</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 xml:space="preserve">Для достижения данной цели, были поставлены следующие </w:t>
      </w:r>
      <w:r w:rsidRPr="004F2C82">
        <w:rPr>
          <w:b/>
          <w:color w:val="auto"/>
          <w:sz w:val="22"/>
          <w:szCs w:val="22"/>
        </w:rPr>
        <w:t>задачи:</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1. Изучить распространение оксиуроза среди лошадей;</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2. Определить терапевтическую и экономическую эффективность антигельминтных пр</w:t>
      </w:r>
      <w:r w:rsidRPr="004F2C82">
        <w:rPr>
          <w:color w:val="auto"/>
          <w:sz w:val="22"/>
          <w:szCs w:val="22"/>
        </w:rPr>
        <w:t>е</w:t>
      </w:r>
      <w:r w:rsidRPr="004F2C82">
        <w:rPr>
          <w:color w:val="auto"/>
          <w:sz w:val="22"/>
          <w:szCs w:val="22"/>
        </w:rPr>
        <w:t>паратов при оксиурозе лошадей;</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3. Разработать профилактические мероприятия при оксиурозе лошадей.</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b/>
          <w:bCs/>
          <w:color w:val="auto"/>
          <w:sz w:val="22"/>
          <w:szCs w:val="22"/>
        </w:rPr>
        <w:t>Материалы и методы исследований. </w:t>
      </w:r>
      <w:r w:rsidRPr="004F2C82">
        <w:rPr>
          <w:color w:val="auto"/>
          <w:sz w:val="22"/>
          <w:szCs w:val="22"/>
        </w:rPr>
        <w:t>Диагностические и экспериментальные исслед</w:t>
      </w:r>
      <w:r w:rsidRPr="004F2C82">
        <w:rPr>
          <w:color w:val="auto"/>
          <w:sz w:val="22"/>
          <w:szCs w:val="22"/>
        </w:rPr>
        <w:t>о</w:t>
      </w:r>
      <w:r w:rsidRPr="004F2C82">
        <w:rPr>
          <w:color w:val="auto"/>
          <w:sz w:val="22"/>
          <w:szCs w:val="22"/>
        </w:rPr>
        <w:t>вания по изучению сравнительной эффективности антигельминтных препаратов при оксиурозе лошадей были проведены в хозяйствах Республики Башкортостан.</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У всех лошадей был взят соскоб деревянной лопаточкой, смоченной смесью глицерина с водой (1:1) с перианальных складок с внутренней стороны хвоста. Соскоб нанесли на предме</w:t>
      </w:r>
      <w:r w:rsidRPr="004F2C82">
        <w:rPr>
          <w:color w:val="auto"/>
          <w:sz w:val="22"/>
          <w:szCs w:val="22"/>
        </w:rPr>
        <w:t>т</w:t>
      </w:r>
      <w:r w:rsidRPr="004F2C82">
        <w:rPr>
          <w:color w:val="auto"/>
          <w:sz w:val="22"/>
          <w:szCs w:val="22"/>
        </w:rPr>
        <w:lastRenderedPageBreak/>
        <w:t>ное стекло, накрывая покровным стеклом, и исследовали под микроскопом, после чего обнар</w:t>
      </w:r>
      <w:r w:rsidRPr="004F2C82">
        <w:rPr>
          <w:color w:val="auto"/>
          <w:sz w:val="22"/>
          <w:szCs w:val="22"/>
        </w:rPr>
        <w:t>у</w:t>
      </w:r>
      <w:r w:rsidRPr="004F2C82">
        <w:rPr>
          <w:color w:val="auto"/>
          <w:sz w:val="22"/>
          <w:szCs w:val="22"/>
        </w:rPr>
        <w:t>жили некоторое количество полупрозрачных ассиметричных яиц, на одном полюсе, которых наблюдали подобие крыжечки.</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Нами было исследовано 37 проб фекалий от лошадей в возрасте от 3 до 7 лет. Основными клиническими признаками были: облысение у корня хвоста, «зачесы хвоста», исхудание, бле</w:t>
      </w:r>
      <w:r w:rsidRPr="004F2C82">
        <w:rPr>
          <w:color w:val="auto"/>
          <w:sz w:val="22"/>
          <w:szCs w:val="22"/>
        </w:rPr>
        <w:t>д</w:t>
      </w:r>
      <w:r w:rsidRPr="004F2C82">
        <w:rPr>
          <w:color w:val="auto"/>
          <w:sz w:val="22"/>
          <w:szCs w:val="22"/>
        </w:rPr>
        <w:t>ность слизистых оболочек, во время дефекации выделялся несформированный кал, часто п</w:t>
      </w:r>
      <w:r w:rsidRPr="004F2C82">
        <w:rPr>
          <w:color w:val="auto"/>
          <w:sz w:val="22"/>
          <w:szCs w:val="22"/>
        </w:rPr>
        <w:t>о</w:t>
      </w:r>
      <w:r w:rsidRPr="004F2C82">
        <w:rPr>
          <w:color w:val="auto"/>
          <w:sz w:val="22"/>
          <w:szCs w:val="22"/>
        </w:rPr>
        <w:t>крытый слизистыми пленками. Окончательный диагноз на оксиуроз лошадей, подтвердили гельминтокопрологическими исследованиями фекалий методом Фюллеборна. Из 37 исслед</w:t>
      </w:r>
      <w:r w:rsidRPr="004F2C82">
        <w:rPr>
          <w:color w:val="auto"/>
          <w:sz w:val="22"/>
          <w:szCs w:val="22"/>
        </w:rPr>
        <w:t>о</w:t>
      </w:r>
      <w:r w:rsidRPr="004F2C82">
        <w:rPr>
          <w:color w:val="auto"/>
          <w:sz w:val="22"/>
          <w:szCs w:val="22"/>
        </w:rPr>
        <w:t>ванных проб фекалий, яйца оксиур были обнаружены у 27 лошадей.</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Нами были сформированы три группы лошадей по 9 голов в каждой. Все лошади наход</w:t>
      </w:r>
      <w:r w:rsidRPr="004F2C82">
        <w:rPr>
          <w:color w:val="auto"/>
          <w:sz w:val="22"/>
          <w:szCs w:val="22"/>
        </w:rPr>
        <w:t>и</w:t>
      </w:r>
      <w:r w:rsidRPr="004F2C82">
        <w:rPr>
          <w:color w:val="auto"/>
          <w:sz w:val="22"/>
          <w:szCs w:val="22"/>
        </w:rPr>
        <w:t>лись в одинаковых условиях содержания и кормления.</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В первой опытной группе применяли порошок Альбендазол 10%, который задавали внутрь с кормом в дозе 70 мг/кг массы животного.</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Во второй опытной группе применяли препарат Эквисект в дозе 2 г пасты на 100 кг ма</w:t>
      </w:r>
      <w:r w:rsidRPr="004F2C82">
        <w:rPr>
          <w:color w:val="auto"/>
          <w:sz w:val="22"/>
          <w:szCs w:val="22"/>
        </w:rPr>
        <w:t>с</w:t>
      </w:r>
      <w:r w:rsidRPr="004F2C82">
        <w:rPr>
          <w:color w:val="auto"/>
          <w:sz w:val="22"/>
          <w:szCs w:val="22"/>
        </w:rPr>
        <w:t>сы животного (0,2 мг на 1 кг веса). Пасту выдавливали на корень языка из шприца-дозатора, который вводили в межзубное пространство ротовой полости и затем на несколько секунд пр</w:t>
      </w:r>
      <w:r w:rsidRPr="004F2C82">
        <w:rPr>
          <w:color w:val="auto"/>
          <w:sz w:val="22"/>
          <w:szCs w:val="22"/>
        </w:rPr>
        <w:t>и</w:t>
      </w:r>
      <w:r w:rsidRPr="004F2C82">
        <w:rPr>
          <w:color w:val="auto"/>
          <w:sz w:val="22"/>
          <w:szCs w:val="22"/>
        </w:rPr>
        <w:t>поднимали голову животного в целях предотвращения ее вытекания.</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 xml:space="preserve">Третья группа служила контролем – им задавали водопроводную воду. </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191817">
        <w:rPr>
          <w:color w:val="auto"/>
          <w:spacing w:val="-2"/>
          <w:sz w:val="22"/>
          <w:szCs w:val="22"/>
        </w:rPr>
        <w:t>Для определения терапевтической эффективности проведенных лечебно-профилактических</w:t>
      </w:r>
      <w:r w:rsidRPr="004F2C82">
        <w:rPr>
          <w:color w:val="auto"/>
          <w:sz w:val="22"/>
          <w:szCs w:val="22"/>
        </w:rPr>
        <w:t xml:space="preserve"> мероприятий, на 15 и 30 дни, у лошадей, были взяты пробы фекалий для гельминтоовоскопических диагностических исследований. </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Экономическую эффективность определяли общепринятыми расчетными методами.</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b/>
          <w:bCs/>
          <w:color w:val="auto"/>
          <w:sz w:val="22"/>
          <w:szCs w:val="22"/>
        </w:rPr>
        <w:t>Результаты исследования.</w:t>
      </w:r>
      <w:r w:rsidRPr="004F2C82">
        <w:rPr>
          <w:color w:val="auto"/>
          <w:sz w:val="22"/>
          <w:szCs w:val="22"/>
        </w:rPr>
        <w:t> Из 37 исследованных проб фекалий, яйца оксиур были обн</w:t>
      </w:r>
      <w:r w:rsidRPr="004F2C82">
        <w:rPr>
          <w:color w:val="auto"/>
          <w:sz w:val="22"/>
          <w:szCs w:val="22"/>
        </w:rPr>
        <w:t>а</w:t>
      </w:r>
      <w:r w:rsidRPr="004F2C82">
        <w:rPr>
          <w:color w:val="auto"/>
          <w:sz w:val="22"/>
          <w:szCs w:val="22"/>
        </w:rPr>
        <w:t>ружены у 27 лошадей, что составляет 72%.</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Симптомами у больных оксиурозом лошадей были зуд в области корня хвоста, который возникал от кладки яиц самками паразитов в перианальных складках. Шерсть в этих местах становилась взъерошенной, позже возникали дерматиты, экземы. Механические повреждения шерстного покрова и кожи привели к облысению («зачесам» корня хвоста), истощению живо</w:t>
      </w:r>
      <w:r w:rsidRPr="004F2C82">
        <w:rPr>
          <w:color w:val="auto"/>
          <w:sz w:val="22"/>
          <w:szCs w:val="22"/>
        </w:rPr>
        <w:t>т</w:t>
      </w:r>
      <w:r w:rsidRPr="004F2C82">
        <w:rPr>
          <w:color w:val="auto"/>
          <w:sz w:val="22"/>
          <w:szCs w:val="22"/>
        </w:rPr>
        <w:t>ных. Слизистые оболочки бледные. Во время дефекации выделялись несформированные фек</w:t>
      </w:r>
      <w:r w:rsidRPr="004F2C82">
        <w:rPr>
          <w:color w:val="auto"/>
          <w:sz w:val="22"/>
          <w:szCs w:val="22"/>
        </w:rPr>
        <w:t>а</w:t>
      </w:r>
      <w:r w:rsidRPr="004F2C82">
        <w:rPr>
          <w:color w:val="auto"/>
          <w:sz w:val="22"/>
          <w:szCs w:val="22"/>
        </w:rPr>
        <w:t>лии, покрытые слизистыми пленками.</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На 15 день исследований в первой опытной группе лошадей, где применяли порошок Альбендазол 10%, яйца оксиур не были обнаружены, что составило 100%-ную эффективность.</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У двух лошадей из второй опытной группы, в которой применяли пасту Эквисект, были обнаружены яйца оксиур, что составило 78%-ную эффективность.</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 xml:space="preserve"> В контрольной группе все лошади были заражены оксиурозом.</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Результаты сравнительного испытания порошка Альбендазол 10% и пасты Эквисект п</w:t>
      </w:r>
      <w:r w:rsidRPr="004F2C82">
        <w:rPr>
          <w:color w:val="auto"/>
          <w:sz w:val="22"/>
          <w:szCs w:val="22"/>
        </w:rPr>
        <w:t>о</w:t>
      </w:r>
      <w:r w:rsidRPr="004F2C82">
        <w:rPr>
          <w:color w:val="auto"/>
          <w:sz w:val="22"/>
          <w:szCs w:val="22"/>
        </w:rPr>
        <w:t xml:space="preserve">казали, что Альбендазол 10% оказал 100% эффективность. </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На 30 день после дегельминтизации лошадей в первой опытной группе все животные б</w:t>
      </w:r>
      <w:r w:rsidRPr="004F2C82">
        <w:rPr>
          <w:color w:val="auto"/>
          <w:sz w:val="22"/>
          <w:szCs w:val="22"/>
        </w:rPr>
        <w:t>ы</w:t>
      </w:r>
      <w:r w:rsidRPr="004F2C82">
        <w:rPr>
          <w:color w:val="auto"/>
          <w:sz w:val="22"/>
          <w:szCs w:val="22"/>
        </w:rPr>
        <w:t xml:space="preserve">ли свободны от оксиуроза. </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Во второй опытной группе, в которой применяли пасту Эквисект через 30 дней после д</w:t>
      </w:r>
      <w:r w:rsidRPr="004F2C82">
        <w:rPr>
          <w:color w:val="auto"/>
          <w:sz w:val="22"/>
          <w:szCs w:val="22"/>
        </w:rPr>
        <w:t>е</w:t>
      </w:r>
      <w:r w:rsidRPr="004F2C82">
        <w:rPr>
          <w:color w:val="auto"/>
          <w:sz w:val="22"/>
          <w:szCs w:val="22"/>
        </w:rPr>
        <w:t>гельминтизации, у одного из девяти были обнаружены яйца оксиур, что составило 89%-ную эффективность.</w:t>
      </w:r>
    </w:p>
    <w:p w:rsidR="00630486" w:rsidRPr="004F2C82" w:rsidRDefault="00630486" w:rsidP="00291B0D">
      <w:pPr>
        <w:pStyle w:val="a4"/>
        <w:shd w:val="clear" w:color="auto" w:fill="FFFFFF"/>
        <w:spacing w:before="0" w:beforeAutospacing="0" w:after="0" w:afterAutospacing="0" w:line="247" w:lineRule="auto"/>
        <w:ind w:firstLine="567"/>
        <w:jc w:val="both"/>
        <w:rPr>
          <w:color w:val="auto"/>
          <w:sz w:val="22"/>
          <w:szCs w:val="22"/>
        </w:rPr>
      </w:pPr>
      <w:r w:rsidRPr="004F2C82">
        <w:rPr>
          <w:color w:val="auto"/>
          <w:sz w:val="22"/>
          <w:szCs w:val="22"/>
        </w:rPr>
        <w:t>В контрольной группе все лошади были заражены оксиурозом.</w:t>
      </w:r>
    </w:p>
    <w:p w:rsidR="00630486" w:rsidRPr="004F2C82" w:rsidRDefault="00630486" w:rsidP="00291B0D">
      <w:pPr>
        <w:shd w:val="clear" w:color="auto" w:fill="FFFFFF"/>
        <w:spacing w:after="0" w:line="247"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применении Альбендазол 10% в первой опытной группе, стоимость лечения из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чета на одну голову составила 16,66 рублей, тогда как использование препарата Эквисект, во второй опытной группе составило 190 рублей.</w:t>
      </w:r>
    </w:p>
    <w:p w:rsidR="00630486" w:rsidRPr="004F2C82" w:rsidRDefault="00630486" w:rsidP="00291B0D">
      <w:pPr>
        <w:shd w:val="clear" w:color="auto" w:fill="FFFFFF"/>
        <w:spacing w:after="0" w:line="247"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борьбы и профилактики оксиуроза лошадей необходимо соблюдать общие ветер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нарно-санитарные требования по содержанию, кормлению и уходу за животными. Уборку де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ников, чистку лошадей проводить на реже 1 раза в день; уборку левад не реже 1 раза в неделю; кормить лошадей непосредственно из кормушек, находящихся на высоте не менее 1 м от пола. У больных животных область ануса, промежность, корень хвоста ежедневно обрабатывать влажной губкой или тампонами, смоченными дезинфицирующими растворами. Использовать индивидуальные предметы ухода за лошадьми.</w:t>
      </w:r>
    </w:p>
    <w:p w:rsidR="00630486" w:rsidRPr="004F2C82" w:rsidRDefault="00630486" w:rsidP="00291B0D">
      <w:pPr>
        <w:shd w:val="clear" w:color="auto" w:fill="FFFFFF"/>
        <w:spacing w:after="0" w:line="247"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lastRenderedPageBreak/>
        <w:t xml:space="preserve">Заключение. </w:t>
      </w:r>
      <w:r w:rsidRPr="004F2C82">
        <w:rPr>
          <w:rFonts w:ascii="Times New Roman" w:eastAsia="Times New Roman" w:hAnsi="Times New Roman" w:cs="Times New Roman"/>
          <w:lang w:eastAsia="ru-RU"/>
        </w:rPr>
        <w:t>В результате проведенных исследований, нами установлена 100% терапе</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тическая и экономическая эффективность порошка Альбендазол 10% при оксиурозе у лошадей, тогда как у пасты Эквисект она составила 89%. Необходимо проводить плановую профилакт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ческую дегельминтизацию, клинически больных животных отделять и лечить с соблюдением мер профилактики, во избежания разноса инвазионных яиц. </w:t>
      </w:r>
    </w:p>
    <w:p w:rsidR="00630486" w:rsidRPr="004F2C82" w:rsidRDefault="00630486" w:rsidP="00291B0D">
      <w:pPr>
        <w:shd w:val="clear" w:color="auto" w:fill="FFFFFF"/>
        <w:spacing w:after="0" w:line="247" w:lineRule="auto"/>
        <w:ind w:firstLine="567"/>
        <w:jc w:val="both"/>
        <w:textAlignment w:val="baseline"/>
        <w:rPr>
          <w:rFonts w:ascii="Times New Roman" w:eastAsia="Times New Roman" w:hAnsi="Times New Roman" w:cs="Times New Roman"/>
          <w:lang w:eastAsia="ru-RU"/>
        </w:rPr>
      </w:pPr>
    </w:p>
    <w:p w:rsidR="00630486" w:rsidRPr="00191817" w:rsidRDefault="00630486" w:rsidP="00291B0D">
      <w:pPr>
        <w:spacing w:after="0" w:line="247" w:lineRule="auto"/>
        <w:ind w:firstLine="567"/>
        <w:rPr>
          <w:rFonts w:ascii="Times New Roman" w:eastAsia="Times New Roman" w:hAnsi="Times New Roman" w:cs="Times New Roman"/>
          <w:b/>
          <w:lang w:eastAsia="ru-RU"/>
        </w:rPr>
      </w:pPr>
      <w:r w:rsidRPr="00191817">
        <w:rPr>
          <w:rFonts w:ascii="Times New Roman" w:eastAsia="Times New Roman" w:hAnsi="Times New Roman" w:cs="Times New Roman"/>
          <w:b/>
          <w:lang w:eastAsia="ru-RU"/>
        </w:rPr>
        <w:t>Литература:</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Арипшева, Б.</w:t>
      </w:r>
      <w:r w:rsidR="00630486" w:rsidRPr="00191817">
        <w:rPr>
          <w:rFonts w:ascii="Times New Roman" w:eastAsia="Times New Roman" w:hAnsi="Times New Roman" w:cs="Times New Roman"/>
          <w:lang w:eastAsia="ru-RU"/>
        </w:rPr>
        <w:t>М. Особенности эпизоотологии оксиуроза лошадей в Кабар</w:t>
      </w:r>
      <w:r>
        <w:rPr>
          <w:rFonts w:ascii="Times New Roman" w:eastAsia="Times New Roman" w:hAnsi="Times New Roman" w:cs="Times New Roman"/>
          <w:lang w:eastAsia="ru-RU"/>
        </w:rPr>
        <w:t>дино-Балкарской Республике / Б.</w:t>
      </w:r>
      <w:r w:rsidR="00630486" w:rsidRPr="00191817">
        <w:rPr>
          <w:rFonts w:ascii="Times New Roman" w:eastAsia="Times New Roman" w:hAnsi="Times New Roman" w:cs="Times New Roman"/>
          <w:lang w:eastAsia="ru-RU"/>
        </w:rPr>
        <w:t>М. Арипшева, А.</w:t>
      </w:r>
      <w:r>
        <w:rPr>
          <w:rFonts w:ascii="Times New Roman" w:eastAsia="Times New Roman" w:hAnsi="Times New Roman" w:cs="Times New Roman"/>
          <w:lang w:eastAsia="ru-RU"/>
        </w:rPr>
        <w:t>С. Канокова, А.</w:t>
      </w:r>
      <w:r w:rsidR="00630486" w:rsidRPr="00191817">
        <w:rPr>
          <w:rFonts w:ascii="Times New Roman" w:eastAsia="Times New Roman" w:hAnsi="Times New Roman" w:cs="Times New Roman"/>
          <w:lang w:eastAsia="ru-RU"/>
        </w:rPr>
        <w:t>М. Биттиров // Российский параз</w:t>
      </w:r>
      <w:r w:rsidR="00630486" w:rsidRPr="00191817">
        <w:rPr>
          <w:rFonts w:ascii="Times New Roman" w:eastAsia="Times New Roman" w:hAnsi="Times New Roman" w:cs="Times New Roman"/>
          <w:lang w:eastAsia="ru-RU"/>
        </w:rPr>
        <w:t>и</w:t>
      </w:r>
      <w:r w:rsidR="00630486" w:rsidRPr="00191817">
        <w:rPr>
          <w:rFonts w:ascii="Times New Roman" w:eastAsia="Times New Roman" w:hAnsi="Times New Roman" w:cs="Times New Roman"/>
          <w:lang w:eastAsia="ru-RU"/>
        </w:rPr>
        <w:t xml:space="preserve">тологический журнал. – 2010. – № 2. – С. 30-32. </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Базекин, Г.</w:t>
      </w:r>
      <w:r w:rsidR="00630486" w:rsidRPr="00191817">
        <w:rPr>
          <w:rFonts w:ascii="Times New Roman" w:eastAsia="Times New Roman" w:hAnsi="Times New Roman" w:cs="Times New Roman"/>
          <w:lang w:eastAsia="ru-RU"/>
        </w:rPr>
        <w:t>В. Патогенетическая терапия с применением глицирризиновой кислоты при аскаридозе свиней / Г.</w:t>
      </w:r>
      <w:r>
        <w:rPr>
          <w:rFonts w:ascii="Times New Roman" w:eastAsia="Times New Roman" w:hAnsi="Times New Roman" w:cs="Times New Roman"/>
          <w:lang w:eastAsia="ru-RU"/>
        </w:rPr>
        <w:t>В. Базекин, И.Р. Гатиятуллин, Г.</w:t>
      </w:r>
      <w:r w:rsidR="00630486" w:rsidRPr="00191817">
        <w:rPr>
          <w:rFonts w:ascii="Times New Roman" w:eastAsia="Times New Roman" w:hAnsi="Times New Roman" w:cs="Times New Roman"/>
          <w:lang w:eastAsia="ru-RU"/>
        </w:rPr>
        <w:t>Ф. Сулейманова // Современное состо</w:t>
      </w:r>
      <w:r w:rsidR="00630486" w:rsidRPr="00191817">
        <w:rPr>
          <w:rFonts w:ascii="Times New Roman" w:eastAsia="Times New Roman" w:hAnsi="Times New Roman" w:cs="Times New Roman"/>
          <w:lang w:eastAsia="ru-RU"/>
        </w:rPr>
        <w:t>я</w:t>
      </w:r>
      <w:r w:rsidR="00630486" w:rsidRPr="00191817">
        <w:rPr>
          <w:rFonts w:ascii="Times New Roman" w:eastAsia="Times New Roman" w:hAnsi="Times New Roman" w:cs="Times New Roman"/>
          <w:lang w:eastAsia="ru-RU"/>
        </w:rPr>
        <w:t>ние, традиции и инновационные технологии в развитии АПК: материалы международной нау</w:t>
      </w:r>
      <w:r w:rsidR="00630486" w:rsidRPr="00191817">
        <w:rPr>
          <w:rFonts w:ascii="Times New Roman" w:eastAsia="Times New Roman" w:hAnsi="Times New Roman" w:cs="Times New Roman"/>
          <w:lang w:eastAsia="ru-RU"/>
        </w:rPr>
        <w:t>ч</w:t>
      </w:r>
      <w:r w:rsidR="00630486" w:rsidRPr="00191817">
        <w:rPr>
          <w:rFonts w:ascii="Times New Roman" w:eastAsia="Times New Roman" w:hAnsi="Times New Roman" w:cs="Times New Roman"/>
          <w:lang w:eastAsia="ru-RU"/>
        </w:rPr>
        <w:t>но-практической конференции в рамках XXXI Международной специализированной выставки «Агрокомплекс-2021», Уфа, 23–26 марта 2021 года. – Уфа: Башкирский государственный а</w:t>
      </w:r>
      <w:r w:rsidR="00630486" w:rsidRPr="00191817">
        <w:rPr>
          <w:rFonts w:ascii="Times New Roman" w:eastAsia="Times New Roman" w:hAnsi="Times New Roman" w:cs="Times New Roman"/>
          <w:lang w:eastAsia="ru-RU"/>
        </w:rPr>
        <w:t>г</w:t>
      </w:r>
      <w:r w:rsidR="00630486" w:rsidRPr="00191817">
        <w:rPr>
          <w:rFonts w:ascii="Times New Roman" w:eastAsia="Times New Roman" w:hAnsi="Times New Roman" w:cs="Times New Roman"/>
          <w:lang w:eastAsia="ru-RU"/>
        </w:rPr>
        <w:t xml:space="preserve">рарный университет, 2021. – С. 166-171. </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Гатиятуллин, И.</w:t>
      </w:r>
      <w:r w:rsidR="00630486" w:rsidRPr="00191817">
        <w:rPr>
          <w:rFonts w:ascii="Times New Roman" w:eastAsia="Times New Roman" w:hAnsi="Times New Roman" w:cs="Times New Roman"/>
          <w:lang w:eastAsia="ru-RU"/>
        </w:rPr>
        <w:t>Р. Влияние катозала на антиоксидантный статус лошадей, боль</w:t>
      </w:r>
      <w:r>
        <w:rPr>
          <w:rFonts w:ascii="Times New Roman" w:eastAsia="Times New Roman" w:hAnsi="Times New Roman" w:cs="Times New Roman"/>
          <w:lang w:eastAsia="ru-RU"/>
        </w:rPr>
        <w:t>ных миокардозом / И.Р. Гатиятуллин, Г.</w:t>
      </w:r>
      <w:r w:rsidR="00630486" w:rsidRPr="00191817">
        <w:rPr>
          <w:rFonts w:ascii="Times New Roman" w:eastAsia="Times New Roman" w:hAnsi="Times New Roman" w:cs="Times New Roman"/>
          <w:lang w:eastAsia="ru-RU"/>
        </w:rPr>
        <w:t>В. Базекин // Молодые ученые в решении актуальных пр</w:t>
      </w:r>
      <w:r w:rsidR="00630486" w:rsidRPr="00191817">
        <w:rPr>
          <w:rFonts w:ascii="Times New Roman" w:eastAsia="Times New Roman" w:hAnsi="Times New Roman" w:cs="Times New Roman"/>
          <w:lang w:eastAsia="ru-RU"/>
        </w:rPr>
        <w:t>о</w:t>
      </w:r>
      <w:r w:rsidR="00630486" w:rsidRPr="00191817">
        <w:rPr>
          <w:rFonts w:ascii="Times New Roman" w:eastAsia="Times New Roman" w:hAnsi="Times New Roman" w:cs="Times New Roman"/>
          <w:lang w:eastAsia="ru-RU"/>
        </w:rPr>
        <w:t xml:space="preserve">блем науки: </w:t>
      </w:r>
      <w:r>
        <w:rPr>
          <w:rFonts w:ascii="Times New Roman" w:eastAsia="Times New Roman" w:hAnsi="Times New Roman" w:cs="Times New Roman"/>
          <w:lang w:eastAsia="ru-RU"/>
        </w:rPr>
        <w:t>м</w:t>
      </w:r>
      <w:r w:rsidR="00630486" w:rsidRPr="00191817">
        <w:rPr>
          <w:rFonts w:ascii="Times New Roman" w:eastAsia="Times New Roman" w:hAnsi="Times New Roman" w:cs="Times New Roman"/>
          <w:lang w:eastAsia="ru-RU"/>
        </w:rPr>
        <w:t>атериалы международной научно-практической конференции молодых ученых и специалистов, Троицк, 16–17 декабря 2015 года / Министерство се</w:t>
      </w:r>
      <w:r>
        <w:rPr>
          <w:rFonts w:ascii="Times New Roman" w:eastAsia="Times New Roman" w:hAnsi="Times New Roman" w:cs="Times New Roman"/>
          <w:lang w:eastAsia="ru-RU"/>
        </w:rPr>
        <w:t>льского хозяйства РФ; ФГБОУ ВО «</w:t>
      </w:r>
      <w:r w:rsidR="00630486" w:rsidRPr="00191817">
        <w:rPr>
          <w:rFonts w:ascii="Times New Roman" w:eastAsia="Times New Roman" w:hAnsi="Times New Roman" w:cs="Times New Roman"/>
          <w:lang w:eastAsia="ru-RU"/>
        </w:rPr>
        <w:t>Южно-Уральский государственный аграрный университет</w:t>
      </w:r>
      <w:r>
        <w:rPr>
          <w:rFonts w:ascii="Times New Roman" w:eastAsia="Times New Roman" w:hAnsi="Times New Roman" w:cs="Times New Roman"/>
          <w:lang w:eastAsia="ru-RU"/>
        </w:rPr>
        <w:t>»</w:t>
      </w:r>
      <w:r w:rsidR="00630486" w:rsidRPr="00191817">
        <w:rPr>
          <w:rFonts w:ascii="Times New Roman" w:eastAsia="Times New Roman" w:hAnsi="Times New Roman" w:cs="Times New Roman"/>
          <w:lang w:eastAsia="ru-RU"/>
        </w:rPr>
        <w:t>. – Троицк: Южно-Уральский государственный аграрный университет, 2016. – С. 40-42.</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Гатиятуллин, И.</w:t>
      </w:r>
      <w:r w:rsidR="00630486" w:rsidRPr="00191817">
        <w:rPr>
          <w:rFonts w:ascii="Times New Roman" w:eastAsia="Times New Roman" w:hAnsi="Times New Roman" w:cs="Times New Roman"/>
          <w:lang w:eastAsia="ru-RU"/>
        </w:rPr>
        <w:t>Р. Диагностика и профилактика миокардоза у спортивных ло</w:t>
      </w:r>
      <w:r>
        <w:rPr>
          <w:rFonts w:ascii="Times New Roman" w:eastAsia="Times New Roman" w:hAnsi="Times New Roman" w:cs="Times New Roman"/>
          <w:lang w:eastAsia="ru-RU"/>
        </w:rPr>
        <w:t>шадей / И.</w:t>
      </w:r>
      <w:r w:rsidR="00630486" w:rsidRPr="00191817">
        <w:rPr>
          <w:rFonts w:ascii="Times New Roman" w:eastAsia="Times New Roman" w:hAnsi="Times New Roman" w:cs="Times New Roman"/>
          <w:lang w:eastAsia="ru-RU"/>
        </w:rPr>
        <w:t xml:space="preserve">Р. Гатиятуллин // Студент и аграрная наука: </w:t>
      </w:r>
      <w:r>
        <w:rPr>
          <w:rFonts w:ascii="Times New Roman" w:eastAsia="Times New Roman" w:hAnsi="Times New Roman" w:cs="Times New Roman"/>
          <w:lang w:eastAsia="ru-RU"/>
        </w:rPr>
        <w:t>м</w:t>
      </w:r>
      <w:r w:rsidR="00630486" w:rsidRPr="00191817">
        <w:rPr>
          <w:rFonts w:ascii="Times New Roman" w:eastAsia="Times New Roman" w:hAnsi="Times New Roman" w:cs="Times New Roman"/>
          <w:lang w:eastAsia="ru-RU"/>
        </w:rPr>
        <w:t>атериалы VII Всероссийской студенческой н</w:t>
      </w:r>
      <w:r w:rsidR="00630486" w:rsidRPr="00191817">
        <w:rPr>
          <w:rFonts w:ascii="Times New Roman" w:eastAsia="Times New Roman" w:hAnsi="Times New Roman" w:cs="Times New Roman"/>
          <w:lang w:eastAsia="ru-RU"/>
        </w:rPr>
        <w:t>а</w:t>
      </w:r>
      <w:r w:rsidR="00630486" w:rsidRPr="00191817">
        <w:rPr>
          <w:rFonts w:ascii="Times New Roman" w:eastAsia="Times New Roman" w:hAnsi="Times New Roman" w:cs="Times New Roman"/>
          <w:lang w:eastAsia="ru-RU"/>
        </w:rPr>
        <w:t>учной конференции, Уфа, 27–28 марта 2013 года / Башкирский государственный аграрный ун</w:t>
      </w:r>
      <w:r w:rsidR="00630486" w:rsidRPr="00191817">
        <w:rPr>
          <w:rFonts w:ascii="Times New Roman" w:eastAsia="Times New Roman" w:hAnsi="Times New Roman" w:cs="Times New Roman"/>
          <w:lang w:eastAsia="ru-RU"/>
        </w:rPr>
        <w:t>и</w:t>
      </w:r>
      <w:r w:rsidR="00630486" w:rsidRPr="00191817">
        <w:rPr>
          <w:rFonts w:ascii="Times New Roman" w:eastAsia="Times New Roman" w:hAnsi="Times New Roman" w:cs="Times New Roman"/>
          <w:lang w:eastAsia="ru-RU"/>
        </w:rPr>
        <w:t>верситет. – Уфа: Башкирский государственный аграрный университет, 2013. – С. 32.</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Гатиятуллин, И.</w:t>
      </w:r>
      <w:r w:rsidR="00630486" w:rsidRPr="00191817">
        <w:rPr>
          <w:rFonts w:ascii="Times New Roman" w:eastAsia="Times New Roman" w:hAnsi="Times New Roman" w:cs="Times New Roman"/>
          <w:lang w:eastAsia="ru-RU"/>
        </w:rPr>
        <w:t>Р. Клиническое проявление миокардоза у спортивных лошадей и влияние катозала на</w:t>
      </w:r>
      <w:r>
        <w:rPr>
          <w:rFonts w:ascii="Times New Roman" w:eastAsia="Times New Roman" w:hAnsi="Times New Roman" w:cs="Times New Roman"/>
          <w:lang w:eastAsia="ru-RU"/>
        </w:rPr>
        <w:t xml:space="preserve"> их антиоксидантный статус / И.</w:t>
      </w:r>
      <w:r w:rsidR="00630486" w:rsidRPr="00191817">
        <w:rPr>
          <w:rFonts w:ascii="Times New Roman" w:eastAsia="Times New Roman" w:hAnsi="Times New Roman" w:cs="Times New Roman"/>
          <w:lang w:eastAsia="ru-RU"/>
        </w:rPr>
        <w:t>Р. Гатиятуллин // Российский электронный научный журнал. – 2016. – № 4(22). – С. 31-38.</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Гатиятуллин, И.</w:t>
      </w:r>
      <w:r w:rsidR="00630486" w:rsidRPr="00191817">
        <w:rPr>
          <w:rFonts w:ascii="Times New Roman" w:eastAsia="Times New Roman" w:hAnsi="Times New Roman" w:cs="Times New Roman"/>
          <w:lang w:eastAsia="ru-RU"/>
        </w:rPr>
        <w:t xml:space="preserve">Р. Профилактика </w:t>
      </w:r>
      <w:r>
        <w:rPr>
          <w:rFonts w:ascii="Times New Roman" w:eastAsia="Times New Roman" w:hAnsi="Times New Roman" w:cs="Times New Roman"/>
          <w:lang w:eastAsia="ru-RU"/>
        </w:rPr>
        <w:t>и лечение мониезиоза телят / И.</w:t>
      </w:r>
      <w:r w:rsidR="00630486" w:rsidRPr="00191817">
        <w:rPr>
          <w:rFonts w:ascii="Times New Roman" w:eastAsia="Times New Roman" w:hAnsi="Times New Roman" w:cs="Times New Roman"/>
          <w:lang w:eastAsia="ru-RU"/>
        </w:rPr>
        <w:t xml:space="preserve">Р. Гатиятуллин, Ш.М. Абдуллин // Студенческий научный форум </w:t>
      </w:r>
      <w:r>
        <w:rPr>
          <w:rFonts w:ascii="Times New Roman" w:eastAsia="Times New Roman" w:hAnsi="Times New Roman" w:cs="Times New Roman"/>
          <w:lang w:eastAsia="ru-RU"/>
        </w:rPr>
        <w:t>–</w:t>
      </w:r>
      <w:r w:rsidR="00630486" w:rsidRPr="00191817">
        <w:rPr>
          <w:rFonts w:ascii="Times New Roman" w:eastAsia="Times New Roman" w:hAnsi="Times New Roman" w:cs="Times New Roman"/>
          <w:lang w:eastAsia="ru-RU"/>
        </w:rPr>
        <w:t xml:space="preserve"> 2015 : VII Международная студенческая электронная научная конференция, электронное издание, Саратов, 15 февраля – 31 2015 года. – Са</w:t>
      </w:r>
      <w:r>
        <w:rPr>
          <w:rFonts w:ascii="Times New Roman" w:eastAsia="Times New Roman" w:hAnsi="Times New Roman" w:cs="Times New Roman"/>
          <w:lang w:eastAsia="ru-RU"/>
        </w:rPr>
        <w:t>ратов: ООО «</w:t>
      </w:r>
      <w:r w:rsidR="00630486" w:rsidRPr="00191817">
        <w:rPr>
          <w:rFonts w:ascii="Times New Roman" w:eastAsia="Times New Roman" w:hAnsi="Times New Roman" w:cs="Times New Roman"/>
          <w:lang w:eastAsia="ru-RU"/>
        </w:rPr>
        <w:t>Научно-издательский центр "Академия Естествознания"</w:t>
      </w:r>
      <w:r>
        <w:rPr>
          <w:rFonts w:ascii="Times New Roman" w:eastAsia="Times New Roman" w:hAnsi="Times New Roman" w:cs="Times New Roman"/>
          <w:lang w:eastAsia="ru-RU"/>
        </w:rPr>
        <w:t>»</w:t>
      </w:r>
      <w:r w:rsidR="00630486" w:rsidRPr="00191817">
        <w:rPr>
          <w:rFonts w:ascii="Times New Roman" w:eastAsia="Times New Roman" w:hAnsi="Times New Roman" w:cs="Times New Roman"/>
          <w:lang w:eastAsia="ru-RU"/>
        </w:rPr>
        <w:t>, 2015.</w:t>
      </w:r>
    </w:p>
    <w:p w:rsidR="00630486" w:rsidRPr="00191817" w:rsidRDefault="00630486"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sidRPr="00191817">
        <w:rPr>
          <w:rFonts w:ascii="Times New Roman" w:eastAsia="Times New Roman" w:hAnsi="Times New Roman" w:cs="Times New Roman"/>
          <w:lang w:eastAsia="ru-RU"/>
        </w:rPr>
        <w:t>Казанина, М.А. Распространенность гельминтозов у сельскохозяйственных животных /М</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.А. Казанина, И.Р. Муллаярова // Актуальные вопросы патологии, морфологии и терапии животных: материалы 20-й национальной научно-практической конференции с междунаро</w:t>
      </w:r>
      <w:r w:rsidRPr="00191817">
        <w:rPr>
          <w:rFonts w:ascii="Times New Roman" w:eastAsia="Times New Roman" w:hAnsi="Times New Roman" w:cs="Times New Roman"/>
          <w:lang w:eastAsia="ru-RU"/>
        </w:rPr>
        <w:t>д</w:t>
      </w:r>
      <w:r w:rsidRPr="00191817">
        <w:rPr>
          <w:rFonts w:ascii="Times New Roman" w:eastAsia="Times New Roman" w:hAnsi="Times New Roman" w:cs="Times New Roman"/>
          <w:lang w:eastAsia="ru-RU"/>
        </w:rPr>
        <w:t>ным участием по патологической анатомии животных, Уфа. −2020. − С. 130-134.</w:t>
      </w:r>
    </w:p>
    <w:p w:rsidR="00630486" w:rsidRPr="00191817" w:rsidRDefault="00630486"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sidRPr="00191817">
        <w:rPr>
          <w:rFonts w:ascii="Times New Roman" w:eastAsia="Times New Roman" w:hAnsi="Times New Roman" w:cs="Times New Roman"/>
          <w:lang w:eastAsia="ru-RU"/>
        </w:rPr>
        <w:t>Калугина, Е.Г. Оксиуроз у лошадей / Е.Г. Калугина, О.А. Столбова // Теория и практ</w:t>
      </w:r>
      <w:r w:rsidRPr="00191817">
        <w:rPr>
          <w:rFonts w:ascii="Times New Roman" w:eastAsia="Times New Roman" w:hAnsi="Times New Roman" w:cs="Times New Roman"/>
          <w:lang w:eastAsia="ru-RU"/>
        </w:rPr>
        <w:t>и</w:t>
      </w:r>
      <w:r w:rsidRPr="00191817">
        <w:rPr>
          <w:rFonts w:ascii="Times New Roman" w:eastAsia="Times New Roman" w:hAnsi="Times New Roman" w:cs="Times New Roman"/>
          <w:lang w:eastAsia="ru-RU"/>
        </w:rPr>
        <w:t>ка борьбы с паразитарными болезнями. ‒</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2018. ‒№ 19</w:t>
      </w:r>
      <w:r w:rsidR="00191817">
        <w:rPr>
          <w:rFonts w:ascii="Times New Roman" w:eastAsia="Times New Roman" w:hAnsi="Times New Roman" w:cs="Times New Roman"/>
          <w:lang w:eastAsia="ru-RU"/>
        </w:rPr>
        <w:t>.</w:t>
      </w:r>
      <w:r w:rsidRPr="00191817">
        <w:rPr>
          <w:rFonts w:ascii="Times New Roman" w:eastAsia="Times New Roman" w:hAnsi="Times New Roman" w:cs="Times New Roman"/>
          <w:lang w:eastAsia="ru-RU"/>
        </w:rPr>
        <w:t xml:space="preserve"> ‒</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С. 179-181.</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Рафиков, И.</w:t>
      </w:r>
      <w:r w:rsidR="00630486" w:rsidRPr="00191817">
        <w:rPr>
          <w:rFonts w:ascii="Times New Roman" w:eastAsia="Times New Roman" w:hAnsi="Times New Roman" w:cs="Times New Roman"/>
          <w:lang w:eastAsia="ru-RU"/>
        </w:rPr>
        <w:t>И. Изучение эффективности антигельминтных препаратов при параскар</w:t>
      </w:r>
      <w:r w:rsidR="00630486" w:rsidRPr="00191817">
        <w:rPr>
          <w:rFonts w:ascii="Times New Roman" w:eastAsia="Times New Roman" w:hAnsi="Times New Roman" w:cs="Times New Roman"/>
          <w:lang w:eastAsia="ru-RU"/>
        </w:rPr>
        <w:t>и</w:t>
      </w:r>
      <w:r>
        <w:rPr>
          <w:rFonts w:ascii="Times New Roman" w:eastAsia="Times New Roman" w:hAnsi="Times New Roman" w:cs="Times New Roman"/>
          <w:lang w:eastAsia="ru-RU"/>
        </w:rPr>
        <w:t>дозе лошадей / И.</w:t>
      </w:r>
      <w:r w:rsidR="00630486" w:rsidRPr="00191817">
        <w:rPr>
          <w:rFonts w:ascii="Times New Roman" w:eastAsia="Times New Roman" w:hAnsi="Times New Roman" w:cs="Times New Roman"/>
          <w:lang w:eastAsia="ru-RU"/>
        </w:rPr>
        <w:t xml:space="preserve">И. </w:t>
      </w:r>
      <w:r>
        <w:rPr>
          <w:rFonts w:ascii="Times New Roman" w:eastAsia="Times New Roman" w:hAnsi="Times New Roman" w:cs="Times New Roman"/>
          <w:lang w:eastAsia="ru-RU"/>
        </w:rPr>
        <w:t>Рафиков, З.</w:t>
      </w:r>
      <w:r w:rsidR="00630486" w:rsidRPr="00191817">
        <w:rPr>
          <w:rFonts w:ascii="Times New Roman" w:eastAsia="Times New Roman" w:hAnsi="Times New Roman" w:cs="Times New Roman"/>
          <w:lang w:eastAsia="ru-RU"/>
        </w:rPr>
        <w:t>З. Ильясова // Наука молодых – инновационному развитию АПК: материалы XIV Национальной научно-практической конференции молодых ученых. – Уфа: Башкирский ГАУ, 2021. – С. 148-152.</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Муллаярова, И.</w:t>
      </w:r>
      <w:r w:rsidR="00630486" w:rsidRPr="00191817">
        <w:rPr>
          <w:rFonts w:ascii="Times New Roman" w:eastAsia="Times New Roman" w:hAnsi="Times New Roman" w:cs="Times New Roman"/>
          <w:lang w:eastAsia="ru-RU"/>
        </w:rPr>
        <w:t>Р. Изыскание эффективных антгельминтиков при параскаридозе жер</w:t>
      </w:r>
      <w:r w:rsidR="00630486" w:rsidRPr="00191817">
        <w:rPr>
          <w:rFonts w:ascii="Times New Roman" w:eastAsia="Times New Roman" w:hAnsi="Times New Roman" w:cs="Times New Roman"/>
          <w:lang w:eastAsia="ru-RU"/>
        </w:rPr>
        <w:t>е</w:t>
      </w:r>
      <w:r w:rsidR="00630486" w:rsidRPr="00191817">
        <w:rPr>
          <w:rFonts w:ascii="Times New Roman" w:eastAsia="Times New Roman" w:hAnsi="Times New Roman" w:cs="Times New Roman"/>
          <w:lang w:eastAsia="ru-RU"/>
        </w:rPr>
        <w:t xml:space="preserve">бят / И.Р. Муллаярова // </w:t>
      </w:r>
      <w:hyperlink r:id="rId28" w:history="1">
        <w:r w:rsidR="00630486" w:rsidRPr="00191817">
          <w:rPr>
            <w:rFonts w:ascii="Times New Roman" w:eastAsia="Times New Roman" w:hAnsi="Times New Roman" w:cs="Times New Roman"/>
            <w:lang w:eastAsia="ru-RU"/>
          </w:rPr>
          <w:t>Актуальные проблемы лечения и профилактики болезней молодняка</w:t>
        </w:r>
      </w:hyperlink>
      <w:r w:rsidR="00630486" w:rsidRPr="00191817">
        <w:rPr>
          <w:rFonts w:ascii="Times New Roman" w:eastAsia="Times New Roman" w:hAnsi="Times New Roman" w:cs="Times New Roman"/>
          <w:lang w:eastAsia="ru-RU"/>
        </w:rPr>
        <w:t xml:space="preserve"> (Материалы Международной научно-практической конференции. Витебск: </w:t>
      </w:r>
      <w:hyperlink r:id="rId29" w:tooltip="Список публикаций этого издательства" w:history="1">
        <w:r w:rsidR="00630486" w:rsidRPr="00191817">
          <w:rPr>
            <w:rFonts w:ascii="Times New Roman" w:eastAsia="Times New Roman" w:hAnsi="Times New Roman" w:cs="Times New Roman"/>
            <w:lang w:eastAsia="ru-RU"/>
          </w:rPr>
          <w:t>УО «Витебская о</w:t>
        </w:r>
        <w:r w:rsidR="00630486" w:rsidRPr="00191817">
          <w:rPr>
            <w:rFonts w:ascii="Times New Roman" w:eastAsia="Times New Roman" w:hAnsi="Times New Roman" w:cs="Times New Roman"/>
            <w:lang w:eastAsia="ru-RU"/>
          </w:rPr>
          <w:t>р</w:t>
        </w:r>
        <w:r w:rsidR="00630486" w:rsidRPr="00191817">
          <w:rPr>
            <w:rFonts w:ascii="Times New Roman" w:eastAsia="Times New Roman" w:hAnsi="Times New Roman" w:cs="Times New Roman"/>
            <w:lang w:eastAsia="ru-RU"/>
          </w:rPr>
          <w:t>дена «Знак Почета» государственная академия ветеринарной медицины». −</w:t>
        </w:r>
        <w:r>
          <w:rPr>
            <w:rFonts w:ascii="Times New Roman" w:eastAsia="Times New Roman" w:hAnsi="Times New Roman" w:cs="Times New Roman"/>
            <w:lang w:eastAsia="ru-RU"/>
          </w:rPr>
          <w:t xml:space="preserve"> </w:t>
        </w:r>
        <w:r w:rsidR="00630486" w:rsidRPr="00191817">
          <w:rPr>
            <w:rFonts w:ascii="Times New Roman" w:eastAsia="Times New Roman" w:hAnsi="Times New Roman" w:cs="Times New Roman"/>
            <w:lang w:eastAsia="ru-RU"/>
          </w:rPr>
          <w:t xml:space="preserve">2020. – </w:t>
        </w:r>
      </w:hyperlink>
      <w:r w:rsidR="00630486" w:rsidRPr="00191817">
        <w:rPr>
          <w:rFonts w:ascii="Times New Roman" w:eastAsia="Times New Roman" w:hAnsi="Times New Roman" w:cs="Times New Roman"/>
          <w:lang w:eastAsia="ru-RU"/>
        </w:rPr>
        <w:t>С. 96-98.</w:t>
      </w:r>
    </w:p>
    <w:p w:rsidR="00630486" w:rsidRPr="00191817" w:rsidRDefault="00191817"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Pr>
          <w:rFonts w:ascii="Times New Roman" w:eastAsia="Times New Roman" w:hAnsi="Times New Roman" w:cs="Times New Roman"/>
          <w:lang w:eastAsia="ru-RU"/>
        </w:rPr>
        <w:t>Муллаярова, И.</w:t>
      </w:r>
      <w:r w:rsidR="00630486" w:rsidRPr="00191817">
        <w:rPr>
          <w:rFonts w:ascii="Times New Roman" w:eastAsia="Times New Roman" w:hAnsi="Times New Roman" w:cs="Times New Roman"/>
          <w:lang w:eastAsia="ru-RU"/>
        </w:rPr>
        <w:t>Р. Эффективность антгельминтиков при кишечных стронгилятозах у лошадей / И.Р. Муллаярова //</w:t>
      </w:r>
      <w:hyperlink r:id="rId30" w:history="1">
        <w:r w:rsidR="00630486" w:rsidRPr="00191817">
          <w:rPr>
            <w:rFonts w:ascii="Times New Roman" w:eastAsia="Times New Roman" w:hAnsi="Times New Roman" w:cs="Times New Roman"/>
            <w:lang w:eastAsia="ru-RU"/>
          </w:rPr>
          <w:t>Приоритетные направления инновационного развития сельского хозяйства</w:t>
        </w:r>
      </w:hyperlink>
      <w:r w:rsidR="00630486" w:rsidRPr="00191817">
        <w:rPr>
          <w:rFonts w:ascii="Times New Roman" w:eastAsia="Times New Roman" w:hAnsi="Times New Roman" w:cs="Times New Roman"/>
          <w:lang w:eastAsia="ru-RU"/>
        </w:rPr>
        <w:t xml:space="preserve"> (Материалы Всероссийской научно-практической конференции).</w:t>
      </w:r>
      <w:r>
        <w:rPr>
          <w:rFonts w:ascii="Times New Roman" w:eastAsia="Times New Roman" w:hAnsi="Times New Roman" w:cs="Times New Roman"/>
          <w:lang w:eastAsia="ru-RU"/>
        </w:rPr>
        <w:t xml:space="preserve"> – </w:t>
      </w:r>
      <w:r w:rsidR="00630486" w:rsidRPr="00191817">
        <w:rPr>
          <w:rFonts w:ascii="Times New Roman" w:eastAsia="Times New Roman" w:hAnsi="Times New Roman" w:cs="Times New Roman"/>
          <w:lang w:eastAsia="ru-RU"/>
        </w:rPr>
        <w:t>Нальчик:</w:t>
      </w:r>
      <w:r>
        <w:rPr>
          <w:rFonts w:ascii="Times New Roman" w:eastAsia="Times New Roman" w:hAnsi="Times New Roman" w:cs="Times New Roman"/>
          <w:lang w:eastAsia="ru-RU"/>
        </w:rPr>
        <w:t xml:space="preserve"> </w:t>
      </w:r>
      <w:hyperlink r:id="rId31" w:tooltip="Список публикаций этого издательства" w:history="1">
        <w:r w:rsidR="00630486" w:rsidRPr="00191817">
          <w:rPr>
            <w:rFonts w:ascii="Times New Roman" w:eastAsia="Times New Roman" w:hAnsi="Times New Roman" w:cs="Times New Roman"/>
            <w:lang w:eastAsia="ru-RU"/>
          </w:rPr>
          <w:t>Каба</w:t>
        </w:r>
        <w:r w:rsidR="00630486" w:rsidRPr="00191817">
          <w:rPr>
            <w:rFonts w:ascii="Times New Roman" w:eastAsia="Times New Roman" w:hAnsi="Times New Roman" w:cs="Times New Roman"/>
            <w:lang w:eastAsia="ru-RU"/>
          </w:rPr>
          <w:t>р</w:t>
        </w:r>
        <w:r w:rsidR="00630486" w:rsidRPr="00191817">
          <w:rPr>
            <w:rFonts w:ascii="Times New Roman" w:eastAsia="Times New Roman" w:hAnsi="Times New Roman" w:cs="Times New Roman"/>
            <w:lang w:eastAsia="ru-RU"/>
          </w:rPr>
          <w:t>дино-Балкарский ГАУ им. В.М. Кокова</w:t>
        </w:r>
      </w:hyperlink>
      <w:r>
        <w:rPr>
          <w:rFonts w:ascii="Times New Roman" w:eastAsia="Times New Roman" w:hAnsi="Times New Roman" w:cs="Times New Roman"/>
          <w:lang w:eastAsia="ru-RU"/>
        </w:rPr>
        <w:t>,</w:t>
      </w:r>
      <w:r w:rsidR="00630486" w:rsidRPr="00191817">
        <w:rPr>
          <w:rFonts w:ascii="Times New Roman" w:eastAsia="Times New Roman" w:hAnsi="Times New Roman" w:cs="Times New Roman"/>
          <w:lang w:eastAsia="ru-RU"/>
        </w:rPr>
        <w:t xml:space="preserve"> 2020. </w:t>
      </w:r>
      <w:r>
        <w:rPr>
          <w:rFonts w:ascii="Times New Roman" w:eastAsia="Times New Roman" w:hAnsi="Times New Roman" w:cs="Times New Roman"/>
          <w:lang w:eastAsia="ru-RU"/>
        </w:rPr>
        <w:t xml:space="preserve">– </w:t>
      </w:r>
      <w:r w:rsidR="00630486" w:rsidRPr="00191817">
        <w:rPr>
          <w:rFonts w:ascii="Times New Roman" w:eastAsia="Times New Roman" w:hAnsi="Times New Roman" w:cs="Times New Roman"/>
          <w:lang w:eastAsia="ru-RU"/>
        </w:rPr>
        <w:t>С</w:t>
      </w:r>
      <w:r>
        <w:rPr>
          <w:rFonts w:ascii="Times New Roman" w:eastAsia="Times New Roman" w:hAnsi="Times New Roman" w:cs="Times New Roman"/>
          <w:lang w:eastAsia="ru-RU"/>
        </w:rPr>
        <w:t>.</w:t>
      </w:r>
      <w:r w:rsidR="00630486" w:rsidRPr="00191817">
        <w:rPr>
          <w:rFonts w:ascii="Times New Roman" w:eastAsia="Times New Roman" w:hAnsi="Times New Roman" w:cs="Times New Roman"/>
          <w:lang w:eastAsia="ru-RU"/>
        </w:rPr>
        <w:t> 205-207.</w:t>
      </w:r>
    </w:p>
    <w:p w:rsidR="00630486" w:rsidRPr="00191817" w:rsidRDefault="00630486" w:rsidP="00291B0D">
      <w:pPr>
        <w:pStyle w:val="afa"/>
        <w:numPr>
          <w:ilvl w:val="0"/>
          <w:numId w:val="1"/>
        </w:numPr>
        <w:shd w:val="clear" w:color="auto" w:fill="FFFFFF"/>
        <w:tabs>
          <w:tab w:val="left" w:pos="851"/>
        </w:tabs>
        <w:spacing w:after="0" w:line="247" w:lineRule="auto"/>
        <w:ind w:left="0" w:firstLine="567"/>
        <w:jc w:val="both"/>
        <w:textAlignment w:val="baseline"/>
        <w:rPr>
          <w:rFonts w:ascii="Times New Roman" w:eastAsia="Times New Roman" w:hAnsi="Times New Roman" w:cs="Times New Roman"/>
          <w:lang w:eastAsia="ru-RU"/>
        </w:rPr>
      </w:pPr>
      <w:r w:rsidRPr="00191817">
        <w:rPr>
          <w:rFonts w:ascii="Times New Roman" w:eastAsia="Times New Roman" w:hAnsi="Times New Roman" w:cs="Times New Roman"/>
          <w:lang w:eastAsia="ru-RU"/>
        </w:rPr>
        <w:t>Шарова, И.С. Эффективность средств этиотропной терапии при гельминтозах лош</w:t>
      </w:r>
      <w:r w:rsidRPr="00191817">
        <w:rPr>
          <w:rFonts w:ascii="Times New Roman" w:eastAsia="Times New Roman" w:hAnsi="Times New Roman" w:cs="Times New Roman"/>
          <w:lang w:eastAsia="ru-RU"/>
        </w:rPr>
        <w:t>а</w:t>
      </w:r>
      <w:r w:rsidR="00191817">
        <w:rPr>
          <w:rFonts w:ascii="Times New Roman" w:eastAsia="Times New Roman" w:hAnsi="Times New Roman" w:cs="Times New Roman"/>
          <w:lang w:eastAsia="ru-RU"/>
        </w:rPr>
        <w:t>дей / И.С. Шарова, О.</w:t>
      </w:r>
      <w:r w:rsidRPr="00191817">
        <w:rPr>
          <w:rFonts w:ascii="Times New Roman" w:eastAsia="Times New Roman" w:hAnsi="Times New Roman" w:cs="Times New Roman"/>
          <w:lang w:eastAsia="ru-RU"/>
        </w:rPr>
        <w:t>Л. Куликова</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 xml:space="preserve">// </w:t>
      </w:r>
      <w:hyperlink r:id="rId32" w:tooltip="Содержание выпусков этого журнала" w:history="1">
        <w:r w:rsidRPr="00191817">
          <w:rPr>
            <w:rFonts w:ascii="Times New Roman" w:eastAsia="Times New Roman" w:hAnsi="Times New Roman" w:cs="Times New Roman"/>
            <w:lang w:eastAsia="ru-RU"/>
          </w:rPr>
          <w:t>Ветеринарная патология</w:t>
        </w:r>
      </w:hyperlink>
      <w:r w:rsidRPr="00191817">
        <w:rPr>
          <w:rFonts w:ascii="Times New Roman" w:eastAsia="Times New Roman" w:hAnsi="Times New Roman" w:cs="Times New Roman"/>
          <w:lang w:eastAsia="ru-RU"/>
        </w:rPr>
        <w:t>. −</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 xml:space="preserve">2007. </w:t>
      </w:r>
      <w:r w:rsidR="00191817" w:rsidRPr="00191817">
        <w:rPr>
          <w:rFonts w:ascii="Times New Roman" w:eastAsia="Times New Roman" w:hAnsi="Times New Roman" w:cs="Times New Roman"/>
          <w:lang w:eastAsia="ru-RU"/>
        </w:rPr>
        <w:t>−</w:t>
      </w:r>
      <w:r w:rsidR="00191817">
        <w:rPr>
          <w:rFonts w:ascii="Times New Roman" w:eastAsia="Times New Roman" w:hAnsi="Times New Roman" w:cs="Times New Roman"/>
          <w:lang w:eastAsia="ru-RU"/>
        </w:rPr>
        <w:t xml:space="preserve"> </w:t>
      </w:r>
      <w:r w:rsidR="00191817" w:rsidRPr="00191817">
        <w:rPr>
          <w:rFonts w:ascii="Times New Roman" w:eastAsia="Times New Roman" w:hAnsi="Times New Roman" w:cs="Times New Roman"/>
          <w:lang w:eastAsia="ru-RU"/>
        </w:rPr>
        <w:t>№1</w:t>
      </w:r>
      <w:hyperlink r:id="rId33" w:tooltip="Содержание выпуска" w:history="1">
        <w:r w:rsidR="00191817" w:rsidRPr="00191817">
          <w:rPr>
            <w:rFonts w:ascii="Times New Roman" w:eastAsia="Times New Roman" w:hAnsi="Times New Roman" w:cs="Times New Roman"/>
            <w:lang w:eastAsia="ru-RU"/>
          </w:rPr>
          <w:t> (20)</w:t>
        </w:r>
      </w:hyperlink>
      <w:r w:rsidR="00191817" w:rsidRP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w:t>
      </w:r>
      <w:r w:rsidR="00191817">
        <w:rPr>
          <w:rFonts w:ascii="Times New Roman" w:eastAsia="Times New Roman" w:hAnsi="Times New Roman" w:cs="Times New Roman"/>
          <w:lang w:eastAsia="ru-RU"/>
        </w:rPr>
        <w:t xml:space="preserve"> </w:t>
      </w:r>
      <w:r w:rsidRPr="00191817">
        <w:rPr>
          <w:rFonts w:ascii="Times New Roman" w:eastAsia="Times New Roman" w:hAnsi="Times New Roman" w:cs="Times New Roman"/>
          <w:lang w:eastAsia="ru-RU"/>
        </w:rPr>
        <w:t>С. 157-159.</w:t>
      </w:r>
    </w:p>
    <w:p w:rsidR="00B05865" w:rsidRPr="004F2C82" w:rsidRDefault="00B05865" w:rsidP="00291B0D">
      <w:pPr>
        <w:shd w:val="clear" w:color="auto" w:fill="FFFFFF"/>
        <w:spacing w:after="0" w:line="247" w:lineRule="auto"/>
        <w:ind w:firstLine="567"/>
        <w:jc w:val="both"/>
        <w:textAlignment w:val="baseline"/>
        <w:rPr>
          <w:rFonts w:ascii="Times New Roman" w:hAnsi="Times New Roman" w:cs="Times New Roman"/>
        </w:rPr>
      </w:pPr>
    </w:p>
    <w:p w:rsidR="00B05865" w:rsidRPr="004F2C82" w:rsidRDefault="00B05865" w:rsidP="00191817">
      <w:pPr>
        <w:spacing w:after="0" w:line="240" w:lineRule="auto"/>
        <w:rPr>
          <w:rFonts w:ascii="Times New Roman" w:hAnsi="Times New Roman" w:cs="Times New Roman"/>
          <w:b/>
        </w:rPr>
      </w:pPr>
      <w:r w:rsidRPr="004F2C82">
        <w:rPr>
          <w:rFonts w:ascii="Times New Roman" w:hAnsi="Times New Roman" w:cs="Times New Roman"/>
          <w:b/>
        </w:rPr>
        <w:lastRenderedPageBreak/>
        <w:t>УДК</w:t>
      </w:r>
      <w:r w:rsidRPr="004F2C82">
        <w:rPr>
          <w:rFonts w:ascii="Times New Roman" w:hAnsi="Times New Roman" w:cs="Times New Roman"/>
          <w:shd w:val="clear" w:color="auto" w:fill="F5F5F5"/>
        </w:rPr>
        <w:t> </w:t>
      </w:r>
      <w:r w:rsidRPr="004F2C82">
        <w:rPr>
          <w:rFonts w:ascii="Times New Roman" w:hAnsi="Times New Roman" w:cs="Times New Roman"/>
        </w:rPr>
        <w:t>636.2.034</w:t>
      </w:r>
    </w:p>
    <w:p w:rsidR="00191817" w:rsidRDefault="00191817" w:rsidP="00191817">
      <w:pPr>
        <w:spacing w:after="0" w:line="240" w:lineRule="auto"/>
        <w:jc w:val="center"/>
        <w:rPr>
          <w:rFonts w:ascii="Times New Roman" w:hAnsi="Times New Roman" w:cs="Times New Roman"/>
          <w:b/>
        </w:rPr>
      </w:pPr>
    </w:p>
    <w:p w:rsidR="00B05865" w:rsidRPr="004F2C82" w:rsidRDefault="00B05865" w:rsidP="00191817">
      <w:pPr>
        <w:spacing w:after="0" w:line="240" w:lineRule="auto"/>
        <w:jc w:val="center"/>
        <w:rPr>
          <w:rFonts w:ascii="Times New Roman" w:hAnsi="Times New Roman" w:cs="Times New Roman"/>
          <w:b/>
        </w:rPr>
      </w:pPr>
      <w:r w:rsidRPr="004F2C82">
        <w:rPr>
          <w:rFonts w:ascii="Times New Roman" w:hAnsi="Times New Roman" w:cs="Times New Roman"/>
          <w:b/>
        </w:rPr>
        <w:t>ВЕСОВОЙ РОСТ РЕМОНТНОГО МОЛОДНЯКА РАЗНЫХ ГОШТИНСКИХ ЛИНИЙ</w:t>
      </w:r>
    </w:p>
    <w:p w:rsidR="00B05865" w:rsidRPr="004F2C82" w:rsidRDefault="00B05865" w:rsidP="006828AA">
      <w:pPr>
        <w:spacing w:after="0" w:line="240" w:lineRule="auto"/>
        <w:ind w:firstLine="567"/>
        <w:jc w:val="center"/>
        <w:rPr>
          <w:rFonts w:ascii="Times New Roman" w:hAnsi="Times New Roman" w:cs="Times New Roman"/>
          <w:b/>
        </w:rPr>
      </w:pPr>
    </w:p>
    <w:p w:rsidR="00B05865" w:rsidRPr="00191817" w:rsidRDefault="00191817" w:rsidP="006828AA">
      <w:pPr>
        <w:spacing w:after="0" w:line="240" w:lineRule="auto"/>
        <w:ind w:firstLine="567"/>
        <w:jc w:val="right"/>
        <w:rPr>
          <w:rFonts w:ascii="Times New Roman" w:hAnsi="Times New Roman" w:cs="Times New Roman"/>
          <w:b/>
        </w:rPr>
      </w:pPr>
      <w:r w:rsidRPr="00191817">
        <w:rPr>
          <w:rFonts w:ascii="Times New Roman" w:hAnsi="Times New Roman" w:cs="Times New Roman"/>
          <w:b/>
        </w:rPr>
        <w:t>Горелик О.</w:t>
      </w:r>
      <w:r w:rsidR="00B05865" w:rsidRPr="00191817">
        <w:rPr>
          <w:rFonts w:ascii="Times New Roman" w:hAnsi="Times New Roman" w:cs="Times New Roman"/>
          <w:b/>
        </w:rPr>
        <w:t>В.;</w:t>
      </w:r>
    </w:p>
    <w:p w:rsidR="00B05865" w:rsidRPr="004F2C82" w:rsidRDefault="00B05865"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д.с.-х.н., профессор</w:t>
      </w:r>
    </w:p>
    <w:p w:rsidR="00B05865" w:rsidRPr="00191817" w:rsidRDefault="00B05865" w:rsidP="006828AA">
      <w:pPr>
        <w:spacing w:after="0" w:line="240" w:lineRule="auto"/>
        <w:ind w:firstLine="567"/>
        <w:jc w:val="right"/>
        <w:rPr>
          <w:rFonts w:ascii="Times New Roman" w:hAnsi="Times New Roman" w:cs="Times New Roman"/>
          <w:b/>
        </w:rPr>
      </w:pPr>
      <w:r w:rsidRPr="00191817">
        <w:rPr>
          <w:rFonts w:ascii="Times New Roman" w:hAnsi="Times New Roman" w:cs="Times New Roman"/>
          <w:b/>
        </w:rPr>
        <w:t>Ребезов М.Б.;</w:t>
      </w:r>
    </w:p>
    <w:p w:rsidR="00B05865" w:rsidRPr="004F2C82" w:rsidRDefault="00B05865"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д.с.-х.н., профессор</w:t>
      </w:r>
    </w:p>
    <w:p w:rsidR="00B05865" w:rsidRPr="00191817" w:rsidRDefault="00B05865" w:rsidP="006828AA">
      <w:pPr>
        <w:spacing w:after="0" w:line="240" w:lineRule="auto"/>
        <w:ind w:firstLine="567"/>
        <w:jc w:val="right"/>
        <w:rPr>
          <w:rFonts w:ascii="Times New Roman" w:hAnsi="Times New Roman" w:cs="Times New Roman"/>
          <w:b/>
        </w:rPr>
      </w:pPr>
      <w:r w:rsidRPr="00191817">
        <w:rPr>
          <w:rFonts w:ascii="Times New Roman" w:hAnsi="Times New Roman" w:cs="Times New Roman"/>
          <w:b/>
        </w:rPr>
        <w:t>Журавлева Р.Д.;</w:t>
      </w:r>
    </w:p>
    <w:p w:rsidR="00B05865" w:rsidRPr="004F2C82" w:rsidRDefault="00B05865"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магистрант</w:t>
      </w:r>
    </w:p>
    <w:p w:rsidR="00B05865" w:rsidRPr="004F2C82" w:rsidRDefault="00B05865"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Уральский ГАУ, г. Екатеринбург, Россия</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olgao205en@yandex.ru</w:t>
      </w:r>
    </w:p>
    <w:p w:rsidR="00B05865" w:rsidRPr="004F2C82" w:rsidRDefault="00B05865" w:rsidP="006828AA">
      <w:pPr>
        <w:spacing w:after="0" w:line="240" w:lineRule="auto"/>
        <w:ind w:firstLine="567"/>
        <w:jc w:val="right"/>
        <w:rPr>
          <w:rFonts w:ascii="Times New Roman" w:hAnsi="Times New Roman" w:cs="Times New Roman"/>
          <w:lang w:val="en-US"/>
        </w:rPr>
      </w:pPr>
    </w:p>
    <w:p w:rsidR="00B05865" w:rsidRPr="004F2C82" w:rsidRDefault="00B05865" w:rsidP="006828AA">
      <w:pPr>
        <w:spacing w:after="0" w:line="240" w:lineRule="auto"/>
        <w:ind w:firstLine="567"/>
        <w:jc w:val="center"/>
        <w:rPr>
          <w:rFonts w:ascii="Times New Roman" w:hAnsi="Times New Roman" w:cs="Times New Roman"/>
          <w:b/>
          <w:lang w:val="en-US"/>
        </w:rPr>
      </w:pPr>
      <w:r w:rsidRPr="004F2C82">
        <w:rPr>
          <w:rFonts w:ascii="Times New Roman" w:hAnsi="Times New Roman" w:cs="Times New Roman"/>
          <w:b/>
        </w:rPr>
        <w:t>Аннотация</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Работа посвящена изучению влияния линейного происхождения ремонтных телок на их весовой рост. В результате исследований установлено, что в хозяйстве принята интенсивная система выращивания ремонтных телок со снижающимися среднесуточными приростами. Л</w:t>
      </w:r>
      <w:r w:rsidRPr="004F2C82">
        <w:rPr>
          <w:rFonts w:ascii="Times New Roman" w:hAnsi="Times New Roman" w:cs="Times New Roman"/>
        </w:rPr>
        <w:t>и</w:t>
      </w:r>
      <w:r w:rsidRPr="004F2C82">
        <w:rPr>
          <w:rFonts w:ascii="Times New Roman" w:hAnsi="Times New Roman" w:cs="Times New Roman"/>
        </w:rPr>
        <w:t>нейная принадлежность не оказыва</w:t>
      </w:r>
      <w:r w:rsidR="000A2B78">
        <w:rPr>
          <w:rFonts w:ascii="Times New Roman" w:hAnsi="Times New Roman" w:cs="Times New Roman"/>
        </w:rPr>
        <w:t>ет достоверного влияния на рост</w:t>
      </w:r>
      <w:r w:rsidRPr="004F2C82">
        <w:rPr>
          <w:rFonts w:ascii="Times New Roman" w:hAnsi="Times New Roman" w:cs="Times New Roman"/>
        </w:rPr>
        <w:t xml:space="preserve"> ремонтных телок. Выявл</w:t>
      </w:r>
      <w:r w:rsidRPr="004F2C82">
        <w:rPr>
          <w:rFonts w:ascii="Times New Roman" w:hAnsi="Times New Roman" w:cs="Times New Roman"/>
        </w:rPr>
        <w:t>е</w:t>
      </w:r>
      <w:r w:rsidRPr="004F2C82">
        <w:rPr>
          <w:rFonts w:ascii="Times New Roman" w:hAnsi="Times New Roman" w:cs="Times New Roman"/>
        </w:rPr>
        <w:t>на тенденция быстрого роста телок линии</w:t>
      </w:r>
      <w:r w:rsidR="006828AA" w:rsidRPr="004F2C82">
        <w:rPr>
          <w:rFonts w:ascii="Times New Roman" w:hAnsi="Times New Roman" w:cs="Times New Roman"/>
        </w:rPr>
        <w:t xml:space="preserve"> </w:t>
      </w:r>
      <w:r w:rsidRPr="004F2C82">
        <w:rPr>
          <w:rFonts w:ascii="Times New Roman" w:hAnsi="Times New Roman" w:cs="Times New Roman"/>
        </w:rPr>
        <w:t>Вис Бэк Айдиала.</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крупный рогатый скот, линии, ремонтные телки, рост, живая масса, показатели роста.</w:t>
      </w:r>
    </w:p>
    <w:p w:rsidR="00191817" w:rsidRDefault="00191817" w:rsidP="00191817">
      <w:pPr>
        <w:spacing w:after="0" w:line="240" w:lineRule="auto"/>
        <w:jc w:val="center"/>
        <w:rPr>
          <w:rFonts w:ascii="Times New Roman" w:hAnsi="Times New Roman" w:cs="Times New Roman"/>
        </w:rPr>
      </w:pPr>
    </w:p>
    <w:p w:rsidR="00B05865" w:rsidRPr="00191817" w:rsidRDefault="00B05865" w:rsidP="00191817">
      <w:pPr>
        <w:spacing w:after="0" w:line="240" w:lineRule="auto"/>
        <w:jc w:val="center"/>
        <w:rPr>
          <w:rFonts w:ascii="Times New Roman" w:hAnsi="Times New Roman" w:cs="Times New Roman"/>
          <w:b/>
          <w:lang w:val="en-US"/>
        </w:rPr>
      </w:pPr>
      <w:r w:rsidRPr="00191817">
        <w:rPr>
          <w:rFonts w:ascii="Times New Roman" w:hAnsi="Times New Roman" w:cs="Times New Roman"/>
          <w:b/>
          <w:lang w:val="en-US"/>
        </w:rPr>
        <w:t>WEIGHT GROWTH OF REPAIR YOUNG ANIMALS OF DIFFERENT HOLSTEIN LINES</w:t>
      </w:r>
    </w:p>
    <w:p w:rsidR="00B05865" w:rsidRPr="004F2C82" w:rsidRDefault="00B05865" w:rsidP="006828AA">
      <w:pPr>
        <w:spacing w:after="0" w:line="240" w:lineRule="auto"/>
        <w:ind w:firstLine="567"/>
        <w:jc w:val="center"/>
        <w:rPr>
          <w:rFonts w:ascii="Times New Roman" w:hAnsi="Times New Roman" w:cs="Times New Roman"/>
          <w:b/>
          <w:lang w:val="en-US"/>
        </w:rPr>
      </w:pPr>
    </w:p>
    <w:p w:rsidR="00191817" w:rsidRPr="00191817" w:rsidRDefault="00B05865" w:rsidP="006828AA">
      <w:pPr>
        <w:spacing w:after="0" w:line="240" w:lineRule="auto"/>
        <w:ind w:firstLine="567"/>
        <w:jc w:val="right"/>
        <w:rPr>
          <w:rFonts w:ascii="Times New Roman" w:hAnsi="Times New Roman" w:cs="Times New Roman"/>
          <w:b/>
          <w:lang w:val="en-US"/>
        </w:rPr>
      </w:pPr>
      <w:r w:rsidRPr="00191817">
        <w:rPr>
          <w:rFonts w:ascii="Times New Roman" w:hAnsi="Times New Roman" w:cs="Times New Roman"/>
          <w:b/>
          <w:lang w:val="en-US"/>
        </w:rPr>
        <w:t>Gorelik O</w:t>
      </w:r>
      <w:r w:rsidR="00191817" w:rsidRPr="00191817">
        <w:rPr>
          <w:rFonts w:ascii="Times New Roman" w:hAnsi="Times New Roman" w:cs="Times New Roman"/>
          <w:b/>
          <w:lang w:val="en-US"/>
        </w:rPr>
        <w:t>.</w:t>
      </w:r>
      <w:r w:rsidRPr="00191817">
        <w:rPr>
          <w:rFonts w:ascii="Times New Roman" w:hAnsi="Times New Roman" w:cs="Times New Roman"/>
          <w:b/>
          <w:lang w:val="en-US"/>
        </w:rPr>
        <w:t>V</w:t>
      </w:r>
      <w:r w:rsidR="00191817" w:rsidRPr="00191817">
        <w:rPr>
          <w:rFonts w:ascii="Times New Roman" w:hAnsi="Times New Roman" w:cs="Times New Roman"/>
          <w:b/>
          <w:lang w:val="en-US"/>
        </w:rPr>
        <w:t>.;</w:t>
      </w:r>
      <w:r w:rsidRPr="00191817">
        <w:rPr>
          <w:rFonts w:ascii="Times New Roman" w:hAnsi="Times New Roman" w:cs="Times New Roman"/>
          <w:b/>
          <w:lang w:val="en-US"/>
        </w:rPr>
        <w:t xml:space="preserve"> </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191817" w:rsidRPr="00191817" w:rsidRDefault="00B05865" w:rsidP="006828AA">
      <w:pPr>
        <w:spacing w:after="0" w:line="240" w:lineRule="auto"/>
        <w:ind w:firstLine="567"/>
        <w:jc w:val="right"/>
        <w:rPr>
          <w:rFonts w:ascii="Times New Roman" w:hAnsi="Times New Roman" w:cs="Times New Roman"/>
          <w:b/>
          <w:lang w:val="en-US"/>
        </w:rPr>
      </w:pPr>
      <w:r w:rsidRPr="00191817">
        <w:rPr>
          <w:rFonts w:ascii="Times New Roman" w:hAnsi="Times New Roman" w:cs="Times New Roman"/>
          <w:b/>
          <w:lang w:val="en-US"/>
        </w:rPr>
        <w:t>Rebezov M</w:t>
      </w:r>
      <w:r w:rsidR="00191817" w:rsidRPr="00191817">
        <w:rPr>
          <w:rFonts w:ascii="Times New Roman" w:hAnsi="Times New Roman" w:cs="Times New Roman"/>
          <w:b/>
          <w:lang w:val="en-US"/>
        </w:rPr>
        <w:t>.</w:t>
      </w:r>
      <w:r w:rsidRPr="00191817">
        <w:rPr>
          <w:rFonts w:ascii="Times New Roman" w:hAnsi="Times New Roman" w:cs="Times New Roman"/>
          <w:b/>
          <w:lang w:val="en-US"/>
        </w:rPr>
        <w:t>B</w:t>
      </w:r>
      <w:r w:rsidR="00191817" w:rsidRPr="00191817">
        <w:rPr>
          <w:rFonts w:ascii="Times New Roman" w:hAnsi="Times New Roman" w:cs="Times New Roman"/>
          <w:b/>
          <w:lang w:val="en-US"/>
        </w:rPr>
        <w:t>.;</w:t>
      </w:r>
      <w:r w:rsidRPr="00191817">
        <w:rPr>
          <w:rFonts w:ascii="Times New Roman" w:hAnsi="Times New Roman" w:cs="Times New Roman"/>
          <w:b/>
          <w:lang w:val="en-US"/>
        </w:rPr>
        <w:t xml:space="preserve"> </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191817" w:rsidRPr="00191817" w:rsidRDefault="00B05865" w:rsidP="006828AA">
      <w:pPr>
        <w:spacing w:after="0" w:line="240" w:lineRule="auto"/>
        <w:ind w:firstLine="567"/>
        <w:jc w:val="right"/>
        <w:rPr>
          <w:rFonts w:ascii="Times New Roman" w:hAnsi="Times New Roman" w:cs="Times New Roman"/>
          <w:b/>
          <w:lang w:val="en-US"/>
        </w:rPr>
      </w:pPr>
      <w:r w:rsidRPr="00191817">
        <w:rPr>
          <w:rFonts w:ascii="Times New Roman" w:hAnsi="Times New Roman" w:cs="Times New Roman"/>
          <w:b/>
          <w:lang w:val="en-US"/>
        </w:rPr>
        <w:t>Zhuravleva R</w:t>
      </w:r>
      <w:r w:rsidR="00191817" w:rsidRPr="00191817">
        <w:rPr>
          <w:rFonts w:ascii="Times New Roman" w:hAnsi="Times New Roman" w:cs="Times New Roman"/>
          <w:b/>
          <w:lang w:val="en-US"/>
        </w:rPr>
        <w:t>.</w:t>
      </w:r>
      <w:r w:rsidRPr="00191817">
        <w:rPr>
          <w:rFonts w:ascii="Times New Roman" w:hAnsi="Times New Roman" w:cs="Times New Roman"/>
          <w:b/>
          <w:lang w:val="en-US"/>
        </w:rPr>
        <w:t>D</w:t>
      </w:r>
      <w:r w:rsidR="00191817" w:rsidRPr="00191817">
        <w:rPr>
          <w:rFonts w:ascii="Times New Roman" w:hAnsi="Times New Roman" w:cs="Times New Roman"/>
          <w:b/>
          <w:lang w:val="en-US"/>
        </w:rPr>
        <w:t>.;</w:t>
      </w:r>
      <w:r w:rsidRPr="00191817">
        <w:rPr>
          <w:rFonts w:ascii="Times New Roman" w:hAnsi="Times New Roman" w:cs="Times New Roman"/>
          <w:b/>
          <w:lang w:val="en-US"/>
        </w:rPr>
        <w:t xml:space="preserve"> </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Master's student</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Ural State University, Yekaterinburg, Russia</w:t>
      </w:r>
    </w:p>
    <w:p w:rsidR="00B05865" w:rsidRPr="004F2C82" w:rsidRDefault="00B05865"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olgao205en@yandex.ru</w:t>
      </w:r>
    </w:p>
    <w:p w:rsidR="00B05865" w:rsidRPr="004F2C82" w:rsidRDefault="00B05865" w:rsidP="006828AA">
      <w:pPr>
        <w:spacing w:after="0" w:line="240" w:lineRule="auto"/>
        <w:ind w:firstLine="567"/>
        <w:jc w:val="center"/>
        <w:rPr>
          <w:rFonts w:ascii="Times New Roman" w:hAnsi="Times New Roman" w:cs="Times New Roman"/>
          <w:b/>
          <w:lang w:val="en-US"/>
        </w:rPr>
      </w:pPr>
    </w:p>
    <w:p w:rsidR="00B05865" w:rsidRPr="004F2C82" w:rsidRDefault="00B05865" w:rsidP="0019181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B05865" w:rsidRPr="004F2C82" w:rsidRDefault="00B05865"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work is devoted to the study of the influence of the linear origin of repair heifers on their weight growth. As a result of the research, it was found that the farm adopted an intensive system of growing repair heifers with decreasing average daily increments. Linear affiliation does not have a significant effect on the growth of repair heifers. The tendency of rapid growth of heifers of the Vis Back Idial line is revealed.</w:t>
      </w:r>
    </w:p>
    <w:p w:rsidR="00B05865" w:rsidRPr="004F2C82" w:rsidRDefault="00B05865"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191817">
        <w:rPr>
          <w:rFonts w:ascii="Times New Roman" w:hAnsi="Times New Roman" w:cs="Times New Roman"/>
          <w:b/>
          <w:lang w:val="en-US"/>
        </w:rPr>
        <w:t>:</w:t>
      </w:r>
      <w:r w:rsidRPr="004F2C82">
        <w:rPr>
          <w:rFonts w:ascii="Times New Roman" w:hAnsi="Times New Roman" w:cs="Times New Roman"/>
          <w:lang w:val="en-US"/>
        </w:rPr>
        <w:t xml:space="preserve"> cattle, lines, repair heifers, growth, live weight, growth indicators.</w:t>
      </w:r>
    </w:p>
    <w:p w:rsidR="00B05865" w:rsidRPr="004F2C82" w:rsidRDefault="00B05865" w:rsidP="006828AA">
      <w:pPr>
        <w:spacing w:after="0" w:line="240" w:lineRule="auto"/>
        <w:ind w:firstLine="567"/>
        <w:jc w:val="both"/>
        <w:rPr>
          <w:rFonts w:ascii="Times New Roman" w:hAnsi="Times New Roman" w:cs="Times New Roman"/>
          <w:lang w:val="en-US"/>
        </w:rPr>
      </w:pPr>
    </w:p>
    <w:p w:rsidR="00191817" w:rsidRPr="00242F93" w:rsidRDefault="00191817" w:rsidP="006828AA">
      <w:pPr>
        <w:spacing w:after="0" w:line="240" w:lineRule="auto"/>
        <w:ind w:firstLine="567"/>
        <w:jc w:val="both"/>
        <w:rPr>
          <w:rFonts w:ascii="Times New Roman" w:hAnsi="Times New Roman" w:cs="Times New Roman"/>
          <w:lang w:val="en-US"/>
        </w:rPr>
      </w:pPr>
    </w:p>
    <w:p w:rsidR="00191817" w:rsidRPr="00191817" w:rsidRDefault="00191817" w:rsidP="00191817">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3"/>
        </w:rPr>
      </w:pPr>
      <w:r w:rsidRPr="00191817">
        <w:rPr>
          <w:rFonts w:ascii="Times New Roman" w:hAnsi="Times New Roman" w:cs="Times New Roman"/>
          <w:position w:val="-4"/>
          <w:sz w:val="63"/>
        </w:rPr>
        <w:t>У</w:t>
      </w:r>
    </w:p>
    <w:p w:rsidR="00B05865" w:rsidRPr="004F2C82" w:rsidRDefault="00B05865" w:rsidP="00191817">
      <w:pPr>
        <w:spacing w:after="0" w:line="240" w:lineRule="auto"/>
        <w:jc w:val="both"/>
        <w:rPr>
          <w:rFonts w:ascii="Times New Roman" w:hAnsi="Times New Roman" w:cs="Times New Roman"/>
        </w:rPr>
      </w:pPr>
      <w:r w:rsidRPr="004F2C82">
        <w:rPr>
          <w:rFonts w:ascii="Times New Roman" w:hAnsi="Times New Roman" w:cs="Times New Roman"/>
        </w:rPr>
        <w:t>величение производства сельскохозяйственной продукции в целом и животноводс</w:t>
      </w:r>
      <w:r w:rsidRPr="004F2C82">
        <w:rPr>
          <w:rFonts w:ascii="Times New Roman" w:hAnsi="Times New Roman" w:cs="Times New Roman"/>
        </w:rPr>
        <w:t>т</w:t>
      </w:r>
      <w:r w:rsidRPr="004F2C82">
        <w:rPr>
          <w:rFonts w:ascii="Times New Roman" w:hAnsi="Times New Roman" w:cs="Times New Roman"/>
        </w:rPr>
        <w:t>ва в частности – реше</w:t>
      </w:r>
      <w:r w:rsidR="000A2B78">
        <w:rPr>
          <w:rFonts w:ascii="Times New Roman" w:hAnsi="Times New Roman" w:cs="Times New Roman"/>
        </w:rPr>
        <w:t>ние продовольственной проблемы в</w:t>
      </w:r>
      <w:r w:rsidRPr="004F2C82">
        <w:rPr>
          <w:rFonts w:ascii="Times New Roman" w:hAnsi="Times New Roman" w:cs="Times New Roman"/>
        </w:rPr>
        <w:t xml:space="preserve"> части обеспечения насел</w:t>
      </w:r>
      <w:r w:rsidRPr="004F2C82">
        <w:rPr>
          <w:rFonts w:ascii="Times New Roman" w:hAnsi="Times New Roman" w:cs="Times New Roman"/>
        </w:rPr>
        <w:t>е</w:t>
      </w:r>
      <w:r w:rsidRPr="004F2C82">
        <w:rPr>
          <w:rFonts w:ascii="Times New Roman" w:hAnsi="Times New Roman" w:cs="Times New Roman"/>
        </w:rPr>
        <w:t>ния страны полноценными продуктами питания собственного производства. Особую роль при этом отводят развитию молочного скотоводства, как отрасли, от которой получают ценные продукты питания и сырье для перерабатывающей и пищевой промышленности – молоко и г</w:t>
      </w:r>
      <w:r w:rsidRPr="004F2C82">
        <w:rPr>
          <w:rFonts w:ascii="Times New Roman" w:hAnsi="Times New Roman" w:cs="Times New Roman"/>
        </w:rPr>
        <w:t>о</w:t>
      </w:r>
      <w:r w:rsidRPr="004F2C82">
        <w:rPr>
          <w:rFonts w:ascii="Times New Roman" w:hAnsi="Times New Roman" w:cs="Times New Roman"/>
        </w:rPr>
        <w:t>вядину [1, c.</w:t>
      </w:r>
      <w:r w:rsidR="00191817">
        <w:rPr>
          <w:rFonts w:ascii="Times New Roman" w:hAnsi="Times New Roman" w:cs="Times New Roman"/>
        </w:rPr>
        <w:t xml:space="preserve"> </w:t>
      </w:r>
      <w:r w:rsidRPr="004F2C82">
        <w:rPr>
          <w:rFonts w:ascii="Times New Roman" w:hAnsi="Times New Roman" w:cs="Times New Roman"/>
        </w:rPr>
        <w:t>82; 2, c.</w:t>
      </w:r>
      <w:r w:rsidR="00191817">
        <w:rPr>
          <w:rFonts w:ascii="Times New Roman" w:hAnsi="Times New Roman" w:cs="Times New Roman"/>
        </w:rPr>
        <w:t xml:space="preserve"> </w:t>
      </w:r>
      <w:r w:rsidRPr="004F2C82">
        <w:rPr>
          <w:rFonts w:ascii="Times New Roman" w:hAnsi="Times New Roman" w:cs="Times New Roman"/>
        </w:rPr>
        <w:t>24; 3, c. 20]. Получают их в основном от крупного рогатого скота моло</w:t>
      </w:r>
      <w:r w:rsidRPr="004F2C82">
        <w:rPr>
          <w:rFonts w:ascii="Times New Roman" w:hAnsi="Times New Roman" w:cs="Times New Roman"/>
        </w:rPr>
        <w:t>ч</w:t>
      </w:r>
      <w:r w:rsidRPr="004F2C82">
        <w:rPr>
          <w:rFonts w:ascii="Times New Roman" w:hAnsi="Times New Roman" w:cs="Times New Roman"/>
        </w:rPr>
        <w:t>ных пород, как отечественных, так и зарубежных. Основное поголовье коров принадлежит к отечественной черно-пестрой и лучшей мировой голштинской породам [4, c.</w:t>
      </w:r>
      <w:r w:rsidR="00191817">
        <w:rPr>
          <w:rFonts w:ascii="Times New Roman" w:hAnsi="Times New Roman" w:cs="Times New Roman"/>
        </w:rPr>
        <w:t xml:space="preserve"> </w:t>
      </w:r>
      <w:r w:rsidRPr="004F2C82">
        <w:rPr>
          <w:rFonts w:ascii="Times New Roman" w:hAnsi="Times New Roman" w:cs="Times New Roman"/>
        </w:rPr>
        <w:t>7; 5, c.</w:t>
      </w:r>
      <w:r w:rsidR="00191817">
        <w:rPr>
          <w:rFonts w:ascii="Times New Roman" w:hAnsi="Times New Roman" w:cs="Times New Roman"/>
        </w:rPr>
        <w:t xml:space="preserve"> </w:t>
      </w:r>
      <w:r w:rsidRPr="004F2C82">
        <w:rPr>
          <w:rFonts w:ascii="Times New Roman" w:hAnsi="Times New Roman" w:cs="Times New Roman"/>
        </w:rPr>
        <w:t>82013; 6, c.</w:t>
      </w:r>
      <w:r w:rsidR="00242F93">
        <w:rPr>
          <w:rFonts w:ascii="Times New Roman" w:hAnsi="Times New Roman" w:cs="Times New Roman"/>
        </w:rPr>
        <w:t> </w:t>
      </w:r>
      <w:r w:rsidRPr="004F2C82">
        <w:rPr>
          <w:rFonts w:ascii="Times New Roman" w:hAnsi="Times New Roman" w:cs="Times New Roman"/>
        </w:rPr>
        <w:t>253]. Необходимо отметить, что это родственные по происхождению породы, прародителями который явился молочный голландский скот. Более четырех десятилетий в Российской Фед</w:t>
      </w:r>
      <w:r w:rsidRPr="004F2C82">
        <w:rPr>
          <w:rFonts w:ascii="Times New Roman" w:hAnsi="Times New Roman" w:cs="Times New Roman"/>
        </w:rPr>
        <w:t>е</w:t>
      </w:r>
      <w:r w:rsidRPr="004F2C82">
        <w:rPr>
          <w:rFonts w:ascii="Times New Roman" w:hAnsi="Times New Roman" w:cs="Times New Roman"/>
        </w:rPr>
        <w:t>рации с целью повышения обильномолочности отечественного черно-пестрого скота провод</w:t>
      </w:r>
      <w:r w:rsidRPr="004F2C82">
        <w:rPr>
          <w:rFonts w:ascii="Times New Roman" w:hAnsi="Times New Roman" w:cs="Times New Roman"/>
        </w:rPr>
        <w:t>и</w:t>
      </w:r>
      <w:r w:rsidRPr="004F2C82">
        <w:rPr>
          <w:rFonts w:ascii="Times New Roman" w:hAnsi="Times New Roman" w:cs="Times New Roman"/>
        </w:rPr>
        <w:t>лось его совершенствование по продуктивным и технологическим признакам путем скрещив</w:t>
      </w:r>
      <w:r w:rsidRPr="004F2C82">
        <w:rPr>
          <w:rFonts w:ascii="Times New Roman" w:hAnsi="Times New Roman" w:cs="Times New Roman"/>
        </w:rPr>
        <w:t>а</w:t>
      </w:r>
      <w:r w:rsidRPr="004F2C82">
        <w:rPr>
          <w:rFonts w:ascii="Times New Roman" w:hAnsi="Times New Roman" w:cs="Times New Roman"/>
        </w:rPr>
        <w:t>ния маточного поголовья черно-пестрой породы с быками-производителями голштинской п</w:t>
      </w:r>
      <w:r w:rsidRPr="004F2C82">
        <w:rPr>
          <w:rFonts w:ascii="Times New Roman" w:hAnsi="Times New Roman" w:cs="Times New Roman"/>
        </w:rPr>
        <w:t>о</w:t>
      </w:r>
      <w:r w:rsidRPr="004F2C82">
        <w:rPr>
          <w:rFonts w:ascii="Times New Roman" w:hAnsi="Times New Roman" w:cs="Times New Roman"/>
        </w:rPr>
        <w:t xml:space="preserve">роды. Это привело к созданию новых высокопродуктивных породных типов в отечественной </w:t>
      </w:r>
      <w:r w:rsidRPr="004F2C82">
        <w:rPr>
          <w:rFonts w:ascii="Times New Roman" w:hAnsi="Times New Roman" w:cs="Times New Roman"/>
        </w:rPr>
        <w:lastRenderedPageBreak/>
        <w:t>черно-пестрой породе, которые отличаются между собой по хозяйственно-полезным качествам, что связано с природно-климатическими условиями и породными ресурсамикрупного рогатого скота зоны разведения [7, c.</w:t>
      </w:r>
      <w:r w:rsidR="00242F93">
        <w:rPr>
          <w:rFonts w:ascii="Times New Roman" w:hAnsi="Times New Roman" w:cs="Times New Roman"/>
        </w:rPr>
        <w:t xml:space="preserve"> </w:t>
      </w:r>
      <w:r w:rsidRPr="004F2C82">
        <w:rPr>
          <w:rFonts w:ascii="Times New Roman" w:hAnsi="Times New Roman" w:cs="Times New Roman"/>
        </w:rPr>
        <w:t>46; 8, c.</w:t>
      </w:r>
      <w:r w:rsidR="00242F93">
        <w:rPr>
          <w:rFonts w:ascii="Times New Roman" w:hAnsi="Times New Roman" w:cs="Times New Roman"/>
        </w:rPr>
        <w:t xml:space="preserve"> </w:t>
      </w:r>
      <w:r w:rsidRPr="004F2C82">
        <w:rPr>
          <w:rFonts w:ascii="Times New Roman" w:hAnsi="Times New Roman" w:cs="Times New Roman"/>
        </w:rPr>
        <w:t>51; 9, c.</w:t>
      </w:r>
      <w:r w:rsidR="00242F93">
        <w:rPr>
          <w:rFonts w:ascii="Times New Roman" w:hAnsi="Times New Roman" w:cs="Times New Roman"/>
        </w:rPr>
        <w:t xml:space="preserve"> </w:t>
      </w:r>
      <w:r w:rsidRPr="004F2C82">
        <w:rPr>
          <w:rFonts w:ascii="Times New Roman" w:hAnsi="Times New Roman" w:cs="Times New Roman"/>
        </w:rPr>
        <w:t>10; 10, c.</w:t>
      </w:r>
      <w:r w:rsidR="00242F93">
        <w:rPr>
          <w:rFonts w:ascii="Times New Roman" w:hAnsi="Times New Roman" w:cs="Times New Roman"/>
        </w:rPr>
        <w:t xml:space="preserve"> </w:t>
      </w:r>
      <w:r w:rsidRPr="004F2C82">
        <w:rPr>
          <w:rFonts w:ascii="Times New Roman" w:hAnsi="Times New Roman" w:cs="Times New Roman"/>
        </w:rPr>
        <w:t xml:space="preserve">67]. Современный молочный черно-пестрый скот </w:t>
      </w:r>
      <w:r w:rsidR="00242F93">
        <w:rPr>
          <w:rFonts w:ascii="Times New Roman" w:hAnsi="Times New Roman" w:cs="Times New Roman"/>
        </w:rPr>
        <w:t>–</w:t>
      </w:r>
      <w:r w:rsidRPr="004F2C82">
        <w:rPr>
          <w:rFonts w:ascii="Times New Roman" w:hAnsi="Times New Roman" w:cs="Times New Roman"/>
        </w:rPr>
        <w:t xml:space="preserve"> это крупные животные, характеризующиеся высокими удоями с устойчивой лактационной деятельностью, хорошей пригодностью к промышленной технологии произво</w:t>
      </w:r>
      <w:r w:rsidRPr="004F2C82">
        <w:rPr>
          <w:rFonts w:ascii="Times New Roman" w:hAnsi="Times New Roman" w:cs="Times New Roman"/>
        </w:rPr>
        <w:t>д</w:t>
      </w:r>
      <w:r w:rsidRPr="004F2C82">
        <w:rPr>
          <w:rFonts w:ascii="Times New Roman" w:hAnsi="Times New Roman" w:cs="Times New Roman"/>
        </w:rPr>
        <w:t>ства молока. Повышение продуктивности привело к снижению воспроизводительной спосо</w:t>
      </w:r>
      <w:r w:rsidRPr="004F2C82">
        <w:rPr>
          <w:rFonts w:ascii="Times New Roman" w:hAnsi="Times New Roman" w:cs="Times New Roman"/>
        </w:rPr>
        <w:t>б</w:t>
      </w:r>
      <w:r w:rsidRPr="004F2C82">
        <w:rPr>
          <w:rFonts w:ascii="Times New Roman" w:hAnsi="Times New Roman" w:cs="Times New Roman"/>
        </w:rPr>
        <w:t>ности и сокращению количества новорожденного молодняка и</w:t>
      </w:r>
      <w:r w:rsidR="000A2B78">
        <w:rPr>
          <w:rFonts w:ascii="Times New Roman" w:hAnsi="Times New Roman" w:cs="Times New Roman"/>
        </w:rPr>
        <w:t>,</w:t>
      </w:r>
      <w:r w:rsidRPr="004F2C82">
        <w:rPr>
          <w:rFonts w:ascii="Times New Roman" w:hAnsi="Times New Roman" w:cs="Times New Roman"/>
        </w:rPr>
        <w:t xml:space="preserve"> как следствие</w:t>
      </w:r>
      <w:r w:rsidR="000A2B78">
        <w:rPr>
          <w:rFonts w:ascii="Times New Roman" w:hAnsi="Times New Roman" w:cs="Times New Roman"/>
        </w:rPr>
        <w:t>,</w:t>
      </w:r>
      <w:r w:rsidRPr="004F2C82">
        <w:rPr>
          <w:rFonts w:ascii="Times New Roman" w:hAnsi="Times New Roman" w:cs="Times New Roman"/>
        </w:rPr>
        <w:t xml:space="preserve"> к недополуч</w:t>
      </w:r>
      <w:r w:rsidRPr="004F2C82">
        <w:rPr>
          <w:rFonts w:ascii="Times New Roman" w:hAnsi="Times New Roman" w:cs="Times New Roman"/>
        </w:rPr>
        <w:t>е</w:t>
      </w:r>
      <w:r w:rsidRPr="004F2C82">
        <w:rPr>
          <w:rFonts w:ascii="Times New Roman" w:hAnsi="Times New Roman" w:cs="Times New Roman"/>
        </w:rPr>
        <w:t>нию ремонтных телок для обновления стада. Все это ставит вопросы воспроизводства стада и выращивания ремонтного молодняка на первое место [11, c.</w:t>
      </w:r>
      <w:r w:rsidR="00242F93">
        <w:rPr>
          <w:rFonts w:ascii="Times New Roman" w:hAnsi="Times New Roman" w:cs="Times New Roman"/>
        </w:rPr>
        <w:t xml:space="preserve"> </w:t>
      </w:r>
      <w:r w:rsidRPr="004F2C82">
        <w:rPr>
          <w:rFonts w:ascii="Times New Roman" w:hAnsi="Times New Roman" w:cs="Times New Roman"/>
        </w:rPr>
        <w:t>163; 12, c.</w:t>
      </w:r>
      <w:r w:rsidR="00242F93">
        <w:rPr>
          <w:rFonts w:ascii="Times New Roman" w:hAnsi="Times New Roman" w:cs="Times New Roman"/>
        </w:rPr>
        <w:t xml:space="preserve"> </w:t>
      </w:r>
      <w:r w:rsidRPr="004F2C82">
        <w:rPr>
          <w:rFonts w:ascii="Times New Roman" w:hAnsi="Times New Roman" w:cs="Times New Roman"/>
        </w:rPr>
        <w:t>28; 13, c.</w:t>
      </w:r>
      <w:r w:rsidR="00242F93">
        <w:rPr>
          <w:rFonts w:ascii="Times New Roman" w:hAnsi="Times New Roman" w:cs="Times New Roman"/>
        </w:rPr>
        <w:t xml:space="preserve"> </w:t>
      </w:r>
      <w:r w:rsidRPr="004F2C82">
        <w:rPr>
          <w:rFonts w:ascii="Times New Roman" w:hAnsi="Times New Roman" w:cs="Times New Roman"/>
        </w:rPr>
        <w:t>10]. Изучение влияния линейного происхождения на весовой рост ремонтных телок актуально и имеет пра</w:t>
      </w:r>
      <w:r w:rsidRPr="004F2C82">
        <w:rPr>
          <w:rFonts w:ascii="Times New Roman" w:hAnsi="Times New Roman" w:cs="Times New Roman"/>
        </w:rPr>
        <w:t>к</w:t>
      </w:r>
      <w:r w:rsidRPr="004F2C82">
        <w:rPr>
          <w:rFonts w:ascii="Times New Roman" w:hAnsi="Times New Roman" w:cs="Times New Roman"/>
        </w:rPr>
        <w:t>тическое значение.</w:t>
      </w:r>
    </w:p>
    <w:p w:rsidR="00B05865" w:rsidRPr="004F2C82" w:rsidRDefault="007E0821" w:rsidP="006828AA">
      <w:pPr>
        <w:spacing w:after="0" w:line="240" w:lineRule="auto"/>
        <w:ind w:firstLine="567"/>
        <w:jc w:val="both"/>
        <w:rPr>
          <w:rFonts w:ascii="Times New Roman" w:hAnsi="Times New Roman" w:cs="Times New Roman"/>
        </w:rPr>
      </w:pPr>
      <w:r w:rsidRPr="007E0821">
        <w:rPr>
          <w:rFonts w:ascii="Times New Roman" w:hAnsi="Times New Roman" w:cs="Times New Roman"/>
        </w:rPr>
        <w:t>Цель</w:t>
      </w:r>
      <w:r w:rsidR="00B05865" w:rsidRPr="007E0821">
        <w:rPr>
          <w:rFonts w:ascii="Times New Roman" w:hAnsi="Times New Roman" w:cs="Times New Roman"/>
        </w:rPr>
        <w:t xml:space="preserve"> работы</w:t>
      </w:r>
      <w:r w:rsidRPr="007E0821">
        <w:rPr>
          <w:rFonts w:ascii="Times New Roman" w:hAnsi="Times New Roman" w:cs="Times New Roman"/>
        </w:rPr>
        <w:t>:</w:t>
      </w:r>
      <w:r w:rsidR="00B05865" w:rsidRPr="004F2C82">
        <w:rPr>
          <w:rFonts w:ascii="Times New Roman" w:hAnsi="Times New Roman" w:cs="Times New Roman"/>
        </w:rPr>
        <w:t xml:space="preserve"> изучение особенностей весового роста ремонтных телок разных линий.</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 проводились в одном из племенных хозяйств Свердловской области по разведению голштинизированного черно-пестрого скота уральского типа. В исследовании уч</w:t>
      </w:r>
      <w:r w:rsidRPr="004F2C82">
        <w:rPr>
          <w:rFonts w:ascii="Times New Roman" w:hAnsi="Times New Roman" w:cs="Times New Roman"/>
        </w:rPr>
        <w:t>а</w:t>
      </w:r>
      <w:r w:rsidRPr="004F2C82">
        <w:rPr>
          <w:rFonts w:ascii="Times New Roman" w:hAnsi="Times New Roman" w:cs="Times New Roman"/>
        </w:rPr>
        <w:t>ствовали ремонтные телки 2020 года рождения, которые были распределены на группы, в зав</w:t>
      </w:r>
      <w:r w:rsidRPr="004F2C82">
        <w:rPr>
          <w:rFonts w:ascii="Times New Roman" w:hAnsi="Times New Roman" w:cs="Times New Roman"/>
        </w:rPr>
        <w:t>и</w:t>
      </w:r>
      <w:r w:rsidRPr="004F2C82">
        <w:rPr>
          <w:rFonts w:ascii="Times New Roman" w:hAnsi="Times New Roman" w:cs="Times New Roman"/>
        </w:rPr>
        <w:t>симости от линейного происхождения.</w:t>
      </w:r>
      <w:r w:rsidR="006828AA" w:rsidRPr="004F2C82">
        <w:rPr>
          <w:rFonts w:ascii="Times New Roman" w:hAnsi="Times New Roman" w:cs="Times New Roman"/>
        </w:rPr>
        <w:t xml:space="preserve"> </w:t>
      </w:r>
      <w:r w:rsidRPr="004F2C82">
        <w:rPr>
          <w:rFonts w:ascii="Times New Roman" w:hAnsi="Times New Roman" w:cs="Times New Roman"/>
        </w:rPr>
        <w:t>Использовались данные племенного и зоотехнического учета базы Селекс, акты взвешивания, результаты собственных исследований. Определяли ж</w:t>
      </w:r>
      <w:r w:rsidRPr="004F2C82">
        <w:rPr>
          <w:rFonts w:ascii="Times New Roman" w:hAnsi="Times New Roman" w:cs="Times New Roman"/>
        </w:rPr>
        <w:t>и</w:t>
      </w:r>
      <w:r w:rsidRPr="004F2C82">
        <w:rPr>
          <w:rFonts w:ascii="Times New Roman" w:hAnsi="Times New Roman" w:cs="Times New Roman"/>
        </w:rPr>
        <w:t>вую массу по периодам роста, приросты живой массы. Оценивали рост и развитие ремонтного молодняка от рождения до 18 месячного возраста с учетом живой массы и возраста первого осеменения, по периодам роста ремонтного молодняка.</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Современный молочный черно-пестрый скот, используемый в хозяйствах Свердловской области по своему генотипу принадлежит к голштинской породе и разведение его ведется по голштинским линиям. В области распространены 5 линий, однако основное поголовье прина</w:t>
      </w:r>
      <w:r w:rsidRPr="004F2C82">
        <w:rPr>
          <w:rFonts w:ascii="Times New Roman" w:hAnsi="Times New Roman" w:cs="Times New Roman"/>
        </w:rPr>
        <w:t>д</w:t>
      </w:r>
      <w:r w:rsidRPr="004F2C82">
        <w:rPr>
          <w:rFonts w:ascii="Times New Roman" w:hAnsi="Times New Roman" w:cs="Times New Roman"/>
        </w:rPr>
        <w:t>лежит к 2 – 3 линиям: Рефлекшн Соверинга, Вис Бэк Айдиала и Монтвик Чифтейна. Кроме т</w:t>
      </w:r>
      <w:r w:rsidRPr="004F2C82">
        <w:rPr>
          <w:rFonts w:ascii="Times New Roman" w:hAnsi="Times New Roman" w:cs="Times New Roman"/>
        </w:rPr>
        <w:t>о</w:t>
      </w:r>
      <w:r w:rsidRPr="004F2C82">
        <w:rPr>
          <w:rFonts w:ascii="Times New Roman" w:hAnsi="Times New Roman" w:cs="Times New Roman"/>
        </w:rPr>
        <w:t>го, встречаются животные линии Силинг Трайджун Рокита и незначительное количество отн</w:t>
      </w:r>
      <w:r w:rsidRPr="004F2C82">
        <w:rPr>
          <w:rFonts w:ascii="Times New Roman" w:hAnsi="Times New Roman" w:cs="Times New Roman"/>
        </w:rPr>
        <w:t>о</w:t>
      </w:r>
      <w:r w:rsidRPr="004F2C82">
        <w:rPr>
          <w:rFonts w:ascii="Times New Roman" w:hAnsi="Times New Roman" w:cs="Times New Roman"/>
        </w:rPr>
        <w:t>сится к линии Пабст Говернера. В данном хозяйстве ремонтные телки принадлежат к 2-м лин</w:t>
      </w:r>
      <w:r w:rsidRPr="004F2C82">
        <w:rPr>
          <w:rFonts w:ascii="Times New Roman" w:hAnsi="Times New Roman" w:cs="Times New Roman"/>
        </w:rPr>
        <w:t>и</w:t>
      </w:r>
      <w:r w:rsidRPr="004F2C82">
        <w:rPr>
          <w:rFonts w:ascii="Times New Roman" w:hAnsi="Times New Roman" w:cs="Times New Roman"/>
        </w:rPr>
        <w:t>ям: Рефлекшн Соверинга, Вис Бэк Айдиала. Небольшое количество линий снижает генетич</w:t>
      </w:r>
      <w:r w:rsidRPr="004F2C82">
        <w:rPr>
          <w:rFonts w:ascii="Times New Roman" w:hAnsi="Times New Roman" w:cs="Times New Roman"/>
        </w:rPr>
        <w:t>е</w:t>
      </w:r>
      <w:r w:rsidRPr="004F2C82">
        <w:rPr>
          <w:rFonts w:ascii="Times New Roman" w:hAnsi="Times New Roman" w:cs="Times New Roman"/>
        </w:rPr>
        <w:t>ское разнообразие в стаде и еще больше повышает значимость воспроизводства и выращивания ремонтного молодняка.</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таблице 1 представлены данные о динамике весового роста ремонтных телок разных линий.</w:t>
      </w:r>
    </w:p>
    <w:p w:rsidR="00242F93" w:rsidRDefault="00242F93" w:rsidP="00242F93">
      <w:pPr>
        <w:spacing w:after="0" w:line="240" w:lineRule="auto"/>
        <w:jc w:val="center"/>
        <w:rPr>
          <w:rFonts w:ascii="Times New Roman" w:hAnsi="Times New Roman" w:cs="Times New Roman"/>
        </w:rPr>
      </w:pPr>
    </w:p>
    <w:p w:rsidR="00B05865" w:rsidRDefault="00B05865" w:rsidP="00242F93">
      <w:pPr>
        <w:spacing w:after="0" w:line="240" w:lineRule="auto"/>
        <w:jc w:val="center"/>
        <w:rPr>
          <w:rFonts w:ascii="Times New Roman" w:hAnsi="Times New Roman" w:cs="Times New Roman"/>
        </w:rPr>
      </w:pPr>
      <w:r w:rsidRPr="004F2C82">
        <w:rPr>
          <w:rFonts w:ascii="Times New Roman" w:hAnsi="Times New Roman" w:cs="Times New Roman"/>
        </w:rPr>
        <w:t>Таблица 1 – Динамика</w:t>
      </w:r>
      <w:r w:rsidR="00242F93">
        <w:rPr>
          <w:rFonts w:ascii="Times New Roman" w:hAnsi="Times New Roman" w:cs="Times New Roman"/>
        </w:rPr>
        <w:t xml:space="preserve"> весового роста ремонтных телок</w:t>
      </w:r>
    </w:p>
    <w:p w:rsidR="00242F93" w:rsidRPr="004F2C82" w:rsidRDefault="00242F93" w:rsidP="00242F93">
      <w:pPr>
        <w:spacing w:after="0" w:line="240" w:lineRule="auto"/>
        <w:jc w:val="center"/>
        <w:rPr>
          <w:rFonts w:ascii="Times New Roman" w:hAnsi="Times New Roman" w:cs="Times New Roman"/>
        </w:rPr>
      </w:pPr>
    </w:p>
    <w:tbl>
      <w:tblPr>
        <w:tblStyle w:val="a3"/>
        <w:tblW w:w="0" w:type="auto"/>
        <w:tblInd w:w="108" w:type="dxa"/>
        <w:tblLayout w:type="fixed"/>
        <w:tblLook w:val="04A0"/>
      </w:tblPr>
      <w:tblGrid>
        <w:gridCol w:w="1182"/>
        <w:gridCol w:w="1127"/>
        <w:gridCol w:w="1127"/>
        <w:gridCol w:w="1127"/>
        <w:gridCol w:w="1127"/>
        <w:gridCol w:w="1127"/>
        <w:gridCol w:w="1127"/>
        <w:gridCol w:w="1128"/>
      </w:tblGrid>
      <w:tr w:rsidR="00B05865" w:rsidRPr="004F2C82" w:rsidTr="00242F93">
        <w:tc>
          <w:tcPr>
            <w:tcW w:w="1182" w:type="dxa"/>
            <w:vAlign w:val="center"/>
          </w:tcPr>
          <w:p w:rsidR="00B05865" w:rsidRPr="00242F93" w:rsidRDefault="00B05865" w:rsidP="00242F93">
            <w:pPr>
              <w:jc w:val="center"/>
              <w:rPr>
                <w:rFonts w:ascii="Times New Roman" w:hAnsi="Times New Roman" w:cs="Times New Roman"/>
              </w:rPr>
            </w:pPr>
            <w:r w:rsidRPr="00242F93">
              <w:rPr>
                <w:rFonts w:ascii="Times New Roman" w:hAnsi="Times New Roman" w:cs="Times New Roman"/>
              </w:rPr>
              <w:t>Линия</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 при рождении, кг</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в 6 мес</w:t>
            </w:r>
            <w:r w:rsidRPr="00242F93">
              <w:rPr>
                <w:rFonts w:ascii="Times New Roman" w:eastAsia="Times New Roman" w:hAnsi="Times New Roman" w:cs="Times New Roman"/>
                <w:lang w:eastAsia="ru-RU"/>
              </w:rPr>
              <w:t>я</w:t>
            </w:r>
            <w:r w:rsidRPr="00242F93">
              <w:rPr>
                <w:rFonts w:ascii="Times New Roman" w:eastAsia="Times New Roman" w:hAnsi="Times New Roman" w:cs="Times New Roman"/>
                <w:lang w:eastAsia="ru-RU"/>
              </w:rPr>
              <w:t>цев, кг</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в 10 мес</w:t>
            </w:r>
            <w:r w:rsidRPr="00242F93">
              <w:rPr>
                <w:rFonts w:ascii="Times New Roman" w:eastAsia="Times New Roman" w:hAnsi="Times New Roman" w:cs="Times New Roman"/>
                <w:lang w:eastAsia="ru-RU"/>
              </w:rPr>
              <w:t>я</w:t>
            </w:r>
            <w:r w:rsidRPr="00242F93">
              <w:rPr>
                <w:rFonts w:ascii="Times New Roman" w:eastAsia="Times New Roman" w:hAnsi="Times New Roman" w:cs="Times New Roman"/>
                <w:lang w:eastAsia="ru-RU"/>
              </w:rPr>
              <w:t>цев, кг</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в 12 мес</w:t>
            </w:r>
            <w:r w:rsidRPr="00242F93">
              <w:rPr>
                <w:rFonts w:ascii="Times New Roman" w:eastAsia="Times New Roman" w:hAnsi="Times New Roman" w:cs="Times New Roman"/>
                <w:lang w:eastAsia="ru-RU"/>
              </w:rPr>
              <w:t>я</w:t>
            </w:r>
            <w:r w:rsidRPr="00242F93">
              <w:rPr>
                <w:rFonts w:ascii="Times New Roman" w:eastAsia="Times New Roman" w:hAnsi="Times New Roman" w:cs="Times New Roman"/>
                <w:lang w:eastAsia="ru-RU"/>
              </w:rPr>
              <w:t>цев, кг</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в 18 мес</w:t>
            </w:r>
            <w:r w:rsidRPr="00242F93">
              <w:rPr>
                <w:rFonts w:ascii="Times New Roman" w:eastAsia="Times New Roman" w:hAnsi="Times New Roman" w:cs="Times New Roman"/>
                <w:lang w:eastAsia="ru-RU"/>
              </w:rPr>
              <w:t>я</w:t>
            </w:r>
            <w:r w:rsidRPr="00242F93">
              <w:rPr>
                <w:rFonts w:ascii="Times New Roman" w:eastAsia="Times New Roman" w:hAnsi="Times New Roman" w:cs="Times New Roman"/>
                <w:lang w:eastAsia="ru-RU"/>
              </w:rPr>
              <w:t>цев, кг</w:t>
            </w:r>
          </w:p>
        </w:tc>
        <w:tc>
          <w:tcPr>
            <w:tcW w:w="1127" w:type="dxa"/>
            <w:vAlign w:val="center"/>
          </w:tcPr>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Живая масса</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при 1 ос</w:t>
            </w:r>
            <w:r w:rsidRPr="00242F93">
              <w:rPr>
                <w:rFonts w:ascii="Times New Roman" w:eastAsia="Times New Roman" w:hAnsi="Times New Roman" w:cs="Times New Roman"/>
                <w:lang w:eastAsia="ru-RU"/>
              </w:rPr>
              <w:t>е</w:t>
            </w:r>
            <w:r w:rsidRPr="00242F93">
              <w:rPr>
                <w:rFonts w:ascii="Times New Roman" w:eastAsia="Times New Roman" w:hAnsi="Times New Roman" w:cs="Times New Roman"/>
                <w:lang w:eastAsia="ru-RU"/>
              </w:rPr>
              <w:t>мене</w:t>
            </w:r>
          </w:p>
          <w:p w:rsidR="00B05865" w:rsidRP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нии, кг</w:t>
            </w:r>
          </w:p>
        </w:tc>
        <w:tc>
          <w:tcPr>
            <w:tcW w:w="1128" w:type="dxa"/>
            <w:vAlign w:val="center"/>
          </w:tcPr>
          <w:p w:rsidR="00242F93"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 xml:space="preserve">Возраст </w:t>
            </w:r>
          </w:p>
          <w:p w:rsidR="00B05865" w:rsidRPr="004F2C82" w:rsidRDefault="00B05865" w:rsidP="00242F93">
            <w:pPr>
              <w:ind w:left="-57" w:right="-57"/>
              <w:jc w:val="center"/>
              <w:rPr>
                <w:rFonts w:ascii="Times New Roman" w:eastAsia="Times New Roman" w:hAnsi="Times New Roman" w:cs="Times New Roman"/>
                <w:lang w:eastAsia="ru-RU"/>
              </w:rPr>
            </w:pPr>
            <w:r w:rsidRPr="00242F93">
              <w:rPr>
                <w:rFonts w:ascii="Times New Roman" w:eastAsia="Times New Roman" w:hAnsi="Times New Roman" w:cs="Times New Roman"/>
                <w:lang w:eastAsia="ru-RU"/>
              </w:rPr>
              <w:t>1 осем</w:t>
            </w:r>
            <w:r w:rsidRPr="00242F93">
              <w:rPr>
                <w:rFonts w:ascii="Times New Roman" w:eastAsia="Times New Roman" w:hAnsi="Times New Roman" w:cs="Times New Roman"/>
                <w:lang w:eastAsia="ru-RU"/>
              </w:rPr>
              <w:t>е</w:t>
            </w:r>
            <w:r w:rsidRPr="00242F93">
              <w:rPr>
                <w:rFonts w:ascii="Times New Roman" w:eastAsia="Times New Roman" w:hAnsi="Times New Roman" w:cs="Times New Roman"/>
                <w:lang w:eastAsia="ru-RU"/>
              </w:rPr>
              <w:t>нения, месяцев</w:t>
            </w:r>
          </w:p>
        </w:tc>
      </w:tr>
      <w:tr w:rsidR="00B05865" w:rsidRPr="004F2C82" w:rsidTr="00242F93">
        <w:trPr>
          <w:trHeight w:val="495"/>
        </w:trPr>
        <w:tc>
          <w:tcPr>
            <w:tcW w:w="1182" w:type="dxa"/>
          </w:tcPr>
          <w:p w:rsidR="00B05865" w:rsidRPr="004F2C82" w:rsidRDefault="00B05865" w:rsidP="00242F93">
            <w:pPr>
              <w:rPr>
                <w:rFonts w:ascii="Times New Roman" w:hAnsi="Times New Roman" w:cs="Times New Roman"/>
              </w:rPr>
            </w:pPr>
            <w:r w:rsidRPr="004F2C82">
              <w:rPr>
                <w:rFonts w:ascii="Times New Roman" w:hAnsi="Times New Roman" w:cs="Times New Roman"/>
              </w:rPr>
              <w:t>Рефлекшн Соверинг</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hAnsi="Times New Roman" w:cs="Times New Roman"/>
              </w:rPr>
              <w:t>36,5±</w:t>
            </w:r>
            <w:r w:rsidRPr="004F2C82">
              <w:rPr>
                <w:rFonts w:ascii="Times New Roman" w:eastAsia="Times New Roman" w:hAnsi="Times New Roman" w:cs="Times New Roman"/>
                <w:lang w:eastAsia="ru-RU"/>
              </w:rPr>
              <w:t>0,08</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223,0</w:t>
            </w:r>
            <w:r w:rsidRPr="004F2C82">
              <w:rPr>
                <w:rFonts w:ascii="Times New Roman" w:hAnsi="Times New Roman" w:cs="Times New Roman"/>
              </w:rPr>
              <w:t>±</w:t>
            </w:r>
            <w:r w:rsidRPr="004F2C82">
              <w:rPr>
                <w:rFonts w:ascii="Times New Roman" w:eastAsia="Times New Roman" w:hAnsi="Times New Roman" w:cs="Times New Roman"/>
                <w:lang w:eastAsia="ru-RU"/>
              </w:rPr>
              <w:t>1,15</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316,2</w:t>
            </w:r>
            <w:r w:rsidRPr="004F2C82">
              <w:rPr>
                <w:rFonts w:ascii="Times New Roman" w:hAnsi="Times New Roman" w:cs="Times New Roman"/>
              </w:rPr>
              <w:t>±</w:t>
            </w:r>
            <w:r w:rsidRPr="004F2C82">
              <w:rPr>
                <w:rFonts w:ascii="Times New Roman" w:eastAsia="Times New Roman" w:hAnsi="Times New Roman" w:cs="Times New Roman"/>
                <w:lang w:eastAsia="ru-RU"/>
              </w:rPr>
              <w:t>1,08</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367,4</w:t>
            </w:r>
            <w:r w:rsidRPr="004F2C82">
              <w:rPr>
                <w:rFonts w:ascii="Times New Roman" w:hAnsi="Times New Roman" w:cs="Times New Roman"/>
              </w:rPr>
              <w:t>±</w:t>
            </w:r>
            <w:r w:rsidRPr="004F2C82">
              <w:rPr>
                <w:rFonts w:ascii="Times New Roman" w:eastAsia="Times New Roman" w:hAnsi="Times New Roman" w:cs="Times New Roman"/>
                <w:lang w:eastAsia="ru-RU"/>
              </w:rPr>
              <w:t>1,67</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509,7</w:t>
            </w:r>
            <w:r w:rsidRPr="004F2C82">
              <w:rPr>
                <w:rFonts w:ascii="Times New Roman" w:hAnsi="Times New Roman" w:cs="Times New Roman"/>
              </w:rPr>
              <w:t>±</w:t>
            </w:r>
            <w:r w:rsidRPr="004F2C82">
              <w:rPr>
                <w:rFonts w:ascii="Times New Roman" w:eastAsia="Times New Roman" w:hAnsi="Times New Roman" w:cs="Times New Roman"/>
                <w:lang w:eastAsia="ru-RU"/>
              </w:rPr>
              <w:t>3,39</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399,0</w:t>
            </w:r>
            <w:r w:rsidRPr="004F2C82">
              <w:rPr>
                <w:rFonts w:ascii="Times New Roman" w:hAnsi="Times New Roman" w:cs="Times New Roman"/>
              </w:rPr>
              <w:t>±1,04</w:t>
            </w:r>
          </w:p>
        </w:tc>
        <w:tc>
          <w:tcPr>
            <w:tcW w:w="1128"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13,2</w:t>
            </w:r>
            <w:r w:rsidRPr="004F2C82">
              <w:rPr>
                <w:rFonts w:ascii="Times New Roman" w:hAnsi="Times New Roman" w:cs="Times New Roman"/>
              </w:rPr>
              <w:t>±0,07</w:t>
            </w:r>
          </w:p>
        </w:tc>
      </w:tr>
      <w:tr w:rsidR="00B05865" w:rsidRPr="004F2C82" w:rsidTr="00242F93">
        <w:trPr>
          <w:trHeight w:val="435"/>
        </w:trPr>
        <w:tc>
          <w:tcPr>
            <w:tcW w:w="1182" w:type="dxa"/>
          </w:tcPr>
          <w:p w:rsidR="00B05865" w:rsidRPr="004F2C82" w:rsidRDefault="00B05865" w:rsidP="00242F93">
            <w:pPr>
              <w:rPr>
                <w:rFonts w:ascii="Times New Roman" w:hAnsi="Times New Roman" w:cs="Times New Roman"/>
              </w:rPr>
            </w:pPr>
            <w:r w:rsidRPr="004F2C82">
              <w:rPr>
                <w:rFonts w:ascii="Times New Roman" w:hAnsi="Times New Roman" w:cs="Times New Roman"/>
              </w:rPr>
              <w:t>Вис Бэк Айдиал</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36,6</w:t>
            </w:r>
            <w:r w:rsidRPr="004F2C82">
              <w:rPr>
                <w:rFonts w:ascii="Times New Roman" w:hAnsi="Times New Roman" w:cs="Times New Roman"/>
              </w:rPr>
              <w:t>±</w:t>
            </w:r>
            <w:r w:rsidRPr="004F2C82">
              <w:rPr>
                <w:rFonts w:ascii="Times New Roman" w:eastAsia="Times New Roman" w:hAnsi="Times New Roman" w:cs="Times New Roman"/>
                <w:lang w:eastAsia="ru-RU"/>
              </w:rPr>
              <w:t>0,08</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227,4</w:t>
            </w:r>
            <w:r w:rsidRPr="004F2C82">
              <w:rPr>
                <w:rFonts w:ascii="Times New Roman" w:hAnsi="Times New Roman" w:cs="Times New Roman"/>
              </w:rPr>
              <w:t>±</w:t>
            </w:r>
            <w:r w:rsidRPr="004F2C82">
              <w:rPr>
                <w:rFonts w:ascii="Times New Roman" w:eastAsia="Times New Roman" w:hAnsi="Times New Roman" w:cs="Times New Roman"/>
                <w:lang w:eastAsia="ru-RU"/>
              </w:rPr>
              <w:t>0,89</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325,6</w:t>
            </w:r>
            <w:r w:rsidRPr="004F2C82">
              <w:rPr>
                <w:rFonts w:ascii="Times New Roman" w:hAnsi="Times New Roman" w:cs="Times New Roman"/>
              </w:rPr>
              <w:t>±1,00</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379,4</w:t>
            </w:r>
            <w:r w:rsidRPr="004F2C82">
              <w:rPr>
                <w:rFonts w:ascii="Times New Roman" w:hAnsi="Times New Roman" w:cs="Times New Roman"/>
              </w:rPr>
              <w:t>±</w:t>
            </w:r>
            <w:r w:rsidRPr="004F2C82">
              <w:rPr>
                <w:rFonts w:ascii="Times New Roman" w:eastAsia="Times New Roman" w:hAnsi="Times New Roman" w:cs="Times New Roman"/>
                <w:lang w:eastAsia="ru-RU"/>
              </w:rPr>
              <w:t>1,38</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515,6</w:t>
            </w:r>
            <w:r w:rsidRPr="004F2C82">
              <w:rPr>
                <w:rFonts w:ascii="Times New Roman" w:hAnsi="Times New Roman" w:cs="Times New Roman"/>
              </w:rPr>
              <w:t>±</w:t>
            </w:r>
            <w:r w:rsidRPr="004F2C82">
              <w:rPr>
                <w:rFonts w:ascii="Times New Roman" w:eastAsia="Times New Roman" w:hAnsi="Times New Roman" w:cs="Times New Roman"/>
                <w:lang w:eastAsia="ru-RU"/>
              </w:rPr>
              <w:t>4,39</w:t>
            </w:r>
          </w:p>
        </w:tc>
        <w:tc>
          <w:tcPr>
            <w:tcW w:w="1127"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401,4</w:t>
            </w:r>
            <w:r w:rsidRPr="004F2C82">
              <w:rPr>
                <w:rFonts w:ascii="Times New Roman" w:hAnsi="Times New Roman" w:cs="Times New Roman"/>
              </w:rPr>
              <w:t>±0,93</w:t>
            </w:r>
          </w:p>
        </w:tc>
        <w:tc>
          <w:tcPr>
            <w:tcW w:w="1128" w:type="dxa"/>
            <w:vAlign w:val="center"/>
          </w:tcPr>
          <w:p w:rsidR="00B05865" w:rsidRPr="004F2C82" w:rsidRDefault="00B05865" w:rsidP="00242F93">
            <w:pPr>
              <w:ind w:left="-57" w:right="-57"/>
              <w:jc w:val="center"/>
              <w:rPr>
                <w:rFonts w:ascii="Times New Roman" w:hAnsi="Times New Roman" w:cs="Times New Roman"/>
              </w:rPr>
            </w:pPr>
            <w:r w:rsidRPr="004F2C82">
              <w:rPr>
                <w:rFonts w:ascii="Times New Roman" w:eastAsia="Times New Roman" w:hAnsi="Times New Roman" w:cs="Times New Roman"/>
                <w:lang w:eastAsia="ru-RU"/>
              </w:rPr>
              <w:t>12,8</w:t>
            </w:r>
            <w:r w:rsidRPr="004F2C82">
              <w:rPr>
                <w:rFonts w:ascii="Times New Roman" w:hAnsi="Times New Roman" w:cs="Times New Roman"/>
              </w:rPr>
              <w:t>±0,06</w:t>
            </w:r>
          </w:p>
        </w:tc>
      </w:tr>
    </w:tbl>
    <w:p w:rsidR="00242F93" w:rsidRDefault="00242F93"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Из данных таблицы видно, что по живой массе в периоды оценки роста ремонтного м</w:t>
      </w:r>
      <w:r w:rsidRPr="004F2C82">
        <w:rPr>
          <w:rFonts w:ascii="Times New Roman" w:hAnsi="Times New Roman" w:cs="Times New Roman"/>
        </w:rPr>
        <w:t>о</w:t>
      </w:r>
      <w:r w:rsidRPr="004F2C82">
        <w:rPr>
          <w:rFonts w:ascii="Times New Roman" w:hAnsi="Times New Roman" w:cs="Times New Roman"/>
        </w:rPr>
        <w:t>лодняка между группами телок разных линий достоверной разницы не установлено, хотя отм</w:t>
      </w:r>
      <w:r w:rsidRPr="004F2C82">
        <w:rPr>
          <w:rFonts w:ascii="Times New Roman" w:hAnsi="Times New Roman" w:cs="Times New Roman"/>
        </w:rPr>
        <w:t>е</w:t>
      </w:r>
      <w:r w:rsidRPr="004F2C82">
        <w:rPr>
          <w:rFonts w:ascii="Times New Roman" w:hAnsi="Times New Roman" w:cs="Times New Roman"/>
        </w:rPr>
        <w:t>чается положительная тенденции по повышенной интенсивности роста телок лин</w:t>
      </w:r>
      <w:r w:rsidR="000A2B78">
        <w:rPr>
          <w:rFonts w:ascii="Times New Roman" w:hAnsi="Times New Roman" w:cs="Times New Roman"/>
        </w:rPr>
        <w:t>ии Вис Бэк Айдиала. Это проявило</w:t>
      </w:r>
      <w:r w:rsidRPr="004F2C82">
        <w:rPr>
          <w:rFonts w:ascii="Times New Roman" w:hAnsi="Times New Roman" w:cs="Times New Roman"/>
        </w:rPr>
        <w:t>сь в снижении достижения возраста первого осеменения, который был ниже у животных линии Вис Бэк Айдиала на 4 месяца, по сравнению с телками линии Ре</w:t>
      </w:r>
      <w:r w:rsidRPr="004F2C82">
        <w:rPr>
          <w:rFonts w:ascii="Times New Roman" w:hAnsi="Times New Roman" w:cs="Times New Roman"/>
        </w:rPr>
        <w:t>ф</w:t>
      </w:r>
      <w:r w:rsidRPr="004F2C82">
        <w:rPr>
          <w:rFonts w:ascii="Times New Roman" w:hAnsi="Times New Roman" w:cs="Times New Roman"/>
        </w:rPr>
        <w:t xml:space="preserve">лекшн Соверинга (Р≤0,05). </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Весовой рост ремонтного молодняка в скотоводстве оценивают по таким показателям, как абсолютный, среднесуточный и относительный приросты живой массы. По ним можно с</w:t>
      </w:r>
      <w:r w:rsidRPr="004F2C82">
        <w:rPr>
          <w:rFonts w:ascii="Times New Roman" w:hAnsi="Times New Roman" w:cs="Times New Roman"/>
        </w:rPr>
        <w:t>у</w:t>
      </w:r>
      <w:r w:rsidRPr="004F2C82">
        <w:rPr>
          <w:rFonts w:ascii="Times New Roman" w:hAnsi="Times New Roman" w:cs="Times New Roman"/>
        </w:rPr>
        <w:t>дить не только об увеличении массы животного, но и проследить закономерные изменения ро</w:t>
      </w:r>
      <w:r w:rsidRPr="004F2C82">
        <w:rPr>
          <w:rFonts w:ascii="Times New Roman" w:hAnsi="Times New Roman" w:cs="Times New Roman"/>
        </w:rPr>
        <w:t>с</w:t>
      </w:r>
      <w:r w:rsidRPr="004F2C82">
        <w:rPr>
          <w:rFonts w:ascii="Times New Roman" w:hAnsi="Times New Roman" w:cs="Times New Roman"/>
        </w:rPr>
        <w:t xml:space="preserve">та, их особенности по периодам роста в период выращивания. </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1 представлены данные об абсолютных приростах живой массы ремонтных телок изучаемых линий.</w:t>
      </w:r>
    </w:p>
    <w:p w:rsidR="00B05865" w:rsidRPr="004F2C82" w:rsidRDefault="00B05865" w:rsidP="006828AA">
      <w:pPr>
        <w:spacing w:after="0" w:line="240" w:lineRule="auto"/>
        <w:ind w:firstLine="567"/>
        <w:jc w:val="both"/>
        <w:rPr>
          <w:rFonts w:ascii="Times New Roman" w:hAnsi="Times New Roman" w:cs="Times New Roman"/>
        </w:rPr>
      </w:pP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96227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42F93" w:rsidRPr="00242F93" w:rsidRDefault="00242F93" w:rsidP="00242F93">
      <w:pPr>
        <w:spacing w:after="0" w:line="240" w:lineRule="auto"/>
        <w:jc w:val="center"/>
        <w:rPr>
          <w:rFonts w:ascii="Times New Roman" w:hAnsi="Times New Roman" w:cs="Times New Roman"/>
          <w:sz w:val="12"/>
          <w:szCs w:val="12"/>
        </w:rPr>
      </w:pPr>
    </w:p>
    <w:p w:rsidR="00B05865" w:rsidRPr="004F2C82" w:rsidRDefault="00242F93" w:rsidP="00242F93">
      <w:pPr>
        <w:spacing w:after="0" w:line="240" w:lineRule="auto"/>
        <w:jc w:val="center"/>
        <w:rPr>
          <w:rFonts w:ascii="Times New Roman" w:hAnsi="Times New Roman" w:cs="Times New Roman"/>
        </w:rPr>
      </w:pPr>
      <w:r>
        <w:rPr>
          <w:rFonts w:ascii="Times New Roman" w:hAnsi="Times New Roman" w:cs="Times New Roman"/>
        </w:rPr>
        <w:t>Рисунок 1 –</w:t>
      </w:r>
      <w:r w:rsidR="00B05865" w:rsidRPr="004F2C82">
        <w:rPr>
          <w:rFonts w:ascii="Times New Roman" w:hAnsi="Times New Roman" w:cs="Times New Roman"/>
        </w:rPr>
        <w:t xml:space="preserve"> Абсолютный прирост </w:t>
      </w:r>
      <w:r>
        <w:rPr>
          <w:rFonts w:ascii="Times New Roman" w:hAnsi="Times New Roman" w:cs="Times New Roman"/>
        </w:rPr>
        <w:t>живой массы ремонтных телок, кг</w:t>
      </w:r>
    </w:p>
    <w:p w:rsidR="00242F93" w:rsidRDefault="00242F93"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подтверждается выше сделанный вывод о том, что ремонтные телки линии Вис Бэк Айдиала растут быстрее и имеют более высокие абсолютные приросты по оценива</w:t>
      </w:r>
      <w:r w:rsidRPr="004F2C82">
        <w:rPr>
          <w:rFonts w:ascii="Times New Roman" w:hAnsi="Times New Roman" w:cs="Times New Roman"/>
        </w:rPr>
        <w:t>е</w:t>
      </w:r>
      <w:r w:rsidRPr="004F2C82">
        <w:rPr>
          <w:rFonts w:ascii="Times New Roman" w:hAnsi="Times New Roman" w:cs="Times New Roman"/>
        </w:rPr>
        <w:t>мым периодам, за исключением периода с 12-ти месячного возраста и до 18-ти месячного во</w:t>
      </w:r>
      <w:r w:rsidRPr="004F2C82">
        <w:rPr>
          <w:rFonts w:ascii="Times New Roman" w:hAnsi="Times New Roman" w:cs="Times New Roman"/>
        </w:rPr>
        <w:t>з</w:t>
      </w:r>
      <w:r w:rsidRPr="004F2C82">
        <w:rPr>
          <w:rFonts w:ascii="Times New Roman" w:hAnsi="Times New Roman" w:cs="Times New Roman"/>
        </w:rPr>
        <w:t>раста, что вероятно связано, как со снижением интенсивности роста с возрастом, так и с тем, что это были уже осемененные телки.</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Необходимо отметить и то, что</w:t>
      </w:r>
      <w:r w:rsidR="006828AA" w:rsidRPr="004F2C82">
        <w:rPr>
          <w:rFonts w:ascii="Times New Roman" w:hAnsi="Times New Roman" w:cs="Times New Roman"/>
        </w:rPr>
        <w:t xml:space="preserve"> </w:t>
      </w:r>
      <w:r w:rsidRPr="004F2C82">
        <w:rPr>
          <w:rFonts w:ascii="Times New Roman" w:hAnsi="Times New Roman" w:cs="Times New Roman"/>
        </w:rPr>
        <w:t>длительность периодов оценки роста телок различная, от 6 до 2 месяцев. Поэтому вызывает интерес абсолютные приросты живой массы за месяц выр</w:t>
      </w:r>
      <w:r w:rsidRPr="004F2C82">
        <w:rPr>
          <w:rFonts w:ascii="Times New Roman" w:hAnsi="Times New Roman" w:cs="Times New Roman"/>
        </w:rPr>
        <w:t>а</w:t>
      </w:r>
      <w:r w:rsidRPr="004F2C82">
        <w:rPr>
          <w:rFonts w:ascii="Times New Roman" w:hAnsi="Times New Roman" w:cs="Times New Roman"/>
        </w:rPr>
        <w:t xml:space="preserve">щивания по периодам роста (табл. 2). </w:t>
      </w:r>
    </w:p>
    <w:p w:rsidR="00242F93" w:rsidRDefault="00242F93" w:rsidP="004F2C82">
      <w:pPr>
        <w:spacing w:after="0" w:line="240" w:lineRule="auto"/>
        <w:jc w:val="both"/>
        <w:rPr>
          <w:rFonts w:ascii="Times New Roman" w:hAnsi="Times New Roman" w:cs="Times New Roman"/>
        </w:rPr>
      </w:pPr>
    </w:p>
    <w:p w:rsidR="00B05865" w:rsidRDefault="00B05865" w:rsidP="00242F93">
      <w:pPr>
        <w:spacing w:after="0" w:line="240" w:lineRule="auto"/>
        <w:jc w:val="center"/>
        <w:rPr>
          <w:rFonts w:ascii="Times New Roman" w:hAnsi="Times New Roman" w:cs="Times New Roman"/>
        </w:rPr>
      </w:pPr>
      <w:r w:rsidRPr="004F2C82">
        <w:rPr>
          <w:rFonts w:ascii="Times New Roman" w:hAnsi="Times New Roman" w:cs="Times New Roman"/>
        </w:rPr>
        <w:t>Таблица 2 – Помесячные абсолютные приросты живой массы телок, кг</w:t>
      </w:r>
    </w:p>
    <w:p w:rsidR="00242F93" w:rsidRPr="004F2C82" w:rsidRDefault="00242F93" w:rsidP="00242F93">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1418"/>
        <w:gridCol w:w="1093"/>
        <w:gridCol w:w="1093"/>
        <w:gridCol w:w="1094"/>
        <w:gridCol w:w="1093"/>
        <w:gridCol w:w="1094"/>
        <w:gridCol w:w="1093"/>
        <w:gridCol w:w="1094"/>
      </w:tblGrid>
      <w:tr w:rsidR="00B05865" w:rsidRPr="004F2C82" w:rsidTr="00242F93">
        <w:tc>
          <w:tcPr>
            <w:tcW w:w="1418" w:type="dxa"/>
            <w:vMerge w:val="restart"/>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Линия</w:t>
            </w:r>
          </w:p>
        </w:tc>
        <w:tc>
          <w:tcPr>
            <w:tcW w:w="7654" w:type="dxa"/>
            <w:gridSpan w:val="7"/>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Периоды, месяцев</w:t>
            </w:r>
          </w:p>
        </w:tc>
      </w:tr>
      <w:tr w:rsidR="00B05865" w:rsidRPr="004F2C82" w:rsidTr="00242F93">
        <w:tc>
          <w:tcPr>
            <w:tcW w:w="1418" w:type="dxa"/>
            <w:vMerge/>
            <w:vAlign w:val="center"/>
          </w:tcPr>
          <w:p w:rsidR="00B05865" w:rsidRPr="004F2C82" w:rsidRDefault="00B05865" w:rsidP="00242F93">
            <w:pPr>
              <w:jc w:val="center"/>
              <w:rPr>
                <w:rFonts w:ascii="Times New Roman" w:hAnsi="Times New Roman" w:cs="Times New Roman"/>
              </w:rPr>
            </w:pPr>
          </w:p>
        </w:tc>
        <w:tc>
          <w:tcPr>
            <w:tcW w:w="1093"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0-6</w:t>
            </w:r>
          </w:p>
        </w:tc>
        <w:tc>
          <w:tcPr>
            <w:tcW w:w="1093"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6-10</w:t>
            </w:r>
          </w:p>
        </w:tc>
        <w:tc>
          <w:tcPr>
            <w:tcW w:w="1094"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10-12</w:t>
            </w:r>
          </w:p>
        </w:tc>
        <w:tc>
          <w:tcPr>
            <w:tcW w:w="1093"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12-18</w:t>
            </w:r>
          </w:p>
        </w:tc>
        <w:tc>
          <w:tcPr>
            <w:tcW w:w="1094"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0-18</w:t>
            </w:r>
          </w:p>
        </w:tc>
        <w:tc>
          <w:tcPr>
            <w:tcW w:w="1093"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12-1-ое осемен</w:t>
            </w:r>
            <w:r w:rsidRPr="004F2C82">
              <w:rPr>
                <w:rFonts w:ascii="Times New Roman" w:hAnsi="Times New Roman" w:cs="Times New Roman"/>
              </w:rPr>
              <w:t>е</w:t>
            </w:r>
            <w:r w:rsidRPr="004F2C82">
              <w:rPr>
                <w:rFonts w:ascii="Times New Roman" w:hAnsi="Times New Roman" w:cs="Times New Roman"/>
              </w:rPr>
              <w:t>ние</w:t>
            </w:r>
          </w:p>
        </w:tc>
        <w:tc>
          <w:tcPr>
            <w:tcW w:w="1094" w:type="dxa"/>
            <w:vAlign w:val="center"/>
          </w:tcPr>
          <w:p w:rsidR="00B05865" w:rsidRPr="004F2C82" w:rsidRDefault="00B05865" w:rsidP="00242F93">
            <w:pPr>
              <w:jc w:val="center"/>
              <w:rPr>
                <w:rFonts w:ascii="Times New Roman" w:hAnsi="Times New Roman" w:cs="Times New Roman"/>
              </w:rPr>
            </w:pPr>
            <w:r w:rsidRPr="004F2C82">
              <w:rPr>
                <w:rFonts w:ascii="Times New Roman" w:hAnsi="Times New Roman" w:cs="Times New Roman"/>
              </w:rPr>
              <w:t>0-1-ое осемен</w:t>
            </w:r>
            <w:r w:rsidRPr="004F2C82">
              <w:rPr>
                <w:rFonts w:ascii="Times New Roman" w:hAnsi="Times New Roman" w:cs="Times New Roman"/>
              </w:rPr>
              <w:t>е</w:t>
            </w:r>
            <w:r w:rsidRPr="004F2C82">
              <w:rPr>
                <w:rFonts w:ascii="Times New Roman" w:hAnsi="Times New Roman" w:cs="Times New Roman"/>
              </w:rPr>
              <w:t>ние</w:t>
            </w:r>
          </w:p>
        </w:tc>
      </w:tr>
      <w:tr w:rsidR="00B05865" w:rsidRPr="004F2C82" w:rsidTr="00242F93">
        <w:tc>
          <w:tcPr>
            <w:tcW w:w="1418" w:type="dxa"/>
          </w:tcPr>
          <w:p w:rsidR="00B05865" w:rsidRPr="004F2C82" w:rsidRDefault="00B05865" w:rsidP="00242F93">
            <w:pPr>
              <w:jc w:val="both"/>
              <w:rPr>
                <w:rFonts w:ascii="Times New Roman" w:hAnsi="Times New Roman" w:cs="Times New Roman"/>
              </w:rPr>
            </w:pPr>
            <w:r w:rsidRPr="004F2C82">
              <w:rPr>
                <w:rFonts w:ascii="Times New Roman" w:hAnsi="Times New Roman" w:cs="Times New Roman"/>
              </w:rPr>
              <w:t>Рефлекшн Соверинг</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31,1</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23,3</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25,3</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23,7</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26,3</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26,3</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27,5</w:t>
            </w:r>
          </w:p>
        </w:tc>
      </w:tr>
      <w:tr w:rsidR="00B05865" w:rsidRPr="004F2C82" w:rsidTr="00242F93">
        <w:tc>
          <w:tcPr>
            <w:tcW w:w="1418" w:type="dxa"/>
          </w:tcPr>
          <w:p w:rsidR="00242F93" w:rsidRDefault="00B05865" w:rsidP="00242F93">
            <w:pPr>
              <w:jc w:val="both"/>
              <w:rPr>
                <w:rFonts w:ascii="Times New Roman" w:hAnsi="Times New Roman" w:cs="Times New Roman"/>
              </w:rPr>
            </w:pPr>
            <w:r w:rsidRPr="004F2C82">
              <w:rPr>
                <w:rFonts w:ascii="Times New Roman" w:hAnsi="Times New Roman" w:cs="Times New Roman"/>
              </w:rPr>
              <w:t xml:space="preserve">Вис Бэк </w:t>
            </w:r>
          </w:p>
          <w:p w:rsidR="00B05865" w:rsidRPr="004F2C82" w:rsidRDefault="00B05865" w:rsidP="00242F93">
            <w:pPr>
              <w:jc w:val="both"/>
              <w:rPr>
                <w:rFonts w:ascii="Times New Roman" w:hAnsi="Times New Roman" w:cs="Times New Roman"/>
              </w:rPr>
            </w:pPr>
            <w:r w:rsidRPr="004F2C82">
              <w:rPr>
                <w:rFonts w:ascii="Times New Roman" w:hAnsi="Times New Roman" w:cs="Times New Roman"/>
              </w:rPr>
              <w:t>Айдиал</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31,8</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24,6</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26,9</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22,7</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26,6</w:t>
            </w:r>
          </w:p>
        </w:tc>
        <w:tc>
          <w:tcPr>
            <w:tcW w:w="1093"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27,5</w:t>
            </w:r>
          </w:p>
        </w:tc>
        <w:tc>
          <w:tcPr>
            <w:tcW w:w="1094" w:type="dxa"/>
          </w:tcPr>
          <w:p w:rsidR="00B05865" w:rsidRPr="004F2C82" w:rsidRDefault="00B05865" w:rsidP="004F2C82">
            <w:pPr>
              <w:jc w:val="center"/>
              <w:rPr>
                <w:rFonts w:ascii="Times New Roman" w:hAnsi="Times New Roman" w:cs="Times New Roman"/>
              </w:rPr>
            </w:pPr>
            <w:r w:rsidRPr="004F2C82">
              <w:rPr>
                <w:rFonts w:ascii="Times New Roman" w:hAnsi="Times New Roman" w:cs="Times New Roman"/>
              </w:rPr>
              <w:t>28,5</w:t>
            </w:r>
          </w:p>
        </w:tc>
      </w:tr>
    </w:tbl>
    <w:p w:rsidR="00242F93" w:rsidRDefault="00242F93"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Из данных таблица видно превосходство ремонтных телочек линии Вис Бэк Айдиала во все периоды роста за исключением периода с 12 до 18 месяцев. В целом за весь период иссл</w:t>
      </w:r>
      <w:r w:rsidRPr="004F2C82">
        <w:rPr>
          <w:rFonts w:ascii="Times New Roman" w:hAnsi="Times New Roman" w:cs="Times New Roman"/>
        </w:rPr>
        <w:t>е</w:t>
      </w:r>
      <w:r w:rsidRPr="004F2C82">
        <w:rPr>
          <w:rFonts w:ascii="Times New Roman" w:hAnsi="Times New Roman" w:cs="Times New Roman"/>
        </w:rPr>
        <w:t>дований</w:t>
      </w:r>
      <w:r w:rsidR="006828AA" w:rsidRPr="004F2C82">
        <w:rPr>
          <w:rFonts w:ascii="Times New Roman" w:hAnsi="Times New Roman" w:cs="Times New Roman"/>
        </w:rPr>
        <w:t xml:space="preserve"> </w:t>
      </w:r>
      <w:r w:rsidRPr="004F2C82">
        <w:rPr>
          <w:rFonts w:ascii="Times New Roman" w:hAnsi="Times New Roman" w:cs="Times New Roman"/>
        </w:rPr>
        <w:t>и до первого осеменения они имели более высокие абсолютные приросты живой ма</w:t>
      </w:r>
      <w:r w:rsidRPr="004F2C82">
        <w:rPr>
          <w:rFonts w:ascii="Times New Roman" w:hAnsi="Times New Roman" w:cs="Times New Roman"/>
        </w:rPr>
        <w:t>с</w:t>
      </w:r>
      <w:r w:rsidRPr="004F2C82">
        <w:rPr>
          <w:rFonts w:ascii="Times New Roman" w:hAnsi="Times New Roman" w:cs="Times New Roman"/>
        </w:rPr>
        <w:t>сы в месяц – 26,6 и 28,5 кг, что на 0,3 и 1,0 кг (1,1 и 3,6%) больше, чем у телок из линии Ре</w:t>
      </w:r>
      <w:r w:rsidRPr="004F2C82">
        <w:rPr>
          <w:rFonts w:ascii="Times New Roman" w:hAnsi="Times New Roman" w:cs="Times New Roman"/>
        </w:rPr>
        <w:t>ф</w:t>
      </w:r>
      <w:r w:rsidRPr="004F2C82">
        <w:rPr>
          <w:rFonts w:ascii="Times New Roman" w:hAnsi="Times New Roman" w:cs="Times New Roman"/>
        </w:rPr>
        <w:t>лекшн Соверинга.</w:t>
      </w:r>
    </w:p>
    <w:p w:rsidR="00B05865"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Скорость роста животных оценивается по среднесуточным приростам (рис. 2).</w:t>
      </w:r>
    </w:p>
    <w:p w:rsidR="00242F93" w:rsidRPr="004F2C82" w:rsidRDefault="00242F93" w:rsidP="00242F93">
      <w:pPr>
        <w:spacing w:after="0" w:line="240" w:lineRule="auto"/>
        <w:ind w:firstLine="567"/>
        <w:jc w:val="both"/>
        <w:rPr>
          <w:rFonts w:ascii="Times New Roman" w:hAnsi="Times New Roman" w:cs="Times New Roman"/>
        </w:rPr>
      </w:pPr>
      <w:r w:rsidRPr="004F2C82">
        <w:rPr>
          <w:rFonts w:ascii="Times New Roman" w:hAnsi="Times New Roman" w:cs="Times New Roman"/>
        </w:rPr>
        <w:t>По среднесуточным приростам можно проследить закономерные изменения роста ж</w:t>
      </w:r>
      <w:r w:rsidRPr="004F2C82">
        <w:rPr>
          <w:rFonts w:ascii="Times New Roman" w:hAnsi="Times New Roman" w:cs="Times New Roman"/>
        </w:rPr>
        <w:t>и</w:t>
      </w:r>
      <w:r w:rsidRPr="004F2C82">
        <w:rPr>
          <w:rFonts w:ascii="Times New Roman" w:hAnsi="Times New Roman" w:cs="Times New Roman"/>
        </w:rPr>
        <w:t>вотных, присущие всем живым организмам, такое как ритмичность роста. Она прослеживается в течение всего периода исследований от рождения до 18 месяцев и идет по синусоиде путем снижения высоких приростов до более низких с дальнейшим повышением и последующим снижением в период с 12 до 18 месяцев. Кроме того, нужно отметить снижение среднесуто</w:t>
      </w:r>
      <w:r w:rsidRPr="004F2C82">
        <w:rPr>
          <w:rFonts w:ascii="Times New Roman" w:hAnsi="Times New Roman" w:cs="Times New Roman"/>
        </w:rPr>
        <w:t>ч</w:t>
      </w:r>
      <w:r w:rsidRPr="004F2C82">
        <w:rPr>
          <w:rFonts w:ascii="Times New Roman" w:hAnsi="Times New Roman" w:cs="Times New Roman"/>
        </w:rPr>
        <w:t>ных приростов с возрастом животных. Самые высокие приросты установлены в возрасте с р</w:t>
      </w:r>
      <w:r w:rsidRPr="004F2C82">
        <w:rPr>
          <w:rFonts w:ascii="Times New Roman" w:hAnsi="Times New Roman" w:cs="Times New Roman"/>
        </w:rPr>
        <w:t>о</w:t>
      </w:r>
      <w:r w:rsidRPr="004F2C82">
        <w:rPr>
          <w:rFonts w:ascii="Times New Roman" w:hAnsi="Times New Roman" w:cs="Times New Roman"/>
        </w:rPr>
        <w:t xml:space="preserve">ждения по 6 месяц, то есть в период молочного выращивания. То есть система выращивания </w:t>
      </w:r>
      <w:r w:rsidRPr="004F2C82">
        <w:rPr>
          <w:rFonts w:ascii="Times New Roman" w:hAnsi="Times New Roman" w:cs="Times New Roman"/>
        </w:rPr>
        <w:lastRenderedPageBreak/>
        <w:t>ремонтных телок, принятая в хозяйстве – интенсивное выращивание со снижением среднес</w:t>
      </w:r>
      <w:r w:rsidRPr="004F2C82">
        <w:rPr>
          <w:rFonts w:ascii="Times New Roman" w:hAnsi="Times New Roman" w:cs="Times New Roman"/>
        </w:rPr>
        <w:t>у</w:t>
      </w:r>
      <w:r w:rsidRPr="004F2C82">
        <w:rPr>
          <w:rFonts w:ascii="Times New Roman" w:hAnsi="Times New Roman" w:cs="Times New Roman"/>
        </w:rPr>
        <w:t>точных приростов.</w:t>
      </w:r>
    </w:p>
    <w:p w:rsidR="00242F93" w:rsidRPr="004F2C82" w:rsidRDefault="00242F93" w:rsidP="006828AA">
      <w:pPr>
        <w:spacing w:after="0" w:line="240" w:lineRule="auto"/>
        <w:ind w:firstLine="567"/>
        <w:jc w:val="both"/>
        <w:rPr>
          <w:rFonts w:ascii="Times New Roman" w:hAnsi="Times New Roman" w:cs="Times New Roman"/>
        </w:rPr>
      </w:pPr>
    </w:p>
    <w:p w:rsidR="00B05865" w:rsidRPr="004F2C82" w:rsidRDefault="00B05865" w:rsidP="00242F93">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30099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42F93" w:rsidRPr="00242F93" w:rsidRDefault="00242F93" w:rsidP="00242F93">
      <w:pPr>
        <w:spacing w:after="0" w:line="240" w:lineRule="auto"/>
        <w:jc w:val="center"/>
        <w:rPr>
          <w:rFonts w:ascii="Times New Roman" w:hAnsi="Times New Roman" w:cs="Times New Roman"/>
        </w:rPr>
      </w:pPr>
    </w:p>
    <w:p w:rsidR="00B05865" w:rsidRDefault="00B05865" w:rsidP="00242F93">
      <w:pPr>
        <w:spacing w:after="0" w:line="240" w:lineRule="auto"/>
        <w:jc w:val="center"/>
        <w:rPr>
          <w:rFonts w:ascii="Times New Roman" w:hAnsi="Times New Roman" w:cs="Times New Roman"/>
        </w:rPr>
      </w:pPr>
      <w:r w:rsidRPr="004F2C82">
        <w:rPr>
          <w:rFonts w:ascii="Times New Roman" w:hAnsi="Times New Roman" w:cs="Times New Roman"/>
        </w:rPr>
        <w:t>Рисунок 2</w:t>
      </w:r>
      <w:r w:rsidR="00242F93">
        <w:rPr>
          <w:rFonts w:ascii="Times New Roman" w:hAnsi="Times New Roman" w:cs="Times New Roman"/>
        </w:rPr>
        <w:t xml:space="preserve"> –</w:t>
      </w:r>
      <w:r w:rsidRPr="004F2C82">
        <w:rPr>
          <w:rFonts w:ascii="Times New Roman" w:hAnsi="Times New Roman" w:cs="Times New Roman"/>
        </w:rPr>
        <w:t xml:space="preserve"> Среднес</w:t>
      </w:r>
      <w:r w:rsidR="00242F93">
        <w:rPr>
          <w:rFonts w:ascii="Times New Roman" w:hAnsi="Times New Roman" w:cs="Times New Roman"/>
        </w:rPr>
        <w:t>уточные приросты живой массы, г</w:t>
      </w:r>
    </w:p>
    <w:p w:rsidR="00242F93" w:rsidRPr="004F2C82" w:rsidRDefault="00242F93" w:rsidP="00242F93">
      <w:pPr>
        <w:spacing w:after="0" w:line="240" w:lineRule="auto"/>
        <w:jc w:val="center"/>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относительным приростам живой массы можно судить об интенсивности роста из</w:t>
      </w:r>
      <w:r w:rsidRPr="004F2C82">
        <w:rPr>
          <w:rFonts w:ascii="Times New Roman" w:hAnsi="Times New Roman" w:cs="Times New Roman"/>
        </w:rPr>
        <w:t>у</w:t>
      </w:r>
      <w:r w:rsidRPr="004F2C82">
        <w:rPr>
          <w:rFonts w:ascii="Times New Roman" w:hAnsi="Times New Roman" w:cs="Times New Roman"/>
        </w:rPr>
        <w:t xml:space="preserve">чаемых телок (рис. 3). </w:t>
      </w:r>
    </w:p>
    <w:p w:rsidR="00B05865" w:rsidRPr="004F2C82" w:rsidRDefault="00B05865" w:rsidP="006828AA">
      <w:pPr>
        <w:spacing w:after="0" w:line="240" w:lineRule="auto"/>
        <w:ind w:firstLine="567"/>
        <w:jc w:val="center"/>
        <w:rPr>
          <w:rFonts w:ascii="Times New Roman" w:hAnsi="Times New Roman" w:cs="Times New Roman"/>
        </w:rPr>
      </w:pP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31623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42F93" w:rsidRPr="00242F93" w:rsidRDefault="00242F93" w:rsidP="004F2C82">
      <w:pPr>
        <w:spacing w:after="0" w:line="240" w:lineRule="auto"/>
        <w:jc w:val="center"/>
        <w:rPr>
          <w:rFonts w:ascii="Times New Roman" w:hAnsi="Times New Roman" w:cs="Times New Roman"/>
        </w:rPr>
      </w:pP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3</w:t>
      </w:r>
      <w:r w:rsidR="00242F93">
        <w:rPr>
          <w:rFonts w:ascii="Times New Roman" w:hAnsi="Times New Roman" w:cs="Times New Roman"/>
        </w:rPr>
        <w:t xml:space="preserve"> –</w:t>
      </w:r>
      <w:r w:rsidRPr="004F2C82">
        <w:rPr>
          <w:rFonts w:ascii="Times New Roman" w:hAnsi="Times New Roman" w:cs="Times New Roman"/>
        </w:rPr>
        <w:t xml:space="preserve"> Относ</w:t>
      </w:r>
      <w:r w:rsidR="00242F93">
        <w:rPr>
          <w:rFonts w:ascii="Times New Roman" w:hAnsi="Times New Roman" w:cs="Times New Roman"/>
        </w:rPr>
        <w:t>ительный прирост живой массы, %</w:t>
      </w:r>
    </w:p>
    <w:p w:rsidR="00242F93" w:rsidRDefault="00242F93"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подтверждаются вышеизложенные выводы об изменениях роста животных по периодам его оценки. Самая высокая интенсивность роста установлена в молочный период в</w:t>
      </w:r>
      <w:r w:rsidRPr="004F2C82">
        <w:rPr>
          <w:rFonts w:ascii="Times New Roman" w:hAnsi="Times New Roman" w:cs="Times New Roman"/>
        </w:rPr>
        <w:t>ы</w:t>
      </w:r>
      <w:r w:rsidRPr="004F2C82">
        <w:rPr>
          <w:rFonts w:ascii="Times New Roman" w:hAnsi="Times New Roman" w:cs="Times New Roman"/>
        </w:rPr>
        <w:t>ращивания, а затем она снижалась, но зависели от длительности того или иного периода. Для того, чтобы убрать данный фактор были рассчитаны относительные просты в месяц по пери</w:t>
      </w:r>
      <w:r w:rsidRPr="004F2C82">
        <w:rPr>
          <w:rFonts w:ascii="Times New Roman" w:hAnsi="Times New Roman" w:cs="Times New Roman"/>
        </w:rPr>
        <w:t>о</w:t>
      </w:r>
      <w:r w:rsidRPr="004F2C82">
        <w:rPr>
          <w:rFonts w:ascii="Times New Roman" w:hAnsi="Times New Roman" w:cs="Times New Roman"/>
        </w:rPr>
        <w:t>дам роста (рис. 4).</w:t>
      </w:r>
      <w:r w:rsidR="006828AA" w:rsidRPr="004F2C82">
        <w:rPr>
          <w:rFonts w:ascii="Times New Roman" w:hAnsi="Times New Roman" w:cs="Times New Roman"/>
        </w:rPr>
        <w:t xml:space="preserve"> </w:t>
      </w: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4572000" cy="30099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05865" w:rsidRPr="004F2C82" w:rsidRDefault="00B05865" w:rsidP="004F2C82">
      <w:pPr>
        <w:spacing w:after="0" w:line="240" w:lineRule="auto"/>
        <w:jc w:val="center"/>
        <w:rPr>
          <w:rFonts w:ascii="Times New Roman" w:hAnsi="Times New Roman" w:cs="Times New Roman"/>
        </w:rPr>
      </w:pPr>
    </w:p>
    <w:p w:rsidR="00242F93" w:rsidRDefault="00242F93" w:rsidP="004F2C82">
      <w:pPr>
        <w:spacing w:after="0" w:line="240" w:lineRule="auto"/>
        <w:jc w:val="center"/>
        <w:rPr>
          <w:rFonts w:ascii="Times New Roman" w:hAnsi="Times New Roman" w:cs="Times New Roman"/>
        </w:rPr>
      </w:pP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4</w:t>
      </w:r>
      <w:r w:rsidR="00242F93">
        <w:rPr>
          <w:rFonts w:ascii="Times New Roman" w:hAnsi="Times New Roman" w:cs="Times New Roman"/>
        </w:rPr>
        <w:t xml:space="preserve"> –</w:t>
      </w:r>
      <w:r w:rsidRPr="004F2C82">
        <w:rPr>
          <w:rFonts w:ascii="Times New Roman" w:hAnsi="Times New Roman" w:cs="Times New Roman"/>
        </w:rPr>
        <w:t xml:space="preserve"> Среднемесячные относи</w:t>
      </w:r>
      <w:r w:rsidR="00242F93">
        <w:rPr>
          <w:rFonts w:ascii="Times New Roman" w:hAnsi="Times New Roman" w:cs="Times New Roman"/>
        </w:rPr>
        <w:t>тельные приросты живой массы, %</w:t>
      </w:r>
    </w:p>
    <w:p w:rsidR="00242F93" w:rsidRDefault="00242F93"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наглядно видно, что с возрастом наблюдается снижение интенсивности роста. В целом за весь период выращивания интенсивность роста была одинаковой, но до достижения возраста первого осеменения выявлена положительная тенденция по более высокой интенси</w:t>
      </w:r>
      <w:r w:rsidRPr="004F2C82">
        <w:rPr>
          <w:rFonts w:ascii="Times New Roman" w:hAnsi="Times New Roman" w:cs="Times New Roman"/>
        </w:rPr>
        <w:t>в</w:t>
      </w:r>
      <w:r w:rsidRPr="004F2C82">
        <w:rPr>
          <w:rFonts w:ascii="Times New Roman" w:hAnsi="Times New Roman" w:cs="Times New Roman"/>
        </w:rPr>
        <w:t>ности роста у телок линии Вис Бэк Айдиала, что хорошо видно на рисунке 5.</w:t>
      </w:r>
    </w:p>
    <w:p w:rsidR="00B05865" w:rsidRPr="004F2C82" w:rsidRDefault="00B05865" w:rsidP="006828AA">
      <w:pPr>
        <w:spacing w:after="0" w:line="240" w:lineRule="auto"/>
        <w:ind w:firstLine="567"/>
        <w:jc w:val="center"/>
        <w:rPr>
          <w:rFonts w:ascii="Times New Roman" w:hAnsi="Times New Roman" w:cs="Times New Roman"/>
        </w:rPr>
      </w:pPr>
    </w:p>
    <w:p w:rsidR="00B05865" w:rsidRPr="004F2C82"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42F93" w:rsidRDefault="00242F93" w:rsidP="004F2C82">
      <w:pPr>
        <w:spacing w:after="0" w:line="240" w:lineRule="auto"/>
        <w:jc w:val="center"/>
        <w:rPr>
          <w:rFonts w:ascii="Times New Roman" w:hAnsi="Times New Roman" w:cs="Times New Roman"/>
        </w:rPr>
      </w:pPr>
    </w:p>
    <w:p w:rsidR="00B05865" w:rsidRDefault="00B05865"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5</w:t>
      </w:r>
      <w:r w:rsidR="00242F93">
        <w:rPr>
          <w:rFonts w:ascii="Times New Roman" w:hAnsi="Times New Roman" w:cs="Times New Roman"/>
        </w:rPr>
        <w:t xml:space="preserve"> –</w:t>
      </w:r>
      <w:r w:rsidRPr="004F2C82">
        <w:rPr>
          <w:rFonts w:ascii="Times New Roman" w:hAnsi="Times New Roman" w:cs="Times New Roman"/>
        </w:rPr>
        <w:t xml:space="preserve"> Живая масса и возраст пер</w:t>
      </w:r>
      <w:r w:rsidR="00242F93">
        <w:rPr>
          <w:rFonts w:ascii="Times New Roman" w:hAnsi="Times New Roman" w:cs="Times New Roman"/>
        </w:rPr>
        <w:t>вого осеменения ремонтных телок</w:t>
      </w:r>
    </w:p>
    <w:p w:rsidR="00242F93" w:rsidRPr="004F2C82" w:rsidRDefault="00242F93" w:rsidP="004F2C82">
      <w:pPr>
        <w:spacing w:after="0" w:line="240" w:lineRule="auto"/>
        <w:jc w:val="center"/>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На рисунке наглядно видно, что более высокую живую массу при первом осеменении имели ремонтные телки линии Вис Бэк Айдиала (Р≥0,05), которые ее достигли в более молодом возрасте (Р≤0,05). </w:t>
      </w:r>
    </w:p>
    <w:p w:rsidR="00B05865" w:rsidRPr="004F2C82" w:rsidRDefault="00B05865"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можно сделать общий вывод о том, что в хозяйстве принята интенсивная система выращивания ремонтных телок со снижающимися среднесуточными приростами. Л</w:t>
      </w:r>
      <w:r w:rsidRPr="004F2C82">
        <w:rPr>
          <w:rFonts w:ascii="Times New Roman" w:hAnsi="Times New Roman" w:cs="Times New Roman"/>
        </w:rPr>
        <w:t>и</w:t>
      </w:r>
      <w:r w:rsidRPr="004F2C82">
        <w:rPr>
          <w:rFonts w:ascii="Times New Roman" w:hAnsi="Times New Roman" w:cs="Times New Roman"/>
        </w:rPr>
        <w:t>нейная принадлежность не оказывает достоверного влияния на скорость и интенсивность роста ремонтных телок, но выявлена тенденция более быстрого роста телок линии</w:t>
      </w:r>
      <w:r w:rsidR="006828AA" w:rsidRPr="004F2C82">
        <w:rPr>
          <w:rFonts w:ascii="Times New Roman" w:hAnsi="Times New Roman" w:cs="Times New Roman"/>
        </w:rPr>
        <w:t xml:space="preserve"> </w:t>
      </w:r>
      <w:r w:rsidRPr="004F2C82">
        <w:rPr>
          <w:rFonts w:ascii="Times New Roman" w:hAnsi="Times New Roman" w:cs="Times New Roman"/>
        </w:rPr>
        <w:t>Вис Бэк Айдиала.</w:t>
      </w:r>
    </w:p>
    <w:p w:rsidR="00B05865" w:rsidRPr="004F2C82" w:rsidRDefault="00B05865" w:rsidP="006828AA">
      <w:pPr>
        <w:spacing w:after="0" w:line="240" w:lineRule="auto"/>
        <w:ind w:firstLine="567"/>
        <w:jc w:val="both"/>
        <w:rPr>
          <w:rFonts w:ascii="Times New Roman" w:hAnsi="Times New Roman" w:cs="Times New Roman"/>
        </w:rPr>
      </w:pPr>
    </w:p>
    <w:p w:rsidR="00B05865" w:rsidRPr="004F2C82" w:rsidRDefault="00B05865"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lastRenderedPageBreak/>
        <w:t>Литература:</w:t>
      </w:r>
    </w:p>
    <w:p w:rsidR="00242F93" w:rsidRPr="00242F93" w:rsidRDefault="00B05865" w:rsidP="00242F93">
      <w:pPr>
        <w:pStyle w:val="a4"/>
        <w:spacing w:before="0" w:beforeAutospacing="0" w:after="0" w:afterAutospacing="0"/>
        <w:ind w:firstLine="567"/>
        <w:jc w:val="both"/>
        <w:rPr>
          <w:color w:val="auto"/>
          <w:sz w:val="22"/>
          <w:szCs w:val="22"/>
        </w:rPr>
      </w:pPr>
      <w:r w:rsidRPr="00242F93">
        <w:rPr>
          <w:iCs/>
          <w:color w:val="auto"/>
          <w:sz w:val="22"/>
          <w:szCs w:val="22"/>
        </w:rPr>
        <w:t>1.</w:t>
      </w:r>
      <w:r w:rsidR="00242F93" w:rsidRPr="00242F93">
        <w:rPr>
          <w:iCs/>
          <w:color w:val="auto"/>
          <w:sz w:val="22"/>
          <w:szCs w:val="22"/>
        </w:rPr>
        <w:t>  </w:t>
      </w:r>
      <w:r w:rsidR="00242F93">
        <w:rPr>
          <w:iCs/>
          <w:color w:val="auto"/>
          <w:sz w:val="22"/>
          <w:szCs w:val="22"/>
        </w:rPr>
        <w:t>Донник И.М., Воронин Б.</w:t>
      </w:r>
      <w:r w:rsidRPr="00242F93">
        <w:rPr>
          <w:iCs/>
          <w:color w:val="auto"/>
          <w:sz w:val="22"/>
          <w:szCs w:val="22"/>
        </w:rPr>
        <w:t>А.</w:t>
      </w:r>
      <w:r w:rsidR="00242F93">
        <w:rPr>
          <w:iCs/>
          <w:color w:val="auto"/>
          <w:sz w:val="22"/>
          <w:szCs w:val="22"/>
        </w:rPr>
        <w:t>, Лоретц О.</w:t>
      </w:r>
      <w:r w:rsidRPr="00242F93">
        <w:rPr>
          <w:iCs/>
          <w:color w:val="auto"/>
          <w:sz w:val="22"/>
          <w:szCs w:val="22"/>
        </w:rPr>
        <w:t xml:space="preserve">Г. </w:t>
      </w:r>
      <w:hyperlink r:id="rId39" w:history="1">
        <w:r w:rsidRPr="00242F93">
          <w:rPr>
            <w:rStyle w:val="a6"/>
            <w:color w:val="auto"/>
            <w:sz w:val="22"/>
            <w:szCs w:val="22"/>
            <w:u w:val="none"/>
          </w:rPr>
          <w:t>Обеспечение продовольственной безопасн</w:t>
        </w:r>
        <w:r w:rsidRPr="00242F93">
          <w:rPr>
            <w:rStyle w:val="a6"/>
            <w:color w:val="auto"/>
            <w:sz w:val="22"/>
            <w:szCs w:val="22"/>
            <w:u w:val="none"/>
          </w:rPr>
          <w:t>о</w:t>
        </w:r>
        <w:r w:rsidRPr="00242F93">
          <w:rPr>
            <w:rStyle w:val="a6"/>
            <w:color w:val="auto"/>
            <w:sz w:val="22"/>
            <w:szCs w:val="22"/>
            <w:u w:val="none"/>
          </w:rPr>
          <w:t>сти: научно-производственный аспект (на примере Свердловской области)</w:t>
        </w:r>
      </w:hyperlink>
      <w:r w:rsidRPr="00242F93">
        <w:rPr>
          <w:rStyle w:val="a6"/>
          <w:color w:val="auto"/>
          <w:sz w:val="22"/>
          <w:szCs w:val="22"/>
          <w:u w:val="none"/>
        </w:rPr>
        <w:t xml:space="preserve"> // </w:t>
      </w:r>
      <w:hyperlink r:id="rId40" w:history="1">
        <w:r w:rsidRPr="00242F93">
          <w:rPr>
            <w:rStyle w:val="a6"/>
            <w:color w:val="auto"/>
            <w:sz w:val="22"/>
            <w:szCs w:val="22"/>
            <w:u w:val="none"/>
          </w:rPr>
          <w:t>Аграрный вестник Урала</w:t>
        </w:r>
      </w:hyperlink>
      <w:r w:rsidRPr="00242F93">
        <w:rPr>
          <w:color w:val="auto"/>
          <w:sz w:val="22"/>
          <w:szCs w:val="22"/>
        </w:rPr>
        <w:t>. 2015. </w:t>
      </w:r>
      <w:hyperlink r:id="rId41" w:history="1">
        <w:r w:rsidRPr="00242F93">
          <w:rPr>
            <w:rStyle w:val="a6"/>
            <w:color w:val="auto"/>
            <w:sz w:val="22"/>
            <w:szCs w:val="22"/>
            <w:u w:val="none"/>
          </w:rPr>
          <w:t>№ 7 (137)</w:t>
        </w:r>
      </w:hyperlink>
      <w:r w:rsidRPr="00242F93">
        <w:rPr>
          <w:color w:val="auto"/>
          <w:sz w:val="22"/>
          <w:szCs w:val="22"/>
        </w:rPr>
        <w:t>. С. 81</w:t>
      </w:r>
      <w:r w:rsidR="00242F93">
        <w:rPr>
          <w:color w:val="auto"/>
          <w:sz w:val="22"/>
          <w:szCs w:val="22"/>
        </w:rPr>
        <w:t>-</w:t>
      </w:r>
      <w:r w:rsidRPr="00242F93">
        <w:rPr>
          <w:color w:val="auto"/>
          <w:sz w:val="22"/>
          <w:szCs w:val="22"/>
        </w:rPr>
        <w:t>85.</w:t>
      </w:r>
    </w:p>
    <w:p w:rsidR="00242F93" w:rsidRPr="00242F93" w:rsidRDefault="00242F93" w:rsidP="00242F93">
      <w:pPr>
        <w:pStyle w:val="a4"/>
        <w:spacing w:before="0" w:beforeAutospacing="0" w:after="0" w:afterAutospacing="0"/>
        <w:ind w:firstLine="567"/>
        <w:jc w:val="both"/>
        <w:rPr>
          <w:color w:val="auto"/>
          <w:sz w:val="22"/>
          <w:szCs w:val="22"/>
        </w:rPr>
      </w:pPr>
      <w:r w:rsidRPr="00242F93">
        <w:rPr>
          <w:iCs/>
          <w:color w:val="auto"/>
          <w:sz w:val="22"/>
          <w:szCs w:val="22"/>
        </w:rPr>
        <w:t>2.  </w:t>
      </w:r>
      <w:r w:rsidR="00B05865" w:rsidRPr="00242F93">
        <w:rPr>
          <w:iCs/>
          <w:color w:val="auto"/>
          <w:sz w:val="22"/>
          <w:szCs w:val="22"/>
        </w:rPr>
        <w:t>Лоретц О.</w:t>
      </w:r>
      <w:r>
        <w:rPr>
          <w:iCs/>
          <w:color w:val="auto"/>
          <w:sz w:val="22"/>
          <w:szCs w:val="22"/>
        </w:rPr>
        <w:t>Г., Донник И.</w:t>
      </w:r>
      <w:r w:rsidR="00B05865" w:rsidRPr="00242F93">
        <w:rPr>
          <w:iCs/>
          <w:color w:val="auto"/>
          <w:sz w:val="22"/>
          <w:szCs w:val="22"/>
        </w:rPr>
        <w:t xml:space="preserve">М. </w:t>
      </w:r>
      <w:hyperlink r:id="rId42" w:history="1">
        <w:r w:rsidR="00B05865" w:rsidRPr="00242F93">
          <w:rPr>
            <w:rStyle w:val="a6"/>
            <w:color w:val="auto"/>
            <w:sz w:val="22"/>
            <w:szCs w:val="22"/>
            <w:u w:val="none"/>
          </w:rPr>
          <w:t>Повышение биоресурсного потенциала крупного рогатого скота и качества молочной продукции при промышленных технологиях содержания</w:t>
        </w:r>
      </w:hyperlink>
      <w:r w:rsidR="00B05865" w:rsidRPr="00242F93">
        <w:rPr>
          <w:rStyle w:val="a6"/>
          <w:color w:val="auto"/>
          <w:sz w:val="22"/>
          <w:szCs w:val="22"/>
          <w:u w:val="none"/>
        </w:rPr>
        <w:t xml:space="preserve"> // </w:t>
      </w:r>
      <w:hyperlink r:id="rId43" w:history="1">
        <w:r w:rsidR="00B05865" w:rsidRPr="00242F93">
          <w:rPr>
            <w:rStyle w:val="a6"/>
            <w:color w:val="auto"/>
            <w:sz w:val="22"/>
            <w:szCs w:val="22"/>
            <w:u w:val="none"/>
          </w:rPr>
          <w:t>Агра</w:t>
        </w:r>
        <w:r w:rsidR="00B05865" w:rsidRPr="00242F93">
          <w:rPr>
            <w:rStyle w:val="a6"/>
            <w:color w:val="auto"/>
            <w:sz w:val="22"/>
            <w:szCs w:val="22"/>
            <w:u w:val="none"/>
          </w:rPr>
          <w:t>р</w:t>
        </w:r>
        <w:r w:rsidR="00B05865" w:rsidRPr="00242F93">
          <w:rPr>
            <w:rStyle w:val="a6"/>
            <w:color w:val="auto"/>
            <w:sz w:val="22"/>
            <w:szCs w:val="22"/>
            <w:u w:val="none"/>
          </w:rPr>
          <w:t>ный вестник Урала</w:t>
        </w:r>
      </w:hyperlink>
      <w:r w:rsidR="00B05865" w:rsidRPr="00242F93">
        <w:rPr>
          <w:color w:val="auto"/>
          <w:sz w:val="22"/>
          <w:szCs w:val="22"/>
        </w:rPr>
        <w:t>. 2014. </w:t>
      </w:r>
      <w:hyperlink r:id="rId44" w:history="1">
        <w:r w:rsidR="00B05865" w:rsidRPr="00242F93">
          <w:rPr>
            <w:rStyle w:val="a6"/>
            <w:color w:val="auto"/>
            <w:sz w:val="22"/>
            <w:szCs w:val="22"/>
            <w:u w:val="none"/>
          </w:rPr>
          <w:t>№ 10 (128)</w:t>
        </w:r>
      </w:hyperlink>
      <w:r w:rsidR="00B05865" w:rsidRPr="00242F93">
        <w:rPr>
          <w:color w:val="auto"/>
          <w:sz w:val="22"/>
          <w:szCs w:val="22"/>
        </w:rPr>
        <w:t>. С. 51</w:t>
      </w:r>
      <w:r>
        <w:rPr>
          <w:color w:val="auto"/>
          <w:sz w:val="22"/>
          <w:szCs w:val="22"/>
        </w:rPr>
        <w:t>-</w:t>
      </w:r>
      <w:r w:rsidR="00B05865" w:rsidRPr="00242F93">
        <w:rPr>
          <w:color w:val="auto"/>
          <w:sz w:val="22"/>
          <w:szCs w:val="22"/>
        </w:rPr>
        <w:t>55.</w:t>
      </w:r>
    </w:p>
    <w:p w:rsidR="00242F93" w:rsidRPr="00242F93" w:rsidRDefault="00242F93" w:rsidP="00242F93">
      <w:pPr>
        <w:pStyle w:val="a4"/>
        <w:spacing w:before="0" w:beforeAutospacing="0" w:after="0" w:afterAutospacing="0"/>
        <w:ind w:firstLine="567"/>
        <w:jc w:val="both"/>
        <w:rPr>
          <w:color w:val="auto"/>
          <w:sz w:val="22"/>
          <w:szCs w:val="22"/>
        </w:rPr>
      </w:pPr>
      <w:r w:rsidRPr="00242F93">
        <w:rPr>
          <w:color w:val="auto"/>
          <w:sz w:val="22"/>
          <w:szCs w:val="22"/>
        </w:rPr>
        <w:t>3.  </w:t>
      </w:r>
      <w:r w:rsidR="00B05865" w:rsidRPr="00242F93">
        <w:rPr>
          <w:iCs/>
          <w:color w:val="auto"/>
          <w:sz w:val="22"/>
          <w:szCs w:val="22"/>
        </w:rPr>
        <w:t>Дон</w:t>
      </w:r>
      <w:r>
        <w:rPr>
          <w:iCs/>
          <w:color w:val="auto"/>
          <w:sz w:val="22"/>
          <w:szCs w:val="22"/>
        </w:rPr>
        <w:t>ник И.М., Шкуратова И.А., Бурлакова Л.В., Мымрин В.С., Портнов В.</w:t>
      </w:r>
      <w:r w:rsidR="00B05865" w:rsidRPr="00242F93">
        <w:rPr>
          <w:iCs/>
          <w:color w:val="auto"/>
          <w:sz w:val="22"/>
          <w:szCs w:val="22"/>
        </w:rPr>
        <w:t>С., Иса</w:t>
      </w:r>
      <w:r w:rsidR="00B05865" w:rsidRPr="00242F93">
        <w:rPr>
          <w:iCs/>
          <w:color w:val="auto"/>
          <w:sz w:val="22"/>
          <w:szCs w:val="22"/>
        </w:rPr>
        <w:t>е</w:t>
      </w:r>
      <w:r>
        <w:rPr>
          <w:iCs/>
          <w:color w:val="auto"/>
          <w:sz w:val="22"/>
          <w:szCs w:val="22"/>
        </w:rPr>
        <w:t>ва А.Г., Лоретц О.Г., Барашкин М.И., Кошелев С.Н., Абилева Г.</w:t>
      </w:r>
      <w:r w:rsidR="00B05865" w:rsidRPr="00242F93">
        <w:rPr>
          <w:iCs/>
          <w:color w:val="auto"/>
          <w:sz w:val="22"/>
          <w:szCs w:val="22"/>
        </w:rPr>
        <w:t xml:space="preserve">У. </w:t>
      </w:r>
      <w:hyperlink r:id="rId45" w:tgtFrame="_blank" w:history="1">
        <w:r w:rsidR="00B05865" w:rsidRPr="00242F93">
          <w:rPr>
            <w:bCs/>
            <w:color w:val="auto"/>
            <w:sz w:val="22"/>
            <w:szCs w:val="22"/>
          </w:rPr>
          <w:t>Адаптация импортного скота в уральском регионе</w:t>
        </w:r>
      </w:hyperlink>
      <w:r w:rsidR="00B05865" w:rsidRPr="00242F93">
        <w:rPr>
          <w:color w:val="auto"/>
          <w:sz w:val="22"/>
          <w:szCs w:val="22"/>
        </w:rPr>
        <w:t xml:space="preserve"> // </w:t>
      </w:r>
      <w:hyperlink r:id="rId46" w:tgtFrame="_blank" w:history="1">
        <w:r w:rsidR="00B05865" w:rsidRPr="00242F93">
          <w:rPr>
            <w:color w:val="auto"/>
            <w:sz w:val="22"/>
            <w:szCs w:val="22"/>
          </w:rPr>
          <w:t>Аграрный вестник Урала</w:t>
        </w:r>
      </w:hyperlink>
      <w:r w:rsidR="00B05865" w:rsidRPr="00242F93">
        <w:rPr>
          <w:color w:val="auto"/>
          <w:sz w:val="22"/>
          <w:szCs w:val="22"/>
        </w:rPr>
        <w:t>. 2012. </w:t>
      </w:r>
      <w:hyperlink r:id="rId47" w:tgtFrame="_blank" w:history="1">
        <w:r w:rsidR="00B05865" w:rsidRPr="00242F93">
          <w:rPr>
            <w:color w:val="auto"/>
            <w:sz w:val="22"/>
            <w:szCs w:val="22"/>
          </w:rPr>
          <w:t>№ 1 (93)</w:t>
        </w:r>
      </w:hyperlink>
      <w:r w:rsidR="00B05865" w:rsidRPr="00242F93">
        <w:rPr>
          <w:color w:val="auto"/>
          <w:sz w:val="22"/>
          <w:szCs w:val="22"/>
        </w:rPr>
        <w:t>. С. 24</w:t>
      </w:r>
      <w:r>
        <w:rPr>
          <w:color w:val="auto"/>
          <w:sz w:val="22"/>
          <w:szCs w:val="22"/>
        </w:rPr>
        <w:t>-</w:t>
      </w:r>
      <w:r w:rsidR="00B05865" w:rsidRPr="00242F93">
        <w:rPr>
          <w:color w:val="auto"/>
          <w:sz w:val="22"/>
          <w:szCs w:val="22"/>
        </w:rPr>
        <w:t>26.</w:t>
      </w:r>
    </w:p>
    <w:p w:rsidR="00242F93" w:rsidRPr="00242F93" w:rsidRDefault="00242F93" w:rsidP="00242F93">
      <w:pPr>
        <w:pStyle w:val="a4"/>
        <w:spacing w:before="0" w:beforeAutospacing="0" w:after="0" w:afterAutospacing="0"/>
        <w:ind w:firstLine="567"/>
        <w:jc w:val="both"/>
        <w:rPr>
          <w:color w:val="auto"/>
          <w:sz w:val="22"/>
          <w:szCs w:val="22"/>
        </w:rPr>
      </w:pPr>
      <w:r w:rsidRPr="00242F93">
        <w:rPr>
          <w:color w:val="auto"/>
          <w:sz w:val="22"/>
          <w:szCs w:val="22"/>
        </w:rPr>
        <w:t>4.  </w:t>
      </w:r>
      <w:r w:rsidR="00B05865" w:rsidRPr="00242F93">
        <w:rPr>
          <w:iCs/>
          <w:color w:val="auto"/>
          <w:sz w:val="22"/>
          <w:szCs w:val="22"/>
        </w:rPr>
        <w:t xml:space="preserve">Донник, И.М. </w:t>
      </w:r>
      <w:hyperlink r:id="rId48" w:history="1">
        <w:r w:rsidR="00B05865" w:rsidRPr="00242F93">
          <w:rPr>
            <w:rStyle w:val="a6"/>
            <w:color w:val="auto"/>
            <w:sz w:val="22"/>
            <w:szCs w:val="22"/>
            <w:u w:val="none"/>
          </w:rPr>
          <w:t>Роль генетических факторов в повышении продуктивности крупного р</w:t>
        </w:r>
        <w:r w:rsidR="00B05865" w:rsidRPr="00242F93">
          <w:rPr>
            <w:rStyle w:val="a6"/>
            <w:color w:val="auto"/>
            <w:sz w:val="22"/>
            <w:szCs w:val="22"/>
            <w:u w:val="none"/>
          </w:rPr>
          <w:t>о</w:t>
        </w:r>
        <w:r w:rsidR="00B05865" w:rsidRPr="00242F93">
          <w:rPr>
            <w:rStyle w:val="a6"/>
            <w:color w:val="auto"/>
            <w:sz w:val="22"/>
            <w:szCs w:val="22"/>
            <w:u w:val="none"/>
          </w:rPr>
          <w:t>гатого скота</w:t>
        </w:r>
      </w:hyperlink>
      <w:r>
        <w:rPr>
          <w:color w:val="auto"/>
          <w:sz w:val="22"/>
          <w:szCs w:val="22"/>
        </w:rPr>
        <w:t xml:space="preserve"> </w:t>
      </w:r>
      <w:r w:rsidR="00B05865" w:rsidRPr="00242F93">
        <w:rPr>
          <w:color w:val="auto"/>
          <w:sz w:val="22"/>
          <w:szCs w:val="22"/>
        </w:rPr>
        <w:t>[Текст]</w:t>
      </w:r>
      <w:r>
        <w:rPr>
          <w:color w:val="auto"/>
          <w:sz w:val="22"/>
          <w:szCs w:val="22"/>
        </w:rPr>
        <w:t xml:space="preserve"> </w:t>
      </w:r>
      <w:r w:rsidR="00B05865" w:rsidRPr="00242F93">
        <w:rPr>
          <w:color w:val="auto"/>
          <w:sz w:val="22"/>
          <w:szCs w:val="22"/>
        </w:rPr>
        <w:t>/</w:t>
      </w:r>
      <w:r w:rsidR="00B05865" w:rsidRPr="00242F93">
        <w:rPr>
          <w:iCs/>
          <w:color w:val="auto"/>
          <w:sz w:val="22"/>
          <w:szCs w:val="22"/>
        </w:rPr>
        <w:t xml:space="preserve"> И.М. Донник, С.В. Мымрин</w:t>
      </w:r>
      <w:r w:rsidR="00B05865" w:rsidRPr="00242F93">
        <w:rPr>
          <w:color w:val="auto"/>
          <w:sz w:val="22"/>
          <w:szCs w:val="22"/>
        </w:rPr>
        <w:t xml:space="preserve"> // </w:t>
      </w:r>
      <w:hyperlink r:id="rId49" w:history="1">
        <w:r w:rsidR="00B05865" w:rsidRPr="00242F93">
          <w:rPr>
            <w:rStyle w:val="a6"/>
            <w:color w:val="auto"/>
            <w:sz w:val="22"/>
            <w:szCs w:val="22"/>
            <w:u w:val="none"/>
          </w:rPr>
          <w:t>Главный зоотехник</w:t>
        </w:r>
      </w:hyperlink>
      <w:r w:rsidR="00B05865" w:rsidRPr="00242F93">
        <w:rPr>
          <w:color w:val="auto"/>
          <w:sz w:val="22"/>
          <w:szCs w:val="22"/>
        </w:rPr>
        <w:t>. 2016. </w:t>
      </w:r>
      <w:hyperlink r:id="rId50" w:history="1">
        <w:r w:rsidR="00B05865" w:rsidRPr="00242F93">
          <w:rPr>
            <w:rStyle w:val="a6"/>
            <w:color w:val="auto"/>
            <w:sz w:val="22"/>
            <w:szCs w:val="22"/>
            <w:u w:val="none"/>
          </w:rPr>
          <w:t>№ 8</w:t>
        </w:r>
      </w:hyperlink>
      <w:r w:rsidR="00B05865" w:rsidRPr="00242F93">
        <w:rPr>
          <w:color w:val="auto"/>
          <w:sz w:val="22"/>
          <w:szCs w:val="22"/>
        </w:rPr>
        <w:t>. С. 20-32.</w:t>
      </w:r>
    </w:p>
    <w:p w:rsidR="00242F93" w:rsidRPr="00242F93" w:rsidRDefault="00242F93" w:rsidP="00242F93">
      <w:pPr>
        <w:pStyle w:val="a4"/>
        <w:spacing w:before="0" w:beforeAutospacing="0" w:after="0" w:afterAutospacing="0"/>
        <w:ind w:firstLine="567"/>
        <w:jc w:val="both"/>
        <w:rPr>
          <w:color w:val="auto"/>
          <w:sz w:val="22"/>
          <w:szCs w:val="22"/>
          <w:lang w:val="en-US"/>
        </w:rPr>
      </w:pPr>
      <w:r w:rsidRPr="00242F93">
        <w:rPr>
          <w:color w:val="auto"/>
          <w:sz w:val="22"/>
          <w:szCs w:val="22"/>
        </w:rPr>
        <w:t>5.  </w:t>
      </w:r>
      <w:r w:rsidR="00B05865" w:rsidRPr="00242F93">
        <w:rPr>
          <w:iCs/>
          <w:color w:val="auto"/>
          <w:sz w:val="22"/>
          <w:szCs w:val="22"/>
        </w:rPr>
        <w:t xml:space="preserve">Донник, И.М. </w:t>
      </w:r>
      <w:hyperlink r:id="rId51" w:history="1">
        <w:r w:rsidR="00B05865" w:rsidRPr="00242F93">
          <w:rPr>
            <w:rStyle w:val="a6"/>
            <w:color w:val="auto"/>
            <w:sz w:val="22"/>
            <w:szCs w:val="22"/>
            <w:u w:val="none"/>
          </w:rPr>
          <w:t>Повышение биоресурсного потенциала быков-производителей</w:t>
        </w:r>
      </w:hyperlink>
      <w:r>
        <w:rPr>
          <w:color w:val="auto"/>
          <w:sz w:val="22"/>
          <w:szCs w:val="22"/>
        </w:rPr>
        <w:t xml:space="preserve"> </w:t>
      </w:r>
      <w:r w:rsidR="00B05865" w:rsidRPr="00242F93">
        <w:rPr>
          <w:color w:val="auto"/>
          <w:sz w:val="22"/>
          <w:szCs w:val="22"/>
        </w:rPr>
        <w:t>[Текст] /</w:t>
      </w:r>
      <w:r w:rsidR="00B05865" w:rsidRPr="00242F93">
        <w:rPr>
          <w:iCs/>
          <w:color w:val="auto"/>
          <w:sz w:val="22"/>
          <w:szCs w:val="22"/>
        </w:rPr>
        <w:t xml:space="preserve"> И.М. Донник, С.В. Мымрин</w:t>
      </w:r>
      <w:r w:rsidR="00B05865" w:rsidRPr="00242F93">
        <w:rPr>
          <w:color w:val="auto"/>
          <w:sz w:val="22"/>
          <w:szCs w:val="22"/>
        </w:rPr>
        <w:t>//</w:t>
      </w:r>
      <w:hyperlink r:id="rId52" w:history="1">
        <w:r w:rsidR="00B05865" w:rsidRPr="00242F93">
          <w:rPr>
            <w:rStyle w:val="a6"/>
            <w:color w:val="auto"/>
            <w:sz w:val="22"/>
            <w:szCs w:val="22"/>
            <w:u w:val="none"/>
          </w:rPr>
          <w:t>Главный зоотехник</w:t>
        </w:r>
      </w:hyperlink>
      <w:r w:rsidR="00B05865" w:rsidRPr="00242F93">
        <w:rPr>
          <w:color w:val="auto"/>
          <w:sz w:val="22"/>
          <w:szCs w:val="22"/>
        </w:rPr>
        <w:t xml:space="preserve">. </w:t>
      </w:r>
      <w:r w:rsidR="00B05865" w:rsidRPr="00521720">
        <w:rPr>
          <w:color w:val="auto"/>
          <w:sz w:val="22"/>
          <w:szCs w:val="22"/>
          <w:lang w:val="en-US"/>
        </w:rPr>
        <w:t>2016. </w:t>
      </w:r>
      <w:hyperlink r:id="rId53" w:history="1">
        <w:r w:rsidR="00B05865" w:rsidRPr="00521720">
          <w:rPr>
            <w:rStyle w:val="a6"/>
            <w:color w:val="auto"/>
            <w:sz w:val="22"/>
            <w:szCs w:val="22"/>
            <w:u w:val="none"/>
            <w:lang w:val="en-US"/>
          </w:rPr>
          <w:t>№ 4</w:t>
        </w:r>
      </w:hyperlink>
      <w:r w:rsidR="00B05865" w:rsidRPr="00521720">
        <w:rPr>
          <w:color w:val="auto"/>
          <w:sz w:val="22"/>
          <w:szCs w:val="22"/>
          <w:lang w:val="en-US"/>
        </w:rPr>
        <w:t xml:space="preserve">. </w:t>
      </w:r>
      <w:r w:rsidR="00B05865" w:rsidRPr="00242F93">
        <w:rPr>
          <w:color w:val="auto"/>
          <w:sz w:val="22"/>
          <w:szCs w:val="22"/>
        </w:rPr>
        <w:t>С</w:t>
      </w:r>
      <w:r w:rsidR="00B05865" w:rsidRPr="00242F93">
        <w:rPr>
          <w:color w:val="auto"/>
          <w:sz w:val="22"/>
          <w:szCs w:val="22"/>
          <w:lang w:val="en-US"/>
        </w:rPr>
        <w:t>. 7-14.</w:t>
      </w:r>
    </w:p>
    <w:p w:rsidR="00B05865" w:rsidRPr="00242F93" w:rsidRDefault="00242F93" w:rsidP="00242F93">
      <w:pPr>
        <w:pStyle w:val="a4"/>
        <w:spacing w:before="0" w:beforeAutospacing="0" w:after="0" w:afterAutospacing="0"/>
        <w:ind w:firstLine="567"/>
        <w:jc w:val="both"/>
        <w:rPr>
          <w:color w:val="auto"/>
          <w:sz w:val="22"/>
          <w:szCs w:val="22"/>
          <w:lang w:val="en-US"/>
        </w:rPr>
      </w:pPr>
      <w:r w:rsidRPr="00242F93">
        <w:rPr>
          <w:color w:val="auto"/>
          <w:sz w:val="22"/>
          <w:szCs w:val="22"/>
          <w:lang w:val="en-US"/>
        </w:rPr>
        <w:t>6.  </w:t>
      </w:r>
      <w:r w:rsidR="00B05865" w:rsidRPr="00242F93">
        <w:rPr>
          <w:iCs/>
          <w:color w:val="auto"/>
          <w:sz w:val="22"/>
          <w:szCs w:val="22"/>
          <w:lang w:val="en-US"/>
        </w:rPr>
        <w:t xml:space="preserve">Gorelik, O.V. </w:t>
      </w:r>
      <w:hyperlink r:id="rId54" w:history="1">
        <w:r w:rsidR="00B05865" w:rsidRPr="00242F93">
          <w:rPr>
            <w:rStyle w:val="a6"/>
            <w:color w:val="auto"/>
            <w:sz w:val="22"/>
            <w:szCs w:val="22"/>
            <w:u w:val="none"/>
            <w:lang w:val="en-US"/>
          </w:rPr>
          <w:t>The use of inbreeding in dairy cattle breeding</w:t>
        </w:r>
      </w:hyperlink>
      <w:r w:rsidR="006828AA" w:rsidRPr="00242F93">
        <w:rPr>
          <w:color w:val="auto"/>
          <w:sz w:val="22"/>
          <w:szCs w:val="22"/>
          <w:lang w:val="en-US"/>
        </w:rPr>
        <w:t xml:space="preserve"> </w:t>
      </w:r>
      <w:r w:rsidR="00B05865" w:rsidRPr="00242F93">
        <w:rPr>
          <w:color w:val="auto"/>
          <w:sz w:val="22"/>
          <w:szCs w:val="22"/>
          <w:lang w:val="en-US"/>
        </w:rPr>
        <w:t>[</w:t>
      </w:r>
      <w:r w:rsidR="00B05865" w:rsidRPr="00242F93">
        <w:rPr>
          <w:color w:val="auto"/>
          <w:sz w:val="22"/>
          <w:szCs w:val="22"/>
        </w:rPr>
        <w:t>Текст</w:t>
      </w:r>
      <w:r w:rsidR="00B05865" w:rsidRPr="00242F93">
        <w:rPr>
          <w:color w:val="auto"/>
          <w:sz w:val="22"/>
          <w:szCs w:val="22"/>
          <w:lang w:val="en-US"/>
        </w:rPr>
        <w:t>] /</w:t>
      </w:r>
      <w:r w:rsidR="00B05865" w:rsidRPr="00242F93">
        <w:rPr>
          <w:rStyle w:val="nowrap"/>
          <w:color w:val="auto"/>
          <w:sz w:val="22"/>
          <w:szCs w:val="22"/>
          <w:bdr w:val="none" w:sz="0" w:space="0" w:color="auto" w:frame="1"/>
          <w:lang w:val="en-US"/>
        </w:rPr>
        <w:t xml:space="preserve"> O</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V</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 xml:space="preserve"> Gorelik</w:t>
      </w:r>
      <w:r w:rsidR="00B05865" w:rsidRPr="00242F93">
        <w:rPr>
          <w:color w:val="auto"/>
          <w:sz w:val="22"/>
          <w:szCs w:val="22"/>
          <w:bdr w:val="none" w:sz="0" w:space="0" w:color="auto" w:frame="1"/>
          <w:lang w:val="en-US"/>
        </w:rPr>
        <w:t>, </w:t>
      </w:r>
      <w:r w:rsidR="00B05865" w:rsidRPr="00242F93">
        <w:rPr>
          <w:rStyle w:val="nowrap"/>
          <w:color w:val="auto"/>
          <w:sz w:val="22"/>
          <w:szCs w:val="22"/>
          <w:bdr w:val="none" w:sz="0" w:space="0" w:color="auto" w:frame="1"/>
          <w:lang w:val="en-US"/>
        </w:rPr>
        <w:t>O</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E</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 xml:space="preserve"> L</w:t>
      </w:r>
      <w:r w:rsidR="00B05865" w:rsidRPr="00242F93">
        <w:rPr>
          <w:rStyle w:val="nowrap"/>
          <w:color w:val="auto"/>
          <w:sz w:val="22"/>
          <w:szCs w:val="22"/>
          <w:bdr w:val="none" w:sz="0" w:space="0" w:color="auto" w:frame="1"/>
          <w:lang w:val="en-US"/>
        </w:rPr>
        <w:t>i</w:t>
      </w:r>
      <w:r w:rsidR="00B05865" w:rsidRPr="00242F93">
        <w:rPr>
          <w:rStyle w:val="nowrap"/>
          <w:color w:val="auto"/>
          <w:sz w:val="22"/>
          <w:szCs w:val="22"/>
          <w:bdr w:val="none" w:sz="0" w:space="0" w:color="auto" w:frame="1"/>
          <w:lang w:val="en-US"/>
        </w:rPr>
        <w:t>hodeevskaya</w:t>
      </w:r>
      <w:r w:rsidR="00B05865" w:rsidRPr="00242F93">
        <w:rPr>
          <w:color w:val="auto"/>
          <w:sz w:val="22"/>
          <w:szCs w:val="22"/>
          <w:bdr w:val="none" w:sz="0" w:space="0" w:color="auto" w:frame="1"/>
          <w:lang w:val="en-US"/>
        </w:rPr>
        <w:t>, </w:t>
      </w:r>
      <w:r w:rsidR="00B05865" w:rsidRPr="00242F93">
        <w:rPr>
          <w:rStyle w:val="nowrap"/>
          <w:color w:val="auto"/>
          <w:sz w:val="22"/>
          <w:szCs w:val="22"/>
          <w:bdr w:val="none" w:sz="0" w:space="0" w:color="auto" w:frame="1"/>
          <w:lang w:val="en-US"/>
        </w:rPr>
        <w:t>N</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N</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 xml:space="preserve"> Zezin</w:t>
      </w:r>
      <w:r w:rsidR="00B05865" w:rsidRPr="00242F93">
        <w:rPr>
          <w:color w:val="auto"/>
          <w:sz w:val="22"/>
          <w:szCs w:val="22"/>
          <w:bdr w:val="none" w:sz="0" w:space="0" w:color="auto" w:frame="1"/>
          <w:lang w:val="en-US"/>
        </w:rPr>
        <w:t>, </w:t>
      </w:r>
      <w:r w:rsidR="00B05865" w:rsidRPr="00242F93">
        <w:rPr>
          <w:rStyle w:val="nowrap"/>
          <w:color w:val="auto"/>
          <w:sz w:val="22"/>
          <w:szCs w:val="22"/>
          <w:bdr w:val="none" w:sz="0" w:space="0" w:color="auto" w:frame="1"/>
          <w:lang w:val="en-US"/>
        </w:rPr>
        <w:t>M</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Ya</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 xml:space="preserve"> Sevostyanov</w:t>
      </w:r>
      <w:r w:rsidR="00B05865" w:rsidRPr="00242F93">
        <w:rPr>
          <w:color w:val="auto"/>
          <w:sz w:val="22"/>
          <w:szCs w:val="22"/>
          <w:bdr w:val="none" w:sz="0" w:space="0" w:color="auto" w:frame="1"/>
          <w:lang w:val="en-US"/>
        </w:rPr>
        <w:t> and </w:t>
      </w:r>
      <w:r w:rsidR="00B05865" w:rsidRPr="00242F93">
        <w:rPr>
          <w:rStyle w:val="nowrap"/>
          <w:color w:val="auto"/>
          <w:sz w:val="22"/>
          <w:szCs w:val="22"/>
          <w:bdr w:val="none" w:sz="0" w:space="0" w:color="auto" w:frame="1"/>
          <w:lang w:val="en-US"/>
        </w:rPr>
        <w:t>O</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I</w:t>
      </w:r>
      <w:r w:rsidRPr="00242F93">
        <w:rPr>
          <w:rStyle w:val="nowrap"/>
          <w:color w:val="auto"/>
          <w:sz w:val="22"/>
          <w:szCs w:val="22"/>
          <w:bdr w:val="none" w:sz="0" w:space="0" w:color="auto" w:frame="1"/>
          <w:lang w:val="en-US"/>
        </w:rPr>
        <w:t>.</w:t>
      </w:r>
      <w:r w:rsidR="00B05865" w:rsidRPr="00242F93">
        <w:rPr>
          <w:rStyle w:val="nowrap"/>
          <w:color w:val="auto"/>
          <w:sz w:val="22"/>
          <w:szCs w:val="22"/>
          <w:bdr w:val="none" w:sz="0" w:space="0" w:color="auto" w:frame="1"/>
          <w:lang w:val="en-US"/>
        </w:rPr>
        <w:t xml:space="preserve"> Leshonok</w:t>
      </w:r>
      <w:r w:rsidR="00B05865" w:rsidRPr="00242F93">
        <w:rPr>
          <w:color w:val="auto"/>
          <w:sz w:val="22"/>
          <w:szCs w:val="22"/>
          <w:lang w:val="en-US"/>
        </w:rPr>
        <w:t xml:space="preserve"> /</w:t>
      </w:r>
      <w:r w:rsidRPr="00242F93">
        <w:rPr>
          <w:color w:val="auto"/>
          <w:sz w:val="22"/>
          <w:szCs w:val="22"/>
          <w:lang w:val="en-US"/>
        </w:rPr>
        <w:t xml:space="preserve">/ </w:t>
      </w:r>
      <w:r w:rsidR="00B05865" w:rsidRPr="00242F93">
        <w:rPr>
          <w:color w:val="auto"/>
          <w:sz w:val="22"/>
          <w:szCs w:val="22"/>
        </w:rPr>
        <w:t>В</w:t>
      </w:r>
      <w:r w:rsidRPr="00242F93">
        <w:rPr>
          <w:color w:val="auto"/>
          <w:sz w:val="22"/>
          <w:szCs w:val="22"/>
          <w:lang w:val="en-US"/>
        </w:rPr>
        <w:t xml:space="preserve"> </w:t>
      </w:r>
      <w:r w:rsidR="00B05865" w:rsidRPr="00242F93">
        <w:rPr>
          <w:color w:val="auto"/>
          <w:sz w:val="22"/>
          <w:szCs w:val="22"/>
        </w:rPr>
        <w:t>сборнике</w:t>
      </w:r>
      <w:r w:rsidR="00B05865" w:rsidRPr="00242F93">
        <w:rPr>
          <w:color w:val="auto"/>
          <w:sz w:val="22"/>
          <w:szCs w:val="22"/>
          <w:lang w:val="en-US"/>
        </w:rPr>
        <w:t>: III International Scientific Conference: AGRITECH-III-2020: Agribusiness, Environmental Engineering and Biotec</w:t>
      </w:r>
      <w:r w:rsidR="00B05865" w:rsidRPr="00242F93">
        <w:rPr>
          <w:color w:val="auto"/>
          <w:sz w:val="22"/>
          <w:szCs w:val="22"/>
          <w:lang w:val="en-US"/>
        </w:rPr>
        <w:t>h</w:t>
      </w:r>
      <w:r w:rsidR="00B05865" w:rsidRPr="00242F93">
        <w:rPr>
          <w:color w:val="auto"/>
          <w:sz w:val="22"/>
          <w:szCs w:val="22"/>
          <w:lang w:val="en-US"/>
        </w:rPr>
        <w:t>nologies. Krasnoyarsk Science and Technology City Hall of the Russian Union of Scientific and Eng</w:t>
      </w:r>
      <w:r w:rsidR="00B05865" w:rsidRPr="00242F93">
        <w:rPr>
          <w:color w:val="auto"/>
          <w:sz w:val="22"/>
          <w:szCs w:val="22"/>
          <w:lang w:val="en-US"/>
        </w:rPr>
        <w:t>i</w:t>
      </w:r>
      <w:r w:rsidR="00B05865" w:rsidRPr="00242F93">
        <w:rPr>
          <w:color w:val="auto"/>
          <w:sz w:val="22"/>
          <w:szCs w:val="22"/>
          <w:lang w:val="en-US"/>
        </w:rPr>
        <w:t xml:space="preserve">neering Associations. Krasnoyarsk, Russia, 2020. </w:t>
      </w:r>
      <w:r w:rsidR="00B05865" w:rsidRPr="00242F93">
        <w:rPr>
          <w:color w:val="auto"/>
          <w:sz w:val="22"/>
          <w:szCs w:val="22"/>
        </w:rPr>
        <w:t>С</w:t>
      </w:r>
      <w:r w:rsidR="00B05865" w:rsidRPr="00242F93">
        <w:rPr>
          <w:color w:val="auto"/>
          <w:sz w:val="22"/>
          <w:szCs w:val="22"/>
          <w:lang w:val="en-US"/>
        </w:rPr>
        <w:t>. 82013.</w:t>
      </w:r>
    </w:p>
    <w:p w:rsidR="00B05865" w:rsidRPr="00242F93" w:rsidRDefault="00242F93" w:rsidP="006828AA">
      <w:pPr>
        <w:spacing w:after="0" w:line="240" w:lineRule="auto"/>
        <w:ind w:firstLine="567"/>
        <w:jc w:val="both"/>
        <w:rPr>
          <w:rFonts w:ascii="Times New Roman" w:hAnsi="Times New Roman" w:cs="Times New Roman"/>
          <w:iCs/>
        </w:rPr>
      </w:pPr>
      <w:r w:rsidRPr="00242F93">
        <w:rPr>
          <w:rFonts w:ascii="Times New Roman" w:hAnsi="Times New Roman" w:cs="Times New Roman"/>
          <w:lang w:val="en-US"/>
        </w:rPr>
        <w:t>7</w:t>
      </w:r>
      <w:r w:rsidR="00B05865" w:rsidRPr="00242F93">
        <w:rPr>
          <w:rFonts w:ascii="Times New Roman" w:hAnsi="Times New Roman" w:cs="Times New Roman"/>
          <w:lang w:val="en-US"/>
        </w:rPr>
        <w:t>.</w:t>
      </w:r>
      <w:r w:rsidR="006828AA" w:rsidRPr="00242F93">
        <w:rPr>
          <w:rFonts w:ascii="Times New Roman" w:hAnsi="Times New Roman" w:cs="Times New Roman"/>
          <w:lang w:val="en-US"/>
        </w:rPr>
        <w:t xml:space="preserve">  </w:t>
      </w:r>
      <w:r w:rsidR="00B05865" w:rsidRPr="00242F93">
        <w:rPr>
          <w:rFonts w:ascii="Times New Roman" w:hAnsi="Times New Roman" w:cs="Times New Roman"/>
          <w:lang w:val="en-US"/>
        </w:rPr>
        <w:t>Gridina, S. Characterization of high-producing cows by their immunogenetic status [</w:t>
      </w:r>
      <w:r w:rsidR="00B05865" w:rsidRPr="00242F93">
        <w:rPr>
          <w:rFonts w:ascii="Times New Roman" w:hAnsi="Times New Roman" w:cs="Times New Roman"/>
        </w:rPr>
        <w:t>Текст</w:t>
      </w:r>
      <w:r w:rsidR="00B05865" w:rsidRPr="00242F93">
        <w:rPr>
          <w:rFonts w:ascii="Times New Roman" w:hAnsi="Times New Roman" w:cs="Times New Roman"/>
          <w:lang w:val="en-US"/>
        </w:rPr>
        <w:t>]</w:t>
      </w:r>
      <w:r w:rsidRPr="00242F93">
        <w:rPr>
          <w:rFonts w:ascii="Times New Roman" w:hAnsi="Times New Roman" w:cs="Times New Roman"/>
          <w:lang w:val="en-US"/>
        </w:rPr>
        <w:t xml:space="preserve"> </w:t>
      </w:r>
      <w:r w:rsidR="00B05865" w:rsidRPr="00242F93">
        <w:rPr>
          <w:rFonts w:ascii="Times New Roman" w:hAnsi="Times New Roman" w:cs="Times New Roman"/>
          <w:lang w:val="en-US"/>
        </w:rPr>
        <w:t xml:space="preserve">/ S. Gridina, V. Gridin and </w:t>
      </w:r>
      <w:r w:rsidR="00B05865" w:rsidRPr="00242F93">
        <w:rPr>
          <w:rFonts w:ascii="Times New Roman" w:hAnsi="Times New Roman" w:cs="Times New Roman"/>
        </w:rPr>
        <w:t>О</w:t>
      </w:r>
      <w:r w:rsidR="00B05865" w:rsidRPr="00242F93">
        <w:rPr>
          <w:rFonts w:ascii="Times New Roman" w:hAnsi="Times New Roman" w:cs="Times New Roman"/>
          <w:lang w:val="en-US"/>
        </w:rPr>
        <w:t xml:space="preserve">. Leshonok // Advances in Engineering Research. </w:t>
      </w:r>
      <w:r w:rsidR="00B05865" w:rsidRPr="007E0821">
        <w:rPr>
          <w:rFonts w:ascii="Times New Roman" w:hAnsi="Times New Roman" w:cs="Times New Roman"/>
          <w:lang w:val="en-US"/>
        </w:rPr>
        <w:t xml:space="preserve">2018. </w:t>
      </w:r>
      <w:r w:rsidR="00B05865" w:rsidRPr="00242F93">
        <w:rPr>
          <w:rFonts w:ascii="Times New Roman" w:hAnsi="Times New Roman" w:cs="Times New Roman"/>
        </w:rPr>
        <w:t>253-256.</w:t>
      </w:r>
    </w:p>
    <w:p w:rsidR="00B05865" w:rsidRPr="00242F93" w:rsidRDefault="00242F93" w:rsidP="006828AA">
      <w:pPr>
        <w:spacing w:after="0" w:line="240" w:lineRule="auto"/>
        <w:ind w:firstLine="567"/>
        <w:jc w:val="both"/>
        <w:rPr>
          <w:rFonts w:ascii="Times New Roman" w:hAnsi="Times New Roman" w:cs="Times New Roman"/>
        </w:rPr>
      </w:pPr>
      <w:r w:rsidRPr="00242F93">
        <w:rPr>
          <w:rFonts w:ascii="Times New Roman" w:hAnsi="Times New Roman" w:cs="Times New Roman"/>
          <w:iCs/>
        </w:rPr>
        <w:t>8</w:t>
      </w:r>
      <w:r w:rsidR="00B05865" w:rsidRPr="00242F93">
        <w:rPr>
          <w:rFonts w:ascii="Times New Roman" w:hAnsi="Times New Roman" w:cs="Times New Roman"/>
          <w:iCs/>
        </w:rPr>
        <w:t>.</w:t>
      </w:r>
      <w:r w:rsidR="006828AA" w:rsidRPr="00242F93">
        <w:rPr>
          <w:rFonts w:ascii="Times New Roman" w:hAnsi="Times New Roman" w:cs="Times New Roman"/>
          <w:iCs/>
        </w:rPr>
        <w:t xml:space="preserve"> </w:t>
      </w:r>
      <w:r w:rsidR="00B05865" w:rsidRPr="00242F93">
        <w:rPr>
          <w:rFonts w:ascii="Times New Roman" w:hAnsi="Times New Roman" w:cs="Times New Roman"/>
          <w:iCs/>
        </w:rPr>
        <w:t xml:space="preserve">Лоретц О.Г. </w:t>
      </w:r>
      <w:hyperlink r:id="rId55" w:history="1">
        <w:r w:rsidR="00B05865" w:rsidRPr="00242F93">
          <w:rPr>
            <w:rStyle w:val="a6"/>
            <w:rFonts w:ascii="Times New Roman" w:hAnsi="Times New Roman" w:cs="Times New Roman"/>
            <w:color w:val="auto"/>
            <w:u w:val="none"/>
          </w:rPr>
          <w:t>Влияние происхождения на молочную продуктивность коров</w:t>
        </w:r>
      </w:hyperlink>
      <w:r w:rsidR="00B05865" w:rsidRPr="00242F93">
        <w:rPr>
          <w:rFonts w:ascii="Times New Roman" w:hAnsi="Times New Roman" w:cs="Times New Roman"/>
        </w:rPr>
        <w:t xml:space="preserve"> [Текст] /О.Г. Лоретц, О.В. Горелик, В.Д. Гафнер</w:t>
      </w:r>
      <w:r>
        <w:rPr>
          <w:rFonts w:ascii="Times New Roman" w:hAnsi="Times New Roman" w:cs="Times New Roman"/>
        </w:rPr>
        <w:t xml:space="preserve"> </w:t>
      </w:r>
      <w:r w:rsidR="00B05865" w:rsidRPr="00242F93">
        <w:rPr>
          <w:rFonts w:ascii="Times New Roman" w:hAnsi="Times New Roman" w:cs="Times New Roman"/>
        </w:rPr>
        <w:t>//</w:t>
      </w:r>
      <w:r>
        <w:rPr>
          <w:rFonts w:ascii="Times New Roman" w:hAnsi="Times New Roman" w:cs="Times New Roman"/>
        </w:rPr>
        <w:t xml:space="preserve"> </w:t>
      </w:r>
      <w:hyperlink r:id="rId56" w:history="1">
        <w:r w:rsidR="00B05865" w:rsidRPr="00242F93">
          <w:rPr>
            <w:rStyle w:val="a6"/>
            <w:rFonts w:ascii="Times New Roman" w:hAnsi="Times New Roman" w:cs="Times New Roman"/>
            <w:color w:val="auto"/>
            <w:u w:val="none"/>
          </w:rPr>
          <w:t>Аграрный вестник Урала</w:t>
        </w:r>
      </w:hyperlink>
      <w:r w:rsidR="00B05865" w:rsidRPr="00242F93">
        <w:rPr>
          <w:rFonts w:ascii="Times New Roman" w:hAnsi="Times New Roman" w:cs="Times New Roman"/>
        </w:rPr>
        <w:t>. 2016. </w:t>
      </w:r>
      <w:hyperlink r:id="rId57" w:history="1">
        <w:r w:rsidR="00B05865" w:rsidRPr="00242F93">
          <w:rPr>
            <w:rStyle w:val="a6"/>
            <w:rFonts w:ascii="Times New Roman" w:hAnsi="Times New Roman" w:cs="Times New Roman"/>
            <w:color w:val="auto"/>
            <w:u w:val="none"/>
          </w:rPr>
          <w:t>№ 4 (146)</w:t>
        </w:r>
      </w:hyperlink>
      <w:r w:rsidR="00B05865" w:rsidRPr="00242F93">
        <w:rPr>
          <w:rFonts w:ascii="Times New Roman" w:hAnsi="Times New Roman" w:cs="Times New Roman"/>
        </w:rPr>
        <w:t>. С. 45-50.</w:t>
      </w:r>
    </w:p>
    <w:p w:rsidR="00B05865" w:rsidRPr="00242F93" w:rsidRDefault="00242F93" w:rsidP="006828AA">
      <w:pPr>
        <w:spacing w:after="0" w:line="240" w:lineRule="auto"/>
        <w:ind w:firstLine="567"/>
        <w:jc w:val="both"/>
        <w:rPr>
          <w:rFonts w:ascii="Times New Roman" w:hAnsi="Times New Roman" w:cs="Times New Roman"/>
        </w:rPr>
      </w:pPr>
      <w:r w:rsidRPr="00242F93">
        <w:rPr>
          <w:rFonts w:ascii="Times New Roman" w:hAnsi="Times New Roman" w:cs="Times New Roman"/>
        </w:rPr>
        <w:t>9</w:t>
      </w:r>
      <w:r w:rsidR="00B05865" w:rsidRPr="00242F93">
        <w:rPr>
          <w:rFonts w:ascii="Times New Roman" w:hAnsi="Times New Roman" w:cs="Times New Roman"/>
        </w:rPr>
        <w:t>.</w:t>
      </w:r>
      <w:r w:rsidR="006828AA" w:rsidRPr="00242F93">
        <w:rPr>
          <w:rFonts w:ascii="Times New Roman" w:hAnsi="Times New Roman" w:cs="Times New Roman"/>
        </w:rPr>
        <w:t xml:space="preserve"> </w:t>
      </w:r>
      <w:r>
        <w:rPr>
          <w:rFonts w:ascii="Times New Roman" w:hAnsi="Times New Roman" w:cs="Times New Roman"/>
          <w:iCs/>
        </w:rPr>
        <w:t>Гридин В.Ф., Гридина С.</w:t>
      </w:r>
      <w:r w:rsidR="00B05865" w:rsidRPr="00242F93">
        <w:rPr>
          <w:rFonts w:ascii="Times New Roman" w:hAnsi="Times New Roman" w:cs="Times New Roman"/>
          <w:iCs/>
        </w:rPr>
        <w:t xml:space="preserve">Л. </w:t>
      </w:r>
      <w:hyperlink r:id="rId58" w:history="1">
        <w:r w:rsidR="00B05865" w:rsidRPr="00242F93">
          <w:rPr>
            <w:rStyle w:val="a6"/>
            <w:rFonts w:ascii="Times New Roman" w:hAnsi="Times New Roman" w:cs="Times New Roman"/>
            <w:color w:val="auto"/>
            <w:u w:val="none"/>
          </w:rPr>
          <w:t>Анализ породного и классного состава крупного рогатого скота Уральского региона</w:t>
        </w:r>
      </w:hyperlink>
      <w:r w:rsidR="00B05865" w:rsidRPr="00242F93">
        <w:rPr>
          <w:rFonts w:ascii="Times New Roman" w:hAnsi="Times New Roman" w:cs="Times New Roman"/>
        </w:rPr>
        <w:t xml:space="preserve"> // </w:t>
      </w:r>
      <w:hyperlink r:id="rId59" w:history="1">
        <w:r w:rsidR="00B05865" w:rsidRPr="00242F93">
          <w:rPr>
            <w:rStyle w:val="a6"/>
            <w:rFonts w:ascii="Times New Roman" w:hAnsi="Times New Roman" w:cs="Times New Roman"/>
            <w:color w:val="auto"/>
            <w:u w:val="none"/>
          </w:rPr>
          <w:t>Российская сельскохозяйственная наука</w:t>
        </w:r>
      </w:hyperlink>
      <w:r w:rsidR="00B05865" w:rsidRPr="00242F93">
        <w:rPr>
          <w:rFonts w:ascii="Times New Roman" w:hAnsi="Times New Roman" w:cs="Times New Roman"/>
        </w:rPr>
        <w:t>. 2019. </w:t>
      </w:r>
      <w:hyperlink r:id="rId60" w:history="1">
        <w:r w:rsidR="00B05865" w:rsidRPr="00242F93">
          <w:rPr>
            <w:rStyle w:val="a6"/>
            <w:rFonts w:ascii="Times New Roman" w:hAnsi="Times New Roman" w:cs="Times New Roman"/>
            <w:color w:val="auto"/>
            <w:u w:val="none"/>
          </w:rPr>
          <w:t>№ 1</w:t>
        </w:r>
      </w:hyperlink>
      <w:r w:rsidR="00B05865" w:rsidRPr="00242F93">
        <w:rPr>
          <w:rFonts w:ascii="Times New Roman" w:hAnsi="Times New Roman" w:cs="Times New Roman"/>
        </w:rPr>
        <w:t>. С. 50</w:t>
      </w:r>
      <w:r>
        <w:rPr>
          <w:rFonts w:ascii="Times New Roman" w:hAnsi="Times New Roman" w:cs="Times New Roman"/>
        </w:rPr>
        <w:t>-</w:t>
      </w:r>
      <w:r w:rsidR="00B05865" w:rsidRPr="00242F93">
        <w:rPr>
          <w:rFonts w:ascii="Times New Roman" w:hAnsi="Times New Roman" w:cs="Times New Roman"/>
        </w:rPr>
        <w:t>51.</w:t>
      </w:r>
    </w:p>
    <w:p w:rsidR="00B05865" w:rsidRPr="00242F93" w:rsidRDefault="00242F93" w:rsidP="006828AA">
      <w:pPr>
        <w:spacing w:after="0" w:line="240" w:lineRule="auto"/>
        <w:ind w:firstLine="567"/>
        <w:jc w:val="both"/>
        <w:rPr>
          <w:rFonts w:ascii="Times New Roman" w:hAnsi="Times New Roman" w:cs="Times New Roman"/>
        </w:rPr>
      </w:pPr>
      <w:r w:rsidRPr="00242F93">
        <w:rPr>
          <w:rFonts w:ascii="Times New Roman" w:hAnsi="Times New Roman" w:cs="Times New Roman"/>
        </w:rPr>
        <w:t>10</w:t>
      </w:r>
      <w:r w:rsidR="00B05865" w:rsidRPr="00242F93">
        <w:rPr>
          <w:rFonts w:ascii="Times New Roman" w:hAnsi="Times New Roman" w:cs="Times New Roman"/>
        </w:rPr>
        <w:t>.</w:t>
      </w:r>
      <w:r w:rsidR="006828AA" w:rsidRPr="00242F93">
        <w:rPr>
          <w:rFonts w:ascii="Times New Roman" w:hAnsi="Times New Roman" w:cs="Times New Roman"/>
        </w:rPr>
        <w:t xml:space="preserve"> </w:t>
      </w:r>
      <w:r w:rsidR="00B05865" w:rsidRPr="00242F93">
        <w:rPr>
          <w:rFonts w:ascii="Times New Roman" w:hAnsi="Times New Roman" w:cs="Times New Roman"/>
        </w:rPr>
        <w:t>Колесникова А. В., Степень использования генетического потенциала голштинских быков-производителей различной селекции // Зоотехния. 2017. № 1. С. 10</w:t>
      </w:r>
      <w:r>
        <w:rPr>
          <w:rFonts w:ascii="Times New Roman" w:hAnsi="Times New Roman" w:cs="Times New Roman"/>
        </w:rPr>
        <w:t>-</w:t>
      </w:r>
      <w:r w:rsidR="00B05865" w:rsidRPr="00242F93">
        <w:rPr>
          <w:rFonts w:ascii="Times New Roman" w:hAnsi="Times New Roman" w:cs="Times New Roman"/>
        </w:rPr>
        <w:t>12.</w:t>
      </w:r>
    </w:p>
    <w:p w:rsidR="00242F93" w:rsidRPr="00242F93" w:rsidRDefault="00B05865" w:rsidP="00242F93">
      <w:pPr>
        <w:spacing w:after="0" w:line="240" w:lineRule="auto"/>
        <w:ind w:firstLine="567"/>
        <w:jc w:val="both"/>
        <w:rPr>
          <w:rFonts w:ascii="Times New Roman" w:eastAsia="Times New Roman" w:hAnsi="Times New Roman" w:cs="Times New Roman"/>
          <w:lang w:eastAsia="ru-RU"/>
        </w:rPr>
      </w:pPr>
      <w:r w:rsidRPr="00242F93">
        <w:rPr>
          <w:rFonts w:ascii="Times New Roman" w:hAnsi="Times New Roman" w:cs="Times New Roman"/>
        </w:rPr>
        <w:t>1</w:t>
      </w:r>
      <w:r w:rsidR="00242F93" w:rsidRPr="00242F93">
        <w:rPr>
          <w:rFonts w:ascii="Times New Roman" w:hAnsi="Times New Roman" w:cs="Times New Roman"/>
        </w:rPr>
        <w:t>1</w:t>
      </w:r>
      <w:r w:rsidRPr="00242F93">
        <w:rPr>
          <w:rFonts w:ascii="Times New Roman" w:hAnsi="Times New Roman" w:cs="Times New Roman"/>
        </w:rPr>
        <w:t>.</w:t>
      </w:r>
      <w:r w:rsidR="006828AA" w:rsidRPr="00242F93">
        <w:rPr>
          <w:rFonts w:ascii="Times New Roman" w:hAnsi="Times New Roman" w:cs="Times New Roman"/>
        </w:rPr>
        <w:t xml:space="preserve"> </w:t>
      </w:r>
      <w:r w:rsidRPr="00242F93">
        <w:rPr>
          <w:rFonts w:ascii="Times New Roman" w:eastAsia="Times New Roman" w:hAnsi="Times New Roman" w:cs="Times New Roman"/>
          <w:lang w:eastAsia="ru-RU"/>
        </w:rPr>
        <w:t>Алехин Ю.Р., Ужахов С.Р. Влияние современных технологий на развитие и здоровье телят. Молочная промышленность. - 2015. - № 10. - с. 67-68.</w:t>
      </w:r>
    </w:p>
    <w:p w:rsidR="00242F93" w:rsidRPr="00242F93" w:rsidRDefault="00242F93" w:rsidP="00242F93">
      <w:pPr>
        <w:spacing w:after="0" w:line="240" w:lineRule="auto"/>
        <w:ind w:firstLine="567"/>
        <w:jc w:val="both"/>
        <w:rPr>
          <w:rFonts w:ascii="Times New Roman" w:hAnsi="Times New Roman" w:cs="Times New Roman"/>
        </w:rPr>
      </w:pPr>
      <w:r w:rsidRPr="00242F93">
        <w:rPr>
          <w:rFonts w:ascii="Times New Roman" w:eastAsia="Times New Roman" w:hAnsi="Times New Roman" w:cs="Times New Roman"/>
          <w:lang w:eastAsia="ru-RU"/>
        </w:rPr>
        <w:t xml:space="preserve">12. </w:t>
      </w:r>
      <w:r w:rsidR="00B05865" w:rsidRPr="00242F93">
        <w:rPr>
          <w:rFonts w:ascii="Times New Roman" w:hAnsi="Times New Roman" w:cs="Times New Roman"/>
          <w:iCs/>
        </w:rPr>
        <w:t xml:space="preserve">Гумеров А.Б., Горелик А.С., Кныш И.В. </w:t>
      </w:r>
      <w:hyperlink r:id="rId61" w:history="1">
        <w:r w:rsidR="00B05865" w:rsidRPr="00242F93">
          <w:rPr>
            <w:rStyle w:val="a6"/>
            <w:rFonts w:ascii="Times New Roman" w:hAnsi="Times New Roman" w:cs="Times New Roman"/>
            <w:color w:val="auto"/>
            <w:u w:val="none"/>
          </w:rPr>
          <w:t>Влияние качества молозива и молока на с</w:t>
        </w:r>
        <w:r w:rsidR="00B05865" w:rsidRPr="00242F93">
          <w:rPr>
            <w:rStyle w:val="a6"/>
            <w:rFonts w:ascii="Times New Roman" w:hAnsi="Times New Roman" w:cs="Times New Roman"/>
            <w:color w:val="auto"/>
            <w:u w:val="none"/>
          </w:rPr>
          <w:t>о</w:t>
        </w:r>
        <w:r w:rsidR="00B05865" w:rsidRPr="00242F93">
          <w:rPr>
            <w:rStyle w:val="a6"/>
            <w:rFonts w:ascii="Times New Roman" w:hAnsi="Times New Roman" w:cs="Times New Roman"/>
            <w:color w:val="auto"/>
            <w:u w:val="none"/>
          </w:rPr>
          <w:t>хранность и рост телят при применении ферментных препаратов</w:t>
        </w:r>
      </w:hyperlink>
      <w:r w:rsidR="00B05865" w:rsidRPr="00242F93">
        <w:rPr>
          <w:rFonts w:ascii="Times New Roman" w:hAnsi="Times New Roman" w:cs="Times New Roman"/>
        </w:rPr>
        <w:t xml:space="preserve"> //</w:t>
      </w:r>
      <w:r w:rsidR="00426C61">
        <w:rPr>
          <w:rFonts w:ascii="Times New Roman" w:hAnsi="Times New Roman" w:cs="Times New Roman"/>
        </w:rPr>
        <w:t xml:space="preserve"> </w:t>
      </w:r>
      <w:hyperlink r:id="rId62" w:history="1">
        <w:r w:rsidR="00B05865" w:rsidRPr="00242F93">
          <w:rPr>
            <w:rStyle w:val="a6"/>
            <w:rFonts w:ascii="Times New Roman" w:hAnsi="Times New Roman" w:cs="Times New Roman"/>
            <w:color w:val="auto"/>
            <w:u w:val="none"/>
          </w:rPr>
          <w:t>Известия Санкт-Петербургского государственного аграрного университета</w:t>
        </w:r>
      </w:hyperlink>
      <w:r w:rsidR="00B05865" w:rsidRPr="00242F93">
        <w:rPr>
          <w:rFonts w:ascii="Times New Roman" w:hAnsi="Times New Roman" w:cs="Times New Roman"/>
        </w:rPr>
        <w:t>. 2018. </w:t>
      </w:r>
      <w:hyperlink r:id="rId63" w:history="1">
        <w:r w:rsidR="00B05865" w:rsidRPr="00242F93">
          <w:rPr>
            <w:rStyle w:val="a6"/>
            <w:rFonts w:ascii="Times New Roman" w:hAnsi="Times New Roman" w:cs="Times New Roman"/>
            <w:color w:val="auto"/>
            <w:u w:val="none"/>
          </w:rPr>
          <w:t>№ 2 (51)</w:t>
        </w:r>
      </w:hyperlink>
      <w:r w:rsidR="00B05865" w:rsidRPr="00242F93">
        <w:rPr>
          <w:rFonts w:ascii="Times New Roman" w:hAnsi="Times New Roman" w:cs="Times New Roman"/>
        </w:rPr>
        <w:t xml:space="preserve">. С. 163-169 </w:t>
      </w:r>
      <w:r w:rsidRPr="00242F93">
        <w:rPr>
          <w:rFonts w:ascii="Times New Roman" w:hAnsi="Times New Roman" w:cs="Times New Roman"/>
        </w:rPr>
        <w:t>.</w:t>
      </w:r>
    </w:p>
    <w:p w:rsidR="00242F93" w:rsidRPr="00242F93" w:rsidRDefault="00242F93" w:rsidP="00242F93">
      <w:pPr>
        <w:spacing w:after="0" w:line="240" w:lineRule="auto"/>
        <w:ind w:firstLine="567"/>
        <w:jc w:val="both"/>
        <w:rPr>
          <w:rFonts w:ascii="Times New Roman" w:hAnsi="Times New Roman" w:cs="Times New Roman"/>
        </w:rPr>
      </w:pPr>
      <w:r w:rsidRPr="00242F93">
        <w:rPr>
          <w:rFonts w:ascii="Times New Roman" w:hAnsi="Times New Roman" w:cs="Times New Roman"/>
        </w:rPr>
        <w:t xml:space="preserve">13. </w:t>
      </w:r>
      <w:r w:rsidR="00B05865" w:rsidRPr="00242F93">
        <w:rPr>
          <w:rFonts w:ascii="Times New Roman" w:hAnsi="Times New Roman" w:cs="Times New Roman"/>
          <w:iCs/>
        </w:rPr>
        <w:t xml:space="preserve">Горелик А.С., Горелик В.С. </w:t>
      </w:r>
      <w:hyperlink r:id="rId64" w:history="1">
        <w:r w:rsidR="00B05865" w:rsidRPr="00242F93">
          <w:rPr>
            <w:rStyle w:val="a6"/>
            <w:rFonts w:ascii="Times New Roman" w:hAnsi="Times New Roman" w:cs="Times New Roman"/>
            <w:color w:val="auto"/>
            <w:u w:val="none"/>
          </w:rPr>
          <w:t>Рост, развитие и сохранность телят при введении в рац</w:t>
        </w:r>
        <w:r w:rsidR="00B05865" w:rsidRPr="00242F93">
          <w:rPr>
            <w:rStyle w:val="a6"/>
            <w:rFonts w:ascii="Times New Roman" w:hAnsi="Times New Roman" w:cs="Times New Roman"/>
            <w:color w:val="auto"/>
            <w:u w:val="none"/>
          </w:rPr>
          <w:t>и</w:t>
        </w:r>
        <w:r w:rsidR="00426C61">
          <w:rPr>
            <w:rStyle w:val="a6"/>
            <w:rFonts w:ascii="Times New Roman" w:hAnsi="Times New Roman" w:cs="Times New Roman"/>
            <w:color w:val="auto"/>
            <w:u w:val="none"/>
          </w:rPr>
          <w:t>он «</w:t>
        </w:r>
        <w:r w:rsidR="00B05865" w:rsidRPr="00242F93">
          <w:rPr>
            <w:rStyle w:val="a6"/>
            <w:rFonts w:ascii="Times New Roman" w:hAnsi="Times New Roman" w:cs="Times New Roman"/>
            <w:color w:val="auto"/>
            <w:u w:val="none"/>
          </w:rPr>
          <w:t>Альбит-Био</w:t>
        </w:r>
      </w:hyperlink>
      <w:r w:rsidR="00426C61">
        <w:t>»</w:t>
      </w:r>
      <w:r w:rsidR="00B05865" w:rsidRPr="00242F93">
        <w:rPr>
          <w:rFonts w:ascii="Times New Roman" w:hAnsi="Times New Roman" w:cs="Times New Roman"/>
        </w:rPr>
        <w:t xml:space="preserve"> //</w:t>
      </w:r>
      <w:r w:rsidR="00426C61">
        <w:rPr>
          <w:rFonts w:ascii="Times New Roman" w:hAnsi="Times New Roman" w:cs="Times New Roman"/>
        </w:rPr>
        <w:t xml:space="preserve"> </w:t>
      </w:r>
      <w:hyperlink r:id="rId65" w:history="1">
        <w:r w:rsidR="00B05865" w:rsidRPr="00242F93">
          <w:rPr>
            <w:rStyle w:val="a6"/>
            <w:rFonts w:ascii="Times New Roman" w:hAnsi="Times New Roman" w:cs="Times New Roman"/>
            <w:color w:val="auto"/>
            <w:u w:val="none"/>
          </w:rPr>
          <w:t>Кормление сельскохозяйственных животных и кормопроизводство</w:t>
        </w:r>
      </w:hyperlink>
      <w:r w:rsidR="00B05865" w:rsidRPr="00242F93">
        <w:rPr>
          <w:rFonts w:ascii="Times New Roman" w:hAnsi="Times New Roman" w:cs="Times New Roman"/>
        </w:rPr>
        <w:t>. 2016. </w:t>
      </w:r>
      <w:hyperlink r:id="rId66" w:history="1">
        <w:r w:rsidR="00B05865" w:rsidRPr="00242F93">
          <w:rPr>
            <w:rStyle w:val="a6"/>
            <w:rFonts w:ascii="Times New Roman" w:hAnsi="Times New Roman" w:cs="Times New Roman"/>
            <w:color w:val="auto"/>
            <w:u w:val="none"/>
          </w:rPr>
          <w:t>№ 1</w:t>
        </w:r>
      </w:hyperlink>
      <w:r w:rsidR="00B05865" w:rsidRPr="00242F93">
        <w:rPr>
          <w:rFonts w:ascii="Times New Roman" w:hAnsi="Times New Roman" w:cs="Times New Roman"/>
        </w:rPr>
        <w:t>. С. 28-32.</w:t>
      </w:r>
    </w:p>
    <w:p w:rsidR="00B05865" w:rsidRPr="00242F93" w:rsidRDefault="00242F93" w:rsidP="00242F93">
      <w:pPr>
        <w:spacing w:after="0" w:line="240" w:lineRule="auto"/>
        <w:ind w:firstLine="567"/>
        <w:jc w:val="both"/>
        <w:rPr>
          <w:rFonts w:ascii="Times New Roman" w:hAnsi="Times New Roman" w:cs="Times New Roman"/>
          <w:bCs/>
        </w:rPr>
      </w:pPr>
      <w:r w:rsidRPr="00242F93">
        <w:rPr>
          <w:rFonts w:ascii="Times New Roman" w:hAnsi="Times New Roman" w:cs="Times New Roman"/>
        </w:rPr>
        <w:t xml:space="preserve">14. </w:t>
      </w:r>
      <w:r w:rsidR="00B05865" w:rsidRPr="00242F93">
        <w:rPr>
          <w:rFonts w:ascii="Times New Roman" w:hAnsi="Times New Roman" w:cs="Times New Roman"/>
          <w:iCs/>
        </w:rPr>
        <w:t xml:space="preserve">Горелик А.С., Фаткуллин Р.Р. </w:t>
      </w:r>
      <w:hyperlink r:id="rId67" w:history="1">
        <w:r w:rsidR="00B05865" w:rsidRPr="00242F93">
          <w:rPr>
            <w:rStyle w:val="a6"/>
            <w:rFonts w:ascii="Times New Roman" w:hAnsi="Times New Roman" w:cs="Times New Roman"/>
            <w:color w:val="auto"/>
            <w:u w:val="none"/>
          </w:rPr>
          <w:t>Рост и развитие телочек при введении в ра</w:t>
        </w:r>
        <w:r w:rsidR="00426C61">
          <w:rPr>
            <w:rStyle w:val="a6"/>
            <w:rFonts w:ascii="Times New Roman" w:hAnsi="Times New Roman" w:cs="Times New Roman"/>
            <w:color w:val="auto"/>
            <w:u w:val="none"/>
          </w:rPr>
          <w:t>цион "</w:t>
        </w:r>
        <w:r w:rsidR="00B05865" w:rsidRPr="00242F93">
          <w:rPr>
            <w:rStyle w:val="a6"/>
            <w:rFonts w:ascii="Times New Roman" w:hAnsi="Times New Roman" w:cs="Times New Roman"/>
            <w:color w:val="auto"/>
            <w:u w:val="none"/>
          </w:rPr>
          <w:t>Ал</w:t>
        </w:r>
        <w:r w:rsidR="00B05865" w:rsidRPr="00242F93">
          <w:rPr>
            <w:rStyle w:val="a6"/>
            <w:rFonts w:ascii="Times New Roman" w:hAnsi="Times New Roman" w:cs="Times New Roman"/>
            <w:color w:val="auto"/>
            <w:u w:val="none"/>
          </w:rPr>
          <w:t>ь</w:t>
        </w:r>
        <w:r w:rsidR="00B05865" w:rsidRPr="00242F93">
          <w:rPr>
            <w:rStyle w:val="a6"/>
            <w:rFonts w:ascii="Times New Roman" w:hAnsi="Times New Roman" w:cs="Times New Roman"/>
            <w:color w:val="auto"/>
            <w:u w:val="none"/>
          </w:rPr>
          <w:t>бит-Био"</w:t>
        </w:r>
      </w:hyperlink>
      <w:r w:rsidR="00B05865" w:rsidRPr="00242F93">
        <w:rPr>
          <w:rFonts w:ascii="Times New Roman" w:hAnsi="Times New Roman" w:cs="Times New Roman"/>
        </w:rPr>
        <w:t xml:space="preserve"> //</w:t>
      </w:r>
      <w:hyperlink r:id="rId68" w:history="1">
        <w:r w:rsidR="00B05865" w:rsidRPr="00242F93">
          <w:rPr>
            <w:rStyle w:val="a6"/>
            <w:rFonts w:ascii="Times New Roman" w:hAnsi="Times New Roman" w:cs="Times New Roman"/>
            <w:color w:val="auto"/>
            <w:u w:val="none"/>
          </w:rPr>
          <w:t>Кормление сельскохозяйственных животных и кормопроизводство</w:t>
        </w:r>
      </w:hyperlink>
      <w:r w:rsidR="00B05865" w:rsidRPr="00242F93">
        <w:rPr>
          <w:rFonts w:ascii="Times New Roman" w:hAnsi="Times New Roman" w:cs="Times New Roman"/>
        </w:rPr>
        <w:t>. 2014. </w:t>
      </w:r>
      <w:hyperlink r:id="rId69" w:history="1">
        <w:r w:rsidR="00B05865" w:rsidRPr="00242F93">
          <w:rPr>
            <w:rStyle w:val="a6"/>
            <w:rFonts w:ascii="Times New Roman" w:hAnsi="Times New Roman" w:cs="Times New Roman"/>
            <w:color w:val="auto"/>
            <w:u w:val="none"/>
          </w:rPr>
          <w:t>№ 4</w:t>
        </w:r>
      </w:hyperlink>
      <w:r w:rsidR="00B05865" w:rsidRPr="00242F93">
        <w:rPr>
          <w:rFonts w:ascii="Times New Roman" w:hAnsi="Times New Roman" w:cs="Times New Roman"/>
        </w:rPr>
        <w:t>. С. 9-13.</w:t>
      </w:r>
    </w:p>
    <w:p w:rsidR="00B05865" w:rsidRPr="00242F93" w:rsidRDefault="00B05865" w:rsidP="006828AA">
      <w:pPr>
        <w:shd w:val="clear" w:color="auto" w:fill="FFFFFF"/>
        <w:spacing w:after="0" w:line="240" w:lineRule="auto"/>
        <w:ind w:firstLine="567"/>
        <w:jc w:val="both"/>
        <w:textAlignment w:val="baseline"/>
        <w:rPr>
          <w:rFonts w:ascii="Times New Roman" w:hAnsi="Times New Roman" w:cs="Times New Roman"/>
          <w:bCs/>
        </w:rPr>
      </w:pPr>
    </w:p>
    <w:p w:rsidR="00426C61" w:rsidRDefault="00426C61" w:rsidP="00426C61">
      <w:pPr>
        <w:spacing w:after="0" w:line="240" w:lineRule="auto"/>
        <w:contextualSpacing/>
        <w:mirrorIndents/>
        <w:rPr>
          <w:rFonts w:ascii="Times New Roman" w:hAnsi="Times New Roman" w:cs="Times New Roman"/>
          <w:b/>
          <w:shd w:val="clear" w:color="auto" w:fill="FFFFFF"/>
        </w:rPr>
      </w:pPr>
    </w:p>
    <w:p w:rsidR="00E63F73" w:rsidRPr="004F2C82" w:rsidRDefault="00E63F73" w:rsidP="00426C61">
      <w:pPr>
        <w:spacing w:after="0" w:line="240" w:lineRule="auto"/>
        <w:contextualSpacing/>
        <w:mirrorIndents/>
        <w:rPr>
          <w:rFonts w:ascii="Times New Roman" w:hAnsi="Times New Roman" w:cs="Times New Roman"/>
          <w:b/>
          <w:shd w:val="clear" w:color="auto" w:fill="FFFFFF"/>
        </w:rPr>
      </w:pPr>
      <w:r w:rsidRPr="004F2C82">
        <w:rPr>
          <w:rFonts w:ascii="Times New Roman" w:hAnsi="Times New Roman" w:cs="Times New Roman"/>
          <w:b/>
          <w:shd w:val="clear" w:color="auto" w:fill="FFFFFF"/>
        </w:rPr>
        <w:t xml:space="preserve">УДК </w:t>
      </w:r>
      <w:r w:rsidRPr="00426C61">
        <w:rPr>
          <w:rStyle w:val="a5"/>
          <w:rFonts w:ascii="Times New Roman" w:hAnsi="Times New Roman" w:cs="Times New Roman"/>
          <w:b w:val="0"/>
          <w:shd w:val="clear" w:color="auto" w:fill="FFFFFF"/>
        </w:rPr>
        <w:t>636.22/.28.087.7</w:t>
      </w:r>
    </w:p>
    <w:p w:rsidR="00521720" w:rsidRDefault="00521720" w:rsidP="00521720">
      <w:pPr>
        <w:spacing w:after="0" w:line="240" w:lineRule="auto"/>
        <w:contextualSpacing/>
        <w:mirrorIndents/>
        <w:jc w:val="center"/>
        <w:rPr>
          <w:rFonts w:ascii="Times New Roman" w:hAnsi="Times New Roman" w:cs="Times New Roman"/>
          <w:b/>
          <w:shd w:val="clear" w:color="auto" w:fill="FFFFFF"/>
        </w:rPr>
      </w:pPr>
    </w:p>
    <w:p w:rsidR="00521720" w:rsidRDefault="00E63F73" w:rsidP="00521720">
      <w:pPr>
        <w:spacing w:after="0" w:line="240" w:lineRule="auto"/>
        <w:contextualSpacing/>
        <w:mirrorIndents/>
        <w:jc w:val="center"/>
        <w:rPr>
          <w:rFonts w:ascii="Times New Roman" w:hAnsi="Times New Roman" w:cs="Times New Roman"/>
          <w:b/>
          <w:shd w:val="clear" w:color="auto" w:fill="FFFFFF"/>
        </w:rPr>
      </w:pPr>
      <w:r w:rsidRPr="004F2C82">
        <w:rPr>
          <w:rFonts w:ascii="Times New Roman" w:hAnsi="Times New Roman" w:cs="Times New Roman"/>
          <w:b/>
          <w:shd w:val="clear" w:color="auto" w:fill="FFFFFF"/>
        </w:rPr>
        <w:t>ЭФФЕКТИВНОСТЬ ИСПОЛЬЗОВАНИЯ КОРМОВОЙ ДО</w:t>
      </w:r>
      <w:r w:rsidR="00A76C09">
        <w:rPr>
          <w:rFonts w:ascii="Times New Roman" w:hAnsi="Times New Roman" w:cs="Times New Roman"/>
          <w:b/>
          <w:shd w:val="clear" w:color="auto" w:fill="FFFFFF"/>
        </w:rPr>
        <w:t>БАВКИ «ДИАРЕТИН–С» ПРИ КОРМЛИНИИ</w:t>
      </w:r>
      <w:r w:rsidRPr="004F2C82">
        <w:rPr>
          <w:rFonts w:ascii="Times New Roman" w:hAnsi="Times New Roman" w:cs="Times New Roman"/>
          <w:b/>
          <w:shd w:val="clear" w:color="auto" w:fill="FFFFFF"/>
        </w:rPr>
        <w:t xml:space="preserve"> ТЕЛЯТ КАЗАХСКОЙ БЕЛОГОЛОВОЙ ПО</w:t>
      </w:r>
      <w:r w:rsidR="00521720">
        <w:rPr>
          <w:rFonts w:ascii="Times New Roman" w:hAnsi="Times New Roman" w:cs="Times New Roman"/>
          <w:b/>
          <w:shd w:val="clear" w:color="auto" w:fill="FFFFFF"/>
        </w:rPr>
        <w:t>РОДЫ</w:t>
      </w:r>
    </w:p>
    <w:p w:rsidR="00521720" w:rsidRDefault="00521720" w:rsidP="00521720">
      <w:pPr>
        <w:spacing w:after="0" w:line="240" w:lineRule="auto"/>
        <w:contextualSpacing/>
        <w:mirrorIndents/>
        <w:jc w:val="center"/>
        <w:rPr>
          <w:rFonts w:ascii="Times New Roman" w:hAnsi="Times New Roman" w:cs="Times New Roman"/>
          <w:b/>
          <w:shd w:val="clear" w:color="auto" w:fill="FFFFFF"/>
        </w:rPr>
      </w:pPr>
    </w:p>
    <w:p w:rsidR="00521720" w:rsidRPr="004F2C82" w:rsidRDefault="00521720" w:rsidP="00521720">
      <w:pPr>
        <w:spacing w:after="0" w:line="240" w:lineRule="auto"/>
        <w:ind w:firstLine="567"/>
        <w:contextualSpacing/>
        <w:mirrorIndents/>
        <w:jc w:val="right"/>
        <w:rPr>
          <w:rFonts w:ascii="Times New Roman" w:hAnsi="Times New Roman" w:cs="Times New Roman"/>
          <w:b/>
          <w:shd w:val="clear" w:color="auto" w:fill="FFFFFF"/>
        </w:rPr>
      </w:pPr>
      <w:r w:rsidRPr="004F2C82">
        <w:rPr>
          <w:rFonts w:ascii="Times New Roman" w:hAnsi="Times New Roman" w:cs="Times New Roman"/>
          <w:b/>
          <w:shd w:val="clear" w:color="auto" w:fill="FFFFFF"/>
        </w:rPr>
        <w:t xml:space="preserve">Гусейнова Н.В.; </w:t>
      </w:r>
    </w:p>
    <w:p w:rsidR="00521720" w:rsidRDefault="00521720" w:rsidP="00521720">
      <w:pPr>
        <w:spacing w:after="0" w:line="240" w:lineRule="auto"/>
        <w:ind w:firstLine="567"/>
        <w:contextualSpacing/>
        <w:mirrorIndents/>
        <w:jc w:val="right"/>
        <w:rPr>
          <w:rFonts w:ascii="Times New Roman" w:hAnsi="Times New Roman" w:cs="Times New Roman"/>
          <w:bCs/>
        </w:rPr>
      </w:pPr>
      <w:r w:rsidRPr="004F2C82">
        <w:rPr>
          <w:rFonts w:ascii="Times New Roman" w:hAnsi="Times New Roman" w:cs="Times New Roman"/>
        </w:rPr>
        <w:t xml:space="preserve">аспирантка </w:t>
      </w:r>
      <w:r w:rsidRPr="004F2C82">
        <w:rPr>
          <w:rFonts w:ascii="Times New Roman" w:hAnsi="Times New Roman" w:cs="Times New Roman"/>
          <w:bCs/>
        </w:rPr>
        <w:t xml:space="preserve">Федерального государственного бюджетного научного учреждения </w:t>
      </w:r>
    </w:p>
    <w:p w:rsidR="00521720" w:rsidRPr="004F2C82" w:rsidRDefault="00521720" w:rsidP="00521720">
      <w:pPr>
        <w:spacing w:after="0" w:line="240" w:lineRule="auto"/>
        <w:ind w:firstLine="567"/>
        <w:contextualSpacing/>
        <w:mirrorIndents/>
        <w:jc w:val="right"/>
        <w:rPr>
          <w:rFonts w:ascii="Times New Roman" w:hAnsi="Times New Roman" w:cs="Times New Roman"/>
          <w:bCs/>
        </w:rPr>
      </w:pPr>
      <w:r w:rsidRPr="004F2C82">
        <w:rPr>
          <w:rFonts w:ascii="Times New Roman" w:hAnsi="Times New Roman" w:cs="Times New Roman"/>
          <w:bCs/>
        </w:rPr>
        <w:t>«Северо-Кавказский федеральный научный аграрный</w:t>
      </w:r>
      <w:r w:rsidRPr="00521720">
        <w:rPr>
          <w:rFonts w:ascii="Times New Roman" w:hAnsi="Times New Roman" w:cs="Times New Roman"/>
          <w:bCs/>
        </w:rPr>
        <w:t xml:space="preserve"> </w:t>
      </w:r>
      <w:r w:rsidRPr="004F2C82">
        <w:rPr>
          <w:rFonts w:ascii="Times New Roman" w:hAnsi="Times New Roman" w:cs="Times New Roman"/>
          <w:bCs/>
        </w:rPr>
        <w:t>центр», г. Михайловск, Россия</w:t>
      </w:r>
      <w:r>
        <w:rPr>
          <w:rFonts w:ascii="Times New Roman" w:hAnsi="Times New Roman" w:cs="Times New Roman"/>
          <w:bCs/>
        </w:rPr>
        <w:t>;</w:t>
      </w:r>
      <w:r w:rsidRPr="004F2C82">
        <w:rPr>
          <w:rFonts w:ascii="Times New Roman" w:hAnsi="Times New Roman" w:cs="Times New Roman"/>
          <w:bCs/>
        </w:rPr>
        <w:t xml:space="preserve"> </w:t>
      </w:r>
    </w:p>
    <w:p w:rsidR="00521720" w:rsidRPr="002B6BDF" w:rsidRDefault="00521720" w:rsidP="00521720">
      <w:pPr>
        <w:spacing w:after="0" w:line="240" w:lineRule="auto"/>
        <w:contextualSpacing/>
        <w:mirrorIndents/>
        <w:jc w:val="right"/>
        <w:rPr>
          <w:rFonts w:ascii="Times New Roman" w:hAnsi="Times New Roman" w:cs="Times New Roman"/>
          <w:b/>
          <w:shd w:val="clear" w:color="auto" w:fill="FFFFFF"/>
          <w:lang w:val="en-US"/>
        </w:rPr>
      </w:pPr>
      <w:r w:rsidRPr="004F2C82">
        <w:rPr>
          <w:rFonts w:ascii="Times New Roman" w:hAnsi="Times New Roman" w:cs="Times New Roman"/>
          <w:bCs/>
          <w:lang w:val="en-US"/>
        </w:rPr>
        <w:t xml:space="preserve">e-mail: </w:t>
      </w:r>
      <w:r w:rsidRPr="00521720">
        <w:rPr>
          <w:rFonts w:ascii="Times New Roman" w:hAnsi="Times New Roman" w:cs="Times New Roman"/>
          <w:shd w:val="clear" w:color="auto" w:fill="FFFFFF"/>
          <w:lang w:val="en-US"/>
        </w:rPr>
        <w:t>guseinovaninel@yandex.ru</w:t>
      </w:r>
    </w:p>
    <w:p w:rsidR="00521720" w:rsidRPr="002B6BDF" w:rsidRDefault="00521720" w:rsidP="006828AA">
      <w:pPr>
        <w:spacing w:after="0" w:line="240" w:lineRule="auto"/>
        <w:ind w:firstLine="567"/>
        <w:contextualSpacing/>
        <w:mirrorIndents/>
        <w:jc w:val="center"/>
        <w:rPr>
          <w:rFonts w:ascii="Times New Roman" w:eastAsia="Times New Roman" w:hAnsi="Times New Roman" w:cs="Times New Roman"/>
          <w:b/>
          <w:lang w:val="en-US"/>
        </w:rPr>
      </w:pPr>
    </w:p>
    <w:p w:rsidR="00E63F73" w:rsidRPr="002B6BDF" w:rsidRDefault="00E63F73" w:rsidP="00521720">
      <w:pPr>
        <w:spacing w:after="0" w:line="240" w:lineRule="auto"/>
        <w:contextualSpacing/>
        <w:mirrorIndents/>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E63F73" w:rsidRPr="004F2C82" w:rsidRDefault="00E63F73" w:rsidP="006828AA">
      <w:pPr>
        <w:spacing w:after="0" w:line="240" w:lineRule="auto"/>
        <w:ind w:firstLine="567"/>
        <w:contextualSpacing/>
        <w:mirrorIndents/>
        <w:jc w:val="both"/>
        <w:rPr>
          <w:rFonts w:ascii="Times New Roman" w:hAnsi="Times New Roman" w:cs="Times New Roman"/>
        </w:rPr>
      </w:pPr>
      <w:r w:rsidRPr="004F2C82">
        <w:rPr>
          <w:rFonts w:ascii="Times New Roman" w:hAnsi="Times New Roman" w:cs="Times New Roman"/>
        </w:rPr>
        <w:t>В статье рассмотрены результаты научно-производственного опыта по эффективности использования кормовой добавки пребиотического действия для телят с 3–месячного возраста в период пастбищного содержания. В ходе исследования установлено, что скармливание ко</w:t>
      </w:r>
      <w:r w:rsidRPr="004F2C82">
        <w:rPr>
          <w:rFonts w:ascii="Times New Roman" w:hAnsi="Times New Roman" w:cs="Times New Roman"/>
        </w:rPr>
        <w:t>р</w:t>
      </w:r>
      <w:r w:rsidRPr="004F2C82">
        <w:rPr>
          <w:rFonts w:ascii="Times New Roman" w:hAnsi="Times New Roman" w:cs="Times New Roman"/>
        </w:rPr>
        <w:t>мовой добавки «Диаретин–С» в дозе 50 и 70 г на голову оказала различное влияние на прирост живой массы телят казахской белоголовой породы.</w:t>
      </w:r>
    </w:p>
    <w:p w:rsidR="00E63F73" w:rsidRPr="004F2C82" w:rsidRDefault="00E63F73" w:rsidP="006828AA">
      <w:pPr>
        <w:spacing w:after="0" w:line="240" w:lineRule="auto"/>
        <w:ind w:firstLine="567"/>
        <w:contextualSpacing/>
        <w:mirrorIndents/>
        <w:jc w:val="both"/>
        <w:rPr>
          <w:rFonts w:ascii="Times New Roman" w:hAnsi="Times New Roman" w:cs="Times New Roman"/>
        </w:rPr>
      </w:pPr>
      <w:r w:rsidRPr="004F2C82">
        <w:rPr>
          <w:rFonts w:ascii="Times New Roman" w:hAnsi="Times New Roman" w:cs="Times New Roman"/>
          <w:b/>
        </w:rPr>
        <w:lastRenderedPageBreak/>
        <w:t>Ключевые слова:</w:t>
      </w:r>
      <w:r w:rsidRPr="004F2C82">
        <w:rPr>
          <w:rFonts w:ascii="Times New Roman" w:hAnsi="Times New Roman" w:cs="Times New Roman"/>
        </w:rPr>
        <w:t xml:space="preserve"> порода казахской белоголовой мясного направления, кормовая доба</w:t>
      </w:r>
      <w:r w:rsidRPr="004F2C82">
        <w:rPr>
          <w:rFonts w:ascii="Times New Roman" w:hAnsi="Times New Roman" w:cs="Times New Roman"/>
        </w:rPr>
        <w:t>в</w:t>
      </w:r>
      <w:r w:rsidRPr="004F2C82">
        <w:rPr>
          <w:rFonts w:ascii="Times New Roman" w:hAnsi="Times New Roman" w:cs="Times New Roman"/>
        </w:rPr>
        <w:t>ка, прирост живой массы.</w:t>
      </w:r>
    </w:p>
    <w:p w:rsidR="00521720" w:rsidRDefault="00521720" w:rsidP="00521720">
      <w:pPr>
        <w:spacing w:after="0" w:line="240" w:lineRule="auto"/>
        <w:contextualSpacing/>
        <w:mirrorIndents/>
        <w:jc w:val="center"/>
        <w:rPr>
          <w:rFonts w:ascii="Times New Roman" w:hAnsi="Times New Roman" w:cs="Times New Roman"/>
          <w:b/>
        </w:rPr>
      </w:pPr>
    </w:p>
    <w:p w:rsidR="00521720" w:rsidRPr="002B6BDF" w:rsidRDefault="00E63F73" w:rsidP="00521720">
      <w:pPr>
        <w:spacing w:after="0" w:line="240" w:lineRule="auto"/>
        <w:contextualSpacing/>
        <w:mirrorIndents/>
        <w:jc w:val="center"/>
        <w:rPr>
          <w:rFonts w:ascii="Times New Roman" w:hAnsi="Times New Roman" w:cs="Times New Roman"/>
          <w:b/>
          <w:lang w:val="en-US"/>
        </w:rPr>
      </w:pPr>
      <w:r w:rsidRPr="004F2C82">
        <w:rPr>
          <w:rFonts w:ascii="Times New Roman" w:hAnsi="Times New Roman" w:cs="Times New Roman"/>
          <w:b/>
          <w:lang w:val="en-US"/>
        </w:rPr>
        <w:t>THE EFFECTIVENESS OF USING THE FEED ADDITIVE</w:t>
      </w:r>
      <w:r w:rsidR="00521720" w:rsidRPr="00521720">
        <w:rPr>
          <w:rFonts w:ascii="Times New Roman" w:hAnsi="Times New Roman" w:cs="Times New Roman"/>
          <w:b/>
          <w:lang w:val="en-US"/>
        </w:rPr>
        <w:t xml:space="preserve"> «</w:t>
      </w:r>
      <w:r w:rsidRPr="004F2C82">
        <w:rPr>
          <w:rFonts w:ascii="Times New Roman" w:hAnsi="Times New Roman" w:cs="Times New Roman"/>
          <w:b/>
          <w:lang w:val="en-US"/>
        </w:rPr>
        <w:t>DIARETIN–C</w:t>
      </w:r>
      <w:r w:rsidR="00521720" w:rsidRPr="00521720">
        <w:rPr>
          <w:rFonts w:ascii="Times New Roman" w:hAnsi="Times New Roman" w:cs="Times New Roman"/>
          <w:b/>
          <w:lang w:val="en-US"/>
        </w:rPr>
        <w:t>»</w:t>
      </w:r>
      <w:r w:rsidRPr="004F2C82">
        <w:rPr>
          <w:rFonts w:ascii="Times New Roman" w:hAnsi="Times New Roman" w:cs="Times New Roman"/>
          <w:b/>
          <w:lang w:val="en-US"/>
        </w:rPr>
        <w:t xml:space="preserve"> </w:t>
      </w:r>
    </w:p>
    <w:p w:rsidR="00E63F73" w:rsidRPr="002B6BDF" w:rsidRDefault="00E63F73" w:rsidP="00521720">
      <w:pPr>
        <w:spacing w:after="0" w:line="240" w:lineRule="auto"/>
        <w:contextualSpacing/>
        <w:mirrorIndents/>
        <w:jc w:val="center"/>
        <w:rPr>
          <w:rFonts w:ascii="Times New Roman" w:hAnsi="Times New Roman" w:cs="Times New Roman"/>
          <w:b/>
          <w:lang w:val="en-US"/>
        </w:rPr>
      </w:pPr>
      <w:r w:rsidRPr="004F2C82">
        <w:rPr>
          <w:rFonts w:ascii="Times New Roman" w:hAnsi="Times New Roman" w:cs="Times New Roman"/>
          <w:b/>
          <w:lang w:val="en-US"/>
        </w:rPr>
        <w:t>WHEN FEEDING CALVES O</w:t>
      </w:r>
      <w:r w:rsidR="00521720">
        <w:rPr>
          <w:rFonts w:ascii="Times New Roman" w:hAnsi="Times New Roman" w:cs="Times New Roman"/>
          <w:b/>
          <w:lang w:val="en-US"/>
        </w:rPr>
        <w:t>F THE KAZAKH WHITE-HEADED BREED</w:t>
      </w:r>
    </w:p>
    <w:p w:rsidR="00521720" w:rsidRPr="002B6BDF" w:rsidRDefault="00521720" w:rsidP="00521720">
      <w:pPr>
        <w:spacing w:after="0" w:line="240" w:lineRule="auto"/>
        <w:contextualSpacing/>
        <w:mirrorIndents/>
        <w:jc w:val="center"/>
        <w:rPr>
          <w:rFonts w:ascii="Times New Roman" w:hAnsi="Times New Roman" w:cs="Times New Roman"/>
          <w:b/>
          <w:lang w:val="en-US"/>
        </w:rPr>
      </w:pPr>
    </w:p>
    <w:p w:rsidR="00521720" w:rsidRPr="00521720" w:rsidRDefault="00521720" w:rsidP="00521720">
      <w:pPr>
        <w:ind w:firstLine="567"/>
        <w:contextualSpacing/>
        <w:mirrorIndents/>
        <w:jc w:val="right"/>
        <w:rPr>
          <w:rFonts w:ascii="Times New Roman" w:hAnsi="Times New Roman" w:cs="Times New Roman"/>
          <w:b/>
          <w:lang w:val="en-US"/>
        </w:rPr>
      </w:pPr>
      <w:r w:rsidRPr="00521720">
        <w:rPr>
          <w:rFonts w:ascii="Times New Roman" w:hAnsi="Times New Roman" w:cs="Times New Roman"/>
          <w:b/>
          <w:lang w:val="en-US"/>
        </w:rPr>
        <w:t>Huseynova N.V.</w:t>
      </w:r>
      <w:r w:rsidRPr="002B6BDF">
        <w:rPr>
          <w:rFonts w:ascii="Times New Roman" w:hAnsi="Times New Roman" w:cs="Times New Roman"/>
          <w:b/>
          <w:lang w:val="en-US"/>
        </w:rPr>
        <w:t>;</w:t>
      </w:r>
      <w:r w:rsidRPr="00521720">
        <w:rPr>
          <w:rFonts w:ascii="Times New Roman" w:hAnsi="Times New Roman" w:cs="Times New Roman"/>
          <w:b/>
          <w:lang w:val="en-US"/>
        </w:rPr>
        <w:t xml:space="preserve"> </w:t>
      </w:r>
    </w:p>
    <w:p w:rsidR="00521720" w:rsidRPr="002B6BDF" w:rsidRDefault="00521720" w:rsidP="00521720">
      <w:pPr>
        <w:spacing w:after="0" w:line="240" w:lineRule="auto"/>
        <w:contextualSpacing/>
        <w:mirrorIndents/>
        <w:jc w:val="right"/>
        <w:rPr>
          <w:rFonts w:ascii="Times New Roman" w:hAnsi="Times New Roman" w:cs="Times New Roman"/>
          <w:lang w:val="en-US"/>
        </w:rPr>
      </w:pPr>
      <w:r w:rsidRPr="00521720">
        <w:rPr>
          <w:rFonts w:ascii="Times New Roman" w:hAnsi="Times New Roman" w:cs="Times New Roman"/>
          <w:caps/>
          <w:lang w:val="en-US"/>
        </w:rPr>
        <w:t>p</w:t>
      </w:r>
      <w:r w:rsidRPr="004F2C82">
        <w:rPr>
          <w:rFonts w:ascii="Times New Roman" w:hAnsi="Times New Roman" w:cs="Times New Roman"/>
          <w:lang w:val="en-US"/>
        </w:rPr>
        <w:t>ostgraduate student. Federal State</w:t>
      </w:r>
      <w:r>
        <w:rPr>
          <w:rFonts w:ascii="Times New Roman" w:hAnsi="Times New Roman" w:cs="Times New Roman"/>
          <w:lang w:val="en-US"/>
        </w:rPr>
        <w:t xml:space="preserve"> budget scientific institution </w:t>
      </w:r>
    </w:p>
    <w:p w:rsidR="00521720" w:rsidRPr="002B6BDF" w:rsidRDefault="00521720" w:rsidP="00521720">
      <w:pPr>
        <w:spacing w:after="0" w:line="240" w:lineRule="auto"/>
        <w:contextualSpacing/>
        <w:mirrorIndents/>
        <w:jc w:val="right"/>
        <w:rPr>
          <w:rFonts w:ascii="Times New Roman" w:hAnsi="Times New Roman" w:cs="Times New Roman"/>
          <w:lang w:val="en-US"/>
        </w:rPr>
      </w:pPr>
      <w:r w:rsidRPr="00521720">
        <w:rPr>
          <w:rFonts w:ascii="Times New Roman" w:hAnsi="Times New Roman" w:cs="Times New Roman"/>
          <w:lang w:val="en-US"/>
        </w:rPr>
        <w:t>«</w:t>
      </w:r>
      <w:r w:rsidRPr="004F2C82">
        <w:rPr>
          <w:rFonts w:ascii="Times New Roman" w:hAnsi="Times New Roman" w:cs="Times New Roman"/>
          <w:lang w:val="en-US"/>
        </w:rPr>
        <w:t>North Caucasus Federal Scientific Agrarian Center</w:t>
      </w:r>
      <w:r w:rsidRPr="00521720">
        <w:rPr>
          <w:rFonts w:ascii="Times New Roman" w:hAnsi="Times New Roman" w:cs="Times New Roman"/>
          <w:lang w:val="en-US"/>
        </w:rPr>
        <w:t>»</w:t>
      </w:r>
      <w:r w:rsidRPr="004F2C82">
        <w:rPr>
          <w:rFonts w:ascii="Times New Roman" w:hAnsi="Times New Roman" w:cs="Times New Roman"/>
          <w:lang w:val="en-US"/>
        </w:rPr>
        <w:t>, Mikhailovsk, Russia</w:t>
      </w:r>
      <w:r w:rsidRPr="00521720">
        <w:rPr>
          <w:rFonts w:ascii="Times New Roman" w:hAnsi="Times New Roman" w:cs="Times New Roman"/>
          <w:lang w:val="en-US"/>
        </w:rPr>
        <w:t>;</w:t>
      </w:r>
      <w:r w:rsidRPr="004F2C82">
        <w:rPr>
          <w:rFonts w:ascii="Times New Roman" w:hAnsi="Times New Roman" w:cs="Times New Roman"/>
          <w:lang w:val="en-US"/>
        </w:rPr>
        <w:t xml:space="preserve"> </w:t>
      </w:r>
    </w:p>
    <w:p w:rsidR="00521720" w:rsidRPr="00521720" w:rsidRDefault="00521720" w:rsidP="00521720">
      <w:pPr>
        <w:spacing w:after="0" w:line="240" w:lineRule="auto"/>
        <w:contextualSpacing/>
        <w:mirrorIndents/>
        <w:jc w:val="right"/>
        <w:rPr>
          <w:rFonts w:ascii="Times New Roman" w:hAnsi="Times New Roman" w:cs="Times New Roman"/>
          <w:b/>
          <w:lang w:val="en-US"/>
        </w:rPr>
      </w:pPr>
      <w:r w:rsidRPr="004F2C82">
        <w:rPr>
          <w:rFonts w:ascii="Times New Roman" w:hAnsi="Times New Roman" w:cs="Times New Roman"/>
          <w:lang w:val="en-US"/>
        </w:rPr>
        <w:t xml:space="preserve">e-mail: </w:t>
      </w:r>
      <w:hyperlink r:id="rId70" w:history="1">
        <w:r w:rsidRPr="00521720">
          <w:rPr>
            <w:rStyle w:val="a6"/>
            <w:rFonts w:ascii="Times New Roman" w:hAnsi="Times New Roman" w:cs="Times New Roman"/>
            <w:color w:val="auto"/>
            <w:u w:val="none"/>
            <w:lang w:val="en-US"/>
          </w:rPr>
          <w:t>guseinovaninel@yandex.ru</w:t>
        </w:r>
      </w:hyperlink>
    </w:p>
    <w:p w:rsidR="00521720" w:rsidRPr="00521720" w:rsidRDefault="00521720" w:rsidP="006828AA">
      <w:pPr>
        <w:spacing w:after="0" w:line="240" w:lineRule="auto"/>
        <w:ind w:firstLine="567"/>
        <w:jc w:val="center"/>
        <w:rPr>
          <w:rFonts w:ascii="Times New Roman" w:hAnsi="Times New Roman" w:cs="Times New Roman"/>
          <w:b/>
          <w:lang w:val="en-US"/>
        </w:rPr>
      </w:pPr>
    </w:p>
    <w:p w:rsidR="00A27F08" w:rsidRPr="004F2C82" w:rsidRDefault="00A27F08" w:rsidP="0052172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E63F73" w:rsidRPr="004F2C82" w:rsidRDefault="00E63F73" w:rsidP="006828AA">
      <w:pPr>
        <w:spacing w:after="0" w:line="240" w:lineRule="auto"/>
        <w:ind w:firstLine="567"/>
        <w:contextualSpacing/>
        <w:jc w:val="both"/>
        <w:rPr>
          <w:rFonts w:ascii="Times New Roman" w:hAnsi="Times New Roman" w:cs="Times New Roman"/>
          <w:lang w:val="en-US"/>
        </w:rPr>
      </w:pPr>
      <w:r w:rsidRPr="004F2C82">
        <w:rPr>
          <w:rFonts w:ascii="Times New Roman" w:hAnsi="Times New Roman" w:cs="Times New Roman"/>
          <w:lang w:val="en-US"/>
        </w:rPr>
        <w:t>The article considers the results of scientific and industrial experience on the effectiveness of using a prebiotic feed additive for calves from 3 months of age during the period of pasture mainte</w:t>
      </w:r>
      <w:r w:rsidRPr="004F2C82">
        <w:rPr>
          <w:rFonts w:ascii="Times New Roman" w:hAnsi="Times New Roman" w:cs="Times New Roman"/>
          <w:lang w:val="en-US"/>
        </w:rPr>
        <w:t>n</w:t>
      </w:r>
      <w:r w:rsidRPr="004F2C82">
        <w:rPr>
          <w:rFonts w:ascii="Times New Roman" w:hAnsi="Times New Roman" w:cs="Times New Roman"/>
          <w:lang w:val="en-US"/>
        </w:rPr>
        <w:t>ance. During the study, it was found that feeding the feed additive "Diaretin–C" at a dose of 50 and 70 g per head had a different effect on the live weight gain of calves of the Kazakh white-headed breed.</w:t>
      </w:r>
    </w:p>
    <w:p w:rsidR="00E63F73" w:rsidRPr="004F2C82" w:rsidRDefault="00E63F73" w:rsidP="006828AA">
      <w:pPr>
        <w:spacing w:after="0" w:line="240" w:lineRule="auto"/>
        <w:ind w:firstLine="567"/>
        <w:contextualSpacing/>
        <w:jc w:val="both"/>
        <w:rPr>
          <w:rFonts w:ascii="Times New Roman" w:hAnsi="Times New Roman" w:cs="Times New Roman"/>
          <w:lang w:val="en-US"/>
        </w:rPr>
      </w:pPr>
      <w:r w:rsidRPr="004F2C82">
        <w:rPr>
          <w:rFonts w:ascii="Times New Roman" w:hAnsi="Times New Roman" w:cs="Times New Roman"/>
          <w:b/>
          <w:lang w:val="en-US"/>
        </w:rPr>
        <w:t>Keywords</w:t>
      </w:r>
      <w:r w:rsidRPr="00521720">
        <w:rPr>
          <w:rFonts w:ascii="Times New Roman" w:hAnsi="Times New Roman" w:cs="Times New Roman"/>
          <w:b/>
          <w:lang w:val="en-US"/>
        </w:rPr>
        <w:t>:</w:t>
      </w:r>
      <w:r w:rsidRPr="004F2C82">
        <w:rPr>
          <w:rFonts w:ascii="Times New Roman" w:hAnsi="Times New Roman" w:cs="Times New Roman"/>
          <w:lang w:val="en-US"/>
        </w:rPr>
        <w:t xml:space="preserve"> Kazakh white-headed meat breed, feed additive, live weight gain.</w:t>
      </w:r>
    </w:p>
    <w:p w:rsidR="00E63F73" w:rsidRPr="004F2C82" w:rsidRDefault="00E63F73" w:rsidP="006828AA">
      <w:pPr>
        <w:spacing w:after="0" w:line="240" w:lineRule="auto"/>
        <w:ind w:firstLine="567"/>
        <w:contextualSpacing/>
        <w:jc w:val="both"/>
        <w:rPr>
          <w:rFonts w:ascii="Times New Roman" w:hAnsi="Times New Roman" w:cs="Times New Roman"/>
          <w:lang w:val="en-US"/>
        </w:rPr>
      </w:pPr>
    </w:p>
    <w:p w:rsidR="00521720" w:rsidRPr="002B6BDF" w:rsidRDefault="00521720" w:rsidP="006828AA">
      <w:pPr>
        <w:spacing w:after="0" w:line="240" w:lineRule="auto"/>
        <w:ind w:firstLine="567"/>
        <w:contextualSpacing/>
        <w:jc w:val="both"/>
        <w:rPr>
          <w:rFonts w:ascii="Times New Roman" w:hAnsi="Times New Roman" w:cs="Times New Roman"/>
          <w:b/>
          <w:lang w:val="en-US"/>
        </w:rPr>
      </w:pPr>
    </w:p>
    <w:p w:rsidR="00521720" w:rsidRPr="00521720" w:rsidRDefault="00521720" w:rsidP="00521720">
      <w:pPr>
        <w:keepNext/>
        <w:framePr w:dropCap="drop" w:lines="2" w:wrap="around" w:vAnchor="text" w:hAnchor="text"/>
        <w:spacing w:after="0" w:line="505" w:lineRule="exact"/>
        <w:ind w:firstLine="567"/>
        <w:jc w:val="both"/>
        <w:textAlignment w:val="baseline"/>
        <w:rPr>
          <w:rFonts w:ascii="Times New Roman" w:hAnsi="Times New Roman" w:cs="Times New Roman"/>
          <w:b/>
          <w:position w:val="-5"/>
          <w:sz w:val="64"/>
        </w:rPr>
      </w:pPr>
      <w:r w:rsidRPr="00521720">
        <w:rPr>
          <w:rFonts w:ascii="Times New Roman" w:hAnsi="Times New Roman" w:cs="Times New Roman"/>
          <w:b/>
          <w:position w:val="-5"/>
          <w:sz w:val="64"/>
        </w:rPr>
        <w:t>В</w:t>
      </w:r>
    </w:p>
    <w:p w:rsidR="00E63F73" w:rsidRPr="004F2C82" w:rsidRDefault="00E63F73" w:rsidP="00521720">
      <w:pPr>
        <w:spacing w:after="0" w:line="240" w:lineRule="auto"/>
        <w:contextualSpacing/>
        <w:jc w:val="both"/>
        <w:rPr>
          <w:rFonts w:ascii="Times New Roman" w:hAnsi="Times New Roman" w:cs="Times New Roman"/>
        </w:rPr>
      </w:pPr>
      <w:r w:rsidRPr="004F2C82">
        <w:rPr>
          <w:rFonts w:ascii="Times New Roman" w:hAnsi="Times New Roman" w:cs="Times New Roman"/>
          <w:b/>
        </w:rPr>
        <w:t>ведение.</w:t>
      </w:r>
      <w:r w:rsidRPr="004F2C82">
        <w:rPr>
          <w:rFonts w:ascii="Times New Roman" w:hAnsi="Times New Roman" w:cs="Times New Roman"/>
        </w:rPr>
        <w:t xml:space="preserve"> Для удовлетворения потребностей населения</w:t>
      </w:r>
      <w:r w:rsidR="006828AA" w:rsidRPr="004F2C82">
        <w:rPr>
          <w:rFonts w:ascii="Times New Roman" w:hAnsi="Times New Roman" w:cs="Times New Roman"/>
        </w:rPr>
        <w:t xml:space="preserve"> </w:t>
      </w:r>
      <w:r w:rsidRPr="004F2C82">
        <w:rPr>
          <w:rFonts w:ascii="Times New Roman" w:hAnsi="Times New Roman" w:cs="Times New Roman"/>
        </w:rPr>
        <w:t>в говядине,</w:t>
      </w:r>
      <w:r w:rsidRPr="00FB1A0C">
        <w:rPr>
          <w:rFonts w:ascii="Times New Roman" w:hAnsi="Times New Roman" w:cs="Times New Roman"/>
        </w:rPr>
        <w:t xml:space="preserve"> основным</w:t>
      </w:r>
      <w:r w:rsidR="007E0821" w:rsidRPr="00FB1A0C">
        <w:rPr>
          <w:rFonts w:ascii="Times New Roman" w:hAnsi="Times New Roman" w:cs="Times New Roman"/>
        </w:rPr>
        <w:t>и</w:t>
      </w:r>
      <w:r w:rsidRPr="004F2C82">
        <w:rPr>
          <w:rFonts w:ascii="Times New Roman" w:hAnsi="Times New Roman" w:cs="Times New Roman"/>
        </w:rPr>
        <w:t xml:space="preserve"> н</w:t>
      </w:r>
      <w:r w:rsidRPr="004F2C82">
        <w:rPr>
          <w:rFonts w:ascii="Times New Roman" w:hAnsi="Times New Roman" w:cs="Times New Roman"/>
        </w:rPr>
        <w:t>а</w:t>
      </w:r>
      <w:r w:rsidRPr="004F2C82">
        <w:rPr>
          <w:rFonts w:ascii="Times New Roman" w:hAnsi="Times New Roman" w:cs="Times New Roman"/>
        </w:rPr>
        <w:t>правлениями в развитии животноводства должны стать ускоренный рост произво</w:t>
      </w:r>
      <w:r w:rsidRPr="004F2C82">
        <w:rPr>
          <w:rFonts w:ascii="Times New Roman" w:hAnsi="Times New Roman" w:cs="Times New Roman"/>
        </w:rPr>
        <w:t>д</w:t>
      </w:r>
      <w:r w:rsidRPr="004F2C82">
        <w:rPr>
          <w:rFonts w:ascii="Times New Roman" w:hAnsi="Times New Roman" w:cs="Times New Roman"/>
        </w:rPr>
        <w:t>ства готовой продукции, прежде всего за счёт полноценного кормления, удовлетворения п</w:t>
      </w:r>
      <w:r w:rsidRPr="004F2C82">
        <w:rPr>
          <w:rFonts w:ascii="Times New Roman" w:hAnsi="Times New Roman" w:cs="Times New Roman"/>
        </w:rPr>
        <w:t>о</w:t>
      </w:r>
      <w:r w:rsidRPr="004F2C82">
        <w:rPr>
          <w:rFonts w:ascii="Times New Roman" w:hAnsi="Times New Roman" w:cs="Times New Roman"/>
        </w:rPr>
        <w:t>требности животных во всех элементах питания и понижения цены кормовых средств [1, 2].</w:t>
      </w:r>
    </w:p>
    <w:p w:rsidR="00E63F73" w:rsidRPr="004F2C82" w:rsidRDefault="00E63F73"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Наиболее эффективное использование питательных веществ и энергии в организме до</w:t>
      </w:r>
      <w:r w:rsidRPr="004F2C82">
        <w:rPr>
          <w:rFonts w:ascii="Times New Roman" w:hAnsi="Times New Roman" w:cs="Times New Roman"/>
        </w:rPr>
        <w:t>с</w:t>
      </w:r>
      <w:r w:rsidRPr="004F2C82">
        <w:rPr>
          <w:rFonts w:ascii="Times New Roman" w:hAnsi="Times New Roman" w:cs="Times New Roman"/>
        </w:rPr>
        <w:t>тигается при скармливании животным не отдельных кормов, а кормосмесей и комбикормов, использование которых, благодаря взаимодополняющему эффекту, выгоднее на 15-30% [3, 4].</w:t>
      </w:r>
    </w:p>
    <w:p w:rsidR="00E63F73" w:rsidRPr="004F2C82" w:rsidRDefault="00E63F73" w:rsidP="006828AA">
      <w:pPr>
        <w:spacing w:after="0" w:line="240" w:lineRule="auto"/>
        <w:ind w:firstLine="567"/>
        <w:contextualSpacing/>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 настоящее время, как в нашей стране, так и за рубежом, увеличились исследования по созданию препаратов, кормовых добавок альтернативных антибиотикам, поскольку использ</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вание последних, несмотря на эффективность лечения, и профилактики животных и птиц в т</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 xml:space="preserve">же время способствовало адаптации патогенной микрофлоры к антибиотикам </w:t>
      </w:r>
      <w:r w:rsidRPr="004F2C82">
        <w:rPr>
          <w:rFonts w:ascii="Times New Roman" w:hAnsi="Times New Roman" w:cs="Times New Roman"/>
        </w:rPr>
        <w:t>[5, 6, 7, 8,</w:t>
      </w:r>
      <w:r w:rsidR="00521720">
        <w:rPr>
          <w:rFonts w:ascii="Times New Roman" w:hAnsi="Times New Roman" w:cs="Times New Roman"/>
        </w:rPr>
        <w:t xml:space="preserve"> </w:t>
      </w:r>
      <w:r w:rsidRPr="004F2C82">
        <w:rPr>
          <w:rFonts w:ascii="Times New Roman" w:hAnsi="Times New Roman" w:cs="Times New Roman"/>
        </w:rPr>
        <w:t>9,</w:t>
      </w:r>
      <w:r w:rsidR="00521720">
        <w:rPr>
          <w:rFonts w:ascii="Times New Roman" w:hAnsi="Times New Roman" w:cs="Times New Roman"/>
        </w:rPr>
        <w:t xml:space="preserve"> </w:t>
      </w:r>
      <w:r w:rsidRPr="004F2C82">
        <w:rPr>
          <w:rFonts w:ascii="Times New Roman" w:hAnsi="Times New Roman" w:cs="Times New Roman"/>
        </w:rPr>
        <w:t>10]</w:t>
      </w:r>
      <w:r w:rsidRPr="004F2C82">
        <w:rPr>
          <w:rFonts w:ascii="Times New Roman" w:hAnsi="Times New Roman" w:cs="Times New Roman"/>
          <w:shd w:val="clear" w:color="auto" w:fill="FFFFFF"/>
        </w:rPr>
        <w:t>.</w:t>
      </w:r>
    </w:p>
    <w:p w:rsidR="00E63F73" w:rsidRPr="004F2C82" w:rsidRDefault="00E63F73" w:rsidP="006828AA">
      <w:pPr>
        <w:spacing w:after="0" w:line="240" w:lineRule="auto"/>
        <w:ind w:firstLine="567"/>
        <w:contextualSpacing/>
        <w:mirrorIndents/>
        <w:jc w:val="both"/>
        <w:rPr>
          <w:rFonts w:ascii="Times New Roman" w:hAnsi="Times New Roman" w:cs="Times New Roman"/>
          <w:b/>
        </w:rPr>
      </w:pPr>
      <w:r w:rsidRPr="004F2C82">
        <w:rPr>
          <w:rFonts w:ascii="Times New Roman" w:hAnsi="Times New Roman" w:cs="Times New Roman"/>
          <w:shd w:val="clear" w:color="auto" w:fill="FFFFFF"/>
        </w:rPr>
        <w:t>В связи с этим в период выращивания молодняка крупного рогатого скота мясного н</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правления необходимо использовать в рационах кормовую добавку пребиотического действия «Диаретин–С», позволяющую нормализовать микрофлору желудочно-кишечного тракта, что является актуальной и значимой проблемой при производстве говядины.</w:t>
      </w:r>
    </w:p>
    <w:p w:rsidR="00E63F73" w:rsidRPr="004F2C82" w:rsidRDefault="00E63F73" w:rsidP="006828AA">
      <w:pPr>
        <w:spacing w:after="0" w:line="240" w:lineRule="auto"/>
        <w:ind w:firstLine="567"/>
        <w:contextualSpacing/>
        <w:mirrorIndents/>
        <w:jc w:val="both"/>
        <w:rPr>
          <w:rFonts w:ascii="Times New Roman" w:hAnsi="Times New Roman" w:cs="Times New Roman"/>
        </w:rPr>
      </w:pPr>
      <w:r w:rsidRPr="004F2C82">
        <w:rPr>
          <w:rStyle w:val="a5"/>
          <w:rFonts w:ascii="Times New Roman" w:hAnsi="Times New Roman" w:cs="Times New Roman"/>
        </w:rPr>
        <w:t xml:space="preserve">Материал и методы исследования. </w:t>
      </w:r>
      <w:r w:rsidRPr="00521720">
        <w:rPr>
          <w:rStyle w:val="a5"/>
          <w:rFonts w:ascii="Times New Roman" w:hAnsi="Times New Roman" w:cs="Times New Roman"/>
          <w:b w:val="0"/>
        </w:rPr>
        <w:t>В целях изучения влияния</w:t>
      </w:r>
      <w:r w:rsidRPr="004F2C82">
        <w:rPr>
          <w:rStyle w:val="a5"/>
          <w:rFonts w:ascii="Times New Roman" w:hAnsi="Times New Roman" w:cs="Times New Roman"/>
        </w:rPr>
        <w:t xml:space="preserve"> </w:t>
      </w:r>
      <w:r w:rsidRPr="004F2C82">
        <w:rPr>
          <w:rFonts w:ascii="Times New Roman" w:hAnsi="Times New Roman" w:cs="Times New Roman"/>
        </w:rPr>
        <w:t>кормовой добавки «Ди</w:t>
      </w:r>
      <w:r w:rsidRPr="004F2C82">
        <w:rPr>
          <w:rFonts w:ascii="Times New Roman" w:hAnsi="Times New Roman" w:cs="Times New Roman"/>
        </w:rPr>
        <w:t>а</w:t>
      </w:r>
      <w:r w:rsidRPr="004F2C82">
        <w:rPr>
          <w:rFonts w:ascii="Times New Roman" w:hAnsi="Times New Roman" w:cs="Times New Roman"/>
        </w:rPr>
        <w:t>ретин – С», на бычках мясного направления продуктивности, по принципу пар аналогов были подобраны телята трехмесячного возраста казахской белоголовой породы, по 15 голов в ка</w:t>
      </w:r>
      <w:r w:rsidRPr="004F2C82">
        <w:rPr>
          <w:rFonts w:ascii="Times New Roman" w:hAnsi="Times New Roman" w:cs="Times New Roman"/>
        </w:rPr>
        <w:t>ж</w:t>
      </w:r>
      <w:r w:rsidRPr="004F2C82">
        <w:rPr>
          <w:rFonts w:ascii="Times New Roman" w:hAnsi="Times New Roman" w:cs="Times New Roman"/>
        </w:rPr>
        <w:t xml:space="preserve">дой группе </w:t>
      </w:r>
      <w:r w:rsidRPr="004F2C82">
        <w:rPr>
          <w:rFonts w:ascii="Times New Roman" w:hAnsi="Times New Roman" w:cs="Times New Roman"/>
          <w:shd w:val="clear" w:color="auto" w:fill="FFFFFF"/>
        </w:rPr>
        <w:t xml:space="preserve">(I контрольная, II и III опытные). </w:t>
      </w:r>
      <w:r w:rsidRPr="004F2C82">
        <w:rPr>
          <w:rFonts w:ascii="Times New Roman" w:hAnsi="Times New Roman" w:cs="Times New Roman"/>
        </w:rPr>
        <w:t xml:space="preserve">Исследование было проведено </w:t>
      </w:r>
      <w:r w:rsidRPr="00521720">
        <w:rPr>
          <w:rStyle w:val="a5"/>
          <w:rFonts w:ascii="Times New Roman" w:hAnsi="Times New Roman" w:cs="Times New Roman"/>
          <w:b w:val="0"/>
        </w:rPr>
        <w:t xml:space="preserve">на базе </w:t>
      </w:r>
      <w:r w:rsidRPr="004F2C82">
        <w:rPr>
          <w:rFonts w:ascii="Times New Roman" w:hAnsi="Times New Roman" w:cs="Times New Roman"/>
        </w:rPr>
        <w:t>СПК «ПЛЕМЗАВОД ВТОРАЯ ПЯТИЛЕТКА» в пастбищный период Ипатовского района, Ставр</w:t>
      </w:r>
      <w:r w:rsidRPr="004F2C82">
        <w:rPr>
          <w:rFonts w:ascii="Times New Roman" w:hAnsi="Times New Roman" w:cs="Times New Roman"/>
        </w:rPr>
        <w:t>о</w:t>
      </w:r>
      <w:r w:rsidRPr="004F2C82">
        <w:rPr>
          <w:rFonts w:ascii="Times New Roman" w:hAnsi="Times New Roman" w:cs="Times New Roman"/>
        </w:rPr>
        <w:t>польского края.</w:t>
      </w:r>
    </w:p>
    <w:p w:rsidR="00E63F73" w:rsidRPr="004F2C82" w:rsidRDefault="00E63F73" w:rsidP="006828AA">
      <w:pPr>
        <w:spacing w:after="0" w:line="240" w:lineRule="auto"/>
        <w:ind w:firstLine="567"/>
        <w:contextualSpacing/>
        <w:mirrorIndents/>
        <w:jc w:val="both"/>
        <w:rPr>
          <w:rFonts w:ascii="Times New Roman" w:hAnsi="Times New Roman" w:cs="Times New Roman"/>
          <w:shd w:val="clear" w:color="auto" w:fill="FFFFFF"/>
        </w:rPr>
      </w:pPr>
      <w:r w:rsidRPr="004F2C82">
        <w:rPr>
          <w:rFonts w:ascii="Times New Roman" w:hAnsi="Times New Roman" w:cs="Times New Roman"/>
          <w:shd w:val="clear" w:color="auto" w:fill="FFFFFF"/>
        </w:rPr>
        <w:t>Экспериментальная часть была заложена и проводилась с момента выхода на пастбище и продолжалась 120 дней до отбивки. Все животные находились в равных условиях содержания и кормления, получали в составе своего рациона пастбищную траву, минеральные и концентр</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 xml:space="preserve">рованные корма. В отличие от 1 контрольной группы, в рационы 2 и 3 опытных групп была введена кормовая добавка </w:t>
      </w:r>
      <w:r w:rsidRPr="004F2C82">
        <w:rPr>
          <w:rFonts w:ascii="Times New Roman" w:hAnsi="Times New Roman" w:cs="Times New Roman"/>
        </w:rPr>
        <w:t>«Диаретин–С» производства ООО «Агросириус» (Краснодар) в к</w:t>
      </w:r>
      <w:r w:rsidRPr="004F2C82">
        <w:rPr>
          <w:rFonts w:ascii="Times New Roman" w:hAnsi="Times New Roman" w:cs="Times New Roman"/>
        </w:rPr>
        <w:t>о</w:t>
      </w:r>
      <w:r w:rsidRPr="004F2C82">
        <w:rPr>
          <w:rFonts w:ascii="Times New Roman" w:hAnsi="Times New Roman" w:cs="Times New Roman"/>
        </w:rPr>
        <w:t>личестве 50 и 70 г на голову соответственно</w:t>
      </w:r>
      <w:r w:rsidR="00126D76">
        <w:rPr>
          <w:rFonts w:ascii="Times New Roman" w:hAnsi="Times New Roman" w:cs="Times New Roman"/>
        </w:rPr>
        <w:t>. Данную добавку ввели в состав</w:t>
      </w:r>
      <w:r w:rsidRPr="004F2C82">
        <w:rPr>
          <w:rFonts w:ascii="Times New Roman" w:hAnsi="Times New Roman" w:cs="Times New Roman"/>
        </w:rPr>
        <w:t xml:space="preserve"> подкормки, бычки получали ее один раз в сутки.</w:t>
      </w:r>
    </w:p>
    <w:p w:rsidR="00E63F73" w:rsidRPr="004F2C82" w:rsidRDefault="00E63F73" w:rsidP="006828AA">
      <w:pPr>
        <w:spacing w:after="0" w:line="240" w:lineRule="auto"/>
        <w:ind w:firstLine="567"/>
        <w:contextualSpacing/>
        <w:mirrorIndents/>
        <w:jc w:val="both"/>
        <w:rPr>
          <w:rFonts w:ascii="Times New Roman" w:hAnsi="Times New Roman" w:cs="Times New Roman"/>
          <w:b/>
        </w:rPr>
      </w:pPr>
      <w:r w:rsidRPr="004F2C82">
        <w:rPr>
          <w:rFonts w:ascii="Times New Roman" w:hAnsi="Times New Roman" w:cs="Times New Roman"/>
          <w:shd w:val="clear" w:color="auto" w:fill="FFFFFF"/>
        </w:rPr>
        <w:t>За этот период научно-хозяйственного опыта были взяты корма, кровь для проведения исследований, также проводились ежемесячные взвешивания. Кормление животных провод</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лось согласно схеме опыта</w:t>
      </w:r>
      <w:r w:rsidRPr="004F2C82">
        <w:rPr>
          <w:rStyle w:val="a5"/>
          <w:rFonts w:ascii="Times New Roman" w:hAnsi="Times New Roman" w:cs="Times New Roman"/>
        </w:rPr>
        <w:t>.</w:t>
      </w:r>
    </w:p>
    <w:p w:rsidR="00E63F73" w:rsidRPr="004F2C82" w:rsidRDefault="00E63F73"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b/>
        </w:rPr>
        <w:t>Результаты исследовании и их обсуждение.</w:t>
      </w:r>
      <w:r w:rsidRPr="004F2C82">
        <w:rPr>
          <w:rFonts w:ascii="Times New Roman" w:hAnsi="Times New Roman" w:cs="Times New Roman"/>
          <w:shd w:val="clear" w:color="auto" w:fill="FFFFFF"/>
        </w:rPr>
        <w:t xml:space="preserve"> Используемая кормовая добавка «Диар</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тин–С»</w:t>
      </w:r>
      <w:r w:rsidRPr="004F2C82">
        <w:rPr>
          <w:rFonts w:ascii="Times New Roman" w:hAnsi="Times New Roman" w:cs="Times New Roman"/>
        </w:rPr>
        <w:t xml:space="preserve"> для телят мясного направления продуктивности в возрасте от 3 до 8 месяцев,</w:t>
      </w:r>
      <w:r w:rsidRPr="004F2C82">
        <w:rPr>
          <w:rFonts w:ascii="Times New Roman" w:hAnsi="Times New Roman" w:cs="Times New Roman"/>
          <w:shd w:val="clear" w:color="auto" w:fill="FFFFFF"/>
        </w:rPr>
        <w:t xml:space="preserve"> имеет пребиотический характер и содержит следующие компоненты (в %): биофлавоиноид – 0,29; арабиногалактан – 7,14; этоний – 0,43; аскорбиновая кислота – 0,43 хлористый калий – 0,29; хлористый натрий – 11,42; сода пищевая – 8,57 и глюкоза – 71,43. Предприятие выпускает в стандартном полиэтиленовом пакетике массой 70</w:t>
      </w:r>
      <w:r w:rsidR="00521720">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г.</w:t>
      </w:r>
    </w:p>
    <w:p w:rsidR="00E63F73" w:rsidRDefault="00E63F73"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lastRenderedPageBreak/>
        <w:t>Применяемый в рационе корм (дерть злаковых + пастбищная трава) имеет следующие показатели, в 1 кг содержится: ЭКЕ – 5,28; обменной энергии – 52,8 МДж; сухого вещества – 3,88 кг; сырого протеина – 609,75 г, в том числе переваримого протеина 379,35 г. Содержание кальция и фосфора соответственно 0,68 и 3,22 г. В сыром протеине содержится следующие аминокислоты в граммах: лизин – 5,07 г, метионина + цистина</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 3,68 г.</w:t>
      </w:r>
    </w:p>
    <w:p w:rsidR="00521720" w:rsidRPr="004F2C82" w:rsidRDefault="00521720" w:rsidP="006828AA">
      <w:pPr>
        <w:spacing w:after="0" w:line="240" w:lineRule="auto"/>
        <w:ind w:firstLine="567"/>
        <w:jc w:val="both"/>
        <w:rPr>
          <w:rFonts w:ascii="Times New Roman" w:hAnsi="Times New Roman" w:cs="Times New Roman"/>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521720" w:rsidRPr="004F2C82" w:rsidTr="001E15F5">
        <w:tc>
          <w:tcPr>
            <w:tcW w:w="9286" w:type="dxa"/>
          </w:tcPr>
          <w:p w:rsidR="00521720" w:rsidRPr="004F2C82" w:rsidRDefault="00521720" w:rsidP="00521720">
            <w:pPr>
              <w:tabs>
                <w:tab w:val="left" w:pos="1731"/>
              </w:tabs>
              <w:jc w:val="both"/>
              <w:rPr>
                <w:rFonts w:ascii="Times New Roman" w:hAnsi="Times New Roman" w:cs="Times New Roman"/>
                <w:shd w:val="clear" w:color="auto" w:fill="FFFFFF"/>
              </w:rPr>
            </w:pPr>
            <w:r w:rsidRPr="00521720">
              <w:rPr>
                <w:rFonts w:ascii="Times New Roman" w:hAnsi="Times New Roman" w:cs="Times New Roman"/>
                <w:noProof/>
                <w:shd w:val="clear" w:color="auto" w:fill="FFFFFF"/>
                <w:lang w:eastAsia="ru-RU"/>
              </w:rPr>
              <w:drawing>
                <wp:inline distT="0" distB="0" distL="0" distR="0">
                  <wp:extent cx="5704743" cy="2954215"/>
                  <wp:effectExtent l="19050" t="0" r="10257"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bl>
    <w:p w:rsidR="00E63F73" w:rsidRPr="004F2C82" w:rsidRDefault="00E63F73" w:rsidP="004F2C82">
      <w:pPr>
        <w:spacing w:after="0" w:line="240" w:lineRule="auto"/>
        <w:jc w:val="both"/>
        <w:rPr>
          <w:rFonts w:ascii="Times New Roman" w:hAnsi="Times New Roman" w:cs="Times New Roman"/>
          <w:shd w:val="clear" w:color="auto" w:fill="FFFFFF"/>
        </w:rPr>
      </w:pPr>
    </w:p>
    <w:p w:rsidR="00E63F73" w:rsidRDefault="00E63F73"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Анализ химического состава пастбищной травы, в стадии вегетации, проведённый в л</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боратории СтГАУ показывает, что в корме содержатся: вода 58%, протеин – 4,1%, жир – 1,4%, клетчатка – 15,7%, БЭВ – 18,3% и зола – 2,5%. В 1кг корма имеется 0,31 ЭКЕ, обменной эне</w:t>
      </w:r>
      <w:r w:rsidRPr="004F2C82">
        <w:rPr>
          <w:rFonts w:ascii="Times New Roman" w:hAnsi="Times New Roman" w:cs="Times New Roman"/>
          <w:shd w:val="clear" w:color="auto" w:fill="FFFFFF"/>
        </w:rPr>
        <w:t>р</w:t>
      </w:r>
      <w:r w:rsidRPr="004F2C82">
        <w:rPr>
          <w:rFonts w:ascii="Times New Roman" w:hAnsi="Times New Roman" w:cs="Times New Roman"/>
          <w:shd w:val="clear" w:color="auto" w:fill="FFFFFF"/>
        </w:rPr>
        <w:t>гии – 3,10 МДж, сухого вещества – 0,34 кг, сырого протеина – 51 г, переваримого протеина – 31 г клетчатки 141 г, кальция – 2,4 г и фосфора – 0,9 г, каротина – 35 г. По ботаническому составу пастбищная трава представлена в основном типчаком, ковылем и другими травосмесями.</w:t>
      </w:r>
    </w:p>
    <w:p w:rsidR="00521720" w:rsidRPr="004F2C82" w:rsidRDefault="00521720" w:rsidP="006828AA">
      <w:pPr>
        <w:spacing w:after="0" w:line="240" w:lineRule="auto"/>
        <w:ind w:firstLine="567"/>
        <w:jc w:val="both"/>
        <w:rPr>
          <w:rFonts w:ascii="Times New Roman" w:hAnsi="Times New Roman" w:cs="Times New Roman"/>
          <w:shd w:val="clear" w:color="auto" w:fill="FFFFFF"/>
        </w:rPr>
      </w:pPr>
    </w:p>
    <w:p w:rsidR="00E63F73" w:rsidRPr="004F2C82" w:rsidRDefault="00E63F73" w:rsidP="004F2C82">
      <w:pPr>
        <w:spacing w:after="0" w:line="240" w:lineRule="auto"/>
        <w:jc w:val="both"/>
        <w:rPr>
          <w:rFonts w:ascii="Times New Roman" w:hAnsi="Times New Roman" w:cs="Times New Roman"/>
          <w:shd w:val="clear" w:color="auto" w:fill="FFFFFF"/>
        </w:rPr>
      </w:pPr>
      <w:r w:rsidRPr="004F2C82">
        <w:rPr>
          <w:rFonts w:ascii="Times New Roman" w:hAnsi="Times New Roman" w:cs="Times New Roman"/>
          <w:noProof/>
          <w:shd w:val="clear" w:color="auto" w:fill="FFFFFF"/>
          <w:lang w:eastAsia="ru-RU"/>
        </w:rPr>
        <w:drawing>
          <wp:inline distT="0" distB="0" distL="0" distR="0">
            <wp:extent cx="5757497" cy="2497016"/>
            <wp:effectExtent l="19050" t="0" r="14653" b="0"/>
            <wp:docPr id="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21720" w:rsidRDefault="00521720" w:rsidP="006828AA">
      <w:pPr>
        <w:spacing w:after="0" w:line="240" w:lineRule="auto"/>
        <w:ind w:firstLine="567"/>
        <w:jc w:val="both"/>
        <w:rPr>
          <w:rFonts w:ascii="Times New Roman" w:hAnsi="Times New Roman" w:cs="Times New Roman"/>
          <w:shd w:val="clear" w:color="auto" w:fill="FFFFFF"/>
          <w:lang w:val="en-US"/>
        </w:rPr>
      </w:pPr>
    </w:p>
    <w:p w:rsidR="00E63F73" w:rsidRPr="00521720" w:rsidRDefault="00E63F73" w:rsidP="006828AA">
      <w:pPr>
        <w:spacing w:after="0" w:line="240" w:lineRule="auto"/>
        <w:ind w:firstLine="567"/>
        <w:jc w:val="both"/>
        <w:rPr>
          <w:rFonts w:ascii="Times New Roman" w:hAnsi="Times New Roman" w:cs="Times New Roman"/>
          <w:spacing w:val="-2"/>
          <w:shd w:val="clear" w:color="auto" w:fill="FFFFFF"/>
        </w:rPr>
      </w:pPr>
      <w:r w:rsidRPr="00521720">
        <w:rPr>
          <w:rFonts w:ascii="Times New Roman" w:hAnsi="Times New Roman" w:cs="Times New Roman"/>
          <w:spacing w:val="-2"/>
          <w:shd w:val="clear" w:color="auto" w:fill="FFFFFF"/>
        </w:rPr>
        <w:t>Для определения влияния кормовой добавки на рост и развитие казахской белоголовой п</w:t>
      </w:r>
      <w:r w:rsidRPr="00521720">
        <w:rPr>
          <w:rFonts w:ascii="Times New Roman" w:hAnsi="Times New Roman" w:cs="Times New Roman"/>
          <w:spacing w:val="-2"/>
          <w:shd w:val="clear" w:color="auto" w:fill="FFFFFF"/>
        </w:rPr>
        <w:t>о</w:t>
      </w:r>
      <w:r w:rsidRPr="00521720">
        <w:rPr>
          <w:rFonts w:ascii="Times New Roman" w:hAnsi="Times New Roman" w:cs="Times New Roman"/>
          <w:spacing w:val="-2"/>
          <w:shd w:val="clear" w:color="auto" w:fill="FFFFFF"/>
        </w:rPr>
        <w:t>роды подопытных групп и влияние кормовых средств на продуктивность производили ежемеся</w:t>
      </w:r>
      <w:r w:rsidRPr="00521720">
        <w:rPr>
          <w:rFonts w:ascii="Times New Roman" w:hAnsi="Times New Roman" w:cs="Times New Roman"/>
          <w:spacing w:val="-2"/>
          <w:shd w:val="clear" w:color="auto" w:fill="FFFFFF"/>
        </w:rPr>
        <w:t>ч</w:t>
      </w:r>
      <w:r w:rsidRPr="00521720">
        <w:rPr>
          <w:rFonts w:ascii="Times New Roman" w:hAnsi="Times New Roman" w:cs="Times New Roman"/>
          <w:spacing w:val="-2"/>
          <w:shd w:val="clear" w:color="auto" w:fill="FFFFFF"/>
        </w:rPr>
        <w:t>ные индивидуальные взвешивания животных. Полученные результаты свидетельствуют о пол</w:t>
      </w:r>
      <w:r w:rsidRPr="00521720">
        <w:rPr>
          <w:rFonts w:ascii="Times New Roman" w:hAnsi="Times New Roman" w:cs="Times New Roman"/>
          <w:spacing w:val="-2"/>
          <w:shd w:val="clear" w:color="auto" w:fill="FFFFFF"/>
        </w:rPr>
        <w:t>о</w:t>
      </w:r>
      <w:r w:rsidRPr="00521720">
        <w:rPr>
          <w:rFonts w:ascii="Times New Roman" w:hAnsi="Times New Roman" w:cs="Times New Roman"/>
          <w:spacing w:val="-2"/>
          <w:shd w:val="clear" w:color="auto" w:fill="FFFFFF"/>
        </w:rPr>
        <w:t>жительном влиянии кормовой добавки «Диаретин–С» на прирост живой массы и на поедаемость пастбищной травы. Так с</w:t>
      </w:r>
      <w:r w:rsidRPr="00521720">
        <w:rPr>
          <w:rFonts w:ascii="Times New Roman" w:hAnsi="Times New Roman" w:cs="Times New Roman"/>
          <w:spacing w:val="-2"/>
        </w:rPr>
        <w:t>реднесуточный прирост 1 контрольной группы составил 732 г, а в опы</w:t>
      </w:r>
      <w:r w:rsidRPr="00521720">
        <w:rPr>
          <w:rFonts w:ascii="Times New Roman" w:hAnsi="Times New Roman" w:cs="Times New Roman"/>
          <w:spacing w:val="-2"/>
        </w:rPr>
        <w:t>т</w:t>
      </w:r>
      <w:r w:rsidRPr="00521720">
        <w:rPr>
          <w:rFonts w:ascii="Times New Roman" w:hAnsi="Times New Roman" w:cs="Times New Roman"/>
          <w:spacing w:val="-2"/>
        </w:rPr>
        <w:t>ных 2 и 3 группах этот показатель были выше и составлял 839 г и 879 г соответственно.</w:t>
      </w:r>
    </w:p>
    <w:p w:rsidR="00E63F73" w:rsidRPr="004F2C82" w:rsidRDefault="00E63F73"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lastRenderedPageBreak/>
        <w:t>Телята 2 и 3 групп в возрасте 205 дней превосходили по показателю живой массы сверс</w:t>
      </w:r>
      <w:r w:rsidRPr="004F2C82">
        <w:rPr>
          <w:rFonts w:ascii="Times New Roman" w:hAnsi="Times New Roman" w:cs="Times New Roman"/>
        </w:rPr>
        <w:t>т</w:t>
      </w:r>
      <w:r w:rsidRPr="004F2C82">
        <w:rPr>
          <w:rFonts w:ascii="Times New Roman" w:hAnsi="Times New Roman" w:cs="Times New Roman"/>
        </w:rPr>
        <w:t>ников контрольной группы на 6,92% и 9,68%, что свидетельствует о положительном влиянии кормовой добавки «Диаретин–С». Превалировали показатели и по среднесуточному приросту на 14,6% и 20,1% соответственно. Эти результаты и дают право утверждать, что кормовая д</w:t>
      </w:r>
      <w:r w:rsidRPr="004F2C82">
        <w:rPr>
          <w:rFonts w:ascii="Times New Roman" w:hAnsi="Times New Roman" w:cs="Times New Roman"/>
        </w:rPr>
        <w:t>о</w:t>
      </w:r>
      <w:r w:rsidRPr="004F2C82">
        <w:rPr>
          <w:rFonts w:ascii="Times New Roman" w:hAnsi="Times New Roman" w:cs="Times New Roman"/>
        </w:rPr>
        <w:t>бавка пробиотического действия «Диаретин–С» положительно влияет на динамику живой ма</w:t>
      </w:r>
      <w:r w:rsidRPr="004F2C82">
        <w:rPr>
          <w:rFonts w:ascii="Times New Roman" w:hAnsi="Times New Roman" w:cs="Times New Roman"/>
        </w:rPr>
        <w:t>с</w:t>
      </w:r>
      <w:r w:rsidRPr="004F2C82">
        <w:rPr>
          <w:rFonts w:ascii="Times New Roman" w:hAnsi="Times New Roman" w:cs="Times New Roman"/>
        </w:rPr>
        <w:t>сы сельскохозяйственных животных.</w:t>
      </w:r>
    </w:p>
    <w:p w:rsidR="00E63F73" w:rsidRPr="004F2C82" w:rsidRDefault="00E63F73" w:rsidP="006828AA">
      <w:pPr>
        <w:spacing w:after="0" w:line="240" w:lineRule="auto"/>
        <w:ind w:firstLine="567"/>
        <w:contextualSpacing/>
        <w:mirrorIndents/>
        <w:jc w:val="both"/>
        <w:rPr>
          <w:rFonts w:ascii="Times New Roman" w:hAnsi="Times New Roman" w:cs="Times New Roman"/>
        </w:rPr>
      </w:pPr>
      <w:r w:rsidRPr="004F2C82">
        <w:rPr>
          <w:rFonts w:ascii="Times New Roman" w:hAnsi="Times New Roman" w:cs="Times New Roman"/>
          <w:b/>
        </w:rPr>
        <w:t xml:space="preserve">Заключение. </w:t>
      </w:r>
      <w:r w:rsidRPr="004F2C82">
        <w:rPr>
          <w:rFonts w:ascii="Times New Roman" w:hAnsi="Times New Roman" w:cs="Times New Roman"/>
        </w:rPr>
        <w:t>Полученные результаты научно-практического опыт</w:t>
      </w:r>
      <w:r w:rsidR="00126D76">
        <w:rPr>
          <w:rFonts w:ascii="Times New Roman" w:hAnsi="Times New Roman" w:cs="Times New Roman"/>
        </w:rPr>
        <w:t>а</w:t>
      </w:r>
      <w:r w:rsidRPr="004F2C82">
        <w:rPr>
          <w:rFonts w:ascii="Times New Roman" w:hAnsi="Times New Roman" w:cs="Times New Roman"/>
        </w:rPr>
        <w:t xml:space="preserve"> по установлению влияния кормовой добавки пребиотического действия «Диаретин–С» на прирост живой массы телят казахской белоголовой породы в пастбищный период свидетельствуют, что скармливание кормовой добавки в дозе 70 г на голову увеличило прирост живой массы на 9,68%, среднес</w:t>
      </w:r>
      <w:r w:rsidRPr="004F2C82">
        <w:rPr>
          <w:rFonts w:ascii="Times New Roman" w:hAnsi="Times New Roman" w:cs="Times New Roman"/>
        </w:rPr>
        <w:t>у</w:t>
      </w:r>
      <w:r w:rsidRPr="004F2C82">
        <w:rPr>
          <w:rFonts w:ascii="Times New Roman" w:hAnsi="Times New Roman" w:cs="Times New Roman"/>
        </w:rPr>
        <w:t>точный прирост на 20,1% по сравнению со сверстниками не получавшими кормовую добавку. Также было установлено</w:t>
      </w:r>
      <w:r w:rsidR="00126D76">
        <w:rPr>
          <w:rFonts w:ascii="Times New Roman" w:hAnsi="Times New Roman" w:cs="Times New Roman"/>
        </w:rPr>
        <w:t>,</w:t>
      </w:r>
      <w:r w:rsidRPr="004F2C82">
        <w:rPr>
          <w:rFonts w:ascii="Times New Roman" w:hAnsi="Times New Roman" w:cs="Times New Roman"/>
        </w:rPr>
        <w:t xml:space="preserve"> что увеличение дозировки «Диаретин–С» способствовало снижению затрат корма на 1 кг прироста живой массы бычков до 16,6%.</w:t>
      </w:r>
    </w:p>
    <w:p w:rsidR="00E63F73" w:rsidRPr="004F2C82" w:rsidRDefault="00E63F73" w:rsidP="006828AA">
      <w:pPr>
        <w:spacing w:after="0" w:line="240" w:lineRule="auto"/>
        <w:ind w:firstLine="567"/>
        <w:contextualSpacing/>
        <w:mirrorIndents/>
        <w:jc w:val="both"/>
        <w:rPr>
          <w:rFonts w:ascii="Times New Roman" w:hAnsi="Times New Roman" w:cs="Times New Roman"/>
        </w:rPr>
      </w:pPr>
    </w:p>
    <w:p w:rsidR="00E63F73" w:rsidRPr="004F2C82" w:rsidRDefault="00E63F73" w:rsidP="006828AA">
      <w:pPr>
        <w:spacing w:after="0" w:line="240" w:lineRule="auto"/>
        <w:ind w:firstLine="567"/>
        <w:contextualSpacing/>
        <w:mirrorIndents/>
        <w:rPr>
          <w:rFonts w:ascii="Times New Roman" w:hAnsi="Times New Roman" w:cs="Times New Roman"/>
          <w:b/>
          <w:shd w:val="clear" w:color="auto" w:fill="FFFFFF"/>
        </w:rPr>
      </w:pPr>
      <w:r w:rsidRPr="004F2C82">
        <w:rPr>
          <w:rFonts w:ascii="Times New Roman" w:hAnsi="Times New Roman" w:cs="Times New Roman"/>
          <w:b/>
          <w:shd w:val="clear" w:color="auto" w:fill="FFFFFF"/>
        </w:rPr>
        <w:t>Литература:</w:t>
      </w:r>
    </w:p>
    <w:p w:rsidR="00E63F73" w:rsidRPr="004F2C82" w:rsidRDefault="00521720" w:rsidP="00521720">
      <w:pPr>
        <w:pStyle w:val="afa"/>
        <w:numPr>
          <w:ilvl w:val="0"/>
          <w:numId w:val="4"/>
        </w:numPr>
        <w:tabs>
          <w:tab w:val="left" w:pos="851"/>
        </w:tabs>
        <w:spacing w:after="0" w:line="240" w:lineRule="auto"/>
        <w:ind w:left="0" w:firstLine="567"/>
        <w:mirrorIndents/>
        <w:jc w:val="both"/>
        <w:rPr>
          <w:rFonts w:ascii="Times New Roman" w:hAnsi="Times New Roman" w:cs="Times New Roman"/>
          <w:shd w:val="clear" w:color="auto" w:fill="FFFFFF"/>
        </w:rPr>
      </w:pPr>
      <w:r>
        <w:rPr>
          <w:rFonts w:ascii="Times New Roman" w:hAnsi="Times New Roman" w:cs="Times New Roman"/>
          <w:shd w:val="clear" w:color="auto" w:fill="FFFFFF"/>
        </w:rPr>
        <w:t>Шевхужев А.</w:t>
      </w:r>
      <w:r w:rsidR="00E63F73" w:rsidRPr="004F2C82">
        <w:rPr>
          <w:rFonts w:ascii="Times New Roman" w:hAnsi="Times New Roman" w:cs="Times New Roman"/>
          <w:shd w:val="clear" w:color="auto" w:fill="FFFFFF"/>
        </w:rPr>
        <w:t>Ф., Бовкун Ю.И. Развитие мясошерстного кроссбредного овцеводства в Карачаево-Черкесии //</w:t>
      </w:r>
      <w:r w:rsidRPr="00521720">
        <w:rPr>
          <w:rFonts w:ascii="Times New Roman" w:hAnsi="Times New Roman" w:cs="Times New Roman"/>
          <w:shd w:val="clear" w:color="auto" w:fill="FFFFFF"/>
        </w:rPr>
        <w:t xml:space="preserve"> </w:t>
      </w:r>
      <w:r w:rsidR="00E63F73" w:rsidRPr="004F2C82">
        <w:rPr>
          <w:rFonts w:ascii="Times New Roman" w:hAnsi="Times New Roman" w:cs="Times New Roman"/>
          <w:shd w:val="clear" w:color="auto" w:fill="FFFFFF"/>
        </w:rPr>
        <w:t>Зоотехния. 2000. №. 7. С. 8-10.</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mirrorIndents/>
        <w:jc w:val="both"/>
        <w:rPr>
          <w:rFonts w:ascii="Times New Roman" w:eastAsia="Times New Roman" w:hAnsi="Times New Roman" w:cs="Times New Roman"/>
        </w:rPr>
      </w:pPr>
      <w:r w:rsidRPr="004F2C82">
        <w:rPr>
          <w:rFonts w:ascii="Times New Roman" w:eastAsia="Times New Roman" w:hAnsi="Times New Roman" w:cs="Times New Roman"/>
        </w:rPr>
        <w:t>Влияние пробиотических кормовых добавок на рост и развитие бычков лимузинской породы // Абилов Б.Т., Бобрышова Г.Т., Болотов Н.А., Зарытовский А.И., Синельщикова И.А., Пашкова Л.А., Хабибулин В.В. // Сборник: Инновационные подходы в ветеринарной и зооте</w:t>
      </w:r>
      <w:r w:rsidRPr="004F2C82">
        <w:rPr>
          <w:rFonts w:ascii="Times New Roman" w:eastAsia="Times New Roman" w:hAnsi="Times New Roman" w:cs="Times New Roman"/>
        </w:rPr>
        <w:t>х</w:t>
      </w:r>
      <w:r w:rsidRPr="004F2C82">
        <w:rPr>
          <w:rFonts w:ascii="Times New Roman" w:eastAsia="Times New Roman" w:hAnsi="Times New Roman" w:cs="Times New Roman"/>
        </w:rPr>
        <w:t>нической науке и практике. Материалы Международной научно-практической интернет-конференции. 2016 С. 433-436.</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Эффективность испол</w:t>
      </w:r>
      <w:r w:rsidR="00521720">
        <w:rPr>
          <w:rFonts w:ascii="Times New Roman" w:eastAsia="Times New Roman" w:hAnsi="Times New Roman" w:cs="Times New Roman"/>
        </w:rPr>
        <w:t>ьзования белкового концентрата «</w:t>
      </w:r>
      <w:r w:rsidRPr="004F2C82">
        <w:rPr>
          <w:rFonts w:ascii="Times New Roman" w:eastAsia="Times New Roman" w:hAnsi="Times New Roman" w:cs="Times New Roman"/>
        </w:rPr>
        <w:t>Organic</w:t>
      </w:r>
      <w:r w:rsidR="00521720">
        <w:rPr>
          <w:rFonts w:ascii="Times New Roman" w:eastAsia="Times New Roman" w:hAnsi="Times New Roman" w:cs="Times New Roman"/>
        </w:rPr>
        <w:t>»</w:t>
      </w:r>
      <w:r w:rsidRPr="004F2C82">
        <w:rPr>
          <w:rFonts w:ascii="Times New Roman" w:eastAsia="Times New Roman" w:hAnsi="Times New Roman" w:cs="Times New Roman"/>
        </w:rPr>
        <w:t xml:space="preserve"> в кормлении моло</w:t>
      </w:r>
      <w:r w:rsidRPr="004F2C82">
        <w:rPr>
          <w:rFonts w:ascii="Times New Roman" w:eastAsia="Times New Roman" w:hAnsi="Times New Roman" w:cs="Times New Roman"/>
        </w:rPr>
        <w:t>д</w:t>
      </w:r>
      <w:r w:rsidRPr="004F2C82">
        <w:rPr>
          <w:rFonts w:ascii="Times New Roman" w:eastAsia="Times New Roman" w:hAnsi="Times New Roman" w:cs="Times New Roman"/>
        </w:rPr>
        <w:t>няка мясных пород в период доращивания // Абилов Б.Т., Бобрышова Г.Т., Зарытовский А.И., Пашкова Л.А., Кулинцев В.В., Улимбашев М.Б. // Вестник Рязанского государственного агр</w:t>
      </w:r>
      <w:r w:rsidRPr="004F2C82">
        <w:rPr>
          <w:rFonts w:ascii="Times New Roman" w:eastAsia="Times New Roman" w:hAnsi="Times New Roman" w:cs="Times New Roman"/>
        </w:rPr>
        <w:t>о</w:t>
      </w:r>
      <w:r w:rsidRPr="004F2C82">
        <w:rPr>
          <w:rFonts w:ascii="Times New Roman" w:eastAsia="Times New Roman" w:hAnsi="Times New Roman" w:cs="Times New Roman"/>
        </w:rPr>
        <w:t>технологического университета им. П.А. Костычева. 2018 № 2 (38). С. 5-9.</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Динамика роста молодняка овец, полученного от скрещивания маток калмыцкой ку</w:t>
      </w:r>
      <w:r w:rsidRPr="004F2C82">
        <w:rPr>
          <w:rFonts w:ascii="Times New Roman" w:eastAsia="Times New Roman" w:hAnsi="Times New Roman" w:cs="Times New Roman"/>
        </w:rPr>
        <w:t>р</w:t>
      </w:r>
      <w:r w:rsidRPr="004F2C82">
        <w:rPr>
          <w:rFonts w:ascii="Times New Roman" w:eastAsia="Times New Roman" w:hAnsi="Times New Roman" w:cs="Times New Roman"/>
        </w:rPr>
        <w:t>дючной породы с баранами породы дорпер / В.А. Погодаев, Сергеева Н.В., Юлдашбаев Ю.А., Базаев С.О. // Зоотехния. 2018. № 5.С. 24</w:t>
      </w:r>
      <w:r w:rsidR="00521720">
        <w:rPr>
          <w:rFonts w:ascii="Times New Roman" w:eastAsia="Times New Roman" w:hAnsi="Times New Roman" w:cs="Times New Roman"/>
        </w:rPr>
        <w:t>-</w:t>
      </w:r>
      <w:r w:rsidRPr="004F2C82">
        <w:rPr>
          <w:rFonts w:ascii="Times New Roman" w:eastAsia="Times New Roman" w:hAnsi="Times New Roman" w:cs="Times New Roman"/>
        </w:rPr>
        <w:t>26.</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Разработка программного обеспечения, основанного на облачных технологиях, для учёта продукт</w:t>
      </w:r>
      <w:r w:rsidR="00521720">
        <w:rPr>
          <w:rFonts w:ascii="Times New Roman" w:eastAsia="Times New Roman" w:hAnsi="Times New Roman" w:cs="Times New Roman"/>
        </w:rPr>
        <w:t>ивности животных / А.Ф. Шалин, В.В. Герасименко, Д.</w:t>
      </w:r>
      <w:r w:rsidRPr="004F2C82">
        <w:rPr>
          <w:rFonts w:ascii="Times New Roman" w:eastAsia="Times New Roman" w:hAnsi="Times New Roman" w:cs="Times New Roman"/>
        </w:rPr>
        <w:t>Е. Белов [и др.] // Изве</w:t>
      </w:r>
      <w:r w:rsidRPr="004F2C82">
        <w:rPr>
          <w:rFonts w:ascii="Times New Roman" w:eastAsia="Times New Roman" w:hAnsi="Times New Roman" w:cs="Times New Roman"/>
        </w:rPr>
        <w:t>с</w:t>
      </w:r>
      <w:r w:rsidRPr="004F2C82">
        <w:rPr>
          <w:rFonts w:ascii="Times New Roman" w:eastAsia="Times New Roman" w:hAnsi="Times New Roman" w:cs="Times New Roman"/>
        </w:rPr>
        <w:t>тия Оренбургского государственного аграрного университета. 2021. № 4(90). С. 229-234. – DOI 10.37670/2073-0853-2021-90-4-229-234.</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rPr>
        <w:t>Productivity and quality of meat from Kalmyk bull calves stimulated by immunomo</w:t>
      </w:r>
      <w:r w:rsidR="00521720">
        <w:rPr>
          <w:rFonts w:ascii="Times New Roman" w:eastAsia="Times New Roman" w:hAnsi="Times New Roman" w:cs="Times New Roman"/>
          <w:lang w:val="en-US"/>
        </w:rPr>
        <w:t>dulating agents / V.A. Pogodaev, V.V. Golembovsky, V.</w:t>
      </w:r>
      <w:r w:rsidRPr="004F2C82">
        <w:rPr>
          <w:rFonts w:ascii="Times New Roman" w:eastAsia="Times New Roman" w:hAnsi="Times New Roman" w:cs="Times New Roman"/>
          <w:lang w:val="en-US"/>
        </w:rPr>
        <w:t xml:space="preserve">I. Komlatsky [et al.] // IOP Conference Series: Earth and Environmental Science, Omsk City, Western Siberia, 04–05 </w:t>
      </w:r>
      <w:r w:rsidRPr="004F2C82">
        <w:rPr>
          <w:rFonts w:ascii="Times New Roman" w:eastAsia="Times New Roman" w:hAnsi="Times New Roman" w:cs="Times New Roman"/>
        </w:rPr>
        <w:t>июля</w:t>
      </w:r>
      <w:r w:rsidRPr="004F2C82">
        <w:rPr>
          <w:rFonts w:ascii="Times New Roman" w:eastAsia="Times New Roman" w:hAnsi="Times New Roman" w:cs="Times New Roman"/>
          <w:lang w:val="en-US"/>
        </w:rPr>
        <w:t xml:space="preserve"> 2020 </w:t>
      </w:r>
      <w:r w:rsidRPr="004F2C82">
        <w:rPr>
          <w:rFonts w:ascii="Times New Roman" w:eastAsia="Times New Roman" w:hAnsi="Times New Roman" w:cs="Times New Roman"/>
        </w:rPr>
        <w:t>года</w:t>
      </w:r>
      <w:r w:rsidRPr="004F2C82">
        <w:rPr>
          <w:rFonts w:ascii="Times New Roman" w:eastAsia="Times New Roman" w:hAnsi="Times New Roman" w:cs="Times New Roman"/>
          <w:lang w:val="en-US"/>
        </w:rPr>
        <w:t>. – Omsk City, Western Siberia, 2021. – P. 012134. – DOI 10.1088/1755-1315/624/1/012134. – EDN EXBIWT.</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Свидетельство о государственной регистрации программы для ЭВМ № 2021665826 Российская Федерация. Веб-ориентированная программа для учета живой массы при содерж</w:t>
      </w:r>
      <w:r w:rsidRPr="004F2C82">
        <w:rPr>
          <w:rFonts w:ascii="Times New Roman" w:eastAsia="Times New Roman" w:hAnsi="Times New Roman" w:cs="Times New Roman"/>
        </w:rPr>
        <w:t>а</w:t>
      </w:r>
      <w:r w:rsidRPr="004F2C82">
        <w:rPr>
          <w:rFonts w:ascii="Times New Roman" w:eastAsia="Times New Roman" w:hAnsi="Times New Roman" w:cs="Times New Roman"/>
        </w:rPr>
        <w:t>нии сельскохозяйственных животных на откорме (ВОП ДУЖИВМАС-СХЖ): № 2021665044: заявл. 29.09.2021</w:t>
      </w:r>
      <w:r w:rsidR="00521720">
        <w:rPr>
          <w:rFonts w:ascii="Times New Roman" w:eastAsia="Times New Roman" w:hAnsi="Times New Roman" w:cs="Times New Roman"/>
        </w:rPr>
        <w:t>: опубл. 04.10.2021 / А.Ф. Шалин, А.И. Суров, Д.Е. Белов [и др.]</w:t>
      </w:r>
      <w:r w:rsidRPr="004F2C82">
        <w:rPr>
          <w:rFonts w:ascii="Times New Roman" w:eastAsia="Times New Roman" w:hAnsi="Times New Roman" w:cs="Times New Roman"/>
        </w:rPr>
        <w:t>; заявитель Федеральное государственное бюджетное научное учреждение «Северо-Кавказский федерал</w:t>
      </w:r>
      <w:r w:rsidRPr="004F2C82">
        <w:rPr>
          <w:rFonts w:ascii="Times New Roman" w:eastAsia="Times New Roman" w:hAnsi="Times New Roman" w:cs="Times New Roman"/>
        </w:rPr>
        <w:t>ь</w:t>
      </w:r>
      <w:r w:rsidRPr="004F2C82">
        <w:rPr>
          <w:rFonts w:ascii="Times New Roman" w:eastAsia="Times New Roman" w:hAnsi="Times New Roman" w:cs="Times New Roman"/>
        </w:rPr>
        <w:t>ный научный аграрный центр». – EDN TIQBDI.</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Свидетельство о государственной регистрации программы для ЭВМ № 2021666206 Российская Федерация. Веб-ориентированная программа для анализа данных, характеризу</w:t>
      </w:r>
      <w:r w:rsidRPr="004F2C82">
        <w:rPr>
          <w:rFonts w:ascii="Times New Roman" w:eastAsia="Times New Roman" w:hAnsi="Times New Roman" w:cs="Times New Roman"/>
        </w:rPr>
        <w:t>ю</w:t>
      </w:r>
      <w:r w:rsidRPr="004F2C82">
        <w:rPr>
          <w:rFonts w:ascii="Times New Roman" w:eastAsia="Times New Roman" w:hAnsi="Times New Roman" w:cs="Times New Roman"/>
        </w:rPr>
        <w:t>щих показатели продуктивности при содержании сельскохозяйственных животных на о</w:t>
      </w:r>
      <w:r w:rsidR="00521720">
        <w:rPr>
          <w:rFonts w:ascii="Times New Roman" w:eastAsia="Times New Roman" w:hAnsi="Times New Roman" w:cs="Times New Roman"/>
        </w:rPr>
        <w:t>ткорме (ВОП ДАДХПП-СХЖ): № 2021665045: заявл. 29.09.2021: опубл. 11.10.2021 / Д.</w:t>
      </w:r>
      <w:r w:rsidRPr="004F2C82">
        <w:rPr>
          <w:rFonts w:ascii="Times New Roman" w:eastAsia="Times New Roman" w:hAnsi="Times New Roman" w:cs="Times New Roman"/>
        </w:rPr>
        <w:t>Е. Белов, В.В.</w:t>
      </w:r>
      <w:r w:rsidR="00521720">
        <w:rPr>
          <w:rFonts w:ascii="Times New Roman" w:eastAsia="Times New Roman" w:hAnsi="Times New Roman" w:cs="Times New Roman"/>
        </w:rPr>
        <w:t> </w:t>
      </w:r>
      <w:r w:rsidRPr="004F2C82">
        <w:rPr>
          <w:rFonts w:ascii="Times New Roman" w:eastAsia="Times New Roman" w:hAnsi="Times New Roman" w:cs="Times New Roman"/>
        </w:rPr>
        <w:t>Големб</w:t>
      </w:r>
      <w:r w:rsidR="00521720">
        <w:rPr>
          <w:rFonts w:ascii="Times New Roman" w:eastAsia="Times New Roman" w:hAnsi="Times New Roman" w:cs="Times New Roman"/>
        </w:rPr>
        <w:t>овский, В.А. Демиденко [и др.]</w:t>
      </w:r>
      <w:r w:rsidRPr="004F2C82">
        <w:rPr>
          <w:rFonts w:ascii="Times New Roman" w:eastAsia="Times New Roman" w:hAnsi="Times New Roman" w:cs="Times New Roman"/>
        </w:rPr>
        <w:t>; заявитель Федеральное государственное бюдже</w:t>
      </w:r>
      <w:r w:rsidRPr="004F2C82">
        <w:rPr>
          <w:rFonts w:ascii="Times New Roman" w:eastAsia="Times New Roman" w:hAnsi="Times New Roman" w:cs="Times New Roman"/>
        </w:rPr>
        <w:t>т</w:t>
      </w:r>
      <w:r w:rsidRPr="004F2C82">
        <w:rPr>
          <w:rFonts w:ascii="Times New Roman" w:eastAsia="Times New Roman" w:hAnsi="Times New Roman" w:cs="Times New Roman"/>
        </w:rPr>
        <w:t>ное научное учреждение «Северо-Кавказский федеральный научный аграрный центр». – EDN VJVQRO.</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hAnsi="Times New Roman" w:cs="Times New Roman"/>
        </w:rPr>
        <w:t>Нахушев Р.Б. Иммуногенетическая характеристика абердин-ангусского скота в Каба</w:t>
      </w:r>
      <w:r w:rsidRPr="004F2C82">
        <w:rPr>
          <w:rFonts w:ascii="Times New Roman" w:hAnsi="Times New Roman" w:cs="Times New Roman"/>
        </w:rPr>
        <w:t>р</w:t>
      </w:r>
      <w:r w:rsidRPr="004F2C82">
        <w:rPr>
          <w:rFonts w:ascii="Times New Roman" w:hAnsi="Times New Roman" w:cs="Times New Roman"/>
        </w:rPr>
        <w:t>дино-Балкарии</w:t>
      </w:r>
      <w:r w:rsidR="00521720">
        <w:rPr>
          <w:rFonts w:ascii="Times New Roman" w:hAnsi="Times New Roman" w:cs="Times New Roman"/>
        </w:rPr>
        <w:t xml:space="preserve"> </w:t>
      </w:r>
      <w:r w:rsidRPr="004F2C82">
        <w:rPr>
          <w:rFonts w:ascii="Times New Roman" w:hAnsi="Times New Roman" w:cs="Times New Roman"/>
        </w:rPr>
        <w:t>/ Р.Б.</w:t>
      </w:r>
      <w:r w:rsidR="00521720">
        <w:rPr>
          <w:rFonts w:ascii="Times New Roman" w:hAnsi="Times New Roman" w:cs="Times New Roman"/>
        </w:rPr>
        <w:t xml:space="preserve"> </w:t>
      </w:r>
      <w:r w:rsidRPr="00521720">
        <w:rPr>
          <w:rFonts w:ascii="Times New Roman" w:hAnsi="Times New Roman" w:cs="Times New Roman"/>
          <w:caps/>
        </w:rPr>
        <w:t>н</w:t>
      </w:r>
      <w:r w:rsidRPr="004F2C82">
        <w:rPr>
          <w:rFonts w:ascii="Times New Roman" w:hAnsi="Times New Roman" w:cs="Times New Roman"/>
        </w:rPr>
        <w:t xml:space="preserve">ахушев, М.Г.Тлейншева, Ф.А. Вологирова, З.М. </w:t>
      </w:r>
      <w:r w:rsidRPr="00521720">
        <w:rPr>
          <w:rFonts w:ascii="Times New Roman" w:hAnsi="Times New Roman" w:cs="Times New Roman"/>
          <w:caps/>
        </w:rPr>
        <w:t>а</w:t>
      </w:r>
      <w:r w:rsidRPr="004F2C82">
        <w:rPr>
          <w:rFonts w:ascii="Times New Roman" w:hAnsi="Times New Roman" w:cs="Times New Roman"/>
        </w:rPr>
        <w:t>йсанов, Т.Т.</w:t>
      </w:r>
      <w:r w:rsidR="00521720">
        <w:rPr>
          <w:rFonts w:ascii="Times New Roman" w:hAnsi="Times New Roman" w:cs="Times New Roman"/>
        </w:rPr>
        <w:t xml:space="preserve"> </w:t>
      </w:r>
      <w:r w:rsidRPr="004F2C82">
        <w:rPr>
          <w:rFonts w:ascii="Times New Roman" w:hAnsi="Times New Roman" w:cs="Times New Roman"/>
        </w:rPr>
        <w:t>Тарчоков</w:t>
      </w:r>
      <w:r w:rsidR="00521720">
        <w:rPr>
          <w:rFonts w:ascii="Times New Roman" w:hAnsi="Times New Roman" w:cs="Times New Roman"/>
        </w:rPr>
        <w:t xml:space="preserve"> </w:t>
      </w:r>
      <w:r w:rsidRPr="004F2C82">
        <w:rPr>
          <w:rFonts w:ascii="Times New Roman" w:hAnsi="Times New Roman" w:cs="Times New Roman"/>
        </w:rPr>
        <w:t>// Аграрная Россия.</w:t>
      </w:r>
      <w:r w:rsidR="00521720">
        <w:rPr>
          <w:rFonts w:ascii="Times New Roman" w:hAnsi="Times New Roman" w:cs="Times New Roman"/>
        </w:rPr>
        <w:t xml:space="preserve"> </w:t>
      </w:r>
      <w:r w:rsidRPr="004F2C82">
        <w:rPr>
          <w:rFonts w:ascii="Times New Roman" w:hAnsi="Times New Roman" w:cs="Times New Roman"/>
        </w:rPr>
        <w:t>2015.</w:t>
      </w:r>
      <w:r w:rsidR="00521720">
        <w:rPr>
          <w:rFonts w:ascii="Times New Roman" w:hAnsi="Times New Roman" w:cs="Times New Roman"/>
        </w:rPr>
        <w:t xml:space="preserve"> </w:t>
      </w:r>
      <w:r w:rsidRPr="004F2C82">
        <w:rPr>
          <w:rFonts w:ascii="Times New Roman" w:hAnsi="Times New Roman" w:cs="Times New Roman"/>
        </w:rPr>
        <w:t>№3.</w:t>
      </w:r>
      <w:r w:rsidR="00521720">
        <w:rPr>
          <w:rFonts w:ascii="Times New Roman" w:hAnsi="Times New Roman" w:cs="Times New Roman"/>
        </w:rPr>
        <w:t xml:space="preserve"> </w:t>
      </w:r>
      <w:r w:rsidRPr="004F2C82">
        <w:rPr>
          <w:rFonts w:ascii="Times New Roman" w:hAnsi="Times New Roman" w:cs="Times New Roman"/>
        </w:rPr>
        <w:t>С.16-17.</w:t>
      </w:r>
    </w:p>
    <w:p w:rsidR="00E63F73" w:rsidRPr="004F2C82" w:rsidRDefault="00E63F73" w:rsidP="00521720">
      <w:pPr>
        <w:pStyle w:val="afa"/>
        <w:numPr>
          <w:ilvl w:val="0"/>
          <w:numId w:val="4"/>
        </w:numPr>
        <w:shd w:val="clear" w:color="auto" w:fill="FFFFFF"/>
        <w:tabs>
          <w:tab w:val="left" w:pos="851"/>
        </w:tabs>
        <w:spacing w:after="0" w:line="240" w:lineRule="auto"/>
        <w:ind w:left="0" w:firstLine="567"/>
        <w:jc w:val="both"/>
        <w:rPr>
          <w:rFonts w:ascii="Times New Roman" w:eastAsia="Times New Roman" w:hAnsi="Times New Roman" w:cs="Times New Roman"/>
        </w:rPr>
      </w:pPr>
      <w:r w:rsidRPr="004F2C82">
        <w:rPr>
          <w:rFonts w:ascii="Times New Roman" w:hAnsi="Times New Roman" w:cs="Times New Roman"/>
        </w:rPr>
        <w:t>Шибзухова А.Р. Эффективность однотипного кормления коров голштинской породы// А.Р.</w:t>
      </w:r>
      <w:r w:rsidR="00521720">
        <w:rPr>
          <w:rFonts w:ascii="Times New Roman" w:hAnsi="Times New Roman" w:cs="Times New Roman"/>
        </w:rPr>
        <w:t> </w:t>
      </w:r>
      <w:r w:rsidRPr="004F2C82">
        <w:rPr>
          <w:rFonts w:ascii="Times New Roman" w:hAnsi="Times New Roman" w:cs="Times New Roman"/>
        </w:rPr>
        <w:t>Шибзухова, Т.Н. Коков, М.Г.</w:t>
      </w:r>
      <w:r w:rsidR="00521720">
        <w:rPr>
          <w:rFonts w:ascii="Times New Roman" w:hAnsi="Times New Roman" w:cs="Times New Roman"/>
        </w:rPr>
        <w:t xml:space="preserve"> </w:t>
      </w:r>
      <w:r w:rsidRPr="004F2C82">
        <w:rPr>
          <w:rFonts w:ascii="Times New Roman" w:hAnsi="Times New Roman" w:cs="Times New Roman"/>
        </w:rPr>
        <w:t>Тлейншева, Т.Т.</w:t>
      </w:r>
      <w:r w:rsidR="00521720">
        <w:rPr>
          <w:rFonts w:ascii="Times New Roman" w:hAnsi="Times New Roman" w:cs="Times New Roman"/>
        </w:rPr>
        <w:t xml:space="preserve"> </w:t>
      </w:r>
      <w:r w:rsidRPr="004F2C82">
        <w:rPr>
          <w:rFonts w:ascii="Times New Roman" w:hAnsi="Times New Roman" w:cs="Times New Roman"/>
        </w:rPr>
        <w:t>Тарчоков, А.З.</w:t>
      </w:r>
      <w:r w:rsidR="00521720">
        <w:rPr>
          <w:rFonts w:ascii="Times New Roman" w:hAnsi="Times New Roman" w:cs="Times New Roman"/>
        </w:rPr>
        <w:t xml:space="preserve"> </w:t>
      </w:r>
      <w:r w:rsidRPr="004F2C82">
        <w:rPr>
          <w:rFonts w:ascii="Times New Roman" w:hAnsi="Times New Roman" w:cs="Times New Roman"/>
        </w:rPr>
        <w:t>Утижев</w:t>
      </w:r>
      <w:r w:rsidR="00521720">
        <w:rPr>
          <w:rFonts w:ascii="Times New Roman" w:hAnsi="Times New Roman" w:cs="Times New Roman"/>
        </w:rPr>
        <w:t xml:space="preserve"> </w:t>
      </w:r>
      <w:r w:rsidRPr="004F2C82">
        <w:rPr>
          <w:rFonts w:ascii="Times New Roman" w:hAnsi="Times New Roman" w:cs="Times New Roman"/>
        </w:rPr>
        <w:t>// Научные Известия.</w:t>
      </w:r>
      <w:r w:rsidR="00521720">
        <w:rPr>
          <w:rFonts w:ascii="Times New Roman" w:hAnsi="Times New Roman" w:cs="Times New Roman"/>
        </w:rPr>
        <w:t xml:space="preserve"> </w:t>
      </w:r>
      <w:r w:rsidRPr="004F2C82">
        <w:rPr>
          <w:rFonts w:ascii="Times New Roman" w:hAnsi="Times New Roman" w:cs="Times New Roman"/>
        </w:rPr>
        <w:t>2016.</w:t>
      </w:r>
      <w:r w:rsidR="00521720">
        <w:rPr>
          <w:rFonts w:ascii="Times New Roman" w:hAnsi="Times New Roman" w:cs="Times New Roman"/>
        </w:rPr>
        <w:t xml:space="preserve"> </w:t>
      </w:r>
      <w:r w:rsidRPr="004F2C82">
        <w:rPr>
          <w:rFonts w:ascii="Times New Roman" w:hAnsi="Times New Roman" w:cs="Times New Roman"/>
        </w:rPr>
        <w:t>№5.</w:t>
      </w:r>
      <w:r w:rsidR="00521720">
        <w:rPr>
          <w:rFonts w:ascii="Times New Roman" w:hAnsi="Times New Roman" w:cs="Times New Roman"/>
        </w:rPr>
        <w:t xml:space="preserve"> </w:t>
      </w:r>
      <w:r w:rsidRPr="004F2C82">
        <w:rPr>
          <w:rFonts w:ascii="Times New Roman" w:hAnsi="Times New Roman" w:cs="Times New Roman"/>
        </w:rPr>
        <w:t>С</w:t>
      </w:r>
      <w:r w:rsidR="00521720">
        <w:rPr>
          <w:rFonts w:ascii="Times New Roman" w:hAnsi="Times New Roman" w:cs="Times New Roman"/>
        </w:rPr>
        <w:t xml:space="preserve">. </w:t>
      </w:r>
      <w:r w:rsidRPr="004F2C82">
        <w:rPr>
          <w:rFonts w:ascii="Times New Roman" w:hAnsi="Times New Roman" w:cs="Times New Roman"/>
        </w:rPr>
        <w:t>16-20</w:t>
      </w:r>
      <w:r w:rsidR="00521720">
        <w:rPr>
          <w:rFonts w:ascii="Times New Roman" w:hAnsi="Times New Roman" w:cs="Times New Roman"/>
        </w:rPr>
        <w:t>.</w:t>
      </w:r>
    </w:p>
    <w:p w:rsidR="00030B61" w:rsidRPr="004F2C82" w:rsidRDefault="00030B61" w:rsidP="00521720">
      <w:pPr>
        <w:spacing w:after="0" w:line="240" w:lineRule="auto"/>
        <w:outlineLvl w:val="1"/>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lastRenderedPageBreak/>
        <w:t xml:space="preserve">УДК </w:t>
      </w:r>
      <w:r w:rsidRPr="00521720">
        <w:rPr>
          <w:rFonts w:ascii="Times New Roman" w:eastAsia="Times New Roman" w:hAnsi="Times New Roman" w:cs="Times New Roman"/>
          <w:bCs/>
          <w:lang w:eastAsia="ru-RU"/>
        </w:rPr>
        <w:t>619:617.7</w:t>
      </w:r>
      <w:r w:rsidRPr="004F2C82">
        <w:rPr>
          <w:rFonts w:ascii="Times New Roman" w:eastAsia="Times New Roman" w:hAnsi="Times New Roman" w:cs="Times New Roman"/>
          <w:b/>
          <w:bCs/>
          <w:lang w:eastAsia="ru-RU"/>
        </w:rPr>
        <w:t xml:space="preserve"> </w:t>
      </w:r>
    </w:p>
    <w:p w:rsidR="00030B61" w:rsidRPr="004F2C82" w:rsidRDefault="006828AA" w:rsidP="006828AA">
      <w:pPr>
        <w:spacing w:after="0" w:line="240" w:lineRule="auto"/>
        <w:ind w:firstLine="567"/>
        <w:jc w:val="center"/>
        <w:rPr>
          <w:rFonts w:ascii="Times New Roman" w:hAnsi="Times New Roman" w:cs="Times New Roman"/>
          <w:i/>
        </w:rPr>
      </w:pPr>
      <w:r w:rsidRPr="004F2C82">
        <w:rPr>
          <w:rFonts w:ascii="Times New Roman" w:eastAsia="Times New Roman" w:hAnsi="Times New Roman" w:cs="Times New Roman"/>
          <w:b/>
          <w:bCs/>
          <w:lang w:eastAsia="ru-RU"/>
        </w:rPr>
        <w:t xml:space="preserve">  </w:t>
      </w:r>
      <w:r w:rsidR="00030B61" w:rsidRPr="004F2C82">
        <w:rPr>
          <w:rFonts w:ascii="Times New Roman" w:eastAsia="Times New Roman" w:hAnsi="Times New Roman" w:cs="Times New Roman"/>
          <w:b/>
          <w:bCs/>
          <w:lang w:eastAsia="ru-RU"/>
        </w:rPr>
        <w:t xml:space="preserve"> </w:t>
      </w:r>
    </w:p>
    <w:p w:rsidR="00030B61" w:rsidRPr="004F2C82" w:rsidRDefault="00030B61" w:rsidP="002B6BDF">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ПРИМЕНЕНИЕ АУТОЛОГИЧЕСКОЙ СЫВОРОТКИ КРОВИ</w:t>
      </w:r>
    </w:p>
    <w:p w:rsidR="00030B61" w:rsidRPr="004F2C82" w:rsidRDefault="00030B61" w:rsidP="002B6BDF">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 ДЛЯ ТЯЖЕЛЫХ ПАТОЛОГИЙ РОГОВИЦЫ</w:t>
      </w:r>
    </w:p>
    <w:p w:rsidR="00030B61" w:rsidRPr="004F2C82" w:rsidRDefault="00030B61" w:rsidP="002B6BDF">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 У СЕЛЬСКОХОЗЯЙСТВЕННЫХ ЖИВОТНЫХ</w:t>
      </w:r>
    </w:p>
    <w:p w:rsidR="002B6BDF" w:rsidRDefault="002B6BDF" w:rsidP="006828AA">
      <w:pPr>
        <w:spacing w:after="0" w:line="240" w:lineRule="auto"/>
        <w:ind w:firstLine="567"/>
        <w:jc w:val="right"/>
        <w:rPr>
          <w:rFonts w:ascii="Times New Roman" w:hAnsi="Times New Roman" w:cs="Times New Roman"/>
          <w:b/>
        </w:rPr>
      </w:pP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b/>
        </w:rPr>
        <w:t>Диданова А.А.;</w:t>
      </w:r>
      <w:r w:rsidR="006828AA" w:rsidRPr="004F2C82">
        <w:rPr>
          <w:rFonts w:ascii="Times New Roman" w:hAnsi="Times New Roman" w:cs="Times New Roman"/>
          <w:b/>
        </w:rPr>
        <w:t xml:space="preserve">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доцент </w:t>
      </w:r>
      <w:r w:rsidR="002B6BDF">
        <w:rPr>
          <w:rFonts w:ascii="Times New Roman" w:hAnsi="Times New Roman" w:cs="Times New Roman"/>
        </w:rPr>
        <w:t>кафедры «Ветеринарная медицина»</w:t>
      </w:r>
      <w:r w:rsidR="009A0EBF">
        <w:rPr>
          <w:rFonts w:ascii="Times New Roman" w:hAnsi="Times New Roman" w:cs="Times New Roman"/>
        </w:rPr>
        <w:t>,</w:t>
      </w:r>
      <w:r w:rsidRPr="004F2C82">
        <w:rPr>
          <w:rFonts w:ascii="Times New Roman" w:hAnsi="Times New Roman" w:cs="Times New Roman"/>
        </w:rPr>
        <w:t xml:space="preserve"> </w:t>
      </w:r>
      <w:r w:rsidR="009A0EBF" w:rsidRPr="004F2C82">
        <w:rPr>
          <w:rFonts w:ascii="Times New Roman" w:hAnsi="Times New Roman" w:cs="Times New Roman"/>
        </w:rPr>
        <w:t>к</w:t>
      </w:r>
      <w:r w:rsidR="009A0EBF">
        <w:rPr>
          <w:rFonts w:ascii="Times New Roman" w:hAnsi="Times New Roman" w:cs="Times New Roman"/>
        </w:rPr>
        <w:t>анд</w:t>
      </w:r>
      <w:r w:rsidR="009A0EBF" w:rsidRPr="004F2C82">
        <w:rPr>
          <w:rFonts w:ascii="Times New Roman" w:hAnsi="Times New Roman" w:cs="Times New Roman"/>
        </w:rPr>
        <w:t>. биол.</w:t>
      </w:r>
      <w:r w:rsidR="009A0EBF">
        <w:rPr>
          <w:rFonts w:ascii="Times New Roman" w:hAnsi="Times New Roman" w:cs="Times New Roman"/>
        </w:rPr>
        <w:t xml:space="preserve"> </w:t>
      </w:r>
      <w:r w:rsidR="009A0EBF" w:rsidRPr="004F2C82">
        <w:rPr>
          <w:rFonts w:ascii="Times New Roman" w:hAnsi="Times New Roman" w:cs="Times New Roman"/>
        </w:rPr>
        <w:t>н</w:t>
      </w:r>
      <w:r w:rsidR="009A0EBF">
        <w:rPr>
          <w:rFonts w:ascii="Times New Roman" w:hAnsi="Times New Roman" w:cs="Times New Roman"/>
        </w:rPr>
        <w:t>аук</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w:t>
      </w:r>
      <w:r w:rsidR="002B6BDF">
        <w:rPr>
          <w:rFonts w:ascii="Times New Roman" w:hAnsi="Times New Roman" w:cs="Times New Roman"/>
        </w:rPr>
        <w:t>, Россия;</w:t>
      </w:r>
    </w:p>
    <w:p w:rsidR="00030B61" w:rsidRPr="004F2C82" w:rsidRDefault="002B6BDF"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030B61" w:rsidRPr="004F2C82">
        <w:rPr>
          <w:rFonts w:ascii="Times New Roman" w:hAnsi="Times New Roman" w:cs="Times New Roman"/>
          <w:lang w:val="en-US"/>
        </w:rPr>
        <w:t xml:space="preserve">-mail: </w:t>
      </w:r>
      <w:hyperlink r:id="rId73" w:history="1">
        <w:r w:rsidR="00030B61" w:rsidRPr="002B6BDF">
          <w:rPr>
            <w:rStyle w:val="a6"/>
            <w:rFonts w:ascii="Times New Roman" w:hAnsi="Times New Roman" w:cs="Times New Roman"/>
            <w:color w:val="auto"/>
            <w:u w:val="none"/>
            <w:lang w:val="en-US"/>
          </w:rPr>
          <w:t>didan0809@mail.ru</w:t>
        </w:r>
      </w:hyperlink>
    </w:p>
    <w:p w:rsidR="00030B61" w:rsidRPr="00DB35F4"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Кармакар</w:t>
      </w:r>
      <w:r w:rsidRPr="00DB35F4">
        <w:rPr>
          <w:rFonts w:ascii="Times New Roman" w:hAnsi="Times New Roman" w:cs="Times New Roman"/>
          <w:b/>
          <w:lang w:val="en-US"/>
        </w:rPr>
        <w:t xml:space="preserve"> </w:t>
      </w:r>
      <w:r w:rsidRPr="004F2C82">
        <w:rPr>
          <w:rFonts w:ascii="Times New Roman" w:hAnsi="Times New Roman" w:cs="Times New Roman"/>
          <w:b/>
        </w:rPr>
        <w:t>Н</w:t>
      </w:r>
      <w:r w:rsidRPr="00DB35F4">
        <w:rPr>
          <w:rFonts w:ascii="Times New Roman" w:hAnsi="Times New Roman" w:cs="Times New Roman"/>
          <w:b/>
          <w:lang w:val="en-US"/>
        </w:rPr>
        <w:t>.</w:t>
      </w:r>
      <w:r w:rsidRPr="004F2C82">
        <w:rPr>
          <w:rFonts w:ascii="Times New Roman" w:hAnsi="Times New Roman" w:cs="Times New Roman"/>
          <w:b/>
        </w:rPr>
        <w:t>Ю</w:t>
      </w:r>
      <w:r w:rsidRPr="00DB35F4">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студентка факультета</w:t>
      </w:r>
      <w:r w:rsidR="006828AA" w:rsidRPr="004F2C82">
        <w:rPr>
          <w:rFonts w:ascii="Times New Roman" w:hAnsi="Times New Roman" w:cs="Times New Roman"/>
        </w:rPr>
        <w:t xml:space="preserve"> </w:t>
      </w:r>
      <w:r w:rsidRPr="004F2C82">
        <w:rPr>
          <w:rFonts w:ascii="Times New Roman" w:hAnsi="Times New Roman" w:cs="Times New Roman"/>
        </w:rPr>
        <w:t>«</w:t>
      </w:r>
      <w:r w:rsidR="002B6BDF">
        <w:rPr>
          <w:rFonts w:ascii="Times New Roman" w:hAnsi="Times New Roman" w:cs="Times New Roman"/>
        </w:rPr>
        <w:t>Ветеринарная медицина»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ФГБОУ ВО Кабардино-Балкарский ГАУ, г. Нальчик</w:t>
      </w:r>
      <w:r w:rsidR="002B6BDF">
        <w:rPr>
          <w:rFonts w:ascii="Times New Roman" w:hAnsi="Times New Roman" w:cs="Times New Roman"/>
        </w:rPr>
        <w:t>, Россия;</w:t>
      </w:r>
    </w:p>
    <w:p w:rsidR="00030B61" w:rsidRPr="00DB35F4" w:rsidRDefault="002B6BDF" w:rsidP="006828AA">
      <w:pPr>
        <w:spacing w:after="0" w:line="240" w:lineRule="auto"/>
        <w:ind w:firstLine="567"/>
        <w:jc w:val="right"/>
        <w:rPr>
          <w:rFonts w:ascii="Times New Roman" w:hAnsi="Times New Roman" w:cs="Times New Roman"/>
        </w:rPr>
      </w:pPr>
      <w:r>
        <w:rPr>
          <w:rFonts w:ascii="Times New Roman" w:hAnsi="Times New Roman" w:cs="Times New Roman"/>
        </w:rPr>
        <w:t>е</w:t>
      </w:r>
      <w:r w:rsidR="00030B61" w:rsidRPr="00DB35F4">
        <w:rPr>
          <w:rFonts w:ascii="Times New Roman" w:hAnsi="Times New Roman" w:cs="Times New Roman"/>
        </w:rPr>
        <w:t>-</w:t>
      </w:r>
      <w:r w:rsidR="00030B61" w:rsidRPr="004F2C82">
        <w:rPr>
          <w:rFonts w:ascii="Times New Roman" w:hAnsi="Times New Roman" w:cs="Times New Roman"/>
          <w:lang w:val="en-US"/>
        </w:rPr>
        <w:t>mail</w:t>
      </w:r>
      <w:r w:rsidR="00030B61" w:rsidRPr="00DB35F4">
        <w:rPr>
          <w:rFonts w:ascii="Times New Roman" w:hAnsi="Times New Roman" w:cs="Times New Roman"/>
        </w:rPr>
        <w:t xml:space="preserve">: </w:t>
      </w:r>
      <w:hyperlink r:id="rId74" w:history="1">
        <w:r w:rsidR="00030B61" w:rsidRPr="002B6BDF">
          <w:rPr>
            <w:rStyle w:val="a6"/>
            <w:rFonts w:ascii="Times New Roman" w:hAnsi="Times New Roman" w:cs="Times New Roman"/>
            <w:color w:val="auto"/>
            <w:u w:val="none"/>
            <w:lang w:val="en-US"/>
          </w:rPr>
          <w:t>nmatueva</w:t>
        </w:r>
        <w:r w:rsidR="00030B61" w:rsidRPr="00DB35F4">
          <w:rPr>
            <w:rStyle w:val="a6"/>
            <w:rFonts w:ascii="Times New Roman" w:hAnsi="Times New Roman" w:cs="Times New Roman"/>
            <w:color w:val="auto"/>
            <w:u w:val="none"/>
          </w:rPr>
          <w:t>@</w:t>
        </w:r>
        <w:r w:rsidR="00030B61" w:rsidRPr="002B6BDF">
          <w:rPr>
            <w:rStyle w:val="a6"/>
            <w:rFonts w:ascii="Times New Roman" w:hAnsi="Times New Roman" w:cs="Times New Roman"/>
            <w:color w:val="auto"/>
            <w:u w:val="none"/>
            <w:lang w:val="en-US"/>
          </w:rPr>
          <w:t>gmail</w:t>
        </w:r>
        <w:r w:rsidR="00030B61" w:rsidRPr="00DB35F4">
          <w:rPr>
            <w:rStyle w:val="a6"/>
            <w:rFonts w:ascii="Times New Roman" w:hAnsi="Times New Roman" w:cs="Times New Roman"/>
            <w:color w:val="auto"/>
            <w:u w:val="none"/>
          </w:rPr>
          <w:t>.</w:t>
        </w:r>
        <w:r w:rsidR="00030B61" w:rsidRPr="002B6BDF">
          <w:rPr>
            <w:rStyle w:val="a6"/>
            <w:rFonts w:ascii="Times New Roman" w:hAnsi="Times New Roman" w:cs="Times New Roman"/>
            <w:color w:val="auto"/>
            <w:u w:val="none"/>
            <w:lang w:val="en-US"/>
          </w:rPr>
          <w:t>com</w:t>
        </w:r>
      </w:hyperlink>
      <w:r w:rsidR="006828AA" w:rsidRPr="00DB35F4">
        <w:rPr>
          <w:rFonts w:ascii="Times New Roman" w:hAnsi="Times New Roman" w:cs="Times New Roman"/>
        </w:rPr>
        <w:t xml:space="preserve"> </w:t>
      </w:r>
    </w:p>
    <w:p w:rsidR="002B6BDF" w:rsidRDefault="002B6BDF" w:rsidP="002B6BDF">
      <w:pPr>
        <w:spacing w:after="0" w:line="240" w:lineRule="auto"/>
        <w:contextualSpacing/>
        <w:mirrorIndents/>
        <w:jc w:val="center"/>
        <w:rPr>
          <w:rFonts w:ascii="Times New Roman" w:eastAsia="Times New Roman" w:hAnsi="Times New Roman" w:cs="Times New Roman"/>
          <w:b/>
        </w:rPr>
      </w:pPr>
    </w:p>
    <w:p w:rsidR="00030B61" w:rsidRPr="004F2C82" w:rsidRDefault="00030B61" w:rsidP="002B6BDF">
      <w:pPr>
        <w:spacing w:after="0" w:line="240" w:lineRule="auto"/>
        <w:contextualSpacing/>
        <w:mirrorIndents/>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Аутологичная сыворотка содержит компоненты, участвующие в пролиферации, мигр</w:t>
      </w:r>
      <w:r w:rsidRPr="004F2C82">
        <w:rPr>
          <w:rFonts w:ascii="Times New Roman" w:hAnsi="Times New Roman" w:cs="Times New Roman"/>
        </w:rPr>
        <w:t>а</w:t>
      </w:r>
      <w:r w:rsidRPr="004F2C82">
        <w:rPr>
          <w:rFonts w:ascii="Times New Roman" w:hAnsi="Times New Roman" w:cs="Times New Roman"/>
        </w:rPr>
        <w:t>ции и дифференцировке эпителиальных клеток глазной поверхности. Многие компоненты с</w:t>
      </w:r>
      <w:r w:rsidRPr="004F2C82">
        <w:rPr>
          <w:rFonts w:ascii="Times New Roman" w:hAnsi="Times New Roman" w:cs="Times New Roman"/>
        </w:rPr>
        <w:t>ы</w:t>
      </w:r>
      <w:r w:rsidRPr="004F2C82">
        <w:rPr>
          <w:rFonts w:ascii="Times New Roman" w:hAnsi="Times New Roman" w:cs="Times New Roman"/>
        </w:rPr>
        <w:t>воротки оказывают трофические эффекты на эпителиальные клетки, регулируют их пролиф</w:t>
      </w:r>
      <w:r w:rsidRPr="004F2C82">
        <w:rPr>
          <w:rFonts w:ascii="Times New Roman" w:hAnsi="Times New Roman" w:cs="Times New Roman"/>
        </w:rPr>
        <w:t>е</w:t>
      </w:r>
      <w:r w:rsidRPr="004F2C82">
        <w:rPr>
          <w:rFonts w:ascii="Times New Roman" w:hAnsi="Times New Roman" w:cs="Times New Roman"/>
        </w:rPr>
        <w:t>рацию в роговице и лимбе. Во многих исследованиях было доказано, что при применении с</w:t>
      </w:r>
      <w:r w:rsidRPr="004F2C82">
        <w:rPr>
          <w:rFonts w:ascii="Times New Roman" w:hAnsi="Times New Roman" w:cs="Times New Roman"/>
        </w:rPr>
        <w:t>ы</w:t>
      </w:r>
      <w:r w:rsidRPr="004F2C82">
        <w:rPr>
          <w:rFonts w:ascii="Times New Roman" w:hAnsi="Times New Roman" w:cs="Times New Roman"/>
        </w:rPr>
        <w:t>воротки усиливается выработка муцина бокаловидными клетками, которая регулируется эпит</w:t>
      </w:r>
      <w:r w:rsidRPr="004F2C82">
        <w:rPr>
          <w:rFonts w:ascii="Times New Roman" w:hAnsi="Times New Roman" w:cs="Times New Roman"/>
        </w:rPr>
        <w:t>е</w:t>
      </w:r>
      <w:r w:rsidRPr="004F2C82">
        <w:rPr>
          <w:rFonts w:ascii="Times New Roman" w:hAnsi="Times New Roman" w:cs="Times New Roman"/>
        </w:rPr>
        <w:t>лиальным фактором роста. АС стимулирует репаративные процессы в роговице глаза, спосо</w:t>
      </w:r>
      <w:r w:rsidRPr="004F2C82">
        <w:rPr>
          <w:rFonts w:ascii="Times New Roman" w:hAnsi="Times New Roman" w:cs="Times New Roman"/>
        </w:rPr>
        <w:t>б</w:t>
      </w:r>
      <w:r w:rsidRPr="004F2C82">
        <w:rPr>
          <w:rFonts w:ascii="Times New Roman" w:hAnsi="Times New Roman" w:cs="Times New Roman"/>
        </w:rPr>
        <w:t>ствуя активации фибропластических элементов, препятствуя развитию воспалительного пр</w:t>
      </w:r>
      <w:r w:rsidRPr="004F2C82">
        <w:rPr>
          <w:rFonts w:ascii="Times New Roman" w:hAnsi="Times New Roman" w:cs="Times New Roman"/>
        </w:rPr>
        <w:t>о</w:t>
      </w:r>
      <w:r w:rsidRPr="004F2C82">
        <w:rPr>
          <w:rFonts w:ascii="Times New Roman" w:hAnsi="Times New Roman" w:cs="Times New Roman"/>
        </w:rPr>
        <w:t>цесса, разрастанию рубцовой ткани, врастанию сосудов в роговицу. Препарат показан при эр</w:t>
      </w:r>
      <w:r w:rsidRPr="004F2C82">
        <w:rPr>
          <w:rFonts w:ascii="Times New Roman" w:hAnsi="Times New Roman" w:cs="Times New Roman"/>
        </w:rPr>
        <w:t>о</w:t>
      </w:r>
      <w:r w:rsidRPr="004F2C82">
        <w:rPr>
          <w:rFonts w:ascii="Times New Roman" w:hAnsi="Times New Roman" w:cs="Times New Roman"/>
        </w:rPr>
        <w:t xml:space="preserve">зиях роговицы, кератите, ожогах глаз, проникающих ранениях роговицы. </w:t>
      </w:r>
    </w:p>
    <w:p w:rsidR="00030B61" w:rsidRPr="004F2C82" w:rsidRDefault="00030B61" w:rsidP="006828AA">
      <w:pPr>
        <w:spacing w:after="0" w:line="240" w:lineRule="auto"/>
        <w:ind w:firstLine="567"/>
        <w:jc w:val="both"/>
        <w:rPr>
          <w:rFonts w:ascii="Times New Roman" w:hAnsi="Times New Roman" w:cs="Times New Roman"/>
        </w:rPr>
      </w:pPr>
      <w:r w:rsidRPr="002B6BDF">
        <w:rPr>
          <w:rFonts w:ascii="Times New Roman" w:hAnsi="Times New Roman" w:cs="Times New Roman"/>
          <w:b/>
        </w:rPr>
        <w:t>Ключевые слова</w:t>
      </w:r>
      <w:r w:rsidR="002B6BDF">
        <w:rPr>
          <w:rFonts w:ascii="Times New Roman" w:hAnsi="Times New Roman" w:cs="Times New Roman"/>
          <w:b/>
        </w:rPr>
        <w:t>:</w:t>
      </w:r>
      <w:r w:rsidRPr="004F2C82">
        <w:rPr>
          <w:rFonts w:ascii="Times New Roman" w:hAnsi="Times New Roman" w:cs="Times New Roman"/>
        </w:rPr>
        <w:t xml:space="preserve"> </w:t>
      </w:r>
      <w:r w:rsidR="002B6BDF">
        <w:rPr>
          <w:rFonts w:ascii="Times New Roman" w:hAnsi="Times New Roman" w:cs="Times New Roman"/>
        </w:rPr>
        <w:t>о</w:t>
      </w:r>
      <w:r w:rsidRPr="004F2C82">
        <w:rPr>
          <w:rFonts w:ascii="Times New Roman" w:hAnsi="Times New Roman" w:cs="Times New Roman"/>
        </w:rPr>
        <w:t>фтальмология, язва роговицы, кератомаляция, кератоконьюктивиты, аутологическая сыворотка.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b/>
        </w:rPr>
        <w:t xml:space="preserve"> </w:t>
      </w:r>
    </w:p>
    <w:p w:rsidR="002B6BDF" w:rsidRPr="00DB35F4" w:rsidRDefault="00030B61" w:rsidP="002B6BDF">
      <w:pPr>
        <w:spacing w:after="0" w:line="240" w:lineRule="auto"/>
        <w:jc w:val="center"/>
        <w:rPr>
          <w:rFonts w:ascii="Times New Roman" w:hAnsi="Times New Roman" w:cs="Times New Roman"/>
          <w:b/>
          <w:bCs/>
          <w:caps/>
          <w:lang w:val="en-US"/>
        </w:rPr>
      </w:pPr>
      <w:r w:rsidRPr="002B6BDF">
        <w:rPr>
          <w:rFonts w:ascii="Times New Roman" w:hAnsi="Times New Roman" w:cs="Times New Roman"/>
          <w:b/>
          <w:bCs/>
          <w:caps/>
          <w:lang w:val="en-US"/>
        </w:rPr>
        <w:t xml:space="preserve">The use of autologous blood serum for severe corneal </w:t>
      </w:r>
    </w:p>
    <w:p w:rsidR="00030B61" w:rsidRPr="002B6BDF" w:rsidRDefault="00030B61" w:rsidP="002B6BDF">
      <w:pPr>
        <w:spacing w:after="0" w:line="240" w:lineRule="auto"/>
        <w:jc w:val="center"/>
        <w:rPr>
          <w:rFonts w:ascii="Times New Roman" w:hAnsi="Times New Roman" w:cs="Times New Roman"/>
          <w:b/>
          <w:bCs/>
          <w:caps/>
          <w:lang w:val="en-US"/>
        </w:rPr>
      </w:pPr>
      <w:r w:rsidRPr="002B6BDF">
        <w:rPr>
          <w:rFonts w:ascii="Times New Roman" w:hAnsi="Times New Roman" w:cs="Times New Roman"/>
          <w:b/>
          <w:bCs/>
          <w:caps/>
          <w:lang w:val="en-US"/>
        </w:rPr>
        <w:t>pathologies in farm animals</w:t>
      </w:r>
    </w:p>
    <w:p w:rsidR="002B6BDF" w:rsidRPr="00DB35F4" w:rsidRDefault="002B6BDF" w:rsidP="006828AA">
      <w:pPr>
        <w:spacing w:after="0" w:line="240" w:lineRule="auto"/>
        <w:ind w:firstLine="567"/>
        <w:jc w:val="right"/>
        <w:rPr>
          <w:rFonts w:ascii="Times New Roman" w:hAnsi="Times New Roman" w:cs="Times New Roman"/>
          <w:b/>
          <w:lang w:val="en-US"/>
        </w:rPr>
      </w:pPr>
    </w:p>
    <w:p w:rsidR="00030B61" w:rsidRPr="004F2C82"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Didanova A.A.;</w:t>
      </w:r>
    </w:p>
    <w:p w:rsidR="009A0EBF" w:rsidRPr="001E15F5" w:rsidRDefault="002B6BDF" w:rsidP="006828AA">
      <w:pPr>
        <w:spacing w:after="0" w:line="240" w:lineRule="auto"/>
        <w:ind w:firstLine="567"/>
        <w:jc w:val="right"/>
        <w:rPr>
          <w:rFonts w:ascii="Times New Roman" w:hAnsi="Times New Roman" w:cs="Times New Roman"/>
          <w:caps/>
          <w:lang w:val="en-US"/>
        </w:rPr>
      </w:pPr>
      <w:r>
        <w:rPr>
          <w:rFonts w:ascii="Times New Roman" w:hAnsi="Times New Roman" w:cs="Times New Roman"/>
          <w:lang w:val="en-US"/>
        </w:rPr>
        <w:t>Associate Professor</w:t>
      </w:r>
      <w:r w:rsidRPr="002B6BDF">
        <w:rPr>
          <w:rFonts w:ascii="Times New Roman" w:hAnsi="Times New Roman" w:cs="Times New Roman"/>
          <w:lang w:val="en-US"/>
        </w:rPr>
        <w:t xml:space="preserve"> </w:t>
      </w:r>
      <w:r w:rsidR="00030B61" w:rsidRPr="004F2C82">
        <w:rPr>
          <w:rFonts w:ascii="Times New Roman" w:hAnsi="Times New Roman" w:cs="Times New Roman"/>
          <w:lang w:val="en-US"/>
        </w:rPr>
        <w:t>o</w:t>
      </w:r>
      <w:r>
        <w:rPr>
          <w:rFonts w:ascii="Times New Roman" w:hAnsi="Times New Roman" w:cs="Times New Roman"/>
          <w:lang w:val="en-US"/>
        </w:rPr>
        <w:t xml:space="preserve">f the Department </w:t>
      </w:r>
      <w:r w:rsidRPr="002B6BDF">
        <w:rPr>
          <w:rFonts w:ascii="Times New Roman" w:hAnsi="Times New Roman" w:cs="Times New Roman"/>
          <w:lang w:val="en-US"/>
        </w:rPr>
        <w:t>«</w:t>
      </w:r>
      <w:r w:rsidR="00030B61" w:rsidRPr="004F2C82">
        <w:rPr>
          <w:rFonts w:ascii="Times New Roman" w:hAnsi="Times New Roman" w:cs="Times New Roman"/>
          <w:lang w:val="en-US"/>
        </w:rPr>
        <w:t>Veterinary Medicine»</w:t>
      </w:r>
      <w:r w:rsidR="009A0EBF" w:rsidRPr="009A0EBF">
        <w:rPr>
          <w:rFonts w:ascii="Times New Roman" w:hAnsi="Times New Roman" w:cs="Times New Roman"/>
          <w:lang w:val="en-US"/>
        </w:rPr>
        <w:t>,</w:t>
      </w:r>
      <w:r w:rsidR="009A0EBF" w:rsidRPr="009A0EBF">
        <w:rPr>
          <w:rFonts w:ascii="Times New Roman" w:hAnsi="Times New Roman" w:cs="Times New Roman"/>
          <w:caps/>
          <w:lang w:val="en-US"/>
        </w:rPr>
        <w:t xml:space="preserve"> </w:t>
      </w:r>
    </w:p>
    <w:p w:rsidR="002B6BDF" w:rsidRPr="001E15F5" w:rsidRDefault="009A0EBF" w:rsidP="006828AA">
      <w:pPr>
        <w:spacing w:after="0" w:line="240" w:lineRule="auto"/>
        <w:ind w:firstLine="567"/>
        <w:jc w:val="right"/>
        <w:rPr>
          <w:rFonts w:ascii="Times New Roman" w:hAnsi="Times New Roman" w:cs="Times New Roman"/>
          <w:lang w:val="en-US"/>
        </w:rPr>
      </w:pPr>
      <w:r w:rsidRPr="002B6BDF">
        <w:rPr>
          <w:rFonts w:ascii="Times New Roman" w:hAnsi="Times New Roman" w:cs="Times New Roman"/>
          <w:caps/>
          <w:lang w:val="en-US"/>
        </w:rPr>
        <w:t>c</w:t>
      </w:r>
      <w:r w:rsidRPr="002B6BDF">
        <w:rPr>
          <w:rFonts w:ascii="Times New Roman" w:hAnsi="Times New Roman" w:cs="Times New Roman"/>
          <w:lang w:val="en-US"/>
        </w:rPr>
        <w:t>andidate of Biologica</w:t>
      </w:r>
      <w:r>
        <w:rPr>
          <w:rFonts w:ascii="Times New Roman" w:hAnsi="Times New Roman" w:cs="Times New Roman"/>
          <w:lang w:val="en-US"/>
        </w:rPr>
        <w:t>l Sciences</w:t>
      </w:r>
    </w:p>
    <w:p w:rsidR="00030B61" w:rsidRPr="002B6BDF"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w:t>
      </w:r>
      <w:r w:rsidR="002B6BDF" w:rsidRPr="002B6BDF">
        <w:rPr>
          <w:rFonts w:ascii="Times New Roman" w:hAnsi="Times New Roman" w:cs="Times New Roman"/>
          <w:lang w:val="en-US"/>
        </w:rPr>
        <w:t xml:space="preserve">, </w:t>
      </w:r>
      <w:r w:rsidR="002B6BDF" w:rsidRPr="004F2C82">
        <w:rPr>
          <w:rFonts w:ascii="Times New Roman" w:hAnsi="Times New Roman" w:cs="Times New Roman"/>
          <w:lang w:val="en-US"/>
        </w:rPr>
        <w:t>Russia</w:t>
      </w:r>
      <w:r w:rsidR="002B6BDF" w:rsidRPr="002B6BDF">
        <w:rPr>
          <w:rFonts w:ascii="Times New Roman" w:hAnsi="Times New Roman" w:cs="Times New Roman"/>
          <w:lang w:val="en-US"/>
        </w:rPr>
        <w:t>;</w:t>
      </w:r>
    </w:p>
    <w:p w:rsidR="002B6BDF" w:rsidRPr="004F2C82" w:rsidRDefault="002B6BDF" w:rsidP="002B6BDF">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Pr="004F2C82">
        <w:rPr>
          <w:rFonts w:ascii="Times New Roman" w:hAnsi="Times New Roman" w:cs="Times New Roman"/>
          <w:lang w:val="en-US"/>
        </w:rPr>
        <w:t xml:space="preserve">-mail: </w:t>
      </w:r>
      <w:hyperlink r:id="rId75" w:history="1">
        <w:r w:rsidRPr="002B6BDF">
          <w:rPr>
            <w:rStyle w:val="a6"/>
            <w:rFonts w:ascii="Times New Roman" w:hAnsi="Times New Roman" w:cs="Times New Roman"/>
            <w:color w:val="auto"/>
            <w:u w:val="none"/>
            <w:lang w:val="en-US"/>
          </w:rPr>
          <w:t>didan0809@mail.ru</w:t>
        </w:r>
      </w:hyperlink>
    </w:p>
    <w:p w:rsidR="002B6BDF" w:rsidRPr="002B6BDF"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Karmakar N.Y.</w:t>
      </w:r>
      <w:r w:rsidR="002B6BDF" w:rsidRPr="002B6BDF">
        <w:rPr>
          <w:rFonts w:ascii="Times New Roman" w:hAnsi="Times New Roman" w:cs="Times New Roman"/>
          <w:b/>
          <w:lang w:val="en-US"/>
        </w:rPr>
        <w:t>;</w:t>
      </w:r>
      <w:r w:rsidRPr="004F2C82">
        <w:rPr>
          <w:rFonts w:ascii="Times New Roman" w:hAnsi="Times New Roman" w:cs="Times New Roman"/>
          <w:b/>
          <w:lang w:val="en-US"/>
        </w:rPr>
        <w:t xml:space="preserve"> </w:t>
      </w:r>
    </w:p>
    <w:p w:rsidR="002B6BDF" w:rsidRPr="00DB35F4" w:rsidRDefault="002B6BDF" w:rsidP="002B6BDF">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S</w:t>
      </w:r>
      <w:r w:rsidR="00030B61" w:rsidRPr="004F2C82">
        <w:rPr>
          <w:rFonts w:ascii="Times New Roman" w:hAnsi="Times New Roman" w:cs="Times New Roman"/>
          <w:bCs/>
          <w:lang w:val="en-US"/>
        </w:rPr>
        <w:t>tudent</w:t>
      </w:r>
    </w:p>
    <w:p w:rsidR="002B6BDF" w:rsidRPr="004F2C82" w:rsidRDefault="002B6BDF" w:rsidP="002B6BDF">
      <w:pPr>
        <w:spacing w:after="0" w:line="240" w:lineRule="auto"/>
        <w:ind w:firstLine="567"/>
        <w:jc w:val="right"/>
        <w:rPr>
          <w:rFonts w:ascii="Times New Roman" w:hAnsi="Times New Roman" w:cs="Times New Roman"/>
          <w:lang w:val="en-US"/>
        </w:rPr>
      </w:pPr>
      <w:r w:rsidRPr="002B6BDF">
        <w:rPr>
          <w:rFonts w:ascii="Times New Roman" w:hAnsi="Times New Roman" w:cs="Times New Roman"/>
          <w:bCs/>
          <w:lang w:val="en-US"/>
        </w:rPr>
        <w:t xml:space="preserve"> </w:t>
      </w:r>
      <w:r w:rsidRPr="00C91FA3">
        <w:rPr>
          <w:rFonts w:ascii="Times New Roman" w:hAnsi="Times New Roman"/>
          <w:szCs w:val="24"/>
          <w:lang w:val="en-US"/>
        </w:rPr>
        <w:t xml:space="preserve">FSBEI HE Kabardino-Balkarian SAU, </w:t>
      </w:r>
      <w:r w:rsidRPr="004F2C82">
        <w:rPr>
          <w:rFonts w:ascii="Times New Roman" w:hAnsi="Times New Roman" w:cs="Times New Roman"/>
          <w:lang w:val="en-US"/>
        </w:rPr>
        <w:t>Nalchik, Russia;</w:t>
      </w:r>
    </w:p>
    <w:p w:rsidR="002B6BDF" w:rsidRPr="004F2C82" w:rsidRDefault="002B6BDF" w:rsidP="002B6BDF">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Pr="004F2C82">
        <w:rPr>
          <w:rFonts w:ascii="Times New Roman" w:hAnsi="Times New Roman" w:cs="Times New Roman"/>
          <w:lang w:val="en-US"/>
        </w:rPr>
        <w:t xml:space="preserve">-mail: </w:t>
      </w:r>
      <w:hyperlink r:id="rId76" w:history="1">
        <w:r w:rsidRPr="002B6BDF">
          <w:rPr>
            <w:rStyle w:val="a6"/>
            <w:rFonts w:ascii="Times New Roman" w:hAnsi="Times New Roman" w:cs="Times New Roman"/>
            <w:color w:val="auto"/>
            <w:u w:val="none"/>
            <w:lang w:val="en-US"/>
          </w:rPr>
          <w:t>nmatueva@gmail.com</w:t>
        </w:r>
      </w:hyperlink>
      <w:r w:rsidRPr="004F2C82">
        <w:rPr>
          <w:rFonts w:ascii="Times New Roman" w:hAnsi="Times New Roman" w:cs="Times New Roman"/>
          <w:lang w:val="en-US"/>
        </w:rPr>
        <w:t xml:space="preserve"> </w:t>
      </w:r>
    </w:p>
    <w:p w:rsidR="002B6BDF" w:rsidRPr="002B6BDF" w:rsidRDefault="002B6BDF" w:rsidP="006828AA">
      <w:pPr>
        <w:spacing w:after="0" w:line="240" w:lineRule="auto"/>
        <w:ind w:firstLine="567"/>
        <w:jc w:val="center"/>
        <w:rPr>
          <w:rFonts w:ascii="Times New Roman" w:hAnsi="Times New Roman" w:cs="Times New Roman"/>
          <w:b/>
          <w:lang w:val="en-US"/>
        </w:rPr>
      </w:pPr>
    </w:p>
    <w:p w:rsidR="00030B61" w:rsidRPr="004F2C82" w:rsidRDefault="00030B61" w:rsidP="002B6BDF">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Autologous serum contains components involved in the proliferation, migration and differenti</w:t>
      </w:r>
      <w:r w:rsidRPr="004F2C82">
        <w:rPr>
          <w:rFonts w:ascii="Times New Roman" w:hAnsi="Times New Roman" w:cs="Times New Roman"/>
          <w:lang w:val="en-US"/>
        </w:rPr>
        <w:t>a</w:t>
      </w:r>
      <w:r w:rsidRPr="004F2C82">
        <w:rPr>
          <w:rFonts w:ascii="Times New Roman" w:hAnsi="Times New Roman" w:cs="Times New Roman"/>
          <w:lang w:val="en-US"/>
        </w:rPr>
        <w:t>tion of epithelial cells of the ocular surface. Many serum components have trophic effects on epithelial cells, regulate their proliferation in the cornea and limb. In many studies, it has been proven that the use of autologous serum increases the production of mucin by goblet cells, which is regulated by ep</w:t>
      </w:r>
      <w:r w:rsidRPr="004F2C82">
        <w:rPr>
          <w:rFonts w:ascii="Times New Roman" w:hAnsi="Times New Roman" w:cs="Times New Roman"/>
          <w:lang w:val="en-US"/>
        </w:rPr>
        <w:t>i</w:t>
      </w:r>
      <w:r w:rsidRPr="004F2C82">
        <w:rPr>
          <w:rFonts w:ascii="Times New Roman" w:hAnsi="Times New Roman" w:cs="Times New Roman"/>
          <w:lang w:val="en-US"/>
        </w:rPr>
        <w:t>thelial growth factor. Autologous serum stimulates reparative processes in the cornea of the eye, co</w:t>
      </w:r>
      <w:r w:rsidRPr="004F2C82">
        <w:rPr>
          <w:rFonts w:ascii="Times New Roman" w:hAnsi="Times New Roman" w:cs="Times New Roman"/>
          <w:lang w:val="en-US"/>
        </w:rPr>
        <w:t>n</w:t>
      </w:r>
      <w:r w:rsidRPr="004F2C82">
        <w:rPr>
          <w:rFonts w:ascii="Times New Roman" w:hAnsi="Times New Roman" w:cs="Times New Roman"/>
          <w:lang w:val="en-US"/>
        </w:rPr>
        <w:t>tributing to the activation of fibroplastic elements, preventing the development of the inflammatory process, the proliferation of scar tissue, the ingrowth of blood vessels into the cornea. The drug is ind</w:t>
      </w:r>
      <w:r w:rsidRPr="004F2C82">
        <w:rPr>
          <w:rFonts w:ascii="Times New Roman" w:hAnsi="Times New Roman" w:cs="Times New Roman"/>
          <w:lang w:val="en-US"/>
        </w:rPr>
        <w:t>i</w:t>
      </w:r>
      <w:r w:rsidRPr="004F2C82">
        <w:rPr>
          <w:rFonts w:ascii="Times New Roman" w:hAnsi="Times New Roman" w:cs="Times New Roman"/>
          <w:lang w:val="en-US"/>
        </w:rPr>
        <w:t>cated for corneal erosions, keratitis, eye burns, penetrating corneal wounds.</w:t>
      </w:r>
    </w:p>
    <w:p w:rsidR="00030B61" w:rsidRPr="002B6BDF" w:rsidRDefault="00030B61" w:rsidP="006828AA">
      <w:pPr>
        <w:spacing w:after="0" w:line="240" w:lineRule="auto"/>
        <w:ind w:firstLine="567"/>
        <w:jc w:val="both"/>
        <w:rPr>
          <w:rFonts w:ascii="Times New Roman" w:hAnsi="Times New Roman" w:cs="Times New Roman"/>
          <w:spacing w:val="-4"/>
          <w:lang w:val="en-US"/>
        </w:rPr>
      </w:pPr>
      <w:r w:rsidRPr="002B6BDF">
        <w:rPr>
          <w:rFonts w:ascii="Times New Roman" w:hAnsi="Times New Roman" w:cs="Times New Roman"/>
          <w:b/>
          <w:bCs/>
          <w:spacing w:val="-4"/>
          <w:lang w:val="en-US"/>
        </w:rPr>
        <w:t>Keywords</w:t>
      </w:r>
      <w:r w:rsidR="002B6BDF" w:rsidRPr="002B6BDF">
        <w:rPr>
          <w:rFonts w:ascii="Times New Roman" w:hAnsi="Times New Roman" w:cs="Times New Roman"/>
          <w:b/>
          <w:bCs/>
          <w:spacing w:val="-4"/>
          <w:lang w:val="en-US"/>
        </w:rPr>
        <w:t>:</w:t>
      </w:r>
      <w:r w:rsidRPr="002B6BDF">
        <w:rPr>
          <w:rFonts w:ascii="Times New Roman" w:hAnsi="Times New Roman" w:cs="Times New Roman"/>
          <w:spacing w:val="-4"/>
          <w:lang w:val="en-US"/>
        </w:rPr>
        <w:t xml:space="preserve"> Ophthalmology, corneal ulcer, keratomalacia, keratoconjunctivitis, Autologous serum</w:t>
      </w:r>
      <w:r w:rsidR="002B6BDF" w:rsidRPr="002B6BDF">
        <w:rPr>
          <w:rFonts w:ascii="Times New Roman" w:hAnsi="Times New Roman" w:cs="Times New Roman"/>
          <w:spacing w:val="-4"/>
          <w:lang w:val="en-US"/>
        </w:rPr>
        <w:t>.</w:t>
      </w:r>
    </w:p>
    <w:p w:rsidR="00030B61" w:rsidRPr="004F2C82" w:rsidRDefault="00030B61" w:rsidP="006828AA">
      <w:pPr>
        <w:spacing w:after="0" w:line="240" w:lineRule="auto"/>
        <w:ind w:firstLine="567"/>
        <w:jc w:val="both"/>
        <w:rPr>
          <w:rFonts w:ascii="Times New Roman" w:eastAsia="Times New Roman" w:hAnsi="Times New Roman" w:cs="Times New Roman"/>
          <w:b/>
          <w:lang w:val="en-US" w:eastAsia="ru-RU"/>
        </w:rPr>
      </w:pPr>
    </w:p>
    <w:p w:rsidR="002B6BDF" w:rsidRPr="00DB35F4" w:rsidRDefault="002B6BDF" w:rsidP="006828AA">
      <w:pPr>
        <w:spacing w:after="0" w:line="240" w:lineRule="auto"/>
        <w:ind w:firstLine="567"/>
        <w:jc w:val="both"/>
        <w:rPr>
          <w:rFonts w:ascii="Times New Roman" w:eastAsia="Times New Roman" w:hAnsi="Times New Roman" w:cs="Times New Roman"/>
          <w:b/>
          <w:lang w:val="en-US" w:eastAsia="ru-RU"/>
        </w:rPr>
      </w:pPr>
    </w:p>
    <w:p w:rsidR="002B6BDF" w:rsidRPr="002B6BDF" w:rsidRDefault="002B6BDF" w:rsidP="002B6BDF">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b/>
          <w:position w:val="-5"/>
          <w:sz w:val="64"/>
          <w:lang w:eastAsia="ru-RU"/>
        </w:rPr>
      </w:pPr>
      <w:r w:rsidRPr="002B6BDF">
        <w:rPr>
          <w:rFonts w:ascii="Times New Roman" w:eastAsia="Times New Roman" w:hAnsi="Times New Roman" w:cs="Times New Roman"/>
          <w:b/>
          <w:position w:val="-5"/>
          <w:sz w:val="64"/>
          <w:lang w:eastAsia="ru-RU"/>
        </w:rPr>
        <w:t>В</w:t>
      </w:r>
    </w:p>
    <w:p w:rsidR="00030B61" w:rsidRPr="004F2C82" w:rsidRDefault="00030B61" w:rsidP="002B6BDF">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ведение.</w:t>
      </w:r>
      <w:r w:rsidRPr="004F2C82">
        <w:rPr>
          <w:rFonts w:ascii="Times New Roman" w:eastAsia="Times New Roman" w:hAnsi="Times New Roman" w:cs="Times New Roman"/>
          <w:lang w:eastAsia="ru-RU"/>
        </w:rPr>
        <w:t xml:space="preserve"> Среди патологий глаз у сельскохозяйственных</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животных наиболее часто встречаются конъюнктивиты, кератиты, кератоконъюктивиты, язвы роговицы, кот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рые часто сопровождаются гиперемией конъюнктивы, хемозом, отеком и глубокой васкуляр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lastRenderedPageBreak/>
        <w:t>зацией роговицы, помутнениями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внутриглазной жидкости передней камеры глаза (эффект Ти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даля).</w:t>
      </w:r>
      <w:r w:rsidRPr="004F2C82">
        <w:rPr>
          <w:rFonts w:ascii="Times New Roman" w:hAnsi="Times New Roman" w:cs="Times New Roman"/>
        </w:rPr>
        <w:t xml:space="preserve"> [1]</w:t>
      </w:r>
      <w:r w:rsidRPr="004F2C82">
        <w:rPr>
          <w:rFonts w:ascii="Times New Roman" w:eastAsia="Times New Roman" w:hAnsi="Times New Roman" w:cs="Times New Roman"/>
          <w:lang w:eastAsia="ru-RU"/>
        </w:rPr>
        <w:t xml:space="preserve"> Отмечают, что инфекционные и травматического характера болезни глаз наиболее распространены среди КРС, МРС и лошадей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как правило, в летне-осенний период с охватом до 100% поголовья. Молодые животные особенно подвержены различным инфекционным о</w:t>
      </w:r>
      <w:r w:rsidRPr="004F2C82">
        <w:rPr>
          <w:rFonts w:ascii="Times New Roman" w:eastAsia="Times New Roman" w:hAnsi="Times New Roman" w:cs="Times New Roman"/>
          <w:lang w:eastAsia="ru-RU"/>
        </w:rPr>
        <w:t>ф</w:t>
      </w:r>
      <w:r w:rsidRPr="004F2C82">
        <w:rPr>
          <w:rFonts w:ascii="Times New Roman" w:eastAsia="Times New Roman" w:hAnsi="Times New Roman" w:cs="Times New Roman"/>
          <w:lang w:eastAsia="ru-RU"/>
        </w:rPr>
        <w:t>тальмологическим заболеваниям</w:t>
      </w:r>
      <w:r w:rsidR="002B6BD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[3]</w:t>
      </w:r>
      <w:r w:rsidR="002B6BD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В период заболевания кератоконъюктивитами различной этиологии у коров снижается молочная продуктивность до 45-55. Овцы и ягнята, и молодняк коров теряют в привесе – до 50%, В период заболевания фермеры терпят значительные убытки</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так как откорм становится не рентабельным. Большинство животных выбраковываются из-за последствий глубоких язв на роговице - от фиброзного помутнения до перфорации глазного яблока.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летний пастбищный период у животных добавляются травмы в области головы и глаз, которые они наносят друг другу рогами. При выпасе среди деревьев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или в местах, где растет кустарник, часто травмируются ветками глаза. В осенне-весенний период, а также после зимо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ки отмечается снижение иммунной активности у животных, что ослабляет устойчивость орг</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низма к различным инфекционным агентам и как следствия это приводит к развитию заболев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К погрешностям содержания животных в закрытых помещениях относят отсутствие 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циона, содержание в холодных сырых помещениях, однообразный не качественный корм,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достаток витаминов и минералов, нарушение санитарных и гигиенических норм.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правильной диагностики и адекватной оценки состояния глаза, глубины и интенси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ности поражения его структур необходимо иметь дополнительное оборудование, приборы и тесты. Важно при осмотре больных животных уметь дифференцировать инфекционные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цессы от травматических, аллергических и даже стоматологических причин патологий глаз ж</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вотных</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Лечение заболеваний глаз у сельскохозяйственных животных имеет свои нюансы. Орган зрения животных имеет ряд анатомических особенностей, характерных для каждого вида. Зр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тельный анализатор расположен близко к головному мозгу, имеет сильную иннервацию в рог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вице и в норме отсутствие в ней сосудов. Сосудистая оболочка имеет обширную капиллярную сеть и огромное скопление лимфоидной ткани, благодаря чему любое инфицирование или травма глаза дает мощный иммунный ответ с его стороны. Стенки сосудов глаза в норме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ницаемы лишь для веществ, которые входят в состав водянистой влаги и отличны от состава крови. Например, аскорбиновой кислоты в водянистой влаге в больше чем в крови, белки 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сутствуют полностью. Свойство стенок кровеносных сосудов глаза пропускать одни вещества и задерживать другие является гемато-офтальмологическим барьером. Гематоофтальмологич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ский барьер</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выполняет защитную функцию глаз от вредоносных для него веществ, которые могут попасть в него из организма через кровоток или лимфоток. Гемато-офтальмологический барьер препятствует проникновению внутрь глаза ряда лекарственных веществ. Белки, яды, микробы, клетки крови в норме не проникают через гемато-офтальмологический барьер.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ключением является воспаление сосудистой оболочки глаз, когда из-за воспалительного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цесса гемато-офтальмологический барьер нарушается, и системное ведение лекарственных препаратов имеет терапевтический эффект для глаз</w:t>
      </w:r>
      <w:r w:rsidR="002B6BD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[2]</w:t>
      </w:r>
      <w:r w:rsidR="002B6BDF">
        <w:rPr>
          <w:rFonts w:ascii="Times New Roman" w:eastAsia="Times New Roman" w:hAnsi="Times New Roman" w:cs="Times New Roman"/>
          <w:lang w:eastAsia="ru-RU"/>
        </w:rPr>
        <w:t>.</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Офтальмология в ветеринарной практике шагнула далеко вперед. Появились новые сп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собы быстрой диагностики и оценки состояния глаз животных, а также их более эффективного лечения.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практике врача на основную долю кератоконъюктивитов у КРС, МРС</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приходятся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фекции.</w:t>
      </w:r>
      <w:r w:rsidR="006828AA" w:rsidRPr="004F2C82">
        <w:rPr>
          <w:rFonts w:ascii="Times New Roman" w:eastAsia="Times New Roman" w:hAnsi="Times New Roman" w:cs="Times New Roman"/>
          <w:lang w:eastAsia="ru-RU"/>
        </w:rPr>
        <w:t xml:space="preserve">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Инфекционный кератоконъюктивит КРС (ИКК infections bovine keratoconjuntivitis (IBK)) поражает все породы КРС и встречается во всем мире. Уровень заражения имеет сезонный х</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рактер и может достигать 63% у коров и 75% у телят. У взрослого, ранее переболевшего, пог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ловья обычно развивается более </w:t>
      </w:r>
      <w:r w:rsidR="00126D76">
        <w:rPr>
          <w:rFonts w:ascii="Times New Roman" w:eastAsia="Times New Roman" w:hAnsi="Times New Roman" w:cs="Times New Roman"/>
          <w:lang w:eastAsia="ru-RU"/>
        </w:rPr>
        <w:t>легкая форма, что предполагает развитие</w:t>
      </w:r>
      <w:r w:rsidRPr="004F2C82">
        <w:rPr>
          <w:rFonts w:ascii="Times New Roman" w:eastAsia="Times New Roman" w:hAnsi="Times New Roman" w:cs="Times New Roman"/>
          <w:lang w:eastAsia="ru-RU"/>
        </w:rPr>
        <w:t xml:space="preserve"> и сохранение нек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торого иммунитета.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Инфекционный кератоконъюктивит у овец вызывает хламидия и микоплазма (Chlamidophila psittaci и Micoplasma spp. </w:t>
      </w:r>
      <w:r w:rsidRPr="004F2C82">
        <w:rPr>
          <w:rFonts w:ascii="Times New Roman" w:eastAsia="Times New Roman" w:hAnsi="Times New Roman" w:cs="Times New Roman"/>
          <w:lang w:val="en-US" w:eastAsia="ru-RU"/>
        </w:rPr>
        <w:t xml:space="preserve">(M. Conuntivae, M.mycoides var. Carpi </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val="en-US" w:eastAsia="ru-RU"/>
        </w:rPr>
        <w:t xml:space="preserve"> M. conjunctivae var. </w:t>
      </w:r>
      <w:r w:rsidRPr="004F2C82">
        <w:rPr>
          <w:rFonts w:ascii="Times New Roman" w:eastAsia="Times New Roman" w:hAnsi="Times New Roman" w:cs="Times New Roman"/>
          <w:lang w:eastAsia="ru-RU"/>
        </w:rPr>
        <w:t>Ovis.)) [1] Наибольшее распространение имеет в период ягнения и взрослые особи, конта</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тирующие с ягнятами, подвергаются к постоянному реинфицированию в течении многих лет из-за ограниченного иммутитета. До 80% случаев энтропиона век разной выраженности и 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кализации у ягнят развивается вторично на фоне инфекций глаз. Это довольно опасное состо</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lastRenderedPageBreak/>
        <w:t>ние. У ягнят так же бывает генетически обусловленные завороты век из-за врожденной ми</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рофтальмии глаза, что следует уметь дифференцировать от вторичных инфекционных энтр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пионов. Врожденные завороты исправляются только хирургически. У животных дающих такое потомство следует выбраковывать из селекции и разведения.</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современных методах лечения заболеваний глаз у животных принято использовать те средства и препараты, которые вызывают наименьшую болезненность, травматичность и обе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печивают выздоровление в короткие сроки.</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Важно понимать, что помутнение роговицы в большинстве случаев вызвано нарушением эпителия роговицы и проникновения жидкости в стромальный слой, что вызывает ее отечность. Хорошим признаком является прорастание сосудов из зоны лимба в сторону дефекта. Это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ворит о том, что иммунная система глаза ответила и процесс заживления начался. В среднем сосуды прорастают со скоростью 1 мм в день и по их длине мы можем судит</w:t>
      </w:r>
      <w:r w:rsidR="00126D76">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 о давности я</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 xml:space="preserve">венного процесса.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Целью исследования стояла задача изучить </w:t>
      </w:r>
      <w:r w:rsidRPr="004F2C82">
        <w:rPr>
          <w:rFonts w:ascii="Times New Roman" w:hAnsi="Times New Roman" w:cs="Times New Roman"/>
        </w:rPr>
        <w:t>влияние аутологической сыворотки крови на особенности регенерации роговицы и э</w:t>
      </w:r>
      <w:r w:rsidRPr="004F2C82">
        <w:rPr>
          <w:rFonts w:ascii="Times New Roman" w:eastAsia="Times New Roman" w:hAnsi="Times New Roman" w:cs="Times New Roman"/>
          <w:lang w:eastAsia="ru-RU"/>
        </w:rPr>
        <w:t>ффективность ее применения при глубоких и затяжных поражениях роговицы глаза у животных. Сравнить скорость заживления и регенерации глазных структур при применении аутологической сыворотки крови и без ее применения.</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bCs/>
          <w:lang w:eastAsia="ru-RU"/>
        </w:rPr>
        <w:t>Объект, материал и методы исследований.</w:t>
      </w:r>
      <w:r w:rsidR="002B6BDF">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lang w:eastAsia="ru-RU"/>
        </w:rPr>
        <w:t>Объектом исследований явились животные частного фермерского хозяйства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ИП Хазрит</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занимающегося племенной селекцией овец</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ращиванию телят мясной породы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расположенные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Новоивановка 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Кахун КБР</w:t>
      </w:r>
      <w:r w:rsidR="00126D76">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Для выявл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заболеваний глаз у овец и телят</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нами был проведен осмотр всего поголовья обоих хозяйств в количестве 60 голов КРС и 160 голов МРС и отобраны животные с наиболее тяжелым теч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нием язвенного кератита 15 телят , 23 овцы и 28 ягнят. Контроль динамики заживления рогов</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цы осуществлялся с использованием бинокулярной лупы Х 3.5с освещением, цифрового ада</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тера с кобальтовым фильтром для увеличения, фото и видео фиксации QuikVue, офтальмолог</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ческие тест полоски с низкомолекулярным флуоресцином. Аутологическая сыворотка крови животных. </w:t>
      </w:r>
      <w:r w:rsidRPr="004F2C82">
        <w:rPr>
          <w:rFonts w:ascii="Times New Roman" w:hAnsi="Times New Roman" w:cs="Times New Roman"/>
        </w:rPr>
        <w:t>Для приготовления аутологической сыворотки кровь животных в необходимом к</w:t>
      </w:r>
      <w:r w:rsidRPr="004F2C82">
        <w:rPr>
          <w:rFonts w:ascii="Times New Roman" w:hAnsi="Times New Roman" w:cs="Times New Roman"/>
        </w:rPr>
        <w:t>о</w:t>
      </w:r>
      <w:r w:rsidRPr="004F2C82">
        <w:rPr>
          <w:rFonts w:ascii="Times New Roman" w:hAnsi="Times New Roman" w:cs="Times New Roman"/>
        </w:rPr>
        <w:t>личестве</w:t>
      </w:r>
      <w:r w:rsidR="006828AA" w:rsidRPr="004F2C82">
        <w:rPr>
          <w:rFonts w:ascii="Times New Roman" w:hAnsi="Times New Roman" w:cs="Times New Roman"/>
        </w:rPr>
        <w:t xml:space="preserve"> </w:t>
      </w:r>
      <w:r w:rsidRPr="004F2C82">
        <w:rPr>
          <w:rFonts w:ascii="Times New Roman" w:hAnsi="Times New Roman" w:cs="Times New Roman"/>
        </w:rPr>
        <w:t>забирали из яремной или хвостовой вены в стерильные пробирки. При комнатной температуре оставляли на час. Затем центрифугировали при 4000 об/мин. в течение 10 минут. Сыворотку отбирали в стерильный сосуд. Часть аутологической сыворотки крови</w:t>
      </w:r>
      <w:r w:rsidR="006828AA" w:rsidRPr="004F2C82">
        <w:rPr>
          <w:rFonts w:ascii="Times New Roman" w:hAnsi="Times New Roman" w:cs="Times New Roman"/>
        </w:rPr>
        <w:t xml:space="preserve"> </w:t>
      </w:r>
      <w:r w:rsidRPr="004F2C82">
        <w:rPr>
          <w:rFonts w:ascii="Times New Roman" w:hAnsi="Times New Roman" w:cs="Times New Roman"/>
        </w:rPr>
        <w:t>переливалась в стерильный флакон из-под глазных капель для немедленного использования. Остаток разл</w:t>
      </w:r>
      <w:r w:rsidRPr="004F2C82">
        <w:rPr>
          <w:rFonts w:ascii="Times New Roman" w:hAnsi="Times New Roman" w:cs="Times New Roman"/>
        </w:rPr>
        <w:t>и</w:t>
      </w:r>
      <w:r w:rsidRPr="004F2C82">
        <w:rPr>
          <w:rFonts w:ascii="Times New Roman" w:hAnsi="Times New Roman" w:cs="Times New Roman"/>
        </w:rPr>
        <w:t>вался по флаконам и подвергался замораживанию в морозильной камере для длительного хр</w:t>
      </w:r>
      <w:r w:rsidRPr="004F2C82">
        <w:rPr>
          <w:rFonts w:ascii="Times New Roman" w:hAnsi="Times New Roman" w:cs="Times New Roman"/>
        </w:rPr>
        <w:t>а</w:t>
      </w:r>
      <w:r w:rsidRPr="004F2C82">
        <w:rPr>
          <w:rFonts w:ascii="Times New Roman" w:hAnsi="Times New Roman" w:cs="Times New Roman"/>
        </w:rPr>
        <w:t>нения. Размороженную сыворотку необходимо было хранить в холодильнике и использовать не более 6 дней</w:t>
      </w:r>
      <w:r w:rsidR="002B6BDF">
        <w:rPr>
          <w:rFonts w:ascii="Times New Roman" w:hAnsi="Times New Roman" w:cs="Times New Roman"/>
        </w:rPr>
        <w:t xml:space="preserve"> </w:t>
      </w:r>
      <w:r w:rsidRPr="004F2C82">
        <w:rPr>
          <w:rFonts w:ascii="Times New Roman" w:hAnsi="Times New Roman" w:cs="Times New Roman"/>
        </w:rPr>
        <w:t>[5]</w:t>
      </w:r>
      <w:r w:rsidR="002B6BDF">
        <w:rPr>
          <w:rFonts w:ascii="Times New Roman" w:hAnsi="Times New Roman" w:cs="Times New Roman"/>
        </w:rPr>
        <w:t>.</w:t>
      </w:r>
    </w:p>
    <w:p w:rsidR="00030B61" w:rsidRPr="004F2C82" w:rsidRDefault="00030B61" w:rsidP="002B6BDF">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Под наблюдения были отобраны животные с тяжелым поражением роговицы, у которых наблюдались глубокие язвы с расплавлением роговицы, плохо поддающиеся лечению и разд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лены на 2 группы. До начала исследования все получали одинаковую терапию, которая вкл</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чала применение системных антибиотиков, противовоспалительных средств, промывание глаз антисептическим раствором и местных инсталляций антибактериальных капель и кератопр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текторов.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В 1 группе животным продолжили лечение по ранее начатому протоколу. Во 2 группу в протокол была добавлена </w:t>
      </w:r>
      <w:r w:rsidRPr="004F2C82">
        <w:rPr>
          <w:rFonts w:ascii="Times New Roman" w:hAnsi="Times New Roman" w:cs="Times New Roman"/>
        </w:rPr>
        <w:t>нативная аутологическая сыворотка крови. Режим инстилляций аут</w:t>
      </w:r>
      <w:r w:rsidRPr="004F2C82">
        <w:rPr>
          <w:rFonts w:ascii="Times New Roman" w:hAnsi="Times New Roman" w:cs="Times New Roman"/>
        </w:rPr>
        <w:t>о</w:t>
      </w:r>
      <w:r w:rsidRPr="004F2C82">
        <w:rPr>
          <w:rFonts w:ascii="Times New Roman" w:hAnsi="Times New Roman" w:cs="Times New Roman"/>
        </w:rPr>
        <w:t>логической сыворотки крови</w:t>
      </w:r>
      <w:r w:rsidR="002B6BDF">
        <w:rPr>
          <w:rFonts w:ascii="Times New Roman" w:hAnsi="Times New Roman" w:cs="Times New Roman"/>
        </w:rPr>
        <w:t xml:space="preserve"> –</w:t>
      </w:r>
      <w:r w:rsidRPr="004F2C82">
        <w:rPr>
          <w:rFonts w:ascii="Times New Roman" w:hAnsi="Times New Roman" w:cs="Times New Roman"/>
        </w:rPr>
        <w:t xml:space="preserve"> 6 раз в день с интервалом в 15-20 минут после стандартных и</w:t>
      </w:r>
      <w:r w:rsidRPr="004F2C82">
        <w:rPr>
          <w:rFonts w:ascii="Times New Roman" w:hAnsi="Times New Roman" w:cs="Times New Roman"/>
        </w:rPr>
        <w:t>н</w:t>
      </w:r>
      <w:r w:rsidRPr="004F2C82">
        <w:rPr>
          <w:rFonts w:ascii="Times New Roman" w:hAnsi="Times New Roman" w:cs="Times New Roman"/>
        </w:rPr>
        <w:t>стилляций.</w:t>
      </w:r>
    </w:p>
    <w:p w:rsidR="00030B61" w:rsidRPr="004F2C82" w:rsidRDefault="00030B61" w:rsidP="002B6BDF">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bCs/>
          <w:lang w:eastAsia="ru-RU"/>
        </w:rPr>
        <w:t>Результаты исследований.</w:t>
      </w:r>
      <w:r w:rsidR="002B6BDF">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lang w:eastAsia="ru-RU"/>
        </w:rPr>
        <w:t>Проводя регулярные тщательные офтальмологические 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мотры животных с патологиями глаз из контрольных групп, и цитологии мазков из конъюнкт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вы и роговицы было установлено, что причиной возникновения кератоконъюктивитов у телят и овец и ягнят была смешанная хламидийная и микоплазменная инфекция, а также недостаточное содержание витамина А в слезной жидкости, в результате неполноценного кормления и нар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 xml:space="preserve">шения гигиенических и климатических условий содержания (сырость, грязная подстилка, сквозняки)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Животных регулярно обследовали, измеряли температуру тела и проводили офтальмол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гические исследования с применением офтальмологического красителя для контроля заживл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роговицы. У больных животных до и после лечения на всех стадиях болезни брали соскобы с конъюнктивы и роговицы. Было взято и приготовлено около 20 мазков и окрашено методом романовского гимза.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Для оценки наиболее эффективного протокола лечения было сформировано таблица 1 и занесены 2 группы животных. Первая с Новоивановки. Вторая на ферме в с. Кахун. У всех больных животных присутствовала эпифора в различной степени, светобоязнь, блефароспазм слизисто-гнойные истечения из глаза, гиперемия конъюнктивы. У некоторых животных обн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ружен вторичный энтропион век, язвенное поражение роговицы и ее отек, прорастание сосудов в роговицу длиной от 2-х мм и более животных с язвенным кератитом. Температура тела у большинства животных была повышена, в среднем на 0,5</w:t>
      </w:r>
      <w:r w:rsidR="002B6BD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1,5ºС. Эти животные испытывали болевую реакцию со стороны пораженного глаза.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мазках и соскобах слизистой оболочки глаз больных животных выявляли патологич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ские формы эпителиальных клеток, различной формы микробов (стрептококки, стафилококки и диплококки), основную массу которых составляли стафилококки.</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Пораженные глаза лечили до клинического выздоровления и отрицательного окрашив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роговицы флуоресцеиновым красителем.</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Помимо лечения лекарствами</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были устранены сквозняки</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сырость и добавлены в рацион витаминные препараты.</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Эффективность лечения определяли по результатам просветления роговицы от периф</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рии к центру, снижения гиперемии конъюнктивы и задержке или отсутствию ее красителя на роговице, а также по степени нормализации цитологии мазков.</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результате лечения количество больных животных в обеих группах уменьшилось в разные сроки.</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5 день во второй группе у животных наблюдались значительные улучшения клинич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ской картины по сравнению с 1-й.</w:t>
      </w:r>
    </w:p>
    <w:p w:rsidR="002B6BDF" w:rsidRDefault="002B6BDF" w:rsidP="002B6BDF">
      <w:pPr>
        <w:spacing w:after="0" w:line="240" w:lineRule="auto"/>
        <w:jc w:val="center"/>
        <w:rPr>
          <w:rFonts w:ascii="Times New Roman" w:eastAsia="Times New Roman" w:hAnsi="Times New Roman" w:cs="Times New Roman"/>
          <w:lang w:eastAsia="ru-RU"/>
        </w:rPr>
      </w:pPr>
    </w:p>
    <w:p w:rsidR="00030B61" w:rsidRDefault="00030B61" w:rsidP="002B6BDF">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Таблица</w:t>
      </w:r>
      <w:r w:rsidR="002B6BD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w:t>
      </w:r>
      <w:r w:rsidR="002B6BDF">
        <w:rPr>
          <w:rFonts w:ascii="Times New Roman" w:eastAsia="Times New Roman" w:hAnsi="Times New Roman" w:cs="Times New Roman"/>
          <w:lang w:eastAsia="ru-RU"/>
        </w:rPr>
        <w:t xml:space="preserve"> – </w:t>
      </w:r>
      <w:r w:rsidRPr="004F2C82">
        <w:rPr>
          <w:rFonts w:ascii="Times New Roman" w:eastAsia="Times New Roman" w:hAnsi="Times New Roman" w:cs="Times New Roman"/>
          <w:lang w:eastAsia="ru-RU"/>
        </w:rPr>
        <w:t>Сравнительная таблица результатов лечения</w:t>
      </w:r>
    </w:p>
    <w:p w:rsidR="002B6BDF" w:rsidRDefault="002B6BDF" w:rsidP="002B6BDF">
      <w:pPr>
        <w:spacing w:after="0" w:line="240" w:lineRule="auto"/>
        <w:jc w:val="center"/>
        <w:rPr>
          <w:rFonts w:ascii="Times New Roman" w:eastAsia="Times New Roman" w:hAnsi="Times New Roman" w:cs="Times New Roman"/>
          <w:lang w:eastAsia="ru-RU"/>
        </w:rPr>
      </w:pPr>
    </w:p>
    <w:tbl>
      <w:tblPr>
        <w:tblStyle w:val="a3"/>
        <w:tblW w:w="0" w:type="auto"/>
        <w:tblLayout w:type="fixed"/>
        <w:tblLook w:val="04A0"/>
      </w:tblPr>
      <w:tblGrid>
        <w:gridCol w:w="3227"/>
        <w:gridCol w:w="1984"/>
        <w:gridCol w:w="1984"/>
        <w:gridCol w:w="1985"/>
      </w:tblGrid>
      <w:tr w:rsidR="002B6BDF" w:rsidTr="002B6BDF">
        <w:tc>
          <w:tcPr>
            <w:tcW w:w="3227"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Группы животных</w:t>
            </w:r>
          </w:p>
        </w:tc>
        <w:tc>
          <w:tcPr>
            <w:tcW w:w="1984" w:type="dxa"/>
            <w:vAlign w:val="center"/>
          </w:tcPr>
          <w:p w:rsidR="002B6BDF"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Количество </w:t>
            </w:r>
          </w:p>
          <w:p w:rsidR="002B6BDF"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животных, </w:t>
            </w:r>
          </w:p>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гол.</w:t>
            </w:r>
          </w:p>
        </w:tc>
        <w:tc>
          <w:tcPr>
            <w:tcW w:w="1984" w:type="dxa"/>
            <w:vAlign w:val="center"/>
          </w:tcPr>
          <w:p w:rsidR="002B6BDF"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Продолжител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ность лечения, </w:t>
            </w:r>
          </w:p>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дни</w:t>
            </w:r>
          </w:p>
        </w:tc>
        <w:tc>
          <w:tcPr>
            <w:tcW w:w="1985" w:type="dxa"/>
            <w:vAlign w:val="center"/>
          </w:tcPr>
          <w:p w:rsidR="002B6BDF"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Выздоровление</w:t>
            </w:r>
            <w:r>
              <w:rPr>
                <w:rFonts w:ascii="Times New Roman" w:eastAsia="Times New Roman" w:hAnsi="Times New Roman" w:cs="Times New Roman"/>
                <w:lang w:eastAsia="ru-RU"/>
              </w:rPr>
              <w:t>,</w:t>
            </w:r>
          </w:p>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p>
        </w:tc>
      </w:tr>
      <w:tr w:rsidR="002B6BDF" w:rsidTr="002B6BDF">
        <w:tc>
          <w:tcPr>
            <w:tcW w:w="3227" w:type="dxa"/>
            <w:vAlign w:val="center"/>
          </w:tcPr>
          <w:p w:rsidR="002B6BDF" w:rsidRPr="004F2C82" w:rsidRDefault="002B6BDF" w:rsidP="002B6BDF">
            <w:pPr>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Первая группа без применения аутосыворотки крови </w:t>
            </w:r>
          </w:p>
        </w:tc>
        <w:tc>
          <w:tcPr>
            <w:tcW w:w="1984"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32</w:t>
            </w:r>
          </w:p>
        </w:tc>
        <w:tc>
          <w:tcPr>
            <w:tcW w:w="1984"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45 до 55</w:t>
            </w:r>
          </w:p>
        </w:tc>
        <w:tc>
          <w:tcPr>
            <w:tcW w:w="1985"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80</w:t>
            </w:r>
          </w:p>
        </w:tc>
      </w:tr>
      <w:tr w:rsidR="002B6BDF" w:rsidTr="002B6BDF">
        <w:tc>
          <w:tcPr>
            <w:tcW w:w="3227" w:type="dxa"/>
            <w:vAlign w:val="center"/>
          </w:tcPr>
          <w:p w:rsidR="002B6BDF" w:rsidRPr="004F2C82" w:rsidRDefault="002B6BDF" w:rsidP="002B6BDF">
            <w:pPr>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Вторая группа с применением аутосыворотки крови </w:t>
            </w:r>
          </w:p>
        </w:tc>
        <w:tc>
          <w:tcPr>
            <w:tcW w:w="1984"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31</w:t>
            </w:r>
          </w:p>
        </w:tc>
        <w:tc>
          <w:tcPr>
            <w:tcW w:w="1984"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От 15 до 30</w:t>
            </w:r>
          </w:p>
        </w:tc>
        <w:tc>
          <w:tcPr>
            <w:tcW w:w="1985" w:type="dxa"/>
            <w:vAlign w:val="center"/>
          </w:tcPr>
          <w:p w:rsidR="002B6BDF" w:rsidRPr="004F2C82" w:rsidRDefault="002B6BDF" w:rsidP="002B6BDF">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w:t>
            </w:r>
          </w:p>
        </w:tc>
      </w:tr>
    </w:tbl>
    <w:p w:rsidR="002B6BDF" w:rsidRPr="004F2C82" w:rsidRDefault="002B6BDF" w:rsidP="002B6BDF">
      <w:pPr>
        <w:spacing w:after="0" w:line="240" w:lineRule="auto"/>
        <w:jc w:val="center"/>
        <w:rPr>
          <w:rFonts w:ascii="Times New Roman" w:eastAsia="Times New Roman" w:hAnsi="Times New Roman" w:cs="Times New Roman"/>
          <w:lang w:eastAsia="ru-RU"/>
        </w:rPr>
      </w:pP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1-ой группе заживление дефекта роговицы протекало гораздо медленнее. </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 второй группе сроки выздоровления сокращались в 2-3 раза.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Дальнейшие офтальмологические осмотры показали, что наилучшие результаты дости</w:t>
      </w:r>
      <w:r w:rsidRPr="004F2C82">
        <w:rPr>
          <w:rFonts w:ascii="Times New Roman" w:eastAsia="Times New Roman" w:hAnsi="Times New Roman" w:cs="Times New Roman"/>
          <w:lang w:eastAsia="ru-RU"/>
        </w:rPr>
        <w:t>г</w:t>
      </w:r>
      <w:r w:rsidRPr="004F2C82">
        <w:rPr>
          <w:rFonts w:ascii="Times New Roman" w:eastAsia="Times New Roman" w:hAnsi="Times New Roman" w:cs="Times New Roman"/>
          <w:lang w:eastAsia="ru-RU"/>
        </w:rPr>
        <w:t>нуты при лечении поражений глаз у животных из 2-й группы, где применялись инсталяции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тивной аутосыворотки. Полное клиническое выздоровление при этом способе лечения наст</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пало</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в среднем</w:t>
      </w:r>
      <w:r w:rsidR="00126D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через месяц по результатам отрицательного флюорисцин теста роговицы. У животных с глубокими поражениями стромального слоя образовывался незначительный фи</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роз на месте глубокого дефекта, тогда как у животных 1 группы – лечение затягивалось на 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лее долгий срок или не имело должного эффекта без хирургического вмешательства.</w:t>
      </w: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следует отметить, что при кератоконъюктивитах, глубоких язвах и отеках роговицы, применение АС значительно ускоряло процесс регенерации и восстановления рог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вицы. В 1-й группе излечение происходило медленно. При контрольных обследованиях и те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тах у некоторых животных кератомаляция и роговица и перфорация роговицы. Зачастую 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бовалось хирургическое вмешательство такое как закрытие дефекта конъюнктивальным лоск</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том на ножке и зачистка патологических тканей ватной палочкой.</w:t>
      </w:r>
      <w:r w:rsidR="006828AA" w:rsidRPr="004F2C82">
        <w:rPr>
          <w:rFonts w:ascii="Times New Roman" w:eastAsia="Times New Roman" w:hAnsi="Times New Roman" w:cs="Times New Roman"/>
          <w:lang w:eastAsia="ru-RU"/>
        </w:rPr>
        <w:t xml:space="preserve">   </w:t>
      </w:r>
    </w:p>
    <w:p w:rsidR="00030B61" w:rsidRPr="004F2C82" w:rsidRDefault="00030B61" w:rsidP="006828AA">
      <w:pPr>
        <w:spacing w:after="0" w:line="240" w:lineRule="auto"/>
        <w:ind w:firstLine="567"/>
        <w:jc w:val="center"/>
        <w:rPr>
          <w:rFonts w:ascii="Times New Roman" w:eastAsia="Times New Roman" w:hAnsi="Times New Roman" w:cs="Times New Roman"/>
          <w:lang w:eastAsia="ru-RU"/>
        </w:rPr>
      </w:pPr>
    </w:p>
    <w:p w:rsidR="00030B61" w:rsidRPr="002B6BDF" w:rsidRDefault="00030B61" w:rsidP="006828AA">
      <w:pPr>
        <w:spacing w:after="0" w:line="240" w:lineRule="auto"/>
        <w:ind w:firstLine="567"/>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Литература</w:t>
      </w:r>
      <w:r w:rsidRPr="002B6BDF">
        <w:rPr>
          <w:rFonts w:ascii="Times New Roman" w:eastAsia="Times New Roman" w:hAnsi="Times New Roman" w:cs="Times New Roman"/>
          <w:b/>
          <w:lang w:val="en-US" w:eastAsia="ru-RU"/>
        </w:rPr>
        <w:t>:</w:t>
      </w:r>
    </w:p>
    <w:p w:rsidR="00030B61" w:rsidRPr="002B6BDF" w:rsidRDefault="00030B61" w:rsidP="002B6BDF">
      <w:pPr>
        <w:spacing w:after="0" w:line="240" w:lineRule="auto"/>
        <w:ind w:firstLine="567"/>
        <w:jc w:val="both"/>
        <w:rPr>
          <w:rFonts w:ascii="Times New Roman" w:hAnsi="Times New Roman" w:cs="Times New Roman"/>
          <w:lang w:val="en-US"/>
        </w:rPr>
      </w:pPr>
      <w:r w:rsidRPr="002B6BDF">
        <w:rPr>
          <w:rFonts w:ascii="Times New Roman" w:hAnsi="Times New Roman" w:cs="Times New Roman"/>
          <w:shd w:val="clear" w:color="auto" w:fill="FFFFFF"/>
          <w:lang w:val="en-US"/>
        </w:rPr>
        <w:t>1.</w:t>
      </w:r>
      <w:r w:rsidR="002B6BDF" w:rsidRPr="002B6BDF">
        <w:rPr>
          <w:rFonts w:ascii="Times New Roman" w:hAnsi="Times New Roman" w:cs="Times New Roman"/>
          <w:shd w:val="clear" w:color="auto" w:fill="FFFFFF"/>
          <w:lang w:val="en-US"/>
        </w:rPr>
        <w:t>  </w:t>
      </w:r>
      <w:r w:rsidR="002B6BDF">
        <w:rPr>
          <w:rFonts w:ascii="Times New Roman" w:hAnsi="Times New Roman" w:cs="Times New Roman"/>
          <w:shd w:val="clear" w:color="auto" w:fill="FFFFFF"/>
          <w:lang w:val="en-US"/>
        </w:rPr>
        <w:t>Gelatt K.N., Gilger B.C., Kern T.</w:t>
      </w:r>
      <w:r w:rsidRPr="002B6BDF">
        <w:rPr>
          <w:rFonts w:ascii="Times New Roman" w:hAnsi="Times New Roman" w:cs="Times New Roman"/>
          <w:shd w:val="clear" w:color="auto" w:fill="FFFFFF"/>
          <w:lang w:val="en-US"/>
        </w:rPr>
        <w:t>J. Veterinary Ophthalmology.</w:t>
      </w:r>
    </w:p>
    <w:p w:rsidR="00030B61" w:rsidRPr="002B6BDF" w:rsidRDefault="00030B61" w:rsidP="002B6BDF">
      <w:pPr>
        <w:spacing w:after="0" w:line="240" w:lineRule="auto"/>
        <w:ind w:firstLine="567"/>
        <w:jc w:val="both"/>
        <w:rPr>
          <w:rFonts w:ascii="Times New Roman" w:hAnsi="Times New Roman" w:cs="Times New Roman"/>
        </w:rPr>
      </w:pPr>
      <w:r w:rsidRPr="002B6BDF">
        <w:rPr>
          <w:rFonts w:ascii="Times New Roman" w:hAnsi="Times New Roman" w:cs="Times New Roman"/>
          <w:shd w:val="clear" w:color="auto" w:fill="FFFFFF"/>
        </w:rPr>
        <w:t>2.</w:t>
      </w:r>
      <w:r w:rsidR="002B6BDF">
        <w:rPr>
          <w:rFonts w:ascii="Times New Roman" w:hAnsi="Times New Roman" w:cs="Times New Roman"/>
          <w:shd w:val="clear" w:color="auto" w:fill="FFFFFF"/>
        </w:rPr>
        <w:t>  </w:t>
      </w:r>
      <w:r w:rsidRPr="002B6BDF">
        <w:rPr>
          <w:rFonts w:ascii="Times New Roman" w:hAnsi="Times New Roman" w:cs="Times New Roman"/>
          <w:shd w:val="clear" w:color="auto" w:fill="FFFFFF"/>
        </w:rPr>
        <w:t>Авроров, В.Н. Состояние гематоофтальмологического барьера в норме и при патол</w:t>
      </w:r>
      <w:r w:rsidRPr="002B6BDF">
        <w:rPr>
          <w:rFonts w:ascii="Times New Roman" w:hAnsi="Times New Roman" w:cs="Times New Roman"/>
          <w:shd w:val="clear" w:color="auto" w:fill="FFFFFF"/>
        </w:rPr>
        <w:t>о</w:t>
      </w:r>
      <w:r w:rsidRPr="002B6BDF">
        <w:rPr>
          <w:rFonts w:ascii="Times New Roman" w:hAnsi="Times New Roman" w:cs="Times New Roman"/>
          <w:shd w:val="clear" w:color="auto" w:fill="FFFFFF"/>
        </w:rPr>
        <w:t>гии глаз /</w:t>
      </w:r>
      <w:r w:rsidR="002B6BDF">
        <w:rPr>
          <w:rFonts w:ascii="Times New Roman" w:hAnsi="Times New Roman" w:cs="Times New Roman"/>
          <w:shd w:val="clear" w:color="auto" w:fill="FFFFFF"/>
        </w:rPr>
        <w:t xml:space="preserve"> </w:t>
      </w:r>
      <w:r w:rsidRPr="002B6BDF">
        <w:rPr>
          <w:rFonts w:ascii="Times New Roman" w:hAnsi="Times New Roman" w:cs="Times New Roman"/>
          <w:shd w:val="clear" w:color="auto" w:fill="FFFFFF"/>
        </w:rPr>
        <w:t>В.Н. Авроров</w:t>
      </w:r>
      <w:r w:rsidR="002B6BDF">
        <w:rPr>
          <w:rFonts w:ascii="Times New Roman" w:hAnsi="Times New Roman" w:cs="Times New Roman"/>
          <w:shd w:val="clear" w:color="auto" w:fill="FFFFFF"/>
        </w:rPr>
        <w:t xml:space="preserve"> </w:t>
      </w:r>
      <w:r w:rsidRPr="002B6BDF">
        <w:rPr>
          <w:rFonts w:ascii="Times New Roman" w:hAnsi="Times New Roman" w:cs="Times New Roman"/>
          <w:shd w:val="clear" w:color="auto" w:fill="FFFFFF"/>
        </w:rPr>
        <w:t>// Материалы Всесоюзной межвузовской конференции по вопросам в</w:t>
      </w:r>
      <w:r w:rsidRPr="002B6BDF">
        <w:rPr>
          <w:rFonts w:ascii="Times New Roman" w:hAnsi="Times New Roman" w:cs="Times New Roman"/>
          <w:shd w:val="clear" w:color="auto" w:fill="FFFFFF"/>
        </w:rPr>
        <w:t>е</w:t>
      </w:r>
      <w:r w:rsidRPr="002B6BDF">
        <w:rPr>
          <w:rFonts w:ascii="Times New Roman" w:hAnsi="Times New Roman" w:cs="Times New Roman"/>
          <w:shd w:val="clear" w:color="auto" w:fill="FFFFFF"/>
        </w:rPr>
        <w:t>тери</w:t>
      </w:r>
      <w:r w:rsidR="002B6BDF">
        <w:rPr>
          <w:rFonts w:ascii="Times New Roman" w:hAnsi="Times New Roman" w:cs="Times New Roman"/>
          <w:shd w:val="clear" w:color="auto" w:fill="FFFFFF"/>
        </w:rPr>
        <w:t>нарной хирургии.</w:t>
      </w:r>
      <w:r w:rsidRPr="002B6BDF">
        <w:rPr>
          <w:rFonts w:ascii="Times New Roman" w:hAnsi="Times New Roman" w:cs="Times New Roman"/>
          <w:shd w:val="clear" w:color="auto" w:fill="FFFFFF"/>
        </w:rPr>
        <w:t xml:space="preserve"> Л., 1967. </w:t>
      </w:r>
    </w:p>
    <w:p w:rsidR="00030B61" w:rsidRPr="002B6BDF" w:rsidRDefault="00030B61" w:rsidP="002B6BDF">
      <w:pPr>
        <w:spacing w:after="0" w:line="240" w:lineRule="auto"/>
        <w:ind w:firstLine="567"/>
        <w:jc w:val="both"/>
        <w:rPr>
          <w:rFonts w:ascii="Times New Roman" w:hAnsi="Times New Roman" w:cs="Times New Roman"/>
        </w:rPr>
      </w:pPr>
      <w:r w:rsidRPr="002B6BDF">
        <w:rPr>
          <w:rFonts w:ascii="Times New Roman" w:hAnsi="Times New Roman" w:cs="Times New Roman"/>
          <w:shd w:val="clear" w:color="auto" w:fill="FFFFFF"/>
        </w:rPr>
        <w:t>3.</w:t>
      </w:r>
      <w:r w:rsidR="002B6BDF">
        <w:rPr>
          <w:rFonts w:ascii="Times New Roman" w:hAnsi="Times New Roman" w:cs="Times New Roman"/>
          <w:shd w:val="clear" w:color="auto" w:fill="FFFFFF"/>
        </w:rPr>
        <w:t>  </w:t>
      </w:r>
      <w:r w:rsidRPr="002B6BDF">
        <w:rPr>
          <w:rFonts w:ascii="Times New Roman" w:hAnsi="Times New Roman" w:cs="Times New Roman"/>
          <w:shd w:val="clear" w:color="auto" w:fill="FFFFFF"/>
        </w:rPr>
        <w:t>Авроров, В.Н. Ветеринарная офтальмология /</w:t>
      </w:r>
      <w:r w:rsidR="002B6BDF">
        <w:rPr>
          <w:rFonts w:ascii="Times New Roman" w:hAnsi="Times New Roman" w:cs="Times New Roman"/>
          <w:shd w:val="clear" w:color="auto" w:fill="FFFFFF"/>
        </w:rPr>
        <w:t xml:space="preserve"> </w:t>
      </w:r>
      <w:r w:rsidRPr="002B6BDF">
        <w:rPr>
          <w:rFonts w:ascii="Times New Roman" w:hAnsi="Times New Roman" w:cs="Times New Roman"/>
          <w:shd w:val="clear" w:color="auto" w:fill="FFFFFF"/>
        </w:rPr>
        <w:t>В.Н. Авроров, А.В. Лебедев</w:t>
      </w:r>
      <w:r w:rsidR="002B6BDF">
        <w:rPr>
          <w:rFonts w:ascii="Times New Roman" w:hAnsi="Times New Roman" w:cs="Times New Roman"/>
          <w:shd w:val="clear" w:color="auto" w:fill="FFFFFF"/>
        </w:rPr>
        <w:t>.</w:t>
      </w:r>
      <w:r w:rsidRPr="002B6BDF">
        <w:rPr>
          <w:rFonts w:ascii="Times New Roman" w:hAnsi="Times New Roman" w:cs="Times New Roman"/>
          <w:shd w:val="clear" w:color="auto" w:fill="FFFFFF"/>
        </w:rPr>
        <w:t xml:space="preserve"> М.: Агр</w:t>
      </w:r>
      <w:r w:rsidRPr="002B6BDF">
        <w:rPr>
          <w:rFonts w:ascii="Times New Roman" w:hAnsi="Times New Roman" w:cs="Times New Roman"/>
          <w:shd w:val="clear" w:color="auto" w:fill="FFFFFF"/>
        </w:rPr>
        <w:t>о</w:t>
      </w:r>
      <w:r w:rsidRPr="002B6BDF">
        <w:rPr>
          <w:rFonts w:ascii="Times New Roman" w:hAnsi="Times New Roman" w:cs="Times New Roman"/>
          <w:shd w:val="clear" w:color="auto" w:fill="FFFFFF"/>
        </w:rPr>
        <w:t>помиздат, 1985.</w:t>
      </w:r>
    </w:p>
    <w:p w:rsidR="00030B61" w:rsidRPr="002B6BDF" w:rsidRDefault="00030B61" w:rsidP="002B6BDF">
      <w:pPr>
        <w:spacing w:after="0" w:line="240" w:lineRule="auto"/>
        <w:ind w:firstLine="567"/>
        <w:jc w:val="both"/>
        <w:rPr>
          <w:rFonts w:ascii="Times New Roman" w:hAnsi="Times New Roman" w:cs="Times New Roman"/>
        </w:rPr>
      </w:pPr>
      <w:r w:rsidRPr="002B6BDF">
        <w:rPr>
          <w:rFonts w:ascii="Times New Roman" w:hAnsi="Times New Roman" w:cs="Times New Roman"/>
        </w:rPr>
        <w:lastRenderedPageBreak/>
        <w:t>4.</w:t>
      </w:r>
      <w:r w:rsidR="002B6BDF">
        <w:rPr>
          <w:rFonts w:ascii="Times New Roman" w:hAnsi="Times New Roman" w:cs="Times New Roman"/>
        </w:rPr>
        <w:t>  </w:t>
      </w:r>
      <w:r w:rsidRPr="002B6BDF">
        <w:rPr>
          <w:rFonts w:ascii="Times New Roman" w:hAnsi="Times New Roman" w:cs="Times New Roman"/>
        </w:rPr>
        <w:t xml:space="preserve"> Поздеева</w:t>
      </w:r>
      <w:r w:rsidR="007F3731" w:rsidRPr="007F3731">
        <w:rPr>
          <w:rFonts w:ascii="Times New Roman" w:hAnsi="Times New Roman" w:cs="Times New Roman"/>
        </w:rPr>
        <w:t xml:space="preserve"> </w:t>
      </w:r>
      <w:r w:rsidR="007F3731" w:rsidRPr="002B6BDF">
        <w:rPr>
          <w:rFonts w:ascii="Times New Roman" w:hAnsi="Times New Roman" w:cs="Times New Roman"/>
        </w:rPr>
        <w:t>Н.А.</w:t>
      </w:r>
      <w:r w:rsidRPr="002B6BDF">
        <w:rPr>
          <w:rFonts w:ascii="Times New Roman" w:hAnsi="Times New Roman" w:cs="Times New Roman"/>
        </w:rPr>
        <w:t>, Доменьтьева</w:t>
      </w:r>
      <w:r w:rsidR="007F3731" w:rsidRPr="007F3731">
        <w:rPr>
          <w:rFonts w:ascii="Times New Roman" w:hAnsi="Times New Roman" w:cs="Times New Roman"/>
        </w:rPr>
        <w:t xml:space="preserve"> </w:t>
      </w:r>
      <w:r w:rsidR="007F3731" w:rsidRPr="002B6BDF">
        <w:rPr>
          <w:rFonts w:ascii="Times New Roman" w:hAnsi="Times New Roman" w:cs="Times New Roman"/>
        </w:rPr>
        <w:t>Л.Н.</w:t>
      </w:r>
      <w:r w:rsidRPr="002B6BDF">
        <w:rPr>
          <w:rFonts w:ascii="Times New Roman" w:hAnsi="Times New Roman" w:cs="Times New Roman"/>
        </w:rPr>
        <w:t>, Васильева</w:t>
      </w:r>
      <w:r w:rsidR="007F3731" w:rsidRPr="007F3731">
        <w:rPr>
          <w:rFonts w:ascii="Times New Roman" w:hAnsi="Times New Roman" w:cs="Times New Roman"/>
        </w:rPr>
        <w:t xml:space="preserve"> </w:t>
      </w:r>
      <w:r w:rsidR="007F3731" w:rsidRPr="002B6BDF">
        <w:rPr>
          <w:rFonts w:ascii="Times New Roman" w:hAnsi="Times New Roman" w:cs="Times New Roman"/>
        </w:rPr>
        <w:t>А.Ю.</w:t>
      </w:r>
      <w:r w:rsidRPr="002B6BDF">
        <w:rPr>
          <w:rFonts w:ascii="Times New Roman" w:hAnsi="Times New Roman" w:cs="Times New Roman"/>
        </w:rPr>
        <w:t xml:space="preserve">, Овчинникова </w:t>
      </w:r>
      <w:r w:rsidR="007F3731" w:rsidRPr="002B6BDF">
        <w:rPr>
          <w:rFonts w:ascii="Times New Roman" w:hAnsi="Times New Roman" w:cs="Times New Roman"/>
        </w:rPr>
        <w:t xml:space="preserve">В.Н. </w:t>
      </w:r>
      <w:r w:rsidR="007F3731">
        <w:rPr>
          <w:rFonts w:ascii="Times New Roman" w:hAnsi="Times New Roman" w:cs="Times New Roman"/>
        </w:rPr>
        <w:t>/</w:t>
      </w:r>
      <w:r w:rsidRPr="002B6BDF">
        <w:rPr>
          <w:rFonts w:ascii="Times New Roman" w:hAnsi="Times New Roman" w:cs="Times New Roman"/>
        </w:rPr>
        <w:t>/ Практическая медицина</w:t>
      </w:r>
      <w:r w:rsidR="007F3731">
        <w:rPr>
          <w:rFonts w:ascii="Times New Roman" w:hAnsi="Times New Roman" w:cs="Times New Roman"/>
        </w:rPr>
        <w:t>.</w:t>
      </w:r>
      <w:r w:rsidRPr="002B6BDF">
        <w:rPr>
          <w:rFonts w:ascii="Times New Roman" w:hAnsi="Times New Roman" w:cs="Times New Roman"/>
        </w:rPr>
        <w:t xml:space="preserve"> Медпринт, 2014.</w:t>
      </w:r>
    </w:p>
    <w:p w:rsidR="00030B61" w:rsidRPr="002B6BDF" w:rsidRDefault="00030B61" w:rsidP="002B6BDF">
      <w:pPr>
        <w:spacing w:after="0" w:line="240" w:lineRule="auto"/>
        <w:ind w:firstLine="567"/>
        <w:jc w:val="both"/>
        <w:rPr>
          <w:rFonts w:ascii="Times New Roman" w:hAnsi="Times New Roman" w:cs="Times New Roman"/>
        </w:rPr>
      </w:pPr>
      <w:r w:rsidRPr="002B6BDF">
        <w:rPr>
          <w:rFonts w:ascii="Times New Roman" w:hAnsi="Times New Roman" w:cs="Times New Roman"/>
        </w:rPr>
        <w:t>5.</w:t>
      </w:r>
      <w:r w:rsidR="002B6BDF">
        <w:rPr>
          <w:rFonts w:ascii="Times New Roman" w:hAnsi="Times New Roman" w:cs="Times New Roman"/>
        </w:rPr>
        <w:t>  </w:t>
      </w:r>
      <w:r w:rsidRPr="002B6BDF">
        <w:rPr>
          <w:rFonts w:ascii="Times New Roman" w:hAnsi="Times New Roman" w:cs="Times New Roman"/>
        </w:rPr>
        <w:t>Волкович Т.К., Имшенецкая Т.А., Морхат В.И. Применение аутосыворотки, активир</w:t>
      </w:r>
      <w:r w:rsidRPr="002B6BDF">
        <w:rPr>
          <w:rFonts w:ascii="Times New Roman" w:hAnsi="Times New Roman" w:cs="Times New Roman"/>
        </w:rPr>
        <w:t>о</w:t>
      </w:r>
      <w:r w:rsidRPr="002B6BDF">
        <w:rPr>
          <w:rFonts w:ascii="Times New Roman" w:hAnsi="Times New Roman" w:cs="Times New Roman"/>
        </w:rPr>
        <w:t>ванной зимозаном, в комплексном лечении бактериального кератита: инструкция по примен</w:t>
      </w:r>
      <w:r w:rsidRPr="002B6BDF">
        <w:rPr>
          <w:rFonts w:ascii="Times New Roman" w:hAnsi="Times New Roman" w:cs="Times New Roman"/>
        </w:rPr>
        <w:t>е</w:t>
      </w:r>
      <w:r w:rsidRPr="002B6BDF">
        <w:rPr>
          <w:rFonts w:ascii="Times New Roman" w:hAnsi="Times New Roman" w:cs="Times New Roman"/>
        </w:rPr>
        <w:t>нию / Витебский государственный медицинский университет. Республика Беларусь, 2010.</w:t>
      </w:r>
    </w:p>
    <w:p w:rsidR="00030B61" w:rsidRPr="004F2C82" w:rsidRDefault="00030B61" w:rsidP="002B6BDF">
      <w:pPr>
        <w:spacing w:after="0" w:line="240" w:lineRule="auto"/>
        <w:ind w:firstLine="567"/>
        <w:jc w:val="both"/>
        <w:rPr>
          <w:rFonts w:ascii="Times New Roman" w:hAnsi="Times New Roman" w:cs="Times New Roman"/>
          <w:shd w:val="clear" w:color="auto" w:fill="FFFFFF"/>
          <w:lang w:val="en-US"/>
        </w:rPr>
      </w:pPr>
      <w:r w:rsidRPr="00DB35F4">
        <w:rPr>
          <w:rFonts w:ascii="Times New Roman" w:hAnsi="Times New Roman" w:cs="Times New Roman"/>
        </w:rPr>
        <w:t>6.</w:t>
      </w:r>
      <w:r w:rsidR="002B6BDF" w:rsidRPr="002B6BDF">
        <w:rPr>
          <w:rFonts w:ascii="Times New Roman" w:hAnsi="Times New Roman" w:cs="Times New Roman"/>
          <w:lang w:val="en-US"/>
        </w:rPr>
        <w:t>  </w:t>
      </w:r>
      <w:r w:rsidRPr="004F2C82">
        <w:rPr>
          <w:rFonts w:ascii="Times New Roman" w:hAnsi="Times New Roman" w:cs="Times New Roman"/>
          <w:shd w:val="clear" w:color="auto" w:fill="FFFFFF"/>
          <w:lang w:val="en-US"/>
        </w:rPr>
        <w:t>Tsubota</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K</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Goto</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E</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Fujita</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H</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et</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al</w:t>
      </w:r>
      <w:r w:rsidRPr="00DB35F4">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lang w:val="en-US"/>
        </w:rPr>
        <w:t>Treatment of dry eye by autologous serum application in Sjögren’s syndrome // Br. J. Ophthalmol. 1999</w:t>
      </w:r>
      <w:r w:rsidR="007F3731" w:rsidRPr="007F3731">
        <w:rPr>
          <w:rFonts w:ascii="Times New Roman" w:hAnsi="Times New Roman" w:cs="Times New Roman"/>
          <w:shd w:val="clear" w:color="auto" w:fill="FFFFFF"/>
          <w:lang w:val="en-US"/>
        </w:rPr>
        <w:t>.</w:t>
      </w:r>
      <w:r w:rsidRPr="004F2C82">
        <w:rPr>
          <w:rFonts w:ascii="Times New Roman" w:hAnsi="Times New Roman" w:cs="Times New Roman"/>
          <w:shd w:val="clear" w:color="auto" w:fill="FFFFFF"/>
          <w:lang w:val="en-US"/>
        </w:rPr>
        <w:t xml:space="preserve"> Vol. 83</w:t>
      </w:r>
      <w:r w:rsidR="007F3731" w:rsidRPr="007F3731">
        <w:rPr>
          <w:rFonts w:ascii="Times New Roman" w:hAnsi="Times New Roman" w:cs="Times New Roman"/>
          <w:shd w:val="clear" w:color="auto" w:fill="FFFFFF"/>
          <w:lang w:val="en-US"/>
        </w:rPr>
        <w:t>.</w:t>
      </w:r>
      <w:r w:rsidRPr="004F2C82">
        <w:rPr>
          <w:rFonts w:ascii="Times New Roman" w:hAnsi="Times New Roman" w:cs="Times New Roman"/>
          <w:shd w:val="clear" w:color="auto" w:fill="FFFFFF"/>
          <w:lang w:val="en-US"/>
        </w:rPr>
        <w:t xml:space="preserve"> № 4. </w:t>
      </w:r>
      <w:r w:rsidRPr="004F2C82">
        <w:rPr>
          <w:rFonts w:ascii="Times New Roman" w:hAnsi="Times New Roman" w:cs="Times New Roman"/>
          <w:shd w:val="clear" w:color="auto" w:fill="FFFFFF"/>
        </w:rPr>
        <w:t>Р</w:t>
      </w:r>
      <w:r w:rsidRPr="004F2C82">
        <w:rPr>
          <w:rFonts w:ascii="Times New Roman" w:hAnsi="Times New Roman" w:cs="Times New Roman"/>
          <w:shd w:val="clear" w:color="auto" w:fill="FFFFFF"/>
          <w:lang w:val="en-US"/>
        </w:rPr>
        <w:t>. 390-395.</w:t>
      </w:r>
    </w:p>
    <w:p w:rsidR="00030B61" w:rsidRPr="004F2C82" w:rsidRDefault="00030B61" w:rsidP="002B6BDF">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7.</w:t>
      </w:r>
      <w:r w:rsidR="002B6BDF" w:rsidRPr="002B6BDF">
        <w:rPr>
          <w:rFonts w:ascii="Times New Roman" w:hAnsi="Times New Roman" w:cs="Times New Roman"/>
          <w:lang w:val="en-US"/>
        </w:rPr>
        <w:t>  </w:t>
      </w:r>
      <w:r w:rsidRPr="004F2C82">
        <w:rPr>
          <w:rFonts w:ascii="Times New Roman" w:hAnsi="Times New Roman" w:cs="Times New Roman"/>
          <w:shd w:val="clear" w:color="auto" w:fill="FFFFFF"/>
          <w:lang w:val="en-US"/>
        </w:rPr>
        <w:t xml:space="preserve"> Fox R.I., Chan R., Michelson J.B. et al. Beneficia effect of artificial tears made with aut</w:t>
      </w:r>
      <w:r w:rsidRPr="004F2C82">
        <w:rPr>
          <w:rFonts w:ascii="Times New Roman" w:hAnsi="Times New Roman" w:cs="Times New Roman"/>
          <w:shd w:val="clear" w:color="auto" w:fill="FFFFFF"/>
          <w:lang w:val="en-US"/>
        </w:rPr>
        <w:t>o</w:t>
      </w:r>
      <w:r w:rsidRPr="004F2C82">
        <w:rPr>
          <w:rFonts w:ascii="Times New Roman" w:hAnsi="Times New Roman" w:cs="Times New Roman"/>
          <w:shd w:val="clear" w:color="auto" w:fill="FFFFFF"/>
          <w:lang w:val="en-US"/>
        </w:rPr>
        <w:t>logous serum in patients with keratoconjunctivitis sicca // Arthritis Rheum. 1984. Vol. 27</w:t>
      </w:r>
      <w:r w:rsidR="007F3731" w:rsidRPr="00DB35F4">
        <w:rPr>
          <w:rFonts w:ascii="Times New Roman" w:hAnsi="Times New Roman" w:cs="Times New Roman"/>
          <w:shd w:val="clear" w:color="auto" w:fill="FFFFFF"/>
          <w:lang w:val="en-US"/>
        </w:rPr>
        <w:t>.</w:t>
      </w:r>
      <w:r w:rsidRPr="004F2C82">
        <w:rPr>
          <w:rFonts w:ascii="Times New Roman" w:hAnsi="Times New Roman" w:cs="Times New Roman"/>
          <w:shd w:val="clear" w:color="auto" w:fill="FFFFFF"/>
          <w:lang w:val="en-US"/>
        </w:rPr>
        <w:t xml:space="preserve"> № 4. </w:t>
      </w:r>
      <w:r w:rsidRPr="004F2C82">
        <w:rPr>
          <w:rFonts w:ascii="Times New Roman" w:hAnsi="Times New Roman" w:cs="Times New Roman"/>
          <w:shd w:val="clear" w:color="auto" w:fill="FFFFFF"/>
        </w:rPr>
        <w:t>Р</w:t>
      </w:r>
      <w:r w:rsidRPr="004F2C82">
        <w:rPr>
          <w:rFonts w:ascii="Times New Roman" w:hAnsi="Times New Roman" w:cs="Times New Roman"/>
          <w:shd w:val="clear" w:color="auto" w:fill="FFFFFF"/>
          <w:lang w:val="en-US"/>
        </w:rPr>
        <w:t>.</w:t>
      </w:r>
      <w:r w:rsidR="007F3731" w:rsidRPr="00DB35F4">
        <w:rPr>
          <w:rFonts w:ascii="Times New Roman" w:hAnsi="Times New Roman" w:cs="Times New Roman"/>
          <w:shd w:val="clear" w:color="auto" w:fill="FFFFFF"/>
          <w:lang w:val="en-US"/>
        </w:rPr>
        <w:t> </w:t>
      </w:r>
      <w:r w:rsidRPr="004F2C82">
        <w:rPr>
          <w:rFonts w:ascii="Times New Roman" w:hAnsi="Times New Roman" w:cs="Times New Roman"/>
          <w:shd w:val="clear" w:color="auto" w:fill="FFFFFF"/>
          <w:lang w:val="en-US"/>
        </w:rPr>
        <w:t>459-461.</w:t>
      </w:r>
    </w:p>
    <w:p w:rsidR="00030B61" w:rsidRPr="00DB35F4" w:rsidRDefault="00030B61" w:rsidP="002B6BDF">
      <w:pPr>
        <w:spacing w:after="0" w:line="240" w:lineRule="auto"/>
        <w:ind w:firstLine="567"/>
        <w:jc w:val="both"/>
        <w:rPr>
          <w:rFonts w:ascii="Times New Roman" w:hAnsi="Times New Roman" w:cs="Times New Roman"/>
        </w:rPr>
      </w:pPr>
      <w:r w:rsidRPr="004F2C82">
        <w:rPr>
          <w:rFonts w:ascii="Times New Roman" w:hAnsi="Times New Roman" w:cs="Times New Roman"/>
          <w:lang w:val="en-US"/>
        </w:rPr>
        <w:t>8.</w:t>
      </w:r>
      <w:r w:rsidR="002B6BDF" w:rsidRPr="002B6BDF">
        <w:rPr>
          <w:rFonts w:ascii="Times New Roman" w:hAnsi="Times New Roman" w:cs="Times New Roman"/>
          <w:lang w:val="en-US"/>
        </w:rPr>
        <w:t>  </w:t>
      </w:r>
      <w:r w:rsidRPr="004F2C82">
        <w:rPr>
          <w:rFonts w:ascii="Times New Roman" w:hAnsi="Times New Roman" w:cs="Times New Roman"/>
          <w:shd w:val="clear" w:color="auto" w:fill="FFFFFF"/>
          <w:lang w:val="en-US"/>
        </w:rPr>
        <w:t>Matsuo H., Tomidokoro A., Tomita G., Araie M. Topical application of autologous serum for the treatment of late-onset aqueous oozing or point-leak through filtering bleb // Eye. 2005. Vol</w:t>
      </w:r>
      <w:r w:rsidRPr="00DB35F4">
        <w:rPr>
          <w:rFonts w:ascii="Times New Roman" w:hAnsi="Times New Roman" w:cs="Times New Roman"/>
          <w:shd w:val="clear" w:color="auto" w:fill="FFFFFF"/>
        </w:rPr>
        <w:t>. 19</w:t>
      </w:r>
      <w:r w:rsidR="007F3731">
        <w:rPr>
          <w:rFonts w:ascii="Times New Roman" w:hAnsi="Times New Roman" w:cs="Times New Roman"/>
          <w:shd w:val="clear" w:color="auto" w:fill="FFFFFF"/>
        </w:rPr>
        <w:t>.</w:t>
      </w:r>
      <w:r w:rsidRPr="00DB35F4">
        <w:rPr>
          <w:rFonts w:ascii="Times New Roman" w:hAnsi="Times New Roman" w:cs="Times New Roman"/>
          <w:shd w:val="clear" w:color="auto" w:fill="FFFFFF"/>
        </w:rPr>
        <w:t xml:space="preserve"> № 1. </w:t>
      </w:r>
      <w:r w:rsidRPr="004F2C82">
        <w:rPr>
          <w:rFonts w:ascii="Times New Roman" w:hAnsi="Times New Roman" w:cs="Times New Roman"/>
          <w:shd w:val="clear" w:color="auto" w:fill="FFFFFF"/>
        </w:rPr>
        <w:t>Р</w:t>
      </w:r>
      <w:r w:rsidRPr="00DB35F4">
        <w:rPr>
          <w:rFonts w:ascii="Times New Roman" w:hAnsi="Times New Roman" w:cs="Times New Roman"/>
          <w:shd w:val="clear" w:color="auto" w:fill="FFFFFF"/>
        </w:rPr>
        <w:t>. 23-28.</w:t>
      </w:r>
    </w:p>
    <w:p w:rsidR="00030B61" w:rsidRPr="00DB35F4" w:rsidRDefault="00030B61" w:rsidP="006828AA">
      <w:pPr>
        <w:spacing w:after="0" w:line="240" w:lineRule="auto"/>
        <w:ind w:firstLine="567"/>
        <w:jc w:val="both"/>
        <w:rPr>
          <w:rFonts w:ascii="Times New Roman" w:hAnsi="Times New Roman" w:cs="Times New Roman"/>
        </w:rPr>
      </w:pPr>
    </w:p>
    <w:p w:rsidR="00030B61" w:rsidRPr="00DB35F4" w:rsidRDefault="00030B61" w:rsidP="006828AA">
      <w:pPr>
        <w:spacing w:after="0" w:line="240" w:lineRule="auto"/>
        <w:ind w:firstLine="567"/>
        <w:rPr>
          <w:rFonts w:ascii="Times New Roman" w:hAnsi="Times New Roman" w:cs="Times New Roman"/>
        </w:rPr>
      </w:pPr>
    </w:p>
    <w:p w:rsidR="00030B61" w:rsidRPr="004F2C82" w:rsidRDefault="00030B61" w:rsidP="007F3731">
      <w:pPr>
        <w:spacing w:after="0" w:line="240" w:lineRule="auto"/>
        <w:rPr>
          <w:rFonts w:ascii="Times New Roman" w:hAnsi="Times New Roman" w:cs="Times New Roman"/>
          <w:bCs/>
        </w:rPr>
      </w:pPr>
      <w:r w:rsidRPr="004F2C82">
        <w:rPr>
          <w:rFonts w:ascii="Times New Roman" w:hAnsi="Times New Roman" w:cs="Times New Roman"/>
          <w:b/>
        </w:rPr>
        <w:t xml:space="preserve">УДК </w:t>
      </w:r>
      <w:r w:rsidRPr="004F2C82">
        <w:rPr>
          <w:rFonts w:ascii="Times New Roman" w:hAnsi="Times New Roman" w:cs="Times New Roman"/>
          <w:bCs/>
        </w:rPr>
        <w:t>636.294</w:t>
      </w:r>
    </w:p>
    <w:p w:rsidR="00030B61" w:rsidRPr="004F2C82" w:rsidRDefault="00030B61" w:rsidP="006828AA">
      <w:pPr>
        <w:spacing w:after="0" w:line="240" w:lineRule="auto"/>
        <w:ind w:firstLine="567"/>
        <w:rPr>
          <w:rFonts w:ascii="Times New Roman" w:hAnsi="Times New Roman" w:cs="Times New Roman"/>
          <w:b/>
        </w:rPr>
      </w:pPr>
    </w:p>
    <w:p w:rsidR="007F3731" w:rsidRDefault="00030B61" w:rsidP="007F3731">
      <w:pPr>
        <w:spacing w:after="0" w:line="240" w:lineRule="auto"/>
        <w:jc w:val="center"/>
        <w:rPr>
          <w:rFonts w:ascii="Times New Roman" w:hAnsi="Times New Roman" w:cs="Times New Roman"/>
          <w:b/>
        </w:rPr>
      </w:pPr>
      <w:r w:rsidRPr="004F2C82">
        <w:rPr>
          <w:rFonts w:ascii="Times New Roman" w:hAnsi="Times New Roman" w:cs="Times New Roman"/>
          <w:b/>
        </w:rPr>
        <w:t xml:space="preserve">ФИЗИКО-ХИМИЧЕСКИЕ СВОЙСТВА И БИОЛОГИЧЕСКАЯ ЦЕННОСТЬ МЯСА </w:t>
      </w:r>
    </w:p>
    <w:p w:rsidR="00030B61" w:rsidRPr="004F2C82" w:rsidRDefault="00030B61" w:rsidP="007F3731">
      <w:pPr>
        <w:spacing w:after="0" w:line="240" w:lineRule="auto"/>
        <w:jc w:val="center"/>
        <w:rPr>
          <w:rFonts w:ascii="Times New Roman" w:hAnsi="Times New Roman" w:cs="Times New Roman"/>
          <w:b/>
        </w:rPr>
      </w:pPr>
      <w:r w:rsidRPr="004F2C82">
        <w:rPr>
          <w:rFonts w:ascii="Times New Roman" w:hAnsi="Times New Roman" w:cs="Times New Roman"/>
          <w:b/>
        </w:rPr>
        <w:t>ПРИ ЦИСТЕЦЕРКОЗЕ ОЛЕНЕЙ</w:t>
      </w:r>
    </w:p>
    <w:p w:rsidR="00030B61" w:rsidRPr="004F2C82" w:rsidRDefault="00030B61" w:rsidP="007F3731">
      <w:pPr>
        <w:spacing w:after="0" w:line="240" w:lineRule="auto"/>
        <w:jc w:val="center"/>
        <w:rPr>
          <w:rFonts w:ascii="Times New Roman" w:hAnsi="Times New Roman" w:cs="Times New Roman"/>
          <w:b/>
        </w:rPr>
      </w:pPr>
    </w:p>
    <w:p w:rsidR="00030B61" w:rsidRPr="004F2C82" w:rsidRDefault="00030B61" w:rsidP="006828AA">
      <w:pPr>
        <w:spacing w:after="0" w:line="240" w:lineRule="auto"/>
        <w:ind w:firstLine="567"/>
        <w:jc w:val="right"/>
        <w:rPr>
          <w:rFonts w:ascii="Times New Roman" w:hAnsi="Times New Roman" w:cs="Times New Roman"/>
          <w:b/>
          <w:bCs/>
          <w:iCs/>
        </w:rPr>
      </w:pPr>
      <w:r w:rsidRPr="004F2C82">
        <w:rPr>
          <w:rFonts w:ascii="Times New Roman" w:hAnsi="Times New Roman" w:cs="Times New Roman"/>
          <w:b/>
          <w:bCs/>
          <w:iCs/>
        </w:rPr>
        <w:t xml:space="preserve">Землянский Р.Д.; </w:t>
      </w:r>
    </w:p>
    <w:p w:rsidR="00030B61" w:rsidRPr="004F2C82" w:rsidRDefault="00030B61" w:rsidP="006828AA">
      <w:pPr>
        <w:spacing w:after="0" w:line="240" w:lineRule="auto"/>
        <w:ind w:firstLine="567"/>
        <w:jc w:val="right"/>
        <w:rPr>
          <w:rFonts w:ascii="Times New Roman" w:hAnsi="Times New Roman" w:cs="Times New Roman"/>
          <w:bCs/>
          <w:iCs/>
        </w:rPr>
      </w:pPr>
      <w:r w:rsidRPr="004F2C82">
        <w:rPr>
          <w:rFonts w:ascii="Times New Roman" w:hAnsi="Times New Roman" w:cs="Times New Roman"/>
          <w:bCs/>
          <w:iCs/>
        </w:rPr>
        <w:t>ст</w:t>
      </w:r>
      <w:r w:rsidRPr="00FB1A0C">
        <w:rPr>
          <w:rFonts w:ascii="Times New Roman" w:hAnsi="Times New Roman" w:cs="Times New Roman"/>
          <w:bCs/>
          <w:iCs/>
        </w:rPr>
        <w:t>удент</w:t>
      </w:r>
    </w:p>
    <w:p w:rsidR="00030B61" w:rsidRPr="004F2C82" w:rsidRDefault="00030B61" w:rsidP="006828AA">
      <w:pPr>
        <w:spacing w:after="0" w:line="240" w:lineRule="auto"/>
        <w:ind w:firstLine="567"/>
        <w:jc w:val="right"/>
        <w:rPr>
          <w:rFonts w:ascii="Times New Roman" w:hAnsi="Times New Roman" w:cs="Times New Roman"/>
          <w:bCs/>
          <w:iCs/>
        </w:rPr>
      </w:pPr>
      <w:r w:rsidRPr="004F2C82">
        <w:rPr>
          <w:rFonts w:ascii="Times New Roman" w:hAnsi="Times New Roman" w:cs="Times New Roman"/>
          <w:bCs/>
          <w:iCs/>
        </w:rPr>
        <w:t>Красноярский государственный аграрный университет, Красноярск, Россия</w:t>
      </w:r>
    </w:p>
    <w:p w:rsidR="00030B61" w:rsidRPr="004F2C82" w:rsidRDefault="00030B61" w:rsidP="006828AA">
      <w:pPr>
        <w:spacing w:after="0" w:line="240" w:lineRule="auto"/>
        <w:ind w:firstLine="567"/>
        <w:jc w:val="right"/>
        <w:rPr>
          <w:rFonts w:ascii="Times New Roman" w:hAnsi="Times New Roman" w:cs="Times New Roman"/>
          <w:b/>
          <w:bCs/>
          <w:iCs/>
        </w:rPr>
      </w:pPr>
      <w:r w:rsidRPr="004F2C82">
        <w:rPr>
          <w:rFonts w:ascii="Times New Roman" w:hAnsi="Times New Roman" w:cs="Times New Roman"/>
          <w:b/>
          <w:bCs/>
          <w:iCs/>
        </w:rPr>
        <w:t>Макаров А.В.;</w:t>
      </w:r>
    </w:p>
    <w:p w:rsidR="007F3731" w:rsidRDefault="00030B61" w:rsidP="006828AA">
      <w:pPr>
        <w:spacing w:after="0" w:line="240" w:lineRule="auto"/>
        <w:ind w:firstLine="567"/>
        <w:jc w:val="right"/>
        <w:rPr>
          <w:rFonts w:ascii="Times New Roman" w:hAnsi="Times New Roman" w:cs="Times New Roman"/>
          <w:bCs/>
          <w:iCs/>
        </w:rPr>
      </w:pPr>
      <w:r w:rsidRPr="004F2C82">
        <w:rPr>
          <w:rFonts w:ascii="Times New Roman" w:hAnsi="Times New Roman" w:cs="Times New Roman"/>
          <w:bCs/>
          <w:iCs/>
        </w:rPr>
        <w:t xml:space="preserve">доцент кафедры эпизоотологии, микробиологии </w:t>
      </w:r>
    </w:p>
    <w:p w:rsidR="00030B61" w:rsidRPr="004F2C82" w:rsidRDefault="00030B61" w:rsidP="006828AA">
      <w:pPr>
        <w:spacing w:after="0" w:line="240" w:lineRule="auto"/>
        <w:ind w:firstLine="567"/>
        <w:jc w:val="right"/>
        <w:rPr>
          <w:rFonts w:ascii="Times New Roman" w:hAnsi="Times New Roman" w:cs="Times New Roman"/>
          <w:bCs/>
          <w:iCs/>
        </w:rPr>
      </w:pPr>
      <w:r w:rsidRPr="004F2C82">
        <w:rPr>
          <w:rFonts w:ascii="Times New Roman" w:hAnsi="Times New Roman" w:cs="Times New Roman"/>
          <w:bCs/>
          <w:iCs/>
        </w:rPr>
        <w:t>и ветеринарно-санитарной экспертизы</w:t>
      </w:r>
      <w:r w:rsidR="009A0EBF">
        <w:rPr>
          <w:rFonts w:ascii="Times New Roman" w:hAnsi="Times New Roman" w:cs="Times New Roman"/>
          <w:bCs/>
          <w:iCs/>
        </w:rPr>
        <w:t>,</w:t>
      </w:r>
      <w:r w:rsidRPr="004F2C82">
        <w:rPr>
          <w:rFonts w:ascii="Times New Roman" w:hAnsi="Times New Roman" w:cs="Times New Roman"/>
          <w:bCs/>
          <w:iCs/>
        </w:rPr>
        <w:t xml:space="preserve"> </w:t>
      </w:r>
      <w:r w:rsidR="009A0EBF" w:rsidRPr="004F2C82">
        <w:rPr>
          <w:rFonts w:ascii="Times New Roman" w:hAnsi="Times New Roman" w:cs="Times New Roman"/>
          <w:bCs/>
          <w:iCs/>
        </w:rPr>
        <w:t>к</w:t>
      </w:r>
      <w:r w:rsidR="009A0EBF">
        <w:rPr>
          <w:rFonts w:ascii="Times New Roman" w:hAnsi="Times New Roman" w:cs="Times New Roman"/>
          <w:bCs/>
          <w:iCs/>
        </w:rPr>
        <w:t>анд</w:t>
      </w:r>
      <w:r w:rsidR="009A0EBF" w:rsidRPr="004F2C82">
        <w:rPr>
          <w:rFonts w:ascii="Times New Roman" w:hAnsi="Times New Roman" w:cs="Times New Roman"/>
          <w:bCs/>
          <w:iCs/>
        </w:rPr>
        <w:t>.</w:t>
      </w:r>
      <w:r w:rsidR="009A0EBF">
        <w:rPr>
          <w:rFonts w:ascii="Times New Roman" w:hAnsi="Times New Roman" w:cs="Times New Roman"/>
          <w:bCs/>
          <w:iCs/>
        </w:rPr>
        <w:t xml:space="preserve"> </w:t>
      </w:r>
      <w:r w:rsidR="009A0EBF" w:rsidRPr="004F2C82">
        <w:rPr>
          <w:rFonts w:ascii="Times New Roman" w:hAnsi="Times New Roman" w:cs="Times New Roman"/>
          <w:bCs/>
          <w:iCs/>
        </w:rPr>
        <w:t>биол</w:t>
      </w:r>
      <w:r w:rsidR="009A0EBF" w:rsidRPr="00FB1A0C">
        <w:rPr>
          <w:rFonts w:ascii="Times New Roman" w:hAnsi="Times New Roman" w:cs="Times New Roman"/>
          <w:bCs/>
          <w:iCs/>
        </w:rPr>
        <w:t>. наук</w:t>
      </w:r>
    </w:p>
    <w:p w:rsidR="00030B61" w:rsidRPr="004F2C82" w:rsidRDefault="00030B61" w:rsidP="006828AA">
      <w:pPr>
        <w:spacing w:after="0" w:line="240" w:lineRule="auto"/>
        <w:ind w:firstLine="567"/>
        <w:jc w:val="right"/>
        <w:rPr>
          <w:rFonts w:ascii="Times New Roman" w:hAnsi="Times New Roman" w:cs="Times New Roman"/>
          <w:bCs/>
          <w:iCs/>
        </w:rPr>
      </w:pPr>
      <w:r w:rsidRPr="004F2C82">
        <w:rPr>
          <w:rFonts w:ascii="Times New Roman" w:hAnsi="Times New Roman" w:cs="Times New Roman"/>
          <w:bCs/>
          <w:iCs/>
        </w:rPr>
        <w:t>Красноярский государственный аграрный университет, Красноярск, Россия</w:t>
      </w:r>
      <w:r w:rsidR="007F3731">
        <w:rPr>
          <w:rFonts w:ascii="Times New Roman" w:hAnsi="Times New Roman" w:cs="Times New Roman"/>
          <w:bCs/>
          <w:iCs/>
        </w:rPr>
        <w:t>;</w:t>
      </w:r>
    </w:p>
    <w:p w:rsidR="00030B61" w:rsidRPr="004F2C82" w:rsidRDefault="00030B61" w:rsidP="006828AA">
      <w:pPr>
        <w:spacing w:after="0" w:line="240" w:lineRule="auto"/>
        <w:ind w:firstLine="567"/>
        <w:jc w:val="right"/>
        <w:rPr>
          <w:rFonts w:ascii="Times New Roman" w:hAnsi="Times New Roman" w:cs="Times New Roman"/>
          <w:bCs/>
          <w:iCs/>
          <w:lang w:val="en-US"/>
        </w:rPr>
      </w:pPr>
      <w:r w:rsidRPr="004F2C82">
        <w:rPr>
          <w:rFonts w:ascii="Times New Roman" w:hAnsi="Times New Roman" w:cs="Times New Roman"/>
          <w:bCs/>
          <w:iCs/>
          <w:lang w:val="en-US"/>
        </w:rPr>
        <w:t>e-mail: andmak83@yandex.ru</w:t>
      </w:r>
    </w:p>
    <w:p w:rsidR="00030B61" w:rsidRPr="004F2C82" w:rsidRDefault="00030B61" w:rsidP="006828AA">
      <w:pPr>
        <w:spacing w:after="0" w:line="240" w:lineRule="auto"/>
        <w:ind w:firstLine="567"/>
        <w:rPr>
          <w:rFonts w:ascii="Times New Roman" w:hAnsi="Times New Roman" w:cs="Times New Roman"/>
          <w:bCs/>
          <w:iCs/>
          <w:lang w:val="en-US"/>
        </w:rPr>
      </w:pPr>
    </w:p>
    <w:p w:rsidR="00030B61" w:rsidRPr="00DB35F4" w:rsidRDefault="00030B61" w:rsidP="007F3731">
      <w:pPr>
        <w:spacing w:after="0" w:line="240" w:lineRule="auto"/>
        <w:jc w:val="center"/>
        <w:rPr>
          <w:rFonts w:ascii="Times New Roman" w:hAnsi="Times New Roman" w:cs="Times New Roman"/>
          <w:lang w:val="en-US"/>
        </w:rPr>
      </w:pPr>
      <w:r w:rsidRPr="004F2C82">
        <w:rPr>
          <w:rFonts w:ascii="Times New Roman" w:hAnsi="Times New Roman" w:cs="Times New Roman"/>
          <w:b/>
          <w:bCs/>
        </w:rPr>
        <w:t>Аннотация</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Мясо является одним из главных источников питательных веществ в рационе человека. В</w:t>
      </w:r>
      <w:r w:rsidR="007F3731">
        <w:rPr>
          <w:rFonts w:ascii="Times New Roman" w:hAnsi="Times New Roman" w:cs="Times New Roman"/>
        </w:rPr>
        <w:t> </w:t>
      </w:r>
      <w:r w:rsidRPr="004F2C82">
        <w:rPr>
          <w:rFonts w:ascii="Times New Roman" w:hAnsi="Times New Roman" w:cs="Times New Roman"/>
        </w:rPr>
        <w:t>производстве часто используется мясо больных животных, характеристики которого знач</w:t>
      </w:r>
      <w:r w:rsidRPr="004F2C82">
        <w:rPr>
          <w:rFonts w:ascii="Times New Roman" w:hAnsi="Times New Roman" w:cs="Times New Roman"/>
        </w:rPr>
        <w:t>и</w:t>
      </w:r>
      <w:r w:rsidRPr="004F2C82">
        <w:rPr>
          <w:rFonts w:ascii="Times New Roman" w:hAnsi="Times New Roman" w:cs="Times New Roman"/>
        </w:rPr>
        <w:t>тельно изменяются при различных инфекциях или инвазиях. При этом состав продукта на эт</w:t>
      </w:r>
      <w:r w:rsidRPr="004F2C82">
        <w:rPr>
          <w:rFonts w:ascii="Times New Roman" w:hAnsi="Times New Roman" w:cs="Times New Roman"/>
        </w:rPr>
        <w:t>и</w:t>
      </w:r>
      <w:r w:rsidRPr="004F2C82">
        <w:rPr>
          <w:rFonts w:ascii="Times New Roman" w:hAnsi="Times New Roman" w:cs="Times New Roman"/>
        </w:rPr>
        <w:t>кетке может не отражать качественных и количественных изменений продукта в следствии у</w:t>
      </w:r>
      <w:r w:rsidRPr="004F2C82">
        <w:rPr>
          <w:rFonts w:ascii="Times New Roman" w:hAnsi="Times New Roman" w:cs="Times New Roman"/>
        </w:rPr>
        <w:t>з</w:t>
      </w:r>
      <w:r w:rsidRPr="004F2C82">
        <w:rPr>
          <w:rFonts w:ascii="Times New Roman" w:hAnsi="Times New Roman" w:cs="Times New Roman"/>
        </w:rPr>
        <w:t xml:space="preserve">кого производства, что может негативно повлиять на потребителя. </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b/>
          <w:bCs/>
        </w:rPr>
        <w:t>Ключевые слова:</w:t>
      </w:r>
      <w:r w:rsidRPr="004F2C82">
        <w:rPr>
          <w:rFonts w:ascii="Times New Roman" w:hAnsi="Times New Roman" w:cs="Times New Roman"/>
        </w:rPr>
        <w:t xml:space="preserve"> мясо, оленина, цистицерки, финны, биологическая ценность, пищевая ценность</w:t>
      </w:r>
    </w:p>
    <w:p w:rsidR="00030B61" w:rsidRPr="004F2C82" w:rsidRDefault="00030B61" w:rsidP="006828AA">
      <w:pPr>
        <w:spacing w:after="0" w:line="240" w:lineRule="auto"/>
        <w:ind w:firstLine="567"/>
        <w:rPr>
          <w:rFonts w:ascii="Times New Roman" w:hAnsi="Times New Roman" w:cs="Times New Roman"/>
        </w:rPr>
      </w:pPr>
    </w:p>
    <w:p w:rsidR="007F3731" w:rsidRPr="00DB35F4" w:rsidRDefault="00030B61" w:rsidP="007F3731">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PHYSICO-CHEMICAL PROPERTIES AND BIOLOGICAL VALUE OF MEAT </w:t>
      </w:r>
    </w:p>
    <w:p w:rsidR="00030B61" w:rsidRPr="004F2C82" w:rsidRDefault="00030B61" w:rsidP="007F3731">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IN DEER</w:t>
      </w:r>
      <w:r w:rsidRPr="004F2C82">
        <w:rPr>
          <w:rFonts w:ascii="Times New Roman" w:hAnsi="Times New Roman" w:cs="Times New Roman"/>
          <w:lang w:val="en-US"/>
        </w:rPr>
        <w:t xml:space="preserve"> </w:t>
      </w:r>
      <w:r w:rsidRPr="004F2C82">
        <w:rPr>
          <w:rFonts w:ascii="Times New Roman" w:hAnsi="Times New Roman" w:cs="Times New Roman"/>
          <w:b/>
          <w:lang w:val="en-US"/>
        </w:rPr>
        <w:t>CYSTECERCOSIS</w:t>
      </w:r>
    </w:p>
    <w:p w:rsidR="007F3731" w:rsidRPr="00DB35F4" w:rsidRDefault="007F3731" w:rsidP="006828AA">
      <w:pPr>
        <w:spacing w:after="0" w:line="240" w:lineRule="auto"/>
        <w:ind w:firstLine="567"/>
        <w:jc w:val="right"/>
        <w:rPr>
          <w:rFonts w:ascii="Times New Roman" w:hAnsi="Times New Roman" w:cs="Times New Roman"/>
          <w:bCs/>
          <w:iCs/>
          <w:lang w:val="en-US"/>
        </w:rPr>
      </w:pPr>
    </w:p>
    <w:p w:rsidR="00030B61" w:rsidRPr="007F3731" w:rsidRDefault="00030B61" w:rsidP="006828AA">
      <w:pPr>
        <w:spacing w:after="0" w:line="240" w:lineRule="auto"/>
        <w:ind w:firstLine="567"/>
        <w:jc w:val="right"/>
        <w:rPr>
          <w:rFonts w:ascii="Times New Roman" w:hAnsi="Times New Roman" w:cs="Times New Roman"/>
          <w:b/>
          <w:bCs/>
          <w:iCs/>
          <w:lang w:val="en-US"/>
        </w:rPr>
      </w:pPr>
      <w:r w:rsidRPr="007F3731">
        <w:rPr>
          <w:rFonts w:ascii="Times New Roman" w:hAnsi="Times New Roman" w:cs="Times New Roman"/>
          <w:b/>
          <w:bCs/>
          <w:iCs/>
          <w:lang w:val="en-US"/>
        </w:rPr>
        <w:t>Zemlyansky R</w:t>
      </w:r>
      <w:r w:rsidR="007F3731" w:rsidRPr="00DB35F4">
        <w:rPr>
          <w:rFonts w:ascii="Times New Roman" w:hAnsi="Times New Roman" w:cs="Times New Roman"/>
          <w:b/>
          <w:bCs/>
          <w:iCs/>
          <w:lang w:val="en-US"/>
        </w:rPr>
        <w:t>.</w:t>
      </w:r>
      <w:r w:rsidRPr="007F3731">
        <w:rPr>
          <w:rFonts w:ascii="Times New Roman" w:hAnsi="Times New Roman" w:cs="Times New Roman"/>
          <w:b/>
          <w:bCs/>
          <w:iCs/>
          <w:lang w:val="en-US"/>
        </w:rPr>
        <w:t>D</w:t>
      </w:r>
      <w:r w:rsidR="007F3731" w:rsidRPr="00DB35F4">
        <w:rPr>
          <w:rFonts w:ascii="Times New Roman" w:hAnsi="Times New Roman" w:cs="Times New Roman"/>
          <w:b/>
          <w:bCs/>
          <w:iCs/>
          <w:lang w:val="en-US"/>
        </w:rPr>
        <w:t>.;</w:t>
      </w:r>
      <w:r w:rsidRPr="007F3731">
        <w:rPr>
          <w:rFonts w:ascii="Times New Roman" w:hAnsi="Times New Roman" w:cs="Times New Roman"/>
          <w:b/>
          <w:bCs/>
          <w:iCs/>
          <w:lang w:val="en-US"/>
        </w:rPr>
        <w:t xml:space="preserve"> </w:t>
      </w:r>
    </w:p>
    <w:p w:rsidR="00030B61" w:rsidRPr="004F2C82" w:rsidRDefault="00030B61" w:rsidP="006828AA">
      <w:pPr>
        <w:spacing w:after="0" w:line="240" w:lineRule="auto"/>
        <w:ind w:firstLine="567"/>
        <w:jc w:val="right"/>
        <w:rPr>
          <w:rFonts w:ascii="Times New Roman" w:hAnsi="Times New Roman" w:cs="Times New Roman"/>
          <w:bCs/>
          <w:iCs/>
          <w:lang w:val="en-US"/>
        </w:rPr>
      </w:pPr>
      <w:r w:rsidRPr="007F3731">
        <w:rPr>
          <w:rFonts w:ascii="Times New Roman" w:hAnsi="Times New Roman" w:cs="Times New Roman"/>
          <w:bCs/>
          <w:iCs/>
          <w:caps/>
          <w:lang w:val="en-US"/>
        </w:rPr>
        <w:t>s</w:t>
      </w:r>
      <w:r w:rsidRPr="004F2C82">
        <w:rPr>
          <w:rFonts w:ascii="Times New Roman" w:hAnsi="Times New Roman" w:cs="Times New Roman"/>
          <w:bCs/>
          <w:iCs/>
          <w:lang w:val="en-US"/>
        </w:rPr>
        <w:t>tudent</w:t>
      </w:r>
    </w:p>
    <w:p w:rsidR="00030B61" w:rsidRPr="004F2C82" w:rsidRDefault="00030B61" w:rsidP="006828AA">
      <w:pPr>
        <w:spacing w:after="0" w:line="240" w:lineRule="auto"/>
        <w:ind w:firstLine="567"/>
        <w:jc w:val="right"/>
        <w:rPr>
          <w:rFonts w:ascii="Times New Roman" w:hAnsi="Times New Roman" w:cs="Times New Roman"/>
          <w:bCs/>
          <w:iCs/>
          <w:lang w:val="en-US"/>
        </w:rPr>
      </w:pPr>
      <w:r w:rsidRPr="004F2C82">
        <w:rPr>
          <w:rFonts w:ascii="Times New Roman" w:hAnsi="Times New Roman" w:cs="Times New Roman"/>
          <w:bCs/>
          <w:iCs/>
          <w:lang w:val="en-US"/>
        </w:rPr>
        <w:t>Krasnoyarsk State Agrarian University, Krasnoyarsk, Russia</w:t>
      </w:r>
    </w:p>
    <w:p w:rsidR="007F3731" w:rsidRPr="00DB35F4" w:rsidRDefault="007F3731" w:rsidP="006828AA">
      <w:pPr>
        <w:spacing w:after="0" w:line="240" w:lineRule="auto"/>
        <w:ind w:firstLine="567"/>
        <w:jc w:val="right"/>
        <w:rPr>
          <w:rFonts w:ascii="Times New Roman" w:hAnsi="Times New Roman" w:cs="Times New Roman"/>
          <w:b/>
          <w:lang w:val="en-US"/>
        </w:rPr>
      </w:pPr>
      <w:r w:rsidRPr="007F3731">
        <w:rPr>
          <w:rFonts w:ascii="Times New Roman" w:hAnsi="Times New Roman" w:cs="Times New Roman"/>
          <w:b/>
          <w:lang w:val="en-US"/>
        </w:rPr>
        <w:t>Makarov A.V.</w:t>
      </w:r>
      <w:r w:rsidRPr="00DB35F4">
        <w:rPr>
          <w:rFonts w:ascii="Times New Roman" w:hAnsi="Times New Roman" w:cs="Times New Roman"/>
          <w:b/>
          <w:lang w:val="en-US"/>
        </w:rPr>
        <w:t>;</w:t>
      </w:r>
    </w:p>
    <w:p w:rsidR="009A0EBF" w:rsidRPr="009A0EBF"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Epizootology, </w:t>
      </w:r>
    </w:p>
    <w:p w:rsidR="00030B61" w:rsidRPr="001E15F5"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Microbiology and Veterinary and Sanitary Examination</w:t>
      </w:r>
      <w:r w:rsidR="009A0EBF" w:rsidRPr="009A0EBF">
        <w:rPr>
          <w:rFonts w:ascii="Times New Roman" w:hAnsi="Times New Roman" w:cs="Times New Roman"/>
          <w:lang w:val="en-US"/>
        </w:rPr>
        <w:t>,</w:t>
      </w:r>
      <w:r w:rsidRPr="004F2C82">
        <w:rPr>
          <w:rFonts w:ascii="Times New Roman" w:hAnsi="Times New Roman" w:cs="Times New Roman"/>
          <w:lang w:val="en-US"/>
        </w:rPr>
        <w:t xml:space="preserve"> </w:t>
      </w:r>
      <w:r w:rsidR="009A0EBF" w:rsidRPr="007F3731">
        <w:rPr>
          <w:rFonts w:ascii="Times New Roman" w:hAnsi="Times New Roman" w:cs="Times New Roman"/>
          <w:caps/>
          <w:lang w:val="en-US"/>
        </w:rPr>
        <w:t>c</w:t>
      </w:r>
      <w:r w:rsidR="009A0EBF" w:rsidRPr="004F2C82">
        <w:rPr>
          <w:rFonts w:ascii="Times New Roman" w:hAnsi="Times New Roman" w:cs="Times New Roman"/>
          <w:lang w:val="en-US"/>
        </w:rPr>
        <w:t xml:space="preserve">and. Biol. </w:t>
      </w:r>
      <w:r w:rsidR="009A0EBF" w:rsidRPr="007F3731">
        <w:rPr>
          <w:rFonts w:ascii="Times New Roman" w:hAnsi="Times New Roman" w:cs="Times New Roman"/>
          <w:caps/>
          <w:lang w:val="en-US"/>
        </w:rPr>
        <w:t>s</w:t>
      </w:r>
      <w:r w:rsidR="009A0EBF">
        <w:rPr>
          <w:rFonts w:ascii="Times New Roman" w:hAnsi="Times New Roman" w:cs="Times New Roman"/>
          <w:lang w:val="en-US"/>
        </w:rPr>
        <w:t>ci.</w:t>
      </w:r>
    </w:p>
    <w:p w:rsidR="00030B61" w:rsidRPr="007F3731"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Krasnoyarsk State Agrarian University, Krasnoyarsk, Russia</w:t>
      </w:r>
      <w:r w:rsidR="007F3731" w:rsidRPr="007F3731">
        <w:rPr>
          <w:rFonts w:ascii="Times New Roman" w:hAnsi="Times New Roman" w:cs="Times New Roman"/>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bCs/>
          <w:iCs/>
          <w:lang w:val="en-US"/>
        </w:rPr>
        <w:t xml:space="preserve">e-mail: </w:t>
      </w:r>
      <w:hyperlink r:id="rId77" w:history="1">
        <w:r w:rsidRPr="007F3731">
          <w:rPr>
            <w:rStyle w:val="a6"/>
            <w:rFonts w:ascii="Times New Roman" w:hAnsi="Times New Roman" w:cs="Times New Roman"/>
            <w:color w:val="auto"/>
            <w:u w:val="none"/>
            <w:lang w:val="en-US"/>
          </w:rPr>
          <w:t>andmak83@yandex.ru</w:t>
        </w:r>
      </w:hyperlink>
    </w:p>
    <w:p w:rsidR="00030B61" w:rsidRPr="004F2C82" w:rsidRDefault="00030B61" w:rsidP="006828AA">
      <w:pPr>
        <w:spacing w:after="0" w:line="240" w:lineRule="auto"/>
        <w:ind w:firstLine="567"/>
        <w:jc w:val="center"/>
        <w:rPr>
          <w:rFonts w:ascii="Times New Roman" w:hAnsi="Times New Roman" w:cs="Times New Roman"/>
          <w:lang w:val="en-US"/>
        </w:rPr>
      </w:pPr>
    </w:p>
    <w:p w:rsidR="00030B61" w:rsidRPr="004F2C82" w:rsidRDefault="00030B61" w:rsidP="007F3731">
      <w:pPr>
        <w:spacing w:after="0" w:line="240" w:lineRule="auto"/>
        <w:jc w:val="center"/>
        <w:rPr>
          <w:rFonts w:ascii="Times New Roman" w:hAnsi="Times New Roman" w:cs="Times New Roman"/>
          <w:b/>
          <w:lang w:val="en-US"/>
        </w:rPr>
      </w:pPr>
      <w:r w:rsidRPr="004F2C82">
        <w:rPr>
          <w:rFonts w:ascii="Times New Roman" w:hAnsi="Times New Roman" w:cs="Times New Roman"/>
          <w:b/>
        </w:rPr>
        <w:t>А</w:t>
      </w:r>
      <w:r w:rsidRPr="004F2C82">
        <w:rPr>
          <w:rFonts w:ascii="Times New Roman" w:hAnsi="Times New Roman" w:cs="Times New Roman"/>
          <w:b/>
          <w:lang w:val="en-US"/>
        </w:rPr>
        <w:t>nnotation</w:t>
      </w:r>
    </w:p>
    <w:p w:rsidR="00030B61" w:rsidRPr="004F2C82" w:rsidRDefault="00030B61" w:rsidP="007F3731">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modern human diet contains a large amount of meat, meat products and meat processing products. The meat of sick animals is used in production, the characteristics of which clearly change with various infections or invasions. At the same time, the composition of the product on the label may not reflect qualitative and quantitative changes in the product as a result of narrow production, which may negatively affect the consumer.</w:t>
      </w:r>
    </w:p>
    <w:p w:rsidR="00030B61" w:rsidRPr="007F3731" w:rsidRDefault="00030B61" w:rsidP="006828AA">
      <w:pPr>
        <w:spacing w:after="0" w:line="240" w:lineRule="auto"/>
        <w:ind w:firstLine="567"/>
        <w:rPr>
          <w:rFonts w:ascii="Times New Roman" w:hAnsi="Times New Roman" w:cs="Times New Roman"/>
          <w:lang w:val="en-US"/>
        </w:rPr>
      </w:pPr>
      <w:r w:rsidRPr="004F2C82">
        <w:rPr>
          <w:rFonts w:ascii="Times New Roman" w:hAnsi="Times New Roman" w:cs="Times New Roman"/>
          <w:b/>
          <w:bCs/>
          <w:lang w:val="en-US"/>
        </w:rPr>
        <w:lastRenderedPageBreak/>
        <w:t>Keywords</w:t>
      </w:r>
      <w:r w:rsidRPr="007F3731">
        <w:rPr>
          <w:rFonts w:ascii="Times New Roman" w:hAnsi="Times New Roman" w:cs="Times New Roman"/>
          <w:b/>
          <w:lang w:val="en-US"/>
        </w:rPr>
        <w:t>:</w:t>
      </w:r>
      <w:r w:rsidRPr="004F2C82">
        <w:rPr>
          <w:rFonts w:ascii="Times New Roman" w:hAnsi="Times New Roman" w:cs="Times New Roman"/>
          <w:lang w:val="en-US"/>
        </w:rPr>
        <w:t xml:space="preserve"> meat, venison, cysticercoid, finns, biological value, nutritional value</w:t>
      </w:r>
      <w:r w:rsidR="007F3731" w:rsidRPr="007F3731">
        <w:rPr>
          <w:rFonts w:ascii="Times New Roman" w:hAnsi="Times New Roman" w:cs="Times New Roman"/>
          <w:lang w:val="en-US"/>
        </w:rPr>
        <w:t>.</w:t>
      </w:r>
    </w:p>
    <w:p w:rsidR="00030B61" w:rsidRPr="004F2C82" w:rsidRDefault="00030B61" w:rsidP="006828AA">
      <w:pPr>
        <w:spacing w:after="0" w:line="240" w:lineRule="auto"/>
        <w:ind w:firstLine="567"/>
        <w:rPr>
          <w:rFonts w:ascii="Times New Roman" w:hAnsi="Times New Roman" w:cs="Times New Roman"/>
          <w:lang w:val="en-US"/>
        </w:rPr>
      </w:pPr>
    </w:p>
    <w:p w:rsidR="007F3731" w:rsidRPr="00DB35F4" w:rsidRDefault="007F3731" w:rsidP="006828AA">
      <w:pPr>
        <w:spacing w:after="0" w:line="240" w:lineRule="auto"/>
        <w:ind w:firstLine="567"/>
        <w:rPr>
          <w:rFonts w:ascii="Times New Roman" w:hAnsi="Times New Roman" w:cs="Times New Roman"/>
          <w:lang w:val="en-US"/>
        </w:rPr>
      </w:pPr>
    </w:p>
    <w:p w:rsidR="007F3731" w:rsidRPr="007F3731" w:rsidRDefault="007F3731" w:rsidP="007F3731">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7F3731">
        <w:rPr>
          <w:rFonts w:ascii="Times New Roman" w:hAnsi="Times New Roman" w:cs="Times New Roman"/>
          <w:position w:val="-4"/>
          <w:sz w:val="61"/>
        </w:rPr>
        <w:t>О</w:t>
      </w:r>
    </w:p>
    <w:p w:rsidR="00030B61" w:rsidRPr="004F2C82" w:rsidRDefault="00030B61" w:rsidP="007F3731">
      <w:pPr>
        <w:spacing w:after="0" w:line="240" w:lineRule="auto"/>
        <w:jc w:val="both"/>
        <w:rPr>
          <w:rFonts w:ascii="Times New Roman" w:hAnsi="Times New Roman" w:cs="Times New Roman"/>
        </w:rPr>
      </w:pPr>
      <w:r w:rsidRPr="004F2C82">
        <w:rPr>
          <w:rFonts w:ascii="Times New Roman" w:hAnsi="Times New Roman" w:cs="Times New Roman"/>
        </w:rPr>
        <w:t>дной из основных задач ветеринарно-санитарной экспертизы является оценка и д</w:t>
      </w:r>
      <w:r w:rsidRPr="004F2C82">
        <w:rPr>
          <w:rFonts w:ascii="Times New Roman" w:hAnsi="Times New Roman" w:cs="Times New Roman"/>
        </w:rPr>
        <w:t>о</w:t>
      </w:r>
      <w:r w:rsidRPr="004F2C82">
        <w:rPr>
          <w:rFonts w:ascii="Times New Roman" w:hAnsi="Times New Roman" w:cs="Times New Roman"/>
        </w:rPr>
        <w:t>пуск в реализацию продуктов, которые были получены от нездоровых животных, так чтобы данные продукты не несли угрозы благополучию здоровья потребителя.</w:t>
      </w:r>
    </w:p>
    <w:p w:rsidR="00030B61" w:rsidRPr="004F2C82" w:rsidRDefault="00601FA0" w:rsidP="007F3731">
      <w:pPr>
        <w:spacing w:after="0" w:line="240" w:lineRule="auto"/>
        <w:ind w:firstLine="567"/>
        <w:jc w:val="both"/>
        <w:rPr>
          <w:rFonts w:ascii="Times New Roman" w:hAnsi="Times New Roman" w:cs="Times New Roman"/>
        </w:rPr>
      </w:pPr>
      <w:r>
        <w:rPr>
          <w:rFonts w:ascii="Times New Roman" w:hAnsi="Times New Roman" w:cs="Times New Roman"/>
        </w:rPr>
        <w:t>Мясо – это одно</w:t>
      </w:r>
      <w:r w:rsidR="00030B61" w:rsidRPr="004F2C82">
        <w:rPr>
          <w:rFonts w:ascii="Times New Roman" w:hAnsi="Times New Roman" w:cs="Times New Roman"/>
        </w:rPr>
        <w:t xml:space="preserve"> из самых распространенных продуктов в рационе человека. Оно соде</w:t>
      </w:r>
      <w:r w:rsidR="00030B61" w:rsidRPr="004F2C82">
        <w:rPr>
          <w:rFonts w:ascii="Times New Roman" w:hAnsi="Times New Roman" w:cs="Times New Roman"/>
        </w:rPr>
        <w:t>р</w:t>
      </w:r>
      <w:r w:rsidR="007F3731">
        <w:rPr>
          <w:rFonts w:ascii="Times New Roman" w:hAnsi="Times New Roman" w:cs="Times New Roman"/>
        </w:rPr>
        <w:t>жит в своем составе до 90-95</w:t>
      </w:r>
      <w:r w:rsidR="00030B61" w:rsidRPr="004F2C82">
        <w:rPr>
          <w:rFonts w:ascii="Times New Roman" w:hAnsi="Times New Roman" w:cs="Times New Roman"/>
        </w:rPr>
        <w:t>% незаменимых аминокислот. Питательная ценность мяса по бе</w:t>
      </w:r>
      <w:r w:rsidR="00030B61" w:rsidRPr="004F2C82">
        <w:rPr>
          <w:rFonts w:ascii="Times New Roman" w:hAnsi="Times New Roman" w:cs="Times New Roman"/>
        </w:rPr>
        <w:t>л</w:t>
      </w:r>
      <w:r w:rsidR="00030B61" w:rsidRPr="004F2C82">
        <w:rPr>
          <w:rFonts w:ascii="Times New Roman" w:hAnsi="Times New Roman" w:cs="Times New Roman"/>
        </w:rPr>
        <w:t>ку и жиру может удовлетворить суточную физиологическую потребность человека. Тем не м</w:t>
      </w:r>
      <w:r w:rsidR="00030B61" w:rsidRPr="004F2C82">
        <w:rPr>
          <w:rFonts w:ascii="Times New Roman" w:hAnsi="Times New Roman" w:cs="Times New Roman"/>
        </w:rPr>
        <w:t>е</w:t>
      </w:r>
      <w:r w:rsidR="00030B61" w:rsidRPr="004F2C82">
        <w:rPr>
          <w:rFonts w:ascii="Times New Roman" w:hAnsi="Times New Roman" w:cs="Times New Roman"/>
        </w:rPr>
        <w:t>нее</w:t>
      </w:r>
      <w:r>
        <w:rPr>
          <w:rFonts w:ascii="Times New Roman" w:hAnsi="Times New Roman" w:cs="Times New Roman"/>
        </w:rPr>
        <w:t>,</w:t>
      </w:r>
      <w:r w:rsidR="00030B61" w:rsidRPr="004F2C82">
        <w:rPr>
          <w:rFonts w:ascii="Times New Roman" w:hAnsi="Times New Roman" w:cs="Times New Roman"/>
        </w:rPr>
        <w:t xml:space="preserve"> среди всех животных распространены инфекционные и инвазионные заболевания. При этом мясо, полученное от больных животных, с соответствующими показателями по нормати</w:t>
      </w:r>
      <w:r w:rsidR="00030B61" w:rsidRPr="004F2C82">
        <w:rPr>
          <w:rFonts w:ascii="Times New Roman" w:hAnsi="Times New Roman" w:cs="Times New Roman"/>
        </w:rPr>
        <w:t>в</w:t>
      </w:r>
      <w:r w:rsidR="00030B61" w:rsidRPr="004F2C82">
        <w:rPr>
          <w:rFonts w:ascii="Times New Roman" w:hAnsi="Times New Roman" w:cs="Times New Roman"/>
        </w:rPr>
        <w:t>ной документации, реализуется в продажу. Характеристики данного мяса изменяются, однако для каждого заболевания, изменение показателей качества различны и навсегда однозначны.</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Мясо северных оленей </w:t>
      </w:r>
      <w:r w:rsidR="007F3731">
        <w:rPr>
          <w:rFonts w:ascii="Times New Roman" w:hAnsi="Times New Roman" w:cs="Times New Roman"/>
        </w:rPr>
        <w:t>–</w:t>
      </w:r>
      <w:r w:rsidRPr="004F2C82">
        <w:rPr>
          <w:rFonts w:ascii="Times New Roman" w:hAnsi="Times New Roman" w:cs="Times New Roman"/>
        </w:rPr>
        <w:t xml:space="preserve"> это высокобелковый продукт, не уступающий по белковой це</w:t>
      </w:r>
      <w:r w:rsidRPr="004F2C82">
        <w:rPr>
          <w:rFonts w:ascii="Times New Roman" w:hAnsi="Times New Roman" w:cs="Times New Roman"/>
        </w:rPr>
        <w:t>н</w:t>
      </w:r>
      <w:r w:rsidRPr="004F2C82">
        <w:rPr>
          <w:rFonts w:ascii="Times New Roman" w:hAnsi="Times New Roman" w:cs="Times New Roman"/>
        </w:rPr>
        <w:t>ности говядине и баранине.</w:t>
      </w:r>
      <w:r w:rsidR="006828AA" w:rsidRPr="004F2C82">
        <w:rPr>
          <w:rFonts w:ascii="Times New Roman" w:hAnsi="Times New Roman" w:cs="Times New Roman"/>
        </w:rPr>
        <w:t xml:space="preserve"> </w:t>
      </w:r>
      <w:r w:rsidRPr="004F2C82">
        <w:rPr>
          <w:rFonts w:ascii="Times New Roman" w:hAnsi="Times New Roman" w:cs="Times New Roman"/>
        </w:rPr>
        <w:t>По данным 2021 года усвояемость оленями углеводистых кормов превосходит усвояемость других копытных животных на 60-70% [1]. Оленина превосходит б</w:t>
      </w:r>
      <w:r w:rsidRPr="004F2C82">
        <w:rPr>
          <w:rFonts w:ascii="Times New Roman" w:hAnsi="Times New Roman" w:cs="Times New Roman"/>
        </w:rPr>
        <w:t>а</w:t>
      </w:r>
      <w:r w:rsidRPr="004F2C82">
        <w:rPr>
          <w:rFonts w:ascii="Times New Roman" w:hAnsi="Times New Roman" w:cs="Times New Roman"/>
        </w:rPr>
        <w:t>ранину и говядину по отношению содержания витаминов, минералов, макро- и микроэлементов [2]. Исходя из ряда источников среди северных оленей довольно распространенно заболевание – цистицеркоз, при этом мясо, полученное от больных животных, может реализоваться повс</w:t>
      </w:r>
      <w:r w:rsidRPr="004F2C82">
        <w:rPr>
          <w:rFonts w:ascii="Times New Roman" w:hAnsi="Times New Roman" w:cs="Times New Roman"/>
        </w:rPr>
        <w:t>е</w:t>
      </w:r>
      <w:r w:rsidRPr="004F2C82">
        <w:rPr>
          <w:rFonts w:ascii="Times New Roman" w:hAnsi="Times New Roman" w:cs="Times New Roman"/>
        </w:rPr>
        <w:t>местно по всей России [3,</w:t>
      </w:r>
      <w:r w:rsidR="007F3731">
        <w:rPr>
          <w:rFonts w:ascii="Times New Roman" w:hAnsi="Times New Roman" w:cs="Times New Roman"/>
        </w:rPr>
        <w:t xml:space="preserve"> </w:t>
      </w:r>
      <w:r w:rsidRPr="004F2C82">
        <w:rPr>
          <w:rFonts w:ascii="Times New Roman" w:hAnsi="Times New Roman" w:cs="Times New Roman"/>
        </w:rPr>
        <w:t>4,</w:t>
      </w:r>
      <w:r w:rsidR="007F3731">
        <w:rPr>
          <w:rFonts w:ascii="Times New Roman" w:hAnsi="Times New Roman" w:cs="Times New Roman"/>
        </w:rPr>
        <w:t xml:space="preserve"> </w:t>
      </w:r>
      <w:r w:rsidRPr="004F2C82">
        <w:rPr>
          <w:rFonts w:ascii="Times New Roman" w:hAnsi="Times New Roman" w:cs="Times New Roman"/>
        </w:rPr>
        <w:t>5]. Данные, которые указываются при продаже такой продукции не содержат информации о заболевании, а также о изменении биологической ценности продукта. Реализация продукции осуществляется по стоимости стандартного мяса северного оленя н</w:t>
      </w:r>
      <w:r w:rsidRPr="004F2C82">
        <w:rPr>
          <w:rFonts w:ascii="Times New Roman" w:hAnsi="Times New Roman" w:cs="Times New Roman"/>
        </w:rPr>
        <w:t>е</w:t>
      </w:r>
      <w:r w:rsidRPr="004F2C82">
        <w:rPr>
          <w:rFonts w:ascii="Times New Roman" w:hAnsi="Times New Roman" w:cs="Times New Roman"/>
        </w:rPr>
        <w:t>смотря на то, что может не отвечать показателям соответствующей нормативной документ</w:t>
      </w:r>
      <w:r w:rsidRPr="004F2C82">
        <w:rPr>
          <w:rFonts w:ascii="Times New Roman" w:hAnsi="Times New Roman" w:cs="Times New Roman"/>
        </w:rPr>
        <w:t>а</w:t>
      </w:r>
      <w:r w:rsidRPr="004F2C82">
        <w:rPr>
          <w:rFonts w:ascii="Times New Roman" w:hAnsi="Times New Roman" w:cs="Times New Roman"/>
        </w:rPr>
        <w:t>ции, а также может низкие показатели питательной ценности продукта.</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w:t>
      </w:r>
      <w:r w:rsidR="00601FA0">
        <w:rPr>
          <w:rFonts w:ascii="Times New Roman" w:hAnsi="Times New Roman" w:cs="Times New Roman"/>
        </w:rPr>
        <w:t>,</w:t>
      </w:r>
      <w:r w:rsidRPr="004F2C82">
        <w:rPr>
          <w:rFonts w:ascii="Times New Roman" w:hAnsi="Times New Roman" w:cs="Times New Roman"/>
        </w:rPr>
        <w:t xml:space="preserve"> исходя из вышесказанного нами</w:t>
      </w:r>
      <w:r w:rsidR="00601FA0">
        <w:rPr>
          <w:rFonts w:ascii="Times New Roman" w:hAnsi="Times New Roman" w:cs="Times New Roman"/>
        </w:rPr>
        <w:t>,</w:t>
      </w:r>
      <w:r w:rsidRPr="004F2C82">
        <w:rPr>
          <w:rFonts w:ascii="Times New Roman" w:hAnsi="Times New Roman" w:cs="Times New Roman"/>
        </w:rPr>
        <w:t xml:space="preserve"> была поставлена цель: изучить физико-химический состав и биологическую ценность мяса северного оленя при заболевании цист</w:t>
      </w:r>
      <w:r w:rsidRPr="004F2C82">
        <w:rPr>
          <w:rFonts w:ascii="Times New Roman" w:hAnsi="Times New Roman" w:cs="Times New Roman"/>
        </w:rPr>
        <w:t>и</w:t>
      </w:r>
      <w:r w:rsidRPr="004F2C82">
        <w:rPr>
          <w:rFonts w:ascii="Times New Roman" w:hAnsi="Times New Roman" w:cs="Times New Roman"/>
        </w:rPr>
        <w:t xml:space="preserve">церкозом. </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Для анализа данной темы были сформулированы следующие задачи:</w:t>
      </w:r>
    </w:p>
    <w:p w:rsidR="00030B61" w:rsidRPr="004F2C82" w:rsidRDefault="00030B61" w:rsidP="007F3731">
      <w:pPr>
        <w:pStyle w:val="afa"/>
        <w:numPr>
          <w:ilvl w:val="0"/>
          <w:numId w:val="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Изучить мясо здоровых и больных животных и идентифицировать возбудителя инв</w:t>
      </w:r>
      <w:r w:rsidRPr="004F2C82">
        <w:rPr>
          <w:rFonts w:ascii="Times New Roman" w:hAnsi="Times New Roman" w:cs="Times New Roman"/>
        </w:rPr>
        <w:t>а</w:t>
      </w:r>
      <w:r w:rsidRPr="004F2C82">
        <w:rPr>
          <w:rFonts w:ascii="Times New Roman" w:hAnsi="Times New Roman" w:cs="Times New Roman"/>
        </w:rPr>
        <w:t>зии;</w:t>
      </w:r>
    </w:p>
    <w:p w:rsidR="00030B61" w:rsidRPr="004F2C82" w:rsidRDefault="00030B61" w:rsidP="007F3731">
      <w:pPr>
        <w:pStyle w:val="afa"/>
        <w:numPr>
          <w:ilvl w:val="0"/>
          <w:numId w:val="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Определить и сравнить физико-химические характеристики мяса северных оленей п</w:t>
      </w:r>
      <w:r w:rsidRPr="004F2C82">
        <w:rPr>
          <w:rFonts w:ascii="Times New Roman" w:hAnsi="Times New Roman" w:cs="Times New Roman"/>
        </w:rPr>
        <w:t>е</w:t>
      </w:r>
      <w:r w:rsidRPr="004F2C82">
        <w:rPr>
          <w:rFonts w:ascii="Times New Roman" w:hAnsi="Times New Roman" w:cs="Times New Roman"/>
        </w:rPr>
        <w:t>ред и после заболевания цистицеркозом</w:t>
      </w:r>
    </w:p>
    <w:p w:rsidR="00030B61" w:rsidRPr="004F2C82" w:rsidRDefault="00030B61" w:rsidP="007F3731">
      <w:pPr>
        <w:pStyle w:val="afa"/>
        <w:numPr>
          <w:ilvl w:val="0"/>
          <w:numId w:val="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Изучить аминокислотный состав мяса здоровых животных и больных оленей, прове</w:t>
      </w:r>
      <w:r w:rsidRPr="004F2C82">
        <w:rPr>
          <w:rFonts w:ascii="Times New Roman" w:hAnsi="Times New Roman" w:cs="Times New Roman"/>
        </w:rPr>
        <w:t>с</w:t>
      </w:r>
      <w:r w:rsidRPr="004F2C82">
        <w:rPr>
          <w:rFonts w:ascii="Times New Roman" w:hAnsi="Times New Roman" w:cs="Times New Roman"/>
        </w:rPr>
        <w:t>ти сравнительный анализ биологической эффективности белков;</w:t>
      </w:r>
    </w:p>
    <w:p w:rsidR="00030B61" w:rsidRPr="004F2C82" w:rsidRDefault="00030B61" w:rsidP="007F3731">
      <w:pPr>
        <w:pStyle w:val="afa"/>
        <w:numPr>
          <w:ilvl w:val="0"/>
          <w:numId w:val="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Установить пищевую и энергетическую ценность мяса здоровых оленей и инвазир</w:t>
      </w:r>
      <w:r w:rsidRPr="004F2C82">
        <w:rPr>
          <w:rFonts w:ascii="Times New Roman" w:hAnsi="Times New Roman" w:cs="Times New Roman"/>
        </w:rPr>
        <w:t>о</w:t>
      </w:r>
      <w:r w:rsidRPr="004F2C82">
        <w:rPr>
          <w:rFonts w:ascii="Times New Roman" w:hAnsi="Times New Roman" w:cs="Times New Roman"/>
        </w:rPr>
        <w:t>ванных животных;</w:t>
      </w:r>
    </w:p>
    <w:p w:rsidR="00030B61" w:rsidRPr="004F2C82" w:rsidRDefault="00030B61" w:rsidP="007F3731">
      <w:pPr>
        <w:spacing w:after="0" w:line="240" w:lineRule="auto"/>
        <w:ind w:firstLine="567"/>
        <w:jc w:val="both"/>
        <w:rPr>
          <w:rFonts w:ascii="Times New Roman" w:hAnsi="Times New Roman" w:cs="Times New Roman"/>
        </w:rPr>
      </w:pPr>
      <w:r w:rsidRPr="007F3731">
        <w:rPr>
          <w:rFonts w:ascii="Times New Roman" w:hAnsi="Times New Roman" w:cs="Times New Roman"/>
          <w:b/>
        </w:rPr>
        <w:t xml:space="preserve">Материалы и методы исследования. </w:t>
      </w:r>
      <w:r w:rsidRPr="004F2C82">
        <w:rPr>
          <w:rFonts w:ascii="Times New Roman" w:hAnsi="Times New Roman" w:cs="Times New Roman"/>
        </w:rPr>
        <w:t>Исследование проводилось на базе научно-исследовательского испытательного центра ФГБОУ ВО Красноярского государственного а</w:t>
      </w:r>
      <w:r w:rsidRPr="004F2C82">
        <w:rPr>
          <w:rFonts w:ascii="Times New Roman" w:hAnsi="Times New Roman" w:cs="Times New Roman"/>
        </w:rPr>
        <w:t>г</w:t>
      </w:r>
      <w:r w:rsidRPr="004F2C82">
        <w:rPr>
          <w:rFonts w:ascii="Times New Roman" w:hAnsi="Times New Roman" w:cs="Times New Roman"/>
        </w:rPr>
        <w:t>рарного университета.</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Мясо северных оленей поступило из Северо-Енисейского района Красноярского края. Пробы массой 500 г отбирались в полиэтиленовые пакеты, во время исследования хранились в холодильной камере при температуре 4</w:t>
      </w:r>
      <w:r w:rsidRPr="004F2C82">
        <w:rPr>
          <w:rFonts w:ascii="Times New Roman" w:hAnsi="Times New Roman" w:cs="Times New Roman"/>
          <w:vertAlign w:val="superscript"/>
        </w:rPr>
        <w:t>о</w:t>
      </w:r>
      <w:r w:rsidRPr="004F2C82">
        <w:rPr>
          <w:rFonts w:ascii="Times New Roman" w:hAnsi="Times New Roman" w:cs="Times New Roman"/>
        </w:rPr>
        <w:t xml:space="preserve">C согласно </w:t>
      </w:r>
      <w:r w:rsidRPr="004F2C82">
        <w:rPr>
          <w:rFonts w:ascii="Times New Roman" w:hAnsi="Times New Roman" w:cs="Times New Roman"/>
          <w:shd w:val="clear" w:color="auto" w:fill="FFFFFF"/>
        </w:rPr>
        <w:t>ГОСТ Р 51447-99 – Мясо и мясные проду</w:t>
      </w:r>
      <w:r w:rsidRPr="004F2C82">
        <w:rPr>
          <w:rFonts w:ascii="Times New Roman" w:hAnsi="Times New Roman" w:cs="Times New Roman"/>
          <w:shd w:val="clear" w:color="auto" w:fill="FFFFFF"/>
        </w:rPr>
        <w:t>к</w:t>
      </w:r>
      <w:r w:rsidRPr="004F2C82">
        <w:rPr>
          <w:rFonts w:ascii="Times New Roman" w:hAnsi="Times New Roman" w:cs="Times New Roman"/>
          <w:shd w:val="clear" w:color="auto" w:fill="FFFFFF"/>
        </w:rPr>
        <w:t>ты. Методы отбора проб</w:t>
      </w:r>
      <w:r w:rsidRPr="004F2C82">
        <w:rPr>
          <w:rFonts w:ascii="Times New Roman" w:hAnsi="Times New Roman" w:cs="Times New Roman"/>
        </w:rPr>
        <w:t>. Всего было исследовано 2 группы животных по три туши в группе, исследование проводились с ноября 2021 года по март 2022 года.</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 проводили следующими методами: определение белка – метод Кьельдаля ГОСТ 25011-2017 – Мясо и мясные продукты; определение жирно-кислотного состава – мет</w:t>
      </w:r>
      <w:r w:rsidRPr="004F2C82">
        <w:rPr>
          <w:rFonts w:ascii="Times New Roman" w:hAnsi="Times New Roman" w:cs="Times New Roman"/>
        </w:rPr>
        <w:t>о</w:t>
      </w:r>
      <w:r w:rsidRPr="004F2C82">
        <w:rPr>
          <w:rFonts w:ascii="Times New Roman" w:hAnsi="Times New Roman" w:cs="Times New Roman"/>
        </w:rPr>
        <w:t>дом газовой хроматографии ГОСТ 55483-2013; определение pH мяса – ГОСТ 51478-99; опред</w:t>
      </w:r>
      <w:r w:rsidRPr="004F2C82">
        <w:rPr>
          <w:rFonts w:ascii="Times New Roman" w:hAnsi="Times New Roman" w:cs="Times New Roman"/>
        </w:rPr>
        <w:t>е</w:t>
      </w:r>
      <w:r w:rsidRPr="004F2C82">
        <w:rPr>
          <w:rFonts w:ascii="Times New Roman" w:hAnsi="Times New Roman" w:cs="Times New Roman"/>
        </w:rPr>
        <w:t>ление влаги – ГОСТ 33319-2015; определение жира – ГОСТ 23042-2015</w:t>
      </w:r>
      <w:r w:rsidR="007F3731">
        <w:rPr>
          <w:rFonts w:ascii="Times New Roman" w:hAnsi="Times New Roman" w:cs="Times New Roman"/>
        </w:rPr>
        <w:t>; определение пищевой ценности –</w:t>
      </w:r>
      <w:r w:rsidRPr="004F2C82">
        <w:rPr>
          <w:rFonts w:ascii="Times New Roman" w:hAnsi="Times New Roman" w:cs="Times New Roman"/>
        </w:rPr>
        <w:t xml:space="preserve"> через расчет интегрального скора суточной потребности; расчет энергетической цен</w:t>
      </w:r>
      <w:r w:rsidR="007F3731">
        <w:rPr>
          <w:rFonts w:ascii="Times New Roman" w:hAnsi="Times New Roman" w:cs="Times New Roman"/>
        </w:rPr>
        <w:t xml:space="preserve">ности – </w:t>
      </w:r>
      <w:r w:rsidRPr="004F2C82">
        <w:rPr>
          <w:rFonts w:ascii="Times New Roman" w:hAnsi="Times New Roman" w:cs="Times New Roman"/>
        </w:rPr>
        <w:t xml:space="preserve">через пересчет энергетических коэффициентов. </w:t>
      </w:r>
    </w:p>
    <w:p w:rsidR="00030B61" w:rsidRPr="004F2C82" w:rsidRDefault="00030B61" w:rsidP="007F3731">
      <w:pPr>
        <w:spacing w:after="0" w:line="240" w:lineRule="auto"/>
        <w:ind w:firstLine="567"/>
        <w:jc w:val="both"/>
        <w:rPr>
          <w:rFonts w:ascii="Times New Roman" w:hAnsi="Times New Roman" w:cs="Times New Roman"/>
        </w:rPr>
      </w:pPr>
      <w:r w:rsidRPr="007F3731">
        <w:rPr>
          <w:rFonts w:ascii="Times New Roman" w:hAnsi="Times New Roman" w:cs="Times New Roman"/>
        </w:rPr>
        <w:t>Результаты исследования.</w:t>
      </w:r>
      <w:r w:rsidR="007F3731">
        <w:rPr>
          <w:rFonts w:ascii="Times New Roman" w:hAnsi="Times New Roman" w:cs="Times New Roman"/>
        </w:rPr>
        <w:t xml:space="preserve"> </w:t>
      </w:r>
      <w:r w:rsidRPr="004F2C82">
        <w:rPr>
          <w:rFonts w:ascii="Times New Roman" w:hAnsi="Times New Roman" w:cs="Times New Roman"/>
        </w:rPr>
        <w:t>После поступления мяса в лабораторию, проводилось изучение мышечных волокон на количество финн, а также проводилась идентификация пузырей на пр</w:t>
      </w:r>
      <w:r w:rsidRPr="004F2C82">
        <w:rPr>
          <w:rFonts w:ascii="Times New Roman" w:hAnsi="Times New Roman" w:cs="Times New Roman"/>
        </w:rPr>
        <w:t>и</w:t>
      </w:r>
      <w:r w:rsidRPr="004F2C82">
        <w:rPr>
          <w:rFonts w:ascii="Times New Roman" w:hAnsi="Times New Roman" w:cs="Times New Roman"/>
        </w:rPr>
        <w:t>надлежность цистицеркам. Были обнаружены небольшие пузырьки белого цвета размером 4</w:t>
      </w:r>
      <w:r w:rsidR="007F3731">
        <w:rPr>
          <w:rFonts w:ascii="Times New Roman" w:hAnsi="Times New Roman" w:cs="Times New Roman"/>
        </w:rPr>
        <w:noBreakHyphen/>
      </w:r>
      <w:r w:rsidRPr="004F2C82">
        <w:rPr>
          <w:rFonts w:ascii="Times New Roman" w:hAnsi="Times New Roman" w:cs="Times New Roman"/>
        </w:rPr>
        <w:t>5</w:t>
      </w:r>
      <w:r w:rsidR="007F3731">
        <w:rPr>
          <w:rFonts w:ascii="Times New Roman" w:hAnsi="Times New Roman" w:cs="Times New Roman"/>
        </w:rPr>
        <w:t> </w:t>
      </w:r>
      <w:r w:rsidRPr="004F2C82">
        <w:rPr>
          <w:rFonts w:ascii="Times New Roman" w:hAnsi="Times New Roman" w:cs="Times New Roman"/>
        </w:rPr>
        <w:t>мм, количество пузырьков составляло 2-5 штук на 40 см</w:t>
      </w:r>
      <w:r w:rsidRPr="004F2C82">
        <w:rPr>
          <w:rFonts w:ascii="Times New Roman" w:hAnsi="Times New Roman" w:cs="Times New Roman"/>
          <w:vertAlign w:val="superscript"/>
        </w:rPr>
        <w:t>2</w:t>
      </w:r>
      <w:r w:rsidRPr="004F2C82">
        <w:rPr>
          <w:rFonts w:ascii="Times New Roman" w:hAnsi="Times New Roman" w:cs="Times New Roman"/>
        </w:rPr>
        <w:t>. Данные, полученные при изуч</w:t>
      </w:r>
      <w:r w:rsidRPr="004F2C82">
        <w:rPr>
          <w:rFonts w:ascii="Times New Roman" w:hAnsi="Times New Roman" w:cs="Times New Roman"/>
        </w:rPr>
        <w:t>е</w:t>
      </w:r>
      <w:r w:rsidRPr="004F2C82">
        <w:rPr>
          <w:rFonts w:ascii="Times New Roman" w:hAnsi="Times New Roman" w:cs="Times New Roman"/>
        </w:rPr>
        <w:t>нии представлены на фотографиях 1 и 2.</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ab/>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9"/>
        <w:gridCol w:w="4637"/>
      </w:tblGrid>
      <w:tr w:rsidR="00030B61" w:rsidRPr="004F2C82" w:rsidTr="007F3731">
        <w:trPr>
          <w:jc w:val="center"/>
        </w:trPr>
        <w:tc>
          <w:tcPr>
            <w:tcW w:w="4649" w:type="dxa"/>
            <w:vAlign w:val="bottom"/>
          </w:tcPr>
          <w:p w:rsidR="00030B61" w:rsidRPr="004F2C82" w:rsidRDefault="007F3731" w:rsidP="007F3731">
            <w:pPr>
              <w:jc w:val="center"/>
              <w:rPr>
                <w:rFonts w:ascii="Times New Roman" w:hAnsi="Times New Roman" w:cs="Times New Roman"/>
              </w:rPr>
            </w:pPr>
            <w:r w:rsidRPr="007F3731">
              <w:rPr>
                <w:rFonts w:ascii="Times New Roman" w:hAnsi="Times New Roman" w:cs="Times New Roman"/>
                <w:noProof/>
                <w:lang w:eastAsia="ru-RU"/>
              </w:rPr>
              <w:lastRenderedPageBreak/>
              <w:drawing>
                <wp:inline distT="0" distB="0" distL="0" distR="0">
                  <wp:extent cx="2498090" cy="1876562"/>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98090" cy="1876562"/>
                          </a:xfrm>
                          <a:prstGeom prst="rect">
                            <a:avLst/>
                          </a:prstGeom>
                          <a:noFill/>
                          <a:ln>
                            <a:noFill/>
                          </a:ln>
                        </pic:spPr>
                      </pic:pic>
                    </a:graphicData>
                  </a:graphic>
                </wp:inline>
              </w:drawing>
            </w:r>
          </w:p>
        </w:tc>
        <w:tc>
          <w:tcPr>
            <w:tcW w:w="4637" w:type="dxa"/>
          </w:tcPr>
          <w:p w:rsidR="00030B61" w:rsidRPr="004F2C82" w:rsidRDefault="007F3731" w:rsidP="007F3731">
            <w:pPr>
              <w:jc w:val="center"/>
              <w:rPr>
                <w:rFonts w:ascii="Times New Roman" w:hAnsi="Times New Roman" w:cs="Times New Roman"/>
              </w:rPr>
            </w:pPr>
            <w:r w:rsidRPr="007F3731">
              <w:rPr>
                <w:rFonts w:ascii="Times New Roman" w:hAnsi="Times New Roman" w:cs="Times New Roman"/>
                <w:noProof/>
                <w:lang w:eastAsia="ru-RU"/>
              </w:rPr>
              <w:drawing>
                <wp:inline distT="0" distB="0" distL="0" distR="0">
                  <wp:extent cx="1781854" cy="1863969"/>
                  <wp:effectExtent l="19050" t="0" r="8846"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86564" cy="1868896"/>
                          </a:xfrm>
                          <a:prstGeom prst="rect">
                            <a:avLst/>
                          </a:prstGeom>
                          <a:noFill/>
                          <a:ln>
                            <a:noFill/>
                          </a:ln>
                        </pic:spPr>
                      </pic:pic>
                    </a:graphicData>
                  </a:graphic>
                </wp:inline>
              </w:drawing>
            </w:r>
          </w:p>
        </w:tc>
      </w:tr>
      <w:tr w:rsidR="007F3731" w:rsidRPr="004F2C82" w:rsidTr="007F3731">
        <w:trPr>
          <w:jc w:val="center"/>
        </w:trPr>
        <w:tc>
          <w:tcPr>
            <w:tcW w:w="4649" w:type="dxa"/>
          </w:tcPr>
          <w:p w:rsidR="007F3731" w:rsidRDefault="007F3731" w:rsidP="00075614">
            <w:pPr>
              <w:jc w:val="center"/>
              <w:rPr>
                <w:rFonts w:ascii="Times New Roman" w:hAnsi="Times New Roman" w:cs="Times New Roman"/>
              </w:rPr>
            </w:pPr>
          </w:p>
          <w:p w:rsidR="007F3731" w:rsidRPr="004F2C82" w:rsidRDefault="007F3731" w:rsidP="00075614">
            <w:pPr>
              <w:jc w:val="center"/>
              <w:rPr>
                <w:rFonts w:ascii="Times New Roman" w:hAnsi="Times New Roman" w:cs="Times New Roman"/>
              </w:rPr>
            </w:pPr>
            <w:r w:rsidRPr="004F2C82">
              <w:rPr>
                <w:rFonts w:ascii="Times New Roman" w:hAnsi="Times New Roman" w:cs="Times New Roman"/>
              </w:rPr>
              <w:t>Рисунок 1 – Пузырь-цистицерка в мышечных волокнах</w:t>
            </w:r>
          </w:p>
        </w:tc>
        <w:tc>
          <w:tcPr>
            <w:tcW w:w="4637" w:type="dxa"/>
          </w:tcPr>
          <w:p w:rsidR="007F3731" w:rsidRDefault="007F3731" w:rsidP="00075614">
            <w:pPr>
              <w:jc w:val="center"/>
              <w:rPr>
                <w:rFonts w:ascii="Times New Roman" w:hAnsi="Times New Roman" w:cs="Times New Roman"/>
              </w:rPr>
            </w:pPr>
          </w:p>
          <w:p w:rsidR="007F3731" w:rsidRPr="004F2C82" w:rsidRDefault="007F3731" w:rsidP="00075614">
            <w:pPr>
              <w:jc w:val="center"/>
              <w:rPr>
                <w:rFonts w:ascii="Times New Roman" w:hAnsi="Times New Roman" w:cs="Times New Roman"/>
              </w:rPr>
            </w:pPr>
            <w:r w:rsidRPr="004F2C82">
              <w:rPr>
                <w:rFonts w:ascii="Times New Roman" w:hAnsi="Times New Roman" w:cs="Times New Roman"/>
              </w:rPr>
              <w:t>Рисунок 2 – Сколекс цистицерка</w:t>
            </w:r>
          </w:p>
        </w:tc>
      </w:tr>
    </w:tbl>
    <w:p w:rsidR="00030B61" w:rsidRPr="004F2C82" w:rsidRDefault="00030B61" w:rsidP="006828AA">
      <w:pPr>
        <w:spacing w:after="0" w:line="240" w:lineRule="auto"/>
        <w:ind w:firstLine="567"/>
        <w:rPr>
          <w:rFonts w:ascii="Times New Roman" w:hAnsi="Times New Roman" w:cs="Times New Roman"/>
        </w:rPr>
      </w:pP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По результатам идентификации установ</w:t>
      </w:r>
      <w:r w:rsidR="00601FA0">
        <w:rPr>
          <w:rFonts w:ascii="Times New Roman" w:hAnsi="Times New Roman" w:cs="Times New Roman"/>
        </w:rPr>
        <w:t>лено, что пузыри в мышцах относя</w:t>
      </w:r>
      <w:r w:rsidRPr="004F2C82">
        <w:rPr>
          <w:rFonts w:ascii="Times New Roman" w:hAnsi="Times New Roman" w:cs="Times New Roman"/>
        </w:rPr>
        <w:t>тся к семейс</w:t>
      </w:r>
      <w:r w:rsidRPr="004F2C82">
        <w:rPr>
          <w:rFonts w:ascii="Times New Roman" w:hAnsi="Times New Roman" w:cs="Times New Roman"/>
        </w:rPr>
        <w:t>т</w:t>
      </w:r>
      <w:r w:rsidRPr="004F2C82">
        <w:rPr>
          <w:rFonts w:ascii="Times New Roman" w:hAnsi="Times New Roman" w:cs="Times New Roman"/>
        </w:rPr>
        <w:t>ву Cysticercosis, на сколексе расположено 4 присоски и 24 пары крючков, в следствие чего можно отнести данного паразита к виду Cysticercustarandi.</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Согласно нормам предусмотренным россельхознадзором при незначительном поражении финнами мяса до 5 штук на 40 см</w:t>
      </w:r>
      <w:r w:rsidRPr="004F2C82">
        <w:rPr>
          <w:rFonts w:ascii="Times New Roman" w:hAnsi="Times New Roman" w:cs="Times New Roman"/>
          <w:vertAlign w:val="superscript"/>
        </w:rPr>
        <w:t>2</w:t>
      </w:r>
      <w:r w:rsidRPr="004F2C82">
        <w:rPr>
          <w:rFonts w:ascii="Times New Roman" w:hAnsi="Times New Roman" w:cs="Times New Roman"/>
        </w:rPr>
        <w:t xml:space="preserve"> мясо обеззараживают заморозкой и отправляют на перер</w:t>
      </w:r>
      <w:r w:rsidRPr="004F2C82">
        <w:rPr>
          <w:rFonts w:ascii="Times New Roman" w:hAnsi="Times New Roman" w:cs="Times New Roman"/>
        </w:rPr>
        <w:t>а</w:t>
      </w:r>
      <w:r w:rsidRPr="004F2C82">
        <w:rPr>
          <w:rFonts w:ascii="Times New Roman" w:hAnsi="Times New Roman" w:cs="Times New Roman"/>
        </w:rPr>
        <w:t>ботку в полуфабрикаты. Исходя из информации, изложенной ранее, данное мясо оленей можно реализовывать на рынках после промышленной переработки.</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Результаты изучения физико-химических характеристик мяса северных оленей предста</w:t>
      </w:r>
      <w:r w:rsidRPr="004F2C82">
        <w:rPr>
          <w:rFonts w:ascii="Times New Roman" w:hAnsi="Times New Roman" w:cs="Times New Roman"/>
        </w:rPr>
        <w:t>в</w:t>
      </w:r>
      <w:r w:rsidRPr="004F2C82">
        <w:rPr>
          <w:rFonts w:ascii="Times New Roman" w:hAnsi="Times New Roman" w:cs="Times New Roman"/>
        </w:rPr>
        <w:t>лены в таблице 1.</w:t>
      </w:r>
    </w:p>
    <w:p w:rsidR="007F3731" w:rsidRDefault="007F3731" w:rsidP="007F3731">
      <w:pPr>
        <w:spacing w:after="0" w:line="240" w:lineRule="auto"/>
        <w:jc w:val="center"/>
        <w:rPr>
          <w:rFonts w:ascii="Times New Roman" w:hAnsi="Times New Roman" w:cs="Times New Roman"/>
        </w:rPr>
      </w:pPr>
    </w:p>
    <w:p w:rsidR="00030B61" w:rsidRDefault="00030B61" w:rsidP="007F3731">
      <w:pPr>
        <w:spacing w:after="0" w:line="240" w:lineRule="auto"/>
        <w:jc w:val="center"/>
        <w:rPr>
          <w:rFonts w:ascii="Times New Roman" w:hAnsi="Times New Roman" w:cs="Times New Roman"/>
        </w:rPr>
      </w:pPr>
      <w:r w:rsidRPr="004F2C82">
        <w:rPr>
          <w:rFonts w:ascii="Times New Roman" w:hAnsi="Times New Roman" w:cs="Times New Roman"/>
        </w:rPr>
        <w:t>Таблица 1 – Физико-химические свойства мяса северных оленей</w:t>
      </w:r>
    </w:p>
    <w:p w:rsidR="007F3731" w:rsidRPr="004F2C82" w:rsidRDefault="007F3731" w:rsidP="007F3731">
      <w:pPr>
        <w:spacing w:after="0" w:line="240" w:lineRule="auto"/>
        <w:jc w:val="center"/>
        <w:rPr>
          <w:rFonts w:ascii="Times New Roman" w:hAnsi="Times New Roman" w:cs="Times New Roman"/>
        </w:rPr>
      </w:pPr>
    </w:p>
    <w:tbl>
      <w:tblPr>
        <w:tblStyle w:val="a3"/>
        <w:tblW w:w="9072" w:type="dxa"/>
        <w:tblInd w:w="108" w:type="dxa"/>
        <w:tblLook w:val="04A0"/>
      </w:tblPr>
      <w:tblGrid>
        <w:gridCol w:w="2283"/>
        <w:gridCol w:w="3394"/>
        <w:gridCol w:w="3395"/>
      </w:tblGrid>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Показатель мяса</w:t>
            </w:r>
          </w:p>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Ед. измерения (%)</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Мясо здоровых оленей</w:t>
            </w:r>
          </w:p>
        </w:tc>
        <w:tc>
          <w:tcPr>
            <w:tcW w:w="3395" w:type="dxa"/>
            <w:vAlign w:val="center"/>
          </w:tcPr>
          <w:p w:rsidR="007F3731" w:rsidRDefault="00030B61" w:rsidP="007F3731">
            <w:pPr>
              <w:spacing w:before="20" w:after="20"/>
              <w:jc w:val="center"/>
              <w:rPr>
                <w:rFonts w:ascii="Times New Roman" w:hAnsi="Times New Roman" w:cs="Times New Roman"/>
              </w:rPr>
            </w:pPr>
            <w:r w:rsidRPr="004F2C82">
              <w:rPr>
                <w:rFonts w:ascii="Times New Roman" w:hAnsi="Times New Roman" w:cs="Times New Roman"/>
              </w:rPr>
              <w:t>Мяс</w:t>
            </w:r>
            <w:r w:rsidR="00601FA0">
              <w:rPr>
                <w:rFonts w:ascii="Times New Roman" w:hAnsi="Times New Roman" w:cs="Times New Roman"/>
              </w:rPr>
              <w:t>о</w:t>
            </w:r>
            <w:r w:rsidRPr="004F2C82">
              <w:rPr>
                <w:rFonts w:ascii="Times New Roman" w:hAnsi="Times New Roman" w:cs="Times New Roman"/>
              </w:rPr>
              <w:t xml:space="preserve"> животных </w:t>
            </w:r>
          </w:p>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при цистицеркозе</w:t>
            </w:r>
          </w:p>
        </w:tc>
      </w:tr>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М.д. белка</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25,55</w:t>
            </w:r>
            <w:r w:rsidRPr="004F2C82">
              <w:rPr>
                <w:rFonts w:ascii="Times New Roman" w:eastAsia="MingLiU-ExtB" w:hAnsi="Times New Roman" w:cs="Times New Roman"/>
              </w:rPr>
              <w:t>±0,26</w:t>
            </w:r>
          </w:p>
        </w:tc>
        <w:tc>
          <w:tcPr>
            <w:tcW w:w="3395"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20,54</w:t>
            </w:r>
            <w:r w:rsidRPr="004F2C82">
              <w:rPr>
                <w:rFonts w:ascii="Times New Roman" w:eastAsia="MingLiU-ExtB" w:hAnsi="Times New Roman" w:cs="Times New Roman"/>
              </w:rPr>
              <w:t>±30</w:t>
            </w:r>
          </w:p>
        </w:tc>
      </w:tr>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 xml:space="preserve">М.д. жира </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0,79</w:t>
            </w:r>
            <w:r w:rsidRPr="004F2C82">
              <w:rPr>
                <w:rFonts w:ascii="Times New Roman" w:eastAsia="MingLiU-ExtB" w:hAnsi="Times New Roman" w:cs="Times New Roman"/>
              </w:rPr>
              <w:t>±0,12</w:t>
            </w:r>
          </w:p>
        </w:tc>
        <w:tc>
          <w:tcPr>
            <w:tcW w:w="3395"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1,08</w:t>
            </w:r>
            <w:r w:rsidRPr="004F2C82">
              <w:rPr>
                <w:rFonts w:ascii="Times New Roman" w:eastAsia="MingLiU-ExtB" w:hAnsi="Times New Roman" w:cs="Times New Roman"/>
              </w:rPr>
              <w:t>±0,17</w:t>
            </w:r>
          </w:p>
        </w:tc>
      </w:tr>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 xml:space="preserve">М.д. углеводов </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1,58</w:t>
            </w:r>
            <w:r w:rsidRPr="004F2C82">
              <w:rPr>
                <w:rFonts w:ascii="Times New Roman" w:eastAsia="MingLiU-ExtB" w:hAnsi="Times New Roman" w:cs="Times New Roman"/>
              </w:rPr>
              <w:t>±0,9</w:t>
            </w:r>
          </w:p>
        </w:tc>
        <w:tc>
          <w:tcPr>
            <w:tcW w:w="3395"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1,67</w:t>
            </w:r>
            <w:r w:rsidRPr="004F2C82">
              <w:rPr>
                <w:rFonts w:ascii="Times New Roman" w:eastAsia="MingLiU-ExtB" w:hAnsi="Times New Roman" w:cs="Times New Roman"/>
              </w:rPr>
              <w:t>±0,7</w:t>
            </w:r>
          </w:p>
        </w:tc>
      </w:tr>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 xml:space="preserve">М.д. влаги </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72,08</w:t>
            </w:r>
            <w:r w:rsidRPr="004F2C82">
              <w:rPr>
                <w:rFonts w:ascii="Times New Roman" w:eastAsia="MingLiU-ExtB" w:hAnsi="Times New Roman" w:cs="Times New Roman"/>
              </w:rPr>
              <w:t>±0,15</w:t>
            </w:r>
          </w:p>
        </w:tc>
        <w:tc>
          <w:tcPr>
            <w:tcW w:w="3395"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76,71</w:t>
            </w:r>
            <w:r w:rsidRPr="004F2C82">
              <w:rPr>
                <w:rFonts w:ascii="Times New Roman" w:eastAsia="MingLiU-ExtB" w:hAnsi="Times New Roman" w:cs="Times New Roman"/>
              </w:rPr>
              <w:t>±0,17</w:t>
            </w:r>
          </w:p>
        </w:tc>
      </w:tr>
      <w:tr w:rsidR="00030B61" w:rsidRPr="004F2C82" w:rsidTr="007F3731">
        <w:tc>
          <w:tcPr>
            <w:tcW w:w="2283"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 xml:space="preserve">М.д сухого вещества </w:t>
            </w:r>
          </w:p>
        </w:tc>
        <w:tc>
          <w:tcPr>
            <w:tcW w:w="3394"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21,92</w:t>
            </w:r>
            <w:r w:rsidRPr="004F2C82">
              <w:rPr>
                <w:rFonts w:ascii="Times New Roman" w:eastAsia="MingLiU-ExtB" w:hAnsi="Times New Roman" w:cs="Times New Roman"/>
              </w:rPr>
              <w:t>±0,14</w:t>
            </w:r>
          </w:p>
        </w:tc>
        <w:tc>
          <w:tcPr>
            <w:tcW w:w="3395" w:type="dxa"/>
            <w:vAlign w:val="center"/>
          </w:tcPr>
          <w:p w:rsidR="00030B61" w:rsidRPr="004F2C82" w:rsidRDefault="00030B61" w:rsidP="007F3731">
            <w:pPr>
              <w:spacing w:before="20" w:after="20"/>
              <w:jc w:val="center"/>
              <w:rPr>
                <w:rFonts w:ascii="Times New Roman" w:hAnsi="Times New Roman" w:cs="Times New Roman"/>
              </w:rPr>
            </w:pPr>
            <w:r w:rsidRPr="004F2C82">
              <w:rPr>
                <w:rFonts w:ascii="Times New Roman" w:hAnsi="Times New Roman" w:cs="Times New Roman"/>
              </w:rPr>
              <w:t>23,29</w:t>
            </w:r>
            <w:r w:rsidRPr="004F2C82">
              <w:rPr>
                <w:rFonts w:ascii="Times New Roman" w:eastAsia="MingLiU-ExtB" w:hAnsi="Times New Roman" w:cs="Times New Roman"/>
              </w:rPr>
              <w:t>±0,18</w:t>
            </w:r>
          </w:p>
        </w:tc>
      </w:tr>
    </w:tbl>
    <w:p w:rsidR="007F3731" w:rsidRDefault="007F3731" w:rsidP="007F3731">
      <w:pPr>
        <w:spacing w:after="0" w:line="240" w:lineRule="auto"/>
        <w:ind w:firstLine="567"/>
        <w:jc w:val="both"/>
        <w:rPr>
          <w:rFonts w:ascii="Times New Roman" w:hAnsi="Times New Roman" w:cs="Times New Roman"/>
        </w:rPr>
      </w:pP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Анализируя данные таблицы 1, можно проследить изменения содержания белка при ци</w:t>
      </w:r>
      <w:r w:rsidRPr="004F2C82">
        <w:rPr>
          <w:rFonts w:ascii="Times New Roman" w:hAnsi="Times New Roman" w:cs="Times New Roman"/>
        </w:rPr>
        <w:t>с</w:t>
      </w:r>
      <w:r w:rsidRPr="004F2C82">
        <w:rPr>
          <w:rFonts w:ascii="Times New Roman" w:hAnsi="Times New Roman" w:cs="Times New Roman"/>
        </w:rPr>
        <w:t>тицеркозе оленей, они составляют 5,01%. Таким образом обесценивается главное качество ол</w:t>
      </w:r>
      <w:r w:rsidRPr="004F2C82">
        <w:rPr>
          <w:rFonts w:ascii="Times New Roman" w:hAnsi="Times New Roman" w:cs="Times New Roman"/>
        </w:rPr>
        <w:t>е</w:t>
      </w:r>
      <w:r w:rsidRPr="004F2C82">
        <w:rPr>
          <w:rFonts w:ascii="Times New Roman" w:hAnsi="Times New Roman" w:cs="Times New Roman"/>
        </w:rPr>
        <w:t>нины – высокое содержание белка. Массовая доля жира изменилась на 0,29%</w:t>
      </w:r>
      <w:r w:rsidR="00601FA0">
        <w:rPr>
          <w:rFonts w:ascii="Times New Roman" w:hAnsi="Times New Roman" w:cs="Times New Roman"/>
        </w:rPr>
        <w:t>.</w:t>
      </w:r>
      <w:r w:rsidRPr="004F2C82">
        <w:rPr>
          <w:rFonts w:ascii="Times New Roman" w:hAnsi="Times New Roman" w:cs="Times New Roman"/>
        </w:rPr>
        <w:t xml:space="preserve"> </w:t>
      </w:r>
      <w:bookmarkStart w:id="2" w:name="_Hlk98353466"/>
      <w:r w:rsidRPr="004F2C82">
        <w:rPr>
          <w:rFonts w:ascii="Times New Roman" w:hAnsi="Times New Roman" w:cs="Times New Roman"/>
        </w:rPr>
        <w:t>Уменьшение влаги в</w:t>
      </w:r>
      <w:r w:rsidR="007F3731">
        <w:rPr>
          <w:rFonts w:ascii="Times New Roman" w:hAnsi="Times New Roman" w:cs="Times New Roman"/>
        </w:rPr>
        <w:t xml:space="preserve"> зараженном мясе составило 4,63</w:t>
      </w:r>
      <w:r w:rsidRPr="004F2C82">
        <w:rPr>
          <w:rFonts w:ascii="Times New Roman" w:hAnsi="Times New Roman" w:cs="Times New Roman"/>
        </w:rPr>
        <w:t>% в сравнение со здоровым</w:t>
      </w:r>
      <w:bookmarkEnd w:id="2"/>
      <w:r w:rsidRPr="004F2C82">
        <w:rPr>
          <w:rFonts w:ascii="Times New Roman" w:hAnsi="Times New Roman" w:cs="Times New Roman"/>
        </w:rPr>
        <w:t>. Таким образом при инв</w:t>
      </w:r>
      <w:r w:rsidRPr="004F2C82">
        <w:rPr>
          <w:rFonts w:ascii="Times New Roman" w:hAnsi="Times New Roman" w:cs="Times New Roman"/>
        </w:rPr>
        <w:t>а</w:t>
      </w:r>
      <w:r w:rsidRPr="004F2C82">
        <w:rPr>
          <w:rFonts w:ascii="Times New Roman" w:hAnsi="Times New Roman" w:cs="Times New Roman"/>
        </w:rPr>
        <w:t>зировании животного паразитами – цистицерками происходит значительное уменьшение всех физико-химических показателей мяса, что указывает на снижение ценности мяса или любых произведенных из него продуктов. Изменения характеризуются тем, что паразит питается пит</w:t>
      </w:r>
      <w:r w:rsidRPr="004F2C82">
        <w:rPr>
          <w:rFonts w:ascii="Times New Roman" w:hAnsi="Times New Roman" w:cs="Times New Roman"/>
        </w:rPr>
        <w:t>а</w:t>
      </w:r>
      <w:r w:rsidRPr="004F2C82">
        <w:rPr>
          <w:rFonts w:ascii="Times New Roman" w:hAnsi="Times New Roman" w:cs="Times New Roman"/>
        </w:rPr>
        <w:t xml:space="preserve">тельными веществами мышечных волокон, оказывает механическое давление на окружающие ткани, а также выделяет продукты жизнедеятельности, которые </w:t>
      </w:r>
      <w:r w:rsidR="00601FA0">
        <w:rPr>
          <w:rFonts w:ascii="Times New Roman" w:hAnsi="Times New Roman" w:cs="Times New Roman"/>
        </w:rPr>
        <w:t>относят к</w:t>
      </w:r>
      <w:r w:rsidRPr="004F2C82">
        <w:rPr>
          <w:rFonts w:ascii="Times New Roman" w:hAnsi="Times New Roman" w:cs="Times New Roman"/>
        </w:rPr>
        <w:t xml:space="preserve"> биохимически</w:t>
      </w:r>
      <w:r w:rsidR="00601FA0">
        <w:rPr>
          <w:rFonts w:ascii="Times New Roman" w:hAnsi="Times New Roman" w:cs="Times New Roman"/>
        </w:rPr>
        <w:t>м</w:t>
      </w:r>
      <w:r w:rsidRPr="004F2C82">
        <w:rPr>
          <w:rFonts w:ascii="Times New Roman" w:hAnsi="Times New Roman" w:cs="Times New Roman"/>
        </w:rPr>
        <w:t xml:space="preserve"> п</w:t>
      </w:r>
      <w:r w:rsidRPr="004F2C82">
        <w:rPr>
          <w:rFonts w:ascii="Times New Roman" w:hAnsi="Times New Roman" w:cs="Times New Roman"/>
        </w:rPr>
        <w:t>о</w:t>
      </w:r>
      <w:r w:rsidRPr="004F2C82">
        <w:rPr>
          <w:rFonts w:ascii="Times New Roman" w:hAnsi="Times New Roman" w:cs="Times New Roman"/>
        </w:rPr>
        <w:t>казател</w:t>
      </w:r>
      <w:r w:rsidR="00601FA0">
        <w:rPr>
          <w:rFonts w:ascii="Times New Roman" w:hAnsi="Times New Roman" w:cs="Times New Roman"/>
        </w:rPr>
        <w:t>ям</w:t>
      </w:r>
      <w:r w:rsidRPr="004F2C82">
        <w:rPr>
          <w:rFonts w:ascii="Times New Roman" w:hAnsi="Times New Roman" w:cs="Times New Roman"/>
        </w:rPr>
        <w:t xml:space="preserve"> организма жи</w:t>
      </w:r>
      <w:r w:rsidR="00601FA0">
        <w:rPr>
          <w:rFonts w:ascii="Times New Roman" w:hAnsi="Times New Roman" w:cs="Times New Roman"/>
        </w:rPr>
        <w:t>вотного, что влияет на состояние</w:t>
      </w:r>
      <w:r w:rsidRPr="004F2C82">
        <w:rPr>
          <w:rFonts w:ascii="Times New Roman" w:hAnsi="Times New Roman" w:cs="Times New Roman"/>
        </w:rPr>
        <w:t xml:space="preserve"> белков, жиров и углеводов в по</w:t>
      </w:r>
      <w:r w:rsidR="00601FA0">
        <w:rPr>
          <w:rFonts w:ascii="Times New Roman" w:hAnsi="Times New Roman" w:cs="Times New Roman"/>
        </w:rPr>
        <w:t>л</w:t>
      </w:r>
      <w:r w:rsidRPr="004F2C82">
        <w:rPr>
          <w:rFonts w:ascii="Times New Roman" w:hAnsi="Times New Roman" w:cs="Times New Roman"/>
        </w:rPr>
        <w:t>у</w:t>
      </w:r>
      <w:r w:rsidRPr="004F2C82">
        <w:rPr>
          <w:rFonts w:ascii="Times New Roman" w:hAnsi="Times New Roman" w:cs="Times New Roman"/>
        </w:rPr>
        <w:t>ченном мясе.</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Исходя из полученных данных</w:t>
      </w:r>
      <w:r w:rsidR="00601FA0">
        <w:rPr>
          <w:rFonts w:ascii="Times New Roman" w:hAnsi="Times New Roman" w:cs="Times New Roman"/>
        </w:rPr>
        <w:t>,</w:t>
      </w:r>
      <w:r w:rsidRPr="004F2C82">
        <w:rPr>
          <w:rFonts w:ascii="Times New Roman" w:hAnsi="Times New Roman" w:cs="Times New Roman"/>
        </w:rPr>
        <w:t xml:space="preserve"> при инвазировании цистицерками мышечных волокон показатель белка в процентном отношении становится схожим с показателями белка в говядине 20-22% [2]. Вместе с тем произведенные продукты из оленины будут уступать в ценности гов</w:t>
      </w:r>
      <w:r w:rsidRPr="004F2C82">
        <w:rPr>
          <w:rFonts w:ascii="Times New Roman" w:hAnsi="Times New Roman" w:cs="Times New Roman"/>
        </w:rPr>
        <w:t>я</w:t>
      </w:r>
      <w:r w:rsidRPr="004F2C82">
        <w:rPr>
          <w:rFonts w:ascii="Times New Roman" w:hAnsi="Times New Roman" w:cs="Times New Roman"/>
        </w:rPr>
        <w:t xml:space="preserve">дине, помимо белка по показателю жира, который в говядине значительно выше. </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Для определения энергетической ценности мяса здоровых и больных животных данные переведены в таблицу 3.</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Результаты исследования минеральных веществ и тяжелых металлов представлены в та</w:t>
      </w:r>
      <w:r w:rsidRPr="004F2C82">
        <w:rPr>
          <w:rFonts w:ascii="Times New Roman" w:hAnsi="Times New Roman" w:cs="Times New Roman"/>
        </w:rPr>
        <w:t>б</w:t>
      </w:r>
      <w:r w:rsidRPr="004F2C82">
        <w:rPr>
          <w:rFonts w:ascii="Times New Roman" w:hAnsi="Times New Roman" w:cs="Times New Roman"/>
        </w:rPr>
        <w:t>лице 2.</w:t>
      </w:r>
    </w:p>
    <w:p w:rsidR="00030B61" w:rsidRDefault="00030B61" w:rsidP="007F3731">
      <w:pPr>
        <w:spacing w:after="0" w:line="240" w:lineRule="auto"/>
        <w:jc w:val="center"/>
        <w:rPr>
          <w:rFonts w:ascii="Times New Roman" w:hAnsi="Times New Roman" w:cs="Times New Roman"/>
        </w:rPr>
      </w:pPr>
      <w:r w:rsidRPr="004F2C82">
        <w:rPr>
          <w:rFonts w:ascii="Times New Roman" w:hAnsi="Times New Roman" w:cs="Times New Roman"/>
        </w:rPr>
        <w:lastRenderedPageBreak/>
        <w:t xml:space="preserve">Таблица 2 </w:t>
      </w:r>
      <w:r w:rsidR="007F3731">
        <w:rPr>
          <w:rFonts w:ascii="Times New Roman" w:hAnsi="Times New Roman" w:cs="Times New Roman"/>
        </w:rPr>
        <w:t>–</w:t>
      </w:r>
      <w:r w:rsidRPr="004F2C82">
        <w:rPr>
          <w:rFonts w:ascii="Times New Roman" w:hAnsi="Times New Roman" w:cs="Times New Roman"/>
        </w:rPr>
        <w:t xml:space="preserve"> Минеральный состав при цистицеркозе мяса оленей</w:t>
      </w:r>
    </w:p>
    <w:p w:rsidR="00075614" w:rsidRPr="00075614" w:rsidRDefault="00075614" w:rsidP="007F3731">
      <w:pPr>
        <w:spacing w:after="0" w:line="240" w:lineRule="auto"/>
        <w:jc w:val="center"/>
        <w:rPr>
          <w:rFonts w:ascii="Times New Roman" w:hAnsi="Times New Roman" w:cs="Times New Roman"/>
          <w:sz w:val="8"/>
          <w:szCs w:val="8"/>
        </w:rPr>
      </w:pPr>
    </w:p>
    <w:tbl>
      <w:tblPr>
        <w:tblStyle w:val="a3"/>
        <w:tblW w:w="9072" w:type="dxa"/>
        <w:tblInd w:w="108" w:type="dxa"/>
        <w:tblLook w:val="04A0"/>
      </w:tblPr>
      <w:tblGrid>
        <w:gridCol w:w="454"/>
        <w:gridCol w:w="1843"/>
        <w:gridCol w:w="2258"/>
        <w:gridCol w:w="2258"/>
        <w:gridCol w:w="2259"/>
      </w:tblGrid>
      <w:tr w:rsidR="00030B61" w:rsidRPr="004F2C82" w:rsidTr="007F3731">
        <w:trPr>
          <w:trHeight w:val="588"/>
        </w:trPr>
        <w:tc>
          <w:tcPr>
            <w:tcW w:w="2297" w:type="dxa"/>
            <w:gridSpan w:val="2"/>
            <w:tcBorders>
              <w:bottom w:val="single" w:sz="4" w:space="0" w:color="auto"/>
            </w:tcBorders>
            <w:vAlign w:val="center"/>
          </w:tcPr>
          <w:p w:rsidR="00030B61" w:rsidRPr="004F2C82" w:rsidRDefault="00030B61" w:rsidP="007F3731">
            <w:pPr>
              <w:spacing w:line="228" w:lineRule="auto"/>
              <w:jc w:val="center"/>
              <w:rPr>
                <w:rFonts w:ascii="Times New Roman" w:hAnsi="Times New Roman" w:cs="Times New Roman"/>
              </w:rPr>
            </w:pPr>
            <w:bookmarkStart w:id="3" w:name="_Hlk99473327"/>
            <w:r w:rsidRPr="004F2C82">
              <w:rPr>
                <w:rFonts w:ascii="Times New Roman" w:hAnsi="Times New Roman" w:cs="Times New Roman"/>
              </w:rPr>
              <w:t>Показатель</w:t>
            </w:r>
          </w:p>
          <w:p w:rsidR="007F3731"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Ед. измерения</w:t>
            </w:r>
          </w:p>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 xml:space="preserve"> (мг/кг)</w:t>
            </w:r>
          </w:p>
        </w:tc>
        <w:tc>
          <w:tcPr>
            <w:tcW w:w="2258" w:type="dxa"/>
            <w:tcBorders>
              <w:bottom w:val="single" w:sz="4" w:space="0" w:color="auto"/>
            </w:tcBorders>
            <w:vAlign w:val="center"/>
          </w:tcPr>
          <w:p w:rsidR="007F3731" w:rsidRDefault="00030B61" w:rsidP="007F3731">
            <w:pPr>
              <w:spacing w:line="228" w:lineRule="auto"/>
              <w:jc w:val="center"/>
              <w:rPr>
                <w:rFonts w:ascii="Times New Roman" w:hAnsi="Times New Roman" w:cs="Times New Roman"/>
              </w:rPr>
            </w:pPr>
            <w:r w:rsidRPr="004F2C82">
              <w:rPr>
                <w:rFonts w:ascii="Times New Roman" w:hAnsi="Times New Roman" w:cs="Times New Roman"/>
              </w:rPr>
              <w:t xml:space="preserve">Допустимы уровни, не более </w:t>
            </w:r>
          </w:p>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по ТР ТС 021/2011</w:t>
            </w:r>
          </w:p>
        </w:tc>
        <w:tc>
          <w:tcPr>
            <w:tcW w:w="2258" w:type="dxa"/>
            <w:tcBorders>
              <w:bottom w:val="single" w:sz="4" w:space="0" w:color="auto"/>
            </w:tcBorders>
            <w:vAlign w:val="center"/>
          </w:tcPr>
          <w:p w:rsidR="007F3731" w:rsidRDefault="00030B61" w:rsidP="007F3731">
            <w:pPr>
              <w:spacing w:line="228" w:lineRule="auto"/>
              <w:jc w:val="center"/>
              <w:rPr>
                <w:rFonts w:ascii="Times New Roman" w:hAnsi="Times New Roman" w:cs="Times New Roman"/>
              </w:rPr>
            </w:pPr>
            <w:r w:rsidRPr="004F2C82">
              <w:rPr>
                <w:rFonts w:ascii="Times New Roman" w:hAnsi="Times New Roman" w:cs="Times New Roman"/>
              </w:rPr>
              <w:t xml:space="preserve">Мясо здоровых </w:t>
            </w:r>
          </w:p>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оленей</w:t>
            </w:r>
          </w:p>
        </w:tc>
        <w:tc>
          <w:tcPr>
            <w:tcW w:w="2259" w:type="dxa"/>
            <w:tcBorders>
              <w:bottom w:val="single" w:sz="4" w:space="0" w:color="auto"/>
            </w:tcBorders>
            <w:vAlign w:val="center"/>
          </w:tcPr>
          <w:p w:rsidR="007F3731"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Мяс</w:t>
            </w:r>
            <w:r w:rsidR="00601FA0">
              <w:rPr>
                <w:rFonts w:ascii="Times New Roman" w:hAnsi="Times New Roman" w:cs="Times New Roman"/>
              </w:rPr>
              <w:t>о</w:t>
            </w:r>
          </w:p>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 xml:space="preserve"> при цистицеркозе оленей</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1</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Железо</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3,45±0,10</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4,33±0,12</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Калий</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2329±25</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2675±22</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3</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Кальций</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76,40±1,26</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67,34±1,12</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4</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Цинк</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70,0</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43,22±1,11</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31,09±1,05</w:t>
            </w:r>
          </w:p>
        </w:tc>
      </w:tr>
      <w:tr w:rsidR="00030B61" w:rsidRPr="004F2C82" w:rsidTr="007F3731">
        <w:trPr>
          <w:trHeight w:val="262"/>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5</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Кадмий</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0,05</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Менее 0,01</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Менее 0,01</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6</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Свинец</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0,5</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Менее 0,01</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Менее 0,01</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7</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Медь</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5,0</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2,05±0,13</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2,96±0,14</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8</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Никель</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0,91±0,07</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0,02±0,03</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9</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Магний</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235,2±2,08</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228,0±2,05</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10</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Марганец</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0,36±0,05</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0,08±0,03</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11</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Хром</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0,19±0,02</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0,21±0,04</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12</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Кобальт</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Менее 0,01</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0,69±0,12</w:t>
            </w:r>
          </w:p>
        </w:tc>
      </w:tr>
      <w:tr w:rsidR="00030B61" w:rsidRPr="004F2C82" w:rsidTr="007F3731">
        <w:trPr>
          <w:trHeight w:val="275"/>
        </w:trPr>
        <w:tc>
          <w:tcPr>
            <w:tcW w:w="454" w:type="dxa"/>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13</w:t>
            </w:r>
          </w:p>
        </w:tc>
        <w:tc>
          <w:tcPr>
            <w:tcW w:w="1843" w:type="dxa"/>
          </w:tcPr>
          <w:p w:rsidR="00030B61" w:rsidRPr="004F2C82" w:rsidRDefault="00030B61" w:rsidP="007F3731">
            <w:pPr>
              <w:spacing w:line="228" w:lineRule="auto"/>
              <w:rPr>
                <w:rFonts w:ascii="Times New Roman" w:hAnsi="Times New Roman" w:cs="Times New Roman"/>
              </w:rPr>
            </w:pPr>
            <w:r w:rsidRPr="004F2C82">
              <w:rPr>
                <w:rFonts w:ascii="Times New Roman" w:hAnsi="Times New Roman" w:cs="Times New Roman"/>
              </w:rPr>
              <w:t>Натрий</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w:t>
            </w:r>
          </w:p>
        </w:tc>
        <w:tc>
          <w:tcPr>
            <w:tcW w:w="2258"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774,2±8,11</w:t>
            </w:r>
          </w:p>
        </w:tc>
        <w:tc>
          <w:tcPr>
            <w:tcW w:w="2259" w:type="dxa"/>
            <w:vAlign w:val="center"/>
          </w:tcPr>
          <w:p w:rsidR="00030B61" w:rsidRPr="004F2C82" w:rsidRDefault="00030B61" w:rsidP="007F3731">
            <w:pPr>
              <w:spacing w:line="228" w:lineRule="auto"/>
              <w:jc w:val="center"/>
              <w:rPr>
                <w:rFonts w:ascii="Times New Roman" w:hAnsi="Times New Roman" w:cs="Times New Roman"/>
              </w:rPr>
            </w:pPr>
            <w:r w:rsidRPr="004F2C82">
              <w:rPr>
                <w:rFonts w:ascii="Times New Roman" w:hAnsi="Times New Roman" w:cs="Times New Roman"/>
              </w:rPr>
              <w:t>895,1±10,09</w:t>
            </w:r>
          </w:p>
        </w:tc>
      </w:tr>
      <w:bookmarkEnd w:id="3"/>
    </w:tbl>
    <w:p w:rsidR="007F3731" w:rsidRPr="00075614" w:rsidRDefault="007F3731" w:rsidP="007F3731">
      <w:pPr>
        <w:spacing w:after="0" w:line="240" w:lineRule="auto"/>
        <w:ind w:firstLine="567"/>
        <w:jc w:val="both"/>
        <w:rPr>
          <w:rFonts w:ascii="Times New Roman" w:hAnsi="Times New Roman" w:cs="Times New Roman"/>
          <w:sz w:val="16"/>
          <w:szCs w:val="16"/>
        </w:rPr>
      </w:pP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На основании данных таблицы 2, можно отметить, что предельно допустимые уровни веществ, которые регламентируются ТР ТС 021/2011 не нарушены ни в здоровом, ни в больном мясе. Исходя из полученных данных, наблюдается уменьшение массовой доли цинка на 12,13</w:t>
      </w:r>
      <w:r w:rsidR="007F3731">
        <w:rPr>
          <w:rFonts w:ascii="Times New Roman" w:hAnsi="Times New Roman" w:cs="Times New Roman"/>
        </w:rPr>
        <w:t> </w:t>
      </w:r>
      <w:r w:rsidRPr="004F2C82">
        <w:rPr>
          <w:rFonts w:ascii="Times New Roman" w:hAnsi="Times New Roman" w:cs="Times New Roman"/>
        </w:rPr>
        <w:t>мг/кг, кальция на 9,06 мг/кг, магния на 7,2 мг/кг, никеля и марганца на 0,89 и 0,28 мг/кг соответственно. Происходит увеличение калия на 346 мг/кг, железа на 0,88 мг/кг, натрия на 120,9 мг/кг меди на 0,91 мг/кг, хрома на 0,02 мг/кг. Согласно Т.Н. Сивковой, Е.А. Доронин-Доргелинскому у цистицерков имеются высокоактивные протеазы, а также они выделяют то</w:t>
      </w:r>
      <w:r w:rsidRPr="004F2C82">
        <w:rPr>
          <w:rFonts w:ascii="Times New Roman" w:hAnsi="Times New Roman" w:cs="Times New Roman"/>
        </w:rPr>
        <w:t>к</w:t>
      </w:r>
      <w:r w:rsidRPr="004F2C82">
        <w:rPr>
          <w:rFonts w:ascii="Times New Roman" w:hAnsi="Times New Roman" w:cs="Times New Roman"/>
        </w:rPr>
        <w:t xml:space="preserve">сические продукты обмена веществ [6]. Так возможно </w:t>
      </w:r>
      <w:r w:rsidR="000C435D">
        <w:rPr>
          <w:rFonts w:ascii="Times New Roman" w:hAnsi="Times New Roman" w:cs="Times New Roman"/>
        </w:rPr>
        <w:t>изменение осмотического давления</w:t>
      </w:r>
      <w:r w:rsidRPr="004F2C82">
        <w:rPr>
          <w:rFonts w:ascii="Times New Roman" w:hAnsi="Times New Roman" w:cs="Times New Roman"/>
        </w:rPr>
        <w:t xml:space="preserve"> и кислотно-щелочного равновесия в крови в результате попадания в кровоток продуктов гоме</w:t>
      </w:r>
      <w:r w:rsidRPr="004F2C82">
        <w:rPr>
          <w:rFonts w:ascii="Times New Roman" w:hAnsi="Times New Roman" w:cs="Times New Roman"/>
        </w:rPr>
        <w:t>о</w:t>
      </w:r>
      <w:r w:rsidRPr="004F2C82">
        <w:rPr>
          <w:rFonts w:ascii="Times New Roman" w:hAnsi="Times New Roman" w:cs="Times New Roman"/>
        </w:rPr>
        <w:t>стаза цистицерка. Что сказывается на увеличении уровня натрия, железа калия и хрома.</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Данные по исследованию аминокислотного состава мяса северных оленей представлены в таблице 3</w:t>
      </w:r>
      <w:r w:rsidR="007F3731">
        <w:rPr>
          <w:rFonts w:ascii="Times New Roman" w:hAnsi="Times New Roman" w:cs="Times New Roman"/>
        </w:rPr>
        <w:t>.</w:t>
      </w:r>
    </w:p>
    <w:p w:rsidR="00075614" w:rsidRPr="00075614" w:rsidRDefault="00075614" w:rsidP="007F3731">
      <w:pPr>
        <w:spacing w:after="0" w:line="240" w:lineRule="auto"/>
        <w:jc w:val="center"/>
        <w:rPr>
          <w:rFonts w:ascii="Times New Roman" w:hAnsi="Times New Roman" w:cs="Times New Roman"/>
          <w:sz w:val="16"/>
          <w:szCs w:val="16"/>
        </w:rPr>
      </w:pPr>
    </w:p>
    <w:p w:rsidR="00030B61" w:rsidRDefault="00030B61" w:rsidP="007F3731">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3 </w:t>
      </w:r>
      <w:r w:rsidR="007F3731">
        <w:rPr>
          <w:rFonts w:ascii="Times New Roman" w:hAnsi="Times New Roman" w:cs="Times New Roman"/>
        </w:rPr>
        <w:t>–</w:t>
      </w:r>
      <w:r w:rsidRPr="004F2C82">
        <w:rPr>
          <w:rFonts w:ascii="Times New Roman" w:hAnsi="Times New Roman" w:cs="Times New Roman"/>
        </w:rPr>
        <w:t xml:space="preserve"> Аминокислотный состав мяса северного оленя</w:t>
      </w:r>
    </w:p>
    <w:p w:rsidR="00075614" w:rsidRPr="00075614" w:rsidRDefault="00075614" w:rsidP="007F3731">
      <w:pPr>
        <w:spacing w:after="0" w:line="240" w:lineRule="auto"/>
        <w:jc w:val="center"/>
        <w:rPr>
          <w:rFonts w:ascii="Times New Roman" w:hAnsi="Times New Roman" w:cs="Times New Roman"/>
          <w:sz w:val="8"/>
          <w:szCs w:val="8"/>
        </w:rPr>
      </w:pPr>
    </w:p>
    <w:tbl>
      <w:tblPr>
        <w:tblStyle w:val="a3"/>
        <w:tblW w:w="0" w:type="auto"/>
        <w:tblLook w:val="04A0"/>
      </w:tblPr>
      <w:tblGrid>
        <w:gridCol w:w="4077"/>
        <w:gridCol w:w="2551"/>
        <w:gridCol w:w="2552"/>
      </w:tblGrid>
      <w:tr w:rsidR="00030B61" w:rsidRPr="004F2C82" w:rsidTr="007F3731">
        <w:tc>
          <w:tcPr>
            <w:tcW w:w="4077" w:type="dxa"/>
            <w:vMerge w:val="restart"/>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Название аминокислоты</w:t>
            </w:r>
          </w:p>
        </w:tc>
        <w:tc>
          <w:tcPr>
            <w:tcW w:w="5103" w:type="dxa"/>
            <w:gridSpan w:val="2"/>
            <w:vAlign w:val="center"/>
          </w:tcPr>
          <w:p w:rsidR="007F3731" w:rsidRDefault="00030B61" w:rsidP="00075614">
            <w:pPr>
              <w:spacing w:line="228" w:lineRule="auto"/>
              <w:jc w:val="center"/>
              <w:rPr>
                <w:rFonts w:ascii="Times New Roman" w:hAnsi="Times New Roman" w:cs="Times New Roman"/>
              </w:rPr>
            </w:pPr>
            <w:r w:rsidRPr="004F2C82">
              <w:rPr>
                <w:rFonts w:ascii="Times New Roman" w:hAnsi="Times New Roman" w:cs="Times New Roman"/>
              </w:rPr>
              <w:t xml:space="preserve">Аминокислоты м.д. в 100 мг, % </w:t>
            </w:r>
          </w:p>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(в пересчете на сух вещество)</w:t>
            </w:r>
          </w:p>
        </w:tc>
      </w:tr>
      <w:tr w:rsidR="00030B61" w:rsidRPr="004F2C82" w:rsidTr="007F3731">
        <w:tc>
          <w:tcPr>
            <w:tcW w:w="4077" w:type="dxa"/>
            <w:vMerge/>
          </w:tcPr>
          <w:p w:rsidR="00030B61" w:rsidRPr="004F2C82" w:rsidRDefault="00030B61" w:rsidP="00075614">
            <w:pPr>
              <w:spacing w:line="228" w:lineRule="auto"/>
              <w:rPr>
                <w:rFonts w:ascii="Times New Roman" w:hAnsi="Times New Roman" w:cs="Times New Roman"/>
              </w:rPr>
            </w:pP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Мясо здоровых оленей</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Мясо инвазированное цистицерками</w:t>
            </w:r>
          </w:p>
        </w:tc>
      </w:tr>
      <w:tr w:rsidR="00030B61" w:rsidRPr="004F2C82" w:rsidTr="007F3731">
        <w:tc>
          <w:tcPr>
            <w:tcW w:w="9180" w:type="dxa"/>
            <w:gridSpan w:val="3"/>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Незаменимые аминокислоты</w:t>
            </w:r>
          </w:p>
        </w:tc>
      </w:tr>
      <w:tr w:rsidR="00030B61" w:rsidRPr="004F2C82" w:rsidTr="007F3731">
        <w:tc>
          <w:tcPr>
            <w:tcW w:w="4077" w:type="dxa"/>
            <w:vAlign w:val="center"/>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Лизин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9,223±0,012</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7,419±0,016</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Фенилаланин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4,315±0,016</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3,480±0,012</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Гистидин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4,909±0,011</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3,438±0,012</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Лейцин + изолейцин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6,235±0,018</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5,014±0,017</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Метионин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2,863±0,020</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2,057±0,020</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Валин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4,822±0,003</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3,663±0,002</w:t>
            </w:r>
          </w:p>
        </w:tc>
      </w:tr>
      <w:tr w:rsidR="00030B61" w:rsidRPr="004F2C82" w:rsidTr="007F3731">
        <w:tc>
          <w:tcPr>
            <w:tcW w:w="4077" w:type="dxa"/>
            <w:tcBorders>
              <w:bottom w:val="single" w:sz="4" w:space="0" w:color="auto"/>
            </w:tcBorders>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Треонин</w:t>
            </w:r>
          </w:p>
        </w:tc>
        <w:tc>
          <w:tcPr>
            <w:tcW w:w="2551"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4,976±0,007</w:t>
            </w:r>
          </w:p>
        </w:tc>
        <w:tc>
          <w:tcPr>
            <w:tcW w:w="2552"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3,897±0,007</w:t>
            </w:r>
          </w:p>
        </w:tc>
      </w:tr>
      <w:tr w:rsidR="00030B61" w:rsidRPr="004F2C82" w:rsidTr="007F3731">
        <w:tc>
          <w:tcPr>
            <w:tcW w:w="4077" w:type="dxa"/>
            <w:tcBorders>
              <w:bottom w:val="single" w:sz="4" w:space="0" w:color="auto"/>
            </w:tcBorders>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Триптофан</w:t>
            </w:r>
          </w:p>
        </w:tc>
        <w:tc>
          <w:tcPr>
            <w:tcW w:w="2551"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0,180±0,002</w:t>
            </w:r>
          </w:p>
        </w:tc>
        <w:tc>
          <w:tcPr>
            <w:tcW w:w="2552"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0,177±0,005</w:t>
            </w:r>
          </w:p>
        </w:tc>
      </w:tr>
      <w:tr w:rsidR="00030B61" w:rsidRPr="004F2C82" w:rsidTr="007F3731">
        <w:tc>
          <w:tcPr>
            <w:tcW w:w="9180" w:type="dxa"/>
            <w:gridSpan w:val="3"/>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Заменимые аминокислоты</w:t>
            </w:r>
          </w:p>
        </w:tc>
      </w:tr>
      <w:tr w:rsidR="00030B61" w:rsidRPr="004F2C82" w:rsidTr="007F3731">
        <w:tc>
          <w:tcPr>
            <w:tcW w:w="4077" w:type="dxa"/>
            <w:tcBorders>
              <w:bottom w:val="single" w:sz="4" w:space="0" w:color="auto"/>
            </w:tcBorders>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Тирозин</w:t>
            </w:r>
          </w:p>
        </w:tc>
        <w:tc>
          <w:tcPr>
            <w:tcW w:w="2551"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2,278±0,011</w:t>
            </w:r>
          </w:p>
        </w:tc>
        <w:tc>
          <w:tcPr>
            <w:tcW w:w="2552"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2,584±0,014</w:t>
            </w:r>
          </w:p>
        </w:tc>
      </w:tr>
      <w:tr w:rsidR="00030B61" w:rsidRPr="004F2C82" w:rsidTr="007F3731">
        <w:tc>
          <w:tcPr>
            <w:tcW w:w="4077" w:type="dxa"/>
            <w:tcBorders>
              <w:bottom w:val="single" w:sz="4" w:space="0" w:color="auto"/>
            </w:tcBorders>
            <w:vAlign w:val="center"/>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Аргинин</w:t>
            </w:r>
          </w:p>
        </w:tc>
        <w:tc>
          <w:tcPr>
            <w:tcW w:w="2551"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6,707±0,015</w:t>
            </w:r>
          </w:p>
        </w:tc>
        <w:tc>
          <w:tcPr>
            <w:tcW w:w="2552" w:type="dxa"/>
            <w:tcBorders>
              <w:bottom w:val="single" w:sz="4" w:space="0" w:color="auto"/>
            </w:tcBorders>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5,777±0,011</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Пролин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3,438±0,021</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2,705±0,018</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Серин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4,547±0,008</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3,781±0,007</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Аланин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6,990±0,013</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5,444±0,017</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Глицин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4,892±0,009</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4,225±0,005</w:t>
            </w:r>
          </w:p>
        </w:tc>
      </w:tr>
      <w:tr w:rsidR="00030B61" w:rsidRPr="004F2C82" w:rsidTr="007F3731">
        <w:trPr>
          <w:trHeight w:val="209"/>
        </w:trPr>
        <w:tc>
          <w:tcPr>
            <w:tcW w:w="4077" w:type="dxa"/>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Цистин</w:t>
            </w:r>
            <w:r w:rsidR="007F3731">
              <w:rPr>
                <w:rFonts w:ascii="Times New Roman" w:hAnsi="Times New Roman" w:cs="Times New Roman"/>
              </w:rPr>
              <w:t xml:space="preserve"> </w:t>
            </w:r>
            <w:r w:rsidRPr="004F2C82">
              <w:rPr>
                <w:rFonts w:ascii="Times New Roman" w:hAnsi="Times New Roman" w:cs="Times New Roman"/>
              </w:rPr>
              <w:t>(в форме цистеиновой кислоты)</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1,248±0,007</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1,094±0,010</w:t>
            </w:r>
          </w:p>
        </w:tc>
      </w:tr>
      <w:tr w:rsidR="00030B61" w:rsidRPr="004F2C82" w:rsidTr="007F3731">
        <w:tc>
          <w:tcPr>
            <w:tcW w:w="4077" w:type="dxa"/>
            <w:vAlign w:val="center"/>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Глутаминовая кислота + глутамин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11,88±0,011</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10,77±0,012</w:t>
            </w:r>
          </w:p>
        </w:tc>
      </w:tr>
      <w:tr w:rsidR="00030B61" w:rsidRPr="004F2C82" w:rsidTr="007F3731">
        <w:tc>
          <w:tcPr>
            <w:tcW w:w="4077" w:type="dxa"/>
          </w:tcPr>
          <w:p w:rsidR="00030B61" w:rsidRPr="004F2C82" w:rsidRDefault="00030B61" w:rsidP="00075614">
            <w:pPr>
              <w:spacing w:line="228" w:lineRule="auto"/>
              <w:jc w:val="both"/>
              <w:rPr>
                <w:rFonts w:ascii="Times New Roman" w:hAnsi="Times New Roman" w:cs="Times New Roman"/>
              </w:rPr>
            </w:pPr>
            <w:r w:rsidRPr="004F2C82">
              <w:rPr>
                <w:rFonts w:ascii="Times New Roman" w:hAnsi="Times New Roman" w:cs="Times New Roman"/>
              </w:rPr>
              <w:t>Аспаргиновая кислота + аспаргин</w:t>
            </w:r>
          </w:p>
        </w:tc>
        <w:tc>
          <w:tcPr>
            <w:tcW w:w="2551"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8,091±0,017</w:t>
            </w:r>
          </w:p>
        </w:tc>
        <w:tc>
          <w:tcPr>
            <w:tcW w:w="2552" w:type="dxa"/>
            <w:vAlign w:val="center"/>
          </w:tcPr>
          <w:p w:rsidR="00030B61" w:rsidRPr="004F2C82" w:rsidRDefault="00030B61" w:rsidP="00075614">
            <w:pPr>
              <w:spacing w:line="228" w:lineRule="auto"/>
              <w:jc w:val="center"/>
              <w:rPr>
                <w:rFonts w:ascii="Times New Roman" w:hAnsi="Times New Roman" w:cs="Times New Roman"/>
              </w:rPr>
            </w:pPr>
            <w:r w:rsidRPr="004F2C82">
              <w:rPr>
                <w:rFonts w:ascii="Times New Roman" w:hAnsi="Times New Roman" w:cs="Times New Roman"/>
              </w:rPr>
              <w:t>7,572±0,014</w:t>
            </w:r>
          </w:p>
        </w:tc>
      </w:tr>
    </w:tbl>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Исходя из данных таблицы 3</w:t>
      </w:r>
      <w:r w:rsidR="000C435D">
        <w:rPr>
          <w:rFonts w:ascii="Times New Roman" w:hAnsi="Times New Roman" w:cs="Times New Roman"/>
        </w:rPr>
        <w:t>,</w:t>
      </w:r>
      <w:r w:rsidRPr="004F2C82">
        <w:rPr>
          <w:rFonts w:ascii="Times New Roman" w:hAnsi="Times New Roman" w:cs="Times New Roman"/>
        </w:rPr>
        <w:t xml:space="preserve"> наблюдаются изменения в количественном составе амин</w:t>
      </w:r>
      <w:r w:rsidRPr="004F2C82">
        <w:rPr>
          <w:rFonts w:ascii="Times New Roman" w:hAnsi="Times New Roman" w:cs="Times New Roman"/>
        </w:rPr>
        <w:t>о</w:t>
      </w:r>
      <w:r w:rsidRPr="004F2C82">
        <w:rPr>
          <w:rFonts w:ascii="Times New Roman" w:hAnsi="Times New Roman" w:cs="Times New Roman"/>
        </w:rPr>
        <w:t>кислот мяса оленей до и при заболевании цистицеркозом. Так происходит уменьшение соде</w:t>
      </w:r>
      <w:r w:rsidRPr="004F2C82">
        <w:rPr>
          <w:rFonts w:ascii="Times New Roman" w:hAnsi="Times New Roman" w:cs="Times New Roman"/>
        </w:rPr>
        <w:t>р</w:t>
      </w:r>
      <w:r w:rsidRPr="004F2C82">
        <w:rPr>
          <w:rFonts w:ascii="Times New Roman" w:hAnsi="Times New Roman" w:cs="Times New Roman"/>
        </w:rPr>
        <w:t>жания всех незаменимых аминокисл</w:t>
      </w:r>
      <w:r w:rsidR="00075614">
        <w:rPr>
          <w:rFonts w:ascii="Times New Roman" w:hAnsi="Times New Roman" w:cs="Times New Roman"/>
        </w:rPr>
        <w:t>от в пределах от 0,003 до 1,800</w:t>
      </w:r>
      <w:r w:rsidRPr="004F2C82">
        <w:rPr>
          <w:rFonts w:ascii="Times New Roman" w:hAnsi="Times New Roman" w:cs="Times New Roman"/>
        </w:rPr>
        <w:t>%. Наибольшее снижение массовой доли на: 1,80; 1,47; 1,15; 1,07% происходит с аминокислотами лизином, гистидином, валином и треонином соответственно. В большом количестве лизин сконцентрирован мыше</w:t>
      </w:r>
      <w:r w:rsidRPr="004F2C82">
        <w:rPr>
          <w:rFonts w:ascii="Times New Roman" w:hAnsi="Times New Roman" w:cs="Times New Roman"/>
        </w:rPr>
        <w:t>ч</w:t>
      </w:r>
      <w:r w:rsidRPr="004F2C82">
        <w:rPr>
          <w:rFonts w:ascii="Times New Roman" w:hAnsi="Times New Roman" w:cs="Times New Roman"/>
        </w:rPr>
        <w:t>ных волокнах в миозине, а также его и гистидина много в гемоглобине. Валин содержится в альбумине и в соединительной ткани. В человеческом организме треонин находится в молек</w:t>
      </w:r>
      <w:r w:rsidRPr="004F2C82">
        <w:rPr>
          <w:rFonts w:ascii="Times New Roman" w:hAnsi="Times New Roman" w:cs="Times New Roman"/>
        </w:rPr>
        <w:t>у</w:t>
      </w:r>
      <w:r w:rsidRPr="004F2C82">
        <w:rPr>
          <w:rFonts w:ascii="Times New Roman" w:hAnsi="Times New Roman" w:cs="Times New Roman"/>
        </w:rPr>
        <w:t>лах инсулина и связывает молекулы гиалуроновой кислоты [7, 8].</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Количество метионина и фенилаланина снижается в пределах 0,8%. Наименьшее измен</w:t>
      </w:r>
      <w:r w:rsidRPr="004F2C82">
        <w:rPr>
          <w:rFonts w:ascii="Times New Roman" w:hAnsi="Times New Roman" w:cs="Times New Roman"/>
        </w:rPr>
        <w:t>е</w:t>
      </w:r>
      <w:r w:rsidRPr="004F2C82">
        <w:rPr>
          <w:rFonts w:ascii="Times New Roman" w:hAnsi="Times New Roman" w:cs="Times New Roman"/>
        </w:rPr>
        <w:t xml:space="preserve">ние происходит со стороны </w:t>
      </w:r>
      <w:r w:rsidR="00075614">
        <w:rPr>
          <w:rFonts w:ascii="Times New Roman" w:hAnsi="Times New Roman" w:cs="Times New Roman"/>
        </w:rPr>
        <w:t>триптофана, оно составило 0,003</w:t>
      </w:r>
      <w:r w:rsidRPr="004F2C82">
        <w:rPr>
          <w:rFonts w:ascii="Times New Roman" w:hAnsi="Times New Roman" w:cs="Times New Roman"/>
        </w:rPr>
        <w:t>%. Триптофан входит в состав альфа-глобулинов крови, фибриногена, а также миозина мышечных волокон. Лейцин находи</w:t>
      </w:r>
      <w:r w:rsidRPr="004F2C82">
        <w:rPr>
          <w:rFonts w:ascii="Times New Roman" w:hAnsi="Times New Roman" w:cs="Times New Roman"/>
        </w:rPr>
        <w:t>т</w:t>
      </w:r>
      <w:r w:rsidRPr="004F2C82">
        <w:rPr>
          <w:rFonts w:ascii="Times New Roman" w:hAnsi="Times New Roman" w:cs="Times New Roman"/>
        </w:rPr>
        <w:t>ся в составе белков мышечной ткани и в составе сывороточных белков крови [8].</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на основании данного исследования, а также исследований Т.Н. Сивк</w:t>
      </w:r>
      <w:r w:rsidRPr="004F2C82">
        <w:rPr>
          <w:rFonts w:ascii="Times New Roman" w:hAnsi="Times New Roman" w:cs="Times New Roman"/>
        </w:rPr>
        <w:t>о</w:t>
      </w:r>
      <w:r w:rsidRPr="004F2C82">
        <w:rPr>
          <w:rFonts w:ascii="Times New Roman" w:hAnsi="Times New Roman" w:cs="Times New Roman"/>
        </w:rPr>
        <w:t>вой, Е.А. Доронин-Доргелинского можно предположить, что в процессе своей жизнедеятельн</w:t>
      </w:r>
      <w:r w:rsidRPr="004F2C82">
        <w:rPr>
          <w:rFonts w:ascii="Times New Roman" w:hAnsi="Times New Roman" w:cs="Times New Roman"/>
        </w:rPr>
        <w:t>о</w:t>
      </w:r>
      <w:r w:rsidRPr="004F2C82">
        <w:rPr>
          <w:rFonts w:ascii="Times New Roman" w:hAnsi="Times New Roman" w:cs="Times New Roman"/>
        </w:rPr>
        <w:t>сти, цистицерки при питании, а также образовании соединительнотканной капсулы, непосре</w:t>
      </w:r>
      <w:r w:rsidRPr="004F2C82">
        <w:rPr>
          <w:rFonts w:ascii="Times New Roman" w:hAnsi="Times New Roman" w:cs="Times New Roman"/>
        </w:rPr>
        <w:t>д</w:t>
      </w:r>
      <w:r w:rsidRPr="004F2C82">
        <w:rPr>
          <w:rFonts w:ascii="Times New Roman" w:hAnsi="Times New Roman" w:cs="Times New Roman"/>
        </w:rPr>
        <w:t>ственно влияют на незаменимые аминокислоты [6].</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Результаты определения биологической ценности белков молока в производственном процессе представлены в таблице 4.</w:t>
      </w:r>
    </w:p>
    <w:p w:rsidR="00075614" w:rsidRDefault="00075614" w:rsidP="004F2C82">
      <w:pPr>
        <w:spacing w:after="0" w:line="240" w:lineRule="auto"/>
        <w:jc w:val="center"/>
        <w:rPr>
          <w:rFonts w:ascii="Times New Roman" w:hAnsi="Times New Roman" w:cs="Times New Roman"/>
        </w:rPr>
      </w:pPr>
    </w:p>
    <w:p w:rsidR="00075614"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4 </w:t>
      </w:r>
      <w:r w:rsidR="00075614">
        <w:rPr>
          <w:rFonts w:ascii="Times New Roman" w:hAnsi="Times New Roman" w:cs="Times New Roman"/>
        </w:rPr>
        <w:t>–</w:t>
      </w:r>
      <w:r w:rsidRPr="004F2C82">
        <w:rPr>
          <w:rFonts w:ascii="Times New Roman" w:hAnsi="Times New Roman" w:cs="Times New Roman"/>
        </w:rPr>
        <w:t xml:space="preserve"> Биологическая ценность белка мышечных волокон здоровых </w:t>
      </w:r>
    </w:p>
    <w:p w:rsidR="00030B61"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северны оленей и инвазированных животных</w:t>
      </w:r>
    </w:p>
    <w:p w:rsidR="00075614" w:rsidRPr="00075614" w:rsidRDefault="00075614" w:rsidP="004F2C82">
      <w:pPr>
        <w:spacing w:after="0" w:line="240" w:lineRule="auto"/>
        <w:jc w:val="center"/>
        <w:rPr>
          <w:rFonts w:ascii="Times New Roman" w:hAnsi="Times New Roman" w:cs="Times New Roman"/>
          <w:sz w:val="12"/>
          <w:szCs w:val="12"/>
        </w:rPr>
      </w:pPr>
    </w:p>
    <w:tbl>
      <w:tblPr>
        <w:tblStyle w:val="a3"/>
        <w:tblW w:w="9072" w:type="dxa"/>
        <w:tblInd w:w="108" w:type="dxa"/>
        <w:tblLook w:val="04A0"/>
      </w:tblPr>
      <w:tblGrid>
        <w:gridCol w:w="3024"/>
        <w:gridCol w:w="3024"/>
        <w:gridCol w:w="3024"/>
      </w:tblGrid>
      <w:tr w:rsidR="00030B61" w:rsidRPr="004F2C82" w:rsidTr="00075614">
        <w:tc>
          <w:tcPr>
            <w:tcW w:w="3024" w:type="dxa"/>
            <w:vAlign w:val="center"/>
          </w:tcPr>
          <w:p w:rsidR="00030B61" w:rsidRPr="00075614" w:rsidRDefault="00030B61" w:rsidP="004F2C82">
            <w:pPr>
              <w:jc w:val="center"/>
              <w:rPr>
                <w:rFonts w:ascii="Times New Roman" w:hAnsi="Times New Roman" w:cs="Times New Roman"/>
              </w:rPr>
            </w:pPr>
            <w:r w:rsidRPr="00075614">
              <w:rPr>
                <w:rFonts w:ascii="Times New Roman" w:hAnsi="Times New Roman" w:cs="Times New Roman"/>
              </w:rPr>
              <w:t>Аминокислотный скор</w:t>
            </w:r>
          </w:p>
        </w:tc>
        <w:tc>
          <w:tcPr>
            <w:tcW w:w="3024" w:type="dxa"/>
            <w:vAlign w:val="center"/>
          </w:tcPr>
          <w:p w:rsidR="00075614" w:rsidRPr="00075614" w:rsidRDefault="00030B61" w:rsidP="004F2C82">
            <w:pPr>
              <w:jc w:val="center"/>
              <w:rPr>
                <w:rFonts w:ascii="Times New Roman" w:hAnsi="Times New Roman" w:cs="Times New Roman"/>
              </w:rPr>
            </w:pPr>
            <w:r w:rsidRPr="00075614">
              <w:rPr>
                <w:rFonts w:ascii="Times New Roman" w:hAnsi="Times New Roman" w:cs="Times New Roman"/>
              </w:rPr>
              <w:t xml:space="preserve">Мясо здоровых </w:t>
            </w:r>
          </w:p>
          <w:p w:rsidR="00030B61" w:rsidRPr="00075614" w:rsidRDefault="00030B61" w:rsidP="004F2C82">
            <w:pPr>
              <w:jc w:val="center"/>
              <w:rPr>
                <w:rFonts w:ascii="Times New Roman" w:hAnsi="Times New Roman" w:cs="Times New Roman"/>
              </w:rPr>
            </w:pPr>
            <w:r w:rsidRPr="00075614">
              <w:rPr>
                <w:rFonts w:ascii="Times New Roman" w:hAnsi="Times New Roman" w:cs="Times New Roman"/>
              </w:rPr>
              <w:t>оленей</w:t>
            </w:r>
          </w:p>
        </w:tc>
        <w:tc>
          <w:tcPr>
            <w:tcW w:w="3024" w:type="dxa"/>
            <w:vAlign w:val="center"/>
          </w:tcPr>
          <w:p w:rsidR="00075614" w:rsidRPr="00075614" w:rsidRDefault="00030B61" w:rsidP="004F2C82">
            <w:pPr>
              <w:jc w:val="center"/>
              <w:rPr>
                <w:rFonts w:ascii="Times New Roman" w:hAnsi="Times New Roman" w:cs="Times New Roman"/>
              </w:rPr>
            </w:pPr>
            <w:r w:rsidRPr="00075614">
              <w:rPr>
                <w:rFonts w:ascii="Times New Roman" w:hAnsi="Times New Roman" w:cs="Times New Roman"/>
              </w:rPr>
              <w:t xml:space="preserve">Мясо инвазированное </w:t>
            </w:r>
          </w:p>
          <w:p w:rsidR="00030B61" w:rsidRPr="004F2C82" w:rsidRDefault="00030B61" w:rsidP="004F2C82">
            <w:pPr>
              <w:jc w:val="center"/>
              <w:rPr>
                <w:rFonts w:ascii="Times New Roman" w:hAnsi="Times New Roman" w:cs="Times New Roman"/>
              </w:rPr>
            </w:pPr>
            <w:r w:rsidRPr="00075614">
              <w:rPr>
                <w:rFonts w:ascii="Times New Roman" w:hAnsi="Times New Roman" w:cs="Times New Roman"/>
              </w:rPr>
              <w:t>цистицерками</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Лизин</w:t>
            </w:r>
          </w:p>
        </w:tc>
        <w:tc>
          <w:tcPr>
            <w:tcW w:w="3024" w:type="dxa"/>
          </w:tcPr>
          <w:p w:rsidR="00030B61" w:rsidRPr="004F2C82" w:rsidRDefault="00030B61" w:rsidP="004F2C82">
            <w:pPr>
              <w:tabs>
                <w:tab w:val="left" w:pos="1067"/>
                <w:tab w:val="center" w:pos="1806"/>
              </w:tabs>
              <w:jc w:val="center"/>
              <w:rPr>
                <w:rFonts w:ascii="Times New Roman" w:hAnsi="Times New Roman" w:cs="Times New Roman"/>
              </w:rPr>
            </w:pPr>
            <w:r w:rsidRPr="004F2C82">
              <w:rPr>
                <w:rFonts w:ascii="Times New Roman" w:hAnsi="Times New Roman" w:cs="Times New Roman"/>
              </w:rPr>
              <w:t>1,676±0,132</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1,348±0,124</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Лейцин + изолейцин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0,566±0,056</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0,455±0,048</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Метионин + цистеин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1,174±0,077</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0,900±0,055</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Фенилаланин + тирозин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1,098±0,045</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1,010±0,041</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Треонин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1,244±0,033</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0,974±0,040</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Триптофан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0,180±0,034</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0,177±0,032</w:t>
            </w:r>
          </w:p>
        </w:tc>
      </w:tr>
      <w:tr w:rsidR="00030B61" w:rsidRPr="004F2C82" w:rsidTr="00075614">
        <w:tc>
          <w:tcPr>
            <w:tcW w:w="3024" w:type="dxa"/>
          </w:tcPr>
          <w:p w:rsidR="00030B61" w:rsidRPr="004F2C82" w:rsidRDefault="00030B61" w:rsidP="00075614">
            <w:pPr>
              <w:jc w:val="both"/>
              <w:rPr>
                <w:rFonts w:ascii="Times New Roman" w:hAnsi="Times New Roman" w:cs="Times New Roman"/>
              </w:rPr>
            </w:pPr>
            <w:r w:rsidRPr="004F2C82">
              <w:rPr>
                <w:rFonts w:ascii="Times New Roman" w:hAnsi="Times New Roman" w:cs="Times New Roman"/>
              </w:rPr>
              <w:t>Валин</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0,964±0,042</w:t>
            </w:r>
          </w:p>
        </w:tc>
        <w:tc>
          <w:tcPr>
            <w:tcW w:w="3024"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0,732±0,038</w:t>
            </w:r>
          </w:p>
        </w:tc>
      </w:tr>
    </w:tbl>
    <w:p w:rsidR="00030B61" w:rsidRPr="004F2C82" w:rsidRDefault="00030B61" w:rsidP="006828AA">
      <w:pPr>
        <w:spacing w:after="0" w:line="240" w:lineRule="auto"/>
        <w:ind w:firstLine="567"/>
        <w:rPr>
          <w:rFonts w:ascii="Times New Roman" w:hAnsi="Times New Roman" w:cs="Times New Roman"/>
        </w:rPr>
      </w:pP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При анализе аминокислотных скоров представленных в таблице</w:t>
      </w:r>
      <w:r w:rsidR="00075614">
        <w:rPr>
          <w:rFonts w:ascii="Times New Roman" w:hAnsi="Times New Roman" w:cs="Times New Roman"/>
        </w:rPr>
        <w:t xml:space="preserve"> </w:t>
      </w:r>
      <w:r w:rsidRPr="004F2C82">
        <w:rPr>
          <w:rFonts w:ascii="Times New Roman" w:hAnsi="Times New Roman" w:cs="Times New Roman"/>
        </w:rPr>
        <w:t>2.4 прослеживаются и</w:t>
      </w:r>
      <w:r w:rsidRPr="004F2C82">
        <w:rPr>
          <w:rFonts w:ascii="Times New Roman" w:hAnsi="Times New Roman" w:cs="Times New Roman"/>
        </w:rPr>
        <w:t>з</w:t>
      </w:r>
      <w:r w:rsidRPr="004F2C82">
        <w:rPr>
          <w:rFonts w:ascii="Times New Roman" w:hAnsi="Times New Roman" w:cs="Times New Roman"/>
        </w:rPr>
        <w:t>менения биологической ценности белков, так в мясе здоровых животных лимитирующими аминокислотами являются триптофан валин, лейцин с изолейцином. При заболевании цист</w:t>
      </w:r>
      <w:r w:rsidRPr="004F2C82">
        <w:rPr>
          <w:rFonts w:ascii="Times New Roman" w:hAnsi="Times New Roman" w:cs="Times New Roman"/>
        </w:rPr>
        <w:t>и</w:t>
      </w:r>
      <w:r w:rsidRPr="004F2C82">
        <w:rPr>
          <w:rFonts w:ascii="Times New Roman" w:hAnsi="Times New Roman" w:cs="Times New Roman"/>
        </w:rPr>
        <w:t>церкозом, аминокислотный скор снижается в сравнении со здоровыми на 0,328 у лизина, 0,111 у лейцина с изолейцином, 0,08 у фенилаланина, 0,274 у метионина, 0,269 у треонина, 0,003 у триптофана. Таким образом первой лимитирующей аминокислотой является метионин с ци</w:t>
      </w:r>
      <w:r w:rsidRPr="004F2C82">
        <w:rPr>
          <w:rFonts w:ascii="Times New Roman" w:hAnsi="Times New Roman" w:cs="Times New Roman"/>
        </w:rPr>
        <w:t>с</w:t>
      </w:r>
      <w:r w:rsidRPr="004F2C82">
        <w:rPr>
          <w:rFonts w:ascii="Times New Roman" w:hAnsi="Times New Roman" w:cs="Times New Roman"/>
        </w:rPr>
        <w:t>теином. Происходит значительное уменьшение биологической ценности белка, следствием ч</w:t>
      </w:r>
      <w:r w:rsidRPr="004F2C82">
        <w:rPr>
          <w:rFonts w:ascii="Times New Roman" w:hAnsi="Times New Roman" w:cs="Times New Roman"/>
        </w:rPr>
        <w:t>е</w:t>
      </w:r>
      <w:r w:rsidRPr="004F2C82">
        <w:rPr>
          <w:rFonts w:ascii="Times New Roman" w:hAnsi="Times New Roman" w:cs="Times New Roman"/>
        </w:rPr>
        <w:t>го является, неспособность инвазированного мяса в достаточной мере, удовлетворить физиол</w:t>
      </w:r>
      <w:r w:rsidRPr="004F2C82">
        <w:rPr>
          <w:rFonts w:ascii="Times New Roman" w:hAnsi="Times New Roman" w:cs="Times New Roman"/>
        </w:rPr>
        <w:t>о</w:t>
      </w:r>
      <w:r w:rsidRPr="004F2C82">
        <w:rPr>
          <w:rFonts w:ascii="Times New Roman" w:hAnsi="Times New Roman" w:cs="Times New Roman"/>
        </w:rPr>
        <w:t>гическую потребность человека в незаменимых аминокислотах.</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Данные по изучению пищевой и энергетической ценности мяса оленей представлены в таблице 4. </w:t>
      </w:r>
    </w:p>
    <w:p w:rsidR="00075614" w:rsidRDefault="00075614" w:rsidP="004F2C82">
      <w:pPr>
        <w:spacing w:after="0" w:line="240" w:lineRule="auto"/>
        <w:jc w:val="center"/>
        <w:rPr>
          <w:rFonts w:ascii="Times New Roman" w:hAnsi="Times New Roman" w:cs="Times New Roman"/>
        </w:rPr>
      </w:pPr>
    </w:p>
    <w:p w:rsidR="00030B61"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Таблица 5 – Пищевая и энергетическая ценность мяса северных оленей</w:t>
      </w:r>
    </w:p>
    <w:p w:rsidR="00075614" w:rsidRPr="00075614" w:rsidRDefault="00075614" w:rsidP="004F2C82">
      <w:pPr>
        <w:spacing w:after="0" w:line="240" w:lineRule="auto"/>
        <w:jc w:val="center"/>
        <w:rPr>
          <w:rFonts w:ascii="Times New Roman" w:hAnsi="Times New Roman" w:cs="Times New Roman"/>
          <w:sz w:val="12"/>
          <w:szCs w:val="12"/>
        </w:rPr>
      </w:pPr>
    </w:p>
    <w:tbl>
      <w:tblPr>
        <w:tblStyle w:val="a3"/>
        <w:tblW w:w="9072" w:type="dxa"/>
        <w:jc w:val="center"/>
        <w:tblLook w:val="04A0"/>
      </w:tblPr>
      <w:tblGrid>
        <w:gridCol w:w="1134"/>
        <w:gridCol w:w="1134"/>
        <w:gridCol w:w="1134"/>
        <w:gridCol w:w="1134"/>
        <w:gridCol w:w="1134"/>
        <w:gridCol w:w="1134"/>
        <w:gridCol w:w="1134"/>
        <w:gridCol w:w="1134"/>
      </w:tblGrid>
      <w:tr w:rsidR="00030B61" w:rsidRPr="004F2C82" w:rsidTr="00075614">
        <w:trPr>
          <w:trHeight w:val="328"/>
          <w:jc w:val="center"/>
        </w:trPr>
        <w:tc>
          <w:tcPr>
            <w:tcW w:w="2268" w:type="dxa"/>
            <w:gridSpan w:val="2"/>
            <w:vAlign w:val="center"/>
          </w:tcPr>
          <w:p w:rsidR="00030B61" w:rsidRPr="004F2C82" w:rsidRDefault="00030B61" w:rsidP="00075614">
            <w:pPr>
              <w:jc w:val="center"/>
              <w:rPr>
                <w:rFonts w:ascii="Times New Roman" w:eastAsia="MingLiU-ExtB" w:hAnsi="Times New Roman" w:cs="Times New Roman"/>
                <w:bCs/>
              </w:rPr>
            </w:pPr>
            <w:r w:rsidRPr="004F2C82">
              <w:rPr>
                <w:rFonts w:ascii="Times New Roman" w:eastAsia="MingLiU-ExtB" w:hAnsi="Times New Roman" w:cs="Times New Roman"/>
                <w:bCs/>
              </w:rPr>
              <w:t>Пищевая ценность</w:t>
            </w:r>
          </w:p>
          <w:p w:rsidR="00075614" w:rsidRDefault="00030B61" w:rsidP="00075614">
            <w:pPr>
              <w:jc w:val="center"/>
              <w:rPr>
                <w:rFonts w:ascii="Times New Roman" w:eastAsia="MingLiU-ExtB" w:hAnsi="Times New Roman" w:cs="Times New Roman"/>
                <w:bCs/>
              </w:rPr>
            </w:pPr>
            <w:r w:rsidRPr="004F2C82">
              <w:rPr>
                <w:rFonts w:ascii="Times New Roman" w:eastAsia="MingLiU-ExtB" w:hAnsi="Times New Roman" w:cs="Times New Roman"/>
                <w:bCs/>
              </w:rPr>
              <w:t xml:space="preserve">мяса здоровых </w:t>
            </w:r>
          </w:p>
          <w:p w:rsidR="00030B61" w:rsidRPr="004F2C82" w:rsidRDefault="00030B61" w:rsidP="00075614">
            <w:pPr>
              <w:jc w:val="center"/>
              <w:rPr>
                <w:rFonts w:ascii="Times New Roman" w:eastAsia="MingLiU-ExtB" w:hAnsi="Times New Roman" w:cs="Times New Roman"/>
                <w:bCs/>
              </w:rPr>
            </w:pPr>
            <w:r w:rsidRPr="004F2C82">
              <w:rPr>
                <w:rFonts w:ascii="Times New Roman" w:eastAsia="MingLiU-ExtB" w:hAnsi="Times New Roman" w:cs="Times New Roman"/>
                <w:bCs/>
              </w:rPr>
              <w:t>животных</w:t>
            </w:r>
          </w:p>
        </w:tc>
        <w:tc>
          <w:tcPr>
            <w:tcW w:w="2268" w:type="dxa"/>
            <w:gridSpan w:val="2"/>
            <w:vAlign w:val="center"/>
          </w:tcPr>
          <w:p w:rsidR="00075614" w:rsidRDefault="00030B61" w:rsidP="00075614">
            <w:pPr>
              <w:jc w:val="center"/>
              <w:rPr>
                <w:rFonts w:ascii="Times New Roman" w:eastAsia="MingLiU-ExtB" w:hAnsi="Times New Roman" w:cs="Times New Roman"/>
                <w:bCs/>
              </w:rPr>
            </w:pPr>
            <w:r w:rsidRPr="004F2C82">
              <w:rPr>
                <w:rFonts w:ascii="Times New Roman" w:eastAsia="MingLiU-ExtB" w:hAnsi="Times New Roman" w:cs="Times New Roman"/>
                <w:bCs/>
              </w:rPr>
              <w:t xml:space="preserve">Пищевая ценность мяса больных </w:t>
            </w:r>
          </w:p>
          <w:p w:rsidR="00030B61" w:rsidRPr="004F2C82" w:rsidRDefault="00030B61" w:rsidP="00075614">
            <w:pPr>
              <w:jc w:val="center"/>
              <w:rPr>
                <w:rFonts w:ascii="Times New Roman" w:hAnsi="Times New Roman" w:cs="Times New Roman"/>
                <w:bCs/>
              </w:rPr>
            </w:pPr>
            <w:r w:rsidRPr="004F2C82">
              <w:rPr>
                <w:rFonts w:ascii="Times New Roman" w:eastAsia="MingLiU-ExtB" w:hAnsi="Times New Roman" w:cs="Times New Roman"/>
                <w:bCs/>
              </w:rPr>
              <w:t>животных</w:t>
            </w:r>
          </w:p>
        </w:tc>
        <w:tc>
          <w:tcPr>
            <w:tcW w:w="2268" w:type="dxa"/>
            <w:gridSpan w:val="2"/>
            <w:vAlign w:val="center"/>
          </w:tcPr>
          <w:p w:rsidR="00075614" w:rsidRDefault="00030B61" w:rsidP="00075614">
            <w:pPr>
              <w:jc w:val="center"/>
              <w:rPr>
                <w:rFonts w:ascii="Times New Roman" w:hAnsi="Times New Roman" w:cs="Times New Roman"/>
              </w:rPr>
            </w:pPr>
            <w:r w:rsidRPr="004F2C82">
              <w:rPr>
                <w:rFonts w:ascii="Times New Roman" w:hAnsi="Times New Roman" w:cs="Times New Roman"/>
              </w:rPr>
              <w:t xml:space="preserve">Мясо здоровых </w:t>
            </w:r>
          </w:p>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оленей</w:t>
            </w:r>
          </w:p>
        </w:tc>
        <w:tc>
          <w:tcPr>
            <w:tcW w:w="2268" w:type="dxa"/>
            <w:gridSpan w:val="2"/>
            <w:vAlign w:val="center"/>
          </w:tcPr>
          <w:p w:rsidR="00075614" w:rsidRDefault="00030B61" w:rsidP="00075614">
            <w:pPr>
              <w:jc w:val="center"/>
              <w:rPr>
                <w:rFonts w:ascii="Times New Roman" w:hAnsi="Times New Roman" w:cs="Times New Roman"/>
              </w:rPr>
            </w:pPr>
            <w:r w:rsidRPr="004F2C82">
              <w:rPr>
                <w:rFonts w:ascii="Times New Roman" w:hAnsi="Times New Roman" w:cs="Times New Roman"/>
              </w:rPr>
              <w:t xml:space="preserve">Мяса животных </w:t>
            </w:r>
          </w:p>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при цистицеркозе</w:t>
            </w:r>
          </w:p>
        </w:tc>
      </w:tr>
      <w:tr w:rsidR="00030B61" w:rsidRPr="004F2C82" w:rsidTr="00075614">
        <w:trPr>
          <w:trHeight w:val="376"/>
          <w:jc w:val="center"/>
        </w:trPr>
        <w:tc>
          <w:tcPr>
            <w:tcW w:w="1134" w:type="dxa"/>
            <w:vAlign w:val="center"/>
          </w:tcPr>
          <w:p w:rsidR="00030B61" w:rsidRPr="004F2C82" w:rsidRDefault="00030B61" w:rsidP="00075614">
            <w:pPr>
              <w:ind w:left="-57" w:right="-57"/>
              <w:jc w:val="center"/>
              <w:rPr>
                <w:rFonts w:ascii="Times New Roman" w:hAnsi="Times New Roman" w:cs="Times New Roman"/>
              </w:rPr>
            </w:pPr>
            <w:r w:rsidRPr="004F2C82">
              <w:rPr>
                <w:rFonts w:ascii="Times New Roman" w:eastAsia="MingLiU-ExtB" w:hAnsi="Times New Roman" w:cs="Times New Roman"/>
                <w:bCs/>
              </w:rPr>
              <w:t>Жир (%)</w:t>
            </w:r>
          </w:p>
        </w:tc>
        <w:tc>
          <w:tcPr>
            <w:tcW w:w="1134" w:type="dxa"/>
            <w:vAlign w:val="center"/>
          </w:tcPr>
          <w:p w:rsidR="00030B61" w:rsidRPr="004F2C82" w:rsidRDefault="00030B61" w:rsidP="00075614">
            <w:pPr>
              <w:ind w:left="-57" w:right="-57"/>
              <w:jc w:val="center"/>
              <w:rPr>
                <w:rFonts w:ascii="Times New Roman" w:hAnsi="Times New Roman" w:cs="Times New Roman"/>
              </w:rPr>
            </w:pPr>
            <w:r w:rsidRPr="004F2C82">
              <w:rPr>
                <w:rFonts w:ascii="Times New Roman" w:eastAsia="MingLiU-ExtB" w:hAnsi="Times New Roman" w:cs="Times New Roman"/>
                <w:bCs/>
              </w:rPr>
              <w:t>Белок (%)</w:t>
            </w:r>
          </w:p>
        </w:tc>
        <w:tc>
          <w:tcPr>
            <w:tcW w:w="1134" w:type="dxa"/>
            <w:vAlign w:val="center"/>
          </w:tcPr>
          <w:p w:rsidR="00030B61" w:rsidRPr="004F2C82" w:rsidRDefault="00030B61" w:rsidP="00075614">
            <w:pPr>
              <w:ind w:left="-57" w:right="-57"/>
              <w:jc w:val="center"/>
              <w:rPr>
                <w:rFonts w:ascii="Times New Roman" w:eastAsia="MingLiU-ExtB" w:hAnsi="Times New Roman" w:cs="Times New Roman"/>
                <w:bCs/>
              </w:rPr>
            </w:pPr>
            <w:r w:rsidRPr="004F2C82">
              <w:rPr>
                <w:rFonts w:ascii="Times New Roman" w:eastAsia="MingLiU-ExtB" w:hAnsi="Times New Roman" w:cs="Times New Roman"/>
                <w:bCs/>
              </w:rPr>
              <w:t>Жир (%)</w:t>
            </w:r>
          </w:p>
        </w:tc>
        <w:tc>
          <w:tcPr>
            <w:tcW w:w="1134" w:type="dxa"/>
            <w:vAlign w:val="center"/>
          </w:tcPr>
          <w:p w:rsidR="00030B61" w:rsidRPr="004F2C82" w:rsidRDefault="00030B61" w:rsidP="00075614">
            <w:pPr>
              <w:ind w:left="-57" w:right="-57"/>
              <w:jc w:val="center"/>
              <w:rPr>
                <w:rFonts w:ascii="Times New Roman" w:eastAsia="MingLiU-ExtB" w:hAnsi="Times New Roman" w:cs="Times New Roman"/>
                <w:bCs/>
              </w:rPr>
            </w:pPr>
            <w:r w:rsidRPr="004F2C82">
              <w:rPr>
                <w:rFonts w:ascii="Times New Roman" w:eastAsia="MingLiU-ExtB" w:hAnsi="Times New Roman" w:cs="Times New Roman"/>
                <w:bCs/>
              </w:rPr>
              <w:t>Белок</w:t>
            </w:r>
            <w:r w:rsidR="00075614">
              <w:rPr>
                <w:rFonts w:ascii="Times New Roman" w:eastAsia="MingLiU-ExtB" w:hAnsi="Times New Roman" w:cs="Times New Roman"/>
                <w:bCs/>
              </w:rPr>
              <w:t xml:space="preserve"> </w:t>
            </w:r>
            <w:r w:rsidRPr="004F2C82">
              <w:rPr>
                <w:rFonts w:ascii="Times New Roman" w:eastAsia="MingLiU-ExtB" w:hAnsi="Times New Roman" w:cs="Times New Roman"/>
                <w:bCs/>
              </w:rPr>
              <w:t>(%)</w:t>
            </w:r>
          </w:p>
        </w:tc>
        <w:tc>
          <w:tcPr>
            <w:tcW w:w="1134" w:type="dxa"/>
            <w:vAlign w:val="center"/>
          </w:tcPr>
          <w:p w:rsidR="00030B61" w:rsidRPr="004F2C82" w:rsidRDefault="00030B61" w:rsidP="00075614">
            <w:pPr>
              <w:jc w:val="center"/>
              <w:rPr>
                <w:rFonts w:ascii="Times New Roman" w:eastAsia="MingLiU-ExtB" w:hAnsi="Times New Roman" w:cs="Times New Roman"/>
                <w:bCs/>
              </w:rPr>
            </w:pPr>
            <w:r w:rsidRPr="004F2C82">
              <w:rPr>
                <w:rFonts w:ascii="Times New Roman" w:eastAsia="MingLiU-ExtB" w:hAnsi="Times New Roman" w:cs="Times New Roman"/>
                <w:bCs/>
              </w:rPr>
              <w:t>ккал</w:t>
            </w:r>
          </w:p>
        </w:tc>
        <w:tc>
          <w:tcPr>
            <w:tcW w:w="1134" w:type="dxa"/>
            <w:vAlign w:val="center"/>
          </w:tcPr>
          <w:p w:rsidR="00030B61" w:rsidRPr="004F2C82" w:rsidRDefault="00030B61" w:rsidP="00075614">
            <w:pPr>
              <w:jc w:val="center"/>
              <w:rPr>
                <w:rFonts w:ascii="Times New Roman" w:hAnsi="Times New Roman" w:cs="Times New Roman"/>
                <w:bCs/>
              </w:rPr>
            </w:pPr>
            <w:r w:rsidRPr="004F2C82">
              <w:rPr>
                <w:rFonts w:ascii="Times New Roman" w:eastAsia="MingLiU-ExtB" w:hAnsi="Times New Roman" w:cs="Times New Roman"/>
                <w:bCs/>
              </w:rPr>
              <w:t>мДж</w:t>
            </w:r>
          </w:p>
        </w:tc>
        <w:tc>
          <w:tcPr>
            <w:tcW w:w="1134" w:type="dxa"/>
            <w:vAlign w:val="center"/>
          </w:tcPr>
          <w:p w:rsidR="00030B61" w:rsidRPr="004F2C82" w:rsidRDefault="00030B61" w:rsidP="00075614">
            <w:pPr>
              <w:jc w:val="center"/>
              <w:rPr>
                <w:rFonts w:ascii="Times New Roman" w:hAnsi="Times New Roman" w:cs="Times New Roman"/>
                <w:bCs/>
              </w:rPr>
            </w:pPr>
            <w:r w:rsidRPr="004F2C82">
              <w:rPr>
                <w:rFonts w:ascii="Times New Roman" w:eastAsia="MingLiU-ExtB" w:hAnsi="Times New Roman" w:cs="Times New Roman"/>
                <w:bCs/>
              </w:rPr>
              <w:t>ккал</w:t>
            </w:r>
          </w:p>
        </w:tc>
        <w:tc>
          <w:tcPr>
            <w:tcW w:w="1134" w:type="dxa"/>
            <w:vAlign w:val="center"/>
          </w:tcPr>
          <w:p w:rsidR="00030B61" w:rsidRPr="004F2C82" w:rsidRDefault="00030B61" w:rsidP="00075614">
            <w:pPr>
              <w:jc w:val="center"/>
              <w:rPr>
                <w:rFonts w:ascii="Times New Roman" w:hAnsi="Times New Roman" w:cs="Times New Roman"/>
                <w:bCs/>
              </w:rPr>
            </w:pPr>
            <w:r w:rsidRPr="004F2C82">
              <w:rPr>
                <w:rFonts w:ascii="Times New Roman" w:eastAsia="MingLiU-ExtB" w:hAnsi="Times New Roman" w:cs="Times New Roman"/>
                <w:bCs/>
              </w:rPr>
              <w:t>мДж</w:t>
            </w:r>
          </w:p>
        </w:tc>
      </w:tr>
      <w:tr w:rsidR="00030B61" w:rsidRPr="004F2C82" w:rsidTr="00075614">
        <w:trPr>
          <w:trHeight w:val="658"/>
          <w:jc w:val="center"/>
        </w:trPr>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0,98</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28,38</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1,35</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22,82</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237,06</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991,85</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91,88</w:t>
            </w:r>
          </w:p>
        </w:tc>
        <w:tc>
          <w:tcPr>
            <w:tcW w:w="1134" w:type="dxa"/>
            <w:vAlign w:val="center"/>
          </w:tcPr>
          <w:p w:rsidR="00030B61" w:rsidRPr="004F2C82" w:rsidRDefault="00030B61" w:rsidP="00075614">
            <w:pPr>
              <w:jc w:val="center"/>
              <w:rPr>
                <w:rFonts w:ascii="Times New Roman" w:hAnsi="Times New Roman" w:cs="Times New Roman"/>
              </w:rPr>
            </w:pPr>
            <w:r w:rsidRPr="004F2C82">
              <w:rPr>
                <w:rFonts w:ascii="Times New Roman" w:hAnsi="Times New Roman" w:cs="Times New Roman"/>
              </w:rPr>
              <w:t>384,42</w:t>
            </w:r>
          </w:p>
        </w:tc>
      </w:tr>
    </w:tbl>
    <w:p w:rsidR="00075614" w:rsidRDefault="00075614" w:rsidP="007F3731">
      <w:pPr>
        <w:spacing w:after="0" w:line="240" w:lineRule="auto"/>
        <w:ind w:firstLine="567"/>
        <w:jc w:val="both"/>
        <w:rPr>
          <w:rFonts w:ascii="Times New Roman" w:hAnsi="Times New Roman" w:cs="Times New Roman"/>
        </w:rPr>
      </w:pP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По результатам таблицы 5 можно установить изменения пищевой и энергетической це</w:t>
      </w:r>
      <w:r w:rsidRPr="004F2C82">
        <w:rPr>
          <w:rFonts w:ascii="Times New Roman" w:hAnsi="Times New Roman" w:cs="Times New Roman"/>
        </w:rPr>
        <w:t>н</w:t>
      </w:r>
      <w:r w:rsidRPr="004F2C82">
        <w:rPr>
          <w:rFonts w:ascii="Times New Roman" w:hAnsi="Times New Roman" w:cs="Times New Roman"/>
        </w:rPr>
        <w:t>ности мяса при цистицеркозе. Так изменения составили 5,56% по пищевой ценности белка, о</w:t>
      </w:r>
      <w:r w:rsidRPr="004F2C82">
        <w:rPr>
          <w:rFonts w:ascii="Times New Roman" w:hAnsi="Times New Roman" w:cs="Times New Roman"/>
        </w:rPr>
        <w:t>д</w:t>
      </w:r>
      <w:r w:rsidRPr="004F2C82">
        <w:rPr>
          <w:rFonts w:ascii="Times New Roman" w:hAnsi="Times New Roman" w:cs="Times New Roman"/>
        </w:rPr>
        <w:lastRenderedPageBreak/>
        <w:t>нако</w:t>
      </w:r>
      <w:r w:rsidR="000C435D">
        <w:rPr>
          <w:rFonts w:ascii="Times New Roman" w:hAnsi="Times New Roman" w:cs="Times New Roman"/>
        </w:rPr>
        <w:t>,</w:t>
      </w:r>
      <w:r w:rsidRPr="004F2C82">
        <w:rPr>
          <w:rFonts w:ascii="Times New Roman" w:hAnsi="Times New Roman" w:cs="Times New Roman"/>
        </w:rPr>
        <w:t xml:space="preserve"> пищевая ценность по жиру увеличилась на 0,37%. Энергетическая ценность уменьшилась на 145,18 ккал при заболевании цистицеркозом. Можно сделать вывод о том, что при инвазир</w:t>
      </w:r>
      <w:r w:rsidRPr="004F2C82">
        <w:rPr>
          <w:rFonts w:ascii="Times New Roman" w:hAnsi="Times New Roman" w:cs="Times New Roman"/>
        </w:rPr>
        <w:t>о</w:t>
      </w:r>
      <w:r w:rsidRPr="004F2C82">
        <w:rPr>
          <w:rFonts w:ascii="Times New Roman" w:hAnsi="Times New Roman" w:cs="Times New Roman"/>
        </w:rPr>
        <w:t>вании мышечных волокон цистицерками происходит значительное уменьшение пищевой це</w:t>
      </w:r>
      <w:r w:rsidRPr="004F2C82">
        <w:rPr>
          <w:rFonts w:ascii="Times New Roman" w:hAnsi="Times New Roman" w:cs="Times New Roman"/>
        </w:rPr>
        <w:t>н</w:t>
      </w:r>
      <w:r w:rsidRPr="004F2C82">
        <w:rPr>
          <w:rFonts w:ascii="Times New Roman" w:hAnsi="Times New Roman" w:cs="Times New Roman"/>
        </w:rPr>
        <w:t>ность продукта, из-за чего происходит снижение калорийности продуктов и энергетической ценности мяса.</w:t>
      </w:r>
    </w:p>
    <w:p w:rsidR="00030B61" w:rsidRPr="004F2C82" w:rsidRDefault="00030B61" w:rsidP="007F3731">
      <w:pPr>
        <w:spacing w:after="0" w:line="240" w:lineRule="auto"/>
        <w:ind w:firstLine="567"/>
        <w:jc w:val="both"/>
        <w:rPr>
          <w:rFonts w:ascii="Times New Roman" w:hAnsi="Times New Roman" w:cs="Times New Roman"/>
        </w:rPr>
      </w:pPr>
      <w:r w:rsidRPr="004F2C82">
        <w:rPr>
          <w:rFonts w:ascii="Times New Roman" w:hAnsi="Times New Roman" w:cs="Times New Roman"/>
        </w:rPr>
        <w:t>Основываясь на полученных результатах, можно сделать выводы:</w:t>
      </w:r>
    </w:p>
    <w:p w:rsidR="00030B61" w:rsidRPr="004F2C82" w:rsidRDefault="00030B61" w:rsidP="00075614">
      <w:pPr>
        <w:pStyle w:val="afa"/>
        <w:numPr>
          <w:ilvl w:val="0"/>
          <w:numId w:val="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В следствии идентификации паразитов в мышечных волокнах северных оленей обн</w:t>
      </w:r>
      <w:r w:rsidRPr="004F2C82">
        <w:rPr>
          <w:rFonts w:ascii="Times New Roman" w:hAnsi="Times New Roman" w:cs="Times New Roman"/>
        </w:rPr>
        <w:t>а</w:t>
      </w:r>
      <w:r w:rsidRPr="004F2C82">
        <w:rPr>
          <w:rFonts w:ascii="Times New Roman" w:hAnsi="Times New Roman" w:cs="Times New Roman"/>
        </w:rPr>
        <w:t xml:space="preserve">ружены паразиты семейства </w:t>
      </w:r>
      <w:r w:rsidRPr="004F2C82">
        <w:rPr>
          <w:rFonts w:ascii="Times New Roman" w:hAnsi="Times New Roman" w:cs="Times New Roman"/>
          <w:shd w:val="clear" w:color="auto" w:fill="FFFFFF"/>
        </w:rPr>
        <w:t xml:space="preserve">Cysticercosis вид </w:t>
      </w:r>
      <w:r w:rsidRPr="004F2C82">
        <w:rPr>
          <w:rFonts w:ascii="Times New Roman" w:hAnsi="Times New Roman" w:cs="Times New Roman"/>
        </w:rPr>
        <w:t>Cysticercus tarandi</w:t>
      </w:r>
      <w:r w:rsidRPr="004F2C82">
        <w:rPr>
          <w:rFonts w:ascii="Times New Roman" w:hAnsi="Times New Roman" w:cs="Times New Roman"/>
          <w:shd w:val="clear" w:color="auto" w:fill="FFFFFF"/>
        </w:rPr>
        <w:t>, количество пузырей и зона поражения, позволяет реализовать мясо после переработки.</w:t>
      </w:r>
    </w:p>
    <w:p w:rsidR="00030B61" w:rsidRPr="004F2C82" w:rsidRDefault="00030B61" w:rsidP="00075614">
      <w:pPr>
        <w:pStyle w:val="afa"/>
        <w:numPr>
          <w:ilvl w:val="0"/>
          <w:numId w:val="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При изучении физико-химических свойств, полученные данные характеризуют знач</w:t>
      </w:r>
      <w:r w:rsidRPr="004F2C82">
        <w:rPr>
          <w:rFonts w:ascii="Times New Roman" w:hAnsi="Times New Roman" w:cs="Times New Roman"/>
        </w:rPr>
        <w:t>и</w:t>
      </w:r>
      <w:r w:rsidRPr="004F2C82">
        <w:rPr>
          <w:rFonts w:ascii="Times New Roman" w:hAnsi="Times New Roman" w:cs="Times New Roman"/>
        </w:rPr>
        <w:t>тельное сокращение показателей белка, жиров и углеводов, что негативно сказывается на пит</w:t>
      </w:r>
      <w:r w:rsidRPr="004F2C82">
        <w:rPr>
          <w:rFonts w:ascii="Times New Roman" w:hAnsi="Times New Roman" w:cs="Times New Roman"/>
        </w:rPr>
        <w:t>а</w:t>
      </w:r>
      <w:r w:rsidRPr="004F2C82">
        <w:rPr>
          <w:rFonts w:ascii="Times New Roman" w:hAnsi="Times New Roman" w:cs="Times New Roman"/>
        </w:rPr>
        <w:t>тельности продукта и снижает уровень количества питательных веществ необходимых для ф</w:t>
      </w:r>
      <w:r w:rsidRPr="004F2C82">
        <w:rPr>
          <w:rFonts w:ascii="Times New Roman" w:hAnsi="Times New Roman" w:cs="Times New Roman"/>
        </w:rPr>
        <w:t>и</w:t>
      </w:r>
      <w:r w:rsidRPr="004F2C82">
        <w:rPr>
          <w:rFonts w:ascii="Times New Roman" w:hAnsi="Times New Roman" w:cs="Times New Roman"/>
        </w:rPr>
        <w:t>зиологической потребности человека.</w:t>
      </w:r>
    </w:p>
    <w:p w:rsidR="00030B61" w:rsidRPr="004F2C82" w:rsidRDefault="00030B61" w:rsidP="00075614">
      <w:pPr>
        <w:pStyle w:val="afa"/>
        <w:numPr>
          <w:ilvl w:val="0"/>
          <w:numId w:val="8"/>
        </w:numPr>
        <w:tabs>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При инвазировании цистицерками мышечных волокон показатель белка снижается до нормы белка в говяжьем мясе. Вместе с тем</w:t>
      </w:r>
      <w:r w:rsidR="000C435D">
        <w:rPr>
          <w:rFonts w:ascii="Times New Roman" w:hAnsi="Times New Roman" w:cs="Times New Roman"/>
        </w:rPr>
        <w:t>,</w:t>
      </w:r>
      <w:r w:rsidRPr="004F2C82">
        <w:rPr>
          <w:rFonts w:ascii="Times New Roman" w:hAnsi="Times New Roman" w:cs="Times New Roman"/>
        </w:rPr>
        <w:t xml:space="preserve"> произведенные продукты из оленины будут уст</w:t>
      </w:r>
      <w:r w:rsidRPr="004F2C82">
        <w:rPr>
          <w:rFonts w:ascii="Times New Roman" w:hAnsi="Times New Roman" w:cs="Times New Roman"/>
        </w:rPr>
        <w:t>у</w:t>
      </w:r>
      <w:r w:rsidRPr="004F2C82">
        <w:rPr>
          <w:rFonts w:ascii="Times New Roman" w:hAnsi="Times New Roman" w:cs="Times New Roman"/>
        </w:rPr>
        <w:t>пать в ценности говядине, помимо белка по показателю жира, который в говядине значительно выше. При этом продукты, переработанные из больного мяса, стоят больше, чем, аналогичные продукты из говядины, но имеют более низкую пищевую ценность.</w:t>
      </w:r>
    </w:p>
    <w:p w:rsidR="00030B61" w:rsidRPr="004F2C82" w:rsidRDefault="00030B61" w:rsidP="00075614">
      <w:pPr>
        <w:pStyle w:val="afa"/>
        <w:numPr>
          <w:ilvl w:val="0"/>
          <w:numId w:val="8"/>
        </w:numPr>
        <w:tabs>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По результатам исследования минерального состава и тяжелых металлов, мяса здор</w:t>
      </w:r>
      <w:r w:rsidRPr="004F2C82">
        <w:rPr>
          <w:rFonts w:ascii="Times New Roman" w:hAnsi="Times New Roman" w:cs="Times New Roman"/>
        </w:rPr>
        <w:t>о</w:t>
      </w:r>
      <w:r w:rsidRPr="004F2C82">
        <w:rPr>
          <w:rFonts w:ascii="Times New Roman" w:hAnsi="Times New Roman" w:cs="Times New Roman"/>
        </w:rPr>
        <w:t>вых и больных оленей соответствует показателям Технического регламента Таможенного со</w:t>
      </w:r>
      <w:r w:rsidRPr="004F2C82">
        <w:rPr>
          <w:rFonts w:ascii="Times New Roman" w:hAnsi="Times New Roman" w:cs="Times New Roman"/>
        </w:rPr>
        <w:t>ю</w:t>
      </w:r>
      <w:r w:rsidRPr="004F2C82">
        <w:rPr>
          <w:rFonts w:ascii="Times New Roman" w:hAnsi="Times New Roman" w:cs="Times New Roman"/>
        </w:rPr>
        <w:t>за 021/2011. В мясе, зараженном цистицерками, происходит снижение таких минеральных в</w:t>
      </w:r>
      <w:r w:rsidRPr="004F2C82">
        <w:rPr>
          <w:rFonts w:ascii="Times New Roman" w:hAnsi="Times New Roman" w:cs="Times New Roman"/>
        </w:rPr>
        <w:t>е</w:t>
      </w:r>
      <w:r w:rsidRPr="004F2C82">
        <w:rPr>
          <w:rFonts w:ascii="Times New Roman" w:hAnsi="Times New Roman" w:cs="Times New Roman"/>
        </w:rPr>
        <w:t>ществ как кальций, цинк, магний, марганец, при этом одновременно наблюдается увеличение содержание массовой доли калия, железа, натрия, меди и хрома. Данные обстоятельство пре</w:t>
      </w:r>
      <w:r w:rsidRPr="004F2C82">
        <w:rPr>
          <w:rFonts w:ascii="Times New Roman" w:hAnsi="Times New Roman" w:cs="Times New Roman"/>
        </w:rPr>
        <w:t>д</w:t>
      </w:r>
      <w:r w:rsidRPr="004F2C82">
        <w:rPr>
          <w:rFonts w:ascii="Times New Roman" w:hAnsi="Times New Roman" w:cs="Times New Roman"/>
        </w:rPr>
        <w:t>положительно характеризует возможные изменения осмотического давление и кислотно-щелочного равновесия в крови в результате попадания в кровоток продуктов гомеостаза цист</w:t>
      </w:r>
      <w:r w:rsidRPr="004F2C82">
        <w:rPr>
          <w:rFonts w:ascii="Times New Roman" w:hAnsi="Times New Roman" w:cs="Times New Roman"/>
        </w:rPr>
        <w:t>и</w:t>
      </w:r>
      <w:r w:rsidRPr="004F2C82">
        <w:rPr>
          <w:rFonts w:ascii="Times New Roman" w:hAnsi="Times New Roman" w:cs="Times New Roman"/>
        </w:rPr>
        <w:t xml:space="preserve">церка, а также пищеварительных ферментов (протеаз). Что сказывается на увеличении уровня натрия, железа, калия и хрома. </w:t>
      </w:r>
    </w:p>
    <w:p w:rsidR="00030B61" w:rsidRPr="004F2C82" w:rsidRDefault="00030B61" w:rsidP="00075614">
      <w:pPr>
        <w:pStyle w:val="afa"/>
        <w:numPr>
          <w:ilvl w:val="0"/>
          <w:numId w:val="8"/>
        </w:numPr>
        <w:tabs>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На основании изучения аминокислотного состава наблюдается снижение показателей содержания в мясе незаменимых и заменимых аминокислот. </w:t>
      </w:r>
      <w:r w:rsidR="000C435D">
        <w:rPr>
          <w:rFonts w:ascii="Times New Roman" w:hAnsi="Times New Roman" w:cs="Times New Roman"/>
        </w:rPr>
        <w:t>В результате происходит сниж</w:t>
      </w:r>
      <w:r w:rsidR="000C435D">
        <w:rPr>
          <w:rFonts w:ascii="Times New Roman" w:hAnsi="Times New Roman" w:cs="Times New Roman"/>
        </w:rPr>
        <w:t>е</w:t>
      </w:r>
      <w:r w:rsidR="000C435D">
        <w:rPr>
          <w:rFonts w:ascii="Times New Roman" w:hAnsi="Times New Roman" w:cs="Times New Roman"/>
        </w:rPr>
        <w:t>ние</w:t>
      </w:r>
      <w:r w:rsidRPr="004F2C82">
        <w:rPr>
          <w:rFonts w:ascii="Times New Roman" w:hAnsi="Times New Roman" w:cs="Times New Roman"/>
        </w:rPr>
        <w:t xml:space="preserve"> биологической эффективности белка, что проявляется в увеличении количества лимит</w:t>
      </w:r>
      <w:r w:rsidRPr="004F2C82">
        <w:rPr>
          <w:rFonts w:ascii="Times New Roman" w:hAnsi="Times New Roman" w:cs="Times New Roman"/>
        </w:rPr>
        <w:t>и</w:t>
      </w:r>
      <w:r w:rsidRPr="004F2C82">
        <w:rPr>
          <w:rFonts w:ascii="Times New Roman" w:hAnsi="Times New Roman" w:cs="Times New Roman"/>
        </w:rPr>
        <w:t>рующих аминокислот и общим снижение количества незаменимых аминокислот в среднем на 1,5%. При изучении аминокислотного состава мяса прослеживаются значительные изменения в отдельных компонентах, таких как лизин, гистидин, треонин, валин из-за чего можно предп</w:t>
      </w:r>
      <w:r w:rsidRPr="004F2C82">
        <w:rPr>
          <w:rFonts w:ascii="Times New Roman" w:hAnsi="Times New Roman" w:cs="Times New Roman"/>
        </w:rPr>
        <w:t>о</w:t>
      </w:r>
      <w:r w:rsidRPr="004F2C82">
        <w:rPr>
          <w:rFonts w:ascii="Times New Roman" w:hAnsi="Times New Roman" w:cs="Times New Roman"/>
        </w:rPr>
        <w:t>ложит о том, что при механическом воздействие паразита происходит образование соедин</w:t>
      </w:r>
      <w:r w:rsidRPr="004F2C82">
        <w:rPr>
          <w:rFonts w:ascii="Times New Roman" w:hAnsi="Times New Roman" w:cs="Times New Roman"/>
        </w:rPr>
        <w:t>и</w:t>
      </w:r>
      <w:r w:rsidRPr="004F2C82">
        <w:rPr>
          <w:rFonts w:ascii="Times New Roman" w:hAnsi="Times New Roman" w:cs="Times New Roman"/>
        </w:rPr>
        <w:t>тельнотканной капсулы, в следствие чего расходуется валин, а также ухудшения белка мыше</w:t>
      </w:r>
      <w:r w:rsidRPr="004F2C82">
        <w:rPr>
          <w:rFonts w:ascii="Times New Roman" w:hAnsi="Times New Roman" w:cs="Times New Roman"/>
        </w:rPr>
        <w:t>ч</w:t>
      </w:r>
      <w:r w:rsidRPr="004F2C82">
        <w:rPr>
          <w:rFonts w:ascii="Times New Roman" w:hAnsi="Times New Roman" w:cs="Times New Roman"/>
        </w:rPr>
        <w:t>ные волокон в результате воспаления и некроза.</w:t>
      </w:r>
    </w:p>
    <w:p w:rsidR="00030B61" w:rsidRPr="004F2C82" w:rsidRDefault="00030B61" w:rsidP="00075614">
      <w:pPr>
        <w:pStyle w:val="afa"/>
        <w:numPr>
          <w:ilvl w:val="0"/>
          <w:numId w:val="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В значительной степени уменьшается пищевая и энергетическая ценность мяса бол</w:t>
      </w:r>
      <w:r w:rsidRPr="004F2C82">
        <w:rPr>
          <w:rFonts w:ascii="Times New Roman" w:hAnsi="Times New Roman" w:cs="Times New Roman"/>
        </w:rPr>
        <w:t>ь</w:t>
      </w:r>
      <w:r w:rsidRPr="004F2C82">
        <w:rPr>
          <w:rFonts w:ascii="Times New Roman" w:hAnsi="Times New Roman" w:cs="Times New Roman"/>
        </w:rPr>
        <w:t xml:space="preserve">ных животных, что негативно сказывается на удовлетворении суточной потребности человека в калориях. </w:t>
      </w:r>
    </w:p>
    <w:p w:rsidR="00030B61" w:rsidRPr="004F2C82" w:rsidRDefault="00030B61" w:rsidP="00075614">
      <w:pPr>
        <w:pStyle w:val="afa"/>
        <w:numPr>
          <w:ilvl w:val="0"/>
          <w:numId w:val="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При производстве полуфабрикатов из мяса оленей, зараженных цистицерками следует учитывать биологическую, энергетическую и пищевую ценность, так как производство проду</w:t>
      </w:r>
      <w:r w:rsidRPr="004F2C82">
        <w:rPr>
          <w:rFonts w:ascii="Times New Roman" w:hAnsi="Times New Roman" w:cs="Times New Roman"/>
        </w:rPr>
        <w:t>к</w:t>
      </w:r>
      <w:r w:rsidRPr="004F2C82">
        <w:rPr>
          <w:rFonts w:ascii="Times New Roman" w:hAnsi="Times New Roman" w:cs="Times New Roman"/>
        </w:rPr>
        <w:t>тов из оленины имеет ограниченный характер, что может уточнять данные маркировки на пр</w:t>
      </w:r>
      <w:r w:rsidRPr="004F2C82">
        <w:rPr>
          <w:rFonts w:ascii="Times New Roman" w:hAnsi="Times New Roman" w:cs="Times New Roman"/>
        </w:rPr>
        <w:t>о</w:t>
      </w:r>
      <w:r w:rsidRPr="004F2C82">
        <w:rPr>
          <w:rFonts w:ascii="Times New Roman" w:hAnsi="Times New Roman" w:cs="Times New Roman"/>
        </w:rPr>
        <w:t>дукции из оленины.</w:t>
      </w:r>
    </w:p>
    <w:p w:rsidR="00030B61" w:rsidRPr="004F2C82" w:rsidRDefault="00030B61" w:rsidP="00075614">
      <w:pPr>
        <w:pStyle w:val="afa"/>
        <w:numPr>
          <w:ilvl w:val="0"/>
          <w:numId w:val="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При производстве полуфабрикатов из мяса оленей, зараженных цистицерками следует уточнять биологическую, энергетическую и пищевую ценность, так как производство проду</w:t>
      </w:r>
      <w:r w:rsidRPr="004F2C82">
        <w:rPr>
          <w:rFonts w:ascii="Times New Roman" w:hAnsi="Times New Roman" w:cs="Times New Roman"/>
        </w:rPr>
        <w:t>к</w:t>
      </w:r>
      <w:r w:rsidRPr="004F2C82">
        <w:rPr>
          <w:rFonts w:ascii="Times New Roman" w:hAnsi="Times New Roman" w:cs="Times New Roman"/>
        </w:rPr>
        <w:t>тов из оленины имеет ограниченный характер и производство полуфабрикатов из здорового мяса может производится на линиях или с линиями больных животных, итог</w:t>
      </w:r>
      <w:r w:rsidR="000C435D">
        <w:rPr>
          <w:rFonts w:ascii="Times New Roman" w:hAnsi="Times New Roman" w:cs="Times New Roman"/>
        </w:rPr>
        <w:t>ом чего становится фальсификация</w:t>
      </w:r>
      <w:r w:rsidRPr="004F2C82">
        <w:rPr>
          <w:rFonts w:ascii="Times New Roman" w:hAnsi="Times New Roman" w:cs="Times New Roman"/>
        </w:rPr>
        <w:t xml:space="preserve"> продуктов при указании состава продукта.</w:t>
      </w:r>
    </w:p>
    <w:p w:rsidR="00030B61" w:rsidRPr="004F2C82" w:rsidRDefault="00030B61" w:rsidP="006828AA">
      <w:pPr>
        <w:pStyle w:val="afa"/>
        <w:spacing w:after="0" w:line="240" w:lineRule="auto"/>
        <w:ind w:left="0" w:firstLine="567"/>
        <w:jc w:val="both"/>
        <w:rPr>
          <w:rFonts w:ascii="Times New Roman" w:hAnsi="Times New Roman" w:cs="Times New Roman"/>
        </w:rPr>
      </w:pPr>
    </w:p>
    <w:p w:rsidR="00030B61" w:rsidRPr="004F2C82" w:rsidRDefault="00030B61" w:rsidP="006828AA">
      <w:pPr>
        <w:spacing w:after="0" w:line="240" w:lineRule="auto"/>
        <w:ind w:firstLine="567"/>
        <w:rPr>
          <w:rFonts w:ascii="Times New Roman" w:hAnsi="Times New Roman" w:cs="Times New Roman"/>
          <w:b/>
          <w:bCs/>
        </w:rPr>
      </w:pPr>
      <w:r w:rsidRPr="004F2C82">
        <w:rPr>
          <w:rFonts w:ascii="Times New Roman" w:hAnsi="Times New Roman" w:cs="Times New Roman"/>
          <w:b/>
          <w:bCs/>
        </w:rPr>
        <w:t>Литературы:</w:t>
      </w:r>
    </w:p>
    <w:p w:rsidR="00030B61" w:rsidRPr="004F2C82" w:rsidRDefault="00075614"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rPr>
      </w:pPr>
      <w:r>
        <w:rPr>
          <w:rStyle w:val="a5"/>
          <w:rFonts w:ascii="Times New Roman" w:hAnsi="Times New Roman" w:cs="Times New Roman"/>
          <w:b w:val="0"/>
        </w:rPr>
        <w:t>Лайшев, К.</w:t>
      </w:r>
      <w:r w:rsidR="00030B61" w:rsidRPr="004F2C82">
        <w:rPr>
          <w:rStyle w:val="a5"/>
          <w:rFonts w:ascii="Times New Roman" w:hAnsi="Times New Roman" w:cs="Times New Roman"/>
          <w:b w:val="0"/>
        </w:rPr>
        <w:t>А. Влияние различных факторов на химический состав и калорийность м</w:t>
      </w:r>
      <w:r w:rsidR="00030B61" w:rsidRPr="004F2C82">
        <w:rPr>
          <w:rStyle w:val="a5"/>
          <w:rFonts w:ascii="Times New Roman" w:hAnsi="Times New Roman" w:cs="Times New Roman"/>
          <w:b w:val="0"/>
        </w:rPr>
        <w:t>я</w:t>
      </w:r>
      <w:r w:rsidR="00030B61" w:rsidRPr="004F2C82">
        <w:rPr>
          <w:rStyle w:val="a5"/>
          <w:rFonts w:ascii="Times New Roman" w:hAnsi="Times New Roman" w:cs="Times New Roman"/>
          <w:b w:val="0"/>
        </w:rPr>
        <w:t>с</w:t>
      </w:r>
      <w:r>
        <w:rPr>
          <w:rStyle w:val="a5"/>
          <w:rFonts w:ascii="Times New Roman" w:hAnsi="Times New Roman" w:cs="Times New Roman"/>
          <w:b w:val="0"/>
        </w:rPr>
        <w:t>а домашних северных оленей / К.А. Лайшев, А.А. Южаков, А.</w:t>
      </w:r>
      <w:r w:rsidR="00030B61" w:rsidRPr="004F2C82">
        <w:rPr>
          <w:rStyle w:val="a5"/>
          <w:rFonts w:ascii="Times New Roman" w:hAnsi="Times New Roman" w:cs="Times New Roman"/>
          <w:b w:val="0"/>
        </w:rPr>
        <w:t>Д. Мухачев // Актуальные в</w:t>
      </w:r>
      <w:r w:rsidR="00030B61" w:rsidRPr="004F2C82">
        <w:rPr>
          <w:rStyle w:val="a5"/>
          <w:rFonts w:ascii="Times New Roman" w:hAnsi="Times New Roman" w:cs="Times New Roman"/>
          <w:b w:val="0"/>
        </w:rPr>
        <w:t>о</w:t>
      </w:r>
      <w:r w:rsidR="00030B61" w:rsidRPr="004F2C82">
        <w:rPr>
          <w:rStyle w:val="a5"/>
          <w:rFonts w:ascii="Times New Roman" w:hAnsi="Times New Roman" w:cs="Times New Roman"/>
          <w:b w:val="0"/>
        </w:rPr>
        <w:t>просы ветеринарной биологии. – 2021. – № 3(51). – С. 62-67. – DOI 10.24412/2074-5036-2021-3-62-67.</w:t>
      </w:r>
    </w:p>
    <w:p w:rsidR="00030B61" w:rsidRPr="004F2C82" w:rsidRDefault="00075614"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Pr>
          <w:rStyle w:val="a5"/>
          <w:rFonts w:ascii="Times New Roman" w:hAnsi="Times New Roman" w:cs="Times New Roman"/>
          <w:b w:val="0"/>
        </w:rPr>
        <w:t>Животноводство: учебник / Г.В. Родионов, А.Н. Арилов, Ю.</w:t>
      </w:r>
      <w:r w:rsidR="00030B61" w:rsidRPr="004F2C82">
        <w:rPr>
          <w:rStyle w:val="a5"/>
          <w:rFonts w:ascii="Times New Roman" w:hAnsi="Times New Roman" w:cs="Times New Roman"/>
          <w:b w:val="0"/>
        </w:rPr>
        <w:t xml:space="preserve">Н. Арылов, Ц.Б. Тюрбеев.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Санкт-Петербург: Лань, 2021.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640 с.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ISBN 978-5-8114-1568-7.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Текст: электронный // </w:t>
      </w:r>
      <w:r w:rsidR="00030B61" w:rsidRPr="004F2C82">
        <w:rPr>
          <w:rStyle w:val="a5"/>
          <w:rFonts w:ascii="Times New Roman" w:hAnsi="Times New Roman" w:cs="Times New Roman"/>
          <w:b w:val="0"/>
        </w:rPr>
        <w:lastRenderedPageBreak/>
        <w:t xml:space="preserve">Лань: электронно-библиотечная система.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URL: https://e.lanbook.com/book/168635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Режим доступа: для авториз. пользователей.</w:t>
      </w:r>
    </w:p>
    <w:p w:rsidR="00030B61" w:rsidRPr="004F2C82" w:rsidRDefault="00030B61"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sidRPr="004F2C82">
        <w:rPr>
          <w:rStyle w:val="a5"/>
          <w:rFonts w:ascii="Times New Roman" w:hAnsi="Times New Roman" w:cs="Times New Roman"/>
          <w:b w:val="0"/>
        </w:rPr>
        <w:t>Паразитология и инвазионные болезни животных: учебник для вузов: в 2 томах / Д.Г.</w:t>
      </w:r>
      <w:r w:rsidR="00075614">
        <w:rPr>
          <w:rStyle w:val="a5"/>
          <w:rFonts w:ascii="Times New Roman" w:hAnsi="Times New Roman" w:cs="Times New Roman"/>
          <w:b w:val="0"/>
        </w:rPr>
        <w:t> Латыпов, А.Х. Волков, Р.Р. Тимербаева, Е.</w:t>
      </w:r>
      <w:r w:rsidRPr="004F2C82">
        <w:rPr>
          <w:rStyle w:val="a5"/>
          <w:rFonts w:ascii="Times New Roman" w:hAnsi="Times New Roman" w:cs="Times New Roman"/>
          <w:b w:val="0"/>
        </w:rPr>
        <w:t xml:space="preserve">Г. Кириллов.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Санкт-Петербург: Лань, [б. г.].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Том 1</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2021.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548 с.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ISBN 978-5-8114-5786-1.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Текст: электронный // Лань: электронно-библиотечная система.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URL: </w:t>
      </w:r>
      <w:hyperlink r:id="rId80" w:history="1">
        <w:r w:rsidR="00075614" w:rsidRPr="00075614">
          <w:rPr>
            <w:rStyle w:val="a6"/>
            <w:rFonts w:ascii="Times New Roman" w:hAnsi="Times New Roman" w:cs="Times New Roman"/>
            <w:color w:val="auto"/>
            <w:u w:val="none"/>
          </w:rPr>
          <w:t>https://e.lanbook.com/book/</w:t>
        </w:r>
      </w:hyperlink>
      <w:r w:rsidR="00075614">
        <w:rPr>
          <w:rStyle w:val="a5"/>
          <w:rFonts w:ascii="Times New Roman" w:hAnsi="Times New Roman" w:cs="Times New Roman"/>
          <w:b w:val="0"/>
        </w:rPr>
        <w:t xml:space="preserve"> –</w:t>
      </w:r>
      <w:r w:rsidRPr="004F2C82">
        <w:rPr>
          <w:rStyle w:val="a5"/>
          <w:rFonts w:ascii="Times New Roman" w:hAnsi="Times New Roman" w:cs="Times New Roman"/>
          <w:b w:val="0"/>
        </w:rPr>
        <w:t xml:space="preserve"> Режим доступа: для авториз. пол</w:t>
      </w:r>
      <w:r w:rsidRPr="004F2C82">
        <w:rPr>
          <w:rStyle w:val="a5"/>
          <w:rFonts w:ascii="Times New Roman" w:hAnsi="Times New Roman" w:cs="Times New Roman"/>
          <w:b w:val="0"/>
        </w:rPr>
        <w:t>ь</w:t>
      </w:r>
      <w:r w:rsidRPr="004F2C82">
        <w:rPr>
          <w:rStyle w:val="a5"/>
          <w:rFonts w:ascii="Times New Roman" w:hAnsi="Times New Roman" w:cs="Times New Roman"/>
          <w:b w:val="0"/>
        </w:rPr>
        <w:t>зователей.</w:t>
      </w:r>
    </w:p>
    <w:p w:rsidR="00030B61" w:rsidRPr="004F2C82" w:rsidRDefault="00030B61" w:rsidP="00075614">
      <w:pPr>
        <w:pStyle w:val="afa"/>
        <w:numPr>
          <w:ilvl w:val="0"/>
          <w:numId w:val="7"/>
        </w:numPr>
        <w:tabs>
          <w:tab w:val="left" w:pos="851"/>
        </w:tabs>
        <w:spacing w:before="240" w:after="0" w:line="240" w:lineRule="auto"/>
        <w:ind w:left="0" w:firstLine="567"/>
        <w:jc w:val="both"/>
        <w:rPr>
          <w:rStyle w:val="a5"/>
          <w:rFonts w:ascii="Times New Roman" w:hAnsi="Times New Roman" w:cs="Times New Roman"/>
          <w:b w:val="0"/>
          <w:bCs w:val="0"/>
        </w:rPr>
      </w:pPr>
      <w:r w:rsidRPr="004F2C82">
        <w:rPr>
          <w:rStyle w:val="a5"/>
          <w:rFonts w:ascii="Times New Roman" w:hAnsi="Times New Roman" w:cs="Times New Roman"/>
          <w:b w:val="0"/>
        </w:rPr>
        <w:t xml:space="preserve">Инвазионные болезни оленей: учебно-методическое пособие / </w:t>
      </w:r>
      <w:r w:rsidR="00075614">
        <w:rPr>
          <w:rStyle w:val="a5"/>
          <w:rFonts w:ascii="Times New Roman" w:hAnsi="Times New Roman" w:cs="Times New Roman"/>
          <w:b w:val="0"/>
        </w:rPr>
        <w:t>А.</w:t>
      </w:r>
      <w:r w:rsidRPr="004F2C82">
        <w:rPr>
          <w:rStyle w:val="a5"/>
          <w:rFonts w:ascii="Times New Roman" w:hAnsi="Times New Roman" w:cs="Times New Roman"/>
          <w:b w:val="0"/>
        </w:rPr>
        <w:t xml:space="preserve">А. Никонов.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Т</w:t>
      </w:r>
      <w:r w:rsidRPr="004F2C82">
        <w:rPr>
          <w:rStyle w:val="a5"/>
          <w:rFonts w:ascii="Times New Roman" w:hAnsi="Times New Roman" w:cs="Times New Roman"/>
          <w:b w:val="0"/>
        </w:rPr>
        <w:t>ю</w:t>
      </w:r>
      <w:r w:rsidRPr="004F2C82">
        <w:rPr>
          <w:rStyle w:val="a5"/>
          <w:rFonts w:ascii="Times New Roman" w:hAnsi="Times New Roman" w:cs="Times New Roman"/>
          <w:b w:val="0"/>
        </w:rPr>
        <w:t xml:space="preserve">мень: ГАУ Северного Зауралья, 2020.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72 с.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Текст: электронный // Лань: электронно-библиотечная система. </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URL: </w:t>
      </w:r>
      <w:hyperlink r:id="rId81" w:history="1">
        <w:r w:rsidR="00075614" w:rsidRPr="00075614">
          <w:rPr>
            <w:rStyle w:val="a6"/>
            <w:rFonts w:ascii="Times New Roman" w:hAnsi="Times New Roman" w:cs="Times New Roman"/>
            <w:color w:val="auto"/>
            <w:u w:val="none"/>
          </w:rPr>
          <w:t>https://e.lanbook.com/book/162313</w:t>
        </w:r>
      </w:hyperlink>
      <w:r w:rsidR="00075614">
        <w:rPr>
          <w:rStyle w:val="a5"/>
          <w:rFonts w:ascii="Times New Roman" w:hAnsi="Times New Roman" w:cs="Times New Roman"/>
          <w:b w:val="0"/>
        </w:rPr>
        <w:t xml:space="preserve"> –</w:t>
      </w:r>
      <w:r w:rsidRPr="004F2C82">
        <w:rPr>
          <w:rStyle w:val="a5"/>
          <w:rFonts w:ascii="Times New Roman" w:hAnsi="Times New Roman" w:cs="Times New Roman"/>
          <w:b w:val="0"/>
        </w:rPr>
        <w:t xml:space="preserve"> Режим доступа: для авториз. пользователей.</w:t>
      </w:r>
    </w:p>
    <w:p w:rsidR="00030B61" w:rsidRPr="004F2C82" w:rsidRDefault="00075614"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Pr>
          <w:rStyle w:val="a5"/>
          <w:rFonts w:ascii="Times New Roman" w:hAnsi="Times New Roman" w:cs="Times New Roman"/>
          <w:b w:val="0"/>
        </w:rPr>
        <w:t>Третьяков, А.</w:t>
      </w:r>
      <w:r w:rsidR="00030B61" w:rsidRPr="004F2C82">
        <w:rPr>
          <w:rStyle w:val="a5"/>
          <w:rFonts w:ascii="Times New Roman" w:hAnsi="Times New Roman" w:cs="Times New Roman"/>
          <w:b w:val="0"/>
        </w:rPr>
        <w:t>М. Болезни охотничье-промысловых зверей и птиц: учебное посо</w:t>
      </w:r>
      <w:r>
        <w:rPr>
          <w:rStyle w:val="a5"/>
          <w:rFonts w:ascii="Times New Roman" w:hAnsi="Times New Roman" w:cs="Times New Roman"/>
          <w:b w:val="0"/>
        </w:rPr>
        <w:t>бие для вузов / А.М. Третьяков, В.Г. Черных, Е.</w:t>
      </w:r>
      <w:r w:rsidR="00030B61" w:rsidRPr="004F2C82">
        <w:rPr>
          <w:rStyle w:val="a5"/>
          <w:rFonts w:ascii="Times New Roman" w:hAnsi="Times New Roman" w:cs="Times New Roman"/>
          <w:b w:val="0"/>
        </w:rPr>
        <w:t xml:space="preserve">В. Кирильцов.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Санкт-Петербург: Лань, 2022.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152 с.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ISBN 978-5-8114-8695-3.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Текст: электронный // Лань: электронно-библиотечная система. </w:t>
      </w:r>
      <w:r>
        <w:rPr>
          <w:rStyle w:val="a5"/>
          <w:rFonts w:ascii="Times New Roman" w:hAnsi="Times New Roman" w:cs="Times New Roman"/>
          <w:b w:val="0"/>
        </w:rPr>
        <w:t>–</w:t>
      </w:r>
      <w:r w:rsidR="00030B61" w:rsidRPr="004F2C82">
        <w:rPr>
          <w:rStyle w:val="a5"/>
          <w:rFonts w:ascii="Times New Roman" w:hAnsi="Times New Roman" w:cs="Times New Roman"/>
          <w:b w:val="0"/>
        </w:rPr>
        <w:t xml:space="preserve"> URL: </w:t>
      </w:r>
      <w:hyperlink r:id="rId82" w:history="1">
        <w:r w:rsidRPr="00075614">
          <w:rPr>
            <w:rStyle w:val="a6"/>
            <w:rFonts w:ascii="Times New Roman" w:hAnsi="Times New Roman" w:cs="Times New Roman"/>
            <w:color w:val="auto"/>
            <w:u w:val="none"/>
          </w:rPr>
          <w:t>https://e.lanbook.com/book/197511</w:t>
        </w:r>
      </w:hyperlink>
      <w:r>
        <w:rPr>
          <w:rStyle w:val="a5"/>
          <w:rFonts w:ascii="Times New Roman" w:hAnsi="Times New Roman" w:cs="Times New Roman"/>
          <w:b w:val="0"/>
        </w:rPr>
        <w:t xml:space="preserve"> –</w:t>
      </w:r>
      <w:r w:rsidR="00030B61" w:rsidRPr="004F2C82">
        <w:rPr>
          <w:rStyle w:val="a5"/>
          <w:rFonts w:ascii="Times New Roman" w:hAnsi="Times New Roman" w:cs="Times New Roman"/>
          <w:b w:val="0"/>
        </w:rPr>
        <w:t xml:space="preserve"> Режим доступа: для авториз. пользователей.</w:t>
      </w:r>
    </w:p>
    <w:p w:rsidR="00030B61" w:rsidRPr="004F2C82" w:rsidRDefault="00030B61"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sidRPr="004F2C82">
        <w:rPr>
          <w:rStyle w:val="a5"/>
          <w:rFonts w:ascii="Times New Roman" w:hAnsi="Times New Roman" w:cs="Times New Roman"/>
          <w:b w:val="0"/>
        </w:rPr>
        <w:t>Сивкова Т.Н. Е.А. Доронин-Доргелинский Ларвальные цестодозы. Биология,</w:t>
      </w:r>
      <w:r w:rsidRPr="004F2C82">
        <w:rPr>
          <w:rStyle w:val="a5"/>
          <w:rFonts w:ascii="Times New Roman" w:hAnsi="Times New Roman" w:cs="Times New Roman"/>
        </w:rPr>
        <w:t xml:space="preserve"> </w:t>
      </w:r>
      <w:r w:rsidRPr="004F2C82">
        <w:rPr>
          <w:rStyle w:val="a5"/>
          <w:rFonts w:ascii="Times New Roman" w:hAnsi="Times New Roman" w:cs="Times New Roman"/>
          <w:b w:val="0"/>
        </w:rPr>
        <w:t>патол</w:t>
      </w:r>
      <w:r w:rsidRPr="004F2C82">
        <w:rPr>
          <w:rStyle w:val="a5"/>
          <w:rFonts w:ascii="Times New Roman" w:hAnsi="Times New Roman" w:cs="Times New Roman"/>
          <w:b w:val="0"/>
        </w:rPr>
        <w:t>о</w:t>
      </w:r>
      <w:r w:rsidRPr="004F2C82">
        <w:rPr>
          <w:rStyle w:val="a5"/>
          <w:rFonts w:ascii="Times New Roman" w:hAnsi="Times New Roman" w:cs="Times New Roman"/>
          <w:b w:val="0"/>
        </w:rPr>
        <w:t>гия, ветеринарно-санитарная экспертиза и контроль: учебное пособие</w:t>
      </w:r>
      <w:r w:rsidR="00075614">
        <w:rPr>
          <w:rStyle w:val="a5"/>
          <w:rFonts w:ascii="Times New Roman" w:hAnsi="Times New Roman" w:cs="Times New Roman"/>
          <w:b w:val="0"/>
        </w:rPr>
        <w:t xml:space="preserve"> </w:t>
      </w:r>
      <w:r w:rsidRPr="004F2C82">
        <w:rPr>
          <w:rStyle w:val="a5"/>
          <w:rFonts w:ascii="Times New Roman" w:hAnsi="Times New Roman" w:cs="Times New Roman"/>
          <w:b w:val="0"/>
        </w:rPr>
        <w:t>/ М-во с.-х. РФ, фед</w:t>
      </w:r>
      <w:r w:rsidRPr="004F2C82">
        <w:rPr>
          <w:rStyle w:val="a5"/>
          <w:rFonts w:ascii="Times New Roman" w:hAnsi="Times New Roman" w:cs="Times New Roman"/>
          <w:b w:val="0"/>
        </w:rPr>
        <w:t>е</w:t>
      </w:r>
      <w:r w:rsidRPr="004F2C82">
        <w:rPr>
          <w:rStyle w:val="a5"/>
          <w:rFonts w:ascii="Times New Roman" w:hAnsi="Times New Roman" w:cs="Times New Roman"/>
          <w:b w:val="0"/>
        </w:rPr>
        <w:t>ральное гос. бюджетное образов. учреждение высшего образов. «Пермский гос. аграрно-технологич. ун-т им. акад.</w:t>
      </w:r>
      <w:r w:rsidR="00075614">
        <w:rPr>
          <w:rStyle w:val="a5"/>
          <w:rFonts w:ascii="Times New Roman" w:hAnsi="Times New Roman" w:cs="Times New Roman"/>
          <w:b w:val="0"/>
        </w:rPr>
        <w:t xml:space="preserve"> </w:t>
      </w:r>
      <w:r w:rsidRPr="004F2C82">
        <w:rPr>
          <w:rStyle w:val="a5"/>
          <w:rFonts w:ascii="Times New Roman" w:hAnsi="Times New Roman" w:cs="Times New Roman"/>
          <w:b w:val="0"/>
        </w:rPr>
        <w:t>Д.Н. Прянишникова». – Пермь: ИПЦ «Прокростъ», 2018</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 112</w:t>
      </w:r>
      <w:r w:rsidR="00075614">
        <w:rPr>
          <w:rStyle w:val="a5"/>
          <w:rFonts w:ascii="Times New Roman" w:hAnsi="Times New Roman" w:cs="Times New Roman"/>
          <w:b w:val="0"/>
        </w:rPr>
        <w:t> </w:t>
      </w:r>
      <w:r w:rsidRPr="004F2C82">
        <w:rPr>
          <w:rStyle w:val="a5"/>
          <w:rFonts w:ascii="Times New Roman" w:hAnsi="Times New Roman" w:cs="Times New Roman"/>
          <w:b w:val="0"/>
        </w:rPr>
        <w:t>с.</w:t>
      </w:r>
      <w:r w:rsidR="00075614">
        <w:rPr>
          <w:rStyle w:val="a5"/>
          <w:rFonts w:ascii="Times New Roman" w:hAnsi="Times New Roman" w:cs="Times New Roman"/>
          <w:b w:val="0"/>
        </w:rPr>
        <w:t xml:space="preserve"> </w:t>
      </w:r>
      <w:r w:rsidRPr="004F2C82">
        <w:rPr>
          <w:rStyle w:val="a5"/>
          <w:rFonts w:ascii="Times New Roman" w:hAnsi="Times New Roman" w:cs="Times New Roman"/>
          <w:b w:val="0"/>
        </w:rPr>
        <w:t xml:space="preserve"> 978-5-94279-408-8.</w:t>
      </w:r>
    </w:p>
    <w:p w:rsidR="00030B61" w:rsidRPr="004F2C82" w:rsidRDefault="00030B61"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sidRPr="004F2C82">
        <w:rPr>
          <w:rStyle w:val="a5"/>
          <w:rFonts w:ascii="Times New Roman" w:hAnsi="Times New Roman" w:cs="Times New Roman"/>
          <w:b w:val="0"/>
        </w:rPr>
        <w:t>Аминокислоты глазами химиков, фармацевтов, биологов: в 2-х т. Том 1</w:t>
      </w:r>
      <w:r w:rsidR="00075614">
        <w:rPr>
          <w:rStyle w:val="a5"/>
          <w:rFonts w:ascii="Times New Roman" w:hAnsi="Times New Roman" w:cs="Times New Roman"/>
          <w:b w:val="0"/>
        </w:rPr>
        <w:t xml:space="preserve"> /</w:t>
      </w:r>
      <w:r w:rsidRPr="004F2C82">
        <w:rPr>
          <w:rStyle w:val="a5"/>
          <w:rFonts w:ascii="Times New Roman" w:hAnsi="Times New Roman" w:cs="Times New Roman"/>
          <w:b w:val="0"/>
        </w:rPr>
        <w:t xml:space="preserve"> Сыр</w:t>
      </w:r>
      <w:r w:rsidRPr="004F2C82">
        <w:rPr>
          <w:rStyle w:val="a5"/>
          <w:rFonts w:ascii="Times New Roman" w:hAnsi="Times New Roman" w:cs="Times New Roman"/>
          <w:b w:val="0"/>
        </w:rPr>
        <w:t>о</w:t>
      </w:r>
      <w:r w:rsidRPr="004F2C82">
        <w:rPr>
          <w:rStyle w:val="a5"/>
          <w:rFonts w:ascii="Times New Roman" w:hAnsi="Times New Roman" w:cs="Times New Roman"/>
          <w:b w:val="0"/>
        </w:rPr>
        <w:t>вая</w:t>
      </w:r>
      <w:r w:rsidR="00075614">
        <w:rPr>
          <w:rStyle w:val="a5"/>
          <w:rFonts w:ascii="Times New Roman" w:hAnsi="Times New Roman" w:cs="Times New Roman"/>
          <w:b w:val="0"/>
        </w:rPr>
        <w:t> </w:t>
      </w:r>
      <w:r w:rsidRPr="004F2C82">
        <w:rPr>
          <w:rStyle w:val="a5"/>
          <w:rFonts w:ascii="Times New Roman" w:hAnsi="Times New Roman" w:cs="Times New Roman"/>
          <w:b w:val="0"/>
        </w:rPr>
        <w:t>А.О. / − Х. «Щедра садиба плюс», 2014</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 228 с</w:t>
      </w:r>
      <w:r w:rsidR="00075614">
        <w:rPr>
          <w:rStyle w:val="a5"/>
          <w:rFonts w:ascii="Times New Roman" w:hAnsi="Times New Roman" w:cs="Times New Roman"/>
          <w:b w:val="0"/>
        </w:rPr>
        <w:t>.</w:t>
      </w:r>
    </w:p>
    <w:p w:rsidR="00030B61" w:rsidRPr="004F2C82" w:rsidRDefault="00030B61" w:rsidP="00075614">
      <w:pPr>
        <w:pStyle w:val="afa"/>
        <w:numPr>
          <w:ilvl w:val="0"/>
          <w:numId w:val="7"/>
        </w:numPr>
        <w:tabs>
          <w:tab w:val="left" w:pos="851"/>
        </w:tabs>
        <w:spacing w:after="0" w:line="240" w:lineRule="auto"/>
        <w:ind w:left="0" w:firstLine="567"/>
        <w:jc w:val="both"/>
        <w:rPr>
          <w:rStyle w:val="a5"/>
          <w:rFonts w:ascii="Times New Roman" w:hAnsi="Times New Roman" w:cs="Times New Roman"/>
          <w:b w:val="0"/>
          <w:bCs w:val="0"/>
        </w:rPr>
      </w:pPr>
      <w:r w:rsidRPr="004F2C82">
        <w:rPr>
          <w:rStyle w:val="a5"/>
          <w:rFonts w:ascii="Times New Roman" w:hAnsi="Times New Roman" w:cs="Times New Roman"/>
          <w:b w:val="0"/>
        </w:rPr>
        <w:t>Аминокислоты глазами химиков, фармацевтов, биологов: в 2-х т. Том 2</w:t>
      </w:r>
      <w:r w:rsidR="00075614">
        <w:rPr>
          <w:rStyle w:val="a5"/>
          <w:rFonts w:ascii="Times New Roman" w:hAnsi="Times New Roman" w:cs="Times New Roman"/>
          <w:b w:val="0"/>
        </w:rPr>
        <w:t xml:space="preserve"> </w:t>
      </w:r>
      <w:r w:rsidRPr="004F2C82">
        <w:rPr>
          <w:rStyle w:val="a5"/>
          <w:rFonts w:ascii="Times New Roman" w:hAnsi="Times New Roman" w:cs="Times New Roman"/>
          <w:b w:val="0"/>
        </w:rPr>
        <w:t>/ Сыр</w:t>
      </w:r>
      <w:r w:rsidRPr="004F2C82">
        <w:rPr>
          <w:rStyle w:val="a5"/>
          <w:rFonts w:ascii="Times New Roman" w:hAnsi="Times New Roman" w:cs="Times New Roman"/>
          <w:b w:val="0"/>
        </w:rPr>
        <w:t>о</w:t>
      </w:r>
      <w:r w:rsidRPr="004F2C82">
        <w:rPr>
          <w:rStyle w:val="a5"/>
          <w:rFonts w:ascii="Times New Roman" w:hAnsi="Times New Roman" w:cs="Times New Roman"/>
          <w:b w:val="0"/>
        </w:rPr>
        <w:t>вая</w:t>
      </w:r>
      <w:r w:rsidR="00075614">
        <w:rPr>
          <w:rStyle w:val="a5"/>
          <w:rFonts w:ascii="Times New Roman" w:hAnsi="Times New Roman" w:cs="Times New Roman"/>
          <w:b w:val="0"/>
        </w:rPr>
        <w:t> </w:t>
      </w:r>
      <w:r w:rsidRPr="004F2C82">
        <w:rPr>
          <w:rStyle w:val="a5"/>
          <w:rFonts w:ascii="Times New Roman" w:hAnsi="Times New Roman" w:cs="Times New Roman"/>
          <w:b w:val="0"/>
        </w:rPr>
        <w:t>А.О.</w:t>
      </w:r>
      <w:r w:rsidR="006828AA" w:rsidRPr="004F2C82">
        <w:rPr>
          <w:rStyle w:val="a5"/>
          <w:rFonts w:ascii="Times New Roman" w:hAnsi="Times New Roman" w:cs="Times New Roman"/>
          <w:b w:val="0"/>
        </w:rPr>
        <w:t xml:space="preserve"> </w:t>
      </w:r>
      <w:r w:rsidRPr="004F2C82">
        <w:rPr>
          <w:rStyle w:val="a5"/>
          <w:rFonts w:ascii="Times New Roman" w:hAnsi="Times New Roman" w:cs="Times New Roman"/>
          <w:b w:val="0"/>
        </w:rPr>
        <w:t>/ − Х. «Щедра садиба плюс», 2015</w:t>
      </w:r>
      <w:r w:rsidR="00075614">
        <w:rPr>
          <w:rStyle w:val="a5"/>
          <w:rFonts w:ascii="Times New Roman" w:hAnsi="Times New Roman" w:cs="Times New Roman"/>
          <w:b w:val="0"/>
        </w:rPr>
        <w:t>.</w:t>
      </w:r>
      <w:r w:rsidRPr="004F2C82">
        <w:rPr>
          <w:rStyle w:val="a5"/>
          <w:rFonts w:ascii="Times New Roman" w:hAnsi="Times New Roman" w:cs="Times New Roman"/>
          <w:b w:val="0"/>
        </w:rPr>
        <w:t xml:space="preserve"> – 268 с.</w:t>
      </w:r>
    </w:p>
    <w:p w:rsidR="00030B61" w:rsidRPr="004F2C82" w:rsidRDefault="00030B61" w:rsidP="006828AA">
      <w:pPr>
        <w:spacing w:after="0" w:line="240" w:lineRule="auto"/>
        <w:ind w:firstLine="567"/>
        <w:jc w:val="both"/>
        <w:rPr>
          <w:rStyle w:val="a5"/>
          <w:rFonts w:ascii="Times New Roman" w:hAnsi="Times New Roman" w:cs="Times New Roman"/>
          <w:b w:val="0"/>
          <w:bCs w:val="0"/>
        </w:rPr>
      </w:pPr>
    </w:p>
    <w:p w:rsidR="00030B61" w:rsidRPr="004F2C82" w:rsidRDefault="00030B61" w:rsidP="006828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lang w:eastAsia="ru-RU"/>
        </w:rPr>
      </w:pPr>
    </w:p>
    <w:p w:rsidR="00030B61" w:rsidRPr="004F2C82" w:rsidRDefault="00030B61" w:rsidP="00075614">
      <w:pPr>
        <w:spacing w:after="0" w:line="240" w:lineRule="auto"/>
        <w:jc w:val="both"/>
        <w:rPr>
          <w:rFonts w:ascii="Times New Roman" w:eastAsia="Calibri" w:hAnsi="Times New Roman" w:cs="Times New Roman"/>
        </w:rPr>
      </w:pPr>
      <w:r w:rsidRPr="004F2C82">
        <w:rPr>
          <w:rFonts w:ascii="Times New Roman" w:eastAsia="Calibri" w:hAnsi="Times New Roman" w:cs="Times New Roman"/>
          <w:b/>
        </w:rPr>
        <w:t>УДК</w:t>
      </w:r>
      <w:r w:rsidRPr="004F2C82">
        <w:rPr>
          <w:rFonts w:ascii="Times New Roman" w:eastAsia="Calibri" w:hAnsi="Times New Roman" w:cs="Times New Roman"/>
        </w:rPr>
        <w:t xml:space="preserve"> 636.127.2.591</w:t>
      </w:r>
    </w:p>
    <w:p w:rsidR="00075614" w:rsidRDefault="00075614" w:rsidP="006828AA">
      <w:pPr>
        <w:spacing w:after="0" w:line="240" w:lineRule="auto"/>
        <w:ind w:firstLine="567"/>
        <w:jc w:val="center"/>
        <w:rPr>
          <w:rFonts w:ascii="Times New Roman" w:eastAsia="Calibri" w:hAnsi="Times New Roman" w:cs="Times New Roman"/>
          <w:b/>
        </w:rPr>
      </w:pPr>
    </w:p>
    <w:p w:rsidR="00075614" w:rsidRDefault="00030B61" w:rsidP="0007561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АНАЛИЗ РЕАКЦИЙ ДЕЯТЕЛЬНОСТИ СЕРДЕЧНО-СОСУДИСТОЙ </w:t>
      </w:r>
    </w:p>
    <w:p w:rsidR="00030B61" w:rsidRPr="004F2C82" w:rsidRDefault="00030B61" w:rsidP="0007561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И ДЫХАТЕЛЬНОЙ СИСТЕМ ОРГАНИЗМА</w:t>
      </w:r>
    </w:p>
    <w:p w:rsidR="00030B61" w:rsidRPr="004F2C82" w:rsidRDefault="00030B61" w:rsidP="006828AA">
      <w:pPr>
        <w:spacing w:after="0" w:line="240" w:lineRule="auto"/>
        <w:ind w:firstLine="567"/>
        <w:jc w:val="both"/>
        <w:rPr>
          <w:rFonts w:ascii="Times New Roman" w:eastAsia="Calibri" w:hAnsi="Times New Roman" w:cs="Times New Roman"/>
          <w:shd w:val="clear" w:color="auto" w:fill="FFFFFF"/>
        </w:rPr>
      </w:pPr>
    </w:p>
    <w:p w:rsidR="00030B61" w:rsidRPr="00075614" w:rsidRDefault="00030B61" w:rsidP="006828AA">
      <w:pPr>
        <w:spacing w:after="0" w:line="240" w:lineRule="auto"/>
        <w:ind w:firstLine="567"/>
        <w:jc w:val="right"/>
        <w:rPr>
          <w:rFonts w:ascii="Times New Roman" w:hAnsi="Times New Roman" w:cs="Times New Roman"/>
          <w:b/>
          <w:lang w:eastAsia="ru-RU"/>
        </w:rPr>
      </w:pPr>
      <w:r w:rsidRPr="004F2C82">
        <w:rPr>
          <w:rFonts w:ascii="Times New Roman" w:hAnsi="Times New Roman" w:cs="Times New Roman"/>
          <w:b/>
          <w:lang w:eastAsia="ru-RU"/>
        </w:rPr>
        <w:t>Карашаев М.Ф</w:t>
      </w:r>
      <w:r w:rsidR="00075614" w:rsidRPr="00075614">
        <w:rPr>
          <w:rFonts w:ascii="Times New Roman" w:hAnsi="Times New Roman" w:cs="Times New Roman"/>
          <w:b/>
          <w:lang w:eastAsia="ru-RU"/>
        </w:rPr>
        <w:t>.</w:t>
      </w:r>
      <w:r w:rsidRPr="00075614">
        <w:rPr>
          <w:rFonts w:ascii="Times New Roman" w:hAnsi="Times New Roman" w:cs="Times New Roman"/>
          <w:b/>
          <w:lang w:eastAsia="ru-RU"/>
        </w:rPr>
        <w:t>;</w:t>
      </w:r>
    </w:p>
    <w:p w:rsidR="00030B61" w:rsidRPr="004F2C82" w:rsidRDefault="00030B61" w:rsidP="006828AA">
      <w:pPr>
        <w:spacing w:after="0" w:line="240" w:lineRule="auto"/>
        <w:ind w:firstLine="567"/>
        <w:jc w:val="right"/>
        <w:rPr>
          <w:rFonts w:ascii="Times New Roman" w:hAnsi="Times New Roman" w:cs="Times New Roman"/>
          <w:lang w:eastAsia="ru-RU"/>
        </w:rPr>
      </w:pPr>
      <w:r w:rsidRPr="004F2C82">
        <w:rPr>
          <w:rFonts w:ascii="Times New Roman" w:eastAsia="Calibri" w:hAnsi="Times New Roman" w:cs="Times New Roman"/>
        </w:rPr>
        <w:t xml:space="preserve">профессор </w:t>
      </w:r>
      <w:r w:rsidRPr="004F2C82">
        <w:rPr>
          <w:rFonts w:ascii="Times New Roman" w:hAnsi="Times New Roman" w:cs="Times New Roman"/>
          <w:lang w:eastAsia="ru-RU"/>
        </w:rPr>
        <w:t>кафедры «Зоотехния и ветеринарно-санитарная экспертиза»</w:t>
      </w:r>
      <w:r w:rsidR="009A0EBF">
        <w:rPr>
          <w:rFonts w:ascii="Times New Roman" w:hAnsi="Times New Roman" w:cs="Times New Roman"/>
          <w:lang w:eastAsia="ru-RU"/>
        </w:rPr>
        <w:t>,</w:t>
      </w:r>
      <w:r w:rsidR="009A0EBF" w:rsidRPr="009A0EBF">
        <w:rPr>
          <w:rFonts w:ascii="Times New Roman" w:hAnsi="Times New Roman" w:cs="Times New Roman"/>
          <w:lang w:eastAsia="ru-RU"/>
        </w:rPr>
        <w:t xml:space="preserve"> </w:t>
      </w:r>
      <w:r w:rsidR="009A0EBF" w:rsidRPr="004F2C82">
        <w:rPr>
          <w:rFonts w:ascii="Times New Roman" w:hAnsi="Times New Roman" w:cs="Times New Roman"/>
          <w:lang w:eastAsia="ru-RU"/>
        </w:rPr>
        <w:t>д</w:t>
      </w:r>
      <w:r w:rsidR="009A0EBF">
        <w:rPr>
          <w:rFonts w:ascii="Times New Roman" w:hAnsi="Times New Roman" w:cs="Times New Roman"/>
          <w:lang w:eastAsia="ru-RU"/>
        </w:rPr>
        <w:t xml:space="preserve">-р </w:t>
      </w:r>
      <w:r w:rsidR="009A0EBF" w:rsidRPr="004F2C82">
        <w:rPr>
          <w:rFonts w:ascii="Times New Roman" w:hAnsi="Times New Roman" w:cs="Times New Roman"/>
          <w:lang w:eastAsia="ru-RU"/>
        </w:rPr>
        <w:t>б</w:t>
      </w:r>
      <w:r w:rsidR="009A0EBF">
        <w:rPr>
          <w:rFonts w:ascii="Times New Roman" w:hAnsi="Times New Roman" w:cs="Times New Roman"/>
          <w:lang w:eastAsia="ru-RU"/>
        </w:rPr>
        <w:t>иол</w:t>
      </w:r>
      <w:r w:rsidR="009A0EBF" w:rsidRPr="004F2C82">
        <w:rPr>
          <w:rFonts w:ascii="Times New Roman" w:hAnsi="Times New Roman" w:cs="Times New Roman"/>
          <w:lang w:eastAsia="ru-RU"/>
        </w:rPr>
        <w:t>.</w:t>
      </w:r>
      <w:r w:rsidR="009A0EBF">
        <w:rPr>
          <w:rFonts w:ascii="Times New Roman" w:hAnsi="Times New Roman" w:cs="Times New Roman"/>
          <w:lang w:eastAsia="ru-RU"/>
        </w:rPr>
        <w:t xml:space="preserve"> </w:t>
      </w:r>
      <w:r w:rsidR="009A0EBF" w:rsidRPr="004F2C82">
        <w:rPr>
          <w:rFonts w:ascii="Times New Roman" w:hAnsi="Times New Roman" w:cs="Times New Roman"/>
          <w:lang w:eastAsia="ru-RU"/>
        </w:rPr>
        <w:t>н</w:t>
      </w:r>
      <w:r w:rsidR="009A0EBF">
        <w:rPr>
          <w:rFonts w:ascii="Times New Roman" w:hAnsi="Times New Roman" w:cs="Times New Roman"/>
          <w:lang w:eastAsia="ru-RU"/>
        </w:rPr>
        <w:t>аук</w:t>
      </w:r>
    </w:p>
    <w:p w:rsidR="00030B61" w:rsidRPr="004F2C82" w:rsidRDefault="00030B61" w:rsidP="006828AA">
      <w:pPr>
        <w:shd w:val="clear" w:color="auto" w:fill="FFFFFF"/>
        <w:tabs>
          <w:tab w:val="left" w:pos="4258"/>
        </w:tabs>
        <w:spacing w:after="0" w:line="240" w:lineRule="auto"/>
        <w:ind w:firstLine="567"/>
        <w:jc w:val="right"/>
        <w:rPr>
          <w:rFonts w:ascii="Times New Roman" w:hAnsi="Times New Roman" w:cs="Times New Roman"/>
        </w:rPr>
      </w:pPr>
      <w:r w:rsidRPr="004F2C82">
        <w:rPr>
          <w:rFonts w:ascii="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hAnsi="Times New Roman" w:cs="Times New Roman"/>
          <w:lang w:val="en-US" w:eastAsia="ru-RU"/>
        </w:rPr>
      </w:pPr>
      <w:r w:rsidRPr="004F2C82">
        <w:rPr>
          <w:rFonts w:ascii="Times New Roman" w:hAnsi="Times New Roman" w:cs="Times New Roman"/>
          <w:bCs/>
          <w:lang w:val="en-US"/>
        </w:rPr>
        <w:t>e</w:t>
      </w:r>
      <w:r w:rsidRPr="004F2C82">
        <w:rPr>
          <w:rFonts w:ascii="Times New Roman" w:hAnsi="Times New Roman" w:cs="Times New Roman"/>
          <w:lang w:val="en-US" w:eastAsia="ru-RU"/>
        </w:rPr>
        <w:t xml:space="preserve">-mail: </w:t>
      </w:r>
      <w:hyperlink r:id="rId83" w:history="1">
        <w:r w:rsidRPr="00075614">
          <w:rPr>
            <w:rFonts w:ascii="Times New Roman" w:hAnsi="Times New Roman" w:cs="Times New Roman"/>
            <w:lang w:val="en-US" w:eastAsia="ru-RU"/>
          </w:rPr>
          <w:t>Karashaev59@mail.ru</w:t>
        </w:r>
      </w:hyperlink>
    </w:p>
    <w:p w:rsidR="00030B61" w:rsidRPr="004F2C82" w:rsidRDefault="00030B61" w:rsidP="006828AA">
      <w:pPr>
        <w:spacing w:after="0" w:line="240" w:lineRule="auto"/>
        <w:ind w:firstLine="567"/>
        <w:jc w:val="right"/>
        <w:rPr>
          <w:rFonts w:ascii="Times New Roman" w:hAnsi="Times New Roman" w:cs="Times New Roman"/>
          <w:b/>
          <w:lang w:val="en-US" w:eastAsia="ru-RU"/>
        </w:rPr>
      </w:pPr>
      <w:r w:rsidRPr="004F2C82">
        <w:rPr>
          <w:rFonts w:ascii="Times New Roman" w:hAnsi="Times New Roman" w:cs="Times New Roman"/>
          <w:b/>
          <w:lang w:eastAsia="ru-RU"/>
        </w:rPr>
        <w:t>Хуранова</w:t>
      </w:r>
      <w:r w:rsidRPr="004F2C82">
        <w:rPr>
          <w:rFonts w:ascii="Times New Roman" w:hAnsi="Times New Roman" w:cs="Times New Roman"/>
          <w:b/>
          <w:lang w:val="en-US" w:eastAsia="ru-RU"/>
        </w:rPr>
        <w:t xml:space="preserve"> </w:t>
      </w:r>
      <w:r w:rsidRPr="004F2C82">
        <w:rPr>
          <w:rFonts w:ascii="Times New Roman" w:hAnsi="Times New Roman" w:cs="Times New Roman"/>
          <w:b/>
          <w:lang w:eastAsia="ru-RU"/>
        </w:rPr>
        <w:t>Л</w:t>
      </w:r>
      <w:r w:rsidRPr="004F2C82">
        <w:rPr>
          <w:rFonts w:ascii="Times New Roman" w:hAnsi="Times New Roman" w:cs="Times New Roman"/>
          <w:b/>
          <w:lang w:val="en-US" w:eastAsia="ru-RU"/>
        </w:rPr>
        <w:t>.</w:t>
      </w:r>
      <w:r w:rsidRPr="004F2C82">
        <w:rPr>
          <w:rFonts w:ascii="Times New Roman" w:hAnsi="Times New Roman" w:cs="Times New Roman"/>
          <w:b/>
          <w:lang w:eastAsia="ru-RU"/>
        </w:rPr>
        <w:t>А</w:t>
      </w:r>
      <w:r w:rsidRPr="004F2C82">
        <w:rPr>
          <w:rFonts w:ascii="Times New Roman" w:hAnsi="Times New Roman" w:cs="Times New Roman"/>
          <w:b/>
          <w:lang w:val="en-US" w:eastAsia="ru-RU"/>
        </w:rPr>
        <w:t>;</w:t>
      </w:r>
    </w:p>
    <w:p w:rsidR="00030B61" w:rsidRPr="004F2C82" w:rsidRDefault="00030B61" w:rsidP="006828AA">
      <w:pPr>
        <w:spacing w:after="0" w:line="240" w:lineRule="auto"/>
        <w:ind w:firstLine="567"/>
        <w:jc w:val="right"/>
        <w:rPr>
          <w:rFonts w:ascii="Times New Roman" w:hAnsi="Times New Roman" w:cs="Times New Roman"/>
          <w:lang w:eastAsia="ru-RU"/>
        </w:rPr>
      </w:pPr>
      <w:r w:rsidRPr="004F2C82">
        <w:rPr>
          <w:rFonts w:ascii="Times New Roman" w:hAnsi="Times New Roman" w:cs="Times New Roman"/>
          <w:lang w:eastAsia="ru-RU"/>
        </w:rPr>
        <w:t>студент направления подготовки «Ветеринарно-санитарная экспертиза»</w:t>
      </w:r>
    </w:p>
    <w:p w:rsidR="00030B61" w:rsidRPr="004F2C82" w:rsidRDefault="00030B61" w:rsidP="006828AA">
      <w:pPr>
        <w:shd w:val="clear" w:color="auto" w:fill="FFFFFF"/>
        <w:tabs>
          <w:tab w:val="left" w:pos="4258"/>
        </w:tabs>
        <w:spacing w:after="0" w:line="240" w:lineRule="auto"/>
        <w:ind w:firstLine="567"/>
        <w:jc w:val="right"/>
        <w:rPr>
          <w:rFonts w:ascii="Times New Roman" w:hAnsi="Times New Roman" w:cs="Times New Roman"/>
        </w:rPr>
      </w:pPr>
      <w:r w:rsidRPr="004F2C82">
        <w:rPr>
          <w:rFonts w:ascii="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hAnsi="Times New Roman" w:cs="Times New Roman"/>
          <w:lang w:val="en-US" w:eastAsia="ru-RU"/>
        </w:rPr>
      </w:pPr>
      <w:r w:rsidRPr="004F2C82">
        <w:rPr>
          <w:rFonts w:ascii="Times New Roman" w:hAnsi="Times New Roman" w:cs="Times New Roman"/>
          <w:bCs/>
          <w:lang w:val="en-US"/>
        </w:rPr>
        <w:t>e</w:t>
      </w:r>
      <w:r w:rsidRPr="004F2C82">
        <w:rPr>
          <w:rFonts w:ascii="Times New Roman" w:hAnsi="Times New Roman" w:cs="Times New Roman"/>
          <w:lang w:val="en-US" w:eastAsia="ru-RU"/>
        </w:rPr>
        <w:t xml:space="preserve">-mail: </w:t>
      </w:r>
      <w:r w:rsidRPr="004F2C82">
        <w:rPr>
          <w:rFonts w:ascii="Times New Roman" w:eastAsia="Calibri" w:hAnsi="Times New Roman" w:cs="Times New Roman"/>
          <w:lang w:val="en-US"/>
        </w:rPr>
        <w:t>huranovalan85@mail.ru</w:t>
      </w:r>
    </w:p>
    <w:p w:rsidR="00030B61" w:rsidRPr="004F2C82" w:rsidRDefault="00030B61" w:rsidP="006828AA">
      <w:pPr>
        <w:spacing w:after="0" w:line="240" w:lineRule="auto"/>
        <w:ind w:firstLine="567"/>
        <w:jc w:val="both"/>
        <w:rPr>
          <w:rFonts w:ascii="Times New Roman" w:eastAsia="Calibri" w:hAnsi="Times New Roman" w:cs="Times New Roman"/>
          <w:shd w:val="clear" w:color="auto" w:fill="FFFFFF"/>
          <w:lang w:val="en-US"/>
        </w:rPr>
      </w:pPr>
    </w:p>
    <w:p w:rsidR="00030B61" w:rsidRPr="004F2C82" w:rsidRDefault="00030B61" w:rsidP="00075614">
      <w:pPr>
        <w:tabs>
          <w:tab w:val="left" w:pos="4258"/>
        </w:tabs>
        <w:spacing w:after="0" w:line="240" w:lineRule="auto"/>
        <w:jc w:val="center"/>
        <w:rPr>
          <w:rFonts w:ascii="Times New Roman" w:hAnsi="Times New Roman" w:cs="Times New Roman"/>
          <w:b/>
          <w:lang w:val="en-US" w:eastAsia="ru-RU"/>
        </w:rPr>
      </w:pPr>
      <w:r w:rsidRPr="004F2C82">
        <w:rPr>
          <w:rFonts w:ascii="Times New Roman" w:hAnsi="Times New Roman" w:cs="Times New Roman"/>
          <w:b/>
          <w:lang w:eastAsia="ru-RU"/>
        </w:rPr>
        <w:t>Аннотация</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последнее время были рассмотрены многие аспекты респираторных заболеваний кру</w:t>
      </w:r>
      <w:r w:rsidRPr="004F2C82">
        <w:rPr>
          <w:rFonts w:ascii="Times New Roman" w:eastAsia="Calibri" w:hAnsi="Times New Roman" w:cs="Times New Roman"/>
        </w:rPr>
        <w:t>п</w:t>
      </w:r>
      <w:r w:rsidRPr="004F2C82">
        <w:rPr>
          <w:rFonts w:ascii="Times New Roman" w:eastAsia="Calibri" w:hAnsi="Times New Roman" w:cs="Times New Roman"/>
        </w:rPr>
        <w:t>ного рогатого скота, включая проблемы, характерные и для молочных телят. Кроме того, и</w:t>
      </w:r>
      <w:r w:rsidRPr="004F2C82">
        <w:rPr>
          <w:rFonts w:ascii="Times New Roman" w:eastAsia="Calibri" w:hAnsi="Times New Roman" w:cs="Times New Roman"/>
        </w:rPr>
        <w:t>с</w:t>
      </w:r>
      <w:r w:rsidRPr="004F2C82">
        <w:rPr>
          <w:rFonts w:ascii="Times New Roman" w:eastAsia="Calibri" w:hAnsi="Times New Roman" w:cs="Times New Roman"/>
        </w:rPr>
        <w:t>следование разнообразных аспектов гипоксии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и функциональной системы дыхания телят было приоритетным направлением, как одна из наиболее важных проблем стоящих перед животн</w:t>
      </w:r>
      <w:r w:rsidRPr="004F2C82">
        <w:rPr>
          <w:rFonts w:ascii="Times New Roman" w:eastAsia="Calibri" w:hAnsi="Times New Roman" w:cs="Times New Roman"/>
        </w:rPr>
        <w:t>о</w:t>
      </w:r>
      <w:r w:rsidRPr="004F2C82">
        <w:rPr>
          <w:rFonts w:ascii="Times New Roman" w:eastAsia="Calibri" w:hAnsi="Times New Roman" w:cs="Times New Roman"/>
        </w:rPr>
        <w:t>водческой отраслью. ФСД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важный жизнеобеспечивающий процесс, при котором происходит регулирование оптимальной скорости поэтапной доставки кислорода </w:t>
      </w:r>
      <w:r w:rsidR="00075614">
        <w:rPr>
          <w:rFonts w:ascii="Times New Roman" w:eastAsia="Calibri" w:hAnsi="Times New Roman" w:cs="Times New Roman"/>
        </w:rPr>
        <w:t>–</w:t>
      </w:r>
      <w:r w:rsidRPr="004F2C82">
        <w:rPr>
          <w:rFonts w:ascii="Times New Roman" w:eastAsia="Calibri" w:hAnsi="Times New Roman" w:cs="Times New Roman"/>
        </w:rPr>
        <w:t xml:space="preserve"> соответственно потре</w:t>
      </w:r>
      <w:r w:rsidRPr="004F2C82">
        <w:rPr>
          <w:rFonts w:ascii="Times New Roman" w:eastAsia="Calibri" w:hAnsi="Times New Roman" w:cs="Times New Roman"/>
        </w:rPr>
        <w:t>б</w:t>
      </w:r>
      <w:r w:rsidRPr="004F2C82">
        <w:rPr>
          <w:rFonts w:ascii="Times New Roman" w:eastAsia="Calibri" w:hAnsi="Times New Roman" w:cs="Times New Roman"/>
        </w:rPr>
        <w:t>ностям растущего организма. После проведения процедуры интервальной гипоксической тер</w:t>
      </w:r>
      <w:r w:rsidRPr="004F2C82">
        <w:rPr>
          <w:rFonts w:ascii="Times New Roman" w:eastAsia="Calibri" w:hAnsi="Times New Roman" w:cs="Times New Roman"/>
        </w:rPr>
        <w:t>а</w:t>
      </w:r>
      <w:r w:rsidRPr="004F2C82">
        <w:rPr>
          <w:rFonts w:ascii="Times New Roman" w:eastAsia="Calibri" w:hAnsi="Times New Roman" w:cs="Times New Roman"/>
        </w:rPr>
        <w:t>пии, у подопытных телят произошли перестроения в системе внешнего дыхания, кровообращ</w:t>
      </w:r>
      <w:r w:rsidRPr="004F2C82">
        <w:rPr>
          <w:rFonts w:ascii="Times New Roman" w:eastAsia="Calibri" w:hAnsi="Times New Roman" w:cs="Times New Roman"/>
        </w:rPr>
        <w:t>е</w:t>
      </w:r>
      <w:r w:rsidRPr="004F2C82">
        <w:rPr>
          <w:rFonts w:ascii="Times New Roman" w:eastAsia="Calibri" w:hAnsi="Times New Roman" w:cs="Times New Roman"/>
        </w:rPr>
        <w:t>ния, что привело к изменению кислородных режимов организма. Существенное изменение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э</w:t>
      </w:r>
      <w:r w:rsidRPr="004F2C82">
        <w:rPr>
          <w:rFonts w:ascii="Times New Roman" w:eastAsia="Calibri" w:hAnsi="Times New Roman" w:cs="Times New Roman"/>
        </w:rPr>
        <w:t>ф</w:t>
      </w:r>
      <w:r w:rsidRPr="004F2C82">
        <w:rPr>
          <w:rFonts w:ascii="Times New Roman" w:eastAsia="Calibri" w:hAnsi="Times New Roman" w:cs="Times New Roman"/>
        </w:rPr>
        <w:t>фективности внешнего дыхания телят</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говорит о снижении эквивалента вентиляции и увелич</w:t>
      </w:r>
      <w:r w:rsidRPr="004F2C82">
        <w:rPr>
          <w:rFonts w:ascii="Times New Roman" w:eastAsia="Calibri" w:hAnsi="Times New Roman" w:cs="Times New Roman"/>
        </w:rPr>
        <w:t>е</w:t>
      </w:r>
      <w:r w:rsidRPr="004F2C82">
        <w:rPr>
          <w:rFonts w:ascii="Times New Roman" w:eastAsia="Calibri" w:hAnsi="Times New Roman" w:cs="Times New Roman"/>
        </w:rPr>
        <w:t>нии кислородного эффекта дыхательного цикла. Каждый литр кислорода потребляется орг</w:t>
      </w:r>
      <w:r w:rsidRPr="004F2C82">
        <w:rPr>
          <w:rFonts w:ascii="Times New Roman" w:eastAsia="Calibri" w:hAnsi="Times New Roman" w:cs="Times New Roman"/>
        </w:rPr>
        <w:t>а</w:t>
      </w:r>
      <w:r w:rsidRPr="004F2C82">
        <w:rPr>
          <w:rFonts w:ascii="Times New Roman" w:eastAsia="Calibri" w:hAnsi="Times New Roman" w:cs="Times New Roman"/>
        </w:rPr>
        <w:t>низмом телят из меньшего объема вдыхаемого воздуха и циркуляционной крови.</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болезни телят, функциональная система дыхания</w:t>
      </w:r>
      <w:r w:rsidR="00075614">
        <w:rPr>
          <w:rFonts w:ascii="Times New Roman" w:eastAsia="Calibri" w:hAnsi="Times New Roman" w:cs="Times New Roman"/>
        </w:rPr>
        <w:t>.</w:t>
      </w:r>
    </w:p>
    <w:p w:rsidR="00030B61" w:rsidRDefault="00030B61" w:rsidP="006828AA">
      <w:pPr>
        <w:spacing w:after="0" w:line="240" w:lineRule="auto"/>
        <w:ind w:firstLine="567"/>
        <w:jc w:val="both"/>
        <w:rPr>
          <w:rFonts w:ascii="Times New Roman" w:eastAsia="Calibri" w:hAnsi="Times New Roman" w:cs="Times New Roman"/>
          <w:b/>
        </w:rPr>
      </w:pPr>
    </w:p>
    <w:p w:rsidR="00075614" w:rsidRPr="004F2C82" w:rsidRDefault="00075614" w:rsidP="006828AA">
      <w:pPr>
        <w:spacing w:after="0" w:line="240" w:lineRule="auto"/>
        <w:ind w:firstLine="567"/>
        <w:jc w:val="both"/>
        <w:rPr>
          <w:rFonts w:ascii="Times New Roman" w:eastAsia="Calibri" w:hAnsi="Times New Roman" w:cs="Times New Roman"/>
          <w:b/>
        </w:rPr>
      </w:pPr>
    </w:p>
    <w:p w:rsidR="00075614" w:rsidRPr="00075614" w:rsidRDefault="00030B61" w:rsidP="00075614">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lastRenderedPageBreak/>
        <w:t xml:space="preserve">ANALYSIS OF THE REACTIONS OF THE ACTIVITY OF THE CARDIOVASCULAR </w:t>
      </w:r>
    </w:p>
    <w:p w:rsidR="00030B61" w:rsidRPr="004F2C82" w:rsidRDefault="00030B61" w:rsidP="00075614">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AND RESPIRATORY SYSTEMS OF THE BODY</w:t>
      </w:r>
    </w:p>
    <w:p w:rsidR="00030B61" w:rsidRPr="004F2C82" w:rsidRDefault="00030B61" w:rsidP="006828AA">
      <w:pPr>
        <w:spacing w:after="0" w:line="240" w:lineRule="auto"/>
        <w:ind w:firstLine="567"/>
        <w:jc w:val="both"/>
        <w:rPr>
          <w:rFonts w:ascii="Times New Roman" w:eastAsia="Calibri" w:hAnsi="Times New Roman" w:cs="Times New Roman"/>
          <w:b/>
          <w:lang w:val="en-US"/>
        </w:rPr>
      </w:pPr>
    </w:p>
    <w:p w:rsidR="00030B61" w:rsidRPr="00272143" w:rsidRDefault="00030B61" w:rsidP="006828AA">
      <w:pPr>
        <w:spacing w:after="0" w:line="240" w:lineRule="auto"/>
        <w:ind w:firstLine="567"/>
        <w:jc w:val="right"/>
        <w:rPr>
          <w:rFonts w:ascii="Times New Roman" w:hAnsi="Times New Roman" w:cs="Times New Roman"/>
          <w:b/>
          <w:lang w:val="en-US" w:eastAsia="ru-RU"/>
        </w:rPr>
      </w:pPr>
      <w:r w:rsidRPr="00272143">
        <w:rPr>
          <w:rFonts w:ascii="Times New Roman" w:hAnsi="Times New Roman" w:cs="Times New Roman"/>
          <w:b/>
          <w:lang w:val="en-US" w:eastAsia="ru-RU"/>
        </w:rPr>
        <w:t>Karashaev M.F</w:t>
      </w:r>
      <w:r w:rsidR="00272143" w:rsidRPr="00DB35F4">
        <w:rPr>
          <w:rFonts w:ascii="Times New Roman" w:hAnsi="Times New Roman" w:cs="Times New Roman"/>
          <w:b/>
          <w:lang w:val="en-US" w:eastAsia="ru-RU"/>
        </w:rPr>
        <w:t>.</w:t>
      </w:r>
      <w:r w:rsidRPr="00272143">
        <w:rPr>
          <w:rFonts w:ascii="Times New Roman" w:hAnsi="Times New Roman" w:cs="Times New Roman"/>
          <w:b/>
          <w:lang w:val="en-US" w:eastAsia="ru-RU"/>
        </w:rPr>
        <w:t>;</w:t>
      </w:r>
    </w:p>
    <w:p w:rsidR="00030B61" w:rsidRPr="009A0EBF" w:rsidRDefault="00030B61" w:rsidP="006828AA">
      <w:pPr>
        <w:spacing w:after="0" w:line="240" w:lineRule="auto"/>
        <w:ind w:firstLine="567"/>
        <w:jc w:val="right"/>
        <w:rPr>
          <w:rFonts w:ascii="Times New Roman" w:hAnsi="Times New Roman" w:cs="Times New Roman"/>
          <w:lang w:val="en-US" w:eastAsia="ru-RU"/>
        </w:rPr>
      </w:pPr>
      <w:r w:rsidRPr="004F2C82">
        <w:rPr>
          <w:rFonts w:ascii="Times New Roman" w:hAnsi="Times New Roman" w:cs="Times New Roman"/>
          <w:lang w:val="en-US" w:eastAsia="ru-RU"/>
        </w:rPr>
        <w:t>Professor of the Department of Zootechny and Veterinary and Sanitary Examination</w:t>
      </w:r>
      <w:r w:rsidR="009A0EBF" w:rsidRPr="009A0EBF">
        <w:rPr>
          <w:rFonts w:ascii="Times New Roman" w:hAnsi="Times New Roman" w:cs="Times New Roman"/>
          <w:lang w:val="en-US" w:eastAsia="ru-RU"/>
        </w:rPr>
        <w:t xml:space="preserve">, </w:t>
      </w:r>
      <w:r w:rsidR="009A0EBF">
        <w:rPr>
          <w:rFonts w:ascii="Times New Roman" w:hAnsi="Times New Roman" w:cs="Times New Roman"/>
          <w:lang w:val="en-US" w:eastAsia="ru-RU"/>
        </w:rPr>
        <w:t>Ph.D.</w:t>
      </w:r>
    </w:p>
    <w:p w:rsidR="00272143" w:rsidRPr="00272143" w:rsidRDefault="00272143" w:rsidP="006828AA">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Pr="004F2C82">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eastAsia="Calibri" w:hAnsi="Times New Roman" w:cs="Times New Roman"/>
          <w:b/>
          <w:lang w:val="en-US"/>
        </w:rPr>
      </w:pPr>
      <w:r w:rsidRPr="004F2C82">
        <w:rPr>
          <w:rFonts w:ascii="Times New Roman" w:hAnsi="Times New Roman" w:cs="Times New Roman"/>
          <w:lang w:val="en-US" w:eastAsia="ru-RU"/>
        </w:rPr>
        <w:t xml:space="preserve">e-mail: </w:t>
      </w:r>
      <w:hyperlink r:id="rId84" w:history="1">
        <w:r w:rsidRPr="00272143">
          <w:rPr>
            <w:rFonts w:ascii="Times New Roman" w:hAnsi="Times New Roman" w:cs="Times New Roman"/>
            <w:lang w:val="en-US" w:eastAsia="ru-RU"/>
          </w:rPr>
          <w:t>Karashaev59@mail.ru</w:t>
        </w:r>
      </w:hyperlink>
    </w:p>
    <w:p w:rsidR="00030B61" w:rsidRPr="00272143" w:rsidRDefault="00030B61" w:rsidP="006828AA">
      <w:pPr>
        <w:spacing w:after="0" w:line="240" w:lineRule="auto"/>
        <w:ind w:firstLine="567"/>
        <w:jc w:val="right"/>
        <w:rPr>
          <w:rFonts w:ascii="Times New Roman" w:eastAsia="Calibri" w:hAnsi="Times New Roman" w:cs="Times New Roman"/>
          <w:b/>
          <w:lang w:val="en-US"/>
        </w:rPr>
      </w:pPr>
      <w:r w:rsidRPr="00272143">
        <w:rPr>
          <w:rFonts w:ascii="Times New Roman" w:eastAsia="Calibri" w:hAnsi="Times New Roman" w:cs="Times New Roman"/>
          <w:b/>
          <w:lang w:val="en-US"/>
        </w:rPr>
        <w:t>Khuranova L.A</w:t>
      </w:r>
      <w:r w:rsidR="00272143" w:rsidRPr="00272143">
        <w:rPr>
          <w:rFonts w:ascii="Times New Roman" w:eastAsia="Calibri" w:hAnsi="Times New Roman" w:cs="Times New Roman"/>
          <w:b/>
          <w:lang w:val="en-US"/>
        </w:rPr>
        <w:t>.</w:t>
      </w:r>
      <w:r w:rsidRPr="00272143">
        <w:rPr>
          <w:rFonts w:ascii="Times New Roman" w:eastAsia="Calibri" w:hAnsi="Times New Roman" w:cs="Times New Roman"/>
          <w:b/>
          <w:lang w:val="en-US"/>
        </w:rPr>
        <w:t>;</w:t>
      </w:r>
    </w:p>
    <w:p w:rsidR="00030B61" w:rsidRPr="00272143" w:rsidRDefault="00030B61" w:rsidP="006828AA">
      <w:pPr>
        <w:spacing w:after="0" w:line="240" w:lineRule="auto"/>
        <w:ind w:firstLine="567"/>
        <w:jc w:val="right"/>
        <w:rPr>
          <w:rFonts w:ascii="Times New Roman" w:eastAsia="Calibri" w:hAnsi="Times New Roman" w:cs="Times New Roman"/>
          <w:lang w:val="en-US"/>
        </w:rPr>
      </w:pPr>
      <w:r w:rsidRPr="00272143">
        <w:rPr>
          <w:rFonts w:ascii="Times New Roman" w:eastAsia="Calibri" w:hAnsi="Times New Roman" w:cs="Times New Roman"/>
          <w:caps/>
          <w:lang w:val="en-US"/>
        </w:rPr>
        <w:t>s</w:t>
      </w:r>
      <w:r w:rsidRPr="004F2C82">
        <w:rPr>
          <w:rFonts w:ascii="Times New Roman" w:eastAsia="Calibri" w:hAnsi="Times New Roman" w:cs="Times New Roman"/>
          <w:lang w:val="en-US"/>
        </w:rPr>
        <w:t xml:space="preserve">tudent of the direction of training </w:t>
      </w:r>
      <w:r w:rsidR="00272143" w:rsidRPr="00272143">
        <w:rPr>
          <w:rFonts w:ascii="Times New Roman" w:eastAsia="Calibri" w:hAnsi="Times New Roman" w:cs="Times New Roman"/>
          <w:lang w:val="en-US"/>
        </w:rPr>
        <w:t>«</w:t>
      </w:r>
      <w:r w:rsidRPr="004F2C82">
        <w:rPr>
          <w:rFonts w:ascii="Times New Roman" w:eastAsia="Calibri" w:hAnsi="Times New Roman" w:cs="Times New Roman"/>
          <w:lang w:val="en-US"/>
        </w:rPr>
        <w:t>Veterinary and sanitary examination</w:t>
      </w:r>
      <w:r w:rsidR="00272143" w:rsidRPr="00272143">
        <w:rPr>
          <w:rFonts w:ascii="Times New Roman" w:eastAsia="Calibri" w:hAnsi="Times New Roman" w:cs="Times New Roman"/>
          <w:lang w:val="en-US"/>
        </w:rPr>
        <w:t>»</w:t>
      </w:r>
    </w:p>
    <w:p w:rsidR="00272143" w:rsidRPr="00272143" w:rsidRDefault="00272143" w:rsidP="00272143">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Pr="004F2C82">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huranovalan85@mail.ru</w:t>
      </w:r>
    </w:p>
    <w:p w:rsidR="00030B61" w:rsidRPr="004F2C82" w:rsidRDefault="00030B61" w:rsidP="006828AA">
      <w:pPr>
        <w:spacing w:after="0" w:line="240" w:lineRule="auto"/>
        <w:ind w:firstLine="567"/>
        <w:jc w:val="right"/>
        <w:rPr>
          <w:rFonts w:ascii="Times New Roman" w:eastAsia="Calibri" w:hAnsi="Times New Roman" w:cs="Times New Roman"/>
          <w:lang w:val="en-US"/>
        </w:rPr>
      </w:pPr>
    </w:p>
    <w:p w:rsidR="00030B61" w:rsidRPr="004F2C82" w:rsidRDefault="00030B61" w:rsidP="00272143">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030B61" w:rsidRPr="004F2C82" w:rsidRDefault="00030B61"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Recently, many aspects of bovine respiratory disease have been addressed, including problems that are common in dairy calves. In addition, the study of various aspects of hypoxia and the functio</w:t>
      </w:r>
      <w:r w:rsidRPr="004F2C82">
        <w:rPr>
          <w:rFonts w:ascii="Times New Roman" w:eastAsia="Calibri" w:hAnsi="Times New Roman" w:cs="Times New Roman"/>
          <w:lang w:val="en-US"/>
        </w:rPr>
        <w:t>n</w:t>
      </w:r>
      <w:r w:rsidRPr="004F2C82">
        <w:rPr>
          <w:rFonts w:ascii="Times New Roman" w:eastAsia="Calibri" w:hAnsi="Times New Roman" w:cs="Times New Roman"/>
          <w:lang w:val="en-US"/>
        </w:rPr>
        <w:t>al respiratory system of calves has been a priority, as one of the most important problems facing the livestock industry. FSD is an important life-supporting process in which the optimal rate of gradual oxygen delivery is regulated in accordance with the needs of a growing organism. After the procedure of interval hypoxic therapy, the experimental calves underwent restructuring in the system of external respiration, blood circulation, which led to a change in the oxygen regimes of the body. A significant change in the efficiency of external respiration in calves indicates a decrease in the ventilation equiv</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lent and an increase in the oxygen effect of the respiratory cycle. Each liter of oxygen is consumed by the calves from a smaller volume of inhaled air and circulating blood.</w:t>
      </w:r>
    </w:p>
    <w:p w:rsidR="00030B61" w:rsidRPr="00272143" w:rsidRDefault="00030B61"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diseases of calves, functional respiratory system</w:t>
      </w:r>
      <w:r w:rsidR="00272143" w:rsidRPr="00272143">
        <w:rPr>
          <w:rFonts w:ascii="Times New Roman" w:eastAsia="Calibri" w:hAnsi="Times New Roman" w:cs="Times New Roman"/>
          <w:lang w:val="en-US"/>
        </w:rPr>
        <w:t>.</w:t>
      </w:r>
    </w:p>
    <w:p w:rsidR="00030B61" w:rsidRPr="004F2C82" w:rsidRDefault="00030B61" w:rsidP="006828AA">
      <w:pPr>
        <w:spacing w:after="0" w:line="240" w:lineRule="auto"/>
        <w:ind w:firstLine="567"/>
        <w:jc w:val="both"/>
        <w:rPr>
          <w:rFonts w:ascii="Times New Roman" w:eastAsia="Calibri" w:hAnsi="Times New Roman" w:cs="Times New Roman"/>
          <w:lang w:val="en-US"/>
        </w:rPr>
      </w:pPr>
    </w:p>
    <w:p w:rsidR="00272143" w:rsidRPr="00DB35F4" w:rsidRDefault="00272143" w:rsidP="006828AA">
      <w:pPr>
        <w:spacing w:after="0" w:line="240" w:lineRule="auto"/>
        <w:ind w:firstLine="567"/>
        <w:jc w:val="both"/>
        <w:rPr>
          <w:rFonts w:ascii="Times New Roman" w:eastAsia="Calibri" w:hAnsi="Times New Roman" w:cs="Times New Roman"/>
          <w:lang w:val="en-US"/>
        </w:rPr>
      </w:pPr>
    </w:p>
    <w:p w:rsidR="00272143" w:rsidRPr="00272143" w:rsidRDefault="00272143" w:rsidP="00272143">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3"/>
        </w:rPr>
      </w:pPr>
      <w:r w:rsidRPr="00272143">
        <w:rPr>
          <w:rFonts w:ascii="Times New Roman" w:eastAsia="Calibri" w:hAnsi="Times New Roman" w:cs="Times New Roman"/>
          <w:position w:val="-5"/>
          <w:sz w:val="63"/>
        </w:rPr>
        <w:t>Ж</w:t>
      </w:r>
    </w:p>
    <w:p w:rsidR="00030B61" w:rsidRPr="004F2C82" w:rsidRDefault="00030B61" w:rsidP="00272143">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ивотноводство обеспечивает мясом, мясными и молочными продуктами население. Это направление является распространенным в любой стране [1,</w:t>
      </w:r>
      <w:r w:rsidR="00272143">
        <w:rPr>
          <w:rFonts w:ascii="Times New Roman" w:eastAsia="Calibri" w:hAnsi="Times New Roman" w:cs="Times New Roman"/>
        </w:rPr>
        <w:t xml:space="preserve"> </w:t>
      </w:r>
      <w:r w:rsidRPr="004F2C82">
        <w:rPr>
          <w:rFonts w:ascii="Times New Roman" w:eastAsia="Calibri" w:hAnsi="Times New Roman" w:cs="Times New Roman"/>
        </w:rPr>
        <w:t>2,</w:t>
      </w:r>
      <w:r w:rsidR="00272143">
        <w:rPr>
          <w:rFonts w:ascii="Times New Roman" w:eastAsia="Calibri" w:hAnsi="Times New Roman" w:cs="Times New Roman"/>
        </w:rPr>
        <w:t xml:space="preserve"> </w:t>
      </w:r>
      <w:r w:rsidRPr="004F2C82">
        <w:rPr>
          <w:rFonts w:ascii="Times New Roman" w:eastAsia="Calibri" w:hAnsi="Times New Roman" w:cs="Times New Roman"/>
        </w:rPr>
        <w:t>7,</w:t>
      </w:r>
      <w:r w:rsidR="00272143">
        <w:rPr>
          <w:rFonts w:ascii="Times New Roman" w:eastAsia="Calibri" w:hAnsi="Times New Roman" w:cs="Times New Roman"/>
        </w:rPr>
        <w:t xml:space="preserve"> </w:t>
      </w:r>
      <w:r w:rsidRPr="004F2C82">
        <w:rPr>
          <w:rFonts w:ascii="Times New Roman" w:eastAsia="Calibri" w:hAnsi="Times New Roman" w:cs="Times New Roman"/>
        </w:rPr>
        <w:t>8,</w:t>
      </w:r>
      <w:r w:rsidR="00272143">
        <w:rPr>
          <w:rFonts w:ascii="Times New Roman" w:eastAsia="Calibri" w:hAnsi="Times New Roman" w:cs="Times New Roman"/>
        </w:rPr>
        <w:t xml:space="preserve"> </w:t>
      </w:r>
      <w:r w:rsidRPr="004F2C82">
        <w:rPr>
          <w:rFonts w:ascii="Times New Roman" w:eastAsia="Calibri" w:hAnsi="Times New Roman" w:cs="Times New Roman"/>
        </w:rPr>
        <w:t>9,</w:t>
      </w:r>
      <w:r w:rsidR="00272143">
        <w:rPr>
          <w:rFonts w:ascii="Times New Roman" w:eastAsia="Calibri" w:hAnsi="Times New Roman" w:cs="Times New Roman"/>
        </w:rPr>
        <w:t xml:space="preserve"> </w:t>
      </w:r>
      <w:r w:rsidRPr="004F2C82">
        <w:rPr>
          <w:rFonts w:ascii="Times New Roman" w:eastAsia="Calibri" w:hAnsi="Times New Roman" w:cs="Times New Roman"/>
        </w:rPr>
        <w:t>10]. О</w:t>
      </w:r>
      <w:r w:rsidRPr="004F2C82">
        <w:rPr>
          <w:rFonts w:ascii="Times New Roman" w:eastAsia="Calibri" w:hAnsi="Times New Roman" w:cs="Times New Roman"/>
        </w:rPr>
        <w:t>д</w:t>
      </w:r>
      <w:r w:rsidRPr="004F2C82">
        <w:rPr>
          <w:rFonts w:ascii="Times New Roman" w:eastAsia="Calibri" w:hAnsi="Times New Roman" w:cs="Times New Roman"/>
        </w:rPr>
        <w:t>ной из актуальных проблем ветеринарной медицины является снижение заболеваемости и г</w:t>
      </w:r>
      <w:r w:rsidRPr="004F2C82">
        <w:rPr>
          <w:rFonts w:ascii="Times New Roman" w:eastAsia="Calibri" w:hAnsi="Times New Roman" w:cs="Times New Roman"/>
        </w:rPr>
        <w:t>и</w:t>
      </w:r>
      <w:r w:rsidRPr="004F2C82">
        <w:rPr>
          <w:rFonts w:ascii="Times New Roman" w:eastAsia="Calibri" w:hAnsi="Times New Roman" w:cs="Times New Roman"/>
        </w:rPr>
        <w:t>бели телят в ранний постнатальный период. Состояние организма и его работоспособность в значительной степени зависят от функциональных возможностей физиологических систем, к</w:t>
      </w:r>
      <w:r w:rsidRPr="004F2C82">
        <w:rPr>
          <w:rFonts w:ascii="Times New Roman" w:eastAsia="Calibri" w:hAnsi="Times New Roman" w:cs="Times New Roman"/>
        </w:rPr>
        <w:t>о</w:t>
      </w:r>
      <w:r w:rsidRPr="004F2C82">
        <w:rPr>
          <w:rFonts w:ascii="Times New Roman" w:eastAsia="Calibri" w:hAnsi="Times New Roman" w:cs="Times New Roman"/>
        </w:rPr>
        <w:t>торые обеспечивают организм необходимым ему кислородом. Процесс массопереноса респир</w:t>
      </w:r>
      <w:r w:rsidRPr="004F2C82">
        <w:rPr>
          <w:rFonts w:ascii="Times New Roman" w:eastAsia="Calibri" w:hAnsi="Times New Roman" w:cs="Times New Roman"/>
        </w:rPr>
        <w:t>а</w:t>
      </w:r>
      <w:r w:rsidRPr="004F2C82">
        <w:rPr>
          <w:rFonts w:ascii="Times New Roman" w:eastAsia="Calibri" w:hAnsi="Times New Roman" w:cs="Times New Roman"/>
        </w:rPr>
        <w:t>торных газов является объектом управления функциональной системы дыхания (ФСД), осно</w:t>
      </w:r>
      <w:r w:rsidRPr="004F2C82">
        <w:rPr>
          <w:rFonts w:ascii="Times New Roman" w:eastAsia="Calibri" w:hAnsi="Times New Roman" w:cs="Times New Roman"/>
        </w:rPr>
        <w:t>в</w:t>
      </w:r>
      <w:r w:rsidRPr="004F2C82">
        <w:rPr>
          <w:rFonts w:ascii="Times New Roman" w:eastAsia="Calibri" w:hAnsi="Times New Roman" w:cs="Times New Roman"/>
        </w:rPr>
        <w:t>ное назначение которой обеспечивать оптимальную скорость поэтапной доставки кислорода – соответственно потребностям растущего организма [3,</w:t>
      </w:r>
      <w:r w:rsidR="00272143">
        <w:rPr>
          <w:rFonts w:ascii="Times New Roman" w:eastAsia="Calibri" w:hAnsi="Times New Roman" w:cs="Times New Roman"/>
        </w:rPr>
        <w:t xml:space="preserve"> </w:t>
      </w:r>
      <w:r w:rsidRPr="004F2C82">
        <w:rPr>
          <w:rFonts w:ascii="Times New Roman" w:eastAsia="Calibri" w:hAnsi="Times New Roman" w:cs="Times New Roman"/>
        </w:rPr>
        <w:t>4,</w:t>
      </w:r>
      <w:r w:rsidR="00272143">
        <w:rPr>
          <w:rFonts w:ascii="Times New Roman" w:eastAsia="Calibri" w:hAnsi="Times New Roman" w:cs="Times New Roman"/>
        </w:rPr>
        <w:t xml:space="preserve"> </w:t>
      </w:r>
      <w:r w:rsidRPr="004F2C82">
        <w:rPr>
          <w:rFonts w:ascii="Times New Roman" w:eastAsia="Calibri" w:hAnsi="Times New Roman" w:cs="Times New Roman"/>
        </w:rPr>
        <w:t>5,</w:t>
      </w:r>
      <w:r w:rsidR="00272143">
        <w:rPr>
          <w:rFonts w:ascii="Times New Roman" w:eastAsia="Calibri" w:hAnsi="Times New Roman" w:cs="Times New Roman"/>
        </w:rPr>
        <w:t xml:space="preserve"> </w:t>
      </w:r>
      <w:r w:rsidRPr="004F2C82">
        <w:rPr>
          <w:rFonts w:ascii="Times New Roman" w:eastAsia="Calibri" w:hAnsi="Times New Roman" w:cs="Times New Roman"/>
        </w:rPr>
        <w:t>6]. Проводятся исследования по изучению физиологического состояния животных, совершенствуются технологические мер</w:t>
      </w:r>
      <w:r w:rsidRPr="004F2C82">
        <w:rPr>
          <w:rFonts w:ascii="Times New Roman" w:eastAsia="Calibri" w:hAnsi="Times New Roman" w:cs="Times New Roman"/>
        </w:rPr>
        <w:t>о</w:t>
      </w:r>
      <w:r w:rsidRPr="004F2C82">
        <w:rPr>
          <w:rFonts w:ascii="Times New Roman" w:eastAsia="Calibri" w:hAnsi="Times New Roman" w:cs="Times New Roman"/>
        </w:rPr>
        <w:t xml:space="preserve">приятия для эффективности их хозяйственного использования. Тем не менее, в литературе мало данных </w:t>
      </w:r>
      <w:r w:rsidRPr="004F2C82">
        <w:rPr>
          <w:rFonts w:ascii="Times New Roman" w:eastAsia="Calibri" w:hAnsi="Times New Roman" w:cs="Times New Roman"/>
          <w:bCs/>
        </w:rPr>
        <w:t>о том, что происходит в отделах ФСД и реакции кислородных режимов организма (КРО)</w:t>
      </w:r>
      <w:r w:rsidRPr="004F2C82">
        <w:rPr>
          <w:rFonts w:ascii="Times New Roman" w:eastAsia="Calibri" w:hAnsi="Times New Roman" w:cs="Times New Roman"/>
        </w:rPr>
        <w:t xml:space="preserve"> </w:t>
      </w:r>
      <w:r w:rsidRPr="004F2C82">
        <w:rPr>
          <w:rFonts w:ascii="Times New Roman" w:eastAsia="Calibri" w:hAnsi="Times New Roman" w:cs="Times New Roman"/>
          <w:bCs/>
        </w:rPr>
        <w:t>у животных, после курса интервальной гипоксической тренировки (ИГТ) [3,</w:t>
      </w:r>
      <w:r w:rsidR="00272143">
        <w:rPr>
          <w:rFonts w:ascii="Times New Roman" w:eastAsia="Calibri" w:hAnsi="Times New Roman" w:cs="Times New Roman"/>
          <w:bCs/>
        </w:rPr>
        <w:t xml:space="preserve"> </w:t>
      </w:r>
      <w:r w:rsidRPr="004F2C82">
        <w:rPr>
          <w:rFonts w:ascii="Times New Roman" w:eastAsia="Calibri" w:hAnsi="Times New Roman" w:cs="Times New Roman"/>
          <w:bCs/>
        </w:rPr>
        <w:t>4,</w:t>
      </w:r>
      <w:r w:rsidR="00272143">
        <w:rPr>
          <w:rFonts w:ascii="Times New Roman" w:eastAsia="Calibri" w:hAnsi="Times New Roman" w:cs="Times New Roman"/>
          <w:bCs/>
        </w:rPr>
        <w:t xml:space="preserve"> </w:t>
      </w:r>
      <w:r w:rsidRPr="004F2C82">
        <w:rPr>
          <w:rFonts w:ascii="Times New Roman" w:eastAsia="Calibri" w:hAnsi="Times New Roman" w:cs="Times New Roman"/>
          <w:bCs/>
        </w:rPr>
        <w:t>5,</w:t>
      </w:r>
      <w:r w:rsidR="00272143">
        <w:rPr>
          <w:rFonts w:ascii="Times New Roman" w:eastAsia="Calibri" w:hAnsi="Times New Roman" w:cs="Times New Roman"/>
          <w:bCs/>
        </w:rPr>
        <w:t xml:space="preserve"> </w:t>
      </w:r>
      <w:r w:rsidRPr="004F2C82">
        <w:rPr>
          <w:rFonts w:ascii="Times New Roman" w:eastAsia="Calibri" w:hAnsi="Times New Roman" w:cs="Times New Roman"/>
          <w:bCs/>
        </w:rPr>
        <w:t>6].</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Целью работы является изучение реакции ФСД и КРО телят при гипоксическом возде</w:t>
      </w:r>
      <w:r w:rsidRPr="004F2C82">
        <w:rPr>
          <w:rFonts w:ascii="Times New Roman" w:eastAsia="Calibri" w:hAnsi="Times New Roman" w:cs="Times New Roman"/>
        </w:rPr>
        <w:t>й</w:t>
      </w:r>
      <w:r w:rsidRPr="004F2C82">
        <w:rPr>
          <w:rFonts w:ascii="Times New Roman" w:eastAsia="Calibri" w:hAnsi="Times New Roman" w:cs="Times New Roman"/>
        </w:rPr>
        <w:t>ствии.</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Cs/>
        </w:rPr>
        <w:t>Для изучения адаптации к гипоксии в курсе нормобарической интервальной гипоксич</w:t>
      </w:r>
      <w:r w:rsidRPr="004F2C82">
        <w:rPr>
          <w:rFonts w:ascii="Times New Roman" w:eastAsia="Calibri" w:hAnsi="Times New Roman" w:cs="Times New Roman"/>
          <w:bCs/>
        </w:rPr>
        <w:t>е</w:t>
      </w:r>
      <w:r w:rsidRPr="004F2C82">
        <w:rPr>
          <w:rFonts w:ascii="Times New Roman" w:eastAsia="Calibri" w:hAnsi="Times New Roman" w:cs="Times New Roman"/>
          <w:bCs/>
        </w:rPr>
        <w:t xml:space="preserve">ской тренировки (ИГТ) было отобрано четыре группы здоровых и больных железодефицитной анемией телят швицкой породы. </w:t>
      </w:r>
      <w:r w:rsidRPr="004F2C82">
        <w:rPr>
          <w:rFonts w:ascii="Times New Roman" w:eastAsia="Calibri" w:hAnsi="Times New Roman" w:cs="Times New Roman"/>
        </w:rPr>
        <w:t>В возрасте 5-ти суток телят по принципу аналогов разделили на 4 группы.</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определения показателей дыхания – использовали волюметр. Определение состава вдыхаемого, выдыхаемого и альвеолярного газов проводили на газоанализаторе. Содержание кислорода в гипоксической газовой смеси (ГГС) для проведения курса ИГТ выбирали на осн</w:t>
      </w:r>
      <w:r w:rsidRPr="004F2C82">
        <w:rPr>
          <w:rFonts w:ascii="Times New Roman" w:eastAsia="Calibri" w:hAnsi="Times New Roman" w:cs="Times New Roman"/>
        </w:rPr>
        <w:t>о</w:t>
      </w:r>
      <w:r w:rsidRPr="004F2C82">
        <w:rPr>
          <w:rFonts w:ascii="Times New Roman" w:eastAsia="Calibri" w:hAnsi="Times New Roman" w:cs="Times New Roman"/>
        </w:rPr>
        <w:t>вании результатов гипоксического теста [3,</w:t>
      </w:r>
      <w:r w:rsidR="00272143">
        <w:rPr>
          <w:rFonts w:ascii="Times New Roman" w:eastAsia="Calibri" w:hAnsi="Times New Roman" w:cs="Times New Roman"/>
        </w:rPr>
        <w:t xml:space="preserve"> </w:t>
      </w:r>
      <w:r w:rsidRPr="004F2C82">
        <w:rPr>
          <w:rFonts w:ascii="Times New Roman" w:eastAsia="Calibri" w:hAnsi="Times New Roman" w:cs="Times New Roman"/>
        </w:rPr>
        <w:t>4,</w:t>
      </w:r>
      <w:r w:rsidR="00272143">
        <w:rPr>
          <w:rFonts w:ascii="Times New Roman" w:eastAsia="Calibri" w:hAnsi="Times New Roman" w:cs="Times New Roman"/>
        </w:rPr>
        <w:t xml:space="preserve"> </w:t>
      </w:r>
      <w:r w:rsidRPr="004F2C82">
        <w:rPr>
          <w:rFonts w:ascii="Times New Roman" w:eastAsia="Calibri" w:hAnsi="Times New Roman" w:cs="Times New Roman"/>
        </w:rPr>
        <w:t>5,</w:t>
      </w:r>
      <w:r w:rsidR="00272143">
        <w:rPr>
          <w:rFonts w:ascii="Times New Roman" w:eastAsia="Calibri" w:hAnsi="Times New Roman" w:cs="Times New Roman"/>
        </w:rPr>
        <w:t xml:space="preserve"> </w:t>
      </w:r>
      <w:r w:rsidRPr="004F2C82">
        <w:rPr>
          <w:rFonts w:ascii="Times New Roman" w:eastAsia="Calibri" w:hAnsi="Times New Roman" w:cs="Times New Roman"/>
        </w:rPr>
        <w:t>6]. Газовую смесь получали аппаратом «Г</w:t>
      </w:r>
      <w:r w:rsidRPr="004F2C82">
        <w:rPr>
          <w:rFonts w:ascii="Times New Roman" w:eastAsia="Calibri" w:hAnsi="Times New Roman" w:cs="Times New Roman"/>
        </w:rPr>
        <w:t>и</w:t>
      </w:r>
      <w:r w:rsidRPr="004F2C82">
        <w:rPr>
          <w:rFonts w:ascii="Times New Roman" w:eastAsia="Calibri" w:hAnsi="Times New Roman" w:cs="Times New Roman"/>
        </w:rPr>
        <w:t>пок</w:t>
      </w:r>
      <w:r w:rsidR="00272143">
        <w:rPr>
          <w:rFonts w:ascii="Times New Roman" w:eastAsia="Calibri" w:hAnsi="Times New Roman" w:cs="Times New Roman"/>
        </w:rPr>
        <w:t>сикатор» –</w:t>
      </w:r>
      <w:r w:rsidRPr="004F2C82">
        <w:rPr>
          <w:rFonts w:ascii="Times New Roman" w:eastAsia="Calibri" w:hAnsi="Times New Roman" w:cs="Times New Roman"/>
        </w:rPr>
        <w:t xml:space="preserve"> конвертирующего окружающий воздух в ГГС с заданным содержанием кисл</w:t>
      </w:r>
      <w:r w:rsidRPr="004F2C82">
        <w:rPr>
          <w:rFonts w:ascii="Times New Roman" w:eastAsia="Calibri" w:hAnsi="Times New Roman" w:cs="Times New Roman"/>
        </w:rPr>
        <w:t>о</w:t>
      </w:r>
      <w:r w:rsidRPr="004F2C82">
        <w:rPr>
          <w:rFonts w:ascii="Times New Roman" w:eastAsia="Calibri" w:hAnsi="Times New Roman" w:cs="Times New Roman"/>
        </w:rPr>
        <w:t>рода.</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Результаты клинического состояния телят вводили в компьютерную базу данных </w:t>
      </w:r>
      <w:r w:rsidRPr="004F2C82">
        <w:rPr>
          <w:rFonts w:ascii="Times New Roman" w:eastAsia="Calibri" w:hAnsi="Times New Roman" w:cs="Times New Roman"/>
          <w:bCs/>
        </w:rPr>
        <w:t>«Рег</w:t>
      </w:r>
      <w:r w:rsidRPr="004F2C82">
        <w:rPr>
          <w:rFonts w:ascii="Times New Roman" w:eastAsia="Calibri" w:hAnsi="Times New Roman" w:cs="Times New Roman"/>
          <w:bCs/>
        </w:rPr>
        <w:t>и</w:t>
      </w:r>
      <w:r w:rsidRPr="004F2C82">
        <w:rPr>
          <w:rFonts w:ascii="Times New Roman" w:eastAsia="Calibri" w:hAnsi="Times New Roman" w:cs="Times New Roman"/>
          <w:bCs/>
        </w:rPr>
        <w:t>страция клинического состояния животного»,</w:t>
      </w:r>
      <w:r w:rsidRPr="004F2C82">
        <w:rPr>
          <w:rFonts w:ascii="Times New Roman" w:eastAsia="Calibri" w:hAnsi="Times New Roman" w:cs="Times New Roman"/>
        </w:rPr>
        <w:t xml:space="preserve"> полученные протоколы тестов обрабатывали программой «Hb-Registration-formuls», позволяющей рассчитывать показатели состояния ФСД и параметров КРО [3,</w:t>
      </w:r>
      <w:r w:rsidR="00272143">
        <w:rPr>
          <w:rFonts w:ascii="Times New Roman" w:eastAsia="Calibri" w:hAnsi="Times New Roman" w:cs="Times New Roman"/>
        </w:rPr>
        <w:t xml:space="preserve"> </w:t>
      </w:r>
      <w:r w:rsidRPr="004F2C82">
        <w:rPr>
          <w:rFonts w:ascii="Times New Roman" w:eastAsia="Calibri" w:hAnsi="Times New Roman" w:cs="Times New Roman"/>
        </w:rPr>
        <w:t>4,</w:t>
      </w:r>
      <w:r w:rsidR="00272143">
        <w:rPr>
          <w:rFonts w:ascii="Times New Roman" w:eastAsia="Calibri" w:hAnsi="Times New Roman" w:cs="Times New Roman"/>
        </w:rPr>
        <w:t xml:space="preserve"> </w:t>
      </w:r>
      <w:r w:rsidRPr="004F2C82">
        <w:rPr>
          <w:rFonts w:ascii="Times New Roman" w:eastAsia="Calibri" w:hAnsi="Times New Roman" w:cs="Times New Roman"/>
        </w:rPr>
        <w:t>5,</w:t>
      </w:r>
      <w:r w:rsidR="00272143">
        <w:rPr>
          <w:rFonts w:ascii="Times New Roman" w:eastAsia="Calibri" w:hAnsi="Times New Roman" w:cs="Times New Roman"/>
        </w:rPr>
        <w:t xml:space="preserve"> </w:t>
      </w:r>
      <w:r w:rsidRPr="004F2C82">
        <w:rPr>
          <w:rFonts w:ascii="Times New Roman" w:eastAsia="Calibri" w:hAnsi="Times New Roman" w:cs="Times New Roman"/>
        </w:rPr>
        <w:t>6].</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У телят прошедших гипоксическую тренировку достоверно уменьшилось физиологич</w:t>
      </w:r>
      <w:r w:rsidRPr="004F2C82">
        <w:rPr>
          <w:rFonts w:ascii="Times New Roman" w:eastAsia="Calibri" w:hAnsi="Times New Roman" w:cs="Times New Roman"/>
        </w:rPr>
        <w:t>е</w:t>
      </w:r>
      <w:r w:rsidRPr="004F2C82">
        <w:rPr>
          <w:rFonts w:ascii="Times New Roman" w:eastAsia="Calibri" w:hAnsi="Times New Roman" w:cs="Times New Roman"/>
        </w:rPr>
        <w:t>ское мёртвое дыхательное пространство (ФМДП).</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Пройденный курс ИГТ изменил отношение альвеолярной вентиляции к минутному объ</w:t>
      </w:r>
      <w:r w:rsidRPr="004F2C82">
        <w:rPr>
          <w:rFonts w:ascii="Times New Roman" w:eastAsia="Calibri" w:hAnsi="Times New Roman" w:cs="Times New Roman"/>
        </w:rPr>
        <w:t>ё</w:t>
      </w:r>
      <w:r w:rsidRPr="004F2C82">
        <w:rPr>
          <w:rFonts w:ascii="Times New Roman" w:eastAsia="Calibri" w:hAnsi="Times New Roman" w:cs="Times New Roman"/>
        </w:rPr>
        <w:t>му дыхания (АВ/МОД) в опытных группах, который стал достоверно выше, чем у больных анемией и здоровых телят не прошедших курс ИГТ, но не превосходило АВ/МОД при нормо</w:t>
      </w:r>
      <w:r w:rsidRPr="004F2C82">
        <w:rPr>
          <w:rFonts w:ascii="Times New Roman" w:eastAsia="Calibri" w:hAnsi="Times New Roman" w:cs="Times New Roman"/>
        </w:rPr>
        <w:t>к</w:t>
      </w:r>
      <w:r w:rsidRPr="004F2C82">
        <w:rPr>
          <w:rFonts w:ascii="Times New Roman" w:eastAsia="Calibri" w:hAnsi="Times New Roman" w:cs="Times New Roman"/>
        </w:rPr>
        <w:t>сии. Самое высокое отношение АВ/МОД зафиксировано после курса ИГТ у здоровых телят при вдыхании ГГС с 16%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Увеличилось насыщение кислородом артериальной крови при вдых</w:t>
      </w:r>
      <w:r w:rsidRPr="004F2C82">
        <w:rPr>
          <w:rFonts w:ascii="Times New Roman" w:eastAsia="Calibri" w:hAnsi="Times New Roman" w:cs="Times New Roman"/>
        </w:rPr>
        <w:t>а</w:t>
      </w:r>
      <w:r w:rsidRPr="004F2C82">
        <w:rPr>
          <w:rFonts w:ascii="Times New Roman" w:eastAsia="Calibri" w:hAnsi="Times New Roman" w:cs="Times New Roman"/>
        </w:rPr>
        <w:t>нии ГГС с 16 и 14%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после курса ИГТ, что вместе с возросшей </w:t>
      </w:r>
      <w:r w:rsidRPr="004F2C82">
        <w:rPr>
          <w:rFonts w:ascii="Times New Roman" w:eastAsia="Calibri" w:hAnsi="Times New Roman" w:cs="Times New Roman"/>
          <w:bCs/>
        </w:rPr>
        <w:t>кислородной ёмкостью крови (</w:t>
      </w:r>
      <w:r w:rsidRPr="004F2C82">
        <w:rPr>
          <w:rFonts w:ascii="Times New Roman" w:eastAsia="Calibri" w:hAnsi="Times New Roman" w:cs="Times New Roman"/>
        </w:rPr>
        <w:t>КЕК) обусловило увеличение содержания в ней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и повышение напряжения в артериальной крови (p</w:t>
      </w:r>
      <w:r w:rsidRPr="004F2C82">
        <w:rPr>
          <w:rFonts w:ascii="Times New Roman" w:eastAsia="Calibri" w:hAnsi="Times New Roman" w:cs="Times New Roman"/>
          <w:vertAlign w:val="subscript"/>
        </w:rPr>
        <w:t>а</w:t>
      </w:r>
      <w:r w:rsidRPr="004F2C82">
        <w:rPr>
          <w:rFonts w:ascii="Times New Roman" w:eastAsia="Calibri" w:hAnsi="Times New Roman" w:cs="Times New Roman"/>
        </w:rPr>
        <w:t>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Изменения привели к тому, что парциальное давление кислорода (рО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в смешанной в</w:t>
      </w:r>
      <w:r w:rsidRPr="004F2C82">
        <w:rPr>
          <w:rFonts w:ascii="Times New Roman" w:eastAsia="Calibri" w:hAnsi="Times New Roman" w:cs="Times New Roman"/>
        </w:rPr>
        <w:t>е</w:t>
      </w:r>
      <w:r w:rsidRPr="004F2C82">
        <w:rPr>
          <w:rFonts w:ascii="Times New Roman" w:eastAsia="Calibri" w:hAnsi="Times New Roman" w:cs="Times New Roman"/>
        </w:rPr>
        <w:t>нозной крови снизилось во всех группах после курса ИГТ, особенно у больных телят, что явл</w:t>
      </w:r>
      <w:r w:rsidRPr="004F2C82">
        <w:rPr>
          <w:rFonts w:ascii="Times New Roman" w:eastAsia="Calibri" w:hAnsi="Times New Roman" w:cs="Times New Roman"/>
        </w:rPr>
        <w:t>я</w:t>
      </w:r>
      <w:r w:rsidRPr="004F2C82">
        <w:rPr>
          <w:rFonts w:ascii="Times New Roman" w:eastAsia="Calibri" w:hAnsi="Times New Roman" w:cs="Times New Roman"/>
        </w:rPr>
        <w:t>ется следствием того, что утилизируется большее количество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из притекающей к тканям а</w:t>
      </w:r>
      <w:r w:rsidRPr="004F2C82">
        <w:rPr>
          <w:rFonts w:ascii="Times New Roman" w:eastAsia="Calibri" w:hAnsi="Times New Roman" w:cs="Times New Roman"/>
        </w:rPr>
        <w:t>р</w:t>
      </w:r>
      <w:r w:rsidRPr="004F2C82">
        <w:rPr>
          <w:rFonts w:ascii="Times New Roman" w:eastAsia="Calibri" w:hAnsi="Times New Roman" w:cs="Times New Roman"/>
        </w:rPr>
        <w:t>териальной крови. Диффузионная способность лёгких после курса ИГТ увеличилась при вд</w:t>
      </w:r>
      <w:r w:rsidRPr="004F2C82">
        <w:rPr>
          <w:rFonts w:ascii="Times New Roman" w:eastAsia="Calibri" w:hAnsi="Times New Roman" w:cs="Times New Roman"/>
        </w:rPr>
        <w:t>ы</w:t>
      </w:r>
      <w:r w:rsidRPr="004F2C82">
        <w:rPr>
          <w:rFonts w:ascii="Times New Roman" w:eastAsia="Calibri" w:hAnsi="Times New Roman" w:cs="Times New Roman"/>
        </w:rPr>
        <w:t>хании ГГС с 16% и 14%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Увеличение было обусловлено повышением скорости потребления кислорода (ПО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уменьшением альвеолярно-артериального градиента рО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при гипоксии, изм</w:t>
      </w:r>
      <w:r w:rsidRPr="004F2C82">
        <w:rPr>
          <w:rFonts w:ascii="Times New Roman" w:eastAsia="Calibri" w:hAnsi="Times New Roman" w:cs="Times New Roman"/>
        </w:rPr>
        <w:t>е</w:t>
      </w:r>
      <w:r w:rsidRPr="004F2C82">
        <w:rPr>
          <w:rFonts w:ascii="Times New Roman" w:eastAsia="Calibri" w:hAnsi="Times New Roman" w:cs="Times New Roman"/>
        </w:rPr>
        <w:t>нениями дыхательной функции крови у телят за время проведения ИГТ.</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После курса ИГТ при вдыхании ГГС с 16 и 14%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парциальное давление кислорода в альвеолярном воздухе (p</w:t>
      </w:r>
      <w:r w:rsidRPr="004F2C82">
        <w:rPr>
          <w:rFonts w:ascii="Times New Roman" w:eastAsia="Calibri" w:hAnsi="Times New Roman" w:cs="Times New Roman"/>
          <w:vertAlign w:val="subscript"/>
        </w:rPr>
        <w:t>А</w:t>
      </w:r>
      <w:r w:rsidRPr="004F2C82">
        <w:rPr>
          <w:rFonts w:ascii="Times New Roman" w:eastAsia="Calibri" w:hAnsi="Times New Roman" w:cs="Times New Roman"/>
        </w:rPr>
        <w:t>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уменьшается, это особенно заметно в группе больных телят. </w:t>
      </w:r>
      <w:r w:rsidR="00272143">
        <w:rPr>
          <w:rFonts w:ascii="Times New Roman" w:eastAsia="Calibri" w:hAnsi="Times New Roman" w:cs="Times New Roman"/>
        </w:rPr>
        <w:t xml:space="preserve">        </w:t>
      </w:r>
      <w:r w:rsidRPr="004F2C82">
        <w:rPr>
          <w:rFonts w:ascii="Times New Roman" w:eastAsia="Calibri" w:hAnsi="Times New Roman" w:cs="Times New Roman"/>
        </w:rPr>
        <w:t>В смешанной венозной крови рО</w:t>
      </w:r>
      <w:r w:rsidRPr="004F2C82">
        <w:rPr>
          <w:rFonts w:ascii="Times New Roman" w:eastAsia="Calibri" w:hAnsi="Times New Roman" w:cs="Times New Roman"/>
          <w:vertAlign w:val="subscript"/>
        </w:rPr>
        <w:t xml:space="preserve">2 </w:t>
      </w:r>
      <w:r w:rsidRPr="004F2C82">
        <w:rPr>
          <w:rFonts w:ascii="Times New Roman" w:eastAsia="Calibri" w:hAnsi="Times New Roman" w:cs="Times New Roman"/>
        </w:rPr>
        <w:t>также проявляет тенденцию к снижению.</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контрольной группе больных телят, насыщение кислородом венозной крови больше, а артериальной меньше чем у животных после курса ИГТ, что указывает на низкое усвоение к</w:t>
      </w:r>
      <w:r w:rsidRPr="004F2C82">
        <w:rPr>
          <w:rFonts w:ascii="Times New Roman" w:eastAsia="Calibri" w:hAnsi="Times New Roman" w:cs="Times New Roman"/>
        </w:rPr>
        <w:t>и</w:t>
      </w:r>
      <w:r w:rsidRPr="004F2C82">
        <w:rPr>
          <w:rFonts w:ascii="Times New Roman" w:eastAsia="Calibri" w:hAnsi="Times New Roman" w:cs="Times New Roman"/>
        </w:rPr>
        <w:t>слорода из притекающей к тканям артериальной крови</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При вдыхании ГГС с 16</w:t>
      </w:r>
      <w:r w:rsidR="00272143">
        <w:rPr>
          <w:rFonts w:ascii="Times New Roman" w:eastAsia="Calibri" w:hAnsi="Times New Roman" w:cs="Times New Roman"/>
        </w:rPr>
        <w:t>% и 14</w:t>
      </w:r>
      <w:r w:rsidRPr="004F2C82">
        <w:rPr>
          <w:rFonts w:ascii="Times New Roman" w:eastAsia="Calibri" w:hAnsi="Times New Roman" w:cs="Times New Roman"/>
        </w:rPr>
        <w:t>%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у больных телят скорость потребления кислорода увеличилась больше чем в контрольной группе соответственно в 2,09 и 1,97 раза.</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Увеличилось насыщение кислородом артериальной крови, что вместе с возросшей КЕК обусловило повышение содержания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Все вышеописанные изменения привели к тому, что рО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в смешанной венозной крови снизилось во всех группах после курса, особенно у больных телят, что является следствием того, что утилизируется большее количество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из притека</w:t>
      </w:r>
      <w:r w:rsidRPr="004F2C82">
        <w:rPr>
          <w:rFonts w:ascii="Times New Roman" w:eastAsia="Calibri" w:hAnsi="Times New Roman" w:cs="Times New Roman"/>
        </w:rPr>
        <w:t>ю</w:t>
      </w:r>
      <w:r w:rsidRPr="004F2C82">
        <w:rPr>
          <w:rFonts w:ascii="Times New Roman" w:eastAsia="Calibri" w:hAnsi="Times New Roman" w:cs="Times New Roman"/>
        </w:rPr>
        <w:t>щей к тканям артериальной крови. Парциальное давление кислорода в альвеолярном воздухе уменьшается, это особенно заметно в группе больных телят. В смешанной венозной крови рО</w:t>
      </w:r>
      <w:r w:rsidRPr="004F2C82">
        <w:rPr>
          <w:rFonts w:ascii="Times New Roman" w:eastAsia="Calibri" w:hAnsi="Times New Roman" w:cs="Times New Roman"/>
          <w:vertAlign w:val="subscript"/>
        </w:rPr>
        <w:t xml:space="preserve">2 </w:t>
      </w:r>
      <w:r w:rsidRPr="004F2C82">
        <w:rPr>
          <w:rFonts w:ascii="Times New Roman" w:eastAsia="Calibri" w:hAnsi="Times New Roman" w:cs="Times New Roman"/>
        </w:rPr>
        <w:t xml:space="preserve">также проявляет тенденцию к снижению, </w:t>
      </w:r>
      <w:r w:rsidRPr="004F2C82">
        <w:rPr>
          <w:rFonts w:ascii="Times New Roman" w:eastAsia="Calibri" w:hAnsi="Times New Roman" w:cs="Times New Roman"/>
          <w:bCs/>
        </w:rPr>
        <w:t>ч</w:t>
      </w:r>
      <w:r w:rsidRPr="004F2C82">
        <w:rPr>
          <w:rFonts w:ascii="Times New Roman" w:eastAsia="Calibri" w:hAnsi="Times New Roman" w:cs="Times New Roman"/>
        </w:rPr>
        <w:t>то является показателем улучшения эффективности кровотока при снабжении тканей телят кислородом.</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 телят прошедших курс ИГТ достоверно уменьшилась ЧСС, и увеличился УО крови при вдыхании ГГС с 16 и 14%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Увеличилось насыщение кислородом артериальной крови, что вместе с возросшей КЕК обусловило повышение содержания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Все вышеописанные измен</w:t>
      </w:r>
      <w:r w:rsidRPr="004F2C82">
        <w:rPr>
          <w:rFonts w:ascii="Times New Roman" w:eastAsia="Calibri" w:hAnsi="Times New Roman" w:cs="Times New Roman"/>
        </w:rPr>
        <w:t>е</w:t>
      </w:r>
      <w:r w:rsidRPr="004F2C82">
        <w:rPr>
          <w:rFonts w:ascii="Times New Roman" w:eastAsia="Calibri" w:hAnsi="Times New Roman" w:cs="Times New Roman"/>
        </w:rPr>
        <w:t>ния привели к тому, что рО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в смешанной венозной крови снизилось во всех группах после курса, особенно у больных телят, что является следствием того, что утилизируется большее количество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из притекающей к тканям артериальной крови. Диффузионная способность лё</w:t>
      </w:r>
      <w:r w:rsidRPr="004F2C82">
        <w:rPr>
          <w:rFonts w:ascii="Times New Roman" w:eastAsia="Calibri" w:hAnsi="Times New Roman" w:cs="Times New Roman"/>
        </w:rPr>
        <w:t>г</w:t>
      </w:r>
      <w:r w:rsidRPr="004F2C82">
        <w:rPr>
          <w:rFonts w:ascii="Times New Roman" w:eastAsia="Calibri" w:hAnsi="Times New Roman" w:cs="Times New Roman"/>
        </w:rPr>
        <w:t>ких у телят после курса увеличилась при вдыхании ГГС с 16% и 14%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Парциальное давление кислорода в альвеолярном воздухе уменьшается, это особенно заметно в группе больных телят. В смешанной венозной крови рО</w:t>
      </w:r>
      <w:r w:rsidRPr="004F2C82">
        <w:rPr>
          <w:rFonts w:ascii="Times New Roman" w:eastAsia="Calibri" w:hAnsi="Times New Roman" w:cs="Times New Roman"/>
          <w:vertAlign w:val="subscript"/>
        </w:rPr>
        <w:t xml:space="preserve">2 </w:t>
      </w:r>
      <w:r w:rsidRPr="004F2C82">
        <w:rPr>
          <w:rFonts w:ascii="Times New Roman" w:eastAsia="Calibri" w:hAnsi="Times New Roman" w:cs="Times New Roman"/>
        </w:rPr>
        <w:t xml:space="preserve">также проявляет тенденцию к снижению, </w:t>
      </w:r>
      <w:r w:rsidRPr="004F2C82">
        <w:rPr>
          <w:rFonts w:ascii="Times New Roman" w:eastAsia="Calibri" w:hAnsi="Times New Roman" w:cs="Times New Roman"/>
          <w:bCs/>
        </w:rPr>
        <w:t>ч</w:t>
      </w:r>
      <w:r w:rsidRPr="004F2C82">
        <w:rPr>
          <w:rFonts w:ascii="Times New Roman" w:eastAsia="Calibri" w:hAnsi="Times New Roman" w:cs="Times New Roman"/>
        </w:rPr>
        <w:t>то является пок</w:t>
      </w:r>
      <w:r w:rsidRPr="004F2C82">
        <w:rPr>
          <w:rFonts w:ascii="Times New Roman" w:eastAsia="Calibri" w:hAnsi="Times New Roman" w:cs="Times New Roman"/>
        </w:rPr>
        <w:t>а</w:t>
      </w:r>
      <w:r w:rsidRPr="004F2C82">
        <w:rPr>
          <w:rFonts w:ascii="Times New Roman" w:eastAsia="Calibri" w:hAnsi="Times New Roman" w:cs="Times New Roman"/>
        </w:rPr>
        <w:t>зателем улучшения эффективности кровотока при снабжении тканей телят кислородом.</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КРО стали намного эффективнее, на это указывает снижение соотношения скорости п</w:t>
      </w:r>
      <w:r w:rsidRPr="004F2C82">
        <w:rPr>
          <w:rFonts w:ascii="Times New Roman" w:eastAsia="Calibri" w:hAnsi="Times New Roman" w:cs="Times New Roman"/>
        </w:rPr>
        <w:t>о</w:t>
      </w:r>
      <w:r w:rsidRPr="004F2C82">
        <w:rPr>
          <w:rFonts w:ascii="Times New Roman" w:eastAsia="Calibri" w:hAnsi="Times New Roman" w:cs="Times New Roman"/>
        </w:rPr>
        <w:t>ступления и транспорта кислорода с его потреблением.</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процессе адаптации к гипоксии у телят произошли изменения внешнего дыхания, кр</w:t>
      </w:r>
      <w:r w:rsidRPr="004F2C82">
        <w:rPr>
          <w:rFonts w:ascii="Times New Roman" w:eastAsia="Calibri" w:hAnsi="Times New Roman" w:cs="Times New Roman"/>
        </w:rPr>
        <w:t>о</w:t>
      </w:r>
      <w:r w:rsidRPr="004F2C82">
        <w:rPr>
          <w:rFonts w:ascii="Times New Roman" w:eastAsia="Calibri" w:hAnsi="Times New Roman" w:cs="Times New Roman"/>
        </w:rPr>
        <w:t>вообращения, дыхательной функции крови которые повлекли за собой изменение состояния кислородных режимов организма. Это обусловило снижение скорости поступления О</w:t>
      </w:r>
      <w:r w:rsidRPr="004F2C82">
        <w:rPr>
          <w:rFonts w:ascii="Times New Roman" w:eastAsia="Calibri" w:hAnsi="Times New Roman" w:cs="Times New Roman"/>
          <w:vertAlign w:val="subscript"/>
        </w:rPr>
        <w:t>2</w:t>
      </w:r>
      <w:r w:rsidRPr="004F2C82">
        <w:rPr>
          <w:rFonts w:ascii="Times New Roman" w:eastAsia="Calibri" w:hAnsi="Times New Roman" w:cs="Times New Roman"/>
        </w:rPr>
        <w:t xml:space="preserve"> в лёгкие, и увеличение скорости поступления кислорода в альвеолы. Изменения этих показателей прив</w:t>
      </w:r>
      <w:r w:rsidRPr="004F2C82">
        <w:rPr>
          <w:rFonts w:ascii="Times New Roman" w:eastAsia="Calibri" w:hAnsi="Times New Roman" w:cs="Times New Roman"/>
        </w:rPr>
        <w:t>е</w:t>
      </w:r>
      <w:r w:rsidRPr="004F2C82">
        <w:rPr>
          <w:rFonts w:ascii="Times New Roman" w:eastAsia="Calibri" w:hAnsi="Times New Roman" w:cs="Times New Roman"/>
        </w:rPr>
        <w:t>ли к повышению скорости транспорта кислорода артериальной и смешанной венозной кровью и скорости потребления кислорода.</w:t>
      </w:r>
    </w:p>
    <w:p w:rsidR="00030B61" w:rsidRPr="004F2C82" w:rsidRDefault="00030B61" w:rsidP="006828AA">
      <w:pPr>
        <w:spacing w:after="0" w:line="240" w:lineRule="auto"/>
        <w:ind w:firstLine="567"/>
        <w:jc w:val="both"/>
        <w:rPr>
          <w:rFonts w:ascii="Times New Roman" w:eastAsia="Calibri" w:hAnsi="Times New Roman" w:cs="Times New Roman"/>
        </w:rPr>
      </w:pPr>
    </w:p>
    <w:p w:rsidR="00030B61" w:rsidRPr="004F2C82" w:rsidRDefault="00030B61" w:rsidP="006828AA">
      <w:pPr>
        <w:spacing w:after="0" w:line="240"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w:t>
      </w:r>
      <w:r w:rsidR="00272143">
        <w:rPr>
          <w:rFonts w:ascii="Times New Roman" w:eastAsia="Calibri" w:hAnsi="Times New Roman" w:cs="Times New Roman"/>
        </w:rPr>
        <w:t>  </w:t>
      </w:r>
      <w:r w:rsidRPr="004F2C82">
        <w:rPr>
          <w:rFonts w:ascii="Times New Roman" w:eastAsia="Calibri" w:hAnsi="Times New Roman" w:cs="Times New Roman"/>
        </w:rPr>
        <w:t xml:space="preserve">Абдулхаликов Р.З. Качество мяса крупных цыплят-бройлеров, выращенных в клетках с различной плотностью посадки </w:t>
      </w:r>
      <w:r w:rsidR="00272143">
        <w:rPr>
          <w:rFonts w:ascii="Times New Roman" w:eastAsia="Calibri" w:hAnsi="Times New Roman" w:cs="Times New Roman"/>
        </w:rPr>
        <w:t>/ Р.З. Абдулхаликов, М.Х. Беканова, М.</w:t>
      </w:r>
      <w:r w:rsidRPr="004F2C82">
        <w:rPr>
          <w:rFonts w:ascii="Times New Roman" w:eastAsia="Calibri" w:hAnsi="Times New Roman" w:cs="Times New Roman"/>
        </w:rPr>
        <w:t>Х. Жекамухов // А</w:t>
      </w:r>
      <w:r w:rsidRPr="004F2C82">
        <w:rPr>
          <w:rFonts w:ascii="Times New Roman" w:eastAsia="Calibri" w:hAnsi="Times New Roman" w:cs="Times New Roman"/>
        </w:rPr>
        <w:t>г</w:t>
      </w:r>
      <w:r w:rsidRPr="004F2C82">
        <w:rPr>
          <w:rFonts w:ascii="Times New Roman" w:eastAsia="Calibri" w:hAnsi="Times New Roman" w:cs="Times New Roman"/>
        </w:rPr>
        <w:t>рарная Россия. - 2017. - N 4. - С. 20-22.</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2.</w:t>
      </w:r>
      <w:r w:rsidR="00272143">
        <w:rPr>
          <w:rFonts w:ascii="Times New Roman" w:eastAsia="Calibri" w:hAnsi="Times New Roman" w:cs="Times New Roman"/>
        </w:rPr>
        <w:t>  </w:t>
      </w:r>
      <w:r w:rsidRPr="004F2C82">
        <w:rPr>
          <w:rFonts w:ascii="Times New Roman" w:eastAsia="Calibri" w:hAnsi="Times New Roman" w:cs="Times New Roman"/>
        </w:rPr>
        <w:t>Абдулхаликов Р.З. Генетический потенциал и мясные качества бройлеров отечестве</w:t>
      </w:r>
      <w:r w:rsidRPr="004F2C82">
        <w:rPr>
          <w:rFonts w:ascii="Times New Roman" w:eastAsia="Calibri" w:hAnsi="Times New Roman" w:cs="Times New Roman"/>
        </w:rPr>
        <w:t>н</w:t>
      </w:r>
      <w:r w:rsidRPr="004F2C82">
        <w:rPr>
          <w:rFonts w:ascii="Times New Roman" w:eastAsia="Calibri" w:hAnsi="Times New Roman" w:cs="Times New Roman"/>
        </w:rPr>
        <w:t>ной и зарубежной селекции: монография</w:t>
      </w:r>
      <w:r w:rsidR="00272143">
        <w:rPr>
          <w:rFonts w:ascii="Times New Roman" w:eastAsia="Calibri" w:hAnsi="Times New Roman" w:cs="Times New Roman"/>
        </w:rPr>
        <w:t>.</w:t>
      </w:r>
      <w:r w:rsidRPr="004F2C82">
        <w:rPr>
          <w:rFonts w:ascii="Times New Roman" w:eastAsia="Calibri" w:hAnsi="Times New Roman" w:cs="Times New Roman"/>
        </w:rPr>
        <w:t xml:space="preserve"> </w:t>
      </w:r>
      <w:r w:rsidR="00272143">
        <w:rPr>
          <w:rFonts w:ascii="Times New Roman" w:eastAsia="Calibri" w:hAnsi="Times New Roman" w:cs="Times New Roman"/>
        </w:rPr>
        <w:t xml:space="preserve">- </w:t>
      </w:r>
      <w:r w:rsidRPr="004F2C82">
        <w:rPr>
          <w:rFonts w:ascii="Times New Roman" w:eastAsia="Calibri" w:hAnsi="Times New Roman" w:cs="Times New Roman"/>
        </w:rPr>
        <w:t>Нальчик, 2021. - 184 с.</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3.</w:t>
      </w:r>
      <w:r w:rsidR="00272143">
        <w:rPr>
          <w:rFonts w:ascii="Times New Roman" w:eastAsia="Calibri" w:hAnsi="Times New Roman" w:cs="Times New Roman"/>
        </w:rPr>
        <w:t>  </w:t>
      </w:r>
      <w:r w:rsidRPr="004F2C82">
        <w:rPr>
          <w:rFonts w:ascii="Times New Roman" w:eastAsia="Calibri" w:hAnsi="Times New Roman" w:cs="Times New Roman"/>
        </w:rPr>
        <w:t>Карашаев, М.Ф. Изменение гемодинамики и кислородного режима организма телят после гипоксического воздействия</w:t>
      </w:r>
      <w:r w:rsidR="00272143">
        <w:rPr>
          <w:rFonts w:ascii="Times New Roman" w:eastAsia="Calibri" w:hAnsi="Times New Roman" w:cs="Times New Roman"/>
        </w:rPr>
        <w:t xml:space="preserve"> </w:t>
      </w:r>
      <w:r w:rsidRPr="004F2C82">
        <w:rPr>
          <w:rFonts w:ascii="Times New Roman" w:eastAsia="Calibri" w:hAnsi="Times New Roman" w:cs="Times New Roman"/>
        </w:rPr>
        <w:t>/ М.Ф. Карашаев // Известия ОГАУ. 2017. № 1 (63). С. 107-110.</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4.</w:t>
      </w:r>
      <w:r w:rsidR="00272143">
        <w:rPr>
          <w:rFonts w:ascii="Times New Roman" w:eastAsia="Calibri" w:hAnsi="Times New Roman" w:cs="Times New Roman"/>
        </w:rPr>
        <w:t>  </w:t>
      </w:r>
      <w:r w:rsidRPr="004F2C82">
        <w:rPr>
          <w:rFonts w:ascii="Times New Roman" w:eastAsia="Calibri" w:hAnsi="Times New Roman" w:cs="Times New Roman"/>
        </w:rPr>
        <w:t>Карашаев, М.Ф. Изменения транспорта кислорода при гипоксии у телят</w:t>
      </w:r>
      <w:r w:rsidR="00272143">
        <w:rPr>
          <w:rFonts w:ascii="Times New Roman" w:eastAsia="Calibri" w:hAnsi="Times New Roman" w:cs="Times New Roman"/>
        </w:rPr>
        <w:t xml:space="preserve"> </w:t>
      </w:r>
      <w:r w:rsidRPr="004F2C82">
        <w:rPr>
          <w:rFonts w:ascii="Times New Roman" w:eastAsia="Calibri" w:hAnsi="Times New Roman" w:cs="Times New Roman"/>
        </w:rPr>
        <w:t>/ М.Ф. Кар</w:t>
      </w:r>
      <w:r w:rsidRPr="004F2C82">
        <w:rPr>
          <w:rFonts w:ascii="Times New Roman" w:eastAsia="Calibri" w:hAnsi="Times New Roman" w:cs="Times New Roman"/>
        </w:rPr>
        <w:t>а</w:t>
      </w:r>
      <w:r w:rsidRPr="004F2C82">
        <w:rPr>
          <w:rFonts w:ascii="Times New Roman" w:eastAsia="Calibri" w:hAnsi="Times New Roman" w:cs="Times New Roman"/>
        </w:rPr>
        <w:t>шаев, Ю.Х. Шогенов //</w:t>
      </w:r>
      <w:r w:rsidR="00272143">
        <w:rPr>
          <w:rFonts w:ascii="Times New Roman" w:eastAsia="Calibri" w:hAnsi="Times New Roman" w:cs="Times New Roman"/>
        </w:rPr>
        <w:t xml:space="preserve"> </w:t>
      </w:r>
      <w:r w:rsidRPr="004F2C82">
        <w:rPr>
          <w:rFonts w:ascii="Times New Roman" w:eastAsia="Calibri" w:hAnsi="Times New Roman" w:cs="Times New Roman"/>
        </w:rPr>
        <w:t>Вестник российской сельскохозяйственной науки. 2017. № 3. С. 61-63.</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w:t>
      </w:r>
      <w:r w:rsidR="00272143">
        <w:rPr>
          <w:rFonts w:ascii="Times New Roman" w:eastAsia="Calibri" w:hAnsi="Times New Roman" w:cs="Times New Roman"/>
        </w:rPr>
        <w:t>  </w:t>
      </w:r>
      <w:r w:rsidRPr="004F2C82">
        <w:rPr>
          <w:rFonts w:ascii="Times New Roman" w:eastAsia="Calibri" w:hAnsi="Times New Roman" w:cs="Times New Roman"/>
        </w:rPr>
        <w:t xml:space="preserve">Карашаев, М.Ф. Изучение проблемы заболевания телят, связанные с изменением внешнего дыхания при гипоксическом воздействии / М.Ф. Карашаев </w:t>
      </w:r>
      <w:r w:rsidR="00272143">
        <w:rPr>
          <w:rFonts w:ascii="Times New Roman" w:eastAsia="Calibri" w:hAnsi="Times New Roman" w:cs="Times New Roman"/>
        </w:rPr>
        <w:t>/</w:t>
      </w:r>
      <w:r w:rsidRPr="004F2C82">
        <w:rPr>
          <w:rFonts w:ascii="Times New Roman" w:eastAsia="Calibri" w:hAnsi="Times New Roman" w:cs="Times New Roman"/>
        </w:rPr>
        <w:t>/ Материалы Всеросси</w:t>
      </w:r>
      <w:r w:rsidRPr="004F2C82">
        <w:rPr>
          <w:rFonts w:ascii="Times New Roman" w:eastAsia="Calibri" w:hAnsi="Times New Roman" w:cs="Times New Roman"/>
        </w:rPr>
        <w:t>й</w:t>
      </w:r>
      <w:r w:rsidRPr="004F2C82">
        <w:rPr>
          <w:rFonts w:ascii="Times New Roman" w:eastAsia="Calibri" w:hAnsi="Times New Roman" w:cs="Times New Roman"/>
        </w:rPr>
        <w:t>ской научно-практической конференции (с международным участием) Проблемы и перспект</w:t>
      </w:r>
      <w:r w:rsidRPr="004F2C82">
        <w:rPr>
          <w:rFonts w:ascii="Times New Roman" w:eastAsia="Calibri" w:hAnsi="Times New Roman" w:cs="Times New Roman"/>
        </w:rPr>
        <w:t>и</w:t>
      </w:r>
      <w:r w:rsidRPr="004F2C82">
        <w:rPr>
          <w:rFonts w:ascii="Times New Roman" w:eastAsia="Calibri" w:hAnsi="Times New Roman" w:cs="Times New Roman"/>
        </w:rPr>
        <w:t>вы развития сельского хозяйства юга России: 27–28 сентября 2018 года. – Майкоп: ООО «Кач</w:t>
      </w:r>
      <w:r w:rsidRPr="004F2C82">
        <w:rPr>
          <w:rFonts w:ascii="Times New Roman" w:eastAsia="Calibri" w:hAnsi="Times New Roman" w:cs="Times New Roman"/>
        </w:rPr>
        <w:t>е</w:t>
      </w:r>
      <w:r w:rsidRPr="004F2C82">
        <w:rPr>
          <w:rFonts w:ascii="Times New Roman" w:eastAsia="Calibri" w:hAnsi="Times New Roman" w:cs="Times New Roman"/>
        </w:rPr>
        <w:t>ство», 2018. – С.</w:t>
      </w:r>
      <w:r w:rsidR="00272143">
        <w:rPr>
          <w:rFonts w:ascii="Times New Roman" w:eastAsia="Calibri" w:hAnsi="Times New Roman" w:cs="Times New Roman"/>
        </w:rPr>
        <w:t xml:space="preserve"> </w:t>
      </w:r>
      <w:r w:rsidRPr="004F2C82">
        <w:rPr>
          <w:rFonts w:ascii="Times New Roman" w:eastAsia="Calibri" w:hAnsi="Times New Roman" w:cs="Times New Roman"/>
        </w:rPr>
        <w:t>376-379.</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6.</w:t>
      </w:r>
      <w:r w:rsidR="00272143">
        <w:rPr>
          <w:rFonts w:ascii="Times New Roman" w:eastAsia="Calibri" w:hAnsi="Times New Roman" w:cs="Times New Roman"/>
        </w:rPr>
        <w:t>  </w:t>
      </w:r>
      <w:r w:rsidRPr="004F2C82">
        <w:rPr>
          <w:rFonts w:ascii="Times New Roman" w:eastAsia="Calibri" w:hAnsi="Times New Roman" w:cs="Times New Roman"/>
        </w:rPr>
        <w:t>Молов, А.А. Динамика электрической активности головного мозга и напряжения к</w:t>
      </w:r>
      <w:r w:rsidRPr="004F2C82">
        <w:rPr>
          <w:rFonts w:ascii="Times New Roman" w:eastAsia="Calibri" w:hAnsi="Times New Roman" w:cs="Times New Roman"/>
        </w:rPr>
        <w:t>и</w:t>
      </w:r>
      <w:r w:rsidRPr="004F2C82">
        <w:rPr>
          <w:rFonts w:ascii="Times New Roman" w:eastAsia="Calibri" w:hAnsi="Times New Roman" w:cs="Times New Roman"/>
        </w:rPr>
        <w:t>слорода при адаптации организма к гипоксии / А.А. Молов, М.Ф. Карашаев // Известия Оре</w:t>
      </w:r>
      <w:r w:rsidRPr="004F2C82">
        <w:rPr>
          <w:rFonts w:ascii="Times New Roman" w:eastAsia="Calibri" w:hAnsi="Times New Roman" w:cs="Times New Roman"/>
        </w:rPr>
        <w:t>н</w:t>
      </w:r>
      <w:r w:rsidRPr="004F2C82">
        <w:rPr>
          <w:rFonts w:ascii="Times New Roman" w:eastAsia="Calibri" w:hAnsi="Times New Roman" w:cs="Times New Roman"/>
        </w:rPr>
        <w:t>бургского государственного аграрного университета. 2021.-.№ 2 (88). – С.203-207.</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7.</w:t>
      </w:r>
      <w:r w:rsidR="00272143">
        <w:rPr>
          <w:rFonts w:ascii="Times New Roman" w:eastAsia="Calibri" w:hAnsi="Times New Roman" w:cs="Times New Roman"/>
        </w:rPr>
        <w:t>  </w:t>
      </w:r>
      <w:r w:rsidRPr="004F2C82">
        <w:rPr>
          <w:rFonts w:ascii="Times New Roman" w:eastAsia="Calibri" w:hAnsi="Times New Roman" w:cs="Times New Roman"/>
        </w:rPr>
        <w:t>Повышение биологической ценности и экологической безопасности мяса бройлеров / Ю.И. Ковалева, Р.З. Абдулхаликов, М.Н. Мамукаев, Р.Б. Темираев, И.И. Кцоева, Ф.Н. Цогоева // Мясная индустрия. 2021. № 11. С. 50-52.</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8.</w:t>
      </w:r>
      <w:r w:rsidR="00272143">
        <w:rPr>
          <w:rFonts w:ascii="Times New Roman" w:eastAsia="Calibri" w:hAnsi="Times New Roman" w:cs="Times New Roman"/>
        </w:rPr>
        <w:t>  </w:t>
      </w:r>
      <w:r w:rsidRPr="004F2C82">
        <w:rPr>
          <w:rFonts w:ascii="Times New Roman" w:eastAsia="Calibri" w:hAnsi="Times New Roman" w:cs="Times New Roman"/>
        </w:rPr>
        <w:t>Тарчоков А.Т. Возрастная изменчивость живой массы коз зааненской породы / Т.Т.</w:t>
      </w:r>
      <w:r w:rsidR="00272143">
        <w:rPr>
          <w:rFonts w:ascii="Times New Roman" w:eastAsia="Calibri" w:hAnsi="Times New Roman" w:cs="Times New Roman"/>
        </w:rPr>
        <w:t> </w:t>
      </w:r>
      <w:r w:rsidRPr="004F2C82">
        <w:rPr>
          <w:rFonts w:ascii="Times New Roman" w:eastAsia="Calibri" w:hAnsi="Times New Roman" w:cs="Times New Roman"/>
        </w:rPr>
        <w:t>Тарчоков, Р.З. Абдулхаликов / Сборник научных трудов XI Всероссийской (национальной) научно-практической конференции, посвященной 100-летию со дня рождения академика Ан</w:t>
      </w:r>
      <w:r w:rsidRPr="004F2C82">
        <w:rPr>
          <w:rFonts w:ascii="Times New Roman" w:eastAsia="Calibri" w:hAnsi="Times New Roman" w:cs="Times New Roman"/>
        </w:rPr>
        <w:t>д</w:t>
      </w:r>
      <w:r w:rsidRPr="004F2C82">
        <w:rPr>
          <w:rFonts w:ascii="Times New Roman" w:eastAsia="Calibri" w:hAnsi="Times New Roman" w:cs="Times New Roman"/>
        </w:rPr>
        <w:t>рея Дмитриевича Сахарова. Нальчик, 2021. С. 330-334.</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9.</w:t>
      </w:r>
      <w:r w:rsidR="00272143">
        <w:rPr>
          <w:rFonts w:ascii="Times New Roman" w:eastAsia="Calibri" w:hAnsi="Times New Roman" w:cs="Times New Roman"/>
        </w:rPr>
        <w:t>  </w:t>
      </w:r>
      <w:r w:rsidRPr="004F2C82">
        <w:rPr>
          <w:rFonts w:ascii="Times New Roman" w:eastAsia="Calibri" w:hAnsi="Times New Roman" w:cs="Times New Roman"/>
        </w:rPr>
        <w:t>Тарчоков А.Т. Воспроизводительная способность коз зааненской породы / Т.Т. Тарч</w:t>
      </w:r>
      <w:r w:rsidRPr="004F2C82">
        <w:rPr>
          <w:rFonts w:ascii="Times New Roman" w:eastAsia="Calibri" w:hAnsi="Times New Roman" w:cs="Times New Roman"/>
        </w:rPr>
        <w:t>о</w:t>
      </w:r>
      <w:r w:rsidRPr="004F2C82">
        <w:rPr>
          <w:rFonts w:ascii="Times New Roman" w:eastAsia="Calibri" w:hAnsi="Times New Roman" w:cs="Times New Roman"/>
        </w:rPr>
        <w:t xml:space="preserve">ков, Р.З. Абдулхаликов </w:t>
      </w:r>
      <w:r w:rsidR="00272143">
        <w:rPr>
          <w:rFonts w:ascii="Times New Roman" w:eastAsia="Calibri" w:hAnsi="Times New Roman" w:cs="Times New Roman"/>
        </w:rPr>
        <w:t>/</w:t>
      </w:r>
      <w:r w:rsidRPr="004F2C82">
        <w:rPr>
          <w:rFonts w:ascii="Times New Roman" w:eastAsia="Calibri" w:hAnsi="Times New Roman" w:cs="Times New Roman"/>
        </w:rPr>
        <w:t>/ Сборник научных трудов, образование и бизнес: новый взгляд или стратегия интеграционного взаимодействия</w:t>
      </w:r>
      <w:r w:rsidR="00272143">
        <w:rPr>
          <w:rFonts w:ascii="Times New Roman" w:eastAsia="Calibri" w:hAnsi="Times New Roman" w:cs="Times New Roman"/>
        </w:rPr>
        <w:t>:</w:t>
      </w:r>
      <w:r w:rsidRPr="004F2C82">
        <w:rPr>
          <w:rFonts w:ascii="Times New Roman" w:eastAsia="Calibri" w:hAnsi="Times New Roman" w:cs="Times New Roman"/>
        </w:rPr>
        <w:t xml:space="preserve"> </w:t>
      </w:r>
      <w:r w:rsidR="00272143">
        <w:rPr>
          <w:rFonts w:ascii="Times New Roman" w:eastAsia="Calibri" w:hAnsi="Times New Roman" w:cs="Times New Roman"/>
        </w:rPr>
        <w:t>с</w:t>
      </w:r>
      <w:r w:rsidRPr="004F2C82">
        <w:rPr>
          <w:rFonts w:ascii="Times New Roman" w:eastAsia="Calibri" w:hAnsi="Times New Roman" w:cs="Times New Roman"/>
        </w:rPr>
        <w:t>борник научных трудов по материалам Межд</w:t>
      </w:r>
      <w:r w:rsidRPr="004F2C82">
        <w:rPr>
          <w:rFonts w:ascii="Times New Roman" w:eastAsia="Calibri" w:hAnsi="Times New Roman" w:cs="Times New Roman"/>
        </w:rPr>
        <w:t>у</w:t>
      </w:r>
      <w:r w:rsidRPr="004F2C82">
        <w:rPr>
          <w:rFonts w:ascii="Times New Roman" w:eastAsia="Calibri" w:hAnsi="Times New Roman" w:cs="Times New Roman"/>
        </w:rPr>
        <w:t>народной научно-практической конференции, посвященной 80-летию со дня рождения первого Президента Кабардино-Балкарской Республики Валерия Мухамедовича Кокова. г. Нальчик, 2021. С. 175-179.</w:t>
      </w:r>
    </w:p>
    <w:p w:rsidR="00030B61" w:rsidRPr="004F2C82" w:rsidRDefault="00030B61"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10.</w:t>
      </w:r>
      <w:r w:rsidR="00272143">
        <w:rPr>
          <w:rFonts w:ascii="Times New Roman" w:eastAsia="Calibri" w:hAnsi="Times New Roman" w:cs="Times New Roman"/>
        </w:rPr>
        <w:t> </w:t>
      </w:r>
      <w:r w:rsidRPr="004F2C82">
        <w:rPr>
          <w:rFonts w:ascii="Times New Roman" w:eastAsia="Calibri" w:hAnsi="Times New Roman" w:cs="Times New Roman"/>
        </w:rPr>
        <w:t>Эффективность воздействия антиоксиданта на зоотехнические, гематологические п</w:t>
      </w:r>
      <w:r w:rsidRPr="004F2C82">
        <w:rPr>
          <w:rFonts w:ascii="Times New Roman" w:eastAsia="Calibri" w:hAnsi="Times New Roman" w:cs="Times New Roman"/>
        </w:rPr>
        <w:t>о</w:t>
      </w:r>
      <w:r w:rsidRPr="004F2C82">
        <w:rPr>
          <w:rFonts w:ascii="Times New Roman" w:eastAsia="Calibri" w:hAnsi="Times New Roman" w:cs="Times New Roman"/>
        </w:rPr>
        <w:t>казатели выращивания и состояние печени / В.И. Фисинин, Р.З. Абдулхаликов, С.Ч. Савхалова, В.В. Малородов // Птица и птицепродукты. 2021. № 3. С. 48-50.</w:t>
      </w:r>
    </w:p>
    <w:p w:rsidR="00272143" w:rsidRDefault="00272143" w:rsidP="00272143">
      <w:pPr>
        <w:spacing w:after="0" w:line="240" w:lineRule="auto"/>
        <w:jc w:val="both"/>
        <w:rPr>
          <w:rFonts w:ascii="Times New Roman" w:hAnsi="Times New Roman" w:cs="Times New Roman"/>
        </w:rPr>
      </w:pPr>
    </w:p>
    <w:p w:rsidR="00272143" w:rsidRDefault="00272143" w:rsidP="00272143">
      <w:pPr>
        <w:spacing w:after="0" w:line="240" w:lineRule="auto"/>
        <w:jc w:val="both"/>
        <w:rPr>
          <w:rFonts w:ascii="Times New Roman" w:hAnsi="Times New Roman" w:cs="Times New Roman"/>
        </w:rPr>
      </w:pPr>
    </w:p>
    <w:p w:rsidR="00030B61" w:rsidRPr="004F2C82" w:rsidRDefault="00030B61" w:rsidP="00272143">
      <w:pPr>
        <w:spacing w:after="0" w:line="240" w:lineRule="auto"/>
        <w:jc w:val="both"/>
        <w:rPr>
          <w:rFonts w:ascii="Times New Roman" w:hAnsi="Times New Roman" w:cs="Times New Roman"/>
        </w:rPr>
      </w:pPr>
      <w:r w:rsidRPr="00272143">
        <w:rPr>
          <w:rFonts w:ascii="Times New Roman" w:hAnsi="Times New Roman" w:cs="Times New Roman"/>
          <w:b/>
        </w:rPr>
        <w:t>УДК</w:t>
      </w:r>
      <w:r w:rsidRPr="004F2C82">
        <w:rPr>
          <w:rFonts w:ascii="Times New Roman" w:hAnsi="Times New Roman" w:cs="Times New Roman"/>
        </w:rPr>
        <w:t xml:space="preserve"> 636.127.2.591</w:t>
      </w:r>
    </w:p>
    <w:p w:rsidR="00030B61" w:rsidRPr="004F2C82" w:rsidRDefault="00030B61" w:rsidP="006828AA">
      <w:pPr>
        <w:spacing w:after="0" w:line="240" w:lineRule="auto"/>
        <w:ind w:firstLine="567"/>
        <w:jc w:val="both"/>
        <w:rPr>
          <w:rFonts w:ascii="Times New Roman" w:hAnsi="Times New Roman" w:cs="Times New Roman"/>
        </w:rPr>
      </w:pPr>
    </w:p>
    <w:p w:rsidR="00272143" w:rsidRDefault="00030B61" w:rsidP="00272143">
      <w:pPr>
        <w:spacing w:after="0" w:line="240" w:lineRule="auto"/>
        <w:jc w:val="center"/>
        <w:rPr>
          <w:rFonts w:ascii="Times New Roman" w:hAnsi="Times New Roman" w:cs="Times New Roman"/>
          <w:b/>
          <w:shd w:val="clear" w:color="auto" w:fill="FFFFFF"/>
        </w:rPr>
      </w:pPr>
      <w:r w:rsidRPr="004F2C82">
        <w:rPr>
          <w:rFonts w:ascii="Times New Roman" w:hAnsi="Times New Roman" w:cs="Times New Roman"/>
          <w:b/>
          <w:shd w:val="clear" w:color="auto" w:fill="FFFFFF"/>
        </w:rPr>
        <w:t xml:space="preserve">МОНИТОРИНГ ФАКТОРОВ ПРОДОВОЛЬСТВЕННОЙ БЕЗОПАСНОСТИ </w:t>
      </w:r>
    </w:p>
    <w:p w:rsidR="00030B61" w:rsidRPr="004F2C82" w:rsidRDefault="00030B61" w:rsidP="00272143">
      <w:pPr>
        <w:spacing w:after="0" w:line="240" w:lineRule="auto"/>
        <w:jc w:val="center"/>
        <w:rPr>
          <w:rFonts w:ascii="Times New Roman" w:hAnsi="Times New Roman" w:cs="Times New Roman"/>
          <w:b/>
          <w:shd w:val="clear" w:color="auto" w:fill="FFFFFF"/>
        </w:rPr>
      </w:pPr>
      <w:r w:rsidRPr="004F2C82">
        <w:rPr>
          <w:rFonts w:ascii="Times New Roman" w:hAnsi="Times New Roman" w:cs="Times New Roman"/>
          <w:b/>
          <w:shd w:val="clear" w:color="auto" w:fill="FFFFFF"/>
        </w:rPr>
        <w:t>В СИСТЕМЕ НАДЗОРА ЗА БАКТЕРИЯМИ РОДА SALMONELLA</w:t>
      </w:r>
    </w:p>
    <w:p w:rsidR="00030B61" w:rsidRPr="004F2C82" w:rsidRDefault="00030B61" w:rsidP="006828AA">
      <w:pPr>
        <w:spacing w:after="0" w:line="240" w:lineRule="auto"/>
        <w:ind w:firstLine="567"/>
        <w:jc w:val="both"/>
        <w:rPr>
          <w:rFonts w:ascii="Times New Roman" w:hAnsi="Times New Roman" w:cs="Times New Roman"/>
          <w:b/>
          <w:shd w:val="clear" w:color="auto" w:fill="FFFFFF"/>
        </w:rPr>
      </w:pPr>
    </w:p>
    <w:p w:rsidR="00030B61" w:rsidRPr="004F2C82" w:rsidRDefault="00030B61" w:rsidP="006828AA">
      <w:pPr>
        <w:spacing w:after="0" w:line="240" w:lineRule="auto"/>
        <w:ind w:firstLine="567"/>
        <w:jc w:val="right"/>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Карашаев М.Ф</w:t>
      </w:r>
      <w:r w:rsidR="00272143">
        <w:rPr>
          <w:rFonts w:ascii="Times New Roman" w:eastAsia="Times New Roman" w:hAnsi="Times New Roman" w:cs="Times New Roman"/>
          <w:b/>
          <w:lang w:eastAsia="ru-RU"/>
        </w:rPr>
        <w:t>.</w:t>
      </w:r>
      <w:r w:rsidRPr="004F2C82">
        <w:rPr>
          <w:rFonts w:ascii="Times New Roman" w:eastAsia="Times New Roman" w:hAnsi="Times New Roman" w:cs="Times New Roman"/>
          <w:b/>
          <w:lang w:eastAsia="ru-RU"/>
        </w:rPr>
        <w:t>;</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hAnsi="Times New Roman" w:cs="Times New Roman"/>
        </w:rPr>
        <w:t xml:space="preserve">профессор </w:t>
      </w:r>
      <w:r w:rsidRPr="004F2C82">
        <w:rPr>
          <w:rFonts w:ascii="Times New Roman" w:eastAsia="Times New Roman" w:hAnsi="Times New Roman" w:cs="Times New Roman"/>
          <w:lang w:eastAsia="ru-RU"/>
        </w:rPr>
        <w:t>кафедры «Зоотехния и ветеринарно-санитарная экспертиза»</w:t>
      </w:r>
      <w:r w:rsidR="009A0EBF">
        <w:rPr>
          <w:rFonts w:ascii="Times New Roman" w:eastAsia="Times New Roman" w:hAnsi="Times New Roman" w:cs="Times New Roman"/>
          <w:lang w:eastAsia="ru-RU"/>
        </w:rPr>
        <w:t>,</w:t>
      </w:r>
      <w:r w:rsidR="009A0EBF" w:rsidRPr="009A0EBF">
        <w:rPr>
          <w:rFonts w:ascii="Times New Roman" w:eastAsia="Times New Roman" w:hAnsi="Times New Roman" w:cs="Times New Roman"/>
          <w:lang w:eastAsia="ru-RU"/>
        </w:rPr>
        <w:t xml:space="preserve"> </w:t>
      </w:r>
      <w:r w:rsidR="009A0EBF" w:rsidRPr="004F2C82">
        <w:rPr>
          <w:rFonts w:ascii="Times New Roman" w:eastAsia="Times New Roman" w:hAnsi="Times New Roman" w:cs="Times New Roman"/>
          <w:lang w:eastAsia="ru-RU"/>
        </w:rPr>
        <w:t>д</w:t>
      </w:r>
      <w:r w:rsidR="009A0EBF">
        <w:rPr>
          <w:rFonts w:ascii="Times New Roman" w:eastAsia="Times New Roman" w:hAnsi="Times New Roman" w:cs="Times New Roman"/>
          <w:lang w:eastAsia="ru-RU"/>
        </w:rPr>
        <w:t xml:space="preserve">-р </w:t>
      </w:r>
      <w:r w:rsidR="009A0EBF" w:rsidRPr="004F2C82">
        <w:rPr>
          <w:rFonts w:ascii="Times New Roman" w:eastAsia="Times New Roman" w:hAnsi="Times New Roman" w:cs="Times New Roman"/>
          <w:lang w:eastAsia="ru-RU"/>
        </w:rPr>
        <w:t>б</w:t>
      </w:r>
      <w:r w:rsidR="009A0EBF">
        <w:rPr>
          <w:rFonts w:ascii="Times New Roman" w:eastAsia="Times New Roman" w:hAnsi="Times New Roman" w:cs="Times New Roman"/>
          <w:lang w:eastAsia="ru-RU"/>
        </w:rPr>
        <w:t>иол</w:t>
      </w:r>
      <w:r w:rsidR="009A0EBF" w:rsidRPr="004F2C82">
        <w:rPr>
          <w:rFonts w:ascii="Times New Roman" w:eastAsia="Times New Roman" w:hAnsi="Times New Roman" w:cs="Times New Roman"/>
          <w:lang w:eastAsia="ru-RU"/>
        </w:rPr>
        <w:t>.</w:t>
      </w:r>
      <w:r w:rsidR="009A0EBF">
        <w:rPr>
          <w:rFonts w:ascii="Times New Roman" w:eastAsia="Times New Roman" w:hAnsi="Times New Roman" w:cs="Times New Roman"/>
          <w:lang w:eastAsia="ru-RU"/>
        </w:rPr>
        <w:t xml:space="preserve"> </w:t>
      </w:r>
      <w:r w:rsidR="009A0EBF" w:rsidRPr="004F2C82">
        <w:rPr>
          <w:rFonts w:ascii="Times New Roman" w:eastAsia="Times New Roman" w:hAnsi="Times New Roman" w:cs="Times New Roman"/>
          <w:lang w:eastAsia="ru-RU"/>
        </w:rPr>
        <w:t>н</w:t>
      </w:r>
      <w:r w:rsidR="009A0EBF">
        <w:rPr>
          <w:rFonts w:ascii="Times New Roman" w:eastAsia="Times New Roman" w:hAnsi="Times New Roman" w:cs="Times New Roman"/>
          <w:lang w:eastAsia="ru-RU"/>
        </w:rPr>
        <w:t>аук</w:t>
      </w:r>
    </w:p>
    <w:p w:rsidR="00030B61" w:rsidRPr="004F2C82" w:rsidRDefault="00030B61" w:rsidP="006828AA">
      <w:pPr>
        <w:shd w:val="clear" w:color="auto" w:fill="FFFFFF"/>
        <w:tabs>
          <w:tab w:val="left" w:pos="4258"/>
        </w:tabs>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bCs/>
          <w:lang w:val="en-US"/>
        </w:rPr>
        <w:t>e</w:t>
      </w:r>
      <w:r w:rsidRPr="004F2C82">
        <w:rPr>
          <w:rFonts w:ascii="Times New Roman" w:eastAsia="Times New Roman" w:hAnsi="Times New Roman" w:cs="Times New Roman"/>
          <w:lang w:val="en-US" w:eastAsia="ru-RU"/>
        </w:rPr>
        <w:t xml:space="preserve">-mail: </w:t>
      </w:r>
      <w:hyperlink r:id="rId85" w:history="1">
        <w:r w:rsidRPr="00272143">
          <w:rPr>
            <w:rFonts w:ascii="Times New Roman" w:eastAsia="Times New Roman" w:hAnsi="Times New Roman" w:cs="Times New Roman"/>
            <w:lang w:val="en-US" w:eastAsia="ru-RU"/>
          </w:rPr>
          <w:t>Karashaev59@mail.ru</w:t>
        </w:r>
      </w:hyperlink>
    </w:p>
    <w:p w:rsidR="00030B61" w:rsidRPr="004F2C82" w:rsidRDefault="00030B61" w:rsidP="006828AA">
      <w:pPr>
        <w:spacing w:after="0" w:line="240" w:lineRule="auto"/>
        <w:ind w:firstLine="567"/>
        <w:jc w:val="right"/>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Хуранова</w:t>
      </w:r>
      <w:r w:rsidRPr="004F2C82">
        <w:rPr>
          <w:rFonts w:ascii="Times New Roman" w:eastAsia="Times New Roman" w:hAnsi="Times New Roman" w:cs="Times New Roman"/>
          <w:b/>
          <w:lang w:val="en-US" w:eastAsia="ru-RU"/>
        </w:rPr>
        <w:t xml:space="preserve"> </w:t>
      </w:r>
      <w:r w:rsidRPr="004F2C82">
        <w:rPr>
          <w:rFonts w:ascii="Times New Roman" w:eastAsia="Times New Roman" w:hAnsi="Times New Roman" w:cs="Times New Roman"/>
          <w:b/>
          <w:lang w:eastAsia="ru-RU"/>
        </w:rPr>
        <w:t>Л</w:t>
      </w:r>
      <w:r w:rsidRPr="004F2C82">
        <w:rPr>
          <w:rFonts w:ascii="Times New Roman" w:eastAsia="Times New Roman" w:hAnsi="Times New Roman" w:cs="Times New Roman"/>
          <w:b/>
          <w:lang w:val="en-US" w:eastAsia="ru-RU"/>
        </w:rPr>
        <w:t>.</w:t>
      </w:r>
      <w:r w:rsidRPr="004F2C82">
        <w:rPr>
          <w:rFonts w:ascii="Times New Roman" w:eastAsia="Times New Roman" w:hAnsi="Times New Roman" w:cs="Times New Roman"/>
          <w:b/>
          <w:lang w:eastAsia="ru-RU"/>
        </w:rPr>
        <w:t>А</w:t>
      </w:r>
      <w:r w:rsidR="00272143" w:rsidRPr="00DB35F4">
        <w:rPr>
          <w:rFonts w:ascii="Times New Roman" w:eastAsia="Times New Roman" w:hAnsi="Times New Roman" w:cs="Times New Roman"/>
          <w:b/>
          <w:lang w:val="en-US" w:eastAsia="ru-RU"/>
        </w:rPr>
        <w:t>.</w:t>
      </w:r>
      <w:r w:rsidRPr="004F2C82">
        <w:rPr>
          <w:rFonts w:ascii="Times New Roman" w:eastAsia="Times New Roman" w:hAnsi="Times New Roman" w:cs="Times New Roman"/>
          <w:b/>
          <w:lang w:val="en-US" w:eastAsia="ru-RU"/>
        </w:rPr>
        <w:t>;</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студент направления подготовки «Ветеринарно-санитарная экспертиза»</w:t>
      </w:r>
    </w:p>
    <w:p w:rsidR="00030B61" w:rsidRPr="004F2C82" w:rsidRDefault="00030B61" w:rsidP="006828AA">
      <w:pPr>
        <w:shd w:val="clear" w:color="auto" w:fill="FFFFFF"/>
        <w:tabs>
          <w:tab w:val="left" w:pos="4258"/>
        </w:tabs>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bCs/>
          <w:lang w:val="en-US"/>
        </w:rPr>
        <w:t>e</w:t>
      </w:r>
      <w:r w:rsidRPr="004F2C82">
        <w:rPr>
          <w:rFonts w:ascii="Times New Roman" w:eastAsia="Times New Roman" w:hAnsi="Times New Roman" w:cs="Times New Roman"/>
          <w:lang w:val="en-US" w:eastAsia="ru-RU"/>
        </w:rPr>
        <w:t xml:space="preserve">-mail: </w:t>
      </w:r>
      <w:r w:rsidRPr="004F2C82">
        <w:rPr>
          <w:rFonts w:ascii="Times New Roman" w:hAnsi="Times New Roman" w:cs="Times New Roman"/>
          <w:lang w:val="en-US"/>
        </w:rPr>
        <w:t>huranovalan85@mail.ru</w:t>
      </w:r>
    </w:p>
    <w:p w:rsidR="00030B61" w:rsidRPr="004F2C82" w:rsidRDefault="00030B61" w:rsidP="006828AA">
      <w:pPr>
        <w:spacing w:after="0" w:line="240" w:lineRule="auto"/>
        <w:ind w:firstLine="567"/>
        <w:jc w:val="both"/>
        <w:rPr>
          <w:rFonts w:ascii="Times New Roman" w:hAnsi="Times New Roman" w:cs="Times New Roman"/>
          <w:shd w:val="clear" w:color="auto" w:fill="FFFFFF"/>
          <w:lang w:val="en-US"/>
        </w:rPr>
      </w:pPr>
    </w:p>
    <w:p w:rsidR="00030B61" w:rsidRPr="004F2C82" w:rsidRDefault="00030B61" w:rsidP="00272143">
      <w:pPr>
        <w:spacing w:after="0" w:line="240" w:lineRule="auto"/>
        <w:jc w:val="center"/>
        <w:rPr>
          <w:rFonts w:ascii="Times New Roman" w:hAnsi="Times New Roman" w:cs="Times New Roman"/>
          <w:lang w:val="en-US"/>
        </w:rPr>
      </w:pPr>
      <w:r w:rsidRPr="004F2C82">
        <w:rPr>
          <w:rFonts w:ascii="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Бактерии рода Salmonella, могут присутствовать в изучаемых объектах в незначительных количествах и преимущественно в сочетании с другой микрофлорой, что затрудняет их выд</w:t>
      </w:r>
      <w:r w:rsidRPr="004F2C82">
        <w:rPr>
          <w:rFonts w:ascii="Times New Roman" w:hAnsi="Times New Roman" w:cs="Times New Roman"/>
        </w:rPr>
        <w:t>е</w:t>
      </w:r>
      <w:r w:rsidRPr="004F2C82">
        <w:rPr>
          <w:rFonts w:ascii="Times New Roman" w:hAnsi="Times New Roman" w:cs="Times New Roman"/>
        </w:rPr>
        <w:t>ление методом классического бактериологического</w:t>
      </w:r>
      <w:r w:rsidR="000C435D">
        <w:rPr>
          <w:rFonts w:ascii="Times New Roman" w:hAnsi="Times New Roman" w:cs="Times New Roman"/>
        </w:rPr>
        <w:t xml:space="preserve"> анализа. Анализ исследований</w:t>
      </w:r>
      <w:r w:rsidRPr="004F2C82">
        <w:rPr>
          <w:rFonts w:ascii="Times New Roman" w:hAnsi="Times New Roman" w:cs="Times New Roman"/>
        </w:rPr>
        <w:t xml:space="preserve"> показал, что на территории Республики выделяются следующие сероварианты сальмонелл: Salmonella dublin, Salmonella enteritidis, Salmonella gallinarum-pullorum, Salmonella agama, Salmonella hamburg.</w:t>
      </w: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Ключевые слова:</w:t>
      </w:r>
      <w:r w:rsidRPr="004F2C82">
        <w:rPr>
          <w:rFonts w:ascii="Times New Roman" w:hAnsi="Times New Roman" w:cs="Times New Roman"/>
        </w:rPr>
        <w:t xml:space="preserve"> Бактерии рода Salmonella, индикатор Андраде, модифицированная з</w:t>
      </w:r>
      <w:r w:rsidRPr="004F2C82">
        <w:rPr>
          <w:rFonts w:ascii="Times New Roman" w:hAnsi="Times New Roman" w:cs="Times New Roman"/>
        </w:rPr>
        <w:t>а</w:t>
      </w:r>
      <w:r w:rsidRPr="004F2C82">
        <w:rPr>
          <w:rFonts w:ascii="Times New Roman" w:hAnsi="Times New Roman" w:cs="Times New Roman"/>
        </w:rPr>
        <w:t>буференная пептонная вода, Salmonella enteritidis.</w:t>
      </w:r>
    </w:p>
    <w:p w:rsidR="00030B61" w:rsidRPr="004F2C82" w:rsidRDefault="00030B61" w:rsidP="0027214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lastRenderedPageBreak/>
        <w:t>MONITORING OF FOOD SECURITY FACTORS IN THE SYSTEM OF SURVEILLANCE FOR SALMONELLA BACTERIA</w:t>
      </w:r>
    </w:p>
    <w:p w:rsidR="00030B61" w:rsidRPr="004F2C82" w:rsidRDefault="00030B61" w:rsidP="006828AA">
      <w:pPr>
        <w:spacing w:after="0" w:line="240" w:lineRule="auto"/>
        <w:ind w:firstLine="567"/>
        <w:jc w:val="right"/>
        <w:rPr>
          <w:rFonts w:ascii="Times New Roman" w:hAnsi="Times New Roman" w:cs="Times New Roman"/>
          <w:lang w:val="en-US"/>
        </w:rPr>
      </w:pPr>
    </w:p>
    <w:p w:rsidR="00030B61" w:rsidRPr="00272143" w:rsidRDefault="00030B61" w:rsidP="006828AA">
      <w:pPr>
        <w:spacing w:after="0" w:line="240" w:lineRule="auto"/>
        <w:ind w:firstLine="567"/>
        <w:jc w:val="right"/>
        <w:rPr>
          <w:rFonts w:ascii="Times New Roman" w:eastAsia="Times New Roman" w:hAnsi="Times New Roman" w:cs="Times New Roman"/>
          <w:b/>
          <w:lang w:val="en-US" w:eastAsia="ru-RU"/>
        </w:rPr>
      </w:pPr>
      <w:r w:rsidRPr="00272143">
        <w:rPr>
          <w:rFonts w:ascii="Times New Roman" w:eastAsia="Times New Roman" w:hAnsi="Times New Roman" w:cs="Times New Roman"/>
          <w:b/>
          <w:lang w:val="en-US" w:eastAsia="ru-RU"/>
        </w:rPr>
        <w:t>Karashaev M.F</w:t>
      </w:r>
      <w:r w:rsidR="00272143" w:rsidRPr="00DB35F4">
        <w:rPr>
          <w:rFonts w:ascii="Times New Roman" w:eastAsia="Times New Roman" w:hAnsi="Times New Roman" w:cs="Times New Roman"/>
          <w:b/>
          <w:lang w:val="en-US" w:eastAsia="ru-RU"/>
        </w:rPr>
        <w:t>.</w:t>
      </w:r>
      <w:r w:rsidRPr="00272143">
        <w:rPr>
          <w:rFonts w:ascii="Times New Roman" w:eastAsia="Times New Roman" w:hAnsi="Times New Roman" w:cs="Times New Roman"/>
          <w:b/>
          <w:lang w:val="en-US" w:eastAsia="ru-RU"/>
        </w:rPr>
        <w:t>;</w:t>
      </w:r>
    </w:p>
    <w:p w:rsidR="00030B61" w:rsidRPr="009A0EBF" w:rsidRDefault="00030B61"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Professor of the Department of Zootechny and Veterinary and Sanitary Examination</w:t>
      </w:r>
      <w:r w:rsidR="009A0EBF" w:rsidRPr="009A0EBF">
        <w:rPr>
          <w:rFonts w:ascii="Times New Roman" w:eastAsia="Times New Roman" w:hAnsi="Times New Roman" w:cs="Times New Roman"/>
          <w:lang w:val="en-US" w:eastAsia="ru-RU"/>
        </w:rPr>
        <w:t xml:space="preserve">, </w:t>
      </w:r>
      <w:r w:rsidR="009A0EBF">
        <w:rPr>
          <w:rFonts w:ascii="Times New Roman" w:eastAsia="Times New Roman" w:hAnsi="Times New Roman" w:cs="Times New Roman"/>
          <w:lang w:val="en-US" w:eastAsia="ru-RU"/>
        </w:rPr>
        <w:t>Ph.D.</w:t>
      </w:r>
    </w:p>
    <w:p w:rsidR="00272143" w:rsidRPr="00272143" w:rsidRDefault="00272143" w:rsidP="00272143">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Pr="004F2C82">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hAnsi="Times New Roman" w:cs="Times New Roman"/>
          <w:b/>
          <w:lang w:val="en-US"/>
        </w:rPr>
      </w:pPr>
      <w:r w:rsidRPr="004F2C82">
        <w:rPr>
          <w:rFonts w:ascii="Times New Roman" w:eastAsia="Times New Roman" w:hAnsi="Times New Roman" w:cs="Times New Roman"/>
          <w:lang w:val="en-US" w:eastAsia="ru-RU"/>
        </w:rPr>
        <w:t xml:space="preserve">e-mail: </w:t>
      </w:r>
      <w:hyperlink r:id="rId86" w:history="1">
        <w:r w:rsidRPr="00272143">
          <w:rPr>
            <w:rFonts w:ascii="Times New Roman" w:eastAsia="Times New Roman" w:hAnsi="Times New Roman" w:cs="Times New Roman"/>
            <w:lang w:val="en-US" w:eastAsia="ru-RU"/>
          </w:rPr>
          <w:t>Karashaev59@mail.ru</w:t>
        </w:r>
      </w:hyperlink>
    </w:p>
    <w:p w:rsidR="00030B61" w:rsidRPr="00272143" w:rsidRDefault="00030B61" w:rsidP="006828AA">
      <w:pPr>
        <w:spacing w:after="0" w:line="240" w:lineRule="auto"/>
        <w:ind w:firstLine="567"/>
        <w:jc w:val="right"/>
        <w:rPr>
          <w:rFonts w:ascii="Times New Roman" w:hAnsi="Times New Roman" w:cs="Times New Roman"/>
          <w:b/>
          <w:lang w:val="en-US"/>
        </w:rPr>
      </w:pPr>
      <w:r w:rsidRPr="00272143">
        <w:rPr>
          <w:rFonts w:ascii="Times New Roman" w:hAnsi="Times New Roman" w:cs="Times New Roman"/>
          <w:b/>
          <w:lang w:val="en-US"/>
        </w:rPr>
        <w:t>Khuranova L.A</w:t>
      </w:r>
      <w:r w:rsidR="00272143" w:rsidRPr="00272143">
        <w:rPr>
          <w:rFonts w:ascii="Times New Roman" w:hAnsi="Times New Roman" w:cs="Times New Roman"/>
          <w:b/>
          <w:lang w:val="en-US"/>
        </w:rPr>
        <w:t>.</w:t>
      </w:r>
      <w:r w:rsidRPr="00272143">
        <w:rPr>
          <w:rFonts w:ascii="Times New Roman" w:hAnsi="Times New Roman" w:cs="Times New Roman"/>
          <w:b/>
          <w:lang w:val="en-US"/>
        </w:rPr>
        <w:t>;</w:t>
      </w:r>
    </w:p>
    <w:p w:rsidR="00030B61" w:rsidRPr="00272143" w:rsidRDefault="00030B61" w:rsidP="006828AA">
      <w:pPr>
        <w:spacing w:after="0" w:line="240" w:lineRule="auto"/>
        <w:ind w:firstLine="567"/>
        <w:jc w:val="right"/>
        <w:rPr>
          <w:rFonts w:ascii="Times New Roman" w:hAnsi="Times New Roman" w:cs="Times New Roman"/>
          <w:lang w:val="en-US"/>
        </w:rPr>
      </w:pPr>
      <w:r w:rsidRPr="00272143">
        <w:rPr>
          <w:rFonts w:ascii="Times New Roman" w:hAnsi="Times New Roman" w:cs="Times New Roman"/>
          <w:caps/>
          <w:lang w:val="en-US"/>
        </w:rPr>
        <w:t>s</w:t>
      </w:r>
      <w:r w:rsidRPr="004F2C82">
        <w:rPr>
          <w:rFonts w:ascii="Times New Roman" w:hAnsi="Times New Roman" w:cs="Times New Roman"/>
          <w:lang w:val="en-US"/>
        </w:rPr>
        <w:t>tuden</w:t>
      </w:r>
      <w:r w:rsidR="00272143">
        <w:rPr>
          <w:rFonts w:ascii="Times New Roman" w:hAnsi="Times New Roman" w:cs="Times New Roman"/>
          <w:lang w:val="en-US"/>
        </w:rPr>
        <w:t xml:space="preserve">t of the direction of training </w:t>
      </w:r>
      <w:r w:rsidR="00272143" w:rsidRPr="00272143">
        <w:rPr>
          <w:rFonts w:ascii="Times New Roman" w:hAnsi="Times New Roman" w:cs="Times New Roman"/>
          <w:lang w:val="en-US"/>
        </w:rPr>
        <w:t>«</w:t>
      </w:r>
      <w:r w:rsidRPr="004F2C82">
        <w:rPr>
          <w:rFonts w:ascii="Times New Roman" w:hAnsi="Times New Roman" w:cs="Times New Roman"/>
          <w:lang w:val="en-US"/>
        </w:rPr>
        <w:t>Veterinary and sanitary examination</w:t>
      </w:r>
      <w:r w:rsidR="00272143" w:rsidRPr="00272143">
        <w:rPr>
          <w:rFonts w:ascii="Times New Roman" w:hAnsi="Times New Roman" w:cs="Times New Roman"/>
          <w:lang w:val="en-US"/>
        </w:rPr>
        <w:t>»</w:t>
      </w:r>
    </w:p>
    <w:p w:rsidR="00272143" w:rsidRPr="00272143" w:rsidRDefault="00272143" w:rsidP="00272143">
      <w:pPr>
        <w:spacing w:after="0" w:line="240" w:lineRule="auto"/>
        <w:ind w:firstLine="567"/>
        <w:jc w:val="right"/>
        <w:rPr>
          <w:rFonts w:ascii="Times New Roman" w:hAnsi="Times New Roman" w:cs="Times New Roman"/>
          <w:lang w:val="en-US"/>
        </w:rPr>
      </w:pPr>
      <w:r w:rsidRPr="00C91FA3">
        <w:rPr>
          <w:rFonts w:ascii="Times New Roman" w:hAnsi="Times New Roman"/>
          <w:szCs w:val="24"/>
          <w:lang w:val="en-US"/>
        </w:rPr>
        <w:t xml:space="preserve">FSBEI HE Kabardino-Balkarian SAU, </w:t>
      </w:r>
      <w:r w:rsidRPr="004F2C82">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huranovalan85@mail.ru</w:t>
      </w:r>
    </w:p>
    <w:p w:rsidR="00030B61" w:rsidRPr="004F2C82" w:rsidRDefault="00030B61" w:rsidP="006828AA">
      <w:pPr>
        <w:spacing w:after="0" w:line="240" w:lineRule="auto"/>
        <w:ind w:firstLine="567"/>
        <w:jc w:val="right"/>
        <w:rPr>
          <w:rFonts w:ascii="Times New Roman" w:hAnsi="Times New Roman" w:cs="Times New Roman"/>
          <w:lang w:val="en-US"/>
        </w:rPr>
      </w:pPr>
    </w:p>
    <w:p w:rsidR="00030B61" w:rsidRPr="004F2C82" w:rsidRDefault="00030B61" w:rsidP="0027214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FA756B">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Bacteria of the genus Salmonella may be present in the studied objects in small quantities and mainly in combination with other microflora, which makes it difficult to isolate them by classical ba</w:t>
      </w:r>
      <w:r w:rsidRPr="004F2C82">
        <w:rPr>
          <w:rFonts w:ascii="Times New Roman" w:hAnsi="Times New Roman" w:cs="Times New Roman"/>
          <w:lang w:val="en-US"/>
        </w:rPr>
        <w:t>c</w:t>
      </w:r>
      <w:r w:rsidRPr="004F2C82">
        <w:rPr>
          <w:rFonts w:ascii="Times New Roman" w:hAnsi="Times New Roman" w:cs="Times New Roman"/>
          <w:lang w:val="en-US"/>
        </w:rPr>
        <w:t>teriological analysis. The analysis of studies showed that the following salmonella serovariants are isolated on the territory of the Republic: Salmonella dublin, Salmonella enteritidis, Salmonella gallin</w:t>
      </w:r>
      <w:r w:rsidRPr="004F2C82">
        <w:rPr>
          <w:rFonts w:ascii="Times New Roman" w:hAnsi="Times New Roman" w:cs="Times New Roman"/>
          <w:lang w:val="en-US"/>
        </w:rPr>
        <w:t>a</w:t>
      </w:r>
      <w:r w:rsidRPr="004F2C82">
        <w:rPr>
          <w:rFonts w:ascii="Times New Roman" w:hAnsi="Times New Roman" w:cs="Times New Roman"/>
          <w:lang w:val="en-US"/>
        </w:rPr>
        <w:t>rum-pullorum, Salmonella agama, Salmonella hamburg.</w:t>
      </w:r>
    </w:p>
    <w:p w:rsidR="00030B61" w:rsidRPr="004F2C82" w:rsidRDefault="00030B61" w:rsidP="00FA756B">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Bacteria of the genus Salmonella, Andrade indicator, modified buffered peptone water, Salmonella enteritidis.</w:t>
      </w:r>
    </w:p>
    <w:p w:rsidR="00FA756B" w:rsidRPr="00DB35F4" w:rsidRDefault="00FA756B" w:rsidP="006828AA">
      <w:pPr>
        <w:spacing w:after="0" w:line="240" w:lineRule="auto"/>
        <w:ind w:firstLine="567"/>
        <w:jc w:val="both"/>
        <w:rPr>
          <w:rFonts w:ascii="Times New Roman" w:hAnsi="Times New Roman" w:cs="Times New Roman"/>
          <w:lang w:val="en-US"/>
        </w:rPr>
      </w:pPr>
    </w:p>
    <w:p w:rsidR="00FA756B" w:rsidRPr="00DB35F4" w:rsidRDefault="00FA756B" w:rsidP="006828AA">
      <w:pPr>
        <w:spacing w:after="0" w:line="240" w:lineRule="auto"/>
        <w:ind w:firstLine="567"/>
        <w:jc w:val="both"/>
        <w:rPr>
          <w:rFonts w:ascii="Times New Roman" w:hAnsi="Times New Roman" w:cs="Times New Roman"/>
          <w:lang w:val="en-US"/>
        </w:rPr>
      </w:pPr>
    </w:p>
    <w:p w:rsidR="00FA756B" w:rsidRPr="00FA756B" w:rsidRDefault="00FA756B" w:rsidP="00FA756B">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FA756B">
        <w:rPr>
          <w:rFonts w:ascii="Times New Roman" w:hAnsi="Times New Roman" w:cs="Times New Roman"/>
          <w:position w:val="-4"/>
          <w:sz w:val="61"/>
        </w:rPr>
        <w:t>С</w:t>
      </w:r>
    </w:p>
    <w:p w:rsidR="00030B61" w:rsidRPr="004F2C82" w:rsidRDefault="00030B61" w:rsidP="00FA756B">
      <w:pPr>
        <w:spacing w:after="0" w:line="240" w:lineRule="auto"/>
        <w:jc w:val="both"/>
        <w:rPr>
          <w:rFonts w:ascii="Times New Roman" w:hAnsi="Times New Roman" w:cs="Times New Roman"/>
        </w:rPr>
      </w:pPr>
      <w:r w:rsidRPr="004F2C82">
        <w:rPr>
          <w:rFonts w:ascii="Times New Roman" w:hAnsi="Times New Roman" w:cs="Times New Roman"/>
        </w:rPr>
        <w:t>альмонеллезы как в этиологическом, так и в клиническом</w:t>
      </w:r>
      <w:r w:rsidR="006828AA" w:rsidRPr="004F2C82">
        <w:rPr>
          <w:rFonts w:ascii="Times New Roman" w:hAnsi="Times New Roman" w:cs="Times New Roman"/>
        </w:rPr>
        <w:t xml:space="preserve"> </w:t>
      </w:r>
      <w:r w:rsidRPr="004F2C82">
        <w:rPr>
          <w:rFonts w:ascii="Times New Roman" w:hAnsi="Times New Roman" w:cs="Times New Roman"/>
        </w:rPr>
        <w:t>отношении являются сам</w:t>
      </w:r>
      <w:r w:rsidRPr="004F2C82">
        <w:rPr>
          <w:rFonts w:ascii="Times New Roman" w:hAnsi="Times New Roman" w:cs="Times New Roman"/>
        </w:rPr>
        <w:t>о</w:t>
      </w:r>
      <w:r w:rsidRPr="004F2C82">
        <w:rPr>
          <w:rFonts w:ascii="Times New Roman" w:hAnsi="Times New Roman" w:cs="Times New Roman"/>
        </w:rPr>
        <w:t>стоятельной группой инфекционных болезней – крайне сложной по типовидовому составу возбудителей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Бактерии рода Salmonella в исследуемом продукте, могут присутствовать в изучаемых объектах в незначительных количествах и преимущественно в сочетании с другой микрофл</w:t>
      </w:r>
      <w:r w:rsidRPr="004F2C82">
        <w:rPr>
          <w:rFonts w:ascii="Times New Roman" w:hAnsi="Times New Roman" w:cs="Times New Roman"/>
        </w:rPr>
        <w:t>о</w:t>
      </w:r>
      <w:r w:rsidRPr="004F2C82">
        <w:rPr>
          <w:rFonts w:ascii="Times New Roman" w:hAnsi="Times New Roman" w:cs="Times New Roman"/>
        </w:rPr>
        <w:t>рой, что также затрудняет их выделение методом классического бактериологического анализа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Животноводство обеспечивает мясом, мясными и молочными продуктами население. Это направление является распространенным в любой стране [1,</w:t>
      </w:r>
      <w:r w:rsidR="00FA756B">
        <w:rPr>
          <w:rFonts w:ascii="Times New Roman" w:hAnsi="Times New Roman" w:cs="Times New Roman"/>
        </w:rPr>
        <w:t xml:space="preserve"> </w:t>
      </w:r>
      <w:r w:rsidRPr="004F2C82">
        <w:rPr>
          <w:rFonts w:ascii="Times New Roman" w:hAnsi="Times New Roman" w:cs="Times New Roman"/>
        </w:rPr>
        <w:t>2,</w:t>
      </w:r>
      <w:r w:rsidR="00FA756B">
        <w:rPr>
          <w:rFonts w:ascii="Times New Roman" w:hAnsi="Times New Roman" w:cs="Times New Roman"/>
        </w:rPr>
        <w:t xml:space="preserve"> </w:t>
      </w:r>
      <w:r w:rsidRPr="004F2C82">
        <w:rPr>
          <w:rFonts w:ascii="Times New Roman" w:hAnsi="Times New Roman" w:cs="Times New Roman"/>
        </w:rPr>
        <w:t>4,</w:t>
      </w:r>
      <w:r w:rsidR="00FA756B">
        <w:rPr>
          <w:rFonts w:ascii="Times New Roman" w:hAnsi="Times New Roman" w:cs="Times New Roman"/>
        </w:rPr>
        <w:t xml:space="preserve"> </w:t>
      </w:r>
      <w:r w:rsidRPr="004F2C82">
        <w:rPr>
          <w:rFonts w:ascii="Times New Roman" w:hAnsi="Times New Roman" w:cs="Times New Roman"/>
        </w:rPr>
        <w:t>5,</w:t>
      </w:r>
      <w:r w:rsidR="00FA756B">
        <w:rPr>
          <w:rFonts w:ascii="Times New Roman" w:hAnsi="Times New Roman" w:cs="Times New Roman"/>
        </w:rPr>
        <w:t xml:space="preserve"> </w:t>
      </w:r>
      <w:r w:rsidRPr="004F2C82">
        <w:rPr>
          <w:rFonts w:ascii="Times New Roman" w:hAnsi="Times New Roman" w:cs="Times New Roman"/>
        </w:rPr>
        <w:t>9,</w:t>
      </w:r>
      <w:r w:rsidR="00FA756B">
        <w:rPr>
          <w:rFonts w:ascii="Times New Roman" w:hAnsi="Times New Roman" w:cs="Times New Roman"/>
        </w:rPr>
        <w:t xml:space="preserve"> </w:t>
      </w:r>
      <w:r w:rsidRPr="004F2C82">
        <w:rPr>
          <w:rFonts w:ascii="Times New Roman" w:hAnsi="Times New Roman" w:cs="Times New Roman"/>
        </w:rPr>
        <w:t>10,</w:t>
      </w:r>
      <w:r w:rsidR="00FA756B">
        <w:rPr>
          <w:rFonts w:ascii="Times New Roman" w:hAnsi="Times New Roman" w:cs="Times New Roman"/>
        </w:rPr>
        <w:t xml:space="preserve"> </w:t>
      </w:r>
      <w:r w:rsidRPr="004F2C82">
        <w:rPr>
          <w:rFonts w:ascii="Times New Roman" w:hAnsi="Times New Roman" w:cs="Times New Roman"/>
        </w:rPr>
        <w:t>11]. По данным лит</w:t>
      </w:r>
      <w:r w:rsidRPr="004F2C82">
        <w:rPr>
          <w:rFonts w:ascii="Times New Roman" w:hAnsi="Times New Roman" w:cs="Times New Roman"/>
        </w:rPr>
        <w:t>е</w:t>
      </w:r>
      <w:r w:rsidRPr="004F2C82">
        <w:rPr>
          <w:rFonts w:ascii="Times New Roman" w:hAnsi="Times New Roman" w:cs="Times New Roman"/>
        </w:rPr>
        <w:t>ратуры мясо занимает лидирующие позиции по этиологии заражения людей бактериями рода Salmonella [1,</w:t>
      </w:r>
      <w:r w:rsidR="00FA756B">
        <w:rPr>
          <w:rFonts w:ascii="Times New Roman" w:hAnsi="Times New Roman" w:cs="Times New Roman"/>
        </w:rPr>
        <w:t xml:space="preserve"> </w:t>
      </w:r>
      <w:r w:rsidRPr="004F2C82">
        <w:rPr>
          <w:rFonts w:ascii="Times New Roman" w:hAnsi="Times New Roman" w:cs="Times New Roman"/>
        </w:rPr>
        <w:t>2,</w:t>
      </w:r>
      <w:r w:rsidR="00FA756B">
        <w:rPr>
          <w:rFonts w:ascii="Times New Roman" w:hAnsi="Times New Roman" w:cs="Times New Roman"/>
        </w:rPr>
        <w:t xml:space="preserve"> </w:t>
      </w:r>
      <w:r w:rsidRPr="004F2C82">
        <w:rPr>
          <w:rFonts w:ascii="Times New Roman" w:hAnsi="Times New Roman" w:cs="Times New Roman"/>
        </w:rPr>
        <w:t>4,</w:t>
      </w:r>
      <w:r w:rsidR="00FA756B">
        <w:rPr>
          <w:rFonts w:ascii="Times New Roman" w:hAnsi="Times New Roman" w:cs="Times New Roman"/>
        </w:rPr>
        <w:t xml:space="preserve"> </w:t>
      </w:r>
      <w:r w:rsidRPr="004F2C82">
        <w:rPr>
          <w:rFonts w:ascii="Times New Roman" w:hAnsi="Times New Roman" w:cs="Times New Roman"/>
        </w:rPr>
        <w:t>5,</w:t>
      </w:r>
      <w:r w:rsidR="00FA756B">
        <w:rPr>
          <w:rFonts w:ascii="Times New Roman" w:hAnsi="Times New Roman" w:cs="Times New Roman"/>
        </w:rPr>
        <w:t xml:space="preserve"> </w:t>
      </w:r>
      <w:r w:rsidRPr="004F2C82">
        <w:rPr>
          <w:rFonts w:ascii="Times New Roman" w:hAnsi="Times New Roman" w:cs="Times New Roman"/>
        </w:rPr>
        <w:t>9,</w:t>
      </w:r>
      <w:r w:rsidR="00FA756B">
        <w:rPr>
          <w:rFonts w:ascii="Times New Roman" w:hAnsi="Times New Roman" w:cs="Times New Roman"/>
        </w:rPr>
        <w:t xml:space="preserve"> </w:t>
      </w:r>
      <w:r w:rsidRPr="004F2C82">
        <w:rPr>
          <w:rFonts w:ascii="Times New Roman" w:hAnsi="Times New Roman" w:cs="Times New Roman"/>
        </w:rPr>
        <w:t>10,</w:t>
      </w:r>
      <w:r w:rsidR="00FA756B">
        <w:rPr>
          <w:rFonts w:ascii="Times New Roman" w:hAnsi="Times New Roman" w:cs="Times New Roman"/>
        </w:rPr>
        <w:t xml:space="preserve"> </w:t>
      </w:r>
      <w:r w:rsidRPr="004F2C82">
        <w:rPr>
          <w:rFonts w:ascii="Times New Roman" w:hAnsi="Times New Roman" w:cs="Times New Roman"/>
        </w:rPr>
        <w:t>11].</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Цели и задачи исследования.</w:t>
      </w:r>
      <w:r w:rsidRPr="004F2C82">
        <w:rPr>
          <w:rFonts w:ascii="Times New Roman" w:hAnsi="Times New Roman" w:cs="Times New Roman"/>
        </w:rPr>
        <w:t xml:space="preserve"> Целью данной работы является разработка ускоренного м</w:t>
      </w:r>
      <w:r w:rsidRPr="004F2C82">
        <w:rPr>
          <w:rFonts w:ascii="Times New Roman" w:hAnsi="Times New Roman" w:cs="Times New Roman"/>
        </w:rPr>
        <w:t>е</w:t>
      </w:r>
      <w:r w:rsidRPr="004F2C82">
        <w:rPr>
          <w:rFonts w:ascii="Times New Roman" w:hAnsi="Times New Roman" w:cs="Times New Roman"/>
        </w:rPr>
        <w:t>тода индикации бактерий рода Salmonella в пищевых продуктах. Провести анализ содержания микроорганизмов в пищевой</w:t>
      </w:r>
      <w:r w:rsidR="006828AA" w:rsidRPr="004F2C82">
        <w:rPr>
          <w:rFonts w:ascii="Times New Roman" w:hAnsi="Times New Roman" w:cs="Times New Roman"/>
        </w:rPr>
        <w:t xml:space="preserve"> </w:t>
      </w:r>
      <w:r w:rsidRPr="004F2C82">
        <w:rPr>
          <w:rFonts w:ascii="Times New Roman" w:hAnsi="Times New Roman" w:cs="Times New Roman"/>
        </w:rPr>
        <w:t>продукции животного происхождения</w:t>
      </w:r>
      <w:r w:rsidR="000C435D">
        <w:rPr>
          <w:rFonts w:ascii="Times New Roman" w:hAnsi="Times New Roman" w:cs="Times New Roman"/>
        </w:rPr>
        <w:t>.</w:t>
      </w:r>
    </w:p>
    <w:p w:rsidR="00030B61" w:rsidRPr="004F2C82" w:rsidRDefault="00030B61" w:rsidP="006828AA">
      <w:pPr>
        <w:spacing w:after="0" w:line="240" w:lineRule="auto"/>
        <w:ind w:firstLine="567"/>
        <w:jc w:val="both"/>
        <w:rPr>
          <w:rFonts w:ascii="Times New Roman" w:hAnsi="Times New Roman" w:cs="Times New Roman"/>
        </w:rPr>
      </w:pPr>
      <w:r w:rsidRPr="00FA756B">
        <w:rPr>
          <w:rFonts w:ascii="Times New Roman" w:hAnsi="Times New Roman" w:cs="Times New Roman"/>
          <w:b/>
        </w:rPr>
        <w:t>Материал и методы исследования.</w:t>
      </w:r>
      <w:r w:rsidR="00FA756B">
        <w:rPr>
          <w:rFonts w:ascii="Times New Roman" w:hAnsi="Times New Roman" w:cs="Times New Roman"/>
        </w:rPr>
        <w:t xml:space="preserve"> </w:t>
      </w:r>
      <w:r w:rsidRPr="004F2C82">
        <w:rPr>
          <w:rFonts w:ascii="Times New Roman" w:hAnsi="Times New Roman" w:cs="Times New Roman"/>
        </w:rPr>
        <w:t>Метод исследования</w:t>
      </w:r>
      <w:r w:rsidR="006828AA" w:rsidRPr="004F2C82">
        <w:rPr>
          <w:rFonts w:ascii="Times New Roman" w:hAnsi="Times New Roman" w:cs="Times New Roman"/>
        </w:rPr>
        <w:t xml:space="preserve"> </w:t>
      </w: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бактериологический. В раб</w:t>
      </w:r>
      <w:r w:rsidRPr="004F2C82">
        <w:rPr>
          <w:rFonts w:ascii="Times New Roman" w:hAnsi="Times New Roman" w:cs="Times New Roman"/>
        </w:rPr>
        <w:t>о</w:t>
      </w:r>
      <w:r w:rsidRPr="004F2C82">
        <w:rPr>
          <w:rFonts w:ascii="Times New Roman" w:hAnsi="Times New Roman" w:cs="Times New Roman"/>
        </w:rPr>
        <w:t>те</w:t>
      </w:r>
      <w:r w:rsidR="006828AA" w:rsidRPr="004F2C82">
        <w:rPr>
          <w:rFonts w:ascii="Times New Roman" w:hAnsi="Times New Roman" w:cs="Times New Roman"/>
        </w:rPr>
        <w:t xml:space="preserve"> </w:t>
      </w:r>
      <w:r w:rsidRPr="004F2C82">
        <w:rPr>
          <w:rFonts w:ascii="Times New Roman" w:hAnsi="Times New Roman" w:cs="Times New Roman"/>
        </w:rPr>
        <w:t>использовали две питательные среды для</w:t>
      </w:r>
      <w:r w:rsidR="006828AA" w:rsidRPr="004F2C82">
        <w:rPr>
          <w:rFonts w:ascii="Times New Roman" w:hAnsi="Times New Roman" w:cs="Times New Roman"/>
        </w:rPr>
        <w:t xml:space="preserve"> </w:t>
      </w:r>
      <w:r w:rsidRPr="004F2C82">
        <w:rPr>
          <w:rFonts w:ascii="Times New Roman" w:hAnsi="Times New Roman" w:cs="Times New Roman"/>
        </w:rPr>
        <w:t>неселективного обогащения сальмонелл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модифицированную забуференную пептонную</w:t>
      </w:r>
      <w:r w:rsidR="006828AA" w:rsidRPr="004F2C82">
        <w:rPr>
          <w:rFonts w:ascii="Times New Roman" w:hAnsi="Times New Roman" w:cs="Times New Roman"/>
        </w:rPr>
        <w:t xml:space="preserve"> </w:t>
      </w:r>
      <w:r w:rsidRPr="004F2C82">
        <w:rPr>
          <w:rFonts w:ascii="Times New Roman" w:hAnsi="Times New Roman" w:cs="Times New Roman"/>
        </w:rPr>
        <w:t>воду (МЗПВ), которая</w:t>
      </w:r>
      <w:r w:rsidR="006828AA" w:rsidRPr="004F2C82">
        <w:rPr>
          <w:rFonts w:ascii="Times New Roman" w:hAnsi="Times New Roman" w:cs="Times New Roman"/>
        </w:rPr>
        <w:t xml:space="preserve"> </w:t>
      </w:r>
      <w:r w:rsidRPr="004F2C82">
        <w:rPr>
          <w:rFonts w:ascii="Times New Roman" w:hAnsi="Times New Roman" w:cs="Times New Roman"/>
        </w:rPr>
        <w:t>служила</w:t>
      </w:r>
      <w:r w:rsidR="006828AA" w:rsidRPr="004F2C82">
        <w:rPr>
          <w:rFonts w:ascii="Times New Roman" w:hAnsi="Times New Roman" w:cs="Times New Roman"/>
        </w:rPr>
        <w:t xml:space="preserve"> </w:t>
      </w:r>
      <w:r w:rsidRPr="004F2C82">
        <w:rPr>
          <w:rFonts w:ascii="Times New Roman" w:hAnsi="Times New Roman" w:cs="Times New Roman"/>
        </w:rPr>
        <w:t xml:space="preserve">опытом (патент № 2570386);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забуференную</w:t>
      </w:r>
      <w:r w:rsidR="006828AA" w:rsidRPr="004F2C82">
        <w:rPr>
          <w:rFonts w:ascii="Times New Roman" w:hAnsi="Times New Roman" w:cs="Times New Roman"/>
        </w:rPr>
        <w:t xml:space="preserve"> </w:t>
      </w:r>
      <w:r w:rsidRPr="004F2C82">
        <w:rPr>
          <w:rFonts w:ascii="Times New Roman" w:hAnsi="Times New Roman" w:cs="Times New Roman"/>
        </w:rPr>
        <w:t>пептонную</w:t>
      </w:r>
      <w:r w:rsidR="006828AA" w:rsidRPr="004F2C82">
        <w:rPr>
          <w:rFonts w:ascii="Times New Roman" w:hAnsi="Times New Roman" w:cs="Times New Roman"/>
        </w:rPr>
        <w:t xml:space="preserve"> </w:t>
      </w:r>
      <w:r w:rsidRPr="004F2C82">
        <w:rPr>
          <w:rFonts w:ascii="Times New Roman" w:hAnsi="Times New Roman" w:cs="Times New Roman"/>
        </w:rPr>
        <w:t>воду</w:t>
      </w:r>
      <w:r w:rsidR="006828AA" w:rsidRPr="004F2C82">
        <w:rPr>
          <w:rFonts w:ascii="Times New Roman" w:hAnsi="Times New Roman" w:cs="Times New Roman"/>
        </w:rPr>
        <w:t xml:space="preserve"> </w:t>
      </w:r>
      <w:r w:rsidRPr="004F2C82">
        <w:rPr>
          <w:rFonts w:ascii="Times New Roman" w:hAnsi="Times New Roman" w:cs="Times New Roman"/>
        </w:rPr>
        <w:t>(ЗПВ), приготовленную</w:t>
      </w:r>
      <w:r w:rsidR="006828AA" w:rsidRPr="004F2C82">
        <w:rPr>
          <w:rFonts w:ascii="Times New Roman" w:hAnsi="Times New Roman" w:cs="Times New Roman"/>
        </w:rPr>
        <w:t xml:space="preserve"> </w:t>
      </w:r>
      <w:r w:rsidRPr="004F2C82">
        <w:rPr>
          <w:rFonts w:ascii="Times New Roman" w:hAnsi="Times New Roman" w:cs="Times New Roman"/>
        </w:rPr>
        <w:t>по</w:t>
      </w:r>
      <w:r w:rsidR="006828AA" w:rsidRPr="004F2C82">
        <w:rPr>
          <w:rFonts w:ascii="Times New Roman" w:hAnsi="Times New Roman" w:cs="Times New Roman"/>
        </w:rPr>
        <w:t xml:space="preserve"> </w:t>
      </w:r>
      <w:r w:rsidRPr="004F2C82">
        <w:rPr>
          <w:rFonts w:ascii="Times New Roman" w:hAnsi="Times New Roman" w:cs="Times New Roman"/>
        </w:rPr>
        <w:t>ГОСТ</w:t>
      </w:r>
      <w:r w:rsidR="006828AA" w:rsidRPr="004F2C82">
        <w:rPr>
          <w:rFonts w:ascii="Times New Roman" w:hAnsi="Times New Roman" w:cs="Times New Roman"/>
        </w:rPr>
        <w:t xml:space="preserve"> </w:t>
      </w:r>
      <w:r w:rsidRPr="004F2C82">
        <w:rPr>
          <w:rFonts w:ascii="Times New Roman" w:hAnsi="Times New Roman" w:cs="Times New Roman"/>
        </w:rPr>
        <w:t>31659-2012</w:t>
      </w:r>
      <w:r w:rsidR="006828AA" w:rsidRPr="004F2C82">
        <w:rPr>
          <w:rFonts w:ascii="Times New Roman" w:hAnsi="Times New Roman" w:cs="Times New Roman"/>
        </w:rPr>
        <w:t xml:space="preserve"> </w:t>
      </w:r>
      <w:r w:rsidRPr="004F2C82">
        <w:rPr>
          <w:rFonts w:ascii="Times New Roman" w:hAnsi="Times New Roman" w:cs="Times New Roman"/>
        </w:rPr>
        <w:t>(ко</w:t>
      </w:r>
      <w:r w:rsidRPr="004F2C82">
        <w:rPr>
          <w:rFonts w:ascii="Times New Roman" w:hAnsi="Times New Roman" w:cs="Times New Roman"/>
        </w:rPr>
        <w:t>н</w:t>
      </w:r>
      <w:r w:rsidRPr="004F2C82">
        <w:rPr>
          <w:rFonts w:ascii="Times New Roman" w:hAnsi="Times New Roman" w:cs="Times New Roman"/>
        </w:rPr>
        <w:t xml:space="preserve">троль).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После инкубации при</w:t>
      </w:r>
      <w:r w:rsidR="006828AA" w:rsidRPr="004F2C82">
        <w:rPr>
          <w:rFonts w:ascii="Times New Roman" w:hAnsi="Times New Roman" w:cs="Times New Roman"/>
        </w:rPr>
        <w:t xml:space="preserve"> </w:t>
      </w:r>
      <w:r w:rsidRPr="004F2C82">
        <w:rPr>
          <w:rFonts w:ascii="Times New Roman" w:hAnsi="Times New Roman" w:cs="Times New Roman"/>
        </w:rPr>
        <w:t>37°С</w:t>
      </w:r>
      <w:r w:rsidR="006828AA" w:rsidRPr="004F2C82">
        <w:rPr>
          <w:rFonts w:ascii="Times New Roman" w:hAnsi="Times New Roman" w:cs="Times New Roman"/>
        </w:rPr>
        <w:t xml:space="preserve"> </w:t>
      </w:r>
      <w:r w:rsidRPr="004F2C82">
        <w:rPr>
          <w:rFonts w:ascii="Times New Roman" w:hAnsi="Times New Roman" w:cs="Times New Roman"/>
        </w:rPr>
        <w:t>в течение 18±2 ч</w:t>
      </w:r>
      <w:r w:rsidR="006828AA" w:rsidRPr="004F2C82">
        <w:rPr>
          <w:rFonts w:ascii="Times New Roman" w:hAnsi="Times New Roman" w:cs="Times New Roman"/>
        </w:rPr>
        <w:t xml:space="preserve"> </w:t>
      </w:r>
      <w:r w:rsidRPr="004F2C82">
        <w:rPr>
          <w:rFonts w:ascii="Times New Roman" w:hAnsi="Times New Roman" w:cs="Times New Roman"/>
        </w:rPr>
        <w:t>в опытные и контрольные</w:t>
      </w:r>
      <w:r w:rsidR="006828AA" w:rsidRPr="004F2C82">
        <w:rPr>
          <w:rFonts w:ascii="Times New Roman" w:hAnsi="Times New Roman" w:cs="Times New Roman"/>
        </w:rPr>
        <w:t xml:space="preserve"> </w:t>
      </w:r>
      <w:r w:rsidRPr="004F2C82">
        <w:rPr>
          <w:rFonts w:ascii="Times New Roman" w:hAnsi="Times New Roman" w:cs="Times New Roman"/>
        </w:rPr>
        <w:t>образцы вносили индикатор Андраде и определяли изменение цвета питательной среды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Была проведена сравнительная оценка эффективности разных питательных сред для эк</w:t>
      </w:r>
      <w:r w:rsidRPr="004F2C82">
        <w:rPr>
          <w:rFonts w:ascii="Times New Roman" w:hAnsi="Times New Roman" w:cs="Times New Roman"/>
        </w:rPr>
        <w:t>с</w:t>
      </w:r>
      <w:r w:rsidRPr="004F2C82">
        <w:rPr>
          <w:rFonts w:ascii="Times New Roman" w:hAnsi="Times New Roman" w:cs="Times New Roman"/>
        </w:rPr>
        <w:t>пресс-индикации бактерий группы Salmonella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 был сделан вывод, что все известные среды являются эффективными, но укороченная</w:t>
      </w:r>
      <w:r w:rsidR="006828AA" w:rsidRPr="004F2C82">
        <w:rPr>
          <w:rFonts w:ascii="Times New Roman" w:hAnsi="Times New Roman" w:cs="Times New Roman"/>
        </w:rPr>
        <w:t xml:space="preserve"> </w:t>
      </w:r>
      <w:r w:rsidRPr="004F2C82">
        <w:rPr>
          <w:rFonts w:ascii="Times New Roman" w:hAnsi="Times New Roman" w:cs="Times New Roman"/>
        </w:rPr>
        <w:t>инкубация возможна только в случае высокой степени обсеменения продукта. Проблема ускоренного выделения бактерий группы Salmonella из</w:t>
      </w:r>
      <w:r w:rsidR="006828AA" w:rsidRPr="004F2C82">
        <w:rPr>
          <w:rFonts w:ascii="Times New Roman" w:hAnsi="Times New Roman" w:cs="Times New Roman"/>
        </w:rPr>
        <w:t xml:space="preserve"> </w:t>
      </w:r>
      <w:r w:rsidRPr="004F2C82">
        <w:rPr>
          <w:rFonts w:ascii="Times New Roman" w:hAnsi="Times New Roman" w:cs="Times New Roman"/>
        </w:rPr>
        <w:t>пищевых</w:t>
      </w:r>
      <w:r w:rsidR="006828AA" w:rsidRPr="004F2C82">
        <w:rPr>
          <w:rFonts w:ascii="Times New Roman" w:hAnsi="Times New Roman" w:cs="Times New Roman"/>
        </w:rPr>
        <w:t xml:space="preserve"> </w:t>
      </w:r>
      <w:r w:rsidRPr="004F2C82">
        <w:rPr>
          <w:rFonts w:ascii="Times New Roman" w:hAnsi="Times New Roman" w:cs="Times New Roman"/>
        </w:rPr>
        <w:t>продуктов остается</w:t>
      </w:r>
      <w:r w:rsidR="006828AA" w:rsidRPr="004F2C82">
        <w:rPr>
          <w:rFonts w:ascii="Times New Roman" w:hAnsi="Times New Roman" w:cs="Times New Roman"/>
        </w:rPr>
        <w:t xml:space="preserve"> </w:t>
      </w:r>
      <w:r w:rsidRPr="004F2C82">
        <w:rPr>
          <w:rFonts w:ascii="Times New Roman" w:hAnsi="Times New Roman" w:cs="Times New Roman"/>
        </w:rPr>
        <w:t>открытой, и задача</w:t>
      </w:r>
      <w:r w:rsidR="006828AA" w:rsidRPr="004F2C82">
        <w:rPr>
          <w:rFonts w:ascii="Times New Roman" w:hAnsi="Times New Roman" w:cs="Times New Roman"/>
        </w:rPr>
        <w:t xml:space="preserve"> </w:t>
      </w:r>
      <w:r w:rsidRPr="004F2C82">
        <w:rPr>
          <w:rFonts w:ascii="Times New Roman" w:hAnsi="Times New Roman" w:cs="Times New Roman"/>
        </w:rPr>
        <w:t>наших исследований – разработка</w:t>
      </w:r>
      <w:r w:rsidR="006828AA" w:rsidRPr="004F2C82">
        <w:rPr>
          <w:rFonts w:ascii="Times New Roman" w:hAnsi="Times New Roman" w:cs="Times New Roman"/>
        </w:rPr>
        <w:t xml:space="preserve"> </w:t>
      </w:r>
      <w:r w:rsidRPr="004F2C82">
        <w:rPr>
          <w:rFonts w:ascii="Times New Roman" w:hAnsi="Times New Roman" w:cs="Times New Roman"/>
        </w:rPr>
        <w:t>досту</w:t>
      </w:r>
      <w:r w:rsidRPr="004F2C82">
        <w:rPr>
          <w:rFonts w:ascii="Times New Roman" w:hAnsi="Times New Roman" w:cs="Times New Roman"/>
        </w:rPr>
        <w:t>п</w:t>
      </w:r>
      <w:r w:rsidRPr="004F2C82">
        <w:rPr>
          <w:rFonts w:ascii="Times New Roman" w:hAnsi="Times New Roman" w:cs="Times New Roman"/>
        </w:rPr>
        <w:t>ного и дешевого метода индикации бактерий группы Salmonella –</w:t>
      </w:r>
      <w:r w:rsidR="006828AA" w:rsidRPr="004F2C82">
        <w:rPr>
          <w:rFonts w:ascii="Times New Roman" w:hAnsi="Times New Roman" w:cs="Times New Roman"/>
        </w:rPr>
        <w:t xml:space="preserve"> </w:t>
      </w:r>
      <w:r w:rsidRPr="004F2C82">
        <w:rPr>
          <w:rFonts w:ascii="Times New Roman" w:hAnsi="Times New Roman" w:cs="Times New Roman"/>
        </w:rPr>
        <w:t>весьма актуальна.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Сдвиг реакции МЗПВ в кислую сторону позволяет предположить наличие бактерий рода Salmonella в исследуемой пробе продукта [3,</w:t>
      </w:r>
      <w:r w:rsidR="00FA756B">
        <w:rPr>
          <w:rFonts w:ascii="Times New Roman" w:hAnsi="Times New Roman" w:cs="Times New Roman"/>
        </w:rPr>
        <w:t xml:space="preserve"> </w:t>
      </w:r>
      <w:r w:rsidRPr="004F2C82">
        <w:rPr>
          <w:rFonts w:ascii="Times New Roman" w:hAnsi="Times New Roman" w:cs="Times New Roman"/>
        </w:rPr>
        <w:t>6,</w:t>
      </w:r>
      <w:r w:rsidR="00FA756B">
        <w:rPr>
          <w:rFonts w:ascii="Times New Roman" w:hAnsi="Times New Roman" w:cs="Times New Roman"/>
        </w:rPr>
        <w:t xml:space="preserve"> </w:t>
      </w:r>
      <w:r w:rsidRPr="004F2C82">
        <w:rPr>
          <w:rFonts w:ascii="Times New Roman" w:hAnsi="Times New Roman" w:cs="Times New Roman"/>
        </w:rPr>
        <w:t>7,</w:t>
      </w:r>
      <w:r w:rsidR="00FA756B">
        <w:rPr>
          <w:rFonts w:ascii="Times New Roman" w:hAnsi="Times New Roman" w:cs="Times New Roman"/>
        </w:rPr>
        <w:t xml:space="preserve"> </w:t>
      </w:r>
      <w:r w:rsidRPr="004F2C82">
        <w:rPr>
          <w:rFonts w:ascii="Times New Roman" w:hAnsi="Times New Roman" w:cs="Times New Roman"/>
        </w:rPr>
        <w:t>8]. Однако, учитывая массовый характер и</w:t>
      </w:r>
      <w:r w:rsidRPr="004F2C82">
        <w:rPr>
          <w:rFonts w:ascii="Times New Roman" w:hAnsi="Times New Roman" w:cs="Times New Roman"/>
        </w:rPr>
        <w:t>с</w:t>
      </w:r>
      <w:r w:rsidRPr="004F2C82">
        <w:rPr>
          <w:rFonts w:ascii="Times New Roman" w:hAnsi="Times New Roman" w:cs="Times New Roman"/>
        </w:rPr>
        <w:t>следований и, мы поставили под сомнение эффективность использования рН-метра для оценки кислотности МЗПВ после этапа неселективного обогащения сальмонелл. Поэтому параллельно с ионометрическим измерением кислотности среды использовали индикатор Андраде. Извес</w:t>
      </w:r>
      <w:r w:rsidRPr="004F2C82">
        <w:rPr>
          <w:rFonts w:ascii="Times New Roman" w:hAnsi="Times New Roman" w:cs="Times New Roman"/>
        </w:rPr>
        <w:t>т</w:t>
      </w:r>
      <w:r w:rsidRPr="004F2C82">
        <w:rPr>
          <w:rFonts w:ascii="Times New Roman" w:hAnsi="Times New Roman" w:cs="Times New Roman"/>
        </w:rPr>
        <w:lastRenderedPageBreak/>
        <w:t>но, что в щелочной, нейтральной и слабокислой среде индикатор не изменяет цвет испытуемой жидкости, а при рН 6,5 и ниже происходит переход в красный цвет [3].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Определили</w:t>
      </w:r>
      <w:r w:rsidR="006828AA" w:rsidRPr="004F2C82">
        <w:rPr>
          <w:rFonts w:ascii="Times New Roman" w:hAnsi="Times New Roman" w:cs="Times New Roman"/>
        </w:rPr>
        <w:t xml:space="preserve"> </w:t>
      </w:r>
      <w:r w:rsidRPr="004F2C82">
        <w:rPr>
          <w:rFonts w:ascii="Times New Roman" w:hAnsi="Times New Roman" w:cs="Times New Roman"/>
        </w:rPr>
        <w:t>количество индикатора, требуемое для изменения окраски МЗПВ с желтой на красную при условии кислой реакции среды. Для этого в опытные образцы вводили от 0,1 до 2,0 см</w:t>
      </w:r>
      <w:r w:rsidRPr="004F2C82">
        <w:rPr>
          <w:rFonts w:ascii="Times New Roman" w:hAnsi="Times New Roman" w:cs="Times New Roman"/>
          <w:vertAlign w:val="superscript"/>
        </w:rPr>
        <w:t>3</w:t>
      </w:r>
      <w:r w:rsidRPr="004F2C82">
        <w:rPr>
          <w:rFonts w:ascii="Times New Roman" w:hAnsi="Times New Roman" w:cs="Times New Roman"/>
        </w:rPr>
        <w:t xml:space="preserve"> индикатора Андраде с шагом 0,1 см</w:t>
      </w:r>
      <w:r w:rsidRPr="004F2C82">
        <w:rPr>
          <w:rFonts w:ascii="Times New Roman" w:hAnsi="Times New Roman" w:cs="Times New Roman"/>
          <w:vertAlign w:val="superscript"/>
        </w:rPr>
        <w:t>3</w:t>
      </w:r>
      <w:r w:rsidRPr="004F2C82">
        <w:rPr>
          <w:rFonts w:ascii="Times New Roman" w:hAnsi="Times New Roman" w:cs="Times New Roman"/>
        </w:rPr>
        <w:t>. Визуально видимое изменение окраски происх</w:t>
      </w:r>
      <w:r w:rsidRPr="004F2C82">
        <w:rPr>
          <w:rFonts w:ascii="Times New Roman" w:hAnsi="Times New Roman" w:cs="Times New Roman"/>
        </w:rPr>
        <w:t>о</w:t>
      </w:r>
      <w:r w:rsidRPr="004F2C82">
        <w:rPr>
          <w:rFonts w:ascii="Times New Roman" w:hAnsi="Times New Roman" w:cs="Times New Roman"/>
        </w:rPr>
        <w:t>дило при введении индикатора в объеме 0,5 см</w:t>
      </w:r>
      <w:r w:rsidRPr="004F2C82">
        <w:rPr>
          <w:rFonts w:ascii="Times New Roman" w:hAnsi="Times New Roman" w:cs="Times New Roman"/>
          <w:vertAlign w:val="superscript"/>
        </w:rPr>
        <w:t xml:space="preserve">3 </w:t>
      </w:r>
      <w:r w:rsidRPr="004F2C82">
        <w:rPr>
          <w:rFonts w:ascii="Times New Roman" w:hAnsi="Times New Roman" w:cs="Times New Roman"/>
        </w:rPr>
        <w:t>и более, при этом интенсивность</w:t>
      </w:r>
      <w:r w:rsidR="006828AA" w:rsidRPr="004F2C82">
        <w:rPr>
          <w:rFonts w:ascii="Times New Roman" w:hAnsi="Times New Roman" w:cs="Times New Roman"/>
        </w:rPr>
        <w:t xml:space="preserve"> </w:t>
      </w:r>
      <w:r w:rsidRPr="004F2C82">
        <w:rPr>
          <w:rFonts w:ascii="Times New Roman" w:hAnsi="Times New Roman" w:cs="Times New Roman"/>
        </w:rPr>
        <w:t>окрашивания</w:t>
      </w:r>
      <w:r w:rsidR="006828AA" w:rsidRPr="004F2C82">
        <w:rPr>
          <w:rFonts w:ascii="Times New Roman" w:hAnsi="Times New Roman" w:cs="Times New Roman"/>
        </w:rPr>
        <w:t xml:space="preserve"> </w:t>
      </w:r>
      <w:r w:rsidRPr="004F2C82">
        <w:rPr>
          <w:rFonts w:ascii="Times New Roman" w:hAnsi="Times New Roman" w:cs="Times New Roman"/>
        </w:rPr>
        <w:t>усиливалась прямо</w:t>
      </w:r>
      <w:r w:rsidR="006828AA" w:rsidRPr="004F2C82">
        <w:rPr>
          <w:rFonts w:ascii="Times New Roman" w:hAnsi="Times New Roman" w:cs="Times New Roman"/>
        </w:rPr>
        <w:t xml:space="preserve"> </w:t>
      </w:r>
      <w:r w:rsidRPr="004F2C82">
        <w:rPr>
          <w:rFonts w:ascii="Times New Roman" w:hAnsi="Times New Roman" w:cs="Times New Roman"/>
        </w:rPr>
        <w:t>пропорционально количеству добавленного индикатора.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w:t>
      </w:r>
      <w:r w:rsidR="006828AA" w:rsidRPr="004F2C82">
        <w:rPr>
          <w:rFonts w:ascii="Times New Roman" w:hAnsi="Times New Roman" w:cs="Times New Roman"/>
        </w:rPr>
        <w:t xml:space="preserve"> </w:t>
      </w:r>
      <w:r w:rsidRPr="004F2C82">
        <w:rPr>
          <w:rFonts w:ascii="Times New Roman" w:hAnsi="Times New Roman" w:cs="Times New Roman"/>
        </w:rPr>
        <w:t>проводились по следующим микробиологическим показателям: КМ</w:t>
      </w:r>
      <w:r w:rsidRPr="004F2C82">
        <w:rPr>
          <w:rFonts w:ascii="Times New Roman" w:hAnsi="Times New Roman" w:cs="Times New Roman"/>
        </w:rPr>
        <w:t>А</w:t>
      </w:r>
      <w:r w:rsidRPr="004F2C82">
        <w:rPr>
          <w:rFonts w:ascii="Times New Roman" w:hAnsi="Times New Roman" w:cs="Times New Roman"/>
        </w:rPr>
        <w:t>ФАнМ (Количество мезофильных аэробных и факультативно анаэробных микроорганизмов), БГКП (Бактерии группы кишечной палочки), Salmonella, Listeria monocytogenes, Staphylococcus aureus.</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2021 году было исследовано 288 образцов продукции: из них мясо, мясной продукции и птицы – 200 образцов, молоко и молочная продукция – 50 образцов,</w:t>
      </w:r>
      <w:r w:rsidR="006828AA" w:rsidRPr="004F2C82">
        <w:rPr>
          <w:rFonts w:ascii="Times New Roman" w:hAnsi="Times New Roman" w:cs="Times New Roman"/>
        </w:rPr>
        <w:t xml:space="preserve"> </w:t>
      </w:r>
      <w:r w:rsidRPr="004F2C82">
        <w:rPr>
          <w:rFonts w:ascii="Times New Roman" w:hAnsi="Times New Roman" w:cs="Times New Roman"/>
        </w:rPr>
        <w:t>рыбы и не рыбные об</w:t>
      </w:r>
      <w:r w:rsidRPr="004F2C82">
        <w:rPr>
          <w:rFonts w:ascii="Times New Roman" w:hAnsi="Times New Roman" w:cs="Times New Roman"/>
        </w:rPr>
        <w:t>ъ</w:t>
      </w:r>
      <w:r w:rsidRPr="004F2C82">
        <w:rPr>
          <w:rFonts w:ascii="Times New Roman" w:hAnsi="Times New Roman" w:cs="Times New Roman"/>
        </w:rPr>
        <w:t>екты промысла – 12 образцов, корма и кормовые добавки – 22 образца, включая детское пит</w:t>
      </w:r>
      <w:r w:rsidRPr="004F2C82">
        <w:rPr>
          <w:rFonts w:ascii="Times New Roman" w:hAnsi="Times New Roman" w:cs="Times New Roman"/>
        </w:rPr>
        <w:t>а</w:t>
      </w:r>
      <w:r w:rsidRPr="004F2C82">
        <w:rPr>
          <w:rFonts w:ascii="Times New Roman" w:hAnsi="Times New Roman" w:cs="Times New Roman"/>
        </w:rPr>
        <w:t>ние – 10 образцов на такие показатели как бактерии группы кишечной палочки (БГКП), пат</w:t>
      </w:r>
      <w:r w:rsidRPr="004F2C82">
        <w:rPr>
          <w:rFonts w:ascii="Times New Roman" w:hAnsi="Times New Roman" w:cs="Times New Roman"/>
        </w:rPr>
        <w:t>о</w:t>
      </w:r>
      <w:r w:rsidRPr="004F2C82">
        <w:rPr>
          <w:rFonts w:ascii="Times New Roman" w:hAnsi="Times New Roman" w:cs="Times New Roman"/>
        </w:rPr>
        <w:t>генные микроорганизмы, в т. ч. сальмонеллы, Listeria monocytogenes, Staphylococcus aureus.</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Нормативными документами на указанные показатели и </w:t>
      </w:r>
      <w:r w:rsidRPr="004F2C82">
        <w:rPr>
          <w:rFonts w:ascii="Times New Roman" w:eastAsia="Times New Roman" w:hAnsi="Times New Roman" w:cs="Times New Roman"/>
          <w:bCs/>
          <w:snapToGrid w:val="0"/>
          <w:lang w:eastAsia="ru-RU"/>
        </w:rPr>
        <w:t>методы испытаний регламент</w:t>
      </w:r>
      <w:r w:rsidRPr="004F2C82">
        <w:rPr>
          <w:rFonts w:ascii="Times New Roman" w:eastAsia="Times New Roman" w:hAnsi="Times New Roman" w:cs="Times New Roman"/>
          <w:bCs/>
          <w:snapToGrid w:val="0"/>
          <w:lang w:eastAsia="ru-RU"/>
        </w:rPr>
        <w:t>и</w:t>
      </w:r>
      <w:r w:rsidRPr="004F2C82">
        <w:rPr>
          <w:rFonts w:ascii="Times New Roman" w:eastAsia="Times New Roman" w:hAnsi="Times New Roman" w:cs="Times New Roman"/>
          <w:bCs/>
          <w:snapToGrid w:val="0"/>
          <w:lang w:eastAsia="ru-RU"/>
        </w:rPr>
        <w:t xml:space="preserve">рованы в </w:t>
      </w:r>
      <w:r w:rsidRPr="004F2C82">
        <w:rPr>
          <w:rFonts w:ascii="Times New Roman" w:hAnsi="Times New Roman" w:cs="Times New Roman"/>
        </w:rPr>
        <w:t>ТР ТС 021/2011 «О безопасности пищевой продукции», ТР ТС 034/2013 «О безопа</w:t>
      </w:r>
      <w:r w:rsidRPr="004F2C82">
        <w:rPr>
          <w:rFonts w:ascii="Times New Roman" w:hAnsi="Times New Roman" w:cs="Times New Roman"/>
        </w:rPr>
        <w:t>с</w:t>
      </w:r>
      <w:r w:rsidRPr="004F2C82">
        <w:rPr>
          <w:rFonts w:ascii="Times New Roman" w:hAnsi="Times New Roman" w:cs="Times New Roman"/>
        </w:rPr>
        <w:t>ности мяса и мясной продукции», ТР ТС 033/2013 «О безопасности молока и молочной пр</w:t>
      </w:r>
      <w:r w:rsidRPr="004F2C82">
        <w:rPr>
          <w:rFonts w:ascii="Times New Roman" w:hAnsi="Times New Roman" w:cs="Times New Roman"/>
        </w:rPr>
        <w:t>о</w:t>
      </w:r>
      <w:r w:rsidRPr="004F2C82">
        <w:rPr>
          <w:rFonts w:ascii="Times New Roman" w:hAnsi="Times New Roman" w:cs="Times New Roman"/>
        </w:rPr>
        <w:t>дукции», СанПин 2.3.2.1078-01 «Гигиенические требования безопасности и пищевой ценности пищевых продуктов», Единым санитарно-эпидемиологическим и гигиеническим</w:t>
      </w:r>
      <w:r w:rsidR="006828AA" w:rsidRPr="004F2C82">
        <w:rPr>
          <w:rFonts w:ascii="Times New Roman" w:hAnsi="Times New Roman" w:cs="Times New Roman"/>
        </w:rPr>
        <w:t xml:space="preserve"> </w:t>
      </w:r>
      <w:r w:rsidRPr="004F2C82">
        <w:rPr>
          <w:rFonts w:ascii="Times New Roman" w:hAnsi="Times New Roman" w:cs="Times New Roman"/>
        </w:rPr>
        <w:t>требованиям к товарам, подлежащим санитарно-эпидемиологическому надзору (контролю) утв. решением к</w:t>
      </w:r>
      <w:r w:rsidRPr="004F2C82">
        <w:rPr>
          <w:rFonts w:ascii="Times New Roman" w:hAnsi="Times New Roman" w:cs="Times New Roman"/>
        </w:rPr>
        <w:t>о</w:t>
      </w:r>
      <w:r w:rsidRPr="004F2C82">
        <w:rPr>
          <w:rFonts w:ascii="Times New Roman" w:hAnsi="Times New Roman" w:cs="Times New Roman"/>
        </w:rPr>
        <w:t>миссии таможенного союза № 299 от 28.05.2010 г.</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Образцы на исследование отбирались по ГОСТ 31659-2012 [1].</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Пробоподготовка на исследование проводилась по ГОСТ 26668, 26669, 26670.</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Общее микробное число (КМАФАнМ) по ГОСТ ISO 7218-20115 «Микробиология пищ</w:t>
      </w:r>
      <w:r w:rsidRPr="004F2C82">
        <w:rPr>
          <w:rFonts w:ascii="Times New Roman" w:hAnsi="Times New Roman" w:cs="Times New Roman"/>
        </w:rPr>
        <w:t>е</w:t>
      </w:r>
      <w:r w:rsidRPr="004F2C82">
        <w:rPr>
          <w:rFonts w:ascii="Times New Roman" w:hAnsi="Times New Roman" w:cs="Times New Roman"/>
        </w:rPr>
        <w:t>вых продуктов и кормов для животных. Общие требования и рекомендации по микробиолог</w:t>
      </w:r>
      <w:r w:rsidRPr="004F2C82">
        <w:rPr>
          <w:rFonts w:ascii="Times New Roman" w:hAnsi="Times New Roman" w:cs="Times New Roman"/>
        </w:rPr>
        <w:t>и</w:t>
      </w:r>
      <w:r w:rsidRPr="004F2C82">
        <w:rPr>
          <w:rFonts w:ascii="Times New Roman" w:hAnsi="Times New Roman" w:cs="Times New Roman"/>
        </w:rPr>
        <w:t>ческим исследованиям», ГОСТ Р 50396.1-2010 «Мясо птицы, субпродукты и полуфабрикаты из мяса птицы. Метод определения количества мезофильных аэробных и факультативно-анаэробных микроорганизмов», ГОСТ 10444.15-94 «Продукты пищевые. Методы определения количества мезофильных аэробных и факультативно-анаэробных микроорганизмов».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исследованиях (испытаниях) детского питания на показатель бактерий группы к</w:t>
      </w:r>
      <w:r w:rsidRPr="004F2C82">
        <w:rPr>
          <w:rFonts w:ascii="Times New Roman" w:hAnsi="Times New Roman" w:cs="Times New Roman"/>
        </w:rPr>
        <w:t>и</w:t>
      </w:r>
      <w:r w:rsidRPr="004F2C82">
        <w:rPr>
          <w:rFonts w:ascii="Times New Roman" w:hAnsi="Times New Roman" w:cs="Times New Roman"/>
        </w:rPr>
        <w:t>шечной палочки (БГКП) на среде Хейфица, количество мезофильных аэробных и факультати</w:t>
      </w:r>
      <w:r w:rsidRPr="004F2C82">
        <w:rPr>
          <w:rFonts w:ascii="Times New Roman" w:hAnsi="Times New Roman" w:cs="Times New Roman"/>
        </w:rPr>
        <w:t>в</w:t>
      </w:r>
      <w:r w:rsidRPr="004F2C82">
        <w:rPr>
          <w:rFonts w:ascii="Times New Roman" w:hAnsi="Times New Roman" w:cs="Times New Roman"/>
        </w:rPr>
        <w:t>но-анаэробных микроорганизмов (КМАФАнМ) агар КМАФАнМ, патогенные микроорганизмы, в т. ч. сальмонеллы XLD-агар и Rambah-агар, Listeria monocytogenes бульон Фразера и агар Атавиани-агости колонии фисташковые мелкие, Staphylococcus aureus среда накопления сол</w:t>
      </w:r>
      <w:r w:rsidRPr="004F2C82">
        <w:rPr>
          <w:rFonts w:ascii="Times New Roman" w:hAnsi="Times New Roman" w:cs="Times New Roman"/>
        </w:rPr>
        <w:t>е</w:t>
      </w:r>
      <w:r w:rsidRPr="004F2C82">
        <w:rPr>
          <w:rFonts w:ascii="Times New Roman" w:hAnsi="Times New Roman" w:cs="Times New Roman"/>
        </w:rPr>
        <w:t>вой буль</w:t>
      </w:r>
      <w:r w:rsidR="00FA756B">
        <w:rPr>
          <w:rFonts w:ascii="Times New Roman" w:hAnsi="Times New Roman" w:cs="Times New Roman"/>
        </w:rPr>
        <w:t>он, плотная среда Байрд-Паркер –</w:t>
      </w:r>
      <w:r w:rsidRPr="004F2C82">
        <w:rPr>
          <w:rFonts w:ascii="Times New Roman" w:hAnsi="Times New Roman" w:cs="Times New Roman"/>
        </w:rPr>
        <w:t xml:space="preserve"> колонии выпуклые мелкие, черные.</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проведенным лабораторным исследованиям (испытаниям) на микробиологические показатели в 2021 году пришло на образцы мяса и мясной продукции положительных результ</w:t>
      </w:r>
      <w:r w:rsidRPr="004F2C82">
        <w:rPr>
          <w:rFonts w:ascii="Times New Roman" w:hAnsi="Times New Roman" w:cs="Times New Roman"/>
        </w:rPr>
        <w:t>а</w:t>
      </w:r>
      <w:r w:rsidRPr="004F2C82">
        <w:rPr>
          <w:rFonts w:ascii="Times New Roman" w:hAnsi="Times New Roman" w:cs="Times New Roman"/>
        </w:rPr>
        <w:t>тов на бактерий группы кишечной палочки 26 образцов, что в % соотношении к 2020 году 9,05%</w:t>
      </w:r>
      <w:r w:rsidR="00FA756B">
        <w:rPr>
          <w:rFonts w:ascii="Times New Roman" w:hAnsi="Times New Roman" w:cs="Times New Roman"/>
        </w:rPr>
        <w:t>.</w:t>
      </w:r>
    </w:p>
    <w:p w:rsidR="00030B61" w:rsidRPr="004F2C82" w:rsidRDefault="00030B61" w:rsidP="006828AA">
      <w:pPr>
        <w:pStyle w:val="a7"/>
        <w:widowControl/>
        <w:ind w:firstLine="567"/>
        <w:jc w:val="both"/>
        <w:rPr>
          <w:lang w:eastAsia="ru-RU"/>
        </w:rPr>
      </w:pPr>
      <w:r w:rsidRPr="004F2C82">
        <w:t>Мон</w:t>
      </w:r>
      <w:r w:rsidR="00F2733E">
        <w:t>иторинг на показатель патогенных микроорганизмов</w:t>
      </w:r>
      <w:r w:rsidRPr="004F2C82">
        <w:t>, в т. ч. сальмонеллы на терр</w:t>
      </w:r>
      <w:r w:rsidRPr="004F2C82">
        <w:t>и</w:t>
      </w:r>
      <w:r w:rsidRPr="004F2C82">
        <w:t>тории Кабардино-Балкарской республики выявлены сероварианты в 16 образцах:</w:t>
      </w:r>
      <w:r w:rsidRPr="004F2C82">
        <w:rPr>
          <w:lang w:eastAsia="ru-RU"/>
        </w:rPr>
        <w:t xml:space="preserve"> Salmonella typhimurium; Salmonella enterididis; Salmonella infantis; Salmonella dublin; Salmonella hamburg; Salmonella galinarum-pulorum.</w:t>
      </w:r>
    </w:p>
    <w:p w:rsidR="00030B61" w:rsidRPr="004F2C82" w:rsidRDefault="00030B61" w:rsidP="006828AA">
      <w:pPr>
        <w:pStyle w:val="a7"/>
        <w:widowControl/>
        <w:ind w:firstLine="567"/>
        <w:jc w:val="both"/>
        <w:rPr>
          <w:lang w:eastAsia="ru-RU"/>
        </w:rPr>
      </w:pPr>
      <w:r w:rsidRPr="00FA756B">
        <w:rPr>
          <w:b/>
          <w:lang w:eastAsia="ru-RU"/>
        </w:rPr>
        <w:t>Выводы</w:t>
      </w:r>
      <w:r w:rsidR="00FA756B">
        <w:rPr>
          <w:b/>
          <w:lang w:eastAsia="ru-RU"/>
        </w:rPr>
        <w:t>.</w:t>
      </w:r>
      <w:r w:rsidRPr="004F2C82">
        <w:rPr>
          <w:lang w:eastAsia="ru-RU"/>
        </w:rPr>
        <w:t xml:space="preserve"> Проведенные исследования и полученные результаты о безопасности пищевой продукции</w:t>
      </w:r>
      <w:r w:rsidRPr="004F2C82">
        <w:t xml:space="preserve"> на микробиологические показатели при использовании альтернативных и референ</w:t>
      </w:r>
      <w:r w:rsidRPr="004F2C82">
        <w:t>с</w:t>
      </w:r>
      <w:r w:rsidRPr="004F2C82">
        <w:t>ных методов исследовании, усовершенствовании получаемых результатов, использование эк</w:t>
      </w:r>
      <w:r w:rsidRPr="004F2C82">
        <w:t>с</w:t>
      </w:r>
      <w:r w:rsidRPr="004F2C82">
        <w:t>пресс-анализа для определения сальмонелл, не отвечающих регламентирующим документам, остается мясо и мясная продукция.</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w:t>
      </w:r>
      <w:r w:rsidR="00FA756B">
        <w:rPr>
          <w:rFonts w:ascii="Times New Roman" w:hAnsi="Times New Roman" w:cs="Times New Roman"/>
        </w:rPr>
        <w:t>  </w:t>
      </w:r>
      <w:r w:rsidRPr="004F2C82">
        <w:rPr>
          <w:rFonts w:ascii="Times New Roman" w:hAnsi="Times New Roman" w:cs="Times New Roman"/>
        </w:rPr>
        <w:t>Абдулхаликов Р.З., Качество мяса крупных цыплят-бройлеров, выращенных в клетках с различной плотностью посадки / Р.З. Абдулхаликов, М.Х. Беканова, М.Х. Жекамухов // А</w:t>
      </w:r>
      <w:r w:rsidRPr="004F2C82">
        <w:rPr>
          <w:rFonts w:ascii="Times New Roman" w:hAnsi="Times New Roman" w:cs="Times New Roman"/>
        </w:rPr>
        <w:t>г</w:t>
      </w:r>
      <w:r w:rsidRPr="004F2C82">
        <w:rPr>
          <w:rFonts w:ascii="Times New Roman" w:hAnsi="Times New Roman" w:cs="Times New Roman"/>
        </w:rPr>
        <w:t>рарная Россия. 2017. № 4. С. 20-22.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2.</w:t>
      </w:r>
      <w:r w:rsidR="00FA756B">
        <w:rPr>
          <w:rFonts w:ascii="Times New Roman" w:hAnsi="Times New Roman" w:cs="Times New Roman"/>
        </w:rPr>
        <w:t>  </w:t>
      </w:r>
      <w:r w:rsidRPr="004F2C82">
        <w:rPr>
          <w:rFonts w:ascii="Times New Roman" w:hAnsi="Times New Roman" w:cs="Times New Roman"/>
        </w:rPr>
        <w:t>Абдулхаликов Р.З., Генетический потенциал и мясные качества бройлеров отечес</w:t>
      </w:r>
      <w:r w:rsidRPr="004F2C82">
        <w:rPr>
          <w:rFonts w:ascii="Times New Roman" w:hAnsi="Times New Roman" w:cs="Times New Roman"/>
        </w:rPr>
        <w:t>т</w:t>
      </w:r>
      <w:r w:rsidRPr="004F2C82">
        <w:rPr>
          <w:rFonts w:ascii="Times New Roman" w:hAnsi="Times New Roman" w:cs="Times New Roman"/>
        </w:rPr>
        <w:t>венной и зарубежной селекции</w:t>
      </w:r>
      <w:r w:rsidR="00FA756B">
        <w:rPr>
          <w:rFonts w:ascii="Times New Roman" w:hAnsi="Times New Roman" w:cs="Times New Roman"/>
        </w:rPr>
        <w:t>:</w:t>
      </w:r>
      <w:r w:rsidRPr="004F2C82">
        <w:rPr>
          <w:rFonts w:ascii="Times New Roman" w:hAnsi="Times New Roman" w:cs="Times New Roman"/>
        </w:rPr>
        <w:t xml:space="preserve"> монография</w:t>
      </w:r>
      <w:r w:rsidR="00FA756B">
        <w:rPr>
          <w:rFonts w:ascii="Times New Roman" w:hAnsi="Times New Roman" w:cs="Times New Roman"/>
        </w:rPr>
        <w:t>. -</w:t>
      </w:r>
      <w:r w:rsidRPr="004F2C82">
        <w:rPr>
          <w:rFonts w:ascii="Times New Roman" w:hAnsi="Times New Roman" w:cs="Times New Roman"/>
        </w:rPr>
        <w:t xml:space="preserve"> Нальчик, 2021. - 184 с.</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w:t>
      </w:r>
      <w:r w:rsidR="00FA756B">
        <w:rPr>
          <w:rFonts w:ascii="Times New Roman" w:hAnsi="Times New Roman" w:cs="Times New Roman"/>
        </w:rPr>
        <w:t>  </w:t>
      </w:r>
      <w:r w:rsidRPr="004F2C82">
        <w:rPr>
          <w:rFonts w:ascii="Times New Roman" w:hAnsi="Times New Roman" w:cs="Times New Roman"/>
        </w:rPr>
        <w:t>ГОСТ 31659-2012. Продукты</w:t>
      </w:r>
      <w:r w:rsidR="006828AA" w:rsidRPr="004F2C82">
        <w:rPr>
          <w:rFonts w:ascii="Times New Roman" w:hAnsi="Times New Roman" w:cs="Times New Roman"/>
        </w:rPr>
        <w:t xml:space="preserve"> </w:t>
      </w:r>
      <w:r w:rsidRPr="004F2C82">
        <w:rPr>
          <w:rFonts w:ascii="Times New Roman" w:hAnsi="Times New Roman" w:cs="Times New Roman"/>
        </w:rPr>
        <w:t>пищевые. Метод выявления бактерий рода Salmonella.</w:t>
      </w:r>
      <w:r w:rsidR="006828AA" w:rsidRPr="004F2C82">
        <w:rPr>
          <w:rFonts w:ascii="Times New Roman" w:hAnsi="Times New Roman" w:cs="Times New Roman"/>
        </w:rPr>
        <w:t xml:space="preserve"> </w:t>
      </w:r>
      <w:r w:rsidRPr="004F2C82">
        <w:rPr>
          <w:rFonts w:ascii="Times New Roman" w:hAnsi="Times New Roman" w:cs="Times New Roman"/>
        </w:rPr>
        <w:t>Москва: Стандартинформ, 2014. 24 с.</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w:t>
      </w:r>
      <w:r w:rsidR="00FA756B">
        <w:rPr>
          <w:rFonts w:ascii="Times New Roman" w:hAnsi="Times New Roman" w:cs="Times New Roman"/>
        </w:rPr>
        <w:t>  </w:t>
      </w:r>
      <w:r w:rsidRPr="004F2C82">
        <w:rPr>
          <w:rFonts w:ascii="Times New Roman" w:hAnsi="Times New Roman" w:cs="Times New Roman"/>
        </w:rPr>
        <w:t>Карашаев, М.Ф. Изменение гемодинамики и кислородного режима организма телят после гипоксического воздействия / М.Ф. Карашаев // Известия Оренбургского государстве</w:t>
      </w:r>
      <w:r w:rsidRPr="004F2C82">
        <w:rPr>
          <w:rFonts w:ascii="Times New Roman" w:hAnsi="Times New Roman" w:cs="Times New Roman"/>
        </w:rPr>
        <w:t>н</w:t>
      </w:r>
      <w:r w:rsidRPr="004F2C82">
        <w:rPr>
          <w:rFonts w:ascii="Times New Roman" w:hAnsi="Times New Roman" w:cs="Times New Roman"/>
        </w:rPr>
        <w:t>ного аграрного университета. 2017. № 1 (63). С. 107-110.</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w:t>
      </w:r>
      <w:r w:rsidR="00FA756B">
        <w:rPr>
          <w:rFonts w:ascii="Times New Roman" w:hAnsi="Times New Roman" w:cs="Times New Roman"/>
        </w:rPr>
        <w:t>  </w:t>
      </w:r>
      <w:r w:rsidRPr="004F2C82">
        <w:rPr>
          <w:rFonts w:ascii="Times New Roman" w:hAnsi="Times New Roman" w:cs="Times New Roman"/>
        </w:rPr>
        <w:t>Карашаев, М.Ф. Изменения транспорта кислорода при гипоксии у телят / М.Ф. Кар</w:t>
      </w:r>
      <w:r w:rsidRPr="004F2C82">
        <w:rPr>
          <w:rFonts w:ascii="Times New Roman" w:hAnsi="Times New Roman" w:cs="Times New Roman"/>
        </w:rPr>
        <w:t>а</w:t>
      </w:r>
      <w:r w:rsidRPr="004F2C82">
        <w:rPr>
          <w:rFonts w:ascii="Times New Roman" w:hAnsi="Times New Roman" w:cs="Times New Roman"/>
        </w:rPr>
        <w:t>шаев, Ю.Х. Шогенов // Вестник российской сельскохозяйственной науки. 2017. № 3. С. 61-63.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6.</w:t>
      </w:r>
      <w:r w:rsidR="00FA756B">
        <w:rPr>
          <w:rFonts w:ascii="Times New Roman" w:hAnsi="Times New Roman" w:cs="Times New Roman"/>
        </w:rPr>
        <w:t>  </w:t>
      </w:r>
      <w:r w:rsidRPr="004F2C82">
        <w:rPr>
          <w:rFonts w:ascii="Times New Roman" w:hAnsi="Times New Roman" w:cs="Times New Roman"/>
        </w:rPr>
        <w:t>Повышение биологической ценности и экологической безопасности мяса бройлеров / Ю.И. Ковалева, Р.З. Абдулхаликов, М.Н. Мамукаев, Р.Б. Темираев, И.И. Кцоева, Ф.Н. Цогоева // Мясная индустрия. 2021. № 11. С. 50-52.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7.</w:t>
      </w:r>
      <w:r w:rsidR="00FA756B">
        <w:rPr>
          <w:rFonts w:ascii="Times New Roman" w:hAnsi="Times New Roman" w:cs="Times New Roman"/>
        </w:rPr>
        <w:t>  </w:t>
      </w:r>
      <w:r w:rsidRPr="004F2C82">
        <w:rPr>
          <w:rFonts w:ascii="Times New Roman" w:hAnsi="Times New Roman" w:cs="Times New Roman"/>
        </w:rPr>
        <w:t xml:space="preserve">Сабанчиева, Л.K. Научная концепция обеспечения микробиологической безопасности продукции птицеводства / Л.К. Сабанчиева, М.Ф. Карашаев </w:t>
      </w:r>
      <w:r w:rsidR="00FA756B">
        <w:rPr>
          <w:rFonts w:ascii="Times New Roman" w:hAnsi="Times New Roman" w:cs="Times New Roman"/>
        </w:rPr>
        <w:t>/</w:t>
      </w:r>
      <w:r w:rsidRPr="004F2C82">
        <w:rPr>
          <w:rFonts w:ascii="Times New Roman" w:hAnsi="Times New Roman" w:cs="Times New Roman"/>
        </w:rPr>
        <w:t xml:space="preserve">/ В сборнике: </w:t>
      </w:r>
      <w:r w:rsidR="00FA756B">
        <w:rPr>
          <w:rFonts w:ascii="Times New Roman" w:hAnsi="Times New Roman" w:cs="Times New Roman"/>
        </w:rPr>
        <w:t>У</w:t>
      </w:r>
      <w:r w:rsidR="00FA756B" w:rsidRPr="004F2C82">
        <w:rPr>
          <w:rFonts w:ascii="Times New Roman" w:hAnsi="Times New Roman" w:cs="Times New Roman"/>
        </w:rPr>
        <w:t>стойчивое разв</w:t>
      </w:r>
      <w:r w:rsidR="00FA756B" w:rsidRPr="004F2C82">
        <w:rPr>
          <w:rFonts w:ascii="Times New Roman" w:hAnsi="Times New Roman" w:cs="Times New Roman"/>
        </w:rPr>
        <w:t>и</w:t>
      </w:r>
      <w:r w:rsidR="00FA756B" w:rsidRPr="004F2C82">
        <w:rPr>
          <w:rFonts w:ascii="Times New Roman" w:hAnsi="Times New Roman" w:cs="Times New Roman"/>
        </w:rPr>
        <w:t>тие: проблемы, концепции, модели</w:t>
      </w:r>
      <w:r w:rsidR="00FA756B">
        <w:rPr>
          <w:rFonts w:ascii="Times New Roman" w:hAnsi="Times New Roman" w:cs="Times New Roman"/>
        </w:rPr>
        <w:t>:</w:t>
      </w:r>
      <w:r w:rsidRPr="004F2C82">
        <w:rPr>
          <w:rFonts w:ascii="Times New Roman" w:hAnsi="Times New Roman" w:cs="Times New Roman"/>
        </w:rPr>
        <w:t xml:space="preserve"> </w:t>
      </w:r>
      <w:r w:rsidR="00FA756B">
        <w:rPr>
          <w:rFonts w:ascii="Times New Roman" w:hAnsi="Times New Roman" w:cs="Times New Roman"/>
        </w:rPr>
        <w:t>м</w:t>
      </w:r>
      <w:r w:rsidRPr="004F2C82">
        <w:rPr>
          <w:rFonts w:ascii="Times New Roman" w:hAnsi="Times New Roman" w:cs="Times New Roman"/>
        </w:rPr>
        <w:t>атериалы Всероссийской конференции с международным участием, посвященной 75-летию председателя ФГБНУ «Федеральный научный центр «Каба</w:t>
      </w:r>
      <w:r w:rsidRPr="004F2C82">
        <w:rPr>
          <w:rFonts w:ascii="Times New Roman" w:hAnsi="Times New Roman" w:cs="Times New Roman"/>
        </w:rPr>
        <w:t>р</w:t>
      </w:r>
      <w:r w:rsidRPr="004F2C82">
        <w:rPr>
          <w:rFonts w:ascii="Times New Roman" w:hAnsi="Times New Roman" w:cs="Times New Roman"/>
        </w:rPr>
        <w:t>дино-Балкарский научный центр Российской академии наук», доктора технических наук, пр</w:t>
      </w:r>
      <w:r w:rsidRPr="004F2C82">
        <w:rPr>
          <w:rFonts w:ascii="Times New Roman" w:hAnsi="Times New Roman" w:cs="Times New Roman"/>
        </w:rPr>
        <w:t>о</w:t>
      </w:r>
      <w:r w:rsidRPr="004F2C82">
        <w:rPr>
          <w:rFonts w:ascii="Times New Roman" w:hAnsi="Times New Roman" w:cs="Times New Roman"/>
        </w:rPr>
        <w:t>фессора П.М. Иванова. 2017. С. 306-308.</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8.</w:t>
      </w:r>
      <w:r w:rsidR="00FA756B">
        <w:rPr>
          <w:rFonts w:ascii="Times New Roman" w:hAnsi="Times New Roman" w:cs="Times New Roman"/>
        </w:rPr>
        <w:t>  </w:t>
      </w:r>
      <w:r w:rsidRPr="004F2C82">
        <w:rPr>
          <w:rFonts w:ascii="Times New Roman" w:hAnsi="Times New Roman" w:cs="Times New Roman"/>
        </w:rPr>
        <w:t>Сабанчиева, Л.K. Основные принципы стратегии микробиологического мониторинга в обеспечении продовольственной безопасности / Л</w:t>
      </w:r>
      <w:r w:rsidR="00FA756B">
        <w:rPr>
          <w:rFonts w:ascii="Times New Roman" w:hAnsi="Times New Roman" w:cs="Times New Roman"/>
        </w:rPr>
        <w:t xml:space="preserve">.К. Сабанчиева, М.Ф. Карашаев // </w:t>
      </w:r>
      <w:r w:rsidRPr="004F2C82">
        <w:rPr>
          <w:rFonts w:ascii="Times New Roman" w:hAnsi="Times New Roman" w:cs="Times New Roman"/>
        </w:rPr>
        <w:t xml:space="preserve">Материалы Всероссийской научно-практической конференции с международным участием </w:t>
      </w:r>
      <w:r w:rsidR="00FA756B">
        <w:rPr>
          <w:rFonts w:ascii="Times New Roman" w:hAnsi="Times New Roman" w:cs="Times New Roman"/>
        </w:rPr>
        <w:t>–</w:t>
      </w:r>
      <w:r w:rsidRPr="004F2C82">
        <w:rPr>
          <w:rFonts w:ascii="Times New Roman" w:hAnsi="Times New Roman" w:cs="Times New Roman"/>
        </w:rPr>
        <w:t xml:space="preserve"> Селекция на современных популяциях отечественного молочного скота как основа импортозамещения ж</w:t>
      </w:r>
      <w:r w:rsidRPr="004F2C82">
        <w:rPr>
          <w:rFonts w:ascii="Times New Roman" w:hAnsi="Times New Roman" w:cs="Times New Roman"/>
        </w:rPr>
        <w:t>и</w:t>
      </w:r>
      <w:r w:rsidRPr="004F2C82">
        <w:rPr>
          <w:rFonts w:ascii="Times New Roman" w:hAnsi="Times New Roman" w:cs="Times New Roman"/>
        </w:rPr>
        <w:t>вотноводческой продукции. - 5-8 июня 2018 г. Белгород, 2018. – С.404-406.</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9.</w:t>
      </w:r>
      <w:r w:rsidR="00FA756B">
        <w:rPr>
          <w:rFonts w:ascii="Times New Roman" w:hAnsi="Times New Roman" w:cs="Times New Roman"/>
        </w:rPr>
        <w:t>  </w:t>
      </w:r>
      <w:r w:rsidRPr="004F2C82">
        <w:rPr>
          <w:rFonts w:ascii="Times New Roman" w:hAnsi="Times New Roman" w:cs="Times New Roman"/>
        </w:rPr>
        <w:t>Тарчоков А.Т. Возрастная изменчивость живой массы коз зааненской породы / Т.Т.</w:t>
      </w:r>
      <w:r w:rsidR="00FA756B">
        <w:rPr>
          <w:rFonts w:ascii="Times New Roman" w:hAnsi="Times New Roman" w:cs="Times New Roman"/>
        </w:rPr>
        <w:t> </w:t>
      </w:r>
      <w:r w:rsidRPr="004F2C82">
        <w:rPr>
          <w:rFonts w:ascii="Times New Roman" w:hAnsi="Times New Roman" w:cs="Times New Roman"/>
        </w:rPr>
        <w:t>Тарчоков, Р.З. Абдулхаликов /</w:t>
      </w:r>
      <w:r w:rsidR="00FA756B">
        <w:rPr>
          <w:rFonts w:ascii="Times New Roman" w:hAnsi="Times New Roman" w:cs="Times New Roman"/>
        </w:rPr>
        <w:t>/</w:t>
      </w:r>
      <w:r w:rsidRPr="004F2C82">
        <w:rPr>
          <w:rFonts w:ascii="Times New Roman" w:hAnsi="Times New Roman" w:cs="Times New Roman"/>
        </w:rPr>
        <w:t xml:space="preserve"> Сборник научных трудов XI Всероссийской (национал</w:t>
      </w:r>
      <w:r w:rsidRPr="004F2C82">
        <w:rPr>
          <w:rFonts w:ascii="Times New Roman" w:hAnsi="Times New Roman" w:cs="Times New Roman"/>
        </w:rPr>
        <w:t>ь</w:t>
      </w:r>
      <w:r w:rsidRPr="004F2C82">
        <w:rPr>
          <w:rFonts w:ascii="Times New Roman" w:hAnsi="Times New Roman" w:cs="Times New Roman"/>
        </w:rPr>
        <w:t>ной) научно-практической конференции, посвященной 100-летию со дня рождения академика Андрея Дмитриевича Сахарова. Нальчик, 2021. С. 330-334.</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10.</w:t>
      </w:r>
      <w:r w:rsidR="00FA756B">
        <w:rPr>
          <w:rFonts w:ascii="Times New Roman" w:hAnsi="Times New Roman" w:cs="Times New Roman"/>
        </w:rPr>
        <w:t> </w:t>
      </w:r>
      <w:r w:rsidRPr="004F2C82">
        <w:rPr>
          <w:rFonts w:ascii="Times New Roman" w:hAnsi="Times New Roman" w:cs="Times New Roman"/>
        </w:rPr>
        <w:t>Тарчоков А.Т. Воспроизводительная способность коз зааненской породы / Т.Т. Та</w:t>
      </w:r>
      <w:r w:rsidRPr="004F2C82">
        <w:rPr>
          <w:rFonts w:ascii="Times New Roman" w:hAnsi="Times New Roman" w:cs="Times New Roman"/>
        </w:rPr>
        <w:t>р</w:t>
      </w:r>
      <w:r w:rsidRPr="004F2C82">
        <w:rPr>
          <w:rFonts w:ascii="Times New Roman" w:hAnsi="Times New Roman" w:cs="Times New Roman"/>
        </w:rPr>
        <w:t xml:space="preserve">чоков, Р.З. Абдулхаликов </w:t>
      </w:r>
      <w:r w:rsidR="00FA756B">
        <w:rPr>
          <w:rFonts w:ascii="Times New Roman" w:hAnsi="Times New Roman" w:cs="Times New Roman"/>
        </w:rPr>
        <w:t>/</w:t>
      </w:r>
      <w:r w:rsidRPr="004F2C82">
        <w:rPr>
          <w:rFonts w:ascii="Times New Roman" w:hAnsi="Times New Roman" w:cs="Times New Roman"/>
        </w:rPr>
        <w:t>/ Сборник научных трудов, образование и бизнес: новый взгляд или стратегия интеграционного взаимодействия</w:t>
      </w:r>
      <w:r w:rsidR="00FA756B">
        <w:rPr>
          <w:rFonts w:ascii="Times New Roman" w:hAnsi="Times New Roman" w:cs="Times New Roman"/>
        </w:rPr>
        <w:t>:</w:t>
      </w:r>
      <w:r w:rsidRPr="004F2C82">
        <w:rPr>
          <w:rFonts w:ascii="Times New Roman" w:hAnsi="Times New Roman" w:cs="Times New Roman"/>
        </w:rPr>
        <w:t xml:space="preserve"> </w:t>
      </w:r>
      <w:r w:rsidR="00FA756B">
        <w:rPr>
          <w:rFonts w:ascii="Times New Roman" w:hAnsi="Times New Roman" w:cs="Times New Roman"/>
        </w:rPr>
        <w:t>с</w:t>
      </w:r>
      <w:r w:rsidRPr="004F2C82">
        <w:rPr>
          <w:rFonts w:ascii="Times New Roman" w:hAnsi="Times New Roman" w:cs="Times New Roman"/>
        </w:rPr>
        <w:t>борник научных трудов по материалам Межд</w:t>
      </w:r>
      <w:r w:rsidRPr="004F2C82">
        <w:rPr>
          <w:rFonts w:ascii="Times New Roman" w:hAnsi="Times New Roman" w:cs="Times New Roman"/>
        </w:rPr>
        <w:t>у</w:t>
      </w:r>
      <w:r w:rsidRPr="004F2C82">
        <w:rPr>
          <w:rFonts w:ascii="Times New Roman" w:hAnsi="Times New Roman" w:cs="Times New Roman"/>
        </w:rPr>
        <w:t>народной научно-практической конференции, посвященной 80-летию со дня рождения первого Президента Кабардино-Балкарской Республики Валерия Мухамедовича Кокова. г. Нальчик, 2021. С. 175-179.</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11.</w:t>
      </w:r>
      <w:r w:rsidR="00FA756B">
        <w:rPr>
          <w:rFonts w:ascii="Times New Roman" w:hAnsi="Times New Roman" w:cs="Times New Roman"/>
        </w:rPr>
        <w:t> </w:t>
      </w:r>
      <w:r w:rsidRPr="004F2C82">
        <w:rPr>
          <w:rFonts w:ascii="Times New Roman" w:hAnsi="Times New Roman" w:cs="Times New Roman"/>
        </w:rPr>
        <w:t>Эффективность воздействия антиоксиданта на зоотехнические, гематологические п</w:t>
      </w:r>
      <w:r w:rsidRPr="004F2C82">
        <w:rPr>
          <w:rFonts w:ascii="Times New Roman" w:hAnsi="Times New Roman" w:cs="Times New Roman"/>
        </w:rPr>
        <w:t>о</w:t>
      </w:r>
      <w:r w:rsidRPr="004F2C82">
        <w:rPr>
          <w:rFonts w:ascii="Times New Roman" w:hAnsi="Times New Roman" w:cs="Times New Roman"/>
        </w:rPr>
        <w:t>казатели выращивания и состояние печени / В.И. Фисинин, Р.З. Абдулхаликов, С.Ч. Савхалова, В.В. Малородов // Птица и птицепродукты. 2021. № 3. С. 48-50.</w:t>
      </w:r>
    </w:p>
    <w:p w:rsidR="00030B61" w:rsidRPr="004F2C82" w:rsidRDefault="00030B61" w:rsidP="006828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rPr>
      </w:pPr>
    </w:p>
    <w:p w:rsidR="00FA756B" w:rsidRDefault="00FA756B" w:rsidP="00FA756B">
      <w:pPr>
        <w:spacing w:after="0" w:line="240" w:lineRule="auto"/>
        <w:rPr>
          <w:rFonts w:ascii="Times New Roman" w:hAnsi="Times New Roman" w:cs="Times New Roman"/>
          <w:b/>
        </w:rPr>
      </w:pPr>
    </w:p>
    <w:p w:rsidR="00030B61" w:rsidRPr="004F2C82" w:rsidRDefault="00030B61" w:rsidP="00FA756B">
      <w:pPr>
        <w:spacing w:after="0" w:line="240" w:lineRule="auto"/>
        <w:rPr>
          <w:rFonts w:ascii="Times New Roman" w:hAnsi="Times New Roman" w:cs="Times New Roman"/>
          <w:b/>
        </w:rPr>
      </w:pPr>
      <w:r w:rsidRPr="004F2C82">
        <w:rPr>
          <w:rFonts w:ascii="Times New Roman" w:hAnsi="Times New Roman" w:cs="Times New Roman"/>
          <w:b/>
        </w:rPr>
        <w:t>УДК</w:t>
      </w:r>
      <w:r w:rsidRPr="004F2C82">
        <w:rPr>
          <w:rFonts w:ascii="Times New Roman" w:hAnsi="Times New Roman" w:cs="Times New Roman"/>
        </w:rPr>
        <w:t xml:space="preserve"> </w:t>
      </w:r>
      <w:r w:rsidRPr="00FA756B">
        <w:rPr>
          <w:rFonts w:ascii="Times New Roman" w:hAnsi="Times New Roman" w:cs="Times New Roman"/>
        </w:rPr>
        <w:t>636.52/.58.087.7:636.5:612.11/.12-053.2</w:t>
      </w:r>
    </w:p>
    <w:p w:rsidR="00030B61" w:rsidRPr="00FA756B" w:rsidRDefault="00030B61" w:rsidP="006828AA">
      <w:pPr>
        <w:spacing w:after="0" w:line="240" w:lineRule="auto"/>
        <w:ind w:firstLine="567"/>
        <w:rPr>
          <w:rFonts w:ascii="Times New Roman" w:hAnsi="Times New Roman" w:cs="Times New Roman"/>
          <w:b/>
          <w:sz w:val="12"/>
          <w:szCs w:val="12"/>
        </w:rPr>
      </w:pPr>
    </w:p>
    <w:p w:rsidR="00FA756B" w:rsidRDefault="00030B61" w:rsidP="00FA756B">
      <w:pPr>
        <w:spacing w:after="0" w:line="240" w:lineRule="auto"/>
        <w:jc w:val="center"/>
        <w:rPr>
          <w:rFonts w:ascii="Times New Roman" w:hAnsi="Times New Roman" w:cs="Times New Roman"/>
          <w:b/>
        </w:rPr>
      </w:pPr>
      <w:r w:rsidRPr="004F2C82">
        <w:rPr>
          <w:rFonts w:ascii="Times New Roman" w:hAnsi="Times New Roman" w:cs="Times New Roman"/>
          <w:b/>
        </w:rPr>
        <w:t xml:space="preserve">СРАВНИТЕЛЬНЫЕ БИОХИМИЧЕСКИЕ ПОКАЗАТЕЛИ КРОВИ </w:t>
      </w:r>
    </w:p>
    <w:p w:rsidR="00030B61" w:rsidRPr="004F2C82" w:rsidRDefault="00030B61" w:rsidP="00FA756B">
      <w:pPr>
        <w:spacing w:after="0" w:line="240" w:lineRule="auto"/>
        <w:jc w:val="center"/>
        <w:rPr>
          <w:rFonts w:ascii="Times New Roman" w:hAnsi="Times New Roman" w:cs="Times New Roman"/>
          <w:b/>
        </w:rPr>
      </w:pPr>
      <w:r w:rsidRPr="004F2C82">
        <w:rPr>
          <w:rFonts w:ascii="Times New Roman" w:hAnsi="Times New Roman" w:cs="Times New Roman"/>
          <w:b/>
        </w:rPr>
        <w:t>ЦЫПЛЯТ-БРОЙЛЕРОВ С ДОБАВКОЙ ПОДКИСЛИТЕЛЯ В РАЦИОН</w:t>
      </w:r>
    </w:p>
    <w:p w:rsidR="00030B61" w:rsidRPr="00FA756B" w:rsidRDefault="00030B61" w:rsidP="006828AA">
      <w:pPr>
        <w:spacing w:after="0" w:line="240" w:lineRule="auto"/>
        <w:ind w:firstLine="567"/>
        <w:jc w:val="center"/>
        <w:rPr>
          <w:rFonts w:ascii="Times New Roman" w:hAnsi="Times New Roman" w:cs="Times New Roman"/>
          <w:b/>
          <w:sz w:val="12"/>
          <w:szCs w:val="12"/>
        </w:rPr>
      </w:pP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Нугуманова К.А.;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асп</w:t>
      </w:r>
      <w:r w:rsidR="009A0EBF">
        <w:rPr>
          <w:rFonts w:ascii="Times New Roman" w:hAnsi="Times New Roman" w:cs="Times New Roman"/>
        </w:rPr>
        <w:t>ирант кафедры «Животноводства»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karinaximik@mail.ru</w:t>
      </w:r>
    </w:p>
    <w:p w:rsidR="00030B61" w:rsidRPr="004F2C82"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Матросова</w:t>
      </w:r>
      <w:r w:rsidRPr="004F2C82">
        <w:rPr>
          <w:rFonts w:ascii="Times New Roman" w:hAnsi="Times New Roman" w:cs="Times New Roman"/>
          <w:b/>
          <w:lang w:val="en-US"/>
        </w:rPr>
        <w:t xml:space="preserve"> </w:t>
      </w:r>
      <w:r w:rsidRPr="004F2C82">
        <w:rPr>
          <w:rFonts w:ascii="Times New Roman" w:hAnsi="Times New Roman" w:cs="Times New Roman"/>
          <w:b/>
        </w:rPr>
        <w:t>Ю</w:t>
      </w:r>
      <w:r w:rsidRPr="004F2C82">
        <w:rPr>
          <w:rFonts w:ascii="Times New Roman" w:hAnsi="Times New Roman" w:cs="Times New Roman"/>
          <w:b/>
          <w:lang w:val="en-US"/>
        </w:rPr>
        <w:t>.</w:t>
      </w:r>
      <w:r w:rsidRPr="004F2C82">
        <w:rPr>
          <w:rFonts w:ascii="Times New Roman" w:hAnsi="Times New Roman" w:cs="Times New Roman"/>
          <w:b/>
        </w:rPr>
        <w:t>В</w:t>
      </w:r>
      <w:r w:rsidRPr="004F2C82">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зав. кафедрой «Живот</w:t>
      </w:r>
      <w:r w:rsidR="00FA756B">
        <w:rPr>
          <w:rFonts w:ascii="Times New Roman" w:hAnsi="Times New Roman" w:cs="Times New Roman"/>
        </w:rPr>
        <w:t>новодства», д</w:t>
      </w:r>
      <w:r w:rsidR="009A0EBF">
        <w:rPr>
          <w:rFonts w:ascii="Times New Roman" w:hAnsi="Times New Roman" w:cs="Times New Roman"/>
        </w:rPr>
        <w:t>-р</w:t>
      </w:r>
      <w:r w:rsidR="00FA756B">
        <w:rPr>
          <w:rFonts w:ascii="Times New Roman" w:hAnsi="Times New Roman" w:cs="Times New Roman"/>
        </w:rPr>
        <w:t xml:space="preserve"> с.-х. н</w:t>
      </w:r>
      <w:r w:rsidR="009A0EBF">
        <w:rPr>
          <w:rFonts w:ascii="Times New Roman" w:hAnsi="Times New Roman" w:cs="Times New Roman"/>
        </w:rPr>
        <w:t>аук</w:t>
      </w:r>
      <w:r w:rsidR="00FA756B">
        <w:rPr>
          <w:rFonts w:ascii="Times New Roman" w:hAnsi="Times New Roman" w:cs="Times New Roman"/>
        </w:rPr>
        <w:t>, доцент</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e-mail:vasilek_23@mail.ru</w:t>
      </w: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Овчинников А.А.;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профессор кафедры «Кормления, гигиены животных, технологии</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производства и переработки сельскохозяйственной продукции»,</w:t>
      </w:r>
    </w:p>
    <w:p w:rsidR="00FA756B" w:rsidRDefault="00FA756B"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 д</w:t>
      </w:r>
      <w:r w:rsidR="009A0EBF">
        <w:rPr>
          <w:rFonts w:ascii="Times New Roman" w:hAnsi="Times New Roman" w:cs="Times New Roman"/>
        </w:rPr>
        <w:t xml:space="preserve">-р </w:t>
      </w:r>
      <w:r>
        <w:rPr>
          <w:rFonts w:ascii="Times New Roman" w:hAnsi="Times New Roman" w:cs="Times New Roman"/>
        </w:rPr>
        <w:t>с.-х.</w:t>
      </w:r>
      <w:r w:rsidR="009A0EBF">
        <w:rPr>
          <w:rFonts w:ascii="Times New Roman" w:hAnsi="Times New Roman" w:cs="Times New Roman"/>
        </w:rPr>
        <w:t xml:space="preserve"> </w:t>
      </w:r>
      <w:r>
        <w:rPr>
          <w:rFonts w:ascii="Times New Roman" w:hAnsi="Times New Roman" w:cs="Times New Roman"/>
        </w:rPr>
        <w:t>н</w:t>
      </w:r>
      <w:r w:rsidR="009A0EBF">
        <w:rPr>
          <w:rFonts w:ascii="Times New Roman" w:hAnsi="Times New Roman" w:cs="Times New Roman"/>
        </w:rPr>
        <w:t>аук</w:t>
      </w:r>
      <w:r>
        <w:rPr>
          <w:rFonts w:ascii="Times New Roman" w:hAnsi="Times New Roman" w:cs="Times New Roman"/>
        </w:rPr>
        <w:t>, профессор</w:t>
      </w:r>
      <w:r w:rsidR="00030B61" w:rsidRPr="004F2C82">
        <w:rPr>
          <w:rFonts w:ascii="Times New Roman" w:hAnsi="Times New Roman" w:cs="Times New Roman"/>
        </w:rPr>
        <w:t xml:space="preserve"> </w:t>
      </w:r>
    </w:p>
    <w:p w:rsidR="00FA756B" w:rsidRPr="004F2C82" w:rsidRDefault="00FA756B" w:rsidP="00FA756B">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r>
        <w:rPr>
          <w:rFonts w:ascii="Times New Roman" w:hAnsi="Times New Roman" w:cs="Times New Roman"/>
        </w:rPr>
        <w:t>;</w:t>
      </w:r>
    </w:p>
    <w:p w:rsidR="00030B61" w:rsidRPr="00FA756B" w:rsidRDefault="00030B61" w:rsidP="006828AA">
      <w:pPr>
        <w:spacing w:after="0" w:line="240" w:lineRule="auto"/>
        <w:ind w:firstLine="567"/>
        <w:jc w:val="right"/>
        <w:rPr>
          <w:rFonts w:ascii="Times New Roman" w:hAnsi="Times New Roman" w:cs="Times New Roman"/>
          <w:lang w:val="en-US"/>
        </w:rPr>
      </w:pPr>
      <w:r w:rsidRPr="00FA756B">
        <w:rPr>
          <w:rFonts w:ascii="Times New Roman" w:hAnsi="Times New Roman" w:cs="Times New Roman"/>
          <w:lang w:val="en-US"/>
        </w:rPr>
        <w:t>e-mail: ovchin@bk.ru</w:t>
      </w:r>
    </w:p>
    <w:p w:rsidR="00030B61" w:rsidRPr="009B72AE" w:rsidRDefault="00030B61" w:rsidP="00FA756B">
      <w:pPr>
        <w:spacing w:after="0" w:line="240" w:lineRule="auto"/>
        <w:jc w:val="center"/>
        <w:rPr>
          <w:rFonts w:ascii="Times New Roman" w:hAnsi="Times New Roman" w:cs="Times New Roman"/>
          <w:b/>
          <w:lang w:val="en-US"/>
        </w:rPr>
      </w:pPr>
      <w:r w:rsidRPr="004F2C82">
        <w:rPr>
          <w:rFonts w:ascii="Times New Roman" w:hAnsi="Times New Roman" w:cs="Times New Roman"/>
          <w:b/>
        </w:rPr>
        <w:lastRenderedPageBreak/>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Включение в рацион цыплят-бройлеров подкислителя Бутирекс С4 и Бути плюс показало, что они позволяют повысить живую массу птицы на 3,1 и 3,7%, сохранность поголовья – на 2 и </w:t>
      </w:r>
      <w:r w:rsidRPr="00591603">
        <w:rPr>
          <w:rFonts w:ascii="Times New Roman" w:hAnsi="Times New Roman" w:cs="Times New Roman"/>
        </w:rPr>
        <w:t>4%, снизить</w:t>
      </w:r>
      <w:r w:rsidRPr="004F2C82">
        <w:rPr>
          <w:rFonts w:ascii="Times New Roman" w:hAnsi="Times New Roman" w:cs="Times New Roman"/>
        </w:rPr>
        <w:t xml:space="preserve"> затраты корма </w:t>
      </w:r>
      <w:r w:rsidR="00FA756B">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на 3,6 и 5,2%</w:t>
      </w:r>
      <w:r w:rsidR="00F2733E">
        <w:rPr>
          <w:rFonts w:ascii="Times New Roman" w:hAnsi="Times New Roman" w:cs="Times New Roman"/>
        </w:rPr>
        <w:t>,</w:t>
      </w:r>
      <w:r w:rsidRPr="004F2C82">
        <w:rPr>
          <w:rFonts w:ascii="Times New Roman" w:hAnsi="Times New Roman" w:cs="Times New Roman"/>
        </w:rPr>
        <w:t xml:space="preserve"> соответственно. В период интенсивного роста бро</w:t>
      </w:r>
      <w:r w:rsidRPr="004F2C82">
        <w:rPr>
          <w:rFonts w:ascii="Times New Roman" w:hAnsi="Times New Roman" w:cs="Times New Roman"/>
        </w:rPr>
        <w:t>й</w:t>
      </w:r>
      <w:r w:rsidRPr="004F2C82">
        <w:rPr>
          <w:rFonts w:ascii="Times New Roman" w:hAnsi="Times New Roman" w:cs="Times New Roman"/>
        </w:rPr>
        <w:t>леров основным пластическим материалом для роста тканей организма явля</w:t>
      </w:r>
      <w:r w:rsidR="00F2733E">
        <w:rPr>
          <w:rFonts w:ascii="Times New Roman" w:hAnsi="Times New Roman" w:cs="Times New Roman"/>
        </w:rPr>
        <w:t>ю</w:t>
      </w:r>
      <w:r w:rsidRPr="004F2C82">
        <w:rPr>
          <w:rFonts w:ascii="Times New Roman" w:hAnsi="Times New Roman" w:cs="Times New Roman"/>
        </w:rPr>
        <w:t>тся азотистые вещества корма, на заключительном периоде – углеводы.</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цыплята-бройлеры, подкислитель, живая масса, биохимия крови, з</w:t>
      </w:r>
      <w:r w:rsidRPr="004F2C82">
        <w:rPr>
          <w:rFonts w:ascii="Times New Roman" w:hAnsi="Times New Roman" w:cs="Times New Roman"/>
        </w:rPr>
        <w:t>а</w:t>
      </w:r>
      <w:r w:rsidRPr="004F2C82">
        <w:rPr>
          <w:rFonts w:ascii="Times New Roman" w:hAnsi="Times New Roman" w:cs="Times New Roman"/>
        </w:rPr>
        <w:t>траты корма.</w:t>
      </w:r>
    </w:p>
    <w:p w:rsidR="00030B61" w:rsidRPr="004F2C82" w:rsidRDefault="00030B61" w:rsidP="006828AA">
      <w:pPr>
        <w:spacing w:after="0" w:line="240" w:lineRule="auto"/>
        <w:ind w:firstLine="567"/>
        <w:jc w:val="both"/>
        <w:rPr>
          <w:rFonts w:ascii="Times New Roman" w:hAnsi="Times New Roman" w:cs="Times New Roman"/>
          <w:b/>
        </w:rPr>
      </w:pPr>
    </w:p>
    <w:p w:rsidR="00030B61" w:rsidRPr="004F2C82" w:rsidRDefault="00030B61" w:rsidP="00FA756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COMPARATIVE BIOCHEMICAL INDICATORS OF THE BLOOD OF BROILER CHICKS WITH THE ADDITIVE OF ACIDULATE TO THE DIET</w:t>
      </w:r>
    </w:p>
    <w:p w:rsidR="00030B61" w:rsidRPr="004F2C82" w:rsidRDefault="00030B61" w:rsidP="006828AA">
      <w:pPr>
        <w:spacing w:after="0" w:line="240" w:lineRule="auto"/>
        <w:ind w:firstLine="567"/>
        <w:jc w:val="center"/>
        <w:rPr>
          <w:rFonts w:ascii="Times New Roman" w:hAnsi="Times New Roman" w:cs="Times New Roman"/>
          <w:b/>
          <w:lang w:val="en-US"/>
        </w:rPr>
      </w:pPr>
    </w:p>
    <w:p w:rsidR="00030B61" w:rsidRPr="00FA756B" w:rsidRDefault="00030B61" w:rsidP="006828AA">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 xml:space="preserve">Nugumanova K.A.; </w:t>
      </w:r>
    </w:p>
    <w:p w:rsidR="00FA756B" w:rsidRPr="009B72AE" w:rsidRDefault="00030B61" w:rsidP="006828AA">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p</w:t>
      </w:r>
      <w:r w:rsidRPr="004F2C82">
        <w:rPr>
          <w:rFonts w:ascii="Times New Roman" w:hAnsi="Times New Roman" w:cs="Times New Roman"/>
          <w:lang w:val="en-US"/>
        </w:rPr>
        <w:t xml:space="preserve">ostgraduate student of the </w:t>
      </w:r>
      <w:r w:rsidRPr="00FA756B">
        <w:rPr>
          <w:rFonts w:ascii="Times New Roman" w:hAnsi="Times New Roman" w:cs="Times New Roman"/>
          <w:caps/>
          <w:lang w:val="en-US"/>
        </w:rPr>
        <w:t>d</w:t>
      </w:r>
      <w:r w:rsidRPr="004F2C82">
        <w:rPr>
          <w:rFonts w:ascii="Times New Roman" w:hAnsi="Times New Roman" w:cs="Times New Roman"/>
          <w:lang w:val="en-US"/>
        </w:rPr>
        <w:t xml:space="preserve">epartment </w:t>
      </w:r>
    </w:p>
    <w:p w:rsidR="00FA756B" w:rsidRPr="009B72AE" w:rsidRDefault="00FA756B" w:rsidP="006828AA">
      <w:pPr>
        <w:spacing w:after="0" w:line="240" w:lineRule="auto"/>
        <w:ind w:firstLine="567"/>
        <w:jc w:val="right"/>
        <w:rPr>
          <w:rFonts w:ascii="Times New Roman" w:hAnsi="Times New Roman" w:cs="Times New Roman"/>
          <w:lang w:val="en-US"/>
        </w:rPr>
      </w:pPr>
      <w:r w:rsidRPr="009B72AE">
        <w:rPr>
          <w:rFonts w:ascii="Times New Roman" w:hAnsi="Times New Roman" w:cs="Times New Roman"/>
          <w:lang w:val="en-US"/>
        </w:rPr>
        <w:t>«</w:t>
      </w:r>
      <w:r>
        <w:rPr>
          <w:rFonts w:ascii="Times New Roman" w:hAnsi="Times New Roman" w:cs="Times New Roman"/>
          <w:lang w:val="en-US"/>
        </w:rPr>
        <w:t>Livestock and poultry</w:t>
      </w:r>
      <w:r w:rsidRPr="009B72AE">
        <w:rPr>
          <w:rFonts w:ascii="Times New Roman" w:hAnsi="Times New Roman" w:cs="Times New Roman"/>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South Ural State Agrarian University, Troitsk,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karinaximik@mail.ru</w:t>
      </w:r>
    </w:p>
    <w:p w:rsidR="00030B61" w:rsidRPr="00FA756B" w:rsidRDefault="00030B61" w:rsidP="006828AA">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Matrosova Yu.V.;</w:t>
      </w:r>
    </w:p>
    <w:p w:rsidR="00FA756B" w:rsidRPr="009B72AE" w:rsidRDefault="00030B61" w:rsidP="006828AA">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h</w:t>
      </w:r>
      <w:r w:rsidR="00FA756B">
        <w:rPr>
          <w:rFonts w:ascii="Times New Roman" w:hAnsi="Times New Roman" w:cs="Times New Roman"/>
          <w:lang w:val="en-US"/>
        </w:rPr>
        <w:t xml:space="preserve">ead Department of </w:t>
      </w:r>
      <w:r w:rsidR="00FA756B" w:rsidRPr="00FA756B">
        <w:rPr>
          <w:rFonts w:ascii="Times New Roman" w:hAnsi="Times New Roman" w:cs="Times New Roman"/>
          <w:lang w:val="en-US"/>
        </w:rPr>
        <w:t>«</w:t>
      </w:r>
      <w:r w:rsidR="00FA756B">
        <w:rPr>
          <w:rFonts w:ascii="Times New Roman" w:hAnsi="Times New Roman" w:cs="Times New Roman"/>
          <w:lang w:val="en-US"/>
        </w:rPr>
        <w:t>Livestock and poultry</w:t>
      </w:r>
      <w:r w:rsidR="00FA756B" w:rsidRPr="00FA756B">
        <w:rPr>
          <w:rFonts w:ascii="Times New Roman" w:hAnsi="Times New Roman" w:cs="Times New Roman"/>
          <w:lang w:val="en-US"/>
        </w:rPr>
        <w:t>»</w:t>
      </w:r>
      <w:r w:rsidRPr="004F2C82">
        <w:rPr>
          <w:rFonts w:ascii="Times New Roman" w:hAnsi="Times New Roman" w:cs="Times New Roman"/>
          <w:lang w:val="en-US"/>
        </w:rPr>
        <w:t xml:space="preserve">, </w:t>
      </w:r>
    </w:p>
    <w:p w:rsidR="00030B61" w:rsidRPr="009B72AE" w:rsidRDefault="00030B61" w:rsidP="006828AA">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d</w:t>
      </w:r>
      <w:r w:rsidRPr="004F2C82">
        <w:rPr>
          <w:rFonts w:ascii="Times New Roman" w:hAnsi="Times New Roman" w:cs="Times New Roman"/>
          <w:lang w:val="en-US"/>
        </w:rPr>
        <w:t>octor of Agricultural Sci</w:t>
      </w:r>
      <w:r w:rsidR="00FA756B">
        <w:rPr>
          <w:rFonts w:ascii="Times New Roman" w:hAnsi="Times New Roman" w:cs="Times New Roman"/>
          <w:lang w:val="en-US"/>
        </w:rPr>
        <w:t>ences. PhD, Associate Professor</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South Ural State Agrarian University, Troitsk,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vasilek_23@mail.ru</w:t>
      </w:r>
    </w:p>
    <w:p w:rsidR="00030B61" w:rsidRPr="00FA756B" w:rsidRDefault="00030B61" w:rsidP="006828AA">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Ovchinnikov A.A.;</w:t>
      </w:r>
    </w:p>
    <w:p w:rsidR="00FA756B" w:rsidRPr="00FA756B" w:rsidRDefault="00030B61" w:rsidP="006828AA">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p</w:t>
      </w:r>
      <w:r w:rsidRPr="004F2C82">
        <w:rPr>
          <w:rFonts w:ascii="Times New Roman" w:hAnsi="Times New Roman" w:cs="Times New Roman"/>
          <w:lang w:val="en-US"/>
        </w:rPr>
        <w:t xml:space="preserve">rofessor of the </w:t>
      </w:r>
      <w:r w:rsidRPr="00FA756B">
        <w:rPr>
          <w:rFonts w:ascii="Times New Roman" w:hAnsi="Times New Roman" w:cs="Times New Roman"/>
          <w:caps/>
          <w:lang w:val="en-US"/>
        </w:rPr>
        <w:t>d</w:t>
      </w:r>
      <w:r w:rsidRPr="004F2C82">
        <w:rPr>
          <w:rFonts w:ascii="Times New Roman" w:hAnsi="Times New Roman" w:cs="Times New Roman"/>
          <w:lang w:val="en-US"/>
        </w:rPr>
        <w:t xml:space="preserve">epartment of </w:t>
      </w:r>
      <w:r w:rsidRPr="00FA756B">
        <w:rPr>
          <w:rFonts w:ascii="Times New Roman" w:hAnsi="Times New Roman" w:cs="Times New Roman"/>
          <w:caps/>
          <w:lang w:val="en-US"/>
        </w:rPr>
        <w:t>f</w:t>
      </w:r>
      <w:r w:rsidRPr="004F2C82">
        <w:rPr>
          <w:rFonts w:ascii="Times New Roman" w:hAnsi="Times New Roman" w:cs="Times New Roman"/>
          <w:lang w:val="en-US"/>
        </w:rPr>
        <w:t xml:space="preserve">eeding, </w:t>
      </w:r>
      <w:r w:rsidRPr="00FA756B">
        <w:rPr>
          <w:rFonts w:ascii="Times New Roman" w:hAnsi="Times New Roman" w:cs="Times New Roman"/>
          <w:caps/>
          <w:lang w:val="en-US"/>
        </w:rPr>
        <w:t>a</w:t>
      </w:r>
      <w:r w:rsidRPr="004F2C82">
        <w:rPr>
          <w:rFonts w:ascii="Times New Roman" w:hAnsi="Times New Roman" w:cs="Times New Roman"/>
          <w:lang w:val="en-US"/>
        </w:rPr>
        <w:t xml:space="preserve">nimal </w:t>
      </w:r>
      <w:r w:rsidRPr="00FA756B">
        <w:rPr>
          <w:rFonts w:ascii="Times New Roman" w:hAnsi="Times New Roman" w:cs="Times New Roman"/>
          <w:caps/>
          <w:lang w:val="en-US"/>
        </w:rPr>
        <w:t>h</w:t>
      </w:r>
      <w:r w:rsidRPr="004F2C82">
        <w:rPr>
          <w:rFonts w:ascii="Times New Roman" w:hAnsi="Times New Roman" w:cs="Times New Roman"/>
          <w:lang w:val="en-US"/>
        </w:rPr>
        <w:t xml:space="preserve">ygiene, </w:t>
      </w:r>
      <w:r w:rsidRPr="00FA756B">
        <w:rPr>
          <w:rFonts w:ascii="Times New Roman" w:hAnsi="Times New Roman" w:cs="Times New Roman"/>
          <w:caps/>
          <w:lang w:val="en-US"/>
        </w:rPr>
        <w:t>t</w:t>
      </w:r>
      <w:r w:rsidRPr="004F2C82">
        <w:rPr>
          <w:rFonts w:ascii="Times New Roman" w:hAnsi="Times New Roman" w:cs="Times New Roman"/>
          <w:lang w:val="en-US"/>
        </w:rPr>
        <w:t xml:space="preserve">echnology </w:t>
      </w:r>
      <w:r w:rsidRPr="00FA756B">
        <w:rPr>
          <w:rFonts w:ascii="Times New Roman" w:hAnsi="Times New Roman" w:cs="Times New Roman"/>
          <w:caps/>
          <w:lang w:val="en-US"/>
        </w:rPr>
        <w:t>p</w:t>
      </w:r>
      <w:r w:rsidRPr="004F2C82">
        <w:rPr>
          <w:rFonts w:ascii="Times New Roman" w:hAnsi="Times New Roman" w:cs="Times New Roman"/>
          <w:lang w:val="en-US"/>
        </w:rPr>
        <w:t xml:space="preserve">roduction and </w:t>
      </w:r>
      <w:r w:rsidRPr="00FA756B">
        <w:rPr>
          <w:rFonts w:ascii="Times New Roman" w:hAnsi="Times New Roman" w:cs="Times New Roman"/>
          <w:caps/>
          <w:lang w:val="en-US"/>
        </w:rPr>
        <w:t>p</w:t>
      </w:r>
      <w:r w:rsidRPr="004F2C82">
        <w:rPr>
          <w:rFonts w:ascii="Times New Roman" w:hAnsi="Times New Roman" w:cs="Times New Roman"/>
          <w:lang w:val="en-US"/>
        </w:rPr>
        <w:t xml:space="preserve">rocessing of </w:t>
      </w:r>
      <w:r w:rsidRPr="00FA756B">
        <w:rPr>
          <w:rFonts w:ascii="Times New Roman" w:hAnsi="Times New Roman" w:cs="Times New Roman"/>
          <w:caps/>
          <w:lang w:val="en-US"/>
        </w:rPr>
        <w:t>a</w:t>
      </w:r>
      <w:r w:rsidRPr="004F2C82">
        <w:rPr>
          <w:rFonts w:ascii="Times New Roman" w:hAnsi="Times New Roman" w:cs="Times New Roman"/>
          <w:lang w:val="en-US"/>
        </w:rPr>
        <w:t xml:space="preserve">gricultural </w:t>
      </w:r>
      <w:r w:rsidRPr="00FA756B">
        <w:rPr>
          <w:rFonts w:ascii="Times New Roman" w:hAnsi="Times New Roman" w:cs="Times New Roman"/>
          <w:caps/>
          <w:lang w:val="en-US"/>
        </w:rPr>
        <w:t>p</w:t>
      </w:r>
      <w:r w:rsidRPr="004F2C82">
        <w:rPr>
          <w:rFonts w:ascii="Times New Roman" w:hAnsi="Times New Roman" w:cs="Times New Roman"/>
          <w:lang w:val="en-US"/>
        </w:rPr>
        <w:t>roducts,</w:t>
      </w:r>
      <w:r w:rsidR="006828AA" w:rsidRPr="004F2C82">
        <w:rPr>
          <w:rFonts w:ascii="Times New Roman" w:hAnsi="Times New Roman" w:cs="Times New Roman"/>
          <w:lang w:val="en-US"/>
        </w:rPr>
        <w:t xml:space="preserve"> </w:t>
      </w:r>
      <w:r w:rsidRPr="00FA756B">
        <w:rPr>
          <w:rFonts w:ascii="Times New Roman" w:hAnsi="Times New Roman" w:cs="Times New Roman"/>
          <w:caps/>
          <w:lang w:val="en-US"/>
        </w:rPr>
        <w:t>d</w:t>
      </w:r>
      <w:r w:rsidRPr="004F2C82">
        <w:rPr>
          <w:rFonts w:ascii="Times New Roman" w:hAnsi="Times New Roman" w:cs="Times New Roman"/>
          <w:lang w:val="en-US"/>
        </w:rPr>
        <w:t xml:space="preserve">octor of </w:t>
      </w:r>
      <w:r w:rsidRPr="00FA756B">
        <w:rPr>
          <w:rFonts w:ascii="Times New Roman" w:hAnsi="Times New Roman" w:cs="Times New Roman"/>
          <w:caps/>
          <w:lang w:val="en-US"/>
        </w:rPr>
        <w:t>a</w:t>
      </w:r>
      <w:r w:rsidRPr="004F2C82">
        <w:rPr>
          <w:rFonts w:ascii="Times New Roman" w:hAnsi="Times New Roman" w:cs="Times New Roman"/>
          <w:lang w:val="en-US"/>
        </w:rPr>
        <w:t xml:space="preserve">gricultural </w:t>
      </w:r>
      <w:r w:rsidRPr="00FA756B">
        <w:rPr>
          <w:rFonts w:ascii="Times New Roman" w:hAnsi="Times New Roman" w:cs="Times New Roman"/>
          <w:caps/>
          <w:lang w:val="en-US"/>
        </w:rPr>
        <w:t>s</w:t>
      </w:r>
      <w:r w:rsidRPr="004F2C82">
        <w:rPr>
          <w:rFonts w:ascii="Times New Roman" w:hAnsi="Times New Roman" w:cs="Times New Roman"/>
          <w:lang w:val="en-US"/>
        </w:rPr>
        <w:t xml:space="preserve">ciences, </w:t>
      </w:r>
      <w:r w:rsidRPr="00FA756B">
        <w:rPr>
          <w:rFonts w:ascii="Times New Roman" w:hAnsi="Times New Roman" w:cs="Times New Roman"/>
          <w:caps/>
          <w:lang w:val="en-US"/>
        </w:rPr>
        <w:t>p</w:t>
      </w:r>
      <w:r w:rsidRPr="004F2C82">
        <w:rPr>
          <w:rFonts w:ascii="Times New Roman" w:hAnsi="Times New Roman" w:cs="Times New Roman"/>
          <w:lang w:val="en-US"/>
        </w:rPr>
        <w:t>rofessor</w:t>
      </w:r>
      <w:r w:rsidR="006828AA" w:rsidRPr="004F2C82">
        <w:rPr>
          <w:rFonts w:ascii="Times New Roman" w:hAnsi="Times New Roman" w:cs="Times New Roman"/>
          <w:lang w:val="en-US"/>
        </w:rPr>
        <w:t xml:space="preserve">  </w:t>
      </w:r>
    </w:p>
    <w:p w:rsidR="00030B61" w:rsidRPr="00FA756B" w:rsidRDefault="006828AA"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w:t>
      </w:r>
      <w:r w:rsidR="00030B61" w:rsidRPr="004F2C82">
        <w:rPr>
          <w:rFonts w:ascii="Times New Roman" w:hAnsi="Times New Roman" w:cs="Times New Roman"/>
          <w:lang w:val="en-US"/>
        </w:rPr>
        <w:t>South Ural State Agrarian University, Troitsk, Russia</w:t>
      </w:r>
      <w:r w:rsidR="00FA756B" w:rsidRPr="00FA756B">
        <w:rPr>
          <w:rFonts w:ascii="Times New Roman" w:hAnsi="Times New Roman" w:cs="Times New Roman"/>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ovchin@bk.ru</w:t>
      </w:r>
    </w:p>
    <w:p w:rsidR="00030B61" w:rsidRPr="004F2C82" w:rsidRDefault="00030B61" w:rsidP="006828AA">
      <w:pPr>
        <w:spacing w:after="0" w:line="240" w:lineRule="auto"/>
        <w:ind w:firstLine="567"/>
        <w:rPr>
          <w:rFonts w:ascii="Times New Roman" w:hAnsi="Times New Roman" w:cs="Times New Roman"/>
          <w:lang w:val="en-US"/>
        </w:rPr>
      </w:pPr>
    </w:p>
    <w:p w:rsidR="00030B61" w:rsidRPr="004F2C82" w:rsidRDefault="00030B61" w:rsidP="00FA756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rPr>
          <w:rFonts w:ascii="Times New Roman" w:hAnsi="Times New Roman" w:cs="Times New Roman"/>
          <w:lang w:val="en-US"/>
        </w:rPr>
      </w:pPr>
      <w:r w:rsidRPr="004F2C82">
        <w:rPr>
          <w:rFonts w:ascii="Times New Roman" w:hAnsi="Times New Roman" w:cs="Times New Roman"/>
          <w:lang w:val="en-US"/>
        </w:rPr>
        <w:t xml:space="preserve">The inclusion of acidifier Butirex C4 and Buti plus in the diet of broiler chickens showed that they can increase the live weight of the bird by 3.1 and 3.7%, livestock safety </w:t>
      </w:r>
      <w:r w:rsidR="00FA756B">
        <w:rPr>
          <w:rFonts w:ascii="Times New Roman" w:hAnsi="Times New Roman" w:cs="Times New Roman"/>
          <w:lang w:val="en-US"/>
        </w:rPr>
        <w:t>–</w:t>
      </w:r>
      <w:r w:rsidRPr="004F2C82">
        <w:rPr>
          <w:rFonts w:ascii="Times New Roman" w:hAnsi="Times New Roman" w:cs="Times New Roman"/>
          <w:lang w:val="en-US"/>
        </w:rPr>
        <w:t xml:space="preserve"> by</w:t>
      </w:r>
      <w:r w:rsidR="00FA756B" w:rsidRPr="00FA756B">
        <w:rPr>
          <w:rFonts w:ascii="Times New Roman" w:hAnsi="Times New Roman" w:cs="Times New Roman"/>
          <w:lang w:val="en-US"/>
        </w:rPr>
        <w:t xml:space="preserve"> 2</w:t>
      </w:r>
      <w:r w:rsidRPr="004F2C82">
        <w:rPr>
          <w:rFonts w:ascii="Times New Roman" w:hAnsi="Times New Roman" w:cs="Times New Roman"/>
          <w:lang w:val="en-US"/>
        </w:rPr>
        <w:t xml:space="preserve"> and</w:t>
      </w:r>
      <w:r w:rsidR="00FA756B" w:rsidRPr="00FA756B">
        <w:rPr>
          <w:rFonts w:ascii="Times New Roman" w:hAnsi="Times New Roman" w:cs="Times New Roman"/>
          <w:lang w:val="en-US"/>
        </w:rPr>
        <w:t xml:space="preserve"> 4</w:t>
      </w:r>
      <w:r w:rsidRPr="004F2C82">
        <w:rPr>
          <w:rFonts w:ascii="Times New Roman" w:hAnsi="Times New Roman" w:cs="Times New Roman"/>
          <w:lang w:val="en-US"/>
        </w:rPr>
        <w:t>%, reduce feed costs</w:t>
      </w:r>
      <w:r w:rsidR="00FA756B">
        <w:rPr>
          <w:rFonts w:ascii="Times New Roman" w:hAnsi="Times New Roman" w:cs="Times New Roman"/>
          <w:lang w:val="en-US"/>
        </w:rPr>
        <w:t xml:space="preserve"> </w:t>
      </w:r>
      <w:r w:rsidR="00FA756B" w:rsidRPr="00FA756B">
        <w:rPr>
          <w:rFonts w:ascii="Times New Roman" w:hAnsi="Times New Roman" w:cs="Times New Roman"/>
          <w:lang w:val="en-US"/>
        </w:rPr>
        <w:t>–</w:t>
      </w:r>
      <w:r w:rsidRPr="004F2C82">
        <w:rPr>
          <w:rFonts w:ascii="Times New Roman" w:hAnsi="Times New Roman" w:cs="Times New Roman"/>
          <w:lang w:val="en-US"/>
        </w:rPr>
        <w:t xml:space="preserve"> by 3.6 and 5 .2% respectively. During the period of intensive growth of broilers, the main plastic material for the growth of body tissues is the nitrogenous substances of the feed, and in the f</w:t>
      </w:r>
      <w:r w:rsidRPr="004F2C82">
        <w:rPr>
          <w:rFonts w:ascii="Times New Roman" w:hAnsi="Times New Roman" w:cs="Times New Roman"/>
          <w:lang w:val="en-US"/>
        </w:rPr>
        <w:t>i</w:t>
      </w:r>
      <w:r w:rsidR="00FA756B">
        <w:rPr>
          <w:rFonts w:ascii="Times New Roman" w:hAnsi="Times New Roman" w:cs="Times New Roman"/>
          <w:lang w:val="en-US"/>
        </w:rPr>
        <w:t xml:space="preserve">nal period </w:t>
      </w:r>
      <w:r w:rsidR="00FA756B" w:rsidRPr="00FA756B">
        <w:rPr>
          <w:rFonts w:ascii="Times New Roman" w:hAnsi="Times New Roman" w:cs="Times New Roman"/>
          <w:lang w:val="en-US"/>
        </w:rPr>
        <w:t>–</w:t>
      </w:r>
      <w:r w:rsidRPr="004F2C82">
        <w:rPr>
          <w:rFonts w:ascii="Times New Roman" w:hAnsi="Times New Roman" w:cs="Times New Roman"/>
          <w:lang w:val="en-US"/>
        </w:rPr>
        <w:t xml:space="preserve"> carbohydrates.</w:t>
      </w:r>
    </w:p>
    <w:p w:rsidR="00030B61" w:rsidRPr="004F2C82" w:rsidRDefault="00C70BB3" w:rsidP="006828AA">
      <w:pPr>
        <w:spacing w:after="0" w:line="240" w:lineRule="auto"/>
        <w:ind w:firstLine="567"/>
        <w:rPr>
          <w:rFonts w:ascii="Times New Roman" w:hAnsi="Times New Roman" w:cs="Times New Roman"/>
          <w:lang w:val="en-US"/>
        </w:rPr>
      </w:pPr>
      <w:r>
        <w:rPr>
          <w:rFonts w:ascii="Times New Roman" w:hAnsi="Times New Roman" w:cs="Times New Roman"/>
          <w:b/>
          <w:lang w:val="en-US"/>
        </w:rPr>
        <w:t>Key</w:t>
      </w:r>
      <w:r w:rsidR="00030B61" w:rsidRPr="004F2C82">
        <w:rPr>
          <w:rFonts w:ascii="Times New Roman" w:hAnsi="Times New Roman" w:cs="Times New Roman"/>
          <w:b/>
          <w:lang w:val="en-US"/>
        </w:rPr>
        <w:t>words</w:t>
      </w:r>
      <w:r w:rsidR="00030B61" w:rsidRPr="00FA756B">
        <w:rPr>
          <w:rFonts w:ascii="Times New Roman" w:hAnsi="Times New Roman" w:cs="Times New Roman"/>
          <w:b/>
          <w:lang w:val="en-US"/>
        </w:rPr>
        <w:t>:</w:t>
      </w:r>
      <w:r w:rsidR="00030B61" w:rsidRPr="004F2C82">
        <w:rPr>
          <w:rFonts w:ascii="Times New Roman" w:hAnsi="Times New Roman" w:cs="Times New Roman"/>
          <w:lang w:val="en-US"/>
        </w:rPr>
        <w:t xml:space="preserve"> broiler chickens, acidifier, live weight, blood biochemistry, feed costs.</w:t>
      </w:r>
    </w:p>
    <w:p w:rsidR="00030B61" w:rsidRPr="004F2C82" w:rsidRDefault="00030B61" w:rsidP="006828AA">
      <w:pPr>
        <w:spacing w:after="0" w:line="240" w:lineRule="auto"/>
        <w:ind w:firstLine="567"/>
        <w:rPr>
          <w:rFonts w:ascii="Times New Roman" w:hAnsi="Times New Roman" w:cs="Times New Roman"/>
          <w:lang w:val="en-US"/>
        </w:rPr>
      </w:pPr>
    </w:p>
    <w:p w:rsidR="00FA756B" w:rsidRPr="009B72AE" w:rsidRDefault="00FA756B" w:rsidP="006828AA">
      <w:pPr>
        <w:spacing w:after="0" w:line="240" w:lineRule="auto"/>
        <w:ind w:firstLine="567"/>
        <w:jc w:val="both"/>
        <w:rPr>
          <w:rFonts w:ascii="Times New Roman" w:hAnsi="Times New Roman" w:cs="Times New Roman"/>
          <w:lang w:val="en-US"/>
        </w:rPr>
      </w:pPr>
    </w:p>
    <w:p w:rsidR="00FA756B" w:rsidRPr="00FA756B" w:rsidRDefault="00FA756B" w:rsidP="00FA756B">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FA756B">
        <w:rPr>
          <w:rFonts w:ascii="Times New Roman" w:hAnsi="Times New Roman" w:cs="Times New Roman"/>
          <w:position w:val="-4"/>
          <w:sz w:val="61"/>
        </w:rPr>
        <w:t>О</w:t>
      </w:r>
    </w:p>
    <w:p w:rsidR="00030B61" w:rsidRPr="004F2C82" w:rsidRDefault="00030B61" w:rsidP="00FA756B">
      <w:pPr>
        <w:spacing w:after="0" w:line="240" w:lineRule="auto"/>
        <w:jc w:val="both"/>
        <w:rPr>
          <w:rFonts w:ascii="Times New Roman" w:hAnsi="Times New Roman" w:cs="Times New Roman"/>
        </w:rPr>
      </w:pPr>
      <w:r w:rsidRPr="004F2C82">
        <w:rPr>
          <w:rFonts w:ascii="Times New Roman" w:hAnsi="Times New Roman" w:cs="Times New Roman"/>
        </w:rPr>
        <w:t>дним из интерьерных показателей организма, позволяющим контролировать физи</w:t>
      </w:r>
      <w:r w:rsidRPr="004F2C82">
        <w:rPr>
          <w:rFonts w:ascii="Times New Roman" w:hAnsi="Times New Roman" w:cs="Times New Roman"/>
        </w:rPr>
        <w:t>о</w:t>
      </w:r>
      <w:r w:rsidRPr="004F2C82">
        <w:rPr>
          <w:rFonts w:ascii="Times New Roman" w:hAnsi="Times New Roman" w:cs="Times New Roman"/>
        </w:rPr>
        <w:t>логическое состояние является кровь – жидкая среда, содержащая в своем составе форменные элементы, а так же метаболиты обмена веществ. По их количеству можно судить о полноценности кормления, состояния обмена веществ для данной половозрастной группы, з</w:t>
      </w:r>
      <w:r w:rsidRPr="004F2C82">
        <w:rPr>
          <w:rFonts w:ascii="Times New Roman" w:hAnsi="Times New Roman" w:cs="Times New Roman"/>
        </w:rPr>
        <w:t>а</w:t>
      </w:r>
      <w:r w:rsidRPr="004F2C82">
        <w:rPr>
          <w:rFonts w:ascii="Times New Roman" w:hAnsi="Times New Roman" w:cs="Times New Roman"/>
        </w:rPr>
        <w:t>щитных функциях организма [1, с.</w:t>
      </w:r>
      <w:r w:rsidR="00FA756B">
        <w:rPr>
          <w:rFonts w:ascii="Times New Roman" w:hAnsi="Times New Roman" w:cs="Times New Roman"/>
        </w:rPr>
        <w:t xml:space="preserve"> </w:t>
      </w:r>
      <w:r w:rsidRPr="004F2C82">
        <w:rPr>
          <w:rFonts w:ascii="Times New Roman" w:hAnsi="Times New Roman" w:cs="Times New Roman"/>
        </w:rPr>
        <w:t>180; 3, с</w:t>
      </w:r>
      <w:r w:rsidR="00FA756B">
        <w:rPr>
          <w:rFonts w:ascii="Times New Roman" w:hAnsi="Times New Roman" w:cs="Times New Roman"/>
        </w:rPr>
        <w:t xml:space="preserve"> </w:t>
      </w:r>
      <w:r w:rsidRPr="004F2C82">
        <w:rPr>
          <w:rFonts w:ascii="Times New Roman" w:hAnsi="Times New Roman" w:cs="Times New Roman"/>
        </w:rPr>
        <w:t>.54].</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Степень поступления в кровь переваренных питательных веществ корма во многом зав</w:t>
      </w:r>
      <w:r w:rsidRPr="004F2C82">
        <w:rPr>
          <w:rFonts w:ascii="Times New Roman" w:hAnsi="Times New Roman" w:cs="Times New Roman"/>
        </w:rPr>
        <w:t>и</w:t>
      </w:r>
      <w:r w:rsidRPr="004F2C82">
        <w:rPr>
          <w:rFonts w:ascii="Times New Roman" w:hAnsi="Times New Roman" w:cs="Times New Roman"/>
        </w:rPr>
        <w:t>сит от бактериального состава желудочно-кишечного тракта, на который, прежде всего,</w:t>
      </w:r>
      <w:r w:rsidR="006828AA" w:rsidRPr="004F2C82">
        <w:rPr>
          <w:rFonts w:ascii="Times New Roman" w:hAnsi="Times New Roman" w:cs="Times New Roman"/>
        </w:rPr>
        <w:t xml:space="preserve"> </w:t>
      </w:r>
      <w:r w:rsidRPr="004F2C82">
        <w:rPr>
          <w:rFonts w:ascii="Times New Roman" w:hAnsi="Times New Roman" w:cs="Times New Roman"/>
        </w:rPr>
        <w:t>оказ</w:t>
      </w:r>
      <w:r w:rsidRPr="004F2C82">
        <w:rPr>
          <w:rFonts w:ascii="Times New Roman" w:hAnsi="Times New Roman" w:cs="Times New Roman"/>
        </w:rPr>
        <w:t>ы</w:t>
      </w:r>
      <w:r w:rsidRPr="004F2C82">
        <w:rPr>
          <w:rFonts w:ascii="Times New Roman" w:hAnsi="Times New Roman" w:cs="Times New Roman"/>
        </w:rPr>
        <w:t>вает влияние реакция среды и количественный состав микрофлоры кишечника. Вот почему в состав полнорационных комбикормов для сельскохозяйственной птицы включают кормовую добавку подкислителя, обеспечивающего требуемые условия комфортного развития нормо</w:t>
      </w:r>
      <w:r w:rsidRPr="004F2C82">
        <w:rPr>
          <w:rFonts w:ascii="Times New Roman" w:hAnsi="Times New Roman" w:cs="Times New Roman"/>
        </w:rPr>
        <w:t>ф</w:t>
      </w:r>
      <w:r w:rsidRPr="004F2C82">
        <w:rPr>
          <w:rFonts w:ascii="Times New Roman" w:hAnsi="Times New Roman" w:cs="Times New Roman"/>
        </w:rPr>
        <w:t>лоры, высокого функционального состояния энтероцитов кишечника, усвоения органических и минеральных веществ, их максимальную трансформацию в продукцию [2, с.</w:t>
      </w:r>
      <w:r w:rsidR="00FA756B">
        <w:rPr>
          <w:rFonts w:ascii="Times New Roman" w:hAnsi="Times New Roman" w:cs="Times New Roman"/>
        </w:rPr>
        <w:t xml:space="preserve"> </w:t>
      </w:r>
      <w:r w:rsidRPr="004F2C82">
        <w:rPr>
          <w:rFonts w:ascii="Times New Roman" w:hAnsi="Times New Roman" w:cs="Times New Roman"/>
        </w:rPr>
        <w:t>25; 4, с.</w:t>
      </w:r>
      <w:r w:rsidR="00FA756B">
        <w:rPr>
          <w:rFonts w:ascii="Times New Roman" w:hAnsi="Times New Roman" w:cs="Times New Roman"/>
        </w:rPr>
        <w:t xml:space="preserve"> </w:t>
      </w:r>
      <w:r w:rsidRPr="004F2C82">
        <w:rPr>
          <w:rFonts w:ascii="Times New Roman" w:hAnsi="Times New Roman" w:cs="Times New Roman"/>
        </w:rPr>
        <w:t>28; 5, с.</w:t>
      </w:r>
      <w:r w:rsidR="00FA756B">
        <w:rPr>
          <w:rFonts w:ascii="Times New Roman" w:hAnsi="Times New Roman" w:cs="Times New Roman"/>
        </w:rPr>
        <w:t> </w:t>
      </w:r>
      <w:r w:rsidRPr="004F2C82">
        <w:rPr>
          <w:rFonts w:ascii="Times New Roman" w:hAnsi="Times New Roman" w:cs="Times New Roman"/>
        </w:rPr>
        <w:t>44; 6, с.</w:t>
      </w:r>
      <w:r w:rsidR="00FA756B">
        <w:rPr>
          <w:rFonts w:ascii="Times New Roman" w:hAnsi="Times New Roman" w:cs="Times New Roman"/>
        </w:rPr>
        <w:t xml:space="preserve"> </w:t>
      </w:r>
      <w:r w:rsidRPr="004F2C82">
        <w:rPr>
          <w:rFonts w:ascii="Times New Roman" w:hAnsi="Times New Roman" w:cs="Times New Roman"/>
        </w:rPr>
        <w:t>62].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Отечественный рынок кормовых добавок предлагает различные формы подкислителей и их модификации, что требует сравнительного анализа при включении в рацион сельскохозя</w:t>
      </w:r>
      <w:r w:rsidRPr="004F2C82">
        <w:rPr>
          <w:rFonts w:ascii="Times New Roman" w:hAnsi="Times New Roman" w:cs="Times New Roman"/>
        </w:rPr>
        <w:t>й</w:t>
      </w:r>
      <w:r w:rsidRPr="004F2C82">
        <w:rPr>
          <w:rFonts w:ascii="Times New Roman" w:hAnsi="Times New Roman" w:cs="Times New Roman"/>
        </w:rPr>
        <w:t>ственной птицы и оценки по степени изменения обменных процессов в организме.</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Целью проведенных исследований являлось сравнить две кормовые добавки подкислит</w:t>
      </w:r>
      <w:r w:rsidRPr="004F2C82">
        <w:rPr>
          <w:rFonts w:ascii="Times New Roman" w:hAnsi="Times New Roman" w:cs="Times New Roman"/>
        </w:rPr>
        <w:t>е</w:t>
      </w:r>
      <w:r w:rsidRPr="004F2C82">
        <w:rPr>
          <w:rFonts w:ascii="Times New Roman" w:hAnsi="Times New Roman" w:cs="Times New Roman"/>
        </w:rPr>
        <w:t>ля в рационе цыплят-бройлеров и их влияние на морфо-биохимические показатели крови пт</w:t>
      </w:r>
      <w:r w:rsidRPr="004F2C82">
        <w:rPr>
          <w:rFonts w:ascii="Times New Roman" w:hAnsi="Times New Roman" w:cs="Times New Roman"/>
        </w:rPr>
        <w:t>и</w:t>
      </w:r>
      <w:r w:rsidRPr="004F2C82">
        <w:rPr>
          <w:rFonts w:ascii="Times New Roman" w:hAnsi="Times New Roman" w:cs="Times New Roman"/>
        </w:rPr>
        <w:t>цы, динамику роста и оплату корма продукцией.</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Запланированные исследования были выполнены на базе птицефабрики ТОО Rlnna, Ре</w:t>
      </w:r>
      <w:r w:rsidRPr="004F2C82">
        <w:rPr>
          <w:rFonts w:ascii="Times New Roman" w:hAnsi="Times New Roman" w:cs="Times New Roman"/>
        </w:rPr>
        <w:t>с</w:t>
      </w:r>
      <w:r w:rsidRPr="004F2C82">
        <w:rPr>
          <w:rFonts w:ascii="Times New Roman" w:hAnsi="Times New Roman" w:cs="Times New Roman"/>
        </w:rPr>
        <w:t>публики Казахстан на поголовье цыплят-бройлеров кросса «Росс-308» при клеточном содерж</w:t>
      </w:r>
      <w:r w:rsidRPr="004F2C82">
        <w:rPr>
          <w:rFonts w:ascii="Times New Roman" w:hAnsi="Times New Roman" w:cs="Times New Roman"/>
        </w:rPr>
        <w:t>а</w:t>
      </w:r>
      <w:r w:rsidRPr="004F2C82">
        <w:rPr>
          <w:rFonts w:ascii="Times New Roman" w:hAnsi="Times New Roman" w:cs="Times New Roman"/>
        </w:rPr>
        <w:t>нии птицы. Три группы суточных цыплят, по 50 голов в каждой, получали основной полнор</w:t>
      </w:r>
      <w:r w:rsidRPr="004F2C82">
        <w:rPr>
          <w:rFonts w:ascii="Times New Roman" w:hAnsi="Times New Roman" w:cs="Times New Roman"/>
        </w:rPr>
        <w:t>а</w:t>
      </w:r>
      <w:r w:rsidRPr="004F2C82">
        <w:rPr>
          <w:rFonts w:ascii="Times New Roman" w:hAnsi="Times New Roman" w:cs="Times New Roman"/>
        </w:rPr>
        <w:t>ционный комбикорм на фоне которого птице II группы вводили добавку Бутирекс С4, III гру</w:t>
      </w:r>
      <w:r w:rsidRPr="004F2C82">
        <w:rPr>
          <w:rFonts w:ascii="Times New Roman" w:hAnsi="Times New Roman" w:cs="Times New Roman"/>
        </w:rPr>
        <w:t>п</w:t>
      </w:r>
      <w:r w:rsidRPr="004F2C82">
        <w:rPr>
          <w:rFonts w:ascii="Times New Roman" w:hAnsi="Times New Roman" w:cs="Times New Roman"/>
        </w:rPr>
        <w:t>пе – Бутиплюс в одинаковой дозировке – 0,50 кг/т корма.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Выращивание цыплят-бройлеров проводилось до 50 суточного возраста при фазовом кормлении комбикормом, отвечающим полноценности кормления птицы.</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Еженедельная индивидуальная перевеска бройлеров контрольной и опытных групп п</w:t>
      </w:r>
      <w:r w:rsidRPr="004F2C82">
        <w:rPr>
          <w:rFonts w:ascii="Times New Roman" w:hAnsi="Times New Roman" w:cs="Times New Roman"/>
        </w:rPr>
        <w:t>о</w:t>
      </w:r>
      <w:r w:rsidRPr="004F2C82">
        <w:rPr>
          <w:rFonts w:ascii="Times New Roman" w:hAnsi="Times New Roman" w:cs="Times New Roman"/>
        </w:rPr>
        <w:t>зволила контролировать ее живую массу, а гематологические исследования в возрасте 28 и 50 суток, у 5 голов из каждой группы,</w:t>
      </w:r>
      <w:r w:rsidR="006828AA" w:rsidRPr="004F2C82">
        <w:rPr>
          <w:rFonts w:ascii="Times New Roman" w:hAnsi="Times New Roman" w:cs="Times New Roman"/>
        </w:rPr>
        <w:t xml:space="preserve"> </w:t>
      </w:r>
      <w:r w:rsidRPr="004F2C82">
        <w:rPr>
          <w:rFonts w:ascii="Times New Roman" w:hAnsi="Times New Roman" w:cs="Times New Roman"/>
        </w:rPr>
        <w:t>судить о состоянии обмена веществ в организме под вли</w:t>
      </w:r>
      <w:r w:rsidRPr="004F2C82">
        <w:rPr>
          <w:rFonts w:ascii="Times New Roman" w:hAnsi="Times New Roman" w:cs="Times New Roman"/>
        </w:rPr>
        <w:t>я</w:t>
      </w:r>
      <w:r w:rsidRPr="004F2C82">
        <w:rPr>
          <w:rFonts w:ascii="Times New Roman" w:hAnsi="Times New Roman" w:cs="Times New Roman"/>
        </w:rPr>
        <w:t>нием изучаемых кормовых добавок.</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результатам начальной и предубойной живой массы птицы,</w:t>
      </w:r>
      <w:r w:rsidR="006828AA" w:rsidRPr="004F2C82">
        <w:rPr>
          <w:rFonts w:ascii="Times New Roman" w:hAnsi="Times New Roman" w:cs="Times New Roman"/>
        </w:rPr>
        <w:t xml:space="preserve"> </w:t>
      </w:r>
      <w:r w:rsidRPr="004F2C82">
        <w:rPr>
          <w:rFonts w:ascii="Times New Roman" w:hAnsi="Times New Roman" w:cs="Times New Roman"/>
        </w:rPr>
        <w:t>учета израсходованных кормов был проведен расчет затрат корма на единицу произведенной продукции.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Биометрическую обработку цифрового материала проводили на персональном компь</w:t>
      </w:r>
      <w:r w:rsidRPr="004F2C82">
        <w:rPr>
          <w:rFonts w:ascii="Times New Roman" w:hAnsi="Times New Roman" w:cs="Times New Roman"/>
        </w:rPr>
        <w:t>ю</w:t>
      </w:r>
      <w:r w:rsidRPr="004F2C82">
        <w:rPr>
          <w:rFonts w:ascii="Times New Roman" w:hAnsi="Times New Roman" w:cs="Times New Roman"/>
        </w:rPr>
        <w:t xml:space="preserve">тере по Н.А. Плохинскому. </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Выращивание и откорм бройлеров с применением кормовой добавки подкислителя пок</w:t>
      </w:r>
      <w:r w:rsidRPr="004F2C82">
        <w:rPr>
          <w:rFonts w:ascii="Times New Roman" w:hAnsi="Times New Roman" w:cs="Times New Roman"/>
        </w:rPr>
        <w:t>а</w:t>
      </w:r>
      <w:r w:rsidRPr="004F2C82">
        <w:rPr>
          <w:rFonts w:ascii="Times New Roman" w:hAnsi="Times New Roman" w:cs="Times New Roman"/>
        </w:rPr>
        <w:t>зал</w:t>
      </w:r>
      <w:r w:rsidR="00F2733E">
        <w:rPr>
          <w:rFonts w:ascii="Times New Roman" w:hAnsi="Times New Roman" w:cs="Times New Roman"/>
        </w:rPr>
        <w:t>о</w:t>
      </w:r>
      <w:r w:rsidRPr="004F2C82">
        <w:rPr>
          <w:rFonts w:ascii="Times New Roman" w:hAnsi="Times New Roman" w:cs="Times New Roman"/>
        </w:rPr>
        <w:t xml:space="preserve"> (рис. 1), что на заключительном этапе птица опытных групп превосходила контрольную с разницей 3,1-3,7%, а по сохранности поголовья – на 2% во II</w:t>
      </w:r>
      <w:r w:rsidR="0004607E">
        <w:rPr>
          <w:rFonts w:ascii="Times New Roman" w:hAnsi="Times New Roman" w:cs="Times New Roman"/>
        </w:rPr>
        <w:t xml:space="preserve"> и на 4% –</w:t>
      </w:r>
      <w:r w:rsidRPr="004F2C82">
        <w:rPr>
          <w:rFonts w:ascii="Times New Roman" w:hAnsi="Times New Roman" w:cs="Times New Roman"/>
        </w:rPr>
        <w:t xml:space="preserve"> в III группе.</w:t>
      </w:r>
    </w:p>
    <w:p w:rsidR="0004607E" w:rsidRPr="004F2C82" w:rsidRDefault="0004607E"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814396" cy="2101362"/>
            <wp:effectExtent l="19050" t="0" r="14654" b="0"/>
            <wp:docPr id="19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04607E" w:rsidRDefault="0004607E" w:rsidP="004F2C82">
      <w:pPr>
        <w:spacing w:after="0" w:line="240" w:lineRule="auto"/>
        <w:jc w:val="center"/>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Рис</w:t>
      </w:r>
      <w:r w:rsidR="0004607E">
        <w:rPr>
          <w:rFonts w:ascii="Times New Roman" w:hAnsi="Times New Roman" w:cs="Times New Roman"/>
        </w:rPr>
        <w:t>унок</w:t>
      </w:r>
      <w:r w:rsidRPr="004F2C82">
        <w:rPr>
          <w:rFonts w:ascii="Times New Roman" w:hAnsi="Times New Roman" w:cs="Times New Roman"/>
        </w:rPr>
        <w:t xml:space="preserve"> 1 – Живая масса цыплят-бройлеров в возрасте 50 суток, г</w:t>
      </w:r>
    </w:p>
    <w:p w:rsidR="0004607E" w:rsidRDefault="0004607E" w:rsidP="006828AA">
      <w:pPr>
        <w:spacing w:after="0" w:line="240" w:lineRule="auto"/>
        <w:ind w:firstLine="567"/>
        <w:jc w:val="both"/>
        <w:rPr>
          <w:rFonts w:ascii="Times New Roman" w:hAnsi="Times New Roman" w:cs="Times New Roman"/>
        </w:rPr>
      </w:pP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Изучение обменных процессов в организме птицы в течение жизненного цикла показало, что, как Бутирекс С4, так и Бути плюс, изменяли их течение с превосходством метаболических процессов (рис. 2-4).</w:t>
      </w:r>
    </w:p>
    <w:tbl>
      <w:tblPr>
        <w:tblStyle w:val="a3"/>
        <w:tblW w:w="0" w:type="auto"/>
        <w:tblLook w:val="04A0"/>
      </w:tblPr>
      <w:tblGrid>
        <w:gridCol w:w="4643"/>
        <w:gridCol w:w="4643"/>
      </w:tblGrid>
      <w:tr w:rsidR="0004607E" w:rsidTr="0004607E">
        <w:tc>
          <w:tcPr>
            <w:tcW w:w="4643" w:type="dxa"/>
            <w:tcBorders>
              <w:top w:val="nil"/>
              <w:left w:val="nil"/>
              <w:bottom w:val="nil"/>
              <w:right w:val="nil"/>
            </w:tcBorders>
          </w:tcPr>
          <w:p w:rsidR="0004607E" w:rsidRDefault="0004607E" w:rsidP="006828AA">
            <w:pPr>
              <w:jc w:val="both"/>
              <w:rPr>
                <w:rFonts w:ascii="Times New Roman" w:hAnsi="Times New Roman" w:cs="Times New Roman"/>
              </w:rPr>
            </w:pPr>
            <w:r w:rsidRPr="0004607E">
              <w:rPr>
                <w:rFonts w:ascii="Times New Roman" w:hAnsi="Times New Roman" w:cs="Times New Roman"/>
                <w:noProof/>
                <w:lang w:eastAsia="ru-RU"/>
              </w:rPr>
              <w:drawing>
                <wp:inline distT="0" distB="0" distL="0" distR="0">
                  <wp:extent cx="2700811" cy="2543364"/>
                  <wp:effectExtent l="19050" t="0" r="23339" b="9336"/>
                  <wp:docPr id="1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643" w:type="dxa"/>
            <w:tcBorders>
              <w:top w:val="nil"/>
              <w:left w:val="nil"/>
              <w:bottom w:val="nil"/>
              <w:right w:val="nil"/>
            </w:tcBorders>
          </w:tcPr>
          <w:p w:rsidR="0004607E" w:rsidRDefault="0004607E" w:rsidP="006828AA">
            <w:pPr>
              <w:jc w:val="both"/>
              <w:rPr>
                <w:rFonts w:ascii="Times New Roman" w:hAnsi="Times New Roman" w:cs="Times New Roman"/>
              </w:rPr>
            </w:pPr>
            <w:r w:rsidRPr="0004607E">
              <w:rPr>
                <w:rFonts w:ascii="Times New Roman" w:hAnsi="Times New Roman" w:cs="Times New Roman"/>
                <w:noProof/>
                <w:lang w:eastAsia="ru-RU"/>
              </w:rPr>
              <w:drawing>
                <wp:inline distT="0" distB="0" distL="0" distR="0">
                  <wp:extent cx="2737144" cy="2531253"/>
                  <wp:effectExtent l="19050" t="0" r="25106" b="2397"/>
                  <wp:docPr id="1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04607E" w:rsidTr="0004607E">
        <w:tc>
          <w:tcPr>
            <w:tcW w:w="4643" w:type="dxa"/>
            <w:tcBorders>
              <w:top w:val="nil"/>
              <w:left w:val="nil"/>
              <w:bottom w:val="nil"/>
              <w:right w:val="nil"/>
            </w:tcBorders>
          </w:tcPr>
          <w:p w:rsidR="0004607E" w:rsidRPr="0004607E" w:rsidRDefault="0004607E" w:rsidP="0004607E">
            <w:pPr>
              <w:jc w:val="center"/>
              <w:rPr>
                <w:rFonts w:ascii="Times New Roman" w:hAnsi="Times New Roman" w:cs="Times New Roman"/>
                <w:sz w:val="8"/>
                <w:szCs w:val="8"/>
              </w:rPr>
            </w:pPr>
          </w:p>
          <w:p w:rsidR="0004607E" w:rsidRDefault="0004607E" w:rsidP="0004607E">
            <w:pPr>
              <w:jc w:val="center"/>
              <w:rPr>
                <w:rFonts w:ascii="Times New Roman" w:hAnsi="Times New Roman" w:cs="Times New Roman"/>
              </w:rPr>
            </w:pPr>
            <w:r w:rsidRPr="004F2C82">
              <w:rPr>
                <w:rFonts w:ascii="Times New Roman" w:hAnsi="Times New Roman" w:cs="Times New Roman"/>
              </w:rPr>
              <w:t>Рис</w:t>
            </w:r>
            <w:r>
              <w:rPr>
                <w:rFonts w:ascii="Times New Roman" w:hAnsi="Times New Roman" w:cs="Times New Roman"/>
              </w:rPr>
              <w:t>унок</w:t>
            </w:r>
            <w:r w:rsidRPr="004F2C82">
              <w:rPr>
                <w:rFonts w:ascii="Times New Roman" w:hAnsi="Times New Roman" w:cs="Times New Roman"/>
              </w:rPr>
              <w:t xml:space="preserve"> 2 – Содержание общего белка </w:t>
            </w:r>
          </w:p>
          <w:p w:rsidR="0004607E" w:rsidRDefault="0004607E" w:rsidP="0004607E">
            <w:pPr>
              <w:jc w:val="center"/>
              <w:rPr>
                <w:rFonts w:ascii="Times New Roman" w:hAnsi="Times New Roman" w:cs="Times New Roman"/>
              </w:rPr>
            </w:pPr>
            <w:r w:rsidRPr="004F2C82">
              <w:rPr>
                <w:rFonts w:ascii="Times New Roman" w:hAnsi="Times New Roman" w:cs="Times New Roman"/>
              </w:rPr>
              <w:t xml:space="preserve">в сыворотке крови бройлеров, г/л      </w:t>
            </w:r>
          </w:p>
        </w:tc>
        <w:tc>
          <w:tcPr>
            <w:tcW w:w="4643" w:type="dxa"/>
            <w:tcBorders>
              <w:top w:val="nil"/>
              <w:left w:val="nil"/>
              <w:bottom w:val="nil"/>
              <w:right w:val="nil"/>
            </w:tcBorders>
          </w:tcPr>
          <w:p w:rsidR="0004607E" w:rsidRPr="0004607E" w:rsidRDefault="0004607E" w:rsidP="0004607E">
            <w:pPr>
              <w:jc w:val="center"/>
              <w:rPr>
                <w:rFonts w:ascii="Times New Roman" w:hAnsi="Times New Roman" w:cs="Times New Roman"/>
                <w:sz w:val="8"/>
                <w:szCs w:val="8"/>
              </w:rPr>
            </w:pPr>
          </w:p>
          <w:p w:rsidR="0004607E" w:rsidRDefault="0004607E" w:rsidP="0004607E">
            <w:pPr>
              <w:jc w:val="center"/>
              <w:rPr>
                <w:rFonts w:ascii="Times New Roman" w:hAnsi="Times New Roman" w:cs="Times New Roman"/>
              </w:rPr>
            </w:pPr>
            <w:r w:rsidRPr="004F2C82">
              <w:rPr>
                <w:rFonts w:ascii="Times New Roman" w:hAnsi="Times New Roman" w:cs="Times New Roman"/>
              </w:rPr>
              <w:t>Рис</w:t>
            </w:r>
            <w:r>
              <w:rPr>
                <w:rFonts w:ascii="Times New Roman" w:hAnsi="Times New Roman" w:cs="Times New Roman"/>
              </w:rPr>
              <w:t>унок</w:t>
            </w:r>
            <w:r w:rsidRPr="004F2C82">
              <w:rPr>
                <w:rFonts w:ascii="Times New Roman" w:hAnsi="Times New Roman" w:cs="Times New Roman"/>
              </w:rPr>
              <w:t xml:space="preserve"> 3 – Содержание мочевины </w:t>
            </w:r>
          </w:p>
          <w:p w:rsidR="0004607E" w:rsidRDefault="0004607E" w:rsidP="0004607E">
            <w:pPr>
              <w:jc w:val="center"/>
              <w:rPr>
                <w:rFonts w:ascii="Times New Roman" w:hAnsi="Times New Roman" w:cs="Times New Roman"/>
              </w:rPr>
            </w:pPr>
            <w:r>
              <w:rPr>
                <w:rFonts w:ascii="Times New Roman" w:hAnsi="Times New Roman" w:cs="Times New Roman"/>
              </w:rPr>
              <w:t>в сыворот</w:t>
            </w:r>
            <w:r w:rsidRPr="004F2C82">
              <w:rPr>
                <w:rFonts w:ascii="Times New Roman" w:hAnsi="Times New Roman" w:cs="Times New Roman"/>
              </w:rPr>
              <w:t>ке крови бройлеров, ммоль/л</w:t>
            </w:r>
          </w:p>
        </w:tc>
      </w:tr>
    </w:tbl>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По содержанию общего белка в сыворотке крови</w:t>
      </w:r>
      <w:r w:rsidR="006828AA" w:rsidRPr="004F2C82">
        <w:rPr>
          <w:rFonts w:ascii="Times New Roman" w:hAnsi="Times New Roman" w:cs="Times New Roman"/>
        </w:rPr>
        <w:t xml:space="preserve"> </w:t>
      </w:r>
      <w:r w:rsidRPr="004F2C82">
        <w:rPr>
          <w:rFonts w:ascii="Times New Roman" w:hAnsi="Times New Roman" w:cs="Times New Roman"/>
        </w:rPr>
        <w:t>опытные группы превосходили ко</w:t>
      </w:r>
      <w:r w:rsidRPr="004F2C82">
        <w:rPr>
          <w:rFonts w:ascii="Times New Roman" w:hAnsi="Times New Roman" w:cs="Times New Roman"/>
        </w:rPr>
        <w:t>н</w:t>
      </w:r>
      <w:r w:rsidRPr="004F2C82">
        <w:rPr>
          <w:rFonts w:ascii="Times New Roman" w:hAnsi="Times New Roman" w:cs="Times New Roman"/>
        </w:rPr>
        <w:t>трольную в возрасте 28 суток на 10,5% во II и на 11,9% - в III группе, в 50-суточном – на 2,7% у III группы. При этом азотистые вещества поступившие в кровь лучше использовались в период интенсивного роста птицы (28 сут.), чем на завершающем этапе, о чем можно судить по да</w:t>
      </w:r>
      <w:r w:rsidRPr="004F2C82">
        <w:rPr>
          <w:rFonts w:ascii="Times New Roman" w:hAnsi="Times New Roman" w:cs="Times New Roman"/>
        </w:rPr>
        <w:t>н</w:t>
      </w:r>
      <w:r w:rsidRPr="004F2C82">
        <w:rPr>
          <w:rFonts w:ascii="Times New Roman" w:hAnsi="Times New Roman" w:cs="Times New Roman"/>
        </w:rPr>
        <w:t>ным рисунка 3.</w:t>
      </w:r>
    </w:p>
    <w:p w:rsidR="0004607E" w:rsidRDefault="00030B61" w:rsidP="0004607E">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Использование других пластических веществ (липидов и углеводов) на анаболические процессы представлено на рисунке 4-5 и свидетельствует, что в период интенсивного роста птицы (28 сут.) содержание общих липидов в крови превосходило аналогов контрольной </w:t>
      </w:r>
      <w:r w:rsidR="0004607E" w:rsidRPr="004F2C82">
        <w:rPr>
          <w:rFonts w:ascii="Times New Roman" w:hAnsi="Times New Roman" w:cs="Times New Roman"/>
        </w:rPr>
        <w:t>гру</w:t>
      </w:r>
      <w:r w:rsidR="0004607E" w:rsidRPr="004F2C82">
        <w:rPr>
          <w:rFonts w:ascii="Times New Roman" w:hAnsi="Times New Roman" w:cs="Times New Roman"/>
        </w:rPr>
        <w:t>п</w:t>
      </w:r>
      <w:r w:rsidR="0004607E" w:rsidRPr="004F2C82">
        <w:rPr>
          <w:rFonts w:ascii="Times New Roman" w:hAnsi="Times New Roman" w:cs="Times New Roman"/>
        </w:rPr>
        <w:t>пы на 2,2% во II и на 16,1% - в III группе, а на завершающем этапе их содержание было меньше на 4,2 и 18,9% соответственно. Количественный уровень глюкозы изменялся аналогичным о</w:t>
      </w:r>
      <w:r w:rsidR="0004607E" w:rsidRPr="004F2C82">
        <w:rPr>
          <w:rFonts w:ascii="Times New Roman" w:hAnsi="Times New Roman" w:cs="Times New Roman"/>
        </w:rPr>
        <w:t>б</w:t>
      </w:r>
      <w:r w:rsidR="0004607E" w:rsidRPr="004F2C82">
        <w:rPr>
          <w:rFonts w:ascii="Times New Roman" w:hAnsi="Times New Roman" w:cs="Times New Roman"/>
        </w:rPr>
        <w:t>разом: 4,3 и 7,7% (Р≤0,05), 5,0 и 12,3% соответственно возрасту бройлеров.</w:t>
      </w:r>
    </w:p>
    <w:p w:rsidR="0004607E" w:rsidRDefault="0004607E" w:rsidP="0004607E">
      <w:pPr>
        <w:spacing w:after="0" w:line="240" w:lineRule="auto"/>
        <w:ind w:firstLine="567"/>
        <w:jc w:val="both"/>
        <w:rPr>
          <w:rFonts w:ascii="Times New Roman" w:hAnsi="Times New Roman" w:cs="Times New Roman"/>
        </w:rPr>
      </w:pPr>
    </w:p>
    <w:tbl>
      <w:tblPr>
        <w:tblStyle w:val="a3"/>
        <w:tblW w:w="0" w:type="auto"/>
        <w:tblLook w:val="04A0"/>
      </w:tblPr>
      <w:tblGrid>
        <w:gridCol w:w="4523"/>
        <w:gridCol w:w="4763"/>
      </w:tblGrid>
      <w:tr w:rsidR="0004607E" w:rsidTr="0004607E">
        <w:tc>
          <w:tcPr>
            <w:tcW w:w="4643" w:type="dxa"/>
            <w:tcBorders>
              <w:top w:val="nil"/>
              <w:left w:val="nil"/>
              <w:bottom w:val="nil"/>
              <w:right w:val="nil"/>
            </w:tcBorders>
          </w:tcPr>
          <w:p w:rsidR="0004607E" w:rsidRDefault="0004607E" w:rsidP="0004607E">
            <w:pPr>
              <w:jc w:val="center"/>
              <w:rPr>
                <w:rFonts w:ascii="Times New Roman" w:hAnsi="Times New Roman" w:cs="Times New Roman"/>
              </w:rPr>
            </w:pPr>
            <w:r w:rsidRPr="0004607E">
              <w:rPr>
                <w:rFonts w:ascii="Times New Roman" w:hAnsi="Times New Roman" w:cs="Times New Roman"/>
                <w:noProof/>
                <w:lang w:eastAsia="ru-RU"/>
              </w:rPr>
              <w:drawing>
                <wp:inline distT="0" distB="0" distL="0" distR="0">
                  <wp:extent cx="2701290" cy="2400300"/>
                  <wp:effectExtent l="19050" t="0" r="22860" b="0"/>
                  <wp:docPr id="1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c>
          <w:tcPr>
            <w:tcW w:w="4643" w:type="dxa"/>
            <w:tcBorders>
              <w:top w:val="nil"/>
              <w:left w:val="nil"/>
              <w:bottom w:val="nil"/>
              <w:right w:val="nil"/>
            </w:tcBorders>
          </w:tcPr>
          <w:p w:rsidR="0004607E" w:rsidRDefault="0004607E" w:rsidP="0004607E">
            <w:pPr>
              <w:jc w:val="both"/>
              <w:rPr>
                <w:rFonts w:ascii="Times New Roman" w:hAnsi="Times New Roman" w:cs="Times New Roman"/>
              </w:rPr>
            </w:pPr>
            <w:r w:rsidRPr="0004607E">
              <w:rPr>
                <w:rFonts w:ascii="Times New Roman" w:hAnsi="Times New Roman" w:cs="Times New Roman"/>
                <w:noProof/>
                <w:lang w:eastAsia="ru-RU"/>
              </w:rPr>
              <w:drawing>
                <wp:inline distT="0" distB="0" distL="0" distR="0">
                  <wp:extent cx="2857647" cy="2356338"/>
                  <wp:effectExtent l="19050" t="0" r="18903" b="5862"/>
                  <wp:docPr id="1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04607E" w:rsidTr="0004607E">
        <w:tc>
          <w:tcPr>
            <w:tcW w:w="4643" w:type="dxa"/>
            <w:tcBorders>
              <w:top w:val="nil"/>
              <w:left w:val="nil"/>
              <w:bottom w:val="nil"/>
              <w:right w:val="nil"/>
            </w:tcBorders>
          </w:tcPr>
          <w:p w:rsidR="0004607E" w:rsidRPr="0004607E" w:rsidRDefault="0004607E" w:rsidP="0004607E">
            <w:pPr>
              <w:jc w:val="center"/>
              <w:rPr>
                <w:rFonts w:ascii="Times New Roman" w:hAnsi="Times New Roman" w:cs="Times New Roman"/>
                <w:sz w:val="8"/>
                <w:szCs w:val="8"/>
              </w:rPr>
            </w:pPr>
          </w:p>
          <w:p w:rsidR="0004607E" w:rsidRDefault="0004607E" w:rsidP="0004607E">
            <w:pPr>
              <w:jc w:val="center"/>
              <w:rPr>
                <w:rFonts w:ascii="Times New Roman" w:hAnsi="Times New Roman" w:cs="Times New Roman"/>
              </w:rPr>
            </w:pPr>
            <w:r w:rsidRPr="004F2C82">
              <w:rPr>
                <w:rFonts w:ascii="Times New Roman" w:hAnsi="Times New Roman" w:cs="Times New Roman"/>
              </w:rPr>
              <w:t>Рис</w:t>
            </w:r>
            <w:r>
              <w:rPr>
                <w:rFonts w:ascii="Times New Roman" w:hAnsi="Times New Roman" w:cs="Times New Roman"/>
              </w:rPr>
              <w:t>унок</w:t>
            </w:r>
            <w:r w:rsidRPr="004F2C82">
              <w:rPr>
                <w:rFonts w:ascii="Times New Roman" w:hAnsi="Times New Roman" w:cs="Times New Roman"/>
              </w:rPr>
              <w:t xml:space="preserve"> </w:t>
            </w:r>
            <w:r>
              <w:rPr>
                <w:rFonts w:ascii="Times New Roman" w:hAnsi="Times New Roman" w:cs="Times New Roman"/>
              </w:rPr>
              <w:t>4</w:t>
            </w:r>
            <w:r w:rsidRPr="004F2C82">
              <w:rPr>
                <w:rFonts w:ascii="Times New Roman" w:hAnsi="Times New Roman" w:cs="Times New Roman"/>
              </w:rPr>
              <w:t xml:space="preserve"> – Содержание общих липидов </w:t>
            </w:r>
          </w:p>
          <w:p w:rsidR="0004607E" w:rsidRDefault="0004607E" w:rsidP="0004607E">
            <w:pPr>
              <w:jc w:val="center"/>
              <w:rPr>
                <w:rFonts w:ascii="Times New Roman" w:hAnsi="Times New Roman" w:cs="Times New Roman"/>
              </w:rPr>
            </w:pPr>
            <w:r w:rsidRPr="004F2C82">
              <w:rPr>
                <w:rFonts w:ascii="Times New Roman" w:hAnsi="Times New Roman" w:cs="Times New Roman"/>
              </w:rPr>
              <w:t>в</w:t>
            </w:r>
            <w:r>
              <w:rPr>
                <w:rFonts w:ascii="Times New Roman" w:hAnsi="Times New Roman" w:cs="Times New Roman"/>
              </w:rPr>
              <w:t xml:space="preserve"> </w:t>
            </w:r>
            <w:r w:rsidRPr="004F2C82">
              <w:rPr>
                <w:rFonts w:ascii="Times New Roman" w:hAnsi="Times New Roman" w:cs="Times New Roman"/>
              </w:rPr>
              <w:t xml:space="preserve">сыворотке крови бройлеров, г/л   </w:t>
            </w:r>
          </w:p>
        </w:tc>
        <w:tc>
          <w:tcPr>
            <w:tcW w:w="4643" w:type="dxa"/>
            <w:tcBorders>
              <w:top w:val="nil"/>
              <w:left w:val="nil"/>
              <w:bottom w:val="nil"/>
              <w:right w:val="nil"/>
            </w:tcBorders>
          </w:tcPr>
          <w:p w:rsidR="0004607E" w:rsidRPr="0004607E" w:rsidRDefault="0004607E" w:rsidP="0004607E">
            <w:pPr>
              <w:jc w:val="center"/>
              <w:rPr>
                <w:rFonts w:ascii="Times New Roman" w:hAnsi="Times New Roman" w:cs="Times New Roman"/>
                <w:sz w:val="8"/>
                <w:szCs w:val="8"/>
              </w:rPr>
            </w:pPr>
          </w:p>
          <w:p w:rsidR="0004607E" w:rsidRDefault="0004607E" w:rsidP="0004607E">
            <w:pPr>
              <w:jc w:val="center"/>
              <w:rPr>
                <w:rFonts w:ascii="Times New Roman" w:hAnsi="Times New Roman" w:cs="Times New Roman"/>
              </w:rPr>
            </w:pPr>
            <w:r w:rsidRPr="004F2C82">
              <w:rPr>
                <w:rFonts w:ascii="Times New Roman" w:hAnsi="Times New Roman" w:cs="Times New Roman"/>
              </w:rPr>
              <w:t>Рис</w:t>
            </w:r>
            <w:r>
              <w:rPr>
                <w:rFonts w:ascii="Times New Roman" w:hAnsi="Times New Roman" w:cs="Times New Roman"/>
              </w:rPr>
              <w:t>унок</w:t>
            </w:r>
            <w:r w:rsidRPr="004F2C82">
              <w:rPr>
                <w:rFonts w:ascii="Times New Roman" w:hAnsi="Times New Roman" w:cs="Times New Roman"/>
              </w:rPr>
              <w:t xml:space="preserve"> </w:t>
            </w:r>
            <w:r>
              <w:rPr>
                <w:rFonts w:ascii="Times New Roman" w:hAnsi="Times New Roman" w:cs="Times New Roman"/>
              </w:rPr>
              <w:t>5</w:t>
            </w:r>
            <w:r w:rsidRPr="004F2C82">
              <w:rPr>
                <w:rFonts w:ascii="Times New Roman" w:hAnsi="Times New Roman" w:cs="Times New Roman"/>
              </w:rPr>
              <w:t xml:space="preserve"> – Содержание глюкозы в крови бройлеров, ммоль/л</w:t>
            </w:r>
          </w:p>
        </w:tc>
      </w:tr>
    </w:tbl>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Однако в организме птицы опытных групп под влиянием бутиратов окислительно-восстановительные процессы протекали на более высоком уровне, что подтверждают данные содержания гемоглобина в цельной крови (рис. 6).</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409320" cy="2398029"/>
            <wp:effectExtent l="19050" t="0" r="19680" b="2271"/>
            <wp:docPr id="20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04607E" w:rsidRDefault="0004607E" w:rsidP="0004607E">
      <w:pPr>
        <w:spacing w:after="0" w:line="240" w:lineRule="auto"/>
        <w:jc w:val="center"/>
        <w:rPr>
          <w:rFonts w:ascii="Times New Roman" w:hAnsi="Times New Roman" w:cs="Times New Roman"/>
        </w:rPr>
      </w:pPr>
    </w:p>
    <w:p w:rsidR="00030B61" w:rsidRDefault="00030B61" w:rsidP="0004607E">
      <w:pPr>
        <w:spacing w:after="0" w:line="240" w:lineRule="auto"/>
        <w:jc w:val="center"/>
        <w:rPr>
          <w:rFonts w:ascii="Times New Roman" w:hAnsi="Times New Roman" w:cs="Times New Roman"/>
        </w:rPr>
      </w:pPr>
      <w:r w:rsidRPr="004F2C82">
        <w:rPr>
          <w:rFonts w:ascii="Times New Roman" w:hAnsi="Times New Roman" w:cs="Times New Roman"/>
        </w:rPr>
        <w:t>Рис</w:t>
      </w:r>
      <w:r w:rsidR="0004607E">
        <w:rPr>
          <w:rFonts w:ascii="Times New Roman" w:hAnsi="Times New Roman" w:cs="Times New Roman"/>
        </w:rPr>
        <w:t>унок</w:t>
      </w:r>
      <w:r w:rsidRPr="004F2C82">
        <w:rPr>
          <w:rFonts w:ascii="Times New Roman" w:hAnsi="Times New Roman" w:cs="Times New Roman"/>
        </w:rPr>
        <w:t xml:space="preserve"> 6 – Содержание гемоглобина в крови цыплят-бройлеров, г/л</w:t>
      </w:r>
    </w:p>
    <w:p w:rsidR="0004607E" w:rsidRPr="004F2C82" w:rsidRDefault="0004607E" w:rsidP="0004607E">
      <w:pPr>
        <w:spacing w:after="0" w:line="240" w:lineRule="auto"/>
        <w:jc w:val="center"/>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этом наибольшая разница отмечена в III опытной группе</w:t>
      </w:r>
      <w:r w:rsidR="00F2733E">
        <w:rPr>
          <w:rFonts w:ascii="Times New Roman" w:hAnsi="Times New Roman" w:cs="Times New Roman"/>
        </w:rPr>
        <w:t>,</w:t>
      </w:r>
      <w:r w:rsidRPr="004F2C82">
        <w:rPr>
          <w:rFonts w:ascii="Times New Roman" w:hAnsi="Times New Roman" w:cs="Times New Roman"/>
        </w:rPr>
        <w:t xml:space="preserve"> в сравнении с I контрол</w:t>
      </w:r>
      <w:r w:rsidRPr="004F2C82">
        <w:rPr>
          <w:rFonts w:ascii="Times New Roman" w:hAnsi="Times New Roman" w:cs="Times New Roman"/>
        </w:rPr>
        <w:t>ь</w:t>
      </w:r>
      <w:r w:rsidRPr="004F2C82">
        <w:rPr>
          <w:rFonts w:ascii="Times New Roman" w:hAnsi="Times New Roman" w:cs="Times New Roman"/>
        </w:rPr>
        <w:t>ной</w:t>
      </w:r>
      <w:r w:rsidR="00F2733E">
        <w:rPr>
          <w:rFonts w:ascii="Times New Roman" w:hAnsi="Times New Roman" w:cs="Times New Roman"/>
        </w:rPr>
        <w:t>,</w:t>
      </w:r>
      <w:r w:rsidRPr="004F2C82">
        <w:rPr>
          <w:rFonts w:ascii="Times New Roman" w:hAnsi="Times New Roman" w:cs="Times New Roman"/>
        </w:rPr>
        <w:t xml:space="preserve"> и составила 14,6% в возрасте 28 сут. и 5,7% </w:t>
      </w:r>
      <w:r w:rsidR="0004607E">
        <w:rPr>
          <w:rFonts w:ascii="Times New Roman" w:hAnsi="Times New Roman" w:cs="Times New Roman"/>
        </w:rPr>
        <w:t>–</w:t>
      </w:r>
      <w:r w:rsidRPr="004F2C82">
        <w:rPr>
          <w:rFonts w:ascii="Times New Roman" w:hAnsi="Times New Roman" w:cs="Times New Roman"/>
        </w:rPr>
        <w:t xml:space="preserve"> в 50-суточном.</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Более высокие обменные процессы в организме цыплят-бройлеров под влиянием бутир</w:t>
      </w:r>
      <w:r w:rsidRPr="004F2C82">
        <w:rPr>
          <w:rFonts w:ascii="Times New Roman" w:hAnsi="Times New Roman" w:cs="Times New Roman"/>
        </w:rPr>
        <w:t>а</w:t>
      </w:r>
      <w:r w:rsidRPr="004F2C82">
        <w:rPr>
          <w:rFonts w:ascii="Times New Roman" w:hAnsi="Times New Roman" w:cs="Times New Roman"/>
        </w:rPr>
        <w:t xml:space="preserve">тов положительно отразилось на динамике живой массы и затратах корма на единицу прироста. </w:t>
      </w:r>
      <w:r w:rsidRPr="004F2C82">
        <w:rPr>
          <w:rFonts w:ascii="Times New Roman" w:hAnsi="Times New Roman" w:cs="Times New Roman"/>
        </w:rPr>
        <w:lastRenderedPageBreak/>
        <w:t>В результате проведенных расчетов они были ниже в группе с добавкой Бутерекс С4 на 3,6%, с Бутиплюс – на 5,2%, а оплата корма продукцией выше на 4,4 и 8,4% соответственно.</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Следовательно, из двух ср</w:t>
      </w:r>
      <w:r w:rsidR="009016DE">
        <w:rPr>
          <w:rFonts w:ascii="Times New Roman" w:hAnsi="Times New Roman" w:cs="Times New Roman"/>
        </w:rPr>
        <w:t>авниваемых кормовых добавок подк</w:t>
      </w:r>
      <w:r w:rsidRPr="004F2C82">
        <w:rPr>
          <w:rFonts w:ascii="Times New Roman" w:hAnsi="Times New Roman" w:cs="Times New Roman"/>
        </w:rPr>
        <w:t>ислителей наилучший р</w:t>
      </w:r>
      <w:r w:rsidRPr="004F2C82">
        <w:rPr>
          <w:rFonts w:ascii="Times New Roman" w:hAnsi="Times New Roman" w:cs="Times New Roman"/>
        </w:rPr>
        <w:t>е</w:t>
      </w:r>
      <w:r w:rsidRPr="004F2C82">
        <w:rPr>
          <w:rFonts w:ascii="Times New Roman" w:hAnsi="Times New Roman" w:cs="Times New Roman"/>
        </w:rPr>
        <w:t>зультат по динамике живой массы, степени обменных процессов в организме птицы и экон</w:t>
      </w:r>
      <w:r w:rsidRPr="004F2C82">
        <w:rPr>
          <w:rFonts w:ascii="Times New Roman" w:hAnsi="Times New Roman" w:cs="Times New Roman"/>
        </w:rPr>
        <w:t>о</w:t>
      </w:r>
      <w:r w:rsidRPr="004F2C82">
        <w:rPr>
          <w:rFonts w:ascii="Times New Roman" w:hAnsi="Times New Roman" w:cs="Times New Roman"/>
        </w:rPr>
        <w:t>мическим показателям имела группа с отечественной добавкой Бути плюс при ее внесении в состав полнорационного комбикорма в количестве 0,50 кг/т .</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030B61" w:rsidRPr="0004607E" w:rsidRDefault="00030B61" w:rsidP="006828AA">
      <w:pPr>
        <w:pStyle w:val="a4"/>
        <w:spacing w:before="0" w:beforeAutospacing="0" w:after="0" w:afterAutospacing="0"/>
        <w:ind w:firstLine="567"/>
        <w:jc w:val="both"/>
        <w:textAlignment w:val="top"/>
        <w:rPr>
          <w:color w:val="auto"/>
          <w:sz w:val="22"/>
          <w:szCs w:val="22"/>
        </w:rPr>
      </w:pPr>
      <w:r w:rsidRPr="0004607E">
        <w:rPr>
          <w:color w:val="auto"/>
          <w:sz w:val="22"/>
          <w:szCs w:val="22"/>
        </w:rPr>
        <w:t>1.</w:t>
      </w:r>
      <w:r w:rsidR="0004607E" w:rsidRPr="0004607E">
        <w:rPr>
          <w:color w:val="auto"/>
          <w:sz w:val="22"/>
          <w:szCs w:val="22"/>
        </w:rPr>
        <w:t>  </w:t>
      </w:r>
      <w:r w:rsidRPr="0004607E">
        <w:rPr>
          <w:color w:val="auto"/>
          <w:sz w:val="22"/>
          <w:szCs w:val="22"/>
        </w:rPr>
        <w:t>Апалеева М.Г., Краснощёкова Т.А., Андреева Г.А. Сравнительная эффективность ко</w:t>
      </w:r>
      <w:r w:rsidRPr="0004607E">
        <w:rPr>
          <w:color w:val="auto"/>
          <w:sz w:val="22"/>
          <w:szCs w:val="22"/>
        </w:rPr>
        <w:t>р</w:t>
      </w:r>
      <w:r w:rsidRPr="0004607E">
        <w:rPr>
          <w:color w:val="auto"/>
          <w:sz w:val="22"/>
          <w:szCs w:val="22"/>
        </w:rPr>
        <w:t>мовых препаратов на основе органических кислот при выращивании цыплят-бройлеров в усл</w:t>
      </w:r>
      <w:r w:rsidRPr="0004607E">
        <w:rPr>
          <w:color w:val="auto"/>
          <w:sz w:val="22"/>
          <w:szCs w:val="22"/>
        </w:rPr>
        <w:t>о</w:t>
      </w:r>
      <w:r w:rsidRPr="0004607E">
        <w:rPr>
          <w:color w:val="auto"/>
          <w:sz w:val="22"/>
          <w:szCs w:val="22"/>
        </w:rPr>
        <w:t>виях ООО «Амурский бройлер» // Животноводство и кормопроизводство. - 2020. - Т.103. - №1. - С.180-189. doi: 10.33284/2658-3135-103-1-180.</w:t>
      </w:r>
    </w:p>
    <w:p w:rsidR="00030B61" w:rsidRPr="0004607E" w:rsidRDefault="00030B61" w:rsidP="006828AA">
      <w:pPr>
        <w:pStyle w:val="a4"/>
        <w:spacing w:before="0" w:beforeAutospacing="0" w:after="0" w:afterAutospacing="0"/>
        <w:ind w:firstLine="567"/>
        <w:jc w:val="both"/>
        <w:textAlignment w:val="top"/>
        <w:rPr>
          <w:color w:val="auto"/>
          <w:sz w:val="22"/>
          <w:szCs w:val="22"/>
        </w:rPr>
      </w:pPr>
      <w:r w:rsidRPr="0004607E">
        <w:rPr>
          <w:color w:val="auto"/>
          <w:sz w:val="22"/>
          <w:szCs w:val="22"/>
        </w:rPr>
        <w:t>2.</w:t>
      </w:r>
      <w:r w:rsidR="0004607E" w:rsidRPr="0004607E">
        <w:rPr>
          <w:color w:val="auto"/>
          <w:sz w:val="22"/>
          <w:szCs w:val="22"/>
        </w:rPr>
        <w:t>  </w:t>
      </w:r>
      <w:r w:rsidRPr="0004607E">
        <w:rPr>
          <w:color w:val="auto"/>
          <w:sz w:val="22"/>
          <w:szCs w:val="22"/>
        </w:rPr>
        <w:t>Васильева К.В., Коломиец С.Н. Влияние нового препарата на основе органических к</w:t>
      </w:r>
      <w:r w:rsidRPr="0004607E">
        <w:rPr>
          <w:color w:val="auto"/>
          <w:sz w:val="22"/>
          <w:szCs w:val="22"/>
        </w:rPr>
        <w:t>и</w:t>
      </w:r>
      <w:r w:rsidRPr="0004607E">
        <w:rPr>
          <w:color w:val="auto"/>
          <w:sz w:val="22"/>
          <w:szCs w:val="22"/>
        </w:rPr>
        <w:t>слот на пищеварение и некоторые показатели обмена веществ цыплят бройлеров</w:t>
      </w:r>
      <w:r w:rsidR="00F04662">
        <w:rPr>
          <w:color w:val="auto"/>
          <w:sz w:val="22"/>
          <w:szCs w:val="22"/>
        </w:rPr>
        <w:t xml:space="preserve"> </w:t>
      </w:r>
      <w:r w:rsidRPr="0004607E">
        <w:rPr>
          <w:color w:val="auto"/>
          <w:sz w:val="22"/>
          <w:szCs w:val="22"/>
        </w:rPr>
        <w:t>//</w:t>
      </w:r>
      <w:r w:rsidR="00F04662">
        <w:rPr>
          <w:color w:val="auto"/>
          <w:sz w:val="22"/>
          <w:szCs w:val="22"/>
        </w:rPr>
        <w:t xml:space="preserve"> </w:t>
      </w:r>
      <w:r w:rsidRPr="0004607E">
        <w:rPr>
          <w:color w:val="auto"/>
          <w:sz w:val="22"/>
          <w:szCs w:val="22"/>
        </w:rPr>
        <w:t>Ветерина</w:t>
      </w:r>
      <w:r w:rsidRPr="0004607E">
        <w:rPr>
          <w:color w:val="auto"/>
          <w:sz w:val="22"/>
          <w:szCs w:val="22"/>
        </w:rPr>
        <w:t>р</w:t>
      </w:r>
      <w:r w:rsidRPr="0004607E">
        <w:rPr>
          <w:color w:val="auto"/>
          <w:sz w:val="22"/>
          <w:szCs w:val="22"/>
        </w:rPr>
        <w:t>ный врач. - 2021. - №1. - С.21-25. doi: 10.33632/1998-698Х.2021-1-21-25.</w:t>
      </w:r>
    </w:p>
    <w:p w:rsidR="00030B61" w:rsidRPr="0004607E" w:rsidRDefault="00030B61" w:rsidP="006828AA">
      <w:pPr>
        <w:spacing w:after="0" w:line="240" w:lineRule="auto"/>
        <w:ind w:firstLine="567"/>
        <w:jc w:val="both"/>
        <w:rPr>
          <w:rFonts w:ascii="Times New Roman" w:hAnsi="Times New Roman" w:cs="Times New Roman"/>
        </w:rPr>
      </w:pPr>
      <w:r w:rsidRPr="0004607E">
        <w:rPr>
          <w:rFonts w:ascii="Times New Roman" w:hAnsi="Times New Roman" w:cs="Times New Roman"/>
        </w:rPr>
        <w:t>3.</w:t>
      </w:r>
      <w:r w:rsidR="0004607E" w:rsidRPr="0004607E">
        <w:rPr>
          <w:rFonts w:ascii="Times New Roman" w:hAnsi="Times New Roman" w:cs="Times New Roman"/>
        </w:rPr>
        <w:t>  </w:t>
      </w:r>
      <w:r w:rsidRPr="0004607E">
        <w:rPr>
          <w:rFonts w:ascii="Times New Roman" w:hAnsi="Times New Roman" w:cs="Times New Roman"/>
        </w:rPr>
        <w:t>Вертипрахов В.Г., Кощеева М.В. Биохимия крови кур как основа изучения метаболи</w:t>
      </w:r>
      <w:r w:rsidRPr="0004607E">
        <w:rPr>
          <w:rFonts w:ascii="Times New Roman" w:hAnsi="Times New Roman" w:cs="Times New Roman"/>
        </w:rPr>
        <w:t>з</w:t>
      </w:r>
      <w:r w:rsidRPr="0004607E">
        <w:rPr>
          <w:rFonts w:ascii="Times New Roman" w:hAnsi="Times New Roman" w:cs="Times New Roman"/>
        </w:rPr>
        <w:t>ма</w:t>
      </w:r>
      <w:r w:rsidR="00F04662">
        <w:rPr>
          <w:rFonts w:ascii="Times New Roman" w:hAnsi="Times New Roman" w:cs="Times New Roman"/>
        </w:rPr>
        <w:t xml:space="preserve"> </w:t>
      </w:r>
      <w:r w:rsidRPr="0004607E">
        <w:rPr>
          <w:rFonts w:ascii="Times New Roman" w:hAnsi="Times New Roman" w:cs="Times New Roman"/>
        </w:rPr>
        <w:t>// Птица и птицепродукты.</w:t>
      </w:r>
      <w:r w:rsidR="006828AA" w:rsidRPr="0004607E">
        <w:rPr>
          <w:rFonts w:ascii="Times New Roman" w:hAnsi="Times New Roman" w:cs="Times New Roman"/>
        </w:rPr>
        <w:t xml:space="preserve"> </w:t>
      </w:r>
      <w:r w:rsidRPr="0004607E">
        <w:rPr>
          <w:rFonts w:ascii="Times New Roman" w:hAnsi="Times New Roman" w:cs="Times New Roman"/>
        </w:rPr>
        <w:t>- 2020. - №2. - С.</w:t>
      </w:r>
      <w:r w:rsidR="00F04662">
        <w:rPr>
          <w:rFonts w:ascii="Times New Roman" w:hAnsi="Times New Roman" w:cs="Times New Roman"/>
        </w:rPr>
        <w:t xml:space="preserve"> </w:t>
      </w:r>
      <w:r w:rsidRPr="0004607E">
        <w:rPr>
          <w:rFonts w:ascii="Times New Roman" w:hAnsi="Times New Roman" w:cs="Times New Roman"/>
        </w:rPr>
        <w:t>54-56. doi: 10.30975/2073-4999-2020-22-2-54-56.</w:t>
      </w:r>
    </w:p>
    <w:p w:rsidR="00030B61" w:rsidRPr="0004607E" w:rsidRDefault="00030B61" w:rsidP="006828AA">
      <w:pPr>
        <w:spacing w:after="0" w:line="240" w:lineRule="auto"/>
        <w:ind w:firstLine="567"/>
        <w:jc w:val="both"/>
        <w:rPr>
          <w:rFonts w:ascii="Times New Roman" w:hAnsi="Times New Roman" w:cs="Times New Roman"/>
        </w:rPr>
      </w:pPr>
      <w:r w:rsidRPr="0004607E">
        <w:rPr>
          <w:rFonts w:ascii="Times New Roman" w:hAnsi="Times New Roman" w:cs="Times New Roman"/>
        </w:rPr>
        <w:t>4.</w:t>
      </w:r>
      <w:r w:rsidR="0004607E" w:rsidRPr="0004607E">
        <w:rPr>
          <w:rFonts w:ascii="Times New Roman" w:hAnsi="Times New Roman" w:cs="Times New Roman"/>
        </w:rPr>
        <w:t>  </w:t>
      </w:r>
      <w:r w:rsidRPr="0004607E">
        <w:rPr>
          <w:rFonts w:ascii="Times New Roman" w:hAnsi="Times New Roman" w:cs="Times New Roman"/>
        </w:rPr>
        <w:t>Изучение кислотосвязывающей способности отдельных компонентов кормов</w:t>
      </w:r>
      <w:r w:rsidR="00F04662">
        <w:rPr>
          <w:rFonts w:ascii="Times New Roman" w:hAnsi="Times New Roman" w:cs="Times New Roman"/>
        </w:rPr>
        <w:t xml:space="preserve"> </w:t>
      </w:r>
      <w:r w:rsidRPr="0004607E">
        <w:rPr>
          <w:rFonts w:ascii="Times New Roman" w:hAnsi="Times New Roman" w:cs="Times New Roman"/>
        </w:rPr>
        <w:t>/ А.И.</w:t>
      </w:r>
      <w:r w:rsidR="00F04662">
        <w:rPr>
          <w:rFonts w:ascii="Times New Roman" w:hAnsi="Times New Roman" w:cs="Times New Roman"/>
        </w:rPr>
        <w:t> </w:t>
      </w:r>
      <w:r w:rsidRPr="0004607E">
        <w:rPr>
          <w:rFonts w:ascii="Times New Roman" w:hAnsi="Times New Roman" w:cs="Times New Roman"/>
        </w:rPr>
        <w:t>Петенко, Н.И. Петенко, М.В. Анискина, Н.А. Юрина, Д.А. Юрин, Б.В. Хорин</w:t>
      </w:r>
      <w:r w:rsidR="00F04662">
        <w:rPr>
          <w:rFonts w:ascii="Times New Roman" w:hAnsi="Times New Roman" w:cs="Times New Roman"/>
        </w:rPr>
        <w:t xml:space="preserve"> </w:t>
      </w:r>
      <w:r w:rsidRPr="0004607E">
        <w:rPr>
          <w:rFonts w:ascii="Times New Roman" w:hAnsi="Times New Roman" w:cs="Times New Roman"/>
        </w:rPr>
        <w:t>// Междун</w:t>
      </w:r>
      <w:r w:rsidRPr="0004607E">
        <w:rPr>
          <w:rFonts w:ascii="Times New Roman" w:hAnsi="Times New Roman" w:cs="Times New Roman"/>
        </w:rPr>
        <w:t>а</w:t>
      </w:r>
      <w:r w:rsidRPr="0004607E">
        <w:rPr>
          <w:rFonts w:ascii="Times New Roman" w:hAnsi="Times New Roman" w:cs="Times New Roman"/>
        </w:rPr>
        <w:t xml:space="preserve">родный сельскохозяйственный журнал. - 2020. - Т.101. - №11. - С.23-28. doi: </w:t>
      </w:r>
      <w:hyperlink r:id="rId93" w:history="1">
        <w:r w:rsidRPr="0004607E">
          <w:rPr>
            <w:rStyle w:val="a6"/>
            <w:rFonts w:ascii="Times New Roman" w:hAnsi="Times New Roman" w:cs="Times New Roman"/>
            <w:color w:val="auto"/>
            <w:u w:val="none"/>
          </w:rPr>
          <w:t>https://doi.org/10.23670/IRJ.2020.101.11.023</w:t>
        </w:r>
      </w:hyperlink>
      <w:r w:rsidRPr="0004607E">
        <w:rPr>
          <w:rFonts w:ascii="Times New Roman" w:hAnsi="Times New Roman" w:cs="Times New Roman"/>
        </w:rPr>
        <w:t>.</w:t>
      </w:r>
    </w:p>
    <w:p w:rsidR="00030B61" w:rsidRPr="0004607E" w:rsidRDefault="00030B61" w:rsidP="006828AA">
      <w:pPr>
        <w:spacing w:after="0" w:line="240" w:lineRule="auto"/>
        <w:ind w:firstLine="567"/>
        <w:jc w:val="both"/>
        <w:rPr>
          <w:rFonts w:ascii="Times New Roman" w:hAnsi="Times New Roman" w:cs="Times New Roman"/>
        </w:rPr>
      </w:pPr>
      <w:r w:rsidRPr="0004607E">
        <w:rPr>
          <w:rFonts w:ascii="Times New Roman" w:hAnsi="Times New Roman" w:cs="Times New Roman"/>
        </w:rPr>
        <w:t>5.</w:t>
      </w:r>
      <w:r w:rsidR="0004607E" w:rsidRPr="0004607E">
        <w:rPr>
          <w:rFonts w:ascii="Times New Roman" w:hAnsi="Times New Roman" w:cs="Times New Roman"/>
        </w:rPr>
        <w:t>  </w:t>
      </w:r>
      <w:r w:rsidRPr="0004607E">
        <w:rPr>
          <w:rFonts w:ascii="Times New Roman" w:hAnsi="Times New Roman" w:cs="Times New Roman"/>
        </w:rPr>
        <w:t>Изучение эффективности использования пищевой добавки «Асидо Био-цит» жидкий» в рационах индеeк / А.Х. Волков, М.К. Дандрави, М.К. Гайнуллина, Г.Р. Юсупова, О.В. Ма</w:t>
      </w:r>
      <w:r w:rsidRPr="0004607E">
        <w:rPr>
          <w:rFonts w:ascii="Times New Roman" w:hAnsi="Times New Roman" w:cs="Times New Roman"/>
        </w:rPr>
        <w:t>к</w:t>
      </w:r>
      <w:r w:rsidRPr="0004607E">
        <w:rPr>
          <w:rFonts w:ascii="Times New Roman" w:hAnsi="Times New Roman" w:cs="Times New Roman"/>
        </w:rPr>
        <w:t>симов,</w:t>
      </w:r>
      <w:r w:rsidR="006828AA" w:rsidRPr="0004607E">
        <w:rPr>
          <w:rFonts w:ascii="Times New Roman" w:hAnsi="Times New Roman" w:cs="Times New Roman"/>
        </w:rPr>
        <w:t xml:space="preserve"> </w:t>
      </w:r>
      <w:r w:rsidRPr="0004607E">
        <w:rPr>
          <w:rFonts w:ascii="Times New Roman" w:hAnsi="Times New Roman" w:cs="Times New Roman"/>
        </w:rPr>
        <w:t>И.Н. Мадьяров// Ученые записки Казанской государственной академии ветеринарной медицины им. Э.Н. Баумана. - 2021. - Т.</w:t>
      </w:r>
      <w:r w:rsidR="00F04662">
        <w:rPr>
          <w:rFonts w:ascii="Times New Roman" w:hAnsi="Times New Roman" w:cs="Times New Roman"/>
        </w:rPr>
        <w:t xml:space="preserve"> </w:t>
      </w:r>
      <w:r w:rsidRPr="0004607E">
        <w:rPr>
          <w:rFonts w:ascii="Times New Roman" w:hAnsi="Times New Roman" w:cs="Times New Roman"/>
        </w:rPr>
        <w:t>240. - С.</w:t>
      </w:r>
      <w:r w:rsidR="00F04662">
        <w:rPr>
          <w:rFonts w:ascii="Times New Roman" w:hAnsi="Times New Roman" w:cs="Times New Roman"/>
        </w:rPr>
        <w:t xml:space="preserve"> </w:t>
      </w:r>
      <w:r w:rsidRPr="0004607E">
        <w:rPr>
          <w:rFonts w:ascii="Times New Roman" w:hAnsi="Times New Roman" w:cs="Times New Roman"/>
        </w:rPr>
        <w:t>37-44. doi: I 10.31588/2413-4201-1883-240-4-37-41.</w:t>
      </w:r>
    </w:p>
    <w:p w:rsidR="00030B61" w:rsidRPr="0004607E" w:rsidRDefault="00030B61" w:rsidP="006828AA">
      <w:pPr>
        <w:spacing w:after="0" w:line="240" w:lineRule="auto"/>
        <w:ind w:firstLine="567"/>
        <w:jc w:val="both"/>
        <w:rPr>
          <w:rFonts w:ascii="Times New Roman" w:hAnsi="Times New Roman" w:cs="Times New Roman"/>
        </w:rPr>
      </w:pPr>
      <w:r w:rsidRPr="0004607E">
        <w:rPr>
          <w:rFonts w:ascii="Times New Roman" w:hAnsi="Times New Roman" w:cs="Times New Roman"/>
        </w:rPr>
        <w:t>6.</w:t>
      </w:r>
      <w:r w:rsidR="0004607E" w:rsidRPr="0004607E">
        <w:rPr>
          <w:rFonts w:ascii="Times New Roman" w:hAnsi="Times New Roman" w:cs="Times New Roman"/>
        </w:rPr>
        <w:t>  </w:t>
      </w:r>
      <w:r w:rsidRPr="0004607E">
        <w:rPr>
          <w:rFonts w:ascii="Times New Roman" w:hAnsi="Times New Roman" w:cs="Times New Roman"/>
        </w:rPr>
        <w:t>Лукоянов А.Л. Защищенный бутират повышает продуктивность кур-несушек бро</w:t>
      </w:r>
      <w:r w:rsidRPr="0004607E">
        <w:rPr>
          <w:rFonts w:ascii="Times New Roman" w:hAnsi="Times New Roman" w:cs="Times New Roman"/>
        </w:rPr>
        <w:t>й</w:t>
      </w:r>
      <w:r w:rsidRPr="0004607E">
        <w:rPr>
          <w:rFonts w:ascii="Times New Roman" w:hAnsi="Times New Roman" w:cs="Times New Roman"/>
        </w:rPr>
        <w:t>лерного стада</w:t>
      </w:r>
      <w:r w:rsidR="00F04662">
        <w:rPr>
          <w:rFonts w:ascii="Times New Roman" w:hAnsi="Times New Roman" w:cs="Times New Roman"/>
        </w:rPr>
        <w:t xml:space="preserve"> </w:t>
      </w:r>
      <w:r w:rsidRPr="0004607E">
        <w:rPr>
          <w:rFonts w:ascii="Times New Roman" w:hAnsi="Times New Roman" w:cs="Times New Roman"/>
        </w:rPr>
        <w:t>// Комбикорма. - 2020.</w:t>
      </w:r>
      <w:r w:rsidR="006828AA" w:rsidRPr="0004607E">
        <w:rPr>
          <w:rFonts w:ascii="Times New Roman" w:hAnsi="Times New Roman" w:cs="Times New Roman"/>
        </w:rPr>
        <w:t xml:space="preserve"> </w:t>
      </w:r>
      <w:r w:rsidRPr="0004607E">
        <w:rPr>
          <w:rFonts w:ascii="Times New Roman" w:hAnsi="Times New Roman" w:cs="Times New Roman"/>
        </w:rPr>
        <w:t xml:space="preserve">- №12. - С.60-62. </w:t>
      </w:r>
    </w:p>
    <w:p w:rsidR="00030B61" w:rsidRPr="004F2C82" w:rsidRDefault="00030B61" w:rsidP="006828AA">
      <w:pPr>
        <w:spacing w:after="0" w:line="240" w:lineRule="auto"/>
        <w:ind w:firstLine="567"/>
        <w:jc w:val="both"/>
        <w:rPr>
          <w:rFonts w:ascii="Times New Roman" w:hAnsi="Times New Roman" w:cs="Times New Roman"/>
        </w:rPr>
      </w:pPr>
    </w:p>
    <w:p w:rsidR="00F04662" w:rsidRDefault="00F04662" w:rsidP="00F04662">
      <w:pPr>
        <w:spacing w:after="0" w:line="240" w:lineRule="auto"/>
        <w:rPr>
          <w:rFonts w:ascii="Times New Roman" w:hAnsi="Times New Roman" w:cs="Times New Roman"/>
          <w:b/>
        </w:rPr>
      </w:pPr>
    </w:p>
    <w:p w:rsidR="00030B61" w:rsidRPr="00F04662" w:rsidRDefault="00030B61" w:rsidP="00F04662">
      <w:pPr>
        <w:spacing w:after="0" w:line="240" w:lineRule="auto"/>
        <w:rPr>
          <w:rFonts w:ascii="Times New Roman" w:hAnsi="Times New Roman" w:cs="Times New Roman"/>
        </w:rPr>
      </w:pPr>
      <w:r w:rsidRPr="004F2C82">
        <w:rPr>
          <w:rFonts w:ascii="Times New Roman" w:hAnsi="Times New Roman" w:cs="Times New Roman"/>
          <w:b/>
        </w:rPr>
        <w:t>УДК</w:t>
      </w:r>
      <w:r w:rsidRPr="004F2C82">
        <w:rPr>
          <w:rFonts w:ascii="Times New Roman" w:hAnsi="Times New Roman" w:cs="Times New Roman"/>
        </w:rPr>
        <w:t xml:space="preserve"> </w:t>
      </w:r>
      <w:r w:rsidRPr="00F04662">
        <w:rPr>
          <w:rFonts w:ascii="Times New Roman" w:hAnsi="Times New Roman" w:cs="Times New Roman"/>
        </w:rPr>
        <w:t>636.52/.58.087.8-053.2</w:t>
      </w:r>
    </w:p>
    <w:p w:rsidR="00F04662" w:rsidRDefault="00F04662" w:rsidP="00F04662">
      <w:pPr>
        <w:spacing w:after="0" w:line="240" w:lineRule="auto"/>
        <w:jc w:val="center"/>
        <w:rPr>
          <w:rFonts w:ascii="Times New Roman" w:hAnsi="Times New Roman" w:cs="Times New Roman"/>
          <w:b/>
        </w:rPr>
      </w:pPr>
    </w:p>
    <w:p w:rsidR="00F04662" w:rsidRDefault="00030B61" w:rsidP="00F04662">
      <w:pPr>
        <w:spacing w:after="0" w:line="240" w:lineRule="auto"/>
        <w:jc w:val="center"/>
        <w:rPr>
          <w:rFonts w:ascii="Times New Roman" w:hAnsi="Times New Roman" w:cs="Times New Roman"/>
          <w:b/>
        </w:rPr>
      </w:pPr>
      <w:r w:rsidRPr="004F2C82">
        <w:rPr>
          <w:rFonts w:ascii="Times New Roman" w:hAnsi="Times New Roman" w:cs="Times New Roman"/>
          <w:b/>
        </w:rPr>
        <w:t xml:space="preserve">КОМПЛЕКСНЫЕ БИОЛОГИЧЕСКИ АКТИВНЫЕ ДОБАВКИ В КОРМЛЕНИИ </w:t>
      </w:r>
    </w:p>
    <w:p w:rsidR="00030B61" w:rsidRPr="004F2C82" w:rsidRDefault="00030B61" w:rsidP="00F04662">
      <w:pPr>
        <w:spacing w:after="0" w:line="240" w:lineRule="auto"/>
        <w:jc w:val="center"/>
        <w:rPr>
          <w:rFonts w:ascii="Times New Roman" w:hAnsi="Times New Roman" w:cs="Times New Roman"/>
          <w:b/>
        </w:rPr>
      </w:pPr>
      <w:r w:rsidRPr="004F2C82">
        <w:rPr>
          <w:rFonts w:ascii="Times New Roman" w:hAnsi="Times New Roman" w:cs="Times New Roman"/>
          <w:b/>
        </w:rPr>
        <w:t>ЦЫПЛЯТ-БРОЙЛЕРОВ</w:t>
      </w:r>
    </w:p>
    <w:p w:rsidR="00030B61" w:rsidRPr="004F2C82" w:rsidRDefault="00030B61" w:rsidP="006828AA">
      <w:pPr>
        <w:spacing w:after="0" w:line="240" w:lineRule="auto"/>
        <w:ind w:firstLine="567"/>
        <w:jc w:val="center"/>
        <w:rPr>
          <w:rFonts w:ascii="Times New Roman" w:hAnsi="Times New Roman" w:cs="Times New Roman"/>
          <w:b/>
        </w:rPr>
      </w:pP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Нугуманова К.А.;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аспирант кафедры «Животноводства»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karinaximik@mail.ru</w:t>
      </w:r>
    </w:p>
    <w:p w:rsidR="00030B61" w:rsidRPr="004F2C82"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Матросова</w:t>
      </w:r>
      <w:r w:rsidRPr="004F2C82">
        <w:rPr>
          <w:rFonts w:ascii="Times New Roman" w:hAnsi="Times New Roman" w:cs="Times New Roman"/>
          <w:b/>
          <w:lang w:val="en-US"/>
        </w:rPr>
        <w:t xml:space="preserve"> </w:t>
      </w:r>
      <w:r w:rsidRPr="004F2C82">
        <w:rPr>
          <w:rFonts w:ascii="Times New Roman" w:hAnsi="Times New Roman" w:cs="Times New Roman"/>
          <w:b/>
        </w:rPr>
        <w:t>Ю</w:t>
      </w:r>
      <w:r w:rsidRPr="004F2C82">
        <w:rPr>
          <w:rFonts w:ascii="Times New Roman" w:hAnsi="Times New Roman" w:cs="Times New Roman"/>
          <w:b/>
          <w:lang w:val="en-US"/>
        </w:rPr>
        <w:t>.</w:t>
      </w:r>
      <w:r w:rsidRPr="004F2C82">
        <w:rPr>
          <w:rFonts w:ascii="Times New Roman" w:hAnsi="Times New Roman" w:cs="Times New Roman"/>
          <w:b/>
        </w:rPr>
        <w:t>В</w:t>
      </w:r>
      <w:r w:rsidRPr="004F2C82">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зав. кафедрой «Живот</w:t>
      </w:r>
      <w:r w:rsidR="00F04662">
        <w:rPr>
          <w:rFonts w:ascii="Times New Roman" w:hAnsi="Times New Roman" w:cs="Times New Roman"/>
        </w:rPr>
        <w:t>новодства», д</w:t>
      </w:r>
      <w:r w:rsidR="009A0EBF">
        <w:rPr>
          <w:rFonts w:ascii="Times New Roman" w:hAnsi="Times New Roman" w:cs="Times New Roman"/>
        </w:rPr>
        <w:t>-р</w:t>
      </w:r>
      <w:r w:rsidR="00F04662">
        <w:rPr>
          <w:rFonts w:ascii="Times New Roman" w:hAnsi="Times New Roman" w:cs="Times New Roman"/>
        </w:rPr>
        <w:t xml:space="preserve"> с.-х. н</w:t>
      </w:r>
      <w:r w:rsidR="009A0EBF">
        <w:rPr>
          <w:rFonts w:ascii="Times New Roman" w:hAnsi="Times New Roman" w:cs="Times New Roman"/>
        </w:rPr>
        <w:t>аук</w:t>
      </w:r>
      <w:r w:rsidR="00F04662">
        <w:rPr>
          <w:rFonts w:ascii="Times New Roman" w:hAnsi="Times New Roman" w:cs="Times New Roman"/>
        </w:rPr>
        <w:t>, доцент</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r w:rsidR="00F04662">
        <w:rPr>
          <w:rFonts w:ascii="Times New Roman" w:hAnsi="Times New Roman" w:cs="Times New Roman"/>
        </w:rPr>
        <w:t>;</w:t>
      </w:r>
    </w:p>
    <w:p w:rsidR="00030B61" w:rsidRPr="009B72AE" w:rsidRDefault="00030B61" w:rsidP="006828AA">
      <w:pPr>
        <w:spacing w:after="0" w:line="240" w:lineRule="auto"/>
        <w:ind w:firstLine="567"/>
        <w:jc w:val="right"/>
        <w:rPr>
          <w:rFonts w:ascii="Times New Roman" w:hAnsi="Times New Roman" w:cs="Times New Roman"/>
          <w:lang w:val="en-US"/>
        </w:rPr>
      </w:pPr>
      <w:r w:rsidRPr="009B72AE">
        <w:rPr>
          <w:rFonts w:ascii="Times New Roman" w:hAnsi="Times New Roman" w:cs="Times New Roman"/>
          <w:lang w:val="en-US"/>
        </w:rPr>
        <w:t>e-mail:</w:t>
      </w:r>
      <w:r w:rsidR="00F04662" w:rsidRPr="009B72AE">
        <w:rPr>
          <w:rFonts w:ascii="Times New Roman" w:hAnsi="Times New Roman" w:cs="Times New Roman"/>
          <w:lang w:val="en-US"/>
        </w:rPr>
        <w:t xml:space="preserve"> </w:t>
      </w:r>
      <w:r w:rsidRPr="009B72AE">
        <w:rPr>
          <w:rFonts w:ascii="Times New Roman" w:hAnsi="Times New Roman" w:cs="Times New Roman"/>
          <w:lang w:val="en-US"/>
        </w:rPr>
        <w:t>vasilek_23@mail.ru</w:t>
      </w:r>
    </w:p>
    <w:p w:rsidR="00030B61" w:rsidRPr="009B72AE"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Овчинников</w:t>
      </w:r>
      <w:r w:rsidRPr="009B72AE">
        <w:rPr>
          <w:rFonts w:ascii="Times New Roman" w:hAnsi="Times New Roman" w:cs="Times New Roman"/>
          <w:b/>
          <w:lang w:val="en-US"/>
        </w:rPr>
        <w:t xml:space="preserve"> </w:t>
      </w:r>
      <w:r w:rsidRPr="004F2C82">
        <w:rPr>
          <w:rFonts w:ascii="Times New Roman" w:hAnsi="Times New Roman" w:cs="Times New Roman"/>
          <w:b/>
        </w:rPr>
        <w:t>А</w:t>
      </w:r>
      <w:r w:rsidRPr="009B72AE">
        <w:rPr>
          <w:rFonts w:ascii="Times New Roman" w:hAnsi="Times New Roman" w:cs="Times New Roman"/>
          <w:b/>
          <w:lang w:val="en-US"/>
        </w:rPr>
        <w:t>.</w:t>
      </w:r>
      <w:r w:rsidRPr="004F2C82">
        <w:rPr>
          <w:rFonts w:ascii="Times New Roman" w:hAnsi="Times New Roman" w:cs="Times New Roman"/>
          <w:b/>
        </w:rPr>
        <w:t>А</w:t>
      </w:r>
      <w:r w:rsidRPr="009B72AE">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профессор кафедры «Кормления, гигиены животных, технологии</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производства и переработки сельскохозяйственной продукции»,</w:t>
      </w:r>
    </w:p>
    <w:p w:rsidR="00F04662" w:rsidRDefault="009A0EBF"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 д-р </w:t>
      </w:r>
      <w:r w:rsidR="00F04662">
        <w:rPr>
          <w:rFonts w:ascii="Times New Roman" w:hAnsi="Times New Roman" w:cs="Times New Roman"/>
        </w:rPr>
        <w:t>с.-х.</w:t>
      </w:r>
      <w:r>
        <w:rPr>
          <w:rFonts w:ascii="Times New Roman" w:hAnsi="Times New Roman" w:cs="Times New Roman"/>
        </w:rPr>
        <w:t xml:space="preserve"> </w:t>
      </w:r>
      <w:r w:rsidR="00F04662">
        <w:rPr>
          <w:rFonts w:ascii="Times New Roman" w:hAnsi="Times New Roman" w:cs="Times New Roman"/>
        </w:rPr>
        <w:t>н</w:t>
      </w:r>
      <w:r>
        <w:rPr>
          <w:rFonts w:ascii="Times New Roman" w:hAnsi="Times New Roman" w:cs="Times New Roman"/>
        </w:rPr>
        <w:t>аук</w:t>
      </w:r>
      <w:r w:rsidR="00F04662">
        <w:rPr>
          <w:rFonts w:ascii="Times New Roman" w:hAnsi="Times New Roman" w:cs="Times New Roman"/>
        </w:rPr>
        <w:t>, профессор</w:t>
      </w:r>
      <w:r w:rsidR="00030B61" w:rsidRPr="004F2C82">
        <w:rPr>
          <w:rFonts w:ascii="Times New Roman" w:hAnsi="Times New Roman" w:cs="Times New Roman"/>
        </w:rPr>
        <w:t xml:space="preserve"> </w:t>
      </w:r>
    </w:p>
    <w:p w:rsidR="00F04662" w:rsidRPr="004F2C82" w:rsidRDefault="00F04662" w:rsidP="00F04662">
      <w:pPr>
        <w:spacing w:after="0" w:line="240" w:lineRule="auto"/>
        <w:ind w:firstLine="567"/>
        <w:jc w:val="right"/>
        <w:rPr>
          <w:rFonts w:ascii="Times New Roman" w:hAnsi="Times New Roman" w:cs="Times New Roman"/>
        </w:rPr>
      </w:pPr>
      <w:r w:rsidRPr="004F2C82">
        <w:rPr>
          <w:rFonts w:ascii="Times New Roman" w:hAnsi="Times New Roman" w:cs="Times New Roman"/>
        </w:rPr>
        <w:t>Южно-Уральский ГАУ, г. Троицк, Россия</w:t>
      </w:r>
      <w:r>
        <w:rPr>
          <w:rFonts w:ascii="Times New Roman" w:hAnsi="Times New Roman" w:cs="Times New Roman"/>
        </w:rPr>
        <w:t>;</w:t>
      </w:r>
    </w:p>
    <w:p w:rsidR="00030B61" w:rsidRPr="00F04662" w:rsidRDefault="00030B61" w:rsidP="006828AA">
      <w:pPr>
        <w:spacing w:after="0" w:line="240" w:lineRule="auto"/>
        <w:ind w:firstLine="567"/>
        <w:jc w:val="right"/>
        <w:rPr>
          <w:rFonts w:ascii="Times New Roman" w:hAnsi="Times New Roman" w:cs="Times New Roman"/>
          <w:lang w:val="en-US"/>
        </w:rPr>
      </w:pPr>
      <w:r w:rsidRPr="00F04662">
        <w:rPr>
          <w:rFonts w:ascii="Times New Roman" w:hAnsi="Times New Roman" w:cs="Times New Roman"/>
          <w:lang w:val="en-US"/>
        </w:rPr>
        <w:t>e-mail: ovchin@bk.ru</w:t>
      </w:r>
    </w:p>
    <w:p w:rsidR="00030B61" w:rsidRPr="00F04662" w:rsidRDefault="00030B61" w:rsidP="006828AA">
      <w:pPr>
        <w:spacing w:after="0" w:line="240" w:lineRule="auto"/>
        <w:ind w:firstLine="567"/>
        <w:jc w:val="center"/>
        <w:rPr>
          <w:rFonts w:ascii="Times New Roman" w:hAnsi="Times New Roman" w:cs="Times New Roman"/>
          <w:lang w:val="en-US"/>
        </w:rPr>
      </w:pPr>
    </w:p>
    <w:p w:rsidR="00030B61" w:rsidRPr="009B72AE" w:rsidRDefault="00030B61" w:rsidP="00F04662">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Пищеварение играет важную роль в жизнедеятельности организма, поддержание но</w:t>
      </w:r>
      <w:r w:rsidRPr="004F2C82">
        <w:rPr>
          <w:rFonts w:ascii="Times New Roman" w:hAnsi="Times New Roman" w:cs="Times New Roman"/>
        </w:rPr>
        <w:t>р</w:t>
      </w:r>
      <w:r w:rsidRPr="004F2C82">
        <w:rPr>
          <w:rFonts w:ascii="Times New Roman" w:hAnsi="Times New Roman" w:cs="Times New Roman"/>
        </w:rPr>
        <w:t>мальной микрофлоры у цыплят-бройлеров в интенсивных условиях возможно при использов</w:t>
      </w:r>
      <w:r w:rsidRPr="004F2C82">
        <w:rPr>
          <w:rFonts w:ascii="Times New Roman" w:hAnsi="Times New Roman" w:cs="Times New Roman"/>
        </w:rPr>
        <w:t>а</w:t>
      </w:r>
      <w:r w:rsidRPr="004F2C82">
        <w:rPr>
          <w:rFonts w:ascii="Times New Roman" w:hAnsi="Times New Roman" w:cs="Times New Roman"/>
        </w:rPr>
        <w:t>нии комплексных биологически активных добавок. Включение в рацион цыплят-бройлеров д</w:t>
      </w:r>
      <w:r w:rsidRPr="004F2C82">
        <w:rPr>
          <w:rFonts w:ascii="Times New Roman" w:hAnsi="Times New Roman" w:cs="Times New Roman"/>
        </w:rPr>
        <w:t>о</w:t>
      </w:r>
      <w:r w:rsidRPr="004F2C82">
        <w:rPr>
          <w:rFonts w:ascii="Times New Roman" w:hAnsi="Times New Roman" w:cs="Times New Roman"/>
        </w:rPr>
        <w:t>бавок Пробитокс и Пробитокс супер показало, что они позволяют повысить живую массу пт</w:t>
      </w:r>
      <w:r w:rsidRPr="004F2C82">
        <w:rPr>
          <w:rFonts w:ascii="Times New Roman" w:hAnsi="Times New Roman" w:cs="Times New Roman"/>
        </w:rPr>
        <w:t>и</w:t>
      </w:r>
      <w:r w:rsidR="00291B0D">
        <w:rPr>
          <w:rFonts w:ascii="Times New Roman" w:hAnsi="Times New Roman" w:cs="Times New Roman"/>
        </w:rPr>
        <w:lastRenderedPageBreak/>
        <w:t>цы к концу откорма на 2,7 и 1,8</w:t>
      </w:r>
      <w:r w:rsidRPr="004F2C82">
        <w:rPr>
          <w:rFonts w:ascii="Times New Roman" w:hAnsi="Times New Roman" w:cs="Times New Roman"/>
        </w:rPr>
        <w:t>%, сохранность поголовья – на 4 и 2%, снизить затраты корма -</w:t>
      </w:r>
      <w:r w:rsidR="006828AA" w:rsidRPr="004F2C82">
        <w:rPr>
          <w:rFonts w:ascii="Times New Roman" w:hAnsi="Times New Roman" w:cs="Times New Roman"/>
        </w:rPr>
        <w:t xml:space="preserve"> </w:t>
      </w:r>
      <w:r w:rsidRPr="004F2C82">
        <w:rPr>
          <w:rFonts w:ascii="Times New Roman" w:hAnsi="Times New Roman" w:cs="Times New Roman"/>
        </w:rPr>
        <w:t xml:space="preserve">на 1,6 и 2,8% соответственно.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цыплята-бройлеры, комплексные добавки, живая масса, рост, затраты корма.</w:t>
      </w:r>
    </w:p>
    <w:p w:rsidR="00030B61" w:rsidRPr="004F2C82" w:rsidRDefault="00030B61" w:rsidP="006828AA">
      <w:pPr>
        <w:spacing w:after="0" w:line="240" w:lineRule="auto"/>
        <w:ind w:firstLine="567"/>
        <w:jc w:val="both"/>
        <w:rPr>
          <w:rFonts w:ascii="Times New Roman" w:hAnsi="Times New Roman" w:cs="Times New Roman"/>
          <w:b/>
        </w:rPr>
      </w:pPr>
    </w:p>
    <w:p w:rsidR="00F04662" w:rsidRPr="009B72AE" w:rsidRDefault="00030B61" w:rsidP="00F04662">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COMPLEX BIOLOGICALLY ACTIVE ADDITIVES IN THE FEEDING </w:t>
      </w:r>
    </w:p>
    <w:p w:rsidR="00030B61" w:rsidRPr="004F2C82" w:rsidRDefault="00030B61" w:rsidP="00F04662">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BROILER CHICKENS</w:t>
      </w:r>
    </w:p>
    <w:p w:rsidR="00030B61" w:rsidRPr="004F2C82" w:rsidRDefault="00030B61" w:rsidP="006828AA">
      <w:pPr>
        <w:spacing w:after="0" w:line="240" w:lineRule="auto"/>
        <w:ind w:firstLine="567"/>
        <w:jc w:val="center"/>
        <w:rPr>
          <w:rFonts w:ascii="Times New Roman" w:hAnsi="Times New Roman" w:cs="Times New Roman"/>
          <w:b/>
          <w:lang w:val="en-US"/>
        </w:rPr>
      </w:pPr>
    </w:p>
    <w:p w:rsidR="00F04662" w:rsidRPr="00FA756B" w:rsidRDefault="00F04662" w:rsidP="00F04662">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 xml:space="preserve">Nugumanova K.A.; </w:t>
      </w:r>
    </w:p>
    <w:p w:rsidR="00F04662" w:rsidRPr="00F04662" w:rsidRDefault="00F04662" w:rsidP="00F04662">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p</w:t>
      </w:r>
      <w:r w:rsidRPr="004F2C82">
        <w:rPr>
          <w:rFonts w:ascii="Times New Roman" w:hAnsi="Times New Roman" w:cs="Times New Roman"/>
          <w:lang w:val="en-US"/>
        </w:rPr>
        <w:t xml:space="preserve">ostgraduate student of the </w:t>
      </w:r>
      <w:r w:rsidRPr="00FA756B">
        <w:rPr>
          <w:rFonts w:ascii="Times New Roman" w:hAnsi="Times New Roman" w:cs="Times New Roman"/>
          <w:caps/>
          <w:lang w:val="en-US"/>
        </w:rPr>
        <w:t>d</w:t>
      </w:r>
      <w:r w:rsidRPr="004F2C82">
        <w:rPr>
          <w:rFonts w:ascii="Times New Roman" w:hAnsi="Times New Roman" w:cs="Times New Roman"/>
          <w:lang w:val="en-US"/>
        </w:rPr>
        <w:t xml:space="preserve">epartment </w:t>
      </w:r>
    </w:p>
    <w:p w:rsidR="00F04662" w:rsidRPr="00F04662" w:rsidRDefault="00F04662" w:rsidP="00F04662">
      <w:pPr>
        <w:spacing w:after="0" w:line="240" w:lineRule="auto"/>
        <w:ind w:firstLine="567"/>
        <w:jc w:val="right"/>
        <w:rPr>
          <w:rFonts w:ascii="Times New Roman" w:hAnsi="Times New Roman" w:cs="Times New Roman"/>
          <w:lang w:val="en-US"/>
        </w:rPr>
      </w:pPr>
      <w:r w:rsidRPr="00F04662">
        <w:rPr>
          <w:rFonts w:ascii="Times New Roman" w:hAnsi="Times New Roman" w:cs="Times New Roman"/>
          <w:lang w:val="en-US"/>
        </w:rPr>
        <w:t>«</w:t>
      </w:r>
      <w:r>
        <w:rPr>
          <w:rFonts w:ascii="Times New Roman" w:hAnsi="Times New Roman" w:cs="Times New Roman"/>
          <w:lang w:val="en-US"/>
        </w:rPr>
        <w:t>Livestock and poultry</w:t>
      </w:r>
      <w:r w:rsidRPr="00F04662">
        <w:rPr>
          <w:rFonts w:ascii="Times New Roman" w:hAnsi="Times New Roman" w:cs="Times New Roman"/>
          <w:lang w:val="en-US"/>
        </w:rPr>
        <w:t>»</w:t>
      </w:r>
    </w:p>
    <w:p w:rsidR="00F04662" w:rsidRPr="004F2C82"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South Ural State Agrarian University, Troitsk, Russia;</w:t>
      </w:r>
    </w:p>
    <w:p w:rsidR="00F04662" w:rsidRPr="004F2C82"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karinaximik@mail.ru</w:t>
      </w:r>
    </w:p>
    <w:p w:rsidR="00F04662" w:rsidRPr="00FA756B" w:rsidRDefault="00F04662" w:rsidP="00F04662">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Matrosova Yu.V.;</w:t>
      </w:r>
    </w:p>
    <w:p w:rsidR="00F04662" w:rsidRPr="00F04662" w:rsidRDefault="00F04662" w:rsidP="00F04662">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h</w:t>
      </w:r>
      <w:r>
        <w:rPr>
          <w:rFonts w:ascii="Times New Roman" w:hAnsi="Times New Roman" w:cs="Times New Roman"/>
          <w:lang w:val="en-US"/>
        </w:rPr>
        <w:t xml:space="preserve">ead Department of </w:t>
      </w:r>
      <w:r w:rsidRPr="00FA756B">
        <w:rPr>
          <w:rFonts w:ascii="Times New Roman" w:hAnsi="Times New Roman" w:cs="Times New Roman"/>
          <w:lang w:val="en-US"/>
        </w:rPr>
        <w:t>«</w:t>
      </w:r>
      <w:r>
        <w:rPr>
          <w:rFonts w:ascii="Times New Roman" w:hAnsi="Times New Roman" w:cs="Times New Roman"/>
          <w:lang w:val="en-US"/>
        </w:rPr>
        <w:t>Livestock and poultry</w:t>
      </w:r>
      <w:r w:rsidRPr="00FA756B">
        <w:rPr>
          <w:rFonts w:ascii="Times New Roman" w:hAnsi="Times New Roman" w:cs="Times New Roman"/>
          <w:lang w:val="en-US"/>
        </w:rPr>
        <w:t>»</w:t>
      </w:r>
      <w:r w:rsidRPr="004F2C82">
        <w:rPr>
          <w:rFonts w:ascii="Times New Roman" w:hAnsi="Times New Roman" w:cs="Times New Roman"/>
          <w:lang w:val="en-US"/>
        </w:rPr>
        <w:t xml:space="preserve">, </w:t>
      </w:r>
    </w:p>
    <w:p w:rsidR="00F04662" w:rsidRPr="00F04662" w:rsidRDefault="00F04662" w:rsidP="00F04662">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d</w:t>
      </w:r>
      <w:r w:rsidRPr="004F2C82">
        <w:rPr>
          <w:rFonts w:ascii="Times New Roman" w:hAnsi="Times New Roman" w:cs="Times New Roman"/>
          <w:lang w:val="en-US"/>
        </w:rPr>
        <w:t>octor of Agricultural Sci</w:t>
      </w:r>
      <w:r>
        <w:rPr>
          <w:rFonts w:ascii="Times New Roman" w:hAnsi="Times New Roman" w:cs="Times New Roman"/>
          <w:lang w:val="en-US"/>
        </w:rPr>
        <w:t>ences. PhD, Associate Professor</w:t>
      </w:r>
    </w:p>
    <w:p w:rsidR="00F04662" w:rsidRPr="004F2C82"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South Ural State Agrarian University, Troitsk, Russia</w:t>
      </w:r>
    </w:p>
    <w:p w:rsidR="00F04662" w:rsidRPr="004F2C82"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vasilek_23@mail.ru</w:t>
      </w:r>
    </w:p>
    <w:p w:rsidR="00F04662" w:rsidRPr="00FA756B" w:rsidRDefault="00F04662" w:rsidP="00F04662">
      <w:pPr>
        <w:spacing w:after="0" w:line="240" w:lineRule="auto"/>
        <w:ind w:firstLine="567"/>
        <w:jc w:val="right"/>
        <w:rPr>
          <w:rFonts w:ascii="Times New Roman" w:hAnsi="Times New Roman" w:cs="Times New Roman"/>
          <w:b/>
          <w:lang w:val="en-US"/>
        </w:rPr>
      </w:pPr>
      <w:r w:rsidRPr="00FA756B">
        <w:rPr>
          <w:rFonts w:ascii="Times New Roman" w:hAnsi="Times New Roman" w:cs="Times New Roman"/>
          <w:b/>
          <w:lang w:val="en-US"/>
        </w:rPr>
        <w:t>Ovchinnikov A.A.;</w:t>
      </w:r>
    </w:p>
    <w:p w:rsidR="00F04662" w:rsidRPr="00FA756B" w:rsidRDefault="00F04662" w:rsidP="00F04662">
      <w:pPr>
        <w:spacing w:after="0" w:line="240" w:lineRule="auto"/>
        <w:ind w:firstLine="567"/>
        <w:jc w:val="right"/>
        <w:rPr>
          <w:rFonts w:ascii="Times New Roman" w:hAnsi="Times New Roman" w:cs="Times New Roman"/>
          <w:lang w:val="en-US"/>
        </w:rPr>
      </w:pPr>
      <w:r w:rsidRPr="00FA756B">
        <w:rPr>
          <w:rFonts w:ascii="Times New Roman" w:hAnsi="Times New Roman" w:cs="Times New Roman"/>
          <w:caps/>
          <w:lang w:val="en-US"/>
        </w:rPr>
        <w:t>p</w:t>
      </w:r>
      <w:r w:rsidRPr="004F2C82">
        <w:rPr>
          <w:rFonts w:ascii="Times New Roman" w:hAnsi="Times New Roman" w:cs="Times New Roman"/>
          <w:lang w:val="en-US"/>
        </w:rPr>
        <w:t xml:space="preserve">rofessor of the </w:t>
      </w:r>
      <w:r w:rsidRPr="00FA756B">
        <w:rPr>
          <w:rFonts w:ascii="Times New Roman" w:hAnsi="Times New Roman" w:cs="Times New Roman"/>
          <w:caps/>
          <w:lang w:val="en-US"/>
        </w:rPr>
        <w:t>d</w:t>
      </w:r>
      <w:r w:rsidRPr="004F2C82">
        <w:rPr>
          <w:rFonts w:ascii="Times New Roman" w:hAnsi="Times New Roman" w:cs="Times New Roman"/>
          <w:lang w:val="en-US"/>
        </w:rPr>
        <w:t xml:space="preserve">epartment of </w:t>
      </w:r>
      <w:r w:rsidRPr="00FA756B">
        <w:rPr>
          <w:rFonts w:ascii="Times New Roman" w:hAnsi="Times New Roman" w:cs="Times New Roman"/>
          <w:caps/>
          <w:lang w:val="en-US"/>
        </w:rPr>
        <w:t>f</w:t>
      </w:r>
      <w:r w:rsidRPr="004F2C82">
        <w:rPr>
          <w:rFonts w:ascii="Times New Roman" w:hAnsi="Times New Roman" w:cs="Times New Roman"/>
          <w:lang w:val="en-US"/>
        </w:rPr>
        <w:t xml:space="preserve">eeding, </w:t>
      </w:r>
      <w:r w:rsidRPr="00FA756B">
        <w:rPr>
          <w:rFonts w:ascii="Times New Roman" w:hAnsi="Times New Roman" w:cs="Times New Roman"/>
          <w:caps/>
          <w:lang w:val="en-US"/>
        </w:rPr>
        <w:t>a</w:t>
      </w:r>
      <w:r w:rsidRPr="004F2C82">
        <w:rPr>
          <w:rFonts w:ascii="Times New Roman" w:hAnsi="Times New Roman" w:cs="Times New Roman"/>
          <w:lang w:val="en-US"/>
        </w:rPr>
        <w:t xml:space="preserve">nimal </w:t>
      </w:r>
      <w:r w:rsidRPr="00FA756B">
        <w:rPr>
          <w:rFonts w:ascii="Times New Roman" w:hAnsi="Times New Roman" w:cs="Times New Roman"/>
          <w:caps/>
          <w:lang w:val="en-US"/>
        </w:rPr>
        <w:t>h</w:t>
      </w:r>
      <w:r w:rsidRPr="004F2C82">
        <w:rPr>
          <w:rFonts w:ascii="Times New Roman" w:hAnsi="Times New Roman" w:cs="Times New Roman"/>
          <w:lang w:val="en-US"/>
        </w:rPr>
        <w:t xml:space="preserve">ygiene, </w:t>
      </w:r>
      <w:r w:rsidRPr="00FA756B">
        <w:rPr>
          <w:rFonts w:ascii="Times New Roman" w:hAnsi="Times New Roman" w:cs="Times New Roman"/>
          <w:caps/>
          <w:lang w:val="en-US"/>
        </w:rPr>
        <w:t>t</w:t>
      </w:r>
      <w:r w:rsidRPr="004F2C82">
        <w:rPr>
          <w:rFonts w:ascii="Times New Roman" w:hAnsi="Times New Roman" w:cs="Times New Roman"/>
          <w:lang w:val="en-US"/>
        </w:rPr>
        <w:t xml:space="preserve">echnology </w:t>
      </w:r>
      <w:r w:rsidRPr="00FA756B">
        <w:rPr>
          <w:rFonts w:ascii="Times New Roman" w:hAnsi="Times New Roman" w:cs="Times New Roman"/>
          <w:caps/>
          <w:lang w:val="en-US"/>
        </w:rPr>
        <w:t>p</w:t>
      </w:r>
      <w:r w:rsidRPr="004F2C82">
        <w:rPr>
          <w:rFonts w:ascii="Times New Roman" w:hAnsi="Times New Roman" w:cs="Times New Roman"/>
          <w:lang w:val="en-US"/>
        </w:rPr>
        <w:t xml:space="preserve">roduction and </w:t>
      </w:r>
      <w:r w:rsidRPr="00FA756B">
        <w:rPr>
          <w:rFonts w:ascii="Times New Roman" w:hAnsi="Times New Roman" w:cs="Times New Roman"/>
          <w:caps/>
          <w:lang w:val="en-US"/>
        </w:rPr>
        <w:t>p</w:t>
      </w:r>
      <w:r w:rsidRPr="004F2C82">
        <w:rPr>
          <w:rFonts w:ascii="Times New Roman" w:hAnsi="Times New Roman" w:cs="Times New Roman"/>
          <w:lang w:val="en-US"/>
        </w:rPr>
        <w:t xml:space="preserve">rocessing of </w:t>
      </w:r>
      <w:r w:rsidRPr="00FA756B">
        <w:rPr>
          <w:rFonts w:ascii="Times New Roman" w:hAnsi="Times New Roman" w:cs="Times New Roman"/>
          <w:caps/>
          <w:lang w:val="en-US"/>
        </w:rPr>
        <w:t>a</w:t>
      </w:r>
      <w:r w:rsidRPr="004F2C82">
        <w:rPr>
          <w:rFonts w:ascii="Times New Roman" w:hAnsi="Times New Roman" w:cs="Times New Roman"/>
          <w:lang w:val="en-US"/>
        </w:rPr>
        <w:t xml:space="preserve">gricultural </w:t>
      </w:r>
      <w:r w:rsidRPr="00FA756B">
        <w:rPr>
          <w:rFonts w:ascii="Times New Roman" w:hAnsi="Times New Roman" w:cs="Times New Roman"/>
          <w:caps/>
          <w:lang w:val="en-US"/>
        </w:rPr>
        <w:t>p</w:t>
      </w:r>
      <w:r w:rsidRPr="004F2C82">
        <w:rPr>
          <w:rFonts w:ascii="Times New Roman" w:hAnsi="Times New Roman" w:cs="Times New Roman"/>
          <w:lang w:val="en-US"/>
        </w:rPr>
        <w:t xml:space="preserve">roducts, </w:t>
      </w:r>
      <w:r w:rsidRPr="00FA756B">
        <w:rPr>
          <w:rFonts w:ascii="Times New Roman" w:hAnsi="Times New Roman" w:cs="Times New Roman"/>
          <w:caps/>
          <w:lang w:val="en-US"/>
        </w:rPr>
        <w:t>d</w:t>
      </w:r>
      <w:r w:rsidRPr="004F2C82">
        <w:rPr>
          <w:rFonts w:ascii="Times New Roman" w:hAnsi="Times New Roman" w:cs="Times New Roman"/>
          <w:lang w:val="en-US"/>
        </w:rPr>
        <w:t xml:space="preserve">octor of </w:t>
      </w:r>
      <w:r w:rsidRPr="00FA756B">
        <w:rPr>
          <w:rFonts w:ascii="Times New Roman" w:hAnsi="Times New Roman" w:cs="Times New Roman"/>
          <w:caps/>
          <w:lang w:val="en-US"/>
        </w:rPr>
        <w:t>a</w:t>
      </w:r>
      <w:r w:rsidRPr="004F2C82">
        <w:rPr>
          <w:rFonts w:ascii="Times New Roman" w:hAnsi="Times New Roman" w:cs="Times New Roman"/>
          <w:lang w:val="en-US"/>
        </w:rPr>
        <w:t xml:space="preserve">gricultural </w:t>
      </w:r>
      <w:r w:rsidRPr="00FA756B">
        <w:rPr>
          <w:rFonts w:ascii="Times New Roman" w:hAnsi="Times New Roman" w:cs="Times New Roman"/>
          <w:caps/>
          <w:lang w:val="en-US"/>
        </w:rPr>
        <w:t>s</w:t>
      </w:r>
      <w:r w:rsidRPr="004F2C82">
        <w:rPr>
          <w:rFonts w:ascii="Times New Roman" w:hAnsi="Times New Roman" w:cs="Times New Roman"/>
          <w:lang w:val="en-US"/>
        </w:rPr>
        <w:t xml:space="preserve">ciences, </w:t>
      </w:r>
      <w:r w:rsidRPr="00FA756B">
        <w:rPr>
          <w:rFonts w:ascii="Times New Roman" w:hAnsi="Times New Roman" w:cs="Times New Roman"/>
          <w:caps/>
          <w:lang w:val="en-US"/>
        </w:rPr>
        <w:t>p</w:t>
      </w:r>
      <w:r w:rsidRPr="004F2C82">
        <w:rPr>
          <w:rFonts w:ascii="Times New Roman" w:hAnsi="Times New Roman" w:cs="Times New Roman"/>
          <w:lang w:val="en-US"/>
        </w:rPr>
        <w:t xml:space="preserve">rofessor  </w:t>
      </w:r>
    </w:p>
    <w:p w:rsidR="00F04662" w:rsidRPr="00FA756B"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South Ural State Agrarian University, Troitsk, Russia</w:t>
      </w:r>
      <w:r w:rsidRPr="00FA756B">
        <w:rPr>
          <w:rFonts w:ascii="Times New Roman" w:hAnsi="Times New Roman" w:cs="Times New Roman"/>
          <w:lang w:val="en-US"/>
        </w:rPr>
        <w:t>;</w:t>
      </w:r>
    </w:p>
    <w:p w:rsidR="00F04662" w:rsidRPr="004F2C82" w:rsidRDefault="00F04662" w:rsidP="00F046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ovchin@bk.ru</w:t>
      </w:r>
    </w:p>
    <w:p w:rsidR="00030B61" w:rsidRPr="004F2C82" w:rsidRDefault="00030B61" w:rsidP="006828AA">
      <w:pPr>
        <w:spacing w:after="0" w:line="240" w:lineRule="auto"/>
        <w:ind w:firstLine="567"/>
        <w:rPr>
          <w:rFonts w:ascii="Times New Roman" w:hAnsi="Times New Roman" w:cs="Times New Roman"/>
          <w:lang w:val="en-US"/>
        </w:rPr>
      </w:pPr>
    </w:p>
    <w:p w:rsidR="00030B61" w:rsidRPr="004F2C82" w:rsidRDefault="00030B61" w:rsidP="00F04662">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Digestion plays an important role in the vital activity of the body, maintaining normal microfl</w:t>
      </w:r>
      <w:r w:rsidRPr="004F2C82">
        <w:rPr>
          <w:rFonts w:ascii="Times New Roman" w:hAnsi="Times New Roman" w:cs="Times New Roman"/>
          <w:lang w:val="en-US"/>
        </w:rPr>
        <w:t>o</w:t>
      </w:r>
      <w:r w:rsidRPr="004F2C82">
        <w:rPr>
          <w:rFonts w:ascii="Times New Roman" w:hAnsi="Times New Roman" w:cs="Times New Roman"/>
          <w:lang w:val="en-US"/>
        </w:rPr>
        <w:t>ra in broiler chickens in intensive conditions is possible with the use of complex biologically active additives. The inclusion of Probitox and Probitox super additives in the diet of broiler chickens showed that they can increase the live weight of poultry by 1.8 and 2.7% by the end of fattening, the safety of livestock by 2 and 4%, and reduce feed costs by 1.6 and 2.8%, respectively.</w:t>
      </w:r>
    </w:p>
    <w:p w:rsidR="00030B61" w:rsidRPr="004F2C82" w:rsidRDefault="00030B61" w:rsidP="006828AA">
      <w:pPr>
        <w:spacing w:after="0" w:line="240" w:lineRule="auto"/>
        <w:ind w:firstLine="567"/>
        <w:rPr>
          <w:rFonts w:ascii="Times New Roman" w:hAnsi="Times New Roman" w:cs="Times New Roman"/>
          <w:lang w:val="en-US"/>
        </w:rPr>
      </w:pPr>
      <w:r w:rsidRPr="004F2C82">
        <w:rPr>
          <w:rFonts w:ascii="Times New Roman" w:hAnsi="Times New Roman" w:cs="Times New Roman"/>
          <w:b/>
          <w:lang w:val="en-US"/>
        </w:rPr>
        <w:t>Keywords</w:t>
      </w:r>
      <w:r w:rsidRPr="00F04662">
        <w:rPr>
          <w:rFonts w:ascii="Times New Roman" w:hAnsi="Times New Roman" w:cs="Times New Roman"/>
          <w:b/>
          <w:lang w:val="en-US"/>
        </w:rPr>
        <w:t>:</w:t>
      </w:r>
      <w:r w:rsidRPr="004F2C82">
        <w:rPr>
          <w:rFonts w:ascii="Times New Roman" w:hAnsi="Times New Roman" w:cs="Times New Roman"/>
          <w:lang w:val="en-US"/>
        </w:rPr>
        <w:t xml:space="preserve"> broiler chickens, complex additives, live weight, growth, feed costs.</w:t>
      </w:r>
    </w:p>
    <w:p w:rsidR="00030B61" w:rsidRPr="004F2C82" w:rsidRDefault="00030B61" w:rsidP="006828AA">
      <w:pPr>
        <w:spacing w:after="0" w:line="240" w:lineRule="auto"/>
        <w:ind w:firstLine="567"/>
        <w:rPr>
          <w:rFonts w:ascii="Times New Roman" w:hAnsi="Times New Roman" w:cs="Times New Roman"/>
          <w:lang w:val="en-US"/>
        </w:rPr>
      </w:pPr>
    </w:p>
    <w:p w:rsidR="00F04662" w:rsidRPr="009B72AE" w:rsidRDefault="00F04662" w:rsidP="006828AA">
      <w:pPr>
        <w:spacing w:after="0" w:line="240" w:lineRule="auto"/>
        <w:ind w:firstLine="567"/>
        <w:jc w:val="both"/>
        <w:rPr>
          <w:rFonts w:ascii="Times New Roman" w:hAnsi="Times New Roman" w:cs="Times New Roman"/>
          <w:lang w:val="en-US"/>
        </w:rPr>
      </w:pPr>
    </w:p>
    <w:p w:rsidR="00F04662" w:rsidRPr="00F04662" w:rsidRDefault="00F04662" w:rsidP="00F04662">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F04662">
        <w:rPr>
          <w:rFonts w:ascii="Times New Roman" w:hAnsi="Times New Roman" w:cs="Times New Roman"/>
          <w:position w:val="-5"/>
          <w:sz w:val="64"/>
        </w:rPr>
        <w:t>Б</w:t>
      </w:r>
    </w:p>
    <w:p w:rsidR="00030B61" w:rsidRPr="004F2C82" w:rsidRDefault="00030B61" w:rsidP="00F04662">
      <w:pPr>
        <w:spacing w:after="0" w:line="240" w:lineRule="auto"/>
        <w:jc w:val="both"/>
        <w:rPr>
          <w:rFonts w:ascii="Times New Roman" w:hAnsi="Times New Roman" w:cs="Times New Roman"/>
        </w:rPr>
      </w:pPr>
      <w:r w:rsidRPr="004F2C82">
        <w:rPr>
          <w:rFonts w:ascii="Times New Roman" w:hAnsi="Times New Roman" w:cs="Times New Roman"/>
        </w:rPr>
        <w:t>иоценоз желудочно-кишечного тракта живого организма разнообразен и во многом зависит от вида животного, возраста, рациона кормления, способа содержания и н</w:t>
      </w:r>
      <w:r w:rsidRPr="004F2C82">
        <w:rPr>
          <w:rFonts w:ascii="Times New Roman" w:hAnsi="Times New Roman" w:cs="Times New Roman"/>
        </w:rPr>
        <w:t>а</w:t>
      </w:r>
      <w:r w:rsidRPr="004F2C82">
        <w:rPr>
          <w:rFonts w:ascii="Times New Roman" w:hAnsi="Times New Roman" w:cs="Times New Roman"/>
        </w:rPr>
        <w:t>личия в кормовых добавок биологически активного действия [1, с.</w:t>
      </w:r>
      <w:r w:rsidR="00F04662">
        <w:rPr>
          <w:rFonts w:ascii="Times New Roman" w:hAnsi="Times New Roman" w:cs="Times New Roman"/>
        </w:rPr>
        <w:t xml:space="preserve"> </w:t>
      </w:r>
      <w:r w:rsidRPr="004F2C82">
        <w:rPr>
          <w:rFonts w:ascii="Times New Roman" w:hAnsi="Times New Roman" w:cs="Times New Roman"/>
        </w:rPr>
        <w:t>25;</w:t>
      </w:r>
      <w:r w:rsidR="00F04662">
        <w:rPr>
          <w:rFonts w:ascii="Times New Roman" w:hAnsi="Times New Roman" w:cs="Times New Roman"/>
        </w:rPr>
        <w:t xml:space="preserve"> </w:t>
      </w:r>
      <w:r w:rsidRPr="004F2C82">
        <w:rPr>
          <w:rFonts w:ascii="Times New Roman" w:hAnsi="Times New Roman" w:cs="Times New Roman"/>
        </w:rPr>
        <w:t>2, с.</w:t>
      </w:r>
      <w:r w:rsidR="00F04662">
        <w:rPr>
          <w:rFonts w:ascii="Times New Roman" w:hAnsi="Times New Roman" w:cs="Times New Roman"/>
        </w:rPr>
        <w:t xml:space="preserve"> </w:t>
      </w:r>
      <w:r w:rsidRPr="004F2C82">
        <w:rPr>
          <w:rFonts w:ascii="Times New Roman" w:hAnsi="Times New Roman" w:cs="Times New Roman"/>
        </w:rPr>
        <w:t>22].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Содержание и выращивание птицы разных производственных групп при современных технологиях изменяет не только видовой состав микрофлоры желудочно-кишечного тракта, но и способность ее менять вирулентность, которая при снижении иммунокомпетентных органов может спровоцировать патологическое состояние и выбраковку сначала наиболее слабой пт</w:t>
      </w:r>
      <w:r w:rsidRPr="004F2C82">
        <w:rPr>
          <w:rFonts w:ascii="Times New Roman" w:hAnsi="Times New Roman" w:cs="Times New Roman"/>
        </w:rPr>
        <w:t>и</w:t>
      </w:r>
      <w:r w:rsidRPr="004F2C82">
        <w:rPr>
          <w:rFonts w:ascii="Times New Roman" w:hAnsi="Times New Roman" w:cs="Times New Roman"/>
        </w:rPr>
        <w:t>цы, а в последующем и здоровой. Отечественный рынок кормовых добавок может предложить различные формы комплексных, симбиотических биологически активных добавок, что в свою очередь требует проведения сравнительного анализа при включении в рацион сельскохозяйс</w:t>
      </w:r>
      <w:r w:rsidRPr="004F2C82">
        <w:rPr>
          <w:rFonts w:ascii="Times New Roman" w:hAnsi="Times New Roman" w:cs="Times New Roman"/>
        </w:rPr>
        <w:t>т</w:t>
      </w:r>
      <w:r w:rsidRPr="004F2C82">
        <w:rPr>
          <w:rFonts w:ascii="Times New Roman" w:hAnsi="Times New Roman" w:cs="Times New Roman"/>
        </w:rPr>
        <w:t>венной птицы [3, с.</w:t>
      </w:r>
      <w:r w:rsidR="00F04662">
        <w:rPr>
          <w:rFonts w:ascii="Times New Roman" w:hAnsi="Times New Roman" w:cs="Times New Roman"/>
        </w:rPr>
        <w:t xml:space="preserve"> </w:t>
      </w:r>
      <w:r w:rsidRPr="004F2C82">
        <w:rPr>
          <w:rFonts w:ascii="Times New Roman" w:hAnsi="Times New Roman" w:cs="Times New Roman"/>
        </w:rPr>
        <w:t>55; 4, с.</w:t>
      </w:r>
      <w:r w:rsidR="00F04662">
        <w:rPr>
          <w:rFonts w:ascii="Times New Roman" w:hAnsi="Times New Roman" w:cs="Times New Roman"/>
        </w:rPr>
        <w:t xml:space="preserve"> </w:t>
      </w:r>
      <w:r w:rsidR="009B72AE">
        <w:rPr>
          <w:rFonts w:ascii="Times New Roman" w:hAnsi="Times New Roman" w:cs="Times New Roman"/>
        </w:rPr>
        <w:t>25; 5, 28; 6, 32].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Целью проведенных исследований являлось сравнить две добавки Пробитокс и Проб</w:t>
      </w:r>
      <w:r w:rsidRPr="004F2C82">
        <w:rPr>
          <w:rFonts w:ascii="Times New Roman" w:hAnsi="Times New Roman" w:cs="Times New Roman"/>
        </w:rPr>
        <w:t>и</w:t>
      </w:r>
      <w:r w:rsidRPr="004F2C82">
        <w:rPr>
          <w:rFonts w:ascii="Times New Roman" w:hAnsi="Times New Roman" w:cs="Times New Roman"/>
        </w:rPr>
        <w:t>токс супер в рационе цыплят-бройлеров и их влияние на рост птицы.</w:t>
      </w:r>
    </w:p>
    <w:p w:rsidR="00030B61" w:rsidRPr="004F2C82" w:rsidRDefault="009016DE" w:rsidP="006828AA">
      <w:pPr>
        <w:spacing w:after="0" w:line="240" w:lineRule="auto"/>
        <w:ind w:firstLine="567"/>
        <w:jc w:val="both"/>
        <w:rPr>
          <w:rFonts w:ascii="Times New Roman" w:hAnsi="Times New Roman" w:cs="Times New Roman"/>
        </w:rPr>
      </w:pPr>
      <w:r>
        <w:rPr>
          <w:rFonts w:ascii="Times New Roman" w:hAnsi="Times New Roman" w:cs="Times New Roman"/>
        </w:rPr>
        <w:t>И</w:t>
      </w:r>
      <w:r w:rsidR="00030B61" w:rsidRPr="004F2C82">
        <w:rPr>
          <w:rFonts w:ascii="Times New Roman" w:hAnsi="Times New Roman" w:cs="Times New Roman"/>
        </w:rPr>
        <w:t>сследования были выполнены на базе птицефабрики ТОО Rlnna, Республики Казахстан на поголовье цыплят-бройлеров кросса «Росс-308» при напольном содержании птицы. Три группы суточных цыплят, по 50 голов в каждой, получали основной полнорационный комб</w:t>
      </w:r>
      <w:r w:rsidR="00030B61" w:rsidRPr="004F2C82">
        <w:rPr>
          <w:rFonts w:ascii="Times New Roman" w:hAnsi="Times New Roman" w:cs="Times New Roman"/>
        </w:rPr>
        <w:t>и</w:t>
      </w:r>
      <w:r w:rsidR="00030B61" w:rsidRPr="004F2C82">
        <w:rPr>
          <w:rFonts w:ascii="Times New Roman" w:hAnsi="Times New Roman" w:cs="Times New Roman"/>
        </w:rPr>
        <w:t>корм на фоне которого птице II группы вводили добавку Пробитокс супер, III группе – Проб</w:t>
      </w:r>
      <w:r w:rsidR="00030B61" w:rsidRPr="004F2C82">
        <w:rPr>
          <w:rFonts w:ascii="Times New Roman" w:hAnsi="Times New Roman" w:cs="Times New Roman"/>
        </w:rPr>
        <w:t>и</w:t>
      </w:r>
      <w:r w:rsidR="00030B61" w:rsidRPr="004F2C82">
        <w:rPr>
          <w:rFonts w:ascii="Times New Roman" w:hAnsi="Times New Roman" w:cs="Times New Roman"/>
        </w:rPr>
        <w:t>токс в одинаковой дозировке – 1,0 кг/т корма.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Выращивание цыплят-бройлеров проводилось до 50 суточного возраста при фазовом кормлении комбикормом, отвечающим полноценности кормления птицы.</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Живая масса цыплят, как показатель соблюдения технологии выращивания птицы, ко</w:t>
      </w:r>
      <w:r w:rsidRPr="004F2C82">
        <w:rPr>
          <w:rFonts w:ascii="Times New Roman" w:hAnsi="Times New Roman" w:cs="Times New Roman"/>
        </w:rPr>
        <w:t>н</w:t>
      </w:r>
      <w:r w:rsidRPr="004F2C82">
        <w:rPr>
          <w:rFonts w:ascii="Times New Roman" w:hAnsi="Times New Roman" w:cs="Times New Roman"/>
        </w:rPr>
        <w:t>тролировалась еженедельно по каждой голове контрольной и опытных</w:t>
      </w:r>
      <w:r w:rsidR="006828AA" w:rsidRPr="004F2C82">
        <w:rPr>
          <w:rFonts w:ascii="Times New Roman" w:hAnsi="Times New Roman" w:cs="Times New Roman"/>
        </w:rPr>
        <w:t xml:space="preserve"> </w:t>
      </w:r>
      <w:r w:rsidRPr="004F2C82">
        <w:rPr>
          <w:rFonts w:ascii="Times New Roman" w:hAnsi="Times New Roman" w:cs="Times New Roman"/>
        </w:rPr>
        <w:t>групп, индивидуально.</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Ежедневный осмотр всего поголовья позволил установить причину выбраковки и с</w:t>
      </w:r>
      <w:r w:rsidRPr="004F2C82">
        <w:rPr>
          <w:rFonts w:ascii="Times New Roman" w:hAnsi="Times New Roman" w:cs="Times New Roman"/>
        </w:rPr>
        <w:t>о</w:t>
      </w:r>
      <w:r w:rsidRPr="004F2C82">
        <w:rPr>
          <w:rFonts w:ascii="Times New Roman" w:hAnsi="Times New Roman" w:cs="Times New Roman"/>
        </w:rPr>
        <w:t>хранности поголовья, а в последующем</w:t>
      </w:r>
      <w:r w:rsidR="009016DE">
        <w:rPr>
          <w:rFonts w:ascii="Times New Roman" w:hAnsi="Times New Roman" w:cs="Times New Roman"/>
        </w:rPr>
        <w:t>,</w:t>
      </w:r>
      <w:r w:rsidRPr="004F2C82">
        <w:rPr>
          <w:rFonts w:ascii="Times New Roman" w:hAnsi="Times New Roman" w:cs="Times New Roman"/>
        </w:rPr>
        <w:t xml:space="preserve"> и рассчитать затраченные корма на единицу прироста живой массы.</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Цифровой материал ростового опыта обрабатывался биометрически с определением уровня достоверности имеющихся различий.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Бройлер, как быстро растущая птица, в зависимости от кросса может увеличить свою ж</w:t>
      </w:r>
      <w:r w:rsidRPr="004F2C82">
        <w:rPr>
          <w:rFonts w:ascii="Times New Roman" w:hAnsi="Times New Roman" w:cs="Times New Roman"/>
        </w:rPr>
        <w:t>и</w:t>
      </w:r>
      <w:r w:rsidRPr="004F2C82">
        <w:rPr>
          <w:rFonts w:ascii="Times New Roman" w:hAnsi="Times New Roman" w:cs="Times New Roman"/>
        </w:rPr>
        <w:t>вую массу за период выращивания в 50 и более раз. Для этого ему требуется создать помимо достаточного питания необходимые условия содержания. Изменения скорости роста подопы</w:t>
      </w:r>
      <w:r w:rsidRPr="004F2C82">
        <w:rPr>
          <w:rFonts w:ascii="Times New Roman" w:hAnsi="Times New Roman" w:cs="Times New Roman"/>
        </w:rPr>
        <w:t>т</w:t>
      </w:r>
      <w:r w:rsidRPr="004F2C82">
        <w:rPr>
          <w:rFonts w:ascii="Times New Roman" w:hAnsi="Times New Roman" w:cs="Times New Roman"/>
        </w:rPr>
        <w:t>ной птицы, получавшей изучаемые кормовые добавки, представлены на рисунке 1-2,</w:t>
      </w:r>
      <w:r w:rsidR="006828AA" w:rsidRPr="004F2C82">
        <w:rPr>
          <w:rFonts w:ascii="Times New Roman" w:hAnsi="Times New Roman" w:cs="Times New Roman"/>
        </w:rPr>
        <w:t xml:space="preserve"> </w:t>
      </w:r>
      <w:r w:rsidRPr="004F2C82">
        <w:rPr>
          <w:rFonts w:ascii="Times New Roman" w:hAnsi="Times New Roman" w:cs="Times New Roman"/>
        </w:rPr>
        <w:t>в соотве</w:t>
      </w:r>
      <w:r w:rsidRPr="004F2C82">
        <w:rPr>
          <w:rFonts w:ascii="Times New Roman" w:hAnsi="Times New Roman" w:cs="Times New Roman"/>
        </w:rPr>
        <w:t>т</w:t>
      </w:r>
      <w:r w:rsidRPr="004F2C82">
        <w:rPr>
          <w:rFonts w:ascii="Times New Roman" w:hAnsi="Times New Roman" w:cs="Times New Roman"/>
        </w:rPr>
        <w:t>ствии с которой видно, что за учетный период птица опытных групп с семисуточного возраста имела тенденцию более высокого роста в сравнении со своими сверстниками и в возрасте ч</w:t>
      </w:r>
      <w:r w:rsidRPr="004F2C82">
        <w:rPr>
          <w:rFonts w:ascii="Times New Roman" w:hAnsi="Times New Roman" w:cs="Times New Roman"/>
        </w:rPr>
        <w:t>е</w:t>
      </w:r>
      <w:r w:rsidRPr="004F2C82">
        <w:rPr>
          <w:rFonts w:ascii="Times New Roman" w:hAnsi="Times New Roman" w:cs="Times New Roman"/>
        </w:rPr>
        <w:t>тырех недель достоверно превосходила I контрольную группу на 4,5% (Р≤0,001) при включ</w:t>
      </w:r>
      <w:r w:rsidRPr="004F2C82">
        <w:rPr>
          <w:rFonts w:ascii="Times New Roman" w:hAnsi="Times New Roman" w:cs="Times New Roman"/>
        </w:rPr>
        <w:t>е</w:t>
      </w:r>
      <w:r w:rsidRPr="004F2C82">
        <w:rPr>
          <w:rFonts w:ascii="Times New Roman" w:hAnsi="Times New Roman" w:cs="Times New Roman"/>
        </w:rPr>
        <w:t>нии в рацион добавку Пробитокс (III группа), в то время как во II группе различие составило только 3,5%.</w:t>
      </w:r>
    </w:p>
    <w:p w:rsidR="00030B61" w:rsidRPr="004F2C82" w:rsidRDefault="00030B61" w:rsidP="006828AA">
      <w:pPr>
        <w:spacing w:after="0" w:line="240" w:lineRule="auto"/>
        <w:ind w:firstLine="567"/>
        <w:jc w:val="center"/>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772025" cy="2743200"/>
            <wp:effectExtent l="19050" t="0" r="9525" b="0"/>
            <wp:docPr id="20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030B61" w:rsidRPr="004F2C82" w:rsidRDefault="00030B61" w:rsidP="006828AA">
      <w:pPr>
        <w:spacing w:after="0" w:line="240" w:lineRule="auto"/>
        <w:ind w:firstLine="567"/>
        <w:jc w:val="center"/>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Однако уже через 7 суток масса бройлеров II группы превосходила аналогов I на 11,5% (Р≤0,001), III группа – на 6,1% (Р≤0,001), в дальнейшем различие по группам составило 9,1%, а в заключительный период – 1,8 и 2,3% соответственно. При этом среднесуточный прирост ж</w:t>
      </w:r>
      <w:r w:rsidRPr="004F2C82">
        <w:rPr>
          <w:rFonts w:ascii="Times New Roman" w:hAnsi="Times New Roman" w:cs="Times New Roman"/>
        </w:rPr>
        <w:t>и</w:t>
      </w:r>
      <w:r w:rsidRPr="004F2C82">
        <w:rPr>
          <w:rFonts w:ascii="Times New Roman" w:hAnsi="Times New Roman" w:cs="Times New Roman"/>
        </w:rPr>
        <w:t xml:space="preserve">вой массы цыплят-бройлеров опытных групп превосходил I контрольную на 1,9% во II и 2,7% </w:t>
      </w:r>
      <w:r w:rsidR="00DB35F4">
        <w:rPr>
          <w:rFonts w:ascii="Times New Roman" w:hAnsi="Times New Roman" w:cs="Times New Roman"/>
        </w:rPr>
        <w:t>–</w:t>
      </w:r>
      <w:r w:rsidRPr="004F2C82">
        <w:rPr>
          <w:rFonts w:ascii="Times New Roman" w:hAnsi="Times New Roman" w:cs="Times New Roman"/>
        </w:rPr>
        <w:t xml:space="preserve"> в III группе (рис. 2).</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9B72AE">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166088" cy="2409093"/>
            <wp:effectExtent l="19050" t="0" r="24912" b="0"/>
            <wp:docPr id="20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B72AE" w:rsidRDefault="009B72AE" w:rsidP="009B72AE">
      <w:pPr>
        <w:spacing w:after="0" w:line="240" w:lineRule="auto"/>
        <w:jc w:val="center"/>
        <w:rPr>
          <w:rFonts w:ascii="Times New Roman" w:hAnsi="Times New Roman" w:cs="Times New Roman"/>
        </w:rPr>
      </w:pPr>
    </w:p>
    <w:p w:rsidR="00030B61" w:rsidRPr="004F2C82" w:rsidRDefault="00030B61" w:rsidP="009B72AE">
      <w:pPr>
        <w:spacing w:after="0" w:line="240" w:lineRule="auto"/>
        <w:jc w:val="center"/>
        <w:rPr>
          <w:rFonts w:ascii="Times New Roman" w:hAnsi="Times New Roman" w:cs="Times New Roman"/>
        </w:rPr>
      </w:pPr>
      <w:r w:rsidRPr="004F2C82">
        <w:rPr>
          <w:rFonts w:ascii="Times New Roman" w:hAnsi="Times New Roman" w:cs="Times New Roman"/>
        </w:rPr>
        <w:t>Рисунок 2 – Показатели среднесуточного пророста живой массы, г</w:t>
      </w:r>
    </w:p>
    <w:p w:rsidR="00030B61" w:rsidRPr="004F2C82" w:rsidRDefault="009016DE" w:rsidP="006828AA">
      <w:pPr>
        <w:spacing w:after="0" w:line="240" w:lineRule="auto"/>
        <w:ind w:firstLine="567"/>
        <w:jc w:val="both"/>
        <w:rPr>
          <w:rFonts w:ascii="Times New Roman" w:hAnsi="Times New Roman" w:cs="Times New Roman"/>
        </w:rPr>
      </w:pPr>
      <w:r>
        <w:rPr>
          <w:rFonts w:ascii="Times New Roman" w:hAnsi="Times New Roman" w:cs="Times New Roman"/>
        </w:rPr>
        <w:lastRenderedPageBreak/>
        <w:t>Сравнение затрат</w:t>
      </w:r>
      <w:r w:rsidR="00030B61" w:rsidRPr="004F2C82">
        <w:rPr>
          <w:rFonts w:ascii="Times New Roman" w:hAnsi="Times New Roman" w:cs="Times New Roman"/>
        </w:rPr>
        <w:t xml:space="preserve"> корма на единицу прироста живой массы показало (табл. 1), что за ув</w:t>
      </w:r>
      <w:r w:rsidR="00030B61" w:rsidRPr="004F2C82">
        <w:rPr>
          <w:rFonts w:ascii="Times New Roman" w:hAnsi="Times New Roman" w:cs="Times New Roman"/>
        </w:rPr>
        <w:t>е</w:t>
      </w:r>
      <w:r w:rsidR="00030B61" w:rsidRPr="004F2C82">
        <w:rPr>
          <w:rFonts w:ascii="Times New Roman" w:hAnsi="Times New Roman" w:cs="Times New Roman"/>
        </w:rPr>
        <w:t>личенный период выращивания бройлеров в контрольной группе данный показатель составил 300,66 кг комбикорма, 3703,70 МДж обменной энергии и 64,87 кг сырого протеина.</w:t>
      </w:r>
    </w:p>
    <w:p w:rsidR="009B72AE" w:rsidRDefault="009B72AE" w:rsidP="004F2C82">
      <w:pPr>
        <w:spacing w:after="0" w:line="240" w:lineRule="auto"/>
        <w:jc w:val="center"/>
        <w:rPr>
          <w:rFonts w:ascii="Times New Roman" w:hAnsi="Times New Roman" w:cs="Times New Roman"/>
        </w:rPr>
      </w:pPr>
    </w:p>
    <w:p w:rsidR="009B72AE"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1 – Сравнительные данные расхода корма на выращивание цыплят-бройлеров </w:t>
      </w:r>
    </w:p>
    <w:p w:rsidR="00030B61"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(в среднем по группе)</w:t>
      </w:r>
    </w:p>
    <w:tbl>
      <w:tblPr>
        <w:tblStyle w:val="17"/>
        <w:tblW w:w="4885" w:type="pct"/>
        <w:tblInd w:w="108" w:type="dxa"/>
        <w:tblLook w:val="04A0"/>
      </w:tblPr>
      <w:tblGrid>
        <w:gridCol w:w="4151"/>
        <w:gridCol w:w="1764"/>
        <w:gridCol w:w="1629"/>
        <w:gridCol w:w="1528"/>
      </w:tblGrid>
      <w:tr w:rsidR="00030B61" w:rsidRPr="004F2C82" w:rsidTr="009B72AE">
        <w:tc>
          <w:tcPr>
            <w:tcW w:w="2288" w:type="pct"/>
            <w:vMerge w:val="restart"/>
            <w:vAlign w:val="center"/>
          </w:tcPr>
          <w:p w:rsidR="00030B61" w:rsidRPr="004F2C82" w:rsidRDefault="00030B61" w:rsidP="009B72AE">
            <w:pPr>
              <w:jc w:val="center"/>
              <w:rPr>
                <w:rFonts w:ascii="Times New Roman" w:hAnsi="Times New Roman" w:cs="Times New Roman"/>
              </w:rPr>
            </w:pPr>
            <w:r w:rsidRPr="004F2C82">
              <w:rPr>
                <w:rFonts w:ascii="Times New Roman" w:hAnsi="Times New Roman" w:cs="Times New Roman"/>
              </w:rPr>
              <w:t>Показатель</w:t>
            </w:r>
          </w:p>
        </w:tc>
        <w:tc>
          <w:tcPr>
            <w:tcW w:w="2712" w:type="pct"/>
            <w:gridSpan w:val="3"/>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Группа</w:t>
            </w:r>
          </w:p>
        </w:tc>
      </w:tr>
      <w:tr w:rsidR="00030B61" w:rsidRPr="004F2C82" w:rsidTr="009B72AE">
        <w:tc>
          <w:tcPr>
            <w:tcW w:w="2288" w:type="pct"/>
            <w:vMerge/>
            <w:tcBorders>
              <w:bottom w:val="single" w:sz="4" w:space="0" w:color="auto"/>
            </w:tcBorders>
            <w:vAlign w:val="center"/>
          </w:tcPr>
          <w:p w:rsidR="00030B61" w:rsidRPr="004F2C82" w:rsidRDefault="00030B61" w:rsidP="009B72AE">
            <w:pPr>
              <w:jc w:val="center"/>
              <w:rPr>
                <w:rFonts w:ascii="Times New Roman" w:hAnsi="Times New Roman" w:cs="Times New Roman"/>
              </w:rPr>
            </w:pPr>
          </w:p>
        </w:tc>
        <w:tc>
          <w:tcPr>
            <w:tcW w:w="972"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I</w:t>
            </w:r>
          </w:p>
        </w:tc>
        <w:tc>
          <w:tcPr>
            <w:tcW w:w="898"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II</w:t>
            </w:r>
          </w:p>
        </w:tc>
        <w:tc>
          <w:tcPr>
            <w:tcW w:w="842"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III</w:t>
            </w:r>
          </w:p>
        </w:tc>
      </w:tr>
      <w:tr w:rsidR="00030B61" w:rsidRPr="004F2C82" w:rsidTr="009B72AE">
        <w:tc>
          <w:tcPr>
            <w:tcW w:w="2288" w:type="pct"/>
            <w:tcBorders>
              <w:bottom w:val="nil"/>
            </w:tcBorders>
          </w:tcPr>
          <w:p w:rsidR="00030B61" w:rsidRPr="004F2C82" w:rsidRDefault="00030B61" w:rsidP="004F2C82">
            <w:pPr>
              <w:rPr>
                <w:rFonts w:ascii="Times New Roman" w:hAnsi="Times New Roman" w:cs="Times New Roman"/>
              </w:rPr>
            </w:pPr>
            <w:r w:rsidRPr="004F2C82">
              <w:rPr>
                <w:rFonts w:ascii="Times New Roman" w:hAnsi="Times New Roman" w:cs="Times New Roman"/>
              </w:rPr>
              <w:t>Израсходовано за период выращивания:</w:t>
            </w:r>
          </w:p>
        </w:tc>
        <w:tc>
          <w:tcPr>
            <w:tcW w:w="972" w:type="pct"/>
            <w:tcBorders>
              <w:bottom w:val="nil"/>
            </w:tcBorders>
          </w:tcPr>
          <w:p w:rsidR="00030B61" w:rsidRPr="004F2C82" w:rsidRDefault="00030B61" w:rsidP="00DB35F4">
            <w:pPr>
              <w:jc w:val="center"/>
              <w:rPr>
                <w:rFonts w:ascii="Times New Roman" w:hAnsi="Times New Roman" w:cs="Times New Roman"/>
              </w:rPr>
            </w:pPr>
          </w:p>
        </w:tc>
        <w:tc>
          <w:tcPr>
            <w:tcW w:w="898" w:type="pct"/>
            <w:tcBorders>
              <w:bottom w:val="nil"/>
            </w:tcBorders>
          </w:tcPr>
          <w:p w:rsidR="00030B61" w:rsidRPr="004F2C82" w:rsidRDefault="00030B61" w:rsidP="00DB35F4">
            <w:pPr>
              <w:jc w:val="center"/>
              <w:rPr>
                <w:rFonts w:ascii="Times New Roman" w:hAnsi="Times New Roman" w:cs="Times New Roman"/>
              </w:rPr>
            </w:pPr>
          </w:p>
        </w:tc>
        <w:tc>
          <w:tcPr>
            <w:tcW w:w="842" w:type="pct"/>
            <w:tcBorders>
              <w:bottom w:val="nil"/>
            </w:tcBorders>
          </w:tcPr>
          <w:p w:rsidR="00030B61" w:rsidRPr="004F2C82" w:rsidRDefault="00030B61" w:rsidP="00DB35F4">
            <w:pPr>
              <w:jc w:val="center"/>
              <w:rPr>
                <w:rFonts w:ascii="Times New Roman" w:hAnsi="Times New Roman" w:cs="Times New Roman"/>
              </w:rPr>
            </w:pPr>
          </w:p>
        </w:tc>
      </w:tr>
      <w:tr w:rsidR="00030B61" w:rsidRPr="004F2C82" w:rsidTr="009B72AE">
        <w:tc>
          <w:tcPr>
            <w:tcW w:w="2288" w:type="pct"/>
            <w:tcBorders>
              <w:top w:val="nil"/>
            </w:tcBorders>
          </w:tcPr>
          <w:p w:rsidR="00030B61" w:rsidRPr="004F2C82" w:rsidRDefault="00030B61" w:rsidP="004F2C82">
            <w:pPr>
              <w:rPr>
                <w:rFonts w:ascii="Times New Roman" w:hAnsi="Times New Roman" w:cs="Times New Roman"/>
              </w:rPr>
            </w:pPr>
            <w:r w:rsidRPr="004F2C82">
              <w:rPr>
                <w:rFonts w:ascii="Times New Roman" w:hAnsi="Times New Roman" w:cs="Times New Roman"/>
              </w:rPr>
              <w:t>- комбикорма, кг</w:t>
            </w:r>
          </w:p>
        </w:tc>
        <w:tc>
          <w:tcPr>
            <w:tcW w:w="972"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300,66</w:t>
            </w:r>
          </w:p>
        </w:tc>
        <w:tc>
          <w:tcPr>
            <w:tcW w:w="898"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307,06</w:t>
            </w:r>
          </w:p>
        </w:tc>
        <w:tc>
          <w:tcPr>
            <w:tcW w:w="842"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313,45</w:t>
            </w:r>
          </w:p>
        </w:tc>
      </w:tr>
      <w:tr w:rsidR="00030B61" w:rsidRPr="004F2C82" w:rsidTr="009B72AE">
        <w:tc>
          <w:tcPr>
            <w:tcW w:w="2288" w:type="pct"/>
          </w:tcPr>
          <w:p w:rsidR="00030B61" w:rsidRPr="004F2C82" w:rsidRDefault="00030B61" w:rsidP="004F2C82">
            <w:pPr>
              <w:rPr>
                <w:rFonts w:ascii="Times New Roman" w:hAnsi="Times New Roman" w:cs="Times New Roman"/>
              </w:rPr>
            </w:pPr>
            <w:r w:rsidRPr="004F2C82">
              <w:rPr>
                <w:rFonts w:ascii="Times New Roman" w:hAnsi="Times New Roman" w:cs="Times New Roman"/>
              </w:rPr>
              <w:t>- обменной энергии, МДж</w:t>
            </w:r>
          </w:p>
        </w:tc>
        <w:tc>
          <w:tcPr>
            <w:tcW w:w="97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3703,70</w:t>
            </w:r>
          </w:p>
        </w:tc>
        <w:tc>
          <w:tcPr>
            <w:tcW w:w="898"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3782,57</w:t>
            </w:r>
          </w:p>
        </w:tc>
        <w:tc>
          <w:tcPr>
            <w:tcW w:w="84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3861,37</w:t>
            </w:r>
          </w:p>
        </w:tc>
      </w:tr>
      <w:tr w:rsidR="00030B61" w:rsidRPr="004F2C82" w:rsidTr="009B72AE">
        <w:tc>
          <w:tcPr>
            <w:tcW w:w="2288" w:type="pct"/>
          </w:tcPr>
          <w:p w:rsidR="00030B61" w:rsidRPr="004F2C82" w:rsidRDefault="00030B61" w:rsidP="004F2C82">
            <w:pPr>
              <w:rPr>
                <w:rFonts w:ascii="Times New Roman" w:hAnsi="Times New Roman" w:cs="Times New Roman"/>
              </w:rPr>
            </w:pP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сырого протеина, кг</w:t>
            </w:r>
          </w:p>
        </w:tc>
        <w:tc>
          <w:tcPr>
            <w:tcW w:w="97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64,87</w:t>
            </w:r>
          </w:p>
        </w:tc>
        <w:tc>
          <w:tcPr>
            <w:tcW w:w="898"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66,27</w:t>
            </w:r>
          </w:p>
        </w:tc>
        <w:tc>
          <w:tcPr>
            <w:tcW w:w="84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67,67</w:t>
            </w:r>
          </w:p>
        </w:tc>
      </w:tr>
      <w:tr w:rsidR="00030B61" w:rsidRPr="004F2C82" w:rsidTr="009B72AE">
        <w:tc>
          <w:tcPr>
            <w:tcW w:w="2288" w:type="pct"/>
            <w:tcBorders>
              <w:bottom w:val="single" w:sz="4" w:space="0" w:color="auto"/>
            </w:tcBorders>
          </w:tcPr>
          <w:p w:rsidR="00030B61" w:rsidRPr="004F2C82" w:rsidRDefault="00030B61" w:rsidP="004F2C82">
            <w:pPr>
              <w:rPr>
                <w:rFonts w:ascii="Times New Roman" w:hAnsi="Times New Roman" w:cs="Times New Roman"/>
              </w:rPr>
            </w:pPr>
            <w:r w:rsidRPr="004F2C82">
              <w:rPr>
                <w:rFonts w:ascii="Times New Roman" w:hAnsi="Times New Roman" w:cs="Times New Roman"/>
              </w:rPr>
              <w:t>Получено прироста живой массы, г</w:t>
            </w:r>
          </w:p>
        </w:tc>
        <w:tc>
          <w:tcPr>
            <w:tcW w:w="972"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165,8</w:t>
            </w:r>
          </w:p>
        </w:tc>
        <w:tc>
          <w:tcPr>
            <w:tcW w:w="898"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172,5</w:t>
            </w:r>
          </w:p>
        </w:tc>
        <w:tc>
          <w:tcPr>
            <w:tcW w:w="842" w:type="pct"/>
            <w:tcBorders>
              <w:bottom w:val="single" w:sz="4" w:space="0" w:color="auto"/>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177,6</w:t>
            </w:r>
          </w:p>
        </w:tc>
      </w:tr>
      <w:tr w:rsidR="00030B61" w:rsidRPr="004F2C82" w:rsidTr="009B72AE">
        <w:tc>
          <w:tcPr>
            <w:tcW w:w="2288" w:type="pct"/>
            <w:tcBorders>
              <w:bottom w:val="nil"/>
            </w:tcBorders>
          </w:tcPr>
          <w:p w:rsidR="00030B61" w:rsidRPr="004F2C82" w:rsidRDefault="00030B61" w:rsidP="004F2C82">
            <w:pPr>
              <w:rPr>
                <w:rFonts w:ascii="Times New Roman" w:hAnsi="Times New Roman" w:cs="Times New Roman"/>
              </w:rPr>
            </w:pPr>
            <w:r w:rsidRPr="004F2C82">
              <w:rPr>
                <w:rFonts w:ascii="Times New Roman" w:hAnsi="Times New Roman" w:cs="Times New Roman"/>
              </w:rPr>
              <w:t>Затрачено на единицу прироста:</w:t>
            </w:r>
          </w:p>
        </w:tc>
        <w:tc>
          <w:tcPr>
            <w:tcW w:w="972" w:type="pct"/>
            <w:tcBorders>
              <w:bottom w:val="nil"/>
            </w:tcBorders>
          </w:tcPr>
          <w:p w:rsidR="00030B61" w:rsidRPr="004F2C82" w:rsidRDefault="00030B61" w:rsidP="00DB35F4">
            <w:pPr>
              <w:jc w:val="center"/>
              <w:rPr>
                <w:rFonts w:ascii="Times New Roman" w:hAnsi="Times New Roman" w:cs="Times New Roman"/>
              </w:rPr>
            </w:pPr>
          </w:p>
        </w:tc>
        <w:tc>
          <w:tcPr>
            <w:tcW w:w="898" w:type="pct"/>
            <w:tcBorders>
              <w:bottom w:val="nil"/>
            </w:tcBorders>
          </w:tcPr>
          <w:p w:rsidR="00030B61" w:rsidRPr="004F2C82" w:rsidRDefault="00030B61" w:rsidP="00DB35F4">
            <w:pPr>
              <w:jc w:val="center"/>
              <w:rPr>
                <w:rFonts w:ascii="Times New Roman" w:hAnsi="Times New Roman" w:cs="Times New Roman"/>
              </w:rPr>
            </w:pPr>
          </w:p>
        </w:tc>
        <w:tc>
          <w:tcPr>
            <w:tcW w:w="842" w:type="pct"/>
            <w:tcBorders>
              <w:bottom w:val="nil"/>
            </w:tcBorders>
          </w:tcPr>
          <w:p w:rsidR="00030B61" w:rsidRPr="004F2C82" w:rsidRDefault="00030B61" w:rsidP="00DB35F4">
            <w:pPr>
              <w:jc w:val="center"/>
              <w:rPr>
                <w:rFonts w:ascii="Times New Roman" w:hAnsi="Times New Roman" w:cs="Times New Roman"/>
              </w:rPr>
            </w:pPr>
          </w:p>
        </w:tc>
      </w:tr>
      <w:tr w:rsidR="00030B61" w:rsidRPr="004F2C82" w:rsidTr="009B72AE">
        <w:tc>
          <w:tcPr>
            <w:tcW w:w="2288" w:type="pct"/>
            <w:tcBorders>
              <w:top w:val="nil"/>
            </w:tcBorders>
          </w:tcPr>
          <w:p w:rsidR="00030B61" w:rsidRPr="004F2C82" w:rsidRDefault="00030B61" w:rsidP="004F2C82">
            <w:pPr>
              <w:rPr>
                <w:rFonts w:ascii="Times New Roman" w:hAnsi="Times New Roman" w:cs="Times New Roman"/>
              </w:rPr>
            </w:pPr>
            <w:r w:rsidRPr="004F2C82">
              <w:rPr>
                <w:rFonts w:ascii="Times New Roman" w:hAnsi="Times New Roman" w:cs="Times New Roman"/>
              </w:rPr>
              <w:t>- комбикорма, кг</w:t>
            </w:r>
          </w:p>
        </w:tc>
        <w:tc>
          <w:tcPr>
            <w:tcW w:w="972"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1,81</w:t>
            </w:r>
          </w:p>
        </w:tc>
        <w:tc>
          <w:tcPr>
            <w:tcW w:w="898"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1,78</w:t>
            </w:r>
          </w:p>
        </w:tc>
        <w:tc>
          <w:tcPr>
            <w:tcW w:w="842" w:type="pct"/>
            <w:tcBorders>
              <w:top w:val="nil"/>
            </w:tcBorders>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1,76</w:t>
            </w:r>
          </w:p>
        </w:tc>
      </w:tr>
      <w:tr w:rsidR="00030B61" w:rsidRPr="004F2C82" w:rsidTr="009B72AE">
        <w:tc>
          <w:tcPr>
            <w:tcW w:w="2288" w:type="pct"/>
          </w:tcPr>
          <w:p w:rsidR="00030B61" w:rsidRPr="004F2C82" w:rsidRDefault="00030B61" w:rsidP="004F2C82">
            <w:pPr>
              <w:rPr>
                <w:rFonts w:ascii="Times New Roman" w:hAnsi="Times New Roman" w:cs="Times New Roman"/>
              </w:rPr>
            </w:pPr>
            <w:r w:rsidRPr="004F2C82">
              <w:rPr>
                <w:rFonts w:ascii="Times New Roman" w:hAnsi="Times New Roman" w:cs="Times New Roman"/>
              </w:rPr>
              <w:t>- обменной энергии, МДж</w:t>
            </w:r>
          </w:p>
        </w:tc>
        <w:tc>
          <w:tcPr>
            <w:tcW w:w="97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22,3</w:t>
            </w:r>
          </w:p>
        </w:tc>
        <w:tc>
          <w:tcPr>
            <w:tcW w:w="898"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21,9</w:t>
            </w:r>
          </w:p>
        </w:tc>
        <w:tc>
          <w:tcPr>
            <w:tcW w:w="84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21,7</w:t>
            </w:r>
          </w:p>
        </w:tc>
      </w:tr>
      <w:tr w:rsidR="00030B61" w:rsidRPr="004F2C82" w:rsidTr="009B72AE">
        <w:tc>
          <w:tcPr>
            <w:tcW w:w="2288" w:type="pct"/>
          </w:tcPr>
          <w:p w:rsidR="00030B61" w:rsidRPr="004F2C82" w:rsidRDefault="00030B61" w:rsidP="004F2C82">
            <w:pPr>
              <w:rPr>
                <w:rFonts w:ascii="Times New Roman" w:hAnsi="Times New Roman" w:cs="Times New Roman"/>
              </w:rPr>
            </w:pP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сырого протеина, г</w:t>
            </w:r>
          </w:p>
        </w:tc>
        <w:tc>
          <w:tcPr>
            <w:tcW w:w="97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391,1</w:t>
            </w:r>
          </w:p>
        </w:tc>
        <w:tc>
          <w:tcPr>
            <w:tcW w:w="898"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384,0</w:t>
            </w:r>
          </w:p>
        </w:tc>
        <w:tc>
          <w:tcPr>
            <w:tcW w:w="842" w:type="pct"/>
            <w:vAlign w:val="center"/>
          </w:tcPr>
          <w:p w:rsidR="00030B61" w:rsidRPr="004F2C82" w:rsidRDefault="00030B61" w:rsidP="00DB35F4">
            <w:pPr>
              <w:jc w:val="center"/>
              <w:rPr>
                <w:rFonts w:ascii="Times New Roman" w:hAnsi="Times New Roman" w:cs="Times New Roman"/>
              </w:rPr>
            </w:pPr>
            <w:r w:rsidRPr="004F2C82">
              <w:rPr>
                <w:rFonts w:ascii="Times New Roman" w:hAnsi="Times New Roman" w:cs="Times New Roman"/>
              </w:rPr>
              <w:t>380,7</w:t>
            </w:r>
          </w:p>
        </w:tc>
      </w:tr>
    </w:tbl>
    <w:p w:rsidR="009B72AE" w:rsidRDefault="009B72AE"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Включение в рацион цыплят-бройлеров кормовой добавки Пробитокс позволило снизить на единицу прироста живой массы расход комбикорма на 2,8%, а с включением добавки Пр</w:t>
      </w:r>
      <w:r w:rsidRPr="004F2C82">
        <w:rPr>
          <w:rFonts w:ascii="Times New Roman" w:hAnsi="Times New Roman" w:cs="Times New Roman"/>
        </w:rPr>
        <w:t>о</w:t>
      </w:r>
      <w:r w:rsidRPr="004F2C82">
        <w:rPr>
          <w:rFonts w:ascii="Times New Roman" w:hAnsi="Times New Roman" w:cs="Times New Roman"/>
        </w:rPr>
        <w:t>битокс плюс – соответственно на 1,6%.</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Следовательно, из двух сравниваемых комплексных кормовых добавок наилучший р</w:t>
      </w:r>
      <w:r w:rsidRPr="004F2C82">
        <w:rPr>
          <w:rFonts w:ascii="Times New Roman" w:hAnsi="Times New Roman" w:cs="Times New Roman"/>
        </w:rPr>
        <w:t>е</w:t>
      </w:r>
      <w:r w:rsidRPr="004F2C82">
        <w:rPr>
          <w:rFonts w:ascii="Times New Roman" w:hAnsi="Times New Roman" w:cs="Times New Roman"/>
        </w:rPr>
        <w:t>зультат по скорости роста и экономическим показателям имела группа с добавкой Пробитокс при ее внесении в состав полнорационного комбикорма в количестве 1 кг/т .</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030B61" w:rsidRPr="004F2C82" w:rsidRDefault="00030B61" w:rsidP="009B72AE">
      <w:pPr>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w:t>
      </w:r>
      <w:r w:rsidRPr="004F2C82">
        <w:rPr>
          <w:rFonts w:ascii="Times New Roman" w:eastAsia="Times New Roman" w:hAnsi="Times New Roman" w:cs="Times New Roman"/>
          <w:lang w:eastAsia="ru-RU"/>
        </w:rPr>
        <w:tab/>
        <w:t>Егорова Т.А., Ленкова Т.Н. Продуктивность бройлеров при использовании нового пробиотика</w:t>
      </w:r>
      <w:r w:rsidR="00DB35F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Птицеводство. 2021. №6. С.</w:t>
      </w:r>
      <w:r w:rsidR="00DB35F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25-28. </w:t>
      </w:r>
    </w:p>
    <w:p w:rsidR="00030B61" w:rsidRPr="004F2C82" w:rsidRDefault="00030B61" w:rsidP="009B72AE">
      <w:pPr>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w:t>
      </w:r>
      <w:r w:rsidRPr="004F2C82">
        <w:rPr>
          <w:rFonts w:ascii="Times New Roman" w:eastAsia="Times New Roman" w:hAnsi="Times New Roman" w:cs="Times New Roman"/>
          <w:lang w:eastAsia="ru-RU"/>
        </w:rPr>
        <w:tab/>
        <w:t>Ленкова Т.Н., Егорова Т.А., Уварова А.С. Редактируя микробиоту кишечника – пов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шаем продуктивность птицы // Птицеводство. 2021. №11. С.</w:t>
      </w:r>
      <w:r w:rsidR="00DB35F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22-26. </w:t>
      </w:r>
    </w:p>
    <w:p w:rsidR="00030B61" w:rsidRPr="004F2C82" w:rsidRDefault="00030B61" w:rsidP="009B72AE">
      <w:pPr>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w:t>
      </w:r>
      <w:r w:rsidRPr="004F2C82">
        <w:rPr>
          <w:rFonts w:ascii="Times New Roman" w:eastAsia="Times New Roman" w:hAnsi="Times New Roman" w:cs="Times New Roman"/>
          <w:lang w:eastAsia="ru-RU"/>
        </w:rPr>
        <w:tab/>
        <w:t>Лунева А.В. Влияние кормовой микробной добавки на мясную продуктивность цы</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лят-бройлеров и качество мяса птицы // Аграрный вестник Урала. 2021.</w:t>
      </w:r>
      <w:r w:rsidR="006828AA" w:rsidRPr="004F2C82">
        <w:rPr>
          <w:rFonts w:ascii="Times New Roman" w:eastAsia="Times New Roman" w:hAnsi="Times New Roman" w:cs="Times New Roman"/>
          <w:lang w:eastAsia="ru-RU"/>
        </w:rPr>
        <w:t xml:space="preserve"> </w:t>
      </w:r>
      <w:r w:rsidR="00DB35F4">
        <w:rPr>
          <w:rFonts w:ascii="Times New Roman" w:eastAsia="Times New Roman" w:hAnsi="Times New Roman" w:cs="Times New Roman"/>
          <w:lang w:eastAsia="ru-RU"/>
        </w:rPr>
        <w:t>№10 (213)</w:t>
      </w:r>
      <w:r w:rsidRPr="004F2C82">
        <w:rPr>
          <w:rFonts w:ascii="Times New Roman" w:eastAsia="Times New Roman" w:hAnsi="Times New Roman" w:cs="Times New Roman"/>
          <w:lang w:eastAsia="ru-RU"/>
        </w:rPr>
        <w:t xml:space="preserve">. С. 55-64. </w:t>
      </w:r>
    </w:p>
    <w:p w:rsidR="00030B61" w:rsidRPr="004F2C82" w:rsidRDefault="00030B61" w:rsidP="009B72AE">
      <w:pPr>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w:t>
      </w:r>
      <w:r w:rsidRPr="004F2C82">
        <w:rPr>
          <w:rFonts w:ascii="Times New Roman" w:eastAsia="Times New Roman" w:hAnsi="Times New Roman" w:cs="Times New Roman"/>
          <w:lang w:eastAsia="ru-RU"/>
        </w:rPr>
        <w:tab/>
        <w:t>Шацких Е.В., Королькова-Субботкина Д.Е., Галиев Д.М. Синбиотические добавки в кормлении цыплят-бройлеров// Птицеводство. 2021б. №5. С.</w:t>
      </w:r>
      <w:r w:rsidR="00DB35F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25-28. </w:t>
      </w:r>
    </w:p>
    <w:p w:rsidR="00030B61" w:rsidRPr="004F2C82" w:rsidRDefault="00030B61" w:rsidP="009B72AE">
      <w:pPr>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r w:rsidRPr="004F2C82">
        <w:rPr>
          <w:rFonts w:ascii="Times New Roman" w:eastAsia="Times New Roman" w:hAnsi="Times New Roman" w:cs="Times New Roman"/>
          <w:lang w:eastAsia="ru-RU"/>
        </w:rPr>
        <w:tab/>
        <w:t>Шацких Е.В., Королькова-Субботкина Д.Е., Кравцова Л.З. Влияние кормовых добавок ГербаСтор и ПроСтор на химический состав мяса цыплят-бройлеров // Птицеводство. 2021б. №11. С.</w:t>
      </w:r>
      <w:r w:rsidR="00DB35F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28-32. </w:t>
      </w:r>
    </w:p>
    <w:p w:rsidR="00030B61" w:rsidRPr="004F2C82" w:rsidRDefault="00030B61" w:rsidP="009B72AE">
      <w:pPr>
        <w:tabs>
          <w:tab w:val="left" w:pos="851"/>
        </w:tabs>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6.</w:t>
      </w:r>
      <w:r w:rsidRPr="004F2C82">
        <w:rPr>
          <w:rFonts w:ascii="Times New Roman" w:eastAsia="Times New Roman" w:hAnsi="Times New Roman" w:cs="Times New Roman"/>
          <w:lang w:eastAsia="ru-RU"/>
        </w:rPr>
        <w:tab/>
        <w:t xml:space="preserve">Шацких Е.В., Нуфер А.И., Галиев Д.М. Натуральные альтернативные стимуляторы роста и их вляиние на продуктивность цыплят-бройлеров// Птицеводство. 2020а. №1. С.31-36. </w:t>
      </w:r>
    </w:p>
    <w:p w:rsidR="009B72AE" w:rsidRPr="00C70BB3" w:rsidRDefault="009B72AE" w:rsidP="009B72AE">
      <w:pPr>
        <w:spacing w:after="0" w:line="240" w:lineRule="auto"/>
        <w:rPr>
          <w:rFonts w:ascii="Times New Roman" w:hAnsi="Times New Roman" w:cs="Times New Roman"/>
          <w:sz w:val="12"/>
          <w:szCs w:val="12"/>
        </w:rPr>
      </w:pPr>
    </w:p>
    <w:p w:rsidR="009B72AE" w:rsidRDefault="009B72AE" w:rsidP="009B72AE">
      <w:pPr>
        <w:spacing w:after="0" w:line="240" w:lineRule="auto"/>
        <w:rPr>
          <w:rFonts w:ascii="Times New Roman" w:hAnsi="Times New Roman" w:cs="Times New Roman"/>
        </w:rPr>
      </w:pPr>
    </w:p>
    <w:p w:rsidR="00030B61" w:rsidRPr="004F2C82" w:rsidRDefault="00030B61" w:rsidP="009B72AE">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631.22.01:636.32/.38</w:t>
      </w:r>
    </w:p>
    <w:p w:rsidR="00030B61" w:rsidRPr="00C70BB3" w:rsidRDefault="00030B61" w:rsidP="006828AA">
      <w:pPr>
        <w:spacing w:after="0" w:line="240" w:lineRule="auto"/>
        <w:ind w:firstLine="567"/>
        <w:rPr>
          <w:rFonts w:ascii="Times New Roman" w:hAnsi="Times New Roman" w:cs="Times New Roman"/>
          <w:sz w:val="12"/>
          <w:szCs w:val="12"/>
        </w:rPr>
      </w:pPr>
    </w:p>
    <w:p w:rsidR="00DB35F4" w:rsidRDefault="00030B61" w:rsidP="00DB35F4">
      <w:pPr>
        <w:spacing w:after="0" w:line="240" w:lineRule="auto"/>
        <w:jc w:val="center"/>
        <w:rPr>
          <w:rFonts w:ascii="Times New Roman" w:hAnsi="Times New Roman" w:cs="Times New Roman"/>
          <w:b/>
        </w:rPr>
      </w:pPr>
      <w:r w:rsidRPr="004F2C82">
        <w:rPr>
          <w:rFonts w:ascii="Times New Roman" w:hAnsi="Times New Roman" w:cs="Times New Roman"/>
          <w:b/>
        </w:rPr>
        <w:t>ОТЕЧЕСТВЕННОЕ ОБОРУДОВАНИЕ – РЕШЕНИЕ ПРОБЛЕМЫ</w:t>
      </w:r>
      <w:r w:rsidR="006828AA" w:rsidRPr="004F2C82">
        <w:rPr>
          <w:rFonts w:ascii="Times New Roman" w:hAnsi="Times New Roman" w:cs="Times New Roman"/>
          <w:b/>
        </w:rPr>
        <w:t xml:space="preserve">     </w:t>
      </w:r>
    </w:p>
    <w:p w:rsidR="00030B61" w:rsidRPr="004F2C82" w:rsidRDefault="00030B61" w:rsidP="00DB35F4">
      <w:pPr>
        <w:spacing w:after="0" w:line="240" w:lineRule="auto"/>
        <w:jc w:val="center"/>
        <w:rPr>
          <w:rFonts w:ascii="Times New Roman" w:hAnsi="Times New Roman" w:cs="Times New Roman"/>
          <w:b/>
        </w:rPr>
      </w:pPr>
      <w:r w:rsidRPr="004F2C82">
        <w:rPr>
          <w:rFonts w:ascii="Times New Roman" w:hAnsi="Times New Roman" w:cs="Times New Roman"/>
          <w:b/>
        </w:rPr>
        <w:t xml:space="preserve">ПРОДОВОЛЬСТВЕННОЙ БЕЗОПАСНОСТИ </w:t>
      </w: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Пашкова Л.А.;</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старший научный сотрудник, </w:t>
      </w:r>
      <w:r w:rsidRPr="004F2C82">
        <w:rPr>
          <w:rFonts w:ascii="Times New Roman" w:hAnsi="Times New Roman" w:cs="Times New Roman"/>
          <w:shd w:val="clear" w:color="auto" w:fill="FFFFFF"/>
        </w:rPr>
        <w:t>канд</w:t>
      </w:r>
      <w:r w:rsidR="009A0EBF">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с.-х. наук</w:t>
      </w: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Голембовский В.В.;</w:t>
      </w:r>
    </w:p>
    <w:p w:rsidR="00030B61" w:rsidRPr="004F2C82" w:rsidRDefault="00030B61" w:rsidP="006828AA">
      <w:pPr>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rPr>
        <w:t xml:space="preserve"> ведущий научный сотрудник, </w:t>
      </w:r>
      <w:r w:rsidRPr="004F2C82">
        <w:rPr>
          <w:rFonts w:ascii="Times New Roman" w:hAnsi="Times New Roman" w:cs="Times New Roman"/>
          <w:shd w:val="clear" w:color="auto" w:fill="FFFFFF"/>
        </w:rPr>
        <w:t>канд</w:t>
      </w:r>
      <w:r w:rsidR="009A0EBF">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с.-х. наук</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Федеральное государственное бюджетное научное учреждение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«Северо</w:t>
      </w:r>
      <w:r w:rsidR="00DB35F4">
        <w:rPr>
          <w:rFonts w:ascii="Times New Roman" w:hAnsi="Times New Roman" w:cs="Times New Roman"/>
        </w:rPr>
        <w:t>-</w:t>
      </w:r>
      <w:r w:rsidRPr="004F2C82">
        <w:rPr>
          <w:rFonts w:ascii="Times New Roman" w:hAnsi="Times New Roman" w:cs="Times New Roman"/>
        </w:rPr>
        <w:t xml:space="preserve">Кавказский федеральный научный аграрный центр»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 Михайловск, Россия;</w:t>
      </w:r>
    </w:p>
    <w:p w:rsidR="00030B61" w:rsidRPr="004F2C82" w:rsidRDefault="00030B61" w:rsidP="006828AA">
      <w:pPr>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rPr>
        <w:t xml:space="preserve">e-mail: </w:t>
      </w:r>
      <w:hyperlink r:id="rId96" w:history="1">
        <w:r w:rsidRPr="004F2C82">
          <w:rPr>
            <w:rFonts w:ascii="Times New Roman" w:hAnsi="Times New Roman" w:cs="Times New Roman"/>
          </w:rPr>
          <w:t>VVH26@yandex.ru</w:t>
        </w:r>
      </w:hyperlink>
      <w:r w:rsidRPr="004F2C82">
        <w:rPr>
          <w:rFonts w:ascii="Times New Roman" w:hAnsi="Times New Roman" w:cs="Times New Roman"/>
        </w:rPr>
        <w:t>, lar.pashkowa@yandex.ru.</w:t>
      </w:r>
    </w:p>
    <w:p w:rsidR="00030B61" w:rsidRPr="00C70BB3" w:rsidRDefault="00030B61" w:rsidP="006828AA">
      <w:pPr>
        <w:spacing w:after="0" w:line="240" w:lineRule="auto"/>
        <w:ind w:firstLine="567"/>
        <w:jc w:val="center"/>
        <w:rPr>
          <w:rFonts w:ascii="Times New Roman" w:hAnsi="Times New Roman" w:cs="Times New Roman"/>
          <w:b/>
          <w:sz w:val="12"/>
          <w:szCs w:val="12"/>
          <w:shd w:val="clear" w:color="auto" w:fill="FFFFFF"/>
        </w:rPr>
      </w:pPr>
    </w:p>
    <w:p w:rsidR="00030B61" w:rsidRPr="004F2C82" w:rsidRDefault="00030B61" w:rsidP="00C70BB3">
      <w:pPr>
        <w:spacing w:after="0" w:line="240" w:lineRule="auto"/>
        <w:jc w:val="center"/>
        <w:rPr>
          <w:rFonts w:ascii="Times New Roman" w:hAnsi="Times New Roman" w:cs="Times New Roman"/>
          <w:b/>
          <w:shd w:val="clear" w:color="auto" w:fill="FFFFFF"/>
        </w:rPr>
      </w:pPr>
      <w:r w:rsidRPr="004F2C82">
        <w:rPr>
          <w:rFonts w:ascii="Times New Roman" w:hAnsi="Times New Roman" w:cs="Times New Roman"/>
          <w:b/>
          <w:shd w:val="clear" w:color="auto" w:fill="FFFFFF"/>
        </w:rPr>
        <w:t>Аннотация</w:t>
      </w:r>
    </w:p>
    <w:p w:rsidR="00030B61" w:rsidRPr="004F2C82" w:rsidRDefault="00030B61"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 силу сложившейся ситуации вопросы продовольственной безопасности и импортоз</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мещения актуальны, как никогда. Разработки, способствующие решению данных проблем, во</w:t>
      </w:r>
      <w:r w:rsidRPr="004F2C82">
        <w:rPr>
          <w:rFonts w:ascii="Times New Roman" w:hAnsi="Times New Roman" w:cs="Times New Roman"/>
          <w:shd w:val="clear" w:color="auto" w:fill="FFFFFF"/>
        </w:rPr>
        <w:t>с</w:t>
      </w:r>
      <w:r w:rsidRPr="004F2C82">
        <w:rPr>
          <w:rFonts w:ascii="Times New Roman" w:hAnsi="Times New Roman" w:cs="Times New Roman"/>
          <w:shd w:val="clear" w:color="auto" w:fill="FFFFFF"/>
        </w:rPr>
        <w:lastRenderedPageBreak/>
        <w:t>требованы. В данной статье представлен материал, проведённой научно-иссл</w:t>
      </w:r>
      <w:r w:rsidR="009016DE">
        <w:rPr>
          <w:rFonts w:ascii="Times New Roman" w:hAnsi="Times New Roman" w:cs="Times New Roman"/>
          <w:shd w:val="clear" w:color="auto" w:fill="FFFFFF"/>
        </w:rPr>
        <w:t>едовательской р</w:t>
      </w:r>
      <w:r w:rsidR="009016DE">
        <w:rPr>
          <w:rFonts w:ascii="Times New Roman" w:hAnsi="Times New Roman" w:cs="Times New Roman"/>
          <w:shd w:val="clear" w:color="auto" w:fill="FFFFFF"/>
        </w:rPr>
        <w:t>а</w:t>
      </w:r>
      <w:r w:rsidR="009016DE">
        <w:rPr>
          <w:rFonts w:ascii="Times New Roman" w:hAnsi="Times New Roman" w:cs="Times New Roman"/>
          <w:shd w:val="clear" w:color="auto" w:fill="FFFFFF"/>
        </w:rPr>
        <w:t>боты, заключающи</w:t>
      </w:r>
      <w:r w:rsidRPr="004F2C82">
        <w:rPr>
          <w:rFonts w:ascii="Times New Roman" w:hAnsi="Times New Roman" w:cs="Times New Roman"/>
          <w:shd w:val="clear" w:color="auto" w:fill="FFFFFF"/>
        </w:rPr>
        <w:t>йся в разработке и совершенствовании специализированного технологич</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ского оборудования применяемого в овцеводстве. В результате апробации данного оборудов</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ния в овцеводческих хозяйствах была доказана и обоснована эффективность его применения, способствующая улучшению и повышению производительности труда и, как следствие, пов</w:t>
      </w:r>
      <w:r w:rsidRPr="004F2C82">
        <w:rPr>
          <w:rFonts w:ascii="Times New Roman" w:hAnsi="Times New Roman" w:cs="Times New Roman"/>
          <w:shd w:val="clear" w:color="auto" w:fill="FFFFFF"/>
        </w:rPr>
        <w:t>ы</w:t>
      </w:r>
      <w:r w:rsidRPr="004F2C82">
        <w:rPr>
          <w:rFonts w:ascii="Times New Roman" w:hAnsi="Times New Roman" w:cs="Times New Roman"/>
          <w:shd w:val="clear" w:color="auto" w:fill="FFFFFF"/>
        </w:rPr>
        <w:t>шению рентабельности производства.</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 xml:space="preserve"> </w:t>
      </w:r>
    </w:p>
    <w:p w:rsidR="00030B61" w:rsidRPr="004F2C82" w:rsidRDefault="00030B61" w:rsidP="006F65A9">
      <w:pPr>
        <w:spacing w:after="0" w:line="247" w:lineRule="auto"/>
        <w:ind w:firstLine="567"/>
        <w:jc w:val="both"/>
        <w:rPr>
          <w:rFonts w:ascii="Times New Roman" w:hAnsi="Times New Roman" w:cs="Times New Roman"/>
          <w:b/>
        </w:rPr>
      </w:pPr>
      <w:r w:rsidRPr="004F2C82">
        <w:rPr>
          <w:rFonts w:ascii="Times New Roman" w:hAnsi="Times New Roman" w:cs="Times New Roman"/>
          <w:b/>
        </w:rPr>
        <w:t>Ключевые слова:</w:t>
      </w:r>
      <w:r w:rsidR="009016DE">
        <w:rPr>
          <w:rFonts w:ascii="Times New Roman" w:hAnsi="Times New Roman" w:cs="Times New Roman"/>
        </w:rPr>
        <w:t xml:space="preserve"> оборудование, овцеводство, клетка,</w:t>
      </w:r>
      <w:r w:rsidRPr="004F2C82">
        <w:rPr>
          <w:rFonts w:ascii="Times New Roman" w:hAnsi="Times New Roman" w:cs="Times New Roman"/>
        </w:rPr>
        <w:t xml:space="preserve"> раскол</w:t>
      </w:r>
      <w:r w:rsidR="009016DE">
        <w:rPr>
          <w:rFonts w:ascii="Times New Roman" w:hAnsi="Times New Roman" w:cs="Times New Roman"/>
        </w:rPr>
        <w:t>,</w:t>
      </w:r>
      <w:r w:rsidRPr="004F2C82">
        <w:rPr>
          <w:rFonts w:ascii="Times New Roman" w:hAnsi="Times New Roman" w:cs="Times New Roman"/>
        </w:rPr>
        <w:t xml:space="preserve"> технологические опер</w:t>
      </w:r>
      <w:r w:rsidRPr="004F2C82">
        <w:rPr>
          <w:rFonts w:ascii="Times New Roman" w:hAnsi="Times New Roman" w:cs="Times New Roman"/>
        </w:rPr>
        <w:t>а</w:t>
      </w:r>
      <w:r w:rsidRPr="004F2C82">
        <w:rPr>
          <w:rFonts w:ascii="Times New Roman" w:hAnsi="Times New Roman" w:cs="Times New Roman"/>
        </w:rPr>
        <w:t>ции</w:t>
      </w:r>
      <w:r w:rsidR="009016DE">
        <w:rPr>
          <w:rFonts w:ascii="Times New Roman" w:hAnsi="Times New Roman" w:cs="Times New Roman"/>
        </w:rPr>
        <w:t>,</w:t>
      </w:r>
      <w:r w:rsidRPr="004F2C82">
        <w:rPr>
          <w:rFonts w:ascii="Times New Roman" w:hAnsi="Times New Roman" w:cs="Times New Roman"/>
        </w:rPr>
        <w:t xml:space="preserve"> бонитировка</w:t>
      </w:r>
      <w:r w:rsidR="009016DE">
        <w:rPr>
          <w:rFonts w:ascii="Times New Roman" w:hAnsi="Times New Roman" w:cs="Times New Roman"/>
        </w:rPr>
        <w:t>,</w:t>
      </w:r>
      <w:r w:rsidRPr="004F2C82">
        <w:rPr>
          <w:rFonts w:ascii="Times New Roman" w:hAnsi="Times New Roman" w:cs="Times New Roman"/>
        </w:rPr>
        <w:t xml:space="preserve"> взвешивание.</w:t>
      </w:r>
      <w:r w:rsidRPr="004F2C82">
        <w:rPr>
          <w:rFonts w:ascii="Times New Roman" w:hAnsi="Times New Roman" w:cs="Times New Roman"/>
          <w:b/>
        </w:rPr>
        <w:t xml:space="preserve"> </w:t>
      </w:r>
    </w:p>
    <w:p w:rsidR="00030B61" w:rsidRPr="004F2C82" w:rsidRDefault="00030B61" w:rsidP="006F65A9">
      <w:pPr>
        <w:spacing w:after="0" w:line="247" w:lineRule="auto"/>
        <w:ind w:firstLine="567"/>
        <w:jc w:val="center"/>
        <w:rPr>
          <w:rFonts w:ascii="Times New Roman" w:hAnsi="Times New Roman" w:cs="Times New Roman"/>
          <w:b/>
        </w:rPr>
      </w:pPr>
    </w:p>
    <w:p w:rsidR="00030B61" w:rsidRPr="00C70BB3" w:rsidRDefault="00030B61" w:rsidP="006F65A9">
      <w:pPr>
        <w:spacing w:after="0" w:line="247" w:lineRule="auto"/>
        <w:jc w:val="center"/>
        <w:rPr>
          <w:rFonts w:ascii="Times New Roman" w:hAnsi="Times New Roman" w:cs="Times New Roman"/>
          <w:b/>
          <w:lang w:val="en-US"/>
        </w:rPr>
      </w:pPr>
      <w:r w:rsidRPr="004F2C82">
        <w:rPr>
          <w:rFonts w:ascii="Times New Roman" w:hAnsi="Times New Roman" w:cs="Times New Roman"/>
          <w:b/>
          <w:lang w:val="en-US"/>
        </w:rPr>
        <w:t xml:space="preserve">DOMESTIC EQUIPMENT </w:t>
      </w:r>
      <w:r w:rsidR="00C70BB3" w:rsidRPr="00C70BB3">
        <w:rPr>
          <w:rFonts w:ascii="Times New Roman" w:hAnsi="Times New Roman" w:cs="Times New Roman"/>
          <w:b/>
          <w:lang w:val="en-US"/>
        </w:rPr>
        <w:t>–</w:t>
      </w:r>
      <w:r w:rsidRPr="004F2C82">
        <w:rPr>
          <w:rFonts w:ascii="Times New Roman" w:hAnsi="Times New Roman" w:cs="Times New Roman"/>
          <w:b/>
          <w:lang w:val="en-US"/>
        </w:rPr>
        <w:t xml:space="preserve"> SOLUTION TO THE PROBLEM OF FOOD SECURITY</w:t>
      </w:r>
    </w:p>
    <w:p w:rsidR="00C70BB3" w:rsidRPr="00C70BB3" w:rsidRDefault="00C70BB3" w:rsidP="006F65A9">
      <w:pPr>
        <w:spacing w:after="0" w:line="247" w:lineRule="auto"/>
        <w:jc w:val="center"/>
        <w:rPr>
          <w:rFonts w:ascii="Times New Roman" w:hAnsi="Times New Roman" w:cs="Times New Roman"/>
          <w:b/>
          <w:lang w:val="en-US"/>
        </w:rPr>
      </w:pPr>
    </w:p>
    <w:p w:rsidR="00030B61" w:rsidRPr="00C70BB3" w:rsidRDefault="00030B61" w:rsidP="006F65A9">
      <w:pPr>
        <w:spacing w:after="0" w:line="247" w:lineRule="auto"/>
        <w:ind w:firstLine="567"/>
        <w:jc w:val="right"/>
        <w:rPr>
          <w:rFonts w:ascii="Times New Roman" w:eastAsia="Times New Roman" w:hAnsi="Times New Roman" w:cs="Times New Roman"/>
          <w:b/>
          <w:bCs/>
          <w:lang w:val="en-US"/>
        </w:rPr>
      </w:pPr>
      <w:r w:rsidRPr="00C70BB3">
        <w:rPr>
          <w:rFonts w:ascii="Times New Roman" w:eastAsia="Times New Roman" w:hAnsi="Times New Roman" w:cs="Times New Roman"/>
          <w:b/>
          <w:bCs/>
          <w:lang w:val="en-US"/>
        </w:rPr>
        <w:t>Pashkova L.A.;</w:t>
      </w:r>
    </w:p>
    <w:p w:rsidR="00030B61" w:rsidRPr="00C70BB3" w:rsidRDefault="00030B61" w:rsidP="006F65A9">
      <w:pPr>
        <w:spacing w:after="0" w:line="247"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Senior Researcher, Cand</w:t>
      </w:r>
      <w:r w:rsidR="00C70BB3">
        <w:rPr>
          <w:rFonts w:ascii="Times New Roman" w:eastAsia="Times New Roman" w:hAnsi="Times New Roman" w:cs="Times New Roman"/>
          <w:bCs/>
          <w:lang w:val="en-US"/>
        </w:rPr>
        <w:t>idate of Agricultural Sciences</w:t>
      </w:r>
    </w:p>
    <w:p w:rsidR="00030B61" w:rsidRPr="00C70BB3" w:rsidRDefault="00030B61" w:rsidP="006F65A9">
      <w:pPr>
        <w:spacing w:after="0" w:line="247" w:lineRule="auto"/>
        <w:ind w:firstLine="567"/>
        <w:jc w:val="right"/>
        <w:rPr>
          <w:rFonts w:ascii="Times New Roman" w:eastAsia="Times New Roman" w:hAnsi="Times New Roman" w:cs="Times New Roman"/>
          <w:b/>
          <w:bCs/>
          <w:lang w:val="en-US"/>
        </w:rPr>
      </w:pPr>
      <w:r w:rsidRPr="00C70BB3">
        <w:rPr>
          <w:rFonts w:ascii="Times New Roman" w:eastAsia="Times New Roman" w:hAnsi="Times New Roman" w:cs="Times New Roman"/>
          <w:b/>
          <w:bCs/>
          <w:lang w:val="en-US"/>
        </w:rPr>
        <w:t>Golembovskii V.V.;</w:t>
      </w:r>
    </w:p>
    <w:p w:rsidR="00030B61" w:rsidRPr="004F2C82" w:rsidRDefault="00030B61" w:rsidP="006F65A9">
      <w:pPr>
        <w:spacing w:after="0" w:line="247" w:lineRule="auto"/>
        <w:ind w:firstLine="567"/>
        <w:contextualSpacing/>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Leading Researcher, Candidat</w:t>
      </w:r>
      <w:r w:rsidR="00C70BB3">
        <w:rPr>
          <w:rFonts w:ascii="Times New Roman" w:eastAsia="Times New Roman" w:hAnsi="Times New Roman" w:cs="Times New Roman"/>
          <w:bCs/>
          <w:lang w:val="en-US"/>
        </w:rPr>
        <w:t xml:space="preserve">e of Agricultural Sciences </w:t>
      </w:r>
      <w:r w:rsidRPr="004F2C82">
        <w:rPr>
          <w:rFonts w:ascii="Times New Roman" w:eastAsia="Times New Roman" w:hAnsi="Times New Roman" w:cs="Times New Roman"/>
          <w:bCs/>
          <w:lang w:val="en-US"/>
        </w:rPr>
        <w:t xml:space="preserve"> </w:t>
      </w:r>
    </w:p>
    <w:p w:rsidR="00030B61" w:rsidRPr="00C70BB3" w:rsidRDefault="00030B61" w:rsidP="006F65A9">
      <w:pPr>
        <w:spacing w:after="0" w:line="247" w:lineRule="auto"/>
        <w:ind w:firstLine="567"/>
        <w:contextualSpacing/>
        <w:jc w:val="right"/>
        <w:rPr>
          <w:rFonts w:ascii="Times New Roman" w:hAnsi="Times New Roman" w:cs="Times New Roman"/>
          <w:lang w:val="en-US"/>
        </w:rPr>
      </w:pPr>
      <w:r w:rsidRPr="004F2C82">
        <w:rPr>
          <w:rFonts w:ascii="Times New Roman" w:hAnsi="Times New Roman" w:cs="Times New Roman"/>
          <w:lang w:val="en-US"/>
        </w:rPr>
        <w:t>FSBSI «North Caucasus Fe</w:t>
      </w:r>
      <w:r w:rsidR="00C70BB3">
        <w:rPr>
          <w:rFonts w:ascii="Times New Roman" w:hAnsi="Times New Roman" w:cs="Times New Roman"/>
          <w:lang w:val="en-US"/>
        </w:rPr>
        <w:t>deral Agrarian Research Centre»</w:t>
      </w:r>
      <w:r w:rsidR="00C70BB3" w:rsidRPr="00C70BB3">
        <w:rPr>
          <w:rFonts w:ascii="Times New Roman" w:hAnsi="Times New Roman" w:cs="Times New Roman"/>
          <w:lang w:val="en-US"/>
        </w:rPr>
        <w:t>,</w:t>
      </w:r>
    </w:p>
    <w:p w:rsidR="00030B61" w:rsidRPr="004F2C82" w:rsidRDefault="00030B61" w:rsidP="006F65A9">
      <w:pPr>
        <w:spacing w:after="0" w:line="247" w:lineRule="auto"/>
        <w:ind w:firstLine="567"/>
        <w:jc w:val="right"/>
        <w:rPr>
          <w:rFonts w:ascii="Times New Roman" w:hAnsi="Times New Roman" w:cs="Times New Roman"/>
          <w:lang w:val="en-US"/>
        </w:rPr>
      </w:pPr>
      <w:r w:rsidRPr="004F2C82">
        <w:rPr>
          <w:rStyle w:val="tlid-translation"/>
          <w:rFonts w:ascii="Times New Roman" w:hAnsi="Times New Roman" w:cs="Times New Roman"/>
          <w:shd w:val="clear" w:color="auto" w:fill="FFFFFF"/>
          <w:lang w:val="en-US"/>
        </w:rPr>
        <w:t>Mikhailovsk, Russia</w:t>
      </w:r>
      <w:r w:rsidRPr="004F2C82">
        <w:rPr>
          <w:rFonts w:ascii="Times New Roman" w:hAnsi="Times New Roman" w:cs="Times New Roman"/>
          <w:lang w:val="en-US"/>
        </w:rPr>
        <w:t>;</w:t>
      </w:r>
    </w:p>
    <w:p w:rsidR="00030B61" w:rsidRPr="004F2C82" w:rsidRDefault="00030B61" w:rsidP="006F65A9">
      <w:pPr>
        <w:spacing w:after="0" w:line="247" w:lineRule="auto"/>
        <w:ind w:firstLine="567"/>
        <w:jc w:val="right"/>
        <w:rPr>
          <w:rFonts w:ascii="Times New Roman" w:hAnsi="Times New Roman" w:cs="Times New Roman"/>
          <w:lang w:val="en-US"/>
        </w:rPr>
      </w:pPr>
      <w:r w:rsidRPr="004F2C82">
        <w:rPr>
          <w:rFonts w:ascii="Times New Roman" w:hAnsi="Times New Roman" w:cs="Times New Roman"/>
          <w:lang w:val="en-US"/>
        </w:rPr>
        <w:t>e-mail: VVH26@yandex.ru, lar.pashkowa@yandex.ru.</w:t>
      </w:r>
    </w:p>
    <w:p w:rsidR="00030B61" w:rsidRPr="004F2C82" w:rsidRDefault="00030B61" w:rsidP="006F65A9">
      <w:pPr>
        <w:spacing w:after="0" w:line="247" w:lineRule="auto"/>
        <w:ind w:firstLine="567"/>
        <w:jc w:val="center"/>
        <w:rPr>
          <w:rFonts w:ascii="Times New Roman" w:hAnsi="Times New Roman" w:cs="Times New Roman"/>
          <w:b/>
          <w:lang w:val="en-US"/>
        </w:rPr>
      </w:pPr>
    </w:p>
    <w:p w:rsidR="00030B61" w:rsidRPr="004F2C82" w:rsidRDefault="00030B61" w:rsidP="006F65A9">
      <w:pPr>
        <w:spacing w:after="0" w:line="247" w:lineRule="auto"/>
        <w:jc w:val="center"/>
        <w:rPr>
          <w:rFonts w:ascii="Times New Roman" w:hAnsi="Times New Roman" w:cs="Times New Roman"/>
          <w:b/>
          <w:lang w:val="en-US"/>
        </w:rPr>
      </w:pPr>
      <w:r w:rsidRPr="004F2C82">
        <w:rPr>
          <w:rFonts w:ascii="Times New Roman" w:hAnsi="Times New Roman" w:cs="Times New Roman"/>
          <w:b/>
        </w:rPr>
        <w:t>А</w:t>
      </w:r>
      <w:r w:rsidRPr="004F2C82">
        <w:rPr>
          <w:rFonts w:ascii="Times New Roman" w:hAnsi="Times New Roman" w:cs="Times New Roman"/>
          <w:b/>
          <w:lang w:val="en-US"/>
        </w:rPr>
        <w:t>nnotation</w:t>
      </w:r>
    </w:p>
    <w:p w:rsidR="00030B61" w:rsidRPr="004F2C82" w:rsidRDefault="00030B61" w:rsidP="006F65A9">
      <w:pPr>
        <w:spacing w:after="0" w:line="247"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rPr>
        <w:t>Due to the current situation, the issues of food security and import substitution are more rel</w:t>
      </w:r>
      <w:r w:rsidRPr="004F2C82">
        <w:rPr>
          <w:rFonts w:ascii="Times New Roman" w:eastAsia="Times New Roman" w:hAnsi="Times New Roman" w:cs="Times New Roman"/>
          <w:lang w:val="en-US"/>
        </w:rPr>
        <w:t>e</w:t>
      </w:r>
      <w:r w:rsidRPr="004F2C82">
        <w:rPr>
          <w:rFonts w:ascii="Times New Roman" w:eastAsia="Times New Roman" w:hAnsi="Times New Roman" w:cs="Times New Roman"/>
          <w:lang w:val="en-US"/>
        </w:rPr>
        <w:t>vant than ever. Developments that contribute to solving these problems are in demand. This article presents the material of the research work carried out, which consists in the development and i</w:t>
      </w:r>
      <w:r w:rsidRPr="004F2C82">
        <w:rPr>
          <w:rFonts w:ascii="Times New Roman" w:eastAsia="Times New Roman" w:hAnsi="Times New Roman" w:cs="Times New Roman"/>
          <w:lang w:val="en-US"/>
        </w:rPr>
        <w:t>m</w:t>
      </w:r>
      <w:r w:rsidRPr="004F2C82">
        <w:rPr>
          <w:rFonts w:ascii="Times New Roman" w:eastAsia="Times New Roman" w:hAnsi="Times New Roman" w:cs="Times New Roman"/>
          <w:lang w:val="en-US"/>
        </w:rPr>
        <w:t>provement of specialized technological equipment used in sheep breeding. As a result of approbation of this equipment in sheep farms, the effectiveness of its use was proved and justified, which contr</w:t>
      </w:r>
      <w:r w:rsidRPr="004F2C82">
        <w:rPr>
          <w:rFonts w:ascii="Times New Roman" w:eastAsia="Times New Roman" w:hAnsi="Times New Roman" w:cs="Times New Roman"/>
          <w:lang w:val="en-US"/>
        </w:rPr>
        <w:t>i</w:t>
      </w:r>
      <w:r w:rsidRPr="004F2C82">
        <w:rPr>
          <w:rFonts w:ascii="Times New Roman" w:eastAsia="Times New Roman" w:hAnsi="Times New Roman" w:cs="Times New Roman"/>
          <w:lang w:val="en-US"/>
        </w:rPr>
        <w:t>butes to the improvement and increase in labor productivity and, as a result, an increase in the profit</w:t>
      </w:r>
      <w:r w:rsidRPr="004F2C82">
        <w:rPr>
          <w:rFonts w:ascii="Times New Roman" w:eastAsia="Times New Roman" w:hAnsi="Times New Roman" w:cs="Times New Roman"/>
          <w:lang w:val="en-US"/>
        </w:rPr>
        <w:t>a</w:t>
      </w:r>
      <w:r w:rsidRPr="004F2C82">
        <w:rPr>
          <w:rFonts w:ascii="Times New Roman" w:eastAsia="Times New Roman" w:hAnsi="Times New Roman" w:cs="Times New Roman"/>
          <w:lang w:val="en-US"/>
        </w:rPr>
        <w:t>bility of production.</w:t>
      </w:r>
    </w:p>
    <w:p w:rsidR="00030B61" w:rsidRPr="004F2C82" w:rsidRDefault="00030B61" w:rsidP="006F65A9">
      <w:pPr>
        <w:spacing w:after="0" w:line="247"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b/>
          <w:lang w:val="en-US"/>
        </w:rPr>
        <w:t xml:space="preserve">Key words: </w:t>
      </w:r>
      <w:r w:rsidRPr="004F2C82">
        <w:rPr>
          <w:rFonts w:ascii="Times New Roman" w:eastAsia="Times New Roman" w:hAnsi="Times New Roman" w:cs="Times New Roman"/>
          <w:lang w:val="en-US"/>
        </w:rPr>
        <w:t>equipment; sheep breeding; cage; split; technological operations; appraisal; weig</w:t>
      </w:r>
      <w:r w:rsidRPr="004F2C82">
        <w:rPr>
          <w:rFonts w:ascii="Times New Roman" w:eastAsia="Times New Roman" w:hAnsi="Times New Roman" w:cs="Times New Roman"/>
          <w:lang w:val="en-US"/>
        </w:rPr>
        <w:t>h</w:t>
      </w:r>
      <w:r w:rsidRPr="004F2C82">
        <w:rPr>
          <w:rFonts w:ascii="Times New Roman" w:eastAsia="Times New Roman" w:hAnsi="Times New Roman" w:cs="Times New Roman"/>
          <w:lang w:val="en-US"/>
        </w:rPr>
        <w:t>ing.</w:t>
      </w:r>
    </w:p>
    <w:p w:rsidR="00C70BB3" w:rsidRPr="00C70BB3" w:rsidRDefault="00C70BB3" w:rsidP="006828AA">
      <w:pPr>
        <w:spacing w:after="0" w:line="240" w:lineRule="auto"/>
        <w:ind w:firstLine="567"/>
        <w:jc w:val="both"/>
        <w:rPr>
          <w:rFonts w:ascii="Times New Roman" w:eastAsia="Times New Roman" w:hAnsi="Times New Roman" w:cs="Times New Roman"/>
          <w:lang w:val="en-US"/>
        </w:rPr>
      </w:pPr>
    </w:p>
    <w:p w:rsidR="00C70BB3" w:rsidRPr="00C70BB3" w:rsidRDefault="00C70BB3" w:rsidP="006828AA">
      <w:pPr>
        <w:spacing w:after="0" w:line="240" w:lineRule="auto"/>
        <w:ind w:firstLine="567"/>
        <w:jc w:val="both"/>
        <w:rPr>
          <w:rFonts w:ascii="Times New Roman" w:eastAsia="Times New Roman" w:hAnsi="Times New Roman" w:cs="Times New Roman"/>
          <w:lang w:val="en-US"/>
        </w:rPr>
      </w:pPr>
    </w:p>
    <w:p w:rsidR="00C70BB3" w:rsidRPr="00C70BB3" w:rsidRDefault="00C70BB3" w:rsidP="00C70BB3">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rPr>
      </w:pPr>
      <w:r w:rsidRPr="00C70BB3">
        <w:rPr>
          <w:rFonts w:ascii="Times New Roman" w:eastAsia="Times New Roman" w:hAnsi="Times New Roman" w:cs="Times New Roman"/>
          <w:position w:val="-5"/>
          <w:sz w:val="64"/>
        </w:rPr>
        <w:t>В</w:t>
      </w:r>
    </w:p>
    <w:p w:rsidR="00030B61" w:rsidRPr="004F2C82" w:rsidRDefault="00030B61" w:rsidP="00C70BB3">
      <w:pPr>
        <w:spacing w:after="0" w:line="240" w:lineRule="auto"/>
        <w:jc w:val="both"/>
        <w:rPr>
          <w:rFonts w:ascii="Times New Roman" w:eastAsia="Times New Roman" w:hAnsi="Times New Roman" w:cs="Times New Roman"/>
        </w:rPr>
      </w:pPr>
      <w:r w:rsidRPr="004F2C82">
        <w:rPr>
          <w:rFonts w:ascii="Times New Roman" w:eastAsia="Times New Roman" w:hAnsi="Times New Roman" w:cs="Times New Roman"/>
        </w:rPr>
        <w:t xml:space="preserve"> отрасли овцеводства механизация осуществляется недостаточно неинтенсивными темпами [1, 2, 3]. Это связано в первую очередь с традиционной системой содерж</w:t>
      </w:r>
      <w:r w:rsidRPr="004F2C82">
        <w:rPr>
          <w:rFonts w:ascii="Times New Roman" w:eastAsia="Times New Roman" w:hAnsi="Times New Roman" w:cs="Times New Roman"/>
        </w:rPr>
        <w:t>а</w:t>
      </w:r>
      <w:r w:rsidRPr="004F2C82">
        <w:rPr>
          <w:rFonts w:ascii="Times New Roman" w:eastAsia="Times New Roman" w:hAnsi="Times New Roman" w:cs="Times New Roman"/>
        </w:rPr>
        <w:t>ния, при которой преимущественно овцы находятся на пастбище, а во вторую – с формой со</w:t>
      </w:r>
      <w:r w:rsidRPr="004F2C82">
        <w:rPr>
          <w:rFonts w:ascii="Times New Roman" w:eastAsia="Times New Roman" w:hAnsi="Times New Roman" w:cs="Times New Roman"/>
        </w:rPr>
        <w:t>б</w:t>
      </w:r>
      <w:r w:rsidRPr="004F2C82">
        <w:rPr>
          <w:rFonts w:ascii="Times New Roman" w:eastAsia="Times New Roman" w:hAnsi="Times New Roman" w:cs="Times New Roman"/>
        </w:rPr>
        <w:t>ственности. Большинство хозяйств представляют собой небольшие личные подсобные или и</w:t>
      </w:r>
      <w:r w:rsidRPr="004F2C82">
        <w:rPr>
          <w:rFonts w:ascii="Times New Roman" w:eastAsia="Times New Roman" w:hAnsi="Times New Roman" w:cs="Times New Roman"/>
        </w:rPr>
        <w:t>н</w:t>
      </w:r>
      <w:r w:rsidRPr="004F2C82">
        <w:rPr>
          <w:rFonts w:ascii="Times New Roman" w:eastAsia="Times New Roman" w:hAnsi="Times New Roman" w:cs="Times New Roman"/>
        </w:rPr>
        <w:t>дивидуальные формы. В данных условиях трудно обеспечить механизацию многих технолог</w:t>
      </w:r>
      <w:r w:rsidRPr="004F2C82">
        <w:rPr>
          <w:rFonts w:ascii="Times New Roman" w:eastAsia="Times New Roman" w:hAnsi="Times New Roman" w:cs="Times New Roman"/>
        </w:rPr>
        <w:t>и</w:t>
      </w:r>
      <w:r w:rsidRPr="004F2C82">
        <w:rPr>
          <w:rFonts w:ascii="Times New Roman" w:eastAsia="Times New Roman" w:hAnsi="Times New Roman" w:cs="Times New Roman"/>
        </w:rPr>
        <w:t>ческих процессов: кормление, поение, стрижка, которые осуществляются как основным, так и вспомогательным оборудованием [4, 5, 6]. Полная механизация отрасли возможна при переходе овцеводства на промышленную основу.</w:t>
      </w:r>
    </w:p>
    <w:p w:rsidR="00030B61" w:rsidRPr="004F2C82" w:rsidRDefault="00030B61" w:rsidP="006F65A9">
      <w:pPr>
        <w:spacing w:after="0" w:line="247"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Для решения задачи импортозамещения в области животноводческого оборудования много лет работают сотрудники ВНИИОК–</w:t>
      </w:r>
      <w:r w:rsidR="000C6F15">
        <w:rPr>
          <w:rFonts w:ascii="Times New Roman" w:eastAsia="Times New Roman" w:hAnsi="Times New Roman" w:cs="Times New Roman"/>
        </w:rPr>
        <w:t xml:space="preserve"> </w:t>
      </w:r>
      <w:r w:rsidRPr="004F2C82">
        <w:rPr>
          <w:rFonts w:ascii="Times New Roman" w:eastAsia="Times New Roman" w:hAnsi="Times New Roman" w:cs="Times New Roman"/>
        </w:rPr>
        <w:t>филиала ФГБНУ «Северо-Кавказский ФНАЦ». Их разработки зарекомендовали себя и применяются в настоящее время во многих хозяйствах н</w:t>
      </w:r>
      <w:r w:rsidRPr="004F2C82">
        <w:rPr>
          <w:rFonts w:ascii="Times New Roman" w:eastAsia="Times New Roman" w:hAnsi="Times New Roman" w:cs="Times New Roman"/>
        </w:rPr>
        <w:t>а</w:t>
      </w:r>
      <w:r w:rsidRPr="004F2C82">
        <w:rPr>
          <w:rFonts w:ascii="Times New Roman" w:eastAsia="Times New Roman" w:hAnsi="Times New Roman" w:cs="Times New Roman"/>
        </w:rPr>
        <w:t>шей страны. Эстафету разработки и моделирования овцеводческого вспомогательного обор</w:t>
      </w:r>
      <w:r w:rsidRPr="004F2C82">
        <w:rPr>
          <w:rFonts w:ascii="Times New Roman" w:eastAsia="Times New Roman" w:hAnsi="Times New Roman" w:cs="Times New Roman"/>
        </w:rPr>
        <w:t>у</w:t>
      </w:r>
      <w:r w:rsidRPr="004F2C82">
        <w:rPr>
          <w:rFonts w:ascii="Times New Roman" w:eastAsia="Times New Roman" w:hAnsi="Times New Roman" w:cs="Times New Roman"/>
        </w:rPr>
        <w:t>дования продолжает вести лаборатория промышленной технологии производства продукции животноводства.</w:t>
      </w:r>
    </w:p>
    <w:p w:rsidR="00030B61" w:rsidRPr="004F2C82" w:rsidRDefault="00030B61" w:rsidP="006F65A9">
      <w:pPr>
        <w:spacing w:after="0" w:line="247" w:lineRule="auto"/>
        <w:ind w:firstLine="567"/>
        <w:jc w:val="both"/>
        <w:rPr>
          <w:rFonts w:ascii="Times New Roman" w:eastAsia="Times New Roman" w:hAnsi="Times New Roman" w:cs="Times New Roman"/>
          <w:b/>
        </w:rPr>
      </w:pPr>
      <w:r w:rsidRPr="004F2C82">
        <w:rPr>
          <w:rFonts w:ascii="Times New Roman" w:eastAsia="Times New Roman" w:hAnsi="Times New Roman" w:cs="Times New Roman"/>
          <w:b/>
        </w:rPr>
        <w:t xml:space="preserve">Материал и методика исследований. </w:t>
      </w:r>
      <w:r w:rsidRPr="004F2C82">
        <w:rPr>
          <w:rFonts w:ascii="Times New Roman" w:eastAsia="Times New Roman" w:hAnsi="Times New Roman" w:cs="Times New Roman"/>
        </w:rPr>
        <w:t>Все исследования, включающие</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проектирование, моделирование, испытание прототипов клетки и раскола проходили в стандартных условиях лаборатории и овцеводческих хозяйств Ставропольского края согласно нормативным требов</w:t>
      </w:r>
      <w:r w:rsidRPr="004F2C82">
        <w:rPr>
          <w:rFonts w:ascii="Times New Roman" w:eastAsia="Times New Roman" w:hAnsi="Times New Roman" w:cs="Times New Roman"/>
        </w:rPr>
        <w:t>а</w:t>
      </w:r>
      <w:r w:rsidRPr="004F2C82">
        <w:rPr>
          <w:rFonts w:ascii="Times New Roman" w:eastAsia="Times New Roman" w:hAnsi="Times New Roman" w:cs="Times New Roman"/>
        </w:rPr>
        <w:t>ниям [7].</w:t>
      </w:r>
    </w:p>
    <w:p w:rsidR="00030B61" w:rsidRPr="004F2C82" w:rsidRDefault="00030B61" w:rsidP="006F65A9">
      <w:pPr>
        <w:spacing w:after="0" w:line="247"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Апробацию оборудования проводили на разном половозрастном поголовье овец кавка</w:t>
      </w:r>
      <w:r w:rsidRPr="004F2C82">
        <w:rPr>
          <w:rFonts w:ascii="Times New Roman" w:eastAsia="Times New Roman" w:hAnsi="Times New Roman" w:cs="Times New Roman"/>
        </w:rPr>
        <w:t>з</w:t>
      </w:r>
      <w:r w:rsidRPr="004F2C82">
        <w:rPr>
          <w:rFonts w:ascii="Times New Roman" w:eastAsia="Times New Roman" w:hAnsi="Times New Roman" w:cs="Times New Roman"/>
        </w:rPr>
        <w:t>ской породы. Учитывали возможность и условия транспортировки оборудования; универсал</w:t>
      </w:r>
      <w:r w:rsidRPr="004F2C82">
        <w:rPr>
          <w:rFonts w:ascii="Times New Roman" w:eastAsia="Times New Roman" w:hAnsi="Times New Roman" w:cs="Times New Roman"/>
        </w:rPr>
        <w:t>ь</w:t>
      </w:r>
      <w:r w:rsidRPr="004F2C82">
        <w:rPr>
          <w:rFonts w:ascii="Times New Roman" w:eastAsia="Times New Roman" w:hAnsi="Times New Roman" w:cs="Times New Roman"/>
        </w:rPr>
        <w:t>ность работы в соответствии с разным половозрастным поголовьем и к внешним условиям (о</w:t>
      </w:r>
      <w:r w:rsidRPr="004F2C82">
        <w:rPr>
          <w:rFonts w:ascii="Times New Roman" w:eastAsia="Times New Roman" w:hAnsi="Times New Roman" w:cs="Times New Roman"/>
        </w:rPr>
        <w:t>в</w:t>
      </w:r>
      <w:r w:rsidRPr="004F2C82">
        <w:rPr>
          <w:rFonts w:ascii="Times New Roman" w:eastAsia="Times New Roman" w:hAnsi="Times New Roman" w:cs="Times New Roman"/>
        </w:rPr>
        <w:t>чарня и пастбище); многофункциональность (фиксация, бонитировка, взвешивание); удобство работы обслуживающего персонала.</w:t>
      </w:r>
    </w:p>
    <w:p w:rsidR="00030B61" w:rsidRDefault="00030B61" w:rsidP="006828AA">
      <w:pPr>
        <w:spacing w:after="0" w:line="240" w:lineRule="auto"/>
        <w:ind w:firstLine="567"/>
        <w:jc w:val="both"/>
        <w:rPr>
          <w:rFonts w:ascii="Times New Roman" w:eastAsia="Times New Roman" w:hAnsi="Times New Roman" w:cs="Times New Roman"/>
          <w:b/>
        </w:rPr>
      </w:pPr>
      <w:r w:rsidRPr="004F2C82">
        <w:rPr>
          <w:rFonts w:ascii="Times New Roman" w:eastAsia="Times New Roman" w:hAnsi="Times New Roman" w:cs="Times New Roman"/>
          <w:b/>
        </w:rPr>
        <w:lastRenderedPageBreak/>
        <w:t>Результаты исследований.</w:t>
      </w:r>
      <w:r w:rsidRPr="004F2C82">
        <w:rPr>
          <w:rFonts w:ascii="Times New Roman" w:eastAsia="Times New Roman" w:hAnsi="Times New Roman" w:cs="Times New Roman"/>
        </w:rPr>
        <w:t xml:space="preserve"> Полученные данные в результате проведения многократных опытов подтвердили эффективность использования разборной клетки для овец. В ходе осущ</w:t>
      </w:r>
      <w:r w:rsidRPr="004F2C82">
        <w:rPr>
          <w:rFonts w:ascii="Times New Roman" w:eastAsia="Times New Roman" w:hAnsi="Times New Roman" w:cs="Times New Roman"/>
        </w:rPr>
        <w:t>е</w:t>
      </w:r>
      <w:r w:rsidRPr="004F2C82">
        <w:rPr>
          <w:rFonts w:ascii="Times New Roman" w:eastAsia="Times New Roman" w:hAnsi="Times New Roman" w:cs="Times New Roman"/>
        </w:rPr>
        <w:t>ствления фиксации животных с целью зооветеринарных манипуляций и взвешивания случаев травматизма зафиксировано не было. Проведению бонитировки овец способствовало</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спец</w:t>
      </w:r>
      <w:r w:rsidRPr="004F2C82">
        <w:rPr>
          <w:rFonts w:ascii="Times New Roman" w:eastAsia="Times New Roman" w:hAnsi="Times New Roman" w:cs="Times New Roman"/>
        </w:rPr>
        <w:t>и</w:t>
      </w:r>
      <w:r w:rsidRPr="004F2C82">
        <w:rPr>
          <w:rFonts w:ascii="Times New Roman" w:eastAsia="Times New Roman" w:hAnsi="Times New Roman" w:cs="Times New Roman"/>
        </w:rPr>
        <w:t>ально предусмотренное окно для бонитировки (рисунок 1). Конструкция клетки в целом разр</w:t>
      </w:r>
      <w:r w:rsidRPr="004F2C82">
        <w:rPr>
          <w:rFonts w:ascii="Times New Roman" w:eastAsia="Times New Roman" w:hAnsi="Times New Roman" w:cs="Times New Roman"/>
        </w:rPr>
        <w:t>а</w:t>
      </w:r>
      <w:r w:rsidRPr="004F2C82">
        <w:rPr>
          <w:rFonts w:ascii="Times New Roman" w:eastAsia="Times New Roman" w:hAnsi="Times New Roman" w:cs="Times New Roman"/>
        </w:rPr>
        <w:t>ботана так, что обеспечена полная доступность к разным статям животного.</w:t>
      </w:r>
      <w:r w:rsidRPr="004F2C82">
        <w:rPr>
          <w:rFonts w:ascii="Times New Roman" w:eastAsia="Times New Roman" w:hAnsi="Times New Roman" w:cs="Times New Roman"/>
          <w:b/>
        </w:rPr>
        <w:t xml:space="preserve"> </w:t>
      </w:r>
    </w:p>
    <w:p w:rsidR="000C6F15" w:rsidRPr="004F2C82" w:rsidRDefault="000C6F15" w:rsidP="006828AA">
      <w:pPr>
        <w:spacing w:after="0" w:line="240" w:lineRule="auto"/>
        <w:ind w:firstLine="567"/>
        <w:jc w:val="both"/>
        <w:rPr>
          <w:rFonts w:ascii="Times New Roman" w:eastAsia="Times New Roman" w:hAnsi="Times New Roman" w:cs="Times New Roman"/>
          <w: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9"/>
        <w:gridCol w:w="4417"/>
      </w:tblGrid>
      <w:tr w:rsidR="00030B61" w:rsidRPr="004F2C82" w:rsidTr="006828AA">
        <w:tc>
          <w:tcPr>
            <w:tcW w:w="4927" w:type="dxa"/>
            <w:vAlign w:val="center"/>
          </w:tcPr>
          <w:p w:rsidR="00030B61" w:rsidRPr="004F2C82" w:rsidRDefault="00030B61" w:rsidP="000C6F15">
            <w:pPr>
              <w:jc w:val="center"/>
              <w:rPr>
                <w:rFonts w:ascii="Times New Roman" w:eastAsia="Times New Roman" w:hAnsi="Times New Roman" w:cs="Times New Roman"/>
                <w:b/>
                <w:noProof/>
              </w:rPr>
            </w:pPr>
            <w:r w:rsidRPr="004F2C82">
              <w:rPr>
                <w:rFonts w:ascii="Times New Roman" w:eastAsia="Times New Roman" w:hAnsi="Times New Roman" w:cs="Times New Roman"/>
                <w:b/>
                <w:noProof/>
                <w:lang w:eastAsia="ru-RU"/>
              </w:rPr>
              <w:drawing>
                <wp:inline distT="0" distB="0" distL="0" distR="0">
                  <wp:extent cx="2863414" cy="1862846"/>
                  <wp:effectExtent l="19050" t="19050" r="13136" b="23104"/>
                  <wp:docPr id="206" name="Рисунок 1" descr="C:\Users\pashkova\Desktop\кон. Нальчик\разборная клетка для овец (опытный образе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hkova\Desktop\кон. Нальчик\разборная клетка для овец (опытный образец).png"/>
                          <pic:cNvPicPr>
                            <a:picLocks noChangeAspect="1" noChangeArrowheads="1"/>
                          </pic:cNvPicPr>
                        </pic:nvPicPr>
                        <pic:blipFill>
                          <a:blip r:embed="rId97" cstate="print"/>
                          <a:srcRect/>
                          <a:stretch>
                            <a:fillRect/>
                          </a:stretch>
                        </pic:blipFill>
                        <pic:spPr bwMode="auto">
                          <a:xfrm>
                            <a:off x="0" y="0"/>
                            <a:ext cx="2867913" cy="1865773"/>
                          </a:xfrm>
                          <a:prstGeom prst="rect">
                            <a:avLst/>
                          </a:prstGeom>
                          <a:noFill/>
                          <a:ln w="19050">
                            <a:solidFill>
                              <a:schemeClr val="accent3">
                                <a:lumMod val="50000"/>
                              </a:schemeClr>
                            </a:solidFill>
                            <a:miter lim="800000"/>
                            <a:headEnd/>
                            <a:tailEnd/>
                          </a:ln>
                        </pic:spPr>
                      </pic:pic>
                    </a:graphicData>
                  </a:graphic>
                </wp:inline>
              </w:drawing>
            </w:r>
          </w:p>
        </w:tc>
        <w:tc>
          <w:tcPr>
            <w:tcW w:w="4927" w:type="dxa"/>
            <w:vAlign w:val="center"/>
          </w:tcPr>
          <w:p w:rsidR="00030B61" w:rsidRPr="004F2C82" w:rsidRDefault="00030B61" w:rsidP="000C6F15">
            <w:pPr>
              <w:jc w:val="center"/>
              <w:rPr>
                <w:rFonts w:ascii="Times New Roman" w:eastAsia="Times New Roman" w:hAnsi="Times New Roman" w:cs="Times New Roman"/>
                <w:b/>
                <w:noProof/>
              </w:rPr>
            </w:pPr>
            <w:r w:rsidRPr="004F2C82">
              <w:rPr>
                <w:rFonts w:ascii="Times New Roman" w:eastAsia="Times New Roman" w:hAnsi="Times New Roman" w:cs="Times New Roman"/>
                <w:b/>
                <w:noProof/>
                <w:lang w:eastAsia="ru-RU"/>
              </w:rPr>
              <w:drawing>
                <wp:inline distT="0" distB="0" distL="0" distR="0">
                  <wp:extent cx="2109716" cy="1917048"/>
                  <wp:effectExtent l="19050" t="19050" r="23884" b="26052"/>
                  <wp:docPr id="207" name="Рисунок 9" descr="C:\Users\pashkova\Desktop\клетка самостоятель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hkova\Desktop\клетка самостоятельно.jpg"/>
                          <pic:cNvPicPr>
                            <a:picLocks noChangeAspect="1" noChangeArrowheads="1"/>
                          </pic:cNvPicPr>
                        </pic:nvPicPr>
                        <pic:blipFill>
                          <a:blip r:embed="rId98" cstate="print"/>
                          <a:srcRect/>
                          <a:stretch>
                            <a:fillRect/>
                          </a:stretch>
                        </pic:blipFill>
                        <pic:spPr bwMode="auto">
                          <a:xfrm>
                            <a:off x="0" y="0"/>
                            <a:ext cx="2109716" cy="1917048"/>
                          </a:xfrm>
                          <a:prstGeom prst="rect">
                            <a:avLst/>
                          </a:prstGeom>
                          <a:noFill/>
                          <a:ln w="19050">
                            <a:solidFill>
                              <a:schemeClr val="accent3">
                                <a:lumMod val="50000"/>
                              </a:schemeClr>
                            </a:solidFill>
                            <a:miter lim="800000"/>
                            <a:headEnd/>
                            <a:tailEnd/>
                          </a:ln>
                        </pic:spPr>
                      </pic:pic>
                    </a:graphicData>
                  </a:graphic>
                </wp:inline>
              </w:drawing>
            </w:r>
          </w:p>
        </w:tc>
      </w:tr>
      <w:tr w:rsidR="00030B61" w:rsidRPr="004F2C82" w:rsidTr="006828AA">
        <w:tc>
          <w:tcPr>
            <w:tcW w:w="4927" w:type="dxa"/>
            <w:vAlign w:val="center"/>
          </w:tcPr>
          <w:p w:rsidR="000C6F15" w:rsidRPr="000C6F15" w:rsidRDefault="000C6F15" w:rsidP="000C6F15">
            <w:pPr>
              <w:jc w:val="center"/>
              <w:rPr>
                <w:rFonts w:ascii="Times New Roman" w:eastAsia="Times New Roman" w:hAnsi="Times New Roman" w:cs="Times New Roman"/>
                <w:noProof/>
                <w:sz w:val="12"/>
                <w:szCs w:val="12"/>
              </w:rPr>
            </w:pPr>
          </w:p>
          <w:p w:rsidR="00030B61" w:rsidRPr="004F2C82" w:rsidRDefault="00030B61" w:rsidP="000C6F15">
            <w:pPr>
              <w:jc w:val="center"/>
              <w:rPr>
                <w:rFonts w:ascii="Times New Roman" w:eastAsia="Times New Roman" w:hAnsi="Times New Roman" w:cs="Times New Roman"/>
                <w:noProof/>
              </w:rPr>
            </w:pPr>
            <w:r w:rsidRPr="004F2C82">
              <w:rPr>
                <w:rFonts w:ascii="Times New Roman" w:eastAsia="Times New Roman" w:hAnsi="Times New Roman" w:cs="Times New Roman"/>
                <w:noProof/>
              </w:rPr>
              <w:t>Опытный образец</w:t>
            </w:r>
          </w:p>
        </w:tc>
        <w:tc>
          <w:tcPr>
            <w:tcW w:w="4927" w:type="dxa"/>
            <w:vAlign w:val="center"/>
          </w:tcPr>
          <w:p w:rsidR="000C6F15" w:rsidRPr="000C6F15" w:rsidRDefault="000C6F15" w:rsidP="000C6F15">
            <w:pPr>
              <w:jc w:val="center"/>
              <w:rPr>
                <w:rFonts w:ascii="Times New Roman" w:eastAsia="Times New Roman" w:hAnsi="Times New Roman" w:cs="Times New Roman"/>
                <w:noProof/>
                <w:sz w:val="12"/>
                <w:szCs w:val="12"/>
              </w:rPr>
            </w:pPr>
          </w:p>
          <w:p w:rsidR="00030B61" w:rsidRPr="004F2C82" w:rsidRDefault="00030B61" w:rsidP="000C6F15">
            <w:pPr>
              <w:jc w:val="center"/>
              <w:rPr>
                <w:rFonts w:ascii="Times New Roman" w:eastAsia="Times New Roman" w:hAnsi="Times New Roman" w:cs="Times New Roman"/>
                <w:noProof/>
              </w:rPr>
            </w:pPr>
            <w:r w:rsidRPr="004F2C82">
              <w:rPr>
                <w:rFonts w:ascii="Times New Roman" w:eastAsia="Times New Roman" w:hAnsi="Times New Roman" w:cs="Times New Roman"/>
                <w:noProof/>
              </w:rPr>
              <w:t xml:space="preserve">Окончательный вариант </w:t>
            </w:r>
          </w:p>
        </w:tc>
      </w:tr>
    </w:tbl>
    <w:p w:rsidR="000C6F15" w:rsidRDefault="000C6F15" w:rsidP="000C6F15">
      <w:pPr>
        <w:spacing w:after="0" w:line="240" w:lineRule="auto"/>
        <w:jc w:val="center"/>
        <w:rPr>
          <w:rFonts w:ascii="Times New Roman" w:eastAsia="Times New Roman" w:hAnsi="Times New Roman" w:cs="Times New Roman"/>
          <w:noProof/>
        </w:rPr>
      </w:pPr>
    </w:p>
    <w:p w:rsidR="00030B61" w:rsidRPr="004F2C82" w:rsidRDefault="00030B61" w:rsidP="000C6F15">
      <w:pPr>
        <w:spacing w:after="0" w:line="240" w:lineRule="auto"/>
        <w:jc w:val="center"/>
        <w:rPr>
          <w:rFonts w:ascii="Times New Roman" w:eastAsia="Times New Roman" w:hAnsi="Times New Roman" w:cs="Times New Roman"/>
          <w:noProof/>
        </w:rPr>
      </w:pPr>
      <w:r w:rsidRPr="004F2C82">
        <w:rPr>
          <w:rFonts w:ascii="Times New Roman" w:eastAsia="Times New Roman" w:hAnsi="Times New Roman" w:cs="Times New Roman"/>
          <w:noProof/>
        </w:rPr>
        <w:t xml:space="preserve">Рисунок 1 – Разборная клетка для овец </w:t>
      </w:r>
    </w:p>
    <w:p w:rsidR="00030B61" w:rsidRPr="004F2C82" w:rsidRDefault="00030B61" w:rsidP="004F2C82">
      <w:pPr>
        <w:spacing w:after="0" w:line="240" w:lineRule="auto"/>
        <w:jc w:val="center"/>
        <w:rPr>
          <w:rFonts w:ascii="Times New Roman" w:eastAsia="Times New Roman" w:hAnsi="Times New Roman" w:cs="Times New Roman"/>
          <w:noProof/>
        </w:rPr>
      </w:pPr>
    </w:p>
    <w:p w:rsidR="00030B61" w:rsidRPr="004F2C82" w:rsidRDefault="00030B61" w:rsidP="006F65A9">
      <w:pPr>
        <w:pStyle w:val="a8"/>
        <w:spacing w:after="0" w:line="247" w:lineRule="auto"/>
        <w:ind w:firstLine="567"/>
        <w:jc w:val="both"/>
        <w:rPr>
          <w:sz w:val="22"/>
          <w:szCs w:val="22"/>
        </w:rPr>
      </w:pPr>
      <w:r w:rsidRPr="004F2C82">
        <w:rPr>
          <w:noProof/>
          <w:sz w:val="22"/>
          <w:szCs w:val="22"/>
        </w:rPr>
        <w:t xml:space="preserve">Разборная клетка для овец была представлена </w:t>
      </w:r>
      <w:r w:rsidRPr="004F2C82">
        <w:rPr>
          <w:sz w:val="22"/>
          <w:szCs w:val="22"/>
        </w:rPr>
        <w:t>на выставке МВЦ «Минводы ЭКСПО» и результатом научных изысканий был получен патент на полезную модель № 207255 [8].</w:t>
      </w:r>
    </w:p>
    <w:p w:rsidR="00030B61" w:rsidRPr="004F2C82" w:rsidRDefault="00030B61" w:rsidP="006F65A9">
      <w:pPr>
        <w:pStyle w:val="a8"/>
        <w:spacing w:after="0" w:line="247" w:lineRule="auto"/>
        <w:ind w:firstLine="567"/>
        <w:jc w:val="both"/>
        <w:rPr>
          <w:sz w:val="22"/>
          <w:szCs w:val="22"/>
        </w:rPr>
      </w:pPr>
      <w:r w:rsidRPr="004F2C82">
        <w:rPr>
          <w:sz w:val="22"/>
          <w:szCs w:val="22"/>
        </w:rPr>
        <w:t>В результате удобного и практичного моделирования конструкции клетки, её составные элементы съёмные и могут легко транспортироваться. Затраты времени на монтаж и демонтаж оборудования составили 0,02 и 0,01 чел.-ч.</w:t>
      </w:r>
    </w:p>
    <w:p w:rsidR="00030B61" w:rsidRPr="004F2C82" w:rsidRDefault="00030B61" w:rsidP="006F65A9">
      <w:pPr>
        <w:pStyle w:val="a8"/>
        <w:spacing w:after="0" w:line="247" w:lineRule="auto"/>
        <w:ind w:firstLine="567"/>
        <w:jc w:val="both"/>
        <w:rPr>
          <w:bCs/>
          <w:sz w:val="22"/>
          <w:szCs w:val="22"/>
        </w:rPr>
      </w:pPr>
      <w:r w:rsidRPr="004F2C82">
        <w:rPr>
          <w:sz w:val="22"/>
          <w:szCs w:val="22"/>
        </w:rPr>
        <w:t>При проработке параметров и конструкции материалоёмкость разборной клетки состав</w:t>
      </w:r>
      <w:r w:rsidRPr="004F2C82">
        <w:rPr>
          <w:sz w:val="22"/>
          <w:szCs w:val="22"/>
        </w:rPr>
        <w:t>и</w:t>
      </w:r>
      <w:r w:rsidRPr="004F2C82">
        <w:rPr>
          <w:sz w:val="22"/>
          <w:szCs w:val="22"/>
        </w:rPr>
        <w:t xml:space="preserve">ла </w:t>
      </w:r>
      <w:r w:rsidRPr="004F2C82">
        <w:rPr>
          <w:bCs/>
          <w:sz w:val="22"/>
          <w:szCs w:val="22"/>
        </w:rPr>
        <w:t>37,50 кг металла.</w:t>
      </w:r>
    </w:p>
    <w:p w:rsidR="00030B61" w:rsidRPr="004F2C82" w:rsidRDefault="00030B61" w:rsidP="006F65A9">
      <w:pPr>
        <w:pStyle w:val="a8"/>
        <w:spacing w:after="0" w:line="247" w:lineRule="auto"/>
        <w:ind w:firstLine="567"/>
        <w:jc w:val="both"/>
        <w:rPr>
          <w:bCs/>
          <w:sz w:val="22"/>
          <w:szCs w:val="22"/>
        </w:rPr>
      </w:pPr>
      <w:r w:rsidRPr="004F2C82">
        <w:rPr>
          <w:bCs/>
          <w:sz w:val="22"/>
          <w:szCs w:val="22"/>
        </w:rPr>
        <w:t xml:space="preserve">Конструкция предусмотрена при проведении взвешивания как для </w:t>
      </w:r>
      <w:r w:rsidRPr="004F2C82">
        <w:rPr>
          <w:sz w:val="22"/>
          <w:szCs w:val="22"/>
        </w:rPr>
        <w:t>напольных платфо</w:t>
      </w:r>
      <w:r w:rsidRPr="004F2C82">
        <w:rPr>
          <w:sz w:val="22"/>
          <w:szCs w:val="22"/>
        </w:rPr>
        <w:t>р</w:t>
      </w:r>
      <w:r w:rsidRPr="004F2C82">
        <w:rPr>
          <w:sz w:val="22"/>
          <w:szCs w:val="22"/>
        </w:rPr>
        <w:t>менных, так и для балочных весов.</w:t>
      </w:r>
    </w:p>
    <w:p w:rsidR="00030B61" w:rsidRPr="004F2C82" w:rsidRDefault="00030B61" w:rsidP="006F65A9">
      <w:pPr>
        <w:pStyle w:val="a8"/>
        <w:spacing w:after="0" w:line="247" w:lineRule="auto"/>
        <w:ind w:firstLine="567"/>
        <w:jc w:val="both"/>
        <w:rPr>
          <w:bCs/>
          <w:sz w:val="22"/>
          <w:szCs w:val="22"/>
        </w:rPr>
      </w:pPr>
      <w:r w:rsidRPr="004F2C82">
        <w:rPr>
          <w:bCs/>
          <w:sz w:val="22"/>
          <w:szCs w:val="22"/>
        </w:rPr>
        <w:t>Технически разборная клетка для овец функционирует следующим образом. Предвар</w:t>
      </w:r>
      <w:r w:rsidRPr="004F2C82">
        <w:rPr>
          <w:bCs/>
          <w:sz w:val="22"/>
          <w:szCs w:val="22"/>
        </w:rPr>
        <w:t>и</w:t>
      </w:r>
      <w:r w:rsidRPr="004F2C82">
        <w:rPr>
          <w:bCs/>
          <w:sz w:val="22"/>
          <w:szCs w:val="22"/>
        </w:rPr>
        <w:t>тельно ширина клетки регулируется в соответствии с породой и половозрастной группой из</w:t>
      </w:r>
      <w:r w:rsidRPr="004F2C82">
        <w:rPr>
          <w:bCs/>
          <w:sz w:val="22"/>
          <w:szCs w:val="22"/>
        </w:rPr>
        <w:t>у</w:t>
      </w:r>
      <w:r w:rsidRPr="004F2C82">
        <w:rPr>
          <w:bCs/>
          <w:sz w:val="22"/>
          <w:szCs w:val="22"/>
        </w:rPr>
        <w:t>чаемых животных посредством смещения боковых стенок соответственно по верхним и ни</w:t>
      </w:r>
      <w:r w:rsidRPr="004F2C82">
        <w:rPr>
          <w:bCs/>
          <w:sz w:val="22"/>
          <w:szCs w:val="22"/>
        </w:rPr>
        <w:t>ж</w:t>
      </w:r>
      <w:r w:rsidRPr="004F2C82">
        <w:rPr>
          <w:bCs/>
          <w:sz w:val="22"/>
          <w:szCs w:val="22"/>
        </w:rPr>
        <w:t>ним планкам передней и задней рам, скрепляемых в узлах сочленения их через технические отверстия болтовым соединением, что приводит к частичной фиксации животного. Овца, пр</w:t>
      </w:r>
      <w:r w:rsidRPr="004F2C82">
        <w:rPr>
          <w:bCs/>
          <w:sz w:val="22"/>
          <w:szCs w:val="22"/>
        </w:rPr>
        <w:t>о</w:t>
      </w:r>
      <w:r w:rsidRPr="004F2C82">
        <w:rPr>
          <w:bCs/>
          <w:sz w:val="22"/>
          <w:szCs w:val="22"/>
        </w:rPr>
        <w:t xml:space="preserve">ходя через заднюю раму, дополнительно фиксируется специально разработанным механизмом, имеющим планки, которые меняют угол расположения при перемещении животного с </w:t>
      </w:r>
      <w:r w:rsidRPr="004F2C82">
        <w:rPr>
          <w:sz w:val="22"/>
          <w:szCs w:val="22"/>
        </w:rPr>
        <w:t>90° на угол более 90°. Этот простой механизм препятствует отходу животного назад.</w:t>
      </w:r>
    </w:p>
    <w:p w:rsidR="00030B61" w:rsidRPr="004F2C82" w:rsidRDefault="00030B61" w:rsidP="006F65A9">
      <w:pPr>
        <w:pStyle w:val="a8"/>
        <w:spacing w:after="0" w:line="247" w:lineRule="auto"/>
        <w:ind w:firstLine="567"/>
        <w:jc w:val="both"/>
        <w:rPr>
          <w:bCs/>
          <w:sz w:val="22"/>
          <w:szCs w:val="22"/>
        </w:rPr>
      </w:pPr>
      <w:r w:rsidRPr="004F2C82">
        <w:rPr>
          <w:bCs/>
          <w:sz w:val="22"/>
          <w:szCs w:val="22"/>
        </w:rPr>
        <w:t>Таким образом, животное обездвиживается посредством ограничения пространства пер</w:t>
      </w:r>
      <w:r w:rsidRPr="004F2C82">
        <w:rPr>
          <w:bCs/>
          <w:sz w:val="22"/>
          <w:szCs w:val="22"/>
        </w:rPr>
        <w:t>е</w:t>
      </w:r>
      <w:r w:rsidRPr="004F2C82">
        <w:rPr>
          <w:bCs/>
          <w:sz w:val="22"/>
          <w:szCs w:val="22"/>
        </w:rPr>
        <w:t>движения в клетке, зажиманием в боковых и в каудальной областях.</w:t>
      </w:r>
    </w:p>
    <w:p w:rsidR="00030B61" w:rsidRPr="004F2C82" w:rsidRDefault="00030B61" w:rsidP="006F65A9">
      <w:pPr>
        <w:pStyle w:val="a8"/>
        <w:spacing w:after="0" w:line="247" w:lineRule="auto"/>
        <w:ind w:firstLine="567"/>
        <w:jc w:val="both"/>
        <w:rPr>
          <w:bCs/>
          <w:sz w:val="22"/>
          <w:szCs w:val="22"/>
        </w:rPr>
      </w:pPr>
      <w:r w:rsidRPr="004F2C82">
        <w:rPr>
          <w:bCs/>
          <w:sz w:val="22"/>
          <w:szCs w:val="22"/>
        </w:rPr>
        <w:t>В передней части клетки овца упирается в переднюю раму, содержащую двухстворчатую калитку с одинаковыми створками, которые закрываются полуавтоматической щеколдой в верхнем положении, и фиксируется шея овцы, расположенная в предусмотренном зазоре заж</w:t>
      </w:r>
      <w:r w:rsidRPr="004F2C82">
        <w:rPr>
          <w:bCs/>
          <w:sz w:val="22"/>
          <w:szCs w:val="22"/>
        </w:rPr>
        <w:t>и</w:t>
      </w:r>
      <w:r w:rsidRPr="004F2C82">
        <w:rPr>
          <w:bCs/>
          <w:sz w:val="22"/>
          <w:szCs w:val="22"/>
        </w:rPr>
        <w:t>мом для фиксации головы.</w:t>
      </w:r>
    </w:p>
    <w:p w:rsidR="00030B61" w:rsidRPr="004F2C82" w:rsidRDefault="00030B61" w:rsidP="006F65A9">
      <w:pPr>
        <w:pStyle w:val="a8"/>
        <w:spacing w:after="0" w:line="247" w:lineRule="auto"/>
        <w:ind w:firstLine="567"/>
        <w:jc w:val="both"/>
        <w:rPr>
          <w:bCs/>
          <w:sz w:val="22"/>
          <w:szCs w:val="22"/>
        </w:rPr>
      </w:pPr>
      <w:r w:rsidRPr="004F2C82">
        <w:rPr>
          <w:bCs/>
          <w:sz w:val="22"/>
          <w:szCs w:val="22"/>
        </w:rPr>
        <w:t>После завершения зооветеринарных мероприятий, необходимых и предусмотренных в хозяйстве (взвешивание, бонитировка, взятие образцов крови и другое) овцу выпускают, по</w:t>
      </w:r>
      <w:r w:rsidRPr="004F2C82">
        <w:rPr>
          <w:bCs/>
          <w:sz w:val="22"/>
          <w:szCs w:val="22"/>
        </w:rPr>
        <w:t>д</w:t>
      </w:r>
      <w:r w:rsidRPr="004F2C82">
        <w:rPr>
          <w:bCs/>
          <w:sz w:val="22"/>
          <w:szCs w:val="22"/>
        </w:rPr>
        <w:t>нятием полуавтоматической щеколды и благодаря наличию в конструкции навесных петель и возвратной пружины, створки калитки возвращаются в исходное положение. И цикл манипул</w:t>
      </w:r>
      <w:r w:rsidRPr="004F2C82">
        <w:rPr>
          <w:bCs/>
          <w:sz w:val="22"/>
          <w:szCs w:val="22"/>
        </w:rPr>
        <w:t>я</w:t>
      </w:r>
      <w:r w:rsidRPr="004F2C82">
        <w:rPr>
          <w:bCs/>
          <w:sz w:val="22"/>
          <w:szCs w:val="22"/>
        </w:rPr>
        <w:t>ций повторяется с другим животным.</w:t>
      </w:r>
    </w:p>
    <w:p w:rsidR="00030B61" w:rsidRPr="004F2C82" w:rsidRDefault="00030B61" w:rsidP="006F65A9">
      <w:pPr>
        <w:pStyle w:val="a8"/>
        <w:spacing w:after="0" w:line="247" w:lineRule="auto"/>
        <w:ind w:firstLine="567"/>
        <w:jc w:val="both"/>
        <w:rPr>
          <w:bCs/>
          <w:sz w:val="22"/>
          <w:szCs w:val="22"/>
        </w:rPr>
      </w:pPr>
      <w:r w:rsidRPr="004F2C82">
        <w:rPr>
          <w:bCs/>
          <w:sz w:val="22"/>
          <w:szCs w:val="22"/>
        </w:rPr>
        <w:t>Преимущество данной конструкции над другими аналогами оборудования заключается в отсутствии необходимости для работы электричества; компактности, малогабаритности; мн</w:t>
      </w:r>
      <w:r w:rsidRPr="004F2C82">
        <w:rPr>
          <w:bCs/>
          <w:sz w:val="22"/>
          <w:szCs w:val="22"/>
        </w:rPr>
        <w:t>о</w:t>
      </w:r>
      <w:r w:rsidRPr="004F2C82">
        <w:rPr>
          <w:bCs/>
          <w:sz w:val="22"/>
          <w:szCs w:val="22"/>
        </w:rPr>
        <w:t xml:space="preserve">гостороннем и неограниченном доступе к животному; многофункциональности, выраженной в </w:t>
      </w:r>
      <w:r w:rsidRPr="004F2C82">
        <w:rPr>
          <w:bCs/>
          <w:sz w:val="22"/>
          <w:szCs w:val="22"/>
        </w:rPr>
        <w:lastRenderedPageBreak/>
        <w:t>одновременном выполнении нескольких манипуляций с животными; съёмности элементов, способствующей удобной транспортабельности, хранению и мобильности; подвижности бок</w:t>
      </w:r>
      <w:r w:rsidRPr="004F2C82">
        <w:rPr>
          <w:bCs/>
          <w:sz w:val="22"/>
          <w:szCs w:val="22"/>
        </w:rPr>
        <w:t>о</w:t>
      </w:r>
      <w:r w:rsidRPr="004F2C82">
        <w:rPr>
          <w:bCs/>
          <w:sz w:val="22"/>
          <w:szCs w:val="22"/>
        </w:rPr>
        <w:t>вых стенок, обеспечивающей работу с разными половозрастными группами овец; трудосбер</w:t>
      </w:r>
      <w:r w:rsidRPr="004F2C82">
        <w:rPr>
          <w:bCs/>
          <w:sz w:val="22"/>
          <w:szCs w:val="22"/>
        </w:rPr>
        <w:t>е</w:t>
      </w:r>
      <w:r w:rsidRPr="004F2C82">
        <w:rPr>
          <w:bCs/>
          <w:sz w:val="22"/>
          <w:szCs w:val="22"/>
        </w:rPr>
        <w:t>гающем в целом функционировании и фиксации животного; удобстве крепления.</w:t>
      </w:r>
    </w:p>
    <w:p w:rsidR="00030B61" w:rsidRDefault="00030B61" w:rsidP="006F65A9">
      <w:pPr>
        <w:pStyle w:val="a8"/>
        <w:spacing w:after="0" w:line="247" w:lineRule="auto"/>
        <w:ind w:firstLine="567"/>
        <w:jc w:val="both"/>
        <w:rPr>
          <w:bCs/>
          <w:sz w:val="22"/>
          <w:szCs w:val="22"/>
        </w:rPr>
      </w:pPr>
      <w:r w:rsidRPr="004F2C82">
        <w:rPr>
          <w:bCs/>
          <w:sz w:val="22"/>
          <w:szCs w:val="22"/>
        </w:rPr>
        <w:t>Другой разработкой</w:t>
      </w:r>
      <w:r w:rsidR="009016DE">
        <w:rPr>
          <w:bCs/>
          <w:sz w:val="22"/>
          <w:szCs w:val="22"/>
        </w:rPr>
        <w:t>,</w:t>
      </w:r>
      <w:r w:rsidRPr="004F2C82">
        <w:rPr>
          <w:bCs/>
          <w:sz w:val="22"/>
          <w:szCs w:val="22"/>
        </w:rPr>
        <w:t xml:space="preserve"> не менее перспективной</w:t>
      </w:r>
      <w:r w:rsidR="009016DE">
        <w:rPr>
          <w:bCs/>
          <w:sz w:val="22"/>
          <w:szCs w:val="22"/>
        </w:rPr>
        <w:t>,</w:t>
      </w:r>
      <w:r w:rsidRPr="004F2C82">
        <w:rPr>
          <w:bCs/>
          <w:sz w:val="22"/>
          <w:szCs w:val="22"/>
        </w:rPr>
        <w:t xml:space="preserve"> является раскол-накопитель для овец, к</w:t>
      </w:r>
      <w:r w:rsidRPr="004F2C82">
        <w:rPr>
          <w:bCs/>
          <w:sz w:val="22"/>
          <w:szCs w:val="22"/>
        </w:rPr>
        <w:t>о</w:t>
      </w:r>
      <w:r w:rsidRPr="004F2C82">
        <w:rPr>
          <w:bCs/>
          <w:sz w:val="22"/>
          <w:szCs w:val="22"/>
        </w:rPr>
        <w:t xml:space="preserve">торый так же активно внедряется в работе с животными (рисунок 2). </w:t>
      </w:r>
    </w:p>
    <w:p w:rsidR="000C6F15" w:rsidRPr="004F2C82" w:rsidRDefault="000C6F15" w:rsidP="006F65A9">
      <w:pPr>
        <w:pStyle w:val="a8"/>
        <w:spacing w:after="0" w:line="247" w:lineRule="auto"/>
        <w:ind w:firstLine="567"/>
        <w:jc w:val="both"/>
        <w:rPr>
          <w:bCs/>
          <w:sz w:val="22"/>
          <w:szCs w:val="22"/>
        </w:rPr>
      </w:pPr>
    </w:p>
    <w:p w:rsidR="00030B61" w:rsidRPr="004F2C82" w:rsidRDefault="00030B61" w:rsidP="000C6F15">
      <w:pPr>
        <w:pStyle w:val="a8"/>
        <w:spacing w:after="0"/>
        <w:jc w:val="center"/>
        <w:rPr>
          <w:sz w:val="22"/>
          <w:szCs w:val="22"/>
        </w:rPr>
      </w:pPr>
      <w:r w:rsidRPr="004F2C82">
        <w:rPr>
          <w:bCs/>
          <w:noProof/>
          <w:sz w:val="22"/>
          <w:szCs w:val="22"/>
        </w:rPr>
        <w:drawing>
          <wp:inline distT="0" distB="0" distL="0" distR="0">
            <wp:extent cx="2846279" cy="2135065"/>
            <wp:effectExtent l="19050" t="19050" r="11221" b="17585"/>
            <wp:docPr id="208" name="Рисунок 2" descr="C:\Users\pashkova\Desktop\РАБОТА\СТАТЬИ 2021\СТАТЬЯ раскол\16268722531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shkova\Desktop\РАБОТА\СТАТЬИ 2021\СТАТЬЯ раскол\1626872253151 (1).jpg"/>
                    <pic:cNvPicPr>
                      <a:picLocks noChangeAspect="1" noChangeArrowheads="1"/>
                    </pic:cNvPicPr>
                  </pic:nvPicPr>
                  <pic:blipFill>
                    <a:blip r:embed="rId99" cstate="print"/>
                    <a:srcRect/>
                    <a:stretch>
                      <a:fillRect/>
                    </a:stretch>
                  </pic:blipFill>
                  <pic:spPr bwMode="auto">
                    <a:xfrm>
                      <a:off x="0" y="0"/>
                      <a:ext cx="2844369" cy="2133633"/>
                    </a:xfrm>
                    <a:prstGeom prst="rect">
                      <a:avLst/>
                    </a:prstGeom>
                    <a:noFill/>
                    <a:ln w="19050">
                      <a:solidFill>
                        <a:schemeClr val="accent3">
                          <a:lumMod val="50000"/>
                        </a:schemeClr>
                      </a:solidFill>
                      <a:miter lim="800000"/>
                      <a:headEnd/>
                      <a:tailEnd/>
                    </a:ln>
                  </pic:spPr>
                </pic:pic>
              </a:graphicData>
            </a:graphic>
          </wp:inline>
        </w:drawing>
      </w:r>
      <w:r w:rsidR="006828AA" w:rsidRPr="004F2C82">
        <w:rPr>
          <w:sz w:val="22"/>
          <w:szCs w:val="22"/>
        </w:rPr>
        <w:t xml:space="preserve">   </w:t>
      </w:r>
      <w:r w:rsidRPr="004F2C82">
        <w:rPr>
          <w:noProof/>
          <w:sz w:val="22"/>
          <w:szCs w:val="22"/>
        </w:rPr>
        <w:drawing>
          <wp:inline distT="0" distB="0" distL="0" distR="0">
            <wp:extent cx="2133952" cy="1614143"/>
            <wp:effectExtent l="0" t="285750" r="0" b="271807"/>
            <wp:docPr id="209" name="Рисунок 1" descr="C:\Users\pashkova\Desktop\РАБОТА\СТАТЬИ 2021\РЯЗАНЬ\20210518_17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pashkova\Desktop\РАБОТА\СТАТЬИ 2021\РЯЗАНЬ\20210518_172202.jpg"/>
                    <pic:cNvPicPr>
                      <a:picLocks noChangeAspect="1" noChangeArrowheads="1"/>
                    </pic:cNvPicPr>
                  </pic:nvPicPr>
                  <pic:blipFill>
                    <a:blip r:embed="rId100" cstate="print"/>
                    <a:srcRect l="27029" t="26453"/>
                    <a:stretch>
                      <a:fillRect/>
                    </a:stretch>
                  </pic:blipFill>
                  <pic:spPr bwMode="auto">
                    <a:xfrm rot="5400000">
                      <a:off x="0" y="0"/>
                      <a:ext cx="2137470" cy="1616804"/>
                    </a:xfrm>
                    <a:prstGeom prst="rect">
                      <a:avLst/>
                    </a:prstGeom>
                    <a:noFill/>
                    <a:ln w="19050">
                      <a:solidFill>
                        <a:schemeClr val="accent3">
                          <a:lumMod val="50000"/>
                        </a:schemeClr>
                      </a:solidFill>
                      <a:miter lim="800000"/>
                      <a:headEnd/>
                      <a:tailEnd/>
                    </a:ln>
                  </pic:spPr>
                </pic:pic>
              </a:graphicData>
            </a:graphic>
          </wp:inline>
        </w:drawing>
      </w:r>
    </w:p>
    <w:p w:rsidR="000C6F15" w:rsidRDefault="000C6F15" w:rsidP="000C6F15">
      <w:pPr>
        <w:spacing w:after="0" w:line="240" w:lineRule="auto"/>
        <w:jc w:val="center"/>
        <w:rPr>
          <w:rFonts w:ascii="Times New Roman" w:eastAsia="Times New Roman" w:hAnsi="Times New Roman" w:cs="Times New Roman"/>
          <w:noProof/>
        </w:rPr>
      </w:pPr>
    </w:p>
    <w:p w:rsidR="00030B61" w:rsidRPr="004F2C82" w:rsidRDefault="00030B61" w:rsidP="000C6F15">
      <w:pPr>
        <w:spacing w:after="0" w:line="240" w:lineRule="auto"/>
        <w:jc w:val="center"/>
        <w:rPr>
          <w:rFonts w:ascii="Times New Roman" w:eastAsia="Times New Roman" w:hAnsi="Times New Roman" w:cs="Times New Roman"/>
          <w:noProof/>
        </w:rPr>
      </w:pPr>
      <w:r w:rsidRPr="004F2C82">
        <w:rPr>
          <w:rFonts w:ascii="Times New Roman" w:eastAsia="Times New Roman" w:hAnsi="Times New Roman" w:cs="Times New Roman"/>
          <w:noProof/>
        </w:rPr>
        <w:t>Рисунок 2 – Раскол-накопитель для овец</w:t>
      </w:r>
    </w:p>
    <w:p w:rsidR="00030B61" w:rsidRPr="004F2C82" w:rsidRDefault="00030B61" w:rsidP="004F2C82">
      <w:pPr>
        <w:spacing w:after="0" w:line="240" w:lineRule="auto"/>
        <w:jc w:val="center"/>
        <w:rPr>
          <w:rFonts w:ascii="Times New Roman" w:eastAsia="Times New Roman" w:hAnsi="Times New Roman" w:cs="Times New Roman"/>
          <w:noProof/>
        </w:rPr>
      </w:pPr>
      <w:r w:rsidRPr="004F2C82">
        <w:rPr>
          <w:rFonts w:ascii="Times New Roman" w:eastAsia="Times New Roman" w:hAnsi="Times New Roman" w:cs="Times New Roman"/>
          <w:noProof/>
        </w:rPr>
        <w:t xml:space="preserve"> </w:t>
      </w:r>
    </w:p>
    <w:p w:rsidR="00030B61" w:rsidRPr="004F2C82" w:rsidRDefault="00030B61" w:rsidP="006F65A9">
      <w:pPr>
        <w:pStyle w:val="a8"/>
        <w:spacing w:after="0" w:line="247" w:lineRule="auto"/>
        <w:ind w:firstLine="567"/>
        <w:jc w:val="both"/>
        <w:rPr>
          <w:sz w:val="22"/>
          <w:szCs w:val="22"/>
        </w:rPr>
      </w:pPr>
      <w:r w:rsidRPr="004F2C82">
        <w:rPr>
          <w:sz w:val="22"/>
          <w:szCs w:val="22"/>
        </w:rPr>
        <w:t>Как показала серия испытаний, новое оборудование может использоваться в нескольких направлениях функциональности: в роли накопителя поголовья; при направлении движения, а также при разделении, сортировки и отбивки поголовья.</w:t>
      </w:r>
    </w:p>
    <w:p w:rsidR="00030B61" w:rsidRPr="004F2C82" w:rsidRDefault="00030B61" w:rsidP="006F65A9">
      <w:pPr>
        <w:pStyle w:val="a8"/>
        <w:spacing w:after="0" w:line="247" w:lineRule="auto"/>
        <w:ind w:firstLine="567"/>
        <w:jc w:val="both"/>
        <w:rPr>
          <w:sz w:val="22"/>
          <w:szCs w:val="22"/>
        </w:rPr>
      </w:pPr>
      <w:r w:rsidRPr="004F2C82">
        <w:rPr>
          <w:sz w:val="22"/>
          <w:szCs w:val="22"/>
        </w:rPr>
        <w:t>Благодаря разработанному и применяемому комбинированному креплению: петель из</w:t>
      </w:r>
      <w:r w:rsidRPr="004F2C82">
        <w:rPr>
          <w:sz w:val="22"/>
          <w:szCs w:val="22"/>
        </w:rPr>
        <w:t>о</w:t>
      </w:r>
      <w:r w:rsidRPr="004F2C82">
        <w:rPr>
          <w:sz w:val="22"/>
          <w:szCs w:val="22"/>
        </w:rPr>
        <w:t>гнутой формы с поворотом внутреннего угла навстречу друг к другу, стальной оси и свинчив</w:t>
      </w:r>
      <w:r w:rsidRPr="004F2C82">
        <w:rPr>
          <w:sz w:val="22"/>
          <w:szCs w:val="22"/>
        </w:rPr>
        <w:t>а</w:t>
      </w:r>
      <w:r w:rsidRPr="004F2C82">
        <w:rPr>
          <w:sz w:val="22"/>
          <w:szCs w:val="22"/>
        </w:rPr>
        <w:t>ния, сам раскол представляет собой разборную конструкцию, где количество панелей можно регулировать в зависимости от поставленной задачи и, кроме того, сама панель может менять своё назначение.</w:t>
      </w:r>
    </w:p>
    <w:p w:rsidR="00030B61" w:rsidRDefault="00030B61" w:rsidP="006F65A9">
      <w:pPr>
        <w:pStyle w:val="a8"/>
        <w:spacing w:after="0" w:line="247" w:lineRule="auto"/>
        <w:ind w:firstLine="567"/>
        <w:jc w:val="both"/>
        <w:rPr>
          <w:sz w:val="22"/>
          <w:szCs w:val="22"/>
        </w:rPr>
      </w:pPr>
      <w:r w:rsidRPr="004F2C82">
        <w:rPr>
          <w:sz w:val="22"/>
          <w:szCs w:val="22"/>
        </w:rPr>
        <w:t>Технологические характеристики раскола-накопителя для овец в сравнении с принятым аналогом в хозяйстве, представлены на рисунке 3.</w:t>
      </w:r>
      <w:r w:rsidR="006828AA" w:rsidRPr="004F2C82">
        <w:rPr>
          <w:sz w:val="22"/>
          <w:szCs w:val="22"/>
        </w:rPr>
        <w:t xml:space="preserve"> </w:t>
      </w:r>
    </w:p>
    <w:p w:rsidR="000C6F15" w:rsidRDefault="000C6F15" w:rsidP="006F65A9">
      <w:pPr>
        <w:pStyle w:val="a8"/>
        <w:spacing w:after="0" w:line="247" w:lineRule="auto"/>
        <w:ind w:firstLine="567"/>
        <w:jc w:val="both"/>
        <w:rPr>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16"/>
        <w:gridCol w:w="4770"/>
      </w:tblGrid>
      <w:tr w:rsidR="000C6F15" w:rsidTr="000C6F15">
        <w:tc>
          <w:tcPr>
            <w:tcW w:w="4516" w:type="dxa"/>
          </w:tcPr>
          <w:p w:rsidR="000C6F15" w:rsidRDefault="000C6F15" w:rsidP="000C6F15">
            <w:pPr>
              <w:pStyle w:val="a8"/>
              <w:spacing w:after="0"/>
              <w:ind w:left="-113"/>
              <w:jc w:val="both"/>
              <w:rPr>
                <w:sz w:val="22"/>
                <w:szCs w:val="22"/>
              </w:rPr>
            </w:pPr>
            <w:r w:rsidRPr="000C6F15">
              <w:rPr>
                <w:noProof/>
                <w:sz w:val="22"/>
                <w:szCs w:val="22"/>
              </w:rPr>
              <w:drawing>
                <wp:inline distT="0" distB="0" distL="0" distR="0">
                  <wp:extent cx="2856035" cy="2022231"/>
                  <wp:effectExtent l="19050" t="0" r="20515" b="0"/>
                  <wp:docPr id="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c>
          <w:tcPr>
            <w:tcW w:w="4770" w:type="dxa"/>
          </w:tcPr>
          <w:p w:rsidR="000C6F15" w:rsidRDefault="000C6F15" w:rsidP="000C6F15">
            <w:pPr>
              <w:pStyle w:val="a8"/>
              <w:spacing w:after="0"/>
              <w:jc w:val="both"/>
              <w:rPr>
                <w:sz w:val="22"/>
                <w:szCs w:val="22"/>
              </w:rPr>
            </w:pPr>
            <w:r w:rsidRPr="000C6F15">
              <w:rPr>
                <w:noProof/>
                <w:sz w:val="22"/>
                <w:szCs w:val="22"/>
              </w:rPr>
              <w:drawing>
                <wp:inline distT="0" distB="0" distL="0" distR="0">
                  <wp:extent cx="2961542" cy="2022231"/>
                  <wp:effectExtent l="19050" t="0" r="10258" b="0"/>
                  <wp:docPr id="2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rsidR="000C6F15" w:rsidTr="00C167E3">
        <w:tc>
          <w:tcPr>
            <w:tcW w:w="9286" w:type="dxa"/>
            <w:gridSpan w:val="2"/>
          </w:tcPr>
          <w:p w:rsidR="000C6F15" w:rsidRDefault="000C6F15" w:rsidP="000C6F15">
            <w:pPr>
              <w:jc w:val="center"/>
              <w:rPr>
                <w:rFonts w:ascii="Times New Roman" w:eastAsia="Times New Roman" w:hAnsi="Times New Roman" w:cs="Times New Roman"/>
                <w:noProof/>
              </w:rPr>
            </w:pPr>
          </w:p>
          <w:p w:rsidR="000C6F15" w:rsidRDefault="000C6F15" w:rsidP="000C6F15">
            <w:pPr>
              <w:jc w:val="center"/>
            </w:pPr>
            <w:r w:rsidRPr="004F2C82">
              <w:rPr>
                <w:rFonts w:ascii="Times New Roman" w:eastAsia="Times New Roman" w:hAnsi="Times New Roman" w:cs="Times New Roman"/>
                <w:noProof/>
              </w:rPr>
              <w:t>Рисунок 3 – Показатели эффективности применения раскола</w:t>
            </w:r>
          </w:p>
        </w:tc>
      </w:tr>
    </w:tbl>
    <w:p w:rsidR="000C6F15" w:rsidRPr="004F2C82" w:rsidRDefault="000C6F15" w:rsidP="006828AA">
      <w:pPr>
        <w:pStyle w:val="a8"/>
        <w:spacing w:after="0"/>
        <w:ind w:firstLine="567"/>
        <w:jc w:val="both"/>
        <w:rPr>
          <w:sz w:val="22"/>
          <w:szCs w:val="22"/>
        </w:rPr>
      </w:pPr>
    </w:p>
    <w:p w:rsidR="00030B61" w:rsidRPr="004F2C82" w:rsidRDefault="00030B61" w:rsidP="006F65A9">
      <w:pPr>
        <w:pStyle w:val="a8"/>
        <w:spacing w:after="0" w:line="252" w:lineRule="auto"/>
        <w:ind w:firstLine="567"/>
        <w:jc w:val="both"/>
        <w:rPr>
          <w:sz w:val="22"/>
          <w:szCs w:val="22"/>
        </w:rPr>
      </w:pPr>
      <w:r w:rsidRPr="004F2C82">
        <w:rPr>
          <w:sz w:val="22"/>
          <w:szCs w:val="22"/>
        </w:rPr>
        <w:t>По всем учитываемым показателям была рассчитана средняя величина. Как видно из р</w:t>
      </w:r>
      <w:r w:rsidRPr="004F2C82">
        <w:rPr>
          <w:sz w:val="22"/>
          <w:szCs w:val="22"/>
        </w:rPr>
        <w:t>и</w:t>
      </w:r>
      <w:r w:rsidRPr="004F2C82">
        <w:rPr>
          <w:sz w:val="22"/>
          <w:szCs w:val="22"/>
        </w:rPr>
        <w:t>сунка 3</w:t>
      </w:r>
      <w:r w:rsidR="009016DE">
        <w:rPr>
          <w:sz w:val="22"/>
          <w:szCs w:val="22"/>
        </w:rPr>
        <w:t>,</w:t>
      </w:r>
      <w:r w:rsidRPr="004F2C82">
        <w:rPr>
          <w:sz w:val="22"/>
          <w:szCs w:val="22"/>
        </w:rPr>
        <w:t xml:space="preserve"> пропускная способность и скорость продвижения поголовья были выше в результате использования в технологическом процессе раскола-накопителя для овец в сравнении с анал</w:t>
      </w:r>
      <w:r w:rsidRPr="004F2C82">
        <w:rPr>
          <w:sz w:val="22"/>
          <w:szCs w:val="22"/>
        </w:rPr>
        <w:t>о</w:t>
      </w:r>
      <w:r w:rsidRPr="004F2C82">
        <w:rPr>
          <w:sz w:val="22"/>
          <w:szCs w:val="22"/>
        </w:rPr>
        <w:t>гом</w:t>
      </w:r>
      <w:r w:rsidR="009016DE">
        <w:rPr>
          <w:sz w:val="22"/>
          <w:szCs w:val="22"/>
        </w:rPr>
        <w:t>,</w:t>
      </w:r>
      <w:r w:rsidRPr="004F2C82">
        <w:rPr>
          <w:sz w:val="22"/>
          <w:szCs w:val="22"/>
        </w:rPr>
        <w:t xml:space="preserve"> соответственно</w:t>
      </w:r>
      <w:r w:rsidR="009016DE">
        <w:rPr>
          <w:sz w:val="22"/>
          <w:szCs w:val="22"/>
        </w:rPr>
        <w:t>,</w:t>
      </w:r>
      <w:r w:rsidRPr="004F2C82">
        <w:rPr>
          <w:sz w:val="22"/>
          <w:szCs w:val="22"/>
        </w:rPr>
        <w:t xml:space="preserve"> на 26,0 и 8,9%. </w:t>
      </w:r>
    </w:p>
    <w:p w:rsidR="00030B61" w:rsidRPr="004F2C82" w:rsidRDefault="00030B61" w:rsidP="006F65A9">
      <w:pPr>
        <w:pStyle w:val="a8"/>
        <w:spacing w:after="0" w:line="252" w:lineRule="auto"/>
        <w:ind w:firstLine="567"/>
        <w:jc w:val="both"/>
        <w:rPr>
          <w:sz w:val="22"/>
          <w:szCs w:val="22"/>
        </w:rPr>
      </w:pPr>
      <w:r w:rsidRPr="004F2C82">
        <w:rPr>
          <w:sz w:val="22"/>
          <w:szCs w:val="22"/>
        </w:rPr>
        <w:lastRenderedPageBreak/>
        <w:t>На монтажные работы потребовалось меньше времени при сборке разр</w:t>
      </w:r>
      <w:r w:rsidR="000C6F15">
        <w:rPr>
          <w:sz w:val="22"/>
          <w:szCs w:val="22"/>
        </w:rPr>
        <w:t>аботанного нами раскола на 16,7</w:t>
      </w:r>
      <w:r w:rsidRPr="004F2C82">
        <w:rPr>
          <w:sz w:val="22"/>
          <w:szCs w:val="22"/>
        </w:rPr>
        <w:t xml:space="preserve">%, чему способствовало научно-обоснованное применяемое комбинированное крепление. </w:t>
      </w:r>
    </w:p>
    <w:p w:rsidR="00030B61" w:rsidRPr="004F2C82" w:rsidRDefault="00030B61" w:rsidP="006F65A9">
      <w:pPr>
        <w:pStyle w:val="a8"/>
        <w:spacing w:after="0" w:line="252" w:lineRule="auto"/>
        <w:ind w:firstLine="567"/>
        <w:jc w:val="both"/>
        <w:rPr>
          <w:sz w:val="22"/>
          <w:szCs w:val="22"/>
        </w:rPr>
      </w:pPr>
      <w:r w:rsidRPr="004F2C82">
        <w:rPr>
          <w:sz w:val="22"/>
          <w:szCs w:val="22"/>
        </w:rPr>
        <w:t>Существующие аналоги однотипного оборудования характеризуются следующими н</w:t>
      </w:r>
      <w:r w:rsidRPr="004F2C82">
        <w:rPr>
          <w:sz w:val="22"/>
          <w:szCs w:val="22"/>
        </w:rPr>
        <w:t>е</w:t>
      </w:r>
      <w:r w:rsidRPr="004F2C82">
        <w:rPr>
          <w:sz w:val="22"/>
          <w:szCs w:val="22"/>
        </w:rPr>
        <w:t>достатками: наличие электропитания, стационарность, трудозатратность, необходимость в пр</w:t>
      </w:r>
      <w:r w:rsidRPr="004F2C82">
        <w:rPr>
          <w:sz w:val="22"/>
          <w:szCs w:val="22"/>
        </w:rPr>
        <w:t>о</w:t>
      </w:r>
      <w:r w:rsidRPr="004F2C82">
        <w:rPr>
          <w:sz w:val="22"/>
          <w:szCs w:val="22"/>
        </w:rPr>
        <w:t>ведении дополнительных подготовительных работ,</w:t>
      </w:r>
      <w:r w:rsidR="006828AA" w:rsidRPr="004F2C82">
        <w:rPr>
          <w:sz w:val="22"/>
          <w:szCs w:val="22"/>
        </w:rPr>
        <w:t xml:space="preserve"> </w:t>
      </w:r>
      <w:r w:rsidRPr="004F2C82">
        <w:rPr>
          <w:sz w:val="22"/>
          <w:szCs w:val="22"/>
        </w:rPr>
        <w:t>громоздкость, сложность устройства конс</w:t>
      </w:r>
      <w:r w:rsidRPr="004F2C82">
        <w:rPr>
          <w:sz w:val="22"/>
          <w:szCs w:val="22"/>
        </w:rPr>
        <w:t>т</w:t>
      </w:r>
      <w:r w:rsidRPr="004F2C82">
        <w:rPr>
          <w:sz w:val="22"/>
          <w:szCs w:val="22"/>
        </w:rPr>
        <w:t>рукции и зависимость применения от метеоусловий.</w:t>
      </w:r>
    </w:p>
    <w:p w:rsidR="00030B61" w:rsidRPr="004F2C82" w:rsidRDefault="00030B61" w:rsidP="006F65A9">
      <w:pPr>
        <w:pStyle w:val="a8"/>
        <w:spacing w:after="0" w:line="252" w:lineRule="auto"/>
        <w:ind w:firstLine="567"/>
        <w:jc w:val="both"/>
        <w:rPr>
          <w:sz w:val="22"/>
          <w:szCs w:val="22"/>
        </w:rPr>
      </w:pPr>
      <w:r w:rsidRPr="004F2C82">
        <w:rPr>
          <w:sz w:val="22"/>
          <w:szCs w:val="22"/>
        </w:rPr>
        <w:t>Данные положительные результаты при использовании клетки и раскола были достигн</w:t>
      </w:r>
      <w:r w:rsidRPr="004F2C82">
        <w:rPr>
          <w:sz w:val="22"/>
          <w:szCs w:val="22"/>
        </w:rPr>
        <w:t>у</w:t>
      </w:r>
      <w:r w:rsidRPr="004F2C82">
        <w:rPr>
          <w:sz w:val="22"/>
          <w:szCs w:val="22"/>
        </w:rPr>
        <w:t>ты</w:t>
      </w:r>
      <w:r w:rsidR="009016DE">
        <w:rPr>
          <w:sz w:val="22"/>
          <w:szCs w:val="22"/>
        </w:rPr>
        <w:t>,</w:t>
      </w:r>
      <w:r w:rsidRPr="004F2C82">
        <w:rPr>
          <w:sz w:val="22"/>
          <w:szCs w:val="22"/>
        </w:rPr>
        <w:t xml:space="preserve"> благодаря учёту при конструировании оборудования физиологических, анатомических и поведенческих особенностей овец.</w:t>
      </w:r>
    </w:p>
    <w:p w:rsidR="00030B61" w:rsidRPr="004F2C82" w:rsidRDefault="00030B61" w:rsidP="006F65A9">
      <w:pPr>
        <w:pStyle w:val="a8"/>
        <w:spacing w:after="0" w:line="252" w:lineRule="auto"/>
        <w:ind w:firstLine="567"/>
        <w:jc w:val="both"/>
        <w:rPr>
          <w:sz w:val="22"/>
          <w:szCs w:val="22"/>
        </w:rPr>
      </w:pPr>
      <w:r w:rsidRPr="004F2C82">
        <w:rPr>
          <w:sz w:val="22"/>
          <w:szCs w:val="22"/>
        </w:rPr>
        <w:t>Материал, из которого были выполнены представленные разработки – металл.</w:t>
      </w:r>
    </w:p>
    <w:p w:rsidR="00030B61" w:rsidRPr="004F2C82" w:rsidRDefault="00030B61" w:rsidP="006F65A9">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b/>
        </w:rPr>
        <w:t>Заключение.</w:t>
      </w:r>
      <w:r w:rsidR="006828AA" w:rsidRPr="004F2C82">
        <w:rPr>
          <w:rFonts w:ascii="Times New Roman" w:eastAsia="Times New Roman" w:hAnsi="Times New Roman" w:cs="Times New Roman"/>
          <w:b/>
        </w:rPr>
        <w:t xml:space="preserve"> </w:t>
      </w:r>
      <w:r w:rsidRPr="004F2C82">
        <w:rPr>
          <w:rFonts w:ascii="Times New Roman" w:eastAsia="Times New Roman" w:hAnsi="Times New Roman" w:cs="Times New Roman"/>
        </w:rPr>
        <w:t>Таким образом, предлагаемое нами оборудование, как для индивидуальн</w:t>
      </w:r>
      <w:r w:rsidRPr="004F2C82">
        <w:rPr>
          <w:rFonts w:ascii="Times New Roman" w:eastAsia="Times New Roman" w:hAnsi="Times New Roman" w:cs="Times New Roman"/>
        </w:rPr>
        <w:t>о</w:t>
      </w:r>
      <w:r w:rsidRPr="004F2C82">
        <w:rPr>
          <w:rFonts w:ascii="Times New Roman" w:eastAsia="Times New Roman" w:hAnsi="Times New Roman" w:cs="Times New Roman"/>
        </w:rPr>
        <w:t>го, так и для промышленного использования будет эффективно в овцеводческих хозяйствах. Разборная клетка и раскол для овец способствуют импортозамещению отечественным обор</w:t>
      </w:r>
      <w:r w:rsidRPr="004F2C82">
        <w:rPr>
          <w:rFonts w:ascii="Times New Roman" w:eastAsia="Times New Roman" w:hAnsi="Times New Roman" w:cs="Times New Roman"/>
        </w:rPr>
        <w:t>у</w:t>
      </w:r>
      <w:r w:rsidRPr="004F2C82">
        <w:rPr>
          <w:rFonts w:ascii="Times New Roman" w:eastAsia="Times New Roman" w:hAnsi="Times New Roman" w:cs="Times New Roman"/>
        </w:rPr>
        <w:t>дованием и укреплению в целом развития отрасли овцеводства.</w:t>
      </w:r>
    </w:p>
    <w:p w:rsidR="006F65A9" w:rsidRDefault="006F65A9" w:rsidP="006F65A9">
      <w:pPr>
        <w:spacing w:after="0" w:line="252" w:lineRule="auto"/>
        <w:ind w:firstLine="567"/>
        <w:jc w:val="both"/>
        <w:rPr>
          <w:rFonts w:ascii="Times New Roman" w:eastAsia="Times New Roman" w:hAnsi="Times New Roman" w:cs="Times New Roman"/>
          <w:b/>
        </w:rPr>
      </w:pPr>
    </w:p>
    <w:p w:rsidR="00030B61" w:rsidRPr="004F2C82" w:rsidRDefault="00030B61" w:rsidP="006F65A9">
      <w:pPr>
        <w:spacing w:after="0" w:line="252" w:lineRule="auto"/>
        <w:ind w:firstLine="567"/>
        <w:jc w:val="both"/>
        <w:rPr>
          <w:rFonts w:ascii="Times New Roman" w:eastAsia="Times New Roman" w:hAnsi="Times New Roman" w:cs="Times New Roman"/>
        </w:rPr>
      </w:pPr>
      <w:r w:rsidRPr="000C6F15">
        <w:rPr>
          <w:rFonts w:ascii="Times New Roman" w:eastAsia="Times New Roman" w:hAnsi="Times New Roman" w:cs="Times New Roman"/>
          <w:b/>
        </w:rPr>
        <w:t>Л</w:t>
      </w:r>
      <w:r w:rsidRPr="004F2C82">
        <w:rPr>
          <w:rFonts w:ascii="Times New Roman" w:eastAsia="Times New Roman" w:hAnsi="Times New Roman" w:cs="Times New Roman"/>
          <w:b/>
        </w:rPr>
        <w:t>итература:</w:t>
      </w:r>
    </w:p>
    <w:p w:rsidR="00030B61" w:rsidRPr="004F2C82" w:rsidRDefault="00030B61" w:rsidP="006F65A9">
      <w:pPr>
        <w:pStyle w:val="afa"/>
        <w:numPr>
          <w:ilvl w:val="0"/>
          <w:numId w:val="9"/>
        </w:numPr>
        <w:tabs>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Кузьмина Т.Н. Анализ современного состояния и перспектив развития оборудования для овцеводства // Доклады ТСХА. Сборник статей. Выпуск 293. 2021. С. 517–519.</w:t>
      </w:r>
    </w:p>
    <w:p w:rsidR="00030B61" w:rsidRPr="004F2C82" w:rsidRDefault="00030B61" w:rsidP="006F65A9">
      <w:pPr>
        <w:pStyle w:val="afa"/>
        <w:numPr>
          <w:ilvl w:val="0"/>
          <w:numId w:val="9"/>
        </w:numPr>
        <w:tabs>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Кузьмина Т.Н., Кузьмин В.Н. Технические разработки для механизации овцеводства // Техника и технологии в животноводстве. 2021. № 2 (42). С. 53–58.</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hAnsi="Times New Roman" w:cs="Times New Roman"/>
          <w:color w:val="auto"/>
          <w:u w:val="none"/>
        </w:rPr>
      </w:pPr>
      <w:r w:rsidRPr="004F2C82">
        <w:rPr>
          <w:rStyle w:val="a6"/>
          <w:rFonts w:ascii="Times New Roman" w:eastAsia="Times New Roman" w:hAnsi="Times New Roman" w:cs="Times New Roman"/>
          <w:color w:val="auto"/>
          <w:u w:val="none"/>
        </w:rPr>
        <w:t>Бегеева М.К., Альсейтова М.А. Инновационные технологии в овцеводстве: эконом</w:t>
      </w:r>
      <w:r w:rsidRPr="004F2C82">
        <w:rPr>
          <w:rStyle w:val="a6"/>
          <w:rFonts w:ascii="Times New Roman" w:eastAsia="Times New Roman" w:hAnsi="Times New Roman" w:cs="Times New Roman"/>
          <w:color w:val="auto"/>
          <w:u w:val="none"/>
        </w:rPr>
        <w:t>и</w:t>
      </w:r>
      <w:r w:rsidRPr="004F2C82">
        <w:rPr>
          <w:rStyle w:val="a6"/>
          <w:rFonts w:ascii="Times New Roman" w:eastAsia="Times New Roman" w:hAnsi="Times New Roman" w:cs="Times New Roman"/>
          <w:color w:val="auto"/>
          <w:u w:val="none"/>
        </w:rPr>
        <w:t>ческая эффективность // Проблемы агрорынка. 2021. № 2. С. 108–115.</w:t>
      </w:r>
      <w:r w:rsidR="006828AA" w:rsidRPr="004F2C82">
        <w:rPr>
          <w:rStyle w:val="a6"/>
          <w:rFonts w:ascii="Times New Roman" w:eastAsia="Times New Roman" w:hAnsi="Times New Roman" w:cs="Times New Roman"/>
          <w:color w:val="auto"/>
          <w:u w:val="none"/>
        </w:rPr>
        <w:t xml:space="preserve"> </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hAnsi="Times New Roman" w:cs="Times New Roman"/>
          <w:color w:val="auto"/>
          <w:u w:val="none"/>
        </w:rPr>
      </w:pPr>
      <w:r w:rsidRPr="004F2C82">
        <w:rPr>
          <w:rStyle w:val="a6"/>
          <w:rFonts w:ascii="Times New Roman" w:eastAsia="Times New Roman" w:hAnsi="Times New Roman" w:cs="Times New Roman"/>
          <w:color w:val="auto"/>
          <w:u w:val="none"/>
        </w:rPr>
        <w:t>Направления механизации и автоматизации животноводства / Н.М.</w:t>
      </w:r>
      <w:r w:rsidR="006F65A9">
        <w:rPr>
          <w:rStyle w:val="a6"/>
          <w:rFonts w:ascii="Times New Roman" w:eastAsia="Times New Roman" w:hAnsi="Times New Roman" w:cs="Times New Roman"/>
          <w:color w:val="auto"/>
          <w:u w:val="none"/>
        </w:rPr>
        <w:t> </w:t>
      </w:r>
      <w:r w:rsidRPr="004F2C82">
        <w:rPr>
          <w:rStyle w:val="a6"/>
          <w:rFonts w:ascii="Times New Roman" w:eastAsia="Times New Roman" w:hAnsi="Times New Roman" w:cs="Times New Roman"/>
          <w:color w:val="auto"/>
          <w:u w:val="none"/>
        </w:rPr>
        <w:t>Морозов, Ю.А.</w:t>
      </w:r>
      <w:r w:rsidR="006F65A9">
        <w:rPr>
          <w:rStyle w:val="a6"/>
          <w:rFonts w:ascii="Times New Roman" w:eastAsia="Times New Roman" w:hAnsi="Times New Roman" w:cs="Times New Roman"/>
          <w:color w:val="auto"/>
          <w:u w:val="none"/>
        </w:rPr>
        <w:t> </w:t>
      </w:r>
      <w:r w:rsidRPr="004F2C82">
        <w:rPr>
          <w:rStyle w:val="a6"/>
          <w:rFonts w:ascii="Times New Roman" w:eastAsia="Times New Roman" w:hAnsi="Times New Roman" w:cs="Times New Roman"/>
          <w:color w:val="auto"/>
          <w:u w:val="none"/>
        </w:rPr>
        <w:t>Цой, В.В. Кирсанов, Л.М. Цой, Ю.А. Мирзоянц // Техника и технологии в животноводс</w:t>
      </w:r>
      <w:r w:rsidRPr="004F2C82">
        <w:rPr>
          <w:rStyle w:val="a6"/>
          <w:rFonts w:ascii="Times New Roman" w:eastAsia="Times New Roman" w:hAnsi="Times New Roman" w:cs="Times New Roman"/>
          <w:color w:val="auto"/>
          <w:u w:val="none"/>
        </w:rPr>
        <w:t>т</w:t>
      </w:r>
      <w:r w:rsidRPr="004F2C82">
        <w:rPr>
          <w:rStyle w:val="a6"/>
          <w:rFonts w:ascii="Times New Roman" w:eastAsia="Times New Roman" w:hAnsi="Times New Roman" w:cs="Times New Roman"/>
          <w:color w:val="auto"/>
          <w:u w:val="none"/>
        </w:rPr>
        <w:t>ве. 2022. № 1 (45). С. 92–102.</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eastAsia="Times New Roman" w:hAnsi="Times New Roman" w:cs="Times New Roman"/>
          <w:color w:val="auto"/>
          <w:u w:val="none"/>
        </w:rPr>
      </w:pPr>
      <w:r w:rsidRPr="004F2C82">
        <w:rPr>
          <w:rStyle w:val="a6"/>
          <w:rFonts w:ascii="Times New Roman" w:eastAsia="Times New Roman" w:hAnsi="Times New Roman" w:cs="Times New Roman"/>
          <w:color w:val="auto"/>
          <w:u w:val="none"/>
        </w:rPr>
        <w:t>Морозов Н.М., Морозов И.Ю. Инновационные направления механизации и автомат</w:t>
      </w:r>
      <w:r w:rsidRPr="004F2C82">
        <w:rPr>
          <w:rStyle w:val="a6"/>
          <w:rFonts w:ascii="Times New Roman" w:eastAsia="Times New Roman" w:hAnsi="Times New Roman" w:cs="Times New Roman"/>
          <w:color w:val="auto"/>
          <w:u w:val="none"/>
        </w:rPr>
        <w:t>и</w:t>
      </w:r>
      <w:r w:rsidRPr="004F2C82">
        <w:rPr>
          <w:rStyle w:val="a6"/>
          <w:rFonts w:ascii="Times New Roman" w:eastAsia="Times New Roman" w:hAnsi="Times New Roman" w:cs="Times New Roman"/>
          <w:color w:val="auto"/>
          <w:u w:val="none"/>
        </w:rPr>
        <w:t>зации животноводства – основа повышения эффективности и качества продукции // Инновац</w:t>
      </w:r>
      <w:r w:rsidRPr="004F2C82">
        <w:rPr>
          <w:rStyle w:val="a6"/>
          <w:rFonts w:ascii="Times New Roman" w:eastAsia="Times New Roman" w:hAnsi="Times New Roman" w:cs="Times New Roman"/>
          <w:color w:val="auto"/>
          <w:u w:val="none"/>
        </w:rPr>
        <w:t>и</w:t>
      </w:r>
      <w:r w:rsidRPr="004F2C82">
        <w:rPr>
          <w:rStyle w:val="a6"/>
          <w:rFonts w:ascii="Times New Roman" w:eastAsia="Times New Roman" w:hAnsi="Times New Roman" w:cs="Times New Roman"/>
          <w:color w:val="auto"/>
          <w:u w:val="none"/>
        </w:rPr>
        <w:t>онные технологии в науке и образовании (конференция «ИТНО 2020») : сборник научных тр</w:t>
      </w:r>
      <w:r w:rsidRPr="004F2C82">
        <w:rPr>
          <w:rStyle w:val="a6"/>
          <w:rFonts w:ascii="Times New Roman" w:eastAsia="Times New Roman" w:hAnsi="Times New Roman" w:cs="Times New Roman"/>
          <w:color w:val="auto"/>
          <w:u w:val="none"/>
        </w:rPr>
        <w:t>у</w:t>
      </w:r>
      <w:r w:rsidRPr="004F2C82">
        <w:rPr>
          <w:rStyle w:val="a6"/>
          <w:rFonts w:ascii="Times New Roman" w:eastAsia="Times New Roman" w:hAnsi="Times New Roman" w:cs="Times New Roman"/>
          <w:color w:val="auto"/>
          <w:u w:val="none"/>
        </w:rPr>
        <w:t>дов VIII Международной научно-практической конференции, с применением дистанционных технологий / Ростов-на-Дону, 2020. С. 21–28.</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eastAsia="Times New Roman" w:hAnsi="Times New Roman" w:cs="Times New Roman"/>
          <w:bCs/>
          <w:color w:val="auto"/>
          <w:u w:val="none"/>
        </w:rPr>
      </w:pPr>
      <w:r w:rsidRPr="004F2C82">
        <w:rPr>
          <w:rStyle w:val="a6"/>
          <w:rFonts w:ascii="Times New Roman" w:eastAsia="Times New Roman" w:hAnsi="Times New Roman" w:cs="Times New Roman"/>
          <w:color w:val="auto"/>
          <w:u w:val="none"/>
        </w:rPr>
        <w:t>Кавардаков В.Я., Семененко И.А. Теоретико-методологические основы оценки уро</w:t>
      </w:r>
      <w:r w:rsidRPr="004F2C82">
        <w:rPr>
          <w:rStyle w:val="a6"/>
          <w:rFonts w:ascii="Times New Roman" w:eastAsia="Times New Roman" w:hAnsi="Times New Roman" w:cs="Times New Roman"/>
          <w:color w:val="auto"/>
          <w:u w:val="none"/>
        </w:rPr>
        <w:t>в</w:t>
      </w:r>
      <w:r w:rsidRPr="004F2C82">
        <w:rPr>
          <w:rStyle w:val="a6"/>
          <w:rFonts w:ascii="Times New Roman" w:eastAsia="Times New Roman" w:hAnsi="Times New Roman" w:cs="Times New Roman"/>
          <w:color w:val="auto"/>
          <w:u w:val="none"/>
        </w:rPr>
        <w:t>ней технологического развития подотраслей животноводства // Экономика и экология террит</w:t>
      </w:r>
      <w:r w:rsidRPr="004F2C82">
        <w:rPr>
          <w:rStyle w:val="a6"/>
          <w:rFonts w:ascii="Times New Roman" w:eastAsia="Times New Roman" w:hAnsi="Times New Roman" w:cs="Times New Roman"/>
          <w:color w:val="auto"/>
          <w:u w:val="none"/>
        </w:rPr>
        <w:t>о</w:t>
      </w:r>
      <w:r w:rsidRPr="004F2C82">
        <w:rPr>
          <w:rStyle w:val="a6"/>
          <w:rFonts w:ascii="Times New Roman" w:eastAsia="Times New Roman" w:hAnsi="Times New Roman" w:cs="Times New Roman"/>
          <w:color w:val="auto"/>
          <w:u w:val="none"/>
        </w:rPr>
        <w:t xml:space="preserve">риальных образований. 2020. Т. 4. № 2. С. 13–24. </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eastAsia="Times New Roman" w:hAnsi="Times New Roman" w:cs="Times New Roman"/>
          <w:color w:val="auto"/>
          <w:u w:val="none"/>
        </w:rPr>
      </w:pPr>
      <w:r w:rsidRPr="004F2C82">
        <w:rPr>
          <w:rStyle w:val="a6"/>
          <w:rFonts w:ascii="Times New Roman" w:eastAsia="Times New Roman" w:hAnsi="Times New Roman" w:cs="Times New Roman"/>
          <w:color w:val="auto"/>
          <w:u w:val="none"/>
        </w:rPr>
        <w:t>РД-АПК 1.10.03.02-12. Система рекомендательных документов агропромышленного комплекса Министерства сельского хозяйства Российской Федерации. Методические рекоме</w:t>
      </w:r>
      <w:r w:rsidRPr="004F2C82">
        <w:rPr>
          <w:rStyle w:val="a6"/>
          <w:rFonts w:ascii="Times New Roman" w:eastAsia="Times New Roman" w:hAnsi="Times New Roman" w:cs="Times New Roman"/>
          <w:color w:val="auto"/>
          <w:u w:val="none"/>
        </w:rPr>
        <w:t>н</w:t>
      </w:r>
      <w:r w:rsidRPr="004F2C82">
        <w:rPr>
          <w:rStyle w:val="a6"/>
          <w:rFonts w:ascii="Times New Roman" w:eastAsia="Times New Roman" w:hAnsi="Times New Roman" w:cs="Times New Roman"/>
          <w:color w:val="auto"/>
          <w:u w:val="none"/>
        </w:rPr>
        <w:t>дации по технологическому проектированию. Методические рекомендации по технологич</w:t>
      </w:r>
      <w:r w:rsidRPr="004F2C82">
        <w:rPr>
          <w:rStyle w:val="a6"/>
          <w:rFonts w:ascii="Times New Roman" w:eastAsia="Times New Roman" w:hAnsi="Times New Roman" w:cs="Times New Roman"/>
          <w:color w:val="auto"/>
          <w:u w:val="none"/>
        </w:rPr>
        <w:t>е</w:t>
      </w:r>
      <w:r w:rsidRPr="004F2C82">
        <w:rPr>
          <w:rStyle w:val="a6"/>
          <w:rFonts w:ascii="Times New Roman" w:eastAsia="Times New Roman" w:hAnsi="Times New Roman" w:cs="Times New Roman"/>
          <w:color w:val="auto"/>
          <w:u w:val="none"/>
        </w:rPr>
        <w:t>скому проектированию овцеводческих объектов (утв. и введены в действие Минсельхозом Ро</w:t>
      </w:r>
      <w:r w:rsidRPr="004F2C82">
        <w:rPr>
          <w:rStyle w:val="a6"/>
          <w:rFonts w:ascii="Times New Roman" w:eastAsia="Times New Roman" w:hAnsi="Times New Roman" w:cs="Times New Roman"/>
          <w:color w:val="auto"/>
          <w:u w:val="none"/>
        </w:rPr>
        <w:t>с</w:t>
      </w:r>
      <w:r w:rsidRPr="004F2C82">
        <w:rPr>
          <w:rStyle w:val="a6"/>
          <w:rFonts w:ascii="Times New Roman" w:eastAsia="Times New Roman" w:hAnsi="Times New Roman" w:cs="Times New Roman"/>
          <w:color w:val="auto"/>
          <w:u w:val="none"/>
        </w:rPr>
        <w:t>сии 06.07.2012). Министерство сельского хозяйства РФ; Система рекомендательных докуме</w:t>
      </w:r>
      <w:r w:rsidRPr="004F2C82">
        <w:rPr>
          <w:rStyle w:val="a6"/>
          <w:rFonts w:ascii="Times New Roman" w:eastAsia="Times New Roman" w:hAnsi="Times New Roman" w:cs="Times New Roman"/>
          <w:color w:val="auto"/>
          <w:u w:val="none"/>
        </w:rPr>
        <w:t>н</w:t>
      </w:r>
      <w:r w:rsidRPr="004F2C82">
        <w:rPr>
          <w:rStyle w:val="a6"/>
          <w:rFonts w:ascii="Times New Roman" w:eastAsia="Times New Roman" w:hAnsi="Times New Roman" w:cs="Times New Roman"/>
          <w:color w:val="auto"/>
          <w:u w:val="none"/>
        </w:rPr>
        <w:t>тов агропромышленного комплекса. – М., 2012. 100 с. Электронный фонд правовой и норм</w:t>
      </w:r>
      <w:r w:rsidRPr="004F2C82">
        <w:rPr>
          <w:rStyle w:val="a6"/>
          <w:rFonts w:ascii="Times New Roman" w:eastAsia="Times New Roman" w:hAnsi="Times New Roman" w:cs="Times New Roman"/>
          <w:color w:val="auto"/>
          <w:u w:val="none"/>
        </w:rPr>
        <w:t>а</w:t>
      </w:r>
      <w:r w:rsidRPr="004F2C82">
        <w:rPr>
          <w:rStyle w:val="a6"/>
          <w:rFonts w:ascii="Times New Roman" w:eastAsia="Times New Roman" w:hAnsi="Times New Roman" w:cs="Times New Roman"/>
          <w:color w:val="auto"/>
          <w:u w:val="none"/>
        </w:rPr>
        <w:t>тивно-технической документации. URL: http://docs.cntd.ru/document/1200105652.</w:t>
      </w:r>
    </w:p>
    <w:p w:rsidR="00030B61" w:rsidRPr="004F2C82" w:rsidRDefault="00030B61" w:rsidP="006F65A9">
      <w:pPr>
        <w:pStyle w:val="afa"/>
        <w:numPr>
          <w:ilvl w:val="0"/>
          <w:numId w:val="9"/>
        </w:numPr>
        <w:tabs>
          <w:tab w:val="left" w:pos="851"/>
        </w:tabs>
        <w:spacing w:after="0" w:line="252" w:lineRule="auto"/>
        <w:ind w:left="0" w:firstLine="567"/>
        <w:jc w:val="both"/>
        <w:rPr>
          <w:rStyle w:val="a6"/>
          <w:rFonts w:ascii="Times New Roman" w:hAnsi="Times New Roman" w:cs="Times New Roman"/>
          <w:color w:val="auto"/>
          <w:u w:val="none"/>
        </w:rPr>
      </w:pPr>
      <w:r w:rsidRPr="004F2C82">
        <w:rPr>
          <w:rStyle w:val="a6"/>
          <w:rFonts w:ascii="Times New Roman" w:hAnsi="Times New Roman" w:cs="Times New Roman"/>
          <w:color w:val="auto"/>
          <w:u w:val="none"/>
        </w:rPr>
        <w:t>Патент на полезную модель 207255 U1 Российская Федерация, МПК A 01 K 29/00, A</w:t>
      </w:r>
      <w:r w:rsidR="006F65A9">
        <w:rPr>
          <w:rStyle w:val="a6"/>
          <w:rFonts w:ascii="Times New Roman" w:hAnsi="Times New Roman" w:cs="Times New Roman"/>
          <w:color w:val="auto"/>
          <w:u w:val="none"/>
        </w:rPr>
        <w:t> </w:t>
      </w:r>
      <w:r w:rsidRPr="004F2C82">
        <w:rPr>
          <w:rStyle w:val="a6"/>
          <w:rFonts w:ascii="Times New Roman" w:hAnsi="Times New Roman" w:cs="Times New Roman"/>
          <w:color w:val="auto"/>
          <w:u w:val="none"/>
        </w:rPr>
        <w:t>01 K 13/00. Разборная клетка для овец / А.И. Суров, В.В. Голембовский, Р.З. Халимбеков, Л.А. Пашкова, Г.А. Черкашина ; патентообладатель Федеральное государственное бюджетное научное учреждение «Северо-Кавказский федеральный научный аграрный центр». №</w:t>
      </w:r>
      <w:r w:rsidR="006F65A9">
        <w:rPr>
          <w:rStyle w:val="a6"/>
          <w:rFonts w:ascii="Times New Roman" w:hAnsi="Times New Roman" w:cs="Times New Roman"/>
          <w:color w:val="auto"/>
          <w:u w:val="none"/>
        </w:rPr>
        <w:t> </w:t>
      </w:r>
      <w:r w:rsidRPr="004F2C82">
        <w:rPr>
          <w:rStyle w:val="a6"/>
          <w:rFonts w:ascii="Times New Roman" w:hAnsi="Times New Roman" w:cs="Times New Roman"/>
          <w:color w:val="auto"/>
          <w:u w:val="none"/>
        </w:rPr>
        <w:t xml:space="preserve">2021111564 ; заявл. 22.04.2021 ; опубл. 20.10.2021, Бюл. № 29. 12 с. </w:t>
      </w:r>
    </w:p>
    <w:p w:rsidR="00030B61" w:rsidRPr="004F2C82" w:rsidRDefault="00030B61" w:rsidP="006F65A9">
      <w:pPr>
        <w:pStyle w:val="afa"/>
        <w:spacing w:after="0" w:line="252" w:lineRule="auto"/>
        <w:ind w:left="0" w:firstLine="567"/>
        <w:jc w:val="both"/>
        <w:rPr>
          <w:rStyle w:val="a6"/>
          <w:rFonts w:ascii="Times New Roman" w:hAnsi="Times New Roman" w:cs="Times New Roman"/>
          <w:color w:val="auto"/>
          <w:u w:val="none"/>
        </w:rPr>
      </w:pPr>
    </w:p>
    <w:p w:rsidR="00030B61" w:rsidRPr="004F2C82" w:rsidRDefault="00030B61" w:rsidP="006828AA">
      <w:pPr>
        <w:pStyle w:val="afa"/>
        <w:spacing w:after="0" w:line="240" w:lineRule="auto"/>
        <w:ind w:left="0" w:firstLine="567"/>
        <w:jc w:val="both"/>
        <w:rPr>
          <w:rStyle w:val="a6"/>
          <w:rFonts w:ascii="Times New Roman" w:hAnsi="Times New Roman" w:cs="Times New Roman"/>
          <w:color w:val="auto"/>
          <w:u w:val="none"/>
        </w:rPr>
      </w:pPr>
    </w:p>
    <w:p w:rsidR="006F65A9" w:rsidRDefault="006F65A9" w:rsidP="006F65A9">
      <w:pPr>
        <w:tabs>
          <w:tab w:val="left" w:pos="3720"/>
        </w:tabs>
        <w:spacing w:after="0" w:line="240" w:lineRule="auto"/>
        <w:rPr>
          <w:rFonts w:ascii="Times New Roman" w:hAnsi="Times New Roman" w:cs="Times New Roman"/>
          <w:b/>
        </w:rPr>
      </w:pPr>
    </w:p>
    <w:p w:rsidR="006F65A9" w:rsidRDefault="006F65A9" w:rsidP="006F65A9">
      <w:pPr>
        <w:tabs>
          <w:tab w:val="left" w:pos="3720"/>
        </w:tabs>
        <w:spacing w:after="0" w:line="240" w:lineRule="auto"/>
        <w:rPr>
          <w:rFonts w:ascii="Times New Roman" w:hAnsi="Times New Roman" w:cs="Times New Roman"/>
          <w:b/>
        </w:rPr>
      </w:pPr>
    </w:p>
    <w:p w:rsidR="006F65A9" w:rsidRDefault="006F65A9" w:rsidP="006F65A9">
      <w:pPr>
        <w:tabs>
          <w:tab w:val="left" w:pos="3720"/>
        </w:tabs>
        <w:spacing w:after="0" w:line="240" w:lineRule="auto"/>
        <w:rPr>
          <w:rFonts w:ascii="Times New Roman" w:hAnsi="Times New Roman" w:cs="Times New Roman"/>
          <w:b/>
        </w:rPr>
      </w:pPr>
    </w:p>
    <w:p w:rsidR="006F65A9" w:rsidRDefault="006F65A9" w:rsidP="006F65A9">
      <w:pPr>
        <w:tabs>
          <w:tab w:val="left" w:pos="3720"/>
        </w:tabs>
        <w:spacing w:after="0" w:line="240" w:lineRule="auto"/>
        <w:rPr>
          <w:rFonts w:ascii="Times New Roman" w:hAnsi="Times New Roman" w:cs="Times New Roman"/>
          <w:b/>
        </w:rPr>
      </w:pPr>
    </w:p>
    <w:p w:rsidR="006F65A9" w:rsidRDefault="006F65A9" w:rsidP="006F65A9">
      <w:pPr>
        <w:tabs>
          <w:tab w:val="left" w:pos="3720"/>
        </w:tabs>
        <w:spacing w:after="0" w:line="240" w:lineRule="auto"/>
        <w:rPr>
          <w:rFonts w:ascii="Times New Roman" w:hAnsi="Times New Roman" w:cs="Times New Roman"/>
          <w:b/>
        </w:rPr>
      </w:pPr>
    </w:p>
    <w:p w:rsidR="006F65A9" w:rsidRDefault="006F65A9" w:rsidP="006F65A9">
      <w:pPr>
        <w:tabs>
          <w:tab w:val="left" w:pos="3720"/>
        </w:tabs>
        <w:spacing w:after="0" w:line="240" w:lineRule="auto"/>
        <w:rPr>
          <w:rFonts w:ascii="Times New Roman" w:hAnsi="Times New Roman" w:cs="Times New Roman"/>
          <w:b/>
        </w:rPr>
      </w:pPr>
    </w:p>
    <w:p w:rsidR="00030B61" w:rsidRPr="004F2C82" w:rsidRDefault="00030B61" w:rsidP="006F65A9">
      <w:pPr>
        <w:tabs>
          <w:tab w:val="left" w:pos="3720"/>
        </w:tabs>
        <w:spacing w:after="0" w:line="240" w:lineRule="auto"/>
        <w:rPr>
          <w:rFonts w:ascii="Times New Roman" w:hAnsi="Times New Roman" w:cs="Times New Roman"/>
          <w:b/>
        </w:rPr>
      </w:pPr>
      <w:r w:rsidRPr="004F2C82">
        <w:rPr>
          <w:rFonts w:ascii="Times New Roman" w:hAnsi="Times New Roman" w:cs="Times New Roman"/>
          <w:b/>
        </w:rPr>
        <w:lastRenderedPageBreak/>
        <w:t xml:space="preserve">УДК </w:t>
      </w:r>
      <w:r w:rsidRPr="004F2C82">
        <w:rPr>
          <w:rFonts w:ascii="Times New Roman" w:hAnsi="Times New Roman" w:cs="Times New Roman"/>
        </w:rPr>
        <w:t>597.55</w:t>
      </w:r>
    </w:p>
    <w:p w:rsidR="006F65A9" w:rsidRDefault="006F65A9" w:rsidP="006F65A9">
      <w:pPr>
        <w:tabs>
          <w:tab w:val="left" w:pos="3720"/>
        </w:tabs>
        <w:spacing w:after="0" w:line="240" w:lineRule="auto"/>
        <w:jc w:val="center"/>
        <w:rPr>
          <w:rFonts w:ascii="Times New Roman" w:hAnsi="Times New Roman" w:cs="Times New Roman"/>
          <w:b/>
          <w:caps/>
        </w:rPr>
      </w:pPr>
    </w:p>
    <w:p w:rsidR="006F65A9" w:rsidRDefault="00030B61" w:rsidP="006F65A9">
      <w:pPr>
        <w:tabs>
          <w:tab w:val="left" w:pos="3720"/>
        </w:tabs>
        <w:spacing w:after="0" w:line="240" w:lineRule="auto"/>
        <w:jc w:val="center"/>
        <w:rPr>
          <w:rFonts w:ascii="Times New Roman" w:hAnsi="Times New Roman" w:cs="Times New Roman"/>
          <w:b/>
          <w:caps/>
        </w:rPr>
      </w:pPr>
      <w:r w:rsidRPr="004F2C82">
        <w:rPr>
          <w:rFonts w:ascii="Times New Roman" w:hAnsi="Times New Roman" w:cs="Times New Roman"/>
          <w:b/>
          <w:caps/>
        </w:rPr>
        <w:t>Современные представления о систематическом статусе</w:t>
      </w:r>
    </w:p>
    <w:p w:rsidR="00030B61" w:rsidRPr="004F2C82" w:rsidRDefault="00030B61" w:rsidP="006F65A9">
      <w:pPr>
        <w:tabs>
          <w:tab w:val="left" w:pos="3720"/>
        </w:tabs>
        <w:spacing w:after="0" w:line="240" w:lineRule="auto"/>
        <w:jc w:val="center"/>
        <w:rPr>
          <w:rFonts w:ascii="Times New Roman" w:hAnsi="Times New Roman" w:cs="Times New Roman"/>
          <w:b/>
          <w:caps/>
        </w:rPr>
      </w:pPr>
      <w:r w:rsidRPr="004F2C82">
        <w:rPr>
          <w:rFonts w:ascii="Times New Roman" w:hAnsi="Times New Roman" w:cs="Times New Roman"/>
          <w:b/>
          <w:caps/>
        </w:rPr>
        <w:t xml:space="preserve"> каспийского лосося и ручьевой форели (</w:t>
      </w:r>
      <w:r w:rsidRPr="004F2C82">
        <w:rPr>
          <w:rFonts w:ascii="Times New Roman" w:hAnsi="Times New Roman" w:cs="Times New Roman"/>
          <w:b/>
          <w:i/>
          <w:caps/>
        </w:rPr>
        <w:t>Salmo trutta caspius</w:t>
      </w:r>
      <w:r w:rsidRPr="004F2C82">
        <w:rPr>
          <w:rFonts w:ascii="Times New Roman" w:hAnsi="Times New Roman" w:cs="Times New Roman"/>
          <w:b/>
          <w:caps/>
        </w:rPr>
        <w:t xml:space="preserve"> Kessler) бассейна реки Терек</w:t>
      </w:r>
    </w:p>
    <w:p w:rsidR="00030B61" w:rsidRPr="004F2C82" w:rsidRDefault="00030B61" w:rsidP="006828AA">
      <w:pPr>
        <w:pStyle w:val="a8"/>
        <w:tabs>
          <w:tab w:val="left" w:pos="0"/>
        </w:tabs>
        <w:spacing w:after="0"/>
        <w:ind w:firstLine="567"/>
        <w:rPr>
          <w:caps/>
          <w:sz w:val="22"/>
          <w:szCs w:val="22"/>
        </w:rPr>
      </w:pP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Пежева М.Х.;</w:t>
      </w:r>
    </w:p>
    <w:p w:rsidR="00C167E3" w:rsidRDefault="00030B61" w:rsidP="006828AA">
      <w:pPr>
        <w:pStyle w:val="a4"/>
        <w:shd w:val="clear" w:color="auto" w:fill="FFFFFF"/>
        <w:spacing w:before="0" w:beforeAutospacing="0" w:after="0" w:afterAutospacing="0"/>
        <w:ind w:firstLine="567"/>
        <w:jc w:val="right"/>
        <w:rPr>
          <w:color w:val="auto"/>
          <w:sz w:val="22"/>
          <w:szCs w:val="22"/>
        </w:rPr>
      </w:pPr>
      <w:r w:rsidRPr="004F2C82">
        <w:rPr>
          <w:color w:val="auto"/>
          <w:sz w:val="22"/>
          <w:szCs w:val="22"/>
        </w:rPr>
        <w:t>доцент кафедры «З</w:t>
      </w:r>
      <w:r w:rsidR="00C167E3">
        <w:rPr>
          <w:color w:val="auto"/>
          <w:sz w:val="22"/>
          <w:szCs w:val="22"/>
        </w:rPr>
        <w:t xml:space="preserve">оотехния </w:t>
      </w:r>
      <w:r w:rsidRPr="004F2C82">
        <w:rPr>
          <w:color w:val="auto"/>
          <w:sz w:val="22"/>
          <w:szCs w:val="22"/>
        </w:rPr>
        <w:t>и</w:t>
      </w:r>
      <w:r w:rsidR="00C167E3">
        <w:rPr>
          <w:color w:val="auto"/>
          <w:sz w:val="22"/>
          <w:szCs w:val="22"/>
        </w:rPr>
        <w:t xml:space="preserve"> ветеринарно-санитарная экспертиза</w:t>
      </w:r>
      <w:r w:rsidRPr="004F2C82">
        <w:rPr>
          <w:color w:val="auto"/>
          <w:sz w:val="22"/>
          <w:szCs w:val="22"/>
        </w:rPr>
        <w:t>»</w:t>
      </w:r>
      <w:r w:rsidR="009A0EBF">
        <w:rPr>
          <w:color w:val="auto"/>
          <w:sz w:val="22"/>
          <w:szCs w:val="22"/>
        </w:rPr>
        <w:t>,</w:t>
      </w:r>
      <w:r w:rsidRPr="004F2C82">
        <w:rPr>
          <w:color w:val="auto"/>
          <w:sz w:val="22"/>
          <w:szCs w:val="22"/>
        </w:rPr>
        <w:t xml:space="preserve"> </w:t>
      </w:r>
      <w:r w:rsidR="009A0EBF" w:rsidRPr="004F2C82">
        <w:rPr>
          <w:color w:val="auto"/>
          <w:sz w:val="22"/>
          <w:szCs w:val="22"/>
        </w:rPr>
        <w:t>к</w:t>
      </w:r>
      <w:r w:rsidR="009A0EBF">
        <w:rPr>
          <w:color w:val="auto"/>
          <w:sz w:val="22"/>
          <w:szCs w:val="22"/>
        </w:rPr>
        <w:t>анд</w:t>
      </w:r>
      <w:r w:rsidR="009A0EBF" w:rsidRPr="004F2C82">
        <w:rPr>
          <w:color w:val="auto"/>
          <w:sz w:val="22"/>
          <w:szCs w:val="22"/>
        </w:rPr>
        <w:t>.</w:t>
      </w:r>
      <w:r w:rsidR="009A0EBF">
        <w:rPr>
          <w:color w:val="auto"/>
          <w:sz w:val="22"/>
          <w:szCs w:val="22"/>
        </w:rPr>
        <w:t xml:space="preserve"> </w:t>
      </w:r>
      <w:r w:rsidR="009A0EBF" w:rsidRPr="004F2C82">
        <w:rPr>
          <w:color w:val="auto"/>
          <w:sz w:val="22"/>
          <w:szCs w:val="22"/>
        </w:rPr>
        <w:t>б</w:t>
      </w:r>
      <w:r w:rsidR="009A0EBF">
        <w:rPr>
          <w:color w:val="auto"/>
          <w:sz w:val="22"/>
          <w:szCs w:val="22"/>
        </w:rPr>
        <w:t>иол</w:t>
      </w:r>
      <w:r w:rsidR="009A0EBF" w:rsidRPr="004F2C82">
        <w:rPr>
          <w:color w:val="auto"/>
          <w:sz w:val="22"/>
          <w:szCs w:val="22"/>
        </w:rPr>
        <w:t>.</w:t>
      </w:r>
      <w:r w:rsidR="009A0EBF">
        <w:rPr>
          <w:color w:val="auto"/>
          <w:sz w:val="22"/>
          <w:szCs w:val="22"/>
        </w:rPr>
        <w:t xml:space="preserve"> </w:t>
      </w:r>
      <w:r w:rsidR="009A0EBF" w:rsidRPr="004F2C82">
        <w:rPr>
          <w:color w:val="auto"/>
          <w:sz w:val="22"/>
          <w:szCs w:val="22"/>
        </w:rPr>
        <w:t>н</w:t>
      </w:r>
      <w:r w:rsidR="009A0EBF">
        <w:rPr>
          <w:color w:val="auto"/>
          <w:sz w:val="22"/>
          <w:szCs w:val="22"/>
        </w:rPr>
        <w:t>аук</w:t>
      </w:r>
    </w:p>
    <w:p w:rsidR="00C167E3" w:rsidRPr="004F2C82" w:rsidRDefault="00C167E3" w:rsidP="00C167E3">
      <w:pPr>
        <w:shd w:val="clear" w:color="auto" w:fill="FFFFFF"/>
        <w:tabs>
          <w:tab w:val="left" w:pos="4258"/>
        </w:tabs>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e-mail:</w:t>
      </w:r>
      <w:r w:rsidRPr="004F2C82">
        <w:rPr>
          <w:rFonts w:ascii="Times New Roman" w:hAnsi="Times New Roman" w:cs="Times New Roman"/>
          <w:shd w:val="clear" w:color="auto" w:fill="FFFFFF"/>
        </w:rPr>
        <w:t xml:space="preserve"> </w:t>
      </w:r>
      <w:hyperlink r:id="rId103" w:history="1">
        <w:r w:rsidRPr="00C167E3">
          <w:rPr>
            <w:rStyle w:val="a6"/>
            <w:rFonts w:ascii="Times New Roman" w:hAnsi="Times New Roman" w:cs="Times New Roman"/>
            <w:color w:val="auto"/>
            <w:u w:val="none"/>
            <w:shd w:val="clear" w:color="auto" w:fill="FFFFFF"/>
          </w:rPr>
          <w:t>mpiezhieva@mail.ru</w:t>
        </w:r>
      </w:hyperlink>
      <w:r w:rsidRPr="004F2C82">
        <w:rPr>
          <w:rFonts w:ascii="Times New Roman" w:hAnsi="Times New Roman" w:cs="Times New Roman"/>
          <w:u w:val="single"/>
          <w:shd w:val="clear" w:color="auto" w:fill="FFFFFF"/>
        </w:rPr>
        <w:t xml:space="preserve"> </w:t>
      </w:r>
    </w:p>
    <w:p w:rsidR="00030B61" w:rsidRPr="004F2C82" w:rsidRDefault="00030B61" w:rsidP="006828AA">
      <w:pPr>
        <w:spacing w:after="0" w:line="240" w:lineRule="auto"/>
        <w:ind w:firstLine="567"/>
        <w:jc w:val="right"/>
        <w:rPr>
          <w:rFonts w:ascii="Times New Roman" w:hAnsi="Times New Roman" w:cs="Times New Roman"/>
          <w:b/>
          <w:vertAlign w:val="superscript"/>
        </w:rPr>
      </w:pPr>
      <w:r w:rsidRPr="004F2C82">
        <w:rPr>
          <w:rFonts w:ascii="Times New Roman" w:hAnsi="Times New Roman" w:cs="Times New Roman"/>
          <w:b/>
        </w:rPr>
        <w:t>Якимов А.В.;</w:t>
      </w:r>
    </w:p>
    <w:p w:rsidR="00C167E3"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ведущий научный сотрудник Национальный парк «Приэльбрусье», </w:t>
      </w:r>
      <w:r w:rsidR="009A0EBF" w:rsidRPr="009A0EBF">
        <w:rPr>
          <w:rFonts w:ascii="Times New Roman" w:hAnsi="Times New Roman" w:cs="Times New Roman"/>
        </w:rPr>
        <w:t>канд. биол. наук,</w:t>
      </w:r>
    </w:p>
    <w:p w:rsidR="00C167E3"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научный консультант Кабардино-Балкарского государственного университета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им. Х.М. Бербекова, г. Нальчик, Россия;</w:t>
      </w:r>
    </w:p>
    <w:p w:rsidR="00030B61" w:rsidRPr="00816E0E" w:rsidRDefault="00030B61" w:rsidP="006828AA">
      <w:pPr>
        <w:spacing w:after="0" w:line="240" w:lineRule="auto"/>
        <w:ind w:firstLine="567"/>
        <w:jc w:val="right"/>
        <w:rPr>
          <w:rFonts w:ascii="Times New Roman" w:hAnsi="Times New Roman" w:cs="Times New Roman"/>
          <w:lang w:val="en-US"/>
        </w:rPr>
      </w:pPr>
      <w:r w:rsidRPr="00816E0E">
        <w:rPr>
          <w:rFonts w:ascii="Times New Roman" w:hAnsi="Times New Roman" w:cs="Times New Roman"/>
          <w:lang w:val="en-US"/>
        </w:rPr>
        <w:t xml:space="preserve">e-mail: </w:t>
      </w:r>
      <w:hyperlink r:id="rId104" w:history="1">
        <w:r w:rsidRPr="00816E0E">
          <w:rPr>
            <w:rStyle w:val="a6"/>
            <w:rFonts w:ascii="Times New Roman" w:hAnsi="Times New Roman" w:cs="Times New Roman"/>
            <w:color w:val="auto"/>
            <w:u w:val="none"/>
            <w:lang w:val="en-US"/>
          </w:rPr>
          <w:t>yakimov_andrei@mail.ru</w:t>
        </w:r>
      </w:hyperlink>
    </w:p>
    <w:p w:rsidR="00030B61" w:rsidRPr="00816E0E" w:rsidRDefault="00030B61" w:rsidP="006828AA">
      <w:pPr>
        <w:pStyle w:val="a8"/>
        <w:tabs>
          <w:tab w:val="left" w:pos="0"/>
        </w:tabs>
        <w:spacing w:after="0"/>
        <w:ind w:firstLine="567"/>
        <w:rPr>
          <w:b/>
          <w:caps/>
          <w:sz w:val="22"/>
          <w:szCs w:val="22"/>
          <w:lang w:val="en-US"/>
        </w:rPr>
      </w:pPr>
    </w:p>
    <w:p w:rsidR="00030B61" w:rsidRPr="004F2C82" w:rsidRDefault="00030B61" w:rsidP="00C167E3">
      <w:pPr>
        <w:pStyle w:val="a8"/>
        <w:tabs>
          <w:tab w:val="left" w:pos="0"/>
        </w:tabs>
        <w:spacing w:after="0"/>
        <w:jc w:val="center"/>
        <w:rPr>
          <w:b/>
          <w:caps/>
          <w:sz w:val="22"/>
          <w:szCs w:val="22"/>
        </w:rPr>
      </w:pPr>
      <w:r w:rsidRPr="004F2C82">
        <w:rPr>
          <w:b/>
          <w:sz w:val="22"/>
          <w:szCs w:val="22"/>
        </w:rPr>
        <w:t>Аннотация</w:t>
      </w:r>
    </w:p>
    <w:p w:rsidR="00030B61" w:rsidRPr="004F2C82" w:rsidRDefault="00030B61" w:rsidP="006828AA">
      <w:pPr>
        <w:pStyle w:val="a8"/>
        <w:tabs>
          <w:tab w:val="left" w:pos="0"/>
        </w:tabs>
        <w:spacing w:after="0"/>
        <w:ind w:firstLine="567"/>
        <w:jc w:val="both"/>
        <w:rPr>
          <w:b/>
          <w:caps/>
          <w:sz w:val="22"/>
          <w:szCs w:val="22"/>
        </w:rPr>
      </w:pPr>
      <w:r w:rsidRPr="004F2C82">
        <w:rPr>
          <w:sz w:val="22"/>
          <w:szCs w:val="22"/>
        </w:rPr>
        <w:t>В статье приведены сведения о современном подвидовом статусе каспийского лосося и его пресноводной формы – ручьевой форели. На основе морфологических и генетических и</w:t>
      </w:r>
      <w:r w:rsidRPr="004F2C82">
        <w:rPr>
          <w:sz w:val="22"/>
          <w:szCs w:val="22"/>
        </w:rPr>
        <w:t>с</w:t>
      </w:r>
      <w:r w:rsidRPr="004F2C82">
        <w:rPr>
          <w:sz w:val="22"/>
          <w:szCs w:val="22"/>
        </w:rPr>
        <w:t>следований дано современное представление о различных подвидовых формах обыкновенного лосося в пределах Палеарктики.</w:t>
      </w:r>
    </w:p>
    <w:p w:rsidR="00030B61" w:rsidRPr="004F2C82" w:rsidRDefault="00030B61" w:rsidP="006828AA">
      <w:pPr>
        <w:pStyle w:val="a8"/>
        <w:tabs>
          <w:tab w:val="left" w:pos="0"/>
        </w:tabs>
        <w:spacing w:after="0"/>
        <w:ind w:firstLine="567"/>
        <w:jc w:val="both"/>
        <w:rPr>
          <w:caps/>
          <w:sz w:val="22"/>
          <w:szCs w:val="22"/>
        </w:rPr>
      </w:pPr>
      <w:r w:rsidRPr="004F2C82">
        <w:rPr>
          <w:b/>
          <w:sz w:val="22"/>
          <w:szCs w:val="22"/>
        </w:rPr>
        <w:t>Ключевые слова:</w:t>
      </w:r>
      <w:r w:rsidRPr="004F2C82">
        <w:rPr>
          <w:sz w:val="22"/>
          <w:szCs w:val="22"/>
        </w:rPr>
        <w:t xml:space="preserve"> лосось (</w:t>
      </w:r>
      <w:r w:rsidRPr="004F2C82">
        <w:rPr>
          <w:i/>
          <w:sz w:val="22"/>
          <w:szCs w:val="22"/>
        </w:rPr>
        <w:t>Salmo trutta</w:t>
      </w:r>
      <w:r w:rsidRPr="004F2C82">
        <w:rPr>
          <w:sz w:val="22"/>
          <w:szCs w:val="22"/>
        </w:rPr>
        <w:t xml:space="preserve"> Linnaeus), подвиды лосося, каспийский лосось, ручьевая форель, систематический статус, бассейн реки Терек</w:t>
      </w:r>
      <w:r w:rsidR="00C167E3">
        <w:rPr>
          <w:sz w:val="22"/>
          <w:szCs w:val="22"/>
        </w:rPr>
        <w:t>.</w:t>
      </w:r>
    </w:p>
    <w:p w:rsidR="00030B61" w:rsidRPr="004F2C82" w:rsidRDefault="00030B61" w:rsidP="006828AA">
      <w:pPr>
        <w:pStyle w:val="a8"/>
        <w:tabs>
          <w:tab w:val="left" w:pos="0"/>
        </w:tabs>
        <w:spacing w:after="0"/>
        <w:ind w:firstLine="567"/>
        <w:rPr>
          <w:b/>
          <w:caps/>
          <w:sz w:val="22"/>
          <w:szCs w:val="22"/>
        </w:rPr>
      </w:pPr>
    </w:p>
    <w:p w:rsidR="00030B61" w:rsidRPr="004F2C82" w:rsidRDefault="00030B61" w:rsidP="00C167E3">
      <w:pPr>
        <w:pStyle w:val="a8"/>
        <w:tabs>
          <w:tab w:val="left" w:pos="0"/>
        </w:tabs>
        <w:spacing w:after="0"/>
        <w:jc w:val="center"/>
        <w:rPr>
          <w:b/>
          <w:sz w:val="22"/>
          <w:szCs w:val="22"/>
          <w:lang w:val="en-US"/>
        </w:rPr>
      </w:pPr>
      <w:r w:rsidRPr="004F2C82">
        <w:rPr>
          <w:b/>
          <w:sz w:val="22"/>
          <w:szCs w:val="22"/>
          <w:lang w:val="en-US"/>
        </w:rPr>
        <w:t>MODERN VIEWS ON THE SYSTEMATIC STATUS OF CASPIAN SALMON AND BROOK TROUT (</w:t>
      </w:r>
      <w:r w:rsidRPr="004F2C82">
        <w:rPr>
          <w:b/>
          <w:i/>
          <w:sz w:val="22"/>
          <w:szCs w:val="22"/>
          <w:lang w:val="en-US"/>
        </w:rPr>
        <w:t>SALMO TRUTTA CASPIUS</w:t>
      </w:r>
      <w:r w:rsidRPr="004F2C82">
        <w:rPr>
          <w:b/>
          <w:sz w:val="22"/>
          <w:szCs w:val="22"/>
          <w:lang w:val="en-US"/>
        </w:rPr>
        <w:t xml:space="preserve"> KESSLER) OF THE TEREK RIVER BASIN</w:t>
      </w:r>
    </w:p>
    <w:p w:rsidR="00030B61" w:rsidRPr="004F2C82" w:rsidRDefault="00030B61" w:rsidP="006828AA">
      <w:pPr>
        <w:pStyle w:val="a8"/>
        <w:tabs>
          <w:tab w:val="left" w:pos="0"/>
        </w:tabs>
        <w:spacing w:after="0"/>
        <w:ind w:firstLine="567"/>
        <w:rPr>
          <w:b/>
          <w:caps/>
          <w:sz w:val="22"/>
          <w:szCs w:val="22"/>
          <w:lang w:val="en-US"/>
        </w:rPr>
      </w:pPr>
    </w:p>
    <w:p w:rsidR="00030B61" w:rsidRPr="004F2C82" w:rsidRDefault="00030B61" w:rsidP="006828AA">
      <w:pPr>
        <w:pStyle w:val="a8"/>
        <w:tabs>
          <w:tab w:val="left" w:pos="0"/>
        </w:tabs>
        <w:spacing w:after="0"/>
        <w:ind w:firstLine="567"/>
        <w:jc w:val="right"/>
        <w:rPr>
          <w:b/>
          <w:caps/>
          <w:sz w:val="22"/>
          <w:szCs w:val="22"/>
          <w:lang w:val="en-US"/>
        </w:rPr>
      </w:pPr>
      <w:r w:rsidRPr="004F2C82">
        <w:rPr>
          <w:b/>
          <w:sz w:val="22"/>
          <w:szCs w:val="22"/>
          <w:lang w:val="en-US"/>
        </w:rPr>
        <w:t>Pezheva M.H.;</w:t>
      </w:r>
    </w:p>
    <w:p w:rsidR="00C167E3" w:rsidRPr="00C167E3" w:rsidRDefault="00030B61" w:rsidP="006828AA">
      <w:pPr>
        <w:pStyle w:val="a8"/>
        <w:tabs>
          <w:tab w:val="left" w:pos="0"/>
        </w:tabs>
        <w:spacing w:after="0"/>
        <w:ind w:firstLine="567"/>
        <w:jc w:val="right"/>
        <w:rPr>
          <w:sz w:val="22"/>
          <w:szCs w:val="22"/>
          <w:lang w:val="en-US"/>
        </w:rPr>
      </w:pPr>
      <w:r w:rsidRPr="004F2C82">
        <w:rPr>
          <w:sz w:val="22"/>
          <w:szCs w:val="22"/>
          <w:lang w:val="en-US"/>
        </w:rPr>
        <w:t xml:space="preserve">Candidate of Biological Sciences, Associate Professor </w:t>
      </w:r>
    </w:p>
    <w:p w:rsidR="00C167E3" w:rsidRDefault="00C167E3" w:rsidP="00C167E3">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030B61" w:rsidRPr="004F2C82" w:rsidRDefault="00030B61" w:rsidP="006828AA">
      <w:pPr>
        <w:pStyle w:val="a8"/>
        <w:tabs>
          <w:tab w:val="left" w:pos="0"/>
        </w:tabs>
        <w:spacing w:after="0"/>
        <w:ind w:firstLine="567"/>
        <w:jc w:val="right"/>
        <w:rPr>
          <w:b/>
          <w:caps/>
          <w:sz w:val="22"/>
          <w:szCs w:val="22"/>
          <w:lang w:val="en-US"/>
        </w:rPr>
      </w:pPr>
      <w:r w:rsidRPr="004F2C82">
        <w:rPr>
          <w:b/>
          <w:sz w:val="22"/>
          <w:szCs w:val="22"/>
          <w:lang w:val="en-US"/>
        </w:rPr>
        <w:t>Yakimov A.V.;</w:t>
      </w:r>
    </w:p>
    <w:p w:rsidR="00C167E3" w:rsidRPr="00816E0E" w:rsidRDefault="00030B61" w:rsidP="006828AA">
      <w:pPr>
        <w:pStyle w:val="a8"/>
        <w:tabs>
          <w:tab w:val="left" w:pos="0"/>
        </w:tabs>
        <w:spacing w:after="0"/>
        <w:ind w:firstLine="567"/>
        <w:jc w:val="right"/>
        <w:rPr>
          <w:sz w:val="22"/>
          <w:szCs w:val="22"/>
          <w:lang w:val="en-US"/>
        </w:rPr>
      </w:pPr>
      <w:r w:rsidRPr="004F2C82">
        <w:rPr>
          <w:sz w:val="22"/>
          <w:szCs w:val="22"/>
          <w:lang w:val="en-US"/>
        </w:rPr>
        <w:t>Leading r</w:t>
      </w:r>
      <w:r w:rsidR="00C167E3">
        <w:rPr>
          <w:sz w:val="22"/>
          <w:szCs w:val="22"/>
          <w:lang w:val="en-US"/>
        </w:rPr>
        <w:t xml:space="preserve">esearcher of the National Park </w:t>
      </w:r>
      <w:r w:rsidR="00C167E3" w:rsidRPr="00C167E3">
        <w:rPr>
          <w:sz w:val="22"/>
          <w:szCs w:val="22"/>
          <w:lang w:val="en-US"/>
        </w:rPr>
        <w:t>«</w:t>
      </w:r>
      <w:r w:rsidRPr="004F2C82">
        <w:rPr>
          <w:sz w:val="22"/>
          <w:szCs w:val="22"/>
          <w:lang w:val="en-US"/>
        </w:rPr>
        <w:t>Elbrus</w:t>
      </w:r>
      <w:r w:rsidR="00C167E3" w:rsidRPr="00C167E3">
        <w:rPr>
          <w:sz w:val="22"/>
          <w:szCs w:val="22"/>
          <w:lang w:val="en-US"/>
        </w:rPr>
        <w:t>»</w:t>
      </w:r>
      <w:r w:rsidRPr="004F2C82">
        <w:rPr>
          <w:sz w:val="22"/>
          <w:szCs w:val="22"/>
          <w:lang w:val="en-US"/>
        </w:rPr>
        <w:t xml:space="preserve">, </w:t>
      </w:r>
      <w:r w:rsidR="009A0EBF" w:rsidRPr="004F2C82">
        <w:rPr>
          <w:sz w:val="22"/>
          <w:szCs w:val="22"/>
          <w:lang w:val="en-US"/>
        </w:rPr>
        <w:t>Candidate of Biological Sciences,</w:t>
      </w:r>
    </w:p>
    <w:p w:rsidR="00C167E3" w:rsidRPr="00816E0E" w:rsidRDefault="00030B61" w:rsidP="006828AA">
      <w:pPr>
        <w:pStyle w:val="a8"/>
        <w:tabs>
          <w:tab w:val="left" w:pos="0"/>
        </w:tabs>
        <w:spacing w:after="0"/>
        <w:ind w:firstLine="567"/>
        <w:jc w:val="right"/>
        <w:rPr>
          <w:sz w:val="22"/>
          <w:szCs w:val="22"/>
          <w:lang w:val="en-US"/>
        </w:rPr>
      </w:pPr>
      <w:r w:rsidRPr="00C167E3">
        <w:rPr>
          <w:caps/>
          <w:sz w:val="22"/>
          <w:szCs w:val="22"/>
          <w:lang w:val="en-US"/>
        </w:rPr>
        <w:t>s</w:t>
      </w:r>
      <w:r w:rsidRPr="004F2C82">
        <w:rPr>
          <w:sz w:val="22"/>
          <w:szCs w:val="22"/>
          <w:lang w:val="en-US"/>
        </w:rPr>
        <w:t xml:space="preserve">cientific </w:t>
      </w:r>
      <w:r w:rsidRPr="00C167E3">
        <w:rPr>
          <w:caps/>
          <w:sz w:val="22"/>
          <w:szCs w:val="22"/>
          <w:lang w:val="en-US"/>
        </w:rPr>
        <w:t>c</w:t>
      </w:r>
      <w:r w:rsidRPr="004F2C82">
        <w:rPr>
          <w:sz w:val="22"/>
          <w:szCs w:val="22"/>
          <w:lang w:val="en-US"/>
        </w:rPr>
        <w:t xml:space="preserve">onsultant of Kabardino-Balkarian State University </w:t>
      </w:r>
    </w:p>
    <w:p w:rsidR="00C167E3" w:rsidRPr="00C167E3" w:rsidRDefault="00030B61" w:rsidP="006828AA">
      <w:pPr>
        <w:pStyle w:val="a8"/>
        <w:tabs>
          <w:tab w:val="left" w:pos="0"/>
        </w:tabs>
        <w:spacing w:after="0"/>
        <w:ind w:firstLine="567"/>
        <w:jc w:val="right"/>
        <w:rPr>
          <w:sz w:val="22"/>
          <w:szCs w:val="22"/>
          <w:lang w:val="en-US"/>
        </w:rPr>
      </w:pPr>
      <w:r w:rsidRPr="004F2C82">
        <w:rPr>
          <w:sz w:val="22"/>
          <w:szCs w:val="22"/>
          <w:lang w:val="en-US"/>
        </w:rPr>
        <w:t xml:space="preserve">named after H.M. Berbekov, Nalchik, Russia; </w:t>
      </w:r>
    </w:p>
    <w:p w:rsidR="00030B61" w:rsidRPr="004F2C82" w:rsidRDefault="00030B61" w:rsidP="006828AA">
      <w:pPr>
        <w:pStyle w:val="a8"/>
        <w:tabs>
          <w:tab w:val="left" w:pos="0"/>
        </w:tabs>
        <w:spacing w:after="0"/>
        <w:ind w:firstLine="567"/>
        <w:jc w:val="right"/>
        <w:rPr>
          <w:b/>
          <w:caps/>
          <w:sz w:val="22"/>
          <w:szCs w:val="22"/>
          <w:lang w:val="en-US"/>
        </w:rPr>
      </w:pPr>
      <w:r w:rsidRPr="004F2C82">
        <w:rPr>
          <w:sz w:val="22"/>
          <w:szCs w:val="22"/>
          <w:lang w:val="en-US"/>
        </w:rPr>
        <w:t xml:space="preserve">e-mail: </w:t>
      </w:r>
      <w:hyperlink r:id="rId105" w:history="1">
        <w:r w:rsidRPr="00C167E3">
          <w:rPr>
            <w:rStyle w:val="a6"/>
            <w:color w:val="auto"/>
            <w:sz w:val="22"/>
            <w:szCs w:val="22"/>
            <w:u w:val="none"/>
            <w:lang w:val="en-US"/>
          </w:rPr>
          <w:t>yakimov_andrei@mail.ru</w:t>
        </w:r>
      </w:hyperlink>
    </w:p>
    <w:p w:rsidR="00C167E3" w:rsidRPr="00816E0E" w:rsidRDefault="00C167E3" w:rsidP="00C167E3">
      <w:pPr>
        <w:pStyle w:val="a8"/>
        <w:tabs>
          <w:tab w:val="left" w:pos="0"/>
        </w:tabs>
        <w:spacing w:after="0"/>
        <w:jc w:val="center"/>
        <w:rPr>
          <w:b/>
          <w:sz w:val="22"/>
          <w:szCs w:val="22"/>
          <w:lang w:val="en-US"/>
        </w:rPr>
      </w:pPr>
    </w:p>
    <w:p w:rsidR="00030B61" w:rsidRPr="004F2C82" w:rsidRDefault="00030B61" w:rsidP="00C167E3">
      <w:pPr>
        <w:pStyle w:val="a8"/>
        <w:tabs>
          <w:tab w:val="left" w:pos="0"/>
        </w:tabs>
        <w:spacing w:after="0"/>
        <w:jc w:val="center"/>
        <w:rPr>
          <w:b/>
          <w:caps/>
          <w:sz w:val="22"/>
          <w:szCs w:val="22"/>
          <w:lang w:val="en-US"/>
        </w:rPr>
      </w:pPr>
      <w:r w:rsidRPr="004F2C82">
        <w:rPr>
          <w:b/>
          <w:sz w:val="22"/>
          <w:szCs w:val="22"/>
          <w:lang w:val="en-US"/>
        </w:rPr>
        <w:t>Annotation</w:t>
      </w:r>
    </w:p>
    <w:p w:rsidR="00030B61" w:rsidRPr="004F2C82" w:rsidRDefault="00030B61" w:rsidP="006828AA">
      <w:pPr>
        <w:pStyle w:val="a8"/>
        <w:tabs>
          <w:tab w:val="left" w:pos="0"/>
        </w:tabs>
        <w:spacing w:after="0"/>
        <w:ind w:firstLine="567"/>
        <w:jc w:val="both"/>
        <w:rPr>
          <w:b/>
          <w:caps/>
          <w:sz w:val="22"/>
          <w:szCs w:val="22"/>
          <w:lang w:val="en-US"/>
        </w:rPr>
      </w:pPr>
      <w:r w:rsidRPr="004F2C82">
        <w:rPr>
          <w:sz w:val="22"/>
          <w:szCs w:val="22"/>
          <w:lang w:val="en-US"/>
        </w:rPr>
        <w:t>The article provides information about the current subspecific status of Caspian salmon and its freshwater form – brook trout. Based on morphological and genetic studies, a modern understanding of the various subspecies forms of common salmon within the Palearctic is given.</w:t>
      </w:r>
    </w:p>
    <w:p w:rsidR="00030B61" w:rsidRPr="00C167E3" w:rsidRDefault="00030B61" w:rsidP="006828AA">
      <w:pPr>
        <w:pStyle w:val="a8"/>
        <w:tabs>
          <w:tab w:val="left" w:pos="0"/>
        </w:tabs>
        <w:spacing w:after="0"/>
        <w:ind w:firstLine="567"/>
        <w:jc w:val="both"/>
        <w:rPr>
          <w:b/>
          <w:caps/>
          <w:sz w:val="22"/>
          <w:szCs w:val="22"/>
          <w:lang w:val="en-US"/>
        </w:rPr>
      </w:pPr>
      <w:r w:rsidRPr="004F2C82">
        <w:rPr>
          <w:b/>
          <w:sz w:val="22"/>
          <w:szCs w:val="22"/>
          <w:lang w:val="en-US"/>
        </w:rPr>
        <w:t>Keywords:</w:t>
      </w:r>
      <w:r w:rsidRPr="004F2C82">
        <w:rPr>
          <w:sz w:val="22"/>
          <w:szCs w:val="22"/>
          <w:lang w:val="en-US"/>
        </w:rPr>
        <w:t xml:space="preserve"> salmon (Salmo trutta Linnaeus), salmon subspecies, Caspian salmon, brook trout, systematic status, Terek River basin</w:t>
      </w:r>
      <w:r w:rsidR="00C167E3" w:rsidRPr="00C167E3">
        <w:rPr>
          <w:sz w:val="22"/>
          <w:szCs w:val="22"/>
          <w:lang w:val="en-US"/>
        </w:rPr>
        <w:t>.</w:t>
      </w:r>
    </w:p>
    <w:p w:rsidR="00030B61" w:rsidRPr="004F2C82" w:rsidRDefault="00030B61" w:rsidP="006828AA">
      <w:pPr>
        <w:pStyle w:val="a8"/>
        <w:tabs>
          <w:tab w:val="left" w:pos="0"/>
        </w:tabs>
        <w:spacing w:after="0"/>
        <w:ind w:firstLine="567"/>
        <w:rPr>
          <w:b/>
          <w:caps/>
          <w:sz w:val="22"/>
          <w:szCs w:val="22"/>
          <w:lang w:val="en-US"/>
        </w:rPr>
      </w:pPr>
    </w:p>
    <w:p w:rsidR="00C167E3" w:rsidRPr="00C167E3" w:rsidRDefault="00C167E3" w:rsidP="006828AA">
      <w:pPr>
        <w:pStyle w:val="a8"/>
        <w:tabs>
          <w:tab w:val="left" w:pos="0"/>
          <w:tab w:val="left" w:pos="851"/>
        </w:tabs>
        <w:spacing w:after="0"/>
        <w:ind w:firstLine="567"/>
        <w:jc w:val="both"/>
        <w:rPr>
          <w:sz w:val="22"/>
          <w:szCs w:val="22"/>
          <w:lang w:val="en-US"/>
        </w:rPr>
      </w:pPr>
    </w:p>
    <w:p w:rsidR="00C167E3" w:rsidRPr="00C167E3" w:rsidRDefault="00C167E3" w:rsidP="00C167E3">
      <w:pPr>
        <w:pStyle w:val="a8"/>
        <w:keepNext/>
        <w:framePr w:dropCap="drop" w:lines="2" w:wrap="around" w:vAnchor="text" w:hAnchor="text"/>
        <w:tabs>
          <w:tab w:val="left" w:pos="0"/>
          <w:tab w:val="left" w:pos="851"/>
        </w:tabs>
        <w:spacing w:after="0" w:line="505" w:lineRule="exact"/>
        <w:ind w:firstLine="567"/>
        <w:jc w:val="both"/>
        <w:textAlignment w:val="baseline"/>
        <w:rPr>
          <w:position w:val="-5"/>
          <w:sz w:val="63"/>
          <w:szCs w:val="22"/>
        </w:rPr>
      </w:pPr>
      <w:r w:rsidRPr="00C167E3">
        <w:rPr>
          <w:position w:val="-5"/>
          <w:sz w:val="63"/>
          <w:szCs w:val="22"/>
        </w:rPr>
        <w:t>К</w:t>
      </w:r>
    </w:p>
    <w:p w:rsidR="00030B61" w:rsidRPr="004F2C82" w:rsidRDefault="00030B61" w:rsidP="00C167E3">
      <w:pPr>
        <w:pStyle w:val="a8"/>
        <w:tabs>
          <w:tab w:val="left" w:pos="0"/>
          <w:tab w:val="left" w:pos="851"/>
        </w:tabs>
        <w:spacing w:after="0"/>
        <w:jc w:val="both"/>
        <w:rPr>
          <w:b/>
          <w:caps/>
          <w:sz w:val="22"/>
          <w:szCs w:val="22"/>
        </w:rPr>
      </w:pPr>
      <w:r w:rsidRPr="004F2C82">
        <w:rPr>
          <w:sz w:val="22"/>
          <w:szCs w:val="22"/>
        </w:rPr>
        <w:t>аспийский лосось (</w:t>
      </w:r>
      <w:r w:rsidRPr="004F2C82">
        <w:rPr>
          <w:i/>
          <w:sz w:val="22"/>
          <w:szCs w:val="22"/>
        </w:rPr>
        <w:t>Salmo trutta caspius</w:t>
      </w:r>
      <w:r w:rsidRPr="004F2C82">
        <w:rPr>
          <w:sz w:val="22"/>
          <w:szCs w:val="22"/>
        </w:rPr>
        <w:t xml:space="preserve"> Kessler) и, прежде всего, его пресноводная форма – ручьевая форель (</w:t>
      </w:r>
      <w:r w:rsidRPr="004F2C82">
        <w:rPr>
          <w:i/>
          <w:sz w:val="22"/>
          <w:szCs w:val="22"/>
        </w:rPr>
        <w:t>Salmo trutta caspius</w:t>
      </w:r>
      <w:r w:rsidRPr="004F2C82">
        <w:rPr>
          <w:sz w:val="22"/>
          <w:szCs w:val="22"/>
        </w:rPr>
        <w:t xml:space="preserve"> </w:t>
      </w:r>
      <w:r w:rsidRPr="004F2C82">
        <w:rPr>
          <w:i/>
          <w:sz w:val="22"/>
          <w:szCs w:val="22"/>
        </w:rPr>
        <w:t>morpha fario</w:t>
      </w:r>
      <w:r w:rsidRPr="004F2C82">
        <w:rPr>
          <w:sz w:val="22"/>
          <w:szCs w:val="22"/>
        </w:rPr>
        <w:t>), являются типичными представителями горных рек, речек и родниковых ручьев, а также (отчасти) и холодных олиг</w:t>
      </w:r>
      <w:r w:rsidRPr="004F2C82">
        <w:rPr>
          <w:sz w:val="22"/>
          <w:szCs w:val="22"/>
        </w:rPr>
        <w:t>о</w:t>
      </w:r>
      <w:r w:rsidRPr="004F2C82">
        <w:rPr>
          <w:sz w:val="22"/>
          <w:szCs w:val="22"/>
        </w:rPr>
        <w:t>трофных горных озер Центральной и Восточной частей Северного Кавказа (бассейны рек Т</w:t>
      </w:r>
      <w:r w:rsidRPr="004F2C82">
        <w:rPr>
          <w:sz w:val="22"/>
          <w:szCs w:val="22"/>
        </w:rPr>
        <w:t>е</w:t>
      </w:r>
      <w:r w:rsidRPr="004F2C82">
        <w:rPr>
          <w:sz w:val="22"/>
          <w:szCs w:val="22"/>
        </w:rPr>
        <w:t>рек, Сулак, Самур и др.) [1-4]. Некоторые ученые указывают для данного вида более широкий ареал, затрагивающий, в том числе, и водоемы Средиземноморья [5]. Вид акклиматизирован во многих европейских государствах, а также в водоемах Северной Америки и даже Австралии [6].</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Каспийский лосось большую часть жизни проводит в солоноватых водах Каспия, но н</w:t>
      </w:r>
      <w:r w:rsidRPr="004F2C82">
        <w:rPr>
          <w:sz w:val="22"/>
          <w:szCs w:val="22"/>
        </w:rPr>
        <w:t>е</w:t>
      </w:r>
      <w:r w:rsidRPr="004F2C82">
        <w:rPr>
          <w:sz w:val="22"/>
          <w:szCs w:val="22"/>
        </w:rPr>
        <w:t xml:space="preserve">рестится в пресной воде рек и ручьев бассейна реки Терек. Туводная форма – ручьевая форель, всю жизнь обитает в пресных условиях холодных рек и родниковых ручьев северокавказского </w:t>
      </w:r>
      <w:r w:rsidRPr="004F2C82">
        <w:rPr>
          <w:sz w:val="22"/>
          <w:szCs w:val="22"/>
        </w:rPr>
        <w:lastRenderedPageBreak/>
        <w:t>региона. Последняя</w:t>
      </w:r>
      <w:r w:rsidR="00800743">
        <w:rPr>
          <w:sz w:val="22"/>
          <w:szCs w:val="22"/>
        </w:rPr>
        <w:t>,</w:t>
      </w:r>
      <w:r w:rsidRPr="004F2C82">
        <w:rPr>
          <w:sz w:val="22"/>
          <w:szCs w:val="22"/>
        </w:rPr>
        <w:t xml:space="preserve"> в отличие от каспийского лосося</w:t>
      </w:r>
      <w:r w:rsidR="00800743">
        <w:rPr>
          <w:sz w:val="22"/>
          <w:szCs w:val="22"/>
        </w:rPr>
        <w:t>,</w:t>
      </w:r>
      <w:r w:rsidRPr="004F2C82">
        <w:rPr>
          <w:sz w:val="22"/>
          <w:szCs w:val="22"/>
        </w:rPr>
        <w:t xml:space="preserve"> имеет существенно небольшие размеры и массу тела (редко до 40-50 см и массы около 1 кг).</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В пределах Кабардино-Балкарской Республики и Республики Северная Осетия–Алания данный вид обитает в реке Терек и его притоках I-IV порядков в пределах высот от 380 до 2300 м над ур. м. При этом жилая (пресноводная) форма в большей степени тяготеет к родниковым рекам, малым речкам и ручьям предгорной зоны с относительно стабильными условиями на протяжении круглого года (высокая прозрачность, умеренная скорость течения воды, сущес</w:t>
      </w:r>
      <w:r w:rsidRPr="004F2C82">
        <w:rPr>
          <w:sz w:val="22"/>
          <w:szCs w:val="22"/>
        </w:rPr>
        <w:t>т</w:t>
      </w:r>
      <w:r w:rsidRPr="004F2C82">
        <w:rPr>
          <w:sz w:val="22"/>
          <w:szCs w:val="22"/>
        </w:rPr>
        <w:t>венное содержание кислорода и др.) [2].</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Кроме того</w:t>
      </w:r>
      <w:r w:rsidR="00800743">
        <w:rPr>
          <w:sz w:val="22"/>
          <w:szCs w:val="22"/>
        </w:rPr>
        <w:t>,</w:t>
      </w:r>
      <w:r w:rsidRPr="004F2C82">
        <w:rPr>
          <w:sz w:val="22"/>
          <w:szCs w:val="22"/>
        </w:rPr>
        <w:t xml:space="preserve"> каспийский лосось успешно содержится и разводится на производственных мощностях двух специализированных предприятий – ФГУ «Чегемский форелевый рыбоводный завод» (Кабардино-Балкария, с.п. Яникой) и ФГУ «Ардонский лососевый рыбоводный завод» (Республика Северная Осетия–Алания, с.п. Ардон) Северо-Кавказского филиала «Главрыбвод».</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В то же время систематический статус каспийского лосося до сих пор находится до конца не определенным. Достаточно отметить, что по данному подвиду имеется всего с десяток сп</w:t>
      </w:r>
      <w:r w:rsidRPr="004F2C82">
        <w:rPr>
          <w:sz w:val="22"/>
          <w:szCs w:val="22"/>
        </w:rPr>
        <w:t>е</w:t>
      </w:r>
      <w:r w:rsidRPr="004F2C82">
        <w:rPr>
          <w:sz w:val="22"/>
          <w:szCs w:val="22"/>
        </w:rPr>
        <w:t>циальных статей, затрагивающих в основном вопросы, раскрывающие особенности биологии и экологии, а не генетики. При этом данный вид авторы относили то к «</w:t>
      </w:r>
      <w:r w:rsidRPr="004F2C82">
        <w:rPr>
          <w:i/>
          <w:sz w:val="22"/>
          <w:szCs w:val="22"/>
        </w:rPr>
        <w:t xml:space="preserve">Salmo trutta morpha fario </w:t>
      </w:r>
      <w:r w:rsidRPr="004F2C82">
        <w:rPr>
          <w:sz w:val="22"/>
          <w:szCs w:val="22"/>
        </w:rPr>
        <w:t>L.», то «</w:t>
      </w:r>
      <w:r w:rsidRPr="004F2C82">
        <w:rPr>
          <w:i/>
          <w:sz w:val="22"/>
          <w:szCs w:val="22"/>
        </w:rPr>
        <w:t>Salmo trutta ciscaucasicus</w:t>
      </w:r>
      <w:r w:rsidRPr="004F2C82">
        <w:rPr>
          <w:sz w:val="22"/>
          <w:szCs w:val="22"/>
        </w:rPr>
        <w:t>» [5, 7],</w:t>
      </w:r>
      <w:r w:rsidRPr="004F2C82">
        <w:rPr>
          <w:i/>
          <w:sz w:val="22"/>
          <w:szCs w:val="22"/>
        </w:rPr>
        <w:t xml:space="preserve"> </w:t>
      </w:r>
      <w:r w:rsidRPr="004F2C82">
        <w:rPr>
          <w:sz w:val="22"/>
          <w:szCs w:val="22"/>
        </w:rPr>
        <w:t>либо к «</w:t>
      </w:r>
      <w:r w:rsidRPr="004F2C82">
        <w:rPr>
          <w:i/>
          <w:sz w:val="22"/>
          <w:szCs w:val="22"/>
        </w:rPr>
        <w:t>Salmo trutta caspius</w:t>
      </w:r>
      <w:r w:rsidRPr="004F2C82">
        <w:rPr>
          <w:sz w:val="22"/>
          <w:szCs w:val="22"/>
        </w:rPr>
        <w:t>» [6, 8].</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Такое разночтение таксономического статуса каспийского лосося неоднократно поро</w:t>
      </w:r>
      <w:r w:rsidRPr="004F2C82">
        <w:rPr>
          <w:sz w:val="22"/>
          <w:szCs w:val="22"/>
        </w:rPr>
        <w:t>ж</w:t>
      </w:r>
      <w:r w:rsidRPr="004F2C82">
        <w:rPr>
          <w:sz w:val="22"/>
          <w:szCs w:val="22"/>
        </w:rPr>
        <w:t>дало юридические противоречия при составлении протоколов об административной или уг</w:t>
      </w:r>
      <w:r w:rsidRPr="004F2C82">
        <w:rPr>
          <w:sz w:val="22"/>
          <w:szCs w:val="22"/>
        </w:rPr>
        <w:t>о</w:t>
      </w:r>
      <w:r w:rsidRPr="004F2C82">
        <w:rPr>
          <w:sz w:val="22"/>
          <w:szCs w:val="22"/>
        </w:rPr>
        <w:t>ловной ответственности на браконьеров, уличенных в незаконной добыче каспийского лосося в бассейне Терека.</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Исходя из приведенных выше сведений, нами была сделана попытка выяснить совреме</w:t>
      </w:r>
      <w:r w:rsidRPr="004F2C82">
        <w:rPr>
          <w:sz w:val="22"/>
          <w:szCs w:val="22"/>
        </w:rPr>
        <w:t>н</w:t>
      </w:r>
      <w:r w:rsidRPr="004F2C82">
        <w:rPr>
          <w:sz w:val="22"/>
          <w:szCs w:val="22"/>
        </w:rPr>
        <w:t>ный таксономический статус «каспийского лосося», обитающего в бассейне реки Терек и его многочисленных притоках.</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Сведения о систематическом и таксономическом статусах каспийского лосося и ручьевой форели бассейна реки Терек составлены на основе современной литературы [5, 9], а также до</w:t>
      </w:r>
      <w:r w:rsidRPr="004F2C82">
        <w:rPr>
          <w:sz w:val="22"/>
          <w:szCs w:val="22"/>
        </w:rPr>
        <w:t>л</w:t>
      </w:r>
      <w:r w:rsidRPr="004F2C82">
        <w:rPr>
          <w:sz w:val="22"/>
          <w:szCs w:val="22"/>
        </w:rPr>
        <w:t>говременных собственных наблюдениях (1990-2021 гг.).</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Каспийский лосось и ручьевая форель бассейна реки Терек и, в частности, его притоков является самостоятельным и эндемичным подвидом обыкновенной кумжи (или лосося) </w:t>
      </w:r>
      <w:r w:rsidRPr="004F2C82">
        <w:rPr>
          <w:i/>
          <w:sz w:val="22"/>
          <w:szCs w:val="22"/>
        </w:rPr>
        <w:t>Salmo trutta</w:t>
      </w:r>
      <w:r w:rsidRPr="004F2C82">
        <w:rPr>
          <w:sz w:val="22"/>
          <w:szCs w:val="22"/>
        </w:rPr>
        <w:t xml:space="preserve"> Linnaeus, 1758 [5, 6, 9].</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Ниже приведены сведения о таксономическом статусе каспийского лосося и ручьевой форели, обитающих в реках и ручьях Кабардино-Балкарской Республики и Республики Севе</w:t>
      </w:r>
      <w:r w:rsidRPr="004F2C82">
        <w:rPr>
          <w:sz w:val="22"/>
          <w:szCs w:val="22"/>
        </w:rPr>
        <w:t>р</w:t>
      </w:r>
      <w:r w:rsidRPr="004F2C82">
        <w:rPr>
          <w:sz w:val="22"/>
          <w:szCs w:val="22"/>
        </w:rPr>
        <w:t>ная Осетия–Алания.</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Таксономия приведена согласно существующим современным требованиям [10].</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Класс: Костистые рыбы Osteichthyes.</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Отряд: Лососеобразные Salmoniformes.</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Семейство: Лососевые Salmonidae.</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Род: Лососи Salmo Linnaeus, 1758.</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Номинальный вид – </w:t>
      </w:r>
      <w:r w:rsidRPr="004F2C82">
        <w:rPr>
          <w:i/>
          <w:sz w:val="22"/>
          <w:szCs w:val="22"/>
        </w:rPr>
        <w:t>Salmo trutta</w:t>
      </w:r>
      <w:r w:rsidRPr="004F2C82">
        <w:rPr>
          <w:sz w:val="22"/>
          <w:szCs w:val="22"/>
        </w:rPr>
        <w:t xml:space="preserve"> Linnaeus, 1758 (синонимы – кумжа, лосось, англ.: Braun trout «коричневая форель»).</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Следует отметить, что в Северном полушарии лосось (кумжа) </w:t>
      </w:r>
      <w:r w:rsidRPr="004F2C82">
        <w:rPr>
          <w:i/>
          <w:sz w:val="22"/>
          <w:szCs w:val="22"/>
        </w:rPr>
        <w:t>Salmo trutta</w:t>
      </w:r>
      <w:r w:rsidRPr="004F2C82">
        <w:rPr>
          <w:sz w:val="22"/>
          <w:szCs w:val="22"/>
        </w:rPr>
        <w:t xml:space="preserve"> Linnaeus, 1758 образует несколько подвидов (Дорофеева, 1965), из которых в Российской Федерации встреч</w:t>
      </w:r>
      <w:r w:rsidRPr="004F2C82">
        <w:rPr>
          <w:sz w:val="22"/>
          <w:szCs w:val="22"/>
        </w:rPr>
        <w:t>а</w:t>
      </w:r>
      <w:r w:rsidRPr="004F2C82">
        <w:rPr>
          <w:sz w:val="22"/>
          <w:szCs w:val="22"/>
        </w:rPr>
        <w:t>ются всего четыре (Основание для выделения подвидовых форм – результаты генетических и морфологических анализов.) [6]:</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1.</w:t>
      </w:r>
      <w:r w:rsidRPr="004F2C82">
        <w:rPr>
          <w:i/>
          <w:sz w:val="22"/>
          <w:szCs w:val="22"/>
        </w:rPr>
        <w:t xml:space="preserve"> Salmo trutta trutta</w:t>
      </w:r>
      <w:r w:rsidRPr="004F2C82">
        <w:rPr>
          <w:sz w:val="22"/>
          <w:szCs w:val="22"/>
        </w:rPr>
        <w:t xml:space="preserve"> Linnaeus, 1758 – обыкновенная кумжа (проходная форма) и ручьевая форель (пресноводная форма), встречающиеся в бассейнах Балтийского, Баренцева и Белого морей на восток до Печеры;</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2. </w:t>
      </w:r>
      <w:r w:rsidRPr="004F2C82">
        <w:rPr>
          <w:i/>
          <w:sz w:val="22"/>
          <w:szCs w:val="22"/>
        </w:rPr>
        <w:t xml:space="preserve">Salmo trutta labrax </w:t>
      </w:r>
      <w:r w:rsidRPr="004F2C82">
        <w:rPr>
          <w:sz w:val="22"/>
          <w:szCs w:val="22"/>
        </w:rPr>
        <w:t>Hallas, 1814</w:t>
      </w:r>
      <w:r w:rsidRPr="004F2C82">
        <w:rPr>
          <w:i/>
          <w:sz w:val="22"/>
          <w:szCs w:val="22"/>
        </w:rPr>
        <w:t xml:space="preserve"> </w:t>
      </w:r>
      <w:r w:rsidRPr="004F2C82">
        <w:rPr>
          <w:sz w:val="22"/>
          <w:szCs w:val="22"/>
        </w:rPr>
        <w:t>– черноморская кумжа (проходная и пресноводная фо</w:t>
      </w:r>
      <w:r w:rsidRPr="004F2C82">
        <w:rPr>
          <w:sz w:val="22"/>
          <w:szCs w:val="22"/>
        </w:rPr>
        <w:t>р</w:t>
      </w:r>
      <w:r w:rsidRPr="004F2C82">
        <w:rPr>
          <w:sz w:val="22"/>
          <w:szCs w:val="22"/>
        </w:rPr>
        <w:t>мы), обитающие в бассейнах Черного и Азовского морей;</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3. </w:t>
      </w:r>
      <w:r w:rsidRPr="004F2C82">
        <w:rPr>
          <w:i/>
          <w:sz w:val="22"/>
          <w:szCs w:val="22"/>
        </w:rPr>
        <w:t xml:space="preserve">Salmo trutta ezenami </w:t>
      </w:r>
      <w:r w:rsidRPr="004F2C82">
        <w:rPr>
          <w:sz w:val="22"/>
          <w:szCs w:val="22"/>
        </w:rPr>
        <w:t>Berg, 1948 – эйзенамская форель, обитает в озере Эйзенам (Ре</w:t>
      </w:r>
      <w:r w:rsidRPr="004F2C82">
        <w:rPr>
          <w:sz w:val="22"/>
          <w:szCs w:val="22"/>
        </w:rPr>
        <w:t>с</w:t>
      </w:r>
      <w:r w:rsidRPr="004F2C82">
        <w:rPr>
          <w:sz w:val="22"/>
          <w:szCs w:val="22"/>
        </w:rPr>
        <w:t>публика Дагестан) и, возможно, в озере Кезеной-Ам (Чеченская Республика) (внесена в Кра</w:t>
      </w:r>
      <w:r w:rsidRPr="004F2C82">
        <w:rPr>
          <w:sz w:val="22"/>
          <w:szCs w:val="22"/>
        </w:rPr>
        <w:t>с</w:t>
      </w:r>
      <w:r w:rsidRPr="004F2C82">
        <w:rPr>
          <w:sz w:val="22"/>
          <w:szCs w:val="22"/>
        </w:rPr>
        <w:t>ную книгу Чеченской Республики в 2007 году).</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4. </w:t>
      </w:r>
      <w:r w:rsidRPr="004F2C82">
        <w:rPr>
          <w:i/>
          <w:sz w:val="22"/>
          <w:szCs w:val="22"/>
        </w:rPr>
        <w:t xml:space="preserve">Salmo trutta caspius </w:t>
      </w:r>
      <w:r w:rsidRPr="004F2C82">
        <w:rPr>
          <w:sz w:val="22"/>
          <w:szCs w:val="22"/>
        </w:rPr>
        <w:t>Kessler, 1870 – каспийская кумжа (проходная и пресноводная фо</w:t>
      </w:r>
      <w:r w:rsidRPr="004F2C82">
        <w:rPr>
          <w:sz w:val="22"/>
          <w:szCs w:val="22"/>
        </w:rPr>
        <w:t>р</w:t>
      </w:r>
      <w:r w:rsidRPr="004F2C82">
        <w:rPr>
          <w:sz w:val="22"/>
          <w:szCs w:val="22"/>
        </w:rPr>
        <w:t>мы) в бассейне рек Терек, Волга, Урал, Кура (в Закавказье).</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Ранее, в 60-х годах ХХ столетия выделяли предкавказскую кумжу (проходная и пресн</w:t>
      </w:r>
      <w:r w:rsidRPr="004F2C82">
        <w:rPr>
          <w:sz w:val="22"/>
          <w:szCs w:val="22"/>
        </w:rPr>
        <w:t>о</w:t>
      </w:r>
      <w:r w:rsidRPr="004F2C82">
        <w:rPr>
          <w:sz w:val="22"/>
          <w:szCs w:val="22"/>
        </w:rPr>
        <w:t xml:space="preserve">водная формы) – </w:t>
      </w:r>
      <w:r w:rsidRPr="004F2C82">
        <w:rPr>
          <w:i/>
          <w:sz w:val="22"/>
          <w:szCs w:val="22"/>
        </w:rPr>
        <w:t xml:space="preserve">Salmo trutta ciscaucasicus </w:t>
      </w:r>
      <w:r w:rsidRPr="004F2C82">
        <w:rPr>
          <w:sz w:val="22"/>
          <w:szCs w:val="22"/>
        </w:rPr>
        <w:t>Dorofeeva, 1967, населявшую реки, ручьи и холо</w:t>
      </w:r>
      <w:r w:rsidRPr="004F2C82">
        <w:rPr>
          <w:sz w:val="22"/>
          <w:szCs w:val="22"/>
        </w:rPr>
        <w:t>д</w:t>
      </w:r>
      <w:r w:rsidRPr="004F2C82">
        <w:rPr>
          <w:sz w:val="22"/>
          <w:szCs w:val="22"/>
        </w:rPr>
        <w:lastRenderedPageBreak/>
        <w:t>ные олиготрофные озера горных областей в бассейне Каспийского моря (реки Терек, Сулак и их притоки).</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Сравнительно недавно (в 2018 году) предкавказскую кумжу или лосося синоминизиров</w:t>
      </w:r>
      <w:r w:rsidRPr="004F2C82">
        <w:rPr>
          <w:sz w:val="22"/>
          <w:szCs w:val="22"/>
        </w:rPr>
        <w:t>а</w:t>
      </w:r>
      <w:r w:rsidRPr="004F2C82">
        <w:rPr>
          <w:sz w:val="22"/>
          <w:szCs w:val="22"/>
        </w:rPr>
        <w:t>ли с подвидом «каспийский лосось</w:t>
      </w:r>
      <w:r w:rsidRPr="004F2C82">
        <w:rPr>
          <w:i/>
          <w:sz w:val="22"/>
          <w:szCs w:val="22"/>
        </w:rPr>
        <w:t xml:space="preserve"> Salmo trutta caspius </w:t>
      </w:r>
      <w:r w:rsidRPr="004F2C82">
        <w:rPr>
          <w:sz w:val="22"/>
          <w:szCs w:val="22"/>
        </w:rPr>
        <w:t>Kessler, 1870». Следует также отметить, что данный подвид как «каспийский лосось</w:t>
      </w:r>
      <w:r w:rsidRPr="004F2C82">
        <w:rPr>
          <w:i/>
          <w:sz w:val="22"/>
          <w:szCs w:val="22"/>
        </w:rPr>
        <w:t xml:space="preserve"> Salmo trutta caspius </w:t>
      </w:r>
      <w:r w:rsidRPr="004F2C82">
        <w:rPr>
          <w:sz w:val="22"/>
          <w:szCs w:val="22"/>
        </w:rPr>
        <w:t>Kessler, 1870» внесен в Кра</w:t>
      </w:r>
      <w:r w:rsidRPr="004F2C82">
        <w:rPr>
          <w:sz w:val="22"/>
          <w:szCs w:val="22"/>
        </w:rPr>
        <w:t>с</w:t>
      </w:r>
      <w:r w:rsidRPr="004F2C82">
        <w:rPr>
          <w:sz w:val="22"/>
          <w:szCs w:val="22"/>
        </w:rPr>
        <w:t>ную книгу Российской Федерации [8].</w:t>
      </w:r>
    </w:p>
    <w:p w:rsidR="00030B61" w:rsidRPr="004F2C82" w:rsidRDefault="00030B61" w:rsidP="006828AA">
      <w:pPr>
        <w:pStyle w:val="a8"/>
        <w:tabs>
          <w:tab w:val="left" w:pos="0"/>
          <w:tab w:val="left" w:pos="851"/>
        </w:tabs>
        <w:spacing w:after="0"/>
        <w:ind w:firstLine="567"/>
        <w:jc w:val="both"/>
        <w:rPr>
          <w:b/>
          <w:caps/>
          <w:sz w:val="22"/>
          <w:szCs w:val="22"/>
        </w:rPr>
      </w:pPr>
      <w:r w:rsidRPr="004F2C82">
        <w:rPr>
          <w:sz w:val="22"/>
          <w:szCs w:val="22"/>
        </w:rPr>
        <w:t xml:space="preserve">Таким образом, на сегодня в бассейне реки Терек обитает не предкавказская кумжа </w:t>
      </w:r>
      <w:r w:rsidRPr="004F2C82">
        <w:rPr>
          <w:i/>
          <w:sz w:val="22"/>
          <w:szCs w:val="22"/>
        </w:rPr>
        <w:t xml:space="preserve">Salmo trutta ciscaucasicus </w:t>
      </w:r>
      <w:r w:rsidRPr="004F2C82">
        <w:rPr>
          <w:sz w:val="22"/>
          <w:szCs w:val="22"/>
        </w:rPr>
        <w:t xml:space="preserve">Dorofeeva, 1967 (с ее пресноводной формой – ручьевой форелью </w:t>
      </w:r>
      <w:r w:rsidRPr="004F2C82">
        <w:rPr>
          <w:i/>
          <w:sz w:val="22"/>
          <w:szCs w:val="22"/>
        </w:rPr>
        <w:t xml:space="preserve">Salmo trutta ciscaucasicus morpha fario </w:t>
      </w:r>
      <w:r w:rsidRPr="004F2C82">
        <w:rPr>
          <w:sz w:val="22"/>
          <w:szCs w:val="22"/>
        </w:rPr>
        <w:t xml:space="preserve">Dorofeeva, 1967), а каспийский лосось </w:t>
      </w:r>
      <w:r w:rsidRPr="004F2C82">
        <w:rPr>
          <w:i/>
          <w:sz w:val="22"/>
          <w:szCs w:val="22"/>
        </w:rPr>
        <w:t xml:space="preserve">Salmo trutta caspius </w:t>
      </w:r>
      <w:r w:rsidRPr="004F2C82">
        <w:rPr>
          <w:sz w:val="22"/>
          <w:szCs w:val="22"/>
        </w:rPr>
        <w:t>Kessler, 1870 (</w:t>
      </w:r>
      <w:r w:rsidRPr="004F2C82">
        <w:rPr>
          <w:i/>
          <w:sz w:val="22"/>
          <w:szCs w:val="22"/>
        </w:rPr>
        <w:t>synonym</w:t>
      </w:r>
      <w:r w:rsidRPr="004F2C82">
        <w:rPr>
          <w:sz w:val="22"/>
          <w:szCs w:val="22"/>
        </w:rPr>
        <w:t>: предкавказский лосось или предкавказская кумжа).</w:t>
      </w:r>
    </w:p>
    <w:p w:rsidR="00030B61" w:rsidRPr="004F2C82" w:rsidRDefault="00030B61" w:rsidP="006828AA">
      <w:pPr>
        <w:pStyle w:val="a8"/>
        <w:tabs>
          <w:tab w:val="left" w:pos="0"/>
          <w:tab w:val="left" w:pos="851"/>
        </w:tabs>
        <w:spacing w:after="0"/>
        <w:ind w:firstLine="567"/>
        <w:jc w:val="both"/>
        <w:rPr>
          <w:b/>
          <w:caps/>
          <w:sz w:val="22"/>
          <w:szCs w:val="22"/>
        </w:rPr>
      </w:pPr>
    </w:p>
    <w:p w:rsidR="00030B61" w:rsidRPr="004F2C82" w:rsidRDefault="00030B61" w:rsidP="006828AA">
      <w:pPr>
        <w:pStyle w:val="a8"/>
        <w:tabs>
          <w:tab w:val="left" w:pos="0"/>
          <w:tab w:val="left" w:pos="851"/>
        </w:tabs>
        <w:spacing w:after="0"/>
        <w:ind w:firstLine="567"/>
        <w:jc w:val="both"/>
        <w:rPr>
          <w:b/>
          <w:caps/>
          <w:sz w:val="22"/>
          <w:szCs w:val="22"/>
        </w:rPr>
      </w:pPr>
      <w:r w:rsidRPr="004F2C82">
        <w:rPr>
          <w:b/>
          <w:sz w:val="22"/>
          <w:szCs w:val="22"/>
        </w:rPr>
        <w:t>Литература:</w:t>
      </w:r>
    </w:p>
    <w:p w:rsidR="00030B61" w:rsidRPr="004F2C82" w:rsidRDefault="00030B61" w:rsidP="006828AA">
      <w:pPr>
        <w:numPr>
          <w:ilvl w:val="0"/>
          <w:numId w:val="23"/>
        </w:numPr>
        <w:tabs>
          <w:tab w:val="clear" w:pos="360"/>
          <w:tab w:val="left" w:pos="284"/>
          <w:tab w:val="left" w:pos="851"/>
          <w:tab w:val="num" w:pos="993"/>
        </w:tabs>
        <w:spacing w:after="0" w:line="240" w:lineRule="auto"/>
        <w:ind w:left="0" w:firstLine="567"/>
        <w:jc w:val="both"/>
        <w:rPr>
          <w:rFonts w:ascii="Times New Roman" w:hAnsi="Times New Roman" w:cs="Times New Roman"/>
          <w:snapToGrid w:val="0"/>
        </w:rPr>
      </w:pPr>
      <w:r w:rsidRPr="004F2C82">
        <w:rPr>
          <w:rFonts w:ascii="Times New Roman" w:hAnsi="Times New Roman" w:cs="Times New Roman"/>
        </w:rPr>
        <w:t>Атлас пресноводных рыб России: В 2 т. Т.1. / Под ред. Ю.С. Решетникова. – М.: На</w:t>
      </w:r>
      <w:r w:rsidRPr="004F2C82">
        <w:rPr>
          <w:rFonts w:ascii="Times New Roman" w:hAnsi="Times New Roman" w:cs="Times New Roman"/>
        </w:rPr>
        <w:t>у</w:t>
      </w:r>
      <w:r w:rsidRPr="004F2C82">
        <w:rPr>
          <w:rFonts w:ascii="Times New Roman" w:hAnsi="Times New Roman" w:cs="Times New Roman"/>
        </w:rPr>
        <w:t>ка, 2003. – 379 с.</w:t>
      </w:r>
    </w:p>
    <w:p w:rsidR="00030B61" w:rsidRPr="004F2C82" w:rsidRDefault="00030B61" w:rsidP="006828AA">
      <w:pPr>
        <w:numPr>
          <w:ilvl w:val="0"/>
          <w:numId w:val="23"/>
        </w:numPr>
        <w:tabs>
          <w:tab w:val="clear" w:pos="360"/>
          <w:tab w:val="left" w:pos="284"/>
          <w:tab w:val="left" w:pos="851"/>
          <w:tab w:val="num" w:pos="993"/>
        </w:tabs>
        <w:spacing w:after="0" w:line="240" w:lineRule="auto"/>
        <w:ind w:left="0" w:firstLine="567"/>
        <w:jc w:val="both"/>
        <w:rPr>
          <w:rFonts w:ascii="Times New Roman" w:hAnsi="Times New Roman" w:cs="Times New Roman"/>
          <w:snapToGrid w:val="0"/>
        </w:rPr>
      </w:pPr>
      <w:r w:rsidRPr="004F2C82">
        <w:rPr>
          <w:rFonts w:ascii="Times New Roman" w:hAnsi="Times New Roman" w:cs="Times New Roman"/>
        </w:rPr>
        <w:t>Берг, Л.С. Рыбы пресных вод СССР и сопредельных стран / Л.С. Берг. – М.-Л.: Изд-во АН СССР, 1948. – Т. 1. – 468 с.</w:t>
      </w:r>
    </w:p>
    <w:p w:rsidR="00030B61" w:rsidRPr="004F2C82" w:rsidRDefault="00030B61" w:rsidP="006828AA">
      <w:pPr>
        <w:numPr>
          <w:ilvl w:val="0"/>
          <w:numId w:val="23"/>
        </w:numPr>
        <w:tabs>
          <w:tab w:val="clear" w:pos="360"/>
          <w:tab w:val="left" w:pos="284"/>
          <w:tab w:val="left" w:pos="851"/>
          <w:tab w:val="num" w:pos="993"/>
        </w:tabs>
        <w:spacing w:after="0" w:line="240" w:lineRule="auto"/>
        <w:ind w:left="0" w:firstLine="567"/>
        <w:jc w:val="both"/>
        <w:rPr>
          <w:rFonts w:ascii="Times New Roman" w:hAnsi="Times New Roman" w:cs="Times New Roman"/>
          <w:snapToGrid w:val="0"/>
        </w:rPr>
      </w:pPr>
      <w:r w:rsidRPr="004F2C82">
        <w:rPr>
          <w:rFonts w:ascii="Times New Roman" w:hAnsi="Times New Roman" w:cs="Times New Roman"/>
        </w:rPr>
        <w:t xml:space="preserve">Пежева, М.Х., </w:t>
      </w:r>
      <w:r w:rsidRPr="004F2C82">
        <w:rPr>
          <w:rFonts w:ascii="Times New Roman" w:hAnsi="Times New Roman" w:cs="Times New Roman"/>
          <w:iCs/>
        </w:rPr>
        <w:t xml:space="preserve">Якимов, А.В. </w:t>
      </w:r>
      <w:r w:rsidRPr="004F2C82">
        <w:rPr>
          <w:rFonts w:ascii="Times New Roman" w:hAnsi="Times New Roman" w:cs="Times New Roman"/>
        </w:rPr>
        <w:t xml:space="preserve">Межвидовая связь </w:t>
      </w:r>
      <w:r w:rsidR="00C167E3">
        <w:rPr>
          <w:rFonts w:ascii="Times New Roman" w:hAnsi="Times New Roman" w:cs="Times New Roman"/>
        </w:rPr>
        <w:t>«</w:t>
      </w:r>
      <w:r w:rsidRPr="004F2C82">
        <w:rPr>
          <w:rFonts w:ascii="Times New Roman" w:hAnsi="Times New Roman" w:cs="Times New Roman"/>
        </w:rPr>
        <w:t>бокоплав – ручьевая форель</w:t>
      </w:r>
      <w:r w:rsidR="00C167E3">
        <w:rPr>
          <w:rFonts w:ascii="Times New Roman" w:hAnsi="Times New Roman" w:cs="Times New Roman"/>
        </w:rPr>
        <w:t>»</w:t>
      </w:r>
      <w:r w:rsidRPr="004F2C82">
        <w:rPr>
          <w:rFonts w:ascii="Times New Roman" w:hAnsi="Times New Roman" w:cs="Times New Roman"/>
        </w:rPr>
        <w:t xml:space="preserve"> в во</w:t>
      </w:r>
      <w:r w:rsidRPr="004F2C82">
        <w:rPr>
          <w:rFonts w:ascii="Times New Roman" w:hAnsi="Times New Roman" w:cs="Times New Roman"/>
        </w:rPr>
        <w:t>д</w:t>
      </w:r>
      <w:r w:rsidRPr="004F2C82">
        <w:rPr>
          <w:rFonts w:ascii="Times New Roman" w:hAnsi="Times New Roman" w:cs="Times New Roman"/>
        </w:rPr>
        <w:t xml:space="preserve">ных экосистемах Центрального Кавказа (в пределах Кабардино-Балкарской республики) / М.Х. Пежева, </w:t>
      </w:r>
      <w:r w:rsidRPr="004F2C82">
        <w:rPr>
          <w:rFonts w:ascii="Times New Roman" w:hAnsi="Times New Roman" w:cs="Times New Roman"/>
          <w:iCs/>
        </w:rPr>
        <w:t>А.В.</w:t>
      </w:r>
      <w:r w:rsidRPr="004F2C82">
        <w:rPr>
          <w:rFonts w:ascii="Times New Roman" w:hAnsi="Times New Roman" w:cs="Times New Roman"/>
        </w:rPr>
        <w:t xml:space="preserve"> </w:t>
      </w:r>
      <w:r w:rsidRPr="004F2C82">
        <w:rPr>
          <w:rFonts w:ascii="Times New Roman" w:hAnsi="Times New Roman" w:cs="Times New Roman"/>
          <w:iCs/>
        </w:rPr>
        <w:t xml:space="preserve">Якимов </w:t>
      </w:r>
      <w:r w:rsidRPr="004F2C82">
        <w:rPr>
          <w:rFonts w:ascii="Times New Roman" w:hAnsi="Times New Roman" w:cs="Times New Roman"/>
        </w:rPr>
        <w:t>// Евразийское Научное Объединение (ЕНО): научный журнал. – 2021. – № 2(72). – С.138-140.</w:t>
      </w:r>
    </w:p>
    <w:p w:rsidR="00030B61" w:rsidRPr="004F2C82" w:rsidRDefault="00030B61" w:rsidP="006828AA">
      <w:pPr>
        <w:numPr>
          <w:ilvl w:val="0"/>
          <w:numId w:val="23"/>
        </w:numPr>
        <w:tabs>
          <w:tab w:val="clear" w:pos="360"/>
          <w:tab w:val="left" w:pos="284"/>
          <w:tab w:val="left" w:pos="851"/>
          <w:tab w:val="num" w:pos="993"/>
        </w:tabs>
        <w:spacing w:after="0" w:line="240" w:lineRule="auto"/>
        <w:ind w:left="0" w:firstLine="567"/>
        <w:jc w:val="both"/>
        <w:rPr>
          <w:rFonts w:ascii="Times New Roman" w:hAnsi="Times New Roman" w:cs="Times New Roman"/>
        </w:rPr>
      </w:pPr>
      <w:r w:rsidRPr="004F2C82">
        <w:rPr>
          <w:rFonts w:ascii="Times New Roman" w:hAnsi="Times New Roman" w:cs="Times New Roman"/>
        </w:rPr>
        <w:t>Дорофеева, Е.А. Кареологическое обоснование систематического положения каспи</w:t>
      </w:r>
      <w:r w:rsidRPr="004F2C82">
        <w:rPr>
          <w:rFonts w:ascii="Times New Roman" w:hAnsi="Times New Roman" w:cs="Times New Roman"/>
        </w:rPr>
        <w:t>й</w:t>
      </w:r>
      <w:r w:rsidRPr="004F2C82">
        <w:rPr>
          <w:rFonts w:ascii="Times New Roman" w:hAnsi="Times New Roman" w:cs="Times New Roman"/>
        </w:rPr>
        <w:t xml:space="preserve">ского и черноморского лососей </w:t>
      </w:r>
      <w:r w:rsidRPr="004F2C82">
        <w:rPr>
          <w:rFonts w:ascii="Times New Roman" w:hAnsi="Times New Roman" w:cs="Times New Roman"/>
          <w:i/>
        </w:rPr>
        <w:t>Salmo trutta caspius</w:t>
      </w:r>
      <w:r w:rsidRPr="004F2C82">
        <w:rPr>
          <w:rFonts w:ascii="Times New Roman" w:hAnsi="Times New Roman" w:cs="Times New Roman"/>
        </w:rPr>
        <w:t xml:space="preserve"> Kessler, </w:t>
      </w:r>
      <w:r w:rsidRPr="004F2C82">
        <w:rPr>
          <w:rFonts w:ascii="Times New Roman" w:hAnsi="Times New Roman" w:cs="Times New Roman"/>
          <w:i/>
        </w:rPr>
        <w:t>Salmo trutta labrax</w:t>
      </w:r>
      <w:r w:rsidRPr="004F2C82">
        <w:rPr>
          <w:rFonts w:ascii="Times New Roman" w:hAnsi="Times New Roman" w:cs="Times New Roman"/>
        </w:rPr>
        <w:t xml:space="preserve"> Pallas / Е.А. Д</w:t>
      </w:r>
      <w:r w:rsidRPr="004F2C82">
        <w:rPr>
          <w:rFonts w:ascii="Times New Roman" w:hAnsi="Times New Roman" w:cs="Times New Roman"/>
        </w:rPr>
        <w:t>о</w:t>
      </w:r>
      <w:r w:rsidRPr="004F2C82">
        <w:rPr>
          <w:rFonts w:ascii="Times New Roman" w:hAnsi="Times New Roman" w:cs="Times New Roman"/>
        </w:rPr>
        <w:t>рофеева // Вопр. ихтиологии. 1965. – Т.5, вып. 1. – С. 38-45.</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rPr>
      </w:pPr>
      <w:r w:rsidRPr="004F2C82">
        <w:rPr>
          <w:rFonts w:ascii="Times New Roman" w:hAnsi="Times New Roman" w:cs="Times New Roman"/>
        </w:rPr>
        <w:t>Красная книга Российской Федерации: (Животные) / М-во природ. ресурсов Рос. Ф</w:t>
      </w:r>
      <w:r w:rsidRPr="004F2C82">
        <w:rPr>
          <w:rFonts w:ascii="Times New Roman" w:hAnsi="Times New Roman" w:cs="Times New Roman"/>
        </w:rPr>
        <w:t>е</w:t>
      </w:r>
      <w:r w:rsidRPr="004F2C82">
        <w:rPr>
          <w:rFonts w:ascii="Times New Roman" w:hAnsi="Times New Roman" w:cs="Times New Roman"/>
        </w:rPr>
        <w:t>дерации, Рос. акад. наук; [Гл. редкол.: Д.С. Павлов отв. ред. и др.]. – М.: АСТ: Астрель, 2001. – 860 с.</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rPr>
      </w:pPr>
      <w:r w:rsidRPr="004F2C82">
        <w:rPr>
          <w:rFonts w:ascii="Times New Roman" w:hAnsi="Times New Roman" w:cs="Times New Roman"/>
        </w:rPr>
        <w:t>Красная книга Кабардино-Балкарской Республики / Правительство Кабардино-Балкарской Республики, Министерство природных ресурсов и экологии Кабардино-Балкарской Республики; [авторы-составители М.А. Бондарцева и др.]. – Изд. 2-е. – Нальчик: Печатный двор, 2018. – 493 с.</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rPr>
      </w:pPr>
      <w:r w:rsidRPr="004F2C82">
        <w:rPr>
          <w:rFonts w:ascii="Times New Roman" w:hAnsi="Times New Roman" w:cs="Times New Roman"/>
        </w:rPr>
        <w:t>Международный кодекс зоологической номенклатуры – International Code of Zoological Nomenclature. Издание четвертое. Принят Международным союзом биологических наук</w:t>
      </w:r>
      <w:r w:rsidR="00C167E3">
        <w:rPr>
          <w:rFonts w:ascii="Times New Roman" w:hAnsi="Times New Roman" w:cs="Times New Roman"/>
        </w:rPr>
        <w:t>;</w:t>
      </w:r>
      <w:r w:rsidRPr="004F2C82">
        <w:rPr>
          <w:rFonts w:ascii="Times New Roman" w:hAnsi="Times New Roman" w:cs="Times New Roman"/>
        </w:rPr>
        <w:t xml:space="preserve"> Пер. с англ. и фр. Второе, исправленное издание русского перевода. – М.: Т-во научных изданий КМК. 2004. – 223 с.</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rPr>
      </w:pPr>
      <w:r w:rsidRPr="004F2C82">
        <w:rPr>
          <w:rFonts w:ascii="Times New Roman" w:hAnsi="Times New Roman" w:cs="Times New Roman"/>
        </w:rPr>
        <w:t>Якимов, А.В. Экология и биология ручьевой форели (</w:t>
      </w:r>
      <w:r w:rsidRPr="004F2C82">
        <w:rPr>
          <w:rFonts w:ascii="Times New Roman" w:hAnsi="Times New Roman" w:cs="Times New Roman"/>
          <w:i/>
        </w:rPr>
        <w:t>Salmo trutta morpha fario</w:t>
      </w:r>
      <w:r w:rsidRPr="004F2C82">
        <w:rPr>
          <w:rFonts w:ascii="Times New Roman" w:hAnsi="Times New Roman" w:cs="Times New Roman"/>
        </w:rPr>
        <w:t xml:space="preserve"> L., 1758) в условиях Центрального Кавказа (в пределах Кабардино-Балкарии) / А.В. Якимов. – </w:t>
      </w:r>
      <w:r w:rsidR="00C167E3">
        <w:rPr>
          <w:rFonts w:ascii="Times New Roman" w:hAnsi="Times New Roman" w:cs="Times New Roman"/>
        </w:rPr>
        <w:t>д</w:t>
      </w:r>
      <w:r w:rsidRPr="004F2C82">
        <w:rPr>
          <w:rFonts w:ascii="Times New Roman" w:hAnsi="Times New Roman" w:cs="Times New Roman"/>
        </w:rPr>
        <w:t>исс. … к.б.н. – Ростов-на-Дону: АзНИИРХ, 2002. – 141 с.</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Якимов, А.В. Предкавказская кумжа </w:t>
      </w:r>
      <w:r w:rsidRPr="004F2C82">
        <w:rPr>
          <w:rFonts w:ascii="Times New Roman" w:hAnsi="Times New Roman" w:cs="Times New Roman"/>
          <w:i/>
        </w:rPr>
        <w:t xml:space="preserve">Salmo trutta ciscaucasicus </w:t>
      </w:r>
      <w:r w:rsidRPr="004F2C82">
        <w:rPr>
          <w:rFonts w:ascii="Times New Roman" w:hAnsi="Times New Roman" w:cs="Times New Roman"/>
        </w:rPr>
        <w:t>(Dorofeeva, 1967) / Красная книга КБР (издание второе) / А.В. Якимов, В.Д. Львов, Е.И. Жуков. – Нальчик: ООО «Печатный двор», 2018. – С. 344-345.</w:t>
      </w:r>
    </w:p>
    <w:p w:rsidR="00030B61" w:rsidRPr="004F2C82" w:rsidRDefault="00030B61" w:rsidP="006828AA">
      <w:pPr>
        <w:numPr>
          <w:ilvl w:val="0"/>
          <w:numId w:val="23"/>
        </w:numPr>
        <w:tabs>
          <w:tab w:val="clear" w:pos="360"/>
          <w:tab w:val="left" w:pos="284"/>
          <w:tab w:val="left" w:pos="851"/>
          <w:tab w:val="num" w:pos="993"/>
          <w:tab w:val="num" w:pos="1418"/>
        </w:tabs>
        <w:spacing w:after="0" w:line="240" w:lineRule="auto"/>
        <w:ind w:left="0" w:firstLine="567"/>
        <w:jc w:val="both"/>
        <w:rPr>
          <w:rFonts w:ascii="Times New Roman" w:hAnsi="Times New Roman" w:cs="Times New Roman"/>
          <w:lang w:val="en-US"/>
        </w:rPr>
      </w:pPr>
      <w:r w:rsidRPr="004F2C82">
        <w:rPr>
          <w:rFonts w:ascii="Times New Roman" w:hAnsi="Times New Roman" w:cs="Times New Roman"/>
          <w:lang w:val="en-US"/>
        </w:rPr>
        <w:t xml:space="preserve">Kottelat, M. Handbook of European freshwater fishes / M. Kottelat, J. Freyhof. – Berlin, 2007. – 646 </w:t>
      </w:r>
      <w:r w:rsidRPr="004F2C82">
        <w:rPr>
          <w:rFonts w:ascii="Times New Roman" w:hAnsi="Times New Roman" w:cs="Times New Roman"/>
        </w:rPr>
        <w:t>р</w:t>
      </w:r>
      <w:r w:rsidRPr="004F2C82">
        <w:rPr>
          <w:rFonts w:ascii="Times New Roman" w:hAnsi="Times New Roman" w:cs="Times New Roman"/>
          <w:lang w:val="en-US"/>
        </w:rPr>
        <w:t>.</w:t>
      </w:r>
    </w:p>
    <w:p w:rsidR="00030B61" w:rsidRPr="004F2C82" w:rsidRDefault="00030B61" w:rsidP="006828AA">
      <w:pPr>
        <w:pStyle w:val="afa"/>
        <w:spacing w:after="0" w:line="240" w:lineRule="auto"/>
        <w:ind w:left="0" w:firstLine="567"/>
        <w:jc w:val="both"/>
        <w:rPr>
          <w:rStyle w:val="a6"/>
          <w:rFonts w:ascii="Times New Roman" w:hAnsi="Times New Roman" w:cs="Times New Roman"/>
          <w:color w:val="auto"/>
          <w:u w:val="none"/>
          <w:lang w:val="en-US"/>
        </w:rPr>
      </w:pPr>
    </w:p>
    <w:p w:rsidR="00030B61" w:rsidRPr="004F2C82" w:rsidRDefault="00030B61" w:rsidP="006828AA">
      <w:pPr>
        <w:spacing w:after="0" w:line="240" w:lineRule="auto"/>
        <w:ind w:firstLine="567"/>
        <w:jc w:val="both"/>
        <w:rPr>
          <w:rStyle w:val="a6"/>
          <w:rFonts w:ascii="Times New Roman" w:hAnsi="Times New Roman" w:cs="Times New Roman"/>
          <w:b/>
          <w:color w:val="auto"/>
          <w:u w:val="none"/>
          <w:lang w:val="en-US"/>
        </w:rPr>
      </w:pPr>
    </w:p>
    <w:p w:rsidR="00030B61" w:rsidRPr="004F2C82" w:rsidRDefault="00030B61" w:rsidP="00C167E3">
      <w:pPr>
        <w:spacing w:after="0" w:line="240" w:lineRule="auto"/>
        <w:jc w:val="both"/>
        <w:rPr>
          <w:rFonts w:ascii="Times New Roman" w:hAnsi="Times New Roman" w:cs="Times New Roman"/>
          <w:b/>
        </w:rPr>
      </w:pPr>
      <w:r w:rsidRPr="004F2C82">
        <w:rPr>
          <w:rFonts w:ascii="Times New Roman" w:hAnsi="Times New Roman" w:cs="Times New Roman"/>
          <w:b/>
        </w:rPr>
        <w:t xml:space="preserve">УДК </w:t>
      </w:r>
      <w:r w:rsidRPr="00C167E3">
        <w:rPr>
          <w:rFonts w:ascii="Times New Roman" w:hAnsi="Times New Roman" w:cs="Times New Roman"/>
        </w:rPr>
        <w:t>636.32/.38:619:616.441(470.64)</w:t>
      </w:r>
    </w:p>
    <w:p w:rsidR="00C167E3" w:rsidRDefault="00C167E3" w:rsidP="00C167E3">
      <w:pPr>
        <w:spacing w:after="0" w:line="240" w:lineRule="auto"/>
        <w:jc w:val="center"/>
        <w:rPr>
          <w:rFonts w:ascii="Times New Roman" w:hAnsi="Times New Roman" w:cs="Times New Roman"/>
          <w:b/>
        </w:rPr>
      </w:pPr>
    </w:p>
    <w:p w:rsidR="00C167E3" w:rsidRDefault="00030B61" w:rsidP="00C167E3">
      <w:pPr>
        <w:spacing w:after="0" w:line="240" w:lineRule="auto"/>
        <w:jc w:val="center"/>
        <w:rPr>
          <w:rFonts w:ascii="Times New Roman" w:hAnsi="Times New Roman" w:cs="Times New Roman"/>
          <w:b/>
        </w:rPr>
      </w:pPr>
      <w:r w:rsidRPr="004F2C82">
        <w:rPr>
          <w:rFonts w:ascii="Times New Roman" w:hAnsi="Times New Roman" w:cs="Times New Roman"/>
          <w:b/>
        </w:rPr>
        <w:t xml:space="preserve">ПАТОМОРФОЛОГИЯ ЩИТОВИДНОЙ ЖЕЛЕЗЫ ОВЕЦ </w:t>
      </w:r>
    </w:p>
    <w:p w:rsidR="00030B61" w:rsidRPr="004F2C82" w:rsidRDefault="00030B61" w:rsidP="00C167E3">
      <w:pPr>
        <w:spacing w:after="0" w:line="240" w:lineRule="auto"/>
        <w:jc w:val="center"/>
        <w:rPr>
          <w:rFonts w:ascii="Times New Roman" w:hAnsi="Times New Roman" w:cs="Times New Roman"/>
          <w:b/>
        </w:rPr>
      </w:pPr>
      <w:r w:rsidRPr="004F2C82">
        <w:rPr>
          <w:rFonts w:ascii="Times New Roman" w:hAnsi="Times New Roman" w:cs="Times New Roman"/>
          <w:b/>
        </w:rPr>
        <w:t>В УСЛОВИЯХ КАБАРДИНО-БАЛКАРИИ</w:t>
      </w:r>
    </w:p>
    <w:p w:rsidR="00C167E3" w:rsidRPr="00C167E3" w:rsidRDefault="00C167E3" w:rsidP="006828AA">
      <w:pPr>
        <w:spacing w:after="0" w:line="240" w:lineRule="auto"/>
        <w:ind w:firstLine="567"/>
        <w:jc w:val="right"/>
        <w:rPr>
          <w:rFonts w:ascii="Times New Roman" w:hAnsi="Times New Roman" w:cs="Times New Roman"/>
          <w:b/>
          <w:sz w:val="12"/>
          <w:szCs w:val="12"/>
        </w:rPr>
      </w:pP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Пилов А.Х.;</w:t>
      </w:r>
    </w:p>
    <w:p w:rsidR="00C167E3" w:rsidRDefault="009A0EBF"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д-р </w:t>
      </w:r>
      <w:r w:rsidR="00030B61" w:rsidRPr="004F2C82">
        <w:rPr>
          <w:rFonts w:ascii="Times New Roman" w:hAnsi="Times New Roman" w:cs="Times New Roman"/>
        </w:rPr>
        <w:t>б</w:t>
      </w:r>
      <w:r>
        <w:rPr>
          <w:rFonts w:ascii="Times New Roman" w:hAnsi="Times New Roman" w:cs="Times New Roman"/>
        </w:rPr>
        <w:t>иол</w:t>
      </w:r>
      <w:r w:rsidR="00030B61" w:rsidRPr="004F2C82">
        <w:rPr>
          <w:rFonts w:ascii="Times New Roman" w:hAnsi="Times New Roman" w:cs="Times New Roman"/>
        </w:rPr>
        <w:t>.</w:t>
      </w:r>
      <w:r>
        <w:rPr>
          <w:rFonts w:ascii="Times New Roman" w:hAnsi="Times New Roman" w:cs="Times New Roman"/>
        </w:rPr>
        <w:t xml:space="preserve"> </w:t>
      </w:r>
      <w:r w:rsidR="00030B61" w:rsidRPr="004F2C82">
        <w:rPr>
          <w:rFonts w:ascii="Times New Roman" w:hAnsi="Times New Roman" w:cs="Times New Roman"/>
        </w:rPr>
        <w:t>н</w:t>
      </w:r>
      <w:r>
        <w:rPr>
          <w:rFonts w:ascii="Times New Roman" w:hAnsi="Times New Roman" w:cs="Times New Roman"/>
        </w:rPr>
        <w:t>аук</w:t>
      </w:r>
      <w:r w:rsidR="00030B61" w:rsidRPr="004F2C82">
        <w:rPr>
          <w:rFonts w:ascii="Times New Roman" w:hAnsi="Times New Roman" w:cs="Times New Roman"/>
        </w:rPr>
        <w:t xml:space="preserve">, профессор </w:t>
      </w:r>
    </w:p>
    <w:p w:rsidR="00C167E3" w:rsidRDefault="00C167E3" w:rsidP="00C167E3">
      <w:pPr>
        <w:shd w:val="clear" w:color="auto" w:fill="FFFFFF"/>
        <w:tabs>
          <w:tab w:val="left" w:pos="4258"/>
        </w:tabs>
        <w:spacing w:after="0" w:line="240" w:lineRule="auto"/>
        <w:ind w:firstLine="567"/>
        <w:jc w:val="right"/>
        <w:rPr>
          <w:rFonts w:ascii="Times New Roman" w:eastAsia="Times New Roman" w:hAnsi="Times New Roman" w:cs="Times New Roman"/>
        </w:rPr>
      </w:pPr>
      <w:r>
        <w:rPr>
          <w:rFonts w:ascii="Times New Roman" w:eastAsia="Times New Roman" w:hAnsi="Times New Roman" w:cs="Times New Roman"/>
          <w:bCs/>
        </w:rPr>
        <w:t>ФГБОУ ВО Кабардино-Балкарский ГАУ, г. Нальчик, Россия</w:t>
      </w:r>
    </w:p>
    <w:p w:rsidR="00C167E3" w:rsidRPr="00C167E3" w:rsidRDefault="00C167E3" w:rsidP="00C167E3">
      <w:pPr>
        <w:spacing w:after="0" w:line="240" w:lineRule="auto"/>
        <w:jc w:val="center"/>
        <w:rPr>
          <w:rFonts w:ascii="Times New Roman" w:hAnsi="Times New Roman" w:cs="Times New Roman"/>
          <w:b/>
          <w:sz w:val="12"/>
          <w:szCs w:val="12"/>
        </w:rPr>
      </w:pPr>
    </w:p>
    <w:p w:rsidR="00030B61" w:rsidRPr="004F2C82" w:rsidRDefault="00030B61" w:rsidP="00C167E3">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spacing w:val="-4"/>
        </w:rPr>
        <w:t>В биосфере Кабардино-Балкарии щитовидная железа овец подвергается трансформации. На фоне гипофункции органа развиваются</w:t>
      </w:r>
      <w:r w:rsidR="006828AA" w:rsidRPr="004F2C82">
        <w:rPr>
          <w:rFonts w:ascii="Times New Roman" w:hAnsi="Times New Roman" w:cs="Times New Roman"/>
          <w:spacing w:val="-4"/>
        </w:rPr>
        <w:t xml:space="preserve"> </w:t>
      </w:r>
      <w:r w:rsidRPr="004F2C82">
        <w:rPr>
          <w:rFonts w:ascii="Times New Roman" w:hAnsi="Times New Roman" w:cs="Times New Roman"/>
          <w:spacing w:val="-4"/>
        </w:rPr>
        <w:t>разные патоморфофункцион</w:t>
      </w:r>
      <w:r w:rsidR="00800743">
        <w:rPr>
          <w:rFonts w:ascii="Times New Roman" w:hAnsi="Times New Roman" w:cs="Times New Roman"/>
          <w:spacing w:val="-4"/>
        </w:rPr>
        <w:t>альные изменения. В</w:t>
      </w:r>
      <w:r w:rsidRPr="004F2C82">
        <w:rPr>
          <w:rFonts w:ascii="Times New Roman" w:hAnsi="Times New Roman" w:cs="Times New Roman"/>
          <w:spacing w:val="-4"/>
        </w:rPr>
        <w:t xml:space="preserve"> статье микрофотографиями иллюстрируются зобные поражения.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lastRenderedPageBreak/>
        <w:tab/>
        <w:t>Ключевые слова</w:t>
      </w:r>
      <w:r w:rsidRPr="00C167E3">
        <w:rPr>
          <w:rFonts w:ascii="Times New Roman" w:hAnsi="Times New Roman" w:cs="Times New Roman"/>
          <w:b/>
        </w:rPr>
        <w:t xml:space="preserve">: </w:t>
      </w:r>
      <w:r w:rsidRPr="004F2C82">
        <w:rPr>
          <w:rFonts w:ascii="Times New Roman" w:hAnsi="Times New Roman" w:cs="Times New Roman"/>
        </w:rPr>
        <w:t>тиреон, резорбция, конгломерат, пролиферация</w:t>
      </w:r>
      <w:r w:rsidR="00C167E3">
        <w:rPr>
          <w:rFonts w:ascii="Times New Roman" w:hAnsi="Times New Roman" w:cs="Times New Roman"/>
        </w:rPr>
        <w:t>.</w:t>
      </w:r>
    </w:p>
    <w:p w:rsidR="00030B61" w:rsidRPr="004F2C82" w:rsidRDefault="00030B61" w:rsidP="006828AA">
      <w:pPr>
        <w:spacing w:after="0" w:line="240" w:lineRule="auto"/>
        <w:ind w:firstLine="567"/>
        <w:jc w:val="both"/>
        <w:rPr>
          <w:rFonts w:ascii="Times New Roman" w:hAnsi="Times New Roman" w:cs="Times New Roman"/>
        </w:rPr>
      </w:pPr>
    </w:p>
    <w:p w:rsidR="00C167E3" w:rsidRPr="00816E0E" w:rsidRDefault="00030B61" w:rsidP="00C167E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PATHOMORPHOLOGY OF THE THYROID GLAND OF SHEEP </w:t>
      </w:r>
    </w:p>
    <w:p w:rsidR="00030B61" w:rsidRPr="004F2C82" w:rsidRDefault="00030B61" w:rsidP="00C167E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IN KABARDINO-BALKARIA</w:t>
      </w:r>
    </w:p>
    <w:p w:rsidR="00C167E3" w:rsidRPr="00816E0E" w:rsidRDefault="00C167E3" w:rsidP="006828AA">
      <w:pPr>
        <w:spacing w:after="0" w:line="240" w:lineRule="auto"/>
        <w:ind w:firstLine="567"/>
        <w:jc w:val="right"/>
        <w:rPr>
          <w:rFonts w:ascii="Times New Roman" w:hAnsi="Times New Roman" w:cs="Times New Roman"/>
          <w:b/>
          <w:lang w:val="en-US"/>
        </w:rPr>
      </w:pPr>
    </w:p>
    <w:p w:rsidR="00030B61" w:rsidRPr="004F2C82"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Pilov A.H.;</w:t>
      </w:r>
    </w:p>
    <w:p w:rsidR="00C167E3" w:rsidRPr="00816E0E"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Doctor of Biological Sciences, Professor </w:t>
      </w:r>
    </w:p>
    <w:p w:rsidR="00C167E3" w:rsidRPr="00816E0E" w:rsidRDefault="00C167E3" w:rsidP="00C167E3">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030B61" w:rsidRPr="004F2C82" w:rsidRDefault="00030B61" w:rsidP="006828AA">
      <w:pPr>
        <w:spacing w:after="0" w:line="240" w:lineRule="auto"/>
        <w:ind w:firstLine="567"/>
        <w:jc w:val="both"/>
        <w:rPr>
          <w:rFonts w:ascii="Times New Roman" w:hAnsi="Times New Roman" w:cs="Times New Roman"/>
          <w:b/>
          <w:lang w:val="en-US"/>
        </w:rPr>
      </w:pPr>
    </w:p>
    <w:p w:rsidR="00030B61" w:rsidRPr="004F2C82" w:rsidRDefault="00030B61" w:rsidP="00C167E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In the biosphere of Kabardino-Balkaria, the thyroid gland of sheep undergoes transformation. Against the background of hypofunction of the organ, various pathomorphofunctional changes deve</w:t>
      </w:r>
      <w:r w:rsidRPr="004F2C82">
        <w:rPr>
          <w:rFonts w:ascii="Times New Roman" w:hAnsi="Times New Roman" w:cs="Times New Roman"/>
          <w:lang w:val="en-US"/>
        </w:rPr>
        <w:t>l</w:t>
      </w:r>
      <w:r w:rsidRPr="004F2C82">
        <w:rPr>
          <w:rFonts w:ascii="Times New Roman" w:hAnsi="Times New Roman" w:cs="Times New Roman"/>
          <w:lang w:val="en-US"/>
        </w:rPr>
        <w:t>op. in the article, goiter lesions are illustrated with microphotographs.</w:t>
      </w:r>
    </w:p>
    <w:p w:rsidR="00030B61" w:rsidRPr="00C167E3" w:rsidRDefault="00C167E3"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030B61" w:rsidRPr="004F2C82">
        <w:rPr>
          <w:rFonts w:ascii="Times New Roman" w:hAnsi="Times New Roman" w:cs="Times New Roman"/>
          <w:b/>
          <w:lang w:val="en-US"/>
        </w:rPr>
        <w:t>words</w:t>
      </w:r>
      <w:r w:rsidR="00030B61" w:rsidRPr="00C167E3">
        <w:rPr>
          <w:rFonts w:ascii="Times New Roman" w:hAnsi="Times New Roman" w:cs="Times New Roman"/>
          <w:b/>
          <w:lang w:val="en-US"/>
        </w:rPr>
        <w:t>:</w:t>
      </w:r>
      <w:r w:rsidR="00030B61" w:rsidRPr="004F2C82">
        <w:rPr>
          <w:rFonts w:ascii="Times New Roman" w:hAnsi="Times New Roman" w:cs="Times New Roman"/>
          <w:lang w:val="en-US"/>
        </w:rPr>
        <w:t xml:space="preserve"> tyrion, resorption, conglomerate, proliferation</w:t>
      </w:r>
      <w:r w:rsidRPr="00C167E3">
        <w:rPr>
          <w:rFonts w:ascii="Times New Roman" w:hAnsi="Times New Roman" w:cs="Times New Roman"/>
          <w:lang w:val="en-US"/>
        </w:rPr>
        <w:t>.</w:t>
      </w:r>
    </w:p>
    <w:p w:rsidR="00030B61" w:rsidRPr="004F2C82" w:rsidRDefault="00030B61" w:rsidP="006828AA">
      <w:pPr>
        <w:spacing w:after="0" w:line="240" w:lineRule="auto"/>
        <w:ind w:firstLine="567"/>
        <w:jc w:val="both"/>
        <w:rPr>
          <w:rFonts w:ascii="Times New Roman" w:hAnsi="Times New Roman" w:cs="Times New Roman"/>
          <w:b/>
          <w:lang w:val="en-US"/>
        </w:rPr>
      </w:pPr>
    </w:p>
    <w:p w:rsidR="00C167E3" w:rsidRPr="00816E0E" w:rsidRDefault="00C167E3" w:rsidP="006828AA">
      <w:pPr>
        <w:spacing w:after="0" w:line="240" w:lineRule="auto"/>
        <w:ind w:firstLine="567"/>
        <w:jc w:val="both"/>
        <w:rPr>
          <w:rFonts w:ascii="Times New Roman" w:hAnsi="Times New Roman" w:cs="Times New Roman"/>
          <w:lang w:val="en-US"/>
        </w:rPr>
      </w:pPr>
    </w:p>
    <w:p w:rsidR="00C167E3" w:rsidRPr="00C167E3" w:rsidRDefault="00C167E3" w:rsidP="00C167E3">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3"/>
        </w:rPr>
      </w:pPr>
      <w:r w:rsidRPr="00C167E3">
        <w:rPr>
          <w:rFonts w:ascii="Times New Roman" w:hAnsi="Times New Roman" w:cs="Times New Roman"/>
          <w:position w:val="-5"/>
          <w:sz w:val="63"/>
        </w:rPr>
        <w:t>К</w:t>
      </w:r>
    </w:p>
    <w:p w:rsidR="00030B61" w:rsidRPr="004F2C82" w:rsidRDefault="00030B61" w:rsidP="00C167E3">
      <w:pPr>
        <w:spacing w:after="0" w:line="240" w:lineRule="auto"/>
        <w:jc w:val="both"/>
        <w:rPr>
          <w:rFonts w:ascii="Times New Roman" w:hAnsi="Times New Roman" w:cs="Times New Roman"/>
        </w:rPr>
      </w:pPr>
      <w:r w:rsidRPr="004F2C82">
        <w:rPr>
          <w:rFonts w:ascii="Times New Roman" w:hAnsi="Times New Roman" w:cs="Times New Roman"/>
        </w:rPr>
        <w:t>абардино-Балкария – ярко выраженная зона эндемического зоба. Нет ни одного о</w:t>
      </w:r>
      <w:r w:rsidRPr="004F2C82">
        <w:rPr>
          <w:rFonts w:ascii="Times New Roman" w:hAnsi="Times New Roman" w:cs="Times New Roman"/>
        </w:rPr>
        <w:t>р</w:t>
      </w:r>
      <w:r w:rsidRPr="004F2C82">
        <w:rPr>
          <w:rFonts w:ascii="Times New Roman" w:hAnsi="Times New Roman" w:cs="Times New Roman"/>
        </w:rPr>
        <w:t xml:space="preserve">гана или системы, на деятельность которых не влияли бы функциональные продукты щитовидной железы (ЩЖ).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ЩЖ, являясь одним из важнейших органов эндокринной системы, оказывает влияние на весь организм, участвует во всей</w:t>
      </w:r>
      <w:r w:rsidR="006828AA" w:rsidRPr="004F2C82">
        <w:rPr>
          <w:rFonts w:ascii="Times New Roman" w:hAnsi="Times New Roman" w:cs="Times New Roman"/>
        </w:rPr>
        <w:t xml:space="preserve"> </w:t>
      </w:r>
      <w:r w:rsidRPr="004F2C82">
        <w:rPr>
          <w:rFonts w:ascii="Times New Roman" w:hAnsi="Times New Roman" w:cs="Times New Roman"/>
        </w:rPr>
        <w:t>его жизнедеятельности. Именно через ЩЖ кора головного мозга осуществляет влияние на все виды процесса обмена веществ. Естественно, нормальное функционирование ЩЖ положительно влияет на продуктивность животных, что обуславливает интерес к данному вопросу специалистов агропромышленного комплекса.</w:t>
      </w:r>
    </w:p>
    <w:p w:rsidR="00030B61" w:rsidRPr="004F2C82" w:rsidRDefault="00030B61" w:rsidP="006828AA">
      <w:pPr>
        <w:spacing w:after="0" w:line="240" w:lineRule="auto"/>
        <w:ind w:firstLine="567"/>
        <w:jc w:val="both"/>
        <w:rPr>
          <w:rStyle w:val="FontStyle11"/>
          <w:rFonts w:cs="Times New Roman"/>
          <w:sz w:val="22"/>
        </w:rPr>
      </w:pPr>
      <w:r w:rsidRPr="004F2C82">
        <w:rPr>
          <w:rStyle w:val="FontStyle11"/>
          <w:rFonts w:cs="Times New Roman"/>
          <w:sz w:val="22"/>
        </w:rPr>
        <w:t>Зобная трансформация ЩЖ, как правило, связана с пролиферативными</w:t>
      </w:r>
      <w:r w:rsidR="00C167E3">
        <w:rPr>
          <w:rStyle w:val="FontStyle11"/>
          <w:rFonts w:cs="Times New Roman"/>
          <w:sz w:val="22"/>
        </w:rPr>
        <w:t xml:space="preserve"> </w:t>
      </w:r>
      <w:r w:rsidRPr="004F2C82">
        <w:rPr>
          <w:rStyle w:val="FontStyle11"/>
          <w:rFonts w:cs="Times New Roman"/>
          <w:sz w:val="22"/>
        </w:rPr>
        <w:t>изменениями в системе тиреона, что сопровождается нарушениями нормальных гемо-тканевых отношений, обеспечивающих оптимальную трофику, дифференцировку и функциональную состоятел</w:t>
      </w:r>
      <w:r w:rsidRPr="004F2C82">
        <w:rPr>
          <w:rStyle w:val="FontStyle11"/>
          <w:rFonts w:cs="Times New Roman"/>
          <w:sz w:val="22"/>
        </w:rPr>
        <w:t>ь</w:t>
      </w:r>
      <w:r w:rsidRPr="004F2C82">
        <w:rPr>
          <w:rStyle w:val="FontStyle11"/>
          <w:rFonts w:cs="Times New Roman"/>
          <w:sz w:val="22"/>
        </w:rPr>
        <w:t>ность паренхиматозных и стромальных структур.</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Структура эндокринных желез</w:t>
      </w:r>
      <w:r w:rsidR="006828AA" w:rsidRPr="004F2C82">
        <w:rPr>
          <w:rFonts w:ascii="Times New Roman" w:hAnsi="Times New Roman" w:cs="Times New Roman"/>
        </w:rPr>
        <w:t xml:space="preserve"> </w:t>
      </w:r>
      <w:r w:rsidRPr="004F2C82">
        <w:rPr>
          <w:rFonts w:ascii="Times New Roman" w:hAnsi="Times New Roman" w:cs="Times New Roman"/>
        </w:rPr>
        <w:t>определяет их функциональную активность и таким путем влияет на процессы роста и развития животных [1]. Это положение свидетельствует о том, что</w:t>
      </w:r>
      <w:r w:rsidR="006828AA" w:rsidRPr="004F2C82">
        <w:rPr>
          <w:rFonts w:ascii="Times New Roman" w:hAnsi="Times New Roman" w:cs="Times New Roman"/>
        </w:rPr>
        <w:t xml:space="preserve"> </w:t>
      </w:r>
      <w:r w:rsidRPr="004F2C82">
        <w:rPr>
          <w:rFonts w:ascii="Times New Roman" w:hAnsi="Times New Roman" w:cs="Times New Roman"/>
        </w:rPr>
        <w:t>всестороннее изучение этих органов, в том числе ЩЖ, в йододефицитной зоне республики сыграет важную роль в деле повышении продуктивных качеств сельскохозяйственных живо</w:t>
      </w:r>
      <w:r w:rsidRPr="004F2C82">
        <w:rPr>
          <w:rFonts w:ascii="Times New Roman" w:hAnsi="Times New Roman" w:cs="Times New Roman"/>
        </w:rPr>
        <w:t>т</w:t>
      </w:r>
      <w:r w:rsidRPr="004F2C82">
        <w:rPr>
          <w:rFonts w:ascii="Times New Roman" w:hAnsi="Times New Roman" w:cs="Times New Roman"/>
        </w:rPr>
        <w:t>ных.</w:t>
      </w:r>
    </w:p>
    <w:p w:rsidR="00030B61" w:rsidRPr="004F2C82" w:rsidRDefault="00030B61" w:rsidP="006828AA">
      <w:pPr>
        <w:spacing w:after="0" w:line="240" w:lineRule="auto"/>
        <w:ind w:firstLine="567"/>
        <w:jc w:val="both"/>
        <w:rPr>
          <w:rFonts w:ascii="Times New Roman" w:hAnsi="Times New Roman" w:cs="Times New Roman"/>
        </w:rPr>
      </w:pPr>
      <w:r w:rsidRPr="00C167E3">
        <w:rPr>
          <w:rFonts w:ascii="Times New Roman" w:hAnsi="Times New Roman" w:cs="Times New Roman"/>
          <w:b/>
        </w:rPr>
        <w:t>Материал и методика.</w:t>
      </w:r>
      <w:r w:rsidRPr="004F2C82">
        <w:rPr>
          <w:rFonts w:ascii="Times New Roman" w:hAnsi="Times New Roman" w:cs="Times New Roman"/>
        </w:rPr>
        <w:t xml:space="preserve"> Было исследовано и изучено 20 гистопрепаратов ЩЖ взрослых овец. Материал брали от овец забитых на частных мясокомбинатах. Отпрепарированные жел</w:t>
      </w:r>
      <w:r w:rsidRPr="004F2C82">
        <w:rPr>
          <w:rFonts w:ascii="Times New Roman" w:hAnsi="Times New Roman" w:cs="Times New Roman"/>
        </w:rPr>
        <w:t>е</w:t>
      </w:r>
      <w:r w:rsidRPr="004F2C82">
        <w:rPr>
          <w:rFonts w:ascii="Times New Roman" w:hAnsi="Times New Roman" w:cs="Times New Roman"/>
        </w:rPr>
        <w:t>зы взвешивали и готовили серийные парафиновые блоки. Готовились срезы толщиной 5-7 мкм с каждого блока с помощью санного микротома и окрашивались гемотоксилин-эозином. В м</w:t>
      </w:r>
      <w:r w:rsidRPr="004F2C82">
        <w:rPr>
          <w:rFonts w:ascii="Times New Roman" w:hAnsi="Times New Roman" w:cs="Times New Roman"/>
        </w:rPr>
        <w:t>е</w:t>
      </w:r>
      <w:r w:rsidRPr="004F2C82">
        <w:rPr>
          <w:rFonts w:ascii="Times New Roman" w:hAnsi="Times New Roman" w:cs="Times New Roman"/>
        </w:rPr>
        <w:t>тодику входили также морфологический анализ макро- и микроструктур железы, показатель ее функциональной активности, который определялся по индексу A.A.Брауна [2]. В основу инде</w:t>
      </w:r>
      <w:r w:rsidRPr="004F2C82">
        <w:rPr>
          <w:rFonts w:ascii="Times New Roman" w:hAnsi="Times New Roman" w:cs="Times New Roman"/>
        </w:rPr>
        <w:t>к</w:t>
      </w:r>
      <w:r w:rsidRPr="004F2C82">
        <w:rPr>
          <w:rFonts w:ascii="Times New Roman" w:hAnsi="Times New Roman" w:cs="Times New Roman"/>
        </w:rPr>
        <w:t>са положены отношения диаметра фолликулов к высоте тиреоидного эпи</w:t>
      </w:r>
      <w:r w:rsidRPr="004F2C82">
        <w:rPr>
          <w:rFonts w:ascii="Times New Roman" w:hAnsi="Times New Roman" w:cs="Times New Roman"/>
        </w:rPr>
        <w:softHyphen/>
        <w:t>телия: чем ниже ци</w:t>
      </w:r>
      <w:r w:rsidRPr="004F2C82">
        <w:rPr>
          <w:rFonts w:ascii="Times New Roman" w:hAnsi="Times New Roman" w:cs="Times New Roman"/>
        </w:rPr>
        <w:t>ф</w:t>
      </w:r>
      <w:r w:rsidRPr="004F2C82">
        <w:rPr>
          <w:rFonts w:ascii="Times New Roman" w:hAnsi="Times New Roman" w:cs="Times New Roman"/>
        </w:rPr>
        <w:t>ровое выражение индекса, тем более активной является железа, и наоборот.</w:t>
      </w:r>
    </w:p>
    <w:p w:rsidR="00030B61" w:rsidRPr="004F2C82" w:rsidRDefault="00030B61" w:rsidP="006828AA">
      <w:pPr>
        <w:spacing w:after="0" w:line="240" w:lineRule="auto"/>
        <w:ind w:firstLine="567"/>
        <w:jc w:val="both"/>
        <w:rPr>
          <w:rFonts w:ascii="Times New Roman" w:hAnsi="Times New Roman" w:cs="Times New Roman"/>
        </w:rPr>
      </w:pPr>
      <w:r w:rsidRPr="00C167E3">
        <w:rPr>
          <w:rFonts w:ascii="Times New Roman" w:hAnsi="Times New Roman" w:cs="Times New Roman"/>
          <w:b/>
        </w:rPr>
        <w:t>Результаты исследования.</w:t>
      </w:r>
      <w:r w:rsidR="00C167E3">
        <w:rPr>
          <w:rFonts w:ascii="Times New Roman" w:hAnsi="Times New Roman" w:cs="Times New Roman"/>
          <w:b/>
        </w:rPr>
        <w:t xml:space="preserve"> </w:t>
      </w:r>
      <w:r w:rsidRPr="004F2C82">
        <w:rPr>
          <w:rFonts w:ascii="Times New Roman" w:hAnsi="Times New Roman" w:cs="Times New Roman"/>
        </w:rPr>
        <w:t>В 70% изученных случаев имела место гипофункция ЩЖ. Индекс А.А. Брауна, который выражает отношение диаметра фолликулов к высоте тиреоцитов, у них был равен 35,7. В состоянии гипофункции эпителиальные клетки, из которых состоят стенки фолликулов ЩЖ, становятся плоскими с уплощенными ядрами. Размер фолликулов разный, диаметр некоторых – более 400 мкм. Коллоида в фолликулах много, он уплотнен. Об</w:t>
      </w:r>
      <w:r w:rsidRPr="004F2C82">
        <w:rPr>
          <w:rFonts w:ascii="Times New Roman" w:hAnsi="Times New Roman" w:cs="Times New Roman"/>
        </w:rPr>
        <w:t>ъ</w:t>
      </w:r>
      <w:r w:rsidRPr="004F2C82">
        <w:rPr>
          <w:rFonts w:ascii="Times New Roman" w:hAnsi="Times New Roman" w:cs="Times New Roman"/>
        </w:rPr>
        <w:t>ясняется это тем, что при пониженной функции ЩЖ коллоид целиком откладывается в просв</w:t>
      </w:r>
      <w:r w:rsidRPr="004F2C82">
        <w:rPr>
          <w:rFonts w:ascii="Times New Roman" w:hAnsi="Times New Roman" w:cs="Times New Roman"/>
        </w:rPr>
        <w:t>е</w:t>
      </w:r>
      <w:r w:rsidRPr="004F2C82">
        <w:rPr>
          <w:rFonts w:ascii="Times New Roman" w:hAnsi="Times New Roman" w:cs="Times New Roman"/>
        </w:rPr>
        <w:t>тах фолликулов, увеличивая их размер. В гистосрезах встречаются также фолликулы диаме</w:t>
      </w:r>
      <w:r w:rsidRPr="004F2C82">
        <w:rPr>
          <w:rFonts w:ascii="Times New Roman" w:hAnsi="Times New Roman" w:cs="Times New Roman"/>
        </w:rPr>
        <w:t>т</w:t>
      </w:r>
      <w:r w:rsidRPr="004F2C82">
        <w:rPr>
          <w:rFonts w:ascii="Times New Roman" w:hAnsi="Times New Roman" w:cs="Times New Roman"/>
        </w:rPr>
        <w:t>ром 50-80 мкм. Эпителиальные клетки их стенок круглые или кубические. Часто обнаружив</w:t>
      </w:r>
      <w:r w:rsidRPr="004F2C82">
        <w:rPr>
          <w:rFonts w:ascii="Times New Roman" w:hAnsi="Times New Roman" w:cs="Times New Roman"/>
        </w:rPr>
        <w:t>а</w:t>
      </w:r>
      <w:r w:rsidRPr="004F2C82">
        <w:rPr>
          <w:rFonts w:ascii="Times New Roman" w:hAnsi="Times New Roman" w:cs="Times New Roman"/>
        </w:rPr>
        <w:t>ются участки ЩЖ с фолликулами тубулярного строения, а также картины повышенной прол</w:t>
      </w:r>
      <w:r w:rsidRPr="004F2C82">
        <w:rPr>
          <w:rFonts w:ascii="Times New Roman" w:hAnsi="Times New Roman" w:cs="Times New Roman"/>
        </w:rPr>
        <w:t>и</w:t>
      </w:r>
      <w:r w:rsidRPr="004F2C82">
        <w:rPr>
          <w:rFonts w:ascii="Times New Roman" w:hAnsi="Times New Roman" w:cs="Times New Roman"/>
        </w:rPr>
        <w:t>ферации тиреоидного эпителия [4]. В результате процесса пролиферации происходит разраст</w:t>
      </w:r>
      <w:r w:rsidRPr="004F2C82">
        <w:rPr>
          <w:rFonts w:ascii="Times New Roman" w:hAnsi="Times New Roman" w:cs="Times New Roman"/>
        </w:rPr>
        <w:t>а</w:t>
      </w:r>
      <w:r w:rsidRPr="004F2C82">
        <w:rPr>
          <w:rFonts w:ascii="Times New Roman" w:hAnsi="Times New Roman" w:cs="Times New Roman"/>
        </w:rPr>
        <w:t>ние ЩЖ – возникает так называемый зоб. Картины максимально выраженной гипофункции ЩЖ овец – это сильно уплощенный фолликулярный эпителий, резко растянутые железистые пузырьки, отсутствие резорбционных вакуолей в очень плотном коллоиде и обильная дескв</w:t>
      </w:r>
      <w:r w:rsidRPr="004F2C82">
        <w:rPr>
          <w:rFonts w:ascii="Times New Roman" w:hAnsi="Times New Roman" w:cs="Times New Roman"/>
        </w:rPr>
        <w:t>а</w:t>
      </w:r>
      <w:r w:rsidRPr="004F2C82">
        <w:rPr>
          <w:rFonts w:ascii="Times New Roman" w:hAnsi="Times New Roman" w:cs="Times New Roman"/>
        </w:rPr>
        <w:t>мация тиреоцитов.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 xml:space="preserve">На фоне пониженной функции ЩЖ фолликулы приобретают макроскопические размеры, образуют конгломераты кистозного характера. </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Разросшиеся их стенки оказывают давление на соединительную ткань и сосуды в ней, приводя к нарушению кровоснабжения и эвакуации коллоида в сосудистое русло. В конечном итоге происходит процесс развития узлового макрофолликулярного коллоидного зоба. Оп</w:t>
      </w:r>
      <w:r w:rsidRPr="004F2C82">
        <w:rPr>
          <w:rFonts w:ascii="Times New Roman" w:hAnsi="Times New Roman" w:cs="Times New Roman"/>
        </w:rPr>
        <w:t>и</w:t>
      </w:r>
      <w:r w:rsidRPr="004F2C82">
        <w:rPr>
          <w:rFonts w:ascii="Times New Roman" w:hAnsi="Times New Roman" w:cs="Times New Roman"/>
        </w:rPr>
        <w:t>санная картина отражена на рис.</w:t>
      </w:r>
      <w:r w:rsidR="005072EC">
        <w:rPr>
          <w:rFonts w:ascii="Times New Roman" w:hAnsi="Times New Roman" w:cs="Times New Roman"/>
        </w:rPr>
        <w:t xml:space="preserve"> </w:t>
      </w:r>
      <w:r w:rsidRPr="004F2C82">
        <w:rPr>
          <w:rFonts w:ascii="Times New Roman" w:hAnsi="Times New Roman" w:cs="Times New Roman"/>
        </w:rPr>
        <w:t>1.</w:t>
      </w:r>
    </w:p>
    <w:p w:rsidR="005072EC" w:rsidRPr="004F2C82" w:rsidRDefault="005072EC" w:rsidP="006828AA">
      <w:pPr>
        <w:spacing w:after="0" w:line="240" w:lineRule="auto"/>
        <w:ind w:firstLine="567"/>
        <w:jc w:val="both"/>
        <w:rPr>
          <w:rFonts w:ascii="Times New Roman" w:hAnsi="Times New Roman" w:cs="Times New Roman"/>
        </w:rPr>
      </w:pPr>
    </w:p>
    <w:p w:rsidR="00030B61" w:rsidRPr="004F2C82" w:rsidRDefault="00030B61" w:rsidP="004F2C82">
      <w:pPr>
        <w:autoSpaceDE w:val="0"/>
        <w:autoSpaceDN w:val="0"/>
        <w:adjustRightInd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378200" cy="2273300"/>
            <wp:effectExtent l="19050" t="0" r="0" b="0"/>
            <wp:docPr id="2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6" cstate="print">
                      <a:lum contrast="24000"/>
                    </a:blip>
                    <a:srcRect/>
                    <a:stretch>
                      <a:fillRect/>
                    </a:stretch>
                  </pic:blipFill>
                  <pic:spPr bwMode="auto">
                    <a:xfrm>
                      <a:off x="0" y="0"/>
                      <a:ext cx="3378200" cy="2273300"/>
                    </a:xfrm>
                    <a:prstGeom prst="rect">
                      <a:avLst/>
                    </a:prstGeom>
                    <a:noFill/>
                    <a:ln w="9525">
                      <a:noFill/>
                      <a:miter lim="800000"/>
                      <a:headEnd/>
                      <a:tailEnd/>
                    </a:ln>
                  </pic:spPr>
                </pic:pic>
              </a:graphicData>
            </a:graphic>
          </wp:inline>
        </w:drawing>
      </w:r>
    </w:p>
    <w:p w:rsidR="005072EC" w:rsidRDefault="005072EC" w:rsidP="005072EC">
      <w:pPr>
        <w:spacing w:after="0" w:line="240" w:lineRule="auto"/>
        <w:jc w:val="center"/>
        <w:rPr>
          <w:rFonts w:ascii="Times New Roman" w:hAnsi="Times New Roman" w:cs="Times New Roman"/>
        </w:rPr>
      </w:pPr>
    </w:p>
    <w:p w:rsidR="00030B61" w:rsidRPr="004F2C82" w:rsidRDefault="00030B61" w:rsidP="005072EC">
      <w:pPr>
        <w:spacing w:after="0" w:line="240" w:lineRule="auto"/>
        <w:jc w:val="center"/>
        <w:rPr>
          <w:rFonts w:ascii="Times New Roman" w:hAnsi="Times New Roman" w:cs="Times New Roman"/>
        </w:rPr>
      </w:pPr>
      <w:r w:rsidRPr="004F2C82">
        <w:rPr>
          <w:rFonts w:ascii="Times New Roman" w:hAnsi="Times New Roman" w:cs="Times New Roman"/>
        </w:rPr>
        <w:t>Рис</w:t>
      </w:r>
      <w:r w:rsidR="005072EC">
        <w:rPr>
          <w:rFonts w:ascii="Times New Roman" w:hAnsi="Times New Roman" w:cs="Times New Roman"/>
        </w:rPr>
        <w:t xml:space="preserve">унок </w:t>
      </w:r>
      <w:r w:rsidRPr="004F2C82">
        <w:rPr>
          <w:rFonts w:ascii="Times New Roman" w:hAnsi="Times New Roman" w:cs="Times New Roman"/>
        </w:rPr>
        <w:t>1</w:t>
      </w:r>
      <w:r w:rsidR="005072EC">
        <w:rPr>
          <w:rFonts w:ascii="Times New Roman" w:hAnsi="Times New Roman" w:cs="Times New Roman"/>
        </w:rPr>
        <w:t xml:space="preserve"> –</w:t>
      </w:r>
      <w:r w:rsidRPr="004F2C82">
        <w:rPr>
          <w:rFonts w:ascii="Times New Roman" w:hAnsi="Times New Roman" w:cs="Times New Roman"/>
        </w:rPr>
        <w:t xml:space="preserve"> Щитовидная железа валуха 2 лет: макрофолликулярный коллоидный зоб.</w:t>
      </w:r>
    </w:p>
    <w:p w:rsidR="00030B61" w:rsidRPr="004F2C82" w:rsidRDefault="00030B61" w:rsidP="005072EC">
      <w:pPr>
        <w:pStyle w:val="210"/>
        <w:spacing w:line="240" w:lineRule="auto"/>
        <w:ind w:firstLine="0"/>
        <w:jc w:val="center"/>
        <w:rPr>
          <w:sz w:val="22"/>
          <w:szCs w:val="22"/>
        </w:rPr>
      </w:pPr>
      <w:r w:rsidRPr="004F2C82">
        <w:rPr>
          <w:sz w:val="22"/>
          <w:szCs w:val="22"/>
        </w:rPr>
        <w:t>Окраска:</w:t>
      </w:r>
      <w:r w:rsidR="005072EC">
        <w:rPr>
          <w:sz w:val="22"/>
          <w:szCs w:val="22"/>
        </w:rPr>
        <w:t xml:space="preserve"> гематоксилином и эозином. Х100</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Явно выраженная нормальная функциональная активность в нашем материале составляет 28,2%; железы с тенденцией к снижению ее – 31,3% и гипофункции – 40,5%. Индекс Брауна составил 24,0.</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эти первичные патологические изменения закономерно наслаиваются вторичные д</w:t>
      </w:r>
      <w:r w:rsidRPr="004F2C82">
        <w:rPr>
          <w:rFonts w:ascii="Times New Roman" w:hAnsi="Times New Roman" w:cs="Times New Roman"/>
        </w:rPr>
        <w:t>е</w:t>
      </w:r>
      <w:r w:rsidRPr="004F2C82">
        <w:rPr>
          <w:rFonts w:ascii="Times New Roman" w:hAnsi="Times New Roman" w:cs="Times New Roman"/>
        </w:rPr>
        <w:t>структивные процессы. Кистозный тип таких изменений показан на предыдущей микрофот</w:t>
      </w:r>
      <w:r w:rsidRPr="004F2C82">
        <w:rPr>
          <w:rFonts w:ascii="Times New Roman" w:hAnsi="Times New Roman" w:cs="Times New Roman"/>
        </w:rPr>
        <w:t>о</w:t>
      </w:r>
      <w:r w:rsidRPr="004F2C82">
        <w:rPr>
          <w:rFonts w:ascii="Times New Roman" w:hAnsi="Times New Roman" w:cs="Times New Roman"/>
        </w:rPr>
        <w:t>графии. Ниже, на рисунках 2 и 3 показана картина фиброзных поражений органа. Здесь отче</w:t>
      </w:r>
      <w:r w:rsidRPr="004F2C82">
        <w:rPr>
          <w:rFonts w:ascii="Times New Roman" w:hAnsi="Times New Roman" w:cs="Times New Roman"/>
        </w:rPr>
        <w:t>т</w:t>
      </w:r>
      <w:r w:rsidRPr="004F2C82">
        <w:rPr>
          <w:rFonts w:ascii="Times New Roman" w:hAnsi="Times New Roman" w:cs="Times New Roman"/>
        </w:rPr>
        <w:t>ливо выражена пролиферативная реакция рыхлой соединительной ткани, с</w:t>
      </w:r>
      <w:r w:rsidR="00800743">
        <w:rPr>
          <w:rFonts w:ascii="Times New Roman" w:hAnsi="Times New Roman" w:cs="Times New Roman"/>
        </w:rPr>
        <w:t xml:space="preserve"> </w:t>
      </w:r>
      <w:r w:rsidRPr="004F2C82">
        <w:rPr>
          <w:rFonts w:ascii="Times New Roman" w:hAnsi="Times New Roman" w:cs="Times New Roman"/>
        </w:rPr>
        <w:t>нарастающей ее и</w:t>
      </w:r>
      <w:r w:rsidRPr="004F2C82">
        <w:rPr>
          <w:rFonts w:ascii="Times New Roman" w:hAnsi="Times New Roman" w:cs="Times New Roman"/>
        </w:rPr>
        <w:t>н</w:t>
      </w:r>
      <w:r w:rsidRPr="004F2C82">
        <w:rPr>
          <w:rFonts w:ascii="Times New Roman" w:hAnsi="Times New Roman" w:cs="Times New Roman"/>
        </w:rPr>
        <w:t>дурацией – огрублением волокнистых структур и давлением на железистую паренхиму. На снимках видны отдельные фолликулы в состоянии дискомплексации. Морфологических пр</w:t>
      </w:r>
      <w:r w:rsidRPr="004F2C82">
        <w:rPr>
          <w:rFonts w:ascii="Times New Roman" w:hAnsi="Times New Roman" w:cs="Times New Roman"/>
        </w:rPr>
        <w:t>и</w:t>
      </w:r>
      <w:r w:rsidRPr="004F2C82">
        <w:rPr>
          <w:rFonts w:ascii="Times New Roman" w:hAnsi="Times New Roman" w:cs="Times New Roman"/>
        </w:rPr>
        <w:t xml:space="preserve">знаков резорбции коллоида нет. </w:t>
      </w:r>
    </w:p>
    <w:p w:rsidR="005072EC" w:rsidRPr="004F2C82" w:rsidRDefault="005072EC" w:rsidP="006828AA">
      <w:pPr>
        <w:spacing w:after="0" w:line="240" w:lineRule="auto"/>
        <w:ind w:firstLine="567"/>
        <w:jc w:val="both"/>
        <w:rPr>
          <w:rFonts w:ascii="Times New Roman" w:hAnsi="Times New Roman" w:cs="Times New Roman"/>
        </w:rPr>
      </w:pPr>
    </w:p>
    <w:p w:rsidR="00030B61" w:rsidRPr="004F2C82" w:rsidRDefault="00030B61" w:rsidP="004F2C82">
      <w:pPr>
        <w:autoSpaceDE w:val="0"/>
        <w:autoSpaceDN w:val="0"/>
        <w:adjustRightInd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708400" cy="2413000"/>
            <wp:effectExtent l="19050" t="0" r="6350" b="0"/>
            <wp:docPr id="2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cstate="print">
                      <a:lum contrast="84000"/>
                    </a:blip>
                    <a:srcRect t="4128" b="4221"/>
                    <a:stretch>
                      <a:fillRect/>
                    </a:stretch>
                  </pic:blipFill>
                  <pic:spPr bwMode="auto">
                    <a:xfrm>
                      <a:off x="0" y="0"/>
                      <a:ext cx="3708400" cy="2413000"/>
                    </a:xfrm>
                    <a:prstGeom prst="rect">
                      <a:avLst/>
                    </a:prstGeom>
                    <a:noFill/>
                    <a:ln w="9525">
                      <a:noFill/>
                      <a:miter lim="800000"/>
                      <a:headEnd/>
                      <a:tailEnd/>
                    </a:ln>
                  </pic:spPr>
                </pic:pic>
              </a:graphicData>
            </a:graphic>
          </wp:inline>
        </w:drawing>
      </w:r>
    </w:p>
    <w:p w:rsidR="005072EC" w:rsidRDefault="005072EC" w:rsidP="005072EC">
      <w:pPr>
        <w:spacing w:after="0" w:line="240" w:lineRule="auto"/>
        <w:jc w:val="center"/>
        <w:rPr>
          <w:rFonts w:ascii="Times New Roman" w:hAnsi="Times New Roman" w:cs="Times New Roman"/>
        </w:rPr>
      </w:pPr>
    </w:p>
    <w:p w:rsidR="005072EC" w:rsidRDefault="00030B61" w:rsidP="005072EC">
      <w:pPr>
        <w:spacing w:after="0" w:line="240" w:lineRule="auto"/>
        <w:jc w:val="center"/>
        <w:rPr>
          <w:rFonts w:ascii="Times New Roman" w:hAnsi="Times New Roman" w:cs="Times New Roman"/>
        </w:rPr>
      </w:pPr>
      <w:r w:rsidRPr="004F2C82">
        <w:rPr>
          <w:rFonts w:ascii="Times New Roman" w:hAnsi="Times New Roman" w:cs="Times New Roman"/>
        </w:rPr>
        <w:t>Рис</w:t>
      </w:r>
      <w:r w:rsidR="005072EC">
        <w:rPr>
          <w:rFonts w:ascii="Times New Roman" w:hAnsi="Times New Roman" w:cs="Times New Roman"/>
        </w:rPr>
        <w:t xml:space="preserve">унок </w:t>
      </w:r>
      <w:r w:rsidRPr="004F2C82">
        <w:rPr>
          <w:rFonts w:ascii="Times New Roman" w:hAnsi="Times New Roman" w:cs="Times New Roman"/>
        </w:rPr>
        <w:t>2</w:t>
      </w:r>
      <w:r w:rsidR="005072EC">
        <w:rPr>
          <w:rFonts w:ascii="Times New Roman" w:hAnsi="Times New Roman" w:cs="Times New Roman"/>
        </w:rPr>
        <w:t xml:space="preserve"> –</w:t>
      </w:r>
      <w:r w:rsidRPr="004F2C82">
        <w:rPr>
          <w:rFonts w:ascii="Times New Roman" w:hAnsi="Times New Roman" w:cs="Times New Roman"/>
        </w:rPr>
        <w:t xml:space="preserve"> Щитовидная железа овцы 3 лет: дискомплексация фолликулов</w:t>
      </w:r>
    </w:p>
    <w:p w:rsidR="00030B61" w:rsidRPr="004F2C82" w:rsidRDefault="00030B61" w:rsidP="005072EC">
      <w:pPr>
        <w:spacing w:after="0" w:line="240" w:lineRule="auto"/>
        <w:jc w:val="center"/>
      </w:pPr>
      <w:r w:rsidRPr="004F2C82">
        <w:rPr>
          <w:rFonts w:ascii="Times New Roman" w:hAnsi="Times New Roman" w:cs="Times New Roman"/>
        </w:rPr>
        <w:t>щитовидной железы.</w:t>
      </w:r>
      <w:r w:rsidR="005072EC">
        <w:rPr>
          <w:rFonts w:ascii="Times New Roman" w:hAnsi="Times New Roman" w:cs="Times New Roman"/>
        </w:rPr>
        <w:t xml:space="preserve"> </w:t>
      </w:r>
      <w:r w:rsidRPr="005072EC">
        <w:rPr>
          <w:rFonts w:ascii="Times New Roman" w:hAnsi="Times New Roman" w:cs="Times New Roman"/>
        </w:rPr>
        <w:t>Окраска: гематоксилином и эозином. Х100</w:t>
      </w:r>
    </w:p>
    <w:p w:rsidR="00030B61" w:rsidRPr="004F2C82" w:rsidRDefault="00030B61" w:rsidP="006828AA">
      <w:pPr>
        <w:spacing w:after="0" w:line="240" w:lineRule="auto"/>
        <w:ind w:firstLine="567"/>
        <w:jc w:val="both"/>
        <w:rPr>
          <w:rFonts w:ascii="Times New Roman" w:hAnsi="Times New Roman" w:cs="Times New Roman"/>
        </w:rPr>
      </w:pPr>
    </w:p>
    <w:p w:rsidR="005072EC" w:rsidRDefault="005072EC" w:rsidP="006828AA">
      <w:pPr>
        <w:spacing w:after="0" w:line="240" w:lineRule="auto"/>
        <w:ind w:firstLine="567"/>
        <w:jc w:val="both"/>
        <w:rPr>
          <w:rFonts w:ascii="Times New Roman" w:hAnsi="Times New Roman" w:cs="Times New Roman"/>
        </w:rPr>
      </w:pP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Смешанное струмоидное изменение.</w:t>
      </w:r>
    </w:p>
    <w:p w:rsidR="005072EC" w:rsidRPr="004F2C82" w:rsidRDefault="005072EC" w:rsidP="006828AA">
      <w:pPr>
        <w:spacing w:after="0" w:line="240" w:lineRule="auto"/>
        <w:ind w:firstLine="567"/>
        <w:jc w:val="both"/>
        <w:rPr>
          <w:rFonts w:ascii="Times New Roman" w:hAnsi="Times New Roman" w:cs="Times New Roman"/>
        </w:rPr>
      </w:pPr>
    </w:p>
    <w:p w:rsidR="00030B61" w:rsidRPr="004F2C82" w:rsidRDefault="00030B61" w:rsidP="004F2C82">
      <w:pPr>
        <w:autoSpaceDE w:val="0"/>
        <w:autoSpaceDN w:val="0"/>
        <w:adjustRightInd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365500" cy="2362200"/>
            <wp:effectExtent l="19050" t="0" r="6350" b="0"/>
            <wp:docPr id="2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8" cstate="print">
                      <a:lum contrast="54000"/>
                    </a:blip>
                    <a:srcRect r="346" b="4251"/>
                    <a:stretch>
                      <a:fillRect/>
                    </a:stretch>
                  </pic:blipFill>
                  <pic:spPr bwMode="auto">
                    <a:xfrm>
                      <a:off x="0" y="0"/>
                      <a:ext cx="3365500" cy="2362200"/>
                    </a:xfrm>
                    <a:prstGeom prst="rect">
                      <a:avLst/>
                    </a:prstGeom>
                    <a:noFill/>
                    <a:ln w="9525">
                      <a:noFill/>
                      <a:miter lim="800000"/>
                      <a:headEnd/>
                      <a:tailEnd/>
                    </a:ln>
                  </pic:spPr>
                </pic:pic>
              </a:graphicData>
            </a:graphic>
          </wp:inline>
        </w:drawing>
      </w:r>
    </w:p>
    <w:p w:rsidR="00030B61" w:rsidRPr="004F2C82" w:rsidRDefault="00030B61" w:rsidP="004F2C82">
      <w:pPr>
        <w:spacing w:after="0" w:line="240" w:lineRule="auto"/>
        <w:jc w:val="both"/>
        <w:rPr>
          <w:rFonts w:ascii="Times New Roman" w:hAnsi="Times New Roman" w:cs="Times New Roman"/>
        </w:rPr>
      </w:pPr>
    </w:p>
    <w:p w:rsidR="005072EC" w:rsidRDefault="00030B61" w:rsidP="005072EC">
      <w:pPr>
        <w:spacing w:after="0" w:line="240" w:lineRule="auto"/>
        <w:jc w:val="center"/>
        <w:rPr>
          <w:rFonts w:ascii="Times New Roman" w:hAnsi="Times New Roman" w:cs="Times New Roman"/>
        </w:rPr>
      </w:pPr>
      <w:r w:rsidRPr="004F2C82">
        <w:rPr>
          <w:rFonts w:ascii="Times New Roman" w:hAnsi="Times New Roman" w:cs="Times New Roman"/>
        </w:rPr>
        <w:t>Рис</w:t>
      </w:r>
      <w:r w:rsidR="005072EC">
        <w:rPr>
          <w:rFonts w:ascii="Times New Roman" w:hAnsi="Times New Roman" w:cs="Times New Roman"/>
        </w:rPr>
        <w:t xml:space="preserve">унок </w:t>
      </w:r>
      <w:r w:rsidRPr="004F2C82">
        <w:rPr>
          <w:rFonts w:ascii="Times New Roman" w:hAnsi="Times New Roman" w:cs="Times New Roman"/>
        </w:rPr>
        <w:t>3</w:t>
      </w:r>
      <w:r w:rsidR="005072EC">
        <w:rPr>
          <w:rFonts w:ascii="Times New Roman" w:hAnsi="Times New Roman" w:cs="Times New Roman"/>
        </w:rPr>
        <w:t xml:space="preserve"> –</w:t>
      </w:r>
      <w:r w:rsidRPr="004F2C82">
        <w:rPr>
          <w:rFonts w:ascii="Times New Roman" w:hAnsi="Times New Roman" w:cs="Times New Roman"/>
        </w:rPr>
        <w:t xml:space="preserve"> Щитовидная железа валуха 2 лет: очаги фиброза в сочетании </w:t>
      </w:r>
    </w:p>
    <w:p w:rsidR="00030B61" w:rsidRPr="004F2C82" w:rsidRDefault="00030B61" w:rsidP="005072EC">
      <w:pPr>
        <w:spacing w:after="0" w:line="240" w:lineRule="auto"/>
        <w:jc w:val="center"/>
      </w:pPr>
      <w:r w:rsidRPr="004F2C82">
        <w:rPr>
          <w:rFonts w:ascii="Times New Roman" w:hAnsi="Times New Roman" w:cs="Times New Roman"/>
        </w:rPr>
        <w:t>с коллоидными клетками.</w:t>
      </w:r>
      <w:r w:rsidR="005072EC">
        <w:rPr>
          <w:rFonts w:ascii="Times New Roman" w:hAnsi="Times New Roman" w:cs="Times New Roman"/>
        </w:rPr>
        <w:t xml:space="preserve"> </w:t>
      </w:r>
      <w:r w:rsidRPr="005072EC">
        <w:rPr>
          <w:rFonts w:ascii="Times New Roman" w:hAnsi="Times New Roman" w:cs="Times New Roman"/>
        </w:rPr>
        <w:t>Окраска: гематоксилином и эозином. Х100</w:t>
      </w:r>
    </w:p>
    <w:p w:rsidR="005072EC" w:rsidRDefault="005072EC" w:rsidP="006828AA">
      <w:pPr>
        <w:spacing w:after="0" w:line="240" w:lineRule="auto"/>
        <w:ind w:firstLine="567"/>
        <w:jc w:val="both"/>
        <w:rPr>
          <w:rFonts w:ascii="Times New Roman" w:hAnsi="Times New Roman" w:cs="Times New Roman"/>
        </w:rPr>
      </w:pPr>
    </w:p>
    <w:p w:rsidR="00030B61" w:rsidRPr="005072EC" w:rsidRDefault="00030B61" w:rsidP="006828AA">
      <w:pPr>
        <w:spacing w:after="0" w:line="240" w:lineRule="auto"/>
        <w:ind w:firstLine="567"/>
        <w:jc w:val="both"/>
        <w:rPr>
          <w:rFonts w:ascii="Times New Roman" w:hAnsi="Times New Roman" w:cs="Times New Roman"/>
          <w:spacing w:val="-2"/>
        </w:rPr>
      </w:pPr>
      <w:r w:rsidRPr="005072EC">
        <w:rPr>
          <w:rFonts w:ascii="Times New Roman" w:hAnsi="Times New Roman" w:cs="Times New Roman"/>
          <w:spacing w:val="-2"/>
        </w:rPr>
        <w:t>В соединительной ткани обнаруживается излившийся из разрушенных фолликулов колл</w:t>
      </w:r>
      <w:r w:rsidRPr="005072EC">
        <w:rPr>
          <w:rFonts w:ascii="Times New Roman" w:hAnsi="Times New Roman" w:cs="Times New Roman"/>
          <w:spacing w:val="-2"/>
        </w:rPr>
        <w:t>о</w:t>
      </w:r>
      <w:r w:rsidRPr="005072EC">
        <w:rPr>
          <w:rFonts w:ascii="Times New Roman" w:hAnsi="Times New Roman" w:cs="Times New Roman"/>
          <w:spacing w:val="-2"/>
        </w:rPr>
        <w:t>ид в виде «озер» причудливой формы. Фиброзная ткань занимает большую часть плоскости ги</w:t>
      </w:r>
      <w:r w:rsidRPr="005072EC">
        <w:rPr>
          <w:rFonts w:ascii="Times New Roman" w:hAnsi="Times New Roman" w:cs="Times New Roman"/>
          <w:spacing w:val="-2"/>
        </w:rPr>
        <w:t>с</w:t>
      </w:r>
      <w:r w:rsidRPr="005072EC">
        <w:rPr>
          <w:rFonts w:ascii="Times New Roman" w:hAnsi="Times New Roman" w:cs="Times New Roman"/>
          <w:spacing w:val="-2"/>
        </w:rPr>
        <w:t>тологических срезов. Нередко такие фиброзные разрастания сочетаются с коллоидными кистами, что свидетельствует о полиморфизме патологических изменений в щитовидной железе.</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Несмотря, на наличие отдельных узлов, часть тиреоидной ткани сохраняет активность в отдельных очагах, как адаптацию к струмогенным факторам и стремление поддержать – сохр</w:t>
      </w:r>
      <w:r w:rsidRPr="004F2C82">
        <w:rPr>
          <w:rFonts w:ascii="Times New Roman" w:hAnsi="Times New Roman" w:cs="Times New Roman"/>
        </w:rPr>
        <w:t>а</w:t>
      </w:r>
      <w:r w:rsidRPr="004F2C82">
        <w:rPr>
          <w:rFonts w:ascii="Times New Roman" w:hAnsi="Times New Roman" w:cs="Times New Roman"/>
        </w:rPr>
        <w:t>нить гомеостаз гормонального баланса</w:t>
      </w:r>
      <w:r w:rsidR="005072EC">
        <w:rPr>
          <w:rFonts w:ascii="Times New Roman" w:hAnsi="Times New Roman" w:cs="Times New Roman"/>
        </w:rPr>
        <w:t xml:space="preserve"> </w:t>
      </w:r>
      <w:r w:rsidRPr="004F2C82">
        <w:rPr>
          <w:rFonts w:ascii="Times New Roman" w:hAnsi="Times New Roman" w:cs="Times New Roman"/>
        </w:rPr>
        <w:t>[3].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наших исследованиях</w:t>
      </w:r>
      <w:r w:rsidR="006828AA" w:rsidRPr="004F2C82">
        <w:rPr>
          <w:rFonts w:ascii="Times New Roman" w:hAnsi="Times New Roman" w:cs="Times New Roman"/>
        </w:rPr>
        <w:t xml:space="preserve"> </w:t>
      </w:r>
      <w:r w:rsidRPr="004F2C82">
        <w:rPr>
          <w:rFonts w:ascii="Times New Roman" w:hAnsi="Times New Roman" w:cs="Times New Roman"/>
        </w:rPr>
        <w:t>в щитовидной железе овец находили щитовидно-язычный проток (Ductusthyreoglossus) как эмбриональный остаток, который иногда сохраняется в дефинитивном органе. Для его стенки характерна многослойность, что дает возможность отличить его от утолщенных стенок макрофолликулов кист. На нижеследующем снимке показан продольный разрез этого протока (рис.</w:t>
      </w:r>
      <w:r w:rsidR="005072EC">
        <w:rPr>
          <w:rFonts w:ascii="Times New Roman" w:hAnsi="Times New Roman" w:cs="Times New Roman"/>
        </w:rPr>
        <w:t xml:space="preserve"> </w:t>
      </w:r>
      <w:r w:rsidRPr="004F2C82">
        <w:rPr>
          <w:rFonts w:ascii="Times New Roman" w:hAnsi="Times New Roman" w:cs="Times New Roman"/>
        </w:rPr>
        <w:t>4).</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530600" cy="2235200"/>
            <wp:effectExtent l="19050" t="0" r="0" b="0"/>
            <wp:docPr id="2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9" cstate="print">
                      <a:lum contrast="30000"/>
                    </a:blip>
                    <a:srcRect t="4503" b="4654"/>
                    <a:stretch>
                      <a:fillRect/>
                    </a:stretch>
                  </pic:blipFill>
                  <pic:spPr bwMode="auto">
                    <a:xfrm>
                      <a:off x="0" y="0"/>
                      <a:ext cx="3530600" cy="2235200"/>
                    </a:xfrm>
                    <a:prstGeom prst="rect">
                      <a:avLst/>
                    </a:prstGeom>
                    <a:noFill/>
                    <a:ln w="9525">
                      <a:noFill/>
                      <a:miter lim="800000"/>
                      <a:headEnd/>
                      <a:tailEnd/>
                    </a:ln>
                  </pic:spPr>
                </pic:pic>
              </a:graphicData>
            </a:graphic>
          </wp:inline>
        </w:drawing>
      </w:r>
    </w:p>
    <w:p w:rsidR="005072EC" w:rsidRDefault="005072EC" w:rsidP="004F2C82">
      <w:pPr>
        <w:spacing w:after="0" w:line="240" w:lineRule="auto"/>
        <w:jc w:val="both"/>
        <w:rPr>
          <w:rFonts w:ascii="Times New Roman" w:hAnsi="Times New Roman" w:cs="Times New Roman"/>
        </w:rPr>
      </w:pPr>
    </w:p>
    <w:p w:rsidR="00030B61" w:rsidRPr="004F2C82" w:rsidRDefault="00030B61" w:rsidP="005072EC">
      <w:pPr>
        <w:spacing w:after="0" w:line="240" w:lineRule="auto"/>
        <w:jc w:val="center"/>
        <w:rPr>
          <w:rFonts w:ascii="Times New Roman" w:hAnsi="Times New Roman" w:cs="Times New Roman"/>
        </w:rPr>
      </w:pPr>
      <w:r w:rsidRPr="004F2C82">
        <w:rPr>
          <w:rFonts w:ascii="Times New Roman" w:hAnsi="Times New Roman" w:cs="Times New Roman"/>
        </w:rPr>
        <w:t>Рис.4. Щитовидная железа овцы 2 лет: продольный срез щитовидно-язычного протока.</w:t>
      </w:r>
    </w:p>
    <w:p w:rsidR="00030B61" w:rsidRDefault="00030B61" w:rsidP="005072EC">
      <w:pPr>
        <w:spacing w:after="0" w:line="240" w:lineRule="auto"/>
        <w:jc w:val="center"/>
        <w:rPr>
          <w:rFonts w:ascii="Times New Roman" w:hAnsi="Times New Roman" w:cs="Times New Roman"/>
        </w:rPr>
      </w:pPr>
      <w:r w:rsidRPr="004F2C82">
        <w:rPr>
          <w:rFonts w:ascii="Times New Roman" w:hAnsi="Times New Roman" w:cs="Times New Roman"/>
        </w:rPr>
        <w:t>Окраска:</w:t>
      </w:r>
      <w:r w:rsidR="005072EC">
        <w:rPr>
          <w:rFonts w:ascii="Times New Roman" w:hAnsi="Times New Roman" w:cs="Times New Roman"/>
        </w:rPr>
        <w:t xml:space="preserve"> гематоксилином и эозином. Х100</w:t>
      </w:r>
    </w:p>
    <w:p w:rsidR="005072EC" w:rsidRPr="004F2C82" w:rsidRDefault="005072EC" w:rsidP="005072EC">
      <w:pPr>
        <w:spacing w:after="0" w:line="240" w:lineRule="auto"/>
        <w:jc w:val="center"/>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снижении активности щ.ж.</w:t>
      </w:r>
      <w:r w:rsidR="00800743">
        <w:rPr>
          <w:rFonts w:ascii="Times New Roman" w:hAnsi="Times New Roman" w:cs="Times New Roman"/>
        </w:rPr>
        <w:t>,</w:t>
      </w:r>
      <w:r w:rsidRPr="004F2C82">
        <w:rPr>
          <w:rFonts w:ascii="Times New Roman" w:hAnsi="Times New Roman" w:cs="Times New Roman"/>
        </w:rPr>
        <w:t xml:space="preserve"> при небольших размерах фолликулов и обилии межфо</w:t>
      </w:r>
      <w:r w:rsidRPr="004F2C82">
        <w:rPr>
          <w:rFonts w:ascii="Times New Roman" w:hAnsi="Times New Roman" w:cs="Times New Roman"/>
        </w:rPr>
        <w:t>л</w:t>
      </w:r>
      <w:r w:rsidRPr="004F2C82">
        <w:rPr>
          <w:rFonts w:ascii="Times New Roman" w:hAnsi="Times New Roman" w:cs="Times New Roman"/>
        </w:rPr>
        <w:t>ликулярных островков и</w:t>
      </w:r>
      <w:r w:rsidR="00800743">
        <w:rPr>
          <w:rFonts w:ascii="Times New Roman" w:hAnsi="Times New Roman" w:cs="Times New Roman"/>
        </w:rPr>
        <w:t>,</w:t>
      </w:r>
      <w:r w:rsidRPr="004F2C82">
        <w:rPr>
          <w:rFonts w:ascii="Times New Roman" w:hAnsi="Times New Roman" w:cs="Times New Roman"/>
        </w:rPr>
        <w:t xml:space="preserve"> даже</w:t>
      </w:r>
      <w:r w:rsidR="00800743">
        <w:rPr>
          <w:rFonts w:ascii="Times New Roman" w:hAnsi="Times New Roman" w:cs="Times New Roman"/>
        </w:rPr>
        <w:t>,</w:t>
      </w:r>
      <w:r w:rsidRPr="004F2C82">
        <w:rPr>
          <w:rFonts w:ascii="Times New Roman" w:hAnsi="Times New Roman" w:cs="Times New Roman"/>
        </w:rPr>
        <w:t xml:space="preserve"> очагов новообразования фолликула, резорбция коллоида выр</w:t>
      </w:r>
      <w:r w:rsidRPr="004F2C82">
        <w:rPr>
          <w:rFonts w:ascii="Times New Roman" w:hAnsi="Times New Roman" w:cs="Times New Roman"/>
        </w:rPr>
        <w:t>а</w:t>
      </w:r>
      <w:r w:rsidRPr="004F2C82">
        <w:rPr>
          <w:rFonts w:ascii="Times New Roman" w:hAnsi="Times New Roman" w:cs="Times New Roman"/>
        </w:rPr>
        <w:t>жена явно слабо. В коллоиде отдельных фолликулов видны одиночные вакуоли. Хотя</w:t>
      </w:r>
      <w:r w:rsidR="00800743">
        <w:rPr>
          <w:rFonts w:ascii="Times New Roman" w:hAnsi="Times New Roman" w:cs="Times New Roman"/>
        </w:rPr>
        <w:t>,</w:t>
      </w:r>
      <w:r w:rsidRPr="004F2C82">
        <w:rPr>
          <w:rFonts w:ascii="Times New Roman" w:hAnsi="Times New Roman" w:cs="Times New Roman"/>
        </w:rPr>
        <w:t xml:space="preserve"> в ме</w:t>
      </w:r>
      <w:r w:rsidRPr="004F2C82">
        <w:rPr>
          <w:rFonts w:ascii="Times New Roman" w:hAnsi="Times New Roman" w:cs="Times New Roman"/>
        </w:rPr>
        <w:t>л</w:t>
      </w:r>
      <w:r w:rsidRPr="004F2C82">
        <w:rPr>
          <w:rFonts w:ascii="Times New Roman" w:hAnsi="Times New Roman" w:cs="Times New Roman"/>
        </w:rPr>
        <w:t>ких, как правило, резорбция охватывает почти всю коллоидную массу.</w:t>
      </w:r>
    </w:p>
    <w:p w:rsidR="00030B61" w:rsidRPr="004F2C82" w:rsidRDefault="00030B61" w:rsidP="005072EC">
      <w:pPr>
        <w:spacing w:after="0" w:line="252" w:lineRule="auto"/>
        <w:ind w:firstLine="567"/>
        <w:jc w:val="both"/>
        <w:rPr>
          <w:rFonts w:ascii="Times New Roman" w:hAnsi="Times New Roman" w:cs="Times New Roman"/>
        </w:rPr>
      </w:pPr>
      <w:r w:rsidRPr="004F2C82">
        <w:rPr>
          <w:rFonts w:ascii="Times New Roman" w:hAnsi="Times New Roman" w:cs="Times New Roman"/>
        </w:rPr>
        <w:lastRenderedPageBreak/>
        <w:t>На фоне гипофункционального состояния обнаруживается в щ.ж. овец локально-узловые и диффузно расположенные струмоидные изменения различного характера и степени выр</w:t>
      </w:r>
      <w:r w:rsidRPr="004F2C82">
        <w:rPr>
          <w:rFonts w:ascii="Times New Roman" w:hAnsi="Times New Roman" w:cs="Times New Roman"/>
        </w:rPr>
        <w:t>а</w:t>
      </w:r>
      <w:r w:rsidRPr="004F2C82">
        <w:rPr>
          <w:rFonts w:ascii="Times New Roman" w:hAnsi="Times New Roman" w:cs="Times New Roman"/>
        </w:rPr>
        <w:t>женности.</w:t>
      </w:r>
    </w:p>
    <w:p w:rsidR="00030B61" w:rsidRPr="004F2C82" w:rsidRDefault="00030B61" w:rsidP="005072EC">
      <w:pPr>
        <w:spacing w:after="0" w:line="252" w:lineRule="auto"/>
        <w:ind w:firstLine="567"/>
        <w:jc w:val="both"/>
        <w:rPr>
          <w:rFonts w:ascii="Times New Roman" w:hAnsi="Times New Roman" w:cs="Times New Roman"/>
        </w:rPr>
      </w:pPr>
      <w:r w:rsidRPr="004F2C82">
        <w:rPr>
          <w:rFonts w:ascii="Times New Roman" w:hAnsi="Times New Roman" w:cs="Times New Roman"/>
        </w:rPr>
        <w:t>Они располагаются в виде небольших очагов. Преобладающим числом их являются ко</w:t>
      </w:r>
      <w:r w:rsidRPr="004F2C82">
        <w:rPr>
          <w:rFonts w:ascii="Times New Roman" w:hAnsi="Times New Roman" w:cs="Times New Roman"/>
        </w:rPr>
        <w:t>л</w:t>
      </w:r>
      <w:r w:rsidRPr="004F2C82">
        <w:rPr>
          <w:rFonts w:ascii="Times New Roman" w:hAnsi="Times New Roman" w:cs="Times New Roman"/>
        </w:rPr>
        <w:t>лоидные струмоидные изменения микро- и макрофолликулярного типа. Второе место занимают паренхиматозные и</w:t>
      </w:r>
      <w:r w:rsidR="00800743">
        <w:rPr>
          <w:rFonts w:ascii="Times New Roman" w:hAnsi="Times New Roman" w:cs="Times New Roman"/>
        </w:rPr>
        <w:t>,</w:t>
      </w:r>
      <w:r w:rsidRPr="004F2C82">
        <w:rPr>
          <w:rFonts w:ascii="Times New Roman" w:hAnsi="Times New Roman" w:cs="Times New Roman"/>
        </w:rPr>
        <w:t xml:space="preserve"> еще реже</w:t>
      </w:r>
      <w:r w:rsidR="00800743">
        <w:rPr>
          <w:rFonts w:ascii="Times New Roman" w:hAnsi="Times New Roman" w:cs="Times New Roman"/>
        </w:rPr>
        <w:t>,</w:t>
      </w:r>
      <w:r w:rsidRPr="004F2C82">
        <w:rPr>
          <w:rFonts w:ascii="Times New Roman" w:hAnsi="Times New Roman" w:cs="Times New Roman"/>
        </w:rPr>
        <w:t xml:space="preserve"> смешанные формы [5].</w:t>
      </w:r>
    </w:p>
    <w:p w:rsidR="00030B61" w:rsidRPr="005072EC" w:rsidRDefault="00030B61" w:rsidP="005072EC">
      <w:pPr>
        <w:pStyle w:val="21"/>
        <w:widowControl/>
        <w:spacing w:after="0" w:line="252" w:lineRule="auto"/>
        <w:ind w:firstLine="567"/>
        <w:jc w:val="both"/>
        <w:rPr>
          <w:b/>
          <w:sz w:val="22"/>
          <w:szCs w:val="22"/>
          <w:lang w:val="ru-RU"/>
        </w:rPr>
      </w:pPr>
      <w:r w:rsidRPr="005072EC">
        <w:rPr>
          <w:b/>
          <w:sz w:val="22"/>
          <w:szCs w:val="22"/>
          <w:lang w:val="ru-RU"/>
        </w:rPr>
        <w:t>Выводы</w:t>
      </w:r>
      <w:r w:rsidR="005072EC">
        <w:rPr>
          <w:b/>
          <w:sz w:val="22"/>
          <w:szCs w:val="22"/>
          <w:lang w:val="ru-RU"/>
        </w:rPr>
        <w:t>:</w:t>
      </w:r>
    </w:p>
    <w:p w:rsidR="00030B61" w:rsidRPr="004F2C82" w:rsidRDefault="00030B61" w:rsidP="005072EC">
      <w:pPr>
        <w:numPr>
          <w:ilvl w:val="0"/>
          <w:numId w:val="10"/>
        </w:numPr>
        <w:tabs>
          <w:tab w:val="clear" w:pos="1080"/>
          <w:tab w:val="num"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К особенностям щ.ж. овец относятся: своеобразная форма, отсутствие железистой ткани и более частые находки щитовидно-язычного протока.</w:t>
      </w:r>
    </w:p>
    <w:p w:rsidR="00030B61" w:rsidRPr="004F2C82" w:rsidRDefault="00030B61" w:rsidP="005072EC">
      <w:pPr>
        <w:numPr>
          <w:ilvl w:val="0"/>
          <w:numId w:val="10"/>
        </w:numPr>
        <w:tabs>
          <w:tab w:val="clear" w:pos="1080"/>
          <w:tab w:val="num"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В условиях Кабардино-Балкарии в щ.ж. овец обнаруживаются патогистологические изменения характерные для струмоидных.</w:t>
      </w:r>
    </w:p>
    <w:p w:rsidR="00030B61" w:rsidRPr="004F2C82" w:rsidRDefault="00030B61" w:rsidP="005072EC">
      <w:pPr>
        <w:numPr>
          <w:ilvl w:val="0"/>
          <w:numId w:val="10"/>
        </w:numPr>
        <w:tabs>
          <w:tab w:val="clear" w:pos="1080"/>
          <w:tab w:val="num"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По характеру зобных поражений в ЩЖ овец превалируют диффузно-коллоидные, у</w:t>
      </w:r>
      <w:r w:rsidRPr="004F2C82">
        <w:rPr>
          <w:rFonts w:ascii="Times New Roman" w:hAnsi="Times New Roman" w:cs="Times New Roman"/>
        </w:rPr>
        <w:t>з</w:t>
      </w:r>
      <w:r w:rsidRPr="004F2C82">
        <w:rPr>
          <w:rFonts w:ascii="Times New Roman" w:hAnsi="Times New Roman" w:cs="Times New Roman"/>
        </w:rPr>
        <w:t>ловые-коллоидные и диффузно-паренхиматозные.</w:t>
      </w:r>
    </w:p>
    <w:p w:rsidR="00030B61" w:rsidRPr="004F2C82" w:rsidRDefault="00030B61" w:rsidP="005072EC">
      <w:pPr>
        <w:numPr>
          <w:ilvl w:val="0"/>
          <w:numId w:val="10"/>
        </w:numPr>
        <w:tabs>
          <w:tab w:val="clear" w:pos="1080"/>
          <w:tab w:val="num"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В условиях эндемии в биосфере Кабардино-Балкарской республики нарушается гум</w:t>
      </w:r>
      <w:r w:rsidRPr="004F2C82">
        <w:rPr>
          <w:rFonts w:ascii="Times New Roman" w:hAnsi="Times New Roman" w:cs="Times New Roman"/>
        </w:rPr>
        <w:t>о</w:t>
      </w:r>
      <w:r w:rsidRPr="004F2C82">
        <w:rPr>
          <w:rFonts w:ascii="Times New Roman" w:hAnsi="Times New Roman" w:cs="Times New Roman"/>
        </w:rPr>
        <w:t>ральная деятельность щ.ж.</w:t>
      </w:r>
    </w:p>
    <w:p w:rsidR="00030B61" w:rsidRPr="004F2C82" w:rsidRDefault="00030B61" w:rsidP="005072EC">
      <w:pPr>
        <w:spacing w:after="0" w:line="252" w:lineRule="auto"/>
        <w:ind w:left="567"/>
        <w:jc w:val="both"/>
        <w:rPr>
          <w:rFonts w:ascii="Times New Roman" w:hAnsi="Times New Roman" w:cs="Times New Roman"/>
        </w:rPr>
      </w:pPr>
    </w:p>
    <w:p w:rsidR="00030B61" w:rsidRPr="004F2C82" w:rsidRDefault="00030B61" w:rsidP="005072EC">
      <w:pPr>
        <w:spacing w:after="0" w:line="252" w:lineRule="auto"/>
        <w:ind w:firstLine="567"/>
        <w:rPr>
          <w:rFonts w:ascii="Times New Roman" w:hAnsi="Times New Roman" w:cs="Times New Roman"/>
          <w:b/>
        </w:rPr>
      </w:pPr>
      <w:r w:rsidRPr="004F2C82">
        <w:rPr>
          <w:rFonts w:ascii="Times New Roman" w:hAnsi="Times New Roman" w:cs="Times New Roman"/>
          <w:b/>
        </w:rPr>
        <w:t>Литература:</w:t>
      </w:r>
    </w:p>
    <w:p w:rsidR="00030B61" w:rsidRPr="004F2C82" w:rsidRDefault="00030B61" w:rsidP="005072EC">
      <w:pPr>
        <w:pStyle w:val="afa"/>
        <w:numPr>
          <w:ilvl w:val="0"/>
          <w:numId w:val="11"/>
        </w:numPr>
        <w:tabs>
          <w:tab w:val="num" w:pos="0"/>
          <w:tab w:val="left" w:pos="851"/>
        </w:tabs>
        <w:spacing w:after="0" w:line="252" w:lineRule="auto"/>
        <w:ind w:left="0" w:firstLine="567"/>
        <w:jc w:val="both"/>
        <w:rPr>
          <w:rStyle w:val="FontStyle11"/>
          <w:rFonts w:cs="Times New Roman"/>
          <w:sz w:val="22"/>
        </w:rPr>
      </w:pPr>
      <w:r w:rsidRPr="004F2C82">
        <w:rPr>
          <w:rStyle w:val="FontStyle11"/>
          <w:rFonts w:cs="Times New Roman"/>
          <w:sz w:val="22"/>
        </w:rPr>
        <w:t>Васильев, Ю.Г.</w:t>
      </w:r>
      <w:r w:rsidR="005072EC">
        <w:rPr>
          <w:rStyle w:val="FontStyle11"/>
          <w:rFonts w:cs="Times New Roman"/>
          <w:sz w:val="22"/>
        </w:rPr>
        <w:t xml:space="preserve"> </w:t>
      </w:r>
      <w:r w:rsidRPr="004F2C82">
        <w:rPr>
          <w:rStyle w:val="FontStyle11"/>
          <w:rFonts w:cs="Times New Roman"/>
          <w:sz w:val="22"/>
        </w:rPr>
        <w:t>Нейро-глио-сосудистые отношения в ЦНС (морфологическое исслед</w:t>
      </w:r>
      <w:r w:rsidRPr="004F2C82">
        <w:rPr>
          <w:rStyle w:val="FontStyle11"/>
          <w:rFonts w:cs="Times New Roman"/>
          <w:sz w:val="22"/>
        </w:rPr>
        <w:t>о</w:t>
      </w:r>
      <w:r w:rsidRPr="004F2C82">
        <w:rPr>
          <w:rStyle w:val="FontStyle11"/>
          <w:rFonts w:cs="Times New Roman"/>
          <w:sz w:val="22"/>
        </w:rPr>
        <w:t>вание с элементами морфометрического и морфологического анализа)</w:t>
      </w:r>
      <w:r w:rsidR="005072EC">
        <w:rPr>
          <w:rStyle w:val="FontStyle11"/>
          <w:rFonts w:cs="Times New Roman"/>
          <w:sz w:val="22"/>
        </w:rPr>
        <w:t xml:space="preserve"> </w:t>
      </w:r>
      <w:r w:rsidRPr="004F2C82">
        <w:rPr>
          <w:rStyle w:val="FontStyle11"/>
          <w:rFonts w:cs="Times New Roman"/>
          <w:sz w:val="22"/>
        </w:rPr>
        <w:t>/</w:t>
      </w:r>
      <w:r w:rsidR="005072EC">
        <w:rPr>
          <w:rStyle w:val="FontStyle11"/>
          <w:rFonts w:cs="Times New Roman"/>
          <w:sz w:val="22"/>
        </w:rPr>
        <w:t xml:space="preserve"> </w:t>
      </w:r>
      <w:r w:rsidRPr="004F2C82">
        <w:rPr>
          <w:rStyle w:val="FontStyle11"/>
          <w:rFonts w:cs="Times New Roman"/>
          <w:sz w:val="22"/>
        </w:rPr>
        <w:t>Ю.Г.</w:t>
      </w:r>
      <w:r w:rsidR="005072EC">
        <w:rPr>
          <w:rStyle w:val="FontStyle11"/>
          <w:rFonts w:cs="Times New Roman"/>
          <w:sz w:val="22"/>
        </w:rPr>
        <w:t> </w:t>
      </w:r>
      <w:r w:rsidRPr="004F2C82">
        <w:rPr>
          <w:rStyle w:val="FontStyle11"/>
          <w:rFonts w:cs="Times New Roman"/>
          <w:sz w:val="22"/>
        </w:rPr>
        <w:t>Васильев, В.М.</w:t>
      </w:r>
      <w:r w:rsidR="005072EC">
        <w:rPr>
          <w:rStyle w:val="FontStyle11"/>
          <w:rFonts w:cs="Times New Roman"/>
          <w:sz w:val="22"/>
        </w:rPr>
        <w:t> </w:t>
      </w:r>
      <w:r w:rsidRPr="004F2C82">
        <w:rPr>
          <w:rStyle w:val="FontStyle11"/>
          <w:rFonts w:cs="Times New Roman"/>
          <w:sz w:val="22"/>
        </w:rPr>
        <w:t>Чучков.</w:t>
      </w:r>
      <w:r w:rsidR="005072EC">
        <w:rPr>
          <w:rStyle w:val="FontStyle11"/>
          <w:rFonts w:cs="Times New Roman"/>
          <w:sz w:val="22"/>
        </w:rPr>
        <w:t xml:space="preserve"> - </w:t>
      </w:r>
      <w:r w:rsidRPr="004F2C82">
        <w:rPr>
          <w:rStyle w:val="FontStyle11"/>
          <w:rFonts w:cs="Times New Roman"/>
          <w:sz w:val="22"/>
        </w:rPr>
        <w:t>Ижевск: АНК, 2003. -</w:t>
      </w:r>
      <w:r w:rsidR="005072EC">
        <w:rPr>
          <w:rStyle w:val="FontStyle11"/>
          <w:rFonts w:cs="Times New Roman"/>
          <w:sz w:val="22"/>
        </w:rPr>
        <w:t xml:space="preserve"> </w:t>
      </w:r>
      <w:r w:rsidRPr="004F2C82">
        <w:rPr>
          <w:rStyle w:val="FontStyle11"/>
          <w:rFonts w:cs="Times New Roman"/>
          <w:sz w:val="22"/>
        </w:rPr>
        <w:t>164 с.</w:t>
      </w:r>
    </w:p>
    <w:p w:rsidR="00030B61" w:rsidRPr="004F2C82" w:rsidRDefault="00030B61" w:rsidP="005072EC">
      <w:pPr>
        <w:pStyle w:val="afa"/>
        <w:numPr>
          <w:ilvl w:val="0"/>
          <w:numId w:val="11"/>
        </w:numPr>
        <w:tabs>
          <w:tab w:val="num" w:pos="0"/>
          <w:tab w:val="left" w:pos="851"/>
        </w:tabs>
        <w:spacing w:after="0" w:line="252" w:lineRule="auto"/>
        <w:ind w:left="0" w:firstLine="567"/>
        <w:jc w:val="both"/>
        <w:rPr>
          <w:rStyle w:val="FontStyle11"/>
          <w:rFonts w:cs="Times New Roman"/>
          <w:sz w:val="22"/>
        </w:rPr>
      </w:pPr>
      <w:r w:rsidRPr="004F2C82">
        <w:rPr>
          <w:rStyle w:val="FontStyle11"/>
          <w:rFonts w:cs="Times New Roman"/>
          <w:sz w:val="22"/>
        </w:rPr>
        <w:t>Браун, А.А. О морфологическом индексе функциональной активности щитовидной железы</w:t>
      </w:r>
      <w:r w:rsidR="005072EC">
        <w:rPr>
          <w:rStyle w:val="FontStyle11"/>
          <w:rFonts w:cs="Times New Roman"/>
          <w:sz w:val="22"/>
        </w:rPr>
        <w:t xml:space="preserve"> </w:t>
      </w:r>
      <w:r w:rsidRPr="004F2C82">
        <w:rPr>
          <w:rStyle w:val="FontStyle11"/>
          <w:rFonts w:cs="Times New Roman"/>
          <w:sz w:val="22"/>
        </w:rPr>
        <w:t>/</w:t>
      </w:r>
      <w:r w:rsidR="006828AA" w:rsidRPr="004F2C82">
        <w:rPr>
          <w:rStyle w:val="FontStyle11"/>
          <w:rFonts w:cs="Times New Roman"/>
          <w:sz w:val="22"/>
        </w:rPr>
        <w:t xml:space="preserve"> </w:t>
      </w:r>
      <w:r w:rsidRPr="004F2C82">
        <w:rPr>
          <w:rStyle w:val="FontStyle11"/>
          <w:rFonts w:cs="Times New Roman"/>
          <w:sz w:val="22"/>
        </w:rPr>
        <w:t>А.А.</w:t>
      </w:r>
      <w:r w:rsidR="005072EC">
        <w:rPr>
          <w:rStyle w:val="FontStyle11"/>
          <w:rFonts w:cs="Times New Roman"/>
          <w:sz w:val="22"/>
        </w:rPr>
        <w:t xml:space="preserve"> </w:t>
      </w:r>
      <w:r w:rsidRPr="004F2C82">
        <w:rPr>
          <w:rStyle w:val="FontStyle11"/>
          <w:rFonts w:cs="Times New Roman"/>
          <w:sz w:val="22"/>
        </w:rPr>
        <w:t>Браун // Тез. II научной конф. Андижанского отд. ВНОАГ. -</w:t>
      </w:r>
      <w:r w:rsidR="005072EC">
        <w:rPr>
          <w:rStyle w:val="FontStyle11"/>
          <w:rFonts w:cs="Times New Roman"/>
          <w:sz w:val="22"/>
        </w:rPr>
        <w:t xml:space="preserve"> </w:t>
      </w:r>
      <w:r w:rsidRPr="004F2C82">
        <w:rPr>
          <w:rStyle w:val="FontStyle11"/>
          <w:rFonts w:cs="Times New Roman"/>
          <w:sz w:val="22"/>
        </w:rPr>
        <w:t>Андижан, 1986</w:t>
      </w:r>
      <w:r w:rsidR="005072EC">
        <w:rPr>
          <w:rStyle w:val="FontStyle11"/>
          <w:rFonts w:cs="Times New Roman"/>
          <w:sz w:val="22"/>
        </w:rPr>
        <w:t>. -</w:t>
      </w:r>
      <w:r w:rsidRPr="004F2C82">
        <w:rPr>
          <w:rStyle w:val="FontStyle11"/>
          <w:rFonts w:cs="Times New Roman"/>
          <w:sz w:val="22"/>
        </w:rPr>
        <w:t xml:space="preserve"> С.</w:t>
      </w:r>
      <w:r w:rsidR="005072EC">
        <w:rPr>
          <w:rStyle w:val="FontStyle11"/>
          <w:rFonts w:cs="Times New Roman"/>
          <w:sz w:val="22"/>
        </w:rPr>
        <w:t> </w:t>
      </w:r>
      <w:r w:rsidRPr="004F2C82">
        <w:rPr>
          <w:rStyle w:val="FontStyle11"/>
          <w:rFonts w:cs="Times New Roman"/>
          <w:sz w:val="22"/>
        </w:rPr>
        <w:t>20-22.</w:t>
      </w:r>
    </w:p>
    <w:p w:rsidR="00030B61" w:rsidRPr="004F2C82" w:rsidRDefault="00030B61" w:rsidP="005072EC">
      <w:pPr>
        <w:pStyle w:val="afa"/>
        <w:numPr>
          <w:ilvl w:val="0"/>
          <w:numId w:val="11"/>
        </w:numPr>
        <w:tabs>
          <w:tab w:val="num" w:pos="0"/>
          <w:tab w:val="left" w:pos="851"/>
        </w:tabs>
        <w:spacing w:after="0" w:line="252" w:lineRule="auto"/>
        <w:ind w:left="0" w:firstLine="567"/>
        <w:jc w:val="both"/>
        <w:rPr>
          <w:rStyle w:val="FontStyle11"/>
          <w:rFonts w:cs="Times New Roman"/>
          <w:sz w:val="22"/>
        </w:rPr>
      </w:pPr>
      <w:r w:rsidRPr="004F2C82">
        <w:rPr>
          <w:rStyle w:val="FontStyle11"/>
          <w:rFonts w:cs="Times New Roman"/>
          <w:sz w:val="22"/>
        </w:rPr>
        <w:t>Мужикян, А.А. Морфология С-клеток щитовидной железы животных в разные пери</w:t>
      </w:r>
      <w:r w:rsidRPr="004F2C82">
        <w:rPr>
          <w:rStyle w:val="FontStyle11"/>
          <w:rFonts w:cs="Times New Roman"/>
          <w:sz w:val="22"/>
        </w:rPr>
        <w:t>о</w:t>
      </w:r>
      <w:r w:rsidR="005072EC">
        <w:rPr>
          <w:rStyle w:val="FontStyle11"/>
          <w:rFonts w:cs="Times New Roman"/>
          <w:sz w:val="22"/>
        </w:rPr>
        <w:t>ды онтогенеза:</w:t>
      </w:r>
      <w:r w:rsidRPr="004F2C82">
        <w:rPr>
          <w:rStyle w:val="FontStyle11"/>
          <w:rFonts w:cs="Times New Roman"/>
          <w:sz w:val="22"/>
        </w:rPr>
        <w:t xml:space="preserve"> </w:t>
      </w:r>
      <w:r w:rsidR="005072EC">
        <w:rPr>
          <w:rStyle w:val="FontStyle11"/>
          <w:rFonts w:cs="Times New Roman"/>
          <w:sz w:val="22"/>
        </w:rPr>
        <w:t>д</w:t>
      </w:r>
      <w:r w:rsidRPr="004F2C82">
        <w:rPr>
          <w:rStyle w:val="FontStyle11"/>
          <w:rFonts w:cs="Times New Roman"/>
          <w:sz w:val="22"/>
        </w:rPr>
        <w:t>исс.</w:t>
      </w:r>
      <w:r w:rsidR="005072EC">
        <w:rPr>
          <w:rStyle w:val="FontStyle11"/>
          <w:rFonts w:cs="Times New Roman"/>
          <w:sz w:val="22"/>
        </w:rPr>
        <w:t xml:space="preserve"> … </w:t>
      </w:r>
      <w:r w:rsidRPr="004F2C82">
        <w:rPr>
          <w:rStyle w:val="FontStyle11"/>
          <w:rFonts w:cs="Times New Roman"/>
          <w:sz w:val="22"/>
        </w:rPr>
        <w:t>канд.</w:t>
      </w:r>
      <w:r w:rsidR="005072EC">
        <w:rPr>
          <w:rStyle w:val="FontStyle11"/>
          <w:rFonts w:cs="Times New Roman"/>
          <w:sz w:val="22"/>
        </w:rPr>
        <w:t xml:space="preserve"> </w:t>
      </w:r>
      <w:r w:rsidRPr="004F2C82">
        <w:rPr>
          <w:rStyle w:val="FontStyle11"/>
          <w:rFonts w:cs="Times New Roman"/>
          <w:sz w:val="22"/>
        </w:rPr>
        <w:t>вет.</w:t>
      </w:r>
      <w:r w:rsidR="005072EC">
        <w:rPr>
          <w:rStyle w:val="FontStyle11"/>
          <w:rFonts w:cs="Times New Roman"/>
          <w:sz w:val="22"/>
        </w:rPr>
        <w:t xml:space="preserve"> наук / А.А.Мужикян. - С</w:t>
      </w:r>
      <w:r w:rsidRPr="004F2C82">
        <w:rPr>
          <w:rStyle w:val="FontStyle11"/>
          <w:rFonts w:cs="Times New Roman"/>
          <w:sz w:val="22"/>
        </w:rPr>
        <w:t xml:space="preserve">Пб., 2015. </w:t>
      </w:r>
      <w:r w:rsidR="005072EC">
        <w:rPr>
          <w:rStyle w:val="FontStyle11"/>
          <w:rFonts w:cs="Times New Roman"/>
          <w:sz w:val="22"/>
        </w:rPr>
        <w:t>-</w:t>
      </w:r>
      <w:r w:rsidRPr="004F2C82">
        <w:rPr>
          <w:rStyle w:val="FontStyle11"/>
          <w:rFonts w:cs="Times New Roman"/>
          <w:sz w:val="22"/>
        </w:rPr>
        <w:t xml:space="preserve"> 122 с.</w:t>
      </w:r>
    </w:p>
    <w:p w:rsidR="00030B61" w:rsidRPr="004F2C82" w:rsidRDefault="00030B61" w:rsidP="005072EC">
      <w:pPr>
        <w:pStyle w:val="afa"/>
        <w:numPr>
          <w:ilvl w:val="0"/>
          <w:numId w:val="11"/>
        </w:numPr>
        <w:tabs>
          <w:tab w:val="num" w:pos="0"/>
          <w:tab w:val="left" w:pos="851"/>
        </w:tabs>
        <w:spacing w:after="0" w:line="252" w:lineRule="auto"/>
        <w:ind w:left="0" w:firstLine="567"/>
        <w:jc w:val="both"/>
        <w:rPr>
          <w:rStyle w:val="FontStyle11"/>
          <w:rFonts w:cs="Times New Roman"/>
          <w:sz w:val="22"/>
        </w:rPr>
      </w:pPr>
      <w:r w:rsidRPr="004F2C82">
        <w:rPr>
          <w:rStyle w:val="FontStyle11"/>
          <w:rFonts w:cs="Times New Roman"/>
          <w:sz w:val="22"/>
        </w:rPr>
        <w:t>Гаджиев, Н.М.-Ш. Гистология аденогипофиза и яичников в постнатальном онтогенезе овец дагестанской горной породы</w:t>
      </w:r>
      <w:r w:rsidR="005072EC">
        <w:rPr>
          <w:rStyle w:val="FontStyle11"/>
          <w:rFonts w:cs="Times New Roman"/>
          <w:sz w:val="22"/>
        </w:rPr>
        <w:t>:</w:t>
      </w:r>
      <w:r w:rsidRPr="004F2C82">
        <w:rPr>
          <w:rStyle w:val="FontStyle11"/>
          <w:rFonts w:cs="Times New Roman"/>
          <w:sz w:val="22"/>
        </w:rPr>
        <w:t xml:space="preserve"> </w:t>
      </w:r>
      <w:r w:rsidR="005072EC">
        <w:rPr>
          <w:rStyle w:val="FontStyle11"/>
          <w:rFonts w:cs="Times New Roman"/>
          <w:sz w:val="22"/>
        </w:rPr>
        <w:t>д</w:t>
      </w:r>
      <w:r w:rsidRPr="004F2C82">
        <w:rPr>
          <w:rStyle w:val="FontStyle11"/>
          <w:rFonts w:cs="Times New Roman"/>
          <w:sz w:val="22"/>
        </w:rPr>
        <w:t>исс.</w:t>
      </w:r>
      <w:r w:rsidR="005072EC">
        <w:rPr>
          <w:rStyle w:val="FontStyle11"/>
          <w:rFonts w:cs="Times New Roman"/>
          <w:sz w:val="22"/>
        </w:rPr>
        <w:t xml:space="preserve"> … </w:t>
      </w:r>
      <w:r w:rsidRPr="004F2C82">
        <w:rPr>
          <w:rStyle w:val="FontStyle11"/>
          <w:rFonts w:cs="Times New Roman"/>
          <w:sz w:val="22"/>
        </w:rPr>
        <w:t>канд.вет.наук / Н.М.-Ш. Гаджиев.</w:t>
      </w:r>
      <w:r w:rsidR="005072EC">
        <w:rPr>
          <w:rStyle w:val="FontStyle11"/>
          <w:rFonts w:cs="Times New Roman"/>
          <w:sz w:val="22"/>
        </w:rPr>
        <w:t xml:space="preserve"> - </w:t>
      </w:r>
      <w:r w:rsidRPr="004F2C82">
        <w:rPr>
          <w:rStyle w:val="FontStyle11"/>
          <w:rFonts w:cs="Times New Roman"/>
          <w:sz w:val="22"/>
        </w:rPr>
        <w:t>Махачкала, 2021. - 127 с.</w:t>
      </w:r>
    </w:p>
    <w:p w:rsidR="00030B61" w:rsidRPr="004F2C82" w:rsidRDefault="00030B61" w:rsidP="005072EC">
      <w:pPr>
        <w:pStyle w:val="afa"/>
        <w:numPr>
          <w:ilvl w:val="0"/>
          <w:numId w:val="11"/>
        </w:numPr>
        <w:tabs>
          <w:tab w:val="num" w:pos="0"/>
          <w:tab w:val="left" w:pos="851"/>
        </w:tabs>
        <w:spacing w:after="0" w:line="252" w:lineRule="auto"/>
        <w:ind w:left="0" w:firstLine="567"/>
        <w:jc w:val="both"/>
        <w:rPr>
          <w:rFonts w:ascii="Times New Roman" w:hAnsi="Times New Roman" w:cs="Times New Roman"/>
        </w:rPr>
      </w:pPr>
      <w:r w:rsidRPr="004F2C82">
        <w:rPr>
          <w:rStyle w:val="FontStyle11"/>
          <w:rFonts w:cs="Times New Roman"/>
          <w:sz w:val="22"/>
        </w:rPr>
        <w:t>Даниленко, В.И. Новые гистологические особенности в трактовке характера узловой патологии щитовидной железы /</w:t>
      </w:r>
      <w:r w:rsidR="005072EC">
        <w:rPr>
          <w:rStyle w:val="FontStyle11"/>
          <w:rFonts w:cs="Times New Roman"/>
          <w:sz w:val="22"/>
        </w:rPr>
        <w:t xml:space="preserve"> </w:t>
      </w:r>
      <w:r w:rsidRPr="004F2C82">
        <w:rPr>
          <w:rStyle w:val="FontStyle11"/>
          <w:rFonts w:cs="Times New Roman"/>
          <w:sz w:val="22"/>
        </w:rPr>
        <w:t>В.И.Даниленко, В.В.</w:t>
      </w:r>
      <w:r w:rsidR="005072EC">
        <w:rPr>
          <w:rStyle w:val="FontStyle11"/>
          <w:rFonts w:cs="Times New Roman"/>
          <w:sz w:val="22"/>
        </w:rPr>
        <w:t xml:space="preserve"> </w:t>
      </w:r>
      <w:r w:rsidRPr="004F2C82">
        <w:rPr>
          <w:rStyle w:val="FontStyle11"/>
          <w:rFonts w:cs="Times New Roman"/>
          <w:sz w:val="22"/>
        </w:rPr>
        <w:t>Онуфриева, А.А.Филин //</w:t>
      </w:r>
      <w:r w:rsidR="005072EC">
        <w:rPr>
          <w:rStyle w:val="FontStyle11"/>
          <w:rFonts w:cs="Times New Roman"/>
          <w:sz w:val="22"/>
        </w:rPr>
        <w:t xml:space="preserve"> </w:t>
      </w:r>
      <w:r w:rsidRPr="004F2C82">
        <w:rPr>
          <w:rStyle w:val="FontStyle11"/>
          <w:rFonts w:cs="Times New Roman"/>
          <w:sz w:val="22"/>
        </w:rPr>
        <w:t xml:space="preserve">Морфология. </w:t>
      </w:r>
      <w:r w:rsidR="005072EC">
        <w:rPr>
          <w:rStyle w:val="FontStyle11"/>
          <w:rFonts w:cs="Times New Roman"/>
          <w:sz w:val="22"/>
        </w:rPr>
        <w:t>-С</w:t>
      </w:r>
      <w:r w:rsidRPr="004F2C82">
        <w:rPr>
          <w:rStyle w:val="FontStyle11"/>
          <w:rFonts w:cs="Times New Roman"/>
          <w:sz w:val="22"/>
        </w:rPr>
        <w:t xml:space="preserve">Пб., 2019. </w:t>
      </w:r>
      <w:r w:rsidR="005072EC">
        <w:rPr>
          <w:rStyle w:val="FontStyle11"/>
          <w:rFonts w:cs="Times New Roman"/>
          <w:sz w:val="22"/>
        </w:rPr>
        <w:t xml:space="preserve">- </w:t>
      </w:r>
      <w:r w:rsidR="005072EC" w:rsidRPr="004F2C82">
        <w:rPr>
          <w:rStyle w:val="FontStyle11"/>
          <w:rFonts w:cs="Times New Roman"/>
          <w:sz w:val="22"/>
        </w:rPr>
        <w:t>Т.</w:t>
      </w:r>
      <w:r w:rsidR="005072EC">
        <w:rPr>
          <w:rStyle w:val="FontStyle11"/>
          <w:rFonts w:cs="Times New Roman"/>
          <w:sz w:val="22"/>
        </w:rPr>
        <w:t xml:space="preserve"> </w:t>
      </w:r>
      <w:r w:rsidR="005072EC" w:rsidRPr="004F2C82">
        <w:rPr>
          <w:rStyle w:val="FontStyle11"/>
          <w:rFonts w:cs="Times New Roman"/>
          <w:sz w:val="22"/>
        </w:rPr>
        <w:t>155.</w:t>
      </w:r>
      <w:r w:rsidR="005072EC">
        <w:rPr>
          <w:rStyle w:val="FontStyle11"/>
          <w:rFonts w:cs="Times New Roman"/>
          <w:sz w:val="22"/>
        </w:rPr>
        <w:t xml:space="preserve"> -</w:t>
      </w:r>
      <w:r w:rsidR="005072EC" w:rsidRPr="004F2C82">
        <w:rPr>
          <w:rStyle w:val="FontStyle11"/>
          <w:rFonts w:cs="Times New Roman"/>
          <w:sz w:val="22"/>
        </w:rPr>
        <w:t xml:space="preserve"> №2. </w:t>
      </w:r>
      <w:r w:rsidR="005072EC">
        <w:rPr>
          <w:rStyle w:val="FontStyle11"/>
          <w:rFonts w:cs="Times New Roman"/>
          <w:sz w:val="22"/>
        </w:rPr>
        <w:t xml:space="preserve">- </w:t>
      </w:r>
      <w:r w:rsidRPr="004F2C82">
        <w:rPr>
          <w:rStyle w:val="FontStyle11"/>
          <w:rFonts w:cs="Times New Roman"/>
          <w:sz w:val="22"/>
        </w:rPr>
        <w:t>С.</w:t>
      </w:r>
      <w:r w:rsidR="005072EC">
        <w:rPr>
          <w:rStyle w:val="FontStyle11"/>
          <w:rFonts w:cs="Times New Roman"/>
          <w:sz w:val="22"/>
        </w:rPr>
        <w:t xml:space="preserve"> </w:t>
      </w:r>
      <w:r w:rsidRPr="004F2C82">
        <w:rPr>
          <w:rStyle w:val="FontStyle11"/>
          <w:rFonts w:cs="Times New Roman"/>
          <w:sz w:val="22"/>
        </w:rPr>
        <w:t>95.</w:t>
      </w:r>
      <w:r w:rsidRPr="004F2C82">
        <w:rPr>
          <w:rFonts w:ascii="Times New Roman" w:hAnsi="Times New Roman" w:cs="Times New Roman"/>
        </w:rPr>
        <w:tab/>
      </w:r>
    </w:p>
    <w:p w:rsidR="00030B61" w:rsidRPr="004F2C82" w:rsidRDefault="00030B61" w:rsidP="005072EC">
      <w:pPr>
        <w:spacing w:after="0" w:line="252" w:lineRule="auto"/>
        <w:ind w:firstLine="567"/>
        <w:jc w:val="both"/>
        <w:rPr>
          <w:rFonts w:ascii="Times New Roman" w:hAnsi="Times New Roman" w:cs="Times New Roman"/>
        </w:rPr>
      </w:pPr>
    </w:p>
    <w:p w:rsidR="005072EC" w:rsidRDefault="005072EC" w:rsidP="005072EC">
      <w:pPr>
        <w:spacing w:after="0" w:line="252" w:lineRule="auto"/>
        <w:rPr>
          <w:rFonts w:ascii="Times New Roman" w:hAnsi="Times New Roman" w:cs="Times New Roman"/>
          <w:b/>
        </w:rPr>
      </w:pPr>
    </w:p>
    <w:p w:rsidR="00030B61" w:rsidRPr="004F2C82" w:rsidRDefault="00030B61" w:rsidP="005072EC">
      <w:pPr>
        <w:spacing w:after="0" w:line="252"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636.087.7</w:t>
      </w:r>
    </w:p>
    <w:p w:rsidR="005072EC" w:rsidRDefault="005072EC" w:rsidP="005072EC">
      <w:pPr>
        <w:spacing w:after="0" w:line="252" w:lineRule="auto"/>
        <w:jc w:val="center"/>
        <w:rPr>
          <w:rFonts w:ascii="Times New Roman" w:hAnsi="Times New Roman" w:cs="Times New Roman"/>
        </w:rPr>
      </w:pPr>
    </w:p>
    <w:p w:rsidR="00030B61" w:rsidRPr="004F2C82" w:rsidRDefault="00030B61" w:rsidP="005072EC">
      <w:pPr>
        <w:spacing w:after="0" w:line="252" w:lineRule="auto"/>
        <w:jc w:val="center"/>
        <w:rPr>
          <w:rFonts w:ascii="Times New Roman" w:hAnsi="Times New Roman" w:cs="Times New Roman"/>
          <w:b/>
        </w:rPr>
      </w:pPr>
      <w:r w:rsidRPr="004F2C82">
        <w:rPr>
          <w:rFonts w:ascii="Times New Roman" w:hAnsi="Times New Roman" w:cs="Times New Roman"/>
          <w:b/>
        </w:rPr>
        <w:t>РАЗРАБОТКА ТЕХНОЛОГИИ ЭКСТРАКЦИИ ГУМИНОВЫХ КИСЛОТ ИЗ ТОРФА ДЛЯ ИСПОЛЬЗОВАНИЯ В КАЧЕСТВЕ КОРМОВЫХ ДОБАВОК В РЫБОВОДСТВЕ</w:t>
      </w:r>
    </w:p>
    <w:p w:rsidR="00030B61" w:rsidRPr="004F2C82" w:rsidRDefault="00030B61" w:rsidP="005072EC">
      <w:pPr>
        <w:spacing w:after="0" w:line="252" w:lineRule="auto"/>
        <w:ind w:firstLine="567"/>
        <w:jc w:val="center"/>
        <w:rPr>
          <w:rFonts w:ascii="Times New Roman" w:hAnsi="Times New Roman" w:cs="Times New Roman"/>
          <w:b/>
        </w:rPr>
      </w:pPr>
    </w:p>
    <w:p w:rsidR="00030B61" w:rsidRPr="004F2C82" w:rsidRDefault="00030B61" w:rsidP="005072EC">
      <w:pPr>
        <w:spacing w:after="0" w:line="252" w:lineRule="auto"/>
        <w:ind w:firstLine="567"/>
        <w:jc w:val="right"/>
        <w:rPr>
          <w:rFonts w:ascii="Times New Roman" w:hAnsi="Times New Roman" w:cs="Times New Roman"/>
          <w:b/>
        </w:rPr>
      </w:pPr>
      <w:r w:rsidRPr="004F2C82">
        <w:rPr>
          <w:rFonts w:ascii="Times New Roman" w:hAnsi="Times New Roman" w:cs="Times New Roman"/>
          <w:b/>
        </w:rPr>
        <w:t>Платаев Д.О.;</w:t>
      </w:r>
    </w:p>
    <w:p w:rsidR="00030B61" w:rsidRPr="004F2C82" w:rsidRDefault="00030B61" w:rsidP="005072EC">
      <w:pPr>
        <w:spacing w:after="0" w:line="252" w:lineRule="auto"/>
        <w:ind w:firstLine="567"/>
        <w:jc w:val="right"/>
        <w:rPr>
          <w:rFonts w:ascii="Times New Roman" w:hAnsi="Times New Roman" w:cs="Times New Roman"/>
        </w:rPr>
      </w:pPr>
      <w:r w:rsidRPr="004F2C82">
        <w:rPr>
          <w:rFonts w:ascii="Times New Roman" w:hAnsi="Times New Roman" w:cs="Times New Roman"/>
        </w:rPr>
        <w:t>магистрант кафедры «Пищев</w:t>
      </w:r>
      <w:r w:rsidR="005072EC">
        <w:rPr>
          <w:rFonts w:ascii="Times New Roman" w:hAnsi="Times New Roman" w:cs="Times New Roman"/>
        </w:rPr>
        <w:t>ой инженерии малых предприятий»</w:t>
      </w:r>
    </w:p>
    <w:p w:rsidR="00030B61" w:rsidRPr="004F2C82" w:rsidRDefault="00030B61" w:rsidP="005072EC">
      <w:pPr>
        <w:spacing w:after="0" w:line="252" w:lineRule="auto"/>
        <w:ind w:firstLine="567"/>
        <w:jc w:val="right"/>
        <w:rPr>
          <w:rFonts w:ascii="Times New Roman" w:hAnsi="Times New Roman" w:cs="Times New Roman"/>
          <w:b/>
        </w:rPr>
      </w:pPr>
      <w:r w:rsidRPr="004F2C82">
        <w:rPr>
          <w:rFonts w:ascii="Times New Roman" w:hAnsi="Times New Roman" w:cs="Times New Roman"/>
          <w:b/>
        </w:rPr>
        <w:t>Сидоров Ю.Д.;</w:t>
      </w:r>
    </w:p>
    <w:p w:rsidR="00030B61" w:rsidRPr="004F2C82" w:rsidRDefault="00030B61" w:rsidP="005072EC">
      <w:pPr>
        <w:spacing w:after="0" w:line="252" w:lineRule="auto"/>
        <w:ind w:firstLine="567"/>
        <w:jc w:val="right"/>
        <w:rPr>
          <w:rFonts w:ascii="Times New Roman" w:hAnsi="Times New Roman" w:cs="Times New Roman"/>
        </w:rPr>
      </w:pPr>
      <w:r w:rsidRPr="004F2C82">
        <w:rPr>
          <w:rFonts w:ascii="Times New Roman" w:hAnsi="Times New Roman" w:cs="Times New Roman"/>
        </w:rPr>
        <w:t>старший преподаватель кафедры «Пищевой инжен</w:t>
      </w:r>
      <w:r w:rsidR="005072EC">
        <w:rPr>
          <w:rFonts w:ascii="Times New Roman" w:hAnsi="Times New Roman" w:cs="Times New Roman"/>
        </w:rPr>
        <w:t>ерии малых предприятий», к.т.н.</w:t>
      </w:r>
    </w:p>
    <w:p w:rsidR="00030B61" w:rsidRPr="004F2C82" w:rsidRDefault="00030B61" w:rsidP="005072EC">
      <w:pPr>
        <w:spacing w:after="0" w:line="252" w:lineRule="auto"/>
        <w:ind w:firstLine="567"/>
        <w:jc w:val="right"/>
        <w:rPr>
          <w:rFonts w:ascii="Times New Roman" w:hAnsi="Times New Roman" w:cs="Times New Roman"/>
          <w:b/>
        </w:rPr>
      </w:pPr>
      <w:r w:rsidRPr="004F2C82">
        <w:rPr>
          <w:rFonts w:ascii="Times New Roman" w:hAnsi="Times New Roman" w:cs="Times New Roman"/>
          <w:b/>
        </w:rPr>
        <w:t>Крякунова Е.В.;</w:t>
      </w:r>
    </w:p>
    <w:p w:rsidR="00030B61" w:rsidRPr="004F2C82" w:rsidRDefault="00030B61" w:rsidP="005072EC">
      <w:pPr>
        <w:spacing w:after="0" w:line="252" w:lineRule="auto"/>
        <w:ind w:firstLine="567"/>
        <w:jc w:val="right"/>
        <w:rPr>
          <w:rFonts w:ascii="Times New Roman" w:hAnsi="Times New Roman" w:cs="Times New Roman"/>
        </w:rPr>
      </w:pPr>
      <w:r w:rsidRPr="004F2C82">
        <w:rPr>
          <w:rFonts w:ascii="Times New Roman" w:hAnsi="Times New Roman" w:cs="Times New Roman"/>
        </w:rPr>
        <w:t>доцент кафедры «Пищевой инженерии малых предприятий», к.б.н.</w:t>
      </w:r>
    </w:p>
    <w:p w:rsidR="00030B61" w:rsidRPr="004F2C82" w:rsidRDefault="00030B61" w:rsidP="005072EC">
      <w:pPr>
        <w:spacing w:after="0" w:line="252" w:lineRule="auto"/>
        <w:ind w:firstLine="567"/>
        <w:jc w:val="right"/>
        <w:rPr>
          <w:rFonts w:ascii="Times New Roman" w:hAnsi="Times New Roman" w:cs="Times New Roman"/>
        </w:rPr>
      </w:pPr>
      <w:r w:rsidRPr="004F2C82">
        <w:rPr>
          <w:rFonts w:ascii="Times New Roman" w:hAnsi="Times New Roman" w:cs="Times New Roman"/>
        </w:rPr>
        <w:t>ФГБОУ ВО «КНИТУ», г. Казань, Россия;</w:t>
      </w:r>
    </w:p>
    <w:p w:rsidR="00030B61" w:rsidRPr="004F2C82" w:rsidRDefault="00030B61" w:rsidP="005072E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110" w:history="1">
        <w:r w:rsidRPr="005072EC">
          <w:rPr>
            <w:rStyle w:val="a6"/>
            <w:rFonts w:ascii="Times New Roman" w:hAnsi="Times New Roman" w:cs="Times New Roman"/>
            <w:color w:val="auto"/>
            <w:u w:val="none"/>
            <w:lang w:val="en-US"/>
          </w:rPr>
          <w:t>pimp-kstu@mail.ru</w:t>
        </w:r>
      </w:hyperlink>
    </w:p>
    <w:p w:rsidR="00030B61" w:rsidRPr="004F2C82" w:rsidRDefault="00030B61" w:rsidP="005072EC">
      <w:pPr>
        <w:spacing w:after="0" w:line="252" w:lineRule="auto"/>
        <w:ind w:firstLine="567"/>
        <w:jc w:val="right"/>
        <w:rPr>
          <w:rFonts w:ascii="Times New Roman" w:hAnsi="Times New Roman" w:cs="Times New Roman"/>
          <w:lang w:val="en-US"/>
        </w:rPr>
      </w:pPr>
    </w:p>
    <w:p w:rsidR="00030B61" w:rsidRPr="004F2C82" w:rsidRDefault="00030B61" w:rsidP="005072EC">
      <w:pPr>
        <w:spacing w:after="0" w:line="252" w:lineRule="auto"/>
        <w:jc w:val="center"/>
        <w:rPr>
          <w:rFonts w:ascii="Times New Roman" w:hAnsi="Times New Roman" w:cs="Times New Roman"/>
          <w:b/>
        </w:rPr>
      </w:pPr>
      <w:r w:rsidRPr="004F2C82">
        <w:rPr>
          <w:rFonts w:ascii="Times New Roman" w:hAnsi="Times New Roman" w:cs="Times New Roman"/>
          <w:b/>
        </w:rPr>
        <w:t>Аннотация</w:t>
      </w:r>
    </w:p>
    <w:p w:rsidR="00030B61" w:rsidRPr="004F2C82" w:rsidRDefault="00030B61" w:rsidP="005072EC">
      <w:pPr>
        <w:autoSpaceDE w:val="0"/>
        <w:autoSpaceDN w:val="0"/>
        <w:adjustRightInd w:val="0"/>
        <w:spacing w:after="0" w:line="252" w:lineRule="auto"/>
        <w:ind w:firstLine="567"/>
        <w:jc w:val="both"/>
        <w:rPr>
          <w:rFonts w:ascii="Times New Roman" w:hAnsi="Times New Roman" w:cs="Times New Roman"/>
        </w:rPr>
      </w:pPr>
      <w:r w:rsidRPr="004F2C82">
        <w:rPr>
          <w:rFonts w:ascii="Times New Roman" w:hAnsi="Times New Roman" w:cs="Times New Roman"/>
        </w:rPr>
        <w:t xml:space="preserve">В статье рассматривается эффективность экстракции гуминовых соединений из торфа в зависимости от степени щелочности и температуры. </w:t>
      </w:r>
    </w:p>
    <w:p w:rsidR="00030B61" w:rsidRPr="004F2C82" w:rsidRDefault="00030B61" w:rsidP="005072EC">
      <w:pPr>
        <w:autoSpaceDE w:val="0"/>
        <w:autoSpaceDN w:val="0"/>
        <w:adjustRightInd w:val="0"/>
        <w:spacing w:after="0" w:line="252"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005072EC">
        <w:rPr>
          <w:rFonts w:ascii="Times New Roman" w:hAnsi="Times New Roman" w:cs="Times New Roman"/>
        </w:rPr>
        <w:t xml:space="preserve"> кормовая добавка,</w:t>
      </w:r>
      <w:r w:rsidRPr="004F2C82">
        <w:rPr>
          <w:rFonts w:ascii="Times New Roman" w:hAnsi="Times New Roman" w:cs="Times New Roman"/>
        </w:rPr>
        <w:t xml:space="preserve"> рыбоводство</w:t>
      </w:r>
      <w:r w:rsidR="005072EC">
        <w:rPr>
          <w:rFonts w:ascii="Times New Roman" w:hAnsi="Times New Roman" w:cs="Times New Roman"/>
        </w:rPr>
        <w:t>, гуминовые кислоты,</w:t>
      </w:r>
      <w:r w:rsidRPr="004F2C82">
        <w:rPr>
          <w:rFonts w:ascii="Times New Roman" w:hAnsi="Times New Roman" w:cs="Times New Roman"/>
        </w:rPr>
        <w:t xml:space="preserve"> торф</w:t>
      </w:r>
      <w:r w:rsidR="005072EC">
        <w:rPr>
          <w:rFonts w:ascii="Times New Roman" w:hAnsi="Times New Roman" w:cs="Times New Roman"/>
        </w:rPr>
        <w:t>,</w:t>
      </w:r>
      <w:r w:rsidRPr="004F2C82">
        <w:rPr>
          <w:rFonts w:ascii="Times New Roman" w:hAnsi="Times New Roman" w:cs="Times New Roman"/>
        </w:rPr>
        <w:t xml:space="preserve"> экстра</w:t>
      </w:r>
      <w:r w:rsidRPr="004F2C82">
        <w:rPr>
          <w:rFonts w:ascii="Times New Roman" w:hAnsi="Times New Roman" w:cs="Times New Roman"/>
        </w:rPr>
        <w:t>к</w:t>
      </w:r>
      <w:r w:rsidRPr="004F2C82">
        <w:rPr>
          <w:rFonts w:ascii="Times New Roman" w:hAnsi="Times New Roman" w:cs="Times New Roman"/>
        </w:rPr>
        <w:t>ция.</w:t>
      </w:r>
    </w:p>
    <w:p w:rsidR="00030B61" w:rsidRPr="004F2C82" w:rsidRDefault="00030B61" w:rsidP="006828AA">
      <w:pPr>
        <w:spacing w:after="0" w:line="240" w:lineRule="auto"/>
        <w:ind w:firstLine="567"/>
        <w:jc w:val="both"/>
        <w:rPr>
          <w:rFonts w:ascii="Times New Roman" w:hAnsi="Times New Roman" w:cs="Times New Roman"/>
        </w:rPr>
      </w:pPr>
    </w:p>
    <w:p w:rsidR="005072EC" w:rsidRPr="00816E0E" w:rsidRDefault="00030B61" w:rsidP="005072EC">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lastRenderedPageBreak/>
        <w:t xml:space="preserve">EXTRACTION TECHNOLOGY OF HUMIC ACIDS FROM PEAT FOR USING </w:t>
      </w:r>
    </w:p>
    <w:p w:rsidR="00030B61" w:rsidRPr="004F2C82" w:rsidRDefault="00030B61" w:rsidP="005072EC">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AS FEED ADDITIVES IN FISH FARMING</w:t>
      </w:r>
    </w:p>
    <w:p w:rsidR="00030B61" w:rsidRPr="004F2C82" w:rsidRDefault="00030B61" w:rsidP="006828AA">
      <w:pPr>
        <w:spacing w:after="0" w:line="240" w:lineRule="auto"/>
        <w:ind w:firstLine="567"/>
        <w:jc w:val="right"/>
        <w:rPr>
          <w:rFonts w:ascii="Times New Roman" w:hAnsi="Times New Roman" w:cs="Times New Roman"/>
          <w:lang w:val="en-US"/>
        </w:rPr>
      </w:pPr>
    </w:p>
    <w:p w:rsidR="00030B61" w:rsidRPr="005072EC" w:rsidRDefault="00030B61" w:rsidP="006828AA">
      <w:pPr>
        <w:spacing w:after="0" w:line="240" w:lineRule="auto"/>
        <w:ind w:firstLine="567"/>
        <w:jc w:val="right"/>
        <w:rPr>
          <w:rFonts w:ascii="Times New Roman" w:hAnsi="Times New Roman" w:cs="Times New Roman"/>
          <w:b/>
          <w:lang w:val="en-US"/>
        </w:rPr>
      </w:pPr>
      <w:r w:rsidRPr="005072EC">
        <w:rPr>
          <w:rFonts w:ascii="Times New Roman" w:hAnsi="Times New Roman" w:cs="Times New Roman"/>
          <w:b/>
          <w:lang w:val="en-US"/>
        </w:rPr>
        <w:t>Plataev D</w:t>
      </w:r>
      <w:r w:rsidR="005072EC" w:rsidRPr="005072EC">
        <w:rPr>
          <w:rFonts w:ascii="Times New Roman" w:hAnsi="Times New Roman" w:cs="Times New Roman"/>
          <w:b/>
          <w:lang w:val="en-US"/>
        </w:rPr>
        <w:t>.</w:t>
      </w:r>
      <w:r w:rsidRPr="005072EC">
        <w:rPr>
          <w:rFonts w:ascii="Times New Roman" w:hAnsi="Times New Roman" w:cs="Times New Roman"/>
          <w:b/>
          <w:lang w:val="en-US"/>
        </w:rPr>
        <w:t>O</w:t>
      </w:r>
      <w:r w:rsidR="005072EC" w:rsidRPr="005072EC">
        <w:rPr>
          <w:rFonts w:ascii="Times New Roman" w:hAnsi="Times New Roman" w:cs="Times New Roman"/>
          <w:b/>
          <w:lang w:val="en-US"/>
        </w:rPr>
        <w:t>.</w:t>
      </w:r>
      <w:r w:rsidRPr="005072EC">
        <w:rPr>
          <w:rFonts w:ascii="Times New Roman" w:hAnsi="Times New Roman" w:cs="Times New Roman"/>
          <w:b/>
          <w:lang w:val="en-US"/>
        </w:rPr>
        <w:t>;</w:t>
      </w:r>
    </w:p>
    <w:p w:rsidR="00030B61" w:rsidRPr="005072EC"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w:t>
      </w:r>
      <w:r w:rsidR="005072EC">
        <w:rPr>
          <w:rFonts w:ascii="Times New Roman" w:hAnsi="Times New Roman" w:cs="Times New Roman"/>
          <w:lang w:val="en-US"/>
        </w:rPr>
        <w:t xml:space="preserve">r student at the department of </w:t>
      </w:r>
      <w:r w:rsidR="005072EC" w:rsidRPr="005072EC">
        <w:rPr>
          <w:rFonts w:ascii="Times New Roman" w:hAnsi="Times New Roman" w:cs="Times New Roman"/>
          <w:lang w:val="en-US"/>
        </w:rPr>
        <w:t>«</w:t>
      </w:r>
      <w:r w:rsidRPr="004F2C82">
        <w:rPr>
          <w:rFonts w:ascii="Times New Roman" w:hAnsi="Times New Roman" w:cs="Times New Roman"/>
          <w:lang w:val="en-US"/>
        </w:rPr>
        <w:t>Food Engineering at Small Enterprises</w:t>
      </w:r>
      <w:r w:rsidR="005072EC" w:rsidRPr="005072EC">
        <w:rPr>
          <w:rFonts w:ascii="Times New Roman" w:hAnsi="Times New Roman" w:cs="Times New Roman"/>
          <w:lang w:val="en-US"/>
        </w:rPr>
        <w:t>»</w:t>
      </w:r>
    </w:p>
    <w:p w:rsidR="00030B61" w:rsidRPr="005072EC" w:rsidRDefault="00030B61" w:rsidP="006828AA">
      <w:pPr>
        <w:spacing w:after="0" w:line="240" w:lineRule="auto"/>
        <w:ind w:firstLine="567"/>
        <w:jc w:val="right"/>
        <w:rPr>
          <w:rFonts w:ascii="Times New Roman" w:hAnsi="Times New Roman" w:cs="Times New Roman"/>
          <w:b/>
          <w:lang w:val="en-US"/>
        </w:rPr>
      </w:pPr>
      <w:r w:rsidRPr="005072EC">
        <w:rPr>
          <w:rFonts w:ascii="Times New Roman" w:hAnsi="Times New Roman" w:cs="Times New Roman"/>
          <w:b/>
          <w:lang w:val="en-US"/>
        </w:rPr>
        <w:t>Sidorov Yu</w:t>
      </w:r>
      <w:r w:rsidR="005072EC" w:rsidRPr="005072EC">
        <w:rPr>
          <w:rFonts w:ascii="Times New Roman" w:hAnsi="Times New Roman" w:cs="Times New Roman"/>
          <w:b/>
          <w:lang w:val="en-US"/>
        </w:rPr>
        <w:t>.</w:t>
      </w:r>
      <w:r w:rsidRPr="005072EC">
        <w:rPr>
          <w:rFonts w:ascii="Times New Roman" w:hAnsi="Times New Roman" w:cs="Times New Roman"/>
          <w:b/>
          <w:lang w:val="en-US"/>
        </w:rPr>
        <w:t>D</w:t>
      </w:r>
      <w:r w:rsidR="005072EC" w:rsidRPr="005072EC">
        <w:rPr>
          <w:rFonts w:ascii="Times New Roman" w:hAnsi="Times New Roman" w:cs="Times New Roman"/>
          <w:b/>
          <w:lang w:val="en-US"/>
        </w:rPr>
        <w:t>.</w:t>
      </w:r>
      <w:r w:rsidRPr="005072EC">
        <w:rPr>
          <w:rFonts w:ascii="Times New Roman" w:hAnsi="Times New Roman" w:cs="Times New Roman"/>
          <w:b/>
          <w:lang w:val="en-US"/>
        </w:rPr>
        <w:t>;</w:t>
      </w:r>
    </w:p>
    <w:p w:rsidR="005072EC" w:rsidRPr="00816E0E"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Senior</w:t>
      </w:r>
      <w:r w:rsidR="005072EC">
        <w:rPr>
          <w:rFonts w:ascii="Times New Roman" w:hAnsi="Times New Roman" w:cs="Times New Roman"/>
          <w:lang w:val="en-US"/>
        </w:rPr>
        <w:t xml:space="preserve"> Lecturer at the Department of </w:t>
      </w:r>
      <w:r w:rsidR="005072EC" w:rsidRPr="005072EC">
        <w:rPr>
          <w:rFonts w:ascii="Times New Roman" w:hAnsi="Times New Roman" w:cs="Times New Roman"/>
          <w:lang w:val="en-US"/>
        </w:rPr>
        <w:t>«</w:t>
      </w:r>
      <w:r w:rsidRPr="004F2C82">
        <w:rPr>
          <w:rFonts w:ascii="Times New Roman" w:hAnsi="Times New Roman" w:cs="Times New Roman"/>
          <w:lang w:val="en-US"/>
        </w:rPr>
        <w:t>Food Engineering at Small Enterprises</w:t>
      </w:r>
      <w:r w:rsidR="005072EC" w:rsidRPr="005072EC">
        <w:rPr>
          <w:rFonts w:ascii="Times New Roman" w:hAnsi="Times New Roman" w:cs="Times New Roman"/>
          <w:lang w:val="en-US"/>
        </w:rPr>
        <w:t>»</w:t>
      </w:r>
      <w:r w:rsidRPr="004F2C82">
        <w:rPr>
          <w:rFonts w:ascii="Times New Roman" w:hAnsi="Times New Roman" w:cs="Times New Roman"/>
          <w:lang w:val="en-US"/>
        </w:rPr>
        <w:t xml:space="preserve">, </w:t>
      </w:r>
    </w:p>
    <w:p w:rsidR="00030B61" w:rsidRPr="005072EC"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T</w:t>
      </w:r>
      <w:r w:rsidR="005072EC">
        <w:rPr>
          <w:rFonts w:ascii="Times New Roman" w:hAnsi="Times New Roman" w:cs="Times New Roman"/>
          <w:lang w:val="en-US"/>
        </w:rPr>
        <w:t>echnical Sciences</w:t>
      </w:r>
    </w:p>
    <w:p w:rsidR="00030B61" w:rsidRPr="005072EC" w:rsidRDefault="00030B61" w:rsidP="006828AA">
      <w:pPr>
        <w:spacing w:after="0" w:line="240" w:lineRule="auto"/>
        <w:ind w:firstLine="567"/>
        <w:jc w:val="right"/>
        <w:rPr>
          <w:rFonts w:ascii="Times New Roman" w:hAnsi="Times New Roman" w:cs="Times New Roman"/>
          <w:b/>
          <w:lang w:val="en-US"/>
        </w:rPr>
      </w:pPr>
      <w:r w:rsidRPr="005072EC">
        <w:rPr>
          <w:rFonts w:ascii="Times New Roman" w:hAnsi="Times New Roman" w:cs="Times New Roman"/>
          <w:b/>
          <w:lang w:val="en-US"/>
        </w:rPr>
        <w:t>Kryakunova E</w:t>
      </w:r>
      <w:r w:rsidR="005072EC" w:rsidRPr="005072EC">
        <w:rPr>
          <w:rFonts w:ascii="Times New Roman" w:hAnsi="Times New Roman" w:cs="Times New Roman"/>
          <w:b/>
          <w:lang w:val="en-US"/>
        </w:rPr>
        <w:t>.V.</w:t>
      </w:r>
      <w:r w:rsidRPr="005072EC">
        <w:rPr>
          <w:rFonts w:ascii="Times New Roman" w:hAnsi="Times New Roman" w:cs="Times New Roman"/>
          <w:b/>
          <w:lang w:val="en-US"/>
        </w:rPr>
        <w:t>;</w:t>
      </w:r>
    </w:p>
    <w:p w:rsidR="005072EC" w:rsidRPr="00816E0E"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w:t>
      </w:r>
      <w:r w:rsidR="005072EC">
        <w:rPr>
          <w:rFonts w:ascii="Times New Roman" w:hAnsi="Times New Roman" w:cs="Times New Roman"/>
          <w:lang w:val="en-US"/>
        </w:rPr>
        <w:t xml:space="preserve">Professor at the Department of </w:t>
      </w:r>
      <w:r w:rsidR="005072EC" w:rsidRPr="005072EC">
        <w:rPr>
          <w:rFonts w:ascii="Times New Roman" w:hAnsi="Times New Roman" w:cs="Times New Roman"/>
          <w:lang w:val="en-US"/>
        </w:rPr>
        <w:t>«</w:t>
      </w:r>
      <w:r w:rsidRPr="004F2C82">
        <w:rPr>
          <w:rFonts w:ascii="Times New Roman" w:hAnsi="Times New Roman" w:cs="Times New Roman"/>
          <w:lang w:val="en-US"/>
        </w:rPr>
        <w:t>Food Engineering at Small Enterprises</w:t>
      </w:r>
      <w:r w:rsidR="005072EC" w:rsidRPr="005072EC">
        <w:rPr>
          <w:rFonts w:ascii="Times New Roman" w:hAnsi="Times New Roman" w:cs="Times New Roman"/>
          <w:lang w:val="en-US"/>
        </w:rPr>
        <w:t>»</w:t>
      </w:r>
      <w:r w:rsidRPr="004F2C82">
        <w:rPr>
          <w:rFonts w:ascii="Times New Roman" w:hAnsi="Times New Roman" w:cs="Times New Roman"/>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Biological Sciences</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Kazan National Research Technological University, Kazan,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pimp-kstu@mail.ru</w:t>
      </w:r>
    </w:p>
    <w:p w:rsidR="005072EC" w:rsidRPr="00816E0E" w:rsidRDefault="005072EC" w:rsidP="005072EC">
      <w:pPr>
        <w:spacing w:after="0" w:line="240" w:lineRule="auto"/>
        <w:jc w:val="center"/>
        <w:rPr>
          <w:rFonts w:ascii="Times New Roman" w:hAnsi="Times New Roman" w:cs="Times New Roman"/>
          <w:lang w:val="en-US"/>
        </w:rPr>
      </w:pPr>
    </w:p>
    <w:p w:rsidR="00030B61" w:rsidRPr="004F2C82" w:rsidRDefault="00030B61" w:rsidP="005072EC">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considers the efficiency of humic compounds extraction from peat depending on the alkalinity degree and temperature.</w:t>
      </w:r>
    </w:p>
    <w:p w:rsidR="00030B61" w:rsidRPr="00816E0E" w:rsidRDefault="005072EC"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030B61" w:rsidRPr="004F2C82">
        <w:rPr>
          <w:rFonts w:ascii="Times New Roman" w:hAnsi="Times New Roman" w:cs="Times New Roman"/>
          <w:b/>
          <w:lang w:val="en-US"/>
        </w:rPr>
        <w:t>words:</w:t>
      </w:r>
      <w:r w:rsidR="00030B61" w:rsidRPr="004F2C82">
        <w:rPr>
          <w:rFonts w:ascii="Times New Roman" w:hAnsi="Times New Roman" w:cs="Times New Roman"/>
          <w:lang w:val="en-US"/>
        </w:rPr>
        <w:t xml:space="preserve"> feed additive</w:t>
      </w:r>
      <w:r w:rsidRPr="005072EC">
        <w:rPr>
          <w:rFonts w:ascii="Times New Roman" w:hAnsi="Times New Roman" w:cs="Times New Roman"/>
          <w:lang w:val="en-US"/>
        </w:rPr>
        <w:t>,</w:t>
      </w:r>
      <w:r w:rsidR="00030B61" w:rsidRPr="004F2C82">
        <w:rPr>
          <w:rFonts w:ascii="Times New Roman" w:hAnsi="Times New Roman" w:cs="Times New Roman"/>
          <w:lang w:val="en-US"/>
        </w:rPr>
        <w:t xml:space="preserve"> fish farming</w:t>
      </w:r>
      <w:r w:rsidRPr="005072EC">
        <w:rPr>
          <w:rFonts w:ascii="Times New Roman" w:hAnsi="Times New Roman" w:cs="Times New Roman"/>
          <w:lang w:val="en-US"/>
        </w:rPr>
        <w:t>,</w:t>
      </w:r>
      <w:r>
        <w:rPr>
          <w:rFonts w:ascii="Times New Roman" w:hAnsi="Times New Roman" w:cs="Times New Roman"/>
          <w:lang w:val="en-US"/>
        </w:rPr>
        <w:t xml:space="preserve"> humic acids</w:t>
      </w:r>
      <w:r w:rsidRPr="005072EC">
        <w:rPr>
          <w:rFonts w:ascii="Times New Roman" w:hAnsi="Times New Roman" w:cs="Times New Roman"/>
          <w:lang w:val="en-US"/>
        </w:rPr>
        <w:t>,</w:t>
      </w:r>
      <w:r w:rsidR="00030B61" w:rsidRPr="004F2C82">
        <w:rPr>
          <w:rFonts w:ascii="Times New Roman" w:hAnsi="Times New Roman" w:cs="Times New Roman"/>
          <w:lang w:val="en-US"/>
        </w:rPr>
        <w:t xml:space="preserve"> peat</w:t>
      </w:r>
      <w:r w:rsidRPr="005072EC">
        <w:rPr>
          <w:rFonts w:ascii="Times New Roman" w:hAnsi="Times New Roman" w:cs="Times New Roman"/>
          <w:lang w:val="en-US"/>
        </w:rPr>
        <w:t>,</w:t>
      </w:r>
      <w:r w:rsidR="00030B61" w:rsidRPr="004F2C82">
        <w:rPr>
          <w:rFonts w:ascii="Times New Roman" w:hAnsi="Times New Roman" w:cs="Times New Roman"/>
          <w:lang w:val="en-US"/>
        </w:rPr>
        <w:t xml:space="preserve"> extraction</w:t>
      </w:r>
      <w:r w:rsidRPr="005072EC">
        <w:rPr>
          <w:rFonts w:ascii="Times New Roman" w:hAnsi="Times New Roman" w:cs="Times New Roman"/>
          <w:lang w:val="en-US"/>
        </w:rPr>
        <w:t>.</w:t>
      </w:r>
    </w:p>
    <w:p w:rsidR="005072EC" w:rsidRPr="00816E0E" w:rsidRDefault="005072EC" w:rsidP="006828AA">
      <w:pPr>
        <w:spacing w:after="0" w:line="240" w:lineRule="auto"/>
        <w:ind w:firstLine="567"/>
        <w:jc w:val="both"/>
        <w:rPr>
          <w:rFonts w:ascii="Times New Roman" w:hAnsi="Times New Roman" w:cs="Times New Roman"/>
          <w:lang w:val="en-US"/>
        </w:rPr>
      </w:pPr>
    </w:p>
    <w:p w:rsidR="00030B61" w:rsidRPr="004F2C82" w:rsidRDefault="00030B61" w:rsidP="006828AA">
      <w:pPr>
        <w:spacing w:after="0" w:line="240" w:lineRule="auto"/>
        <w:ind w:firstLine="567"/>
        <w:jc w:val="both"/>
        <w:rPr>
          <w:rFonts w:ascii="Times New Roman" w:hAnsi="Times New Roman" w:cs="Times New Roman"/>
          <w:lang w:val="en-US"/>
        </w:rPr>
      </w:pPr>
    </w:p>
    <w:p w:rsidR="005072EC" w:rsidRPr="005072EC" w:rsidRDefault="005072EC" w:rsidP="005072EC">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5072EC">
        <w:rPr>
          <w:rFonts w:ascii="Times New Roman" w:hAnsi="Times New Roman" w:cs="Times New Roman"/>
          <w:position w:val="-5"/>
          <w:sz w:val="64"/>
        </w:rPr>
        <w:t>М</w:t>
      </w:r>
    </w:p>
    <w:p w:rsidR="00030B61" w:rsidRPr="004F2C82" w:rsidRDefault="00030B61" w:rsidP="005072EC">
      <w:pPr>
        <w:spacing w:after="0" w:line="240" w:lineRule="auto"/>
        <w:jc w:val="both"/>
        <w:rPr>
          <w:rFonts w:ascii="Times New Roman" w:eastAsiaTheme="minorEastAsia" w:hAnsi="Times New Roman" w:cs="Times New Roman"/>
          <w:lang w:eastAsia="ru-RU"/>
        </w:rPr>
      </w:pPr>
      <w:r w:rsidRPr="004F2C82">
        <w:rPr>
          <w:rFonts w:ascii="Times New Roman" w:hAnsi="Times New Roman" w:cs="Times New Roman"/>
        </w:rPr>
        <w:t>ногочисленные исследования российских и зарубежных ученых показали, что</w:t>
      </w:r>
      <w:r w:rsidR="006828AA" w:rsidRPr="004F2C82">
        <w:rPr>
          <w:rFonts w:ascii="Times New Roman" w:hAnsi="Times New Roman" w:cs="Times New Roman"/>
        </w:rPr>
        <w:t xml:space="preserve"> </w:t>
      </w:r>
      <w:r w:rsidRPr="004F2C82">
        <w:rPr>
          <w:rFonts w:ascii="Times New Roman" w:hAnsi="Times New Roman" w:cs="Times New Roman"/>
        </w:rPr>
        <w:t>г</w:t>
      </w:r>
      <w:r w:rsidRPr="004F2C82">
        <w:rPr>
          <w:rFonts w:ascii="Times New Roman" w:hAnsi="Times New Roman" w:cs="Times New Roman"/>
        </w:rPr>
        <w:t>у</w:t>
      </w:r>
      <w:r w:rsidRPr="004F2C82">
        <w:rPr>
          <w:rFonts w:ascii="Times New Roman" w:hAnsi="Times New Roman" w:cs="Times New Roman"/>
        </w:rPr>
        <w:t>миновые вещества оказывают стимулирующее воздействие на физиологическое состояние животных различных таксономических групп, а именно</w:t>
      </w:r>
      <w:r w:rsidR="00800743">
        <w:rPr>
          <w:rFonts w:ascii="Times New Roman" w:hAnsi="Times New Roman" w:cs="Times New Roman"/>
        </w:rPr>
        <w:t>,</w:t>
      </w:r>
      <w:r w:rsidRPr="004F2C82">
        <w:rPr>
          <w:rFonts w:ascii="Times New Roman" w:hAnsi="Times New Roman" w:cs="Times New Roman"/>
        </w:rPr>
        <w:t xml:space="preserve"> способствуют оптимизации обменных процессов, усвоению минеральных веществ и т.п. </w:t>
      </w:r>
      <w:r w:rsidRPr="004F2C82">
        <w:rPr>
          <w:rFonts w:ascii="Times New Roman" w:eastAsiaTheme="minorEastAsia" w:hAnsi="Times New Roman" w:cs="Times New Roman"/>
          <w:lang w:eastAsia="ru-RU"/>
        </w:rPr>
        <w:t>Таким образом, в настоящее время полезность применения гуминовых препаратов в животноводстве доказана, но их использов</w:t>
      </w:r>
      <w:r w:rsidRPr="004F2C82">
        <w:rPr>
          <w:rFonts w:ascii="Times New Roman" w:eastAsiaTheme="minorEastAsia" w:hAnsi="Times New Roman" w:cs="Times New Roman"/>
          <w:lang w:eastAsia="ru-RU"/>
        </w:rPr>
        <w:t>а</w:t>
      </w:r>
      <w:r w:rsidRPr="004F2C82">
        <w:rPr>
          <w:rFonts w:ascii="Times New Roman" w:eastAsiaTheme="minorEastAsia" w:hAnsi="Times New Roman" w:cs="Times New Roman"/>
          <w:lang w:eastAsia="ru-RU"/>
        </w:rPr>
        <w:t>ние в качестве кормовых добавок развито недостаточно [1, c. 90].</w:t>
      </w:r>
    </w:p>
    <w:p w:rsidR="00030B61" w:rsidRPr="004F2C82" w:rsidRDefault="00030B61" w:rsidP="006828AA">
      <w:pPr>
        <w:autoSpaceDE w:val="0"/>
        <w:autoSpaceDN w:val="0"/>
        <w:adjustRightInd w:val="0"/>
        <w:spacing w:after="0" w:line="240" w:lineRule="auto"/>
        <w:ind w:firstLine="567"/>
        <w:jc w:val="both"/>
        <w:rPr>
          <w:rFonts w:ascii="Times New Roman" w:eastAsiaTheme="minorEastAsia" w:hAnsi="Times New Roman" w:cs="Times New Roman"/>
          <w:lang w:eastAsia="ru-RU"/>
        </w:rPr>
      </w:pPr>
      <w:r w:rsidRPr="004F2C82">
        <w:rPr>
          <w:rFonts w:ascii="Times New Roman" w:hAnsi="Times New Roman" w:cs="Times New Roman"/>
        </w:rPr>
        <w:t>Состояние здоровья пойкилотермных животных, в частности рыб, гораздо больше зав</w:t>
      </w:r>
      <w:r w:rsidRPr="004F2C82">
        <w:rPr>
          <w:rFonts w:ascii="Times New Roman" w:hAnsi="Times New Roman" w:cs="Times New Roman"/>
        </w:rPr>
        <w:t>и</w:t>
      </w:r>
      <w:r w:rsidRPr="004F2C82">
        <w:rPr>
          <w:rFonts w:ascii="Times New Roman" w:hAnsi="Times New Roman" w:cs="Times New Roman"/>
        </w:rPr>
        <w:t>сит от условий окружающей среды, чем птиц или млекопитающих. Изменение условий окр</w:t>
      </w:r>
      <w:r w:rsidRPr="004F2C82">
        <w:rPr>
          <w:rFonts w:ascii="Times New Roman" w:hAnsi="Times New Roman" w:cs="Times New Roman"/>
        </w:rPr>
        <w:t>у</w:t>
      </w:r>
      <w:r w:rsidRPr="004F2C82">
        <w:rPr>
          <w:rFonts w:ascii="Times New Roman" w:hAnsi="Times New Roman" w:cs="Times New Roman"/>
        </w:rPr>
        <w:t>жающей среды и антропогенные стрессовые факторы, такие как сортировка, транспортировка, вызывают острый или хронический стресс у рыб, в результате чего из-за ослабления иммунной системы у рыб могут возникнуть инфекции. В последующем медикаментозное лечение таких инфекций неизбежно, но обработка химическими веществами вызывает дополнительный сил</w:t>
      </w:r>
      <w:r w:rsidRPr="004F2C82">
        <w:rPr>
          <w:rFonts w:ascii="Times New Roman" w:hAnsi="Times New Roman" w:cs="Times New Roman"/>
        </w:rPr>
        <w:t>ь</w:t>
      </w:r>
      <w:r w:rsidRPr="004F2C82">
        <w:rPr>
          <w:rFonts w:ascii="Times New Roman" w:hAnsi="Times New Roman" w:cs="Times New Roman"/>
        </w:rPr>
        <w:t>ный стресс у рыб. Однако известно, что профилактическая обработка гуминовыми веществами стимулирует иммунную систему рыб, а именно</w:t>
      </w:r>
      <w:r w:rsidR="00800743">
        <w:rPr>
          <w:rFonts w:ascii="Times New Roman" w:hAnsi="Times New Roman" w:cs="Times New Roman"/>
        </w:rPr>
        <w:t>,</w:t>
      </w:r>
      <w:r w:rsidRPr="004F2C82">
        <w:rPr>
          <w:rFonts w:ascii="Times New Roman" w:hAnsi="Times New Roman" w:cs="Times New Roman"/>
        </w:rPr>
        <w:t xml:space="preserve"> детоксифицирует тяжелые металлы и орган</w:t>
      </w:r>
      <w:r w:rsidRPr="004F2C82">
        <w:rPr>
          <w:rFonts w:ascii="Times New Roman" w:hAnsi="Times New Roman" w:cs="Times New Roman"/>
        </w:rPr>
        <w:t>и</w:t>
      </w:r>
      <w:r w:rsidRPr="004F2C82">
        <w:rPr>
          <w:rFonts w:ascii="Times New Roman" w:hAnsi="Times New Roman" w:cs="Times New Roman"/>
        </w:rPr>
        <w:t>ческие загрязнители, оказывает противомикробное, противогельминтное и фунгицидное дейс</w:t>
      </w:r>
      <w:r w:rsidRPr="004F2C82">
        <w:rPr>
          <w:rFonts w:ascii="Times New Roman" w:hAnsi="Times New Roman" w:cs="Times New Roman"/>
        </w:rPr>
        <w:t>т</w:t>
      </w:r>
      <w:r w:rsidRPr="004F2C82">
        <w:rPr>
          <w:rFonts w:ascii="Times New Roman" w:hAnsi="Times New Roman" w:cs="Times New Roman"/>
        </w:rPr>
        <w:t>вие, способствует заживление ран [2, с. 17-18].</w:t>
      </w:r>
      <w:r w:rsidRPr="004F2C82">
        <w:rPr>
          <w:rFonts w:ascii="Times New Roman" w:eastAsiaTheme="minorEastAsia" w:hAnsi="Times New Roman" w:cs="Times New Roman"/>
          <w:lang w:eastAsia="ru-RU"/>
        </w:rPr>
        <w:t xml:space="preserve"> </w:t>
      </w:r>
    </w:p>
    <w:p w:rsidR="00030B61" w:rsidRPr="004F2C82" w:rsidRDefault="00030B61" w:rsidP="006828AA">
      <w:pPr>
        <w:autoSpaceDE w:val="0"/>
        <w:autoSpaceDN w:val="0"/>
        <w:adjustRightInd w:val="0"/>
        <w:spacing w:after="0" w:line="240" w:lineRule="auto"/>
        <w:ind w:firstLine="567"/>
        <w:jc w:val="both"/>
        <w:rPr>
          <w:rFonts w:ascii="Times New Roman" w:eastAsiaTheme="minorEastAsia" w:hAnsi="Times New Roman" w:cs="Times New Roman"/>
          <w:lang w:eastAsia="ru-RU"/>
        </w:rPr>
      </w:pPr>
      <w:r w:rsidRPr="004F2C82">
        <w:rPr>
          <w:rFonts w:ascii="Times New Roman" w:hAnsi="Times New Roman" w:cs="Times New Roman"/>
        </w:rPr>
        <w:t>Современная аквакультура нуждается в разработке кормов с устойчивыми и функци</w:t>
      </w:r>
      <w:r w:rsidRPr="004F2C82">
        <w:rPr>
          <w:rFonts w:ascii="Times New Roman" w:hAnsi="Times New Roman" w:cs="Times New Roman"/>
        </w:rPr>
        <w:t>о</w:t>
      </w:r>
      <w:r w:rsidRPr="004F2C82">
        <w:rPr>
          <w:rFonts w:ascii="Times New Roman" w:hAnsi="Times New Roman" w:cs="Times New Roman"/>
        </w:rPr>
        <w:t>нальными компонентами, обеспечивающими лучший рост и состояние здоровья рыб. Гумин</w:t>
      </w:r>
      <w:r w:rsidRPr="004F2C82">
        <w:rPr>
          <w:rFonts w:ascii="Times New Roman" w:hAnsi="Times New Roman" w:cs="Times New Roman"/>
        </w:rPr>
        <w:t>о</w:t>
      </w:r>
      <w:r w:rsidRPr="004F2C82">
        <w:rPr>
          <w:rFonts w:ascii="Times New Roman" w:hAnsi="Times New Roman" w:cs="Times New Roman"/>
        </w:rPr>
        <w:t>вые вещества благодаря их росто- и иммуностимулирующему действию потенциально могут стать функциональной добавкой для аквакормов. Гуминовые вещества</w:t>
      </w:r>
      <w:r w:rsidR="006828AA" w:rsidRPr="004F2C82">
        <w:rPr>
          <w:rFonts w:ascii="Times New Roman" w:hAnsi="Times New Roman" w:cs="Times New Roman"/>
        </w:rPr>
        <w:t xml:space="preserve"> </w:t>
      </w:r>
      <w:r w:rsidRPr="004F2C82">
        <w:rPr>
          <w:rFonts w:ascii="Times New Roman" w:hAnsi="Times New Roman" w:cs="Times New Roman"/>
        </w:rPr>
        <w:t>представляют собой класс повсеместно распространенных соединений, образующихся в результате микробного ра</w:t>
      </w:r>
      <w:r w:rsidRPr="004F2C82">
        <w:rPr>
          <w:rFonts w:ascii="Times New Roman" w:hAnsi="Times New Roman" w:cs="Times New Roman"/>
        </w:rPr>
        <w:t>з</w:t>
      </w:r>
      <w:r w:rsidRPr="004F2C82">
        <w:rPr>
          <w:rFonts w:ascii="Times New Roman" w:hAnsi="Times New Roman" w:cs="Times New Roman"/>
        </w:rPr>
        <w:t>ложения органического вещества преимущественно растительного происхождения, в насто</w:t>
      </w:r>
      <w:r w:rsidRPr="004F2C82">
        <w:rPr>
          <w:rFonts w:ascii="Times New Roman" w:hAnsi="Times New Roman" w:cs="Times New Roman"/>
        </w:rPr>
        <w:t>я</w:t>
      </w:r>
      <w:r w:rsidRPr="004F2C82">
        <w:rPr>
          <w:rFonts w:ascii="Times New Roman" w:hAnsi="Times New Roman" w:cs="Times New Roman"/>
        </w:rPr>
        <w:t>щее время они являются наиболее распространенной формой органического углерода, встр</w:t>
      </w:r>
      <w:r w:rsidRPr="004F2C82">
        <w:rPr>
          <w:rFonts w:ascii="Times New Roman" w:hAnsi="Times New Roman" w:cs="Times New Roman"/>
        </w:rPr>
        <w:t>е</w:t>
      </w:r>
      <w:r w:rsidRPr="004F2C82">
        <w:rPr>
          <w:rFonts w:ascii="Times New Roman" w:hAnsi="Times New Roman" w:cs="Times New Roman"/>
        </w:rPr>
        <w:t>чающейся в природе [3, с. 2]. Таким образом, в качестве сырья для производства гуминовых препаратов могут использоваться торф, бурый уголь, растительные отходы и т.д.</w:t>
      </w:r>
    </w:p>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Целью работы является оптимизация интенсивности экстракции гуминовых кислот из торфа. </w:t>
      </w:r>
    </w:p>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Экстракция гуминовых кислот из очищенного от механических примесей и измельченн</w:t>
      </w:r>
      <w:r w:rsidRPr="004F2C82">
        <w:rPr>
          <w:rFonts w:ascii="Times New Roman" w:hAnsi="Times New Roman" w:cs="Times New Roman"/>
        </w:rPr>
        <w:t>о</w:t>
      </w:r>
      <w:r w:rsidRPr="004F2C82">
        <w:rPr>
          <w:rFonts w:ascii="Times New Roman" w:hAnsi="Times New Roman" w:cs="Times New Roman"/>
        </w:rPr>
        <w:t>го торфа проводилась 1%-ным раствором одной из следующих солей: гидрокарбонат натрия, карбонат натрия, гидроксид натрия. Процесс экстракции проводился в течение 1 часа при п</w:t>
      </w:r>
      <w:r w:rsidRPr="004F2C82">
        <w:rPr>
          <w:rFonts w:ascii="Times New Roman" w:hAnsi="Times New Roman" w:cs="Times New Roman"/>
        </w:rPr>
        <w:t>о</w:t>
      </w:r>
      <w:r w:rsidRPr="004F2C82">
        <w:rPr>
          <w:rFonts w:ascii="Times New Roman" w:hAnsi="Times New Roman" w:cs="Times New Roman"/>
        </w:rPr>
        <w:t>стоянном перемешивании с варьированием температуры: 24°С, 40°С или 60°С.</w:t>
      </w:r>
    </w:p>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Определение концентрации гуминовых кислот в растворах осуществлялось колориме</w:t>
      </w:r>
      <w:r w:rsidRPr="004F2C82">
        <w:rPr>
          <w:rFonts w:ascii="Times New Roman" w:hAnsi="Times New Roman" w:cs="Times New Roman"/>
        </w:rPr>
        <w:t>т</w:t>
      </w:r>
      <w:r w:rsidRPr="004F2C82">
        <w:rPr>
          <w:rFonts w:ascii="Times New Roman" w:hAnsi="Times New Roman" w:cs="Times New Roman"/>
        </w:rPr>
        <w:t>рическим методом [4, с. 123].</w:t>
      </w:r>
    </w:p>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1 показан график зависимости оптической плотности экстракта гуминовых кислот от температуры экстракции.</w:t>
      </w:r>
    </w:p>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1"/>
        <w:gridCol w:w="4685"/>
      </w:tblGrid>
      <w:tr w:rsidR="00030B61" w:rsidRPr="004F2C82" w:rsidTr="006828AA">
        <w:tc>
          <w:tcPr>
            <w:tcW w:w="4927" w:type="dxa"/>
          </w:tcPr>
          <w:p w:rsidR="00030B61" w:rsidRPr="004F2C82" w:rsidRDefault="00030B61" w:rsidP="004F2C82">
            <w:pPr>
              <w:autoSpaceDE w:val="0"/>
              <w:autoSpaceDN w:val="0"/>
              <w:adjustRightInd w:val="0"/>
              <w:jc w:val="both"/>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2902226" cy="2583815"/>
                  <wp:effectExtent l="0" t="0" r="0" b="0"/>
                  <wp:docPr id="21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c>
          <w:tcPr>
            <w:tcW w:w="4927" w:type="dxa"/>
          </w:tcPr>
          <w:p w:rsidR="00030B61" w:rsidRPr="004F2C82" w:rsidRDefault="00030B61" w:rsidP="004F2C82">
            <w:pPr>
              <w:autoSpaceDE w:val="0"/>
              <w:autoSpaceDN w:val="0"/>
              <w:adjustRightInd w:val="0"/>
              <w:jc w:val="both"/>
              <w:rPr>
                <w:rFonts w:ascii="Times New Roman" w:hAnsi="Times New Roman" w:cs="Times New Roman"/>
              </w:rPr>
            </w:pPr>
            <w:r w:rsidRPr="004F2C82">
              <w:rPr>
                <w:rFonts w:ascii="Times New Roman" w:hAnsi="Times New Roman" w:cs="Times New Roman"/>
                <w:bCs/>
                <w:noProof/>
                <w:lang w:eastAsia="ru-RU"/>
              </w:rPr>
              <w:drawing>
                <wp:inline distT="0" distB="0" distL="0" distR="0">
                  <wp:extent cx="2957830" cy="2583815"/>
                  <wp:effectExtent l="0" t="0" r="0" b="0"/>
                  <wp:docPr id="2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030B61" w:rsidRPr="004F2C82" w:rsidTr="006828AA">
        <w:tc>
          <w:tcPr>
            <w:tcW w:w="4927" w:type="dxa"/>
          </w:tcPr>
          <w:p w:rsidR="000A0DCC" w:rsidRDefault="000A0DCC" w:rsidP="000A0DCC">
            <w:pPr>
              <w:jc w:val="center"/>
              <w:rPr>
                <w:rFonts w:ascii="Times New Roman" w:hAnsi="Times New Roman" w:cs="Times New Roman"/>
                <w:bCs/>
              </w:rPr>
            </w:pPr>
          </w:p>
          <w:p w:rsidR="000A0DCC" w:rsidRDefault="00030B61" w:rsidP="000A0DCC">
            <w:pPr>
              <w:jc w:val="center"/>
              <w:rPr>
                <w:rFonts w:ascii="Times New Roman" w:hAnsi="Times New Roman" w:cs="Times New Roman"/>
              </w:rPr>
            </w:pPr>
            <w:r w:rsidRPr="004F2C82">
              <w:rPr>
                <w:rFonts w:ascii="Times New Roman" w:hAnsi="Times New Roman" w:cs="Times New Roman"/>
                <w:bCs/>
              </w:rPr>
              <w:t>Рисунок 1 – З</w:t>
            </w:r>
            <w:r w:rsidRPr="004F2C82">
              <w:rPr>
                <w:rFonts w:ascii="Times New Roman" w:hAnsi="Times New Roman" w:cs="Times New Roman"/>
              </w:rPr>
              <w:t xml:space="preserve">ависимость оптической </w:t>
            </w:r>
          </w:p>
          <w:p w:rsidR="000A0DCC" w:rsidRDefault="00030B61" w:rsidP="000A0DCC">
            <w:pPr>
              <w:jc w:val="center"/>
              <w:rPr>
                <w:rFonts w:ascii="Times New Roman" w:hAnsi="Times New Roman" w:cs="Times New Roman"/>
              </w:rPr>
            </w:pPr>
            <w:r w:rsidRPr="004F2C82">
              <w:rPr>
                <w:rFonts w:ascii="Times New Roman" w:hAnsi="Times New Roman" w:cs="Times New Roman"/>
              </w:rPr>
              <w:t xml:space="preserve">плотности экстракта гуминовых кислот </w:t>
            </w:r>
          </w:p>
          <w:p w:rsidR="00030B61" w:rsidRPr="004F2C82" w:rsidRDefault="00030B61" w:rsidP="000A0DCC">
            <w:pPr>
              <w:jc w:val="center"/>
              <w:rPr>
                <w:rFonts w:ascii="Times New Roman" w:hAnsi="Times New Roman" w:cs="Times New Roman"/>
              </w:rPr>
            </w:pPr>
            <w:r w:rsidRPr="004F2C82">
              <w:rPr>
                <w:rFonts w:ascii="Times New Roman" w:hAnsi="Times New Roman" w:cs="Times New Roman"/>
              </w:rPr>
              <w:t>от температуры экстракции</w:t>
            </w:r>
          </w:p>
        </w:tc>
        <w:tc>
          <w:tcPr>
            <w:tcW w:w="4927" w:type="dxa"/>
          </w:tcPr>
          <w:p w:rsidR="000A0DCC" w:rsidRDefault="000A0DCC" w:rsidP="000A0DCC">
            <w:pPr>
              <w:jc w:val="center"/>
              <w:rPr>
                <w:rFonts w:ascii="Times New Roman" w:hAnsi="Times New Roman" w:cs="Times New Roman"/>
                <w:bCs/>
              </w:rPr>
            </w:pPr>
          </w:p>
          <w:p w:rsidR="000A0DCC" w:rsidRDefault="00030B61" w:rsidP="000A0DCC">
            <w:pPr>
              <w:jc w:val="center"/>
              <w:rPr>
                <w:rFonts w:ascii="Times New Roman" w:hAnsi="Times New Roman" w:cs="Times New Roman"/>
              </w:rPr>
            </w:pPr>
            <w:r w:rsidRPr="004F2C82">
              <w:rPr>
                <w:rFonts w:ascii="Times New Roman" w:hAnsi="Times New Roman" w:cs="Times New Roman"/>
                <w:bCs/>
              </w:rPr>
              <w:t xml:space="preserve">Рисунок 2 – Зависимость </w:t>
            </w:r>
            <w:r w:rsidRPr="004F2C82">
              <w:rPr>
                <w:rFonts w:ascii="Times New Roman" w:hAnsi="Times New Roman" w:cs="Times New Roman"/>
              </w:rPr>
              <w:t xml:space="preserve">оптической </w:t>
            </w:r>
          </w:p>
          <w:p w:rsidR="000A0DCC" w:rsidRDefault="00030B61" w:rsidP="000A0DCC">
            <w:pPr>
              <w:jc w:val="center"/>
              <w:rPr>
                <w:rFonts w:ascii="Times New Roman" w:hAnsi="Times New Roman" w:cs="Times New Roman"/>
              </w:rPr>
            </w:pPr>
            <w:r w:rsidRPr="004F2C82">
              <w:rPr>
                <w:rFonts w:ascii="Times New Roman" w:hAnsi="Times New Roman" w:cs="Times New Roman"/>
              </w:rPr>
              <w:t xml:space="preserve">плотности экстракта гуминовых кислот </w:t>
            </w:r>
          </w:p>
          <w:p w:rsidR="00030B61" w:rsidRPr="004F2C82" w:rsidRDefault="00030B61" w:rsidP="000A0DCC">
            <w:pPr>
              <w:jc w:val="center"/>
              <w:rPr>
                <w:rFonts w:ascii="Times New Roman" w:hAnsi="Times New Roman" w:cs="Times New Roman"/>
              </w:rPr>
            </w:pPr>
            <w:r w:rsidRPr="004F2C82">
              <w:rPr>
                <w:rFonts w:ascii="Times New Roman" w:hAnsi="Times New Roman" w:cs="Times New Roman"/>
              </w:rPr>
              <w:t>от продолжительности экстракции</w:t>
            </w:r>
          </w:p>
        </w:tc>
      </w:tr>
    </w:tbl>
    <w:p w:rsidR="00030B61" w:rsidRPr="004F2C82" w:rsidRDefault="00030B61" w:rsidP="006828AA">
      <w:pPr>
        <w:autoSpaceDE w:val="0"/>
        <w:autoSpaceDN w:val="0"/>
        <w:adjustRightInd w:val="0"/>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Из данных, представленных на рис. 1</w:t>
      </w:r>
      <w:r w:rsidR="00800743">
        <w:rPr>
          <w:rFonts w:ascii="Times New Roman" w:hAnsi="Times New Roman" w:cs="Times New Roman"/>
          <w:bCs/>
        </w:rPr>
        <w:t>,</w:t>
      </w:r>
      <w:r w:rsidRPr="004F2C82">
        <w:rPr>
          <w:rFonts w:ascii="Times New Roman" w:hAnsi="Times New Roman" w:cs="Times New Roman"/>
          <w:bCs/>
        </w:rPr>
        <w:t xml:space="preserve"> можно сделать вывод, что лучшая степень экстра</w:t>
      </w:r>
      <w:r w:rsidRPr="004F2C82">
        <w:rPr>
          <w:rFonts w:ascii="Times New Roman" w:hAnsi="Times New Roman" w:cs="Times New Roman"/>
          <w:bCs/>
        </w:rPr>
        <w:t>к</w:t>
      </w:r>
      <w:r w:rsidRPr="004F2C82">
        <w:rPr>
          <w:rFonts w:ascii="Times New Roman" w:hAnsi="Times New Roman" w:cs="Times New Roman"/>
          <w:bCs/>
        </w:rPr>
        <w:t>ции наблюдается при использовании в качестве реагента гидроксида натрия. При использов</w:t>
      </w:r>
      <w:r w:rsidRPr="004F2C82">
        <w:rPr>
          <w:rFonts w:ascii="Times New Roman" w:hAnsi="Times New Roman" w:cs="Times New Roman"/>
          <w:bCs/>
        </w:rPr>
        <w:t>а</w:t>
      </w:r>
      <w:r w:rsidRPr="004F2C82">
        <w:rPr>
          <w:rFonts w:ascii="Times New Roman" w:hAnsi="Times New Roman" w:cs="Times New Roman"/>
          <w:bCs/>
        </w:rPr>
        <w:t xml:space="preserve">нии </w:t>
      </w:r>
      <w:r w:rsidRPr="004F2C82">
        <w:rPr>
          <w:rFonts w:ascii="Times New Roman" w:hAnsi="Times New Roman" w:cs="Times New Roman"/>
        </w:rPr>
        <w:t>гидрокарбоната натрия экстракции идет с меньшей эффективностью при низких темпер</w:t>
      </w:r>
      <w:r w:rsidRPr="004F2C82">
        <w:rPr>
          <w:rFonts w:ascii="Times New Roman" w:hAnsi="Times New Roman" w:cs="Times New Roman"/>
        </w:rPr>
        <w:t>а</w:t>
      </w:r>
      <w:r w:rsidRPr="004F2C82">
        <w:rPr>
          <w:rFonts w:ascii="Times New Roman" w:hAnsi="Times New Roman" w:cs="Times New Roman"/>
        </w:rPr>
        <w:t>турах и усиливается при 60°С. При использовании карбоната натрия эффективность экстракции была наименьшей. Также было установлено, что при увеличении температуры процесса уменьшается разница в эффективности экстракции под действием этих соединений.</w:t>
      </w:r>
    </w:p>
    <w:p w:rsidR="00030B61" w:rsidRPr="004F2C82" w:rsidRDefault="00030B61"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rPr>
        <w:t>На рисунке 2 показана зависимость оптической плотности экстракта гуминовых кислот от продолжительности экстракции при различных температурах при использовании в качестве реагента гидроксида натрия.</w:t>
      </w:r>
    </w:p>
    <w:p w:rsidR="00030B61" w:rsidRPr="004F2C82" w:rsidRDefault="00030B61"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xml:space="preserve">Как видно из данных, представленных на рис. 2, в промежуток времени от 20 до 40 минут степень экстракции увеличивается до максимума, а затем постепенно падает. Также из рис. 2 видно, что </w:t>
      </w:r>
      <w:r w:rsidRPr="004F2C82">
        <w:rPr>
          <w:rFonts w:ascii="Times New Roman" w:hAnsi="Times New Roman" w:cs="Times New Roman"/>
        </w:rPr>
        <w:t>повышение температуры до 60°С приводит к увеличению степени экстракции в пе</w:t>
      </w:r>
      <w:r w:rsidRPr="004F2C82">
        <w:rPr>
          <w:rFonts w:ascii="Times New Roman" w:hAnsi="Times New Roman" w:cs="Times New Roman"/>
        </w:rPr>
        <w:t>р</w:t>
      </w:r>
      <w:r w:rsidRPr="004F2C82">
        <w:rPr>
          <w:rFonts w:ascii="Times New Roman" w:hAnsi="Times New Roman" w:cs="Times New Roman"/>
        </w:rPr>
        <w:t>вые 40 мин. процесса.</w:t>
      </w:r>
      <w:r w:rsidRPr="004F2C82">
        <w:rPr>
          <w:rFonts w:ascii="Times New Roman" w:hAnsi="Times New Roman" w:cs="Times New Roman"/>
          <w:bCs/>
        </w:rPr>
        <w:t xml:space="preserve">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основании проведенных экспериментов можно сделать вывод, что наиболее эффе</w:t>
      </w:r>
      <w:r w:rsidRPr="004F2C82">
        <w:rPr>
          <w:rFonts w:ascii="Times New Roman" w:hAnsi="Times New Roman" w:cs="Times New Roman"/>
        </w:rPr>
        <w:t>к</w:t>
      </w:r>
      <w:r w:rsidRPr="004F2C82">
        <w:rPr>
          <w:rFonts w:ascii="Times New Roman" w:hAnsi="Times New Roman" w:cs="Times New Roman"/>
        </w:rPr>
        <w:t xml:space="preserve">тивно экстракция осуществляется при использовании в качестве реагента </w:t>
      </w:r>
      <w:r w:rsidRPr="004F2C82">
        <w:rPr>
          <w:rFonts w:ascii="Times New Roman" w:hAnsi="Times New Roman" w:cs="Times New Roman"/>
          <w:bCs/>
        </w:rPr>
        <w:t>гидроксида натрия. Оптимальная температура экстракции составляет</w:t>
      </w:r>
      <w:r w:rsidRPr="004F2C82">
        <w:rPr>
          <w:rFonts w:ascii="Times New Roman" w:hAnsi="Times New Roman" w:cs="Times New Roman"/>
        </w:rPr>
        <w:t xml:space="preserve"> 60°С. Увеличение времени экстракции свыше 40 мин. не приводит к повышению выхода гуминовых соединений.</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Технологический процесс экстракции гуминовых кислот включает в себя следующие этапы:</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 подготовку и дозирование веществ;</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 перемешивание веществ;</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 экстракцию гуминовых веществ;</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 разделение твердой и жидкой фракций.</w:t>
      </w:r>
    </w:p>
    <w:p w:rsidR="00030B61" w:rsidRPr="004F2C82" w:rsidRDefault="00030B61" w:rsidP="006828AA">
      <w:pPr>
        <w:spacing w:after="0" w:line="240" w:lineRule="auto"/>
        <w:ind w:firstLine="567"/>
        <w:jc w:val="both"/>
        <w:rPr>
          <w:rFonts w:ascii="Times New Roman" w:eastAsiaTheme="minorEastAsia" w:hAnsi="Times New Roman" w:cs="Times New Roman"/>
          <w:lang w:eastAsia="ru-RU"/>
        </w:rPr>
      </w:pPr>
      <w:r w:rsidRPr="004F2C82">
        <w:rPr>
          <w:rFonts w:ascii="Times New Roman" w:hAnsi="Times New Roman" w:cs="Times New Roman"/>
        </w:rPr>
        <w:t>Полученные результаты исследования могут быть использованы в промышленной техн</w:t>
      </w:r>
      <w:r w:rsidRPr="004F2C82">
        <w:rPr>
          <w:rFonts w:ascii="Times New Roman" w:hAnsi="Times New Roman" w:cs="Times New Roman"/>
        </w:rPr>
        <w:t>о</w:t>
      </w:r>
      <w:r w:rsidRPr="004F2C82">
        <w:rPr>
          <w:rFonts w:ascii="Times New Roman" w:hAnsi="Times New Roman" w:cs="Times New Roman"/>
        </w:rPr>
        <w:t>логии получения гуминовых кислот, эффективность применения которых в сельском хозяйстве и ветеринарии в качестве кормовых добавок доказана исследованиями как российских, так и зарубежных ученых.</w:t>
      </w:r>
    </w:p>
    <w:p w:rsidR="00030B61" w:rsidRPr="004F2C82" w:rsidRDefault="00030B61" w:rsidP="006828AA">
      <w:pPr>
        <w:autoSpaceDE w:val="0"/>
        <w:autoSpaceDN w:val="0"/>
        <w:adjustRightInd w:val="0"/>
        <w:spacing w:after="0" w:line="240" w:lineRule="auto"/>
        <w:ind w:firstLine="567"/>
        <w:rPr>
          <w:rFonts w:ascii="Times New Roman" w:hAnsi="Times New Roman" w:cs="Times New Roman"/>
        </w:rPr>
      </w:pPr>
    </w:p>
    <w:p w:rsidR="00030B61" w:rsidRPr="004F2C82" w:rsidRDefault="00030B61" w:rsidP="006828AA">
      <w:pPr>
        <w:autoSpaceDE w:val="0"/>
        <w:autoSpaceDN w:val="0"/>
        <w:adjustRightInd w:val="0"/>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030B61" w:rsidRPr="004F2C82" w:rsidRDefault="00030B61" w:rsidP="006828AA">
      <w:pPr>
        <w:pStyle w:val="afa"/>
        <w:numPr>
          <w:ilvl w:val="0"/>
          <w:numId w:val="12"/>
        </w:numPr>
        <w:tabs>
          <w:tab w:val="left" w:pos="851"/>
        </w:tabs>
        <w:autoSpaceDE w:val="0"/>
        <w:autoSpaceDN w:val="0"/>
        <w:adjustRightInd w:val="0"/>
        <w:spacing w:after="0" w:line="240" w:lineRule="auto"/>
        <w:ind w:left="0" w:firstLine="567"/>
        <w:jc w:val="both"/>
        <w:rPr>
          <w:rFonts w:ascii="Times New Roman" w:hAnsi="Times New Roman" w:cs="Times New Roman"/>
        </w:rPr>
      </w:pPr>
      <w:r w:rsidRPr="004F2C82">
        <w:rPr>
          <w:rFonts w:ascii="Times New Roman" w:hAnsi="Times New Roman" w:cs="Times New Roman"/>
        </w:rPr>
        <w:t>Безуглова, О.С. Применение гуминовых препаратов в животноводстве (обзор) / О.С.</w:t>
      </w:r>
      <w:r w:rsidR="000A0DCC">
        <w:rPr>
          <w:rFonts w:ascii="Times New Roman" w:hAnsi="Times New Roman" w:cs="Times New Roman"/>
        </w:rPr>
        <w:t> </w:t>
      </w:r>
      <w:r w:rsidRPr="004F2C82">
        <w:rPr>
          <w:rFonts w:ascii="Times New Roman" w:hAnsi="Times New Roman" w:cs="Times New Roman"/>
        </w:rPr>
        <w:t xml:space="preserve">Безуглова, В.Е. Зинченко // Достижения науки и техники АПК. – 2016. – Т. 30. </w:t>
      </w:r>
      <w:r w:rsidR="000A0DCC">
        <w:rPr>
          <w:rFonts w:ascii="Times New Roman" w:hAnsi="Times New Roman" w:cs="Times New Roman"/>
        </w:rPr>
        <w:t>–</w:t>
      </w:r>
      <w:r w:rsidRPr="004F2C82">
        <w:rPr>
          <w:rFonts w:ascii="Times New Roman" w:hAnsi="Times New Roman" w:cs="Times New Roman"/>
        </w:rPr>
        <w:t xml:space="preserve"> № 2. – С.</w:t>
      </w:r>
      <w:r w:rsidR="000A0DCC">
        <w:rPr>
          <w:rFonts w:ascii="Times New Roman" w:hAnsi="Times New Roman" w:cs="Times New Roman"/>
        </w:rPr>
        <w:t> </w:t>
      </w:r>
      <w:r w:rsidRPr="004F2C82">
        <w:rPr>
          <w:rFonts w:ascii="Times New Roman" w:hAnsi="Times New Roman" w:cs="Times New Roman"/>
        </w:rPr>
        <w:t>89-93.</w:t>
      </w:r>
    </w:p>
    <w:p w:rsidR="00030B61" w:rsidRPr="004F2C82" w:rsidRDefault="00030B61" w:rsidP="006828AA">
      <w:pPr>
        <w:pStyle w:val="afa"/>
        <w:numPr>
          <w:ilvl w:val="0"/>
          <w:numId w:val="12"/>
        </w:numPr>
        <w:tabs>
          <w:tab w:val="left" w:pos="851"/>
        </w:tabs>
        <w:autoSpaceDE w:val="0"/>
        <w:autoSpaceDN w:val="0"/>
        <w:adjustRightInd w:val="0"/>
        <w:spacing w:after="0" w:line="240" w:lineRule="auto"/>
        <w:ind w:left="0" w:firstLine="567"/>
        <w:jc w:val="both"/>
        <w:rPr>
          <w:rFonts w:ascii="Times New Roman" w:hAnsi="Times New Roman" w:cs="Times New Roman"/>
          <w:lang w:val="en-US"/>
        </w:rPr>
      </w:pPr>
      <w:r w:rsidRPr="004F2C82">
        <w:rPr>
          <w:rFonts w:ascii="Times New Roman" w:hAnsi="Times New Roman" w:cs="Times New Roman"/>
          <w:lang w:val="en-US"/>
        </w:rPr>
        <w:t xml:space="preserve">Meinelt, T. Humic Substances. </w:t>
      </w:r>
      <w:r w:rsidRPr="004F2C82">
        <w:rPr>
          <w:rFonts w:ascii="Times New Roman" w:hAnsi="Times New Roman" w:cs="Times New Roman"/>
          <w:bCs/>
          <w:lang w:val="en-US"/>
        </w:rPr>
        <w:t xml:space="preserve">Part 1: Dissolved humic substances (HS) in aquaculture and ornamental fish breeding / T. Meinelt et al. // </w:t>
      </w:r>
      <w:r w:rsidRPr="004F2C82">
        <w:rPr>
          <w:rFonts w:ascii="Times New Roman" w:hAnsi="Times New Roman" w:cs="Times New Roman"/>
          <w:lang w:val="en-US"/>
        </w:rPr>
        <w:t>Environmental Science and Pollution Research. – 2008. – Vol. 15. – N 1. – P. 17-22.</w:t>
      </w:r>
    </w:p>
    <w:p w:rsidR="00030B61" w:rsidRPr="004F2C82" w:rsidRDefault="00030B61" w:rsidP="000A0DCC">
      <w:pPr>
        <w:pStyle w:val="afa"/>
        <w:numPr>
          <w:ilvl w:val="0"/>
          <w:numId w:val="12"/>
        </w:numPr>
        <w:tabs>
          <w:tab w:val="left" w:pos="851"/>
        </w:tabs>
        <w:autoSpaceDE w:val="0"/>
        <w:autoSpaceDN w:val="0"/>
        <w:adjustRightInd w:val="0"/>
        <w:spacing w:after="0" w:line="252" w:lineRule="auto"/>
        <w:ind w:left="0" w:firstLine="567"/>
        <w:jc w:val="both"/>
        <w:rPr>
          <w:rFonts w:ascii="Times New Roman" w:hAnsi="Times New Roman" w:cs="Times New Roman"/>
          <w:lang w:val="en-US"/>
        </w:rPr>
      </w:pPr>
      <w:r w:rsidRPr="004F2C82">
        <w:rPr>
          <w:rFonts w:ascii="Times New Roman" w:hAnsi="Times New Roman" w:cs="Times New Roman"/>
          <w:lang w:val="en-US"/>
        </w:rPr>
        <w:lastRenderedPageBreak/>
        <w:t xml:space="preserve">Prokesova, M. </w:t>
      </w:r>
      <w:r w:rsidRPr="004F2C82">
        <w:rPr>
          <w:rFonts w:ascii="Times New Roman" w:hAnsi="Times New Roman" w:cs="Times New Roman"/>
          <w:bCs/>
          <w:lang w:val="en-US"/>
        </w:rPr>
        <w:t>Effect of Humic Substances as Feed Additive on the Growth Performance, Antioxidant Status, and Health Condition of African Catfish (</w:t>
      </w:r>
      <w:r w:rsidRPr="004F2C82">
        <w:rPr>
          <w:rFonts w:ascii="Times New Roman" w:hAnsi="Times New Roman" w:cs="Times New Roman"/>
          <w:bCs/>
          <w:i/>
          <w:lang w:val="en-US"/>
        </w:rPr>
        <w:t>Clarias gariepinus</w:t>
      </w:r>
      <w:r w:rsidRPr="004F2C82">
        <w:rPr>
          <w:rFonts w:ascii="Times New Roman" w:hAnsi="Times New Roman" w:cs="Times New Roman"/>
          <w:bCs/>
          <w:lang w:val="en-US"/>
        </w:rPr>
        <w:t>, Burchell 1822) / M. Prokesova et al. // Animals. – 2021. – Vol. 11. – N 2266. – 15 p.</w:t>
      </w:r>
    </w:p>
    <w:p w:rsidR="00030B61" w:rsidRPr="004F2C82" w:rsidRDefault="00030B61" w:rsidP="000A0DCC">
      <w:pPr>
        <w:pStyle w:val="afa"/>
        <w:numPr>
          <w:ilvl w:val="0"/>
          <w:numId w:val="12"/>
        </w:numPr>
        <w:tabs>
          <w:tab w:val="left" w:pos="851"/>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Сидоров, Ю.Д. Технохимический контроль пищевых производств / Ю.Д. Сидоров, Д.З. Давлетбаева, М.А. Поливанов // Казань: изд-во КГТУ, 2008. – 136 с.</w:t>
      </w:r>
    </w:p>
    <w:p w:rsidR="00030B61" w:rsidRPr="004F2C82" w:rsidRDefault="00030B61" w:rsidP="000A0DCC">
      <w:pPr>
        <w:spacing w:after="0" w:line="252" w:lineRule="auto"/>
        <w:ind w:firstLine="567"/>
        <w:rPr>
          <w:rFonts w:ascii="Times New Roman" w:eastAsia="Times New Roman" w:hAnsi="Times New Roman" w:cs="Times New Roman"/>
          <w:lang w:eastAsia="ru-RU"/>
        </w:rPr>
      </w:pPr>
    </w:p>
    <w:p w:rsidR="000A0DCC" w:rsidRDefault="000A0DCC" w:rsidP="000A0DCC">
      <w:pPr>
        <w:spacing w:after="0" w:line="252" w:lineRule="auto"/>
        <w:rPr>
          <w:rFonts w:ascii="Times New Roman" w:hAnsi="Times New Roman" w:cs="Times New Roman"/>
        </w:rPr>
      </w:pPr>
    </w:p>
    <w:p w:rsidR="00030B61" w:rsidRPr="004F2C82" w:rsidRDefault="00030B61" w:rsidP="000A0DCC">
      <w:pPr>
        <w:spacing w:after="0" w:line="252" w:lineRule="auto"/>
        <w:rPr>
          <w:rFonts w:ascii="Times New Roman" w:hAnsi="Times New Roman" w:cs="Times New Roman"/>
        </w:rPr>
      </w:pPr>
      <w:r w:rsidRPr="000A0DCC">
        <w:rPr>
          <w:rFonts w:ascii="Times New Roman" w:hAnsi="Times New Roman" w:cs="Times New Roman"/>
          <w:b/>
        </w:rPr>
        <w:t>УДК</w:t>
      </w:r>
      <w:r w:rsidRPr="004F2C82">
        <w:rPr>
          <w:rFonts w:ascii="Times New Roman" w:hAnsi="Times New Roman" w:cs="Times New Roman"/>
        </w:rPr>
        <w:t> 636.2.034</w:t>
      </w:r>
    </w:p>
    <w:p w:rsidR="00030B61" w:rsidRPr="004F2C82" w:rsidRDefault="00030B61" w:rsidP="000A0DCC">
      <w:pPr>
        <w:spacing w:after="0" w:line="252" w:lineRule="auto"/>
        <w:ind w:firstLine="567"/>
        <w:rPr>
          <w:rFonts w:ascii="Times New Roman" w:hAnsi="Times New Roman" w:cs="Times New Roman"/>
          <w:b/>
        </w:rPr>
      </w:pPr>
      <w:r w:rsidRPr="004F2C82">
        <w:rPr>
          <w:rFonts w:ascii="Times New Roman" w:hAnsi="Times New Roman" w:cs="Times New Roman"/>
          <w:shd w:val="clear" w:color="auto" w:fill="F5F5F5"/>
        </w:rPr>
        <w:t xml:space="preserve"> </w:t>
      </w:r>
    </w:p>
    <w:p w:rsidR="000A0DCC" w:rsidRDefault="00030B61" w:rsidP="000A0DCC">
      <w:pPr>
        <w:spacing w:after="0" w:line="252" w:lineRule="auto"/>
        <w:jc w:val="center"/>
        <w:rPr>
          <w:rFonts w:ascii="Times New Roman" w:hAnsi="Times New Roman" w:cs="Times New Roman"/>
          <w:b/>
        </w:rPr>
      </w:pPr>
      <w:r w:rsidRPr="004F2C82">
        <w:rPr>
          <w:rFonts w:ascii="Times New Roman" w:hAnsi="Times New Roman" w:cs="Times New Roman"/>
          <w:b/>
        </w:rPr>
        <w:t xml:space="preserve">ХАРАКТЕРИСТИКА ХОЗЯЙСТВЕННО-ПОЛЕЗНЫХ КАЧЕСТВ </w:t>
      </w:r>
    </w:p>
    <w:p w:rsidR="00030B61" w:rsidRPr="004F2C82" w:rsidRDefault="00030B61" w:rsidP="000A0DCC">
      <w:pPr>
        <w:spacing w:after="0" w:line="252" w:lineRule="auto"/>
        <w:jc w:val="center"/>
        <w:rPr>
          <w:rFonts w:ascii="Times New Roman" w:hAnsi="Times New Roman" w:cs="Times New Roman"/>
          <w:b/>
        </w:rPr>
      </w:pPr>
      <w:r w:rsidRPr="004F2C82">
        <w:rPr>
          <w:rFonts w:ascii="Times New Roman" w:hAnsi="Times New Roman" w:cs="Times New Roman"/>
          <w:b/>
        </w:rPr>
        <w:t>ГОЛШТИНСКОГО СКОТА</w:t>
      </w:r>
    </w:p>
    <w:p w:rsidR="00030B61" w:rsidRPr="004F2C82" w:rsidRDefault="00030B61" w:rsidP="000A0DCC">
      <w:pPr>
        <w:spacing w:after="0" w:line="252" w:lineRule="auto"/>
        <w:ind w:firstLine="567"/>
        <w:jc w:val="center"/>
        <w:rPr>
          <w:rFonts w:ascii="Times New Roman" w:hAnsi="Times New Roman" w:cs="Times New Roman"/>
          <w:b/>
        </w:rPr>
      </w:pPr>
    </w:p>
    <w:p w:rsidR="00030B61" w:rsidRPr="004F2C82" w:rsidRDefault="00030B61" w:rsidP="000A0DCC">
      <w:pPr>
        <w:spacing w:after="0" w:line="252" w:lineRule="auto"/>
        <w:ind w:firstLine="567"/>
        <w:jc w:val="right"/>
        <w:rPr>
          <w:rFonts w:ascii="Times New Roman" w:hAnsi="Times New Roman" w:cs="Times New Roman"/>
          <w:b/>
        </w:rPr>
      </w:pPr>
      <w:r w:rsidRPr="004F2C82">
        <w:rPr>
          <w:rFonts w:ascii="Times New Roman" w:hAnsi="Times New Roman" w:cs="Times New Roman"/>
          <w:b/>
        </w:rPr>
        <w:t>Ребезов М.Б.;</w:t>
      </w:r>
    </w:p>
    <w:p w:rsidR="00030B61" w:rsidRPr="004F2C82" w:rsidRDefault="009A0EBF" w:rsidP="000A0DCC">
      <w:pPr>
        <w:spacing w:after="0" w:line="252" w:lineRule="auto"/>
        <w:ind w:firstLine="567"/>
        <w:jc w:val="right"/>
        <w:rPr>
          <w:rFonts w:ascii="Times New Roman" w:hAnsi="Times New Roman" w:cs="Times New Roman"/>
        </w:rPr>
      </w:pPr>
      <w:r>
        <w:rPr>
          <w:rFonts w:ascii="Times New Roman" w:hAnsi="Times New Roman" w:cs="Times New Roman"/>
        </w:rPr>
        <w:t xml:space="preserve">д-р </w:t>
      </w:r>
      <w:r w:rsidR="00030B61" w:rsidRPr="004F2C82">
        <w:rPr>
          <w:rFonts w:ascii="Times New Roman" w:hAnsi="Times New Roman" w:cs="Times New Roman"/>
        </w:rPr>
        <w:t>с.-х.</w:t>
      </w:r>
      <w:r>
        <w:rPr>
          <w:rFonts w:ascii="Times New Roman" w:hAnsi="Times New Roman" w:cs="Times New Roman"/>
        </w:rPr>
        <w:t xml:space="preserve"> </w:t>
      </w:r>
      <w:r w:rsidR="00030B61" w:rsidRPr="004F2C82">
        <w:rPr>
          <w:rFonts w:ascii="Times New Roman" w:hAnsi="Times New Roman" w:cs="Times New Roman"/>
        </w:rPr>
        <w:t>н</w:t>
      </w:r>
      <w:r>
        <w:rPr>
          <w:rFonts w:ascii="Times New Roman" w:hAnsi="Times New Roman" w:cs="Times New Roman"/>
        </w:rPr>
        <w:t>аук</w:t>
      </w:r>
      <w:r w:rsidR="00030B61" w:rsidRPr="004F2C82">
        <w:rPr>
          <w:rFonts w:ascii="Times New Roman" w:hAnsi="Times New Roman" w:cs="Times New Roman"/>
        </w:rPr>
        <w:t>, профессор</w:t>
      </w:r>
    </w:p>
    <w:p w:rsidR="00030B61" w:rsidRPr="000A0DCC" w:rsidRDefault="00030B61" w:rsidP="000A0DCC">
      <w:pPr>
        <w:spacing w:after="0" w:line="252" w:lineRule="auto"/>
        <w:ind w:firstLine="567"/>
        <w:jc w:val="right"/>
        <w:rPr>
          <w:rFonts w:ascii="Times New Roman" w:hAnsi="Times New Roman" w:cs="Times New Roman"/>
          <w:b/>
        </w:rPr>
      </w:pPr>
      <w:r w:rsidRPr="000A0DCC">
        <w:rPr>
          <w:rFonts w:ascii="Times New Roman" w:hAnsi="Times New Roman" w:cs="Times New Roman"/>
          <w:b/>
        </w:rPr>
        <w:t xml:space="preserve">Харлап С.Ю.; </w:t>
      </w:r>
    </w:p>
    <w:p w:rsidR="000A0DCC" w:rsidRDefault="00030B61" w:rsidP="000A0DCC">
      <w:pPr>
        <w:spacing w:after="0" w:line="252" w:lineRule="auto"/>
        <w:ind w:firstLine="567"/>
        <w:jc w:val="right"/>
        <w:rPr>
          <w:rFonts w:ascii="Times New Roman" w:hAnsi="Times New Roman" w:cs="Times New Roman"/>
        </w:rPr>
      </w:pPr>
      <w:r w:rsidRPr="004F2C82">
        <w:rPr>
          <w:rFonts w:ascii="Times New Roman" w:hAnsi="Times New Roman" w:cs="Times New Roman"/>
        </w:rPr>
        <w:t>к.биол.н.</w:t>
      </w:r>
    </w:p>
    <w:p w:rsidR="00030B61" w:rsidRPr="004F2C82" w:rsidRDefault="00030B61" w:rsidP="000A0DCC">
      <w:pPr>
        <w:spacing w:after="0" w:line="252" w:lineRule="auto"/>
        <w:ind w:firstLine="567"/>
        <w:jc w:val="right"/>
        <w:rPr>
          <w:rFonts w:ascii="Times New Roman" w:hAnsi="Times New Roman" w:cs="Times New Roman"/>
        </w:rPr>
      </w:pPr>
      <w:r w:rsidRPr="004F2C82">
        <w:rPr>
          <w:rFonts w:ascii="Times New Roman" w:hAnsi="Times New Roman" w:cs="Times New Roman"/>
        </w:rPr>
        <w:t xml:space="preserve"> ФГБОУ ВО Уральский ГАУ, г. Екатеринбург, Россия</w:t>
      </w:r>
    </w:p>
    <w:p w:rsidR="00030B61" w:rsidRPr="000A0DCC" w:rsidRDefault="00030B61" w:rsidP="000A0DCC">
      <w:pPr>
        <w:spacing w:after="0" w:line="252" w:lineRule="auto"/>
        <w:ind w:firstLine="567"/>
        <w:jc w:val="right"/>
        <w:rPr>
          <w:rFonts w:ascii="Times New Roman" w:hAnsi="Times New Roman" w:cs="Times New Roman"/>
          <w:b/>
        </w:rPr>
      </w:pPr>
      <w:r w:rsidRPr="000A0DCC">
        <w:rPr>
          <w:rFonts w:ascii="Times New Roman" w:hAnsi="Times New Roman" w:cs="Times New Roman"/>
          <w:b/>
        </w:rPr>
        <w:t>Горелик А.С.;</w:t>
      </w:r>
    </w:p>
    <w:p w:rsidR="000A0DCC" w:rsidRDefault="000A0DCC" w:rsidP="000A0DCC">
      <w:pPr>
        <w:spacing w:after="0" w:line="252" w:lineRule="auto"/>
        <w:ind w:firstLine="567"/>
        <w:jc w:val="right"/>
        <w:rPr>
          <w:rFonts w:ascii="Times New Roman" w:hAnsi="Times New Roman" w:cs="Times New Roman"/>
        </w:rPr>
      </w:pPr>
      <w:r>
        <w:rPr>
          <w:rFonts w:ascii="Times New Roman" w:hAnsi="Times New Roman" w:cs="Times New Roman"/>
        </w:rPr>
        <w:t xml:space="preserve"> к</w:t>
      </w:r>
      <w:r w:rsidR="009A0EBF">
        <w:rPr>
          <w:rFonts w:ascii="Times New Roman" w:hAnsi="Times New Roman" w:cs="Times New Roman"/>
        </w:rPr>
        <w:t>анд</w:t>
      </w:r>
      <w:r>
        <w:rPr>
          <w:rFonts w:ascii="Times New Roman" w:hAnsi="Times New Roman" w:cs="Times New Roman"/>
        </w:rPr>
        <w:t>.</w:t>
      </w:r>
      <w:r w:rsidR="009A0EBF">
        <w:rPr>
          <w:rFonts w:ascii="Times New Roman" w:hAnsi="Times New Roman" w:cs="Times New Roman"/>
        </w:rPr>
        <w:t xml:space="preserve"> </w:t>
      </w:r>
      <w:r>
        <w:rPr>
          <w:rFonts w:ascii="Times New Roman" w:hAnsi="Times New Roman" w:cs="Times New Roman"/>
        </w:rPr>
        <w:t>биол</w:t>
      </w:r>
      <w:r w:rsidR="009A0EBF">
        <w:rPr>
          <w:rFonts w:ascii="Times New Roman" w:hAnsi="Times New Roman" w:cs="Times New Roman"/>
        </w:rPr>
        <w:t>.</w:t>
      </w:r>
      <w:r>
        <w:rPr>
          <w:rFonts w:ascii="Times New Roman" w:hAnsi="Times New Roman" w:cs="Times New Roman"/>
        </w:rPr>
        <w:t xml:space="preserve"> н</w:t>
      </w:r>
      <w:r w:rsidR="009A0EBF">
        <w:rPr>
          <w:rFonts w:ascii="Times New Roman" w:hAnsi="Times New Roman" w:cs="Times New Roman"/>
        </w:rPr>
        <w:t>аук</w:t>
      </w:r>
      <w:r w:rsidR="00030B61" w:rsidRPr="004F2C82">
        <w:rPr>
          <w:rFonts w:ascii="Times New Roman" w:hAnsi="Times New Roman" w:cs="Times New Roman"/>
        </w:rPr>
        <w:t xml:space="preserve"> </w:t>
      </w:r>
    </w:p>
    <w:p w:rsidR="00030B61" w:rsidRPr="004F2C82" w:rsidRDefault="00030B61" w:rsidP="000A0DCC">
      <w:pPr>
        <w:spacing w:after="0" w:line="252" w:lineRule="auto"/>
        <w:ind w:firstLine="567"/>
        <w:jc w:val="right"/>
        <w:rPr>
          <w:rFonts w:ascii="Times New Roman" w:hAnsi="Times New Roman" w:cs="Times New Roman"/>
        </w:rPr>
      </w:pPr>
      <w:r w:rsidRPr="004F2C82">
        <w:rPr>
          <w:rFonts w:ascii="Times New Roman" w:hAnsi="Times New Roman" w:cs="Times New Roman"/>
        </w:rPr>
        <w:t>ФГБОУ ВО Уральский институт ГПС МЧС России, г. Екатеринбург, Россия</w:t>
      </w:r>
    </w:p>
    <w:p w:rsidR="00030B61" w:rsidRPr="00816E0E" w:rsidRDefault="00030B61" w:rsidP="000A0DCC">
      <w:pPr>
        <w:spacing w:after="0" w:line="252" w:lineRule="auto"/>
        <w:ind w:firstLine="567"/>
        <w:jc w:val="right"/>
        <w:rPr>
          <w:rFonts w:ascii="Times New Roman" w:hAnsi="Times New Roman" w:cs="Times New Roman"/>
          <w:lang w:val="en-US"/>
        </w:rPr>
      </w:pPr>
      <w:r w:rsidRPr="00816E0E">
        <w:rPr>
          <w:rFonts w:ascii="Times New Roman" w:hAnsi="Times New Roman" w:cs="Times New Roman"/>
          <w:lang w:val="en-US"/>
        </w:rPr>
        <w:t>e-mail: olgao205en@yandex.ru</w:t>
      </w:r>
    </w:p>
    <w:p w:rsidR="00030B61" w:rsidRPr="00816E0E" w:rsidRDefault="00030B61" w:rsidP="000A0DCC">
      <w:pPr>
        <w:spacing w:after="0" w:line="252" w:lineRule="auto"/>
        <w:ind w:firstLine="567"/>
        <w:jc w:val="right"/>
        <w:rPr>
          <w:rFonts w:ascii="Times New Roman" w:hAnsi="Times New Roman" w:cs="Times New Roman"/>
          <w:lang w:val="en-US"/>
        </w:rPr>
      </w:pPr>
    </w:p>
    <w:p w:rsidR="00030B61" w:rsidRPr="00816E0E" w:rsidRDefault="00030B61" w:rsidP="000A0DCC">
      <w:pPr>
        <w:spacing w:after="0" w:line="252" w:lineRule="auto"/>
        <w:jc w:val="center"/>
        <w:rPr>
          <w:rFonts w:ascii="Times New Roman" w:hAnsi="Times New Roman" w:cs="Times New Roman"/>
          <w:b/>
          <w:lang w:val="en-US"/>
        </w:rPr>
      </w:pPr>
      <w:r w:rsidRPr="004F2C82">
        <w:rPr>
          <w:rFonts w:ascii="Times New Roman" w:hAnsi="Times New Roman" w:cs="Times New Roman"/>
          <w:b/>
        </w:rPr>
        <w:t>Аннотация</w:t>
      </w:r>
    </w:p>
    <w:p w:rsidR="00030B61" w:rsidRPr="004F2C82" w:rsidRDefault="00030B61" w:rsidP="000A0DCC">
      <w:pPr>
        <w:spacing w:after="0" w:line="252" w:lineRule="auto"/>
        <w:ind w:firstLine="567"/>
        <w:jc w:val="both"/>
        <w:rPr>
          <w:rFonts w:ascii="Times New Roman" w:hAnsi="Times New Roman" w:cs="Times New Roman"/>
        </w:rPr>
      </w:pPr>
      <w:r w:rsidRPr="004F2C82">
        <w:rPr>
          <w:rFonts w:ascii="Times New Roman" w:hAnsi="Times New Roman" w:cs="Times New Roman"/>
        </w:rPr>
        <w:t>Работа посвящена изучению хозяйственно-полезных качеств голштинского черно-пестрого скота. В результате исследований установлено, что голштинский черно-пестрый скот, разводимый в хозяйствах Свердловской области отличается высокими удоями, средними пок</w:t>
      </w:r>
      <w:r w:rsidRPr="004F2C82">
        <w:rPr>
          <w:rFonts w:ascii="Times New Roman" w:hAnsi="Times New Roman" w:cs="Times New Roman"/>
        </w:rPr>
        <w:t>а</w:t>
      </w:r>
      <w:r w:rsidRPr="004F2C82">
        <w:rPr>
          <w:rFonts w:ascii="Times New Roman" w:hAnsi="Times New Roman" w:cs="Times New Roman"/>
        </w:rPr>
        <w:t>зателями МДЖ и МДБ в молоке с большим разнообразием молочных признаков у животных. Они имеют проблемы с воспроизводством, на что указывает большая продолжительность се</w:t>
      </w:r>
      <w:r w:rsidRPr="004F2C82">
        <w:rPr>
          <w:rFonts w:ascii="Times New Roman" w:hAnsi="Times New Roman" w:cs="Times New Roman"/>
        </w:rPr>
        <w:t>р</w:t>
      </w:r>
      <w:r w:rsidRPr="004F2C82">
        <w:rPr>
          <w:rFonts w:ascii="Times New Roman" w:hAnsi="Times New Roman" w:cs="Times New Roman"/>
        </w:rPr>
        <w:t xml:space="preserve">вис-периода. </w:t>
      </w:r>
    </w:p>
    <w:p w:rsidR="00030B61" w:rsidRPr="004F2C82" w:rsidRDefault="00030B61" w:rsidP="000A0DCC">
      <w:pPr>
        <w:spacing w:after="0" w:line="252"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 xml:space="preserve">крупный рогатый скот, коровы, лактация, молочная продуктивность, сервис-период. </w:t>
      </w:r>
    </w:p>
    <w:p w:rsidR="00030B61" w:rsidRPr="004F2C82" w:rsidRDefault="00030B61" w:rsidP="000A0DCC">
      <w:pPr>
        <w:spacing w:after="0" w:line="252" w:lineRule="auto"/>
        <w:ind w:firstLine="567"/>
        <w:jc w:val="both"/>
        <w:rPr>
          <w:rFonts w:ascii="Times New Roman" w:hAnsi="Times New Roman" w:cs="Times New Roman"/>
        </w:rPr>
      </w:pPr>
    </w:p>
    <w:p w:rsidR="000A0DCC" w:rsidRPr="00816E0E" w:rsidRDefault="00030B61" w:rsidP="000A0DCC">
      <w:pPr>
        <w:spacing w:after="0" w:line="252" w:lineRule="auto"/>
        <w:jc w:val="center"/>
        <w:rPr>
          <w:rFonts w:ascii="Times New Roman" w:hAnsi="Times New Roman" w:cs="Times New Roman"/>
          <w:b/>
          <w:lang w:val="en-US"/>
        </w:rPr>
      </w:pPr>
      <w:r w:rsidRPr="004F2C82">
        <w:rPr>
          <w:rFonts w:ascii="Times New Roman" w:hAnsi="Times New Roman" w:cs="Times New Roman"/>
          <w:b/>
          <w:lang w:val="en-US"/>
        </w:rPr>
        <w:t xml:space="preserve">CHARACTERISTICS OF ECONOMIC AND USEFUL QUALITIES </w:t>
      </w:r>
    </w:p>
    <w:p w:rsidR="00030B61" w:rsidRPr="004F2C82" w:rsidRDefault="00030B61" w:rsidP="000A0DCC">
      <w:pPr>
        <w:spacing w:after="0" w:line="252" w:lineRule="auto"/>
        <w:jc w:val="center"/>
        <w:rPr>
          <w:rFonts w:ascii="Times New Roman" w:hAnsi="Times New Roman" w:cs="Times New Roman"/>
          <w:b/>
          <w:lang w:val="en-US"/>
        </w:rPr>
      </w:pPr>
      <w:r w:rsidRPr="004F2C82">
        <w:rPr>
          <w:rFonts w:ascii="Times New Roman" w:hAnsi="Times New Roman" w:cs="Times New Roman"/>
          <w:b/>
          <w:lang w:val="en-US"/>
        </w:rPr>
        <w:t>OF HOLSTEIN CATTLE</w:t>
      </w:r>
    </w:p>
    <w:p w:rsidR="00030B61" w:rsidRPr="004F2C82" w:rsidRDefault="00030B61" w:rsidP="000A0DCC">
      <w:pPr>
        <w:spacing w:after="0" w:line="252" w:lineRule="auto"/>
        <w:ind w:firstLine="567"/>
        <w:jc w:val="center"/>
        <w:rPr>
          <w:rFonts w:ascii="Times New Roman" w:hAnsi="Times New Roman" w:cs="Times New Roman"/>
          <w:b/>
          <w:lang w:val="en-US"/>
        </w:rPr>
      </w:pPr>
    </w:p>
    <w:p w:rsidR="000A0DCC" w:rsidRPr="000A0DCC" w:rsidRDefault="00030B61" w:rsidP="000A0DCC">
      <w:pPr>
        <w:spacing w:after="0" w:line="252" w:lineRule="auto"/>
        <w:ind w:firstLine="567"/>
        <w:jc w:val="right"/>
        <w:rPr>
          <w:rFonts w:ascii="Times New Roman" w:hAnsi="Times New Roman" w:cs="Times New Roman"/>
          <w:b/>
          <w:lang w:val="en-US"/>
        </w:rPr>
      </w:pPr>
      <w:r w:rsidRPr="000A0DCC">
        <w:rPr>
          <w:rFonts w:ascii="Times New Roman" w:hAnsi="Times New Roman" w:cs="Times New Roman"/>
          <w:b/>
          <w:lang w:val="en-US"/>
        </w:rPr>
        <w:t>Rebezov M</w:t>
      </w:r>
      <w:r w:rsidR="000A0DCC" w:rsidRPr="000A0DCC">
        <w:rPr>
          <w:rFonts w:ascii="Times New Roman" w:hAnsi="Times New Roman" w:cs="Times New Roman"/>
          <w:b/>
          <w:lang w:val="en-US"/>
        </w:rPr>
        <w:t>.</w:t>
      </w:r>
      <w:r w:rsidRPr="000A0DCC">
        <w:rPr>
          <w:rFonts w:ascii="Times New Roman" w:hAnsi="Times New Roman" w:cs="Times New Roman"/>
          <w:b/>
          <w:lang w:val="en-US"/>
        </w:rPr>
        <w:t>B</w:t>
      </w:r>
      <w:r w:rsidR="000A0DCC" w:rsidRPr="000A0DCC">
        <w:rPr>
          <w:rFonts w:ascii="Times New Roman" w:hAnsi="Times New Roman" w:cs="Times New Roman"/>
          <w:b/>
          <w:lang w:val="en-US"/>
        </w:rPr>
        <w:t>.;</w:t>
      </w:r>
      <w:r w:rsidRPr="000A0DCC">
        <w:rPr>
          <w:rFonts w:ascii="Times New Roman" w:hAnsi="Times New Roman" w:cs="Times New Roman"/>
          <w:b/>
          <w:lang w:val="en-US"/>
        </w:rPr>
        <w:t xml:space="preserve"> </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0A0DCC" w:rsidRPr="000A0DCC" w:rsidRDefault="00030B61" w:rsidP="000A0DCC">
      <w:pPr>
        <w:spacing w:after="0" w:line="252" w:lineRule="auto"/>
        <w:ind w:firstLine="567"/>
        <w:jc w:val="right"/>
        <w:rPr>
          <w:rFonts w:ascii="Times New Roman" w:hAnsi="Times New Roman" w:cs="Times New Roman"/>
          <w:b/>
          <w:lang w:val="en-US"/>
        </w:rPr>
      </w:pPr>
      <w:r w:rsidRPr="000A0DCC">
        <w:rPr>
          <w:rFonts w:ascii="Times New Roman" w:hAnsi="Times New Roman" w:cs="Times New Roman"/>
          <w:b/>
          <w:lang w:val="en-US"/>
        </w:rPr>
        <w:t>Kharlap S</w:t>
      </w:r>
      <w:r w:rsidR="000A0DCC" w:rsidRPr="000A0DCC">
        <w:rPr>
          <w:rFonts w:ascii="Times New Roman" w:hAnsi="Times New Roman" w:cs="Times New Roman"/>
          <w:b/>
          <w:lang w:val="en-US"/>
        </w:rPr>
        <w:t>.</w:t>
      </w:r>
      <w:r w:rsidRPr="000A0DCC">
        <w:rPr>
          <w:rFonts w:ascii="Times New Roman" w:hAnsi="Times New Roman" w:cs="Times New Roman"/>
          <w:b/>
          <w:lang w:val="en-US"/>
        </w:rPr>
        <w:t>Yu</w:t>
      </w:r>
      <w:r w:rsidR="000A0DCC" w:rsidRPr="000A0DCC">
        <w:rPr>
          <w:rFonts w:ascii="Times New Roman" w:hAnsi="Times New Roman" w:cs="Times New Roman"/>
          <w:b/>
          <w:lang w:val="en-US"/>
        </w:rPr>
        <w:t>.</w:t>
      </w:r>
      <w:r w:rsidR="000A0DCC" w:rsidRPr="00816E0E">
        <w:rPr>
          <w:rFonts w:ascii="Times New Roman" w:hAnsi="Times New Roman" w:cs="Times New Roman"/>
          <w:b/>
          <w:lang w:val="en-US"/>
        </w:rPr>
        <w:t>;</w:t>
      </w:r>
      <w:r w:rsidRPr="000A0DCC">
        <w:rPr>
          <w:rFonts w:ascii="Times New Roman" w:hAnsi="Times New Roman" w:cs="Times New Roman"/>
          <w:b/>
          <w:lang w:val="en-US"/>
        </w:rPr>
        <w:t xml:space="preserve"> </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PhD. </w:t>
      </w:r>
      <w:r w:rsidRPr="000A0DCC">
        <w:rPr>
          <w:rFonts w:ascii="Times New Roman" w:hAnsi="Times New Roman" w:cs="Times New Roman"/>
          <w:caps/>
          <w:lang w:val="en-US"/>
        </w:rPr>
        <w:t>b</w:t>
      </w:r>
      <w:r w:rsidRPr="004F2C82">
        <w:rPr>
          <w:rFonts w:ascii="Times New Roman" w:hAnsi="Times New Roman" w:cs="Times New Roman"/>
          <w:lang w:val="en-US"/>
        </w:rPr>
        <w:t xml:space="preserve">iol. </w:t>
      </w:r>
      <w:r w:rsidRPr="000A0DCC">
        <w:rPr>
          <w:rFonts w:ascii="Times New Roman" w:hAnsi="Times New Roman" w:cs="Times New Roman"/>
          <w:caps/>
          <w:lang w:val="en-US"/>
        </w:rPr>
        <w:t>s</w:t>
      </w:r>
      <w:r w:rsidRPr="004F2C82">
        <w:rPr>
          <w:rFonts w:ascii="Times New Roman" w:hAnsi="Times New Roman" w:cs="Times New Roman"/>
          <w:lang w:val="en-US"/>
        </w:rPr>
        <w:t>ciences</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Ural State University, Yekaterinburg, Russia</w:t>
      </w:r>
    </w:p>
    <w:p w:rsidR="000A0DCC" w:rsidRPr="00816E0E" w:rsidRDefault="00030B61" w:rsidP="000A0DCC">
      <w:pPr>
        <w:spacing w:after="0" w:line="252" w:lineRule="auto"/>
        <w:ind w:firstLine="567"/>
        <w:jc w:val="right"/>
        <w:rPr>
          <w:rFonts w:ascii="Times New Roman" w:hAnsi="Times New Roman" w:cs="Times New Roman"/>
          <w:b/>
          <w:lang w:val="en-US"/>
        </w:rPr>
      </w:pPr>
      <w:r w:rsidRPr="000A0DCC">
        <w:rPr>
          <w:rFonts w:ascii="Times New Roman" w:hAnsi="Times New Roman" w:cs="Times New Roman"/>
          <w:b/>
          <w:lang w:val="en-US"/>
        </w:rPr>
        <w:t>Gorelik A</w:t>
      </w:r>
      <w:r w:rsidR="000A0DCC" w:rsidRPr="000A0DCC">
        <w:rPr>
          <w:rFonts w:ascii="Times New Roman" w:hAnsi="Times New Roman" w:cs="Times New Roman"/>
          <w:b/>
          <w:lang w:val="en-US"/>
        </w:rPr>
        <w:t>.</w:t>
      </w:r>
      <w:r w:rsidRPr="000A0DCC">
        <w:rPr>
          <w:rFonts w:ascii="Times New Roman" w:hAnsi="Times New Roman" w:cs="Times New Roman"/>
          <w:b/>
          <w:lang w:val="en-US"/>
        </w:rPr>
        <w:t>S</w:t>
      </w:r>
      <w:r w:rsidR="000A0DCC" w:rsidRPr="000A0DCC">
        <w:rPr>
          <w:rFonts w:ascii="Times New Roman" w:hAnsi="Times New Roman" w:cs="Times New Roman"/>
          <w:b/>
          <w:lang w:val="en-US"/>
        </w:rPr>
        <w:t>.</w:t>
      </w:r>
      <w:r w:rsidR="000A0DCC" w:rsidRPr="00816E0E">
        <w:rPr>
          <w:rFonts w:ascii="Times New Roman" w:hAnsi="Times New Roman" w:cs="Times New Roman"/>
          <w:b/>
          <w:lang w:val="en-US"/>
        </w:rPr>
        <w:t>;</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PhD. </w:t>
      </w:r>
      <w:r w:rsidRPr="000A0DCC">
        <w:rPr>
          <w:rFonts w:ascii="Times New Roman" w:hAnsi="Times New Roman" w:cs="Times New Roman"/>
          <w:caps/>
          <w:lang w:val="en-US"/>
        </w:rPr>
        <w:t>b</w:t>
      </w:r>
      <w:r w:rsidRPr="004F2C82">
        <w:rPr>
          <w:rFonts w:ascii="Times New Roman" w:hAnsi="Times New Roman" w:cs="Times New Roman"/>
          <w:lang w:val="en-US"/>
        </w:rPr>
        <w:t xml:space="preserve">iol. </w:t>
      </w:r>
      <w:r w:rsidRPr="000A0DCC">
        <w:rPr>
          <w:rFonts w:ascii="Times New Roman" w:hAnsi="Times New Roman" w:cs="Times New Roman"/>
          <w:caps/>
          <w:lang w:val="en-US"/>
        </w:rPr>
        <w:t>s</w:t>
      </w:r>
      <w:r w:rsidRPr="004F2C82">
        <w:rPr>
          <w:rFonts w:ascii="Times New Roman" w:hAnsi="Times New Roman" w:cs="Times New Roman"/>
          <w:lang w:val="en-US"/>
        </w:rPr>
        <w:t>ciences</w:t>
      </w:r>
    </w:p>
    <w:p w:rsidR="000A0DCC" w:rsidRPr="00816E0E"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Ural Institute of GPS of the Ministry of Emergency Situations of Russia, </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Yekaterinburg, Russia</w:t>
      </w:r>
    </w:p>
    <w:p w:rsidR="00030B61" w:rsidRPr="004F2C82" w:rsidRDefault="00030B61" w:rsidP="000A0DCC">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e-mail: olgao205en@yandex.ru</w:t>
      </w:r>
    </w:p>
    <w:p w:rsidR="000A0DCC" w:rsidRPr="00816E0E" w:rsidRDefault="000A0DCC" w:rsidP="000A0DCC">
      <w:pPr>
        <w:spacing w:after="0" w:line="252" w:lineRule="auto"/>
        <w:jc w:val="center"/>
        <w:rPr>
          <w:rFonts w:ascii="Times New Roman" w:hAnsi="Times New Roman" w:cs="Times New Roman"/>
          <w:b/>
          <w:lang w:val="en-US"/>
        </w:rPr>
      </w:pPr>
    </w:p>
    <w:p w:rsidR="00030B61" w:rsidRPr="004F2C82" w:rsidRDefault="00030B61" w:rsidP="000A0DCC">
      <w:pPr>
        <w:spacing w:after="0" w:line="252"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0A0DCC">
      <w:pPr>
        <w:spacing w:after="0" w:line="252" w:lineRule="auto"/>
        <w:ind w:firstLine="567"/>
        <w:jc w:val="both"/>
        <w:rPr>
          <w:rFonts w:ascii="Times New Roman" w:hAnsi="Times New Roman" w:cs="Times New Roman"/>
          <w:lang w:val="en-US"/>
        </w:rPr>
      </w:pPr>
      <w:r w:rsidRPr="004F2C82">
        <w:rPr>
          <w:rFonts w:ascii="Times New Roman" w:hAnsi="Times New Roman" w:cs="Times New Roman"/>
          <w:lang w:val="en-US"/>
        </w:rPr>
        <w:t>The work is devoted to the study of the economic and useful qualities of Holstein black-and-white cattle. As a result of the research, it was found that the Holstein black-and-white cattle bred in the farms of the Sverdlovsk region are distinguished by high milk yields, average indicators of MJ and MDB in milk with a wide variety of dairy characteristics in animals. They have problems with repr</w:t>
      </w:r>
      <w:r w:rsidRPr="004F2C82">
        <w:rPr>
          <w:rFonts w:ascii="Times New Roman" w:hAnsi="Times New Roman" w:cs="Times New Roman"/>
          <w:lang w:val="en-US"/>
        </w:rPr>
        <w:t>o</w:t>
      </w:r>
      <w:r w:rsidRPr="004F2C82">
        <w:rPr>
          <w:rFonts w:ascii="Times New Roman" w:hAnsi="Times New Roman" w:cs="Times New Roman"/>
          <w:lang w:val="en-US"/>
        </w:rPr>
        <w:t xml:space="preserve">duction, as indicated by the long duration of the service period. </w:t>
      </w:r>
    </w:p>
    <w:p w:rsidR="00030B61" w:rsidRPr="004F2C82" w:rsidRDefault="00030B61" w:rsidP="000A0DCC">
      <w:pPr>
        <w:spacing w:after="0" w:line="252" w:lineRule="auto"/>
        <w:ind w:firstLine="567"/>
        <w:jc w:val="both"/>
        <w:rPr>
          <w:rFonts w:ascii="Times New Roman" w:hAnsi="Times New Roman" w:cs="Times New Roman"/>
          <w:lang w:val="en-US"/>
        </w:rPr>
      </w:pPr>
      <w:r w:rsidRPr="004F2C82">
        <w:rPr>
          <w:rFonts w:ascii="Times New Roman" w:hAnsi="Times New Roman" w:cs="Times New Roman"/>
          <w:b/>
          <w:lang w:val="en-US"/>
        </w:rPr>
        <w:t xml:space="preserve">Keywords: </w:t>
      </w:r>
      <w:r w:rsidRPr="004F2C82">
        <w:rPr>
          <w:rFonts w:ascii="Times New Roman" w:hAnsi="Times New Roman" w:cs="Times New Roman"/>
          <w:lang w:val="en-US"/>
        </w:rPr>
        <w:t>cattle, cows, lactation, milk productivity, service period.</w:t>
      </w:r>
      <w:r w:rsidRPr="004F2C82">
        <w:rPr>
          <w:rFonts w:ascii="Times New Roman" w:hAnsi="Times New Roman" w:cs="Times New Roman"/>
          <w:b/>
          <w:lang w:val="en-US"/>
        </w:rPr>
        <w:t xml:space="preserve"> </w:t>
      </w:r>
    </w:p>
    <w:p w:rsidR="000A0DCC" w:rsidRPr="000A0DCC" w:rsidRDefault="000A0DCC" w:rsidP="000A0DCC">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0A0DCC">
        <w:rPr>
          <w:rFonts w:ascii="Times New Roman" w:hAnsi="Times New Roman" w:cs="Times New Roman"/>
          <w:position w:val="-5"/>
          <w:sz w:val="64"/>
        </w:rPr>
        <w:lastRenderedPageBreak/>
        <w:t>Г</w:t>
      </w:r>
    </w:p>
    <w:p w:rsidR="00030B61" w:rsidRPr="004F2C82" w:rsidRDefault="00030B61" w:rsidP="000A0DCC">
      <w:pPr>
        <w:spacing w:after="0" w:line="240" w:lineRule="auto"/>
        <w:jc w:val="both"/>
        <w:rPr>
          <w:rFonts w:ascii="Times New Roman" w:hAnsi="Times New Roman" w:cs="Times New Roman"/>
        </w:rPr>
      </w:pPr>
      <w:r w:rsidRPr="004F2C82">
        <w:rPr>
          <w:rFonts w:ascii="Times New Roman" w:hAnsi="Times New Roman" w:cs="Times New Roman"/>
        </w:rPr>
        <w:t>лавная задача работников агропромышленного комплекса страны состоит в обесп</w:t>
      </w:r>
      <w:r w:rsidRPr="004F2C82">
        <w:rPr>
          <w:rFonts w:ascii="Times New Roman" w:hAnsi="Times New Roman" w:cs="Times New Roman"/>
        </w:rPr>
        <w:t>е</w:t>
      </w:r>
      <w:r w:rsidRPr="004F2C82">
        <w:rPr>
          <w:rFonts w:ascii="Times New Roman" w:hAnsi="Times New Roman" w:cs="Times New Roman"/>
        </w:rPr>
        <w:t>чении населения достаточным количеством полноценных высококачественных пр</w:t>
      </w:r>
      <w:r w:rsidRPr="004F2C82">
        <w:rPr>
          <w:rFonts w:ascii="Times New Roman" w:hAnsi="Times New Roman" w:cs="Times New Roman"/>
        </w:rPr>
        <w:t>о</w:t>
      </w:r>
      <w:r w:rsidRPr="004F2C82">
        <w:rPr>
          <w:rFonts w:ascii="Times New Roman" w:hAnsi="Times New Roman" w:cs="Times New Roman"/>
        </w:rPr>
        <w:t>дуктов питания собственного производства. Большое внимание при этом уделяется развитию животноводства, особенно молочного скотоводства, как отрасли, от которой получают такие ценные продукты питания как молоко и говядина [1, c.</w:t>
      </w:r>
      <w:r w:rsidR="000A0DCC">
        <w:rPr>
          <w:rFonts w:ascii="Times New Roman" w:hAnsi="Times New Roman" w:cs="Times New Roman"/>
        </w:rPr>
        <w:t xml:space="preserve"> </w:t>
      </w:r>
      <w:r w:rsidRPr="004F2C82">
        <w:rPr>
          <w:rFonts w:ascii="Times New Roman" w:hAnsi="Times New Roman" w:cs="Times New Roman"/>
        </w:rPr>
        <w:t>12; 2, c.</w:t>
      </w:r>
      <w:r w:rsidR="000A0DCC">
        <w:rPr>
          <w:rFonts w:ascii="Times New Roman" w:hAnsi="Times New Roman" w:cs="Times New Roman"/>
        </w:rPr>
        <w:t xml:space="preserve"> </w:t>
      </w:r>
      <w:r w:rsidRPr="004F2C82">
        <w:rPr>
          <w:rFonts w:ascii="Times New Roman" w:hAnsi="Times New Roman" w:cs="Times New Roman"/>
        </w:rPr>
        <w:t>81; 3, c.</w:t>
      </w:r>
      <w:r w:rsidR="000A0DCC">
        <w:rPr>
          <w:rFonts w:ascii="Times New Roman" w:hAnsi="Times New Roman" w:cs="Times New Roman"/>
        </w:rPr>
        <w:t xml:space="preserve"> </w:t>
      </w:r>
      <w:r w:rsidRPr="004F2C82">
        <w:rPr>
          <w:rFonts w:ascii="Times New Roman" w:hAnsi="Times New Roman" w:cs="Times New Roman"/>
        </w:rPr>
        <w:t>14]. Объясняется это тем, что молоко, продукт созданный самой природой, по своему составу и соотношению пит</w:t>
      </w:r>
      <w:r w:rsidRPr="004F2C82">
        <w:rPr>
          <w:rFonts w:ascii="Times New Roman" w:hAnsi="Times New Roman" w:cs="Times New Roman"/>
        </w:rPr>
        <w:t>а</w:t>
      </w:r>
      <w:r w:rsidRPr="004F2C82">
        <w:rPr>
          <w:rFonts w:ascii="Times New Roman" w:hAnsi="Times New Roman" w:cs="Times New Roman"/>
        </w:rPr>
        <w:t>тельных веществ является незаменимым и необходимым продуктом для людей любого возраста и состояния здоровья. Получают молоко в основном от молочных и комбинированных пород крупного рогатого скота, таких, как черно-пестрая, голштинская, холмогорская, симментал</w:t>
      </w:r>
      <w:r w:rsidRPr="004F2C82">
        <w:rPr>
          <w:rFonts w:ascii="Times New Roman" w:hAnsi="Times New Roman" w:cs="Times New Roman"/>
        </w:rPr>
        <w:t>ь</w:t>
      </w:r>
      <w:r w:rsidRPr="004F2C82">
        <w:rPr>
          <w:rFonts w:ascii="Times New Roman" w:hAnsi="Times New Roman" w:cs="Times New Roman"/>
        </w:rPr>
        <w:t>ская и т.д. Основное поголовье молочного скота принадлежит к отечественной черно-пестрой породе и голштинской [4, c.</w:t>
      </w:r>
      <w:r w:rsidR="000A0DCC">
        <w:rPr>
          <w:rFonts w:ascii="Times New Roman" w:hAnsi="Times New Roman" w:cs="Times New Roman"/>
        </w:rPr>
        <w:t xml:space="preserve"> </w:t>
      </w:r>
      <w:r w:rsidRPr="004F2C82">
        <w:rPr>
          <w:rFonts w:ascii="Times New Roman" w:hAnsi="Times New Roman" w:cs="Times New Roman"/>
        </w:rPr>
        <w:t>78; 5, c.</w:t>
      </w:r>
      <w:r w:rsidR="000A0DCC">
        <w:rPr>
          <w:rFonts w:ascii="Times New Roman" w:hAnsi="Times New Roman" w:cs="Times New Roman"/>
        </w:rPr>
        <w:t xml:space="preserve"> </w:t>
      </w:r>
      <w:r w:rsidRPr="004F2C82">
        <w:rPr>
          <w:rFonts w:ascii="Times New Roman" w:hAnsi="Times New Roman" w:cs="Times New Roman"/>
        </w:rPr>
        <w:t>082009; 5, c.</w:t>
      </w:r>
      <w:r w:rsidR="000A0DCC">
        <w:rPr>
          <w:rFonts w:ascii="Times New Roman" w:hAnsi="Times New Roman" w:cs="Times New Roman"/>
        </w:rPr>
        <w:t xml:space="preserve"> </w:t>
      </w:r>
      <w:r w:rsidRPr="004F2C82">
        <w:rPr>
          <w:rFonts w:ascii="Times New Roman" w:hAnsi="Times New Roman" w:cs="Times New Roman"/>
        </w:rPr>
        <w:t>08013; 7, c.</w:t>
      </w:r>
      <w:r w:rsidR="000A0DCC">
        <w:rPr>
          <w:rFonts w:ascii="Times New Roman" w:hAnsi="Times New Roman" w:cs="Times New Roman"/>
        </w:rPr>
        <w:t xml:space="preserve"> </w:t>
      </w:r>
      <w:r w:rsidRPr="004F2C82">
        <w:rPr>
          <w:rFonts w:ascii="Times New Roman" w:hAnsi="Times New Roman" w:cs="Times New Roman"/>
        </w:rPr>
        <w:t>1776]. Породы являются родстве</w:t>
      </w:r>
      <w:r w:rsidRPr="004F2C82">
        <w:rPr>
          <w:rFonts w:ascii="Times New Roman" w:hAnsi="Times New Roman" w:cs="Times New Roman"/>
        </w:rPr>
        <w:t>н</w:t>
      </w:r>
      <w:r w:rsidRPr="004F2C82">
        <w:rPr>
          <w:rFonts w:ascii="Times New Roman" w:hAnsi="Times New Roman" w:cs="Times New Roman"/>
        </w:rPr>
        <w:t>ными по происхождению и последние несколько десятилетий используются для скрещивания между собой. Целью этого скрещивания является повышение молочной продуктивности м</w:t>
      </w:r>
      <w:r w:rsidRPr="004F2C82">
        <w:rPr>
          <w:rFonts w:ascii="Times New Roman" w:hAnsi="Times New Roman" w:cs="Times New Roman"/>
        </w:rPr>
        <w:t>а</w:t>
      </w:r>
      <w:r w:rsidRPr="004F2C82">
        <w:rPr>
          <w:rFonts w:ascii="Times New Roman" w:hAnsi="Times New Roman" w:cs="Times New Roman"/>
        </w:rPr>
        <w:t>точного поголовья отечественного черно-пестрого скота и улучшения его технологических признаков для использования в условиях промышленного производства молока [8, c.</w:t>
      </w:r>
      <w:r w:rsidR="000A0DCC">
        <w:rPr>
          <w:rFonts w:ascii="Times New Roman" w:hAnsi="Times New Roman" w:cs="Times New Roman"/>
        </w:rPr>
        <w:t xml:space="preserve"> </w:t>
      </w:r>
      <w:r w:rsidRPr="004F2C82">
        <w:rPr>
          <w:rFonts w:ascii="Times New Roman" w:hAnsi="Times New Roman" w:cs="Times New Roman"/>
        </w:rPr>
        <w:t>41; 9, c.</w:t>
      </w:r>
      <w:r w:rsidR="000A0DCC">
        <w:rPr>
          <w:rFonts w:ascii="Times New Roman" w:hAnsi="Times New Roman" w:cs="Times New Roman"/>
        </w:rPr>
        <w:t> </w:t>
      </w:r>
      <w:r w:rsidRPr="004F2C82">
        <w:rPr>
          <w:rFonts w:ascii="Times New Roman" w:hAnsi="Times New Roman" w:cs="Times New Roman"/>
        </w:rPr>
        <w:t>39; 10, c.</w:t>
      </w:r>
      <w:r w:rsidR="000A0DCC">
        <w:rPr>
          <w:rFonts w:ascii="Times New Roman" w:hAnsi="Times New Roman" w:cs="Times New Roman"/>
        </w:rPr>
        <w:t xml:space="preserve"> </w:t>
      </w:r>
      <w:r w:rsidRPr="004F2C82">
        <w:rPr>
          <w:rFonts w:ascii="Times New Roman" w:hAnsi="Times New Roman" w:cs="Times New Roman"/>
        </w:rPr>
        <w:t>9]. Длительная и повсеместная голштинизация с использованием семени мирового генофонда быков-производителей голштинской породы позволила создать большие массивы помесного высокопродуктивного скота в разных регионах страны. Были оформлены новые п</w:t>
      </w:r>
      <w:r w:rsidRPr="004F2C82">
        <w:rPr>
          <w:rFonts w:ascii="Times New Roman" w:hAnsi="Times New Roman" w:cs="Times New Roman"/>
        </w:rPr>
        <w:t>о</w:t>
      </w:r>
      <w:r w:rsidRPr="004F2C82">
        <w:rPr>
          <w:rFonts w:ascii="Times New Roman" w:hAnsi="Times New Roman" w:cs="Times New Roman"/>
        </w:rPr>
        <w:t>родные типы черно-пестрого скота с высокой долей кровности по голштинской породе [11, c.</w:t>
      </w:r>
      <w:r w:rsidR="000A0DCC">
        <w:rPr>
          <w:rFonts w:ascii="Times New Roman" w:hAnsi="Times New Roman" w:cs="Times New Roman"/>
        </w:rPr>
        <w:t> </w:t>
      </w:r>
      <w:r w:rsidRPr="004F2C82">
        <w:rPr>
          <w:rFonts w:ascii="Times New Roman" w:hAnsi="Times New Roman" w:cs="Times New Roman"/>
        </w:rPr>
        <w:t>179; 12, c.</w:t>
      </w:r>
      <w:r w:rsidR="000A0DCC">
        <w:rPr>
          <w:rFonts w:ascii="Times New Roman" w:hAnsi="Times New Roman" w:cs="Times New Roman"/>
        </w:rPr>
        <w:t xml:space="preserve"> </w:t>
      </w:r>
      <w:r w:rsidRPr="004F2C82">
        <w:rPr>
          <w:rFonts w:ascii="Times New Roman" w:hAnsi="Times New Roman" w:cs="Times New Roman"/>
        </w:rPr>
        <w:t>42015]. Так, в Свердловской области в 2002 году официально зарегистрирован уральский тип черно-пестрой породы из животных с долей кровности по голштинской породе 75%. В дальнейшем и в настоящее время разведение черно-пестрого скота в регионе продолж</w:t>
      </w:r>
      <w:r w:rsidRPr="004F2C82">
        <w:rPr>
          <w:rFonts w:ascii="Times New Roman" w:hAnsi="Times New Roman" w:cs="Times New Roman"/>
        </w:rPr>
        <w:t>а</w:t>
      </w:r>
      <w:r w:rsidRPr="004F2C82">
        <w:rPr>
          <w:rFonts w:ascii="Times New Roman" w:hAnsi="Times New Roman" w:cs="Times New Roman"/>
        </w:rPr>
        <w:t>ется с применением семени голштинских быков-производителей как отечественной, так и зар</w:t>
      </w:r>
      <w:r w:rsidRPr="004F2C82">
        <w:rPr>
          <w:rFonts w:ascii="Times New Roman" w:hAnsi="Times New Roman" w:cs="Times New Roman"/>
        </w:rPr>
        <w:t>у</w:t>
      </w:r>
      <w:r w:rsidRPr="004F2C82">
        <w:rPr>
          <w:rFonts w:ascii="Times New Roman" w:hAnsi="Times New Roman" w:cs="Times New Roman"/>
        </w:rPr>
        <w:t>бежной селекции, что неизменно привело к поглощению части поголовья черно-пестрой пор</w:t>
      </w:r>
      <w:r w:rsidRPr="004F2C82">
        <w:rPr>
          <w:rFonts w:ascii="Times New Roman" w:hAnsi="Times New Roman" w:cs="Times New Roman"/>
        </w:rPr>
        <w:t>о</w:t>
      </w:r>
      <w:r w:rsidRPr="004F2C82">
        <w:rPr>
          <w:rFonts w:ascii="Times New Roman" w:hAnsi="Times New Roman" w:cs="Times New Roman"/>
        </w:rPr>
        <w:t>ды уральского типа голштинами, происходит постоянное повышение кровности по голшти</w:t>
      </w:r>
      <w:r w:rsidRPr="004F2C82">
        <w:rPr>
          <w:rFonts w:ascii="Times New Roman" w:hAnsi="Times New Roman" w:cs="Times New Roman"/>
        </w:rPr>
        <w:t>н</w:t>
      </w:r>
      <w:r w:rsidRPr="004F2C82">
        <w:rPr>
          <w:rFonts w:ascii="Times New Roman" w:hAnsi="Times New Roman" w:cs="Times New Roman"/>
        </w:rPr>
        <w:t>ской породе [13, c.</w:t>
      </w:r>
      <w:r w:rsidR="000A0DCC">
        <w:rPr>
          <w:rFonts w:ascii="Times New Roman" w:hAnsi="Times New Roman" w:cs="Times New Roman"/>
        </w:rPr>
        <w:t xml:space="preserve"> </w:t>
      </w:r>
      <w:r w:rsidRPr="004F2C82">
        <w:rPr>
          <w:rFonts w:ascii="Times New Roman" w:hAnsi="Times New Roman" w:cs="Times New Roman"/>
        </w:rPr>
        <w:t>32013; 14, c.</w:t>
      </w:r>
      <w:r w:rsidR="000A0DCC">
        <w:rPr>
          <w:rFonts w:ascii="Times New Roman" w:hAnsi="Times New Roman" w:cs="Times New Roman"/>
        </w:rPr>
        <w:t xml:space="preserve"> </w:t>
      </w:r>
      <w:r w:rsidRPr="004F2C82">
        <w:rPr>
          <w:rFonts w:ascii="Times New Roman" w:hAnsi="Times New Roman" w:cs="Times New Roman"/>
        </w:rPr>
        <w:t>13, 15-27]. Изучение хозяйственно-полезных признаков совр</w:t>
      </w:r>
      <w:r w:rsidRPr="004F2C82">
        <w:rPr>
          <w:rFonts w:ascii="Times New Roman" w:hAnsi="Times New Roman" w:cs="Times New Roman"/>
        </w:rPr>
        <w:t>е</w:t>
      </w:r>
      <w:r w:rsidRPr="004F2C82">
        <w:rPr>
          <w:rFonts w:ascii="Times New Roman" w:hAnsi="Times New Roman" w:cs="Times New Roman"/>
        </w:rPr>
        <w:t>менного черно-пестрого скота с высокой кровностью по голштинской породе актуально и им</w:t>
      </w:r>
      <w:r w:rsidRPr="004F2C82">
        <w:rPr>
          <w:rFonts w:ascii="Times New Roman" w:hAnsi="Times New Roman" w:cs="Times New Roman"/>
        </w:rPr>
        <w:t>е</w:t>
      </w:r>
      <w:r w:rsidRPr="004F2C82">
        <w:rPr>
          <w:rFonts w:ascii="Times New Roman" w:hAnsi="Times New Roman" w:cs="Times New Roman"/>
        </w:rPr>
        <w:t>ет научное и практическое значение.</w:t>
      </w:r>
    </w:p>
    <w:p w:rsidR="00030B61" w:rsidRPr="004F2C82" w:rsidRDefault="00800743" w:rsidP="006828AA">
      <w:pPr>
        <w:spacing w:after="0" w:line="240" w:lineRule="auto"/>
        <w:ind w:firstLine="567"/>
        <w:jc w:val="both"/>
        <w:rPr>
          <w:rFonts w:ascii="Times New Roman" w:hAnsi="Times New Roman" w:cs="Times New Roman"/>
        </w:rPr>
      </w:pPr>
      <w:r>
        <w:rPr>
          <w:rFonts w:ascii="Times New Roman" w:hAnsi="Times New Roman" w:cs="Times New Roman"/>
        </w:rPr>
        <w:t>Целью работы явила</w:t>
      </w:r>
      <w:r w:rsidR="00030B61" w:rsidRPr="004F2C82">
        <w:rPr>
          <w:rFonts w:ascii="Times New Roman" w:hAnsi="Times New Roman" w:cs="Times New Roman"/>
        </w:rPr>
        <w:t>сь характеристика хозяйственно-полезных качеств голштинского скота.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Материалом и данными для сравнения служила база ИАС «СЕЛЭКС-Молочный скот» за 2019-2021 г.г., результаты собственных исследований.</w:t>
      </w:r>
      <w:r w:rsidR="006828AA" w:rsidRPr="004F2C82">
        <w:rPr>
          <w:rFonts w:ascii="Times New Roman" w:hAnsi="Times New Roman" w:cs="Times New Roman"/>
        </w:rPr>
        <w:t xml:space="preserve"> </w:t>
      </w:r>
      <w:r w:rsidRPr="004F2C82">
        <w:rPr>
          <w:rFonts w:ascii="Times New Roman" w:hAnsi="Times New Roman" w:cs="Times New Roman"/>
        </w:rPr>
        <w:t>Учитывались удой за 305 дней лактации первой и третьей лактаций, за всю лактацию, МДЖ и МДБ в молоке. Рассчитывали прогноз</w:t>
      </w:r>
      <w:r w:rsidRPr="004F2C82">
        <w:rPr>
          <w:rFonts w:ascii="Times New Roman" w:hAnsi="Times New Roman" w:cs="Times New Roman"/>
        </w:rPr>
        <w:t>и</w:t>
      </w:r>
      <w:r w:rsidRPr="004F2C82">
        <w:rPr>
          <w:rFonts w:ascii="Times New Roman" w:hAnsi="Times New Roman" w:cs="Times New Roman"/>
        </w:rPr>
        <w:t>руемый удой по полновозрастной лактации для проведения сравнения с продуктивностью м</w:t>
      </w:r>
      <w:r w:rsidRPr="004F2C82">
        <w:rPr>
          <w:rFonts w:ascii="Times New Roman" w:hAnsi="Times New Roman" w:cs="Times New Roman"/>
        </w:rPr>
        <w:t>а</w:t>
      </w:r>
      <w:r w:rsidRPr="004F2C82">
        <w:rPr>
          <w:rFonts w:ascii="Times New Roman" w:hAnsi="Times New Roman" w:cs="Times New Roman"/>
        </w:rPr>
        <w:t>тери быка-производителя и длительность продуктивного долголетия. Молочная продукти</w:t>
      </w:r>
      <w:r w:rsidRPr="004F2C82">
        <w:rPr>
          <w:rFonts w:ascii="Times New Roman" w:hAnsi="Times New Roman" w:cs="Times New Roman"/>
        </w:rPr>
        <w:t>в</w:t>
      </w:r>
      <w:r w:rsidRPr="004F2C82">
        <w:rPr>
          <w:rFonts w:ascii="Times New Roman" w:hAnsi="Times New Roman" w:cs="Times New Roman"/>
        </w:rPr>
        <w:t>ность оценивалась методом контрольных доек 1 раз в месяц. Воспроизводительные качества дочерей учитывали по длительности межотельного и сервис-периодов; возрасту и живой массе при первом осеменении, кратности осеменения и коэффициенту воспроизводительной спосо</w:t>
      </w:r>
      <w:r w:rsidRPr="004F2C82">
        <w:rPr>
          <w:rFonts w:ascii="Times New Roman" w:hAnsi="Times New Roman" w:cs="Times New Roman"/>
        </w:rPr>
        <w:t>б</w:t>
      </w:r>
      <w:r w:rsidRPr="004F2C82">
        <w:rPr>
          <w:rFonts w:ascii="Times New Roman" w:hAnsi="Times New Roman" w:cs="Times New Roman"/>
        </w:rPr>
        <w:t>ности (КВС).</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Основным показателем оценки продуктивности молочных коров является удой за лакт</w:t>
      </w:r>
      <w:r w:rsidRPr="004F2C82">
        <w:rPr>
          <w:rFonts w:ascii="Times New Roman" w:hAnsi="Times New Roman" w:cs="Times New Roman"/>
        </w:rPr>
        <w:t>а</w:t>
      </w:r>
      <w:r w:rsidRPr="004F2C82">
        <w:rPr>
          <w:rFonts w:ascii="Times New Roman" w:hAnsi="Times New Roman" w:cs="Times New Roman"/>
        </w:rPr>
        <w:t>цию. Показатели молочной продуктивности представлены в таблице 1.</w:t>
      </w:r>
    </w:p>
    <w:p w:rsidR="000A0DCC" w:rsidRDefault="000A0DCC" w:rsidP="000A0DCC">
      <w:pPr>
        <w:spacing w:after="0" w:line="240" w:lineRule="auto"/>
        <w:jc w:val="center"/>
        <w:rPr>
          <w:rFonts w:ascii="Times New Roman" w:hAnsi="Times New Roman" w:cs="Times New Roman"/>
        </w:rPr>
      </w:pPr>
    </w:p>
    <w:p w:rsidR="00030B61" w:rsidRDefault="00030B61" w:rsidP="000A0DCC">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1 </w:t>
      </w:r>
      <w:r w:rsidR="000A0DCC">
        <w:rPr>
          <w:rFonts w:ascii="Times New Roman" w:hAnsi="Times New Roman" w:cs="Times New Roman"/>
        </w:rPr>
        <w:t>–</w:t>
      </w:r>
      <w:r w:rsidRPr="004F2C82">
        <w:rPr>
          <w:rFonts w:ascii="Times New Roman" w:hAnsi="Times New Roman" w:cs="Times New Roman"/>
        </w:rPr>
        <w:t xml:space="preserve"> Продуктивные качество коров</w:t>
      </w:r>
    </w:p>
    <w:p w:rsidR="000A0DCC" w:rsidRPr="000A0DCC" w:rsidRDefault="000A0DCC" w:rsidP="000A0DCC">
      <w:pPr>
        <w:spacing w:after="0" w:line="240" w:lineRule="auto"/>
        <w:jc w:val="center"/>
        <w:rPr>
          <w:rFonts w:ascii="Times New Roman" w:hAnsi="Times New Roman" w:cs="Times New Roman"/>
          <w:sz w:val="12"/>
          <w:szCs w:val="12"/>
        </w:rPr>
      </w:pPr>
    </w:p>
    <w:tbl>
      <w:tblPr>
        <w:tblStyle w:val="a3"/>
        <w:tblW w:w="0" w:type="auto"/>
        <w:tblInd w:w="108" w:type="dxa"/>
        <w:tblLook w:val="04A0"/>
      </w:tblPr>
      <w:tblGrid>
        <w:gridCol w:w="3686"/>
        <w:gridCol w:w="2693"/>
        <w:gridCol w:w="2693"/>
      </w:tblGrid>
      <w:tr w:rsidR="00030B61" w:rsidRPr="004F2C82" w:rsidTr="000A0DCC">
        <w:tc>
          <w:tcPr>
            <w:tcW w:w="3686"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rPr>
              <w:t>Показатель</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1 лактация</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3 лактация</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Удой за 305 дней, кг</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8715</w:t>
            </w:r>
            <w:r w:rsidRPr="004F2C82">
              <w:rPr>
                <w:rFonts w:ascii="Times New Roman" w:hAnsi="Times New Roman" w:cs="Times New Roman"/>
              </w:rPr>
              <w:t>±</w:t>
            </w:r>
            <w:r w:rsidRPr="004F2C82">
              <w:rPr>
                <w:rFonts w:ascii="Times New Roman" w:eastAsia="Times New Roman" w:hAnsi="Times New Roman" w:cs="Times New Roman"/>
                <w:lang w:eastAsia="ru-RU"/>
              </w:rPr>
              <w:t>35,16</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10412</w:t>
            </w:r>
            <w:r w:rsidRPr="004F2C82">
              <w:rPr>
                <w:rFonts w:ascii="Times New Roman" w:hAnsi="Times New Roman" w:cs="Times New Roman"/>
              </w:rPr>
              <w:t>±</w:t>
            </w:r>
            <w:r w:rsidRPr="004F2C82">
              <w:rPr>
                <w:rFonts w:ascii="Times New Roman" w:eastAsia="Times New Roman" w:hAnsi="Times New Roman" w:cs="Times New Roman"/>
                <w:lang w:eastAsia="ru-RU"/>
              </w:rPr>
              <w:t>77,03**</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МДЖ, %</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3,73</w:t>
            </w:r>
            <w:r w:rsidRPr="004F2C82">
              <w:rPr>
                <w:rFonts w:ascii="Times New Roman" w:hAnsi="Times New Roman" w:cs="Times New Roman"/>
              </w:rPr>
              <w:t>±</w:t>
            </w:r>
            <w:r w:rsidRPr="004F2C82">
              <w:rPr>
                <w:rFonts w:ascii="Times New Roman" w:eastAsia="Times New Roman" w:hAnsi="Times New Roman" w:cs="Times New Roman"/>
                <w:lang w:eastAsia="ru-RU"/>
              </w:rPr>
              <w:t>0,008</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3,71</w:t>
            </w:r>
            <w:r w:rsidRPr="004F2C82">
              <w:rPr>
                <w:rFonts w:ascii="Times New Roman" w:hAnsi="Times New Roman" w:cs="Times New Roman"/>
              </w:rPr>
              <w:t>±</w:t>
            </w:r>
            <w:r w:rsidRPr="004F2C82">
              <w:rPr>
                <w:rFonts w:ascii="Times New Roman" w:eastAsia="Times New Roman" w:hAnsi="Times New Roman" w:cs="Times New Roman"/>
                <w:lang w:eastAsia="ru-RU"/>
              </w:rPr>
              <w:t>0,012</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МДБ, %</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3,12</w:t>
            </w:r>
            <w:r w:rsidRPr="004F2C82">
              <w:rPr>
                <w:rFonts w:ascii="Times New Roman" w:hAnsi="Times New Roman" w:cs="Times New Roman"/>
              </w:rPr>
              <w:t>±</w:t>
            </w:r>
            <w:r w:rsidRPr="004F2C82">
              <w:rPr>
                <w:rFonts w:ascii="Times New Roman" w:eastAsia="Times New Roman" w:hAnsi="Times New Roman" w:cs="Times New Roman"/>
                <w:lang w:eastAsia="ru-RU"/>
              </w:rPr>
              <w:t>0,007</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3,12</w:t>
            </w:r>
            <w:r w:rsidRPr="004F2C82">
              <w:rPr>
                <w:rFonts w:ascii="Times New Roman" w:hAnsi="Times New Roman" w:cs="Times New Roman"/>
              </w:rPr>
              <w:t>±</w:t>
            </w:r>
            <w:r w:rsidRPr="004F2C82">
              <w:rPr>
                <w:rFonts w:ascii="Times New Roman" w:eastAsia="Times New Roman" w:hAnsi="Times New Roman" w:cs="Times New Roman"/>
                <w:lang w:eastAsia="ru-RU"/>
              </w:rPr>
              <w:t>0,010</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Количество молочного жира, кг</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325±0,95</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386±2,52**</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Количество молочного белка, %</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272±1,08</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325±1,44**</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Живая масса, кг</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561</w:t>
            </w:r>
            <w:r w:rsidRPr="004F2C82">
              <w:rPr>
                <w:rFonts w:ascii="Times New Roman" w:hAnsi="Times New Roman" w:cs="Times New Roman"/>
              </w:rPr>
              <w:t>±</w:t>
            </w:r>
            <w:r w:rsidRPr="004F2C82">
              <w:rPr>
                <w:rFonts w:ascii="Times New Roman" w:eastAsia="Times New Roman" w:hAnsi="Times New Roman" w:cs="Times New Roman"/>
                <w:lang w:eastAsia="ru-RU"/>
              </w:rPr>
              <w:t>0,92</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eastAsia="Times New Roman" w:hAnsi="Times New Roman" w:cs="Times New Roman"/>
                <w:lang w:eastAsia="ru-RU"/>
              </w:rPr>
              <w:t>608</w:t>
            </w:r>
            <w:r w:rsidRPr="004F2C82">
              <w:rPr>
                <w:rFonts w:ascii="Times New Roman" w:hAnsi="Times New Roman" w:cs="Times New Roman"/>
              </w:rPr>
              <w:t>±</w:t>
            </w:r>
            <w:r w:rsidRPr="004F2C82">
              <w:rPr>
                <w:rFonts w:ascii="Times New Roman" w:eastAsia="Times New Roman" w:hAnsi="Times New Roman" w:cs="Times New Roman"/>
                <w:lang w:eastAsia="ru-RU"/>
              </w:rPr>
              <w:t>1,21**</w:t>
            </w:r>
          </w:p>
        </w:tc>
      </w:tr>
      <w:tr w:rsidR="00030B61" w:rsidRPr="004F2C82" w:rsidTr="000A0DCC">
        <w:tc>
          <w:tcPr>
            <w:tcW w:w="3686" w:type="dxa"/>
          </w:tcPr>
          <w:p w:rsidR="00030B61" w:rsidRPr="004F2C82" w:rsidRDefault="00030B61" w:rsidP="000A0DCC">
            <w:pPr>
              <w:jc w:val="both"/>
              <w:rPr>
                <w:rFonts w:ascii="Times New Roman" w:hAnsi="Times New Roman" w:cs="Times New Roman"/>
              </w:rPr>
            </w:pPr>
            <w:r w:rsidRPr="004F2C82">
              <w:rPr>
                <w:rFonts w:ascii="Times New Roman" w:hAnsi="Times New Roman" w:cs="Times New Roman"/>
              </w:rPr>
              <w:t>Коэффициент молочности</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1553±4,75</w:t>
            </w:r>
          </w:p>
        </w:tc>
        <w:tc>
          <w:tcPr>
            <w:tcW w:w="2693" w:type="dxa"/>
          </w:tcPr>
          <w:p w:rsidR="00030B61" w:rsidRPr="004F2C82" w:rsidRDefault="00030B61" w:rsidP="000A0DCC">
            <w:pPr>
              <w:spacing w:before="20" w:after="20"/>
              <w:jc w:val="center"/>
              <w:rPr>
                <w:rFonts w:ascii="Times New Roman" w:hAnsi="Times New Roman" w:cs="Times New Roman"/>
              </w:rPr>
            </w:pPr>
            <w:r w:rsidRPr="004F2C82">
              <w:rPr>
                <w:rFonts w:ascii="Times New Roman" w:hAnsi="Times New Roman" w:cs="Times New Roman"/>
              </w:rPr>
              <w:t>1713±5,12**</w:t>
            </w:r>
          </w:p>
        </w:tc>
      </w:tr>
    </w:tbl>
    <w:p w:rsidR="000A0DCC" w:rsidRDefault="000A0DCC"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rPr>
        <w:t>Из данных таблицы</w:t>
      </w:r>
      <w:r w:rsidR="00800743">
        <w:rPr>
          <w:rFonts w:ascii="Times New Roman" w:hAnsi="Times New Roman" w:cs="Times New Roman"/>
        </w:rPr>
        <w:t xml:space="preserve"> 1</w:t>
      </w:r>
      <w:r w:rsidRPr="004F2C82">
        <w:rPr>
          <w:rFonts w:ascii="Times New Roman" w:hAnsi="Times New Roman" w:cs="Times New Roman"/>
        </w:rPr>
        <w:t xml:space="preserve"> видно, что в хозяйстве используются высокопродуктивные коровы. Первотелки имели удой за 305 дней лактации </w:t>
      </w:r>
      <w:r w:rsidRPr="004F2C82">
        <w:rPr>
          <w:rFonts w:ascii="Times New Roman" w:eastAsia="Times New Roman" w:hAnsi="Times New Roman" w:cs="Times New Roman"/>
          <w:lang w:eastAsia="ru-RU"/>
        </w:rPr>
        <w:t>8715</w:t>
      </w:r>
      <w:r w:rsidRPr="004F2C82">
        <w:rPr>
          <w:rFonts w:ascii="Times New Roman" w:hAnsi="Times New Roman" w:cs="Times New Roman"/>
        </w:rPr>
        <w:t>±</w:t>
      </w:r>
      <w:r w:rsidRPr="004F2C82">
        <w:rPr>
          <w:rFonts w:ascii="Times New Roman" w:eastAsia="Times New Roman" w:hAnsi="Times New Roman" w:cs="Times New Roman"/>
          <w:lang w:eastAsia="ru-RU"/>
        </w:rPr>
        <w:t xml:space="preserve">35,16 кг, что на 1697 кг или на 19,5% </w:t>
      </w:r>
      <w:r w:rsidRPr="004F2C82">
        <w:rPr>
          <w:rFonts w:ascii="Times New Roman" w:eastAsia="Times New Roman" w:hAnsi="Times New Roman" w:cs="Times New Roman"/>
          <w:lang w:eastAsia="ru-RU"/>
        </w:rPr>
        <w:lastRenderedPageBreak/>
        <w:t>меньше, чем у полновозрастных коров. Таким образом подтверждается одна из закономерн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стей лактационной деятельности у крупного рогатого скота – увеличение удоев до достижения мероприятия по физиологической зрелости.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Увеличение удоя почти на 20% говорит о том, что в хозяйстве созданы хорошие условия содержания и кормления, а также проводятся зоотехн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ческие мероприятия по раздою коров. </w:t>
      </w:r>
    </w:p>
    <w:p w:rsidR="00030B61"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По качественным показателям молока различий по лактациям не установлено и поэтому достоверная разницы по выходу молочного жира и молочного белка с молоком коров за третью лактацию определяется повышением удоя (Р≤0,01). Хорошо различия видны на рисунке 1. </w:t>
      </w:r>
    </w:p>
    <w:p w:rsidR="000A0DCC" w:rsidRPr="004F2C82" w:rsidRDefault="000A0DCC" w:rsidP="006828AA">
      <w:pPr>
        <w:spacing w:after="0" w:line="240" w:lineRule="auto"/>
        <w:ind w:firstLine="567"/>
        <w:jc w:val="both"/>
        <w:rPr>
          <w:rFonts w:ascii="Times New Roman" w:eastAsia="Times New Roman" w:hAnsi="Times New Roman" w:cs="Times New Roman"/>
          <w:lang w:eastAsia="ru-RU"/>
        </w:rPr>
      </w:pPr>
    </w:p>
    <w:p w:rsidR="00030B61" w:rsidRPr="004F2C82" w:rsidRDefault="00030B61" w:rsidP="000A0DCC">
      <w:pPr>
        <w:spacing w:after="0" w:line="240" w:lineRule="auto"/>
        <w:jc w:val="center"/>
        <w:rPr>
          <w:rFonts w:ascii="Times New Roman" w:eastAsia="Times New Roman" w:hAnsi="Times New Roman" w:cs="Times New Roman"/>
          <w:lang w:eastAsia="ru-RU"/>
        </w:rPr>
      </w:pPr>
      <w:r w:rsidRPr="004F2C82">
        <w:rPr>
          <w:rFonts w:ascii="Times New Roman" w:hAnsi="Times New Roman" w:cs="Times New Roman"/>
          <w:noProof/>
          <w:lang w:eastAsia="ru-RU"/>
        </w:rPr>
        <w:drawing>
          <wp:inline distT="0" distB="0" distL="0" distR="0">
            <wp:extent cx="4572000" cy="2743200"/>
            <wp:effectExtent l="0" t="0" r="0" b="0"/>
            <wp:docPr id="2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0A0DCC" w:rsidRPr="000A0DCC" w:rsidRDefault="000A0DCC" w:rsidP="000A0DCC">
      <w:pPr>
        <w:spacing w:after="0" w:line="240" w:lineRule="auto"/>
        <w:jc w:val="center"/>
        <w:rPr>
          <w:rFonts w:ascii="Times New Roman" w:eastAsia="Times New Roman" w:hAnsi="Times New Roman" w:cs="Times New Roman"/>
          <w:sz w:val="12"/>
          <w:szCs w:val="12"/>
          <w:lang w:eastAsia="ru-RU"/>
        </w:rPr>
      </w:pPr>
    </w:p>
    <w:p w:rsidR="00030B61" w:rsidRPr="004F2C82" w:rsidRDefault="00030B61" w:rsidP="000A0DCC">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1</w:t>
      </w:r>
      <w:r w:rsidR="000A0DC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Выход пи</w:t>
      </w:r>
      <w:r w:rsidR="000A0DCC">
        <w:rPr>
          <w:rFonts w:ascii="Times New Roman" w:eastAsia="Times New Roman" w:hAnsi="Times New Roman" w:cs="Times New Roman"/>
          <w:lang w:eastAsia="ru-RU"/>
        </w:rPr>
        <w:t>тательных веществ с молоком, кг</w:t>
      </w:r>
    </w:p>
    <w:p w:rsidR="000A0DCC" w:rsidRDefault="000A0DCC" w:rsidP="006828AA">
      <w:pPr>
        <w:spacing w:after="0" w:line="240" w:lineRule="auto"/>
        <w:ind w:firstLine="567"/>
        <w:jc w:val="both"/>
        <w:rPr>
          <w:rFonts w:ascii="Times New Roman" w:eastAsia="Times New Roman" w:hAnsi="Times New Roman" w:cs="Times New Roman"/>
          <w:lang w:eastAsia="ru-RU"/>
        </w:rPr>
      </w:pPr>
    </w:p>
    <w:p w:rsidR="00030B61" w:rsidRPr="004F2C82"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Коэффициент молочности говорит о том, что коровы, используемые в хозяйстве моло</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ного направления продуктивности, поскольку он значительно выше 1000 кг молока на каждые 100 кг живой массы. По третьей лактации он достоверно выше (Р≤0,01), несмотря на более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сокую живую массу полновозрастных коров (Р≤0,05).</w:t>
      </w:r>
    </w:p>
    <w:p w:rsidR="00030B61" w:rsidRDefault="00030B61"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Быстрота племенной работы по улучшению того или иного признака зависит от его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нообразия в стаде. В нашем случае разница по удоям и у коров-первотелок и у полновозрас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ных животных была очень </w:t>
      </w:r>
      <w:r w:rsidR="000A0DCC">
        <w:rPr>
          <w:rFonts w:ascii="Times New Roman" w:eastAsia="Times New Roman" w:hAnsi="Times New Roman" w:cs="Times New Roman"/>
          <w:lang w:eastAsia="ru-RU"/>
        </w:rPr>
        <w:t>большой и составляла более 8000</w:t>
      </w:r>
      <w:r w:rsidRPr="004F2C82">
        <w:rPr>
          <w:rFonts w:ascii="Times New Roman" w:eastAsia="Times New Roman" w:hAnsi="Times New Roman" w:cs="Times New Roman"/>
          <w:lang w:eastAsia="ru-RU"/>
        </w:rPr>
        <w:t>-10000 кг молока, что было в 1,2</w:t>
      </w:r>
      <w:r w:rsidR="000A0DCC">
        <w:rPr>
          <w:rFonts w:ascii="Times New Roman" w:eastAsia="Times New Roman" w:hAnsi="Times New Roman" w:cs="Times New Roman"/>
          <w:lang w:eastAsia="ru-RU"/>
        </w:rPr>
        <w:noBreakHyphen/>
      </w:r>
      <w:r w:rsidRPr="004F2C82">
        <w:rPr>
          <w:rFonts w:ascii="Times New Roman" w:eastAsia="Times New Roman" w:hAnsi="Times New Roman" w:cs="Times New Roman"/>
          <w:lang w:eastAsia="ru-RU"/>
        </w:rPr>
        <w:t>2,3 раза больше, чем минимальные (рис. 2).</w:t>
      </w:r>
    </w:p>
    <w:p w:rsidR="000A0DCC" w:rsidRPr="004F2C82" w:rsidRDefault="000A0DCC" w:rsidP="006828AA">
      <w:pPr>
        <w:spacing w:after="0" w:line="240" w:lineRule="auto"/>
        <w:ind w:firstLine="567"/>
        <w:jc w:val="both"/>
        <w:rPr>
          <w:rFonts w:ascii="Times New Roman" w:eastAsia="Times New Roman" w:hAnsi="Times New Roman" w:cs="Times New Roman"/>
          <w:lang w:eastAsia="ru-RU"/>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0" t="0" r="0" b="0"/>
            <wp:docPr id="21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30B61" w:rsidRPr="000A0DCC" w:rsidRDefault="00030B61" w:rsidP="004F2C82">
      <w:pPr>
        <w:spacing w:after="0" w:line="240" w:lineRule="auto"/>
        <w:jc w:val="center"/>
        <w:rPr>
          <w:rFonts w:ascii="Times New Roman" w:hAnsi="Times New Roman" w:cs="Times New Roman"/>
          <w:sz w:val="12"/>
          <w:szCs w:val="12"/>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2</w:t>
      </w:r>
      <w:r w:rsidR="000A0DCC">
        <w:rPr>
          <w:rFonts w:ascii="Times New Roman" w:hAnsi="Times New Roman" w:cs="Times New Roman"/>
        </w:rPr>
        <w:t xml:space="preserve"> –</w:t>
      </w:r>
      <w:r w:rsidRPr="004F2C82">
        <w:rPr>
          <w:rFonts w:ascii="Times New Roman" w:hAnsi="Times New Roman" w:cs="Times New Roman"/>
        </w:rPr>
        <w:t xml:space="preserve"> </w:t>
      </w:r>
      <w:r w:rsidR="000A0DCC">
        <w:rPr>
          <w:rFonts w:ascii="Times New Roman" w:hAnsi="Times New Roman" w:cs="Times New Roman"/>
        </w:rPr>
        <w:t>Колебания удоя по лактациям, кг</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Изучая показатели качества молока – массовую долю жира (МДЖ) и массовую долю бе</w:t>
      </w:r>
      <w:r w:rsidRPr="004F2C82">
        <w:rPr>
          <w:rFonts w:ascii="Times New Roman" w:hAnsi="Times New Roman" w:cs="Times New Roman"/>
        </w:rPr>
        <w:t>л</w:t>
      </w:r>
      <w:r w:rsidRPr="004F2C82">
        <w:rPr>
          <w:rFonts w:ascii="Times New Roman" w:hAnsi="Times New Roman" w:cs="Times New Roman"/>
        </w:rPr>
        <w:t>ка (МДБ) в молоке</w:t>
      </w:r>
      <w:r w:rsidR="00BB6D85">
        <w:rPr>
          <w:rFonts w:ascii="Times New Roman" w:hAnsi="Times New Roman" w:cs="Times New Roman"/>
        </w:rPr>
        <w:t>,</w:t>
      </w:r>
      <w:r w:rsidRPr="004F2C82">
        <w:rPr>
          <w:rFonts w:ascii="Times New Roman" w:hAnsi="Times New Roman" w:cs="Times New Roman"/>
        </w:rPr>
        <w:t xml:space="preserve"> выявили большое разнообразие и этих признаков в стаде животных по пе</w:t>
      </w:r>
      <w:r w:rsidRPr="004F2C82">
        <w:rPr>
          <w:rFonts w:ascii="Times New Roman" w:hAnsi="Times New Roman" w:cs="Times New Roman"/>
        </w:rPr>
        <w:t>р</w:t>
      </w:r>
      <w:r w:rsidRPr="004F2C82">
        <w:rPr>
          <w:rFonts w:ascii="Times New Roman" w:hAnsi="Times New Roman" w:cs="Times New Roman"/>
        </w:rPr>
        <w:t>вой и третьей лактациям, что позволяет проводить эффективный отбор по этим показателям как у молодых, так и у полновозрастных животных.</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Данные о колебаниях МДЖ и МДБ в молоке представлены на рисунке 3.</w:t>
      </w:r>
    </w:p>
    <w:p w:rsidR="000A0DCC" w:rsidRPr="004F2C82" w:rsidRDefault="000A0DCC"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0" t="0" r="0" b="0"/>
            <wp:docPr id="22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30B61" w:rsidRPr="004F2C82" w:rsidRDefault="00030B61" w:rsidP="004F2C82">
      <w:pPr>
        <w:spacing w:after="0" w:line="240" w:lineRule="auto"/>
        <w:jc w:val="center"/>
        <w:rPr>
          <w:rFonts w:ascii="Times New Roman" w:hAnsi="Times New Roman" w:cs="Times New Roman"/>
        </w:rPr>
      </w:pPr>
    </w:p>
    <w:p w:rsidR="000A0DCC" w:rsidRPr="000A0DCC" w:rsidRDefault="000A0DCC" w:rsidP="004F2C82">
      <w:pPr>
        <w:spacing w:after="0" w:line="240" w:lineRule="auto"/>
        <w:jc w:val="center"/>
        <w:rPr>
          <w:rFonts w:ascii="Times New Roman" w:hAnsi="Times New Roman" w:cs="Times New Roman"/>
          <w:sz w:val="12"/>
          <w:szCs w:val="12"/>
        </w:rPr>
      </w:pPr>
    </w:p>
    <w:p w:rsidR="00030B61" w:rsidRPr="004F2C82" w:rsidRDefault="000A0DCC" w:rsidP="004F2C82">
      <w:pPr>
        <w:spacing w:after="0" w:line="240" w:lineRule="auto"/>
        <w:jc w:val="center"/>
        <w:rPr>
          <w:rFonts w:ascii="Times New Roman" w:hAnsi="Times New Roman" w:cs="Times New Roman"/>
        </w:rPr>
      </w:pPr>
      <w:r>
        <w:rPr>
          <w:rFonts w:ascii="Times New Roman" w:hAnsi="Times New Roman" w:cs="Times New Roman"/>
        </w:rPr>
        <w:t>Рисунок 3 –</w:t>
      </w:r>
      <w:r w:rsidR="00030B61" w:rsidRPr="004F2C82">
        <w:rPr>
          <w:rFonts w:ascii="Times New Roman" w:hAnsi="Times New Roman" w:cs="Times New Roman"/>
        </w:rPr>
        <w:t xml:space="preserve"> Колебания МДЖ и МДБ</w:t>
      </w:r>
      <w:r>
        <w:rPr>
          <w:rFonts w:ascii="Times New Roman" w:hAnsi="Times New Roman" w:cs="Times New Roman"/>
        </w:rPr>
        <w:t xml:space="preserve"> в молоке коров по лактациям, %</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наглядно видно, что разница по МДЖ и МДБ в молоке составляет 1,62</w:t>
      </w:r>
      <w:r w:rsidR="000A0DCC">
        <w:rPr>
          <w:rFonts w:ascii="Times New Roman" w:hAnsi="Times New Roman" w:cs="Times New Roman"/>
        </w:rPr>
        <w:t>-</w:t>
      </w:r>
      <w:r w:rsidRPr="004F2C82">
        <w:rPr>
          <w:rFonts w:ascii="Times New Roman" w:hAnsi="Times New Roman" w:cs="Times New Roman"/>
        </w:rPr>
        <w:t>1,66% и 1,29</w:t>
      </w:r>
      <w:r w:rsidR="000A0DCC">
        <w:rPr>
          <w:rFonts w:ascii="Times New Roman" w:hAnsi="Times New Roman" w:cs="Times New Roman"/>
        </w:rPr>
        <w:t>-</w:t>
      </w:r>
      <w:r w:rsidRPr="004F2C82">
        <w:rPr>
          <w:rFonts w:ascii="Times New Roman" w:hAnsi="Times New Roman" w:cs="Times New Roman"/>
        </w:rPr>
        <w:t>1,07%, соответственно по показателям. Это позволяет проводить эффективный отбор по этим показателям.</w:t>
      </w:r>
    </w:p>
    <w:p w:rsidR="00030B61" w:rsidRDefault="00030B61" w:rsidP="006828AA">
      <w:pPr>
        <w:spacing w:after="0" w:line="240" w:lineRule="auto"/>
        <w:ind w:firstLine="567"/>
        <w:jc w:val="both"/>
        <w:rPr>
          <w:rFonts w:ascii="Times New Roman" w:hAnsi="Times New Roman" w:cs="Times New Roman"/>
          <w:spacing w:val="-2"/>
        </w:rPr>
      </w:pPr>
      <w:r w:rsidRPr="000A0DCC">
        <w:rPr>
          <w:rFonts w:ascii="Times New Roman" w:hAnsi="Times New Roman" w:cs="Times New Roman"/>
          <w:spacing w:val="-2"/>
        </w:rPr>
        <w:t>Пищевую ценность молока определяет весь спектр компонентов молока, которые входят в его состав. Таким показателем является сухое вещество молока. По содержанию СОМО можно судить о его биологической полноценности. По формулам предложенным В.Н. Лазаренко (1990) и О.В. Горелик (1999) нами были рассчитаны коэффициенты биологической эффективности к</w:t>
      </w:r>
      <w:r w:rsidRPr="000A0DCC">
        <w:rPr>
          <w:rFonts w:ascii="Times New Roman" w:hAnsi="Times New Roman" w:cs="Times New Roman"/>
          <w:spacing w:val="-2"/>
        </w:rPr>
        <w:t>о</w:t>
      </w:r>
      <w:r w:rsidRPr="000A0DCC">
        <w:rPr>
          <w:rFonts w:ascii="Times New Roman" w:hAnsi="Times New Roman" w:cs="Times New Roman"/>
          <w:spacing w:val="-2"/>
        </w:rPr>
        <w:t>ровы (БЭК) и биологической полноценности (КБП), которые показывают сколько сухого вещес</w:t>
      </w:r>
      <w:r w:rsidRPr="000A0DCC">
        <w:rPr>
          <w:rFonts w:ascii="Times New Roman" w:hAnsi="Times New Roman" w:cs="Times New Roman"/>
          <w:spacing w:val="-2"/>
        </w:rPr>
        <w:t>т</w:t>
      </w:r>
      <w:r w:rsidRPr="000A0DCC">
        <w:rPr>
          <w:rFonts w:ascii="Times New Roman" w:hAnsi="Times New Roman" w:cs="Times New Roman"/>
          <w:spacing w:val="-2"/>
        </w:rPr>
        <w:t>ва или СОМО было получено на каждый кг живой массы коров за лактацию (рис. 4).</w:t>
      </w:r>
    </w:p>
    <w:p w:rsidR="000A0DCC" w:rsidRPr="000A0DCC" w:rsidRDefault="000A0DCC" w:rsidP="006828AA">
      <w:pPr>
        <w:spacing w:after="0" w:line="240" w:lineRule="auto"/>
        <w:ind w:firstLine="567"/>
        <w:jc w:val="both"/>
        <w:rPr>
          <w:rFonts w:ascii="Times New Roman" w:hAnsi="Times New Roman" w:cs="Times New Roman"/>
          <w:spacing w:val="-2"/>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0" t="0" r="0" b="0"/>
            <wp:docPr id="22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030B61" w:rsidRPr="000A0DCC" w:rsidRDefault="00030B61" w:rsidP="004F2C82">
      <w:pPr>
        <w:spacing w:after="0" w:line="240" w:lineRule="auto"/>
        <w:jc w:val="center"/>
        <w:rPr>
          <w:rFonts w:ascii="Times New Roman" w:hAnsi="Times New Roman" w:cs="Times New Roman"/>
          <w:sz w:val="12"/>
          <w:szCs w:val="12"/>
        </w:rPr>
      </w:pPr>
    </w:p>
    <w:p w:rsidR="000A0DCC" w:rsidRDefault="000A0DCC" w:rsidP="004F2C82">
      <w:pPr>
        <w:spacing w:after="0" w:line="240" w:lineRule="auto"/>
        <w:jc w:val="center"/>
        <w:rPr>
          <w:rFonts w:ascii="Times New Roman" w:hAnsi="Times New Roman" w:cs="Times New Roman"/>
        </w:rPr>
      </w:pPr>
      <w:r>
        <w:rPr>
          <w:rFonts w:ascii="Times New Roman" w:hAnsi="Times New Roman" w:cs="Times New Roman"/>
        </w:rPr>
        <w:t>Рисунок 4 –</w:t>
      </w:r>
      <w:r w:rsidR="00030B61" w:rsidRPr="004F2C82">
        <w:rPr>
          <w:rFonts w:ascii="Times New Roman" w:hAnsi="Times New Roman" w:cs="Times New Roman"/>
        </w:rPr>
        <w:t xml:space="preserve"> Коэффициенты биологической эффективности коровы (БЭК) </w:t>
      </w: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и биологической пол</w:t>
      </w:r>
      <w:r w:rsidR="000A0DCC">
        <w:rPr>
          <w:rFonts w:ascii="Times New Roman" w:hAnsi="Times New Roman" w:cs="Times New Roman"/>
        </w:rPr>
        <w:t>ноценности (КБП) коров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На рисунке видно, что по третьей лактации коэффициенты биологической эффективн</w:t>
      </w:r>
      <w:r w:rsidRPr="004F2C82">
        <w:rPr>
          <w:rFonts w:ascii="Times New Roman" w:hAnsi="Times New Roman" w:cs="Times New Roman"/>
        </w:rPr>
        <w:t>о</w:t>
      </w:r>
      <w:r w:rsidRPr="004F2C82">
        <w:rPr>
          <w:rFonts w:ascii="Times New Roman" w:hAnsi="Times New Roman" w:cs="Times New Roman"/>
        </w:rPr>
        <w:t>сти коровы (БЭК) и биологической полноценности (КБП) выше и</w:t>
      </w:r>
      <w:r w:rsidR="00BB6D85">
        <w:rPr>
          <w:rFonts w:ascii="Times New Roman" w:hAnsi="Times New Roman" w:cs="Times New Roman"/>
        </w:rPr>
        <w:t>,</w:t>
      </w:r>
      <w:r w:rsidRPr="004F2C82">
        <w:rPr>
          <w:rFonts w:ascii="Times New Roman" w:hAnsi="Times New Roman" w:cs="Times New Roman"/>
        </w:rPr>
        <w:t xml:space="preserve"> поскольку разница по сух</w:t>
      </w:r>
      <w:r w:rsidRPr="004F2C82">
        <w:rPr>
          <w:rFonts w:ascii="Times New Roman" w:hAnsi="Times New Roman" w:cs="Times New Roman"/>
        </w:rPr>
        <w:t>о</w:t>
      </w:r>
      <w:r w:rsidRPr="004F2C82">
        <w:rPr>
          <w:rFonts w:ascii="Times New Roman" w:hAnsi="Times New Roman" w:cs="Times New Roman"/>
        </w:rPr>
        <w:t>му веществу и СОМО в молоке коров-первотелок и полновозрастных животных была незнач</w:t>
      </w:r>
      <w:r w:rsidRPr="004F2C82">
        <w:rPr>
          <w:rFonts w:ascii="Times New Roman" w:hAnsi="Times New Roman" w:cs="Times New Roman"/>
        </w:rPr>
        <w:t>и</w:t>
      </w:r>
      <w:r w:rsidRPr="004F2C82">
        <w:rPr>
          <w:rFonts w:ascii="Times New Roman" w:hAnsi="Times New Roman" w:cs="Times New Roman"/>
        </w:rPr>
        <w:t>тельной и недостоверной</w:t>
      </w:r>
      <w:r w:rsidR="00BB6D85">
        <w:rPr>
          <w:rFonts w:ascii="Times New Roman" w:hAnsi="Times New Roman" w:cs="Times New Roman"/>
        </w:rPr>
        <w:t>,</w:t>
      </w:r>
      <w:r w:rsidRPr="004F2C82">
        <w:rPr>
          <w:rFonts w:ascii="Times New Roman" w:hAnsi="Times New Roman" w:cs="Times New Roman"/>
        </w:rPr>
        <w:t xml:space="preserve"> эти коэффициенты больше зависят от удоя коров и в меньшей степ</w:t>
      </w:r>
      <w:r w:rsidRPr="004F2C82">
        <w:rPr>
          <w:rFonts w:ascii="Times New Roman" w:hAnsi="Times New Roman" w:cs="Times New Roman"/>
        </w:rPr>
        <w:t>е</w:t>
      </w:r>
      <w:r w:rsidRPr="004F2C82">
        <w:rPr>
          <w:rFonts w:ascii="Times New Roman" w:hAnsi="Times New Roman" w:cs="Times New Roman"/>
        </w:rPr>
        <w:t>ни от показателей химического состава молока.</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связи со снижением воспроизводительных функций у голштинского черно-пестрого скота нами были изучены показатели воспроизводства. Одним из таких показателей является сервис- и межотельный периоды. При хороших воспроизводительных функциях длительность сервис-периода должен быть в пределах 45-80 дней. При его увеличении увеличивается и дл</w:t>
      </w:r>
      <w:r w:rsidRPr="004F2C82">
        <w:rPr>
          <w:rFonts w:ascii="Times New Roman" w:hAnsi="Times New Roman" w:cs="Times New Roman"/>
        </w:rPr>
        <w:t>и</w:t>
      </w:r>
      <w:r w:rsidRPr="004F2C82">
        <w:rPr>
          <w:rFonts w:ascii="Times New Roman" w:hAnsi="Times New Roman" w:cs="Times New Roman"/>
        </w:rPr>
        <w:t xml:space="preserve">тельность межотельного периода. В нашем случае они были больше, чем установленные нормы (рис. 5). </w:t>
      </w:r>
    </w:p>
    <w:p w:rsidR="000A0DCC" w:rsidRPr="004F2C82" w:rsidRDefault="000A0DCC"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0" t="0" r="0" b="0"/>
            <wp:docPr id="22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030B61" w:rsidRPr="004F2C82" w:rsidRDefault="00030B61" w:rsidP="004F2C82">
      <w:pPr>
        <w:spacing w:after="0" w:line="240" w:lineRule="auto"/>
        <w:jc w:val="center"/>
        <w:rPr>
          <w:rFonts w:ascii="Times New Roman" w:hAnsi="Times New Roman" w:cs="Times New Roman"/>
        </w:rPr>
      </w:pPr>
    </w:p>
    <w:p w:rsidR="000A0DCC" w:rsidRDefault="000A0DCC" w:rsidP="004F2C82">
      <w:pPr>
        <w:spacing w:after="0" w:line="240" w:lineRule="auto"/>
        <w:jc w:val="center"/>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5</w:t>
      </w:r>
      <w:r w:rsidR="000A0DCC">
        <w:rPr>
          <w:rFonts w:ascii="Times New Roman" w:hAnsi="Times New Roman" w:cs="Times New Roman"/>
        </w:rPr>
        <w:t xml:space="preserve"> –</w:t>
      </w:r>
      <w:r w:rsidRPr="004F2C82">
        <w:rPr>
          <w:rFonts w:ascii="Times New Roman" w:hAnsi="Times New Roman" w:cs="Times New Roman"/>
        </w:rPr>
        <w:t xml:space="preserve"> Продолжительность сервис</w:t>
      </w:r>
      <w:r w:rsidR="000A0DCC">
        <w:rPr>
          <w:rFonts w:ascii="Times New Roman" w:hAnsi="Times New Roman" w:cs="Times New Roman"/>
        </w:rPr>
        <w:t>- и межотельного периодов, дней</w:t>
      </w:r>
    </w:p>
    <w:p w:rsidR="00030B61" w:rsidRPr="004F2C82" w:rsidRDefault="00030B61" w:rsidP="006828AA">
      <w:pPr>
        <w:spacing w:after="0" w:line="240" w:lineRule="auto"/>
        <w:ind w:firstLine="567"/>
        <w:jc w:val="center"/>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длительности сервис- и межотельного периодов достоверных различий по лактациям не установлено, хотя</w:t>
      </w:r>
      <w:r w:rsidR="00BB6D85">
        <w:rPr>
          <w:rFonts w:ascii="Times New Roman" w:hAnsi="Times New Roman" w:cs="Times New Roman"/>
        </w:rPr>
        <w:t>,</w:t>
      </w:r>
      <w:r w:rsidRPr="004F2C82">
        <w:rPr>
          <w:rFonts w:ascii="Times New Roman" w:hAnsi="Times New Roman" w:cs="Times New Roman"/>
        </w:rPr>
        <w:t xml:space="preserve"> имеется тенденция снижения их длительности у полновозрастных живо</w:t>
      </w:r>
      <w:r w:rsidRPr="004F2C82">
        <w:rPr>
          <w:rFonts w:ascii="Times New Roman" w:hAnsi="Times New Roman" w:cs="Times New Roman"/>
        </w:rPr>
        <w:t>т</w:t>
      </w:r>
      <w:r w:rsidRPr="004F2C82">
        <w:rPr>
          <w:rFonts w:ascii="Times New Roman" w:hAnsi="Times New Roman" w:cs="Times New Roman"/>
        </w:rPr>
        <w:t>ных.</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из вышеизложенного можно сделать вывод о том, что голштинский че</w:t>
      </w:r>
      <w:r w:rsidRPr="004F2C82">
        <w:rPr>
          <w:rFonts w:ascii="Times New Roman" w:hAnsi="Times New Roman" w:cs="Times New Roman"/>
        </w:rPr>
        <w:t>р</w:t>
      </w:r>
      <w:r w:rsidRPr="004F2C82">
        <w:rPr>
          <w:rFonts w:ascii="Times New Roman" w:hAnsi="Times New Roman" w:cs="Times New Roman"/>
        </w:rPr>
        <w:t>но-пестрый скот, разводимый в хозяйствах Свердловской области отличается высокими удо</w:t>
      </w:r>
      <w:r w:rsidRPr="004F2C82">
        <w:rPr>
          <w:rFonts w:ascii="Times New Roman" w:hAnsi="Times New Roman" w:cs="Times New Roman"/>
        </w:rPr>
        <w:t>я</w:t>
      </w:r>
      <w:r w:rsidRPr="004F2C82">
        <w:rPr>
          <w:rFonts w:ascii="Times New Roman" w:hAnsi="Times New Roman" w:cs="Times New Roman"/>
        </w:rPr>
        <w:t>ми, средними показателями МДЖ и МДБ в молоке с большим разнообразием молочных пр</w:t>
      </w:r>
      <w:r w:rsidRPr="004F2C82">
        <w:rPr>
          <w:rFonts w:ascii="Times New Roman" w:hAnsi="Times New Roman" w:cs="Times New Roman"/>
        </w:rPr>
        <w:t>и</w:t>
      </w:r>
      <w:r w:rsidRPr="004F2C82">
        <w:rPr>
          <w:rFonts w:ascii="Times New Roman" w:hAnsi="Times New Roman" w:cs="Times New Roman"/>
        </w:rPr>
        <w:t>знаков у животных. Они имеют проблемы с воспроизводством, на что указывает большая пр</w:t>
      </w:r>
      <w:r w:rsidRPr="004F2C82">
        <w:rPr>
          <w:rFonts w:ascii="Times New Roman" w:hAnsi="Times New Roman" w:cs="Times New Roman"/>
        </w:rPr>
        <w:t>о</w:t>
      </w:r>
      <w:r w:rsidRPr="004F2C82">
        <w:rPr>
          <w:rFonts w:ascii="Times New Roman" w:hAnsi="Times New Roman" w:cs="Times New Roman"/>
        </w:rPr>
        <w:t>должительность сервис-периода.</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030B61" w:rsidRPr="00B670DF" w:rsidRDefault="00030B61" w:rsidP="00B670DF">
      <w:pPr>
        <w:pStyle w:val="afa"/>
        <w:numPr>
          <w:ilvl w:val="0"/>
          <w:numId w:val="13"/>
        </w:numPr>
        <w:tabs>
          <w:tab w:val="left" w:pos="851"/>
        </w:tabs>
        <w:spacing w:after="0" w:line="240" w:lineRule="auto"/>
        <w:ind w:left="0" w:firstLine="567"/>
        <w:jc w:val="both"/>
        <w:rPr>
          <w:rFonts w:ascii="Times New Roman" w:hAnsi="Times New Roman" w:cs="Times New Roman"/>
        </w:rPr>
      </w:pPr>
      <w:r w:rsidRPr="00B670DF">
        <w:rPr>
          <w:rFonts w:ascii="Times New Roman" w:hAnsi="Times New Roman" w:cs="Times New Roman"/>
          <w:iCs/>
        </w:rPr>
        <w:t xml:space="preserve">Донник И.М., Воронин Б.А., Лоретц О.Г., Кот Е.М., Воронина Я.В. </w:t>
      </w:r>
      <w:hyperlink r:id="rId118" w:history="1">
        <w:r w:rsidRPr="00B670DF">
          <w:rPr>
            <w:rStyle w:val="a6"/>
            <w:rFonts w:ascii="Times New Roman" w:hAnsi="Times New Roman" w:cs="Times New Roman"/>
            <w:bCs/>
            <w:color w:val="auto"/>
            <w:u w:val="none"/>
          </w:rPr>
          <w:t>Российский АПК - от импорта сельскохозяйственной продукции к экспортно-ориентированному развитию</w:t>
        </w:r>
      </w:hyperlink>
      <w:r w:rsidRPr="00B670DF">
        <w:rPr>
          <w:rFonts w:ascii="Times New Roman" w:hAnsi="Times New Roman" w:cs="Times New Roman"/>
        </w:rPr>
        <w:t xml:space="preserve"> // </w:t>
      </w:r>
      <w:hyperlink r:id="rId119" w:history="1">
        <w:r w:rsidRPr="00B670DF">
          <w:rPr>
            <w:rStyle w:val="a6"/>
            <w:rFonts w:ascii="Times New Roman" w:hAnsi="Times New Roman" w:cs="Times New Roman"/>
            <w:color w:val="auto"/>
            <w:u w:val="none"/>
          </w:rPr>
          <w:t>А</w:t>
        </w:r>
        <w:r w:rsidRPr="00B670DF">
          <w:rPr>
            <w:rStyle w:val="a6"/>
            <w:rFonts w:ascii="Times New Roman" w:hAnsi="Times New Roman" w:cs="Times New Roman"/>
            <w:color w:val="auto"/>
            <w:u w:val="none"/>
          </w:rPr>
          <w:t>г</w:t>
        </w:r>
        <w:r w:rsidRPr="00B670DF">
          <w:rPr>
            <w:rStyle w:val="a6"/>
            <w:rFonts w:ascii="Times New Roman" w:hAnsi="Times New Roman" w:cs="Times New Roman"/>
            <w:color w:val="auto"/>
            <w:u w:val="none"/>
          </w:rPr>
          <w:t>рарный вестник Урала</w:t>
        </w:r>
      </w:hyperlink>
      <w:r w:rsidRPr="00B670DF">
        <w:rPr>
          <w:rFonts w:ascii="Times New Roman" w:hAnsi="Times New Roman" w:cs="Times New Roman"/>
        </w:rPr>
        <w:t>. 2017. </w:t>
      </w:r>
      <w:hyperlink r:id="rId120" w:history="1">
        <w:r w:rsidRPr="00B670DF">
          <w:rPr>
            <w:rStyle w:val="a6"/>
            <w:rFonts w:ascii="Times New Roman" w:hAnsi="Times New Roman" w:cs="Times New Roman"/>
            <w:color w:val="auto"/>
            <w:u w:val="none"/>
          </w:rPr>
          <w:t>№ 3 (157)</w:t>
        </w:r>
      </w:hyperlink>
      <w:r w:rsidRPr="00B670DF">
        <w:rPr>
          <w:rFonts w:ascii="Times New Roman" w:hAnsi="Times New Roman" w:cs="Times New Roman"/>
        </w:rPr>
        <w:t>. С. 12.</w:t>
      </w:r>
    </w:p>
    <w:p w:rsidR="00030B61" w:rsidRPr="00B670DF" w:rsidRDefault="00030B61" w:rsidP="00B670DF">
      <w:pPr>
        <w:pStyle w:val="afa"/>
        <w:numPr>
          <w:ilvl w:val="0"/>
          <w:numId w:val="13"/>
        </w:numPr>
        <w:tabs>
          <w:tab w:val="left" w:pos="851"/>
        </w:tabs>
        <w:spacing w:after="0" w:line="240" w:lineRule="auto"/>
        <w:ind w:left="0" w:firstLine="567"/>
        <w:jc w:val="both"/>
        <w:rPr>
          <w:rFonts w:ascii="Times New Roman" w:hAnsi="Times New Roman" w:cs="Times New Roman"/>
        </w:rPr>
      </w:pPr>
      <w:r w:rsidRPr="00B670DF">
        <w:rPr>
          <w:rFonts w:ascii="Times New Roman" w:hAnsi="Times New Roman" w:cs="Times New Roman"/>
          <w:iCs/>
        </w:rPr>
        <w:t xml:space="preserve">Донник И.М., Воронин Б.А., Лоретц О.Г. </w:t>
      </w:r>
      <w:r w:rsidRPr="00B670DF">
        <w:rPr>
          <w:rFonts w:ascii="Times New Roman" w:hAnsi="Times New Roman" w:cs="Times New Roman"/>
          <w:bCs/>
        </w:rPr>
        <w:t>Обеспечение продовольственной безопасн</w:t>
      </w:r>
      <w:r w:rsidRPr="00B670DF">
        <w:rPr>
          <w:rFonts w:ascii="Times New Roman" w:hAnsi="Times New Roman" w:cs="Times New Roman"/>
          <w:bCs/>
        </w:rPr>
        <w:t>о</w:t>
      </w:r>
      <w:r w:rsidRPr="00B670DF">
        <w:rPr>
          <w:rFonts w:ascii="Times New Roman" w:hAnsi="Times New Roman" w:cs="Times New Roman"/>
          <w:bCs/>
        </w:rPr>
        <w:t xml:space="preserve">сти: научно-производственный аспект (на примере Свердловской области) // </w:t>
      </w:r>
      <w:hyperlink r:id="rId121" w:history="1">
        <w:r w:rsidRPr="00B670DF">
          <w:rPr>
            <w:rStyle w:val="a6"/>
            <w:rFonts w:ascii="Times New Roman" w:hAnsi="Times New Roman" w:cs="Times New Roman"/>
            <w:color w:val="auto"/>
            <w:u w:val="none"/>
          </w:rPr>
          <w:t>Аграрный вестник Урала</w:t>
        </w:r>
      </w:hyperlink>
      <w:r w:rsidRPr="00B670DF">
        <w:rPr>
          <w:rFonts w:ascii="Times New Roman" w:hAnsi="Times New Roman" w:cs="Times New Roman"/>
        </w:rPr>
        <w:t>. 2017. № 7. С. 81.</w:t>
      </w:r>
    </w:p>
    <w:p w:rsidR="00030B61" w:rsidRPr="00B670DF" w:rsidRDefault="00030B61" w:rsidP="00B670DF">
      <w:pPr>
        <w:pStyle w:val="afa"/>
        <w:numPr>
          <w:ilvl w:val="0"/>
          <w:numId w:val="13"/>
        </w:numPr>
        <w:tabs>
          <w:tab w:val="left" w:pos="851"/>
        </w:tabs>
        <w:spacing w:after="0" w:line="240" w:lineRule="auto"/>
        <w:ind w:left="0" w:firstLine="567"/>
        <w:jc w:val="both"/>
        <w:rPr>
          <w:rFonts w:ascii="Times New Roman" w:hAnsi="Times New Roman" w:cs="Times New Roman"/>
        </w:rPr>
      </w:pPr>
      <w:r w:rsidRPr="00B670DF">
        <w:rPr>
          <w:rFonts w:ascii="Times New Roman" w:hAnsi="Times New Roman" w:cs="Times New Roman"/>
          <w:iCs/>
        </w:rPr>
        <w:t>Бледных В.В., Свечников П.Г., Мухаматнуров М.М., Бойко Е.Г., Донник И.М., Вор</w:t>
      </w:r>
      <w:r w:rsidRPr="00B670DF">
        <w:rPr>
          <w:rFonts w:ascii="Times New Roman" w:hAnsi="Times New Roman" w:cs="Times New Roman"/>
          <w:iCs/>
        </w:rPr>
        <w:t>о</w:t>
      </w:r>
      <w:r w:rsidRPr="00B670DF">
        <w:rPr>
          <w:rFonts w:ascii="Times New Roman" w:hAnsi="Times New Roman" w:cs="Times New Roman"/>
          <w:iCs/>
        </w:rPr>
        <w:t xml:space="preserve">нин Б.А., Лоретц О.Г., Зезин Н.Н., Колотов А.П., Гусева Л.В., Карпухин М.Ю., Юрина А.В., Кривобоков В.И., Левахин В.И., Горлов И.Ф., Мирошников С.А., Макаев Ш.А., Ранделин А.В., Литовченко В.Г., Юдин М.Ф. и др. </w:t>
      </w:r>
      <w:hyperlink r:id="rId122" w:history="1">
        <w:r w:rsidRPr="00B670DF">
          <w:rPr>
            <w:rStyle w:val="a6"/>
            <w:rFonts w:ascii="Times New Roman" w:hAnsi="Times New Roman" w:cs="Times New Roman"/>
            <w:bCs/>
            <w:color w:val="auto"/>
            <w:u w:val="none"/>
          </w:rPr>
          <w:t>Проблемы импортозамещения в агропродовольственном секторе Российской Федерации</w:t>
        </w:r>
      </w:hyperlink>
      <w:r w:rsidRPr="00B670DF">
        <w:rPr>
          <w:rFonts w:ascii="Times New Roman" w:hAnsi="Times New Roman" w:cs="Times New Roman"/>
        </w:rPr>
        <w:t>/ монография. Екатеринбург. 2016.</w:t>
      </w:r>
    </w:p>
    <w:p w:rsidR="00030B61" w:rsidRPr="00B670DF" w:rsidRDefault="00030B61" w:rsidP="00B670DF">
      <w:pPr>
        <w:pStyle w:val="afa"/>
        <w:numPr>
          <w:ilvl w:val="0"/>
          <w:numId w:val="13"/>
        </w:numPr>
        <w:tabs>
          <w:tab w:val="left" w:pos="851"/>
        </w:tabs>
        <w:spacing w:after="0" w:line="240" w:lineRule="auto"/>
        <w:ind w:left="0" w:firstLine="567"/>
        <w:jc w:val="both"/>
        <w:rPr>
          <w:rFonts w:ascii="Times New Roman" w:hAnsi="Times New Roman" w:cs="Times New Roman"/>
        </w:rPr>
      </w:pPr>
      <w:r w:rsidRPr="00B670DF">
        <w:rPr>
          <w:rFonts w:ascii="Times New Roman" w:hAnsi="Times New Roman" w:cs="Times New Roman"/>
          <w:iCs/>
        </w:rPr>
        <w:lastRenderedPageBreak/>
        <w:t xml:space="preserve">Донник И.М., Воронин Б.А. </w:t>
      </w:r>
      <w:hyperlink r:id="rId123" w:history="1">
        <w:r w:rsidRPr="00B670DF">
          <w:rPr>
            <w:rStyle w:val="a6"/>
            <w:rFonts w:ascii="Times New Roman" w:hAnsi="Times New Roman" w:cs="Times New Roman"/>
            <w:bCs/>
            <w:color w:val="auto"/>
            <w:u w:val="none"/>
          </w:rPr>
          <w:t>Производство органической сельскохозяйственной пр</w:t>
        </w:r>
        <w:r w:rsidRPr="00B670DF">
          <w:rPr>
            <w:rStyle w:val="a6"/>
            <w:rFonts w:ascii="Times New Roman" w:hAnsi="Times New Roman" w:cs="Times New Roman"/>
            <w:bCs/>
            <w:color w:val="auto"/>
            <w:u w:val="none"/>
          </w:rPr>
          <w:t>о</w:t>
        </w:r>
        <w:r w:rsidRPr="00B670DF">
          <w:rPr>
            <w:rStyle w:val="a6"/>
            <w:rFonts w:ascii="Times New Roman" w:hAnsi="Times New Roman" w:cs="Times New Roman"/>
            <w:bCs/>
            <w:color w:val="auto"/>
            <w:u w:val="none"/>
          </w:rPr>
          <w:t>дукции как одно из важнейших направлений развития АПК</w:t>
        </w:r>
      </w:hyperlink>
      <w:r w:rsidRPr="00B670DF">
        <w:rPr>
          <w:rFonts w:ascii="Times New Roman" w:hAnsi="Times New Roman" w:cs="Times New Roman"/>
        </w:rPr>
        <w:t xml:space="preserve"> //</w:t>
      </w:r>
      <w:r w:rsidR="00B670DF">
        <w:rPr>
          <w:rFonts w:ascii="Times New Roman" w:hAnsi="Times New Roman" w:cs="Times New Roman"/>
        </w:rPr>
        <w:t xml:space="preserve"> </w:t>
      </w:r>
      <w:hyperlink r:id="rId124" w:history="1">
        <w:r w:rsidRPr="00B670DF">
          <w:rPr>
            <w:rStyle w:val="a6"/>
            <w:rFonts w:ascii="Times New Roman" w:hAnsi="Times New Roman" w:cs="Times New Roman"/>
            <w:color w:val="auto"/>
            <w:u w:val="none"/>
          </w:rPr>
          <w:t>Аграрный вестник Урала</w:t>
        </w:r>
      </w:hyperlink>
      <w:r w:rsidRPr="00B670DF">
        <w:rPr>
          <w:rFonts w:ascii="Times New Roman" w:hAnsi="Times New Roman" w:cs="Times New Roman"/>
        </w:rPr>
        <w:t>. 2016. </w:t>
      </w:r>
      <w:hyperlink r:id="rId125" w:history="1">
        <w:r w:rsidRPr="00B670DF">
          <w:rPr>
            <w:rStyle w:val="a6"/>
            <w:rFonts w:ascii="Times New Roman" w:hAnsi="Times New Roman" w:cs="Times New Roman"/>
            <w:color w:val="auto"/>
            <w:u w:val="none"/>
          </w:rPr>
          <w:t>№ 1 (143)</w:t>
        </w:r>
      </w:hyperlink>
      <w:r w:rsidRPr="00B670DF">
        <w:rPr>
          <w:rFonts w:ascii="Times New Roman" w:hAnsi="Times New Roman" w:cs="Times New Roman"/>
        </w:rPr>
        <w:t>. С. 77-81.</w:t>
      </w:r>
    </w:p>
    <w:p w:rsidR="00030B61" w:rsidRPr="007E0821" w:rsidRDefault="00030B61" w:rsidP="00B670DF">
      <w:pPr>
        <w:pStyle w:val="afa"/>
        <w:numPr>
          <w:ilvl w:val="0"/>
          <w:numId w:val="13"/>
        </w:numPr>
        <w:shd w:val="clear" w:color="auto" w:fill="FFFFFF"/>
        <w:tabs>
          <w:tab w:val="left" w:pos="851"/>
        </w:tabs>
        <w:spacing w:after="0" w:line="240" w:lineRule="auto"/>
        <w:ind w:left="0" w:firstLine="567"/>
        <w:jc w:val="both"/>
        <w:rPr>
          <w:rFonts w:ascii="Times New Roman" w:hAnsi="Times New Roman" w:cs="Times New Roman"/>
          <w:lang w:val="en-US"/>
        </w:rPr>
      </w:pPr>
      <w:r w:rsidRPr="00B670DF">
        <w:rPr>
          <w:rStyle w:val="nowrap"/>
          <w:rFonts w:ascii="Times New Roman" w:hAnsi="Times New Roman" w:cs="Times New Roman"/>
          <w:bdr w:val="none" w:sz="0" w:space="0" w:color="auto" w:frame="1"/>
          <w:lang w:val="en-US"/>
        </w:rPr>
        <w:t>Gorelik</w:t>
      </w:r>
      <w:r w:rsidR="00B670DF" w:rsidRPr="00B670DF">
        <w:rPr>
          <w:rStyle w:val="nowrap"/>
          <w:rFonts w:ascii="Times New Roman" w:hAnsi="Times New Roman" w:cs="Times New Roman"/>
          <w:bdr w:val="none" w:sz="0" w:space="0" w:color="auto" w:frame="1"/>
          <w:lang w:val="en-US"/>
        </w:rPr>
        <w:t xml:space="preserve"> O.V.</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Lihodeevskaya</w:t>
      </w:r>
      <w:r w:rsidR="00B670DF" w:rsidRPr="00B670DF">
        <w:rPr>
          <w:rStyle w:val="nowrap"/>
          <w:rFonts w:ascii="Times New Roman" w:hAnsi="Times New Roman" w:cs="Times New Roman"/>
          <w:bdr w:val="none" w:sz="0" w:space="0" w:color="auto" w:frame="1"/>
          <w:lang w:val="en-US"/>
        </w:rPr>
        <w:t xml:space="preserve"> O.E.</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Zezin</w:t>
      </w:r>
      <w:r w:rsidR="00B670DF" w:rsidRPr="00B670DF">
        <w:rPr>
          <w:rStyle w:val="nowrap"/>
          <w:rFonts w:ascii="Times New Roman" w:hAnsi="Times New Roman" w:cs="Times New Roman"/>
          <w:bdr w:val="none" w:sz="0" w:space="0" w:color="auto" w:frame="1"/>
          <w:lang w:val="en-US"/>
        </w:rPr>
        <w:t xml:space="preserve"> N.N.</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Sevostyanov</w:t>
      </w:r>
      <w:r w:rsidRPr="00B670DF">
        <w:rPr>
          <w:rFonts w:ascii="Times New Roman" w:hAnsi="Times New Roman" w:cs="Times New Roman"/>
          <w:bdr w:val="none" w:sz="0" w:space="0" w:color="auto" w:frame="1"/>
          <w:lang w:val="en-US"/>
        </w:rPr>
        <w:t> </w:t>
      </w:r>
      <w:r w:rsidR="00B670DF">
        <w:rPr>
          <w:rStyle w:val="nowrap"/>
          <w:rFonts w:ascii="Times New Roman" w:hAnsi="Times New Roman" w:cs="Times New Roman"/>
          <w:bdr w:val="none" w:sz="0" w:space="0" w:color="auto" w:frame="1"/>
          <w:lang w:val="en-US"/>
        </w:rPr>
        <w:t>M</w:t>
      </w:r>
      <w:r w:rsidR="00B670DF" w:rsidRPr="00B670DF">
        <w:rPr>
          <w:rStyle w:val="nowrap"/>
          <w:rFonts w:ascii="Times New Roman" w:hAnsi="Times New Roman" w:cs="Times New Roman"/>
          <w:bdr w:val="none" w:sz="0" w:space="0" w:color="auto" w:frame="1"/>
          <w:lang w:val="en-US"/>
        </w:rPr>
        <w:t xml:space="preserve">.Ya. </w:t>
      </w:r>
      <w:r w:rsidRPr="00B670DF">
        <w:rPr>
          <w:rFonts w:ascii="Times New Roman" w:hAnsi="Times New Roman" w:cs="Times New Roman"/>
          <w:bdr w:val="none" w:sz="0" w:space="0" w:color="auto" w:frame="1"/>
          <w:lang w:val="en-US"/>
        </w:rPr>
        <w:t>and </w:t>
      </w:r>
      <w:r w:rsidRPr="00B670DF">
        <w:rPr>
          <w:rStyle w:val="nowrap"/>
          <w:rFonts w:ascii="Times New Roman" w:hAnsi="Times New Roman" w:cs="Times New Roman"/>
          <w:bdr w:val="none" w:sz="0" w:space="0" w:color="auto" w:frame="1"/>
          <w:lang w:val="en-US"/>
        </w:rPr>
        <w:t xml:space="preserve"> Leshonok</w:t>
      </w:r>
      <w:r w:rsidRPr="00B670DF">
        <w:rPr>
          <w:rFonts w:ascii="Times New Roman" w:hAnsi="Times New Roman" w:cs="Times New Roman"/>
          <w:lang w:val="en-US"/>
        </w:rPr>
        <w:t xml:space="preserve"> </w:t>
      </w:r>
      <w:r w:rsidR="00B670DF" w:rsidRPr="00B670DF">
        <w:rPr>
          <w:rStyle w:val="nowrap"/>
          <w:rFonts w:ascii="Times New Roman" w:hAnsi="Times New Roman" w:cs="Times New Roman"/>
          <w:bdr w:val="none" w:sz="0" w:space="0" w:color="auto" w:frame="1"/>
          <w:lang w:val="en-US"/>
        </w:rPr>
        <w:t xml:space="preserve">O.I. </w:t>
      </w:r>
      <w:r w:rsidRPr="00B670DF">
        <w:rPr>
          <w:rFonts w:ascii="Times New Roman" w:hAnsi="Times New Roman" w:cs="Times New Roman"/>
          <w:lang w:val="en-US"/>
        </w:rPr>
        <w:t xml:space="preserve">Assessment of the effect of inbreeding on the productive longevity of dairy cattle // AGRITECH-III-2020 IOP Conf. Series: Earth and Environmental Science 548 (2020) 082011 IOP Publishing /To cite this article: O V Gorelik et al 2020 IOP Conf. Ser.: Earth Environ. </w:t>
      </w:r>
      <w:r w:rsidRPr="007E0821">
        <w:rPr>
          <w:rFonts w:ascii="Times New Roman" w:hAnsi="Times New Roman" w:cs="Times New Roman"/>
          <w:lang w:val="en-US"/>
        </w:rPr>
        <w:t>Sci. 548 082009 doi:10.1088/1755-1315/548/8/082009</w:t>
      </w:r>
    </w:p>
    <w:p w:rsidR="00030B61" w:rsidRPr="007E0821" w:rsidRDefault="00030B61"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lang w:val="en-US"/>
        </w:rPr>
      </w:pPr>
      <w:r w:rsidRPr="00B670DF">
        <w:rPr>
          <w:rStyle w:val="nowrap"/>
          <w:rFonts w:ascii="Times New Roman" w:hAnsi="Times New Roman" w:cs="Times New Roman"/>
          <w:bdr w:val="none" w:sz="0" w:space="0" w:color="auto" w:frame="1"/>
          <w:lang w:val="en-US"/>
        </w:rPr>
        <w:t>Gorelik</w:t>
      </w:r>
      <w:r w:rsidR="00B670DF" w:rsidRPr="00B670DF">
        <w:rPr>
          <w:rStyle w:val="nowrap"/>
          <w:rFonts w:ascii="Times New Roman" w:hAnsi="Times New Roman" w:cs="Times New Roman"/>
          <w:bdr w:val="none" w:sz="0" w:space="0" w:color="auto" w:frame="1"/>
          <w:lang w:val="en-US"/>
        </w:rPr>
        <w:t xml:space="preserve"> O.V.</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Lihodeevskaya</w:t>
      </w:r>
      <w:r w:rsidR="00B670DF" w:rsidRPr="00B670DF">
        <w:rPr>
          <w:rStyle w:val="nowrap"/>
          <w:rFonts w:ascii="Times New Roman" w:hAnsi="Times New Roman" w:cs="Times New Roman"/>
          <w:bdr w:val="none" w:sz="0" w:space="0" w:color="auto" w:frame="1"/>
          <w:lang w:val="en-US"/>
        </w:rPr>
        <w:t xml:space="preserve"> </w:t>
      </w:r>
      <w:r w:rsidR="00B670DF">
        <w:rPr>
          <w:rStyle w:val="nowrap"/>
          <w:rFonts w:ascii="Times New Roman" w:hAnsi="Times New Roman" w:cs="Times New Roman"/>
          <w:bdr w:val="none" w:sz="0" w:space="0" w:color="auto" w:frame="1"/>
          <w:lang w:val="en-US"/>
        </w:rPr>
        <w:t>O</w:t>
      </w:r>
      <w:r w:rsidR="00B670DF" w:rsidRPr="00B670DF">
        <w:rPr>
          <w:rStyle w:val="nowrap"/>
          <w:rFonts w:ascii="Times New Roman" w:hAnsi="Times New Roman" w:cs="Times New Roman"/>
          <w:bdr w:val="none" w:sz="0" w:space="0" w:color="auto" w:frame="1"/>
          <w:lang w:val="en-US"/>
        </w:rPr>
        <w:t>.E.</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Zezin</w:t>
      </w:r>
      <w:r w:rsidR="00B670DF" w:rsidRPr="00B670DF">
        <w:rPr>
          <w:rStyle w:val="nowrap"/>
          <w:rFonts w:ascii="Times New Roman" w:hAnsi="Times New Roman" w:cs="Times New Roman"/>
          <w:bdr w:val="none" w:sz="0" w:space="0" w:color="auto" w:frame="1"/>
          <w:lang w:val="en-US"/>
        </w:rPr>
        <w:t xml:space="preserve"> N.N.</w:t>
      </w:r>
      <w:r w:rsidRPr="00B670DF">
        <w:rPr>
          <w:rFonts w:ascii="Times New Roman" w:hAnsi="Times New Roman" w:cs="Times New Roman"/>
          <w:bdr w:val="none" w:sz="0" w:space="0" w:color="auto" w:frame="1"/>
          <w:lang w:val="en-US"/>
        </w:rPr>
        <w:t>, </w:t>
      </w:r>
      <w:r w:rsidRPr="00B670DF">
        <w:rPr>
          <w:rStyle w:val="nowrap"/>
          <w:rFonts w:ascii="Times New Roman" w:hAnsi="Times New Roman" w:cs="Times New Roman"/>
          <w:bdr w:val="none" w:sz="0" w:space="0" w:color="auto" w:frame="1"/>
          <w:lang w:val="en-US"/>
        </w:rPr>
        <w:t xml:space="preserve"> Sevostyanov</w:t>
      </w:r>
      <w:r w:rsidRPr="00B670DF">
        <w:rPr>
          <w:rFonts w:ascii="Times New Roman" w:hAnsi="Times New Roman" w:cs="Times New Roman"/>
          <w:bdr w:val="none" w:sz="0" w:space="0" w:color="auto" w:frame="1"/>
          <w:lang w:val="en-US"/>
        </w:rPr>
        <w:t> </w:t>
      </w:r>
      <w:r w:rsidR="00B670DF" w:rsidRPr="00B670DF">
        <w:rPr>
          <w:rStyle w:val="nowrap"/>
          <w:rFonts w:ascii="Times New Roman" w:hAnsi="Times New Roman" w:cs="Times New Roman"/>
          <w:bdr w:val="none" w:sz="0" w:space="0" w:color="auto" w:frame="1"/>
          <w:lang w:val="en-US"/>
        </w:rPr>
        <w:t xml:space="preserve">M.Ya. </w:t>
      </w:r>
      <w:r w:rsidRPr="00B670DF">
        <w:rPr>
          <w:rFonts w:ascii="Times New Roman" w:hAnsi="Times New Roman" w:cs="Times New Roman"/>
          <w:bdr w:val="none" w:sz="0" w:space="0" w:color="auto" w:frame="1"/>
          <w:lang w:val="en-US"/>
        </w:rPr>
        <w:t>and </w:t>
      </w:r>
      <w:r w:rsidRPr="00B670DF">
        <w:rPr>
          <w:rStyle w:val="nowrap"/>
          <w:rFonts w:ascii="Times New Roman" w:hAnsi="Times New Roman" w:cs="Times New Roman"/>
          <w:bdr w:val="none" w:sz="0" w:space="0" w:color="auto" w:frame="1"/>
          <w:lang w:val="en-US"/>
        </w:rPr>
        <w:t xml:space="preserve"> Leshonok</w:t>
      </w:r>
      <w:r w:rsidRPr="00B670DF">
        <w:rPr>
          <w:rFonts w:ascii="Times New Roman" w:hAnsi="Times New Roman" w:cs="Times New Roman"/>
          <w:lang w:val="en-US"/>
        </w:rPr>
        <w:t xml:space="preserve"> </w:t>
      </w:r>
      <w:r w:rsidR="00B670DF" w:rsidRPr="00B670DF">
        <w:rPr>
          <w:rStyle w:val="nowrap"/>
          <w:rFonts w:ascii="Times New Roman" w:hAnsi="Times New Roman" w:cs="Times New Roman"/>
          <w:bdr w:val="none" w:sz="0" w:space="0" w:color="auto" w:frame="1"/>
          <w:lang w:val="en-US"/>
        </w:rPr>
        <w:t xml:space="preserve">O.I. </w:t>
      </w:r>
      <w:r w:rsidRPr="00B670DF">
        <w:rPr>
          <w:rFonts w:ascii="Times New Roman" w:hAnsi="Times New Roman" w:cs="Times New Roman"/>
          <w:lang w:val="en-US"/>
        </w:rPr>
        <w:t xml:space="preserve">The use of inbreeding in dairy cattle breeding // AGRITECH-III-2020 IOP Conf. Series: Earth and Environmental Science 548 (2020) 082011 IOP Publishing </w:t>
      </w:r>
      <w:hyperlink r:id="rId126" w:tgtFrame="_blank" w:history="1">
        <w:r w:rsidRPr="00B670DF">
          <w:rPr>
            <w:rFonts w:ascii="Times New Roman" w:hAnsi="Times New Roman" w:cs="Times New Roman"/>
            <w:lang w:val="en-US"/>
          </w:rPr>
          <w:t>https://iopscience.iop.org/article</w:t>
        </w:r>
      </w:hyperlink>
      <w:r w:rsidRPr="00B670DF">
        <w:rPr>
          <w:rFonts w:ascii="Times New Roman" w:hAnsi="Times New Roman" w:cs="Times New Roman"/>
          <w:lang w:val="en-US"/>
        </w:rPr>
        <w:t xml:space="preserve">/To cite this article: O V Gorelik et al 2020 IOP Conf. Ser.: Earth Environ. </w:t>
      </w:r>
      <w:r w:rsidRPr="007E0821">
        <w:rPr>
          <w:rFonts w:ascii="Times New Roman" w:hAnsi="Times New Roman" w:cs="Times New Roman"/>
          <w:lang w:val="en-US"/>
        </w:rPr>
        <w:t>Sci. /10.1088/1755-1315/548/8/082013</w:t>
      </w:r>
    </w:p>
    <w:p w:rsidR="00030B61" w:rsidRPr="00B670DF" w:rsidRDefault="00030B61"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lang w:val="en-US"/>
        </w:rPr>
      </w:pPr>
      <w:r w:rsidRPr="00B670DF">
        <w:rPr>
          <w:rFonts w:ascii="Times New Roman" w:hAnsi="Times New Roman" w:cs="Times New Roman"/>
          <w:iCs/>
          <w:lang w:val="en-US"/>
        </w:rPr>
        <w:t>Gorelik O., Harlap S., Gorelik A., Dolmatova I., Zalilov R., Dogareva N., Fedoseeva N., D</w:t>
      </w:r>
      <w:r w:rsidRPr="00B670DF">
        <w:rPr>
          <w:rFonts w:ascii="Times New Roman" w:hAnsi="Times New Roman" w:cs="Times New Roman"/>
          <w:iCs/>
          <w:lang w:val="en-US"/>
        </w:rPr>
        <w:t>e</w:t>
      </w:r>
      <w:r w:rsidRPr="00B670DF">
        <w:rPr>
          <w:rFonts w:ascii="Times New Roman" w:hAnsi="Times New Roman" w:cs="Times New Roman"/>
          <w:iCs/>
          <w:lang w:val="en-US"/>
        </w:rPr>
        <w:t xml:space="preserve">lian A., Ermolaev V. </w:t>
      </w:r>
      <w:hyperlink r:id="rId127" w:history="1">
        <w:r w:rsidRPr="00B670DF">
          <w:rPr>
            <w:rStyle w:val="a6"/>
            <w:rFonts w:ascii="Times New Roman" w:hAnsi="Times New Roman" w:cs="Times New Roman"/>
            <w:bCs/>
            <w:color w:val="auto"/>
            <w:u w:val="none"/>
            <w:lang w:val="en-US"/>
          </w:rPr>
          <w:t>The state of nonspecific resistance of calves during the preweaning period</w:t>
        </w:r>
      </w:hyperlink>
      <w:r w:rsidRPr="00B670DF">
        <w:rPr>
          <w:rFonts w:ascii="Times New Roman" w:hAnsi="Times New Roman" w:cs="Times New Roman"/>
          <w:lang w:val="en-US"/>
        </w:rPr>
        <w:t xml:space="preserve"> /</w:t>
      </w:r>
      <w:r w:rsidRPr="00B670DF">
        <w:rPr>
          <w:rFonts w:ascii="Times New Roman" w:hAnsi="Times New Roman" w:cs="Times New Roman"/>
          <w:iCs/>
          <w:lang w:val="en-US"/>
        </w:rPr>
        <w:t xml:space="preserve"> O.</w:t>
      </w:r>
      <w:r w:rsidR="00B670DF" w:rsidRPr="00B670DF">
        <w:rPr>
          <w:rFonts w:ascii="Times New Roman" w:hAnsi="Times New Roman" w:cs="Times New Roman"/>
          <w:iCs/>
          <w:lang w:val="en-US"/>
        </w:rPr>
        <w:t> </w:t>
      </w:r>
      <w:r w:rsidRPr="00B670DF">
        <w:rPr>
          <w:rFonts w:ascii="Times New Roman" w:hAnsi="Times New Roman" w:cs="Times New Roman"/>
          <w:iCs/>
          <w:lang w:val="en-US"/>
        </w:rPr>
        <w:t>Gorelik, S. Harlap, A. Gorelik, I. Dolmatova, R. Zalilov, N. Dogareva, N. Fedoseeva, A. Delian, V.</w:t>
      </w:r>
      <w:r w:rsidR="00B670DF" w:rsidRPr="00B670DF">
        <w:rPr>
          <w:rFonts w:ascii="Times New Roman" w:hAnsi="Times New Roman" w:cs="Times New Roman"/>
          <w:iCs/>
          <w:lang w:val="en-US"/>
        </w:rPr>
        <w:t> </w:t>
      </w:r>
      <w:r w:rsidRPr="00B670DF">
        <w:rPr>
          <w:rFonts w:ascii="Times New Roman" w:hAnsi="Times New Roman" w:cs="Times New Roman"/>
          <w:iCs/>
          <w:lang w:val="en-US"/>
        </w:rPr>
        <w:t>Ermolaev</w:t>
      </w:r>
      <w:r w:rsidRPr="00B670DF">
        <w:rPr>
          <w:rFonts w:ascii="Times New Roman" w:hAnsi="Times New Roman" w:cs="Times New Roman"/>
          <w:lang w:val="en-US"/>
        </w:rPr>
        <w:t xml:space="preserve"> //</w:t>
      </w:r>
      <w:hyperlink r:id="rId128" w:history="1">
        <w:r w:rsidRPr="00B670DF">
          <w:rPr>
            <w:rStyle w:val="a6"/>
            <w:rFonts w:ascii="Times New Roman" w:hAnsi="Times New Roman" w:cs="Times New Roman"/>
            <w:color w:val="auto"/>
            <w:u w:val="none"/>
            <w:lang w:val="en-US"/>
          </w:rPr>
          <w:t>International Journal of Pharmaceutical Research</w:t>
        </w:r>
      </w:hyperlink>
      <w:r w:rsidRPr="00B670DF">
        <w:rPr>
          <w:rFonts w:ascii="Times New Roman" w:hAnsi="Times New Roman" w:cs="Times New Roman"/>
          <w:lang w:val="en-US"/>
        </w:rPr>
        <w:t xml:space="preserve">. 2019. </w:t>
      </w:r>
      <w:r w:rsidRPr="00B670DF">
        <w:rPr>
          <w:rFonts w:ascii="Times New Roman" w:hAnsi="Times New Roman" w:cs="Times New Roman"/>
        </w:rPr>
        <w:t>Т</w:t>
      </w:r>
      <w:r w:rsidRPr="00B670DF">
        <w:rPr>
          <w:rFonts w:ascii="Times New Roman" w:hAnsi="Times New Roman" w:cs="Times New Roman"/>
          <w:lang w:val="en-US"/>
        </w:rPr>
        <w:t>. 11. </w:t>
      </w:r>
      <w:hyperlink r:id="rId129" w:history="1">
        <w:r w:rsidRPr="00B670DF">
          <w:rPr>
            <w:rStyle w:val="a6"/>
            <w:rFonts w:ascii="Times New Roman" w:hAnsi="Times New Roman" w:cs="Times New Roman"/>
            <w:color w:val="auto"/>
            <w:u w:val="none"/>
            <w:lang w:val="en-US"/>
          </w:rPr>
          <w:t>№ 1</w:t>
        </w:r>
      </w:hyperlink>
      <w:r w:rsidRPr="00B670DF">
        <w:rPr>
          <w:rFonts w:ascii="Times New Roman" w:hAnsi="Times New Roman" w:cs="Times New Roman"/>
          <w:lang w:val="en-US"/>
        </w:rPr>
        <w:t xml:space="preserve">. </w:t>
      </w:r>
      <w:r w:rsidRPr="00B670DF">
        <w:rPr>
          <w:rFonts w:ascii="Times New Roman" w:hAnsi="Times New Roman" w:cs="Times New Roman"/>
        </w:rPr>
        <w:t>С</w:t>
      </w:r>
      <w:r w:rsidRPr="00B670DF">
        <w:rPr>
          <w:rFonts w:ascii="Times New Roman" w:hAnsi="Times New Roman" w:cs="Times New Roman"/>
          <w:lang w:val="en-US"/>
        </w:rPr>
        <w:t>. 1775-1780.</w:t>
      </w:r>
    </w:p>
    <w:p w:rsidR="00030B61" w:rsidRPr="00B670DF" w:rsidRDefault="00030B61"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rPr>
      </w:pPr>
      <w:r w:rsidRPr="00B670DF">
        <w:rPr>
          <w:rFonts w:ascii="Times New Roman" w:eastAsia="Times New Roman" w:hAnsi="Times New Roman" w:cs="Times New Roman"/>
          <w:iCs/>
        </w:rPr>
        <w:t>Барабанщиков Н.В., Харитонова И., Комаров Н., Лазаренко В.Н., Сунцова О., Лаз</w:t>
      </w:r>
      <w:r w:rsidRPr="00B670DF">
        <w:rPr>
          <w:rFonts w:ascii="Times New Roman" w:eastAsia="Times New Roman" w:hAnsi="Times New Roman" w:cs="Times New Roman"/>
          <w:iCs/>
        </w:rPr>
        <w:t>а</w:t>
      </w:r>
      <w:r w:rsidRPr="00B670DF">
        <w:rPr>
          <w:rFonts w:ascii="Times New Roman" w:eastAsia="Times New Roman" w:hAnsi="Times New Roman" w:cs="Times New Roman"/>
          <w:iCs/>
        </w:rPr>
        <w:t xml:space="preserve">ренко В.В. </w:t>
      </w:r>
      <w:r w:rsidRPr="00B670DF">
        <w:rPr>
          <w:rFonts w:ascii="Times New Roman" w:eastAsia="Times New Roman" w:hAnsi="Times New Roman" w:cs="Times New Roman"/>
          <w:bCs/>
        </w:rPr>
        <w:t xml:space="preserve">Влияние породы на продуктивность и качество молока / </w:t>
      </w:r>
      <w:r w:rsidRPr="00B670DF">
        <w:rPr>
          <w:rFonts w:ascii="Times New Roman" w:eastAsia="Times New Roman" w:hAnsi="Times New Roman" w:cs="Times New Roman"/>
          <w:iCs/>
        </w:rPr>
        <w:t>Н.В. Барабанщиков, И. Х</w:t>
      </w:r>
      <w:r w:rsidRPr="00B670DF">
        <w:rPr>
          <w:rFonts w:ascii="Times New Roman" w:eastAsia="Times New Roman" w:hAnsi="Times New Roman" w:cs="Times New Roman"/>
          <w:iCs/>
        </w:rPr>
        <w:t>а</w:t>
      </w:r>
      <w:r w:rsidRPr="00B670DF">
        <w:rPr>
          <w:rFonts w:ascii="Times New Roman" w:eastAsia="Times New Roman" w:hAnsi="Times New Roman" w:cs="Times New Roman"/>
          <w:iCs/>
        </w:rPr>
        <w:t xml:space="preserve">ритонова, Н. Комаров, В.Н. Лазаренко, О. Сунцова, В.В. Лазаренко </w:t>
      </w:r>
      <w:r w:rsidRPr="00B670DF">
        <w:rPr>
          <w:rFonts w:ascii="Times New Roman" w:eastAsia="Times New Roman" w:hAnsi="Times New Roman" w:cs="Times New Roman"/>
          <w:bCs/>
        </w:rPr>
        <w:t>//</w:t>
      </w:r>
      <w:r w:rsidR="00B670DF">
        <w:rPr>
          <w:rFonts w:ascii="Times New Roman" w:eastAsia="Times New Roman" w:hAnsi="Times New Roman" w:cs="Times New Roman"/>
          <w:bCs/>
        </w:rPr>
        <w:t xml:space="preserve"> </w:t>
      </w:r>
      <w:hyperlink r:id="rId130" w:history="1">
        <w:r w:rsidRPr="00B670DF">
          <w:rPr>
            <w:rFonts w:ascii="Times New Roman" w:eastAsia="Times New Roman" w:hAnsi="Times New Roman" w:cs="Times New Roman"/>
          </w:rPr>
          <w:t>Молочное и мясное ск</w:t>
        </w:r>
        <w:r w:rsidRPr="00B670DF">
          <w:rPr>
            <w:rFonts w:ascii="Times New Roman" w:eastAsia="Times New Roman" w:hAnsi="Times New Roman" w:cs="Times New Roman"/>
          </w:rPr>
          <w:t>о</w:t>
        </w:r>
        <w:r w:rsidRPr="00B670DF">
          <w:rPr>
            <w:rFonts w:ascii="Times New Roman" w:eastAsia="Times New Roman" w:hAnsi="Times New Roman" w:cs="Times New Roman"/>
          </w:rPr>
          <w:t>товодство</w:t>
        </w:r>
      </w:hyperlink>
      <w:r w:rsidRPr="00B670DF">
        <w:rPr>
          <w:rFonts w:ascii="Times New Roman" w:eastAsia="Times New Roman" w:hAnsi="Times New Roman" w:cs="Times New Roman"/>
        </w:rPr>
        <w:t>. 1990. № 5. С. 41.</w:t>
      </w:r>
    </w:p>
    <w:p w:rsidR="00030B61" w:rsidRPr="00B670DF" w:rsidRDefault="00030B61"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rPr>
      </w:pPr>
      <w:r w:rsidRPr="00B670DF">
        <w:rPr>
          <w:rFonts w:ascii="Times New Roman" w:eastAsia="Times New Roman" w:hAnsi="Times New Roman" w:cs="Times New Roman"/>
          <w:iCs/>
        </w:rPr>
        <w:t xml:space="preserve">Горелик О.В. </w:t>
      </w:r>
      <w:hyperlink r:id="rId131" w:history="1">
        <w:r w:rsidRPr="00B670DF">
          <w:rPr>
            <w:rFonts w:ascii="Times New Roman" w:eastAsia="Times New Roman" w:hAnsi="Times New Roman" w:cs="Times New Roman"/>
            <w:bCs/>
          </w:rPr>
          <w:t>Изменение белкового состава молока</w:t>
        </w:r>
      </w:hyperlink>
      <w:r w:rsidRPr="00B670DF">
        <w:rPr>
          <w:rFonts w:ascii="Times New Roman" w:eastAsia="Times New Roman" w:hAnsi="Times New Roman" w:cs="Times New Roman"/>
        </w:rPr>
        <w:t xml:space="preserve"> /</w:t>
      </w:r>
      <w:r w:rsidR="00B670DF">
        <w:rPr>
          <w:rFonts w:ascii="Times New Roman" w:eastAsia="Times New Roman" w:hAnsi="Times New Roman" w:cs="Times New Roman"/>
        </w:rPr>
        <w:t xml:space="preserve"> </w:t>
      </w:r>
      <w:r w:rsidRPr="00B670DF">
        <w:rPr>
          <w:rFonts w:ascii="Times New Roman" w:eastAsia="Times New Roman" w:hAnsi="Times New Roman" w:cs="Times New Roman"/>
        </w:rPr>
        <w:t>О.В. Горелик //</w:t>
      </w:r>
      <w:r w:rsidR="00B670DF">
        <w:rPr>
          <w:rFonts w:ascii="Times New Roman" w:eastAsia="Times New Roman" w:hAnsi="Times New Roman" w:cs="Times New Roman"/>
        </w:rPr>
        <w:t xml:space="preserve"> </w:t>
      </w:r>
      <w:hyperlink r:id="rId132" w:history="1">
        <w:r w:rsidRPr="00B670DF">
          <w:rPr>
            <w:rFonts w:ascii="Times New Roman" w:eastAsia="Times New Roman" w:hAnsi="Times New Roman" w:cs="Times New Roman"/>
          </w:rPr>
          <w:t>Молочное и мя</w:t>
        </w:r>
        <w:r w:rsidRPr="00B670DF">
          <w:rPr>
            <w:rFonts w:ascii="Times New Roman" w:eastAsia="Times New Roman" w:hAnsi="Times New Roman" w:cs="Times New Roman"/>
          </w:rPr>
          <w:t>с</w:t>
        </w:r>
        <w:r w:rsidRPr="00B670DF">
          <w:rPr>
            <w:rFonts w:ascii="Times New Roman" w:eastAsia="Times New Roman" w:hAnsi="Times New Roman" w:cs="Times New Roman"/>
          </w:rPr>
          <w:t>ное скотоводство</w:t>
        </w:r>
      </w:hyperlink>
      <w:r w:rsidRPr="00B670DF">
        <w:rPr>
          <w:rFonts w:ascii="Times New Roman" w:eastAsia="Times New Roman" w:hAnsi="Times New Roman" w:cs="Times New Roman"/>
        </w:rPr>
        <w:t>. 2001. </w:t>
      </w:r>
      <w:hyperlink r:id="rId133" w:history="1">
        <w:r w:rsidRPr="00B670DF">
          <w:rPr>
            <w:rFonts w:ascii="Times New Roman" w:eastAsia="Times New Roman" w:hAnsi="Times New Roman" w:cs="Times New Roman"/>
          </w:rPr>
          <w:t>№ 7</w:t>
        </w:r>
      </w:hyperlink>
      <w:r w:rsidRPr="00B670DF">
        <w:rPr>
          <w:rFonts w:ascii="Times New Roman" w:eastAsia="Times New Roman" w:hAnsi="Times New Roman" w:cs="Times New Roman"/>
        </w:rPr>
        <w:t>. С. 38-40.</w:t>
      </w:r>
    </w:p>
    <w:p w:rsidR="00030B61" w:rsidRPr="00B670DF" w:rsidRDefault="006F0AEA"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rPr>
      </w:pPr>
      <w:r>
        <w:rPr>
          <w:rFonts w:ascii="Times New Roman" w:hAnsi="Times New Roman" w:cs="Times New Roman"/>
          <w:iCs/>
        </w:rPr>
        <w:t> </w:t>
      </w:r>
      <w:r w:rsidR="00030B61" w:rsidRPr="00B670DF">
        <w:rPr>
          <w:rFonts w:ascii="Times New Roman" w:hAnsi="Times New Roman" w:cs="Times New Roman"/>
          <w:iCs/>
        </w:rPr>
        <w:t>Лоретц О.Г., Чеченихина О.С., Быкова О.А., Степанов А.В., Казанцева Е.С., Гор</w:t>
      </w:r>
      <w:r w:rsidR="00030B61" w:rsidRPr="00B670DF">
        <w:rPr>
          <w:rFonts w:ascii="Times New Roman" w:hAnsi="Times New Roman" w:cs="Times New Roman"/>
          <w:iCs/>
        </w:rPr>
        <w:t>е</w:t>
      </w:r>
      <w:r w:rsidR="00030B61" w:rsidRPr="00B670DF">
        <w:rPr>
          <w:rFonts w:ascii="Times New Roman" w:hAnsi="Times New Roman" w:cs="Times New Roman"/>
          <w:iCs/>
        </w:rPr>
        <w:t>лик</w:t>
      </w:r>
      <w:r w:rsidR="00B670DF">
        <w:rPr>
          <w:rFonts w:ascii="Times New Roman" w:hAnsi="Times New Roman" w:cs="Times New Roman"/>
          <w:iCs/>
        </w:rPr>
        <w:t> </w:t>
      </w:r>
      <w:r w:rsidR="00030B61" w:rsidRPr="00B670DF">
        <w:rPr>
          <w:rFonts w:ascii="Times New Roman" w:hAnsi="Times New Roman" w:cs="Times New Roman"/>
          <w:iCs/>
        </w:rPr>
        <w:t>О.В., Гридин В.Ф., Мымрин В.С., Неверова О.П., Никулин В.Н., Ребезов М.Б., Топ</w:t>
      </w:r>
      <w:r w:rsidR="00030B61" w:rsidRPr="00B670DF">
        <w:rPr>
          <w:rFonts w:ascii="Times New Roman" w:hAnsi="Times New Roman" w:cs="Times New Roman"/>
          <w:iCs/>
        </w:rPr>
        <w:t>у</w:t>
      </w:r>
      <w:r w:rsidR="00030B61" w:rsidRPr="00B670DF">
        <w:rPr>
          <w:rFonts w:ascii="Times New Roman" w:hAnsi="Times New Roman" w:cs="Times New Roman"/>
          <w:iCs/>
        </w:rPr>
        <w:t>рия</w:t>
      </w:r>
      <w:r w:rsidR="00B670DF">
        <w:rPr>
          <w:rFonts w:ascii="Times New Roman" w:hAnsi="Times New Roman" w:cs="Times New Roman"/>
          <w:iCs/>
        </w:rPr>
        <w:t> </w:t>
      </w:r>
      <w:r w:rsidR="00030B61" w:rsidRPr="00B670DF">
        <w:rPr>
          <w:rFonts w:ascii="Times New Roman" w:hAnsi="Times New Roman" w:cs="Times New Roman"/>
          <w:iCs/>
        </w:rPr>
        <w:t xml:space="preserve">Л.Ю., Шацких Е.В. </w:t>
      </w:r>
      <w:hyperlink r:id="rId134" w:history="1">
        <w:r w:rsidR="00030B61" w:rsidRPr="00B670DF">
          <w:rPr>
            <w:rStyle w:val="a6"/>
            <w:rFonts w:ascii="Times New Roman" w:hAnsi="Times New Roman" w:cs="Times New Roman"/>
            <w:bCs/>
            <w:color w:val="auto"/>
            <w:u w:val="none"/>
          </w:rPr>
          <w:t>Повышение продуктивного долголетия коров черно-пестрой породы</w:t>
        </w:r>
      </w:hyperlink>
      <w:r w:rsidR="00030B61" w:rsidRPr="00B670DF">
        <w:rPr>
          <w:rFonts w:ascii="Times New Roman" w:hAnsi="Times New Roman" w:cs="Times New Roman"/>
        </w:rPr>
        <w:t xml:space="preserve"> /</w:t>
      </w:r>
      <w:r w:rsidR="00B670DF">
        <w:rPr>
          <w:rFonts w:ascii="Times New Roman" w:hAnsi="Times New Roman" w:cs="Times New Roman"/>
        </w:rPr>
        <w:t> </w:t>
      </w:r>
      <w:r w:rsidR="00030B61" w:rsidRPr="00B670DF">
        <w:rPr>
          <w:rFonts w:ascii="Times New Roman" w:hAnsi="Times New Roman" w:cs="Times New Roman"/>
          <w:iCs/>
        </w:rPr>
        <w:t>О.Г.Лоретц, О.С.</w:t>
      </w:r>
      <w:r w:rsidR="006828AA" w:rsidRPr="00B670DF">
        <w:rPr>
          <w:rFonts w:ascii="Times New Roman" w:hAnsi="Times New Roman" w:cs="Times New Roman"/>
          <w:iCs/>
        </w:rPr>
        <w:t xml:space="preserve"> </w:t>
      </w:r>
      <w:r w:rsidR="00030B61" w:rsidRPr="00B670DF">
        <w:rPr>
          <w:rFonts w:ascii="Times New Roman" w:hAnsi="Times New Roman" w:cs="Times New Roman"/>
          <w:iCs/>
        </w:rPr>
        <w:t>Чеченихина, Быкова О.А., Степанов А.В., Казанцева Е.С., Горелик О.В., Гридин В.Ф., Мымрин В.С., Неверова О.П., Никулин В.Н., Ребезов М.Б., Топурия Л.Ю., Ша</w:t>
      </w:r>
      <w:r w:rsidR="00030B61" w:rsidRPr="00B670DF">
        <w:rPr>
          <w:rFonts w:ascii="Times New Roman" w:hAnsi="Times New Roman" w:cs="Times New Roman"/>
          <w:iCs/>
        </w:rPr>
        <w:t>ц</w:t>
      </w:r>
      <w:r w:rsidR="00030B61" w:rsidRPr="00B670DF">
        <w:rPr>
          <w:rFonts w:ascii="Times New Roman" w:hAnsi="Times New Roman" w:cs="Times New Roman"/>
          <w:iCs/>
        </w:rPr>
        <w:t>ких Е.В./</w:t>
      </w:r>
      <w:r w:rsidR="00030B61" w:rsidRPr="00B670DF">
        <w:rPr>
          <w:rFonts w:ascii="Times New Roman" w:hAnsi="Times New Roman" w:cs="Times New Roman"/>
        </w:rPr>
        <w:t xml:space="preserve"> Екатеринбург, 2017. 167 с.</w:t>
      </w:r>
    </w:p>
    <w:p w:rsidR="00030B61" w:rsidRPr="00B670DF" w:rsidRDefault="006F0AEA"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rPr>
      </w:pPr>
      <w:r>
        <w:rPr>
          <w:rFonts w:ascii="Times New Roman" w:eastAsia="Times New Roman" w:hAnsi="Times New Roman" w:cs="Times New Roman"/>
          <w:iCs/>
        </w:rPr>
        <w:t> </w:t>
      </w:r>
      <w:r w:rsidR="00030B61" w:rsidRPr="00B670DF">
        <w:rPr>
          <w:rFonts w:ascii="Times New Roman" w:eastAsia="Times New Roman" w:hAnsi="Times New Roman" w:cs="Times New Roman"/>
          <w:iCs/>
        </w:rPr>
        <w:t xml:space="preserve">Изотова А.А., Горелик О.В. </w:t>
      </w:r>
      <w:hyperlink r:id="rId135" w:history="1">
        <w:r w:rsidR="00030B61" w:rsidRPr="00B670DF">
          <w:rPr>
            <w:rFonts w:ascii="Times New Roman" w:eastAsia="Times New Roman" w:hAnsi="Times New Roman" w:cs="Times New Roman"/>
            <w:bCs/>
          </w:rPr>
          <w:t>Молочная продуктивность коров голштинской и симме</w:t>
        </w:r>
        <w:r w:rsidR="00030B61" w:rsidRPr="00B670DF">
          <w:rPr>
            <w:rFonts w:ascii="Times New Roman" w:eastAsia="Times New Roman" w:hAnsi="Times New Roman" w:cs="Times New Roman"/>
            <w:bCs/>
          </w:rPr>
          <w:t>н</w:t>
        </w:r>
        <w:r w:rsidR="00030B61" w:rsidRPr="00B670DF">
          <w:rPr>
            <w:rFonts w:ascii="Times New Roman" w:eastAsia="Times New Roman" w:hAnsi="Times New Roman" w:cs="Times New Roman"/>
            <w:bCs/>
          </w:rPr>
          <w:t>тальской пород зарубежной селекции в условиях Южного Урала</w:t>
        </w:r>
      </w:hyperlink>
      <w:r w:rsidR="00030B61" w:rsidRPr="00B670DF">
        <w:rPr>
          <w:rFonts w:ascii="Times New Roman" w:eastAsia="Times New Roman" w:hAnsi="Times New Roman" w:cs="Times New Roman"/>
        </w:rPr>
        <w:t xml:space="preserve"> /</w:t>
      </w:r>
      <w:r w:rsidR="00B670DF">
        <w:rPr>
          <w:rFonts w:ascii="Times New Roman" w:eastAsia="Times New Roman" w:hAnsi="Times New Roman" w:cs="Times New Roman"/>
        </w:rPr>
        <w:t xml:space="preserve"> </w:t>
      </w:r>
      <w:r w:rsidR="00030B61" w:rsidRPr="00B670DF">
        <w:rPr>
          <w:rFonts w:ascii="Times New Roman" w:eastAsia="Times New Roman" w:hAnsi="Times New Roman" w:cs="Times New Roman"/>
        </w:rPr>
        <w:t>А.А. Изотова, О.В. Горелик //</w:t>
      </w:r>
      <w:hyperlink r:id="rId136" w:history="1">
        <w:r w:rsidR="00030B61" w:rsidRPr="00B670DF">
          <w:rPr>
            <w:rFonts w:ascii="Times New Roman" w:eastAsia="Times New Roman" w:hAnsi="Times New Roman" w:cs="Times New Roman"/>
          </w:rPr>
          <w:t>Известия Оренбургского государственного аграрного университета</w:t>
        </w:r>
      </w:hyperlink>
      <w:r w:rsidR="00030B61" w:rsidRPr="00B670DF">
        <w:rPr>
          <w:rFonts w:ascii="Times New Roman" w:eastAsia="Times New Roman" w:hAnsi="Times New Roman" w:cs="Times New Roman"/>
        </w:rPr>
        <w:t>. 2011. </w:t>
      </w:r>
      <w:hyperlink r:id="rId137" w:history="1">
        <w:r w:rsidR="00030B61" w:rsidRPr="00B670DF">
          <w:rPr>
            <w:rFonts w:ascii="Times New Roman" w:eastAsia="Times New Roman" w:hAnsi="Times New Roman" w:cs="Times New Roman"/>
          </w:rPr>
          <w:t>№ 3 (31)</w:t>
        </w:r>
      </w:hyperlink>
      <w:r w:rsidR="00030B61" w:rsidRPr="00B670DF">
        <w:rPr>
          <w:rFonts w:ascii="Times New Roman" w:eastAsia="Times New Roman" w:hAnsi="Times New Roman" w:cs="Times New Roman"/>
        </w:rPr>
        <w:t>. С. 178-180.</w:t>
      </w:r>
    </w:p>
    <w:p w:rsidR="00030B61" w:rsidRPr="00B670DF" w:rsidRDefault="006F0AEA"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lang w:val="en-US"/>
        </w:rPr>
      </w:pPr>
      <w:r>
        <w:rPr>
          <w:rFonts w:ascii="Times New Roman" w:hAnsi="Times New Roman" w:cs="Times New Roman"/>
          <w:iCs/>
        </w:rPr>
        <w:t> </w:t>
      </w:r>
      <w:r w:rsidR="00030B61" w:rsidRPr="00B670DF">
        <w:rPr>
          <w:rFonts w:ascii="Times New Roman" w:hAnsi="Times New Roman" w:cs="Times New Roman"/>
          <w:iCs/>
        </w:rPr>
        <w:t xml:space="preserve">Gorelik O.V., Brjanzev A.Yu., Safronov S.L., Gritsenko S.A., Bobkova E. </w:t>
      </w:r>
      <w:hyperlink r:id="rId138" w:history="1">
        <w:r w:rsidR="00030B61" w:rsidRPr="00B670DF">
          <w:rPr>
            <w:rStyle w:val="a6"/>
            <w:rFonts w:ascii="Times New Roman" w:hAnsi="Times New Roman" w:cs="Times New Roman"/>
            <w:bCs/>
            <w:color w:val="auto"/>
            <w:u w:val="none"/>
            <w:lang w:val="en-US"/>
          </w:rPr>
          <w:t>Influence of the age of cows on the dynamics of dairy efficiency depending on a breeding line</w:t>
        </w:r>
      </w:hyperlink>
      <w:r w:rsidR="006828AA" w:rsidRPr="00B670DF">
        <w:rPr>
          <w:rFonts w:ascii="Times New Roman" w:hAnsi="Times New Roman" w:cs="Times New Roman"/>
          <w:lang w:val="en-US"/>
        </w:rPr>
        <w:t xml:space="preserve"> </w:t>
      </w:r>
      <w:r w:rsidR="00030B61" w:rsidRPr="00B670DF">
        <w:rPr>
          <w:rFonts w:ascii="Times New Roman" w:hAnsi="Times New Roman" w:cs="Times New Roman"/>
          <w:lang w:val="en-US"/>
        </w:rPr>
        <w:t>/</w:t>
      </w:r>
      <w:r w:rsidR="00B670DF" w:rsidRPr="00B670DF">
        <w:rPr>
          <w:rFonts w:ascii="Times New Roman" w:hAnsi="Times New Roman" w:cs="Times New Roman"/>
          <w:lang w:val="en-US"/>
        </w:rPr>
        <w:t xml:space="preserve"> </w:t>
      </w:r>
      <w:r w:rsidR="00030B61" w:rsidRPr="00B670DF">
        <w:rPr>
          <w:rFonts w:ascii="Times New Roman" w:hAnsi="Times New Roman" w:cs="Times New Roman"/>
          <w:iCs/>
          <w:lang w:val="en-US"/>
        </w:rPr>
        <w:t>O.V. Gorelik, A.Yu.</w:t>
      </w:r>
      <w:r w:rsidR="00B670DF" w:rsidRPr="00B670DF">
        <w:rPr>
          <w:rFonts w:ascii="Times New Roman" w:hAnsi="Times New Roman" w:cs="Times New Roman"/>
          <w:iCs/>
          <w:lang w:val="en-US"/>
        </w:rPr>
        <w:t> </w:t>
      </w:r>
      <w:r w:rsidR="00030B61" w:rsidRPr="00B670DF">
        <w:rPr>
          <w:rFonts w:ascii="Times New Roman" w:hAnsi="Times New Roman" w:cs="Times New Roman"/>
          <w:iCs/>
          <w:lang w:val="en-US"/>
        </w:rPr>
        <w:t>Brjanzev, S.L. Safronov, S.A. Gritsenko, E. Bobkova</w:t>
      </w:r>
      <w:r w:rsidR="00030B61" w:rsidRPr="00B670DF">
        <w:rPr>
          <w:rFonts w:ascii="Times New Roman" w:hAnsi="Times New Roman" w:cs="Times New Roman"/>
          <w:lang w:val="en-US"/>
        </w:rPr>
        <w:t xml:space="preserve"> /</w:t>
      </w:r>
      <w:r w:rsidR="00B670DF" w:rsidRPr="00B670DF">
        <w:rPr>
          <w:rFonts w:ascii="Times New Roman" w:hAnsi="Times New Roman" w:cs="Times New Roman"/>
          <w:lang w:val="en-US"/>
        </w:rPr>
        <w:t xml:space="preserve">/ </w:t>
      </w:r>
      <w:r w:rsidR="00030B61" w:rsidRPr="00B670DF">
        <w:rPr>
          <w:rFonts w:ascii="Times New Roman" w:hAnsi="Times New Roman" w:cs="Times New Roman"/>
        </w:rPr>
        <w:t>В</w:t>
      </w:r>
      <w:r w:rsidR="00030B61" w:rsidRPr="00B670DF">
        <w:rPr>
          <w:rFonts w:ascii="Times New Roman" w:hAnsi="Times New Roman" w:cs="Times New Roman"/>
          <w:lang w:val="en-US"/>
        </w:rPr>
        <w:t xml:space="preserve"> </w:t>
      </w:r>
      <w:r w:rsidR="00030B61" w:rsidRPr="00B670DF">
        <w:rPr>
          <w:rFonts w:ascii="Times New Roman" w:hAnsi="Times New Roman" w:cs="Times New Roman"/>
        </w:rPr>
        <w:t>сборнике</w:t>
      </w:r>
      <w:r w:rsidR="00030B61" w:rsidRPr="00B670DF">
        <w:rPr>
          <w:rFonts w:ascii="Times New Roman" w:hAnsi="Times New Roman" w:cs="Times New Roman"/>
          <w:lang w:val="en-US"/>
        </w:rPr>
        <w:t>: IOP Conference Series: Earth and Environmental Science. Krasnoyarsk Science and Technology City Hall. Krasnoyarsk, Ru</w:t>
      </w:r>
      <w:r w:rsidR="00030B61" w:rsidRPr="00B670DF">
        <w:rPr>
          <w:rFonts w:ascii="Times New Roman" w:hAnsi="Times New Roman" w:cs="Times New Roman"/>
          <w:lang w:val="en-US"/>
        </w:rPr>
        <w:t>s</w:t>
      </w:r>
      <w:r w:rsidR="00030B61" w:rsidRPr="00B670DF">
        <w:rPr>
          <w:rFonts w:ascii="Times New Roman" w:hAnsi="Times New Roman" w:cs="Times New Roman"/>
          <w:lang w:val="en-US"/>
        </w:rPr>
        <w:t xml:space="preserve">sian Federation, 2021. </w:t>
      </w:r>
      <w:r w:rsidR="00030B61" w:rsidRPr="00B670DF">
        <w:rPr>
          <w:rFonts w:ascii="Times New Roman" w:hAnsi="Times New Roman" w:cs="Times New Roman"/>
        </w:rPr>
        <w:t>С</w:t>
      </w:r>
      <w:r w:rsidR="00030B61" w:rsidRPr="00B670DF">
        <w:rPr>
          <w:rFonts w:ascii="Times New Roman" w:hAnsi="Times New Roman" w:cs="Times New Roman"/>
          <w:lang w:val="en-US"/>
        </w:rPr>
        <w:t>. 42015.</w:t>
      </w:r>
    </w:p>
    <w:p w:rsidR="00030B61" w:rsidRPr="00B670DF" w:rsidRDefault="006F0AEA"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lang w:val="en-US"/>
        </w:rPr>
      </w:pPr>
      <w:r w:rsidRPr="006F0AEA">
        <w:rPr>
          <w:rFonts w:ascii="Times New Roman" w:hAnsi="Times New Roman" w:cs="Times New Roman"/>
          <w:iCs/>
          <w:lang w:val="en-US"/>
        </w:rPr>
        <w:t> </w:t>
      </w:r>
      <w:r w:rsidR="00030B61" w:rsidRPr="00B670DF">
        <w:rPr>
          <w:rFonts w:ascii="Times New Roman" w:hAnsi="Times New Roman" w:cs="Times New Roman"/>
          <w:iCs/>
          <w:lang w:val="en-US"/>
        </w:rPr>
        <w:t xml:space="preserve">Gorelik O.V., Galushina P.S., Knysh I.V., Bobkova E.Yu., Grigoryants I.A. </w:t>
      </w:r>
      <w:hyperlink r:id="rId139" w:history="1">
        <w:r w:rsidR="00030B61" w:rsidRPr="00B670DF">
          <w:rPr>
            <w:rStyle w:val="a6"/>
            <w:rFonts w:ascii="Times New Roman" w:hAnsi="Times New Roman" w:cs="Times New Roman"/>
            <w:bCs/>
            <w:color w:val="auto"/>
            <w:u w:val="none"/>
            <w:lang w:val="en-US"/>
          </w:rPr>
          <w:t>Relationship between cow milk yield and milk quality indicators</w:t>
        </w:r>
      </w:hyperlink>
      <w:r w:rsidR="00030B61" w:rsidRPr="00B670DF">
        <w:rPr>
          <w:rFonts w:ascii="Times New Roman" w:hAnsi="Times New Roman" w:cs="Times New Roman"/>
          <w:lang w:val="en-US"/>
        </w:rPr>
        <w:t xml:space="preserve"> /</w:t>
      </w:r>
      <w:r w:rsidR="00030B61" w:rsidRPr="00B670DF">
        <w:rPr>
          <w:rFonts w:ascii="Times New Roman" w:hAnsi="Times New Roman" w:cs="Times New Roman"/>
          <w:iCs/>
          <w:lang w:val="en-US"/>
        </w:rPr>
        <w:t xml:space="preserve"> O.V. Gorelik, P.S. Galushina, I.V. Knysh, E.Yu.</w:t>
      </w:r>
      <w:r w:rsidRPr="006F0AEA">
        <w:rPr>
          <w:rFonts w:ascii="Times New Roman" w:hAnsi="Times New Roman" w:cs="Times New Roman"/>
          <w:iCs/>
          <w:lang w:val="en-US"/>
        </w:rPr>
        <w:t> </w:t>
      </w:r>
      <w:r w:rsidR="00030B61" w:rsidRPr="00B670DF">
        <w:rPr>
          <w:rFonts w:ascii="Times New Roman" w:hAnsi="Times New Roman" w:cs="Times New Roman"/>
          <w:iCs/>
          <w:lang w:val="en-US"/>
        </w:rPr>
        <w:t xml:space="preserve">Bobkova, I.A. Grigoryants </w:t>
      </w:r>
      <w:r w:rsidR="00B670DF" w:rsidRPr="00B670DF">
        <w:rPr>
          <w:rFonts w:ascii="Times New Roman" w:hAnsi="Times New Roman" w:cs="Times New Roman"/>
          <w:iCs/>
          <w:lang w:val="en-US"/>
        </w:rPr>
        <w:t>/</w:t>
      </w:r>
      <w:r w:rsidR="00030B61" w:rsidRPr="00B670DF">
        <w:rPr>
          <w:rFonts w:ascii="Times New Roman" w:hAnsi="Times New Roman" w:cs="Times New Roman"/>
          <w:lang w:val="en-US"/>
        </w:rPr>
        <w:t xml:space="preserve">/ </w:t>
      </w:r>
      <w:r w:rsidR="00030B61" w:rsidRPr="00B670DF">
        <w:rPr>
          <w:rFonts w:ascii="Times New Roman" w:hAnsi="Times New Roman" w:cs="Times New Roman"/>
        </w:rPr>
        <w:t>В</w:t>
      </w:r>
      <w:r w:rsidR="00030B61" w:rsidRPr="00B670DF">
        <w:rPr>
          <w:rFonts w:ascii="Times New Roman" w:hAnsi="Times New Roman" w:cs="Times New Roman"/>
          <w:lang w:val="en-US"/>
        </w:rPr>
        <w:t xml:space="preserve"> </w:t>
      </w:r>
      <w:r w:rsidR="00030B61" w:rsidRPr="00B670DF">
        <w:rPr>
          <w:rFonts w:ascii="Times New Roman" w:hAnsi="Times New Roman" w:cs="Times New Roman"/>
        </w:rPr>
        <w:t>сборнике</w:t>
      </w:r>
      <w:r w:rsidR="00030B61" w:rsidRPr="00B670DF">
        <w:rPr>
          <w:rFonts w:ascii="Times New Roman" w:hAnsi="Times New Roman" w:cs="Times New Roman"/>
          <w:lang w:val="en-US"/>
        </w:rPr>
        <w:t xml:space="preserve">: IOP Conference Series: Earth and Environmental Science. Krasnoyarsk Science and Technology City Hall. Krasnoyarsk, Russian Federation, 2021. </w:t>
      </w:r>
      <w:r w:rsidR="00030B61" w:rsidRPr="00B670DF">
        <w:rPr>
          <w:rFonts w:ascii="Times New Roman" w:hAnsi="Times New Roman" w:cs="Times New Roman"/>
        </w:rPr>
        <w:t>С</w:t>
      </w:r>
      <w:r w:rsidR="00030B61" w:rsidRPr="00B670DF">
        <w:rPr>
          <w:rFonts w:ascii="Times New Roman" w:hAnsi="Times New Roman" w:cs="Times New Roman"/>
          <w:lang w:val="en-US"/>
        </w:rPr>
        <w:t>.</w:t>
      </w:r>
      <w:r w:rsidRPr="00816E0E">
        <w:rPr>
          <w:rFonts w:ascii="Times New Roman" w:hAnsi="Times New Roman" w:cs="Times New Roman"/>
          <w:lang w:val="en-US"/>
        </w:rPr>
        <w:t> </w:t>
      </w:r>
      <w:r w:rsidR="00030B61" w:rsidRPr="00B670DF">
        <w:rPr>
          <w:rFonts w:ascii="Times New Roman" w:hAnsi="Times New Roman" w:cs="Times New Roman"/>
          <w:lang w:val="en-US"/>
        </w:rPr>
        <w:t>32013.</w:t>
      </w:r>
    </w:p>
    <w:p w:rsidR="00030B61" w:rsidRPr="00B670DF" w:rsidRDefault="006F0AEA" w:rsidP="00B670DF">
      <w:pPr>
        <w:pStyle w:val="afa"/>
        <w:numPr>
          <w:ilvl w:val="0"/>
          <w:numId w:val="13"/>
        </w:numPr>
        <w:shd w:val="clear" w:color="auto" w:fill="FFFFFF"/>
        <w:tabs>
          <w:tab w:val="left" w:pos="851"/>
        </w:tabs>
        <w:spacing w:after="0" w:line="240" w:lineRule="auto"/>
        <w:ind w:left="0" w:firstLine="567"/>
        <w:jc w:val="both"/>
        <w:textAlignment w:val="baseline"/>
        <w:rPr>
          <w:rFonts w:ascii="Times New Roman" w:hAnsi="Times New Roman" w:cs="Times New Roman"/>
        </w:rPr>
      </w:pPr>
      <w:r w:rsidRPr="00816E0E">
        <w:rPr>
          <w:rFonts w:ascii="Times New Roman" w:hAnsi="Times New Roman" w:cs="Times New Roman"/>
          <w:iCs/>
          <w:lang w:val="en-US"/>
        </w:rPr>
        <w:t> </w:t>
      </w:r>
      <w:r w:rsidR="00030B61" w:rsidRPr="00B670DF">
        <w:rPr>
          <w:rFonts w:ascii="Times New Roman" w:hAnsi="Times New Roman" w:cs="Times New Roman"/>
          <w:iCs/>
        </w:rPr>
        <w:t xml:space="preserve">Горелик О.В. </w:t>
      </w:r>
      <w:hyperlink r:id="rId140" w:history="1">
        <w:r w:rsidR="00030B61" w:rsidRPr="00B670DF">
          <w:rPr>
            <w:rStyle w:val="a6"/>
            <w:rFonts w:ascii="Times New Roman" w:hAnsi="Times New Roman" w:cs="Times New Roman"/>
            <w:bCs/>
            <w:color w:val="auto"/>
            <w:u w:val="none"/>
          </w:rPr>
          <w:t>Молочная продуктивность коров при разных технологиях производства молока</w:t>
        </w:r>
      </w:hyperlink>
      <w:r w:rsidR="00030B61" w:rsidRPr="00B670DF">
        <w:rPr>
          <w:rFonts w:ascii="Times New Roman" w:hAnsi="Times New Roman" w:cs="Times New Roman"/>
        </w:rPr>
        <w:t xml:space="preserve"> / О.В. Горелик //</w:t>
      </w:r>
      <w:r w:rsidR="00B670DF">
        <w:rPr>
          <w:rFonts w:ascii="Times New Roman" w:hAnsi="Times New Roman" w:cs="Times New Roman"/>
        </w:rPr>
        <w:t xml:space="preserve"> </w:t>
      </w:r>
      <w:hyperlink r:id="rId141" w:history="1">
        <w:r w:rsidR="00030B61" w:rsidRPr="00B670DF">
          <w:rPr>
            <w:rStyle w:val="a6"/>
            <w:rFonts w:ascii="Times New Roman" w:hAnsi="Times New Roman" w:cs="Times New Roman"/>
            <w:color w:val="auto"/>
            <w:u w:val="none"/>
          </w:rPr>
          <w:t>Главный зоотехник</w:t>
        </w:r>
      </w:hyperlink>
      <w:r w:rsidR="00030B61" w:rsidRPr="00B670DF">
        <w:rPr>
          <w:rFonts w:ascii="Times New Roman" w:hAnsi="Times New Roman" w:cs="Times New Roman"/>
        </w:rPr>
        <w:t>. 2016. </w:t>
      </w:r>
      <w:hyperlink r:id="rId142" w:history="1">
        <w:r w:rsidR="00030B61" w:rsidRPr="00B670DF">
          <w:rPr>
            <w:rStyle w:val="a6"/>
            <w:rFonts w:ascii="Times New Roman" w:hAnsi="Times New Roman" w:cs="Times New Roman"/>
            <w:color w:val="auto"/>
            <w:u w:val="none"/>
          </w:rPr>
          <w:t>№ 7</w:t>
        </w:r>
      </w:hyperlink>
      <w:r w:rsidR="00030B61" w:rsidRPr="00B670DF">
        <w:rPr>
          <w:rFonts w:ascii="Times New Roman" w:hAnsi="Times New Roman" w:cs="Times New Roman"/>
        </w:rPr>
        <w:t>. С. 12-17.</w:t>
      </w: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15.</w:t>
      </w:r>
      <w:r w:rsidR="006F0AEA">
        <w:rPr>
          <w:rFonts w:ascii="Times New Roman" w:hAnsi="Times New Roman" w:cs="Times New Roman"/>
        </w:rPr>
        <w:t> </w:t>
      </w:r>
      <w:r w:rsidRPr="00B670DF">
        <w:rPr>
          <w:rFonts w:ascii="Times New Roman" w:hAnsi="Times New Roman" w:cs="Times New Roman"/>
        </w:rPr>
        <w:t>Тарчоков Т.Т.</w:t>
      </w:r>
      <w:r w:rsidR="00B670DF">
        <w:rPr>
          <w:rFonts w:ascii="Times New Roman" w:hAnsi="Times New Roman" w:cs="Times New Roman"/>
        </w:rPr>
        <w:t xml:space="preserve"> </w:t>
      </w:r>
      <w:r w:rsidRPr="00B670DF">
        <w:rPr>
          <w:rFonts w:ascii="Times New Roman" w:hAnsi="Times New Roman" w:cs="Times New Roman"/>
        </w:rPr>
        <w:t>Продуктивные особенности коров швицкой породы в Кабардино-Балкарии</w:t>
      </w:r>
      <w:r w:rsidR="00B670DF">
        <w:rPr>
          <w:rFonts w:ascii="Times New Roman" w:hAnsi="Times New Roman" w:cs="Times New Roman"/>
        </w:rPr>
        <w:t xml:space="preserve"> </w:t>
      </w:r>
      <w:r w:rsidRPr="00B670DF">
        <w:rPr>
          <w:rFonts w:ascii="Times New Roman" w:hAnsi="Times New Roman" w:cs="Times New Roman"/>
        </w:rPr>
        <w:t>[Текст] /</w:t>
      </w:r>
      <w:r w:rsidR="00B670DF">
        <w:rPr>
          <w:rFonts w:ascii="Times New Roman" w:hAnsi="Times New Roman" w:cs="Times New Roman"/>
        </w:rPr>
        <w:t xml:space="preserve"> </w:t>
      </w:r>
      <w:r w:rsidRPr="00B670DF">
        <w:rPr>
          <w:rFonts w:ascii="Times New Roman" w:hAnsi="Times New Roman" w:cs="Times New Roman"/>
        </w:rPr>
        <w:t>Т.Т.</w:t>
      </w:r>
      <w:r w:rsidR="00B670DF">
        <w:rPr>
          <w:rFonts w:ascii="Times New Roman" w:hAnsi="Times New Roman" w:cs="Times New Roman"/>
        </w:rPr>
        <w:t xml:space="preserve"> </w:t>
      </w:r>
      <w:r w:rsidRPr="00B670DF">
        <w:rPr>
          <w:rFonts w:ascii="Times New Roman" w:hAnsi="Times New Roman" w:cs="Times New Roman"/>
        </w:rPr>
        <w:t>Тарчоков, М.А.</w:t>
      </w:r>
      <w:r w:rsidR="00B670DF">
        <w:rPr>
          <w:rFonts w:ascii="Times New Roman" w:hAnsi="Times New Roman" w:cs="Times New Roman"/>
        </w:rPr>
        <w:t xml:space="preserve"> Дадов</w:t>
      </w:r>
      <w:r w:rsidRPr="00B670DF">
        <w:rPr>
          <w:rFonts w:ascii="Times New Roman" w:hAnsi="Times New Roman" w:cs="Times New Roman"/>
        </w:rPr>
        <w:t xml:space="preserve"> //</w:t>
      </w:r>
      <w:r w:rsidR="00B670DF">
        <w:rPr>
          <w:rFonts w:ascii="Times New Roman" w:hAnsi="Times New Roman" w:cs="Times New Roman"/>
        </w:rPr>
        <w:t xml:space="preserve"> </w:t>
      </w:r>
      <w:r w:rsidRPr="00B670DF">
        <w:rPr>
          <w:rFonts w:ascii="Times New Roman" w:hAnsi="Times New Roman" w:cs="Times New Roman"/>
        </w:rPr>
        <w:t>Сборник научных трудов 2 научно-практической конференции Карачаево-Черкесского технологического института.</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Черкесск</w:t>
      </w:r>
      <w:r w:rsidR="00B670DF">
        <w:rPr>
          <w:rFonts w:ascii="Times New Roman" w:hAnsi="Times New Roman" w:cs="Times New Roman"/>
        </w:rPr>
        <w:t xml:space="preserve">, </w:t>
      </w:r>
      <w:r w:rsidRPr="00B670DF">
        <w:rPr>
          <w:rFonts w:ascii="Times New Roman" w:hAnsi="Times New Roman" w:cs="Times New Roman"/>
        </w:rPr>
        <w:t>1998.</w:t>
      </w:r>
      <w:r w:rsidR="00B670DF">
        <w:rPr>
          <w:rFonts w:ascii="Times New Roman" w:hAnsi="Times New Roman" w:cs="Times New Roman"/>
        </w:rPr>
        <w:t xml:space="preserve"> - </w:t>
      </w:r>
      <w:r w:rsidRPr="00B670DF">
        <w:rPr>
          <w:rFonts w:ascii="Times New Roman" w:hAnsi="Times New Roman" w:cs="Times New Roman"/>
          <w:caps/>
        </w:rPr>
        <w:t>ч</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3.</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С.21-22.</w:t>
      </w: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16.</w:t>
      </w:r>
      <w:r w:rsidR="006F0AEA">
        <w:rPr>
          <w:rFonts w:ascii="Times New Roman" w:hAnsi="Times New Roman" w:cs="Times New Roman"/>
        </w:rPr>
        <w:t> </w:t>
      </w:r>
      <w:r w:rsidRPr="00B670DF">
        <w:rPr>
          <w:rFonts w:ascii="Times New Roman" w:hAnsi="Times New Roman" w:cs="Times New Roman"/>
        </w:rPr>
        <w:t>Дадов Р.М., Тарчоков Т.Т. Влияние кровности по голштинской породе на характер наследования удоя и типа конституции коров</w:t>
      </w:r>
      <w:r w:rsidR="00B670DF">
        <w:rPr>
          <w:rFonts w:ascii="Times New Roman" w:hAnsi="Times New Roman" w:cs="Times New Roman"/>
        </w:rPr>
        <w:t xml:space="preserve"> </w:t>
      </w:r>
      <w:r w:rsidRPr="00B670DF">
        <w:rPr>
          <w:rFonts w:ascii="Times New Roman" w:hAnsi="Times New Roman" w:cs="Times New Roman"/>
        </w:rPr>
        <w:t>[Текст]</w:t>
      </w:r>
      <w:r w:rsidR="006828AA" w:rsidRPr="00B670DF">
        <w:rPr>
          <w:rFonts w:ascii="Times New Roman" w:hAnsi="Times New Roman" w:cs="Times New Roman"/>
        </w:rPr>
        <w:t xml:space="preserve"> </w:t>
      </w:r>
      <w:r w:rsidRPr="00B670DF">
        <w:rPr>
          <w:rFonts w:ascii="Times New Roman" w:hAnsi="Times New Roman" w:cs="Times New Roman"/>
        </w:rPr>
        <w:t>// Сборник научных трудов Ставропол</w:t>
      </w:r>
      <w:r w:rsidRPr="00B670DF">
        <w:rPr>
          <w:rFonts w:ascii="Times New Roman" w:hAnsi="Times New Roman" w:cs="Times New Roman"/>
        </w:rPr>
        <w:t>ь</w:t>
      </w:r>
      <w:r w:rsidRPr="00B670DF">
        <w:rPr>
          <w:rFonts w:ascii="Times New Roman" w:hAnsi="Times New Roman" w:cs="Times New Roman"/>
        </w:rPr>
        <w:t>ского научно-исследовательского института животноводства и кормопроизводства. – 2006. – Т.</w:t>
      </w:r>
      <w:r w:rsidR="006F0AEA">
        <w:rPr>
          <w:rFonts w:ascii="Times New Roman" w:hAnsi="Times New Roman" w:cs="Times New Roman"/>
        </w:rPr>
        <w:t> </w:t>
      </w:r>
      <w:r w:rsidRPr="00B670DF">
        <w:rPr>
          <w:rFonts w:ascii="Times New Roman" w:hAnsi="Times New Roman" w:cs="Times New Roman"/>
        </w:rPr>
        <w:t>1. – № 1. – С. 43-45</w:t>
      </w:r>
      <w:r w:rsidR="00B670DF">
        <w:rPr>
          <w:rFonts w:ascii="Times New Roman" w:hAnsi="Times New Roman" w:cs="Times New Roman"/>
        </w:rPr>
        <w:t>.</w:t>
      </w: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17.</w:t>
      </w:r>
      <w:r w:rsidR="006F0AEA">
        <w:rPr>
          <w:rFonts w:ascii="Times New Roman" w:hAnsi="Times New Roman" w:cs="Times New Roman"/>
        </w:rPr>
        <w:t> </w:t>
      </w:r>
      <w:r w:rsidRPr="00B670DF">
        <w:rPr>
          <w:rFonts w:ascii="Times New Roman" w:hAnsi="Times New Roman" w:cs="Times New Roman"/>
        </w:rPr>
        <w:t>Мишхожев, А.А. Морфофункциональные особенности голштинских коров-первотелок различного происхождения</w:t>
      </w:r>
      <w:r w:rsidR="00B670DF">
        <w:rPr>
          <w:rFonts w:ascii="Times New Roman" w:hAnsi="Times New Roman" w:cs="Times New Roman"/>
        </w:rPr>
        <w:t xml:space="preserve"> </w:t>
      </w:r>
      <w:r w:rsidRPr="00B670DF">
        <w:rPr>
          <w:rFonts w:ascii="Times New Roman" w:hAnsi="Times New Roman" w:cs="Times New Roman"/>
        </w:rPr>
        <w:t>[Текст]</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А.А.</w:t>
      </w:r>
      <w:r w:rsidR="00B670DF">
        <w:rPr>
          <w:rFonts w:ascii="Times New Roman" w:hAnsi="Times New Roman" w:cs="Times New Roman"/>
        </w:rPr>
        <w:t xml:space="preserve"> </w:t>
      </w:r>
      <w:r w:rsidRPr="00B670DF">
        <w:rPr>
          <w:rFonts w:ascii="Times New Roman" w:hAnsi="Times New Roman" w:cs="Times New Roman"/>
        </w:rPr>
        <w:t>Мишхожев, М.Г</w:t>
      </w:r>
      <w:r w:rsidR="00B670DF">
        <w:rPr>
          <w:rFonts w:ascii="Times New Roman" w:hAnsi="Times New Roman" w:cs="Times New Roman"/>
        </w:rPr>
        <w:t xml:space="preserve"> </w:t>
      </w:r>
      <w:r w:rsidRPr="00B670DF">
        <w:rPr>
          <w:rFonts w:ascii="Times New Roman" w:hAnsi="Times New Roman" w:cs="Times New Roman"/>
        </w:rPr>
        <w:t>Тлейншева, З.М.</w:t>
      </w:r>
      <w:r w:rsidR="00B670DF">
        <w:rPr>
          <w:rFonts w:ascii="Times New Roman" w:hAnsi="Times New Roman" w:cs="Times New Roman"/>
        </w:rPr>
        <w:t xml:space="preserve"> </w:t>
      </w:r>
      <w:r w:rsidRPr="00B670DF">
        <w:rPr>
          <w:rFonts w:ascii="Times New Roman" w:hAnsi="Times New Roman" w:cs="Times New Roman"/>
        </w:rPr>
        <w:t>Айс</w:t>
      </w:r>
      <w:r w:rsidRPr="00B670DF">
        <w:rPr>
          <w:rFonts w:ascii="Times New Roman" w:hAnsi="Times New Roman" w:cs="Times New Roman"/>
        </w:rPr>
        <w:t>а</w:t>
      </w:r>
      <w:r w:rsidRPr="00B670DF">
        <w:rPr>
          <w:rFonts w:ascii="Times New Roman" w:hAnsi="Times New Roman" w:cs="Times New Roman"/>
        </w:rPr>
        <w:t>нов, Т.Т.</w:t>
      </w:r>
      <w:r w:rsidR="00B670DF">
        <w:rPr>
          <w:rFonts w:ascii="Times New Roman" w:hAnsi="Times New Roman" w:cs="Times New Roman"/>
        </w:rPr>
        <w:t xml:space="preserve"> </w:t>
      </w:r>
      <w:r w:rsidRPr="00B670DF">
        <w:rPr>
          <w:rFonts w:ascii="Times New Roman" w:hAnsi="Times New Roman" w:cs="Times New Roman"/>
        </w:rPr>
        <w:t>Тарчоков</w:t>
      </w:r>
      <w:r w:rsidR="00B670DF">
        <w:rPr>
          <w:rFonts w:ascii="Times New Roman" w:hAnsi="Times New Roman" w:cs="Times New Roman"/>
        </w:rPr>
        <w:t xml:space="preserve"> </w:t>
      </w:r>
      <w:r w:rsidRPr="00B670DF">
        <w:rPr>
          <w:rFonts w:ascii="Times New Roman" w:hAnsi="Times New Roman" w:cs="Times New Roman"/>
        </w:rPr>
        <w:t>// Зоотехния.</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2017.</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№11.</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С.</w:t>
      </w:r>
      <w:r w:rsidR="00B670DF">
        <w:rPr>
          <w:rFonts w:ascii="Times New Roman" w:hAnsi="Times New Roman" w:cs="Times New Roman"/>
        </w:rPr>
        <w:t xml:space="preserve"> </w:t>
      </w:r>
      <w:r w:rsidRPr="00B670DF">
        <w:rPr>
          <w:rFonts w:ascii="Times New Roman" w:hAnsi="Times New Roman" w:cs="Times New Roman"/>
        </w:rPr>
        <w:t>24-27.</w:t>
      </w:r>
    </w:p>
    <w:p w:rsidR="00030B61" w:rsidRPr="00B670DF"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B670DF"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18.</w:t>
      </w:r>
      <w:r w:rsidR="006F0AEA">
        <w:rPr>
          <w:rFonts w:ascii="Times New Roman" w:hAnsi="Times New Roman" w:cs="Times New Roman"/>
        </w:rPr>
        <w:t> </w:t>
      </w:r>
      <w:r w:rsidRPr="00B670DF">
        <w:rPr>
          <w:rFonts w:ascii="Times New Roman" w:hAnsi="Times New Roman" w:cs="Times New Roman"/>
        </w:rPr>
        <w:t>Тарчоков, Т.Т. Выращивание коров на повышенном уровне кормления /</w:t>
      </w:r>
      <w:r w:rsidR="006828AA" w:rsidRPr="00B670DF">
        <w:rPr>
          <w:rFonts w:ascii="Times New Roman" w:hAnsi="Times New Roman" w:cs="Times New Roman"/>
        </w:rPr>
        <w:t xml:space="preserve">  </w:t>
      </w:r>
      <w:r w:rsidRPr="00B670DF">
        <w:rPr>
          <w:rFonts w:ascii="Times New Roman" w:hAnsi="Times New Roman" w:cs="Times New Roman"/>
        </w:rPr>
        <w:t>Т.Т. Тарч</w:t>
      </w:r>
      <w:r w:rsidRPr="00B670DF">
        <w:rPr>
          <w:rFonts w:ascii="Times New Roman" w:hAnsi="Times New Roman" w:cs="Times New Roman"/>
        </w:rPr>
        <w:t>о</w:t>
      </w:r>
      <w:r w:rsidRPr="00B670DF">
        <w:rPr>
          <w:rFonts w:ascii="Times New Roman" w:hAnsi="Times New Roman" w:cs="Times New Roman"/>
        </w:rPr>
        <w:t>ков // Зоотехния. - 1993. - № 2.</w:t>
      </w:r>
    </w:p>
    <w:p w:rsidR="00030B61" w:rsidRPr="00B670DF" w:rsidRDefault="006F0AEA" w:rsidP="006828AA">
      <w:pPr>
        <w:spacing w:after="0" w:line="240" w:lineRule="auto"/>
        <w:ind w:firstLine="567"/>
        <w:jc w:val="both"/>
        <w:rPr>
          <w:rFonts w:ascii="Times New Roman" w:hAnsi="Times New Roman" w:cs="Times New Roman"/>
        </w:rPr>
      </w:pPr>
      <w:r>
        <w:rPr>
          <w:rFonts w:ascii="Times New Roman" w:hAnsi="Times New Roman" w:cs="Times New Roman"/>
        </w:rPr>
        <w:t>19. </w:t>
      </w:r>
      <w:r w:rsidR="00030B61" w:rsidRPr="00B670DF">
        <w:rPr>
          <w:rFonts w:ascii="Times New Roman" w:hAnsi="Times New Roman" w:cs="Times New Roman"/>
        </w:rPr>
        <w:t>Тарчоков, Т.Т.</w:t>
      </w:r>
      <w:r w:rsidR="006828AA" w:rsidRPr="00B670DF">
        <w:rPr>
          <w:rFonts w:ascii="Times New Roman" w:hAnsi="Times New Roman" w:cs="Times New Roman"/>
        </w:rPr>
        <w:t xml:space="preserve"> </w:t>
      </w:r>
      <w:r w:rsidR="00030B61" w:rsidRPr="00B670DF">
        <w:rPr>
          <w:rFonts w:ascii="Times New Roman" w:hAnsi="Times New Roman" w:cs="Times New Roman"/>
        </w:rPr>
        <w:t>Голштинизация швицкого и черно-пестрого скота в Кабардино- Балк</w:t>
      </w:r>
      <w:r w:rsidR="00030B61" w:rsidRPr="00B670DF">
        <w:rPr>
          <w:rFonts w:ascii="Times New Roman" w:hAnsi="Times New Roman" w:cs="Times New Roman"/>
        </w:rPr>
        <w:t>а</w:t>
      </w:r>
      <w:r w:rsidR="00030B61" w:rsidRPr="00B670DF">
        <w:rPr>
          <w:rFonts w:ascii="Times New Roman" w:hAnsi="Times New Roman" w:cs="Times New Roman"/>
        </w:rPr>
        <w:t>рии [Текст] / Т.Т. Тарчоков // Зоотехния. - 1995. - № 9.</w:t>
      </w: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20.</w:t>
      </w:r>
      <w:r w:rsidR="006F0AEA">
        <w:rPr>
          <w:rFonts w:ascii="Times New Roman" w:hAnsi="Times New Roman" w:cs="Times New Roman"/>
        </w:rPr>
        <w:t> </w:t>
      </w:r>
      <w:r w:rsidRPr="00B670DF">
        <w:rPr>
          <w:rFonts w:ascii="Times New Roman" w:hAnsi="Times New Roman" w:cs="Times New Roman"/>
        </w:rPr>
        <w:t>Тарчоков, Т.Т.</w:t>
      </w:r>
      <w:r w:rsidR="006828AA" w:rsidRPr="00B670DF">
        <w:rPr>
          <w:rFonts w:ascii="Times New Roman" w:hAnsi="Times New Roman" w:cs="Times New Roman"/>
        </w:rPr>
        <w:t xml:space="preserve"> </w:t>
      </w:r>
      <w:r w:rsidRPr="00B670DF">
        <w:rPr>
          <w:rFonts w:ascii="Times New Roman" w:hAnsi="Times New Roman" w:cs="Times New Roman"/>
        </w:rPr>
        <w:t>Адаптивные качества голштинизированных коров различных генот</w:t>
      </w:r>
      <w:r w:rsidRPr="00B670DF">
        <w:rPr>
          <w:rFonts w:ascii="Times New Roman" w:hAnsi="Times New Roman" w:cs="Times New Roman"/>
        </w:rPr>
        <w:t>и</w:t>
      </w:r>
      <w:r w:rsidRPr="00B670DF">
        <w:rPr>
          <w:rFonts w:ascii="Times New Roman" w:hAnsi="Times New Roman" w:cs="Times New Roman"/>
        </w:rPr>
        <w:t xml:space="preserve">пов [Текст] / Т.Т. Тарчоков // Зоотехния. </w:t>
      </w:r>
      <w:r w:rsidR="00B670DF">
        <w:rPr>
          <w:rFonts w:ascii="Times New Roman" w:hAnsi="Times New Roman" w:cs="Times New Roman"/>
        </w:rPr>
        <w:t>–</w:t>
      </w:r>
      <w:r w:rsidRPr="00B670DF">
        <w:rPr>
          <w:rFonts w:ascii="Times New Roman" w:hAnsi="Times New Roman" w:cs="Times New Roman"/>
        </w:rPr>
        <w:t xml:space="preserve"> 1996</w:t>
      </w:r>
      <w:r w:rsidR="00B670DF">
        <w:rPr>
          <w:rFonts w:ascii="Times New Roman" w:hAnsi="Times New Roman" w:cs="Times New Roman"/>
        </w:rPr>
        <w:t>.</w:t>
      </w:r>
      <w:r w:rsidRPr="00B670DF">
        <w:rPr>
          <w:rFonts w:ascii="Times New Roman" w:hAnsi="Times New Roman" w:cs="Times New Roman"/>
        </w:rPr>
        <w:t xml:space="preserve"> - № 5.</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С.</w:t>
      </w:r>
      <w:r w:rsidR="00B670DF">
        <w:rPr>
          <w:rFonts w:ascii="Times New Roman" w:hAnsi="Times New Roman" w:cs="Times New Roman"/>
        </w:rPr>
        <w:t xml:space="preserve"> </w:t>
      </w:r>
      <w:r w:rsidRPr="00B670DF">
        <w:rPr>
          <w:rFonts w:ascii="Times New Roman" w:hAnsi="Times New Roman" w:cs="Times New Roman"/>
        </w:rPr>
        <w:t>27-30.</w:t>
      </w: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21.</w:t>
      </w:r>
      <w:r w:rsidR="006F0AEA">
        <w:rPr>
          <w:rFonts w:ascii="Times New Roman" w:hAnsi="Times New Roman" w:cs="Times New Roman"/>
        </w:rPr>
        <w:t> </w:t>
      </w:r>
      <w:r w:rsidRPr="00B670DF">
        <w:rPr>
          <w:rFonts w:ascii="Times New Roman" w:hAnsi="Times New Roman" w:cs="Times New Roman"/>
        </w:rPr>
        <w:t>Тарчоков, Т.Т. Продуктивность голштинизированных коров в Кабардино- Балкарии [Текст] / Т.Т. Тарчоков // Зоотехния. - 2002. - № 1. - С. 6-7.</w:t>
      </w:r>
    </w:p>
    <w:p w:rsidR="00030B61" w:rsidRPr="00B670DF"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B670DF" w:rsidRDefault="00030B61" w:rsidP="006828AA">
      <w:pPr>
        <w:spacing w:after="0" w:line="240" w:lineRule="auto"/>
        <w:ind w:firstLine="567"/>
        <w:jc w:val="both"/>
        <w:rPr>
          <w:rFonts w:ascii="Times New Roman" w:hAnsi="Times New Roman" w:cs="Times New Roman"/>
        </w:rPr>
      </w:pPr>
      <w:r w:rsidRPr="00B670DF">
        <w:rPr>
          <w:rFonts w:ascii="Times New Roman" w:hAnsi="Times New Roman" w:cs="Times New Roman"/>
        </w:rPr>
        <w:t>22.</w:t>
      </w:r>
      <w:r w:rsidR="006F0AEA">
        <w:rPr>
          <w:rFonts w:ascii="Times New Roman" w:hAnsi="Times New Roman" w:cs="Times New Roman"/>
        </w:rPr>
        <w:t> </w:t>
      </w:r>
      <w:r w:rsidRPr="00B670DF">
        <w:rPr>
          <w:rFonts w:ascii="Times New Roman" w:hAnsi="Times New Roman" w:cs="Times New Roman"/>
        </w:rPr>
        <w:t>Тарчоков, Т.Т.</w:t>
      </w:r>
      <w:r w:rsidR="006828AA" w:rsidRPr="00B670DF">
        <w:rPr>
          <w:rFonts w:ascii="Times New Roman" w:hAnsi="Times New Roman" w:cs="Times New Roman"/>
        </w:rPr>
        <w:t xml:space="preserve"> </w:t>
      </w:r>
      <w:r w:rsidRPr="00B670DF">
        <w:rPr>
          <w:rFonts w:ascii="Times New Roman" w:hAnsi="Times New Roman" w:cs="Times New Roman"/>
        </w:rPr>
        <w:t>Молочная продуктивность коров различных генотипов [Текст] / Т.Т.</w:t>
      </w:r>
      <w:r w:rsidR="00B670DF">
        <w:rPr>
          <w:rFonts w:ascii="Times New Roman" w:hAnsi="Times New Roman" w:cs="Times New Roman"/>
        </w:rPr>
        <w:t> </w:t>
      </w:r>
      <w:r w:rsidRPr="00B670DF">
        <w:rPr>
          <w:rFonts w:ascii="Times New Roman" w:hAnsi="Times New Roman" w:cs="Times New Roman"/>
        </w:rPr>
        <w:t>Тарчоков, М.Х. Борукаев // Зоотехния. - 1992, - № 1.</w:t>
      </w:r>
    </w:p>
    <w:p w:rsidR="00030B61" w:rsidRPr="00B670DF" w:rsidRDefault="006F0AEA" w:rsidP="006828AA">
      <w:pPr>
        <w:spacing w:after="0" w:line="240" w:lineRule="auto"/>
        <w:ind w:firstLine="567"/>
        <w:jc w:val="both"/>
        <w:rPr>
          <w:rFonts w:ascii="Times New Roman" w:hAnsi="Times New Roman" w:cs="Times New Roman"/>
        </w:rPr>
      </w:pPr>
      <w:r>
        <w:rPr>
          <w:rFonts w:ascii="Times New Roman" w:hAnsi="Times New Roman" w:cs="Times New Roman"/>
        </w:rPr>
        <w:t>23. </w:t>
      </w:r>
      <w:r w:rsidR="00030B61" w:rsidRPr="00B670DF">
        <w:rPr>
          <w:rFonts w:ascii="Times New Roman" w:hAnsi="Times New Roman" w:cs="Times New Roman"/>
        </w:rPr>
        <w:t>Байтаев, М.О. Племенная ценность различных заводских типов голштинизированного скота в хозяйствах Чеченской Республики [Текст] / М.О.</w:t>
      </w:r>
      <w:r w:rsidR="00B670DF">
        <w:rPr>
          <w:rFonts w:ascii="Times New Roman" w:hAnsi="Times New Roman" w:cs="Times New Roman"/>
        </w:rPr>
        <w:t xml:space="preserve"> </w:t>
      </w:r>
      <w:r w:rsidR="00030B61" w:rsidRPr="00B670DF">
        <w:rPr>
          <w:rFonts w:ascii="Times New Roman" w:hAnsi="Times New Roman" w:cs="Times New Roman"/>
        </w:rPr>
        <w:t>Байтаев, Ц.Б. Кагермазов, Т.Т.</w:t>
      </w:r>
      <w:r w:rsidR="00B670DF">
        <w:rPr>
          <w:rFonts w:ascii="Times New Roman" w:hAnsi="Times New Roman" w:cs="Times New Roman"/>
        </w:rPr>
        <w:t xml:space="preserve"> </w:t>
      </w:r>
      <w:r w:rsidR="00030B61" w:rsidRPr="00B670DF">
        <w:rPr>
          <w:rFonts w:ascii="Times New Roman" w:hAnsi="Times New Roman" w:cs="Times New Roman"/>
        </w:rPr>
        <w:t>Тарч</w:t>
      </w:r>
      <w:r w:rsidR="00030B61" w:rsidRPr="00B670DF">
        <w:rPr>
          <w:rFonts w:ascii="Times New Roman" w:hAnsi="Times New Roman" w:cs="Times New Roman"/>
        </w:rPr>
        <w:t>о</w:t>
      </w:r>
      <w:r w:rsidR="00030B61" w:rsidRPr="00B670DF">
        <w:rPr>
          <w:rFonts w:ascii="Times New Roman" w:hAnsi="Times New Roman" w:cs="Times New Roman"/>
        </w:rPr>
        <w:t>ков // Аграрная Россия. - 2013. - № 1. - С. 28-30.</w:t>
      </w:r>
    </w:p>
    <w:p w:rsidR="00030B61" w:rsidRPr="00B670DF" w:rsidRDefault="00030B61" w:rsidP="00B670DF">
      <w:pPr>
        <w:spacing w:after="0" w:line="240" w:lineRule="auto"/>
        <w:ind w:firstLine="567"/>
        <w:jc w:val="both"/>
        <w:rPr>
          <w:rFonts w:ascii="Times New Roman" w:hAnsi="Times New Roman" w:cs="Times New Roman"/>
        </w:rPr>
      </w:pPr>
      <w:r w:rsidRPr="00B670DF">
        <w:rPr>
          <w:rFonts w:ascii="Times New Roman" w:eastAsia="Times New Roman" w:hAnsi="Times New Roman" w:cs="Times New Roman"/>
          <w:lang w:eastAsia="ru-RU"/>
        </w:rPr>
        <w:t>24.</w:t>
      </w:r>
      <w:r w:rsidR="006F0AEA">
        <w:rPr>
          <w:rFonts w:ascii="Times New Roman" w:eastAsia="Times New Roman" w:hAnsi="Times New Roman" w:cs="Times New Roman"/>
          <w:lang w:eastAsia="ru-RU"/>
        </w:rPr>
        <w:t> </w:t>
      </w:r>
      <w:r w:rsidRPr="00B670DF">
        <w:rPr>
          <w:rFonts w:ascii="Times New Roman" w:eastAsia="Times New Roman" w:hAnsi="Times New Roman" w:cs="Times New Roman"/>
          <w:lang w:eastAsia="ru-RU"/>
        </w:rPr>
        <w:t>Тарчоков Т.Т. Голштинизация в предгорной зоне Кабардино-Балкарии</w:t>
      </w:r>
      <w:r w:rsidR="00B670DF">
        <w:rPr>
          <w:rFonts w:ascii="Times New Roman" w:eastAsia="Times New Roman" w:hAnsi="Times New Roman" w:cs="Times New Roman"/>
          <w:lang w:eastAsia="ru-RU"/>
        </w:rPr>
        <w:t xml:space="preserve"> </w:t>
      </w:r>
      <w:r w:rsidRPr="00B670DF">
        <w:rPr>
          <w:rFonts w:ascii="Times New Roman" w:hAnsi="Times New Roman" w:cs="Times New Roman"/>
        </w:rPr>
        <w:t>[Текст]</w:t>
      </w:r>
      <w:r w:rsidR="00B670DF">
        <w:rPr>
          <w:rFonts w:ascii="Times New Roman" w:hAnsi="Times New Roman" w:cs="Times New Roman"/>
        </w:rPr>
        <w:t xml:space="preserve"> </w:t>
      </w:r>
      <w:r w:rsidRPr="00B670DF">
        <w:rPr>
          <w:rFonts w:ascii="Times New Roman" w:hAnsi="Times New Roman" w:cs="Times New Roman"/>
        </w:rPr>
        <w:t>/ Т.Т.</w:t>
      </w:r>
      <w:r w:rsidR="00B670DF">
        <w:rPr>
          <w:rFonts w:ascii="Times New Roman" w:hAnsi="Times New Roman" w:cs="Times New Roman"/>
        </w:rPr>
        <w:t> </w:t>
      </w:r>
      <w:r w:rsidRPr="00B670DF">
        <w:rPr>
          <w:rFonts w:ascii="Times New Roman" w:hAnsi="Times New Roman" w:cs="Times New Roman"/>
        </w:rPr>
        <w:t>Тарчоков</w:t>
      </w:r>
      <w:r w:rsidR="00B670DF">
        <w:rPr>
          <w:rFonts w:ascii="Times New Roman" w:hAnsi="Times New Roman" w:cs="Times New Roman"/>
        </w:rPr>
        <w:t xml:space="preserve"> </w:t>
      </w:r>
      <w:r w:rsidRPr="00B670DF">
        <w:rPr>
          <w:rFonts w:ascii="Times New Roman" w:hAnsi="Times New Roman" w:cs="Times New Roman"/>
        </w:rPr>
        <w:t>// Молочное и мясное скотоводство.</w:t>
      </w:r>
      <w:r w:rsidR="00B670DF">
        <w:rPr>
          <w:rFonts w:ascii="Times New Roman" w:hAnsi="Times New Roman" w:cs="Times New Roman"/>
        </w:rPr>
        <w:t xml:space="preserve"> - </w:t>
      </w:r>
      <w:r w:rsidRPr="00B670DF">
        <w:rPr>
          <w:rFonts w:ascii="Times New Roman" w:hAnsi="Times New Roman" w:cs="Times New Roman"/>
        </w:rPr>
        <w:t>1997.</w:t>
      </w:r>
      <w:r w:rsidR="00B670DF">
        <w:rPr>
          <w:rFonts w:ascii="Times New Roman" w:hAnsi="Times New Roman" w:cs="Times New Roman"/>
        </w:rPr>
        <w:t xml:space="preserve"> </w:t>
      </w:r>
      <w:r w:rsidRPr="00B670DF">
        <w:rPr>
          <w:rFonts w:ascii="Times New Roman" w:hAnsi="Times New Roman" w:cs="Times New Roman"/>
        </w:rPr>
        <w:t>-</w:t>
      </w:r>
      <w:r w:rsidR="00B670DF">
        <w:rPr>
          <w:rFonts w:ascii="Times New Roman" w:hAnsi="Times New Roman" w:cs="Times New Roman"/>
        </w:rPr>
        <w:t xml:space="preserve"> </w:t>
      </w:r>
      <w:r w:rsidRPr="00B670DF">
        <w:rPr>
          <w:rFonts w:ascii="Times New Roman" w:hAnsi="Times New Roman" w:cs="Times New Roman"/>
        </w:rPr>
        <w:t>№4.</w:t>
      </w:r>
      <w:r w:rsidR="00B670DF">
        <w:rPr>
          <w:rFonts w:ascii="Times New Roman" w:hAnsi="Times New Roman" w:cs="Times New Roman"/>
        </w:rPr>
        <w:t xml:space="preserve"> - </w:t>
      </w:r>
      <w:r w:rsidRPr="00B670DF">
        <w:rPr>
          <w:rFonts w:ascii="Times New Roman" w:hAnsi="Times New Roman" w:cs="Times New Roman"/>
        </w:rPr>
        <w:t>С.</w:t>
      </w:r>
      <w:r w:rsidR="00B670DF">
        <w:rPr>
          <w:rFonts w:ascii="Times New Roman" w:hAnsi="Times New Roman" w:cs="Times New Roman"/>
        </w:rPr>
        <w:t xml:space="preserve"> </w:t>
      </w:r>
      <w:r w:rsidRPr="00B670DF">
        <w:rPr>
          <w:rFonts w:ascii="Times New Roman" w:hAnsi="Times New Roman" w:cs="Times New Roman"/>
        </w:rPr>
        <w:t>23</w:t>
      </w:r>
      <w:r w:rsidR="00B670DF">
        <w:rPr>
          <w:rFonts w:ascii="Times New Roman" w:hAnsi="Times New Roman" w:cs="Times New Roman"/>
        </w:rPr>
        <w:t>.</w:t>
      </w:r>
    </w:p>
    <w:p w:rsidR="00030B61" w:rsidRPr="00B670DF" w:rsidRDefault="006F0AEA" w:rsidP="006828AA">
      <w:pPr>
        <w:spacing w:after="0" w:line="240" w:lineRule="auto"/>
        <w:ind w:firstLine="567"/>
        <w:jc w:val="both"/>
        <w:rPr>
          <w:rFonts w:ascii="Times New Roman" w:hAnsi="Times New Roman" w:cs="Times New Roman"/>
        </w:rPr>
      </w:pPr>
      <w:r>
        <w:rPr>
          <w:rFonts w:ascii="Times New Roman" w:hAnsi="Times New Roman" w:cs="Times New Roman"/>
        </w:rPr>
        <w:t>25. </w:t>
      </w:r>
      <w:r w:rsidR="00030B61" w:rsidRPr="00B670DF">
        <w:rPr>
          <w:rFonts w:ascii="Times New Roman" w:hAnsi="Times New Roman" w:cs="Times New Roman"/>
        </w:rPr>
        <w:t xml:space="preserve">Тарчоков, Т.Т. Хозяйственно-полезные признаки молочного скота предгорной зоны Северного Кавказа в зависимости от генетических и паратипических факторов [Текст]: </w:t>
      </w:r>
      <w:r w:rsidR="00B670DF">
        <w:rPr>
          <w:rFonts w:ascii="Times New Roman" w:hAnsi="Times New Roman" w:cs="Times New Roman"/>
        </w:rPr>
        <w:t>а</w:t>
      </w:r>
      <w:r w:rsidR="00030B61" w:rsidRPr="00B670DF">
        <w:rPr>
          <w:rFonts w:ascii="Times New Roman" w:hAnsi="Times New Roman" w:cs="Times New Roman"/>
        </w:rPr>
        <w:t>втор</w:t>
      </w:r>
      <w:r w:rsidR="00030B61" w:rsidRPr="00B670DF">
        <w:rPr>
          <w:rFonts w:ascii="Times New Roman" w:hAnsi="Times New Roman" w:cs="Times New Roman"/>
        </w:rPr>
        <w:t>е</w:t>
      </w:r>
      <w:r w:rsidR="00030B61" w:rsidRPr="00B670DF">
        <w:rPr>
          <w:rFonts w:ascii="Times New Roman" w:hAnsi="Times New Roman" w:cs="Times New Roman"/>
        </w:rPr>
        <w:t>ферат диссертации на соискание ученой степени доктора сельскохозяйственных наук / Т.Т.</w:t>
      </w:r>
      <w:r w:rsidR="00B670DF">
        <w:rPr>
          <w:rFonts w:ascii="Times New Roman" w:hAnsi="Times New Roman" w:cs="Times New Roman"/>
        </w:rPr>
        <w:t> </w:t>
      </w:r>
      <w:r w:rsidR="00030B61" w:rsidRPr="00B670DF">
        <w:rPr>
          <w:rFonts w:ascii="Times New Roman" w:hAnsi="Times New Roman" w:cs="Times New Roman"/>
        </w:rPr>
        <w:t xml:space="preserve">Тарчоков. - п. Персиановский, 2000. </w:t>
      </w:r>
    </w:p>
    <w:p w:rsidR="00030B61" w:rsidRPr="00B670DF" w:rsidRDefault="006F0AEA" w:rsidP="006828AA">
      <w:pPr>
        <w:spacing w:after="0" w:line="240" w:lineRule="auto"/>
        <w:ind w:firstLine="567"/>
        <w:jc w:val="both"/>
        <w:rPr>
          <w:rFonts w:ascii="Times New Roman" w:hAnsi="Times New Roman" w:cs="Times New Roman"/>
        </w:rPr>
      </w:pPr>
      <w:r>
        <w:rPr>
          <w:rFonts w:ascii="Times New Roman" w:hAnsi="Times New Roman" w:cs="Times New Roman"/>
        </w:rPr>
        <w:t>26. </w:t>
      </w:r>
      <w:r w:rsidR="00030B61" w:rsidRPr="00B670DF">
        <w:rPr>
          <w:rFonts w:ascii="Times New Roman" w:hAnsi="Times New Roman" w:cs="Times New Roman"/>
        </w:rPr>
        <w:t>Тарчоков Т.Т. Развитие телок различного происхождения</w:t>
      </w:r>
      <w:r w:rsidR="00B670DF">
        <w:rPr>
          <w:rFonts w:ascii="Times New Roman" w:hAnsi="Times New Roman" w:cs="Times New Roman"/>
        </w:rPr>
        <w:t xml:space="preserve"> </w:t>
      </w:r>
      <w:r w:rsidR="00030B61" w:rsidRPr="00B670DF">
        <w:rPr>
          <w:rFonts w:ascii="Times New Roman" w:hAnsi="Times New Roman" w:cs="Times New Roman"/>
        </w:rPr>
        <w:t>[Текст]</w:t>
      </w:r>
      <w:r w:rsidR="00B670DF">
        <w:rPr>
          <w:rFonts w:ascii="Times New Roman" w:hAnsi="Times New Roman" w:cs="Times New Roman"/>
        </w:rPr>
        <w:t xml:space="preserve"> </w:t>
      </w:r>
      <w:r w:rsidR="00030B61" w:rsidRPr="00B670DF">
        <w:rPr>
          <w:rFonts w:ascii="Times New Roman" w:hAnsi="Times New Roman" w:cs="Times New Roman"/>
        </w:rPr>
        <w:t>/ Т.Т.</w:t>
      </w:r>
      <w:r w:rsidR="00B670DF">
        <w:rPr>
          <w:rFonts w:ascii="Times New Roman" w:hAnsi="Times New Roman" w:cs="Times New Roman"/>
        </w:rPr>
        <w:t xml:space="preserve"> Тарчоков,</w:t>
      </w:r>
      <w:r w:rsidR="00030B61" w:rsidRPr="00B670DF">
        <w:rPr>
          <w:rFonts w:ascii="Times New Roman" w:hAnsi="Times New Roman" w:cs="Times New Roman"/>
        </w:rPr>
        <w:t xml:space="preserve"> М.Х.</w:t>
      </w:r>
      <w:r w:rsidR="00B670DF">
        <w:rPr>
          <w:rFonts w:ascii="Times New Roman" w:hAnsi="Times New Roman" w:cs="Times New Roman"/>
        </w:rPr>
        <w:t xml:space="preserve"> </w:t>
      </w:r>
      <w:r w:rsidR="00030B61" w:rsidRPr="00B670DF">
        <w:rPr>
          <w:rFonts w:ascii="Times New Roman" w:hAnsi="Times New Roman" w:cs="Times New Roman"/>
        </w:rPr>
        <w:t>Борукаев</w:t>
      </w:r>
      <w:r w:rsidR="00B670DF">
        <w:rPr>
          <w:rFonts w:ascii="Times New Roman" w:hAnsi="Times New Roman" w:cs="Times New Roman"/>
        </w:rPr>
        <w:t xml:space="preserve"> </w:t>
      </w:r>
      <w:r w:rsidR="00030B61" w:rsidRPr="00B670DF">
        <w:rPr>
          <w:rFonts w:ascii="Times New Roman" w:hAnsi="Times New Roman" w:cs="Times New Roman"/>
        </w:rPr>
        <w:t>//</w:t>
      </w:r>
      <w:r w:rsidR="00B670DF">
        <w:rPr>
          <w:rFonts w:ascii="Times New Roman" w:hAnsi="Times New Roman" w:cs="Times New Roman"/>
        </w:rPr>
        <w:t xml:space="preserve"> </w:t>
      </w:r>
      <w:r w:rsidR="00030B61" w:rsidRPr="00B670DF">
        <w:rPr>
          <w:rFonts w:ascii="Times New Roman" w:hAnsi="Times New Roman" w:cs="Times New Roman"/>
        </w:rPr>
        <w:t>Молочное и мясное скотоводство.</w:t>
      </w:r>
      <w:r w:rsidR="00B670DF">
        <w:rPr>
          <w:rFonts w:ascii="Times New Roman" w:hAnsi="Times New Roman" w:cs="Times New Roman"/>
        </w:rPr>
        <w:t xml:space="preserve"> - </w:t>
      </w:r>
      <w:r w:rsidR="00030B61" w:rsidRPr="00B670DF">
        <w:rPr>
          <w:rFonts w:ascii="Times New Roman" w:hAnsi="Times New Roman" w:cs="Times New Roman"/>
        </w:rPr>
        <w:t>1991.</w:t>
      </w:r>
      <w:r w:rsidR="00B670DF">
        <w:rPr>
          <w:rFonts w:ascii="Times New Roman" w:hAnsi="Times New Roman" w:cs="Times New Roman"/>
        </w:rPr>
        <w:t xml:space="preserve"> </w:t>
      </w:r>
      <w:r w:rsidR="00030B61" w:rsidRPr="00B670DF">
        <w:rPr>
          <w:rFonts w:ascii="Times New Roman" w:hAnsi="Times New Roman" w:cs="Times New Roman"/>
        </w:rPr>
        <w:t>-</w:t>
      </w:r>
      <w:r w:rsidR="00B670DF">
        <w:rPr>
          <w:rFonts w:ascii="Times New Roman" w:hAnsi="Times New Roman" w:cs="Times New Roman"/>
        </w:rPr>
        <w:t xml:space="preserve"> </w:t>
      </w:r>
      <w:r w:rsidR="00030B61" w:rsidRPr="00B670DF">
        <w:rPr>
          <w:rFonts w:ascii="Times New Roman" w:hAnsi="Times New Roman" w:cs="Times New Roman"/>
        </w:rPr>
        <w:t>№3.</w:t>
      </w:r>
      <w:r w:rsidR="00B670DF">
        <w:rPr>
          <w:rFonts w:ascii="Times New Roman" w:hAnsi="Times New Roman" w:cs="Times New Roman"/>
        </w:rPr>
        <w:t xml:space="preserve"> - </w:t>
      </w:r>
      <w:r w:rsidR="00030B61" w:rsidRPr="00B670DF">
        <w:rPr>
          <w:rFonts w:ascii="Times New Roman" w:hAnsi="Times New Roman" w:cs="Times New Roman"/>
        </w:rPr>
        <w:t>С.</w:t>
      </w:r>
      <w:r w:rsidR="00B670DF">
        <w:rPr>
          <w:rFonts w:ascii="Times New Roman" w:hAnsi="Times New Roman" w:cs="Times New Roman"/>
        </w:rPr>
        <w:t xml:space="preserve"> </w:t>
      </w:r>
      <w:r w:rsidR="00030B61" w:rsidRPr="00B670DF">
        <w:rPr>
          <w:rFonts w:ascii="Times New Roman" w:hAnsi="Times New Roman" w:cs="Times New Roman"/>
        </w:rPr>
        <w:t>22</w:t>
      </w:r>
      <w:r w:rsidR="00B670DF">
        <w:rPr>
          <w:rFonts w:ascii="Times New Roman" w:hAnsi="Times New Roman" w:cs="Times New Roman"/>
        </w:rPr>
        <w:t>.</w:t>
      </w:r>
    </w:p>
    <w:p w:rsidR="00030B61" w:rsidRPr="00B670DF" w:rsidRDefault="00030B61" w:rsidP="006828AA">
      <w:pPr>
        <w:spacing w:after="0" w:line="240" w:lineRule="auto"/>
        <w:ind w:firstLine="567"/>
        <w:jc w:val="both"/>
        <w:rPr>
          <w:rFonts w:ascii="Times New Roman" w:eastAsia="Times New Roman" w:hAnsi="Times New Roman" w:cs="Times New Roman"/>
          <w:lang w:eastAsia="ru-RU"/>
        </w:rPr>
      </w:pPr>
      <w:r w:rsidRPr="00B670DF">
        <w:rPr>
          <w:rFonts w:ascii="Times New Roman" w:hAnsi="Times New Roman" w:cs="Times New Roman"/>
          <w:lang w:val="en-US"/>
        </w:rPr>
        <w:t>27.</w:t>
      </w:r>
      <w:r w:rsidR="006F0AEA" w:rsidRPr="006F0AEA">
        <w:rPr>
          <w:rFonts w:ascii="Times New Roman" w:hAnsi="Times New Roman" w:cs="Times New Roman"/>
          <w:lang w:val="en-US"/>
        </w:rPr>
        <w:t> </w:t>
      </w:r>
      <w:hyperlink r:id="rId143" w:tooltip="Показать сведения об авторе" w:history="1">
        <w:r w:rsidRPr="00B670DF">
          <w:rPr>
            <w:rStyle w:val="a6"/>
            <w:rFonts w:ascii="Times New Roman" w:hAnsi="Times New Roman" w:cs="Times New Roman"/>
            <w:color w:val="auto"/>
            <w:u w:val="none"/>
            <w:shd w:val="clear" w:color="auto" w:fill="FFFFFF"/>
            <w:lang w:val="en-US"/>
          </w:rPr>
          <w:t>Tarchokov, T.T.</w:t>
        </w:r>
      </w:hyperlink>
      <w:r w:rsidR="006828AA" w:rsidRPr="00B670DF">
        <w:rPr>
          <w:rFonts w:ascii="Times New Roman" w:hAnsi="Times New Roman" w:cs="Times New Roman"/>
          <w:shd w:val="clear" w:color="auto" w:fill="FFFFFF"/>
          <w:lang w:val="en-US"/>
        </w:rPr>
        <w:t xml:space="preserve"> </w:t>
      </w:r>
      <w:hyperlink r:id="rId144" w:tooltip="Показать сведения о документе" w:history="1">
        <w:r w:rsidRPr="00B670DF">
          <w:rPr>
            <w:rStyle w:val="a6"/>
            <w:rFonts w:ascii="Times New Roman" w:hAnsi="Times New Roman" w:cs="Times New Roman"/>
            <w:color w:val="auto"/>
            <w:u w:val="none"/>
            <w:shd w:val="clear" w:color="auto" w:fill="FFFFFF"/>
            <w:lang w:val="en-US"/>
          </w:rPr>
          <w:t>Influence of paratypical factors on productive qualities of Holstein cows</w:t>
        </w:r>
      </w:hyperlink>
      <w:r w:rsidRPr="00B670DF">
        <w:rPr>
          <w:rFonts w:ascii="Times New Roman" w:hAnsi="Times New Roman" w:cs="Times New Roman"/>
          <w:lang w:val="en-US"/>
        </w:rPr>
        <w:t>/ T.T.</w:t>
      </w:r>
      <w:hyperlink r:id="rId145" w:tooltip="Показать сведения об авторе" w:history="1">
        <w:r w:rsidRPr="00B670DF">
          <w:rPr>
            <w:rStyle w:val="a6"/>
            <w:rFonts w:ascii="Times New Roman" w:hAnsi="Times New Roman" w:cs="Times New Roman"/>
            <w:color w:val="auto"/>
            <w:u w:val="none"/>
            <w:shd w:val="clear" w:color="auto" w:fill="FFFFFF"/>
          </w:rPr>
          <w:t>Tarchokov</w:t>
        </w:r>
      </w:hyperlink>
      <w:r w:rsidRPr="00B670DF">
        <w:rPr>
          <w:rFonts w:ascii="Times New Roman" w:hAnsi="Times New Roman" w:cs="Times New Roman"/>
          <w:shd w:val="clear" w:color="auto" w:fill="FFFFFF"/>
        </w:rPr>
        <w:t>, Z.M.</w:t>
      </w:r>
      <w:hyperlink r:id="rId146" w:tooltip="Показать сведения об авторе" w:history="1">
        <w:r w:rsidRPr="00B670DF">
          <w:rPr>
            <w:rStyle w:val="a6"/>
            <w:rFonts w:ascii="Times New Roman" w:hAnsi="Times New Roman" w:cs="Times New Roman"/>
            <w:color w:val="auto"/>
            <w:u w:val="none"/>
            <w:shd w:val="clear" w:color="auto" w:fill="FFFFFF"/>
          </w:rPr>
          <w:t xml:space="preserve">Aisanov </w:t>
        </w:r>
      </w:hyperlink>
      <w:r w:rsidRPr="00B670DF">
        <w:rPr>
          <w:rFonts w:ascii="Times New Roman" w:hAnsi="Times New Roman" w:cs="Times New Roman"/>
          <w:shd w:val="clear" w:color="auto" w:fill="FFFFFF"/>
        </w:rPr>
        <w:t>, S.F. </w:t>
      </w:r>
      <w:hyperlink r:id="rId147" w:tooltip="Показать сведения об авторе" w:history="1">
        <w:r w:rsidRPr="00B670DF">
          <w:rPr>
            <w:rStyle w:val="a6"/>
            <w:rFonts w:ascii="Times New Roman" w:hAnsi="Times New Roman" w:cs="Times New Roman"/>
            <w:color w:val="auto"/>
            <w:u w:val="none"/>
            <w:shd w:val="clear" w:color="auto" w:fill="FFFFFF"/>
          </w:rPr>
          <w:t>Sukhanova</w:t>
        </w:r>
      </w:hyperlink>
      <w:r w:rsidRPr="00B670DF">
        <w:rPr>
          <w:rFonts w:ascii="Times New Roman" w:hAnsi="Times New Roman" w:cs="Times New Roman"/>
          <w:shd w:val="clear" w:color="auto" w:fill="FFFFFF"/>
        </w:rPr>
        <w:t>, </w:t>
      </w:r>
      <w:hyperlink r:id="rId148" w:tooltip="Показать сведения об авторе" w:history="1">
        <w:r w:rsidRPr="00B670DF">
          <w:rPr>
            <w:rStyle w:val="a6"/>
            <w:rFonts w:ascii="Times New Roman" w:hAnsi="Times New Roman" w:cs="Times New Roman"/>
            <w:color w:val="auto"/>
            <w:u w:val="none"/>
            <w:shd w:val="clear" w:color="auto" w:fill="FFFFFF"/>
          </w:rPr>
          <w:t>Mishhozhev, A.A.</w:t>
        </w:r>
      </w:hyperlink>
      <w:r w:rsidRPr="00B670DF">
        <w:rPr>
          <w:rFonts w:ascii="Times New Roman" w:hAnsi="Times New Roman" w:cs="Times New Roman"/>
          <w:shd w:val="clear" w:color="auto" w:fill="FFFFFF"/>
        </w:rPr>
        <w:t>, </w:t>
      </w:r>
      <w:hyperlink r:id="rId149" w:tooltip="Показать сведения об авторе" w:history="1">
        <w:r w:rsidRPr="00B670DF">
          <w:rPr>
            <w:rStyle w:val="a6"/>
            <w:rFonts w:ascii="Times New Roman" w:hAnsi="Times New Roman" w:cs="Times New Roman"/>
            <w:color w:val="auto"/>
            <w:u w:val="none"/>
            <w:shd w:val="clear" w:color="auto" w:fill="FFFFFF"/>
          </w:rPr>
          <w:t>Balpanov, D.S.</w:t>
        </w:r>
      </w:hyperlink>
      <w:r w:rsidR="006828AA" w:rsidRPr="00B670DF">
        <w:rPr>
          <w:rFonts w:ascii="Times New Roman" w:hAnsi="Times New Roman" w:cs="Times New Roman"/>
        </w:rPr>
        <w:t xml:space="preserve"> </w:t>
      </w:r>
      <w:r w:rsidRPr="00B670DF">
        <w:rPr>
          <w:rFonts w:ascii="Times New Roman" w:hAnsi="Times New Roman" w:cs="Times New Roman"/>
        </w:rPr>
        <w:t xml:space="preserve">// </w:t>
      </w:r>
      <w:hyperlink r:id="rId150" w:tooltip="Показать сведения о названии источника" w:history="1">
        <w:r w:rsidRPr="00B670DF">
          <w:rPr>
            <w:rFonts w:ascii="Times New Roman" w:eastAsia="Times New Roman" w:hAnsi="Times New Roman" w:cs="Times New Roman"/>
            <w:lang w:eastAsia="ru-RU"/>
          </w:rPr>
          <w:t>IOP Conference Series: Earth and Environmental Science</w:t>
        </w:r>
      </w:hyperlink>
      <w:r w:rsidRPr="00B670DF">
        <w:rPr>
          <w:rFonts w:ascii="Times New Roman" w:eastAsia="Times New Roman" w:hAnsi="Times New Roman" w:cs="Times New Roman"/>
          <w:lang w:eastAsia="ru-RU"/>
        </w:rPr>
        <w:t>.- 2019.-341(1),012047</w:t>
      </w:r>
    </w:p>
    <w:p w:rsidR="00030B61" w:rsidRPr="004F2C82" w:rsidRDefault="00030B61" w:rsidP="006828AA">
      <w:pPr>
        <w:spacing w:after="0" w:line="240" w:lineRule="auto"/>
        <w:ind w:firstLine="567"/>
        <w:rPr>
          <w:rFonts w:ascii="Times New Roman" w:eastAsia="Times New Roman" w:hAnsi="Times New Roman" w:cs="Times New Roman"/>
          <w:lang w:eastAsia="ru-RU"/>
        </w:rPr>
      </w:pPr>
    </w:p>
    <w:p w:rsidR="00030B61" w:rsidRPr="004F2C82" w:rsidRDefault="00030B61" w:rsidP="006828AA">
      <w:pPr>
        <w:pStyle w:val="11"/>
        <w:widowControl/>
        <w:ind w:left="0" w:right="0" w:firstLine="567"/>
        <w:jc w:val="both"/>
        <w:rPr>
          <w:sz w:val="22"/>
          <w:szCs w:val="22"/>
        </w:rPr>
      </w:pPr>
    </w:p>
    <w:p w:rsidR="00030B61" w:rsidRPr="004F2C82" w:rsidRDefault="00030B61" w:rsidP="00B670DF">
      <w:pPr>
        <w:pStyle w:val="11"/>
        <w:widowControl/>
        <w:ind w:left="0" w:right="0"/>
        <w:jc w:val="both"/>
        <w:rPr>
          <w:sz w:val="22"/>
          <w:szCs w:val="22"/>
        </w:rPr>
      </w:pPr>
      <w:r w:rsidRPr="004F2C82">
        <w:rPr>
          <w:sz w:val="22"/>
          <w:szCs w:val="22"/>
        </w:rPr>
        <w:t xml:space="preserve">УДК </w:t>
      </w:r>
      <w:r w:rsidRPr="00B670DF">
        <w:rPr>
          <w:b w:val="0"/>
          <w:sz w:val="22"/>
          <w:szCs w:val="22"/>
        </w:rPr>
        <w:t>637.54-048.35</w:t>
      </w:r>
    </w:p>
    <w:p w:rsidR="00030B61" w:rsidRPr="004F2C82" w:rsidRDefault="00030B61" w:rsidP="006828AA">
      <w:pPr>
        <w:pStyle w:val="11"/>
        <w:widowControl/>
        <w:ind w:left="0" w:right="0" w:firstLine="567"/>
        <w:jc w:val="both"/>
        <w:rPr>
          <w:sz w:val="22"/>
          <w:szCs w:val="22"/>
        </w:rPr>
      </w:pPr>
    </w:p>
    <w:p w:rsidR="00B670DF" w:rsidRDefault="00030B61" w:rsidP="00B670DF">
      <w:pPr>
        <w:pStyle w:val="11"/>
        <w:widowControl/>
        <w:ind w:left="0" w:right="0"/>
        <w:rPr>
          <w:sz w:val="22"/>
          <w:szCs w:val="22"/>
          <w:lang w:bidi="ar-SA"/>
        </w:rPr>
      </w:pPr>
      <w:r w:rsidRPr="004F2C82">
        <w:rPr>
          <w:sz w:val="22"/>
          <w:szCs w:val="22"/>
        </w:rPr>
        <w:t xml:space="preserve">ИННОВАЦИОННЫЕ ТЕХНОЛОГИИ В ПРОИЗВОДСТВЕ </w:t>
      </w:r>
      <w:r w:rsidRPr="004F2C82">
        <w:rPr>
          <w:sz w:val="22"/>
          <w:szCs w:val="22"/>
          <w:lang w:bidi="ar-SA"/>
        </w:rPr>
        <w:t xml:space="preserve">МЯСНЫХ ПРОДУКТОВ </w:t>
      </w:r>
    </w:p>
    <w:p w:rsidR="00030B61" w:rsidRPr="004F2C82" w:rsidRDefault="00030B61" w:rsidP="00B670DF">
      <w:pPr>
        <w:pStyle w:val="11"/>
        <w:widowControl/>
        <w:ind w:left="0" w:right="0"/>
        <w:rPr>
          <w:sz w:val="22"/>
          <w:szCs w:val="22"/>
          <w:lang w:bidi="ar-SA"/>
        </w:rPr>
      </w:pPr>
      <w:r w:rsidRPr="004F2C82">
        <w:rPr>
          <w:sz w:val="22"/>
          <w:szCs w:val="22"/>
          <w:lang w:bidi="ar-SA"/>
        </w:rPr>
        <w:t xml:space="preserve">ИЗ ПТИЦЫ </w:t>
      </w:r>
    </w:p>
    <w:p w:rsidR="00030B61" w:rsidRPr="00B670DF" w:rsidRDefault="00030B61" w:rsidP="006828AA">
      <w:pPr>
        <w:pStyle w:val="11"/>
        <w:widowControl/>
        <w:ind w:left="0" w:right="0" w:firstLine="567"/>
        <w:rPr>
          <w:i/>
          <w:sz w:val="12"/>
          <w:szCs w:val="12"/>
        </w:rPr>
      </w:pPr>
    </w:p>
    <w:p w:rsidR="00030B61" w:rsidRPr="004F2C82" w:rsidRDefault="00030B61" w:rsidP="006828AA">
      <w:pPr>
        <w:pStyle w:val="Standard"/>
        <w:widowControl/>
        <w:suppressAutoHyphens w:val="0"/>
        <w:ind w:firstLine="567"/>
        <w:jc w:val="right"/>
        <w:rPr>
          <w:rFonts w:cs="Times New Roman"/>
          <w:b/>
          <w:color w:val="auto"/>
          <w:sz w:val="22"/>
          <w:szCs w:val="22"/>
          <w:lang w:val="ru-RU"/>
        </w:rPr>
      </w:pPr>
      <w:r w:rsidRPr="004F2C82">
        <w:rPr>
          <w:rFonts w:cs="Times New Roman"/>
          <w:b/>
          <w:color w:val="auto"/>
          <w:sz w:val="22"/>
          <w:szCs w:val="22"/>
          <w:lang w:val="ru-RU"/>
        </w:rPr>
        <w:t xml:space="preserve">Сазонова Е.А.; </w:t>
      </w:r>
    </w:p>
    <w:p w:rsidR="00030B61" w:rsidRPr="004F2C82" w:rsidRDefault="00030B61" w:rsidP="006828AA">
      <w:pPr>
        <w:pStyle w:val="Standard"/>
        <w:widowControl/>
        <w:suppressAutoHyphens w:val="0"/>
        <w:ind w:firstLine="567"/>
        <w:jc w:val="right"/>
        <w:rPr>
          <w:rFonts w:cs="Times New Roman"/>
          <w:color w:val="auto"/>
          <w:sz w:val="22"/>
          <w:szCs w:val="22"/>
          <w:lang w:val="ru-RU"/>
        </w:rPr>
      </w:pPr>
      <w:r w:rsidRPr="004F2C82">
        <w:rPr>
          <w:rFonts w:cs="Times New Roman"/>
          <w:color w:val="auto"/>
          <w:sz w:val="22"/>
          <w:szCs w:val="22"/>
          <w:lang w:val="ru-RU"/>
        </w:rPr>
        <w:t>доц</w:t>
      </w:r>
      <w:r w:rsidR="00B670DF">
        <w:rPr>
          <w:rFonts w:cs="Times New Roman"/>
          <w:color w:val="auto"/>
          <w:sz w:val="22"/>
          <w:szCs w:val="22"/>
          <w:lang w:val="ru-RU"/>
        </w:rPr>
        <w:t>ент кафедры механизации, к.э.н.</w:t>
      </w:r>
    </w:p>
    <w:p w:rsidR="00030B61" w:rsidRPr="004F2C82" w:rsidRDefault="00030B61" w:rsidP="006828AA">
      <w:pPr>
        <w:pStyle w:val="Standard"/>
        <w:widowControl/>
        <w:suppressAutoHyphens w:val="0"/>
        <w:ind w:firstLine="567"/>
        <w:jc w:val="right"/>
        <w:rPr>
          <w:rFonts w:eastAsia="Times New Roman" w:cs="Times New Roman"/>
          <w:color w:val="auto"/>
          <w:sz w:val="22"/>
          <w:szCs w:val="22"/>
          <w:lang w:val="ru-RU" w:eastAsia="ru-RU"/>
        </w:rPr>
      </w:pPr>
      <w:r w:rsidRPr="004F2C82">
        <w:rPr>
          <w:rFonts w:cs="Times New Roman"/>
          <w:color w:val="auto"/>
          <w:sz w:val="22"/>
          <w:szCs w:val="22"/>
          <w:lang w:val="ru-RU"/>
        </w:rPr>
        <w:t xml:space="preserve">ФГБОУ ВО </w:t>
      </w:r>
      <w:r w:rsidRPr="004F2C82">
        <w:rPr>
          <w:rFonts w:cs="Times New Roman"/>
          <w:bCs/>
          <w:color w:val="auto"/>
          <w:sz w:val="22"/>
          <w:szCs w:val="22"/>
          <w:lang w:val="ru-RU"/>
        </w:rPr>
        <w:t xml:space="preserve">Смоленская ГСХА, г. Смоленск, </w:t>
      </w:r>
      <w:r w:rsidRPr="004F2C82">
        <w:rPr>
          <w:rFonts w:eastAsia="Times New Roman" w:cs="Times New Roman"/>
          <w:color w:val="auto"/>
          <w:sz w:val="22"/>
          <w:szCs w:val="22"/>
          <w:lang w:val="ru-RU" w:eastAsia="ru-RU"/>
        </w:rPr>
        <w:t>Россия;</w:t>
      </w:r>
    </w:p>
    <w:p w:rsidR="00030B61" w:rsidRPr="004F2C82" w:rsidRDefault="00030B61" w:rsidP="006828AA">
      <w:pPr>
        <w:pStyle w:val="Standard"/>
        <w:widowControl/>
        <w:suppressAutoHyphens w:val="0"/>
        <w:ind w:firstLine="567"/>
        <w:jc w:val="right"/>
        <w:rPr>
          <w:rFonts w:eastAsia="Times New Roman" w:cs="Times New Roman"/>
          <w:color w:val="auto"/>
          <w:sz w:val="22"/>
          <w:szCs w:val="22"/>
          <w:lang w:eastAsia="ru-RU"/>
        </w:rPr>
      </w:pPr>
      <w:r w:rsidRPr="004F2C82">
        <w:rPr>
          <w:rFonts w:cs="Times New Roman"/>
          <w:color w:val="auto"/>
          <w:sz w:val="22"/>
          <w:szCs w:val="22"/>
        </w:rPr>
        <w:t xml:space="preserve">e-mail: </w:t>
      </w:r>
      <w:hyperlink r:id="rId151" w:history="1">
        <w:r w:rsidRPr="004F2C82">
          <w:rPr>
            <w:rFonts w:cs="Times New Roman"/>
            <w:color w:val="auto"/>
            <w:sz w:val="22"/>
            <w:szCs w:val="22"/>
          </w:rPr>
          <w:t>sazonov-67@mail.ru</w:t>
        </w:r>
      </w:hyperlink>
    </w:p>
    <w:p w:rsidR="00030B61" w:rsidRPr="004F2C82" w:rsidRDefault="00030B61" w:rsidP="006828AA">
      <w:pPr>
        <w:pStyle w:val="a8"/>
        <w:spacing w:after="0"/>
        <w:ind w:firstLine="567"/>
        <w:rPr>
          <w:sz w:val="22"/>
          <w:szCs w:val="22"/>
          <w:lang w:val="en-US"/>
        </w:rPr>
      </w:pPr>
    </w:p>
    <w:p w:rsidR="00030B61" w:rsidRPr="004F2C82" w:rsidRDefault="00030B61" w:rsidP="00B670DF">
      <w:pPr>
        <w:pStyle w:val="a8"/>
        <w:spacing w:after="0"/>
        <w:jc w:val="center"/>
        <w:rPr>
          <w:sz w:val="22"/>
          <w:szCs w:val="22"/>
          <w:lang w:val="en-US"/>
        </w:rPr>
      </w:pPr>
      <w:r w:rsidRPr="004F2C82">
        <w:rPr>
          <w:b/>
          <w:sz w:val="22"/>
          <w:szCs w:val="22"/>
        </w:rPr>
        <w:t>Аннотация</w:t>
      </w:r>
    </w:p>
    <w:p w:rsidR="00030B61" w:rsidRPr="004F2C82" w:rsidRDefault="00030B61" w:rsidP="00B670DF">
      <w:pPr>
        <w:pStyle w:val="a8"/>
        <w:spacing w:after="0"/>
        <w:ind w:firstLine="567"/>
        <w:jc w:val="both"/>
        <w:rPr>
          <w:sz w:val="22"/>
          <w:szCs w:val="22"/>
        </w:rPr>
      </w:pPr>
      <w:r w:rsidRPr="004F2C82">
        <w:rPr>
          <w:sz w:val="22"/>
          <w:szCs w:val="22"/>
        </w:rPr>
        <w:t>В статье представлены технологии продвижения инновационных разработок в области производства продуктов питания, модификация технологического процесса производства пр</w:t>
      </w:r>
      <w:r w:rsidRPr="004F2C82">
        <w:rPr>
          <w:sz w:val="22"/>
          <w:szCs w:val="22"/>
        </w:rPr>
        <w:t>о</w:t>
      </w:r>
      <w:r w:rsidRPr="004F2C82">
        <w:rPr>
          <w:sz w:val="22"/>
          <w:szCs w:val="22"/>
        </w:rPr>
        <w:t>дуктов переработки мяса птицы. В материалах статьи выявлена актуальность предлагаемого нововведения, основанная на исследовании тенденций изменения ассортимента продуктов п</w:t>
      </w:r>
      <w:r w:rsidRPr="004F2C82">
        <w:rPr>
          <w:sz w:val="22"/>
          <w:szCs w:val="22"/>
        </w:rPr>
        <w:t>е</w:t>
      </w:r>
      <w:r w:rsidRPr="004F2C82">
        <w:rPr>
          <w:sz w:val="22"/>
          <w:szCs w:val="22"/>
        </w:rPr>
        <w:t xml:space="preserve">реработки мяса птицы, распространенности этого вида сырья и основных проблем, с которыми сталкиваются производители. </w:t>
      </w:r>
    </w:p>
    <w:p w:rsidR="00030B61" w:rsidRPr="004F2C82" w:rsidRDefault="00030B61" w:rsidP="00B670DF">
      <w:pPr>
        <w:pStyle w:val="a8"/>
        <w:spacing w:after="0"/>
        <w:ind w:firstLine="567"/>
        <w:jc w:val="both"/>
        <w:rPr>
          <w:sz w:val="22"/>
          <w:szCs w:val="22"/>
        </w:rPr>
      </w:pPr>
      <w:r w:rsidRPr="004F2C82">
        <w:rPr>
          <w:b/>
          <w:sz w:val="22"/>
          <w:szCs w:val="22"/>
        </w:rPr>
        <w:t>Ключевые слова</w:t>
      </w:r>
      <w:r w:rsidRPr="00B670DF">
        <w:rPr>
          <w:b/>
          <w:sz w:val="22"/>
          <w:szCs w:val="22"/>
        </w:rPr>
        <w:t>:</w:t>
      </w:r>
      <w:r w:rsidRPr="004F2C82">
        <w:rPr>
          <w:sz w:val="22"/>
          <w:szCs w:val="22"/>
        </w:rPr>
        <w:t xml:space="preserve"> инновации, ультразвуковое воздействие, п</w:t>
      </w:r>
      <w:r w:rsidR="00B670DF">
        <w:rPr>
          <w:sz w:val="22"/>
          <w:szCs w:val="22"/>
        </w:rPr>
        <w:t>ереработка, мясо птицы, бизнес-</w:t>
      </w:r>
      <w:r w:rsidRPr="004F2C82">
        <w:rPr>
          <w:sz w:val="22"/>
          <w:szCs w:val="22"/>
        </w:rPr>
        <w:t>модель.</w:t>
      </w:r>
    </w:p>
    <w:p w:rsidR="00B670DF" w:rsidRDefault="00B670DF" w:rsidP="00B670DF">
      <w:pPr>
        <w:pStyle w:val="a8"/>
        <w:spacing w:after="0"/>
        <w:jc w:val="center"/>
        <w:rPr>
          <w:b/>
          <w:sz w:val="22"/>
          <w:szCs w:val="22"/>
        </w:rPr>
      </w:pPr>
    </w:p>
    <w:p w:rsidR="00B670DF" w:rsidRPr="00B670DF" w:rsidRDefault="00030B61" w:rsidP="00B670DF">
      <w:pPr>
        <w:pStyle w:val="a8"/>
        <w:spacing w:after="0"/>
        <w:jc w:val="center"/>
        <w:rPr>
          <w:b/>
          <w:sz w:val="22"/>
          <w:szCs w:val="22"/>
          <w:lang w:val="en-US"/>
        </w:rPr>
      </w:pPr>
      <w:r w:rsidRPr="004F2C82">
        <w:rPr>
          <w:b/>
          <w:sz w:val="22"/>
          <w:szCs w:val="22"/>
          <w:lang w:val="en-US"/>
        </w:rPr>
        <w:t xml:space="preserve">INNOVATIVE TECHNOLOGIES IN THE PRODUCTION </w:t>
      </w:r>
    </w:p>
    <w:p w:rsidR="00030B61" w:rsidRPr="004F2C82" w:rsidRDefault="00030B61" w:rsidP="00B670DF">
      <w:pPr>
        <w:pStyle w:val="a8"/>
        <w:spacing w:after="0"/>
        <w:jc w:val="center"/>
        <w:rPr>
          <w:b/>
          <w:sz w:val="22"/>
          <w:szCs w:val="22"/>
          <w:lang w:val="en-US"/>
        </w:rPr>
      </w:pPr>
      <w:r w:rsidRPr="004F2C82">
        <w:rPr>
          <w:b/>
          <w:sz w:val="22"/>
          <w:szCs w:val="22"/>
          <w:lang w:val="en-US"/>
        </w:rPr>
        <w:t>OF POULTRY MEAT PRODUCTS</w:t>
      </w:r>
    </w:p>
    <w:p w:rsidR="00B670DF" w:rsidRPr="00816E0E" w:rsidRDefault="00B670DF"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sz w:val="12"/>
          <w:szCs w:val="12"/>
          <w:lang w:val="en-US"/>
        </w:rPr>
      </w:pPr>
    </w:p>
    <w:p w:rsidR="00030B61" w:rsidRPr="00B670DF" w:rsidRDefault="00B670DF"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b/>
          <w:lang w:val="en-US"/>
        </w:rPr>
      </w:pPr>
      <w:r>
        <w:rPr>
          <w:rFonts w:ascii="Times New Roman" w:hAnsi="Times New Roman" w:cs="Times New Roman"/>
          <w:b/>
          <w:lang w:val="en-US"/>
        </w:rPr>
        <w:t>Sazonova E.A.</w:t>
      </w:r>
      <w:r w:rsidRPr="00B670DF">
        <w:rPr>
          <w:rFonts w:ascii="Times New Roman" w:hAnsi="Times New Roman" w:cs="Times New Roman"/>
          <w:b/>
          <w:lang w:val="en-US"/>
        </w:rPr>
        <w:t>;</w:t>
      </w:r>
    </w:p>
    <w:p w:rsidR="00030B61" w:rsidRPr="00816E0E" w:rsidRDefault="00030B61"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of the Dep</w:t>
      </w:r>
      <w:r w:rsidR="00B670DF">
        <w:rPr>
          <w:rFonts w:ascii="Times New Roman" w:hAnsi="Times New Roman" w:cs="Times New Roman"/>
          <w:lang w:val="en-US"/>
        </w:rPr>
        <w:t>artment of Mechanization, Ph.D.</w:t>
      </w:r>
    </w:p>
    <w:p w:rsidR="00030B61" w:rsidRPr="004F2C82" w:rsidRDefault="00030B61"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Smolensk State Agricultural Academy, Smolensk, Russia;</w:t>
      </w:r>
    </w:p>
    <w:p w:rsidR="00030B61" w:rsidRPr="004F2C82" w:rsidRDefault="00030B61"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sazonov-67@mail.ru</w:t>
      </w:r>
    </w:p>
    <w:p w:rsidR="00030B61" w:rsidRPr="004F2C82" w:rsidRDefault="00030B61" w:rsidP="006828AA">
      <w:pPr>
        <w:pStyle w:val="a8"/>
        <w:spacing w:after="0"/>
        <w:ind w:firstLine="567"/>
        <w:rPr>
          <w:sz w:val="22"/>
          <w:szCs w:val="22"/>
          <w:lang w:val="en-US"/>
        </w:rPr>
      </w:pPr>
    </w:p>
    <w:p w:rsidR="00030B61" w:rsidRPr="00B670DF" w:rsidRDefault="00030B61" w:rsidP="00B670DF">
      <w:pPr>
        <w:pStyle w:val="HTML"/>
        <w:jc w:val="center"/>
        <w:rPr>
          <w:rStyle w:val="y2iqfc"/>
          <w:rFonts w:ascii="Times New Roman" w:hAnsi="Times New Roman" w:cs="Times New Roman"/>
          <w:b/>
          <w:sz w:val="22"/>
          <w:szCs w:val="22"/>
          <w:lang w:val="en-US"/>
        </w:rPr>
      </w:pPr>
      <w:r w:rsidRPr="00B670DF">
        <w:rPr>
          <w:rStyle w:val="y2iqfc"/>
          <w:rFonts w:ascii="Times New Roman" w:hAnsi="Times New Roman" w:cs="Times New Roman"/>
          <w:b/>
          <w:sz w:val="22"/>
          <w:szCs w:val="22"/>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technologies for promoting innovative developments in the field of food production, modification of the technological process for the production of poultry processing pro</w:t>
      </w:r>
      <w:r w:rsidRPr="004F2C82">
        <w:rPr>
          <w:rFonts w:ascii="Times New Roman" w:hAnsi="Times New Roman" w:cs="Times New Roman"/>
          <w:lang w:val="en-US"/>
        </w:rPr>
        <w:t>d</w:t>
      </w:r>
      <w:r w:rsidRPr="004F2C82">
        <w:rPr>
          <w:rFonts w:ascii="Times New Roman" w:hAnsi="Times New Roman" w:cs="Times New Roman"/>
          <w:lang w:val="en-US"/>
        </w:rPr>
        <w:lastRenderedPageBreak/>
        <w:t>ucts. The article reveals the relevance of the proposed innovation, based on a study of trends in the range of poultry processing products, the prevalence of this type of raw material and the main pro</w:t>
      </w:r>
      <w:r w:rsidRPr="004F2C82">
        <w:rPr>
          <w:rFonts w:ascii="Times New Roman" w:hAnsi="Times New Roman" w:cs="Times New Roman"/>
          <w:lang w:val="en-US"/>
        </w:rPr>
        <w:t>b</w:t>
      </w:r>
      <w:r w:rsidRPr="004F2C82">
        <w:rPr>
          <w:rFonts w:ascii="Times New Roman" w:hAnsi="Times New Roman" w:cs="Times New Roman"/>
          <w:lang w:val="en-US"/>
        </w:rPr>
        <w:t>lems faced by manufacturers.</w:t>
      </w:r>
    </w:p>
    <w:p w:rsidR="00030B61" w:rsidRPr="004F2C82" w:rsidRDefault="00030B61" w:rsidP="006828AA">
      <w:pPr>
        <w:pStyle w:val="a8"/>
        <w:spacing w:after="0"/>
        <w:ind w:firstLine="567"/>
        <w:rPr>
          <w:sz w:val="22"/>
          <w:szCs w:val="22"/>
          <w:lang w:val="en-US"/>
        </w:rPr>
      </w:pPr>
      <w:r w:rsidRPr="004F2C82">
        <w:rPr>
          <w:b/>
          <w:sz w:val="22"/>
          <w:szCs w:val="22"/>
          <w:lang w:val="en-US"/>
        </w:rPr>
        <w:t>Keywords</w:t>
      </w:r>
      <w:r w:rsidRPr="00B670DF">
        <w:rPr>
          <w:b/>
          <w:sz w:val="22"/>
          <w:szCs w:val="22"/>
          <w:lang w:val="en-US"/>
        </w:rPr>
        <w:t>:</w:t>
      </w:r>
      <w:r w:rsidRPr="004F2C82">
        <w:rPr>
          <w:sz w:val="22"/>
          <w:szCs w:val="22"/>
          <w:lang w:val="en-US"/>
        </w:rPr>
        <w:t xml:space="preserve"> innovations, ultrasonic impact, processing, poultry meat, business model.</w:t>
      </w:r>
    </w:p>
    <w:p w:rsidR="00030B61" w:rsidRPr="004F2C82" w:rsidRDefault="00030B61" w:rsidP="006828AA">
      <w:pPr>
        <w:spacing w:after="0" w:line="240" w:lineRule="auto"/>
        <w:ind w:firstLine="567"/>
        <w:jc w:val="both"/>
        <w:rPr>
          <w:rFonts w:ascii="Times New Roman" w:hAnsi="Times New Roman" w:cs="Times New Roman"/>
          <w:lang w:val="en-US"/>
        </w:rPr>
      </w:pPr>
    </w:p>
    <w:p w:rsidR="00B670DF" w:rsidRPr="00816E0E" w:rsidRDefault="00B670DF" w:rsidP="006828AA">
      <w:pPr>
        <w:spacing w:after="0" w:line="240" w:lineRule="auto"/>
        <w:ind w:firstLine="567"/>
        <w:jc w:val="both"/>
        <w:rPr>
          <w:rFonts w:ascii="Times New Roman" w:hAnsi="Times New Roman" w:cs="Times New Roman"/>
          <w:lang w:val="en-US"/>
        </w:rPr>
      </w:pPr>
    </w:p>
    <w:p w:rsidR="00B670DF" w:rsidRPr="00B670DF" w:rsidRDefault="00B670DF" w:rsidP="00B670DF">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B670DF">
        <w:rPr>
          <w:rFonts w:ascii="Times New Roman" w:hAnsi="Times New Roman" w:cs="Times New Roman"/>
          <w:position w:val="-4"/>
          <w:sz w:val="61"/>
        </w:rPr>
        <w:t>С</w:t>
      </w:r>
    </w:p>
    <w:p w:rsidR="00030B61" w:rsidRPr="004F2C82" w:rsidRDefault="00030B61" w:rsidP="00B670DF">
      <w:pPr>
        <w:spacing w:after="0" w:line="240" w:lineRule="auto"/>
        <w:jc w:val="both"/>
        <w:rPr>
          <w:rFonts w:ascii="Times New Roman" w:hAnsi="Times New Roman" w:cs="Times New Roman"/>
        </w:rPr>
      </w:pPr>
      <w:r w:rsidRPr="004F2C82">
        <w:rPr>
          <w:rFonts w:ascii="Times New Roman" w:hAnsi="Times New Roman" w:cs="Times New Roman"/>
        </w:rPr>
        <w:t>тратегическое развитие значительных игроков мясного рынка на сегодняшний день выстраивается вокруг переработки для увеличения доли продаж продукции с выс</w:t>
      </w:r>
      <w:r w:rsidRPr="004F2C82">
        <w:rPr>
          <w:rFonts w:ascii="Times New Roman" w:hAnsi="Times New Roman" w:cs="Times New Roman"/>
        </w:rPr>
        <w:t>о</w:t>
      </w:r>
      <w:r w:rsidRPr="004F2C82">
        <w:rPr>
          <w:rFonts w:ascii="Times New Roman" w:hAnsi="Times New Roman" w:cs="Times New Roman"/>
        </w:rPr>
        <w:t>кой добавленной стоимостью. Продукты с высокой добавленной стоимостью пользуются выс</w:t>
      </w:r>
      <w:r w:rsidRPr="004F2C82">
        <w:rPr>
          <w:rFonts w:ascii="Times New Roman" w:hAnsi="Times New Roman" w:cs="Times New Roman"/>
        </w:rPr>
        <w:t>о</w:t>
      </w:r>
      <w:r w:rsidRPr="004F2C82">
        <w:rPr>
          <w:rFonts w:ascii="Times New Roman" w:hAnsi="Times New Roman" w:cs="Times New Roman"/>
        </w:rPr>
        <w:t>ким спросом в общепите, в том числе на предприятиях быстрого.</w:t>
      </w:r>
    </w:p>
    <w:p w:rsidR="00030B61" w:rsidRPr="004F2C82" w:rsidRDefault="00030B61" w:rsidP="006828AA">
      <w:pPr>
        <w:pStyle w:val="HTML"/>
        <w:ind w:firstLine="567"/>
        <w:jc w:val="both"/>
        <w:rPr>
          <w:rFonts w:ascii="Times New Roman" w:hAnsi="Times New Roman" w:cs="Times New Roman"/>
          <w:sz w:val="22"/>
          <w:szCs w:val="22"/>
        </w:rPr>
      </w:pPr>
      <w:r w:rsidRPr="004F2C82">
        <w:rPr>
          <w:rFonts w:ascii="Times New Roman" w:hAnsi="Times New Roman" w:cs="Times New Roman"/>
          <w:sz w:val="22"/>
          <w:szCs w:val="22"/>
        </w:rPr>
        <w:t xml:space="preserve">Мясопереработка </w:t>
      </w:r>
      <w:r w:rsidR="00972ABC">
        <w:rPr>
          <w:rFonts w:ascii="Times New Roman" w:hAnsi="Times New Roman" w:cs="Times New Roman"/>
          <w:sz w:val="22"/>
          <w:szCs w:val="22"/>
        </w:rPr>
        <w:t>–</w:t>
      </w:r>
      <w:r w:rsidRPr="004F2C82">
        <w:rPr>
          <w:rFonts w:ascii="Times New Roman" w:hAnsi="Times New Roman" w:cs="Times New Roman"/>
          <w:sz w:val="22"/>
          <w:szCs w:val="22"/>
        </w:rPr>
        <w:t xml:space="preserve"> финальный этап в вертикально-интегрированной цепи производства мяса, один из существенных в отрасли. Этот процесс начинается после выпуска мяса, прохо</w:t>
      </w:r>
      <w:r w:rsidRPr="004F2C82">
        <w:rPr>
          <w:rFonts w:ascii="Times New Roman" w:hAnsi="Times New Roman" w:cs="Times New Roman"/>
          <w:sz w:val="22"/>
          <w:szCs w:val="22"/>
        </w:rPr>
        <w:t>ж</w:t>
      </w:r>
      <w:r w:rsidRPr="004F2C82">
        <w:rPr>
          <w:rFonts w:ascii="Times New Roman" w:hAnsi="Times New Roman" w:cs="Times New Roman"/>
          <w:sz w:val="22"/>
          <w:szCs w:val="22"/>
        </w:rPr>
        <w:t xml:space="preserve">дения всех подготовительных этапов </w:t>
      </w:r>
      <w:r w:rsidR="00972ABC">
        <w:rPr>
          <w:rFonts w:ascii="Times New Roman" w:hAnsi="Times New Roman" w:cs="Times New Roman"/>
          <w:sz w:val="22"/>
          <w:szCs w:val="22"/>
        </w:rPr>
        <w:t>–</w:t>
      </w:r>
      <w:r w:rsidRPr="004F2C82">
        <w:rPr>
          <w:rFonts w:ascii="Times New Roman" w:hAnsi="Times New Roman" w:cs="Times New Roman"/>
          <w:sz w:val="22"/>
          <w:szCs w:val="22"/>
        </w:rPr>
        <w:t xml:space="preserve"> от бойни до разделки туши, включая обвалку, жиловку и сортировку мяса и субпродуктов [1]. Производителю этот процесс помогает существенно ув</w:t>
      </w:r>
      <w:r w:rsidRPr="004F2C82">
        <w:rPr>
          <w:rFonts w:ascii="Times New Roman" w:hAnsi="Times New Roman" w:cs="Times New Roman"/>
          <w:sz w:val="22"/>
          <w:szCs w:val="22"/>
        </w:rPr>
        <w:t>е</w:t>
      </w:r>
      <w:r w:rsidRPr="004F2C82">
        <w:rPr>
          <w:rFonts w:ascii="Times New Roman" w:hAnsi="Times New Roman" w:cs="Times New Roman"/>
          <w:sz w:val="22"/>
          <w:szCs w:val="22"/>
        </w:rPr>
        <w:t>личить коэффициент реализации туши и снизить долю неликвидных отходов: субпродукты (внутренние органы, уши, хвосты, жилы, хрящи, пленки, слизистые, кожа и т. д.) и менее инт</w:t>
      </w:r>
      <w:r w:rsidRPr="004F2C82">
        <w:rPr>
          <w:rFonts w:ascii="Times New Roman" w:hAnsi="Times New Roman" w:cs="Times New Roman"/>
          <w:sz w:val="22"/>
          <w:szCs w:val="22"/>
        </w:rPr>
        <w:t>е</w:t>
      </w:r>
      <w:r w:rsidRPr="004F2C82">
        <w:rPr>
          <w:rFonts w:ascii="Times New Roman" w:hAnsi="Times New Roman" w:cs="Times New Roman"/>
          <w:sz w:val="22"/>
          <w:szCs w:val="22"/>
        </w:rPr>
        <w:t>ресные покупателю отрубы перерабатываются в продукцию с более длительными сроками го</w:t>
      </w:r>
      <w:r w:rsidRPr="004F2C82">
        <w:rPr>
          <w:rFonts w:ascii="Times New Roman" w:hAnsi="Times New Roman" w:cs="Times New Roman"/>
          <w:sz w:val="22"/>
          <w:szCs w:val="22"/>
        </w:rPr>
        <w:t>д</w:t>
      </w:r>
      <w:r w:rsidRPr="004F2C82">
        <w:rPr>
          <w:rFonts w:ascii="Times New Roman" w:hAnsi="Times New Roman" w:cs="Times New Roman"/>
          <w:sz w:val="22"/>
          <w:szCs w:val="22"/>
        </w:rPr>
        <w:t>ности. А потребитель получает возможность выбора полуфабрикатов, включая сосиски и сте</w:t>
      </w:r>
      <w:r w:rsidRPr="004F2C82">
        <w:rPr>
          <w:rFonts w:ascii="Times New Roman" w:hAnsi="Times New Roman" w:cs="Times New Roman"/>
          <w:sz w:val="22"/>
          <w:szCs w:val="22"/>
        </w:rPr>
        <w:t>й</w:t>
      </w:r>
      <w:r w:rsidRPr="004F2C82">
        <w:rPr>
          <w:rFonts w:ascii="Times New Roman" w:hAnsi="Times New Roman" w:cs="Times New Roman"/>
          <w:sz w:val="22"/>
          <w:szCs w:val="22"/>
        </w:rPr>
        <w:t>ки, пельмени и наггетсы, чевапчичи и котлеты [2]. В будущем отрасль будет стремиться к 100</w:t>
      </w:r>
      <w:r w:rsidR="00972ABC">
        <w:rPr>
          <w:rFonts w:ascii="Times New Roman" w:hAnsi="Times New Roman" w:cs="Times New Roman"/>
          <w:sz w:val="22"/>
          <w:szCs w:val="22"/>
        </w:rPr>
        <w:noBreakHyphen/>
      </w:r>
      <w:r w:rsidRPr="004F2C82">
        <w:rPr>
          <w:rFonts w:ascii="Times New Roman" w:hAnsi="Times New Roman" w:cs="Times New Roman"/>
          <w:sz w:val="22"/>
          <w:szCs w:val="22"/>
        </w:rPr>
        <w:t>процентной переработке, что увеличит прибыль и снизит воздействие на окружающую среду. В то же время производители мяса стараются разнообразить свою конечную продукцию и, как правило, стараются обзавестись собственными перерабатывающими предприятиями или найти полезных партнеров по переработке. При этом доля мяса и мясопродуктов формируется исходя из текущего спроса покупателей и в основном влияет на маржу. В последние годы мн</w:t>
      </w:r>
      <w:r w:rsidRPr="004F2C82">
        <w:rPr>
          <w:rFonts w:ascii="Times New Roman" w:hAnsi="Times New Roman" w:cs="Times New Roman"/>
          <w:sz w:val="22"/>
          <w:szCs w:val="22"/>
        </w:rPr>
        <w:t>о</w:t>
      </w:r>
      <w:r w:rsidRPr="004F2C82">
        <w:rPr>
          <w:rFonts w:ascii="Times New Roman" w:hAnsi="Times New Roman" w:cs="Times New Roman"/>
          <w:sz w:val="22"/>
          <w:szCs w:val="22"/>
        </w:rPr>
        <w:t>гие люди делают выбор в пользу таких мясных полуфабрикатов, как котлеты, фарш, наггетсы, стейки, которые быстро и легко принимаются в качестве домашних блюд, приготовленных своими руками [3]. Пандемия коронавируса, которая серьезно повлияла на образ жизни и вкусы людей, усугубила эту тенденцию. Удаленная работа побуждает потребителей заказывать гот</w:t>
      </w:r>
      <w:r w:rsidRPr="004F2C82">
        <w:rPr>
          <w:rFonts w:ascii="Times New Roman" w:hAnsi="Times New Roman" w:cs="Times New Roman"/>
          <w:sz w:val="22"/>
          <w:szCs w:val="22"/>
        </w:rPr>
        <w:t>о</w:t>
      </w:r>
      <w:r w:rsidRPr="004F2C82">
        <w:rPr>
          <w:rFonts w:ascii="Times New Roman" w:hAnsi="Times New Roman" w:cs="Times New Roman"/>
          <w:sz w:val="22"/>
          <w:szCs w:val="22"/>
        </w:rPr>
        <w:t>вые блюда из ресторанов и чаще готовить дома, акцентируя внимание на преимуществах быс</w:t>
      </w:r>
      <w:r w:rsidRPr="004F2C82">
        <w:rPr>
          <w:rFonts w:ascii="Times New Roman" w:hAnsi="Times New Roman" w:cs="Times New Roman"/>
          <w:sz w:val="22"/>
          <w:szCs w:val="22"/>
        </w:rPr>
        <w:t>т</w:t>
      </w:r>
      <w:r w:rsidRPr="004F2C82">
        <w:rPr>
          <w:rFonts w:ascii="Times New Roman" w:hAnsi="Times New Roman" w:cs="Times New Roman"/>
          <w:sz w:val="22"/>
          <w:szCs w:val="22"/>
        </w:rPr>
        <w:t>рого, вкусного и здорового образа жизни. Популярность готовых продуктов, часто продава</w:t>
      </w:r>
      <w:r w:rsidRPr="004F2C82">
        <w:rPr>
          <w:rFonts w:ascii="Times New Roman" w:hAnsi="Times New Roman" w:cs="Times New Roman"/>
          <w:sz w:val="22"/>
          <w:szCs w:val="22"/>
        </w:rPr>
        <w:t>е</w:t>
      </w:r>
      <w:r w:rsidRPr="004F2C82">
        <w:rPr>
          <w:rFonts w:ascii="Times New Roman" w:hAnsi="Times New Roman" w:cs="Times New Roman"/>
          <w:sz w:val="22"/>
          <w:szCs w:val="22"/>
        </w:rPr>
        <w:t>мых в индивидуальной упаковке, продолжает расти: готовые к употреблению и готовые к пр</w:t>
      </w:r>
      <w:r w:rsidRPr="004F2C82">
        <w:rPr>
          <w:rFonts w:ascii="Times New Roman" w:hAnsi="Times New Roman" w:cs="Times New Roman"/>
          <w:sz w:val="22"/>
          <w:szCs w:val="22"/>
        </w:rPr>
        <w:t>и</w:t>
      </w:r>
      <w:r w:rsidRPr="004F2C82">
        <w:rPr>
          <w:rFonts w:ascii="Times New Roman" w:hAnsi="Times New Roman" w:cs="Times New Roman"/>
          <w:sz w:val="22"/>
          <w:szCs w:val="22"/>
        </w:rPr>
        <w:t>готовлению сегменты. Кроме того, спрос на функциональные мясные продукты растет в связи с интересом к здоровому образу жизни.</w:t>
      </w:r>
    </w:p>
    <w:p w:rsidR="00030B61" w:rsidRPr="004F2C82" w:rsidRDefault="00030B61" w:rsidP="00972ABC">
      <w:pPr>
        <w:pStyle w:val="a8"/>
        <w:spacing w:after="0"/>
        <w:ind w:firstLine="567"/>
        <w:jc w:val="both"/>
        <w:rPr>
          <w:sz w:val="22"/>
          <w:szCs w:val="22"/>
        </w:rPr>
      </w:pPr>
      <w:r w:rsidRPr="004F2C82">
        <w:rPr>
          <w:sz w:val="22"/>
          <w:szCs w:val="22"/>
        </w:rPr>
        <w:t xml:space="preserve">В 2020 году рынок мясопереработки усилил рост производства до 7,1% в среднем по всем сегментам с 5,1% в допандемийном 2019 году. Производство колбасных изделий увеличилось до 2,3 млн тонн, а мясных полуфабрикатов и кулинарных изделий </w:t>
      </w:r>
      <w:r w:rsidR="00972ABC">
        <w:rPr>
          <w:sz w:val="22"/>
          <w:szCs w:val="22"/>
        </w:rPr>
        <w:t>–</w:t>
      </w:r>
      <w:r w:rsidRPr="004F2C82">
        <w:rPr>
          <w:sz w:val="22"/>
          <w:szCs w:val="22"/>
        </w:rPr>
        <w:t xml:space="preserve"> до 4,1 млн тонн. Наиболее активный подъём отмечается в сегменте мясных полуфабрикатов </w:t>
      </w:r>
      <w:r w:rsidR="00972ABC">
        <w:rPr>
          <w:sz w:val="22"/>
          <w:szCs w:val="22"/>
        </w:rPr>
        <w:t>–</w:t>
      </w:r>
      <w:r w:rsidRPr="004F2C82">
        <w:rPr>
          <w:sz w:val="22"/>
          <w:szCs w:val="22"/>
        </w:rPr>
        <w:t xml:space="preserve"> на 9,6%, их доля в структ</w:t>
      </w:r>
      <w:r w:rsidRPr="004F2C82">
        <w:rPr>
          <w:sz w:val="22"/>
          <w:szCs w:val="22"/>
        </w:rPr>
        <w:t>у</w:t>
      </w:r>
      <w:r w:rsidRPr="004F2C82">
        <w:rPr>
          <w:sz w:val="22"/>
          <w:szCs w:val="22"/>
        </w:rPr>
        <w:t xml:space="preserve">ре продуктов мясопереработки постепенно увеличивается, в среднем на 1-2 процентных пункта в год. В I квартале 2021 года эта тенденция продолжилась: производство растёт быстрее 2020 года, в среднем на 8,1%. При этом выпуск мясных полуфабрикатов увеличился на 10,4%, а мясных кулинарных изделий (сегмент RTE) </w:t>
      </w:r>
      <w:r w:rsidR="00972ABC">
        <w:rPr>
          <w:sz w:val="22"/>
          <w:szCs w:val="22"/>
        </w:rPr>
        <w:t>–</w:t>
      </w:r>
      <w:r w:rsidRPr="004F2C82">
        <w:rPr>
          <w:sz w:val="22"/>
          <w:szCs w:val="22"/>
        </w:rPr>
        <w:t xml:space="preserve"> на 10,5% (рисунок 1).</w:t>
      </w:r>
    </w:p>
    <w:p w:rsidR="00030B61" w:rsidRPr="004F2C82" w:rsidRDefault="00030B61" w:rsidP="00972ABC">
      <w:pPr>
        <w:pStyle w:val="a8"/>
        <w:spacing w:after="0"/>
        <w:ind w:firstLine="567"/>
        <w:jc w:val="both"/>
        <w:rPr>
          <w:sz w:val="22"/>
          <w:szCs w:val="22"/>
        </w:rPr>
      </w:pPr>
      <w:r w:rsidRPr="004F2C82">
        <w:rPr>
          <w:sz w:val="22"/>
          <w:szCs w:val="22"/>
        </w:rPr>
        <w:t>Доля импорта колбас и готовой мясной продукции год от года снижается: с 52% в 2018 году до 40% по итогам 2020 года. В общей сложности продукты мясопереработки в РФ поста</w:t>
      </w:r>
      <w:r w:rsidRPr="004F2C82">
        <w:rPr>
          <w:sz w:val="22"/>
          <w:szCs w:val="22"/>
        </w:rPr>
        <w:t>в</w:t>
      </w:r>
      <w:r w:rsidRPr="004F2C82">
        <w:rPr>
          <w:sz w:val="22"/>
          <w:szCs w:val="22"/>
        </w:rPr>
        <w:t>ляют 22 страны, 89% объёма в прошлом году обеспечила Белоруссия.</w:t>
      </w:r>
    </w:p>
    <w:p w:rsidR="00030B61" w:rsidRPr="004F2C82" w:rsidRDefault="00030B61" w:rsidP="00972A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rPr>
      </w:pPr>
      <w:r w:rsidRPr="004F2C82">
        <w:rPr>
          <w:rFonts w:ascii="Times New Roman" w:hAnsi="Times New Roman" w:cs="Times New Roman"/>
        </w:rPr>
        <w:t>АПК Смоленской области характеризуется средним сырьевым потенциалом, особенно по птицеводству.</w:t>
      </w:r>
      <w:r w:rsidR="00BB6D85">
        <w:rPr>
          <w:rFonts w:ascii="Times New Roman" w:hAnsi="Times New Roman" w:cs="Times New Roman"/>
        </w:rPr>
        <w:t xml:space="preserve"> </w:t>
      </w:r>
      <w:r w:rsidRPr="004F2C82">
        <w:rPr>
          <w:rFonts w:ascii="Times New Roman" w:hAnsi="Times New Roman" w:cs="Times New Roman"/>
        </w:rPr>
        <w:t xml:space="preserve">Агропромышленный комплекс Смоленской области характеризуется средним сырьевым потенциалом, особенно в птицеводстве. </w:t>
      </w:r>
      <w:r w:rsidRPr="004F2C82">
        <w:rPr>
          <w:rFonts w:ascii="Times New Roman" w:hAnsi="Times New Roman" w:cs="Times New Roman"/>
          <w:spacing w:val="-3"/>
        </w:rPr>
        <w:t xml:space="preserve">По </w:t>
      </w:r>
      <w:r w:rsidRPr="004F2C82">
        <w:rPr>
          <w:rFonts w:ascii="Times New Roman" w:hAnsi="Times New Roman" w:cs="Times New Roman"/>
        </w:rPr>
        <w:t>разным данным, в 2020 году в области было произведено около 65,5 тысячи тонн мяса. Объем реализации скота и птицы в сельскох</w:t>
      </w:r>
      <w:r w:rsidRPr="004F2C82">
        <w:rPr>
          <w:rFonts w:ascii="Times New Roman" w:hAnsi="Times New Roman" w:cs="Times New Roman"/>
        </w:rPr>
        <w:t>о</w:t>
      </w:r>
      <w:r w:rsidRPr="004F2C82">
        <w:rPr>
          <w:rFonts w:ascii="Times New Roman" w:hAnsi="Times New Roman" w:cs="Times New Roman"/>
        </w:rPr>
        <w:t>зяйственных организациях увеличился на 18,7%. Птицеводческой отрасли также удалось м</w:t>
      </w:r>
      <w:r w:rsidRPr="004F2C82">
        <w:rPr>
          <w:rFonts w:ascii="Times New Roman" w:hAnsi="Times New Roman" w:cs="Times New Roman"/>
        </w:rPr>
        <w:t>и</w:t>
      </w:r>
      <w:r w:rsidRPr="004F2C82">
        <w:rPr>
          <w:rFonts w:ascii="Times New Roman" w:hAnsi="Times New Roman" w:cs="Times New Roman"/>
        </w:rPr>
        <w:t>нимизировать импорт. В целом за январь-сентябрь хозяйствами всех категорий произведено 65,5 тыс.тонн мяса (продано на убой скота и птицы в живом весе). При этом производство мяса увеличилось на 0,8%. За девять месяцев сельскохозяйственными организациями по всем кан</w:t>
      </w:r>
      <w:r w:rsidRPr="004F2C82">
        <w:rPr>
          <w:rFonts w:ascii="Times New Roman" w:hAnsi="Times New Roman" w:cs="Times New Roman"/>
        </w:rPr>
        <w:t>а</w:t>
      </w:r>
      <w:r w:rsidRPr="004F2C82">
        <w:rPr>
          <w:rFonts w:ascii="Times New Roman" w:hAnsi="Times New Roman" w:cs="Times New Roman"/>
        </w:rPr>
        <w:t>лам реализовано 59,9 тыс.тонн скота и птицы в живом весе. Объем продаж скота и птицы ув</w:t>
      </w:r>
      <w:r w:rsidRPr="004F2C82">
        <w:rPr>
          <w:rFonts w:ascii="Times New Roman" w:hAnsi="Times New Roman" w:cs="Times New Roman"/>
        </w:rPr>
        <w:t>е</w:t>
      </w:r>
      <w:r w:rsidRPr="004F2C82">
        <w:rPr>
          <w:rFonts w:ascii="Times New Roman" w:hAnsi="Times New Roman" w:cs="Times New Roman"/>
        </w:rPr>
        <w:t xml:space="preserve">личился на 18,7% (в основном </w:t>
      </w:r>
      <w:r w:rsidRPr="004F2C82">
        <w:rPr>
          <w:rFonts w:ascii="Times New Roman" w:hAnsi="Times New Roman" w:cs="Times New Roman"/>
          <w:spacing w:val="3"/>
        </w:rPr>
        <w:t xml:space="preserve">за </w:t>
      </w:r>
      <w:r w:rsidRPr="004F2C82">
        <w:rPr>
          <w:rFonts w:ascii="Times New Roman" w:hAnsi="Times New Roman" w:cs="Times New Roman"/>
        </w:rPr>
        <w:t>счет птицы), что свидетельствует о том, что около 53% потр</w:t>
      </w:r>
      <w:r w:rsidRPr="004F2C82">
        <w:rPr>
          <w:rFonts w:ascii="Times New Roman" w:hAnsi="Times New Roman" w:cs="Times New Roman"/>
        </w:rPr>
        <w:t>е</w:t>
      </w:r>
      <w:r w:rsidRPr="004F2C82">
        <w:rPr>
          <w:rFonts w:ascii="Times New Roman" w:hAnsi="Times New Roman" w:cs="Times New Roman"/>
        </w:rPr>
        <w:t>бителей чаще предпочитали мясо птицы в общем объеме потребленных мясных</w:t>
      </w:r>
      <w:r w:rsidRPr="004F2C82">
        <w:rPr>
          <w:rFonts w:ascii="Times New Roman" w:hAnsi="Times New Roman" w:cs="Times New Roman"/>
          <w:spacing w:val="-5"/>
        </w:rPr>
        <w:t xml:space="preserve"> </w:t>
      </w:r>
      <w:r w:rsidRPr="004F2C82">
        <w:rPr>
          <w:rFonts w:ascii="Times New Roman" w:hAnsi="Times New Roman" w:cs="Times New Roman"/>
        </w:rPr>
        <w:t>продуктов.</w:t>
      </w:r>
    </w:p>
    <w:p w:rsidR="00972ABC" w:rsidRDefault="00972ABC" w:rsidP="00F434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rPr>
      </w:pPr>
    </w:p>
    <w:p w:rsidR="00F4340B" w:rsidRPr="004F2C82" w:rsidRDefault="00F4340B" w:rsidP="00F4340B">
      <w:pPr>
        <w:pStyle w:val="a8"/>
        <w:spacing w:after="0"/>
        <w:jc w:val="center"/>
        <w:rPr>
          <w:sz w:val="22"/>
          <w:szCs w:val="22"/>
        </w:rPr>
      </w:pPr>
      <w:r w:rsidRPr="004F2C82">
        <w:rPr>
          <w:noProof/>
          <w:sz w:val="22"/>
          <w:szCs w:val="22"/>
        </w:rPr>
        <w:lastRenderedPageBreak/>
        <w:drawing>
          <wp:inline distT="0" distB="0" distL="0" distR="0">
            <wp:extent cx="4360985" cy="3472961"/>
            <wp:effectExtent l="19050" t="0" r="1465"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srcRect l="39486" t="51394" r="43638" b="27060"/>
                    <a:stretch/>
                  </pic:blipFill>
                  <pic:spPr bwMode="auto">
                    <a:xfrm>
                      <a:off x="0" y="0"/>
                      <a:ext cx="4360985" cy="34729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F4340B" w:rsidRDefault="00F4340B" w:rsidP="00F4340B">
      <w:pPr>
        <w:pStyle w:val="a8"/>
        <w:spacing w:after="0"/>
        <w:jc w:val="center"/>
        <w:rPr>
          <w:sz w:val="22"/>
          <w:szCs w:val="22"/>
        </w:rPr>
      </w:pPr>
    </w:p>
    <w:p w:rsidR="00F4340B" w:rsidRPr="004F2C82" w:rsidRDefault="00F4340B" w:rsidP="00F4340B">
      <w:pPr>
        <w:pStyle w:val="a8"/>
        <w:spacing w:after="0"/>
        <w:jc w:val="center"/>
        <w:rPr>
          <w:sz w:val="22"/>
          <w:szCs w:val="22"/>
        </w:rPr>
      </w:pPr>
      <w:r>
        <w:rPr>
          <w:sz w:val="22"/>
          <w:szCs w:val="22"/>
        </w:rPr>
        <w:t>Рисунок 1 –</w:t>
      </w:r>
      <w:r w:rsidRPr="004F2C82">
        <w:rPr>
          <w:sz w:val="22"/>
          <w:szCs w:val="22"/>
        </w:rPr>
        <w:t xml:space="preserve"> Годовая динамика производства</w:t>
      </w:r>
    </w:p>
    <w:p w:rsidR="00F4340B" w:rsidRDefault="00F4340B" w:rsidP="00F434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rPr>
      </w:pPr>
    </w:p>
    <w:p w:rsidR="00030B61" w:rsidRPr="004F2C82" w:rsidRDefault="00030B61" w:rsidP="00972A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rPr>
      </w:pPr>
      <w:r w:rsidRPr="004F2C82">
        <w:rPr>
          <w:rFonts w:ascii="Times New Roman" w:hAnsi="Times New Roman" w:cs="Times New Roman"/>
        </w:rPr>
        <w:t>Развитие сельского хозяйства Смоленской области по инновационному сценарию базир</w:t>
      </w:r>
      <w:r w:rsidRPr="004F2C82">
        <w:rPr>
          <w:rFonts w:ascii="Times New Roman" w:hAnsi="Times New Roman" w:cs="Times New Roman"/>
        </w:rPr>
        <w:t>у</w:t>
      </w:r>
      <w:r w:rsidRPr="004F2C82">
        <w:rPr>
          <w:rFonts w:ascii="Times New Roman" w:hAnsi="Times New Roman" w:cs="Times New Roman"/>
        </w:rPr>
        <w:t>ется на значительном повышении факторов энерго- и ресурсосбережения и должно системно охватывать все отрасли производства продуктов питания, в том числе птицеперерабатыва</w:t>
      </w:r>
      <w:r w:rsidRPr="004F2C82">
        <w:rPr>
          <w:rFonts w:ascii="Times New Roman" w:hAnsi="Times New Roman" w:cs="Times New Roman"/>
        </w:rPr>
        <w:t>ю</w:t>
      </w:r>
      <w:r w:rsidRPr="004F2C82">
        <w:rPr>
          <w:rFonts w:ascii="Times New Roman" w:hAnsi="Times New Roman" w:cs="Times New Roman"/>
        </w:rPr>
        <w:t>щую промышленность. Основной задачей является обеспечение конкурентоспособности пр</w:t>
      </w:r>
      <w:r w:rsidRPr="004F2C82">
        <w:rPr>
          <w:rFonts w:ascii="Times New Roman" w:hAnsi="Times New Roman" w:cs="Times New Roman"/>
        </w:rPr>
        <w:t>о</w:t>
      </w:r>
      <w:r w:rsidRPr="004F2C82">
        <w:rPr>
          <w:rFonts w:ascii="Times New Roman" w:hAnsi="Times New Roman" w:cs="Times New Roman"/>
        </w:rPr>
        <w:t>дукции за счет повышения технологического и организационного уровня производства [4].</w:t>
      </w:r>
    </w:p>
    <w:p w:rsidR="00030B61" w:rsidRPr="004F2C82" w:rsidRDefault="00030B61" w:rsidP="00972ABC">
      <w:pPr>
        <w:pStyle w:val="HTML"/>
        <w:ind w:firstLine="567"/>
        <w:jc w:val="both"/>
        <w:rPr>
          <w:rFonts w:ascii="Times New Roman" w:hAnsi="Times New Roman" w:cs="Times New Roman"/>
          <w:sz w:val="22"/>
          <w:szCs w:val="22"/>
        </w:rPr>
      </w:pPr>
      <w:r w:rsidRPr="004F2C82">
        <w:rPr>
          <w:rFonts w:ascii="Times New Roman" w:hAnsi="Times New Roman" w:cs="Times New Roman"/>
          <w:sz w:val="22"/>
          <w:szCs w:val="22"/>
        </w:rPr>
        <w:t>Одним из приоритетных направлений развития птицеводства в Российской Федерации является создание современного оборудования для непрерывной технологии выращивания бройлеров; использование электроактивной воды при переработке мяса птицы, дезинфекция инкубационных яиц и оборудования. Общей тенденцией развития рынка отрасли переработки мяса птицы является рост производства охлажденной продукции как в сегменте мяса птицы, так и в сегментах натуральных полуфабрикатов и продуктов глубокой переработки. На первом этапе создания бизнес-модели целесообразно изучить ассортимент и потребности целевой а</w:t>
      </w:r>
      <w:r w:rsidRPr="004F2C82">
        <w:rPr>
          <w:rFonts w:ascii="Times New Roman" w:hAnsi="Times New Roman" w:cs="Times New Roman"/>
          <w:sz w:val="22"/>
          <w:szCs w:val="22"/>
        </w:rPr>
        <w:t>у</w:t>
      </w:r>
      <w:r w:rsidRPr="004F2C82">
        <w:rPr>
          <w:rFonts w:ascii="Times New Roman" w:hAnsi="Times New Roman" w:cs="Times New Roman"/>
          <w:sz w:val="22"/>
          <w:szCs w:val="22"/>
        </w:rPr>
        <w:t>дитории, как с точки зрения конечных пользователей продукта, так и с точки зрения произв</w:t>
      </w:r>
      <w:r w:rsidRPr="004F2C82">
        <w:rPr>
          <w:rFonts w:ascii="Times New Roman" w:hAnsi="Times New Roman" w:cs="Times New Roman"/>
          <w:sz w:val="22"/>
          <w:szCs w:val="22"/>
        </w:rPr>
        <w:t>о</w:t>
      </w:r>
      <w:r w:rsidRPr="004F2C82">
        <w:rPr>
          <w:rFonts w:ascii="Times New Roman" w:hAnsi="Times New Roman" w:cs="Times New Roman"/>
          <w:sz w:val="22"/>
          <w:szCs w:val="22"/>
        </w:rPr>
        <w:t>дителей.</w:t>
      </w:r>
    </w:p>
    <w:p w:rsidR="00030B61" w:rsidRDefault="00030B61" w:rsidP="00972ABC">
      <w:pPr>
        <w:pStyle w:val="a8"/>
        <w:spacing w:after="0"/>
        <w:ind w:firstLine="567"/>
        <w:jc w:val="both"/>
        <w:rPr>
          <w:sz w:val="22"/>
          <w:szCs w:val="22"/>
        </w:rPr>
      </w:pPr>
      <w:r w:rsidRPr="004F2C82">
        <w:rPr>
          <w:sz w:val="22"/>
          <w:szCs w:val="22"/>
        </w:rPr>
        <w:t>Анализируя ассортимент продукции птицеводства, можно увидеть, что в 2020 году 40% от общего объема произведенного мяса птицы было реализовано в тушах, из них 53% охла</w:t>
      </w:r>
      <w:r w:rsidRPr="004F2C82">
        <w:rPr>
          <w:sz w:val="22"/>
          <w:szCs w:val="22"/>
        </w:rPr>
        <w:t>ж</w:t>
      </w:r>
      <w:r w:rsidRPr="004F2C82">
        <w:rPr>
          <w:sz w:val="22"/>
          <w:szCs w:val="22"/>
        </w:rPr>
        <w:t xml:space="preserve">денных, 40% натуральных полуфабрикатов, из них 57%. была охлаждена, а 20% </w:t>
      </w:r>
      <w:r w:rsidR="00F4340B">
        <w:rPr>
          <w:sz w:val="22"/>
          <w:szCs w:val="22"/>
        </w:rPr>
        <w:t>–</w:t>
      </w:r>
      <w:r w:rsidRPr="004F2C82">
        <w:rPr>
          <w:sz w:val="22"/>
          <w:szCs w:val="22"/>
        </w:rPr>
        <w:t xml:space="preserve"> в виде ко</w:t>
      </w:r>
      <w:r w:rsidRPr="004F2C82">
        <w:rPr>
          <w:sz w:val="22"/>
          <w:szCs w:val="22"/>
        </w:rPr>
        <w:t>л</w:t>
      </w:r>
      <w:r w:rsidRPr="004F2C82">
        <w:rPr>
          <w:sz w:val="22"/>
          <w:szCs w:val="22"/>
        </w:rPr>
        <w:t>басных и кулинарных изделий, в том числе деликатесов, рубленых полуфабрикатов, полуфа</w:t>
      </w:r>
      <w:r w:rsidRPr="004F2C82">
        <w:rPr>
          <w:sz w:val="22"/>
          <w:szCs w:val="22"/>
        </w:rPr>
        <w:t>б</w:t>
      </w:r>
      <w:r w:rsidRPr="004F2C82">
        <w:rPr>
          <w:sz w:val="22"/>
          <w:szCs w:val="22"/>
        </w:rPr>
        <w:t>рикатов в пасте, консервов и готовых к употреблению продуктов из мяса птицы [5,</w:t>
      </w:r>
      <w:r w:rsidR="00F4340B">
        <w:rPr>
          <w:sz w:val="22"/>
          <w:szCs w:val="22"/>
        </w:rPr>
        <w:t xml:space="preserve"> </w:t>
      </w:r>
      <w:r w:rsidRPr="004F2C82">
        <w:rPr>
          <w:sz w:val="22"/>
          <w:szCs w:val="22"/>
        </w:rPr>
        <w:t>6,</w:t>
      </w:r>
      <w:r w:rsidR="00F4340B">
        <w:rPr>
          <w:sz w:val="22"/>
          <w:szCs w:val="22"/>
        </w:rPr>
        <w:t xml:space="preserve"> </w:t>
      </w:r>
      <w:r w:rsidRPr="004F2C82">
        <w:rPr>
          <w:sz w:val="22"/>
          <w:szCs w:val="22"/>
        </w:rPr>
        <w:t>7]. В п</w:t>
      </w:r>
      <w:r w:rsidRPr="004F2C82">
        <w:rPr>
          <w:sz w:val="22"/>
          <w:szCs w:val="22"/>
        </w:rPr>
        <w:t>о</w:t>
      </w:r>
      <w:r w:rsidRPr="004F2C82">
        <w:rPr>
          <w:sz w:val="22"/>
          <w:szCs w:val="22"/>
        </w:rPr>
        <w:t>следние годы в региональном производстве продукции из мяса птицы наблюдается четкая те</w:t>
      </w:r>
      <w:r w:rsidRPr="004F2C82">
        <w:rPr>
          <w:sz w:val="22"/>
          <w:szCs w:val="22"/>
        </w:rPr>
        <w:t>н</w:t>
      </w:r>
      <w:r w:rsidRPr="004F2C82">
        <w:rPr>
          <w:sz w:val="22"/>
          <w:szCs w:val="22"/>
        </w:rPr>
        <w:t>денция увеличения производства продукции переработки мяса птицы (ППМП), как охлажде</w:t>
      </w:r>
      <w:r w:rsidRPr="004F2C82">
        <w:rPr>
          <w:sz w:val="22"/>
          <w:szCs w:val="22"/>
        </w:rPr>
        <w:t>н</w:t>
      </w:r>
      <w:r w:rsidRPr="004F2C82">
        <w:rPr>
          <w:sz w:val="22"/>
          <w:szCs w:val="22"/>
        </w:rPr>
        <w:t>ной, так и замороженной.</w:t>
      </w:r>
    </w:p>
    <w:p w:rsidR="00F4340B" w:rsidRPr="004F2C82" w:rsidRDefault="00F4340B" w:rsidP="00F4340B">
      <w:pPr>
        <w:pStyle w:val="HTML"/>
        <w:ind w:firstLine="567"/>
        <w:jc w:val="both"/>
        <w:rPr>
          <w:rFonts w:ascii="Times New Roman" w:hAnsi="Times New Roman" w:cs="Times New Roman"/>
          <w:sz w:val="22"/>
          <w:szCs w:val="22"/>
        </w:rPr>
      </w:pPr>
      <w:r w:rsidRPr="004F2C82">
        <w:rPr>
          <w:rFonts w:ascii="Times New Roman" w:hAnsi="Times New Roman" w:cs="Times New Roman"/>
          <w:sz w:val="22"/>
          <w:szCs w:val="22"/>
        </w:rPr>
        <w:t>Проблема низкого качества и технологической пригодности мясного сырья создает опр</w:t>
      </w:r>
      <w:r w:rsidRPr="004F2C82">
        <w:rPr>
          <w:rFonts w:ascii="Times New Roman" w:hAnsi="Times New Roman" w:cs="Times New Roman"/>
          <w:sz w:val="22"/>
          <w:szCs w:val="22"/>
        </w:rPr>
        <w:t>е</w:t>
      </w:r>
      <w:r w:rsidRPr="004F2C82">
        <w:rPr>
          <w:rFonts w:ascii="Times New Roman" w:hAnsi="Times New Roman" w:cs="Times New Roman"/>
          <w:sz w:val="22"/>
          <w:szCs w:val="22"/>
        </w:rPr>
        <w:t>деленные трудности для производителей в обеспечении желаемого качества продуктов перер</w:t>
      </w:r>
      <w:r w:rsidRPr="004F2C82">
        <w:rPr>
          <w:rFonts w:ascii="Times New Roman" w:hAnsi="Times New Roman" w:cs="Times New Roman"/>
          <w:sz w:val="22"/>
          <w:szCs w:val="22"/>
        </w:rPr>
        <w:t>а</w:t>
      </w:r>
      <w:r w:rsidRPr="004F2C82">
        <w:rPr>
          <w:rFonts w:ascii="Times New Roman" w:hAnsi="Times New Roman" w:cs="Times New Roman"/>
          <w:sz w:val="22"/>
          <w:szCs w:val="22"/>
        </w:rPr>
        <w:t>ботки. Традиционные технологии регулирования гидратационных свойств белков используют в качестве определяющего фактора качества готового продукта различные пищевые добавки для минимизации производственных рисков, содержание которых не позволяет обеспечить без</w:t>
      </w:r>
      <w:r w:rsidRPr="004F2C82">
        <w:rPr>
          <w:rFonts w:ascii="Times New Roman" w:hAnsi="Times New Roman" w:cs="Times New Roman"/>
          <w:sz w:val="22"/>
          <w:szCs w:val="22"/>
        </w:rPr>
        <w:t>о</w:t>
      </w:r>
      <w:r w:rsidRPr="004F2C82">
        <w:rPr>
          <w:rFonts w:ascii="Times New Roman" w:hAnsi="Times New Roman" w:cs="Times New Roman"/>
          <w:sz w:val="22"/>
          <w:szCs w:val="22"/>
        </w:rPr>
        <w:t>пасность продукта и его экологичность [8,</w:t>
      </w:r>
      <w:r>
        <w:rPr>
          <w:rFonts w:ascii="Times New Roman" w:hAnsi="Times New Roman" w:cs="Times New Roman"/>
          <w:sz w:val="22"/>
          <w:szCs w:val="22"/>
        </w:rPr>
        <w:t xml:space="preserve"> </w:t>
      </w:r>
      <w:r w:rsidRPr="004F2C82">
        <w:rPr>
          <w:rFonts w:ascii="Times New Roman" w:hAnsi="Times New Roman" w:cs="Times New Roman"/>
          <w:sz w:val="22"/>
          <w:szCs w:val="22"/>
        </w:rPr>
        <w:t>9]. Кроме того, большая часть используемых доб</w:t>
      </w:r>
      <w:r w:rsidRPr="004F2C82">
        <w:rPr>
          <w:rFonts w:ascii="Times New Roman" w:hAnsi="Times New Roman" w:cs="Times New Roman"/>
          <w:sz w:val="22"/>
          <w:szCs w:val="22"/>
        </w:rPr>
        <w:t>а</w:t>
      </w:r>
      <w:r w:rsidRPr="004F2C82">
        <w:rPr>
          <w:rFonts w:ascii="Times New Roman" w:hAnsi="Times New Roman" w:cs="Times New Roman"/>
          <w:sz w:val="22"/>
          <w:szCs w:val="22"/>
        </w:rPr>
        <w:t>вок импортируется. В исследовании учтена модель, определяющая правомерность поиска и</w:t>
      </w:r>
      <w:r w:rsidRPr="004F2C82">
        <w:rPr>
          <w:rFonts w:ascii="Times New Roman" w:hAnsi="Times New Roman" w:cs="Times New Roman"/>
          <w:sz w:val="22"/>
          <w:szCs w:val="22"/>
        </w:rPr>
        <w:t>н</w:t>
      </w:r>
      <w:r w:rsidRPr="004F2C82">
        <w:rPr>
          <w:rFonts w:ascii="Times New Roman" w:hAnsi="Times New Roman" w:cs="Times New Roman"/>
          <w:sz w:val="22"/>
          <w:szCs w:val="22"/>
        </w:rPr>
        <w:t xml:space="preserve">новационных решений в области переработки птицы. При этом проведенное маркетинговое исследование показало, что для 84,9% потребителей понятие «качественный продукт» теперь </w:t>
      </w:r>
      <w:r w:rsidRPr="004F2C82">
        <w:rPr>
          <w:rFonts w:ascii="Times New Roman" w:hAnsi="Times New Roman" w:cs="Times New Roman"/>
          <w:sz w:val="22"/>
          <w:szCs w:val="22"/>
        </w:rPr>
        <w:lastRenderedPageBreak/>
        <w:t>выражается в его натуральности (91,2%), то есть в отсутствии пищевых добавок. Проведенное исследование рынка и выявление проблемы позволяют определить основные критерии, кот</w:t>
      </w:r>
      <w:r w:rsidRPr="004F2C82">
        <w:rPr>
          <w:rFonts w:ascii="Times New Roman" w:hAnsi="Times New Roman" w:cs="Times New Roman"/>
          <w:sz w:val="22"/>
          <w:szCs w:val="22"/>
        </w:rPr>
        <w:t>о</w:t>
      </w:r>
      <w:r w:rsidRPr="004F2C82">
        <w:rPr>
          <w:rFonts w:ascii="Times New Roman" w:hAnsi="Times New Roman" w:cs="Times New Roman"/>
          <w:sz w:val="22"/>
          <w:szCs w:val="22"/>
        </w:rPr>
        <w:t xml:space="preserve">рые определят направления инновационного исследования и отразят его эффективность. </w:t>
      </w:r>
    </w:p>
    <w:p w:rsidR="00F4340B" w:rsidRPr="004F2C82" w:rsidRDefault="00F4340B" w:rsidP="00972ABC">
      <w:pPr>
        <w:pStyle w:val="a8"/>
        <w:spacing w:after="0"/>
        <w:ind w:firstLine="567"/>
        <w:jc w:val="both"/>
        <w:rPr>
          <w:sz w:val="22"/>
          <w:szCs w:val="22"/>
        </w:rPr>
      </w:pPr>
    </w:p>
    <w:p w:rsidR="00F4340B" w:rsidRDefault="00030B61" w:rsidP="00F4340B">
      <w:pPr>
        <w:pStyle w:val="a8"/>
        <w:spacing w:after="0"/>
        <w:jc w:val="center"/>
        <w:rPr>
          <w:sz w:val="22"/>
          <w:szCs w:val="22"/>
        </w:rPr>
      </w:pPr>
      <w:r w:rsidRPr="004F2C82">
        <w:rPr>
          <w:sz w:val="22"/>
          <w:szCs w:val="22"/>
        </w:rPr>
        <w:t xml:space="preserve">Таблица 1 </w:t>
      </w:r>
      <w:r w:rsidR="00F4340B">
        <w:rPr>
          <w:sz w:val="22"/>
          <w:szCs w:val="22"/>
        </w:rPr>
        <w:t>–</w:t>
      </w:r>
      <w:r w:rsidRPr="004F2C82">
        <w:rPr>
          <w:sz w:val="22"/>
          <w:szCs w:val="22"/>
        </w:rPr>
        <w:t xml:space="preserve"> Выявление резервов производства основных видов продукции птицеводства </w:t>
      </w:r>
    </w:p>
    <w:p w:rsidR="00030B61" w:rsidRPr="004F2C82" w:rsidRDefault="00030B61" w:rsidP="00F4340B">
      <w:pPr>
        <w:pStyle w:val="a8"/>
        <w:spacing w:after="0"/>
        <w:jc w:val="center"/>
        <w:rPr>
          <w:sz w:val="22"/>
          <w:szCs w:val="22"/>
        </w:rPr>
      </w:pPr>
      <w:r w:rsidRPr="004F2C82">
        <w:rPr>
          <w:sz w:val="22"/>
          <w:szCs w:val="22"/>
        </w:rPr>
        <w:t>в Смоленском регионе</w:t>
      </w:r>
    </w:p>
    <w:p w:rsidR="00030B61" w:rsidRPr="004F2C82" w:rsidRDefault="00030B61" w:rsidP="004F2C82">
      <w:pPr>
        <w:pStyle w:val="a8"/>
        <w:spacing w:after="0"/>
        <w:rPr>
          <w:sz w:val="22"/>
          <w:szCs w:val="22"/>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148"/>
        <w:gridCol w:w="1824"/>
        <w:gridCol w:w="1824"/>
        <w:gridCol w:w="1825"/>
        <w:gridCol w:w="1454"/>
      </w:tblGrid>
      <w:tr w:rsidR="00030B61" w:rsidRPr="004F2C82" w:rsidTr="00F4340B">
        <w:trPr>
          <w:trHeight w:val="375"/>
        </w:trPr>
        <w:tc>
          <w:tcPr>
            <w:tcW w:w="2148" w:type="dxa"/>
            <w:vMerge w:val="restart"/>
            <w:vAlign w:val="center"/>
          </w:tcPr>
          <w:p w:rsidR="00F4340B" w:rsidRDefault="00030B61" w:rsidP="00F4340B">
            <w:pPr>
              <w:pStyle w:val="TableParagraph"/>
              <w:widowControl/>
              <w:jc w:val="center"/>
              <w:rPr>
                <w:lang w:val="ru-RU"/>
              </w:rPr>
            </w:pPr>
            <w:r w:rsidRPr="00F4340B">
              <w:rPr>
                <w:lang w:val="ru-RU"/>
              </w:rPr>
              <w:t xml:space="preserve">Наименование </w:t>
            </w:r>
          </w:p>
          <w:p w:rsidR="00030B61" w:rsidRPr="00F4340B" w:rsidRDefault="00030B61" w:rsidP="00F4340B">
            <w:pPr>
              <w:pStyle w:val="TableParagraph"/>
              <w:widowControl/>
              <w:jc w:val="center"/>
              <w:rPr>
                <w:lang w:val="ru-RU"/>
              </w:rPr>
            </w:pPr>
            <w:r w:rsidRPr="00F4340B">
              <w:rPr>
                <w:lang w:val="ru-RU"/>
              </w:rPr>
              <w:t>продукции</w:t>
            </w:r>
          </w:p>
        </w:tc>
        <w:tc>
          <w:tcPr>
            <w:tcW w:w="5473" w:type="dxa"/>
            <w:gridSpan w:val="3"/>
            <w:vAlign w:val="center"/>
          </w:tcPr>
          <w:p w:rsidR="00030B61" w:rsidRPr="00F4340B" w:rsidRDefault="00030B61" w:rsidP="00F4340B">
            <w:pPr>
              <w:pStyle w:val="TableParagraph"/>
              <w:widowControl/>
              <w:jc w:val="center"/>
              <w:rPr>
                <w:lang w:val="ru-RU"/>
              </w:rPr>
            </w:pPr>
            <w:r w:rsidRPr="00F4340B">
              <w:rPr>
                <w:lang w:val="ru-RU"/>
              </w:rPr>
              <w:t>Увеличение объема производства за год</w:t>
            </w:r>
          </w:p>
        </w:tc>
        <w:tc>
          <w:tcPr>
            <w:tcW w:w="1454" w:type="dxa"/>
            <w:vMerge w:val="restart"/>
            <w:vAlign w:val="center"/>
          </w:tcPr>
          <w:p w:rsidR="00F4340B" w:rsidRDefault="00030B61" w:rsidP="00F4340B">
            <w:pPr>
              <w:pStyle w:val="TableParagraph"/>
              <w:widowControl/>
              <w:tabs>
                <w:tab w:val="left" w:pos="1344"/>
              </w:tabs>
              <w:jc w:val="center"/>
              <w:rPr>
                <w:lang w:val="ru-RU"/>
              </w:rPr>
            </w:pPr>
            <w:r w:rsidRPr="00F4340B">
              <w:rPr>
                <w:lang w:val="ru-RU"/>
              </w:rPr>
              <w:t xml:space="preserve">Общий объем резерва </w:t>
            </w:r>
          </w:p>
          <w:p w:rsidR="00030B61" w:rsidRPr="00F4340B" w:rsidRDefault="00030B61" w:rsidP="00F4340B">
            <w:pPr>
              <w:pStyle w:val="TableParagraph"/>
              <w:widowControl/>
              <w:tabs>
                <w:tab w:val="left" w:pos="1344"/>
              </w:tabs>
              <w:jc w:val="center"/>
              <w:rPr>
                <w:lang w:val="ru-RU"/>
              </w:rPr>
            </w:pPr>
            <w:r w:rsidRPr="00F4340B">
              <w:rPr>
                <w:lang w:val="ru-RU"/>
              </w:rPr>
              <w:t>с учетом двух факторов</w:t>
            </w:r>
          </w:p>
        </w:tc>
      </w:tr>
      <w:tr w:rsidR="00030B61" w:rsidRPr="004F2C82" w:rsidTr="00F4340B">
        <w:trPr>
          <w:trHeight w:val="1020"/>
        </w:trPr>
        <w:tc>
          <w:tcPr>
            <w:tcW w:w="2148" w:type="dxa"/>
            <w:vMerge/>
            <w:tcBorders>
              <w:top w:val="nil"/>
            </w:tcBorders>
            <w:vAlign w:val="center"/>
          </w:tcPr>
          <w:p w:rsidR="00030B61" w:rsidRPr="00F4340B" w:rsidRDefault="00030B61" w:rsidP="00F4340B">
            <w:pPr>
              <w:widowControl/>
              <w:jc w:val="center"/>
              <w:rPr>
                <w:rFonts w:ascii="Times New Roman" w:hAnsi="Times New Roman" w:cs="Times New Roman"/>
                <w:lang w:val="ru-RU"/>
              </w:rPr>
            </w:pPr>
          </w:p>
        </w:tc>
        <w:tc>
          <w:tcPr>
            <w:tcW w:w="1824" w:type="dxa"/>
            <w:vAlign w:val="center"/>
          </w:tcPr>
          <w:p w:rsidR="00F4340B" w:rsidRDefault="00F4340B" w:rsidP="00F4340B">
            <w:pPr>
              <w:pStyle w:val="TableParagraph"/>
              <w:widowControl/>
              <w:tabs>
                <w:tab w:val="left" w:pos="1098"/>
              </w:tabs>
              <w:jc w:val="center"/>
              <w:rPr>
                <w:lang w:val="ru-RU"/>
              </w:rPr>
            </w:pPr>
            <w:r>
              <w:rPr>
                <w:lang w:val="ru-RU"/>
              </w:rPr>
              <w:t>з</w:t>
            </w:r>
            <w:r w:rsidR="00030B61" w:rsidRPr="00F4340B">
              <w:rPr>
                <w:lang w:val="ru-RU"/>
              </w:rPr>
              <w:t xml:space="preserve">а счет резерва </w:t>
            </w:r>
          </w:p>
          <w:p w:rsidR="00F4340B" w:rsidRDefault="00030B61" w:rsidP="00F4340B">
            <w:pPr>
              <w:pStyle w:val="TableParagraph"/>
              <w:widowControl/>
              <w:tabs>
                <w:tab w:val="left" w:pos="1098"/>
              </w:tabs>
              <w:jc w:val="center"/>
              <w:rPr>
                <w:lang w:val="ru-RU"/>
              </w:rPr>
            </w:pPr>
            <w:r w:rsidRPr="00F4340B">
              <w:rPr>
                <w:lang w:val="ru-RU"/>
              </w:rPr>
              <w:t xml:space="preserve">от использования всей мощности </w:t>
            </w:r>
          </w:p>
          <w:p w:rsidR="00030B61" w:rsidRPr="00F4340B" w:rsidRDefault="00030B61" w:rsidP="00F4340B">
            <w:pPr>
              <w:pStyle w:val="TableParagraph"/>
              <w:widowControl/>
              <w:tabs>
                <w:tab w:val="left" w:pos="1098"/>
              </w:tabs>
              <w:jc w:val="center"/>
              <w:rPr>
                <w:lang w:val="ru-RU"/>
              </w:rPr>
            </w:pPr>
            <w:r w:rsidRPr="00F4340B">
              <w:rPr>
                <w:lang w:val="ru-RU"/>
              </w:rPr>
              <w:t>птицефабрики</w:t>
            </w:r>
          </w:p>
        </w:tc>
        <w:tc>
          <w:tcPr>
            <w:tcW w:w="1824" w:type="dxa"/>
            <w:vAlign w:val="center"/>
          </w:tcPr>
          <w:p w:rsidR="00F4340B" w:rsidRDefault="00F4340B" w:rsidP="00F4340B">
            <w:pPr>
              <w:pStyle w:val="TableParagraph"/>
              <w:widowControl/>
              <w:tabs>
                <w:tab w:val="left" w:pos="829"/>
                <w:tab w:val="left" w:pos="1113"/>
                <w:tab w:val="left" w:pos="1357"/>
              </w:tabs>
              <w:jc w:val="center"/>
              <w:rPr>
                <w:lang w:val="ru-RU"/>
              </w:rPr>
            </w:pPr>
            <w:r>
              <w:rPr>
                <w:lang w:val="ru-RU"/>
              </w:rPr>
              <w:t>з</w:t>
            </w:r>
            <w:r w:rsidR="00030B61" w:rsidRPr="00F4340B">
              <w:rPr>
                <w:lang w:val="ru-RU"/>
              </w:rPr>
              <w:t xml:space="preserve">а счет резерва </w:t>
            </w:r>
          </w:p>
          <w:p w:rsidR="00F4340B" w:rsidRDefault="00030B61" w:rsidP="00F4340B">
            <w:pPr>
              <w:pStyle w:val="TableParagraph"/>
              <w:widowControl/>
              <w:tabs>
                <w:tab w:val="left" w:pos="829"/>
                <w:tab w:val="left" w:pos="1113"/>
                <w:tab w:val="left" w:pos="1357"/>
              </w:tabs>
              <w:jc w:val="center"/>
              <w:rPr>
                <w:lang w:val="ru-RU"/>
              </w:rPr>
            </w:pPr>
            <w:r w:rsidRPr="00F4340B">
              <w:rPr>
                <w:lang w:val="ru-RU"/>
              </w:rPr>
              <w:t xml:space="preserve">от увеличения </w:t>
            </w:r>
          </w:p>
          <w:p w:rsidR="00F4340B" w:rsidRDefault="00030B61" w:rsidP="00F4340B">
            <w:pPr>
              <w:pStyle w:val="TableParagraph"/>
              <w:widowControl/>
              <w:tabs>
                <w:tab w:val="left" w:pos="829"/>
                <w:tab w:val="left" w:pos="1113"/>
                <w:tab w:val="left" w:pos="1357"/>
              </w:tabs>
              <w:jc w:val="center"/>
              <w:rPr>
                <w:lang w:val="ru-RU"/>
              </w:rPr>
            </w:pPr>
            <w:r w:rsidRPr="00F4340B">
              <w:rPr>
                <w:lang w:val="ru-RU"/>
              </w:rPr>
              <w:t xml:space="preserve">до нормы </w:t>
            </w:r>
          </w:p>
          <w:p w:rsidR="00030B61" w:rsidRPr="00F4340B" w:rsidRDefault="00030B61" w:rsidP="00F4340B">
            <w:pPr>
              <w:pStyle w:val="TableParagraph"/>
              <w:widowControl/>
              <w:tabs>
                <w:tab w:val="left" w:pos="829"/>
                <w:tab w:val="left" w:pos="1113"/>
                <w:tab w:val="left" w:pos="1357"/>
              </w:tabs>
              <w:jc w:val="center"/>
              <w:rPr>
                <w:lang w:val="ru-RU"/>
              </w:rPr>
            </w:pPr>
            <w:r w:rsidRPr="00F4340B">
              <w:rPr>
                <w:lang w:val="ru-RU"/>
              </w:rPr>
              <w:t>потребления</w:t>
            </w:r>
          </w:p>
        </w:tc>
        <w:tc>
          <w:tcPr>
            <w:tcW w:w="1825" w:type="dxa"/>
            <w:vAlign w:val="center"/>
          </w:tcPr>
          <w:p w:rsidR="00F4340B" w:rsidRDefault="00F4340B" w:rsidP="00F4340B">
            <w:pPr>
              <w:pStyle w:val="TableParagraph"/>
              <w:widowControl/>
              <w:jc w:val="center"/>
              <w:rPr>
                <w:lang w:val="ru-RU"/>
              </w:rPr>
            </w:pPr>
            <w:r>
              <w:rPr>
                <w:lang w:val="ru-RU"/>
              </w:rPr>
              <w:t>а</w:t>
            </w:r>
            <w:r w:rsidR="00030B61" w:rsidRPr="00F4340B">
              <w:rPr>
                <w:lang w:val="ru-RU"/>
              </w:rPr>
              <w:t xml:space="preserve">бсолютное </w:t>
            </w:r>
          </w:p>
          <w:p w:rsidR="00030B61" w:rsidRPr="00F4340B" w:rsidRDefault="00030B61" w:rsidP="00F4340B">
            <w:pPr>
              <w:pStyle w:val="TableParagraph"/>
              <w:widowControl/>
              <w:jc w:val="center"/>
              <w:rPr>
                <w:lang w:val="ru-RU"/>
              </w:rPr>
            </w:pPr>
            <w:r w:rsidRPr="00F4340B">
              <w:rPr>
                <w:lang w:val="ru-RU"/>
              </w:rPr>
              <w:t>отклонение</w:t>
            </w:r>
          </w:p>
        </w:tc>
        <w:tc>
          <w:tcPr>
            <w:tcW w:w="1454" w:type="dxa"/>
            <w:vMerge/>
            <w:tcBorders>
              <w:top w:val="nil"/>
            </w:tcBorders>
            <w:vAlign w:val="center"/>
          </w:tcPr>
          <w:p w:rsidR="00030B61" w:rsidRPr="00F4340B" w:rsidRDefault="00030B61" w:rsidP="00F4340B">
            <w:pPr>
              <w:widowControl/>
              <w:jc w:val="center"/>
              <w:rPr>
                <w:rFonts w:ascii="Times New Roman" w:hAnsi="Times New Roman" w:cs="Times New Roman"/>
                <w:lang w:val="ru-RU"/>
              </w:rPr>
            </w:pPr>
          </w:p>
        </w:tc>
      </w:tr>
      <w:tr w:rsidR="00030B61" w:rsidRPr="004F2C82" w:rsidTr="00F4340B">
        <w:trPr>
          <w:trHeight w:val="270"/>
        </w:trPr>
        <w:tc>
          <w:tcPr>
            <w:tcW w:w="2148" w:type="dxa"/>
          </w:tcPr>
          <w:p w:rsidR="00030B61" w:rsidRPr="00F4340B" w:rsidRDefault="00030B61" w:rsidP="00F4340B">
            <w:pPr>
              <w:pStyle w:val="TableParagraph"/>
              <w:widowControl/>
              <w:ind w:left="57"/>
              <w:jc w:val="both"/>
              <w:rPr>
                <w:lang w:val="ru-RU"/>
              </w:rPr>
            </w:pPr>
            <w:r w:rsidRPr="00F4340B">
              <w:rPr>
                <w:lang w:val="ru-RU"/>
              </w:rPr>
              <w:t>Яйцо, млн. шт</w:t>
            </w:r>
          </w:p>
        </w:tc>
        <w:tc>
          <w:tcPr>
            <w:tcW w:w="1824" w:type="dxa"/>
            <w:vAlign w:val="center"/>
          </w:tcPr>
          <w:p w:rsidR="00030B61" w:rsidRPr="00F4340B" w:rsidRDefault="00030B61" w:rsidP="00F4340B">
            <w:pPr>
              <w:pStyle w:val="TableParagraph"/>
              <w:widowControl/>
              <w:jc w:val="center"/>
              <w:rPr>
                <w:lang w:val="ru-RU"/>
              </w:rPr>
            </w:pPr>
            <w:r w:rsidRPr="00F4340B">
              <w:rPr>
                <w:lang w:val="ru-RU"/>
              </w:rPr>
              <w:t>+84,0</w:t>
            </w:r>
          </w:p>
        </w:tc>
        <w:tc>
          <w:tcPr>
            <w:tcW w:w="1824" w:type="dxa"/>
            <w:vAlign w:val="center"/>
          </w:tcPr>
          <w:p w:rsidR="00030B61" w:rsidRPr="00F4340B" w:rsidRDefault="00030B61" w:rsidP="00F4340B">
            <w:pPr>
              <w:pStyle w:val="TableParagraph"/>
              <w:widowControl/>
              <w:jc w:val="center"/>
              <w:rPr>
                <w:lang w:val="ru-RU"/>
              </w:rPr>
            </w:pPr>
            <w:r w:rsidRPr="00F4340B">
              <w:rPr>
                <w:lang w:val="ru-RU"/>
              </w:rPr>
              <w:t>+18,4</w:t>
            </w:r>
          </w:p>
        </w:tc>
        <w:tc>
          <w:tcPr>
            <w:tcW w:w="1825" w:type="dxa"/>
            <w:vAlign w:val="center"/>
          </w:tcPr>
          <w:p w:rsidR="00030B61" w:rsidRPr="00F4340B" w:rsidRDefault="00030B61" w:rsidP="00F4340B">
            <w:pPr>
              <w:pStyle w:val="TableParagraph"/>
              <w:widowControl/>
              <w:jc w:val="center"/>
              <w:rPr>
                <w:lang w:val="ru-RU"/>
              </w:rPr>
            </w:pPr>
            <w:r w:rsidRPr="00F4340B">
              <w:rPr>
                <w:lang w:val="ru-RU"/>
              </w:rPr>
              <w:t>-65,6</w:t>
            </w:r>
          </w:p>
        </w:tc>
        <w:tc>
          <w:tcPr>
            <w:tcW w:w="1454" w:type="dxa"/>
            <w:vAlign w:val="center"/>
          </w:tcPr>
          <w:p w:rsidR="00030B61" w:rsidRPr="00F4340B" w:rsidRDefault="00030B61" w:rsidP="00F4340B">
            <w:pPr>
              <w:pStyle w:val="TableParagraph"/>
              <w:widowControl/>
              <w:jc w:val="center"/>
              <w:rPr>
                <w:lang w:val="ru-RU"/>
              </w:rPr>
            </w:pPr>
            <w:r w:rsidRPr="00F4340B">
              <w:rPr>
                <w:lang w:val="ru-RU"/>
              </w:rPr>
              <w:t>+102,4</w:t>
            </w:r>
          </w:p>
        </w:tc>
      </w:tr>
      <w:tr w:rsidR="00030B61" w:rsidRPr="004F2C82" w:rsidTr="00F4340B">
        <w:trPr>
          <w:trHeight w:val="404"/>
        </w:trPr>
        <w:tc>
          <w:tcPr>
            <w:tcW w:w="2148" w:type="dxa"/>
          </w:tcPr>
          <w:p w:rsidR="00030B61" w:rsidRPr="00F4340B" w:rsidRDefault="00030B61" w:rsidP="00F4340B">
            <w:pPr>
              <w:pStyle w:val="TableParagraph"/>
              <w:widowControl/>
              <w:ind w:left="57"/>
              <w:jc w:val="both"/>
              <w:rPr>
                <w:lang w:val="ru-RU"/>
              </w:rPr>
            </w:pPr>
            <w:r w:rsidRPr="00F4340B">
              <w:rPr>
                <w:lang w:val="ru-RU"/>
              </w:rPr>
              <w:t>Мясо птицы,</w:t>
            </w:r>
          </w:p>
          <w:p w:rsidR="00030B61" w:rsidRPr="00F4340B" w:rsidRDefault="00030B61" w:rsidP="00F4340B">
            <w:pPr>
              <w:pStyle w:val="TableParagraph"/>
              <w:widowControl/>
              <w:ind w:left="57"/>
              <w:jc w:val="both"/>
              <w:rPr>
                <w:lang w:val="ru-RU"/>
              </w:rPr>
            </w:pPr>
            <w:r w:rsidRPr="00F4340B">
              <w:rPr>
                <w:lang w:val="ru-RU"/>
              </w:rPr>
              <w:t>тыс.т</w:t>
            </w:r>
          </w:p>
        </w:tc>
        <w:tc>
          <w:tcPr>
            <w:tcW w:w="1824" w:type="dxa"/>
            <w:vAlign w:val="center"/>
          </w:tcPr>
          <w:p w:rsidR="00030B61" w:rsidRPr="00F4340B" w:rsidRDefault="00030B61" w:rsidP="00F4340B">
            <w:pPr>
              <w:pStyle w:val="TableParagraph"/>
              <w:widowControl/>
              <w:jc w:val="center"/>
              <w:rPr>
                <w:lang w:val="ru-RU"/>
              </w:rPr>
            </w:pPr>
            <w:r w:rsidRPr="00F4340B">
              <w:rPr>
                <w:lang w:val="ru-RU"/>
              </w:rPr>
              <w:t>+11,2</w:t>
            </w:r>
          </w:p>
        </w:tc>
        <w:tc>
          <w:tcPr>
            <w:tcW w:w="1824" w:type="dxa"/>
            <w:vAlign w:val="center"/>
          </w:tcPr>
          <w:p w:rsidR="00030B61" w:rsidRPr="00F4340B" w:rsidRDefault="00030B61" w:rsidP="00F4340B">
            <w:pPr>
              <w:pStyle w:val="TableParagraph"/>
              <w:widowControl/>
              <w:jc w:val="center"/>
              <w:rPr>
                <w:lang w:val="ru-RU"/>
              </w:rPr>
            </w:pPr>
            <w:r w:rsidRPr="00F4340B">
              <w:rPr>
                <w:lang w:val="ru-RU"/>
              </w:rPr>
              <w:t>+24,8</w:t>
            </w:r>
          </w:p>
        </w:tc>
        <w:tc>
          <w:tcPr>
            <w:tcW w:w="1825" w:type="dxa"/>
            <w:vAlign w:val="center"/>
          </w:tcPr>
          <w:p w:rsidR="00030B61" w:rsidRPr="00F4340B" w:rsidRDefault="00030B61" w:rsidP="00F4340B">
            <w:pPr>
              <w:pStyle w:val="TableParagraph"/>
              <w:widowControl/>
              <w:jc w:val="center"/>
              <w:rPr>
                <w:lang w:val="ru-RU"/>
              </w:rPr>
            </w:pPr>
            <w:r w:rsidRPr="00F4340B">
              <w:rPr>
                <w:lang w:val="ru-RU"/>
              </w:rPr>
              <w:t>+13,6</w:t>
            </w:r>
          </w:p>
        </w:tc>
        <w:tc>
          <w:tcPr>
            <w:tcW w:w="1454" w:type="dxa"/>
            <w:vAlign w:val="center"/>
          </w:tcPr>
          <w:p w:rsidR="00030B61" w:rsidRPr="00F4340B" w:rsidRDefault="00030B61" w:rsidP="00F4340B">
            <w:pPr>
              <w:pStyle w:val="TableParagraph"/>
              <w:widowControl/>
              <w:jc w:val="center"/>
              <w:rPr>
                <w:lang w:val="ru-RU"/>
              </w:rPr>
            </w:pPr>
            <w:r w:rsidRPr="00F4340B">
              <w:rPr>
                <w:lang w:val="ru-RU"/>
              </w:rPr>
              <w:t>36,0</w:t>
            </w:r>
          </w:p>
        </w:tc>
      </w:tr>
    </w:tbl>
    <w:p w:rsidR="00030B61" w:rsidRPr="004F2C82" w:rsidRDefault="00030B61" w:rsidP="006828AA">
      <w:pPr>
        <w:pStyle w:val="a8"/>
        <w:spacing w:after="0"/>
        <w:ind w:firstLine="567"/>
        <w:rPr>
          <w:sz w:val="22"/>
          <w:szCs w:val="22"/>
        </w:rPr>
      </w:pPr>
    </w:p>
    <w:p w:rsidR="00030B61" w:rsidRPr="004F2C82" w:rsidRDefault="00030B61" w:rsidP="00972ABC">
      <w:pPr>
        <w:pStyle w:val="a8"/>
        <w:spacing w:after="0"/>
        <w:ind w:firstLine="567"/>
        <w:jc w:val="both"/>
        <w:rPr>
          <w:sz w:val="22"/>
          <w:szCs w:val="22"/>
        </w:rPr>
      </w:pPr>
      <w:r w:rsidRPr="004F2C82">
        <w:rPr>
          <w:sz w:val="22"/>
          <w:szCs w:val="22"/>
        </w:rPr>
        <w:t>Одним из способов решения выявленных проблем могло бы стать внедрение экологич</w:t>
      </w:r>
      <w:r w:rsidRPr="004F2C82">
        <w:rPr>
          <w:sz w:val="22"/>
          <w:szCs w:val="22"/>
        </w:rPr>
        <w:t>е</w:t>
      </w:r>
      <w:r w:rsidRPr="004F2C82">
        <w:rPr>
          <w:sz w:val="22"/>
          <w:szCs w:val="22"/>
        </w:rPr>
        <w:t>ски чистых технологий обработки мяса птицы на основе ультразвука, которые направлены на ограничение количества используемых добавок при обеспечении стабильности качества пр</w:t>
      </w:r>
      <w:r w:rsidRPr="004F2C82">
        <w:rPr>
          <w:sz w:val="22"/>
          <w:szCs w:val="22"/>
        </w:rPr>
        <w:t>о</w:t>
      </w:r>
      <w:r w:rsidRPr="004F2C82">
        <w:rPr>
          <w:sz w:val="22"/>
          <w:szCs w:val="22"/>
        </w:rPr>
        <w:t>дукта. В этом случае будет реализован инновационный подход в разработке принципиально нового подхода к управлению процессами гидратации белков</w:t>
      </w:r>
      <w:r w:rsidR="00BB6D85">
        <w:rPr>
          <w:sz w:val="22"/>
          <w:szCs w:val="22"/>
        </w:rPr>
        <w:t xml:space="preserve"> </w:t>
      </w:r>
      <w:r w:rsidRPr="004F2C82">
        <w:rPr>
          <w:sz w:val="22"/>
          <w:szCs w:val="22"/>
        </w:rPr>
        <w:t>животного происхождения с уч</w:t>
      </w:r>
      <w:r w:rsidRPr="004F2C82">
        <w:rPr>
          <w:sz w:val="22"/>
          <w:szCs w:val="22"/>
        </w:rPr>
        <w:t>е</w:t>
      </w:r>
      <w:r w:rsidRPr="004F2C82">
        <w:rPr>
          <w:sz w:val="22"/>
          <w:szCs w:val="22"/>
        </w:rPr>
        <w:t>том специфики мяса птицы на основе эффектов ультразвукового воздействия [10,</w:t>
      </w:r>
      <w:r w:rsidR="00F4340B">
        <w:rPr>
          <w:sz w:val="22"/>
          <w:szCs w:val="22"/>
        </w:rPr>
        <w:t xml:space="preserve"> </w:t>
      </w:r>
      <w:r w:rsidRPr="004F2C82">
        <w:rPr>
          <w:sz w:val="22"/>
          <w:szCs w:val="22"/>
        </w:rPr>
        <w:t>11]. Это р</w:t>
      </w:r>
      <w:r w:rsidRPr="004F2C82">
        <w:rPr>
          <w:sz w:val="22"/>
          <w:szCs w:val="22"/>
        </w:rPr>
        <w:t>е</w:t>
      </w:r>
      <w:r w:rsidRPr="004F2C82">
        <w:rPr>
          <w:sz w:val="22"/>
          <w:szCs w:val="22"/>
        </w:rPr>
        <w:t>шит проблему технологической применимости мясного сырца с различными дефектами (PSE, DFD), частично отказавшись от использования влагоудерживающих добавок [12], при сохран</w:t>
      </w:r>
      <w:r w:rsidRPr="004F2C82">
        <w:rPr>
          <w:sz w:val="22"/>
          <w:szCs w:val="22"/>
        </w:rPr>
        <w:t>е</w:t>
      </w:r>
      <w:r w:rsidRPr="004F2C82">
        <w:rPr>
          <w:sz w:val="22"/>
          <w:szCs w:val="22"/>
        </w:rPr>
        <w:t>нии высокого выхода конечного продукта, тем самым создав экологически чистые пищевые продукты.</w:t>
      </w:r>
    </w:p>
    <w:p w:rsidR="00030B61" w:rsidRPr="004F2C82" w:rsidRDefault="00030B61" w:rsidP="00972A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rPr>
      </w:pPr>
      <w:r w:rsidRPr="004F2C82">
        <w:rPr>
          <w:rFonts w:ascii="Times New Roman" w:hAnsi="Times New Roman" w:cs="Times New Roman"/>
        </w:rPr>
        <w:t>Технология основана на интеграции ультразвуковой станции в производственный пр</w:t>
      </w:r>
      <w:r w:rsidRPr="004F2C82">
        <w:rPr>
          <w:rFonts w:ascii="Times New Roman" w:hAnsi="Times New Roman" w:cs="Times New Roman"/>
        </w:rPr>
        <w:t>о</w:t>
      </w:r>
      <w:r w:rsidRPr="004F2C82">
        <w:rPr>
          <w:rFonts w:ascii="Times New Roman" w:hAnsi="Times New Roman" w:cs="Times New Roman"/>
        </w:rPr>
        <w:t>цесс обработки воды и жидких</w:t>
      </w:r>
      <w:r w:rsidR="00BB6D85">
        <w:rPr>
          <w:rFonts w:ascii="Times New Roman" w:hAnsi="Times New Roman" w:cs="Times New Roman"/>
        </w:rPr>
        <w:t xml:space="preserve"> сред</w:t>
      </w:r>
      <w:r w:rsidRPr="004F2C82">
        <w:rPr>
          <w:rFonts w:ascii="Times New Roman" w:hAnsi="Times New Roman" w:cs="Times New Roman"/>
        </w:rPr>
        <w:t>. После кавитации кипящие жидкости эпидермиса приобр</w:t>
      </w:r>
      <w:r w:rsidRPr="004F2C82">
        <w:rPr>
          <w:rFonts w:ascii="Times New Roman" w:hAnsi="Times New Roman" w:cs="Times New Roman"/>
        </w:rPr>
        <w:t>е</w:t>
      </w:r>
      <w:r w:rsidRPr="004F2C82">
        <w:rPr>
          <w:rFonts w:ascii="Times New Roman" w:hAnsi="Times New Roman" w:cs="Times New Roman"/>
        </w:rPr>
        <w:t>тают особые свойства, позволяющие целенаправленно моделировать, регулировать свойства сырья, гарантировать интенсификацию ряда технологических операций, а также повышать к</w:t>
      </w:r>
      <w:r w:rsidRPr="004F2C82">
        <w:rPr>
          <w:rFonts w:ascii="Times New Roman" w:hAnsi="Times New Roman" w:cs="Times New Roman"/>
        </w:rPr>
        <w:t>а</w:t>
      </w:r>
      <w:r w:rsidRPr="004F2C82">
        <w:rPr>
          <w:rFonts w:ascii="Times New Roman" w:hAnsi="Times New Roman" w:cs="Times New Roman"/>
        </w:rPr>
        <w:t>чество готового продукта. Превращение научной идеи и экспериментальной разработки в де</w:t>
      </w:r>
      <w:r w:rsidRPr="004F2C82">
        <w:rPr>
          <w:rFonts w:ascii="Times New Roman" w:hAnsi="Times New Roman" w:cs="Times New Roman"/>
        </w:rPr>
        <w:t>й</w:t>
      </w:r>
      <w:r w:rsidRPr="004F2C82">
        <w:rPr>
          <w:rFonts w:ascii="Times New Roman" w:hAnsi="Times New Roman" w:cs="Times New Roman"/>
        </w:rPr>
        <w:t>ствующее производство, на наш взгляд, может дать хороший результат</w:t>
      </w:r>
    </w:p>
    <w:p w:rsidR="00F4340B" w:rsidRDefault="00F4340B" w:rsidP="006828AA">
      <w:pPr>
        <w:pStyle w:val="a8"/>
        <w:spacing w:after="0"/>
        <w:ind w:firstLine="567"/>
        <w:rPr>
          <w:b/>
          <w:sz w:val="22"/>
          <w:szCs w:val="22"/>
        </w:rPr>
      </w:pPr>
    </w:p>
    <w:p w:rsidR="00030B61" w:rsidRPr="004F2C82" w:rsidRDefault="00030B61" w:rsidP="006828AA">
      <w:pPr>
        <w:pStyle w:val="a8"/>
        <w:spacing w:after="0"/>
        <w:ind w:firstLine="567"/>
        <w:rPr>
          <w:b/>
          <w:sz w:val="22"/>
          <w:szCs w:val="22"/>
        </w:rPr>
      </w:pPr>
      <w:r w:rsidRPr="004F2C82">
        <w:rPr>
          <w:b/>
          <w:sz w:val="22"/>
          <w:szCs w:val="22"/>
        </w:rPr>
        <w:t>Литература:</w:t>
      </w:r>
    </w:p>
    <w:p w:rsidR="00030B61" w:rsidRPr="004F2C82" w:rsidRDefault="00030B61" w:rsidP="00F4340B">
      <w:pPr>
        <w:numPr>
          <w:ilvl w:val="0"/>
          <w:numId w:val="15"/>
        </w:numPr>
        <w:tabs>
          <w:tab w:val="left" w:pos="709"/>
          <w:tab w:val="left" w:pos="851"/>
        </w:tabs>
        <w:spacing w:after="0" w:line="240" w:lineRule="auto"/>
        <w:ind w:left="0" w:firstLine="567"/>
        <w:jc w:val="both"/>
        <w:rPr>
          <w:rFonts w:ascii="Times New Roman" w:hAnsi="Times New Roman" w:cs="Times New Roman"/>
          <w:shd w:val="clear" w:color="auto" w:fill="FFFFFF"/>
        </w:rPr>
      </w:pPr>
      <w:r w:rsidRPr="004F2C82">
        <w:rPr>
          <w:rFonts w:ascii="Times New Roman" w:hAnsi="Times New Roman" w:cs="Times New Roman"/>
          <w:iCs/>
        </w:rPr>
        <w:t xml:space="preserve">Ильина О.Ю., Борисова В.Л., Сазонова Е.А. </w:t>
      </w:r>
      <w:hyperlink r:id="rId153" w:history="1">
        <w:r w:rsidRPr="004F2C82">
          <w:rPr>
            <w:rFonts w:ascii="Times New Roman" w:hAnsi="Times New Roman" w:cs="Times New Roman"/>
            <w:bCs/>
          </w:rPr>
          <w:t>Цифровые технологии в современной экономике и обществе</w:t>
        </w:r>
      </w:hyperlink>
      <w:r w:rsidRPr="004F2C82">
        <w:rPr>
          <w:rFonts w:ascii="Times New Roman" w:hAnsi="Times New Roman" w:cs="Times New Roman"/>
          <w:bCs/>
        </w:rPr>
        <w:t xml:space="preserve"> //</w:t>
      </w:r>
      <w:r w:rsidRPr="004F2C82">
        <w:rPr>
          <w:rFonts w:ascii="Times New Roman" w:hAnsi="Times New Roman" w:cs="Times New Roman"/>
        </w:rPr>
        <w:t xml:space="preserve"> Цифровой регион: опыт, компетенции, проекты. сборник статей III Международной научно-практической конференции, посвященной 90-летию Брянского гос</w:t>
      </w:r>
      <w:r w:rsidRPr="004F2C82">
        <w:rPr>
          <w:rFonts w:ascii="Times New Roman" w:hAnsi="Times New Roman" w:cs="Times New Roman"/>
        </w:rPr>
        <w:t>у</w:t>
      </w:r>
      <w:r w:rsidRPr="004F2C82">
        <w:rPr>
          <w:rFonts w:ascii="Times New Roman" w:hAnsi="Times New Roman" w:cs="Times New Roman"/>
        </w:rPr>
        <w:t>дарственного инженерно-технологического университета. Брянск, 2020. С. 355-358.</w:t>
      </w:r>
    </w:p>
    <w:p w:rsidR="00030B61" w:rsidRPr="004F2C82" w:rsidRDefault="00030B61" w:rsidP="00F4340B">
      <w:pPr>
        <w:numPr>
          <w:ilvl w:val="0"/>
          <w:numId w:val="15"/>
        </w:numPr>
        <w:tabs>
          <w:tab w:val="left" w:pos="709"/>
          <w:tab w:val="left" w:pos="851"/>
        </w:tabs>
        <w:spacing w:after="0" w:line="240" w:lineRule="auto"/>
        <w:ind w:left="0" w:firstLine="567"/>
        <w:jc w:val="both"/>
        <w:rPr>
          <w:rFonts w:ascii="Times New Roman" w:eastAsia="Calibri" w:hAnsi="Times New Roman" w:cs="Times New Roman"/>
        </w:rPr>
      </w:pPr>
      <w:r w:rsidRPr="004F2C82">
        <w:rPr>
          <w:rFonts w:ascii="Times New Roman" w:hAnsi="Times New Roman" w:cs="Times New Roman"/>
          <w:iCs/>
        </w:rPr>
        <w:t xml:space="preserve">Сазонова Е.А., Борисова В.Л., Крамлих О.Ю. </w:t>
      </w:r>
      <w:hyperlink r:id="rId154" w:history="1">
        <w:r w:rsidRPr="004F2C82">
          <w:rPr>
            <w:rFonts w:ascii="Times New Roman" w:hAnsi="Times New Roman" w:cs="Times New Roman"/>
            <w:bCs/>
          </w:rPr>
          <w:t>Индекс человеческого развития в России и за рубежом</w:t>
        </w:r>
      </w:hyperlink>
      <w:r w:rsidRPr="004F2C82">
        <w:rPr>
          <w:rFonts w:ascii="Times New Roman" w:hAnsi="Times New Roman" w:cs="Times New Roman"/>
          <w:bCs/>
        </w:rPr>
        <w:t xml:space="preserve"> //</w:t>
      </w:r>
      <w:r w:rsidRPr="004F2C82">
        <w:rPr>
          <w:rFonts w:ascii="Times New Roman" w:hAnsi="Times New Roman" w:cs="Times New Roman"/>
        </w:rPr>
        <w:t xml:space="preserve"> Стратегирование регионального развития в новых экономических реал</w:t>
      </w:r>
      <w:r w:rsidRPr="004F2C82">
        <w:rPr>
          <w:rFonts w:ascii="Times New Roman" w:hAnsi="Times New Roman" w:cs="Times New Roman"/>
        </w:rPr>
        <w:t>и</w:t>
      </w:r>
      <w:r w:rsidRPr="004F2C82">
        <w:rPr>
          <w:rFonts w:ascii="Times New Roman" w:hAnsi="Times New Roman" w:cs="Times New Roman"/>
        </w:rPr>
        <w:t>ях. Материалы Всероссийского экономического онлайн-форума с международным участием, приуроченного к празднованию 55-летия Липецкого филиала Финуниверситета. Под общей редакцией О.Ю. Смысловой. Тамбов, 2021. С. 212-218.</w:t>
      </w:r>
    </w:p>
    <w:p w:rsidR="00030B61" w:rsidRPr="004F2C82" w:rsidRDefault="00030B61" w:rsidP="00F4340B">
      <w:pPr>
        <w:numPr>
          <w:ilvl w:val="0"/>
          <w:numId w:val="15"/>
        </w:numPr>
        <w:tabs>
          <w:tab w:val="left" w:pos="709"/>
          <w:tab w:val="left" w:pos="851"/>
        </w:tabs>
        <w:spacing w:after="0" w:line="240" w:lineRule="auto"/>
        <w:ind w:left="0" w:firstLine="567"/>
        <w:jc w:val="both"/>
        <w:rPr>
          <w:rFonts w:ascii="Times New Roman" w:hAnsi="Times New Roman" w:cs="Times New Roman"/>
          <w:shd w:val="clear" w:color="auto" w:fill="FFFFFF"/>
        </w:rPr>
      </w:pPr>
      <w:r w:rsidRPr="004F2C82">
        <w:rPr>
          <w:rFonts w:ascii="Times New Roman" w:hAnsi="Times New Roman" w:cs="Times New Roman"/>
          <w:iCs/>
        </w:rPr>
        <w:t>Сазонова Е.А., Марченкова Е.Р.</w:t>
      </w:r>
      <w:r w:rsidR="006828AA" w:rsidRPr="004F2C82">
        <w:rPr>
          <w:rFonts w:ascii="Times New Roman" w:hAnsi="Times New Roman" w:cs="Times New Roman"/>
          <w:iCs/>
        </w:rPr>
        <w:t xml:space="preserve"> </w:t>
      </w:r>
      <w:hyperlink r:id="rId155" w:history="1">
        <w:r w:rsidRPr="004F2C82">
          <w:rPr>
            <w:rFonts w:ascii="Times New Roman" w:hAnsi="Times New Roman" w:cs="Times New Roman"/>
            <w:bCs/>
          </w:rPr>
          <w:t>Аналитический обзор по вопросам антимонопольной политики России</w:t>
        </w:r>
      </w:hyperlink>
      <w:r w:rsidRPr="004F2C82">
        <w:rPr>
          <w:rFonts w:ascii="Times New Roman" w:hAnsi="Times New Roman" w:cs="Times New Roman"/>
          <w:bCs/>
        </w:rPr>
        <w:t xml:space="preserve"> //</w:t>
      </w:r>
      <w:r w:rsidRPr="004F2C82">
        <w:rPr>
          <w:rFonts w:ascii="Times New Roman" w:hAnsi="Times New Roman" w:cs="Times New Roman"/>
        </w:rPr>
        <w:t xml:space="preserve"> Современная антимонопольная политика России: правоприменительная практика в Брянской области. Сборник научных работ Всероссийской научно практической конференции. 2019. С. 166-169.</w:t>
      </w:r>
    </w:p>
    <w:p w:rsidR="00030B61" w:rsidRPr="004F2C82" w:rsidRDefault="00030B61" w:rsidP="00F4340B">
      <w:pPr>
        <w:numPr>
          <w:ilvl w:val="0"/>
          <w:numId w:val="15"/>
        </w:numPr>
        <w:tabs>
          <w:tab w:val="left" w:pos="851"/>
          <w:tab w:val="left" w:pos="1134"/>
        </w:tabs>
        <w:spacing w:after="0" w:line="240" w:lineRule="auto"/>
        <w:ind w:left="0" w:firstLine="567"/>
        <w:jc w:val="both"/>
        <w:rPr>
          <w:rFonts w:ascii="Times New Roman" w:eastAsia="Calibri" w:hAnsi="Times New Roman" w:cs="Times New Roman"/>
        </w:rPr>
      </w:pPr>
      <w:r w:rsidRPr="004F2C82">
        <w:rPr>
          <w:rFonts w:ascii="Times New Roman" w:eastAsia="Calibri" w:hAnsi="Times New Roman" w:cs="Times New Roman"/>
        </w:rPr>
        <w:t>Борисова В.Л.</w:t>
      </w:r>
      <w:r w:rsidRPr="004F2C82">
        <w:rPr>
          <w:rFonts w:ascii="Times New Roman" w:hAnsi="Times New Roman" w:cs="Times New Roman"/>
        </w:rPr>
        <w:t xml:space="preserve"> </w:t>
      </w:r>
      <w:hyperlink r:id="rId156" w:history="1">
        <w:r w:rsidRPr="004F2C82">
          <w:rPr>
            <w:rFonts w:ascii="Times New Roman" w:eastAsia="Calibri" w:hAnsi="Times New Roman" w:cs="Times New Roman"/>
          </w:rPr>
          <w:t>И</w:t>
        </w:r>
        <w:r w:rsidRPr="004F2C82">
          <w:rPr>
            <w:rFonts w:ascii="Times New Roman" w:hAnsi="Times New Roman" w:cs="Times New Roman"/>
          </w:rPr>
          <w:t>спользование льна в производстве полуфабрикатов из мяса птицы</w:t>
        </w:r>
      </w:hyperlink>
      <w:r w:rsidRPr="004F2C82">
        <w:rPr>
          <w:rFonts w:ascii="Times New Roman" w:hAnsi="Times New Roman" w:cs="Times New Roman"/>
        </w:rPr>
        <w:t xml:space="preserve"> //</w:t>
      </w:r>
      <w:r w:rsidRPr="004F2C82">
        <w:rPr>
          <w:rFonts w:ascii="Times New Roman" w:eastAsia="Calibri" w:hAnsi="Times New Roman" w:cs="Times New Roman"/>
        </w:rPr>
        <w:t xml:space="preserve"> Цифровые технологии </w:t>
      </w:r>
      <w:r w:rsidR="00F4340B">
        <w:rPr>
          <w:rFonts w:ascii="Times New Roman" w:eastAsia="Calibri" w:hAnsi="Times New Roman" w:cs="Times New Roman"/>
        </w:rPr>
        <w:t>–</w:t>
      </w:r>
      <w:r w:rsidRPr="004F2C82">
        <w:rPr>
          <w:rFonts w:ascii="Times New Roman" w:eastAsia="Calibri" w:hAnsi="Times New Roman" w:cs="Times New Roman"/>
        </w:rPr>
        <w:t xml:space="preserve"> основа современного развития АПК. сборник материалов междун</w:t>
      </w:r>
      <w:r w:rsidRPr="004F2C82">
        <w:rPr>
          <w:rFonts w:ascii="Times New Roman" w:eastAsia="Calibri" w:hAnsi="Times New Roman" w:cs="Times New Roman"/>
        </w:rPr>
        <w:t>а</w:t>
      </w:r>
      <w:r w:rsidRPr="004F2C82">
        <w:rPr>
          <w:rFonts w:ascii="Times New Roman" w:eastAsia="Calibri" w:hAnsi="Times New Roman" w:cs="Times New Roman"/>
        </w:rPr>
        <w:t>родной научной конференции. 2020. С. 8-12.</w:t>
      </w:r>
    </w:p>
    <w:p w:rsidR="00030B61" w:rsidRPr="004F2C82" w:rsidRDefault="00030B61" w:rsidP="00F4340B">
      <w:pPr>
        <w:numPr>
          <w:ilvl w:val="0"/>
          <w:numId w:val="15"/>
        </w:numPr>
        <w:tabs>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Стефанова И. Л. Влияние уровня введения меланжа коагулированного на органоле</w:t>
      </w:r>
      <w:r w:rsidRPr="004F2C82">
        <w:rPr>
          <w:rFonts w:ascii="Times New Roman" w:hAnsi="Times New Roman" w:cs="Times New Roman"/>
        </w:rPr>
        <w:t>п</w:t>
      </w:r>
      <w:r w:rsidRPr="004F2C82">
        <w:rPr>
          <w:rFonts w:ascii="Times New Roman" w:hAnsi="Times New Roman" w:cs="Times New Roman"/>
        </w:rPr>
        <w:t>тические показатели полуфабрикатов куриных для питания беременных женщин</w:t>
      </w:r>
      <w:r w:rsidR="00F4340B">
        <w:rPr>
          <w:rFonts w:ascii="Times New Roman" w:hAnsi="Times New Roman" w:cs="Times New Roman"/>
        </w:rPr>
        <w:t xml:space="preserve"> </w:t>
      </w:r>
      <w:r w:rsidRPr="004F2C82">
        <w:rPr>
          <w:rFonts w:ascii="Times New Roman" w:hAnsi="Times New Roman" w:cs="Times New Roman"/>
        </w:rPr>
        <w:t>/ И. Л. Стеф</w:t>
      </w:r>
      <w:r w:rsidRPr="004F2C82">
        <w:rPr>
          <w:rFonts w:ascii="Times New Roman" w:hAnsi="Times New Roman" w:cs="Times New Roman"/>
        </w:rPr>
        <w:t>а</w:t>
      </w:r>
      <w:r w:rsidRPr="004F2C82">
        <w:rPr>
          <w:rFonts w:ascii="Times New Roman" w:hAnsi="Times New Roman" w:cs="Times New Roman"/>
        </w:rPr>
        <w:t>нова, Т. Г. Кузнецова, В. Л. Борисова // Птица и птицепродукты. – 2016. – №4. – С. 55 – 58.</w:t>
      </w:r>
    </w:p>
    <w:p w:rsidR="00030B61" w:rsidRPr="00F4340B" w:rsidRDefault="00030B61" w:rsidP="00F4340B">
      <w:pPr>
        <w:numPr>
          <w:ilvl w:val="0"/>
          <w:numId w:val="15"/>
        </w:numPr>
        <w:tabs>
          <w:tab w:val="left" w:pos="709"/>
          <w:tab w:val="left" w:pos="851"/>
          <w:tab w:val="left" w:pos="993"/>
        </w:tabs>
        <w:spacing w:after="0" w:line="252" w:lineRule="auto"/>
        <w:ind w:left="0" w:firstLine="567"/>
        <w:jc w:val="both"/>
        <w:rPr>
          <w:rFonts w:ascii="Times New Roman" w:hAnsi="Times New Roman" w:cs="Times New Roman"/>
        </w:rPr>
      </w:pPr>
      <w:r w:rsidRPr="00F4340B">
        <w:rPr>
          <w:rFonts w:ascii="Times New Roman" w:hAnsi="Times New Roman" w:cs="Times New Roman"/>
        </w:rPr>
        <w:lastRenderedPageBreak/>
        <w:t xml:space="preserve">Стефанова И.Л., Кузнецова Т.Г., Лазарев А.А., Борисова В.Л. </w:t>
      </w:r>
      <w:hyperlink r:id="rId157" w:history="1">
        <w:r w:rsidRPr="00F4340B">
          <w:rPr>
            <w:rStyle w:val="a6"/>
            <w:rFonts w:ascii="Times New Roman" w:hAnsi="Times New Roman" w:cs="Times New Roman"/>
            <w:color w:val="auto"/>
            <w:u w:val="none"/>
          </w:rPr>
          <w:t>Влияние меланжа на аромат куриных полуфабрикатов для питания беременных женщин</w:t>
        </w:r>
      </w:hyperlink>
      <w:r w:rsidRPr="00F4340B">
        <w:rPr>
          <w:rStyle w:val="a6"/>
          <w:rFonts w:ascii="Times New Roman" w:hAnsi="Times New Roman" w:cs="Times New Roman"/>
          <w:color w:val="auto"/>
          <w:u w:val="none"/>
        </w:rPr>
        <w:t xml:space="preserve"> //</w:t>
      </w:r>
      <w:r w:rsidR="00F4340B">
        <w:rPr>
          <w:rStyle w:val="a6"/>
          <w:rFonts w:ascii="Times New Roman" w:hAnsi="Times New Roman" w:cs="Times New Roman"/>
          <w:color w:val="auto"/>
          <w:u w:val="none"/>
        </w:rPr>
        <w:t xml:space="preserve"> </w:t>
      </w:r>
      <w:hyperlink r:id="rId158" w:history="1">
        <w:r w:rsidRPr="00F4340B">
          <w:rPr>
            <w:rStyle w:val="a6"/>
            <w:rFonts w:ascii="Times New Roman" w:hAnsi="Times New Roman" w:cs="Times New Roman"/>
            <w:color w:val="auto"/>
            <w:u w:val="none"/>
          </w:rPr>
          <w:t>Мясная индустрия</w:t>
        </w:r>
      </w:hyperlink>
      <w:r w:rsidRPr="00F4340B">
        <w:rPr>
          <w:rFonts w:ascii="Times New Roman" w:hAnsi="Times New Roman" w:cs="Times New Roman"/>
        </w:rPr>
        <w:t>. 2016. </w:t>
      </w:r>
      <w:hyperlink r:id="rId159" w:history="1">
        <w:r w:rsidRPr="00F4340B">
          <w:rPr>
            <w:rStyle w:val="a6"/>
            <w:rFonts w:ascii="Times New Roman" w:hAnsi="Times New Roman" w:cs="Times New Roman"/>
            <w:color w:val="auto"/>
            <w:u w:val="none"/>
          </w:rPr>
          <w:t>№ 9</w:t>
        </w:r>
      </w:hyperlink>
      <w:r w:rsidRPr="00F4340B">
        <w:rPr>
          <w:rFonts w:ascii="Times New Roman" w:hAnsi="Times New Roman" w:cs="Times New Roman"/>
        </w:rPr>
        <w:t>. С. 48-51.</w:t>
      </w:r>
    </w:p>
    <w:p w:rsidR="00030B61" w:rsidRPr="004F2C82" w:rsidRDefault="00030B61" w:rsidP="00F4340B">
      <w:pPr>
        <w:numPr>
          <w:ilvl w:val="0"/>
          <w:numId w:val="15"/>
        </w:numPr>
        <w:tabs>
          <w:tab w:val="left" w:pos="851"/>
          <w:tab w:val="left" w:pos="1134"/>
        </w:tabs>
        <w:spacing w:after="0" w:line="252" w:lineRule="auto"/>
        <w:ind w:left="0" w:firstLine="567"/>
        <w:jc w:val="both"/>
        <w:rPr>
          <w:rFonts w:ascii="Times New Roman" w:eastAsia="Calibri" w:hAnsi="Times New Roman" w:cs="Times New Roman"/>
        </w:rPr>
      </w:pPr>
      <w:r w:rsidRPr="004F2C82">
        <w:rPr>
          <w:rFonts w:ascii="Times New Roman" w:eastAsia="Calibri" w:hAnsi="Times New Roman" w:cs="Times New Roman"/>
        </w:rPr>
        <w:t>Стефанова И.Л., Борисова В.Л., Клименкова А.Ю., Куликова М.Г.</w:t>
      </w:r>
      <w:r w:rsidRPr="004F2C82">
        <w:rPr>
          <w:rFonts w:ascii="Times New Roman" w:hAnsi="Times New Roman" w:cs="Times New Roman"/>
        </w:rPr>
        <w:t xml:space="preserve"> </w:t>
      </w:r>
      <w:hyperlink r:id="rId160" w:history="1">
        <w:r w:rsidRPr="004F2C82">
          <w:rPr>
            <w:rFonts w:ascii="Times New Roman" w:eastAsia="Calibri" w:hAnsi="Times New Roman" w:cs="Times New Roman"/>
          </w:rPr>
          <w:t>И</w:t>
        </w:r>
        <w:r w:rsidRPr="004F2C82">
          <w:rPr>
            <w:rFonts w:ascii="Times New Roman" w:hAnsi="Times New Roman" w:cs="Times New Roman"/>
          </w:rPr>
          <w:t>сследование би</w:t>
        </w:r>
        <w:r w:rsidRPr="004F2C82">
          <w:rPr>
            <w:rFonts w:ascii="Times New Roman" w:hAnsi="Times New Roman" w:cs="Times New Roman"/>
          </w:rPr>
          <w:t>о</w:t>
        </w:r>
        <w:r w:rsidRPr="004F2C82">
          <w:rPr>
            <w:rFonts w:ascii="Times New Roman" w:hAnsi="Times New Roman" w:cs="Times New Roman"/>
          </w:rPr>
          <w:t>логической ценности полуфабрикатов куриных с повышенным содержанием компонентов яйца для питания беременных</w:t>
        </w:r>
      </w:hyperlink>
      <w:r w:rsidRPr="004F2C82">
        <w:rPr>
          <w:rFonts w:ascii="Times New Roman" w:hAnsi="Times New Roman" w:cs="Times New Roman"/>
        </w:rPr>
        <w:t xml:space="preserve"> //</w:t>
      </w:r>
      <w:hyperlink r:id="rId161" w:history="1">
        <w:r w:rsidRPr="004F2C82">
          <w:rPr>
            <w:rFonts w:ascii="Times New Roman" w:eastAsia="Calibri" w:hAnsi="Times New Roman" w:cs="Times New Roman"/>
          </w:rPr>
          <w:t>Птица и птицепродукты</w:t>
        </w:r>
      </w:hyperlink>
      <w:r w:rsidRPr="004F2C82">
        <w:rPr>
          <w:rFonts w:ascii="Times New Roman" w:eastAsia="Calibri" w:hAnsi="Times New Roman" w:cs="Times New Roman"/>
        </w:rPr>
        <w:t>. 2018. </w:t>
      </w:r>
      <w:hyperlink r:id="rId162" w:history="1">
        <w:r w:rsidRPr="004F2C82">
          <w:rPr>
            <w:rFonts w:ascii="Times New Roman" w:eastAsia="Calibri" w:hAnsi="Times New Roman" w:cs="Times New Roman"/>
          </w:rPr>
          <w:t>№ 5</w:t>
        </w:r>
      </w:hyperlink>
      <w:r w:rsidRPr="004F2C82">
        <w:rPr>
          <w:rFonts w:ascii="Times New Roman" w:eastAsia="Calibri" w:hAnsi="Times New Roman" w:cs="Times New Roman"/>
        </w:rPr>
        <w:t>. С. 65-68.</w:t>
      </w:r>
    </w:p>
    <w:p w:rsidR="00030B61" w:rsidRPr="004F2C82" w:rsidRDefault="00030B61" w:rsidP="00F4340B">
      <w:pPr>
        <w:numPr>
          <w:ilvl w:val="0"/>
          <w:numId w:val="15"/>
        </w:numPr>
        <w:tabs>
          <w:tab w:val="left" w:pos="851"/>
          <w:tab w:val="left" w:pos="1134"/>
        </w:tabs>
        <w:spacing w:after="0" w:line="252" w:lineRule="auto"/>
        <w:ind w:left="0" w:firstLine="567"/>
        <w:jc w:val="both"/>
        <w:rPr>
          <w:rFonts w:ascii="Times New Roman" w:eastAsia="Calibri" w:hAnsi="Times New Roman" w:cs="Times New Roman"/>
        </w:rPr>
      </w:pPr>
      <w:r w:rsidRPr="004F2C82">
        <w:rPr>
          <w:rFonts w:ascii="Times New Roman" w:eastAsia="Calibri" w:hAnsi="Times New Roman" w:cs="Times New Roman"/>
        </w:rPr>
        <w:t>Стефанова И.Л., Кузнецова Т.Г., Борисова В.Л</w:t>
      </w:r>
      <w:r w:rsidRPr="004F2C82">
        <w:rPr>
          <w:rFonts w:ascii="Times New Roman" w:hAnsi="Times New Roman" w:cs="Times New Roman"/>
        </w:rPr>
        <w:t xml:space="preserve"> </w:t>
      </w:r>
      <w:hyperlink r:id="rId163" w:history="1">
        <w:r w:rsidRPr="004F2C82">
          <w:rPr>
            <w:rFonts w:ascii="Times New Roman" w:eastAsia="Calibri" w:hAnsi="Times New Roman" w:cs="Times New Roman"/>
          </w:rPr>
          <w:t>О</w:t>
        </w:r>
        <w:r w:rsidRPr="004F2C82">
          <w:rPr>
            <w:rFonts w:ascii="Times New Roman" w:hAnsi="Times New Roman" w:cs="Times New Roman"/>
          </w:rPr>
          <w:t>пределение уровня внесения меланжа коагулированного в полуфабрикаты для питания беременных женщин</w:t>
        </w:r>
      </w:hyperlink>
      <w:r w:rsidRPr="004F2C82">
        <w:rPr>
          <w:rFonts w:ascii="Times New Roman" w:eastAsia="Calibri" w:hAnsi="Times New Roman" w:cs="Times New Roman"/>
        </w:rPr>
        <w:t>.</w:t>
      </w:r>
      <w:r w:rsidRPr="004F2C82">
        <w:rPr>
          <w:rFonts w:ascii="Times New Roman" w:hAnsi="Times New Roman" w:cs="Times New Roman"/>
        </w:rPr>
        <w:t xml:space="preserve"> //</w:t>
      </w:r>
      <w:r w:rsidRPr="004F2C82">
        <w:rPr>
          <w:rFonts w:ascii="Times New Roman" w:eastAsia="Calibri" w:hAnsi="Times New Roman" w:cs="Times New Roman"/>
        </w:rPr>
        <w:t xml:space="preserve"> А</w:t>
      </w:r>
      <w:r w:rsidRPr="004F2C82">
        <w:rPr>
          <w:rFonts w:ascii="Times New Roman" w:hAnsi="Times New Roman" w:cs="Times New Roman"/>
        </w:rPr>
        <w:t>ктуальные вопросы создания функциональных продуктов птицеводства и других отраслей пищевой промышленн</w:t>
      </w:r>
      <w:r w:rsidRPr="004F2C82">
        <w:rPr>
          <w:rFonts w:ascii="Times New Roman" w:hAnsi="Times New Roman" w:cs="Times New Roman"/>
        </w:rPr>
        <w:t>о</w:t>
      </w:r>
      <w:r w:rsidRPr="004F2C82">
        <w:rPr>
          <w:rFonts w:ascii="Times New Roman" w:hAnsi="Times New Roman" w:cs="Times New Roman"/>
        </w:rPr>
        <w:t>сти</w:t>
      </w:r>
      <w:r w:rsidRPr="004F2C82">
        <w:rPr>
          <w:rFonts w:ascii="Times New Roman" w:eastAsia="Calibri" w:hAnsi="Times New Roman" w:cs="Times New Roman"/>
        </w:rPr>
        <w:t>. Сборник трудов научной конференции. Под редакцией И.В. Мокшанцевой. 2018. С. 25-29.</w:t>
      </w:r>
    </w:p>
    <w:p w:rsidR="00030B61" w:rsidRPr="004F2C82" w:rsidRDefault="00030B61" w:rsidP="00F4340B">
      <w:pPr>
        <w:numPr>
          <w:ilvl w:val="0"/>
          <w:numId w:val="15"/>
        </w:numPr>
        <w:tabs>
          <w:tab w:val="left" w:pos="851"/>
          <w:tab w:val="left" w:pos="1134"/>
        </w:tabs>
        <w:spacing w:after="0" w:line="252" w:lineRule="auto"/>
        <w:ind w:left="0" w:firstLine="567"/>
        <w:jc w:val="both"/>
        <w:rPr>
          <w:rFonts w:ascii="Times New Roman" w:eastAsia="Calibri" w:hAnsi="Times New Roman" w:cs="Times New Roman"/>
        </w:rPr>
      </w:pPr>
      <w:r w:rsidRPr="004F2C82">
        <w:rPr>
          <w:rFonts w:ascii="Times New Roman" w:eastAsia="Calibri" w:hAnsi="Times New Roman" w:cs="Times New Roman"/>
        </w:rPr>
        <w:t>Стефанова И.Л., Хвыля С.И., Борисова В.Л.</w:t>
      </w:r>
      <w:r w:rsidRPr="004F2C82">
        <w:rPr>
          <w:rFonts w:ascii="Times New Roman" w:hAnsi="Times New Roman" w:cs="Times New Roman"/>
        </w:rPr>
        <w:t xml:space="preserve"> </w:t>
      </w:r>
      <w:hyperlink r:id="rId164" w:history="1">
        <w:r w:rsidRPr="004F2C82">
          <w:rPr>
            <w:rFonts w:ascii="Times New Roman" w:hAnsi="Times New Roman" w:cs="Times New Roman"/>
          </w:rPr>
          <w:t>Структура полуфабрикатов из мяса птицы для питания беременных женщин</w:t>
        </w:r>
      </w:hyperlink>
      <w:r w:rsidRPr="004F2C82">
        <w:rPr>
          <w:rFonts w:ascii="Times New Roman" w:hAnsi="Times New Roman" w:cs="Times New Roman"/>
        </w:rPr>
        <w:t xml:space="preserve"> //</w:t>
      </w:r>
      <w:hyperlink r:id="rId165" w:history="1">
        <w:r w:rsidRPr="004F2C82">
          <w:rPr>
            <w:rFonts w:ascii="Times New Roman" w:eastAsia="Calibri" w:hAnsi="Times New Roman" w:cs="Times New Roman"/>
          </w:rPr>
          <w:t>Птица и птицепродукты</w:t>
        </w:r>
      </w:hyperlink>
      <w:r w:rsidRPr="004F2C82">
        <w:rPr>
          <w:rFonts w:ascii="Times New Roman" w:eastAsia="Calibri" w:hAnsi="Times New Roman" w:cs="Times New Roman"/>
        </w:rPr>
        <w:t>. 2019. </w:t>
      </w:r>
      <w:hyperlink r:id="rId166" w:history="1">
        <w:r w:rsidRPr="004F2C82">
          <w:rPr>
            <w:rFonts w:ascii="Times New Roman" w:eastAsia="Calibri" w:hAnsi="Times New Roman" w:cs="Times New Roman"/>
          </w:rPr>
          <w:t>№ 4</w:t>
        </w:r>
      </w:hyperlink>
      <w:r w:rsidRPr="004F2C82">
        <w:rPr>
          <w:rFonts w:ascii="Times New Roman" w:eastAsia="Calibri" w:hAnsi="Times New Roman" w:cs="Times New Roman"/>
        </w:rPr>
        <w:t>. С. 15-17.</w:t>
      </w:r>
    </w:p>
    <w:p w:rsidR="00030B61" w:rsidRPr="004F2C82" w:rsidRDefault="006F0AEA" w:rsidP="00F4340B">
      <w:pPr>
        <w:numPr>
          <w:ilvl w:val="0"/>
          <w:numId w:val="15"/>
        </w:numPr>
        <w:tabs>
          <w:tab w:val="left" w:pos="851"/>
          <w:tab w:val="left" w:pos="1134"/>
        </w:tabs>
        <w:spacing w:after="0" w:line="252" w:lineRule="auto"/>
        <w:ind w:left="0" w:firstLine="567"/>
        <w:jc w:val="both"/>
        <w:rPr>
          <w:rFonts w:ascii="Times New Roman" w:eastAsia="Calibri" w:hAnsi="Times New Roman" w:cs="Times New Roman"/>
        </w:rPr>
      </w:pPr>
      <w:r>
        <w:rPr>
          <w:rFonts w:ascii="Times New Roman" w:eastAsia="Calibri" w:hAnsi="Times New Roman" w:cs="Times New Roman"/>
        </w:rPr>
        <w:t> </w:t>
      </w:r>
      <w:r w:rsidR="00030B61" w:rsidRPr="004F2C82">
        <w:rPr>
          <w:rFonts w:ascii="Times New Roman" w:eastAsia="Calibri" w:hAnsi="Times New Roman" w:cs="Times New Roman"/>
        </w:rPr>
        <w:t>Борисова В.Л., Терентьев С.Е.</w:t>
      </w:r>
      <w:r w:rsidR="00030B61" w:rsidRPr="004F2C82">
        <w:rPr>
          <w:rFonts w:ascii="Times New Roman" w:hAnsi="Times New Roman" w:cs="Times New Roman"/>
        </w:rPr>
        <w:t xml:space="preserve"> </w:t>
      </w:r>
      <w:hyperlink r:id="rId167" w:history="1">
        <w:r w:rsidR="00030B61" w:rsidRPr="004F2C82">
          <w:rPr>
            <w:rFonts w:ascii="Times New Roman" w:eastAsia="Calibri" w:hAnsi="Times New Roman" w:cs="Times New Roman"/>
          </w:rPr>
          <w:t>О</w:t>
        </w:r>
        <w:r w:rsidR="00030B61" w:rsidRPr="004F2C82">
          <w:rPr>
            <w:rFonts w:ascii="Times New Roman" w:hAnsi="Times New Roman" w:cs="Times New Roman"/>
          </w:rPr>
          <w:t>богащение полуфабрикатов из мяса птицы пищевыми волокнами</w:t>
        </w:r>
      </w:hyperlink>
      <w:r w:rsidR="00030B61" w:rsidRPr="004F2C82">
        <w:rPr>
          <w:rFonts w:ascii="Times New Roman" w:hAnsi="Times New Roman" w:cs="Times New Roman"/>
        </w:rPr>
        <w:t xml:space="preserve"> //</w:t>
      </w:r>
      <w:r w:rsidR="00030B61" w:rsidRPr="004F2C82">
        <w:rPr>
          <w:rFonts w:ascii="Times New Roman" w:eastAsia="Calibri" w:hAnsi="Times New Roman" w:cs="Times New Roman"/>
        </w:rPr>
        <w:t xml:space="preserve"> Научное обеспечение технологического развития и повышения конкурентосп</w:t>
      </w:r>
      <w:r w:rsidR="00030B61" w:rsidRPr="004F2C82">
        <w:rPr>
          <w:rFonts w:ascii="Times New Roman" w:eastAsia="Calibri" w:hAnsi="Times New Roman" w:cs="Times New Roman"/>
        </w:rPr>
        <w:t>о</w:t>
      </w:r>
      <w:r w:rsidR="00030B61" w:rsidRPr="004F2C82">
        <w:rPr>
          <w:rFonts w:ascii="Times New Roman" w:eastAsia="Calibri" w:hAnsi="Times New Roman" w:cs="Times New Roman"/>
        </w:rPr>
        <w:t>собности в пищевой и перерабатывающей промышленности. Сборник материалов Междун</w:t>
      </w:r>
      <w:r w:rsidR="00030B61" w:rsidRPr="004F2C82">
        <w:rPr>
          <w:rFonts w:ascii="Times New Roman" w:eastAsia="Calibri" w:hAnsi="Times New Roman" w:cs="Times New Roman"/>
        </w:rPr>
        <w:t>а</w:t>
      </w:r>
      <w:r w:rsidR="00030B61" w:rsidRPr="004F2C82">
        <w:rPr>
          <w:rFonts w:ascii="Times New Roman" w:eastAsia="Calibri" w:hAnsi="Times New Roman" w:cs="Times New Roman"/>
        </w:rPr>
        <w:t>родной научно-практической конференции. 2020. С. 239-242.</w:t>
      </w:r>
    </w:p>
    <w:p w:rsidR="00030B61" w:rsidRPr="004F2C82" w:rsidRDefault="006F0AEA" w:rsidP="00F4340B">
      <w:pPr>
        <w:numPr>
          <w:ilvl w:val="0"/>
          <w:numId w:val="15"/>
        </w:numPr>
        <w:tabs>
          <w:tab w:val="left" w:pos="851"/>
          <w:tab w:val="left" w:pos="1134"/>
        </w:tabs>
        <w:spacing w:after="0" w:line="252" w:lineRule="auto"/>
        <w:ind w:left="0" w:firstLine="567"/>
        <w:jc w:val="both"/>
        <w:rPr>
          <w:rFonts w:ascii="Times New Roman" w:eastAsia="Calibri" w:hAnsi="Times New Roman" w:cs="Times New Roman"/>
        </w:rPr>
      </w:pPr>
      <w:r>
        <w:rPr>
          <w:rFonts w:ascii="Times New Roman" w:eastAsia="Calibri" w:hAnsi="Times New Roman" w:cs="Times New Roman"/>
        </w:rPr>
        <w:t> </w:t>
      </w:r>
      <w:r w:rsidR="00030B61" w:rsidRPr="004F2C82">
        <w:rPr>
          <w:rFonts w:ascii="Times New Roman" w:eastAsia="Calibri" w:hAnsi="Times New Roman" w:cs="Times New Roman"/>
        </w:rPr>
        <w:t xml:space="preserve">Борисова В.Л., Сазонова Е.А., Стефанова И.Л., Терентьев С.Е. </w:t>
      </w:r>
      <w:hyperlink r:id="rId168" w:history="1">
        <w:r w:rsidR="00030B61" w:rsidRPr="004F2C82">
          <w:rPr>
            <w:rFonts w:ascii="Times New Roman" w:eastAsia="Calibri" w:hAnsi="Times New Roman" w:cs="Times New Roman"/>
          </w:rPr>
          <w:t>Исследование сохр</w:t>
        </w:r>
        <w:r w:rsidR="00030B61" w:rsidRPr="004F2C82">
          <w:rPr>
            <w:rFonts w:ascii="Times New Roman" w:eastAsia="Calibri" w:hAnsi="Times New Roman" w:cs="Times New Roman"/>
          </w:rPr>
          <w:t>а</w:t>
        </w:r>
        <w:r w:rsidR="00030B61" w:rsidRPr="004F2C82">
          <w:rPr>
            <w:rFonts w:ascii="Times New Roman" w:eastAsia="Calibri" w:hAnsi="Times New Roman" w:cs="Times New Roman"/>
          </w:rPr>
          <w:t>нения минеральных веществ при производстве специализированных полуфабрикатов высокой степени готовности из мяса птицы</w:t>
        </w:r>
      </w:hyperlink>
      <w:r w:rsidR="00030B61" w:rsidRPr="004F2C82">
        <w:rPr>
          <w:rFonts w:ascii="Times New Roman" w:eastAsia="Calibri" w:hAnsi="Times New Roman" w:cs="Times New Roman"/>
        </w:rPr>
        <w:t xml:space="preserve"> // Современные проблемы пищевой безопасн</w:t>
      </w:r>
      <w:r w:rsidR="00030B61" w:rsidRPr="004F2C82">
        <w:rPr>
          <w:rFonts w:ascii="Times New Roman" w:eastAsia="Calibri" w:hAnsi="Times New Roman" w:cs="Times New Roman"/>
        </w:rPr>
        <w:t>о</w:t>
      </w:r>
      <w:r w:rsidR="00030B61" w:rsidRPr="004F2C82">
        <w:rPr>
          <w:rFonts w:ascii="Times New Roman" w:eastAsia="Calibri" w:hAnsi="Times New Roman" w:cs="Times New Roman"/>
        </w:rPr>
        <w:t>сти. материалы международной научной конференции. Редакционная коллегия: Стекольников А. А. (отв. редактор), Карпенко Л. Ю. (отв. редактор), Померанцев Д. А. (отв. редактор), Ток</w:t>
      </w:r>
      <w:r w:rsidR="00030B61" w:rsidRPr="004F2C82">
        <w:rPr>
          <w:rFonts w:ascii="Times New Roman" w:eastAsia="Calibri" w:hAnsi="Times New Roman" w:cs="Times New Roman"/>
        </w:rPr>
        <w:t>а</w:t>
      </w:r>
      <w:r w:rsidR="00030B61" w:rsidRPr="004F2C82">
        <w:rPr>
          <w:rFonts w:ascii="Times New Roman" w:eastAsia="Calibri" w:hAnsi="Times New Roman" w:cs="Times New Roman"/>
        </w:rPr>
        <w:t>рев А. Н., Якунчикова К. Н., Лашкова В. А., Урбан В. Г., Смирнов А. В., Смолькина А. С., О</w:t>
      </w:r>
      <w:r w:rsidR="00030B61" w:rsidRPr="004F2C82">
        <w:rPr>
          <w:rFonts w:ascii="Times New Roman" w:eastAsia="Calibri" w:hAnsi="Times New Roman" w:cs="Times New Roman"/>
        </w:rPr>
        <w:t>р</w:t>
      </w:r>
      <w:r w:rsidR="00030B61" w:rsidRPr="004F2C82">
        <w:rPr>
          <w:rFonts w:ascii="Times New Roman" w:eastAsia="Calibri" w:hAnsi="Times New Roman" w:cs="Times New Roman"/>
        </w:rPr>
        <w:t>лова Д. А., Калюжная Т. В., 2020. С. 3-6.</w:t>
      </w:r>
    </w:p>
    <w:p w:rsidR="00030B61" w:rsidRPr="006F0AEA" w:rsidRDefault="006F0AEA" w:rsidP="00F4340B">
      <w:pPr>
        <w:numPr>
          <w:ilvl w:val="0"/>
          <w:numId w:val="15"/>
        </w:numPr>
        <w:tabs>
          <w:tab w:val="left" w:pos="709"/>
          <w:tab w:val="left" w:pos="851"/>
        </w:tabs>
        <w:spacing w:after="0" w:line="252" w:lineRule="auto"/>
        <w:ind w:left="0" w:firstLine="567"/>
        <w:jc w:val="both"/>
        <w:rPr>
          <w:rFonts w:ascii="Times New Roman" w:hAnsi="Times New Roman" w:cs="Times New Roman"/>
          <w:shd w:val="clear" w:color="auto" w:fill="FFFFFF"/>
          <w:lang w:val="en-US"/>
        </w:rPr>
      </w:pPr>
      <w:r>
        <w:rPr>
          <w:rFonts w:ascii="Times New Roman" w:hAnsi="Times New Roman" w:cs="Times New Roman"/>
          <w:iCs/>
        </w:rPr>
        <w:t> </w:t>
      </w:r>
      <w:r w:rsidR="00030B61" w:rsidRPr="004F2C82">
        <w:rPr>
          <w:rFonts w:ascii="Times New Roman" w:hAnsi="Times New Roman" w:cs="Times New Roman"/>
          <w:iCs/>
        </w:rPr>
        <w:t xml:space="preserve">Zaenchkovski A.E., Kirillova E.A., Golovinskaya M.V., Sazonova E.A., Borisova V.L. </w:t>
      </w:r>
      <w:hyperlink r:id="rId169" w:history="1">
        <w:r w:rsidR="00030B61" w:rsidRPr="004F2C82">
          <w:rPr>
            <w:rFonts w:ascii="Times New Roman" w:hAnsi="Times New Roman" w:cs="Times New Roman"/>
            <w:bCs/>
            <w:lang w:val="en-US"/>
          </w:rPr>
          <w:t>Cognitive fuzzy-logic modeling tools to develop innovative process management procedures for scie</w:t>
        </w:r>
        <w:r w:rsidR="00030B61" w:rsidRPr="004F2C82">
          <w:rPr>
            <w:rFonts w:ascii="Times New Roman" w:hAnsi="Times New Roman" w:cs="Times New Roman"/>
            <w:bCs/>
            <w:lang w:val="en-US"/>
          </w:rPr>
          <w:t>n</w:t>
        </w:r>
        <w:r w:rsidR="00030B61" w:rsidRPr="004F2C82">
          <w:rPr>
            <w:rFonts w:ascii="Times New Roman" w:hAnsi="Times New Roman" w:cs="Times New Roman"/>
            <w:bCs/>
            <w:lang w:val="en-US"/>
          </w:rPr>
          <w:t>tific-industrial clusters</w:t>
        </w:r>
      </w:hyperlink>
      <w:r w:rsidR="00030B61" w:rsidRPr="004F2C82">
        <w:rPr>
          <w:rFonts w:ascii="Times New Roman" w:hAnsi="Times New Roman" w:cs="Times New Roman"/>
          <w:lang w:val="en-US"/>
        </w:rPr>
        <w:t xml:space="preserve"> //</w:t>
      </w:r>
      <w:hyperlink r:id="rId170" w:history="1">
        <w:r w:rsidR="00030B61" w:rsidRPr="004F2C82">
          <w:rPr>
            <w:rFonts w:ascii="Times New Roman" w:hAnsi="Times New Roman" w:cs="Times New Roman"/>
            <w:lang w:val="en-US"/>
          </w:rPr>
          <w:t>Studies in Systems, Decision and Control</w:t>
        </w:r>
      </w:hyperlink>
      <w:r w:rsidR="00030B61" w:rsidRPr="004F2C82">
        <w:rPr>
          <w:rFonts w:ascii="Times New Roman" w:hAnsi="Times New Roman" w:cs="Times New Roman"/>
          <w:lang w:val="en-US"/>
        </w:rPr>
        <w:t xml:space="preserve">. </w:t>
      </w:r>
      <w:r w:rsidR="00030B61" w:rsidRPr="006F0AEA">
        <w:rPr>
          <w:rFonts w:ascii="Times New Roman" w:hAnsi="Times New Roman" w:cs="Times New Roman"/>
          <w:lang w:val="en-US"/>
        </w:rPr>
        <w:t xml:space="preserve">2021. </w:t>
      </w:r>
      <w:r w:rsidR="00030B61" w:rsidRPr="004F2C82">
        <w:rPr>
          <w:rFonts w:ascii="Times New Roman" w:hAnsi="Times New Roman" w:cs="Times New Roman"/>
        </w:rPr>
        <w:t>Т</w:t>
      </w:r>
      <w:r w:rsidR="00030B61" w:rsidRPr="006F0AEA">
        <w:rPr>
          <w:rFonts w:ascii="Times New Roman" w:hAnsi="Times New Roman" w:cs="Times New Roman"/>
          <w:lang w:val="en-US"/>
        </w:rPr>
        <w:t xml:space="preserve">. 316. </w:t>
      </w:r>
      <w:r w:rsidR="00030B61" w:rsidRPr="004F2C82">
        <w:rPr>
          <w:rFonts w:ascii="Times New Roman" w:hAnsi="Times New Roman" w:cs="Times New Roman"/>
        </w:rPr>
        <w:t>С</w:t>
      </w:r>
      <w:r w:rsidR="00030B61" w:rsidRPr="006F0AEA">
        <w:rPr>
          <w:rFonts w:ascii="Times New Roman" w:hAnsi="Times New Roman" w:cs="Times New Roman"/>
          <w:lang w:val="en-US"/>
        </w:rPr>
        <w:t>. 209-221.</w:t>
      </w:r>
    </w:p>
    <w:p w:rsidR="00030B61" w:rsidRPr="004F2C82" w:rsidRDefault="006F0AEA" w:rsidP="00F4340B">
      <w:pPr>
        <w:numPr>
          <w:ilvl w:val="0"/>
          <w:numId w:val="15"/>
        </w:numPr>
        <w:tabs>
          <w:tab w:val="left" w:pos="709"/>
          <w:tab w:val="left" w:pos="851"/>
        </w:tabs>
        <w:spacing w:after="0" w:line="252" w:lineRule="auto"/>
        <w:ind w:left="0" w:firstLine="567"/>
        <w:jc w:val="both"/>
        <w:rPr>
          <w:rFonts w:ascii="Times New Roman" w:eastAsia="Calibri" w:hAnsi="Times New Roman" w:cs="Times New Roman"/>
        </w:rPr>
      </w:pPr>
      <w:r>
        <w:rPr>
          <w:rFonts w:ascii="Times New Roman" w:eastAsia="Calibri" w:hAnsi="Times New Roman" w:cs="Times New Roman"/>
        </w:rPr>
        <w:t> </w:t>
      </w:r>
      <w:r w:rsidR="00030B61" w:rsidRPr="004F2C82">
        <w:rPr>
          <w:rFonts w:ascii="Times New Roman" w:eastAsia="Calibri" w:hAnsi="Times New Roman" w:cs="Times New Roman"/>
        </w:rPr>
        <w:t xml:space="preserve">Орлова И.Ю., Родионов И.С., Сазонова Е.А. </w:t>
      </w:r>
      <w:hyperlink r:id="rId171" w:history="1">
        <w:r w:rsidR="00030B61" w:rsidRPr="004F2C82">
          <w:rPr>
            <w:rFonts w:ascii="Times New Roman" w:eastAsia="Calibri" w:hAnsi="Times New Roman" w:cs="Times New Roman"/>
          </w:rPr>
          <w:t>Развитие сельских территорий в Смоле</w:t>
        </w:r>
        <w:r w:rsidR="00030B61" w:rsidRPr="004F2C82">
          <w:rPr>
            <w:rFonts w:ascii="Times New Roman" w:eastAsia="Calibri" w:hAnsi="Times New Roman" w:cs="Times New Roman"/>
          </w:rPr>
          <w:t>н</w:t>
        </w:r>
        <w:r w:rsidR="00030B61" w:rsidRPr="004F2C82">
          <w:rPr>
            <w:rFonts w:ascii="Times New Roman" w:eastAsia="Calibri" w:hAnsi="Times New Roman" w:cs="Times New Roman"/>
          </w:rPr>
          <w:t>ской области</w:t>
        </w:r>
      </w:hyperlink>
      <w:r w:rsidR="00030B61" w:rsidRPr="004F2C82">
        <w:rPr>
          <w:rFonts w:ascii="Times New Roman" w:eastAsia="Calibri" w:hAnsi="Times New Roman" w:cs="Times New Roman"/>
        </w:rPr>
        <w:t xml:space="preserve"> //</w:t>
      </w:r>
      <w:r w:rsidR="00F4340B">
        <w:rPr>
          <w:rFonts w:ascii="Times New Roman" w:eastAsia="Calibri" w:hAnsi="Times New Roman" w:cs="Times New Roman"/>
        </w:rPr>
        <w:t xml:space="preserve"> </w:t>
      </w:r>
      <w:r w:rsidR="00030B61" w:rsidRPr="004F2C82">
        <w:rPr>
          <w:rFonts w:ascii="Times New Roman" w:eastAsia="Calibri" w:hAnsi="Times New Roman" w:cs="Times New Roman"/>
        </w:rPr>
        <w:t>В сборнике: Роль аграрной науки в устойчивом развитии сельских террит</w:t>
      </w:r>
      <w:r w:rsidR="00030B61" w:rsidRPr="004F2C82">
        <w:rPr>
          <w:rFonts w:ascii="Times New Roman" w:eastAsia="Calibri" w:hAnsi="Times New Roman" w:cs="Times New Roman"/>
        </w:rPr>
        <w:t>о</w:t>
      </w:r>
      <w:r w:rsidR="00030B61" w:rsidRPr="004F2C82">
        <w:rPr>
          <w:rFonts w:ascii="Times New Roman" w:eastAsia="Calibri" w:hAnsi="Times New Roman" w:cs="Times New Roman"/>
        </w:rPr>
        <w:t>рий</w:t>
      </w:r>
      <w:r w:rsidR="00F4340B">
        <w:rPr>
          <w:rFonts w:ascii="Times New Roman" w:eastAsia="Calibri" w:hAnsi="Times New Roman" w:cs="Times New Roman"/>
        </w:rPr>
        <w:t>:</w:t>
      </w:r>
      <w:r w:rsidR="00030B61" w:rsidRPr="004F2C82">
        <w:rPr>
          <w:rFonts w:ascii="Times New Roman" w:eastAsia="Calibri" w:hAnsi="Times New Roman" w:cs="Times New Roman"/>
        </w:rPr>
        <w:t> </w:t>
      </w:r>
      <w:r w:rsidR="00F4340B">
        <w:rPr>
          <w:rFonts w:ascii="Times New Roman" w:eastAsia="Calibri" w:hAnsi="Times New Roman" w:cs="Times New Roman"/>
        </w:rPr>
        <w:t>с</w:t>
      </w:r>
      <w:r w:rsidR="00030B61" w:rsidRPr="004F2C82">
        <w:rPr>
          <w:rFonts w:ascii="Times New Roman" w:eastAsia="Calibri" w:hAnsi="Times New Roman" w:cs="Times New Roman"/>
        </w:rPr>
        <w:t>борник V Всероссийской (национальной) научной конференции. 2020. С. 968-970.</w:t>
      </w:r>
    </w:p>
    <w:p w:rsidR="00030B61" w:rsidRPr="004F2C82" w:rsidRDefault="00030B61" w:rsidP="00F4340B">
      <w:pPr>
        <w:spacing w:after="0" w:line="252" w:lineRule="auto"/>
        <w:ind w:firstLine="567"/>
        <w:rPr>
          <w:rFonts w:ascii="Times New Roman" w:eastAsia="Times New Roman" w:hAnsi="Times New Roman" w:cs="Times New Roman"/>
          <w:lang w:eastAsia="ru-RU"/>
        </w:rPr>
      </w:pPr>
    </w:p>
    <w:p w:rsidR="00F4340B" w:rsidRDefault="00F4340B" w:rsidP="00F4340B">
      <w:pPr>
        <w:spacing w:after="0" w:line="252" w:lineRule="auto"/>
        <w:outlineLvl w:val="0"/>
        <w:rPr>
          <w:rFonts w:ascii="Times New Roman" w:hAnsi="Times New Roman" w:cs="Times New Roman"/>
          <w:b/>
        </w:rPr>
      </w:pPr>
    </w:p>
    <w:p w:rsidR="00030B61" w:rsidRPr="004F2C82" w:rsidRDefault="00030B61" w:rsidP="00F4340B">
      <w:pPr>
        <w:spacing w:after="0" w:line="252" w:lineRule="auto"/>
        <w:outlineLvl w:val="0"/>
        <w:rPr>
          <w:rFonts w:ascii="Times New Roman" w:hAnsi="Times New Roman" w:cs="Times New Roman"/>
          <w:b/>
        </w:rPr>
      </w:pPr>
      <w:r w:rsidRPr="004F2C82">
        <w:rPr>
          <w:rFonts w:ascii="Times New Roman" w:hAnsi="Times New Roman" w:cs="Times New Roman"/>
          <w:b/>
        </w:rPr>
        <w:t>УДК</w:t>
      </w:r>
      <w:r w:rsidRPr="004F2C82">
        <w:rPr>
          <w:rFonts w:ascii="Times New Roman" w:hAnsi="Times New Roman" w:cs="Times New Roman"/>
          <w:shd w:val="clear" w:color="auto" w:fill="F5F5F5"/>
        </w:rPr>
        <w:t> </w:t>
      </w:r>
      <w:r w:rsidRPr="004F2C82">
        <w:rPr>
          <w:rFonts w:ascii="Times New Roman" w:hAnsi="Times New Roman" w:cs="Times New Roman"/>
        </w:rPr>
        <w:t xml:space="preserve">636.22.28.061.6 </w:t>
      </w:r>
    </w:p>
    <w:p w:rsidR="00030B61" w:rsidRPr="004F2C82" w:rsidRDefault="00030B61" w:rsidP="00F4340B">
      <w:pPr>
        <w:spacing w:after="0" w:line="252" w:lineRule="auto"/>
        <w:ind w:firstLine="567"/>
        <w:rPr>
          <w:rFonts w:ascii="Times New Roman" w:hAnsi="Times New Roman" w:cs="Times New Roman"/>
          <w:b/>
        </w:rPr>
      </w:pPr>
    </w:p>
    <w:p w:rsidR="00F4340B" w:rsidRDefault="00030B61" w:rsidP="00F4340B">
      <w:pPr>
        <w:spacing w:after="0" w:line="252" w:lineRule="auto"/>
        <w:jc w:val="center"/>
        <w:rPr>
          <w:rFonts w:ascii="Times New Roman" w:hAnsi="Times New Roman" w:cs="Times New Roman"/>
          <w:b/>
        </w:rPr>
      </w:pPr>
      <w:r w:rsidRPr="004F2C82">
        <w:rPr>
          <w:rFonts w:ascii="Times New Roman" w:hAnsi="Times New Roman" w:cs="Times New Roman"/>
          <w:b/>
        </w:rPr>
        <w:t xml:space="preserve">ОЦЕНКА КОРОВ ГОЛШТИНСКОЙ ПОРОДЫ РАЗНЫХ ЛИНИЙ </w:t>
      </w:r>
    </w:p>
    <w:p w:rsidR="00030B61" w:rsidRPr="004F2C82" w:rsidRDefault="00030B61" w:rsidP="00F4340B">
      <w:pPr>
        <w:spacing w:after="0" w:line="252" w:lineRule="auto"/>
        <w:jc w:val="center"/>
        <w:rPr>
          <w:rFonts w:ascii="Times New Roman" w:hAnsi="Times New Roman" w:cs="Times New Roman"/>
          <w:b/>
        </w:rPr>
      </w:pPr>
      <w:r w:rsidRPr="004F2C82">
        <w:rPr>
          <w:rFonts w:ascii="Times New Roman" w:hAnsi="Times New Roman" w:cs="Times New Roman"/>
          <w:b/>
        </w:rPr>
        <w:t xml:space="preserve">ПО МОЛОЧНОЙ ПРОДУКТИВНОСТИ </w:t>
      </w:r>
    </w:p>
    <w:p w:rsidR="00030B61" w:rsidRPr="004F2C82" w:rsidRDefault="00030B61" w:rsidP="00F4340B">
      <w:pPr>
        <w:spacing w:after="0" w:line="252" w:lineRule="auto"/>
        <w:ind w:firstLine="567"/>
        <w:jc w:val="right"/>
        <w:rPr>
          <w:rFonts w:ascii="Times New Roman" w:hAnsi="Times New Roman" w:cs="Times New Roman"/>
        </w:rPr>
      </w:pPr>
    </w:p>
    <w:p w:rsidR="00030B61" w:rsidRPr="004F2C82" w:rsidRDefault="00030B61" w:rsidP="00F4340B">
      <w:pPr>
        <w:spacing w:after="0" w:line="252" w:lineRule="auto"/>
        <w:ind w:firstLine="567"/>
        <w:jc w:val="right"/>
        <w:outlineLvl w:val="0"/>
        <w:rPr>
          <w:rFonts w:ascii="Times New Roman" w:hAnsi="Times New Roman" w:cs="Times New Roman"/>
          <w:b/>
        </w:rPr>
      </w:pPr>
      <w:r w:rsidRPr="004F2C82">
        <w:rPr>
          <w:rFonts w:ascii="Times New Roman" w:hAnsi="Times New Roman" w:cs="Times New Roman"/>
          <w:b/>
        </w:rPr>
        <w:t xml:space="preserve">Свешникова Е.Я.; </w:t>
      </w:r>
    </w:p>
    <w:p w:rsidR="00030B61" w:rsidRPr="004F2C82" w:rsidRDefault="00030B61" w:rsidP="00F4340B">
      <w:pPr>
        <w:spacing w:after="0" w:line="252" w:lineRule="auto"/>
        <w:ind w:firstLine="567"/>
        <w:jc w:val="right"/>
        <w:outlineLvl w:val="0"/>
        <w:rPr>
          <w:rFonts w:ascii="Times New Roman" w:hAnsi="Times New Roman" w:cs="Times New Roman"/>
        </w:rPr>
      </w:pPr>
      <w:r w:rsidRPr="004F2C82">
        <w:rPr>
          <w:rFonts w:ascii="Times New Roman" w:hAnsi="Times New Roman" w:cs="Times New Roman"/>
        </w:rPr>
        <w:t>магистрант</w:t>
      </w:r>
    </w:p>
    <w:p w:rsidR="00030B61" w:rsidRPr="004F2C82" w:rsidRDefault="00030B61" w:rsidP="00F4340B">
      <w:pPr>
        <w:spacing w:after="0" w:line="252" w:lineRule="auto"/>
        <w:ind w:firstLine="567"/>
        <w:jc w:val="right"/>
        <w:outlineLvl w:val="0"/>
        <w:rPr>
          <w:rFonts w:ascii="Times New Roman" w:hAnsi="Times New Roman" w:cs="Times New Roman"/>
          <w:b/>
        </w:rPr>
      </w:pPr>
      <w:r w:rsidRPr="004F2C82">
        <w:rPr>
          <w:rFonts w:ascii="Times New Roman" w:hAnsi="Times New Roman" w:cs="Times New Roman"/>
          <w:b/>
        </w:rPr>
        <w:t xml:space="preserve">Ребезов М.Б.; </w:t>
      </w:r>
    </w:p>
    <w:p w:rsidR="00030B61" w:rsidRPr="004F2C82" w:rsidRDefault="009A0EBF" w:rsidP="00F4340B">
      <w:pPr>
        <w:spacing w:after="0" w:line="252" w:lineRule="auto"/>
        <w:ind w:firstLine="567"/>
        <w:jc w:val="right"/>
        <w:outlineLvl w:val="0"/>
        <w:rPr>
          <w:rFonts w:ascii="Times New Roman" w:hAnsi="Times New Roman" w:cs="Times New Roman"/>
        </w:rPr>
      </w:pPr>
      <w:r>
        <w:rPr>
          <w:rFonts w:ascii="Times New Roman" w:hAnsi="Times New Roman" w:cs="Times New Roman"/>
        </w:rPr>
        <w:t>д-р</w:t>
      </w:r>
      <w:r w:rsidR="00030B61" w:rsidRPr="004F2C82">
        <w:rPr>
          <w:rFonts w:ascii="Times New Roman" w:hAnsi="Times New Roman" w:cs="Times New Roman"/>
        </w:rPr>
        <w:t xml:space="preserve"> с.-х. н</w:t>
      </w:r>
      <w:r>
        <w:rPr>
          <w:rFonts w:ascii="Times New Roman" w:hAnsi="Times New Roman" w:cs="Times New Roman"/>
        </w:rPr>
        <w:t>аук</w:t>
      </w:r>
      <w:r w:rsidR="00030B61" w:rsidRPr="004F2C82">
        <w:rPr>
          <w:rFonts w:ascii="Times New Roman" w:hAnsi="Times New Roman" w:cs="Times New Roman"/>
        </w:rPr>
        <w:t>, профессор</w:t>
      </w:r>
    </w:p>
    <w:p w:rsidR="00030B61" w:rsidRPr="004F2C82" w:rsidRDefault="00030B61" w:rsidP="00F4340B">
      <w:pPr>
        <w:spacing w:after="0" w:line="252" w:lineRule="auto"/>
        <w:ind w:firstLine="567"/>
        <w:jc w:val="right"/>
        <w:rPr>
          <w:rFonts w:ascii="Times New Roman" w:hAnsi="Times New Roman" w:cs="Times New Roman"/>
          <w:b/>
        </w:rPr>
      </w:pPr>
      <w:r w:rsidRPr="004F2C82">
        <w:rPr>
          <w:rFonts w:ascii="Times New Roman" w:hAnsi="Times New Roman" w:cs="Times New Roman"/>
          <w:b/>
        </w:rPr>
        <w:t xml:space="preserve">Харлап С.Ю.; </w:t>
      </w:r>
    </w:p>
    <w:p w:rsidR="00030B61" w:rsidRPr="004F2C82" w:rsidRDefault="00030B61" w:rsidP="00F4340B">
      <w:pPr>
        <w:spacing w:after="0" w:line="252" w:lineRule="auto"/>
        <w:ind w:firstLine="567"/>
        <w:jc w:val="right"/>
        <w:rPr>
          <w:rFonts w:ascii="Times New Roman" w:hAnsi="Times New Roman" w:cs="Times New Roman"/>
        </w:rPr>
      </w:pPr>
      <w:r w:rsidRPr="004F2C82">
        <w:rPr>
          <w:rFonts w:ascii="Times New Roman" w:hAnsi="Times New Roman" w:cs="Times New Roman"/>
        </w:rPr>
        <w:t>к. биол. н., доцент</w:t>
      </w:r>
    </w:p>
    <w:p w:rsidR="00030B61" w:rsidRPr="004F2C82" w:rsidRDefault="00030B61" w:rsidP="00F4340B">
      <w:pPr>
        <w:spacing w:after="0" w:line="252" w:lineRule="auto"/>
        <w:ind w:firstLine="567"/>
        <w:jc w:val="right"/>
        <w:rPr>
          <w:rFonts w:ascii="Times New Roman" w:hAnsi="Times New Roman" w:cs="Times New Roman"/>
        </w:rPr>
      </w:pPr>
      <w:r w:rsidRPr="004F2C82">
        <w:rPr>
          <w:rFonts w:ascii="Times New Roman" w:hAnsi="Times New Roman" w:cs="Times New Roman"/>
        </w:rPr>
        <w:t>ФГБОУ ВО Уральский ГАУ, г. Екатеринбург, Россия</w:t>
      </w:r>
    </w:p>
    <w:p w:rsidR="00030B61" w:rsidRPr="004F2C82" w:rsidRDefault="00030B61" w:rsidP="00F4340B">
      <w:pPr>
        <w:spacing w:after="0" w:line="252" w:lineRule="auto"/>
        <w:ind w:firstLine="567"/>
        <w:jc w:val="right"/>
        <w:rPr>
          <w:rFonts w:ascii="Times New Roman" w:hAnsi="Times New Roman" w:cs="Times New Roman"/>
          <w:lang w:val="en-US"/>
        </w:rPr>
      </w:pPr>
      <w:r w:rsidRPr="004F2C82">
        <w:rPr>
          <w:rFonts w:ascii="Times New Roman" w:hAnsi="Times New Roman" w:cs="Times New Roman"/>
          <w:lang w:val="en-US"/>
        </w:rPr>
        <w:t>e-mail: olgao205en@yandex.ru</w:t>
      </w:r>
    </w:p>
    <w:p w:rsidR="00F4340B" w:rsidRPr="00816E0E" w:rsidRDefault="00F4340B" w:rsidP="00F4340B">
      <w:pPr>
        <w:spacing w:after="0" w:line="252" w:lineRule="auto"/>
        <w:jc w:val="center"/>
        <w:outlineLvl w:val="0"/>
        <w:rPr>
          <w:rFonts w:ascii="Times New Roman" w:hAnsi="Times New Roman" w:cs="Times New Roman"/>
          <w:lang w:val="en-US"/>
        </w:rPr>
      </w:pPr>
    </w:p>
    <w:p w:rsidR="00030B61" w:rsidRPr="004F2C82" w:rsidRDefault="00030B61" w:rsidP="00F4340B">
      <w:pPr>
        <w:spacing w:after="0" w:line="252" w:lineRule="auto"/>
        <w:jc w:val="center"/>
        <w:outlineLvl w:val="0"/>
        <w:rPr>
          <w:rFonts w:ascii="Times New Roman" w:hAnsi="Times New Roman" w:cs="Times New Roman"/>
          <w:b/>
          <w:lang w:val="en-US"/>
        </w:rPr>
      </w:pPr>
      <w:r w:rsidRPr="004F2C82">
        <w:rPr>
          <w:rFonts w:ascii="Times New Roman" w:hAnsi="Times New Roman" w:cs="Times New Roman"/>
          <w:b/>
        </w:rPr>
        <w:t>Аннотация</w:t>
      </w:r>
    </w:p>
    <w:p w:rsidR="00030B61" w:rsidRPr="004F2C82" w:rsidRDefault="00030B61" w:rsidP="00F4340B">
      <w:pPr>
        <w:spacing w:after="0" w:line="252" w:lineRule="auto"/>
        <w:ind w:firstLine="567"/>
        <w:jc w:val="both"/>
        <w:rPr>
          <w:rFonts w:ascii="Times New Roman" w:hAnsi="Times New Roman" w:cs="Times New Roman"/>
        </w:rPr>
      </w:pPr>
      <w:r w:rsidRPr="004F2C82">
        <w:rPr>
          <w:rFonts w:ascii="Times New Roman" w:hAnsi="Times New Roman" w:cs="Times New Roman"/>
        </w:rPr>
        <w:t>Работа посвящена изучению молочной продуктивности коров голштинской по</w:t>
      </w:r>
      <w:r w:rsidR="00A03D97">
        <w:rPr>
          <w:rFonts w:ascii="Times New Roman" w:hAnsi="Times New Roman" w:cs="Times New Roman"/>
        </w:rPr>
        <w:t>ро</w:t>
      </w:r>
      <w:r w:rsidRPr="004F2C82">
        <w:rPr>
          <w:rFonts w:ascii="Times New Roman" w:hAnsi="Times New Roman" w:cs="Times New Roman"/>
        </w:rPr>
        <w:t>ды ра</w:t>
      </w:r>
      <w:r w:rsidRPr="004F2C82">
        <w:rPr>
          <w:rFonts w:ascii="Times New Roman" w:hAnsi="Times New Roman" w:cs="Times New Roman"/>
        </w:rPr>
        <w:t>з</w:t>
      </w:r>
      <w:r w:rsidRPr="004F2C82">
        <w:rPr>
          <w:rFonts w:ascii="Times New Roman" w:hAnsi="Times New Roman" w:cs="Times New Roman"/>
        </w:rPr>
        <w:t>ных линий. В результате исследований установлено, что линейная принадлежность оказывает влияние на продуктивные качества животных и зависит от периода лактационной деятельн</w:t>
      </w:r>
      <w:r w:rsidRPr="004F2C82">
        <w:rPr>
          <w:rFonts w:ascii="Times New Roman" w:hAnsi="Times New Roman" w:cs="Times New Roman"/>
        </w:rPr>
        <w:t>о</w:t>
      </w:r>
      <w:r w:rsidRPr="004F2C82">
        <w:rPr>
          <w:rFonts w:ascii="Times New Roman" w:hAnsi="Times New Roman" w:cs="Times New Roman"/>
        </w:rPr>
        <w:t>сти. С</w:t>
      </w:r>
      <w:r w:rsidR="00F4340B">
        <w:rPr>
          <w:rFonts w:ascii="Times New Roman" w:hAnsi="Times New Roman" w:cs="Times New Roman"/>
        </w:rPr>
        <w:t> </w:t>
      </w:r>
      <w:r w:rsidRPr="004F2C82">
        <w:rPr>
          <w:rFonts w:ascii="Times New Roman" w:hAnsi="Times New Roman" w:cs="Times New Roman"/>
        </w:rPr>
        <w:t>возрастом коров удой изменяется незначительно. Коровы линии Монтвик Чифтейн 95679 достоверно по продуктивному долголетию превосходили животных из других линий (Р≤0,01).</w:t>
      </w:r>
    </w:p>
    <w:p w:rsidR="00030B61" w:rsidRPr="004F2C82" w:rsidRDefault="00030B61" w:rsidP="00F4340B">
      <w:pPr>
        <w:spacing w:after="0" w:line="252" w:lineRule="auto"/>
        <w:ind w:firstLine="567"/>
        <w:jc w:val="both"/>
        <w:rPr>
          <w:rFonts w:ascii="Times New Roman" w:hAnsi="Times New Roman" w:cs="Times New Roman"/>
        </w:rPr>
      </w:pPr>
      <w:r w:rsidRPr="004F2C82">
        <w:rPr>
          <w:rFonts w:ascii="Times New Roman" w:hAnsi="Times New Roman" w:cs="Times New Roman"/>
          <w:b/>
        </w:rPr>
        <w:lastRenderedPageBreak/>
        <w:t xml:space="preserve">Ключевые слова: </w:t>
      </w:r>
      <w:r w:rsidRPr="004F2C82">
        <w:rPr>
          <w:rFonts w:ascii="Times New Roman" w:hAnsi="Times New Roman" w:cs="Times New Roman"/>
        </w:rPr>
        <w:t xml:space="preserve">крупный рогатый скот, линии, коровы, молочная продуктивность, удой, качественные показатели молока. </w:t>
      </w:r>
    </w:p>
    <w:p w:rsidR="00F4340B" w:rsidRPr="00F4340B" w:rsidRDefault="00030B61" w:rsidP="00F4340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EVALUATION OF HOLSTEIN COWS OF DIFFERENT LINES </w:t>
      </w:r>
    </w:p>
    <w:p w:rsidR="00030B61" w:rsidRPr="004F2C82" w:rsidRDefault="00030B61" w:rsidP="00F4340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FOR MILK PRODUCTIVITY </w:t>
      </w:r>
    </w:p>
    <w:p w:rsidR="00030B61" w:rsidRPr="004F2C82" w:rsidRDefault="00030B61" w:rsidP="006828AA">
      <w:pPr>
        <w:spacing w:after="0" w:line="240" w:lineRule="auto"/>
        <w:ind w:firstLine="567"/>
        <w:jc w:val="center"/>
        <w:rPr>
          <w:rFonts w:ascii="Times New Roman" w:hAnsi="Times New Roman" w:cs="Times New Roman"/>
          <w:b/>
          <w:lang w:val="en-US"/>
        </w:rPr>
      </w:pPr>
    </w:p>
    <w:p w:rsidR="00F4340B" w:rsidRPr="00F4340B" w:rsidRDefault="00030B61" w:rsidP="006828AA">
      <w:pPr>
        <w:spacing w:after="0" w:line="240" w:lineRule="auto"/>
        <w:ind w:firstLine="567"/>
        <w:jc w:val="right"/>
        <w:rPr>
          <w:rFonts w:ascii="Times New Roman" w:hAnsi="Times New Roman" w:cs="Times New Roman"/>
          <w:b/>
          <w:lang w:val="en-US"/>
        </w:rPr>
      </w:pPr>
      <w:r w:rsidRPr="00F4340B">
        <w:rPr>
          <w:rFonts w:ascii="Times New Roman" w:hAnsi="Times New Roman" w:cs="Times New Roman"/>
          <w:b/>
          <w:lang w:val="en-US"/>
        </w:rPr>
        <w:t>Sveshnikova E</w:t>
      </w:r>
      <w:r w:rsidR="00F4340B" w:rsidRPr="00F4340B">
        <w:rPr>
          <w:rFonts w:ascii="Times New Roman" w:hAnsi="Times New Roman" w:cs="Times New Roman"/>
          <w:b/>
          <w:lang w:val="en-US"/>
        </w:rPr>
        <w:t>.</w:t>
      </w:r>
      <w:r w:rsidRPr="00F4340B">
        <w:rPr>
          <w:rFonts w:ascii="Times New Roman" w:hAnsi="Times New Roman" w:cs="Times New Roman"/>
          <w:b/>
          <w:lang w:val="en-US"/>
        </w:rPr>
        <w:t>Ya</w:t>
      </w:r>
      <w:r w:rsidR="00F4340B" w:rsidRPr="00F4340B">
        <w:rPr>
          <w:rFonts w:ascii="Times New Roman" w:hAnsi="Times New Roman" w:cs="Times New Roman"/>
          <w:b/>
          <w:lang w:val="en-US"/>
        </w:rPr>
        <w:t>.;</w:t>
      </w:r>
      <w:r w:rsidRPr="00F4340B">
        <w:rPr>
          <w:rFonts w:ascii="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Master's student</w:t>
      </w:r>
    </w:p>
    <w:p w:rsidR="00F4340B" w:rsidRPr="00F4340B" w:rsidRDefault="00030B61" w:rsidP="006828AA">
      <w:pPr>
        <w:spacing w:after="0" w:line="240" w:lineRule="auto"/>
        <w:ind w:firstLine="567"/>
        <w:jc w:val="right"/>
        <w:rPr>
          <w:rFonts w:ascii="Times New Roman" w:hAnsi="Times New Roman" w:cs="Times New Roman"/>
          <w:b/>
          <w:lang w:val="en-US"/>
        </w:rPr>
      </w:pPr>
      <w:r w:rsidRPr="00F4340B">
        <w:rPr>
          <w:rFonts w:ascii="Times New Roman" w:hAnsi="Times New Roman" w:cs="Times New Roman"/>
          <w:b/>
          <w:lang w:val="en-US"/>
        </w:rPr>
        <w:t>Rebezov M</w:t>
      </w:r>
      <w:r w:rsidR="00F4340B" w:rsidRPr="00F4340B">
        <w:rPr>
          <w:rFonts w:ascii="Times New Roman" w:hAnsi="Times New Roman" w:cs="Times New Roman"/>
          <w:b/>
          <w:lang w:val="en-US"/>
        </w:rPr>
        <w:t>.</w:t>
      </w:r>
      <w:r w:rsidRPr="00F4340B">
        <w:rPr>
          <w:rFonts w:ascii="Times New Roman" w:hAnsi="Times New Roman" w:cs="Times New Roman"/>
          <w:b/>
          <w:lang w:val="en-US"/>
        </w:rPr>
        <w:t>B</w:t>
      </w:r>
      <w:r w:rsidR="00F4340B" w:rsidRPr="00F4340B">
        <w:rPr>
          <w:rFonts w:ascii="Times New Roman" w:hAnsi="Times New Roman" w:cs="Times New Roman"/>
          <w:b/>
          <w:lang w:val="en-US"/>
        </w:rPr>
        <w:t>.;</w:t>
      </w:r>
      <w:r w:rsidRPr="00F4340B">
        <w:rPr>
          <w:rFonts w:ascii="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F4340B" w:rsidRPr="00F4340B" w:rsidRDefault="00030B61" w:rsidP="006828AA">
      <w:pPr>
        <w:spacing w:after="0" w:line="240" w:lineRule="auto"/>
        <w:ind w:firstLine="567"/>
        <w:jc w:val="right"/>
        <w:rPr>
          <w:rFonts w:ascii="Times New Roman" w:hAnsi="Times New Roman" w:cs="Times New Roman"/>
          <w:b/>
          <w:lang w:val="en-US"/>
        </w:rPr>
      </w:pPr>
      <w:r w:rsidRPr="00F4340B">
        <w:rPr>
          <w:rFonts w:ascii="Times New Roman" w:hAnsi="Times New Roman" w:cs="Times New Roman"/>
          <w:b/>
          <w:lang w:val="en-US"/>
        </w:rPr>
        <w:t>Kharlap S</w:t>
      </w:r>
      <w:r w:rsidR="00F4340B" w:rsidRPr="00F4340B">
        <w:rPr>
          <w:rFonts w:ascii="Times New Roman" w:hAnsi="Times New Roman" w:cs="Times New Roman"/>
          <w:b/>
          <w:lang w:val="en-US"/>
        </w:rPr>
        <w:t>.</w:t>
      </w:r>
      <w:r w:rsidRPr="00F4340B">
        <w:rPr>
          <w:rFonts w:ascii="Times New Roman" w:hAnsi="Times New Roman" w:cs="Times New Roman"/>
          <w:b/>
          <w:lang w:val="en-US"/>
        </w:rPr>
        <w:t>Yu</w:t>
      </w:r>
      <w:r w:rsidR="00F4340B" w:rsidRPr="00F4340B">
        <w:rPr>
          <w:rFonts w:ascii="Times New Roman" w:hAnsi="Times New Roman" w:cs="Times New Roman"/>
          <w:b/>
          <w:lang w:val="en-US"/>
        </w:rPr>
        <w:t>.</w:t>
      </w:r>
      <w:r w:rsidR="00F4340B" w:rsidRPr="00816E0E">
        <w:rPr>
          <w:rFonts w:ascii="Times New Roman" w:hAnsi="Times New Roman" w:cs="Times New Roman"/>
          <w:b/>
          <w:lang w:val="en-US"/>
        </w:rPr>
        <w:t>;</w:t>
      </w:r>
      <w:r w:rsidRPr="00F4340B">
        <w:rPr>
          <w:rFonts w:ascii="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PhD. </w:t>
      </w:r>
      <w:r w:rsidRPr="00F4340B">
        <w:rPr>
          <w:rFonts w:ascii="Times New Roman" w:hAnsi="Times New Roman" w:cs="Times New Roman"/>
          <w:caps/>
          <w:lang w:val="en-US"/>
        </w:rPr>
        <w:t>b</w:t>
      </w:r>
      <w:r w:rsidRPr="004F2C82">
        <w:rPr>
          <w:rFonts w:ascii="Times New Roman" w:hAnsi="Times New Roman" w:cs="Times New Roman"/>
          <w:lang w:val="en-US"/>
        </w:rPr>
        <w:t xml:space="preserve">iol. </w:t>
      </w:r>
      <w:r w:rsidRPr="00F4340B">
        <w:rPr>
          <w:rFonts w:ascii="Times New Roman" w:hAnsi="Times New Roman" w:cs="Times New Roman"/>
          <w:caps/>
          <w:lang w:val="en-US"/>
        </w:rPr>
        <w:t>s</w:t>
      </w:r>
      <w:r w:rsidRPr="004F2C82">
        <w:rPr>
          <w:rFonts w:ascii="Times New Roman" w:hAnsi="Times New Roman" w:cs="Times New Roman"/>
          <w:lang w:val="en-US"/>
        </w:rPr>
        <w:t xml:space="preserve">ciences, </w:t>
      </w:r>
      <w:r w:rsidRPr="00F4340B">
        <w:rPr>
          <w:rFonts w:ascii="Times New Roman" w:hAnsi="Times New Roman" w:cs="Times New Roman"/>
          <w:caps/>
          <w:lang w:val="en-US"/>
        </w:rPr>
        <w:t>a</w:t>
      </w:r>
      <w:r w:rsidRPr="004F2C82">
        <w:rPr>
          <w:rFonts w:ascii="Times New Roman" w:hAnsi="Times New Roman" w:cs="Times New Roman"/>
          <w:lang w:val="en-US"/>
        </w:rPr>
        <w:t xml:space="preserve">ssociate </w:t>
      </w:r>
      <w:r w:rsidRPr="00F4340B">
        <w:rPr>
          <w:rFonts w:ascii="Times New Roman" w:hAnsi="Times New Roman" w:cs="Times New Roman"/>
          <w:caps/>
          <w:lang w:val="en-US"/>
        </w:rPr>
        <w:t>p</w:t>
      </w:r>
      <w:r w:rsidRPr="004F2C82">
        <w:rPr>
          <w:rFonts w:ascii="Times New Roman" w:hAnsi="Times New Roman" w:cs="Times New Roman"/>
          <w:lang w:val="en-US"/>
        </w:rPr>
        <w:t>rofessor</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Ural State University, Yekaterinburg,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olgao205en@yandex.ru</w:t>
      </w:r>
    </w:p>
    <w:p w:rsidR="00030B61" w:rsidRPr="004F2C82" w:rsidRDefault="00030B61" w:rsidP="006828AA">
      <w:pPr>
        <w:spacing w:after="0" w:line="240" w:lineRule="auto"/>
        <w:ind w:firstLine="567"/>
        <w:jc w:val="center"/>
        <w:rPr>
          <w:rFonts w:ascii="Times New Roman" w:hAnsi="Times New Roman" w:cs="Times New Roman"/>
          <w:b/>
          <w:lang w:val="en-US"/>
        </w:rPr>
      </w:pPr>
    </w:p>
    <w:p w:rsidR="00030B61" w:rsidRPr="004F2C82" w:rsidRDefault="00030B61" w:rsidP="00F4340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work is devoted to the study of dairy productivity of Holstein cows of different lines. As a result of the research, it was found that linear affiliation affects the productive qualities of animals and depends on the period of lactation activity. With the age of cows, milk yield changes slightly. Cows of the Montwick Chieftain 95679 line significantly outperformed animals from other lines in terms of productive longevity (P≤0.01).</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 xml:space="preserve">Keywords: </w:t>
      </w:r>
      <w:r w:rsidRPr="004F2C82">
        <w:rPr>
          <w:rFonts w:ascii="Times New Roman" w:hAnsi="Times New Roman" w:cs="Times New Roman"/>
          <w:lang w:val="en-US"/>
        </w:rPr>
        <w:t>cattle, lines, cows, milk productivity, milk yield, milk quality indicators.</w:t>
      </w:r>
    </w:p>
    <w:p w:rsidR="00030B61" w:rsidRPr="004F2C82" w:rsidRDefault="00030B61" w:rsidP="006828AA">
      <w:pPr>
        <w:spacing w:after="0" w:line="240" w:lineRule="auto"/>
        <w:ind w:firstLine="567"/>
        <w:jc w:val="both"/>
        <w:rPr>
          <w:rFonts w:ascii="Times New Roman" w:hAnsi="Times New Roman" w:cs="Times New Roman"/>
          <w:lang w:val="en-US"/>
        </w:rPr>
      </w:pPr>
    </w:p>
    <w:p w:rsidR="00F4340B" w:rsidRPr="00816E0E" w:rsidRDefault="00F4340B" w:rsidP="006828AA">
      <w:pPr>
        <w:spacing w:after="0" w:line="240" w:lineRule="auto"/>
        <w:ind w:firstLine="567"/>
        <w:jc w:val="both"/>
        <w:rPr>
          <w:rFonts w:ascii="Times New Roman" w:hAnsi="Times New Roman" w:cs="Times New Roman"/>
          <w:lang w:val="en-US"/>
        </w:rPr>
      </w:pPr>
    </w:p>
    <w:p w:rsidR="00F4340B" w:rsidRPr="00F4340B" w:rsidRDefault="00F4340B" w:rsidP="00F4340B">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F4340B">
        <w:rPr>
          <w:rFonts w:ascii="Times New Roman" w:hAnsi="Times New Roman" w:cs="Times New Roman"/>
          <w:position w:val="-4"/>
          <w:sz w:val="61"/>
        </w:rPr>
        <w:t>О</w:t>
      </w:r>
    </w:p>
    <w:p w:rsidR="00030B61" w:rsidRPr="004F2C82" w:rsidRDefault="00030B61" w:rsidP="00F4340B">
      <w:pPr>
        <w:spacing w:after="0" w:line="240" w:lineRule="auto"/>
        <w:jc w:val="both"/>
        <w:rPr>
          <w:rFonts w:ascii="Times New Roman" w:hAnsi="Times New Roman" w:cs="Times New Roman"/>
        </w:rPr>
      </w:pPr>
      <w:r w:rsidRPr="004F2C82">
        <w:rPr>
          <w:rFonts w:ascii="Times New Roman" w:hAnsi="Times New Roman" w:cs="Times New Roman"/>
        </w:rPr>
        <w:t>сновное количество молока получают от крупного рогатого скота. Чаще всего для этого используется молочный скот [1, c.</w:t>
      </w:r>
      <w:r w:rsidR="00ED3F99">
        <w:rPr>
          <w:rFonts w:ascii="Times New Roman" w:hAnsi="Times New Roman" w:cs="Times New Roman"/>
        </w:rPr>
        <w:t xml:space="preserve"> </w:t>
      </w:r>
      <w:r w:rsidRPr="004F2C82">
        <w:rPr>
          <w:rFonts w:ascii="Times New Roman" w:hAnsi="Times New Roman" w:cs="Times New Roman"/>
        </w:rPr>
        <w:t>12; 2, c.</w:t>
      </w:r>
      <w:r w:rsidR="00ED3F99">
        <w:rPr>
          <w:rFonts w:ascii="Times New Roman" w:hAnsi="Times New Roman" w:cs="Times New Roman"/>
        </w:rPr>
        <w:t xml:space="preserve"> </w:t>
      </w:r>
      <w:r w:rsidRPr="004F2C82">
        <w:rPr>
          <w:rFonts w:ascii="Times New Roman" w:hAnsi="Times New Roman" w:cs="Times New Roman"/>
        </w:rPr>
        <w:t>81; 3, c.</w:t>
      </w:r>
      <w:r w:rsidR="00ED3F99">
        <w:rPr>
          <w:rFonts w:ascii="Times New Roman" w:hAnsi="Times New Roman" w:cs="Times New Roman"/>
        </w:rPr>
        <w:t xml:space="preserve"> </w:t>
      </w:r>
      <w:r w:rsidRPr="004F2C82">
        <w:rPr>
          <w:rFonts w:ascii="Times New Roman" w:hAnsi="Times New Roman" w:cs="Times New Roman"/>
        </w:rPr>
        <w:t>14]. Наиболее распростр</w:t>
      </w:r>
      <w:r w:rsidRPr="004F2C82">
        <w:rPr>
          <w:rFonts w:ascii="Times New Roman" w:hAnsi="Times New Roman" w:cs="Times New Roman"/>
        </w:rPr>
        <w:t>а</w:t>
      </w:r>
      <w:r w:rsidRPr="004F2C82">
        <w:rPr>
          <w:rFonts w:ascii="Times New Roman" w:hAnsi="Times New Roman" w:cs="Times New Roman"/>
        </w:rPr>
        <w:t>нены такие молочные породы, как черно-пестрая отечественная и голштинская – лучшая по обильномолочности зарубежная породы молочного скота, маточное поголовье которых соста</w:t>
      </w:r>
      <w:r w:rsidRPr="004F2C82">
        <w:rPr>
          <w:rFonts w:ascii="Times New Roman" w:hAnsi="Times New Roman" w:cs="Times New Roman"/>
        </w:rPr>
        <w:t>в</w:t>
      </w:r>
      <w:r w:rsidRPr="004F2C82">
        <w:rPr>
          <w:rFonts w:ascii="Times New Roman" w:hAnsi="Times New Roman" w:cs="Times New Roman"/>
        </w:rPr>
        <w:t>ляет более 65% от всего поголовья крупного рогатого скота в стране [4, c.</w:t>
      </w:r>
      <w:r w:rsidR="00ED3F99">
        <w:rPr>
          <w:rFonts w:ascii="Times New Roman" w:hAnsi="Times New Roman" w:cs="Times New Roman"/>
        </w:rPr>
        <w:t xml:space="preserve"> </w:t>
      </w:r>
      <w:r w:rsidRPr="004F2C82">
        <w:rPr>
          <w:rFonts w:ascii="Times New Roman" w:hAnsi="Times New Roman" w:cs="Times New Roman"/>
        </w:rPr>
        <w:t>78; 5, c.</w:t>
      </w:r>
      <w:r w:rsidR="00ED3F99">
        <w:rPr>
          <w:rFonts w:ascii="Times New Roman" w:hAnsi="Times New Roman" w:cs="Times New Roman"/>
        </w:rPr>
        <w:t xml:space="preserve"> </w:t>
      </w:r>
      <w:r w:rsidRPr="004F2C82">
        <w:rPr>
          <w:rFonts w:ascii="Times New Roman" w:hAnsi="Times New Roman" w:cs="Times New Roman"/>
        </w:rPr>
        <w:t>082009; 5, c.</w:t>
      </w:r>
      <w:r w:rsidR="00ED3F99">
        <w:rPr>
          <w:rFonts w:ascii="Times New Roman" w:hAnsi="Times New Roman" w:cs="Times New Roman"/>
        </w:rPr>
        <w:t> </w:t>
      </w:r>
      <w:r w:rsidRPr="004F2C82">
        <w:rPr>
          <w:rFonts w:ascii="Times New Roman" w:hAnsi="Times New Roman" w:cs="Times New Roman"/>
        </w:rPr>
        <w:t>08013; 7, c.</w:t>
      </w:r>
      <w:r w:rsidR="00ED3F99">
        <w:rPr>
          <w:rFonts w:ascii="Times New Roman" w:hAnsi="Times New Roman" w:cs="Times New Roman"/>
        </w:rPr>
        <w:t xml:space="preserve"> </w:t>
      </w:r>
      <w:r w:rsidRPr="004F2C82">
        <w:rPr>
          <w:rFonts w:ascii="Times New Roman" w:hAnsi="Times New Roman" w:cs="Times New Roman"/>
        </w:rPr>
        <w:t>1776]. Эти две породы являются родственными по происхождению, но отличаю</w:t>
      </w:r>
      <w:r w:rsidRPr="004F2C82">
        <w:rPr>
          <w:rFonts w:ascii="Times New Roman" w:hAnsi="Times New Roman" w:cs="Times New Roman"/>
        </w:rPr>
        <w:t>т</w:t>
      </w:r>
      <w:r w:rsidRPr="004F2C82">
        <w:rPr>
          <w:rFonts w:ascii="Times New Roman" w:hAnsi="Times New Roman" w:cs="Times New Roman"/>
        </w:rPr>
        <w:t>ся между собой по продуктивным качествам, что объясняется объективными причинами – у</w:t>
      </w:r>
      <w:r w:rsidRPr="004F2C82">
        <w:rPr>
          <w:rFonts w:ascii="Times New Roman" w:hAnsi="Times New Roman" w:cs="Times New Roman"/>
        </w:rPr>
        <w:t>с</w:t>
      </w:r>
      <w:r w:rsidRPr="004F2C82">
        <w:rPr>
          <w:rFonts w:ascii="Times New Roman" w:hAnsi="Times New Roman" w:cs="Times New Roman"/>
        </w:rPr>
        <w:t>ловиями природно-климатических факторов, породными ресурсами крупного рогатого скота страны</w:t>
      </w:r>
      <w:r w:rsidR="006828AA" w:rsidRPr="004F2C82">
        <w:rPr>
          <w:rFonts w:ascii="Times New Roman" w:hAnsi="Times New Roman" w:cs="Times New Roman"/>
        </w:rPr>
        <w:t xml:space="preserve"> </w:t>
      </w:r>
      <w:r w:rsidRPr="004F2C82">
        <w:rPr>
          <w:rFonts w:ascii="Times New Roman" w:hAnsi="Times New Roman" w:cs="Times New Roman"/>
        </w:rPr>
        <w:t>и целями выведения породы [8, c.</w:t>
      </w:r>
      <w:r w:rsidR="00ED3F99">
        <w:rPr>
          <w:rFonts w:ascii="Times New Roman" w:hAnsi="Times New Roman" w:cs="Times New Roman"/>
        </w:rPr>
        <w:t xml:space="preserve"> </w:t>
      </w:r>
      <w:r w:rsidRPr="004F2C82">
        <w:rPr>
          <w:rFonts w:ascii="Times New Roman" w:hAnsi="Times New Roman" w:cs="Times New Roman"/>
        </w:rPr>
        <w:t>41; 9, c.</w:t>
      </w:r>
      <w:r w:rsidR="00ED3F99">
        <w:rPr>
          <w:rFonts w:ascii="Times New Roman" w:hAnsi="Times New Roman" w:cs="Times New Roman"/>
        </w:rPr>
        <w:t xml:space="preserve"> </w:t>
      </w:r>
      <w:r w:rsidRPr="004F2C82">
        <w:rPr>
          <w:rFonts w:ascii="Times New Roman" w:hAnsi="Times New Roman" w:cs="Times New Roman"/>
        </w:rPr>
        <w:t>39; 10, c.</w:t>
      </w:r>
      <w:r w:rsidR="00ED3F99">
        <w:rPr>
          <w:rFonts w:ascii="Times New Roman" w:hAnsi="Times New Roman" w:cs="Times New Roman"/>
        </w:rPr>
        <w:t xml:space="preserve"> </w:t>
      </w:r>
      <w:r w:rsidRPr="004F2C82">
        <w:rPr>
          <w:rFonts w:ascii="Times New Roman" w:hAnsi="Times New Roman" w:cs="Times New Roman"/>
        </w:rPr>
        <w:t>9]. В последние несколько десятил</w:t>
      </w:r>
      <w:r w:rsidRPr="004F2C82">
        <w:rPr>
          <w:rFonts w:ascii="Times New Roman" w:hAnsi="Times New Roman" w:cs="Times New Roman"/>
        </w:rPr>
        <w:t>е</w:t>
      </w:r>
      <w:r w:rsidRPr="004F2C82">
        <w:rPr>
          <w:rFonts w:ascii="Times New Roman" w:hAnsi="Times New Roman" w:cs="Times New Roman"/>
        </w:rPr>
        <w:t>тий для совершенствования отечественного молочного скота по продуктивным качествам п</w:t>
      </w:r>
      <w:r w:rsidRPr="004F2C82">
        <w:rPr>
          <w:rFonts w:ascii="Times New Roman" w:hAnsi="Times New Roman" w:cs="Times New Roman"/>
        </w:rPr>
        <w:t>о</w:t>
      </w:r>
      <w:r w:rsidRPr="004F2C82">
        <w:rPr>
          <w:rFonts w:ascii="Times New Roman" w:hAnsi="Times New Roman" w:cs="Times New Roman"/>
        </w:rPr>
        <w:t>всеместно использовался мировой генофонд быков-производителей голштинской породы. В</w:t>
      </w:r>
      <w:r w:rsidR="00ED3F99">
        <w:rPr>
          <w:rFonts w:ascii="Times New Roman" w:hAnsi="Times New Roman" w:cs="Times New Roman"/>
        </w:rPr>
        <w:t> </w:t>
      </w:r>
      <w:r w:rsidRPr="004F2C82">
        <w:rPr>
          <w:rFonts w:ascii="Times New Roman" w:hAnsi="Times New Roman" w:cs="Times New Roman"/>
        </w:rPr>
        <w:t>результате в разных регионах страны были созданы большие массивы помесных животных, отличающихся по хозяйственно-полезным и хозяйственно-биологическим особенностям от и</w:t>
      </w:r>
      <w:r w:rsidRPr="004F2C82">
        <w:rPr>
          <w:rFonts w:ascii="Times New Roman" w:hAnsi="Times New Roman" w:cs="Times New Roman"/>
        </w:rPr>
        <w:t>с</w:t>
      </w:r>
      <w:r w:rsidRPr="004F2C82">
        <w:rPr>
          <w:rFonts w:ascii="Times New Roman" w:hAnsi="Times New Roman" w:cs="Times New Roman"/>
        </w:rPr>
        <w:t>ходных породных ресурсов. Это позволило зарегистрировать новые породные типы в отечес</w:t>
      </w:r>
      <w:r w:rsidRPr="004F2C82">
        <w:rPr>
          <w:rFonts w:ascii="Times New Roman" w:hAnsi="Times New Roman" w:cs="Times New Roman"/>
        </w:rPr>
        <w:t>т</w:t>
      </w:r>
      <w:r w:rsidRPr="004F2C82">
        <w:rPr>
          <w:rFonts w:ascii="Times New Roman" w:hAnsi="Times New Roman" w:cs="Times New Roman"/>
        </w:rPr>
        <w:t>венной черно-пестрой породе [11, c.</w:t>
      </w:r>
      <w:r w:rsidR="00ED3F99">
        <w:rPr>
          <w:rFonts w:ascii="Times New Roman" w:hAnsi="Times New Roman" w:cs="Times New Roman"/>
        </w:rPr>
        <w:t xml:space="preserve"> </w:t>
      </w:r>
      <w:r w:rsidRPr="004F2C82">
        <w:rPr>
          <w:rFonts w:ascii="Times New Roman" w:hAnsi="Times New Roman" w:cs="Times New Roman"/>
        </w:rPr>
        <w:t>179; 12, c.</w:t>
      </w:r>
      <w:r w:rsidR="00ED3F99">
        <w:rPr>
          <w:rFonts w:ascii="Times New Roman" w:hAnsi="Times New Roman" w:cs="Times New Roman"/>
        </w:rPr>
        <w:t xml:space="preserve"> </w:t>
      </w:r>
      <w:r w:rsidRPr="004F2C82">
        <w:rPr>
          <w:rFonts w:ascii="Times New Roman" w:hAnsi="Times New Roman" w:cs="Times New Roman"/>
        </w:rPr>
        <w:t>42015]. Однако, и</w:t>
      </w:r>
      <w:r w:rsidR="006828AA" w:rsidRPr="004F2C82">
        <w:rPr>
          <w:rFonts w:ascii="Times New Roman" w:hAnsi="Times New Roman" w:cs="Times New Roman"/>
        </w:rPr>
        <w:t xml:space="preserve"> </w:t>
      </w:r>
      <w:r w:rsidRPr="004F2C82">
        <w:rPr>
          <w:rFonts w:ascii="Times New Roman" w:hAnsi="Times New Roman" w:cs="Times New Roman"/>
        </w:rPr>
        <w:t>на сегодняшний день продо</w:t>
      </w:r>
      <w:r w:rsidRPr="004F2C82">
        <w:rPr>
          <w:rFonts w:ascii="Times New Roman" w:hAnsi="Times New Roman" w:cs="Times New Roman"/>
        </w:rPr>
        <w:t>л</w:t>
      </w:r>
      <w:r w:rsidRPr="004F2C82">
        <w:rPr>
          <w:rFonts w:ascii="Times New Roman" w:hAnsi="Times New Roman" w:cs="Times New Roman"/>
        </w:rPr>
        <w:t>жается применение семени голштинских быков-производителей как отечественной, так и зар</w:t>
      </w:r>
      <w:r w:rsidRPr="004F2C82">
        <w:rPr>
          <w:rFonts w:ascii="Times New Roman" w:hAnsi="Times New Roman" w:cs="Times New Roman"/>
        </w:rPr>
        <w:t>у</w:t>
      </w:r>
      <w:r w:rsidRPr="004F2C82">
        <w:rPr>
          <w:rFonts w:ascii="Times New Roman" w:hAnsi="Times New Roman" w:cs="Times New Roman"/>
        </w:rPr>
        <w:t>бежной селекции, что привело к поглощению черно-пестрой породы улучшающей голшти</w:t>
      </w:r>
      <w:r w:rsidRPr="004F2C82">
        <w:rPr>
          <w:rFonts w:ascii="Times New Roman" w:hAnsi="Times New Roman" w:cs="Times New Roman"/>
        </w:rPr>
        <w:t>н</w:t>
      </w:r>
      <w:r w:rsidRPr="004F2C82">
        <w:rPr>
          <w:rFonts w:ascii="Times New Roman" w:hAnsi="Times New Roman" w:cs="Times New Roman"/>
        </w:rPr>
        <w:t>ской и при разведении современного черно-пестрого скота применяется разведение по го</w:t>
      </w:r>
      <w:r w:rsidRPr="004F2C82">
        <w:rPr>
          <w:rFonts w:ascii="Times New Roman" w:hAnsi="Times New Roman" w:cs="Times New Roman"/>
        </w:rPr>
        <w:t>л</w:t>
      </w:r>
      <w:r w:rsidRPr="004F2C82">
        <w:rPr>
          <w:rFonts w:ascii="Times New Roman" w:hAnsi="Times New Roman" w:cs="Times New Roman"/>
        </w:rPr>
        <w:t>штинским линиям [13, c.</w:t>
      </w:r>
      <w:r w:rsidR="00ED3F99">
        <w:rPr>
          <w:rFonts w:ascii="Times New Roman" w:hAnsi="Times New Roman" w:cs="Times New Roman"/>
        </w:rPr>
        <w:t xml:space="preserve"> </w:t>
      </w:r>
      <w:r w:rsidRPr="004F2C82">
        <w:rPr>
          <w:rFonts w:ascii="Times New Roman" w:hAnsi="Times New Roman" w:cs="Times New Roman"/>
        </w:rPr>
        <w:t>32013; 14, c.</w:t>
      </w:r>
      <w:r w:rsidR="00ED3F99">
        <w:rPr>
          <w:rFonts w:ascii="Times New Roman" w:hAnsi="Times New Roman" w:cs="Times New Roman"/>
        </w:rPr>
        <w:t xml:space="preserve"> </w:t>
      </w:r>
      <w:r w:rsidRPr="004F2C82">
        <w:rPr>
          <w:rFonts w:ascii="Times New Roman" w:hAnsi="Times New Roman" w:cs="Times New Roman"/>
        </w:rPr>
        <w:t>13, 15-27]. Оценка коров современного черно-пестрого скота, используемого в Свердловской области, по молочной продуктивности в разрезе линий актуально и имеет практическое значение.</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Целью работы явилась оценка молочной продуктивности современного черно-пестрого скота разных линий.</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 проводились в одном из типичных по разведению черно-пестрого скота племенных репродукторов Свердловской области. Использовались данные племенного, зооте</w:t>
      </w:r>
      <w:r w:rsidRPr="004F2C82">
        <w:rPr>
          <w:rFonts w:ascii="Times New Roman" w:hAnsi="Times New Roman" w:cs="Times New Roman"/>
        </w:rPr>
        <w:t>х</w:t>
      </w:r>
      <w:r w:rsidRPr="004F2C82">
        <w:rPr>
          <w:rFonts w:ascii="Times New Roman" w:hAnsi="Times New Roman" w:cs="Times New Roman"/>
        </w:rPr>
        <w:t xml:space="preserve">нического и ветеринарного учета </w:t>
      </w:r>
      <w:r w:rsidR="00ED3F99">
        <w:rPr>
          <w:rFonts w:ascii="Times New Roman" w:hAnsi="Times New Roman" w:cs="Times New Roman"/>
          <w:shd w:val="clear" w:color="auto" w:fill="FFFFFF"/>
        </w:rPr>
        <w:t>базы ИАС «</w:t>
      </w:r>
      <w:r w:rsidRPr="004F2C82">
        <w:rPr>
          <w:rFonts w:ascii="Times New Roman" w:hAnsi="Times New Roman" w:cs="Times New Roman"/>
          <w:shd w:val="clear" w:color="auto" w:fill="FFFFFF"/>
        </w:rPr>
        <w:t>СЕЛЭКС-Молочный скот</w:t>
      </w:r>
      <w:r w:rsidR="00ED3F99">
        <w:rPr>
          <w:rFonts w:ascii="Times New Roman" w:hAnsi="Times New Roman" w:cs="Times New Roman"/>
          <w:shd w:val="clear" w:color="auto" w:fill="FFFFFF"/>
        </w:rPr>
        <w:t>»</w:t>
      </w:r>
      <w:r w:rsidRPr="004F2C82">
        <w:rPr>
          <w:rFonts w:ascii="Times New Roman" w:hAnsi="Times New Roman" w:cs="Times New Roman"/>
          <w:shd w:val="clear" w:color="auto" w:fill="FFFFFF"/>
        </w:rPr>
        <w:t>.</w:t>
      </w:r>
      <w:r w:rsidRPr="004F2C82">
        <w:rPr>
          <w:rFonts w:ascii="Times New Roman" w:hAnsi="Times New Roman" w:cs="Times New Roman"/>
        </w:rPr>
        <w:t xml:space="preserve"> Учитывались удой за 305 дней максимальной лактации; средней лактации и пожизненный удой; удой за всю лакт</w:t>
      </w:r>
      <w:r w:rsidRPr="004F2C82">
        <w:rPr>
          <w:rFonts w:ascii="Times New Roman" w:hAnsi="Times New Roman" w:cs="Times New Roman"/>
        </w:rPr>
        <w:t>а</w:t>
      </w:r>
      <w:r w:rsidRPr="004F2C82">
        <w:rPr>
          <w:rFonts w:ascii="Times New Roman" w:hAnsi="Times New Roman" w:cs="Times New Roman"/>
        </w:rPr>
        <w:t>цию и 305 дней лактации в зависимости от лактации, МДЖ и МДБ по периодам лактационной деятельности, за всю лактацию и за 305 дней лактации по лактациям. Рассчитывались показат</w:t>
      </w:r>
      <w:r w:rsidRPr="004F2C82">
        <w:rPr>
          <w:rFonts w:ascii="Times New Roman" w:hAnsi="Times New Roman" w:cs="Times New Roman"/>
        </w:rPr>
        <w:t>е</w:t>
      </w:r>
      <w:r w:rsidRPr="004F2C82">
        <w:rPr>
          <w:rFonts w:ascii="Times New Roman" w:hAnsi="Times New Roman" w:cs="Times New Roman"/>
        </w:rPr>
        <w:t>ли по количеству молочного жира и белка, полученного с молоком.</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Основным селекционным показателем при проведении племенной работы с молочным скотом является удой. Удой оценивают по разной длительности лактационного периода и п</w:t>
      </w:r>
      <w:r w:rsidRPr="004F2C82">
        <w:rPr>
          <w:rFonts w:ascii="Times New Roman" w:hAnsi="Times New Roman" w:cs="Times New Roman"/>
        </w:rPr>
        <w:t>о</w:t>
      </w:r>
      <w:r w:rsidRPr="004F2C82">
        <w:rPr>
          <w:rFonts w:ascii="Times New Roman" w:hAnsi="Times New Roman" w:cs="Times New Roman"/>
        </w:rPr>
        <w:lastRenderedPageBreak/>
        <w:t>жизненный. Для сравнительной оценки используют общепринятый показатель удой за 305 дней лактации.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В таблице 1 представлены данные об удое коров разных линий по разным лактационным периодам.</w:t>
      </w:r>
    </w:p>
    <w:p w:rsidR="00ED3F99" w:rsidRDefault="00ED3F99" w:rsidP="00ED3F99">
      <w:pPr>
        <w:spacing w:after="0" w:line="240" w:lineRule="auto"/>
        <w:jc w:val="center"/>
        <w:rPr>
          <w:rFonts w:ascii="Times New Roman" w:hAnsi="Times New Roman" w:cs="Times New Roman"/>
        </w:rPr>
      </w:pPr>
    </w:p>
    <w:p w:rsidR="00030B61" w:rsidRDefault="00030B61" w:rsidP="00ED3F99">
      <w:pPr>
        <w:spacing w:after="0" w:line="240" w:lineRule="auto"/>
        <w:jc w:val="center"/>
        <w:rPr>
          <w:rFonts w:ascii="Times New Roman" w:hAnsi="Times New Roman" w:cs="Times New Roman"/>
        </w:rPr>
      </w:pPr>
      <w:r w:rsidRPr="004F2C82">
        <w:rPr>
          <w:rFonts w:ascii="Times New Roman" w:hAnsi="Times New Roman" w:cs="Times New Roman"/>
        </w:rPr>
        <w:t>Таблица 1 – Удой коров разных линий, кг</w:t>
      </w:r>
    </w:p>
    <w:p w:rsidR="00ED3F99" w:rsidRPr="004F2C82" w:rsidRDefault="00ED3F99" w:rsidP="00ED3F99">
      <w:pPr>
        <w:spacing w:after="0" w:line="240" w:lineRule="auto"/>
        <w:jc w:val="center"/>
        <w:rPr>
          <w:rFonts w:ascii="Times New Roman" w:hAnsi="Times New Roman" w:cs="Times New Roman"/>
        </w:rPr>
      </w:pPr>
    </w:p>
    <w:tbl>
      <w:tblPr>
        <w:tblStyle w:val="a3"/>
        <w:tblW w:w="0" w:type="auto"/>
        <w:tblLook w:val="04A0"/>
      </w:tblPr>
      <w:tblGrid>
        <w:gridCol w:w="2802"/>
        <w:gridCol w:w="2126"/>
        <w:gridCol w:w="2126"/>
        <w:gridCol w:w="2126"/>
      </w:tblGrid>
      <w:tr w:rsidR="00030B61" w:rsidRPr="004F2C82" w:rsidTr="00ED3F99">
        <w:trPr>
          <w:trHeight w:val="447"/>
        </w:trPr>
        <w:tc>
          <w:tcPr>
            <w:tcW w:w="2802"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Показатель</w:t>
            </w:r>
          </w:p>
        </w:tc>
        <w:tc>
          <w:tcPr>
            <w:tcW w:w="2126" w:type="dxa"/>
            <w:vAlign w:val="center"/>
          </w:tcPr>
          <w:p w:rsidR="00ED3F99" w:rsidRDefault="00030B61" w:rsidP="00ED3F99">
            <w:pPr>
              <w:jc w:val="center"/>
              <w:rPr>
                <w:rFonts w:ascii="Times New Roman" w:hAnsi="Times New Roman" w:cs="Times New Roman"/>
              </w:rPr>
            </w:pPr>
            <w:r w:rsidRPr="004F2C82">
              <w:rPr>
                <w:rFonts w:ascii="Times New Roman" w:hAnsi="Times New Roman" w:cs="Times New Roman"/>
              </w:rPr>
              <w:t xml:space="preserve">Рефлекшн </w:t>
            </w:r>
          </w:p>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Соверинг 198998</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Монтвик Чифтейн 95679</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Вис Бэк Айдиал 1013415</w:t>
            </w:r>
          </w:p>
        </w:tc>
      </w:tr>
      <w:tr w:rsidR="00030B61" w:rsidRPr="004F2C82" w:rsidTr="00ED3F99">
        <w:trPr>
          <w:trHeight w:val="447"/>
        </w:trPr>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среднюю лакт</w:t>
            </w:r>
            <w:r w:rsidRPr="004F2C82">
              <w:rPr>
                <w:rFonts w:ascii="Times New Roman" w:hAnsi="Times New Roman" w:cs="Times New Roman"/>
              </w:rPr>
              <w:t>а</w:t>
            </w:r>
            <w:r w:rsidRPr="004F2C82">
              <w:rPr>
                <w:rFonts w:ascii="Times New Roman" w:hAnsi="Times New Roman" w:cs="Times New Roman"/>
              </w:rPr>
              <w:t>цию,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6895±65,69</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6784±133,62</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6938±52,31</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1 лактацию,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7279±145,10</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6213±215,17</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7623±132,08</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305 дней первой лактации,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6433±69,57</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5759±118,31</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6567±56,19</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3 лактацию,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8834±178,96</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8196±358,73</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8308±239,25</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305 дней третьей лактации,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7602±134,32</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7100±196,52</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7731±131,56</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Удой за максимальную лактацию,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7395±94,05</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7710±212,38</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7345±69,03</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Возможный удой за тр</w:t>
            </w:r>
            <w:r w:rsidRPr="004F2C82">
              <w:rPr>
                <w:rFonts w:ascii="Times New Roman" w:hAnsi="Times New Roman" w:cs="Times New Roman"/>
              </w:rPr>
              <w:t>е</w:t>
            </w:r>
            <w:r w:rsidRPr="004F2C82">
              <w:rPr>
                <w:rFonts w:ascii="Times New Roman" w:hAnsi="Times New Roman" w:cs="Times New Roman"/>
              </w:rPr>
              <w:t>тью лактацию,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9681±101,07</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8263±98,29</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10138±112,59</w:t>
            </w:r>
          </w:p>
        </w:tc>
      </w:tr>
      <w:tr w:rsidR="00030B61" w:rsidRPr="004F2C82" w:rsidTr="00ED3F99">
        <w:tc>
          <w:tcPr>
            <w:tcW w:w="2802" w:type="dxa"/>
          </w:tcPr>
          <w:p w:rsidR="00030B61" w:rsidRPr="004F2C82" w:rsidRDefault="00030B61" w:rsidP="00ED3F99">
            <w:pPr>
              <w:jc w:val="both"/>
              <w:rPr>
                <w:rFonts w:ascii="Times New Roman" w:hAnsi="Times New Roman" w:cs="Times New Roman"/>
              </w:rPr>
            </w:pPr>
            <w:r w:rsidRPr="004F2C82">
              <w:rPr>
                <w:rFonts w:ascii="Times New Roman" w:hAnsi="Times New Roman" w:cs="Times New Roman"/>
              </w:rPr>
              <w:t>Пожизненный удой, кг</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19368±2716,48</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30104±2950,21</w:t>
            </w:r>
          </w:p>
        </w:tc>
        <w:tc>
          <w:tcPr>
            <w:tcW w:w="2126" w:type="dxa"/>
            <w:vAlign w:val="center"/>
          </w:tcPr>
          <w:p w:rsidR="00030B61" w:rsidRPr="004F2C82" w:rsidRDefault="00030B61" w:rsidP="00ED3F99">
            <w:pPr>
              <w:jc w:val="center"/>
              <w:rPr>
                <w:rFonts w:ascii="Times New Roman" w:hAnsi="Times New Roman" w:cs="Times New Roman"/>
              </w:rPr>
            </w:pPr>
            <w:r w:rsidRPr="004F2C82">
              <w:rPr>
                <w:rFonts w:ascii="Times New Roman" w:hAnsi="Times New Roman" w:cs="Times New Roman"/>
              </w:rPr>
              <w:t>20019±2105,04</w:t>
            </w:r>
          </w:p>
        </w:tc>
      </w:tr>
    </w:tbl>
    <w:p w:rsidR="00ED3F99" w:rsidRDefault="00ED3F99"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Из данных таблицы хорошо видно, что коровы из линии Вис Бэк Айдиал 1013415 имели более высокие показатели по удою за среднюю лактацию, за первую и 305 дней первой лакт</w:t>
      </w:r>
      <w:r w:rsidRPr="004F2C82">
        <w:rPr>
          <w:rFonts w:ascii="Times New Roman" w:hAnsi="Times New Roman" w:cs="Times New Roman"/>
        </w:rPr>
        <w:t>а</w:t>
      </w:r>
      <w:r w:rsidRPr="004F2C82">
        <w:rPr>
          <w:rFonts w:ascii="Times New Roman" w:hAnsi="Times New Roman" w:cs="Times New Roman"/>
        </w:rPr>
        <w:t xml:space="preserve">ции, за 305 дней третьей лактации.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удою за третью лактацию</w:t>
      </w:r>
      <w:r w:rsidR="006828AA" w:rsidRPr="004F2C82">
        <w:rPr>
          <w:rFonts w:ascii="Times New Roman" w:hAnsi="Times New Roman" w:cs="Times New Roman"/>
        </w:rPr>
        <w:t xml:space="preserve"> </w:t>
      </w:r>
      <w:r w:rsidRPr="004F2C82">
        <w:rPr>
          <w:rFonts w:ascii="Times New Roman" w:hAnsi="Times New Roman" w:cs="Times New Roman"/>
        </w:rPr>
        <w:t>лучшие показатели оказались у коров линии Рефлекшн С</w:t>
      </w:r>
      <w:r w:rsidRPr="004F2C82">
        <w:rPr>
          <w:rFonts w:ascii="Times New Roman" w:hAnsi="Times New Roman" w:cs="Times New Roman"/>
        </w:rPr>
        <w:t>о</w:t>
      </w:r>
      <w:r w:rsidRPr="004F2C82">
        <w:rPr>
          <w:rFonts w:ascii="Times New Roman" w:hAnsi="Times New Roman" w:cs="Times New Roman"/>
        </w:rPr>
        <w:t>веринг 198998. Они же имели достаточно высокие показатели удоя за среднюю лактацию, за первую лактацию и за 305 дней первой лактации, за 305 дней третьей лактации. По этим пок</w:t>
      </w:r>
      <w:r w:rsidRPr="004F2C82">
        <w:rPr>
          <w:rFonts w:ascii="Times New Roman" w:hAnsi="Times New Roman" w:cs="Times New Roman"/>
        </w:rPr>
        <w:t>а</w:t>
      </w:r>
      <w:r w:rsidRPr="004F2C82">
        <w:rPr>
          <w:rFonts w:ascii="Times New Roman" w:hAnsi="Times New Roman" w:cs="Times New Roman"/>
        </w:rPr>
        <w:t>зателям они находились на втором месте после коров линии Вис Бэк Айдиал 1013415. Живо</w:t>
      </w:r>
      <w:r w:rsidRPr="004F2C82">
        <w:rPr>
          <w:rFonts w:ascii="Times New Roman" w:hAnsi="Times New Roman" w:cs="Times New Roman"/>
        </w:rPr>
        <w:t>т</w:t>
      </w:r>
      <w:r w:rsidRPr="004F2C82">
        <w:rPr>
          <w:rFonts w:ascii="Times New Roman" w:hAnsi="Times New Roman" w:cs="Times New Roman"/>
        </w:rPr>
        <w:t>ные линии Монтвик Чифтейн 95679 или самые низкие показатели удоя по перечисленным ла</w:t>
      </w:r>
      <w:r w:rsidRPr="004F2C82">
        <w:rPr>
          <w:rFonts w:ascii="Times New Roman" w:hAnsi="Times New Roman" w:cs="Times New Roman"/>
        </w:rPr>
        <w:t>к</w:t>
      </w:r>
      <w:r w:rsidRPr="004F2C82">
        <w:rPr>
          <w:rFonts w:ascii="Times New Roman" w:hAnsi="Times New Roman" w:cs="Times New Roman"/>
        </w:rPr>
        <w:t>тационным периодам. Однако, установлено, что от них получены самые высокие показатели по удою за максимальную лактацию</w:t>
      </w:r>
      <w:r w:rsidR="006828AA" w:rsidRPr="004F2C82">
        <w:rPr>
          <w:rFonts w:ascii="Times New Roman" w:hAnsi="Times New Roman" w:cs="Times New Roman"/>
        </w:rPr>
        <w:t xml:space="preserve"> </w:t>
      </w:r>
      <w:r w:rsidR="00ED3F99">
        <w:rPr>
          <w:rFonts w:ascii="Times New Roman" w:hAnsi="Times New Roman" w:cs="Times New Roman"/>
        </w:rPr>
        <w:t>–</w:t>
      </w:r>
      <w:r w:rsidRPr="004F2C82">
        <w:rPr>
          <w:rFonts w:ascii="Times New Roman" w:hAnsi="Times New Roman" w:cs="Times New Roman"/>
        </w:rPr>
        <w:t xml:space="preserve"> 7710±212,38 кг.</w:t>
      </w:r>
    </w:p>
    <w:p w:rsidR="00030B61" w:rsidRPr="00ED3F99" w:rsidRDefault="00030B61" w:rsidP="006828AA">
      <w:pPr>
        <w:spacing w:after="0" w:line="240" w:lineRule="auto"/>
        <w:ind w:firstLine="567"/>
        <w:jc w:val="both"/>
        <w:rPr>
          <w:rFonts w:ascii="Times New Roman" w:hAnsi="Times New Roman" w:cs="Times New Roman"/>
          <w:spacing w:val="-2"/>
        </w:rPr>
      </w:pPr>
      <w:r w:rsidRPr="00ED3F99">
        <w:rPr>
          <w:rFonts w:ascii="Times New Roman" w:hAnsi="Times New Roman" w:cs="Times New Roman"/>
          <w:spacing w:val="-2"/>
        </w:rPr>
        <w:t>Несмотря на хорошие показатели по удою у коров всех линий, необходимо отметить, что они не достигают показателей своего генетического потенциала продуктивности, о чем говорят расчетные показатели по возможному удою за третью полновозрастную лактацию, которая при обеспечении полноценных условий кормления и содержания, а также применении раздоя коров, может быть на 33%</w:t>
      </w:r>
      <w:r w:rsidR="006828AA" w:rsidRPr="00ED3F99">
        <w:rPr>
          <w:rFonts w:ascii="Times New Roman" w:hAnsi="Times New Roman" w:cs="Times New Roman"/>
          <w:spacing w:val="-2"/>
        </w:rPr>
        <w:t xml:space="preserve"> </w:t>
      </w:r>
      <w:r w:rsidRPr="00ED3F99">
        <w:rPr>
          <w:rFonts w:ascii="Times New Roman" w:hAnsi="Times New Roman" w:cs="Times New Roman"/>
          <w:spacing w:val="-2"/>
        </w:rPr>
        <w:t>выше, чем удой за первую лактацию. Расчетные показатели оказались выше, чем удой, полученный за третью лактацию на 2079, 1163 и 2407 кг или на 27,7; 16,4 и 31,1%. Т</w:t>
      </w:r>
      <w:r w:rsidRPr="00ED3F99">
        <w:rPr>
          <w:rFonts w:ascii="Times New Roman" w:hAnsi="Times New Roman" w:cs="Times New Roman"/>
          <w:spacing w:val="-2"/>
        </w:rPr>
        <w:t>а</w:t>
      </w:r>
      <w:r w:rsidRPr="00ED3F99">
        <w:rPr>
          <w:rFonts w:ascii="Times New Roman" w:hAnsi="Times New Roman" w:cs="Times New Roman"/>
          <w:spacing w:val="-2"/>
        </w:rPr>
        <w:t>ким образом, повышение удоя по полновозрастной лактации, относительно первой составило 4,4; 14,3 и 1,4%, то есть практически не установлено, кроме как у коров линии Монтвик Чифтейн 95679, повышения удоя с возрастом, хотя такая тенденция отмечается у всех животных.</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Имея показатели по пожизненному удою и удою за среднюю лактацию</w:t>
      </w:r>
      <w:r w:rsidR="00A03D97">
        <w:rPr>
          <w:rFonts w:ascii="Times New Roman" w:hAnsi="Times New Roman" w:cs="Times New Roman"/>
        </w:rPr>
        <w:t>,</w:t>
      </w:r>
      <w:r w:rsidRPr="004F2C82">
        <w:rPr>
          <w:rFonts w:ascii="Times New Roman" w:hAnsi="Times New Roman" w:cs="Times New Roman"/>
        </w:rPr>
        <w:t xml:space="preserve"> можно рассч</w:t>
      </w:r>
      <w:r w:rsidRPr="004F2C82">
        <w:rPr>
          <w:rFonts w:ascii="Times New Roman" w:hAnsi="Times New Roman" w:cs="Times New Roman"/>
        </w:rPr>
        <w:t>и</w:t>
      </w:r>
      <w:r w:rsidRPr="004F2C82">
        <w:rPr>
          <w:rFonts w:ascii="Times New Roman" w:hAnsi="Times New Roman" w:cs="Times New Roman"/>
        </w:rPr>
        <w:t>тать продуктивное долголетие у коров (рис. 1).</w:t>
      </w:r>
    </w:p>
    <w:p w:rsidR="00ED3F99" w:rsidRPr="004F2C82" w:rsidRDefault="00ED3F99" w:rsidP="006828AA">
      <w:pPr>
        <w:spacing w:after="0" w:line="240" w:lineRule="auto"/>
        <w:ind w:firstLine="567"/>
        <w:jc w:val="both"/>
        <w:rPr>
          <w:rFonts w:ascii="Times New Roman" w:hAnsi="Times New Roman" w:cs="Times New Roman"/>
        </w:rPr>
      </w:pPr>
    </w:p>
    <w:p w:rsidR="00030B61" w:rsidRPr="004F2C82" w:rsidRDefault="00030B61" w:rsidP="00ED3F99">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3682512" cy="1802423"/>
            <wp:effectExtent l="19050" t="0" r="13188" b="7327"/>
            <wp:docPr id="2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ED3F99" w:rsidRPr="00ED3F99" w:rsidRDefault="00ED3F99" w:rsidP="00ED3F99">
      <w:pPr>
        <w:spacing w:after="0" w:line="240" w:lineRule="auto"/>
        <w:jc w:val="center"/>
        <w:rPr>
          <w:rFonts w:ascii="Times New Roman" w:hAnsi="Times New Roman" w:cs="Times New Roman"/>
          <w:sz w:val="12"/>
          <w:szCs w:val="12"/>
        </w:rPr>
      </w:pPr>
    </w:p>
    <w:p w:rsidR="00030B61" w:rsidRPr="004F2C82" w:rsidRDefault="00030B61" w:rsidP="00ED3F99">
      <w:pPr>
        <w:spacing w:after="0" w:line="240" w:lineRule="auto"/>
        <w:jc w:val="center"/>
        <w:rPr>
          <w:rFonts w:ascii="Times New Roman" w:hAnsi="Times New Roman" w:cs="Times New Roman"/>
        </w:rPr>
      </w:pPr>
      <w:r w:rsidRPr="004F2C82">
        <w:rPr>
          <w:rFonts w:ascii="Times New Roman" w:hAnsi="Times New Roman" w:cs="Times New Roman"/>
        </w:rPr>
        <w:t>Рисунок 1</w:t>
      </w:r>
      <w:r w:rsidR="00ED3F99">
        <w:rPr>
          <w:rFonts w:ascii="Times New Roman" w:hAnsi="Times New Roman" w:cs="Times New Roman"/>
        </w:rPr>
        <w:t xml:space="preserve"> –</w:t>
      </w:r>
      <w:r w:rsidRPr="004F2C82">
        <w:rPr>
          <w:rFonts w:ascii="Times New Roman" w:hAnsi="Times New Roman" w:cs="Times New Roman"/>
        </w:rPr>
        <w:t xml:space="preserve"> Продуктивное долголет</w:t>
      </w:r>
      <w:r w:rsidR="00ED3F99">
        <w:rPr>
          <w:rFonts w:ascii="Times New Roman" w:hAnsi="Times New Roman" w:cs="Times New Roman"/>
        </w:rPr>
        <w:t>ие коров разных линий, лактаций</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наглядно видно, что дольше в стаде используются животные линии Монтвик Чифтейн 95679, которые достоверно на 1,6 и 1,5 лактаций превосходит по продуктивному до</w:t>
      </w:r>
      <w:r w:rsidRPr="004F2C82">
        <w:rPr>
          <w:rFonts w:ascii="Times New Roman" w:hAnsi="Times New Roman" w:cs="Times New Roman"/>
        </w:rPr>
        <w:t>л</w:t>
      </w:r>
      <w:r w:rsidRPr="004F2C82">
        <w:rPr>
          <w:rFonts w:ascii="Times New Roman" w:hAnsi="Times New Roman" w:cs="Times New Roman"/>
        </w:rPr>
        <w:t>голетию коров из других линий. Несмотря на более низкие показатели по удою за определе</w:t>
      </w:r>
      <w:r w:rsidRPr="004F2C82">
        <w:rPr>
          <w:rFonts w:ascii="Times New Roman" w:hAnsi="Times New Roman" w:cs="Times New Roman"/>
        </w:rPr>
        <w:t>н</w:t>
      </w:r>
      <w:r w:rsidRPr="004F2C82">
        <w:rPr>
          <w:rFonts w:ascii="Times New Roman" w:hAnsi="Times New Roman" w:cs="Times New Roman"/>
        </w:rPr>
        <w:t>ные периоды лактационной деятельности</w:t>
      </w:r>
      <w:r w:rsidR="00A03D97">
        <w:rPr>
          <w:rFonts w:ascii="Times New Roman" w:hAnsi="Times New Roman" w:cs="Times New Roman"/>
        </w:rPr>
        <w:t>,</w:t>
      </w:r>
      <w:r w:rsidRPr="004F2C82">
        <w:rPr>
          <w:rFonts w:ascii="Times New Roman" w:hAnsi="Times New Roman" w:cs="Times New Roman"/>
        </w:rPr>
        <w:t xml:space="preserve"> они оказались более устойчивыми при интенсивном использовании в условиях промышленной технологии производства. Следует отметить и их наивысшие показатели по максимальной лактации, что говорит о высоком потенциале живо</w:t>
      </w:r>
      <w:r w:rsidRPr="004F2C82">
        <w:rPr>
          <w:rFonts w:ascii="Times New Roman" w:hAnsi="Times New Roman" w:cs="Times New Roman"/>
        </w:rPr>
        <w:t>т</w:t>
      </w:r>
      <w:r w:rsidRPr="004F2C82">
        <w:rPr>
          <w:rFonts w:ascii="Times New Roman" w:hAnsi="Times New Roman" w:cs="Times New Roman"/>
        </w:rPr>
        <w:t xml:space="preserve">ных этой линии.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Оценку молочной продуктивности коров проводят и по качественным показателям мол</w:t>
      </w:r>
      <w:r w:rsidRPr="004F2C82">
        <w:rPr>
          <w:rFonts w:ascii="Times New Roman" w:hAnsi="Times New Roman" w:cs="Times New Roman"/>
        </w:rPr>
        <w:t>о</w:t>
      </w:r>
      <w:r w:rsidRPr="004F2C82">
        <w:rPr>
          <w:rFonts w:ascii="Times New Roman" w:hAnsi="Times New Roman" w:cs="Times New Roman"/>
        </w:rPr>
        <w:t>ка, таким как МДЖ и МДБ в молоке. Они являются показателями пищевой и биологической ценности молока, поскольку жир молока оценивается как энергетический компонент, а белок является строительным компонентом для организма человека, поскольку содержит в своем с</w:t>
      </w:r>
      <w:r w:rsidRPr="004F2C82">
        <w:rPr>
          <w:rFonts w:ascii="Times New Roman" w:hAnsi="Times New Roman" w:cs="Times New Roman"/>
        </w:rPr>
        <w:t>о</w:t>
      </w:r>
      <w:r w:rsidRPr="004F2C82">
        <w:rPr>
          <w:rFonts w:ascii="Times New Roman" w:hAnsi="Times New Roman" w:cs="Times New Roman"/>
        </w:rPr>
        <w:t>ставе</w:t>
      </w:r>
      <w:r w:rsidR="006828AA" w:rsidRPr="004F2C82">
        <w:rPr>
          <w:rFonts w:ascii="Times New Roman" w:hAnsi="Times New Roman" w:cs="Times New Roman"/>
        </w:rPr>
        <w:t xml:space="preserve"> </w:t>
      </w:r>
      <w:r w:rsidRPr="004F2C82">
        <w:rPr>
          <w:rFonts w:ascii="Times New Roman" w:hAnsi="Times New Roman" w:cs="Times New Roman"/>
        </w:rPr>
        <w:t>все известные аминокислоты, в том числе незаменимые. Кроме того эти компоненты м</w:t>
      </w:r>
      <w:r w:rsidRPr="004F2C82">
        <w:rPr>
          <w:rFonts w:ascii="Times New Roman" w:hAnsi="Times New Roman" w:cs="Times New Roman"/>
        </w:rPr>
        <w:t>о</w:t>
      </w:r>
      <w:r w:rsidRPr="004F2C82">
        <w:rPr>
          <w:rFonts w:ascii="Times New Roman" w:hAnsi="Times New Roman" w:cs="Times New Roman"/>
        </w:rPr>
        <w:t xml:space="preserve">лок хорошо усваиваются в желудочно-кишечном тракте человека. </w:t>
      </w:r>
    </w:p>
    <w:p w:rsidR="00030B61" w:rsidRDefault="00030B61" w:rsidP="006828AA">
      <w:pPr>
        <w:spacing w:after="0" w:line="240" w:lineRule="auto"/>
        <w:ind w:firstLine="567"/>
        <w:jc w:val="center"/>
        <w:rPr>
          <w:rFonts w:ascii="Times New Roman" w:hAnsi="Times New Roman" w:cs="Times New Roman"/>
        </w:rPr>
      </w:pPr>
      <w:r w:rsidRPr="004F2C82">
        <w:rPr>
          <w:rFonts w:ascii="Times New Roman" w:hAnsi="Times New Roman" w:cs="Times New Roman"/>
        </w:rPr>
        <w:t>На рисунке 2 представлены данные по МДЖ и МДБ в молоке коров за 1 и 3 лактации.</w:t>
      </w:r>
    </w:p>
    <w:p w:rsidR="00ED3F99" w:rsidRPr="004F2C82" w:rsidRDefault="00ED3F99" w:rsidP="006828AA">
      <w:pPr>
        <w:spacing w:after="0" w:line="240" w:lineRule="auto"/>
        <w:ind w:firstLine="567"/>
        <w:jc w:val="center"/>
        <w:rPr>
          <w:rFonts w:ascii="Times New Roman" w:hAnsi="Times New Roman" w:cs="Times New Roman"/>
        </w:rPr>
      </w:pPr>
    </w:p>
    <w:p w:rsidR="00030B61" w:rsidRPr="004F2C82" w:rsidRDefault="00030B61" w:rsidP="00ED3F99">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19050" t="0" r="19050" b="0"/>
            <wp:docPr id="2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ED3F99" w:rsidRDefault="00ED3F99" w:rsidP="00ED3F99">
      <w:pPr>
        <w:spacing w:after="0" w:line="240" w:lineRule="auto"/>
        <w:jc w:val="center"/>
        <w:rPr>
          <w:rFonts w:ascii="Times New Roman" w:hAnsi="Times New Roman" w:cs="Times New Roman"/>
        </w:rPr>
      </w:pPr>
    </w:p>
    <w:p w:rsidR="00030B61" w:rsidRPr="004F2C82" w:rsidRDefault="00030B61" w:rsidP="00ED3F99">
      <w:pPr>
        <w:spacing w:after="0" w:line="240" w:lineRule="auto"/>
        <w:jc w:val="center"/>
        <w:rPr>
          <w:rFonts w:ascii="Times New Roman" w:hAnsi="Times New Roman" w:cs="Times New Roman"/>
        </w:rPr>
      </w:pPr>
      <w:r w:rsidRPr="004F2C82">
        <w:rPr>
          <w:rFonts w:ascii="Times New Roman" w:hAnsi="Times New Roman" w:cs="Times New Roman"/>
        </w:rPr>
        <w:t>Рисунок 2</w:t>
      </w:r>
      <w:r w:rsidR="00ED3F99">
        <w:rPr>
          <w:rFonts w:ascii="Times New Roman" w:hAnsi="Times New Roman" w:cs="Times New Roman"/>
        </w:rPr>
        <w:t xml:space="preserve"> –</w:t>
      </w:r>
      <w:r w:rsidRPr="004F2C82">
        <w:rPr>
          <w:rFonts w:ascii="Times New Roman" w:hAnsi="Times New Roman" w:cs="Times New Roman"/>
        </w:rPr>
        <w:t xml:space="preserve"> Качественные показате</w:t>
      </w:r>
      <w:r w:rsidR="00ED3F99">
        <w:rPr>
          <w:rFonts w:ascii="Times New Roman" w:hAnsi="Times New Roman" w:cs="Times New Roman"/>
        </w:rPr>
        <w:t>ли молока коров разных линий, %</w:t>
      </w:r>
    </w:p>
    <w:p w:rsidR="00ED3F99" w:rsidRDefault="00ED3F99"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видно, что с возрастом качественные показатели молока повышаются, как МДЖ в молоке, так и МДБ в молоке. Исключением является показатель МДБ в молоке у коров линии Монтвик Чифтейн 95679, который оставался высоким и стабильным. Лучшие показатели по МДЖ и МДБ были в молоке коров этой линии, что объясняется более низкими удоями за лактации, по сравнению с коровами из других линий. По МДЖ в молоке животные всех линий отвечают требованиям стандарта породы как черно-пестрой, так и голштинской. По МДБ в м</w:t>
      </w:r>
      <w:r w:rsidRPr="004F2C82">
        <w:rPr>
          <w:rFonts w:ascii="Times New Roman" w:hAnsi="Times New Roman" w:cs="Times New Roman"/>
        </w:rPr>
        <w:t>о</w:t>
      </w:r>
      <w:r w:rsidRPr="004F2C82">
        <w:rPr>
          <w:rFonts w:ascii="Times New Roman" w:hAnsi="Times New Roman" w:cs="Times New Roman"/>
        </w:rPr>
        <w:t>локе, животные всех разводимых линий,</w:t>
      </w:r>
      <w:r w:rsidR="006828AA" w:rsidRPr="004F2C82">
        <w:rPr>
          <w:rFonts w:ascii="Times New Roman" w:hAnsi="Times New Roman" w:cs="Times New Roman"/>
        </w:rPr>
        <w:t xml:space="preserve"> </w:t>
      </w:r>
      <w:r w:rsidRPr="004F2C82">
        <w:rPr>
          <w:rFonts w:ascii="Times New Roman" w:hAnsi="Times New Roman" w:cs="Times New Roman"/>
        </w:rPr>
        <w:t xml:space="preserve">не соответствовали стандарту породы и имели более низкие показатели, по сравнению со стандартом породы. Соотношение жира и белка в молоке </w:t>
      </w:r>
      <w:r w:rsidRPr="004F2C82">
        <w:rPr>
          <w:rFonts w:ascii="Times New Roman" w:hAnsi="Times New Roman" w:cs="Times New Roman"/>
        </w:rPr>
        <w:lastRenderedPageBreak/>
        <w:t>состав</w:t>
      </w:r>
      <w:r w:rsidR="00ED3F99">
        <w:rPr>
          <w:rFonts w:ascii="Times New Roman" w:hAnsi="Times New Roman" w:cs="Times New Roman"/>
        </w:rPr>
        <w:t>ляло у молока коров всех линий –</w:t>
      </w:r>
      <w:r w:rsidRPr="004F2C82">
        <w:rPr>
          <w:rFonts w:ascii="Times New Roman" w:hAnsi="Times New Roman" w:cs="Times New Roman"/>
        </w:rPr>
        <w:t xml:space="preserve"> 0,77, то есть на 100 г жира приходилось 77 г белка. И</w:t>
      </w:r>
      <w:r w:rsidRPr="004F2C82">
        <w:rPr>
          <w:rFonts w:ascii="Times New Roman" w:hAnsi="Times New Roman" w:cs="Times New Roman"/>
        </w:rPr>
        <w:t>с</w:t>
      </w:r>
      <w:r w:rsidRPr="004F2C82">
        <w:rPr>
          <w:rFonts w:ascii="Times New Roman" w:hAnsi="Times New Roman" w:cs="Times New Roman"/>
        </w:rPr>
        <w:t>ходя из того, что оптимальным по качеству и биологической ценности считается продукт с с</w:t>
      </w:r>
      <w:r w:rsidRPr="004F2C82">
        <w:rPr>
          <w:rFonts w:ascii="Times New Roman" w:hAnsi="Times New Roman" w:cs="Times New Roman"/>
        </w:rPr>
        <w:t>о</w:t>
      </w:r>
      <w:r w:rsidRPr="004F2C82">
        <w:rPr>
          <w:rFonts w:ascii="Times New Roman" w:hAnsi="Times New Roman" w:cs="Times New Roman"/>
        </w:rPr>
        <w:t>отношением жира и белка 1 к 1, , хорошим 1 к 0,75-0,85, молоко, полученное от коров совр</w:t>
      </w:r>
      <w:r w:rsidRPr="004F2C82">
        <w:rPr>
          <w:rFonts w:ascii="Times New Roman" w:hAnsi="Times New Roman" w:cs="Times New Roman"/>
        </w:rPr>
        <w:t>е</w:t>
      </w:r>
      <w:r w:rsidRPr="004F2C82">
        <w:rPr>
          <w:rFonts w:ascii="Times New Roman" w:hAnsi="Times New Roman" w:cs="Times New Roman"/>
        </w:rPr>
        <w:t>менного молочного черно-пестрого скота, используемого в Свердловской области, имеет до</w:t>
      </w:r>
      <w:r w:rsidRPr="004F2C82">
        <w:rPr>
          <w:rFonts w:ascii="Times New Roman" w:hAnsi="Times New Roman" w:cs="Times New Roman"/>
        </w:rPr>
        <w:t>с</w:t>
      </w:r>
      <w:r w:rsidRPr="004F2C82">
        <w:rPr>
          <w:rFonts w:ascii="Times New Roman" w:hAnsi="Times New Roman" w:cs="Times New Roman"/>
        </w:rPr>
        <w:t xml:space="preserve">таточно высокую биологическую полноценность.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оценке коров по собственной продуктивности</w:t>
      </w:r>
      <w:r w:rsidR="00A03D97">
        <w:rPr>
          <w:rFonts w:ascii="Times New Roman" w:hAnsi="Times New Roman" w:cs="Times New Roman"/>
        </w:rPr>
        <w:t>,</w:t>
      </w:r>
      <w:r w:rsidRPr="004F2C82">
        <w:rPr>
          <w:rFonts w:ascii="Times New Roman" w:hAnsi="Times New Roman" w:cs="Times New Roman"/>
        </w:rPr>
        <w:t xml:space="preserve"> при установлении класса племенной ценности используется такой показатель как количество молочного жира, полученного с мол</w:t>
      </w:r>
      <w:r w:rsidRPr="004F2C82">
        <w:rPr>
          <w:rFonts w:ascii="Times New Roman" w:hAnsi="Times New Roman" w:cs="Times New Roman"/>
        </w:rPr>
        <w:t>о</w:t>
      </w:r>
      <w:r w:rsidRPr="004F2C82">
        <w:rPr>
          <w:rFonts w:ascii="Times New Roman" w:hAnsi="Times New Roman" w:cs="Times New Roman"/>
        </w:rPr>
        <w:t>ком коров за лактацию. В последние годы учитывают и количество молочного белка, говоря об общем выходе питательных веществ с молоком, хотя весь спектр питательных веществ можно оценить только по такому показателю, как количество сухого вещества.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Нами были рассчитаны показатели по выходу молочного жира и молочного белка с м</w:t>
      </w:r>
      <w:r w:rsidRPr="004F2C82">
        <w:rPr>
          <w:rFonts w:ascii="Times New Roman" w:hAnsi="Times New Roman" w:cs="Times New Roman"/>
        </w:rPr>
        <w:t>о</w:t>
      </w:r>
      <w:r w:rsidRPr="004F2C82">
        <w:rPr>
          <w:rFonts w:ascii="Times New Roman" w:hAnsi="Times New Roman" w:cs="Times New Roman"/>
        </w:rPr>
        <w:t>локом коров по периодам лактационной деятельности, а также за весь период использования (рис. 3).</w:t>
      </w:r>
    </w:p>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572000" cy="2743200"/>
            <wp:effectExtent l="19050" t="0" r="19050" b="0"/>
            <wp:docPr id="2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ED3F99" w:rsidRDefault="00ED3F99" w:rsidP="004F2C82">
      <w:pPr>
        <w:spacing w:after="0" w:line="240" w:lineRule="auto"/>
        <w:jc w:val="center"/>
        <w:rPr>
          <w:rFonts w:ascii="Times New Roman" w:hAnsi="Times New Roman" w:cs="Times New Roman"/>
        </w:rPr>
      </w:pPr>
    </w:p>
    <w:p w:rsidR="00030B61"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3</w:t>
      </w:r>
      <w:r w:rsidR="00ED3F99">
        <w:rPr>
          <w:rFonts w:ascii="Times New Roman" w:hAnsi="Times New Roman" w:cs="Times New Roman"/>
        </w:rPr>
        <w:t xml:space="preserve"> –</w:t>
      </w:r>
      <w:r w:rsidRPr="004F2C82">
        <w:rPr>
          <w:rFonts w:ascii="Times New Roman" w:hAnsi="Times New Roman" w:cs="Times New Roman"/>
        </w:rPr>
        <w:t xml:space="preserve"> Выход питательных вещес</w:t>
      </w:r>
      <w:r w:rsidR="00ED3F99">
        <w:rPr>
          <w:rFonts w:ascii="Times New Roman" w:hAnsi="Times New Roman" w:cs="Times New Roman"/>
        </w:rPr>
        <w:t>тв с молоком коров разных линий</w:t>
      </w:r>
    </w:p>
    <w:p w:rsidR="00ED3F99" w:rsidRPr="004F2C82" w:rsidRDefault="00ED3F99" w:rsidP="004F2C82">
      <w:pPr>
        <w:spacing w:after="0" w:line="240" w:lineRule="auto"/>
        <w:jc w:val="center"/>
        <w:rPr>
          <w:rFonts w:ascii="Times New Roman" w:hAnsi="Times New Roman" w:cs="Times New Roman"/>
        </w:rPr>
      </w:pPr>
    </w:p>
    <w:p w:rsidR="00ED3F99" w:rsidRPr="004F2C82" w:rsidRDefault="00ED3F99" w:rsidP="00ED3F99">
      <w:pPr>
        <w:spacing w:after="0" w:line="240" w:lineRule="auto"/>
        <w:ind w:firstLine="567"/>
        <w:jc w:val="both"/>
        <w:rPr>
          <w:rFonts w:ascii="Times New Roman" w:hAnsi="Times New Roman" w:cs="Times New Roman"/>
        </w:rPr>
      </w:pPr>
      <w:r w:rsidRPr="004F2C82">
        <w:rPr>
          <w:rFonts w:ascii="Times New Roman" w:hAnsi="Times New Roman" w:cs="Times New Roman"/>
        </w:rPr>
        <w:t>На рисунке хорошо видно, что по выходу питательных веществ с молоком по средней лактации различий между группами коров разных линий практически не установлено. По ма</w:t>
      </w:r>
      <w:r w:rsidRPr="004F2C82">
        <w:rPr>
          <w:rFonts w:ascii="Times New Roman" w:hAnsi="Times New Roman" w:cs="Times New Roman"/>
        </w:rPr>
        <w:t>к</w:t>
      </w:r>
      <w:r w:rsidRPr="004F2C82">
        <w:rPr>
          <w:rFonts w:ascii="Times New Roman" w:hAnsi="Times New Roman" w:cs="Times New Roman"/>
        </w:rPr>
        <w:t>симальной лактации преимущество по выходу питательны</w:t>
      </w:r>
      <w:r w:rsidR="00100AF1">
        <w:rPr>
          <w:rFonts w:ascii="Times New Roman" w:hAnsi="Times New Roman" w:cs="Times New Roman"/>
        </w:rPr>
        <w:t>х веществ с молоком оказалось у м</w:t>
      </w:r>
      <w:r w:rsidR="00100AF1">
        <w:rPr>
          <w:rFonts w:ascii="Times New Roman" w:hAnsi="Times New Roman" w:cs="Times New Roman"/>
        </w:rPr>
        <w:t>а</w:t>
      </w:r>
      <w:r w:rsidR="00100AF1">
        <w:rPr>
          <w:rFonts w:ascii="Times New Roman" w:hAnsi="Times New Roman" w:cs="Times New Roman"/>
        </w:rPr>
        <w:t>точного поголовья</w:t>
      </w:r>
      <w:r w:rsidRPr="004F2C82">
        <w:rPr>
          <w:rFonts w:ascii="Times New Roman" w:hAnsi="Times New Roman" w:cs="Times New Roman"/>
        </w:rPr>
        <w:t xml:space="preserve"> линии Вис Бэк Айдиал 1013415, которые выделили с молоком 617 кг моло</w:t>
      </w:r>
      <w:r w:rsidRPr="004F2C82">
        <w:rPr>
          <w:rFonts w:ascii="Times New Roman" w:hAnsi="Times New Roman" w:cs="Times New Roman"/>
        </w:rPr>
        <w:t>ч</w:t>
      </w:r>
      <w:r w:rsidRPr="004F2C82">
        <w:rPr>
          <w:rFonts w:ascii="Times New Roman" w:hAnsi="Times New Roman" w:cs="Times New Roman"/>
        </w:rPr>
        <w:t>ного белка и молочного жира, и это было на 94 и 48 кг больше, чем с молоком коров других линий. За весь период использования коров больше всего питательных веществ с молоком п</w:t>
      </w:r>
      <w:r w:rsidRPr="004F2C82">
        <w:rPr>
          <w:rFonts w:ascii="Times New Roman" w:hAnsi="Times New Roman" w:cs="Times New Roman"/>
        </w:rPr>
        <w:t>о</w:t>
      </w:r>
      <w:r w:rsidRPr="004F2C82">
        <w:rPr>
          <w:rFonts w:ascii="Times New Roman" w:hAnsi="Times New Roman" w:cs="Times New Roman"/>
        </w:rPr>
        <w:t>лучено от группы коров линии Монтвик Чифтейн 95679. Если посчитать, сколько каждое ж</w:t>
      </w:r>
      <w:r w:rsidRPr="004F2C82">
        <w:rPr>
          <w:rFonts w:ascii="Times New Roman" w:hAnsi="Times New Roman" w:cs="Times New Roman"/>
        </w:rPr>
        <w:t>и</w:t>
      </w:r>
      <w:r w:rsidRPr="004F2C82">
        <w:rPr>
          <w:rFonts w:ascii="Times New Roman" w:hAnsi="Times New Roman" w:cs="Times New Roman"/>
        </w:rPr>
        <w:t>вотное выдает молочного жира и молочного белка на каждый кг живой массы за период и</w:t>
      </w:r>
      <w:r w:rsidRPr="004F2C82">
        <w:rPr>
          <w:rFonts w:ascii="Times New Roman" w:hAnsi="Times New Roman" w:cs="Times New Roman"/>
        </w:rPr>
        <w:t>с</w:t>
      </w:r>
      <w:r w:rsidRPr="004F2C82">
        <w:rPr>
          <w:rFonts w:ascii="Times New Roman" w:hAnsi="Times New Roman" w:cs="Times New Roman"/>
        </w:rPr>
        <w:t>пользования, то мы получим 2,43; 3,58 и 2,52 кг, соответственно. По сухому веществу 4,34; 6,30 и 4,48</w:t>
      </w:r>
      <w:r>
        <w:rPr>
          <w:rFonts w:ascii="Times New Roman" w:hAnsi="Times New Roman" w:cs="Times New Roman"/>
        </w:rPr>
        <w:t xml:space="preserve"> </w:t>
      </w:r>
      <w:r w:rsidRPr="004F2C82">
        <w:rPr>
          <w:rFonts w:ascii="Times New Roman" w:hAnsi="Times New Roman" w:cs="Times New Roman"/>
        </w:rPr>
        <w:t>кг, соответственно по линиям. Таким образом, обеспечивается эффективность использ</w:t>
      </w:r>
      <w:r w:rsidRPr="004F2C82">
        <w:rPr>
          <w:rFonts w:ascii="Times New Roman" w:hAnsi="Times New Roman" w:cs="Times New Roman"/>
        </w:rPr>
        <w:t>о</w:t>
      </w:r>
      <w:r w:rsidRPr="004F2C82">
        <w:rPr>
          <w:rFonts w:ascii="Times New Roman" w:hAnsi="Times New Roman" w:cs="Times New Roman"/>
        </w:rPr>
        <w:t>вания коров для производства молока и подтверждается значение влияния длительности пр</w:t>
      </w:r>
      <w:r w:rsidRPr="004F2C82">
        <w:rPr>
          <w:rFonts w:ascii="Times New Roman" w:hAnsi="Times New Roman" w:cs="Times New Roman"/>
        </w:rPr>
        <w:t>о</w:t>
      </w:r>
      <w:r w:rsidRPr="004F2C82">
        <w:rPr>
          <w:rFonts w:ascii="Times New Roman" w:hAnsi="Times New Roman" w:cs="Times New Roman"/>
        </w:rPr>
        <w:t>дуктивного их использования в хозяйстве.</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результате исследований установлено, что линейная принадлежность оказывает вли</w:t>
      </w:r>
      <w:r w:rsidRPr="004F2C82">
        <w:rPr>
          <w:rFonts w:ascii="Times New Roman" w:hAnsi="Times New Roman" w:cs="Times New Roman"/>
        </w:rPr>
        <w:t>я</w:t>
      </w:r>
      <w:r w:rsidRPr="004F2C82">
        <w:rPr>
          <w:rFonts w:ascii="Times New Roman" w:hAnsi="Times New Roman" w:cs="Times New Roman"/>
        </w:rPr>
        <w:t>ние на продуктивные качества животных, которые имеют разные значения, в зависимости от периода лактационной деятельности за который проводится оценка. С возрастом коров удой изменяется незначительно. Продолжительность продуктивного использования коров разных линий различается. Коровы линии Монтвик Чифтейн 95679 достоверно по продуктивному до</w:t>
      </w:r>
      <w:r w:rsidRPr="004F2C82">
        <w:rPr>
          <w:rFonts w:ascii="Times New Roman" w:hAnsi="Times New Roman" w:cs="Times New Roman"/>
        </w:rPr>
        <w:t>л</w:t>
      </w:r>
      <w:r w:rsidRPr="004F2C82">
        <w:rPr>
          <w:rFonts w:ascii="Times New Roman" w:hAnsi="Times New Roman" w:cs="Times New Roman"/>
        </w:rPr>
        <w:t>голетию превосходили животных из других линий (Р≤0,01).</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iCs/>
        </w:rPr>
        <w:t xml:space="preserve">1. Донник И.М., Воронин Б.А., Лоретц О.Г., Кот Е.М., Воронина Я.В. </w:t>
      </w:r>
      <w:hyperlink r:id="rId175" w:history="1">
        <w:r w:rsidRPr="00ED3F99">
          <w:rPr>
            <w:rStyle w:val="a6"/>
            <w:rFonts w:ascii="Times New Roman" w:hAnsi="Times New Roman" w:cs="Times New Roman"/>
            <w:bCs/>
            <w:color w:val="auto"/>
            <w:u w:val="none"/>
          </w:rPr>
          <w:t>Российский АПК - от импорта сельскохозяйственной продукции к экспортно-ориентированному развитию</w:t>
        </w:r>
      </w:hyperlink>
      <w:r w:rsidRPr="00ED3F99">
        <w:rPr>
          <w:rFonts w:ascii="Times New Roman" w:hAnsi="Times New Roman" w:cs="Times New Roman"/>
        </w:rPr>
        <w:t xml:space="preserve"> // </w:t>
      </w:r>
      <w:hyperlink r:id="rId176" w:history="1">
        <w:r w:rsidRPr="00ED3F99">
          <w:rPr>
            <w:rStyle w:val="a6"/>
            <w:rFonts w:ascii="Times New Roman" w:hAnsi="Times New Roman" w:cs="Times New Roman"/>
            <w:color w:val="auto"/>
            <w:u w:val="none"/>
          </w:rPr>
          <w:t>А</w:t>
        </w:r>
        <w:r w:rsidRPr="00ED3F99">
          <w:rPr>
            <w:rStyle w:val="a6"/>
            <w:rFonts w:ascii="Times New Roman" w:hAnsi="Times New Roman" w:cs="Times New Roman"/>
            <w:color w:val="auto"/>
            <w:u w:val="none"/>
          </w:rPr>
          <w:t>г</w:t>
        </w:r>
        <w:r w:rsidRPr="00ED3F99">
          <w:rPr>
            <w:rStyle w:val="a6"/>
            <w:rFonts w:ascii="Times New Roman" w:hAnsi="Times New Roman" w:cs="Times New Roman"/>
            <w:color w:val="auto"/>
            <w:u w:val="none"/>
          </w:rPr>
          <w:t>рарный вестник Урала</w:t>
        </w:r>
      </w:hyperlink>
      <w:r w:rsidRPr="00ED3F99">
        <w:rPr>
          <w:rFonts w:ascii="Times New Roman" w:hAnsi="Times New Roman" w:cs="Times New Roman"/>
        </w:rPr>
        <w:t>. 2017. </w:t>
      </w:r>
      <w:hyperlink r:id="rId177" w:history="1">
        <w:r w:rsidRPr="00ED3F99">
          <w:rPr>
            <w:rStyle w:val="a6"/>
            <w:rFonts w:ascii="Times New Roman" w:hAnsi="Times New Roman" w:cs="Times New Roman"/>
            <w:color w:val="auto"/>
            <w:u w:val="none"/>
          </w:rPr>
          <w:t>№ 3 (157)</w:t>
        </w:r>
      </w:hyperlink>
      <w:r w:rsidRPr="00ED3F99">
        <w:rPr>
          <w:rFonts w:ascii="Times New Roman" w:hAnsi="Times New Roman" w:cs="Times New Roman"/>
        </w:rPr>
        <w:t>. С. 12.</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iCs/>
        </w:rPr>
        <w:lastRenderedPageBreak/>
        <w:t xml:space="preserve">2. Донник И.М., Воронин Б.А., Лоретц О.Г. </w:t>
      </w:r>
      <w:r w:rsidRPr="00ED3F99">
        <w:rPr>
          <w:rFonts w:ascii="Times New Roman" w:hAnsi="Times New Roman" w:cs="Times New Roman"/>
          <w:bCs/>
        </w:rPr>
        <w:t>Обеспечение продовольственной безопасн</w:t>
      </w:r>
      <w:r w:rsidRPr="00ED3F99">
        <w:rPr>
          <w:rFonts w:ascii="Times New Roman" w:hAnsi="Times New Roman" w:cs="Times New Roman"/>
          <w:bCs/>
        </w:rPr>
        <w:t>о</w:t>
      </w:r>
      <w:r w:rsidRPr="00ED3F99">
        <w:rPr>
          <w:rFonts w:ascii="Times New Roman" w:hAnsi="Times New Roman" w:cs="Times New Roman"/>
          <w:bCs/>
        </w:rPr>
        <w:t xml:space="preserve">сти: научно-производственный аспект (на примере Свердловской области) // </w:t>
      </w:r>
      <w:hyperlink r:id="rId178" w:history="1">
        <w:r w:rsidRPr="00ED3F99">
          <w:rPr>
            <w:rStyle w:val="a6"/>
            <w:rFonts w:ascii="Times New Roman" w:hAnsi="Times New Roman" w:cs="Times New Roman"/>
            <w:color w:val="auto"/>
            <w:u w:val="none"/>
          </w:rPr>
          <w:t>Аграрный вестник Урала</w:t>
        </w:r>
      </w:hyperlink>
      <w:r w:rsidRPr="00ED3F99">
        <w:rPr>
          <w:rFonts w:ascii="Times New Roman" w:hAnsi="Times New Roman" w:cs="Times New Roman"/>
        </w:rPr>
        <w:t>. 2017. № 7. С. 81.</w:t>
      </w:r>
    </w:p>
    <w:p w:rsidR="00030B61" w:rsidRPr="00ED3F99" w:rsidRDefault="00030B61" w:rsidP="006828AA">
      <w:pPr>
        <w:pStyle w:val="afa"/>
        <w:spacing w:after="0" w:line="240" w:lineRule="auto"/>
        <w:ind w:left="0" w:firstLine="567"/>
        <w:jc w:val="both"/>
        <w:rPr>
          <w:rFonts w:ascii="Times New Roman" w:hAnsi="Times New Roman" w:cs="Times New Roman"/>
        </w:rPr>
      </w:pPr>
      <w:r w:rsidRPr="00ED3F99">
        <w:rPr>
          <w:rFonts w:ascii="Times New Roman" w:hAnsi="Times New Roman" w:cs="Times New Roman"/>
          <w:iCs/>
        </w:rPr>
        <w:t>3.</w:t>
      </w:r>
      <w:r w:rsidR="00ED3F99">
        <w:rPr>
          <w:rFonts w:ascii="Times New Roman" w:hAnsi="Times New Roman" w:cs="Times New Roman"/>
          <w:iCs/>
        </w:rPr>
        <w:t> </w:t>
      </w:r>
      <w:r w:rsidRPr="00ED3F99">
        <w:rPr>
          <w:rFonts w:ascii="Times New Roman" w:hAnsi="Times New Roman" w:cs="Times New Roman"/>
          <w:iCs/>
        </w:rPr>
        <w:t>Бледных В.В., Свечников П.Г., Мухаматнуров М.М., Бойко Е.Г., Донник И.М., Вор</w:t>
      </w:r>
      <w:r w:rsidRPr="00ED3F99">
        <w:rPr>
          <w:rFonts w:ascii="Times New Roman" w:hAnsi="Times New Roman" w:cs="Times New Roman"/>
          <w:iCs/>
        </w:rPr>
        <w:t>о</w:t>
      </w:r>
      <w:r w:rsidRPr="00ED3F99">
        <w:rPr>
          <w:rFonts w:ascii="Times New Roman" w:hAnsi="Times New Roman" w:cs="Times New Roman"/>
          <w:iCs/>
        </w:rPr>
        <w:t xml:space="preserve">нин Б.А., Лоретц О.Г., Зезин Н.Н., Колотов А.П., Гусева Л.В., Карпухин М.Ю., Юрина А.В., Кривобоков В.И., Левахин В.И., Горлов И.Ф., Мирошников С.А., Макаев Ш.А., Ранделин А.В., Литовченко В.Г., Юдин М.Ф. и др. </w:t>
      </w:r>
      <w:hyperlink r:id="rId179" w:history="1">
        <w:r w:rsidRPr="00ED3F99">
          <w:rPr>
            <w:rStyle w:val="a6"/>
            <w:rFonts w:ascii="Times New Roman" w:hAnsi="Times New Roman" w:cs="Times New Roman"/>
            <w:bCs/>
            <w:color w:val="auto"/>
            <w:u w:val="none"/>
          </w:rPr>
          <w:t>Проблемы импортозамещения в агропродовольственном секторе Российской Федерации</w:t>
        </w:r>
      </w:hyperlink>
      <w:r w:rsidRPr="00ED3F99">
        <w:rPr>
          <w:rFonts w:ascii="Times New Roman" w:hAnsi="Times New Roman" w:cs="Times New Roman"/>
        </w:rPr>
        <w:t>/ монография. Екатеринбург. 2016.</w:t>
      </w:r>
    </w:p>
    <w:p w:rsidR="00030B61" w:rsidRPr="00ED3F99" w:rsidRDefault="00030B61" w:rsidP="006828AA">
      <w:pPr>
        <w:pStyle w:val="afa"/>
        <w:spacing w:after="0" w:line="240" w:lineRule="auto"/>
        <w:ind w:left="0" w:firstLine="567"/>
        <w:jc w:val="both"/>
        <w:rPr>
          <w:rFonts w:ascii="Times New Roman" w:hAnsi="Times New Roman" w:cs="Times New Roman"/>
          <w:lang w:val="en-US"/>
        </w:rPr>
      </w:pPr>
      <w:r w:rsidRPr="00ED3F99">
        <w:rPr>
          <w:rFonts w:ascii="Times New Roman" w:hAnsi="Times New Roman" w:cs="Times New Roman"/>
          <w:iCs/>
        </w:rPr>
        <w:t>4.</w:t>
      </w:r>
      <w:r w:rsidR="00ED3F99">
        <w:rPr>
          <w:rFonts w:ascii="Times New Roman" w:hAnsi="Times New Roman" w:cs="Times New Roman"/>
          <w:iCs/>
        </w:rPr>
        <w:t> </w:t>
      </w:r>
      <w:r w:rsidRPr="00ED3F99">
        <w:rPr>
          <w:rFonts w:ascii="Times New Roman" w:hAnsi="Times New Roman" w:cs="Times New Roman"/>
          <w:iCs/>
        </w:rPr>
        <w:t xml:space="preserve">Донник И.М., Воронин Б.А. </w:t>
      </w:r>
      <w:hyperlink r:id="rId180" w:history="1">
        <w:r w:rsidRPr="00ED3F99">
          <w:rPr>
            <w:rStyle w:val="a6"/>
            <w:rFonts w:ascii="Times New Roman" w:hAnsi="Times New Roman" w:cs="Times New Roman"/>
            <w:bCs/>
            <w:color w:val="auto"/>
            <w:u w:val="none"/>
          </w:rPr>
          <w:t>Производство органической сельскохозяйственной пр</w:t>
        </w:r>
        <w:r w:rsidRPr="00ED3F99">
          <w:rPr>
            <w:rStyle w:val="a6"/>
            <w:rFonts w:ascii="Times New Roman" w:hAnsi="Times New Roman" w:cs="Times New Roman"/>
            <w:bCs/>
            <w:color w:val="auto"/>
            <w:u w:val="none"/>
          </w:rPr>
          <w:t>о</w:t>
        </w:r>
        <w:r w:rsidRPr="00ED3F99">
          <w:rPr>
            <w:rStyle w:val="a6"/>
            <w:rFonts w:ascii="Times New Roman" w:hAnsi="Times New Roman" w:cs="Times New Roman"/>
            <w:bCs/>
            <w:color w:val="auto"/>
            <w:u w:val="none"/>
          </w:rPr>
          <w:t>дукции как одно из важнейших направлений развития АПК</w:t>
        </w:r>
      </w:hyperlink>
      <w:r w:rsidRPr="00ED3F99">
        <w:rPr>
          <w:rFonts w:ascii="Times New Roman" w:hAnsi="Times New Roman" w:cs="Times New Roman"/>
        </w:rPr>
        <w:t xml:space="preserve"> //</w:t>
      </w:r>
      <w:hyperlink r:id="rId181" w:history="1">
        <w:r w:rsidRPr="00ED3F99">
          <w:rPr>
            <w:rStyle w:val="a6"/>
            <w:rFonts w:ascii="Times New Roman" w:hAnsi="Times New Roman" w:cs="Times New Roman"/>
            <w:color w:val="auto"/>
            <w:u w:val="none"/>
          </w:rPr>
          <w:t>Аграрный вестник Урала</w:t>
        </w:r>
      </w:hyperlink>
      <w:r w:rsidRPr="00ED3F99">
        <w:rPr>
          <w:rFonts w:ascii="Times New Roman" w:hAnsi="Times New Roman" w:cs="Times New Roman"/>
        </w:rPr>
        <w:t xml:space="preserve">. </w:t>
      </w:r>
      <w:r w:rsidRPr="00ED3F99">
        <w:rPr>
          <w:rFonts w:ascii="Times New Roman" w:hAnsi="Times New Roman" w:cs="Times New Roman"/>
          <w:lang w:val="en-US"/>
        </w:rPr>
        <w:t>2016. </w:t>
      </w:r>
      <w:hyperlink r:id="rId182" w:history="1">
        <w:r w:rsidRPr="00ED3F99">
          <w:rPr>
            <w:rStyle w:val="a6"/>
            <w:rFonts w:ascii="Times New Roman" w:hAnsi="Times New Roman" w:cs="Times New Roman"/>
            <w:color w:val="auto"/>
            <w:u w:val="none"/>
            <w:lang w:val="en-US"/>
          </w:rPr>
          <w:t>№ 1 (143)</w:t>
        </w:r>
      </w:hyperlink>
      <w:r w:rsidRPr="00ED3F99">
        <w:rPr>
          <w:rFonts w:ascii="Times New Roman" w:hAnsi="Times New Roman" w:cs="Times New Roman"/>
          <w:lang w:val="en-US"/>
        </w:rPr>
        <w:t xml:space="preserve">. </w:t>
      </w:r>
      <w:r w:rsidRPr="00ED3F99">
        <w:rPr>
          <w:rFonts w:ascii="Times New Roman" w:hAnsi="Times New Roman" w:cs="Times New Roman"/>
        </w:rPr>
        <w:t>С</w:t>
      </w:r>
      <w:r w:rsidRPr="00ED3F99">
        <w:rPr>
          <w:rFonts w:ascii="Times New Roman" w:hAnsi="Times New Roman" w:cs="Times New Roman"/>
          <w:lang w:val="en-US"/>
        </w:rPr>
        <w:t>. 77-81.</w:t>
      </w:r>
    </w:p>
    <w:p w:rsidR="00030B61" w:rsidRPr="00ED3F99" w:rsidRDefault="00030B61" w:rsidP="006828AA">
      <w:pPr>
        <w:pStyle w:val="afa"/>
        <w:shd w:val="clear" w:color="auto" w:fill="FFFFFF"/>
        <w:spacing w:after="0" w:line="240" w:lineRule="auto"/>
        <w:ind w:left="0" w:firstLine="567"/>
        <w:jc w:val="both"/>
        <w:rPr>
          <w:rFonts w:ascii="Times New Roman" w:hAnsi="Times New Roman" w:cs="Times New Roman"/>
          <w:lang w:val="en-US"/>
        </w:rPr>
      </w:pPr>
      <w:r w:rsidRPr="00ED3F99">
        <w:rPr>
          <w:rStyle w:val="nowrap"/>
          <w:rFonts w:ascii="Times New Roman" w:hAnsi="Times New Roman" w:cs="Times New Roman"/>
          <w:bdr w:val="none" w:sz="0" w:space="0" w:color="auto" w:frame="1"/>
          <w:lang w:val="en-US"/>
        </w:rPr>
        <w:t>5.</w:t>
      </w:r>
      <w:r w:rsidR="00ED3F99" w:rsidRPr="00ED3F99">
        <w:rPr>
          <w:rStyle w:val="nowrap"/>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Gorelik</w:t>
      </w:r>
      <w:r w:rsidR="00ED3F99" w:rsidRPr="00ED3F99">
        <w:rPr>
          <w:rStyle w:val="nowrap"/>
          <w:rFonts w:ascii="Times New Roman" w:hAnsi="Times New Roman" w:cs="Times New Roman"/>
          <w:bdr w:val="none" w:sz="0" w:space="0" w:color="auto" w:frame="1"/>
          <w:lang w:val="en-US"/>
        </w:rPr>
        <w:t xml:space="preserve"> O.V.</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Lihodeevskaya</w:t>
      </w:r>
      <w:r w:rsidR="00ED3F99" w:rsidRPr="00ED3F99">
        <w:rPr>
          <w:rStyle w:val="nowrap"/>
          <w:rFonts w:ascii="Times New Roman" w:hAnsi="Times New Roman" w:cs="Times New Roman"/>
          <w:bdr w:val="none" w:sz="0" w:space="0" w:color="auto" w:frame="1"/>
          <w:lang w:val="en-US"/>
        </w:rPr>
        <w:t xml:space="preserve"> O.E.</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Zezin</w:t>
      </w:r>
      <w:r w:rsidR="00ED3F99" w:rsidRPr="00ED3F99">
        <w:rPr>
          <w:rStyle w:val="nowrap"/>
          <w:rFonts w:ascii="Times New Roman" w:hAnsi="Times New Roman" w:cs="Times New Roman"/>
          <w:bdr w:val="none" w:sz="0" w:space="0" w:color="auto" w:frame="1"/>
          <w:lang w:val="en-US"/>
        </w:rPr>
        <w:t xml:space="preserve"> N.N.</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Sevostyanov</w:t>
      </w:r>
      <w:r w:rsidRPr="00ED3F99">
        <w:rPr>
          <w:rFonts w:ascii="Times New Roman" w:hAnsi="Times New Roman" w:cs="Times New Roman"/>
          <w:bdr w:val="none" w:sz="0" w:space="0" w:color="auto" w:frame="1"/>
          <w:lang w:val="en-US"/>
        </w:rPr>
        <w:t> </w:t>
      </w:r>
      <w:r w:rsidR="00ED3F99">
        <w:rPr>
          <w:rStyle w:val="nowrap"/>
          <w:rFonts w:ascii="Times New Roman" w:hAnsi="Times New Roman" w:cs="Times New Roman"/>
          <w:bdr w:val="none" w:sz="0" w:space="0" w:color="auto" w:frame="1"/>
          <w:lang w:val="en-US"/>
        </w:rPr>
        <w:t>M</w:t>
      </w:r>
      <w:r w:rsidR="00ED3F99" w:rsidRPr="00ED3F99">
        <w:rPr>
          <w:rStyle w:val="nowrap"/>
          <w:rFonts w:ascii="Times New Roman" w:hAnsi="Times New Roman" w:cs="Times New Roman"/>
          <w:bdr w:val="none" w:sz="0" w:space="0" w:color="auto" w:frame="1"/>
          <w:lang w:val="en-US"/>
        </w:rPr>
        <w:t xml:space="preserve">.Ya. </w:t>
      </w:r>
      <w:r w:rsidRPr="00ED3F99">
        <w:rPr>
          <w:rFonts w:ascii="Times New Roman" w:hAnsi="Times New Roman" w:cs="Times New Roman"/>
          <w:bdr w:val="none" w:sz="0" w:space="0" w:color="auto" w:frame="1"/>
          <w:lang w:val="en-US"/>
        </w:rPr>
        <w:t>and </w:t>
      </w:r>
      <w:r w:rsidRPr="00ED3F99">
        <w:rPr>
          <w:rStyle w:val="nowrap"/>
          <w:rFonts w:ascii="Times New Roman" w:hAnsi="Times New Roman" w:cs="Times New Roman"/>
          <w:bdr w:val="none" w:sz="0" w:space="0" w:color="auto" w:frame="1"/>
          <w:lang w:val="en-US"/>
        </w:rPr>
        <w:t xml:space="preserve"> Leshonok</w:t>
      </w:r>
      <w:r w:rsidRPr="00ED3F99">
        <w:rPr>
          <w:rFonts w:ascii="Times New Roman" w:hAnsi="Times New Roman" w:cs="Times New Roman"/>
          <w:lang w:val="en-US"/>
        </w:rPr>
        <w:t xml:space="preserve"> </w:t>
      </w:r>
      <w:r w:rsidR="00ED3F99" w:rsidRPr="00ED3F99">
        <w:rPr>
          <w:rStyle w:val="nowrap"/>
          <w:rFonts w:ascii="Times New Roman" w:hAnsi="Times New Roman" w:cs="Times New Roman"/>
          <w:bdr w:val="none" w:sz="0" w:space="0" w:color="auto" w:frame="1"/>
          <w:lang w:val="en-US"/>
        </w:rPr>
        <w:t>O.I</w:t>
      </w:r>
      <w:r w:rsidR="00ED3F99" w:rsidRPr="006F0AEA">
        <w:rPr>
          <w:rStyle w:val="nowrap"/>
          <w:rFonts w:ascii="Times New Roman" w:hAnsi="Times New Roman" w:cs="Times New Roman"/>
          <w:bdr w:val="none" w:sz="0" w:space="0" w:color="auto" w:frame="1"/>
          <w:lang w:val="en-US"/>
        </w:rPr>
        <w:t>.</w:t>
      </w:r>
      <w:r w:rsidR="00ED3F99" w:rsidRPr="00ED3F99">
        <w:rPr>
          <w:rStyle w:val="nowrap"/>
          <w:rFonts w:ascii="Times New Roman" w:hAnsi="Times New Roman" w:cs="Times New Roman"/>
          <w:bdr w:val="none" w:sz="0" w:space="0" w:color="auto" w:frame="1"/>
          <w:lang w:val="en-US"/>
        </w:rPr>
        <w:t xml:space="preserve"> </w:t>
      </w:r>
      <w:r w:rsidRPr="00ED3F99">
        <w:rPr>
          <w:rFonts w:ascii="Times New Roman" w:hAnsi="Times New Roman" w:cs="Times New Roman"/>
          <w:lang w:val="en-US"/>
        </w:rPr>
        <w:t>Assessment of the effect of inbreeding on the productive longevity of dairy cattle // AGRITECH-III-2020 IOP Conf. Series: Earth and Environmental Science 548 (2020) 082011 IOP Publishing /To cite this article: O V Gorelik et al 2020 IOP Conf. Ser.: Earth Environ. Sci. 548 082009 doi:10.1088/1755-1315/548/8/082009</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lang w:val="en-US"/>
        </w:rPr>
      </w:pPr>
      <w:r w:rsidRPr="00ED3F99">
        <w:rPr>
          <w:rStyle w:val="nowrap"/>
          <w:rFonts w:ascii="Times New Roman" w:hAnsi="Times New Roman" w:cs="Times New Roman"/>
          <w:bdr w:val="none" w:sz="0" w:space="0" w:color="auto" w:frame="1"/>
          <w:lang w:val="en-US"/>
        </w:rPr>
        <w:t>6.</w:t>
      </w:r>
      <w:r w:rsidR="006F0AEA" w:rsidRPr="006F0AEA">
        <w:rPr>
          <w:rStyle w:val="nowrap"/>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Gorelik</w:t>
      </w:r>
      <w:r w:rsidR="006F0AEA" w:rsidRPr="006F0AEA">
        <w:rPr>
          <w:rStyle w:val="nowrap"/>
          <w:rFonts w:ascii="Times New Roman" w:hAnsi="Times New Roman" w:cs="Times New Roman"/>
          <w:bdr w:val="none" w:sz="0" w:space="0" w:color="auto" w:frame="1"/>
          <w:lang w:val="en-US"/>
        </w:rPr>
        <w:t xml:space="preserve"> </w:t>
      </w:r>
      <w:r w:rsidR="006F0AEA" w:rsidRPr="00ED3F99">
        <w:rPr>
          <w:rStyle w:val="nowrap"/>
          <w:rFonts w:ascii="Times New Roman" w:hAnsi="Times New Roman" w:cs="Times New Roman"/>
          <w:bdr w:val="none" w:sz="0" w:space="0" w:color="auto" w:frame="1"/>
          <w:lang w:val="en-US"/>
        </w:rPr>
        <w:t>O</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V</w:t>
      </w:r>
      <w:r w:rsidR="006F0AEA" w:rsidRPr="006F0AEA">
        <w:rPr>
          <w:rStyle w:val="nowrap"/>
          <w:rFonts w:ascii="Times New Roman" w:hAnsi="Times New Roman" w:cs="Times New Roman"/>
          <w:bdr w:val="none" w:sz="0" w:space="0" w:color="auto" w:frame="1"/>
          <w:lang w:val="en-US"/>
        </w:rPr>
        <w:t>.</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Lihodeevskaya</w:t>
      </w:r>
      <w:r w:rsidR="006F0AEA" w:rsidRPr="006F0AEA">
        <w:rPr>
          <w:rStyle w:val="nowrap"/>
          <w:rFonts w:ascii="Times New Roman" w:hAnsi="Times New Roman" w:cs="Times New Roman"/>
          <w:bdr w:val="none" w:sz="0" w:space="0" w:color="auto" w:frame="1"/>
          <w:lang w:val="en-US"/>
        </w:rPr>
        <w:t xml:space="preserve"> </w:t>
      </w:r>
      <w:r w:rsidR="006F0AEA" w:rsidRPr="00ED3F99">
        <w:rPr>
          <w:rStyle w:val="nowrap"/>
          <w:rFonts w:ascii="Times New Roman" w:hAnsi="Times New Roman" w:cs="Times New Roman"/>
          <w:bdr w:val="none" w:sz="0" w:space="0" w:color="auto" w:frame="1"/>
          <w:lang w:val="en-US"/>
        </w:rPr>
        <w:t>O</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E</w:t>
      </w:r>
      <w:r w:rsidR="006F0AEA" w:rsidRPr="006F0AEA">
        <w:rPr>
          <w:rStyle w:val="nowrap"/>
          <w:rFonts w:ascii="Times New Roman" w:hAnsi="Times New Roman" w:cs="Times New Roman"/>
          <w:bdr w:val="none" w:sz="0" w:space="0" w:color="auto" w:frame="1"/>
          <w:lang w:val="en-US"/>
        </w:rPr>
        <w:t>.</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Zezin</w:t>
      </w:r>
      <w:r w:rsidR="006F0AEA" w:rsidRPr="006F0AEA">
        <w:rPr>
          <w:rStyle w:val="nowrap"/>
          <w:rFonts w:ascii="Times New Roman" w:hAnsi="Times New Roman" w:cs="Times New Roman"/>
          <w:bdr w:val="none" w:sz="0" w:space="0" w:color="auto" w:frame="1"/>
          <w:lang w:val="en-US"/>
        </w:rPr>
        <w:t xml:space="preserve"> </w:t>
      </w:r>
      <w:r w:rsidR="006F0AEA" w:rsidRPr="00ED3F99">
        <w:rPr>
          <w:rStyle w:val="nowrap"/>
          <w:rFonts w:ascii="Times New Roman" w:hAnsi="Times New Roman" w:cs="Times New Roman"/>
          <w:bdr w:val="none" w:sz="0" w:space="0" w:color="auto" w:frame="1"/>
          <w:lang w:val="en-US"/>
        </w:rPr>
        <w:t>N</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N</w:t>
      </w:r>
      <w:r w:rsidR="006F0AEA" w:rsidRPr="006F0AEA">
        <w:rPr>
          <w:rStyle w:val="nowrap"/>
          <w:rFonts w:ascii="Times New Roman" w:hAnsi="Times New Roman" w:cs="Times New Roman"/>
          <w:bdr w:val="none" w:sz="0" w:space="0" w:color="auto" w:frame="1"/>
          <w:lang w:val="en-US"/>
        </w:rPr>
        <w:t>.</w:t>
      </w:r>
      <w:r w:rsidRPr="00ED3F99">
        <w:rPr>
          <w:rFonts w:ascii="Times New Roman" w:hAnsi="Times New Roman" w:cs="Times New Roman"/>
          <w:bdr w:val="none" w:sz="0" w:space="0" w:color="auto" w:frame="1"/>
          <w:lang w:val="en-US"/>
        </w:rPr>
        <w:t>, </w:t>
      </w:r>
      <w:r w:rsidRPr="00ED3F99">
        <w:rPr>
          <w:rStyle w:val="nowrap"/>
          <w:rFonts w:ascii="Times New Roman" w:hAnsi="Times New Roman" w:cs="Times New Roman"/>
          <w:bdr w:val="none" w:sz="0" w:space="0" w:color="auto" w:frame="1"/>
          <w:lang w:val="en-US"/>
        </w:rPr>
        <w:t xml:space="preserve"> Sevostyanov</w:t>
      </w:r>
      <w:r w:rsidRPr="00ED3F99">
        <w:rPr>
          <w:rFonts w:ascii="Times New Roman" w:hAnsi="Times New Roman" w:cs="Times New Roman"/>
          <w:bdr w:val="none" w:sz="0" w:space="0" w:color="auto" w:frame="1"/>
          <w:lang w:val="en-US"/>
        </w:rPr>
        <w:t> </w:t>
      </w:r>
      <w:r w:rsidR="006F0AEA" w:rsidRPr="00ED3F99">
        <w:rPr>
          <w:rStyle w:val="nowrap"/>
          <w:rFonts w:ascii="Times New Roman" w:hAnsi="Times New Roman" w:cs="Times New Roman"/>
          <w:bdr w:val="none" w:sz="0" w:space="0" w:color="auto" w:frame="1"/>
          <w:lang w:val="en-US"/>
        </w:rPr>
        <w:t>M</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Ya</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 xml:space="preserve"> </w:t>
      </w:r>
      <w:r w:rsidRPr="00ED3F99">
        <w:rPr>
          <w:rFonts w:ascii="Times New Roman" w:hAnsi="Times New Roman" w:cs="Times New Roman"/>
          <w:bdr w:val="none" w:sz="0" w:space="0" w:color="auto" w:frame="1"/>
          <w:lang w:val="en-US"/>
        </w:rPr>
        <w:t>and </w:t>
      </w:r>
      <w:r w:rsidRPr="00ED3F99">
        <w:rPr>
          <w:rStyle w:val="nowrap"/>
          <w:rFonts w:ascii="Times New Roman" w:hAnsi="Times New Roman" w:cs="Times New Roman"/>
          <w:bdr w:val="none" w:sz="0" w:space="0" w:color="auto" w:frame="1"/>
          <w:lang w:val="en-US"/>
        </w:rPr>
        <w:t xml:space="preserve"> Leshonok</w:t>
      </w:r>
      <w:r w:rsidRPr="00ED3F99">
        <w:rPr>
          <w:rFonts w:ascii="Times New Roman" w:hAnsi="Times New Roman" w:cs="Times New Roman"/>
          <w:lang w:val="en-US"/>
        </w:rPr>
        <w:t xml:space="preserve"> </w:t>
      </w:r>
      <w:r w:rsidR="006F0AEA" w:rsidRPr="00ED3F99">
        <w:rPr>
          <w:rStyle w:val="nowrap"/>
          <w:rFonts w:ascii="Times New Roman" w:hAnsi="Times New Roman" w:cs="Times New Roman"/>
          <w:bdr w:val="none" w:sz="0" w:space="0" w:color="auto" w:frame="1"/>
          <w:lang w:val="en-US"/>
        </w:rPr>
        <w:t>O</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I</w:t>
      </w:r>
      <w:r w:rsidR="006F0AEA" w:rsidRPr="006F0AEA">
        <w:rPr>
          <w:rStyle w:val="nowrap"/>
          <w:rFonts w:ascii="Times New Roman" w:hAnsi="Times New Roman" w:cs="Times New Roman"/>
          <w:bdr w:val="none" w:sz="0" w:space="0" w:color="auto" w:frame="1"/>
          <w:lang w:val="en-US"/>
        </w:rPr>
        <w:t>.</w:t>
      </w:r>
      <w:r w:rsidR="006F0AEA" w:rsidRPr="00ED3F99">
        <w:rPr>
          <w:rStyle w:val="nowrap"/>
          <w:rFonts w:ascii="Times New Roman" w:hAnsi="Times New Roman" w:cs="Times New Roman"/>
          <w:bdr w:val="none" w:sz="0" w:space="0" w:color="auto" w:frame="1"/>
          <w:lang w:val="en-US"/>
        </w:rPr>
        <w:t xml:space="preserve"> </w:t>
      </w:r>
      <w:r w:rsidRPr="00ED3F99">
        <w:rPr>
          <w:rFonts w:ascii="Times New Roman" w:hAnsi="Times New Roman" w:cs="Times New Roman"/>
          <w:lang w:val="en-US"/>
        </w:rPr>
        <w:t xml:space="preserve">The use of inbreeding in dairy cattle breeding // AGRITECH-III-2020 IOP Conf. Series: Earth and Environmental Science 548 (2020) 082011 IOP Publishing </w:t>
      </w:r>
      <w:hyperlink r:id="rId183" w:tgtFrame="_blank" w:history="1">
        <w:r w:rsidRPr="00ED3F99">
          <w:rPr>
            <w:rFonts w:ascii="Times New Roman" w:hAnsi="Times New Roman" w:cs="Times New Roman"/>
            <w:lang w:val="en-US"/>
          </w:rPr>
          <w:t>https://iopscience.iop.org/article</w:t>
        </w:r>
      </w:hyperlink>
      <w:r w:rsidRPr="00ED3F99">
        <w:rPr>
          <w:rFonts w:ascii="Times New Roman" w:hAnsi="Times New Roman" w:cs="Times New Roman"/>
          <w:lang w:val="en-US"/>
        </w:rPr>
        <w:t>/To cite this article: O V Gorelik et al 2020 IOP Conf. Ser.: Earth Environ. Sci. /10.1088/1755-1315/548/8/082013</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hAnsi="Times New Roman" w:cs="Times New Roman"/>
          <w:iCs/>
          <w:lang w:val="en-US"/>
        </w:rPr>
        <w:t>7.</w:t>
      </w:r>
      <w:r w:rsidR="006F0AEA" w:rsidRPr="006F0AEA">
        <w:rPr>
          <w:rFonts w:ascii="Times New Roman" w:hAnsi="Times New Roman" w:cs="Times New Roman"/>
          <w:iCs/>
          <w:lang w:val="en-US"/>
        </w:rPr>
        <w:t> </w:t>
      </w:r>
      <w:r w:rsidRPr="00ED3F99">
        <w:rPr>
          <w:rFonts w:ascii="Times New Roman" w:hAnsi="Times New Roman" w:cs="Times New Roman"/>
          <w:iCs/>
          <w:lang w:val="en-US"/>
        </w:rPr>
        <w:t>Gorelik O., Harlap S., Gorelik A., Dolmatova I., Zalilov R., Dogareva N., Fedoseeva N., D</w:t>
      </w:r>
      <w:r w:rsidRPr="00ED3F99">
        <w:rPr>
          <w:rFonts w:ascii="Times New Roman" w:hAnsi="Times New Roman" w:cs="Times New Roman"/>
          <w:iCs/>
          <w:lang w:val="en-US"/>
        </w:rPr>
        <w:t>e</w:t>
      </w:r>
      <w:r w:rsidRPr="00ED3F99">
        <w:rPr>
          <w:rFonts w:ascii="Times New Roman" w:hAnsi="Times New Roman" w:cs="Times New Roman"/>
          <w:iCs/>
          <w:lang w:val="en-US"/>
        </w:rPr>
        <w:t xml:space="preserve">lian A., Ermolaev V. </w:t>
      </w:r>
      <w:hyperlink r:id="rId184" w:history="1">
        <w:r w:rsidRPr="00ED3F99">
          <w:rPr>
            <w:rStyle w:val="a6"/>
            <w:rFonts w:ascii="Times New Roman" w:hAnsi="Times New Roman" w:cs="Times New Roman"/>
            <w:bCs/>
            <w:color w:val="auto"/>
            <w:u w:val="none"/>
            <w:lang w:val="en-US"/>
          </w:rPr>
          <w:t>The state of nonspecific resistance of calves during the preweaning period</w:t>
        </w:r>
      </w:hyperlink>
      <w:r w:rsidRPr="00ED3F99">
        <w:rPr>
          <w:rFonts w:ascii="Times New Roman" w:hAnsi="Times New Roman" w:cs="Times New Roman"/>
          <w:lang w:val="en-US"/>
        </w:rPr>
        <w:t xml:space="preserve"> /</w:t>
      </w:r>
      <w:r w:rsidRPr="00ED3F99">
        <w:rPr>
          <w:rFonts w:ascii="Times New Roman" w:hAnsi="Times New Roman" w:cs="Times New Roman"/>
          <w:iCs/>
          <w:lang w:val="en-US"/>
        </w:rPr>
        <w:t xml:space="preserve"> O.</w:t>
      </w:r>
      <w:r w:rsidR="006F0AEA" w:rsidRPr="006F0AEA">
        <w:rPr>
          <w:rFonts w:ascii="Times New Roman" w:hAnsi="Times New Roman" w:cs="Times New Roman"/>
          <w:iCs/>
          <w:lang w:val="en-US"/>
        </w:rPr>
        <w:t> </w:t>
      </w:r>
      <w:r w:rsidRPr="00ED3F99">
        <w:rPr>
          <w:rFonts w:ascii="Times New Roman" w:hAnsi="Times New Roman" w:cs="Times New Roman"/>
          <w:iCs/>
          <w:lang w:val="en-US"/>
        </w:rPr>
        <w:t>Gorelik, S. Harlap, A. Gorelik, I. Dolmatova, R. Zalilov, N. Dogareva, N. Fedoseeva, A. Delian, V.</w:t>
      </w:r>
      <w:r w:rsidR="006F0AEA" w:rsidRPr="006F0AEA">
        <w:rPr>
          <w:rFonts w:ascii="Times New Roman" w:hAnsi="Times New Roman" w:cs="Times New Roman"/>
          <w:iCs/>
          <w:lang w:val="en-US"/>
        </w:rPr>
        <w:t> </w:t>
      </w:r>
      <w:r w:rsidRPr="00ED3F99">
        <w:rPr>
          <w:rFonts w:ascii="Times New Roman" w:hAnsi="Times New Roman" w:cs="Times New Roman"/>
          <w:iCs/>
          <w:lang w:val="en-US"/>
        </w:rPr>
        <w:t>Ermolaev</w:t>
      </w:r>
      <w:r w:rsidRPr="00ED3F99">
        <w:rPr>
          <w:rFonts w:ascii="Times New Roman" w:hAnsi="Times New Roman" w:cs="Times New Roman"/>
          <w:lang w:val="en-US"/>
        </w:rPr>
        <w:t xml:space="preserve"> //</w:t>
      </w:r>
      <w:hyperlink r:id="rId185" w:history="1">
        <w:r w:rsidRPr="00ED3F99">
          <w:rPr>
            <w:rStyle w:val="a6"/>
            <w:rFonts w:ascii="Times New Roman" w:hAnsi="Times New Roman" w:cs="Times New Roman"/>
            <w:color w:val="auto"/>
            <w:u w:val="none"/>
            <w:lang w:val="en-US"/>
          </w:rPr>
          <w:t>International Journal of Pharmaceutical Research</w:t>
        </w:r>
      </w:hyperlink>
      <w:r w:rsidRPr="00ED3F99">
        <w:rPr>
          <w:rFonts w:ascii="Times New Roman" w:hAnsi="Times New Roman" w:cs="Times New Roman"/>
          <w:lang w:val="en-US"/>
        </w:rPr>
        <w:t xml:space="preserve">. </w:t>
      </w:r>
      <w:r w:rsidRPr="007E0821">
        <w:rPr>
          <w:rFonts w:ascii="Times New Roman" w:hAnsi="Times New Roman" w:cs="Times New Roman"/>
          <w:lang w:val="en-US"/>
        </w:rPr>
        <w:t xml:space="preserve">2019. </w:t>
      </w:r>
      <w:r w:rsidRPr="00ED3F99">
        <w:rPr>
          <w:rFonts w:ascii="Times New Roman" w:hAnsi="Times New Roman" w:cs="Times New Roman"/>
        </w:rPr>
        <w:t>Т</w:t>
      </w:r>
      <w:r w:rsidRPr="007E0821">
        <w:rPr>
          <w:rFonts w:ascii="Times New Roman" w:hAnsi="Times New Roman" w:cs="Times New Roman"/>
          <w:lang w:val="en-US"/>
        </w:rPr>
        <w:t>. 11. </w:t>
      </w:r>
      <w:hyperlink r:id="rId186" w:history="1">
        <w:r w:rsidRPr="00ED3F99">
          <w:rPr>
            <w:rStyle w:val="a6"/>
            <w:rFonts w:ascii="Times New Roman" w:hAnsi="Times New Roman" w:cs="Times New Roman"/>
            <w:color w:val="auto"/>
            <w:u w:val="none"/>
          </w:rPr>
          <w:t>№ 1</w:t>
        </w:r>
      </w:hyperlink>
      <w:r w:rsidRPr="00ED3F99">
        <w:rPr>
          <w:rFonts w:ascii="Times New Roman" w:hAnsi="Times New Roman" w:cs="Times New Roman"/>
        </w:rPr>
        <w:t>. С. 1775-1780.</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eastAsia="Times New Roman" w:hAnsi="Times New Roman" w:cs="Times New Roman"/>
          <w:iCs/>
        </w:rPr>
        <w:t>8.</w:t>
      </w:r>
      <w:r w:rsidR="006F0AEA">
        <w:rPr>
          <w:rFonts w:ascii="Times New Roman" w:eastAsia="Times New Roman" w:hAnsi="Times New Roman" w:cs="Times New Roman"/>
          <w:iCs/>
        </w:rPr>
        <w:t> </w:t>
      </w:r>
      <w:r w:rsidRPr="00ED3F99">
        <w:rPr>
          <w:rFonts w:ascii="Times New Roman" w:eastAsia="Times New Roman" w:hAnsi="Times New Roman" w:cs="Times New Roman"/>
          <w:iCs/>
        </w:rPr>
        <w:t>Барабанщиков Н.В., Харитонова И., Комаров Н., Лазаренко В.Н., Сунцова О., Лазаре</w:t>
      </w:r>
      <w:r w:rsidRPr="00ED3F99">
        <w:rPr>
          <w:rFonts w:ascii="Times New Roman" w:eastAsia="Times New Roman" w:hAnsi="Times New Roman" w:cs="Times New Roman"/>
          <w:iCs/>
        </w:rPr>
        <w:t>н</w:t>
      </w:r>
      <w:r w:rsidRPr="00ED3F99">
        <w:rPr>
          <w:rFonts w:ascii="Times New Roman" w:eastAsia="Times New Roman" w:hAnsi="Times New Roman" w:cs="Times New Roman"/>
          <w:iCs/>
        </w:rPr>
        <w:t xml:space="preserve">ко В.В. </w:t>
      </w:r>
      <w:r w:rsidRPr="00ED3F99">
        <w:rPr>
          <w:rFonts w:ascii="Times New Roman" w:eastAsia="Times New Roman" w:hAnsi="Times New Roman" w:cs="Times New Roman"/>
          <w:bCs/>
        </w:rPr>
        <w:t xml:space="preserve">Влияние породы на продуктивность и качество молока / </w:t>
      </w:r>
      <w:r w:rsidRPr="00ED3F99">
        <w:rPr>
          <w:rFonts w:ascii="Times New Roman" w:eastAsia="Times New Roman" w:hAnsi="Times New Roman" w:cs="Times New Roman"/>
          <w:iCs/>
        </w:rPr>
        <w:t>Н.В. Барабанщиков, И. Хар</w:t>
      </w:r>
      <w:r w:rsidRPr="00ED3F99">
        <w:rPr>
          <w:rFonts w:ascii="Times New Roman" w:eastAsia="Times New Roman" w:hAnsi="Times New Roman" w:cs="Times New Roman"/>
          <w:iCs/>
        </w:rPr>
        <w:t>и</w:t>
      </w:r>
      <w:r w:rsidRPr="00ED3F99">
        <w:rPr>
          <w:rFonts w:ascii="Times New Roman" w:eastAsia="Times New Roman" w:hAnsi="Times New Roman" w:cs="Times New Roman"/>
          <w:iCs/>
        </w:rPr>
        <w:t xml:space="preserve">тонова, Н. Комаров, В.Н. Лазаренко, О. Сунцова, В.В. Лазаренко </w:t>
      </w:r>
      <w:r w:rsidRPr="00ED3F99">
        <w:rPr>
          <w:rFonts w:ascii="Times New Roman" w:eastAsia="Times New Roman" w:hAnsi="Times New Roman" w:cs="Times New Roman"/>
          <w:bCs/>
        </w:rPr>
        <w:t>//</w:t>
      </w:r>
      <w:r w:rsidR="006F0AEA">
        <w:rPr>
          <w:rFonts w:ascii="Times New Roman" w:eastAsia="Times New Roman" w:hAnsi="Times New Roman" w:cs="Times New Roman"/>
          <w:bCs/>
        </w:rPr>
        <w:t xml:space="preserve"> </w:t>
      </w:r>
      <w:hyperlink r:id="rId187" w:history="1">
        <w:r w:rsidRPr="00ED3F99">
          <w:rPr>
            <w:rFonts w:ascii="Times New Roman" w:eastAsia="Times New Roman" w:hAnsi="Times New Roman" w:cs="Times New Roman"/>
          </w:rPr>
          <w:t>Молочное и мясное скот</w:t>
        </w:r>
        <w:r w:rsidRPr="00ED3F99">
          <w:rPr>
            <w:rFonts w:ascii="Times New Roman" w:eastAsia="Times New Roman" w:hAnsi="Times New Roman" w:cs="Times New Roman"/>
          </w:rPr>
          <w:t>о</w:t>
        </w:r>
        <w:r w:rsidRPr="00ED3F99">
          <w:rPr>
            <w:rFonts w:ascii="Times New Roman" w:eastAsia="Times New Roman" w:hAnsi="Times New Roman" w:cs="Times New Roman"/>
          </w:rPr>
          <w:t>водство</w:t>
        </w:r>
      </w:hyperlink>
      <w:r w:rsidRPr="00ED3F99">
        <w:rPr>
          <w:rFonts w:ascii="Times New Roman" w:eastAsia="Times New Roman" w:hAnsi="Times New Roman" w:cs="Times New Roman"/>
        </w:rPr>
        <w:t>. 1990. № 5. С. 41.</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eastAsia="Times New Roman" w:hAnsi="Times New Roman" w:cs="Times New Roman"/>
          <w:iCs/>
        </w:rPr>
        <w:t>9.</w:t>
      </w:r>
      <w:r w:rsidR="006F0AEA">
        <w:rPr>
          <w:rFonts w:ascii="Times New Roman" w:eastAsia="Times New Roman" w:hAnsi="Times New Roman" w:cs="Times New Roman"/>
          <w:iCs/>
        </w:rPr>
        <w:t> </w:t>
      </w:r>
      <w:r w:rsidRPr="00ED3F99">
        <w:rPr>
          <w:rFonts w:ascii="Times New Roman" w:eastAsia="Times New Roman" w:hAnsi="Times New Roman" w:cs="Times New Roman"/>
          <w:iCs/>
        </w:rPr>
        <w:t xml:space="preserve">Горелик О.В. </w:t>
      </w:r>
      <w:hyperlink r:id="rId188" w:history="1">
        <w:r w:rsidRPr="00ED3F99">
          <w:rPr>
            <w:rFonts w:ascii="Times New Roman" w:eastAsia="Times New Roman" w:hAnsi="Times New Roman" w:cs="Times New Roman"/>
            <w:bCs/>
          </w:rPr>
          <w:t>Изменение белкового состава молока</w:t>
        </w:r>
      </w:hyperlink>
      <w:r w:rsidRPr="00ED3F99">
        <w:rPr>
          <w:rFonts w:ascii="Times New Roman" w:eastAsia="Times New Roman" w:hAnsi="Times New Roman" w:cs="Times New Roman"/>
        </w:rPr>
        <w:t xml:space="preserve"> /</w:t>
      </w:r>
      <w:r w:rsidR="006F0AEA">
        <w:rPr>
          <w:rFonts w:ascii="Times New Roman" w:eastAsia="Times New Roman" w:hAnsi="Times New Roman" w:cs="Times New Roman"/>
        </w:rPr>
        <w:t xml:space="preserve"> </w:t>
      </w:r>
      <w:r w:rsidRPr="00ED3F99">
        <w:rPr>
          <w:rFonts w:ascii="Times New Roman" w:eastAsia="Times New Roman" w:hAnsi="Times New Roman" w:cs="Times New Roman"/>
        </w:rPr>
        <w:t>О.В. Горелик //</w:t>
      </w:r>
      <w:r w:rsidR="006F0AEA">
        <w:rPr>
          <w:rFonts w:ascii="Times New Roman" w:eastAsia="Times New Roman" w:hAnsi="Times New Roman" w:cs="Times New Roman"/>
        </w:rPr>
        <w:t xml:space="preserve"> </w:t>
      </w:r>
      <w:hyperlink r:id="rId189" w:history="1">
        <w:r w:rsidRPr="00ED3F99">
          <w:rPr>
            <w:rFonts w:ascii="Times New Roman" w:eastAsia="Times New Roman" w:hAnsi="Times New Roman" w:cs="Times New Roman"/>
          </w:rPr>
          <w:t>Молочное и мя</w:t>
        </w:r>
        <w:r w:rsidRPr="00ED3F99">
          <w:rPr>
            <w:rFonts w:ascii="Times New Roman" w:eastAsia="Times New Roman" w:hAnsi="Times New Roman" w:cs="Times New Roman"/>
          </w:rPr>
          <w:t>с</w:t>
        </w:r>
        <w:r w:rsidRPr="00ED3F99">
          <w:rPr>
            <w:rFonts w:ascii="Times New Roman" w:eastAsia="Times New Roman" w:hAnsi="Times New Roman" w:cs="Times New Roman"/>
          </w:rPr>
          <w:t>ное скотоводство</w:t>
        </w:r>
      </w:hyperlink>
      <w:r w:rsidRPr="00ED3F99">
        <w:rPr>
          <w:rFonts w:ascii="Times New Roman" w:eastAsia="Times New Roman" w:hAnsi="Times New Roman" w:cs="Times New Roman"/>
        </w:rPr>
        <w:t>. 2001. </w:t>
      </w:r>
      <w:hyperlink r:id="rId190" w:history="1">
        <w:r w:rsidRPr="00ED3F99">
          <w:rPr>
            <w:rFonts w:ascii="Times New Roman" w:eastAsia="Times New Roman" w:hAnsi="Times New Roman" w:cs="Times New Roman"/>
          </w:rPr>
          <w:t>№ 7</w:t>
        </w:r>
      </w:hyperlink>
      <w:r w:rsidRPr="00ED3F99">
        <w:rPr>
          <w:rFonts w:ascii="Times New Roman" w:eastAsia="Times New Roman" w:hAnsi="Times New Roman" w:cs="Times New Roman"/>
        </w:rPr>
        <w:t>. С. 38-40.</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hAnsi="Times New Roman" w:cs="Times New Roman"/>
          <w:iCs/>
        </w:rPr>
        <w:t>10.</w:t>
      </w:r>
      <w:r w:rsidR="006F0AEA">
        <w:rPr>
          <w:rFonts w:ascii="Times New Roman" w:hAnsi="Times New Roman" w:cs="Times New Roman"/>
          <w:iCs/>
        </w:rPr>
        <w:t> </w:t>
      </w:r>
      <w:r w:rsidRPr="00ED3F99">
        <w:rPr>
          <w:rFonts w:ascii="Times New Roman" w:hAnsi="Times New Roman" w:cs="Times New Roman"/>
          <w:iCs/>
        </w:rPr>
        <w:t xml:space="preserve">Лоретц О.Г., Чеченихина О.С., Быкова О.А., Степанов А.В., Казанцева Е.С., Горелик О.В., Гридин В.Ф., Мымрин В.С., Неверова О.П., Никулин В.Н., Ребезов М.Б., Топурия Л.Ю., Шацких Е.В. </w:t>
      </w:r>
      <w:hyperlink r:id="rId191" w:history="1">
        <w:r w:rsidRPr="00ED3F99">
          <w:rPr>
            <w:rStyle w:val="a6"/>
            <w:rFonts w:ascii="Times New Roman" w:hAnsi="Times New Roman" w:cs="Times New Roman"/>
            <w:bCs/>
            <w:color w:val="auto"/>
            <w:u w:val="none"/>
          </w:rPr>
          <w:t>Повышение продуктивного долголетия коров черно-пестрой породы</w:t>
        </w:r>
      </w:hyperlink>
      <w:r w:rsidRPr="00ED3F99">
        <w:rPr>
          <w:rFonts w:ascii="Times New Roman" w:hAnsi="Times New Roman" w:cs="Times New Roman"/>
        </w:rPr>
        <w:t xml:space="preserve"> /</w:t>
      </w:r>
      <w:r w:rsidR="006F0AEA">
        <w:rPr>
          <w:rFonts w:ascii="Times New Roman" w:hAnsi="Times New Roman" w:cs="Times New Roman"/>
        </w:rPr>
        <w:t xml:space="preserve"> </w:t>
      </w:r>
      <w:r w:rsidRPr="00ED3F99">
        <w:rPr>
          <w:rFonts w:ascii="Times New Roman" w:hAnsi="Times New Roman" w:cs="Times New Roman"/>
          <w:iCs/>
        </w:rPr>
        <w:t>О.Г.Лоретц, О.С.</w:t>
      </w:r>
      <w:r w:rsidR="006828AA" w:rsidRPr="00ED3F99">
        <w:rPr>
          <w:rFonts w:ascii="Times New Roman" w:hAnsi="Times New Roman" w:cs="Times New Roman"/>
          <w:iCs/>
        </w:rPr>
        <w:t xml:space="preserve"> </w:t>
      </w:r>
      <w:r w:rsidRPr="00ED3F99">
        <w:rPr>
          <w:rFonts w:ascii="Times New Roman" w:hAnsi="Times New Roman" w:cs="Times New Roman"/>
          <w:iCs/>
        </w:rPr>
        <w:t>Чеченихина, Быкова О.А., Степанов А.В., Казанцева Е.С., Горелик О.В., Гридин В.Ф., Мымрин В.С., Неверова О.П., Никулин В.Н., Ребезов М.Б., Топурия Л.Ю., Шацких Е.В.</w:t>
      </w:r>
      <w:r w:rsidRPr="00ED3F99">
        <w:rPr>
          <w:rFonts w:ascii="Times New Roman" w:hAnsi="Times New Roman" w:cs="Times New Roman"/>
        </w:rPr>
        <w:t xml:space="preserve"> Екат</w:t>
      </w:r>
      <w:r w:rsidRPr="00ED3F99">
        <w:rPr>
          <w:rFonts w:ascii="Times New Roman" w:hAnsi="Times New Roman" w:cs="Times New Roman"/>
        </w:rPr>
        <w:t>е</w:t>
      </w:r>
      <w:r w:rsidRPr="00ED3F99">
        <w:rPr>
          <w:rFonts w:ascii="Times New Roman" w:hAnsi="Times New Roman" w:cs="Times New Roman"/>
        </w:rPr>
        <w:t>ринбург, 2017. 167 с.</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eastAsia="Times New Roman" w:hAnsi="Times New Roman" w:cs="Times New Roman"/>
          <w:iCs/>
        </w:rPr>
        <w:t>11.</w:t>
      </w:r>
      <w:r w:rsidR="006F0AEA">
        <w:rPr>
          <w:rFonts w:ascii="Times New Roman" w:eastAsia="Times New Roman" w:hAnsi="Times New Roman" w:cs="Times New Roman"/>
          <w:iCs/>
        </w:rPr>
        <w:t> </w:t>
      </w:r>
      <w:r w:rsidRPr="00ED3F99">
        <w:rPr>
          <w:rFonts w:ascii="Times New Roman" w:eastAsia="Times New Roman" w:hAnsi="Times New Roman" w:cs="Times New Roman"/>
          <w:iCs/>
        </w:rPr>
        <w:t xml:space="preserve">Изотова А.А., Горелик О.В. </w:t>
      </w:r>
      <w:hyperlink r:id="rId192" w:history="1">
        <w:r w:rsidRPr="00ED3F99">
          <w:rPr>
            <w:rFonts w:ascii="Times New Roman" w:eastAsia="Times New Roman" w:hAnsi="Times New Roman" w:cs="Times New Roman"/>
            <w:bCs/>
          </w:rPr>
          <w:t>Молочная продуктивность коров голштинской и симме</w:t>
        </w:r>
        <w:r w:rsidRPr="00ED3F99">
          <w:rPr>
            <w:rFonts w:ascii="Times New Roman" w:eastAsia="Times New Roman" w:hAnsi="Times New Roman" w:cs="Times New Roman"/>
            <w:bCs/>
          </w:rPr>
          <w:t>н</w:t>
        </w:r>
        <w:r w:rsidRPr="00ED3F99">
          <w:rPr>
            <w:rFonts w:ascii="Times New Roman" w:eastAsia="Times New Roman" w:hAnsi="Times New Roman" w:cs="Times New Roman"/>
            <w:bCs/>
          </w:rPr>
          <w:t>тальской пород зарубежной селекции в условиях Южного Урала</w:t>
        </w:r>
      </w:hyperlink>
      <w:r w:rsidRPr="00ED3F99">
        <w:rPr>
          <w:rFonts w:ascii="Times New Roman" w:eastAsia="Times New Roman" w:hAnsi="Times New Roman" w:cs="Times New Roman"/>
        </w:rPr>
        <w:t xml:space="preserve"> /</w:t>
      </w:r>
      <w:r w:rsidR="006F0AEA">
        <w:rPr>
          <w:rFonts w:ascii="Times New Roman" w:eastAsia="Times New Roman" w:hAnsi="Times New Roman" w:cs="Times New Roman"/>
        </w:rPr>
        <w:t xml:space="preserve"> </w:t>
      </w:r>
      <w:r w:rsidRPr="00ED3F99">
        <w:rPr>
          <w:rFonts w:ascii="Times New Roman" w:eastAsia="Times New Roman" w:hAnsi="Times New Roman" w:cs="Times New Roman"/>
        </w:rPr>
        <w:t>А.А. Изотова, О.В. Горелик //</w:t>
      </w:r>
      <w:hyperlink r:id="rId193" w:history="1">
        <w:r w:rsidRPr="00ED3F99">
          <w:rPr>
            <w:rFonts w:ascii="Times New Roman" w:eastAsia="Times New Roman" w:hAnsi="Times New Roman" w:cs="Times New Roman"/>
          </w:rPr>
          <w:t>Известия Оренбургского государственного аграрного университета</w:t>
        </w:r>
      </w:hyperlink>
      <w:r w:rsidRPr="00ED3F99">
        <w:rPr>
          <w:rFonts w:ascii="Times New Roman" w:eastAsia="Times New Roman" w:hAnsi="Times New Roman" w:cs="Times New Roman"/>
        </w:rPr>
        <w:t>. 2011. </w:t>
      </w:r>
      <w:hyperlink r:id="rId194" w:history="1">
        <w:r w:rsidRPr="00ED3F99">
          <w:rPr>
            <w:rFonts w:ascii="Times New Roman" w:eastAsia="Times New Roman" w:hAnsi="Times New Roman" w:cs="Times New Roman"/>
          </w:rPr>
          <w:t>№ 3 (31)</w:t>
        </w:r>
      </w:hyperlink>
      <w:r w:rsidRPr="00ED3F99">
        <w:rPr>
          <w:rFonts w:ascii="Times New Roman" w:eastAsia="Times New Roman" w:hAnsi="Times New Roman" w:cs="Times New Roman"/>
        </w:rPr>
        <w:t>. С. 178-180.</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lang w:val="en-US"/>
        </w:rPr>
      </w:pPr>
      <w:r w:rsidRPr="00ED3F99">
        <w:rPr>
          <w:rFonts w:ascii="Times New Roman" w:hAnsi="Times New Roman" w:cs="Times New Roman"/>
          <w:iCs/>
        </w:rPr>
        <w:t>12.</w:t>
      </w:r>
      <w:r w:rsidR="006F0AEA">
        <w:rPr>
          <w:rFonts w:ascii="Times New Roman" w:hAnsi="Times New Roman" w:cs="Times New Roman"/>
          <w:iCs/>
        </w:rPr>
        <w:t> </w:t>
      </w:r>
      <w:r w:rsidRPr="00ED3F99">
        <w:rPr>
          <w:rFonts w:ascii="Times New Roman" w:hAnsi="Times New Roman" w:cs="Times New Roman"/>
          <w:iCs/>
        </w:rPr>
        <w:t xml:space="preserve">Gorelik O.V., Brjanzev A.Yu., Safronov S.L., Gritsenko S.A., Bobkova E. </w:t>
      </w:r>
      <w:hyperlink r:id="rId195" w:history="1">
        <w:r w:rsidRPr="00ED3F99">
          <w:rPr>
            <w:rStyle w:val="a6"/>
            <w:rFonts w:ascii="Times New Roman" w:hAnsi="Times New Roman" w:cs="Times New Roman"/>
            <w:bCs/>
            <w:color w:val="auto"/>
            <w:u w:val="none"/>
            <w:lang w:val="en-US"/>
          </w:rPr>
          <w:t>Influence of the age of cows on the dynamics of dairy efficiency depending on a breeding line</w:t>
        </w:r>
      </w:hyperlink>
      <w:r w:rsidR="006828AA" w:rsidRPr="00ED3F99">
        <w:rPr>
          <w:rFonts w:ascii="Times New Roman" w:hAnsi="Times New Roman" w:cs="Times New Roman"/>
          <w:lang w:val="en-US"/>
        </w:rPr>
        <w:t xml:space="preserve"> </w:t>
      </w:r>
      <w:r w:rsidRPr="00ED3F99">
        <w:rPr>
          <w:rFonts w:ascii="Times New Roman" w:hAnsi="Times New Roman" w:cs="Times New Roman"/>
          <w:lang w:val="en-US"/>
        </w:rPr>
        <w:t>/</w:t>
      </w:r>
      <w:r w:rsidR="006F0AEA" w:rsidRPr="006F0AEA">
        <w:rPr>
          <w:rFonts w:ascii="Times New Roman" w:hAnsi="Times New Roman" w:cs="Times New Roman"/>
          <w:lang w:val="en-US"/>
        </w:rPr>
        <w:t xml:space="preserve"> </w:t>
      </w:r>
      <w:r w:rsidRPr="00ED3F99">
        <w:rPr>
          <w:rFonts w:ascii="Times New Roman" w:hAnsi="Times New Roman" w:cs="Times New Roman"/>
          <w:iCs/>
          <w:lang w:val="en-US"/>
        </w:rPr>
        <w:t>O.V. Gorelik, A.Yu.</w:t>
      </w:r>
      <w:r w:rsidR="006F0AEA" w:rsidRPr="006F0AEA">
        <w:rPr>
          <w:rFonts w:ascii="Times New Roman" w:hAnsi="Times New Roman" w:cs="Times New Roman"/>
          <w:iCs/>
          <w:lang w:val="en-US"/>
        </w:rPr>
        <w:t> </w:t>
      </w:r>
      <w:r w:rsidRPr="00ED3F99">
        <w:rPr>
          <w:rFonts w:ascii="Times New Roman" w:hAnsi="Times New Roman" w:cs="Times New Roman"/>
          <w:iCs/>
          <w:lang w:val="en-US"/>
        </w:rPr>
        <w:t>Brjanzev, S.L. Safronov, S.A. Gritsenko, E. Bobkova</w:t>
      </w:r>
      <w:r w:rsidRPr="00ED3F99">
        <w:rPr>
          <w:rFonts w:ascii="Times New Roman" w:hAnsi="Times New Roman" w:cs="Times New Roman"/>
          <w:lang w:val="en-US"/>
        </w:rPr>
        <w:t xml:space="preserve"> /</w:t>
      </w:r>
      <w:r w:rsidRPr="00ED3F99">
        <w:rPr>
          <w:rFonts w:ascii="Times New Roman" w:hAnsi="Times New Roman" w:cs="Times New Roman"/>
        </w:rPr>
        <w:t>В</w:t>
      </w:r>
      <w:r w:rsidRPr="00ED3F99">
        <w:rPr>
          <w:rFonts w:ascii="Times New Roman" w:hAnsi="Times New Roman" w:cs="Times New Roman"/>
          <w:lang w:val="en-US"/>
        </w:rPr>
        <w:t xml:space="preserve"> </w:t>
      </w:r>
      <w:r w:rsidRPr="00ED3F99">
        <w:rPr>
          <w:rFonts w:ascii="Times New Roman" w:hAnsi="Times New Roman" w:cs="Times New Roman"/>
        </w:rPr>
        <w:t>сборнике</w:t>
      </w:r>
      <w:r w:rsidRPr="00ED3F99">
        <w:rPr>
          <w:rFonts w:ascii="Times New Roman" w:hAnsi="Times New Roman" w:cs="Times New Roman"/>
          <w:lang w:val="en-US"/>
        </w:rPr>
        <w:t>: IOP Conference Series: Earth and Environmental Science. Krasnoyarsk Science and Technology City Hall. Krasnoyarsk, Ru</w:t>
      </w:r>
      <w:r w:rsidRPr="00ED3F99">
        <w:rPr>
          <w:rFonts w:ascii="Times New Roman" w:hAnsi="Times New Roman" w:cs="Times New Roman"/>
          <w:lang w:val="en-US"/>
        </w:rPr>
        <w:t>s</w:t>
      </w:r>
      <w:r w:rsidRPr="00ED3F99">
        <w:rPr>
          <w:rFonts w:ascii="Times New Roman" w:hAnsi="Times New Roman" w:cs="Times New Roman"/>
          <w:lang w:val="en-US"/>
        </w:rPr>
        <w:t xml:space="preserve">sian Federation, 2021. </w:t>
      </w:r>
      <w:r w:rsidRPr="00ED3F99">
        <w:rPr>
          <w:rFonts w:ascii="Times New Roman" w:hAnsi="Times New Roman" w:cs="Times New Roman"/>
        </w:rPr>
        <w:t>С</w:t>
      </w:r>
      <w:r w:rsidRPr="00ED3F99">
        <w:rPr>
          <w:rFonts w:ascii="Times New Roman" w:hAnsi="Times New Roman" w:cs="Times New Roman"/>
          <w:lang w:val="en-US"/>
        </w:rPr>
        <w:t>. 42015.</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lang w:val="en-US"/>
        </w:rPr>
      </w:pPr>
      <w:r w:rsidRPr="00ED3F99">
        <w:rPr>
          <w:rFonts w:ascii="Times New Roman" w:hAnsi="Times New Roman" w:cs="Times New Roman"/>
          <w:iCs/>
          <w:lang w:val="en-US"/>
        </w:rPr>
        <w:t xml:space="preserve">13.Gorelik O.V., Galushina P.S., Knysh I.V., Bobkova E.Yu., Grigoryants I.A. </w:t>
      </w:r>
      <w:hyperlink r:id="rId196" w:history="1">
        <w:r w:rsidRPr="00ED3F99">
          <w:rPr>
            <w:rStyle w:val="a6"/>
            <w:rFonts w:ascii="Times New Roman" w:hAnsi="Times New Roman" w:cs="Times New Roman"/>
            <w:bCs/>
            <w:color w:val="auto"/>
            <w:u w:val="none"/>
            <w:lang w:val="en-US"/>
          </w:rPr>
          <w:t>Relationship b</w:t>
        </w:r>
        <w:r w:rsidRPr="00ED3F99">
          <w:rPr>
            <w:rStyle w:val="a6"/>
            <w:rFonts w:ascii="Times New Roman" w:hAnsi="Times New Roman" w:cs="Times New Roman"/>
            <w:bCs/>
            <w:color w:val="auto"/>
            <w:u w:val="none"/>
            <w:lang w:val="en-US"/>
          </w:rPr>
          <w:t>e</w:t>
        </w:r>
        <w:r w:rsidRPr="00ED3F99">
          <w:rPr>
            <w:rStyle w:val="a6"/>
            <w:rFonts w:ascii="Times New Roman" w:hAnsi="Times New Roman" w:cs="Times New Roman"/>
            <w:bCs/>
            <w:color w:val="auto"/>
            <w:u w:val="none"/>
            <w:lang w:val="en-US"/>
          </w:rPr>
          <w:t>tween cow milk yield and milk quality indicators</w:t>
        </w:r>
      </w:hyperlink>
      <w:r w:rsidRPr="00ED3F99">
        <w:rPr>
          <w:rFonts w:ascii="Times New Roman" w:hAnsi="Times New Roman" w:cs="Times New Roman"/>
          <w:lang w:val="en-US"/>
        </w:rPr>
        <w:t xml:space="preserve"> /</w:t>
      </w:r>
      <w:r w:rsidRPr="00ED3F99">
        <w:rPr>
          <w:rFonts w:ascii="Times New Roman" w:hAnsi="Times New Roman" w:cs="Times New Roman"/>
          <w:iCs/>
          <w:lang w:val="en-US"/>
        </w:rPr>
        <w:t xml:space="preserve"> O.V. Gorelik, P.S. Galushina, I.V. Knysh, E.Yu. Bobkova, I.A. Grigoryants </w:t>
      </w:r>
      <w:r w:rsidRPr="00ED3F99">
        <w:rPr>
          <w:rFonts w:ascii="Times New Roman" w:hAnsi="Times New Roman" w:cs="Times New Roman"/>
          <w:lang w:val="en-US"/>
        </w:rPr>
        <w:t xml:space="preserve">/ </w:t>
      </w:r>
      <w:r w:rsidRPr="00ED3F99">
        <w:rPr>
          <w:rFonts w:ascii="Times New Roman" w:hAnsi="Times New Roman" w:cs="Times New Roman"/>
        </w:rPr>
        <w:t>В</w:t>
      </w:r>
      <w:r w:rsidRPr="00ED3F99">
        <w:rPr>
          <w:rFonts w:ascii="Times New Roman" w:hAnsi="Times New Roman" w:cs="Times New Roman"/>
          <w:lang w:val="en-US"/>
        </w:rPr>
        <w:t xml:space="preserve"> </w:t>
      </w:r>
      <w:r w:rsidRPr="00ED3F99">
        <w:rPr>
          <w:rFonts w:ascii="Times New Roman" w:hAnsi="Times New Roman" w:cs="Times New Roman"/>
        </w:rPr>
        <w:t>сборнике</w:t>
      </w:r>
      <w:r w:rsidRPr="00ED3F99">
        <w:rPr>
          <w:rFonts w:ascii="Times New Roman" w:hAnsi="Times New Roman" w:cs="Times New Roman"/>
          <w:lang w:val="en-US"/>
        </w:rPr>
        <w:t xml:space="preserve">: IOP Conference Series: Earth and Environmental Science. Krasnoyarsk Science and Technology City Hall. Krasnoyarsk, Russian Federation, 2021. </w:t>
      </w:r>
      <w:r w:rsidRPr="00ED3F99">
        <w:rPr>
          <w:rFonts w:ascii="Times New Roman" w:hAnsi="Times New Roman" w:cs="Times New Roman"/>
        </w:rPr>
        <w:t>С</w:t>
      </w:r>
      <w:r w:rsidRPr="00ED3F99">
        <w:rPr>
          <w:rFonts w:ascii="Times New Roman" w:hAnsi="Times New Roman" w:cs="Times New Roman"/>
          <w:lang w:val="en-US"/>
        </w:rPr>
        <w:t>. 32013.</w:t>
      </w:r>
    </w:p>
    <w:p w:rsidR="00030B61" w:rsidRPr="00ED3F99" w:rsidRDefault="00030B61" w:rsidP="006828AA">
      <w:pPr>
        <w:pStyle w:val="afa"/>
        <w:shd w:val="clear" w:color="auto" w:fill="FFFFFF"/>
        <w:spacing w:after="0" w:line="240" w:lineRule="auto"/>
        <w:ind w:left="0" w:firstLine="567"/>
        <w:jc w:val="both"/>
        <w:textAlignment w:val="baseline"/>
        <w:rPr>
          <w:rFonts w:ascii="Times New Roman" w:hAnsi="Times New Roman" w:cs="Times New Roman"/>
        </w:rPr>
      </w:pPr>
      <w:r w:rsidRPr="00ED3F99">
        <w:rPr>
          <w:rFonts w:ascii="Times New Roman" w:hAnsi="Times New Roman" w:cs="Times New Roman"/>
          <w:iCs/>
        </w:rPr>
        <w:t>14.</w:t>
      </w:r>
      <w:r w:rsidR="006F0AEA">
        <w:rPr>
          <w:rFonts w:ascii="Times New Roman" w:hAnsi="Times New Roman" w:cs="Times New Roman"/>
          <w:iCs/>
        </w:rPr>
        <w:t> </w:t>
      </w:r>
      <w:r w:rsidRPr="00ED3F99">
        <w:rPr>
          <w:rFonts w:ascii="Times New Roman" w:hAnsi="Times New Roman" w:cs="Times New Roman"/>
          <w:iCs/>
        </w:rPr>
        <w:t xml:space="preserve">Горелик О.В. </w:t>
      </w:r>
      <w:hyperlink r:id="rId197" w:history="1">
        <w:r w:rsidRPr="00ED3F99">
          <w:rPr>
            <w:rStyle w:val="a6"/>
            <w:rFonts w:ascii="Times New Roman" w:hAnsi="Times New Roman" w:cs="Times New Roman"/>
            <w:bCs/>
            <w:color w:val="auto"/>
            <w:u w:val="none"/>
          </w:rPr>
          <w:t>Молочная продуктивность коров при разных технологиях производства молока</w:t>
        </w:r>
      </w:hyperlink>
      <w:r w:rsidRPr="00ED3F99">
        <w:rPr>
          <w:rFonts w:ascii="Times New Roman" w:hAnsi="Times New Roman" w:cs="Times New Roman"/>
        </w:rPr>
        <w:t xml:space="preserve"> / О.В. Горелик //</w:t>
      </w:r>
      <w:r w:rsidR="006F0AEA">
        <w:rPr>
          <w:rFonts w:ascii="Times New Roman" w:hAnsi="Times New Roman" w:cs="Times New Roman"/>
        </w:rPr>
        <w:t xml:space="preserve"> </w:t>
      </w:r>
      <w:hyperlink r:id="rId198" w:history="1">
        <w:r w:rsidRPr="00ED3F99">
          <w:rPr>
            <w:rStyle w:val="a6"/>
            <w:rFonts w:ascii="Times New Roman" w:hAnsi="Times New Roman" w:cs="Times New Roman"/>
            <w:color w:val="auto"/>
            <w:u w:val="none"/>
          </w:rPr>
          <w:t>Главный зоотехник</w:t>
        </w:r>
      </w:hyperlink>
      <w:r w:rsidRPr="00ED3F99">
        <w:rPr>
          <w:rFonts w:ascii="Times New Roman" w:hAnsi="Times New Roman" w:cs="Times New Roman"/>
        </w:rPr>
        <w:t>. 2016. </w:t>
      </w:r>
      <w:hyperlink r:id="rId199" w:history="1">
        <w:r w:rsidRPr="00ED3F99">
          <w:rPr>
            <w:rStyle w:val="a6"/>
            <w:rFonts w:ascii="Times New Roman" w:hAnsi="Times New Roman" w:cs="Times New Roman"/>
            <w:color w:val="auto"/>
            <w:u w:val="none"/>
          </w:rPr>
          <w:t>№ 7</w:t>
        </w:r>
      </w:hyperlink>
      <w:r w:rsidRPr="00ED3F99">
        <w:rPr>
          <w:rFonts w:ascii="Times New Roman" w:hAnsi="Times New Roman" w:cs="Times New Roman"/>
        </w:rPr>
        <w:t>. С. 12-17.</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15.</w:t>
      </w:r>
      <w:r w:rsidR="006F0AEA">
        <w:rPr>
          <w:rFonts w:ascii="Times New Roman" w:hAnsi="Times New Roman" w:cs="Times New Roman"/>
        </w:rPr>
        <w:t> </w:t>
      </w:r>
      <w:r w:rsidRPr="00ED3F99">
        <w:rPr>
          <w:rFonts w:ascii="Times New Roman" w:hAnsi="Times New Roman" w:cs="Times New Roman"/>
        </w:rPr>
        <w:t>Тарчоков Т.Т.</w:t>
      </w:r>
      <w:r w:rsidR="006F0AEA">
        <w:rPr>
          <w:rFonts w:ascii="Times New Roman" w:hAnsi="Times New Roman" w:cs="Times New Roman"/>
        </w:rPr>
        <w:t xml:space="preserve"> </w:t>
      </w:r>
      <w:r w:rsidRPr="00ED3F99">
        <w:rPr>
          <w:rFonts w:ascii="Times New Roman" w:hAnsi="Times New Roman" w:cs="Times New Roman"/>
        </w:rPr>
        <w:t>Продуктивные особенности коров швицкой породы в Кабардино-Балкарии</w:t>
      </w:r>
      <w:r w:rsidR="006F0AEA">
        <w:rPr>
          <w:rFonts w:ascii="Times New Roman" w:hAnsi="Times New Roman" w:cs="Times New Roman"/>
        </w:rPr>
        <w:t xml:space="preserve"> </w:t>
      </w:r>
      <w:r w:rsidRPr="00ED3F99">
        <w:rPr>
          <w:rFonts w:ascii="Times New Roman" w:hAnsi="Times New Roman" w:cs="Times New Roman"/>
        </w:rPr>
        <w:t>[Текст] /</w:t>
      </w:r>
      <w:r w:rsidR="006F0AEA">
        <w:rPr>
          <w:rFonts w:ascii="Times New Roman" w:hAnsi="Times New Roman" w:cs="Times New Roman"/>
        </w:rPr>
        <w:t xml:space="preserve"> </w:t>
      </w:r>
      <w:r w:rsidRPr="00ED3F99">
        <w:rPr>
          <w:rFonts w:ascii="Times New Roman" w:hAnsi="Times New Roman" w:cs="Times New Roman"/>
        </w:rPr>
        <w:t>Т.Т.Тарчоков, М.А.Дадов</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 xml:space="preserve">Сборник научных трудов 2 научно-практической </w:t>
      </w:r>
      <w:r w:rsidRPr="00ED3F99">
        <w:rPr>
          <w:rFonts w:ascii="Times New Roman" w:hAnsi="Times New Roman" w:cs="Times New Roman"/>
        </w:rPr>
        <w:lastRenderedPageBreak/>
        <w:t>конференции Карачаево-Черкесского технологического института.</w:t>
      </w:r>
      <w:r w:rsidR="006F0AEA">
        <w:rPr>
          <w:rFonts w:ascii="Times New Roman" w:hAnsi="Times New Roman" w:cs="Times New Roman"/>
        </w:rPr>
        <w:t xml:space="preserve"> - </w:t>
      </w:r>
      <w:r w:rsidRPr="00ED3F99">
        <w:rPr>
          <w:rFonts w:ascii="Times New Roman" w:hAnsi="Times New Roman" w:cs="Times New Roman"/>
        </w:rPr>
        <w:t>Черкесск</w:t>
      </w:r>
      <w:r w:rsidR="006F0AEA">
        <w:rPr>
          <w:rFonts w:ascii="Times New Roman" w:hAnsi="Times New Roman" w:cs="Times New Roman"/>
        </w:rPr>
        <w:t xml:space="preserve">, </w:t>
      </w:r>
      <w:r w:rsidRPr="00ED3F99">
        <w:rPr>
          <w:rFonts w:ascii="Times New Roman" w:hAnsi="Times New Roman" w:cs="Times New Roman"/>
        </w:rPr>
        <w:t>1998.</w:t>
      </w:r>
      <w:r w:rsidR="006F0AEA">
        <w:rPr>
          <w:rFonts w:ascii="Times New Roman" w:hAnsi="Times New Roman" w:cs="Times New Roman"/>
        </w:rPr>
        <w:t xml:space="preserve"> - Ч</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3.</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С.</w:t>
      </w:r>
      <w:r w:rsidR="006F0AEA">
        <w:rPr>
          <w:rFonts w:ascii="Times New Roman" w:hAnsi="Times New Roman" w:cs="Times New Roman"/>
        </w:rPr>
        <w:t> </w:t>
      </w:r>
      <w:r w:rsidRPr="00ED3F99">
        <w:rPr>
          <w:rFonts w:ascii="Times New Roman" w:hAnsi="Times New Roman" w:cs="Times New Roman"/>
        </w:rPr>
        <w:t>21-22.</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16.</w:t>
      </w:r>
      <w:r w:rsidR="006F0AEA">
        <w:rPr>
          <w:rFonts w:ascii="Times New Roman" w:hAnsi="Times New Roman" w:cs="Times New Roman"/>
        </w:rPr>
        <w:t> </w:t>
      </w:r>
      <w:r w:rsidRPr="00ED3F99">
        <w:rPr>
          <w:rFonts w:ascii="Times New Roman" w:hAnsi="Times New Roman" w:cs="Times New Roman"/>
        </w:rPr>
        <w:t>Дадов Р.М., Тарчоков Т.Т. Влияние кровности по голштинской породе на характер наследования удоя и типа конституции коров</w:t>
      </w:r>
      <w:r w:rsidR="006F0AEA">
        <w:rPr>
          <w:rFonts w:ascii="Times New Roman" w:hAnsi="Times New Roman" w:cs="Times New Roman"/>
        </w:rPr>
        <w:t xml:space="preserve"> </w:t>
      </w:r>
      <w:r w:rsidRPr="00ED3F99">
        <w:rPr>
          <w:rFonts w:ascii="Times New Roman" w:hAnsi="Times New Roman" w:cs="Times New Roman"/>
        </w:rPr>
        <w:t>[Текст]</w:t>
      </w:r>
      <w:r w:rsidR="006828AA" w:rsidRPr="00ED3F99">
        <w:rPr>
          <w:rFonts w:ascii="Times New Roman" w:hAnsi="Times New Roman" w:cs="Times New Roman"/>
        </w:rPr>
        <w:t xml:space="preserve"> </w:t>
      </w:r>
      <w:r w:rsidRPr="00ED3F99">
        <w:rPr>
          <w:rFonts w:ascii="Times New Roman" w:hAnsi="Times New Roman" w:cs="Times New Roman"/>
        </w:rPr>
        <w:t>// Сборник научных трудов Ставропол</w:t>
      </w:r>
      <w:r w:rsidRPr="00ED3F99">
        <w:rPr>
          <w:rFonts w:ascii="Times New Roman" w:hAnsi="Times New Roman" w:cs="Times New Roman"/>
        </w:rPr>
        <w:t>ь</w:t>
      </w:r>
      <w:r w:rsidRPr="00ED3F99">
        <w:rPr>
          <w:rFonts w:ascii="Times New Roman" w:hAnsi="Times New Roman" w:cs="Times New Roman"/>
        </w:rPr>
        <w:t>ского научно-исследовательского института животноводства и кормопроизводства. – 2006. – Т.</w:t>
      </w:r>
      <w:r w:rsidR="006F0AEA">
        <w:rPr>
          <w:rFonts w:ascii="Times New Roman" w:hAnsi="Times New Roman" w:cs="Times New Roman"/>
        </w:rPr>
        <w:t> </w:t>
      </w:r>
      <w:r w:rsidRPr="00ED3F99">
        <w:rPr>
          <w:rFonts w:ascii="Times New Roman" w:hAnsi="Times New Roman" w:cs="Times New Roman"/>
        </w:rPr>
        <w:t>1. – № 1. – С. 43-45</w:t>
      </w:r>
      <w:r w:rsidR="006F0AEA">
        <w:rPr>
          <w:rFonts w:ascii="Times New Roman" w:hAnsi="Times New Roman" w:cs="Times New Roman"/>
        </w:rPr>
        <w:t>.</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17.</w:t>
      </w:r>
      <w:r w:rsidR="006F0AEA">
        <w:rPr>
          <w:rFonts w:ascii="Times New Roman" w:hAnsi="Times New Roman" w:cs="Times New Roman"/>
        </w:rPr>
        <w:t> М</w:t>
      </w:r>
      <w:r w:rsidR="006F0AEA" w:rsidRPr="006F0AEA">
        <w:rPr>
          <w:rFonts w:ascii="Times New Roman" w:hAnsi="Times New Roman" w:cs="Times New Roman"/>
          <w:spacing w:val="-2"/>
        </w:rPr>
        <w:t>ишхожев, </w:t>
      </w:r>
      <w:r w:rsidRPr="006F0AEA">
        <w:rPr>
          <w:rFonts w:ascii="Times New Roman" w:hAnsi="Times New Roman" w:cs="Times New Roman"/>
          <w:spacing w:val="-2"/>
        </w:rPr>
        <w:t>А.А. Морфофункциональные особенности голштинских коров-первотелок</w:t>
      </w:r>
      <w:r w:rsidRPr="00ED3F99">
        <w:rPr>
          <w:rFonts w:ascii="Times New Roman" w:hAnsi="Times New Roman" w:cs="Times New Roman"/>
        </w:rPr>
        <w:t xml:space="preserve"> различного происхождения</w:t>
      </w:r>
      <w:r w:rsidR="006F0AEA">
        <w:rPr>
          <w:rFonts w:ascii="Times New Roman" w:hAnsi="Times New Roman" w:cs="Times New Roman"/>
        </w:rPr>
        <w:t xml:space="preserve"> </w:t>
      </w:r>
      <w:r w:rsidRPr="00ED3F99">
        <w:rPr>
          <w:rFonts w:ascii="Times New Roman" w:hAnsi="Times New Roman" w:cs="Times New Roman"/>
        </w:rPr>
        <w:t>[Текст]</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А.А.</w:t>
      </w:r>
      <w:r w:rsidR="006F0AEA">
        <w:rPr>
          <w:rFonts w:ascii="Times New Roman" w:hAnsi="Times New Roman" w:cs="Times New Roman"/>
        </w:rPr>
        <w:t xml:space="preserve"> </w:t>
      </w:r>
      <w:r w:rsidRPr="00ED3F99">
        <w:rPr>
          <w:rFonts w:ascii="Times New Roman" w:hAnsi="Times New Roman" w:cs="Times New Roman"/>
        </w:rPr>
        <w:t>Мишхожев, М.Г.</w:t>
      </w:r>
      <w:r w:rsidR="006F0AEA">
        <w:rPr>
          <w:rFonts w:ascii="Times New Roman" w:hAnsi="Times New Roman" w:cs="Times New Roman"/>
        </w:rPr>
        <w:t xml:space="preserve"> </w:t>
      </w:r>
      <w:r w:rsidRPr="00ED3F99">
        <w:rPr>
          <w:rFonts w:ascii="Times New Roman" w:hAnsi="Times New Roman" w:cs="Times New Roman"/>
        </w:rPr>
        <w:t>Тлейншева, З.М.</w:t>
      </w:r>
      <w:r w:rsidR="006F0AEA">
        <w:rPr>
          <w:rFonts w:ascii="Times New Roman" w:hAnsi="Times New Roman" w:cs="Times New Roman"/>
        </w:rPr>
        <w:t xml:space="preserve"> </w:t>
      </w:r>
      <w:r w:rsidRPr="00ED3F99">
        <w:rPr>
          <w:rFonts w:ascii="Times New Roman" w:hAnsi="Times New Roman" w:cs="Times New Roman"/>
        </w:rPr>
        <w:t>Айсанов, Т.Т.</w:t>
      </w:r>
      <w:r w:rsidR="006F0AEA">
        <w:rPr>
          <w:rFonts w:ascii="Times New Roman" w:hAnsi="Times New Roman" w:cs="Times New Roman"/>
        </w:rPr>
        <w:t xml:space="preserve"> </w:t>
      </w:r>
      <w:r w:rsidRPr="00ED3F99">
        <w:rPr>
          <w:rFonts w:ascii="Times New Roman" w:hAnsi="Times New Roman" w:cs="Times New Roman"/>
        </w:rPr>
        <w:t>Та</w:t>
      </w:r>
      <w:r w:rsidRPr="00ED3F99">
        <w:rPr>
          <w:rFonts w:ascii="Times New Roman" w:hAnsi="Times New Roman" w:cs="Times New Roman"/>
        </w:rPr>
        <w:t>р</w:t>
      </w:r>
      <w:r w:rsidRPr="00ED3F99">
        <w:rPr>
          <w:rFonts w:ascii="Times New Roman" w:hAnsi="Times New Roman" w:cs="Times New Roman"/>
        </w:rPr>
        <w:t>чоков</w:t>
      </w:r>
      <w:r w:rsidR="006F0AEA">
        <w:rPr>
          <w:rFonts w:ascii="Times New Roman" w:hAnsi="Times New Roman" w:cs="Times New Roman"/>
        </w:rPr>
        <w:t xml:space="preserve"> </w:t>
      </w:r>
      <w:r w:rsidRPr="00ED3F99">
        <w:rPr>
          <w:rFonts w:ascii="Times New Roman" w:hAnsi="Times New Roman" w:cs="Times New Roman"/>
        </w:rPr>
        <w:t>// Зоотехния.</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2017.</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№11.</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С.</w:t>
      </w:r>
      <w:r w:rsidR="006F0AEA">
        <w:rPr>
          <w:rFonts w:ascii="Times New Roman" w:hAnsi="Times New Roman" w:cs="Times New Roman"/>
        </w:rPr>
        <w:t xml:space="preserve"> </w:t>
      </w:r>
      <w:r w:rsidRPr="00ED3F99">
        <w:rPr>
          <w:rFonts w:ascii="Times New Roman" w:hAnsi="Times New Roman" w:cs="Times New Roman"/>
        </w:rPr>
        <w:t>24-27.</w:t>
      </w:r>
    </w:p>
    <w:p w:rsidR="00030B61" w:rsidRPr="00ED3F99"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ED3F99"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18.</w:t>
      </w:r>
      <w:r w:rsidR="006F0AEA">
        <w:rPr>
          <w:rFonts w:ascii="Times New Roman" w:hAnsi="Times New Roman" w:cs="Times New Roman"/>
        </w:rPr>
        <w:t> </w:t>
      </w:r>
      <w:r w:rsidRPr="00ED3F99">
        <w:rPr>
          <w:rFonts w:ascii="Times New Roman" w:hAnsi="Times New Roman" w:cs="Times New Roman"/>
        </w:rPr>
        <w:t>Тарчоков, Т.Т. Выращивание коров на повышенном уровне кормления /</w:t>
      </w:r>
      <w:r w:rsidR="006828AA" w:rsidRPr="00ED3F99">
        <w:rPr>
          <w:rFonts w:ascii="Times New Roman" w:hAnsi="Times New Roman" w:cs="Times New Roman"/>
        </w:rPr>
        <w:t xml:space="preserve">  </w:t>
      </w:r>
      <w:r w:rsidRPr="00ED3F99">
        <w:rPr>
          <w:rFonts w:ascii="Times New Roman" w:hAnsi="Times New Roman" w:cs="Times New Roman"/>
        </w:rPr>
        <w:t>Т.Т. Тарч</w:t>
      </w:r>
      <w:r w:rsidRPr="00ED3F99">
        <w:rPr>
          <w:rFonts w:ascii="Times New Roman" w:hAnsi="Times New Roman" w:cs="Times New Roman"/>
        </w:rPr>
        <w:t>о</w:t>
      </w:r>
      <w:r w:rsidRPr="00ED3F99">
        <w:rPr>
          <w:rFonts w:ascii="Times New Roman" w:hAnsi="Times New Roman" w:cs="Times New Roman"/>
        </w:rPr>
        <w:t>ков // Зоотехния. - 1993. - № 2.</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19.</w:t>
      </w:r>
      <w:r w:rsidR="006F0AEA">
        <w:rPr>
          <w:rFonts w:ascii="Times New Roman" w:hAnsi="Times New Roman" w:cs="Times New Roman"/>
        </w:rPr>
        <w:t> </w:t>
      </w:r>
      <w:r w:rsidRPr="00ED3F99">
        <w:rPr>
          <w:rFonts w:ascii="Times New Roman" w:hAnsi="Times New Roman" w:cs="Times New Roman"/>
        </w:rPr>
        <w:t>Тарчоков, Т.Т.</w:t>
      </w:r>
      <w:r w:rsidR="006828AA" w:rsidRPr="00ED3F99">
        <w:rPr>
          <w:rFonts w:ascii="Times New Roman" w:hAnsi="Times New Roman" w:cs="Times New Roman"/>
        </w:rPr>
        <w:t xml:space="preserve"> </w:t>
      </w:r>
      <w:r w:rsidRPr="00ED3F99">
        <w:rPr>
          <w:rFonts w:ascii="Times New Roman" w:hAnsi="Times New Roman" w:cs="Times New Roman"/>
        </w:rPr>
        <w:t>Голштинизация швицкого и че</w:t>
      </w:r>
      <w:r w:rsidR="006F0AEA">
        <w:rPr>
          <w:rFonts w:ascii="Times New Roman" w:hAnsi="Times New Roman" w:cs="Times New Roman"/>
        </w:rPr>
        <w:t>рно-пестрого скота в Кабардино-</w:t>
      </w:r>
      <w:r w:rsidRPr="00ED3F99">
        <w:rPr>
          <w:rFonts w:ascii="Times New Roman" w:hAnsi="Times New Roman" w:cs="Times New Roman"/>
        </w:rPr>
        <w:t>Балкарии [Текст] / Т.Т. Тарчоков // Зоотехния. - 1995. - № 9.</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20.</w:t>
      </w:r>
      <w:r w:rsidR="006F0AEA">
        <w:rPr>
          <w:rFonts w:ascii="Times New Roman" w:hAnsi="Times New Roman" w:cs="Times New Roman"/>
        </w:rPr>
        <w:t> </w:t>
      </w:r>
      <w:r w:rsidRPr="00ED3F99">
        <w:rPr>
          <w:rFonts w:ascii="Times New Roman" w:hAnsi="Times New Roman" w:cs="Times New Roman"/>
        </w:rPr>
        <w:t>Тарчоков, Т.Т.</w:t>
      </w:r>
      <w:r w:rsidR="006828AA" w:rsidRPr="00ED3F99">
        <w:rPr>
          <w:rFonts w:ascii="Times New Roman" w:hAnsi="Times New Roman" w:cs="Times New Roman"/>
        </w:rPr>
        <w:t xml:space="preserve"> </w:t>
      </w:r>
      <w:r w:rsidRPr="00ED3F99">
        <w:rPr>
          <w:rFonts w:ascii="Times New Roman" w:hAnsi="Times New Roman" w:cs="Times New Roman"/>
        </w:rPr>
        <w:t>Адаптивные качества голштинизированных коров различных генот</w:t>
      </w:r>
      <w:r w:rsidRPr="00ED3F99">
        <w:rPr>
          <w:rFonts w:ascii="Times New Roman" w:hAnsi="Times New Roman" w:cs="Times New Roman"/>
        </w:rPr>
        <w:t>и</w:t>
      </w:r>
      <w:r w:rsidRPr="00ED3F99">
        <w:rPr>
          <w:rFonts w:ascii="Times New Roman" w:hAnsi="Times New Roman" w:cs="Times New Roman"/>
        </w:rPr>
        <w:t xml:space="preserve">пов [Текст] / Т.Т. Тарчоков // Зоотехния. </w:t>
      </w:r>
      <w:r w:rsidR="006F0AEA">
        <w:rPr>
          <w:rFonts w:ascii="Times New Roman" w:hAnsi="Times New Roman" w:cs="Times New Roman"/>
        </w:rPr>
        <w:t>–</w:t>
      </w:r>
      <w:r w:rsidRPr="00ED3F99">
        <w:rPr>
          <w:rFonts w:ascii="Times New Roman" w:hAnsi="Times New Roman" w:cs="Times New Roman"/>
        </w:rPr>
        <w:t xml:space="preserve"> 1996</w:t>
      </w:r>
      <w:r w:rsidR="006F0AEA">
        <w:rPr>
          <w:rFonts w:ascii="Times New Roman" w:hAnsi="Times New Roman" w:cs="Times New Roman"/>
        </w:rPr>
        <w:t>.</w:t>
      </w:r>
      <w:r w:rsidRPr="00ED3F99">
        <w:rPr>
          <w:rFonts w:ascii="Times New Roman" w:hAnsi="Times New Roman" w:cs="Times New Roman"/>
        </w:rPr>
        <w:t xml:space="preserve"> - № 5.</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С.</w:t>
      </w:r>
      <w:r w:rsidR="006F0AEA">
        <w:rPr>
          <w:rFonts w:ascii="Times New Roman" w:hAnsi="Times New Roman" w:cs="Times New Roman"/>
        </w:rPr>
        <w:t xml:space="preserve"> </w:t>
      </w:r>
      <w:r w:rsidRPr="00ED3F99">
        <w:rPr>
          <w:rFonts w:ascii="Times New Roman" w:hAnsi="Times New Roman" w:cs="Times New Roman"/>
        </w:rPr>
        <w:t>27-30.</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21.</w:t>
      </w:r>
      <w:r w:rsidR="006F0AEA">
        <w:rPr>
          <w:rFonts w:ascii="Times New Roman" w:hAnsi="Times New Roman" w:cs="Times New Roman"/>
        </w:rPr>
        <w:t> </w:t>
      </w:r>
      <w:r w:rsidRPr="00ED3F99">
        <w:rPr>
          <w:rFonts w:ascii="Times New Roman" w:hAnsi="Times New Roman" w:cs="Times New Roman"/>
        </w:rPr>
        <w:t>Тарчоков, Т.Т. Продуктивность голштинизированных кор</w:t>
      </w:r>
      <w:r w:rsidR="006F0AEA">
        <w:rPr>
          <w:rFonts w:ascii="Times New Roman" w:hAnsi="Times New Roman" w:cs="Times New Roman"/>
        </w:rPr>
        <w:t>ов в Кабардино-</w:t>
      </w:r>
      <w:r w:rsidRPr="00ED3F99">
        <w:rPr>
          <w:rFonts w:ascii="Times New Roman" w:hAnsi="Times New Roman" w:cs="Times New Roman"/>
        </w:rPr>
        <w:t>Балкарии [Текст] / Т.Т. Тарчоков // Зоотехния. - 2002. - № 1. - С. 6-7.</w:t>
      </w:r>
    </w:p>
    <w:p w:rsidR="00030B61" w:rsidRPr="00ED3F99" w:rsidRDefault="00030B61" w:rsidP="006828AA">
      <w:pPr>
        <w:pStyle w:val="afa"/>
        <w:numPr>
          <w:ilvl w:val="0"/>
          <w:numId w:val="14"/>
        </w:numPr>
        <w:shd w:val="clear" w:color="auto" w:fill="F5F5F5"/>
        <w:spacing w:after="0" w:line="240" w:lineRule="auto"/>
        <w:ind w:left="0" w:firstLine="567"/>
        <w:jc w:val="both"/>
        <w:rPr>
          <w:rFonts w:ascii="Times New Roman" w:eastAsia="Times New Roman" w:hAnsi="Times New Roman" w:cs="Times New Roman"/>
          <w:vanish/>
          <w:lang w:eastAsia="ru-RU"/>
        </w:rPr>
      </w:pP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22.</w:t>
      </w:r>
      <w:r w:rsidR="006F0AEA">
        <w:rPr>
          <w:rFonts w:ascii="Times New Roman" w:hAnsi="Times New Roman" w:cs="Times New Roman"/>
        </w:rPr>
        <w:t> </w:t>
      </w:r>
      <w:r w:rsidRPr="00ED3F99">
        <w:rPr>
          <w:rFonts w:ascii="Times New Roman" w:hAnsi="Times New Roman" w:cs="Times New Roman"/>
        </w:rPr>
        <w:t>Тарчоков, Т.Т.</w:t>
      </w:r>
      <w:r w:rsidR="006828AA" w:rsidRPr="00ED3F99">
        <w:rPr>
          <w:rFonts w:ascii="Times New Roman" w:hAnsi="Times New Roman" w:cs="Times New Roman"/>
        </w:rPr>
        <w:t xml:space="preserve"> </w:t>
      </w:r>
      <w:r w:rsidRPr="00ED3F99">
        <w:rPr>
          <w:rFonts w:ascii="Times New Roman" w:hAnsi="Times New Roman" w:cs="Times New Roman"/>
        </w:rPr>
        <w:t>Молочная продуктивность коров различных генотипов [Текст] / Т.Т.</w:t>
      </w:r>
      <w:r w:rsidR="006F0AEA">
        <w:rPr>
          <w:rFonts w:ascii="Times New Roman" w:hAnsi="Times New Roman" w:cs="Times New Roman"/>
        </w:rPr>
        <w:t> </w:t>
      </w:r>
      <w:r w:rsidRPr="00ED3F99">
        <w:rPr>
          <w:rFonts w:ascii="Times New Roman" w:hAnsi="Times New Roman" w:cs="Times New Roman"/>
        </w:rPr>
        <w:t>Тарчоков, М.Х. Борукаев // Зоотехния. - 1992, - № 1.</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23. Байтаев, М.О. Племенная ценность различных заводских типов голштинизированного скота в хозяйствах Чеченской Республики [Текст] / М.О.</w:t>
      </w:r>
      <w:r w:rsidR="006F0AEA">
        <w:rPr>
          <w:rFonts w:ascii="Times New Roman" w:hAnsi="Times New Roman" w:cs="Times New Roman"/>
        </w:rPr>
        <w:t xml:space="preserve"> </w:t>
      </w:r>
      <w:r w:rsidRPr="00ED3F99">
        <w:rPr>
          <w:rFonts w:ascii="Times New Roman" w:hAnsi="Times New Roman" w:cs="Times New Roman"/>
        </w:rPr>
        <w:t>Байтаев, Ц.Б. Кагермазов, Т.Т.</w:t>
      </w:r>
      <w:r w:rsidR="006F0AEA">
        <w:rPr>
          <w:rFonts w:ascii="Times New Roman" w:hAnsi="Times New Roman" w:cs="Times New Roman"/>
        </w:rPr>
        <w:t xml:space="preserve"> </w:t>
      </w:r>
      <w:r w:rsidRPr="00ED3F99">
        <w:rPr>
          <w:rFonts w:ascii="Times New Roman" w:hAnsi="Times New Roman" w:cs="Times New Roman"/>
        </w:rPr>
        <w:t>Тарч</w:t>
      </w:r>
      <w:r w:rsidRPr="00ED3F99">
        <w:rPr>
          <w:rFonts w:ascii="Times New Roman" w:hAnsi="Times New Roman" w:cs="Times New Roman"/>
        </w:rPr>
        <w:t>о</w:t>
      </w:r>
      <w:r w:rsidRPr="00ED3F99">
        <w:rPr>
          <w:rFonts w:ascii="Times New Roman" w:hAnsi="Times New Roman" w:cs="Times New Roman"/>
        </w:rPr>
        <w:t>ков // Аграрная Россия. - 2013. - № 1. - С. 28-30.</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eastAsia="Times New Roman" w:hAnsi="Times New Roman" w:cs="Times New Roman"/>
        </w:rPr>
        <w:t>24.</w:t>
      </w:r>
      <w:r w:rsidR="006F0AEA">
        <w:rPr>
          <w:rFonts w:ascii="Times New Roman" w:eastAsia="Times New Roman" w:hAnsi="Times New Roman" w:cs="Times New Roman"/>
        </w:rPr>
        <w:t> </w:t>
      </w:r>
      <w:r w:rsidRPr="00ED3F99">
        <w:rPr>
          <w:rFonts w:ascii="Times New Roman" w:eastAsia="Times New Roman" w:hAnsi="Times New Roman" w:cs="Times New Roman"/>
        </w:rPr>
        <w:t>Тарчоков</w:t>
      </w:r>
      <w:r w:rsidR="006F0AEA">
        <w:rPr>
          <w:rFonts w:ascii="Times New Roman" w:eastAsia="Times New Roman" w:hAnsi="Times New Roman" w:cs="Times New Roman"/>
        </w:rPr>
        <w:t> </w:t>
      </w:r>
      <w:r w:rsidRPr="00ED3F99">
        <w:rPr>
          <w:rFonts w:ascii="Times New Roman" w:eastAsia="Times New Roman" w:hAnsi="Times New Roman" w:cs="Times New Roman"/>
        </w:rPr>
        <w:t>Т.Т. Голштинизация в предгорной зоне Кабардино-Балкарии</w:t>
      </w:r>
      <w:r w:rsidR="006F0AEA">
        <w:rPr>
          <w:rFonts w:ascii="Times New Roman" w:eastAsia="Times New Roman" w:hAnsi="Times New Roman" w:cs="Times New Roman"/>
        </w:rPr>
        <w:t xml:space="preserve"> </w:t>
      </w:r>
      <w:r w:rsidRPr="00ED3F99">
        <w:rPr>
          <w:rFonts w:ascii="Times New Roman" w:hAnsi="Times New Roman" w:cs="Times New Roman"/>
        </w:rPr>
        <w:t>[Текст]</w:t>
      </w:r>
      <w:r w:rsidR="006F0AEA">
        <w:rPr>
          <w:rFonts w:ascii="Times New Roman" w:hAnsi="Times New Roman" w:cs="Times New Roman"/>
        </w:rPr>
        <w:t xml:space="preserve"> </w:t>
      </w:r>
      <w:r w:rsidRPr="00ED3F99">
        <w:rPr>
          <w:rFonts w:ascii="Times New Roman" w:hAnsi="Times New Roman" w:cs="Times New Roman"/>
        </w:rPr>
        <w:t>/ Т.Т.</w:t>
      </w:r>
      <w:r w:rsidR="006F0AEA">
        <w:rPr>
          <w:rFonts w:ascii="Times New Roman" w:hAnsi="Times New Roman" w:cs="Times New Roman"/>
        </w:rPr>
        <w:t> </w:t>
      </w:r>
      <w:r w:rsidRPr="00ED3F99">
        <w:rPr>
          <w:rFonts w:ascii="Times New Roman" w:hAnsi="Times New Roman" w:cs="Times New Roman"/>
        </w:rPr>
        <w:t>Тарчоков</w:t>
      </w:r>
      <w:r w:rsidR="006F0AEA">
        <w:rPr>
          <w:rFonts w:ascii="Times New Roman" w:hAnsi="Times New Roman" w:cs="Times New Roman"/>
        </w:rPr>
        <w:t xml:space="preserve"> </w:t>
      </w:r>
      <w:r w:rsidRPr="00ED3F99">
        <w:rPr>
          <w:rFonts w:ascii="Times New Roman" w:hAnsi="Times New Roman" w:cs="Times New Roman"/>
        </w:rPr>
        <w:t>// Молочное и мясное скотоводство.</w:t>
      </w:r>
      <w:r w:rsidR="006F0AEA">
        <w:rPr>
          <w:rFonts w:ascii="Times New Roman" w:hAnsi="Times New Roman" w:cs="Times New Roman"/>
        </w:rPr>
        <w:t xml:space="preserve"> - </w:t>
      </w:r>
      <w:r w:rsidRPr="00ED3F99">
        <w:rPr>
          <w:rFonts w:ascii="Times New Roman" w:hAnsi="Times New Roman" w:cs="Times New Roman"/>
        </w:rPr>
        <w:t>1997.</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№4.</w:t>
      </w:r>
      <w:r w:rsidR="006F0AEA">
        <w:rPr>
          <w:rFonts w:ascii="Times New Roman" w:hAnsi="Times New Roman" w:cs="Times New Roman"/>
        </w:rPr>
        <w:t xml:space="preserve"> - </w:t>
      </w:r>
      <w:r w:rsidRPr="00ED3F99">
        <w:rPr>
          <w:rFonts w:ascii="Times New Roman" w:hAnsi="Times New Roman" w:cs="Times New Roman"/>
        </w:rPr>
        <w:t>С.</w:t>
      </w:r>
      <w:r w:rsidR="006F0AEA">
        <w:rPr>
          <w:rFonts w:ascii="Times New Roman" w:hAnsi="Times New Roman" w:cs="Times New Roman"/>
        </w:rPr>
        <w:t xml:space="preserve"> </w:t>
      </w:r>
      <w:r w:rsidRPr="00ED3F99">
        <w:rPr>
          <w:rFonts w:ascii="Times New Roman" w:hAnsi="Times New Roman" w:cs="Times New Roman"/>
        </w:rPr>
        <w:t>23</w:t>
      </w:r>
      <w:r w:rsidR="006F0AEA">
        <w:rPr>
          <w:rFonts w:ascii="Times New Roman" w:hAnsi="Times New Roman" w:cs="Times New Roman"/>
        </w:rPr>
        <w:t>.</w:t>
      </w:r>
    </w:p>
    <w:p w:rsidR="00030B61" w:rsidRPr="00ED3F99" w:rsidRDefault="006F0AEA" w:rsidP="006828AA">
      <w:pPr>
        <w:spacing w:after="0" w:line="240" w:lineRule="auto"/>
        <w:ind w:firstLine="567"/>
        <w:jc w:val="both"/>
        <w:rPr>
          <w:rFonts w:ascii="Times New Roman" w:hAnsi="Times New Roman" w:cs="Times New Roman"/>
        </w:rPr>
      </w:pPr>
      <w:r>
        <w:rPr>
          <w:rFonts w:ascii="Times New Roman" w:hAnsi="Times New Roman" w:cs="Times New Roman"/>
        </w:rPr>
        <w:t>25. </w:t>
      </w:r>
      <w:r w:rsidR="00030B61" w:rsidRPr="00ED3F99">
        <w:rPr>
          <w:rFonts w:ascii="Times New Roman" w:hAnsi="Times New Roman" w:cs="Times New Roman"/>
        </w:rPr>
        <w:t xml:space="preserve">Тарчоков, Т.Т. Хозяйственно-полезные признаки молочного скота предгорной зоны Северного Кавказа в зависимости от генетических и паратипических факторов [Текст]: </w:t>
      </w:r>
      <w:r>
        <w:rPr>
          <w:rFonts w:ascii="Times New Roman" w:hAnsi="Times New Roman" w:cs="Times New Roman"/>
        </w:rPr>
        <w:t>а</w:t>
      </w:r>
      <w:r w:rsidR="00030B61" w:rsidRPr="00ED3F99">
        <w:rPr>
          <w:rFonts w:ascii="Times New Roman" w:hAnsi="Times New Roman" w:cs="Times New Roman"/>
        </w:rPr>
        <w:t>втор</w:t>
      </w:r>
      <w:r w:rsidR="00030B61" w:rsidRPr="00ED3F99">
        <w:rPr>
          <w:rFonts w:ascii="Times New Roman" w:hAnsi="Times New Roman" w:cs="Times New Roman"/>
        </w:rPr>
        <w:t>е</w:t>
      </w:r>
      <w:r w:rsidR="00030B61" w:rsidRPr="00ED3F99">
        <w:rPr>
          <w:rFonts w:ascii="Times New Roman" w:hAnsi="Times New Roman" w:cs="Times New Roman"/>
        </w:rPr>
        <w:t>ферат диссертации на соискание ученой степени доктора сельскохозяйственных наук / Т.Т.</w:t>
      </w:r>
      <w:r>
        <w:rPr>
          <w:rFonts w:ascii="Times New Roman" w:hAnsi="Times New Roman" w:cs="Times New Roman"/>
        </w:rPr>
        <w:t> </w:t>
      </w:r>
      <w:r w:rsidR="00030B61" w:rsidRPr="00ED3F99">
        <w:rPr>
          <w:rFonts w:ascii="Times New Roman" w:hAnsi="Times New Roman" w:cs="Times New Roman"/>
        </w:rPr>
        <w:t xml:space="preserve">Тарчоков. - п. Персиановский, 2000. </w:t>
      </w:r>
    </w:p>
    <w:p w:rsidR="00030B61" w:rsidRPr="00ED3F99" w:rsidRDefault="00030B61" w:rsidP="006828AA">
      <w:pPr>
        <w:spacing w:after="0" w:line="240" w:lineRule="auto"/>
        <w:ind w:firstLine="567"/>
        <w:jc w:val="both"/>
        <w:rPr>
          <w:rFonts w:ascii="Times New Roman" w:hAnsi="Times New Roman" w:cs="Times New Roman"/>
        </w:rPr>
      </w:pPr>
      <w:r w:rsidRPr="00ED3F99">
        <w:rPr>
          <w:rFonts w:ascii="Times New Roman" w:hAnsi="Times New Roman" w:cs="Times New Roman"/>
        </w:rPr>
        <w:t>26.</w:t>
      </w:r>
      <w:r w:rsidR="006F0AEA">
        <w:rPr>
          <w:rFonts w:ascii="Times New Roman" w:hAnsi="Times New Roman" w:cs="Times New Roman"/>
        </w:rPr>
        <w:t> </w:t>
      </w:r>
      <w:r w:rsidRPr="00ED3F99">
        <w:rPr>
          <w:rFonts w:ascii="Times New Roman" w:hAnsi="Times New Roman" w:cs="Times New Roman"/>
        </w:rPr>
        <w:t>Тарчоков Т.Т. Развитие телок различного происхождения</w:t>
      </w:r>
      <w:r w:rsidR="006F0AEA">
        <w:rPr>
          <w:rFonts w:ascii="Times New Roman" w:hAnsi="Times New Roman" w:cs="Times New Roman"/>
        </w:rPr>
        <w:t xml:space="preserve"> </w:t>
      </w:r>
      <w:r w:rsidRPr="00ED3F99">
        <w:rPr>
          <w:rFonts w:ascii="Times New Roman" w:hAnsi="Times New Roman" w:cs="Times New Roman"/>
        </w:rPr>
        <w:t>/ Т.Т.</w:t>
      </w:r>
      <w:r w:rsidR="006F0AEA">
        <w:rPr>
          <w:rFonts w:ascii="Times New Roman" w:hAnsi="Times New Roman" w:cs="Times New Roman"/>
        </w:rPr>
        <w:t xml:space="preserve"> Тарчоков,</w:t>
      </w:r>
      <w:r w:rsidRPr="00ED3F99">
        <w:rPr>
          <w:rFonts w:ascii="Times New Roman" w:hAnsi="Times New Roman" w:cs="Times New Roman"/>
        </w:rPr>
        <w:t xml:space="preserve"> М.Х.</w:t>
      </w:r>
      <w:r w:rsidR="006F0AEA">
        <w:rPr>
          <w:rFonts w:ascii="Times New Roman" w:hAnsi="Times New Roman" w:cs="Times New Roman"/>
        </w:rPr>
        <w:t xml:space="preserve"> </w:t>
      </w:r>
      <w:r w:rsidRPr="00ED3F99">
        <w:rPr>
          <w:rFonts w:ascii="Times New Roman" w:hAnsi="Times New Roman" w:cs="Times New Roman"/>
        </w:rPr>
        <w:t>Бор</w:t>
      </w:r>
      <w:r w:rsidRPr="00ED3F99">
        <w:rPr>
          <w:rFonts w:ascii="Times New Roman" w:hAnsi="Times New Roman" w:cs="Times New Roman"/>
        </w:rPr>
        <w:t>у</w:t>
      </w:r>
      <w:r w:rsidRPr="00ED3F99">
        <w:rPr>
          <w:rFonts w:ascii="Times New Roman" w:hAnsi="Times New Roman" w:cs="Times New Roman"/>
        </w:rPr>
        <w:t>каев</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Молочное и мясное скотоводство.</w:t>
      </w:r>
      <w:r w:rsidR="006F0AEA">
        <w:rPr>
          <w:rFonts w:ascii="Times New Roman" w:hAnsi="Times New Roman" w:cs="Times New Roman"/>
        </w:rPr>
        <w:t xml:space="preserve"> - </w:t>
      </w:r>
      <w:r w:rsidRPr="00ED3F99">
        <w:rPr>
          <w:rFonts w:ascii="Times New Roman" w:hAnsi="Times New Roman" w:cs="Times New Roman"/>
        </w:rPr>
        <w:t>1991.</w:t>
      </w:r>
      <w:r w:rsidR="006F0AEA">
        <w:rPr>
          <w:rFonts w:ascii="Times New Roman" w:hAnsi="Times New Roman" w:cs="Times New Roman"/>
        </w:rPr>
        <w:t xml:space="preserve"> </w:t>
      </w:r>
      <w:r w:rsidRPr="00ED3F99">
        <w:rPr>
          <w:rFonts w:ascii="Times New Roman" w:hAnsi="Times New Roman" w:cs="Times New Roman"/>
        </w:rPr>
        <w:t>-</w:t>
      </w:r>
      <w:r w:rsidR="006F0AEA">
        <w:rPr>
          <w:rFonts w:ascii="Times New Roman" w:hAnsi="Times New Roman" w:cs="Times New Roman"/>
        </w:rPr>
        <w:t xml:space="preserve"> </w:t>
      </w:r>
      <w:r w:rsidRPr="00ED3F99">
        <w:rPr>
          <w:rFonts w:ascii="Times New Roman" w:hAnsi="Times New Roman" w:cs="Times New Roman"/>
        </w:rPr>
        <w:t>№3.</w:t>
      </w:r>
      <w:r w:rsidR="006F0AEA">
        <w:rPr>
          <w:rFonts w:ascii="Times New Roman" w:hAnsi="Times New Roman" w:cs="Times New Roman"/>
        </w:rPr>
        <w:t xml:space="preserve"> - </w:t>
      </w:r>
      <w:r w:rsidRPr="00ED3F99">
        <w:rPr>
          <w:rFonts w:ascii="Times New Roman" w:hAnsi="Times New Roman" w:cs="Times New Roman"/>
        </w:rPr>
        <w:t>С.</w:t>
      </w:r>
      <w:r w:rsidR="006F0AEA">
        <w:rPr>
          <w:rFonts w:ascii="Times New Roman" w:hAnsi="Times New Roman" w:cs="Times New Roman"/>
        </w:rPr>
        <w:t xml:space="preserve"> </w:t>
      </w:r>
      <w:r w:rsidRPr="00ED3F99">
        <w:rPr>
          <w:rFonts w:ascii="Times New Roman" w:hAnsi="Times New Roman" w:cs="Times New Roman"/>
        </w:rPr>
        <w:t>22</w:t>
      </w:r>
      <w:r w:rsidR="006F0AEA">
        <w:rPr>
          <w:rFonts w:ascii="Times New Roman" w:hAnsi="Times New Roman" w:cs="Times New Roman"/>
        </w:rPr>
        <w:t>.</w:t>
      </w:r>
    </w:p>
    <w:p w:rsidR="00030B61" w:rsidRPr="00ED3F99" w:rsidRDefault="00030B61" w:rsidP="006828AA">
      <w:pPr>
        <w:spacing w:after="0" w:line="240" w:lineRule="auto"/>
        <w:ind w:firstLine="567"/>
        <w:jc w:val="both"/>
        <w:rPr>
          <w:rFonts w:ascii="Times New Roman" w:eastAsia="Times New Roman" w:hAnsi="Times New Roman" w:cs="Times New Roman"/>
        </w:rPr>
      </w:pPr>
      <w:r w:rsidRPr="00ED3F99">
        <w:rPr>
          <w:rFonts w:ascii="Times New Roman" w:hAnsi="Times New Roman" w:cs="Times New Roman"/>
          <w:lang w:val="en-US"/>
        </w:rPr>
        <w:t>27.</w:t>
      </w:r>
      <w:r w:rsidR="006F0AEA" w:rsidRPr="006F0AEA">
        <w:rPr>
          <w:rFonts w:ascii="Times New Roman" w:hAnsi="Times New Roman" w:cs="Times New Roman"/>
          <w:lang w:val="en-US"/>
        </w:rPr>
        <w:t> </w:t>
      </w:r>
      <w:hyperlink r:id="rId200" w:tooltip="Показать сведения об авторе" w:history="1">
        <w:r w:rsidRPr="00ED3F99">
          <w:rPr>
            <w:rStyle w:val="a6"/>
            <w:rFonts w:ascii="Times New Roman" w:hAnsi="Times New Roman" w:cs="Times New Roman"/>
            <w:color w:val="auto"/>
            <w:u w:val="none"/>
            <w:shd w:val="clear" w:color="auto" w:fill="FFFFFF"/>
            <w:lang w:val="en-US"/>
          </w:rPr>
          <w:t>Tarchokov, T.T.</w:t>
        </w:r>
      </w:hyperlink>
      <w:r w:rsidR="006828AA" w:rsidRPr="00ED3F99">
        <w:rPr>
          <w:rFonts w:ascii="Times New Roman" w:hAnsi="Times New Roman" w:cs="Times New Roman"/>
          <w:shd w:val="clear" w:color="auto" w:fill="FFFFFF"/>
          <w:lang w:val="en-US"/>
        </w:rPr>
        <w:t xml:space="preserve"> </w:t>
      </w:r>
      <w:hyperlink r:id="rId201" w:tooltip="Показать сведения о документе" w:history="1">
        <w:r w:rsidRPr="00ED3F99">
          <w:rPr>
            <w:rStyle w:val="a6"/>
            <w:rFonts w:ascii="Times New Roman" w:hAnsi="Times New Roman" w:cs="Times New Roman"/>
            <w:color w:val="auto"/>
            <w:u w:val="none"/>
            <w:shd w:val="clear" w:color="auto" w:fill="FFFFFF"/>
            <w:lang w:val="en-US"/>
          </w:rPr>
          <w:t>Influence of paratypical factors on productive qualities of Holstein cows</w:t>
        </w:r>
      </w:hyperlink>
      <w:r w:rsidR="006F0AEA" w:rsidRPr="006F0AEA">
        <w:rPr>
          <w:lang w:val="en-US"/>
        </w:rPr>
        <w:t xml:space="preserve"> </w:t>
      </w:r>
      <w:r w:rsidRPr="00ED3F99">
        <w:rPr>
          <w:rFonts w:ascii="Times New Roman" w:hAnsi="Times New Roman" w:cs="Times New Roman"/>
          <w:lang w:val="en-US"/>
        </w:rPr>
        <w:t>/ T.T.</w:t>
      </w:r>
      <w:r w:rsidR="006F0AEA" w:rsidRPr="006F0AEA">
        <w:rPr>
          <w:rFonts w:ascii="Times New Roman" w:hAnsi="Times New Roman" w:cs="Times New Roman"/>
          <w:lang w:val="en-US"/>
        </w:rPr>
        <w:t xml:space="preserve"> </w:t>
      </w:r>
      <w:hyperlink r:id="rId202" w:tooltip="Показать сведения об авторе" w:history="1">
        <w:r w:rsidRPr="00ED3F99">
          <w:rPr>
            <w:rStyle w:val="a6"/>
            <w:rFonts w:ascii="Times New Roman" w:hAnsi="Times New Roman" w:cs="Times New Roman"/>
            <w:color w:val="auto"/>
            <w:u w:val="none"/>
            <w:shd w:val="clear" w:color="auto" w:fill="FFFFFF"/>
          </w:rPr>
          <w:t>Tarchokov</w:t>
        </w:r>
      </w:hyperlink>
      <w:r w:rsidRPr="00ED3F99">
        <w:rPr>
          <w:rFonts w:ascii="Times New Roman" w:hAnsi="Times New Roman" w:cs="Times New Roman"/>
          <w:shd w:val="clear" w:color="auto" w:fill="FFFFFF"/>
        </w:rPr>
        <w:t>, Z.M.</w:t>
      </w:r>
      <w:r w:rsidR="006F0AEA">
        <w:rPr>
          <w:rFonts w:ascii="Times New Roman" w:hAnsi="Times New Roman" w:cs="Times New Roman"/>
          <w:shd w:val="clear" w:color="auto" w:fill="FFFFFF"/>
        </w:rPr>
        <w:t xml:space="preserve"> </w:t>
      </w:r>
      <w:hyperlink r:id="rId203" w:tooltip="Показать сведения об авторе" w:history="1">
        <w:r w:rsidRPr="00ED3F99">
          <w:rPr>
            <w:rStyle w:val="a6"/>
            <w:rFonts w:ascii="Times New Roman" w:hAnsi="Times New Roman" w:cs="Times New Roman"/>
            <w:color w:val="auto"/>
            <w:u w:val="none"/>
            <w:shd w:val="clear" w:color="auto" w:fill="FFFFFF"/>
          </w:rPr>
          <w:t>Aisanov</w:t>
        </w:r>
      </w:hyperlink>
      <w:r w:rsidRPr="00ED3F99">
        <w:rPr>
          <w:rFonts w:ascii="Times New Roman" w:hAnsi="Times New Roman" w:cs="Times New Roman"/>
          <w:shd w:val="clear" w:color="auto" w:fill="FFFFFF"/>
        </w:rPr>
        <w:t>, S.F. </w:t>
      </w:r>
      <w:hyperlink r:id="rId204" w:tooltip="Показать сведения об авторе" w:history="1">
        <w:r w:rsidRPr="00ED3F99">
          <w:rPr>
            <w:rStyle w:val="a6"/>
            <w:rFonts w:ascii="Times New Roman" w:hAnsi="Times New Roman" w:cs="Times New Roman"/>
            <w:color w:val="auto"/>
            <w:u w:val="none"/>
            <w:shd w:val="clear" w:color="auto" w:fill="FFFFFF"/>
          </w:rPr>
          <w:t>Sukhanova</w:t>
        </w:r>
      </w:hyperlink>
      <w:r w:rsidRPr="00ED3F99">
        <w:rPr>
          <w:rFonts w:ascii="Times New Roman" w:hAnsi="Times New Roman" w:cs="Times New Roman"/>
          <w:shd w:val="clear" w:color="auto" w:fill="FFFFFF"/>
        </w:rPr>
        <w:t>, </w:t>
      </w:r>
      <w:hyperlink r:id="rId205" w:tooltip="Показать сведения об авторе" w:history="1">
        <w:r w:rsidRPr="00ED3F99">
          <w:rPr>
            <w:rStyle w:val="a6"/>
            <w:rFonts w:ascii="Times New Roman" w:hAnsi="Times New Roman" w:cs="Times New Roman"/>
            <w:color w:val="auto"/>
            <w:u w:val="none"/>
            <w:shd w:val="clear" w:color="auto" w:fill="FFFFFF"/>
          </w:rPr>
          <w:t>Mishhozhev, A.A.</w:t>
        </w:r>
      </w:hyperlink>
      <w:r w:rsidRPr="00ED3F99">
        <w:rPr>
          <w:rFonts w:ascii="Times New Roman" w:hAnsi="Times New Roman" w:cs="Times New Roman"/>
          <w:shd w:val="clear" w:color="auto" w:fill="FFFFFF"/>
        </w:rPr>
        <w:t>, </w:t>
      </w:r>
      <w:hyperlink r:id="rId206" w:tooltip="Показать сведения об авторе" w:history="1">
        <w:r w:rsidRPr="00ED3F99">
          <w:rPr>
            <w:rStyle w:val="a6"/>
            <w:rFonts w:ascii="Times New Roman" w:hAnsi="Times New Roman" w:cs="Times New Roman"/>
            <w:color w:val="auto"/>
            <w:u w:val="none"/>
            <w:shd w:val="clear" w:color="auto" w:fill="FFFFFF"/>
          </w:rPr>
          <w:t>Balpanov, D.S.</w:t>
        </w:r>
      </w:hyperlink>
      <w:r w:rsidR="006828AA" w:rsidRPr="00ED3F99">
        <w:rPr>
          <w:rFonts w:ascii="Times New Roman" w:hAnsi="Times New Roman" w:cs="Times New Roman"/>
        </w:rPr>
        <w:t xml:space="preserve"> </w:t>
      </w:r>
      <w:r w:rsidRPr="00ED3F99">
        <w:rPr>
          <w:rFonts w:ascii="Times New Roman" w:hAnsi="Times New Roman" w:cs="Times New Roman"/>
        </w:rPr>
        <w:t xml:space="preserve">// </w:t>
      </w:r>
      <w:hyperlink r:id="rId207" w:tooltip="Показать сведения о названии источника" w:history="1">
        <w:r w:rsidRPr="00ED3F99">
          <w:rPr>
            <w:rFonts w:ascii="Times New Roman" w:eastAsia="Times New Roman" w:hAnsi="Times New Roman" w:cs="Times New Roman"/>
          </w:rPr>
          <w:t>IOP Conference Series: Earth and Environmental Science</w:t>
        </w:r>
      </w:hyperlink>
      <w:r w:rsidRPr="00ED3F99">
        <w:rPr>
          <w:rFonts w:ascii="Times New Roman" w:eastAsia="Times New Roman" w:hAnsi="Times New Roman" w:cs="Times New Roman"/>
        </w:rPr>
        <w:t>.- 2019.-341(1),012047</w:t>
      </w:r>
    </w:p>
    <w:p w:rsidR="00030B61" w:rsidRPr="004F2C82" w:rsidRDefault="006828AA" w:rsidP="006828AA">
      <w:pPr>
        <w:spacing w:after="0" w:line="240" w:lineRule="auto"/>
        <w:ind w:firstLine="567"/>
        <w:rPr>
          <w:rFonts w:ascii="Times New Roman" w:hAnsi="Times New Roman" w:cs="Times New Roman"/>
        </w:rPr>
      </w:pPr>
      <w:r w:rsidRPr="004F2C82">
        <w:rPr>
          <w:rFonts w:ascii="Times New Roman" w:hAnsi="Times New Roman" w:cs="Times New Roman"/>
          <w:b/>
        </w:rPr>
        <w:t xml:space="preserve"> </w:t>
      </w:r>
      <w:r w:rsidRPr="004F2C82">
        <w:rPr>
          <w:rFonts w:ascii="Times New Roman" w:hAnsi="Times New Roman" w:cs="Times New Roman"/>
        </w:rPr>
        <w:t xml:space="preserve"> </w:t>
      </w:r>
    </w:p>
    <w:p w:rsidR="006F0AEA" w:rsidRDefault="006F0AEA" w:rsidP="006F0AEA">
      <w:pPr>
        <w:spacing w:after="0" w:line="240" w:lineRule="auto"/>
        <w:rPr>
          <w:rFonts w:ascii="Times New Roman" w:hAnsi="Times New Roman" w:cs="Times New Roman"/>
        </w:rPr>
      </w:pPr>
    </w:p>
    <w:p w:rsidR="00030B61" w:rsidRPr="004F2C82" w:rsidRDefault="006828AA" w:rsidP="006F0AEA">
      <w:pPr>
        <w:spacing w:after="0" w:line="240" w:lineRule="auto"/>
        <w:rPr>
          <w:rFonts w:ascii="Times New Roman" w:hAnsi="Times New Roman" w:cs="Times New Roman"/>
          <w:b/>
        </w:rPr>
      </w:pPr>
      <w:r w:rsidRPr="004F2C82">
        <w:rPr>
          <w:rFonts w:ascii="Times New Roman" w:hAnsi="Times New Roman" w:cs="Times New Roman"/>
        </w:rPr>
        <w:t xml:space="preserve"> </w:t>
      </w:r>
      <w:r w:rsidR="00030B61" w:rsidRPr="004F2C82">
        <w:rPr>
          <w:rFonts w:ascii="Times New Roman" w:hAnsi="Times New Roman" w:cs="Times New Roman"/>
          <w:b/>
        </w:rPr>
        <w:t xml:space="preserve">УДК </w:t>
      </w:r>
      <w:r w:rsidR="00030B61" w:rsidRPr="006F0AEA">
        <w:rPr>
          <w:rFonts w:ascii="Times New Roman" w:hAnsi="Times New Roman" w:cs="Times New Roman"/>
        </w:rPr>
        <w:t>636.03</w:t>
      </w:r>
    </w:p>
    <w:p w:rsidR="00030B61" w:rsidRPr="004F2C82" w:rsidRDefault="00030B61" w:rsidP="006828AA">
      <w:pPr>
        <w:spacing w:after="0" w:line="240" w:lineRule="auto"/>
        <w:ind w:firstLine="567"/>
        <w:jc w:val="center"/>
        <w:rPr>
          <w:rFonts w:ascii="Times New Roman" w:hAnsi="Times New Roman" w:cs="Times New Roman"/>
          <w:b/>
        </w:rPr>
      </w:pPr>
    </w:p>
    <w:p w:rsidR="006F0AEA" w:rsidRDefault="00030B61" w:rsidP="006F0AEA">
      <w:pPr>
        <w:spacing w:after="0" w:line="240" w:lineRule="auto"/>
        <w:jc w:val="center"/>
        <w:rPr>
          <w:rFonts w:ascii="Times New Roman" w:hAnsi="Times New Roman" w:cs="Times New Roman"/>
          <w:b/>
        </w:rPr>
      </w:pPr>
      <w:r w:rsidRPr="004F2C82">
        <w:rPr>
          <w:rFonts w:ascii="Times New Roman" w:hAnsi="Times New Roman" w:cs="Times New Roman"/>
          <w:b/>
        </w:rPr>
        <w:t xml:space="preserve">ВЛИЯНИЕ РАЗЛИЧНЫХ ФАКТОРОВ НА МОЛОЧНУЮ ПРОДУКТИВНОСТЬ </w:t>
      </w:r>
    </w:p>
    <w:p w:rsidR="00030B61" w:rsidRPr="004F2C82" w:rsidRDefault="00030B61" w:rsidP="006F0AEA">
      <w:pPr>
        <w:spacing w:after="0" w:line="240" w:lineRule="auto"/>
        <w:jc w:val="center"/>
        <w:rPr>
          <w:rFonts w:ascii="Times New Roman" w:hAnsi="Times New Roman" w:cs="Times New Roman"/>
          <w:b/>
        </w:rPr>
      </w:pPr>
      <w:r w:rsidRPr="004F2C82">
        <w:rPr>
          <w:rFonts w:ascii="Times New Roman" w:hAnsi="Times New Roman" w:cs="Times New Roman"/>
          <w:b/>
        </w:rPr>
        <w:t>КОРОВ-ПЕРВОТЕЛОК БУРОЙ ШВИЦКОЙ ПОРОДЫ</w:t>
      </w:r>
    </w:p>
    <w:p w:rsidR="00030B61" w:rsidRPr="004F2C82" w:rsidRDefault="00030B61" w:rsidP="006828AA">
      <w:pPr>
        <w:spacing w:after="0" w:line="240" w:lineRule="auto"/>
        <w:ind w:firstLine="567"/>
        <w:jc w:val="center"/>
        <w:rPr>
          <w:rFonts w:ascii="Times New Roman" w:hAnsi="Times New Roman" w:cs="Times New Roman"/>
          <w:b/>
        </w:rPr>
      </w:pPr>
    </w:p>
    <w:p w:rsidR="00030B61" w:rsidRPr="004F2C82" w:rsidRDefault="00030B61"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Соколова Е.Г.;</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зоотехнии, к</w:t>
      </w:r>
      <w:r w:rsidR="009A0EBF">
        <w:rPr>
          <w:rFonts w:ascii="Times New Roman" w:hAnsi="Times New Roman" w:cs="Times New Roman"/>
        </w:rPr>
        <w:t>анд</w:t>
      </w:r>
      <w:r w:rsidRPr="004F2C82">
        <w:rPr>
          <w:rFonts w:ascii="Times New Roman" w:hAnsi="Times New Roman" w:cs="Times New Roman"/>
        </w:rPr>
        <w:t>.</w:t>
      </w:r>
      <w:r w:rsidR="009A0EBF">
        <w:rPr>
          <w:rFonts w:ascii="Times New Roman" w:hAnsi="Times New Roman" w:cs="Times New Roman"/>
        </w:rPr>
        <w:t xml:space="preserve"> </w:t>
      </w:r>
      <w:r w:rsidRPr="004F2C82">
        <w:rPr>
          <w:rFonts w:ascii="Times New Roman" w:hAnsi="Times New Roman" w:cs="Times New Roman"/>
        </w:rPr>
        <w:t>с.-х.</w:t>
      </w:r>
      <w:r w:rsidR="009A0EBF">
        <w:rPr>
          <w:rFonts w:ascii="Times New Roman" w:hAnsi="Times New Roman" w:cs="Times New Roman"/>
        </w:rPr>
        <w:t xml:space="preserve"> </w:t>
      </w:r>
      <w:r w:rsidRPr="004F2C82">
        <w:rPr>
          <w:rFonts w:ascii="Times New Roman" w:hAnsi="Times New Roman" w:cs="Times New Roman"/>
        </w:rPr>
        <w:t>н</w:t>
      </w:r>
      <w:r w:rsidR="009A0EBF">
        <w:rPr>
          <w:rFonts w:ascii="Times New Roman" w:hAnsi="Times New Roman" w:cs="Times New Roman"/>
        </w:rPr>
        <w:t>аук</w:t>
      </w:r>
      <w:r w:rsidRPr="004F2C82">
        <w:rPr>
          <w:rFonts w:ascii="Times New Roman" w:hAnsi="Times New Roman" w:cs="Times New Roman"/>
        </w:rPr>
        <w:t>, доцент</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Смоленская ГСХА, г. Смоленск, Россия</w:t>
      </w:r>
    </w:p>
    <w:p w:rsidR="00030B61" w:rsidRPr="00591603" w:rsidRDefault="00030B61" w:rsidP="006828AA">
      <w:pPr>
        <w:spacing w:after="0" w:line="240" w:lineRule="auto"/>
        <w:ind w:firstLine="567"/>
        <w:jc w:val="right"/>
        <w:rPr>
          <w:rFonts w:ascii="Times New Roman" w:hAnsi="Times New Roman" w:cs="Times New Roman"/>
          <w:lang w:val="en-US"/>
        </w:rPr>
      </w:pPr>
      <w:r w:rsidRPr="00591603">
        <w:rPr>
          <w:rFonts w:ascii="Times New Roman" w:hAnsi="Times New Roman" w:cs="Times New Roman"/>
          <w:lang w:val="en-US"/>
        </w:rPr>
        <w:t xml:space="preserve">e-mail: </w:t>
      </w:r>
      <w:hyperlink r:id="rId208" w:history="1">
        <w:r w:rsidRPr="00591603">
          <w:rPr>
            <w:rStyle w:val="a6"/>
            <w:rFonts w:ascii="Times New Roman" w:hAnsi="Times New Roman" w:cs="Times New Roman"/>
            <w:color w:val="auto"/>
            <w:u w:val="none"/>
            <w:lang w:val="en-US"/>
          </w:rPr>
          <w:t>elenamedvedeva72@yandex.ru</w:t>
        </w:r>
      </w:hyperlink>
    </w:p>
    <w:p w:rsidR="00030B61" w:rsidRPr="00591603" w:rsidRDefault="00030B61"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rPr>
        <w:t>Зубкова</w:t>
      </w:r>
      <w:r w:rsidRPr="00591603">
        <w:rPr>
          <w:rFonts w:ascii="Times New Roman" w:hAnsi="Times New Roman" w:cs="Times New Roman"/>
          <w:b/>
          <w:lang w:val="en-US"/>
        </w:rPr>
        <w:t xml:space="preserve"> </w:t>
      </w:r>
      <w:r w:rsidRPr="004F2C82">
        <w:rPr>
          <w:rFonts w:ascii="Times New Roman" w:hAnsi="Times New Roman" w:cs="Times New Roman"/>
          <w:b/>
        </w:rPr>
        <w:t>Е</w:t>
      </w:r>
      <w:r w:rsidRPr="00591603">
        <w:rPr>
          <w:rFonts w:ascii="Times New Roman" w:hAnsi="Times New Roman" w:cs="Times New Roman"/>
          <w:b/>
          <w:lang w:val="en-US"/>
        </w:rPr>
        <w:t>.</w:t>
      </w:r>
      <w:r w:rsidRPr="004F2C82">
        <w:rPr>
          <w:rFonts w:ascii="Times New Roman" w:hAnsi="Times New Roman" w:cs="Times New Roman"/>
          <w:b/>
        </w:rPr>
        <w:t>А</w:t>
      </w:r>
      <w:r w:rsidRPr="00591603">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студентка 4 курса </w:t>
      </w:r>
    </w:p>
    <w:p w:rsidR="00030B61" w:rsidRPr="004F2C82" w:rsidRDefault="00030B61"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Смоленская ГСХА, г. Смоленск, Россия</w:t>
      </w:r>
    </w:p>
    <w:p w:rsidR="00030B61" w:rsidRPr="004F2C82" w:rsidRDefault="00030B61" w:rsidP="006828AA">
      <w:pPr>
        <w:spacing w:after="0" w:line="240" w:lineRule="auto"/>
        <w:ind w:firstLine="567"/>
        <w:jc w:val="right"/>
        <w:rPr>
          <w:rFonts w:ascii="Times New Roman" w:hAnsi="Times New Roman" w:cs="Times New Roman"/>
        </w:rPr>
      </w:pPr>
    </w:p>
    <w:p w:rsidR="00030B61" w:rsidRPr="004F2C82" w:rsidRDefault="00030B61" w:rsidP="006F0AEA">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представлен анализ уровня раздоя коров-первотелок бурой швицкой породы в условиях племенного репродуктора СПК «Талашкино-Агро» Смоленской области. Дана хара</w:t>
      </w:r>
      <w:r w:rsidRPr="004F2C82">
        <w:rPr>
          <w:rFonts w:ascii="Times New Roman" w:hAnsi="Times New Roman" w:cs="Times New Roman"/>
        </w:rPr>
        <w:t>к</w:t>
      </w:r>
      <w:r w:rsidRPr="004F2C82">
        <w:rPr>
          <w:rFonts w:ascii="Times New Roman" w:hAnsi="Times New Roman" w:cs="Times New Roman"/>
        </w:rPr>
        <w:t>теристика первотелок по различным количественным и качественным показателям продукти</w:t>
      </w:r>
      <w:r w:rsidRPr="004F2C82">
        <w:rPr>
          <w:rFonts w:ascii="Times New Roman" w:hAnsi="Times New Roman" w:cs="Times New Roman"/>
        </w:rPr>
        <w:t>в</w:t>
      </w:r>
      <w:r w:rsidRPr="004F2C82">
        <w:rPr>
          <w:rFonts w:ascii="Times New Roman" w:hAnsi="Times New Roman" w:cs="Times New Roman"/>
        </w:rPr>
        <w:t>ности, а также производству продукции на единицу живой массы в зависимости от линейной принадлежности, сезона и возраста первого отела. Установлено превосходство молочной пр</w:t>
      </w:r>
      <w:r w:rsidRPr="004F2C82">
        <w:rPr>
          <w:rFonts w:ascii="Times New Roman" w:hAnsi="Times New Roman" w:cs="Times New Roman"/>
        </w:rPr>
        <w:t>о</w:t>
      </w:r>
      <w:r w:rsidRPr="004F2C82">
        <w:rPr>
          <w:rFonts w:ascii="Times New Roman" w:hAnsi="Times New Roman" w:cs="Times New Roman"/>
        </w:rPr>
        <w:t>дуктивности у коров линии Амура 3033, а также у первотелок весеннего и зимнего отелов.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lastRenderedPageBreak/>
        <w:t>Ключевые слова</w:t>
      </w:r>
      <w:r w:rsidRPr="006F0AEA">
        <w:rPr>
          <w:rFonts w:ascii="Times New Roman" w:hAnsi="Times New Roman" w:cs="Times New Roman"/>
          <w:b/>
        </w:rPr>
        <w:t>:</w:t>
      </w:r>
      <w:r w:rsidRPr="004F2C82">
        <w:rPr>
          <w:rFonts w:ascii="Times New Roman" w:hAnsi="Times New Roman" w:cs="Times New Roman"/>
        </w:rPr>
        <w:t xml:space="preserve"> бурая швицкая порода, коровы-первотелки, молочная продуктивность, линия, возраст первого отела, сезон отела.</w:t>
      </w:r>
    </w:p>
    <w:p w:rsidR="00030B61" w:rsidRPr="004F2C82" w:rsidRDefault="00030B61" w:rsidP="006828AA">
      <w:pPr>
        <w:spacing w:after="0" w:line="240" w:lineRule="auto"/>
        <w:ind w:firstLine="567"/>
        <w:jc w:val="both"/>
        <w:rPr>
          <w:rFonts w:ascii="Times New Roman" w:hAnsi="Times New Roman" w:cs="Times New Roman"/>
        </w:rPr>
      </w:pPr>
    </w:p>
    <w:p w:rsidR="006F0AEA" w:rsidRPr="00816E0E" w:rsidRDefault="00030B61" w:rsidP="006F0AEA">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THE INFLUENCE OF VARIOUS FACTORS ON THE MILK PRODUCTIVITY </w:t>
      </w:r>
    </w:p>
    <w:p w:rsidR="00030B61" w:rsidRPr="004F2C82" w:rsidRDefault="00030B61" w:rsidP="006F0AEA">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THE FIRST-CALF COWS OF THE BROWN SWISS BREED</w:t>
      </w:r>
    </w:p>
    <w:p w:rsidR="00030B61" w:rsidRPr="004F2C82" w:rsidRDefault="00030B61" w:rsidP="006828AA">
      <w:pPr>
        <w:spacing w:after="0" w:line="240" w:lineRule="auto"/>
        <w:ind w:firstLine="567"/>
        <w:jc w:val="both"/>
        <w:rPr>
          <w:rFonts w:ascii="Times New Roman" w:hAnsi="Times New Roman" w:cs="Times New Roman"/>
          <w:lang w:val="en-US"/>
        </w:rPr>
      </w:pPr>
    </w:p>
    <w:p w:rsidR="00030B61" w:rsidRPr="00816E0E" w:rsidRDefault="00030B61" w:rsidP="006828AA">
      <w:pPr>
        <w:spacing w:after="0" w:line="240" w:lineRule="auto"/>
        <w:ind w:firstLine="567"/>
        <w:jc w:val="right"/>
        <w:rPr>
          <w:rFonts w:ascii="Times New Roman" w:hAnsi="Times New Roman" w:cs="Times New Roman"/>
          <w:b/>
          <w:lang w:val="en-US"/>
        </w:rPr>
      </w:pPr>
      <w:r w:rsidRPr="006F0AEA">
        <w:rPr>
          <w:rFonts w:ascii="Times New Roman" w:hAnsi="Times New Roman" w:cs="Times New Roman"/>
          <w:b/>
          <w:lang w:val="en-US"/>
        </w:rPr>
        <w:t>Sokolova E.G.</w:t>
      </w:r>
      <w:r w:rsidR="006F0AEA" w:rsidRPr="00816E0E">
        <w:rPr>
          <w:rFonts w:ascii="Times New Roman" w:hAnsi="Times New Roman" w:cs="Times New Roman"/>
          <w:b/>
          <w:lang w:val="en-US"/>
        </w:rPr>
        <w:t>;</w:t>
      </w:r>
    </w:p>
    <w:p w:rsidR="006F0AEA" w:rsidRPr="00816E0E"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Animal Science,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Agricultural Sciences, Associate Professor</w:t>
      </w:r>
    </w:p>
    <w:p w:rsidR="00030B61" w:rsidRPr="00816E0E"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Smolenskaya GSHA, Smolensk, Russia</w:t>
      </w:r>
      <w:r w:rsidR="006F0AEA" w:rsidRPr="00816E0E">
        <w:rPr>
          <w:rFonts w:ascii="Times New Roman" w:hAnsi="Times New Roman" w:cs="Times New Roman"/>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elenamedvedeva72@yandex.ru</w:t>
      </w:r>
    </w:p>
    <w:p w:rsidR="00030B61" w:rsidRPr="00816E0E" w:rsidRDefault="00030B61" w:rsidP="006828AA">
      <w:pPr>
        <w:spacing w:after="0" w:line="240" w:lineRule="auto"/>
        <w:ind w:firstLine="567"/>
        <w:jc w:val="right"/>
        <w:rPr>
          <w:rFonts w:ascii="Times New Roman" w:hAnsi="Times New Roman" w:cs="Times New Roman"/>
          <w:b/>
          <w:lang w:val="en-US"/>
        </w:rPr>
      </w:pPr>
      <w:r w:rsidRPr="006F0AEA">
        <w:rPr>
          <w:rFonts w:ascii="Times New Roman" w:hAnsi="Times New Roman" w:cs="Times New Roman"/>
          <w:b/>
          <w:lang w:val="en-US"/>
        </w:rPr>
        <w:t>Zubkova E.A.</w:t>
      </w:r>
      <w:r w:rsidR="006F0AEA" w:rsidRPr="00816E0E">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4th year student</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Smolenskaya GSHA, Smolensk, Russia</w:t>
      </w:r>
    </w:p>
    <w:p w:rsidR="00030B61" w:rsidRPr="004F2C82" w:rsidRDefault="00030B61" w:rsidP="006F0AEA">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 xml:space="preserve">The article presents an analysis of the level of milking of the first-born cows of the brown Swiss breed in the conditions of the </w:t>
      </w:r>
      <w:r w:rsidR="0086315E">
        <w:rPr>
          <w:rFonts w:ascii="Times New Roman" w:hAnsi="Times New Roman" w:cs="Times New Roman"/>
          <w:lang w:val="en-US"/>
        </w:rPr>
        <w:t xml:space="preserve">breeding reproducer of the SEC </w:t>
      </w:r>
      <w:r w:rsidR="0086315E" w:rsidRPr="0086315E">
        <w:rPr>
          <w:rFonts w:ascii="Times New Roman" w:hAnsi="Times New Roman" w:cs="Times New Roman"/>
          <w:lang w:val="en-US"/>
        </w:rPr>
        <w:t>«</w:t>
      </w:r>
      <w:r w:rsidRPr="004F2C82">
        <w:rPr>
          <w:rFonts w:ascii="Times New Roman" w:hAnsi="Times New Roman" w:cs="Times New Roman"/>
          <w:lang w:val="en-US"/>
        </w:rPr>
        <w:t>Talash</w:t>
      </w:r>
      <w:r w:rsidR="0086315E">
        <w:rPr>
          <w:rFonts w:ascii="Times New Roman" w:hAnsi="Times New Roman" w:cs="Times New Roman"/>
          <w:lang w:val="en-US"/>
        </w:rPr>
        <w:t>kino-Agro</w:t>
      </w:r>
      <w:r w:rsidR="0086315E" w:rsidRPr="0086315E">
        <w:rPr>
          <w:rFonts w:ascii="Times New Roman" w:hAnsi="Times New Roman" w:cs="Times New Roman"/>
          <w:lang w:val="en-US"/>
        </w:rPr>
        <w:t>»</w:t>
      </w:r>
      <w:r w:rsidRPr="004F2C82">
        <w:rPr>
          <w:rFonts w:ascii="Times New Roman" w:hAnsi="Times New Roman" w:cs="Times New Roman"/>
          <w:lang w:val="en-US"/>
        </w:rPr>
        <w:t xml:space="preserve"> of the Smolensk region. The characteristics of the first heifers are given according to various quantitative and qualit</w:t>
      </w:r>
      <w:r w:rsidRPr="004F2C82">
        <w:rPr>
          <w:rFonts w:ascii="Times New Roman" w:hAnsi="Times New Roman" w:cs="Times New Roman"/>
          <w:lang w:val="en-US"/>
        </w:rPr>
        <w:t>a</w:t>
      </w:r>
      <w:r w:rsidRPr="004F2C82">
        <w:rPr>
          <w:rFonts w:ascii="Times New Roman" w:hAnsi="Times New Roman" w:cs="Times New Roman"/>
          <w:lang w:val="en-US"/>
        </w:rPr>
        <w:t>tive indicators of productivity, as well as production per unit of live weight, depending on the linear affiliation, season and age of the first calving. The superiority of milk productivity was established in cows of the Amur 3033 line, as well as in the first heifers of spring and winter calving.</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6F0AEA">
        <w:rPr>
          <w:rFonts w:ascii="Times New Roman" w:hAnsi="Times New Roman" w:cs="Times New Roman"/>
          <w:b/>
          <w:lang w:val="en-US"/>
        </w:rPr>
        <w:t>:</w:t>
      </w:r>
      <w:r w:rsidRPr="004F2C82">
        <w:rPr>
          <w:rFonts w:ascii="Times New Roman" w:hAnsi="Times New Roman" w:cs="Times New Roman"/>
          <w:lang w:val="en-US"/>
        </w:rPr>
        <w:t xml:space="preserve"> brown Swiss breed, first-calf cows, milk productivity, line, age of the first calving, calving season.</w:t>
      </w:r>
    </w:p>
    <w:p w:rsidR="00030B61" w:rsidRPr="004F2C82" w:rsidRDefault="00030B61" w:rsidP="006828AA">
      <w:pPr>
        <w:spacing w:after="0" w:line="240" w:lineRule="auto"/>
        <w:ind w:firstLine="567"/>
        <w:jc w:val="both"/>
        <w:rPr>
          <w:rFonts w:ascii="Times New Roman" w:hAnsi="Times New Roman" w:cs="Times New Roman"/>
          <w:lang w:val="en-US"/>
        </w:rPr>
      </w:pPr>
    </w:p>
    <w:p w:rsidR="006F0AEA" w:rsidRPr="00816E0E" w:rsidRDefault="006F0AEA" w:rsidP="006828AA">
      <w:pPr>
        <w:spacing w:after="0" w:line="240" w:lineRule="auto"/>
        <w:ind w:firstLine="567"/>
        <w:jc w:val="both"/>
        <w:rPr>
          <w:rFonts w:ascii="Times New Roman" w:hAnsi="Times New Roman" w:cs="Times New Roman"/>
          <w:lang w:val="en-US"/>
        </w:rPr>
      </w:pPr>
    </w:p>
    <w:p w:rsidR="006F0AEA" w:rsidRPr="006F0AEA" w:rsidRDefault="006F0AEA" w:rsidP="006F0AEA">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6F0AEA">
        <w:rPr>
          <w:rFonts w:ascii="Times New Roman" w:hAnsi="Times New Roman" w:cs="Times New Roman"/>
          <w:position w:val="-5"/>
          <w:sz w:val="64"/>
        </w:rPr>
        <w:t>М</w:t>
      </w:r>
    </w:p>
    <w:p w:rsidR="00030B61" w:rsidRPr="004F2C82" w:rsidRDefault="00030B61" w:rsidP="006F0AEA">
      <w:pPr>
        <w:spacing w:after="0" w:line="240" w:lineRule="auto"/>
        <w:jc w:val="both"/>
        <w:rPr>
          <w:rFonts w:ascii="Times New Roman" w:hAnsi="Times New Roman" w:cs="Times New Roman"/>
        </w:rPr>
      </w:pPr>
      <w:r w:rsidRPr="004F2C82">
        <w:rPr>
          <w:rFonts w:ascii="Times New Roman" w:hAnsi="Times New Roman" w:cs="Times New Roman"/>
        </w:rPr>
        <w:t>олочное скотоводство одна из наиболее важных отраслей животноводства. Особе</w:t>
      </w:r>
      <w:r w:rsidRPr="004F2C82">
        <w:rPr>
          <w:rFonts w:ascii="Times New Roman" w:hAnsi="Times New Roman" w:cs="Times New Roman"/>
        </w:rPr>
        <w:t>н</w:t>
      </w:r>
      <w:r w:rsidRPr="004F2C82">
        <w:rPr>
          <w:rFonts w:ascii="Times New Roman" w:hAnsi="Times New Roman" w:cs="Times New Roman"/>
        </w:rPr>
        <w:t>ностями, которые характеризуют молочное скотоводство, являются: повсемес</w:t>
      </w:r>
      <w:r w:rsidRPr="004F2C82">
        <w:rPr>
          <w:rFonts w:ascii="Times New Roman" w:hAnsi="Times New Roman" w:cs="Times New Roman"/>
        </w:rPr>
        <w:t>т</w:t>
      </w:r>
      <w:r w:rsidRPr="004F2C82">
        <w:rPr>
          <w:rFonts w:ascii="Times New Roman" w:hAnsi="Times New Roman" w:cs="Times New Roman"/>
        </w:rPr>
        <w:t>ность производства молока и молочных продуктов для бесперебойного снабжения ими насел</w:t>
      </w:r>
      <w:r w:rsidRPr="004F2C82">
        <w:rPr>
          <w:rFonts w:ascii="Times New Roman" w:hAnsi="Times New Roman" w:cs="Times New Roman"/>
        </w:rPr>
        <w:t>е</w:t>
      </w:r>
      <w:r w:rsidRPr="004F2C82">
        <w:rPr>
          <w:rFonts w:ascii="Times New Roman" w:hAnsi="Times New Roman" w:cs="Times New Roman"/>
        </w:rPr>
        <w:t>ния, необходимость органического сочетания молочного скотоводства с другими отраслями сельского хозяйства, значительная трудоемкость и большая доля продукции этой отрасли во всем объеме производства сельскохозяйственной продукции в большинстве регионов страны. Молочное животноводство оказывает большое влияние на экономику всего сельского хозяйс</w:t>
      </w:r>
      <w:r w:rsidRPr="004F2C82">
        <w:rPr>
          <w:rFonts w:ascii="Times New Roman" w:hAnsi="Times New Roman" w:cs="Times New Roman"/>
        </w:rPr>
        <w:t>т</w:t>
      </w:r>
      <w:r w:rsidRPr="004F2C82">
        <w:rPr>
          <w:rFonts w:ascii="Times New Roman" w:hAnsi="Times New Roman" w:cs="Times New Roman"/>
        </w:rPr>
        <w:t>ва, поэтому производство молока имеет большое народнохозяйственное значение [7 с. 109].</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последние годы имеет место быстрый рост численности коров голштинской и черно-пестрой пород, являющихся наиболее требовательными к условиям содержания, полноценн</w:t>
      </w:r>
      <w:r w:rsidRPr="004F2C82">
        <w:rPr>
          <w:rFonts w:ascii="Times New Roman" w:hAnsi="Times New Roman" w:cs="Times New Roman"/>
        </w:rPr>
        <w:t>о</w:t>
      </w:r>
      <w:r w:rsidRPr="004F2C82">
        <w:rPr>
          <w:rFonts w:ascii="Times New Roman" w:hAnsi="Times New Roman" w:cs="Times New Roman"/>
        </w:rPr>
        <w:t>сти кормления и культуре ведения животноводства. На фоне этого, резко сокращается погол</w:t>
      </w:r>
      <w:r w:rsidRPr="004F2C82">
        <w:rPr>
          <w:rFonts w:ascii="Times New Roman" w:hAnsi="Times New Roman" w:cs="Times New Roman"/>
        </w:rPr>
        <w:t>о</w:t>
      </w:r>
      <w:r w:rsidRPr="004F2C82">
        <w:rPr>
          <w:rFonts w:ascii="Times New Roman" w:hAnsi="Times New Roman" w:cs="Times New Roman"/>
        </w:rPr>
        <w:t>вье скота тех пород, которые умеренно проявляют уровень молочной продуктивности, но с</w:t>
      </w:r>
      <w:r w:rsidRPr="004F2C82">
        <w:rPr>
          <w:rFonts w:ascii="Times New Roman" w:hAnsi="Times New Roman" w:cs="Times New Roman"/>
        </w:rPr>
        <w:t>о</w:t>
      </w:r>
      <w:r w:rsidRPr="004F2C82">
        <w:rPr>
          <w:rFonts w:ascii="Times New Roman" w:hAnsi="Times New Roman" w:cs="Times New Roman"/>
        </w:rPr>
        <w:t>храняют высокие воспроизводительные качества и продуктивное долголетие – это бурая шви</w:t>
      </w:r>
      <w:r w:rsidRPr="004F2C82">
        <w:rPr>
          <w:rFonts w:ascii="Times New Roman" w:hAnsi="Times New Roman" w:cs="Times New Roman"/>
        </w:rPr>
        <w:t>ц</w:t>
      </w:r>
      <w:r w:rsidRPr="004F2C82">
        <w:rPr>
          <w:rFonts w:ascii="Times New Roman" w:hAnsi="Times New Roman" w:cs="Times New Roman"/>
        </w:rPr>
        <w:t>кая, сычевская, костромская и ряд других пород,</w:t>
      </w:r>
      <w:r w:rsidR="006828AA" w:rsidRPr="004F2C82">
        <w:rPr>
          <w:rFonts w:ascii="Times New Roman" w:hAnsi="Times New Roman" w:cs="Times New Roman"/>
        </w:rPr>
        <w:t xml:space="preserve"> </w:t>
      </w:r>
      <w:r w:rsidRPr="004F2C82">
        <w:rPr>
          <w:rFonts w:ascii="Times New Roman" w:hAnsi="Times New Roman" w:cs="Times New Roman"/>
        </w:rPr>
        <w:t>Погоня за высокими удоями у коров уже с первой лактации привело к резкому сокращению срока использования животных и пожизне</w:t>
      </w:r>
      <w:r w:rsidRPr="004F2C82">
        <w:rPr>
          <w:rFonts w:ascii="Times New Roman" w:hAnsi="Times New Roman" w:cs="Times New Roman"/>
        </w:rPr>
        <w:t>н</w:t>
      </w:r>
      <w:r w:rsidRPr="004F2C82">
        <w:rPr>
          <w:rFonts w:ascii="Times New Roman" w:hAnsi="Times New Roman" w:cs="Times New Roman"/>
        </w:rPr>
        <w:t>ной продуктивности в связи с нарушением воспроизводительных функций [2 с. 154,</w:t>
      </w:r>
      <w:r w:rsidR="0086315E">
        <w:rPr>
          <w:rFonts w:ascii="Times New Roman" w:hAnsi="Times New Roman" w:cs="Times New Roman"/>
        </w:rPr>
        <w:t xml:space="preserve"> </w:t>
      </w:r>
      <w:r w:rsidRPr="004F2C82">
        <w:rPr>
          <w:rFonts w:ascii="Times New Roman" w:hAnsi="Times New Roman" w:cs="Times New Roman"/>
        </w:rPr>
        <w:t>6 с. 140].</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Современное молочное скотоводство требует совершенствования продуктивности трад</w:t>
      </w:r>
      <w:r w:rsidRPr="004F2C82">
        <w:rPr>
          <w:rFonts w:ascii="Times New Roman" w:hAnsi="Times New Roman" w:cs="Times New Roman"/>
        </w:rPr>
        <w:t>и</w:t>
      </w:r>
      <w:r w:rsidRPr="004F2C82">
        <w:rPr>
          <w:rFonts w:ascii="Times New Roman" w:hAnsi="Times New Roman" w:cs="Times New Roman"/>
        </w:rPr>
        <w:t>ционно разводимых в отдельных регионах и в частности в Смоленской области тех пород, к</w:t>
      </w:r>
      <w:r w:rsidRPr="004F2C82">
        <w:rPr>
          <w:rFonts w:ascii="Times New Roman" w:hAnsi="Times New Roman" w:cs="Times New Roman"/>
        </w:rPr>
        <w:t>о</w:t>
      </w:r>
      <w:r w:rsidRPr="004F2C82">
        <w:rPr>
          <w:rFonts w:ascii="Times New Roman" w:hAnsi="Times New Roman" w:cs="Times New Roman"/>
        </w:rPr>
        <w:t>торые уже в течение долгого времени раз-водятся и являются основными поставщиками мол</w:t>
      </w:r>
      <w:r w:rsidRPr="004F2C82">
        <w:rPr>
          <w:rFonts w:ascii="Times New Roman" w:hAnsi="Times New Roman" w:cs="Times New Roman"/>
        </w:rPr>
        <w:t>о</w:t>
      </w:r>
      <w:r w:rsidRPr="004F2C82">
        <w:rPr>
          <w:rFonts w:ascii="Times New Roman" w:hAnsi="Times New Roman" w:cs="Times New Roman"/>
        </w:rPr>
        <w:t>ка на перерабатывающие предприятия в соответствии с требованиями к качественным характ</w:t>
      </w:r>
      <w:r w:rsidRPr="004F2C82">
        <w:rPr>
          <w:rFonts w:ascii="Times New Roman" w:hAnsi="Times New Roman" w:cs="Times New Roman"/>
        </w:rPr>
        <w:t>е</w:t>
      </w:r>
      <w:r w:rsidRPr="004F2C82">
        <w:rPr>
          <w:rFonts w:ascii="Times New Roman" w:hAnsi="Times New Roman" w:cs="Times New Roman"/>
        </w:rPr>
        <w:t xml:space="preserve">ристикам молочного сырья [1 с. 181].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Смоленской области уже не первое столетие разводится бурая швицкая порода. Это связано с тем, что область издавна является зоной сыроделия и в ней разводились именно те породы, которые характеризовались лучшими технологическими качествами молока при пер</w:t>
      </w:r>
      <w:r w:rsidRPr="004F2C82">
        <w:rPr>
          <w:rFonts w:ascii="Times New Roman" w:hAnsi="Times New Roman" w:cs="Times New Roman"/>
        </w:rPr>
        <w:t>е</w:t>
      </w:r>
      <w:r w:rsidRPr="004F2C82">
        <w:rPr>
          <w:rFonts w:ascii="Times New Roman" w:hAnsi="Times New Roman" w:cs="Times New Roman"/>
        </w:rPr>
        <w:t>работке в сыр. Бурая швицкая порода характеризуется также высокими адаптационными кач</w:t>
      </w:r>
      <w:r w:rsidRPr="004F2C82">
        <w:rPr>
          <w:rFonts w:ascii="Times New Roman" w:hAnsi="Times New Roman" w:cs="Times New Roman"/>
        </w:rPr>
        <w:t>е</w:t>
      </w:r>
      <w:r w:rsidRPr="004F2C82">
        <w:rPr>
          <w:rFonts w:ascii="Times New Roman" w:hAnsi="Times New Roman" w:cs="Times New Roman"/>
        </w:rPr>
        <w:t>ствами для зоны рискованного земледелия, имеет стабильно хорошие воспроизводительные качества и продуктивное долголетие. Все это является основанием для того, чтобы сохранить породу в области и найти пути совершенствования ее продуктивных качеств [5 с. 96].</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Целью наших исследований являлось изучение молочной продуктивности в зависимости от влияния различных факторов.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Исследования проводились в СПК «Талашкино-Агро» Смоленской области, являющегося племенным репродуктором по разведению бурой швицкой породы. Объектом исследований были коровы-первотелки.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связи с целью была поставлена задача изучить молочную продуктивность коров-первотелок бурой швицкой породы в зависимости от линейной принадлежности, возраста и сезона первого оте</w:t>
      </w:r>
      <w:r w:rsidR="00100AF1">
        <w:rPr>
          <w:rFonts w:ascii="Times New Roman" w:hAnsi="Times New Roman" w:cs="Times New Roman"/>
        </w:rPr>
        <w:t>ла.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Материалом для исследования послужили данные</w:t>
      </w:r>
      <w:r w:rsidR="006828AA" w:rsidRPr="004F2C82">
        <w:rPr>
          <w:rFonts w:ascii="Times New Roman" w:hAnsi="Times New Roman" w:cs="Times New Roman"/>
        </w:rPr>
        <w:t xml:space="preserve"> </w:t>
      </w:r>
      <w:r w:rsidRPr="004F2C82">
        <w:rPr>
          <w:rFonts w:ascii="Times New Roman" w:hAnsi="Times New Roman" w:cs="Times New Roman"/>
        </w:rPr>
        <w:t>зоотехнического учета, которые были биометрически обработаны с использованием</w:t>
      </w:r>
      <w:r w:rsidR="006828AA" w:rsidRPr="004F2C82">
        <w:rPr>
          <w:rFonts w:ascii="Times New Roman" w:hAnsi="Times New Roman" w:cs="Times New Roman"/>
        </w:rPr>
        <w:t xml:space="preserve"> </w:t>
      </w:r>
      <w:r w:rsidRPr="004F2C82">
        <w:rPr>
          <w:rFonts w:ascii="Times New Roman" w:hAnsi="Times New Roman" w:cs="Times New Roman"/>
        </w:rPr>
        <w:t>программы Biometr.</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настоящее время в СПК «Талашкино–Агро» разводится крупный рогатый скот 8 линий. В генеалогической структуре стада наибольший удельный вес в поголовья коров линий Лейрда 71151 – 34%, Меридиана 90827 – 19% и Концентрата 106157 – 18,2%.</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Оценка молочной продуктивности коров показала, что средняя продолжительность ла</w:t>
      </w:r>
      <w:r w:rsidRPr="004F2C82">
        <w:rPr>
          <w:rFonts w:ascii="Times New Roman" w:hAnsi="Times New Roman" w:cs="Times New Roman"/>
        </w:rPr>
        <w:t>к</w:t>
      </w:r>
      <w:r w:rsidRPr="004F2C82">
        <w:rPr>
          <w:rFonts w:ascii="Times New Roman" w:hAnsi="Times New Roman" w:cs="Times New Roman"/>
        </w:rPr>
        <w:t>тации первотелок составила 352 дня в течении которых получено 4818 кг молока. Средняя пр</w:t>
      </w:r>
      <w:r w:rsidRPr="004F2C82">
        <w:rPr>
          <w:rFonts w:ascii="Times New Roman" w:hAnsi="Times New Roman" w:cs="Times New Roman"/>
        </w:rPr>
        <w:t>о</w:t>
      </w:r>
      <w:r w:rsidRPr="004F2C82">
        <w:rPr>
          <w:rFonts w:ascii="Times New Roman" w:hAnsi="Times New Roman" w:cs="Times New Roman"/>
        </w:rPr>
        <w:t>дуктивность за 305 дней</w:t>
      </w:r>
      <w:r w:rsidR="006828AA" w:rsidRPr="004F2C82">
        <w:rPr>
          <w:rFonts w:ascii="Times New Roman" w:hAnsi="Times New Roman" w:cs="Times New Roman"/>
        </w:rPr>
        <w:t xml:space="preserve"> </w:t>
      </w:r>
      <w:r w:rsidR="0086315E">
        <w:rPr>
          <w:rFonts w:ascii="Times New Roman" w:hAnsi="Times New Roman" w:cs="Times New Roman"/>
        </w:rPr>
        <w:t>–</w:t>
      </w:r>
      <w:r w:rsidRPr="004F2C82">
        <w:rPr>
          <w:rFonts w:ascii="Times New Roman" w:hAnsi="Times New Roman" w:cs="Times New Roman"/>
        </w:rPr>
        <w:t xml:space="preserve"> 4419 кг молока. Среднее содержание жира в молоке – 3,72%, белка – 3,24%. При этом получено 164 кг молочного жира</w:t>
      </w:r>
      <w:r w:rsidR="006828AA" w:rsidRPr="004F2C82">
        <w:rPr>
          <w:rFonts w:ascii="Times New Roman" w:hAnsi="Times New Roman" w:cs="Times New Roman"/>
        </w:rPr>
        <w:t xml:space="preserve"> </w:t>
      </w:r>
      <w:r w:rsidRPr="004F2C82">
        <w:rPr>
          <w:rFonts w:ascii="Times New Roman" w:hAnsi="Times New Roman" w:cs="Times New Roman"/>
        </w:rPr>
        <w:t>и 143 кг молочного белка. Коэффициент м</w:t>
      </w:r>
      <w:r w:rsidRPr="004F2C82">
        <w:rPr>
          <w:rFonts w:ascii="Times New Roman" w:hAnsi="Times New Roman" w:cs="Times New Roman"/>
        </w:rPr>
        <w:t>о</w:t>
      </w:r>
      <w:r w:rsidRPr="004F2C82">
        <w:rPr>
          <w:rFonts w:ascii="Times New Roman" w:hAnsi="Times New Roman" w:cs="Times New Roman"/>
        </w:rPr>
        <w:t>лочности</w:t>
      </w:r>
      <w:r w:rsidR="006828AA" w:rsidRPr="004F2C82">
        <w:rPr>
          <w:rFonts w:ascii="Times New Roman" w:hAnsi="Times New Roman" w:cs="Times New Roman"/>
        </w:rPr>
        <w:t xml:space="preserve"> </w:t>
      </w:r>
      <w:r w:rsidRPr="004F2C82">
        <w:rPr>
          <w:rFonts w:ascii="Times New Roman" w:hAnsi="Times New Roman" w:cs="Times New Roman"/>
        </w:rPr>
        <w:t>у первотелок составил 9,1, то есть на каждые 100 кг живой массы было произведено 910 кг молока (рис. 1).</w:t>
      </w:r>
    </w:p>
    <w:p w:rsidR="0086315E" w:rsidRPr="004F2C82" w:rsidRDefault="0086315E" w:rsidP="006828AA">
      <w:pPr>
        <w:spacing w:after="0" w:line="240" w:lineRule="auto"/>
        <w:ind w:firstLine="567"/>
        <w:jc w:val="both"/>
        <w:rPr>
          <w:rFonts w:ascii="Times New Roman" w:hAnsi="Times New Roman" w:cs="Times New Roman"/>
        </w:rPr>
      </w:pPr>
    </w:p>
    <w:p w:rsidR="00030B61" w:rsidRPr="004F2C82" w:rsidRDefault="00030B61" w:rsidP="004F2C82">
      <w:pPr>
        <w:spacing w:after="0" w:line="240" w:lineRule="auto"/>
        <w:jc w:val="center"/>
        <w:rPr>
          <w:rFonts w:ascii="Times New Roman" w:hAnsi="Times New Roman" w:cs="Times New Roman"/>
          <w:noProof/>
          <w:lang w:eastAsia="ru-RU"/>
        </w:rPr>
      </w:pPr>
      <w:r w:rsidRPr="004F2C82">
        <w:rPr>
          <w:rFonts w:ascii="Times New Roman" w:hAnsi="Times New Roman" w:cs="Times New Roman"/>
          <w:noProof/>
          <w:lang w:eastAsia="ru-RU"/>
        </w:rPr>
        <w:drawing>
          <wp:inline distT="0" distB="0" distL="0" distR="0">
            <wp:extent cx="5783580" cy="2179320"/>
            <wp:effectExtent l="19050" t="0" r="26670" b="0"/>
            <wp:docPr id="2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86315E" w:rsidRDefault="0086315E" w:rsidP="0086315E">
      <w:pPr>
        <w:spacing w:after="0" w:line="240" w:lineRule="auto"/>
        <w:jc w:val="center"/>
        <w:rPr>
          <w:rFonts w:ascii="Times New Roman" w:hAnsi="Times New Roman" w:cs="Times New Roman"/>
        </w:rPr>
      </w:pPr>
    </w:p>
    <w:p w:rsidR="00030B61" w:rsidRPr="004F2C82" w:rsidRDefault="00030B61" w:rsidP="0086315E">
      <w:pPr>
        <w:spacing w:after="0" w:line="240" w:lineRule="auto"/>
        <w:jc w:val="center"/>
        <w:rPr>
          <w:rFonts w:ascii="Times New Roman" w:hAnsi="Times New Roman" w:cs="Times New Roman"/>
        </w:rPr>
      </w:pPr>
      <w:r w:rsidRPr="004F2C82">
        <w:rPr>
          <w:rFonts w:ascii="Times New Roman" w:hAnsi="Times New Roman" w:cs="Times New Roman"/>
        </w:rPr>
        <w:t>Рисунок 1 – Молочная продуктивность коров в первую лактацию</w:t>
      </w:r>
    </w:p>
    <w:p w:rsidR="00030B61" w:rsidRPr="004F2C82" w:rsidRDefault="00030B61" w:rsidP="004F2C82">
      <w:pPr>
        <w:spacing w:after="0" w:line="240" w:lineRule="auto"/>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Исследованиями многих ученых установлено, что линейная принадлежность коров ок</w:t>
      </w:r>
      <w:r w:rsidRPr="004F2C82">
        <w:rPr>
          <w:rFonts w:ascii="Times New Roman" w:hAnsi="Times New Roman" w:cs="Times New Roman"/>
        </w:rPr>
        <w:t>а</w:t>
      </w:r>
      <w:r w:rsidRPr="004F2C82">
        <w:rPr>
          <w:rFonts w:ascii="Times New Roman" w:hAnsi="Times New Roman" w:cs="Times New Roman"/>
        </w:rPr>
        <w:t>зывает значительное влияние на уровень проявления молочной продуктивности – удой, хара</w:t>
      </w:r>
      <w:r w:rsidRPr="004F2C82">
        <w:rPr>
          <w:rFonts w:ascii="Times New Roman" w:hAnsi="Times New Roman" w:cs="Times New Roman"/>
        </w:rPr>
        <w:t>к</w:t>
      </w:r>
      <w:r w:rsidRPr="004F2C82">
        <w:rPr>
          <w:rFonts w:ascii="Times New Roman" w:hAnsi="Times New Roman" w:cs="Times New Roman"/>
        </w:rPr>
        <w:t>тер лактации, массовую долю жира и белка в молоке, а также коэффициент молочности. Выя</w:t>
      </w:r>
      <w:r w:rsidRPr="004F2C82">
        <w:rPr>
          <w:rFonts w:ascii="Times New Roman" w:hAnsi="Times New Roman" w:cs="Times New Roman"/>
        </w:rPr>
        <w:t>в</w:t>
      </w:r>
      <w:r w:rsidRPr="004F2C82">
        <w:rPr>
          <w:rFonts w:ascii="Times New Roman" w:hAnsi="Times New Roman" w:cs="Times New Roman"/>
        </w:rPr>
        <w:t>ление в каждой породе, а также в условиях отдельных племенных заводов или репродукторах наиболее высокопродуктивных линий имеет огромное селекционное значение [1 с. 181, 3</w:t>
      </w:r>
      <w:r w:rsidR="0086315E">
        <w:rPr>
          <w:rFonts w:ascii="Times New Roman" w:hAnsi="Times New Roman" w:cs="Times New Roman"/>
        </w:rPr>
        <w:t> </w:t>
      </w:r>
      <w:r w:rsidRPr="004F2C82">
        <w:rPr>
          <w:rFonts w:ascii="Times New Roman" w:hAnsi="Times New Roman" w:cs="Times New Roman"/>
        </w:rPr>
        <w:t>с.</w:t>
      </w:r>
      <w:r w:rsidR="0086315E">
        <w:rPr>
          <w:rFonts w:ascii="Times New Roman" w:hAnsi="Times New Roman" w:cs="Times New Roman"/>
        </w:rPr>
        <w:t> </w:t>
      </w:r>
      <w:r w:rsidRPr="004F2C82">
        <w:rPr>
          <w:rFonts w:ascii="Times New Roman" w:hAnsi="Times New Roman" w:cs="Times New Roman"/>
        </w:rPr>
        <w:t>296,</w:t>
      </w:r>
      <w:r w:rsidR="0086315E">
        <w:rPr>
          <w:rFonts w:ascii="Times New Roman" w:hAnsi="Times New Roman" w:cs="Times New Roman"/>
        </w:rPr>
        <w:t xml:space="preserve"> </w:t>
      </w:r>
      <w:r w:rsidRPr="004F2C82">
        <w:rPr>
          <w:rFonts w:ascii="Times New Roman" w:hAnsi="Times New Roman" w:cs="Times New Roman"/>
        </w:rPr>
        <w:t xml:space="preserve">5 с. 96].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Оценка продуктивности в зависимости от линейной принадлежности показала, что сре</w:t>
      </w:r>
      <w:r w:rsidRPr="004F2C82">
        <w:rPr>
          <w:rFonts w:ascii="Times New Roman" w:hAnsi="Times New Roman" w:cs="Times New Roman"/>
        </w:rPr>
        <w:t>д</w:t>
      </w:r>
      <w:r w:rsidRPr="004F2C82">
        <w:rPr>
          <w:rFonts w:ascii="Times New Roman" w:hAnsi="Times New Roman" w:cs="Times New Roman"/>
        </w:rPr>
        <w:t>няя продолжительность лактации в линиях составила от 328 дней (линия Амура) до 365 дней (линия</w:t>
      </w:r>
      <w:r w:rsidR="006828AA" w:rsidRPr="004F2C82">
        <w:rPr>
          <w:rFonts w:ascii="Times New Roman" w:hAnsi="Times New Roman" w:cs="Times New Roman"/>
        </w:rPr>
        <w:t xml:space="preserve"> </w:t>
      </w:r>
      <w:r w:rsidRPr="004F2C82">
        <w:rPr>
          <w:rFonts w:ascii="Times New Roman" w:hAnsi="Times New Roman" w:cs="Times New Roman"/>
        </w:rPr>
        <w:t>Меридиана) с достоверным различием в 36 дней (p≤0,05).</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Наиболее высокий удой за лактацию и за 305 дней имели первотелки</w:t>
      </w:r>
      <w:r w:rsidR="006828AA" w:rsidRPr="004F2C82">
        <w:rPr>
          <w:rFonts w:ascii="Times New Roman" w:hAnsi="Times New Roman" w:cs="Times New Roman"/>
        </w:rPr>
        <w:t xml:space="preserve"> </w:t>
      </w:r>
      <w:r w:rsidRPr="004F2C82">
        <w:rPr>
          <w:rFonts w:ascii="Times New Roman" w:hAnsi="Times New Roman" w:cs="Times New Roman"/>
        </w:rPr>
        <w:t>линии Меридиана 908207, достоверно превосходя коров линии Мастера 106902 на 600 кг (p≤0,01) и 388 кг (p≤0,01)</w:t>
      </w:r>
      <w:r w:rsidR="006828AA" w:rsidRPr="004F2C82">
        <w:rPr>
          <w:rFonts w:ascii="Times New Roman" w:hAnsi="Times New Roman" w:cs="Times New Roman"/>
        </w:rPr>
        <w:t xml:space="preserve"> </w:t>
      </w:r>
      <w:r w:rsidRPr="004F2C82">
        <w:rPr>
          <w:rFonts w:ascii="Times New Roman" w:hAnsi="Times New Roman" w:cs="Times New Roman"/>
        </w:rPr>
        <w:t>молока соответственно (рис.</w:t>
      </w:r>
      <w:r w:rsidR="0086315E">
        <w:rPr>
          <w:rFonts w:ascii="Times New Roman" w:hAnsi="Times New Roman" w:cs="Times New Roman"/>
        </w:rPr>
        <w:t xml:space="preserve"> </w:t>
      </w:r>
      <w:r w:rsidRPr="004F2C82">
        <w:rPr>
          <w:rFonts w:ascii="Times New Roman" w:hAnsi="Times New Roman" w:cs="Times New Roman"/>
        </w:rPr>
        <w:t xml:space="preserve">2). </w:t>
      </w:r>
    </w:p>
    <w:p w:rsidR="00030B61" w:rsidRPr="004F2C82" w:rsidRDefault="00030B61" w:rsidP="006828AA">
      <w:pPr>
        <w:spacing w:after="0" w:line="240" w:lineRule="auto"/>
        <w:ind w:firstLine="567"/>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4"/>
        <w:gridCol w:w="4972"/>
      </w:tblGrid>
      <w:tr w:rsidR="00030B61" w:rsidRPr="004F2C82" w:rsidTr="006828AA">
        <w:tc>
          <w:tcPr>
            <w:tcW w:w="4927"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2720748" cy="1661160"/>
                  <wp:effectExtent l="0" t="0" r="3810" b="0"/>
                  <wp:docPr id="2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1586" t="3349" r="37146" b="6259"/>
                          <a:stretch/>
                        </pic:blipFill>
                        <pic:spPr bwMode="auto">
                          <a:xfrm>
                            <a:off x="0" y="0"/>
                            <a:ext cx="2732355" cy="16682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4927"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162300" cy="1581324"/>
                  <wp:effectExtent l="0" t="0" r="0" b="0"/>
                  <wp:docPr id="2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5354" t="4056" r="11130" b="7500"/>
                          <a:stretch/>
                        </pic:blipFill>
                        <pic:spPr bwMode="auto">
                          <a:xfrm>
                            <a:off x="0" y="0"/>
                            <a:ext cx="3161412" cy="1580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r>
    </w:tbl>
    <w:p w:rsidR="0086315E" w:rsidRDefault="0086315E" w:rsidP="004F2C82">
      <w:pPr>
        <w:spacing w:after="0" w:line="240" w:lineRule="auto"/>
        <w:jc w:val="both"/>
        <w:rPr>
          <w:rFonts w:ascii="Times New Roman" w:hAnsi="Times New Roman" w:cs="Times New Roman"/>
        </w:rPr>
      </w:pPr>
    </w:p>
    <w:p w:rsidR="0086315E" w:rsidRDefault="00030B61" w:rsidP="0086315E">
      <w:pPr>
        <w:spacing w:after="0" w:line="240" w:lineRule="auto"/>
        <w:jc w:val="center"/>
        <w:rPr>
          <w:rFonts w:ascii="Times New Roman" w:hAnsi="Times New Roman" w:cs="Times New Roman"/>
        </w:rPr>
      </w:pPr>
      <w:r w:rsidRPr="004F2C82">
        <w:rPr>
          <w:rFonts w:ascii="Times New Roman" w:hAnsi="Times New Roman" w:cs="Times New Roman"/>
        </w:rPr>
        <w:t xml:space="preserve">Рисунок 2 – Молочная продуктивность за 305 дней лактации </w:t>
      </w:r>
    </w:p>
    <w:p w:rsidR="00030B61" w:rsidRPr="004F2C82" w:rsidRDefault="00030B61" w:rsidP="0086315E">
      <w:pPr>
        <w:spacing w:after="0" w:line="240" w:lineRule="auto"/>
        <w:jc w:val="center"/>
        <w:rPr>
          <w:rFonts w:ascii="Times New Roman" w:hAnsi="Times New Roman" w:cs="Times New Roman"/>
        </w:rPr>
      </w:pPr>
      <w:r w:rsidRPr="004F2C82">
        <w:rPr>
          <w:rFonts w:ascii="Times New Roman" w:hAnsi="Times New Roman" w:cs="Times New Roman"/>
        </w:rPr>
        <w:t>в зависимости от линейной принадлежности</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Массовая доля жира в молоке наиболее высокая была у первотелок</w:t>
      </w:r>
      <w:r w:rsidR="006828AA" w:rsidRPr="004F2C82">
        <w:rPr>
          <w:rFonts w:ascii="Times New Roman" w:hAnsi="Times New Roman" w:cs="Times New Roman"/>
        </w:rPr>
        <w:t xml:space="preserve"> </w:t>
      </w:r>
      <w:r w:rsidRPr="004F2C82">
        <w:rPr>
          <w:rFonts w:ascii="Times New Roman" w:hAnsi="Times New Roman" w:cs="Times New Roman"/>
        </w:rPr>
        <w:t>линии Амура 3033 и Лейрда 71151 – 3,76%, что достоверно выше, чем у животных линии Меридиана 90827 на 0,1% (p≤0,05). Белковомолочность коров разных линий колебалась от 3,19% до 3,27%, при этом на</w:t>
      </w:r>
      <w:r w:rsidRPr="004F2C82">
        <w:rPr>
          <w:rFonts w:ascii="Times New Roman" w:hAnsi="Times New Roman" w:cs="Times New Roman"/>
        </w:rPr>
        <w:t>и</w:t>
      </w:r>
      <w:r w:rsidRPr="004F2C82">
        <w:rPr>
          <w:rFonts w:ascii="Times New Roman" w:hAnsi="Times New Roman" w:cs="Times New Roman"/>
        </w:rPr>
        <w:t>большей она была у животных линии Амура 3033.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Более точно о производстве молочной продукции свидетельствуют показатели количес</w:t>
      </w:r>
      <w:r w:rsidRPr="004F2C82">
        <w:rPr>
          <w:rFonts w:ascii="Times New Roman" w:hAnsi="Times New Roman" w:cs="Times New Roman"/>
        </w:rPr>
        <w:t>т</w:t>
      </w:r>
      <w:r w:rsidRPr="004F2C82">
        <w:rPr>
          <w:rFonts w:ascii="Times New Roman" w:hAnsi="Times New Roman" w:cs="Times New Roman"/>
        </w:rPr>
        <w:t>ва молочного жира и белка и их сумма, где учитывается не только массовая доля в молоке того или иного компонента, но и уровень удоя коров. Наибольшее количество молочного жира п</w:t>
      </w:r>
      <w:r w:rsidRPr="004F2C82">
        <w:rPr>
          <w:rFonts w:ascii="Times New Roman" w:hAnsi="Times New Roman" w:cs="Times New Roman"/>
        </w:rPr>
        <w:t>о</w:t>
      </w:r>
      <w:r w:rsidRPr="004F2C82">
        <w:rPr>
          <w:rFonts w:ascii="Times New Roman" w:hAnsi="Times New Roman" w:cs="Times New Roman"/>
        </w:rPr>
        <w:t>лучено от первотелок линии Амура 3033 (168 кг) и</w:t>
      </w:r>
      <w:r w:rsidR="006828AA" w:rsidRPr="004F2C82">
        <w:rPr>
          <w:rFonts w:ascii="Times New Roman" w:hAnsi="Times New Roman" w:cs="Times New Roman"/>
        </w:rPr>
        <w:t xml:space="preserve"> </w:t>
      </w:r>
      <w:r w:rsidRPr="004F2C82">
        <w:rPr>
          <w:rFonts w:ascii="Times New Roman" w:hAnsi="Times New Roman" w:cs="Times New Roman"/>
        </w:rPr>
        <w:t>Лейрда 71151 (167 кг), что достоверно больше, чем от коров</w:t>
      </w:r>
      <w:r w:rsidR="006828AA" w:rsidRPr="004F2C82">
        <w:rPr>
          <w:rFonts w:ascii="Times New Roman" w:hAnsi="Times New Roman" w:cs="Times New Roman"/>
        </w:rPr>
        <w:t xml:space="preserve"> </w:t>
      </w:r>
      <w:r w:rsidRPr="004F2C82">
        <w:rPr>
          <w:rFonts w:ascii="Times New Roman" w:hAnsi="Times New Roman" w:cs="Times New Roman"/>
        </w:rPr>
        <w:t>линии Мастера 106902 на 15 кг (p≤0,05) и 14 кг (p≤0,05) соответственно.</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Количество молочного белка наибольшим было в линии Меридиана 90827 – 147 кг и Амура 3033 – 146 кг, что достоверно выше, чем у первотелок линии Мастера</w:t>
      </w:r>
      <w:r w:rsidR="0086315E">
        <w:rPr>
          <w:rFonts w:ascii="Times New Roman" w:hAnsi="Times New Roman" w:cs="Times New Roman"/>
        </w:rPr>
        <w:t xml:space="preserve"> </w:t>
      </w:r>
      <w:r w:rsidRPr="004F2C82">
        <w:rPr>
          <w:rFonts w:ascii="Times New Roman" w:hAnsi="Times New Roman" w:cs="Times New Roman"/>
        </w:rPr>
        <w:t>106902 на 14 кг (p≤0,05) и 13 кг (p≤0,05)</w:t>
      </w:r>
      <w:r w:rsidR="006828AA" w:rsidRPr="004F2C82">
        <w:rPr>
          <w:rFonts w:ascii="Times New Roman" w:hAnsi="Times New Roman" w:cs="Times New Roman"/>
        </w:rPr>
        <w:t xml:space="preserve"> </w:t>
      </w:r>
      <w:r w:rsidRPr="004F2C82">
        <w:rPr>
          <w:rFonts w:ascii="Times New Roman" w:hAnsi="Times New Roman" w:cs="Times New Roman"/>
        </w:rPr>
        <w:t>соответственно.</w:t>
      </w:r>
    </w:p>
    <w:p w:rsidR="00030B61"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Суммарный показатель количества молочной продукции выявил, что лучшие первотелки по сумме молочного жира и белка были из линии Амура 3033,</w:t>
      </w:r>
      <w:r w:rsidR="006828AA" w:rsidRPr="004F2C82">
        <w:rPr>
          <w:rFonts w:ascii="Times New Roman" w:hAnsi="Times New Roman" w:cs="Times New Roman"/>
        </w:rPr>
        <w:t xml:space="preserve"> </w:t>
      </w:r>
      <w:r w:rsidRPr="004F2C82">
        <w:rPr>
          <w:rFonts w:ascii="Times New Roman" w:hAnsi="Times New Roman" w:cs="Times New Roman"/>
        </w:rPr>
        <w:t>от которых было получено</w:t>
      </w:r>
      <w:r w:rsidR="006828AA" w:rsidRPr="004F2C82">
        <w:rPr>
          <w:rFonts w:ascii="Times New Roman" w:hAnsi="Times New Roman" w:cs="Times New Roman"/>
        </w:rPr>
        <w:t xml:space="preserve"> </w:t>
      </w:r>
      <w:r w:rsidRPr="004F2C82">
        <w:rPr>
          <w:rFonts w:ascii="Times New Roman" w:hAnsi="Times New Roman" w:cs="Times New Roman"/>
        </w:rPr>
        <w:t>314 кг, что на 28 кг (p≤0,05) больше, чем от животных линии Мастера 106902. При этом следует отметить, что по данному показателю коровы линий Лейрда 71151 и Меридиана 90827 незн</w:t>
      </w:r>
      <w:r w:rsidRPr="004F2C82">
        <w:rPr>
          <w:rFonts w:ascii="Times New Roman" w:hAnsi="Times New Roman" w:cs="Times New Roman"/>
        </w:rPr>
        <w:t>а</w:t>
      </w:r>
      <w:r w:rsidRPr="004F2C82">
        <w:rPr>
          <w:rFonts w:ascii="Times New Roman" w:hAnsi="Times New Roman" w:cs="Times New Roman"/>
        </w:rPr>
        <w:t>чительно уступали линии Амура 3033 – всего на 3 кг и 2 кг соответственно и достоверно пр</w:t>
      </w:r>
      <w:r w:rsidRPr="004F2C82">
        <w:rPr>
          <w:rFonts w:ascii="Times New Roman" w:hAnsi="Times New Roman" w:cs="Times New Roman"/>
        </w:rPr>
        <w:t>е</w:t>
      </w:r>
      <w:r w:rsidRPr="004F2C82">
        <w:rPr>
          <w:rFonts w:ascii="Times New Roman" w:hAnsi="Times New Roman" w:cs="Times New Roman"/>
        </w:rPr>
        <w:t>вышали линию Мастера на 25кг (p≤0,05) и 26кг (p≤0,05) соответственно (рис. 3).</w:t>
      </w:r>
    </w:p>
    <w:p w:rsidR="0086315E" w:rsidRPr="004F2C82" w:rsidRDefault="0086315E" w:rsidP="006828AA">
      <w:pPr>
        <w:spacing w:after="0" w:line="240" w:lineRule="auto"/>
        <w:ind w:firstLine="567"/>
        <w:jc w:val="both"/>
        <w:rPr>
          <w:rFonts w:ascii="Times New Roman" w:hAnsi="Times New Roman" w:cs="Times New Roman"/>
        </w:rPr>
      </w:pPr>
    </w:p>
    <w:p w:rsidR="00030B61" w:rsidRPr="004F2C82" w:rsidRDefault="00030B61" w:rsidP="0086315E">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3963866" cy="1906572"/>
            <wp:effectExtent l="19050" t="0" r="0" b="0"/>
            <wp:docPr id="2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066" t="6492" r="8597" b="7079"/>
                    <a:stretch/>
                  </pic:blipFill>
                  <pic:spPr bwMode="auto">
                    <a:xfrm>
                      <a:off x="0" y="0"/>
                      <a:ext cx="3975356" cy="19120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6315E" w:rsidRPr="00BB0086" w:rsidRDefault="0086315E" w:rsidP="0086315E">
      <w:pPr>
        <w:spacing w:after="0" w:line="240" w:lineRule="auto"/>
        <w:jc w:val="center"/>
        <w:rPr>
          <w:rFonts w:ascii="Times New Roman" w:hAnsi="Times New Roman" w:cs="Times New Roman"/>
          <w:sz w:val="12"/>
          <w:szCs w:val="12"/>
        </w:rPr>
      </w:pPr>
    </w:p>
    <w:p w:rsidR="00030B61" w:rsidRPr="004F2C82" w:rsidRDefault="00030B61" w:rsidP="0086315E">
      <w:pPr>
        <w:spacing w:after="0" w:line="240" w:lineRule="auto"/>
        <w:jc w:val="center"/>
        <w:rPr>
          <w:rFonts w:ascii="Times New Roman" w:hAnsi="Times New Roman" w:cs="Times New Roman"/>
        </w:rPr>
      </w:pPr>
      <w:r w:rsidRPr="004F2C82">
        <w:rPr>
          <w:rFonts w:ascii="Times New Roman" w:hAnsi="Times New Roman" w:cs="Times New Roman"/>
        </w:rPr>
        <w:t>Рисунок 3 – Производство молочной продукции коровами различных линий, кг</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BB0086">
      <w:pPr>
        <w:spacing w:after="0" w:line="228" w:lineRule="auto"/>
        <w:ind w:firstLine="567"/>
        <w:jc w:val="both"/>
        <w:rPr>
          <w:rFonts w:ascii="Times New Roman" w:hAnsi="Times New Roman" w:cs="Times New Roman"/>
        </w:rPr>
      </w:pPr>
      <w:r w:rsidRPr="004F2C82">
        <w:rPr>
          <w:rFonts w:ascii="Times New Roman" w:hAnsi="Times New Roman" w:cs="Times New Roman"/>
        </w:rPr>
        <w:t>Первотелки разных линий имели в среднем живую массу от 478 кг в ли-нии Амура 3033 до 503 кг в линии Меридиана 90827, достоверная разность со-ставила</w:t>
      </w:r>
      <w:r w:rsidR="006828AA" w:rsidRPr="004F2C82">
        <w:rPr>
          <w:rFonts w:ascii="Times New Roman" w:hAnsi="Times New Roman" w:cs="Times New Roman"/>
        </w:rPr>
        <w:t xml:space="preserve"> </w:t>
      </w:r>
      <w:r w:rsidRPr="004F2C82">
        <w:rPr>
          <w:rFonts w:ascii="Times New Roman" w:hAnsi="Times New Roman" w:cs="Times New Roman"/>
        </w:rPr>
        <w:t>21 кг (p≤0,001). При этом коэффициент молочности более высокий был у животных линии Амура 3033 – 9,1 и</w:t>
      </w:r>
      <w:r w:rsidR="006828AA" w:rsidRPr="004F2C82">
        <w:rPr>
          <w:rFonts w:ascii="Times New Roman" w:hAnsi="Times New Roman" w:cs="Times New Roman"/>
        </w:rPr>
        <w:t xml:space="preserve"> </w:t>
      </w:r>
      <w:r w:rsidRPr="004F2C82">
        <w:rPr>
          <w:rFonts w:ascii="Times New Roman" w:hAnsi="Times New Roman" w:cs="Times New Roman"/>
        </w:rPr>
        <w:t>линии Лейрда 71151 – 9,2.</w:t>
      </w:r>
    </w:p>
    <w:p w:rsidR="00030B61" w:rsidRPr="004F2C82" w:rsidRDefault="00030B61" w:rsidP="00BB0086">
      <w:pPr>
        <w:spacing w:after="0" w:line="228" w:lineRule="auto"/>
        <w:ind w:firstLine="567"/>
        <w:jc w:val="both"/>
        <w:rPr>
          <w:rFonts w:ascii="Times New Roman" w:hAnsi="Times New Roman" w:cs="Times New Roman"/>
        </w:rPr>
      </w:pPr>
      <w:r w:rsidRPr="004F2C82">
        <w:rPr>
          <w:rFonts w:ascii="Times New Roman" w:hAnsi="Times New Roman" w:cs="Times New Roman"/>
        </w:rPr>
        <w:t>Известно, что возраст первого плодотворного осеменения и отела молодых животных оказывает определенное влияние на последующую продуктивность и проявление основных с</w:t>
      </w:r>
      <w:r w:rsidRPr="004F2C82">
        <w:rPr>
          <w:rFonts w:ascii="Times New Roman" w:hAnsi="Times New Roman" w:cs="Times New Roman"/>
        </w:rPr>
        <w:t>е</w:t>
      </w:r>
      <w:r w:rsidRPr="004F2C82">
        <w:rPr>
          <w:rFonts w:ascii="Times New Roman" w:hAnsi="Times New Roman" w:cs="Times New Roman"/>
        </w:rPr>
        <w:t>лекционных признаков [8 с. 16].</w:t>
      </w:r>
    </w:p>
    <w:p w:rsidR="00030B61" w:rsidRPr="004F2C82" w:rsidRDefault="00030B61" w:rsidP="00BB0086">
      <w:pPr>
        <w:spacing w:after="0" w:line="228" w:lineRule="auto"/>
        <w:ind w:firstLine="567"/>
        <w:jc w:val="both"/>
        <w:rPr>
          <w:rFonts w:ascii="Times New Roman" w:hAnsi="Times New Roman" w:cs="Times New Roman"/>
        </w:rPr>
      </w:pPr>
      <w:r w:rsidRPr="004F2C82">
        <w:rPr>
          <w:rFonts w:ascii="Times New Roman" w:hAnsi="Times New Roman" w:cs="Times New Roman"/>
        </w:rPr>
        <w:t>В зависимости от возраста первого отела первотелки были распределены на 5 групп: 28 и менее месяцев; 29–32 месяца; 33 –36 месяцев; 37–40 месяцев и 41 месяц и старше.</w:t>
      </w:r>
    </w:p>
    <w:p w:rsidR="00030B61" w:rsidRPr="004F2C82" w:rsidRDefault="00030B61" w:rsidP="00BB0086">
      <w:pPr>
        <w:spacing w:after="0" w:line="228" w:lineRule="auto"/>
        <w:ind w:firstLine="567"/>
        <w:jc w:val="both"/>
        <w:rPr>
          <w:rFonts w:ascii="Times New Roman" w:hAnsi="Times New Roman" w:cs="Times New Roman"/>
        </w:rPr>
      </w:pPr>
      <w:r w:rsidRPr="004F2C82">
        <w:rPr>
          <w:rFonts w:ascii="Times New Roman" w:hAnsi="Times New Roman" w:cs="Times New Roman"/>
        </w:rPr>
        <w:lastRenderedPageBreak/>
        <w:t xml:space="preserve"> Лучшими показателями удоя за 305 дней лактации отличались более скороспелые ж</w:t>
      </w:r>
      <w:r w:rsidRPr="004F2C82">
        <w:rPr>
          <w:rFonts w:ascii="Times New Roman" w:hAnsi="Times New Roman" w:cs="Times New Roman"/>
        </w:rPr>
        <w:t>и</w:t>
      </w:r>
      <w:r w:rsidRPr="004F2C82">
        <w:rPr>
          <w:rFonts w:ascii="Times New Roman" w:hAnsi="Times New Roman" w:cs="Times New Roman"/>
        </w:rPr>
        <w:t>вотные, т.е. отелившиеся в возрасте 28 месяцев и менее – 4555 кг, но достоверного превосхо</w:t>
      </w:r>
      <w:r w:rsidRPr="004F2C82">
        <w:rPr>
          <w:rFonts w:ascii="Times New Roman" w:hAnsi="Times New Roman" w:cs="Times New Roman"/>
        </w:rPr>
        <w:t>д</w:t>
      </w:r>
      <w:r w:rsidRPr="004F2C82">
        <w:rPr>
          <w:rFonts w:ascii="Times New Roman" w:hAnsi="Times New Roman" w:cs="Times New Roman"/>
        </w:rPr>
        <w:t>ства не установлено. Доля жира и белка в молоке у первотелок разных групп колебалась в пр</w:t>
      </w:r>
      <w:r w:rsidRPr="004F2C82">
        <w:rPr>
          <w:rFonts w:ascii="Times New Roman" w:hAnsi="Times New Roman" w:cs="Times New Roman"/>
        </w:rPr>
        <w:t>е</w:t>
      </w:r>
      <w:r w:rsidRPr="004F2C82">
        <w:rPr>
          <w:rFonts w:ascii="Times New Roman" w:hAnsi="Times New Roman" w:cs="Times New Roman"/>
        </w:rPr>
        <w:t xml:space="preserve">делах: жир - от 3,66% до 3, 76%; белок от 3,19% до 3,29%. Количество молочного жира и белка и их суммарный показатель значительных и достоверных различий не имели (рис. 4). </w:t>
      </w:r>
    </w:p>
    <w:p w:rsidR="00030B61" w:rsidRPr="004F2C82" w:rsidRDefault="00030B61" w:rsidP="006828AA">
      <w:pPr>
        <w:spacing w:after="0" w:line="240" w:lineRule="auto"/>
        <w:ind w:firstLine="567"/>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4216"/>
      </w:tblGrid>
      <w:tr w:rsidR="00030B61" w:rsidRPr="004F2C82" w:rsidTr="00BB0086">
        <w:tc>
          <w:tcPr>
            <w:tcW w:w="5070"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971103" cy="1732085"/>
                  <wp:effectExtent l="19050" t="0" r="697" b="0"/>
                  <wp:docPr id="2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080" t="5769" r="2205" b="6154"/>
                          <a:stretch/>
                        </pic:blipFill>
                        <pic:spPr bwMode="auto">
                          <a:xfrm>
                            <a:off x="0" y="0"/>
                            <a:ext cx="2973384" cy="17334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4216" w:type="dxa"/>
          </w:tcPr>
          <w:p w:rsidR="00030B61" w:rsidRPr="004F2C82" w:rsidRDefault="00030B61" w:rsidP="004F2C82">
            <w:pPr>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482669" cy="1769781"/>
                  <wp:effectExtent l="19050" t="0" r="0" b="0"/>
                  <wp:docPr id="2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543" t="2941" r="9328" b="3361"/>
                          <a:stretch/>
                        </pic:blipFill>
                        <pic:spPr bwMode="auto">
                          <a:xfrm>
                            <a:off x="0" y="0"/>
                            <a:ext cx="2486556" cy="17725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r>
    </w:tbl>
    <w:p w:rsidR="00BB0086" w:rsidRPr="00BB0086" w:rsidRDefault="00BB0086" w:rsidP="004F2C82">
      <w:pPr>
        <w:spacing w:after="0" w:line="240" w:lineRule="auto"/>
        <w:jc w:val="both"/>
        <w:rPr>
          <w:rFonts w:ascii="Times New Roman" w:hAnsi="Times New Roman" w:cs="Times New Roman"/>
          <w:sz w:val="12"/>
          <w:szCs w:val="12"/>
        </w:rPr>
      </w:pPr>
    </w:p>
    <w:p w:rsidR="00BB0086" w:rsidRDefault="00BB0086" w:rsidP="00BB0086">
      <w:pPr>
        <w:spacing w:after="0" w:line="240" w:lineRule="auto"/>
        <w:jc w:val="center"/>
        <w:rPr>
          <w:rFonts w:ascii="Times New Roman" w:hAnsi="Times New Roman" w:cs="Times New Roman"/>
        </w:rPr>
      </w:pPr>
      <w:r>
        <w:rPr>
          <w:rFonts w:ascii="Times New Roman" w:hAnsi="Times New Roman" w:cs="Times New Roman"/>
        </w:rPr>
        <w:t>Рисунок 4 –</w:t>
      </w:r>
      <w:r w:rsidR="00030B61" w:rsidRPr="004F2C82">
        <w:rPr>
          <w:rFonts w:ascii="Times New Roman" w:hAnsi="Times New Roman" w:cs="Times New Roman"/>
        </w:rPr>
        <w:t xml:space="preserve"> Молочная продуктивность за 305 дней лактации </w:t>
      </w:r>
    </w:p>
    <w:p w:rsidR="00030B61" w:rsidRPr="004F2C82" w:rsidRDefault="00030B61" w:rsidP="00BB0086">
      <w:pPr>
        <w:spacing w:after="0" w:line="240" w:lineRule="auto"/>
        <w:jc w:val="center"/>
        <w:rPr>
          <w:rFonts w:ascii="Times New Roman" w:hAnsi="Times New Roman" w:cs="Times New Roman"/>
        </w:rPr>
      </w:pPr>
      <w:r w:rsidRPr="004F2C82">
        <w:rPr>
          <w:rFonts w:ascii="Times New Roman" w:hAnsi="Times New Roman" w:cs="Times New Roman"/>
        </w:rPr>
        <w:t>в зависимости от возраста первого отела</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этом установлены достоверные различия коэффициентов молочности между перв</w:t>
      </w:r>
      <w:r w:rsidRPr="004F2C82">
        <w:rPr>
          <w:rFonts w:ascii="Times New Roman" w:hAnsi="Times New Roman" w:cs="Times New Roman"/>
        </w:rPr>
        <w:t>о</w:t>
      </w:r>
      <w:r w:rsidRPr="004F2C82">
        <w:rPr>
          <w:rFonts w:ascii="Times New Roman" w:hAnsi="Times New Roman" w:cs="Times New Roman"/>
        </w:rPr>
        <w:t>телками с возрастом первого отела 33–36 месяцев и первотелками 29-32 месяца и 37–40 мес</w:t>
      </w:r>
      <w:r w:rsidRPr="004F2C82">
        <w:rPr>
          <w:rFonts w:ascii="Times New Roman" w:hAnsi="Times New Roman" w:cs="Times New Roman"/>
        </w:rPr>
        <w:t>я</w:t>
      </w:r>
      <w:r w:rsidRPr="004F2C82">
        <w:rPr>
          <w:rFonts w:ascii="Times New Roman" w:hAnsi="Times New Roman" w:cs="Times New Roman"/>
        </w:rPr>
        <w:t>цев на 0,8 мес (p≤0,05).</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оценка молочной продуктивности коров–первотелок в зависимости от возраста первого отела в наших исследованиях достоверных различий не показала.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Сезон отела имеет влияние на молочную продуктивность коров как результат воздейс</w:t>
      </w:r>
      <w:r w:rsidRPr="004F2C82">
        <w:rPr>
          <w:rFonts w:ascii="Times New Roman" w:hAnsi="Times New Roman" w:cs="Times New Roman"/>
        </w:rPr>
        <w:t>т</w:t>
      </w:r>
      <w:r w:rsidRPr="004F2C82">
        <w:rPr>
          <w:rFonts w:ascii="Times New Roman" w:hAnsi="Times New Roman" w:cs="Times New Roman"/>
        </w:rPr>
        <w:t>вия на их организм кормления и условий содержания, в т.ч. время года. Чем больше различ</w:t>
      </w:r>
      <w:r w:rsidRPr="004F2C82">
        <w:rPr>
          <w:rFonts w:ascii="Times New Roman" w:hAnsi="Times New Roman" w:cs="Times New Roman"/>
        </w:rPr>
        <w:t>а</w:t>
      </w:r>
      <w:r w:rsidRPr="004F2C82">
        <w:rPr>
          <w:rFonts w:ascii="Times New Roman" w:hAnsi="Times New Roman" w:cs="Times New Roman"/>
        </w:rPr>
        <w:t>ются зимнее и летнее содержание коров по уровню и полноценности кормления, по зоогиги</w:t>
      </w:r>
      <w:r w:rsidRPr="004F2C82">
        <w:rPr>
          <w:rFonts w:ascii="Times New Roman" w:hAnsi="Times New Roman" w:cs="Times New Roman"/>
        </w:rPr>
        <w:t>е</w:t>
      </w:r>
      <w:r w:rsidRPr="004F2C82">
        <w:rPr>
          <w:rFonts w:ascii="Times New Roman" w:hAnsi="Times New Roman" w:cs="Times New Roman"/>
        </w:rPr>
        <w:t>ническим условиям, тем сильнее сказывается на удоях сезон отела [4 с. 326, 9 с. 133].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таблице 1 представлена молочная продуктивность коров–первотелок в зависимости от сезона отела.</w:t>
      </w:r>
    </w:p>
    <w:p w:rsidR="00030B61" w:rsidRPr="004F2C82" w:rsidRDefault="00030B61" w:rsidP="006828AA">
      <w:pPr>
        <w:spacing w:after="0" w:line="240" w:lineRule="auto"/>
        <w:ind w:firstLine="567"/>
        <w:jc w:val="both"/>
        <w:rPr>
          <w:rFonts w:ascii="Times New Roman" w:hAnsi="Times New Roman" w:cs="Times New Roman"/>
        </w:rPr>
      </w:pPr>
    </w:p>
    <w:p w:rsidR="00030B61" w:rsidRDefault="00030B61" w:rsidP="00BB0086">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1 </w:t>
      </w:r>
      <w:r w:rsidR="00BB0086">
        <w:rPr>
          <w:rFonts w:ascii="Times New Roman" w:hAnsi="Times New Roman" w:cs="Times New Roman"/>
        </w:rPr>
        <w:t>–</w:t>
      </w:r>
      <w:r w:rsidRPr="004F2C82">
        <w:rPr>
          <w:rFonts w:ascii="Times New Roman" w:hAnsi="Times New Roman" w:cs="Times New Roman"/>
        </w:rPr>
        <w:t xml:space="preserve"> Молочная продуктивность коров в зависимости от сезона отела</w:t>
      </w:r>
    </w:p>
    <w:p w:rsidR="00BB0086" w:rsidRPr="004F2C82" w:rsidRDefault="00BB0086" w:rsidP="00BB0086">
      <w:pPr>
        <w:spacing w:after="0" w:line="240" w:lineRule="auto"/>
        <w:jc w:val="cente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4"/>
        <w:gridCol w:w="2367"/>
        <w:gridCol w:w="1492"/>
        <w:gridCol w:w="1372"/>
        <w:gridCol w:w="1492"/>
        <w:gridCol w:w="1265"/>
      </w:tblGrid>
      <w:tr w:rsidR="00030B61" w:rsidRPr="004F2C82" w:rsidTr="00BB0086">
        <w:tc>
          <w:tcPr>
            <w:tcW w:w="3451" w:type="dxa"/>
            <w:gridSpan w:val="2"/>
            <w:vMerge w:val="restart"/>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Показатель</w:t>
            </w:r>
          </w:p>
        </w:tc>
        <w:tc>
          <w:tcPr>
            <w:tcW w:w="5621" w:type="dxa"/>
            <w:gridSpan w:val="4"/>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Сезон отела</w:t>
            </w:r>
          </w:p>
        </w:tc>
      </w:tr>
      <w:tr w:rsidR="00030B61" w:rsidRPr="004F2C82" w:rsidTr="00BB0086">
        <w:tc>
          <w:tcPr>
            <w:tcW w:w="3451" w:type="dxa"/>
            <w:gridSpan w:val="2"/>
            <w:vMerge/>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зима</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весна</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лето</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осень</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Число животных</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25</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30</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8</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21</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Продолжительность лактации, дней</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356</w:t>
            </w:r>
            <w:r w:rsidRPr="004F2C82">
              <w:rPr>
                <w:rFonts w:ascii="Times New Roman" w:hAnsi="Times New Roman" w:cs="Times New Roman"/>
                <w:u w:val="single"/>
              </w:rPr>
              <w:t>+</w:t>
            </w:r>
            <w:r w:rsidRPr="004F2C82">
              <w:rPr>
                <w:rFonts w:ascii="Times New Roman" w:hAnsi="Times New Roman" w:cs="Times New Roman"/>
              </w:rPr>
              <w:t>8</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338</w:t>
            </w:r>
            <w:r w:rsidRPr="004F2C82">
              <w:rPr>
                <w:rFonts w:ascii="Times New Roman" w:hAnsi="Times New Roman" w:cs="Times New Roman"/>
                <w:u w:val="single"/>
              </w:rPr>
              <w:t>+</w:t>
            </w:r>
            <w:r w:rsidRPr="004F2C82">
              <w:rPr>
                <w:rFonts w:ascii="Times New Roman" w:hAnsi="Times New Roman" w:cs="Times New Roman"/>
              </w:rPr>
              <w:t>10</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280</w:t>
            </w:r>
            <w:r w:rsidRPr="004F2C82">
              <w:rPr>
                <w:rFonts w:ascii="Times New Roman" w:hAnsi="Times New Roman" w:cs="Times New Roman"/>
                <w:u w:val="single"/>
              </w:rPr>
              <w:t>+</w:t>
            </w:r>
            <w:r w:rsidRPr="004F2C82">
              <w:rPr>
                <w:rFonts w:ascii="Times New Roman" w:hAnsi="Times New Roman" w:cs="Times New Roman"/>
              </w:rPr>
              <w:t>7,5</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395</w:t>
            </w:r>
            <w:r w:rsidRPr="004F2C82">
              <w:rPr>
                <w:rFonts w:ascii="Times New Roman" w:hAnsi="Times New Roman" w:cs="Times New Roman"/>
                <w:u w:val="single"/>
              </w:rPr>
              <w:t>+</w:t>
            </w:r>
            <w:r w:rsidRPr="004F2C82">
              <w:rPr>
                <w:rFonts w:ascii="Times New Roman" w:hAnsi="Times New Roman" w:cs="Times New Roman"/>
              </w:rPr>
              <w:t>16,4</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Удой за лактацию, кг</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5062</w:t>
            </w:r>
            <w:r w:rsidRPr="004F2C82">
              <w:rPr>
                <w:rFonts w:ascii="Times New Roman" w:hAnsi="Times New Roman" w:cs="Times New Roman"/>
                <w:u w:val="single"/>
              </w:rPr>
              <w:t>+</w:t>
            </w:r>
            <w:r w:rsidRPr="004F2C82">
              <w:rPr>
                <w:rFonts w:ascii="Times New Roman" w:hAnsi="Times New Roman" w:cs="Times New Roman"/>
              </w:rPr>
              <w:t>181</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4898</w:t>
            </w:r>
            <w:r w:rsidRPr="004F2C82">
              <w:rPr>
                <w:rFonts w:ascii="Times New Roman" w:hAnsi="Times New Roman" w:cs="Times New Roman"/>
                <w:u w:val="single"/>
              </w:rPr>
              <w:t>+</w:t>
            </w:r>
            <w:r w:rsidRPr="004F2C82">
              <w:rPr>
                <w:rFonts w:ascii="Times New Roman" w:hAnsi="Times New Roman" w:cs="Times New Roman"/>
              </w:rPr>
              <w:t>146</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3888</w:t>
            </w:r>
            <w:r w:rsidRPr="004F2C82">
              <w:rPr>
                <w:rFonts w:ascii="Times New Roman" w:hAnsi="Times New Roman" w:cs="Times New Roman"/>
                <w:u w:val="single"/>
              </w:rPr>
              <w:t>+</w:t>
            </w:r>
            <w:r w:rsidRPr="004F2C82">
              <w:rPr>
                <w:rFonts w:ascii="Times New Roman" w:hAnsi="Times New Roman" w:cs="Times New Roman"/>
              </w:rPr>
              <w:t>196</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4832</w:t>
            </w:r>
            <w:r w:rsidRPr="004F2C82">
              <w:rPr>
                <w:rFonts w:ascii="Times New Roman" w:hAnsi="Times New Roman" w:cs="Times New Roman"/>
                <w:u w:val="single"/>
              </w:rPr>
              <w:t>+</w:t>
            </w:r>
            <w:r w:rsidRPr="004F2C82">
              <w:rPr>
                <w:rFonts w:ascii="Times New Roman" w:hAnsi="Times New Roman" w:cs="Times New Roman"/>
              </w:rPr>
              <w:t>145</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Удой за 305 дней</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4484</w:t>
            </w:r>
            <w:r w:rsidRPr="004F2C82">
              <w:rPr>
                <w:rFonts w:ascii="Times New Roman" w:hAnsi="Times New Roman" w:cs="Times New Roman"/>
                <w:u w:val="single"/>
              </w:rPr>
              <w:t>+</w:t>
            </w:r>
            <w:r w:rsidRPr="004F2C82">
              <w:rPr>
                <w:rFonts w:ascii="Times New Roman" w:hAnsi="Times New Roman" w:cs="Times New Roman"/>
              </w:rPr>
              <w:t>122</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4661</w:t>
            </w:r>
            <w:r w:rsidRPr="004F2C82">
              <w:rPr>
                <w:rFonts w:ascii="Times New Roman" w:hAnsi="Times New Roman" w:cs="Times New Roman"/>
                <w:u w:val="single"/>
              </w:rPr>
              <w:t>+</w:t>
            </w:r>
            <w:r w:rsidRPr="004F2C82">
              <w:rPr>
                <w:rFonts w:ascii="Times New Roman" w:hAnsi="Times New Roman" w:cs="Times New Roman"/>
              </w:rPr>
              <w:t>110</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3885</w:t>
            </w:r>
            <w:r w:rsidRPr="004F2C82">
              <w:rPr>
                <w:rFonts w:ascii="Times New Roman" w:hAnsi="Times New Roman" w:cs="Times New Roman"/>
                <w:u w:val="single"/>
              </w:rPr>
              <w:t>+</w:t>
            </w:r>
            <w:r w:rsidRPr="004F2C82">
              <w:rPr>
                <w:rFonts w:ascii="Times New Roman" w:hAnsi="Times New Roman" w:cs="Times New Roman"/>
              </w:rPr>
              <w:t>196</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4265</w:t>
            </w:r>
            <w:r w:rsidRPr="004F2C82">
              <w:rPr>
                <w:rFonts w:ascii="Times New Roman" w:hAnsi="Times New Roman" w:cs="Times New Roman"/>
                <w:u w:val="single"/>
              </w:rPr>
              <w:t>+</w:t>
            </w:r>
            <w:r w:rsidRPr="004F2C82">
              <w:rPr>
                <w:rFonts w:ascii="Times New Roman" w:hAnsi="Times New Roman" w:cs="Times New Roman"/>
              </w:rPr>
              <w:t>91</w:t>
            </w:r>
          </w:p>
        </w:tc>
      </w:tr>
      <w:tr w:rsidR="00030B61" w:rsidRPr="004F2C82" w:rsidTr="00BB0086">
        <w:tc>
          <w:tcPr>
            <w:tcW w:w="1084" w:type="dxa"/>
            <w:vMerge w:val="restart"/>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Жир</w:t>
            </w:r>
          </w:p>
        </w:tc>
        <w:tc>
          <w:tcPr>
            <w:tcW w:w="2367" w:type="dxa"/>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3,71</w:t>
            </w:r>
            <w:r w:rsidRPr="004F2C82">
              <w:rPr>
                <w:rFonts w:ascii="Times New Roman" w:hAnsi="Times New Roman" w:cs="Times New Roman"/>
                <w:u w:val="single"/>
              </w:rPr>
              <w:t>+</w:t>
            </w:r>
            <w:r w:rsidRPr="004F2C82">
              <w:rPr>
                <w:rFonts w:ascii="Times New Roman" w:hAnsi="Times New Roman" w:cs="Times New Roman"/>
              </w:rPr>
              <w:t>0,04</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3,8</w:t>
            </w:r>
            <w:r w:rsidRPr="004F2C82">
              <w:rPr>
                <w:rFonts w:ascii="Times New Roman" w:hAnsi="Times New Roman" w:cs="Times New Roman"/>
                <w:u w:val="single"/>
              </w:rPr>
              <w:t>+</w:t>
            </w:r>
            <w:r w:rsidRPr="004F2C82">
              <w:rPr>
                <w:rFonts w:ascii="Times New Roman" w:hAnsi="Times New Roman" w:cs="Times New Roman"/>
              </w:rPr>
              <w:t>0,03</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3,74</w:t>
            </w:r>
            <w:r w:rsidRPr="004F2C82">
              <w:rPr>
                <w:rFonts w:ascii="Times New Roman" w:hAnsi="Times New Roman" w:cs="Times New Roman"/>
                <w:u w:val="single"/>
              </w:rPr>
              <w:t>+</w:t>
            </w:r>
            <w:r w:rsidRPr="004F2C82">
              <w:rPr>
                <w:rFonts w:ascii="Times New Roman" w:hAnsi="Times New Roman" w:cs="Times New Roman"/>
              </w:rPr>
              <w:t>0,07</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3,56</w:t>
            </w:r>
            <w:r w:rsidRPr="004F2C82">
              <w:rPr>
                <w:rFonts w:ascii="Times New Roman" w:hAnsi="Times New Roman" w:cs="Times New Roman"/>
                <w:u w:val="single"/>
              </w:rPr>
              <w:t>+</w:t>
            </w:r>
            <w:r w:rsidRPr="004F2C82">
              <w:rPr>
                <w:rFonts w:ascii="Times New Roman" w:hAnsi="Times New Roman" w:cs="Times New Roman"/>
              </w:rPr>
              <w:t>0,02</w:t>
            </w:r>
          </w:p>
        </w:tc>
      </w:tr>
      <w:tr w:rsidR="00030B61" w:rsidRPr="004F2C82" w:rsidTr="00BB0086">
        <w:tc>
          <w:tcPr>
            <w:tcW w:w="1084" w:type="dxa"/>
            <w:vMerge/>
            <w:shd w:val="clear" w:color="auto" w:fill="auto"/>
          </w:tcPr>
          <w:p w:rsidR="00030B61" w:rsidRPr="004F2C82" w:rsidRDefault="00030B61" w:rsidP="004F2C82">
            <w:pPr>
              <w:spacing w:after="0" w:line="240" w:lineRule="auto"/>
              <w:rPr>
                <w:rFonts w:ascii="Times New Roman" w:hAnsi="Times New Roman" w:cs="Times New Roman"/>
              </w:rPr>
            </w:pPr>
          </w:p>
        </w:tc>
        <w:tc>
          <w:tcPr>
            <w:tcW w:w="2367" w:type="dxa"/>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кг</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166</w:t>
            </w:r>
            <w:r w:rsidRPr="004F2C82">
              <w:rPr>
                <w:rFonts w:ascii="Times New Roman" w:hAnsi="Times New Roman" w:cs="Times New Roman"/>
                <w:u w:val="single"/>
              </w:rPr>
              <w:t>+</w:t>
            </w:r>
            <w:r w:rsidRPr="004F2C82">
              <w:rPr>
                <w:rFonts w:ascii="Times New Roman" w:hAnsi="Times New Roman" w:cs="Times New Roman"/>
              </w:rPr>
              <w:t>4,95</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179</w:t>
            </w:r>
            <w:r w:rsidRPr="004F2C82">
              <w:rPr>
                <w:rFonts w:ascii="Times New Roman" w:hAnsi="Times New Roman" w:cs="Times New Roman"/>
                <w:u w:val="single"/>
              </w:rPr>
              <w:t>+</w:t>
            </w:r>
            <w:r w:rsidRPr="004F2C82">
              <w:rPr>
                <w:rFonts w:ascii="Times New Roman" w:hAnsi="Times New Roman" w:cs="Times New Roman"/>
              </w:rPr>
              <w:t>3,5</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147</w:t>
            </w:r>
            <w:r w:rsidRPr="004F2C82">
              <w:rPr>
                <w:rFonts w:ascii="Times New Roman" w:hAnsi="Times New Roman" w:cs="Times New Roman"/>
                <w:u w:val="single"/>
              </w:rPr>
              <w:t>+</w:t>
            </w:r>
            <w:r w:rsidRPr="004F2C82">
              <w:rPr>
                <w:rFonts w:ascii="Times New Roman" w:hAnsi="Times New Roman" w:cs="Times New Roman"/>
              </w:rPr>
              <w:t>5,7</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151</w:t>
            </w:r>
            <w:r w:rsidRPr="004F2C82">
              <w:rPr>
                <w:rFonts w:ascii="Times New Roman" w:hAnsi="Times New Roman" w:cs="Times New Roman"/>
                <w:u w:val="single"/>
              </w:rPr>
              <w:t>+</w:t>
            </w:r>
            <w:r w:rsidRPr="004F2C82">
              <w:rPr>
                <w:rFonts w:ascii="Times New Roman" w:hAnsi="Times New Roman" w:cs="Times New Roman"/>
              </w:rPr>
              <w:t>3,14</w:t>
            </w:r>
          </w:p>
        </w:tc>
      </w:tr>
      <w:tr w:rsidR="00030B61" w:rsidRPr="004F2C82" w:rsidTr="00BB0086">
        <w:tc>
          <w:tcPr>
            <w:tcW w:w="1084" w:type="dxa"/>
            <w:vMerge w:val="restart"/>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Белок</w:t>
            </w:r>
          </w:p>
        </w:tc>
        <w:tc>
          <w:tcPr>
            <w:tcW w:w="2367" w:type="dxa"/>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3,25</w:t>
            </w:r>
            <w:r w:rsidRPr="004F2C82">
              <w:rPr>
                <w:rFonts w:ascii="Times New Roman" w:hAnsi="Times New Roman" w:cs="Times New Roman"/>
                <w:u w:val="single"/>
              </w:rPr>
              <w:t>+</w:t>
            </w:r>
            <w:r w:rsidRPr="004F2C82">
              <w:rPr>
                <w:rFonts w:ascii="Times New Roman" w:hAnsi="Times New Roman" w:cs="Times New Roman"/>
              </w:rPr>
              <w:t>0,02</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3,34</w:t>
            </w:r>
            <w:r w:rsidRPr="004F2C82">
              <w:rPr>
                <w:rFonts w:ascii="Times New Roman" w:hAnsi="Times New Roman" w:cs="Times New Roman"/>
                <w:u w:val="single"/>
              </w:rPr>
              <w:t>+</w:t>
            </w:r>
            <w:r w:rsidRPr="004F2C82">
              <w:rPr>
                <w:rFonts w:ascii="Times New Roman" w:hAnsi="Times New Roman" w:cs="Times New Roman"/>
              </w:rPr>
              <w:t>0,01</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3,30</w:t>
            </w:r>
            <w:r w:rsidRPr="004F2C82">
              <w:rPr>
                <w:rFonts w:ascii="Times New Roman" w:hAnsi="Times New Roman" w:cs="Times New Roman"/>
                <w:u w:val="single"/>
              </w:rPr>
              <w:t>+</w:t>
            </w:r>
            <w:r w:rsidRPr="004F2C82">
              <w:rPr>
                <w:rFonts w:ascii="Times New Roman" w:hAnsi="Times New Roman" w:cs="Times New Roman"/>
              </w:rPr>
              <w:t>0,62</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3,07</w:t>
            </w:r>
            <w:r w:rsidRPr="004F2C82">
              <w:rPr>
                <w:rFonts w:ascii="Times New Roman" w:hAnsi="Times New Roman" w:cs="Times New Roman"/>
                <w:u w:val="single"/>
              </w:rPr>
              <w:t>+</w:t>
            </w:r>
            <w:r w:rsidRPr="004F2C82">
              <w:rPr>
                <w:rFonts w:ascii="Times New Roman" w:hAnsi="Times New Roman" w:cs="Times New Roman"/>
              </w:rPr>
              <w:t>0,02</w:t>
            </w:r>
          </w:p>
        </w:tc>
      </w:tr>
      <w:tr w:rsidR="00030B61" w:rsidRPr="004F2C82" w:rsidTr="00BB0086">
        <w:tc>
          <w:tcPr>
            <w:tcW w:w="1084" w:type="dxa"/>
            <w:vMerge/>
            <w:shd w:val="clear" w:color="auto" w:fill="auto"/>
          </w:tcPr>
          <w:p w:rsidR="00030B61" w:rsidRPr="004F2C82" w:rsidRDefault="00030B61" w:rsidP="004F2C82">
            <w:pPr>
              <w:spacing w:after="0" w:line="240" w:lineRule="auto"/>
              <w:rPr>
                <w:rFonts w:ascii="Times New Roman" w:hAnsi="Times New Roman" w:cs="Times New Roman"/>
              </w:rPr>
            </w:pPr>
          </w:p>
        </w:tc>
        <w:tc>
          <w:tcPr>
            <w:tcW w:w="2367" w:type="dxa"/>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кг</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145</w:t>
            </w:r>
            <w:r w:rsidRPr="004F2C82">
              <w:rPr>
                <w:rFonts w:ascii="Times New Roman" w:hAnsi="Times New Roman" w:cs="Times New Roman"/>
                <w:u w:val="single"/>
              </w:rPr>
              <w:t>+</w:t>
            </w:r>
            <w:r w:rsidRPr="004F2C82">
              <w:rPr>
                <w:rFonts w:ascii="Times New Roman" w:hAnsi="Times New Roman" w:cs="Times New Roman"/>
              </w:rPr>
              <w:t>3,8</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155</w:t>
            </w:r>
            <w:r w:rsidRPr="004F2C82">
              <w:rPr>
                <w:rFonts w:ascii="Times New Roman" w:hAnsi="Times New Roman" w:cs="Times New Roman"/>
                <w:u w:val="single"/>
              </w:rPr>
              <w:t>+</w:t>
            </w:r>
            <w:r w:rsidRPr="004F2C82">
              <w:rPr>
                <w:rFonts w:ascii="Times New Roman" w:hAnsi="Times New Roman" w:cs="Times New Roman"/>
              </w:rPr>
              <w:t>3,36</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130</w:t>
            </w:r>
            <w:r w:rsidRPr="004F2C82">
              <w:rPr>
                <w:rFonts w:ascii="Times New Roman" w:hAnsi="Times New Roman" w:cs="Times New Roman"/>
                <w:u w:val="single"/>
              </w:rPr>
              <w:t>+</w:t>
            </w:r>
            <w:r w:rsidRPr="004F2C82">
              <w:rPr>
                <w:rFonts w:ascii="Times New Roman" w:hAnsi="Times New Roman" w:cs="Times New Roman"/>
              </w:rPr>
              <w:t>5,1</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131</w:t>
            </w:r>
            <w:r w:rsidRPr="004F2C82">
              <w:rPr>
                <w:rFonts w:ascii="Times New Roman" w:hAnsi="Times New Roman" w:cs="Times New Roman"/>
                <w:u w:val="single"/>
              </w:rPr>
              <w:t>+</w:t>
            </w:r>
            <w:r w:rsidRPr="004F2C82">
              <w:rPr>
                <w:rFonts w:ascii="Times New Roman" w:hAnsi="Times New Roman" w:cs="Times New Roman"/>
              </w:rPr>
              <w:t>3,0</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Жир + белок, кг</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312</w:t>
            </w:r>
            <w:r w:rsidRPr="004F2C82">
              <w:rPr>
                <w:rFonts w:ascii="Times New Roman" w:hAnsi="Times New Roman" w:cs="Times New Roman"/>
                <w:u w:val="single"/>
              </w:rPr>
              <w:t>+</w:t>
            </w:r>
            <w:r w:rsidRPr="004F2C82">
              <w:rPr>
                <w:rFonts w:ascii="Times New Roman" w:hAnsi="Times New Roman" w:cs="Times New Roman"/>
              </w:rPr>
              <w:t>8,6</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334</w:t>
            </w:r>
            <w:r w:rsidRPr="004F2C82">
              <w:rPr>
                <w:rFonts w:ascii="Times New Roman" w:hAnsi="Times New Roman" w:cs="Times New Roman"/>
                <w:u w:val="single"/>
              </w:rPr>
              <w:t>+</w:t>
            </w:r>
            <w:r w:rsidRPr="004F2C82">
              <w:rPr>
                <w:rFonts w:ascii="Times New Roman" w:hAnsi="Times New Roman" w:cs="Times New Roman"/>
              </w:rPr>
              <w:t>6,8</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277</w:t>
            </w:r>
            <w:r w:rsidRPr="004F2C82">
              <w:rPr>
                <w:rFonts w:ascii="Times New Roman" w:hAnsi="Times New Roman" w:cs="Times New Roman"/>
                <w:u w:val="single"/>
              </w:rPr>
              <w:t>+</w:t>
            </w:r>
            <w:r w:rsidRPr="004F2C82">
              <w:rPr>
                <w:rFonts w:ascii="Times New Roman" w:hAnsi="Times New Roman" w:cs="Times New Roman"/>
              </w:rPr>
              <w:t>10</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282</w:t>
            </w:r>
            <w:r w:rsidRPr="004F2C82">
              <w:rPr>
                <w:rFonts w:ascii="Times New Roman" w:hAnsi="Times New Roman" w:cs="Times New Roman"/>
                <w:u w:val="single"/>
              </w:rPr>
              <w:t>+</w:t>
            </w:r>
            <w:r w:rsidRPr="004F2C82">
              <w:rPr>
                <w:rFonts w:ascii="Times New Roman" w:hAnsi="Times New Roman" w:cs="Times New Roman"/>
              </w:rPr>
              <w:t>6,0</w:t>
            </w:r>
          </w:p>
        </w:tc>
      </w:tr>
      <w:tr w:rsidR="00030B61" w:rsidRPr="004F2C82" w:rsidTr="00BB0086">
        <w:tc>
          <w:tcPr>
            <w:tcW w:w="3451" w:type="dxa"/>
            <w:gridSpan w:val="2"/>
            <w:shd w:val="clear" w:color="auto" w:fill="auto"/>
          </w:tcPr>
          <w:p w:rsidR="00030B61" w:rsidRPr="004F2C82" w:rsidRDefault="00030B61" w:rsidP="004F2C82">
            <w:pPr>
              <w:spacing w:after="0" w:line="240" w:lineRule="auto"/>
              <w:rPr>
                <w:rFonts w:ascii="Times New Roman" w:hAnsi="Times New Roman" w:cs="Times New Roman"/>
              </w:rPr>
            </w:pPr>
            <w:r w:rsidRPr="004F2C82">
              <w:rPr>
                <w:rFonts w:ascii="Times New Roman" w:hAnsi="Times New Roman" w:cs="Times New Roman"/>
              </w:rPr>
              <w:t>Коэффициент молочности</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9,1</w:t>
            </w:r>
            <w:r w:rsidRPr="004F2C82">
              <w:rPr>
                <w:rFonts w:ascii="Times New Roman" w:hAnsi="Times New Roman" w:cs="Times New Roman"/>
                <w:u w:val="single"/>
              </w:rPr>
              <w:t>+</w:t>
            </w:r>
            <w:r w:rsidRPr="004F2C82">
              <w:rPr>
                <w:rFonts w:ascii="Times New Roman" w:hAnsi="Times New Roman" w:cs="Times New Roman"/>
              </w:rPr>
              <w:t>0,2</w:t>
            </w:r>
          </w:p>
        </w:tc>
        <w:tc>
          <w:tcPr>
            <w:tcW w:w="137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9,6</w:t>
            </w:r>
            <w:r w:rsidRPr="004F2C82">
              <w:rPr>
                <w:rFonts w:ascii="Times New Roman" w:hAnsi="Times New Roman" w:cs="Times New Roman"/>
                <w:u w:val="single"/>
              </w:rPr>
              <w:t>+</w:t>
            </w:r>
            <w:r w:rsidRPr="004F2C82">
              <w:rPr>
                <w:rFonts w:ascii="Times New Roman" w:hAnsi="Times New Roman" w:cs="Times New Roman"/>
              </w:rPr>
              <w:t>0,3</w:t>
            </w:r>
          </w:p>
        </w:tc>
        <w:tc>
          <w:tcPr>
            <w:tcW w:w="1492"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8,2</w:t>
            </w:r>
            <w:r w:rsidRPr="004F2C82">
              <w:rPr>
                <w:rFonts w:ascii="Times New Roman" w:hAnsi="Times New Roman" w:cs="Times New Roman"/>
                <w:u w:val="single"/>
              </w:rPr>
              <w:t>+</w:t>
            </w:r>
            <w:r w:rsidRPr="004F2C82">
              <w:rPr>
                <w:rFonts w:ascii="Times New Roman" w:hAnsi="Times New Roman" w:cs="Times New Roman"/>
              </w:rPr>
              <w:t>0,4</w:t>
            </w:r>
          </w:p>
        </w:tc>
        <w:tc>
          <w:tcPr>
            <w:tcW w:w="1265" w:type="dxa"/>
            <w:shd w:val="clear" w:color="auto" w:fill="auto"/>
            <w:vAlign w:val="center"/>
          </w:tcPr>
          <w:p w:rsidR="00030B61" w:rsidRPr="004F2C82" w:rsidRDefault="00030B61" w:rsidP="004F2C82">
            <w:pPr>
              <w:spacing w:after="0" w:line="240" w:lineRule="auto"/>
              <w:jc w:val="center"/>
              <w:rPr>
                <w:rFonts w:ascii="Times New Roman" w:hAnsi="Times New Roman" w:cs="Times New Roman"/>
              </w:rPr>
            </w:pPr>
            <w:r w:rsidRPr="004F2C82">
              <w:rPr>
                <w:rFonts w:ascii="Times New Roman" w:hAnsi="Times New Roman" w:cs="Times New Roman"/>
              </w:rPr>
              <w:t>8,7</w:t>
            </w:r>
            <w:r w:rsidRPr="004F2C82">
              <w:rPr>
                <w:rFonts w:ascii="Times New Roman" w:hAnsi="Times New Roman" w:cs="Times New Roman"/>
                <w:u w:val="single"/>
              </w:rPr>
              <w:t>+</w:t>
            </w:r>
            <w:r w:rsidRPr="004F2C82">
              <w:rPr>
                <w:rFonts w:ascii="Times New Roman" w:hAnsi="Times New Roman" w:cs="Times New Roman"/>
              </w:rPr>
              <w:t>0,1</w:t>
            </w:r>
          </w:p>
        </w:tc>
      </w:tr>
    </w:tbl>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Из таблицы видно, что наибольшее количество первотелок отелились весной </w:t>
      </w:r>
      <w:r w:rsidR="00BB0086">
        <w:rPr>
          <w:rFonts w:ascii="Times New Roman" w:hAnsi="Times New Roman" w:cs="Times New Roman"/>
        </w:rPr>
        <w:t>–</w:t>
      </w:r>
      <w:r w:rsidRPr="004F2C82">
        <w:rPr>
          <w:rFonts w:ascii="Times New Roman" w:hAnsi="Times New Roman" w:cs="Times New Roman"/>
        </w:rPr>
        <w:t xml:space="preserve"> 35,7% и зимой </w:t>
      </w:r>
      <w:r w:rsidR="00BB0086">
        <w:rPr>
          <w:rFonts w:ascii="Times New Roman" w:hAnsi="Times New Roman" w:cs="Times New Roman"/>
        </w:rPr>
        <w:t>–</w:t>
      </w:r>
      <w:r w:rsidRPr="004F2C82">
        <w:rPr>
          <w:rFonts w:ascii="Times New Roman" w:hAnsi="Times New Roman" w:cs="Times New Roman"/>
        </w:rPr>
        <w:t xml:space="preserve"> 29,8%.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Продолжительность лактации самой короткой была у первотелок летнего отела – всего 280 дней и достоверно меньше, чем у коров зимнего отела на</w:t>
      </w:r>
      <w:r w:rsidR="006828AA" w:rsidRPr="004F2C82">
        <w:rPr>
          <w:rFonts w:ascii="Times New Roman" w:hAnsi="Times New Roman" w:cs="Times New Roman"/>
        </w:rPr>
        <w:t xml:space="preserve"> </w:t>
      </w:r>
      <w:r w:rsidRPr="004F2C82">
        <w:rPr>
          <w:rFonts w:ascii="Times New Roman" w:hAnsi="Times New Roman" w:cs="Times New Roman"/>
        </w:rPr>
        <w:t>76 дней (p≤0,001), весеннего от</w:t>
      </w:r>
      <w:r w:rsidRPr="004F2C82">
        <w:rPr>
          <w:rFonts w:ascii="Times New Roman" w:hAnsi="Times New Roman" w:cs="Times New Roman"/>
        </w:rPr>
        <w:t>е</w:t>
      </w:r>
      <w:r w:rsidRPr="004F2C82">
        <w:rPr>
          <w:rFonts w:ascii="Times New Roman" w:hAnsi="Times New Roman" w:cs="Times New Roman"/>
        </w:rPr>
        <w:t>ла на 58 дней (p≤0,001) и осеннего отела на 115 дней (p≤0,001).Это связано с тем, что первоте</w:t>
      </w:r>
      <w:r w:rsidRPr="004F2C82">
        <w:rPr>
          <w:rFonts w:ascii="Times New Roman" w:hAnsi="Times New Roman" w:cs="Times New Roman"/>
        </w:rPr>
        <w:t>л</w:t>
      </w:r>
      <w:r w:rsidRPr="004F2C82">
        <w:rPr>
          <w:rFonts w:ascii="Times New Roman" w:hAnsi="Times New Roman" w:cs="Times New Roman"/>
        </w:rPr>
        <w:t>ки отелившиеся летом</w:t>
      </w:r>
      <w:r w:rsidR="006828AA" w:rsidRPr="004F2C82">
        <w:rPr>
          <w:rFonts w:ascii="Times New Roman" w:hAnsi="Times New Roman" w:cs="Times New Roman"/>
        </w:rPr>
        <w:t xml:space="preserve"> </w:t>
      </w:r>
      <w:r w:rsidRPr="004F2C82">
        <w:rPr>
          <w:rFonts w:ascii="Times New Roman" w:hAnsi="Times New Roman" w:cs="Times New Roman"/>
        </w:rPr>
        <w:t>имели короткий сервис–период</w:t>
      </w:r>
      <w:r w:rsidR="006828AA" w:rsidRPr="004F2C82">
        <w:rPr>
          <w:rFonts w:ascii="Times New Roman" w:hAnsi="Times New Roman" w:cs="Times New Roman"/>
        </w:rPr>
        <w:t xml:space="preserve"> </w:t>
      </w:r>
      <w:r w:rsidRPr="004F2C82">
        <w:rPr>
          <w:rFonts w:ascii="Times New Roman" w:hAnsi="Times New Roman" w:cs="Times New Roman"/>
        </w:rPr>
        <w:t xml:space="preserve">вследствие плодотворного осеменения </w:t>
      </w:r>
      <w:r w:rsidRPr="004F2C82">
        <w:rPr>
          <w:rFonts w:ascii="Times New Roman" w:hAnsi="Times New Roman" w:cs="Times New Roman"/>
        </w:rPr>
        <w:lastRenderedPageBreak/>
        <w:t>уже в первую охоту, за счет чего значительно сокращается межотельный период и длител</w:t>
      </w:r>
      <w:r w:rsidRPr="004F2C82">
        <w:rPr>
          <w:rFonts w:ascii="Times New Roman" w:hAnsi="Times New Roman" w:cs="Times New Roman"/>
        </w:rPr>
        <w:t>ь</w:t>
      </w:r>
      <w:r w:rsidRPr="004F2C82">
        <w:rPr>
          <w:rFonts w:ascii="Times New Roman" w:hAnsi="Times New Roman" w:cs="Times New Roman"/>
        </w:rPr>
        <w:t>ность лактации.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Оценка продуктивности за 305 дней показала, что наибольшим удоем</w:t>
      </w:r>
      <w:r w:rsidR="006828AA" w:rsidRPr="004F2C82">
        <w:rPr>
          <w:rFonts w:ascii="Times New Roman" w:hAnsi="Times New Roman" w:cs="Times New Roman"/>
        </w:rPr>
        <w:t xml:space="preserve"> </w:t>
      </w:r>
      <w:r w:rsidRPr="004F2C82">
        <w:rPr>
          <w:rFonts w:ascii="Times New Roman" w:hAnsi="Times New Roman" w:cs="Times New Roman"/>
        </w:rPr>
        <w:t>отличались перв</w:t>
      </w:r>
      <w:r w:rsidRPr="004F2C82">
        <w:rPr>
          <w:rFonts w:ascii="Times New Roman" w:hAnsi="Times New Roman" w:cs="Times New Roman"/>
        </w:rPr>
        <w:t>о</w:t>
      </w:r>
      <w:r w:rsidRPr="004F2C82">
        <w:rPr>
          <w:rFonts w:ascii="Times New Roman" w:hAnsi="Times New Roman" w:cs="Times New Roman"/>
        </w:rPr>
        <w:t>телки весеннего отела – 4661 кг, достоверно превосходя</w:t>
      </w:r>
      <w:r w:rsidR="006828AA" w:rsidRPr="004F2C82">
        <w:rPr>
          <w:rFonts w:ascii="Times New Roman" w:hAnsi="Times New Roman" w:cs="Times New Roman"/>
        </w:rPr>
        <w:t xml:space="preserve"> </w:t>
      </w:r>
      <w:r w:rsidRPr="004F2C82">
        <w:rPr>
          <w:rFonts w:ascii="Times New Roman" w:hAnsi="Times New Roman" w:cs="Times New Roman"/>
        </w:rPr>
        <w:t>животных летнего отела на 776 кг м</w:t>
      </w:r>
      <w:r w:rsidRPr="004F2C82">
        <w:rPr>
          <w:rFonts w:ascii="Times New Roman" w:hAnsi="Times New Roman" w:cs="Times New Roman"/>
        </w:rPr>
        <w:t>о</w:t>
      </w:r>
      <w:r w:rsidRPr="004F2C82">
        <w:rPr>
          <w:rFonts w:ascii="Times New Roman" w:hAnsi="Times New Roman" w:cs="Times New Roman"/>
        </w:rPr>
        <w:t>лока (p≤0,001) и первотелки зимнего отела – 4484 кг молока, которые также достоверно</w:t>
      </w:r>
      <w:r w:rsidR="006828AA" w:rsidRPr="004F2C82">
        <w:rPr>
          <w:rFonts w:ascii="Times New Roman" w:hAnsi="Times New Roman" w:cs="Times New Roman"/>
        </w:rPr>
        <w:t xml:space="preserve"> </w:t>
      </w:r>
      <w:r w:rsidRPr="004F2C82">
        <w:rPr>
          <w:rFonts w:ascii="Times New Roman" w:hAnsi="Times New Roman" w:cs="Times New Roman"/>
        </w:rPr>
        <w:t>пр</w:t>
      </w:r>
      <w:r w:rsidRPr="004F2C82">
        <w:rPr>
          <w:rFonts w:ascii="Times New Roman" w:hAnsi="Times New Roman" w:cs="Times New Roman"/>
        </w:rPr>
        <w:t>е</w:t>
      </w:r>
      <w:r w:rsidRPr="004F2C82">
        <w:rPr>
          <w:rFonts w:ascii="Times New Roman" w:hAnsi="Times New Roman" w:cs="Times New Roman"/>
        </w:rPr>
        <w:t>восходили животных летнего отела на 589 кг (p≤0,05).</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Качественные показатели молока играют огромное значение для рентабельного прои</w:t>
      </w:r>
      <w:r w:rsidRPr="004F2C82">
        <w:rPr>
          <w:rFonts w:ascii="Times New Roman" w:hAnsi="Times New Roman" w:cs="Times New Roman"/>
        </w:rPr>
        <w:t>з</w:t>
      </w:r>
      <w:r w:rsidRPr="004F2C82">
        <w:rPr>
          <w:rFonts w:ascii="Times New Roman" w:hAnsi="Times New Roman" w:cs="Times New Roman"/>
        </w:rPr>
        <w:t>водства молока, так как на прямую влияют на цену закупки молока – сырья перерабатывающ</w:t>
      </w:r>
      <w:r w:rsidRPr="004F2C82">
        <w:rPr>
          <w:rFonts w:ascii="Times New Roman" w:hAnsi="Times New Roman" w:cs="Times New Roman"/>
        </w:rPr>
        <w:t>и</w:t>
      </w:r>
      <w:r w:rsidRPr="004F2C82">
        <w:rPr>
          <w:rFonts w:ascii="Times New Roman" w:hAnsi="Times New Roman" w:cs="Times New Roman"/>
        </w:rPr>
        <w:t xml:space="preserve">ми предприятиями [6,7,9-15].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Установлено, что лучшими показателями жирномолочности и белковомолочности отл</w:t>
      </w:r>
      <w:r w:rsidRPr="004F2C82">
        <w:rPr>
          <w:rFonts w:ascii="Times New Roman" w:hAnsi="Times New Roman" w:cs="Times New Roman"/>
        </w:rPr>
        <w:t>и</w:t>
      </w:r>
      <w:r w:rsidRPr="004F2C82">
        <w:rPr>
          <w:rFonts w:ascii="Times New Roman" w:hAnsi="Times New Roman" w:cs="Times New Roman"/>
        </w:rPr>
        <w:t>чались первотелки весеннего отела – 3,8% жира и 3,34% белка. Худшими показателями отлич</w:t>
      </w:r>
      <w:r w:rsidRPr="004F2C82">
        <w:rPr>
          <w:rFonts w:ascii="Times New Roman" w:hAnsi="Times New Roman" w:cs="Times New Roman"/>
        </w:rPr>
        <w:t>а</w:t>
      </w:r>
      <w:r w:rsidRPr="004F2C82">
        <w:rPr>
          <w:rFonts w:ascii="Times New Roman" w:hAnsi="Times New Roman" w:cs="Times New Roman"/>
        </w:rPr>
        <w:t>лись первотелки осеннего отела, которые имели в среднем массовую долю жира всего 3,56%, достоверно уступая всем остальным 0,24 -0,15% жира (p≤0,05 - p≤0,001). Массовая доля белка у них составила 3,07%, что достоверно меньше, чем у первотелок весеннего отела на 0,27% (p≤0,001). В результате суммарный показатель жир + белок</w:t>
      </w:r>
      <w:r w:rsidR="006828AA" w:rsidRPr="004F2C82">
        <w:rPr>
          <w:rFonts w:ascii="Times New Roman" w:hAnsi="Times New Roman" w:cs="Times New Roman"/>
        </w:rPr>
        <w:t xml:space="preserve"> </w:t>
      </w:r>
      <w:r w:rsidRPr="004F2C82">
        <w:rPr>
          <w:rFonts w:ascii="Times New Roman" w:hAnsi="Times New Roman" w:cs="Times New Roman"/>
        </w:rPr>
        <w:t>показал, что наибольшее количес</w:t>
      </w:r>
      <w:r w:rsidRPr="004F2C82">
        <w:rPr>
          <w:rFonts w:ascii="Times New Roman" w:hAnsi="Times New Roman" w:cs="Times New Roman"/>
        </w:rPr>
        <w:t>т</w:t>
      </w:r>
      <w:r w:rsidRPr="004F2C82">
        <w:rPr>
          <w:rFonts w:ascii="Times New Roman" w:hAnsi="Times New Roman" w:cs="Times New Roman"/>
        </w:rPr>
        <w:t>во молочной продукции</w:t>
      </w:r>
      <w:r w:rsidR="006828AA" w:rsidRPr="004F2C82">
        <w:rPr>
          <w:rFonts w:ascii="Times New Roman" w:hAnsi="Times New Roman" w:cs="Times New Roman"/>
        </w:rPr>
        <w:t xml:space="preserve"> </w:t>
      </w:r>
      <w:r w:rsidRPr="004F2C82">
        <w:rPr>
          <w:rFonts w:ascii="Times New Roman" w:hAnsi="Times New Roman" w:cs="Times New Roman"/>
        </w:rPr>
        <w:t>получено от первотелок весеннего и зимнего отелов – 334 и 312 кг с</w:t>
      </w:r>
      <w:r w:rsidRPr="004F2C82">
        <w:rPr>
          <w:rFonts w:ascii="Times New Roman" w:hAnsi="Times New Roman" w:cs="Times New Roman"/>
        </w:rPr>
        <w:t>о</w:t>
      </w:r>
      <w:r w:rsidRPr="004F2C82">
        <w:rPr>
          <w:rFonts w:ascii="Times New Roman" w:hAnsi="Times New Roman" w:cs="Times New Roman"/>
        </w:rPr>
        <w:t>ответственно, что достоверно больше, чем от животных летнего отела на 57 кг (p≤0,001) и (p≤0,05) соответственно.</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Коэффициент молочности более высоким (9,6) был опять же у коров весеннего отела.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наилучшими показателями молочной продуктивности характеризуются первотелки, принадлежащие линии Амура 3033. Они имеют близкую к оптимальной продо</w:t>
      </w:r>
      <w:r w:rsidRPr="004F2C82">
        <w:rPr>
          <w:rFonts w:ascii="Times New Roman" w:hAnsi="Times New Roman" w:cs="Times New Roman"/>
        </w:rPr>
        <w:t>л</w:t>
      </w:r>
      <w:r w:rsidRPr="004F2C82">
        <w:rPr>
          <w:rFonts w:ascii="Times New Roman" w:hAnsi="Times New Roman" w:cs="Times New Roman"/>
        </w:rPr>
        <w:t>жительность лактации – 329 дней, при удое за 305 дней лактации 4474 кг молока с наибольшей массовой долей жира и белка в молоке – 3,76% и 3,27% соответственно. От них получено на</w:t>
      </w:r>
      <w:r w:rsidRPr="004F2C82">
        <w:rPr>
          <w:rFonts w:ascii="Times New Roman" w:hAnsi="Times New Roman" w:cs="Times New Roman"/>
        </w:rPr>
        <w:t>и</w:t>
      </w:r>
      <w:r w:rsidRPr="004F2C82">
        <w:rPr>
          <w:rFonts w:ascii="Times New Roman" w:hAnsi="Times New Roman" w:cs="Times New Roman"/>
        </w:rPr>
        <w:t>большее суммарное количество жира и белка – 314 кг с лучшими показателями коэффициента молочности – 9,3.</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Первотелки весеннего и зимнего отелов имели лучшие показатели продуктивности. От них получено наибольшее количество молока – 4661кг и 4484 кг, что достоверно больше на 776</w:t>
      </w:r>
      <w:r w:rsidR="00BB0086">
        <w:rPr>
          <w:rFonts w:ascii="Times New Roman" w:hAnsi="Times New Roman" w:cs="Times New Roman"/>
        </w:rPr>
        <w:t> </w:t>
      </w:r>
      <w:r w:rsidRPr="004F2C82">
        <w:rPr>
          <w:rFonts w:ascii="Times New Roman" w:hAnsi="Times New Roman" w:cs="Times New Roman"/>
        </w:rPr>
        <w:t>кг (p≤0,001) и на 599 кг, чем у коров летнего отела. При этом, они отличаются лучшими показателями белковомолочности и жирномолочности, что позволило получить</w:t>
      </w:r>
      <w:r w:rsidR="006828AA" w:rsidRPr="004F2C82">
        <w:rPr>
          <w:rFonts w:ascii="Times New Roman" w:hAnsi="Times New Roman" w:cs="Times New Roman"/>
        </w:rPr>
        <w:t xml:space="preserve"> </w:t>
      </w:r>
      <w:r w:rsidRPr="004F2C82">
        <w:rPr>
          <w:rFonts w:ascii="Times New Roman" w:hAnsi="Times New Roman" w:cs="Times New Roman"/>
        </w:rPr>
        <w:t>наибольшее суммарное количество молочного жира и белка – 334 кг и 312 кг, что достоверно больше, чем от первотелок летнего и осеннего отелов на 57 кг (p≤0,001), 52 кг (p≤0,001) и 35 кг (p≤0,001), 30</w:t>
      </w:r>
      <w:r w:rsidR="00BB0086">
        <w:rPr>
          <w:rFonts w:ascii="Times New Roman" w:hAnsi="Times New Roman" w:cs="Times New Roman"/>
        </w:rPr>
        <w:t> </w:t>
      </w:r>
      <w:r w:rsidRPr="004F2C82">
        <w:rPr>
          <w:rFonts w:ascii="Times New Roman" w:hAnsi="Times New Roman" w:cs="Times New Roman"/>
        </w:rPr>
        <w:t>кг (p≤0,001) соответственно.</w:t>
      </w:r>
    </w:p>
    <w:p w:rsidR="00030B61" w:rsidRPr="004F2C82" w:rsidRDefault="00030B61" w:rsidP="006828AA">
      <w:pPr>
        <w:spacing w:after="0" w:line="240" w:lineRule="auto"/>
        <w:ind w:firstLine="567"/>
        <w:jc w:val="both"/>
        <w:rPr>
          <w:rFonts w:ascii="Times New Roman" w:hAnsi="Times New Roman" w:cs="Times New Roman"/>
        </w:rPr>
      </w:pP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Литература</w:t>
      </w:r>
      <w:r w:rsidRPr="004F2C82">
        <w:rPr>
          <w:rFonts w:ascii="Times New Roman" w:hAnsi="Times New Roman" w:cs="Times New Roman"/>
        </w:rPr>
        <w:t>:</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Леутина Д.В. Использование генетических ресурсов коров бурой швицкой породы</w:t>
      </w:r>
      <w:r w:rsidR="00BB0086">
        <w:rPr>
          <w:rFonts w:ascii="Times New Roman" w:hAnsi="Times New Roman" w:cs="Times New Roman"/>
        </w:rPr>
        <w:t xml:space="preserve"> </w:t>
      </w:r>
      <w:r w:rsidRPr="004F2C82">
        <w:rPr>
          <w:rFonts w:ascii="Times New Roman" w:hAnsi="Times New Roman" w:cs="Times New Roman"/>
        </w:rPr>
        <w:t>/ Д.В.Леутина, Е.А.Прищеп, А.С.Герасимова</w:t>
      </w:r>
      <w:r w:rsidR="00BB0086">
        <w:rPr>
          <w:rFonts w:ascii="Times New Roman" w:hAnsi="Times New Roman" w:cs="Times New Roman"/>
        </w:rPr>
        <w:t xml:space="preserve"> </w:t>
      </w:r>
      <w:r w:rsidRPr="004F2C82">
        <w:rPr>
          <w:rFonts w:ascii="Times New Roman" w:hAnsi="Times New Roman" w:cs="Times New Roman"/>
        </w:rPr>
        <w:t>// Вестник аграрной науки. 2021. № 2 (89). - С. 181-185.</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Петкевич Н.С. Реализация генетического потенциала молочной продуктивности у д</w:t>
      </w:r>
      <w:r w:rsidRPr="004F2C82">
        <w:rPr>
          <w:rFonts w:ascii="Times New Roman" w:hAnsi="Times New Roman" w:cs="Times New Roman"/>
        </w:rPr>
        <w:t>о</w:t>
      </w:r>
      <w:r w:rsidRPr="004F2C82">
        <w:rPr>
          <w:rFonts w:ascii="Times New Roman" w:hAnsi="Times New Roman" w:cs="Times New Roman"/>
        </w:rPr>
        <w:t>черей быков разных пород в условиях хозяйств Смоленской области</w:t>
      </w:r>
      <w:r w:rsidR="00BB0086">
        <w:rPr>
          <w:rFonts w:ascii="Times New Roman" w:hAnsi="Times New Roman" w:cs="Times New Roman"/>
        </w:rPr>
        <w:t xml:space="preserve"> </w:t>
      </w:r>
      <w:r w:rsidRPr="004F2C82">
        <w:rPr>
          <w:rFonts w:ascii="Times New Roman" w:hAnsi="Times New Roman" w:cs="Times New Roman"/>
        </w:rPr>
        <w:t>/ Н.С. Петкевич, Ю.А. Курская, В.И. Листратенкова и др.</w:t>
      </w:r>
      <w:r w:rsidR="00BB0086">
        <w:rPr>
          <w:rFonts w:ascii="Times New Roman" w:hAnsi="Times New Roman" w:cs="Times New Roman"/>
        </w:rPr>
        <w:t xml:space="preserve"> </w:t>
      </w:r>
      <w:r w:rsidRPr="004F2C82">
        <w:rPr>
          <w:rFonts w:ascii="Times New Roman" w:hAnsi="Times New Roman" w:cs="Times New Roman"/>
        </w:rPr>
        <w:t>// В сб.: Ветеринарно-санитарные аспекты качества и без</w:t>
      </w:r>
      <w:r w:rsidRPr="004F2C82">
        <w:rPr>
          <w:rFonts w:ascii="Times New Roman" w:hAnsi="Times New Roman" w:cs="Times New Roman"/>
        </w:rPr>
        <w:t>о</w:t>
      </w:r>
      <w:r w:rsidRPr="004F2C82">
        <w:rPr>
          <w:rFonts w:ascii="Times New Roman" w:hAnsi="Times New Roman" w:cs="Times New Roman"/>
        </w:rPr>
        <w:t>пасности сельскохозяйственной продукции. Материалы I-й междунар. конф. по ветеринарно-санитарной экспертизе. Воронежский ГАУ. 2015. - С. 154-157.</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Соколова Е.Г. Молочная продуктивность коров-первотелок бурой швицкой породы в зависимости от линейной принадлежности/ В сб.: Продовольственная безопасность: от завис</w:t>
      </w:r>
      <w:r w:rsidRPr="004F2C82">
        <w:rPr>
          <w:rFonts w:ascii="Times New Roman" w:hAnsi="Times New Roman" w:cs="Times New Roman"/>
        </w:rPr>
        <w:t>и</w:t>
      </w:r>
      <w:r w:rsidRPr="004F2C82">
        <w:rPr>
          <w:rFonts w:ascii="Times New Roman" w:hAnsi="Times New Roman" w:cs="Times New Roman"/>
        </w:rPr>
        <w:t>мости к самостоятельности. Материалы международной научно-практической конференции. 2017. - С. 296-299.</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Соколова Е.Г. Влияние сезона отела на молочную продуктивность коров</w:t>
      </w:r>
      <w:r w:rsidR="00BB0086">
        <w:rPr>
          <w:rFonts w:ascii="Times New Roman" w:hAnsi="Times New Roman" w:cs="Times New Roman"/>
        </w:rPr>
        <w:t xml:space="preserve"> </w:t>
      </w:r>
      <w:r w:rsidRPr="004F2C82">
        <w:rPr>
          <w:rFonts w:ascii="Times New Roman" w:hAnsi="Times New Roman" w:cs="Times New Roman"/>
        </w:rPr>
        <w:t>/ Е.Г. Сок</w:t>
      </w:r>
      <w:r w:rsidRPr="004F2C82">
        <w:rPr>
          <w:rFonts w:ascii="Times New Roman" w:hAnsi="Times New Roman" w:cs="Times New Roman"/>
        </w:rPr>
        <w:t>о</w:t>
      </w:r>
      <w:r w:rsidRPr="004F2C82">
        <w:rPr>
          <w:rFonts w:ascii="Times New Roman" w:hAnsi="Times New Roman" w:cs="Times New Roman"/>
        </w:rPr>
        <w:t>лова, М.В. Москалева</w:t>
      </w:r>
      <w:r w:rsidR="00BB0086">
        <w:rPr>
          <w:rFonts w:ascii="Times New Roman" w:hAnsi="Times New Roman" w:cs="Times New Roman"/>
        </w:rPr>
        <w:t xml:space="preserve"> </w:t>
      </w:r>
      <w:r w:rsidRPr="004F2C82">
        <w:rPr>
          <w:rFonts w:ascii="Times New Roman" w:hAnsi="Times New Roman" w:cs="Times New Roman"/>
        </w:rPr>
        <w:t>// В сб.: Перспективы научно-технологического развития агропромы</w:t>
      </w:r>
      <w:r w:rsidRPr="004F2C82">
        <w:rPr>
          <w:rFonts w:ascii="Times New Roman" w:hAnsi="Times New Roman" w:cs="Times New Roman"/>
        </w:rPr>
        <w:t>ш</w:t>
      </w:r>
      <w:r w:rsidRPr="004F2C82">
        <w:rPr>
          <w:rFonts w:ascii="Times New Roman" w:hAnsi="Times New Roman" w:cs="Times New Roman"/>
        </w:rPr>
        <w:t>ленного комплекса России. Материалы междунар. научн. Конф. 2019. - С. 326-331.</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Татуева О.В. Влияние происхождения на молочную продуктивность коров бурой швицкой породы</w:t>
      </w:r>
      <w:r w:rsidR="00BB0086">
        <w:rPr>
          <w:rFonts w:ascii="Times New Roman" w:hAnsi="Times New Roman" w:cs="Times New Roman"/>
        </w:rPr>
        <w:t xml:space="preserve"> </w:t>
      </w:r>
      <w:r w:rsidRPr="004F2C82">
        <w:rPr>
          <w:rFonts w:ascii="Times New Roman" w:hAnsi="Times New Roman" w:cs="Times New Roman"/>
        </w:rPr>
        <w:t>/ О.В. Татуева, Е.А. Прищеп, А.С.</w:t>
      </w:r>
      <w:r w:rsidR="006828AA" w:rsidRPr="004F2C82">
        <w:rPr>
          <w:rFonts w:ascii="Times New Roman" w:hAnsi="Times New Roman" w:cs="Times New Roman"/>
        </w:rPr>
        <w:t xml:space="preserve"> </w:t>
      </w:r>
      <w:r w:rsidRPr="004F2C82">
        <w:rPr>
          <w:rFonts w:ascii="Times New Roman" w:hAnsi="Times New Roman" w:cs="Times New Roman"/>
        </w:rPr>
        <w:t>Герасимова</w:t>
      </w:r>
      <w:r w:rsidR="00BB0086">
        <w:rPr>
          <w:rFonts w:ascii="Times New Roman" w:hAnsi="Times New Roman" w:cs="Times New Roman"/>
        </w:rPr>
        <w:t xml:space="preserve"> </w:t>
      </w:r>
      <w:r w:rsidRPr="004F2C82">
        <w:rPr>
          <w:rFonts w:ascii="Times New Roman" w:hAnsi="Times New Roman" w:cs="Times New Roman"/>
        </w:rPr>
        <w:t>// Теоретические и прикладные аспекты современной науки. 2015. № 7-2. - С. 96-100.</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Улимбашева Р.А. Реализация продуктивного потенциала бурого швицкого скота в разных условиях содержания</w:t>
      </w:r>
      <w:r w:rsidR="00BB0086">
        <w:rPr>
          <w:rFonts w:ascii="Times New Roman" w:hAnsi="Times New Roman" w:cs="Times New Roman"/>
        </w:rPr>
        <w:t xml:space="preserve"> </w:t>
      </w:r>
      <w:r w:rsidRPr="004F2C82">
        <w:rPr>
          <w:rFonts w:ascii="Times New Roman" w:hAnsi="Times New Roman" w:cs="Times New Roman"/>
        </w:rPr>
        <w:t>/ Проблемы развития АПК региона. 2020. № 2 (42). - С. 140-144.</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Фролкин А.Ю. Значение и тенденции развития молочного скотоводства</w:t>
      </w:r>
      <w:r w:rsidR="00BB0086">
        <w:rPr>
          <w:rFonts w:ascii="Times New Roman" w:hAnsi="Times New Roman" w:cs="Times New Roman"/>
        </w:rPr>
        <w:t xml:space="preserve"> /</w:t>
      </w:r>
      <w:r w:rsidRPr="004F2C82">
        <w:rPr>
          <w:rFonts w:ascii="Times New Roman" w:hAnsi="Times New Roman" w:cs="Times New Roman"/>
        </w:rPr>
        <w:t>/ Вектор эк</w:t>
      </w:r>
      <w:r w:rsidRPr="004F2C82">
        <w:rPr>
          <w:rFonts w:ascii="Times New Roman" w:hAnsi="Times New Roman" w:cs="Times New Roman"/>
        </w:rPr>
        <w:t>о</w:t>
      </w:r>
      <w:r w:rsidRPr="004F2C82">
        <w:rPr>
          <w:rFonts w:ascii="Times New Roman" w:hAnsi="Times New Roman" w:cs="Times New Roman"/>
        </w:rPr>
        <w:t>номики. 2020. № 12 (54). - С. 109.</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lastRenderedPageBreak/>
        <w:t>Чернушенко В.К. Влияние возраста первого отела на молочную продуктивность коров бурой швицкой породы в условиях Смоленской области</w:t>
      </w:r>
      <w:r w:rsidR="00BB0086">
        <w:rPr>
          <w:rFonts w:ascii="Times New Roman" w:hAnsi="Times New Roman" w:cs="Times New Roman"/>
        </w:rPr>
        <w:t xml:space="preserve"> </w:t>
      </w:r>
      <w:r w:rsidRPr="004F2C82">
        <w:rPr>
          <w:rFonts w:ascii="Times New Roman" w:hAnsi="Times New Roman" w:cs="Times New Roman"/>
        </w:rPr>
        <w:t>/ В.К. Чернушенко, В.И. Листратенк</w:t>
      </w:r>
      <w:r w:rsidRPr="004F2C82">
        <w:rPr>
          <w:rFonts w:ascii="Times New Roman" w:hAnsi="Times New Roman" w:cs="Times New Roman"/>
        </w:rPr>
        <w:t>о</w:t>
      </w:r>
      <w:r w:rsidRPr="004F2C82">
        <w:rPr>
          <w:rFonts w:ascii="Times New Roman" w:hAnsi="Times New Roman" w:cs="Times New Roman"/>
        </w:rPr>
        <w:t>ва, Д.Н. Кольцов и др.</w:t>
      </w:r>
      <w:r w:rsidR="00BB0086">
        <w:rPr>
          <w:rFonts w:ascii="Times New Roman" w:hAnsi="Times New Roman" w:cs="Times New Roman"/>
        </w:rPr>
        <w:t xml:space="preserve"> </w:t>
      </w:r>
      <w:r w:rsidRPr="004F2C82">
        <w:rPr>
          <w:rFonts w:ascii="Times New Roman" w:hAnsi="Times New Roman" w:cs="Times New Roman"/>
        </w:rPr>
        <w:t>// Зоотехния. 2009. № 7. - С. 16-17.</w:t>
      </w:r>
    </w:p>
    <w:p w:rsidR="00030B61" w:rsidRPr="004F2C82" w:rsidRDefault="00030B61" w:rsidP="00BB0086">
      <w:pPr>
        <w:pStyle w:val="afa"/>
        <w:numPr>
          <w:ilvl w:val="0"/>
          <w:numId w:val="16"/>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Цысь В.И. Продуктивные качества коров бурой швицкой породы на этапах селекции с учетом сезона отела</w:t>
      </w:r>
      <w:r w:rsidR="00BB0086">
        <w:rPr>
          <w:rFonts w:ascii="Times New Roman" w:hAnsi="Times New Roman" w:cs="Times New Roman"/>
        </w:rPr>
        <w:t xml:space="preserve"> </w:t>
      </w:r>
      <w:r w:rsidRPr="004F2C82">
        <w:rPr>
          <w:rFonts w:ascii="Times New Roman" w:hAnsi="Times New Roman" w:cs="Times New Roman"/>
        </w:rPr>
        <w:t>/ В.И. Цысь, Е.В. Дмитрачкова Е.В</w:t>
      </w:r>
      <w:r w:rsidR="00BB0086">
        <w:rPr>
          <w:rFonts w:ascii="Times New Roman" w:hAnsi="Times New Roman" w:cs="Times New Roman"/>
        </w:rPr>
        <w:t xml:space="preserve">. </w:t>
      </w:r>
      <w:r w:rsidRPr="004F2C82">
        <w:rPr>
          <w:rFonts w:ascii="Times New Roman" w:hAnsi="Times New Roman" w:cs="Times New Roman"/>
        </w:rPr>
        <w:t>// В сб.: Исследование различных н</w:t>
      </w:r>
      <w:r w:rsidRPr="004F2C82">
        <w:rPr>
          <w:rFonts w:ascii="Times New Roman" w:hAnsi="Times New Roman" w:cs="Times New Roman"/>
        </w:rPr>
        <w:t>а</w:t>
      </w:r>
      <w:r w:rsidRPr="004F2C82">
        <w:rPr>
          <w:rFonts w:ascii="Times New Roman" w:hAnsi="Times New Roman" w:cs="Times New Roman"/>
        </w:rPr>
        <w:t>правлений современной науки. Материалы XXI Международной научно-практической конф</w:t>
      </w:r>
      <w:r w:rsidRPr="004F2C82">
        <w:rPr>
          <w:rFonts w:ascii="Times New Roman" w:hAnsi="Times New Roman" w:cs="Times New Roman"/>
        </w:rPr>
        <w:t>е</w:t>
      </w:r>
      <w:r w:rsidRPr="004F2C82">
        <w:rPr>
          <w:rFonts w:ascii="Times New Roman" w:hAnsi="Times New Roman" w:cs="Times New Roman"/>
        </w:rPr>
        <w:t>ренции. В 2-х частях. 2017. - С. 133-136.</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10.</w:t>
      </w:r>
      <w:r w:rsidR="00BB0086">
        <w:rPr>
          <w:rFonts w:ascii="Times New Roman" w:hAnsi="Times New Roman" w:cs="Times New Roman"/>
        </w:rPr>
        <w:t> </w:t>
      </w:r>
      <w:r w:rsidRPr="004F2C82">
        <w:rPr>
          <w:rFonts w:ascii="Times New Roman" w:hAnsi="Times New Roman" w:cs="Times New Roman"/>
        </w:rPr>
        <w:t>Тарчоков Т.Т.</w:t>
      </w:r>
      <w:r w:rsidR="00BB0086">
        <w:rPr>
          <w:rFonts w:ascii="Times New Roman" w:hAnsi="Times New Roman" w:cs="Times New Roman"/>
        </w:rPr>
        <w:t xml:space="preserve"> </w:t>
      </w:r>
      <w:r w:rsidRPr="004F2C82">
        <w:rPr>
          <w:rFonts w:ascii="Times New Roman" w:hAnsi="Times New Roman" w:cs="Times New Roman"/>
        </w:rPr>
        <w:t>Продуктивные особенности коров швицкой породы в Кабардино-</w:t>
      </w:r>
      <w:r w:rsidRPr="00BB0086">
        <w:rPr>
          <w:rFonts w:ascii="Times New Roman" w:hAnsi="Times New Roman" w:cs="Times New Roman"/>
          <w:spacing w:val="-2"/>
        </w:rPr>
        <w:t>Балкарии</w:t>
      </w:r>
      <w:r w:rsidR="00BB0086" w:rsidRPr="00BB0086">
        <w:rPr>
          <w:rFonts w:ascii="Times New Roman" w:hAnsi="Times New Roman" w:cs="Times New Roman"/>
          <w:spacing w:val="-2"/>
        </w:rPr>
        <w:t xml:space="preserve"> </w:t>
      </w:r>
      <w:r w:rsidRPr="00BB0086">
        <w:rPr>
          <w:rFonts w:ascii="Times New Roman" w:hAnsi="Times New Roman" w:cs="Times New Roman"/>
          <w:spacing w:val="-2"/>
        </w:rPr>
        <w:t>[Текст] / Т.Т.</w:t>
      </w:r>
      <w:r w:rsidR="00BB0086" w:rsidRPr="00BB0086">
        <w:rPr>
          <w:rFonts w:ascii="Times New Roman" w:hAnsi="Times New Roman" w:cs="Times New Roman"/>
          <w:spacing w:val="-2"/>
        </w:rPr>
        <w:t xml:space="preserve"> </w:t>
      </w:r>
      <w:r w:rsidRPr="00BB0086">
        <w:rPr>
          <w:rFonts w:ascii="Times New Roman" w:hAnsi="Times New Roman" w:cs="Times New Roman"/>
          <w:spacing w:val="-2"/>
        </w:rPr>
        <w:t>Тарчоков, М.А.</w:t>
      </w:r>
      <w:r w:rsidR="00BB0086" w:rsidRPr="00BB0086">
        <w:rPr>
          <w:rFonts w:ascii="Times New Roman" w:hAnsi="Times New Roman" w:cs="Times New Roman"/>
          <w:spacing w:val="-2"/>
        </w:rPr>
        <w:t xml:space="preserve"> </w:t>
      </w:r>
      <w:r w:rsidRPr="00BB0086">
        <w:rPr>
          <w:rFonts w:ascii="Times New Roman" w:hAnsi="Times New Roman" w:cs="Times New Roman"/>
          <w:spacing w:val="-2"/>
        </w:rPr>
        <w:t>Дадов</w:t>
      </w:r>
      <w:r w:rsidR="00BB0086" w:rsidRPr="00BB0086">
        <w:rPr>
          <w:rFonts w:ascii="Times New Roman" w:hAnsi="Times New Roman" w:cs="Times New Roman"/>
          <w:spacing w:val="-2"/>
        </w:rPr>
        <w:t xml:space="preserve"> </w:t>
      </w:r>
      <w:r w:rsidRPr="00BB0086">
        <w:rPr>
          <w:rFonts w:ascii="Times New Roman" w:hAnsi="Times New Roman" w:cs="Times New Roman"/>
          <w:spacing w:val="-2"/>
        </w:rPr>
        <w:t>//</w:t>
      </w:r>
      <w:r w:rsidR="00BB0086" w:rsidRPr="00BB0086">
        <w:rPr>
          <w:rFonts w:ascii="Times New Roman" w:hAnsi="Times New Roman" w:cs="Times New Roman"/>
          <w:spacing w:val="-2"/>
        </w:rPr>
        <w:t xml:space="preserve"> </w:t>
      </w:r>
      <w:r w:rsidRPr="00BB0086">
        <w:rPr>
          <w:rFonts w:ascii="Times New Roman" w:hAnsi="Times New Roman" w:cs="Times New Roman"/>
          <w:spacing w:val="-2"/>
        </w:rPr>
        <w:t>Сборник научных трудов 2 научно-практической</w:t>
      </w:r>
      <w:r w:rsidRPr="004F2C82">
        <w:rPr>
          <w:rFonts w:ascii="Times New Roman" w:hAnsi="Times New Roman" w:cs="Times New Roman"/>
        </w:rPr>
        <w:t xml:space="preserve"> конференции Карачаево-Черкесского технологического института.</w:t>
      </w:r>
      <w:r w:rsidR="00BB0086">
        <w:rPr>
          <w:rFonts w:ascii="Times New Roman" w:hAnsi="Times New Roman" w:cs="Times New Roman"/>
        </w:rPr>
        <w:t xml:space="preserve"> - Черкесск, </w:t>
      </w:r>
      <w:r w:rsidRPr="004F2C82">
        <w:rPr>
          <w:rFonts w:ascii="Times New Roman" w:hAnsi="Times New Roman" w:cs="Times New Roman"/>
        </w:rPr>
        <w:t>1998.</w:t>
      </w:r>
      <w:r w:rsidR="00BB0086">
        <w:rPr>
          <w:rFonts w:ascii="Times New Roman" w:hAnsi="Times New Roman" w:cs="Times New Roman"/>
        </w:rPr>
        <w:t xml:space="preserve"> - Ч</w:t>
      </w:r>
      <w:r w:rsidRPr="004F2C82">
        <w:rPr>
          <w:rFonts w:ascii="Times New Roman" w:hAnsi="Times New Roman" w:cs="Times New Roman"/>
        </w:rPr>
        <w:t>.</w:t>
      </w:r>
      <w:r w:rsidR="00BB0086">
        <w:rPr>
          <w:rFonts w:ascii="Times New Roman" w:hAnsi="Times New Roman" w:cs="Times New Roman"/>
        </w:rPr>
        <w:t xml:space="preserve"> </w:t>
      </w:r>
      <w:r w:rsidRPr="004F2C82">
        <w:rPr>
          <w:rFonts w:ascii="Times New Roman" w:hAnsi="Times New Roman" w:cs="Times New Roman"/>
        </w:rPr>
        <w:t>3.</w:t>
      </w:r>
      <w:r w:rsidR="00BB0086">
        <w:rPr>
          <w:rFonts w:ascii="Times New Roman" w:hAnsi="Times New Roman" w:cs="Times New Roman"/>
        </w:rPr>
        <w:t xml:space="preserve"> </w:t>
      </w:r>
      <w:r w:rsidRPr="004F2C82">
        <w:rPr>
          <w:rFonts w:ascii="Times New Roman" w:hAnsi="Times New Roman" w:cs="Times New Roman"/>
        </w:rPr>
        <w:t>-С.</w:t>
      </w:r>
      <w:r w:rsidR="00BB0086">
        <w:rPr>
          <w:rFonts w:ascii="Times New Roman" w:hAnsi="Times New Roman" w:cs="Times New Roman"/>
        </w:rPr>
        <w:t> </w:t>
      </w:r>
      <w:r w:rsidRPr="004F2C82">
        <w:rPr>
          <w:rFonts w:ascii="Times New Roman" w:hAnsi="Times New Roman" w:cs="Times New Roman"/>
        </w:rPr>
        <w:t>21-22.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11.</w:t>
      </w:r>
      <w:r w:rsidR="00BB0086">
        <w:rPr>
          <w:rFonts w:ascii="Times New Roman" w:hAnsi="Times New Roman" w:cs="Times New Roman"/>
        </w:rPr>
        <w:t> </w:t>
      </w:r>
      <w:r w:rsidRPr="004F2C82">
        <w:rPr>
          <w:rFonts w:ascii="Times New Roman" w:hAnsi="Times New Roman" w:cs="Times New Roman"/>
        </w:rPr>
        <w:t>Тарчоков, Т.Т.</w:t>
      </w:r>
      <w:r w:rsidR="006828AA" w:rsidRPr="004F2C82">
        <w:rPr>
          <w:rFonts w:ascii="Times New Roman" w:hAnsi="Times New Roman" w:cs="Times New Roman"/>
        </w:rPr>
        <w:t xml:space="preserve"> </w:t>
      </w:r>
      <w:r w:rsidRPr="004F2C82">
        <w:rPr>
          <w:rFonts w:ascii="Times New Roman" w:hAnsi="Times New Roman" w:cs="Times New Roman"/>
        </w:rPr>
        <w:t>Голштинизация швицкого и че</w:t>
      </w:r>
      <w:r w:rsidR="00BB0086">
        <w:rPr>
          <w:rFonts w:ascii="Times New Roman" w:hAnsi="Times New Roman" w:cs="Times New Roman"/>
        </w:rPr>
        <w:t>рно-пестрого скота в Кабардино-</w:t>
      </w:r>
      <w:r w:rsidRPr="004F2C82">
        <w:rPr>
          <w:rFonts w:ascii="Times New Roman" w:hAnsi="Times New Roman" w:cs="Times New Roman"/>
        </w:rPr>
        <w:t>Балкарии [Текст] / Т.Т. Тарчоков // Зоотехния. - 1995. - № 9.</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12.</w:t>
      </w:r>
      <w:r w:rsidR="00BB0086">
        <w:rPr>
          <w:rFonts w:ascii="Times New Roman" w:hAnsi="Times New Roman" w:cs="Times New Roman"/>
        </w:rPr>
        <w:t> </w:t>
      </w:r>
      <w:r w:rsidRPr="004F2C82">
        <w:rPr>
          <w:rFonts w:ascii="Times New Roman" w:hAnsi="Times New Roman" w:cs="Times New Roman"/>
        </w:rPr>
        <w:t>Тарчоков, Т.Т.</w:t>
      </w:r>
      <w:r w:rsidR="006828AA" w:rsidRPr="004F2C82">
        <w:rPr>
          <w:rFonts w:ascii="Times New Roman" w:hAnsi="Times New Roman" w:cs="Times New Roman"/>
        </w:rPr>
        <w:t xml:space="preserve"> </w:t>
      </w:r>
      <w:r w:rsidRPr="004F2C82">
        <w:rPr>
          <w:rFonts w:ascii="Times New Roman" w:hAnsi="Times New Roman" w:cs="Times New Roman"/>
        </w:rPr>
        <w:t>Молочная продуктивность коров различных генотипов [Текст] / Т.Т.</w:t>
      </w:r>
      <w:r w:rsidR="00BB0086">
        <w:rPr>
          <w:rFonts w:ascii="Times New Roman" w:hAnsi="Times New Roman" w:cs="Times New Roman"/>
        </w:rPr>
        <w:t> </w:t>
      </w:r>
      <w:r w:rsidRPr="004F2C82">
        <w:rPr>
          <w:rFonts w:ascii="Times New Roman" w:hAnsi="Times New Roman" w:cs="Times New Roman"/>
        </w:rPr>
        <w:t xml:space="preserve">Тарчоков, М.Х. Борукаев // Зоотехния. </w:t>
      </w:r>
      <w:r w:rsidR="00BB0086">
        <w:rPr>
          <w:rFonts w:ascii="Times New Roman" w:hAnsi="Times New Roman" w:cs="Times New Roman"/>
        </w:rPr>
        <w:t>–</w:t>
      </w:r>
      <w:r w:rsidRPr="004F2C82">
        <w:rPr>
          <w:rFonts w:ascii="Times New Roman" w:hAnsi="Times New Roman" w:cs="Times New Roman"/>
        </w:rPr>
        <w:t xml:space="preserve"> 1992</w:t>
      </w:r>
      <w:r w:rsidR="00BB0086">
        <w:rPr>
          <w:rFonts w:ascii="Times New Roman" w:hAnsi="Times New Roman" w:cs="Times New Roman"/>
        </w:rPr>
        <w:t>.</w:t>
      </w:r>
      <w:r w:rsidRPr="004F2C82">
        <w:rPr>
          <w:rFonts w:ascii="Times New Roman" w:hAnsi="Times New Roman" w:cs="Times New Roman"/>
        </w:rPr>
        <w:t xml:space="preserve"> - № 1.</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13.</w:t>
      </w:r>
      <w:r w:rsidR="00BB0086">
        <w:rPr>
          <w:rFonts w:ascii="Times New Roman" w:hAnsi="Times New Roman" w:cs="Times New Roman"/>
        </w:rPr>
        <w:t> </w:t>
      </w:r>
      <w:r w:rsidRPr="004F2C82">
        <w:rPr>
          <w:rFonts w:ascii="Times New Roman" w:hAnsi="Times New Roman" w:cs="Times New Roman"/>
        </w:rPr>
        <w:t xml:space="preserve">Тарчоков, Т.Т. Хозяйственно-полезные признаки молочного скота предгорной зоны Северного Кавказа в зависимости от генетических и паратипических факторов [Текст]: </w:t>
      </w:r>
      <w:r w:rsidR="00BB0086">
        <w:rPr>
          <w:rFonts w:ascii="Times New Roman" w:hAnsi="Times New Roman" w:cs="Times New Roman"/>
        </w:rPr>
        <w:t>а</w:t>
      </w:r>
      <w:r w:rsidRPr="004F2C82">
        <w:rPr>
          <w:rFonts w:ascii="Times New Roman" w:hAnsi="Times New Roman" w:cs="Times New Roman"/>
        </w:rPr>
        <w:t>втор</w:t>
      </w:r>
      <w:r w:rsidRPr="004F2C82">
        <w:rPr>
          <w:rFonts w:ascii="Times New Roman" w:hAnsi="Times New Roman" w:cs="Times New Roman"/>
        </w:rPr>
        <w:t>е</w:t>
      </w:r>
      <w:r w:rsidRPr="004F2C82">
        <w:rPr>
          <w:rFonts w:ascii="Times New Roman" w:hAnsi="Times New Roman" w:cs="Times New Roman"/>
        </w:rPr>
        <w:t>ферат диссертации на соискание ученой степени доктора сельскохозяйственных наук / Т.Т.</w:t>
      </w:r>
      <w:r w:rsidR="00BB0086">
        <w:rPr>
          <w:rFonts w:ascii="Times New Roman" w:hAnsi="Times New Roman" w:cs="Times New Roman"/>
        </w:rPr>
        <w:t> </w:t>
      </w:r>
      <w:r w:rsidRPr="004F2C82">
        <w:rPr>
          <w:rFonts w:ascii="Times New Roman" w:hAnsi="Times New Roman" w:cs="Times New Roman"/>
        </w:rPr>
        <w:t xml:space="preserve">Тарчоков. - п. Персиановский, 2000.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14.</w:t>
      </w:r>
      <w:r w:rsidR="00BB0086">
        <w:rPr>
          <w:rFonts w:ascii="Times New Roman" w:hAnsi="Times New Roman" w:cs="Times New Roman"/>
        </w:rPr>
        <w:t> </w:t>
      </w:r>
      <w:r w:rsidRPr="004F2C82">
        <w:rPr>
          <w:rFonts w:ascii="Times New Roman" w:hAnsi="Times New Roman" w:cs="Times New Roman"/>
        </w:rPr>
        <w:t>Тарчоков, Т.Т. Выращивание коров на повышенном уровне кормления /</w:t>
      </w:r>
      <w:r w:rsidR="00BB0086">
        <w:rPr>
          <w:rFonts w:ascii="Times New Roman" w:hAnsi="Times New Roman" w:cs="Times New Roman"/>
        </w:rPr>
        <w:t xml:space="preserve"> </w:t>
      </w:r>
      <w:r w:rsidRPr="004F2C82">
        <w:rPr>
          <w:rFonts w:ascii="Times New Roman" w:hAnsi="Times New Roman" w:cs="Times New Roman"/>
        </w:rPr>
        <w:t>Т.Т. Тарчоков // Зоотехния. - 1993. - № 2.</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15.</w:t>
      </w:r>
      <w:r w:rsidR="00BB0086">
        <w:rPr>
          <w:rFonts w:ascii="Times New Roman" w:hAnsi="Times New Roman" w:cs="Times New Roman"/>
        </w:rPr>
        <w:t> </w:t>
      </w:r>
      <w:r w:rsidRPr="004F2C82">
        <w:rPr>
          <w:rFonts w:ascii="Times New Roman" w:hAnsi="Times New Roman" w:cs="Times New Roman"/>
        </w:rPr>
        <w:t>Тарчоков Т.Т. Развитие телок различного происхождения</w:t>
      </w:r>
      <w:r w:rsidR="00BB0086">
        <w:rPr>
          <w:rFonts w:ascii="Times New Roman" w:hAnsi="Times New Roman" w:cs="Times New Roman"/>
        </w:rPr>
        <w:t xml:space="preserve"> </w:t>
      </w:r>
      <w:r w:rsidRPr="004F2C82">
        <w:rPr>
          <w:rFonts w:ascii="Times New Roman" w:hAnsi="Times New Roman" w:cs="Times New Roman"/>
        </w:rPr>
        <w:t>/ Т.Т.</w:t>
      </w:r>
      <w:r w:rsidR="00BB0086">
        <w:rPr>
          <w:rFonts w:ascii="Times New Roman" w:hAnsi="Times New Roman" w:cs="Times New Roman"/>
        </w:rPr>
        <w:t xml:space="preserve"> </w:t>
      </w:r>
      <w:r w:rsidRPr="004F2C82">
        <w:rPr>
          <w:rFonts w:ascii="Times New Roman" w:hAnsi="Times New Roman" w:cs="Times New Roman"/>
        </w:rPr>
        <w:t>Тарчоков. М.Х.</w:t>
      </w:r>
      <w:r w:rsidR="00BB0086">
        <w:rPr>
          <w:rFonts w:ascii="Times New Roman" w:hAnsi="Times New Roman" w:cs="Times New Roman"/>
        </w:rPr>
        <w:t xml:space="preserve"> </w:t>
      </w:r>
      <w:r w:rsidRPr="004F2C82">
        <w:rPr>
          <w:rFonts w:ascii="Times New Roman" w:hAnsi="Times New Roman" w:cs="Times New Roman"/>
        </w:rPr>
        <w:t>Бор</w:t>
      </w:r>
      <w:r w:rsidRPr="004F2C82">
        <w:rPr>
          <w:rFonts w:ascii="Times New Roman" w:hAnsi="Times New Roman" w:cs="Times New Roman"/>
        </w:rPr>
        <w:t>у</w:t>
      </w:r>
      <w:r w:rsidRPr="004F2C82">
        <w:rPr>
          <w:rFonts w:ascii="Times New Roman" w:hAnsi="Times New Roman" w:cs="Times New Roman"/>
        </w:rPr>
        <w:t>каев</w:t>
      </w:r>
      <w:r w:rsidR="00BB0086">
        <w:rPr>
          <w:rFonts w:ascii="Times New Roman" w:hAnsi="Times New Roman" w:cs="Times New Roman"/>
        </w:rPr>
        <w:t xml:space="preserve"> </w:t>
      </w:r>
      <w:r w:rsidRPr="004F2C82">
        <w:rPr>
          <w:rFonts w:ascii="Times New Roman" w:hAnsi="Times New Roman" w:cs="Times New Roman"/>
        </w:rPr>
        <w:t>//</w:t>
      </w:r>
      <w:r w:rsidR="00BB0086">
        <w:rPr>
          <w:rFonts w:ascii="Times New Roman" w:hAnsi="Times New Roman" w:cs="Times New Roman"/>
        </w:rPr>
        <w:t xml:space="preserve"> </w:t>
      </w:r>
      <w:r w:rsidRPr="004F2C82">
        <w:rPr>
          <w:rFonts w:ascii="Times New Roman" w:hAnsi="Times New Roman" w:cs="Times New Roman"/>
        </w:rPr>
        <w:t>Молочное и мясное скотоводство.</w:t>
      </w:r>
      <w:r w:rsidR="00BB0086">
        <w:rPr>
          <w:rFonts w:ascii="Times New Roman" w:hAnsi="Times New Roman" w:cs="Times New Roman"/>
        </w:rPr>
        <w:t xml:space="preserve"> - </w:t>
      </w:r>
      <w:r w:rsidRPr="004F2C82">
        <w:rPr>
          <w:rFonts w:ascii="Times New Roman" w:hAnsi="Times New Roman" w:cs="Times New Roman"/>
        </w:rPr>
        <w:t>1991.</w:t>
      </w:r>
      <w:r w:rsidR="00BB0086">
        <w:rPr>
          <w:rFonts w:ascii="Times New Roman" w:hAnsi="Times New Roman" w:cs="Times New Roman"/>
        </w:rPr>
        <w:t xml:space="preserve"> </w:t>
      </w:r>
      <w:r w:rsidRPr="004F2C82">
        <w:rPr>
          <w:rFonts w:ascii="Times New Roman" w:hAnsi="Times New Roman" w:cs="Times New Roman"/>
        </w:rPr>
        <w:t>-</w:t>
      </w:r>
      <w:r w:rsidR="00BB0086">
        <w:rPr>
          <w:rFonts w:ascii="Times New Roman" w:hAnsi="Times New Roman" w:cs="Times New Roman"/>
        </w:rPr>
        <w:t xml:space="preserve"> </w:t>
      </w:r>
      <w:r w:rsidRPr="004F2C82">
        <w:rPr>
          <w:rFonts w:ascii="Times New Roman" w:hAnsi="Times New Roman" w:cs="Times New Roman"/>
        </w:rPr>
        <w:t>№3.</w:t>
      </w:r>
      <w:r w:rsidR="00BB0086">
        <w:rPr>
          <w:rFonts w:ascii="Times New Roman" w:hAnsi="Times New Roman" w:cs="Times New Roman"/>
        </w:rPr>
        <w:t xml:space="preserve"> - </w:t>
      </w:r>
      <w:r w:rsidRPr="004F2C82">
        <w:rPr>
          <w:rFonts w:ascii="Times New Roman" w:hAnsi="Times New Roman" w:cs="Times New Roman"/>
        </w:rPr>
        <w:t>С.</w:t>
      </w:r>
      <w:r w:rsidR="00BB0086">
        <w:rPr>
          <w:rFonts w:ascii="Times New Roman" w:hAnsi="Times New Roman" w:cs="Times New Roman"/>
        </w:rPr>
        <w:t xml:space="preserve"> </w:t>
      </w:r>
      <w:r w:rsidRPr="004F2C82">
        <w:rPr>
          <w:rFonts w:ascii="Times New Roman" w:hAnsi="Times New Roman" w:cs="Times New Roman"/>
        </w:rPr>
        <w:t>22</w:t>
      </w:r>
      <w:r w:rsidR="00BB0086">
        <w:rPr>
          <w:rFonts w:ascii="Times New Roman" w:hAnsi="Times New Roman" w:cs="Times New Roman"/>
        </w:rPr>
        <w:t>.</w:t>
      </w:r>
    </w:p>
    <w:p w:rsidR="00030B61" w:rsidRPr="004F2C82" w:rsidRDefault="00030B61" w:rsidP="00BB0086">
      <w:pPr>
        <w:spacing w:after="0" w:line="240" w:lineRule="auto"/>
        <w:rPr>
          <w:rFonts w:ascii="Times New Roman" w:hAnsi="Times New Roman" w:cs="Times New Roman"/>
          <w:b/>
        </w:rPr>
      </w:pPr>
      <w:r w:rsidRPr="004F2C82">
        <w:rPr>
          <w:rFonts w:ascii="Times New Roman" w:hAnsi="Times New Roman" w:cs="Times New Roman"/>
          <w:b/>
        </w:rPr>
        <w:t xml:space="preserve">УДК </w:t>
      </w:r>
      <w:r w:rsidRPr="00BB0086">
        <w:rPr>
          <w:rFonts w:ascii="Times New Roman" w:hAnsi="Times New Roman" w:cs="Times New Roman"/>
        </w:rPr>
        <w:t>636.084:004.4’416</w:t>
      </w:r>
    </w:p>
    <w:p w:rsidR="00BB0086" w:rsidRDefault="00BB0086" w:rsidP="00BB0086">
      <w:pPr>
        <w:spacing w:after="0" w:line="240" w:lineRule="auto"/>
        <w:jc w:val="center"/>
        <w:rPr>
          <w:rFonts w:ascii="Times New Roman" w:hAnsi="Times New Roman" w:cs="Times New Roman"/>
          <w:b/>
        </w:rPr>
      </w:pPr>
    </w:p>
    <w:p w:rsidR="00BB0086" w:rsidRDefault="00030B61" w:rsidP="00BB0086">
      <w:pPr>
        <w:spacing w:after="0" w:line="240" w:lineRule="auto"/>
        <w:jc w:val="center"/>
        <w:rPr>
          <w:rFonts w:ascii="Times New Roman" w:hAnsi="Times New Roman" w:cs="Times New Roman"/>
          <w:b/>
        </w:rPr>
      </w:pPr>
      <w:r w:rsidRPr="004F2C82">
        <w:rPr>
          <w:rFonts w:ascii="Times New Roman" w:hAnsi="Times New Roman" w:cs="Times New Roman"/>
          <w:b/>
        </w:rPr>
        <w:t xml:space="preserve">МЕТОДЫ ОПТИМИЗАЦИИ РАЦИОНА КОРМЛЕНИЯ </w:t>
      </w:r>
    </w:p>
    <w:p w:rsidR="00030B61" w:rsidRPr="004F2C82" w:rsidRDefault="00030B61" w:rsidP="00BB0086">
      <w:pPr>
        <w:spacing w:after="0" w:line="240" w:lineRule="auto"/>
        <w:jc w:val="center"/>
        <w:rPr>
          <w:rFonts w:ascii="Times New Roman" w:hAnsi="Times New Roman" w:cs="Times New Roman"/>
        </w:rPr>
      </w:pPr>
      <w:r w:rsidRPr="004F2C82">
        <w:rPr>
          <w:rFonts w:ascii="Times New Roman" w:hAnsi="Times New Roman" w:cs="Times New Roman"/>
          <w:b/>
        </w:rPr>
        <w:t>СЕЛЬСКОХОЗЯЙСТВЕННЫХ ЖИВОТНЫХ</w:t>
      </w:r>
    </w:p>
    <w:p w:rsidR="00030B61" w:rsidRPr="004F2C82" w:rsidRDefault="00030B61" w:rsidP="006828AA">
      <w:pPr>
        <w:spacing w:after="0" w:line="240" w:lineRule="auto"/>
        <w:ind w:firstLine="567"/>
        <w:jc w:val="right"/>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 </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Тебуев Х.Х.</w:t>
      </w:r>
      <w:r w:rsidRPr="002B405C">
        <w:rPr>
          <w:rFonts w:ascii="Times New Roman" w:eastAsia="Times New Roman" w:hAnsi="Times New Roman" w:cs="Times New Roman"/>
          <w:b/>
          <w:lang w:eastAsia="ru-RU"/>
        </w:rPr>
        <w:t>;</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 каф. «Природообустройство»</w:t>
      </w:r>
      <w:r w:rsidR="009A0EBF">
        <w:rPr>
          <w:rFonts w:ascii="Times New Roman" w:eastAsia="Times New Roman" w:hAnsi="Times New Roman" w:cs="Times New Roman"/>
          <w:lang w:eastAsia="ru-RU"/>
        </w:rPr>
        <w:t>, к. г. н.</w:t>
      </w:r>
    </w:p>
    <w:p w:rsidR="002B405C" w:rsidRDefault="002B405C" w:rsidP="002B405C">
      <w:pPr>
        <w:shd w:val="clear" w:color="auto" w:fill="FFFFFF"/>
        <w:tabs>
          <w:tab w:val="left" w:pos="4258"/>
        </w:tabs>
        <w:spacing w:after="0" w:line="240" w:lineRule="auto"/>
        <w:ind w:firstLine="567"/>
        <w:jc w:val="right"/>
        <w:rPr>
          <w:rFonts w:ascii="Times New Roman" w:eastAsia="Times New Roman" w:hAnsi="Times New Roman" w:cs="Times New Roman"/>
        </w:rPr>
      </w:pPr>
      <w:r>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eastAsia="Times New Roman" w:hAnsi="Times New Roman" w:cs="Times New Roman"/>
          <w:iCs/>
          <w:u w:val="single"/>
          <w:lang w:val="en-US" w:eastAsia="ru-RU"/>
        </w:rPr>
      </w:pPr>
      <w:r w:rsidRPr="004F2C82">
        <w:rPr>
          <w:rFonts w:ascii="Times New Roman" w:eastAsia="Times New Roman" w:hAnsi="Times New Roman" w:cs="Times New Roman"/>
          <w:iCs/>
          <w:lang w:val="en-US" w:eastAsia="ru-RU"/>
        </w:rPr>
        <w:t xml:space="preserve">e-mail: </w:t>
      </w:r>
      <w:hyperlink r:id="rId215" w:history="1">
        <w:r w:rsidRPr="004F2C82">
          <w:rPr>
            <w:rFonts w:ascii="Times New Roman" w:eastAsia="Times New Roman" w:hAnsi="Times New Roman" w:cs="Times New Roman"/>
            <w:iCs/>
            <w:lang w:val="en-US" w:eastAsia="ru-RU"/>
          </w:rPr>
          <w:t>senta48@mail.ru</w:t>
        </w:r>
      </w:hyperlink>
    </w:p>
    <w:p w:rsidR="00030B61" w:rsidRPr="004F2C82" w:rsidRDefault="00030B61" w:rsidP="006828AA">
      <w:pPr>
        <w:spacing w:after="0" w:line="240" w:lineRule="auto"/>
        <w:ind w:firstLine="567"/>
        <w:jc w:val="right"/>
        <w:rPr>
          <w:rFonts w:ascii="Times New Roman" w:eastAsia="Times New Roman" w:hAnsi="Times New Roman" w:cs="Times New Roman"/>
          <w:b/>
          <w:lang w:val="en-US"/>
        </w:rPr>
      </w:pPr>
      <w:r w:rsidRPr="004F2C82">
        <w:rPr>
          <w:rFonts w:ascii="Times New Roman" w:eastAsia="Times New Roman" w:hAnsi="Times New Roman" w:cs="Times New Roman"/>
          <w:b/>
        </w:rPr>
        <w:t>Хитиева</w:t>
      </w:r>
      <w:r w:rsidRPr="004F2C82">
        <w:rPr>
          <w:rFonts w:ascii="Times New Roman" w:eastAsia="Times New Roman" w:hAnsi="Times New Roman" w:cs="Times New Roman"/>
          <w:b/>
          <w:lang w:val="en-US"/>
        </w:rPr>
        <w:t xml:space="preserve"> </w:t>
      </w:r>
      <w:r w:rsidRPr="004F2C82">
        <w:rPr>
          <w:rFonts w:ascii="Times New Roman" w:eastAsia="Times New Roman" w:hAnsi="Times New Roman" w:cs="Times New Roman"/>
          <w:b/>
        </w:rPr>
        <w:t>А</w:t>
      </w:r>
      <w:r w:rsidRPr="004F2C82">
        <w:rPr>
          <w:rFonts w:ascii="Times New Roman" w:eastAsia="Times New Roman" w:hAnsi="Times New Roman" w:cs="Times New Roman"/>
          <w:b/>
          <w:lang w:val="en-US"/>
        </w:rPr>
        <w:t>.</w:t>
      </w:r>
      <w:r w:rsidRPr="004F2C82">
        <w:rPr>
          <w:rFonts w:ascii="Times New Roman" w:eastAsia="Times New Roman" w:hAnsi="Times New Roman" w:cs="Times New Roman"/>
          <w:b/>
        </w:rPr>
        <w:t>Ж</w:t>
      </w:r>
      <w:r w:rsidRPr="004F2C82">
        <w:rPr>
          <w:rFonts w:ascii="Times New Roman" w:eastAsia="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rPr>
        <w:t xml:space="preserve">доц. </w:t>
      </w:r>
      <w:r w:rsidRPr="004F2C82">
        <w:rPr>
          <w:rFonts w:ascii="Times New Roman" w:eastAsia="Times New Roman" w:hAnsi="Times New Roman" w:cs="Times New Roman"/>
          <w:lang w:eastAsia="ru-RU"/>
        </w:rPr>
        <w:t>каф. «Высшая математика и информатика»</w:t>
      </w:r>
      <w:r w:rsidR="009A0EBF">
        <w:rPr>
          <w:rFonts w:ascii="Times New Roman" w:eastAsia="Times New Roman" w:hAnsi="Times New Roman" w:cs="Times New Roman"/>
          <w:lang w:eastAsia="ru-RU"/>
        </w:rPr>
        <w:t>,</w:t>
      </w:r>
      <w:r w:rsidR="009A0EBF" w:rsidRPr="009A0EBF">
        <w:rPr>
          <w:rFonts w:ascii="Times New Roman" w:eastAsia="Times New Roman" w:hAnsi="Times New Roman" w:cs="Times New Roman"/>
        </w:rPr>
        <w:t xml:space="preserve"> </w:t>
      </w:r>
      <w:r w:rsidR="009A0EBF">
        <w:rPr>
          <w:rFonts w:ascii="Times New Roman" w:eastAsia="Times New Roman" w:hAnsi="Times New Roman" w:cs="Times New Roman"/>
        </w:rPr>
        <w:t>к.э.н.</w:t>
      </w:r>
    </w:p>
    <w:p w:rsidR="002B405C" w:rsidRDefault="002B405C" w:rsidP="002B405C">
      <w:pPr>
        <w:shd w:val="clear" w:color="auto" w:fill="FFFFFF"/>
        <w:tabs>
          <w:tab w:val="left" w:pos="4258"/>
        </w:tabs>
        <w:spacing w:after="0" w:line="240" w:lineRule="auto"/>
        <w:ind w:firstLine="567"/>
        <w:jc w:val="right"/>
        <w:rPr>
          <w:rFonts w:ascii="Times New Roman" w:eastAsia="Times New Roman" w:hAnsi="Times New Roman" w:cs="Times New Roman"/>
        </w:rPr>
      </w:pPr>
      <w:r>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iCs/>
          <w:lang w:eastAsia="ru-RU"/>
        </w:rPr>
        <w:t>e-mail:aminkahitieva@mail.ru</w:t>
      </w:r>
    </w:p>
    <w:p w:rsidR="00030B61" w:rsidRPr="004F2C82" w:rsidRDefault="00030B61" w:rsidP="006828AA">
      <w:pPr>
        <w:spacing w:after="0" w:line="240" w:lineRule="auto"/>
        <w:ind w:firstLine="567"/>
        <w:mirrorIndents/>
        <w:jc w:val="right"/>
        <w:rPr>
          <w:rFonts w:ascii="Times New Roman" w:eastAsia="Times New Roman" w:hAnsi="Times New Roman" w:cs="Times New Roman"/>
          <w:b/>
          <w:iCs/>
          <w:lang w:eastAsia="ru-RU"/>
        </w:rPr>
      </w:pPr>
      <w:r w:rsidRPr="004F2C82">
        <w:rPr>
          <w:rFonts w:ascii="Times New Roman" w:eastAsia="Times New Roman" w:hAnsi="Times New Roman" w:cs="Times New Roman"/>
          <w:b/>
          <w:iCs/>
          <w:lang w:eastAsia="ru-RU"/>
        </w:rPr>
        <w:t>Сасиков Т.А.;</w:t>
      </w:r>
    </w:p>
    <w:p w:rsidR="00030B61" w:rsidRPr="004F2C82" w:rsidRDefault="00030B61" w:rsidP="006828AA">
      <w:pPr>
        <w:spacing w:after="0" w:line="240" w:lineRule="auto"/>
        <w:ind w:firstLine="567"/>
        <w:mirrorIndents/>
        <w:jc w:val="right"/>
        <w:rPr>
          <w:rFonts w:ascii="Times New Roman" w:eastAsia="Times New Roman" w:hAnsi="Times New Roman" w:cs="Times New Roman"/>
          <w:b/>
          <w:iCs/>
          <w:lang w:eastAsia="ru-RU"/>
        </w:rPr>
      </w:pPr>
      <w:r w:rsidRPr="004F2C82">
        <w:rPr>
          <w:rFonts w:ascii="Times New Roman" w:eastAsia="Times New Roman" w:hAnsi="Times New Roman" w:cs="Times New Roman"/>
          <w:b/>
          <w:iCs/>
          <w:lang w:eastAsia="ru-RU"/>
        </w:rPr>
        <w:t xml:space="preserve"> </w:t>
      </w:r>
      <w:r w:rsidRPr="004F2C82">
        <w:rPr>
          <w:rFonts w:ascii="Times New Roman" w:eastAsia="Times New Roman" w:hAnsi="Times New Roman" w:cs="Times New Roman"/>
          <w:iCs/>
          <w:lang w:eastAsia="ru-RU"/>
        </w:rPr>
        <w:t>студент</w:t>
      </w:r>
      <w:r w:rsidRPr="002B405C">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 xml:space="preserve">4 курса спец. «Природообустройство» </w:t>
      </w:r>
    </w:p>
    <w:p w:rsidR="002B405C" w:rsidRDefault="002B405C" w:rsidP="002B405C">
      <w:pPr>
        <w:shd w:val="clear" w:color="auto" w:fill="FFFFFF"/>
        <w:tabs>
          <w:tab w:val="left" w:pos="4258"/>
        </w:tabs>
        <w:spacing w:after="0" w:line="240" w:lineRule="auto"/>
        <w:ind w:firstLine="567"/>
        <w:jc w:val="right"/>
        <w:rPr>
          <w:rFonts w:ascii="Times New Roman" w:eastAsia="Times New Roman" w:hAnsi="Times New Roman" w:cs="Times New Roman"/>
        </w:rPr>
      </w:pPr>
      <w:r>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Тебуев А.Х.</w:t>
      </w:r>
      <w:r w:rsidRPr="002B405C">
        <w:rPr>
          <w:rFonts w:ascii="Times New Roman" w:eastAsia="Times New Roman" w:hAnsi="Times New Roman" w:cs="Times New Roman"/>
          <w:b/>
          <w:lang w:eastAsia="ru-RU"/>
        </w:rPr>
        <w:t>;</w:t>
      </w:r>
    </w:p>
    <w:p w:rsidR="00030B61" w:rsidRPr="004F2C82" w:rsidRDefault="00030B61"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студент 1 курса спец. «Ветеринария»</w:t>
      </w:r>
    </w:p>
    <w:p w:rsidR="002B405C" w:rsidRDefault="002B405C" w:rsidP="002B405C">
      <w:pPr>
        <w:shd w:val="clear" w:color="auto" w:fill="FFFFFF"/>
        <w:tabs>
          <w:tab w:val="left" w:pos="4258"/>
        </w:tabs>
        <w:spacing w:after="0" w:line="240" w:lineRule="auto"/>
        <w:ind w:firstLine="567"/>
        <w:jc w:val="right"/>
        <w:rPr>
          <w:rFonts w:ascii="Times New Roman" w:eastAsia="Times New Roman" w:hAnsi="Times New Roman" w:cs="Times New Roman"/>
        </w:rPr>
      </w:pPr>
      <w:r>
        <w:rPr>
          <w:rFonts w:ascii="Times New Roman" w:eastAsia="Times New Roman" w:hAnsi="Times New Roman" w:cs="Times New Roman"/>
          <w:bCs/>
        </w:rPr>
        <w:t>ФГБОУ ВО Кабардино-Балкарский ГАУ, г. Нальчик, Россия;</w:t>
      </w:r>
    </w:p>
    <w:p w:rsidR="00030B61" w:rsidRPr="004F2C82" w:rsidRDefault="00030B61" w:rsidP="006828AA">
      <w:pPr>
        <w:spacing w:after="0" w:line="240" w:lineRule="auto"/>
        <w:ind w:firstLine="567"/>
        <w:rPr>
          <w:rFonts w:ascii="Times New Roman" w:hAnsi="Times New Roman" w:cs="Times New Roman"/>
        </w:rPr>
      </w:pPr>
    </w:p>
    <w:p w:rsidR="00030B61" w:rsidRPr="004F2C82" w:rsidRDefault="00030B61" w:rsidP="002B405C">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Приводятся справочные данные по выбору бычков для откорма (возраст, порода и др. х</w:t>
      </w:r>
      <w:r w:rsidRPr="004F2C82">
        <w:rPr>
          <w:rFonts w:ascii="Times New Roman" w:hAnsi="Times New Roman" w:cs="Times New Roman"/>
        </w:rPr>
        <w:t>а</w:t>
      </w:r>
      <w:r w:rsidRPr="004F2C82">
        <w:rPr>
          <w:rFonts w:ascii="Times New Roman" w:hAnsi="Times New Roman" w:cs="Times New Roman"/>
        </w:rPr>
        <w:t>рактеристики) необходимые для успешного бизнеса.</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Рассмотрены методы нахождения экстремумов целевой функции применительно рациона откорма сельскохозяйственных животных.</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мировом рынке программных продуктов предлагаются десятки программ для расчета минимальной стоимости рациона при обеспечении заданной питательности, который</w:t>
      </w:r>
      <w:r w:rsidR="006828AA" w:rsidRPr="004F2C82">
        <w:rPr>
          <w:rFonts w:ascii="Times New Roman" w:hAnsi="Times New Roman" w:cs="Times New Roman"/>
        </w:rPr>
        <w:t xml:space="preserve"> </w:t>
      </w:r>
      <w:r w:rsidRPr="004F2C82">
        <w:rPr>
          <w:rFonts w:ascii="Times New Roman" w:hAnsi="Times New Roman" w:cs="Times New Roman"/>
        </w:rPr>
        <w:t>позволяет выполнить экономический анализ издержек и потерь, вызываемых несбалансированностью р</w:t>
      </w:r>
      <w:r w:rsidRPr="004F2C82">
        <w:rPr>
          <w:rFonts w:ascii="Times New Roman" w:hAnsi="Times New Roman" w:cs="Times New Roman"/>
        </w:rPr>
        <w:t>а</w:t>
      </w:r>
      <w:r w:rsidRPr="004F2C82">
        <w:rPr>
          <w:rFonts w:ascii="Times New Roman" w:hAnsi="Times New Roman" w:cs="Times New Roman"/>
        </w:rPr>
        <w:t>ционов. Однако для составления заданного рациона по ним нужна очень хорошая подготовка, мелкие и средние фермерские хозяйства</w:t>
      </w:r>
      <w:r w:rsidR="006828AA" w:rsidRPr="004F2C82">
        <w:rPr>
          <w:rFonts w:ascii="Times New Roman" w:hAnsi="Times New Roman" w:cs="Times New Roman"/>
        </w:rPr>
        <w:t xml:space="preserve"> </w:t>
      </w:r>
      <w:r w:rsidRPr="004F2C82">
        <w:rPr>
          <w:rFonts w:ascii="Times New Roman" w:hAnsi="Times New Roman" w:cs="Times New Roman"/>
        </w:rPr>
        <w:t>вряд ли обладают такими специалистами. На практике</w:t>
      </w:r>
      <w:r w:rsidR="00100AF1">
        <w:rPr>
          <w:rFonts w:ascii="Times New Roman" w:hAnsi="Times New Roman" w:cs="Times New Roman"/>
        </w:rPr>
        <w:t>,</w:t>
      </w:r>
      <w:r w:rsidRPr="004F2C82">
        <w:rPr>
          <w:rFonts w:ascii="Times New Roman" w:hAnsi="Times New Roman" w:cs="Times New Roman"/>
        </w:rPr>
        <w:t xml:space="preserve"> преобладающие задачи линейного программирования, имеют один или два параметра (как пр</w:t>
      </w:r>
      <w:r w:rsidRPr="004F2C82">
        <w:rPr>
          <w:rFonts w:ascii="Times New Roman" w:hAnsi="Times New Roman" w:cs="Times New Roman"/>
        </w:rPr>
        <w:t>а</w:t>
      </w:r>
      <w:r w:rsidRPr="004F2C82">
        <w:rPr>
          <w:rFonts w:ascii="Times New Roman" w:hAnsi="Times New Roman" w:cs="Times New Roman"/>
        </w:rPr>
        <w:t>вило, с ограничениями), которые</w:t>
      </w:r>
      <w:r w:rsidR="006828AA" w:rsidRPr="004F2C82">
        <w:rPr>
          <w:rFonts w:ascii="Times New Roman" w:hAnsi="Times New Roman" w:cs="Times New Roman"/>
        </w:rPr>
        <w:t xml:space="preserve"> </w:t>
      </w:r>
      <w:r w:rsidRPr="004F2C82">
        <w:rPr>
          <w:rFonts w:ascii="Times New Roman" w:hAnsi="Times New Roman" w:cs="Times New Roman"/>
        </w:rPr>
        <w:t>легко решаются графическим методом.</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В работе рассмотрены примеры нахождения оптимального рациона кормления животных графическим методом, что вполне эффективны и просты.</w:t>
      </w:r>
    </w:p>
    <w:p w:rsidR="00030B61" w:rsidRPr="004F2C82" w:rsidRDefault="002B405C" w:rsidP="006828AA">
      <w:pPr>
        <w:tabs>
          <w:tab w:val="left" w:pos="258"/>
        </w:tabs>
        <w:spacing w:after="0" w:line="240" w:lineRule="auto"/>
        <w:ind w:firstLine="567"/>
        <w:jc w:val="both"/>
        <w:rPr>
          <w:rFonts w:ascii="Times New Roman" w:hAnsi="Times New Roman" w:cs="Times New Roman"/>
          <w:b/>
        </w:rPr>
      </w:pPr>
      <w:r>
        <w:rPr>
          <w:rFonts w:ascii="Times New Roman" w:hAnsi="Times New Roman" w:cs="Times New Roman"/>
          <w:b/>
        </w:rPr>
        <w:t>Ключевые слова:</w:t>
      </w:r>
      <w:r w:rsidR="00030B61" w:rsidRPr="004F2C82">
        <w:rPr>
          <w:rFonts w:ascii="Times New Roman" w:hAnsi="Times New Roman" w:cs="Times New Roman"/>
          <w:b/>
        </w:rPr>
        <w:t xml:space="preserve"> </w:t>
      </w:r>
      <w:r w:rsidRPr="002B405C">
        <w:rPr>
          <w:rFonts w:ascii="Times New Roman" w:hAnsi="Times New Roman" w:cs="Times New Roman"/>
        </w:rPr>
        <w:t>м</w:t>
      </w:r>
      <w:r w:rsidR="00030B61" w:rsidRPr="004F2C82">
        <w:rPr>
          <w:rFonts w:ascii="Times New Roman" w:hAnsi="Times New Roman" w:cs="Times New Roman"/>
        </w:rPr>
        <w:t>етоды оптимизации, целевая функция, графическое решение, рацион, откорм.</w:t>
      </w:r>
    </w:p>
    <w:p w:rsidR="00030B61" w:rsidRPr="004F2C82" w:rsidRDefault="00030B61" w:rsidP="006828AA">
      <w:pPr>
        <w:spacing w:after="0" w:line="240" w:lineRule="auto"/>
        <w:ind w:firstLine="567"/>
        <w:jc w:val="center"/>
        <w:rPr>
          <w:rFonts w:ascii="Times New Roman" w:hAnsi="Times New Roman" w:cs="Times New Roman"/>
          <w:b/>
        </w:rPr>
      </w:pPr>
    </w:p>
    <w:p w:rsidR="00030B61" w:rsidRPr="002B405C" w:rsidRDefault="00030B61" w:rsidP="002B405C">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METHODS FOR OPTIMIZING T</w:t>
      </w:r>
      <w:r w:rsidR="002B405C">
        <w:rPr>
          <w:rFonts w:ascii="Times New Roman" w:hAnsi="Times New Roman" w:cs="Times New Roman"/>
          <w:b/>
          <w:lang w:val="en-US"/>
        </w:rPr>
        <w:t>HE FEEDING DIET OF FARM ANIMALS</w:t>
      </w:r>
    </w:p>
    <w:p w:rsidR="00030B61" w:rsidRPr="004F2C82" w:rsidRDefault="00030B61" w:rsidP="006828AA">
      <w:pPr>
        <w:spacing w:after="0" w:line="240" w:lineRule="auto"/>
        <w:ind w:firstLine="567"/>
        <w:jc w:val="center"/>
        <w:rPr>
          <w:rFonts w:ascii="Times New Roman" w:hAnsi="Times New Roman" w:cs="Times New Roman"/>
          <w:b/>
          <w:lang w:val="en-US"/>
        </w:rPr>
      </w:pPr>
      <w:r w:rsidRPr="004F2C82">
        <w:rPr>
          <w:rFonts w:ascii="Times New Roman" w:hAnsi="Times New Roman" w:cs="Times New Roman"/>
          <w:b/>
          <w:lang w:val="en-US"/>
        </w:rPr>
        <w:t xml:space="preserve"> </w:t>
      </w:r>
    </w:p>
    <w:p w:rsidR="002B405C" w:rsidRPr="002B405C" w:rsidRDefault="002B405C" w:rsidP="006828AA">
      <w:pPr>
        <w:spacing w:after="0" w:line="240" w:lineRule="auto"/>
        <w:ind w:firstLine="567"/>
        <w:jc w:val="right"/>
        <w:rPr>
          <w:rFonts w:ascii="Times New Roman" w:hAnsi="Times New Roman" w:cs="Times New Roman"/>
          <w:b/>
          <w:lang w:val="en-US"/>
        </w:rPr>
      </w:pPr>
      <w:r w:rsidRPr="002B405C">
        <w:rPr>
          <w:rFonts w:ascii="Times New Roman" w:hAnsi="Times New Roman" w:cs="Times New Roman"/>
          <w:b/>
          <w:lang w:val="en-US"/>
        </w:rPr>
        <w:t>Tebuev Kh.Kh.;</w:t>
      </w:r>
      <w:r w:rsidR="00030B61" w:rsidRPr="002B405C">
        <w:rPr>
          <w:rFonts w:ascii="Times New Roman" w:hAnsi="Times New Roman" w:cs="Times New Roman"/>
          <w:b/>
          <w:lang w:val="en-US"/>
        </w:rPr>
        <w:t xml:space="preserve"> </w:t>
      </w:r>
    </w:p>
    <w:p w:rsidR="00030B61" w:rsidRPr="004C762F"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Department of Natural arrangement</w:t>
      </w:r>
      <w:r w:rsidR="009A0EBF" w:rsidRPr="009A0EBF">
        <w:rPr>
          <w:rFonts w:ascii="Times New Roman" w:hAnsi="Times New Roman" w:cs="Times New Roman"/>
          <w:lang w:val="en-US"/>
        </w:rPr>
        <w:t xml:space="preserve">, </w:t>
      </w:r>
      <w:r w:rsidR="009A0EBF" w:rsidRPr="004F2C82">
        <w:rPr>
          <w:rFonts w:ascii="Times New Roman" w:hAnsi="Times New Roman" w:cs="Times New Roman"/>
          <w:lang w:val="en-US"/>
        </w:rPr>
        <w:t>Candidat</w:t>
      </w:r>
      <w:r w:rsidR="009A0EBF">
        <w:rPr>
          <w:rFonts w:ascii="Times New Roman" w:hAnsi="Times New Roman" w:cs="Times New Roman"/>
          <w:lang w:val="en-US"/>
        </w:rPr>
        <w:t>e of Sciences</w:t>
      </w:r>
      <w:r w:rsidR="004C762F" w:rsidRPr="004C762F">
        <w:rPr>
          <w:rFonts w:ascii="Times New Roman" w:hAnsi="Times New Roman" w:cs="Times New Roman"/>
          <w:lang w:val="en-US"/>
        </w:rPr>
        <w:t xml:space="preserve">, </w:t>
      </w:r>
      <w:r w:rsidR="004C762F">
        <w:rPr>
          <w:rFonts w:ascii="Times New Roman" w:hAnsi="Times New Roman" w:cs="Times New Roman"/>
          <w:lang w:val="en-US"/>
        </w:rPr>
        <w:t>Assoc.</w:t>
      </w:r>
    </w:p>
    <w:p w:rsidR="002B405C" w:rsidRDefault="002B405C" w:rsidP="002B405C">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senta48@mail.ru</w:t>
      </w:r>
    </w:p>
    <w:p w:rsidR="002B405C" w:rsidRPr="002B405C" w:rsidRDefault="00030B61" w:rsidP="006828AA">
      <w:pPr>
        <w:spacing w:after="0" w:line="240" w:lineRule="auto"/>
        <w:ind w:firstLine="567"/>
        <w:jc w:val="right"/>
        <w:rPr>
          <w:rFonts w:ascii="Times New Roman" w:hAnsi="Times New Roman" w:cs="Times New Roman"/>
          <w:b/>
          <w:lang w:val="en-US"/>
        </w:rPr>
      </w:pPr>
      <w:r w:rsidRPr="002B405C">
        <w:rPr>
          <w:rFonts w:ascii="Times New Roman" w:hAnsi="Times New Roman" w:cs="Times New Roman"/>
          <w:b/>
          <w:lang w:val="en-US"/>
        </w:rPr>
        <w:t>Khitieva A.Zh.</w:t>
      </w:r>
      <w:r w:rsidR="002B405C" w:rsidRPr="002B405C">
        <w:rPr>
          <w:rFonts w:ascii="Times New Roman" w:hAnsi="Times New Roman" w:cs="Times New Roman"/>
          <w:b/>
          <w:lang w:val="en-US"/>
        </w:rPr>
        <w:t>;</w:t>
      </w:r>
      <w:r w:rsidRPr="002B405C">
        <w:rPr>
          <w:rFonts w:ascii="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Economics, Associate Professor,</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Department of Higher Mathematics and Informatics</w:t>
      </w:r>
    </w:p>
    <w:p w:rsidR="002B405C" w:rsidRDefault="002B405C" w:rsidP="002B405C">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030B61" w:rsidRPr="004F2C82" w:rsidRDefault="00030B61"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e-mail:aminkahitieva@mail.ru</w:t>
      </w:r>
    </w:p>
    <w:p w:rsidR="002B405C" w:rsidRPr="002B405C" w:rsidRDefault="00030B61" w:rsidP="006828AA">
      <w:pPr>
        <w:spacing w:after="0" w:line="240" w:lineRule="auto"/>
        <w:ind w:firstLine="567"/>
        <w:jc w:val="right"/>
        <w:rPr>
          <w:rFonts w:ascii="Times New Roman" w:hAnsi="Times New Roman" w:cs="Times New Roman"/>
          <w:b/>
          <w:lang w:val="en-US"/>
        </w:rPr>
      </w:pPr>
      <w:r w:rsidRPr="002B405C">
        <w:rPr>
          <w:rFonts w:ascii="Times New Roman" w:hAnsi="Times New Roman" w:cs="Times New Roman"/>
          <w:b/>
          <w:lang w:val="en-US"/>
        </w:rPr>
        <w:t>Sasikov T.A.</w:t>
      </w:r>
      <w:r w:rsidR="002B405C" w:rsidRPr="002B405C">
        <w:rPr>
          <w:rFonts w:ascii="Times New Roman" w:hAnsi="Times New Roman" w:cs="Times New Roman"/>
          <w:b/>
          <w:lang w:val="en-US"/>
        </w:rPr>
        <w:t>;</w:t>
      </w:r>
      <w:r w:rsidRPr="002B405C">
        <w:rPr>
          <w:rFonts w:ascii="Times New Roman" w:hAnsi="Times New Roman" w:cs="Times New Roman"/>
          <w:b/>
          <w:lang w:val="en-US"/>
        </w:rPr>
        <w:t xml:space="preserve"> </w:t>
      </w:r>
    </w:p>
    <w:p w:rsidR="00030B61" w:rsidRPr="004F2C82" w:rsidRDefault="00030B61" w:rsidP="006828AA">
      <w:pPr>
        <w:spacing w:after="0" w:line="240" w:lineRule="auto"/>
        <w:ind w:firstLine="567"/>
        <w:jc w:val="right"/>
        <w:rPr>
          <w:rFonts w:ascii="Times New Roman" w:hAnsi="Times New Roman" w:cs="Times New Roman"/>
          <w:lang w:val="en-US"/>
        </w:rPr>
      </w:pPr>
      <w:r w:rsidRPr="002B405C">
        <w:rPr>
          <w:rFonts w:ascii="Times New Roman" w:hAnsi="Times New Roman" w:cs="Times New Roman"/>
          <w:caps/>
          <w:lang w:val="en-US"/>
        </w:rPr>
        <w:t>s</w:t>
      </w:r>
      <w:r w:rsidRPr="004F2C82">
        <w:rPr>
          <w:rFonts w:ascii="Times New Roman" w:hAnsi="Times New Roman" w:cs="Times New Roman"/>
          <w:lang w:val="en-US"/>
        </w:rPr>
        <w:t>tudent,</w:t>
      </w:r>
      <w:r w:rsidR="002B405C" w:rsidRPr="002B405C">
        <w:rPr>
          <w:rFonts w:ascii="Times New Roman" w:hAnsi="Times New Roman" w:cs="Times New Roman"/>
          <w:lang w:val="en-US"/>
        </w:rPr>
        <w:t xml:space="preserve"> </w:t>
      </w:r>
      <w:r w:rsidRPr="004F2C82">
        <w:rPr>
          <w:rFonts w:ascii="Times New Roman" w:hAnsi="Times New Roman" w:cs="Times New Roman"/>
          <w:lang w:val="en-US"/>
        </w:rPr>
        <w:t>4 special courses «Natural arrangement»</w:t>
      </w:r>
    </w:p>
    <w:p w:rsidR="002B405C" w:rsidRDefault="002B405C" w:rsidP="002B405C">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2B405C" w:rsidRPr="002B405C" w:rsidRDefault="00030B61" w:rsidP="006828AA">
      <w:pPr>
        <w:spacing w:after="0" w:line="240" w:lineRule="auto"/>
        <w:ind w:firstLine="567"/>
        <w:jc w:val="right"/>
        <w:rPr>
          <w:rFonts w:ascii="Times New Roman" w:hAnsi="Times New Roman" w:cs="Times New Roman"/>
          <w:b/>
          <w:lang w:val="en-US"/>
        </w:rPr>
      </w:pPr>
      <w:r w:rsidRPr="002B405C">
        <w:rPr>
          <w:rFonts w:ascii="Times New Roman" w:hAnsi="Times New Roman" w:cs="Times New Roman"/>
          <w:b/>
          <w:lang w:val="en-US"/>
        </w:rPr>
        <w:t>Tebuev A.Kh.</w:t>
      </w:r>
      <w:r w:rsidR="002B405C" w:rsidRPr="002B405C">
        <w:rPr>
          <w:rFonts w:ascii="Times New Roman" w:hAnsi="Times New Roman" w:cs="Times New Roman"/>
          <w:b/>
          <w:lang w:val="en-US"/>
        </w:rPr>
        <w:t>;</w:t>
      </w:r>
    </w:p>
    <w:p w:rsidR="00030B61" w:rsidRPr="004F2C82" w:rsidRDefault="00030B61" w:rsidP="006828AA">
      <w:pPr>
        <w:spacing w:after="0" w:line="240" w:lineRule="auto"/>
        <w:ind w:firstLine="567"/>
        <w:jc w:val="right"/>
        <w:rPr>
          <w:rFonts w:ascii="Times New Roman" w:hAnsi="Times New Roman" w:cs="Times New Roman"/>
          <w:lang w:val="en-US"/>
        </w:rPr>
      </w:pPr>
      <w:r w:rsidRPr="002B405C">
        <w:rPr>
          <w:rFonts w:ascii="Times New Roman" w:hAnsi="Times New Roman" w:cs="Times New Roman"/>
          <w:caps/>
          <w:lang w:val="en-US"/>
        </w:rPr>
        <w:t>s</w:t>
      </w:r>
      <w:r w:rsidRPr="004F2C82">
        <w:rPr>
          <w:rFonts w:ascii="Times New Roman" w:hAnsi="Times New Roman" w:cs="Times New Roman"/>
          <w:lang w:val="en-US"/>
        </w:rPr>
        <w:t>tudent</w:t>
      </w:r>
      <w:r w:rsidR="002B405C" w:rsidRPr="002B405C">
        <w:rPr>
          <w:rFonts w:ascii="Times New Roman" w:hAnsi="Times New Roman" w:cs="Times New Roman"/>
          <w:lang w:val="en-US"/>
        </w:rPr>
        <w:t xml:space="preserve">, </w:t>
      </w:r>
      <w:r w:rsidRPr="004F2C82">
        <w:rPr>
          <w:rFonts w:ascii="Times New Roman" w:hAnsi="Times New Roman" w:cs="Times New Roman"/>
          <w:lang w:val="en-US"/>
        </w:rPr>
        <w:t>1 course special «Veterinary»</w:t>
      </w:r>
    </w:p>
    <w:p w:rsidR="002B405C" w:rsidRPr="00816E0E" w:rsidRDefault="002B405C" w:rsidP="002B405C">
      <w:pPr>
        <w:spacing w:after="0" w:line="240" w:lineRule="auto"/>
        <w:ind w:firstLine="567"/>
        <w:jc w:val="right"/>
        <w:rPr>
          <w:rFonts w:ascii="Times New Roman" w:hAnsi="Times New Roman" w:cs="Times New Roman"/>
          <w:lang w:val="en-US"/>
        </w:rPr>
      </w:pPr>
      <w:r>
        <w:rPr>
          <w:rFonts w:ascii="Times New Roman" w:hAnsi="Times New Roman"/>
          <w:szCs w:val="24"/>
          <w:lang w:val="en-US"/>
        </w:rPr>
        <w:t xml:space="preserve">FSBEI HE Kabardino-Balkarian SAU, </w:t>
      </w:r>
      <w:r>
        <w:rPr>
          <w:rFonts w:ascii="Times New Roman" w:hAnsi="Times New Roman" w:cs="Times New Roman"/>
          <w:lang w:val="en-US"/>
        </w:rPr>
        <w:t>Nalchik, Russia</w:t>
      </w:r>
    </w:p>
    <w:p w:rsidR="002B405C" w:rsidRPr="00816E0E" w:rsidRDefault="002B405C" w:rsidP="002B405C">
      <w:pPr>
        <w:spacing w:after="0" w:line="240" w:lineRule="auto"/>
        <w:ind w:firstLine="567"/>
        <w:jc w:val="right"/>
        <w:rPr>
          <w:rFonts w:ascii="Times New Roman" w:hAnsi="Times New Roman" w:cs="Times New Roman"/>
          <w:lang w:val="en-US"/>
        </w:rPr>
      </w:pPr>
    </w:p>
    <w:p w:rsidR="00030B61" w:rsidRPr="004F2C82" w:rsidRDefault="00030B61" w:rsidP="006828AA">
      <w:pPr>
        <w:spacing w:after="0" w:line="240" w:lineRule="auto"/>
        <w:ind w:firstLine="567"/>
        <w:jc w:val="center"/>
        <w:rPr>
          <w:rFonts w:ascii="Times New Roman" w:hAnsi="Times New Roman" w:cs="Times New Roman"/>
          <w:b/>
          <w:lang w:val="en-US"/>
        </w:rPr>
      </w:pPr>
    </w:p>
    <w:p w:rsidR="00030B61" w:rsidRPr="004F2C82" w:rsidRDefault="00030B61" w:rsidP="002B405C">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Provides reference data on the choice of bulls for fattening (age, breed, and other characteri</w:t>
      </w:r>
      <w:r w:rsidRPr="004F2C82">
        <w:rPr>
          <w:rFonts w:ascii="Times New Roman" w:hAnsi="Times New Roman" w:cs="Times New Roman"/>
          <w:lang w:val="en-US"/>
        </w:rPr>
        <w:t>s</w:t>
      </w:r>
      <w:r w:rsidRPr="004F2C82">
        <w:rPr>
          <w:rFonts w:ascii="Times New Roman" w:hAnsi="Times New Roman" w:cs="Times New Roman"/>
          <w:lang w:val="en-US"/>
        </w:rPr>
        <w:t>tics) necessary for a successful business.</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methods for finding the extrema of the objective function in relation to the diet of fattening farm animals are considered.</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There are dozens of programs on the world market of software products for calculating the mi</w:t>
      </w:r>
      <w:r w:rsidRPr="004F2C82">
        <w:rPr>
          <w:rFonts w:ascii="Times New Roman" w:hAnsi="Times New Roman" w:cs="Times New Roman"/>
          <w:lang w:val="en-US"/>
        </w:rPr>
        <w:t>n</w:t>
      </w:r>
      <w:r w:rsidRPr="004F2C82">
        <w:rPr>
          <w:rFonts w:ascii="Times New Roman" w:hAnsi="Times New Roman" w:cs="Times New Roman"/>
          <w:lang w:val="en-US"/>
        </w:rPr>
        <w:t>imum cost of a diet while providing a given nutritional value, which allows you to perform an ec</w:t>
      </w:r>
      <w:r w:rsidRPr="004F2C82">
        <w:rPr>
          <w:rFonts w:ascii="Times New Roman" w:hAnsi="Times New Roman" w:cs="Times New Roman"/>
          <w:lang w:val="en-US"/>
        </w:rPr>
        <w:t>o</w:t>
      </w:r>
      <w:r w:rsidRPr="004F2C82">
        <w:rPr>
          <w:rFonts w:ascii="Times New Roman" w:hAnsi="Times New Roman" w:cs="Times New Roman"/>
          <w:lang w:val="en-US"/>
        </w:rPr>
        <w:t>nomic analysis of the costs and losses caused by the imbalance of diets. However, to draw up a given diet for them, very good preparation is needed, small and medium-sized farms are unlikely to have such specialists. In practice, the prevailing linear programming problems have one or two parameters (usually with restrictions), which are easily solved by a graphical method.</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paper considers examples of finding the optimal diet for feeding animals by a graphical m</w:t>
      </w:r>
      <w:r w:rsidRPr="004F2C82">
        <w:rPr>
          <w:rFonts w:ascii="Times New Roman" w:hAnsi="Times New Roman" w:cs="Times New Roman"/>
          <w:lang w:val="en-US"/>
        </w:rPr>
        <w:t>e</w:t>
      </w:r>
      <w:r w:rsidRPr="004F2C82">
        <w:rPr>
          <w:rFonts w:ascii="Times New Roman" w:hAnsi="Times New Roman" w:cs="Times New Roman"/>
          <w:lang w:val="en-US"/>
        </w:rPr>
        <w:t>thod, which is quite effective and simple.</w:t>
      </w:r>
    </w:p>
    <w:p w:rsidR="00030B61" w:rsidRPr="004F2C82" w:rsidRDefault="00030B61"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2B405C">
        <w:rPr>
          <w:rFonts w:ascii="Times New Roman" w:hAnsi="Times New Roman" w:cs="Times New Roman"/>
          <w:b/>
          <w:lang w:val="en-US"/>
        </w:rPr>
        <w:t>:</w:t>
      </w:r>
      <w:r w:rsidRPr="004F2C82">
        <w:rPr>
          <w:rFonts w:ascii="Times New Roman" w:hAnsi="Times New Roman" w:cs="Times New Roman"/>
          <w:lang w:val="en-US"/>
        </w:rPr>
        <w:t xml:space="preserve"> </w:t>
      </w:r>
      <w:r w:rsidR="002B405C" w:rsidRPr="004F2C82">
        <w:rPr>
          <w:rFonts w:ascii="Times New Roman" w:hAnsi="Times New Roman" w:cs="Times New Roman"/>
          <w:lang w:val="en-US"/>
        </w:rPr>
        <w:t>o</w:t>
      </w:r>
      <w:r w:rsidRPr="004F2C82">
        <w:rPr>
          <w:rFonts w:ascii="Times New Roman" w:hAnsi="Times New Roman" w:cs="Times New Roman"/>
          <w:lang w:val="en-US"/>
        </w:rPr>
        <w:t>ptimization methods, objective function, graphic solution, diet, fattening.</w:t>
      </w:r>
    </w:p>
    <w:p w:rsidR="00030B61" w:rsidRPr="004F2C82" w:rsidRDefault="00030B61" w:rsidP="006828AA">
      <w:pPr>
        <w:spacing w:after="0" w:line="240" w:lineRule="auto"/>
        <w:ind w:firstLine="567"/>
        <w:jc w:val="both"/>
        <w:rPr>
          <w:rFonts w:ascii="Times New Roman" w:hAnsi="Times New Roman" w:cs="Times New Roman"/>
          <w:lang w:val="en-US"/>
        </w:rPr>
      </w:pPr>
    </w:p>
    <w:p w:rsidR="00030B61" w:rsidRPr="004F2C82" w:rsidRDefault="00030B61" w:rsidP="006828AA">
      <w:pPr>
        <w:spacing w:after="0" w:line="240" w:lineRule="auto"/>
        <w:ind w:firstLine="567"/>
        <w:jc w:val="center"/>
        <w:rPr>
          <w:rFonts w:ascii="Times New Roman" w:hAnsi="Times New Roman" w:cs="Times New Roman"/>
          <w:b/>
          <w:lang w:val="en-US"/>
        </w:rPr>
      </w:pPr>
    </w:p>
    <w:p w:rsidR="002B405C" w:rsidRPr="002B405C" w:rsidRDefault="002B405C" w:rsidP="002B405C">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2B405C">
        <w:rPr>
          <w:rFonts w:ascii="Times New Roman" w:hAnsi="Times New Roman" w:cs="Times New Roman"/>
          <w:position w:val="-4"/>
          <w:sz w:val="61"/>
        </w:rPr>
        <w:t>О</w:t>
      </w:r>
    </w:p>
    <w:p w:rsidR="00030B61" w:rsidRPr="004F2C82" w:rsidRDefault="00030B61" w:rsidP="002B405C">
      <w:pPr>
        <w:spacing w:after="0" w:line="240" w:lineRule="auto"/>
        <w:jc w:val="both"/>
        <w:rPr>
          <w:rFonts w:ascii="Times New Roman" w:hAnsi="Times New Roman" w:cs="Times New Roman"/>
        </w:rPr>
      </w:pPr>
      <w:r w:rsidRPr="004F2C82">
        <w:rPr>
          <w:rFonts w:ascii="Times New Roman" w:hAnsi="Times New Roman" w:cs="Times New Roman"/>
        </w:rPr>
        <w:t>ткорм бычков на мясо – это возможность получить прибыль от продажи говядины. Цель откорма – не просто заставить скот набрать вес, а нарастить мясную прослойку.</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разведении бычков на мясо необходимо предусмотреть все периоды откорма. От р</w:t>
      </w:r>
      <w:r w:rsidRPr="004F2C82">
        <w:rPr>
          <w:rFonts w:ascii="Times New Roman" w:hAnsi="Times New Roman" w:cs="Times New Roman"/>
        </w:rPr>
        <w:t>о</w:t>
      </w:r>
      <w:r w:rsidRPr="004F2C82">
        <w:rPr>
          <w:rFonts w:ascii="Times New Roman" w:hAnsi="Times New Roman" w:cs="Times New Roman"/>
        </w:rPr>
        <w:t>ждения до убоя проходит 19-20 месяцев</w:t>
      </w:r>
      <w:r w:rsidR="00100AF1">
        <w:rPr>
          <w:rFonts w:ascii="Times New Roman" w:hAnsi="Times New Roman" w:cs="Times New Roman"/>
        </w:rPr>
        <w:t>.</w:t>
      </w:r>
    </w:p>
    <w:p w:rsidR="00030B61" w:rsidRPr="004F2C82" w:rsidRDefault="00030B61" w:rsidP="006828AA">
      <w:pPr>
        <w:pStyle w:val="a4"/>
        <w:shd w:val="clear" w:color="auto" w:fill="FFFFFF"/>
        <w:spacing w:before="0" w:beforeAutospacing="0" w:after="0" w:afterAutospacing="0"/>
        <w:ind w:firstLine="567"/>
        <w:jc w:val="both"/>
        <w:textAlignment w:val="baseline"/>
        <w:rPr>
          <w:color w:val="auto"/>
          <w:sz w:val="22"/>
          <w:szCs w:val="22"/>
        </w:rPr>
      </w:pPr>
      <w:r w:rsidRPr="004F2C82">
        <w:rPr>
          <w:color w:val="auto"/>
          <w:sz w:val="22"/>
          <w:szCs w:val="22"/>
        </w:rPr>
        <w:t>Интенсивность набор</w:t>
      </w:r>
      <w:r w:rsidR="00100AF1">
        <w:rPr>
          <w:color w:val="auto"/>
          <w:sz w:val="22"/>
          <w:szCs w:val="22"/>
        </w:rPr>
        <w:t>а веса зависит от породы бычков, от способов содержания:</w:t>
      </w:r>
      <w:r w:rsidRPr="004F2C82">
        <w:rPr>
          <w:color w:val="auto"/>
          <w:sz w:val="22"/>
          <w:szCs w:val="22"/>
        </w:rPr>
        <w:t xml:space="preserve"> стойл</w:t>
      </w:r>
      <w:r w:rsidRPr="004F2C82">
        <w:rPr>
          <w:color w:val="auto"/>
          <w:sz w:val="22"/>
          <w:szCs w:val="22"/>
        </w:rPr>
        <w:t>о</w:t>
      </w:r>
      <w:r w:rsidRPr="004F2C82">
        <w:rPr>
          <w:color w:val="auto"/>
          <w:sz w:val="22"/>
          <w:szCs w:val="22"/>
        </w:rPr>
        <w:t>вая</w:t>
      </w:r>
      <w:r w:rsidR="00100AF1">
        <w:rPr>
          <w:color w:val="auto"/>
          <w:sz w:val="22"/>
          <w:szCs w:val="22"/>
        </w:rPr>
        <w:t>,</w:t>
      </w:r>
      <w:r w:rsidRPr="004F2C82">
        <w:rPr>
          <w:color w:val="auto"/>
          <w:sz w:val="22"/>
          <w:szCs w:val="22"/>
        </w:rPr>
        <w:t xml:space="preserve"> стой</w:t>
      </w:r>
      <w:r w:rsidR="00100AF1">
        <w:rPr>
          <w:color w:val="auto"/>
          <w:sz w:val="22"/>
          <w:szCs w:val="22"/>
        </w:rPr>
        <w:t>ло-пастбищная,</w:t>
      </w:r>
      <w:r w:rsidRPr="004F2C82">
        <w:rPr>
          <w:color w:val="auto"/>
          <w:sz w:val="22"/>
          <w:szCs w:val="22"/>
        </w:rPr>
        <w:t xml:space="preserve"> пастбищная. При разведении бычков как бизнес приобретают погол</w:t>
      </w:r>
      <w:r w:rsidRPr="004F2C82">
        <w:rPr>
          <w:color w:val="auto"/>
          <w:sz w:val="22"/>
          <w:szCs w:val="22"/>
        </w:rPr>
        <w:t>о</w:t>
      </w:r>
      <w:r w:rsidRPr="004F2C82">
        <w:rPr>
          <w:color w:val="auto"/>
          <w:sz w:val="22"/>
          <w:szCs w:val="22"/>
        </w:rPr>
        <w:t>вье герефордов, симменталов, шортгорнов, адаптированное</w:t>
      </w:r>
      <w:r w:rsidR="006828AA" w:rsidRPr="004F2C82">
        <w:rPr>
          <w:color w:val="auto"/>
          <w:sz w:val="22"/>
          <w:szCs w:val="22"/>
        </w:rPr>
        <w:t xml:space="preserve"> </w:t>
      </w:r>
      <w:r w:rsidRPr="004F2C82">
        <w:rPr>
          <w:color w:val="auto"/>
          <w:sz w:val="22"/>
          <w:szCs w:val="22"/>
        </w:rPr>
        <w:t>к нашим, почвенно-климатическим условиям.</w:t>
      </w:r>
      <w:r w:rsidR="006828AA" w:rsidRPr="004F2C82">
        <w:rPr>
          <w:color w:val="auto"/>
          <w:sz w:val="22"/>
          <w:szCs w:val="22"/>
        </w:rPr>
        <w:t xml:space="preserve"> </w:t>
      </w:r>
      <w:r w:rsidRPr="004F2C82">
        <w:rPr>
          <w:color w:val="auto"/>
          <w:sz w:val="22"/>
          <w:szCs w:val="22"/>
        </w:rPr>
        <w:t>Однако</w:t>
      </w:r>
      <w:r w:rsidR="006828AA" w:rsidRPr="004F2C82">
        <w:rPr>
          <w:color w:val="auto"/>
          <w:sz w:val="22"/>
          <w:szCs w:val="22"/>
        </w:rPr>
        <w:t xml:space="preserve"> </w:t>
      </w:r>
      <w:r w:rsidRPr="004F2C82">
        <w:rPr>
          <w:color w:val="auto"/>
          <w:sz w:val="22"/>
          <w:szCs w:val="22"/>
        </w:rPr>
        <w:t xml:space="preserve">одинаково хорошо подходят мясные и мясо-молочные породы, </w:t>
      </w:r>
      <w:r w:rsidRPr="004F2C82">
        <w:rPr>
          <w:bCs/>
          <w:color w:val="auto"/>
          <w:sz w:val="22"/>
          <w:szCs w:val="22"/>
        </w:rPr>
        <w:t>приспосо</w:t>
      </w:r>
      <w:r w:rsidRPr="004F2C82">
        <w:rPr>
          <w:bCs/>
          <w:color w:val="auto"/>
          <w:sz w:val="22"/>
          <w:szCs w:val="22"/>
        </w:rPr>
        <w:t>б</w:t>
      </w:r>
      <w:r w:rsidRPr="004F2C82">
        <w:rPr>
          <w:bCs/>
          <w:color w:val="auto"/>
          <w:sz w:val="22"/>
          <w:szCs w:val="22"/>
        </w:rPr>
        <w:t>ленные к выживанию в любых широтах:</w:t>
      </w:r>
      <w:r w:rsidRPr="004F2C82">
        <w:rPr>
          <w:color w:val="auto"/>
          <w:sz w:val="22"/>
          <w:szCs w:val="22"/>
        </w:rPr>
        <w:t xml:space="preserve"> </w:t>
      </w:r>
      <w:r w:rsidRPr="004F2C82">
        <w:rPr>
          <w:bCs/>
          <w:color w:val="auto"/>
          <w:sz w:val="22"/>
          <w:szCs w:val="22"/>
        </w:rPr>
        <w:t>Шароле, Кавказская белоголовая, Красная луговая</w:t>
      </w:r>
      <w:r w:rsidRPr="004F2C82">
        <w:rPr>
          <w:color w:val="auto"/>
          <w:sz w:val="22"/>
          <w:szCs w:val="22"/>
        </w:rPr>
        <w:t xml:space="preserve"> и др. (в литературе ест</w:t>
      </w:r>
      <w:r w:rsidR="00100AF1">
        <w:rPr>
          <w:color w:val="auto"/>
          <w:sz w:val="22"/>
          <w:szCs w:val="22"/>
        </w:rPr>
        <w:t>ь и такой вариант: герефордская, абердин-ангусская,</w:t>
      </w:r>
      <w:r w:rsidRPr="004F2C82">
        <w:rPr>
          <w:color w:val="auto"/>
          <w:sz w:val="22"/>
          <w:szCs w:val="22"/>
        </w:rPr>
        <w:t xml:space="preserve"> калмыцкая</w:t>
      </w:r>
      <w:r w:rsidR="00100AF1">
        <w:rPr>
          <w:color w:val="auto"/>
          <w:sz w:val="22"/>
          <w:szCs w:val="22"/>
        </w:rPr>
        <w:t>, казахская белоголовая,</w:t>
      </w:r>
      <w:r w:rsidRPr="004F2C82">
        <w:rPr>
          <w:color w:val="auto"/>
          <w:sz w:val="22"/>
          <w:szCs w:val="22"/>
        </w:rPr>
        <w:t xml:space="preserve"> симментальская).</w:t>
      </w:r>
    </w:p>
    <w:p w:rsidR="00030B61" w:rsidRPr="004F2C82" w:rsidRDefault="00030B61" w:rsidP="006828AA">
      <w:pPr>
        <w:pStyle w:val="a4"/>
        <w:shd w:val="clear" w:color="auto" w:fill="FFFFFF"/>
        <w:spacing w:before="0" w:beforeAutospacing="0" w:after="0" w:afterAutospacing="0"/>
        <w:ind w:firstLine="567"/>
        <w:jc w:val="both"/>
        <w:textAlignment w:val="baseline"/>
        <w:rPr>
          <w:color w:val="auto"/>
          <w:sz w:val="22"/>
          <w:szCs w:val="22"/>
        </w:rPr>
      </w:pPr>
      <w:r w:rsidRPr="004F2C82">
        <w:rPr>
          <w:color w:val="auto"/>
          <w:sz w:val="22"/>
          <w:szCs w:val="22"/>
        </w:rPr>
        <w:t>Если бычок не выбирается из годового приплода и приобретается только на откорм, то лучшим месяцем для покупки станет март или апрель. В это время продают животных, которые родились зимой или поздней осенью. У таких быков сильный иммунитет, они лучше переносят болезни и пребывание в стойле. Стойловая схема лучше всего подходит для быстрого набора веса. Для максимально быстрого откорма нужно ограничить двигательную деятельность ж</w:t>
      </w:r>
      <w:r w:rsidRPr="004F2C82">
        <w:rPr>
          <w:color w:val="auto"/>
          <w:sz w:val="22"/>
          <w:szCs w:val="22"/>
        </w:rPr>
        <w:t>и</w:t>
      </w:r>
      <w:r w:rsidRPr="004F2C82">
        <w:rPr>
          <w:color w:val="auto"/>
          <w:sz w:val="22"/>
          <w:szCs w:val="22"/>
        </w:rPr>
        <w:lastRenderedPageBreak/>
        <w:t>вотного, даже прогулки или выпас должны длиться определенное количество времени. Еще одно правило: постоянное наличие чистой воды. Жажда животного увеличивает скорость о</w:t>
      </w:r>
      <w:r w:rsidRPr="004F2C82">
        <w:rPr>
          <w:color w:val="auto"/>
          <w:sz w:val="22"/>
          <w:szCs w:val="22"/>
        </w:rPr>
        <w:t>т</w:t>
      </w:r>
      <w:r w:rsidRPr="004F2C82">
        <w:rPr>
          <w:color w:val="auto"/>
          <w:sz w:val="22"/>
          <w:szCs w:val="22"/>
        </w:rPr>
        <w:t>ложения жировой прослойки, а в идеальном мясе жира должно быть меньше 1 мм между сло</w:t>
      </w:r>
      <w:r w:rsidRPr="004F2C82">
        <w:rPr>
          <w:color w:val="auto"/>
          <w:sz w:val="22"/>
          <w:szCs w:val="22"/>
        </w:rPr>
        <w:t>я</w:t>
      </w:r>
      <w:r w:rsidRPr="004F2C82">
        <w:rPr>
          <w:color w:val="auto"/>
          <w:sz w:val="22"/>
          <w:szCs w:val="22"/>
        </w:rPr>
        <w:t>ми мышечной ткани.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откорме бычков рекомендуется их кастрирова</w:t>
      </w:r>
      <w:r w:rsidR="002B405C">
        <w:rPr>
          <w:rFonts w:ascii="Times New Roman" w:hAnsi="Times New Roman" w:cs="Times New Roman"/>
        </w:rPr>
        <w:t>ть (после 9 месячного возраста –</w:t>
      </w:r>
      <w:r w:rsidRPr="004F2C82">
        <w:rPr>
          <w:rFonts w:ascii="Times New Roman" w:hAnsi="Times New Roman" w:cs="Times New Roman"/>
        </w:rPr>
        <w:t xml:space="preserve"> до этого возраста кастрация приведет к ожирению и значительно снизит качество мяса</w:t>
      </w:r>
      <w:r w:rsidR="002B405C">
        <w:rPr>
          <w:rFonts w:ascii="Times New Roman" w:hAnsi="Times New Roman" w:cs="Times New Roman"/>
        </w:rPr>
        <w:t xml:space="preserve"> </w:t>
      </w:r>
      <w:r w:rsidRPr="004F2C82">
        <w:rPr>
          <w:rFonts w:ascii="Times New Roman" w:hAnsi="Times New Roman" w:cs="Times New Roman"/>
        </w:rPr>
        <w:t>[16]. Надо отметить, что некастрированные быки набирают быстрее вес, поэтому с таких особей в хозя</w:t>
      </w:r>
      <w:r w:rsidRPr="004F2C82">
        <w:rPr>
          <w:rFonts w:ascii="Times New Roman" w:hAnsi="Times New Roman" w:cs="Times New Roman"/>
        </w:rPr>
        <w:t>й</w:t>
      </w:r>
      <w:r w:rsidRPr="004F2C82">
        <w:rPr>
          <w:rFonts w:ascii="Times New Roman" w:hAnsi="Times New Roman" w:cs="Times New Roman"/>
        </w:rPr>
        <w:t>стве получают больше мяса. Однако кастрация позволяет получать более нежное, сочное мясо, наделенное выраженными вкусовыми качествами. Для того чтобы откормить теленка в коро</w:t>
      </w:r>
      <w:r w:rsidRPr="004F2C82">
        <w:rPr>
          <w:rFonts w:ascii="Times New Roman" w:hAnsi="Times New Roman" w:cs="Times New Roman"/>
        </w:rPr>
        <w:t>т</w:t>
      </w:r>
      <w:r w:rsidRPr="004F2C82">
        <w:rPr>
          <w:rFonts w:ascii="Times New Roman" w:hAnsi="Times New Roman" w:cs="Times New Roman"/>
        </w:rPr>
        <w:t>кие сроки, нужно давать качественный корм [6] и при этом соблюдать суточные нормы питания [7]</w:t>
      </w:r>
      <w:r w:rsidR="002B405C">
        <w:rPr>
          <w:rFonts w:ascii="Times New Roman" w:hAnsi="Times New Roman" w:cs="Times New Roman"/>
        </w:rPr>
        <w:t>.</w:t>
      </w:r>
      <w:r w:rsidRPr="004F2C82">
        <w:rPr>
          <w:rFonts w:ascii="Times New Roman" w:hAnsi="Times New Roman" w:cs="Times New Roman"/>
        </w:rPr>
        <w:t xml:space="preserve"> </w:t>
      </w:r>
    </w:p>
    <w:p w:rsidR="00030B61" w:rsidRPr="004F2C82" w:rsidRDefault="00030B61" w:rsidP="006828AA">
      <w:pPr>
        <w:pStyle w:val="Default"/>
        <w:ind w:firstLine="567"/>
        <w:jc w:val="both"/>
        <w:rPr>
          <w:color w:val="auto"/>
          <w:sz w:val="22"/>
          <w:szCs w:val="22"/>
        </w:rPr>
      </w:pPr>
      <w:r w:rsidRPr="004F2C82">
        <w:rPr>
          <w:color w:val="auto"/>
          <w:sz w:val="22"/>
          <w:szCs w:val="22"/>
        </w:rPr>
        <w:t>Недостаток какого-либо питательного вещества в рационе кормления животных прив</w:t>
      </w:r>
      <w:r w:rsidRPr="004F2C82">
        <w:rPr>
          <w:color w:val="auto"/>
          <w:sz w:val="22"/>
          <w:szCs w:val="22"/>
        </w:rPr>
        <w:t>о</w:t>
      </w:r>
      <w:r w:rsidRPr="004F2C82">
        <w:rPr>
          <w:color w:val="auto"/>
          <w:sz w:val="22"/>
          <w:szCs w:val="22"/>
        </w:rPr>
        <w:t xml:space="preserve">дит к снижению их роста, продуктивности, кормление сверх установленных </w:t>
      </w:r>
      <w:r w:rsidR="00100AF1">
        <w:rPr>
          <w:color w:val="auto"/>
          <w:sz w:val="22"/>
          <w:szCs w:val="22"/>
        </w:rPr>
        <w:t>норм вызывает перерасход кормов</w:t>
      </w:r>
      <w:r w:rsidRPr="004F2C82">
        <w:rPr>
          <w:color w:val="auto"/>
          <w:sz w:val="22"/>
          <w:szCs w:val="22"/>
        </w:rPr>
        <w:t>. Поэтому кормовой рацион должен быть полностью сбалансирован по всем питательным веществам, необходи</w:t>
      </w:r>
      <w:r w:rsidR="002B405C">
        <w:rPr>
          <w:color w:val="auto"/>
          <w:sz w:val="22"/>
          <w:szCs w:val="22"/>
        </w:rPr>
        <w:t>мых для каждого вида животных [</w:t>
      </w:r>
      <w:r w:rsidRPr="004F2C82">
        <w:rPr>
          <w:color w:val="auto"/>
          <w:sz w:val="22"/>
          <w:szCs w:val="22"/>
        </w:rPr>
        <w:t xml:space="preserve">9, 10].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Интенсивность набора веса зависит от породы бычков.</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Интенсивным прикормом называют время с 18 месяцев до забоя. В период интенсивного прикорма особь набирает 30% массы забоя. Как правило, быков забивают в возрасте 20 мес</w:t>
      </w:r>
      <w:r w:rsidRPr="004F2C82">
        <w:rPr>
          <w:rFonts w:ascii="Times New Roman" w:hAnsi="Times New Roman" w:cs="Times New Roman"/>
        </w:rPr>
        <w:t>я</w:t>
      </w:r>
      <w:r w:rsidRPr="004F2C82">
        <w:rPr>
          <w:rFonts w:ascii="Times New Roman" w:hAnsi="Times New Roman" w:cs="Times New Roman"/>
        </w:rPr>
        <w:t>цев. Этого времени достаточно для максимального набора мяса. В дальнейшем качество гов</w:t>
      </w:r>
      <w:r w:rsidRPr="004F2C82">
        <w:rPr>
          <w:rFonts w:ascii="Times New Roman" w:hAnsi="Times New Roman" w:cs="Times New Roman"/>
        </w:rPr>
        <w:t>я</w:t>
      </w:r>
      <w:r w:rsidRPr="004F2C82">
        <w:rPr>
          <w:rFonts w:ascii="Times New Roman" w:hAnsi="Times New Roman" w:cs="Times New Roman"/>
        </w:rPr>
        <w:t>дины будет падать.</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Откорм (особенно его агрессивные формы) нужно производить параллельно с добавками витаминов в пищу. Без использования специальных добавок у быка может отказать желудок. Обязательными являются также фосфор и мел. Эти элементы укрепляют опорно-двигательную систему, без них скелет может не выдержать быстрого набора массы</w:t>
      </w:r>
      <w:r w:rsidR="002B405C">
        <w:rPr>
          <w:rFonts w:ascii="Times New Roman" w:hAnsi="Times New Roman" w:cs="Times New Roman"/>
        </w:rPr>
        <w:t xml:space="preserve"> </w:t>
      </w:r>
      <w:r w:rsidRPr="004F2C82">
        <w:rPr>
          <w:rFonts w:ascii="Times New Roman" w:hAnsi="Times New Roman" w:cs="Times New Roman"/>
        </w:rPr>
        <w:t xml:space="preserve">[1]. </w:t>
      </w:r>
    </w:p>
    <w:p w:rsidR="00030B61" w:rsidRPr="004F2C82" w:rsidRDefault="00030B61" w:rsidP="006828AA">
      <w:pPr>
        <w:spacing w:after="0" w:line="240" w:lineRule="auto"/>
        <w:ind w:firstLine="567"/>
        <w:jc w:val="both"/>
        <w:rPr>
          <w:rFonts w:ascii="Times New Roman" w:hAnsi="Times New Roman" w:cs="Times New Roman"/>
          <w:bCs/>
          <w:i/>
          <w:iCs/>
        </w:rPr>
      </w:pPr>
      <w:r w:rsidRPr="004F2C82">
        <w:rPr>
          <w:rFonts w:ascii="Times New Roman" w:hAnsi="Times New Roman" w:cs="Times New Roman"/>
        </w:rPr>
        <w:t>Примерное количество нормы разных кормов для бычка в первые 6 месяцев жизни и до 18 месяцев приводятся в справочных пособиях [2,</w:t>
      </w:r>
      <w:r w:rsidR="002B405C">
        <w:rPr>
          <w:rFonts w:ascii="Times New Roman" w:hAnsi="Times New Roman" w:cs="Times New Roman"/>
        </w:rPr>
        <w:t xml:space="preserve"> </w:t>
      </w:r>
      <w:r w:rsidRPr="004F2C82">
        <w:rPr>
          <w:rFonts w:ascii="Times New Roman" w:hAnsi="Times New Roman" w:cs="Times New Roman"/>
        </w:rPr>
        <w:t>3].</w:t>
      </w:r>
    </w:p>
    <w:p w:rsidR="00030B61" w:rsidRPr="004F2C82" w:rsidRDefault="00030B61" w:rsidP="006828AA">
      <w:pPr>
        <w:spacing w:after="0" w:line="240" w:lineRule="auto"/>
        <w:ind w:firstLine="567"/>
        <w:jc w:val="both"/>
        <w:rPr>
          <w:rFonts w:ascii="Times New Roman" w:eastAsia="Courier New" w:hAnsi="Times New Roman" w:cs="Times New Roman"/>
          <w:lang w:eastAsia="ru-RU"/>
        </w:rPr>
      </w:pPr>
      <w:r w:rsidRPr="004F2C82">
        <w:rPr>
          <w:rFonts w:ascii="Times New Roman" w:hAnsi="Times New Roman" w:cs="Times New Roman"/>
        </w:rPr>
        <w:t>Кормовая база должна быть сбалансирована по минимальной потребности в кормовых единицах и переваренном протеине, а состав кормов, в свою очередь, должен быть разнообра</w:t>
      </w:r>
      <w:r w:rsidRPr="004F2C82">
        <w:rPr>
          <w:rFonts w:ascii="Times New Roman" w:hAnsi="Times New Roman" w:cs="Times New Roman"/>
        </w:rPr>
        <w:t>з</w:t>
      </w:r>
      <w:r w:rsidRPr="004F2C82">
        <w:rPr>
          <w:rFonts w:ascii="Times New Roman" w:hAnsi="Times New Roman" w:cs="Times New Roman"/>
        </w:rPr>
        <w:t>ным, общая себестоимость кормовой базы должна быть минимальной</w:t>
      </w:r>
      <w:r w:rsidR="006828AA" w:rsidRPr="004F2C82">
        <w:rPr>
          <w:rFonts w:ascii="Times New Roman" w:hAnsi="Times New Roman" w:cs="Times New Roman"/>
        </w:rPr>
        <w:t xml:space="preserve"> </w:t>
      </w:r>
      <w:r w:rsidRPr="004F2C82">
        <w:rPr>
          <w:rFonts w:ascii="Times New Roman" w:hAnsi="Times New Roman" w:cs="Times New Roman"/>
        </w:rPr>
        <w:t>[11]. Для решения да</w:t>
      </w:r>
      <w:r w:rsidRPr="004F2C82">
        <w:rPr>
          <w:rFonts w:ascii="Times New Roman" w:hAnsi="Times New Roman" w:cs="Times New Roman"/>
        </w:rPr>
        <w:t>н</w:t>
      </w:r>
      <w:r w:rsidRPr="004F2C82">
        <w:rPr>
          <w:rFonts w:ascii="Times New Roman" w:hAnsi="Times New Roman" w:cs="Times New Roman"/>
        </w:rPr>
        <w:t>ной задачи применяются методы оптимизации. Первая попытка составить набор продуктов, который бы отвечал требованию минимума стоимости и содержал бы необходимое количество питательных веществ, была сделана Дж. Стиглером в 1945 г. С появлением ЭВМ были разраб</w:t>
      </w:r>
      <w:r w:rsidRPr="004F2C82">
        <w:rPr>
          <w:rFonts w:ascii="Times New Roman" w:hAnsi="Times New Roman" w:cs="Times New Roman"/>
        </w:rPr>
        <w:t>о</w:t>
      </w:r>
      <w:r w:rsidRPr="004F2C82">
        <w:rPr>
          <w:rFonts w:ascii="Times New Roman" w:hAnsi="Times New Roman" w:cs="Times New Roman"/>
        </w:rPr>
        <w:t>таны многие важные эффективные</w:t>
      </w:r>
      <w:r w:rsidR="006828AA" w:rsidRPr="004F2C82">
        <w:rPr>
          <w:rFonts w:ascii="Times New Roman" w:hAnsi="Times New Roman" w:cs="Times New Roman"/>
        </w:rPr>
        <w:t xml:space="preserve"> </w:t>
      </w:r>
      <w:r w:rsidRPr="004F2C82">
        <w:rPr>
          <w:rFonts w:ascii="Times New Roman" w:hAnsi="Times New Roman" w:cs="Times New Roman"/>
        </w:rPr>
        <w:t>машинные методы и ряд пакетов программ оптимизации, реализующие эти методы [4,</w:t>
      </w:r>
      <w:r w:rsidR="00A329B8">
        <w:rPr>
          <w:rFonts w:ascii="Times New Roman" w:hAnsi="Times New Roman" w:cs="Times New Roman"/>
        </w:rPr>
        <w:t xml:space="preserve"> </w:t>
      </w:r>
      <w:r w:rsidRPr="004F2C82">
        <w:rPr>
          <w:rFonts w:ascii="Times New Roman" w:hAnsi="Times New Roman" w:cs="Times New Roman"/>
        </w:rPr>
        <w:t>5].</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Суть оптимизации заключается в отыскании экстремума целевой функции f(х1,x2,..). Максимизация f эквивалента минимизации –f. </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Значения переменных могут подчиняться ограничения</w:t>
      </w:r>
      <w:r w:rsidR="00100AF1">
        <w:rPr>
          <w:rFonts w:ascii="Times New Roman" w:hAnsi="Times New Roman" w:cs="Times New Roman"/>
        </w:rPr>
        <w:t>м или изменяться без ограничений</w:t>
      </w:r>
      <w:r w:rsidRPr="004F2C82">
        <w:rPr>
          <w:rFonts w:ascii="Times New Roman" w:hAnsi="Times New Roman" w:cs="Times New Roman"/>
        </w:rPr>
        <w:t>. Если, например, они действительно выражают количество определенных производимых пр</w:t>
      </w:r>
      <w:r w:rsidRPr="004F2C82">
        <w:rPr>
          <w:rFonts w:ascii="Times New Roman" w:hAnsi="Times New Roman" w:cs="Times New Roman"/>
        </w:rPr>
        <w:t>о</w:t>
      </w:r>
      <w:r w:rsidRPr="004F2C82">
        <w:rPr>
          <w:rFonts w:ascii="Times New Roman" w:hAnsi="Times New Roman" w:cs="Times New Roman"/>
        </w:rPr>
        <w:t>дуктов, то при этом будет существовать ограничение на производственную мощность и огр</w:t>
      </w:r>
      <w:r w:rsidRPr="004F2C82">
        <w:rPr>
          <w:rFonts w:ascii="Times New Roman" w:hAnsi="Times New Roman" w:cs="Times New Roman"/>
        </w:rPr>
        <w:t>а</w:t>
      </w:r>
      <w:r w:rsidRPr="004F2C82">
        <w:rPr>
          <w:rFonts w:ascii="Times New Roman" w:hAnsi="Times New Roman" w:cs="Times New Roman"/>
        </w:rPr>
        <w:t>ничение на количество товара, которое может поглотить рынок (по отношению к мясу после</w:t>
      </w:r>
      <w:r w:rsidRPr="004F2C82">
        <w:rPr>
          <w:rFonts w:ascii="Times New Roman" w:hAnsi="Times New Roman" w:cs="Times New Roman"/>
        </w:rPr>
        <w:t>д</w:t>
      </w:r>
      <w:r w:rsidRPr="004F2C82">
        <w:rPr>
          <w:rFonts w:ascii="Times New Roman" w:hAnsi="Times New Roman" w:cs="Times New Roman"/>
        </w:rPr>
        <w:t>нее не актуальна). Таким образом, любое решение оптимизационной задачи должно учитывать эти ограничения. Мы рассмотрим задачи, в которых на переменные не наложены ограничения, и наложены ограничения.</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любой практической </w:t>
      </w:r>
      <w:r w:rsidR="00100AF1">
        <w:rPr>
          <w:rFonts w:ascii="Times New Roman" w:hAnsi="Times New Roman" w:cs="Times New Roman"/>
        </w:rPr>
        <w:t>оптимизационной задаче существую</w:t>
      </w:r>
      <w:r w:rsidRPr="004F2C82">
        <w:rPr>
          <w:rFonts w:ascii="Times New Roman" w:hAnsi="Times New Roman" w:cs="Times New Roman"/>
        </w:rPr>
        <w:t>т много совпадающих этапов. Наиболее важным этапом является моделирование рассматриваемой физической ситуации с целью получения математической функции, которую необходимо минимизировать, а также о</w:t>
      </w:r>
      <w:r w:rsidRPr="004F2C82">
        <w:rPr>
          <w:rFonts w:ascii="Times New Roman" w:hAnsi="Times New Roman" w:cs="Times New Roman"/>
        </w:rPr>
        <w:t>п</w:t>
      </w:r>
      <w:r w:rsidRPr="004F2C82">
        <w:rPr>
          <w:rFonts w:ascii="Times New Roman" w:hAnsi="Times New Roman" w:cs="Times New Roman"/>
        </w:rPr>
        <w:t>ределения ограничений, если таковые существуют. Затем следует выбрать подходящую проц</w:t>
      </w:r>
      <w:r w:rsidRPr="004F2C82">
        <w:rPr>
          <w:rFonts w:ascii="Times New Roman" w:hAnsi="Times New Roman" w:cs="Times New Roman"/>
        </w:rPr>
        <w:t>е</w:t>
      </w:r>
      <w:r w:rsidRPr="004F2C82">
        <w:rPr>
          <w:rFonts w:ascii="Times New Roman" w:hAnsi="Times New Roman" w:cs="Times New Roman"/>
        </w:rPr>
        <w:t>дуру</w:t>
      </w:r>
      <w:r w:rsidR="006828AA" w:rsidRPr="004F2C82">
        <w:rPr>
          <w:rFonts w:ascii="Times New Roman" w:hAnsi="Times New Roman" w:cs="Times New Roman"/>
        </w:rPr>
        <w:t xml:space="preserve"> </w:t>
      </w:r>
      <w:r w:rsidRPr="004F2C82">
        <w:rPr>
          <w:rFonts w:ascii="Times New Roman" w:hAnsi="Times New Roman" w:cs="Times New Roman"/>
        </w:rPr>
        <w:t>для осуществления минимизации. Ни одним из этих этапов нельзя пренебречь.</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мировом рынке программных продуктов предлагаются десятки программ для расчета минимальной стоимости рациона при обеспечении заданной питательности, который</w:t>
      </w:r>
      <w:r w:rsidR="006828AA" w:rsidRPr="004F2C82">
        <w:rPr>
          <w:rFonts w:ascii="Times New Roman" w:hAnsi="Times New Roman" w:cs="Times New Roman"/>
        </w:rPr>
        <w:t xml:space="preserve"> </w:t>
      </w:r>
      <w:r w:rsidRPr="004F2C82">
        <w:rPr>
          <w:rFonts w:ascii="Times New Roman" w:hAnsi="Times New Roman" w:cs="Times New Roman"/>
        </w:rPr>
        <w:t>позволяет выполнить экономический анализ издержек и потерь, вызываемых несбалансированностью р</w:t>
      </w:r>
      <w:r w:rsidRPr="004F2C82">
        <w:rPr>
          <w:rFonts w:ascii="Times New Roman" w:hAnsi="Times New Roman" w:cs="Times New Roman"/>
        </w:rPr>
        <w:t>а</w:t>
      </w:r>
      <w:r w:rsidRPr="004F2C82">
        <w:rPr>
          <w:rFonts w:ascii="Times New Roman" w:hAnsi="Times New Roman" w:cs="Times New Roman"/>
        </w:rPr>
        <w:t>ционов.</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В качестве примера приведем две методики:</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Комплекс компьютерных программ КОРАЛЛ – Кормление п</w:t>
      </w:r>
      <w:r w:rsidR="00100AF1">
        <w:rPr>
          <w:rFonts w:ascii="Times New Roman" w:hAnsi="Times New Roman" w:cs="Times New Roman"/>
        </w:rPr>
        <w:t>озволяющее</w:t>
      </w:r>
      <w:r w:rsidRPr="004F2C82">
        <w:rPr>
          <w:rFonts w:ascii="Times New Roman" w:hAnsi="Times New Roman" w:cs="Times New Roman"/>
        </w:rPr>
        <w:t xml:space="preserve"> (авторы Лукь</w:t>
      </w:r>
      <w:r w:rsidRPr="004F2C82">
        <w:rPr>
          <w:rFonts w:ascii="Times New Roman" w:hAnsi="Times New Roman" w:cs="Times New Roman"/>
        </w:rPr>
        <w:t>я</w:t>
      </w:r>
      <w:r w:rsidRPr="004F2C82">
        <w:rPr>
          <w:rFonts w:ascii="Times New Roman" w:hAnsi="Times New Roman" w:cs="Times New Roman"/>
        </w:rPr>
        <w:t>нов Б. В, Лукья</w:t>
      </w:r>
      <w:r w:rsidR="00100AF1">
        <w:rPr>
          <w:rFonts w:ascii="Times New Roman" w:hAnsi="Times New Roman" w:cs="Times New Roman"/>
        </w:rPr>
        <w:t xml:space="preserve">нов П. Б. почта </w:t>
      </w:r>
      <w:hyperlink r:id="rId216" w:history="1">
        <w:r w:rsidR="00100AF1" w:rsidRPr="00CD3134">
          <w:rPr>
            <w:rStyle w:val="a6"/>
            <w:rFonts w:ascii="Times New Roman" w:hAnsi="Times New Roman" w:cs="Times New Roman"/>
          </w:rPr>
          <w:t>ration@mail.ru</w:t>
        </w:r>
      </w:hyperlink>
      <w:r w:rsidR="00100AF1">
        <w:rPr>
          <w:rFonts w:ascii="Times New Roman" w:hAnsi="Times New Roman" w:cs="Times New Roman"/>
        </w:rPr>
        <w:t xml:space="preserve">) </w:t>
      </w:r>
      <w:r w:rsidRPr="004F2C82">
        <w:rPr>
          <w:rFonts w:ascii="Times New Roman" w:hAnsi="Times New Roman" w:cs="Times New Roman"/>
        </w:rPr>
        <w:t>составить рацион кормления скота; рассчитать экономическую эффективность кормления; объём необходимых разрешённых пищевых доб</w:t>
      </w:r>
      <w:r w:rsidRPr="004F2C82">
        <w:rPr>
          <w:rFonts w:ascii="Times New Roman" w:hAnsi="Times New Roman" w:cs="Times New Roman"/>
        </w:rPr>
        <w:t>а</w:t>
      </w:r>
      <w:r w:rsidRPr="004F2C82">
        <w:rPr>
          <w:rFonts w:ascii="Times New Roman" w:hAnsi="Times New Roman" w:cs="Times New Roman"/>
        </w:rPr>
        <w:lastRenderedPageBreak/>
        <w:t>вок и в некоторой степени позволяет планировать ветеринарные мероприятия; Подробная справка по каждому разделу в виде инструкции [12] (стоимость программы 18-20 тыс. руб., а каждый отдельный модуль от 2до 8 тыс. руб.). Этих модулей в данной программе -26.</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Программа Optim V.2.0.[13].</w:t>
      </w:r>
      <w:r w:rsidR="006828AA" w:rsidRPr="004F2C82">
        <w:rPr>
          <w:rFonts w:ascii="Times New Roman" w:hAnsi="Times New Roman" w:cs="Times New Roman"/>
        </w:rPr>
        <w:t xml:space="preserve"> </w:t>
      </w:r>
      <w:r w:rsidRPr="004F2C82">
        <w:rPr>
          <w:rFonts w:ascii="Times New Roman" w:hAnsi="Times New Roman" w:cs="Times New Roman"/>
        </w:rPr>
        <w:t>Для решения задачи используется симплексный метод (н</w:t>
      </w:r>
      <w:r w:rsidRPr="004F2C82">
        <w:rPr>
          <w:rFonts w:ascii="Times New Roman" w:hAnsi="Times New Roman" w:cs="Times New Roman"/>
        </w:rPr>
        <w:t>е</w:t>
      </w:r>
      <w:r w:rsidRPr="004F2C82">
        <w:rPr>
          <w:rFonts w:ascii="Times New Roman" w:hAnsi="Times New Roman" w:cs="Times New Roman"/>
        </w:rPr>
        <w:t>посредственно в среде Excel), суть которого состоит в том, что с помощью последовательных операций находится решение, удовлетворяющее заданному условию оптимальности</w:t>
      </w:r>
      <w:r w:rsidR="006828AA" w:rsidRPr="004F2C82">
        <w:rPr>
          <w:rFonts w:ascii="Times New Roman" w:hAnsi="Times New Roman" w:cs="Times New Roman"/>
        </w:rPr>
        <w:t xml:space="preserve"> </w:t>
      </w:r>
      <w:r w:rsidRPr="004F2C82">
        <w:rPr>
          <w:rFonts w:ascii="Times New Roman" w:hAnsi="Times New Roman" w:cs="Times New Roman"/>
        </w:rPr>
        <w:t>[14]. О</w:t>
      </w:r>
      <w:r w:rsidRPr="004F2C82">
        <w:rPr>
          <w:rFonts w:ascii="Times New Roman" w:hAnsi="Times New Roman" w:cs="Times New Roman"/>
        </w:rPr>
        <w:t>т</w:t>
      </w:r>
      <w:r w:rsidRPr="004F2C82">
        <w:rPr>
          <w:rFonts w:ascii="Times New Roman" w:hAnsi="Times New Roman" w:cs="Times New Roman"/>
        </w:rPr>
        <w:t>метим, что если число ограничени</w:t>
      </w:r>
      <w:r w:rsidR="00100AF1">
        <w:rPr>
          <w:rFonts w:ascii="Times New Roman" w:hAnsi="Times New Roman" w:cs="Times New Roman"/>
        </w:rPr>
        <w:t>й</w:t>
      </w:r>
      <w:r w:rsidRPr="004F2C82">
        <w:rPr>
          <w:rFonts w:ascii="Times New Roman" w:hAnsi="Times New Roman" w:cs="Times New Roman"/>
        </w:rPr>
        <w:t xml:space="preserve"> накладываемых на параметры достаточно большое, то шаги итерации в среде Excel резко возрастают.</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Бесплатные версии, рекомендованные на сайтах, не загружа</w:t>
      </w:r>
      <w:r w:rsidR="00100AF1">
        <w:rPr>
          <w:rFonts w:ascii="Times New Roman" w:hAnsi="Times New Roman" w:cs="Times New Roman"/>
        </w:rPr>
        <w:t>ются, поэтому нам не пре</w:t>
      </w:r>
      <w:r w:rsidR="00100AF1">
        <w:rPr>
          <w:rFonts w:ascii="Times New Roman" w:hAnsi="Times New Roman" w:cs="Times New Roman"/>
        </w:rPr>
        <w:t>д</w:t>
      </w:r>
      <w:r w:rsidR="00100AF1">
        <w:rPr>
          <w:rFonts w:ascii="Times New Roman" w:hAnsi="Times New Roman" w:cs="Times New Roman"/>
        </w:rPr>
        <w:t>ставила</w:t>
      </w:r>
      <w:r w:rsidRPr="004F2C82">
        <w:rPr>
          <w:rFonts w:ascii="Times New Roman" w:hAnsi="Times New Roman" w:cs="Times New Roman"/>
        </w:rPr>
        <w:t>сь возможность проверить заявленные характеристики. С другой стороны</w:t>
      </w:r>
      <w:r w:rsidR="00100AF1">
        <w:rPr>
          <w:rFonts w:ascii="Times New Roman" w:hAnsi="Times New Roman" w:cs="Times New Roman"/>
        </w:rPr>
        <w:t>,</w:t>
      </w:r>
      <w:r w:rsidRPr="004F2C82">
        <w:rPr>
          <w:rFonts w:ascii="Times New Roman" w:hAnsi="Times New Roman" w:cs="Times New Roman"/>
        </w:rPr>
        <w:t xml:space="preserve"> для соста</w:t>
      </w:r>
      <w:r w:rsidRPr="004F2C82">
        <w:rPr>
          <w:rFonts w:ascii="Times New Roman" w:hAnsi="Times New Roman" w:cs="Times New Roman"/>
        </w:rPr>
        <w:t>в</w:t>
      </w:r>
      <w:r w:rsidRPr="004F2C82">
        <w:rPr>
          <w:rFonts w:ascii="Times New Roman" w:hAnsi="Times New Roman" w:cs="Times New Roman"/>
        </w:rPr>
        <w:t>ления заданного рациона по ним нужна очень хорошая подготовка, мелкие и средние ферме</w:t>
      </w:r>
      <w:r w:rsidRPr="004F2C82">
        <w:rPr>
          <w:rFonts w:ascii="Times New Roman" w:hAnsi="Times New Roman" w:cs="Times New Roman"/>
        </w:rPr>
        <w:t>р</w:t>
      </w:r>
      <w:r w:rsidRPr="004F2C82">
        <w:rPr>
          <w:rFonts w:ascii="Times New Roman" w:hAnsi="Times New Roman" w:cs="Times New Roman"/>
        </w:rPr>
        <w:t>ские хозяйства вряд ли обладают такими специалистами.</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На практике</w:t>
      </w:r>
      <w:r w:rsidR="00F67576">
        <w:rPr>
          <w:rFonts w:ascii="Times New Roman" w:hAnsi="Times New Roman" w:cs="Times New Roman"/>
        </w:rPr>
        <w:t>,</w:t>
      </w:r>
      <w:r w:rsidRPr="004F2C82">
        <w:rPr>
          <w:rFonts w:ascii="Times New Roman" w:hAnsi="Times New Roman" w:cs="Times New Roman"/>
        </w:rPr>
        <w:t xml:space="preserve"> преобладающие задачи линейного программирования, имеют один или два параметра (как правило, с ограничениями), которые</w:t>
      </w:r>
      <w:r w:rsidR="006828AA" w:rsidRPr="004F2C82">
        <w:rPr>
          <w:rFonts w:ascii="Times New Roman" w:hAnsi="Times New Roman" w:cs="Times New Roman"/>
        </w:rPr>
        <w:t xml:space="preserve"> </w:t>
      </w:r>
      <w:r w:rsidRPr="004F2C82">
        <w:rPr>
          <w:rFonts w:ascii="Times New Roman" w:hAnsi="Times New Roman" w:cs="Times New Roman"/>
        </w:rPr>
        <w:t>легко решаются графическим методом.</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Рассмотрим несколько примеров графического решения оптимизации</w:t>
      </w:r>
      <w:r w:rsidR="006828AA" w:rsidRPr="004F2C82">
        <w:rPr>
          <w:rFonts w:ascii="Times New Roman" w:hAnsi="Times New Roman" w:cs="Times New Roman"/>
        </w:rPr>
        <w:t xml:space="preserve"> </w:t>
      </w:r>
      <w:r w:rsidRPr="004F2C82">
        <w:rPr>
          <w:rFonts w:ascii="Times New Roman" w:hAnsi="Times New Roman" w:cs="Times New Roman"/>
        </w:rPr>
        <w:t xml:space="preserve">рациона кормления животных: </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b/>
        </w:rPr>
        <w:t>1.</w:t>
      </w:r>
      <w:r w:rsidRPr="004F2C82">
        <w:rPr>
          <w:rFonts w:ascii="Times New Roman" w:hAnsi="Times New Roman" w:cs="Times New Roman"/>
        </w:rPr>
        <w:t xml:space="preserve"> максимизировать</w:t>
      </w:r>
    </w:p>
    <w:p w:rsidR="00030B61" w:rsidRPr="004F2C82" w:rsidRDefault="00030B61" w:rsidP="00A329B8">
      <w:pPr>
        <w:spacing w:after="0" w:line="240" w:lineRule="auto"/>
        <w:ind w:left="708" w:firstLine="708"/>
        <w:rPr>
          <w:rFonts w:ascii="Times New Roman" w:hAnsi="Times New Roman" w:cs="Times New Roman"/>
        </w:rPr>
      </w:pPr>
      <w:r w:rsidRPr="004F2C82">
        <w:rPr>
          <w:rFonts w:ascii="Times New Roman" w:hAnsi="Times New Roman" w:cs="Times New Roman"/>
        </w:rPr>
        <w:t>z</w:t>
      </w:r>
      <m:oMath>
        <m:r>
          <w:rPr>
            <w:rFonts w:ascii="Cambria Math" w:hAnsi="Times New Roman" w:cs="Times New Roman"/>
          </w:rPr>
          <m:t>=</m:t>
        </m:r>
      </m:oMath>
      <w:r w:rsidRPr="004F2C82">
        <w:rPr>
          <w:rFonts w:ascii="Times New Roman" w:hAnsi="Times New Roman" w:cs="Times New Roman"/>
        </w:rPr>
        <w:t>x1+2x2</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 xml:space="preserve">с учетом </w:t>
      </w:r>
    </w:p>
    <w:p w:rsidR="00030B61" w:rsidRPr="004F2C82" w:rsidRDefault="00030B61" w:rsidP="00A329B8">
      <w:pPr>
        <w:spacing w:after="0" w:line="240" w:lineRule="auto"/>
        <w:ind w:left="708" w:firstLine="708"/>
        <w:rPr>
          <w:rFonts w:ascii="Times New Roman" w:hAnsi="Times New Roman" w:cs="Times New Roman"/>
        </w:rPr>
      </w:pPr>
      <w:r w:rsidRPr="004F2C82">
        <w:rPr>
          <w:rFonts w:ascii="Times New Roman" w:hAnsi="Times New Roman" w:cs="Times New Roman"/>
        </w:rPr>
        <w:t>-2x1+x2</w:t>
      </w:r>
      <m:oMath>
        <m:r>
          <w:rPr>
            <w:rFonts w:ascii="Cambria Math" w:hAnsi="Cambria Math" w:cs="Times New Roman"/>
          </w:rPr>
          <m:t>≤</m:t>
        </m:r>
        <m:r>
          <w:rPr>
            <w:rFonts w:ascii="Cambria Math" w:hAnsi="Times New Roman" w:cs="Times New Roman"/>
          </w:rPr>
          <m:t xml:space="preserve"> 6</m:t>
        </m:r>
      </m:oMath>
    </w:p>
    <w:p w:rsidR="00030B61" w:rsidRPr="004F2C82" w:rsidRDefault="00030B61" w:rsidP="00A329B8">
      <w:pPr>
        <w:spacing w:after="0" w:line="240" w:lineRule="auto"/>
        <w:ind w:left="1416"/>
        <w:rPr>
          <w:rFonts w:ascii="Times New Roman" w:hAnsi="Times New Roman" w:cs="Times New Roman"/>
        </w:rPr>
      </w:pPr>
      <w:r w:rsidRPr="004F2C82">
        <w:rPr>
          <w:rFonts w:ascii="Times New Roman" w:hAnsi="Times New Roman" w:cs="Times New Roman"/>
        </w:rPr>
        <w:t>x1+5x2</w:t>
      </w:r>
      <w:r w:rsidR="00A329B8">
        <w:rPr>
          <w:rFonts w:ascii="Times New Roman" w:hAnsi="Times New Roman" w:cs="Times New Roman"/>
        </w:rPr>
        <w:tab/>
      </w:r>
      <m:oMath>
        <m:r>
          <w:rPr>
            <w:rFonts w:ascii="Cambria Math" w:hAnsi="Cambria Math" w:cs="Times New Roman"/>
          </w:rPr>
          <m:t>≤</m:t>
        </m:r>
        <m:r>
          <w:rPr>
            <w:rFonts w:ascii="Cambria Math" w:hAnsi="Times New Roman" w:cs="Times New Roman"/>
          </w:rPr>
          <m:t>65</m:t>
        </m:r>
      </m:oMath>
    </w:p>
    <w:p w:rsidR="00030B61" w:rsidRPr="004F2C82" w:rsidRDefault="00030B61" w:rsidP="00A329B8">
      <w:pPr>
        <w:spacing w:after="0" w:line="240" w:lineRule="auto"/>
        <w:ind w:left="708" w:firstLine="708"/>
        <w:rPr>
          <w:rFonts w:ascii="Times New Roman" w:hAnsi="Times New Roman" w:cs="Times New Roman"/>
        </w:rPr>
      </w:pPr>
      <w:r w:rsidRPr="004F2C82">
        <w:rPr>
          <w:rFonts w:ascii="Times New Roman" w:hAnsi="Times New Roman" w:cs="Times New Roman"/>
        </w:rPr>
        <w:t>x1</w:t>
      </w:r>
      <w:r w:rsidRPr="004F2C82">
        <w:rPr>
          <w:rFonts w:ascii="Times New Roman" w:hAnsi="Times New Roman" w:cs="Times New Roman"/>
        </w:rPr>
        <w:tab/>
      </w:r>
      <m:oMath>
        <m:r>
          <w:rPr>
            <w:rFonts w:ascii="Cambria Math" w:hAnsi="Cambria Math" w:cs="Times New Roman"/>
          </w:rPr>
          <m:t>≤</m:t>
        </m:r>
      </m:oMath>
      <w:r w:rsidRPr="004F2C82">
        <w:rPr>
          <w:rFonts w:ascii="Times New Roman" w:hAnsi="Times New Roman" w:cs="Times New Roman"/>
        </w:rPr>
        <w:t>10</w:t>
      </w:r>
    </w:p>
    <w:p w:rsidR="00030B61" w:rsidRPr="004F2C82" w:rsidRDefault="00030B61" w:rsidP="00A329B8">
      <w:pPr>
        <w:spacing w:after="0" w:line="240" w:lineRule="auto"/>
        <w:ind w:left="708" w:firstLine="708"/>
        <w:rPr>
          <w:rFonts w:ascii="Times New Roman" w:hAnsi="Times New Roman" w:cs="Times New Roman"/>
        </w:rPr>
      </w:pPr>
      <w:r w:rsidRPr="004F2C82">
        <w:rPr>
          <w:rFonts w:ascii="Times New Roman" w:hAnsi="Times New Roman" w:cs="Times New Roman"/>
        </w:rPr>
        <w:t>x1, x2</w:t>
      </w:r>
      <w:r w:rsidRPr="004F2C82">
        <w:rPr>
          <w:rFonts w:ascii="Times New Roman" w:hAnsi="Times New Roman" w:cs="Times New Roman"/>
        </w:rPr>
        <w:tab/>
      </w:r>
      <m:oMath>
        <m:r>
          <w:rPr>
            <w:rFonts w:ascii="Cambria Math" w:hAnsi="Cambria Math" w:cs="Times New Roman"/>
          </w:rPr>
          <m:t>≥</m:t>
        </m:r>
        <m:r>
          <w:rPr>
            <w:rFonts w:ascii="Cambria Math" w:hAnsi="Times New Roman" w:cs="Times New Roman"/>
          </w:rPr>
          <m:t>0</m:t>
        </m:r>
      </m:oMath>
    </w:p>
    <w:p w:rsidR="00030B61" w:rsidRPr="004F2C82" w:rsidRDefault="00030B61" w:rsidP="00A329B8">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394689" cy="2453054"/>
            <wp:effectExtent l="19050" t="0" r="5861" b="0"/>
            <wp:docPr id="233"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04" r="1071" b="4014"/>
                    <a:stretch/>
                  </pic:blipFill>
                  <pic:spPr bwMode="auto">
                    <a:xfrm>
                      <a:off x="0" y="0"/>
                      <a:ext cx="4417062" cy="24655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329B8" w:rsidRDefault="00A329B8" w:rsidP="00A329B8">
      <w:pPr>
        <w:spacing w:after="0" w:line="240" w:lineRule="auto"/>
        <w:jc w:val="center"/>
        <w:rPr>
          <w:rFonts w:ascii="Times New Roman" w:eastAsia="Calibri" w:hAnsi="Times New Roman" w:cs="Times New Roman"/>
        </w:rPr>
      </w:pPr>
    </w:p>
    <w:p w:rsidR="00030B61" w:rsidRPr="004F2C82" w:rsidRDefault="00030B61" w:rsidP="00A329B8">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w:t>
      </w:r>
      <w:r w:rsidR="00A329B8">
        <w:rPr>
          <w:rFonts w:ascii="Times New Roman" w:eastAsia="Calibri" w:hAnsi="Times New Roman" w:cs="Times New Roman"/>
        </w:rPr>
        <w:t xml:space="preserve">унок </w:t>
      </w:r>
      <w:r w:rsidRPr="004F2C82">
        <w:rPr>
          <w:rFonts w:ascii="Times New Roman" w:eastAsia="Calibri" w:hAnsi="Times New Roman" w:cs="Times New Roman"/>
        </w:rPr>
        <w:t>1</w:t>
      </w:r>
      <w:r w:rsidR="00A329B8">
        <w:rPr>
          <w:rFonts w:ascii="Times New Roman" w:eastAsia="Calibri" w:hAnsi="Times New Roman" w:cs="Times New Roman"/>
        </w:rPr>
        <w:t xml:space="preserve"> –</w:t>
      </w:r>
      <w:r w:rsidRPr="004F2C82">
        <w:rPr>
          <w:rFonts w:ascii="Times New Roman" w:eastAsia="Calibri" w:hAnsi="Times New Roman" w:cs="Times New Roman"/>
        </w:rPr>
        <w:t xml:space="preserve"> Графическое решение</w:t>
      </w:r>
    </w:p>
    <w:p w:rsidR="00A329B8" w:rsidRDefault="00A329B8" w:rsidP="006828AA">
      <w:pPr>
        <w:spacing w:after="0" w:line="240" w:lineRule="auto"/>
        <w:ind w:firstLine="567"/>
        <w:rPr>
          <w:rFonts w:ascii="Times New Roman" w:eastAsia="Times New Roman" w:hAnsi="Times New Roman" w:cs="Times New Roman"/>
          <w:b/>
        </w:rPr>
      </w:pPr>
    </w:p>
    <w:p w:rsidR="00030B61" w:rsidRPr="004F2C82" w:rsidRDefault="00030B61" w:rsidP="006828AA">
      <w:pPr>
        <w:spacing w:after="0" w:line="240" w:lineRule="auto"/>
        <w:ind w:firstLine="567"/>
        <w:rPr>
          <w:rFonts w:ascii="Times New Roman" w:eastAsia="Calibri" w:hAnsi="Times New Roman" w:cs="Times New Roman"/>
        </w:rPr>
      </w:pPr>
      <w:r w:rsidRPr="004F2C82">
        <w:rPr>
          <w:rFonts w:ascii="Times New Roman" w:eastAsia="Times New Roman" w:hAnsi="Times New Roman" w:cs="Times New Roman"/>
          <w:b/>
        </w:rPr>
        <w:t>1</w:t>
      </w:r>
      <w:r w:rsidRPr="00A329B8">
        <w:rPr>
          <w:rFonts w:ascii="Times New Roman" w:eastAsia="Times New Roman" w:hAnsi="Times New Roman" w:cs="Times New Roman"/>
          <w:b/>
        </w:rPr>
        <w:t>.</w:t>
      </w:r>
      <w:r w:rsidR="006828AA" w:rsidRPr="004F2C82">
        <w:rPr>
          <w:rFonts w:ascii="Times New Roman" w:eastAsia="Times New Roman" w:hAnsi="Times New Roman" w:cs="Times New Roman"/>
        </w:rPr>
        <w:t xml:space="preserve"> </w:t>
      </w:r>
      <m:oMath>
        <m:r>
          <w:rPr>
            <w:rFonts w:ascii="Cambria Math" w:eastAsia="Times New Roman" w:hAnsi="Times New Roman" w:cs="Times New Roman"/>
          </w:rPr>
          <m:t xml:space="preserve"> </m:t>
        </m:r>
        <m:r>
          <w:rPr>
            <w:rFonts w:ascii="Cambria Math" w:eastAsia="Calibri" w:hAnsi="Cambria Math" w:cs="Times New Roman"/>
          </w:rPr>
          <m:t>Z</m:t>
        </m:r>
        <m:r>
          <w:rPr>
            <w:rFonts w:ascii="Cambria Math" w:eastAsia="Calibri" w:hAnsi="Times New Roman" w:cs="Times New Roman"/>
          </w:rPr>
          <m:t>=</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1</m:t>
            </m:r>
          </m:sub>
        </m:sSub>
        <m:r>
          <w:rPr>
            <w:rFonts w:ascii="Cambria Math" w:eastAsia="Calibri" w:hAnsi="Times New Roman" w:cs="Times New Roman"/>
          </w:rPr>
          <m:t>+2</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2</m:t>
            </m:r>
          </m:sub>
        </m:sSub>
        <m:r>
          <w:rPr>
            <w:rFonts w:ascii="Cambria Math" w:eastAsia="Calibri" w:hAnsi="Times New Roman" w:cs="Times New Roman"/>
          </w:rPr>
          <m:t>=32</m:t>
        </m:r>
      </m:oMath>
      <w:r w:rsidRPr="004F2C82">
        <w:rPr>
          <w:rFonts w:ascii="Times New Roman" w:eastAsia="Times New Roman" w:hAnsi="Times New Roman" w:cs="Times New Roman"/>
        </w:rPr>
        <w:t>;</w:t>
      </w:r>
      <w:r w:rsidR="006828AA" w:rsidRPr="004F2C82">
        <w:rPr>
          <w:rFonts w:ascii="Times New Roman" w:eastAsia="Times New Roman" w:hAnsi="Times New Roman" w:cs="Times New Roman"/>
        </w:rPr>
        <w:t xml:space="preserve"> </w:t>
      </w:r>
      <w:r w:rsidRPr="004F2C82">
        <w:rPr>
          <w:rFonts w:ascii="Times New Roman" w:eastAsia="Calibri" w:hAnsi="Times New Roman" w:cs="Times New Roman"/>
          <w:b/>
        </w:rPr>
        <w:t>2.</w:t>
      </w:r>
      <w:r w:rsidR="006828AA" w:rsidRPr="004F2C82">
        <w:rPr>
          <w:rFonts w:ascii="Times New Roman" w:eastAsia="Calibri" w:hAnsi="Times New Roman" w:cs="Times New Roman"/>
        </w:rPr>
        <w:t xml:space="preserve"> </w:t>
      </w:r>
      <m:oMath>
        <m:r>
          <w:rPr>
            <w:rFonts w:ascii="Cambria Math" w:eastAsia="Calibri" w:hAnsi="Cambria Math" w:cs="Times New Roman"/>
          </w:rPr>
          <m:t>-</m:t>
        </m:r>
        <m:r>
          <w:rPr>
            <w:rFonts w:ascii="Cambria Math" w:eastAsia="Calibri" w:hAnsi="Times New Roman" w:cs="Times New Roman"/>
          </w:rPr>
          <m:t>2</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1</m:t>
            </m:r>
          </m:sub>
        </m:sSub>
        <m:r>
          <w:rPr>
            <w:rFonts w:ascii="Cambria Math" w:eastAsia="Calibri" w:hAnsi="Times New Roman" w:cs="Times New Roman"/>
          </w:rPr>
          <m:t>+</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2</m:t>
            </m:r>
          </m:sub>
        </m:sSub>
        <m:r>
          <w:rPr>
            <w:rFonts w:ascii="Cambria Math" w:eastAsia="Calibri" w:hAnsi="Times New Roman" w:cs="Times New Roman"/>
          </w:rPr>
          <m:t>=6</m:t>
        </m:r>
      </m:oMath>
      <w:r w:rsidRPr="004F2C82">
        <w:rPr>
          <w:rFonts w:ascii="Times New Roman" w:eastAsia="Calibri" w:hAnsi="Times New Roman" w:cs="Times New Roman"/>
        </w:rPr>
        <w:t>;</w:t>
      </w:r>
      <w:r w:rsidR="006828AA" w:rsidRPr="004F2C82">
        <w:rPr>
          <w:rFonts w:ascii="Times New Roman" w:eastAsia="Calibri" w:hAnsi="Times New Roman" w:cs="Times New Roman"/>
        </w:rPr>
        <w:t xml:space="preserve"> </w:t>
      </w:r>
      <m:oMath>
        <m:r>
          <w:rPr>
            <w:rFonts w:ascii="Cambria Math" w:eastAsia="Calibri" w:hAnsi="Times New Roman" w:cs="Times New Roman"/>
          </w:rPr>
          <m:t xml:space="preserve"> </m:t>
        </m:r>
        <m:r>
          <m:rPr>
            <m:sty m:val="bi"/>
          </m:rPr>
          <w:rPr>
            <w:rFonts w:ascii="Cambria Math" w:eastAsia="Calibri" w:hAnsi="Cambria Math" w:cs="Times New Roman"/>
          </w:rPr>
          <m:t>3</m:t>
        </m:r>
        <m:r>
          <m:rPr>
            <m:sty m:val="bi"/>
          </m:rPr>
          <w:rPr>
            <w:rFonts w:ascii="Cambria Math" w:eastAsia="Calibri" w:hAnsi="Times New Roman" w:cs="Times New Roman"/>
          </w:rPr>
          <m:t xml:space="preserve">. </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1</m:t>
            </m:r>
          </m:sub>
        </m:sSub>
        <m:r>
          <w:rPr>
            <w:rFonts w:ascii="Cambria Math" w:eastAsia="Calibri" w:hAnsi="Times New Roman" w:cs="Times New Roman"/>
          </w:rPr>
          <m:t>=10</m:t>
        </m:r>
      </m:oMath>
      <w:r w:rsidRPr="004F2C82">
        <w:rPr>
          <w:rFonts w:ascii="Times New Roman" w:eastAsia="Calibri" w:hAnsi="Times New Roman" w:cs="Times New Roman"/>
        </w:rPr>
        <w:t>;</w:t>
      </w:r>
      <w:r w:rsidR="006828AA" w:rsidRPr="004F2C82">
        <w:rPr>
          <w:rFonts w:ascii="Times New Roman" w:eastAsia="Calibri" w:hAnsi="Times New Roman" w:cs="Times New Roman"/>
        </w:rPr>
        <w:t xml:space="preserve"> </w:t>
      </w:r>
      <m:oMath>
        <m:r>
          <m:rPr>
            <m:sty m:val="bi"/>
          </m:rPr>
          <w:rPr>
            <w:rFonts w:ascii="Cambria Math" w:eastAsia="Calibri" w:hAnsi="Cambria Math" w:cs="Times New Roman"/>
          </w:rPr>
          <m:t>4</m:t>
        </m:r>
        <m:r>
          <m:rPr>
            <m:sty m:val="bi"/>
          </m:rPr>
          <w:rPr>
            <w:rFonts w:ascii="Cambria Math" w:eastAsia="Calibri" w:hAnsi="Times New Roman" w:cs="Times New Roman"/>
          </w:rPr>
          <m:t xml:space="preserve">. </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1</m:t>
            </m:r>
          </m:sub>
        </m:sSub>
        <m:r>
          <w:rPr>
            <w:rFonts w:ascii="Cambria Math" w:eastAsia="Calibri" w:hAnsi="Times New Roman" w:cs="Times New Roman"/>
          </w:rPr>
          <m:t>+5</m:t>
        </m:r>
        <m:sSub>
          <m:sSubPr>
            <m:ctrlPr>
              <w:rPr>
                <w:rFonts w:ascii="Cambria Math" w:eastAsia="Calibri" w:hAnsi="Times New Roman" w:cs="Times New Roman"/>
                <w:i/>
              </w:rPr>
            </m:ctrlPr>
          </m:sSubPr>
          <m:e>
            <m:r>
              <w:rPr>
                <w:rFonts w:ascii="Cambria Math" w:eastAsia="Calibri" w:hAnsi="Cambria Math" w:cs="Times New Roman"/>
              </w:rPr>
              <m:t>x</m:t>
            </m:r>
          </m:e>
          <m:sub>
            <m:r>
              <w:rPr>
                <w:rFonts w:ascii="Cambria Math" w:eastAsia="Calibri" w:hAnsi="Times New Roman" w:cs="Times New Roman"/>
              </w:rPr>
              <m:t>2</m:t>
            </m:r>
          </m:sub>
        </m:sSub>
        <m:r>
          <w:rPr>
            <w:rFonts w:ascii="Cambria Math" w:eastAsia="Calibri" w:hAnsi="Times New Roman" w:cs="Times New Roman"/>
          </w:rPr>
          <m:t>=65</m:t>
        </m:r>
      </m:oMath>
    </w:p>
    <w:p w:rsidR="00030B61" w:rsidRPr="004F2C82" w:rsidRDefault="00030B61" w:rsidP="006D003F">
      <w:pPr>
        <w:spacing w:after="0" w:line="240" w:lineRule="auto"/>
        <w:ind w:firstLine="567"/>
        <w:jc w:val="both"/>
        <w:rPr>
          <w:rFonts w:ascii="Times New Roman" w:eastAsia="Calibri" w:hAnsi="Times New Roman" w:cs="Times New Roman"/>
        </w:rPr>
      </w:pPr>
      <w:r w:rsidRPr="004F2C82">
        <w:rPr>
          <w:rFonts w:ascii="Times New Roman" w:hAnsi="Times New Roman" w:cs="Times New Roman"/>
        </w:rPr>
        <w:t>Заштрихованная область есть область допустимых решений. Наибольшая из допустимых линий равной прибыли описывается уравнением x1+2x2=32.</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Она проходит через точку P, принадлежащую границе области допустимых решений и имеющую координаты (10,11). Тогда оптимальное решение будет: Z=32, х1=10, х2=11.</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b/>
        </w:rPr>
        <w:t>2.</w:t>
      </w:r>
      <w:r w:rsidRPr="004F2C82">
        <w:rPr>
          <w:rFonts w:ascii="Times New Roman" w:hAnsi="Times New Roman" w:cs="Times New Roman"/>
        </w:rPr>
        <w:t xml:space="preserve"> Фермеру необходимо выбрать суточный рацион на предстоящие две недели для 80</w:t>
      </w:r>
      <w:r w:rsidR="006D003F">
        <w:rPr>
          <w:rFonts w:ascii="Times New Roman" w:hAnsi="Times New Roman" w:cs="Times New Roman"/>
        </w:rPr>
        <w:noBreakHyphen/>
      </w:r>
      <w:r w:rsidRPr="004F2C82">
        <w:rPr>
          <w:rFonts w:ascii="Times New Roman" w:hAnsi="Times New Roman" w:cs="Times New Roman"/>
        </w:rPr>
        <w:t>килограммовой овцы, принесшей двух ягнят. На 7-й день после окота потребность овцы в метаболической энергии (МЭ) была 16 МДж/сут, а в сыром протеине (СП)-160 г/сут.</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Доступные корма: сено (МЭ: 7,74 МДж/сут на 1 кг СВ; СП:116) и концентраты (МЭ:</w:t>
      </w:r>
      <w:r w:rsidR="006D003F">
        <w:rPr>
          <w:rFonts w:ascii="Times New Roman" w:hAnsi="Times New Roman" w:cs="Times New Roman"/>
        </w:rPr>
        <w:t> </w:t>
      </w:r>
      <w:r w:rsidRPr="004F2C82">
        <w:rPr>
          <w:rFonts w:ascii="Times New Roman" w:hAnsi="Times New Roman" w:cs="Times New Roman"/>
        </w:rPr>
        <w:t>12,79; СП:</w:t>
      </w:r>
      <w:r w:rsidR="006D003F">
        <w:rPr>
          <w:rFonts w:ascii="Times New Roman" w:hAnsi="Times New Roman" w:cs="Times New Roman"/>
        </w:rPr>
        <w:t xml:space="preserve"> </w:t>
      </w:r>
      <w:r w:rsidRPr="004F2C82">
        <w:rPr>
          <w:rFonts w:ascii="Times New Roman" w:hAnsi="Times New Roman" w:cs="Times New Roman"/>
        </w:rPr>
        <w:t>159).</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Надо свести к минимуму использование концентратов. </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Предельная потребность овцы в сене 12.79 г СВ на 1 кг живой массы в сутки. Потребл</w:t>
      </w:r>
      <w:r w:rsidRPr="004F2C82">
        <w:rPr>
          <w:rFonts w:ascii="Times New Roman" w:hAnsi="Times New Roman" w:cs="Times New Roman"/>
        </w:rPr>
        <w:t>е</w:t>
      </w:r>
      <w:r w:rsidRPr="004F2C82">
        <w:rPr>
          <w:rFonts w:ascii="Times New Roman" w:hAnsi="Times New Roman" w:cs="Times New Roman"/>
        </w:rPr>
        <w:t>ние концентратов снижает потребление овцой сена до 0.63 г СВ на 1 кг СВ потребленных ко</w:t>
      </w:r>
      <w:r w:rsidRPr="004F2C82">
        <w:rPr>
          <w:rFonts w:ascii="Times New Roman" w:hAnsi="Times New Roman" w:cs="Times New Roman"/>
        </w:rPr>
        <w:t>н</w:t>
      </w:r>
      <w:r w:rsidRPr="004F2C82">
        <w:rPr>
          <w:rFonts w:ascii="Times New Roman" w:hAnsi="Times New Roman" w:cs="Times New Roman"/>
        </w:rPr>
        <w:t>центратов.</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Сформулируем задачу по схеме линейного программирования.</w:t>
      </w:r>
    </w:p>
    <w:p w:rsidR="006D003F"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Пусть х есть потребление концентрированных кормов, кг СВ в сутки, а у – потребление сена,</w:t>
      </w:r>
      <w:r w:rsidR="006D003F">
        <w:rPr>
          <w:rFonts w:ascii="Times New Roman" w:hAnsi="Times New Roman" w:cs="Times New Roman"/>
        </w:rPr>
        <w:t xml:space="preserve"> </w:t>
      </w:r>
      <w:r w:rsidRPr="004F2C82">
        <w:rPr>
          <w:rFonts w:ascii="Times New Roman" w:hAnsi="Times New Roman" w:cs="Times New Roman"/>
        </w:rPr>
        <w:t xml:space="preserve">кг СВ в сутки. Формализация по схеме линейного программирования дает: </w:t>
      </w:r>
    </w:p>
    <w:p w:rsidR="00030B61" w:rsidRPr="004F2C82" w:rsidRDefault="00030B61" w:rsidP="006D003F">
      <w:pPr>
        <w:spacing w:after="0" w:line="240" w:lineRule="auto"/>
        <w:ind w:firstLine="567"/>
        <w:jc w:val="both"/>
        <w:rPr>
          <w:rFonts w:ascii="Times New Roman" w:eastAsiaTheme="minorEastAsia" w:hAnsi="Times New Roman" w:cs="Times New Roman"/>
        </w:rPr>
      </w:pPr>
      <w:r w:rsidRPr="004F2C82">
        <w:rPr>
          <w:rFonts w:ascii="Times New Roman" w:hAnsi="Times New Roman" w:cs="Times New Roman"/>
        </w:rPr>
        <w:t>минимизировать z=х</w:t>
      </w:r>
      <w:r w:rsidR="006D003F">
        <w:rPr>
          <w:rFonts w:ascii="Times New Roman" w:hAnsi="Times New Roman" w:cs="Times New Roman"/>
        </w:rPr>
        <w:t xml:space="preserve"> </w:t>
      </w:r>
      <w:r w:rsidRPr="004F2C82">
        <w:rPr>
          <w:rFonts w:ascii="Times New Roman" w:hAnsi="Times New Roman" w:cs="Times New Roman"/>
        </w:rPr>
        <w:t>с учетом</w:t>
      </w:r>
      <w:r w:rsidR="006828AA" w:rsidRPr="004F2C82">
        <w:rPr>
          <w:rFonts w:ascii="Times New Roman" w:hAnsi="Times New Roman" w:cs="Times New Roman"/>
        </w:rPr>
        <w:t xml:space="preserve"> </w:t>
      </w:r>
      <w:r w:rsidRPr="004F2C82">
        <w:rPr>
          <w:rFonts w:ascii="Times New Roman" w:hAnsi="Times New Roman" w:cs="Times New Roman"/>
        </w:rPr>
        <w:t>12,79х+7.74у</w:t>
      </w:r>
      <m:oMath>
        <m:r>
          <w:rPr>
            <w:rFonts w:ascii="Cambria Math" w:hAnsi="Cambria Math" w:cs="Times New Roman"/>
          </w:rPr>
          <m:t>≥</m:t>
        </m:r>
      </m:oMath>
      <w:r w:rsidRPr="004F2C82">
        <w:rPr>
          <w:rFonts w:ascii="Times New Roman" w:eastAsiaTheme="minorEastAsia" w:hAnsi="Times New Roman" w:cs="Times New Roman"/>
        </w:rPr>
        <w:t>16 (ограничение по МЭ);</w:t>
      </w:r>
    </w:p>
    <w:p w:rsidR="00030B61" w:rsidRPr="004F2C82" w:rsidRDefault="00030B61" w:rsidP="006D003F">
      <w:pPr>
        <w:spacing w:after="0" w:line="240" w:lineRule="auto"/>
        <w:ind w:firstLine="567"/>
        <w:jc w:val="both"/>
        <w:rPr>
          <w:rFonts w:ascii="Times New Roman" w:eastAsiaTheme="minorEastAsia" w:hAnsi="Times New Roman" w:cs="Times New Roman"/>
        </w:rPr>
      </w:pPr>
      <w:r w:rsidRPr="004F2C82">
        <w:rPr>
          <w:rFonts w:ascii="Times New Roman" w:hAnsi="Times New Roman" w:cs="Times New Roman"/>
        </w:rPr>
        <w:tab/>
        <w:t>159х+116у</w:t>
      </w:r>
      <m:oMath>
        <m:r>
          <w:rPr>
            <w:rFonts w:ascii="Cambria Math" w:hAnsi="Cambria Math" w:cs="Times New Roman"/>
          </w:rPr>
          <m:t>≥</m:t>
        </m:r>
      </m:oMath>
      <w:r w:rsidRPr="004F2C82">
        <w:rPr>
          <w:rFonts w:ascii="Times New Roman" w:eastAsiaTheme="minorEastAsia" w:hAnsi="Times New Roman" w:cs="Times New Roman"/>
        </w:rPr>
        <w:t>160 (ограничение по сырому протеину)</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ab/>
        <w:t>0,63х+у</w:t>
      </w:r>
      <m:oMath>
        <m:r>
          <w:rPr>
            <w:rFonts w:ascii="Cambria Math" w:hAnsi="Cambria Math" w:cs="Times New Roman"/>
          </w:rPr>
          <m:t>≤</m:t>
        </m:r>
      </m:oMath>
      <w:r w:rsidRPr="004F2C82">
        <w:rPr>
          <w:rFonts w:ascii="Times New Roman" w:eastAsiaTheme="minorEastAsia" w:hAnsi="Times New Roman" w:cs="Times New Roman"/>
        </w:rPr>
        <w:t xml:space="preserve"> 1,02</w:t>
      </w:r>
      <w:r w:rsidR="006828AA" w:rsidRPr="004F2C82">
        <w:rPr>
          <w:rFonts w:ascii="Times New Roman" w:eastAsiaTheme="minorEastAsia" w:hAnsi="Times New Roman" w:cs="Times New Roman"/>
        </w:rPr>
        <w:t xml:space="preserve"> </w:t>
      </w:r>
      <w:r w:rsidRPr="004F2C82">
        <w:rPr>
          <w:rFonts w:ascii="Times New Roman" w:eastAsiaTheme="minorEastAsia" w:hAnsi="Times New Roman" w:cs="Times New Roman"/>
        </w:rPr>
        <w:t>(</w:t>
      </w:r>
      <m:oMath>
        <m:r>
          <w:rPr>
            <w:rFonts w:ascii="Cambria Math" w:eastAsiaTheme="minorEastAsia" w:hAnsi="Times New Roman" w:cs="Times New Roman"/>
          </w:rPr>
          <m:t>=</m:t>
        </m:r>
      </m:oMath>
      <w:r w:rsidRPr="004F2C82">
        <w:rPr>
          <w:rFonts w:ascii="Times New Roman" w:eastAsiaTheme="minorEastAsia" w:hAnsi="Times New Roman" w:cs="Times New Roman"/>
        </w:rPr>
        <w:t>12,79*80/1000) (ограничение по потреблению);</w:t>
      </w:r>
    </w:p>
    <w:p w:rsidR="00030B61" w:rsidRPr="004F2C82" w:rsidRDefault="006828AA"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w:t>
      </w:r>
      <w:r w:rsidR="00030B61" w:rsidRPr="004F2C82">
        <w:rPr>
          <w:rFonts w:ascii="Times New Roman" w:hAnsi="Times New Roman" w:cs="Times New Roman"/>
        </w:rPr>
        <w:t>х, y</w:t>
      </w:r>
      <m:oMath>
        <m:r>
          <w:rPr>
            <w:rFonts w:ascii="Cambria Math" w:hAnsi="Times New Roman" w:cs="Times New Roman"/>
          </w:rPr>
          <m:t>&gt;</m:t>
        </m:r>
      </m:oMath>
      <w:r w:rsidR="00030B61" w:rsidRPr="004F2C82">
        <w:rPr>
          <w:rFonts w:ascii="Times New Roman" w:eastAsiaTheme="minorEastAsia" w:hAnsi="Times New Roman" w:cs="Times New Roman"/>
        </w:rPr>
        <w:t>0</w:t>
      </w:r>
    </w:p>
    <w:p w:rsidR="00030B61" w:rsidRDefault="00030B61" w:rsidP="006D003F">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Тогда графическое решение будет</w:t>
      </w:r>
      <w:r w:rsidR="00F67576">
        <w:rPr>
          <w:rFonts w:ascii="Times New Roman" w:eastAsia="Calibri" w:hAnsi="Times New Roman" w:cs="Times New Roman"/>
        </w:rPr>
        <w:t>:</w:t>
      </w:r>
      <w:r w:rsidRPr="004F2C82">
        <w:rPr>
          <w:rFonts w:ascii="Times New Roman" w:eastAsia="Calibri" w:hAnsi="Times New Roman" w:cs="Times New Roman"/>
        </w:rPr>
        <w:t xml:space="preserve"> </w:t>
      </w:r>
    </w:p>
    <w:p w:rsidR="006D003F" w:rsidRPr="004F2C82" w:rsidRDefault="006D003F" w:rsidP="006D003F">
      <w:pPr>
        <w:spacing w:after="0" w:line="240" w:lineRule="auto"/>
        <w:ind w:firstLine="567"/>
        <w:jc w:val="both"/>
        <w:rPr>
          <w:rFonts w:ascii="Times New Roman" w:hAnsi="Times New Roman" w:cs="Times New Roman"/>
        </w:rPr>
      </w:pPr>
    </w:p>
    <w:p w:rsidR="00030B61" w:rsidRPr="004F2C82" w:rsidRDefault="00030B61" w:rsidP="006D003F">
      <w:pPr>
        <w:spacing w:after="0" w:line="240" w:lineRule="auto"/>
        <w:rPr>
          <w:rFonts w:ascii="Times New Roman" w:hAnsi="Times New Roman" w:cs="Times New Roman"/>
        </w:rPr>
      </w:pPr>
      <w:r w:rsidRPr="004F2C82">
        <w:rPr>
          <w:rFonts w:ascii="Times New Roman" w:hAnsi="Times New Roman" w:cs="Times New Roman"/>
          <w:noProof/>
          <w:lang w:eastAsia="ru-RU"/>
        </w:rPr>
        <w:drawing>
          <wp:inline distT="0" distB="0" distL="0" distR="0">
            <wp:extent cx="5344258" cy="2039815"/>
            <wp:effectExtent l="19050" t="0" r="8792" b="0"/>
            <wp:docPr id="234" name="Рисунок 3"/>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9364" r="3412" b="8528"/>
                    <a:stretch/>
                  </pic:blipFill>
                  <pic:spPr bwMode="auto">
                    <a:xfrm>
                      <a:off x="0" y="0"/>
                      <a:ext cx="5347777" cy="20411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D003F" w:rsidRDefault="006D003F" w:rsidP="006D003F">
      <w:pPr>
        <w:spacing w:after="0" w:line="240" w:lineRule="auto"/>
        <w:jc w:val="center"/>
        <w:rPr>
          <w:rFonts w:ascii="Times New Roman" w:eastAsia="Calibri" w:hAnsi="Times New Roman" w:cs="Times New Roman"/>
        </w:rPr>
      </w:pPr>
    </w:p>
    <w:p w:rsidR="00030B61" w:rsidRPr="004F2C82" w:rsidRDefault="00030B61" w:rsidP="006D003F">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w:t>
      </w:r>
      <w:r w:rsidR="006D003F">
        <w:rPr>
          <w:rFonts w:ascii="Times New Roman" w:eastAsia="Calibri" w:hAnsi="Times New Roman" w:cs="Times New Roman"/>
        </w:rPr>
        <w:t xml:space="preserve">унок </w:t>
      </w:r>
      <w:r w:rsidRPr="004F2C82">
        <w:rPr>
          <w:rFonts w:ascii="Times New Roman" w:eastAsia="Calibri" w:hAnsi="Times New Roman" w:cs="Times New Roman"/>
        </w:rPr>
        <w:t>2</w:t>
      </w:r>
      <w:r w:rsidR="006D003F">
        <w:rPr>
          <w:rFonts w:ascii="Times New Roman" w:eastAsia="Calibri" w:hAnsi="Times New Roman" w:cs="Times New Roman"/>
        </w:rPr>
        <w:t xml:space="preserve">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 Графическое решение</w:t>
      </w:r>
    </w:p>
    <w:p w:rsidR="00030B61" w:rsidRPr="004F2C82" w:rsidRDefault="00030B61" w:rsidP="006D003F">
      <w:pPr>
        <w:numPr>
          <w:ilvl w:val="0"/>
          <w:numId w:val="17"/>
        </w:numPr>
        <w:tabs>
          <w:tab w:val="left" w:pos="851"/>
        </w:tabs>
        <w:spacing w:after="0" w:line="240" w:lineRule="auto"/>
        <w:ind w:left="0" w:firstLine="567"/>
        <w:rPr>
          <w:rFonts w:ascii="Times New Roman" w:eastAsia="Calibri" w:hAnsi="Times New Roman" w:cs="Times New Roman"/>
        </w:rPr>
      </w:pPr>
      <w:r w:rsidRPr="004F2C82">
        <w:rPr>
          <w:rFonts w:ascii="Times New Roman" w:eastAsia="Calibri" w:hAnsi="Times New Roman" w:cs="Times New Roman"/>
        </w:rPr>
        <w:t>12, 78х+7,74y=16;</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2. 159x+116y=160; 3</w:t>
      </w:r>
      <w:r w:rsidRPr="004F2C82">
        <w:rPr>
          <w:rFonts w:ascii="Times New Roman" w:eastAsia="Calibri" w:hAnsi="Times New Roman" w:cs="Times New Roman"/>
          <w:b/>
        </w:rPr>
        <w:t>.</w:t>
      </w:r>
      <w:r w:rsidRPr="004F2C82">
        <w:rPr>
          <w:rFonts w:ascii="Times New Roman" w:eastAsia="Calibri" w:hAnsi="Times New Roman" w:cs="Times New Roman"/>
        </w:rPr>
        <w:t xml:space="preserve"> 0,63x+y=1,02;</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4. Z=x=1,025</w:t>
      </w:r>
    </w:p>
    <w:p w:rsidR="00030B61" w:rsidRPr="004F2C82" w:rsidRDefault="00030B61" w:rsidP="006D003F">
      <w:pPr>
        <w:spacing w:after="0" w:line="240" w:lineRule="auto"/>
        <w:ind w:firstLine="567"/>
        <w:jc w:val="both"/>
        <w:rPr>
          <w:rFonts w:ascii="Times New Roman" w:hAnsi="Times New Roman" w:cs="Times New Roman"/>
          <w:lang w:eastAsia="ru-RU" w:bidi="ru-RU"/>
        </w:rPr>
      </w:pPr>
      <w:r w:rsidRPr="004F2C82">
        <w:rPr>
          <w:rFonts w:ascii="Times New Roman" w:hAnsi="Times New Roman" w:cs="Times New Roman"/>
          <w:lang w:eastAsia="ru-RU" w:bidi="ru-RU"/>
        </w:rPr>
        <w:t xml:space="preserve">Нетрудно заметить, что ограничение по сырому протеину </w:t>
      </w:r>
      <w:r w:rsidR="006D003F">
        <w:rPr>
          <w:rFonts w:ascii="Times New Roman" w:hAnsi="Times New Roman" w:cs="Times New Roman"/>
          <w:lang w:eastAsia="ru-RU" w:bidi="ru-RU"/>
        </w:rPr>
        <w:t>–</w:t>
      </w:r>
      <w:r w:rsidRPr="004F2C82">
        <w:rPr>
          <w:rFonts w:ascii="Times New Roman" w:hAnsi="Times New Roman" w:cs="Times New Roman"/>
          <w:lang w:eastAsia="ru-RU" w:bidi="ru-RU"/>
        </w:rPr>
        <w:t xml:space="preserve"> избыточно, поскольку X и Y, удовлетворяя энергетическим (МЭ) ограничениям, автоматически удовлетворяют и ему, что дает право вовсе исключить его из рассмотрения.</w:t>
      </w:r>
    </w:p>
    <w:p w:rsidR="00030B61" w:rsidRPr="004F2C82" w:rsidRDefault="00030B61" w:rsidP="006D003F">
      <w:pPr>
        <w:spacing w:after="0" w:line="240" w:lineRule="auto"/>
        <w:ind w:firstLine="567"/>
        <w:jc w:val="both"/>
        <w:rPr>
          <w:rFonts w:ascii="Times New Roman" w:hAnsi="Times New Roman" w:cs="Times New Roman"/>
          <w:i/>
          <w:iCs/>
          <w:lang w:eastAsia="ru-RU" w:bidi="ru-RU"/>
        </w:rPr>
      </w:pPr>
      <w:r w:rsidRPr="004F2C82">
        <w:rPr>
          <w:rFonts w:ascii="Times New Roman" w:hAnsi="Times New Roman" w:cs="Times New Roman"/>
          <w:lang w:eastAsia="ru-RU" w:bidi="ru-RU"/>
        </w:rPr>
        <w:t xml:space="preserve">Графическое решение показано на рисунке 2, где заштрихованная площадь </w:t>
      </w:r>
      <w:r w:rsidR="006D003F">
        <w:rPr>
          <w:rFonts w:ascii="Times New Roman" w:hAnsi="Times New Roman" w:cs="Times New Roman"/>
          <w:lang w:eastAsia="ru-RU" w:bidi="ru-RU"/>
        </w:rPr>
        <w:t>–</w:t>
      </w:r>
      <w:r w:rsidRPr="004F2C82">
        <w:rPr>
          <w:rFonts w:ascii="Times New Roman" w:hAnsi="Times New Roman" w:cs="Times New Roman"/>
          <w:lang w:eastAsia="ru-RU" w:bidi="ru-RU"/>
        </w:rPr>
        <w:t xml:space="preserve"> это область допустимых решений. Ограничение по протеину сохранено для иллюстрации. Оптимальное решение (г=1,025; </w:t>
      </w:r>
      <w:r w:rsidRPr="004F2C82">
        <w:rPr>
          <w:rFonts w:ascii="Times New Roman" w:hAnsi="Times New Roman" w:cs="Times New Roman"/>
          <w:iCs/>
          <w:lang w:eastAsia="ru-RU" w:bidi="ru-RU"/>
        </w:rPr>
        <w:t>х</w:t>
      </w:r>
      <w:r w:rsidRPr="004F2C82">
        <w:rPr>
          <w:rFonts w:ascii="Times New Roman" w:hAnsi="Times New Roman" w:cs="Times New Roman"/>
          <w:lang w:eastAsia="ru-RU" w:bidi="ru-RU"/>
        </w:rPr>
        <w:t>1</w:t>
      </w:r>
      <w:r w:rsidRPr="004F2C82">
        <w:rPr>
          <w:rFonts w:ascii="Times New Roman" w:eastAsia="Calibri" w:hAnsi="Times New Roman" w:cs="Times New Roman"/>
        </w:rPr>
        <w:t>=1</w:t>
      </w:r>
      <w:r w:rsidRPr="004F2C82">
        <w:rPr>
          <w:rFonts w:ascii="Times New Roman" w:hAnsi="Times New Roman" w:cs="Times New Roman"/>
          <w:lang w:eastAsia="ru-RU" w:bidi="ru-RU"/>
        </w:rPr>
        <w:t>,025;y = 0,374) соответствует вершине P</w:t>
      </w:r>
      <w:r w:rsidRPr="004F2C82">
        <w:rPr>
          <w:rFonts w:ascii="Times New Roman" w:hAnsi="Times New Roman" w:cs="Times New Roman"/>
          <w:i/>
          <w:iCs/>
          <w:lang w:eastAsia="ru-RU" w:bidi="ru-RU"/>
        </w:rPr>
        <w:t>.</w:t>
      </w:r>
    </w:p>
    <w:p w:rsidR="00030B61" w:rsidRDefault="00030B61" w:rsidP="006D003F">
      <w:pPr>
        <w:pStyle w:val="afa"/>
        <w:numPr>
          <w:ilvl w:val="0"/>
          <w:numId w:val="17"/>
        </w:numPr>
        <w:tabs>
          <w:tab w:val="left" w:pos="851"/>
        </w:tabs>
        <w:spacing w:after="0" w:line="240" w:lineRule="auto"/>
        <w:ind w:left="0" w:firstLine="567"/>
        <w:jc w:val="both"/>
        <w:rPr>
          <w:rFonts w:ascii="Times New Roman" w:hAnsi="Times New Roman" w:cs="Times New Roman"/>
          <w:lang w:eastAsia="ru-RU" w:bidi="ru-RU"/>
        </w:rPr>
      </w:pPr>
      <w:r w:rsidRPr="004F2C82">
        <w:rPr>
          <w:rFonts w:ascii="Times New Roman" w:hAnsi="Times New Roman" w:cs="Times New Roman"/>
          <w:lang w:eastAsia="ru-RU" w:bidi="ru-RU"/>
        </w:rPr>
        <w:t xml:space="preserve">Производителю комбикормов необходимо найти рецепт смеси для заключительного откорма свиней, которая, с одной стороны имела бы минимальную стоимость, а с другой </w:t>
      </w:r>
      <w:r w:rsidR="006D003F">
        <w:rPr>
          <w:rFonts w:ascii="Times New Roman" w:hAnsi="Times New Roman" w:cs="Times New Roman"/>
          <w:lang w:eastAsia="ru-RU" w:bidi="ru-RU"/>
        </w:rPr>
        <w:t>–</w:t>
      </w:r>
      <w:r w:rsidRPr="004F2C82">
        <w:rPr>
          <w:rFonts w:ascii="Times New Roman" w:hAnsi="Times New Roman" w:cs="Times New Roman"/>
          <w:lang w:eastAsia="ru-RU" w:bidi="ru-RU"/>
        </w:rPr>
        <w:t xml:space="preserve"> удовлетворяла бы определенным требованиям по содержанию питательных веществ. Смесь должна иметь как минимум: концентрацию переваримой энергии (ПЭ) </w:t>
      </w:r>
      <w:r w:rsidR="006D003F">
        <w:rPr>
          <w:rFonts w:ascii="Times New Roman" w:hAnsi="Times New Roman" w:cs="Times New Roman"/>
          <w:lang w:eastAsia="ru-RU" w:bidi="ru-RU"/>
        </w:rPr>
        <w:t>–</w:t>
      </w:r>
      <w:r w:rsidRPr="004F2C82">
        <w:rPr>
          <w:rFonts w:ascii="Times New Roman" w:hAnsi="Times New Roman" w:cs="Times New Roman"/>
          <w:lang w:eastAsia="ru-RU" w:bidi="ru-RU"/>
        </w:rPr>
        <w:t xml:space="preserve"> 13 МДж/кг, содерж</w:t>
      </w:r>
      <w:r w:rsidRPr="004F2C82">
        <w:rPr>
          <w:rFonts w:ascii="Times New Roman" w:hAnsi="Times New Roman" w:cs="Times New Roman"/>
          <w:lang w:eastAsia="ru-RU" w:bidi="ru-RU"/>
        </w:rPr>
        <w:t>а</w:t>
      </w:r>
      <w:r w:rsidRPr="004F2C82">
        <w:rPr>
          <w:rFonts w:ascii="Times New Roman" w:hAnsi="Times New Roman" w:cs="Times New Roman"/>
          <w:lang w:eastAsia="ru-RU" w:bidi="ru-RU"/>
        </w:rPr>
        <w:t xml:space="preserve">ние переваримого сырого протеина (ПСП) </w:t>
      </w:r>
      <w:r w:rsidR="006D003F">
        <w:rPr>
          <w:rFonts w:ascii="Times New Roman" w:hAnsi="Times New Roman" w:cs="Times New Roman"/>
          <w:lang w:eastAsia="ru-RU" w:bidi="ru-RU"/>
        </w:rPr>
        <w:t>–</w:t>
      </w:r>
      <w:r w:rsidRPr="004F2C82">
        <w:rPr>
          <w:rFonts w:ascii="Times New Roman" w:hAnsi="Times New Roman" w:cs="Times New Roman"/>
          <w:lang w:eastAsia="ru-RU" w:bidi="ru-RU"/>
        </w:rPr>
        <w:t xml:space="preserve"> 12%, лизина</w:t>
      </w:r>
      <w:r w:rsidR="006D003F">
        <w:rPr>
          <w:rFonts w:ascii="Times New Roman" w:hAnsi="Times New Roman" w:cs="Times New Roman"/>
          <w:lang w:eastAsia="ru-RU" w:bidi="ru-RU"/>
        </w:rPr>
        <w:t xml:space="preserve"> – </w:t>
      </w:r>
      <w:r w:rsidRPr="004F2C82">
        <w:rPr>
          <w:rFonts w:ascii="Times New Roman" w:hAnsi="Times New Roman" w:cs="Times New Roman"/>
          <w:lang w:eastAsia="ru-RU" w:bidi="ru-RU"/>
        </w:rPr>
        <w:t>0,6%, а содержание клетчатки -- должно превышать 5%. Кроме того, смесь должна содержать минерально-витаминных добавок не менее двух частей на сто. Допустимые</w:t>
      </w:r>
      <w:r w:rsidR="006828AA" w:rsidRPr="004F2C82">
        <w:rPr>
          <w:rFonts w:ascii="Times New Roman" w:hAnsi="Times New Roman" w:cs="Times New Roman"/>
          <w:lang w:eastAsia="ru-RU" w:bidi="ru-RU"/>
        </w:rPr>
        <w:t xml:space="preserve"> </w:t>
      </w:r>
      <w:r w:rsidRPr="004F2C82">
        <w:rPr>
          <w:rFonts w:ascii="Times New Roman" w:hAnsi="Times New Roman" w:cs="Times New Roman"/>
          <w:lang w:eastAsia="ru-RU" w:bidi="ru-RU"/>
        </w:rPr>
        <w:t>ингредиенты (с указанием их питательной ценности: содержания клетчатки и стоимости) приведены в таблице 1.</w:t>
      </w:r>
    </w:p>
    <w:p w:rsidR="006D003F" w:rsidRPr="006D003F" w:rsidRDefault="006D003F" w:rsidP="006D003F">
      <w:pPr>
        <w:tabs>
          <w:tab w:val="left" w:pos="851"/>
        </w:tabs>
        <w:spacing w:after="0" w:line="240" w:lineRule="auto"/>
        <w:jc w:val="both"/>
        <w:rPr>
          <w:rFonts w:ascii="Times New Roman" w:hAnsi="Times New Roman" w:cs="Times New Roman"/>
          <w:lang w:eastAsia="ru-RU" w:bidi="ru-RU"/>
        </w:rPr>
      </w:pPr>
    </w:p>
    <w:p w:rsidR="00030B61" w:rsidRDefault="00030B61" w:rsidP="006D003F">
      <w:pPr>
        <w:pStyle w:val="afa"/>
        <w:spacing w:after="0" w:line="240" w:lineRule="auto"/>
        <w:ind w:left="0"/>
        <w:contextualSpacing w:val="0"/>
        <w:jc w:val="center"/>
        <w:rPr>
          <w:rFonts w:ascii="Times New Roman" w:hAnsi="Times New Roman" w:cs="Times New Roman"/>
        </w:rPr>
      </w:pPr>
      <w:r w:rsidRPr="004F2C82">
        <w:rPr>
          <w:rFonts w:ascii="Times New Roman" w:hAnsi="Times New Roman" w:cs="Times New Roman"/>
        </w:rPr>
        <w:t>Таблица 1</w:t>
      </w:r>
      <w:r w:rsidR="006D003F">
        <w:rPr>
          <w:rFonts w:ascii="Times New Roman" w:hAnsi="Times New Roman" w:cs="Times New Roman"/>
        </w:rPr>
        <w:t xml:space="preserve"> –</w:t>
      </w:r>
      <w:r w:rsidRPr="004F2C82">
        <w:rPr>
          <w:rFonts w:ascii="Times New Roman" w:hAnsi="Times New Roman" w:cs="Times New Roman"/>
        </w:rPr>
        <w:t xml:space="preserve"> Допустимые ингредиенты смеси комбикормов для откорма свиней</w:t>
      </w:r>
    </w:p>
    <w:p w:rsidR="006D003F" w:rsidRPr="004F2C82" w:rsidRDefault="006D003F" w:rsidP="006D003F">
      <w:pPr>
        <w:pStyle w:val="afa"/>
        <w:spacing w:after="0" w:line="240" w:lineRule="auto"/>
        <w:ind w:left="0"/>
        <w:contextualSpacing w:val="0"/>
        <w:jc w:val="center"/>
        <w:rPr>
          <w:rFonts w:ascii="Times New Roman" w:hAnsi="Times New Roman" w:cs="Times New Roman"/>
        </w:rPr>
      </w:pP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2562"/>
        <w:gridCol w:w="1305"/>
        <w:gridCol w:w="1306"/>
        <w:gridCol w:w="1305"/>
        <w:gridCol w:w="1306"/>
        <w:gridCol w:w="1306"/>
      </w:tblGrid>
      <w:tr w:rsidR="00030B61" w:rsidRPr="004F2C82" w:rsidTr="006D003F">
        <w:trPr>
          <w:trHeight w:hRule="exact" w:val="819"/>
          <w:jc w:val="center"/>
        </w:trPr>
        <w:tc>
          <w:tcPr>
            <w:tcW w:w="2562" w:type="dxa"/>
            <w:shd w:val="clear" w:color="auto" w:fill="auto"/>
            <w:vAlign w:val="center"/>
          </w:tcPr>
          <w:p w:rsidR="00030B61" w:rsidRPr="004F2C82" w:rsidRDefault="00030B61" w:rsidP="006D003F">
            <w:pPr>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Ингредиент</w:t>
            </w:r>
          </w:p>
        </w:tc>
        <w:tc>
          <w:tcPr>
            <w:tcW w:w="1305" w:type="dxa"/>
            <w:shd w:val="clear" w:color="auto" w:fill="auto"/>
            <w:vAlign w:val="center"/>
          </w:tcPr>
          <w:p w:rsidR="006D003F"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 xml:space="preserve">ПЭ, </w:t>
            </w:r>
          </w:p>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МДж/кг</w:t>
            </w:r>
          </w:p>
        </w:tc>
        <w:tc>
          <w:tcPr>
            <w:tcW w:w="1306" w:type="dxa"/>
            <w:shd w:val="clear" w:color="auto" w:fill="auto"/>
            <w:vAlign w:val="center"/>
          </w:tcPr>
          <w:p w:rsidR="006D003F"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 xml:space="preserve">ПСП, </w:t>
            </w:r>
          </w:p>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г/кг</w:t>
            </w:r>
          </w:p>
        </w:tc>
        <w:tc>
          <w:tcPr>
            <w:tcW w:w="1305" w:type="dxa"/>
            <w:shd w:val="clear" w:color="auto" w:fill="auto"/>
            <w:vAlign w:val="center"/>
          </w:tcPr>
          <w:p w:rsidR="006D003F"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 xml:space="preserve">Лизин, </w:t>
            </w:r>
          </w:p>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г/кг</w:t>
            </w:r>
          </w:p>
        </w:tc>
        <w:tc>
          <w:tcPr>
            <w:tcW w:w="1306" w:type="dxa"/>
            <w:shd w:val="clear" w:color="auto" w:fill="auto"/>
            <w:vAlign w:val="center"/>
          </w:tcPr>
          <w:p w:rsidR="006D003F"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 xml:space="preserve">Клетчатка, </w:t>
            </w:r>
          </w:p>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w:t>
            </w:r>
          </w:p>
        </w:tc>
        <w:tc>
          <w:tcPr>
            <w:tcW w:w="1306" w:type="dxa"/>
            <w:shd w:val="clear" w:color="auto" w:fill="auto"/>
            <w:vAlign w:val="center"/>
          </w:tcPr>
          <w:p w:rsidR="006D003F"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 xml:space="preserve">Стоимость </w:t>
            </w:r>
          </w:p>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в у.е.</w:t>
            </w:r>
          </w:p>
        </w:tc>
      </w:tr>
      <w:tr w:rsidR="00030B61" w:rsidRPr="004F2C82" w:rsidTr="006D003F">
        <w:trPr>
          <w:trHeight w:hRule="exact" w:val="283"/>
          <w:jc w:val="center"/>
        </w:trPr>
        <w:tc>
          <w:tcPr>
            <w:tcW w:w="2562" w:type="dxa"/>
            <w:shd w:val="clear" w:color="auto" w:fill="auto"/>
            <w:vAlign w:val="center"/>
          </w:tcPr>
          <w:p w:rsidR="00030B61" w:rsidRPr="004F2C82" w:rsidRDefault="00030B61" w:rsidP="006D003F">
            <w:pPr>
              <w:spacing w:after="0" w:line="240" w:lineRule="auto"/>
              <w:ind w:left="57"/>
              <w:rPr>
                <w:rFonts w:ascii="Times New Roman" w:hAnsi="Times New Roman" w:cs="Times New Roman"/>
                <w:lang w:eastAsia="ru-RU" w:bidi="ru-RU"/>
              </w:rPr>
            </w:pPr>
            <w:r w:rsidRPr="004F2C82">
              <w:rPr>
                <w:rFonts w:ascii="Times New Roman" w:hAnsi="Times New Roman" w:cs="Times New Roman"/>
                <w:lang w:eastAsia="ru-RU" w:bidi="ru-RU"/>
              </w:rPr>
              <w:t>Соевая мука</w:t>
            </w:r>
          </w:p>
        </w:tc>
        <w:tc>
          <w:tcPr>
            <w:tcW w:w="1305"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15,0</w:t>
            </w:r>
          </w:p>
        </w:tc>
        <w:tc>
          <w:tcPr>
            <w:tcW w:w="1306"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410</w:t>
            </w:r>
          </w:p>
        </w:tc>
        <w:tc>
          <w:tcPr>
            <w:tcW w:w="1305"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28,0</w:t>
            </w:r>
          </w:p>
        </w:tc>
        <w:tc>
          <w:tcPr>
            <w:tcW w:w="1306"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5,2</w:t>
            </w:r>
          </w:p>
        </w:tc>
        <w:tc>
          <w:tcPr>
            <w:tcW w:w="1306"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145</w:t>
            </w:r>
          </w:p>
        </w:tc>
      </w:tr>
      <w:tr w:rsidR="00030B61" w:rsidRPr="004F2C82" w:rsidTr="006D003F">
        <w:trPr>
          <w:trHeight w:hRule="exact" w:val="283"/>
          <w:jc w:val="center"/>
        </w:trPr>
        <w:tc>
          <w:tcPr>
            <w:tcW w:w="2562" w:type="dxa"/>
            <w:shd w:val="clear" w:color="auto" w:fill="auto"/>
            <w:vAlign w:val="center"/>
          </w:tcPr>
          <w:p w:rsidR="00030B61" w:rsidRPr="004F2C82" w:rsidRDefault="00030B61" w:rsidP="006D003F">
            <w:pPr>
              <w:spacing w:after="0" w:line="240" w:lineRule="auto"/>
              <w:ind w:left="57"/>
              <w:rPr>
                <w:rFonts w:ascii="Times New Roman" w:hAnsi="Times New Roman" w:cs="Times New Roman"/>
                <w:lang w:eastAsia="ru-RU" w:bidi="ru-RU"/>
              </w:rPr>
            </w:pPr>
            <w:r w:rsidRPr="004F2C82">
              <w:rPr>
                <w:rFonts w:ascii="Times New Roman" w:hAnsi="Times New Roman" w:cs="Times New Roman"/>
                <w:lang w:eastAsia="ru-RU" w:bidi="ru-RU"/>
              </w:rPr>
              <w:t>Отруби</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11,9</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99</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6,4</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7,5</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110</w:t>
            </w:r>
          </w:p>
        </w:tc>
      </w:tr>
      <w:tr w:rsidR="00030B61" w:rsidRPr="004F2C82" w:rsidTr="006D003F">
        <w:trPr>
          <w:trHeight w:hRule="exact" w:val="283"/>
          <w:jc w:val="center"/>
        </w:trPr>
        <w:tc>
          <w:tcPr>
            <w:tcW w:w="2562" w:type="dxa"/>
            <w:shd w:val="clear" w:color="auto" w:fill="auto"/>
            <w:vAlign w:val="center"/>
          </w:tcPr>
          <w:p w:rsidR="00030B61" w:rsidRPr="004F2C82" w:rsidRDefault="00030B61" w:rsidP="006D003F">
            <w:pPr>
              <w:spacing w:after="0" w:line="240" w:lineRule="auto"/>
              <w:ind w:left="57"/>
              <w:rPr>
                <w:rFonts w:ascii="Times New Roman" w:hAnsi="Times New Roman" w:cs="Times New Roman"/>
                <w:lang w:eastAsia="ru-RU" w:bidi="ru-RU"/>
              </w:rPr>
            </w:pPr>
            <w:r w:rsidRPr="004F2C82">
              <w:rPr>
                <w:rFonts w:ascii="Times New Roman" w:hAnsi="Times New Roman" w:cs="Times New Roman"/>
                <w:lang w:eastAsia="ru-RU" w:bidi="ru-RU"/>
              </w:rPr>
              <w:t>Кукурузная мука</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14,5</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73</w:t>
            </w:r>
          </w:p>
        </w:tc>
        <w:tc>
          <w:tcPr>
            <w:tcW w:w="1305"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2,6</w:t>
            </w:r>
          </w:p>
        </w:tc>
        <w:tc>
          <w:tcPr>
            <w:tcW w:w="1306"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2,0</w:t>
            </w:r>
          </w:p>
        </w:tc>
        <w:tc>
          <w:tcPr>
            <w:tcW w:w="1306" w:type="dxa"/>
            <w:shd w:val="clear" w:color="auto" w:fill="auto"/>
            <w:vAlign w:val="bottom"/>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160</w:t>
            </w:r>
          </w:p>
        </w:tc>
      </w:tr>
      <w:tr w:rsidR="00030B61" w:rsidRPr="004F2C82" w:rsidTr="006D003F">
        <w:trPr>
          <w:trHeight w:hRule="exact" w:val="283"/>
          <w:jc w:val="center"/>
        </w:trPr>
        <w:tc>
          <w:tcPr>
            <w:tcW w:w="2562" w:type="dxa"/>
            <w:shd w:val="clear" w:color="auto" w:fill="auto"/>
            <w:vAlign w:val="center"/>
          </w:tcPr>
          <w:p w:rsidR="00030B61" w:rsidRPr="004F2C82" w:rsidRDefault="00030B61" w:rsidP="006D003F">
            <w:pPr>
              <w:spacing w:after="0" w:line="240" w:lineRule="auto"/>
              <w:ind w:left="57"/>
              <w:rPr>
                <w:rFonts w:ascii="Times New Roman" w:hAnsi="Times New Roman" w:cs="Times New Roman"/>
                <w:lang w:eastAsia="ru-RU" w:bidi="ru-RU"/>
              </w:rPr>
            </w:pPr>
            <w:r w:rsidRPr="004F2C82">
              <w:rPr>
                <w:rFonts w:ascii="Times New Roman" w:hAnsi="Times New Roman" w:cs="Times New Roman"/>
                <w:lang w:eastAsia="ru-RU" w:bidi="ru-RU"/>
              </w:rPr>
              <w:t>Ячменная мука</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12,7</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77</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3,2</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4,6</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130</w:t>
            </w:r>
          </w:p>
        </w:tc>
      </w:tr>
      <w:tr w:rsidR="00030B61" w:rsidRPr="004F2C82" w:rsidTr="006D003F">
        <w:trPr>
          <w:trHeight w:hRule="exact" w:val="283"/>
          <w:jc w:val="center"/>
        </w:trPr>
        <w:tc>
          <w:tcPr>
            <w:tcW w:w="2562" w:type="dxa"/>
            <w:shd w:val="clear" w:color="auto" w:fill="auto"/>
            <w:vAlign w:val="center"/>
          </w:tcPr>
          <w:p w:rsidR="00030B61" w:rsidRPr="004F2C82" w:rsidRDefault="00030B61" w:rsidP="006D003F">
            <w:pPr>
              <w:spacing w:after="0" w:line="240" w:lineRule="auto"/>
              <w:ind w:left="57"/>
              <w:rPr>
                <w:rFonts w:ascii="Times New Roman" w:hAnsi="Times New Roman" w:cs="Times New Roman"/>
                <w:lang w:eastAsia="ru-RU" w:bidi="ru-RU"/>
              </w:rPr>
            </w:pPr>
            <w:r w:rsidRPr="004F2C82">
              <w:rPr>
                <w:rFonts w:ascii="Times New Roman" w:hAnsi="Times New Roman" w:cs="Times New Roman"/>
                <w:lang w:eastAsia="ru-RU" w:bidi="ru-RU"/>
              </w:rPr>
              <w:t>Минерально-витаминная добавка</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w:t>
            </w:r>
          </w:p>
        </w:tc>
        <w:tc>
          <w:tcPr>
            <w:tcW w:w="1305"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w:t>
            </w:r>
          </w:p>
        </w:tc>
        <w:tc>
          <w:tcPr>
            <w:tcW w:w="1306" w:type="dxa"/>
            <w:shd w:val="clear" w:color="auto" w:fill="auto"/>
          </w:tcPr>
          <w:p w:rsidR="00030B61" w:rsidRPr="004F2C82" w:rsidRDefault="00030B61" w:rsidP="006D003F">
            <w:pPr>
              <w:tabs>
                <w:tab w:val="left" w:pos="914"/>
              </w:tabs>
              <w:spacing w:after="0" w:line="240" w:lineRule="auto"/>
              <w:jc w:val="center"/>
              <w:rPr>
                <w:rFonts w:ascii="Times New Roman" w:hAnsi="Times New Roman" w:cs="Times New Roman"/>
                <w:lang w:eastAsia="ru-RU" w:bidi="ru-RU"/>
              </w:rPr>
            </w:pPr>
            <w:r w:rsidRPr="004F2C82">
              <w:rPr>
                <w:rFonts w:ascii="Times New Roman" w:hAnsi="Times New Roman" w:cs="Times New Roman"/>
                <w:lang w:eastAsia="ru-RU" w:bidi="ru-RU"/>
              </w:rPr>
              <w:t>400</w:t>
            </w:r>
          </w:p>
        </w:tc>
      </w:tr>
    </w:tbl>
    <w:p w:rsidR="006D003F" w:rsidRDefault="006D003F" w:rsidP="006828AA">
      <w:pPr>
        <w:spacing w:after="0" w:line="240" w:lineRule="auto"/>
        <w:ind w:firstLine="567"/>
        <w:jc w:val="both"/>
        <w:rPr>
          <w:rFonts w:ascii="Times New Roman" w:hAnsi="Times New Roman" w:cs="Times New Roman"/>
          <w:lang w:eastAsia="ru-RU" w:bidi="ru-RU"/>
        </w:rPr>
      </w:pPr>
    </w:p>
    <w:p w:rsidR="00030B61" w:rsidRPr="004F2C82" w:rsidRDefault="00F67576" w:rsidP="006828AA">
      <w:pPr>
        <w:spacing w:after="0" w:line="240" w:lineRule="auto"/>
        <w:ind w:firstLine="567"/>
        <w:jc w:val="both"/>
        <w:rPr>
          <w:rFonts w:ascii="Times New Roman" w:hAnsi="Times New Roman" w:cs="Times New Roman"/>
          <w:lang w:eastAsia="ru-RU" w:bidi="ru-RU"/>
        </w:rPr>
      </w:pPr>
      <w:r>
        <w:rPr>
          <w:rFonts w:ascii="Times New Roman" w:hAnsi="Times New Roman" w:cs="Times New Roman"/>
          <w:lang w:eastAsia="ru-RU" w:bidi="ru-RU"/>
        </w:rPr>
        <w:t>Рассчитаем</w:t>
      </w:r>
      <w:r w:rsidR="00030B61" w:rsidRPr="004F2C82">
        <w:rPr>
          <w:rFonts w:ascii="Times New Roman" w:hAnsi="Times New Roman" w:cs="Times New Roman"/>
          <w:lang w:eastAsia="ru-RU" w:bidi="ru-RU"/>
        </w:rPr>
        <w:t xml:space="preserve"> оптимальный состав смеси и насколько должна</w:t>
      </w:r>
      <w:r w:rsidR="006828AA" w:rsidRPr="004F2C82">
        <w:rPr>
          <w:rFonts w:ascii="Times New Roman" w:hAnsi="Times New Roman" w:cs="Times New Roman"/>
          <w:lang w:eastAsia="ru-RU" w:bidi="ru-RU"/>
        </w:rPr>
        <w:t xml:space="preserve"> </w:t>
      </w:r>
      <w:r w:rsidR="00030B61" w:rsidRPr="004F2C82">
        <w:rPr>
          <w:rFonts w:ascii="Times New Roman" w:hAnsi="Times New Roman" w:cs="Times New Roman"/>
          <w:lang w:eastAsia="ru-RU" w:bidi="ru-RU"/>
        </w:rPr>
        <w:t>подешеветь кукурузная мука, чтобы ее можно было вклю</w:t>
      </w:r>
      <w:r>
        <w:rPr>
          <w:rFonts w:ascii="Times New Roman" w:hAnsi="Times New Roman" w:cs="Times New Roman"/>
          <w:lang w:eastAsia="ru-RU" w:bidi="ru-RU"/>
        </w:rPr>
        <w:t>чить в состав оптимальной смеси.</w:t>
      </w:r>
    </w:p>
    <w:p w:rsidR="00030B61" w:rsidRPr="004F2C82" w:rsidRDefault="00030B61"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Пусть 1 кг смеси для завершающего откорма содержит х1 кг соевой муки, х2 кг отрубей, х3 кг кукурузной муки, х4 кг ячменя и х5 кг минерально-витаминных добавок. Пусть г есть </w:t>
      </w:r>
      <w:r w:rsidRPr="004F2C82">
        <w:rPr>
          <w:rFonts w:ascii="Times New Roman" w:hAnsi="Times New Roman" w:cs="Times New Roman"/>
        </w:rPr>
        <w:lastRenderedPageBreak/>
        <w:t>стоимость (в пенсах) 1 кг смеси. В этом случае формализация по схеме линейного программ</w:t>
      </w:r>
      <w:r w:rsidRPr="004F2C82">
        <w:rPr>
          <w:rFonts w:ascii="Times New Roman" w:hAnsi="Times New Roman" w:cs="Times New Roman"/>
        </w:rPr>
        <w:t>и</w:t>
      </w:r>
      <w:r w:rsidRPr="004F2C82">
        <w:rPr>
          <w:rFonts w:ascii="Times New Roman" w:hAnsi="Times New Roman" w:cs="Times New Roman"/>
        </w:rPr>
        <w:t xml:space="preserve">рования дает: </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минимизировать г</w:t>
      </w:r>
      <w:r w:rsidR="006D003F">
        <w:rPr>
          <w:rFonts w:ascii="Times New Roman" w:hAnsi="Times New Roman" w:cs="Times New Roman"/>
        </w:rPr>
        <w:t xml:space="preserve"> </w:t>
      </w:r>
      <w:r w:rsidRPr="004F2C82">
        <w:rPr>
          <w:rFonts w:ascii="Times New Roman" w:hAnsi="Times New Roman" w:cs="Times New Roman"/>
        </w:rPr>
        <w:t>= 14,5x1 + 11хг</w:t>
      </w:r>
      <w:r w:rsidR="006D003F">
        <w:rPr>
          <w:rFonts w:ascii="Times New Roman" w:hAnsi="Times New Roman" w:cs="Times New Roman"/>
        </w:rPr>
        <w:t xml:space="preserve"> </w:t>
      </w:r>
      <w:r w:rsidRPr="004F2C82">
        <w:rPr>
          <w:rFonts w:ascii="Times New Roman" w:hAnsi="Times New Roman" w:cs="Times New Roman"/>
        </w:rPr>
        <w:t>+ 16х3</w:t>
      </w:r>
      <w:r w:rsidR="006D003F">
        <w:rPr>
          <w:rFonts w:ascii="Times New Roman" w:hAnsi="Times New Roman" w:cs="Times New Roman"/>
        </w:rPr>
        <w:t xml:space="preserve"> </w:t>
      </w:r>
      <w:r w:rsidRPr="004F2C82">
        <w:rPr>
          <w:rFonts w:ascii="Times New Roman" w:hAnsi="Times New Roman" w:cs="Times New Roman"/>
        </w:rPr>
        <w:t>+ 13х4 + 40х5 с учетом</w:t>
      </w:r>
    </w:p>
    <w:p w:rsidR="00030B61" w:rsidRPr="004F2C82" w:rsidRDefault="006D003F" w:rsidP="006828AA">
      <w:pPr>
        <w:spacing w:after="0" w:line="240" w:lineRule="auto"/>
        <w:ind w:firstLine="567"/>
        <w:rPr>
          <w:rFonts w:ascii="Times New Roman" w:hAnsi="Times New Roman" w:cs="Times New Roman"/>
        </w:rPr>
      </w:pPr>
      <w:r>
        <w:rPr>
          <w:rFonts w:ascii="Times New Roman" w:hAnsi="Times New Roman" w:cs="Times New Roman"/>
        </w:rPr>
        <w:t xml:space="preserve">х1 + х2 + х3 + х4 + х5= 1 </w:t>
      </w:r>
      <w:r w:rsidR="00030B61" w:rsidRPr="004F2C82">
        <w:rPr>
          <w:rFonts w:ascii="Times New Roman" w:hAnsi="Times New Roman" w:cs="Times New Roman"/>
        </w:rPr>
        <w:t>(ограничение по общей массе);</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15x1 + 11,9х2 + 14,5х3 + 12,7x4</w:t>
      </w:r>
      <w:r w:rsidRPr="004F2C82">
        <w:rPr>
          <w:rFonts w:ascii="Times New Roman" w:hAnsi="Times New Roman" w:cs="Times New Roman"/>
        </w:rPr>
        <w:tab/>
      </w:r>
      <m:oMath>
        <m:r>
          <w:rPr>
            <w:rFonts w:ascii="Cambria Math" w:hAnsi="Cambria Math" w:cs="Times New Roman"/>
          </w:rPr>
          <m:t>≥</m:t>
        </m:r>
      </m:oMath>
      <w:r w:rsidRPr="004F2C82">
        <w:rPr>
          <w:rFonts w:ascii="Times New Roman" w:hAnsi="Times New Roman" w:cs="Times New Roman"/>
        </w:rPr>
        <w:t>13</w:t>
      </w:r>
      <w:r w:rsidR="006D003F">
        <w:rPr>
          <w:rFonts w:ascii="Times New Roman" w:hAnsi="Times New Roman" w:cs="Times New Roman"/>
        </w:rPr>
        <w:t xml:space="preserve"> </w:t>
      </w:r>
      <w:r w:rsidRPr="004F2C82">
        <w:rPr>
          <w:rFonts w:ascii="Times New Roman" w:hAnsi="Times New Roman" w:cs="Times New Roman"/>
        </w:rPr>
        <w:t>(энергетическое ограничение);</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41х1 + 9,9x2 + 7,3х3 + 7,7х4</w:t>
      </w:r>
      <m:oMath>
        <m:r>
          <w:rPr>
            <w:rFonts w:ascii="Cambria Math" w:hAnsi="Cambria Math" w:cs="Times New Roman"/>
          </w:rPr>
          <m:t>≥</m:t>
        </m:r>
      </m:oMath>
      <w:r w:rsidRPr="004F2C82">
        <w:rPr>
          <w:rFonts w:ascii="Times New Roman" w:hAnsi="Times New Roman" w:cs="Times New Roman"/>
        </w:rPr>
        <w:t>12 (ограничение по белку);</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28х 1 + 6,4х2 + 2,6хз + 3,2х4</w:t>
      </w:r>
      <m:oMath>
        <m:r>
          <w:rPr>
            <w:rFonts w:ascii="Cambria Math" w:hAnsi="Cambria Math" w:cs="Times New Roman"/>
          </w:rPr>
          <m:t>≥</m:t>
        </m:r>
      </m:oMath>
      <w:r w:rsidRPr="004F2C82">
        <w:rPr>
          <w:rFonts w:ascii="Times New Roman" w:hAnsi="Times New Roman" w:cs="Times New Roman"/>
        </w:rPr>
        <w:t>6</w:t>
      </w:r>
      <w:r w:rsidRPr="004F2C82">
        <w:rPr>
          <w:rFonts w:ascii="Times New Roman" w:hAnsi="Times New Roman" w:cs="Times New Roman"/>
        </w:rPr>
        <w:tab/>
        <w:t>(ограничение по лизину);</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5,2x1 + 7,5х2 + 2х3+ 4,6х4</w:t>
      </w:r>
      <m:oMath>
        <m:r>
          <w:rPr>
            <w:rFonts w:ascii="Cambria Math" w:hAnsi="Cambria Math" w:cs="Times New Roman"/>
          </w:rPr>
          <m:t>≤</m:t>
        </m:r>
      </m:oMath>
      <w:r w:rsidRPr="004F2C82">
        <w:rPr>
          <w:rFonts w:ascii="Times New Roman" w:hAnsi="Times New Roman" w:cs="Times New Roman"/>
        </w:rPr>
        <w:t>5 (ограничение по клетчатке);</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х5</w:t>
      </w:r>
      <m:oMath>
        <m:r>
          <w:rPr>
            <w:rFonts w:ascii="Cambria Math" w:hAnsi="Cambria Math" w:cs="Times New Roman"/>
          </w:rPr>
          <m:t>≥</m:t>
        </m:r>
      </m:oMath>
      <w:r w:rsidRPr="004F2C82">
        <w:rPr>
          <w:rFonts w:ascii="Times New Roman" w:hAnsi="Times New Roman" w:cs="Times New Roman"/>
        </w:rPr>
        <w:t>0,02 (ограничение по минерально-витаминным добавкам);</w:t>
      </w: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rPr>
        <w:t>х1, х2, х3, х4, х5</w:t>
      </w:r>
      <m:oMath>
        <m:r>
          <w:rPr>
            <w:rFonts w:ascii="Cambria Math" w:hAnsi="Cambria Math" w:cs="Times New Roman"/>
          </w:rPr>
          <m:t>≥</m:t>
        </m:r>
      </m:oMath>
      <w:r w:rsidRPr="004F2C82">
        <w:rPr>
          <w:rFonts w:ascii="Times New Roman" w:hAnsi="Times New Roman" w:cs="Times New Roman"/>
        </w:rPr>
        <w:t xml:space="preserve">0 (условия не отрицательности). </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Оптимальное решение: г=13,7; х1=0,280; х2 = 0,112; х3 = х4 = 0,589; х5 = 0,020. Прив</w:t>
      </w:r>
      <w:r w:rsidRPr="004F2C82">
        <w:rPr>
          <w:rFonts w:ascii="Times New Roman" w:hAnsi="Times New Roman" w:cs="Times New Roman"/>
        </w:rPr>
        <w:t>е</w:t>
      </w:r>
      <w:r w:rsidRPr="004F2C82">
        <w:rPr>
          <w:rFonts w:ascii="Times New Roman" w:hAnsi="Times New Roman" w:cs="Times New Roman"/>
        </w:rPr>
        <w:t>денная стоимость небазисной переменной х3 в оптимальном решении составляет 0,3664; это означает, что стоимость кукурузной муки должна упасть на 3,67 у.е., прежде чем ее можно б</w:t>
      </w:r>
      <w:r w:rsidRPr="004F2C82">
        <w:rPr>
          <w:rFonts w:ascii="Times New Roman" w:hAnsi="Times New Roman" w:cs="Times New Roman"/>
        </w:rPr>
        <w:t>у</w:t>
      </w:r>
      <w:r w:rsidRPr="004F2C82">
        <w:rPr>
          <w:rFonts w:ascii="Times New Roman" w:hAnsi="Times New Roman" w:cs="Times New Roman"/>
        </w:rPr>
        <w:t>дет использовать в оптимальной смеси. Аналогично решаются</w:t>
      </w:r>
      <w:r w:rsidR="006828AA" w:rsidRPr="004F2C82">
        <w:rPr>
          <w:rFonts w:ascii="Times New Roman" w:hAnsi="Times New Roman" w:cs="Times New Roman"/>
        </w:rPr>
        <w:t xml:space="preserve"> </w:t>
      </w:r>
      <w:r w:rsidRPr="004F2C82">
        <w:rPr>
          <w:rFonts w:ascii="Times New Roman" w:hAnsi="Times New Roman" w:cs="Times New Roman"/>
        </w:rPr>
        <w:t>расчеты</w:t>
      </w:r>
      <w:r w:rsidR="006828AA" w:rsidRPr="004F2C82">
        <w:rPr>
          <w:rFonts w:ascii="Times New Roman" w:hAnsi="Times New Roman" w:cs="Times New Roman"/>
        </w:rPr>
        <w:t xml:space="preserve"> </w:t>
      </w:r>
      <w:r w:rsidRPr="004F2C82">
        <w:rPr>
          <w:rFonts w:ascii="Times New Roman" w:hAnsi="Times New Roman" w:cs="Times New Roman"/>
        </w:rPr>
        <w:t>рациона кормления птицы и других сельскохозяйственных животных.</w:t>
      </w:r>
    </w:p>
    <w:p w:rsidR="00030B61" w:rsidRPr="004F2C82" w:rsidRDefault="00030B61" w:rsidP="006D003F">
      <w:pPr>
        <w:spacing w:after="0" w:line="240" w:lineRule="auto"/>
        <w:ind w:firstLine="567"/>
        <w:jc w:val="both"/>
        <w:rPr>
          <w:rFonts w:ascii="Times New Roman" w:hAnsi="Times New Roman" w:cs="Times New Roman"/>
        </w:rPr>
      </w:pPr>
      <w:r w:rsidRPr="004F2C82">
        <w:rPr>
          <w:rFonts w:ascii="Times New Roman" w:hAnsi="Times New Roman" w:cs="Times New Roman"/>
        </w:rPr>
        <w:t>Как видим, легко и просто находится оптимум функции графическим методом, если функция одной или двух переменных.</w:t>
      </w:r>
    </w:p>
    <w:p w:rsidR="00030B61" w:rsidRPr="004F2C82" w:rsidRDefault="00030B61" w:rsidP="006828AA">
      <w:pPr>
        <w:spacing w:after="0" w:line="240" w:lineRule="auto"/>
        <w:ind w:firstLine="567"/>
        <w:rPr>
          <w:rFonts w:ascii="Times New Roman" w:hAnsi="Times New Roman" w:cs="Times New Roman"/>
        </w:rPr>
      </w:pPr>
    </w:p>
    <w:p w:rsidR="00030B61" w:rsidRPr="004F2C82" w:rsidRDefault="00030B61" w:rsidP="006828AA">
      <w:pPr>
        <w:spacing w:after="0" w:line="240" w:lineRule="auto"/>
        <w:ind w:firstLine="567"/>
        <w:rPr>
          <w:rFonts w:ascii="Times New Roman" w:hAnsi="Times New Roman" w:cs="Times New Roman"/>
        </w:rPr>
      </w:pPr>
      <w:r w:rsidRPr="004F2C82">
        <w:rPr>
          <w:rFonts w:ascii="Times New Roman" w:hAnsi="Times New Roman" w:cs="Times New Roman"/>
          <w:b/>
        </w:rPr>
        <w:t>Литература:</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Кормовые добавки. Справочник. (Венедиктов А.М., Дуборезова Т.А. и др.)</w:t>
      </w:r>
      <w:r w:rsidR="006D003F">
        <w:rPr>
          <w:rFonts w:ascii="Times New Roman" w:hAnsi="Times New Roman" w:cs="Times New Roman"/>
        </w:rPr>
        <w:t>.</w:t>
      </w:r>
      <w:r w:rsidRPr="004F2C82">
        <w:rPr>
          <w:rFonts w:ascii="Times New Roman" w:hAnsi="Times New Roman" w:cs="Times New Roman"/>
        </w:rPr>
        <w:t xml:space="preserve"> М.</w:t>
      </w:r>
      <w:r w:rsidR="006D003F">
        <w:rPr>
          <w:rFonts w:ascii="Times New Roman" w:hAnsi="Times New Roman" w:cs="Times New Roman"/>
        </w:rPr>
        <w:t>:</w:t>
      </w:r>
      <w:r w:rsidRPr="004F2C82">
        <w:rPr>
          <w:rFonts w:ascii="Times New Roman" w:hAnsi="Times New Roman" w:cs="Times New Roman"/>
        </w:rPr>
        <w:t xml:space="preserve"> ВО «Агропромиздат», 1992.</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Нормы и рационы кормления сельскохозяйственных животных. Справочное пособие. 3-е изд. под ред. А.П. Калашникова, В.И.</w:t>
      </w:r>
      <w:r w:rsidR="006D003F">
        <w:rPr>
          <w:rFonts w:ascii="Times New Roman" w:hAnsi="Times New Roman" w:cs="Times New Roman"/>
        </w:rPr>
        <w:t xml:space="preserve"> </w:t>
      </w:r>
      <w:r w:rsidRPr="004F2C82">
        <w:rPr>
          <w:rFonts w:ascii="Times New Roman" w:hAnsi="Times New Roman" w:cs="Times New Roman"/>
        </w:rPr>
        <w:t>Фисинина, В.В. Щеглова, Н.И. Клейменова. – Москва, 2003</w:t>
      </w:r>
      <w:r w:rsidR="006D003F">
        <w:rPr>
          <w:rFonts w:ascii="Times New Roman" w:hAnsi="Times New Roman" w:cs="Times New Roman"/>
        </w:rPr>
        <w:t>.</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Нормы кормления cельскохозяйственных животных и птицы. Состав и питательность кормов. Справочное пособие</w:t>
      </w:r>
      <w:r w:rsidR="006D003F">
        <w:rPr>
          <w:rFonts w:ascii="Times New Roman" w:hAnsi="Times New Roman" w:cs="Times New Roman"/>
        </w:rPr>
        <w:t>;</w:t>
      </w:r>
      <w:r w:rsidRPr="004F2C82">
        <w:rPr>
          <w:rFonts w:ascii="Times New Roman" w:hAnsi="Times New Roman" w:cs="Times New Roman"/>
        </w:rPr>
        <w:t xml:space="preserve"> под ред. Ф.К. Ахметзянова, А.Р. Кашаева, Д.Р. Шарипов, С.Ф.</w:t>
      </w:r>
      <w:r w:rsidR="006D003F">
        <w:rPr>
          <w:rFonts w:ascii="Times New Roman" w:hAnsi="Times New Roman" w:cs="Times New Roman"/>
        </w:rPr>
        <w:t> </w:t>
      </w:r>
      <w:r w:rsidRPr="004F2C82">
        <w:rPr>
          <w:rFonts w:ascii="Times New Roman" w:hAnsi="Times New Roman" w:cs="Times New Roman"/>
        </w:rPr>
        <w:t>Шайдуллин. Казань</w:t>
      </w:r>
      <w:r w:rsidR="006D003F">
        <w:rPr>
          <w:rFonts w:ascii="Times New Roman" w:hAnsi="Times New Roman" w:cs="Times New Roman"/>
        </w:rPr>
        <w:t>,</w:t>
      </w:r>
      <w:r w:rsidRPr="004F2C82">
        <w:rPr>
          <w:rFonts w:ascii="Times New Roman" w:hAnsi="Times New Roman" w:cs="Times New Roman"/>
        </w:rPr>
        <w:t xml:space="preserve"> 2016.</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lang w:val="en-US"/>
        </w:rPr>
      </w:pPr>
      <w:r>
        <w:rPr>
          <w:rFonts w:ascii="Times New Roman" w:hAnsi="Times New Roman" w:cs="Times New Roman"/>
          <w:lang w:val="en-US"/>
        </w:rPr>
        <w:t>Conway A.</w:t>
      </w:r>
      <w:r w:rsidR="00030B61" w:rsidRPr="004F2C82">
        <w:rPr>
          <w:rFonts w:ascii="Times New Roman" w:hAnsi="Times New Roman" w:cs="Times New Roman"/>
          <w:lang w:val="en-US"/>
        </w:rPr>
        <w:t xml:space="preserve">G. (1974). A production function for grazing cattle. 1. Model of the relationship between liveweight gain and stocking rate. </w:t>
      </w:r>
      <w:r w:rsidRPr="006D003F">
        <w:rPr>
          <w:rFonts w:ascii="Times New Roman" w:hAnsi="Times New Roman" w:cs="Times New Roman"/>
          <w:lang w:val="en-US"/>
        </w:rPr>
        <w:t>–</w:t>
      </w:r>
      <w:r w:rsidR="00030B61" w:rsidRPr="004F2C82">
        <w:rPr>
          <w:rFonts w:ascii="Times New Roman" w:hAnsi="Times New Roman" w:cs="Times New Roman"/>
          <w:lang w:val="en-US"/>
        </w:rPr>
        <w:t xml:space="preserve"> Irish Journal of Agricultural economics and Rural Soc</w:t>
      </w:r>
      <w:r w:rsidR="00030B61" w:rsidRPr="004F2C82">
        <w:rPr>
          <w:rFonts w:ascii="Times New Roman" w:hAnsi="Times New Roman" w:cs="Times New Roman"/>
          <w:lang w:val="en-US"/>
        </w:rPr>
        <w:t>i</w:t>
      </w:r>
      <w:r w:rsidR="00030B61" w:rsidRPr="004F2C82">
        <w:rPr>
          <w:rFonts w:ascii="Times New Roman" w:hAnsi="Times New Roman" w:cs="Times New Roman"/>
          <w:lang w:val="en-US"/>
        </w:rPr>
        <w:t>ology, 5, 1</w:t>
      </w:r>
      <w:r w:rsidRPr="006D003F">
        <w:rPr>
          <w:rFonts w:ascii="Times New Roman" w:hAnsi="Times New Roman" w:cs="Times New Roman"/>
          <w:lang w:val="en-US"/>
        </w:rPr>
        <w:t>–</w:t>
      </w:r>
      <w:r w:rsidR="00030B61" w:rsidRPr="004F2C82">
        <w:rPr>
          <w:rFonts w:ascii="Times New Roman" w:hAnsi="Times New Roman" w:cs="Times New Roman"/>
          <w:lang w:val="en-US"/>
        </w:rPr>
        <w:t>13.</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lang w:val="en-US"/>
        </w:rPr>
      </w:pPr>
      <w:r>
        <w:rPr>
          <w:rFonts w:ascii="Times New Roman" w:hAnsi="Times New Roman" w:cs="Times New Roman"/>
          <w:lang w:val="en-US"/>
        </w:rPr>
        <w:t>Conway A.</w:t>
      </w:r>
      <w:r w:rsidR="00030B61" w:rsidRPr="004F2C82">
        <w:rPr>
          <w:rFonts w:ascii="Times New Roman" w:hAnsi="Times New Roman" w:cs="Times New Roman"/>
          <w:lang w:val="en-US"/>
        </w:rPr>
        <w:t xml:space="preserve">G. (1974). A production function for grazing cattle. 4. An economic decision model for grazing steers. </w:t>
      </w:r>
      <w:r w:rsidRPr="006D003F">
        <w:rPr>
          <w:rFonts w:ascii="Times New Roman" w:hAnsi="Times New Roman" w:cs="Times New Roman"/>
          <w:lang w:val="en-US"/>
        </w:rPr>
        <w:t>–</w:t>
      </w:r>
      <w:r w:rsidR="00030B61" w:rsidRPr="004F2C82">
        <w:rPr>
          <w:rFonts w:ascii="Times New Roman" w:hAnsi="Times New Roman" w:cs="Times New Roman"/>
          <w:lang w:val="en-US"/>
        </w:rPr>
        <w:t xml:space="preserve"> Irish Journal of Agricultural Economics and Rural Sociology, 5, 57</w:t>
      </w:r>
      <w:r w:rsidRPr="006D003F">
        <w:rPr>
          <w:rFonts w:ascii="Times New Roman" w:hAnsi="Times New Roman" w:cs="Times New Roman"/>
          <w:lang w:val="en-US"/>
        </w:rPr>
        <w:t>-</w:t>
      </w:r>
      <w:r w:rsidR="00030B61" w:rsidRPr="004F2C82">
        <w:rPr>
          <w:rFonts w:ascii="Times New Roman" w:hAnsi="Times New Roman" w:cs="Times New Roman"/>
          <w:lang w:val="en-US"/>
        </w:rPr>
        <w:t>108</w:t>
      </w:r>
      <w:r w:rsidRPr="006D003F">
        <w:rPr>
          <w:rFonts w:ascii="Times New Roman" w:hAnsi="Times New Roman" w:cs="Times New Roman"/>
          <w:lang w:val="en-US"/>
        </w:rPr>
        <w:t xml:space="preserve"> </w:t>
      </w:r>
      <w:r w:rsidR="00030B61" w:rsidRPr="004F2C82">
        <w:rPr>
          <w:rFonts w:ascii="Times New Roman" w:hAnsi="Times New Roman" w:cs="Times New Roman"/>
        </w:rPr>
        <w:t>и</w:t>
      </w:r>
      <w:r w:rsidR="00030B61" w:rsidRPr="004F2C82">
        <w:rPr>
          <w:rFonts w:ascii="Times New Roman" w:hAnsi="Times New Roman" w:cs="Times New Roman"/>
          <w:lang w:val="en-US"/>
        </w:rPr>
        <w:t xml:space="preserve"> </w:t>
      </w:r>
      <w:r w:rsidR="00030B61" w:rsidRPr="004F2C82">
        <w:rPr>
          <w:rFonts w:ascii="Times New Roman" w:hAnsi="Times New Roman" w:cs="Times New Roman"/>
        </w:rPr>
        <w:t>др</w:t>
      </w:r>
      <w:r w:rsidR="00030B61" w:rsidRPr="004F2C82">
        <w:rPr>
          <w:rFonts w:ascii="Times New Roman" w:hAnsi="Times New Roman" w:cs="Times New Roman"/>
          <w:lang w:val="en-US"/>
        </w:rPr>
        <w:t>.].</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[https://agro.jofo.me//Технология содержания крупного рогатого скота мясных пород] и при этом соблюдать суточные нормы питания</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[https://agrokormspb.ru›kormlenie bychkov/Ра</w:t>
      </w:r>
      <w:r w:rsidR="006D003F">
        <w:rPr>
          <w:rFonts w:ascii="Times New Roman" w:hAnsi="Times New Roman" w:cs="Times New Roman"/>
        </w:rPr>
        <w:t>ционы питания, кормление бычков</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https://zverovod.info›byki/otkorm.html/Откорм бычков на мясо в домашних условиях: рацион...]</w:t>
      </w:r>
    </w:p>
    <w:p w:rsidR="00030B61" w:rsidRPr="004F2C82" w:rsidRDefault="00030B61" w:rsidP="006D003F">
      <w:pPr>
        <w:numPr>
          <w:ilvl w:val="0"/>
          <w:numId w:val="1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[http://ej.kubagro.ru/2015/08/pdf/111.pdf /Оптимизация рациона кормления бычков на откорме] </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rPr>
      </w:pPr>
      <w:r w:rsidRPr="006D003F">
        <w:rPr>
          <w:rFonts w:ascii="Times New Roman" w:hAnsi="Times New Roman" w:cs="Times New Roman"/>
          <w:lang w:val="en-US"/>
        </w:rPr>
        <w:t> </w:t>
      </w:r>
      <w:r w:rsidR="00030B61" w:rsidRPr="004F2C82">
        <w:rPr>
          <w:rFonts w:ascii="Times New Roman" w:hAnsi="Times New Roman" w:cs="Times New Roman"/>
          <w:lang w:val="en-US"/>
        </w:rPr>
        <w:t xml:space="preserve">http:// DomaFerma.com›krupnyy-rogatyy-skot/vyraschivanie-…/ </w:t>
      </w:r>
      <w:r w:rsidR="00030B61" w:rsidRPr="004F2C82">
        <w:rPr>
          <w:rFonts w:ascii="Times New Roman" w:hAnsi="Times New Roman" w:cs="Times New Roman"/>
        </w:rPr>
        <w:t>Рацион откорма бычков на мясо в короткие сроки для...].</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030B61" w:rsidRPr="004F2C82">
        <w:rPr>
          <w:rFonts w:ascii="Times New Roman" w:hAnsi="Times New Roman" w:cs="Times New Roman"/>
        </w:rPr>
        <w:t>[http://ej.kubagro.ru/2015/08/pdf/111.pdf Оптимизация рациона кормления бычков на откорме].</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030B61" w:rsidRPr="004F2C82">
        <w:rPr>
          <w:rFonts w:ascii="Times New Roman" w:hAnsi="Times New Roman" w:cs="Times New Roman"/>
        </w:rPr>
        <w:t>[https://www.korall-agro.ru/ration_kpc.htm].</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030B61" w:rsidRPr="004F2C82">
        <w:rPr>
          <w:rFonts w:ascii="Times New Roman" w:hAnsi="Times New Roman" w:cs="Times New Roman"/>
        </w:rPr>
        <w:t xml:space="preserve">[https://torrent-wind.net/windows/windows_7/2996-microsoft-windows-7-ultimate-sp1-ru-optim-x64.html и др.] </w:t>
      </w:r>
    </w:p>
    <w:p w:rsidR="00030B61" w:rsidRPr="004F2C82" w:rsidRDefault="006D003F" w:rsidP="006D003F">
      <w:pPr>
        <w:numPr>
          <w:ilvl w:val="0"/>
          <w:numId w:val="18"/>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030B61" w:rsidRPr="004F2C82">
        <w:rPr>
          <w:rFonts w:ascii="Times New Roman" w:hAnsi="Times New Roman" w:cs="Times New Roman"/>
        </w:rPr>
        <w:t>[https://www.softportal.com/software-47512-ez-optimizer.html].</w:t>
      </w:r>
    </w:p>
    <w:p w:rsidR="00030B61" w:rsidRPr="00816E0E" w:rsidRDefault="006D003F" w:rsidP="006D003F">
      <w:pPr>
        <w:numPr>
          <w:ilvl w:val="0"/>
          <w:numId w:val="18"/>
        </w:numPr>
        <w:tabs>
          <w:tab w:val="left" w:pos="851"/>
        </w:tabs>
        <w:spacing w:after="0" w:line="240" w:lineRule="auto"/>
        <w:ind w:left="0" w:firstLine="567"/>
        <w:jc w:val="both"/>
        <w:rPr>
          <w:rFonts w:ascii="Times New Roman" w:eastAsia="Times New Roman" w:hAnsi="Times New Roman" w:cs="Times New Roman"/>
          <w:lang w:eastAsia="ru-RU"/>
        </w:rPr>
      </w:pPr>
      <w:r w:rsidRPr="00816E0E">
        <w:rPr>
          <w:rFonts w:ascii="Times New Roman" w:hAnsi="Times New Roman" w:cs="Times New Roman"/>
        </w:rPr>
        <w:t> </w:t>
      </w:r>
      <w:r w:rsidR="00030B61" w:rsidRPr="00816E0E">
        <w:rPr>
          <w:rFonts w:ascii="Times New Roman" w:hAnsi="Times New Roman" w:cs="Times New Roman"/>
        </w:rPr>
        <w:t>https://nettoplast.ru/catalog/stimulyatory_rosta/stimulyator_rosta_dlya_krs/?oid=272/стимулятора роста КРС</w:t>
      </w:r>
      <w:r w:rsidR="00816E0E" w:rsidRPr="00816E0E">
        <w:rPr>
          <w:rFonts w:ascii="Times New Roman" w:hAnsi="Times New Roman" w:cs="Times New Roman"/>
        </w:rPr>
        <w:t xml:space="preserve"> </w:t>
      </w:r>
      <w:r w:rsidR="00030B61" w:rsidRPr="00816E0E">
        <w:rPr>
          <w:rFonts w:ascii="Times New Roman" w:hAnsi="Times New Roman" w:cs="Times New Roman"/>
        </w:rPr>
        <w:t>[https://www.youtube.com/w</w:t>
      </w:r>
    </w:p>
    <w:p w:rsidR="00030B61" w:rsidRPr="004F2C82" w:rsidRDefault="00030B61" w:rsidP="006828AA">
      <w:pPr>
        <w:shd w:val="clear" w:color="auto" w:fill="FFFFFF"/>
        <w:spacing w:after="0" w:line="240" w:lineRule="auto"/>
        <w:ind w:firstLine="567"/>
        <w:rPr>
          <w:rFonts w:ascii="Times New Roman" w:hAnsi="Times New Roman" w:cs="Times New Roman"/>
        </w:rPr>
      </w:pPr>
    </w:p>
    <w:p w:rsidR="00816E0E" w:rsidRDefault="00816E0E" w:rsidP="006828AA">
      <w:pPr>
        <w:spacing w:after="0" w:line="240" w:lineRule="auto"/>
        <w:ind w:firstLine="567"/>
        <w:jc w:val="both"/>
        <w:rPr>
          <w:rFonts w:ascii="Times New Roman" w:hAnsi="Times New Roman" w:cs="Times New Roman"/>
          <w:b/>
        </w:rPr>
      </w:pPr>
    </w:p>
    <w:p w:rsidR="00FA702C" w:rsidRPr="004F2C82" w:rsidRDefault="00FA702C" w:rsidP="00816E0E">
      <w:pPr>
        <w:spacing w:after="0" w:line="240" w:lineRule="auto"/>
        <w:jc w:val="both"/>
        <w:rPr>
          <w:rFonts w:ascii="Times New Roman" w:hAnsi="Times New Roman" w:cs="Times New Roman"/>
        </w:rPr>
      </w:pPr>
      <w:r w:rsidRPr="004F2C82">
        <w:rPr>
          <w:rFonts w:ascii="Times New Roman" w:hAnsi="Times New Roman" w:cs="Times New Roman"/>
          <w:b/>
        </w:rPr>
        <w:t>УДК</w:t>
      </w:r>
      <w:r w:rsidRPr="004F2C82">
        <w:rPr>
          <w:rFonts w:ascii="Times New Roman" w:hAnsi="Times New Roman" w:cs="Times New Roman"/>
        </w:rPr>
        <w:t xml:space="preserve"> 636.082</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6828AA">
      <w:pPr>
        <w:spacing w:after="0" w:line="240" w:lineRule="auto"/>
        <w:ind w:firstLine="567"/>
        <w:jc w:val="center"/>
        <w:rPr>
          <w:rFonts w:ascii="Times New Roman" w:hAnsi="Times New Roman" w:cs="Times New Roman"/>
          <w:b/>
        </w:rPr>
      </w:pPr>
      <w:r w:rsidRPr="004F2C82">
        <w:rPr>
          <w:rFonts w:ascii="Times New Roman" w:hAnsi="Times New Roman" w:cs="Times New Roman"/>
          <w:b/>
        </w:rPr>
        <w:t>ЭФФЕКТИВНОСТЬ РАЗНЫХ КРИТЕРИЕВ ОТБОРА МОЛОЧНЫХ КОРОВ</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lastRenderedPageBreak/>
        <w:t xml:space="preserve"> Тлейншев</w:t>
      </w:r>
      <w:r w:rsidR="00816E0E">
        <w:rPr>
          <w:rFonts w:ascii="Times New Roman" w:hAnsi="Times New Roman" w:cs="Times New Roman"/>
          <w:b/>
        </w:rPr>
        <w:t>а</w:t>
      </w:r>
      <w:r w:rsidRPr="004F2C82">
        <w:rPr>
          <w:rFonts w:ascii="Times New Roman" w:hAnsi="Times New Roman" w:cs="Times New Roman"/>
          <w:b/>
        </w:rPr>
        <w:t xml:space="preserve"> М.Г.;</w:t>
      </w:r>
    </w:p>
    <w:p w:rsidR="00816E0E"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доцент кафедры «Зоотехния и ветеринарно-санитарная экспертиза», </w:t>
      </w:r>
    </w:p>
    <w:p w:rsidR="00FA702C"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к</w:t>
      </w:r>
      <w:r w:rsidR="004C762F">
        <w:rPr>
          <w:rFonts w:ascii="Times New Roman" w:hAnsi="Times New Roman" w:cs="Times New Roman"/>
        </w:rPr>
        <w:t>анд</w:t>
      </w:r>
      <w:r w:rsidRPr="004F2C82">
        <w:rPr>
          <w:rFonts w:ascii="Times New Roman" w:hAnsi="Times New Roman" w:cs="Times New Roman"/>
        </w:rPr>
        <w:t>.</w:t>
      </w:r>
      <w:r w:rsidR="004C762F">
        <w:rPr>
          <w:rFonts w:ascii="Times New Roman" w:hAnsi="Times New Roman" w:cs="Times New Roman"/>
        </w:rPr>
        <w:t xml:space="preserve"> </w:t>
      </w:r>
      <w:r w:rsidRPr="004F2C82">
        <w:rPr>
          <w:rFonts w:ascii="Times New Roman" w:hAnsi="Times New Roman" w:cs="Times New Roman"/>
        </w:rPr>
        <w:t>с-х.н</w:t>
      </w:r>
      <w:r w:rsidR="004C762F">
        <w:rPr>
          <w:rFonts w:ascii="Times New Roman" w:hAnsi="Times New Roman" w:cs="Times New Roman"/>
        </w:rPr>
        <w:t>аук</w:t>
      </w:r>
      <w:r w:rsidRPr="004F2C82">
        <w:rPr>
          <w:rFonts w:ascii="Times New Roman" w:hAnsi="Times New Roman" w:cs="Times New Roman"/>
        </w:rPr>
        <w:t>, доцент</w:t>
      </w:r>
    </w:p>
    <w:p w:rsidR="00816E0E" w:rsidRPr="004F2C82" w:rsidRDefault="00816E0E" w:rsidP="00816E0E">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w:t>
      </w:r>
      <w:r>
        <w:rPr>
          <w:rFonts w:ascii="Times New Roman" w:hAnsi="Times New Roman" w:cs="Times New Roman"/>
        </w:rPr>
        <w:t>карский ГАУ, г. Нальчик, Россия</w:t>
      </w:r>
    </w:p>
    <w:p w:rsidR="00FA702C" w:rsidRPr="004F2C82" w:rsidRDefault="00FA702C"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Тарчоков Т.Т.;</w:t>
      </w:r>
    </w:p>
    <w:p w:rsidR="00816E0E"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профессор кафедры «Зоотехния и ветеринарно-санитарная экспертиза», </w:t>
      </w:r>
    </w:p>
    <w:p w:rsidR="00FA702C"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w:t>
      </w:r>
      <w:r w:rsidR="004C762F">
        <w:rPr>
          <w:rFonts w:ascii="Times New Roman" w:hAnsi="Times New Roman" w:cs="Times New Roman"/>
        </w:rPr>
        <w:t xml:space="preserve">-р </w:t>
      </w:r>
      <w:r w:rsidRPr="004F2C82">
        <w:rPr>
          <w:rFonts w:ascii="Times New Roman" w:hAnsi="Times New Roman" w:cs="Times New Roman"/>
        </w:rPr>
        <w:t>с.-х.</w:t>
      </w:r>
      <w:r w:rsidR="004C762F">
        <w:rPr>
          <w:rFonts w:ascii="Times New Roman" w:hAnsi="Times New Roman" w:cs="Times New Roman"/>
        </w:rPr>
        <w:t xml:space="preserve"> </w:t>
      </w:r>
      <w:r w:rsidRPr="004F2C82">
        <w:rPr>
          <w:rFonts w:ascii="Times New Roman" w:hAnsi="Times New Roman" w:cs="Times New Roman"/>
        </w:rPr>
        <w:t>н</w:t>
      </w:r>
      <w:r w:rsidR="004C762F">
        <w:rPr>
          <w:rFonts w:ascii="Times New Roman" w:hAnsi="Times New Roman" w:cs="Times New Roman"/>
        </w:rPr>
        <w:t>аук</w:t>
      </w:r>
      <w:r w:rsidRPr="004F2C82">
        <w:rPr>
          <w:rFonts w:ascii="Times New Roman" w:hAnsi="Times New Roman" w:cs="Times New Roman"/>
        </w:rPr>
        <w:t>, профессор</w:t>
      </w:r>
    </w:p>
    <w:p w:rsidR="00816E0E" w:rsidRPr="004F2C82" w:rsidRDefault="00816E0E"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w:t>
      </w:r>
      <w:r>
        <w:rPr>
          <w:rFonts w:ascii="Times New Roman" w:hAnsi="Times New Roman" w:cs="Times New Roman"/>
        </w:rPr>
        <w:t>карский ГАУ, г. Нальчик, Россия</w:t>
      </w:r>
    </w:p>
    <w:p w:rsidR="00FA702C" w:rsidRPr="004F2C82" w:rsidRDefault="00FA702C"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Жуков А.А.;</w:t>
      </w:r>
    </w:p>
    <w:p w:rsidR="00816E0E"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«Зоотехния и ветеринарно-санитарная экспертиза»,</w:t>
      </w:r>
    </w:p>
    <w:p w:rsidR="00FA702C"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к</w:t>
      </w:r>
      <w:r w:rsidR="004C762F">
        <w:rPr>
          <w:rFonts w:ascii="Times New Roman" w:hAnsi="Times New Roman" w:cs="Times New Roman"/>
        </w:rPr>
        <w:t>анд</w:t>
      </w:r>
      <w:r w:rsidRPr="004F2C82">
        <w:rPr>
          <w:rFonts w:ascii="Times New Roman" w:hAnsi="Times New Roman" w:cs="Times New Roman"/>
        </w:rPr>
        <w:t>.</w:t>
      </w:r>
      <w:r w:rsidR="004C762F">
        <w:rPr>
          <w:rFonts w:ascii="Times New Roman" w:hAnsi="Times New Roman" w:cs="Times New Roman"/>
        </w:rPr>
        <w:t xml:space="preserve"> </w:t>
      </w:r>
      <w:r w:rsidRPr="004F2C82">
        <w:rPr>
          <w:rFonts w:ascii="Times New Roman" w:hAnsi="Times New Roman" w:cs="Times New Roman"/>
        </w:rPr>
        <w:t>б</w:t>
      </w:r>
      <w:r w:rsidR="004C762F">
        <w:rPr>
          <w:rFonts w:ascii="Times New Roman" w:hAnsi="Times New Roman" w:cs="Times New Roman"/>
        </w:rPr>
        <w:t>иол</w:t>
      </w:r>
      <w:r w:rsidRPr="004F2C82">
        <w:rPr>
          <w:rFonts w:ascii="Times New Roman" w:hAnsi="Times New Roman" w:cs="Times New Roman"/>
        </w:rPr>
        <w:t>.</w:t>
      </w:r>
      <w:r w:rsidR="004C762F">
        <w:rPr>
          <w:rFonts w:ascii="Times New Roman" w:hAnsi="Times New Roman" w:cs="Times New Roman"/>
        </w:rPr>
        <w:t xml:space="preserve"> </w:t>
      </w:r>
      <w:r w:rsidRPr="004F2C82">
        <w:rPr>
          <w:rFonts w:ascii="Times New Roman" w:hAnsi="Times New Roman" w:cs="Times New Roman"/>
        </w:rPr>
        <w:t>н</w:t>
      </w:r>
      <w:r w:rsidR="004C762F">
        <w:rPr>
          <w:rFonts w:ascii="Times New Roman" w:hAnsi="Times New Roman" w:cs="Times New Roman"/>
        </w:rPr>
        <w:t>аук</w:t>
      </w:r>
      <w:r w:rsidRPr="004F2C82">
        <w:rPr>
          <w:rFonts w:ascii="Times New Roman" w:hAnsi="Times New Roman" w:cs="Times New Roman"/>
        </w:rPr>
        <w:t>, доцент</w:t>
      </w:r>
    </w:p>
    <w:p w:rsidR="00816E0E" w:rsidRPr="004F2C82" w:rsidRDefault="00816E0E" w:rsidP="00816E0E">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w:t>
      </w:r>
      <w:r>
        <w:rPr>
          <w:rFonts w:ascii="Times New Roman" w:hAnsi="Times New Roman" w:cs="Times New Roman"/>
        </w:rPr>
        <w:t>карский ГАУ, г. Нальчик, Россия</w:t>
      </w:r>
    </w:p>
    <w:p w:rsidR="00FA702C" w:rsidRPr="004F2C82" w:rsidRDefault="00FA702C"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rPr>
        <w:t xml:space="preserve"> </w:t>
      </w:r>
      <w:r w:rsidRPr="004F2C82">
        <w:rPr>
          <w:rFonts w:ascii="Times New Roman" w:hAnsi="Times New Roman" w:cs="Times New Roman"/>
          <w:b/>
        </w:rPr>
        <w:t>Айсанов З.М.;</w:t>
      </w:r>
    </w:p>
    <w:p w:rsidR="00816E0E"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профессор кафедры «Зоотехния и ветеринарно-санитарная экспертиза», </w:t>
      </w:r>
    </w:p>
    <w:p w:rsidR="00FA702C" w:rsidRPr="004F2C82"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w:t>
      </w:r>
      <w:r w:rsidR="004C762F">
        <w:rPr>
          <w:rFonts w:ascii="Times New Roman" w:hAnsi="Times New Roman" w:cs="Times New Roman"/>
        </w:rPr>
        <w:t xml:space="preserve">-р </w:t>
      </w:r>
      <w:r w:rsidRPr="004F2C82">
        <w:rPr>
          <w:rFonts w:ascii="Times New Roman" w:hAnsi="Times New Roman" w:cs="Times New Roman"/>
        </w:rPr>
        <w:t>с.-х.</w:t>
      </w:r>
      <w:r w:rsidR="004C762F">
        <w:rPr>
          <w:rFonts w:ascii="Times New Roman" w:hAnsi="Times New Roman" w:cs="Times New Roman"/>
        </w:rPr>
        <w:t xml:space="preserve"> </w:t>
      </w:r>
      <w:r w:rsidRPr="004F2C82">
        <w:rPr>
          <w:rFonts w:ascii="Times New Roman" w:hAnsi="Times New Roman" w:cs="Times New Roman"/>
        </w:rPr>
        <w:t>н</w:t>
      </w:r>
      <w:r w:rsidR="004C762F">
        <w:rPr>
          <w:rFonts w:ascii="Times New Roman" w:hAnsi="Times New Roman" w:cs="Times New Roman"/>
        </w:rPr>
        <w:t>аук</w:t>
      </w:r>
      <w:r w:rsidRPr="004F2C82">
        <w:rPr>
          <w:rFonts w:ascii="Times New Roman" w:hAnsi="Times New Roman" w:cs="Times New Roman"/>
        </w:rPr>
        <w:t>, профессор</w:t>
      </w:r>
    </w:p>
    <w:p w:rsidR="00FA702C" w:rsidRPr="004F2C82" w:rsidRDefault="00FA702C"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tleinsheva.madina@mail.ru</w:t>
      </w:r>
    </w:p>
    <w:p w:rsidR="00816E0E" w:rsidRPr="00816E0E" w:rsidRDefault="00816E0E" w:rsidP="00816E0E">
      <w:pPr>
        <w:spacing w:after="0" w:line="240" w:lineRule="auto"/>
        <w:jc w:val="center"/>
        <w:rPr>
          <w:rFonts w:ascii="Times New Roman" w:hAnsi="Times New Roman" w:cs="Times New Roman"/>
          <w:lang w:val="en-US"/>
        </w:rPr>
      </w:pPr>
    </w:p>
    <w:p w:rsidR="00FA702C" w:rsidRPr="004F2C82" w:rsidRDefault="00FA702C" w:rsidP="00816E0E">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представлена сравнительная оценка результатов отбора наиболее высокопроду</w:t>
      </w:r>
      <w:r w:rsidRPr="004F2C82">
        <w:rPr>
          <w:rFonts w:ascii="Times New Roman" w:hAnsi="Times New Roman" w:cs="Times New Roman"/>
        </w:rPr>
        <w:t>к</w:t>
      </w:r>
      <w:r w:rsidRPr="004F2C82">
        <w:rPr>
          <w:rFonts w:ascii="Times New Roman" w:hAnsi="Times New Roman" w:cs="Times New Roman"/>
        </w:rPr>
        <w:t>тивных коров-первотелок по четырем критериям отбора: удой матери, дифференциал «прои</w:t>
      </w:r>
      <w:r w:rsidRPr="004F2C82">
        <w:rPr>
          <w:rFonts w:ascii="Times New Roman" w:hAnsi="Times New Roman" w:cs="Times New Roman"/>
        </w:rPr>
        <w:t>з</w:t>
      </w:r>
      <w:r w:rsidRPr="004F2C82">
        <w:rPr>
          <w:rFonts w:ascii="Times New Roman" w:hAnsi="Times New Roman" w:cs="Times New Roman"/>
        </w:rPr>
        <w:t>водитель-матки», живая масса коровы-первотелки, индекс сбитости коровы-первотелки. И</w:t>
      </w:r>
      <w:r w:rsidRPr="004F2C82">
        <w:rPr>
          <w:rFonts w:ascii="Times New Roman" w:hAnsi="Times New Roman" w:cs="Times New Roman"/>
        </w:rPr>
        <w:t>н</w:t>
      </w:r>
      <w:r w:rsidRPr="004F2C82">
        <w:rPr>
          <w:rFonts w:ascii="Times New Roman" w:hAnsi="Times New Roman" w:cs="Times New Roman"/>
        </w:rPr>
        <w:t>тенсивность отбора подопытных коров-первотелок составляла 50%.</w:t>
      </w:r>
      <w:r w:rsidR="006828AA" w:rsidRPr="004F2C82">
        <w:rPr>
          <w:rFonts w:ascii="Times New Roman" w:hAnsi="Times New Roman" w:cs="Times New Roman"/>
        </w:rPr>
        <w:t xml:space="preserve"> </w:t>
      </w:r>
      <w:r w:rsidRPr="004F2C82">
        <w:rPr>
          <w:rFonts w:ascii="Times New Roman" w:hAnsi="Times New Roman" w:cs="Times New Roman"/>
        </w:rPr>
        <w:t>Установлено, что наиболее эффективным из критериев отбора высокопродуктивных животных оказался отбор на основе показателя дифференциал</w:t>
      </w:r>
      <w:r w:rsidR="00F67576">
        <w:rPr>
          <w:rFonts w:ascii="Times New Roman" w:hAnsi="Times New Roman" w:cs="Times New Roman"/>
        </w:rPr>
        <w:t>а</w:t>
      </w:r>
      <w:r w:rsidRPr="004F2C82">
        <w:rPr>
          <w:rFonts w:ascii="Times New Roman" w:hAnsi="Times New Roman" w:cs="Times New Roman"/>
        </w:rPr>
        <w:t xml:space="preserve"> «производитель-матки».</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удой, корова-первотёлка, критерий отбора, живая масса, индекс тел</w:t>
      </w:r>
      <w:r w:rsidRPr="004F2C82">
        <w:rPr>
          <w:rFonts w:ascii="Times New Roman" w:hAnsi="Times New Roman" w:cs="Times New Roman"/>
        </w:rPr>
        <w:t>о</w:t>
      </w:r>
      <w:r w:rsidRPr="004F2C82">
        <w:rPr>
          <w:rFonts w:ascii="Times New Roman" w:hAnsi="Times New Roman" w:cs="Times New Roman"/>
        </w:rPr>
        <w:t>сложения.</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816E0E">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THE EFFECTIVENESS OF DIFFERENT CRITERIA FOR THE SELECTION </w:t>
      </w:r>
    </w:p>
    <w:p w:rsidR="00FA702C" w:rsidRPr="004F2C82" w:rsidRDefault="00FA702C" w:rsidP="00816E0E">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DAIRY COWS</w:t>
      </w:r>
    </w:p>
    <w:p w:rsidR="00FA702C" w:rsidRPr="004F2C82" w:rsidRDefault="00FA702C" w:rsidP="006828AA">
      <w:pPr>
        <w:spacing w:after="0" w:line="240" w:lineRule="auto"/>
        <w:ind w:firstLine="567"/>
        <w:jc w:val="both"/>
        <w:rPr>
          <w:rFonts w:ascii="Times New Roman" w:hAnsi="Times New Roman" w:cs="Times New Roman"/>
          <w:lang w:val="en-US"/>
        </w:rPr>
      </w:pPr>
    </w:p>
    <w:p w:rsidR="00FA702C" w:rsidRPr="00816E0E" w:rsidRDefault="00FA702C" w:rsidP="006828AA">
      <w:pPr>
        <w:spacing w:after="0" w:line="240" w:lineRule="auto"/>
        <w:ind w:firstLine="567"/>
        <w:jc w:val="right"/>
        <w:rPr>
          <w:rFonts w:ascii="Times New Roman" w:hAnsi="Times New Roman" w:cs="Times New Roman"/>
          <w:b/>
          <w:lang w:val="en-US"/>
        </w:rPr>
      </w:pPr>
      <w:r w:rsidRPr="00816E0E">
        <w:rPr>
          <w:rFonts w:ascii="Times New Roman" w:hAnsi="Times New Roman" w:cs="Times New Roman"/>
          <w:b/>
          <w:lang w:val="en-US"/>
        </w:rPr>
        <w:t>Tleinsheva</w:t>
      </w:r>
      <w:r w:rsidR="00816E0E" w:rsidRPr="00816E0E">
        <w:rPr>
          <w:rFonts w:ascii="Times New Roman" w:hAnsi="Times New Roman" w:cs="Times New Roman"/>
          <w:b/>
          <w:lang w:val="en-US"/>
        </w:rPr>
        <w:t xml:space="preserve"> M</w:t>
      </w:r>
      <w:r w:rsidR="00816E0E" w:rsidRPr="00291B0D">
        <w:rPr>
          <w:rFonts w:ascii="Times New Roman" w:hAnsi="Times New Roman" w:cs="Times New Roman"/>
          <w:b/>
          <w:lang w:val="en-US"/>
        </w:rPr>
        <w:t>.</w:t>
      </w:r>
      <w:r w:rsidR="00816E0E" w:rsidRPr="00816E0E">
        <w:rPr>
          <w:rFonts w:ascii="Times New Roman" w:hAnsi="Times New Roman" w:cs="Times New Roman"/>
          <w:b/>
          <w:lang w:val="en-US"/>
        </w:rPr>
        <w:t>G</w:t>
      </w:r>
      <w:r w:rsidR="00816E0E" w:rsidRPr="00291B0D">
        <w:rPr>
          <w:rFonts w:ascii="Times New Roman" w:hAnsi="Times New Roman" w:cs="Times New Roman"/>
          <w:b/>
          <w:lang w:val="en-US"/>
        </w:rPr>
        <w:t>.</w:t>
      </w:r>
      <w:r w:rsidRPr="00816E0E">
        <w:rPr>
          <w:rFonts w:ascii="Times New Roman" w:hAnsi="Times New Roman" w:cs="Times New Roman"/>
          <w:b/>
          <w:lang w:val="en-US"/>
        </w:rPr>
        <w:t xml:space="preserve">; </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Assistant Professor of the Department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Zootechnics</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and V.S.E.,</w:t>
      </w:r>
    </w:p>
    <w:p w:rsidR="00FA702C" w:rsidRPr="00291B0D"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Agricultural Sciences, Assistant Professor</w:t>
      </w:r>
    </w:p>
    <w:p w:rsidR="00816E0E" w:rsidRPr="00291B0D" w:rsidRDefault="00816E0E" w:rsidP="00816E0E">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w:t>
      </w:r>
      <w:r>
        <w:rPr>
          <w:rFonts w:ascii="Times New Roman" w:hAnsi="Times New Roman" w:cs="Times New Roman"/>
          <w:lang w:val="en-US"/>
        </w:rPr>
        <w:t>-Balkarian SAU, Nalchik, Russia</w:t>
      </w:r>
    </w:p>
    <w:p w:rsidR="00FA702C" w:rsidRPr="00816E0E" w:rsidRDefault="00FA702C" w:rsidP="006828AA">
      <w:pPr>
        <w:spacing w:after="0" w:line="240" w:lineRule="auto"/>
        <w:ind w:firstLine="567"/>
        <w:jc w:val="right"/>
        <w:rPr>
          <w:rFonts w:ascii="Times New Roman" w:hAnsi="Times New Roman" w:cs="Times New Roman"/>
          <w:b/>
          <w:lang w:val="en-US"/>
        </w:rPr>
      </w:pPr>
      <w:r w:rsidRPr="00816E0E">
        <w:rPr>
          <w:rFonts w:ascii="Times New Roman" w:hAnsi="Times New Roman" w:cs="Times New Roman"/>
          <w:b/>
          <w:lang w:val="en-US"/>
        </w:rPr>
        <w:t>Tarchokov</w:t>
      </w:r>
      <w:r w:rsidR="00816E0E" w:rsidRPr="00816E0E">
        <w:rPr>
          <w:rFonts w:ascii="Times New Roman" w:hAnsi="Times New Roman" w:cs="Times New Roman"/>
          <w:b/>
          <w:lang w:val="en-US"/>
        </w:rPr>
        <w:t xml:space="preserve"> T</w:t>
      </w:r>
      <w:r w:rsidR="00816E0E" w:rsidRPr="00291B0D">
        <w:rPr>
          <w:rFonts w:ascii="Times New Roman" w:hAnsi="Times New Roman" w:cs="Times New Roman"/>
          <w:b/>
          <w:lang w:val="en-US"/>
        </w:rPr>
        <w:t>.</w:t>
      </w:r>
      <w:r w:rsidR="00816E0E" w:rsidRPr="00816E0E">
        <w:rPr>
          <w:rFonts w:ascii="Times New Roman" w:hAnsi="Times New Roman" w:cs="Times New Roman"/>
          <w:b/>
          <w:lang w:val="en-US"/>
        </w:rPr>
        <w:t>T</w:t>
      </w:r>
      <w:r w:rsidR="00816E0E" w:rsidRPr="00291B0D">
        <w:rPr>
          <w:rFonts w:ascii="Times New Roman" w:hAnsi="Times New Roman" w:cs="Times New Roman"/>
          <w:b/>
          <w:lang w:val="en-US"/>
        </w:rPr>
        <w:t>.</w:t>
      </w:r>
      <w:r w:rsidRPr="00816E0E">
        <w:rPr>
          <w:rFonts w:ascii="Times New Roman" w:hAnsi="Times New Roman" w:cs="Times New Roman"/>
          <w:b/>
          <w:lang w:val="en-US"/>
        </w:rPr>
        <w:t>;</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Professor of the Department of Zootechnics</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and V.S.E.,</w:t>
      </w:r>
    </w:p>
    <w:p w:rsidR="00FA702C" w:rsidRPr="00291B0D"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816E0E" w:rsidRPr="00291B0D" w:rsidRDefault="00816E0E" w:rsidP="00816E0E">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w:t>
      </w:r>
      <w:r>
        <w:rPr>
          <w:rFonts w:ascii="Times New Roman" w:hAnsi="Times New Roman" w:cs="Times New Roman"/>
          <w:lang w:val="en-US"/>
        </w:rPr>
        <w:t>-Balkarian SAU, Nalchik, Russia</w:t>
      </w:r>
    </w:p>
    <w:p w:rsidR="00FA702C" w:rsidRPr="00816E0E" w:rsidRDefault="00FA702C" w:rsidP="006828AA">
      <w:pPr>
        <w:spacing w:after="0" w:line="240" w:lineRule="auto"/>
        <w:ind w:firstLine="567"/>
        <w:jc w:val="right"/>
        <w:rPr>
          <w:rFonts w:ascii="Times New Roman" w:hAnsi="Times New Roman" w:cs="Times New Roman"/>
          <w:b/>
          <w:lang w:val="en-US"/>
        </w:rPr>
      </w:pPr>
      <w:r w:rsidRPr="00816E0E">
        <w:rPr>
          <w:rFonts w:ascii="Times New Roman" w:hAnsi="Times New Roman" w:cs="Times New Roman"/>
          <w:b/>
          <w:lang w:val="en-US"/>
        </w:rPr>
        <w:t>Zhukov</w:t>
      </w:r>
      <w:r w:rsidR="00816E0E" w:rsidRPr="00816E0E">
        <w:rPr>
          <w:rFonts w:ascii="Times New Roman" w:hAnsi="Times New Roman" w:cs="Times New Roman"/>
          <w:b/>
          <w:lang w:val="en-US"/>
        </w:rPr>
        <w:t xml:space="preserve"> A</w:t>
      </w:r>
      <w:r w:rsidR="00816E0E" w:rsidRPr="00291B0D">
        <w:rPr>
          <w:rFonts w:ascii="Times New Roman" w:hAnsi="Times New Roman" w:cs="Times New Roman"/>
          <w:b/>
          <w:lang w:val="en-US"/>
        </w:rPr>
        <w:t>.</w:t>
      </w:r>
      <w:r w:rsidR="00816E0E" w:rsidRPr="00816E0E">
        <w:rPr>
          <w:rFonts w:ascii="Times New Roman" w:hAnsi="Times New Roman" w:cs="Times New Roman"/>
          <w:b/>
          <w:lang w:val="en-US"/>
        </w:rPr>
        <w:t>A</w:t>
      </w:r>
      <w:r w:rsidR="00816E0E" w:rsidRPr="00291B0D">
        <w:rPr>
          <w:rFonts w:ascii="Times New Roman" w:hAnsi="Times New Roman" w:cs="Times New Roman"/>
          <w:b/>
          <w:lang w:val="en-US"/>
        </w:rPr>
        <w:t>.</w:t>
      </w:r>
      <w:r w:rsidRPr="00816E0E">
        <w:rPr>
          <w:rFonts w:ascii="Times New Roman" w:hAnsi="Times New Roman" w:cs="Times New Roman"/>
          <w:b/>
          <w:lang w:val="en-US"/>
        </w:rPr>
        <w:t>;</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Assistant Professor of the Department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Zootechnics</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and V.S.E.,</w:t>
      </w:r>
    </w:p>
    <w:p w:rsidR="00FA702C" w:rsidRPr="00291B0D"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Biological Sciences, Assistant Professor</w:t>
      </w:r>
    </w:p>
    <w:p w:rsidR="00816E0E" w:rsidRPr="00291B0D" w:rsidRDefault="00816E0E" w:rsidP="00816E0E">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w:t>
      </w:r>
      <w:r>
        <w:rPr>
          <w:rFonts w:ascii="Times New Roman" w:hAnsi="Times New Roman" w:cs="Times New Roman"/>
          <w:lang w:val="en-US"/>
        </w:rPr>
        <w:t>-Balkarian SAU, Nalchik, Russia</w:t>
      </w:r>
    </w:p>
    <w:p w:rsidR="00FA702C" w:rsidRPr="00816E0E" w:rsidRDefault="00FA702C" w:rsidP="006828AA">
      <w:pPr>
        <w:spacing w:after="0" w:line="240" w:lineRule="auto"/>
        <w:ind w:firstLine="567"/>
        <w:jc w:val="right"/>
        <w:rPr>
          <w:rFonts w:ascii="Times New Roman" w:hAnsi="Times New Roman" w:cs="Times New Roman"/>
          <w:b/>
          <w:lang w:val="en-US"/>
        </w:rPr>
      </w:pPr>
      <w:r w:rsidRPr="00816E0E">
        <w:rPr>
          <w:rFonts w:ascii="Times New Roman" w:hAnsi="Times New Roman" w:cs="Times New Roman"/>
          <w:b/>
          <w:lang w:val="en-US"/>
        </w:rPr>
        <w:t>A</w:t>
      </w:r>
      <w:r w:rsidRPr="00816E0E">
        <w:rPr>
          <w:rFonts w:ascii="Times New Roman" w:hAnsi="Times New Roman" w:cs="Times New Roman"/>
          <w:b/>
        </w:rPr>
        <w:t>у</w:t>
      </w:r>
      <w:r w:rsidRPr="00816E0E">
        <w:rPr>
          <w:rFonts w:ascii="Times New Roman" w:hAnsi="Times New Roman" w:cs="Times New Roman"/>
          <w:b/>
          <w:lang w:val="en-US"/>
        </w:rPr>
        <w:t>sanov</w:t>
      </w:r>
      <w:r w:rsidR="00816E0E" w:rsidRPr="00816E0E">
        <w:rPr>
          <w:rFonts w:ascii="Times New Roman" w:hAnsi="Times New Roman" w:cs="Times New Roman"/>
          <w:b/>
          <w:lang w:val="en-US"/>
        </w:rPr>
        <w:t xml:space="preserve"> Z</w:t>
      </w:r>
      <w:r w:rsidR="00816E0E" w:rsidRPr="00291B0D">
        <w:rPr>
          <w:rFonts w:ascii="Times New Roman" w:hAnsi="Times New Roman" w:cs="Times New Roman"/>
          <w:b/>
          <w:lang w:val="en-US"/>
        </w:rPr>
        <w:t>.</w:t>
      </w:r>
      <w:r w:rsidR="00816E0E" w:rsidRPr="00816E0E">
        <w:rPr>
          <w:rFonts w:ascii="Times New Roman" w:hAnsi="Times New Roman" w:cs="Times New Roman"/>
          <w:b/>
          <w:lang w:val="en-US"/>
        </w:rPr>
        <w:t>M</w:t>
      </w:r>
      <w:r w:rsidR="00816E0E" w:rsidRPr="00291B0D">
        <w:rPr>
          <w:rFonts w:ascii="Times New Roman" w:hAnsi="Times New Roman" w:cs="Times New Roman"/>
          <w:b/>
          <w:lang w:val="en-US"/>
        </w:rPr>
        <w:t>.</w:t>
      </w:r>
      <w:r w:rsidRPr="00816E0E">
        <w:rPr>
          <w:rFonts w:ascii="Times New Roman" w:hAnsi="Times New Roman" w:cs="Times New Roman"/>
          <w:b/>
          <w:lang w:val="en-US"/>
        </w:rPr>
        <w:t>;</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Professor of the Department of Zootechnics</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 xml:space="preserve">and V.S.E., </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of Agricultural Sciences, Professor</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HE Kabardino-Balkarian SAU, Nalchik, Russia;</w:t>
      </w:r>
    </w:p>
    <w:p w:rsidR="00FA702C" w:rsidRPr="004F2C82" w:rsidRDefault="00FA702C"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rPr>
        <w:t>е</w:t>
      </w:r>
      <w:r w:rsidRPr="004F2C82">
        <w:rPr>
          <w:rFonts w:ascii="Times New Roman" w:hAnsi="Times New Roman" w:cs="Times New Roman"/>
          <w:lang w:val="en-US"/>
        </w:rPr>
        <w:t xml:space="preserve">-mail: </w:t>
      </w:r>
      <w:hyperlink r:id="rId219" w:history="1">
        <w:r w:rsidRPr="00816E0E">
          <w:rPr>
            <w:rStyle w:val="a6"/>
            <w:rFonts w:ascii="Times New Roman" w:hAnsi="Times New Roman" w:cs="Times New Roman"/>
            <w:color w:val="auto"/>
            <w:u w:val="none"/>
            <w:lang w:val="en-US"/>
          </w:rPr>
          <w:t>tleinsheva.madina@mail.ru</w:t>
        </w:r>
      </w:hyperlink>
    </w:p>
    <w:p w:rsidR="00FA702C" w:rsidRPr="004F2C82" w:rsidRDefault="00FA702C" w:rsidP="006828AA">
      <w:pPr>
        <w:spacing w:after="0" w:line="240" w:lineRule="auto"/>
        <w:ind w:firstLine="567"/>
        <w:jc w:val="both"/>
        <w:rPr>
          <w:rFonts w:ascii="Times New Roman" w:hAnsi="Times New Roman" w:cs="Times New Roman"/>
          <w:lang w:val="en-US"/>
        </w:rPr>
      </w:pPr>
    </w:p>
    <w:p w:rsidR="00FA702C" w:rsidRPr="004F2C82" w:rsidRDefault="00FA702C" w:rsidP="00816E0E">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FA702C" w:rsidRPr="004F2C82" w:rsidRDefault="00FA702C"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a comparative assessment of the results of the selection of the most highly productive first-calf cows according to four selection crit</w:t>
      </w:r>
      <w:r w:rsidR="00816E0E">
        <w:rPr>
          <w:rFonts w:ascii="Times New Roman" w:hAnsi="Times New Roman" w:cs="Times New Roman"/>
          <w:lang w:val="en-US"/>
        </w:rPr>
        <w:t xml:space="preserve">eria: mother's milk yield, the </w:t>
      </w:r>
      <w:r w:rsidR="00816E0E" w:rsidRPr="00816E0E">
        <w:rPr>
          <w:rFonts w:ascii="Times New Roman" w:hAnsi="Times New Roman" w:cs="Times New Roman"/>
          <w:lang w:val="en-US"/>
        </w:rPr>
        <w:t>«</w:t>
      </w:r>
      <w:r w:rsidRPr="004F2C82">
        <w:rPr>
          <w:rFonts w:ascii="Times New Roman" w:hAnsi="Times New Roman" w:cs="Times New Roman"/>
          <w:lang w:val="en-US"/>
        </w:rPr>
        <w:t>producer-uterus</w:t>
      </w:r>
      <w:r w:rsidR="00816E0E" w:rsidRPr="00816E0E">
        <w:rPr>
          <w:rFonts w:ascii="Times New Roman" w:hAnsi="Times New Roman" w:cs="Times New Roman"/>
          <w:lang w:val="en-US"/>
        </w:rPr>
        <w:t>»</w:t>
      </w:r>
      <w:r w:rsidRPr="004F2C82">
        <w:rPr>
          <w:rFonts w:ascii="Times New Roman" w:hAnsi="Times New Roman" w:cs="Times New Roman"/>
          <w:lang w:val="en-US"/>
        </w:rPr>
        <w:t xml:space="preserve"> differential, the live weight of the first-calf cow, the downing index of the first-calf cow. The intensity of selection of experimental first-calf cows was 50%. It was found that the most effective of the selection criteria for highly productive animals was the selection based</w:t>
      </w:r>
      <w:r w:rsidR="00816E0E">
        <w:rPr>
          <w:rFonts w:ascii="Times New Roman" w:hAnsi="Times New Roman" w:cs="Times New Roman"/>
          <w:lang w:val="en-US"/>
        </w:rPr>
        <w:t xml:space="preserve"> on the indicator differential </w:t>
      </w:r>
      <w:r w:rsidR="00816E0E" w:rsidRPr="00816E0E">
        <w:rPr>
          <w:rFonts w:ascii="Times New Roman" w:hAnsi="Times New Roman" w:cs="Times New Roman"/>
          <w:lang w:val="en-US"/>
        </w:rPr>
        <w:t>«</w:t>
      </w:r>
      <w:r w:rsidRPr="004F2C82">
        <w:rPr>
          <w:rFonts w:ascii="Times New Roman" w:hAnsi="Times New Roman" w:cs="Times New Roman"/>
          <w:lang w:val="en-US"/>
        </w:rPr>
        <w:t>producer-uterus</w:t>
      </w:r>
      <w:r w:rsidR="00816E0E" w:rsidRPr="00816E0E">
        <w:rPr>
          <w:rFonts w:ascii="Times New Roman" w:hAnsi="Times New Roman" w:cs="Times New Roman"/>
          <w:lang w:val="en-US"/>
        </w:rPr>
        <w:t>»</w:t>
      </w:r>
      <w:r w:rsidRPr="004F2C82">
        <w:rPr>
          <w:rFonts w:ascii="Times New Roman" w:hAnsi="Times New Roman" w:cs="Times New Roman"/>
          <w:lang w:val="en-US"/>
        </w:rPr>
        <w:t>.</w:t>
      </w:r>
    </w:p>
    <w:p w:rsidR="00FA702C" w:rsidRPr="004F2C82" w:rsidRDefault="00FA702C"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lastRenderedPageBreak/>
        <w:t>Keywords:</w:t>
      </w:r>
      <w:r w:rsidRPr="004F2C82">
        <w:rPr>
          <w:rFonts w:ascii="Times New Roman" w:hAnsi="Times New Roman" w:cs="Times New Roman"/>
          <w:lang w:val="en-US"/>
        </w:rPr>
        <w:t xml:space="preserve"> milk yield, first-calf cow, selection criterion, live weight, physique index.</w:t>
      </w:r>
    </w:p>
    <w:p w:rsidR="00FA702C" w:rsidRPr="004F2C82" w:rsidRDefault="00FA702C" w:rsidP="006828AA">
      <w:pPr>
        <w:spacing w:after="0" w:line="240" w:lineRule="auto"/>
        <w:ind w:firstLine="567"/>
        <w:jc w:val="both"/>
        <w:rPr>
          <w:rFonts w:ascii="Times New Roman" w:hAnsi="Times New Roman" w:cs="Times New Roman"/>
          <w:lang w:val="en-US"/>
        </w:rPr>
      </w:pPr>
    </w:p>
    <w:p w:rsidR="00816E0E" w:rsidRPr="008E2E0C" w:rsidRDefault="00816E0E" w:rsidP="006828AA">
      <w:pPr>
        <w:spacing w:after="0" w:line="240" w:lineRule="auto"/>
        <w:ind w:firstLine="567"/>
        <w:jc w:val="both"/>
        <w:rPr>
          <w:rFonts w:ascii="Times New Roman" w:hAnsi="Times New Roman" w:cs="Times New Roman"/>
          <w:lang w:val="en-US"/>
        </w:rPr>
      </w:pPr>
    </w:p>
    <w:p w:rsidR="008E2E0C" w:rsidRPr="008E2E0C" w:rsidRDefault="008E2E0C" w:rsidP="008E2E0C">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8E2E0C">
        <w:rPr>
          <w:rFonts w:ascii="Times New Roman" w:hAnsi="Times New Roman" w:cs="Times New Roman"/>
          <w:position w:val="-5"/>
          <w:sz w:val="64"/>
        </w:rPr>
        <w:t>П</w:t>
      </w:r>
    </w:p>
    <w:p w:rsidR="00FA702C" w:rsidRPr="004F2C82" w:rsidRDefault="00FA702C" w:rsidP="008E2E0C">
      <w:pPr>
        <w:spacing w:after="0" w:line="240" w:lineRule="auto"/>
        <w:jc w:val="both"/>
        <w:rPr>
          <w:rFonts w:ascii="Times New Roman" w:hAnsi="Times New Roman" w:cs="Times New Roman"/>
        </w:rPr>
      </w:pPr>
      <w:r w:rsidRPr="004F2C82">
        <w:rPr>
          <w:rFonts w:ascii="Times New Roman" w:hAnsi="Times New Roman" w:cs="Times New Roman"/>
        </w:rPr>
        <w:t>равильно организованный и методически обоснованный отбор сельскохозяйстве</w:t>
      </w:r>
      <w:r w:rsidRPr="004F2C82">
        <w:rPr>
          <w:rFonts w:ascii="Times New Roman" w:hAnsi="Times New Roman" w:cs="Times New Roman"/>
        </w:rPr>
        <w:t>н</w:t>
      </w:r>
      <w:r w:rsidRPr="004F2C82">
        <w:rPr>
          <w:rFonts w:ascii="Times New Roman" w:hAnsi="Times New Roman" w:cs="Times New Roman"/>
        </w:rPr>
        <w:t>ных животных является залогом сохранения и перспективного повышения проду</w:t>
      </w:r>
      <w:r w:rsidRPr="004F2C82">
        <w:rPr>
          <w:rFonts w:ascii="Times New Roman" w:hAnsi="Times New Roman" w:cs="Times New Roman"/>
        </w:rPr>
        <w:t>к</w:t>
      </w:r>
      <w:r w:rsidRPr="004F2C82">
        <w:rPr>
          <w:rFonts w:ascii="Times New Roman" w:hAnsi="Times New Roman" w:cs="Times New Roman"/>
        </w:rPr>
        <w:t>тивности стада, с которым ведется селекционно-племенная работа, что является актуальным и позволяет обходиться собственными генетическими ресурсами без использования импортного племенного материала.</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Молочное скотоводство Российской Федерации, как и другие отрасли отечественного животноводства, нуждается в постоянном совершенствовании методов селекции и прогнозир</w:t>
      </w:r>
      <w:r w:rsidRPr="004F2C82">
        <w:rPr>
          <w:rFonts w:ascii="Times New Roman" w:hAnsi="Times New Roman" w:cs="Times New Roman"/>
        </w:rPr>
        <w:t>о</w:t>
      </w:r>
      <w:r w:rsidRPr="004F2C82">
        <w:rPr>
          <w:rFonts w:ascii="Times New Roman" w:hAnsi="Times New Roman" w:cs="Times New Roman"/>
        </w:rPr>
        <w:t>вания получаемых в будущем результатов с помощью отбора молодых животных на основе различных критериев, которые в определенной степени позволят выявить, еще в раннем во</w:t>
      </w:r>
      <w:r w:rsidRPr="004F2C82">
        <w:rPr>
          <w:rFonts w:ascii="Times New Roman" w:hAnsi="Times New Roman" w:cs="Times New Roman"/>
        </w:rPr>
        <w:t>з</w:t>
      </w:r>
      <w:r w:rsidRPr="004F2C82">
        <w:rPr>
          <w:rFonts w:ascii="Times New Roman" w:hAnsi="Times New Roman" w:cs="Times New Roman"/>
        </w:rPr>
        <w:t>расте, высокопродуктивных животных.</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Цель проведенных исследований заключалась в сравнительной оценке результатов отб</w:t>
      </w:r>
      <w:r w:rsidRPr="004F2C82">
        <w:rPr>
          <w:rFonts w:ascii="Times New Roman" w:hAnsi="Times New Roman" w:cs="Times New Roman"/>
        </w:rPr>
        <w:t>о</w:t>
      </w:r>
      <w:r w:rsidRPr="004F2C82">
        <w:rPr>
          <w:rFonts w:ascii="Times New Roman" w:hAnsi="Times New Roman" w:cs="Times New Roman"/>
        </w:rPr>
        <w:t>ра наиболее высокопродуктивных коров-первотелок по четырем критериям: удой матери, ди</w:t>
      </w:r>
      <w:r w:rsidRPr="004F2C82">
        <w:rPr>
          <w:rFonts w:ascii="Times New Roman" w:hAnsi="Times New Roman" w:cs="Times New Roman"/>
        </w:rPr>
        <w:t>ф</w:t>
      </w:r>
      <w:r w:rsidRPr="004F2C82">
        <w:rPr>
          <w:rFonts w:ascii="Times New Roman" w:hAnsi="Times New Roman" w:cs="Times New Roman"/>
        </w:rPr>
        <w:t>ференциал «производитель-матки», живая масса коровы-первотелки, индекс сбитости коровы-первотелки. Интенсивность отбора подопытных коров-первотелок составляла 50%.</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 проводились в 2021 году в ООО «Агро-Союз» (Кабардино-Балкарская Ре</w:t>
      </w:r>
      <w:r w:rsidRPr="004F2C82">
        <w:rPr>
          <w:rFonts w:ascii="Times New Roman" w:hAnsi="Times New Roman" w:cs="Times New Roman"/>
        </w:rPr>
        <w:t>с</w:t>
      </w:r>
      <w:r w:rsidRPr="004F2C82">
        <w:rPr>
          <w:rFonts w:ascii="Times New Roman" w:hAnsi="Times New Roman" w:cs="Times New Roman"/>
        </w:rPr>
        <w:t>публика) на голштинских коровах-первотелках с разницей в дате отела не превышающей три месяца (n=68).</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Дифференциал «производитель-матки» рассчитывали по формуле, предложенной З.М. Айсановым [1].</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Эффективность отбора высокопродуктивного молочного скота как по экстерьеру, так и по другим косвенным признакам и показателям, изучалась в ходе некоторых исследований на животных разных пород [2-5].</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наших исследованиях, проведенных на коровах-первотелках голштинской черно-пестрой породы, были достигнуты неоднозначные результаты, которые получили свое отраж</w:t>
      </w:r>
      <w:r w:rsidRPr="004F2C82">
        <w:rPr>
          <w:rFonts w:ascii="Times New Roman" w:hAnsi="Times New Roman" w:cs="Times New Roman"/>
        </w:rPr>
        <w:t>е</w:t>
      </w:r>
      <w:r w:rsidRPr="004F2C82">
        <w:rPr>
          <w:rFonts w:ascii="Times New Roman" w:hAnsi="Times New Roman" w:cs="Times New Roman"/>
        </w:rPr>
        <w:t>ние в таблице 1.</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1 – Влияние используемых критериев отбора на показатели </w:t>
      </w:r>
    </w:p>
    <w:p w:rsidR="00FA702C" w:rsidRDefault="00FA702C" w:rsidP="004F2C82">
      <w:pPr>
        <w:spacing w:after="0" w:line="240" w:lineRule="auto"/>
        <w:jc w:val="center"/>
        <w:rPr>
          <w:rFonts w:ascii="Times New Roman" w:hAnsi="Times New Roman" w:cs="Times New Roman"/>
        </w:rPr>
      </w:pPr>
      <w:r w:rsidRPr="004F2C82">
        <w:rPr>
          <w:rFonts w:ascii="Times New Roman" w:hAnsi="Times New Roman" w:cs="Times New Roman"/>
        </w:rPr>
        <w:t>молочной продуктивности коров-первотелок</w:t>
      </w:r>
    </w:p>
    <w:p w:rsidR="008E2E0C" w:rsidRPr="004F2C82" w:rsidRDefault="008E2E0C" w:rsidP="004F2C82">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2268"/>
        <w:gridCol w:w="2127"/>
        <w:gridCol w:w="910"/>
        <w:gridCol w:w="1883"/>
        <w:gridCol w:w="1884"/>
      </w:tblGrid>
      <w:tr w:rsidR="00FA702C" w:rsidRPr="004F2C82" w:rsidTr="008E2E0C">
        <w:tc>
          <w:tcPr>
            <w:tcW w:w="226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Критерий отбора</w:t>
            </w:r>
          </w:p>
        </w:tc>
        <w:tc>
          <w:tcPr>
            <w:tcW w:w="212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Показатель</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Ед.</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изм.</w:t>
            </w:r>
          </w:p>
        </w:tc>
        <w:tc>
          <w:tcPr>
            <w:tcW w:w="1883" w:type="dxa"/>
            <w:vAlign w:val="center"/>
          </w:tcPr>
          <w:p w:rsidR="008E2E0C" w:rsidRDefault="00FA702C" w:rsidP="004F2C82">
            <w:pPr>
              <w:jc w:val="center"/>
              <w:rPr>
                <w:rFonts w:ascii="Times New Roman" w:hAnsi="Times New Roman" w:cs="Times New Roman"/>
              </w:rPr>
            </w:pPr>
            <w:r w:rsidRPr="004F2C82">
              <w:rPr>
                <w:rFonts w:ascii="Times New Roman" w:hAnsi="Times New Roman" w:cs="Times New Roman"/>
              </w:rPr>
              <w:t xml:space="preserve">Величина </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признака</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 xml:space="preserve">отбора ниже </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средней n=34</w:t>
            </w:r>
          </w:p>
        </w:tc>
        <w:tc>
          <w:tcPr>
            <w:tcW w:w="1884" w:type="dxa"/>
            <w:vAlign w:val="center"/>
          </w:tcPr>
          <w:p w:rsidR="008E2E0C" w:rsidRDefault="00FA702C" w:rsidP="004F2C82">
            <w:pPr>
              <w:jc w:val="center"/>
              <w:rPr>
                <w:rFonts w:ascii="Times New Roman" w:hAnsi="Times New Roman" w:cs="Times New Roman"/>
              </w:rPr>
            </w:pPr>
            <w:r w:rsidRPr="004F2C82">
              <w:rPr>
                <w:rFonts w:ascii="Times New Roman" w:hAnsi="Times New Roman" w:cs="Times New Roman"/>
              </w:rPr>
              <w:t xml:space="preserve">Величина </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признака отбора выше средней n=34</w:t>
            </w:r>
          </w:p>
        </w:tc>
      </w:tr>
      <w:tr w:rsidR="00FA702C" w:rsidRPr="004F2C82" w:rsidTr="008E2E0C">
        <w:tc>
          <w:tcPr>
            <w:tcW w:w="2268" w:type="dxa"/>
            <w:vMerge w:val="restart"/>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 xml:space="preserve">Удой матери </w:t>
            </w:r>
          </w:p>
          <w:p w:rsidR="00FA702C" w:rsidRPr="004F2C82" w:rsidRDefault="00FA702C" w:rsidP="004F2C82">
            <w:pPr>
              <w:rPr>
                <w:rFonts w:ascii="Times New Roman" w:hAnsi="Times New Roman" w:cs="Times New Roman"/>
              </w:rPr>
            </w:pPr>
            <w:r w:rsidRPr="004F2C82">
              <w:rPr>
                <w:rFonts w:ascii="Times New Roman" w:hAnsi="Times New Roman" w:cs="Times New Roman"/>
              </w:rPr>
              <w:t>коровы-первотелки</w:t>
            </w: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Удой</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8234</w:t>
            </w:r>
            <w:r w:rsidRPr="004F2C82">
              <w:rPr>
                <w:rFonts w:ascii="Times New Roman" w:hAnsi="Times New Roman" w:cs="Times New Roman"/>
              </w:rPr>
              <w:sym w:font="Symbol" w:char="F0B1"/>
            </w:r>
            <w:r w:rsidRPr="004F2C82">
              <w:rPr>
                <w:rFonts w:ascii="Times New Roman" w:hAnsi="Times New Roman" w:cs="Times New Roman"/>
              </w:rPr>
              <w:t>169</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8820</w:t>
            </w:r>
            <w:r w:rsidRPr="004F2C82">
              <w:rPr>
                <w:rFonts w:ascii="Times New Roman" w:hAnsi="Times New Roman" w:cs="Times New Roman"/>
              </w:rPr>
              <w:sym w:font="Symbol" w:char="F0B1"/>
            </w:r>
            <w:r w:rsidRPr="004F2C82">
              <w:rPr>
                <w:rFonts w:ascii="Times New Roman" w:hAnsi="Times New Roman" w:cs="Times New Roman"/>
              </w:rPr>
              <w:t>151</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Жирномолочность</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3,82</w:t>
            </w:r>
            <w:r w:rsidRPr="004F2C82">
              <w:rPr>
                <w:rFonts w:ascii="Times New Roman" w:hAnsi="Times New Roman" w:cs="Times New Roman"/>
              </w:rPr>
              <w:sym w:font="Symbol" w:char="F0B1"/>
            </w:r>
            <w:r w:rsidRPr="004F2C82">
              <w:rPr>
                <w:rFonts w:ascii="Times New Roman" w:hAnsi="Times New Roman" w:cs="Times New Roman"/>
              </w:rPr>
              <w:t>0,03</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3,80</w:t>
            </w:r>
            <w:r w:rsidRPr="004F2C82">
              <w:rPr>
                <w:rFonts w:ascii="Times New Roman" w:hAnsi="Times New Roman" w:cs="Times New Roman"/>
              </w:rPr>
              <w:sym w:font="Symbol" w:char="F0B1"/>
            </w:r>
            <w:r w:rsidRPr="004F2C82">
              <w:rPr>
                <w:rFonts w:ascii="Times New Roman" w:hAnsi="Times New Roman" w:cs="Times New Roman"/>
              </w:rPr>
              <w:t>0,05</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Молочный жир</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314,5</w:t>
            </w:r>
            <w:r w:rsidRPr="004F2C82">
              <w:rPr>
                <w:rFonts w:ascii="Times New Roman" w:hAnsi="Times New Roman" w:cs="Times New Roman"/>
              </w:rPr>
              <w:sym w:font="Symbol" w:char="F0B1"/>
            </w:r>
            <w:r w:rsidRPr="004F2C82">
              <w:rPr>
                <w:rFonts w:ascii="Times New Roman" w:hAnsi="Times New Roman" w:cs="Times New Roman"/>
              </w:rPr>
              <w:t>7,0</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335,2</w:t>
            </w:r>
            <w:r w:rsidRPr="004F2C82">
              <w:rPr>
                <w:rFonts w:ascii="Times New Roman" w:hAnsi="Times New Roman" w:cs="Times New Roman"/>
              </w:rPr>
              <w:sym w:font="Symbol" w:char="F0B1"/>
            </w:r>
            <w:r w:rsidRPr="004F2C82">
              <w:rPr>
                <w:rFonts w:ascii="Times New Roman" w:hAnsi="Times New Roman" w:cs="Times New Roman"/>
              </w:rPr>
              <w:t>6,3</w:t>
            </w:r>
          </w:p>
        </w:tc>
      </w:tr>
      <w:tr w:rsidR="00FA702C" w:rsidRPr="004F2C82" w:rsidTr="008E2E0C">
        <w:tc>
          <w:tcPr>
            <w:tcW w:w="2268" w:type="dxa"/>
            <w:vMerge w:val="restart"/>
          </w:tcPr>
          <w:p w:rsidR="008E2E0C" w:rsidRDefault="00FA702C" w:rsidP="004F2C82">
            <w:pPr>
              <w:rPr>
                <w:rFonts w:ascii="Times New Roman" w:hAnsi="Times New Roman" w:cs="Times New Roman"/>
              </w:rPr>
            </w:pPr>
            <w:r w:rsidRPr="004F2C82">
              <w:rPr>
                <w:rFonts w:ascii="Times New Roman" w:hAnsi="Times New Roman" w:cs="Times New Roman"/>
              </w:rPr>
              <w:t xml:space="preserve">Дифференциал </w:t>
            </w:r>
          </w:p>
          <w:p w:rsidR="00FA702C" w:rsidRPr="004F2C82" w:rsidRDefault="00FA702C" w:rsidP="004F2C82">
            <w:pPr>
              <w:rPr>
                <w:rFonts w:ascii="Times New Roman" w:hAnsi="Times New Roman" w:cs="Times New Roman"/>
              </w:rPr>
            </w:pPr>
            <w:r w:rsidRPr="004F2C82">
              <w:rPr>
                <w:rFonts w:ascii="Times New Roman" w:hAnsi="Times New Roman" w:cs="Times New Roman"/>
              </w:rPr>
              <w:t>«производитель-матки»</w:t>
            </w: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Удой</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8848</w:t>
            </w:r>
            <w:r w:rsidRPr="004F2C82">
              <w:rPr>
                <w:rFonts w:ascii="Times New Roman" w:hAnsi="Times New Roman" w:cs="Times New Roman"/>
              </w:rPr>
              <w:sym w:font="Symbol" w:char="00B1"/>
            </w:r>
            <w:r w:rsidRPr="004F2C82">
              <w:rPr>
                <w:rFonts w:ascii="Times New Roman" w:hAnsi="Times New Roman" w:cs="Times New Roman"/>
              </w:rPr>
              <w:t>167</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8205</w:t>
            </w:r>
            <w:r w:rsidRPr="004F2C82">
              <w:rPr>
                <w:rFonts w:ascii="Times New Roman" w:hAnsi="Times New Roman" w:cs="Times New Roman"/>
              </w:rPr>
              <w:sym w:font="Symbol" w:char="00B1"/>
            </w:r>
            <w:r w:rsidRPr="004F2C82">
              <w:rPr>
                <w:rFonts w:ascii="Times New Roman" w:hAnsi="Times New Roman" w:cs="Times New Roman"/>
              </w:rPr>
              <w:t>197</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Жирномолочность</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3,83</w:t>
            </w:r>
            <w:r w:rsidRPr="004F2C82">
              <w:rPr>
                <w:rFonts w:ascii="Times New Roman" w:hAnsi="Times New Roman" w:cs="Times New Roman"/>
              </w:rPr>
              <w:sym w:font="Symbol" w:char="00B1"/>
            </w:r>
            <w:r w:rsidRPr="004F2C82">
              <w:rPr>
                <w:rFonts w:ascii="Times New Roman" w:hAnsi="Times New Roman" w:cs="Times New Roman"/>
              </w:rPr>
              <w:t>0,04</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3,79</w:t>
            </w:r>
            <w:r w:rsidRPr="004F2C82">
              <w:rPr>
                <w:rFonts w:ascii="Times New Roman" w:hAnsi="Times New Roman" w:cs="Times New Roman"/>
              </w:rPr>
              <w:sym w:font="Symbol" w:char="00B1"/>
            </w:r>
            <w:r w:rsidRPr="004F2C82">
              <w:rPr>
                <w:rFonts w:ascii="Times New Roman" w:hAnsi="Times New Roman" w:cs="Times New Roman"/>
              </w:rPr>
              <w:t>0,05</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Молочный жир</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338,9</w:t>
            </w:r>
            <w:r w:rsidRPr="004F2C82">
              <w:rPr>
                <w:rFonts w:ascii="Times New Roman" w:hAnsi="Times New Roman" w:cs="Times New Roman"/>
              </w:rPr>
              <w:sym w:font="Symbol" w:char="00B1"/>
            </w:r>
            <w:r w:rsidRPr="004F2C82">
              <w:rPr>
                <w:rFonts w:ascii="Times New Roman" w:hAnsi="Times New Roman" w:cs="Times New Roman"/>
              </w:rPr>
              <w:t>7,6</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311,0</w:t>
            </w:r>
            <w:r w:rsidRPr="004F2C82">
              <w:rPr>
                <w:rFonts w:ascii="Times New Roman" w:hAnsi="Times New Roman" w:cs="Times New Roman"/>
              </w:rPr>
              <w:sym w:font="Symbol" w:char="00B1"/>
            </w:r>
            <w:r w:rsidRPr="004F2C82">
              <w:rPr>
                <w:rFonts w:ascii="Times New Roman" w:hAnsi="Times New Roman" w:cs="Times New Roman"/>
              </w:rPr>
              <w:t>7,5</w:t>
            </w:r>
          </w:p>
        </w:tc>
      </w:tr>
      <w:tr w:rsidR="00FA702C" w:rsidRPr="004F2C82" w:rsidTr="008E2E0C">
        <w:tc>
          <w:tcPr>
            <w:tcW w:w="2268" w:type="dxa"/>
            <w:vMerge w:val="restart"/>
          </w:tcPr>
          <w:p w:rsidR="00FA702C" w:rsidRPr="004F2C82" w:rsidRDefault="00FA702C" w:rsidP="004F2C82">
            <w:pPr>
              <w:rPr>
                <w:rFonts w:ascii="Times New Roman" w:hAnsi="Times New Roman" w:cs="Times New Roman"/>
              </w:rPr>
            </w:pPr>
            <w:r w:rsidRPr="004F2C82">
              <w:rPr>
                <w:rFonts w:ascii="Times New Roman" w:hAnsi="Times New Roman" w:cs="Times New Roman"/>
              </w:rPr>
              <w:t>Живая масса коровы-первотелки</w:t>
            </w: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Удой</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8549</w:t>
            </w:r>
            <w:r w:rsidRPr="004F2C82">
              <w:rPr>
                <w:rFonts w:ascii="Times New Roman" w:hAnsi="Times New Roman" w:cs="Times New Roman"/>
              </w:rPr>
              <w:sym w:font="Symbol" w:char="00B1"/>
            </w:r>
            <w:r w:rsidRPr="004F2C82">
              <w:rPr>
                <w:rFonts w:ascii="Times New Roman" w:hAnsi="Times New Roman" w:cs="Times New Roman"/>
              </w:rPr>
              <w:t>234</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8505</w:t>
            </w:r>
            <w:r w:rsidRPr="004F2C82">
              <w:rPr>
                <w:rFonts w:ascii="Times New Roman" w:hAnsi="Times New Roman" w:cs="Times New Roman"/>
              </w:rPr>
              <w:sym w:font="Symbol" w:char="00B1"/>
            </w:r>
            <w:r w:rsidRPr="004F2C82">
              <w:rPr>
                <w:rFonts w:ascii="Times New Roman" w:hAnsi="Times New Roman" w:cs="Times New Roman"/>
              </w:rPr>
              <w:t>248</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Жирномолочность</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3,78</w:t>
            </w:r>
            <w:r w:rsidRPr="004F2C82">
              <w:rPr>
                <w:rFonts w:ascii="Times New Roman" w:hAnsi="Times New Roman" w:cs="Times New Roman"/>
              </w:rPr>
              <w:sym w:font="Symbol" w:char="00B1"/>
            </w:r>
            <w:r w:rsidRPr="004F2C82">
              <w:rPr>
                <w:rFonts w:ascii="Times New Roman" w:hAnsi="Times New Roman" w:cs="Times New Roman"/>
              </w:rPr>
              <w:t>0,06</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3,84</w:t>
            </w:r>
            <w:r w:rsidRPr="004F2C82">
              <w:rPr>
                <w:rFonts w:ascii="Times New Roman" w:hAnsi="Times New Roman" w:cs="Times New Roman"/>
              </w:rPr>
              <w:sym w:font="Symbol" w:char="00B1"/>
            </w:r>
            <w:r w:rsidRPr="004F2C82">
              <w:rPr>
                <w:rFonts w:ascii="Times New Roman" w:hAnsi="Times New Roman" w:cs="Times New Roman"/>
              </w:rPr>
              <w:t>0,04</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Молочный жир</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323,2</w:t>
            </w:r>
            <w:r w:rsidRPr="004F2C82">
              <w:rPr>
                <w:rFonts w:ascii="Times New Roman" w:hAnsi="Times New Roman" w:cs="Times New Roman"/>
              </w:rPr>
              <w:sym w:font="Symbol" w:char="00B1"/>
            </w:r>
            <w:r w:rsidRPr="004F2C82">
              <w:rPr>
                <w:rFonts w:ascii="Times New Roman" w:hAnsi="Times New Roman" w:cs="Times New Roman"/>
              </w:rPr>
              <w:t>8,9</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326,6</w:t>
            </w:r>
            <w:r w:rsidRPr="004F2C82">
              <w:rPr>
                <w:rFonts w:ascii="Times New Roman" w:hAnsi="Times New Roman" w:cs="Times New Roman"/>
              </w:rPr>
              <w:sym w:font="Symbol" w:char="00B1"/>
            </w:r>
            <w:r w:rsidRPr="004F2C82">
              <w:rPr>
                <w:rFonts w:ascii="Times New Roman" w:hAnsi="Times New Roman" w:cs="Times New Roman"/>
              </w:rPr>
              <w:t>8,4</w:t>
            </w:r>
          </w:p>
        </w:tc>
      </w:tr>
      <w:tr w:rsidR="00FA702C" w:rsidRPr="004F2C82" w:rsidTr="008E2E0C">
        <w:tc>
          <w:tcPr>
            <w:tcW w:w="2268" w:type="dxa"/>
            <w:vMerge w:val="restart"/>
          </w:tcPr>
          <w:p w:rsidR="008E2E0C" w:rsidRDefault="00FA702C" w:rsidP="004F2C82">
            <w:pPr>
              <w:rPr>
                <w:rFonts w:ascii="Times New Roman" w:hAnsi="Times New Roman" w:cs="Times New Roman"/>
              </w:rPr>
            </w:pPr>
            <w:r w:rsidRPr="004F2C82">
              <w:rPr>
                <w:rFonts w:ascii="Times New Roman" w:hAnsi="Times New Roman" w:cs="Times New Roman"/>
              </w:rPr>
              <w:t xml:space="preserve">Индекс сбитости </w:t>
            </w:r>
          </w:p>
          <w:p w:rsidR="00FA702C" w:rsidRPr="004F2C82" w:rsidRDefault="00FA702C" w:rsidP="004F2C82">
            <w:pPr>
              <w:rPr>
                <w:rFonts w:ascii="Times New Roman" w:hAnsi="Times New Roman" w:cs="Times New Roman"/>
              </w:rPr>
            </w:pPr>
            <w:r w:rsidRPr="004F2C82">
              <w:rPr>
                <w:rFonts w:ascii="Times New Roman" w:hAnsi="Times New Roman" w:cs="Times New Roman"/>
              </w:rPr>
              <w:t>коровы-первотелки</w:t>
            </w: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Удой</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8739</w:t>
            </w:r>
            <w:r w:rsidRPr="004F2C82">
              <w:rPr>
                <w:rFonts w:ascii="Times New Roman" w:hAnsi="Times New Roman" w:cs="Times New Roman"/>
              </w:rPr>
              <w:sym w:font="Symbol" w:char="00B1"/>
            </w:r>
            <w:r w:rsidRPr="004F2C82">
              <w:rPr>
                <w:rFonts w:ascii="Times New Roman" w:hAnsi="Times New Roman" w:cs="Times New Roman"/>
              </w:rPr>
              <w:t>150</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8315</w:t>
            </w:r>
            <w:r w:rsidRPr="004F2C82">
              <w:rPr>
                <w:rFonts w:ascii="Times New Roman" w:hAnsi="Times New Roman" w:cs="Times New Roman"/>
              </w:rPr>
              <w:sym w:font="Symbol" w:char="00B1"/>
            </w:r>
            <w:r w:rsidRPr="004F2C82">
              <w:rPr>
                <w:rFonts w:ascii="Times New Roman" w:hAnsi="Times New Roman" w:cs="Times New Roman"/>
              </w:rPr>
              <w:t>156</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Жирномолочность</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3,82</w:t>
            </w:r>
            <w:r w:rsidRPr="004F2C82">
              <w:rPr>
                <w:rFonts w:ascii="Times New Roman" w:hAnsi="Times New Roman" w:cs="Times New Roman"/>
              </w:rPr>
              <w:sym w:font="Symbol" w:char="00B1"/>
            </w:r>
            <w:r w:rsidRPr="004F2C82">
              <w:rPr>
                <w:rFonts w:ascii="Times New Roman" w:hAnsi="Times New Roman" w:cs="Times New Roman"/>
              </w:rPr>
              <w:t>0,04</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3,80</w:t>
            </w:r>
            <w:r w:rsidRPr="004F2C82">
              <w:rPr>
                <w:rFonts w:ascii="Times New Roman" w:hAnsi="Times New Roman" w:cs="Times New Roman"/>
              </w:rPr>
              <w:sym w:font="Symbol" w:char="00B1"/>
            </w:r>
            <w:r w:rsidRPr="004F2C82">
              <w:rPr>
                <w:rFonts w:ascii="Times New Roman" w:hAnsi="Times New Roman" w:cs="Times New Roman"/>
              </w:rPr>
              <w:t>0,03</w:t>
            </w:r>
          </w:p>
        </w:tc>
      </w:tr>
      <w:tr w:rsidR="00FA702C" w:rsidRPr="004F2C82" w:rsidTr="008E2E0C">
        <w:tc>
          <w:tcPr>
            <w:tcW w:w="2268" w:type="dxa"/>
            <w:vMerge/>
          </w:tcPr>
          <w:p w:rsidR="00FA702C" w:rsidRPr="004F2C82" w:rsidRDefault="00FA702C" w:rsidP="004F2C82">
            <w:pPr>
              <w:rPr>
                <w:rFonts w:ascii="Times New Roman" w:hAnsi="Times New Roman" w:cs="Times New Roman"/>
              </w:rPr>
            </w:pPr>
          </w:p>
        </w:tc>
        <w:tc>
          <w:tcPr>
            <w:tcW w:w="2127"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Молочный жир</w:t>
            </w:r>
          </w:p>
        </w:tc>
        <w:tc>
          <w:tcPr>
            <w:tcW w:w="910"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кг</w:t>
            </w:r>
          </w:p>
        </w:tc>
        <w:tc>
          <w:tcPr>
            <w:tcW w:w="1883"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333,8</w:t>
            </w:r>
            <w:r w:rsidRPr="004F2C82">
              <w:rPr>
                <w:rFonts w:ascii="Times New Roman" w:hAnsi="Times New Roman" w:cs="Times New Roman"/>
              </w:rPr>
              <w:sym w:font="Symbol" w:char="00B1"/>
            </w:r>
            <w:r w:rsidRPr="004F2C82">
              <w:rPr>
                <w:rFonts w:ascii="Times New Roman" w:hAnsi="Times New Roman" w:cs="Times New Roman"/>
              </w:rPr>
              <w:t>5,8</w:t>
            </w:r>
          </w:p>
        </w:tc>
        <w:tc>
          <w:tcPr>
            <w:tcW w:w="1884"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316,0</w:t>
            </w:r>
            <w:r w:rsidRPr="004F2C82">
              <w:rPr>
                <w:rFonts w:ascii="Times New Roman" w:hAnsi="Times New Roman" w:cs="Times New Roman"/>
              </w:rPr>
              <w:sym w:font="Symbol" w:char="00B1"/>
            </w:r>
            <w:r w:rsidRPr="004F2C82">
              <w:rPr>
                <w:rFonts w:ascii="Times New Roman" w:hAnsi="Times New Roman" w:cs="Times New Roman"/>
              </w:rPr>
              <w:t>6,6</w:t>
            </w:r>
          </w:p>
        </w:tc>
      </w:tr>
    </w:tbl>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Разделение массива подопытных животных на две группы, по 34 головы в каждой, на о</w:t>
      </w:r>
      <w:r w:rsidRPr="004F2C82">
        <w:rPr>
          <w:rFonts w:ascii="Times New Roman" w:hAnsi="Times New Roman" w:cs="Times New Roman"/>
        </w:rPr>
        <w:t>с</w:t>
      </w:r>
      <w:r w:rsidRPr="004F2C82">
        <w:rPr>
          <w:rFonts w:ascii="Times New Roman" w:hAnsi="Times New Roman" w:cs="Times New Roman"/>
        </w:rPr>
        <w:t>нове четырех разных критериев отбора показало наличие наибольших различий по удою при отборе по величине дифференциала «производитель-матки» – 643 кг, и наличие наименьших различий по удою при отборе по живой массе – 44 кг.</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Не только по удою за лактацию, но и по общему количеству молочного жира, наиболее контрастные различия между группами коров-первотелок наблюдались при использовании о</w:t>
      </w:r>
      <w:r w:rsidRPr="004F2C82">
        <w:rPr>
          <w:rFonts w:ascii="Times New Roman" w:hAnsi="Times New Roman" w:cs="Times New Roman"/>
        </w:rPr>
        <w:t>т</w:t>
      </w:r>
      <w:r w:rsidRPr="004F2C82">
        <w:rPr>
          <w:rFonts w:ascii="Times New Roman" w:hAnsi="Times New Roman" w:cs="Times New Roman"/>
        </w:rPr>
        <w:t>бора по показателю дифференциал «производитель-матки» (таблица 2).</w:t>
      </w:r>
    </w:p>
    <w:p w:rsidR="00FA702C" w:rsidRPr="004F2C82" w:rsidRDefault="00FA702C" w:rsidP="006828AA">
      <w:pPr>
        <w:spacing w:after="0" w:line="240" w:lineRule="auto"/>
        <w:ind w:firstLine="567"/>
        <w:jc w:val="both"/>
        <w:rPr>
          <w:rFonts w:ascii="Times New Roman" w:hAnsi="Times New Roman" w:cs="Times New Roman"/>
        </w:rPr>
      </w:pPr>
    </w:p>
    <w:p w:rsidR="008E2E0C" w:rsidRDefault="00FA702C" w:rsidP="004F2C82">
      <w:pPr>
        <w:spacing w:after="0" w:line="240" w:lineRule="auto"/>
        <w:jc w:val="center"/>
        <w:rPr>
          <w:rFonts w:ascii="Times New Roman" w:hAnsi="Times New Roman" w:cs="Times New Roman"/>
        </w:rPr>
      </w:pPr>
      <w:r w:rsidRPr="004F2C82">
        <w:rPr>
          <w:rFonts w:ascii="Times New Roman" w:hAnsi="Times New Roman" w:cs="Times New Roman"/>
        </w:rPr>
        <w:t>Таблица 2 – Степень соответствия</w:t>
      </w:r>
      <w:r w:rsidR="006828AA" w:rsidRPr="004F2C82">
        <w:rPr>
          <w:rFonts w:ascii="Times New Roman" w:hAnsi="Times New Roman" w:cs="Times New Roman"/>
        </w:rPr>
        <w:t xml:space="preserve"> </w:t>
      </w:r>
      <w:r w:rsidRPr="004F2C82">
        <w:rPr>
          <w:rFonts w:ascii="Times New Roman" w:hAnsi="Times New Roman" w:cs="Times New Roman"/>
        </w:rPr>
        <w:t xml:space="preserve">эффективности отбора коров-первотелок на основе трех </w:t>
      </w:r>
    </w:p>
    <w:p w:rsidR="00FA702C" w:rsidRDefault="00FA702C" w:rsidP="004F2C82">
      <w:pPr>
        <w:spacing w:after="0" w:line="240" w:lineRule="auto"/>
        <w:jc w:val="center"/>
        <w:rPr>
          <w:rFonts w:ascii="Times New Roman" w:hAnsi="Times New Roman" w:cs="Times New Roman"/>
        </w:rPr>
      </w:pPr>
      <w:r w:rsidRPr="004F2C82">
        <w:rPr>
          <w:rFonts w:ascii="Times New Roman" w:hAnsi="Times New Roman" w:cs="Times New Roman"/>
        </w:rPr>
        <w:t>критериев эффективности отбора по величине дифференциала «производитель-матки»</w:t>
      </w:r>
      <w:r w:rsidR="00F67576">
        <w:rPr>
          <w:rFonts w:ascii="Times New Roman" w:hAnsi="Times New Roman" w:cs="Times New Roman"/>
        </w:rPr>
        <w:t xml:space="preserve"> </w:t>
      </w:r>
    </w:p>
    <w:p w:rsidR="00F67576" w:rsidRPr="004F2C82" w:rsidRDefault="00F67576" w:rsidP="004F2C82">
      <w:pPr>
        <w:spacing w:after="0" w:line="240" w:lineRule="auto"/>
        <w:jc w:val="center"/>
        <w:rPr>
          <w:rFonts w:ascii="Times New Roman" w:hAnsi="Times New Roman" w:cs="Times New Roman"/>
        </w:rPr>
      </w:pPr>
    </w:p>
    <w:tbl>
      <w:tblPr>
        <w:tblStyle w:val="a3"/>
        <w:tblW w:w="0" w:type="auto"/>
        <w:tblInd w:w="108" w:type="dxa"/>
        <w:tblLayout w:type="fixed"/>
        <w:tblLook w:val="04A0"/>
      </w:tblPr>
      <w:tblGrid>
        <w:gridCol w:w="3402"/>
        <w:gridCol w:w="1417"/>
        <w:gridCol w:w="1418"/>
        <w:gridCol w:w="1417"/>
        <w:gridCol w:w="1418"/>
      </w:tblGrid>
      <w:tr w:rsidR="00FA702C" w:rsidRPr="004F2C82" w:rsidTr="008E2E0C">
        <w:tc>
          <w:tcPr>
            <w:tcW w:w="3402" w:type="dxa"/>
            <w:vMerge w:val="restart"/>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Критерий отбора</w:t>
            </w:r>
          </w:p>
        </w:tc>
        <w:tc>
          <w:tcPr>
            <w:tcW w:w="2835" w:type="dxa"/>
            <w:gridSpan w:val="2"/>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 xml:space="preserve">Эффективность отбора </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по удою</w:t>
            </w:r>
          </w:p>
        </w:tc>
        <w:tc>
          <w:tcPr>
            <w:tcW w:w="2835" w:type="dxa"/>
            <w:gridSpan w:val="2"/>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 xml:space="preserve">Эффективность отбора </w:t>
            </w:r>
          </w:p>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по молочному жиру</w:t>
            </w:r>
          </w:p>
        </w:tc>
      </w:tr>
      <w:tr w:rsidR="00FA702C" w:rsidRPr="004F2C82" w:rsidTr="008E2E0C">
        <w:tc>
          <w:tcPr>
            <w:tcW w:w="3402" w:type="dxa"/>
            <w:vMerge/>
            <w:vAlign w:val="center"/>
          </w:tcPr>
          <w:p w:rsidR="00FA702C" w:rsidRPr="004F2C82" w:rsidRDefault="00FA702C" w:rsidP="004F2C82">
            <w:pPr>
              <w:jc w:val="center"/>
              <w:rPr>
                <w:rFonts w:ascii="Times New Roman" w:hAnsi="Times New Roman" w:cs="Times New Roman"/>
              </w:rPr>
            </w:pP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абсолютная, кг</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относител</w:t>
            </w:r>
            <w:r w:rsidRPr="004F2C82">
              <w:rPr>
                <w:rFonts w:ascii="Times New Roman" w:hAnsi="Times New Roman" w:cs="Times New Roman"/>
              </w:rPr>
              <w:t>ь</w:t>
            </w:r>
            <w:r w:rsidRPr="004F2C82">
              <w:rPr>
                <w:rFonts w:ascii="Times New Roman" w:hAnsi="Times New Roman" w:cs="Times New Roman"/>
              </w:rPr>
              <w:t>ная, %</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абсолютная, кг</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относител</w:t>
            </w:r>
            <w:r w:rsidRPr="004F2C82">
              <w:rPr>
                <w:rFonts w:ascii="Times New Roman" w:hAnsi="Times New Roman" w:cs="Times New Roman"/>
              </w:rPr>
              <w:t>ь</w:t>
            </w:r>
            <w:r w:rsidRPr="004F2C82">
              <w:rPr>
                <w:rFonts w:ascii="Times New Roman" w:hAnsi="Times New Roman" w:cs="Times New Roman"/>
              </w:rPr>
              <w:t>ная, %</w:t>
            </w:r>
          </w:p>
        </w:tc>
      </w:tr>
      <w:tr w:rsidR="00FA702C" w:rsidRPr="004F2C82" w:rsidTr="008E2E0C">
        <w:tc>
          <w:tcPr>
            <w:tcW w:w="3402"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Дифференциал «производитель-матки»</w:t>
            </w:r>
          </w:p>
        </w:tc>
        <w:tc>
          <w:tcPr>
            <w:tcW w:w="1417" w:type="dxa"/>
            <w:vAlign w:val="center"/>
          </w:tcPr>
          <w:p w:rsidR="00FA702C" w:rsidRPr="004F2C82" w:rsidRDefault="00FA702C" w:rsidP="004F2C82">
            <w:pPr>
              <w:jc w:val="center"/>
              <w:rPr>
                <w:rFonts w:ascii="Times New Roman" w:hAnsi="Times New Roman" w:cs="Times New Roman"/>
                <w:vertAlign w:val="superscript"/>
              </w:rPr>
            </w:pPr>
            <w:r w:rsidRPr="004F2C82">
              <w:rPr>
                <w:rFonts w:ascii="Times New Roman" w:hAnsi="Times New Roman" w:cs="Times New Roman"/>
              </w:rPr>
              <w:t>643</w:t>
            </w:r>
            <w:r w:rsidRPr="004F2C82">
              <w:rPr>
                <w:rFonts w:ascii="Times New Roman" w:hAnsi="Times New Roman" w:cs="Times New Roman"/>
                <w:vertAlign w:val="superscript"/>
              </w:rPr>
              <w:t>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100,0</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27,9</w:t>
            </w:r>
            <w:r w:rsidRPr="004F2C82">
              <w:rPr>
                <w:rFonts w:ascii="Times New Roman" w:hAnsi="Times New Roman" w:cs="Times New Roman"/>
                <w:vertAlign w:val="superscript"/>
              </w:rPr>
              <w:t>хх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100,0</w:t>
            </w:r>
          </w:p>
        </w:tc>
      </w:tr>
      <w:tr w:rsidR="00FA702C" w:rsidRPr="004F2C82" w:rsidTr="008E2E0C">
        <w:tc>
          <w:tcPr>
            <w:tcW w:w="3402"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Удой матери коровы-первотелки</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586</w:t>
            </w:r>
            <w:r w:rsidRPr="004F2C82">
              <w:rPr>
                <w:rFonts w:ascii="Times New Roman" w:hAnsi="Times New Roman" w:cs="Times New Roman"/>
                <w:vertAlign w:val="superscript"/>
              </w:rPr>
              <w:t>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91,1</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20,7</w:t>
            </w:r>
            <w:r w:rsidRPr="004F2C82">
              <w:rPr>
                <w:rFonts w:ascii="Times New Roman" w:hAnsi="Times New Roman" w:cs="Times New Roman"/>
                <w:vertAlign w:val="superscript"/>
              </w:rPr>
              <w:t>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74,2</w:t>
            </w:r>
          </w:p>
        </w:tc>
      </w:tr>
      <w:tr w:rsidR="00FA702C" w:rsidRPr="004F2C82" w:rsidTr="008E2E0C">
        <w:tc>
          <w:tcPr>
            <w:tcW w:w="3402"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Индекс сбитости коровы-первотелки</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424</w:t>
            </w:r>
            <w:r w:rsidRPr="004F2C82">
              <w:rPr>
                <w:rFonts w:ascii="Times New Roman" w:hAnsi="Times New Roman" w:cs="Times New Roman"/>
                <w:vertAlign w:val="superscript"/>
              </w:rPr>
              <w:t>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65,9</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17,8</w:t>
            </w:r>
            <w:r w:rsidRPr="004F2C82">
              <w:rPr>
                <w:rFonts w:ascii="Times New Roman" w:hAnsi="Times New Roman" w:cs="Times New Roman"/>
                <w:vertAlign w:val="superscript"/>
              </w:rPr>
              <w:t>х</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63,8</w:t>
            </w:r>
          </w:p>
        </w:tc>
      </w:tr>
      <w:tr w:rsidR="00FA702C" w:rsidRPr="004F2C82" w:rsidTr="008E2E0C">
        <w:tc>
          <w:tcPr>
            <w:tcW w:w="3402" w:type="dxa"/>
            <w:vAlign w:val="center"/>
          </w:tcPr>
          <w:p w:rsidR="00FA702C" w:rsidRPr="004F2C82" w:rsidRDefault="00FA702C" w:rsidP="004F2C82">
            <w:pPr>
              <w:rPr>
                <w:rFonts w:ascii="Times New Roman" w:hAnsi="Times New Roman" w:cs="Times New Roman"/>
              </w:rPr>
            </w:pPr>
            <w:r w:rsidRPr="004F2C82">
              <w:rPr>
                <w:rFonts w:ascii="Times New Roman" w:hAnsi="Times New Roman" w:cs="Times New Roman"/>
              </w:rPr>
              <w:t>Живая масса коровы-первотелки</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44</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6,8</w:t>
            </w:r>
          </w:p>
        </w:tc>
        <w:tc>
          <w:tcPr>
            <w:tcW w:w="1417"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3,4</w:t>
            </w:r>
          </w:p>
        </w:tc>
        <w:tc>
          <w:tcPr>
            <w:tcW w:w="1418" w:type="dxa"/>
            <w:vAlign w:val="center"/>
          </w:tcPr>
          <w:p w:rsidR="00FA702C" w:rsidRPr="004F2C82" w:rsidRDefault="00FA702C" w:rsidP="004F2C82">
            <w:pPr>
              <w:jc w:val="center"/>
              <w:rPr>
                <w:rFonts w:ascii="Times New Roman" w:hAnsi="Times New Roman" w:cs="Times New Roman"/>
              </w:rPr>
            </w:pPr>
            <w:r w:rsidRPr="004F2C82">
              <w:rPr>
                <w:rFonts w:ascii="Times New Roman" w:hAnsi="Times New Roman" w:cs="Times New Roman"/>
              </w:rPr>
              <w:t>12,2</w:t>
            </w:r>
          </w:p>
        </w:tc>
      </w:tr>
    </w:tbl>
    <w:p w:rsidR="008E2E0C" w:rsidRPr="008E2E0C" w:rsidRDefault="008E2E0C" w:rsidP="008E2E0C">
      <w:pPr>
        <w:spacing w:after="0" w:line="240" w:lineRule="auto"/>
        <w:jc w:val="both"/>
        <w:rPr>
          <w:rFonts w:ascii="Times New Roman" w:hAnsi="Times New Roman" w:cs="Times New Roman"/>
          <w:sz w:val="12"/>
          <w:szCs w:val="12"/>
        </w:rPr>
      </w:pPr>
    </w:p>
    <w:p w:rsidR="00FA702C" w:rsidRPr="004F2C82" w:rsidRDefault="00FA702C" w:rsidP="008E2E0C">
      <w:pPr>
        <w:spacing w:after="0" w:line="240" w:lineRule="auto"/>
        <w:jc w:val="both"/>
        <w:rPr>
          <w:rFonts w:ascii="Times New Roman" w:hAnsi="Times New Roman" w:cs="Times New Roman"/>
        </w:rPr>
      </w:pPr>
      <w:r w:rsidRPr="008E2E0C">
        <w:rPr>
          <w:rFonts w:ascii="Times New Roman" w:hAnsi="Times New Roman" w:cs="Times New Roman"/>
          <w:vertAlign w:val="superscript"/>
        </w:rPr>
        <w:t>х</w:t>
      </w:r>
      <w:r w:rsidRPr="004F2C82">
        <w:rPr>
          <w:rFonts w:ascii="Times New Roman" w:hAnsi="Times New Roman" w:cs="Times New Roman"/>
        </w:rPr>
        <w:t xml:space="preserve"> – p&gt;0,95;</w:t>
      </w:r>
      <w:r w:rsidR="008E2E0C">
        <w:rPr>
          <w:rFonts w:ascii="Times New Roman" w:hAnsi="Times New Roman" w:cs="Times New Roman"/>
        </w:rPr>
        <w:t xml:space="preserve"> </w:t>
      </w:r>
      <w:r w:rsidRPr="008E2E0C">
        <w:rPr>
          <w:rFonts w:ascii="Times New Roman" w:hAnsi="Times New Roman" w:cs="Times New Roman"/>
          <w:vertAlign w:val="superscript"/>
        </w:rPr>
        <w:t>xx</w:t>
      </w:r>
      <w:r w:rsidRPr="004F2C82">
        <w:rPr>
          <w:rFonts w:ascii="Times New Roman" w:hAnsi="Times New Roman" w:cs="Times New Roman"/>
        </w:rPr>
        <w:t xml:space="preserve"> – p&gt;0,99.</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таблице 2 </w:t>
      </w:r>
      <w:r w:rsidR="00F67576">
        <w:rPr>
          <w:rFonts w:ascii="Times New Roman" w:hAnsi="Times New Roman" w:cs="Times New Roman"/>
        </w:rPr>
        <w:t xml:space="preserve">показана </w:t>
      </w:r>
      <w:r w:rsidRPr="004F2C82">
        <w:rPr>
          <w:rFonts w:ascii="Times New Roman" w:hAnsi="Times New Roman" w:cs="Times New Roman"/>
        </w:rPr>
        <w:t>последовательность расположения используемых в исследованиях критериев отбора высокопродуктивных коров-первотелок</w:t>
      </w:r>
      <w:r w:rsidR="00F67576">
        <w:rPr>
          <w:rFonts w:ascii="Times New Roman" w:hAnsi="Times New Roman" w:cs="Times New Roman"/>
        </w:rPr>
        <w:t>, она</w:t>
      </w:r>
      <w:r w:rsidRPr="004F2C82">
        <w:rPr>
          <w:rFonts w:ascii="Times New Roman" w:hAnsi="Times New Roman" w:cs="Times New Roman"/>
        </w:rPr>
        <w:t xml:space="preserve"> отражает эффективность их применения по убывающей.</w:t>
      </w:r>
    </w:p>
    <w:p w:rsidR="00FA702C" w:rsidRPr="004F2C82" w:rsidRDefault="00FA702C"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можно сделать вывод, что из четырех сравниваемых критериев косвенн</w:t>
      </w:r>
      <w:r w:rsidRPr="004F2C82">
        <w:rPr>
          <w:rFonts w:ascii="Times New Roman" w:hAnsi="Times New Roman" w:cs="Times New Roman"/>
        </w:rPr>
        <w:t>о</w:t>
      </w:r>
      <w:r w:rsidRPr="004F2C82">
        <w:rPr>
          <w:rFonts w:ascii="Times New Roman" w:hAnsi="Times New Roman" w:cs="Times New Roman"/>
        </w:rPr>
        <w:t>го отбора высокопродуктивных коров-первотелок наиболее эффективным является отбор по величине дифференциала «производитель-матки» и это необходимо учитывать при планиров</w:t>
      </w:r>
      <w:r w:rsidRPr="004F2C82">
        <w:rPr>
          <w:rFonts w:ascii="Times New Roman" w:hAnsi="Times New Roman" w:cs="Times New Roman"/>
        </w:rPr>
        <w:t>а</w:t>
      </w:r>
      <w:r w:rsidRPr="004F2C82">
        <w:rPr>
          <w:rFonts w:ascii="Times New Roman" w:hAnsi="Times New Roman" w:cs="Times New Roman"/>
        </w:rPr>
        <w:t>нии селекционно-племенной работы с молочным стадом.</w:t>
      </w:r>
    </w:p>
    <w:p w:rsidR="00FA702C" w:rsidRPr="004F2C82" w:rsidRDefault="00FA702C" w:rsidP="006828AA">
      <w:pPr>
        <w:spacing w:after="0" w:line="240" w:lineRule="auto"/>
        <w:ind w:firstLine="567"/>
        <w:jc w:val="both"/>
        <w:rPr>
          <w:rFonts w:ascii="Times New Roman" w:hAnsi="Times New Roman" w:cs="Times New Roman"/>
        </w:rPr>
      </w:pPr>
    </w:p>
    <w:p w:rsidR="00FA702C" w:rsidRPr="004F2C82" w:rsidRDefault="00FA702C"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FA702C" w:rsidRPr="004F2C82" w:rsidRDefault="00FA702C" w:rsidP="006828AA">
      <w:pPr>
        <w:pStyle w:val="afa"/>
        <w:numPr>
          <w:ilvl w:val="0"/>
          <w:numId w:val="1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Айсанов З.М. Реализация наследственного потенциала быков-производителей // Зо</w:t>
      </w:r>
      <w:r w:rsidRPr="004F2C82">
        <w:rPr>
          <w:rFonts w:ascii="Times New Roman" w:hAnsi="Times New Roman" w:cs="Times New Roman"/>
        </w:rPr>
        <w:t>о</w:t>
      </w:r>
      <w:r w:rsidRPr="004F2C82">
        <w:rPr>
          <w:rFonts w:ascii="Times New Roman" w:hAnsi="Times New Roman" w:cs="Times New Roman"/>
        </w:rPr>
        <w:t>техния. 1991. №11. С. 22-25.</w:t>
      </w:r>
    </w:p>
    <w:p w:rsidR="00FA702C" w:rsidRPr="004F2C82" w:rsidRDefault="00FA702C" w:rsidP="006828AA">
      <w:pPr>
        <w:pStyle w:val="afa"/>
        <w:numPr>
          <w:ilvl w:val="0"/>
          <w:numId w:val="1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Харитонова А.С. Взаимосвязь между селекционными признаками у коров голшти</w:t>
      </w:r>
      <w:r w:rsidRPr="004F2C82">
        <w:rPr>
          <w:rFonts w:ascii="Times New Roman" w:hAnsi="Times New Roman" w:cs="Times New Roman"/>
        </w:rPr>
        <w:t>н</w:t>
      </w:r>
      <w:r w:rsidRPr="004F2C82">
        <w:rPr>
          <w:rFonts w:ascii="Times New Roman" w:hAnsi="Times New Roman" w:cs="Times New Roman"/>
        </w:rPr>
        <w:t>ской породы разных линий // Вестник аграрной науки. 2020. №3(84). С. 184-186.</w:t>
      </w:r>
    </w:p>
    <w:p w:rsidR="00FA702C" w:rsidRPr="004F2C82" w:rsidRDefault="00FA702C" w:rsidP="006828AA">
      <w:pPr>
        <w:pStyle w:val="afa"/>
        <w:numPr>
          <w:ilvl w:val="0"/>
          <w:numId w:val="1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Абдылкасымов Д., Сударев Н.П., Чаргеншвили С.В. и др. Селекционная оптимизация ремонта высокопродуктивного молочного стада // Зоотехния. 2021. №3. С. 2-5.</w:t>
      </w:r>
    </w:p>
    <w:p w:rsidR="00FA702C" w:rsidRPr="004F2C82" w:rsidRDefault="00FA702C" w:rsidP="006828AA">
      <w:pPr>
        <w:pStyle w:val="afa"/>
        <w:numPr>
          <w:ilvl w:val="0"/>
          <w:numId w:val="1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Гогаев О.К., Кадиева Т.А., Демурова А.Р. и др. Экстерьерно-конституциональные т</w:t>
      </w:r>
      <w:r w:rsidRPr="004F2C82">
        <w:rPr>
          <w:rFonts w:ascii="Times New Roman" w:hAnsi="Times New Roman" w:cs="Times New Roman"/>
        </w:rPr>
        <w:t>и</w:t>
      </w:r>
      <w:r w:rsidRPr="004F2C82">
        <w:rPr>
          <w:rFonts w:ascii="Times New Roman" w:hAnsi="Times New Roman" w:cs="Times New Roman"/>
        </w:rPr>
        <w:t>пы коров-первотелок швицкой бурой породы // Молочное и мясное скотоводство. 2021. №3. С.</w:t>
      </w:r>
      <w:r w:rsidR="008E2E0C">
        <w:rPr>
          <w:rFonts w:ascii="Times New Roman" w:hAnsi="Times New Roman" w:cs="Times New Roman"/>
        </w:rPr>
        <w:t> </w:t>
      </w:r>
      <w:r w:rsidRPr="004F2C82">
        <w:rPr>
          <w:rFonts w:ascii="Times New Roman" w:hAnsi="Times New Roman" w:cs="Times New Roman"/>
        </w:rPr>
        <w:t>32-35.</w:t>
      </w:r>
    </w:p>
    <w:p w:rsidR="00FA702C" w:rsidRPr="004F2C82" w:rsidRDefault="00FA702C" w:rsidP="006828AA">
      <w:pPr>
        <w:pStyle w:val="afa"/>
        <w:numPr>
          <w:ilvl w:val="0"/>
          <w:numId w:val="1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Лепехина Т.В. Анализ молочной продуктивности коров черно-пестрой породы в усл</w:t>
      </w:r>
      <w:r w:rsidRPr="004F2C82">
        <w:rPr>
          <w:rFonts w:ascii="Times New Roman" w:hAnsi="Times New Roman" w:cs="Times New Roman"/>
        </w:rPr>
        <w:t>о</w:t>
      </w:r>
      <w:r w:rsidRPr="004F2C82">
        <w:rPr>
          <w:rFonts w:ascii="Times New Roman" w:hAnsi="Times New Roman" w:cs="Times New Roman"/>
        </w:rPr>
        <w:t>виях Вологодской области // Зоотехния. 2021. №12. С. 2-4.</w:t>
      </w:r>
    </w:p>
    <w:p w:rsidR="00E40035" w:rsidRPr="004F2C82" w:rsidRDefault="00E40035" w:rsidP="006828AA">
      <w:pPr>
        <w:pStyle w:val="afa"/>
        <w:tabs>
          <w:tab w:val="left" w:pos="851"/>
        </w:tabs>
        <w:spacing w:after="0" w:line="240" w:lineRule="auto"/>
        <w:ind w:left="0" w:firstLine="567"/>
        <w:jc w:val="both"/>
        <w:rPr>
          <w:rFonts w:ascii="Times New Roman" w:hAnsi="Times New Roman" w:cs="Times New Roman"/>
        </w:rPr>
      </w:pPr>
    </w:p>
    <w:p w:rsidR="00FA702C" w:rsidRPr="004F2C82" w:rsidRDefault="00FA702C" w:rsidP="006828AA">
      <w:pPr>
        <w:pStyle w:val="afa"/>
        <w:tabs>
          <w:tab w:val="left" w:pos="851"/>
        </w:tabs>
        <w:spacing w:after="0" w:line="240" w:lineRule="auto"/>
        <w:ind w:left="0" w:firstLine="567"/>
        <w:jc w:val="both"/>
        <w:rPr>
          <w:rFonts w:ascii="Times New Roman" w:hAnsi="Times New Roman" w:cs="Times New Roman"/>
        </w:rPr>
      </w:pPr>
    </w:p>
    <w:p w:rsidR="00E40035" w:rsidRPr="004F2C82" w:rsidRDefault="00E40035" w:rsidP="008E2E0C">
      <w:pPr>
        <w:tabs>
          <w:tab w:val="left" w:pos="5529"/>
        </w:tabs>
        <w:spacing w:after="0" w:line="240" w:lineRule="auto"/>
        <w:rPr>
          <w:rFonts w:ascii="Times New Roman" w:eastAsia="Times New Roman" w:hAnsi="Times New Roman" w:cs="Times New Roman"/>
        </w:rPr>
      </w:pPr>
      <w:r w:rsidRPr="004F2C82">
        <w:rPr>
          <w:rFonts w:ascii="Times New Roman" w:eastAsia="Times New Roman" w:hAnsi="Times New Roman" w:cs="Times New Roman"/>
          <w:b/>
        </w:rPr>
        <w:t xml:space="preserve">УДК </w:t>
      </w:r>
      <w:r w:rsidRPr="004F2C82">
        <w:rPr>
          <w:rFonts w:ascii="Times New Roman" w:eastAsia="Times New Roman" w:hAnsi="Times New Roman" w:cs="Times New Roman"/>
        </w:rPr>
        <w:t>636.087</w:t>
      </w:r>
    </w:p>
    <w:p w:rsidR="008E2E0C" w:rsidRDefault="008E2E0C" w:rsidP="006828AA">
      <w:pPr>
        <w:tabs>
          <w:tab w:val="left" w:pos="5529"/>
        </w:tabs>
        <w:spacing w:after="0" w:line="240" w:lineRule="auto"/>
        <w:ind w:firstLine="567"/>
        <w:jc w:val="center"/>
        <w:rPr>
          <w:rFonts w:ascii="Times New Roman" w:eastAsia="Times New Roman" w:hAnsi="Times New Roman" w:cs="Times New Roman"/>
          <w:b/>
        </w:rPr>
      </w:pPr>
    </w:p>
    <w:p w:rsidR="008E2E0C" w:rsidRDefault="00E40035" w:rsidP="008E2E0C">
      <w:pPr>
        <w:tabs>
          <w:tab w:val="left" w:pos="5529"/>
        </w:tabs>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 xml:space="preserve">УРОВЕНЬ МОЛОЧНОЙ ПРОДУКТИВНОСТИ И КАЧЕСТВО МОЛОКА КОРОВ </w:t>
      </w:r>
    </w:p>
    <w:p w:rsidR="00E40035" w:rsidRPr="004F2C82" w:rsidRDefault="00E40035" w:rsidP="008E2E0C">
      <w:pPr>
        <w:tabs>
          <w:tab w:val="left" w:pos="5529"/>
        </w:tabs>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b/>
        </w:rPr>
        <w:t>ЧЕРНО-ПЕСТРОЙ ПОРОДЫ ПРИ СКАРМЛИВАНИИ ФИТОБИОТИКОВ</w:t>
      </w:r>
    </w:p>
    <w:p w:rsidR="00E40035" w:rsidRPr="004F2C82" w:rsidRDefault="00E40035" w:rsidP="008E2E0C">
      <w:pPr>
        <w:tabs>
          <w:tab w:val="left" w:pos="5529"/>
        </w:tabs>
        <w:spacing w:after="0" w:line="240" w:lineRule="auto"/>
        <w:jc w:val="center"/>
        <w:rPr>
          <w:rFonts w:ascii="Times New Roman" w:eastAsia="Times New Roman" w:hAnsi="Times New Roman" w:cs="Times New Roman"/>
        </w:rPr>
      </w:pPr>
    </w:p>
    <w:p w:rsidR="00E40035" w:rsidRPr="004F2C82" w:rsidRDefault="00E40035" w:rsidP="006828AA">
      <w:pPr>
        <w:tabs>
          <w:tab w:val="left" w:pos="5529"/>
        </w:tabs>
        <w:spacing w:after="0" w:line="240" w:lineRule="auto"/>
        <w:ind w:firstLine="567"/>
        <w:jc w:val="right"/>
        <w:rPr>
          <w:rFonts w:ascii="Times New Roman" w:eastAsia="Times New Roman" w:hAnsi="Times New Roman" w:cs="Times New Roman"/>
          <w:b/>
        </w:rPr>
      </w:pPr>
      <w:r w:rsidRPr="004F2C82">
        <w:rPr>
          <w:rFonts w:ascii="Times New Roman" w:eastAsia="Times New Roman" w:hAnsi="Times New Roman" w:cs="Times New Roman"/>
          <w:b/>
        </w:rPr>
        <w:t>Третьяков Е. А.;</w:t>
      </w:r>
    </w:p>
    <w:p w:rsidR="00E40035" w:rsidRPr="004F2C82" w:rsidRDefault="00E40035" w:rsidP="006828AA">
      <w:pPr>
        <w:tabs>
          <w:tab w:val="left" w:pos="5529"/>
        </w:tabs>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доцент кафедры зоотехнии и биологии, к</w:t>
      </w:r>
      <w:r w:rsidR="004C762F">
        <w:rPr>
          <w:rFonts w:ascii="Times New Roman" w:eastAsia="Times New Roman" w:hAnsi="Times New Roman" w:cs="Times New Roman"/>
        </w:rPr>
        <w:t>анд</w:t>
      </w:r>
      <w:r w:rsidRPr="004F2C82">
        <w:rPr>
          <w:rFonts w:ascii="Times New Roman" w:eastAsia="Times New Roman" w:hAnsi="Times New Roman" w:cs="Times New Roman"/>
        </w:rPr>
        <w:t>.</w:t>
      </w:r>
      <w:r w:rsidR="004C762F">
        <w:rPr>
          <w:rFonts w:ascii="Times New Roman" w:eastAsia="Times New Roman" w:hAnsi="Times New Roman" w:cs="Times New Roman"/>
        </w:rPr>
        <w:t xml:space="preserve"> </w:t>
      </w:r>
      <w:r w:rsidRPr="004F2C82">
        <w:rPr>
          <w:rFonts w:ascii="Times New Roman" w:eastAsia="Times New Roman" w:hAnsi="Times New Roman" w:cs="Times New Roman"/>
        </w:rPr>
        <w:t>с.-х.</w:t>
      </w:r>
      <w:r w:rsidR="004C762F">
        <w:rPr>
          <w:rFonts w:ascii="Times New Roman" w:eastAsia="Times New Roman" w:hAnsi="Times New Roman" w:cs="Times New Roman"/>
        </w:rPr>
        <w:t xml:space="preserve"> </w:t>
      </w:r>
      <w:r w:rsidRPr="004F2C82">
        <w:rPr>
          <w:rFonts w:ascii="Times New Roman" w:eastAsia="Times New Roman" w:hAnsi="Times New Roman" w:cs="Times New Roman"/>
        </w:rPr>
        <w:t>н</w:t>
      </w:r>
      <w:r w:rsidR="004C762F">
        <w:rPr>
          <w:rFonts w:ascii="Times New Roman" w:eastAsia="Times New Roman" w:hAnsi="Times New Roman" w:cs="Times New Roman"/>
        </w:rPr>
        <w:t>аук</w:t>
      </w:r>
      <w:r w:rsidRPr="004F2C82">
        <w:rPr>
          <w:rFonts w:ascii="Times New Roman" w:eastAsia="Times New Roman" w:hAnsi="Times New Roman" w:cs="Times New Roman"/>
        </w:rPr>
        <w:t xml:space="preserve">, доцент </w:t>
      </w:r>
    </w:p>
    <w:p w:rsidR="00E40035" w:rsidRPr="004F2C82" w:rsidRDefault="00E40035" w:rsidP="006828AA">
      <w:pPr>
        <w:tabs>
          <w:tab w:val="left" w:pos="5529"/>
        </w:tabs>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ФГБОУ ВО Вологодская ГМХА, г. Вологда, Россия;</w:t>
      </w:r>
    </w:p>
    <w:p w:rsidR="00E40035" w:rsidRPr="004F2C82" w:rsidRDefault="00E40035" w:rsidP="006828AA">
      <w:pPr>
        <w:tabs>
          <w:tab w:val="left" w:pos="5529"/>
        </w:tabs>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e-mail: evgen-tretyakov@yandex.ru</w:t>
      </w:r>
    </w:p>
    <w:p w:rsidR="00E40035" w:rsidRPr="004F2C82" w:rsidRDefault="00E40035" w:rsidP="006828AA">
      <w:pPr>
        <w:tabs>
          <w:tab w:val="left" w:pos="5529"/>
        </w:tabs>
        <w:spacing w:after="0" w:line="240" w:lineRule="auto"/>
        <w:ind w:firstLine="567"/>
        <w:jc w:val="right"/>
        <w:rPr>
          <w:rFonts w:ascii="Times New Roman" w:eastAsia="Times New Roman" w:hAnsi="Times New Roman" w:cs="Times New Roman"/>
          <w:lang w:val="en-US"/>
        </w:rPr>
      </w:pPr>
    </w:p>
    <w:p w:rsidR="00E40035" w:rsidRPr="004F2C82" w:rsidRDefault="00E40035" w:rsidP="008E2E0C">
      <w:pPr>
        <w:tabs>
          <w:tab w:val="left" w:pos="5529"/>
        </w:tabs>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E40035" w:rsidRPr="004F2C82"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rPr>
        <w:t>В статье представлены материалы по исследованию изменения уровня молочной проду</w:t>
      </w:r>
      <w:r w:rsidRPr="004F2C82">
        <w:rPr>
          <w:rFonts w:ascii="Times New Roman" w:eastAsia="Times New Roman" w:hAnsi="Times New Roman" w:cs="Times New Roman"/>
        </w:rPr>
        <w:t>к</w:t>
      </w:r>
      <w:r w:rsidRPr="004F2C82">
        <w:rPr>
          <w:rFonts w:ascii="Times New Roman" w:eastAsia="Times New Roman" w:hAnsi="Times New Roman" w:cs="Times New Roman"/>
        </w:rPr>
        <w:t xml:space="preserve">тивности коров черно-пестрой породы и качества молока при использовании в их кормлении биологически активной добавки фитобиотика. Результаты исследований показывают, что при </w:t>
      </w:r>
      <w:r w:rsidRPr="004F2C82">
        <w:rPr>
          <w:rFonts w:ascii="Times New Roman" w:eastAsia="Times New Roman" w:hAnsi="Times New Roman" w:cs="Times New Roman"/>
        </w:rPr>
        <w:lastRenderedPageBreak/>
        <w:t>сохранении клинических показателей подопытных коров, в</w:t>
      </w:r>
      <w:r w:rsidRPr="004F2C82">
        <w:rPr>
          <w:rFonts w:ascii="Times New Roman" w:eastAsia="Times New Roman" w:hAnsi="Times New Roman" w:cs="Times New Roman"/>
          <w:lang w:eastAsia="ru-RU"/>
        </w:rPr>
        <w:t>ключение в рационы раздойных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ров фитобиотика в количестве </w:t>
      </w:r>
      <w:smartTag w:uri="urn:schemas-microsoft-com:office:smarttags" w:element="metricconverter">
        <w:smartTagPr>
          <w:attr w:name="ProductID" w:val="1,5 г"/>
        </w:smartTagPr>
        <w:r w:rsidRPr="004F2C82">
          <w:rPr>
            <w:rFonts w:ascii="Times New Roman" w:eastAsia="Times New Roman" w:hAnsi="Times New Roman" w:cs="Times New Roman"/>
            <w:lang w:eastAsia="ru-RU"/>
          </w:rPr>
          <w:t>1,5 г</w:t>
        </w:r>
      </w:smartTag>
      <w:r w:rsidRPr="004F2C82">
        <w:rPr>
          <w:rFonts w:ascii="Times New Roman" w:eastAsia="Times New Roman" w:hAnsi="Times New Roman" w:cs="Times New Roman"/>
          <w:lang w:eastAsia="ru-RU"/>
        </w:rPr>
        <w:t xml:space="preserve"> в сутки позволило повысить поедаемость основных кормов на 3,3%, снизить затраты переваримого протеина на </w:t>
      </w:r>
      <w:smartTag w:uri="urn:schemas-microsoft-com:office:smarttags" w:element="metricconverter">
        <w:smartTagPr>
          <w:attr w:name="ProductID" w:val="0,1 г"/>
        </w:smartTagPr>
        <w:r w:rsidRPr="004F2C82">
          <w:rPr>
            <w:rFonts w:ascii="Times New Roman" w:eastAsia="Times New Roman" w:hAnsi="Times New Roman" w:cs="Times New Roman"/>
            <w:lang w:eastAsia="ru-RU"/>
          </w:rPr>
          <w:t>0,1 г</w:t>
        </w:r>
      </w:smartTag>
      <w:r w:rsidRPr="004F2C82">
        <w:rPr>
          <w:rFonts w:ascii="Times New Roman" w:eastAsia="Times New Roman" w:hAnsi="Times New Roman" w:cs="Times New Roman"/>
          <w:lang w:eastAsia="ru-RU"/>
        </w:rPr>
        <w:t xml:space="preserve"> на 1 кормовую единицу, повысить уровень</w:t>
      </w:r>
      <w:r w:rsidR="008E2E0C">
        <w:rPr>
          <w:rFonts w:ascii="Times New Roman" w:eastAsia="Times New Roman" w:hAnsi="Times New Roman" w:cs="Times New Roman"/>
          <w:lang w:eastAsia="ru-RU"/>
        </w:rPr>
        <w:t xml:space="preserve"> молочной продуктивности на 3,8</w:t>
      </w:r>
      <w:r w:rsidRPr="004F2C82">
        <w:rPr>
          <w:rFonts w:ascii="Times New Roman" w:eastAsia="Times New Roman" w:hAnsi="Times New Roman" w:cs="Times New Roman"/>
          <w:lang w:eastAsia="ru-RU"/>
        </w:rPr>
        <w:t>%, а также улучшить термоустойчивость молока.</w:t>
      </w:r>
    </w:p>
    <w:p w:rsidR="00E40035" w:rsidRPr="004F2C82" w:rsidRDefault="00E40035" w:rsidP="008E2E0C">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b/>
        </w:rPr>
        <w:t xml:space="preserve">Ключевые слова: </w:t>
      </w:r>
      <w:r w:rsidRPr="004F2C82">
        <w:rPr>
          <w:rFonts w:ascii="Times New Roman" w:eastAsia="Times New Roman" w:hAnsi="Times New Roman" w:cs="Times New Roman"/>
        </w:rPr>
        <w:t>молочная продуктивность, качество молока, коровы, раздой, рацион, фитобиотик.</w:t>
      </w:r>
    </w:p>
    <w:p w:rsidR="00E40035" w:rsidRPr="004F2C82" w:rsidRDefault="00E40035" w:rsidP="006828AA">
      <w:pPr>
        <w:spacing w:after="0" w:line="240" w:lineRule="auto"/>
        <w:ind w:firstLine="567"/>
        <w:rPr>
          <w:rFonts w:ascii="Times New Roman" w:eastAsia="Times New Roman" w:hAnsi="Times New Roman" w:cs="Times New Roman"/>
        </w:rPr>
      </w:pPr>
    </w:p>
    <w:p w:rsidR="00E40035" w:rsidRPr="004F2C82" w:rsidRDefault="00E40035" w:rsidP="008E2E0C">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THE LEVEL OF MILK PRODUCTIVITY AND MILK QUALITY OF BLACK-AND-WHITE COWS WHEN FEEDING PHYTOBIOTICS</w:t>
      </w:r>
    </w:p>
    <w:p w:rsidR="00E40035" w:rsidRPr="004F2C82" w:rsidRDefault="00E40035" w:rsidP="006828AA">
      <w:pPr>
        <w:spacing w:after="0" w:line="240" w:lineRule="auto"/>
        <w:ind w:firstLine="567"/>
        <w:rPr>
          <w:rFonts w:ascii="Times New Roman" w:eastAsia="Times New Roman" w:hAnsi="Times New Roman" w:cs="Times New Roman"/>
          <w:lang w:val="en-US"/>
        </w:rPr>
      </w:pPr>
    </w:p>
    <w:p w:rsidR="00E40035" w:rsidRPr="008E2E0C" w:rsidRDefault="008E2E0C" w:rsidP="006828AA">
      <w:pPr>
        <w:spacing w:after="0" w:line="240" w:lineRule="auto"/>
        <w:ind w:firstLine="567"/>
        <w:jc w:val="right"/>
        <w:rPr>
          <w:rFonts w:ascii="Times New Roman" w:eastAsia="Times New Roman" w:hAnsi="Times New Roman" w:cs="Times New Roman"/>
          <w:b/>
          <w:lang w:val="en-US"/>
        </w:rPr>
      </w:pPr>
      <w:r w:rsidRPr="008E2E0C">
        <w:rPr>
          <w:rFonts w:ascii="Times New Roman" w:eastAsia="Times New Roman" w:hAnsi="Times New Roman" w:cs="Times New Roman"/>
          <w:b/>
          <w:lang w:val="en-US"/>
        </w:rPr>
        <w:t>Tretyakov E.</w:t>
      </w:r>
      <w:r w:rsidR="00E40035" w:rsidRPr="008E2E0C">
        <w:rPr>
          <w:rFonts w:ascii="Times New Roman" w:eastAsia="Times New Roman" w:hAnsi="Times New Roman" w:cs="Times New Roman"/>
          <w:b/>
          <w:lang w:val="en-US"/>
        </w:rPr>
        <w:t>A.;</w:t>
      </w:r>
    </w:p>
    <w:p w:rsidR="00E40035" w:rsidRPr="004F2C82" w:rsidRDefault="00E40035"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Associate Professor of the Department of Animal Science and Biology, </w:t>
      </w:r>
    </w:p>
    <w:p w:rsidR="00E40035" w:rsidRPr="004F2C82" w:rsidRDefault="00E40035"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Candidate of Agricultural Sciences, Associate Professor</w:t>
      </w:r>
    </w:p>
    <w:p w:rsidR="00E40035" w:rsidRPr="004F2C82" w:rsidRDefault="00E40035"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Vologda State Agricultural Academy, Vologda, Russia;</w:t>
      </w:r>
    </w:p>
    <w:p w:rsidR="00E40035" w:rsidRPr="004F2C82" w:rsidRDefault="00E40035"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e-mail: evgen-tretyakov@yandex.ru</w:t>
      </w:r>
    </w:p>
    <w:p w:rsidR="00E40035" w:rsidRPr="004F2C82" w:rsidRDefault="00E40035" w:rsidP="006828AA">
      <w:pPr>
        <w:spacing w:after="0" w:line="240" w:lineRule="auto"/>
        <w:ind w:firstLine="567"/>
        <w:rPr>
          <w:rFonts w:ascii="Times New Roman" w:eastAsia="Times New Roman" w:hAnsi="Times New Roman" w:cs="Times New Roman"/>
          <w:lang w:val="en-US"/>
        </w:rPr>
      </w:pPr>
    </w:p>
    <w:p w:rsidR="00E40035" w:rsidRPr="004F2C82" w:rsidRDefault="00E40035" w:rsidP="008E2E0C">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Annotation</w:t>
      </w:r>
    </w:p>
    <w:p w:rsidR="00E40035" w:rsidRPr="004F2C82" w:rsidRDefault="00E40035" w:rsidP="008E2E0C">
      <w:pPr>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rPr>
        <w:t>The article presents materials on the study of changes in the level of milk productivity of black-and-white cows and the quality of milk when using a biologically active phytobiotic supplement in their feeding. The research results show that while maintaining the clinical indicators of experimental cows, the inclusion of phytobiotics in the diets of milk cows in the amount of 1.5 g per day allowed to increase the main feed consumption by 3.3%, reduce the cost of digestible protein by 0.1 g per 1 feed unit, increase the level of milk productivity by 3.8%, and also improve the thermal stability of milk.</w:t>
      </w:r>
    </w:p>
    <w:p w:rsidR="00E40035" w:rsidRPr="004F2C82" w:rsidRDefault="00E40035" w:rsidP="008E2E0C">
      <w:pPr>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b/>
          <w:lang w:val="en-US"/>
        </w:rPr>
        <w:t>Keywords:</w:t>
      </w:r>
      <w:r w:rsidRPr="004F2C82">
        <w:rPr>
          <w:rFonts w:ascii="Times New Roman" w:eastAsia="Times New Roman" w:hAnsi="Times New Roman" w:cs="Times New Roman"/>
          <w:lang w:val="en-US"/>
        </w:rPr>
        <w:t xml:space="preserve"> milk productivity, milk quality, cows, milk distribution, diet, phytobiotic.</w:t>
      </w:r>
    </w:p>
    <w:p w:rsidR="00E40035" w:rsidRPr="004F2C82" w:rsidRDefault="00E40035" w:rsidP="006828AA">
      <w:pPr>
        <w:tabs>
          <w:tab w:val="left" w:pos="5529"/>
        </w:tabs>
        <w:spacing w:after="0" w:line="240" w:lineRule="auto"/>
        <w:ind w:firstLine="567"/>
        <w:rPr>
          <w:rFonts w:ascii="Times New Roman" w:eastAsia="Times New Roman" w:hAnsi="Times New Roman" w:cs="Times New Roman"/>
          <w:lang w:val="en-US"/>
        </w:rPr>
      </w:pPr>
    </w:p>
    <w:p w:rsidR="00F040B2" w:rsidRPr="00F040B2" w:rsidRDefault="00F040B2" w:rsidP="00F040B2">
      <w:pPr>
        <w:keepNext/>
        <w:framePr w:dropCap="drop" w:lines="2" w:wrap="around" w:vAnchor="text" w:hAnchor="text"/>
        <w:spacing w:after="0" w:line="505" w:lineRule="exact"/>
        <w:ind w:firstLine="567"/>
        <w:jc w:val="both"/>
        <w:textAlignment w:val="baseline"/>
        <w:rPr>
          <w:rFonts w:ascii="Times New Roman" w:eastAsia="TimesNewRomanPSMT" w:hAnsi="Times New Roman" w:cs="Times New Roman"/>
          <w:position w:val="-4"/>
          <w:sz w:val="61"/>
        </w:rPr>
      </w:pPr>
      <w:r w:rsidRPr="00F040B2">
        <w:rPr>
          <w:rFonts w:ascii="Times New Roman" w:eastAsia="TimesNewRomanPSMT" w:hAnsi="Times New Roman" w:cs="Times New Roman"/>
          <w:position w:val="-4"/>
          <w:sz w:val="61"/>
        </w:rPr>
        <w:t>О</w:t>
      </w:r>
    </w:p>
    <w:p w:rsidR="00E40035" w:rsidRPr="004F2C82" w:rsidRDefault="00E40035" w:rsidP="00F040B2">
      <w:pPr>
        <w:autoSpaceDE w:val="0"/>
        <w:autoSpaceDN w:val="0"/>
        <w:adjustRightInd w:val="0"/>
        <w:spacing w:after="0" w:line="240" w:lineRule="auto"/>
        <w:jc w:val="both"/>
        <w:rPr>
          <w:rFonts w:ascii="Times New Roman" w:eastAsia="TimesNewRomanPSMT" w:hAnsi="Times New Roman" w:cs="Times New Roman"/>
        </w:rPr>
      </w:pPr>
      <w:r w:rsidRPr="004F2C82">
        <w:rPr>
          <w:rFonts w:ascii="Times New Roman" w:eastAsia="TimesNewRomanPSMT" w:hAnsi="Times New Roman" w:cs="Times New Roman"/>
        </w:rPr>
        <w:t>дной из перспективных задач обеспечения населения молоком и продуктами его п</w:t>
      </w:r>
      <w:r w:rsidRPr="004F2C82">
        <w:rPr>
          <w:rFonts w:ascii="Times New Roman" w:eastAsia="TimesNewRomanPSMT" w:hAnsi="Times New Roman" w:cs="Times New Roman"/>
        </w:rPr>
        <w:t>е</w:t>
      </w:r>
      <w:r w:rsidRPr="004F2C82">
        <w:rPr>
          <w:rFonts w:ascii="Times New Roman" w:eastAsia="TimesNewRomanPSMT" w:hAnsi="Times New Roman" w:cs="Times New Roman"/>
        </w:rPr>
        <w:t>реработки является повышение уровня молочной продуктивности коров и улучш</w:t>
      </w:r>
      <w:r w:rsidRPr="004F2C82">
        <w:rPr>
          <w:rFonts w:ascii="Times New Roman" w:eastAsia="TimesNewRomanPSMT" w:hAnsi="Times New Roman" w:cs="Times New Roman"/>
        </w:rPr>
        <w:t>е</w:t>
      </w:r>
      <w:r w:rsidRPr="004F2C82">
        <w:rPr>
          <w:rFonts w:ascii="Times New Roman" w:eastAsia="TimesNewRomanPSMT" w:hAnsi="Times New Roman" w:cs="Times New Roman"/>
        </w:rPr>
        <w:t>ние его качества, которые зависят от множества генетических и паратипических факторов м</w:t>
      </w:r>
      <w:r w:rsidRPr="004F2C82">
        <w:rPr>
          <w:rFonts w:ascii="Times New Roman" w:eastAsia="TimesNewRomanPSMT" w:hAnsi="Times New Roman" w:cs="Times New Roman"/>
        </w:rPr>
        <w:t>о</w:t>
      </w:r>
      <w:r w:rsidRPr="004F2C82">
        <w:rPr>
          <w:rFonts w:ascii="Times New Roman" w:eastAsia="TimesNewRomanPSMT" w:hAnsi="Times New Roman" w:cs="Times New Roman"/>
        </w:rPr>
        <w:t>лочного скота, таких как генетический потенциал стада, уровень селекционно-племенной раб</w:t>
      </w:r>
      <w:r w:rsidRPr="004F2C82">
        <w:rPr>
          <w:rFonts w:ascii="Times New Roman" w:eastAsia="TimesNewRomanPSMT" w:hAnsi="Times New Roman" w:cs="Times New Roman"/>
        </w:rPr>
        <w:t>о</w:t>
      </w:r>
      <w:r w:rsidRPr="004F2C82">
        <w:rPr>
          <w:rFonts w:ascii="Times New Roman" w:eastAsia="TimesNewRomanPSMT" w:hAnsi="Times New Roman" w:cs="Times New Roman"/>
        </w:rPr>
        <w:t>ты, комфортность условий содержания животных, соблюдение распорядка дня, благополу</w:t>
      </w:r>
      <w:r w:rsidRPr="004F2C82">
        <w:rPr>
          <w:rFonts w:ascii="Times New Roman" w:eastAsia="TimesNewRomanPSMT" w:hAnsi="Times New Roman" w:cs="Times New Roman"/>
        </w:rPr>
        <w:t>ч</w:t>
      </w:r>
      <w:r w:rsidRPr="004F2C82">
        <w:rPr>
          <w:rFonts w:ascii="Times New Roman" w:eastAsia="TimesNewRomanPSMT" w:hAnsi="Times New Roman" w:cs="Times New Roman"/>
        </w:rPr>
        <w:t>ность стада по внутренним незаразным и инфекционным заболеваниям, достаточность и по</w:t>
      </w:r>
      <w:r w:rsidRPr="004F2C82">
        <w:rPr>
          <w:rFonts w:ascii="Times New Roman" w:eastAsia="TimesNewRomanPSMT" w:hAnsi="Times New Roman" w:cs="Times New Roman"/>
        </w:rPr>
        <w:t>л</w:t>
      </w:r>
      <w:r w:rsidRPr="004F2C82">
        <w:rPr>
          <w:rFonts w:ascii="Times New Roman" w:eastAsia="TimesNewRomanPSMT" w:hAnsi="Times New Roman" w:cs="Times New Roman"/>
        </w:rPr>
        <w:t>ноценность кормовых ресурсов и обеспеченность животных необходимым объёмом полноце</w:t>
      </w:r>
      <w:r w:rsidRPr="004F2C82">
        <w:rPr>
          <w:rFonts w:ascii="Times New Roman" w:eastAsia="TimesNewRomanPSMT" w:hAnsi="Times New Roman" w:cs="Times New Roman"/>
        </w:rPr>
        <w:t>н</w:t>
      </w:r>
      <w:r w:rsidRPr="004F2C82">
        <w:rPr>
          <w:rFonts w:ascii="Times New Roman" w:eastAsia="TimesNewRomanPSMT" w:hAnsi="Times New Roman" w:cs="Times New Roman"/>
        </w:rPr>
        <w:t xml:space="preserve">ного корма. </w:t>
      </w:r>
    </w:p>
    <w:p w:rsidR="00E40035" w:rsidRPr="004F2C82" w:rsidRDefault="00E40035" w:rsidP="008E2E0C">
      <w:pPr>
        <w:shd w:val="clear" w:color="auto" w:fill="FFFFFF"/>
        <w:spacing w:after="0" w:line="240" w:lineRule="auto"/>
        <w:ind w:firstLine="567"/>
        <w:jc w:val="both"/>
        <w:rPr>
          <w:rFonts w:ascii="Times New Roman" w:eastAsia="TimesNewRomanPSMT" w:hAnsi="Times New Roman" w:cs="Times New Roman"/>
        </w:rPr>
      </w:pPr>
      <w:r w:rsidRPr="004F2C82">
        <w:rPr>
          <w:rFonts w:ascii="Times New Roman" w:eastAsia="TimesNewRomanPSMT" w:hAnsi="Times New Roman" w:cs="Times New Roman"/>
        </w:rPr>
        <w:t>В современных условиях функционирования отрасли молочного скотоводства, когда всё больше внимания уделяется производству экологически чистой органической продукции, п</w:t>
      </w:r>
      <w:r w:rsidRPr="004F2C82">
        <w:rPr>
          <w:rFonts w:ascii="Times New Roman" w:eastAsia="TimesNewRomanPSMT" w:hAnsi="Times New Roman" w:cs="Times New Roman"/>
        </w:rPr>
        <w:t>о</w:t>
      </w:r>
      <w:r w:rsidRPr="004F2C82">
        <w:rPr>
          <w:rFonts w:ascii="Times New Roman" w:eastAsia="TimesNewRomanPSMT" w:hAnsi="Times New Roman" w:cs="Times New Roman"/>
        </w:rPr>
        <w:t>лученной без применения искусственных и вредных веществ, повышенное внимание уделяется применению натуральных кормовых и лекарственных средств. Органическое животноводство призвано получать экологически чистую продукцию с использованием только природных ко</w:t>
      </w:r>
      <w:r w:rsidRPr="004F2C82">
        <w:rPr>
          <w:rFonts w:ascii="Times New Roman" w:eastAsia="TimesNewRomanPSMT" w:hAnsi="Times New Roman" w:cs="Times New Roman"/>
        </w:rPr>
        <w:t>м</w:t>
      </w:r>
      <w:r w:rsidRPr="004F2C82">
        <w:rPr>
          <w:rFonts w:ascii="Times New Roman" w:eastAsia="TimesNewRomanPSMT" w:hAnsi="Times New Roman" w:cs="Times New Roman"/>
        </w:rPr>
        <w:t xml:space="preserve">понентов с гуманным отношением к окружающей среде, живым организмам и человеку. </w:t>
      </w:r>
      <w:r w:rsidRPr="004F2C82">
        <w:rPr>
          <w:rFonts w:ascii="Times New Roman" w:eastAsia="Times New Roman" w:hAnsi="Times New Roman" w:cs="Times New Roman"/>
          <w:lang w:eastAsia="ru-RU"/>
        </w:rPr>
        <w:t>Орг</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ническое животноводство, как и классическое, включает такие же технологические элементы как содержание, кормление и эксплуатацию животных, но только в естественных, близких к природным, условиях, без использования стимуляторов роста и искусственно созданных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паратов и химических веществ. В связи с чем, и ведётся постоянный поиск решений по зам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щению применяемых технологических элементов на экологически и физиологически безопа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ные как для здоровья потребителя, так и природных составляющих.</w:t>
      </w:r>
    </w:p>
    <w:p w:rsidR="00E40035" w:rsidRPr="00F040B2" w:rsidRDefault="00E40035" w:rsidP="008E2E0C">
      <w:pPr>
        <w:autoSpaceDE w:val="0"/>
        <w:autoSpaceDN w:val="0"/>
        <w:adjustRightInd w:val="0"/>
        <w:spacing w:after="0" w:line="240" w:lineRule="auto"/>
        <w:ind w:firstLine="567"/>
        <w:jc w:val="both"/>
        <w:rPr>
          <w:rFonts w:ascii="Times New Roman" w:eastAsia="TimesNewRomanPSMT" w:hAnsi="Times New Roman" w:cs="Times New Roman"/>
          <w:spacing w:val="-2"/>
        </w:rPr>
      </w:pPr>
      <w:r w:rsidRPr="00F040B2">
        <w:rPr>
          <w:rFonts w:ascii="Times New Roman" w:eastAsia="TimesNewRomanPSMT" w:hAnsi="Times New Roman" w:cs="Times New Roman"/>
          <w:spacing w:val="-2"/>
        </w:rPr>
        <w:t>Организация сбалансированного по всем элементам полноценного питания коров – одно из важнейших условий для раскрытия и наиболее полного проявления генетических задатков скота, а значит, и для получения качественной во всех отношениях продукции, быть востребованной потребителем и способной свободно конкурировать на рынке. В кормлении лактирующих коров применяется широкий спектр кормовых добавок и препаратов различного происхождения, с</w:t>
      </w:r>
      <w:r w:rsidRPr="00F040B2">
        <w:rPr>
          <w:rFonts w:ascii="Times New Roman" w:eastAsia="TimesNewRomanPSMT" w:hAnsi="Times New Roman" w:cs="Times New Roman"/>
          <w:spacing w:val="-2"/>
        </w:rPr>
        <w:t>о</w:t>
      </w:r>
      <w:r w:rsidRPr="00F040B2">
        <w:rPr>
          <w:rFonts w:ascii="Times New Roman" w:eastAsia="TimesNewRomanPSMT" w:hAnsi="Times New Roman" w:cs="Times New Roman"/>
          <w:spacing w:val="-2"/>
        </w:rPr>
        <w:t>держащих в себе недостающие в основных кормах рациона питательные, минеральные и биол</w:t>
      </w:r>
      <w:r w:rsidRPr="00F040B2">
        <w:rPr>
          <w:rFonts w:ascii="Times New Roman" w:eastAsia="TimesNewRomanPSMT" w:hAnsi="Times New Roman" w:cs="Times New Roman"/>
          <w:spacing w:val="-2"/>
        </w:rPr>
        <w:t>о</w:t>
      </w:r>
      <w:r w:rsidRPr="00F040B2">
        <w:rPr>
          <w:rFonts w:ascii="Times New Roman" w:eastAsia="TimesNewRomanPSMT" w:hAnsi="Times New Roman" w:cs="Times New Roman"/>
          <w:spacing w:val="-2"/>
        </w:rPr>
        <w:t>гически активные компоненты, которые применяются для восполнения рационов недостающими элементами питания, улучшения вкусовых качеств, а</w:t>
      </w:r>
      <w:r w:rsidR="00F67576">
        <w:rPr>
          <w:rFonts w:ascii="Times New Roman" w:eastAsia="TimesNewRomanPSMT" w:hAnsi="Times New Roman" w:cs="Times New Roman"/>
          <w:spacing w:val="-2"/>
        </w:rPr>
        <w:t>,</w:t>
      </w:r>
      <w:r w:rsidRPr="00F040B2">
        <w:rPr>
          <w:rFonts w:ascii="Times New Roman" w:eastAsia="TimesNewRomanPSMT" w:hAnsi="Times New Roman" w:cs="Times New Roman"/>
          <w:spacing w:val="-2"/>
        </w:rPr>
        <w:t xml:space="preserve"> следовательно</w:t>
      </w:r>
      <w:r w:rsidR="00F67576">
        <w:rPr>
          <w:rFonts w:ascii="Times New Roman" w:eastAsia="TimesNewRomanPSMT" w:hAnsi="Times New Roman" w:cs="Times New Roman"/>
          <w:spacing w:val="-2"/>
        </w:rPr>
        <w:t>,</w:t>
      </w:r>
      <w:r w:rsidRPr="00F040B2">
        <w:rPr>
          <w:rFonts w:ascii="Times New Roman" w:eastAsia="TimesNewRomanPSMT" w:hAnsi="Times New Roman" w:cs="Times New Roman"/>
          <w:spacing w:val="-2"/>
        </w:rPr>
        <w:t xml:space="preserve"> и привлекательности о</w:t>
      </w:r>
      <w:r w:rsidRPr="00F040B2">
        <w:rPr>
          <w:rFonts w:ascii="Times New Roman" w:eastAsia="TimesNewRomanPSMT" w:hAnsi="Times New Roman" w:cs="Times New Roman"/>
          <w:spacing w:val="-2"/>
        </w:rPr>
        <w:t>с</w:t>
      </w:r>
      <w:r w:rsidRPr="00F040B2">
        <w:rPr>
          <w:rFonts w:ascii="Times New Roman" w:eastAsia="TimesNewRomanPSMT" w:hAnsi="Times New Roman" w:cs="Times New Roman"/>
          <w:spacing w:val="-2"/>
        </w:rPr>
        <w:t>новных видов растительных кормов, повышения перевариваемости и усвоения организмом ж</w:t>
      </w:r>
      <w:r w:rsidRPr="00F040B2">
        <w:rPr>
          <w:rFonts w:ascii="Times New Roman" w:eastAsia="TimesNewRomanPSMT" w:hAnsi="Times New Roman" w:cs="Times New Roman"/>
          <w:spacing w:val="-2"/>
        </w:rPr>
        <w:t>и</w:t>
      </w:r>
      <w:r w:rsidRPr="00F040B2">
        <w:rPr>
          <w:rFonts w:ascii="Times New Roman" w:eastAsia="TimesNewRomanPSMT" w:hAnsi="Times New Roman" w:cs="Times New Roman"/>
          <w:spacing w:val="-2"/>
        </w:rPr>
        <w:t>вотных поступивших с рационом</w:t>
      </w:r>
      <w:r w:rsidR="006828AA" w:rsidRPr="00F040B2">
        <w:rPr>
          <w:rFonts w:ascii="Times New Roman" w:eastAsia="TimesNewRomanPSMT" w:hAnsi="Times New Roman" w:cs="Times New Roman"/>
          <w:spacing w:val="-2"/>
        </w:rPr>
        <w:t xml:space="preserve"> </w:t>
      </w:r>
      <w:r w:rsidRPr="00F040B2">
        <w:rPr>
          <w:rFonts w:ascii="Times New Roman" w:eastAsia="TimesNewRomanPSMT" w:hAnsi="Times New Roman" w:cs="Times New Roman"/>
          <w:spacing w:val="-2"/>
        </w:rPr>
        <w:t>питательных веществ [1, с.</w:t>
      </w:r>
      <w:r w:rsidR="00F040B2" w:rsidRPr="00F040B2">
        <w:rPr>
          <w:rFonts w:ascii="Times New Roman" w:eastAsia="TimesNewRomanPSMT" w:hAnsi="Times New Roman" w:cs="Times New Roman"/>
          <w:spacing w:val="-2"/>
        </w:rPr>
        <w:t xml:space="preserve"> </w:t>
      </w:r>
      <w:r w:rsidRPr="00F040B2">
        <w:rPr>
          <w:rFonts w:ascii="Times New Roman" w:eastAsia="TimesNewRomanPSMT" w:hAnsi="Times New Roman" w:cs="Times New Roman"/>
          <w:spacing w:val="-2"/>
        </w:rPr>
        <w:t>74, 3, с.</w:t>
      </w:r>
      <w:r w:rsidR="00F040B2" w:rsidRPr="00F040B2">
        <w:rPr>
          <w:rFonts w:ascii="Times New Roman" w:eastAsia="TimesNewRomanPSMT" w:hAnsi="Times New Roman" w:cs="Times New Roman"/>
          <w:spacing w:val="-2"/>
        </w:rPr>
        <w:t xml:space="preserve"> </w:t>
      </w:r>
      <w:r w:rsidRPr="00F040B2">
        <w:rPr>
          <w:rFonts w:ascii="Times New Roman" w:eastAsia="TimesNewRomanPSMT" w:hAnsi="Times New Roman" w:cs="Times New Roman"/>
          <w:spacing w:val="-2"/>
        </w:rPr>
        <w:t>89; 4, с.</w:t>
      </w:r>
      <w:r w:rsidR="00F040B2" w:rsidRPr="00F040B2">
        <w:rPr>
          <w:rFonts w:ascii="Times New Roman" w:eastAsia="TimesNewRomanPSMT" w:hAnsi="Times New Roman" w:cs="Times New Roman"/>
          <w:spacing w:val="-2"/>
        </w:rPr>
        <w:t xml:space="preserve"> </w:t>
      </w:r>
      <w:r w:rsidRPr="00F040B2">
        <w:rPr>
          <w:rFonts w:ascii="Times New Roman" w:eastAsia="TimesNewRomanPSMT" w:hAnsi="Times New Roman" w:cs="Times New Roman"/>
          <w:spacing w:val="-2"/>
        </w:rPr>
        <w:t>88].</w:t>
      </w:r>
    </w:p>
    <w:p w:rsidR="00E40035" w:rsidRPr="004F2C82" w:rsidRDefault="00E40035" w:rsidP="008E2E0C">
      <w:pPr>
        <w:autoSpaceDE w:val="0"/>
        <w:autoSpaceDN w:val="0"/>
        <w:adjustRightInd w:val="0"/>
        <w:spacing w:after="0" w:line="240" w:lineRule="auto"/>
        <w:ind w:firstLine="567"/>
        <w:jc w:val="both"/>
        <w:rPr>
          <w:rFonts w:ascii="Times New Roman" w:eastAsia="TimesNewRomanPSMT" w:hAnsi="Times New Roman" w:cs="Times New Roman"/>
        </w:rPr>
      </w:pPr>
      <w:r w:rsidRPr="004F2C82">
        <w:rPr>
          <w:rFonts w:ascii="Times New Roman" w:eastAsia="TimesNewRomanPSMT" w:hAnsi="Times New Roman" w:cs="Times New Roman"/>
        </w:rPr>
        <w:lastRenderedPageBreak/>
        <w:t>Достичь высоких результатов в молочном скотоводстве позволяет применение качес</w:t>
      </w:r>
      <w:r w:rsidRPr="004F2C82">
        <w:rPr>
          <w:rFonts w:ascii="Times New Roman" w:eastAsia="TimesNewRomanPSMT" w:hAnsi="Times New Roman" w:cs="Times New Roman"/>
        </w:rPr>
        <w:t>т</w:t>
      </w:r>
      <w:r w:rsidRPr="004F2C82">
        <w:rPr>
          <w:rFonts w:ascii="Times New Roman" w:eastAsia="TimesNewRomanPSMT" w:hAnsi="Times New Roman" w:cs="Times New Roman"/>
        </w:rPr>
        <w:t>венных кормов, что не всегда возможно получить в современных условиях, поэтому с целью обеспечения животных полноценным набором и физиологически обусловленным количеством энергетических, минеральных и биологически активных веществ используются всевозможные кормовые добавки, в том числе и природного происхождения, не наносящие вред окружающей природе, животным и потребителю.</w:t>
      </w:r>
    </w:p>
    <w:p w:rsidR="00E40035" w:rsidRPr="004F2C82" w:rsidRDefault="00E40035" w:rsidP="008E2E0C">
      <w:pPr>
        <w:autoSpaceDE w:val="0"/>
        <w:autoSpaceDN w:val="0"/>
        <w:adjustRightInd w:val="0"/>
        <w:spacing w:after="0" w:line="240" w:lineRule="auto"/>
        <w:ind w:firstLine="567"/>
        <w:jc w:val="both"/>
        <w:rPr>
          <w:rFonts w:ascii="Times New Roman" w:eastAsia="TimesNewRomanPSMT" w:hAnsi="Times New Roman" w:cs="Times New Roman"/>
        </w:rPr>
      </w:pPr>
      <w:r w:rsidRPr="004F2C82">
        <w:rPr>
          <w:rFonts w:ascii="Times New Roman" w:eastAsia="TimesNewRomanPSMT" w:hAnsi="Times New Roman" w:cs="Times New Roman"/>
        </w:rPr>
        <w:t>В научных публикациях последнего времени появляются данные исследований, свид</w:t>
      </w:r>
      <w:r w:rsidRPr="004F2C82">
        <w:rPr>
          <w:rFonts w:ascii="Times New Roman" w:eastAsia="TimesNewRomanPSMT" w:hAnsi="Times New Roman" w:cs="Times New Roman"/>
        </w:rPr>
        <w:t>е</w:t>
      </w:r>
      <w:r w:rsidRPr="004F2C82">
        <w:rPr>
          <w:rFonts w:ascii="Times New Roman" w:eastAsia="TimesNewRomanPSMT" w:hAnsi="Times New Roman" w:cs="Times New Roman"/>
        </w:rPr>
        <w:t>тельствующие, что фитобиотики оказывают положительное влияние на физиологические пр</w:t>
      </w:r>
      <w:r w:rsidRPr="004F2C82">
        <w:rPr>
          <w:rFonts w:ascii="Times New Roman" w:eastAsia="TimesNewRomanPSMT" w:hAnsi="Times New Roman" w:cs="Times New Roman"/>
        </w:rPr>
        <w:t>о</w:t>
      </w:r>
      <w:r w:rsidRPr="004F2C82">
        <w:rPr>
          <w:rFonts w:ascii="Times New Roman" w:eastAsia="TimesNewRomanPSMT" w:hAnsi="Times New Roman" w:cs="Times New Roman"/>
        </w:rPr>
        <w:t>цессы, происходящие в организме животных, и, следовательно, на их воспроизводительные и продуктивные качества [1,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74; 2,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38; 5,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29].</w:t>
      </w:r>
    </w:p>
    <w:p w:rsidR="00E40035" w:rsidRPr="004F2C82" w:rsidRDefault="00E40035" w:rsidP="008E2E0C">
      <w:pPr>
        <w:autoSpaceDE w:val="0"/>
        <w:autoSpaceDN w:val="0"/>
        <w:adjustRightInd w:val="0"/>
        <w:spacing w:after="0" w:line="240" w:lineRule="auto"/>
        <w:ind w:firstLine="567"/>
        <w:jc w:val="both"/>
        <w:rPr>
          <w:rFonts w:ascii="Times New Roman" w:eastAsia="TimesNewRomanPSMT" w:hAnsi="Times New Roman" w:cs="Times New Roman"/>
        </w:rPr>
      </w:pPr>
      <w:r w:rsidRPr="004F2C82">
        <w:rPr>
          <w:rFonts w:ascii="Times New Roman" w:eastAsia="TimesNewRomanPSMT" w:hAnsi="Times New Roman" w:cs="Times New Roman"/>
        </w:rPr>
        <w:t>Применение в качестве добавки в корм коров фитобиотиков позволяет заменять корм</w:t>
      </w:r>
      <w:r w:rsidRPr="004F2C82">
        <w:rPr>
          <w:rFonts w:ascii="Times New Roman" w:eastAsia="TimesNewRomanPSMT" w:hAnsi="Times New Roman" w:cs="Times New Roman"/>
        </w:rPr>
        <w:t>о</w:t>
      </w:r>
      <w:r w:rsidRPr="004F2C82">
        <w:rPr>
          <w:rFonts w:ascii="Times New Roman" w:eastAsia="TimesNewRomanPSMT" w:hAnsi="Times New Roman" w:cs="Times New Roman"/>
        </w:rPr>
        <w:t>вые антибиотики, органические кислоты и пробиотики, так как они схожи по своим биологич</w:t>
      </w:r>
      <w:r w:rsidRPr="004F2C82">
        <w:rPr>
          <w:rFonts w:ascii="Times New Roman" w:eastAsia="TimesNewRomanPSMT" w:hAnsi="Times New Roman" w:cs="Times New Roman"/>
        </w:rPr>
        <w:t>е</w:t>
      </w:r>
      <w:r w:rsidRPr="004F2C82">
        <w:rPr>
          <w:rFonts w:ascii="Times New Roman" w:eastAsia="TimesNewRomanPSMT" w:hAnsi="Times New Roman" w:cs="Times New Roman"/>
        </w:rPr>
        <w:t>ским свойствам и способны их заменять [1,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74; 2,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38; 5, с.</w:t>
      </w:r>
      <w:r w:rsidR="00F040B2">
        <w:rPr>
          <w:rFonts w:ascii="Times New Roman" w:eastAsia="TimesNewRomanPSMT" w:hAnsi="Times New Roman" w:cs="Times New Roman"/>
        </w:rPr>
        <w:t xml:space="preserve"> </w:t>
      </w:r>
      <w:r w:rsidRPr="004F2C82">
        <w:rPr>
          <w:rFonts w:ascii="Times New Roman" w:eastAsia="TimesNewRomanPSMT" w:hAnsi="Times New Roman" w:cs="Times New Roman"/>
        </w:rPr>
        <w:t>29].</w:t>
      </w:r>
    </w:p>
    <w:p w:rsidR="00E40035" w:rsidRPr="004F2C82" w:rsidRDefault="00E40035" w:rsidP="008E2E0C">
      <w:pPr>
        <w:autoSpaceDN w:val="0"/>
        <w:spacing w:after="0" w:line="240" w:lineRule="auto"/>
        <w:ind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В связи с этим исследования, проведенные на данную тему, являются актуальными.</w:t>
      </w:r>
    </w:p>
    <w:p w:rsidR="00E40035" w:rsidRPr="004F2C82" w:rsidRDefault="00E40035" w:rsidP="008E2E0C">
      <w:pPr>
        <w:autoSpaceDN w:val="0"/>
        <w:spacing w:after="0" w:line="240" w:lineRule="auto"/>
        <w:ind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 xml:space="preserve">Цель проведения исследований - изучить уровень молочной продуктивности и качество молока голштинизированных коров черно-пестрой породы при использовании </w:t>
      </w:r>
      <w:r w:rsidRPr="004F2C82">
        <w:rPr>
          <w:rFonts w:ascii="Times New Roman" w:eastAsia="Times New Roman" w:hAnsi="Times New Roman" w:cs="Times New Roman"/>
        </w:rPr>
        <w:t xml:space="preserve">фитобиотиков </w:t>
      </w:r>
      <w:r w:rsidRPr="004F2C82">
        <w:rPr>
          <w:rFonts w:ascii="Times New Roman" w:eastAsia="Lucida Sans Unicode" w:hAnsi="Times New Roman" w:cs="Times New Roman"/>
          <w:kern w:val="3"/>
          <w:lang w:eastAsia="ru-RU"/>
        </w:rPr>
        <w:t xml:space="preserve">в кормлении. </w:t>
      </w:r>
    </w:p>
    <w:p w:rsidR="00E40035" w:rsidRPr="004F2C82" w:rsidRDefault="00E40035" w:rsidP="008E2E0C">
      <w:pPr>
        <w:autoSpaceDN w:val="0"/>
        <w:spacing w:after="0" w:line="240" w:lineRule="auto"/>
        <w:ind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 xml:space="preserve">В задачи исследований входило: </w:t>
      </w:r>
    </w:p>
    <w:p w:rsidR="00E40035" w:rsidRPr="004F2C82" w:rsidRDefault="00E40035" w:rsidP="00F040B2">
      <w:pPr>
        <w:numPr>
          <w:ilvl w:val="0"/>
          <w:numId w:val="20"/>
        </w:numPr>
        <w:tabs>
          <w:tab w:val="left" w:pos="851"/>
        </w:tabs>
        <w:overflowPunct w:val="0"/>
        <w:autoSpaceDE w:val="0"/>
        <w:autoSpaceDN w:val="0"/>
        <w:adjustRightInd w:val="0"/>
        <w:spacing w:after="0" w:line="240" w:lineRule="auto"/>
        <w:ind w:left="0"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сформировать группы подопытных животных;</w:t>
      </w:r>
    </w:p>
    <w:p w:rsidR="00E40035" w:rsidRPr="004F2C82" w:rsidRDefault="00E40035" w:rsidP="00F040B2">
      <w:pPr>
        <w:numPr>
          <w:ilvl w:val="0"/>
          <w:numId w:val="20"/>
        </w:numPr>
        <w:tabs>
          <w:tab w:val="left" w:pos="851"/>
        </w:tabs>
        <w:overflowPunct w:val="0"/>
        <w:autoSpaceDE w:val="0"/>
        <w:autoSpaceDN w:val="0"/>
        <w:adjustRightInd w:val="0"/>
        <w:spacing w:after="0" w:line="240" w:lineRule="auto"/>
        <w:ind w:left="0"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определить поедаемость кормов рационов дойных животных;</w:t>
      </w:r>
    </w:p>
    <w:p w:rsidR="00E40035" w:rsidRPr="004F2C82" w:rsidRDefault="00E40035" w:rsidP="00F040B2">
      <w:pPr>
        <w:numPr>
          <w:ilvl w:val="0"/>
          <w:numId w:val="20"/>
        </w:numPr>
        <w:tabs>
          <w:tab w:val="left" w:pos="851"/>
        </w:tabs>
        <w:overflowPunct w:val="0"/>
        <w:autoSpaceDE w:val="0"/>
        <w:autoSpaceDN w:val="0"/>
        <w:adjustRightInd w:val="0"/>
        <w:spacing w:after="0" w:line="240" w:lineRule="auto"/>
        <w:ind w:left="0"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проанализировать полноценность питания подопытных коров;</w:t>
      </w:r>
    </w:p>
    <w:p w:rsidR="00E40035" w:rsidRPr="004F2C82" w:rsidRDefault="00E40035" w:rsidP="00F040B2">
      <w:pPr>
        <w:numPr>
          <w:ilvl w:val="0"/>
          <w:numId w:val="20"/>
        </w:numPr>
        <w:tabs>
          <w:tab w:val="left" w:pos="851"/>
        </w:tabs>
        <w:overflowPunct w:val="0"/>
        <w:autoSpaceDE w:val="0"/>
        <w:autoSpaceDN w:val="0"/>
        <w:adjustRightInd w:val="0"/>
        <w:spacing w:after="0" w:line="240" w:lineRule="auto"/>
        <w:ind w:left="0"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изучить молочную продуктивность и качество молока лактирующих коров.</w:t>
      </w:r>
    </w:p>
    <w:p w:rsidR="00E40035" w:rsidRPr="004F2C82" w:rsidRDefault="00E40035" w:rsidP="008E2E0C">
      <w:pPr>
        <w:tabs>
          <w:tab w:val="left" w:pos="5040"/>
        </w:tabs>
        <w:autoSpaceDN w:val="0"/>
        <w:spacing w:after="0" w:line="240" w:lineRule="auto"/>
        <w:ind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Научно-хозяйственный эксперимент по изучению влияния скармливания раздойным к</w:t>
      </w:r>
      <w:r w:rsidRPr="004F2C82">
        <w:rPr>
          <w:rFonts w:ascii="Times New Roman" w:eastAsia="Lucida Sans Unicode" w:hAnsi="Times New Roman" w:cs="Times New Roman"/>
          <w:kern w:val="3"/>
          <w:lang w:eastAsia="ru-RU"/>
        </w:rPr>
        <w:t>о</w:t>
      </w:r>
      <w:r w:rsidRPr="004F2C82">
        <w:rPr>
          <w:rFonts w:ascii="Times New Roman" w:eastAsia="Lucida Sans Unicode" w:hAnsi="Times New Roman" w:cs="Times New Roman"/>
          <w:kern w:val="3"/>
          <w:lang w:eastAsia="ru-RU"/>
        </w:rPr>
        <w:t>ровам фитобиотика на молочную продуктивность и качество молока проводился в зимне-стойловый период</w:t>
      </w:r>
      <w:r w:rsidR="006828AA" w:rsidRPr="004F2C82">
        <w:rPr>
          <w:rFonts w:ascii="Times New Roman" w:eastAsia="Lucida Sans Unicode" w:hAnsi="Times New Roman" w:cs="Times New Roman"/>
          <w:kern w:val="3"/>
          <w:lang w:eastAsia="ru-RU"/>
        </w:rPr>
        <w:t xml:space="preserve"> </w:t>
      </w:r>
      <w:r w:rsidRPr="004F2C82">
        <w:rPr>
          <w:rFonts w:ascii="Times New Roman" w:eastAsia="Lucida Sans Unicode" w:hAnsi="Times New Roman" w:cs="Times New Roman"/>
          <w:kern w:val="3"/>
          <w:lang w:eastAsia="ru-RU"/>
        </w:rPr>
        <w:t xml:space="preserve">в условиях СХПК колхоз «Передовой» Вологодского района. </w:t>
      </w:r>
    </w:p>
    <w:p w:rsidR="00E40035" w:rsidRPr="004F2C82" w:rsidRDefault="00E40035" w:rsidP="008E2E0C">
      <w:pPr>
        <w:tabs>
          <w:tab w:val="left" w:pos="5040"/>
        </w:tabs>
        <w:autoSpaceDN w:val="0"/>
        <w:spacing w:after="0" w:line="240" w:lineRule="auto"/>
        <w:ind w:firstLine="567"/>
        <w:jc w:val="both"/>
        <w:textAlignment w:val="baseline"/>
        <w:rPr>
          <w:rFonts w:ascii="Times New Roman" w:eastAsia="Lucida Sans Unicode" w:hAnsi="Times New Roman" w:cs="Times New Roman"/>
          <w:kern w:val="3"/>
          <w:lang w:eastAsia="ru-RU"/>
        </w:rPr>
      </w:pPr>
      <w:r w:rsidRPr="004F2C82">
        <w:rPr>
          <w:rFonts w:ascii="Times New Roman" w:eastAsia="Lucida Sans Unicode" w:hAnsi="Times New Roman" w:cs="Times New Roman"/>
          <w:kern w:val="3"/>
          <w:lang w:eastAsia="ru-RU"/>
        </w:rPr>
        <w:t>Объектом исследований послужили лактирующие коровы голштинизированной черно-пестрой породы в раздойный период. Формирование опытных групп проводили методом групп-аналогов (по 12 голов) с учетом породности (кровность по голштинской породе), возраста в лактациях, молочной продуктивности животных (удой за предыдущую лактацию, массовая доля жира и массовая доля белка в молоке. Результаты формирования групп животных для провед</w:t>
      </w:r>
      <w:r w:rsidRPr="004F2C82">
        <w:rPr>
          <w:rFonts w:ascii="Times New Roman" w:eastAsia="Lucida Sans Unicode" w:hAnsi="Times New Roman" w:cs="Times New Roman"/>
          <w:kern w:val="3"/>
          <w:lang w:eastAsia="ru-RU"/>
        </w:rPr>
        <w:t>е</w:t>
      </w:r>
      <w:r w:rsidRPr="004F2C82">
        <w:rPr>
          <w:rFonts w:ascii="Times New Roman" w:eastAsia="Lucida Sans Unicode" w:hAnsi="Times New Roman" w:cs="Times New Roman"/>
          <w:kern w:val="3"/>
          <w:lang w:eastAsia="ru-RU"/>
        </w:rPr>
        <w:t>ния эксперимента представлены в таблице 1.</w:t>
      </w:r>
      <w:r w:rsidRPr="004F2C82">
        <w:rPr>
          <w:rFonts w:ascii="Times New Roman" w:eastAsia="Lucida Sans Unicode" w:hAnsi="Times New Roman" w:cs="Times New Roman"/>
          <w:kern w:val="3"/>
          <w:lang w:eastAsia="ru-RU"/>
        </w:rPr>
        <w:tab/>
      </w:r>
    </w:p>
    <w:p w:rsidR="00E40035" w:rsidRPr="004F2C82" w:rsidRDefault="00E40035" w:rsidP="006828AA">
      <w:pPr>
        <w:spacing w:after="0" w:line="240" w:lineRule="auto"/>
        <w:ind w:firstLine="567"/>
        <w:rPr>
          <w:rFonts w:ascii="Times New Roman" w:hAnsi="Times New Roman" w:cs="Times New Roman"/>
        </w:rPr>
      </w:pPr>
    </w:p>
    <w:p w:rsidR="00E40035" w:rsidRDefault="00E40035" w:rsidP="00F040B2">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1 </w:t>
      </w:r>
      <w:r w:rsidR="00F040B2">
        <w:rPr>
          <w:rFonts w:ascii="Times New Roman" w:hAnsi="Times New Roman" w:cs="Times New Roman"/>
        </w:rPr>
        <w:t>–</w:t>
      </w:r>
      <w:r w:rsidRPr="004F2C82">
        <w:rPr>
          <w:rFonts w:ascii="Times New Roman" w:hAnsi="Times New Roman" w:cs="Times New Roman"/>
        </w:rPr>
        <w:t xml:space="preserve"> Характеристика подопытных животных</w:t>
      </w:r>
    </w:p>
    <w:p w:rsidR="00F040B2" w:rsidRPr="004F2C82" w:rsidRDefault="00F040B2" w:rsidP="00F040B2">
      <w:pPr>
        <w:spacing w:after="0" w:line="240" w:lineRule="auto"/>
        <w:jc w:val="cente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46"/>
        <w:gridCol w:w="2684"/>
        <w:gridCol w:w="2542"/>
      </w:tblGrid>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Контрольная группа</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Опытная группа</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Поголовье, голов</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Возраст, лактаций</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3,0</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3,3</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Кровность, %</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47</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48</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Удой за предыдущую лактацию, кг</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7804</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7779</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Массовая доля жира, %</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3,72</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3,71</w:t>
            </w:r>
          </w:p>
        </w:tc>
      </w:tr>
      <w:tr w:rsidR="00E40035" w:rsidRPr="004F2C82" w:rsidTr="00F040B2">
        <w:tc>
          <w:tcPr>
            <w:tcW w:w="3846" w:type="dxa"/>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Массовая доля белка, %</w:t>
            </w:r>
          </w:p>
        </w:tc>
        <w:tc>
          <w:tcPr>
            <w:tcW w:w="2684"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3,39</w:t>
            </w:r>
          </w:p>
        </w:tc>
        <w:tc>
          <w:tcPr>
            <w:tcW w:w="2542" w:type="dxa"/>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3,37</w:t>
            </w:r>
          </w:p>
        </w:tc>
      </w:tr>
    </w:tbl>
    <w:p w:rsidR="00E40035" w:rsidRPr="004F2C82" w:rsidRDefault="00E40035" w:rsidP="006828AA">
      <w:pPr>
        <w:spacing w:after="0" w:line="240" w:lineRule="auto"/>
        <w:ind w:firstLine="567"/>
        <w:rPr>
          <w:rFonts w:ascii="Times New Roman" w:hAnsi="Times New Roman" w:cs="Times New Roman"/>
        </w:rPr>
      </w:pPr>
    </w:p>
    <w:p w:rsidR="00E40035" w:rsidRPr="004F2C82"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Животные, подобранные для участия в научно-хозяйственном эксперименте</w:t>
      </w:r>
      <w:r w:rsidR="00F675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имели кровность по голштинской породе 47-48%, средний возраст 3,0-3,3 лактации, удой по пред</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дущей лактации 7778-7804 кг с массовой долей жира 3,71-3,72% и массовой долей белка в 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локе 3,37-3,39%.</w:t>
      </w:r>
    </w:p>
    <w:p w:rsidR="00E40035" w:rsidRPr="004F2C82" w:rsidRDefault="00E40035" w:rsidP="008E2E0C">
      <w:pPr>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Животные подопытных групп получали хозяйственный рацион, который состоял из зл</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кового сена, злаково-бобового силоса, концентрированных кормов и кормовой патоки, а кор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вам опытной группы ежедневно во время утреннего кормления дополнительно к основному рациону в смеси с концентрированными кормами в количестве </w:t>
      </w:r>
      <w:smartTag w:uri="urn:schemas-microsoft-com:office:smarttags" w:element="metricconverter">
        <w:smartTagPr>
          <w:attr w:name="ProductID" w:val="1,5 г"/>
        </w:smartTagPr>
        <w:r w:rsidRPr="004F2C82">
          <w:rPr>
            <w:rFonts w:ascii="Times New Roman" w:eastAsia="Times New Roman" w:hAnsi="Times New Roman" w:cs="Times New Roman"/>
            <w:lang w:eastAsia="ru-RU"/>
          </w:rPr>
          <w:t>1,5 г</w:t>
        </w:r>
      </w:smartTag>
      <w:r w:rsidRPr="004F2C82">
        <w:rPr>
          <w:rFonts w:ascii="Times New Roman" w:eastAsia="Times New Roman" w:hAnsi="Times New Roman" w:cs="Times New Roman"/>
          <w:lang w:eastAsia="ru-RU"/>
        </w:rPr>
        <w:t xml:space="preserve"> на голову скармливали 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тобиотик. Хозяйственный рацион раздавался всему поголовью при помощи кормораздатчика-смесителя в виде кормовой смеси и дополнительно в зависимости от уровня продуктивности индивидуально дополнялся концентрированными кормами в сухом виде.</w:t>
      </w:r>
    </w:p>
    <w:p w:rsidR="00E40035" w:rsidRPr="004F2C82" w:rsidRDefault="00E40035" w:rsidP="008E2E0C">
      <w:pPr>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Одним из способов контроля кормления животных является оценка поедаемости корм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вых средств, которая будет зависеть не только от потребности и чувства голода у животного, но </w:t>
      </w:r>
      <w:r w:rsidRPr="004F2C82">
        <w:rPr>
          <w:rFonts w:ascii="Times New Roman" w:eastAsia="Times New Roman" w:hAnsi="Times New Roman" w:cs="Times New Roman"/>
          <w:lang w:eastAsia="ru-RU"/>
        </w:rPr>
        <w:lastRenderedPageBreak/>
        <w:t>и от привлекательности корма: аромата, вкуса, влажности и др. Так коровы опытной группы, получавшие вместе с кормом фитобиотик, потребили кормовых средств незначительно больше. Результаты хронометража кормления коров</w:t>
      </w:r>
      <w:r w:rsidRPr="004F2C82">
        <w:rPr>
          <w:rFonts w:ascii="Times New Roman" w:hAnsi="Times New Roman" w:cs="Times New Roman"/>
        </w:rPr>
        <w:t xml:space="preserve"> представлены в таблице 2.</w:t>
      </w:r>
    </w:p>
    <w:p w:rsidR="00E40035" w:rsidRPr="004F2C82" w:rsidRDefault="00E40035" w:rsidP="006828AA">
      <w:pPr>
        <w:spacing w:after="0" w:line="240" w:lineRule="auto"/>
        <w:ind w:firstLine="567"/>
        <w:rPr>
          <w:rFonts w:ascii="Times New Roman" w:eastAsia="Times New Roman" w:hAnsi="Times New Roman" w:cs="Times New Roman"/>
          <w:lang w:eastAsia="ru-RU"/>
        </w:rPr>
      </w:pPr>
    </w:p>
    <w:p w:rsidR="00F040B2"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2 – Результаты хронометража кормления коров </w:t>
      </w:r>
    </w:p>
    <w:p w:rsidR="00E40035"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среднем на 1 голову)</w:t>
      </w:r>
    </w:p>
    <w:p w:rsidR="00F040B2" w:rsidRPr="004F2C82" w:rsidRDefault="00F040B2" w:rsidP="00F040B2">
      <w:pPr>
        <w:spacing w:after="0" w:line="240" w:lineRule="auto"/>
        <w:jc w:val="center"/>
        <w:rPr>
          <w:rFonts w:ascii="Times New Roman" w:hAnsi="Times New Roman" w:cs="Times New Roman"/>
        </w:rPr>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62"/>
        <w:gridCol w:w="2337"/>
        <w:gridCol w:w="2475"/>
      </w:tblGrid>
      <w:tr w:rsidR="00E40035" w:rsidRPr="004F2C82" w:rsidTr="00F040B2">
        <w:tc>
          <w:tcPr>
            <w:tcW w:w="2348" w:type="pct"/>
            <w:vMerge w:val="restart"/>
            <w:vAlign w:val="center"/>
          </w:tcPr>
          <w:p w:rsidR="00E40035" w:rsidRPr="004F2C82" w:rsidRDefault="00E40035" w:rsidP="004F2C82">
            <w:pPr>
              <w:spacing w:after="0" w:line="240" w:lineRule="auto"/>
              <w:jc w:val="center"/>
              <w:rPr>
                <w:rFonts w:ascii="Times New Roman" w:hAnsi="Times New Roman" w:cs="Times New Roman"/>
              </w:rPr>
            </w:pPr>
            <w:r w:rsidRPr="004F2C82">
              <w:rPr>
                <w:rFonts w:ascii="Times New Roman" w:hAnsi="Times New Roman" w:cs="Times New Roman"/>
              </w:rPr>
              <w:t>Кормовые средства</w:t>
            </w:r>
          </w:p>
        </w:tc>
        <w:tc>
          <w:tcPr>
            <w:tcW w:w="2652" w:type="pct"/>
            <w:gridSpan w:val="2"/>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Потреблено кормовых средств коровами</w:t>
            </w:r>
          </w:p>
        </w:tc>
      </w:tr>
      <w:tr w:rsidR="00E40035" w:rsidRPr="004F2C82" w:rsidTr="00F040B2">
        <w:tc>
          <w:tcPr>
            <w:tcW w:w="2348" w:type="pct"/>
            <w:vMerge/>
          </w:tcPr>
          <w:p w:rsidR="00E40035" w:rsidRPr="004F2C82" w:rsidRDefault="00E40035" w:rsidP="004F2C82">
            <w:pPr>
              <w:spacing w:after="0" w:line="240" w:lineRule="auto"/>
              <w:rPr>
                <w:rFonts w:ascii="Times New Roman" w:hAnsi="Times New Roman" w:cs="Times New Roman"/>
              </w:rPr>
            </w:pP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контрольной группы</w:t>
            </w:r>
          </w:p>
        </w:tc>
        <w:tc>
          <w:tcPr>
            <w:tcW w:w="1364" w:type="pct"/>
            <w:tcMar>
              <w:left w:w="28" w:type="dxa"/>
              <w:right w:w="28" w:type="dxa"/>
            </w:tcMar>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опытной группы</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Сено злаковое тимофеечное,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0,5</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0,5</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Силос злаково-бобовый,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30</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31</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Мука зерновых (овёс + ячмень),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5,7</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5,7</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Комбикорм-концентрат,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4,8</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4,8</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Подсолнечниковый жмых,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2,8</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2,8</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Полножирная соя,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0,7</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0,7</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Кормовая патока, кг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2,1</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2,1</w:t>
            </w:r>
          </w:p>
        </w:tc>
      </w:tr>
      <w:tr w:rsidR="00E40035" w:rsidRPr="004F2C82" w:rsidTr="00F040B2">
        <w:tc>
          <w:tcPr>
            <w:tcW w:w="2348"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Фитобиотик, г</w:t>
            </w:r>
          </w:p>
        </w:tc>
        <w:tc>
          <w:tcPr>
            <w:tcW w:w="1288"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w:t>
            </w:r>
          </w:p>
        </w:tc>
        <w:tc>
          <w:tcPr>
            <w:tcW w:w="136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1,5</w:t>
            </w:r>
          </w:p>
        </w:tc>
      </w:tr>
    </w:tbl>
    <w:p w:rsidR="00E40035" w:rsidRPr="004F2C82" w:rsidRDefault="00E40035" w:rsidP="006828AA">
      <w:pPr>
        <w:spacing w:after="0" w:line="240" w:lineRule="auto"/>
        <w:ind w:firstLine="567"/>
        <w:rPr>
          <w:rFonts w:ascii="Times New Roman" w:hAnsi="Times New Roman" w:cs="Times New Roman"/>
        </w:rPr>
      </w:pPr>
    </w:p>
    <w:p w:rsidR="00E40035" w:rsidRPr="004F2C82" w:rsidRDefault="00E40035" w:rsidP="008E2E0C">
      <w:pPr>
        <w:spacing w:after="0" w:line="240" w:lineRule="auto"/>
        <w:ind w:firstLine="567"/>
        <w:jc w:val="both"/>
        <w:rPr>
          <w:rFonts w:ascii="Times New Roman" w:hAnsi="Times New Roman" w:cs="Times New Roman"/>
        </w:rPr>
      </w:pPr>
      <w:r w:rsidRPr="004F2C82">
        <w:rPr>
          <w:rFonts w:ascii="Times New Roman" w:hAnsi="Times New Roman" w:cs="Times New Roman"/>
        </w:rPr>
        <w:t>Анализ поедаемости кормов рациона показал, что уровень потребления в кормовых средств в разрезе подопытных групп находился практически на одном уровне, за исключением злаково-бобового силоса, и составлял 95-100%. Остатки корма, по проводимым ежедекадно хронометражам, в контрольной г</w:t>
      </w:r>
      <w:r w:rsidR="00F040B2">
        <w:rPr>
          <w:rFonts w:ascii="Times New Roman" w:hAnsi="Times New Roman" w:cs="Times New Roman"/>
        </w:rPr>
        <w:t>руппе составляли 0-5</w:t>
      </w:r>
      <w:r w:rsidRPr="004F2C82">
        <w:rPr>
          <w:rFonts w:ascii="Times New Roman" w:hAnsi="Times New Roman" w:cs="Times New Roman"/>
        </w:rPr>
        <w:t>%, а в опытной – 0-3% от заданного к</w:t>
      </w:r>
      <w:r w:rsidRPr="004F2C82">
        <w:rPr>
          <w:rFonts w:ascii="Times New Roman" w:hAnsi="Times New Roman" w:cs="Times New Roman"/>
        </w:rPr>
        <w:t>о</w:t>
      </w:r>
      <w:r w:rsidRPr="004F2C82">
        <w:rPr>
          <w:rFonts w:ascii="Times New Roman" w:hAnsi="Times New Roman" w:cs="Times New Roman"/>
        </w:rPr>
        <w:t>личества.</w:t>
      </w:r>
    </w:p>
    <w:p w:rsidR="00E40035" w:rsidRPr="004F2C82" w:rsidRDefault="00E40035" w:rsidP="008E2E0C">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Анализ качественных характеристик рационов кормления приведен в таблице 3.</w:t>
      </w:r>
    </w:p>
    <w:p w:rsidR="00E40035" w:rsidRPr="004F2C82" w:rsidRDefault="00E40035" w:rsidP="006828AA">
      <w:pPr>
        <w:spacing w:after="0" w:line="240" w:lineRule="auto"/>
        <w:ind w:firstLine="567"/>
        <w:rPr>
          <w:rFonts w:ascii="Times New Roman" w:hAnsi="Times New Roman" w:cs="Times New Roman"/>
        </w:rPr>
      </w:pPr>
    </w:p>
    <w:p w:rsidR="00E40035" w:rsidRDefault="00E40035" w:rsidP="00F040B2">
      <w:pPr>
        <w:spacing w:after="0" w:line="240" w:lineRule="auto"/>
        <w:jc w:val="center"/>
        <w:rPr>
          <w:rFonts w:ascii="Times New Roman" w:hAnsi="Times New Roman" w:cs="Times New Roman"/>
        </w:rPr>
      </w:pPr>
      <w:r w:rsidRPr="004F2C82">
        <w:rPr>
          <w:rFonts w:ascii="Times New Roman" w:hAnsi="Times New Roman" w:cs="Times New Roman"/>
        </w:rPr>
        <w:t>Таблица 3 – Качественные характеристики фактических рационов</w:t>
      </w:r>
    </w:p>
    <w:p w:rsidR="00F040B2" w:rsidRPr="004F2C82" w:rsidRDefault="00F040B2" w:rsidP="00F040B2">
      <w:pPr>
        <w:spacing w:after="0" w:line="240" w:lineRule="auto"/>
        <w:jc w:val="center"/>
        <w:rPr>
          <w:rFonts w:ascii="Times New Roman" w:hAnsi="Times New Roman" w:cs="Times New Roman"/>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012"/>
        <w:gridCol w:w="1532"/>
        <w:gridCol w:w="1534"/>
      </w:tblGrid>
      <w:tr w:rsidR="00E40035" w:rsidRPr="004F2C82" w:rsidTr="00AB638B">
        <w:tc>
          <w:tcPr>
            <w:tcW w:w="3311" w:type="pct"/>
            <w:vMerge w:val="restart"/>
            <w:vAlign w:val="center"/>
          </w:tcPr>
          <w:p w:rsidR="00E40035" w:rsidRPr="004F2C82" w:rsidRDefault="00E40035" w:rsidP="004F2C82">
            <w:pPr>
              <w:spacing w:after="0" w:line="240" w:lineRule="auto"/>
              <w:jc w:val="center"/>
              <w:rPr>
                <w:rFonts w:ascii="Times New Roman" w:hAnsi="Times New Roman" w:cs="Times New Roman"/>
              </w:rPr>
            </w:pPr>
            <w:r w:rsidRPr="004F2C82">
              <w:rPr>
                <w:rFonts w:ascii="Times New Roman" w:hAnsi="Times New Roman" w:cs="Times New Roman"/>
              </w:rPr>
              <w:t>Показатели</w:t>
            </w:r>
          </w:p>
        </w:tc>
        <w:tc>
          <w:tcPr>
            <w:tcW w:w="1689" w:type="pct"/>
            <w:gridSpan w:val="2"/>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Группы</w:t>
            </w:r>
          </w:p>
        </w:tc>
      </w:tr>
      <w:tr w:rsidR="00E40035" w:rsidRPr="004F2C82" w:rsidTr="00F040B2">
        <w:tc>
          <w:tcPr>
            <w:tcW w:w="3311" w:type="pct"/>
            <w:vMerge/>
            <w:vAlign w:val="center"/>
          </w:tcPr>
          <w:p w:rsidR="00E40035" w:rsidRPr="004F2C82" w:rsidRDefault="00E40035" w:rsidP="004F2C82">
            <w:pPr>
              <w:spacing w:after="0" w:line="240" w:lineRule="auto"/>
              <w:jc w:val="center"/>
              <w:rPr>
                <w:rFonts w:ascii="Times New Roman" w:hAnsi="Times New Roman" w:cs="Times New Roman"/>
              </w:rPr>
            </w:pPr>
          </w:p>
        </w:tc>
        <w:tc>
          <w:tcPr>
            <w:tcW w:w="844" w:type="pct"/>
            <w:vAlign w:val="center"/>
          </w:tcPr>
          <w:p w:rsidR="00E40035" w:rsidRPr="004F2C82" w:rsidRDefault="00E40035"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контрольная </w:t>
            </w:r>
          </w:p>
        </w:tc>
        <w:tc>
          <w:tcPr>
            <w:tcW w:w="84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 xml:space="preserve"> опытная</w:t>
            </w:r>
          </w:p>
        </w:tc>
      </w:tr>
      <w:tr w:rsidR="00E40035" w:rsidRPr="004F2C82" w:rsidTr="00F040B2">
        <w:tc>
          <w:tcPr>
            <w:tcW w:w="3311"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Концентрация в сухом веществе:</w:t>
            </w:r>
          </w:p>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кормовых единиц, кг</w:t>
            </w:r>
          </w:p>
        </w:tc>
        <w:tc>
          <w:tcPr>
            <w:tcW w:w="844" w:type="pct"/>
            <w:vAlign w:val="bottom"/>
          </w:tcPr>
          <w:p w:rsidR="00E40035" w:rsidRPr="004F2C82" w:rsidRDefault="00E40035" w:rsidP="004F2C82">
            <w:pPr>
              <w:spacing w:after="0" w:line="240" w:lineRule="auto"/>
              <w:jc w:val="center"/>
              <w:rPr>
                <w:rFonts w:ascii="Times New Roman" w:hAnsi="Times New Roman" w:cs="Times New Roman"/>
              </w:rPr>
            </w:pPr>
            <w:r w:rsidRPr="004F2C82">
              <w:rPr>
                <w:rFonts w:ascii="Times New Roman" w:hAnsi="Times New Roman" w:cs="Times New Roman"/>
              </w:rPr>
              <w:t>1,28</w:t>
            </w:r>
          </w:p>
        </w:tc>
        <w:tc>
          <w:tcPr>
            <w:tcW w:w="844" w:type="pct"/>
            <w:vAlign w:val="bottom"/>
          </w:tcPr>
          <w:p w:rsidR="00E40035" w:rsidRPr="004F2C82" w:rsidRDefault="00E40035" w:rsidP="004F2C82">
            <w:pPr>
              <w:spacing w:after="0" w:line="240" w:lineRule="auto"/>
              <w:jc w:val="center"/>
              <w:rPr>
                <w:rFonts w:ascii="Times New Roman" w:hAnsi="Times New Roman" w:cs="Times New Roman"/>
              </w:rPr>
            </w:pPr>
            <w:r w:rsidRPr="004F2C82">
              <w:rPr>
                <w:rFonts w:ascii="Times New Roman" w:hAnsi="Times New Roman" w:cs="Times New Roman"/>
              </w:rPr>
              <w:t>1,28</w:t>
            </w:r>
          </w:p>
        </w:tc>
      </w:tr>
      <w:tr w:rsidR="00E40035" w:rsidRPr="004F2C82" w:rsidTr="00F040B2">
        <w:tc>
          <w:tcPr>
            <w:tcW w:w="3311" w:type="pct"/>
          </w:tcPr>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обменной энергии, МДж</w:t>
            </w:r>
          </w:p>
        </w:tc>
        <w:tc>
          <w:tcPr>
            <w:tcW w:w="844" w:type="pct"/>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12,4</w:t>
            </w:r>
          </w:p>
        </w:tc>
        <w:tc>
          <w:tcPr>
            <w:tcW w:w="844" w:type="pct"/>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12,4</w:t>
            </w:r>
          </w:p>
        </w:tc>
      </w:tr>
      <w:tr w:rsidR="00E40035" w:rsidRPr="004F2C82" w:rsidTr="00F040B2">
        <w:tc>
          <w:tcPr>
            <w:tcW w:w="3311" w:type="pct"/>
          </w:tcPr>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переваримого протеина, %</w:t>
            </w:r>
          </w:p>
        </w:tc>
        <w:tc>
          <w:tcPr>
            <w:tcW w:w="844" w:type="pct"/>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12,7</w:t>
            </w:r>
          </w:p>
        </w:tc>
        <w:tc>
          <w:tcPr>
            <w:tcW w:w="844" w:type="pct"/>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12,7</w:t>
            </w:r>
          </w:p>
        </w:tc>
      </w:tr>
      <w:tr w:rsidR="00E40035" w:rsidRPr="004F2C82" w:rsidTr="00F040B2">
        <w:tc>
          <w:tcPr>
            <w:tcW w:w="3311" w:type="pct"/>
            <w:tcBorders>
              <w:bottom w:val="nil"/>
            </w:tcBorders>
          </w:tcPr>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сырого жира, %</w:t>
            </w:r>
          </w:p>
        </w:tc>
        <w:tc>
          <w:tcPr>
            <w:tcW w:w="844" w:type="pct"/>
            <w:tcBorders>
              <w:bottom w:val="nil"/>
            </w:tcBorders>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5,60</w:t>
            </w:r>
          </w:p>
        </w:tc>
        <w:tc>
          <w:tcPr>
            <w:tcW w:w="844" w:type="pct"/>
            <w:tcBorders>
              <w:bottom w:val="nil"/>
            </w:tcBorders>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5,60</w:t>
            </w:r>
          </w:p>
        </w:tc>
      </w:tr>
      <w:tr w:rsidR="00E40035" w:rsidRPr="004F2C82" w:rsidTr="00F040B2">
        <w:tc>
          <w:tcPr>
            <w:tcW w:w="3311" w:type="pct"/>
            <w:tcBorders>
              <w:bottom w:val="nil"/>
            </w:tcBorders>
          </w:tcPr>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сахара, %</w:t>
            </w:r>
          </w:p>
        </w:tc>
        <w:tc>
          <w:tcPr>
            <w:tcW w:w="844" w:type="pct"/>
            <w:tcBorders>
              <w:bottom w:val="nil"/>
            </w:tcBorders>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9,40</w:t>
            </w:r>
          </w:p>
        </w:tc>
        <w:tc>
          <w:tcPr>
            <w:tcW w:w="844" w:type="pct"/>
            <w:tcBorders>
              <w:bottom w:val="nil"/>
            </w:tcBorders>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9,30</w:t>
            </w:r>
          </w:p>
        </w:tc>
      </w:tr>
      <w:tr w:rsidR="00E40035" w:rsidRPr="004F2C82" w:rsidTr="00F040B2">
        <w:tc>
          <w:tcPr>
            <w:tcW w:w="3311" w:type="pct"/>
          </w:tcPr>
          <w:p w:rsidR="00E40035" w:rsidRPr="004F2C82" w:rsidRDefault="00E40035" w:rsidP="00F040B2">
            <w:pPr>
              <w:spacing w:after="0" w:line="240" w:lineRule="auto"/>
              <w:ind w:left="284"/>
              <w:rPr>
                <w:rFonts w:ascii="Times New Roman" w:hAnsi="Times New Roman" w:cs="Times New Roman"/>
              </w:rPr>
            </w:pPr>
            <w:r w:rsidRPr="004F2C82">
              <w:rPr>
                <w:rFonts w:ascii="Times New Roman" w:hAnsi="Times New Roman" w:cs="Times New Roman"/>
              </w:rPr>
              <w:t>сырой клетчатки, %</w:t>
            </w:r>
          </w:p>
        </w:tc>
        <w:tc>
          <w:tcPr>
            <w:tcW w:w="84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14,6</w:t>
            </w:r>
          </w:p>
        </w:tc>
        <w:tc>
          <w:tcPr>
            <w:tcW w:w="84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14,7</w:t>
            </w:r>
          </w:p>
        </w:tc>
      </w:tr>
      <w:tr w:rsidR="00E40035" w:rsidRPr="004F2C82" w:rsidTr="00F040B2">
        <w:tc>
          <w:tcPr>
            <w:tcW w:w="3311" w:type="pct"/>
          </w:tcPr>
          <w:p w:rsidR="00E40035" w:rsidRPr="004F2C82" w:rsidRDefault="00E40035" w:rsidP="004F2C82">
            <w:pPr>
              <w:spacing w:after="0" w:line="240" w:lineRule="auto"/>
              <w:rPr>
                <w:rFonts w:ascii="Times New Roman" w:hAnsi="Times New Roman" w:cs="Times New Roman"/>
              </w:rPr>
            </w:pPr>
            <w:r w:rsidRPr="004F2C82">
              <w:rPr>
                <w:rFonts w:ascii="Times New Roman" w:hAnsi="Times New Roman" w:cs="Times New Roman"/>
              </w:rPr>
              <w:t>Затраты переваримого протеина на 1 кормовую единицу, г</w:t>
            </w:r>
          </w:p>
        </w:tc>
        <w:tc>
          <w:tcPr>
            <w:tcW w:w="84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99,1</w:t>
            </w:r>
          </w:p>
        </w:tc>
        <w:tc>
          <w:tcPr>
            <w:tcW w:w="844" w:type="pct"/>
            <w:vAlign w:val="center"/>
          </w:tcPr>
          <w:p w:rsidR="00E40035" w:rsidRPr="004F2C82" w:rsidRDefault="00E40035" w:rsidP="00F040B2">
            <w:pPr>
              <w:spacing w:before="20" w:after="20" w:line="240" w:lineRule="auto"/>
              <w:jc w:val="center"/>
              <w:rPr>
                <w:rFonts w:ascii="Times New Roman" w:hAnsi="Times New Roman" w:cs="Times New Roman"/>
              </w:rPr>
            </w:pPr>
            <w:r w:rsidRPr="004F2C82">
              <w:rPr>
                <w:rFonts w:ascii="Times New Roman" w:hAnsi="Times New Roman" w:cs="Times New Roman"/>
              </w:rPr>
              <w:t>99,1</w:t>
            </w:r>
          </w:p>
        </w:tc>
      </w:tr>
    </w:tbl>
    <w:p w:rsidR="00E40035" w:rsidRPr="004F2C82" w:rsidRDefault="00E40035" w:rsidP="006828AA">
      <w:pPr>
        <w:spacing w:after="0" w:line="240" w:lineRule="auto"/>
        <w:ind w:firstLine="567"/>
        <w:rPr>
          <w:rFonts w:ascii="Times New Roman" w:eastAsia="Times New Roman" w:hAnsi="Times New Roman" w:cs="Times New Roman"/>
          <w:lang w:eastAsia="ru-RU"/>
        </w:rPr>
      </w:pPr>
    </w:p>
    <w:p w:rsidR="00E40035" w:rsidRPr="004F2C82" w:rsidRDefault="00E40035" w:rsidP="008E2E0C">
      <w:pPr>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Содержание основных питательных веществ и энергии в рационах кормления дойных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ров было близко к нормативным значениям, рационы сбалансированы по большинству показ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телей. </w:t>
      </w:r>
      <w:r w:rsidRPr="004F2C82">
        <w:rPr>
          <w:rFonts w:ascii="Times New Roman" w:hAnsi="Times New Roman" w:cs="Times New Roman"/>
        </w:rPr>
        <w:t>Анализ качественных характеристик рационов коров опытной и контрольной групп п</w:t>
      </w:r>
      <w:r w:rsidRPr="004F2C82">
        <w:rPr>
          <w:rFonts w:ascii="Times New Roman" w:hAnsi="Times New Roman" w:cs="Times New Roman"/>
        </w:rPr>
        <w:t>о</w:t>
      </w:r>
      <w:r w:rsidRPr="004F2C82">
        <w:rPr>
          <w:rFonts w:ascii="Times New Roman" w:hAnsi="Times New Roman" w:cs="Times New Roman"/>
        </w:rPr>
        <w:t>казывает, что значительных расхождений между ними в показателях не выявлено, по отдел</w:t>
      </w:r>
      <w:r w:rsidRPr="004F2C82">
        <w:rPr>
          <w:rFonts w:ascii="Times New Roman" w:hAnsi="Times New Roman" w:cs="Times New Roman"/>
        </w:rPr>
        <w:t>ь</w:t>
      </w:r>
      <w:r w:rsidRPr="004F2C82">
        <w:rPr>
          <w:rFonts w:ascii="Times New Roman" w:hAnsi="Times New Roman" w:cs="Times New Roman"/>
        </w:rPr>
        <w:t xml:space="preserve">ным питательным веществам (сахар, сырая клетчатка) разница составила 0,1%. </w:t>
      </w:r>
    </w:p>
    <w:p w:rsidR="00E40035" w:rsidRPr="004F2C82"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Оценку уровня молочной продуктивности проводили методом контрольных доений еж</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декадно, для чего использовали индивидуальные счётчики молока. Учёт молочной продукти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ности начинали с перевода новотельных коров из родильного отделения в основное стадо.</w:t>
      </w:r>
    </w:p>
    <w:p w:rsidR="00E40035"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Уровень молочной продуктивности по результатам проведения контрольных доений в разрезе групп представлен на рисунке 1.</w:t>
      </w:r>
    </w:p>
    <w:p w:rsidR="00F040B2" w:rsidRPr="004F2C82" w:rsidRDefault="00F040B2" w:rsidP="008E2E0C">
      <w:pPr>
        <w:spacing w:after="0" w:line="240" w:lineRule="auto"/>
        <w:ind w:firstLine="567"/>
        <w:jc w:val="both"/>
        <w:rPr>
          <w:rFonts w:ascii="Times New Roman" w:eastAsia="Times New Roman" w:hAnsi="Times New Roman" w:cs="Times New Roman"/>
          <w:lang w:eastAsia="ru-RU"/>
        </w:rPr>
      </w:pPr>
    </w:p>
    <w:p w:rsidR="00F040B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hAnsi="Times New Roman" w:cs="Times New Roman"/>
          <w:noProof/>
          <w:lang w:eastAsia="ru-RU"/>
        </w:rPr>
        <w:lastRenderedPageBreak/>
        <w:drawing>
          <wp:inline distT="0" distB="0" distL="0" distR="0">
            <wp:extent cx="5185996" cy="2294792"/>
            <wp:effectExtent l="19050" t="0" r="14654" b="0"/>
            <wp:docPr id="47"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r w:rsidRPr="004F2C82">
        <w:rPr>
          <w:rFonts w:ascii="Times New Roman" w:eastAsia="Times New Roman" w:hAnsi="Times New Roman" w:cs="Times New Roman"/>
          <w:lang w:eastAsia="ru-RU"/>
        </w:rPr>
        <w:t xml:space="preserve"> </w:t>
      </w:r>
    </w:p>
    <w:p w:rsidR="00E40035" w:rsidRPr="00F040B2" w:rsidRDefault="00E40035" w:rsidP="004F2C82">
      <w:pPr>
        <w:spacing w:after="0" w:line="240" w:lineRule="auto"/>
        <w:jc w:val="center"/>
        <w:rPr>
          <w:rFonts w:ascii="Times New Roman" w:eastAsia="Times New Roman" w:hAnsi="Times New Roman" w:cs="Times New Roman"/>
          <w:sz w:val="20"/>
          <w:lang w:eastAsia="ru-RU"/>
        </w:rPr>
      </w:pPr>
      <w:r w:rsidRPr="00F040B2">
        <w:rPr>
          <w:rFonts w:ascii="Times New Roman" w:eastAsia="Times New Roman" w:hAnsi="Times New Roman" w:cs="Times New Roman"/>
          <w:i/>
          <w:sz w:val="20"/>
          <w:lang w:eastAsia="ru-RU"/>
        </w:rPr>
        <w:t xml:space="preserve">Примечание: </w:t>
      </w:r>
      <w:r w:rsidRPr="00F040B2">
        <w:rPr>
          <w:rFonts w:ascii="Times New Roman" w:eastAsia="Times New Roman" w:hAnsi="Times New Roman" w:cs="Times New Roman"/>
          <w:sz w:val="20"/>
          <w:lang w:eastAsia="ru-RU"/>
        </w:rPr>
        <w:t>к.д.</w:t>
      </w:r>
      <w:r w:rsidR="00F040B2">
        <w:rPr>
          <w:rFonts w:ascii="Times New Roman" w:eastAsia="Times New Roman" w:hAnsi="Times New Roman" w:cs="Times New Roman"/>
          <w:sz w:val="20"/>
          <w:lang w:eastAsia="ru-RU"/>
        </w:rPr>
        <w:t xml:space="preserve"> –</w:t>
      </w:r>
      <w:r w:rsidRPr="00F040B2">
        <w:rPr>
          <w:rFonts w:ascii="Times New Roman" w:eastAsia="Times New Roman" w:hAnsi="Times New Roman" w:cs="Times New Roman"/>
          <w:sz w:val="20"/>
          <w:lang w:eastAsia="ru-RU"/>
        </w:rPr>
        <w:t xml:space="preserve"> контрольные доения</w:t>
      </w:r>
    </w:p>
    <w:p w:rsidR="00F040B2" w:rsidRDefault="00F040B2" w:rsidP="004F2C82">
      <w:pPr>
        <w:spacing w:after="0" w:line="240" w:lineRule="auto"/>
        <w:rPr>
          <w:rFonts w:ascii="Times New Roman" w:eastAsia="Times New Roman" w:hAnsi="Times New Roman" w:cs="Times New Roman"/>
          <w:lang w:eastAsia="ru-RU"/>
        </w:rPr>
      </w:pPr>
    </w:p>
    <w:p w:rsidR="00E40035" w:rsidRPr="004F2C82"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w:t>
      </w:r>
      <w:r w:rsidR="00F040B2">
        <w:rPr>
          <w:rFonts w:ascii="Times New Roman" w:eastAsia="Times New Roman" w:hAnsi="Times New Roman" w:cs="Times New Roman"/>
          <w:lang w:eastAsia="ru-RU"/>
        </w:rPr>
        <w:t>унок 1 –</w:t>
      </w:r>
      <w:r w:rsidRPr="004F2C82">
        <w:rPr>
          <w:rFonts w:ascii="Times New Roman" w:eastAsia="Times New Roman" w:hAnsi="Times New Roman" w:cs="Times New Roman"/>
          <w:lang w:eastAsia="ru-RU"/>
        </w:rPr>
        <w:t xml:space="preserve"> Среднесуточный надой молока по результатам контрольных доек</w:t>
      </w:r>
    </w:p>
    <w:p w:rsidR="00E40035" w:rsidRPr="004F2C82" w:rsidRDefault="00E40035" w:rsidP="006828AA">
      <w:pPr>
        <w:spacing w:after="0" w:line="240" w:lineRule="auto"/>
        <w:ind w:firstLine="567"/>
        <w:rPr>
          <w:rFonts w:ascii="Times New Roman" w:eastAsia="Times New Roman" w:hAnsi="Times New Roman" w:cs="Times New Roman"/>
          <w:lang w:eastAsia="ru-RU"/>
        </w:rPr>
      </w:pPr>
    </w:p>
    <w:p w:rsidR="00E40035" w:rsidRPr="004F2C82" w:rsidRDefault="00E40035" w:rsidP="00F040B2">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Анализируя результаты проведения контрольных доений, видим, что лактационные кр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вые подопытных животных ведут себя не равномерно. Так, уже при проведении первого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трольного доения, коровы опытной группы по среднесуточному удою превышали сверстниц из контрольной группы на 4,8 кг и похожая тенденция сохранялась до 50 дня лактации, после чего кривая уровня продуктивности коров опытной группы несколько прогнулась (на 0,8-1,2 кг) 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же кривой по контрольной группе, что в целом на надой за период проведения эксперимента заметно не сказалось. По итогам учётного периода научно-хозяйственного эксперимента у</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редненный суточный надой молока от коров опытной группы составил 35,8 кг, что на 1,3 кг больше по сравнению с аналогичным показателем животных контрольной группы. В целом</w:t>
      </w:r>
      <w:r w:rsidR="00F675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за весь эксперимент в среднем от одной коровы опытной группы было получено 3296 кг молока, что на 3,8 % больше, чем у сверстниц из контроля (3176 кг).</w:t>
      </w:r>
    </w:p>
    <w:p w:rsidR="00E40035" w:rsidRPr="004F2C82" w:rsidRDefault="00E40035" w:rsidP="00F040B2">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Наряду с уровнем надоя</w:t>
      </w:r>
      <w:r w:rsidR="00F6757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немаловажное значение в оценке молочной продуктивности и</w:t>
      </w:r>
      <w:r w:rsidRPr="004F2C82">
        <w:rPr>
          <w:rFonts w:ascii="Times New Roman" w:eastAsia="Times New Roman" w:hAnsi="Times New Roman" w:cs="Times New Roman"/>
          <w:lang w:eastAsia="ru-RU"/>
        </w:rPr>
        <w:t>г</w:t>
      </w:r>
      <w:r w:rsidRPr="004F2C82">
        <w:rPr>
          <w:rFonts w:ascii="Times New Roman" w:eastAsia="Times New Roman" w:hAnsi="Times New Roman" w:cs="Times New Roman"/>
          <w:lang w:eastAsia="ru-RU"/>
        </w:rPr>
        <w:t>рают и качественные характеристики молока. Результаты анализа физико-химических показ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телей молока представлены в таблице 4.</w:t>
      </w:r>
    </w:p>
    <w:p w:rsidR="00E40035" w:rsidRPr="004F2C82" w:rsidRDefault="00E40035" w:rsidP="006828AA">
      <w:pPr>
        <w:spacing w:after="0" w:line="240" w:lineRule="auto"/>
        <w:ind w:firstLine="567"/>
        <w:rPr>
          <w:rFonts w:ascii="Times New Roman" w:eastAsia="Times New Roman" w:hAnsi="Times New Roman" w:cs="Times New Roman"/>
          <w:lang w:eastAsia="ru-RU"/>
        </w:rPr>
      </w:pPr>
    </w:p>
    <w:p w:rsidR="00E40035"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4 </w:t>
      </w:r>
      <w:r w:rsidR="00F040B2">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Физико-химические показатели молока подопытных животных</w:t>
      </w:r>
    </w:p>
    <w:p w:rsidR="00F040B2" w:rsidRPr="004F2C82" w:rsidRDefault="00F040B2" w:rsidP="00F040B2">
      <w:pPr>
        <w:spacing w:after="0" w:line="240" w:lineRule="auto"/>
        <w:jc w:val="center"/>
        <w:rPr>
          <w:rFonts w:ascii="Times New Roman" w:eastAsia="Times New Roman" w:hAnsi="Times New Roman" w:cs="Times New Roman"/>
          <w:vertAlign w:val="superscript"/>
          <w:lang w:eastAsia="ru-RU"/>
        </w:rPr>
      </w:pP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4"/>
        <w:gridCol w:w="1713"/>
        <w:gridCol w:w="1651"/>
        <w:gridCol w:w="1786"/>
      </w:tblGrid>
      <w:tr w:rsidR="00E40035" w:rsidRPr="004F2C82" w:rsidTr="00F040B2">
        <w:tc>
          <w:tcPr>
            <w:tcW w:w="2162" w:type="pct"/>
            <w:vMerge w:val="restart"/>
            <w:shd w:val="clear" w:color="auto" w:fill="auto"/>
            <w:vAlign w:val="center"/>
          </w:tcPr>
          <w:p w:rsidR="00E40035" w:rsidRPr="004F2C82"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Показатели</w:t>
            </w:r>
          </w:p>
        </w:tc>
        <w:tc>
          <w:tcPr>
            <w:tcW w:w="1854" w:type="pct"/>
            <w:gridSpan w:val="2"/>
            <w:shd w:val="clear" w:color="auto" w:fill="auto"/>
            <w:vAlign w:val="center"/>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Группы</w:t>
            </w:r>
          </w:p>
        </w:tc>
        <w:tc>
          <w:tcPr>
            <w:tcW w:w="985" w:type="pct"/>
            <w:vMerge w:val="restart"/>
            <w:shd w:val="clear" w:color="auto" w:fill="auto"/>
            <w:vAlign w:val="center"/>
          </w:tcPr>
          <w:p w:rsidR="00E40035" w:rsidRPr="004F2C82" w:rsidRDefault="00E40035" w:rsidP="00F040B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Норма</w:t>
            </w:r>
          </w:p>
        </w:tc>
      </w:tr>
      <w:tr w:rsidR="00E40035" w:rsidRPr="004F2C82" w:rsidTr="00F040B2">
        <w:tc>
          <w:tcPr>
            <w:tcW w:w="2162" w:type="pct"/>
            <w:vMerge/>
            <w:shd w:val="clear" w:color="auto" w:fill="auto"/>
            <w:vAlign w:val="center"/>
          </w:tcPr>
          <w:p w:rsidR="00E40035" w:rsidRPr="004F2C82" w:rsidRDefault="00E40035" w:rsidP="00F040B2">
            <w:pPr>
              <w:spacing w:after="0" w:line="240" w:lineRule="auto"/>
              <w:jc w:val="center"/>
              <w:rPr>
                <w:rFonts w:ascii="Times New Roman" w:eastAsia="Times New Roman" w:hAnsi="Times New Roman" w:cs="Times New Roman"/>
                <w:lang w:eastAsia="ru-RU"/>
              </w:rPr>
            </w:pPr>
          </w:p>
        </w:tc>
        <w:tc>
          <w:tcPr>
            <w:tcW w:w="944" w:type="pct"/>
            <w:shd w:val="clear" w:color="auto" w:fill="auto"/>
            <w:vAlign w:val="center"/>
          </w:tcPr>
          <w:p w:rsidR="00E40035" w:rsidRPr="004F2C82" w:rsidRDefault="00F040B2" w:rsidP="00F040B2">
            <w:pPr>
              <w:spacing w:before="20" w:after="2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w:t>
            </w:r>
            <w:r w:rsidR="00E40035" w:rsidRPr="004F2C82">
              <w:rPr>
                <w:rFonts w:ascii="Times New Roman" w:eastAsia="Times New Roman" w:hAnsi="Times New Roman" w:cs="Times New Roman"/>
                <w:lang w:eastAsia="ru-RU"/>
              </w:rPr>
              <w:t>онтрольная</w:t>
            </w:r>
          </w:p>
        </w:tc>
        <w:tc>
          <w:tcPr>
            <w:tcW w:w="910" w:type="pct"/>
            <w:shd w:val="clear" w:color="auto" w:fill="auto"/>
            <w:vAlign w:val="center"/>
          </w:tcPr>
          <w:p w:rsidR="00E40035" w:rsidRPr="004F2C82" w:rsidRDefault="00F040B2" w:rsidP="00F040B2">
            <w:pPr>
              <w:spacing w:before="20" w:after="2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w:t>
            </w:r>
            <w:r w:rsidR="00E40035" w:rsidRPr="004F2C82">
              <w:rPr>
                <w:rFonts w:ascii="Times New Roman" w:eastAsia="Times New Roman" w:hAnsi="Times New Roman" w:cs="Times New Roman"/>
                <w:lang w:eastAsia="ru-RU"/>
              </w:rPr>
              <w:t>пытная</w:t>
            </w:r>
          </w:p>
        </w:tc>
        <w:tc>
          <w:tcPr>
            <w:tcW w:w="985" w:type="pct"/>
            <w:vMerge/>
            <w:shd w:val="clear" w:color="auto" w:fill="auto"/>
            <w:vAlign w:val="center"/>
          </w:tcPr>
          <w:p w:rsidR="00E40035" w:rsidRPr="004F2C82" w:rsidRDefault="00E40035" w:rsidP="00F040B2">
            <w:pPr>
              <w:spacing w:after="0" w:line="240" w:lineRule="auto"/>
              <w:jc w:val="center"/>
              <w:rPr>
                <w:rFonts w:ascii="Times New Roman" w:eastAsia="Times New Roman" w:hAnsi="Times New Roman" w:cs="Times New Roman"/>
                <w:lang w:eastAsia="ru-RU"/>
              </w:rPr>
            </w:pP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Сухое вещество, %</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12,4± 0,20</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12,3 ± 0,20</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СОМО,%</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8,90± 0,10</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9,00 ± 0,10</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менее 8,2</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Массовая доля белка (МДБ), %</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3,14± 0,02</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3,14 ± 0,02</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менее 2,8</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Массовая доля жира (МДЖ), %</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3,36 ±0,14</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3,30 ± 0,10</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менее 2,8</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Кислотность, </w:t>
            </w:r>
            <w:r w:rsidRPr="004F2C82">
              <w:rPr>
                <w:rFonts w:ascii="Times New Roman" w:eastAsia="Times New Roman" w:hAnsi="Times New Roman" w:cs="Times New Roman"/>
                <w:vertAlign w:val="superscript"/>
                <w:lang w:eastAsia="ru-RU"/>
              </w:rPr>
              <w:t>0</w:t>
            </w:r>
            <w:r w:rsidRPr="004F2C82">
              <w:rPr>
                <w:rFonts w:ascii="Times New Roman" w:eastAsia="Times New Roman" w:hAnsi="Times New Roman" w:cs="Times New Roman"/>
                <w:lang w:eastAsia="ru-RU"/>
              </w:rPr>
              <w:t>Т</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19,0± 0,20</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17,0 ± 0,90</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16,0-21,0</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Термоустойчивость, класс</w:t>
            </w:r>
          </w:p>
        </w:tc>
        <w:tc>
          <w:tcPr>
            <w:tcW w:w="944"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3,40 ± 0,70</w:t>
            </w:r>
          </w:p>
        </w:tc>
        <w:tc>
          <w:tcPr>
            <w:tcW w:w="910" w:type="pct"/>
            <w:shd w:val="clear" w:color="auto" w:fill="auto"/>
          </w:tcPr>
          <w:p w:rsidR="00E40035" w:rsidRPr="004F2C82" w:rsidRDefault="00E40035" w:rsidP="00F040B2">
            <w:pPr>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1,80± 0,40</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p>
        </w:tc>
      </w:tr>
      <w:tr w:rsidR="00E40035" w:rsidRPr="004F2C82" w:rsidTr="00F040B2">
        <w:tc>
          <w:tcPr>
            <w:tcW w:w="2162" w:type="pct"/>
            <w:shd w:val="clear" w:color="auto" w:fill="auto"/>
          </w:tcPr>
          <w:p w:rsidR="00E40035" w:rsidRPr="004F2C82" w:rsidRDefault="00E40035"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Содержание соматических </w:t>
            </w:r>
          </w:p>
          <w:p w:rsidR="00E40035" w:rsidRPr="004F2C82" w:rsidRDefault="00E40035" w:rsidP="004F2C82">
            <w:pPr>
              <w:spacing w:after="0" w:line="240" w:lineRule="auto"/>
              <w:rPr>
                <w:rFonts w:ascii="Times New Roman" w:eastAsia="Times New Roman" w:hAnsi="Times New Roman" w:cs="Times New Roman"/>
                <w:vertAlign w:val="superscript"/>
                <w:lang w:eastAsia="ru-RU"/>
              </w:rPr>
            </w:pPr>
            <w:r w:rsidRPr="004F2C82">
              <w:rPr>
                <w:rFonts w:ascii="Times New Roman" w:eastAsia="Times New Roman" w:hAnsi="Times New Roman" w:cs="Times New Roman"/>
                <w:lang w:eastAsia="ru-RU"/>
              </w:rPr>
              <w:t>клеток, шт.</w:t>
            </w:r>
          </w:p>
        </w:tc>
        <w:tc>
          <w:tcPr>
            <w:tcW w:w="944"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vertAlign w:val="superscript"/>
                <w:lang w:eastAsia="ru-RU"/>
              </w:rPr>
            </w:pPr>
            <w:r w:rsidRPr="004F2C82">
              <w:rPr>
                <w:rFonts w:ascii="Times New Roman" w:eastAsia="Times New Roman" w:hAnsi="Times New Roman" w:cs="Times New Roman"/>
                <w:lang w:eastAsia="ru-RU"/>
              </w:rPr>
              <w:t>min 9,0*10</w:t>
            </w:r>
            <w:r w:rsidRPr="004F2C82">
              <w:rPr>
                <w:rFonts w:ascii="Times New Roman" w:eastAsia="Times New Roman" w:hAnsi="Times New Roman" w:cs="Times New Roman"/>
                <w:vertAlign w:val="superscript"/>
                <w:lang w:eastAsia="ru-RU"/>
              </w:rPr>
              <w:t>4</w:t>
            </w:r>
          </w:p>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max 3,8*10</w:t>
            </w:r>
            <w:r w:rsidRPr="004F2C82">
              <w:rPr>
                <w:rFonts w:ascii="Times New Roman" w:eastAsia="Times New Roman" w:hAnsi="Times New Roman" w:cs="Times New Roman"/>
                <w:vertAlign w:val="superscript"/>
                <w:lang w:eastAsia="ru-RU"/>
              </w:rPr>
              <w:t>5</w:t>
            </w:r>
          </w:p>
        </w:tc>
        <w:tc>
          <w:tcPr>
            <w:tcW w:w="910"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min 9,0*10</w:t>
            </w:r>
            <w:r w:rsidRPr="004F2C82">
              <w:rPr>
                <w:rFonts w:ascii="Times New Roman" w:eastAsia="Times New Roman" w:hAnsi="Times New Roman" w:cs="Times New Roman"/>
                <w:vertAlign w:val="superscript"/>
                <w:lang w:eastAsia="ru-RU"/>
              </w:rPr>
              <w:t>4</w:t>
            </w:r>
          </w:p>
          <w:p w:rsidR="00E40035" w:rsidRPr="004F2C82" w:rsidRDefault="00E40035" w:rsidP="004F2C82">
            <w:pPr>
              <w:spacing w:after="0" w:line="240" w:lineRule="auto"/>
              <w:jc w:val="center"/>
              <w:rPr>
                <w:rFonts w:ascii="Times New Roman" w:eastAsia="Times New Roman" w:hAnsi="Times New Roman" w:cs="Times New Roman"/>
                <w:vertAlign w:val="superscript"/>
                <w:lang w:eastAsia="ru-RU"/>
              </w:rPr>
            </w:pPr>
            <w:r w:rsidRPr="004F2C82">
              <w:rPr>
                <w:rFonts w:ascii="Times New Roman" w:eastAsia="Times New Roman" w:hAnsi="Times New Roman" w:cs="Times New Roman"/>
                <w:lang w:eastAsia="ru-RU"/>
              </w:rPr>
              <w:t>max 1,5*10</w:t>
            </w:r>
            <w:r w:rsidRPr="004F2C82">
              <w:rPr>
                <w:rFonts w:ascii="Times New Roman" w:eastAsia="Times New Roman" w:hAnsi="Times New Roman" w:cs="Times New Roman"/>
                <w:vertAlign w:val="superscript"/>
                <w:lang w:eastAsia="ru-RU"/>
              </w:rPr>
              <w:t>5</w:t>
            </w:r>
          </w:p>
        </w:tc>
        <w:tc>
          <w:tcPr>
            <w:tcW w:w="985" w:type="pct"/>
            <w:shd w:val="clear" w:color="auto" w:fill="auto"/>
          </w:tcPr>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более</w:t>
            </w:r>
          </w:p>
          <w:p w:rsidR="00E40035" w:rsidRPr="004F2C82" w:rsidRDefault="00E40035"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1,0*10</w:t>
            </w:r>
            <w:r w:rsidRPr="004F2C82">
              <w:rPr>
                <w:rFonts w:ascii="Times New Roman" w:eastAsia="Times New Roman" w:hAnsi="Times New Roman" w:cs="Times New Roman"/>
                <w:vertAlign w:val="superscript"/>
                <w:lang w:eastAsia="ru-RU"/>
              </w:rPr>
              <w:t xml:space="preserve">6 </w:t>
            </w:r>
            <w:r w:rsidRPr="004F2C82">
              <w:rPr>
                <w:rFonts w:ascii="Times New Roman" w:eastAsia="Times New Roman" w:hAnsi="Times New Roman" w:cs="Times New Roman"/>
                <w:lang w:eastAsia="ru-RU"/>
              </w:rPr>
              <w:t xml:space="preserve">в </w:t>
            </w:r>
            <w:smartTag w:uri="urn:schemas-microsoft-com:office:smarttags" w:element="metricconverter">
              <w:smartTagPr>
                <w:attr w:name="ProductID" w:val="1 г"/>
              </w:smartTagPr>
              <w:r w:rsidRPr="004F2C82">
                <w:rPr>
                  <w:rFonts w:ascii="Times New Roman" w:eastAsia="Times New Roman" w:hAnsi="Times New Roman" w:cs="Times New Roman"/>
                  <w:lang w:eastAsia="ru-RU"/>
                </w:rPr>
                <w:t>1 г</w:t>
              </w:r>
            </w:smartTag>
          </w:p>
        </w:tc>
      </w:tr>
    </w:tbl>
    <w:p w:rsidR="00E40035" w:rsidRPr="004F2C82" w:rsidRDefault="00E40035" w:rsidP="006828AA">
      <w:pPr>
        <w:spacing w:after="0" w:line="240" w:lineRule="auto"/>
        <w:ind w:firstLine="567"/>
        <w:rPr>
          <w:rFonts w:ascii="Times New Roman" w:eastAsia="Times New Roman" w:hAnsi="Times New Roman" w:cs="Times New Roman"/>
          <w:lang w:eastAsia="ru-RU"/>
        </w:rPr>
      </w:pPr>
    </w:p>
    <w:p w:rsidR="00E40035" w:rsidRPr="004F2C82"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Анализ полученных данных свидетельствует, что физико-химические показатели молока коров как опытной, так и контрольной групп находились в пределах нормативных требований ГОСТ Р 52054-2003. Следует отметить, что в среднем в разрезе групп, наилучшей термоусто</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чивостью характеризовалось молоко опытной группы коров, получавших в рационе фитоби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тик. Данный показатель у животных опытной группы составил 1,8±0,40, что соответствует 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бованиям ГОСТ Р 52054-2003 для молока высшего сорта. У</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сверстниц контрольной группы термоустойчивость составила 3,4±0,7, что соответствует критериям для молока первого сорта.</w:t>
      </w:r>
    </w:p>
    <w:p w:rsidR="00E40035" w:rsidRPr="004F2C82" w:rsidRDefault="00E40035" w:rsidP="008E2E0C">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Таким образом, включение в рационы дойных коров в период раздоя фитобиотика в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личестве </w:t>
      </w:r>
      <w:smartTag w:uri="urn:schemas-microsoft-com:office:smarttags" w:element="metricconverter">
        <w:smartTagPr>
          <w:attr w:name="ProductID" w:val="1,5 г"/>
        </w:smartTagPr>
        <w:r w:rsidRPr="004F2C82">
          <w:rPr>
            <w:rFonts w:ascii="Times New Roman" w:eastAsia="Times New Roman" w:hAnsi="Times New Roman" w:cs="Times New Roman"/>
            <w:lang w:eastAsia="ru-RU"/>
          </w:rPr>
          <w:t>1,5 г</w:t>
        </w:r>
      </w:smartTag>
      <w:r w:rsidRPr="004F2C82">
        <w:rPr>
          <w:rFonts w:ascii="Times New Roman" w:eastAsia="Times New Roman" w:hAnsi="Times New Roman" w:cs="Times New Roman"/>
          <w:lang w:eastAsia="ru-RU"/>
        </w:rPr>
        <w:t xml:space="preserve"> на голову в сутки позволило улучшить поедаемость объёмистых кормов на 3,3%,</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повысить молочную продуктивность на 3,8% и улучшить термоустойчивость молока.</w:t>
      </w:r>
    </w:p>
    <w:p w:rsidR="00E40035" w:rsidRPr="004F2C82" w:rsidRDefault="00E40035" w:rsidP="006828AA">
      <w:pPr>
        <w:spacing w:after="0" w:line="240" w:lineRule="auto"/>
        <w:ind w:firstLine="567"/>
        <w:jc w:val="center"/>
        <w:rPr>
          <w:rFonts w:ascii="Times New Roman" w:eastAsia="Times New Roman" w:hAnsi="Times New Roman" w:cs="Times New Roman"/>
          <w:lang w:eastAsia="ru-RU"/>
        </w:rPr>
      </w:pPr>
    </w:p>
    <w:p w:rsidR="00E40035" w:rsidRPr="004F2C82" w:rsidRDefault="00E40035" w:rsidP="006828AA">
      <w:pPr>
        <w:pStyle w:val="Default"/>
        <w:ind w:firstLine="567"/>
        <w:rPr>
          <w:color w:val="auto"/>
          <w:sz w:val="22"/>
          <w:szCs w:val="22"/>
        </w:rPr>
      </w:pPr>
      <w:r w:rsidRPr="004F2C82">
        <w:rPr>
          <w:b/>
          <w:bCs/>
          <w:iCs/>
          <w:color w:val="auto"/>
          <w:sz w:val="22"/>
          <w:szCs w:val="22"/>
        </w:rPr>
        <w:t>Литература:</w:t>
      </w:r>
    </w:p>
    <w:p w:rsidR="00E40035" w:rsidRPr="004F2C82" w:rsidRDefault="00E40035" w:rsidP="00D949D1">
      <w:pPr>
        <w:numPr>
          <w:ilvl w:val="0"/>
          <w:numId w:val="21"/>
        </w:numPr>
        <w:tabs>
          <w:tab w:val="left" w:pos="851"/>
        </w:tabs>
        <w:autoSpaceDE w:val="0"/>
        <w:autoSpaceDN w:val="0"/>
        <w:adjustRightInd w:val="0"/>
        <w:spacing w:after="0" w:line="240" w:lineRule="auto"/>
        <w:ind w:left="0" w:firstLine="567"/>
        <w:jc w:val="both"/>
        <w:rPr>
          <w:rFonts w:ascii="Times New Roman" w:hAnsi="Times New Roman" w:cs="Times New Roman"/>
        </w:rPr>
      </w:pPr>
      <w:r w:rsidRPr="004F2C82">
        <w:rPr>
          <w:rFonts w:ascii="Times New Roman" w:eastAsia="Calibri" w:hAnsi="Times New Roman" w:cs="Times New Roman"/>
        </w:rPr>
        <w:t>Фомина, Л.Л. и др. Влияние фитобиотиков и адсорбентов на состояние крови сух</w:t>
      </w:r>
      <w:r w:rsidRPr="004F2C82">
        <w:rPr>
          <w:rFonts w:ascii="Times New Roman" w:eastAsia="Calibri" w:hAnsi="Times New Roman" w:cs="Times New Roman"/>
        </w:rPr>
        <w:t>о</w:t>
      </w:r>
      <w:r w:rsidRPr="004F2C82">
        <w:rPr>
          <w:rFonts w:ascii="Times New Roman" w:eastAsia="Calibri" w:hAnsi="Times New Roman" w:cs="Times New Roman"/>
        </w:rPr>
        <w:t>стойных коров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Л.Л. Фомина</w:t>
      </w:r>
      <w:r w:rsidRPr="004F2C82">
        <w:rPr>
          <w:rFonts w:ascii="Times New Roman" w:hAnsi="Times New Roman" w:cs="Times New Roman"/>
        </w:rPr>
        <w:t xml:space="preserve">, Е.Н. Закрепина, Т.С. Кулакова, Е.А.Третьяков // </w:t>
      </w:r>
      <w:r w:rsidRPr="004F2C82">
        <w:rPr>
          <w:rFonts w:ascii="Times New Roman" w:eastAsia="Calibri" w:hAnsi="Times New Roman" w:cs="Times New Roman"/>
        </w:rPr>
        <w:t>«Научная жизнь»</w:t>
      </w:r>
      <w:r w:rsidRPr="004F2C82">
        <w:rPr>
          <w:rFonts w:ascii="Times New Roman" w:hAnsi="Times New Roman" w:cs="Times New Roman"/>
        </w:rPr>
        <w:t>. –</w:t>
      </w:r>
      <w:r w:rsidR="006828AA" w:rsidRPr="004F2C82">
        <w:rPr>
          <w:rFonts w:ascii="Times New Roman" w:hAnsi="Times New Roman" w:cs="Times New Roman"/>
        </w:rPr>
        <w:t xml:space="preserve"> </w:t>
      </w:r>
      <w:r w:rsidRPr="004F2C82">
        <w:rPr>
          <w:rFonts w:ascii="Times New Roman" w:eastAsia="Calibri" w:hAnsi="Times New Roman" w:cs="Times New Roman"/>
        </w:rPr>
        <w:t xml:space="preserve">2017. </w:t>
      </w:r>
      <w:r w:rsidRPr="004F2C82">
        <w:rPr>
          <w:rFonts w:ascii="Times New Roman" w:hAnsi="Times New Roman" w:cs="Times New Roman"/>
        </w:rPr>
        <w:t>– № 11</w:t>
      </w:r>
      <w:r w:rsidRPr="004F2C82">
        <w:rPr>
          <w:rFonts w:ascii="Times New Roman" w:eastAsia="Calibri" w:hAnsi="Times New Roman" w:cs="Times New Roman"/>
        </w:rPr>
        <w:t xml:space="preserve"> – С. 74-81</w:t>
      </w:r>
      <w:r w:rsidR="00D949D1">
        <w:rPr>
          <w:rFonts w:ascii="Times New Roman" w:eastAsia="Calibri" w:hAnsi="Times New Roman" w:cs="Times New Roman"/>
        </w:rPr>
        <w:t>.</w:t>
      </w:r>
    </w:p>
    <w:p w:rsidR="00E40035" w:rsidRPr="004F2C82" w:rsidRDefault="00E40035" w:rsidP="00D949D1">
      <w:pPr>
        <w:pStyle w:val="afa"/>
        <w:numPr>
          <w:ilvl w:val="0"/>
          <w:numId w:val="2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Кулакова Т.С. и др. Влияние адсорбента и фитобиотика на плотность инфузорной фауны рубца и молочную продуктивность коров / Т.С.</w:t>
      </w:r>
      <w:r w:rsidR="00D949D1">
        <w:rPr>
          <w:rFonts w:ascii="Times New Roman" w:hAnsi="Times New Roman" w:cs="Times New Roman"/>
        </w:rPr>
        <w:t xml:space="preserve"> </w:t>
      </w:r>
      <w:r w:rsidRPr="004F2C82">
        <w:rPr>
          <w:rFonts w:ascii="Times New Roman" w:hAnsi="Times New Roman" w:cs="Times New Roman"/>
        </w:rPr>
        <w:t>Кулакова, Е.А.</w:t>
      </w:r>
      <w:r w:rsidR="00D949D1">
        <w:rPr>
          <w:rFonts w:ascii="Times New Roman" w:hAnsi="Times New Roman" w:cs="Times New Roman"/>
        </w:rPr>
        <w:t xml:space="preserve"> </w:t>
      </w:r>
      <w:r w:rsidRPr="004F2C82">
        <w:rPr>
          <w:rFonts w:ascii="Times New Roman" w:hAnsi="Times New Roman" w:cs="Times New Roman"/>
        </w:rPr>
        <w:t>Третьяков, Л.Л.</w:t>
      </w:r>
      <w:r w:rsidR="00D949D1">
        <w:rPr>
          <w:rFonts w:ascii="Times New Roman" w:hAnsi="Times New Roman" w:cs="Times New Roman"/>
        </w:rPr>
        <w:t xml:space="preserve"> </w:t>
      </w:r>
      <w:r w:rsidRPr="004F2C82">
        <w:rPr>
          <w:rFonts w:ascii="Times New Roman" w:hAnsi="Times New Roman" w:cs="Times New Roman"/>
        </w:rPr>
        <w:t>Фомина, Е.Н.</w:t>
      </w:r>
      <w:r w:rsidR="00D949D1">
        <w:rPr>
          <w:rFonts w:ascii="Times New Roman" w:hAnsi="Times New Roman" w:cs="Times New Roman"/>
        </w:rPr>
        <w:t xml:space="preserve"> </w:t>
      </w:r>
      <w:r w:rsidRPr="004F2C82">
        <w:rPr>
          <w:rFonts w:ascii="Times New Roman" w:hAnsi="Times New Roman" w:cs="Times New Roman"/>
        </w:rPr>
        <w:t xml:space="preserve">Закрепина, С.Г. Журавлёва // «Российская сельскохозяйственная наука» №1, январь-февраль </w:t>
      </w:r>
      <w:smartTag w:uri="urn:schemas-microsoft-com:office:smarttags" w:element="metricconverter">
        <w:smartTagPr>
          <w:attr w:name="ProductID" w:val="2019 г"/>
        </w:smartTagPr>
        <w:r w:rsidRPr="004F2C82">
          <w:rPr>
            <w:rFonts w:ascii="Times New Roman" w:hAnsi="Times New Roman" w:cs="Times New Roman"/>
          </w:rPr>
          <w:t>2019 г</w:t>
        </w:r>
      </w:smartTag>
      <w:r w:rsidRPr="004F2C82">
        <w:rPr>
          <w:rFonts w:ascii="Times New Roman" w:hAnsi="Times New Roman" w:cs="Times New Roman"/>
        </w:rPr>
        <w:t>. – С. 38-40. – Текст: электронный. – URL: https://journals.eco-vector.c</w:t>
      </w:r>
      <w:r w:rsidR="00D949D1">
        <w:rPr>
          <w:rFonts w:ascii="Times New Roman" w:hAnsi="Times New Roman" w:cs="Times New Roman"/>
        </w:rPr>
        <w:t>om/2500-2627/article/view/11296</w:t>
      </w:r>
    </w:p>
    <w:p w:rsidR="00E40035" w:rsidRPr="004F2C82" w:rsidRDefault="00E40035" w:rsidP="00D949D1">
      <w:pPr>
        <w:pStyle w:val="afa"/>
        <w:numPr>
          <w:ilvl w:val="0"/>
          <w:numId w:val="2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Третьяков, Е.А. Качество молока коров айрширской породы прилуцкого типа в зав</w:t>
      </w:r>
      <w:r w:rsidRPr="004F2C82">
        <w:rPr>
          <w:rFonts w:ascii="Times New Roman" w:hAnsi="Times New Roman" w:cs="Times New Roman"/>
        </w:rPr>
        <w:t>и</w:t>
      </w:r>
      <w:r w:rsidRPr="004F2C82">
        <w:rPr>
          <w:rFonts w:ascii="Times New Roman" w:hAnsi="Times New Roman" w:cs="Times New Roman"/>
        </w:rPr>
        <w:t>симости от сезона года и способа содержания / Е.А.Третьяков</w:t>
      </w:r>
      <w:r w:rsidR="006828AA" w:rsidRPr="004F2C82">
        <w:rPr>
          <w:rFonts w:ascii="Times New Roman" w:hAnsi="Times New Roman" w:cs="Times New Roman"/>
        </w:rPr>
        <w:t xml:space="preserve"> </w:t>
      </w:r>
      <w:r w:rsidRPr="004F2C82">
        <w:rPr>
          <w:rFonts w:ascii="Times New Roman" w:hAnsi="Times New Roman" w:cs="Times New Roman"/>
        </w:rPr>
        <w:t>// Молочнохозяйственный вес</w:t>
      </w:r>
      <w:r w:rsidRPr="004F2C82">
        <w:rPr>
          <w:rFonts w:ascii="Times New Roman" w:hAnsi="Times New Roman" w:cs="Times New Roman"/>
        </w:rPr>
        <w:t>т</w:t>
      </w:r>
      <w:r w:rsidRPr="004F2C82">
        <w:rPr>
          <w:rFonts w:ascii="Times New Roman" w:hAnsi="Times New Roman" w:cs="Times New Roman"/>
        </w:rPr>
        <w:t xml:space="preserve">ник, №2 (30), II кв. 2018. </w:t>
      </w:r>
      <w:r w:rsidR="00D949D1">
        <w:rPr>
          <w:rFonts w:ascii="Times New Roman" w:hAnsi="Times New Roman" w:cs="Times New Roman"/>
        </w:rPr>
        <w:t>–</w:t>
      </w:r>
      <w:r w:rsidRPr="004F2C82">
        <w:rPr>
          <w:rFonts w:ascii="Times New Roman" w:hAnsi="Times New Roman" w:cs="Times New Roman"/>
        </w:rPr>
        <w:t xml:space="preserve"> С.89-97. – Текст: электронный. – URL: https://molochnoe.ru/journal/ru/node/1425;</w:t>
      </w:r>
    </w:p>
    <w:p w:rsidR="00E40035" w:rsidRPr="004F2C82" w:rsidRDefault="00E40035" w:rsidP="00D949D1">
      <w:pPr>
        <w:pStyle w:val="afa"/>
        <w:numPr>
          <w:ilvl w:val="0"/>
          <w:numId w:val="2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Третьяков, Е.А. Молочная продуктивность коров и качество молока при различных технологиях содержания и доения / Е.А.Третьяков</w:t>
      </w:r>
      <w:r w:rsidR="006828AA" w:rsidRPr="004F2C82">
        <w:rPr>
          <w:rFonts w:ascii="Times New Roman" w:hAnsi="Times New Roman" w:cs="Times New Roman"/>
        </w:rPr>
        <w:t xml:space="preserve"> </w:t>
      </w:r>
      <w:r w:rsidRPr="004F2C82">
        <w:rPr>
          <w:rFonts w:ascii="Times New Roman" w:hAnsi="Times New Roman" w:cs="Times New Roman"/>
        </w:rPr>
        <w:t xml:space="preserve">// Молочнохозяйственный вестник, №4 (44), IV кв. 2021. </w:t>
      </w:r>
      <w:r w:rsidR="00D949D1">
        <w:rPr>
          <w:rFonts w:ascii="Times New Roman" w:hAnsi="Times New Roman" w:cs="Times New Roman"/>
        </w:rPr>
        <w:t>–</w:t>
      </w:r>
      <w:r w:rsidRPr="004F2C82">
        <w:rPr>
          <w:rFonts w:ascii="Times New Roman" w:hAnsi="Times New Roman" w:cs="Times New Roman"/>
        </w:rPr>
        <w:t xml:space="preserve"> С.</w:t>
      </w:r>
      <w:r w:rsidR="00D949D1">
        <w:rPr>
          <w:rFonts w:ascii="Times New Roman" w:hAnsi="Times New Roman" w:cs="Times New Roman"/>
        </w:rPr>
        <w:t xml:space="preserve"> </w:t>
      </w:r>
      <w:r w:rsidRPr="004F2C82">
        <w:rPr>
          <w:rFonts w:ascii="Times New Roman" w:hAnsi="Times New Roman" w:cs="Times New Roman"/>
        </w:rPr>
        <w:t>88-102. – Текст: электронный. – URL: https://molochnoe.ru/journal/ru/node/1728;</w:t>
      </w:r>
    </w:p>
    <w:p w:rsidR="00E40035" w:rsidRPr="004F2C82" w:rsidRDefault="00E40035" w:rsidP="00D949D1">
      <w:pPr>
        <w:pStyle w:val="afa"/>
        <w:numPr>
          <w:ilvl w:val="0"/>
          <w:numId w:val="21"/>
        </w:numPr>
        <w:tabs>
          <w:tab w:val="left" w:pos="851"/>
        </w:tabs>
        <w:overflowPunct w:val="0"/>
        <w:autoSpaceDE w:val="0"/>
        <w:autoSpaceDN w:val="0"/>
        <w:adjustRightInd w:val="0"/>
        <w:spacing w:after="0" w:line="240" w:lineRule="auto"/>
        <w:ind w:left="0" w:firstLine="567"/>
        <w:jc w:val="both"/>
        <w:rPr>
          <w:rFonts w:ascii="Times New Roman" w:hAnsi="Times New Roman" w:cs="Times New Roman"/>
          <w:lang w:eastAsia="ru-RU"/>
        </w:rPr>
      </w:pPr>
      <w:r w:rsidRPr="004F2C82">
        <w:rPr>
          <w:rFonts w:ascii="Times New Roman" w:hAnsi="Times New Roman" w:cs="Times New Roman"/>
        </w:rPr>
        <w:t>Хоштария, Е.Е., Смирнова, Л.В., Третьяков, Е.А. Использование кормовой добавки «Смартамин» в рационах молочных коров / Е.Е.</w:t>
      </w:r>
      <w:r w:rsidR="00D949D1">
        <w:rPr>
          <w:rFonts w:ascii="Times New Roman" w:hAnsi="Times New Roman" w:cs="Times New Roman"/>
        </w:rPr>
        <w:t xml:space="preserve"> </w:t>
      </w:r>
      <w:r w:rsidRPr="004F2C82">
        <w:rPr>
          <w:rFonts w:ascii="Times New Roman" w:hAnsi="Times New Roman" w:cs="Times New Roman"/>
        </w:rPr>
        <w:t>Хоштария, Л.В.</w:t>
      </w:r>
      <w:r w:rsidR="00D949D1">
        <w:rPr>
          <w:rFonts w:ascii="Times New Roman" w:hAnsi="Times New Roman" w:cs="Times New Roman"/>
        </w:rPr>
        <w:t xml:space="preserve"> </w:t>
      </w:r>
      <w:r w:rsidRPr="004F2C82">
        <w:rPr>
          <w:rFonts w:ascii="Times New Roman" w:hAnsi="Times New Roman" w:cs="Times New Roman"/>
        </w:rPr>
        <w:t>Смирнова, Е.А. Третьяков // Молочнохозяйственный вестник, №3 (23), III кв. 2016. - С.29-36. – Текст: электронный. – URL: https://molochnoe.ru/journal/ru/node/523.</w:t>
      </w:r>
    </w:p>
    <w:p w:rsidR="00F27C9A" w:rsidRPr="004F2C82" w:rsidRDefault="00F27C9A" w:rsidP="006828AA">
      <w:pPr>
        <w:shd w:val="clear" w:color="auto" w:fill="FFFFFF"/>
        <w:spacing w:after="0" w:line="240" w:lineRule="auto"/>
        <w:ind w:firstLine="567"/>
        <w:rPr>
          <w:rFonts w:ascii="Times New Roman" w:hAnsi="Times New Roman" w:cs="Times New Roman"/>
        </w:rPr>
      </w:pPr>
    </w:p>
    <w:p w:rsidR="008C6318" w:rsidRPr="004F2C82" w:rsidRDefault="008C6318" w:rsidP="006828AA">
      <w:pPr>
        <w:spacing w:after="0" w:line="240" w:lineRule="auto"/>
        <w:ind w:firstLine="567"/>
        <w:rPr>
          <w:rFonts w:ascii="Times New Roman" w:hAnsi="Times New Roman" w:cs="Times New Roman"/>
          <w:b/>
        </w:rPr>
      </w:pPr>
    </w:p>
    <w:p w:rsidR="00D949D1" w:rsidRDefault="00D949D1" w:rsidP="00D949D1">
      <w:pPr>
        <w:spacing w:after="0" w:line="240" w:lineRule="auto"/>
        <w:rPr>
          <w:rFonts w:ascii="Times New Roman" w:hAnsi="Times New Roman" w:cs="Times New Roman"/>
          <w:b/>
        </w:rPr>
      </w:pPr>
    </w:p>
    <w:p w:rsidR="00D949D1" w:rsidRDefault="00D949D1" w:rsidP="00D949D1">
      <w:pPr>
        <w:spacing w:after="0" w:line="240" w:lineRule="auto"/>
        <w:rPr>
          <w:rFonts w:ascii="Times New Roman" w:hAnsi="Times New Roman" w:cs="Times New Roman"/>
          <w:b/>
        </w:rPr>
      </w:pPr>
    </w:p>
    <w:p w:rsidR="00DC7B27" w:rsidRPr="004F2C82" w:rsidRDefault="00DC7B27" w:rsidP="00D949D1">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574: 636.085+637</w:t>
      </w:r>
    </w:p>
    <w:p w:rsidR="00D949D1" w:rsidRDefault="00D949D1" w:rsidP="006828AA">
      <w:pPr>
        <w:spacing w:after="0" w:line="240" w:lineRule="auto"/>
        <w:ind w:firstLine="567"/>
        <w:jc w:val="center"/>
        <w:rPr>
          <w:rFonts w:ascii="Times New Roman" w:hAnsi="Times New Roman" w:cs="Times New Roman"/>
          <w:b/>
          <w:caps/>
        </w:rPr>
      </w:pPr>
    </w:p>
    <w:p w:rsidR="00D949D1" w:rsidRDefault="00DC7B27" w:rsidP="00D949D1">
      <w:pPr>
        <w:spacing w:after="0" w:line="240" w:lineRule="auto"/>
        <w:jc w:val="center"/>
        <w:rPr>
          <w:rFonts w:ascii="Times New Roman" w:hAnsi="Times New Roman" w:cs="Times New Roman"/>
          <w:b/>
          <w:caps/>
        </w:rPr>
      </w:pPr>
      <w:r w:rsidRPr="004F2C82">
        <w:rPr>
          <w:rFonts w:ascii="Times New Roman" w:hAnsi="Times New Roman" w:cs="Times New Roman"/>
          <w:b/>
          <w:caps/>
        </w:rPr>
        <w:t xml:space="preserve">Значение нетрадиционных кормовых добавок при получении </w:t>
      </w:r>
    </w:p>
    <w:p w:rsidR="00DC7B27" w:rsidRPr="004F2C82" w:rsidRDefault="00DC7B27" w:rsidP="00D949D1">
      <w:pPr>
        <w:spacing w:after="0" w:line="240" w:lineRule="auto"/>
        <w:jc w:val="center"/>
        <w:rPr>
          <w:rFonts w:ascii="Times New Roman" w:hAnsi="Times New Roman" w:cs="Times New Roman"/>
          <w:b/>
          <w:caps/>
        </w:rPr>
      </w:pPr>
      <w:r w:rsidRPr="004F2C82">
        <w:rPr>
          <w:rFonts w:ascii="Times New Roman" w:hAnsi="Times New Roman" w:cs="Times New Roman"/>
          <w:b/>
          <w:caps/>
        </w:rPr>
        <w:t>экологически чистых продуктов животноводства</w:t>
      </w:r>
    </w:p>
    <w:p w:rsidR="00DC7B27" w:rsidRPr="00D949D1" w:rsidRDefault="00DC7B27" w:rsidP="006828AA">
      <w:pPr>
        <w:spacing w:after="0" w:line="240" w:lineRule="auto"/>
        <w:ind w:firstLine="567"/>
        <w:jc w:val="both"/>
        <w:rPr>
          <w:rFonts w:ascii="Times New Roman" w:hAnsi="Times New Roman" w:cs="Times New Roman"/>
          <w:sz w:val="12"/>
          <w:szCs w:val="12"/>
        </w:rPr>
      </w:pPr>
    </w:p>
    <w:p w:rsidR="00DC7B27" w:rsidRPr="00D949D1" w:rsidRDefault="00DC7B27" w:rsidP="006828AA">
      <w:pPr>
        <w:pStyle w:val="a4"/>
        <w:shd w:val="clear" w:color="auto" w:fill="FFFFFF"/>
        <w:spacing w:before="0" w:beforeAutospacing="0" w:after="0" w:afterAutospacing="0"/>
        <w:ind w:firstLine="567"/>
        <w:jc w:val="right"/>
        <w:rPr>
          <w:b/>
          <w:color w:val="auto"/>
          <w:sz w:val="22"/>
          <w:szCs w:val="22"/>
          <w:lang w:eastAsia="en-US"/>
        </w:rPr>
      </w:pPr>
      <w:r w:rsidRPr="00D949D1">
        <w:rPr>
          <w:b/>
          <w:bCs/>
          <w:color w:val="auto"/>
          <w:sz w:val="22"/>
          <w:szCs w:val="22"/>
          <w:lang w:eastAsia="en-US"/>
        </w:rPr>
        <w:t>Туаева Е.В.;</w:t>
      </w:r>
    </w:p>
    <w:p w:rsidR="00D949D1" w:rsidRDefault="00DC7B27" w:rsidP="006828AA">
      <w:pPr>
        <w:pStyle w:val="a4"/>
        <w:shd w:val="clear" w:color="auto" w:fill="FFFFFF"/>
        <w:spacing w:before="0" w:beforeAutospacing="0" w:after="0" w:afterAutospacing="0"/>
        <w:ind w:firstLine="567"/>
        <w:jc w:val="right"/>
        <w:rPr>
          <w:bCs/>
          <w:color w:val="auto"/>
          <w:sz w:val="22"/>
          <w:szCs w:val="22"/>
          <w:lang w:eastAsia="en-US"/>
        </w:rPr>
      </w:pPr>
      <w:r w:rsidRPr="004F2C82">
        <w:rPr>
          <w:bCs/>
          <w:color w:val="auto"/>
          <w:sz w:val="22"/>
          <w:szCs w:val="22"/>
          <w:lang w:eastAsia="en-US"/>
        </w:rPr>
        <w:t xml:space="preserve">профессор кафедры «Кормления, разведения, зоогигиены и производства продуктов </w:t>
      </w:r>
    </w:p>
    <w:p w:rsidR="00DC7B27" w:rsidRPr="004F2C82" w:rsidRDefault="00DC7B27" w:rsidP="006828AA">
      <w:pPr>
        <w:pStyle w:val="a4"/>
        <w:shd w:val="clear" w:color="auto" w:fill="FFFFFF"/>
        <w:spacing w:before="0" w:beforeAutospacing="0" w:after="0" w:afterAutospacing="0"/>
        <w:ind w:firstLine="567"/>
        <w:jc w:val="right"/>
        <w:rPr>
          <w:bCs/>
          <w:color w:val="auto"/>
          <w:sz w:val="22"/>
          <w:szCs w:val="22"/>
          <w:lang w:eastAsia="en-US"/>
        </w:rPr>
      </w:pPr>
      <w:r w:rsidRPr="004F2C82">
        <w:rPr>
          <w:bCs/>
          <w:color w:val="auto"/>
          <w:sz w:val="22"/>
          <w:szCs w:val="22"/>
          <w:lang w:eastAsia="en-US"/>
        </w:rPr>
        <w:t>животноводства», д-р с.-х. наук, доцент</w:t>
      </w:r>
    </w:p>
    <w:p w:rsidR="00DC7B27" w:rsidRPr="004F2C82" w:rsidRDefault="00DC7B27" w:rsidP="006828AA">
      <w:pPr>
        <w:pStyle w:val="a4"/>
        <w:shd w:val="clear" w:color="auto" w:fill="FFFFFF"/>
        <w:spacing w:before="0" w:beforeAutospacing="0" w:after="0" w:afterAutospacing="0"/>
        <w:ind w:firstLine="567"/>
        <w:jc w:val="right"/>
        <w:rPr>
          <w:color w:val="auto"/>
          <w:sz w:val="22"/>
          <w:szCs w:val="22"/>
          <w:lang w:eastAsia="en-US"/>
        </w:rPr>
      </w:pPr>
      <w:r w:rsidRPr="004F2C82">
        <w:rPr>
          <w:bCs/>
          <w:color w:val="auto"/>
          <w:sz w:val="22"/>
          <w:szCs w:val="22"/>
          <w:lang w:eastAsia="en-US"/>
        </w:rPr>
        <w:t>Дальневосточный ГАУ, г. Благовещенск, Россия;</w:t>
      </w:r>
    </w:p>
    <w:p w:rsidR="00DC7B27" w:rsidRPr="004F2C82" w:rsidRDefault="00DC7B27" w:rsidP="006828AA">
      <w:pPr>
        <w:spacing w:after="0" w:line="240" w:lineRule="auto"/>
        <w:ind w:firstLine="567"/>
        <w:jc w:val="right"/>
        <w:rPr>
          <w:rStyle w:val="a6"/>
          <w:rFonts w:ascii="Times New Roman" w:eastAsia="Book Antiqua" w:hAnsi="Times New Roman" w:cs="Times New Roman"/>
          <w:color w:val="auto"/>
          <w:lang w:val="en-US"/>
        </w:rPr>
      </w:pPr>
      <w:r w:rsidRPr="004F2C82">
        <w:rPr>
          <w:rFonts w:ascii="Times New Roman" w:hAnsi="Times New Roman" w:cs="Times New Roman"/>
          <w:bCs/>
          <w:lang w:val="en-US"/>
        </w:rPr>
        <w:t xml:space="preserve">e-mail: </w:t>
      </w:r>
      <w:hyperlink r:id="rId221" w:history="1">
        <w:r w:rsidRPr="00D949D1">
          <w:rPr>
            <w:rStyle w:val="a6"/>
            <w:rFonts w:ascii="Times New Roman" w:eastAsia="Book Antiqua" w:hAnsi="Times New Roman" w:cs="Times New Roman"/>
            <w:color w:val="auto"/>
            <w:u w:val="none"/>
            <w:lang w:val="en-US"/>
          </w:rPr>
          <w:t>tuaeva80@mail.ru</w:t>
        </w:r>
      </w:hyperlink>
    </w:p>
    <w:p w:rsidR="00DC7B27" w:rsidRPr="00D949D1" w:rsidRDefault="00DC7B27" w:rsidP="006828AA">
      <w:pPr>
        <w:pStyle w:val="a4"/>
        <w:shd w:val="clear" w:color="auto" w:fill="FFFFFF"/>
        <w:spacing w:before="0" w:beforeAutospacing="0" w:after="0" w:afterAutospacing="0"/>
        <w:ind w:firstLine="567"/>
        <w:jc w:val="right"/>
        <w:rPr>
          <w:b/>
          <w:color w:val="auto"/>
          <w:sz w:val="22"/>
          <w:szCs w:val="22"/>
          <w:lang w:val="en-US" w:eastAsia="en-US"/>
        </w:rPr>
      </w:pPr>
      <w:r w:rsidRPr="00D949D1">
        <w:rPr>
          <w:b/>
          <w:bCs/>
          <w:color w:val="auto"/>
          <w:sz w:val="22"/>
          <w:szCs w:val="22"/>
          <w:lang w:eastAsia="en-US"/>
        </w:rPr>
        <w:t>Сергеева</w:t>
      </w:r>
      <w:r w:rsidRPr="00D949D1">
        <w:rPr>
          <w:b/>
          <w:bCs/>
          <w:color w:val="auto"/>
          <w:sz w:val="22"/>
          <w:szCs w:val="22"/>
          <w:lang w:val="en-US" w:eastAsia="en-US"/>
        </w:rPr>
        <w:t xml:space="preserve"> </w:t>
      </w:r>
      <w:r w:rsidRPr="00D949D1">
        <w:rPr>
          <w:b/>
          <w:bCs/>
          <w:color w:val="auto"/>
          <w:sz w:val="22"/>
          <w:szCs w:val="22"/>
          <w:lang w:eastAsia="en-US"/>
        </w:rPr>
        <w:t>В</w:t>
      </w:r>
      <w:r w:rsidRPr="00D949D1">
        <w:rPr>
          <w:b/>
          <w:bCs/>
          <w:color w:val="auto"/>
          <w:sz w:val="22"/>
          <w:szCs w:val="22"/>
          <w:lang w:val="en-US" w:eastAsia="en-US"/>
        </w:rPr>
        <w:t>.</w:t>
      </w:r>
      <w:r w:rsidRPr="00D949D1">
        <w:rPr>
          <w:b/>
          <w:bCs/>
          <w:color w:val="auto"/>
          <w:sz w:val="22"/>
          <w:szCs w:val="22"/>
          <w:lang w:eastAsia="en-US"/>
        </w:rPr>
        <w:t>В</w:t>
      </w:r>
      <w:r w:rsidRPr="00D949D1">
        <w:rPr>
          <w:b/>
          <w:bCs/>
          <w:color w:val="auto"/>
          <w:sz w:val="22"/>
          <w:szCs w:val="22"/>
          <w:lang w:val="en-US" w:eastAsia="en-US"/>
        </w:rPr>
        <w:t>.;</w:t>
      </w:r>
    </w:p>
    <w:p w:rsidR="00DC7B27" w:rsidRPr="004F2C82" w:rsidRDefault="00DC7B27" w:rsidP="006828AA">
      <w:pPr>
        <w:pStyle w:val="a4"/>
        <w:shd w:val="clear" w:color="auto" w:fill="FFFFFF"/>
        <w:spacing w:before="0" w:beforeAutospacing="0" w:after="0" w:afterAutospacing="0"/>
        <w:ind w:firstLine="567"/>
        <w:jc w:val="right"/>
        <w:rPr>
          <w:bCs/>
          <w:color w:val="auto"/>
          <w:sz w:val="22"/>
          <w:szCs w:val="22"/>
          <w:lang w:eastAsia="en-US"/>
        </w:rPr>
      </w:pPr>
      <w:r w:rsidRPr="004F2C82">
        <w:rPr>
          <w:bCs/>
          <w:color w:val="auto"/>
          <w:sz w:val="22"/>
          <w:szCs w:val="22"/>
          <w:lang w:eastAsia="en-US"/>
        </w:rPr>
        <w:t>доцент кафедры «Физика и информатики», канд. с.-х. наук, доцент</w:t>
      </w:r>
    </w:p>
    <w:p w:rsidR="00DC7B27" w:rsidRPr="004F2C82" w:rsidRDefault="00DC7B27" w:rsidP="006828AA">
      <w:pPr>
        <w:pStyle w:val="a4"/>
        <w:shd w:val="clear" w:color="auto" w:fill="FFFFFF"/>
        <w:spacing w:before="0" w:beforeAutospacing="0" w:after="0" w:afterAutospacing="0"/>
        <w:ind w:firstLine="567"/>
        <w:jc w:val="right"/>
        <w:rPr>
          <w:color w:val="auto"/>
          <w:sz w:val="22"/>
          <w:szCs w:val="22"/>
          <w:lang w:eastAsia="en-US"/>
        </w:rPr>
      </w:pPr>
      <w:r w:rsidRPr="004F2C82">
        <w:rPr>
          <w:bCs/>
          <w:color w:val="auto"/>
          <w:sz w:val="22"/>
          <w:szCs w:val="22"/>
          <w:lang w:eastAsia="en-US"/>
        </w:rPr>
        <w:t>Дальневосточный ГАУ, г. Благовещенск, Россия;</w:t>
      </w:r>
    </w:p>
    <w:p w:rsidR="00DC7B27" w:rsidRPr="004F2C82" w:rsidRDefault="00DC7B27" w:rsidP="006828AA">
      <w:pPr>
        <w:spacing w:after="0" w:line="240" w:lineRule="auto"/>
        <w:ind w:firstLine="567"/>
        <w:jc w:val="right"/>
        <w:rPr>
          <w:rStyle w:val="a6"/>
          <w:rFonts w:ascii="Times New Roman" w:eastAsia="Book Antiqua" w:hAnsi="Times New Roman" w:cs="Times New Roman"/>
          <w:color w:val="auto"/>
          <w:lang w:val="en-US"/>
        </w:rPr>
      </w:pPr>
      <w:r w:rsidRPr="004F2C82">
        <w:rPr>
          <w:rFonts w:ascii="Times New Roman" w:hAnsi="Times New Roman" w:cs="Times New Roman"/>
          <w:bCs/>
          <w:lang w:val="en-US"/>
        </w:rPr>
        <w:t xml:space="preserve">e-mail: </w:t>
      </w:r>
      <w:r w:rsidRPr="004F2C82">
        <w:rPr>
          <w:rFonts w:ascii="Times New Roman" w:eastAsia="Book Antiqua" w:hAnsi="Times New Roman" w:cs="Times New Roman"/>
          <w:lang w:val="en-US"/>
        </w:rPr>
        <w:t>grafik-71@mail.ru</w:t>
      </w:r>
    </w:p>
    <w:p w:rsidR="00DC7B27" w:rsidRPr="00D949D1" w:rsidRDefault="00DC7B27" w:rsidP="006828AA">
      <w:pPr>
        <w:spacing w:after="0" w:line="240" w:lineRule="auto"/>
        <w:ind w:firstLine="567"/>
        <w:jc w:val="right"/>
        <w:rPr>
          <w:rFonts w:ascii="Times New Roman" w:hAnsi="Times New Roman" w:cs="Times New Roman"/>
          <w:b/>
          <w:lang w:val="en-US"/>
        </w:rPr>
      </w:pPr>
      <w:r w:rsidRPr="00D949D1">
        <w:rPr>
          <w:rFonts w:ascii="Times New Roman" w:hAnsi="Times New Roman" w:cs="Times New Roman"/>
          <w:b/>
        </w:rPr>
        <w:t>Есаков</w:t>
      </w:r>
      <w:r w:rsidRPr="00D949D1">
        <w:rPr>
          <w:rFonts w:ascii="Times New Roman" w:hAnsi="Times New Roman" w:cs="Times New Roman"/>
          <w:b/>
          <w:lang w:val="en-US"/>
        </w:rPr>
        <w:t xml:space="preserve"> </w:t>
      </w:r>
      <w:r w:rsidRPr="00D949D1">
        <w:rPr>
          <w:rFonts w:ascii="Times New Roman" w:hAnsi="Times New Roman" w:cs="Times New Roman"/>
          <w:b/>
        </w:rPr>
        <w:t>Д</w:t>
      </w:r>
      <w:r w:rsidRPr="00D949D1">
        <w:rPr>
          <w:rFonts w:ascii="Times New Roman" w:hAnsi="Times New Roman" w:cs="Times New Roman"/>
          <w:b/>
          <w:lang w:val="en-US"/>
        </w:rPr>
        <w:t>.</w:t>
      </w:r>
      <w:r w:rsidRPr="00D949D1">
        <w:rPr>
          <w:rFonts w:ascii="Times New Roman" w:hAnsi="Times New Roman" w:cs="Times New Roman"/>
          <w:b/>
        </w:rPr>
        <w:t>Ю</w:t>
      </w:r>
      <w:r w:rsidRPr="00D949D1">
        <w:rPr>
          <w:rFonts w:ascii="Times New Roman" w:hAnsi="Times New Roman" w:cs="Times New Roman"/>
          <w:b/>
          <w:lang w:val="en-US"/>
        </w:rPr>
        <w:t>.;</w:t>
      </w:r>
    </w:p>
    <w:p w:rsidR="00DC7B27" w:rsidRPr="004F2C82" w:rsidRDefault="00DC7B27"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магистр факультета ветеринарной медицины и зоотехнии</w:t>
      </w:r>
    </w:p>
    <w:p w:rsidR="00DC7B27" w:rsidRPr="00D949D1" w:rsidRDefault="00DC7B27" w:rsidP="006828AA">
      <w:pPr>
        <w:pStyle w:val="a4"/>
        <w:shd w:val="clear" w:color="auto" w:fill="FFFFFF"/>
        <w:spacing w:before="0" w:beforeAutospacing="0" w:after="0" w:afterAutospacing="0"/>
        <w:ind w:firstLine="567"/>
        <w:jc w:val="right"/>
        <w:rPr>
          <w:color w:val="auto"/>
          <w:sz w:val="22"/>
          <w:szCs w:val="22"/>
          <w:lang w:eastAsia="en-US"/>
        </w:rPr>
      </w:pPr>
      <w:r w:rsidRPr="00D949D1">
        <w:rPr>
          <w:bCs/>
          <w:color w:val="auto"/>
          <w:sz w:val="22"/>
          <w:szCs w:val="22"/>
          <w:lang w:eastAsia="en-US"/>
        </w:rPr>
        <w:t>Дальневосточный ГАУ, г. Благовещенск, Россия;</w:t>
      </w:r>
    </w:p>
    <w:p w:rsidR="00DC7B27" w:rsidRPr="00D949D1" w:rsidRDefault="00DC7B27" w:rsidP="006828AA">
      <w:pPr>
        <w:spacing w:after="0" w:line="240" w:lineRule="auto"/>
        <w:ind w:firstLine="567"/>
        <w:jc w:val="right"/>
        <w:rPr>
          <w:rFonts w:ascii="Times New Roman" w:eastAsia="Book Antiqua" w:hAnsi="Times New Roman" w:cs="Times New Roman"/>
          <w:lang w:val="en-US"/>
        </w:rPr>
      </w:pPr>
      <w:r w:rsidRPr="00D949D1">
        <w:rPr>
          <w:rFonts w:ascii="Times New Roman" w:hAnsi="Times New Roman" w:cs="Times New Roman"/>
          <w:bCs/>
          <w:lang w:val="en-US"/>
        </w:rPr>
        <w:t xml:space="preserve">e-mail: </w:t>
      </w:r>
      <w:hyperlink r:id="rId222" w:history="1">
        <w:r w:rsidRPr="00D949D1">
          <w:rPr>
            <w:rStyle w:val="a6"/>
            <w:rFonts w:ascii="Times New Roman" w:eastAsia="Book Antiqua" w:hAnsi="Times New Roman" w:cs="Times New Roman"/>
            <w:color w:val="auto"/>
            <w:u w:val="none"/>
            <w:lang w:val="en-US"/>
          </w:rPr>
          <w:t>esackov.d@yandex.ru</w:t>
        </w:r>
      </w:hyperlink>
    </w:p>
    <w:p w:rsidR="00DC7B27" w:rsidRPr="00D949D1" w:rsidRDefault="00DC7B27" w:rsidP="006828AA">
      <w:pPr>
        <w:spacing w:after="0" w:line="240" w:lineRule="auto"/>
        <w:ind w:firstLine="567"/>
        <w:jc w:val="right"/>
        <w:rPr>
          <w:rFonts w:ascii="Times New Roman" w:hAnsi="Times New Roman" w:cs="Times New Roman"/>
          <w:b/>
        </w:rPr>
      </w:pPr>
      <w:r w:rsidRPr="00D949D1">
        <w:rPr>
          <w:rFonts w:ascii="Times New Roman" w:hAnsi="Times New Roman" w:cs="Times New Roman"/>
          <w:b/>
        </w:rPr>
        <w:t>Шестакова Е.А.;</w:t>
      </w:r>
    </w:p>
    <w:p w:rsidR="00DC7B27" w:rsidRPr="00D949D1" w:rsidRDefault="00DC7B27" w:rsidP="006828AA">
      <w:pPr>
        <w:spacing w:after="0" w:line="240" w:lineRule="auto"/>
        <w:ind w:firstLine="567"/>
        <w:jc w:val="right"/>
        <w:rPr>
          <w:rFonts w:ascii="Times New Roman" w:hAnsi="Times New Roman" w:cs="Times New Roman"/>
        </w:rPr>
      </w:pPr>
      <w:r w:rsidRPr="00D949D1">
        <w:rPr>
          <w:rFonts w:ascii="Times New Roman" w:hAnsi="Times New Roman" w:cs="Times New Roman"/>
        </w:rPr>
        <w:t>магистр факультета ветеринарной медицины и зоотехнии</w:t>
      </w:r>
    </w:p>
    <w:p w:rsidR="00DC7B27" w:rsidRPr="00D949D1" w:rsidRDefault="00DC7B27" w:rsidP="006828AA">
      <w:pPr>
        <w:pStyle w:val="a4"/>
        <w:shd w:val="clear" w:color="auto" w:fill="FFFFFF"/>
        <w:spacing w:before="0" w:beforeAutospacing="0" w:after="0" w:afterAutospacing="0"/>
        <w:ind w:firstLine="567"/>
        <w:jc w:val="right"/>
        <w:rPr>
          <w:color w:val="auto"/>
          <w:sz w:val="22"/>
          <w:szCs w:val="22"/>
          <w:lang w:eastAsia="en-US"/>
        </w:rPr>
      </w:pPr>
      <w:r w:rsidRPr="00D949D1">
        <w:rPr>
          <w:bCs/>
          <w:color w:val="auto"/>
          <w:sz w:val="22"/>
          <w:szCs w:val="22"/>
          <w:lang w:eastAsia="en-US"/>
        </w:rPr>
        <w:t>Дальневосточный ГАУ, г. Благовещенск, Россия;</w:t>
      </w:r>
    </w:p>
    <w:p w:rsidR="00DC7B27" w:rsidRPr="004F2C82" w:rsidRDefault="00DC7B27" w:rsidP="006828AA">
      <w:pPr>
        <w:spacing w:after="0" w:line="240" w:lineRule="auto"/>
        <w:ind w:firstLine="567"/>
        <w:jc w:val="right"/>
        <w:rPr>
          <w:rFonts w:ascii="Times New Roman" w:eastAsia="Book Antiqua" w:hAnsi="Times New Roman" w:cs="Times New Roman"/>
          <w:lang w:val="en-US"/>
        </w:rPr>
      </w:pPr>
      <w:r w:rsidRPr="00D949D1">
        <w:rPr>
          <w:rFonts w:ascii="Times New Roman" w:hAnsi="Times New Roman" w:cs="Times New Roman"/>
          <w:bCs/>
          <w:lang w:val="en-US"/>
        </w:rPr>
        <w:t xml:space="preserve">e-mail: </w:t>
      </w:r>
      <w:hyperlink r:id="rId223" w:history="1">
        <w:r w:rsidRPr="00D949D1">
          <w:rPr>
            <w:rStyle w:val="a6"/>
            <w:rFonts w:ascii="Times New Roman" w:eastAsia="Book Antiqua" w:hAnsi="Times New Roman" w:cs="Times New Roman"/>
            <w:color w:val="auto"/>
            <w:u w:val="none"/>
            <w:lang w:val="en-US"/>
          </w:rPr>
          <w:t>smirnova_elena_1998@mail.ru</w:t>
        </w:r>
      </w:hyperlink>
    </w:p>
    <w:p w:rsidR="00DC7B27" w:rsidRPr="004F2C82" w:rsidRDefault="00DC7B27" w:rsidP="006828AA">
      <w:pPr>
        <w:spacing w:after="0" w:line="240" w:lineRule="auto"/>
        <w:ind w:firstLine="567"/>
        <w:jc w:val="right"/>
        <w:rPr>
          <w:rFonts w:ascii="Times New Roman" w:hAnsi="Times New Roman" w:cs="Times New Roman"/>
          <w:lang w:val="en-US"/>
        </w:rPr>
      </w:pPr>
    </w:p>
    <w:p w:rsidR="00DC7B27" w:rsidRPr="004F2C82" w:rsidRDefault="00DC7B27" w:rsidP="00D949D1">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DC7B27" w:rsidRPr="004F2C82" w:rsidRDefault="00DC7B27"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данной статье представлены исследования и анализ мяса и субпродуктов на содерж</w:t>
      </w:r>
      <w:r w:rsidRPr="004F2C82">
        <w:rPr>
          <w:rFonts w:ascii="Times New Roman" w:eastAsia="Times New Roman" w:hAnsi="Times New Roman" w:cs="Times New Roman"/>
        </w:rPr>
        <w:t>а</w:t>
      </w:r>
      <w:r w:rsidRPr="004F2C82">
        <w:rPr>
          <w:rFonts w:ascii="Times New Roman" w:eastAsia="Times New Roman" w:hAnsi="Times New Roman" w:cs="Times New Roman"/>
        </w:rPr>
        <w:t xml:space="preserve">ние в них ртути, свинца, кадмия в Амурской области. </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процессе проведения научно</w:t>
      </w:r>
      <w:r w:rsidR="00D949D1">
        <w:rPr>
          <w:rFonts w:ascii="Times New Roman" w:hAnsi="Times New Roman" w:cs="Times New Roman"/>
        </w:rPr>
        <w:t>-</w:t>
      </w:r>
      <w:r w:rsidRPr="004F2C82">
        <w:rPr>
          <w:rFonts w:ascii="Times New Roman" w:hAnsi="Times New Roman" w:cs="Times New Roman"/>
        </w:rPr>
        <w:t xml:space="preserve">хозяйственного опыта установлено, что </w:t>
      </w:r>
      <w:r w:rsidR="00F67576">
        <w:rPr>
          <w:rFonts w:ascii="Times New Roman" w:hAnsi="Times New Roman" w:cs="Times New Roman"/>
        </w:rPr>
        <w:t xml:space="preserve">в </w:t>
      </w:r>
      <w:r w:rsidRPr="004F2C82">
        <w:rPr>
          <w:rFonts w:ascii="Times New Roman" w:hAnsi="Times New Roman" w:cs="Times New Roman"/>
        </w:rPr>
        <w:t>рационах о</w:t>
      </w:r>
      <w:r w:rsidRPr="004F2C82">
        <w:rPr>
          <w:rFonts w:ascii="Times New Roman" w:hAnsi="Times New Roman" w:cs="Times New Roman"/>
        </w:rPr>
        <w:t>т</w:t>
      </w:r>
      <w:r w:rsidRPr="004F2C82">
        <w:rPr>
          <w:rFonts w:ascii="Times New Roman" w:hAnsi="Times New Roman" w:cs="Times New Roman"/>
        </w:rPr>
        <w:t xml:space="preserve">кармливаемых бычков обнаружено содержание тяжелых металлов, но обогащение рациона </w:t>
      </w:r>
      <w:r w:rsidRPr="004F2C82">
        <w:rPr>
          <w:rFonts w:ascii="Times New Roman" w:hAnsi="Times New Roman" w:cs="Times New Roman"/>
        </w:rPr>
        <w:lastRenderedPageBreak/>
        <w:t>препаратом из сапропеля способствовало интенсивному выведению из организма тяжелых м</w:t>
      </w:r>
      <w:r w:rsidRPr="004F2C82">
        <w:rPr>
          <w:rFonts w:ascii="Times New Roman" w:hAnsi="Times New Roman" w:cs="Times New Roman"/>
        </w:rPr>
        <w:t>е</w:t>
      </w:r>
      <w:r w:rsidRPr="004F2C82">
        <w:rPr>
          <w:rFonts w:ascii="Times New Roman" w:hAnsi="Times New Roman" w:cs="Times New Roman"/>
        </w:rPr>
        <w:t>таллов и радионуклидов.</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D949D1">
        <w:rPr>
          <w:rFonts w:ascii="Times New Roman" w:hAnsi="Times New Roman" w:cs="Times New Roman"/>
          <w:b/>
        </w:rPr>
        <w:t>:</w:t>
      </w:r>
      <w:r w:rsidRPr="004F2C82">
        <w:rPr>
          <w:rFonts w:ascii="Times New Roman" w:hAnsi="Times New Roman" w:cs="Times New Roman"/>
        </w:rPr>
        <w:t xml:space="preserve"> откорм, сапропель, тяжелые металлы, мясо, субпродукты, ПДК.</w:t>
      </w:r>
    </w:p>
    <w:p w:rsidR="00DC7B27" w:rsidRPr="004F2C82" w:rsidRDefault="00DC7B27" w:rsidP="006828AA">
      <w:pPr>
        <w:spacing w:after="0" w:line="240" w:lineRule="auto"/>
        <w:ind w:firstLine="567"/>
        <w:jc w:val="both"/>
        <w:rPr>
          <w:rFonts w:ascii="Times New Roman" w:hAnsi="Times New Roman" w:cs="Times New Roman"/>
        </w:rPr>
      </w:pPr>
    </w:p>
    <w:p w:rsidR="008C6318" w:rsidRPr="004F2C82" w:rsidRDefault="008C6318" w:rsidP="00D949D1">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THE IMPORTANCE OF NON-TRADITIONAL FEED ADDITIVES IN THE PRODUCTION OF ENVIRONMENTALLY FRIENDLY ANIMAL PRODUCTS</w:t>
      </w:r>
    </w:p>
    <w:p w:rsidR="008C6318" w:rsidRPr="00D949D1" w:rsidRDefault="008C6318" w:rsidP="006828AA">
      <w:pPr>
        <w:spacing w:after="0" w:line="240" w:lineRule="auto"/>
        <w:ind w:firstLine="567"/>
        <w:jc w:val="center"/>
        <w:rPr>
          <w:rFonts w:ascii="Times New Roman" w:hAnsi="Times New Roman" w:cs="Times New Roman"/>
          <w:b/>
          <w:sz w:val="12"/>
          <w:szCs w:val="12"/>
          <w:lang w:val="en-US"/>
        </w:rPr>
      </w:pPr>
    </w:p>
    <w:p w:rsidR="008C6318" w:rsidRPr="004F2C82" w:rsidRDefault="008C6318"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Tuaeva E.V.;</w:t>
      </w:r>
    </w:p>
    <w:p w:rsidR="00D949D1" w:rsidRPr="00D949D1"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Professor </w:t>
      </w:r>
      <w:r w:rsidR="00D949D1">
        <w:rPr>
          <w:rFonts w:ascii="Times New Roman" w:hAnsi="Times New Roman" w:cs="Times New Roman"/>
          <w:lang w:val="en-US"/>
        </w:rPr>
        <w:t xml:space="preserve">of the Department of </w:t>
      </w:r>
      <w:r w:rsidR="00D949D1" w:rsidRPr="00D949D1">
        <w:rPr>
          <w:rFonts w:ascii="Times New Roman" w:hAnsi="Times New Roman" w:cs="Times New Roman"/>
          <w:lang w:val="en-US"/>
        </w:rPr>
        <w:t>«</w:t>
      </w:r>
      <w:r w:rsidRPr="004F2C82">
        <w:rPr>
          <w:rFonts w:ascii="Times New Roman" w:hAnsi="Times New Roman" w:cs="Times New Roman"/>
          <w:lang w:val="en-US"/>
        </w:rPr>
        <w:t xml:space="preserve">Feeding, Breeding, Animal Hygiene and Animal </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Products Production</w:t>
      </w:r>
      <w:r w:rsidR="00D949D1" w:rsidRPr="00D949D1">
        <w:rPr>
          <w:rFonts w:ascii="Times New Roman" w:hAnsi="Times New Roman" w:cs="Times New Roman"/>
          <w:lang w:val="en-US"/>
        </w:rPr>
        <w:t>»</w:t>
      </w:r>
      <w:r w:rsidRPr="004F2C82">
        <w:rPr>
          <w:rFonts w:ascii="Times New Roman" w:hAnsi="Times New Roman" w:cs="Times New Roman"/>
          <w:lang w:val="en-US"/>
        </w:rPr>
        <w:t>, Doctor of Agricultural Sciences, Associate Professor</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the Far Eastern State University, Blagoveshchensk, Russia;</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tuaeva80@mail.ru</w:t>
      </w:r>
    </w:p>
    <w:p w:rsidR="008C6318" w:rsidRPr="004F2C82" w:rsidRDefault="008C6318"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Sergeeva V.V.;</w:t>
      </w:r>
    </w:p>
    <w:p w:rsidR="00D949D1" w:rsidRPr="00291B0D"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Physics and Computer Science, </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Agricultural Sciences, Associate Professor</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the Far Eastern State University, Blagoveshchensk, Russia;</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grafik-71@mail.ru</w:t>
      </w:r>
    </w:p>
    <w:p w:rsidR="008C6318" w:rsidRPr="004F2C82" w:rsidRDefault="008C6318"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Yesakov D.Yu.;</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Master of the Faculty of Veterinary Medicine and Animal</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Science, Far Eastern State University, Blagoveshchensk, Russia;</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esackov.d@yandex.ru</w:t>
      </w:r>
    </w:p>
    <w:p w:rsidR="008C6318" w:rsidRPr="004F2C82" w:rsidRDefault="008C6318" w:rsidP="006828AA">
      <w:pPr>
        <w:spacing w:after="0" w:line="240" w:lineRule="auto"/>
        <w:ind w:firstLine="567"/>
        <w:jc w:val="right"/>
        <w:rPr>
          <w:rFonts w:ascii="Times New Roman" w:hAnsi="Times New Roman" w:cs="Times New Roman"/>
          <w:b/>
          <w:lang w:val="en-US"/>
        </w:rPr>
      </w:pPr>
      <w:r w:rsidRPr="004F2C82">
        <w:rPr>
          <w:rFonts w:ascii="Times New Roman" w:hAnsi="Times New Roman" w:cs="Times New Roman"/>
          <w:b/>
          <w:lang w:val="en-US"/>
        </w:rPr>
        <w:t>Shestakova E.A.;</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Master of the Faculty of Veterinary Medicine and Animal</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Science, Far Eastern State University, Blagoveshchensk, Russia;</w:t>
      </w:r>
    </w:p>
    <w:p w:rsidR="008C6318" w:rsidRPr="004F2C82" w:rsidRDefault="008C631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w:t>
      </w:r>
      <w:r w:rsidRPr="00D949D1">
        <w:rPr>
          <w:rFonts w:ascii="Times New Roman" w:hAnsi="Times New Roman" w:cs="Times New Roman"/>
          <w:lang w:val="en-US"/>
        </w:rPr>
        <w:t xml:space="preserve"> </w:t>
      </w:r>
      <w:hyperlink r:id="rId224" w:history="1">
        <w:r w:rsidRPr="00D949D1">
          <w:rPr>
            <w:rStyle w:val="a6"/>
            <w:rFonts w:ascii="Times New Roman" w:hAnsi="Times New Roman" w:cs="Times New Roman"/>
            <w:color w:val="auto"/>
            <w:u w:val="none"/>
            <w:lang w:val="en-US"/>
          </w:rPr>
          <w:t>smirnova_elena_1998@mail.ru</w:t>
        </w:r>
      </w:hyperlink>
    </w:p>
    <w:p w:rsidR="008C6318" w:rsidRPr="004F2C82" w:rsidRDefault="008C6318" w:rsidP="006828AA">
      <w:pPr>
        <w:spacing w:after="0" w:line="240" w:lineRule="auto"/>
        <w:ind w:firstLine="567"/>
        <w:jc w:val="right"/>
        <w:rPr>
          <w:rFonts w:ascii="Times New Roman" w:hAnsi="Times New Roman" w:cs="Times New Roman"/>
          <w:lang w:val="en-US"/>
        </w:rPr>
      </w:pPr>
    </w:p>
    <w:p w:rsidR="00DC7B27" w:rsidRPr="004F2C82" w:rsidRDefault="00DC7B27" w:rsidP="00D949D1">
      <w:pPr>
        <w:spacing w:after="0" w:line="240" w:lineRule="auto"/>
        <w:jc w:val="center"/>
        <w:rPr>
          <w:rStyle w:val="q4iawc"/>
          <w:rFonts w:ascii="Times New Roman" w:hAnsi="Times New Roman" w:cs="Times New Roman"/>
          <w:b/>
          <w:lang w:val="en-US"/>
        </w:rPr>
      </w:pPr>
      <w:r w:rsidRPr="004F2C82">
        <w:rPr>
          <w:rStyle w:val="q4iawc"/>
          <w:rFonts w:ascii="Times New Roman" w:hAnsi="Times New Roman" w:cs="Times New Roman"/>
          <w:b/>
          <w:lang w:val="en-US"/>
        </w:rPr>
        <w:t>Annotation</w:t>
      </w:r>
    </w:p>
    <w:p w:rsidR="00DC7B27" w:rsidRPr="004F2C82" w:rsidRDefault="00DC7B27" w:rsidP="006828AA">
      <w:pPr>
        <w:spacing w:after="0" w:line="240" w:lineRule="auto"/>
        <w:ind w:firstLine="567"/>
        <w:jc w:val="both"/>
        <w:rPr>
          <w:rStyle w:val="q4iawc"/>
          <w:rFonts w:ascii="Times New Roman" w:hAnsi="Times New Roman" w:cs="Times New Roman"/>
          <w:lang w:val="en-US"/>
        </w:rPr>
      </w:pPr>
      <w:r w:rsidRPr="004F2C82">
        <w:rPr>
          <w:rStyle w:val="q4iawc"/>
          <w:rFonts w:ascii="Times New Roman" w:hAnsi="Times New Roman" w:cs="Times New Roman"/>
          <w:lang w:val="en-US"/>
        </w:rPr>
        <w:t>This article presents research and analysis of meat and offal for the content of mercury, lead, cadmium in them in the Amur region. In the process of scientific and economic experience, it was e</w:t>
      </w:r>
      <w:r w:rsidRPr="004F2C82">
        <w:rPr>
          <w:rStyle w:val="q4iawc"/>
          <w:rFonts w:ascii="Times New Roman" w:hAnsi="Times New Roman" w:cs="Times New Roman"/>
          <w:lang w:val="en-US"/>
        </w:rPr>
        <w:t>s</w:t>
      </w:r>
      <w:r w:rsidRPr="004F2C82">
        <w:rPr>
          <w:rStyle w:val="q4iawc"/>
          <w:rFonts w:ascii="Times New Roman" w:hAnsi="Times New Roman" w:cs="Times New Roman"/>
          <w:lang w:val="en-US"/>
        </w:rPr>
        <w:t xml:space="preserve">tablished that the content of heavy metals was found in the diets of fattening bulls, but the enrichment of the diet with a preparation from sapropel contributed to the intensive removal of heavy metals and radionuclides from the body. </w:t>
      </w:r>
    </w:p>
    <w:p w:rsidR="00DC7B27" w:rsidRPr="004F2C82" w:rsidRDefault="00DC7B27" w:rsidP="006828AA">
      <w:pPr>
        <w:spacing w:after="0" w:line="240" w:lineRule="auto"/>
        <w:ind w:firstLine="567"/>
        <w:jc w:val="both"/>
        <w:rPr>
          <w:rStyle w:val="q4iawc"/>
          <w:rFonts w:ascii="Times New Roman" w:hAnsi="Times New Roman" w:cs="Times New Roman"/>
          <w:lang w:val="en-US"/>
        </w:rPr>
      </w:pPr>
      <w:r w:rsidRPr="004F2C82">
        <w:rPr>
          <w:rStyle w:val="q4iawc"/>
          <w:rFonts w:ascii="Times New Roman" w:hAnsi="Times New Roman" w:cs="Times New Roman"/>
          <w:b/>
          <w:lang w:val="en-US"/>
        </w:rPr>
        <w:t>Keywords</w:t>
      </w:r>
      <w:r w:rsidRPr="00D949D1">
        <w:rPr>
          <w:rStyle w:val="q4iawc"/>
          <w:rFonts w:ascii="Times New Roman" w:hAnsi="Times New Roman" w:cs="Times New Roman"/>
          <w:b/>
          <w:lang w:val="en-US"/>
        </w:rPr>
        <w:t>:</w:t>
      </w:r>
      <w:r w:rsidRPr="004F2C82">
        <w:rPr>
          <w:rStyle w:val="q4iawc"/>
          <w:rFonts w:ascii="Times New Roman" w:hAnsi="Times New Roman" w:cs="Times New Roman"/>
          <w:lang w:val="en-US"/>
        </w:rPr>
        <w:t xml:space="preserve"> fattening, sapropel, heavy metals, meat, offal, MPC.</w:t>
      </w:r>
    </w:p>
    <w:p w:rsidR="00DC7B27" w:rsidRPr="004F2C82" w:rsidRDefault="00DC7B27" w:rsidP="006828AA">
      <w:pPr>
        <w:spacing w:after="0" w:line="240" w:lineRule="auto"/>
        <w:ind w:firstLine="567"/>
        <w:jc w:val="both"/>
        <w:rPr>
          <w:rStyle w:val="q4iawc"/>
          <w:rFonts w:ascii="Times New Roman" w:hAnsi="Times New Roman" w:cs="Times New Roman"/>
          <w:lang w:val="en-US"/>
        </w:rPr>
      </w:pPr>
    </w:p>
    <w:p w:rsidR="00D949D1" w:rsidRPr="00291B0D" w:rsidRDefault="00D949D1" w:rsidP="006828AA">
      <w:pPr>
        <w:spacing w:after="0" w:line="240" w:lineRule="auto"/>
        <w:ind w:firstLine="567"/>
        <w:jc w:val="both"/>
        <w:rPr>
          <w:rFonts w:ascii="Times New Roman" w:hAnsi="Times New Roman" w:cs="Times New Roman"/>
          <w:lang w:val="en-US"/>
        </w:rPr>
      </w:pPr>
    </w:p>
    <w:p w:rsidR="00347A19" w:rsidRPr="00347A19" w:rsidRDefault="00347A19" w:rsidP="00347A19">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347A19">
        <w:rPr>
          <w:rFonts w:ascii="Times New Roman" w:hAnsi="Times New Roman" w:cs="Times New Roman"/>
          <w:position w:val="-4"/>
          <w:sz w:val="61"/>
        </w:rPr>
        <w:t>О</w:t>
      </w:r>
    </w:p>
    <w:p w:rsidR="00DC7B27" w:rsidRPr="004F2C82" w:rsidRDefault="00DC7B27" w:rsidP="00347A19">
      <w:pPr>
        <w:spacing w:after="0" w:line="240" w:lineRule="auto"/>
        <w:jc w:val="both"/>
        <w:rPr>
          <w:rFonts w:ascii="Times New Roman" w:hAnsi="Times New Roman" w:cs="Times New Roman"/>
        </w:rPr>
      </w:pPr>
      <w:r w:rsidRPr="004F2C82">
        <w:rPr>
          <w:rFonts w:ascii="Times New Roman" w:hAnsi="Times New Roman" w:cs="Times New Roman"/>
        </w:rPr>
        <w:t>дной из главных задач в мире остается решение продовольственной безопасности</w:t>
      </w:r>
      <w:r w:rsidR="00F67576">
        <w:rPr>
          <w:rFonts w:ascii="Times New Roman" w:hAnsi="Times New Roman" w:cs="Times New Roman"/>
        </w:rPr>
        <w:t>, одним</w:t>
      </w:r>
      <w:r w:rsidRPr="004F2C82">
        <w:rPr>
          <w:rFonts w:ascii="Times New Roman" w:hAnsi="Times New Roman" w:cs="Times New Roman"/>
        </w:rPr>
        <w:t xml:space="preserve"> из решений является улучшение качества и увеличение объемов производства животноводческой продукции. Животноводство является основной частью агропромышленн</w:t>
      </w:r>
      <w:r w:rsidRPr="004F2C82">
        <w:rPr>
          <w:rFonts w:ascii="Times New Roman" w:hAnsi="Times New Roman" w:cs="Times New Roman"/>
        </w:rPr>
        <w:t>о</w:t>
      </w:r>
      <w:r w:rsidRPr="004F2C82">
        <w:rPr>
          <w:rFonts w:ascii="Times New Roman" w:hAnsi="Times New Roman" w:cs="Times New Roman"/>
        </w:rPr>
        <w:t>го производство, которое тесно связано с кормопроизводством, растениеводством и почвовед</w:t>
      </w:r>
      <w:r w:rsidRPr="004F2C82">
        <w:rPr>
          <w:rFonts w:ascii="Times New Roman" w:hAnsi="Times New Roman" w:cs="Times New Roman"/>
        </w:rPr>
        <w:t>е</w:t>
      </w:r>
      <w:r w:rsidRPr="004F2C82">
        <w:rPr>
          <w:rFonts w:ascii="Times New Roman" w:hAnsi="Times New Roman" w:cs="Times New Roman"/>
        </w:rPr>
        <w:t>нием, оно трансформирует растительное сырье в молоко, мясо, яйцо и т.д.</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Приамурье сельское хозяйство развивается в сложных природно-климатических усл</w:t>
      </w:r>
      <w:r w:rsidRPr="004F2C82">
        <w:rPr>
          <w:rFonts w:ascii="Times New Roman" w:hAnsi="Times New Roman" w:cs="Times New Roman"/>
        </w:rPr>
        <w:t>о</w:t>
      </w:r>
      <w:r w:rsidRPr="004F2C82">
        <w:rPr>
          <w:rFonts w:ascii="Times New Roman" w:hAnsi="Times New Roman" w:cs="Times New Roman"/>
        </w:rPr>
        <w:t>виях, которые обусловлены биогеохимическим положением, особенностями климата и прои</w:t>
      </w:r>
      <w:r w:rsidRPr="004F2C82">
        <w:rPr>
          <w:rFonts w:ascii="Times New Roman" w:hAnsi="Times New Roman" w:cs="Times New Roman"/>
        </w:rPr>
        <w:t>с</w:t>
      </w:r>
      <w:r w:rsidRPr="004F2C82">
        <w:rPr>
          <w:rFonts w:ascii="Times New Roman" w:hAnsi="Times New Roman" w:cs="Times New Roman"/>
        </w:rPr>
        <w:t>ходит изменение в химическом составе и питательности кормов и кормовых средств. В следс</w:t>
      </w:r>
      <w:r w:rsidRPr="004F2C82">
        <w:rPr>
          <w:rFonts w:ascii="Times New Roman" w:hAnsi="Times New Roman" w:cs="Times New Roman"/>
        </w:rPr>
        <w:t>т</w:t>
      </w:r>
      <w:r w:rsidRPr="004F2C82">
        <w:rPr>
          <w:rFonts w:ascii="Times New Roman" w:hAnsi="Times New Roman" w:cs="Times New Roman"/>
        </w:rPr>
        <w:t>вии всего этого в кормах понижено содержание белка, жира, витаминов, минеральных веществ и теряется биологическая полноценность, влияет на физиологическое состояние и продукти</w:t>
      </w:r>
      <w:r w:rsidRPr="004F2C82">
        <w:rPr>
          <w:rFonts w:ascii="Times New Roman" w:hAnsi="Times New Roman" w:cs="Times New Roman"/>
        </w:rPr>
        <w:t>в</w:t>
      </w:r>
      <w:r w:rsidRPr="004F2C82">
        <w:rPr>
          <w:rFonts w:ascii="Times New Roman" w:hAnsi="Times New Roman" w:cs="Times New Roman"/>
        </w:rPr>
        <w:t>ность животных [1].</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регионе ухудшение экологической обстановки происходит из-за техногенного и клим</w:t>
      </w:r>
      <w:r w:rsidRPr="004F2C82">
        <w:rPr>
          <w:rFonts w:ascii="Times New Roman" w:hAnsi="Times New Roman" w:cs="Times New Roman"/>
        </w:rPr>
        <w:t>а</w:t>
      </w:r>
      <w:r w:rsidRPr="004F2C82">
        <w:rPr>
          <w:rFonts w:ascii="Times New Roman" w:hAnsi="Times New Roman" w:cs="Times New Roman"/>
        </w:rPr>
        <w:t>тического воздействия это все приводит к накоплению уровня тяжелых металлов в кормах и по пищевой цепи далее поступает в животный организм далее переходит в продукцию и идет в пищу человеку.</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данный момент данные о концентрации тяжелых металлов устарели, так как за п</w:t>
      </w:r>
      <w:r w:rsidRPr="004F2C82">
        <w:rPr>
          <w:rFonts w:ascii="Times New Roman" w:hAnsi="Times New Roman" w:cs="Times New Roman"/>
        </w:rPr>
        <w:t>о</w:t>
      </w:r>
      <w:r w:rsidRPr="004F2C82">
        <w:rPr>
          <w:rFonts w:ascii="Times New Roman" w:hAnsi="Times New Roman" w:cs="Times New Roman"/>
        </w:rPr>
        <w:t>следнее пятнадцать – двадцать лет произошло два крупных наводнения, были проведены з</w:t>
      </w:r>
      <w:r w:rsidRPr="004F2C82">
        <w:rPr>
          <w:rFonts w:ascii="Times New Roman" w:hAnsi="Times New Roman" w:cs="Times New Roman"/>
        </w:rPr>
        <w:t>а</w:t>
      </w:r>
      <w:r w:rsidRPr="004F2C82">
        <w:rPr>
          <w:rFonts w:ascii="Times New Roman" w:hAnsi="Times New Roman" w:cs="Times New Roman"/>
        </w:rPr>
        <w:t>пуски с космодрома, введены в эксплуатацию Бурейская ГЭС и Нижне-Бурейская ГЭС. Поэт</w:t>
      </w:r>
      <w:r w:rsidRPr="004F2C82">
        <w:rPr>
          <w:rFonts w:ascii="Times New Roman" w:hAnsi="Times New Roman" w:cs="Times New Roman"/>
        </w:rPr>
        <w:t>о</w:t>
      </w:r>
      <w:r w:rsidRPr="004F2C82">
        <w:rPr>
          <w:rFonts w:ascii="Times New Roman" w:hAnsi="Times New Roman" w:cs="Times New Roman"/>
        </w:rPr>
        <w:t>му мы можем предложить, что все это могло повлиять на концентрацию токсичных металлов.</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В результате проработанной актуальности темы целью работы явилось изучение нако</w:t>
      </w:r>
      <w:r w:rsidRPr="004F2C82">
        <w:rPr>
          <w:rFonts w:ascii="Times New Roman" w:hAnsi="Times New Roman" w:cs="Times New Roman"/>
        </w:rPr>
        <w:t>п</w:t>
      </w:r>
      <w:r w:rsidRPr="004F2C82">
        <w:rPr>
          <w:rFonts w:ascii="Times New Roman" w:hAnsi="Times New Roman" w:cs="Times New Roman"/>
        </w:rPr>
        <w:t>ления ртути, свинца, кадмия в мясе и субпродуктах откармливаемых бычков на доращивании и пути их снижения.</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Исследования проводили в ООО «Приамурье» Тамбовского района Амурской области. В</w:t>
      </w:r>
      <w:r w:rsidR="00347A19">
        <w:rPr>
          <w:rFonts w:ascii="Times New Roman" w:hAnsi="Times New Roman" w:cs="Times New Roman"/>
        </w:rPr>
        <w:t> </w:t>
      </w:r>
      <w:r w:rsidRPr="004F2C82">
        <w:rPr>
          <w:rFonts w:ascii="Times New Roman" w:hAnsi="Times New Roman" w:cs="Times New Roman"/>
        </w:rPr>
        <w:t>лабораторных условиях проведен химический анализ на содержание изучаемых тяжелых м</w:t>
      </w:r>
      <w:r w:rsidRPr="004F2C82">
        <w:rPr>
          <w:rFonts w:ascii="Times New Roman" w:hAnsi="Times New Roman" w:cs="Times New Roman"/>
        </w:rPr>
        <w:t>е</w:t>
      </w:r>
      <w:r w:rsidRPr="004F2C82">
        <w:rPr>
          <w:rFonts w:ascii="Times New Roman" w:hAnsi="Times New Roman" w:cs="Times New Roman"/>
        </w:rPr>
        <w:t>таллов в кормах, мясе и субпродуктах. Был</w:t>
      </w:r>
      <w:r w:rsidR="00F67576">
        <w:rPr>
          <w:rFonts w:ascii="Times New Roman" w:hAnsi="Times New Roman" w:cs="Times New Roman"/>
        </w:rPr>
        <w:t>и</w:t>
      </w:r>
      <w:r w:rsidRPr="004F2C82">
        <w:rPr>
          <w:rFonts w:ascii="Times New Roman" w:hAnsi="Times New Roman" w:cs="Times New Roman"/>
        </w:rPr>
        <w:t xml:space="preserve"> изучен</w:t>
      </w:r>
      <w:r w:rsidR="00F67576">
        <w:rPr>
          <w:rFonts w:ascii="Times New Roman" w:hAnsi="Times New Roman" w:cs="Times New Roman"/>
        </w:rPr>
        <w:t>ы</w:t>
      </w:r>
      <w:r w:rsidRPr="004F2C82">
        <w:rPr>
          <w:rFonts w:ascii="Times New Roman" w:hAnsi="Times New Roman" w:cs="Times New Roman"/>
        </w:rPr>
        <w:t>: химический состав кормов, мясо и су</w:t>
      </w:r>
      <w:r w:rsidRPr="004F2C82">
        <w:rPr>
          <w:rFonts w:ascii="Times New Roman" w:hAnsi="Times New Roman" w:cs="Times New Roman"/>
        </w:rPr>
        <w:t>б</w:t>
      </w:r>
      <w:r w:rsidRPr="004F2C82">
        <w:rPr>
          <w:rFonts w:ascii="Times New Roman" w:hAnsi="Times New Roman" w:cs="Times New Roman"/>
        </w:rPr>
        <w:t>продуктов. Отбор проб проводили по общепринятым методикам. Для отбора пробы мяса и</w:t>
      </w:r>
      <w:r w:rsidRPr="004F2C82">
        <w:rPr>
          <w:rFonts w:ascii="Times New Roman" w:hAnsi="Times New Roman" w:cs="Times New Roman"/>
        </w:rPr>
        <w:t>с</w:t>
      </w:r>
      <w:r w:rsidRPr="004F2C82">
        <w:rPr>
          <w:rFonts w:ascii="Times New Roman" w:hAnsi="Times New Roman" w:cs="Times New Roman"/>
        </w:rPr>
        <w:t>пользовали тазобедренную мышцу в количестве 300 грамм, также были отобраны субпродукты (сердце, легкое, печень, почки).</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Для проведения исследований, нами было сформировано две группы бычков, наход</w:t>
      </w:r>
      <w:r w:rsidRPr="004F2C82">
        <w:rPr>
          <w:rFonts w:ascii="Times New Roman" w:hAnsi="Times New Roman" w:cs="Times New Roman"/>
        </w:rPr>
        <w:t>я</w:t>
      </w:r>
      <w:r w:rsidRPr="004F2C82">
        <w:rPr>
          <w:rFonts w:ascii="Times New Roman" w:hAnsi="Times New Roman" w:cs="Times New Roman"/>
        </w:rPr>
        <w:t xml:space="preserve">щихся в хозяйстве на доращивании методом откорма, отбор проводили парами-аналогов по </w:t>
      </w:r>
      <w:r w:rsidR="00347A19">
        <w:rPr>
          <w:rFonts w:ascii="Times New Roman" w:hAnsi="Times New Roman" w:cs="Times New Roman"/>
        </w:rPr>
        <w:t xml:space="preserve">     </w:t>
      </w:r>
      <w:r w:rsidRPr="004F2C82">
        <w:rPr>
          <w:rFonts w:ascii="Times New Roman" w:hAnsi="Times New Roman" w:cs="Times New Roman"/>
        </w:rPr>
        <w:t>6 голов в каждой. Аналоги подбирались с учетом породной принадлежности (красно-пестрая), возраста (12 мес.), уровня развития, конституции (табл. 1).</w:t>
      </w:r>
    </w:p>
    <w:p w:rsidR="00347A19" w:rsidRDefault="00347A19" w:rsidP="004F2C82">
      <w:pPr>
        <w:shd w:val="clear" w:color="auto" w:fill="FFFFFF"/>
        <w:autoSpaceDE w:val="0"/>
        <w:autoSpaceDN w:val="0"/>
        <w:adjustRightInd w:val="0"/>
        <w:spacing w:after="0" w:line="240" w:lineRule="auto"/>
        <w:rPr>
          <w:rFonts w:ascii="Times New Roman" w:eastAsia="Times New Roman" w:hAnsi="Times New Roman" w:cs="Times New Roman"/>
          <w:lang w:eastAsia="ru-RU"/>
        </w:rPr>
      </w:pPr>
    </w:p>
    <w:p w:rsidR="00DC7B27" w:rsidRDefault="00DC7B27" w:rsidP="00347A19">
      <w:pPr>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1 </w:t>
      </w:r>
      <w:r w:rsidR="00347A1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Схема научно-хозяйственного опыта</w:t>
      </w:r>
    </w:p>
    <w:p w:rsidR="00347A19" w:rsidRPr="004F2C82" w:rsidRDefault="00347A19" w:rsidP="00347A19">
      <w:pPr>
        <w:shd w:val="clear" w:color="auto" w:fill="FFFFFF"/>
        <w:autoSpaceDE w:val="0"/>
        <w:autoSpaceDN w:val="0"/>
        <w:adjustRightInd w:val="0"/>
        <w:spacing w:after="0" w:line="240" w:lineRule="auto"/>
        <w:jc w:val="center"/>
        <w:rPr>
          <w:rFonts w:ascii="Times New Roman" w:eastAsia="Times New Roman" w:hAnsi="Times New Roman" w:cs="Times New Roman"/>
          <w:lang w:eastAsia="ru-RU"/>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26"/>
        <w:gridCol w:w="552"/>
        <w:gridCol w:w="3247"/>
        <w:gridCol w:w="3247"/>
      </w:tblGrid>
      <w:tr w:rsidR="00DC7B27" w:rsidRPr="004F2C82" w:rsidTr="00347A19">
        <w:trPr>
          <w:trHeight w:val="392"/>
        </w:trPr>
        <w:tc>
          <w:tcPr>
            <w:tcW w:w="2026" w:type="dxa"/>
            <w:vMerge w:val="restart"/>
            <w:vAlign w:val="center"/>
          </w:tcPr>
          <w:p w:rsidR="00DC7B27" w:rsidRPr="004F2C82" w:rsidRDefault="00DC7B27" w:rsidP="004F2C82">
            <w:pPr>
              <w:tabs>
                <w:tab w:val="left" w:pos="1089"/>
              </w:tabs>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Группы</w:t>
            </w:r>
          </w:p>
        </w:tc>
        <w:tc>
          <w:tcPr>
            <w:tcW w:w="552" w:type="dxa"/>
            <w:vMerge w:val="restart"/>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n</w:t>
            </w:r>
          </w:p>
        </w:tc>
        <w:tc>
          <w:tcPr>
            <w:tcW w:w="6494" w:type="dxa"/>
            <w:gridSpan w:val="2"/>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Условия кормления по периодам опыта</w:t>
            </w:r>
          </w:p>
        </w:tc>
      </w:tr>
      <w:tr w:rsidR="00DC7B27" w:rsidRPr="004F2C82" w:rsidTr="00347A19">
        <w:trPr>
          <w:trHeight w:val="412"/>
        </w:trPr>
        <w:tc>
          <w:tcPr>
            <w:tcW w:w="2026" w:type="dxa"/>
            <w:vMerge/>
            <w:vAlign w:val="center"/>
          </w:tcPr>
          <w:p w:rsidR="00DC7B27" w:rsidRPr="004F2C82" w:rsidRDefault="00DC7B27" w:rsidP="004F2C82">
            <w:pPr>
              <w:spacing w:after="0" w:line="240" w:lineRule="auto"/>
              <w:rPr>
                <w:rFonts w:ascii="Times New Roman" w:eastAsia="Times New Roman" w:hAnsi="Times New Roman" w:cs="Times New Roman"/>
                <w:lang w:eastAsia="ru-RU"/>
              </w:rPr>
            </w:pPr>
          </w:p>
        </w:tc>
        <w:tc>
          <w:tcPr>
            <w:tcW w:w="552" w:type="dxa"/>
            <w:vMerge/>
            <w:vAlign w:val="center"/>
          </w:tcPr>
          <w:p w:rsidR="00DC7B27" w:rsidRPr="004F2C82" w:rsidRDefault="00DC7B27" w:rsidP="004F2C82">
            <w:pPr>
              <w:spacing w:after="0" w:line="240" w:lineRule="auto"/>
              <w:rPr>
                <w:rFonts w:ascii="Times New Roman" w:eastAsia="Times New Roman" w:hAnsi="Times New Roman" w:cs="Times New Roman"/>
                <w:lang w:eastAsia="ru-RU"/>
              </w:rPr>
            </w:pPr>
          </w:p>
        </w:tc>
        <w:tc>
          <w:tcPr>
            <w:tcW w:w="3247"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предварительный</w:t>
            </w:r>
          </w:p>
        </w:tc>
        <w:tc>
          <w:tcPr>
            <w:tcW w:w="3247"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учетный</w:t>
            </w:r>
          </w:p>
        </w:tc>
      </w:tr>
      <w:tr w:rsidR="00DC7B27" w:rsidRPr="004F2C82" w:rsidTr="00347A19">
        <w:trPr>
          <w:trHeight w:val="354"/>
        </w:trPr>
        <w:tc>
          <w:tcPr>
            <w:tcW w:w="2026" w:type="dxa"/>
            <w:vAlign w:val="center"/>
          </w:tcPr>
          <w:p w:rsidR="00DC7B27" w:rsidRPr="004F2C82" w:rsidRDefault="00DC7B27" w:rsidP="00347A19">
            <w:pPr>
              <w:tabs>
                <w:tab w:val="left" w:pos="1992"/>
              </w:tabs>
              <w:autoSpaceDE w:val="0"/>
              <w:autoSpaceDN w:val="0"/>
              <w:adjustRightInd w:val="0"/>
              <w:spacing w:after="0" w:line="240" w:lineRule="auto"/>
              <w:jc w:val="both"/>
              <w:rPr>
                <w:rFonts w:ascii="Times New Roman" w:eastAsia="Times New Roman" w:hAnsi="Times New Roman" w:cs="Times New Roman"/>
                <w:lang w:eastAsia="ru-RU"/>
              </w:rPr>
            </w:pPr>
            <w:r w:rsidRPr="00347A19">
              <w:rPr>
                <w:rFonts w:ascii="Times New Roman" w:eastAsia="Times New Roman" w:hAnsi="Times New Roman" w:cs="Times New Roman"/>
                <w:caps/>
                <w:lang w:eastAsia="ru-RU"/>
              </w:rPr>
              <w:t>к</w:t>
            </w:r>
            <w:r w:rsidRPr="004F2C82">
              <w:rPr>
                <w:rFonts w:ascii="Times New Roman" w:eastAsia="Times New Roman" w:hAnsi="Times New Roman" w:cs="Times New Roman"/>
                <w:lang w:eastAsia="ru-RU"/>
              </w:rPr>
              <w:t>онтрольная</w:t>
            </w:r>
          </w:p>
        </w:tc>
        <w:tc>
          <w:tcPr>
            <w:tcW w:w="552"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w:t>
            </w:r>
          </w:p>
        </w:tc>
        <w:tc>
          <w:tcPr>
            <w:tcW w:w="3247" w:type="dxa"/>
            <w:vAlign w:val="center"/>
          </w:tcPr>
          <w:p w:rsidR="00DC7B27" w:rsidRPr="004F2C82" w:rsidRDefault="00DC7B27" w:rsidP="004F2C82">
            <w:pPr>
              <w:tabs>
                <w:tab w:val="left" w:pos="1707"/>
              </w:tabs>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Основной рацион (ОР)</w:t>
            </w:r>
          </w:p>
          <w:p w:rsidR="00DC7B27" w:rsidRPr="004F2C82" w:rsidRDefault="00DC7B27" w:rsidP="004F2C82">
            <w:pPr>
              <w:tabs>
                <w:tab w:val="left" w:pos="1707"/>
              </w:tabs>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принятый в хозяйстве</w:t>
            </w:r>
          </w:p>
        </w:tc>
        <w:tc>
          <w:tcPr>
            <w:tcW w:w="3247"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ОР</w:t>
            </w:r>
          </w:p>
        </w:tc>
      </w:tr>
      <w:tr w:rsidR="00DC7B27" w:rsidRPr="004F2C82" w:rsidTr="00347A19">
        <w:trPr>
          <w:trHeight w:val="221"/>
        </w:trPr>
        <w:tc>
          <w:tcPr>
            <w:tcW w:w="2026" w:type="dxa"/>
            <w:vAlign w:val="center"/>
          </w:tcPr>
          <w:p w:rsidR="00DC7B27" w:rsidRPr="004F2C82" w:rsidRDefault="00DC7B27" w:rsidP="00347A19">
            <w:pPr>
              <w:tabs>
                <w:tab w:val="left" w:pos="1992"/>
              </w:tabs>
              <w:autoSpaceDE w:val="0"/>
              <w:autoSpaceDN w:val="0"/>
              <w:adjustRightInd w:val="0"/>
              <w:spacing w:after="0" w:line="240" w:lineRule="auto"/>
              <w:jc w:val="both"/>
              <w:rPr>
                <w:rFonts w:ascii="Times New Roman" w:eastAsia="Times New Roman" w:hAnsi="Times New Roman" w:cs="Times New Roman"/>
                <w:lang w:eastAsia="ru-RU"/>
              </w:rPr>
            </w:pPr>
            <w:r w:rsidRPr="00347A19">
              <w:rPr>
                <w:rFonts w:ascii="Times New Roman" w:eastAsia="Times New Roman" w:hAnsi="Times New Roman" w:cs="Times New Roman"/>
                <w:caps/>
                <w:lang w:eastAsia="ru-RU"/>
              </w:rPr>
              <w:t>о</w:t>
            </w:r>
            <w:r w:rsidRPr="004F2C82">
              <w:rPr>
                <w:rFonts w:ascii="Times New Roman" w:eastAsia="Times New Roman" w:hAnsi="Times New Roman" w:cs="Times New Roman"/>
                <w:lang w:eastAsia="ru-RU"/>
              </w:rPr>
              <w:t>пытная</w:t>
            </w:r>
          </w:p>
        </w:tc>
        <w:tc>
          <w:tcPr>
            <w:tcW w:w="552"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w:t>
            </w:r>
          </w:p>
        </w:tc>
        <w:tc>
          <w:tcPr>
            <w:tcW w:w="3247" w:type="dxa"/>
            <w:vAlign w:val="center"/>
          </w:tcPr>
          <w:p w:rsidR="00DC7B27" w:rsidRPr="004F2C82" w:rsidRDefault="00DC7B27" w:rsidP="004F2C82">
            <w:pPr>
              <w:tabs>
                <w:tab w:val="left" w:pos="1707"/>
              </w:tabs>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ОР</w:t>
            </w:r>
          </w:p>
        </w:tc>
        <w:tc>
          <w:tcPr>
            <w:tcW w:w="3247" w:type="dxa"/>
            <w:vAlign w:val="center"/>
          </w:tcPr>
          <w:p w:rsidR="00347A19"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ОР + препарат на основе </w:t>
            </w:r>
          </w:p>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сапропеля</w:t>
            </w:r>
          </w:p>
        </w:tc>
      </w:tr>
    </w:tbl>
    <w:p w:rsidR="00DC7B27" w:rsidRPr="004F2C82" w:rsidRDefault="00DC7B27" w:rsidP="006828AA">
      <w:pPr>
        <w:spacing w:after="0" w:line="240" w:lineRule="auto"/>
        <w:ind w:firstLine="567"/>
        <w:jc w:val="both"/>
        <w:rPr>
          <w:rFonts w:ascii="Times New Roman" w:hAnsi="Times New Roman" w:cs="Times New Roman"/>
        </w:rPr>
      </w:pP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Контрольная и опытная группы получали основной рацион во время предварительного периода (силос кукурузный, сенаж райграс, кормовая смесь и витаминно-минеральная доба</w:t>
      </w:r>
      <w:r w:rsidRPr="004F2C82">
        <w:rPr>
          <w:rFonts w:ascii="Times New Roman" w:hAnsi="Times New Roman" w:cs="Times New Roman"/>
        </w:rPr>
        <w:t>в</w:t>
      </w:r>
      <w:r w:rsidRPr="004F2C82">
        <w:rPr>
          <w:rFonts w:ascii="Times New Roman" w:hAnsi="Times New Roman" w:cs="Times New Roman"/>
        </w:rPr>
        <w:t xml:space="preserve">ка). Во время учетного периода основной рацион продолжали получать бычки из контрольной группы, а бычки из опытной группы препарат из сапропеля. Продолжительность исследования составила 120 дней. </w:t>
      </w:r>
    </w:p>
    <w:p w:rsidR="00DC7B27"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исследовании использовали препарат из сапропеля из-за сорбционных способностей и натурального органо–минерального комплекса, также чистый сапропель является наиболее экологически чистым и богатым биогенными веществами [3].</w:t>
      </w:r>
    </w:p>
    <w:p w:rsidR="00347A19" w:rsidRPr="004F2C82" w:rsidRDefault="00347A19" w:rsidP="006828AA">
      <w:pPr>
        <w:spacing w:after="0" w:line="240" w:lineRule="auto"/>
        <w:ind w:firstLine="567"/>
        <w:jc w:val="both"/>
        <w:rPr>
          <w:rFonts w:ascii="Times New Roman" w:hAnsi="Times New Roman" w:cs="Times New Roman"/>
        </w:rPr>
      </w:pPr>
    </w:p>
    <w:p w:rsidR="00347A19" w:rsidRDefault="00DC7B27" w:rsidP="00347A19">
      <w:pPr>
        <w:spacing w:after="0" w:line="240" w:lineRule="auto"/>
        <w:jc w:val="center"/>
        <w:rPr>
          <w:rFonts w:ascii="Times New Roman" w:hAnsi="Times New Roman" w:cs="Times New Roman"/>
        </w:rPr>
      </w:pPr>
      <w:r w:rsidRPr="004F2C82">
        <w:rPr>
          <w:rFonts w:ascii="Times New Roman" w:hAnsi="Times New Roman" w:cs="Times New Roman"/>
        </w:rPr>
        <w:t xml:space="preserve">Таблица 2 </w:t>
      </w:r>
      <w:r w:rsidR="00347A19">
        <w:rPr>
          <w:rFonts w:ascii="Times New Roman" w:hAnsi="Times New Roman" w:cs="Times New Roman"/>
        </w:rPr>
        <w:t>–</w:t>
      </w:r>
      <w:r w:rsidRPr="004F2C82">
        <w:rPr>
          <w:rFonts w:ascii="Times New Roman" w:hAnsi="Times New Roman" w:cs="Times New Roman"/>
        </w:rPr>
        <w:t xml:space="preserve"> Содержание токсичных металлов в суточных рационах телок </w:t>
      </w:r>
    </w:p>
    <w:p w:rsidR="00DC7B27" w:rsidRDefault="00DC7B27" w:rsidP="00347A19">
      <w:pPr>
        <w:spacing w:after="0" w:line="240" w:lineRule="auto"/>
        <w:jc w:val="center"/>
        <w:rPr>
          <w:rFonts w:ascii="Times New Roman" w:hAnsi="Times New Roman" w:cs="Times New Roman"/>
        </w:rPr>
      </w:pPr>
      <w:r w:rsidRPr="004F2C82">
        <w:rPr>
          <w:rFonts w:ascii="Times New Roman" w:hAnsi="Times New Roman" w:cs="Times New Roman"/>
        </w:rPr>
        <w:t>в научно-хозяйственном опыте</w:t>
      </w:r>
    </w:p>
    <w:p w:rsidR="00347A19" w:rsidRPr="00347A19" w:rsidRDefault="00347A19" w:rsidP="00347A19">
      <w:pPr>
        <w:spacing w:after="0" w:line="240" w:lineRule="auto"/>
        <w:jc w:val="center"/>
        <w:rPr>
          <w:rFonts w:ascii="Times New Roman" w:hAnsi="Times New Roman" w:cs="Times New Roman"/>
          <w:sz w:val="12"/>
          <w:szCs w:val="12"/>
        </w:rPr>
      </w:pPr>
    </w:p>
    <w:tbl>
      <w:tblPr>
        <w:tblStyle w:val="a3"/>
        <w:tblW w:w="0" w:type="auto"/>
        <w:tblInd w:w="108" w:type="dxa"/>
        <w:tblLook w:val="04A0"/>
      </w:tblPr>
      <w:tblGrid>
        <w:gridCol w:w="2443"/>
        <w:gridCol w:w="2294"/>
        <w:gridCol w:w="2271"/>
        <w:gridCol w:w="2064"/>
      </w:tblGrid>
      <w:tr w:rsidR="00DC7B27" w:rsidRPr="004F2C82" w:rsidTr="00347A19">
        <w:trPr>
          <w:trHeight w:val="654"/>
        </w:trPr>
        <w:tc>
          <w:tcPr>
            <w:tcW w:w="2443"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Показатели</w:t>
            </w:r>
          </w:p>
        </w:tc>
        <w:tc>
          <w:tcPr>
            <w:tcW w:w="2294" w:type="dxa"/>
            <w:vAlign w:val="center"/>
          </w:tcPr>
          <w:p w:rsidR="00DC7B27" w:rsidRPr="004F2C82" w:rsidRDefault="00DC7B27" w:rsidP="004F2C82">
            <w:pPr>
              <w:jc w:val="center"/>
              <w:rPr>
                <w:rFonts w:ascii="Times New Roman" w:hAnsi="Times New Roman" w:cs="Times New Roman"/>
              </w:rPr>
            </w:pPr>
            <w:r w:rsidRPr="00347A19">
              <w:rPr>
                <w:rFonts w:ascii="Times New Roman" w:hAnsi="Times New Roman" w:cs="Times New Roman"/>
                <w:caps/>
              </w:rPr>
              <w:t>с</w:t>
            </w:r>
            <w:r w:rsidRPr="004F2C82">
              <w:rPr>
                <w:rFonts w:ascii="Times New Roman" w:hAnsi="Times New Roman" w:cs="Times New Roman"/>
              </w:rPr>
              <w:t>илос кукурузный</w:t>
            </w:r>
          </w:p>
        </w:tc>
        <w:tc>
          <w:tcPr>
            <w:tcW w:w="2271" w:type="dxa"/>
            <w:vAlign w:val="center"/>
          </w:tcPr>
          <w:p w:rsidR="00DC7B27" w:rsidRPr="004F2C82" w:rsidRDefault="00DC7B27" w:rsidP="004F2C82">
            <w:pPr>
              <w:jc w:val="center"/>
              <w:rPr>
                <w:rFonts w:ascii="Times New Roman" w:hAnsi="Times New Roman" w:cs="Times New Roman"/>
              </w:rPr>
            </w:pPr>
            <w:r w:rsidRPr="00347A19">
              <w:rPr>
                <w:rFonts w:ascii="Times New Roman" w:hAnsi="Times New Roman" w:cs="Times New Roman"/>
                <w:caps/>
              </w:rPr>
              <w:t>с</w:t>
            </w:r>
            <w:r w:rsidRPr="004F2C82">
              <w:rPr>
                <w:rFonts w:ascii="Times New Roman" w:hAnsi="Times New Roman" w:cs="Times New Roman"/>
              </w:rPr>
              <w:t>енаж райграс</w:t>
            </w:r>
          </w:p>
        </w:tc>
        <w:tc>
          <w:tcPr>
            <w:tcW w:w="2064" w:type="dxa"/>
          </w:tcPr>
          <w:p w:rsidR="00DC7B27" w:rsidRPr="004F2C82" w:rsidRDefault="00DC7B27" w:rsidP="004F2C82">
            <w:pPr>
              <w:jc w:val="center"/>
              <w:rPr>
                <w:rFonts w:ascii="Times New Roman" w:hAnsi="Times New Roman" w:cs="Times New Roman"/>
              </w:rPr>
            </w:pPr>
            <w:r w:rsidRPr="00347A19">
              <w:rPr>
                <w:rFonts w:ascii="Times New Roman" w:hAnsi="Times New Roman" w:cs="Times New Roman"/>
                <w:caps/>
              </w:rPr>
              <w:t>к</w:t>
            </w:r>
            <w:r w:rsidRPr="004F2C82">
              <w:rPr>
                <w:rFonts w:ascii="Times New Roman" w:hAnsi="Times New Roman" w:cs="Times New Roman"/>
              </w:rPr>
              <w:t>ормовая смесь (концентраты)</w:t>
            </w:r>
          </w:p>
        </w:tc>
      </w:tr>
      <w:tr w:rsidR="00DC7B27" w:rsidRPr="004F2C82" w:rsidTr="00347A19">
        <w:tc>
          <w:tcPr>
            <w:tcW w:w="2443" w:type="dxa"/>
          </w:tcPr>
          <w:p w:rsidR="00DC7B27" w:rsidRPr="004F2C82" w:rsidRDefault="00DC7B27" w:rsidP="004F2C82">
            <w:pPr>
              <w:jc w:val="both"/>
              <w:rPr>
                <w:rFonts w:ascii="Times New Roman" w:hAnsi="Times New Roman" w:cs="Times New Roman"/>
              </w:rPr>
            </w:pPr>
            <w:r w:rsidRPr="004F2C82">
              <w:rPr>
                <w:rFonts w:ascii="Times New Roman" w:hAnsi="Times New Roman" w:cs="Times New Roman"/>
              </w:rPr>
              <w:t>Ртуть, мг/кг</w:t>
            </w:r>
          </w:p>
        </w:tc>
        <w:tc>
          <w:tcPr>
            <w:tcW w:w="2294"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0,02</w:t>
            </w:r>
          </w:p>
        </w:tc>
        <w:tc>
          <w:tcPr>
            <w:tcW w:w="2271"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0,06</w:t>
            </w:r>
          </w:p>
        </w:tc>
        <w:tc>
          <w:tcPr>
            <w:tcW w:w="2064" w:type="dxa"/>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0,05</w:t>
            </w:r>
          </w:p>
        </w:tc>
      </w:tr>
      <w:tr w:rsidR="00DC7B27" w:rsidRPr="004F2C82" w:rsidTr="00347A19">
        <w:tc>
          <w:tcPr>
            <w:tcW w:w="2443" w:type="dxa"/>
          </w:tcPr>
          <w:p w:rsidR="00DC7B27" w:rsidRPr="004F2C82" w:rsidRDefault="00DC7B27" w:rsidP="004F2C82">
            <w:pPr>
              <w:jc w:val="both"/>
              <w:rPr>
                <w:rFonts w:ascii="Times New Roman" w:hAnsi="Times New Roman" w:cs="Times New Roman"/>
                <w:b/>
              </w:rPr>
            </w:pPr>
            <w:r w:rsidRPr="004F2C82">
              <w:rPr>
                <w:rFonts w:ascii="Times New Roman" w:hAnsi="Times New Roman" w:cs="Times New Roman"/>
                <w:b/>
              </w:rPr>
              <w:t>ПДК мг/кг</w:t>
            </w:r>
          </w:p>
        </w:tc>
        <w:tc>
          <w:tcPr>
            <w:tcW w:w="2294"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0,05</w:t>
            </w:r>
          </w:p>
        </w:tc>
        <w:tc>
          <w:tcPr>
            <w:tcW w:w="2271"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0,05</w:t>
            </w:r>
          </w:p>
        </w:tc>
        <w:tc>
          <w:tcPr>
            <w:tcW w:w="2064" w:type="dxa"/>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0,1</w:t>
            </w:r>
          </w:p>
        </w:tc>
      </w:tr>
      <w:tr w:rsidR="00DC7B27" w:rsidRPr="004F2C82" w:rsidTr="00347A19">
        <w:tc>
          <w:tcPr>
            <w:tcW w:w="2443" w:type="dxa"/>
          </w:tcPr>
          <w:p w:rsidR="00DC7B27" w:rsidRPr="004F2C82" w:rsidRDefault="00DC7B27" w:rsidP="004F2C82">
            <w:pPr>
              <w:jc w:val="both"/>
              <w:rPr>
                <w:rFonts w:ascii="Times New Roman" w:hAnsi="Times New Roman" w:cs="Times New Roman"/>
              </w:rPr>
            </w:pPr>
            <w:r w:rsidRPr="004F2C82">
              <w:rPr>
                <w:rFonts w:ascii="Times New Roman" w:hAnsi="Times New Roman" w:cs="Times New Roman"/>
              </w:rPr>
              <w:t>Свинец, мг/кг</w:t>
            </w:r>
          </w:p>
        </w:tc>
        <w:tc>
          <w:tcPr>
            <w:tcW w:w="2294"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7,5</w:t>
            </w:r>
          </w:p>
        </w:tc>
        <w:tc>
          <w:tcPr>
            <w:tcW w:w="2271"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5,58</w:t>
            </w:r>
          </w:p>
        </w:tc>
        <w:tc>
          <w:tcPr>
            <w:tcW w:w="2064" w:type="dxa"/>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0,42</w:t>
            </w:r>
          </w:p>
        </w:tc>
      </w:tr>
      <w:tr w:rsidR="00DC7B27" w:rsidRPr="004F2C82" w:rsidTr="00347A19">
        <w:tc>
          <w:tcPr>
            <w:tcW w:w="2443" w:type="dxa"/>
          </w:tcPr>
          <w:p w:rsidR="00DC7B27" w:rsidRPr="004F2C82" w:rsidRDefault="00DC7B27" w:rsidP="004F2C82">
            <w:pPr>
              <w:jc w:val="both"/>
              <w:rPr>
                <w:rFonts w:ascii="Times New Roman" w:hAnsi="Times New Roman" w:cs="Times New Roman"/>
                <w:b/>
              </w:rPr>
            </w:pPr>
            <w:r w:rsidRPr="004F2C82">
              <w:rPr>
                <w:rFonts w:ascii="Times New Roman" w:hAnsi="Times New Roman" w:cs="Times New Roman"/>
                <w:b/>
              </w:rPr>
              <w:t>ПДК мг/кг</w:t>
            </w:r>
          </w:p>
        </w:tc>
        <w:tc>
          <w:tcPr>
            <w:tcW w:w="2294"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5,0</w:t>
            </w:r>
          </w:p>
        </w:tc>
        <w:tc>
          <w:tcPr>
            <w:tcW w:w="2271"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5,0</w:t>
            </w:r>
          </w:p>
        </w:tc>
        <w:tc>
          <w:tcPr>
            <w:tcW w:w="2064" w:type="dxa"/>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0,5</w:t>
            </w:r>
          </w:p>
        </w:tc>
      </w:tr>
      <w:tr w:rsidR="00DC7B27" w:rsidRPr="004F2C82" w:rsidTr="00347A19">
        <w:tc>
          <w:tcPr>
            <w:tcW w:w="2443" w:type="dxa"/>
          </w:tcPr>
          <w:p w:rsidR="00DC7B27" w:rsidRPr="004F2C82" w:rsidRDefault="00DC7B27" w:rsidP="004F2C82">
            <w:pPr>
              <w:jc w:val="both"/>
              <w:rPr>
                <w:rFonts w:ascii="Times New Roman" w:hAnsi="Times New Roman" w:cs="Times New Roman"/>
              </w:rPr>
            </w:pPr>
            <w:r w:rsidRPr="004F2C82">
              <w:rPr>
                <w:rFonts w:ascii="Times New Roman" w:hAnsi="Times New Roman" w:cs="Times New Roman"/>
              </w:rPr>
              <w:t>Кадмий, мг/кг</w:t>
            </w:r>
          </w:p>
        </w:tc>
        <w:tc>
          <w:tcPr>
            <w:tcW w:w="2294"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0,37</w:t>
            </w:r>
          </w:p>
        </w:tc>
        <w:tc>
          <w:tcPr>
            <w:tcW w:w="2271" w:type="dxa"/>
            <w:vAlign w:val="center"/>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0,40</w:t>
            </w:r>
          </w:p>
        </w:tc>
        <w:tc>
          <w:tcPr>
            <w:tcW w:w="2064" w:type="dxa"/>
          </w:tcPr>
          <w:p w:rsidR="00DC7B27" w:rsidRPr="004F2C82" w:rsidRDefault="00DC7B27" w:rsidP="004F2C82">
            <w:pPr>
              <w:jc w:val="center"/>
              <w:rPr>
                <w:rFonts w:ascii="Times New Roman" w:hAnsi="Times New Roman" w:cs="Times New Roman"/>
              </w:rPr>
            </w:pPr>
            <w:r w:rsidRPr="004F2C82">
              <w:rPr>
                <w:rFonts w:ascii="Times New Roman" w:hAnsi="Times New Roman" w:cs="Times New Roman"/>
              </w:rPr>
              <w:t>0,27</w:t>
            </w:r>
          </w:p>
        </w:tc>
      </w:tr>
      <w:tr w:rsidR="00DC7B27" w:rsidRPr="004F2C82" w:rsidTr="00347A19">
        <w:tc>
          <w:tcPr>
            <w:tcW w:w="2443" w:type="dxa"/>
          </w:tcPr>
          <w:p w:rsidR="00DC7B27" w:rsidRPr="004F2C82" w:rsidRDefault="00DC7B27" w:rsidP="004F2C82">
            <w:pPr>
              <w:jc w:val="both"/>
              <w:rPr>
                <w:rFonts w:ascii="Times New Roman" w:hAnsi="Times New Roman" w:cs="Times New Roman"/>
                <w:b/>
              </w:rPr>
            </w:pPr>
            <w:r w:rsidRPr="004F2C82">
              <w:rPr>
                <w:rFonts w:ascii="Times New Roman" w:hAnsi="Times New Roman" w:cs="Times New Roman"/>
                <w:b/>
              </w:rPr>
              <w:t>ПДК мг/кг</w:t>
            </w:r>
          </w:p>
        </w:tc>
        <w:tc>
          <w:tcPr>
            <w:tcW w:w="2294"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0,3</w:t>
            </w:r>
          </w:p>
        </w:tc>
        <w:tc>
          <w:tcPr>
            <w:tcW w:w="2271" w:type="dxa"/>
            <w:vAlign w:val="center"/>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0,3</w:t>
            </w:r>
          </w:p>
        </w:tc>
        <w:tc>
          <w:tcPr>
            <w:tcW w:w="2064" w:type="dxa"/>
          </w:tcPr>
          <w:p w:rsidR="00DC7B27" w:rsidRPr="004F2C82" w:rsidRDefault="00DC7B27" w:rsidP="004F2C82">
            <w:pPr>
              <w:jc w:val="center"/>
              <w:rPr>
                <w:rFonts w:ascii="Times New Roman" w:hAnsi="Times New Roman" w:cs="Times New Roman"/>
                <w:b/>
              </w:rPr>
            </w:pPr>
            <w:r w:rsidRPr="004F2C82">
              <w:rPr>
                <w:rFonts w:ascii="Times New Roman" w:hAnsi="Times New Roman" w:cs="Times New Roman"/>
                <w:b/>
              </w:rPr>
              <w:t>0,3</w:t>
            </w:r>
          </w:p>
        </w:tc>
      </w:tr>
    </w:tbl>
    <w:p w:rsidR="00DC7B27" w:rsidRPr="004F2C82" w:rsidRDefault="00DC7B27" w:rsidP="006828AA">
      <w:pPr>
        <w:spacing w:after="0" w:line="240" w:lineRule="auto"/>
        <w:ind w:firstLine="567"/>
        <w:jc w:val="both"/>
        <w:rPr>
          <w:rFonts w:ascii="Times New Roman" w:hAnsi="Times New Roman" w:cs="Times New Roman"/>
        </w:rPr>
      </w:pPr>
    </w:p>
    <w:p w:rsidR="00DC7B27" w:rsidRPr="00347A19" w:rsidRDefault="00DC7B27" w:rsidP="006828AA">
      <w:pPr>
        <w:spacing w:after="0" w:line="240" w:lineRule="auto"/>
        <w:ind w:firstLine="567"/>
        <w:jc w:val="both"/>
        <w:rPr>
          <w:rFonts w:ascii="Times New Roman" w:hAnsi="Times New Roman" w:cs="Times New Roman"/>
          <w:spacing w:val="-2"/>
        </w:rPr>
      </w:pPr>
      <w:r w:rsidRPr="00347A19">
        <w:rPr>
          <w:rFonts w:ascii="Times New Roman" w:hAnsi="Times New Roman" w:cs="Times New Roman"/>
          <w:spacing w:val="-2"/>
        </w:rPr>
        <w:t>Содержание токсичных элементов ртути не превышает установленных предельно-допустимых концентраций в изучаемых образцах кормов. В тоже время содержание свинца пр</w:t>
      </w:r>
      <w:r w:rsidRPr="00347A19">
        <w:rPr>
          <w:rFonts w:ascii="Times New Roman" w:hAnsi="Times New Roman" w:cs="Times New Roman"/>
          <w:spacing w:val="-2"/>
        </w:rPr>
        <w:t>е</w:t>
      </w:r>
      <w:r w:rsidRPr="00347A19">
        <w:rPr>
          <w:rFonts w:ascii="Times New Roman" w:hAnsi="Times New Roman" w:cs="Times New Roman"/>
          <w:spacing w:val="-2"/>
        </w:rPr>
        <w:t>вышено от ПДК уровня в силосе на 1,5% в сене – на 1,11%, по содержанию кадмия 1,2% и 1,3% соответственно (табл. 2). В изучаемых образ</w:t>
      </w:r>
      <w:r w:rsidR="00F67576">
        <w:rPr>
          <w:rFonts w:ascii="Times New Roman" w:hAnsi="Times New Roman" w:cs="Times New Roman"/>
          <w:spacing w:val="-2"/>
        </w:rPr>
        <w:t>ц</w:t>
      </w:r>
      <w:r w:rsidRPr="00347A19">
        <w:rPr>
          <w:rFonts w:ascii="Times New Roman" w:hAnsi="Times New Roman" w:cs="Times New Roman"/>
          <w:spacing w:val="-2"/>
        </w:rPr>
        <w:t>ах концентрированных кормов ПДК не превышено.</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наших исследованиях подтверждается, что накопление ртути происходит близ химич</w:t>
      </w:r>
      <w:r w:rsidRPr="004F2C82">
        <w:rPr>
          <w:rFonts w:ascii="Times New Roman" w:hAnsi="Times New Roman" w:cs="Times New Roman"/>
        </w:rPr>
        <w:t>е</w:t>
      </w:r>
      <w:r w:rsidRPr="004F2C82">
        <w:rPr>
          <w:rFonts w:ascii="Times New Roman" w:hAnsi="Times New Roman" w:cs="Times New Roman"/>
        </w:rPr>
        <w:t>ских производств в Тамбовском районе таких нет. Источники поступления свинца и его мигр</w:t>
      </w:r>
      <w:r w:rsidRPr="004F2C82">
        <w:rPr>
          <w:rFonts w:ascii="Times New Roman" w:hAnsi="Times New Roman" w:cs="Times New Roman"/>
        </w:rPr>
        <w:t>а</w:t>
      </w:r>
      <w:r w:rsidRPr="004F2C82">
        <w:rPr>
          <w:rFonts w:ascii="Times New Roman" w:hAnsi="Times New Roman" w:cs="Times New Roman"/>
        </w:rPr>
        <w:t>ция в достаточной мере не изучены и поэтому мы можем предположить, что из-за климатич</w:t>
      </w:r>
      <w:r w:rsidRPr="004F2C82">
        <w:rPr>
          <w:rFonts w:ascii="Times New Roman" w:hAnsi="Times New Roman" w:cs="Times New Roman"/>
        </w:rPr>
        <w:t>е</w:t>
      </w:r>
      <w:r w:rsidRPr="004F2C82">
        <w:rPr>
          <w:rFonts w:ascii="Times New Roman" w:hAnsi="Times New Roman" w:cs="Times New Roman"/>
        </w:rPr>
        <w:t>ских условий происходит накопление этого тяжелого металла. Превышение кадмия в кормах мы связываем с использованием фосфорных удобрений.</w:t>
      </w:r>
    </w:p>
    <w:p w:rsidR="00DC7B27" w:rsidRPr="004F2C82" w:rsidRDefault="00DC7B27"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В связи с поставленной цел</w:t>
      </w:r>
      <w:r w:rsidR="00CD36D0">
        <w:rPr>
          <w:rFonts w:ascii="Times New Roman" w:hAnsi="Times New Roman" w:cs="Times New Roman"/>
        </w:rPr>
        <w:t>ью</w:t>
      </w:r>
      <w:r w:rsidRPr="004F2C82">
        <w:rPr>
          <w:rFonts w:ascii="Times New Roman" w:hAnsi="Times New Roman" w:cs="Times New Roman"/>
        </w:rPr>
        <w:t xml:space="preserve"> в течении 120 дней скармливали препарат из сапропеля в количестве 70 грамм в сутки.</w:t>
      </w:r>
    </w:p>
    <w:p w:rsidR="00DC7B27" w:rsidRPr="004F2C82" w:rsidRDefault="00DC7B27"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изучения возможности и эффективности использования в рационах откармливаемых бычков красно-пестрой породы период доращивания были проведены контрольные взвешив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ния в начале и конце опыта. </w:t>
      </w:r>
    </w:p>
    <w:p w:rsidR="00DC7B27" w:rsidRDefault="00DC7B27"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Показатели абсолютного прироста живой массы бычков за 120 дней учетного периода от каждого животного опытной группы выше на 10,0 кг, чем в контрольной (рис. 1). Среднесуто</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 xml:space="preserve">ный прирост живой массы в контрольной группе составил 958 г, а в опытной – 1041 г, что 8,7% больше (рис. 2). </w:t>
      </w:r>
    </w:p>
    <w:p w:rsidR="00347A19" w:rsidRPr="00347A19" w:rsidRDefault="00347A19" w:rsidP="00347A19">
      <w:pPr>
        <w:tabs>
          <w:tab w:val="left" w:pos="3157"/>
        </w:tabs>
        <w:spacing w:after="0" w:line="240" w:lineRule="auto"/>
        <w:ind w:firstLine="567"/>
        <w:jc w:val="both"/>
        <w:rPr>
          <w:rFonts w:ascii="Times New Roman" w:eastAsia="Times New Roman" w:hAnsi="Times New Roman" w:cs="Times New Roman"/>
          <w:sz w:val="12"/>
          <w:szCs w:val="12"/>
          <w:lang w:eastAsia="ru-RU"/>
        </w:rPr>
      </w:pPr>
      <w:r>
        <w:rPr>
          <w:rFonts w:ascii="Times New Roman" w:eastAsia="Times New Roman" w:hAnsi="Times New Roman" w:cs="Times New Roman"/>
          <w:lang w:eastAsia="ru-RU"/>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50"/>
        <w:gridCol w:w="4836"/>
      </w:tblGrid>
      <w:tr w:rsidR="00347A19" w:rsidTr="00347A19">
        <w:tc>
          <w:tcPr>
            <w:tcW w:w="4643" w:type="dxa"/>
          </w:tcPr>
          <w:p w:rsidR="00347A19" w:rsidRDefault="00347A19" w:rsidP="00347A19">
            <w:pPr>
              <w:jc w:val="center"/>
              <w:rPr>
                <w:rFonts w:ascii="Times New Roman" w:eastAsia="Times New Roman" w:hAnsi="Times New Roman" w:cs="Times New Roman"/>
                <w:lang w:eastAsia="ru-RU"/>
              </w:rPr>
            </w:pPr>
            <w:r w:rsidRPr="00347A19">
              <w:rPr>
                <w:rFonts w:ascii="Times New Roman" w:eastAsia="Times New Roman" w:hAnsi="Times New Roman" w:cs="Times New Roman"/>
                <w:noProof/>
                <w:lang w:eastAsia="ru-RU"/>
              </w:rPr>
              <w:drawing>
                <wp:inline distT="0" distB="0" distL="0" distR="0">
                  <wp:extent cx="2560320" cy="2174240"/>
                  <wp:effectExtent l="19050" t="0" r="11430" b="0"/>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tc>
        <w:tc>
          <w:tcPr>
            <w:tcW w:w="4643" w:type="dxa"/>
          </w:tcPr>
          <w:p w:rsidR="00347A19" w:rsidRDefault="00347A19" w:rsidP="006828AA">
            <w:pPr>
              <w:jc w:val="both"/>
              <w:rPr>
                <w:rFonts w:ascii="Times New Roman" w:eastAsia="Times New Roman" w:hAnsi="Times New Roman" w:cs="Times New Roman"/>
                <w:lang w:eastAsia="ru-RU"/>
              </w:rPr>
            </w:pPr>
            <w:r w:rsidRPr="00347A19">
              <w:rPr>
                <w:rFonts w:ascii="Times New Roman" w:eastAsia="Times New Roman" w:hAnsi="Times New Roman" w:cs="Times New Roman"/>
                <w:noProof/>
                <w:lang w:eastAsia="ru-RU"/>
              </w:rPr>
              <w:drawing>
                <wp:inline distT="0" distB="0" distL="0" distR="0">
                  <wp:extent cx="2900680" cy="2189480"/>
                  <wp:effectExtent l="19050" t="0" r="13970" b="1270"/>
                  <wp:docPr id="2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tc>
      </w:tr>
      <w:tr w:rsidR="00347A19" w:rsidTr="00347A19">
        <w:tc>
          <w:tcPr>
            <w:tcW w:w="4643" w:type="dxa"/>
          </w:tcPr>
          <w:p w:rsidR="00347A19" w:rsidRPr="00347A19" w:rsidRDefault="00347A19" w:rsidP="00347A19">
            <w:pPr>
              <w:jc w:val="center"/>
              <w:rPr>
                <w:rFonts w:ascii="Times New Roman" w:eastAsia="Times New Roman" w:hAnsi="Times New Roman" w:cs="Times New Roman"/>
                <w:sz w:val="12"/>
                <w:szCs w:val="12"/>
                <w:lang w:eastAsia="ru-RU"/>
              </w:rPr>
            </w:pPr>
          </w:p>
          <w:p w:rsidR="00347A19" w:rsidRDefault="00347A19" w:rsidP="00347A19">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1 </w:t>
            </w:r>
            <w:r>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Изменение живой массы </w:t>
            </w:r>
          </w:p>
          <w:p w:rsidR="00347A19" w:rsidRDefault="00347A19" w:rsidP="00347A19">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молодняка в течение научно-хозяйственного опыта</w:t>
            </w:r>
          </w:p>
        </w:tc>
        <w:tc>
          <w:tcPr>
            <w:tcW w:w="4643" w:type="dxa"/>
          </w:tcPr>
          <w:p w:rsidR="00347A19" w:rsidRPr="00347A19" w:rsidRDefault="00347A19" w:rsidP="00347A19">
            <w:pPr>
              <w:jc w:val="center"/>
              <w:rPr>
                <w:rFonts w:ascii="Times New Roman" w:eastAsia="Times New Roman" w:hAnsi="Times New Roman" w:cs="Times New Roman"/>
                <w:sz w:val="12"/>
                <w:szCs w:val="12"/>
                <w:lang w:eastAsia="ru-RU"/>
              </w:rPr>
            </w:pPr>
          </w:p>
          <w:p w:rsidR="00347A19" w:rsidRDefault="00347A19" w:rsidP="00347A19">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2</w:t>
            </w:r>
            <w:r>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Среднесуточный прирост</w:t>
            </w:r>
          </w:p>
        </w:tc>
      </w:tr>
    </w:tbl>
    <w:p w:rsidR="00347A19" w:rsidRDefault="00347A19"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lang w:eastAsia="ru-RU"/>
        </w:rPr>
      </w:pPr>
    </w:p>
    <w:p w:rsidR="00DC7B27" w:rsidRPr="004F2C82" w:rsidRDefault="00DC7B27"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Введение в рацион препарата сапропеля положительно сказалось на динамике живой массы в опытной группе, это объясняется тем, что в организме произошло накопление норм</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руемых микроэлементов, которые содержатся кормовой добавке в виде органометаллов.</w:t>
      </w:r>
    </w:p>
    <w:p w:rsidR="00DC7B27" w:rsidRPr="004F2C82" w:rsidRDefault="00DC7B27"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18-ти месячном возрасте был произведен плановый забой откармливаемых бычков мы смогли провести контрольный анализ мяса и субпродуктов на содержание Pb, Cd, Hg, на сн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жение предельно допустимых концентраций для получения экологически безопасной проду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ции (табл. 3).</w:t>
      </w:r>
    </w:p>
    <w:p w:rsidR="00DC7B27" w:rsidRPr="004F2C82" w:rsidRDefault="00DC7B27"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lang w:eastAsia="ru-RU"/>
        </w:rPr>
      </w:pPr>
    </w:p>
    <w:p w:rsidR="00DC7B27" w:rsidRDefault="00DC7B27" w:rsidP="00347A19">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3 </w:t>
      </w:r>
      <w:r w:rsidR="00347A1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Содержание токсичных веществ в мясе и субпродуктах подопытных животных, мг/кг</w:t>
      </w:r>
    </w:p>
    <w:p w:rsidR="00347A19" w:rsidRPr="004F2C82" w:rsidRDefault="00347A19" w:rsidP="00347A19">
      <w:pPr>
        <w:autoSpaceDE w:val="0"/>
        <w:autoSpaceDN w:val="0"/>
        <w:adjustRightInd w:val="0"/>
        <w:spacing w:after="0" w:line="240" w:lineRule="auto"/>
        <w:jc w:val="center"/>
        <w:rPr>
          <w:rFonts w:ascii="Times New Roman" w:eastAsia="Times New Roman" w:hAnsi="Times New Roman" w:cs="Times New Roman"/>
          <w:lang w:eastAsia="ru-RU"/>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76"/>
        <w:gridCol w:w="1099"/>
        <w:gridCol w:w="1099"/>
        <w:gridCol w:w="1100"/>
        <w:gridCol w:w="1099"/>
        <w:gridCol w:w="1099"/>
        <w:gridCol w:w="1100"/>
      </w:tblGrid>
      <w:tr w:rsidR="00DC7B27" w:rsidRPr="004F2C82" w:rsidTr="00347A19">
        <w:tc>
          <w:tcPr>
            <w:tcW w:w="2476" w:type="dxa"/>
            <w:vMerge w:val="restart"/>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Материал</w:t>
            </w:r>
          </w:p>
        </w:tc>
        <w:tc>
          <w:tcPr>
            <w:tcW w:w="6596" w:type="dxa"/>
            <w:gridSpan w:val="6"/>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Группы</w:t>
            </w:r>
          </w:p>
        </w:tc>
      </w:tr>
      <w:tr w:rsidR="00DC7B27" w:rsidRPr="004F2C82" w:rsidTr="00347A19">
        <w:tc>
          <w:tcPr>
            <w:tcW w:w="2476" w:type="dxa"/>
            <w:vMerge/>
            <w:vAlign w:val="center"/>
          </w:tcPr>
          <w:p w:rsidR="00DC7B27" w:rsidRPr="004F2C82" w:rsidRDefault="00DC7B27" w:rsidP="004F2C82">
            <w:pPr>
              <w:spacing w:after="0" w:line="240" w:lineRule="auto"/>
              <w:rPr>
                <w:rFonts w:ascii="Times New Roman" w:eastAsia="Times New Roman" w:hAnsi="Times New Roman" w:cs="Times New Roman"/>
                <w:lang w:eastAsia="ru-RU"/>
              </w:rPr>
            </w:pPr>
          </w:p>
        </w:tc>
        <w:tc>
          <w:tcPr>
            <w:tcW w:w="3298" w:type="dxa"/>
            <w:gridSpan w:val="3"/>
            <w:vAlign w:val="center"/>
          </w:tcPr>
          <w:p w:rsidR="00DC7B27" w:rsidRPr="004F2C82" w:rsidRDefault="00347A19"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w:t>
            </w:r>
            <w:r w:rsidR="00DC7B27" w:rsidRPr="004F2C82">
              <w:rPr>
                <w:rFonts w:ascii="Times New Roman" w:eastAsia="Times New Roman" w:hAnsi="Times New Roman" w:cs="Times New Roman"/>
                <w:lang w:eastAsia="ru-RU"/>
              </w:rPr>
              <w:t>онтрольная</w:t>
            </w:r>
          </w:p>
        </w:tc>
        <w:tc>
          <w:tcPr>
            <w:tcW w:w="3298" w:type="dxa"/>
            <w:gridSpan w:val="3"/>
            <w:vAlign w:val="center"/>
          </w:tcPr>
          <w:p w:rsidR="00DC7B27" w:rsidRPr="004F2C82" w:rsidRDefault="00347A19"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w:t>
            </w:r>
            <w:r w:rsidR="00DC7B27" w:rsidRPr="004F2C82">
              <w:rPr>
                <w:rFonts w:ascii="Times New Roman" w:eastAsia="Times New Roman" w:hAnsi="Times New Roman" w:cs="Times New Roman"/>
                <w:lang w:eastAsia="ru-RU"/>
              </w:rPr>
              <w:t>пытная</w:t>
            </w:r>
          </w:p>
        </w:tc>
      </w:tr>
      <w:tr w:rsidR="00DC7B27" w:rsidRPr="004F2C82" w:rsidTr="00347A19">
        <w:tc>
          <w:tcPr>
            <w:tcW w:w="2476" w:type="dxa"/>
            <w:vMerge/>
            <w:vAlign w:val="center"/>
          </w:tcPr>
          <w:p w:rsidR="00DC7B27" w:rsidRPr="004F2C82" w:rsidRDefault="00DC7B27" w:rsidP="004F2C82">
            <w:pPr>
              <w:spacing w:after="0" w:line="240" w:lineRule="auto"/>
              <w:rPr>
                <w:rFonts w:ascii="Times New Roman" w:eastAsia="Times New Roman" w:hAnsi="Times New Roman" w:cs="Times New Roman"/>
                <w:lang w:eastAsia="ru-RU"/>
              </w:rPr>
            </w:pP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Pb </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Cd </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Hg </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Pb</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Cd</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Hg</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Мясо </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0,52</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0,065</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0,030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0,150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0,015</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0,004</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Печень </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0,61</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0,30</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0,092</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0,120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0,150</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0,038</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Почки</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0,56</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0,82</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0,027</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0,333</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0,520</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0,081</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Сердце</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0,52</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0,43</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0,090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0,210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0,090</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0,065</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Язык</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0,63</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0,40</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0,050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0,143</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0,085</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0,060</w:t>
            </w:r>
          </w:p>
        </w:tc>
      </w:tr>
      <w:tr w:rsidR="00DC7B27" w:rsidRPr="004F2C82" w:rsidTr="00347A19">
        <w:tc>
          <w:tcPr>
            <w:tcW w:w="2476" w:type="dxa"/>
            <w:vAlign w:val="center"/>
          </w:tcPr>
          <w:p w:rsidR="00DC7B27" w:rsidRPr="004F2C82" w:rsidRDefault="00DC7B27" w:rsidP="004F2C82">
            <w:pPr>
              <w:autoSpaceDE w:val="0"/>
              <w:autoSpaceDN w:val="0"/>
              <w:adjustRightInd w:val="0"/>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Легкое</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0,70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0,25</w:t>
            </w:r>
          </w:p>
        </w:tc>
        <w:tc>
          <w:tcPr>
            <w:tcW w:w="1100"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0,051</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0,120</w:t>
            </w:r>
          </w:p>
        </w:tc>
        <w:tc>
          <w:tcPr>
            <w:tcW w:w="1099" w:type="dxa"/>
            <w:vAlign w:val="center"/>
          </w:tcPr>
          <w:p w:rsidR="00DC7B27" w:rsidRPr="004F2C82" w:rsidRDefault="00DC7B27" w:rsidP="00347A19">
            <w:pPr>
              <w:autoSpaceDE w:val="0"/>
              <w:autoSpaceDN w:val="0"/>
              <w:adjustRightInd w:val="0"/>
              <w:spacing w:before="20" w:after="2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0,220</w:t>
            </w:r>
          </w:p>
        </w:tc>
        <w:tc>
          <w:tcPr>
            <w:tcW w:w="1100" w:type="dxa"/>
            <w:vAlign w:val="center"/>
          </w:tcPr>
          <w:p w:rsidR="00DC7B27" w:rsidRPr="004F2C82" w:rsidRDefault="00DC7B27" w:rsidP="004F2C82">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0,038</w:t>
            </w:r>
          </w:p>
        </w:tc>
      </w:tr>
    </w:tbl>
    <w:p w:rsidR="00FD113A" w:rsidRPr="00FD113A" w:rsidRDefault="00FD113A" w:rsidP="004F2C82">
      <w:pPr>
        <w:spacing w:after="0" w:line="240" w:lineRule="auto"/>
        <w:jc w:val="both"/>
        <w:rPr>
          <w:rFonts w:ascii="Times New Roman" w:hAnsi="Times New Roman" w:cs="Times New Roman"/>
          <w:sz w:val="8"/>
          <w:szCs w:val="8"/>
        </w:rPr>
      </w:pPr>
    </w:p>
    <w:p w:rsidR="00DC7B27" w:rsidRPr="00347A19" w:rsidRDefault="00DC7B27" w:rsidP="004F2C82">
      <w:pPr>
        <w:spacing w:after="0" w:line="240" w:lineRule="auto"/>
        <w:jc w:val="both"/>
        <w:rPr>
          <w:rStyle w:val="a5"/>
          <w:rFonts w:ascii="Times New Roman" w:hAnsi="Times New Roman" w:cs="Times New Roman"/>
          <w:b w:val="0"/>
          <w:shd w:val="clear" w:color="auto" w:fill="FFFFFF"/>
        </w:rPr>
      </w:pPr>
      <w:r w:rsidRPr="00347A19">
        <w:rPr>
          <w:rFonts w:ascii="Times New Roman" w:hAnsi="Times New Roman" w:cs="Times New Roman"/>
        </w:rPr>
        <w:t>*</w:t>
      </w:r>
      <w:r w:rsidRPr="00347A19">
        <w:rPr>
          <w:rFonts w:ascii="Times New Roman" w:hAnsi="Times New Roman" w:cs="Times New Roman"/>
          <w:shd w:val="clear" w:color="auto" w:fill="FFFFFF"/>
        </w:rPr>
        <w:t xml:space="preserve"> </w:t>
      </w:r>
      <w:r w:rsidRPr="00347A19">
        <w:rPr>
          <w:rStyle w:val="a5"/>
          <w:rFonts w:ascii="Times New Roman" w:hAnsi="Times New Roman" w:cs="Times New Roman"/>
          <w:b w:val="0"/>
          <w:shd w:val="clear" w:color="auto" w:fill="FFFFFF"/>
        </w:rPr>
        <w:t>Допустимые уровни, мг/кг, не более [2]</w:t>
      </w:r>
    </w:p>
    <w:tbl>
      <w:tblPr>
        <w:tblStyle w:val="a3"/>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6"/>
        <w:gridCol w:w="4536"/>
      </w:tblGrid>
      <w:tr w:rsidR="00DC7B27" w:rsidRPr="00347A19" w:rsidTr="00FD113A">
        <w:trPr>
          <w:trHeight w:val="878"/>
        </w:trPr>
        <w:tc>
          <w:tcPr>
            <w:tcW w:w="4536" w:type="dxa"/>
          </w:tcPr>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 xml:space="preserve">- кадмий: мясо </w:t>
            </w:r>
            <w:r w:rsidR="00FD113A">
              <w:rPr>
                <w:rStyle w:val="a5"/>
                <w:rFonts w:ascii="Times New Roman" w:hAnsi="Times New Roman" w:cs="Times New Roman"/>
                <w:b w:val="0"/>
                <w:shd w:val="clear" w:color="auto" w:fill="FFFFFF"/>
              </w:rPr>
              <w:t>–</w:t>
            </w:r>
            <w:r w:rsidRPr="00347A19">
              <w:rPr>
                <w:rStyle w:val="a5"/>
                <w:rFonts w:ascii="Times New Roman" w:hAnsi="Times New Roman" w:cs="Times New Roman"/>
                <w:b w:val="0"/>
                <w:shd w:val="clear" w:color="auto" w:fill="FFFFFF"/>
              </w:rPr>
              <w:t xml:space="preserve"> 0,05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ab/>
            </w:r>
            <w:r w:rsidR="006828AA" w:rsidRPr="00347A19">
              <w:rPr>
                <w:rStyle w:val="a5"/>
                <w:rFonts w:ascii="Times New Roman" w:hAnsi="Times New Roman" w:cs="Times New Roman"/>
                <w:b w:val="0"/>
                <w:shd w:val="clear" w:color="auto" w:fill="FFFFFF"/>
              </w:rPr>
              <w:t xml:space="preserve"> </w:t>
            </w:r>
            <w:r w:rsidR="00FD113A">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субпродукты – 0,3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ab/>
            </w:r>
            <w:r w:rsidR="006828AA" w:rsidRPr="00347A19">
              <w:rPr>
                <w:rStyle w:val="a5"/>
                <w:rFonts w:ascii="Times New Roman" w:hAnsi="Times New Roman" w:cs="Times New Roman"/>
                <w:b w:val="0"/>
                <w:shd w:val="clear" w:color="auto" w:fill="FFFFFF"/>
              </w:rPr>
              <w:t xml:space="preserve"> </w:t>
            </w:r>
            <w:r w:rsidR="00FD113A">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почки – 1 мг/кг</w:t>
            </w:r>
          </w:p>
        </w:tc>
        <w:tc>
          <w:tcPr>
            <w:tcW w:w="4536" w:type="dxa"/>
          </w:tcPr>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 xml:space="preserve">- свинец: мясо </w:t>
            </w:r>
            <w:r w:rsidR="00FD113A">
              <w:rPr>
                <w:rStyle w:val="a5"/>
                <w:rFonts w:ascii="Times New Roman" w:hAnsi="Times New Roman" w:cs="Times New Roman"/>
                <w:b w:val="0"/>
                <w:shd w:val="clear" w:color="auto" w:fill="FFFFFF"/>
              </w:rPr>
              <w:t>–</w:t>
            </w:r>
            <w:r w:rsidRPr="00347A19">
              <w:rPr>
                <w:rStyle w:val="a5"/>
                <w:rFonts w:ascii="Times New Roman" w:hAnsi="Times New Roman" w:cs="Times New Roman"/>
                <w:b w:val="0"/>
                <w:shd w:val="clear" w:color="auto" w:fill="FFFFFF"/>
              </w:rPr>
              <w:t xml:space="preserve"> 0,5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ab/>
            </w:r>
            <w:r w:rsidR="00FD113A">
              <w:rPr>
                <w:rStyle w:val="a5"/>
                <w:rFonts w:ascii="Times New Roman" w:hAnsi="Times New Roman" w:cs="Times New Roman"/>
                <w:b w:val="0"/>
                <w:shd w:val="clear" w:color="auto" w:fill="FFFFFF"/>
              </w:rPr>
              <w:t xml:space="preserve">   </w:t>
            </w:r>
            <w:r w:rsidR="006828AA" w:rsidRPr="00347A19">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субпродукты – 0,6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ab/>
            </w:r>
            <w:r w:rsidR="006828AA" w:rsidRPr="00347A19">
              <w:rPr>
                <w:rStyle w:val="a5"/>
                <w:rFonts w:ascii="Times New Roman" w:hAnsi="Times New Roman" w:cs="Times New Roman"/>
                <w:b w:val="0"/>
                <w:shd w:val="clear" w:color="auto" w:fill="FFFFFF"/>
              </w:rPr>
              <w:t xml:space="preserve"> </w:t>
            </w:r>
            <w:r w:rsidR="00FD113A">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почки – 1 мг/кг</w:t>
            </w:r>
          </w:p>
        </w:tc>
      </w:tr>
      <w:tr w:rsidR="00DC7B27" w:rsidRPr="00347A19" w:rsidTr="00FD113A">
        <w:tc>
          <w:tcPr>
            <w:tcW w:w="4536" w:type="dxa"/>
          </w:tcPr>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 ртуть:</w:t>
            </w:r>
            <w:r w:rsidR="006828AA" w:rsidRPr="00347A19">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 xml:space="preserve">мясо </w:t>
            </w:r>
            <w:r w:rsidR="00FD113A">
              <w:rPr>
                <w:rStyle w:val="a5"/>
                <w:rFonts w:ascii="Times New Roman" w:hAnsi="Times New Roman" w:cs="Times New Roman"/>
                <w:b w:val="0"/>
                <w:shd w:val="clear" w:color="auto" w:fill="FFFFFF"/>
              </w:rPr>
              <w:t>–</w:t>
            </w:r>
            <w:r w:rsidRPr="00347A19">
              <w:rPr>
                <w:rStyle w:val="a5"/>
                <w:rFonts w:ascii="Times New Roman" w:hAnsi="Times New Roman" w:cs="Times New Roman"/>
                <w:b w:val="0"/>
                <w:shd w:val="clear" w:color="auto" w:fill="FFFFFF"/>
              </w:rPr>
              <w:t xml:space="preserve"> 0,03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tab/>
            </w:r>
            <w:r w:rsidR="006828AA" w:rsidRPr="00347A19">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субпродукты – 0,1 мг/кг</w:t>
            </w:r>
          </w:p>
          <w:p w:rsidR="00DC7B27" w:rsidRPr="00347A19" w:rsidRDefault="00DC7B27" w:rsidP="004F2C82">
            <w:pPr>
              <w:jc w:val="both"/>
              <w:rPr>
                <w:rStyle w:val="a5"/>
                <w:rFonts w:ascii="Times New Roman" w:hAnsi="Times New Roman" w:cs="Times New Roman"/>
                <w:b w:val="0"/>
                <w:shd w:val="clear" w:color="auto" w:fill="FFFFFF"/>
              </w:rPr>
            </w:pPr>
            <w:r w:rsidRPr="00347A19">
              <w:rPr>
                <w:rStyle w:val="a5"/>
                <w:rFonts w:ascii="Times New Roman" w:hAnsi="Times New Roman" w:cs="Times New Roman"/>
                <w:b w:val="0"/>
                <w:shd w:val="clear" w:color="auto" w:fill="FFFFFF"/>
              </w:rPr>
              <w:lastRenderedPageBreak/>
              <w:tab/>
            </w:r>
            <w:r w:rsidR="006828AA" w:rsidRPr="00347A19">
              <w:rPr>
                <w:rStyle w:val="a5"/>
                <w:rFonts w:ascii="Times New Roman" w:hAnsi="Times New Roman" w:cs="Times New Roman"/>
                <w:b w:val="0"/>
                <w:shd w:val="clear" w:color="auto" w:fill="FFFFFF"/>
              </w:rPr>
              <w:t xml:space="preserve"> </w:t>
            </w:r>
            <w:r w:rsidRPr="00347A19">
              <w:rPr>
                <w:rStyle w:val="a5"/>
                <w:rFonts w:ascii="Times New Roman" w:hAnsi="Times New Roman" w:cs="Times New Roman"/>
                <w:b w:val="0"/>
                <w:shd w:val="clear" w:color="auto" w:fill="FFFFFF"/>
              </w:rPr>
              <w:t>почки – 0,2 мг/кг</w:t>
            </w:r>
          </w:p>
        </w:tc>
        <w:tc>
          <w:tcPr>
            <w:tcW w:w="4536" w:type="dxa"/>
          </w:tcPr>
          <w:p w:rsidR="00DC7B27" w:rsidRPr="00347A19" w:rsidRDefault="00DC7B27" w:rsidP="004F2C82">
            <w:pPr>
              <w:jc w:val="both"/>
              <w:rPr>
                <w:rStyle w:val="a5"/>
                <w:rFonts w:ascii="Times New Roman" w:hAnsi="Times New Roman" w:cs="Times New Roman"/>
                <w:b w:val="0"/>
                <w:shd w:val="clear" w:color="auto" w:fill="FFFFFF"/>
              </w:rPr>
            </w:pPr>
          </w:p>
        </w:tc>
      </w:tr>
    </w:tbl>
    <w:p w:rsidR="00DC7B27" w:rsidRPr="004F2C82" w:rsidRDefault="00DC7B27"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spacing w:val="-2"/>
          <w:w w:val="102"/>
          <w:lang w:eastAsia="ru-RU"/>
        </w:rPr>
      </w:pPr>
    </w:p>
    <w:p w:rsidR="00DC7B27" w:rsidRPr="007E55FD" w:rsidRDefault="00DC7B27" w:rsidP="006828AA">
      <w:pPr>
        <w:shd w:val="clear" w:color="auto" w:fill="FFFFFF"/>
        <w:autoSpaceDE w:val="0"/>
        <w:autoSpaceDN w:val="0"/>
        <w:adjustRightInd w:val="0"/>
        <w:spacing w:after="0" w:line="240" w:lineRule="auto"/>
        <w:ind w:firstLine="567"/>
        <w:jc w:val="both"/>
        <w:rPr>
          <w:rFonts w:ascii="Times New Roman" w:eastAsia="Times New Roman" w:hAnsi="Times New Roman" w:cs="Times New Roman"/>
          <w:spacing w:val="-2"/>
          <w:w w:val="102"/>
          <w:lang w:eastAsia="ru-RU"/>
        </w:rPr>
      </w:pPr>
      <w:bookmarkStart w:id="4" w:name="_GoBack"/>
      <w:r w:rsidRPr="007E55FD">
        <w:rPr>
          <w:rFonts w:ascii="Times New Roman" w:eastAsia="Times New Roman" w:hAnsi="Times New Roman" w:cs="Times New Roman"/>
          <w:spacing w:val="-2"/>
          <w:w w:val="102"/>
          <w:lang w:eastAsia="ru-RU"/>
        </w:rPr>
        <w:t xml:space="preserve">Концентрация тяжелых металлов в мясе опытной группы в сравнении с контрольной группой снизилась в Pb на 0,37 мг, Cd </w:t>
      </w:r>
      <w:r w:rsidR="00FD113A" w:rsidRPr="007E55FD">
        <w:rPr>
          <w:rFonts w:ascii="Times New Roman" w:eastAsia="Times New Roman" w:hAnsi="Times New Roman" w:cs="Times New Roman"/>
          <w:spacing w:val="-2"/>
          <w:w w:val="102"/>
          <w:lang w:eastAsia="ru-RU"/>
        </w:rPr>
        <w:t>–</w:t>
      </w:r>
      <w:r w:rsidRPr="007E55FD">
        <w:rPr>
          <w:rFonts w:ascii="Times New Roman" w:eastAsia="Times New Roman" w:hAnsi="Times New Roman" w:cs="Times New Roman"/>
          <w:spacing w:val="-2"/>
          <w:w w:val="102"/>
          <w:lang w:eastAsia="ru-RU"/>
        </w:rPr>
        <w:t xml:space="preserve"> на 0,05 мг, Hg – на 0,026 мг. В исследуемых субпроду</w:t>
      </w:r>
      <w:r w:rsidRPr="007E55FD">
        <w:rPr>
          <w:rFonts w:ascii="Times New Roman" w:eastAsia="Times New Roman" w:hAnsi="Times New Roman" w:cs="Times New Roman"/>
          <w:spacing w:val="-2"/>
          <w:w w:val="102"/>
          <w:lang w:eastAsia="ru-RU"/>
        </w:rPr>
        <w:t>к</w:t>
      </w:r>
      <w:r w:rsidRPr="007E55FD">
        <w:rPr>
          <w:rFonts w:ascii="Times New Roman" w:eastAsia="Times New Roman" w:hAnsi="Times New Roman" w:cs="Times New Roman"/>
          <w:spacing w:val="-2"/>
          <w:w w:val="102"/>
          <w:lang w:eastAsia="ru-RU"/>
        </w:rPr>
        <w:t>тах также произошло</w:t>
      </w:r>
      <w:r w:rsidR="00CD36D0" w:rsidRPr="007E55FD">
        <w:rPr>
          <w:rFonts w:ascii="Times New Roman" w:eastAsia="Times New Roman" w:hAnsi="Times New Roman" w:cs="Times New Roman"/>
          <w:spacing w:val="-2"/>
          <w:w w:val="102"/>
          <w:lang w:eastAsia="ru-RU"/>
        </w:rPr>
        <w:t xml:space="preserve"> снижение</w:t>
      </w:r>
      <w:r w:rsidRPr="007E55FD">
        <w:rPr>
          <w:rFonts w:ascii="Times New Roman" w:eastAsia="Times New Roman" w:hAnsi="Times New Roman" w:cs="Times New Roman"/>
          <w:spacing w:val="-2"/>
          <w:w w:val="102"/>
          <w:lang w:eastAsia="ru-RU"/>
        </w:rPr>
        <w:t xml:space="preserve"> концентраций изучаемых тяжелых металлов в опытной группе.</w:t>
      </w:r>
    </w:p>
    <w:p w:rsidR="00DC7B27" w:rsidRPr="007E55FD" w:rsidRDefault="00DC7B27"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7E55FD">
        <w:rPr>
          <w:rFonts w:ascii="Times New Roman" w:eastAsia="Times New Roman" w:hAnsi="Times New Roman" w:cs="Times New Roman"/>
          <w:lang w:eastAsia="ru-RU"/>
        </w:rPr>
        <w:t>Результаты анализа субпродуктов показали, что снизить в них содержание токсичных веществ до предельно допустимой концентрации, как и в мясе можно путем оптимизации м</w:t>
      </w:r>
      <w:r w:rsidRPr="007E55FD">
        <w:rPr>
          <w:rFonts w:ascii="Times New Roman" w:eastAsia="Times New Roman" w:hAnsi="Times New Roman" w:cs="Times New Roman"/>
          <w:lang w:eastAsia="ru-RU"/>
        </w:rPr>
        <w:t>и</w:t>
      </w:r>
      <w:r w:rsidRPr="007E55FD">
        <w:rPr>
          <w:rFonts w:ascii="Times New Roman" w:eastAsia="Times New Roman" w:hAnsi="Times New Roman" w:cs="Times New Roman"/>
          <w:lang w:eastAsia="ru-RU"/>
        </w:rPr>
        <w:t>нерального питания животных.</w:t>
      </w:r>
    </w:p>
    <w:p w:rsidR="00DC7B27" w:rsidRPr="007E55FD" w:rsidRDefault="00DC7B27" w:rsidP="006828AA">
      <w:pPr>
        <w:spacing w:after="0" w:line="240" w:lineRule="auto"/>
        <w:ind w:firstLine="567"/>
        <w:jc w:val="both"/>
        <w:rPr>
          <w:rStyle w:val="a5"/>
          <w:rFonts w:ascii="Times New Roman" w:hAnsi="Times New Roman" w:cs="Times New Roman"/>
          <w:b w:val="0"/>
          <w:shd w:val="clear" w:color="auto" w:fill="FFFFFF"/>
        </w:rPr>
      </w:pPr>
    </w:p>
    <w:p w:rsidR="00DC7B27" w:rsidRPr="007E55FD" w:rsidRDefault="00DC7B27" w:rsidP="006828AA">
      <w:pPr>
        <w:spacing w:after="0" w:line="240" w:lineRule="auto"/>
        <w:ind w:firstLine="567"/>
        <w:rPr>
          <w:rFonts w:ascii="Times New Roman" w:hAnsi="Times New Roman" w:cs="Times New Roman"/>
        </w:rPr>
      </w:pPr>
      <w:r w:rsidRPr="007E55FD">
        <w:rPr>
          <w:rStyle w:val="a5"/>
          <w:rFonts w:ascii="Times New Roman" w:hAnsi="Times New Roman" w:cs="Times New Roman"/>
          <w:shd w:val="clear" w:color="auto" w:fill="FFFFFF"/>
        </w:rPr>
        <w:t>Литература:</w:t>
      </w:r>
    </w:p>
    <w:p w:rsidR="00DC7B27" w:rsidRPr="007E55FD" w:rsidRDefault="00DC7B27" w:rsidP="00FD113A">
      <w:pPr>
        <w:pStyle w:val="afa"/>
        <w:numPr>
          <w:ilvl w:val="0"/>
          <w:numId w:val="22"/>
        </w:numPr>
        <w:tabs>
          <w:tab w:val="left" w:pos="851"/>
        </w:tabs>
        <w:spacing w:after="0" w:line="240" w:lineRule="auto"/>
        <w:ind w:left="0" w:firstLine="567"/>
        <w:jc w:val="both"/>
        <w:rPr>
          <w:rFonts w:ascii="Times New Roman" w:hAnsi="Times New Roman" w:cs="Times New Roman"/>
        </w:rPr>
      </w:pPr>
      <w:r w:rsidRPr="007E55FD">
        <w:rPr>
          <w:rFonts w:ascii="Times New Roman" w:hAnsi="Times New Roman" w:cs="Times New Roman"/>
        </w:rPr>
        <w:t>Краснощекова, Т.А. экологическое обоснование возможности использования сапроп</w:t>
      </w:r>
      <w:r w:rsidRPr="007E55FD">
        <w:rPr>
          <w:rFonts w:ascii="Times New Roman" w:hAnsi="Times New Roman" w:cs="Times New Roman"/>
        </w:rPr>
        <w:t>е</w:t>
      </w:r>
      <w:r w:rsidRPr="007E55FD">
        <w:rPr>
          <w:rFonts w:ascii="Times New Roman" w:hAnsi="Times New Roman" w:cs="Times New Roman"/>
        </w:rPr>
        <w:t>ля в кормлении животных в условиях Приамурья / Краснощёкова Т.А., Туаева Е.В., Герасим</w:t>
      </w:r>
      <w:r w:rsidRPr="007E55FD">
        <w:rPr>
          <w:rFonts w:ascii="Times New Roman" w:hAnsi="Times New Roman" w:cs="Times New Roman"/>
        </w:rPr>
        <w:t>о</w:t>
      </w:r>
      <w:r w:rsidRPr="007E55FD">
        <w:rPr>
          <w:rFonts w:ascii="Times New Roman" w:hAnsi="Times New Roman" w:cs="Times New Roman"/>
        </w:rPr>
        <w:t>вич А.И., Тюкавкина О.Н. //</w:t>
      </w:r>
      <w:r w:rsidR="00FD113A" w:rsidRPr="007E55FD">
        <w:rPr>
          <w:rFonts w:ascii="Times New Roman" w:hAnsi="Times New Roman" w:cs="Times New Roman"/>
        </w:rPr>
        <w:t xml:space="preserve"> </w:t>
      </w:r>
      <w:r w:rsidRPr="007E55FD">
        <w:rPr>
          <w:rFonts w:ascii="Times New Roman" w:hAnsi="Times New Roman" w:cs="Times New Roman"/>
        </w:rPr>
        <w:t>В сборнике: Эколого-биологическое благополучие раститель</w:t>
      </w:r>
      <w:r w:rsidR="00FD113A" w:rsidRPr="007E55FD">
        <w:rPr>
          <w:rFonts w:ascii="Times New Roman" w:hAnsi="Times New Roman" w:cs="Times New Roman"/>
        </w:rPr>
        <w:t>ного и животного мира:</w:t>
      </w:r>
      <w:r w:rsidRPr="007E55FD">
        <w:rPr>
          <w:rFonts w:ascii="Times New Roman" w:hAnsi="Times New Roman" w:cs="Times New Roman"/>
        </w:rPr>
        <w:t xml:space="preserve"> </w:t>
      </w:r>
      <w:r w:rsidR="00FD113A" w:rsidRPr="007E55FD">
        <w:rPr>
          <w:rFonts w:ascii="Times New Roman" w:hAnsi="Times New Roman" w:cs="Times New Roman"/>
        </w:rPr>
        <w:t>м</w:t>
      </w:r>
      <w:r w:rsidRPr="007E55FD">
        <w:rPr>
          <w:rFonts w:ascii="Times New Roman" w:hAnsi="Times New Roman" w:cs="Times New Roman"/>
        </w:rPr>
        <w:t>атериалы международной научно-практической конференции. 2017. С. 185-188.</w:t>
      </w:r>
    </w:p>
    <w:p w:rsidR="00DC7B27" w:rsidRPr="007E55FD" w:rsidRDefault="00DC7B27" w:rsidP="00FD113A">
      <w:pPr>
        <w:pStyle w:val="afa"/>
        <w:numPr>
          <w:ilvl w:val="0"/>
          <w:numId w:val="22"/>
        </w:numPr>
        <w:shd w:val="clear" w:color="auto" w:fill="FFFFFF"/>
        <w:tabs>
          <w:tab w:val="left" w:pos="851"/>
        </w:tabs>
        <w:spacing w:after="0" w:line="240" w:lineRule="auto"/>
        <w:ind w:left="0" w:firstLine="567"/>
        <w:jc w:val="both"/>
        <w:textAlignment w:val="baseline"/>
        <w:rPr>
          <w:rFonts w:ascii="Times New Roman" w:eastAsia="Times New Roman" w:hAnsi="Times New Roman" w:cs="Times New Roman"/>
          <w:lang w:eastAsia="ru-RU"/>
        </w:rPr>
      </w:pPr>
      <w:r w:rsidRPr="007E55FD">
        <w:rPr>
          <w:rFonts w:ascii="Times New Roman" w:eastAsia="Times New Roman" w:hAnsi="Times New Roman" w:cs="Times New Roman"/>
          <w:bCs/>
          <w:lang w:eastAsia="ru-RU"/>
        </w:rPr>
        <w:t>Технический регламент Таможенного союза ТР ТС 021/2011 «О безопасности пищ</w:t>
      </w:r>
      <w:r w:rsidRPr="007E55FD">
        <w:rPr>
          <w:rFonts w:ascii="Times New Roman" w:eastAsia="Times New Roman" w:hAnsi="Times New Roman" w:cs="Times New Roman"/>
          <w:bCs/>
          <w:lang w:eastAsia="ru-RU"/>
        </w:rPr>
        <w:t>е</w:t>
      </w:r>
      <w:r w:rsidRPr="007E55FD">
        <w:rPr>
          <w:rFonts w:ascii="Times New Roman" w:eastAsia="Times New Roman" w:hAnsi="Times New Roman" w:cs="Times New Roman"/>
          <w:bCs/>
          <w:lang w:eastAsia="ru-RU"/>
        </w:rPr>
        <w:t xml:space="preserve">вой продукции» </w:t>
      </w:r>
      <w:r w:rsidRPr="007E55FD">
        <w:rPr>
          <w:rFonts w:ascii="Times New Roman" w:eastAsia="Times New Roman" w:hAnsi="Times New Roman" w:cs="Times New Roman"/>
          <w:lang w:eastAsia="ru-RU"/>
        </w:rPr>
        <w:t>(с изменениями на 14 июля 2021 года)</w:t>
      </w:r>
    </w:p>
    <w:p w:rsidR="00DC7B27" w:rsidRPr="007E55FD" w:rsidRDefault="00DC7B27" w:rsidP="00FD113A">
      <w:pPr>
        <w:pStyle w:val="afa"/>
        <w:numPr>
          <w:ilvl w:val="0"/>
          <w:numId w:val="22"/>
        </w:numPr>
        <w:tabs>
          <w:tab w:val="left" w:pos="851"/>
        </w:tabs>
        <w:spacing w:after="0" w:line="240" w:lineRule="auto"/>
        <w:ind w:left="0" w:firstLine="567"/>
        <w:jc w:val="both"/>
        <w:rPr>
          <w:rFonts w:ascii="Times New Roman" w:hAnsi="Times New Roman" w:cs="Times New Roman"/>
          <w:lang w:val="en-US"/>
        </w:rPr>
      </w:pPr>
      <w:r w:rsidRPr="007E55FD">
        <w:rPr>
          <w:rFonts w:ascii="Times New Roman" w:hAnsi="Times New Roman" w:cs="Times New Roman"/>
          <w:lang w:val="en-US"/>
        </w:rPr>
        <w:t>Tuaeva, E.</w:t>
      </w:r>
      <w:r w:rsidR="00FD113A" w:rsidRPr="007E55FD">
        <w:rPr>
          <w:rFonts w:ascii="Times New Roman" w:hAnsi="Times New Roman" w:cs="Times New Roman"/>
          <w:lang w:val="en-US"/>
        </w:rPr>
        <w:t xml:space="preserve"> </w:t>
      </w:r>
      <w:hyperlink r:id="rId227" w:history="1">
        <w:r w:rsidRPr="007E55FD">
          <w:rPr>
            <w:rStyle w:val="a6"/>
            <w:rFonts w:ascii="Times New Roman" w:hAnsi="Times New Roman" w:cs="Times New Roman"/>
            <w:bCs/>
            <w:color w:val="auto"/>
            <w:u w:val="none"/>
            <w:lang w:val="en-US"/>
          </w:rPr>
          <w:t>Effect of balancing feed additive on growth, development and productivity of ca</w:t>
        </w:r>
        <w:r w:rsidRPr="007E55FD">
          <w:rPr>
            <w:rStyle w:val="a6"/>
            <w:rFonts w:ascii="Times New Roman" w:hAnsi="Times New Roman" w:cs="Times New Roman"/>
            <w:bCs/>
            <w:color w:val="auto"/>
            <w:u w:val="none"/>
            <w:lang w:val="en-US"/>
          </w:rPr>
          <w:t>t</w:t>
        </w:r>
        <w:r w:rsidRPr="007E55FD">
          <w:rPr>
            <w:rStyle w:val="a6"/>
            <w:rFonts w:ascii="Times New Roman" w:hAnsi="Times New Roman" w:cs="Times New Roman"/>
            <w:bCs/>
            <w:color w:val="auto"/>
            <w:u w:val="none"/>
            <w:lang w:val="en-US"/>
          </w:rPr>
          <w:t>tle</w:t>
        </w:r>
      </w:hyperlink>
      <w:r w:rsidRPr="007E55FD">
        <w:rPr>
          <w:rFonts w:ascii="Times New Roman" w:hAnsi="Times New Roman" w:cs="Times New Roman"/>
          <w:lang w:val="en-US"/>
        </w:rPr>
        <w:t xml:space="preserve"> /</w:t>
      </w:r>
      <w:r w:rsidR="00FD113A" w:rsidRPr="007E55FD">
        <w:rPr>
          <w:rFonts w:ascii="Times New Roman" w:hAnsi="Times New Roman" w:cs="Times New Roman"/>
          <w:lang w:val="en-US"/>
        </w:rPr>
        <w:t xml:space="preserve"> </w:t>
      </w:r>
      <w:r w:rsidRPr="007E55FD">
        <w:rPr>
          <w:rFonts w:ascii="Times New Roman" w:hAnsi="Times New Roman" w:cs="Times New Roman"/>
          <w:iCs/>
          <w:lang w:val="en-US"/>
        </w:rPr>
        <w:t>Tuaeva E., Krasnoshchekova T., Sogorin S., Pasechnik N., Kurkov Y.</w:t>
      </w:r>
      <w:r w:rsidR="00FD113A" w:rsidRPr="007E55FD">
        <w:rPr>
          <w:rFonts w:ascii="Times New Roman" w:hAnsi="Times New Roman" w:cs="Times New Roman"/>
          <w:iCs/>
          <w:lang w:val="en-US"/>
        </w:rPr>
        <w:t xml:space="preserve"> </w:t>
      </w:r>
      <w:r w:rsidRPr="007E55FD">
        <w:rPr>
          <w:rFonts w:ascii="Times New Roman" w:hAnsi="Times New Roman" w:cs="Times New Roman"/>
          <w:iCs/>
          <w:lang w:val="en-US"/>
        </w:rPr>
        <w:t xml:space="preserve">// </w:t>
      </w:r>
      <w:r w:rsidRPr="007E55FD">
        <w:rPr>
          <w:rFonts w:ascii="Times New Roman" w:hAnsi="Times New Roman" w:cs="Times New Roman"/>
        </w:rPr>
        <w:t>В</w:t>
      </w:r>
      <w:r w:rsidRPr="007E55FD">
        <w:rPr>
          <w:rFonts w:ascii="Times New Roman" w:hAnsi="Times New Roman" w:cs="Times New Roman"/>
          <w:lang w:val="en-US"/>
        </w:rPr>
        <w:t xml:space="preserve"> </w:t>
      </w:r>
      <w:r w:rsidRPr="007E55FD">
        <w:rPr>
          <w:rFonts w:ascii="Times New Roman" w:hAnsi="Times New Roman" w:cs="Times New Roman"/>
        </w:rPr>
        <w:t>сборнике</w:t>
      </w:r>
      <w:r w:rsidRPr="007E55FD">
        <w:rPr>
          <w:rFonts w:ascii="Times New Roman" w:hAnsi="Times New Roman" w:cs="Times New Roman"/>
          <w:lang w:val="en-US"/>
        </w:rPr>
        <w:t>: E3S Web of Conferences. </w:t>
      </w:r>
      <w:r w:rsidRPr="007E55FD">
        <w:rPr>
          <w:rFonts w:ascii="Times New Roman" w:hAnsi="Times New Roman" w:cs="Times New Roman"/>
        </w:rPr>
        <w:t>Сер</w:t>
      </w:r>
      <w:r w:rsidR="00FD113A" w:rsidRPr="007E55FD">
        <w:rPr>
          <w:rFonts w:ascii="Times New Roman" w:hAnsi="Times New Roman" w:cs="Times New Roman"/>
          <w:lang w:val="en-US"/>
        </w:rPr>
        <w:t>. «</w:t>
      </w:r>
      <w:r w:rsidRPr="007E55FD">
        <w:rPr>
          <w:rFonts w:ascii="Times New Roman" w:hAnsi="Times New Roman" w:cs="Times New Roman"/>
          <w:lang w:val="en-US"/>
        </w:rPr>
        <w:t>Ecological and Biological Well-Being of Flora and Fauna, EBWFF 2020</w:t>
      </w:r>
      <w:r w:rsidR="00FD113A" w:rsidRPr="007E55FD">
        <w:rPr>
          <w:rFonts w:ascii="Times New Roman" w:hAnsi="Times New Roman" w:cs="Times New Roman"/>
          <w:lang w:val="en-US"/>
        </w:rPr>
        <w:t>».</w:t>
      </w:r>
      <w:r w:rsidRPr="007E55FD">
        <w:rPr>
          <w:rFonts w:ascii="Times New Roman" w:hAnsi="Times New Roman" w:cs="Times New Roman"/>
          <w:lang w:val="en-US"/>
        </w:rPr>
        <w:t xml:space="preserve"> 2020. </w:t>
      </w:r>
      <w:r w:rsidRPr="007E55FD">
        <w:rPr>
          <w:rFonts w:ascii="Times New Roman" w:hAnsi="Times New Roman" w:cs="Times New Roman"/>
        </w:rPr>
        <w:t>С</w:t>
      </w:r>
      <w:r w:rsidRPr="007E55FD">
        <w:rPr>
          <w:rFonts w:ascii="Times New Roman" w:hAnsi="Times New Roman" w:cs="Times New Roman"/>
          <w:lang w:val="en-US"/>
        </w:rPr>
        <w:t>. 01006.</w:t>
      </w:r>
    </w:p>
    <w:p w:rsidR="00DC7B27" w:rsidRPr="00CD36D0" w:rsidRDefault="00DC7B27" w:rsidP="006828AA">
      <w:pPr>
        <w:shd w:val="clear" w:color="auto" w:fill="FFFFFF"/>
        <w:spacing w:after="0" w:line="240" w:lineRule="auto"/>
        <w:ind w:firstLine="567"/>
        <w:rPr>
          <w:rFonts w:ascii="Times New Roman" w:hAnsi="Times New Roman" w:cs="Times New Roman"/>
          <w:color w:val="FF0000"/>
          <w:lang w:val="en-US"/>
        </w:rPr>
      </w:pPr>
    </w:p>
    <w:bookmarkEnd w:id="4"/>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040E78" w:rsidRPr="00FD113A" w:rsidRDefault="00040E78" w:rsidP="006828AA">
      <w:pPr>
        <w:shd w:val="clear" w:color="auto" w:fill="FFFFFF"/>
        <w:spacing w:after="0" w:line="240" w:lineRule="auto"/>
        <w:ind w:firstLine="567"/>
        <w:rPr>
          <w:rFonts w:ascii="Times New Roman" w:hAnsi="Times New Roman" w:cs="Times New Roman"/>
          <w:lang w:val="en-US"/>
        </w:rPr>
      </w:pPr>
    </w:p>
    <w:p w:rsidR="00290FA1" w:rsidRPr="001C588D" w:rsidRDefault="00290FA1" w:rsidP="00290FA1">
      <w:pPr>
        <w:spacing w:after="0" w:line="240" w:lineRule="auto"/>
        <w:jc w:val="center"/>
        <w:rPr>
          <w:rFonts w:ascii="Tahoma" w:hAnsi="Tahoma" w:cs="Tahoma"/>
          <w:b/>
          <w:spacing w:val="40"/>
          <w:sz w:val="32"/>
          <w:szCs w:val="32"/>
        </w:rPr>
      </w:pPr>
      <w:r w:rsidRPr="001C588D">
        <w:rPr>
          <w:rFonts w:ascii="Tahoma" w:hAnsi="Tahoma" w:cs="Tahoma"/>
          <w:b/>
          <w:spacing w:val="40"/>
          <w:sz w:val="32"/>
          <w:szCs w:val="32"/>
        </w:rPr>
        <w:t xml:space="preserve">Секция </w:t>
      </w:r>
      <w:r>
        <w:rPr>
          <w:rFonts w:ascii="Tahoma" w:hAnsi="Tahoma" w:cs="Tahoma"/>
          <w:b/>
          <w:spacing w:val="40"/>
          <w:sz w:val="32"/>
          <w:szCs w:val="32"/>
        </w:rPr>
        <w:t>2</w:t>
      </w:r>
      <w:r w:rsidRPr="001C588D">
        <w:rPr>
          <w:rFonts w:ascii="Tahoma" w:hAnsi="Tahoma" w:cs="Tahoma"/>
          <w:b/>
          <w:spacing w:val="40"/>
          <w:sz w:val="32"/>
          <w:szCs w:val="32"/>
        </w:rPr>
        <w:t xml:space="preserve">. </w:t>
      </w:r>
    </w:p>
    <w:p w:rsidR="00290FA1" w:rsidRDefault="00290FA1" w:rsidP="00290FA1">
      <w:pPr>
        <w:spacing w:after="0" w:line="240" w:lineRule="auto"/>
        <w:jc w:val="center"/>
        <w:rPr>
          <w:rFonts w:ascii="Tahoma" w:eastAsia="Calibri" w:hAnsi="Tahoma" w:cs="Tahoma"/>
          <w:b/>
          <w:caps/>
          <w:sz w:val="32"/>
          <w:szCs w:val="32"/>
          <w:shd w:val="clear" w:color="auto" w:fill="FFFFFF"/>
        </w:rPr>
      </w:pPr>
      <w:r w:rsidRPr="00290FA1">
        <w:rPr>
          <w:rFonts w:ascii="Tahoma" w:eastAsia="Calibri" w:hAnsi="Tahoma" w:cs="Tahoma"/>
          <w:b/>
          <w:caps/>
          <w:spacing w:val="-4"/>
          <w:sz w:val="32"/>
          <w:szCs w:val="32"/>
          <w:shd w:val="clear" w:color="auto" w:fill="FFFFFF"/>
        </w:rPr>
        <w:t>Современные решения проблемы производства</w:t>
      </w:r>
      <w:r w:rsidRPr="00290FA1">
        <w:rPr>
          <w:rFonts w:ascii="Tahoma" w:eastAsia="Calibri" w:hAnsi="Tahoma" w:cs="Tahoma"/>
          <w:b/>
          <w:caps/>
          <w:sz w:val="32"/>
          <w:szCs w:val="32"/>
          <w:shd w:val="clear" w:color="auto" w:fill="FFFFFF"/>
        </w:rPr>
        <w:t xml:space="preserve"> и переработки сельскохозяйственной </w:t>
      </w:r>
    </w:p>
    <w:p w:rsidR="00290FA1" w:rsidRDefault="00290FA1" w:rsidP="00290FA1">
      <w:pPr>
        <w:spacing w:after="0" w:line="240" w:lineRule="auto"/>
        <w:jc w:val="center"/>
        <w:rPr>
          <w:rFonts w:ascii="Tahoma" w:eastAsia="Calibri" w:hAnsi="Tahoma" w:cs="Tahoma"/>
          <w:b/>
          <w:caps/>
          <w:sz w:val="32"/>
          <w:szCs w:val="32"/>
          <w:shd w:val="clear" w:color="auto" w:fill="FFFFFF"/>
        </w:rPr>
      </w:pPr>
      <w:r w:rsidRPr="00290FA1">
        <w:rPr>
          <w:rFonts w:ascii="Tahoma" w:eastAsia="Calibri" w:hAnsi="Tahoma" w:cs="Tahoma"/>
          <w:b/>
          <w:caps/>
          <w:sz w:val="32"/>
          <w:szCs w:val="32"/>
          <w:shd w:val="clear" w:color="auto" w:fill="FFFFFF"/>
        </w:rPr>
        <w:t>продукции</w:t>
      </w:r>
    </w:p>
    <w:p w:rsidR="00290FA1" w:rsidRPr="00290FA1" w:rsidRDefault="00290FA1" w:rsidP="00290FA1">
      <w:pPr>
        <w:spacing w:after="0" w:line="240" w:lineRule="auto"/>
        <w:jc w:val="center"/>
        <w:rPr>
          <w:rFonts w:ascii="Tahoma" w:hAnsi="Tahoma" w:cs="Tahoma"/>
          <w:b/>
          <w:caps/>
          <w:sz w:val="8"/>
          <w:szCs w:val="8"/>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290FA1" w:rsidTr="00290FA1">
        <w:tc>
          <w:tcPr>
            <w:tcW w:w="9515" w:type="dxa"/>
          </w:tcPr>
          <w:p w:rsidR="00290FA1" w:rsidRDefault="00290FA1" w:rsidP="00290FA1">
            <w:pPr>
              <w:rPr>
                <w:rFonts w:ascii="Times New Roman" w:hAnsi="Times New Roman"/>
                <w:b/>
                <w:sz w:val="24"/>
                <w:szCs w:val="24"/>
              </w:rPr>
            </w:pPr>
          </w:p>
        </w:tc>
      </w:tr>
    </w:tbl>
    <w:p w:rsidR="00290FA1" w:rsidRDefault="00290FA1" w:rsidP="006828AA">
      <w:pPr>
        <w:spacing w:after="0" w:line="240" w:lineRule="auto"/>
        <w:ind w:firstLine="567"/>
        <w:jc w:val="center"/>
        <w:rPr>
          <w:rFonts w:ascii="Times New Roman" w:eastAsia="Calibri" w:hAnsi="Times New Roman" w:cs="Times New Roman"/>
          <w:b/>
          <w:shd w:val="clear" w:color="auto" w:fill="FFFFFF"/>
        </w:rPr>
      </w:pPr>
    </w:p>
    <w:p w:rsidR="00291B0D" w:rsidRDefault="00291B0D" w:rsidP="00291B0D">
      <w:pPr>
        <w:spacing w:after="0" w:line="240" w:lineRule="auto"/>
        <w:rPr>
          <w:rFonts w:ascii="Times New Roman" w:eastAsia="Times New Roman" w:hAnsi="Times New Roman" w:cs="Times New Roman"/>
          <w:b/>
          <w:lang w:eastAsia="ru-RU"/>
        </w:rPr>
      </w:pPr>
    </w:p>
    <w:p w:rsidR="00040E78" w:rsidRPr="004F2C82" w:rsidRDefault="00040E78" w:rsidP="00291B0D">
      <w:pPr>
        <w:spacing w:after="0" w:line="240" w:lineRule="auto"/>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УДК </w:t>
      </w:r>
      <w:r w:rsidRPr="00290FA1">
        <w:rPr>
          <w:rFonts w:ascii="Times New Roman" w:eastAsia="Times New Roman" w:hAnsi="Times New Roman" w:cs="Times New Roman"/>
          <w:lang w:eastAsia="ru-RU"/>
        </w:rPr>
        <w:t>664.66</w:t>
      </w:r>
    </w:p>
    <w:p w:rsidR="00040E78" w:rsidRPr="004F2C82" w:rsidRDefault="00040E78" w:rsidP="006828AA">
      <w:pPr>
        <w:spacing w:after="0" w:line="240" w:lineRule="auto"/>
        <w:ind w:firstLine="567"/>
        <w:rPr>
          <w:rFonts w:ascii="Times New Roman" w:eastAsia="Times New Roman" w:hAnsi="Times New Roman" w:cs="Times New Roman"/>
          <w:b/>
          <w:lang w:eastAsia="ru-RU"/>
        </w:rPr>
      </w:pPr>
    </w:p>
    <w:p w:rsidR="00290FA1" w:rsidRDefault="00040E78" w:rsidP="00290FA1">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ПОТРЕБИТЕЛЬСКИЕ СВОЙСТВА БАТОНА НАРЕЗНОГО С ПРИМЕНЕНИЕМ </w:t>
      </w:r>
    </w:p>
    <w:p w:rsidR="00040E78" w:rsidRPr="004F2C82" w:rsidRDefault="00040E78" w:rsidP="00290FA1">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ПОРОШКА ИЗ ВИНОГРАДНЫХ ВЫЖИМОК</w:t>
      </w:r>
    </w:p>
    <w:p w:rsidR="00290FA1" w:rsidRDefault="00290FA1" w:rsidP="006828AA">
      <w:pPr>
        <w:spacing w:after="0" w:line="240" w:lineRule="auto"/>
        <w:ind w:firstLine="567"/>
        <w:jc w:val="right"/>
        <w:rPr>
          <w:rFonts w:ascii="Times New Roman" w:eastAsia="Times New Roman" w:hAnsi="Times New Roman" w:cs="Times New Roman"/>
          <w:lang w:eastAsia="ru-RU"/>
        </w:rPr>
      </w:pPr>
    </w:p>
    <w:p w:rsidR="00040E78" w:rsidRPr="00290FA1" w:rsidRDefault="00040E78" w:rsidP="006828AA">
      <w:pPr>
        <w:spacing w:after="0" w:line="240" w:lineRule="auto"/>
        <w:ind w:firstLine="567"/>
        <w:jc w:val="right"/>
        <w:rPr>
          <w:rFonts w:ascii="Times New Roman" w:eastAsia="Times New Roman" w:hAnsi="Times New Roman" w:cs="Times New Roman"/>
          <w:b/>
          <w:lang w:eastAsia="ru-RU"/>
        </w:rPr>
      </w:pPr>
      <w:r w:rsidRPr="00290FA1">
        <w:rPr>
          <w:rFonts w:ascii="Times New Roman" w:eastAsia="Times New Roman" w:hAnsi="Times New Roman" w:cs="Times New Roman"/>
          <w:b/>
          <w:lang w:eastAsia="ru-RU"/>
        </w:rPr>
        <w:t>Блинова О.А.</w:t>
      </w:r>
      <w:r w:rsidR="00290FA1" w:rsidRPr="00290FA1">
        <w:rPr>
          <w:rFonts w:ascii="Times New Roman" w:eastAsia="Times New Roman" w:hAnsi="Times New Roman" w:cs="Times New Roman"/>
          <w:b/>
          <w:lang w:eastAsia="ru-RU"/>
        </w:rPr>
        <w:t>;</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 xml:space="preserve">доцент кафедры «Технология производства и экспертиза продуктов </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из растительного сырья», к</w:t>
      </w:r>
      <w:r w:rsidR="004C762F">
        <w:rPr>
          <w:rFonts w:ascii="Times New Roman" w:eastAsia="Times New Roman" w:hAnsi="Times New Roman" w:cs="Times New Roman"/>
          <w:lang w:eastAsia="ru-RU"/>
        </w:rPr>
        <w:t>анд</w:t>
      </w:r>
      <w:r w:rsidRPr="00290FA1">
        <w:rPr>
          <w:rFonts w:ascii="Times New Roman" w:eastAsia="Times New Roman" w:hAnsi="Times New Roman" w:cs="Times New Roman"/>
          <w:lang w:eastAsia="ru-RU"/>
        </w:rPr>
        <w:t>. с.-х. н</w:t>
      </w:r>
      <w:r w:rsidR="004C762F">
        <w:rPr>
          <w:rFonts w:ascii="Times New Roman" w:eastAsia="Times New Roman" w:hAnsi="Times New Roman" w:cs="Times New Roman"/>
          <w:lang w:eastAsia="ru-RU"/>
        </w:rPr>
        <w:t>аук</w:t>
      </w:r>
      <w:r w:rsidRPr="00290FA1">
        <w:rPr>
          <w:rFonts w:ascii="Times New Roman" w:eastAsia="Times New Roman" w:hAnsi="Times New Roman" w:cs="Times New Roman"/>
          <w:lang w:eastAsia="ru-RU"/>
        </w:rPr>
        <w:t>, доцент</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ФГБОУ ВО Самарский ГАУ, г.о. Кинель, Россия</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 xml:space="preserve">e-mail: </w:t>
      </w:r>
      <w:hyperlink r:id="rId228" w:history="1">
        <w:r w:rsidRPr="00290FA1">
          <w:rPr>
            <w:rFonts w:ascii="Times New Roman" w:eastAsia="Times New Roman" w:hAnsi="Times New Roman" w:cs="Times New Roman"/>
            <w:lang w:val="en-US" w:eastAsia="ru-RU"/>
          </w:rPr>
          <w:t>Blinova_oks@mail.ru</w:t>
        </w:r>
      </w:hyperlink>
    </w:p>
    <w:p w:rsidR="00040E78" w:rsidRPr="00290FA1" w:rsidRDefault="00040E78" w:rsidP="006828AA">
      <w:pPr>
        <w:spacing w:after="0" w:line="240" w:lineRule="auto"/>
        <w:ind w:firstLine="567"/>
        <w:jc w:val="right"/>
        <w:rPr>
          <w:rFonts w:ascii="Times New Roman" w:eastAsia="Times New Roman" w:hAnsi="Times New Roman" w:cs="Times New Roman"/>
          <w:b/>
          <w:lang w:eastAsia="ru-RU"/>
        </w:rPr>
      </w:pPr>
      <w:r w:rsidRPr="00290FA1">
        <w:rPr>
          <w:rFonts w:ascii="Times New Roman" w:eastAsia="Times New Roman" w:hAnsi="Times New Roman" w:cs="Times New Roman"/>
          <w:b/>
          <w:lang w:eastAsia="ru-RU"/>
        </w:rPr>
        <w:t>Праздничкова Н.В.</w:t>
      </w:r>
      <w:r w:rsidR="00290FA1" w:rsidRPr="00290FA1">
        <w:rPr>
          <w:rFonts w:ascii="Times New Roman" w:eastAsia="Times New Roman" w:hAnsi="Times New Roman" w:cs="Times New Roman"/>
          <w:b/>
          <w:lang w:eastAsia="ru-RU"/>
        </w:rPr>
        <w:t>;</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 xml:space="preserve">доцент кафедры «Технология производства и экспертиза продуктов </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из растительного сырья», к</w:t>
      </w:r>
      <w:r w:rsidR="004C762F">
        <w:rPr>
          <w:rFonts w:ascii="Times New Roman" w:eastAsia="Times New Roman" w:hAnsi="Times New Roman" w:cs="Times New Roman"/>
          <w:lang w:eastAsia="ru-RU"/>
        </w:rPr>
        <w:t>анд</w:t>
      </w:r>
      <w:r w:rsidRPr="00290FA1">
        <w:rPr>
          <w:rFonts w:ascii="Times New Roman" w:eastAsia="Times New Roman" w:hAnsi="Times New Roman" w:cs="Times New Roman"/>
          <w:lang w:eastAsia="ru-RU"/>
        </w:rPr>
        <w:t>. с.-х. н</w:t>
      </w:r>
      <w:r w:rsidR="004C762F">
        <w:rPr>
          <w:rFonts w:ascii="Times New Roman" w:eastAsia="Times New Roman" w:hAnsi="Times New Roman" w:cs="Times New Roman"/>
          <w:lang w:eastAsia="ru-RU"/>
        </w:rPr>
        <w:t>аук</w:t>
      </w:r>
      <w:r w:rsidRPr="00290FA1">
        <w:rPr>
          <w:rFonts w:ascii="Times New Roman" w:eastAsia="Times New Roman" w:hAnsi="Times New Roman" w:cs="Times New Roman"/>
          <w:lang w:eastAsia="ru-RU"/>
        </w:rPr>
        <w:t>, доцент</w:t>
      </w:r>
    </w:p>
    <w:p w:rsidR="00040E78" w:rsidRPr="00290FA1" w:rsidRDefault="00040E78" w:rsidP="006828AA">
      <w:pPr>
        <w:spacing w:after="0" w:line="240" w:lineRule="auto"/>
        <w:ind w:firstLine="567"/>
        <w:jc w:val="right"/>
        <w:rPr>
          <w:rFonts w:ascii="Times New Roman" w:eastAsia="Times New Roman" w:hAnsi="Times New Roman" w:cs="Times New Roman"/>
          <w:lang w:eastAsia="ru-RU"/>
        </w:rPr>
      </w:pPr>
      <w:r w:rsidRPr="00290FA1">
        <w:rPr>
          <w:rFonts w:ascii="Times New Roman" w:eastAsia="Times New Roman" w:hAnsi="Times New Roman" w:cs="Times New Roman"/>
          <w:lang w:eastAsia="ru-RU"/>
        </w:rPr>
        <w:t>ФГБОУ ВО Самарский ГАУ, г.о. Кинель, Россия</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 xml:space="preserve">e-mail: </w:t>
      </w:r>
      <w:hyperlink r:id="rId229" w:history="1">
        <w:r w:rsidRPr="00290FA1">
          <w:rPr>
            <w:rFonts w:ascii="Times New Roman" w:eastAsia="Times New Roman" w:hAnsi="Times New Roman" w:cs="Times New Roman"/>
            <w:lang w:val="en-US" w:eastAsia="ru-RU"/>
          </w:rPr>
          <w:t>Prazdnik_108@mail.ru</w:t>
        </w:r>
      </w:hyperlink>
    </w:p>
    <w:p w:rsidR="00040E78" w:rsidRPr="004F2C82" w:rsidRDefault="00040E78" w:rsidP="006828AA">
      <w:pPr>
        <w:spacing w:after="0" w:line="240" w:lineRule="auto"/>
        <w:ind w:firstLine="567"/>
        <w:jc w:val="center"/>
        <w:rPr>
          <w:rFonts w:ascii="Times New Roman" w:eastAsia="Times New Roman" w:hAnsi="Times New Roman" w:cs="Times New Roman"/>
          <w:b/>
          <w:lang w:val="en-US" w:eastAsia="ru-RU"/>
        </w:rPr>
      </w:pPr>
    </w:p>
    <w:p w:rsidR="00040E78" w:rsidRPr="004F2C82" w:rsidRDefault="00040E78" w:rsidP="00290FA1">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lastRenderedPageBreak/>
        <w:t>Аннотация</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результаты исследований по изучению возможности применения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рошка из виноградных выжимок при производстве батона нарезного из муки пшеничной.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менение нетрадиционного сырья позволит не только расширить ассортимент, но и улучшить потребительские свойства готового продукта. Рекомендовано при производстве батона наре</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 xml:space="preserve">ного из муки пшеничной высшего сорта применять </w:t>
      </w:r>
      <w:r w:rsidRPr="004F2C82">
        <w:rPr>
          <w:rFonts w:ascii="Times New Roman" w:eastAsia="Times New Roman" w:hAnsi="Times New Roman" w:cs="Times New Roman"/>
          <w:bCs/>
          <w:kern w:val="32"/>
          <w:lang w:eastAsia="ru-RU"/>
        </w:rPr>
        <w:t>порошок из виноградных выжимок в кол</w:t>
      </w:r>
      <w:r w:rsidRPr="004F2C82">
        <w:rPr>
          <w:rFonts w:ascii="Times New Roman" w:eastAsia="Times New Roman" w:hAnsi="Times New Roman" w:cs="Times New Roman"/>
          <w:bCs/>
          <w:kern w:val="32"/>
          <w:lang w:eastAsia="ru-RU"/>
        </w:rPr>
        <w:t>и</w:t>
      </w:r>
      <w:r w:rsidRPr="004F2C82">
        <w:rPr>
          <w:rFonts w:ascii="Times New Roman" w:eastAsia="Times New Roman" w:hAnsi="Times New Roman" w:cs="Times New Roman"/>
          <w:bCs/>
          <w:kern w:val="32"/>
          <w:lang w:eastAsia="ru-RU"/>
        </w:rPr>
        <w:t>честве 2% от массы муки</w:t>
      </w:r>
      <w:r w:rsidRPr="004F2C82">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b/>
          <w:i/>
          <w:lang w:eastAsia="ru-RU"/>
        </w:rPr>
        <w:t xml:space="preserve"> </w:t>
      </w:r>
      <w:r w:rsidRPr="004F2C82">
        <w:rPr>
          <w:rFonts w:ascii="Times New Roman" w:eastAsia="Times New Roman" w:hAnsi="Times New Roman" w:cs="Times New Roman"/>
          <w:lang w:eastAsia="ru-RU"/>
        </w:rPr>
        <w:t>батон нарезной, порошок, виноградные выжимки, органолептические показатели, мука пшеничная.</w:t>
      </w:r>
    </w:p>
    <w:p w:rsidR="00040E78" w:rsidRPr="004F2C82" w:rsidRDefault="00040E78" w:rsidP="006828AA">
      <w:pPr>
        <w:spacing w:after="0" w:line="240" w:lineRule="auto"/>
        <w:ind w:firstLine="567"/>
        <w:rPr>
          <w:rFonts w:ascii="Times New Roman" w:eastAsia="Times New Roman" w:hAnsi="Times New Roman" w:cs="Times New Roman"/>
          <w:lang w:eastAsia="ru-RU"/>
        </w:rPr>
      </w:pPr>
    </w:p>
    <w:p w:rsidR="00290FA1" w:rsidRPr="00F16571" w:rsidRDefault="00040E78" w:rsidP="00290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CONSUMER PROPERTIES OF A SLOTTED LOAF WITH THE APPLICATION </w:t>
      </w:r>
    </w:p>
    <w:p w:rsidR="00040E78" w:rsidRPr="004F2C82" w:rsidRDefault="00040E78" w:rsidP="00290F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OF GRAPE POMACE POWDER</w:t>
      </w:r>
    </w:p>
    <w:p w:rsidR="00040E78" w:rsidRPr="004F2C82" w:rsidRDefault="00040E78" w:rsidP="006828AA">
      <w:pPr>
        <w:spacing w:after="0" w:line="240" w:lineRule="auto"/>
        <w:ind w:firstLine="567"/>
        <w:jc w:val="center"/>
        <w:rPr>
          <w:rFonts w:ascii="Times New Roman" w:eastAsia="Times New Roman" w:hAnsi="Times New Roman" w:cs="Times New Roman"/>
          <w:b/>
          <w:shd w:val="clear" w:color="auto" w:fill="F8F9FA"/>
          <w:lang w:val="en-US" w:eastAsia="ru-RU"/>
        </w:rPr>
      </w:pPr>
    </w:p>
    <w:p w:rsidR="00040E78" w:rsidRPr="00290FA1" w:rsidRDefault="00040E78" w:rsidP="006828AA">
      <w:pPr>
        <w:spacing w:after="0" w:line="240" w:lineRule="auto"/>
        <w:ind w:firstLine="567"/>
        <w:jc w:val="right"/>
        <w:rPr>
          <w:rFonts w:ascii="Times New Roman" w:eastAsia="Times New Roman" w:hAnsi="Times New Roman" w:cs="Times New Roman"/>
          <w:b/>
          <w:lang w:val="en-US" w:eastAsia="ru-RU"/>
        </w:rPr>
      </w:pPr>
      <w:r w:rsidRPr="00290FA1">
        <w:rPr>
          <w:rFonts w:ascii="Times New Roman" w:eastAsia="Times New Roman" w:hAnsi="Times New Roman" w:cs="Times New Roman"/>
          <w:b/>
          <w:lang w:val="en-US" w:eastAsia="ru-RU"/>
        </w:rPr>
        <w:t>Blinova O.A.</w:t>
      </w:r>
      <w:r w:rsidR="00290FA1" w:rsidRPr="00290FA1">
        <w:rPr>
          <w:rFonts w:ascii="Times New Roman" w:eastAsia="Times New Roman" w:hAnsi="Times New Roman" w:cs="Times New Roman"/>
          <w:b/>
          <w:lang w:val="en-US" w:eastAsia="ru-RU"/>
        </w:rPr>
        <w:t>;</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Associa</w:t>
      </w:r>
      <w:r w:rsidR="00290FA1">
        <w:rPr>
          <w:rFonts w:ascii="Times New Roman" w:eastAsia="Times New Roman" w:hAnsi="Times New Roman" w:cs="Times New Roman"/>
          <w:lang w:val="en-US" w:eastAsia="ru-RU"/>
        </w:rPr>
        <w:t xml:space="preserve">te Professor of the Department </w:t>
      </w:r>
      <w:r w:rsidR="00290FA1" w:rsidRPr="00290FA1">
        <w:rPr>
          <w:rFonts w:ascii="Times New Roman" w:eastAsia="Times New Roman" w:hAnsi="Times New Roman" w:cs="Times New Roman"/>
          <w:lang w:val="en-US" w:eastAsia="ru-RU"/>
        </w:rPr>
        <w:t>«</w:t>
      </w:r>
      <w:r w:rsidRPr="00290FA1">
        <w:rPr>
          <w:rFonts w:ascii="Times New Roman" w:eastAsia="Times New Roman" w:hAnsi="Times New Roman" w:cs="Times New Roman"/>
          <w:lang w:val="en-US" w:eastAsia="ru-RU"/>
        </w:rPr>
        <w:t>Production technology and examination of products</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from vegetable raw materials</w:t>
      </w:r>
      <w:r w:rsidR="00290FA1" w:rsidRPr="00B6472A">
        <w:rPr>
          <w:rFonts w:ascii="Times New Roman" w:eastAsia="Times New Roman" w:hAnsi="Times New Roman" w:cs="Times New Roman"/>
          <w:lang w:val="en-US" w:eastAsia="ru-RU"/>
        </w:rPr>
        <w:t>»</w:t>
      </w:r>
      <w:r w:rsidRPr="00290FA1">
        <w:rPr>
          <w:rFonts w:ascii="Times New Roman" w:eastAsia="Times New Roman" w:hAnsi="Times New Roman" w:cs="Times New Roman"/>
          <w:lang w:val="en-US" w:eastAsia="ru-RU"/>
        </w:rPr>
        <w:t xml:space="preserve">, </w:t>
      </w:r>
      <w:r w:rsidRPr="00B6472A">
        <w:rPr>
          <w:rFonts w:ascii="Times New Roman" w:eastAsia="Times New Roman" w:hAnsi="Times New Roman" w:cs="Times New Roman"/>
          <w:caps/>
          <w:lang w:val="en-US" w:eastAsia="ru-RU"/>
        </w:rPr>
        <w:t>c</w:t>
      </w:r>
      <w:r w:rsidRPr="00290FA1">
        <w:rPr>
          <w:rFonts w:ascii="Times New Roman" w:eastAsia="Times New Roman" w:hAnsi="Times New Roman" w:cs="Times New Roman"/>
          <w:lang w:val="en-US" w:eastAsia="ru-RU"/>
        </w:rPr>
        <w:t xml:space="preserve">andidate of </w:t>
      </w:r>
      <w:r w:rsidRPr="00B6472A">
        <w:rPr>
          <w:rFonts w:ascii="Times New Roman" w:eastAsia="Times New Roman" w:hAnsi="Times New Roman" w:cs="Times New Roman"/>
          <w:caps/>
          <w:lang w:val="en-US" w:eastAsia="ru-RU"/>
        </w:rPr>
        <w:t>a</w:t>
      </w:r>
      <w:r w:rsidRPr="00290FA1">
        <w:rPr>
          <w:rFonts w:ascii="Times New Roman" w:eastAsia="Times New Roman" w:hAnsi="Times New Roman" w:cs="Times New Roman"/>
          <w:lang w:val="en-US" w:eastAsia="ru-RU"/>
        </w:rPr>
        <w:t xml:space="preserve">gricultural. D., </w:t>
      </w:r>
      <w:r w:rsidRPr="00B6472A">
        <w:rPr>
          <w:rFonts w:ascii="Times New Roman" w:eastAsia="Times New Roman" w:hAnsi="Times New Roman" w:cs="Times New Roman"/>
          <w:caps/>
          <w:lang w:val="en-US" w:eastAsia="ru-RU"/>
        </w:rPr>
        <w:t>a</w:t>
      </w:r>
      <w:r w:rsidRPr="00290FA1">
        <w:rPr>
          <w:rFonts w:ascii="Times New Roman" w:eastAsia="Times New Roman" w:hAnsi="Times New Roman" w:cs="Times New Roman"/>
          <w:lang w:val="en-US" w:eastAsia="ru-RU"/>
        </w:rPr>
        <w:t>ssociate professor</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FSBEI HE Samara GAU, g. Kinel, Russia</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 xml:space="preserve">e-mail: </w:t>
      </w:r>
      <w:hyperlink r:id="rId230" w:history="1">
        <w:r w:rsidRPr="00290FA1">
          <w:rPr>
            <w:rFonts w:ascii="Times New Roman" w:eastAsia="Times New Roman" w:hAnsi="Times New Roman" w:cs="Times New Roman"/>
            <w:lang w:val="en-US" w:eastAsia="ru-RU"/>
          </w:rPr>
          <w:t>Blinova_oks@mail.ru</w:t>
        </w:r>
      </w:hyperlink>
    </w:p>
    <w:p w:rsidR="00040E78" w:rsidRPr="00290FA1" w:rsidRDefault="00040E78" w:rsidP="006828AA">
      <w:pPr>
        <w:spacing w:after="0" w:line="240" w:lineRule="auto"/>
        <w:ind w:firstLine="567"/>
        <w:jc w:val="right"/>
        <w:rPr>
          <w:rFonts w:ascii="Times New Roman" w:eastAsia="Times New Roman" w:hAnsi="Times New Roman" w:cs="Times New Roman"/>
          <w:b/>
          <w:lang w:val="en-US" w:eastAsia="ru-RU"/>
        </w:rPr>
      </w:pPr>
      <w:r w:rsidRPr="00290FA1">
        <w:rPr>
          <w:rFonts w:ascii="Times New Roman" w:eastAsia="Times New Roman" w:hAnsi="Times New Roman" w:cs="Times New Roman"/>
          <w:b/>
          <w:lang w:val="en-US" w:eastAsia="ru-RU"/>
        </w:rPr>
        <w:t>Prazdnichkova N.V.</w:t>
      </w:r>
      <w:r w:rsidR="00290FA1" w:rsidRPr="00290FA1">
        <w:rPr>
          <w:rFonts w:ascii="Times New Roman" w:eastAsia="Times New Roman" w:hAnsi="Times New Roman" w:cs="Times New Roman"/>
          <w:b/>
          <w:lang w:val="en-US" w:eastAsia="ru-RU"/>
        </w:rPr>
        <w:t>;</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Associa</w:t>
      </w:r>
      <w:r w:rsidR="00B6472A">
        <w:rPr>
          <w:rFonts w:ascii="Times New Roman" w:eastAsia="Times New Roman" w:hAnsi="Times New Roman" w:cs="Times New Roman"/>
          <w:lang w:val="en-US" w:eastAsia="ru-RU"/>
        </w:rPr>
        <w:t xml:space="preserve">te Professor of the Department </w:t>
      </w:r>
      <w:r w:rsidR="00B6472A" w:rsidRPr="00B6472A">
        <w:rPr>
          <w:rFonts w:ascii="Times New Roman" w:eastAsia="Times New Roman" w:hAnsi="Times New Roman" w:cs="Times New Roman"/>
          <w:lang w:val="en-US" w:eastAsia="ru-RU"/>
        </w:rPr>
        <w:t>«</w:t>
      </w:r>
      <w:r w:rsidRPr="00290FA1">
        <w:rPr>
          <w:rFonts w:ascii="Times New Roman" w:eastAsia="Times New Roman" w:hAnsi="Times New Roman" w:cs="Times New Roman"/>
          <w:lang w:val="en-US" w:eastAsia="ru-RU"/>
        </w:rPr>
        <w:t>Production technology and examination of products</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from vegetable raw materials</w:t>
      </w:r>
      <w:r w:rsidR="00B6472A" w:rsidRPr="00B6472A">
        <w:rPr>
          <w:rFonts w:ascii="Times New Roman" w:eastAsia="Times New Roman" w:hAnsi="Times New Roman" w:cs="Times New Roman"/>
          <w:lang w:val="en-US" w:eastAsia="ru-RU"/>
        </w:rPr>
        <w:t>»</w:t>
      </w:r>
      <w:r w:rsidRPr="00290FA1">
        <w:rPr>
          <w:rFonts w:ascii="Times New Roman" w:eastAsia="Times New Roman" w:hAnsi="Times New Roman" w:cs="Times New Roman"/>
          <w:lang w:val="en-US" w:eastAsia="ru-RU"/>
        </w:rPr>
        <w:t xml:space="preserve">, </w:t>
      </w:r>
      <w:r w:rsidRPr="00B6472A">
        <w:rPr>
          <w:rFonts w:ascii="Times New Roman" w:eastAsia="Times New Roman" w:hAnsi="Times New Roman" w:cs="Times New Roman"/>
          <w:caps/>
          <w:lang w:val="en-US" w:eastAsia="ru-RU"/>
        </w:rPr>
        <w:t>c</w:t>
      </w:r>
      <w:r w:rsidRPr="00290FA1">
        <w:rPr>
          <w:rFonts w:ascii="Times New Roman" w:eastAsia="Times New Roman" w:hAnsi="Times New Roman" w:cs="Times New Roman"/>
          <w:lang w:val="en-US" w:eastAsia="ru-RU"/>
        </w:rPr>
        <w:t xml:space="preserve">andidate of </w:t>
      </w:r>
      <w:r w:rsidRPr="00B6472A">
        <w:rPr>
          <w:rFonts w:ascii="Times New Roman" w:eastAsia="Times New Roman" w:hAnsi="Times New Roman" w:cs="Times New Roman"/>
          <w:caps/>
          <w:lang w:val="en-US" w:eastAsia="ru-RU"/>
        </w:rPr>
        <w:t>a</w:t>
      </w:r>
      <w:r w:rsidRPr="00290FA1">
        <w:rPr>
          <w:rFonts w:ascii="Times New Roman" w:eastAsia="Times New Roman" w:hAnsi="Times New Roman" w:cs="Times New Roman"/>
          <w:lang w:val="en-US" w:eastAsia="ru-RU"/>
        </w:rPr>
        <w:t>gricultural. D., associate professor</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FSBEI HE Samara GAU, g. Kinel, Russia</w:t>
      </w:r>
    </w:p>
    <w:p w:rsidR="00040E78" w:rsidRPr="00290FA1" w:rsidRDefault="00040E78" w:rsidP="006828AA">
      <w:pPr>
        <w:spacing w:after="0" w:line="240" w:lineRule="auto"/>
        <w:ind w:firstLine="567"/>
        <w:jc w:val="right"/>
        <w:rPr>
          <w:rFonts w:ascii="Times New Roman" w:eastAsia="Times New Roman" w:hAnsi="Times New Roman" w:cs="Times New Roman"/>
          <w:lang w:val="en-US" w:eastAsia="ru-RU"/>
        </w:rPr>
      </w:pPr>
      <w:r w:rsidRPr="00290FA1">
        <w:rPr>
          <w:rFonts w:ascii="Times New Roman" w:eastAsia="Times New Roman" w:hAnsi="Times New Roman" w:cs="Times New Roman"/>
          <w:lang w:val="en-US" w:eastAsia="ru-RU"/>
        </w:rPr>
        <w:t xml:space="preserve">e-mail: </w:t>
      </w:r>
      <w:hyperlink r:id="rId231" w:history="1">
        <w:r w:rsidRPr="00290FA1">
          <w:rPr>
            <w:rFonts w:ascii="Times New Roman" w:eastAsia="Times New Roman" w:hAnsi="Times New Roman" w:cs="Times New Roman"/>
            <w:lang w:val="en-US" w:eastAsia="ru-RU"/>
          </w:rPr>
          <w:t>Prazdnik_108@mail.ru</w:t>
        </w:r>
      </w:hyperlink>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p>
    <w:p w:rsidR="00040E78" w:rsidRPr="004F2C82" w:rsidRDefault="00040E78" w:rsidP="00B6472A">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w:t>
      </w:r>
      <w:r w:rsidRPr="004F2C82">
        <w:rPr>
          <w:rFonts w:ascii="Times New Roman" w:eastAsia="Times New Roman" w:hAnsi="Times New Roman" w:cs="Times New Roman"/>
          <w:b/>
          <w:lang w:val="en-US" w:eastAsia="ru-RU"/>
        </w:rPr>
        <w:t>nnotation</w:t>
      </w:r>
    </w:p>
    <w:p w:rsidR="00040E78" w:rsidRPr="004F2C82" w:rsidRDefault="00040E78" w:rsidP="006828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presents the results of research on the possibility of using grape pomace powder in the production of sliced loaf from wheat flour. The use of non-traditional raw materials will not only expand the range, but also improve the consumer properties of the finished product. It is recommended to use grape pomace powder in the amount of 2% by weight of flour in the production of sliced loaf from wheat flour of the highest grade.</w:t>
      </w:r>
    </w:p>
    <w:p w:rsidR="00040E78" w:rsidRPr="004F2C82" w:rsidRDefault="00040E78" w:rsidP="006828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 words:</w:t>
      </w:r>
      <w:r w:rsidRPr="004F2C82">
        <w:rPr>
          <w:rFonts w:ascii="Times New Roman" w:eastAsia="Times New Roman" w:hAnsi="Times New Roman" w:cs="Times New Roman"/>
          <w:lang w:val="en-US" w:eastAsia="ru-RU"/>
        </w:rPr>
        <w:t xml:space="preserve"> sliced loaf, powder, grape pomace, organoleptic characteristics, wheat flour.</w:t>
      </w:r>
    </w:p>
    <w:p w:rsidR="00040E78" w:rsidRPr="004F2C82" w:rsidRDefault="00040E78" w:rsidP="006828A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val="en-US" w:eastAsia="ru-RU"/>
        </w:rPr>
      </w:pPr>
    </w:p>
    <w:p w:rsidR="00B6472A" w:rsidRPr="00F16571" w:rsidRDefault="00B6472A"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B6472A" w:rsidRPr="00B6472A" w:rsidRDefault="00B6472A" w:rsidP="00B6472A">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B6472A">
        <w:rPr>
          <w:rFonts w:ascii="Times New Roman" w:eastAsia="Times New Roman" w:hAnsi="Times New Roman" w:cs="Times New Roman"/>
          <w:position w:val="-5"/>
          <w:sz w:val="64"/>
          <w:lang w:eastAsia="ru-RU"/>
        </w:rPr>
        <w:t>В</w:t>
      </w:r>
    </w:p>
    <w:p w:rsidR="00040E78" w:rsidRPr="004F2C82" w:rsidRDefault="00040E78" w:rsidP="00B6472A">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настоящее время хлебобулочные изделия представлены на российском рынке в до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таточно широком ассортименте. Однако вопросы улучшения качества и пищевой ценности хлебобулочных изделий по-прежнему актуальны. В связи с этим инновационные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следования, направленные на разработку эффективных способов использования нетрадицио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ного растительного сырья и добавок, обеспечивающих экономию основного сырья, повышение функциональности продукции являются перспективным направлением разработки хлебобуло</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ных изделий [1].</w:t>
      </w:r>
    </w:p>
    <w:p w:rsidR="00040E78" w:rsidRPr="004F2C82" w:rsidRDefault="00040E78" w:rsidP="00B6472A">
      <w:pPr>
        <w:shd w:val="clear" w:color="auto" w:fill="FFFFFF"/>
        <w:spacing w:after="0" w:line="247"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ходе проведения научных исследований у нас на кафедре в последние годы большое внимание уделяется обогащению хлеба и хлебобулочных изделий различными нетрадицио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ными добавками из растительного сырья, содержащими полезные вещества, значительно влияющими на его качество [2, 3, 4].</w:t>
      </w:r>
    </w:p>
    <w:p w:rsidR="00040E78" w:rsidRPr="004F2C82" w:rsidRDefault="00040E78" w:rsidP="00B6472A">
      <w:pPr>
        <w:shd w:val="clear" w:color="auto" w:fill="FFFFFF"/>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Одним из приоритетных направлений развития пищевой промышленности, является комплексная технология эффективного использования вторичных ресурсов продуктов перер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ботки растительного сырья, для функционального обогащения хлебобулочных изделий, с ц</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лью решения проблемы полноценного питания населения. При переработке ягод винограда на соки и виноматериалы образуется до 40% виноградной выжимки, которая имеет уникальный химический состав и весьма важные для здоровья человека питательные вещества. Таким обр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зом, выжимки являются перспективным сырьем для производства продуктов питания с прим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нением нетрадиционного сырья.</w:t>
      </w:r>
    </w:p>
    <w:p w:rsidR="00040E78" w:rsidRPr="004F2C82" w:rsidRDefault="00040E78" w:rsidP="00B6472A">
      <w:pPr>
        <w:shd w:val="clear" w:color="auto" w:fill="FFFFFF"/>
        <w:tabs>
          <w:tab w:val="left" w:pos="1134"/>
        </w:tabs>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Цель работы: определить влияние порошка из виноградных выжимок на органолептич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ские показатели качества батона нарезного из муки пшеничной высшего сорта.</w:t>
      </w:r>
    </w:p>
    <w:p w:rsidR="00040E78" w:rsidRPr="004F2C82" w:rsidRDefault="00040E78" w:rsidP="00B6472A">
      <w:pPr>
        <w:spacing w:after="0" w:line="247"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Исследования проводились в учебной лаборатории технологического факультета кафе</w:t>
      </w:r>
      <w:r w:rsidRPr="004F2C82">
        <w:rPr>
          <w:rFonts w:ascii="Times New Roman" w:eastAsia="Times New Roman" w:hAnsi="Times New Roman" w:cs="Times New Roman"/>
          <w:bCs/>
          <w:lang w:eastAsia="ru-RU"/>
        </w:rPr>
        <w:t>д</w:t>
      </w:r>
      <w:r w:rsidRPr="004F2C82">
        <w:rPr>
          <w:rFonts w:ascii="Times New Roman" w:eastAsia="Times New Roman" w:hAnsi="Times New Roman" w:cs="Times New Roman"/>
          <w:bCs/>
          <w:lang w:eastAsia="ru-RU"/>
        </w:rPr>
        <w:t xml:space="preserve">ры «Технология производства и экспертиза продуктов из растительного сырья» ФГБОУ ВО </w:t>
      </w:r>
      <w:r w:rsidRPr="004F2C82">
        <w:rPr>
          <w:rFonts w:ascii="Times New Roman" w:eastAsia="Times New Roman" w:hAnsi="Times New Roman" w:cs="Times New Roman"/>
          <w:bCs/>
          <w:lang w:eastAsia="ru-RU"/>
        </w:rPr>
        <w:lastRenderedPageBreak/>
        <w:t xml:space="preserve">Самарский ГАУ. </w:t>
      </w:r>
      <w:r w:rsidRPr="004F2C82">
        <w:rPr>
          <w:rFonts w:ascii="Times New Roman" w:eastAsia="Times New Roman" w:hAnsi="Times New Roman" w:cs="Times New Roman"/>
          <w:lang w:eastAsia="ru-RU"/>
        </w:rPr>
        <w:t>При проведении исследований использовалась мука пшеничная высшего со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та. Порошок из виноградных выжимок применялся в количестве 1, 2, 3, 4% от массы муки пшеничной хлебопекарной высшего сорта.</w:t>
      </w:r>
    </w:p>
    <w:p w:rsidR="00040E78" w:rsidRPr="004F2C82" w:rsidRDefault="00040E78" w:rsidP="00B6472A">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Порошок из виноградных выжимок представляет собой светло-коричневый порошкоо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разный продукт влажностью 14% кисло-сладкого вкуса, полученный из высушенных, измел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ченных и просеянных выжимок винограда, являющихся отходами при производстве вин. </w:t>
      </w:r>
    </w:p>
    <w:p w:rsidR="00040E78" w:rsidRPr="004F2C82" w:rsidRDefault="00040E78" w:rsidP="00B6472A">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органолептически определяемым показателям качества хлебобулочных изделий отн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сят внешний вид (состояние поверхности, окраска и состояние корки, отсутствие или наличие отслоения корки от мякиша и форма изделия), состояние мякиша (свежесть, пропеченность). Батон нарезной с применением порошка из виноградных выжимок</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 органолептическим пок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зателям качества оценивали после остывания (не менее 6 часов).</w:t>
      </w:r>
    </w:p>
    <w:p w:rsidR="00040E78" w:rsidRPr="004F2C82" w:rsidRDefault="00040E78" w:rsidP="00B6472A">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Внешний вид батона нарезного</w:t>
      </w:r>
      <w:r w:rsidR="009634B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 применением порошка из виноградных выжимок в 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висимости от количества применяемого нетрадиционного сырья по вариантам опыта</w:t>
      </w:r>
      <w:r w:rsidR="009634B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отлича</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 xml:space="preserve">ся незначительно (табл. 1). </w:t>
      </w:r>
    </w:p>
    <w:p w:rsidR="00040E78" w:rsidRPr="004F2C82" w:rsidRDefault="00040E78" w:rsidP="00B6472A">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Батон нарезной из муки пшеничной высшего сорта и изделия с применением исследу</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мой добавки в количестве 1 и 2% от массы муки пшеничной хлебопекарной имели правильную, симметричную форму и гладкую поверхность (5 баллов). Цвет готового изделия светло-коричневый, равномерный (5 баллов). Мякиш хорошо пропечен, мягкий, эластичный (5 ба</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лов). Вкус интенсивный, свойственный данному виду изделия, без постороннего вкуса (5 ба</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 xml:space="preserve">ла). Запах интенсивно выраженный, свойственный данному виду изделия, без постороннего запаха (5 баллов). </w:t>
      </w:r>
    </w:p>
    <w:p w:rsidR="00040E78" w:rsidRPr="004F2C82" w:rsidRDefault="00040E78" w:rsidP="00B6472A">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Форма батона нарезного из муки пшеничной высшего сорта с применением порошка из виноградных выжимок в количестве 3% от массы муки пшеничной хлебопекарной была си</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метричная, поверхность относительно гладкая (4 балла). Батоны имели коричневый цвет, до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таточно равномерный (4 балла). Готовые изделия, хорошо пропеченные имели мягкий и эл</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стичный мякиш (5 баллов). Вкус батона нарезного был интенсивный, свойственный данному виду изделия, без постороннего вкуса (5 баллов). Запах интенсивно выраженный, свойственный данному виду изделия, без постороннего запаха (5 баллов).</w:t>
      </w:r>
    </w:p>
    <w:p w:rsidR="00B6472A" w:rsidRDefault="00B6472A" w:rsidP="00B6472A">
      <w:pPr>
        <w:spacing w:after="0" w:line="247" w:lineRule="auto"/>
        <w:ind w:firstLine="567"/>
        <w:jc w:val="both"/>
        <w:rPr>
          <w:rFonts w:ascii="Times New Roman" w:eastAsia="Times New Roman" w:hAnsi="Times New Roman" w:cs="Times New Roman"/>
          <w:lang w:eastAsia="ru-RU"/>
        </w:rPr>
      </w:pPr>
    </w:p>
    <w:p w:rsidR="00B6472A" w:rsidRDefault="00B6472A" w:rsidP="00B6472A">
      <w:pPr>
        <w:tabs>
          <w:tab w:val="left" w:pos="1134"/>
        </w:tabs>
        <w:spacing w:after="0" w:line="240" w:lineRule="auto"/>
        <w:jc w:val="center"/>
        <w:outlineLvl w:val="1"/>
        <w:rPr>
          <w:rFonts w:ascii="Times New Roman" w:eastAsia="Calibri" w:hAnsi="Times New Roman" w:cs="Times New Roman"/>
          <w:bCs/>
          <w:lang w:eastAsia="ru-RU"/>
        </w:rPr>
      </w:pPr>
      <w:r w:rsidRPr="004F2C82">
        <w:rPr>
          <w:rFonts w:ascii="Times New Roman" w:eastAsia="Calibri" w:hAnsi="Times New Roman" w:cs="Times New Roman"/>
          <w:bCs/>
          <w:lang w:eastAsia="ru-RU"/>
        </w:rPr>
        <w:t>Таблица 1</w:t>
      </w:r>
      <w:r>
        <w:rPr>
          <w:rFonts w:ascii="Times New Roman" w:eastAsia="Calibri" w:hAnsi="Times New Roman" w:cs="Times New Roman"/>
          <w:bCs/>
          <w:lang w:eastAsia="ru-RU"/>
        </w:rPr>
        <w:t xml:space="preserve"> – </w:t>
      </w:r>
      <w:r w:rsidRPr="004F2C82">
        <w:rPr>
          <w:rFonts w:ascii="Times New Roman" w:eastAsia="Calibri" w:hAnsi="Times New Roman" w:cs="Times New Roman"/>
          <w:bCs/>
          <w:lang w:eastAsia="ru-RU"/>
        </w:rPr>
        <w:t>Органолептические показатели экспертной оценки</w:t>
      </w:r>
    </w:p>
    <w:p w:rsidR="00B6472A" w:rsidRDefault="00B6472A" w:rsidP="00B6472A">
      <w:pPr>
        <w:tabs>
          <w:tab w:val="left" w:pos="1134"/>
        </w:tabs>
        <w:spacing w:after="0" w:line="240" w:lineRule="auto"/>
        <w:jc w:val="center"/>
        <w:outlineLvl w:val="1"/>
        <w:rPr>
          <w:rFonts w:ascii="Times New Roman" w:eastAsia="Calibri" w:hAnsi="Times New Roman" w:cs="Times New Roman"/>
          <w:bCs/>
          <w:lang w:eastAsia="ru-RU"/>
        </w:rPr>
      </w:pPr>
      <w:r w:rsidRPr="004F2C82">
        <w:rPr>
          <w:rFonts w:ascii="Times New Roman" w:eastAsia="Calibri" w:hAnsi="Times New Roman" w:cs="Times New Roman"/>
          <w:bCs/>
          <w:lang w:eastAsia="ru-RU"/>
        </w:rPr>
        <w:t>качества батона нарезного, балл</w:t>
      </w:r>
    </w:p>
    <w:p w:rsidR="00B6472A" w:rsidRPr="00B6472A" w:rsidRDefault="00B6472A" w:rsidP="00B6472A">
      <w:pPr>
        <w:tabs>
          <w:tab w:val="left" w:pos="1134"/>
        </w:tabs>
        <w:spacing w:after="0" w:line="240" w:lineRule="auto"/>
        <w:jc w:val="center"/>
        <w:outlineLvl w:val="1"/>
        <w:rPr>
          <w:rFonts w:ascii="Times New Roman" w:eastAsia="Calibri" w:hAnsi="Times New Roman" w:cs="Times New Roman"/>
          <w:bCs/>
          <w:sz w:val="12"/>
          <w:szCs w:val="12"/>
          <w:lang w:eastAsia="ru-RU"/>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1559"/>
        <w:gridCol w:w="1559"/>
        <w:gridCol w:w="1559"/>
        <w:gridCol w:w="1559"/>
        <w:gridCol w:w="1560"/>
      </w:tblGrid>
      <w:tr w:rsidR="00B6472A" w:rsidRPr="004F2C82" w:rsidTr="00B6472A">
        <w:trPr>
          <w:trHeight w:val="300"/>
        </w:trPr>
        <w:tc>
          <w:tcPr>
            <w:tcW w:w="1276" w:type="dxa"/>
            <w:vMerge w:val="restart"/>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Показатели</w:t>
            </w:r>
          </w:p>
        </w:tc>
        <w:tc>
          <w:tcPr>
            <w:tcW w:w="7796" w:type="dxa"/>
            <w:gridSpan w:val="5"/>
          </w:tcPr>
          <w:p w:rsidR="00B6472A" w:rsidRPr="00B6472A" w:rsidRDefault="00B6472A" w:rsidP="00B6472A">
            <w:pPr>
              <w:spacing w:before="40" w:after="4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bCs/>
                <w:sz w:val="21"/>
                <w:szCs w:val="21"/>
                <w:lang w:eastAsia="ru-RU"/>
              </w:rPr>
              <w:t>Батон нарезной</w:t>
            </w:r>
          </w:p>
        </w:tc>
      </w:tr>
      <w:tr w:rsidR="00B6472A" w:rsidRPr="004F2C82" w:rsidTr="00B6472A">
        <w:trPr>
          <w:trHeight w:val="237"/>
        </w:trPr>
        <w:tc>
          <w:tcPr>
            <w:tcW w:w="1276" w:type="dxa"/>
            <w:vMerge/>
            <w:vAlign w:val="center"/>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p>
        </w:tc>
        <w:tc>
          <w:tcPr>
            <w:tcW w:w="1559" w:type="dxa"/>
            <w:vMerge w:val="restart"/>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highlight w:val="yellow"/>
                <w:lang w:eastAsia="ru-RU"/>
              </w:rPr>
            </w:pPr>
            <w:r w:rsidRPr="00B6472A">
              <w:rPr>
                <w:rFonts w:ascii="Times New Roman" w:eastAsia="Times New Roman" w:hAnsi="Times New Roman" w:cs="Times New Roman"/>
                <w:sz w:val="21"/>
                <w:szCs w:val="21"/>
                <w:lang w:eastAsia="ru-RU"/>
              </w:rPr>
              <w:t>контроль</w:t>
            </w:r>
          </w:p>
        </w:tc>
        <w:tc>
          <w:tcPr>
            <w:tcW w:w="6237" w:type="dxa"/>
            <w:gridSpan w:val="4"/>
          </w:tcPr>
          <w:p w:rsidR="00B6472A" w:rsidRPr="00B6472A" w:rsidRDefault="00B6472A" w:rsidP="00B6472A">
            <w:pPr>
              <w:spacing w:before="40" w:after="40" w:line="240" w:lineRule="auto"/>
              <w:ind w:left="-57" w:right="-57"/>
              <w:jc w:val="center"/>
              <w:rPr>
                <w:rFonts w:ascii="Times New Roman" w:eastAsia="Times New Roman" w:hAnsi="Times New Roman" w:cs="Times New Roman"/>
                <w:sz w:val="21"/>
                <w:szCs w:val="21"/>
                <w:highlight w:val="yellow"/>
                <w:lang w:eastAsia="ru-RU"/>
              </w:rPr>
            </w:pPr>
            <w:r w:rsidRPr="00B6472A">
              <w:rPr>
                <w:rFonts w:ascii="Times New Roman" w:eastAsia="Times New Roman" w:hAnsi="Times New Roman" w:cs="Times New Roman"/>
                <w:bCs/>
                <w:sz w:val="21"/>
                <w:szCs w:val="21"/>
                <w:lang w:eastAsia="ru-RU"/>
              </w:rPr>
              <w:t xml:space="preserve">с применением порошка из виноградных выжимок </w:t>
            </w:r>
          </w:p>
        </w:tc>
      </w:tr>
      <w:tr w:rsidR="00B6472A" w:rsidRPr="004F2C82" w:rsidTr="00B6472A">
        <w:trPr>
          <w:trHeight w:val="237"/>
        </w:trPr>
        <w:tc>
          <w:tcPr>
            <w:tcW w:w="1276" w:type="dxa"/>
            <w:vMerge/>
            <w:vAlign w:val="center"/>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p>
        </w:tc>
        <w:tc>
          <w:tcPr>
            <w:tcW w:w="1559" w:type="dxa"/>
            <w:vMerge/>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p>
        </w:tc>
        <w:tc>
          <w:tcPr>
            <w:tcW w:w="1559" w:type="dxa"/>
          </w:tcPr>
          <w:p w:rsidR="00B6472A" w:rsidRPr="00B6472A" w:rsidRDefault="00B6472A" w:rsidP="00B6472A">
            <w:pPr>
              <w:spacing w:before="40" w:after="40" w:line="240" w:lineRule="auto"/>
              <w:ind w:left="-57" w:right="-57"/>
              <w:jc w:val="center"/>
              <w:rPr>
                <w:rFonts w:ascii="Times New Roman" w:eastAsia="Times New Roman" w:hAnsi="Times New Roman" w:cs="Times New Roman"/>
                <w:bCs/>
                <w:sz w:val="21"/>
                <w:szCs w:val="21"/>
                <w:lang w:eastAsia="ru-RU"/>
              </w:rPr>
            </w:pPr>
            <w:r w:rsidRPr="00B6472A">
              <w:rPr>
                <w:rFonts w:ascii="Times New Roman" w:eastAsia="Times New Roman" w:hAnsi="Times New Roman" w:cs="Times New Roman"/>
                <w:bCs/>
                <w:sz w:val="21"/>
                <w:szCs w:val="21"/>
                <w:lang w:eastAsia="ru-RU"/>
              </w:rPr>
              <w:t>1%</w:t>
            </w:r>
          </w:p>
        </w:tc>
        <w:tc>
          <w:tcPr>
            <w:tcW w:w="1559" w:type="dxa"/>
          </w:tcPr>
          <w:p w:rsidR="00B6472A" w:rsidRPr="00B6472A" w:rsidRDefault="00B6472A" w:rsidP="00B6472A">
            <w:pPr>
              <w:spacing w:before="40" w:after="40" w:line="240" w:lineRule="auto"/>
              <w:ind w:left="-57" w:right="-57"/>
              <w:jc w:val="center"/>
              <w:rPr>
                <w:rFonts w:ascii="Times New Roman" w:eastAsia="Times New Roman" w:hAnsi="Times New Roman" w:cs="Times New Roman"/>
                <w:bCs/>
                <w:sz w:val="21"/>
                <w:szCs w:val="21"/>
                <w:lang w:eastAsia="ru-RU"/>
              </w:rPr>
            </w:pPr>
            <w:r w:rsidRPr="00B6472A">
              <w:rPr>
                <w:rFonts w:ascii="Times New Roman" w:eastAsia="Times New Roman" w:hAnsi="Times New Roman" w:cs="Times New Roman"/>
                <w:bCs/>
                <w:sz w:val="21"/>
                <w:szCs w:val="21"/>
                <w:lang w:eastAsia="ru-RU"/>
              </w:rPr>
              <w:t>2%</w:t>
            </w:r>
          </w:p>
        </w:tc>
        <w:tc>
          <w:tcPr>
            <w:tcW w:w="1559" w:type="dxa"/>
          </w:tcPr>
          <w:p w:rsidR="00B6472A" w:rsidRPr="00B6472A" w:rsidRDefault="00B6472A" w:rsidP="00B6472A">
            <w:pPr>
              <w:spacing w:before="40" w:after="40" w:line="240" w:lineRule="auto"/>
              <w:ind w:left="-57" w:right="-57"/>
              <w:jc w:val="center"/>
              <w:rPr>
                <w:rFonts w:ascii="Times New Roman" w:eastAsia="Times New Roman" w:hAnsi="Times New Roman" w:cs="Times New Roman"/>
                <w:bCs/>
                <w:sz w:val="21"/>
                <w:szCs w:val="21"/>
                <w:lang w:eastAsia="ru-RU"/>
              </w:rPr>
            </w:pPr>
            <w:r w:rsidRPr="00B6472A">
              <w:rPr>
                <w:rFonts w:ascii="Times New Roman" w:eastAsia="Times New Roman" w:hAnsi="Times New Roman" w:cs="Times New Roman"/>
                <w:bCs/>
                <w:sz w:val="21"/>
                <w:szCs w:val="21"/>
                <w:lang w:eastAsia="ru-RU"/>
              </w:rPr>
              <w:t>3%</w:t>
            </w:r>
          </w:p>
        </w:tc>
        <w:tc>
          <w:tcPr>
            <w:tcW w:w="1560" w:type="dxa"/>
          </w:tcPr>
          <w:p w:rsidR="00B6472A" w:rsidRPr="00B6472A" w:rsidRDefault="00B6472A" w:rsidP="00B6472A">
            <w:pPr>
              <w:spacing w:before="40" w:after="40" w:line="240" w:lineRule="auto"/>
              <w:ind w:left="-57" w:right="-57"/>
              <w:jc w:val="center"/>
              <w:rPr>
                <w:rFonts w:ascii="Times New Roman" w:eastAsia="Times New Roman" w:hAnsi="Times New Roman" w:cs="Times New Roman"/>
                <w:bCs/>
                <w:sz w:val="21"/>
                <w:szCs w:val="21"/>
                <w:lang w:eastAsia="ru-RU"/>
              </w:rPr>
            </w:pPr>
            <w:r w:rsidRPr="00B6472A">
              <w:rPr>
                <w:rFonts w:ascii="Times New Roman" w:eastAsia="Times New Roman" w:hAnsi="Times New Roman" w:cs="Times New Roman"/>
                <w:bCs/>
                <w:sz w:val="21"/>
                <w:szCs w:val="21"/>
                <w:lang w:eastAsia="ru-RU"/>
              </w:rPr>
              <w:t>4%</w:t>
            </w:r>
          </w:p>
        </w:tc>
      </w:tr>
      <w:tr w:rsidR="00B6472A" w:rsidRPr="004F2C82" w:rsidTr="00B6472A">
        <w:trPr>
          <w:trHeight w:val="274"/>
        </w:trPr>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Форма </w:t>
            </w:r>
          </w:p>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и повер</w:t>
            </w:r>
            <w:r w:rsidRPr="00B6472A">
              <w:rPr>
                <w:rFonts w:ascii="Times New Roman" w:eastAsia="Times New Roman" w:hAnsi="Times New Roman" w:cs="Times New Roman"/>
                <w:sz w:val="21"/>
                <w:szCs w:val="21"/>
                <w:lang w:eastAsia="ru-RU"/>
              </w:rPr>
              <w:t>х</w:t>
            </w:r>
            <w:r w:rsidRPr="00B6472A">
              <w:rPr>
                <w:rFonts w:ascii="Times New Roman" w:eastAsia="Times New Roman" w:hAnsi="Times New Roman" w:cs="Times New Roman"/>
                <w:sz w:val="21"/>
                <w:szCs w:val="21"/>
                <w:lang w:eastAsia="ru-RU"/>
              </w:rPr>
              <w:t>ность</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Правильная, симметричная, поверхность гладкая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Правильная, симметричная, поверхность гладкая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Правильная, симметричная, поверхность гладкая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Симметричная, поверхность относительно гладкая (4)</w:t>
            </w:r>
          </w:p>
        </w:tc>
        <w:tc>
          <w:tcPr>
            <w:tcW w:w="1560"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Незначительно несимметри</w:t>
            </w:r>
            <w:r w:rsidRPr="00B6472A">
              <w:rPr>
                <w:rFonts w:ascii="Times New Roman" w:eastAsia="Times New Roman" w:hAnsi="Times New Roman" w:cs="Times New Roman"/>
                <w:sz w:val="21"/>
                <w:szCs w:val="21"/>
                <w:lang w:eastAsia="ru-RU"/>
              </w:rPr>
              <w:t>ч</w:t>
            </w:r>
            <w:r w:rsidRPr="00B6472A">
              <w:rPr>
                <w:rFonts w:ascii="Times New Roman" w:eastAsia="Times New Roman" w:hAnsi="Times New Roman" w:cs="Times New Roman"/>
                <w:sz w:val="21"/>
                <w:szCs w:val="21"/>
                <w:lang w:eastAsia="ru-RU"/>
              </w:rPr>
              <w:t>ная, на повер</w:t>
            </w:r>
            <w:r w:rsidRPr="00B6472A">
              <w:rPr>
                <w:rFonts w:ascii="Times New Roman" w:eastAsia="Times New Roman" w:hAnsi="Times New Roman" w:cs="Times New Roman"/>
                <w:sz w:val="21"/>
                <w:szCs w:val="21"/>
                <w:lang w:eastAsia="ru-RU"/>
              </w:rPr>
              <w:t>х</w:t>
            </w:r>
            <w:r w:rsidRPr="00B6472A">
              <w:rPr>
                <w:rFonts w:ascii="Times New Roman" w:eastAsia="Times New Roman" w:hAnsi="Times New Roman" w:cs="Times New Roman"/>
                <w:sz w:val="21"/>
                <w:szCs w:val="21"/>
                <w:lang w:eastAsia="ru-RU"/>
              </w:rPr>
              <w:t>ности наличие слегка заме</w:t>
            </w:r>
            <w:r w:rsidRPr="00B6472A">
              <w:rPr>
                <w:rFonts w:ascii="Times New Roman" w:eastAsia="Times New Roman" w:hAnsi="Times New Roman" w:cs="Times New Roman"/>
                <w:sz w:val="21"/>
                <w:szCs w:val="21"/>
                <w:lang w:eastAsia="ru-RU"/>
              </w:rPr>
              <w:t>т</w:t>
            </w:r>
            <w:r w:rsidRPr="00B6472A">
              <w:rPr>
                <w:rFonts w:ascii="Times New Roman" w:eastAsia="Times New Roman" w:hAnsi="Times New Roman" w:cs="Times New Roman"/>
                <w:sz w:val="21"/>
                <w:szCs w:val="21"/>
                <w:lang w:eastAsia="ru-RU"/>
              </w:rPr>
              <w:t>ных трещин (3)</w:t>
            </w:r>
          </w:p>
        </w:tc>
      </w:tr>
      <w:tr w:rsidR="00B6472A" w:rsidRPr="004F2C82" w:rsidTr="00B6472A">
        <w:trPr>
          <w:trHeight w:val="519"/>
        </w:trPr>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Цвет</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Светло-коричневый, равномерный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Светло-коричневый, равномерный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Светло-коричневый, равномерный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Коричневый, достаточно равномерный (4)</w:t>
            </w:r>
          </w:p>
        </w:tc>
        <w:tc>
          <w:tcPr>
            <w:tcW w:w="1560"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Коричневый, достаточно равномерный (4)</w:t>
            </w:r>
          </w:p>
        </w:tc>
      </w:tr>
      <w:tr w:rsidR="00B6472A" w:rsidRPr="004F2C82" w:rsidTr="00B6472A">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Состояние мякиша</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Хорошо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пропечен,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мягкий,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эластичный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Хорошо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пропечен,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мягкий,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эластичный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Хорошо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пропечен,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мягкий,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эластичный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Хорошо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пропечен,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мягкий,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эластичный (5)</w:t>
            </w:r>
          </w:p>
        </w:tc>
        <w:tc>
          <w:tcPr>
            <w:tcW w:w="1560"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Достаточно хорошо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пропечен,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мягкий, </w:t>
            </w:r>
          </w:p>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эластичный (4)</w:t>
            </w:r>
          </w:p>
        </w:tc>
      </w:tr>
      <w:tr w:rsidR="00B6472A" w:rsidRPr="004F2C82" w:rsidTr="00B6472A">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Вкус</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 xml:space="preserve">Интенсивный, свойственный данному виду изделия, без постороннего </w:t>
            </w:r>
            <w:r w:rsidRPr="00B6472A">
              <w:rPr>
                <w:rFonts w:ascii="Times New Roman" w:eastAsia="Times New Roman" w:hAnsi="Times New Roman" w:cs="Times New Roman"/>
                <w:sz w:val="21"/>
                <w:szCs w:val="21"/>
                <w:lang w:eastAsia="ru-RU"/>
              </w:rPr>
              <w:lastRenderedPageBreak/>
              <w:t>вкуса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lastRenderedPageBreak/>
              <w:t xml:space="preserve">Интенсивный, свойственный данному виду изделия, без постороннего </w:t>
            </w:r>
            <w:r w:rsidRPr="00B6472A">
              <w:rPr>
                <w:rFonts w:ascii="Times New Roman" w:eastAsia="Times New Roman" w:hAnsi="Times New Roman" w:cs="Times New Roman"/>
                <w:sz w:val="21"/>
                <w:szCs w:val="21"/>
                <w:lang w:eastAsia="ru-RU"/>
              </w:rPr>
              <w:lastRenderedPageBreak/>
              <w:t>вкуса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lastRenderedPageBreak/>
              <w:t xml:space="preserve">Интенсивный, свойственный данному виду изделия, без постороннего </w:t>
            </w:r>
            <w:r w:rsidRPr="00B6472A">
              <w:rPr>
                <w:rFonts w:ascii="Times New Roman" w:eastAsia="Times New Roman" w:hAnsi="Times New Roman" w:cs="Times New Roman"/>
                <w:sz w:val="21"/>
                <w:szCs w:val="21"/>
                <w:lang w:eastAsia="ru-RU"/>
              </w:rPr>
              <w:lastRenderedPageBreak/>
              <w:t>вкуса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lastRenderedPageBreak/>
              <w:t xml:space="preserve">Интенсивный, свойственный данному виду изделия, без постороннего </w:t>
            </w:r>
            <w:r w:rsidRPr="00B6472A">
              <w:rPr>
                <w:rFonts w:ascii="Times New Roman" w:eastAsia="Times New Roman" w:hAnsi="Times New Roman" w:cs="Times New Roman"/>
                <w:sz w:val="21"/>
                <w:szCs w:val="21"/>
                <w:lang w:eastAsia="ru-RU"/>
              </w:rPr>
              <w:lastRenderedPageBreak/>
              <w:t>вкуса (5)</w:t>
            </w:r>
          </w:p>
        </w:tc>
        <w:tc>
          <w:tcPr>
            <w:tcW w:w="1560"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lastRenderedPageBreak/>
              <w:t xml:space="preserve">Выраженный, свойственный данному виду изделия, без постороннего </w:t>
            </w:r>
            <w:r w:rsidRPr="00B6472A">
              <w:rPr>
                <w:rFonts w:ascii="Times New Roman" w:eastAsia="Times New Roman" w:hAnsi="Times New Roman" w:cs="Times New Roman"/>
                <w:sz w:val="21"/>
                <w:szCs w:val="21"/>
                <w:lang w:eastAsia="ru-RU"/>
              </w:rPr>
              <w:lastRenderedPageBreak/>
              <w:t>вкуса (4)</w:t>
            </w:r>
          </w:p>
        </w:tc>
      </w:tr>
      <w:tr w:rsidR="00B6472A" w:rsidRPr="004F2C82" w:rsidTr="00B6472A">
        <w:trPr>
          <w:trHeight w:val="562"/>
        </w:trPr>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lastRenderedPageBreak/>
              <w:t>Запах</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Интенсивно выраженный, свойственный данному виду изделия, без постороннего запаха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Интенсивно выраженный, свойственный данному виду изделия, без постороннего запаха (5)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Интенсивно выраженный, свойственный данному виду изделия, без постороннего запаха(5)</w:t>
            </w:r>
          </w:p>
        </w:tc>
        <w:tc>
          <w:tcPr>
            <w:tcW w:w="1559"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Интенсивно выраженный, свойственный данному виду изделия, без постороннего запаха(5)</w:t>
            </w:r>
          </w:p>
        </w:tc>
        <w:tc>
          <w:tcPr>
            <w:tcW w:w="1560" w:type="dxa"/>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Достаточно выраженный, свойственный данному виду изделия, без постороннего запаха (4)</w:t>
            </w:r>
          </w:p>
        </w:tc>
      </w:tr>
      <w:tr w:rsidR="00B6472A" w:rsidRPr="004F2C82" w:rsidTr="00B6472A">
        <w:trPr>
          <w:trHeight w:val="94"/>
        </w:trPr>
        <w:tc>
          <w:tcPr>
            <w:tcW w:w="1276" w:type="dxa"/>
          </w:tcPr>
          <w:p w:rsidR="00B6472A" w:rsidRPr="00B6472A" w:rsidRDefault="00B6472A" w:rsidP="00F95BBA">
            <w:pPr>
              <w:spacing w:after="0" w:line="240" w:lineRule="auto"/>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Средний балл</w:t>
            </w:r>
          </w:p>
        </w:tc>
        <w:tc>
          <w:tcPr>
            <w:tcW w:w="1559" w:type="dxa"/>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5,0</w:t>
            </w:r>
          </w:p>
        </w:tc>
        <w:tc>
          <w:tcPr>
            <w:tcW w:w="1559" w:type="dxa"/>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5,0</w:t>
            </w:r>
          </w:p>
        </w:tc>
        <w:tc>
          <w:tcPr>
            <w:tcW w:w="1559" w:type="dxa"/>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5,0</w:t>
            </w:r>
          </w:p>
        </w:tc>
        <w:tc>
          <w:tcPr>
            <w:tcW w:w="1559" w:type="dxa"/>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4,6</w:t>
            </w:r>
          </w:p>
        </w:tc>
        <w:tc>
          <w:tcPr>
            <w:tcW w:w="1560" w:type="dxa"/>
            <w:vAlign w:val="center"/>
          </w:tcPr>
          <w:p w:rsidR="00B6472A" w:rsidRPr="00B6472A" w:rsidRDefault="00B6472A" w:rsidP="00B6472A">
            <w:pPr>
              <w:spacing w:after="0" w:line="240" w:lineRule="auto"/>
              <w:ind w:left="-57" w:right="-57"/>
              <w:jc w:val="center"/>
              <w:rPr>
                <w:rFonts w:ascii="Times New Roman" w:eastAsia="Times New Roman" w:hAnsi="Times New Roman" w:cs="Times New Roman"/>
                <w:sz w:val="21"/>
                <w:szCs w:val="21"/>
                <w:lang w:eastAsia="ru-RU"/>
              </w:rPr>
            </w:pPr>
            <w:r w:rsidRPr="00B6472A">
              <w:rPr>
                <w:rFonts w:ascii="Times New Roman" w:eastAsia="Times New Roman" w:hAnsi="Times New Roman" w:cs="Times New Roman"/>
                <w:sz w:val="21"/>
                <w:szCs w:val="21"/>
                <w:lang w:eastAsia="ru-RU"/>
              </w:rPr>
              <w:t>3,8</w:t>
            </w:r>
          </w:p>
        </w:tc>
      </w:tr>
    </w:tbl>
    <w:p w:rsidR="00B6472A" w:rsidRDefault="00B6472A"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B6472A">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Батон нарезной из муки пшеничной высшего сорта с применением исследуемой добавки в количестве 4% от массы муки пшеничной хлебопекарной имел незначительно несимметри</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ную форму. На поверхности отмечено наличие слегка заметных трещин (3 балла). Цвет изделия коричневый, достаточно равномерный (4 балла). Мякиш достаточно хорошо пропечен, мягкий, эластичный (4 балла).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Вкус выраженный, свойственный данному виду изделия, без посторонн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го вкуса (4 балла). Запах достаточно выраженный, свойственный данному виду изделия, без постороннего запаха (4 балла). Согласно результатам эксперта, наибольший средний бал отм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чен у контрольного варианта – батон, выпеченный по классической рецептуре и у изделий из муки пшеничной хлебопекарной высшего сорта с применением порошка из виноградных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жимок в количестве 1 и 2% от массы основного сырья – 5 баллов соответственно.</w:t>
      </w:r>
    </w:p>
    <w:p w:rsidR="00040E78" w:rsidRDefault="00040E78" w:rsidP="00B6472A">
      <w:pPr>
        <w:spacing w:after="0" w:line="228"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Результаты дегустационной оценки приведены в таблице 2.</w:t>
      </w:r>
    </w:p>
    <w:p w:rsidR="00B6472A" w:rsidRPr="00B6472A" w:rsidRDefault="00B6472A" w:rsidP="00B6472A">
      <w:pPr>
        <w:spacing w:after="0" w:line="228" w:lineRule="auto"/>
        <w:ind w:firstLine="567"/>
        <w:jc w:val="both"/>
        <w:rPr>
          <w:rFonts w:ascii="Times New Roman" w:eastAsia="Times New Roman" w:hAnsi="Times New Roman" w:cs="Times New Roman"/>
          <w:spacing w:val="-2"/>
          <w:lang w:eastAsia="ru-RU"/>
        </w:rPr>
      </w:pPr>
      <w:r w:rsidRPr="00B6472A">
        <w:rPr>
          <w:rFonts w:ascii="Times New Roman" w:eastAsia="Times New Roman" w:hAnsi="Times New Roman" w:cs="Times New Roman"/>
          <w:spacing w:val="-2"/>
          <w:lang w:eastAsia="ru-RU"/>
        </w:rPr>
        <w:t>Наибольшее количество баллов (5</w:t>
      </w:r>
      <w:r w:rsidRPr="00B6472A">
        <w:rPr>
          <w:rFonts w:ascii="Times New Roman" w:eastAsia="Times New Roman" w:hAnsi="Times New Roman" w:cs="Times New Roman"/>
          <w:spacing w:val="-2"/>
          <w:lang w:eastAsia="ru-RU"/>
        </w:rPr>
        <w:sym w:font="Symbol" w:char="F0B1"/>
      </w:r>
      <w:r w:rsidRPr="00B6472A">
        <w:rPr>
          <w:rFonts w:ascii="Times New Roman" w:eastAsia="Times New Roman" w:hAnsi="Times New Roman" w:cs="Times New Roman"/>
          <w:spacing w:val="-2"/>
          <w:lang w:eastAsia="ru-RU"/>
        </w:rPr>
        <w:t>0,02 баллов) получилось у образца с внесенным поро</w:t>
      </w:r>
      <w:r w:rsidRPr="00B6472A">
        <w:rPr>
          <w:rFonts w:ascii="Times New Roman" w:eastAsia="Times New Roman" w:hAnsi="Times New Roman" w:cs="Times New Roman"/>
          <w:spacing w:val="-2"/>
          <w:lang w:eastAsia="ru-RU"/>
        </w:rPr>
        <w:t>ш</w:t>
      </w:r>
      <w:r w:rsidRPr="00B6472A">
        <w:rPr>
          <w:rFonts w:ascii="Times New Roman" w:eastAsia="Times New Roman" w:hAnsi="Times New Roman" w:cs="Times New Roman"/>
          <w:spacing w:val="-2"/>
          <w:lang w:eastAsia="ru-RU"/>
        </w:rPr>
        <w:t>ком из виноградных выжимок в количестве 2% от массы основного сырья. А наименьшее кол</w:t>
      </w:r>
      <w:r w:rsidRPr="00B6472A">
        <w:rPr>
          <w:rFonts w:ascii="Times New Roman" w:eastAsia="Times New Roman" w:hAnsi="Times New Roman" w:cs="Times New Roman"/>
          <w:spacing w:val="-2"/>
          <w:lang w:eastAsia="ru-RU"/>
        </w:rPr>
        <w:t>и</w:t>
      </w:r>
      <w:r w:rsidRPr="00B6472A">
        <w:rPr>
          <w:rFonts w:ascii="Times New Roman" w:eastAsia="Times New Roman" w:hAnsi="Times New Roman" w:cs="Times New Roman"/>
          <w:spacing w:val="-2"/>
          <w:lang w:eastAsia="ru-RU"/>
        </w:rPr>
        <w:t>чество баллов (3,8 баллов), оказалось у образца с внесением порошка из виноградных выжимок в количестве 4% от массы муки. Из этого следует, что образец, с внесением исследуемой добавки в количестве 2% от массы основного сырья наилучший по органолептическим показателям.</w:t>
      </w:r>
    </w:p>
    <w:p w:rsidR="00B6472A" w:rsidRPr="004F2C82" w:rsidRDefault="009634BF" w:rsidP="00B6472A">
      <w:pPr>
        <w:spacing w:after="0" w:line="228"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Обогащая батон </w:t>
      </w:r>
      <w:r w:rsidRPr="009634BF">
        <w:rPr>
          <w:rFonts w:ascii="Times New Roman" w:eastAsia="Times New Roman" w:hAnsi="Times New Roman" w:cs="Times New Roman"/>
          <w:color w:val="FF0000"/>
          <w:lang w:eastAsia="ru-RU"/>
        </w:rPr>
        <w:t>нарезным</w:t>
      </w:r>
      <w:r w:rsidR="00B6472A" w:rsidRPr="009634BF">
        <w:rPr>
          <w:rFonts w:ascii="Times New Roman" w:eastAsia="Times New Roman" w:hAnsi="Times New Roman" w:cs="Times New Roman"/>
          <w:color w:val="FF0000"/>
          <w:lang w:eastAsia="ru-RU"/>
        </w:rPr>
        <w:t xml:space="preserve"> порошком</w:t>
      </w:r>
      <w:r w:rsidR="00B6472A" w:rsidRPr="004F2C82">
        <w:rPr>
          <w:rFonts w:ascii="Times New Roman" w:eastAsia="Times New Roman" w:hAnsi="Times New Roman" w:cs="Times New Roman"/>
          <w:lang w:eastAsia="ru-RU"/>
        </w:rPr>
        <w:t xml:space="preserve"> из выжимок винограда, мы главным образом, улучшаем органолептические показатели, обеспечивая экономию основного сырья. Одновр</w:t>
      </w:r>
      <w:r w:rsidR="00B6472A" w:rsidRPr="004F2C82">
        <w:rPr>
          <w:rFonts w:ascii="Times New Roman" w:eastAsia="Times New Roman" w:hAnsi="Times New Roman" w:cs="Times New Roman"/>
          <w:lang w:eastAsia="ru-RU"/>
        </w:rPr>
        <w:t>е</w:t>
      </w:r>
      <w:r w:rsidR="00B6472A" w:rsidRPr="004F2C82">
        <w:rPr>
          <w:rFonts w:ascii="Times New Roman" w:eastAsia="Times New Roman" w:hAnsi="Times New Roman" w:cs="Times New Roman"/>
          <w:lang w:eastAsia="ru-RU"/>
        </w:rPr>
        <w:t xml:space="preserve">менно увеличивая ассортимент хлебобулочных изделий. </w:t>
      </w:r>
      <w:r w:rsidR="00B6472A" w:rsidRPr="004F2C82">
        <w:rPr>
          <w:rFonts w:ascii="Times New Roman" w:eastAsia="Times New Roman" w:hAnsi="Times New Roman" w:cs="Times New Roman"/>
          <w:bCs/>
          <w:kern w:val="32"/>
          <w:lang w:eastAsia="ru-RU"/>
        </w:rPr>
        <w:t>Предлагаем перерабатывающим пре</w:t>
      </w:r>
      <w:r w:rsidR="00B6472A" w:rsidRPr="004F2C82">
        <w:rPr>
          <w:rFonts w:ascii="Times New Roman" w:eastAsia="Times New Roman" w:hAnsi="Times New Roman" w:cs="Times New Roman"/>
          <w:bCs/>
          <w:kern w:val="32"/>
          <w:lang w:eastAsia="ru-RU"/>
        </w:rPr>
        <w:t>д</w:t>
      </w:r>
      <w:r w:rsidR="00B6472A" w:rsidRPr="004F2C82">
        <w:rPr>
          <w:rFonts w:ascii="Times New Roman" w:eastAsia="Times New Roman" w:hAnsi="Times New Roman" w:cs="Times New Roman"/>
          <w:bCs/>
          <w:kern w:val="32"/>
          <w:lang w:eastAsia="ru-RU"/>
        </w:rPr>
        <w:t>приятиям производить батон нарезной из муки пшеничной высшего сорта с применением п</w:t>
      </w:r>
      <w:r w:rsidR="00B6472A" w:rsidRPr="004F2C82">
        <w:rPr>
          <w:rFonts w:ascii="Times New Roman" w:eastAsia="Times New Roman" w:hAnsi="Times New Roman" w:cs="Times New Roman"/>
          <w:bCs/>
          <w:kern w:val="32"/>
          <w:lang w:eastAsia="ru-RU"/>
        </w:rPr>
        <w:t>о</w:t>
      </w:r>
      <w:r w:rsidR="00B6472A" w:rsidRPr="004F2C82">
        <w:rPr>
          <w:rFonts w:ascii="Times New Roman" w:eastAsia="Times New Roman" w:hAnsi="Times New Roman" w:cs="Times New Roman"/>
          <w:bCs/>
          <w:kern w:val="32"/>
          <w:lang w:eastAsia="ru-RU"/>
        </w:rPr>
        <w:t xml:space="preserve">рошка из виноградных выжимок в количестве 2% от массы муки. </w:t>
      </w:r>
    </w:p>
    <w:p w:rsidR="00040E78" w:rsidRDefault="00040E78" w:rsidP="00B6472A">
      <w:pPr>
        <w:tabs>
          <w:tab w:val="left" w:pos="1134"/>
        </w:tabs>
        <w:spacing w:after="0" w:line="240" w:lineRule="auto"/>
        <w:jc w:val="center"/>
        <w:rPr>
          <w:rFonts w:ascii="Times New Roman" w:eastAsia="Calibri" w:hAnsi="Times New Roman" w:cs="Times New Roman"/>
          <w:bCs/>
          <w:lang w:eastAsia="ru-RU"/>
        </w:rPr>
      </w:pPr>
      <w:r w:rsidRPr="004F2C82">
        <w:rPr>
          <w:rFonts w:ascii="Times New Roman" w:eastAsia="Calibri" w:hAnsi="Times New Roman" w:cs="Times New Roman"/>
          <w:bCs/>
          <w:lang w:eastAsia="ru-RU"/>
        </w:rPr>
        <w:t>Таблица 2</w:t>
      </w:r>
      <w:r w:rsidR="00B6472A">
        <w:rPr>
          <w:rFonts w:ascii="Times New Roman" w:eastAsia="Calibri" w:hAnsi="Times New Roman" w:cs="Times New Roman"/>
          <w:bCs/>
          <w:lang w:eastAsia="ru-RU"/>
        </w:rPr>
        <w:t xml:space="preserve"> – </w:t>
      </w:r>
      <w:r w:rsidRPr="004F2C82">
        <w:rPr>
          <w:rFonts w:ascii="Times New Roman" w:eastAsia="Calibri" w:hAnsi="Times New Roman" w:cs="Times New Roman"/>
          <w:bCs/>
          <w:lang w:eastAsia="ru-RU"/>
        </w:rPr>
        <w:t>Результаты дегустационной оценки качества батона нарезного, балл</w:t>
      </w:r>
    </w:p>
    <w:p w:rsidR="00B6472A" w:rsidRPr="004F2C82" w:rsidRDefault="00B6472A" w:rsidP="00B6472A">
      <w:pPr>
        <w:tabs>
          <w:tab w:val="left" w:pos="1134"/>
        </w:tabs>
        <w:spacing w:after="0" w:line="240" w:lineRule="auto"/>
        <w:jc w:val="center"/>
        <w:rPr>
          <w:rFonts w:ascii="Times New Roman" w:eastAsia="Calibri" w:hAnsi="Times New Roman" w:cs="Times New Roman"/>
          <w:bCs/>
          <w:lang w:eastAsia="ru-RU"/>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843"/>
        <w:gridCol w:w="1240"/>
        <w:gridCol w:w="1240"/>
        <w:gridCol w:w="1240"/>
        <w:gridCol w:w="1241"/>
      </w:tblGrid>
      <w:tr w:rsidR="00040E78" w:rsidRPr="004F2C82" w:rsidTr="00B6472A">
        <w:trPr>
          <w:trHeight w:val="300"/>
        </w:trPr>
        <w:tc>
          <w:tcPr>
            <w:tcW w:w="2268" w:type="dxa"/>
            <w:vMerge w:val="restart"/>
            <w:vAlign w:val="center"/>
          </w:tcPr>
          <w:p w:rsidR="00040E78" w:rsidRPr="004F2C82" w:rsidRDefault="00040E78" w:rsidP="00B6472A">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Показатели</w:t>
            </w:r>
          </w:p>
        </w:tc>
        <w:tc>
          <w:tcPr>
            <w:tcW w:w="6804" w:type="dxa"/>
            <w:gridSpan w:val="5"/>
            <w:vAlign w:val="center"/>
          </w:tcPr>
          <w:p w:rsidR="00040E78" w:rsidRPr="004F2C82" w:rsidRDefault="00040E78" w:rsidP="00B6472A">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Батон нарезной</w:t>
            </w:r>
          </w:p>
        </w:tc>
      </w:tr>
      <w:tr w:rsidR="00040E78" w:rsidRPr="004F2C82" w:rsidTr="00B6472A">
        <w:trPr>
          <w:trHeight w:val="237"/>
        </w:trPr>
        <w:tc>
          <w:tcPr>
            <w:tcW w:w="2268" w:type="dxa"/>
            <w:vMerge/>
            <w:vAlign w:val="center"/>
          </w:tcPr>
          <w:p w:rsidR="00040E78" w:rsidRPr="004F2C82" w:rsidRDefault="00040E78" w:rsidP="00B6472A">
            <w:pPr>
              <w:spacing w:after="0" w:line="240" w:lineRule="auto"/>
              <w:jc w:val="center"/>
              <w:rPr>
                <w:rFonts w:ascii="Times New Roman" w:eastAsia="Times New Roman" w:hAnsi="Times New Roman" w:cs="Times New Roman"/>
                <w:lang w:eastAsia="ru-RU"/>
              </w:rPr>
            </w:pPr>
          </w:p>
        </w:tc>
        <w:tc>
          <w:tcPr>
            <w:tcW w:w="1843" w:type="dxa"/>
            <w:vMerge w:val="restart"/>
            <w:vAlign w:val="center"/>
          </w:tcPr>
          <w:p w:rsidR="00040E78" w:rsidRPr="004F2C82" w:rsidRDefault="00040E78" w:rsidP="00B6472A">
            <w:pPr>
              <w:spacing w:after="0" w:line="240" w:lineRule="auto"/>
              <w:jc w:val="center"/>
              <w:rPr>
                <w:rFonts w:ascii="Times New Roman" w:eastAsia="Times New Roman" w:hAnsi="Times New Roman" w:cs="Times New Roman"/>
                <w:highlight w:val="yellow"/>
                <w:lang w:eastAsia="ru-RU"/>
              </w:rPr>
            </w:pPr>
            <w:r w:rsidRPr="004F2C82">
              <w:rPr>
                <w:rFonts w:ascii="Times New Roman" w:eastAsia="Times New Roman" w:hAnsi="Times New Roman" w:cs="Times New Roman"/>
                <w:lang w:eastAsia="ru-RU"/>
              </w:rPr>
              <w:t>контроль</w:t>
            </w:r>
          </w:p>
        </w:tc>
        <w:tc>
          <w:tcPr>
            <w:tcW w:w="4961" w:type="dxa"/>
            <w:gridSpan w:val="4"/>
            <w:vAlign w:val="center"/>
          </w:tcPr>
          <w:p w:rsidR="00B6472A" w:rsidRDefault="00040E78" w:rsidP="00B6472A">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с применением порошка из виноградных </w:t>
            </w:r>
          </w:p>
          <w:p w:rsidR="00040E78" w:rsidRPr="004F2C82" w:rsidRDefault="00040E78" w:rsidP="00B6472A">
            <w:pPr>
              <w:spacing w:after="0" w:line="240" w:lineRule="auto"/>
              <w:jc w:val="center"/>
              <w:rPr>
                <w:rFonts w:ascii="Times New Roman" w:eastAsia="Times New Roman" w:hAnsi="Times New Roman" w:cs="Times New Roman"/>
                <w:highlight w:val="yellow"/>
                <w:lang w:eastAsia="ru-RU"/>
              </w:rPr>
            </w:pPr>
            <w:r w:rsidRPr="004F2C82">
              <w:rPr>
                <w:rFonts w:ascii="Times New Roman" w:eastAsia="Times New Roman" w:hAnsi="Times New Roman" w:cs="Times New Roman"/>
                <w:bCs/>
                <w:lang w:eastAsia="ru-RU"/>
              </w:rPr>
              <w:t>выжимок</w:t>
            </w:r>
          </w:p>
        </w:tc>
      </w:tr>
      <w:tr w:rsidR="00040E78" w:rsidRPr="004F2C82" w:rsidTr="00B6472A">
        <w:trPr>
          <w:trHeight w:val="237"/>
        </w:trPr>
        <w:tc>
          <w:tcPr>
            <w:tcW w:w="2268" w:type="dxa"/>
            <w:vMerge/>
            <w:vAlign w:val="center"/>
          </w:tcPr>
          <w:p w:rsidR="00040E78" w:rsidRPr="004F2C82" w:rsidRDefault="00040E78" w:rsidP="00B6472A">
            <w:pPr>
              <w:spacing w:after="0" w:line="240" w:lineRule="auto"/>
              <w:jc w:val="center"/>
              <w:rPr>
                <w:rFonts w:ascii="Times New Roman" w:eastAsia="Times New Roman" w:hAnsi="Times New Roman" w:cs="Times New Roman"/>
                <w:lang w:eastAsia="ru-RU"/>
              </w:rPr>
            </w:pPr>
          </w:p>
        </w:tc>
        <w:tc>
          <w:tcPr>
            <w:tcW w:w="1843" w:type="dxa"/>
            <w:vMerge/>
            <w:vAlign w:val="center"/>
          </w:tcPr>
          <w:p w:rsidR="00040E78" w:rsidRPr="004F2C82" w:rsidRDefault="00040E78" w:rsidP="00B6472A">
            <w:pPr>
              <w:spacing w:after="0" w:line="240" w:lineRule="auto"/>
              <w:jc w:val="center"/>
              <w:rPr>
                <w:rFonts w:ascii="Times New Roman" w:eastAsia="Times New Roman" w:hAnsi="Times New Roman" w:cs="Times New Roman"/>
                <w:bCs/>
                <w:lang w:eastAsia="ru-RU"/>
              </w:rPr>
            </w:pPr>
          </w:p>
        </w:tc>
        <w:tc>
          <w:tcPr>
            <w:tcW w:w="1240" w:type="dxa"/>
            <w:vAlign w:val="center"/>
          </w:tcPr>
          <w:p w:rsidR="00040E78" w:rsidRPr="004F2C82" w:rsidRDefault="00040E78" w:rsidP="00B6472A">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w:t>
            </w:r>
          </w:p>
        </w:tc>
        <w:tc>
          <w:tcPr>
            <w:tcW w:w="1240" w:type="dxa"/>
            <w:vAlign w:val="center"/>
          </w:tcPr>
          <w:p w:rsidR="00040E78" w:rsidRPr="004F2C82" w:rsidRDefault="00040E78" w:rsidP="00B6472A">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w:t>
            </w:r>
          </w:p>
        </w:tc>
        <w:tc>
          <w:tcPr>
            <w:tcW w:w="1240" w:type="dxa"/>
            <w:vAlign w:val="center"/>
          </w:tcPr>
          <w:p w:rsidR="00040E78" w:rsidRPr="004F2C82" w:rsidRDefault="00040E78" w:rsidP="00B6472A">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w:t>
            </w:r>
          </w:p>
        </w:tc>
        <w:tc>
          <w:tcPr>
            <w:tcW w:w="1241" w:type="dxa"/>
            <w:vAlign w:val="center"/>
          </w:tcPr>
          <w:p w:rsidR="00040E78" w:rsidRPr="004F2C82" w:rsidRDefault="00040E78" w:rsidP="00B6472A">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Форма и поверхность</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4,7</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0,20</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0,20</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Цвет</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3,7</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0,20</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Состояние мякиша</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4,7</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0,29</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Вкус</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0,24</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0,41</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Запах</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0,00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0,12</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4,3</w:t>
            </w:r>
            <w:r w:rsidRPr="004F2C82">
              <w:rPr>
                <w:rFonts w:ascii="Times New Roman" w:eastAsia="Times New Roman" w:hAnsi="Times New Roman" w:cs="Times New Roman"/>
                <w:lang w:eastAsia="ru-RU"/>
              </w:rPr>
              <w:sym w:font="Symbol" w:char="F0B1"/>
            </w:r>
            <w:r w:rsidRPr="004F2C82">
              <w:rPr>
                <w:rFonts w:ascii="Times New Roman" w:eastAsia="Times New Roman" w:hAnsi="Times New Roman" w:cs="Times New Roman"/>
                <w:lang w:eastAsia="ru-RU"/>
              </w:rPr>
              <w:t>0,15</w:t>
            </w:r>
          </w:p>
        </w:tc>
      </w:tr>
      <w:tr w:rsidR="00040E78" w:rsidRPr="004F2C82" w:rsidTr="00B6472A">
        <w:trPr>
          <w:trHeight w:val="275"/>
        </w:trPr>
        <w:tc>
          <w:tcPr>
            <w:tcW w:w="2268" w:type="dxa"/>
          </w:tcPr>
          <w:p w:rsidR="00040E78" w:rsidRPr="004F2C82" w:rsidRDefault="00040E78" w:rsidP="004F2C82">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Средний балл</w:t>
            </w:r>
          </w:p>
        </w:tc>
        <w:tc>
          <w:tcPr>
            <w:tcW w:w="1843"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4,88</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4,94</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p>
        </w:tc>
        <w:tc>
          <w:tcPr>
            <w:tcW w:w="1240"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4,82</w:t>
            </w:r>
          </w:p>
        </w:tc>
        <w:tc>
          <w:tcPr>
            <w:tcW w:w="1241"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3,84</w:t>
            </w:r>
          </w:p>
        </w:tc>
      </w:tr>
    </w:tbl>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040E78" w:rsidRPr="004F2C82" w:rsidRDefault="00040E78" w:rsidP="006828AA">
      <w:pPr>
        <w:spacing w:after="0" w:line="240" w:lineRule="auto"/>
        <w:ind w:firstLine="567"/>
        <w:jc w:val="both"/>
        <w:rPr>
          <w:rFonts w:ascii="Times New Roman" w:eastAsia="Times New Roman" w:hAnsi="Times New Roman" w:cs="Times New Roman"/>
          <w:bCs/>
          <w:kern w:val="32"/>
          <w:lang w:eastAsia="ru-RU"/>
        </w:rPr>
      </w:pPr>
      <w:r w:rsidRPr="004F2C82">
        <w:rPr>
          <w:rFonts w:ascii="Times New Roman" w:eastAsia="Times New Roman" w:hAnsi="Times New Roman" w:cs="Times New Roman"/>
          <w:bCs/>
          <w:kern w:val="32"/>
          <w:lang w:eastAsia="ru-RU"/>
        </w:rPr>
        <w:t xml:space="preserve">1. Блинова, О.А. </w:t>
      </w:r>
      <w:hyperlink r:id="rId232" w:history="1">
        <w:r w:rsidRPr="004F2C82">
          <w:rPr>
            <w:rFonts w:ascii="Times New Roman" w:eastAsia="Times New Roman" w:hAnsi="Times New Roman" w:cs="Times New Roman"/>
            <w:kern w:val="32"/>
            <w:lang w:eastAsia="ru-RU"/>
          </w:rPr>
          <w:t>Влияние порошка из моркови столовой сушеной на качество хлеба из муки пшеничной высшего сорта</w:t>
        </w:r>
      </w:hyperlink>
      <w:r w:rsidRPr="004F2C82">
        <w:rPr>
          <w:rFonts w:ascii="Times New Roman" w:eastAsia="Times New Roman" w:hAnsi="Times New Roman" w:cs="Times New Roman"/>
          <w:bCs/>
          <w:kern w:val="32"/>
          <w:lang w:eastAsia="ru-RU"/>
        </w:rPr>
        <w:t xml:space="preserve"> / О.А. Блинова, С.И. Накин // В сборнике: Вклад молодых уч</w:t>
      </w:r>
      <w:r w:rsidRPr="004F2C82">
        <w:rPr>
          <w:rFonts w:ascii="Times New Roman" w:eastAsia="Times New Roman" w:hAnsi="Times New Roman" w:cs="Times New Roman"/>
          <w:bCs/>
          <w:kern w:val="32"/>
          <w:lang w:eastAsia="ru-RU"/>
        </w:rPr>
        <w:t>е</w:t>
      </w:r>
      <w:r w:rsidRPr="004F2C82">
        <w:rPr>
          <w:rFonts w:ascii="Times New Roman" w:eastAsia="Times New Roman" w:hAnsi="Times New Roman" w:cs="Times New Roman"/>
          <w:bCs/>
          <w:kern w:val="32"/>
          <w:lang w:eastAsia="ru-RU"/>
        </w:rPr>
        <w:t>ных в аграрную науку</w:t>
      </w:r>
      <w:r w:rsidR="00B6472A">
        <w:rPr>
          <w:rFonts w:ascii="Times New Roman" w:eastAsia="Times New Roman" w:hAnsi="Times New Roman" w:cs="Times New Roman"/>
          <w:bCs/>
          <w:kern w:val="32"/>
          <w:lang w:eastAsia="ru-RU"/>
        </w:rPr>
        <w:t>:</w:t>
      </w:r>
      <w:r w:rsidRPr="004F2C82">
        <w:rPr>
          <w:rFonts w:ascii="Times New Roman" w:eastAsia="Times New Roman" w:hAnsi="Times New Roman" w:cs="Times New Roman"/>
          <w:bCs/>
          <w:kern w:val="32"/>
          <w:lang w:eastAsia="ru-RU"/>
        </w:rPr>
        <w:t xml:space="preserve"> </w:t>
      </w:r>
      <w:r w:rsidR="00B6472A">
        <w:rPr>
          <w:rFonts w:ascii="Times New Roman" w:eastAsia="Times New Roman" w:hAnsi="Times New Roman" w:cs="Times New Roman"/>
          <w:bCs/>
          <w:kern w:val="32"/>
          <w:lang w:eastAsia="ru-RU"/>
        </w:rPr>
        <w:t>м</w:t>
      </w:r>
      <w:r w:rsidRPr="004F2C82">
        <w:rPr>
          <w:rFonts w:ascii="Times New Roman" w:eastAsia="Times New Roman" w:hAnsi="Times New Roman" w:cs="Times New Roman"/>
          <w:bCs/>
          <w:kern w:val="32"/>
          <w:lang w:eastAsia="ru-RU"/>
        </w:rPr>
        <w:t>атериалы Международной научно-практической конференции. 2015. - С. 505</w:t>
      </w:r>
      <w:r w:rsidR="00B6472A">
        <w:rPr>
          <w:rFonts w:ascii="Times New Roman" w:eastAsia="Times New Roman" w:hAnsi="Times New Roman" w:cs="Times New Roman"/>
          <w:bCs/>
          <w:kern w:val="32"/>
          <w:lang w:eastAsia="ru-RU"/>
        </w:rPr>
        <w:t>-</w:t>
      </w:r>
      <w:r w:rsidRPr="004F2C82">
        <w:rPr>
          <w:rFonts w:ascii="Times New Roman" w:eastAsia="Times New Roman" w:hAnsi="Times New Roman" w:cs="Times New Roman"/>
          <w:bCs/>
          <w:kern w:val="32"/>
          <w:lang w:eastAsia="ru-RU"/>
        </w:rPr>
        <w:t>510.</w:t>
      </w:r>
    </w:p>
    <w:p w:rsidR="00040E78" w:rsidRPr="004F2C82" w:rsidRDefault="00040E78" w:rsidP="006828AA">
      <w:pPr>
        <w:spacing w:after="0" w:line="240" w:lineRule="auto"/>
        <w:ind w:firstLine="567"/>
        <w:jc w:val="both"/>
        <w:rPr>
          <w:rFonts w:ascii="Times New Roman" w:eastAsia="Times New Roman" w:hAnsi="Times New Roman" w:cs="Times New Roman"/>
          <w:bCs/>
          <w:kern w:val="32"/>
          <w:lang w:eastAsia="ru-RU"/>
        </w:rPr>
      </w:pPr>
      <w:r w:rsidRPr="004F2C82">
        <w:rPr>
          <w:rFonts w:ascii="Times New Roman" w:eastAsia="Times New Roman" w:hAnsi="Times New Roman" w:cs="Times New Roman"/>
          <w:bCs/>
          <w:kern w:val="32"/>
          <w:lang w:eastAsia="ru-RU"/>
        </w:rPr>
        <w:t xml:space="preserve">2. Блинова, О.А. </w:t>
      </w:r>
      <w:hyperlink r:id="rId233" w:history="1">
        <w:r w:rsidRPr="004F2C82">
          <w:rPr>
            <w:rFonts w:ascii="Times New Roman" w:eastAsia="Times New Roman" w:hAnsi="Times New Roman" w:cs="Times New Roman"/>
            <w:kern w:val="32"/>
            <w:lang w:eastAsia="ru-RU"/>
          </w:rPr>
          <w:t>Влияние порошка из плодово-ягодного сырья на качество пшенично-ржаного хлеба</w:t>
        </w:r>
      </w:hyperlink>
      <w:r w:rsidRPr="004F2C82">
        <w:rPr>
          <w:rFonts w:ascii="Times New Roman" w:eastAsia="Times New Roman" w:hAnsi="Times New Roman" w:cs="Times New Roman"/>
          <w:bCs/>
          <w:kern w:val="32"/>
          <w:lang w:eastAsia="ru-RU"/>
        </w:rPr>
        <w:t xml:space="preserve"> / О.А. Блинова, А.И. Трондина // В сборнике: Вклад молодых ученых в аграрную науку</w:t>
      </w:r>
      <w:r w:rsidR="00B6472A">
        <w:rPr>
          <w:rFonts w:ascii="Times New Roman" w:eastAsia="Times New Roman" w:hAnsi="Times New Roman" w:cs="Times New Roman"/>
          <w:bCs/>
          <w:kern w:val="32"/>
          <w:lang w:eastAsia="ru-RU"/>
        </w:rPr>
        <w:t>:</w:t>
      </w:r>
      <w:r w:rsidRPr="004F2C82">
        <w:rPr>
          <w:rFonts w:ascii="Times New Roman" w:eastAsia="Times New Roman" w:hAnsi="Times New Roman" w:cs="Times New Roman"/>
          <w:bCs/>
          <w:kern w:val="32"/>
          <w:lang w:eastAsia="ru-RU"/>
        </w:rPr>
        <w:t xml:space="preserve"> </w:t>
      </w:r>
      <w:r w:rsidR="00B6472A">
        <w:rPr>
          <w:rFonts w:ascii="Times New Roman" w:eastAsia="Times New Roman" w:hAnsi="Times New Roman" w:cs="Times New Roman"/>
          <w:bCs/>
          <w:kern w:val="32"/>
          <w:lang w:eastAsia="ru-RU"/>
        </w:rPr>
        <w:t>м</w:t>
      </w:r>
      <w:r w:rsidRPr="004F2C82">
        <w:rPr>
          <w:rFonts w:ascii="Times New Roman" w:eastAsia="Times New Roman" w:hAnsi="Times New Roman" w:cs="Times New Roman"/>
          <w:bCs/>
          <w:kern w:val="32"/>
          <w:lang w:eastAsia="ru-RU"/>
        </w:rPr>
        <w:t>атериалы международной научно-практической конференции. Самарская государс</w:t>
      </w:r>
      <w:r w:rsidRPr="004F2C82">
        <w:rPr>
          <w:rFonts w:ascii="Times New Roman" w:eastAsia="Times New Roman" w:hAnsi="Times New Roman" w:cs="Times New Roman"/>
          <w:bCs/>
          <w:kern w:val="32"/>
          <w:lang w:eastAsia="ru-RU"/>
        </w:rPr>
        <w:t>т</w:t>
      </w:r>
      <w:r w:rsidRPr="004F2C82">
        <w:rPr>
          <w:rFonts w:ascii="Times New Roman" w:eastAsia="Times New Roman" w:hAnsi="Times New Roman" w:cs="Times New Roman"/>
          <w:bCs/>
          <w:kern w:val="32"/>
          <w:lang w:eastAsia="ru-RU"/>
        </w:rPr>
        <w:t>венная сельскохозяйственная академия. 2016. - С. 407-409.</w:t>
      </w:r>
    </w:p>
    <w:p w:rsidR="00040E78" w:rsidRPr="004F2C82" w:rsidRDefault="00040E78" w:rsidP="006828AA">
      <w:pPr>
        <w:spacing w:after="0" w:line="240" w:lineRule="auto"/>
        <w:ind w:firstLine="567"/>
        <w:jc w:val="both"/>
        <w:rPr>
          <w:rFonts w:ascii="Times New Roman" w:eastAsia="Times New Roman" w:hAnsi="Times New Roman" w:cs="Times New Roman"/>
          <w:bCs/>
          <w:kern w:val="32"/>
          <w:lang w:eastAsia="ru-RU"/>
        </w:rPr>
      </w:pPr>
      <w:r w:rsidRPr="004F2C82">
        <w:rPr>
          <w:rFonts w:ascii="Times New Roman" w:eastAsia="Times New Roman" w:hAnsi="Times New Roman" w:cs="Times New Roman"/>
          <w:bCs/>
          <w:kern w:val="32"/>
          <w:lang w:eastAsia="ru-RU"/>
        </w:rPr>
        <w:t xml:space="preserve">3. Блинова, О.А. </w:t>
      </w:r>
      <w:hyperlink r:id="rId234" w:history="1">
        <w:r w:rsidRPr="004F2C82">
          <w:rPr>
            <w:rFonts w:ascii="Times New Roman" w:eastAsia="Times New Roman" w:hAnsi="Times New Roman" w:cs="Times New Roman"/>
            <w:kern w:val="32"/>
            <w:lang w:eastAsia="ru-RU"/>
          </w:rPr>
          <w:t>Потребительские свойства и конкурентоспособность хлеба из муки пшеничной высшего сорта с применением цикория натурального растворимого</w:t>
        </w:r>
      </w:hyperlink>
      <w:r w:rsidRPr="004F2C82">
        <w:rPr>
          <w:rFonts w:ascii="Times New Roman" w:eastAsia="Times New Roman" w:hAnsi="Times New Roman" w:cs="Times New Roman"/>
          <w:bCs/>
          <w:kern w:val="32"/>
          <w:lang w:eastAsia="ru-RU"/>
        </w:rPr>
        <w:t xml:space="preserve"> / О.А. Блинова, </w:t>
      </w:r>
      <w:r w:rsidRPr="004F2C82">
        <w:rPr>
          <w:rFonts w:ascii="Times New Roman" w:eastAsia="Times New Roman" w:hAnsi="Times New Roman" w:cs="Times New Roman"/>
          <w:bCs/>
          <w:kern w:val="32"/>
          <w:lang w:eastAsia="ru-RU"/>
        </w:rPr>
        <w:lastRenderedPageBreak/>
        <w:t>А.П. Троц // В сборнике: Перспективы устойчивого развития АПК</w:t>
      </w:r>
      <w:r w:rsidR="00B6472A">
        <w:rPr>
          <w:rFonts w:ascii="Times New Roman" w:eastAsia="Times New Roman" w:hAnsi="Times New Roman" w:cs="Times New Roman"/>
          <w:bCs/>
          <w:kern w:val="32"/>
          <w:lang w:eastAsia="ru-RU"/>
        </w:rPr>
        <w:t>:</w:t>
      </w:r>
      <w:r w:rsidRPr="004F2C82">
        <w:rPr>
          <w:rFonts w:ascii="Times New Roman" w:eastAsia="Times New Roman" w:hAnsi="Times New Roman" w:cs="Times New Roman"/>
          <w:bCs/>
          <w:kern w:val="32"/>
          <w:lang w:eastAsia="ru-RU"/>
        </w:rPr>
        <w:t xml:space="preserve"> </w:t>
      </w:r>
      <w:r w:rsidR="00B6472A">
        <w:rPr>
          <w:rFonts w:ascii="Times New Roman" w:eastAsia="Times New Roman" w:hAnsi="Times New Roman" w:cs="Times New Roman"/>
          <w:bCs/>
          <w:kern w:val="32"/>
          <w:lang w:eastAsia="ru-RU"/>
        </w:rPr>
        <w:t>с</w:t>
      </w:r>
      <w:r w:rsidRPr="004F2C82">
        <w:rPr>
          <w:rFonts w:ascii="Times New Roman" w:eastAsia="Times New Roman" w:hAnsi="Times New Roman" w:cs="Times New Roman"/>
          <w:bCs/>
          <w:kern w:val="32"/>
          <w:lang w:eastAsia="ru-RU"/>
        </w:rPr>
        <w:t>борник материалов Ме</w:t>
      </w:r>
      <w:r w:rsidRPr="004F2C82">
        <w:rPr>
          <w:rFonts w:ascii="Times New Roman" w:eastAsia="Times New Roman" w:hAnsi="Times New Roman" w:cs="Times New Roman"/>
          <w:bCs/>
          <w:kern w:val="32"/>
          <w:lang w:eastAsia="ru-RU"/>
        </w:rPr>
        <w:t>ж</w:t>
      </w:r>
      <w:r w:rsidRPr="004F2C82">
        <w:rPr>
          <w:rFonts w:ascii="Times New Roman" w:eastAsia="Times New Roman" w:hAnsi="Times New Roman" w:cs="Times New Roman"/>
          <w:bCs/>
          <w:kern w:val="32"/>
          <w:lang w:eastAsia="ru-RU"/>
        </w:rPr>
        <w:t>дународной научно-практической конференции. 2017. - С. 274 - 277.</w:t>
      </w:r>
    </w:p>
    <w:p w:rsidR="00040E78" w:rsidRPr="004F2C82" w:rsidRDefault="00040E78" w:rsidP="006828AA">
      <w:pPr>
        <w:spacing w:after="0" w:line="240" w:lineRule="auto"/>
        <w:ind w:firstLine="567"/>
        <w:jc w:val="both"/>
        <w:rPr>
          <w:rFonts w:ascii="Times New Roman" w:eastAsia="Times New Roman" w:hAnsi="Times New Roman" w:cs="Times New Roman"/>
          <w:bCs/>
          <w:kern w:val="32"/>
          <w:lang w:eastAsia="ru-RU"/>
        </w:rPr>
      </w:pPr>
      <w:r w:rsidRPr="004F2C82">
        <w:rPr>
          <w:rFonts w:ascii="Times New Roman" w:eastAsia="Times New Roman" w:hAnsi="Times New Roman" w:cs="Times New Roman"/>
          <w:bCs/>
          <w:kern w:val="32"/>
          <w:lang w:eastAsia="ru-RU"/>
        </w:rPr>
        <w:t xml:space="preserve">4. Милюткин, В.А. </w:t>
      </w:r>
      <w:hyperlink r:id="rId235" w:history="1">
        <w:r w:rsidRPr="004F2C82">
          <w:rPr>
            <w:rFonts w:ascii="Times New Roman" w:eastAsia="Times New Roman" w:hAnsi="Times New Roman" w:cs="Times New Roman"/>
            <w:kern w:val="32"/>
            <w:lang w:eastAsia="ru-RU"/>
          </w:rPr>
          <w:t>Использование шрота расторопши при производстве хлебобулочных и колбасных изделий</w:t>
        </w:r>
      </w:hyperlink>
      <w:r w:rsidRPr="004F2C82">
        <w:rPr>
          <w:rFonts w:ascii="Times New Roman" w:eastAsia="Times New Roman" w:hAnsi="Times New Roman" w:cs="Times New Roman"/>
          <w:bCs/>
          <w:kern w:val="32"/>
          <w:lang w:eastAsia="ru-RU"/>
        </w:rPr>
        <w:t xml:space="preserve"> / В.А. Милюткин, О.А. Блинова, В.Н. Сысоев // В сборнике: Инновацио</w:t>
      </w:r>
      <w:r w:rsidRPr="004F2C82">
        <w:rPr>
          <w:rFonts w:ascii="Times New Roman" w:eastAsia="Times New Roman" w:hAnsi="Times New Roman" w:cs="Times New Roman"/>
          <w:bCs/>
          <w:kern w:val="32"/>
          <w:lang w:eastAsia="ru-RU"/>
        </w:rPr>
        <w:t>н</w:t>
      </w:r>
      <w:r w:rsidRPr="004F2C82">
        <w:rPr>
          <w:rFonts w:ascii="Times New Roman" w:eastAsia="Times New Roman" w:hAnsi="Times New Roman" w:cs="Times New Roman"/>
          <w:bCs/>
          <w:kern w:val="32"/>
          <w:lang w:eastAsia="ru-RU"/>
        </w:rPr>
        <w:t>ные технологии пищевых производств</w:t>
      </w:r>
      <w:r w:rsidR="00B6472A">
        <w:rPr>
          <w:rFonts w:ascii="Times New Roman" w:eastAsia="Times New Roman" w:hAnsi="Times New Roman" w:cs="Times New Roman"/>
          <w:bCs/>
          <w:kern w:val="32"/>
          <w:lang w:eastAsia="ru-RU"/>
        </w:rPr>
        <w:t>:</w:t>
      </w:r>
      <w:r w:rsidRPr="004F2C82">
        <w:rPr>
          <w:rFonts w:ascii="Times New Roman" w:eastAsia="Times New Roman" w:hAnsi="Times New Roman" w:cs="Times New Roman"/>
          <w:bCs/>
          <w:kern w:val="32"/>
          <w:lang w:eastAsia="ru-RU"/>
        </w:rPr>
        <w:t xml:space="preserve"> </w:t>
      </w:r>
      <w:r w:rsidR="00B6472A">
        <w:rPr>
          <w:rFonts w:ascii="Times New Roman" w:eastAsia="Times New Roman" w:hAnsi="Times New Roman" w:cs="Times New Roman"/>
          <w:bCs/>
          <w:kern w:val="32"/>
          <w:lang w:eastAsia="ru-RU"/>
        </w:rPr>
        <w:t>м</w:t>
      </w:r>
      <w:r w:rsidRPr="004F2C82">
        <w:rPr>
          <w:rFonts w:ascii="Times New Roman" w:eastAsia="Times New Roman" w:hAnsi="Times New Roman" w:cs="Times New Roman"/>
          <w:bCs/>
          <w:kern w:val="32"/>
          <w:lang w:eastAsia="ru-RU"/>
        </w:rPr>
        <w:t>атериалы международной научно-практической ко</w:t>
      </w:r>
      <w:r w:rsidRPr="004F2C82">
        <w:rPr>
          <w:rFonts w:ascii="Times New Roman" w:eastAsia="Times New Roman" w:hAnsi="Times New Roman" w:cs="Times New Roman"/>
          <w:bCs/>
          <w:kern w:val="32"/>
          <w:lang w:eastAsia="ru-RU"/>
        </w:rPr>
        <w:t>н</w:t>
      </w:r>
      <w:r w:rsidRPr="004F2C82">
        <w:rPr>
          <w:rFonts w:ascii="Times New Roman" w:eastAsia="Times New Roman" w:hAnsi="Times New Roman" w:cs="Times New Roman"/>
          <w:bCs/>
          <w:kern w:val="32"/>
          <w:lang w:eastAsia="ru-RU"/>
        </w:rPr>
        <w:t>ференции. 2016. - С. 90 - 95.</w:t>
      </w:r>
    </w:p>
    <w:p w:rsidR="00040E78" w:rsidRPr="004F2C82" w:rsidRDefault="00040E78" w:rsidP="006828AA">
      <w:pPr>
        <w:spacing w:after="0" w:line="240" w:lineRule="auto"/>
        <w:ind w:firstLine="567"/>
        <w:jc w:val="both"/>
        <w:rPr>
          <w:rFonts w:ascii="Times New Roman" w:eastAsia="Times New Roman" w:hAnsi="Times New Roman" w:cs="Times New Roman"/>
          <w:bCs/>
          <w:kern w:val="32"/>
          <w:lang w:eastAsia="ru-RU"/>
        </w:rPr>
      </w:pPr>
    </w:p>
    <w:p w:rsidR="00040E78" w:rsidRPr="00B6472A" w:rsidRDefault="00040E78" w:rsidP="006828AA">
      <w:pPr>
        <w:spacing w:after="0" w:line="240" w:lineRule="auto"/>
        <w:ind w:firstLine="567"/>
        <w:jc w:val="both"/>
        <w:rPr>
          <w:rFonts w:ascii="Times New Roman" w:eastAsia="Calibri" w:hAnsi="Times New Roman" w:cs="Times New Roman"/>
          <w:b/>
          <w:bCs/>
          <w:lang w:eastAsia="zh-CN"/>
        </w:rPr>
      </w:pPr>
    </w:p>
    <w:p w:rsidR="00040E78" w:rsidRPr="004F2C82" w:rsidRDefault="00040E78" w:rsidP="00B6472A">
      <w:pPr>
        <w:spacing w:after="0" w:line="240" w:lineRule="auto"/>
        <w:rPr>
          <w:rFonts w:ascii="Times New Roman" w:eastAsia="Calibri" w:hAnsi="Times New Roman" w:cs="Times New Roman"/>
          <w:bCs/>
          <w:lang w:eastAsia="zh-CN"/>
        </w:rPr>
      </w:pPr>
      <w:r w:rsidRPr="00B6472A">
        <w:rPr>
          <w:rFonts w:ascii="Times New Roman" w:eastAsia="Calibri" w:hAnsi="Times New Roman" w:cs="Times New Roman"/>
          <w:b/>
          <w:bCs/>
          <w:lang w:eastAsia="zh-CN"/>
        </w:rPr>
        <w:t xml:space="preserve">УДК </w:t>
      </w:r>
      <w:r w:rsidRPr="004F2C82">
        <w:rPr>
          <w:rFonts w:ascii="Times New Roman" w:eastAsia="Calibri" w:hAnsi="Times New Roman" w:cs="Times New Roman"/>
          <w:bCs/>
          <w:lang w:eastAsia="zh-CN"/>
        </w:rPr>
        <w:t>519.6:612.67.577</w:t>
      </w:r>
    </w:p>
    <w:p w:rsidR="00040E78" w:rsidRPr="004F2C82" w:rsidRDefault="00040E78" w:rsidP="006828AA">
      <w:pPr>
        <w:spacing w:after="0" w:line="240" w:lineRule="auto"/>
        <w:ind w:firstLine="567"/>
        <w:rPr>
          <w:rFonts w:ascii="Times New Roman" w:eastAsia="Calibri" w:hAnsi="Times New Roman" w:cs="Times New Roman"/>
          <w:b/>
          <w:lang w:eastAsia="zh-CN"/>
        </w:rPr>
      </w:pPr>
      <w:r w:rsidRPr="004F2C82">
        <w:rPr>
          <w:rFonts w:ascii="Times New Roman" w:eastAsia="Calibri" w:hAnsi="Times New Roman" w:cs="Times New Roman"/>
          <w:b/>
          <w:lang w:eastAsia="zh-CN"/>
        </w:rPr>
        <w:t xml:space="preserve"> </w:t>
      </w:r>
    </w:p>
    <w:p w:rsidR="00B6472A" w:rsidRDefault="00040E78" w:rsidP="00B6472A">
      <w:pPr>
        <w:spacing w:after="0" w:line="240" w:lineRule="auto"/>
        <w:jc w:val="center"/>
        <w:rPr>
          <w:rFonts w:ascii="Times New Roman" w:eastAsia="Calibri" w:hAnsi="Times New Roman" w:cs="Times New Roman"/>
          <w:b/>
          <w:lang w:eastAsia="zh-CN"/>
        </w:rPr>
      </w:pPr>
      <w:r w:rsidRPr="004F2C82">
        <w:rPr>
          <w:rFonts w:ascii="Times New Roman" w:eastAsia="Calibri" w:hAnsi="Times New Roman" w:cs="Times New Roman"/>
          <w:b/>
          <w:lang w:eastAsia="zh-CN"/>
        </w:rPr>
        <w:t xml:space="preserve">ИСПОЛЬЗОВАНИЕ РЕЗУЛЬТАТОВ ПОЛИГОННОГО АГРОЭКОЛОГИЧЕСКОГО МОНИТОРИНГА ПОЧВЫ И СЕЛЬСКОХОЗЯЙСТВЕННЫХ КУЛЬТУР </w:t>
      </w:r>
    </w:p>
    <w:p w:rsidR="00B6472A" w:rsidRDefault="00040E78" w:rsidP="00B6472A">
      <w:pPr>
        <w:spacing w:after="0" w:line="240" w:lineRule="auto"/>
        <w:jc w:val="center"/>
        <w:rPr>
          <w:rFonts w:ascii="Times New Roman" w:eastAsia="Calibri" w:hAnsi="Times New Roman" w:cs="Times New Roman"/>
          <w:b/>
          <w:lang w:eastAsia="zh-CN"/>
        </w:rPr>
      </w:pPr>
      <w:r w:rsidRPr="004F2C82">
        <w:rPr>
          <w:rFonts w:ascii="Times New Roman" w:eastAsia="Calibri" w:hAnsi="Times New Roman" w:cs="Times New Roman"/>
          <w:b/>
          <w:lang w:eastAsia="zh-CN"/>
        </w:rPr>
        <w:t xml:space="preserve">В РАЗРАБОТКЕ СИСТЕМ ЗЕМЛЕДЕЛИЯ РАЗНОЙ ИНТЕНСИВНОСТИ </w:t>
      </w:r>
    </w:p>
    <w:p w:rsidR="00040E78" w:rsidRPr="004F2C82" w:rsidRDefault="00040E78" w:rsidP="00B6472A">
      <w:pPr>
        <w:spacing w:after="0" w:line="240" w:lineRule="auto"/>
        <w:jc w:val="center"/>
        <w:rPr>
          <w:rFonts w:ascii="Times New Roman" w:eastAsia="Calibri" w:hAnsi="Times New Roman" w:cs="Times New Roman"/>
          <w:b/>
          <w:lang w:eastAsia="zh-CN"/>
        </w:rPr>
      </w:pPr>
      <w:r w:rsidRPr="004F2C82">
        <w:rPr>
          <w:rFonts w:ascii="Times New Roman" w:eastAsia="Calibri" w:hAnsi="Times New Roman" w:cs="Times New Roman"/>
          <w:b/>
          <w:lang w:eastAsia="zh-CN"/>
        </w:rPr>
        <w:t>В УСЛОВИЯХ ЦЕНТРАЛЬНОГО РЕГИОНА РОССИИ</w:t>
      </w:r>
    </w:p>
    <w:p w:rsidR="00040E78" w:rsidRPr="00B6472A" w:rsidRDefault="00040E78" w:rsidP="006828AA">
      <w:pPr>
        <w:spacing w:after="0" w:line="240" w:lineRule="auto"/>
        <w:ind w:firstLine="567"/>
        <w:jc w:val="center"/>
        <w:rPr>
          <w:rFonts w:ascii="Times New Roman" w:eastAsia="Calibri" w:hAnsi="Times New Roman" w:cs="Times New Roman"/>
          <w:sz w:val="12"/>
          <w:szCs w:val="12"/>
          <w:lang w:eastAsia="zh-CN"/>
        </w:rPr>
      </w:pPr>
    </w:p>
    <w:p w:rsidR="00040E78" w:rsidRPr="00B6472A" w:rsidRDefault="00B6472A" w:rsidP="006828AA">
      <w:pPr>
        <w:spacing w:after="0" w:line="240" w:lineRule="auto"/>
        <w:ind w:firstLine="567"/>
        <w:jc w:val="right"/>
        <w:rPr>
          <w:rFonts w:ascii="Times New Roman" w:eastAsia="Calibri" w:hAnsi="Times New Roman" w:cs="Times New Roman"/>
          <w:b/>
          <w:lang w:eastAsia="zh-CN"/>
        </w:rPr>
      </w:pPr>
      <w:r w:rsidRPr="00B6472A">
        <w:rPr>
          <w:rFonts w:ascii="Times New Roman" w:eastAsia="Calibri" w:hAnsi="Times New Roman" w:cs="Times New Roman"/>
          <w:b/>
          <w:lang w:eastAsia="zh-CN"/>
        </w:rPr>
        <w:t>Вьюгин С.</w:t>
      </w:r>
      <w:r w:rsidR="00040E78" w:rsidRPr="00B6472A">
        <w:rPr>
          <w:rFonts w:ascii="Times New Roman" w:eastAsia="Calibri" w:hAnsi="Times New Roman" w:cs="Times New Roman"/>
          <w:b/>
          <w:lang w:eastAsia="zh-CN"/>
        </w:rPr>
        <w:t>М.;</w:t>
      </w:r>
    </w:p>
    <w:p w:rsidR="00040E78" w:rsidRPr="004F2C82" w:rsidRDefault="005A226A" w:rsidP="006828AA">
      <w:pPr>
        <w:spacing w:after="0" w:line="240" w:lineRule="auto"/>
        <w:ind w:firstLine="567"/>
        <w:jc w:val="right"/>
        <w:rPr>
          <w:rFonts w:ascii="Times New Roman" w:eastAsia="Calibri" w:hAnsi="Times New Roman" w:cs="Times New Roman"/>
          <w:lang w:eastAsia="zh-CN"/>
        </w:rPr>
      </w:pPr>
      <w:r>
        <w:rPr>
          <w:rFonts w:ascii="Times New Roman" w:eastAsia="Calibri" w:hAnsi="Times New Roman" w:cs="Times New Roman"/>
          <w:lang w:eastAsia="zh-CN"/>
        </w:rPr>
        <w:t xml:space="preserve"> профессор кафедры агрономии, </w:t>
      </w:r>
      <w:r w:rsidR="00040E78" w:rsidRPr="004F2C82">
        <w:rPr>
          <w:rFonts w:ascii="Times New Roman" w:eastAsia="Calibri" w:hAnsi="Times New Roman" w:cs="Times New Roman"/>
          <w:lang w:eastAsia="zh-CN"/>
        </w:rPr>
        <w:t>землеустройства и экологии</w:t>
      </w:r>
    </w:p>
    <w:p w:rsidR="00B6472A" w:rsidRDefault="00040E78" w:rsidP="006828AA">
      <w:pPr>
        <w:spacing w:after="0" w:line="240" w:lineRule="auto"/>
        <w:ind w:firstLine="567"/>
        <w:jc w:val="right"/>
        <w:rPr>
          <w:rFonts w:ascii="Times New Roman" w:eastAsia="Calibri" w:hAnsi="Times New Roman" w:cs="Times New Roman"/>
          <w:bCs/>
          <w:lang w:eastAsia="zh-CN"/>
        </w:rPr>
      </w:pPr>
      <w:r w:rsidRPr="004F2C82">
        <w:rPr>
          <w:rFonts w:ascii="Times New Roman" w:eastAsia="Calibri" w:hAnsi="Times New Roman" w:cs="Times New Roman"/>
          <w:lang w:eastAsia="zh-CN"/>
        </w:rPr>
        <w:t>ФГБОУ ВО Смоленская ГСХА, г.</w:t>
      </w:r>
      <w:r w:rsidR="00B6472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Смоленск, Россия</w:t>
      </w:r>
      <w:r w:rsidR="00B6472A">
        <w:rPr>
          <w:rFonts w:ascii="Times New Roman" w:eastAsia="Calibri" w:hAnsi="Times New Roman" w:cs="Times New Roman"/>
          <w:lang w:eastAsia="zh-CN"/>
        </w:rPr>
        <w:t>;</w:t>
      </w:r>
      <w:r w:rsidRPr="004F2C82">
        <w:rPr>
          <w:rFonts w:ascii="Times New Roman" w:eastAsia="Calibri" w:hAnsi="Times New Roman" w:cs="Times New Roman"/>
          <w:bCs/>
          <w:lang w:eastAsia="zh-CN"/>
        </w:rPr>
        <w:t xml:space="preserve"> </w:t>
      </w:r>
    </w:p>
    <w:p w:rsidR="00040E78" w:rsidRPr="00F16571" w:rsidRDefault="00040E78" w:rsidP="006828AA">
      <w:pPr>
        <w:spacing w:after="0" w:line="240" w:lineRule="auto"/>
        <w:ind w:firstLine="567"/>
        <w:jc w:val="right"/>
        <w:rPr>
          <w:rFonts w:ascii="Times New Roman" w:eastAsia="Calibri" w:hAnsi="Times New Roman" w:cs="Times New Roman"/>
          <w:lang w:val="en-US" w:eastAsia="zh-CN"/>
        </w:rPr>
      </w:pPr>
      <w:r w:rsidRPr="00F16571">
        <w:rPr>
          <w:rFonts w:ascii="Times New Roman" w:eastAsia="Calibri" w:hAnsi="Times New Roman" w:cs="Times New Roman"/>
          <w:bCs/>
          <w:lang w:val="en-US" w:eastAsia="zh-CN"/>
        </w:rPr>
        <w:t xml:space="preserve">e-mail: </w:t>
      </w:r>
      <w:hyperlink r:id="rId236" w:history="1">
        <w:r w:rsidRPr="00F16571">
          <w:rPr>
            <w:rFonts w:ascii="Times New Roman" w:eastAsia="Calibri" w:hAnsi="Times New Roman" w:cs="Times New Roman"/>
            <w:bCs/>
            <w:lang w:val="en-US" w:eastAsia="zh-CN"/>
          </w:rPr>
          <w:t>vyugin_sm@mail.ru</w:t>
        </w:r>
      </w:hyperlink>
    </w:p>
    <w:p w:rsidR="00040E78" w:rsidRPr="00B6472A" w:rsidRDefault="00B6472A" w:rsidP="006828AA">
      <w:pPr>
        <w:spacing w:after="0" w:line="240" w:lineRule="auto"/>
        <w:ind w:firstLine="567"/>
        <w:jc w:val="right"/>
        <w:rPr>
          <w:rFonts w:ascii="Times New Roman" w:eastAsia="Calibri" w:hAnsi="Times New Roman" w:cs="Times New Roman"/>
          <w:b/>
          <w:bCs/>
          <w:lang w:eastAsia="zh-CN"/>
        </w:rPr>
      </w:pPr>
      <w:r w:rsidRPr="00B6472A">
        <w:rPr>
          <w:rFonts w:ascii="Times New Roman" w:eastAsia="Calibri" w:hAnsi="Times New Roman" w:cs="Times New Roman"/>
          <w:b/>
          <w:bCs/>
          <w:lang w:eastAsia="zh-CN"/>
        </w:rPr>
        <w:t>Вьюгина Г.</w:t>
      </w:r>
      <w:r w:rsidR="00040E78" w:rsidRPr="00B6472A">
        <w:rPr>
          <w:rFonts w:ascii="Times New Roman" w:eastAsia="Calibri" w:hAnsi="Times New Roman" w:cs="Times New Roman"/>
          <w:b/>
          <w:bCs/>
          <w:lang w:eastAsia="zh-CN"/>
        </w:rPr>
        <w:t>В.;</w:t>
      </w:r>
    </w:p>
    <w:p w:rsidR="00040E78" w:rsidRPr="004F2C82" w:rsidRDefault="00040E78" w:rsidP="006828AA">
      <w:pPr>
        <w:spacing w:after="0" w:line="240" w:lineRule="auto"/>
        <w:ind w:firstLine="567"/>
        <w:jc w:val="right"/>
        <w:rPr>
          <w:rFonts w:ascii="Times New Roman" w:eastAsia="Calibri" w:hAnsi="Times New Roman" w:cs="Times New Roman"/>
          <w:bCs/>
          <w:lang w:eastAsia="zh-CN"/>
        </w:rPr>
      </w:pPr>
      <w:r w:rsidRPr="004F2C82">
        <w:rPr>
          <w:rFonts w:ascii="Times New Roman" w:eastAsia="Calibri" w:hAnsi="Times New Roman" w:cs="Times New Roman"/>
          <w:bCs/>
          <w:lang w:eastAsia="zh-CN"/>
        </w:rPr>
        <w:t xml:space="preserve"> профессор кафедры биологии и декоративного растениеводства</w:t>
      </w:r>
    </w:p>
    <w:p w:rsidR="00040E78" w:rsidRPr="004F2C82" w:rsidRDefault="00040E78" w:rsidP="006828AA">
      <w:pPr>
        <w:spacing w:after="0" w:line="240" w:lineRule="auto"/>
        <w:ind w:firstLine="567"/>
        <w:jc w:val="right"/>
        <w:rPr>
          <w:rFonts w:ascii="Times New Roman" w:eastAsia="Calibri" w:hAnsi="Times New Roman" w:cs="Times New Roman"/>
          <w:bCs/>
          <w:lang w:eastAsia="zh-CN"/>
        </w:rPr>
      </w:pPr>
      <w:r w:rsidRPr="004F2C82">
        <w:rPr>
          <w:rFonts w:ascii="Times New Roman" w:eastAsia="Calibri" w:hAnsi="Times New Roman" w:cs="Times New Roman"/>
          <w:bCs/>
          <w:lang w:eastAsia="zh-CN"/>
        </w:rPr>
        <w:t xml:space="preserve">ФГБОУ ВО «Смоленский государственный университет», </w:t>
      </w:r>
    </w:p>
    <w:p w:rsidR="00040E78" w:rsidRPr="004F2C82" w:rsidRDefault="00040E78" w:rsidP="006828AA">
      <w:pPr>
        <w:spacing w:after="0" w:line="240" w:lineRule="auto"/>
        <w:ind w:firstLine="567"/>
        <w:jc w:val="right"/>
        <w:rPr>
          <w:rFonts w:ascii="Times New Roman" w:eastAsia="Calibri" w:hAnsi="Times New Roman" w:cs="Times New Roman"/>
          <w:bCs/>
          <w:lang w:eastAsia="zh-CN"/>
        </w:rPr>
      </w:pPr>
      <w:r w:rsidRPr="004F2C82">
        <w:rPr>
          <w:rFonts w:ascii="Times New Roman" w:eastAsia="Calibri" w:hAnsi="Times New Roman" w:cs="Times New Roman"/>
          <w:bCs/>
          <w:lang w:eastAsia="zh-CN"/>
        </w:rPr>
        <w:t>г. Смоленск, Россия</w:t>
      </w:r>
    </w:p>
    <w:p w:rsidR="00B6472A" w:rsidRPr="00B6472A" w:rsidRDefault="00B6472A" w:rsidP="006828AA">
      <w:pPr>
        <w:spacing w:after="0" w:line="240" w:lineRule="auto"/>
        <w:ind w:firstLine="567"/>
        <w:jc w:val="right"/>
        <w:rPr>
          <w:rFonts w:ascii="Times New Roman" w:eastAsia="Calibri" w:hAnsi="Times New Roman" w:cs="Times New Roman"/>
          <w:b/>
          <w:lang w:eastAsia="zh-CN"/>
        </w:rPr>
      </w:pPr>
      <w:r w:rsidRPr="00B6472A">
        <w:rPr>
          <w:rFonts w:ascii="Times New Roman" w:eastAsia="Calibri" w:hAnsi="Times New Roman" w:cs="Times New Roman"/>
          <w:b/>
          <w:lang w:eastAsia="zh-CN"/>
        </w:rPr>
        <w:t>Птицына Н.В.;</w:t>
      </w:r>
      <w:r w:rsidR="00040E78" w:rsidRPr="00B6472A">
        <w:rPr>
          <w:rFonts w:ascii="Times New Roman" w:eastAsia="Calibri" w:hAnsi="Times New Roman" w:cs="Times New Roman"/>
          <w:b/>
          <w:lang w:eastAsia="zh-CN"/>
        </w:rPr>
        <w:t xml:space="preserve"> </w:t>
      </w:r>
    </w:p>
    <w:p w:rsidR="00040E78" w:rsidRPr="004F2C82" w:rsidRDefault="00B6472A" w:rsidP="006828AA">
      <w:pPr>
        <w:spacing w:after="0" w:line="240" w:lineRule="auto"/>
        <w:ind w:firstLine="567"/>
        <w:jc w:val="right"/>
        <w:rPr>
          <w:rFonts w:ascii="Times New Roman" w:eastAsia="Calibri" w:hAnsi="Times New Roman" w:cs="Times New Roman"/>
          <w:lang w:eastAsia="zh-CN"/>
        </w:rPr>
      </w:pPr>
      <w:r>
        <w:rPr>
          <w:rFonts w:ascii="Times New Roman" w:eastAsia="Calibri" w:hAnsi="Times New Roman" w:cs="Times New Roman"/>
          <w:lang w:eastAsia="zh-CN"/>
        </w:rPr>
        <w:t>доцент кафедры агрономии</w:t>
      </w:r>
      <w:r w:rsidR="00040E78" w:rsidRPr="004F2C82">
        <w:rPr>
          <w:rFonts w:ascii="Times New Roman" w:eastAsia="Calibri" w:hAnsi="Times New Roman" w:cs="Times New Roman"/>
          <w:lang w:eastAsia="zh-CN"/>
        </w:rPr>
        <w:t>,</w:t>
      </w:r>
      <w:r>
        <w:rPr>
          <w:rFonts w:ascii="Times New Roman" w:eastAsia="Calibri" w:hAnsi="Times New Roman" w:cs="Times New Roman"/>
          <w:lang w:eastAsia="zh-CN"/>
        </w:rPr>
        <w:t xml:space="preserve"> </w:t>
      </w:r>
      <w:r w:rsidR="00040E78" w:rsidRPr="004F2C82">
        <w:rPr>
          <w:rFonts w:ascii="Times New Roman" w:eastAsia="Calibri" w:hAnsi="Times New Roman" w:cs="Times New Roman"/>
          <w:lang w:eastAsia="zh-CN"/>
        </w:rPr>
        <w:t>землеустройства и экологии</w:t>
      </w:r>
    </w:p>
    <w:p w:rsidR="00B6472A" w:rsidRPr="004F2C82" w:rsidRDefault="00040E78" w:rsidP="00B6472A">
      <w:pPr>
        <w:spacing w:after="0" w:line="240" w:lineRule="auto"/>
        <w:ind w:firstLine="567"/>
        <w:jc w:val="right"/>
        <w:rPr>
          <w:rFonts w:ascii="Times New Roman" w:eastAsia="Calibri" w:hAnsi="Times New Roman" w:cs="Times New Roman"/>
          <w:bCs/>
          <w:lang w:eastAsia="zh-CN"/>
        </w:rPr>
      </w:pPr>
      <w:r w:rsidRPr="004F2C82">
        <w:rPr>
          <w:rFonts w:ascii="Times New Roman" w:eastAsia="Calibri" w:hAnsi="Times New Roman" w:cs="Times New Roman"/>
          <w:lang w:eastAsia="zh-CN"/>
        </w:rPr>
        <w:t>ФГБОУ ВО Смоленская ГСХА,</w:t>
      </w:r>
      <w:r w:rsidR="00B6472A">
        <w:rPr>
          <w:rFonts w:ascii="Times New Roman" w:eastAsia="Calibri" w:hAnsi="Times New Roman" w:cs="Times New Roman"/>
          <w:lang w:eastAsia="zh-CN"/>
        </w:rPr>
        <w:t xml:space="preserve"> </w:t>
      </w:r>
      <w:r w:rsidR="00B6472A" w:rsidRPr="004F2C82">
        <w:rPr>
          <w:rFonts w:ascii="Times New Roman" w:eastAsia="Calibri" w:hAnsi="Times New Roman" w:cs="Times New Roman"/>
          <w:bCs/>
          <w:lang w:eastAsia="zh-CN"/>
        </w:rPr>
        <w:t>г. Смоленск, Россия</w:t>
      </w:r>
    </w:p>
    <w:p w:rsidR="00040E78" w:rsidRPr="004F2C82" w:rsidRDefault="00040E78" w:rsidP="006828AA">
      <w:pPr>
        <w:spacing w:after="0" w:line="240" w:lineRule="auto"/>
        <w:ind w:firstLine="567"/>
        <w:rPr>
          <w:rFonts w:ascii="Times New Roman" w:eastAsia="Calibri" w:hAnsi="Times New Roman" w:cs="Times New Roman"/>
          <w:lang w:eastAsia="zh-CN"/>
        </w:rPr>
      </w:pPr>
    </w:p>
    <w:p w:rsidR="00040E78" w:rsidRPr="004F2C82" w:rsidRDefault="00040E78" w:rsidP="00B6472A">
      <w:pPr>
        <w:spacing w:after="0" w:line="240" w:lineRule="auto"/>
        <w:jc w:val="center"/>
        <w:rPr>
          <w:rFonts w:ascii="Times New Roman" w:eastAsia="Calibri" w:hAnsi="Times New Roman" w:cs="Times New Roman"/>
          <w:b/>
          <w:bCs/>
          <w:lang w:eastAsia="zh-CN"/>
        </w:rPr>
      </w:pPr>
      <w:r w:rsidRPr="004F2C82">
        <w:rPr>
          <w:rFonts w:ascii="Times New Roman" w:eastAsia="Calibri" w:hAnsi="Times New Roman" w:cs="Times New Roman"/>
          <w:b/>
          <w:bCs/>
          <w:lang w:eastAsia="zh-CN"/>
        </w:rPr>
        <w:t>Аннотация</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bCs/>
          <w:lang w:eastAsia="zh-CN"/>
        </w:rPr>
        <w:t xml:space="preserve">В результате мониторинговых </w:t>
      </w:r>
      <w:r w:rsidRPr="004F2C82">
        <w:rPr>
          <w:rFonts w:ascii="Times New Roman" w:eastAsia="Calibri" w:hAnsi="Times New Roman" w:cs="Times New Roman"/>
          <w:lang w:eastAsia="zh-CN"/>
        </w:rPr>
        <w:t>наблюдений</w:t>
      </w:r>
      <w:r w:rsidRPr="004F2C82">
        <w:rPr>
          <w:rFonts w:ascii="Times New Roman" w:eastAsia="Calibri" w:hAnsi="Times New Roman" w:cs="Times New Roman"/>
          <w:bCs/>
          <w:lang w:eastAsia="zh-CN"/>
        </w:rPr>
        <w:t xml:space="preserve">, проведенных </w:t>
      </w:r>
      <w:r w:rsidRPr="004F2C82">
        <w:rPr>
          <w:rFonts w:ascii="Times New Roman" w:eastAsia="Calibri" w:hAnsi="Times New Roman" w:cs="Times New Roman"/>
          <w:lang w:eastAsia="zh-CN"/>
        </w:rPr>
        <w:t xml:space="preserve">на реперном участке </w:t>
      </w:r>
      <w:r w:rsidRPr="004F2C82">
        <w:rPr>
          <w:rFonts w:ascii="Times New Roman" w:eastAsia="Calibri" w:hAnsi="Times New Roman" w:cs="Times New Roman"/>
          <w:bCs/>
          <w:lang w:eastAsia="zh-CN"/>
        </w:rPr>
        <w:t>в 2010-2019</w:t>
      </w:r>
      <w:r w:rsidR="006828AA" w:rsidRPr="004F2C82">
        <w:rPr>
          <w:rFonts w:ascii="Times New Roman" w:eastAsia="Calibri" w:hAnsi="Times New Roman" w:cs="Times New Roman"/>
          <w:bCs/>
          <w:lang w:eastAsia="zh-CN"/>
        </w:rPr>
        <w:t xml:space="preserve"> </w:t>
      </w:r>
      <w:r w:rsidRPr="004F2C82">
        <w:rPr>
          <w:rFonts w:ascii="Times New Roman" w:eastAsia="Calibri" w:hAnsi="Times New Roman" w:cs="Times New Roman"/>
          <w:bCs/>
          <w:lang w:eastAsia="zh-CN"/>
        </w:rPr>
        <w:t>годах</w:t>
      </w:r>
      <w:r w:rsidRPr="004F2C82">
        <w:rPr>
          <w:rFonts w:ascii="Times New Roman" w:eastAsia="Calibri" w:hAnsi="Times New Roman" w:cs="Times New Roman"/>
          <w:lang w:eastAsia="zh-CN"/>
        </w:rPr>
        <w:t xml:space="preserve"> в условиях Смоленской области</w:t>
      </w:r>
      <w:r w:rsidR="005A226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были отмечены негативные изменения почвенного профиля. Увеличилась степень оподзоливания почвы, что способствовало её деградации. Во</w:t>
      </w:r>
      <w:r w:rsidR="00B6472A">
        <w:rPr>
          <w:rFonts w:ascii="Times New Roman" w:eastAsia="Calibri" w:hAnsi="Times New Roman" w:cs="Times New Roman"/>
          <w:lang w:eastAsia="zh-CN"/>
        </w:rPr>
        <w:t> </w:t>
      </w:r>
      <w:r w:rsidRPr="004F2C82">
        <w:rPr>
          <w:rFonts w:ascii="Times New Roman" w:eastAsia="Calibri" w:hAnsi="Times New Roman" w:cs="Times New Roman"/>
          <w:lang w:eastAsia="zh-CN"/>
        </w:rPr>
        <w:t>всех генетических горизонтах наблюдались процессы ухудшения базовых параметров по</w:t>
      </w:r>
      <w:r w:rsidRPr="004F2C82">
        <w:rPr>
          <w:rFonts w:ascii="Times New Roman" w:eastAsia="Calibri" w:hAnsi="Times New Roman" w:cs="Times New Roman"/>
          <w:lang w:eastAsia="zh-CN"/>
        </w:rPr>
        <w:t>ч</w:t>
      </w:r>
      <w:r w:rsidRPr="004F2C82">
        <w:rPr>
          <w:rFonts w:ascii="Times New Roman" w:eastAsia="Calibri" w:hAnsi="Times New Roman" w:cs="Times New Roman"/>
          <w:lang w:eastAsia="zh-CN"/>
        </w:rPr>
        <w:t>венного плодородия. В результате проведенных исследований установлена</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стабильная и выс</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кая эффективность полученных результатов</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полигонного агроэкологического мониторинга почвы и сельскохозяйственных культур, включая и динамику тяжелых металлов</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 условиях многолетнего многофакторного полевого опыта.</w:t>
      </w:r>
    </w:p>
    <w:p w:rsidR="00040E78" w:rsidRPr="004F2C82" w:rsidRDefault="00040E78" w:rsidP="006828AA">
      <w:pPr>
        <w:spacing w:after="0" w:line="240" w:lineRule="auto"/>
        <w:ind w:firstLine="567"/>
        <w:jc w:val="both"/>
        <w:rPr>
          <w:rFonts w:ascii="Times New Roman" w:eastAsia="Calibri" w:hAnsi="Times New Roman" w:cs="Times New Roman"/>
          <w:b/>
          <w:bCs/>
          <w:lang w:eastAsia="zh-CN"/>
        </w:rPr>
      </w:pPr>
      <w:r w:rsidRPr="004F2C82">
        <w:rPr>
          <w:rFonts w:ascii="Times New Roman" w:eastAsia="Calibri" w:hAnsi="Times New Roman" w:cs="Times New Roman"/>
          <w:b/>
          <w:bCs/>
          <w:lang w:eastAsia="zh-CN"/>
        </w:rPr>
        <w:t>Ключевые слова:</w:t>
      </w:r>
      <w:r w:rsidRPr="004F2C82">
        <w:rPr>
          <w:rFonts w:ascii="Times New Roman" w:eastAsia="Calibri" w:hAnsi="Times New Roman" w:cs="Times New Roman"/>
          <w:lang w:eastAsia="zh-CN"/>
        </w:rPr>
        <w:t xml:space="preserve"> агрохимические показатели почвы</w:t>
      </w:r>
      <w:r w:rsidR="00F95BB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агроэкологический мониторинг</w:t>
      </w:r>
      <w:r w:rsidR="006828AA" w:rsidRPr="004F2C82">
        <w:rPr>
          <w:rFonts w:ascii="Times New Roman" w:eastAsia="Calibri" w:hAnsi="Times New Roman" w:cs="Times New Roman"/>
          <w:lang w:eastAsia="zh-CN"/>
        </w:rPr>
        <w:t xml:space="preserve"> </w:t>
      </w:r>
      <w:r w:rsidR="00F95BBA">
        <w:rPr>
          <w:rFonts w:ascii="Times New Roman" w:eastAsia="Calibri" w:hAnsi="Times New Roman" w:cs="Times New Roman"/>
          <w:lang w:eastAsia="zh-CN"/>
        </w:rPr>
        <w:t>биопродуктивность почвы,</w:t>
      </w:r>
      <w:r w:rsidRPr="004F2C82">
        <w:rPr>
          <w:rFonts w:ascii="Times New Roman" w:eastAsia="Calibri" w:hAnsi="Times New Roman" w:cs="Times New Roman"/>
          <w:lang w:eastAsia="zh-CN"/>
        </w:rPr>
        <w:t xml:space="preserve"> дерново-подзолистая почва</w:t>
      </w:r>
      <w:r w:rsidR="00F95BB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почвенный профиль</w:t>
      </w:r>
      <w:r w:rsidR="00F95BB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региональные технологии</w:t>
      </w:r>
      <w:r w:rsidR="00F95BBA">
        <w:rPr>
          <w:rFonts w:ascii="Times New Roman" w:eastAsia="Calibri" w:hAnsi="Times New Roman" w:cs="Times New Roman"/>
          <w:lang w:eastAsia="zh-CN"/>
        </w:rPr>
        <w:t>,</w:t>
      </w:r>
      <w:r w:rsidRPr="004F2C82">
        <w:rPr>
          <w:rFonts w:ascii="Times New Roman" w:eastAsia="Calibri" w:hAnsi="Times New Roman" w:cs="Times New Roman"/>
          <w:bCs/>
          <w:lang w:eastAsia="zh-CN"/>
        </w:rPr>
        <w:t xml:space="preserve"> сельскохозяйственные культуры</w:t>
      </w:r>
      <w:r w:rsidR="00F95BBA">
        <w:rPr>
          <w:rFonts w:ascii="Times New Roman" w:eastAsia="Calibri" w:hAnsi="Times New Roman" w:cs="Times New Roman"/>
          <w:bCs/>
          <w:lang w:eastAsia="zh-CN"/>
        </w:rPr>
        <w:t>,</w:t>
      </w:r>
      <w:r w:rsidRPr="004F2C82">
        <w:rPr>
          <w:rFonts w:ascii="Times New Roman" w:eastAsia="Calibri" w:hAnsi="Times New Roman" w:cs="Times New Roman"/>
          <w:bCs/>
          <w:lang w:eastAsia="zh-CN"/>
        </w:rPr>
        <w:t xml:space="preserve"> тяжелые металлы</w:t>
      </w:r>
      <w:r w:rsidR="00F95BBA">
        <w:rPr>
          <w:rFonts w:ascii="Times New Roman" w:eastAsia="Calibri" w:hAnsi="Times New Roman" w:cs="Times New Roman"/>
          <w:bCs/>
          <w:lang w:eastAsia="zh-CN"/>
        </w:rPr>
        <w:t xml:space="preserve">, </w:t>
      </w:r>
      <w:r w:rsidRPr="004F2C82">
        <w:rPr>
          <w:rFonts w:ascii="Times New Roman" w:eastAsia="Calibri" w:hAnsi="Times New Roman" w:cs="Times New Roman"/>
          <w:bCs/>
          <w:lang w:eastAsia="zh-CN"/>
        </w:rPr>
        <w:t>шестипольный полевой</w:t>
      </w:r>
      <w:r w:rsidRPr="004F2C82">
        <w:rPr>
          <w:rFonts w:ascii="Times New Roman" w:eastAsia="Calibri" w:hAnsi="Times New Roman" w:cs="Times New Roman"/>
          <w:lang w:eastAsia="zh-CN"/>
        </w:rPr>
        <w:t xml:space="preserve"> сев</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оборот.</w:t>
      </w:r>
    </w:p>
    <w:p w:rsidR="00040E78" w:rsidRPr="004F2C82" w:rsidRDefault="00040E78" w:rsidP="006828AA">
      <w:pPr>
        <w:spacing w:after="0" w:line="240" w:lineRule="auto"/>
        <w:ind w:firstLine="567"/>
        <w:rPr>
          <w:rFonts w:ascii="Times New Roman" w:eastAsia="Calibri" w:hAnsi="Times New Roman" w:cs="Times New Roman"/>
          <w:lang w:eastAsia="zh-CN"/>
        </w:rPr>
      </w:pPr>
    </w:p>
    <w:p w:rsidR="00F95BBA" w:rsidRPr="00F16571" w:rsidRDefault="00040E78" w:rsidP="00F95BBA">
      <w:pPr>
        <w:spacing w:after="0" w:line="240" w:lineRule="auto"/>
        <w:jc w:val="center"/>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 xml:space="preserve">THE USE OF THE RESULTS OF LANDFILL AGROECOLOGICAL MONITORING </w:t>
      </w:r>
    </w:p>
    <w:p w:rsidR="00F95BBA" w:rsidRPr="00F95BBA" w:rsidRDefault="00040E78" w:rsidP="00F95BBA">
      <w:pPr>
        <w:spacing w:after="0" w:line="240" w:lineRule="auto"/>
        <w:jc w:val="center"/>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 xml:space="preserve">OF SOIL AND CROPS IN THE DEVELOPMENT OF FARMING SYSTEMS </w:t>
      </w:r>
    </w:p>
    <w:p w:rsidR="00F95BBA" w:rsidRPr="00F16571" w:rsidRDefault="00040E78" w:rsidP="00F95BBA">
      <w:pPr>
        <w:spacing w:after="0" w:line="240" w:lineRule="auto"/>
        <w:jc w:val="center"/>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OF DIFFERENT INTENSITY IN THE CONDITIONS</w:t>
      </w:r>
    </w:p>
    <w:p w:rsidR="00040E78" w:rsidRPr="00F95BBA" w:rsidRDefault="00040E78" w:rsidP="00F95BBA">
      <w:pPr>
        <w:spacing w:after="0" w:line="240" w:lineRule="auto"/>
        <w:jc w:val="center"/>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OF THE CENTRAL REGION OF RUSSIA</w:t>
      </w:r>
    </w:p>
    <w:p w:rsidR="00040E78" w:rsidRPr="004F2C82" w:rsidRDefault="00040E78" w:rsidP="006828AA">
      <w:pPr>
        <w:spacing w:after="0" w:line="240" w:lineRule="auto"/>
        <w:ind w:firstLine="567"/>
        <w:rPr>
          <w:rFonts w:ascii="Times New Roman" w:eastAsia="Calibri" w:hAnsi="Times New Roman" w:cs="Times New Roman"/>
          <w:lang w:val="en-US" w:eastAsia="zh-CN"/>
        </w:rPr>
      </w:pPr>
    </w:p>
    <w:p w:rsidR="00040E78" w:rsidRPr="00F95BBA" w:rsidRDefault="00F95BBA" w:rsidP="006828AA">
      <w:pPr>
        <w:spacing w:after="0" w:line="240" w:lineRule="auto"/>
        <w:ind w:firstLine="567"/>
        <w:jc w:val="right"/>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Vyugin S.</w:t>
      </w:r>
      <w:r w:rsidR="00040E78" w:rsidRPr="00F95BBA">
        <w:rPr>
          <w:rFonts w:ascii="Times New Roman" w:eastAsia="Calibri" w:hAnsi="Times New Roman" w:cs="Times New Roman"/>
          <w:b/>
          <w:lang w:val="en-US" w:eastAsia="zh-CN"/>
        </w:rPr>
        <w:t>M.;</w:t>
      </w:r>
    </w:p>
    <w:p w:rsidR="00F95BBA" w:rsidRPr="00F95BBA" w:rsidRDefault="00040E78" w:rsidP="006828A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 xml:space="preserve"> Professor</w:t>
      </w:r>
      <w:r w:rsidR="00F95BBA">
        <w:rPr>
          <w:rFonts w:ascii="Times New Roman" w:eastAsia="Calibri" w:hAnsi="Times New Roman" w:cs="Times New Roman"/>
          <w:lang w:val="en-US" w:eastAsia="zh-CN"/>
        </w:rPr>
        <w:t xml:space="preserve"> of the Department of Agronomy </w:t>
      </w:r>
      <w:r w:rsidRPr="004F2C82">
        <w:rPr>
          <w:rFonts w:ascii="Times New Roman" w:eastAsia="Calibri" w:hAnsi="Times New Roman" w:cs="Times New Roman"/>
          <w:lang w:val="en-US" w:eastAsia="zh-CN"/>
        </w:rPr>
        <w:t xml:space="preserve">land management and ecology </w:t>
      </w:r>
    </w:p>
    <w:p w:rsidR="00F95BBA" w:rsidRPr="00F95BBA" w:rsidRDefault="00040E78" w:rsidP="006828A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Smolensk State Agricultural Academy, Smolensk, Russia</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w:t>
      </w:r>
    </w:p>
    <w:p w:rsidR="00040E78" w:rsidRPr="004F2C82" w:rsidRDefault="00040E78" w:rsidP="006828A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 xml:space="preserve">e-mail: </w:t>
      </w:r>
      <w:hyperlink r:id="rId237" w:history="1">
        <w:r w:rsidRPr="004F2C82">
          <w:rPr>
            <w:rFonts w:ascii="Times New Roman" w:eastAsia="Calibri" w:hAnsi="Times New Roman" w:cs="Times New Roman"/>
            <w:lang w:val="en-US" w:eastAsia="zh-CN"/>
          </w:rPr>
          <w:t>vyugin_sm@mail.ru</w:t>
        </w:r>
      </w:hyperlink>
      <w:r w:rsidRPr="004F2C82">
        <w:rPr>
          <w:rFonts w:ascii="Times New Roman" w:eastAsia="Calibri" w:hAnsi="Times New Roman" w:cs="Times New Roman"/>
          <w:lang w:val="en-US" w:eastAsia="zh-CN"/>
        </w:rPr>
        <w:t xml:space="preserve"> </w:t>
      </w:r>
    </w:p>
    <w:p w:rsidR="00040E78" w:rsidRPr="00F95BBA" w:rsidRDefault="00040E78" w:rsidP="006828AA">
      <w:pPr>
        <w:spacing w:after="0" w:line="240" w:lineRule="auto"/>
        <w:ind w:firstLine="567"/>
        <w:jc w:val="right"/>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Vyugina G.V.;</w:t>
      </w:r>
    </w:p>
    <w:p w:rsidR="00F95BBA" w:rsidRPr="00F16571" w:rsidRDefault="00040E78" w:rsidP="006828A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 xml:space="preserve"> Professor of the Department of Biology and Ornamental Plant Growing </w:t>
      </w:r>
    </w:p>
    <w:p w:rsidR="00040E78" w:rsidRPr="00F16571" w:rsidRDefault="00040E78" w:rsidP="006828A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Smolensk State University, Smolensk, Russia</w:t>
      </w:r>
    </w:p>
    <w:p w:rsidR="00F95BBA" w:rsidRPr="00F95BBA" w:rsidRDefault="00F95BBA" w:rsidP="006828AA">
      <w:pPr>
        <w:spacing w:after="0" w:line="240" w:lineRule="auto"/>
        <w:ind w:firstLine="567"/>
        <w:jc w:val="right"/>
        <w:rPr>
          <w:rFonts w:ascii="Times New Roman" w:eastAsia="Calibri" w:hAnsi="Times New Roman" w:cs="Times New Roman"/>
          <w:b/>
          <w:lang w:val="en-US" w:eastAsia="zh-CN"/>
        </w:rPr>
      </w:pPr>
      <w:r w:rsidRPr="00F95BBA">
        <w:rPr>
          <w:rFonts w:ascii="Times New Roman" w:eastAsia="Calibri" w:hAnsi="Times New Roman" w:cs="Times New Roman"/>
          <w:b/>
          <w:lang w:val="en-US" w:eastAsia="zh-CN"/>
        </w:rPr>
        <w:t>Ptitsyna N.V.;</w:t>
      </w:r>
    </w:p>
    <w:p w:rsidR="00F95BBA" w:rsidRPr="00F16571" w:rsidRDefault="00F95BBA" w:rsidP="00F95BBA">
      <w:pPr>
        <w:spacing w:after="0" w:line="240" w:lineRule="auto"/>
        <w:ind w:firstLine="567"/>
        <w:jc w:val="right"/>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Smolensk State Agricultural Academy, Smolensk, Russia</w:t>
      </w:r>
    </w:p>
    <w:p w:rsidR="00F95BBA" w:rsidRPr="00F95BBA" w:rsidRDefault="00F95BBA" w:rsidP="00F95BBA">
      <w:pPr>
        <w:spacing w:after="0" w:line="240" w:lineRule="auto"/>
        <w:jc w:val="center"/>
        <w:rPr>
          <w:rFonts w:ascii="Times New Roman" w:eastAsia="Calibri" w:hAnsi="Times New Roman" w:cs="Times New Roman"/>
          <w:b/>
          <w:lang w:val="en-US" w:eastAsia="zh-CN"/>
        </w:rPr>
      </w:pPr>
    </w:p>
    <w:p w:rsidR="00040E78" w:rsidRPr="004F2C82" w:rsidRDefault="00040E78" w:rsidP="00F95BBA">
      <w:pPr>
        <w:spacing w:after="0" w:line="240" w:lineRule="auto"/>
        <w:jc w:val="center"/>
        <w:rPr>
          <w:rFonts w:ascii="Times New Roman" w:eastAsia="Calibri" w:hAnsi="Times New Roman" w:cs="Times New Roman"/>
          <w:lang w:val="en-US" w:eastAsia="zh-CN"/>
        </w:rPr>
      </w:pPr>
      <w:r w:rsidRPr="004F2C82">
        <w:rPr>
          <w:rFonts w:ascii="Times New Roman" w:eastAsia="Calibri" w:hAnsi="Times New Roman" w:cs="Times New Roman"/>
          <w:b/>
          <w:lang w:val="en-US" w:eastAsia="zh-CN"/>
        </w:rPr>
        <w:lastRenderedPageBreak/>
        <w:t>Annotation</w:t>
      </w:r>
    </w:p>
    <w:p w:rsidR="00040E78" w:rsidRPr="004F2C82" w:rsidRDefault="00040E78" w:rsidP="006828AA">
      <w:pPr>
        <w:spacing w:after="0" w:line="240" w:lineRule="auto"/>
        <w:ind w:firstLine="567"/>
        <w:jc w:val="both"/>
        <w:rPr>
          <w:rFonts w:ascii="Times New Roman" w:eastAsia="Calibri" w:hAnsi="Times New Roman" w:cs="Times New Roman"/>
          <w:lang w:val="en-US" w:eastAsia="zh-CN"/>
        </w:rPr>
      </w:pPr>
      <w:r w:rsidRPr="004F2C82">
        <w:rPr>
          <w:rFonts w:ascii="Times New Roman" w:eastAsia="Calibri" w:hAnsi="Times New Roman" w:cs="Times New Roman"/>
          <w:lang w:val="en-US" w:eastAsia="zh-CN"/>
        </w:rPr>
        <w:t>As a result of monitoring observations conducted at the reference site in 2010-2019 in the co</w:t>
      </w:r>
      <w:r w:rsidRPr="004F2C82">
        <w:rPr>
          <w:rFonts w:ascii="Times New Roman" w:eastAsia="Calibri" w:hAnsi="Times New Roman" w:cs="Times New Roman"/>
          <w:lang w:val="en-US" w:eastAsia="zh-CN"/>
        </w:rPr>
        <w:t>n</w:t>
      </w:r>
      <w:r w:rsidRPr="004F2C82">
        <w:rPr>
          <w:rFonts w:ascii="Times New Roman" w:eastAsia="Calibri" w:hAnsi="Times New Roman" w:cs="Times New Roman"/>
          <w:lang w:val="en-US" w:eastAsia="zh-CN"/>
        </w:rPr>
        <w:t>ditions of the Smolensk region, negative changes in the soil profile were noted. The degree of podzol</w:t>
      </w:r>
      <w:r w:rsidRPr="004F2C82">
        <w:rPr>
          <w:rFonts w:ascii="Times New Roman" w:eastAsia="Calibri" w:hAnsi="Times New Roman" w:cs="Times New Roman"/>
          <w:lang w:val="en-US" w:eastAsia="zh-CN"/>
        </w:rPr>
        <w:t>i</w:t>
      </w:r>
      <w:r w:rsidRPr="004F2C82">
        <w:rPr>
          <w:rFonts w:ascii="Times New Roman" w:eastAsia="Calibri" w:hAnsi="Times New Roman" w:cs="Times New Roman"/>
          <w:lang w:val="en-US" w:eastAsia="zh-CN"/>
        </w:rPr>
        <w:t>zation of the soil increased, which contributed to its degradation. Processes of deterioration of basic parameters of soil fertility were observed in all genetic horizons. As a result of the conducted research, the stable and high efficiency of the obtained results of landfill agroecological monitoring of soil and crops, including the dynamics of heavy metals in the conditions of long-term multifactorial field exp</w:t>
      </w:r>
      <w:r w:rsidRPr="004F2C82">
        <w:rPr>
          <w:rFonts w:ascii="Times New Roman" w:eastAsia="Calibri" w:hAnsi="Times New Roman" w:cs="Times New Roman"/>
          <w:lang w:val="en-US" w:eastAsia="zh-CN"/>
        </w:rPr>
        <w:t>e</w:t>
      </w:r>
      <w:r w:rsidRPr="004F2C82">
        <w:rPr>
          <w:rFonts w:ascii="Times New Roman" w:eastAsia="Calibri" w:hAnsi="Times New Roman" w:cs="Times New Roman"/>
          <w:lang w:val="en-US" w:eastAsia="zh-CN"/>
        </w:rPr>
        <w:t xml:space="preserve">rience, has been established. </w:t>
      </w:r>
    </w:p>
    <w:p w:rsidR="00040E78" w:rsidRPr="004F2C82" w:rsidRDefault="00040E78" w:rsidP="006828AA">
      <w:pPr>
        <w:spacing w:after="0" w:line="240" w:lineRule="auto"/>
        <w:ind w:firstLine="567"/>
        <w:jc w:val="both"/>
        <w:rPr>
          <w:rFonts w:ascii="Times New Roman" w:eastAsia="Calibri" w:hAnsi="Times New Roman" w:cs="Times New Roman"/>
          <w:lang w:val="en-US" w:eastAsia="zh-CN"/>
        </w:rPr>
      </w:pPr>
      <w:r w:rsidRPr="004F2C82">
        <w:rPr>
          <w:rFonts w:ascii="Times New Roman" w:eastAsia="Calibri" w:hAnsi="Times New Roman" w:cs="Times New Roman"/>
          <w:b/>
          <w:lang w:val="en-US" w:eastAsia="zh-CN"/>
        </w:rPr>
        <w:t>Keywords</w:t>
      </w:r>
      <w:r w:rsidRPr="00F95BBA">
        <w:rPr>
          <w:rFonts w:ascii="Times New Roman" w:eastAsia="Calibri" w:hAnsi="Times New Roman" w:cs="Times New Roman"/>
          <w:b/>
          <w:lang w:val="en-US" w:eastAsia="zh-CN"/>
        </w:rPr>
        <w:t>:</w:t>
      </w:r>
      <w:r w:rsidRPr="004F2C82">
        <w:rPr>
          <w:rFonts w:ascii="Times New Roman" w:eastAsia="Calibri" w:hAnsi="Times New Roman" w:cs="Times New Roman"/>
          <w:lang w:val="en-US" w:eastAsia="zh-CN"/>
        </w:rPr>
        <w:t xml:space="preserve"> agrochemical indicators of soil</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agroecological monitoring of soil bioproductivity</w:t>
      </w:r>
      <w:r w:rsidR="00F95BBA" w:rsidRPr="00F95BBA">
        <w:rPr>
          <w:rFonts w:ascii="Times New Roman" w:eastAsia="Calibri" w:hAnsi="Times New Roman" w:cs="Times New Roman"/>
          <w:lang w:val="en-US" w:eastAsia="zh-CN"/>
        </w:rPr>
        <w:t>,</w:t>
      </w:r>
      <w:r w:rsidR="00F95BBA">
        <w:rPr>
          <w:rFonts w:ascii="Times New Roman" w:eastAsia="Calibri" w:hAnsi="Times New Roman" w:cs="Times New Roman"/>
          <w:lang w:val="en-US" w:eastAsia="zh-CN"/>
        </w:rPr>
        <w:t xml:space="preserve"> sod-podzolic soil</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soil profile</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regional technologies</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agricultural crops</w:t>
      </w:r>
      <w:r w:rsidR="00F95BBA" w:rsidRPr="00F95BBA">
        <w:rPr>
          <w:rFonts w:ascii="Times New Roman" w:eastAsia="Calibri" w:hAnsi="Times New Roman" w:cs="Times New Roman"/>
          <w:lang w:val="en-US" w:eastAsia="zh-CN"/>
        </w:rPr>
        <w:t>,</w:t>
      </w:r>
      <w:r w:rsidRPr="004F2C82">
        <w:rPr>
          <w:rFonts w:ascii="Times New Roman" w:eastAsia="Calibri" w:hAnsi="Times New Roman" w:cs="Times New Roman"/>
          <w:lang w:val="en-US" w:eastAsia="zh-CN"/>
        </w:rPr>
        <w:t xml:space="preserve"> heavy metals, six-field field crop rotation.</w:t>
      </w:r>
    </w:p>
    <w:p w:rsidR="00040E78" w:rsidRPr="004F2C82" w:rsidRDefault="00040E78" w:rsidP="006828AA">
      <w:pPr>
        <w:spacing w:after="0" w:line="240" w:lineRule="auto"/>
        <w:ind w:firstLine="567"/>
        <w:rPr>
          <w:rFonts w:ascii="Times New Roman" w:eastAsia="Calibri" w:hAnsi="Times New Roman" w:cs="Times New Roman"/>
          <w:lang w:val="en-US" w:eastAsia="zh-CN"/>
        </w:rPr>
      </w:pPr>
    </w:p>
    <w:p w:rsidR="00F95BBA" w:rsidRPr="00F16571" w:rsidRDefault="00F95BBA" w:rsidP="006828AA">
      <w:pPr>
        <w:spacing w:after="0" w:line="240" w:lineRule="auto"/>
        <w:ind w:firstLine="567"/>
        <w:jc w:val="both"/>
        <w:rPr>
          <w:rFonts w:ascii="Times New Roman" w:eastAsia="Calibri" w:hAnsi="Times New Roman" w:cs="Times New Roman"/>
          <w:lang w:val="en-US" w:eastAsia="zh-CN"/>
        </w:rPr>
      </w:pPr>
    </w:p>
    <w:p w:rsidR="00F95BBA" w:rsidRPr="00F95BBA" w:rsidRDefault="00F95BBA" w:rsidP="00F95BBA">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1"/>
          <w:lang w:eastAsia="zh-CN"/>
        </w:rPr>
      </w:pPr>
      <w:r w:rsidRPr="00F95BBA">
        <w:rPr>
          <w:rFonts w:ascii="Times New Roman" w:eastAsia="Calibri" w:hAnsi="Times New Roman" w:cs="Times New Roman"/>
          <w:position w:val="-4"/>
          <w:sz w:val="61"/>
          <w:lang w:eastAsia="zh-CN"/>
        </w:rPr>
        <w:t>З</w:t>
      </w:r>
    </w:p>
    <w:p w:rsidR="00040E78" w:rsidRPr="004F2C82" w:rsidRDefault="00040E78" w:rsidP="00F95BBA">
      <w:pPr>
        <w:spacing w:after="0" w:line="240" w:lineRule="auto"/>
        <w:jc w:val="both"/>
        <w:rPr>
          <w:rFonts w:ascii="Times New Roman" w:eastAsia="Calibri" w:hAnsi="Times New Roman" w:cs="Times New Roman"/>
          <w:b/>
          <w:bCs/>
          <w:lang w:eastAsia="zh-CN"/>
        </w:rPr>
      </w:pPr>
      <w:r w:rsidRPr="004F2C82">
        <w:rPr>
          <w:rFonts w:ascii="Times New Roman" w:eastAsia="Calibri" w:hAnsi="Times New Roman" w:cs="Times New Roman"/>
          <w:lang w:eastAsia="zh-CN"/>
        </w:rPr>
        <w:t>начимость результатов исследований в длительных и многолетних</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полевых опытах, проводимых в России постоянно возрастает. В связи с этим многолетние и длител</w:t>
      </w:r>
      <w:r w:rsidRPr="004F2C82">
        <w:rPr>
          <w:rFonts w:ascii="Times New Roman" w:eastAsia="Calibri" w:hAnsi="Times New Roman" w:cs="Times New Roman"/>
          <w:lang w:eastAsia="zh-CN"/>
        </w:rPr>
        <w:t>ь</w:t>
      </w:r>
      <w:r w:rsidRPr="004F2C82">
        <w:rPr>
          <w:rFonts w:ascii="Times New Roman" w:eastAsia="Calibri" w:hAnsi="Times New Roman" w:cs="Times New Roman"/>
          <w:lang w:eastAsia="zh-CN"/>
        </w:rPr>
        <w:t>ные полевые</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опыты должны стать надежной научной базой развития балансовых исследований агроэкосистем, источником для создания моделей современных систем земледелия, важнейшим инструментом фундаментальных теоретических разработок на базе проведения регулярных мониторинговых исследования [1,</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2,</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 xml:space="preserve">7].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Работы по полигонному агроэкологическому мониторингу на опытном поле Смоленской государственной сельскохозяйственной академии проводились</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 полевом полифакторном оп</w:t>
      </w:r>
      <w:r w:rsidRPr="004F2C82">
        <w:rPr>
          <w:rFonts w:ascii="Times New Roman" w:eastAsia="Calibri" w:hAnsi="Times New Roman" w:cs="Times New Roman"/>
          <w:lang w:eastAsia="zh-CN"/>
        </w:rPr>
        <w:t>ы</w:t>
      </w:r>
      <w:r w:rsidRPr="004F2C82">
        <w:rPr>
          <w:rFonts w:ascii="Times New Roman" w:eastAsia="Calibri" w:hAnsi="Times New Roman" w:cs="Times New Roman"/>
          <w:lang w:eastAsia="zh-CN"/>
        </w:rPr>
        <w:t>те с 2010 г. Кроме этого, вблизи многолетнего опыта были заложены два полигона на водора</w:t>
      </w:r>
      <w:r w:rsidRPr="004F2C82">
        <w:rPr>
          <w:rFonts w:ascii="Times New Roman" w:eastAsia="Calibri" w:hAnsi="Times New Roman" w:cs="Times New Roman"/>
          <w:lang w:eastAsia="zh-CN"/>
        </w:rPr>
        <w:t>з</w:t>
      </w:r>
      <w:r w:rsidRPr="004F2C82">
        <w:rPr>
          <w:rFonts w:ascii="Times New Roman" w:eastAsia="Calibri" w:hAnsi="Times New Roman" w:cs="Times New Roman"/>
          <w:lang w:eastAsia="zh-CN"/>
        </w:rPr>
        <w:t>дельных и склоновых участках, где мы проводили систематические наблюдения за динамикой компонентов главных составляющих по их влиянию</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на агроценозы</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воздействия минимальной, умеренной, интенсивной и биологической систем земледелия [3,</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6].</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Сравнительный анализ результатов агрохимического почвенного обследования, пров</w:t>
      </w:r>
      <w:r w:rsidRPr="004F2C82">
        <w:rPr>
          <w:rFonts w:ascii="Times New Roman" w:eastAsia="Calibri" w:hAnsi="Times New Roman" w:cs="Times New Roman"/>
          <w:lang w:eastAsia="zh-CN"/>
        </w:rPr>
        <w:t>е</w:t>
      </w:r>
      <w:r w:rsidRPr="004F2C82">
        <w:rPr>
          <w:rFonts w:ascii="Times New Roman" w:eastAsia="Calibri" w:hAnsi="Times New Roman" w:cs="Times New Roman"/>
          <w:lang w:eastAsia="zh-CN"/>
        </w:rPr>
        <w:t>денного на полигоне водораздельного участка в 2019 году</w:t>
      </w:r>
      <w:r w:rsidR="005A226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по сравнению с 2010 годом</w:t>
      </w:r>
      <w:r w:rsidR="005A226A">
        <w:rPr>
          <w:rFonts w:ascii="Times New Roman" w:eastAsia="Calibri" w:hAnsi="Times New Roman" w:cs="Times New Roman"/>
          <w:lang w:eastAsia="zh-CN"/>
        </w:rPr>
        <w:t>,</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прив</w:t>
      </w:r>
      <w:r w:rsidRPr="004F2C82">
        <w:rPr>
          <w:rFonts w:ascii="Times New Roman" w:eastAsia="Calibri" w:hAnsi="Times New Roman" w:cs="Times New Roman"/>
          <w:lang w:eastAsia="zh-CN"/>
        </w:rPr>
        <w:t>е</w:t>
      </w:r>
      <w:r w:rsidRPr="004F2C82">
        <w:rPr>
          <w:rFonts w:ascii="Times New Roman" w:eastAsia="Calibri" w:hAnsi="Times New Roman" w:cs="Times New Roman"/>
          <w:lang w:eastAsia="zh-CN"/>
        </w:rPr>
        <w:t>ден в таблице 1.</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Изменение состава и свойств почвы эталонного участка во времени (2010-2019 годы) на полигоне обусловлено прежде всего использованием его под возделывание полевых культур севооборота в течение десяти лет без применения минеральных и органических удобрений. По этой причине на полигоне за годы проведения мониторинговых исследований произошли зн</w:t>
      </w:r>
      <w:r w:rsidRPr="004F2C82">
        <w:rPr>
          <w:rFonts w:ascii="Times New Roman" w:eastAsia="Calibri" w:hAnsi="Times New Roman" w:cs="Times New Roman"/>
          <w:lang w:eastAsia="zh-CN"/>
        </w:rPr>
        <w:t>а</w:t>
      </w:r>
      <w:r w:rsidRPr="004F2C82">
        <w:rPr>
          <w:rFonts w:ascii="Times New Roman" w:eastAsia="Calibri" w:hAnsi="Times New Roman" w:cs="Times New Roman"/>
          <w:lang w:eastAsia="zh-CN"/>
        </w:rPr>
        <w:t>чительные изменения агрохимических показателей плодородия почвы</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[2,</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4].</w:t>
      </w:r>
      <w:r w:rsidR="006828AA" w:rsidRPr="004F2C82">
        <w:rPr>
          <w:rFonts w:ascii="Times New Roman" w:eastAsia="Calibri" w:hAnsi="Times New Roman" w:cs="Times New Roman"/>
          <w:lang w:eastAsia="zh-CN"/>
        </w:rPr>
        <w:t xml:space="preserve">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Содержание гумуса в контрольном варианте за 10 лет наблюдений снизилось в Апах на 0,09% или на 5,5 т/га, в горизонте А</w:t>
      </w:r>
      <w:r w:rsidRPr="004F2C82">
        <w:rPr>
          <w:rFonts w:ascii="Times New Roman" w:eastAsia="Calibri" w:hAnsi="Times New Roman" w:cs="Times New Roman"/>
          <w:vertAlign w:val="subscript"/>
          <w:lang w:eastAsia="zh-CN"/>
        </w:rPr>
        <w:t>1</w:t>
      </w:r>
      <w:r w:rsidRPr="004F2C82">
        <w:rPr>
          <w:rFonts w:ascii="Times New Roman" w:eastAsia="Calibri" w:hAnsi="Times New Roman" w:cs="Times New Roman"/>
          <w:lang w:eastAsia="zh-CN"/>
        </w:rPr>
        <w:t>А</w:t>
      </w:r>
      <w:r w:rsidRPr="004F2C82">
        <w:rPr>
          <w:rFonts w:ascii="Times New Roman" w:eastAsia="Calibri" w:hAnsi="Times New Roman" w:cs="Times New Roman"/>
          <w:vertAlign w:val="subscript"/>
          <w:lang w:eastAsia="zh-CN"/>
        </w:rPr>
        <w:t>2</w:t>
      </w:r>
      <w:r w:rsidRPr="004F2C82">
        <w:rPr>
          <w:rFonts w:ascii="Times New Roman" w:eastAsia="Calibri" w:hAnsi="Times New Roman" w:cs="Times New Roman"/>
          <w:lang w:eastAsia="zh-CN"/>
        </w:rPr>
        <w:t xml:space="preserve"> содержание гумуса уменьшилось</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с 1,42% до 1,07% и соответственно уменьшились абсолютные запасы гумуса с 29,99 до 28,25 т/га. Ежегодное сн</w:t>
      </w:r>
      <w:r w:rsidRPr="004F2C82">
        <w:rPr>
          <w:rFonts w:ascii="Times New Roman" w:eastAsia="Calibri" w:hAnsi="Times New Roman" w:cs="Times New Roman"/>
          <w:lang w:eastAsia="zh-CN"/>
        </w:rPr>
        <w:t>и</w:t>
      </w:r>
      <w:r w:rsidRPr="004F2C82">
        <w:rPr>
          <w:rFonts w:ascii="Times New Roman" w:eastAsia="Calibri" w:hAnsi="Times New Roman" w:cs="Times New Roman"/>
          <w:lang w:eastAsia="zh-CN"/>
        </w:rPr>
        <w:t xml:space="preserve">жение абсолютных запасов гумуса составило 611 кг/га </w:t>
      </w:r>
    </w:p>
    <w:p w:rsidR="00040E78" w:rsidRPr="004F2C82" w:rsidRDefault="00040E78" w:rsidP="006828AA">
      <w:pPr>
        <w:spacing w:after="0" w:line="240" w:lineRule="auto"/>
        <w:ind w:firstLine="567"/>
        <w:jc w:val="center"/>
        <w:rPr>
          <w:rFonts w:ascii="Times New Roman" w:eastAsia="Calibri" w:hAnsi="Times New Roman" w:cs="Times New Roman"/>
          <w:lang w:eastAsia="zh-CN"/>
        </w:rPr>
      </w:pPr>
    </w:p>
    <w:p w:rsidR="00040E78" w:rsidRDefault="00040E78" w:rsidP="004F2C82">
      <w:pPr>
        <w:spacing w:after="0" w:line="240" w:lineRule="auto"/>
        <w:jc w:val="center"/>
        <w:rPr>
          <w:rFonts w:ascii="Times New Roman" w:eastAsia="Calibri" w:hAnsi="Times New Roman" w:cs="Times New Roman"/>
          <w:lang w:eastAsia="zh-CN"/>
        </w:rPr>
      </w:pPr>
      <w:r w:rsidRPr="004F2C82">
        <w:rPr>
          <w:rFonts w:ascii="Times New Roman" w:eastAsia="Calibri" w:hAnsi="Times New Roman" w:cs="Times New Roman"/>
          <w:lang w:eastAsia="zh-CN"/>
        </w:rPr>
        <w:t>Таблица 1</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Агрохимические показатели генетических горизонтов дерново-подзолистой почвы на водоразделе, разрез 1а, 2019 г.</w:t>
      </w:r>
    </w:p>
    <w:p w:rsidR="00F95BBA" w:rsidRPr="004F2C82" w:rsidRDefault="00F95BBA" w:rsidP="004F2C82">
      <w:pPr>
        <w:spacing w:after="0" w:line="240" w:lineRule="auto"/>
        <w:jc w:val="center"/>
        <w:rPr>
          <w:rFonts w:ascii="Times New Roman" w:eastAsia="Calibri" w:hAnsi="Times New Roman" w:cs="Times New Roman"/>
          <w:lang w:eastAsia="zh-C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763"/>
        <w:gridCol w:w="763"/>
        <w:gridCol w:w="763"/>
        <w:gridCol w:w="763"/>
        <w:gridCol w:w="764"/>
        <w:gridCol w:w="763"/>
        <w:gridCol w:w="763"/>
        <w:gridCol w:w="763"/>
        <w:gridCol w:w="763"/>
        <w:gridCol w:w="764"/>
      </w:tblGrid>
      <w:tr w:rsidR="00040E78" w:rsidRPr="00F95BBA" w:rsidTr="00F95BBA">
        <w:tc>
          <w:tcPr>
            <w:tcW w:w="1440" w:type="dxa"/>
            <w:vMerge w:val="restart"/>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Показатели</w:t>
            </w:r>
          </w:p>
        </w:tc>
        <w:tc>
          <w:tcPr>
            <w:tcW w:w="1526" w:type="dxa"/>
            <w:gridSpan w:val="2"/>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А пах</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0-20 см</w:t>
            </w:r>
          </w:p>
        </w:tc>
        <w:tc>
          <w:tcPr>
            <w:tcW w:w="1526" w:type="dxa"/>
            <w:gridSpan w:val="2"/>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vertAlign w:val="subscript"/>
                <w:lang w:eastAsia="zh-CN"/>
              </w:rPr>
            </w:pPr>
            <w:r w:rsidRPr="00F95BBA">
              <w:rPr>
                <w:rFonts w:ascii="Times New Roman" w:eastAsia="Calibri" w:hAnsi="Times New Roman" w:cs="Times New Roman"/>
                <w:sz w:val="20"/>
                <w:szCs w:val="20"/>
                <w:lang w:eastAsia="zh-CN"/>
              </w:rPr>
              <w:t>А</w:t>
            </w:r>
            <w:r w:rsidRPr="00F95BBA">
              <w:rPr>
                <w:rFonts w:ascii="Times New Roman" w:eastAsia="Calibri" w:hAnsi="Times New Roman" w:cs="Times New Roman"/>
                <w:sz w:val="20"/>
                <w:szCs w:val="20"/>
                <w:vertAlign w:val="subscript"/>
                <w:lang w:eastAsia="zh-CN"/>
              </w:rPr>
              <w:t>1</w:t>
            </w:r>
            <w:r w:rsidRPr="00F95BBA">
              <w:rPr>
                <w:rFonts w:ascii="Times New Roman" w:eastAsia="Calibri" w:hAnsi="Times New Roman" w:cs="Times New Roman"/>
                <w:sz w:val="20"/>
                <w:szCs w:val="20"/>
                <w:lang w:eastAsia="zh-CN"/>
              </w:rPr>
              <w:t>А</w:t>
            </w:r>
            <w:r w:rsidRPr="00F95BBA">
              <w:rPr>
                <w:rFonts w:ascii="Times New Roman" w:eastAsia="Calibri" w:hAnsi="Times New Roman" w:cs="Times New Roman"/>
                <w:sz w:val="20"/>
                <w:szCs w:val="20"/>
                <w:vertAlign w:val="subscript"/>
                <w:lang w:eastAsia="zh-CN"/>
              </w:rPr>
              <w:t>2</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20-40 см</w:t>
            </w:r>
          </w:p>
        </w:tc>
        <w:tc>
          <w:tcPr>
            <w:tcW w:w="1527" w:type="dxa"/>
            <w:gridSpan w:val="2"/>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А</w:t>
            </w:r>
            <w:r w:rsidRPr="00F95BBA">
              <w:rPr>
                <w:rFonts w:ascii="Times New Roman" w:eastAsia="Calibri" w:hAnsi="Times New Roman" w:cs="Times New Roman"/>
                <w:sz w:val="20"/>
                <w:szCs w:val="20"/>
                <w:vertAlign w:val="subscript"/>
                <w:lang w:eastAsia="zh-CN"/>
              </w:rPr>
              <w:t>2</w:t>
            </w:r>
            <w:r w:rsidRPr="00F95BBA">
              <w:rPr>
                <w:rFonts w:ascii="Times New Roman" w:eastAsia="Calibri" w:hAnsi="Times New Roman" w:cs="Times New Roman"/>
                <w:sz w:val="20"/>
                <w:szCs w:val="20"/>
                <w:lang w:eastAsia="zh-CN"/>
              </w:rPr>
              <w:t>В</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40-76 см</w:t>
            </w:r>
          </w:p>
        </w:tc>
        <w:tc>
          <w:tcPr>
            <w:tcW w:w="1526" w:type="dxa"/>
            <w:gridSpan w:val="2"/>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В</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76-96 см</w:t>
            </w:r>
          </w:p>
        </w:tc>
        <w:tc>
          <w:tcPr>
            <w:tcW w:w="1527" w:type="dxa"/>
            <w:gridSpan w:val="2"/>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С</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96-156 см</w:t>
            </w:r>
          </w:p>
        </w:tc>
      </w:tr>
      <w:tr w:rsidR="00040E78" w:rsidRPr="00F95BBA" w:rsidTr="00F95BBA">
        <w:tc>
          <w:tcPr>
            <w:tcW w:w="1440" w:type="dxa"/>
            <w:vMerge/>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p>
        </w:tc>
        <w:tc>
          <w:tcPr>
            <w:tcW w:w="763" w:type="dxa"/>
            <w:shd w:val="clear" w:color="auto" w:fill="auto"/>
            <w:vAlign w:val="center"/>
          </w:tcPr>
          <w:p w:rsid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2019</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год</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 2010 году</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2019 год</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 2010 году</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2019 год</w:t>
            </w:r>
          </w:p>
        </w:tc>
        <w:tc>
          <w:tcPr>
            <w:tcW w:w="763" w:type="dxa"/>
            <w:shd w:val="clear" w:color="auto" w:fill="auto"/>
            <w:vAlign w:val="center"/>
          </w:tcPr>
          <w:p w:rsid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w:t>
            </w:r>
          </w:p>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20101 году</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2019 год</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 2010 году</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2019 год</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 2010 году</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Гумус, %</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1,91</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-0,09</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-0,35</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0,53</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-0,36</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0,27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-0,52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r>
      <w:tr w:rsidR="00040E78" w:rsidRPr="00F95BBA" w:rsidTr="00F95BBA">
        <w:tc>
          <w:tcPr>
            <w:tcW w:w="1440" w:type="dxa"/>
            <w:shd w:val="clear" w:color="auto" w:fill="auto"/>
          </w:tcPr>
          <w:p w:rsidR="00040E78" w:rsidRPr="00F95BBA" w:rsidRDefault="00040E78" w:rsidP="004F2C82">
            <w:pPr>
              <w:spacing w:after="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Абсолютные запасы гум</w:t>
            </w:r>
            <w:r w:rsidRPr="00F95BBA">
              <w:rPr>
                <w:rFonts w:ascii="Times New Roman" w:eastAsia="Calibri" w:hAnsi="Times New Roman" w:cs="Times New Roman"/>
                <w:sz w:val="20"/>
                <w:szCs w:val="20"/>
                <w:lang w:eastAsia="zh-CN"/>
              </w:rPr>
              <w:t>у</w:t>
            </w:r>
            <w:r w:rsidRPr="00F95BBA">
              <w:rPr>
                <w:rFonts w:ascii="Times New Roman" w:eastAsia="Calibri" w:hAnsi="Times New Roman" w:cs="Times New Roman"/>
                <w:sz w:val="20"/>
                <w:szCs w:val="20"/>
                <w:lang w:eastAsia="zh-CN"/>
              </w:rPr>
              <w:t>са, т/га</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51,4</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-5,50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28,3</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-1,74</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25,8</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-16,8</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8,30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-10,5</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vertAlign w:val="subscript"/>
                <w:lang w:eastAsia="zh-CN"/>
              </w:rPr>
            </w:pPr>
            <w:r w:rsidRPr="00F95BBA">
              <w:rPr>
                <w:rFonts w:ascii="Times New Roman" w:eastAsia="Calibri" w:hAnsi="Times New Roman" w:cs="Times New Roman"/>
                <w:sz w:val="20"/>
                <w:szCs w:val="20"/>
                <w:lang w:eastAsia="zh-CN"/>
              </w:rPr>
              <w:t>рН</w:t>
            </w:r>
            <w:r w:rsidRPr="00F95BBA">
              <w:rPr>
                <w:rFonts w:ascii="Times New Roman" w:eastAsia="Calibri" w:hAnsi="Times New Roman" w:cs="Times New Roman"/>
                <w:sz w:val="20"/>
                <w:szCs w:val="20"/>
                <w:vertAlign w:val="subscript"/>
                <w:lang w:eastAsia="zh-CN"/>
              </w:rPr>
              <w:t>сол.</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5,70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-0,50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5,50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-0,50</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3,52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-0,82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3,31</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-0,92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4,26</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-0,36</w:t>
            </w:r>
          </w:p>
        </w:tc>
      </w:tr>
      <w:tr w:rsidR="00040E78" w:rsidRPr="00F95BBA" w:rsidTr="00F95BBA">
        <w:tc>
          <w:tcPr>
            <w:tcW w:w="1440" w:type="dxa"/>
            <w:shd w:val="clear" w:color="auto" w:fill="auto"/>
          </w:tcPr>
          <w:p w:rsidR="00040E78" w:rsidRPr="00F95BBA" w:rsidRDefault="00040E78" w:rsidP="004F2C82">
            <w:pPr>
              <w:spacing w:after="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S, мг-экв/100 г почвы</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9,30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-0,80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6,40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-1,00</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6,10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-1,20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4,70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-1,30</w:t>
            </w:r>
          </w:p>
        </w:tc>
        <w:tc>
          <w:tcPr>
            <w:tcW w:w="763"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7,70</w:t>
            </w:r>
          </w:p>
        </w:tc>
        <w:tc>
          <w:tcPr>
            <w:tcW w:w="764" w:type="dxa"/>
            <w:shd w:val="clear" w:color="auto" w:fill="auto"/>
            <w:vAlign w:val="center"/>
          </w:tcPr>
          <w:p w:rsidR="00040E78" w:rsidRPr="00F95BBA" w:rsidRDefault="00040E78" w:rsidP="00F95BBA">
            <w:pPr>
              <w:spacing w:after="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-1,20</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V, %</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77,4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-6,70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70,1</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-10,9</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65,3</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-12,7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58,4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-15,7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62,3</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-16,8</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NO</w:t>
            </w:r>
            <w:r w:rsidRPr="00F95BBA">
              <w:rPr>
                <w:rFonts w:ascii="Times New Roman" w:eastAsia="Calibri" w:hAnsi="Times New Roman" w:cs="Times New Roman"/>
                <w:sz w:val="20"/>
                <w:szCs w:val="20"/>
                <w:vertAlign w:val="subscript"/>
                <w:lang w:eastAsia="zh-CN"/>
              </w:rPr>
              <w:t>3</w:t>
            </w:r>
            <w:r w:rsidRPr="00F95BBA">
              <w:rPr>
                <w:rFonts w:ascii="Times New Roman" w:eastAsia="Calibri" w:hAnsi="Times New Roman" w:cs="Times New Roman"/>
                <w:sz w:val="20"/>
                <w:szCs w:val="20"/>
                <w:lang w:eastAsia="zh-CN"/>
              </w:rPr>
              <w:t>,</w:t>
            </w:r>
            <w:r w:rsidR="006828AA" w:rsidRPr="00F95BBA">
              <w:rPr>
                <w:rFonts w:ascii="Times New Roman" w:eastAsia="Calibri" w:hAnsi="Times New Roman" w:cs="Times New Roman"/>
                <w:sz w:val="20"/>
                <w:szCs w:val="20"/>
                <w:lang w:eastAsia="zh-CN"/>
              </w:rPr>
              <w:t xml:space="preserve"> </w:t>
            </w:r>
            <w:r w:rsidRPr="00F95BBA">
              <w:rPr>
                <w:rFonts w:ascii="Times New Roman" w:eastAsia="Calibri" w:hAnsi="Times New Roman" w:cs="Times New Roman"/>
                <w:sz w:val="20"/>
                <w:szCs w:val="20"/>
                <w:lang w:eastAsia="zh-CN"/>
              </w:rPr>
              <w:t>мг/кг</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-11</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-16</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NH</w:t>
            </w:r>
            <w:r w:rsidRPr="00F95BBA">
              <w:rPr>
                <w:rFonts w:ascii="Times New Roman" w:eastAsia="Calibri" w:hAnsi="Times New Roman" w:cs="Times New Roman"/>
                <w:sz w:val="20"/>
                <w:szCs w:val="20"/>
                <w:vertAlign w:val="subscript"/>
                <w:lang w:eastAsia="zh-CN"/>
              </w:rPr>
              <w:t>4</w:t>
            </w:r>
            <w:r w:rsidRPr="00F95BBA">
              <w:rPr>
                <w:rFonts w:ascii="Times New Roman" w:eastAsia="Calibri" w:hAnsi="Times New Roman" w:cs="Times New Roman"/>
                <w:sz w:val="20"/>
                <w:szCs w:val="20"/>
                <w:lang w:eastAsia="zh-CN"/>
              </w:rPr>
              <w:t>, мг/кг</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83</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-9</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64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-8</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18</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lastRenderedPageBreak/>
              <w:t>Р</w:t>
            </w:r>
            <w:r w:rsidRPr="00F95BBA">
              <w:rPr>
                <w:rFonts w:ascii="Times New Roman" w:eastAsia="Calibri" w:hAnsi="Times New Roman" w:cs="Times New Roman"/>
                <w:sz w:val="20"/>
                <w:szCs w:val="20"/>
                <w:vertAlign w:val="subscript"/>
                <w:lang w:eastAsia="zh-CN"/>
              </w:rPr>
              <w:t>2</w:t>
            </w:r>
            <w:r w:rsidRPr="00F95BBA">
              <w:rPr>
                <w:rFonts w:ascii="Times New Roman" w:eastAsia="Calibri" w:hAnsi="Times New Roman" w:cs="Times New Roman"/>
                <w:sz w:val="20"/>
                <w:szCs w:val="20"/>
                <w:lang w:eastAsia="zh-CN"/>
              </w:rPr>
              <w:t>О</w:t>
            </w:r>
            <w:r w:rsidRPr="00F95BBA">
              <w:rPr>
                <w:rFonts w:ascii="Times New Roman" w:eastAsia="Calibri" w:hAnsi="Times New Roman" w:cs="Times New Roman"/>
                <w:sz w:val="20"/>
                <w:szCs w:val="20"/>
                <w:vertAlign w:val="subscript"/>
                <w:lang w:eastAsia="zh-CN"/>
              </w:rPr>
              <w:t>5</w:t>
            </w:r>
            <w:r w:rsidRPr="00F95BBA">
              <w:rPr>
                <w:rFonts w:ascii="Times New Roman" w:eastAsia="Calibri" w:hAnsi="Times New Roman" w:cs="Times New Roman"/>
                <w:sz w:val="20"/>
                <w:szCs w:val="20"/>
                <w:lang w:eastAsia="zh-CN"/>
              </w:rPr>
              <w:t>, мг/кг</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-70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97</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-48</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84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-36</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-35</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40</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-23</w:t>
            </w:r>
          </w:p>
        </w:tc>
      </w:tr>
      <w:tr w:rsidR="00040E78" w:rsidRPr="00F95BBA" w:rsidTr="00F95BBA">
        <w:tc>
          <w:tcPr>
            <w:tcW w:w="1440" w:type="dxa"/>
            <w:shd w:val="clear" w:color="auto" w:fill="auto"/>
          </w:tcPr>
          <w:p w:rsidR="00040E78" w:rsidRPr="00F95BBA" w:rsidRDefault="00040E78" w:rsidP="00F95BBA">
            <w:pPr>
              <w:spacing w:before="20" w:after="20" w:line="240" w:lineRule="auto"/>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К</w:t>
            </w:r>
            <w:r w:rsidRPr="00F95BBA">
              <w:rPr>
                <w:rFonts w:ascii="Times New Roman" w:eastAsia="Calibri" w:hAnsi="Times New Roman" w:cs="Times New Roman"/>
                <w:sz w:val="20"/>
                <w:szCs w:val="20"/>
                <w:vertAlign w:val="subscript"/>
                <w:lang w:eastAsia="zh-CN"/>
              </w:rPr>
              <w:t>2</w:t>
            </w:r>
            <w:r w:rsidRPr="00F95BBA">
              <w:rPr>
                <w:rFonts w:ascii="Times New Roman" w:eastAsia="Calibri" w:hAnsi="Times New Roman" w:cs="Times New Roman"/>
                <w:sz w:val="20"/>
                <w:szCs w:val="20"/>
                <w:lang w:eastAsia="zh-CN"/>
              </w:rPr>
              <w:t>О, мг/кг</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190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-30</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104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-38</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52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-42</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41</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-34</w:t>
            </w:r>
          </w:p>
        </w:tc>
        <w:tc>
          <w:tcPr>
            <w:tcW w:w="763"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27</w:t>
            </w:r>
          </w:p>
        </w:tc>
        <w:tc>
          <w:tcPr>
            <w:tcW w:w="764" w:type="dxa"/>
            <w:shd w:val="clear" w:color="auto" w:fill="auto"/>
            <w:vAlign w:val="center"/>
          </w:tcPr>
          <w:p w:rsidR="00040E78" w:rsidRPr="00F95BBA" w:rsidRDefault="00040E78" w:rsidP="00F95BBA">
            <w:pPr>
              <w:spacing w:before="20" w:after="20" w:line="240" w:lineRule="auto"/>
              <w:jc w:val="center"/>
              <w:rPr>
                <w:rFonts w:ascii="Times New Roman" w:eastAsia="Calibri" w:hAnsi="Times New Roman" w:cs="Times New Roman"/>
                <w:sz w:val="20"/>
                <w:szCs w:val="20"/>
                <w:lang w:eastAsia="zh-CN"/>
              </w:rPr>
            </w:pPr>
            <w:r w:rsidRPr="00F95BBA">
              <w:rPr>
                <w:rFonts w:ascii="Times New Roman" w:eastAsia="Calibri" w:hAnsi="Times New Roman" w:cs="Times New Roman"/>
                <w:sz w:val="20"/>
                <w:szCs w:val="20"/>
                <w:lang w:eastAsia="zh-CN"/>
              </w:rPr>
              <w:t>-16</w:t>
            </w:r>
          </w:p>
        </w:tc>
      </w:tr>
    </w:tbl>
    <w:p w:rsidR="00040E78" w:rsidRPr="004F2C82" w:rsidRDefault="00040E78" w:rsidP="006828AA">
      <w:pPr>
        <w:spacing w:after="0" w:line="240" w:lineRule="auto"/>
        <w:ind w:firstLine="567"/>
        <w:rPr>
          <w:rFonts w:ascii="Times New Roman" w:eastAsia="Calibri" w:hAnsi="Times New Roman" w:cs="Times New Roman"/>
          <w:lang w:eastAsia="zh-CN"/>
        </w:rPr>
      </w:pP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Содержание подвижных форм фосфора снизилось в пахотном горизонте со 172 до 102</w:t>
      </w:r>
      <w:r w:rsidR="00F95BBA">
        <w:rPr>
          <w:rFonts w:ascii="Times New Roman" w:eastAsia="Calibri" w:hAnsi="Times New Roman" w:cs="Times New Roman"/>
          <w:lang w:eastAsia="zh-CN"/>
        </w:rPr>
        <w:t> </w:t>
      </w:r>
      <w:r w:rsidRPr="004F2C82">
        <w:rPr>
          <w:rFonts w:ascii="Times New Roman" w:eastAsia="Calibri" w:hAnsi="Times New Roman" w:cs="Times New Roman"/>
          <w:lang w:eastAsia="zh-CN"/>
        </w:rPr>
        <w:t>мг/кг или на 40,7%, в А</w:t>
      </w:r>
      <w:r w:rsidRPr="004F2C82">
        <w:rPr>
          <w:rFonts w:ascii="Times New Roman" w:eastAsia="Calibri" w:hAnsi="Times New Roman" w:cs="Times New Roman"/>
          <w:vertAlign w:val="subscript"/>
          <w:lang w:eastAsia="zh-CN"/>
        </w:rPr>
        <w:t>1</w:t>
      </w:r>
      <w:r w:rsidRPr="004F2C82">
        <w:rPr>
          <w:rFonts w:ascii="Times New Roman" w:eastAsia="Calibri" w:hAnsi="Times New Roman" w:cs="Times New Roman"/>
          <w:lang w:eastAsia="zh-CN"/>
        </w:rPr>
        <w:t>А</w:t>
      </w:r>
      <w:r w:rsidRPr="004F2C82">
        <w:rPr>
          <w:rFonts w:ascii="Times New Roman" w:eastAsia="Calibri" w:hAnsi="Times New Roman" w:cs="Times New Roman"/>
          <w:vertAlign w:val="subscript"/>
          <w:lang w:eastAsia="zh-CN"/>
        </w:rPr>
        <w:t>2</w:t>
      </w:r>
      <w:r w:rsidRPr="004F2C82">
        <w:rPr>
          <w:rFonts w:ascii="Times New Roman" w:eastAsia="Calibri" w:hAnsi="Times New Roman" w:cs="Times New Roman"/>
          <w:lang w:eastAsia="zh-CN"/>
        </w:rPr>
        <w:t xml:space="preserve"> на 33,1%, в А</w:t>
      </w:r>
      <w:r w:rsidRPr="004F2C82">
        <w:rPr>
          <w:rFonts w:ascii="Times New Roman" w:eastAsia="Calibri" w:hAnsi="Times New Roman" w:cs="Times New Roman"/>
          <w:vertAlign w:val="subscript"/>
          <w:lang w:eastAsia="zh-CN"/>
        </w:rPr>
        <w:t>2</w:t>
      </w:r>
      <w:r w:rsidRPr="004F2C82">
        <w:rPr>
          <w:rFonts w:ascii="Times New Roman" w:eastAsia="Calibri" w:hAnsi="Times New Roman" w:cs="Times New Roman"/>
          <w:lang w:eastAsia="zh-CN"/>
        </w:rPr>
        <w:t>В на 30%, в В на 41,1% и в материнской породе на 36,5%. Подобным образом изменялось по профилю почвы содержание обменного калия.</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Величина рН</w:t>
      </w:r>
      <w:r w:rsidRPr="004F2C82">
        <w:rPr>
          <w:rFonts w:ascii="Times New Roman" w:eastAsia="Calibri" w:hAnsi="Times New Roman" w:cs="Times New Roman"/>
          <w:vertAlign w:val="subscript"/>
          <w:lang w:eastAsia="zh-CN"/>
        </w:rPr>
        <w:t xml:space="preserve">сол. </w:t>
      </w:r>
      <w:r w:rsidRPr="004F2C82">
        <w:rPr>
          <w:rFonts w:ascii="Times New Roman" w:eastAsia="Calibri" w:hAnsi="Times New Roman" w:cs="Times New Roman"/>
          <w:lang w:eastAsia="zh-CN"/>
        </w:rPr>
        <w:t>уменьшилась по профилю почвы, то есть обменная кислотность без вн</w:t>
      </w:r>
      <w:r w:rsidRPr="004F2C82">
        <w:rPr>
          <w:rFonts w:ascii="Times New Roman" w:eastAsia="Calibri" w:hAnsi="Times New Roman" w:cs="Times New Roman"/>
          <w:lang w:eastAsia="zh-CN"/>
        </w:rPr>
        <w:t>е</w:t>
      </w:r>
      <w:r w:rsidRPr="004F2C82">
        <w:rPr>
          <w:rFonts w:ascii="Times New Roman" w:eastAsia="Calibri" w:hAnsi="Times New Roman" w:cs="Times New Roman"/>
          <w:lang w:eastAsia="zh-CN"/>
        </w:rPr>
        <w:t>сения известковых материалов увеличивалась, что способствует ухудшению показателей пл</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дородия почвы.</w:t>
      </w:r>
    </w:p>
    <w:p w:rsidR="00040E78" w:rsidRPr="00F95BBA" w:rsidRDefault="00040E78" w:rsidP="006828AA">
      <w:pPr>
        <w:spacing w:after="0" w:line="240" w:lineRule="auto"/>
        <w:ind w:firstLine="567"/>
        <w:jc w:val="both"/>
        <w:rPr>
          <w:rFonts w:ascii="Times New Roman" w:eastAsia="Calibri" w:hAnsi="Times New Roman" w:cs="Times New Roman"/>
          <w:spacing w:val="-2"/>
          <w:lang w:eastAsia="zh-CN"/>
        </w:rPr>
      </w:pPr>
      <w:r w:rsidRPr="00F95BBA">
        <w:rPr>
          <w:rFonts w:ascii="Times New Roman" w:eastAsia="Calibri" w:hAnsi="Times New Roman" w:cs="Times New Roman"/>
          <w:spacing w:val="-2"/>
          <w:lang w:eastAsia="zh-CN"/>
        </w:rPr>
        <w:t>Нами отмечено существенное ухудшение основных физических и гидрологических хара</w:t>
      </w:r>
      <w:r w:rsidRPr="00F95BBA">
        <w:rPr>
          <w:rFonts w:ascii="Times New Roman" w:eastAsia="Calibri" w:hAnsi="Times New Roman" w:cs="Times New Roman"/>
          <w:spacing w:val="-2"/>
          <w:lang w:eastAsia="zh-CN"/>
        </w:rPr>
        <w:t>к</w:t>
      </w:r>
      <w:r w:rsidRPr="00F95BBA">
        <w:rPr>
          <w:rFonts w:ascii="Times New Roman" w:eastAsia="Calibri" w:hAnsi="Times New Roman" w:cs="Times New Roman"/>
          <w:spacing w:val="-2"/>
          <w:lang w:eastAsia="zh-CN"/>
        </w:rPr>
        <w:t xml:space="preserve">теристик изучаемых горизонтов профиля почвенного разреза, которое обусловлено в основном значительным снижением запасов гумуса и отрицательными изменениями плотности почвы.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Для повышения устойчивости экологического равновесия в агробиоценозе необходима грамотно организованная и научно обоснованная система мониторинговых исследований. У</w:t>
      </w:r>
      <w:r w:rsidRPr="004F2C82">
        <w:rPr>
          <w:rFonts w:ascii="Times New Roman" w:eastAsia="Calibri" w:hAnsi="Times New Roman" w:cs="Times New Roman"/>
          <w:lang w:eastAsia="zh-CN"/>
        </w:rPr>
        <w:t>с</w:t>
      </w:r>
      <w:r w:rsidRPr="004F2C82">
        <w:rPr>
          <w:rFonts w:ascii="Times New Roman" w:eastAsia="Calibri" w:hAnsi="Times New Roman" w:cs="Times New Roman"/>
          <w:lang w:eastAsia="zh-CN"/>
        </w:rPr>
        <w:t>тановлено, что минеральные и органические удобрения в своем составе, в качестве балласта содержат естественные примеси, в том числе тяжелые металлы. Накапливаясь в почве</w:t>
      </w:r>
      <w:r w:rsidR="005A226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тяжелые металлы могут наносить экологический ущерб окружающей среде и загрязнять сельскохозя</w:t>
      </w:r>
      <w:r w:rsidRPr="004F2C82">
        <w:rPr>
          <w:rFonts w:ascii="Times New Roman" w:eastAsia="Calibri" w:hAnsi="Times New Roman" w:cs="Times New Roman"/>
          <w:lang w:eastAsia="zh-CN"/>
        </w:rPr>
        <w:t>й</w:t>
      </w:r>
      <w:r w:rsidRPr="004F2C82">
        <w:rPr>
          <w:rFonts w:ascii="Times New Roman" w:eastAsia="Calibri" w:hAnsi="Times New Roman" w:cs="Times New Roman"/>
          <w:lang w:eastAsia="zh-CN"/>
        </w:rPr>
        <w:t>ственную продукцию [4,</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5]. Результаты подсчета баланса тяжелых металлов в посевах люпино-овсяной смеси на зеленый корм, возделываемой в шестипольном зернотравяном севообороте</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по вспашке на 20-22 см в 2017 году в полевом двухфакторном опыте сведены в таблице 2.</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В своих расчетах в приходной части мы учитывали поступление тяжелых металлов с о</w:t>
      </w:r>
      <w:r w:rsidRPr="004F2C82">
        <w:rPr>
          <w:rFonts w:ascii="Times New Roman" w:eastAsia="Calibri" w:hAnsi="Times New Roman" w:cs="Times New Roman"/>
          <w:lang w:eastAsia="zh-CN"/>
        </w:rPr>
        <w:t>р</w:t>
      </w:r>
      <w:r w:rsidRPr="004F2C82">
        <w:rPr>
          <w:rFonts w:ascii="Times New Roman" w:eastAsia="Calibri" w:hAnsi="Times New Roman" w:cs="Times New Roman"/>
          <w:lang w:eastAsia="zh-CN"/>
        </w:rPr>
        <w:t>ганическими и минеральными удобрениями, растительными и корневыми остатками, и с атм</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сферными осадками. Количество растительных и корневых остатков, поступающих в почву, мы рассчитывали по уравнениям регрессии для каждой сельскохозяйственной культуры, воздел</w:t>
      </w:r>
      <w:r w:rsidRPr="004F2C82">
        <w:rPr>
          <w:rFonts w:ascii="Times New Roman" w:eastAsia="Calibri" w:hAnsi="Times New Roman" w:cs="Times New Roman"/>
          <w:lang w:eastAsia="zh-CN"/>
        </w:rPr>
        <w:t>ы</w:t>
      </w:r>
      <w:r w:rsidR="005A226A">
        <w:rPr>
          <w:rFonts w:ascii="Times New Roman" w:eastAsia="Calibri" w:hAnsi="Times New Roman" w:cs="Times New Roman"/>
          <w:lang w:eastAsia="zh-CN"/>
        </w:rPr>
        <w:t xml:space="preserve">ваемой в опыте. </w:t>
      </w:r>
      <w:r w:rsidRPr="004F2C82">
        <w:rPr>
          <w:rFonts w:ascii="Times New Roman" w:eastAsia="Calibri" w:hAnsi="Times New Roman" w:cs="Times New Roman"/>
          <w:lang w:eastAsia="zh-CN"/>
        </w:rPr>
        <w:t>Данные о поступлении тяжелых металлов из атмосферы взяты нами из ежего</w:t>
      </w:r>
      <w:r w:rsidRPr="004F2C82">
        <w:rPr>
          <w:rFonts w:ascii="Times New Roman" w:eastAsia="Calibri" w:hAnsi="Times New Roman" w:cs="Times New Roman"/>
          <w:lang w:eastAsia="zh-CN"/>
        </w:rPr>
        <w:t>д</w:t>
      </w:r>
      <w:r w:rsidRPr="004F2C82">
        <w:rPr>
          <w:rFonts w:ascii="Times New Roman" w:eastAsia="Calibri" w:hAnsi="Times New Roman" w:cs="Times New Roman"/>
          <w:lang w:eastAsia="zh-CN"/>
        </w:rPr>
        <w:t>ных докладов о состоянии окружающей природной среды Смоленской области.</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В расходной части учитывался</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вынос с основной и побочной продукцией, потери всле</w:t>
      </w:r>
      <w:r w:rsidRPr="004F2C82">
        <w:rPr>
          <w:rFonts w:ascii="Times New Roman" w:eastAsia="Calibri" w:hAnsi="Times New Roman" w:cs="Times New Roman"/>
          <w:lang w:eastAsia="zh-CN"/>
        </w:rPr>
        <w:t>д</w:t>
      </w:r>
      <w:r w:rsidRPr="004F2C82">
        <w:rPr>
          <w:rFonts w:ascii="Times New Roman" w:eastAsia="Calibri" w:hAnsi="Times New Roman" w:cs="Times New Roman"/>
          <w:lang w:eastAsia="zh-CN"/>
        </w:rPr>
        <w:t>ствие смыва и инфильтрации через профиль почвы, которые для анализируемых тяжелых м</w:t>
      </w:r>
      <w:r w:rsidRPr="004F2C82">
        <w:rPr>
          <w:rFonts w:ascii="Times New Roman" w:eastAsia="Calibri" w:hAnsi="Times New Roman" w:cs="Times New Roman"/>
          <w:lang w:eastAsia="zh-CN"/>
        </w:rPr>
        <w:t>е</w:t>
      </w:r>
      <w:r w:rsidRPr="004F2C82">
        <w:rPr>
          <w:rFonts w:ascii="Times New Roman" w:eastAsia="Calibri" w:hAnsi="Times New Roman" w:cs="Times New Roman"/>
          <w:lang w:eastAsia="zh-CN"/>
        </w:rPr>
        <w:t>таллов неодинаковы. Для цинка, меди и марганца вынос из почвы с основной и побочной пр</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дукцией составил соответственно 90, 78 и 70%.</w:t>
      </w:r>
    </w:p>
    <w:p w:rsidR="00F95BBA" w:rsidRDefault="00F95BBA" w:rsidP="006828AA">
      <w:pPr>
        <w:spacing w:after="0" w:line="240" w:lineRule="auto"/>
        <w:ind w:firstLine="567"/>
        <w:jc w:val="both"/>
        <w:rPr>
          <w:rFonts w:ascii="Times New Roman" w:eastAsia="Calibri" w:hAnsi="Times New Roman" w:cs="Times New Roman"/>
          <w:lang w:eastAsia="zh-CN"/>
        </w:rPr>
      </w:pPr>
    </w:p>
    <w:p w:rsidR="00F95BBA" w:rsidRDefault="00F95BBA" w:rsidP="00F95BBA">
      <w:pPr>
        <w:spacing w:after="0" w:line="240" w:lineRule="auto"/>
        <w:jc w:val="center"/>
        <w:rPr>
          <w:rFonts w:ascii="Times New Roman" w:eastAsia="Calibri" w:hAnsi="Times New Roman" w:cs="Times New Roman"/>
          <w:lang w:eastAsia="zh-CN"/>
        </w:rPr>
      </w:pPr>
      <w:r w:rsidRPr="004F2C82">
        <w:rPr>
          <w:rFonts w:ascii="Times New Roman" w:eastAsia="Calibri" w:hAnsi="Times New Roman" w:cs="Times New Roman"/>
          <w:lang w:eastAsia="zh-CN"/>
        </w:rPr>
        <w:t>Таблица 2 – Баланс тяжелых металлов в посевах люпино-овсяной смеси при разных уровнях химизации, г/га, 2017 г.</w:t>
      </w:r>
    </w:p>
    <w:p w:rsidR="00F95BBA" w:rsidRPr="004F2C82" w:rsidRDefault="00F95BBA" w:rsidP="00F95BBA">
      <w:pPr>
        <w:spacing w:after="0" w:line="240" w:lineRule="auto"/>
        <w:jc w:val="center"/>
        <w:rPr>
          <w:rFonts w:ascii="Times New Roman" w:eastAsia="Calibri" w:hAnsi="Times New Roman" w:cs="Times New Roman"/>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808"/>
        <w:gridCol w:w="808"/>
        <w:gridCol w:w="808"/>
        <w:gridCol w:w="808"/>
        <w:gridCol w:w="808"/>
        <w:gridCol w:w="808"/>
        <w:gridCol w:w="808"/>
        <w:gridCol w:w="808"/>
        <w:gridCol w:w="808"/>
      </w:tblGrid>
      <w:tr w:rsidR="00F95BBA" w:rsidRPr="00F95BBA" w:rsidTr="00F95BBA">
        <w:tc>
          <w:tcPr>
            <w:tcW w:w="1908" w:type="dxa"/>
            <w:vMerge w:val="restart"/>
            <w:shd w:val="clear" w:color="auto" w:fill="auto"/>
            <w:vAlign w:val="center"/>
          </w:tcPr>
          <w:p w:rsid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 xml:space="preserve">Уровень </w:t>
            </w:r>
          </w:p>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химизации</w:t>
            </w:r>
          </w:p>
        </w:tc>
        <w:tc>
          <w:tcPr>
            <w:tcW w:w="2424" w:type="dxa"/>
            <w:gridSpan w:val="3"/>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Вынос</w:t>
            </w:r>
          </w:p>
        </w:tc>
        <w:tc>
          <w:tcPr>
            <w:tcW w:w="2424" w:type="dxa"/>
            <w:gridSpan w:val="3"/>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Поступление в почву</w:t>
            </w:r>
          </w:p>
        </w:tc>
        <w:tc>
          <w:tcPr>
            <w:tcW w:w="2424" w:type="dxa"/>
            <w:gridSpan w:val="3"/>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Баланс (±)</w:t>
            </w:r>
          </w:p>
        </w:tc>
      </w:tr>
      <w:tr w:rsidR="00F95BBA" w:rsidRPr="00F95BBA" w:rsidTr="00F95BBA">
        <w:tc>
          <w:tcPr>
            <w:tcW w:w="1908" w:type="dxa"/>
            <w:vMerge/>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цинк</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медь</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ма</w:t>
            </w:r>
            <w:r w:rsidRPr="00F95BBA">
              <w:rPr>
                <w:rFonts w:ascii="Times New Roman" w:eastAsia="Calibri" w:hAnsi="Times New Roman" w:cs="Times New Roman"/>
                <w:sz w:val="21"/>
                <w:szCs w:val="21"/>
                <w:lang w:eastAsia="zh-CN"/>
              </w:rPr>
              <w:t>р</w:t>
            </w:r>
            <w:r w:rsidRPr="00F95BBA">
              <w:rPr>
                <w:rFonts w:ascii="Times New Roman" w:eastAsia="Calibri" w:hAnsi="Times New Roman" w:cs="Times New Roman"/>
                <w:sz w:val="21"/>
                <w:szCs w:val="21"/>
                <w:lang w:eastAsia="zh-CN"/>
              </w:rPr>
              <w:t>ганец</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цинк</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медь</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ма</w:t>
            </w:r>
            <w:r w:rsidRPr="00F95BBA">
              <w:rPr>
                <w:rFonts w:ascii="Times New Roman" w:eastAsia="Calibri" w:hAnsi="Times New Roman" w:cs="Times New Roman"/>
                <w:sz w:val="21"/>
                <w:szCs w:val="21"/>
                <w:lang w:eastAsia="zh-CN"/>
              </w:rPr>
              <w:t>р</w:t>
            </w:r>
            <w:r w:rsidRPr="00F95BBA">
              <w:rPr>
                <w:rFonts w:ascii="Times New Roman" w:eastAsia="Calibri" w:hAnsi="Times New Roman" w:cs="Times New Roman"/>
                <w:sz w:val="21"/>
                <w:szCs w:val="21"/>
                <w:lang w:eastAsia="zh-CN"/>
              </w:rPr>
              <w:t>ганец</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цинк</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медь</w:t>
            </w:r>
          </w:p>
        </w:tc>
        <w:tc>
          <w:tcPr>
            <w:tcW w:w="808" w:type="dxa"/>
            <w:shd w:val="clear" w:color="auto" w:fill="auto"/>
            <w:vAlign w:val="center"/>
          </w:tcPr>
          <w:p w:rsidR="00F95BBA" w:rsidRPr="00F95BBA" w:rsidRDefault="00F95BBA" w:rsidP="00F95BBA">
            <w:pPr>
              <w:spacing w:after="0" w:line="240" w:lineRule="auto"/>
              <w:jc w:val="center"/>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ма</w:t>
            </w:r>
            <w:r w:rsidRPr="00F95BBA">
              <w:rPr>
                <w:rFonts w:ascii="Times New Roman" w:eastAsia="Calibri" w:hAnsi="Times New Roman" w:cs="Times New Roman"/>
                <w:sz w:val="21"/>
                <w:szCs w:val="21"/>
                <w:lang w:eastAsia="zh-CN"/>
              </w:rPr>
              <w:t>р</w:t>
            </w:r>
            <w:r w:rsidRPr="00F95BBA">
              <w:rPr>
                <w:rFonts w:ascii="Times New Roman" w:eastAsia="Calibri" w:hAnsi="Times New Roman" w:cs="Times New Roman"/>
                <w:sz w:val="21"/>
                <w:szCs w:val="21"/>
                <w:lang w:eastAsia="zh-CN"/>
              </w:rPr>
              <w:t>ганец</w:t>
            </w:r>
          </w:p>
        </w:tc>
      </w:tr>
      <w:tr w:rsidR="00F95BBA" w:rsidRPr="00F95BBA" w:rsidTr="00F95BBA">
        <w:tc>
          <w:tcPr>
            <w:tcW w:w="1908" w:type="dxa"/>
            <w:shd w:val="clear" w:color="auto" w:fill="auto"/>
          </w:tcPr>
          <w:p w:rsid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 xml:space="preserve">Контроль (без </w:t>
            </w:r>
          </w:p>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агрохимикатов)</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181,7</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67,3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615,2</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79,8</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25,0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229,4</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-101,9</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-42,3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-385,8</w:t>
            </w:r>
          </w:p>
        </w:tc>
      </w:tr>
      <w:tr w:rsidR="00F95BBA" w:rsidRPr="00F95BBA" w:rsidTr="00F95BBA">
        <w:tc>
          <w:tcPr>
            <w:tcW w:w="1908" w:type="dxa"/>
            <w:shd w:val="clear" w:color="auto" w:fill="auto"/>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Минимальный (N30P30K30)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190,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75,9</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6774</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84,6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29,3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2389</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-105,7</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-46,6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-438,5</w:t>
            </w:r>
          </w:p>
        </w:tc>
      </w:tr>
      <w:tr w:rsidR="00F95BBA" w:rsidRPr="00F95BBA" w:rsidTr="00F95BBA">
        <w:tc>
          <w:tcPr>
            <w:tcW w:w="1908" w:type="dxa"/>
            <w:shd w:val="clear" w:color="auto" w:fill="auto"/>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Умеренный (N45P45K45)</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188,4</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74,5</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663,4</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85,3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30,5</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243,6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-103,1</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-44,0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-419,8</w:t>
            </w:r>
          </w:p>
        </w:tc>
      </w:tr>
      <w:tr w:rsidR="00F95BBA" w:rsidRPr="00F95BBA" w:rsidTr="00F95BBA">
        <w:tc>
          <w:tcPr>
            <w:tcW w:w="1908" w:type="dxa"/>
            <w:shd w:val="clear" w:color="auto" w:fill="auto"/>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Интенсивный (N90P90K90)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196,1</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78,2</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684,9</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91,8</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32,6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260,6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-104,3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-45,6</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-424,3</w:t>
            </w:r>
          </w:p>
        </w:tc>
      </w:tr>
      <w:tr w:rsidR="00F95BBA" w:rsidRPr="00F95BBA" w:rsidTr="00F95BBA">
        <w:tc>
          <w:tcPr>
            <w:tcW w:w="1908" w:type="dxa"/>
            <w:shd w:val="clear" w:color="auto" w:fill="auto"/>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Органический (навоз, 30 т/га)</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181,9</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77,8</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652,0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286,2</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99,8</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955,5</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+104,3</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+22,0</w:t>
            </w:r>
          </w:p>
        </w:tc>
        <w:tc>
          <w:tcPr>
            <w:tcW w:w="808" w:type="dxa"/>
            <w:shd w:val="clear" w:color="auto" w:fill="auto"/>
            <w:vAlign w:val="center"/>
          </w:tcPr>
          <w:p w:rsidR="00F95BBA" w:rsidRPr="00F95BBA" w:rsidRDefault="00F95BBA" w:rsidP="00F95BBA">
            <w:pPr>
              <w:spacing w:after="0" w:line="240" w:lineRule="auto"/>
              <w:rPr>
                <w:rFonts w:ascii="Times New Roman" w:eastAsia="Calibri" w:hAnsi="Times New Roman" w:cs="Times New Roman"/>
                <w:sz w:val="21"/>
                <w:szCs w:val="21"/>
                <w:lang w:eastAsia="zh-CN"/>
              </w:rPr>
            </w:pPr>
            <w:r w:rsidRPr="00F95BBA">
              <w:rPr>
                <w:rFonts w:ascii="Times New Roman" w:eastAsia="Calibri" w:hAnsi="Times New Roman" w:cs="Times New Roman"/>
                <w:sz w:val="21"/>
                <w:szCs w:val="21"/>
                <w:lang w:eastAsia="zh-CN"/>
              </w:rPr>
              <w:t>+303,0</w:t>
            </w:r>
          </w:p>
        </w:tc>
      </w:tr>
    </w:tbl>
    <w:p w:rsidR="00F95BBA" w:rsidRDefault="00F95BBA" w:rsidP="006828AA">
      <w:pPr>
        <w:spacing w:after="0" w:line="240" w:lineRule="auto"/>
        <w:ind w:firstLine="567"/>
        <w:jc w:val="both"/>
        <w:rPr>
          <w:rFonts w:ascii="Times New Roman" w:eastAsia="Calibri" w:hAnsi="Times New Roman" w:cs="Times New Roman"/>
          <w:lang w:eastAsia="zh-CN"/>
        </w:rPr>
      </w:pP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Исследованиями установлено, что</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баланс тяжелых металлов главным образом зависит от биологии культуры и ее урожая, наличия элементов в почве, доз и видов удобрений, почвенн</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го стока [7].</w:t>
      </w:r>
      <w:r w:rsidR="006828AA" w:rsidRPr="004F2C82">
        <w:rPr>
          <w:rFonts w:ascii="Times New Roman" w:eastAsia="Calibri" w:hAnsi="Times New Roman" w:cs="Times New Roman"/>
          <w:lang w:eastAsia="zh-CN"/>
        </w:rPr>
        <w:t xml:space="preserve">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Как следует из данных, представленных</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 таблице 2</w:t>
      </w:r>
      <w:r w:rsidR="005A226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вынос тяжелых металлов с зеленой массой люпино-овсяной смеси довольно четко согласуется с дозами и видами удобрений. В</w:t>
      </w:r>
      <w:r w:rsidR="00F95BBA">
        <w:rPr>
          <w:rFonts w:ascii="Times New Roman" w:eastAsia="Calibri" w:hAnsi="Times New Roman" w:cs="Times New Roman"/>
          <w:lang w:eastAsia="zh-CN"/>
        </w:rPr>
        <w:t> </w:t>
      </w:r>
      <w:r w:rsidRPr="004F2C82">
        <w:rPr>
          <w:rFonts w:ascii="Times New Roman" w:eastAsia="Calibri" w:hAnsi="Times New Roman" w:cs="Times New Roman"/>
          <w:lang w:eastAsia="zh-CN"/>
        </w:rPr>
        <w:t>опыте</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внесение органических удобрений обеспечивает наибольший приход тяжелых мета</w:t>
      </w:r>
      <w:r w:rsidRPr="004F2C82">
        <w:rPr>
          <w:rFonts w:ascii="Times New Roman" w:eastAsia="Calibri" w:hAnsi="Times New Roman" w:cs="Times New Roman"/>
          <w:lang w:eastAsia="zh-CN"/>
        </w:rPr>
        <w:t>л</w:t>
      </w:r>
      <w:r w:rsidRPr="004F2C82">
        <w:rPr>
          <w:rFonts w:ascii="Times New Roman" w:eastAsia="Calibri" w:hAnsi="Times New Roman" w:cs="Times New Roman"/>
          <w:lang w:eastAsia="zh-CN"/>
        </w:rPr>
        <w:t>лов, в частности цинка – 286,2 г/га; меди – 99,8 г/га и марганца – 955,5 г/га, соответственно против 91,8; 32,6 и 260,6 г/га на интенсивном фоне</w:t>
      </w:r>
      <w:r w:rsidR="005A226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lastRenderedPageBreak/>
        <w:t>Баланс цинка, меди и марганца по фонам, где вносились разные дозы минеральных удо</w:t>
      </w:r>
      <w:r w:rsidRPr="004F2C82">
        <w:rPr>
          <w:rFonts w:ascii="Times New Roman" w:eastAsia="Calibri" w:hAnsi="Times New Roman" w:cs="Times New Roman"/>
          <w:lang w:eastAsia="zh-CN"/>
        </w:rPr>
        <w:t>б</w:t>
      </w:r>
      <w:r w:rsidRPr="004F2C82">
        <w:rPr>
          <w:rFonts w:ascii="Times New Roman" w:eastAsia="Calibri" w:hAnsi="Times New Roman" w:cs="Times New Roman"/>
          <w:lang w:eastAsia="zh-CN"/>
        </w:rPr>
        <w:t>рений получился отрицательным. По органическому фону сложился положительный баланс для меди, марганца и цинка не превышающий ПДК. Такое планирование системы удобрений и подбор культур для севооборотов позволит наладить производство высококачественной сел</w:t>
      </w:r>
      <w:r w:rsidRPr="004F2C82">
        <w:rPr>
          <w:rFonts w:ascii="Times New Roman" w:eastAsia="Calibri" w:hAnsi="Times New Roman" w:cs="Times New Roman"/>
          <w:lang w:eastAsia="zh-CN"/>
        </w:rPr>
        <w:t>ь</w:t>
      </w:r>
      <w:r w:rsidRPr="004F2C82">
        <w:rPr>
          <w:rFonts w:ascii="Times New Roman" w:eastAsia="Calibri" w:hAnsi="Times New Roman" w:cs="Times New Roman"/>
          <w:lang w:eastAsia="zh-CN"/>
        </w:rPr>
        <w:t>скохозяйственной продукции в достаточном количестве без негативных экологических после</w:t>
      </w:r>
      <w:r w:rsidRPr="004F2C82">
        <w:rPr>
          <w:rFonts w:ascii="Times New Roman" w:eastAsia="Calibri" w:hAnsi="Times New Roman" w:cs="Times New Roman"/>
          <w:lang w:eastAsia="zh-CN"/>
        </w:rPr>
        <w:t>д</w:t>
      </w:r>
      <w:r w:rsidRPr="004F2C82">
        <w:rPr>
          <w:rFonts w:ascii="Times New Roman" w:eastAsia="Calibri" w:hAnsi="Times New Roman" w:cs="Times New Roman"/>
          <w:lang w:eastAsia="zh-CN"/>
        </w:rPr>
        <w:t>ствий для агроценозов. Последнее возможно лишь в условиях агроландшафтного земледелия.</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В результате проведенных исследований установлена</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стабильная и высокая эффекти</w:t>
      </w:r>
      <w:r w:rsidRPr="004F2C82">
        <w:rPr>
          <w:rFonts w:ascii="Times New Roman" w:eastAsia="Calibri" w:hAnsi="Times New Roman" w:cs="Times New Roman"/>
          <w:lang w:eastAsia="zh-CN"/>
        </w:rPr>
        <w:t>в</w:t>
      </w:r>
      <w:r w:rsidRPr="004F2C82">
        <w:rPr>
          <w:rFonts w:ascii="Times New Roman" w:eastAsia="Calibri" w:hAnsi="Times New Roman" w:cs="Times New Roman"/>
          <w:lang w:eastAsia="zh-CN"/>
        </w:rPr>
        <w:t>ность полученных результатов</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полигонного агроэкологического мониторинга почвы и сельск</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хозяйственных культур, включая и динамику тяжелых металлов</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в условиях многолетнего мн</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гофакторного полевого опыта.</w:t>
      </w:r>
    </w:p>
    <w:p w:rsidR="00040E78" w:rsidRPr="004F2C82" w:rsidRDefault="00040E78" w:rsidP="006828AA">
      <w:pPr>
        <w:spacing w:after="0" w:line="240" w:lineRule="auto"/>
        <w:ind w:firstLine="567"/>
        <w:jc w:val="center"/>
        <w:rPr>
          <w:rFonts w:ascii="Times New Roman" w:eastAsia="Calibri" w:hAnsi="Times New Roman" w:cs="Times New Roman"/>
          <w:b/>
          <w:lang w:eastAsia="zh-CN"/>
        </w:rPr>
      </w:pPr>
    </w:p>
    <w:p w:rsidR="00040E78" w:rsidRPr="004F2C82" w:rsidRDefault="00040E78" w:rsidP="006828AA">
      <w:pPr>
        <w:spacing w:after="0" w:line="240" w:lineRule="auto"/>
        <w:ind w:firstLine="567"/>
        <w:rPr>
          <w:rFonts w:ascii="Times New Roman" w:eastAsia="Calibri" w:hAnsi="Times New Roman" w:cs="Times New Roman"/>
          <w:b/>
          <w:lang w:eastAsia="zh-CN"/>
        </w:rPr>
      </w:pPr>
      <w:r w:rsidRPr="004F2C82">
        <w:rPr>
          <w:rFonts w:ascii="Times New Roman" w:eastAsia="Calibri" w:hAnsi="Times New Roman" w:cs="Times New Roman"/>
          <w:b/>
          <w:lang w:eastAsia="zh-CN"/>
        </w:rPr>
        <w:t>Литература:</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1.</w:t>
      </w:r>
      <w:r w:rsidR="00F95BBA">
        <w:rPr>
          <w:rFonts w:ascii="Times New Roman" w:eastAsia="Calibri" w:hAnsi="Times New Roman" w:cs="Times New Roman"/>
          <w:lang w:eastAsia="zh-CN"/>
        </w:rPr>
        <w:t> </w:t>
      </w:r>
      <w:r w:rsidRPr="004F2C82">
        <w:rPr>
          <w:rFonts w:ascii="Times New Roman" w:eastAsia="Calibri" w:hAnsi="Times New Roman" w:cs="Times New Roman"/>
          <w:lang w:eastAsia="zh-CN"/>
        </w:rPr>
        <w:t>Вьюгин С.М., Гордеев А.М., Дементьев Н.А. Агроэкологический мониторинг в См</w:t>
      </w:r>
      <w:r w:rsidRPr="004F2C82">
        <w:rPr>
          <w:rFonts w:ascii="Times New Roman" w:eastAsia="Calibri" w:hAnsi="Times New Roman" w:cs="Times New Roman"/>
          <w:lang w:eastAsia="zh-CN"/>
        </w:rPr>
        <w:t>о</w:t>
      </w:r>
      <w:r w:rsidRPr="004F2C82">
        <w:rPr>
          <w:rFonts w:ascii="Times New Roman" w:eastAsia="Calibri" w:hAnsi="Times New Roman" w:cs="Times New Roman"/>
          <w:lang w:eastAsia="zh-CN"/>
        </w:rPr>
        <w:t>ленской области. Смоленск,</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изд-во «Универсум», 2001. 244</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lang w:eastAsia="zh-CN"/>
        </w:rPr>
        <w:t>2</w:t>
      </w:r>
      <w:r w:rsidRPr="004F2C82">
        <w:rPr>
          <w:rFonts w:ascii="Times New Roman" w:eastAsia="Calibri" w:hAnsi="Times New Roman" w:cs="Times New Roman"/>
          <w:bCs/>
          <w:lang w:eastAsia="zh-CN"/>
        </w:rPr>
        <w:t>.</w:t>
      </w:r>
      <w:r w:rsidR="00F95BBA">
        <w:rPr>
          <w:rFonts w:ascii="Times New Roman" w:eastAsia="Calibri" w:hAnsi="Times New Roman" w:cs="Times New Roman"/>
          <w:bCs/>
          <w:lang w:eastAsia="zh-CN"/>
        </w:rPr>
        <w:t> </w:t>
      </w:r>
      <w:r w:rsidRPr="004F2C82">
        <w:rPr>
          <w:rFonts w:ascii="Times New Roman" w:eastAsia="Calibri" w:hAnsi="Times New Roman" w:cs="Times New Roman"/>
          <w:lang w:eastAsia="zh-CN"/>
        </w:rPr>
        <w:t>Вьюгин С.М., Основные направления развития органического земледелия в Смоле</w:t>
      </w:r>
      <w:r w:rsidRPr="004F2C82">
        <w:rPr>
          <w:rFonts w:ascii="Times New Roman" w:eastAsia="Calibri" w:hAnsi="Times New Roman" w:cs="Times New Roman"/>
          <w:lang w:eastAsia="zh-CN"/>
        </w:rPr>
        <w:t>н</w:t>
      </w:r>
      <w:r w:rsidRPr="004F2C82">
        <w:rPr>
          <w:rFonts w:ascii="Times New Roman" w:eastAsia="Calibri" w:hAnsi="Times New Roman" w:cs="Times New Roman"/>
          <w:lang w:eastAsia="zh-CN"/>
        </w:rPr>
        <w:t>ской области</w:t>
      </w:r>
      <w:r w:rsidR="00F95BBA">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 С.М. Вьюгин,</w:t>
      </w:r>
      <w:r w:rsidR="006828AA" w:rsidRPr="004F2C82">
        <w:rPr>
          <w:rFonts w:ascii="Times New Roman" w:eastAsia="Calibri" w:hAnsi="Times New Roman" w:cs="Times New Roman"/>
          <w:lang w:eastAsia="zh-CN"/>
        </w:rPr>
        <w:t xml:space="preserve"> </w:t>
      </w:r>
      <w:r w:rsidRPr="004F2C82">
        <w:rPr>
          <w:rFonts w:ascii="Times New Roman" w:eastAsia="Calibri" w:hAnsi="Times New Roman" w:cs="Times New Roman"/>
          <w:lang w:eastAsia="zh-CN"/>
        </w:rPr>
        <w:t xml:space="preserve">Г.В. Вьюгина. Сборник материалов международной научно-практической конференции (16 октября 2018 года) – Смоленск: ФГБОУ ВО Смоленская ГСХА, 2018. –С.15-19 </w:t>
      </w:r>
    </w:p>
    <w:p w:rsidR="00040E78" w:rsidRPr="004F2C82" w:rsidRDefault="00F95BBA" w:rsidP="006828AA">
      <w:pPr>
        <w:spacing w:after="0" w:line="240" w:lineRule="auto"/>
        <w:ind w:firstLine="567"/>
        <w:jc w:val="both"/>
        <w:rPr>
          <w:rFonts w:ascii="Times New Roman" w:eastAsia="Calibri" w:hAnsi="Times New Roman" w:cs="Times New Roman"/>
          <w:bCs/>
          <w:lang w:eastAsia="zh-CN"/>
        </w:rPr>
      </w:pPr>
      <w:r>
        <w:rPr>
          <w:rFonts w:ascii="Times New Roman" w:eastAsia="Calibri" w:hAnsi="Times New Roman" w:cs="Times New Roman"/>
          <w:bCs/>
          <w:lang w:eastAsia="zh-CN"/>
        </w:rPr>
        <w:t>3. </w:t>
      </w:r>
      <w:r w:rsidR="00040E78" w:rsidRPr="004F2C82">
        <w:rPr>
          <w:rFonts w:ascii="Times New Roman" w:eastAsia="Calibri" w:hAnsi="Times New Roman" w:cs="Times New Roman"/>
          <w:bCs/>
          <w:lang w:eastAsia="zh-CN"/>
        </w:rPr>
        <w:t>Гомонов А.А. Агрономическая оценка основных элементов систем земледелия экол</w:t>
      </w:r>
      <w:r w:rsidR="00040E78" w:rsidRPr="004F2C82">
        <w:rPr>
          <w:rFonts w:ascii="Times New Roman" w:eastAsia="Calibri" w:hAnsi="Times New Roman" w:cs="Times New Roman"/>
          <w:bCs/>
          <w:lang w:eastAsia="zh-CN"/>
        </w:rPr>
        <w:t>о</w:t>
      </w:r>
      <w:r w:rsidR="00040E78" w:rsidRPr="004F2C82">
        <w:rPr>
          <w:rFonts w:ascii="Times New Roman" w:eastAsia="Calibri" w:hAnsi="Times New Roman" w:cs="Times New Roman"/>
          <w:bCs/>
          <w:lang w:eastAsia="zh-CN"/>
        </w:rPr>
        <w:t>го-адаптивной направленности на дерново-подзолистых почвах Центрального района Нечерн</w:t>
      </w:r>
      <w:r w:rsidR="00040E78" w:rsidRPr="004F2C82">
        <w:rPr>
          <w:rFonts w:ascii="Times New Roman" w:eastAsia="Calibri" w:hAnsi="Times New Roman" w:cs="Times New Roman"/>
          <w:bCs/>
          <w:lang w:eastAsia="zh-CN"/>
        </w:rPr>
        <w:t>о</w:t>
      </w:r>
      <w:r w:rsidR="00040E78" w:rsidRPr="004F2C82">
        <w:rPr>
          <w:rFonts w:ascii="Times New Roman" w:eastAsia="Calibri" w:hAnsi="Times New Roman" w:cs="Times New Roman"/>
          <w:bCs/>
          <w:lang w:eastAsia="zh-CN"/>
        </w:rPr>
        <w:t>земной зоны России. г. Орел. Автореф. канд. с.-х. наук, 2003.</w:t>
      </w:r>
    </w:p>
    <w:p w:rsidR="00040E78" w:rsidRPr="004F2C82" w:rsidRDefault="00040E78" w:rsidP="006828AA">
      <w:pPr>
        <w:spacing w:after="0" w:line="240" w:lineRule="auto"/>
        <w:ind w:firstLine="567"/>
        <w:jc w:val="both"/>
        <w:rPr>
          <w:rFonts w:ascii="Times New Roman" w:eastAsia="Calibri" w:hAnsi="Times New Roman" w:cs="Times New Roman"/>
          <w:bCs/>
          <w:lang w:eastAsia="zh-CN"/>
        </w:rPr>
      </w:pPr>
      <w:r w:rsidRPr="004F2C82">
        <w:rPr>
          <w:rFonts w:ascii="Times New Roman" w:eastAsia="Calibri" w:hAnsi="Times New Roman" w:cs="Times New Roman"/>
          <w:bCs/>
          <w:lang w:eastAsia="zh-CN"/>
        </w:rPr>
        <w:t>4.</w:t>
      </w:r>
      <w:r w:rsidR="00F95BBA">
        <w:rPr>
          <w:rFonts w:ascii="Times New Roman" w:eastAsia="Calibri" w:hAnsi="Times New Roman" w:cs="Times New Roman"/>
          <w:bCs/>
          <w:lang w:eastAsia="zh-CN"/>
        </w:rPr>
        <w:t> </w:t>
      </w:r>
      <w:r w:rsidRPr="004F2C82">
        <w:rPr>
          <w:rFonts w:ascii="Times New Roman" w:eastAsia="Calibri" w:hAnsi="Times New Roman" w:cs="Times New Roman"/>
          <w:bCs/>
          <w:lang w:eastAsia="zh-CN"/>
        </w:rPr>
        <w:t>Кишев А.Ю., Ханиева И.М.,Жеруков Т.Б., Шибзухов З.С. Эффективность микроэл</w:t>
      </w:r>
      <w:r w:rsidRPr="004F2C82">
        <w:rPr>
          <w:rFonts w:ascii="Times New Roman" w:eastAsia="Calibri" w:hAnsi="Times New Roman" w:cs="Times New Roman"/>
          <w:bCs/>
          <w:lang w:eastAsia="zh-CN"/>
        </w:rPr>
        <w:t>е</w:t>
      </w:r>
      <w:r w:rsidRPr="004F2C82">
        <w:rPr>
          <w:rFonts w:ascii="Times New Roman" w:eastAsia="Calibri" w:hAnsi="Times New Roman" w:cs="Times New Roman"/>
          <w:bCs/>
          <w:lang w:eastAsia="zh-CN"/>
        </w:rPr>
        <w:t>ментов в земледелии. Ж. Аграрная Россия. №1,2019.</w:t>
      </w:r>
    </w:p>
    <w:p w:rsidR="00F95BBA"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bCs/>
          <w:lang w:eastAsia="zh-CN"/>
        </w:rPr>
        <w:t>5.</w:t>
      </w:r>
      <w:r w:rsidR="00F95BBA">
        <w:rPr>
          <w:rFonts w:ascii="Times New Roman" w:eastAsia="Calibri" w:hAnsi="Times New Roman" w:cs="Times New Roman"/>
          <w:bCs/>
          <w:lang w:eastAsia="zh-CN"/>
        </w:rPr>
        <w:t> </w:t>
      </w:r>
      <w:r w:rsidRPr="004F2C82">
        <w:rPr>
          <w:rFonts w:ascii="Times New Roman" w:eastAsia="Calibri" w:hAnsi="Times New Roman" w:cs="Times New Roman"/>
          <w:bCs/>
          <w:lang w:eastAsia="zh-CN"/>
        </w:rPr>
        <w:t>Магомедов К.Г. Восстановитель плодородия почв</w:t>
      </w:r>
      <w:r w:rsidR="00F95BBA">
        <w:rPr>
          <w:rFonts w:ascii="Times New Roman" w:eastAsia="Calibri" w:hAnsi="Times New Roman" w:cs="Times New Roman"/>
          <w:bCs/>
          <w:lang w:eastAsia="zh-CN"/>
        </w:rPr>
        <w:t xml:space="preserve"> </w:t>
      </w:r>
      <w:r w:rsidRPr="004F2C82">
        <w:rPr>
          <w:rFonts w:ascii="Times New Roman" w:eastAsia="Calibri" w:hAnsi="Times New Roman" w:cs="Times New Roman"/>
          <w:bCs/>
          <w:lang w:eastAsia="zh-CN"/>
        </w:rPr>
        <w:t>/ Ханиева И.М.,</w:t>
      </w:r>
      <w:r w:rsidR="00F95BBA">
        <w:rPr>
          <w:rFonts w:ascii="Times New Roman" w:eastAsia="Calibri" w:hAnsi="Times New Roman" w:cs="Times New Roman"/>
          <w:bCs/>
          <w:lang w:eastAsia="zh-CN"/>
        </w:rPr>
        <w:t xml:space="preserve"> </w:t>
      </w:r>
      <w:r w:rsidRPr="004F2C82">
        <w:rPr>
          <w:rFonts w:ascii="Times New Roman" w:eastAsia="Calibri" w:hAnsi="Times New Roman" w:cs="Times New Roman"/>
          <w:bCs/>
          <w:lang w:eastAsia="zh-CN"/>
        </w:rPr>
        <w:t>Кишев А.Ю., Боз</w:t>
      </w:r>
      <w:r w:rsidRPr="004F2C82">
        <w:rPr>
          <w:rFonts w:ascii="Times New Roman" w:eastAsia="Calibri" w:hAnsi="Times New Roman" w:cs="Times New Roman"/>
          <w:bCs/>
          <w:lang w:eastAsia="zh-CN"/>
        </w:rPr>
        <w:t>и</w:t>
      </w:r>
      <w:r w:rsidRPr="004F2C82">
        <w:rPr>
          <w:rFonts w:ascii="Times New Roman" w:eastAsia="Calibri" w:hAnsi="Times New Roman" w:cs="Times New Roman"/>
          <w:bCs/>
          <w:lang w:eastAsia="zh-CN"/>
        </w:rPr>
        <w:t>ев</w:t>
      </w:r>
      <w:r w:rsidR="00F95BBA">
        <w:rPr>
          <w:rFonts w:ascii="Times New Roman" w:eastAsia="Calibri" w:hAnsi="Times New Roman" w:cs="Times New Roman"/>
          <w:bCs/>
          <w:lang w:eastAsia="zh-CN"/>
        </w:rPr>
        <w:t> </w:t>
      </w:r>
      <w:r w:rsidRPr="004F2C82">
        <w:rPr>
          <w:rFonts w:ascii="Times New Roman" w:eastAsia="Calibri" w:hAnsi="Times New Roman" w:cs="Times New Roman"/>
          <w:bCs/>
          <w:lang w:eastAsia="zh-CN"/>
        </w:rPr>
        <w:t>А.Л.,</w:t>
      </w:r>
      <w:r w:rsidR="006828AA" w:rsidRPr="004F2C82">
        <w:rPr>
          <w:rFonts w:ascii="Times New Roman" w:eastAsia="Calibri" w:hAnsi="Times New Roman" w:cs="Times New Roman"/>
          <w:bCs/>
          <w:lang w:eastAsia="zh-CN"/>
        </w:rPr>
        <w:t xml:space="preserve"> </w:t>
      </w:r>
      <w:r w:rsidRPr="004F2C82">
        <w:rPr>
          <w:rFonts w:ascii="Times New Roman" w:eastAsia="Calibri" w:hAnsi="Times New Roman" w:cs="Times New Roman"/>
          <w:bCs/>
          <w:lang w:eastAsia="zh-CN"/>
        </w:rPr>
        <w:t xml:space="preserve">Жеруков Т.Б., Шибзухов З-Г.С., Амшоков А.Э. Восстановитель плодородия почв. </w:t>
      </w:r>
      <w:r w:rsidRPr="004F2C82">
        <w:rPr>
          <w:rFonts w:ascii="Times New Roman" w:eastAsia="Calibri" w:hAnsi="Times New Roman" w:cs="Times New Roman"/>
          <w:bCs/>
          <w:lang w:val="en-US" w:eastAsia="zh-CN"/>
        </w:rPr>
        <w:t>M</w:t>
      </w:r>
      <w:r w:rsidRPr="004F2C82">
        <w:rPr>
          <w:rFonts w:ascii="Times New Roman" w:eastAsia="Calibri" w:hAnsi="Times New Roman" w:cs="Times New Roman"/>
          <w:bCs/>
          <w:lang w:val="en-US" w:eastAsia="zh-CN"/>
        </w:rPr>
        <w:t>a</w:t>
      </w:r>
      <w:r w:rsidRPr="004F2C82">
        <w:rPr>
          <w:rFonts w:ascii="Times New Roman" w:eastAsia="Calibri" w:hAnsi="Times New Roman" w:cs="Times New Roman"/>
          <w:bCs/>
          <w:lang w:val="en-US" w:eastAsia="zh-CN"/>
        </w:rPr>
        <w:t>terials of the XIII International scientific and practical conference. Editor: Michael</w:t>
      </w:r>
      <w:r w:rsidRPr="004F2C82">
        <w:rPr>
          <w:rFonts w:ascii="Times New Roman" w:eastAsia="Calibri" w:hAnsi="Times New Roman" w:cs="Times New Roman"/>
          <w:b/>
          <w:bCs/>
          <w:lang w:val="en-US" w:eastAsia="zh-CN"/>
        </w:rPr>
        <w:t xml:space="preserve"> Wilson. </w:t>
      </w:r>
      <w:r w:rsidRPr="004F2C82">
        <w:rPr>
          <w:rFonts w:ascii="Times New Roman" w:eastAsia="Calibri" w:hAnsi="Times New Roman" w:cs="Times New Roman"/>
          <w:b/>
          <w:bCs/>
          <w:lang w:eastAsia="zh-CN"/>
        </w:rPr>
        <w:t>2017</w:t>
      </w:r>
      <w:r w:rsidRPr="004F2C82">
        <w:rPr>
          <w:rFonts w:ascii="Times New Roman" w:eastAsia="Calibri" w:hAnsi="Times New Roman" w:cs="Times New Roman"/>
          <w:b/>
          <w:bCs/>
          <w:lang w:eastAsia="zh-CN"/>
        </w:rPr>
        <w:br/>
      </w:r>
    </w:p>
    <w:p w:rsidR="00040E78" w:rsidRPr="004F2C82" w:rsidRDefault="00040E78" w:rsidP="006828AA">
      <w:pPr>
        <w:spacing w:after="0" w:line="240" w:lineRule="auto"/>
        <w:ind w:firstLine="567"/>
        <w:jc w:val="both"/>
        <w:rPr>
          <w:rFonts w:ascii="Times New Roman" w:eastAsia="Calibri" w:hAnsi="Times New Roman" w:cs="Times New Roman"/>
          <w:bCs/>
          <w:lang w:eastAsia="zh-CN"/>
        </w:rPr>
      </w:pPr>
      <w:r w:rsidRPr="004F2C82">
        <w:rPr>
          <w:rFonts w:ascii="Times New Roman" w:eastAsia="Calibri" w:hAnsi="Times New Roman" w:cs="Times New Roman"/>
          <w:lang w:eastAsia="zh-CN"/>
        </w:rPr>
        <w:t>6.</w:t>
      </w:r>
      <w:r w:rsidR="00F95BBA">
        <w:rPr>
          <w:rFonts w:ascii="Times New Roman" w:eastAsia="Calibri" w:hAnsi="Times New Roman" w:cs="Times New Roman"/>
          <w:lang w:eastAsia="zh-CN"/>
        </w:rPr>
        <w:t> </w:t>
      </w:r>
      <w:r w:rsidRPr="004F2C82">
        <w:rPr>
          <w:rFonts w:ascii="Times New Roman" w:eastAsia="Calibri" w:hAnsi="Times New Roman" w:cs="Times New Roman"/>
          <w:lang w:eastAsia="zh-CN"/>
        </w:rPr>
        <w:t xml:space="preserve">Минеев В.Г. Химизация земледелия и природная среда. </w:t>
      </w:r>
      <w:r w:rsidR="00F95BBA">
        <w:rPr>
          <w:rFonts w:ascii="Times New Roman" w:eastAsia="Calibri" w:hAnsi="Times New Roman" w:cs="Times New Roman"/>
          <w:lang w:eastAsia="zh-CN"/>
        </w:rPr>
        <w:t>– М.: ВО Аг</w:t>
      </w:r>
      <w:r w:rsidRPr="004F2C82">
        <w:rPr>
          <w:rFonts w:ascii="Times New Roman" w:eastAsia="Calibri" w:hAnsi="Times New Roman" w:cs="Times New Roman"/>
          <w:lang w:eastAsia="zh-CN"/>
        </w:rPr>
        <w:t xml:space="preserve">ропромиздат, 1990. </w:t>
      </w:r>
      <w:r w:rsidR="00F95BBA">
        <w:rPr>
          <w:rFonts w:ascii="Times New Roman" w:eastAsia="Calibri" w:hAnsi="Times New Roman" w:cs="Times New Roman"/>
          <w:lang w:eastAsia="zh-CN"/>
        </w:rPr>
        <w:t>–</w:t>
      </w:r>
      <w:r w:rsidRPr="004F2C82">
        <w:rPr>
          <w:rFonts w:ascii="Times New Roman" w:eastAsia="Calibri" w:hAnsi="Times New Roman" w:cs="Times New Roman"/>
          <w:lang w:eastAsia="zh-CN"/>
        </w:rPr>
        <w:t xml:space="preserve"> 287 с.</w:t>
      </w:r>
      <w:r w:rsidRPr="004F2C82">
        <w:rPr>
          <w:rFonts w:ascii="Times New Roman" w:eastAsia="Calibri" w:hAnsi="Times New Roman" w:cs="Times New Roman"/>
          <w:bCs/>
          <w:lang w:eastAsia="zh-CN"/>
        </w:rPr>
        <w:t xml:space="preserve"> </w:t>
      </w:r>
    </w:p>
    <w:p w:rsidR="00040E78" w:rsidRPr="004F2C82" w:rsidRDefault="00040E78" w:rsidP="006828AA">
      <w:pPr>
        <w:spacing w:after="0" w:line="240" w:lineRule="auto"/>
        <w:ind w:firstLine="567"/>
        <w:jc w:val="both"/>
        <w:rPr>
          <w:rFonts w:ascii="Times New Roman" w:eastAsia="Calibri" w:hAnsi="Times New Roman" w:cs="Times New Roman"/>
          <w:lang w:eastAsia="zh-CN"/>
        </w:rPr>
      </w:pPr>
      <w:r w:rsidRPr="004F2C82">
        <w:rPr>
          <w:rFonts w:ascii="Times New Roman" w:eastAsia="Calibri" w:hAnsi="Times New Roman" w:cs="Times New Roman"/>
          <w:bCs/>
          <w:lang w:eastAsia="zh-CN"/>
        </w:rPr>
        <w:t>7.</w:t>
      </w:r>
      <w:r w:rsidR="00F95BBA">
        <w:rPr>
          <w:rFonts w:ascii="Times New Roman" w:eastAsia="Calibri" w:hAnsi="Times New Roman" w:cs="Times New Roman"/>
          <w:bCs/>
          <w:lang w:eastAsia="zh-CN"/>
        </w:rPr>
        <w:t> </w:t>
      </w:r>
      <w:r w:rsidRPr="004F2C82">
        <w:rPr>
          <w:rFonts w:ascii="Times New Roman" w:eastAsia="Calibri" w:hAnsi="Times New Roman" w:cs="Times New Roman"/>
          <w:bCs/>
          <w:lang w:eastAsia="zh-CN"/>
        </w:rPr>
        <w:t>Шатилов И.С. Балансовые полевые опыты в агроландшафтных исследованиях. Сбо</w:t>
      </w:r>
      <w:r w:rsidRPr="004F2C82">
        <w:rPr>
          <w:rFonts w:ascii="Times New Roman" w:eastAsia="Calibri" w:hAnsi="Times New Roman" w:cs="Times New Roman"/>
          <w:bCs/>
          <w:lang w:eastAsia="zh-CN"/>
        </w:rPr>
        <w:t>р</w:t>
      </w:r>
      <w:r w:rsidRPr="004F2C82">
        <w:rPr>
          <w:rFonts w:ascii="Times New Roman" w:eastAsia="Calibri" w:hAnsi="Times New Roman" w:cs="Times New Roman"/>
          <w:bCs/>
          <w:lang w:eastAsia="zh-CN"/>
        </w:rPr>
        <w:t>ник научных трудов. Орел: Изд-во ОрелГАУ. - 2001. С. 10-16.</w:t>
      </w:r>
    </w:p>
    <w:p w:rsidR="00040E78" w:rsidRPr="004F2C82" w:rsidRDefault="00040E78" w:rsidP="006828AA">
      <w:pPr>
        <w:spacing w:after="0" w:line="240" w:lineRule="auto"/>
        <w:ind w:firstLine="567"/>
        <w:jc w:val="both"/>
        <w:rPr>
          <w:rFonts w:ascii="Times New Roman" w:eastAsia="Calibri" w:hAnsi="Times New Roman" w:cs="Times New Roman"/>
          <w:b/>
          <w:vanish/>
          <w:lang w:eastAsia="zh-CN"/>
        </w:rPr>
      </w:pPr>
    </w:p>
    <w:p w:rsidR="00040E78" w:rsidRPr="004F2C82" w:rsidRDefault="00040E78" w:rsidP="006828AA">
      <w:pPr>
        <w:spacing w:after="0" w:line="240" w:lineRule="auto"/>
        <w:ind w:firstLine="567"/>
        <w:rPr>
          <w:rFonts w:ascii="Times New Roman" w:eastAsia="Calibri" w:hAnsi="Times New Roman" w:cs="Times New Roman"/>
          <w:vanish/>
          <w:lang w:eastAsia="zh-CN"/>
        </w:rPr>
      </w:pPr>
    </w:p>
    <w:p w:rsidR="00040E78" w:rsidRPr="004F2C82" w:rsidRDefault="00040E78" w:rsidP="006828AA">
      <w:pPr>
        <w:spacing w:after="0" w:line="240" w:lineRule="auto"/>
        <w:ind w:firstLine="567"/>
        <w:rPr>
          <w:rFonts w:ascii="Times New Roman" w:eastAsia="Calibri" w:hAnsi="Times New Roman" w:cs="Times New Roman"/>
          <w:vanish/>
          <w:lang w:eastAsia="zh-CN"/>
        </w:rPr>
      </w:pPr>
    </w:p>
    <w:p w:rsidR="00040E78" w:rsidRPr="004F2C82" w:rsidRDefault="00040E78" w:rsidP="006828AA">
      <w:pPr>
        <w:spacing w:after="0" w:line="240" w:lineRule="auto"/>
        <w:ind w:firstLine="567"/>
        <w:rPr>
          <w:rFonts w:ascii="Times New Roman" w:eastAsia="Calibri" w:hAnsi="Times New Roman" w:cs="Times New Roman"/>
          <w:vanish/>
          <w:lang w:eastAsia="zh-CN"/>
        </w:rPr>
      </w:pPr>
    </w:p>
    <w:p w:rsidR="00040E78" w:rsidRPr="004F2C82" w:rsidRDefault="00040E78" w:rsidP="00F95BBA">
      <w:pPr>
        <w:spacing w:after="0" w:line="240" w:lineRule="auto"/>
        <w:rPr>
          <w:rFonts w:ascii="Times New Roman" w:eastAsia="Calibri" w:hAnsi="Times New Roman" w:cs="Times New Roman"/>
          <w:b/>
        </w:rPr>
      </w:pPr>
      <w:r w:rsidRPr="004F2C82">
        <w:rPr>
          <w:rFonts w:ascii="Times New Roman" w:eastAsia="Calibri" w:hAnsi="Times New Roman" w:cs="Times New Roman"/>
          <w:b/>
        </w:rPr>
        <w:t xml:space="preserve">УДК </w:t>
      </w:r>
      <w:r w:rsidRPr="004F2C82">
        <w:rPr>
          <w:rFonts w:ascii="Times New Roman" w:eastAsia="Calibri" w:hAnsi="Times New Roman" w:cs="Times New Roman"/>
        </w:rPr>
        <w:t>349.6</w:t>
      </w:r>
    </w:p>
    <w:p w:rsidR="00040E78" w:rsidRPr="004F2C82" w:rsidRDefault="00040E78" w:rsidP="006828AA">
      <w:pPr>
        <w:spacing w:after="0" w:line="240" w:lineRule="auto"/>
        <w:ind w:firstLine="567"/>
        <w:jc w:val="both"/>
        <w:rPr>
          <w:rFonts w:ascii="Times New Roman" w:eastAsia="Calibri" w:hAnsi="Times New Roman" w:cs="Times New Roman"/>
          <w:b/>
        </w:rPr>
      </w:pPr>
    </w:p>
    <w:p w:rsidR="00040E78" w:rsidRPr="004F2C82" w:rsidRDefault="00040E78" w:rsidP="00F95BBA">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ПРАВОВЫЕ ОСНОВЫ ОХРАНЫ ОКРУЖАЮЩЕЙ СРЕДЫ</w:t>
      </w:r>
    </w:p>
    <w:p w:rsidR="00040E78" w:rsidRPr="004F2C82" w:rsidRDefault="00040E78" w:rsidP="00F95BBA">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В СЕЛЬСКОМ ХОЗЯЙСТВЕ</w:t>
      </w:r>
    </w:p>
    <w:p w:rsidR="00040E78" w:rsidRPr="004F2C82" w:rsidRDefault="00040E78" w:rsidP="006828AA">
      <w:pPr>
        <w:spacing w:after="0" w:line="240" w:lineRule="auto"/>
        <w:ind w:firstLine="567"/>
        <w:jc w:val="both"/>
        <w:rPr>
          <w:rFonts w:ascii="Times New Roman" w:eastAsia="Calibri" w:hAnsi="Times New Roman" w:cs="Times New Roman"/>
          <w:b/>
        </w:rPr>
      </w:pPr>
    </w:p>
    <w:p w:rsidR="00040E78" w:rsidRPr="00F95BBA" w:rsidRDefault="00040E78" w:rsidP="006828AA">
      <w:pPr>
        <w:shd w:val="clear" w:color="auto" w:fill="FFFFFF"/>
        <w:spacing w:after="0" w:line="240" w:lineRule="auto"/>
        <w:ind w:firstLine="567"/>
        <w:jc w:val="right"/>
        <w:outlineLvl w:val="0"/>
        <w:rPr>
          <w:rFonts w:ascii="Times New Roman" w:eastAsia="Times New Roman" w:hAnsi="Times New Roman" w:cs="Times New Roman"/>
          <w:b/>
          <w:lang w:eastAsia="ru-RU"/>
        </w:rPr>
      </w:pPr>
      <w:r w:rsidRPr="00F95BBA">
        <w:rPr>
          <w:rFonts w:ascii="Times New Roman" w:eastAsia="Times New Roman" w:hAnsi="Times New Roman" w:cs="Times New Roman"/>
          <w:b/>
          <w:lang w:eastAsia="ru-RU"/>
        </w:rPr>
        <w:t>Зуйкин В.С.;</w:t>
      </w:r>
    </w:p>
    <w:p w:rsidR="00F16571" w:rsidRDefault="00F16571" w:rsidP="006828AA">
      <w:pPr>
        <w:spacing w:after="0" w:line="240" w:lineRule="auto"/>
        <w:ind w:firstLine="567"/>
        <w:jc w:val="right"/>
        <w:rPr>
          <w:rFonts w:ascii="Times New Roman" w:eastAsia="Times New Roman" w:hAnsi="Times New Roman" w:cs="Times New Roman"/>
          <w:bCs/>
          <w:kern w:val="36"/>
          <w:lang w:eastAsia="ru-RU"/>
        </w:rPr>
      </w:pPr>
      <w:r>
        <w:rPr>
          <w:rFonts w:ascii="Times New Roman" w:eastAsia="Times New Roman" w:hAnsi="Times New Roman" w:cs="Times New Roman"/>
          <w:bCs/>
          <w:kern w:val="36"/>
          <w:lang w:eastAsia="ru-RU"/>
        </w:rPr>
        <w:t>с</w:t>
      </w:r>
      <w:r w:rsidR="00040E78" w:rsidRPr="004F2C82">
        <w:rPr>
          <w:rFonts w:ascii="Times New Roman" w:eastAsia="Times New Roman" w:hAnsi="Times New Roman" w:cs="Times New Roman"/>
          <w:bCs/>
          <w:kern w:val="36"/>
          <w:lang w:eastAsia="ru-RU"/>
        </w:rPr>
        <w:t xml:space="preserve">тудент, </w:t>
      </w:r>
    </w:p>
    <w:p w:rsidR="00F16571"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ФГБОУ ВО «Донской государственный аграрный университет»,</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Ростовская область, п. Персиановский</w:t>
      </w:r>
      <w:r w:rsidR="00F16571">
        <w:rPr>
          <w:rFonts w:ascii="Times New Roman" w:eastAsia="Times New Roman" w:hAnsi="Times New Roman" w:cs="Times New Roman"/>
          <w:lang w:eastAsia="ru-RU"/>
        </w:rPr>
        <w:t>, Россия</w:t>
      </w:r>
      <w:r w:rsidRPr="004F2C82">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right"/>
        <w:rPr>
          <w:rFonts w:ascii="Times New Roman" w:eastAsia="Times New Roman" w:hAnsi="Times New Roman" w:cs="Times New Roman"/>
          <w:bCs/>
          <w:kern w:val="36"/>
          <w:lang w:val="en-US" w:eastAsia="ru-RU"/>
        </w:rPr>
      </w:pPr>
      <w:r w:rsidRPr="004F2C82">
        <w:rPr>
          <w:rFonts w:ascii="Times New Roman" w:eastAsia="Times New Roman" w:hAnsi="Times New Roman" w:cs="Times New Roman"/>
          <w:bCs/>
          <w:lang w:val="en-US" w:eastAsia="ru-RU"/>
        </w:rPr>
        <w:t>e-mail: zuikin.vlad@icloud.com</w:t>
      </w:r>
    </w:p>
    <w:p w:rsidR="00040E78"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b/>
          <w:lang w:val="en-US" w:eastAsia="ru-RU"/>
        </w:rPr>
      </w:pPr>
      <w:r w:rsidRPr="004F2C82">
        <w:rPr>
          <w:rFonts w:ascii="Times New Roman" w:eastAsia="Times New Roman" w:hAnsi="Times New Roman" w:cs="Times New Roman"/>
          <w:bCs/>
          <w:kern w:val="36"/>
          <w:lang w:val="en-US" w:eastAsia="ru-RU"/>
        </w:rPr>
        <w:t xml:space="preserve"> </w:t>
      </w:r>
      <w:r w:rsidRPr="00F16571">
        <w:rPr>
          <w:rFonts w:ascii="Times New Roman" w:eastAsia="Times New Roman" w:hAnsi="Times New Roman" w:cs="Times New Roman"/>
          <w:b/>
          <w:lang w:eastAsia="ru-RU"/>
        </w:rPr>
        <w:t>Брик</w:t>
      </w:r>
      <w:r w:rsidRPr="00F16571">
        <w:rPr>
          <w:rFonts w:ascii="Times New Roman" w:eastAsia="Times New Roman" w:hAnsi="Times New Roman" w:cs="Times New Roman"/>
          <w:b/>
          <w:lang w:val="en-US" w:eastAsia="ru-RU"/>
        </w:rPr>
        <w:t xml:space="preserve"> </w:t>
      </w:r>
      <w:r w:rsidRPr="00F16571">
        <w:rPr>
          <w:rFonts w:ascii="Times New Roman" w:eastAsia="Times New Roman" w:hAnsi="Times New Roman" w:cs="Times New Roman"/>
          <w:b/>
          <w:lang w:eastAsia="ru-RU"/>
        </w:rPr>
        <w:t>А</w:t>
      </w:r>
      <w:r w:rsidRPr="00F16571">
        <w:rPr>
          <w:rFonts w:ascii="Times New Roman" w:eastAsia="Times New Roman" w:hAnsi="Times New Roman" w:cs="Times New Roman"/>
          <w:b/>
          <w:lang w:val="en-US" w:eastAsia="ru-RU"/>
        </w:rPr>
        <w:t>.</w:t>
      </w:r>
      <w:r w:rsidRPr="00F16571">
        <w:rPr>
          <w:rFonts w:ascii="Times New Roman" w:eastAsia="Times New Roman" w:hAnsi="Times New Roman" w:cs="Times New Roman"/>
          <w:b/>
          <w:lang w:eastAsia="ru-RU"/>
        </w:rPr>
        <w:t>Д</w:t>
      </w:r>
      <w:r w:rsidRPr="00F16571">
        <w:rPr>
          <w:rFonts w:ascii="Times New Roman" w:eastAsia="Times New Roman" w:hAnsi="Times New Roman" w:cs="Times New Roman"/>
          <w:b/>
          <w:lang w:val="en-US" w:eastAsia="ru-RU"/>
        </w:rPr>
        <w:t>.;</w:t>
      </w:r>
    </w:p>
    <w:p w:rsidR="00040E78" w:rsidRPr="004F2C82" w:rsidRDefault="00040E78" w:rsidP="006828AA">
      <w:pPr>
        <w:shd w:val="clear" w:color="auto" w:fill="FFFFFF"/>
        <w:spacing w:after="0" w:line="240" w:lineRule="auto"/>
        <w:ind w:firstLine="567"/>
        <w:jc w:val="right"/>
        <w:outlineLvl w:val="0"/>
        <w:rPr>
          <w:rFonts w:ascii="Times New Roman" w:eastAsia="Times New Roman" w:hAnsi="Times New Roman" w:cs="Times New Roman"/>
          <w:bCs/>
          <w:kern w:val="36"/>
          <w:lang w:val="en-US" w:eastAsia="ru-RU"/>
        </w:rPr>
      </w:pP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доцент</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val="en-US" w:eastAsia="ru-RU"/>
        </w:rPr>
        <w:t>.</w:t>
      </w:r>
    </w:p>
    <w:p w:rsidR="00F16571"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ФГБОУ ВО «Донской государственный аграрный университет»,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Ростовская область, п. Персиановский</w:t>
      </w:r>
      <w:r w:rsidR="00F16571">
        <w:rPr>
          <w:rFonts w:ascii="Times New Roman" w:eastAsia="Times New Roman" w:hAnsi="Times New Roman" w:cs="Times New Roman"/>
          <w:lang w:eastAsia="ru-RU"/>
        </w:rPr>
        <w:t>, Россия</w:t>
      </w:r>
      <w:r w:rsidRPr="004F2C82">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e-mail:brikad@mail.ru</w:t>
      </w:r>
    </w:p>
    <w:p w:rsidR="00040E78" w:rsidRPr="004F2C82" w:rsidRDefault="00040E78" w:rsidP="006828AA">
      <w:pPr>
        <w:spacing w:after="0" w:line="240" w:lineRule="auto"/>
        <w:ind w:firstLine="567"/>
        <w:jc w:val="center"/>
        <w:rPr>
          <w:rFonts w:ascii="Times New Roman" w:eastAsia="Times New Roman" w:hAnsi="Times New Roman" w:cs="Times New Roman"/>
          <w:lang w:eastAsia="ru-RU"/>
        </w:rPr>
      </w:pPr>
    </w:p>
    <w:p w:rsidR="00040E78" w:rsidRPr="004F2C82" w:rsidRDefault="00040E78" w:rsidP="00F16571">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Аннотация</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Times New Roman" w:hAnsi="Times New Roman" w:cs="Times New Roman"/>
          <w:bCs/>
          <w:kern w:val="36"/>
          <w:lang w:eastAsia="ru-RU"/>
        </w:rPr>
        <w:t>В статье рассматриваются вопросы, связанные с правовыми основа</w:t>
      </w:r>
      <w:r w:rsidRPr="004F2C82">
        <w:rPr>
          <w:rFonts w:ascii="Times New Roman" w:eastAsia="Calibri" w:hAnsi="Times New Roman" w:cs="Times New Roman"/>
          <w:bCs/>
          <w:kern w:val="36"/>
        </w:rPr>
        <w:softHyphen/>
      </w:r>
      <w:r w:rsidRPr="004F2C82">
        <w:rPr>
          <w:rFonts w:ascii="Times New Roman" w:eastAsia="Times New Roman" w:hAnsi="Times New Roman" w:cs="Times New Roman"/>
          <w:bCs/>
          <w:kern w:val="36"/>
          <w:lang w:eastAsia="ru-RU"/>
        </w:rPr>
        <w:t xml:space="preserve">ми </w:t>
      </w:r>
      <w:r w:rsidRPr="004F2C82">
        <w:rPr>
          <w:rFonts w:ascii="Times New Roman" w:eastAsia="Calibri" w:hAnsi="Times New Roman" w:cs="Times New Roman"/>
        </w:rPr>
        <w:t>охраны окружа</w:t>
      </w:r>
      <w:r w:rsidRPr="004F2C82">
        <w:rPr>
          <w:rFonts w:ascii="Times New Roman" w:eastAsia="Calibri" w:hAnsi="Times New Roman" w:cs="Times New Roman"/>
        </w:rPr>
        <w:t>ю</w:t>
      </w:r>
      <w:r w:rsidRPr="004F2C82">
        <w:rPr>
          <w:rFonts w:ascii="Times New Roman" w:eastAsia="Calibri" w:hAnsi="Times New Roman" w:cs="Times New Roman"/>
        </w:rPr>
        <w:t>щей среды в сельском хозяйстве.</w:t>
      </w:r>
      <w:r w:rsidRPr="004F2C82">
        <w:rPr>
          <w:rFonts w:ascii="Times New Roman" w:eastAsia="Times New Roman" w:hAnsi="Times New Roman" w:cs="Times New Roman"/>
          <w:lang w:eastAsia="ru-RU"/>
        </w:rPr>
        <w:t xml:space="preserve"> П</w:t>
      </w:r>
      <w:r w:rsidRPr="004F2C82">
        <w:rPr>
          <w:rFonts w:ascii="Times New Roman" w:eastAsia="Calibri" w:hAnsi="Times New Roman" w:cs="Times New Roman"/>
        </w:rPr>
        <w:t>роцесс использования объектов сельскохозяйственно</w:t>
      </w:r>
      <w:r w:rsidRPr="004F2C82">
        <w:rPr>
          <w:rFonts w:ascii="Times New Roman" w:eastAsia="Calibri" w:hAnsi="Times New Roman" w:cs="Times New Roman"/>
        </w:rPr>
        <w:softHyphen/>
        <w:t>го н</w:t>
      </w:r>
      <w:r w:rsidRPr="004F2C82">
        <w:rPr>
          <w:rFonts w:ascii="Times New Roman" w:eastAsia="Calibri" w:hAnsi="Times New Roman" w:cs="Times New Roman"/>
        </w:rPr>
        <w:t>а</w:t>
      </w:r>
      <w:r w:rsidRPr="004F2C82">
        <w:rPr>
          <w:rFonts w:ascii="Times New Roman" w:eastAsia="Calibri" w:hAnsi="Times New Roman" w:cs="Times New Roman"/>
        </w:rPr>
        <w:t xml:space="preserve">значения должен производиться с учётом природоохранных требований. Несоблюдение правил охраны и защиты ОПС может привести к негативным последствиям как для самого сельского хозяйства, так и оказать негативное влияние на окружающую среду. </w:t>
      </w:r>
    </w:p>
    <w:p w:rsidR="00040E78" w:rsidRPr="004F2C82" w:rsidRDefault="00040E78" w:rsidP="006828AA">
      <w:pPr>
        <w:shd w:val="clear" w:color="auto" w:fill="FFFFFF"/>
        <w:spacing w:after="0" w:line="240" w:lineRule="auto"/>
        <w:ind w:firstLine="567"/>
        <w:jc w:val="both"/>
        <w:outlineLvl w:val="0"/>
        <w:rPr>
          <w:rFonts w:ascii="Times New Roman" w:eastAsia="Times New Roman" w:hAnsi="Times New Roman" w:cs="Times New Roman"/>
          <w:bCs/>
          <w:kern w:val="36"/>
          <w:lang w:eastAsia="ru-RU"/>
        </w:rPr>
      </w:pPr>
      <w:r w:rsidRPr="004F2C82">
        <w:rPr>
          <w:rFonts w:ascii="Times New Roman" w:eastAsia="Times New Roman" w:hAnsi="Times New Roman" w:cs="Times New Roman"/>
          <w:b/>
          <w:bCs/>
          <w:kern w:val="36"/>
          <w:lang w:eastAsia="ru-RU"/>
        </w:rPr>
        <w:t xml:space="preserve">Ключевые слова: </w:t>
      </w:r>
      <w:r w:rsidRPr="004F2C82">
        <w:rPr>
          <w:rFonts w:ascii="Times New Roman" w:eastAsia="Times New Roman" w:hAnsi="Times New Roman" w:cs="Times New Roman"/>
          <w:bCs/>
          <w:kern w:val="36"/>
          <w:lang w:eastAsia="ru-RU"/>
        </w:rPr>
        <w:t>правовые основы</w:t>
      </w:r>
      <w:r w:rsidR="00F16571">
        <w:rPr>
          <w:rFonts w:ascii="Times New Roman" w:eastAsia="Times New Roman" w:hAnsi="Times New Roman" w:cs="Times New Roman"/>
          <w:bCs/>
          <w:kern w:val="36"/>
          <w:lang w:eastAsia="ru-RU"/>
        </w:rPr>
        <w:t>,</w:t>
      </w:r>
      <w:r w:rsidRPr="004F2C82">
        <w:rPr>
          <w:rFonts w:ascii="Times New Roman" w:eastAsia="Times New Roman" w:hAnsi="Times New Roman" w:cs="Times New Roman"/>
          <w:bCs/>
          <w:kern w:val="36"/>
          <w:lang w:eastAsia="ru-RU"/>
        </w:rPr>
        <w:t xml:space="preserve"> </w:t>
      </w:r>
      <w:r w:rsidRPr="004F2C82">
        <w:rPr>
          <w:rFonts w:ascii="Times New Roman" w:eastAsia="Times New Roman" w:hAnsi="Times New Roman" w:cs="Times New Roman"/>
          <w:lang w:eastAsia="ru-RU"/>
        </w:rPr>
        <w:t>охрана окружающей среды</w:t>
      </w:r>
      <w:r w:rsidR="00F16571">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сельское хозяйство</w:t>
      </w:r>
      <w:r w:rsidR="00F16571">
        <w:rPr>
          <w:rFonts w:ascii="Times New Roman" w:eastAsia="Times New Roman" w:hAnsi="Times New Roman" w:cs="Times New Roman"/>
          <w:lang w:eastAsia="ru-RU"/>
        </w:rPr>
        <w:t>,</w:t>
      </w:r>
      <w:r w:rsidRPr="004F2C82">
        <w:rPr>
          <w:rFonts w:ascii="Times New Roman" w:eastAsia="Times New Roman" w:hAnsi="Times New Roman" w:cs="Times New Roman"/>
          <w:bCs/>
          <w:kern w:val="36"/>
          <w:lang w:eastAsia="ru-RU"/>
        </w:rPr>
        <w:t xml:space="preserve"> экологическое законодательство. </w:t>
      </w:r>
    </w:p>
    <w:p w:rsidR="00040E78" w:rsidRPr="004F2C82" w:rsidRDefault="00040E78" w:rsidP="006828AA">
      <w:pPr>
        <w:shd w:val="clear" w:color="auto" w:fill="FFFFFF"/>
        <w:spacing w:after="0" w:line="240" w:lineRule="auto"/>
        <w:ind w:firstLine="567"/>
        <w:jc w:val="both"/>
        <w:outlineLvl w:val="0"/>
        <w:rPr>
          <w:rFonts w:ascii="Times New Roman" w:eastAsia="Times New Roman" w:hAnsi="Times New Roman" w:cs="Times New Roman"/>
          <w:bCs/>
          <w:kern w:val="36"/>
          <w:lang w:eastAsia="ru-RU"/>
        </w:rPr>
      </w:pPr>
    </w:p>
    <w:p w:rsidR="00040E78" w:rsidRPr="004F2C82" w:rsidRDefault="00040E78" w:rsidP="00F16571">
      <w:pPr>
        <w:shd w:val="clear" w:color="auto" w:fill="FFFFFF"/>
        <w:spacing w:after="0" w:line="240" w:lineRule="auto"/>
        <w:jc w:val="center"/>
        <w:outlineLvl w:val="0"/>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lastRenderedPageBreak/>
        <w:t>LEGAL BASIS OF ENVIRONMENTAL PROTECTION IN AGRICULTURE</w:t>
      </w:r>
    </w:p>
    <w:p w:rsidR="00040E78" w:rsidRPr="004F2C82" w:rsidRDefault="00040E78" w:rsidP="006828AA">
      <w:pPr>
        <w:shd w:val="clear" w:color="auto" w:fill="FFFFFF"/>
        <w:spacing w:after="0" w:line="240" w:lineRule="auto"/>
        <w:ind w:firstLine="567"/>
        <w:jc w:val="center"/>
        <w:outlineLvl w:val="0"/>
        <w:rPr>
          <w:rFonts w:ascii="Times New Roman" w:eastAsia="Times New Roman" w:hAnsi="Times New Roman" w:cs="Times New Roman"/>
          <w:b/>
          <w:lang w:val="en-US" w:eastAsia="ru-RU"/>
        </w:rPr>
      </w:pPr>
    </w:p>
    <w:p w:rsidR="00040E78"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b/>
          <w:lang w:val="en-US" w:eastAsia="ru-RU"/>
        </w:rPr>
      </w:pPr>
      <w:r w:rsidRPr="00F16571">
        <w:rPr>
          <w:rFonts w:ascii="Times New Roman" w:eastAsia="Times New Roman" w:hAnsi="Times New Roman" w:cs="Times New Roman"/>
          <w:b/>
          <w:lang w:val="en-US" w:eastAsia="ru-RU"/>
        </w:rPr>
        <w:t xml:space="preserve">Zuikin V.S.; </w:t>
      </w:r>
    </w:p>
    <w:p w:rsidR="00F16571"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Student</w:t>
      </w:r>
    </w:p>
    <w:p w:rsidR="00040E78"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Don State Agrarian University, Rostov region, P. Persianovsky</w:t>
      </w:r>
      <w:r w:rsidR="00F16571" w:rsidRPr="00F16571">
        <w:rPr>
          <w:rFonts w:ascii="Times New Roman" w:eastAsia="Times New Roman" w:hAnsi="Times New Roman" w:cs="Times New Roman"/>
          <w:lang w:val="en-US" w:eastAsia="ru-RU"/>
        </w:rPr>
        <w:t xml:space="preserve">, </w:t>
      </w:r>
      <w:r w:rsidR="00F16571" w:rsidRPr="004F2C82">
        <w:rPr>
          <w:rFonts w:ascii="Times New Roman" w:eastAsia="Calibri" w:hAnsi="Times New Roman" w:cs="Times New Roman"/>
          <w:lang w:val="en-US" w:eastAsia="zh-CN"/>
        </w:rPr>
        <w:t>Russia</w:t>
      </w:r>
      <w:r w:rsidRPr="004F2C82">
        <w:rPr>
          <w:rFonts w:ascii="Times New Roman" w:eastAsia="Times New Roman" w:hAnsi="Times New Roman" w:cs="Times New Roman"/>
          <w:lang w:val="en-US" w:eastAsia="ru-RU"/>
        </w:rPr>
        <w:t>;</w:t>
      </w:r>
    </w:p>
    <w:p w:rsidR="00F16571" w:rsidRPr="004F2C82" w:rsidRDefault="00F16571" w:rsidP="00F16571">
      <w:pPr>
        <w:spacing w:after="0" w:line="240" w:lineRule="auto"/>
        <w:ind w:firstLine="567"/>
        <w:jc w:val="right"/>
        <w:rPr>
          <w:rFonts w:ascii="Times New Roman" w:eastAsia="Times New Roman" w:hAnsi="Times New Roman" w:cs="Times New Roman"/>
          <w:bCs/>
          <w:kern w:val="36"/>
          <w:lang w:val="en-US" w:eastAsia="ru-RU"/>
        </w:rPr>
      </w:pPr>
      <w:r w:rsidRPr="004F2C82">
        <w:rPr>
          <w:rFonts w:ascii="Times New Roman" w:eastAsia="Times New Roman" w:hAnsi="Times New Roman" w:cs="Times New Roman"/>
          <w:bCs/>
          <w:lang w:val="en-US" w:eastAsia="ru-RU"/>
        </w:rPr>
        <w:t>e-mail: zuikin.vlad@icloud.com</w:t>
      </w:r>
    </w:p>
    <w:p w:rsidR="00040E78"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b/>
          <w:lang w:val="en-US" w:eastAsia="ru-RU"/>
        </w:rPr>
      </w:pPr>
      <w:r w:rsidRPr="00F16571">
        <w:rPr>
          <w:rFonts w:ascii="Times New Roman" w:eastAsia="Times New Roman" w:hAnsi="Times New Roman" w:cs="Times New Roman"/>
          <w:b/>
          <w:lang w:val="en-US" w:eastAsia="ru-RU"/>
        </w:rPr>
        <w:t>Brik A.D.;</w:t>
      </w:r>
    </w:p>
    <w:p w:rsidR="00F16571" w:rsidRPr="00F16571" w:rsidRDefault="00040E78" w:rsidP="006828AA">
      <w:pPr>
        <w:shd w:val="clear" w:color="auto" w:fill="FFFFFF"/>
        <w:spacing w:after="0" w:line="240" w:lineRule="auto"/>
        <w:ind w:firstLine="567"/>
        <w:jc w:val="right"/>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 Associate Professor, Candidate of Law, Candidate of Agricultural Sciences </w:t>
      </w:r>
    </w:p>
    <w:p w:rsidR="00040E78" w:rsidRPr="004F2C82" w:rsidRDefault="00040E78" w:rsidP="006828AA">
      <w:pPr>
        <w:shd w:val="clear" w:color="auto" w:fill="FFFFFF"/>
        <w:spacing w:after="0" w:line="240" w:lineRule="auto"/>
        <w:ind w:firstLine="567"/>
        <w:jc w:val="right"/>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Don State Agrarian University, Rostov Region, P. Persianovsky</w:t>
      </w:r>
      <w:r w:rsidR="00F16571" w:rsidRPr="00F16571">
        <w:rPr>
          <w:rFonts w:ascii="Times New Roman" w:eastAsia="Times New Roman" w:hAnsi="Times New Roman" w:cs="Times New Roman"/>
          <w:lang w:val="en-US" w:eastAsia="ru-RU"/>
        </w:rPr>
        <w:t xml:space="preserve">, </w:t>
      </w:r>
      <w:r w:rsidR="00F16571" w:rsidRPr="004F2C82">
        <w:rPr>
          <w:rFonts w:ascii="Times New Roman" w:eastAsia="Calibri" w:hAnsi="Times New Roman" w:cs="Times New Roman"/>
          <w:lang w:val="en-US" w:eastAsia="zh-CN"/>
        </w:rPr>
        <w:t>Russia</w:t>
      </w:r>
      <w:r w:rsidRPr="004F2C82">
        <w:rPr>
          <w:rFonts w:ascii="Times New Roman" w:eastAsia="Times New Roman" w:hAnsi="Times New Roman" w:cs="Times New Roman"/>
          <w:lang w:val="en-US" w:eastAsia="ru-RU"/>
        </w:rPr>
        <w:t>;</w:t>
      </w:r>
    </w:p>
    <w:p w:rsidR="00F16571" w:rsidRPr="00F16571" w:rsidRDefault="00F16571" w:rsidP="00F16571">
      <w:pPr>
        <w:spacing w:after="0" w:line="240" w:lineRule="auto"/>
        <w:ind w:firstLine="567"/>
        <w:jc w:val="right"/>
        <w:rPr>
          <w:rFonts w:ascii="Times New Roman" w:eastAsia="Times New Roman" w:hAnsi="Times New Roman" w:cs="Times New Roman"/>
          <w:lang w:val="en-US" w:eastAsia="ru-RU"/>
        </w:rPr>
      </w:pPr>
      <w:r w:rsidRPr="00F16571">
        <w:rPr>
          <w:rFonts w:ascii="Times New Roman" w:eastAsia="Times New Roman" w:hAnsi="Times New Roman" w:cs="Times New Roman"/>
          <w:bCs/>
          <w:lang w:val="en-US" w:eastAsia="ru-RU"/>
        </w:rPr>
        <w:t>e-mail:brikad@mail.ru</w:t>
      </w:r>
    </w:p>
    <w:p w:rsidR="00040E78" w:rsidRPr="004F2C82" w:rsidRDefault="00040E78" w:rsidP="006828AA">
      <w:pPr>
        <w:shd w:val="clear" w:color="auto" w:fill="FFFFFF"/>
        <w:spacing w:after="0" w:line="240" w:lineRule="auto"/>
        <w:ind w:firstLine="567"/>
        <w:jc w:val="right"/>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 </w:t>
      </w:r>
    </w:p>
    <w:p w:rsidR="00040E78" w:rsidRPr="004F2C82" w:rsidRDefault="00040E78" w:rsidP="00F16571">
      <w:pPr>
        <w:shd w:val="clear" w:color="auto" w:fill="FFFFFF"/>
        <w:spacing w:after="0" w:line="240" w:lineRule="auto"/>
        <w:jc w:val="center"/>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Annotation</w:t>
      </w:r>
    </w:p>
    <w:p w:rsidR="00040E78" w:rsidRPr="004F2C82" w:rsidRDefault="00040E78" w:rsidP="006828AA">
      <w:pPr>
        <w:shd w:val="clear" w:color="auto" w:fill="FFFFFF"/>
        <w:spacing w:after="0" w:line="240" w:lineRule="auto"/>
        <w:ind w:firstLine="567"/>
        <w:jc w:val="both"/>
        <w:outlineLvl w:val="0"/>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deals with issues related to the legal foundations of environmental protection in agr</w:t>
      </w:r>
      <w:r w:rsidRPr="004F2C82">
        <w:rPr>
          <w:rFonts w:ascii="Times New Roman" w:eastAsia="Times New Roman" w:hAnsi="Times New Roman" w:cs="Times New Roman"/>
          <w:lang w:val="en-US" w:eastAsia="ru-RU"/>
        </w:rPr>
        <w:t>i</w:t>
      </w:r>
      <w:r w:rsidRPr="004F2C82">
        <w:rPr>
          <w:rFonts w:ascii="Times New Roman" w:eastAsia="Times New Roman" w:hAnsi="Times New Roman" w:cs="Times New Roman"/>
          <w:lang w:val="en-US" w:eastAsia="ru-RU"/>
        </w:rPr>
        <w:t>culture. The process of using agricultural facilities should be carried out taking into account enviro</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mental requirements. Non-compliance with the rules of protection and protection of OPS can lead to negative consequences for agriculture itself, and have a negative impact on the environment.</w:t>
      </w:r>
    </w:p>
    <w:p w:rsidR="00040E78" w:rsidRPr="004F2C82" w:rsidRDefault="00040E78" w:rsidP="006828AA">
      <w:pPr>
        <w:shd w:val="clear" w:color="auto" w:fill="FFFFFF"/>
        <w:spacing w:after="0" w:line="240" w:lineRule="auto"/>
        <w:ind w:firstLine="567"/>
        <w:jc w:val="both"/>
        <w:outlineLvl w:val="0"/>
        <w:rPr>
          <w:rFonts w:ascii="Times New Roman" w:eastAsia="Times New Roman" w:hAnsi="Times New Roman" w:cs="Times New Roman"/>
          <w:bCs/>
          <w:kern w:val="36"/>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legal framework</w:t>
      </w:r>
      <w:r w:rsidR="00F16571" w:rsidRPr="00F16571">
        <w:rPr>
          <w:rFonts w:ascii="Times New Roman" w:eastAsia="Times New Roman" w:hAnsi="Times New Roman" w:cs="Times New Roman"/>
          <w:lang w:val="en-US" w:eastAsia="ru-RU"/>
        </w:rPr>
        <w:t>,</w:t>
      </w:r>
      <w:r w:rsidR="00F16571">
        <w:rPr>
          <w:rFonts w:ascii="Times New Roman" w:eastAsia="Times New Roman" w:hAnsi="Times New Roman" w:cs="Times New Roman"/>
          <w:lang w:val="en-US" w:eastAsia="ru-RU"/>
        </w:rPr>
        <w:t xml:space="preserve"> environmental protection</w:t>
      </w:r>
      <w:r w:rsidR="00F16571" w:rsidRPr="00F16571">
        <w:rPr>
          <w:rFonts w:ascii="Times New Roman" w:eastAsia="Times New Roman" w:hAnsi="Times New Roman" w:cs="Times New Roman"/>
          <w:lang w:val="en-US" w:eastAsia="ru-RU"/>
        </w:rPr>
        <w:t>,</w:t>
      </w:r>
      <w:r w:rsidR="00F16571">
        <w:rPr>
          <w:rFonts w:ascii="Times New Roman" w:eastAsia="Times New Roman" w:hAnsi="Times New Roman" w:cs="Times New Roman"/>
          <w:lang w:val="en-US" w:eastAsia="ru-RU"/>
        </w:rPr>
        <w:t xml:space="preserve"> agriculture</w:t>
      </w:r>
      <w:r w:rsidR="00F16571" w:rsidRPr="00F16571">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environmental legislation.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p>
    <w:p w:rsidR="00F16571" w:rsidRPr="00F16571" w:rsidRDefault="00F16571" w:rsidP="006828AA">
      <w:pPr>
        <w:spacing w:after="0" w:line="240" w:lineRule="auto"/>
        <w:ind w:firstLine="567"/>
        <w:jc w:val="both"/>
        <w:rPr>
          <w:rFonts w:ascii="Times New Roman" w:eastAsia="Calibri" w:hAnsi="Times New Roman" w:cs="Times New Roman"/>
          <w:lang w:val="en-US"/>
        </w:rPr>
      </w:pPr>
    </w:p>
    <w:p w:rsidR="00F16571" w:rsidRPr="00F16571" w:rsidRDefault="00F16571" w:rsidP="00F16571">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1"/>
        </w:rPr>
      </w:pPr>
      <w:r w:rsidRPr="00F16571">
        <w:rPr>
          <w:rFonts w:ascii="Times New Roman" w:eastAsia="Calibri" w:hAnsi="Times New Roman" w:cs="Times New Roman"/>
          <w:position w:val="-4"/>
          <w:sz w:val="61"/>
        </w:rPr>
        <w:t>С</w:t>
      </w:r>
    </w:p>
    <w:p w:rsidR="00040E78" w:rsidRPr="004F2C82" w:rsidRDefault="00040E78" w:rsidP="00F16571">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ельское</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хозяйство</w:t>
      </w:r>
      <w:r w:rsidR="00F16571">
        <w:rPr>
          <w:rFonts w:ascii="Times New Roman" w:eastAsia="Calibri" w:hAnsi="Times New Roman" w:cs="Times New Roman"/>
        </w:rPr>
        <w:t xml:space="preserve"> </w:t>
      </w:r>
      <w:r w:rsidRPr="004F2C82">
        <w:rPr>
          <w:rFonts w:ascii="Times New Roman" w:eastAsia="Calibri" w:hAnsi="Times New Roman" w:cs="Times New Roman"/>
        </w:rPr>
        <w:t>является</w:t>
      </w:r>
      <w:r w:rsidR="00F16571">
        <w:rPr>
          <w:rFonts w:ascii="Times New Roman" w:eastAsia="Calibri" w:hAnsi="Times New Roman" w:cs="Times New Roman"/>
        </w:rPr>
        <w:t xml:space="preserve"> </w:t>
      </w:r>
      <w:r w:rsidRPr="004F2C82">
        <w:rPr>
          <w:rFonts w:ascii="Times New Roman" w:eastAsia="Calibri" w:hAnsi="Times New Roman" w:cs="Times New Roman"/>
        </w:rPr>
        <w:t>областью</w:t>
      </w:r>
      <w:r w:rsidR="00F16571">
        <w:rPr>
          <w:rFonts w:ascii="Times New Roman" w:eastAsia="Calibri" w:hAnsi="Times New Roman" w:cs="Times New Roman"/>
        </w:rPr>
        <w:t xml:space="preserve"> </w:t>
      </w:r>
      <w:r w:rsidRPr="004F2C82">
        <w:rPr>
          <w:rFonts w:ascii="Times New Roman" w:eastAsia="Calibri" w:hAnsi="Times New Roman" w:cs="Times New Roman"/>
        </w:rPr>
        <w:t>непрерывного</w:t>
      </w:r>
      <w:r w:rsidR="00F16571">
        <w:rPr>
          <w:rFonts w:ascii="Times New Roman" w:eastAsia="Calibri" w:hAnsi="Times New Roman" w:cs="Times New Roman"/>
        </w:rPr>
        <w:t xml:space="preserve"> </w:t>
      </w:r>
      <w:r w:rsidRPr="004F2C82">
        <w:rPr>
          <w:rFonts w:ascii="Times New Roman" w:eastAsia="Calibri" w:hAnsi="Times New Roman" w:cs="Times New Roman"/>
        </w:rPr>
        <w:t>взаимодействия</w:t>
      </w:r>
      <w:r w:rsidR="00F16571">
        <w:rPr>
          <w:rFonts w:ascii="Times New Roman" w:eastAsia="Calibri" w:hAnsi="Times New Roman" w:cs="Times New Roman"/>
        </w:rPr>
        <w:t xml:space="preserve"> </w:t>
      </w:r>
      <w:r w:rsidRPr="004F2C82">
        <w:rPr>
          <w:rFonts w:ascii="Times New Roman" w:eastAsia="Calibri" w:hAnsi="Times New Roman" w:cs="Times New Roman"/>
        </w:rPr>
        <w:t>человека</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пр</w:t>
      </w:r>
      <w:r w:rsidRPr="004F2C82">
        <w:rPr>
          <w:rFonts w:ascii="Times New Roman" w:eastAsia="Calibri" w:hAnsi="Times New Roman" w:cs="Times New Roman"/>
        </w:rPr>
        <w:t>и</w:t>
      </w:r>
      <w:r w:rsidRPr="004F2C82">
        <w:rPr>
          <w:rFonts w:ascii="Times New Roman" w:eastAsia="Calibri" w:hAnsi="Times New Roman" w:cs="Times New Roman"/>
        </w:rPr>
        <w:t>родой,</w:t>
      </w:r>
      <w:r w:rsidR="00F16571">
        <w:rPr>
          <w:rFonts w:ascii="Times New Roman" w:eastAsia="Calibri" w:hAnsi="Times New Roman" w:cs="Times New Roman"/>
        </w:rPr>
        <w:t xml:space="preserve"> </w:t>
      </w:r>
      <w:r w:rsidRPr="004F2C82">
        <w:rPr>
          <w:rFonts w:ascii="Times New Roman" w:eastAsia="Calibri" w:hAnsi="Times New Roman" w:cs="Times New Roman"/>
        </w:rPr>
        <w:t>где</w:t>
      </w:r>
      <w:r w:rsidR="00F16571">
        <w:rPr>
          <w:rFonts w:ascii="Times New Roman" w:eastAsia="Calibri" w:hAnsi="Times New Roman" w:cs="Times New Roman"/>
        </w:rPr>
        <w:t xml:space="preserve"> </w:t>
      </w:r>
      <w:r w:rsidRPr="004F2C82">
        <w:rPr>
          <w:rFonts w:ascii="Times New Roman" w:eastAsia="Calibri" w:hAnsi="Times New Roman" w:cs="Times New Roman"/>
        </w:rPr>
        <w:t>происходят</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процессы</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использования</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различных</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природных</w:t>
      </w:r>
      <w:r w:rsidR="00F16571">
        <w:rPr>
          <w:rFonts w:ascii="Times New Roman" w:eastAsia="Calibri" w:hAnsi="Times New Roman" w:cs="Times New Roman"/>
        </w:rPr>
        <w:t xml:space="preserve"> </w:t>
      </w:r>
      <w:r w:rsidRPr="004F2C82">
        <w:rPr>
          <w:rFonts w:ascii="Times New Roman" w:eastAsia="Calibri" w:hAnsi="Times New Roman" w:cs="Times New Roman"/>
        </w:rPr>
        <w:t>ресурсов,</w:t>
      </w:r>
      <w:r w:rsidR="00F16571">
        <w:rPr>
          <w:rFonts w:ascii="Times New Roman" w:eastAsia="Calibri" w:hAnsi="Times New Roman" w:cs="Times New Roman"/>
        </w:rPr>
        <w:t xml:space="preserve"> </w:t>
      </w:r>
      <w:r w:rsidRPr="004F2C82">
        <w:rPr>
          <w:rFonts w:ascii="Times New Roman" w:eastAsia="Calibri" w:hAnsi="Times New Roman" w:cs="Times New Roman"/>
        </w:rPr>
        <w:t>при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котором</w:t>
      </w:r>
      <w:r w:rsidR="00F16571">
        <w:rPr>
          <w:rFonts w:ascii="Times New Roman" w:eastAsia="Calibri" w:hAnsi="Times New Roman" w:cs="Times New Roman"/>
        </w:rPr>
        <w:t xml:space="preserve"> </w:t>
      </w:r>
      <w:r w:rsidRPr="004F2C82">
        <w:rPr>
          <w:rFonts w:ascii="Times New Roman" w:eastAsia="Calibri" w:hAnsi="Times New Roman" w:cs="Times New Roman"/>
        </w:rPr>
        <w:t>должны</w:t>
      </w:r>
      <w:r w:rsidR="00F16571">
        <w:rPr>
          <w:rFonts w:ascii="Times New Roman" w:eastAsia="Calibri" w:hAnsi="Times New Roman" w:cs="Times New Roman"/>
        </w:rPr>
        <w:t xml:space="preserve"> </w:t>
      </w:r>
      <w:r w:rsidRPr="004F2C82">
        <w:rPr>
          <w:rFonts w:ascii="Times New Roman" w:eastAsia="Calibri" w:hAnsi="Times New Roman" w:cs="Times New Roman"/>
        </w:rPr>
        <w:t>сочетаться</w:t>
      </w:r>
      <w:r w:rsidR="00F16571">
        <w:rPr>
          <w:rFonts w:ascii="Times New Roman" w:eastAsia="Calibri" w:hAnsi="Times New Roman" w:cs="Times New Roman"/>
        </w:rPr>
        <w:t xml:space="preserve"> </w:t>
      </w:r>
      <w:r w:rsidRPr="004F2C82">
        <w:rPr>
          <w:rFonts w:ascii="Times New Roman" w:eastAsia="Calibri" w:hAnsi="Times New Roman" w:cs="Times New Roman"/>
        </w:rPr>
        <w:t>все</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необходимые</w:t>
      </w:r>
      <w:r w:rsidR="00F16571">
        <w:rPr>
          <w:rFonts w:ascii="Times New Roman" w:eastAsia="Calibri" w:hAnsi="Times New Roman" w:cs="Times New Roman"/>
        </w:rPr>
        <w:t xml:space="preserve"> </w:t>
      </w:r>
      <w:r w:rsidRPr="004F2C82">
        <w:rPr>
          <w:rFonts w:ascii="Times New Roman" w:eastAsia="Calibri" w:hAnsi="Times New Roman" w:cs="Times New Roman"/>
        </w:rPr>
        <w:t>меры,</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направленные</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окр</w:t>
      </w:r>
      <w:r w:rsidRPr="004F2C82">
        <w:rPr>
          <w:rFonts w:ascii="Times New Roman" w:eastAsia="Calibri" w:hAnsi="Times New Roman" w:cs="Times New Roman"/>
        </w:rPr>
        <w:t>у</w:t>
      </w:r>
      <w:r w:rsidRPr="004F2C82">
        <w:rPr>
          <w:rFonts w:ascii="Times New Roman" w:eastAsia="Calibri" w:hAnsi="Times New Roman" w:cs="Times New Roman"/>
        </w:rPr>
        <w:t>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настоящее</w:t>
      </w:r>
      <w:r w:rsidR="00F16571">
        <w:rPr>
          <w:rFonts w:ascii="Times New Roman" w:eastAsia="Calibri" w:hAnsi="Times New Roman" w:cs="Times New Roman"/>
        </w:rPr>
        <w:t xml:space="preserve"> </w:t>
      </w:r>
      <w:r w:rsidRPr="004F2C82">
        <w:rPr>
          <w:rFonts w:ascii="Times New Roman" w:eastAsia="Calibri" w:hAnsi="Times New Roman" w:cs="Times New Roman"/>
        </w:rPr>
        <w:t>время</w:t>
      </w:r>
      <w:r w:rsidR="00F16571">
        <w:rPr>
          <w:rFonts w:ascii="Times New Roman" w:eastAsia="Calibri" w:hAnsi="Times New Roman" w:cs="Times New Roman"/>
        </w:rPr>
        <w:t xml:space="preserve"> </w:t>
      </w:r>
      <w:r w:rsidRPr="004F2C82">
        <w:rPr>
          <w:rFonts w:ascii="Times New Roman" w:eastAsia="Calibri" w:hAnsi="Times New Roman" w:cs="Times New Roman"/>
        </w:rPr>
        <w:t>этому</w:t>
      </w:r>
      <w:r w:rsidR="00F16571">
        <w:rPr>
          <w:rFonts w:ascii="Times New Roman" w:eastAsia="Calibri" w:hAnsi="Times New Roman" w:cs="Times New Roman"/>
        </w:rPr>
        <w:t xml:space="preserve"> </w:t>
      </w:r>
      <w:r w:rsidRPr="004F2C82">
        <w:rPr>
          <w:rFonts w:ascii="Times New Roman" w:eastAsia="Calibri" w:hAnsi="Times New Roman" w:cs="Times New Roman"/>
        </w:rPr>
        <w:t>вопросу</w:t>
      </w:r>
      <w:r w:rsidR="00F16571">
        <w:rPr>
          <w:rFonts w:ascii="Times New Roman" w:eastAsia="Calibri" w:hAnsi="Times New Roman" w:cs="Times New Roman"/>
        </w:rPr>
        <w:t xml:space="preserve"> </w:t>
      </w:r>
      <w:r w:rsidRPr="004F2C82">
        <w:rPr>
          <w:rFonts w:ascii="Times New Roman" w:eastAsia="Calibri" w:hAnsi="Times New Roman" w:cs="Times New Roman"/>
        </w:rPr>
        <w:t>уделяется</w:t>
      </w:r>
      <w:r w:rsidR="00F16571">
        <w:rPr>
          <w:rFonts w:ascii="Times New Roman" w:eastAsia="Calibri" w:hAnsi="Times New Roman" w:cs="Times New Roman"/>
        </w:rPr>
        <w:t xml:space="preserve"> </w:t>
      </w:r>
      <w:r w:rsidRPr="004F2C82">
        <w:rPr>
          <w:rFonts w:ascii="Times New Roman" w:eastAsia="Calibri" w:hAnsi="Times New Roman" w:cs="Times New Roman"/>
        </w:rPr>
        <w:t>особое</w:t>
      </w:r>
      <w:r w:rsidR="00F16571">
        <w:rPr>
          <w:rFonts w:ascii="Times New Roman" w:eastAsia="Calibri" w:hAnsi="Times New Roman" w:cs="Times New Roman"/>
        </w:rPr>
        <w:t xml:space="preserve"> </w:t>
      </w:r>
      <w:r w:rsidRPr="004F2C82">
        <w:rPr>
          <w:rFonts w:ascii="Times New Roman" w:eastAsia="Calibri" w:hAnsi="Times New Roman" w:cs="Times New Roman"/>
        </w:rPr>
        <w:t>внимание,</w:t>
      </w:r>
      <w:r w:rsidR="00F16571">
        <w:rPr>
          <w:rFonts w:ascii="Times New Roman" w:eastAsia="Calibri" w:hAnsi="Times New Roman" w:cs="Times New Roman"/>
        </w:rPr>
        <w:t xml:space="preserve"> </w:t>
      </w:r>
      <w:r w:rsidRPr="004F2C82">
        <w:rPr>
          <w:rFonts w:ascii="Times New Roman" w:eastAsia="Calibri" w:hAnsi="Times New Roman" w:cs="Times New Roman"/>
        </w:rPr>
        <w:t>так</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00F16571">
        <w:rPr>
          <w:rFonts w:ascii="Times New Roman" w:eastAsia="Calibri" w:hAnsi="Times New Roman" w:cs="Times New Roman"/>
        </w:rPr>
        <w:t xml:space="preserve"> </w:t>
      </w:r>
      <w:r w:rsidRPr="004F2C82">
        <w:rPr>
          <w:rFonts w:ascii="Times New Roman" w:eastAsia="Calibri" w:hAnsi="Times New Roman" w:cs="Times New Roman"/>
        </w:rPr>
        <w:t>пробл</w:t>
      </w:r>
      <w:r w:rsidRPr="004F2C82">
        <w:rPr>
          <w:rFonts w:ascii="Times New Roman" w:eastAsia="Calibri" w:hAnsi="Times New Roman" w:cs="Times New Roman"/>
        </w:rPr>
        <w:t>е</w:t>
      </w:r>
      <w:r w:rsidRPr="004F2C82">
        <w:rPr>
          <w:rFonts w:ascii="Times New Roman" w:eastAsia="Calibri" w:hAnsi="Times New Roman" w:cs="Times New Roman"/>
        </w:rPr>
        <w:t>мы</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охраной</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защитой</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природной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становятся</w:t>
      </w:r>
      <w:r w:rsidR="00F16571">
        <w:rPr>
          <w:rFonts w:ascii="Times New Roman" w:eastAsia="Calibri" w:hAnsi="Times New Roman" w:cs="Times New Roman"/>
        </w:rPr>
        <w:t xml:space="preserve"> </w:t>
      </w:r>
      <w:r w:rsidRPr="004F2C82">
        <w:rPr>
          <w:rFonts w:ascii="Times New Roman" w:eastAsia="Calibri" w:hAnsi="Times New Roman" w:cs="Times New Roman"/>
        </w:rPr>
        <w:t>всё</w:t>
      </w:r>
      <w:r w:rsidR="00F16571">
        <w:rPr>
          <w:rFonts w:ascii="Times New Roman" w:eastAsia="Calibri" w:hAnsi="Times New Roman" w:cs="Times New Roman"/>
        </w:rPr>
        <w:t xml:space="preserve"> </w:t>
      </w:r>
      <w:r w:rsidRPr="004F2C82">
        <w:rPr>
          <w:rFonts w:ascii="Times New Roman" w:eastAsia="Calibri" w:hAnsi="Times New Roman" w:cs="Times New Roman"/>
        </w:rPr>
        <w:t>злободневнее. Пожалуй, это одна из самых актуальных проблем нашего времени. Активное развитие технологических процессов и влияние со стороны человека на природу приводит к тому, что вопрос о защите окружающей среды становится острей. С каждым годом количество используемых природных ресурсов увеличивается, а активное строительство и различные катастрофы предприятий пр</w:t>
      </w:r>
      <w:r w:rsidRPr="004F2C82">
        <w:rPr>
          <w:rFonts w:ascii="Times New Roman" w:eastAsia="Calibri" w:hAnsi="Times New Roman" w:cs="Times New Roman"/>
        </w:rPr>
        <w:t>и</w:t>
      </w:r>
      <w:r w:rsidRPr="004F2C82">
        <w:rPr>
          <w:rFonts w:ascii="Times New Roman" w:eastAsia="Calibri" w:hAnsi="Times New Roman" w:cs="Times New Roman"/>
        </w:rPr>
        <w:t>водит к загрязнению, результаты которого можно будет решить лишь через большой промеж</w:t>
      </w:r>
      <w:r w:rsidRPr="004F2C82">
        <w:rPr>
          <w:rFonts w:ascii="Times New Roman" w:eastAsia="Calibri" w:hAnsi="Times New Roman" w:cs="Times New Roman"/>
        </w:rPr>
        <w:t>у</w:t>
      </w:r>
      <w:r w:rsidRPr="004F2C82">
        <w:rPr>
          <w:rFonts w:ascii="Times New Roman" w:eastAsia="Calibri" w:hAnsi="Times New Roman" w:cs="Times New Roman"/>
        </w:rPr>
        <w:t>ток времени.</w:t>
      </w:r>
      <w:r w:rsidR="00F16571">
        <w:rPr>
          <w:rFonts w:ascii="Times New Roman" w:eastAsia="Calibri" w:hAnsi="Times New Roman" w:cs="Times New Roman"/>
        </w:rPr>
        <w:t xml:space="preserve"> </w:t>
      </w:r>
      <w:r w:rsidRPr="004F2C82">
        <w:rPr>
          <w:rFonts w:ascii="Times New Roman" w:eastAsia="Calibri" w:hAnsi="Times New Roman" w:cs="Times New Roman"/>
        </w:rPr>
        <w:t>Имеются</w:t>
      </w:r>
      <w:r w:rsidR="00F16571">
        <w:rPr>
          <w:rFonts w:ascii="Times New Roman" w:eastAsia="Calibri" w:hAnsi="Times New Roman" w:cs="Times New Roman"/>
        </w:rPr>
        <w:t xml:space="preserve"> </w:t>
      </w:r>
      <w:r w:rsidRPr="004F2C82">
        <w:rPr>
          <w:rFonts w:ascii="Times New Roman" w:eastAsia="Calibri" w:hAnsi="Times New Roman" w:cs="Times New Roman"/>
        </w:rPr>
        <w:t>итоги</w:t>
      </w:r>
      <w:r w:rsidR="00F16571">
        <w:rPr>
          <w:rFonts w:ascii="Times New Roman" w:eastAsia="Calibri" w:hAnsi="Times New Roman" w:cs="Times New Roman"/>
        </w:rPr>
        <w:t xml:space="preserve"> </w:t>
      </w:r>
      <w:r w:rsidRPr="004F2C82">
        <w:rPr>
          <w:rFonts w:ascii="Times New Roman" w:eastAsia="Calibri" w:hAnsi="Times New Roman" w:cs="Times New Roman"/>
        </w:rPr>
        <w:t>проведённых</w:t>
      </w:r>
      <w:r w:rsidR="00F16571">
        <w:rPr>
          <w:rFonts w:ascii="Times New Roman" w:eastAsia="Calibri" w:hAnsi="Times New Roman" w:cs="Times New Roman"/>
        </w:rPr>
        <w:t xml:space="preserve"> </w:t>
      </w:r>
      <w:r w:rsidRPr="004F2C82">
        <w:rPr>
          <w:rFonts w:ascii="Times New Roman" w:eastAsia="Calibri" w:hAnsi="Times New Roman" w:cs="Times New Roman"/>
        </w:rPr>
        <w:t>опытов</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исследований,</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указывают</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проблем,</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связаны</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экологической</w:t>
      </w:r>
      <w:r w:rsidR="00F16571">
        <w:rPr>
          <w:rFonts w:ascii="Times New Roman" w:eastAsia="Calibri" w:hAnsi="Times New Roman" w:cs="Times New Roman"/>
        </w:rPr>
        <w:t xml:space="preserve"> </w:t>
      </w:r>
      <w:r w:rsidRPr="004F2C82">
        <w:rPr>
          <w:rFonts w:ascii="Times New Roman" w:eastAsia="Calibri" w:hAnsi="Times New Roman" w:cs="Times New Roman"/>
        </w:rPr>
        <w:t>обстановкой</w:t>
      </w:r>
      <w:r w:rsidR="00F16571">
        <w:rPr>
          <w:rFonts w:ascii="Times New Roman" w:eastAsia="Calibri" w:hAnsi="Times New Roman" w:cs="Times New Roman"/>
        </w:rPr>
        <w:t xml:space="preserve"> </w:t>
      </w:r>
      <w:r w:rsidRPr="004F2C82">
        <w:rPr>
          <w:rFonts w:ascii="Times New Roman" w:eastAsia="Calibri" w:hAnsi="Times New Roman" w:cs="Times New Roman"/>
        </w:rPr>
        <w:t>становится</w:t>
      </w:r>
      <w:r w:rsidR="00F16571">
        <w:rPr>
          <w:rFonts w:ascii="Times New Roman" w:eastAsia="Calibri" w:hAnsi="Times New Roman" w:cs="Times New Roman"/>
        </w:rPr>
        <w:t xml:space="preserve"> </w:t>
      </w:r>
      <w:r w:rsidRPr="004F2C82">
        <w:rPr>
          <w:rFonts w:ascii="Times New Roman" w:eastAsia="Calibri" w:hAnsi="Times New Roman" w:cs="Times New Roman"/>
        </w:rPr>
        <w:t>всё</w:t>
      </w:r>
      <w:r w:rsidR="00F16571">
        <w:rPr>
          <w:rFonts w:ascii="Times New Roman" w:eastAsia="Calibri" w:hAnsi="Times New Roman" w:cs="Times New Roman"/>
        </w:rPr>
        <w:t xml:space="preserve"> </w:t>
      </w:r>
      <w:r w:rsidRPr="004F2C82">
        <w:rPr>
          <w:rFonts w:ascii="Times New Roman" w:eastAsia="Calibri" w:hAnsi="Times New Roman" w:cs="Times New Roman"/>
        </w:rPr>
        <w:t>больше</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больше.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Известно,</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под</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сельским</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хозяйством</w:t>
      </w:r>
      <w:r w:rsidR="00F16571">
        <w:rPr>
          <w:rFonts w:ascii="Times New Roman" w:eastAsia="Calibri" w:hAnsi="Times New Roman" w:cs="Times New Roman"/>
        </w:rPr>
        <w:t xml:space="preserve"> </w:t>
      </w:r>
      <w:r w:rsidRPr="004F2C82">
        <w:rPr>
          <w:rFonts w:ascii="Times New Roman" w:eastAsia="Calibri" w:hAnsi="Times New Roman" w:cs="Times New Roman"/>
        </w:rPr>
        <w:t>понимается</w:t>
      </w:r>
      <w:r w:rsidR="00F16571">
        <w:rPr>
          <w:rFonts w:ascii="Times New Roman" w:eastAsia="Calibri" w:hAnsi="Times New Roman" w:cs="Times New Roman"/>
        </w:rPr>
        <w:t xml:space="preserve"> </w:t>
      </w:r>
      <w:r w:rsidRPr="004F2C82">
        <w:rPr>
          <w:rFonts w:ascii="Times New Roman" w:eastAsia="Calibri" w:hAnsi="Times New Roman" w:cs="Times New Roman"/>
        </w:rPr>
        <w:t>вид</w:t>
      </w:r>
      <w:r w:rsidR="00F16571">
        <w:rPr>
          <w:rFonts w:ascii="Times New Roman" w:eastAsia="Calibri" w:hAnsi="Times New Roman" w:cs="Times New Roman"/>
        </w:rPr>
        <w:t xml:space="preserve"> </w:t>
      </w:r>
      <w:r w:rsidRPr="004F2C82">
        <w:rPr>
          <w:rFonts w:ascii="Times New Roman" w:eastAsia="Calibri" w:hAnsi="Times New Roman" w:cs="Times New Roman"/>
        </w:rPr>
        <w:t>той</w:t>
      </w:r>
      <w:r w:rsidR="00F16571">
        <w:rPr>
          <w:rFonts w:ascii="Times New Roman" w:eastAsia="Calibri" w:hAnsi="Times New Roman" w:cs="Times New Roman"/>
        </w:rPr>
        <w:t xml:space="preserve"> </w:t>
      </w:r>
      <w:r w:rsidRPr="004F2C82">
        <w:rPr>
          <w:rFonts w:ascii="Times New Roman" w:eastAsia="Calibri" w:hAnsi="Times New Roman" w:cs="Times New Roman"/>
        </w:rPr>
        <w:t>деятельности,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который</w:t>
      </w:r>
      <w:r w:rsidR="00F16571">
        <w:rPr>
          <w:rFonts w:ascii="Times New Roman" w:eastAsia="Calibri" w:hAnsi="Times New Roman" w:cs="Times New Roman"/>
        </w:rPr>
        <w:t xml:space="preserve"> </w:t>
      </w:r>
      <w:r w:rsidRPr="004F2C82">
        <w:rPr>
          <w:rFonts w:ascii="Times New Roman" w:eastAsia="Calibri" w:hAnsi="Times New Roman" w:cs="Times New Roman"/>
        </w:rPr>
        <w:t>неп</w:t>
      </w:r>
      <w:r w:rsidRPr="004F2C82">
        <w:rPr>
          <w:rFonts w:ascii="Times New Roman" w:eastAsia="Calibri" w:hAnsi="Times New Roman" w:cs="Times New Roman"/>
        </w:rPr>
        <w:t>о</w:t>
      </w:r>
      <w:r w:rsidRPr="004F2C82">
        <w:rPr>
          <w:rFonts w:ascii="Times New Roman" w:eastAsia="Calibri" w:hAnsi="Times New Roman" w:cs="Times New Roman"/>
        </w:rPr>
        <w:t>средственно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прямое</w:t>
      </w:r>
      <w:r w:rsidR="00F16571">
        <w:rPr>
          <w:rFonts w:ascii="Times New Roman" w:eastAsia="Calibri" w:hAnsi="Times New Roman" w:cs="Times New Roman"/>
        </w:rPr>
        <w:t xml:space="preserve"> </w:t>
      </w:r>
      <w:r w:rsidRPr="004F2C82">
        <w:rPr>
          <w:rFonts w:ascii="Times New Roman" w:eastAsia="Calibri" w:hAnsi="Times New Roman" w:cs="Times New Roman"/>
        </w:rPr>
        <w:t>выращивание,</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сбор</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обработку</w:t>
      </w:r>
      <w:r w:rsidR="00F16571">
        <w:rPr>
          <w:rFonts w:ascii="Times New Roman" w:eastAsia="Calibri" w:hAnsi="Times New Roman" w:cs="Times New Roman"/>
        </w:rPr>
        <w:t xml:space="preserve"> </w:t>
      </w:r>
      <w:r w:rsidRPr="004F2C82">
        <w:rPr>
          <w:rFonts w:ascii="Times New Roman" w:eastAsia="Calibri" w:hAnsi="Times New Roman" w:cs="Times New Roman"/>
        </w:rPr>
        <w:t>разнообразных</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Pr="004F2C82">
        <w:rPr>
          <w:rFonts w:ascii="Times New Roman" w:eastAsia="Calibri" w:hAnsi="Times New Roman" w:cs="Times New Roman"/>
        </w:rPr>
        <w:t>и</w:t>
      </w:r>
      <w:r w:rsidRPr="004F2C82">
        <w:rPr>
          <w:rFonts w:ascii="Times New Roman" w:eastAsia="Calibri" w:hAnsi="Times New Roman" w:cs="Times New Roman"/>
        </w:rPr>
        <w:t>дов</w:t>
      </w:r>
      <w:r w:rsidR="00F16571">
        <w:rPr>
          <w:rFonts w:ascii="Times New Roman" w:eastAsia="Calibri" w:hAnsi="Times New Roman" w:cs="Times New Roman"/>
        </w:rPr>
        <w:t xml:space="preserve"> </w:t>
      </w:r>
      <w:r w:rsidRPr="004F2C82">
        <w:rPr>
          <w:rFonts w:ascii="Times New Roman" w:eastAsia="Calibri" w:hAnsi="Times New Roman" w:cs="Times New Roman"/>
        </w:rPr>
        <w:t>продукции.</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основным</w:t>
      </w:r>
      <w:r w:rsidR="00F16571">
        <w:rPr>
          <w:rFonts w:ascii="Times New Roman" w:eastAsia="Calibri" w:hAnsi="Times New Roman" w:cs="Times New Roman"/>
        </w:rPr>
        <w:t xml:space="preserve"> </w:t>
      </w:r>
      <w:r w:rsidRPr="004F2C82">
        <w:rPr>
          <w:rFonts w:ascii="Times New Roman" w:eastAsia="Calibri" w:hAnsi="Times New Roman" w:cs="Times New Roman"/>
        </w:rPr>
        <w:t>отраслям</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сельском</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хозяйстве</w:t>
      </w:r>
      <w:r w:rsidR="00F16571">
        <w:rPr>
          <w:rFonts w:ascii="Times New Roman" w:eastAsia="Calibri" w:hAnsi="Times New Roman" w:cs="Times New Roman"/>
        </w:rPr>
        <w:t xml:space="preserve"> </w:t>
      </w:r>
      <w:r w:rsidRPr="004F2C82">
        <w:rPr>
          <w:rFonts w:ascii="Times New Roman" w:eastAsia="Calibri" w:hAnsi="Times New Roman" w:cs="Times New Roman"/>
        </w:rPr>
        <w:t>можно</w:t>
      </w:r>
      <w:r w:rsidR="00F16571">
        <w:rPr>
          <w:rFonts w:ascii="Times New Roman" w:eastAsia="Calibri" w:hAnsi="Times New Roman" w:cs="Times New Roman"/>
        </w:rPr>
        <w:t xml:space="preserve"> </w:t>
      </w:r>
      <w:r w:rsidRPr="004F2C82">
        <w:rPr>
          <w:rFonts w:ascii="Times New Roman" w:eastAsia="Calibri" w:hAnsi="Times New Roman" w:cs="Times New Roman"/>
        </w:rPr>
        <w:t>отнести</w:t>
      </w:r>
      <w:r w:rsidR="00F16571">
        <w:rPr>
          <w:rFonts w:ascii="Times New Roman" w:eastAsia="Calibri" w:hAnsi="Times New Roman" w:cs="Times New Roman"/>
        </w:rPr>
        <w:t xml:space="preserve"> </w:t>
      </w:r>
      <w:r w:rsidRPr="004F2C82">
        <w:rPr>
          <w:rFonts w:ascii="Times New Roman" w:eastAsia="Calibri" w:hAnsi="Times New Roman" w:cs="Times New Roman"/>
        </w:rPr>
        <w:t>растениеводство</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животноводство.</w:t>
      </w:r>
      <w:r w:rsidR="00F16571">
        <w:rPr>
          <w:rFonts w:ascii="Times New Roman" w:eastAsia="Calibri" w:hAnsi="Times New Roman" w:cs="Times New Roman"/>
        </w:rPr>
        <w:t xml:space="preserve"> </w:t>
      </w:r>
      <w:r w:rsidRPr="004F2C82">
        <w:rPr>
          <w:rFonts w:ascii="Times New Roman" w:eastAsia="Calibri" w:hAnsi="Times New Roman" w:cs="Times New Roman"/>
        </w:rPr>
        <w:t>Кроме</w:t>
      </w:r>
      <w:r w:rsidR="00F16571">
        <w:rPr>
          <w:rFonts w:ascii="Times New Roman" w:eastAsia="Calibri" w:hAnsi="Times New Roman" w:cs="Times New Roman"/>
        </w:rPr>
        <w:t xml:space="preserve"> </w:t>
      </w:r>
      <w:r w:rsidRPr="004F2C82">
        <w:rPr>
          <w:rFonts w:ascii="Times New Roman" w:eastAsia="Calibri" w:hAnsi="Times New Roman" w:cs="Times New Roman"/>
        </w:rPr>
        <w:t>этого,</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малое</w:t>
      </w:r>
      <w:r w:rsidR="00F16571">
        <w:rPr>
          <w:rFonts w:ascii="Times New Roman" w:eastAsia="Calibri" w:hAnsi="Times New Roman" w:cs="Times New Roman"/>
        </w:rPr>
        <w:t xml:space="preserve"> </w:t>
      </w:r>
      <w:r w:rsidRPr="004F2C82">
        <w:rPr>
          <w:rFonts w:ascii="Times New Roman" w:eastAsia="Calibri" w:hAnsi="Times New Roman" w:cs="Times New Roman"/>
        </w:rPr>
        <w:t>значение</w:t>
      </w:r>
      <w:r w:rsidR="00F16571">
        <w:rPr>
          <w:rFonts w:ascii="Times New Roman" w:eastAsia="Calibri" w:hAnsi="Times New Roman" w:cs="Times New Roman"/>
        </w:rPr>
        <w:t xml:space="preserve"> </w:t>
      </w:r>
      <w:r w:rsidRPr="004F2C82">
        <w:rPr>
          <w:rFonts w:ascii="Times New Roman" w:eastAsia="Calibri" w:hAnsi="Times New Roman" w:cs="Times New Roman"/>
        </w:rPr>
        <w:t>имеет</w:t>
      </w:r>
      <w:r w:rsidR="00F16571">
        <w:rPr>
          <w:rFonts w:ascii="Times New Roman" w:eastAsia="Calibri" w:hAnsi="Times New Roman" w:cs="Times New Roman"/>
        </w:rPr>
        <w:t xml:space="preserve"> </w:t>
      </w:r>
      <w:r w:rsidRPr="004F2C82">
        <w:rPr>
          <w:rFonts w:ascii="Times New Roman" w:eastAsia="Calibri" w:hAnsi="Times New Roman" w:cs="Times New Roman"/>
        </w:rPr>
        <w:t>отрасль,</w:t>
      </w:r>
      <w:r w:rsidR="00F16571">
        <w:rPr>
          <w:rFonts w:ascii="Times New Roman" w:eastAsia="Calibri" w:hAnsi="Times New Roman" w:cs="Times New Roman"/>
        </w:rPr>
        <w:t xml:space="preserve"> </w:t>
      </w:r>
      <w:r w:rsidRPr="004F2C82">
        <w:rPr>
          <w:rFonts w:ascii="Times New Roman" w:eastAsia="Calibri" w:hAnsi="Times New Roman" w:cs="Times New Roman"/>
        </w:rPr>
        <w:t>которая</w:t>
      </w:r>
      <w:r w:rsidR="00F16571">
        <w:rPr>
          <w:rFonts w:ascii="Times New Roman" w:eastAsia="Calibri" w:hAnsi="Times New Roman" w:cs="Times New Roman"/>
        </w:rPr>
        <w:t xml:space="preserve"> </w:t>
      </w:r>
      <w:r w:rsidRPr="004F2C82">
        <w:rPr>
          <w:rFonts w:ascii="Times New Roman" w:eastAsia="Calibri" w:hAnsi="Times New Roman" w:cs="Times New Roman"/>
        </w:rPr>
        <w:t>связана</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обслужив</w:t>
      </w:r>
      <w:r w:rsidRPr="004F2C82">
        <w:rPr>
          <w:rFonts w:ascii="Times New Roman" w:eastAsia="Calibri" w:hAnsi="Times New Roman" w:cs="Times New Roman"/>
        </w:rPr>
        <w:t>а</w:t>
      </w:r>
      <w:r w:rsidRPr="004F2C82">
        <w:rPr>
          <w:rFonts w:ascii="Times New Roman" w:eastAsia="Calibri" w:hAnsi="Times New Roman" w:cs="Times New Roman"/>
        </w:rPr>
        <w:t>нием</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сельского</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хозяйства.</w:t>
      </w:r>
      <w:r w:rsidR="00F16571">
        <w:rPr>
          <w:rFonts w:ascii="Times New Roman" w:eastAsia="Calibri" w:hAnsi="Times New Roman" w:cs="Times New Roman"/>
        </w:rPr>
        <w:t xml:space="preserve"> </w:t>
      </w:r>
      <w:r w:rsidRPr="004F2C82">
        <w:rPr>
          <w:rFonts w:ascii="Times New Roman" w:eastAsia="Calibri" w:hAnsi="Times New Roman" w:cs="Times New Roman"/>
        </w:rPr>
        <w:t>Само</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сельское</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хозяйство</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относящиеся</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нему</w:t>
      </w:r>
      <w:r w:rsidR="00F16571">
        <w:rPr>
          <w:rFonts w:ascii="Times New Roman" w:eastAsia="Calibri" w:hAnsi="Times New Roman" w:cs="Times New Roman"/>
        </w:rPr>
        <w:t xml:space="preserve"> </w:t>
      </w:r>
      <w:r w:rsidRPr="004F2C82">
        <w:rPr>
          <w:rFonts w:ascii="Times New Roman" w:eastAsia="Calibri" w:hAnsi="Times New Roman" w:cs="Times New Roman"/>
        </w:rPr>
        <w:t>отросли</w:t>
      </w:r>
      <w:r w:rsidR="00F16571">
        <w:rPr>
          <w:rFonts w:ascii="Times New Roman" w:eastAsia="Calibri" w:hAnsi="Times New Roman" w:cs="Times New Roman"/>
        </w:rPr>
        <w:t xml:space="preserve"> </w:t>
      </w:r>
      <w:r w:rsidRPr="004F2C82">
        <w:rPr>
          <w:rFonts w:ascii="Times New Roman" w:eastAsia="Calibri" w:hAnsi="Times New Roman" w:cs="Times New Roman"/>
        </w:rPr>
        <w:t>непосредс</w:t>
      </w:r>
      <w:r w:rsidRPr="004F2C82">
        <w:rPr>
          <w:rFonts w:ascii="Times New Roman" w:eastAsia="Calibri" w:hAnsi="Times New Roman" w:cs="Times New Roman"/>
        </w:rPr>
        <w:t>т</w:t>
      </w:r>
      <w:r w:rsidRPr="004F2C82">
        <w:rPr>
          <w:rFonts w:ascii="Times New Roman" w:eastAsia="Calibri" w:hAnsi="Times New Roman" w:cs="Times New Roman"/>
        </w:rPr>
        <w:t>венно</w:t>
      </w:r>
      <w:r w:rsidR="00F16571">
        <w:rPr>
          <w:rFonts w:ascii="Times New Roman" w:eastAsia="Calibri" w:hAnsi="Times New Roman" w:cs="Times New Roman"/>
        </w:rPr>
        <w:t xml:space="preserve"> </w:t>
      </w:r>
      <w:r w:rsidRPr="004F2C82">
        <w:rPr>
          <w:rFonts w:ascii="Times New Roman" w:eastAsia="Calibri" w:hAnsi="Times New Roman" w:cs="Times New Roman"/>
        </w:rPr>
        <w:t>связаны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прямую</w:t>
      </w:r>
      <w:r w:rsidR="00F16571">
        <w:rPr>
          <w:rFonts w:ascii="Times New Roman" w:eastAsia="Calibri" w:hAnsi="Times New Roman" w:cs="Times New Roman"/>
        </w:rPr>
        <w:t xml:space="preserve"> </w:t>
      </w:r>
      <w:r w:rsidRPr="004F2C82">
        <w:rPr>
          <w:rFonts w:ascii="Times New Roman" w:eastAsia="Calibri" w:hAnsi="Times New Roman" w:cs="Times New Roman"/>
        </w:rPr>
        <w:t>зависят</w:t>
      </w:r>
      <w:r w:rsidR="00F16571">
        <w:rPr>
          <w:rFonts w:ascii="Times New Roman" w:eastAsia="Calibri" w:hAnsi="Times New Roman" w:cs="Times New Roman"/>
        </w:rPr>
        <w:t xml:space="preserve"> </w:t>
      </w:r>
      <w:r w:rsidRPr="004F2C82">
        <w:rPr>
          <w:rFonts w:ascii="Times New Roman" w:eastAsia="Calibri" w:hAnsi="Times New Roman" w:cs="Times New Roman"/>
        </w:rPr>
        <w:t>от</w:t>
      </w:r>
      <w:r w:rsidR="00F16571">
        <w:rPr>
          <w:rFonts w:ascii="Times New Roman" w:eastAsia="Calibri" w:hAnsi="Times New Roman" w:cs="Times New Roman"/>
        </w:rPr>
        <w:t xml:space="preserve"> </w:t>
      </w:r>
      <w:r w:rsidRPr="004F2C82">
        <w:rPr>
          <w:rFonts w:ascii="Times New Roman" w:eastAsia="Calibri" w:hAnsi="Times New Roman" w:cs="Times New Roman"/>
        </w:rPr>
        <w:t>состояния</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экологии</w:t>
      </w:r>
      <w:r w:rsidR="00F16571">
        <w:rPr>
          <w:rFonts w:ascii="Times New Roman" w:eastAsia="Calibri" w:hAnsi="Times New Roman" w:cs="Times New Roman"/>
        </w:rPr>
        <w:t xml:space="preserve"> </w:t>
      </w:r>
      <w:r w:rsidRPr="004F2C82">
        <w:rPr>
          <w:rFonts w:ascii="Times New Roman" w:eastAsia="Calibri" w:hAnsi="Times New Roman" w:cs="Times New Roman"/>
        </w:rPr>
        <w:t>нашей</w:t>
      </w:r>
      <w:r w:rsidR="00F16571">
        <w:rPr>
          <w:rFonts w:ascii="Times New Roman" w:eastAsia="Calibri" w:hAnsi="Times New Roman" w:cs="Times New Roman"/>
        </w:rPr>
        <w:t xml:space="preserve"> </w:t>
      </w:r>
      <w:r w:rsidRPr="004F2C82">
        <w:rPr>
          <w:rFonts w:ascii="Times New Roman" w:eastAsia="Calibri" w:hAnsi="Times New Roman" w:cs="Times New Roman"/>
        </w:rPr>
        <w:t>страны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всего</w:t>
      </w:r>
      <w:r w:rsidR="00F16571">
        <w:rPr>
          <w:rFonts w:ascii="Times New Roman" w:eastAsia="Calibri" w:hAnsi="Times New Roman" w:cs="Times New Roman"/>
        </w:rPr>
        <w:t xml:space="preserve"> </w:t>
      </w:r>
      <w:r w:rsidRPr="004F2C82">
        <w:rPr>
          <w:rFonts w:ascii="Times New Roman" w:eastAsia="Calibri" w:hAnsi="Times New Roman" w:cs="Times New Roman"/>
        </w:rPr>
        <w:t>мира</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целом.</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настоящее</w:t>
      </w:r>
      <w:r w:rsidR="00F16571">
        <w:rPr>
          <w:rFonts w:ascii="Times New Roman" w:eastAsia="Calibri" w:hAnsi="Times New Roman" w:cs="Times New Roman"/>
        </w:rPr>
        <w:t xml:space="preserve"> </w:t>
      </w:r>
      <w:r w:rsidRPr="004F2C82">
        <w:rPr>
          <w:rFonts w:ascii="Times New Roman" w:eastAsia="Calibri" w:hAnsi="Times New Roman" w:cs="Times New Roman"/>
        </w:rPr>
        <w:t>время,</w:t>
      </w:r>
      <w:r w:rsidR="00F16571">
        <w:rPr>
          <w:rFonts w:ascii="Times New Roman" w:eastAsia="Calibri" w:hAnsi="Times New Roman" w:cs="Times New Roman"/>
        </w:rPr>
        <w:t xml:space="preserve"> </w:t>
      </w:r>
      <w:r w:rsidRPr="004F2C82">
        <w:rPr>
          <w:rFonts w:ascii="Times New Roman" w:eastAsia="Calibri" w:hAnsi="Times New Roman" w:cs="Times New Roman"/>
        </w:rPr>
        <w:t>происходит</w:t>
      </w:r>
      <w:r w:rsidR="00F16571">
        <w:rPr>
          <w:rFonts w:ascii="Times New Roman" w:eastAsia="Calibri" w:hAnsi="Times New Roman" w:cs="Times New Roman"/>
        </w:rPr>
        <w:t xml:space="preserve"> </w:t>
      </w:r>
      <w:r w:rsidRPr="004F2C82">
        <w:rPr>
          <w:rFonts w:ascii="Times New Roman" w:eastAsia="Calibri" w:hAnsi="Times New Roman" w:cs="Times New Roman"/>
        </w:rPr>
        <w:t>несоответствие</w:t>
      </w:r>
      <w:r w:rsidR="00F16571">
        <w:rPr>
          <w:rFonts w:ascii="Times New Roman" w:eastAsia="Calibri" w:hAnsi="Times New Roman" w:cs="Times New Roman"/>
        </w:rPr>
        <w:t xml:space="preserve"> </w:t>
      </w:r>
      <w:r w:rsidRPr="004F2C82">
        <w:rPr>
          <w:rFonts w:ascii="Times New Roman" w:eastAsia="Calibri" w:hAnsi="Times New Roman" w:cs="Times New Roman"/>
        </w:rPr>
        <w:t>потребностей</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экологии.</w:t>
      </w:r>
      <w:r w:rsidR="00F16571">
        <w:rPr>
          <w:rFonts w:ascii="Times New Roman" w:eastAsia="Calibri" w:hAnsi="Times New Roman" w:cs="Times New Roman"/>
        </w:rPr>
        <w:t xml:space="preserve"> </w:t>
      </w:r>
      <w:r w:rsidRPr="004F2C82">
        <w:rPr>
          <w:rFonts w:ascii="Times New Roman" w:eastAsia="Calibri" w:hAnsi="Times New Roman" w:cs="Times New Roman"/>
        </w:rPr>
        <w:t>Губительное</w:t>
      </w:r>
      <w:r w:rsidR="00F16571">
        <w:rPr>
          <w:rFonts w:ascii="Times New Roman" w:eastAsia="Calibri" w:hAnsi="Times New Roman" w:cs="Times New Roman"/>
        </w:rPr>
        <w:t xml:space="preserve"> </w:t>
      </w:r>
      <w:r w:rsidRPr="004F2C82">
        <w:rPr>
          <w:rFonts w:ascii="Times New Roman" w:eastAsia="Calibri" w:hAnsi="Times New Roman" w:cs="Times New Roman"/>
        </w:rPr>
        <w:t>влияния</w:t>
      </w:r>
      <w:r w:rsidR="00F16571">
        <w:rPr>
          <w:rFonts w:ascii="Times New Roman" w:eastAsia="Calibri" w:hAnsi="Times New Roman" w:cs="Times New Roman"/>
        </w:rPr>
        <w:t xml:space="preserve"> </w:t>
      </w:r>
      <w:r w:rsidRPr="004F2C82">
        <w:rPr>
          <w:rFonts w:ascii="Times New Roman" w:eastAsia="Calibri" w:hAnsi="Times New Roman" w:cs="Times New Roman"/>
        </w:rPr>
        <w:t>человека</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природу</w:t>
      </w:r>
      <w:r w:rsidR="00F16571">
        <w:rPr>
          <w:rFonts w:ascii="Times New Roman" w:eastAsia="Calibri" w:hAnsi="Times New Roman" w:cs="Times New Roman"/>
        </w:rPr>
        <w:t xml:space="preserve"> </w:t>
      </w:r>
      <w:r w:rsidRPr="004F2C82">
        <w:rPr>
          <w:rFonts w:ascii="Times New Roman" w:eastAsia="Calibri" w:hAnsi="Times New Roman" w:cs="Times New Roman"/>
        </w:rPr>
        <w:t>мешает</w:t>
      </w:r>
      <w:r w:rsidR="00F16571">
        <w:rPr>
          <w:rFonts w:ascii="Times New Roman" w:eastAsia="Calibri" w:hAnsi="Times New Roman" w:cs="Times New Roman"/>
        </w:rPr>
        <w:t xml:space="preserve"> </w:t>
      </w:r>
      <w:r w:rsidRPr="004F2C82">
        <w:rPr>
          <w:rFonts w:ascii="Times New Roman" w:eastAsia="Calibri" w:hAnsi="Times New Roman" w:cs="Times New Roman"/>
        </w:rPr>
        <w:t>развитию</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сельского</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хозяйства.</w:t>
      </w:r>
      <w:r w:rsidR="00F16571">
        <w:rPr>
          <w:rFonts w:ascii="Times New Roman" w:eastAsia="Calibri" w:hAnsi="Times New Roman" w:cs="Times New Roman"/>
        </w:rPr>
        <w:t xml:space="preserve"> </w:t>
      </w:r>
      <w:r w:rsidRPr="004F2C82">
        <w:rPr>
          <w:rFonts w:ascii="Times New Roman" w:eastAsia="Calibri" w:hAnsi="Times New Roman" w:cs="Times New Roman"/>
        </w:rPr>
        <w:t>Если</w:t>
      </w:r>
      <w:r w:rsidR="00F16571">
        <w:rPr>
          <w:rFonts w:ascii="Times New Roman" w:eastAsia="Calibri" w:hAnsi="Times New Roman" w:cs="Times New Roman"/>
        </w:rPr>
        <w:t xml:space="preserve"> </w:t>
      </w:r>
      <w:r w:rsidRPr="004F2C82">
        <w:rPr>
          <w:rFonts w:ascii="Times New Roman" w:eastAsia="Calibri" w:hAnsi="Times New Roman" w:cs="Times New Roman"/>
        </w:rPr>
        <w:t>рассматривать</w:t>
      </w:r>
      <w:r w:rsidR="00F16571">
        <w:rPr>
          <w:rFonts w:ascii="Times New Roman" w:eastAsia="Calibri" w:hAnsi="Times New Roman" w:cs="Times New Roman"/>
        </w:rPr>
        <w:t xml:space="preserve"> </w:t>
      </w:r>
      <w:r w:rsidRPr="004F2C82">
        <w:rPr>
          <w:rFonts w:ascii="Times New Roman" w:eastAsia="Calibri" w:hAnsi="Times New Roman" w:cs="Times New Roman"/>
        </w:rPr>
        <w:t>ко</w:t>
      </w:r>
      <w:r w:rsidRPr="004F2C82">
        <w:rPr>
          <w:rFonts w:ascii="Times New Roman" w:eastAsia="Calibri" w:hAnsi="Times New Roman" w:cs="Times New Roman"/>
        </w:rPr>
        <w:t>н</w:t>
      </w:r>
      <w:r w:rsidRPr="004F2C82">
        <w:rPr>
          <w:rFonts w:ascii="Times New Roman" w:eastAsia="Calibri" w:hAnsi="Times New Roman" w:cs="Times New Roman"/>
        </w:rPr>
        <w:t>кретные</w:t>
      </w:r>
      <w:r w:rsidR="00F16571">
        <w:rPr>
          <w:rFonts w:ascii="Times New Roman" w:eastAsia="Calibri" w:hAnsi="Times New Roman" w:cs="Times New Roman"/>
        </w:rPr>
        <w:t xml:space="preserve"> </w:t>
      </w:r>
      <w:r w:rsidRPr="004F2C82">
        <w:rPr>
          <w:rFonts w:ascii="Times New Roman" w:eastAsia="Calibri" w:hAnsi="Times New Roman" w:cs="Times New Roman"/>
        </w:rPr>
        <w:t>регионы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климатические</w:t>
      </w:r>
      <w:r w:rsidR="00F16571">
        <w:rPr>
          <w:rFonts w:ascii="Times New Roman" w:eastAsia="Calibri" w:hAnsi="Times New Roman" w:cs="Times New Roman"/>
        </w:rPr>
        <w:t xml:space="preserve"> </w:t>
      </w:r>
      <w:r w:rsidRPr="004F2C82">
        <w:rPr>
          <w:rFonts w:ascii="Times New Roman" w:eastAsia="Calibri" w:hAnsi="Times New Roman" w:cs="Times New Roman"/>
        </w:rPr>
        <w:t>зоны,</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они</w:t>
      </w:r>
      <w:r w:rsidR="00F16571">
        <w:rPr>
          <w:rFonts w:ascii="Times New Roman" w:eastAsia="Calibri" w:hAnsi="Times New Roman" w:cs="Times New Roman"/>
        </w:rPr>
        <w:t xml:space="preserve"> </w:t>
      </w:r>
      <w:r w:rsidRPr="004F2C82">
        <w:rPr>
          <w:rFonts w:ascii="Times New Roman" w:eastAsia="Calibri" w:hAnsi="Times New Roman" w:cs="Times New Roman"/>
        </w:rPr>
        <w:t>имеют</w:t>
      </w:r>
      <w:r w:rsidR="00F16571">
        <w:rPr>
          <w:rFonts w:ascii="Times New Roman" w:eastAsia="Calibri" w:hAnsi="Times New Roman" w:cs="Times New Roman"/>
        </w:rPr>
        <w:t xml:space="preserve"> </w:t>
      </w:r>
      <w:r w:rsidRPr="004F2C82">
        <w:rPr>
          <w:rFonts w:ascii="Times New Roman" w:eastAsia="Calibri" w:hAnsi="Times New Roman" w:cs="Times New Roman"/>
        </w:rPr>
        <w:t>свои</w:t>
      </w:r>
      <w:r w:rsidR="00F16571">
        <w:rPr>
          <w:rFonts w:ascii="Times New Roman" w:eastAsia="Calibri" w:hAnsi="Times New Roman" w:cs="Times New Roman"/>
        </w:rPr>
        <w:t xml:space="preserve"> </w:t>
      </w:r>
      <w:r w:rsidRPr="004F2C82">
        <w:rPr>
          <w:rFonts w:ascii="Times New Roman" w:eastAsia="Calibri" w:hAnsi="Times New Roman" w:cs="Times New Roman"/>
        </w:rPr>
        <w:t>индивидуальные</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экологические</w:t>
      </w:r>
      <w:r w:rsidR="00F16571">
        <w:rPr>
          <w:rFonts w:ascii="Times New Roman" w:eastAsia="Calibri" w:hAnsi="Times New Roman" w:cs="Times New Roman"/>
        </w:rPr>
        <w:t xml:space="preserve"> </w:t>
      </w:r>
      <w:r w:rsidRPr="004F2C82">
        <w:rPr>
          <w:rFonts w:ascii="Times New Roman" w:eastAsia="Calibri" w:hAnsi="Times New Roman" w:cs="Times New Roman"/>
        </w:rPr>
        <w:t>проблемы.</w:t>
      </w:r>
      <w:r w:rsidR="00F16571">
        <w:rPr>
          <w:rFonts w:ascii="Times New Roman" w:eastAsia="Calibri" w:hAnsi="Times New Roman" w:cs="Times New Roman"/>
        </w:rPr>
        <w:t xml:space="preserve"> </w:t>
      </w:r>
      <w:r w:rsidRPr="004F2C82">
        <w:rPr>
          <w:rFonts w:ascii="Times New Roman" w:eastAsia="Calibri" w:hAnsi="Times New Roman" w:cs="Times New Roman"/>
        </w:rPr>
        <w:t>Если</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них</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обращать</w:t>
      </w:r>
      <w:r w:rsidR="00F16571">
        <w:rPr>
          <w:rFonts w:ascii="Times New Roman" w:eastAsia="Calibri" w:hAnsi="Times New Roman" w:cs="Times New Roman"/>
        </w:rPr>
        <w:t xml:space="preserve"> </w:t>
      </w:r>
      <w:r w:rsidRPr="004F2C82">
        <w:rPr>
          <w:rFonts w:ascii="Times New Roman" w:eastAsia="Calibri" w:hAnsi="Times New Roman" w:cs="Times New Roman"/>
        </w:rPr>
        <w:t>внимания</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решать</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они</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мешать</w:t>
      </w:r>
      <w:r w:rsidR="00F16571">
        <w:rPr>
          <w:rFonts w:ascii="Times New Roman" w:eastAsia="Calibri" w:hAnsi="Times New Roman" w:cs="Times New Roman"/>
        </w:rPr>
        <w:t xml:space="preserve"> </w:t>
      </w:r>
      <w:r w:rsidRPr="004F2C82">
        <w:rPr>
          <w:rFonts w:ascii="Times New Roman" w:eastAsia="Calibri" w:hAnsi="Times New Roman" w:cs="Times New Roman"/>
        </w:rPr>
        <w:t>развитию</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сельского</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хозяйства.</w:t>
      </w:r>
      <w:r w:rsidR="00F16571">
        <w:rPr>
          <w:rFonts w:ascii="Times New Roman" w:eastAsia="Calibri" w:hAnsi="Times New Roman" w:cs="Times New Roman"/>
        </w:rPr>
        <w:t xml:space="preserve"> </w:t>
      </w:r>
      <w:r w:rsidRPr="004F2C82">
        <w:rPr>
          <w:rFonts w:ascii="Times New Roman" w:eastAsia="Calibri" w:hAnsi="Times New Roman" w:cs="Times New Roman"/>
        </w:rPr>
        <w:t>Но,</w:t>
      </w:r>
      <w:r w:rsidR="00F16571">
        <w:rPr>
          <w:rFonts w:ascii="Times New Roman" w:eastAsia="Calibri" w:hAnsi="Times New Roman" w:cs="Times New Roman"/>
        </w:rPr>
        <w:t xml:space="preserve"> </w:t>
      </w:r>
      <w:r w:rsidRPr="004F2C82">
        <w:rPr>
          <w:rFonts w:ascii="Times New Roman" w:eastAsia="Calibri" w:hAnsi="Times New Roman" w:cs="Times New Roman"/>
        </w:rPr>
        <w:t>стоит</w:t>
      </w:r>
      <w:r w:rsidR="00F16571">
        <w:rPr>
          <w:rFonts w:ascii="Times New Roman" w:eastAsia="Calibri" w:hAnsi="Times New Roman" w:cs="Times New Roman"/>
        </w:rPr>
        <w:t xml:space="preserve"> </w:t>
      </w:r>
      <w:r w:rsidRPr="004F2C82">
        <w:rPr>
          <w:rFonts w:ascii="Times New Roman" w:eastAsia="Calibri" w:hAnsi="Times New Roman" w:cs="Times New Roman"/>
        </w:rPr>
        <w:t>отметить,</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эти</w:t>
      </w:r>
      <w:r w:rsidR="00F16571">
        <w:rPr>
          <w:rFonts w:ascii="Times New Roman" w:eastAsia="Calibri" w:hAnsi="Times New Roman" w:cs="Times New Roman"/>
        </w:rPr>
        <w:t xml:space="preserve"> </w:t>
      </w:r>
      <w:r w:rsidRPr="004F2C82">
        <w:rPr>
          <w:rFonts w:ascii="Times New Roman" w:eastAsia="Calibri" w:hAnsi="Times New Roman" w:cs="Times New Roman"/>
        </w:rPr>
        <w:t>проблемы</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игнорируются</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правительством</w:t>
      </w:r>
      <w:r w:rsidR="00F16571">
        <w:rPr>
          <w:rFonts w:ascii="Times New Roman" w:eastAsia="Calibri" w:hAnsi="Times New Roman" w:cs="Times New Roman"/>
        </w:rPr>
        <w:t xml:space="preserve"> </w:t>
      </w:r>
      <w:r w:rsidRPr="004F2C82">
        <w:rPr>
          <w:rFonts w:ascii="Times New Roman" w:eastAsia="Calibri" w:hAnsi="Times New Roman" w:cs="Times New Roman"/>
        </w:rPr>
        <w:t>стран</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они</w:t>
      </w:r>
      <w:r w:rsidR="00F16571">
        <w:rPr>
          <w:rFonts w:ascii="Times New Roman" w:eastAsia="Calibri" w:hAnsi="Times New Roman" w:cs="Times New Roman"/>
        </w:rPr>
        <w:t xml:space="preserve"> </w:t>
      </w:r>
      <w:r w:rsidRPr="004F2C82">
        <w:rPr>
          <w:rFonts w:ascii="Times New Roman" w:eastAsia="Calibri" w:hAnsi="Times New Roman" w:cs="Times New Roman"/>
        </w:rPr>
        <w:t>начинают</w:t>
      </w:r>
      <w:r w:rsidR="00F16571">
        <w:rPr>
          <w:rFonts w:ascii="Times New Roman" w:eastAsia="Calibri" w:hAnsi="Times New Roman" w:cs="Times New Roman"/>
        </w:rPr>
        <w:t xml:space="preserve"> </w:t>
      </w:r>
      <w:r w:rsidRPr="004F2C82">
        <w:rPr>
          <w:rFonts w:ascii="Times New Roman" w:eastAsia="Calibri" w:hAnsi="Times New Roman" w:cs="Times New Roman"/>
        </w:rPr>
        <w:t>менять</w:t>
      </w:r>
      <w:r w:rsidR="00F16571">
        <w:rPr>
          <w:rFonts w:ascii="Times New Roman" w:eastAsia="Calibri" w:hAnsi="Times New Roman" w:cs="Times New Roman"/>
        </w:rPr>
        <w:t xml:space="preserve"> </w:t>
      </w:r>
      <w:r w:rsidRPr="004F2C82">
        <w:rPr>
          <w:rFonts w:ascii="Times New Roman" w:eastAsia="Calibri" w:hAnsi="Times New Roman" w:cs="Times New Roman"/>
        </w:rPr>
        <w:t>оценку</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природопользования.</w:t>
      </w:r>
      <w:r w:rsidR="00F16571">
        <w:rPr>
          <w:rFonts w:ascii="Times New Roman" w:eastAsia="Calibri" w:hAnsi="Times New Roman" w:cs="Times New Roman"/>
        </w:rPr>
        <w:t xml:space="preserve"> </w:t>
      </w:r>
      <w:r w:rsidRPr="004F2C82">
        <w:rPr>
          <w:rFonts w:ascii="Times New Roman" w:eastAsia="Calibri" w:hAnsi="Times New Roman" w:cs="Times New Roman"/>
        </w:rPr>
        <w:t>Однако,</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стоит</w:t>
      </w:r>
      <w:r w:rsidR="00F16571">
        <w:rPr>
          <w:rFonts w:ascii="Times New Roman" w:eastAsia="Calibri" w:hAnsi="Times New Roman" w:cs="Times New Roman"/>
        </w:rPr>
        <w:t xml:space="preserve"> </w:t>
      </w:r>
      <w:r w:rsidRPr="004F2C82">
        <w:rPr>
          <w:rFonts w:ascii="Times New Roman" w:eastAsia="Calibri" w:hAnsi="Times New Roman" w:cs="Times New Roman"/>
        </w:rPr>
        <w:t>ожидать</w:t>
      </w:r>
      <w:r w:rsidR="00F16571">
        <w:rPr>
          <w:rFonts w:ascii="Times New Roman" w:eastAsia="Calibri" w:hAnsi="Times New Roman" w:cs="Times New Roman"/>
        </w:rPr>
        <w:t xml:space="preserve"> </w:t>
      </w:r>
      <w:r w:rsidRPr="004F2C82">
        <w:rPr>
          <w:rFonts w:ascii="Times New Roman" w:eastAsia="Calibri" w:hAnsi="Times New Roman" w:cs="Times New Roman"/>
        </w:rPr>
        <w:t>быстрых</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глобальных</w:t>
      </w:r>
      <w:r w:rsidR="00F16571">
        <w:rPr>
          <w:rFonts w:ascii="Times New Roman" w:eastAsia="Calibri" w:hAnsi="Times New Roman" w:cs="Times New Roman"/>
        </w:rPr>
        <w:t xml:space="preserve"> </w:t>
      </w:r>
      <w:r w:rsidRPr="004F2C82">
        <w:rPr>
          <w:rFonts w:ascii="Times New Roman" w:eastAsia="Calibri" w:hAnsi="Times New Roman" w:cs="Times New Roman"/>
        </w:rPr>
        <w:t>изменений</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лучшую</w:t>
      </w:r>
      <w:r w:rsidR="00F16571">
        <w:rPr>
          <w:rFonts w:ascii="Times New Roman" w:eastAsia="Calibri" w:hAnsi="Times New Roman" w:cs="Times New Roman"/>
        </w:rPr>
        <w:t xml:space="preserve"> </w:t>
      </w:r>
      <w:r w:rsidRPr="004F2C82">
        <w:rPr>
          <w:rFonts w:ascii="Times New Roman" w:eastAsia="Calibri" w:hAnsi="Times New Roman" w:cs="Times New Roman"/>
        </w:rPr>
        <w:t>сторону,</w:t>
      </w:r>
      <w:r w:rsidR="00F16571">
        <w:rPr>
          <w:rFonts w:ascii="Times New Roman" w:eastAsia="Calibri" w:hAnsi="Times New Roman" w:cs="Times New Roman"/>
        </w:rPr>
        <w:t xml:space="preserve"> </w:t>
      </w:r>
      <w:r w:rsidRPr="004F2C82">
        <w:rPr>
          <w:rFonts w:ascii="Times New Roman" w:eastAsia="Calibri" w:hAnsi="Times New Roman" w:cs="Times New Roman"/>
        </w:rPr>
        <w:t>но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данном</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направлении</w:t>
      </w:r>
      <w:r w:rsidR="00F16571">
        <w:rPr>
          <w:rFonts w:ascii="Times New Roman" w:eastAsia="Calibri" w:hAnsi="Times New Roman" w:cs="Times New Roman"/>
        </w:rPr>
        <w:t xml:space="preserve"> </w:t>
      </w:r>
      <w:r w:rsidRPr="004F2C82">
        <w:rPr>
          <w:rFonts w:ascii="Times New Roman" w:eastAsia="Calibri" w:hAnsi="Times New Roman" w:cs="Times New Roman"/>
        </w:rPr>
        <w:t>улучшения</w:t>
      </w:r>
      <w:r w:rsidR="00F16571">
        <w:rPr>
          <w:rFonts w:ascii="Times New Roman" w:eastAsia="Calibri" w:hAnsi="Times New Roman" w:cs="Times New Roman"/>
        </w:rPr>
        <w:t xml:space="preserve"> </w:t>
      </w:r>
      <w:r w:rsidRPr="004F2C82">
        <w:rPr>
          <w:rFonts w:ascii="Times New Roman" w:eastAsia="Calibri" w:hAnsi="Times New Roman" w:cs="Times New Roman"/>
        </w:rPr>
        <w:t>состояния</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экологической</w:t>
      </w:r>
      <w:r w:rsidR="00F16571">
        <w:rPr>
          <w:rFonts w:ascii="Times New Roman" w:eastAsia="Calibri" w:hAnsi="Times New Roman" w:cs="Times New Roman"/>
        </w:rPr>
        <w:t xml:space="preserve"> </w:t>
      </w:r>
      <w:r w:rsidRPr="004F2C82">
        <w:rPr>
          <w:rFonts w:ascii="Times New Roman" w:eastAsia="Calibri" w:hAnsi="Times New Roman" w:cs="Times New Roman"/>
        </w:rPr>
        <w:t>ситуации</w:t>
      </w:r>
      <w:r w:rsidR="00F16571">
        <w:rPr>
          <w:rFonts w:ascii="Times New Roman" w:eastAsia="Calibri" w:hAnsi="Times New Roman" w:cs="Times New Roman"/>
        </w:rPr>
        <w:t xml:space="preserve"> </w:t>
      </w:r>
      <w:r w:rsidRPr="004F2C82">
        <w:rPr>
          <w:rFonts w:ascii="Times New Roman" w:eastAsia="Calibri" w:hAnsi="Times New Roman" w:cs="Times New Roman"/>
        </w:rPr>
        <w:t>проводятся</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различные</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мероприятия.</w:t>
      </w:r>
    </w:p>
    <w:p w:rsidR="00040E78" w:rsidRPr="004F2C82" w:rsidRDefault="00F16571"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 xml:space="preserve"> </w:t>
      </w:r>
      <w:r w:rsidR="00040E78" w:rsidRPr="004F2C82">
        <w:rPr>
          <w:rFonts w:ascii="Times New Roman" w:eastAsia="Calibri" w:hAnsi="Times New Roman" w:cs="Times New Roman"/>
        </w:rPr>
        <w:t>Произошёл</w:t>
      </w:r>
      <w:r>
        <w:rPr>
          <w:rFonts w:ascii="Times New Roman" w:eastAsia="Calibri" w:hAnsi="Times New Roman" w:cs="Times New Roman"/>
        </w:rPr>
        <w:t xml:space="preserve"> </w:t>
      </w:r>
      <w:r w:rsidR="00040E78" w:rsidRPr="004F2C82">
        <w:rPr>
          <w:rFonts w:ascii="Times New Roman" w:eastAsia="Calibri" w:hAnsi="Times New Roman" w:cs="Times New Roman"/>
        </w:rPr>
        <w:t>отказ</w:t>
      </w:r>
      <w:r>
        <w:rPr>
          <w:rFonts w:ascii="Times New Roman" w:eastAsia="Calibri" w:hAnsi="Times New Roman" w:cs="Times New Roman"/>
        </w:rPr>
        <w:t xml:space="preserve"> </w:t>
      </w:r>
      <w:r w:rsidR="00040E78" w:rsidRPr="004F2C82">
        <w:rPr>
          <w:rFonts w:ascii="Times New Roman" w:eastAsia="Calibri" w:hAnsi="Times New Roman" w:cs="Times New Roman"/>
        </w:rPr>
        <w:t>и</w:t>
      </w:r>
      <w:r>
        <w:rPr>
          <w:rFonts w:ascii="Times New Roman" w:eastAsia="Calibri" w:hAnsi="Times New Roman" w:cs="Times New Roman"/>
        </w:rPr>
        <w:t xml:space="preserve"> </w:t>
      </w:r>
      <w:r w:rsidR="00040E78" w:rsidRPr="004F2C82">
        <w:rPr>
          <w:rFonts w:ascii="Times New Roman" w:eastAsia="Calibri" w:hAnsi="Times New Roman" w:cs="Times New Roman"/>
        </w:rPr>
        <w:t>переход</w:t>
      </w:r>
      <w:r>
        <w:rPr>
          <w:rFonts w:ascii="Times New Roman" w:eastAsia="Calibri" w:hAnsi="Times New Roman" w:cs="Times New Roman"/>
        </w:rPr>
        <w:t xml:space="preserve"> </w:t>
      </w:r>
      <w:r w:rsidR="00040E78" w:rsidRPr="004F2C82">
        <w:rPr>
          <w:rFonts w:ascii="Times New Roman" w:eastAsia="Calibri" w:hAnsi="Times New Roman" w:cs="Times New Roman"/>
        </w:rPr>
        <w:t>от</w:t>
      </w:r>
      <w:r>
        <w:rPr>
          <w:rFonts w:ascii="Times New Roman" w:eastAsia="Calibri" w:hAnsi="Times New Roman" w:cs="Times New Roman"/>
        </w:rPr>
        <w:t xml:space="preserve"> </w:t>
      </w:r>
      <w:r w:rsidR="00040E78" w:rsidRPr="004F2C82">
        <w:rPr>
          <w:rFonts w:ascii="Times New Roman" w:eastAsia="Calibri" w:hAnsi="Times New Roman" w:cs="Times New Roman"/>
        </w:rPr>
        <w:t>вредных</w:t>
      </w:r>
      <w:r>
        <w:rPr>
          <w:rFonts w:ascii="Times New Roman" w:eastAsia="Calibri" w:hAnsi="Times New Roman" w:cs="Times New Roman"/>
        </w:rPr>
        <w:t xml:space="preserve"> </w:t>
      </w:r>
      <w:r w:rsidR="00040E78" w:rsidRPr="004F2C82">
        <w:rPr>
          <w:rFonts w:ascii="Times New Roman" w:eastAsia="Calibri" w:hAnsi="Times New Roman" w:cs="Times New Roman"/>
        </w:rPr>
        <w:t>для</w:t>
      </w:r>
      <w:r>
        <w:rPr>
          <w:rFonts w:ascii="Times New Roman" w:eastAsia="Calibri" w:hAnsi="Times New Roman" w:cs="Times New Roman"/>
        </w:rPr>
        <w:t xml:space="preserve"> </w:t>
      </w:r>
      <w:r w:rsidR="00040E78" w:rsidRPr="004F2C82">
        <w:rPr>
          <w:rFonts w:ascii="Times New Roman" w:eastAsia="Calibri" w:hAnsi="Times New Roman" w:cs="Times New Roman"/>
        </w:rPr>
        <w:t>почвы</w:t>
      </w:r>
      <w:r>
        <w:rPr>
          <w:rFonts w:ascii="Times New Roman" w:eastAsia="Calibri" w:hAnsi="Times New Roman" w:cs="Times New Roman"/>
        </w:rPr>
        <w:t xml:space="preserve"> </w:t>
      </w:r>
      <w:r w:rsidR="00040E78" w:rsidRPr="004F2C82">
        <w:rPr>
          <w:rFonts w:ascii="Times New Roman" w:eastAsia="Calibri" w:hAnsi="Times New Roman" w:cs="Times New Roman"/>
        </w:rPr>
        <w:t>химических</w:t>
      </w:r>
      <w:r>
        <w:rPr>
          <w:rFonts w:ascii="Times New Roman" w:eastAsia="Calibri" w:hAnsi="Times New Roman" w:cs="Times New Roman"/>
        </w:rPr>
        <w:t xml:space="preserve"> </w:t>
      </w:r>
      <w:r w:rsidR="00040E78" w:rsidRPr="004F2C82">
        <w:rPr>
          <w:rFonts w:ascii="Times New Roman" w:eastAsia="Calibri" w:hAnsi="Times New Roman" w:cs="Times New Roman"/>
        </w:rPr>
        <w:t>удобрений</w:t>
      </w:r>
      <w:r>
        <w:rPr>
          <w:rFonts w:ascii="Times New Roman" w:eastAsia="Calibri" w:hAnsi="Times New Roman" w:cs="Times New Roman"/>
        </w:rPr>
        <w:t xml:space="preserve"> </w:t>
      </w:r>
      <w:r w:rsidR="00040E78" w:rsidRPr="004F2C82">
        <w:rPr>
          <w:rFonts w:ascii="Times New Roman" w:eastAsia="Calibri" w:hAnsi="Times New Roman" w:cs="Times New Roman"/>
        </w:rPr>
        <w:t>на</w:t>
      </w:r>
      <w:r>
        <w:rPr>
          <w:rFonts w:ascii="Times New Roman" w:eastAsia="Calibri" w:hAnsi="Times New Roman" w:cs="Times New Roman"/>
        </w:rPr>
        <w:t xml:space="preserve"> </w:t>
      </w:r>
      <w:r w:rsidR="00040E78" w:rsidRPr="004F2C82">
        <w:rPr>
          <w:rFonts w:ascii="Times New Roman" w:eastAsia="Calibri" w:hAnsi="Times New Roman" w:cs="Times New Roman"/>
        </w:rPr>
        <w:t>гумус,</w:t>
      </w:r>
      <w:r>
        <w:rPr>
          <w:rFonts w:ascii="Times New Roman" w:eastAsia="Calibri" w:hAnsi="Times New Roman" w:cs="Times New Roman"/>
        </w:rPr>
        <w:t xml:space="preserve"> </w:t>
      </w:r>
      <w:r w:rsidR="00040E78" w:rsidRPr="004F2C82">
        <w:rPr>
          <w:rFonts w:ascii="Times New Roman" w:eastAsia="Calibri" w:hAnsi="Times New Roman" w:cs="Times New Roman"/>
        </w:rPr>
        <w:t>а</w:t>
      </w:r>
      <w:r>
        <w:rPr>
          <w:rFonts w:ascii="Times New Roman" w:eastAsia="Calibri" w:hAnsi="Times New Roman" w:cs="Times New Roman"/>
        </w:rPr>
        <w:t xml:space="preserve"> </w:t>
      </w:r>
      <w:r w:rsidR="00040E78" w:rsidRPr="004F2C82">
        <w:rPr>
          <w:rFonts w:ascii="Times New Roman" w:eastAsia="Calibri" w:hAnsi="Times New Roman" w:cs="Times New Roman"/>
        </w:rPr>
        <w:t>также</w:t>
      </w:r>
      <w:r>
        <w:rPr>
          <w:rFonts w:ascii="Times New Roman" w:eastAsia="Calibri" w:hAnsi="Times New Roman" w:cs="Times New Roman"/>
        </w:rPr>
        <w:t xml:space="preserve"> </w:t>
      </w:r>
      <w:r w:rsidR="00040E78" w:rsidRPr="004F2C82">
        <w:rPr>
          <w:rFonts w:ascii="Times New Roman" w:eastAsia="Calibri" w:hAnsi="Times New Roman" w:cs="Times New Roman"/>
        </w:rPr>
        <w:t>массовый</w:t>
      </w:r>
      <w:r>
        <w:rPr>
          <w:rFonts w:ascii="Times New Roman" w:eastAsia="Calibri" w:hAnsi="Times New Roman" w:cs="Times New Roman"/>
        </w:rPr>
        <w:t xml:space="preserve"> </w:t>
      </w:r>
      <w:r w:rsidR="00040E78" w:rsidRPr="004F2C82">
        <w:rPr>
          <w:rFonts w:ascii="Times New Roman" w:eastAsia="Calibri" w:hAnsi="Times New Roman" w:cs="Times New Roman"/>
        </w:rPr>
        <w:t>отказ</w:t>
      </w:r>
      <w:r>
        <w:rPr>
          <w:rFonts w:ascii="Times New Roman" w:eastAsia="Calibri" w:hAnsi="Times New Roman" w:cs="Times New Roman"/>
        </w:rPr>
        <w:t xml:space="preserve"> </w:t>
      </w:r>
      <w:r w:rsidR="00040E78" w:rsidRPr="004F2C82">
        <w:rPr>
          <w:rFonts w:ascii="Times New Roman" w:eastAsia="Calibri" w:hAnsi="Times New Roman" w:cs="Times New Roman"/>
        </w:rPr>
        <w:t>от</w:t>
      </w:r>
      <w:r>
        <w:rPr>
          <w:rFonts w:ascii="Times New Roman" w:eastAsia="Calibri" w:hAnsi="Times New Roman" w:cs="Times New Roman"/>
        </w:rPr>
        <w:t xml:space="preserve"> </w:t>
      </w:r>
      <w:r w:rsidR="00040E78" w:rsidRPr="004F2C82">
        <w:rPr>
          <w:rFonts w:ascii="Times New Roman" w:eastAsia="Calibri" w:hAnsi="Times New Roman" w:cs="Times New Roman"/>
        </w:rPr>
        <w:t>пестицидов</w:t>
      </w:r>
      <w:r>
        <w:rPr>
          <w:rFonts w:ascii="Times New Roman" w:eastAsia="Calibri" w:hAnsi="Times New Roman" w:cs="Times New Roman"/>
        </w:rPr>
        <w:t xml:space="preserve"> </w:t>
      </w:r>
      <w:r w:rsidR="00040E78" w:rsidRPr="004F2C82">
        <w:rPr>
          <w:rFonts w:ascii="Times New Roman" w:eastAsia="Calibri" w:hAnsi="Times New Roman" w:cs="Times New Roman"/>
        </w:rPr>
        <w:t>и</w:t>
      </w:r>
      <w:r>
        <w:rPr>
          <w:rFonts w:ascii="Times New Roman" w:eastAsia="Calibri" w:hAnsi="Times New Roman" w:cs="Times New Roman"/>
        </w:rPr>
        <w:t xml:space="preserve"> </w:t>
      </w:r>
      <w:r w:rsidR="00040E78" w:rsidRPr="004F2C82">
        <w:rPr>
          <w:rFonts w:ascii="Times New Roman" w:eastAsia="Calibri" w:hAnsi="Times New Roman" w:cs="Times New Roman"/>
        </w:rPr>
        <w:t>гербицидов,</w:t>
      </w:r>
      <w:r>
        <w:rPr>
          <w:rFonts w:ascii="Times New Roman" w:eastAsia="Calibri" w:hAnsi="Times New Roman" w:cs="Times New Roman"/>
        </w:rPr>
        <w:t xml:space="preserve"> </w:t>
      </w:r>
      <w:r w:rsidR="00040E78" w:rsidRPr="004F2C82">
        <w:rPr>
          <w:rFonts w:ascii="Times New Roman" w:eastAsia="Calibri" w:hAnsi="Times New Roman" w:cs="Times New Roman"/>
        </w:rPr>
        <w:t>которые</w:t>
      </w:r>
      <w:r>
        <w:rPr>
          <w:rFonts w:ascii="Times New Roman" w:eastAsia="Calibri" w:hAnsi="Times New Roman" w:cs="Times New Roman"/>
        </w:rPr>
        <w:t xml:space="preserve"> </w:t>
      </w:r>
      <w:r w:rsidR="00040E78" w:rsidRPr="004F2C82">
        <w:rPr>
          <w:rFonts w:ascii="Times New Roman" w:eastAsia="Calibri" w:hAnsi="Times New Roman" w:cs="Times New Roman"/>
        </w:rPr>
        <w:t>имеют</w:t>
      </w:r>
      <w:r>
        <w:rPr>
          <w:rFonts w:ascii="Times New Roman" w:eastAsia="Calibri" w:hAnsi="Times New Roman" w:cs="Times New Roman"/>
        </w:rPr>
        <w:t xml:space="preserve"> </w:t>
      </w:r>
      <w:r w:rsidR="00040E78" w:rsidRPr="004F2C82">
        <w:rPr>
          <w:rFonts w:ascii="Times New Roman" w:eastAsia="Calibri" w:hAnsi="Times New Roman" w:cs="Times New Roman"/>
        </w:rPr>
        <w:t>химическую</w:t>
      </w:r>
      <w:r>
        <w:rPr>
          <w:rFonts w:ascii="Times New Roman" w:eastAsia="Calibri" w:hAnsi="Times New Roman" w:cs="Times New Roman"/>
        </w:rPr>
        <w:t xml:space="preserve"> </w:t>
      </w:r>
      <w:r w:rsidR="00040E78" w:rsidRPr="004F2C82">
        <w:rPr>
          <w:rFonts w:ascii="Times New Roman" w:eastAsia="Calibri" w:hAnsi="Times New Roman" w:cs="Times New Roman"/>
        </w:rPr>
        <w:t>основу.</w:t>
      </w:r>
      <w:r>
        <w:rPr>
          <w:rFonts w:ascii="Times New Roman" w:eastAsia="Calibri" w:hAnsi="Times New Roman" w:cs="Times New Roman"/>
        </w:rPr>
        <w:t xml:space="preserve"> </w:t>
      </w:r>
      <w:r w:rsidR="00040E78" w:rsidRPr="004F2C82">
        <w:rPr>
          <w:rFonts w:ascii="Times New Roman" w:eastAsia="Calibri" w:hAnsi="Times New Roman" w:cs="Times New Roman"/>
        </w:rPr>
        <w:t>Нач</w:t>
      </w:r>
      <w:r w:rsidR="00040E78" w:rsidRPr="004F2C82">
        <w:rPr>
          <w:rFonts w:ascii="Times New Roman" w:eastAsia="Calibri" w:hAnsi="Times New Roman" w:cs="Times New Roman"/>
        </w:rPr>
        <w:t>и</w:t>
      </w:r>
      <w:r w:rsidR="00040E78" w:rsidRPr="004F2C82">
        <w:rPr>
          <w:rFonts w:ascii="Times New Roman" w:eastAsia="Calibri" w:hAnsi="Times New Roman" w:cs="Times New Roman"/>
        </w:rPr>
        <w:t>нает</w:t>
      </w:r>
      <w:r>
        <w:rPr>
          <w:rFonts w:ascii="Times New Roman" w:eastAsia="Calibri" w:hAnsi="Times New Roman" w:cs="Times New Roman"/>
        </w:rPr>
        <w:t xml:space="preserve"> </w:t>
      </w:r>
      <w:r w:rsidR="00040E78" w:rsidRPr="004F2C82">
        <w:rPr>
          <w:rFonts w:ascii="Times New Roman" w:eastAsia="Calibri" w:hAnsi="Times New Roman" w:cs="Times New Roman"/>
        </w:rPr>
        <w:t>приобретать</w:t>
      </w:r>
      <w:r>
        <w:rPr>
          <w:rFonts w:ascii="Times New Roman" w:eastAsia="Calibri" w:hAnsi="Times New Roman" w:cs="Times New Roman"/>
        </w:rPr>
        <w:t xml:space="preserve"> </w:t>
      </w:r>
      <w:r w:rsidR="00040E78" w:rsidRPr="004F2C82">
        <w:rPr>
          <w:rFonts w:ascii="Times New Roman" w:eastAsia="Calibri" w:hAnsi="Times New Roman" w:cs="Times New Roman"/>
        </w:rPr>
        <w:t>важную</w:t>
      </w:r>
      <w:r>
        <w:rPr>
          <w:rFonts w:ascii="Times New Roman" w:eastAsia="Calibri" w:hAnsi="Times New Roman" w:cs="Times New Roman"/>
        </w:rPr>
        <w:t xml:space="preserve"> </w:t>
      </w:r>
      <w:r w:rsidR="00040E78" w:rsidRPr="004F2C82">
        <w:rPr>
          <w:rFonts w:ascii="Times New Roman" w:eastAsia="Calibri" w:hAnsi="Times New Roman" w:cs="Times New Roman"/>
        </w:rPr>
        <w:t>роль</w:t>
      </w:r>
      <w:r>
        <w:rPr>
          <w:rFonts w:ascii="Times New Roman" w:eastAsia="Calibri" w:hAnsi="Times New Roman" w:cs="Times New Roman"/>
        </w:rPr>
        <w:t xml:space="preserve"> </w:t>
      </w:r>
      <w:r w:rsidR="00040E78" w:rsidRPr="004F2C82">
        <w:rPr>
          <w:rFonts w:ascii="Times New Roman" w:eastAsia="Calibri" w:hAnsi="Times New Roman" w:cs="Times New Roman"/>
        </w:rPr>
        <w:t>гидропоника.</w:t>
      </w:r>
      <w:r>
        <w:rPr>
          <w:rFonts w:ascii="Times New Roman" w:eastAsia="Calibri" w:hAnsi="Times New Roman" w:cs="Times New Roman"/>
        </w:rPr>
        <w:t xml:space="preserve"> </w:t>
      </w:r>
      <w:r w:rsidR="00040E78" w:rsidRPr="004F2C82">
        <w:rPr>
          <w:rFonts w:ascii="Times New Roman" w:eastAsia="Calibri" w:hAnsi="Times New Roman" w:cs="Times New Roman"/>
        </w:rPr>
        <w:t>В</w:t>
      </w:r>
      <w:r>
        <w:rPr>
          <w:rFonts w:ascii="Times New Roman" w:eastAsia="Calibri" w:hAnsi="Times New Roman" w:cs="Times New Roman"/>
        </w:rPr>
        <w:t xml:space="preserve"> </w:t>
      </w:r>
      <w:r w:rsidR="00040E78" w:rsidRPr="004F2C82">
        <w:rPr>
          <w:rFonts w:ascii="Times New Roman" w:eastAsia="Calibri" w:hAnsi="Times New Roman" w:cs="Times New Roman"/>
        </w:rPr>
        <w:t>большинстве</w:t>
      </w:r>
      <w:r>
        <w:rPr>
          <w:rFonts w:ascii="Times New Roman" w:eastAsia="Calibri" w:hAnsi="Times New Roman" w:cs="Times New Roman"/>
        </w:rPr>
        <w:t xml:space="preserve"> </w:t>
      </w:r>
      <w:r w:rsidR="00040E78" w:rsidRPr="004F2C82">
        <w:rPr>
          <w:rFonts w:ascii="Times New Roman" w:eastAsia="Calibri" w:hAnsi="Times New Roman" w:cs="Times New Roman"/>
        </w:rPr>
        <w:t>стран</w:t>
      </w:r>
      <w:r>
        <w:rPr>
          <w:rFonts w:ascii="Times New Roman" w:eastAsia="Calibri" w:hAnsi="Times New Roman" w:cs="Times New Roman"/>
        </w:rPr>
        <w:t xml:space="preserve"> </w:t>
      </w:r>
      <w:r w:rsidR="00040E78" w:rsidRPr="004F2C82">
        <w:rPr>
          <w:rFonts w:ascii="Times New Roman" w:eastAsia="Calibri" w:hAnsi="Times New Roman" w:cs="Times New Roman"/>
        </w:rPr>
        <w:t>перешли</w:t>
      </w:r>
      <w:r>
        <w:rPr>
          <w:rFonts w:ascii="Times New Roman" w:eastAsia="Calibri" w:hAnsi="Times New Roman" w:cs="Times New Roman"/>
        </w:rPr>
        <w:t xml:space="preserve"> </w:t>
      </w:r>
      <w:r w:rsidR="00040E78" w:rsidRPr="004F2C82">
        <w:rPr>
          <w:rFonts w:ascii="Times New Roman" w:eastAsia="Calibri" w:hAnsi="Times New Roman" w:cs="Times New Roman"/>
        </w:rPr>
        <w:t>на</w:t>
      </w:r>
      <w:r>
        <w:rPr>
          <w:rFonts w:ascii="Times New Roman" w:eastAsia="Calibri" w:hAnsi="Times New Roman" w:cs="Times New Roman"/>
        </w:rPr>
        <w:t xml:space="preserve"> </w:t>
      </w:r>
      <w:r w:rsidR="00040E78" w:rsidRPr="004F2C82">
        <w:rPr>
          <w:rFonts w:ascii="Times New Roman" w:eastAsia="Calibri" w:hAnsi="Times New Roman" w:cs="Times New Roman"/>
        </w:rPr>
        <w:t>выращивание</w:t>
      </w:r>
      <w:r>
        <w:rPr>
          <w:rFonts w:ascii="Times New Roman" w:eastAsia="Calibri" w:hAnsi="Times New Roman" w:cs="Times New Roman"/>
        </w:rPr>
        <w:t xml:space="preserve"> </w:t>
      </w:r>
      <w:r w:rsidR="00040E78" w:rsidRPr="004F2C82">
        <w:rPr>
          <w:rFonts w:ascii="Times New Roman" w:eastAsia="Calibri" w:hAnsi="Times New Roman" w:cs="Times New Roman"/>
        </w:rPr>
        <w:t>различных</w:t>
      </w:r>
      <w:r>
        <w:rPr>
          <w:rFonts w:ascii="Times New Roman" w:eastAsia="Calibri" w:hAnsi="Times New Roman" w:cs="Times New Roman"/>
        </w:rPr>
        <w:t xml:space="preserve"> </w:t>
      </w:r>
      <w:r w:rsidR="00040E78" w:rsidRPr="004F2C82">
        <w:rPr>
          <w:rFonts w:ascii="Times New Roman" w:eastAsia="Calibri" w:hAnsi="Times New Roman" w:cs="Times New Roman"/>
        </w:rPr>
        <w:t>растений</w:t>
      </w:r>
      <w:r>
        <w:rPr>
          <w:rFonts w:ascii="Times New Roman" w:eastAsia="Calibri" w:hAnsi="Times New Roman" w:cs="Times New Roman"/>
        </w:rPr>
        <w:t xml:space="preserve"> </w:t>
      </w:r>
      <w:r w:rsidR="00040E78" w:rsidRPr="004F2C82">
        <w:rPr>
          <w:rFonts w:ascii="Times New Roman" w:eastAsia="Calibri" w:hAnsi="Times New Roman" w:cs="Times New Roman"/>
        </w:rPr>
        <w:t>без</w:t>
      </w:r>
      <w:r>
        <w:rPr>
          <w:rFonts w:ascii="Times New Roman" w:eastAsia="Calibri" w:hAnsi="Times New Roman" w:cs="Times New Roman"/>
        </w:rPr>
        <w:t xml:space="preserve"> </w:t>
      </w:r>
      <w:r w:rsidR="00040E78" w:rsidRPr="004F2C82">
        <w:rPr>
          <w:rFonts w:ascii="Times New Roman" w:eastAsia="Calibri" w:hAnsi="Times New Roman" w:cs="Times New Roman"/>
        </w:rPr>
        <w:t>использования</w:t>
      </w:r>
      <w:r>
        <w:rPr>
          <w:rFonts w:ascii="Times New Roman" w:eastAsia="Calibri" w:hAnsi="Times New Roman" w:cs="Times New Roman"/>
        </w:rPr>
        <w:t xml:space="preserve"> </w:t>
      </w:r>
      <w:r w:rsidR="00040E78" w:rsidRPr="004F2C82">
        <w:rPr>
          <w:rFonts w:ascii="Times New Roman" w:eastAsia="Calibri" w:hAnsi="Times New Roman" w:cs="Times New Roman"/>
        </w:rPr>
        <w:t>грунта.</w:t>
      </w:r>
      <w:r>
        <w:rPr>
          <w:rFonts w:ascii="Times New Roman" w:eastAsia="Calibri" w:hAnsi="Times New Roman" w:cs="Times New Roman"/>
        </w:rPr>
        <w:t xml:space="preserve"> </w:t>
      </w:r>
      <w:r w:rsidR="00040E78" w:rsidRPr="004F2C82">
        <w:rPr>
          <w:rFonts w:ascii="Times New Roman" w:eastAsia="Calibri" w:hAnsi="Times New Roman" w:cs="Times New Roman"/>
        </w:rPr>
        <w:t>Такие</w:t>
      </w:r>
      <w:r>
        <w:rPr>
          <w:rFonts w:ascii="Times New Roman" w:eastAsia="Calibri" w:hAnsi="Times New Roman" w:cs="Times New Roman"/>
        </w:rPr>
        <w:t xml:space="preserve"> </w:t>
      </w:r>
      <w:r w:rsidR="00040E78" w:rsidRPr="004F2C82">
        <w:rPr>
          <w:rFonts w:ascii="Times New Roman" w:eastAsia="Calibri" w:hAnsi="Times New Roman" w:cs="Times New Roman"/>
        </w:rPr>
        <w:t>растения</w:t>
      </w:r>
      <w:r>
        <w:rPr>
          <w:rFonts w:ascii="Times New Roman" w:eastAsia="Calibri" w:hAnsi="Times New Roman" w:cs="Times New Roman"/>
        </w:rPr>
        <w:t xml:space="preserve"> </w:t>
      </w:r>
      <w:r w:rsidR="00040E78" w:rsidRPr="004F2C82">
        <w:rPr>
          <w:rFonts w:ascii="Times New Roman" w:eastAsia="Calibri" w:hAnsi="Times New Roman" w:cs="Times New Roman"/>
        </w:rPr>
        <w:t>выделяют</w:t>
      </w:r>
      <w:r>
        <w:rPr>
          <w:rFonts w:ascii="Times New Roman" w:eastAsia="Calibri" w:hAnsi="Times New Roman" w:cs="Times New Roman"/>
        </w:rPr>
        <w:t xml:space="preserve"> </w:t>
      </w:r>
      <w:r w:rsidR="00040E78" w:rsidRPr="004F2C82">
        <w:rPr>
          <w:rFonts w:ascii="Times New Roman" w:eastAsia="Calibri" w:hAnsi="Times New Roman" w:cs="Times New Roman"/>
        </w:rPr>
        <w:t>от</w:t>
      </w:r>
      <w:r>
        <w:rPr>
          <w:rFonts w:ascii="Times New Roman" w:eastAsia="Calibri" w:hAnsi="Times New Roman" w:cs="Times New Roman"/>
        </w:rPr>
        <w:t xml:space="preserve"> </w:t>
      </w:r>
      <w:r w:rsidR="00040E78" w:rsidRPr="004F2C82">
        <w:rPr>
          <w:rFonts w:ascii="Times New Roman" w:eastAsia="Calibri" w:hAnsi="Times New Roman" w:cs="Times New Roman"/>
        </w:rPr>
        <w:t>других,</w:t>
      </w:r>
      <w:r>
        <w:rPr>
          <w:rFonts w:ascii="Times New Roman" w:eastAsia="Calibri" w:hAnsi="Times New Roman" w:cs="Times New Roman"/>
        </w:rPr>
        <w:t xml:space="preserve"> </w:t>
      </w:r>
      <w:r w:rsidR="00040E78" w:rsidRPr="004F2C82">
        <w:rPr>
          <w:rFonts w:ascii="Times New Roman" w:eastAsia="Calibri" w:hAnsi="Times New Roman" w:cs="Times New Roman"/>
        </w:rPr>
        <w:t>их</w:t>
      </w:r>
      <w:r>
        <w:rPr>
          <w:rFonts w:ascii="Times New Roman" w:eastAsia="Calibri" w:hAnsi="Times New Roman" w:cs="Times New Roman"/>
        </w:rPr>
        <w:t xml:space="preserve"> </w:t>
      </w:r>
      <w:r w:rsidR="00040E78" w:rsidRPr="004F2C82">
        <w:rPr>
          <w:rFonts w:ascii="Times New Roman" w:eastAsia="Calibri" w:hAnsi="Times New Roman" w:cs="Times New Roman"/>
        </w:rPr>
        <w:t>пом</w:t>
      </w:r>
      <w:r w:rsidR="00040E78" w:rsidRPr="004F2C82">
        <w:rPr>
          <w:rFonts w:ascii="Times New Roman" w:eastAsia="Calibri" w:hAnsi="Times New Roman" w:cs="Times New Roman"/>
        </w:rPr>
        <w:t>е</w:t>
      </w:r>
      <w:r w:rsidR="00040E78" w:rsidRPr="004F2C82">
        <w:rPr>
          <w:rFonts w:ascii="Times New Roman" w:eastAsia="Calibri" w:hAnsi="Times New Roman" w:cs="Times New Roman"/>
        </w:rPr>
        <w:t>чают</w:t>
      </w:r>
      <w:r>
        <w:rPr>
          <w:rFonts w:ascii="Times New Roman" w:eastAsia="Calibri" w:hAnsi="Times New Roman" w:cs="Times New Roman"/>
        </w:rPr>
        <w:t xml:space="preserve"> </w:t>
      </w:r>
      <w:r w:rsidR="00040E78" w:rsidRPr="004F2C82">
        <w:rPr>
          <w:rFonts w:ascii="Times New Roman" w:eastAsia="Calibri" w:hAnsi="Times New Roman" w:cs="Times New Roman"/>
        </w:rPr>
        <w:t>особыми</w:t>
      </w:r>
      <w:r>
        <w:rPr>
          <w:rFonts w:ascii="Times New Roman" w:eastAsia="Calibri" w:hAnsi="Times New Roman" w:cs="Times New Roman"/>
        </w:rPr>
        <w:t xml:space="preserve"> </w:t>
      </w:r>
      <w:r w:rsidR="00040E78" w:rsidRPr="004F2C82">
        <w:rPr>
          <w:rFonts w:ascii="Times New Roman" w:eastAsia="Calibri" w:hAnsi="Times New Roman" w:cs="Times New Roman"/>
        </w:rPr>
        <w:t>маркерами</w:t>
      </w:r>
      <w:r>
        <w:rPr>
          <w:rFonts w:ascii="Times New Roman" w:eastAsia="Calibri" w:hAnsi="Times New Roman" w:cs="Times New Roman"/>
        </w:rPr>
        <w:t xml:space="preserve"> </w:t>
      </w:r>
      <w:r w:rsidR="00040E78" w:rsidRPr="004F2C82">
        <w:rPr>
          <w:rFonts w:ascii="Times New Roman" w:eastAsia="Calibri" w:hAnsi="Times New Roman" w:cs="Times New Roman"/>
        </w:rPr>
        <w:t>в</w:t>
      </w:r>
      <w:r>
        <w:rPr>
          <w:rFonts w:ascii="Times New Roman" w:eastAsia="Calibri" w:hAnsi="Times New Roman" w:cs="Times New Roman"/>
        </w:rPr>
        <w:t xml:space="preserve"> </w:t>
      </w:r>
      <w:r w:rsidR="00040E78" w:rsidRPr="004F2C82">
        <w:rPr>
          <w:rFonts w:ascii="Times New Roman" w:eastAsia="Calibri" w:hAnsi="Times New Roman" w:cs="Times New Roman"/>
        </w:rPr>
        <w:t>процессе</w:t>
      </w:r>
      <w:r>
        <w:rPr>
          <w:rFonts w:ascii="Times New Roman" w:eastAsia="Calibri" w:hAnsi="Times New Roman" w:cs="Times New Roman"/>
        </w:rPr>
        <w:t xml:space="preserve"> </w:t>
      </w:r>
      <w:r w:rsidR="00040E78" w:rsidRPr="004F2C82">
        <w:rPr>
          <w:rFonts w:ascii="Times New Roman" w:eastAsia="Calibri" w:hAnsi="Times New Roman" w:cs="Times New Roman"/>
        </w:rPr>
        <w:t>продажи [1]</w:t>
      </w:r>
      <w:r>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Однако</w:t>
      </w:r>
      <w:r w:rsidR="00F16571">
        <w:rPr>
          <w:rFonts w:ascii="Times New Roman" w:eastAsia="Calibri" w:hAnsi="Times New Roman" w:cs="Times New Roman"/>
        </w:rPr>
        <w:t xml:space="preserve"> </w:t>
      </w:r>
      <w:r w:rsidRPr="004F2C82">
        <w:rPr>
          <w:rFonts w:ascii="Times New Roman" w:eastAsia="Calibri" w:hAnsi="Times New Roman" w:cs="Times New Roman"/>
        </w:rPr>
        <w:t>само</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сельское</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хозяйство</w:t>
      </w:r>
      <w:r w:rsidR="00F16571">
        <w:rPr>
          <w:rFonts w:ascii="Times New Roman" w:eastAsia="Calibri" w:hAnsi="Times New Roman" w:cs="Times New Roman"/>
        </w:rPr>
        <w:t xml:space="preserve"> </w:t>
      </w:r>
      <w:r w:rsidRPr="004F2C82">
        <w:rPr>
          <w:rFonts w:ascii="Times New Roman" w:eastAsia="Calibri" w:hAnsi="Times New Roman" w:cs="Times New Roman"/>
        </w:rPr>
        <w:t>может</w:t>
      </w:r>
      <w:r w:rsidR="00F16571">
        <w:rPr>
          <w:rFonts w:ascii="Times New Roman" w:eastAsia="Calibri" w:hAnsi="Times New Roman" w:cs="Times New Roman"/>
        </w:rPr>
        <w:t xml:space="preserve"> </w:t>
      </w:r>
      <w:r w:rsidRPr="004F2C82">
        <w:rPr>
          <w:rFonts w:ascii="Times New Roman" w:eastAsia="Calibri" w:hAnsi="Times New Roman" w:cs="Times New Roman"/>
        </w:rPr>
        <w:t>оказывать</w:t>
      </w:r>
      <w:r w:rsidR="00F16571">
        <w:rPr>
          <w:rFonts w:ascii="Times New Roman" w:eastAsia="Calibri" w:hAnsi="Times New Roman" w:cs="Times New Roman"/>
        </w:rPr>
        <w:t xml:space="preserve"> </w:t>
      </w:r>
      <w:r w:rsidRPr="004F2C82">
        <w:rPr>
          <w:rFonts w:ascii="Times New Roman" w:eastAsia="Calibri" w:hAnsi="Times New Roman" w:cs="Times New Roman"/>
        </w:rPr>
        <w:t>отрицательное</w:t>
      </w:r>
      <w:r w:rsidR="00F16571">
        <w:rPr>
          <w:rFonts w:ascii="Times New Roman" w:eastAsia="Calibri" w:hAnsi="Times New Roman" w:cs="Times New Roman"/>
        </w:rPr>
        <w:t xml:space="preserve"> </w:t>
      </w:r>
      <w:r w:rsidRPr="004F2C82">
        <w:rPr>
          <w:rFonts w:ascii="Times New Roman" w:eastAsia="Calibri" w:hAnsi="Times New Roman" w:cs="Times New Roman"/>
        </w:rPr>
        <w:t>воздействие</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окр</w:t>
      </w:r>
      <w:r w:rsidRPr="004F2C82">
        <w:rPr>
          <w:rFonts w:ascii="Times New Roman" w:eastAsia="Calibri" w:hAnsi="Times New Roman" w:cs="Times New Roman"/>
        </w:rPr>
        <w:t>у</w:t>
      </w:r>
      <w:r w:rsidRPr="004F2C82">
        <w:rPr>
          <w:rFonts w:ascii="Times New Roman" w:eastAsia="Calibri" w:hAnsi="Times New Roman" w:cs="Times New Roman"/>
        </w:rPr>
        <w:t>жающую</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природу,</w:t>
      </w:r>
      <w:r w:rsidR="00F16571">
        <w:rPr>
          <w:rFonts w:ascii="Times New Roman" w:eastAsia="Calibri" w:hAnsi="Times New Roman" w:cs="Times New Roman"/>
        </w:rPr>
        <w:t xml:space="preserve"> </w:t>
      </w:r>
      <w:r w:rsidRPr="004F2C82">
        <w:rPr>
          <w:rFonts w:ascii="Times New Roman" w:eastAsia="Calibri" w:hAnsi="Times New Roman" w:cs="Times New Roman"/>
        </w:rPr>
        <w:t>которое</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протяжении</w:t>
      </w:r>
      <w:r w:rsidR="00F16571">
        <w:rPr>
          <w:rFonts w:ascii="Times New Roman" w:eastAsia="Calibri" w:hAnsi="Times New Roman" w:cs="Times New Roman"/>
        </w:rPr>
        <w:t xml:space="preserve"> </w:t>
      </w:r>
      <w:r w:rsidRPr="004F2C82">
        <w:rPr>
          <w:rFonts w:ascii="Times New Roman" w:eastAsia="Calibri" w:hAnsi="Times New Roman" w:cs="Times New Roman"/>
        </w:rPr>
        <w:t>многих</w:t>
      </w:r>
      <w:r w:rsidR="00F16571">
        <w:rPr>
          <w:rFonts w:ascii="Times New Roman" w:eastAsia="Calibri" w:hAnsi="Times New Roman" w:cs="Times New Roman"/>
        </w:rPr>
        <w:t xml:space="preserve"> </w:t>
      </w:r>
      <w:r w:rsidRPr="004F2C82">
        <w:rPr>
          <w:rFonts w:ascii="Times New Roman" w:eastAsia="Calibri" w:hAnsi="Times New Roman" w:cs="Times New Roman"/>
        </w:rPr>
        <w:t>лет</w:t>
      </w:r>
      <w:r w:rsidR="00F16571">
        <w:rPr>
          <w:rFonts w:ascii="Times New Roman" w:eastAsia="Calibri" w:hAnsi="Times New Roman" w:cs="Times New Roman"/>
        </w:rPr>
        <w:t xml:space="preserve"> </w:t>
      </w:r>
      <w:r w:rsidRPr="004F2C82">
        <w:rPr>
          <w:rFonts w:ascii="Times New Roman" w:eastAsia="Calibri" w:hAnsi="Times New Roman" w:cs="Times New Roman"/>
        </w:rPr>
        <w:t>недооценивалось</w:t>
      </w:r>
      <w:r w:rsidR="00F16571">
        <w:rPr>
          <w:rFonts w:ascii="Times New Roman" w:eastAsia="Calibri" w:hAnsi="Times New Roman" w:cs="Times New Roman"/>
        </w:rPr>
        <w:t xml:space="preserve"> </w:t>
      </w:r>
      <w:r w:rsidRPr="004F2C82">
        <w:rPr>
          <w:rFonts w:ascii="Times New Roman" w:eastAsia="Calibri" w:hAnsi="Times New Roman" w:cs="Times New Roman"/>
        </w:rPr>
        <w:t>человечеством.</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60х</w:t>
      </w:r>
      <w:r w:rsidR="00F16571">
        <w:rPr>
          <w:rFonts w:ascii="Times New Roman" w:eastAsia="Calibri" w:hAnsi="Times New Roman" w:cs="Times New Roman"/>
        </w:rPr>
        <w:t xml:space="preserve"> </w:t>
      </w:r>
      <w:r w:rsidRPr="004F2C82">
        <w:rPr>
          <w:rFonts w:ascii="Times New Roman" w:eastAsia="Calibri" w:hAnsi="Times New Roman" w:cs="Times New Roman"/>
        </w:rPr>
        <w:t>годах</w:t>
      </w:r>
      <w:r w:rsidR="00F16571">
        <w:rPr>
          <w:rFonts w:ascii="Times New Roman" w:eastAsia="Calibri" w:hAnsi="Times New Roman" w:cs="Times New Roman"/>
        </w:rPr>
        <w:t xml:space="preserve"> </w:t>
      </w:r>
      <w:r w:rsidRPr="004F2C82">
        <w:rPr>
          <w:rFonts w:ascii="Times New Roman" w:eastAsia="Calibri" w:hAnsi="Times New Roman" w:cs="Times New Roman"/>
        </w:rPr>
        <w:t>XX</w:t>
      </w:r>
      <w:r w:rsidR="00F16571">
        <w:rPr>
          <w:rFonts w:ascii="Times New Roman" w:eastAsia="Calibri" w:hAnsi="Times New Roman" w:cs="Times New Roman"/>
        </w:rPr>
        <w:t xml:space="preserve"> </w:t>
      </w:r>
      <w:r w:rsidRPr="004F2C82">
        <w:rPr>
          <w:rFonts w:ascii="Times New Roman" w:eastAsia="Calibri" w:hAnsi="Times New Roman" w:cs="Times New Roman"/>
        </w:rPr>
        <w:t>века</w:t>
      </w:r>
      <w:r w:rsidR="00F16571">
        <w:rPr>
          <w:rFonts w:ascii="Times New Roman" w:eastAsia="Calibri" w:hAnsi="Times New Roman" w:cs="Times New Roman"/>
        </w:rPr>
        <w:t xml:space="preserve"> </w:t>
      </w:r>
      <w:r w:rsidRPr="004F2C82">
        <w:rPr>
          <w:rFonts w:ascii="Times New Roman" w:eastAsia="Calibri" w:hAnsi="Times New Roman" w:cs="Times New Roman"/>
        </w:rPr>
        <w:t>некоторые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учёные</w:t>
      </w:r>
      <w:r w:rsidR="00F16571">
        <w:rPr>
          <w:rFonts w:ascii="Times New Roman" w:eastAsia="Calibri" w:hAnsi="Times New Roman" w:cs="Times New Roman"/>
        </w:rPr>
        <w:t xml:space="preserve"> </w:t>
      </w:r>
      <w:r w:rsidRPr="004F2C82">
        <w:rPr>
          <w:rFonts w:ascii="Times New Roman" w:eastAsia="Calibri" w:hAnsi="Times New Roman" w:cs="Times New Roman"/>
        </w:rPr>
        <w:t>пришли</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выводу,</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тот</w:t>
      </w:r>
      <w:r w:rsidR="00F16571">
        <w:rPr>
          <w:rFonts w:ascii="Times New Roman" w:eastAsia="Calibri" w:hAnsi="Times New Roman" w:cs="Times New Roman"/>
        </w:rPr>
        <w:t xml:space="preserve"> </w:t>
      </w:r>
      <w:r w:rsidRPr="004F2C82">
        <w:rPr>
          <w:rFonts w:ascii="Times New Roman" w:eastAsia="Calibri" w:hAnsi="Times New Roman" w:cs="Times New Roman"/>
        </w:rPr>
        <w:t>период</w:t>
      </w:r>
      <w:r w:rsidR="00F16571">
        <w:rPr>
          <w:rFonts w:ascii="Times New Roman" w:eastAsia="Calibri" w:hAnsi="Times New Roman" w:cs="Times New Roman"/>
        </w:rPr>
        <w:t xml:space="preserve"> </w:t>
      </w:r>
      <w:r w:rsidRPr="004F2C82">
        <w:rPr>
          <w:rFonts w:ascii="Times New Roman" w:eastAsia="Calibri" w:hAnsi="Times New Roman" w:cs="Times New Roman"/>
        </w:rPr>
        <w:t>времени</w:t>
      </w:r>
      <w:r w:rsidR="00F16571">
        <w:rPr>
          <w:rFonts w:ascii="Times New Roman" w:eastAsia="Calibri" w:hAnsi="Times New Roman" w:cs="Times New Roman"/>
        </w:rPr>
        <w:t xml:space="preserve"> </w:t>
      </w:r>
      <w:r w:rsidRPr="004F2C82">
        <w:rPr>
          <w:rFonts w:ascii="Times New Roman" w:eastAsia="Calibri" w:hAnsi="Times New Roman" w:cs="Times New Roman"/>
        </w:rPr>
        <w:t>наибольший</w:t>
      </w:r>
      <w:r w:rsidR="00F16571">
        <w:rPr>
          <w:rFonts w:ascii="Times New Roman" w:eastAsia="Calibri" w:hAnsi="Times New Roman" w:cs="Times New Roman"/>
        </w:rPr>
        <w:t xml:space="preserve"> </w:t>
      </w:r>
      <w:r w:rsidRPr="004F2C82">
        <w:rPr>
          <w:rFonts w:ascii="Times New Roman" w:eastAsia="Calibri" w:hAnsi="Times New Roman" w:cs="Times New Roman"/>
        </w:rPr>
        <w:t>вред</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среде</w:t>
      </w:r>
      <w:r w:rsidR="00F16571">
        <w:rPr>
          <w:rFonts w:ascii="Times New Roman" w:eastAsia="Calibri" w:hAnsi="Times New Roman" w:cs="Times New Roman"/>
        </w:rPr>
        <w:t xml:space="preserve"> </w:t>
      </w:r>
      <w:r w:rsidRPr="004F2C82">
        <w:rPr>
          <w:rFonts w:ascii="Times New Roman" w:eastAsia="Calibri" w:hAnsi="Times New Roman" w:cs="Times New Roman"/>
        </w:rPr>
        <w:t>наносило</w:t>
      </w:r>
      <w:r w:rsidR="00F16571">
        <w:rPr>
          <w:rFonts w:ascii="Times New Roman" w:eastAsia="Calibri" w:hAnsi="Times New Roman" w:cs="Times New Roman"/>
        </w:rPr>
        <w:t xml:space="preserve"> </w:t>
      </w:r>
      <w:r w:rsidRPr="004F2C82">
        <w:rPr>
          <w:rFonts w:ascii="Times New Roman" w:eastAsia="Calibri" w:hAnsi="Times New Roman" w:cs="Times New Roman"/>
        </w:rPr>
        <w:t>именно</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сельское</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хозяйство.</w:t>
      </w:r>
      <w:r w:rsidR="00F16571">
        <w:rPr>
          <w:rFonts w:ascii="Times New Roman" w:eastAsia="Calibri" w:hAnsi="Times New Roman" w:cs="Times New Roman"/>
        </w:rPr>
        <w:t xml:space="preserve"> </w:t>
      </w:r>
      <w:r w:rsidRPr="004F2C82">
        <w:rPr>
          <w:rFonts w:ascii="Times New Roman" w:eastAsia="Calibri" w:hAnsi="Times New Roman" w:cs="Times New Roman"/>
        </w:rPr>
        <w:t>Было</w:t>
      </w:r>
      <w:r w:rsidR="00F16571">
        <w:rPr>
          <w:rFonts w:ascii="Times New Roman" w:eastAsia="Calibri" w:hAnsi="Times New Roman" w:cs="Times New Roman"/>
        </w:rPr>
        <w:t xml:space="preserve"> </w:t>
      </w:r>
      <w:r w:rsidRPr="004F2C82">
        <w:rPr>
          <w:rFonts w:ascii="Times New Roman" w:eastAsia="Calibri" w:hAnsi="Times New Roman" w:cs="Times New Roman"/>
        </w:rPr>
        <w:t>указано</w:t>
      </w:r>
      <w:r w:rsidR="00F16571">
        <w:rPr>
          <w:rFonts w:ascii="Times New Roman" w:eastAsia="Calibri" w:hAnsi="Times New Roman" w:cs="Times New Roman"/>
        </w:rPr>
        <w:t xml:space="preserve"> </w:t>
      </w:r>
      <w:r w:rsidRPr="004F2C82">
        <w:rPr>
          <w:rFonts w:ascii="Times New Roman" w:eastAsia="Calibri" w:hAnsi="Times New Roman" w:cs="Times New Roman"/>
        </w:rPr>
        <w:t>две</w:t>
      </w:r>
      <w:r w:rsidR="00F16571">
        <w:rPr>
          <w:rFonts w:ascii="Times New Roman" w:eastAsia="Calibri" w:hAnsi="Times New Roman" w:cs="Times New Roman"/>
        </w:rPr>
        <w:t xml:space="preserve"> </w:t>
      </w:r>
      <w:r w:rsidRPr="004F2C82">
        <w:rPr>
          <w:rFonts w:ascii="Times New Roman" w:eastAsia="Calibri" w:hAnsi="Times New Roman" w:cs="Times New Roman"/>
        </w:rPr>
        <w:t>основные</w:t>
      </w:r>
      <w:r w:rsidR="00F16571">
        <w:rPr>
          <w:rFonts w:ascii="Times New Roman" w:eastAsia="Calibri" w:hAnsi="Times New Roman" w:cs="Times New Roman"/>
        </w:rPr>
        <w:t xml:space="preserve"> </w:t>
      </w:r>
      <w:r w:rsidRPr="004F2C82">
        <w:rPr>
          <w:rFonts w:ascii="Times New Roman" w:eastAsia="Calibri" w:hAnsi="Times New Roman" w:cs="Times New Roman"/>
        </w:rPr>
        <w:t>пр</w:t>
      </w:r>
      <w:r w:rsidRPr="004F2C82">
        <w:rPr>
          <w:rFonts w:ascii="Times New Roman" w:eastAsia="Calibri" w:hAnsi="Times New Roman" w:cs="Times New Roman"/>
        </w:rPr>
        <w:t>и</w:t>
      </w:r>
      <w:r w:rsidRPr="004F2C82">
        <w:rPr>
          <w:rFonts w:ascii="Times New Roman" w:eastAsia="Calibri" w:hAnsi="Times New Roman" w:cs="Times New Roman"/>
        </w:rPr>
        <w:t>чины</w:t>
      </w:r>
      <w:r w:rsidR="00F16571">
        <w:rPr>
          <w:rFonts w:ascii="Times New Roman" w:eastAsia="Calibri" w:hAnsi="Times New Roman" w:cs="Times New Roman"/>
        </w:rPr>
        <w:t xml:space="preserve"> </w:t>
      </w:r>
      <w:r w:rsidRPr="004F2C82">
        <w:rPr>
          <w:rFonts w:ascii="Times New Roman" w:eastAsia="Calibri" w:hAnsi="Times New Roman" w:cs="Times New Roman"/>
        </w:rPr>
        <w:t>этого:</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w:t>
      </w:r>
      <w:r w:rsidR="00F16571">
        <w:rPr>
          <w:rFonts w:ascii="Times New Roman" w:eastAsia="Calibri" w:hAnsi="Times New Roman" w:cs="Times New Roman"/>
        </w:rPr>
        <w:t xml:space="preserve"> </w:t>
      </w:r>
      <w:r w:rsidRPr="004F2C82">
        <w:rPr>
          <w:rFonts w:ascii="Times New Roman" w:eastAsia="Calibri" w:hAnsi="Times New Roman" w:cs="Times New Roman"/>
        </w:rPr>
        <w:t>первая</w:t>
      </w:r>
      <w:r w:rsidR="00F16571">
        <w:rPr>
          <w:rFonts w:ascii="Times New Roman" w:eastAsia="Calibri" w:hAnsi="Times New Roman" w:cs="Times New Roman"/>
        </w:rPr>
        <w:t xml:space="preserve"> </w:t>
      </w:r>
      <w:r w:rsidRPr="004F2C82">
        <w:rPr>
          <w:rFonts w:ascii="Times New Roman" w:eastAsia="Calibri" w:hAnsi="Times New Roman" w:cs="Times New Roman"/>
        </w:rPr>
        <w:t>причина</w:t>
      </w:r>
      <w:r w:rsidR="00F16571">
        <w:rPr>
          <w:rFonts w:ascii="Times New Roman" w:eastAsia="Calibri" w:hAnsi="Times New Roman" w:cs="Times New Roman"/>
        </w:rPr>
        <w:t xml:space="preserve"> </w:t>
      </w:r>
      <w:r w:rsidRPr="004F2C82">
        <w:rPr>
          <w:rFonts w:ascii="Times New Roman" w:eastAsia="Calibri" w:hAnsi="Times New Roman" w:cs="Times New Roman"/>
        </w:rPr>
        <w:t>заключалась</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том,</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многочисленное</w:t>
      </w:r>
      <w:r w:rsidR="00F16571">
        <w:rPr>
          <w:rFonts w:ascii="Times New Roman" w:eastAsia="Calibri" w:hAnsi="Times New Roman" w:cs="Times New Roman"/>
        </w:rPr>
        <w:t xml:space="preserve"> </w:t>
      </w:r>
      <w:r w:rsidRPr="004F2C82">
        <w:rPr>
          <w:rFonts w:ascii="Times New Roman" w:eastAsia="Calibri" w:hAnsi="Times New Roman" w:cs="Times New Roman"/>
        </w:rPr>
        <w:t>строительство</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различных</w:t>
      </w:r>
      <w:r w:rsidR="00F16571">
        <w:rPr>
          <w:rFonts w:ascii="Times New Roman" w:eastAsia="Calibri" w:hAnsi="Times New Roman" w:cs="Times New Roman"/>
        </w:rPr>
        <w:t xml:space="preserve"> </w:t>
      </w:r>
      <w:r w:rsidRPr="004F2C82">
        <w:rPr>
          <w:rFonts w:ascii="Times New Roman" w:eastAsia="Calibri" w:hAnsi="Times New Roman" w:cs="Times New Roman"/>
        </w:rPr>
        <w:t>ферм</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разнообразных</w:t>
      </w:r>
      <w:r w:rsidR="00F16571">
        <w:rPr>
          <w:rFonts w:ascii="Times New Roman" w:eastAsia="Calibri" w:hAnsi="Times New Roman" w:cs="Times New Roman"/>
        </w:rPr>
        <w:t xml:space="preserve"> </w:t>
      </w:r>
      <w:r w:rsidRPr="004F2C82">
        <w:rPr>
          <w:rFonts w:ascii="Times New Roman" w:eastAsia="Calibri" w:hAnsi="Times New Roman" w:cs="Times New Roman"/>
        </w:rPr>
        <w:t>комплексов</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производилось</w:t>
      </w:r>
      <w:r w:rsidR="00F16571">
        <w:rPr>
          <w:rFonts w:ascii="Times New Roman" w:eastAsia="Calibri" w:hAnsi="Times New Roman" w:cs="Times New Roman"/>
        </w:rPr>
        <w:t xml:space="preserve"> </w:t>
      </w:r>
      <w:r w:rsidRPr="004F2C82">
        <w:rPr>
          <w:rFonts w:ascii="Times New Roman" w:eastAsia="Calibri" w:hAnsi="Times New Roman" w:cs="Times New Roman"/>
        </w:rPr>
        <w:t>даже</w:t>
      </w:r>
      <w:r w:rsidR="00F16571">
        <w:rPr>
          <w:rFonts w:ascii="Times New Roman" w:eastAsia="Calibri" w:hAnsi="Times New Roman" w:cs="Times New Roman"/>
        </w:rPr>
        <w:t xml:space="preserve"> </w:t>
      </w:r>
      <w:r w:rsidRPr="004F2C82">
        <w:rPr>
          <w:rFonts w:ascii="Times New Roman" w:eastAsia="Calibri" w:hAnsi="Times New Roman" w:cs="Times New Roman"/>
        </w:rPr>
        <w:t>без</w:t>
      </w:r>
      <w:r w:rsidR="00F16571">
        <w:rPr>
          <w:rFonts w:ascii="Times New Roman" w:eastAsia="Calibri" w:hAnsi="Times New Roman" w:cs="Times New Roman"/>
        </w:rPr>
        <w:t xml:space="preserve"> </w:t>
      </w:r>
      <w:r w:rsidRPr="004F2C82">
        <w:rPr>
          <w:rFonts w:ascii="Times New Roman" w:eastAsia="Calibri" w:hAnsi="Times New Roman" w:cs="Times New Roman"/>
        </w:rPr>
        <w:t>минимальной</w:t>
      </w:r>
      <w:r w:rsidR="00F16571">
        <w:rPr>
          <w:rFonts w:ascii="Times New Roman" w:eastAsia="Calibri" w:hAnsi="Times New Roman" w:cs="Times New Roman"/>
        </w:rPr>
        <w:t xml:space="preserve"> </w:t>
      </w:r>
      <w:r w:rsidRPr="004F2C82">
        <w:rPr>
          <w:rFonts w:ascii="Times New Roman" w:eastAsia="Calibri" w:hAnsi="Times New Roman" w:cs="Times New Roman"/>
        </w:rPr>
        <w:t>очистки</w:t>
      </w:r>
      <w:r w:rsidR="00F16571">
        <w:rPr>
          <w:rFonts w:ascii="Times New Roman" w:eastAsia="Calibri" w:hAnsi="Times New Roman" w:cs="Times New Roman"/>
        </w:rPr>
        <w:t xml:space="preserve"> </w:t>
      </w:r>
      <w:r w:rsidRPr="004F2C82">
        <w:rPr>
          <w:rFonts w:ascii="Times New Roman" w:eastAsia="Calibri" w:hAnsi="Times New Roman" w:cs="Times New Roman"/>
        </w:rPr>
        <w:t>отходов,</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образовывались</w:t>
      </w:r>
      <w:r w:rsidR="00F16571">
        <w:rPr>
          <w:rFonts w:ascii="Times New Roman" w:eastAsia="Calibri" w:hAnsi="Times New Roman" w:cs="Times New Roman"/>
        </w:rPr>
        <w:t xml:space="preserve"> </w:t>
      </w:r>
      <w:r w:rsidRPr="004F2C82">
        <w:rPr>
          <w:rFonts w:ascii="Times New Roman" w:eastAsia="Calibri" w:hAnsi="Times New Roman" w:cs="Times New Roman"/>
        </w:rPr>
        <w:t>во</w:t>
      </w:r>
      <w:r w:rsidR="00F16571">
        <w:rPr>
          <w:rFonts w:ascii="Times New Roman" w:eastAsia="Calibri" w:hAnsi="Times New Roman" w:cs="Times New Roman"/>
        </w:rPr>
        <w:t xml:space="preserve"> </w:t>
      </w:r>
      <w:r w:rsidRPr="004F2C82">
        <w:rPr>
          <w:rFonts w:ascii="Times New Roman" w:eastAsia="Calibri" w:hAnsi="Times New Roman" w:cs="Times New Roman"/>
        </w:rPr>
        <w:t>время</w:t>
      </w:r>
      <w:r w:rsidR="00F16571">
        <w:rPr>
          <w:rFonts w:ascii="Times New Roman" w:eastAsia="Calibri" w:hAnsi="Times New Roman" w:cs="Times New Roman"/>
        </w:rPr>
        <w:t xml:space="preserve"> </w:t>
      </w:r>
      <w:r w:rsidRPr="004F2C82">
        <w:rPr>
          <w:rFonts w:ascii="Times New Roman" w:eastAsia="Calibri" w:hAnsi="Times New Roman" w:cs="Times New Roman"/>
        </w:rPr>
        <w:t>строительства</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работы.</w:t>
      </w:r>
      <w:r w:rsidR="00F16571">
        <w:rPr>
          <w:rFonts w:ascii="Times New Roman" w:eastAsia="Calibri" w:hAnsi="Times New Roman" w:cs="Times New Roman"/>
        </w:rPr>
        <w:t xml:space="preserve"> </w:t>
      </w:r>
      <w:r w:rsidRPr="004F2C82">
        <w:rPr>
          <w:rFonts w:ascii="Times New Roman" w:eastAsia="Calibri" w:hAnsi="Times New Roman" w:cs="Times New Roman"/>
        </w:rPr>
        <w:t>Один</w:t>
      </w:r>
      <w:r w:rsidR="00F16571">
        <w:rPr>
          <w:rFonts w:ascii="Times New Roman" w:eastAsia="Calibri" w:hAnsi="Times New Roman" w:cs="Times New Roman"/>
        </w:rPr>
        <w:t xml:space="preserve"> </w:t>
      </w:r>
      <w:r w:rsidRPr="004F2C82">
        <w:rPr>
          <w:rFonts w:ascii="Times New Roman" w:eastAsia="Calibri" w:hAnsi="Times New Roman" w:cs="Times New Roman"/>
        </w:rPr>
        <w:t>комплекс</w:t>
      </w:r>
      <w:r w:rsidR="00F16571">
        <w:rPr>
          <w:rFonts w:ascii="Times New Roman" w:eastAsia="Calibri" w:hAnsi="Times New Roman" w:cs="Times New Roman"/>
        </w:rPr>
        <w:t xml:space="preserve"> </w:t>
      </w:r>
      <w:r w:rsidRPr="004F2C82">
        <w:rPr>
          <w:rFonts w:ascii="Times New Roman" w:eastAsia="Calibri" w:hAnsi="Times New Roman" w:cs="Times New Roman"/>
        </w:rPr>
        <w:t>рогатого</w:t>
      </w:r>
      <w:r w:rsidR="00F16571">
        <w:rPr>
          <w:rFonts w:ascii="Times New Roman" w:eastAsia="Calibri" w:hAnsi="Times New Roman" w:cs="Times New Roman"/>
        </w:rPr>
        <w:t xml:space="preserve"> </w:t>
      </w:r>
      <w:r w:rsidRPr="004F2C82">
        <w:rPr>
          <w:rFonts w:ascii="Times New Roman" w:eastAsia="Calibri" w:hAnsi="Times New Roman" w:cs="Times New Roman"/>
        </w:rPr>
        <w:t>скота</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35</w:t>
      </w:r>
      <w:r w:rsidR="00F16571">
        <w:rPr>
          <w:rFonts w:ascii="Times New Roman" w:eastAsia="Calibri" w:hAnsi="Times New Roman" w:cs="Times New Roman"/>
        </w:rPr>
        <w:t xml:space="preserve"> </w:t>
      </w:r>
      <w:r w:rsidRPr="004F2C82">
        <w:rPr>
          <w:rFonts w:ascii="Times New Roman" w:eastAsia="Calibri" w:hAnsi="Times New Roman" w:cs="Times New Roman"/>
        </w:rPr>
        <w:t>тысяч</w:t>
      </w:r>
      <w:r w:rsidR="00F16571">
        <w:rPr>
          <w:rFonts w:ascii="Times New Roman" w:eastAsia="Calibri" w:hAnsi="Times New Roman" w:cs="Times New Roman"/>
        </w:rPr>
        <w:t xml:space="preserve"> </w:t>
      </w:r>
      <w:r w:rsidRPr="004F2C82">
        <w:rPr>
          <w:rFonts w:ascii="Times New Roman" w:eastAsia="Calibri" w:hAnsi="Times New Roman" w:cs="Times New Roman"/>
        </w:rPr>
        <w:t>голов</w:t>
      </w:r>
      <w:r w:rsidR="00F16571">
        <w:rPr>
          <w:rFonts w:ascii="Times New Roman" w:eastAsia="Calibri" w:hAnsi="Times New Roman" w:cs="Times New Roman"/>
        </w:rPr>
        <w:t xml:space="preserve"> </w:t>
      </w:r>
      <w:r w:rsidRPr="004F2C82">
        <w:rPr>
          <w:rFonts w:ascii="Times New Roman" w:eastAsia="Calibri" w:hAnsi="Times New Roman" w:cs="Times New Roman"/>
        </w:rPr>
        <w:t>мог</w:t>
      </w:r>
      <w:r w:rsidR="00F16571">
        <w:rPr>
          <w:rFonts w:ascii="Times New Roman" w:eastAsia="Calibri" w:hAnsi="Times New Roman" w:cs="Times New Roman"/>
        </w:rPr>
        <w:t xml:space="preserve"> </w:t>
      </w:r>
      <w:r w:rsidRPr="004F2C82">
        <w:rPr>
          <w:rFonts w:ascii="Times New Roman" w:eastAsia="Calibri" w:hAnsi="Times New Roman" w:cs="Times New Roman"/>
        </w:rPr>
        <w:t>нанести</w:t>
      </w:r>
      <w:r w:rsidR="00F16571">
        <w:rPr>
          <w:rFonts w:ascii="Times New Roman" w:eastAsia="Calibri" w:hAnsi="Times New Roman" w:cs="Times New Roman"/>
        </w:rPr>
        <w:t xml:space="preserve"> </w:t>
      </w:r>
      <w:r w:rsidRPr="004F2C82">
        <w:rPr>
          <w:rFonts w:ascii="Times New Roman" w:eastAsia="Calibri" w:hAnsi="Times New Roman" w:cs="Times New Roman"/>
        </w:rPr>
        <w:t>такой</w:t>
      </w:r>
      <w:r w:rsidR="00F16571">
        <w:rPr>
          <w:rFonts w:ascii="Times New Roman" w:eastAsia="Calibri" w:hAnsi="Times New Roman" w:cs="Times New Roman"/>
        </w:rPr>
        <w:t xml:space="preserve"> </w:t>
      </w:r>
      <w:r w:rsidRPr="004F2C82">
        <w:rPr>
          <w:rFonts w:ascii="Times New Roman" w:eastAsia="Calibri" w:hAnsi="Times New Roman" w:cs="Times New Roman"/>
        </w:rPr>
        <w:t>же</w:t>
      </w:r>
      <w:r w:rsidR="00F16571">
        <w:rPr>
          <w:rFonts w:ascii="Times New Roman" w:eastAsia="Calibri" w:hAnsi="Times New Roman" w:cs="Times New Roman"/>
        </w:rPr>
        <w:t xml:space="preserve"> </w:t>
      </w:r>
      <w:r w:rsidRPr="004F2C82">
        <w:rPr>
          <w:rFonts w:ascii="Times New Roman" w:eastAsia="Calibri" w:hAnsi="Times New Roman" w:cs="Times New Roman"/>
        </w:rPr>
        <w:t>вред</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среде,</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промышленный</w:t>
      </w:r>
      <w:r w:rsidR="00F16571">
        <w:rPr>
          <w:rFonts w:ascii="Times New Roman" w:eastAsia="Calibri" w:hAnsi="Times New Roman" w:cs="Times New Roman"/>
        </w:rPr>
        <w:t xml:space="preserve"> </w:t>
      </w:r>
      <w:r w:rsidRPr="004F2C82">
        <w:rPr>
          <w:rFonts w:ascii="Times New Roman" w:eastAsia="Calibri" w:hAnsi="Times New Roman" w:cs="Times New Roman"/>
        </w:rPr>
        <w:t>центр,</w:t>
      </w:r>
      <w:r w:rsidR="00F16571">
        <w:rPr>
          <w:rFonts w:ascii="Times New Roman" w:eastAsia="Calibri" w:hAnsi="Times New Roman" w:cs="Times New Roman"/>
        </w:rPr>
        <w:t xml:space="preserve"> </w:t>
      </w:r>
      <w:r w:rsidRPr="004F2C82">
        <w:rPr>
          <w:rFonts w:ascii="Times New Roman" w:eastAsia="Calibri" w:hAnsi="Times New Roman" w:cs="Times New Roman"/>
        </w:rPr>
        <w:t>где</w:t>
      </w:r>
      <w:r w:rsidR="00F16571">
        <w:rPr>
          <w:rFonts w:ascii="Times New Roman" w:eastAsia="Calibri" w:hAnsi="Times New Roman" w:cs="Times New Roman"/>
        </w:rPr>
        <w:t xml:space="preserve"> </w:t>
      </w:r>
      <w:r w:rsidRPr="004F2C82">
        <w:rPr>
          <w:rFonts w:ascii="Times New Roman" w:eastAsia="Calibri" w:hAnsi="Times New Roman" w:cs="Times New Roman"/>
        </w:rPr>
        <w:t>насел</w:t>
      </w:r>
      <w:r w:rsidRPr="004F2C82">
        <w:rPr>
          <w:rFonts w:ascii="Times New Roman" w:eastAsia="Calibri" w:hAnsi="Times New Roman" w:cs="Times New Roman"/>
        </w:rPr>
        <w:t>е</w:t>
      </w:r>
      <w:r w:rsidRPr="004F2C82">
        <w:rPr>
          <w:rFonts w:ascii="Times New Roman" w:eastAsia="Calibri" w:hAnsi="Times New Roman" w:cs="Times New Roman"/>
        </w:rPr>
        <w:t>ние</w:t>
      </w:r>
      <w:r w:rsidR="00F16571">
        <w:rPr>
          <w:rFonts w:ascii="Times New Roman" w:eastAsia="Calibri" w:hAnsi="Times New Roman" w:cs="Times New Roman"/>
        </w:rPr>
        <w:t xml:space="preserve"> </w:t>
      </w:r>
      <w:r w:rsidRPr="004F2C82">
        <w:rPr>
          <w:rFonts w:ascii="Times New Roman" w:eastAsia="Calibri" w:hAnsi="Times New Roman" w:cs="Times New Roman"/>
        </w:rPr>
        <w:t>насчитывалось</w:t>
      </w:r>
      <w:r w:rsidR="00F16571">
        <w:rPr>
          <w:rFonts w:ascii="Times New Roman" w:eastAsia="Calibri" w:hAnsi="Times New Roman" w:cs="Times New Roman"/>
        </w:rPr>
        <w:t xml:space="preserve"> </w:t>
      </w:r>
      <w:r w:rsidRPr="004F2C82">
        <w:rPr>
          <w:rFonts w:ascii="Times New Roman" w:eastAsia="Calibri" w:hAnsi="Times New Roman" w:cs="Times New Roman"/>
        </w:rPr>
        <w:t>около</w:t>
      </w:r>
      <w:r w:rsidR="00F16571">
        <w:rPr>
          <w:rFonts w:ascii="Times New Roman" w:eastAsia="Calibri" w:hAnsi="Times New Roman" w:cs="Times New Roman"/>
        </w:rPr>
        <w:t xml:space="preserve"> </w:t>
      </w:r>
      <w:r w:rsidRPr="004F2C82">
        <w:rPr>
          <w:rFonts w:ascii="Times New Roman" w:eastAsia="Calibri" w:hAnsi="Times New Roman" w:cs="Times New Roman"/>
        </w:rPr>
        <w:t>400-500</w:t>
      </w:r>
      <w:r w:rsidR="00F16571">
        <w:rPr>
          <w:rFonts w:ascii="Times New Roman" w:eastAsia="Calibri" w:hAnsi="Times New Roman" w:cs="Times New Roman"/>
        </w:rPr>
        <w:t xml:space="preserve"> </w:t>
      </w:r>
      <w:r w:rsidRPr="004F2C82">
        <w:rPr>
          <w:rFonts w:ascii="Times New Roman" w:eastAsia="Calibri" w:hAnsi="Times New Roman" w:cs="Times New Roman"/>
        </w:rPr>
        <w:t>тысяч</w:t>
      </w:r>
      <w:r w:rsidR="00F16571">
        <w:rPr>
          <w:rFonts w:ascii="Times New Roman" w:eastAsia="Calibri" w:hAnsi="Times New Roman" w:cs="Times New Roman"/>
        </w:rPr>
        <w:t xml:space="preserve"> </w:t>
      </w:r>
      <w:r w:rsidRPr="004F2C82">
        <w:rPr>
          <w:rFonts w:ascii="Times New Roman" w:eastAsia="Calibri" w:hAnsi="Times New Roman" w:cs="Times New Roman"/>
        </w:rPr>
        <w:t>человек.</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w:t>
      </w:r>
      <w:r w:rsidR="00F16571">
        <w:rPr>
          <w:rFonts w:ascii="Times New Roman" w:eastAsia="Calibri" w:hAnsi="Times New Roman" w:cs="Times New Roman"/>
        </w:rPr>
        <w:t xml:space="preserve"> </w:t>
      </w:r>
      <w:r w:rsidRPr="004F2C82">
        <w:rPr>
          <w:rFonts w:ascii="Times New Roman" w:eastAsia="Calibri" w:hAnsi="Times New Roman" w:cs="Times New Roman"/>
        </w:rPr>
        <w:t>второй</w:t>
      </w:r>
      <w:r w:rsidR="00F16571">
        <w:rPr>
          <w:rFonts w:ascii="Times New Roman" w:eastAsia="Calibri" w:hAnsi="Times New Roman" w:cs="Times New Roman"/>
        </w:rPr>
        <w:t xml:space="preserve"> </w:t>
      </w:r>
      <w:r w:rsidRPr="004F2C82">
        <w:rPr>
          <w:rFonts w:ascii="Times New Roman" w:eastAsia="Calibri" w:hAnsi="Times New Roman" w:cs="Times New Roman"/>
        </w:rPr>
        <w:t>причиной</w:t>
      </w:r>
      <w:r w:rsidR="00F16571">
        <w:rPr>
          <w:rFonts w:ascii="Times New Roman" w:eastAsia="Calibri" w:hAnsi="Times New Roman" w:cs="Times New Roman"/>
        </w:rPr>
        <w:t xml:space="preserve"> </w:t>
      </w:r>
      <w:r w:rsidRPr="004F2C82">
        <w:rPr>
          <w:rFonts w:ascii="Times New Roman" w:eastAsia="Calibri" w:hAnsi="Times New Roman" w:cs="Times New Roman"/>
        </w:rPr>
        <w:t>являлось</w:t>
      </w:r>
      <w:r w:rsidR="00F16571">
        <w:rPr>
          <w:rFonts w:ascii="Times New Roman" w:eastAsia="Calibri" w:hAnsi="Times New Roman" w:cs="Times New Roman"/>
        </w:rPr>
        <w:t xml:space="preserve"> </w:t>
      </w:r>
      <w:r w:rsidRPr="004F2C82">
        <w:rPr>
          <w:rFonts w:ascii="Times New Roman" w:eastAsia="Calibri" w:hAnsi="Times New Roman" w:cs="Times New Roman"/>
        </w:rPr>
        <w:t>грубое</w:t>
      </w:r>
      <w:r w:rsidR="00F16571">
        <w:rPr>
          <w:rFonts w:ascii="Times New Roman" w:eastAsia="Calibri" w:hAnsi="Times New Roman" w:cs="Times New Roman"/>
        </w:rPr>
        <w:t xml:space="preserve"> </w:t>
      </w:r>
      <w:r w:rsidRPr="004F2C82">
        <w:rPr>
          <w:rFonts w:ascii="Times New Roman" w:eastAsia="Calibri" w:hAnsi="Times New Roman" w:cs="Times New Roman"/>
        </w:rPr>
        <w:t>нарушение</w:t>
      </w:r>
      <w:r w:rsidR="00F16571">
        <w:rPr>
          <w:rFonts w:ascii="Times New Roman" w:eastAsia="Calibri" w:hAnsi="Times New Roman" w:cs="Times New Roman"/>
        </w:rPr>
        <w:t xml:space="preserve"> </w:t>
      </w:r>
      <w:r w:rsidRPr="004F2C82">
        <w:rPr>
          <w:rFonts w:ascii="Times New Roman" w:eastAsia="Calibri" w:hAnsi="Times New Roman" w:cs="Times New Roman"/>
        </w:rPr>
        <w:t>правил</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норм</w:t>
      </w:r>
      <w:r w:rsidR="00F16571">
        <w:rPr>
          <w:rFonts w:ascii="Times New Roman" w:eastAsia="Calibri" w:hAnsi="Times New Roman" w:cs="Times New Roman"/>
        </w:rPr>
        <w:t xml:space="preserve"> </w:t>
      </w:r>
      <w:r w:rsidRPr="004F2C82">
        <w:rPr>
          <w:rFonts w:ascii="Times New Roman" w:eastAsia="Calibri" w:hAnsi="Times New Roman" w:cs="Times New Roman"/>
        </w:rPr>
        <w:t>по</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использованию</w:t>
      </w:r>
      <w:r w:rsidR="00F16571">
        <w:rPr>
          <w:rFonts w:ascii="Times New Roman" w:eastAsia="Calibri" w:hAnsi="Times New Roman" w:cs="Times New Roman"/>
        </w:rPr>
        <w:t xml:space="preserve"> </w:t>
      </w:r>
      <w:r w:rsidRPr="004F2C82">
        <w:rPr>
          <w:rFonts w:ascii="Times New Roman" w:eastAsia="Calibri" w:hAnsi="Times New Roman" w:cs="Times New Roman"/>
        </w:rPr>
        <w:t>мин</w:t>
      </w:r>
      <w:r w:rsidRPr="004F2C82">
        <w:rPr>
          <w:rFonts w:ascii="Times New Roman" w:eastAsia="Calibri" w:hAnsi="Times New Roman" w:cs="Times New Roman"/>
        </w:rPr>
        <w:t>е</w:t>
      </w:r>
      <w:r w:rsidRPr="004F2C82">
        <w:rPr>
          <w:rFonts w:ascii="Times New Roman" w:eastAsia="Calibri" w:hAnsi="Times New Roman" w:cs="Times New Roman"/>
        </w:rPr>
        <w:t>ральных</w:t>
      </w:r>
      <w:r w:rsidR="00F16571">
        <w:rPr>
          <w:rFonts w:ascii="Times New Roman" w:eastAsia="Calibri" w:hAnsi="Times New Roman" w:cs="Times New Roman"/>
        </w:rPr>
        <w:t xml:space="preserve"> </w:t>
      </w:r>
      <w:r w:rsidRPr="004F2C82">
        <w:rPr>
          <w:rFonts w:ascii="Times New Roman" w:eastAsia="Calibri" w:hAnsi="Times New Roman" w:cs="Times New Roman"/>
        </w:rPr>
        <w:t>удобрений</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ядохимикатов.</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дальнейшем</w:t>
      </w:r>
      <w:r w:rsidR="00F16571">
        <w:rPr>
          <w:rFonts w:ascii="Times New Roman" w:eastAsia="Calibri" w:hAnsi="Times New Roman" w:cs="Times New Roman"/>
        </w:rPr>
        <w:t xml:space="preserve"> </w:t>
      </w:r>
      <w:r w:rsidRPr="004F2C82">
        <w:rPr>
          <w:rFonts w:ascii="Times New Roman" w:eastAsia="Calibri" w:hAnsi="Times New Roman" w:cs="Times New Roman"/>
        </w:rPr>
        <w:t>из-за</w:t>
      </w:r>
      <w:r w:rsidR="00F16571">
        <w:rPr>
          <w:rFonts w:ascii="Times New Roman" w:eastAsia="Calibri" w:hAnsi="Times New Roman" w:cs="Times New Roman"/>
        </w:rPr>
        <w:t xml:space="preserve"> </w:t>
      </w:r>
      <w:r w:rsidRPr="004F2C82">
        <w:rPr>
          <w:rFonts w:ascii="Times New Roman" w:eastAsia="Calibri" w:hAnsi="Times New Roman" w:cs="Times New Roman"/>
        </w:rPr>
        <w:t>дождей</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подземных</w:t>
      </w:r>
      <w:r w:rsidR="00F16571">
        <w:rPr>
          <w:rFonts w:ascii="Times New Roman" w:eastAsia="Calibri" w:hAnsi="Times New Roman" w:cs="Times New Roman"/>
        </w:rPr>
        <w:t xml:space="preserve"> </w:t>
      </w:r>
      <w:r w:rsidRPr="004F2C82">
        <w:rPr>
          <w:rFonts w:ascii="Times New Roman" w:eastAsia="Calibri" w:hAnsi="Times New Roman" w:cs="Times New Roman"/>
        </w:rPr>
        <w:t>вод</w:t>
      </w:r>
      <w:r w:rsidR="00F16571">
        <w:rPr>
          <w:rFonts w:ascii="Times New Roman" w:eastAsia="Calibri" w:hAnsi="Times New Roman" w:cs="Times New Roman"/>
        </w:rPr>
        <w:t xml:space="preserve"> </w:t>
      </w:r>
      <w:r w:rsidRPr="004F2C82">
        <w:rPr>
          <w:rFonts w:ascii="Times New Roman" w:eastAsia="Calibri" w:hAnsi="Times New Roman" w:cs="Times New Roman"/>
        </w:rPr>
        <w:t>эти</w:t>
      </w:r>
      <w:r w:rsidR="00F16571">
        <w:rPr>
          <w:rFonts w:ascii="Times New Roman" w:eastAsia="Calibri" w:hAnsi="Times New Roman" w:cs="Times New Roman"/>
        </w:rPr>
        <w:t xml:space="preserve"> </w:t>
      </w:r>
      <w:r w:rsidRPr="004F2C82">
        <w:rPr>
          <w:rFonts w:ascii="Times New Roman" w:eastAsia="Calibri" w:hAnsi="Times New Roman" w:cs="Times New Roman"/>
        </w:rPr>
        <w:t>вещес</w:t>
      </w:r>
      <w:r w:rsidRPr="004F2C82">
        <w:rPr>
          <w:rFonts w:ascii="Times New Roman" w:eastAsia="Calibri" w:hAnsi="Times New Roman" w:cs="Times New Roman"/>
        </w:rPr>
        <w:t>т</w:t>
      </w:r>
      <w:r w:rsidRPr="004F2C82">
        <w:rPr>
          <w:rFonts w:ascii="Times New Roman" w:eastAsia="Calibri" w:hAnsi="Times New Roman" w:cs="Times New Roman"/>
        </w:rPr>
        <w:t>ва</w:t>
      </w:r>
      <w:r w:rsidR="00F16571">
        <w:rPr>
          <w:rFonts w:ascii="Times New Roman" w:eastAsia="Calibri" w:hAnsi="Times New Roman" w:cs="Times New Roman"/>
        </w:rPr>
        <w:t xml:space="preserve"> </w:t>
      </w:r>
      <w:r w:rsidRPr="004F2C82">
        <w:rPr>
          <w:rFonts w:ascii="Times New Roman" w:eastAsia="Calibri" w:hAnsi="Times New Roman" w:cs="Times New Roman"/>
        </w:rPr>
        <w:t>попадали</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различные</w:t>
      </w:r>
      <w:r w:rsidR="00F16571">
        <w:rPr>
          <w:rFonts w:ascii="Times New Roman" w:eastAsia="Calibri" w:hAnsi="Times New Roman" w:cs="Times New Roman"/>
        </w:rPr>
        <w:t xml:space="preserve"> </w:t>
      </w:r>
      <w:r w:rsidRPr="004F2C82">
        <w:rPr>
          <w:rFonts w:ascii="Times New Roman" w:eastAsia="Calibri" w:hAnsi="Times New Roman" w:cs="Times New Roman"/>
        </w:rPr>
        <w:t>водные</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приносили</w:t>
      </w:r>
      <w:r w:rsidR="00F16571">
        <w:rPr>
          <w:rFonts w:ascii="Times New Roman" w:eastAsia="Calibri" w:hAnsi="Times New Roman" w:cs="Times New Roman"/>
        </w:rPr>
        <w:t xml:space="preserve"> </w:t>
      </w:r>
      <w:r w:rsidRPr="004F2C82">
        <w:rPr>
          <w:rFonts w:ascii="Times New Roman" w:eastAsia="Calibri" w:hAnsi="Times New Roman" w:cs="Times New Roman"/>
        </w:rPr>
        <w:t>вред</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только</w:t>
      </w:r>
      <w:r w:rsidR="00F16571">
        <w:rPr>
          <w:rFonts w:ascii="Times New Roman" w:eastAsia="Calibri" w:hAnsi="Times New Roman" w:cs="Times New Roman"/>
        </w:rPr>
        <w:t xml:space="preserve"> </w:t>
      </w:r>
      <w:r w:rsidRPr="004F2C82">
        <w:rPr>
          <w:rFonts w:ascii="Times New Roman" w:eastAsia="Calibri" w:hAnsi="Times New Roman" w:cs="Times New Roman"/>
        </w:rPr>
        <w:t>самим</w:t>
      </w:r>
      <w:r w:rsidR="00F16571">
        <w:rPr>
          <w:rFonts w:ascii="Times New Roman" w:eastAsia="Calibri" w:hAnsi="Times New Roman" w:cs="Times New Roman"/>
        </w:rPr>
        <w:t xml:space="preserve"> </w:t>
      </w:r>
      <w:r w:rsidRPr="004F2C82">
        <w:rPr>
          <w:rFonts w:ascii="Times New Roman" w:eastAsia="Calibri" w:hAnsi="Times New Roman" w:cs="Times New Roman"/>
        </w:rPr>
        <w:t>водным</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объектам,</w:t>
      </w:r>
      <w:r w:rsidR="00F16571">
        <w:rPr>
          <w:rFonts w:ascii="Times New Roman" w:eastAsia="Calibri" w:hAnsi="Times New Roman" w:cs="Times New Roman"/>
        </w:rPr>
        <w:t xml:space="preserve"> </w:t>
      </w:r>
      <w:r w:rsidRPr="004F2C82">
        <w:rPr>
          <w:rFonts w:ascii="Times New Roman" w:eastAsia="Calibri" w:hAnsi="Times New Roman" w:cs="Times New Roman"/>
        </w:rPr>
        <w:t>но</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оказывали</w:t>
      </w:r>
      <w:r w:rsidR="00F16571">
        <w:rPr>
          <w:rFonts w:ascii="Times New Roman" w:eastAsia="Calibri" w:hAnsi="Times New Roman" w:cs="Times New Roman"/>
        </w:rPr>
        <w:t xml:space="preserve"> </w:t>
      </w:r>
      <w:r w:rsidRPr="004F2C82">
        <w:rPr>
          <w:rFonts w:ascii="Times New Roman" w:eastAsia="Calibri" w:hAnsi="Times New Roman" w:cs="Times New Roman"/>
        </w:rPr>
        <w:t>пагубное</w:t>
      </w:r>
      <w:r w:rsidR="00F16571">
        <w:rPr>
          <w:rFonts w:ascii="Times New Roman" w:eastAsia="Calibri" w:hAnsi="Times New Roman" w:cs="Times New Roman"/>
        </w:rPr>
        <w:t xml:space="preserve"> </w:t>
      </w:r>
      <w:r w:rsidRPr="004F2C82">
        <w:rPr>
          <w:rFonts w:ascii="Times New Roman" w:eastAsia="Calibri" w:hAnsi="Times New Roman" w:cs="Times New Roman"/>
        </w:rPr>
        <w:t>влияние</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растения</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животными,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обитают</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них,</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дальнейшем,</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самому</w:t>
      </w:r>
      <w:r w:rsidR="00F16571">
        <w:rPr>
          <w:rFonts w:ascii="Times New Roman" w:eastAsia="Calibri" w:hAnsi="Times New Roman" w:cs="Times New Roman"/>
        </w:rPr>
        <w:t xml:space="preserve"> человеку </w:t>
      </w:r>
      <w:r w:rsidRPr="004F2C82">
        <w:rPr>
          <w:rFonts w:ascii="Times New Roman" w:eastAsia="Calibri" w:hAnsi="Times New Roman" w:cs="Times New Roman"/>
        </w:rPr>
        <w:t>[2]</w:t>
      </w:r>
      <w:r w:rsidR="00F16571">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Рассмотрим</w:t>
      </w:r>
      <w:r w:rsidR="00F16571">
        <w:rPr>
          <w:rFonts w:ascii="Times New Roman" w:eastAsia="Calibri" w:hAnsi="Times New Roman" w:cs="Times New Roman"/>
        </w:rPr>
        <w:t xml:space="preserve"> </w:t>
      </w:r>
      <w:r w:rsidRPr="004F2C82">
        <w:rPr>
          <w:rFonts w:ascii="Times New Roman" w:eastAsia="Calibri" w:hAnsi="Times New Roman" w:cs="Times New Roman"/>
        </w:rPr>
        <w:t>правовую</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Этот</w:t>
      </w:r>
      <w:r w:rsidR="00F16571">
        <w:rPr>
          <w:rFonts w:ascii="Times New Roman" w:eastAsia="Calibri" w:hAnsi="Times New Roman" w:cs="Times New Roman"/>
        </w:rPr>
        <w:t xml:space="preserve"> </w:t>
      </w:r>
      <w:r w:rsidRPr="004F2C82">
        <w:rPr>
          <w:rFonts w:ascii="Times New Roman" w:eastAsia="Calibri" w:hAnsi="Times New Roman" w:cs="Times New Roman"/>
        </w:rPr>
        <w:t>термин</w:t>
      </w:r>
      <w:r w:rsidR="00F16571">
        <w:rPr>
          <w:rFonts w:ascii="Times New Roman" w:eastAsia="Calibri" w:hAnsi="Times New Roman" w:cs="Times New Roman"/>
        </w:rPr>
        <w:t xml:space="preserve"> </w:t>
      </w:r>
      <w:r w:rsidRPr="004F2C82">
        <w:rPr>
          <w:rFonts w:ascii="Times New Roman" w:eastAsia="Calibri" w:hAnsi="Times New Roman" w:cs="Times New Roman"/>
        </w:rPr>
        <w:t>означает</w:t>
      </w:r>
      <w:r w:rsidR="00F16571">
        <w:rPr>
          <w:rFonts w:ascii="Times New Roman" w:eastAsia="Calibri" w:hAnsi="Times New Roman" w:cs="Times New Roman"/>
        </w:rPr>
        <w:t xml:space="preserve"> </w:t>
      </w:r>
      <w:r w:rsidRPr="004F2C82">
        <w:rPr>
          <w:rFonts w:ascii="Times New Roman" w:eastAsia="Calibri" w:hAnsi="Times New Roman" w:cs="Times New Roman"/>
        </w:rPr>
        <w:t>большую</w:t>
      </w:r>
      <w:r w:rsidR="00F16571">
        <w:rPr>
          <w:rFonts w:ascii="Times New Roman" w:eastAsia="Calibri" w:hAnsi="Times New Roman" w:cs="Times New Roman"/>
        </w:rPr>
        <w:t xml:space="preserve"> </w:t>
      </w:r>
      <w:r w:rsidRPr="004F2C82">
        <w:rPr>
          <w:rFonts w:ascii="Times New Roman" w:eastAsia="Calibri" w:hAnsi="Times New Roman" w:cs="Times New Roman"/>
        </w:rPr>
        <w:t>систему</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различных</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мероприятий,</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ориентированы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рациональное</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использование,</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действия,</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против</w:t>
      </w:r>
      <w:r w:rsidR="00F16571">
        <w:rPr>
          <w:rFonts w:ascii="Times New Roman" w:eastAsia="Calibri" w:hAnsi="Times New Roman" w:cs="Times New Roman"/>
        </w:rPr>
        <w:t xml:space="preserve"> </w:t>
      </w:r>
      <w:r w:rsidRPr="004F2C82">
        <w:rPr>
          <w:rFonts w:ascii="Times New Roman" w:eastAsia="Calibri" w:hAnsi="Times New Roman" w:cs="Times New Roman"/>
        </w:rPr>
        <w:t>неблагоприятных</w:t>
      </w:r>
      <w:r w:rsidR="00F16571">
        <w:rPr>
          <w:rFonts w:ascii="Times New Roman" w:eastAsia="Calibri" w:hAnsi="Times New Roman" w:cs="Times New Roman"/>
        </w:rPr>
        <w:t xml:space="preserve"> </w:t>
      </w:r>
      <w:r w:rsidRPr="004F2C82">
        <w:rPr>
          <w:rFonts w:ascii="Times New Roman" w:eastAsia="Calibri" w:hAnsi="Times New Roman" w:cs="Times New Roman"/>
        </w:rPr>
        <w:t>воздействий</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ухудшения</w:t>
      </w:r>
      <w:r w:rsidR="00F16571">
        <w:rPr>
          <w:rFonts w:ascii="Times New Roman" w:eastAsia="Calibri" w:hAnsi="Times New Roman" w:cs="Times New Roman"/>
        </w:rPr>
        <w:t xml:space="preserve"> </w:t>
      </w:r>
      <w:r w:rsidRPr="004F2C82">
        <w:rPr>
          <w:rFonts w:ascii="Times New Roman" w:eastAsia="Calibri" w:hAnsi="Times New Roman" w:cs="Times New Roman"/>
        </w:rPr>
        <w:t>качества (ст.</w:t>
      </w:r>
      <w:r w:rsidR="00F16571">
        <w:rPr>
          <w:rFonts w:ascii="Times New Roman" w:eastAsia="Calibri" w:hAnsi="Times New Roman" w:cs="Times New Roman"/>
        </w:rPr>
        <w:t xml:space="preserve"> </w:t>
      </w:r>
      <w:r w:rsidRPr="004F2C82">
        <w:rPr>
          <w:rFonts w:ascii="Times New Roman" w:eastAsia="Calibri" w:hAnsi="Times New Roman" w:cs="Times New Roman"/>
        </w:rPr>
        <w:t>12,</w:t>
      </w:r>
      <w:r w:rsidR="00F16571">
        <w:rPr>
          <w:rFonts w:ascii="Times New Roman" w:eastAsia="Calibri" w:hAnsi="Times New Roman" w:cs="Times New Roman"/>
        </w:rPr>
        <w:t xml:space="preserve"> </w:t>
      </w:r>
      <w:r w:rsidRPr="004F2C82">
        <w:rPr>
          <w:rFonts w:ascii="Times New Roman" w:eastAsia="Calibri" w:hAnsi="Times New Roman" w:cs="Times New Roman"/>
        </w:rPr>
        <w:t>13</w:t>
      </w:r>
      <w:r w:rsidR="00F16571">
        <w:rPr>
          <w:rFonts w:ascii="Times New Roman" w:eastAsia="Calibri" w:hAnsi="Times New Roman" w:cs="Times New Roman"/>
        </w:rPr>
        <w:t xml:space="preserve"> </w:t>
      </w:r>
      <w:r w:rsidRPr="004F2C82">
        <w:rPr>
          <w:rFonts w:ascii="Times New Roman" w:eastAsia="Calibri" w:hAnsi="Times New Roman" w:cs="Times New Roman"/>
        </w:rPr>
        <w:t>ЗК</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Данная</w:t>
      </w:r>
      <w:r w:rsidR="00F16571">
        <w:rPr>
          <w:rFonts w:ascii="Times New Roman" w:eastAsia="Calibri" w:hAnsi="Times New Roman" w:cs="Times New Roman"/>
        </w:rPr>
        <w:t xml:space="preserve"> </w:t>
      </w:r>
      <w:r w:rsidRPr="004F2C82">
        <w:rPr>
          <w:rFonts w:ascii="Times New Roman" w:eastAsia="Calibri" w:hAnsi="Times New Roman" w:cs="Times New Roman"/>
        </w:rPr>
        <w:t>потребностьзакреплена</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Конституции</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ЗК</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земельном,</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w:t>
      </w:r>
      <w:r w:rsidRPr="004F2C82">
        <w:rPr>
          <w:rFonts w:ascii="Times New Roman" w:eastAsia="Calibri" w:hAnsi="Times New Roman" w:cs="Times New Roman"/>
        </w:rPr>
        <w:t>и</w:t>
      </w:r>
      <w:r w:rsidRPr="004F2C82">
        <w:rPr>
          <w:rFonts w:ascii="Times New Roman" w:eastAsia="Calibri" w:hAnsi="Times New Roman" w:cs="Times New Roman"/>
        </w:rPr>
        <w:t>ческом</w:t>
      </w:r>
      <w:r w:rsidR="00F16571">
        <w:rPr>
          <w:rFonts w:ascii="Times New Roman" w:eastAsia="Calibri" w:hAnsi="Times New Roman" w:cs="Times New Roman"/>
        </w:rPr>
        <w:t xml:space="preserve"> </w:t>
      </w:r>
      <w:r w:rsidRPr="004F2C82">
        <w:rPr>
          <w:rFonts w:ascii="Times New Roman" w:eastAsia="Calibri" w:hAnsi="Times New Roman" w:cs="Times New Roman"/>
        </w:rPr>
        <w:t>законодательстве,</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осуществляются</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разных</w:t>
      </w:r>
      <w:r w:rsidR="00F16571">
        <w:rPr>
          <w:rFonts w:ascii="Times New Roman" w:eastAsia="Calibri" w:hAnsi="Times New Roman" w:cs="Times New Roman"/>
        </w:rPr>
        <w:t xml:space="preserve"> </w:t>
      </w:r>
      <w:r w:rsidRPr="004F2C82">
        <w:rPr>
          <w:rFonts w:ascii="Times New Roman" w:eastAsia="Calibri" w:hAnsi="Times New Roman" w:cs="Times New Roman"/>
        </w:rPr>
        <w:t>уровнях.</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статьях</w:t>
      </w:r>
      <w:r w:rsidR="00F16571">
        <w:rPr>
          <w:rFonts w:ascii="Times New Roman" w:eastAsia="Calibri" w:hAnsi="Times New Roman" w:cs="Times New Roman"/>
        </w:rPr>
        <w:t xml:space="preserve"> </w:t>
      </w:r>
      <w:r w:rsidRPr="004F2C82">
        <w:rPr>
          <w:rFonts w:ascii="Times New Roman" w:eastAsia="Calibri" w:hAnsi="Times New Roman" w:cs="Times New Roman"/>
        </w:rPr>
        <w:t>42,</w:t>
      </w:r>
      <w:r w:rsidR="00F16571">
        <w:rPr>
          <w:rFonts w:ascii="Times New Roman" w:eastAsia="Calibri" w:hAnsi="Times New Roman" w:cs="Times New Roman"/>
        </w:rPr>
        <w:t xml:space="preserve"> </w:t>
      </w:r>
      <w:r w:rsidRPr="004F2C82">
        <w:rPr>
          <w:rFonts w:ascii="Times New Roman" w:eastAsia="Calibri" w:hAnsi="Times New Roman" w:cs="Times New Roman"/>
        </w:rPr>
        <w:t>43</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49</w:t>
      </w:r>
      <w:r w:rsidR="00F16571">
        <w:rPr>
          <w:rFonts w:ascii="Times New Roman" w:eastAsia="Calibri" w:hAnsi="Times New Roman" w:cs="Times New Roman"/>
        </w:rPr>
        <w:t xml:space="preserve"> </w:t>
      </w:r>
      <w:r w:rsidRPr="004F2C82">
        <w:rPr>
          <w:rFonts w:ascii="Times New Roman" w:eastAsia="Calibri" w:hAnsi="Times New Roman" w:cs="Times New Roman"/>
        </w:rPr>
        <w:t>Закона</w:t>
      </w:r>
      <w:r w:rsidR="00F16571">
        <w:rPr>
          <w:rFonts w:ascii="Times New Roman" w:eastAsia="Calibri" w:hAnsi="Times New Roman" w:cs="Times New Roman"/>
        </w:rPr>
        <w:t xml:space="preserve"> </w:t>
      </w:r>
      <w:r w:rsidRPr="004F2C82">
        <w:rPr>
          <w:rFonts w:ascii="Times New Roman" w:eastAsia="Calibri" w:hAnsi="Times New Roman" w:cs="Times New Roman"/>
        </w:rPr>
        <w:t>«Об</w:t>
      </w:r>
      <w:r w:rsidR="00F16571">
        <w:rPr>
          <w:rFonts w:ascii="Times New Roman" w:eastAsia="Calibri" w:hAnsi="Times New Roman" w:cs="Times New Roman"/>
        </w:rPr>
        <w:t xml:space="preserve"> </w:t>
      </w:r>
      <w:r w:rsidRPr="004F2C82">
        <w:rPr>
          <w:rFonts w:ascii="Times New Roman" w:eastAsia="Calibri" w:hAnsi="Times New Roman" w:cs="Times New Roman"/>
        </w:rPr>
        <w:t>охране</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указано</w:t>
      </w:r>
      <w:r w:rsidR="00F16571">
        <w:rPr>
          <w:rFonts w:ascii="Times New Roman" w:eastAsia="Calibri" w:hAnsi="Times New Roman" w:cs="Times New Roman"/>
        </w:rPr>
        <w:t xml:space="preserve"> </w:t>
      </w:r>
      <w:r w:rsidRPr="004F2C82">
        <w:rPr>
          <w:rFonts w:ascii="Times New Roman" w:eastAsia="Calibri" w:hAnsi="Times New Roman" w:cs="Times New Roman"/>
        </w:rPr>
        <w:t>основное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w:t>
      </w:r>
      <w:r w:rsidRPr="004F2C82">
        <w:rPr>
          <w:rFonts w:ascii="Times New Roman" w:eastAsia="Calibri" w:hAnsi="Times New Roman" w:cs="Times New Roman"/>
        </w:rPr>
        <w:t>в</w:t>
      </w:r>
      <w:r w:rsidRPr="004F2C82">
        <w:rPr>
          <w:rFonts w:ascii="Times New Roman" w:eastAsia="Calibri" w:hAnsi="Times New Roman" w:cs="Times New Roman"/>
        </w:rPr>
        <w:t>ление</w:t>
      </w:r>
      <w:r w:rsidR="00F16571">
        <w:rPr>
          <w:rFonts w:ascii="Times New Roman" w:eastAsia="Calibri" w:hAnsi="Times New Roman" w:cs="Times New Roman"/>
        </w:rPr>
        <w:t xml:space="preserve"> </w:t>
      </w:r>
      <w:r w:rsidRPr="004F2C82">
        <w:rPr>
          <w:rFonts w:ascii="Times New Roman" w:eastAsia="Calibri" w:hAnsi="Times New Roman" w:cs="Times New Roman"/>
        </w:rPr>
        <w:t>взаимоотношения</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сельском</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хозяйстве</w:t>
      </w:r>
      <w:r w:rsidR="00F16571">
        <w:rPr>
          <w:rFonts w:ascii="Times New Roman" w:eastAsia="Calibri" w:hAnsi="Times New Roman" w:cs="Times New Roman"/>
        </w:rPr>
        <w:t xml:space="preserve"> </w:t>
      </w:r>
      <w:r w:rsidRPr="004F2C82">
        <w:rPr>
          <w:rFonts w:ascii="Times New Roman" w:eastAsia="Calibri" w:hAnsi="Times New Roman" w:cs="Times New Roman"/>
        </w:rPr>
        <w:t>экономики</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экологии.</w:t>
      </w:r>
      <w:r w:rsidR="00F16571">
        <w:rPr>
          <w:rFonts w:ascii="Times New Roman" w:eastAsia="Calibri" w:hAnsi="Times New Roman" w:cs="Times New Roman"/>
        </w:rPr>
        <w:t xml:space="preserve"> </w:t>
      </w:r>
      <w:r w:rsidRPr="004F2C82">
        <w:rPr>
          <w:rFonts w:ascii="Times New Roman" w:eastAsia="Calibri" w:hAnsi="Times New Roman" w:cs="Times New Roman"/>
        </w:rPr>
        <w:t>Этим</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направлением</w:t>
      </w:r>
      <w:r w:rsidR="00F16571">
        <w:rPr>
          <w:rFonts w:ascii="Times New Roman" w:eastAsia="Calibri" w:hAnsi="Times New Roman" w:cs="Times New Roman"/>
        </w:rPr>
        <w:t xml:space="preserve"> </w:t>
      </w:r>
      <w:r w:rsidRPr="004F2C82">
        <w:rPr>
          <w:rFonts w:ascii="Times New Roman" w:eastAsia="Calibri" w:hAnsi="Times New Roman" w:cs="Times New Roman"/>
        </w:rPr>
        <w:t>явл</w:t>
      </w:r>
      <w:r w:rsidRPr="004F2C82">
        <w:rPr>
          <w:rFonts w:ascii="Times New Roman" w:eastAsia="Calibri" w:hAnsi="Times New Roman" w:cs="Times New Roman"/>
        </w:rPr>
        <w:t>я</w:t>
      </w:r>
      <w:r w:rsidRPr="004F2C82">
        <w:rPr>
          <w:rFonts w:ascii="Times New Roman" w:eastAsia="Calibri" w:hAnsi="Times New Roman" w:cs="Times New Roman"/>
        </w:rPr>
        <w:t>ется</w:t>
      </w:r>
      <w:r w:rsidR="00F16571">
        <w:rPr>
          <w:rFonts w:ascii="Times New Roman" w:eastAsia="Calibri" w:hAnsi="Times New Roman" w:cs="Times New Roman"/>
        </w:rPr>
        <w:t xml:space="preserve"> </w:t>
      </w:r>
      <w:r w:rsidRPr="004F2C82">
        <w:rPr>
          <w:rFonts w:ascii="Times New Roman" w:eastAsia="Calibri" w:hAnsi="Times New Roman" w:cs="Times New Roman"/>
        </w:rPr>
        <w:t>охрана</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здоровья</w:t>
      </w:r>
      <w:r w:rsidR="00F16571">
        <w:rPr>
          <w:rFonts w:ascii="Times New Roman" w:eastAsia="Calibri" w:hAnsi="Times New Roman" w:cs="Times New Roman"/>
        </w:rPr>
        <w:t xml:space="preserve"> </w:t>
      </w:r>
      <w:r w:rsidRPr="004F2C82">
        <w:rPr>
          <w:rFonts w:ascii="Times New Roman" w:eastAsia="Calibri" w:hAnsi="Times New Roman" w:cs="Times New Roman"/>
        </w:rPr>
        <w:t>граждан</w:t>
      </w:r>
      <w:r w:rsidR="00F16571">
        <w:rPr>
          <w:rFonts w:ascii="Times New Roman" w:eastAsia="Calibri" w:hAnsi="Times New Roman" w:cs="Times New Roman"/>
        </w:rPr>
        <w:t xml:space="preserve"> </w:t>
      </w:r>
      <w:r w:rsidRPr="004F2C82">
        <w:rPr>
          <w:rFonts w:ascii="Times New Roman" w:eastAsia="Calibri" w:hAnsi="Times New Roman" w:cs="Times New Roman"/>
        </w:rPr>
        <w:t>от</w:t>
      </w:r>
      <w:r w:rsidR="00F16571">
        <w:rPr>
          <w:rFonts w:ascii="Times New Roman" w:eastAsia="Calibri" w:hAnsi="Times New Roman" w:cs="Times New Roman"/>
        </w:rPr>
        <w:t xml:space="preserve"> </w:t>
      </w:r>
      <w:r w:rsidRPr="004F2C82">
        <w:rPr>
          <w:rFonts w:ascii="Times New Roman" w:eastAsia="Calibri" w:hAnsi="Times New Roman" w:cs="Times New Roman"/>
        </w:rPr>
        <w:t>пагубного</w:t>
      </w:r>
      <w:r w:rsidR="00F16571">
        <w:rPr>
          <w:rFonts w:ascii="Times New Roman" w:eastAsia="Calibri" w:hAnsi="Times New Roman" w:cs="Times New Roman"/>
        </w:rPr>
        <w:t xml:space="preserve"> </w:t>
      </w:r>
      <w:r w:rsidRPr="004F2C82">
        <w:rPr>
          <w:rFonts w:ascii="Times New Roman" w:eastAsia="Calibri" w:hAnsi="Times New Roman" w:cs="Times New Roman"/>
        </w:rPr>
        <w:t>воздействия</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w:t>
      </w:r>
      <w:r w:rsidRPr="004F2C82">
        <w:rPr>
          <w:rFonts w:ascii="Times New Roman" w:eastAsia="Calibri" w:hAnsi="Times New Roman" w:cs="Times New Roman"/>
        </w:rPr>
        <w:t>т</w:t>
      </w:r>
      <w:r w:rsidRPr="004F2C82">
        <w:rPr>
          <w:rFonts w:ascii="Times New Roman" w:eastAsia="Calibri" w:hAnsi="Times New Roman" w:cs="Times New Roman"/>
        </w:rPr>
        <w:t>венного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производства.</w:t>
      </w:r>
      <w:r w:rsidR="00F16571">
        <w:rPr>
          <w:rFonts w:ascii="Times New Roman" w:eastAsia="Calibri" w:hAnsi="Times New Roman" w:cs="Times New Roman"/>
        </w:rPr>
        <w:t xml:space="preserve"> </w:t>
      </w:r>
      <w:r w:rsidRPr="004F2C82">
        <w:rPr>
          <w:rFonts w:ascii="Times New Roman" w:eastAsia="Calibri" w:hAnsi="Times New Roman" w:cs="Times New Roman"/>
        </w:rPr>
        <w:t>Сам</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w:t>
      </w:r>
      <w:r w:rsidR="00F16571">
        <w:rPr>
          <w:rFonts w:ascii="Times New Roman" w:eastAsia="Calibri" w:hAnsi="Times New Roman" w:cs="Times New Roman"/>
        </w:rPr>
        <w:t xml:space="preserve"> </w:t>
      </w:r>
      <w:r w:rsidRPr="004F2C82">
        <w:rPr>
          <w:rFonts w:ascii="Times New Roman" w:eastAsia="Calibri" w:hAnsi="Times New Roman" w:cs="Times New Roman"/>
        </w:rPr>
        <w:t>охраны</w:t>
      </w:r>
      <w:r w:rsidR="00F16571">
        <w:rPr>
          <w:rFonts w:ascii="Times New Roman" w:eastAsia="Calibri" w:hAnsi="Times New Roman" w:cs="Times New Roman"/>
        </w:rPr>
        <w:t xml:space="preserve"> </w:t>
      </w:r>
      <w:r w:rsidRPr="004F2C82">
        <w:rPr>
          <w:rFonts w:ascii="Times New Roman" w:eastAsia="Calibri" w:hAnsi="Times New Roman" w:cs="Times New Roman"/>
        </w:rPr>
        <w:t>осуществляется</w:t>
      </w:r>
      <w:r w:rsidR="00F16571">
        <w:rPr>
          <w:rFonts w:ascii="Times New Roman" w:eastAsia="Calibri" w:hAnsi="Times New Roman" w:cs="Times New Roman"/>
        </w:rPr>
        <w:t xml:space="preserve"> </w:t>
      </w:r>
      <w:r w:rsidRPr="004F2C82">
        <w:rPr>
          <w:rFonts w:ascii="Times New Roman" w:eastAsia="Calibri" w:hAnsi="Times New Roman" w:cs="Times New Roman"/>
        </w:rPr>
        <w:t>путём</w:t>
      </w:r>
      <w:r w:rsidR="00F16571">
        <w:rPr>
          <w:rFonts w:ascii="Times New Roman" w:eastAsia="Calibri" w:hAnsi="Times New Roman" w:cs="Times New Roman"/>
        </w:rPr>
        <w:t xml:space="preserve"> </w:t>
      </w:r>
      <w:r w:rsidRPr="004F2C82">
        <w:rPr>
          <w:rFonts w:ascii="Times New Roman" w:eastAsia="Calibri" w:hAnsi="Times New Roman" w:cs="Times New Roman"/>
        </w:rPr>
        <w:t>возложения</w:t>
      </w:r>
      <w:r w:rsidR="00F16571">
        <w:rPr>
          <w:rFonts w:ascii="Times New Roman" w:eastAsia="Calibri" w:hAnsi="Times New Roman" w:cs="Times New Roman"/>
        </w:rPr>
        <w:t xml:space="preserve"> </w:t>
      </w:r>
      <w:r w:rsidRPr="004F2C82">
        <w:rPr>
          <w:rFonts w:ascii="Times New Roman" w:eastAsia="Calibri" w:hAnsi="Times New Roman" w:cs="Times New Roman"/>
        </w:rPr>
        <w:t>ряда</w:t>
      </w:r>
      <w:r w:rsidR="00F16571">
        <w:rPr>
          <w:rFonts w:ascii="Times New Roman" w:eastAsia="Calibri" w:hAnsi="Times New Roman" w:cs="Times New Roman"/>
        </w:rPr>
        <w:t xml:space="preserve"> </w:t>
      </w:r>
      <w:r w:rsidRPr="004F2C82">
        <w:rPr>
          <w:rFonts w:ascii="Times New Roman" w:eastAsia="Calibri" w:hAnsi="Times New Roman" w:cs="Times New Roman"/>
        </w:rPr>
        <w:t>обязанн</w:t>
      </w:r>
      <w:r w:rsidRPr="004F2C82">
        <w:rPr>
          <w:rFonts w:ascii="Times New Roman" w:eastAsia="Calibri" w:hAnsi="Times New Roman" w:cs="Times New Roman"/>
        </w:rPr>
        <w:t>о</w:t>
      </w:r>
      <w:r w:rsidRPr="004F2C82">
        <w:rPr>
          <w:rFonts w:ascii="Times New Roman" w:eastAsia="Calibri" w:hAnsi="Times New Roman" w:cs="Times New Roman"/>
        </w:rPr>
        <w:t>стей</w:t>
      </w:r>
      <w:r w:rsidR="00F16571">
        <w:rPr>
          <w:rFonts w:ascii="Times New Roman" w:eastAsia="Calibri" w:hAnsi="Times New Roman" w:cs="Times New Roman"/>
        </w:rPr>
        <w:t xml:space="preserve"> </w:t>
      </w:r>
      <w:r w:rsidRPr="004F2C82">
        <w:rPr>
          <w:rFonts w:ascii="Times New Roman" w:eastAsia="Calibri" w:hAnsi="Times New Roman" w:cs="Times New Roman"/>
        </w:rPr>
        <w:t>непосредственно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субъекты</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сельскохозяйственного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производства</w:t>
      </w:r>
      <w:r w:rsidR="00F16571">
        <w:rPr>
          <w:rFonts w:ascii="Times New Roman" w:eastAsia="Calibri" w:hAnsi="Times New Roman" w:cs="Times New Roman"/>
        </w:rPr>
        <w:t xml:space="preserve"> </w:t>
      </w:r>
      <w:r w:rsidRPr="004F2C82">
        <w:rPr>
          <w:rFonts w:ascii="Times New Roman" w:eastAsia="Calibri" w:hAnsi="Times New Roman" w:cs="Times New Roman"/>
        </w:rPr>
        <w:t>во</w:t>
      </w:r>
      <w:r w:rsidR="00F16571">
        <w:rPr>
          <w:rFonts w:ascii="Times New Roman" w:eastAsia="Calibri" w:hAnsi="Times New Roman" w:cs="Times New Roman"/>
        </w:rPr>
        <w:t xml:space="preserve"> </w:t>
      </w:r>
      <w:r w:rsidRPr="004F2C82">
        <w:rPr>
          <w:rFonts w:ascii="Times New Roman" w:eastAsia="Calibri" w:hAnsi="Times New Roman" w:cs="Times New Roman"/>
        </w:rPr>
        <w:t>время</w:t>
      </w:r>
      <w:r w:rsidR="00F16571">
        <w:rPr>
          <w:rFonts w:ascii="Times New Roman" w:eastAsia="Calibri" w:hAnsi="Times New Roman" w:cs="Times New Roman"/>
        </w:rPr>
        <w:t xml:space="preserve"> </w:t>
      </w:r>
      <w:r w:rsidRPr="004F2C82">
        <w:rPr>
          <w:rFonts w:ascii="Times New Roman" w:eastAsia="Calibri" w:hAnsi="Times New Roman" w:cs="Times New Roman"/>
        </w:rPr>
        <w:t>выполнения</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хозяйственной</w:t>
      </w:r>
      <w:r w:rsidR="00F16571">
        <w:rPr>
          <w:rFonts w:ascii="Times New Roman" w:eastAsia="Calibri" w:hAnsi="Times New Roman" w:cs="Times New Roman"/>
        </w:rPr>
        <w:t xml:space="preserve"> </w:t>
      </w:r>
      <w:r w:rsidRPr="004F2C82">
        <w:rPr>
          <w:rFonts w:ascii="Times New Roman" w:eastAsia="Calibri" w:hAnsi="Times New Roman" w:cs="Times New Roman"/>
        </w:rPr>
        <w:t>деятельности.</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Рассмотрим</w:t>
      </w:r>
      <w:r w:rsidR="00F16571">
        <w:rPr>
          <w:rFonts w:ascii="Times New Roman" w:eastAsia="Calibri" w:hAnsi="Times New Roman" w:cs="Times New Roman"/>
        </w:rPr>
        <w:t xml:space="preserve"> </w:t>
      </w:r>
      <w:r w:rsidRPr="004F2C82">
        <w:rPr>
          <w:rFonts w:ascii="Times New Roman" w:eastAsia="Calibri" w:hAnsi="Times New Roman" w:cs="Times New Roman"/>
        </w:rPr>
        <w:t>подробней</w:t>
      </w:r>
      <w:r w:rsidR="00F16571">
        <w:rPr>
          <w:rFonts w:ascii="Times New Roman" w:eastAsia="Calibri" w:hAnsi="Times New Roman" w:cs="Times New Roman"/>
        </w:rPr>
        <w:t xml:space="preserve"> </w:t>
      </w:r>
      <w:r w:rsidRPr="004F2C82">
        <w:rPr>
          <w:rFonts w:ascii="Times New Roman" w:eastAsia="Calibri" w:hAnsi="Times New Roman" w:cs="Times New Roman"/>
        </w:rPr>
        <w:t>статью</w:t>
      </w:r>
      <w:r w:rsidR="00F16571">
        <w:rPr>
          <w:rFonts w:ascii="Times New Roman" w:eastAsia="Calibri" w:hAnsi="Times New Roman" w:cs="Times New Roman"/>
        </w:rPr>
        <w:t xml:space="preserve"> </w:t>
      </w:r>
      <w:r w:rsidRPr="004F2C82">
        <w:rPr>
          <w:rFonts w:ascii="Times New Roman" w:eastAsia="Calibri" w:hAnsi="Times New Roman" w:cs="Times New Roman"/>
        </w:rPr>
        <w:t>42</w:t>
      </w:r>
      <w:r w:rsidR="00F16571">
        <w:rPr>
          <w:rFonts w:ascii="Times New Roman" w:eastAsia="Calibri" w:hAnsi="Times New Roman" w:cs="Times New Roman"/>
        </w:rPr>
        <w:t xml:space="preserve"> </w:t>
      </w:r>
      <w:r w:rsidRPr="004F2C82">
        <w:rPr>
          <w:rFonts w:ascii="Times New Roman" w:eastAsia="Calibri" w:hAnsi="Times New Roman" w:cs="Times New Roman"/>
        </w:rPr>
        <w:t>ФЗ</w:t>
      </w:r>
      <w:r w:rsidR="00F16571">
        <w:rPr>
          <w:rFonts w:ascii="Times New Roman" w:eastAsia="Calibri" w:hAnsi="Times New Roman" w:cs="Times New Roman"/>
        </w:rPr>
        <w:t xml:space="preserve"> </w:t>
      </w:r>
      <w:r w:rsidRPr="004F2C82">
        <w:rPr>
          <w:rFonts w:ascii="Times New Roman" w:eastAsia="Calibri" w:hAnsi="Times New Roman" w:cs="Times New Roman"/>
        </w:rPr>
        <w:t>«Об</w:t>
      </w:r>
      <w:r w:rsidR="00F16571">
        <w:rPr>
          <w:rFonts w:ascii="Times New Roman" w:eastAsia="Calibri" w:hAnsi="Times New Roman" w:cs="Times New Roman"/>
        </w:rPr>
        <w:t xml:space="preserve"> </w:t>
      </w:r>
      <w:r w:rsidRPr="004F2C82">
        <w:rPr>
          <w:rFonts w:ascii="Times New Roman" w:eastAsia="Calibri" w:hAnsi="Times New Roman" w:cs="Times New Roman"/>
        </w:rPr>
        <w:t>охране</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данной</w:t>
      </w:r>
      <w:r w:rsidR="00F16571">
        <w:rPr>
          <w:rFonts w:ascii="Times New Roman" w:eastAsia="Calibri" w:hAnsi="Times New Roman" w:cs="Times New Roman"/>
        </w:rPr>
        <w:t xml:space="preserve"> </w:t>
      </w:r>
      <w:r w:rsidRPr="004F2C82">
        <w:rPr>
          <w:rFonts w:ascii="Times New Roman" w:eastAsia="Calibri" w:hAnsi="Times New Roman" w:cs="Times New Roman"/>
        </w:rPr>
        <w:t>статье</w:t>
      </w:r>
      <w:r w:rsidR="00F16571">
        <w:rPr>
          <w:rFonts w:ascii="Times New Roman" w:eastAsia="Calibri" w:hAnsi="Times New Roman" w:cs="Times New Roman"/>
        </w:rPr>
        <w:t xml:space="preserve"> </w:t>
      </w:r>
      <w:r w:rsidRPr="004F2C82">
        <w:rPr>
          <w:rFonts w:ascii="Times New Roman" w:eastAsia="Calibri" w:hAnsi="Times New Roman" w:cs="Times New Roman"/>
        </w:rPr>
        <w:t>закреплено</w:t>
      </w:r>
      <w:r w:rsidR="00F16571">
        <w:rPr>
          <w:rFonts w:ascii="Times New Roman" w:eastAsia="Calibri" w:hAnsi="Times New Roman" w:cs="Times New Roman"/>
        </w:rPr>
        <w:t xml:space="preserve"> </w:t>
      </w:r>
      <w:r w:rsidRPr="004F2C82">
        <w:rPr>
          <w:rFonts w:ascii="Times New Roman" w:eastAsia="Calibri" w:hAnsi="Times New Roman" w:cs="Times New Roman"/>
        </w:rPr>
        <w:t>правило,</w:t>
      </w:r>
      <w:r w:rsidR="00F16571">
        <w:rPr>
          <w:rFonts w:ascii="Times New Roman" w:eastAsia="Calibri" w:hAnsi="Times New Roman" w:cs="Times New Roman"/>
        </w:rPr>
        <w:t xml:space="preserve"> </w:t>
      </w:r>
      <w:r w:rsidRPr="004F2C82">
        <w:rPr>
          <w:rFonts w:ascii="Times New Roman" w:eastAsia="Calibri" w:hAnsi="Times New Roman" w:cs="Times New Roman"/>
        </w:rPr>
        <w:t>которое</w:t>
      </w:r>
      <w:r w:rsidR="00F16571">
        <w:rPr>
          <w:rFonts w:ascii="Times New Roman" w:eastAsia="Calibri" w:hAnsi="Times New Roman" w:cs="Times New Roman"/>
        </w:rPr>
        <w:t xml:space="preserve"> </w:t>
      </w:r>
      <w:r w:rsidRPr="004F2C82">
        <w:rPr>
          <w:rFonts w:ascii="Times New Roman" w:eastAsia="Calibri" w:hAnsi="Times New Roman" w:cs="Times New Roman"/>
        </w:rPr>
        <w:t>гласит,</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использования</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объектов</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го</w:t>
      </w:r>
      <w:r w:rsidR="00F16571">
        <w:rPr>
          <w:rFonts w:ascii="Times New Roman" w:eastAsia="Calibri" w:hAnsi="Times New Roman" w:cs="Times New Roman"/>
        </w:rPr>
        <w:t xml:space="preserve"> </w:t>
      </w:r>
      <w:r w:rsidRPr="004F2C82">
        <w:rPr>
          <w:rFonts w:ascii="Times New Roman" w:eastAsia="Calibri" w:hAnsi="Times New Roman" w:cs="Times New Roman"/>
        </w:rPr>
        <w:t>назначения</w:t>
      </w:r>
      <w:r w:rsidR="00F16571">
        <w:rPr>
          <w:rFonts w:ascii="Times New Roman" w:eastAsia="Calibri" w:hAnsi="Times New Roman" w:cs="Times New Roman"/>
        </w:rPr>
        <w:t xml:space="preserve"> </w:t>
      </w:r>
      <w:r w:rsidRPr="004F2C82">
        <w:rPr>
          <w:rFonts w:ascii="Times New Roman" w:eastAsia="Calibri" w:hAnsi="Times New Roman" w:cs="Times New Roman"/>
        </w:rPr>
        <w:t>должен</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производиться</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учётом</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природоохранных</w:t>
      </w:r>
      <w:r w:rsidR="00F16571">
        <w:rPr>
          <w:rFonts w:ascii="Times New Roman" w:eastAsia="Calibri" w:hAnsi="Times New Roman" w:cs="Times New Roman"/>
        </w:rPr>
        <w:t xml:space="preserve"> </w:t>
      </w:r>
      <w:r w:rsidRPr="004F2C82">
        <w:rPr>
          <w:rFonts w:ascii="Times New Roman" w:eastAsia="Calibri" w:hAnsi="Times New Roman" w:cs="Times New Roman"/>
        </w:rPr>
        <w:t>требований.</w:t>
      </w:r>
      <w:r w:rsidR="00F16571">
        <w:rPr>
          <w:rFonts w:ascii="Times New Roman" w:eastAsia="Calibri" w:hAnsi="Times New Roman" w:cs="Times New Roman"/>
        </w:rPr>
        <w:t xml:space="preserve"> </w:t>
      </w:r>
      <w:r w:rsidRPr="004F2C82">
        <w:rPr>
          <w:rFonts w:ascii="Times New Roman" w:eastAsia="Calibri" w:hAnsi="Times New Roman" w:cs="Times New Roman"/>
        </w:rPr>
        <w:t>Имеется</w:t>
      </w:r>
      <w:r w:rsidR="00F16571">
        <w:rPr>
          <w:rFonts w:ascii="Times New Roman" w:eastAsia="Calibri" w:hAnsi="Times New Roman" w:cs="Times New Roman"/>
        </w:rPr>
        <w:t xml:space="preserve"> </w:t>
      </w:r>
      <w:r w:rsidRPr="004F2C82">
        <w:rPr>
          <w:rFonts w:ascii="Times New Roman" w:eastAsia="Calibri" w:hAnsi="Times New Roman" w:cs="Times New Roman"/>
        </w:rPr>
        <w:t>ввиду,</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субъектам</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сельскохозяйственной</w:t>
      </w:r>
      <w:r w:rsidR="00F16571">
        <w:rPr>
          <w:rFonts w:ascii="Times New Roman" w:eastAsia="Calibri" w:hAnsi="Times New Roman" w:cs="Times New Roman"/>
        </w:rPr>
        <w:t xml:space="preserve"> </w:t>
      </w:r>
      <w:r w:rsidRPr="004F2C82">
        <w:rPr>
          <w:rFonts w:ascii="Times New Roman" w:eastAsia="Calibri" w:hAnsi="Times New Roman" w:cs="Times New Roman"/>
        </w:rPr>
        <w:t>деятельности</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необходимо</w:t>
      </w:r>
      <w:r w:rsidR="00F16571">
        <w:rPr>
          <w:rFonts w:ascii="Times New Roman" w:eastAsia="Calibri" w:hAnsi="Times New Roman" w:cs="Times New Roman"/>
        </w:rPr>
        <w:t xml:space="preserve"> </w:t>
      </w:r>
      <w:r w:rsidRPr="004F2C82">
        <w:rPr>
          <w:rFonts w:ascii="Times New Roman" w:eastAsia="Calibri" w:hAnsi="Times New Roman" w:cs="Times New Roman"/>
        </w:rPr>
        <w:t>проводить</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различные</w:t>
      </w:r>
      <w:r w:rsidR="00F16571">
        <w:rPr>
          <w:rFonts w:ascii="Times New Roman" w:eastAsia="Calibri" w:hAnsi="Times New Roman" w:cs="Times New Roman"/>
        </w:rPr>
        <w:t xml:space="preserve"> </w:t>
      </w:r>
      <w:r w:rsidRPr="004F2C82">
        <w:rPr>
          <w:rFonts w:ascii="Times New Roman" w:eastAsia="Calibri" w:hAnsi="Times New Roman" w:cs="Times New Roman"/>
        </w:rPr>
        <w:t>мер</w:t>
      </w:r>
      <w:r w:rsidRPr="004F2C82">
        <w:rPr>
          <w:rFonts w:ascii="Times New Roman" w:eastAsia="Calibri" w:hAnsi="Times New Roman" w:cs="Times New Roman"/>
        </w:rPr>
        <w:t>о</w:t>
      </w:r>
      <w:r w:rsidRPr="004F2C82">
        <w:rPr>
          <w:rFonts w:ascii="Times New Roman" w:eastAsia="Calibri" w:hAnsi="Times New Roman" w:cs="Times New Roman"/>
        </w:rPr>
        <w:t>приятия,</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природы,</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именно</w:t>
      </w:r>
      <w:r w:rsidR="00F16571">
        <w:rPr>
          <w:rFonts w:ascii="Times New Roman" w:eastAsia="Calibri" w:hAnsi="Times New Roman" w:cs="Times New Roman"/>
        </w:rPr>
        <w:t xml:space="preserve"> </w:t>
      </w:r>
      <w:r w:rsidRPr="004F2C82">
        <w:rPr>
          <w:rFonts w:ascii="Times New Roman" w:eastAsia="Calibri" w:hAnsi="Times New Roman" w:cs="Times New Roman"/>
        </w:rPr>
        <w:t>почвы,</w:t>
      </w:r>
      <w:r w:rsidR="00F16571">
        <w:rPr>
          <w:rFonts w:ascii="Times New Roman" w:eastAsia="Calibri" w:hAnsi="Times New Roman" w:cs="Times New Roman"/>
        </w:rPr>
        <w:t xml:space="preserve"> </w:t>
      </w:r>
      <w:r w:rsidRPr="004F2C82">
        <w:rPr>
          <w:rFonts w:ascii="Times New Roman" w:eastAsia="Calibri" w:hAnsi="Times New Roman" w:cs="Times New Roman"/>
        </w:rPr>
        <w:t>флоры,</w:t>
      </w:r>
      <w:r w:rsidR="00F16571">
        <w:rPr>
          <w:rFonts w:ascii="Times New Roman" w:eastAsia="Calibri" w:hAnsi="Times New Roman" w:cs="Times New Roman"/>
        </w:rPr>
        <w:t xml:space="preserve"> </w:t>
      </w:r>
      <w:r w:rsidRPr="004F2C82">
        <w:rPr>
          <w:rFonts w:ascii="Times New Roman" w:eastAsia="Calibri" w:hAnsi="Times New Roman" w:cs="Times New Roman"/>
        </w:rPr>
        <w:t>фауны,</w:t>
      </w:r>
      <w:r w:rsidR="00F16571">
        <w:rPr>
          <w:rFonts w:ascii="Times New Roman" w:eastAsia="Calibri" w:hAnsi="Times New Roman" w:cs="Times New Roman"/>
        </w:rPr>
        <w:t xml:space="preserve"> </w:t>
      </w:r>
      <w:r w:rsidRPr="004F2C82">
        <w:rPr>
          <w:rFonts w:ascii="Times New Roman" w:eastAsia="Calibri" w:hAnsi="Times New Roman" w:cs="Times New Roman"/>
        </w:rPr>
        <w:t>водных</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объектов.</w:t>
      </w:r>
      <w:r w:rsidR="00F16571">
        <w:rPr>
          <w:rFonts w:ascii="Times New Roman" w:eastAsia="Calibri" w:hAnsi="Times New Roman" w:cs="Times New Roman"/>
        </w:rPr>
        <w:t xml:space="preserve"> </w:t>
      </w:r>
      <w:r w:rsidRPr="004F2C82">
        <w:rPr>
          <w:rFonts w:ascii="Times New Roman" w:eastAsia="Calibri" w:hAnsi="Times New Roman" w:cs="Times New Roman"/>
        </w:rPr>
        <w:t>Например,</w:t>
      </w:r>
      <w:r w:rsidR="00F16571">
        <w:rPr>
          <w:rFonts w:ascii="Times New Roman" w:eastAsia="Calibri" w:hAnsi="Times New Roman" w:cs="Times New Roman"/>
        </w:rPr>
        <w:t xml:space="preserve"> </w:t>
      </w:r>
      <w:r w:rsidRPr="004F2C82">
        <w:rPr>
          <w:rFonts w:ascii="Times New Roman" w:eastAsia="Calibri" w:hAnsi="Times New Roman" w:cs="Times New Roman"/>
        </w:rPr>
        <w:t>выбирая</w:t>
      </w:r>
      <w:r w:rsidR="00F16571">
        <w:rPr>
          <w:rFonts w:ascii="Times New Roman" w:eastAsia="Calibri" w:hAnsi="Times New Roman" w:cs="Times New Roman"/>
        </w:rPr>
        <w:t xml:space="preserve"> </w:t>
      </w:r>
      <w:r w:rsidRPr="004F2C82">
        <w:rPr>
          <w:rFonts w:ascii="Times New Roman" w:eastAsia="Calibri" w:hAnsi="Times New Roman" w:cs="Times New Roman"/>
        </w:rPr>
        <w:t>место</w:t>
      </w:r>
      <w:r w:rsidR="00F16571">
        <w:rPr>
          <w:rFonts w:ascii="Times New Roman" w:eastAsia="Calibri" w:hAnsi="Times New Roman" w:cs="Times New Roman"/>
        </w:rPr>
        <w:t xml:space="preserve"> </w:t>
      </w:r>
      <w:r w:rsidRPr="004F2C82">
        <w:rPr>
          <w:rFonts w:ascii="Times New Roman" w:eastAsia="Calibri" w:hAnsi="Times New Roman" w:cs="Times New Roman"/>
        </w:rPr>
        <w:t>выгона</w:t>
      </w:r>
      <w:r w:rsidR="00F16571">
        <w:rPr>
          <w:rFonts w:ascii="Times New Roman" w:eastAsia="Calibri" w:hAnsi="Times New Roman" w:cs="Times New Roman"/>
        </w:rPr>
        <w:t xml:space="preserve"> </w:t>
      </w:r>
      <w:r w:rsidRPr="004F2C82">
        <w:rPr>
          <w:rFonts w:ascii="Times New Roman" w:eastAsia="Calibri" w:hAnsi="Times New Roman" w:cs="Times New Roman"/>
        </w:rPr>
        <w:t>скота,</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необходимо</w:t>
      </w:r>
      <w:r w:rsidR="00F16571">
        <w:rPr>
          <w:rFonts w:ascii="Times New Roman" w:eastAsia="Calibri" w:hAnsi="Times New Roman" w:cs="Times New Roman"/>
        </w:rPr>
        <w:t xml:space="preserve"> </w:t>
      </w:r>
      <w:r w:rsidRPr="004F2C82">
        <w:rPr>
          <w:rFonts w:ascii="Times New Roman" w:eastAsia="Calibri" w:hAnsi="Times New Roman" w:cs="Times New Roman"/>
        </w:rPr>
        <w:t>предусматр</w:t>
      </w:r>
      <w:r w:rsidRPr="004F2C82">
        <w:rPr>
          <w:rFonts w:ascii="Times New Roman" w:eastAsia="Calibri" w:hAnsi="Times New Roman" w:cs="Times New Roman"/>
        </w:rPr>
        <w:t>и</w:t>
      </w:r>
      <w:r w:rsidRPr="004F2C82">
        <w:rPr>
          <w:rFonts w:ascii="Times New Roman" w:eastAsia="Calibri" w:hAnsi="Times New Roman" w:cs="Times New Roman"/>
        </w:rPr>
        <w:t>вать</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проводить</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мероприятия,</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направленные</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скота</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обеспечение</w:t>
      </w:r>
      <w:r w:rsidR="00F16571">
        <w:rPr>
          <w:rFonts w:ascii="Times New Roman" w:eastAsia="Calibri" w:hAnsi="Times New Roman" w:cs="Times New Roman"/>
        </w:rPr>
        <w:t xml:space="preserve"> </w:t>
      </w:r>
      <w:r w:rsidRPr="004F2C82">
        <w:rPr>
          <w:rFonts w:ascii="Times New Roman" w:eastAsia="Calibri" w:hAnsi="Times New Roman" w:cs="Times New Roman"/>
        </w:rPr>
        <w:t>н</w:t>
      </w:r>
      <w:r w:rsidRPr="004F2C82">
        <w:rPr>
          <w:rFonts w:ascii="Times New Roman" w:eastAsia="Calibri" w:hAnsi="Times New Roman" w:cs="Times New Roman"/>
        </w:rPr>
        <w:t>е</w:t>
      </w:r>
      <w:r w:rsidRPr="004F2C82">
        <w:rPr>
          <w:rFonts w:ascii="Times New Roman" w:eastAsia="Calibri" w:hAnsi="Times New Roman" w:cs="Times New Roman"/>
        </w:rPr>
        <w:t>прикосновенности</w:t>
      </w:r>
      <w:r w:rsidR="00F16571">
        <w:rPr>
          <w:rFonts w:ascii="Times New Roman" w:eastAsia="Calibri" w:hAnsi="Times New Roman" w:cs="Times New Roman"/>
        </w:rPr>
        <w:t xml:space="preserve"> </w:t>
      </w:r>
      <w:r w:rsidRPr="004F2C82">
        <w:rPr>
          <w:rFonts w:ascii="Times New Roman" w:eastAsia="Calibri" w:hAnsi="Times New Roman" w:cs="Times New Roman"/>
        </w:rPr>
        <w:t>защитных</w:t>
      </w:r>
      <w:r w:rsidR="00F16571">
        <w:rPr>
          <w:rFonts w:ascii="Times New Roman" w:eastAsia="Calibri" w:hAnsi="Times New Roman" w:cs="Times New Roman"/>
        </w:rPr>
        <w:t xml:space="preserve"> </w:t>
      </w:r>
      <w:r w:rsidRPr="004F2C82">
        <w:rPr>
          <w:rFonts w:ascii="Times New Roman" w:eastAsia="Calibri" w:hAnsi="Times New Roman" w:cs="Times New Roman"/>
        </w:rPr>
        <w:t>участков</w:t>
      </w:r>
      <w:r w:rsidR="00F16571">
        <w:rPr>
          <w:rFonts w:ascii="Times New Roman" w:eastAsia="Calibri" w:hAnsi="Times New Roman" w:cs="Times New Roman"/>
        </w:rPr>
        <w:t xml:space="preserve"> </w:t>
      </w:r>
      <w:r w:rsidRPr="004F2C82">
        <w:rPr>
          <w:rFonts w:ascii="Times New Roman" w:eastAsia="Calibri" w:hAnsi="Times New Roman" w:cs="Times New Roman"/>
        </w:rPr>
        <w:t>территорий</w:t>
      </w:r>
      <w:r w:rsidR="00F16571">
        <w:rPr>
          <w:rFonts w:ascii="Times New Roman" w:eastAsia="Calibri" w:hAnsi="Times New Roman" w:cs="Times New Roman"/>
        </w:rPr>
        <w:t xml:space="preserve"> </w:t>
      </w:r>
      <w:r w:rsidRPr="004F2C82">
        <w:rPr>
          <w:rFonts w:ascii="Times New Roman" w:eastAsia="Calibri" w:hAnsi="Times New Roman" w:cs="Times New Roman"/>
        </w:rPr>
        <w:t>акваторий</w:t>
      </w:r>
      <w:r w:rsidR="00F16571">
        <w:rPr>
          <w:rFonts w:ascii="Times New Roman" w:eastAsia="Calibri" w:hAnsi="Times New Roman" w:cs="Times New Roman"/>
        </w:rPr>
        <w:t xml:space="preserve"> </w:t>
      </w:r>
      <w:r w:rsidRPr="004F2C82">
        <w:rPr>
          <w:rFonts w:ascii="Times New Roman" w:eastAsia="Calibri" w:hAnsi="Times New Roman" w:cs="Times New Roman"/>
        </w:rPr>
        <w:t>(ст.</w:t>
      </w:r>
      <w:r w:rsidR="00F16571">
        <w:rPr>
          <w:rFonts w:ascii="Times New Roman" w:eastAsia="Calibri" w:hAnsi="Times New Roman" w:cs="Times New Roman"/>
        </w:rPr>
        <w:t xml:space="preserve"> </w:t>
      </w:r>
      <w:r w:rsidRPr="004F2C82">
        <w:rPr>
          <w:rFonts w:ascii="Times New Roman" w:eastAsia="Calibri" w:hAnsi="Times New Roman" w:cs="Times New Roman"/>
        </w:rPr>
        <w:t>34</w:t>
      </w:r>
      <w:r w:rsidR="00F16571">
        <w:rPr>
          <w:rFonts w:ascii="Times New Roman" w:eastAsia="Calibri" w:hAnsi="Times New Roman" w:cs="Times New Roman"/>
        </w:rPr>
        <w:t xml:space="preserve"> </w:t>
      </w:r>
      <w:r w:rsidRPr="004F2C82">
        <w:rPr>
          <w:rFonts w:ascii="Times New Roman" w:eastAsia="Calibri" w:hAnsi="Times New Roman" w:cs="Times New Roman"/>
        </w:rPr>
        <w:t>ФЗ</w:t>
      </w:r>
      <w:r w:rsidR="00F16571">
        <w:rPr>
          <w:rFonts w:ascii="Times New Roman" w:eastAsia="Calibri" w:hAnsi="Times New Roman" w:cs="Times New Roman"/>
        </w:rPr>
        <w:t xml:space="preserve"> </w:t>
      </w:r>
      <w:r w:rsidRPr="004F2C82">
        <w:rPr>
          <w:rFonts w:ascii="Times New Roman" w:eastAsia="Calibri" w:hAnsi="Times New Roman" w:cs="Times New Roman"/>
        </w:rPr>
        <w:t>«Об</w:t>
      </w:r>
      <w:r w:rsidR="00F16571">
        <w:rPr>
          <w:rFonts w:ascii="Times New Roman" w:eastAsia="Calibri" w:hAnsi="Times New Roman" w:cs="Times New Roman"/>
        </w:rPr>
        <w:t xml:space="preserve"> </w:t>
      </w:r>
      <w:r w:rsidRPr="004F2C82">
        <w:rPr>
          <w:rFonts w:ascii="Times New Roman" w:eastAsia="Calibri" w:hAnsi="Times New Roman" w:cs="Times New Roman"/>
        </w:rPr>
        <w:t>охране</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w:t>
      </w:r>
      <w:r w:rsidRPr="004F2C82">
        <w:rPr>
          <w:rFonts w:ascii="Times New Roman" w:eastAsia="Calibri" w:hAnsi="Times New Roman" w:cs="Times New Roman"/>
        </w:rPr>
        <w:t>ю</w:t>
      </w:r>
      <w:r w:rsidRPr="004F2C82">
        <w:rPr>
          <w:rFonts w:ascii="Times New Roman" w:eastAsia="Calibri" w:hAnsi="Times New Roman" w:cs="Times New Roman"/>
        </w:rPr>
        <w:t>щей</w:t>
      </w:r>
      <w:r w:rsidR="00F16571">
        <w:rPr>
          <w:rFonts w:ascii="Times New Roman" w:eastAsia="Calibri" w:hAnsi="Times New Roman" w:cs="Times New Roman"/>
        </w:rPr>
        <w:t xml:space="preserve"> среды»)</w:t>
      </w:r>
      <w:r w:rsidRPr="004F2C82">
        <w:rPr>
          <w:rFonts w:ascii="Times New Roman" w:eastAsia="Calibri" w:hAnsi="Times New Roman" w:cs="Times New Roman"/>
        </w:rPr>
        <w:t xml:space="preserve"> [3]</w:t>
      </w:r>
      <w:r w:rsidR="00F16571">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Список</w:t>
      </w:r>
      <w:r w:rsidR="00F16571">
        <w:rPr>
          <w:rFonts w:ascii="Times New Roman" w:eastAsia="Calibri" w:hAnsi="Times New Roman" w:cs="Times New Roman"/>
        </w:rPr>
        <w:t xml:space="preserve"> </w:t>
      </w:r>
      <w:r w:rsidRPr="004F2C82">
        <w:rPr>
          <w:rFonts w:ascii="Times New Roman" w:eastAsia="Calibri" w:hAnsi="Times New Roman" w:cs="Times New Roman"/>
        </w:rPr>
        <w:t>первостепенных</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мероприятий,</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указаны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ст.</w:t>
      </w:r>
      <w:r w:rsidR="00F16571">
        <w:rPr>
          <w:rFonts w:ascii="Times New Roman" w:eastAsia="Calibri" w:hAnsi="Times New Roman" w:cs="Times New Roman"/>
        </w:rPr>
        <w:t xml:space="preserve"> </w:t>
      </w:r>
      <w:r w:rsidRPr="004F2C82">
        <w:rPr>
          <w:rFonts w:ascii="Times New Roman" w:eastAsia="Calibri" w:hAnsi="Times New Roman" w:cs="Times New Roman"/>
        </w:rPr>
        <w:t>13</w:t>
      </w:r>
      <w:r w:rsidR="00F16571">
        <w:rPr>
          <w:rFonts w:ascii="Times New Roman" w:eastAsia="Calibri" w:hAnsi="Times New Roman" w:cs="Times New Roman"/>
        </w:rPr>
        <w:t xml:space="preserve"> </w:t>
      </w:r>
      <w:r w:rsidRPr="004F2C82">
        <w:rPr>
          <w:rFonts w:ascii="Times New Roman" w:eastAsia="Calibri" w:hAnsi="Times New Roman" w:cs="Times New Roman"/>
        </w:rPr>
        <w:t>ЗК</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этой</w:t>
      </w:r>
      <w:r w:rsidR="00F16571">
        <w:rPr>
          <w:rFonts w:ascii="Times New Roman" w:eastAsia="Calibri" w:hAnsi="Times New Roman" w:cs="Times New Roman"/>
        </w:rPr>
        <w:t xml:space="preserve"> </w:t>
      </w:r>
      <w:r w:rsidRPr="004F2C82">
        <w:rPr>
          <w:rFonts w:ascii="Times New Roman" w:eastAsia="Calibri" w:hAnsi="Times New Roman" w:cs="Times New Roman"/>
        </w:rPr>
        <w:t>статье</w:t>
      </w:r>
      <w:r w:rsidR="00F16571">
        <w:rPr>
          <w:rFonts w:ascii="Times New Roman" w:eastAsia="Calibri" w:hAnsi="Times New Roman" w:cs="Times New Roman"/>
        </w:rPr>
        <w:t xml:space="preserve"> </w:t>
      </w:r>
      <w:r w:rsidRPr="004F2C82">
        <w:rPr>
          <w:rFonts w:ascii="Times New Roman" w:eastAsia="Calibri" w:hAnsi="Times New Roman" w:cs="Times New Roman"/>
        </w:rPr>
        <w:t>сказано,</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сам</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w:t>
      </w:r>
      <w:r w:rsidR="00F16571">
        <w:rPr>
          <w:rFonts w:ascii="Times New Roman" w:eastAsia="Calibri" w:hAnsi="Times New Roman" w:cs="Times New Roman"/>
        </w:rPr>
        <w:t xml:space="preserve"> </w:t>
      </w:r>
      <w:r w:rsidRPr="004F2C82">
        <w:rPr>
          <w:rFonts w:ascii="Times New Roman" w:eastAsia="Calibri" w:hAnsi="Times New Roman" w:cs="Times New Roman"/>
        </w:rPr>
        <w:t>охраны</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представлен</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виде</w:t>
      </w:r>
      <w:r w:rsidR="00F16571">
        <w:rPr>
          <w:rFonts w:ascii="Times New Roman" w:eastAsia="Calibri" w:hAnsi="Times New Roman" w:cs="Times New Roman"/>
        </w:rPr>
        <w:t xml:space="preserve"> </w:t>
      </w:r>
      <w:r w:rsidRPr="004F2C82">
        <w:rPr>
          <w:rFonts w:ascii="Times New Roman" w:eastAsia="Calibri" w:hAnsi="Times New Roman" w:cs="Times New Roman"/>
        </w:rPr>
        <w:t>де</w:t>
      </w:r>
      <w:r w:rsidRPr="004F2C82">
        <w:rPr>
          <w:rFonts w:ascii="Times New Roman" w:eastAsia="Calibri" w:hAnsi="Times New Roman" w:cs="Times New Roman"/>
        </w:rPr>
        <w:t>я</w:t>
      </w:r>
      <w:r w:rsidRPr="004F2C82">
        <w:rPr>
          <w:rFonts w:ascii="Times New Roman" w:eastAsia="Calibri" w:hAnsi="Times New Roman" w:cs="Times New Roman"/>
        </w:rPr>
        <w:t>тельности</w:t>
      </w:r>
      <w:r w:rsidR="00F16571">
        <w:rPr>
          <w:rFonts w:ascii="Times New Roman" w:eastAsia="Calibri" w:hAnsi="Times New Roman" w:cs="Times New Roman"/>
        </w:rPr>
        <w:t xml:space="preserve"> </w:t>
      </w:r>
      <w:r w:rsidRPr="004F2C82">
        <w:rPr>
          <w:rFonts w:ascii="Times New Roman" w:eastAsia="Calibri" w:hAnsi="Times New Roman" w:cs="Times New Roman"/>
        </w:rPr>
        <w:t>органов</w:t>
      </w:r>
      <w:r w:rsidR="00F16571">
        <w:rPr>
          <w:rFonts w:ascii="Times New Roman" w:eastAsia="Calibri" w:hAnsi="Times New Roman" w:cs="Times New Roman"/>
        </w:rPr>
        <w:t xml:space="preserve"> </w:t>
      </w:r>
      <w:r w:rsidRPr="004F2C82">
        <w:rPr>
          <w:rFonts w:ascii="Times New Roman" w:eastAsia="Calibri" w:hAnsi="Times New Roman" w:cs="Times New Roman"/>
        </w:rPr>
        <w:t>различных</w:t>
      </w:r>
      <w:r w:rsidR="00F16571">
        <w:rPr>
          <w:rFonts w:ascii="Times New Roman" w:eastAsia="Calibri" w:hAnsi="Times New Roman" w:cs="Times New Roman"/>
        </w:rPr>
        <w:t xml:space="preserve"> </w:t>
      </w:r>
      <w:r w:rsidRPr="004F2C82">
        <w:rPr>
          <w:rFonts w:ascii="Times New Roman" w:eastAsia="Calibri" w:hAnsi="Times New Roman" w:cs="Times New Roman"/>
        </w:rPr>
        <w:t>уровней,</w:t>
      </w:r>
      <w:r w:rsidR="00F16571">
        <w:rPr>
          <w:rFonts w:ascii="Times New Roman" w:eastAsia="Calibri" w:hAnsi="Times New Roman" w:cs="Times New Roman"/>
        </w:rPr>
        <w:t xml:space="preserve"> </w:t>
      </w:r>
      <w:r w:rsidRPr="004F2C82">
        <w:rPr>
          <w:rFonts w:ascii="Times New Roman" w:eastAsia="Calibri" w:hAnsi="Times New Roman" w:cs="Times New Roman"/>
        </w:rPr>
        <w:t>юридических</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физических</w:t>
      </w:r>
      <w:r w:rsidR="00F16571">
        <w:rPr>
          <w:rFonts w:ascii="Times New Roman" w:eastAsia="Calibri" w:hAnsi="Times New Roman" w:cs="Times New Roman"/>
        </w:rPr>
        <w:t xml:space="preserve"> </w:t>
      </w:r>
      <w:r w:rsidRPr="004F2C82">
        <w:rPr>
          <w:rFonts w:ascii="Times New Roman" w:eastAsia="Calibri" w:hAnsi="Times New Roman" w:cs="Times New Roman"/>
        </w:rPr>
        <w:t>лиц,</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направленную</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Pr="004F2C82">
        <w:rPr>
          <w:rFonts w:ascii="Times New Roman" w:eastAsia="Calibri" w:hAnsi="Times New Roman" w:cs="Times New Roman"/>
        </w:rPr>
        <w:t>о</w:t>
      </w:r>
      <w:r w:rsidRPr="004F2C82">
        <w:rPr>
          <w:rFonts w:ascii="Times New Roman" w:eastAsia="Calibri" w:hAnsi="Times New Roman" w:cs="Times New Roman"/>
        </w:rPr>
        <w:t>хранение</w:t>
      </w:r>
      <w:r w:rsidR="00F16571">
        <w:rPr>
          <w:rFonts w:ascii="Times New Roman" w:eastAsia="Calibri" w:hAnsi="Times New Roman" w:cs="Times New Roman"/>
        </w:rPr>
        <w:t xml:space="preserve"> </w:t>
      </w:r>
      <w:r w:rsidRPr="004F2C82">
        <w:rPr>
          <w:rFonts w:ascii="Times New Roman" w:eastAsia="Calibri" w:hAnsi="Times New Roman" w:cs="Times New Roman"/>
        </w:rPr>
        <w:t>нашей</w:t>
      </w:r>
      <w:r w:rsidR="00F16571">
        <w:rPr>
          <w:rFonts w:ascii="Times New Roman" w:eastAsia="Calibri" w:hAnsi="Times New Roman" w:cs="Times New Roman"/>
        </w:rPr>
        <w:t xml:space="preserve"> </w:t>
      </w:r>
      <w:r w:rsidRPr="004F2C82">
        <w:rPr>
          <w:rFonts w:ascii="Times New Roman" w:eastAsia="Calibri" w:hAnsi="Times New Roman" w:cs="Times New Roman"/>
        </w:rPr>
        <w:t>земли,</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00F16571">
        <w:rPr>
          <w:rFonts w:ascii="Times New Roman" w:eastAsia="Calibri" w:hAnsi="Times New Roman" w:cs="Times New Roman"/>
        </w:rPr>
        <w:t xml:space="preserve"> </w:t>
      </w:r>
      <w:r w:rsidRPr="004F2C82">
        <w:rPr>
          <w:rFonts w:ascii="Times New Roman" w:eastAsia="Calibri" w:hAnsi="Times New Roman" w:cs="Times New Roman"/>
        </w:rPr>
        <w:t>самой</w:t>
      </w:r>
      <w:r w:rsidR="00F16571">
        <w:rPr>
          <w:rFonts w:ascii="Times New Roman" w:eastAsia="Calibri" w:hAnsi="Times New Roman" w:cs="Times New Roman"/>
        </w:rPr>
        <w:t xml:space="preserve"> </w:t>
      </w:r>
      <w:r w:rsidRPr="004F2C82">
        <w:rPr>
          <w:rFonts w:ascii="Times New Roman" w:eastAsia="Calibri" w:hAnsi="Times New Roman" w:cs="Times New Roman"/>
        </w:rPr>
        <w:t>главной</w:t>
      </w:r>
      <w:r w:rsidR="00F16571">
        <w:rPr>
          <w:rFonts w:ascii="Times New Roman" w:eastAsia="Calibri" w:hAnsi="Times New Roman" w:cs="Times New Roman"/>
        </w:rPr>
        <w:t xml:space="preserve"> </w:t>
      </w:r>
      <w:r w:rsidRPr="004F2C82">
        <w:rPr>
          <w:rFonts w:ascii="Times New Roman" w:eastAsia="Calibri" w:hAnsi="Times New Roman" w:cs="Times New Roman"/>
        </w:rPr>
        <w:t>части</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нас</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природного</w:t>
      </w:r>
      <w:r w:rsidR="00F16571">
        <w:rPr>
          <w:rFonts w:ascii="Times New Roman" w:eastAsia="Calibri" w:hAnsi="Times New Roman" w:cs="Times New Roman"/>
        </w:rPr>
        <w:t xml:space="preserve"> </w:t>
      </w:r>
      <w:r w:rsidRPr="004F2C82">
        <w:rPr>
          <w:rFonts w:ascii="Times New Roman" w:eastAsia="Calibri" w:hAnsi="Times New Roman" w:cs="Times New Roman"/>
        </w:rPr>
        <w:t>ресурса.</w:t>
      </w:r>
      <w:r w:rsidR="00F16571">
        <w:rPr>
          <w:rFonts w:ascii="Times New Roman" w:eastAsia="Calibri" w:hAnsi="Times New Roman" w:cs="Times New Roman"/>
        </w:rPr>
        <w:t xml:space="preserve"> </w:t>
      </w:r>
      <w:r w:rsidRPr="004F2C82">
        <w:rPr>
          <w:rFonts w:ascii="Times New Roman" w:eastAsia="Calibri" w:hAnsi="Times New Roman" w:cs="Times New Roman"/>
        </w:rPr>
        <w:t>Для</w:t>
      </w:r>
      <w:r w:rsidR="00F16571">
        <w:rPr>
          <w:rFonts w:ascii="Times New Roman" w:eastAsia="Calibri" w:hAnsi="Times New Roman" w:cs="Times New Roman"/>
        </w:rPr>
        <w:t xml:space="preserve"> </w:t>
      </w:r>
      <w:r w:rsidRPr="004F2C82">
        <w:rPr>
          <w:rFonts w:ascii="Times New Roman" w:eastAsia="Calibri" w:hAnsi="Times New Roman" w:cs="Times New Roman"/>
        </w:rPr>
        <w:t>того,</w:t>
      </w:r>
      <w:r w:rsidR="00F16571">
        <w:rPr>
          <w:rFonts w:ascii="Times New Roman" w:eastAsia="Calibri" w:hAnsi="Times New Roman" w:cs="Times New Roman"/>
        </w:rPr>
        <w:t xml:space="preserve"> </w:t>
      </w:r>
      <w:r w:rsidRPr="004F2C82">
        <w:rPr>
          <w:rFonts w:ascii="Times New Roman" w:eastAsia="Calibri" w:hAnsi="Times New Roman" w:cs="Times New Roman"/>
        </w:rPr>
        <w:t>чтобы</w:t>
      </w:r>
      <w:r w:rsidR="00F16571">
        <w:rPr>
          <w:rFonts w:ascii="Times New Roman" w:eastAsia="Calibri" w:hAnsi="Times New Roman" w:cs="Times New Roman"/>
        </w:rPr>
        <w:t xml:space="preserve"> </w:t>
      </w:r>
      <w:r w:rsidRPr="004F2C82">
        <w:rPr>
          <w:rFonts w:ascii="Times New Roman" w:eastAsia="Calibri" w:hAnsi="Times New Roman" w:cs="Times New Roman"/>
        </w:rPr>
        <w:t>сохранить</w:t>
      </w:r>
      <w:r w:rsidR="00F16571">
        <w:rPr>
          <w:rFonts w:ascii="Times New Roman" w:eastAsia="Calibri" w:hAnsi="Times New Roman" w:cs="Times New Roman"/>
        </w:rPr>
        <w:t xml:space="preserve"> </w:t>
      </w:r>
      <w:r w:rsidRPr="004F2C82">
        <w:rPr>
          <w:rFonts w:ascii="Times New Roman" w:eastAsia="Calibri" w:hAnsi="Times New Roman" w:cs="Times New Roman"/>
        </w:rPr>
        <w:t>свою</w:t>
      </w:r>
      <w:r w:rsidR="00F16571">
        <w:rPr>
          <w:rFonts w:ascii="Times New Roman" w:eastAsia="Calibri" w:hAnsi="Times New Roman" w:cs="Times New Roman"/>
        </w:rPr>
        <w:t xml:space="preserve"> </w:t>
      </w:r>
      <w:r w:rsidRPr="004F2C82">
        <w:rPr>
          <w:rFonts w:ascii="Times New Roman" w:eastAsia="Calibri" w:hAnsi="Times New Roman" w:cs="Times New Roman"/>
        </w:rPr>
        <w:t>землю,</w:t>
      </w:r>
      <w:r w:rsidR="00F16571">
        <w:rPr>
          <w:rFonts w:ascii="Times New Roman" w:eastAsia="Calibri" w:hAnsi="Times New Roman" w:cs="Times New Roman"/>
        </w:rPr>
        <w:t xml:space="preserve"> </w:t>
      </w:r>
      <w:r w:rsidRPr="004F2C82">
        <w:rPr>
          <w:rFonts w:ascii="Times New Roman" w:eastAsia="Calibri" w:hAnsi="Times New Roman" w:cs="Times New Roman"/>
        </w:rPr>
        <w:t>собственники</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земельных</w:t>
      </w:r>
      <w:r w:rsidR="00F16571">
        <w:rPr>
          <w:rFonts w:ascii="Times New Roman" w:eastAsia="Calibri" w:hAnsi="Times New Roman" w:cs="Times New Roman"/>
        </w:rPr>
        <w:t xml:space="preserve"> </w:t>
      </w:r>
      <w:r w:rsidRPr="004F2C82">
        <w:rPr>
          <w:rFonts w:ascii="Times New Roman" w:eastAsia="Calibri" w:hAnsi="Times New Roman" w:cs="Times New Roman"/>
        </w:rPr>
        <w:t>участков</w:t>
      </w:r>
      <w:r w:rsidR="00F16571">
        <w:rPr>
          <w:rFonts w:ascii="Times New Roman" w:eastAsia="Calibri" w:hAnsi="Times New Roman" w:cs="Times New Roman"/>
        </w:rPr>
        <w:t xml:space="preserve"> </w:t>
      </w:r>
      <w:r w:rsidRPr="004F2C82">
        <w:rPr>
          <w:rFonts w:ascii="Times New Roman" w:eastAsia="Calibri" w:hAnsi="Times New Roman" w:cs="Times New Roman"/>
        </w:rPr>
        <w:t>должны</w:t>
      </w:r>
      <w:r w:rsidR="00F16571">
        <w:rPr>
          <w:rFonts w:ascii="Times New Roman" w:eastAsia="Calibri" w:hAnsi="Times New Roman" w:cs="Times New Roman"/>
        </w:rPr>
        <w:t xml:space="preserve"> </w:t>
      </w:r>
      <w:r w:rsidRPr="004F2C82">
        <w:rPr>
          <w:rFonts w:ascii="Times New Roman" w:eastAsia="Calibri" w:hAnsi="Times New Roman" w:cs="Times New Roman"/>
        </w:rPr>
        <w:t>проводить</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процессы</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направленные</w:t>
      </w:r>
      <w:r w:rsidR="00F16571">
        <w:rPr>
          <w:rFonts w:ascii="Times New Roman" w:eastAsia="Calibri" w:hAnsi="Times New Roman" w:cs="Times New Roman"/>
        </w:rPr>
        <w:t xml:space="preserve"> </w:t>
      </w:r>
      <w:r w:rsidRPr="004F2C82">
        <w:rPr>
          <w:rFonts w:ascii="Times New Roman" w:eastAsia="Calibri" w:hAnsi="Times New Roman" w:cs="Times New Roman"/>
        </w:rPr>
        <w:t>на: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w:t>
      </w:r>
      <w:r w:rsidR="00F16571">
        <w:rPr>
          <w:rFonts w:ascii="Times New Roman" w:eastAsia="Calibri" w:hAnsi="Times New Roman" w:cs="Times New Roman"/>
        </w:rPr>
        <w:t xml:space="preserve"> </w:t>
      </w:r>
      <w:r w:rsidRPr="004F2C82">
        <w:rPr>
          <w:rFonts w:ascii="Times New Roman" w:eastAsia="Calibri" w:hAnsi="Times New Roman" w:cs="Times New Roman"/>
        </w:rPr>
        <w:t>поднятие</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удержание</w:t>
      </w:r>
      <w:r w:rsidR="00F16571">
        <w:rPr>
          <w:rFonts w:ascii="Times New Roman" w:eastAsia="Calibri" w:hAnsi="Times New Roman" w:cs="Times New Roman"/>
        </w:rPr>
        <w:t xml:space="preserve"> </w:t>
      </w:r>
      <w:r w:rsidRPr="004F2C82">
        <w:rPr>
          <w:rFonts w:ascii="Times New Roman" w:eastAsia="Calibri" w:hAnsi="Times New Roman" w:cs="Times New Roman"/>
        </w:rPr>
        <w:t>уровня</w:t>
      </w:r>
      <w:r w:rsidR="00F16571">
        <w:rPr>
          <w:rFonts w:ascii="Times New Roman" w:eastAsia="Calibri" w:hAnsi="Times New Roman" w:cs="Times New Roman"/>
        </w:rPr>
        <w:t xml:space="preserve"> </w:t>
      </w:r>
      <w:r w:rsidRPr="004F2C82">
        <w:rPr>
          <w:rFonts w:ascii="Times New Roman" w:eastAsia="Calibri" w:hAnsi="Times New Roman" w:cs="Times New Roman"/>
        </w:rPr>
        <w:t>плодородия</w:t>
      </w:r>
      <w:r w:rsidR="00F16571">
        <w:rPr>
          <w:rFonts w:ascii="Times New Roman" w:eastAsia="Calibri" w:hAnsi="Times New Roman" w:cs="Times New Roman"/>
        </w:rPr>
        <w:t xml:space="preserve"> </w:t>
      </w:r>
      <w:r w:rsidRPr="004F2C82">
        <w:rPr>
          <w:rFonts w:ascii="Times New Roman" w:eastAsia="Calibri" w:hAnsi="Times New Roman" w:cs="Times New Roman"/>
        </w:rPr>
        <w:t>почвы,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имеют</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сельскохозяйственное</w:t>
      </w:r>
      <w:r w:rsidR="00F16571">
        <w:rPr>
          <w:rFonts w:ascii="Times New Roman" w:eastAsia="Calibri" w:hAnsi="Times New Roman" w:cs="Times New Roman"/>
        </w:rPr>
        <w:t xml:space="preserve"> </w:t>
      </w:r>
      <w:r w:rsidRPr="004F2C82">
        <w:rPr>
          <w:rFonts w:ascii="Times New Roman" w:eastAsia="Calibri" w:hAnsi="Times New Roman" w:cs="Times New Roman"/>
        </w:rPr>
        <w:t>назначение;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от</w:t>
      </w:r>
      <w:r w:rsidR="00F16571">
        <w:rPr>
          <w:rFonts w:ascii="Times New Roman" w:eastAsia="Calibri" w:hAnsi="Times New Roman" w:cs="Times New Roman"/>
        </w:rPr>
        <w:t xml:space="preserve"> </w:t>
      </w:r>
      <w:r w:rsidRPr="004F2C82">
        <w:rPr>
          <w:rFonts w:ascii="Times New Roman" w:eastAsia="Calibri" w:hAnsi="Times New Roman" w:cs="Times New Roman"/>
        </w:rPr>
        <w:t>разрушения</w:t>
      </w:r>
      <w:r w:rsidR="00F16571">
        <w:rPr>
          <w:rFonts w:ascii="Times New Roman" w:eastAsia="Calibri" w:hAnsi="Times New Roman" w:cs="Times New Roman"/>
        </w:rPr>
        <w:t xml:space="preserve"> </w:t>
      </w:r>
      <w:r w:rsidRPr="004F2C82">
        <w:rPr>
          <w:rFonts w:ascii="Times New Roman" w:eastAsia="Calibri" w:hAnsi="Times New Roman" w:cs="Times New Roman"/>
        </w:rPr>
        <w:t>верхнего</w:t>
      </w:r>
      <w:r w:rsidR="00F16571">
        <w:rPr>
          <w:rFonts w:ascii="Times New Roman" w:eastAsia="Calibri" w:hAnsi="Times New Roman" w:cs="Times New Roman"/>
        </w:rPr>
        <w:t xml:space="preserve"> </w:t>
      </w:r>
      <w:r w:rsidRPr="004F2C82">
        <w:rPr>
          <w:rFonts w:ascii="Times New Roman" w:eastAsia="Calibri" w:hAnsi="Times New Roman" w:cs="Times New Roman"/>
        </w:rPr>
        <w:t>плодородного</w:t>
      </w:r>
      <w:r w:rsidR="00F16571">
        <w:rPr>
          <w:rFonts w:ascii="Times New Roman" w:eastAsia="Calibri" w:hAnsi="Times New Roman" w:cs="Times New Roman"/>
        </w:rPr>
        <w:t xml:space="preserve"> </w:t>
      </w:r>
      <w:r w:rsidRPr="004F2C82">
        <w:rPr>
          <w:rFonts w:ascii="Times New Roman" w:eastAsia="Calibri" w:hAnsi="Times New Roman" w:cs="Times New Roman"/>
        </w:rPr>
        <w:t>слоя</w:t>
      </w:r>
      <w:r w:rsidR="00F16571">
        <w:rPr>
          <w:rFonts w:ascii="Times New Roman" w:eastAsia="Calibri" w:hAnsi="Times New Roman" w:cs="Times New Roman"/>
        </w:rPr>
        <w:t xml:space="preserve"> </w:t>
      </w:r>
      <w:r w:rsidRPr="004F2C82">
        <w:rPr>
          <w:rFonts w:ascii="Times New Roman" w:eastAsia="Calibri" w:hAnsi="Times New Roman" w:cs="Times New Roman"/>
        </w:rPr>
        <w:t>земли,</w:t>
      </w:r>
      <w:r w:rsidR="00F16571">
        <w:rPr>
          <w:rFonts w:ascii="Times New Roman" w:eastAsia="Calibri" w:hAnsi="Times New Roman" w:cs="Times New Roman"/>
        </w:rPr>
        <w:t xml:space="preserve"> </w:t>
      </w:r>
      <w:r w:rsidRPr="004F2C82">
        <w:rPr>
          <w:rFonts w:ascii="Times New Roman" w:eastAsia="Calibri" w:hAnsi="Times New Roman" w:cs="Times New Roman"/>
        </w:rPr>
        <w:t>заболачивания,</w:t>
      </w:r>
      <w:r w:rsidR="00F16571">
        <w:rPr>
          <w:rFonts w:ascii="Times New Roman" w:eastAsia="Calibri" w:hAnsi="Times New Roman" w:cs="Times New Roman"/>
        </w:rPr>
        <w:t xml:space="preserve"> </w:t>
      </w:r>
      <w:r w:rsidRPr="004F2C82">
        <w:rPr>
          <w:rFonts w:ascii="Times New Roman" w:eastAsia="Calibri" w:hAnsi="Times New Roman" w:cs="Times New Roman"/>
        </w:rPr>
        <w:t>вт</w:t>
      </w:r>
      <w:r w:rsidRPr="004F2C82">
        <w:rPr>
          <w:rFonts w:ascii="Times New Roman" w:eastAsia="Calibri" w:hAnsi="Times New Roman" w:cs="Times New Roman"/>
        </w:rPr>
        <w:t>о</w:t>
      </w:r>
      <w:r w:rsidRPr="004F2C82">
        <w:rPr>
          <w:rFonts w:ascii="Times New Roman" w:eastAsia="Calibri" w:hAnsi="Times New Roman" w:cs="Times New Roman"/>
        </w:rPr>
        <w:t>ричного</w:t>
      </w:r>
      <w:r w:rsidR="00F16571">
        <w:rPr>
          <w:rFonts w:ascii="Times New Roman" w:eastAsia="Calibri" w:hAnsi="Times New Roman" w:cs="Times New Roman"/>
        </w:rPr>
        <w:t xml:space="preserve"> </w:t>
      </w:r>
      <w:r w:rsidRPr="004F2C82">
        <w:rPr>
          <w:rFonts w:ascii="Times New Roman" w:eastAsia="Calibri" w:hAnsi="Times New Roman" w:cs="Times New Roman"/>
        </w:rPr>
        <w:t>засоления,</w:t>
      </w:r>
      <w:r w:rsidR="00F16571">
        <w:rPr>
          <w:rFonts w:ascii="Times New Roman" w:eastAsia="Calibri" w:hAnsi="Times New Roman" w:cs="Times New Roman"/>
        </w:rPr>
        <w:t xml:space="preserve"> </w:t>
      </w:r>
      <w:r w:rsidRPr="004F2C82">
        <w:rPr>
          <w:rFonts w:ascii="Times New Roman" w:eastAsia="Calibri" w:hAnsi="Times New Roman" w:cs="Times New Roman"/>
        </w:rPr>
        <w:t>иссушения</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других</w:t>
      </w:r>
      <w:r w:rsidR="00F16571">
        <w:rPr>
          <w:rFonts w:ascii="Times New Roman" w:eastAsia="Calibri" w:hAnsi="Times New Roman" w:cs="Times New Roman"/>
        </w:rPr>
        <w:t xml:space="preserve"> </w:t>
      </w:r>
      <w:r w:rsidRPr="004F2C82">
        <w:rPr>
          <w:rFonts w:ascii="Times New Roman" w:eastAsia="Calibri" w:hAnsi="Times New Roman" w:cs="Times New Roman"/>
        </w:rPr>
        <w:t>неблагоприятных</w:t>
      </w:r>
      <w:r w:rsidR="00F16571">
        <w:rPr>
          <w:rFonts w:ascii="Times New Roman" w:eastAsia="Calibri" w:hAnsi="Times New Roman" w:cs="Times New Roman"/>
        </w:rPr>
        <w:t xml:space="preserve"> </w:t>
      </w:r>
      <w:r w:rsidRPr="004F2C82">
        <w:rPr>
          <w:rFonts w:ascii="Times New Roman" w:eastAsia="Calibri" w:hAnsi="Times New Roman" w:cs="Times New Roman"/>
        </w:rPr>
        <w:t>воздействий</w:t>
      </w:r>
      <w:r w:rsidR="00F16571">
        <w:rPr>
          <w:rFonts w:ascii="Times New Roman" w:eastAsia="Calibri" w:hAnsi="Times New Roman" w:cs="Times New Roman"/>
        </w:rPr>
        <w:t xml:space="preserve"> </w:t>
      </w:r>
      <w:r w:rsidRPr="004F2C82">
        <w:rPr>
          <w:rFonts w:ascii="Times New Roman" w:eastAsia="Calibri" w:hAnsi="Times New Roman" w:cs="Times New Roman"/>
        </w:rPr>
        <w:t>для</w:t>
      </w:r>
      <w:r w:rsidR="00F16571">
        <w:rPr>
          <w:rFonts w:ascii="Times New Roman" w:eastAsia="Calibri" w:hAnsi="Times New Roman" w:cs="Times New Roman"/>
        </w:rPr>
        <w:t xml:space="preserve"> </w:t>
      </w:r>
      <w:r w:rsidRPr="004F2C82">
        <w:rPr>
          <w:rFonts w:ascii="Times New Roman" w:eastAsia="Calibri" w:hAnsi="Times New Roman" w:cs="Times New Roman"/>
        </w:rPr>
        <w:t>почвы,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ухудшают</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качества.</w:t>
      </w:r>
      <w:r w:rsidR="00F16571">
        <w:rPr>
          <w:rFonts w:ascii="Times New Roman" w:eastAsia="Calibri" w:hAnsi="Times New Roman" w:cs="Times New Roman"/>
        </w:rPr>
        <w:t xml:space="preserve">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w:t>
      </w:r>
      <w:r w:rsidR="00F16571">
        <w:rPr>
          <w:rFonts w:ascii="Times New Roman" w:eastAsia="Calibri" w:hAnsi="Times New Roman" w:cs="Times New Roman"/>
        </w:rPr>
        <w:t xml:space="preserve"> </w:t>
      </w:r>
      <w:r w:rsidRPr="004F2C82">
        <w:rPr>
          <w:rFonts w:ascii="Times New Roman" w:eastAsia="Calibri" w:hAnsi="Times New Roman" w:cs="Times New Roman"/>
        </w:rPr>
        <w:t>своевременная</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систематическая</w:t>
      </w:r>
      <w:r w:rsidR="00F16571">
        <w:rPr>
          <w:rFonts w:ascii="Times New Roman" w:eastAsia="Calibri" w:hAnsi="Times New Roman" w:cs="Times New Roman"/>
        </w:rPr>
        <w:t xml:space="preserve"> </w:t>
      </w:r>
      <w:r w:rsidRPr="004F2C82">
        <w:rPr>
          <w:rFonts w:ascii="Times New Roman" w:eastAsia="Calibri" w:hAnsi="Times New Roman" w:cs="Times New Roman"/>
        </w:rPr>
        <w:t>защита</w:t>
      </w:r>
      <w:r w:rsidR="00F16571">
        <w:rPr>
          <w:rFonts w:ascii="Times New Roman" w:eastAsia="Calibri" w:hAnsi="Times New Roman" w:cs="Times New Roman"/>
        </w:rPr>
        <w:t xml:space="preserve"> </w:t>
      </w:r>
      <w:r w:rsidRPr="004F2C82">
        <w:rPr>
          <w:rFonts w:ascii="Times New Roman" w:eastAsia="Calibri" w:hAnsi="Times New Roman" w:cs="Times New Roman"/>
        </w:rPr>
        <w:t>от</w:t>
      </w:r>
      <w:r w:rsidR="00F16571">
        <w:rPr>
          <w:rFonts w:ascii="Times New Roman" w:eastAsia="Calibri" w:hAnsi="Times New Roman" w:cs="Times New Roman"/>
        </w:rPr>
        <w:t xml:space="preserve"> </w:t>
      </w:r>
      <w:r w:rsidRPr="004F2C82">
        <w:rPr>
          <w:rFonts w:ascii="Times New Roman" w:eastAsia="Calibri" w:hAnsi="Times New Roman" w:cs="Times New Roman"/>
        </w:rPr>
        <w:t>зарастания</w:t>
      </w:r>
      <w:r w:rsidR="00F16571">
        <w:rPr>
          <w:rFonts w:ascii="Times New Roman" w:eastAsia="Calibri" w:hAnsi="Times New Roman" w:cs="Times New Roman"/>
        </w:rPr>
        <w:t xml:space="preserve"> </w:t>
      </w:r>
      <w:r w:rsidRPr="004F2C82">
        <w:rPr>
          <w:rFonts w:ascii="Times New Roman" w:eastAsia="Calibri" w:hAnsi="Times New Roman" w:cs="Times New Roman"/>
        </w:rPr>
        <w:t>сорными</w:t>
      </w:r>
      <w:r w:rsidR="00F16571">
        <w:rPr>
          <w:rFonts w:ascii="Times New Roman" w:eastAsia="Calibri" w:hAnsi="Times New Roman" w:cs="Times New Roman"/>
        </w:rPr>
        <w:t xml:space="preserve"> </w:t>
      </w:r>
      <w:r w:rsidRPr="004F2C82">
        <w:rPr>
          <w:rFonts w:ascii="Times New Roman" w:eastAsia="Calibri" w:hAnsi="Times New Roman" w:cs="Times New Roman"/>
        </w:rPr>
        <w:t>растениями</w:t>
      </w:r>
      <w:r w:rsidR="00F16571">
        <w:rPr>
          <w:rFonts w:ascii="Times New Roman" w:eastAsia="Calibri" w:hAnsi="Times New Roman" w:cs="Times New Roman"/>
        </w:rPr>
        <w:t xml:space="preserve"> </w:t>
      </w:r>
      <w:r w:rsidRPr="004F2C82">
        <w:rPr>
          <w:rFonts w:ascii="Times New Roman" w:eastAsia="Calibri" w:hAnsi="Times New Roman" w:cs="Times New Roman"/>
        </w:rPr>
        <w:t>угодий,</w:t>
      </w:r>
      <w:r w:rsidR="00F16571">
        <w:rPr>
          <w:rFonts w:ascii="Times New Roman" w:eastAsia="Calibri" w:hAnsi="Times New Roman" w:cs="Times New Roman"/>
        </w:rPr>
        <w:t xml:space="preserve"> </w:t>
      </w:r>
      <w:r w:rsidRPr="004F2C82">
        <w:rPr>
          <w:rFonts w:ascii="Times New Roman" w:eastAsia="Calibri" w:hAnsi="Times New Roman" w:cs="Times New Roman"/>
        </w:rPr>
        <w:t>сохранение</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воспроизведение</w:t>
      </w:r>
      <w:r w:rsidR="00F16571">
        <w:rPr>
          <w:rFonts w:ascii="Times New Roman" w:eastAsia="Calibri" w:hAnsi="Times New Roman" w:cs="Times New Roman"/>
        </w:rPr>
        <w:t xml:space="preserve"> </w:t>
      </w:r>
      <w:r w:rsidRPr="004F2C82">
        <w:rPr>
          <w:rFonts w:ascii="Times New Roman" w:eastAsia="Calibri" w:hAnsi="Times New Roman" w:cs="Times New Roman"/>
        </w:rPr>
        <w:t>мелиоративных</w:t>
      </w:r>
      <w:r w:rsidR="00F16571">
        <w:rPr>
          <w:rFonts w:ascii="Times New Roman" w:eastAsia="Calibri" w:hAnsi="Times New Roman" w:cs="Times New Roman"/>
        </w:rPr>
        <w:t xml:space="preserve"> </w:t>
      </w:r>
      <w:r w:rsidRPr="004F2C82">
        <w:rPr>
          <w:rFonts w:ascii="Times New Roman" w:eastAsia="Calibri" w:hAnsi="Times New Roman" w:cs="Times New Roman"/>
        </w:rPr>
        <w:t>защитных</w:t>
      </w:r>
      <w:r w:rsidR="00F16571">
        <w:rPr>
          <w:rFonts w:ascii="Times New Roman" w:eastAsia="Calibri" w:hAnsi="Times New Roman" w:cs="Times New Roman"/>
        </w:rPr>
        <w:t xml:space="preserve"> </w:t>
      </w:r>
      <w:r w:rsidRPr="004F2C82">
        <w:rPr>
          <w:rFonts w:ascii="Times New Roman" w:eastAsia="Calibri" w:hAnsi="Times New Roman" w:cs="Times New Roman"/>
        </w:rPr>
        <w:t>лесных</w:t>
      </w:r>
      <w:r w:rsidR="00F16571">
        <w:rPr>
          <w:rFonts w:ascii="Times New Roman" w:eastAsia="Calibri" w:hAnsi="Times New Roman" w:cs="Times New Roman"/>
        </w:rPr>
        <w:t xml:space="preserve"> </w:t>
      </w:r>
      <w:r w:rsidRPr="004F2C82">
        <w:rPr>
          <w:rFonts w:ascii="Times New Roman" w:eastAsia="Calibri" w:hAnsi="Times New Roman" w:cs="Times New Roman"/>
        </w:rPr>
        <w:t>насаждений,</w:t>
      </w:r>
      <w:r w:rsidR="00F16571">
        <w:rPr>
          <w:rFonts w:ascii="Times New Roman" w:eastAsia="Calibri" w:hAnsi="Times New Roman" w:cs="Times New Roman"/>
        </w:rPr>
        <w:t xml:space="preserve"> </w:t>
      </w:r>
      <w:r w:rsidRPr="004F2C82">
        <w:rPr>
          <w:rFonts w:ascii="Times New Roman" w:eastAsia="Calibri" w:hAnsi="Times New Roman" w:cs="Times New Roman"/>
        </w:rPr>
        <w:t>сохранению</w:t>
      </w:r>
      <w:r w:rsidR="00F16571">
        <w:rPr>
          <w:rFonts w:ascii="Times New Roman" w:eastAsia="Calibri" w:hAnsi="Times New Roman" w:cs="Times New Roman"/>
        </w:rPr>
        <w:t xml:space="preserve"> </w:t>
      </w:r>
      <w:r w:rsidRPr="004F2C82">
        <w:rPr>
          <w:rFonts w:ascii="Times New Roman" w:eastAsia="Calibri" w:hAnsi="Times New Roman" w:cs="Times New Roman"/>
        </w:rPr>
        <w:t>до</w:t>
      </w:r>
      <w:r w:rsidRPr="004F2C82">
        <w:rPr>
          <w:rFonts w:ascii="Times New Roman" w:eastAsia="Calibri" w:hAnsi="Times New Roman" w:cs="Times New Roman"/>
        </w:rPr>
        <w:t>с</w:t>
      </w:r>
      <w:r w:rsidRPr="004F2C82">
        <w:rPr>
          <w:rFonts w:ascii="Times New Roman" w:eastAsia="Calibri" w:hAnsi="Times New Roman" w:cs="Times New Roman"/>
        </w:rPr>
        <w:t>тигнутого</w:t>
      </w:r>
      <w:r w:rsidR="00F16571">
        <w:rPr>
          <w:rFonts w:ascii="Times New Roman" w:eastAsia="Calibri" w:hAnsi="Times New Roman" w:cs="Times New Roman"/>
        </w:rPr>
        <w:t xml:space="preserve"> </w:t>
      </w:r>
      <w:r w:rsidRPr="004F2C82">
        <w:rPr>
          <w:rFonts w:ascii="Times New Roman" w:eastAsia="Calibri" w:hAnsi="Times New Roman" w:cs="Times New Roman"/>
        </w:rPr>
        <w:t>уровня</w:t>
      </w:r>
      <w:r w:rsidR="00F16571">
        <w:rPr>
          <w:rFonts w:ascii="Times New Roman" w:eastAsia="Calibri" w:hAnsi="Times New Roman" w:cs="Times New Roman"/>
        </w:rPr>
        <w:t xml:space="preserve"> </w:t>
      </w:r>
      <w:r w:rsidRPr="004F2C82">
        <w:rPr>
          <w:rFonts w:ascii="Times New Roman" w:eastAsia="Calibri" w:hAnsi="Times New Roman" w:cs="Times New Roman"/>
        </w:rPr>
        <w:t>мелиорации [4]</w:t>
      </w:r>
      <w:r w:rsidR="00F16571">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Если</w:t>
      </w:r>
      <w:r w:rsidR="00F16571">
        <w:rPr>
          <w:rFonts w:ascii="Times New Roman" w:eastAsia="Calibri" w:hAnsi="Times New Roman" w:cs="Times New Roman"/>
        </w:rPr>
        <w:t xml:space="preserve"> </w:t>
      </w:r>
      <w:r w:rsidRPr="004F2C82">
        <w:rPr>
          <w:rFonts w:ascii="Times New Roman" w:eastAsia="Calibri" w:hAnsi="Times New Roman" w:cs="Times New Roman"/>
        </w:rPr>
        <w:t>обратиться</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законодательству,</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там</w:t>
      </w:r>
      <w:r w:rsidR="00F16571">
        <w:rPr>
          <w:rFonts w:ascii="Times New Roman" w:eastAsia="Calibri" w:hAnsi="Times New Roman" w:cs="Times New Roman"/>
        </w:rPr>
        <w:t xml:space="preserve"> </w:t>
      </w:r>
      <w:r w:rsidRPr="004F2C82">
        <w:rPr>
          <w:rFonts w:ascii="Times New Roman" w:eastAsia="Calibri" w:hAnsi="Times New Roman" w:cs="Times New Roman"/>
        </w:rPr>
        <w:t>говорится</w:t>
      </w:r>
      <w:r w:rsidR="00F16571">
        <w:rPr>
          <w:rFonts w:ascii="Times New Roman" w:eastAsia="Calibri" w:hAnsi="Times New Roman" w:cs="Times New Roman"/>
        </w:rPr>
        <w:t xml:space="preserve"> </w:t>
      </w:r>
      <w:r w:rsidRPr="004F2C82">
        <w:rPr>
          <w:rFonts w:ascii="Times New Roman" w:eastAsia="Calibri" w:hAnsi="Times New Roman" w:cs="Times New Roman"/>
        </w:rPr>
        <w:t>о</w:t>
      </w:r>
      <w:r w:rsidR="00F16571">
        <w:rPr>
          <w:rFonts w:ascii="Times New Roman" w:eastAsia="Calibri" w:hAnsi="Times New Roman" w:cs="Times New Roman"/>
        </w:rPr>
        <w:t xml:space="preserve"> </w:t>
      </w:r>
      <w:r w:rsidRPr="004F2C82">
        <w:rPr>
          <w:rFonts w:ascii="Times New Roman" w:eastAsia="Calibri" w:hAnsi="Times New Roman" w:cs="Times New Roman"/>
        </w:rPr>
        <w:t>том,</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использование</w:t>
      </w:r>
      <w:r w:rsidR="00F16571">
        <w:rPr>
          <w:rFonts w:ascii="Times New Roman" w:eastAsia="Calibri" w:hAnsi="Times New Roman" w:cs="Times New Roman"/>
        </w:rPr>
        <w:t xml:space="preserve"> </w:t>
      </w:r>
      <w:r w:rsidRPr="004F2C82">
        <w:rPr>
          <w:rFonts w:ascii="Times New Roman" w:eastAsia="Calibri" w:hAnsi="Times New Roman" w:cs="Times New Roman"/>
        </w:rPr>
        <w:t>каких</w:t>
      </w:r>
      <w:r w:rsidR="00F16571">
        <w:rPr>
          <w:rFonts w:ascii="Times New Roman" w:eastAsia="Calibri" w:hAnsi="Times New Roman" w:cs="Times New Roman"/>
        </w:rPr>
        <w:t xml:space="preserve"> </w:t>
      </w:r>
      <w:r w:rsidRPr="004F2C82">
        <w:rPr>
          <w:rFonts w:ascii="Times New Roman" w:eastAsia="Calibri" w:hAnsi="Times New Roman" w:cs="Times New Roman"/>
        </w:rPr>
        <w:t>либо</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должно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производиться</w:t>
      </w:r>
      <w:r w:rsidR="00F16571">
        <w:rPr>
          <w:rFonts w:ascii="Times New Roman" w:eastAsia="Calibri" w:hAnsi="Times New Roman" w:cs="Times New Roman"/>
        </w:rPr>
        <w:t xml:space="preserve"> </w:t>
      </w:r>
      <w:r w:rsidRPr="004F2C82">
        <w:rPr>
          <w:rFonts w:ascii="Times New Roman" w:eastAsia="Calibri" w:hAnsi="Times New Roman" w:cs="Times New Roman"/>
        </w:rPr>
        <w:t>способами,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обеспечивать</w:t>
      </w:r>
      <w:r w:rsidR="00F16571">
        <w:rPr>
          <w:rFonts w:ascii="Times New Roman" w:eastAsia="Calibri" w:hAnsi="Times New Roman" w:cs="Times New Roman"/>
        </w:rPr>
        <w:t xml:space="preserve"> </w:t>
      </w:r>
      <w:r w:rsidRPr="004F2C82">
        <w:rPr>
          <w:rFonts w:ascii="Times New Roman" w:eastAsia="Calibri" w:hAnsi="Times New Roman" w:cs="Times New Roman"/>
        </w:rPr>
        <w:t>сохранением</w:t>
      </w:r>
      <w:r w:rsidR="00F16571">
        <w:rPr>
          <w:rFonts w:ascii="Times New Roman" w:eastAsia="Calibri" w:hAnsi="Times New Roman" w:cs="Times New Roman"/>
        </w:rPr>
        <w:t xml:space="preserve"> </w:t>
      </w:r>
      <w:r w:rsidRPr="004F2C82">
        <w:rPr>
          <w:rFonts w:ascii="Times New Roman" w:eastAsia="Calibri" w:hAnsi="Times New Roman" w:cs="Times New Roman"/>
        </w:rPr>
        <w:t>эк</w:t>
      </w:r>
      <w:r w:rsidRPr="004F2C82">
        <w:rPr>
          <w:rFonts w:ascii="Times New Roman" w:eastAsia="Calibri" w:hAnsi="Times New Roman" w:cs="Times New Roman"/>
        </w:rPr>
        <w:t>о</w:t>
      </w:r>
      <w:r w:rsidRPr="004F2C82">
        <w:rPr>
          <w:rFonts w:ascii="Times New Roman" w:eastAsia="Calibri" w:hAnsi="Times New Roman" w:cs="Times New Roman"/>
        </w:rPr>
        <w:t>логических</w:t>
      </w:r>
      <w:r w:rsidR="00F16571">
        <w:rPr>
          <w:rFonts w:ascii="Times New Roman" w:eastAsia="Calibri" w:hAnsi="Times New Roman" w:cs="Times New Roman"/>
        </w:rPr>
        <w:t xml:space="preserve"> </w:t>
      </w:r>
      <w:r w:rsidRPr="004F2C82">
        <w:rPr>
          <w:rFonts w:ascii="Times New Roman" w:eastAsia="Calibri" w:hAnsi="Times New Roman" w:cs="Times New Roman"/>
        </w:rPr>
        <w:t>систем,</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возможность</w:t>
      </w:r>
      <w:r w:rsidR="00F16571">
        <w:rPr>
          <w:rFonts w:ascii="Times New Roman" w:eastAsia="Calibri" w:hAnsi="Times New Roman" w:cs="Times New Roman"/>
        </w:rPr>
        <w:t xml:space="preserve"> </w:t>
      </w:r>
      <w:r w:rsidRPr="004F2C82">
        <w:rPr>
          <w:rFonts w:ascii="Times New Roman" w:eastAsia="Calibri" w:hAnsi="Times New Roman" w:cs="Times New Roman"/>
        </w:rPr>
        <w:t>земли</w:t>
      </w:r>
      <w:r w:rsidR="00F16571">
        <w:rPr>
          <w:rFonts w:ascii="Times New Roman" w:eastAsia="Calibri" w:hAnsi="Times New Roman" w:cs="Times New Roman"/>
        </w:rPr>
        <w:t xml:space="preserve"> </w:t>
      </w:r>
      <w:r w:rsidRPr="004F2C82">
        <w:rPr>
          <w:rFonts w:ascii="Times New Roman" w:eastAsia="Calibri" w:hAnsi="Times New Roman" w:cs="Times New Roman"/>
        </w:rPr>
        <w:t>быть</w:t>
      </w:r>
      <w:r w:rsidR="00F16571">
        <w:rPr>
          <w:rFonts w:ascii="Times New Roman" w:eastAsia="Calibri" w:hAnsi="Times New Roman" w:cs="Times New Roman"/>
        </w:rPr>
        <w:t xml:space="preserve"> </w:t>
      </w:r>
      <w:r w:rsidRPr="004F2C82">
        <w:rPr>
          <w:rFonts w:ascii="Times New Roman" w:eastAsia="Calibri" w:hAnsi="Times New Roman" w:cs="Times New Roman"/>
        </w:rPr>
        <w:t>естественным</w:t>
      </w:r>
      <w:r w:rsidR="00F16571">
        <w:rPr>
          <w:rFonts w:ascii="Times New Roman" w:eastAsia="Calibri" w:hAnsi="Times New Roman" w:cs="Times New Roman"/>
        </w:rPr>
        <w:t xml:space="preserve"> </w:t>
      </w:r>
      <w:r w:rsidRPr="004F2C82">
        <w:rPr>
          <w:rFonts w:ascii="Times New Roman" w:eastAsia="Calibri" w:hAnsi="Times New Roman" w:cs="Times New Roman"/>
        </w:rPr>
        <w:t>элементом</w:t>
      </w:r>
      <w:r w:rsidR="00F16571">
        <w:rPr>
          <w:rFonts w:ascii="Times New Roman" w:eastAsia="Calibri" w:hAnsi="Times New Roman" w:cs="Times New Roman"/>
        </w:rPr>
        <w:t xml:space="preserve"> </w:t>
      </w:r>
      <w:r w:rsidRPr="004F2C82">
        <w:rPr>
          <w:rFonts w:ascii="Times New Roman" w:eastAsia="Calibri" w:hAnsi="Times New Roman" w:cs="Times New Roman"/>
        </w:rPr>
        <w:t>по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производству</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основным</w:t>
      </w:r>
      <w:r w:rsidR="00F16571">
        <w:rPr>
          <w:rFonts w:ascii="Times New Roman" w:eastAsia="Calibri" w:hAnsi="Times New Roman" w:cs="Times New Roman"/>
        </w:rPr>
        <w:t xml:space="preserve"> </w:t>
      </w:r>
      <w:r w:rsidRPr="004F2C82">
        <w:rPr>
          <w:rFonts w:ascii="Times New Roman" w:eastAsia="Calibri" w:hAnsi="Times New Roman" w:cs="Times New Roman"/>
        </w:rPr>
        <w:t>задачам,</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являются:</w:t>
      </w:r>
      <w:r w:rsidR="00F16571">
        <w:rPr>
          <w:rFonts w:ascii="Times New Roman" w:eastAsia="Calibri" w:hAnsi="Times New Roman" w:cs="Times New Roman"/>
        </w:rPr>
        <w:t xml:space="preserve"> </w:t>
      </w:r>
      <w:r w:rsidRPr="004F2C82">
        <w:rPr>
          <w:rFonts w:ascii="Times New Roman" w:eastAsia="Calibri" w:hAnsi="Times New Roman" w:cs="Times New Roman"/>
        </w:rPr>
        <w:t>мер</w:t>
      </w:r>
      <w:r w:rsidRPr="004F2C82">
        <w:rPr>
          <w:rFonts w:ascii="Times New Roman" w:eastAsia="Calibri" w:hAnsi="Times New Roman" w:cs="Times New Roman"/>
        </w:rPr>
        <w:t>о</w:t>
      </w:r>
      <w:r w:rsidRPr="004F2C82">
        <w:rPr>
          <w:rFonts w:ascii="Times New Roman" w:eastAsia="Calibri" w:hAnsi="Times New Roman" w:cs="Times New Roman"/>
        </w:rPr>
        <w:t>приятия,</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против</w:t>
      </w:r>
      <w:r w:rsidR="00F16571">
        <w:rPr>
          <w:rFonts w:ascii="Times New Roman" w:eastAsia="Calibri" w:hAnsi="Times New Roman" w:cs="Times New Roman"/>
        </w:rPr>
        <w:t xml:space="preserve"> </w:t>
      </w:r>
      <w:r w:rsidRPr="004F2C82">
        <w:rPr>
          <w:rFonts w:ascii="Times New Roman" w:eastAsia="Calibri" w:hAnsi="Times New Roman" w:cs="Times New Roman"/>
        </w:rPr>
        <w:t>загрязнения или</w:t>
      </w:r>
      <w:r w:rsidR="00F16571">
        <w:rPr>
          <w:rFonts w:ascii="Times New Roman" w:eastAsia="Calibri" w:hAnsi="Times New Roman" w:cs="Times New Roman"/>
        </w:rPr>
        <w:t xml:space="preserve"> </w:t>
      </w:r>
      <w:r w:rsidRPr="004F2C82">
        <w:rPr>
          <w:rFonts w:ascii="Times New Roman" w:eastAsia="Calibri" w:hAnsi="Times New Roman" w:cs="Times New Roman"/>
        </w:rPr>
        <w:t>другого</w:t>
      </w:r>
      <w:r w:rsidR="00F16571">
        <w:rPr>
          <w:rFonts w:ascii="Times New Roman" w:eastAsia="Calibri" w:hAnsi="Times New Roman" w:cs="Times New Roman"/>
        </w:rPr>
        <w:t xml:space="preserve"> </w:t>
      </w:r>
      <w:r w:rsidRPr="004F2C82">
        <w:rPr>
          <w:rFonts w:ascii="Times New Roman" w:eastAsia="Calibri" w:hAnsi="Times New Roman" w:cs="Times New Roman"/>
        </w:rPr>
        <w:t>какого</w:t>
      </w:r>
      <w:r w:rsidR="00F16571">
        <w:rPr>
          <w:rFonts w:ascii="Times New Roman" w:eastAsia="Calibri" w:hAnsi="Times New Roman" w:cs="Times New Roman"/>
        </w:rPr>
        <w:t xml:space="preserve"> </w:t>
      </w:r>
      <w:r w:rsidRPr="004F2C82">
        <w:rPr>
          <w:rFonts w:ascii="Times New Roman" w:eastAsia="Calibri" w:hAnsi="Times New Roman" w:cs="Times New Roman"/>
        </w:rPr>
        <w:t>либо</w:t>
      </w:r>
      <w:r w:rsidR="00F16571">
        <w:rPr>
          <w:rFonts w:ascii="Times New Roman" w:eastAsia="Calibri" w:hAnsi="Times New Roman" w:cs="Times New Roman"/>
        </w:rPr>
        <w:t xml:space="preserve"> </w:t>
      </w:r>
      <w:r w:rsidRPr="004F2C82">
        <w:rPr>
          <w:rFonts w:ascii="Times New Roman" w:eastAsia="Calibri" w:hAnsi="Times New Roman" w:cs="Times New Roman"/>
        </w:rPr>
        <w:t>вредного</w:t>
      </w:r>
      <w:r w:rsidR="00F16571">
        <w:rPr>
          <w:rFonts w:ascii="Times New Roman" w:eastAsia="Calibri" w:hAnsi="Times New Roman" w:cs="Times New Roman"/>
        </w:rPr>
        <w:t xml:space="preserve"> </w:t>
      </w:r>
      <w:r w:rsidRPr="004F2C82">
        <w:rPr>
          <w:rFonts w:ascii="Times New Roman" w:eastAsia="Calibri" w:hAnsi="Times New Roman" w:cs="Times New Roman"/>
        </w:rPr>
        <w:t>влияния</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землю</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почву.</w:t>
      </w:r>
      <w:r w:rsidR="00F16571">
        <w:rPr>
          <w:rFonts w:ascii="Times New Roman" w:eastAsia="Calibri" w:hAnsi="Times New Roman" w:cs="Times New Roman"/>
        </w:rPr>
        <w:t xml:space="preserve"> </w:t>
      </w:r>
      <w:r w:rsidRPr="004F2C82">
        <w:rPr>
          <w:rFonts w:ascii="Times New Roman" w:eastAsia="Calibri" w:hAnsi="Times New Roman" w:cs="Times New Roman"/>
        </w:rPr>
        <w:t>При</w:t>
      </w:r>
      <w:r w:rsidR="00F16571">
        <w:rPr>
          <w:rFonts w:ascii="Times New Roman" w:eastAsia="Calibri" w:hAnsi="Times New Roman" w:cs="Times New Roman"/>
        </w:rPr>
        <w:t xml:space="preserve"> </w:t>
      </w:r>
      <w:r w:rsidRPr="004F2C82">
        <w:rPr>
          <w:rFonts w:ascii="Times New Roman" w:eastAsia="Calibri" w:hAnsi="Times New Roman" w:cs="Times New Roman"/>
        </w:rPr>
        <w:t>этом,</w:t>
      </w:r>
      <w:r w:rsidR="00F16571">
        <w:rPr>
          <w:rFonts w:ascii="Times New Roman" w:eastAsia="Calibri" w:hAnsi="Times New Roman" w:cs="Times New Roman"/>
        </w:rPr>
        <w:t xml:space="preserve"> </w:t>
      </w:r>
      <w:r w:rsidRPr="004F2C82">
        <w:rPr>
          <w:rFonts w:ascii="Times New Roman" w:eastAsia="Calibri" w:hAnsi="Times New Roman" w:cs="Times New Roman"/>
        </w:rPr>
        <w:t>стоит</w:t>
      </w:r>
      <w:r w:rsidR="00F16571">
        <w:rPr>
          <w:rFonts w:ascii="Times New Roman" w:eastAsia="Calibri" w:hAnsi="Times New Roman" w:cs="Times New Roman"/>
        </w:rPr>
        <w:t xml:space="preserve"> </w:t>
      </w:r>
      <w:r w:rsidRPr="004F2C82">
        <w:rPr>
          <w:rFonts w:ascii="Times New Roman" w:eastAsia="Calibri" w:hAnsi="Times New Roman" w:cs="Times New Roman"/>
        </w:rPr>
        <w:t>отметить,</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нужно</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использовать</w:t>
      </w:r>
      <w:r w:rsidR="00F16571">
        <w:rPr>
          <w:rFonts w:ascii="Times New Roman" w:eastAsia="Calibri" w:hAnsi="Times New Roman" w:cs="Times New Roman"/>
        </w:rPr>
        <w:t xml:space="preserve"> </w:t>
      </w:r>
      <w:r w:rsidRPr="004F2C82">
        <w:rPr>
          <w:rFonts w:ascii="Times New Roman" w:eastAsia="Calibri" w:hAnsi="Times New Roman" w:cs="Times New Roman"/>
        </w:rPr>
        <w:t>почву</w:t>
      </w:r>
      <w:r w:rsidR="00F16571">
        <w:rPr>
          <w:rFonts w:ascii="Times New Roman" w:eastAsia="Calibri" w:hAnsi="Times New Roman" w:cs="Times New Roman"/>
        </w:rPr>
        <w:t xml:space="preserve"> </w:t>
      </w:r>
      <w:r w:rsidRPr="004F2C82">
        <w:rPr>
          <w:rFonts w:ascii="Times New Roman" w:eastAsia="Calibri" w:hAnsi="Times New Roman" w:cs="Times New Roman"/>
        </w:rPr>
        <w:t>раци</w:t>
      </w:r>
      <w:r w:rsidRPr="004F2C82">
        <w:rPr>
          <w:rFonts w:ascii="Times New Roman" w:eastAsia="Calibri" w:hAnsi="Times New Roman" w:cs="Times New Roman"/>
        </w:rPr>
        <w:t>о</w:t>
      </w:r>
      <w:r w:rsidRPr="004F2C82">
        <w:rPr>
          <w:rFonts w:ascii="Times New Roman" w:eastAsia="Calibri" w:hAnsi="Times New Roman" w:cs="Times New Roman"/>
        </w:rPr>
        <w:t>нально.</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случае проведения</w:t>
      </w:r>
      <w:r w:rsidR="00F16571">
        <w:rPr>
          <w:rFonts w:ascii="Times New Roman" w:eastAsia="Calibri" w:hAnsi="Times New Roman" w:cs="Times New Roman"/>
        </w:rPr>
        <w:t xml:space="preserve"> </w:t>
      </w:r>
      <w:r w:rsidRPr="004F2C82">
        <w:rPr>
          <w:rFonts w:ascii="Times New Roman" w:eastAsia="Calibri" w:hAnsi="Times New Roman" w:cs="Times New Roman"/>
        </w:rPr>
        <w:t>каких-либо</w:t>
      </w:r>
      <w:r w:rsidR="00F16571">
        <w:rPr>
          <w:rFonts w:ascii="Times New Roman" w:eastAsia="Calibri" w:hAnsi="Times New Roman" w:cs="Times New Roman"/>
        </w:rPr>
        <w:t xml:space="preserve"> </w:t>
      </w:r>
      <w:r w:rsidRPr="004F2C82">
        <w:rPr>
          <w:rFonts w:ascii="Times New Roman" w:eastAsia="Calibri" w:hAnsi="Times New Roman" w:cs="Times New Roman"/>
        </w:rPr>
        <w:t>строительные</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мероприятий,</w:t>
      </w:r>
      <w:r w:rsidR="00F16571">
        <w:rPr>
          <w:rFonts w:ascii="Times New Roman" w:eastAsia="Calibri" w:hAnsi="Times New Roman" w:cs="Times New Roman"/>
        </w:rPr>
        <w:t xml:space="preserve"> </w:t>
      </w:r>
      <w:r w:rsidRPr="004F2C82">
        <w:rPr>
          <w:rFonts w:ascii="Times New Roman" w:eastAsia="Calibri" w:hAnsi="Times New Roman" w:cs="Times New Roman"/>
        </w:rPr>
        <w:t>оказывающих прямое во</w:t>
      </w:r>
      <w:r w:rsidRPr="004F2C82">
        <w:rPr>
          <w:rFonts w:ascii="Times New Roman" w:eastAsia="Calibri" w:hAnsi="Times New Roman" w:cs="Times New Roman"/>
        </w:rPr>
        <w:t>з</w:t>
      </w:r>
      <w:r w:rsidRPr="004F2C82">
        <w:rPr>
          <w:rFonts w:ascii="Times New Roman" w:eastAsia="Calibri" w:hAnsi="Times New Roman" w:cs="Times New Roman"/>
        </w:rPr>
        <w:t>действие на</w:t>
      </w:r>
      <w:r w:rsidR="00F16571">
        <w:rPr>
          <w:rFonts w:ascii="Times New Roman" w:eastAsia="Calibri" w:hAnsi="Times New Roman" w:cs="Times New Roman"/>
        </w:rPr>
        <w:t xml:space="preserve"> </w:t>
      </w:r>
      <w:r w:rsidRPr="004F2C82">
        <w:rPr>
          <w:rFonts w:ascii="Times New Roman" w:eastAsia="Calibri" w:hAnsi="Times New Roman" w:cs="Times New Roman"/>
        </w:rPr>
        <w:t>почву,</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верхний</w:t>
      </w:r>
      <w:r w:rsidR="00F16571">
        <w:rPr>
          <w:rFonts w:ascii="Times New Roman" w:eastAsia="Calibri" w:hAnsi="Times New Roman" w:cs="Times New Roman"/>
        </w:rPr>
        <w:t xml:space="preserve"> </w:t>
      </w:r>
      <w:r w:rsidRPr="004F2C82">
        <w:rPr>
          <w:rFonts w:ascii="Times New Roman" w:eastAsia="Calibri" w:hAnsi="Times New Roman" w:cs="Times New Roman"/>
        </w:rPr>
        <w:t>слой</w:t>
      </w:r>
      <w:r w:rsidR="00F16571">
        <w:rPr>
          <w:rFonts w:ascii="Times New Roman" w:eastAsia="Calibri" w:hAnsi="Times New Roman" w:cs="Times New Roman"/>
        </w:rPr>
        <w:t xml:space="preserve"> </w:t>
      </w:r>
      <w:r w:rsidRPr="004F2C82">
        <w:rPr>
          <w:rFonts w:ascii="Times New Roman" w:eastAsia="Calibri" w:hAnsi="Times New Roman" w:cs="Times New Roman"/>
        </w:rPr>
        <w:t>почвы</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необходимо</w:t>
      </w:r>
      <w:r w:rsidR="00F16571">
        <w:rPr>
          <w:rFonts w:ascii="Times New Roman" w:eastAsia="Calibri" w:hAnsi="Times New Roman" w:cs="Times New Roman"/>
        </w:rPr>
        <w:t xml:space="preserve"> </w:t>
      </w:r>
      <w:r w:rsidRPr="004F2C82">
        <w:rPr>
          <w:rFonts w:ascii="Times New Roman" w:eastAsia="Calibri" w:hAnsi="Times New Roman" w:cs="Times New Roman"/>
        </w:rPr>
        <w:t>снять</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использовать</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дальнейшем</w:t>
      </w:r>
      <w:r w:rsidR="00F16571">
        <w:rPr>
          <w:rFonts w:ascii="Times New Roman" w:eastAsia="Calibri" w:hAnsi="Times New Roman" w:cs="Times New Roman"/>
        </w:rPr>
        <w:t xml:space="preserve"> </w:t>
      </w:r>
      <w:r w:rsidRPr="004F2C82">
        <w:rPr>
          <w:rFonts w:ascii="Times New Roman" w:eastAsia="Calibri" w:hAnsi="Times New Roman" w:cs="Times New Roman"/>
        </w:rPr>
        <w:t>для</w:t>
      </w:r>
      <w:r w:rsidR="00F16571">
        <w:rPr>
          <w:rFonts w:ascii="Times New Roman" w:eastAsia="Calibri" w:hAnsi="Times New Roman" w:cs="Times New Roman"/>
        </w:rPr>
        <w:t xml:space="preserve"> </w:t>
      </w:r>
      <w:r w:rsidRPr="004F2C82">
        <w:rPr>
          <w:rFonts w:ascii="Times New Roman" w:eastAsia="Calibri" w:hAnsi="Times New Roman" w:cs="Times New Roman"/>
        </w:rPr>
        <w:t>улучшения</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малой</w:t>
      </w:r>
      <w:r w:rsidR="00F16571">
        <w:rPr>
          <w:rFonts w:ascii="Times New Roman" w:eastAsia="Calibri" w:hAnsi="Times New Roman" w:cs="Times New Roman"/>
        </w:rPr>
        <w:t xml:space="preserve"> </w:t>
      </w:r>
      <w:r w:rsidRPr="004F2C82">
        <w:rPr>
          <w:rFonts w:ascii="Times New Roman" w:eastAsia="Calibri" w:hAnsi="Times New Roman" w:cs="Times New Roman"/>
        </w:rPr>
        <w:t>продуктивностью.</w:t>
      </w:r>
      <w:r w:rsidR="00F16571">
        <w:rPr>
          <w:rFonts w:ascii="Times New Roman" w:eastAsia="Calibri" w:hAnsi="Times New Roman" w:cs="Times New Roman"/>
        </w:rPr>
        <w:t xml:space="preserve"> </w:t>
      </w:r>
      <w:r w:rsidRPr="004F2C82">
        <w:rPr>
          <w:rFonts w:ascii="Times New Roman" w:eastAsia="Calibri" w:hAnsi="Times New Roman" w:cs="Times New Roman"/>
        </w:rPr>
        <w:t>Лица,</w:t>
      </w:r>
      <w:r w:rsidR="00F16571">
        <w:rPr>
          <w:rFonts w:ascii="Times New Roman" w:eastAsia="Calibri" w:hAnsi="Times New Roman" w:cs="Times New Roman"/>
        </w:rPr>
        <w:t xml:space="preserve"> </w:t>
      </w:r>
      <w:r w:rsidRPr="004F2C82">
        <w:rPr>
          <w:rFonts w:ascii="Times New Roman" w:eastAsia="Calibri" w:hAnsi="Times New Roman" w:cs="Times New Roman"/>
        </w:rPr>
        <w:t>мероприятия</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которых</w:t>
      </w:r>
      <w:r w:rsidR="00F16571">
        <w:rPr>
          <w:rFonts w:ascii="Times New Roman" w:eastAsia="Calibri" w:hAnsi="Times New Roman" w:cs="Times New Roman"/>
        </w:rPr>
        <w:t xml:space="preserve"> </w:t>
      </w:r>
      <w:r w:rsidRPr="004F2C82">
        <w:rPr>
          <w:rFonts w:ascii="Times New Roman" w:eastAsia="Calibri" w:hAnsi="Times New Roman" w:cs="Times New Roman"/>
        </w:rPr>
        <w:t>негативно</w:t>
      </w:r>
      <w:r w:rsidR="00F16571">
        <w:rPr>
          <w:rFonts w:ascii="Times New Roman" w:eastAsia="Calibri" w:hAnsi="Times New Roman" w:cs="Times New Roman"/>
        </w:rPr>
        <w:t xml:space="preserve"> </w:t>
      </w:r>
      <w:r w:rsidRPr="004F2C82">
        <w:rPr>
          <w:rFonts w:ascii="Times New Roman" w:eastAsia="Calibri" w:hAnsi="Times New Roman" w:cs="Times New Roman"/>
        </w:rPr>
        <w:t>повлияли</w:t>
      </w:r>
      <w:r w:rsidR="00F16571">
        <w:rPr>
          <w:rFonts w:ascii="Times New Roman" w:eastAsia="Calibri" w:hAnsi="Times New Roman" w:cs="Times New Roman"/>
        </w:rPr>
        <w:t xml:space="preserve"> </w:t>
      </w:r>
      <w:r w:rsidRPr="004F2C82">
        <w:rPr>
          <w:rFonts w:ascii="Times New Roman" w:eastAsia="Calibri" w:hAnsi="Times New Roman" w:cs="Times New Roman"/>
        </w:rPr>
        <w:lastRenderedPageBreak/>
        <w:t>на</w:t>
      </w:r>
      <w:r w:rsidR="00F16571">
        <w:rPr>
          <w:rFonts w:ascii="Times New Roman" w:eastAsia="Calibri" w:hAnsi="Times New Roman" w:cs="Times New Roman"/>
        </w:rPr>
        <w:t xml:space="preserve"> </w:t>
      </w:r>
      <w:r w:rsidRPr="004F2C82">
        <w:rPr>
          <w:rFonts w:ascii="Times New Roman" w:eastAsia="Calibri" w:hAnsi="Times New Roman" w:cs="Times New Roman"/>
        </w:rPr>
        <w:t>землю,</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именно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ухудшение</w:t>
      </w:r>
      <w:r w:rsidR="00F16571">
        <w:rPr>
          <w:rFonts w:ascii="Times New Roman" w:eastAsia="Calibri" w:hAnsi="Times New Roman" w:cs="Times New Roman"/>
        </w:rPr>
        <w:t xml:space="preserve"> </w:t>
      </w:r>
      <w:r w:rsidRPr="004F2C82">
        <w:rPr>
          <w:rFonts w:ascii="Times New Roman" w:eastAsia="Calibri" w:hAnsi="Times New Roman" w:cs="Times New Roman"/>
        </w:rPr>
        <w:t>качества,</w:t>
      </w:r>
      <w:r w:rsidR="00F16571">
        <w:rPr>
          <w:rFonts w:ascii="Times New Roman" w:eastAsia="Calibri" w:hAnsi="Times New Roman" w:cs="Times New Roman"/>
        </w:rPr>
        <w:t xml:space="preserve"> </w:t>
      </w:r>
      <w:r w:rsidRPr="004F2C82">
        <w:rPr>
          <w:rFonts w:ascii="Times New Roman" w:eastAsia="Calibri" w:hAnsi="Times New Roman" w:cs="Times New Roman"/>
        </w:rPr>
        <w:t>обязаны произвести</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рекультивацию.</w:t>
      </w:r>
      <w:r w:rsidR="00F16571">
        <w:rPr>
          <w:rFonts w:ascii="Times New Roman" w:eastAsia="Calibri" w:hAnsi="Times New Roman" w:cs="Times New Roman"/>
        </w:rPr>
        <w:t xml:space="preserve"> </w:t>
      </w:r>
      <w:r w:rsidRPr="004F2C82">
        <w:rPr>
          <w:rFonts w:ascii="Times New Roman" w:eastAsia="Calibri" w:hAnsi="Times New Roman" w:cs="Times New Roman"/>
        </w:rPr>
        <w:t>Под</w:t>
      </w:r>
      <w:r w:rsidR="00F16571">
        <w:rPr>
          <w:rFonts w:ascii="Times New Roman" w:eastAsia="Calibri" w:hAnsi="Times New Roman" w:cs="Times New Roman"/>
        </w:rPr>
        <w:t xml:space="preserve"> </w:t>
      </w:r>
      <w:r w:rsidRPr="004F2C82">
        <w:rPr>
          <w:rFonts w:ascii="Times New Roman" w:eastAsia="Calibri" w:hAnsi="Times New Roman" w:cs="Times New Roman"/>
        </w:rPr>
        <w:t>р</w:t>
      </w:r>
      <w:r w:rsidRPr="004F2C82">
        <w:rPr>
          <w:rFonts w:ascii="Times New Roman" w:eastAsia="Calibri" w:hAnsi="Times New Roman" w:cs="Times New Roman"/>
        </w:rPr>
        <w:t>е</w:t>
      </w:r>
      <w:r w:rsidRPr="004F2C82">
        <w:rPr>
          <w:rFonts w:ascii="Times New Roman" w:eastAsia="Calibri" w:hAnsi="Times New Roman" w:cs="Times New Roman"/>
        </w:rPr>
        <w:t>культивацией</w:t>
      </w:r>
      <w:r w:rsidR="00F16571">
        <w:rPr>
          <w:rFonts w:ascii="Times New Roman" w:eastAsia="Calibri" w:hAnsi="Times New Roman" w:cs="Times New Roman"/>
        </w:rPr>
        <w:t xml:space="preserve"> </w:t>
      </w:r>
      <w:r w:rsidRPr="004F2C82">
        <w:rPr>
          <w:rFonts w:ascii="Times New Roman" w:eastAsia="Calibri" w:hAnsi="Times New Roman" w:cs="Times New Roman"/>
        </w:rPr>
        <w:t>земли</w:t>
      </w:r>
      <w:r w:rsidR="00F16571">
        <w:rPr>
          <w:rFonts w:ascii="Times New Roman" w:eastAsia="Calibri" w:hAnsi="Times New Roman" w:cs="Times New Roman"/>
        </w:rPr>
        <w:t xml:space="preserve"> </w:t>
      </w:r>
      <w:r w:rsidRPr="004F2C82">
        <w:rPr>
          <w:rFonts w:ascii="Times New Roman" w:eastAsia="Calibri" w:hAnsi="Times New Roman" w:cs="Times New Roman"/>
        </w:rPr>
        <w:t>понимается</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который</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предотвращение</w:t>
      </w:r>
      <w:r w:rsidR="00F16571">
        <w:rPr>
          <w:rFonts w:ascii="Times New Roman" w:eastAsia="Calibri" w:hAnsi="Times New Roman" w:cs="Times New Roman"/>
        </w:rPr>
        <w:t xml:space="preserve"> </w:t>
      </w:r>
      <w:r w:rsidRPr="004F2C82">
        <w:rPr>
          <w:rFonts w:ascii="Times New Roman" w:eastAsia="Calibri" w:hAnsi="Times New Roman" w:cs="Times New Roman"/>
        </w:rPr>
        <w:t>ухудшения</w:t>
      </w:r>
      <w:r w:rsidR="00F16571">
        <w:rPr>
          <w:rFonts w:ascii="Times New Roman" w:eastAsia="Calibri" w:hAnsi="Times New Roman" w:cs="Times New Roman"/>
        </w:rPr>
        <w:t xml:space="preserve"> </w:t>
      </w:r>
      <w:r w:rsidRPr="004F2C82">
        <w:rPr>
          <w:rFonts w:ascii="Times New Roman" w:eastAsia="Calibri" w:hAnsi="Times New Roman" w:cs="Times New Roman"/>
        </w:rPr>
        <w:t>земель</w:t>
      </w:r>
      <w:r w:rsidR="00F16571">
        <w:rPr>
          <w:rFonts w:ascii="Times New Roman" w:eastAsia="Calibri" w:hAnsi="Times New Roman" w:cs="Times New Roman"/>
        </w:rPr>
        <w:t xml:space="preserve"> </w:t>
      </w:r>
      <w:r w:rsidRPr="004F2C82">
        <w:rPr>
          <w:rFonts w:ascii="Times New Roman" w:eastAsia="Calibri" w:hAnsi="Times New Roman" w:cs="Times New Roman"/>
        </w:rPr>
        <w:t>или</w:t>
      </w:r>
      <w:r w:rsidR="00F16571">
        <w:rPr>
          <w:rFonts w:ascii="Times New Roman" w:eastAsia="Calibri" w:hAnsi="Times New Roman" w:cs="Times New Roman"/>
        </w:rPr>
        <w:t xml:space="preserve"> </w:t>
      </w:r>
      <w:r w:rsidRPr="004F2C82">
        <w:rPr>
          <w:rFonts w:ascii="Times New Roman" w:eastAsia="Calibri" w:hAnsi="Times New Roman" w:cs="Times New Roman"/>
        </w:rPr>
        <w:t>восстановление</w:t>
      </w:r>
      <w:r w:rsidR="00F16571">
        <w:rPr>
          <w:rFonts w:ascii="Times New Roman" w:eastAsia="Calibri" w:hAnsi="Times New Roman" w:cs="Times New Roman"/>
        </w:rPr>
        <w:t xml:space="preserve"> </w:t>
      </w:r>
      <w:r w:rsidRPr="004F2C82">
        <w:rPr>
          <w:rFonts w:ascii="Times New Roman" w:eastAsia="Calibri" w:hAnsi="Times New Roman" w:cs="Times New Roman"/>
        </w:rPr>
        <w:t>плодородия,</w:t>
      </w:r>
      <w:r w:rsidR="00F16571">
        <w:rPr>
          <w:rFonts w:ascii="Times New Roman" w:eastAsia="Calibri" w:hAnsi="Times New Roman" w:cs="Times New Roman"/>
        </w:rPr>
        <w:t xml:space="preserve"> </w:t>
      </w:r>
      <w:r w:rsidRPr="004F2C82">
        <w:rPr>
          <w:rFonts w:ascii="Times New Roman" w:eastAsia="Calibri" w:hAnsi="Times New Roman" w:cs="Times New Roman"/>
        </w:rPr>
        <w:t>благодаря</w:t>
      </w:r>
      <w:r w:rsidR="00F16571">
        <w:rPr>
          <w:rFonts w:ascii="Times New Roman" w:eastAsia="Calibri" w:hAnsi="Times New Roman" w:cs="Times New Roman"/>
        </w:rPr>
        <w:t xml:space="preserve"> </w:t>
      </w:r>
      <w:r w:rsidRPr="004F2C82">
        <w:rPr>
          <w:rFonts w:ascii="Times New Roman" w:eastAsia="Calibri" w:hAnsi="Times New Roman" w:cs="Times New Roman"/>
        </w:rPr>
        <w:t>процессам,</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направленных</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обеспечение земли</w:t>
      </w:r>
      <w:r w:rsidR="00F16571">
        <w:rPr>
          <w:rFonts w:ascii="Times New Roman" w:eastAsia="Calibri" w:hAnsi="Times New Roman" w:cs="Times New Roman"/>
        </w:rPr>
        <w:t xml:space="preserve"> </w:t>
      </w:r>
      <w:r w:rsidRPr="004F2C82">
        <w:rPr>
          <w:rFonts w:ascii="Times New Roman" w:eastAsia="Calibri" w:hAnsi="Times New Roman" w:cs="Times New Roman"/>
        </w:rPr>
        <w:t>в необходимое</w:t>
      </w:r>
      <w:r w:rsidR="00F16571">
        <w:rPr>
          <w:rFonts w:ascii="Times New Roman" w:eastAsia="Calibri" w:hAnsi="Times New Roman" w:cs="Times New Roman"/>
        </w:rPr>
        <w:t xml:space="preserve"> </w:t>
      </w:r>
      <w:r w:rsidRPr="004F2C82">
        <w:rPr>
          <w:rFonts w:ascii="Times New Roman" w:eastAsia="Calibri" w:hAnsi="Times New Roman" w:cs="Times New Roman"/>
        </w:rPr>
        <w:t>состояние,</w:t>
      </w:r>
      <w:r w:rsidR="00F16571">
        <w:rPr>
          <w:rFonts w:ascii="Times New Roman" w:eastAsia="Calibri" w:hAnsi="Times New Roman" w:cs="Times New Roman"/>
        </w:rPr>
        <w:t xml:space="preserve"> </w:t>
      </w:r>
      <w:r w:rsidRPr="004F2C82">
        <w:rPr>
          <w:rFonts w:ascii="Times New Roman" w:eastAsia="Calibri" w:hAnsi="Times New Roman" w:cs="Times New Roman"/>
        </w:rPr>
        <w:t>при котором будет возможно его дальнейшее использование</w:t>
      </w:r>
      <w:r w:rsidR="00F16571">
        <w:rPr>
          <w:rFonts w:ascii="Times New Roman" w:eastAsia="Calibri" w:hAnsi="Times New Roman" w:cs="Times New Roman"/>
        </w:rPr>
        <w:t xml:space="preserve"> </w:t>
      </w:r>
      <w:r w:rsidRPr="004F2C82">
        <w:rPr>
          <w:rFonts w:ascii="Times New Roman" w:eastAsia="Calibri" w:hAnsi="Times New Roman" w:cs="Times New Roman"/>
        </w:rPr>
        <w:t>[4]</w:t>
      </w:r>
      <w:r w:rsidR="00F16571">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Организации,</w:t>
      </w:r>
      <w:r w:rsidR="00F16571">
        <w:rPr>
          <w:rFonts w:ascii="Times New Roman" w:eastAsia="Calibri" w:hAnsi="Times New Roman" w:cs="Times New Roman"/>
        </w:rPr>
        <w:t xml:space="preserve"> </w:t>
      </w:r>
      <w:r w:rsidRPr="004F2C82">
        <w:rPr>
          <w:rFonts w:ascii="Times New Roman" w:eastAsia="Calibri" w:hAnsi="Times New Roman" w:cs="Times New Roman"/>
        </w:rPr>
        <w:t>пользующиеся</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объектами водного назначения,</w:t>
      </w:r>
      <w:r w:rsidR="00F16571">
        <w:rPr>
          <w:rFonts w:ascii="Times New Roman" w:eastAsia="Calibri" w:hAnsi="Times New Roman" w:cs="Times New Roman"/>
        </w:rPr>
        <w:t xml:space="preserve"> </w:t>
      </w:r>
      <w:r w:rsidRPr="004F2C82">
        <w:rPr>
          <w:rFonts w:ascii="Times New Roman" w:eastAsia="Calibri" w:hAnsi="Times New Roman" w:cs="Times New Roman"/>
        </w:rPr>
        <w:t>должны</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использовать</w:t>
      </w:r>
      <w:r w:rsidR="00F16571">
        <w:rPr>
          <w:rFonts w:ascii="Times New Roman" w:eastAsia="Calibri" w:hAnsi="Times New Roman" w:cs="Times New Roman"/>
        </w:rPr>
        <w:t xml:space="preserve"> </w:t>
      </w:r>
      <w:r w:rsidRPr="004F2C82">
        <w:rPr>
          <w:rFonts w:ascii="Times New Roman" w:eastAsia="Calibri" w:hAnsi="Times New Roman" w:cs="Times New Roman"/>
        </w:rPr>
        <w:t>ра</w:t>
      </w:r>
      <w:r w:rsidRPr="004F2C82">
        <w:rPr>
          <w:rFonts w:ascii="Times New Roman" w:eastAsia="Calibri" w:hAnsi="Times New Roman" w:cs="Times New Roman"/>
        </w:rPr>
        <w:t>з</w:t>
      </w:r>
      <w:r w:rsidRPr="004F2C82">
        <w:rPr>
          <w:rFonts w:ascii="Times New Roman" w:eastAsia="Calibri" w:hAnsi="Times New Roman" w:cs="Times New Roman"/>
        </w:rPr>
        <w:t>личные</w:t>
      </w:r>
      <w:r w:rsidR="00F16571">
        <w:rPr>
          <w:rFonts w:ascii="Times New Roman" w:eastAsia="Calibri" w:hAnsi="Times New Roman" w:cs="Times New Roman"/>
        </w:rPr>
        <w:t xml:space="preserve"> </w:t>
      </w:r>
      <w:r w:rsidRPr="004F2C82">
        <w:rPr>
          <w:rFonts w:ascii="Times New Roman" w:eastAsia="Calibri" w:hAnsi="Times New Roman" w:cs="Times New Roman"/>
        </w:rPr>
        <w:t>методы,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 в свою очередь,</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препятствовать</w:t>
      </w:r>
      <w:r w:rsidR="00F16571">
        <w:rPr>
          <w:rFonts w:ascii="Times New Roman" w:eastAsia="Calibri" w:hAnsi="Times New Roman" w:cs="Times New Roman"/>
        </w:rPr>
        <w:t xml:space="preserve"> </w:t>
      </w:r>
      <w:r w:rsidRPr="004F2C82">
        <w:rPr>
          <w:rFonts w:ascii="Times New Roman" w:eastAsia="Calibri" w:hAnsi="Times New Roman" w:cs="Times New Roman"/>
        </w:rPr>
        <w:t>попаданию</w:t>
      </w:r>
      <w:r w:rsidR="00F16571">
        <w:rPr>
          <w:rFonts w:ascii="Times New Roman" w:eastAsia="Calibri" w:hAnsi="Times New Roman" w:cs="Times New Roman"/>
        </w:rPr>
        <w:t xml:space="preserve"> </w:t>
      </w:r>
      <w:r w:rsidRPr="004F2C82">
        <w:rPr>
          <w:rFonts w:ascii="Times New Roman" w:eastAsia="Calibri" w:hAnsi="Times New Roman" w:cs="Times New Roman"/>
        </w:rPr>
        <w:t>рыб</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ухудшению качества</w:t>
      </w:r>
      <w:r w:rsidR="00F16571">
        <w:rPr>
          <w:rFonts w:ascii="Times New Roman" w:eastAsia="Calibri" w:hAnsi="Times New Roman" w:cs="Times New Roman"/>
        </w:rPr>
        <w:t xml:space="preserve"> </w:t>
      </w:r>
      <w:r w:rsidRPr="004F2C82">
        <w:rPr>
          <w:rFonts w:ascii="Times New Roman" w:eastAsia="Calibri" w:hAnsi="Times New Roman" w:cs="Times New Roman"/>
        </w:rPr>
        <w:t>грунтовых</w:t>
      </w:r>
      <w:r w:rsidR="00F16571">
        <w:rPr>
          <w:rFonts w:ascii="Times New Roman" w:eastAsia="Calibri" w:hAnsi="Times New Roman" w:cs="Times New Roman"/>
        </w:rPr>
        <w:t xml:space="preserve"> </w:t>
      </w:r>
      <w:r w:rsidRPr="004F2C82">
        <w:rPr>
          <w:rFonts w:ascii="Times New Roman" w:eastAsia="Calibri" w:hAnsi="Times New Roman" w:cs="Times New Roman"/>
        </w:rPr>
        <w:t>вод.</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статье</w:t>
      </w:r>
      <w:r w:rsidR="00F16571">
        <w:rPr>
          <w:rFonts w:ascii="Times New Roman" w:eastAsia="Calibri" w:hAnsi="Times New Roman" w:cs="Times New Roman"/>
        </w:rPr>
        <w:t xml:space="preserve"> </w:t>
      </w:r>
      <w:r w:rsidRPr="004F2C82">
        <w:rPr>
          <w:rFonts w:ascii="Times New Roman" w:eastAsia="Calibri" w:hAnsi="Times New Roman" w:cs="Times New Roman"/>
        </w:rPr>
        <w:t>61</w:t>
      </w:r>
      <w:r w:rsidR="00F16571">
        <w:rPr>
          <w:rFonts w:ascii="Times New Roman" w:eastAsia="Calibri" w:hAnsi="Times New Roman" w:cs="Times New Roman"/>
        </w:rPr>
        <w:t xml:space="preserve"> </w:t>
      </w:r>
      <w:r w:rsidRPr="004F2C82">
        <w:rPr>
          <w:rFonts w:ascii="Times New Roman" w:eastAsia="Calibri" w:hAnsi="Times New Roman" w:cs="Times New Roman"/>
        </w:rPr>
        <w:t>ВК</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сказано,</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орошение</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другие</w:t>
      </w:r>
      <w:r w:rsidR="00F16571">
        <w:rPr>
          <w:rFonts w:ascii="Times New Roman" w:eastAsia="Calibri" w:hAnsi="Times New Roman" w:cs="Times New Roman"/>
        </w:rPr>
        <w:t xml:space="preserve"> </w:t>
      </w:r>
      <w:r w:rsidRPr="004F2C82">
        <w:rPr>
          <w:rFonts w:ascii="Times New Roman" w:eastAsia="Calibri" w:hAnsi="Times New Roman" w:cs="Times New Roman"/>
        </w:rPr>
        <w:t>мелиоративные</w:t>
      </w:r>
      <w:r w:rsidR="00F16571">
        <w:rPr>
          <w:rFonts w:ascii="Times New Roman" w:eastAsia="Calibri" w:hAnsi="Times New Roman" w:cs="Times New Roman"/>
        </w:rPr>
        <w:t xml:space="preserve"> </w:t>
      </w:r>
      <w:r w:rsidRPr="004F2C82">
        <w:rPr>
          <w:rFonts w:ascii="Times New Roman" w:eastAsia="Calibri" w:hAnsi="Times New Roman" w:cs="Times New Roman"/>
        </w:rPr>
        <w:t>работы,</w:t>
      </w:r>
      <w:r w:rsidR="00F16571">
        <w:rPr>
          <w:rFonts w:ascii="Times New Roman" w:eastAsia="Calibri" w:hAnsi="Times New Roman" w:cs="Times New Roman"/>
        </w:rPr>
        <w:t xml:space="preserve"> </w:t>
      </w:r>
      <w:r w:rsidRPr="004F2C82">
        <w:rPr>
          <w:rFonts w:ascii="Times New Roman" w:eastAsia="Calibri" w:hAnsi="Times New Roman" w:cs="Times New Roman"/>
        </w:rPr>
        <w:t>проводятся</w:t>
      </w:r>
      <w:r w:rsidR="00F16571">
        <w:rPr>
          <w:rFonts w:ascii="Times New Roman" w:eastAsia="Calibri" w:hAnsi="Times New Roman" w:cs="Times New Roman"/>
        </w:rPr>
        <w:t xml:space="preserve"> </w:t>
      </w:r>
      <w:r w:rsidRPr="004F2C82">
        <w:rPr>
          <w:rFonts w:ascii="Times New Roman" w:eastAsia="Calibri" w:hAnsi="Times New Roman" w:cs="Times New Roman"/>
        </w:rPr>
        <w:t>параллельно</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действиями,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водных</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объектов.</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 относятся к</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сельскохозяйственным, должны</w:t>
      </w:r>
      <w:r w:rsidR="00F16571">
        <w:rPr>
          <w:rFonts w:ascii="Times New Roman" w:eastAsia="Calibri" w:hAnsi="Times New Roman" w:cs="Times New Roman"/>
        </w:rPr>
        <w:t xml:space="preserve"> </w:t>
      </w:r>
      <w:r w:rsidRPr="004F2C82">
        <w:rPr>
          <w:rFonts w:ascii="Times New Roman" w:eastAsia="Calibri" w:hAnsi="Times New Roman" w:cs="Times New Roman"/>
        </w:rPr>
        <w:t>иметь</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распоряж</w:t>
      </w:r>
      <w:r w:rsidRPr="004F2C82">
        <w:rPr>
          <w:rFonts w:ascii="Times New Roman" w:eastAsia="Calibri" w:hAnsi="Times New Roman" w:cs="Times New Roman"/>
        </w:rPr>
        <w:t>е</w:t>
      </w:r>
      <w:r w:rsidRPr="004F2C82">
        <w:rPr>
          <w:rFonts w:ascii="Times New Roman" w:eastAsia="Calibri" w:hAnsi="Times New Roman" w:cs="Times New Roman"/>
        </w:rPr>
        <w:t>нии</w:t>
      </w:r>
      <w:r w:rsidR="00F16571">
        <w:rPr>
          <w:rFonts w:ascii="Times New Roman" w:eastAsia="Calibri" w:hAnsi="Times New Roman" w:cs="Times New Roman"/>
        </w:rPr>
        <w:t xml:space="preserve"> </w:t>
      </w:r>
      <w:r w:rsidRPr="004F2C82">
        <w:rPr>
          <w:rFonts w:ascii="Times New Roman" w:eastAsia="Calibri" w:hAnsi="Times New Roman" w:cs="Times New Roman"/>
        </w:rPr>
        <w:t>разнообразные</w:t>
      </w:r>
      <w:r w:rsidR="00F16571">
        <w:rPr>
          <w:rFonts w:ascii="Times New Roman" w:eastAsia="Calibri" w:hAnsi="Times New Roman" w:cs="Times New Roman"/>
        </w:rPr>
        <w:t xml:space="preserve"> </w:t>
      </w:r>
      <w:r w:rsidRPr="004F2C82">
        <w:rPr>
          <w:rFonts w:ascii="Times New Roman" w:eastAsia="Calibri" w:hAnsi="Times New Roman" w:cs="Times New Roman"/>
        </w:rPr>
        <w:t>зоны защиты и</w:t>
      </w:r>
      <w:r w:rsidR="00F16571">
        <w:rPr>
          <w:rFonts w:ascii="Times New Roman" w:eastAsia="Calibri" w:hAnsi="Times New Roman" w:cs="Times New Roman"/>
        </w:rPr>
        <w:t xml:space="preserve"> </w:t>
      </w:r>
      <w:r w:rsidRPr="004F2C82">
        <w:rPr>
          <w:rFonts w:ascii="Times New Roman" w:eastAsia="Calibri" w:hAnsi="Times New Roman" w:cs="Times New Roman"/>
        </w:rPr>
        <w:t>сооружения для чистки,</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исключать</w:t>
      </w:r>
      <w:r w:rsidR="00F16571">
        <w:rPr>
          <w:rFonts w:ascii="Times New Roman" w:eastAsia="Calibri" w:hAnsi="Times New Roman" w:cs="Times New Roman"/>
        </w:rPr>
        <w:t xml:space="preserve"> </w:t>
      </w:r>
      <w:r w:rsidRPr="004F2C82">
        <w:rPr>
          <w:rFonts w:ascii="Times New Roman" w:eastAsia="Calibri" w:hAnsi="Times New Roman" w:cs="Times New Roman"/>
        </w:rPr>
        <w:t>вредное влияние.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соответствие</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САНПИНами,</w:t>
      </w:r>
      <w:r w:rsidR="00F16571">
        <w:rPr>
          <w:rFonts w:ascii="Times New Roman" w:eastAsia="Calibri" w:hAnsi="Times New Roman" w:cs="Times New Roman"/>
        </w:rPr>
        <w:t xml:space="preserve"> </w:t>
      </w:r>
      <w:r w:rsidRPr="004F2C82">
        <w:rPr>
          <w:rFonts w:ascii="Times New Roman" w:eastAsia="Calibri" w:hAnsi="Times New Roman" w:cs="Times New Roman"/>
        </w:rPr>
        <w:t>утвержденными от</w:t>
      </w:r>
      <w:r w:rsidR="00F16571">
        <w:rPr>
          <w:rFonts w:ascii="Times New Roman" w:eastAsia="Calibri" w:hAnsi="Times New Roman" w:cs="Times New Roman"/>
        </w:rPr>
        <w:t xml:space="preserve"> </w:t>
      </w:r>
      <w:r w:rsidRPr="004F2C82">
        <w:rPr>
          <w:rFonts w:ascii="Times New Roman" w:eastAsia="Calibri" w:hAnsi="Times New Roman" w:cs="Times New Roman"/>
        </w:rPr>
        <w:t>25.09.07</w:t>
      </w:r>
      <w:r w:rsidR="00F16571">
        <w:rPr>
          <w:rFonts w:ascii="Times New Roman" w:eastAsia="Calibri" w:hAnsi="Times New Roman" w:cs="Times New Roman"/>
        </w:rPr>
        <w:t xml:space="preserve"> </w:t>
      </w:r>
      <w:r w:rsidRPr="004F2C82">
        <w:rPr>
          <w:rFonts w:ascii="Times New Roman" w:eastAsia="Calibri" w:hAnsi="Times New Roman" w:cs="Times New Roman"/>
        </w:rPr>
        <w:t>N</w:t>
      </w:r>
      <w:r w:rsidR="00F16571">
        <w:rPr>
          <w:rFonts w:ascii="Times New Roman" w:eastAsia="Calibri" w:hAnsi="Times New Roman" w:cs="Times New Roman"/>
        </w:rPr>
        <w:t xml:space="preserve"> </w:t>
      </w:r>
      <w:r w:rsidRPr="004F2C82">
        <w:rPr>
          <w:rFonts w:ascii="Times New Roman" w:eastAsia="Calibri" w:hAnsi="Times New Roman" w:cs="Times New Roman"/>
        </w:rPr>
        <w:t>74,</w:t>
      </w:r>
      <w:r w:rsidR="00F16571">
        <w:rPr>
          <w:rFonts w:ascii="Times New Roman" w:eastAsia="Calibri" w:hAnsi="Times New Roman" w:cs="Times New Roman"/>
        </w:rPr>
        <w:t xml:space="preserve"> </w:t>
      </w:r>
      <w:r w:rsidRPr="004F2C82">
        <w:rPr>
          <w:rFonts w:ascii="Times New Roman" w:eastAsia="Calibri" w:hAnsi="Times New Roman" w:cs="Times New Roman"/>
        </w:rPr>
        <w:t>окружить</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w:t>
      </w:r>
      <w:r w:rsidRPr="004F2C82">
        <w:rPr>
          <w:rFonts w:ascii="Times New Roman" w:eastAsia="Calibri" w:hAnsi="Times New Roman" w:cs="Times New Roman"/>
        </w:rPr>
        <w:t>о</w:t>
      </w:r>
      <w:r w:rsidRPr="004F2C82">
        <w:rPr>
          <w:rFonts w:ascii="Times New Roman" w:eastAsia="Calibri" w:hAnsi="Times New Roman" w:cs="Times New Roman"/>
        </w:rPr>
        <w:t>зяйственные</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объекты,</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напрямую</w:t>
      </w:r>
      <w:r w:rsidR="00F16571">
        <w:rPr>
          <w:rFonts w:ascii="Times New Roman" w:eastAsia="Calibri" w:hAnsi="Times New Roman" w:cs="Times New Roman"/>
        </w:rPr>
        <w:t xml:space="preserve"> </w:t>
      </w:r>
      <w:r w:rsidRPr="004F2C82">
        <w:rPr>
          <w:rFonts w:ascii="Times New Roman" w:eastAsia="Calibri" w:hAnsi="Times New Roman" w:cs="Times New Roman"/>
        </w:rPr>
        <w:t>оказывают вред окружающей среде,</w:t>
      </w:r>
      <w:r w:rsidR="00F16571">
        <w:rPr>
          <w:rFonts w:ascii="Times New Roman" w:eastAsia="Calibri" w:hAnsi="Times New Roman" w:cs="Times New Roman"/>
        </w:rPr>
        <w:t xml:space="preserve"> </w:t>
      </w:r>
      <w:r w:rsidRPr="004F2C82">
        <w:rPr>
          <w:rFonts w:ascii="Times New Roman" w:eastAsia="Calibri" w:hAnsi="Times New Roman" w:cs="Times New Roman"/>
        </w:rPr>
        <w:t>специальной</w:t>
      </w:r>
      <w:r w:rsidR="00F16571">
        <w:rPr>
          <w:rFonts w:ascii="Times New Roman" w:eastAsia="Calibri" w:hAnsi="Times New Roman" w:cs="Times New Roman"/>
        </w:rPr>
        <w:t xml:space="preserve"> </w:t>
      </w:r>
      <w:r w:rsidRPr="004F2C82">
        <w:rPr>
          <w:rFonts w:ascii="Times New Roman" w:eastAsia="Calibri" w:hAnsi="Times New Roman" w:cs="Times New Roman"/>
        </w:rPr>
        <w:t>территорией</w:t>
      </w:r>
      <w:r w:rsidR="00F16571">
        <w:rPr>
          <w:rFonts w:ascii="Times New Roman" w:eastAsia="Calibri" w:hAnsi="Times New Roman" w:cs="Times New Roman"/>
        </w:rPr>
        <w:t xml:space="preserve"> </w:t>
      </w:r>
      <w:r w:rsidRPr="004F2C82">
        <w:rPr>
          <w:rFonts w:ascii="Times New Roman" w:eastAsia="Calibri" w:hAnsi="Times New Roman" w:cs="Times New Roman"/>
        </w:rPr>
        <w:t>со</w:t>
      </w:r>
      <w:r w:rsidR="00F16571">
        <w:rPr>
          <w:rFonts w:ascii="Times New Roman" w:eastAsia="Calibri" w:hAnsi="Times New Roman" w:cs="Times New Roman"/>
        </w:rPr>
        <w:t xml:space="preserve"> </w:t>
      </w:r>
      <w:r w:rsidRPr="004F2C82">
        <w:rPr>
          <w:rFonts w:ascii="Times New Roman" w:eastAsia="Calibri" w:hAnsi="Times New Roman" w:cs="Times New Roman"/>
        </w:rPr>
        <w:t>специальным</w:t>
      </w:r>
      <w:r w:rsidR="00F16571">
        <w:rPr>
          <w:rFonts w:ascii="Times New Roman" w:eastAsia="Calibri" w:hAnsi="Times New Roman" w:cs="Times New Roman"/>
        </w:rPr>
        <w:t xml:space="preserve"> </w:t>
      </w:r>
      <w:r w:rsidRPr="004F2C82">
        <w:rPr>
          <w:rFonts w:ascii="Times New Roman" w:eastAsia="Calibri" w:hAnsi="Times New Roman" w:cs="Times New Roman"/>
        </w:rPr>
        <w:t>режимом,</w:t>
      </w:r>
      <w:r w:rsidR="00F16571">
        <w:rPr>
          <w:rFonts w:ascii="Times New Roman" w:eastAsia="Calibri" w:hAnsi="Times New Roman" w:cs="Times New Roman"/>
        </w:rPr>
        <w:t xml:space="preserve"> </w:t>
      </w:r>
      <w:r w:rsidRPr="004F2C82">
        <w:rPr>
          <w:rFonts w:ascii="Times New Roman" w:eastAsia="Calibri" w:hAnsi="Times New Roman" w:cs="Times New Roman"/>
        </w:rPr>
        <w:t>благодаря которой произойдёт уменьшение</w:t>
      </w:r>
      <w:r w:rsidR="00F16571">
        <w:rPr>
          <w:rFonts w:ascii="Times New Roman" w:eastAsia="Calibri" w:hAnsi="Times New Roman" w:cs="Times New Roman"/>
        </w:rPr>
        <w:t xml:space="preserve"> </w:t>
      </w:r>
      <w:r w:rsidRPr="004F2C82">
        <w:rPr>
          <w:rFonts w:ascii="Times New Roman" w:eastAsia="Calibri" w:hAnsi="Times New Roman" w:cs="Times New Roman"/>
        </w:rPr>
        <w:t>пагубного</w:t>
      </w:r>
      <w:r w:rsidR="00F16571">
        <w:rPr>
          <w:rFonts w:ascii="Times New Roman" w:eastAsia="Calibri" w:hAnsi="Times New Roman" w:cs="Times New Roman"/>
        </w:rPr>
        <w:t xml:space="preserve"> </w:t>
      </w:r>
      <w:r w:rsidRPr="004F2C82">
        <w:rPr>
          <w:rFonts w:ascii="Times New Roman" w:eastAsia="Calibri" w:hAnsi="Times New Roman" w:cs="Times New Roman"/>
        </w:rPr>
        <w:t>влияния</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окружающую</w:t>
      </w:r>
      <w:r w:rsidR="00F16571">
        <w:rPr>
          <w:rFonts w:ascii="Times New Roman" w:eastAsia="Calibri" w:hAnsi="Times New Roman" w:cs="Times New Roman"/>
        </w:rPr>
        <w:t xml:space="preserve"> </w:t>
      </w:r>
      <w:r w:rsidRPr="004F2C82">
        <w:rPr>
          <w:rFonts w:ascii="Times New Roman" w:eastAsia="Calibri" w:hAnsi="Times New Roman" w:cs="Times New Roman"/>
        </w:rPr>
        <w:t>среду</w:t>
      </w:r>
      <w:r w:rsidR="00F16571">
        <w:rPr>
          <w:rFonts w:ascii="Times New Roman" w:eastAsia="Calibri" w:hAnsi="Times New Roman" w:cs="Times New Roman"/>
        </w:rPr>
        <w:t xml:space="preserve"> </w:t>
      </w:r>
      <w:r w:rsidRPr="004F2C82">
        <w:rPr>
          <w:rFonts w:ascii="Times New Roman" w:eastAsia="Calibri" w:hAnsi="Times New Roman" w:cs="Times New Roman"/>
        </w:rPr>
        <w:t>до</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необходимых</w:t>
      </w:r>
      <w:r w:rsidR="00F16571">
        <w:rPr>
          <w:rFonts w:ascii="Times New Roman" w:eastAsia="Calibri" w:hAnsi="Times New Roman" w:cs="Times New Roman"/>
        </w:rPr>
        <w:t xml:space="preserve"> </w:t>
      </w:r>
      <w:r w:rsidRPr="004F2C82">
        <w:rPr>
          <w:rFonts w:ascii="Times New Roman" w:eastAsia="Calibri" w:hAnsi="Times New Roman" w:cs="Times New Roman"/>
        </w:rPr>
        <w:t>норм.</w:t>
      </w:r>
      <w:r w:rsidR="00F16571">
        <w:rPr>
          <w:rFonts w:ascii="Times New Roman" w:eastAsia="Calibri" w:hAnsi="Times New Roman" w:cs="Times New Roman"/>
        </w:rPr>
        <w:t xml:space="preserve"> </w:t>
      </w:r>
      <w:r w:rsidRPr="004F2C82">
        <w:rPr>
          <w:rFonts w:ascii="Times New Roman" w:eastAsia="Calibri" w:hAnsi="Times New Roman" w:cs="Times New Roman"/>
        </w:rPr>
        <w:t>Главная</w:t>
      </w:r>
      <w:r w:rsidR="00F16571">
        <w:rPr>
          <w:rFonts w:ascii="Times New Roman" w:eastAsia="Calibri" w:hAnsi="Times New Roman" w:cs="Times New Roman"/>
        </w:rPr>
        <w:t xml:space="preserve"> </w:t>
      </w:r>
      <w:r w:rsidRPr="004F2C82">
        <w:rPr>
          <w:rFonts w:ascii="Times New Roman" w:eastAsia="Calibri" w:hAnsi="Times New Roman" w:cs="Times New Roman"/>
        </w:rPr>
        <w:t>задача</w:t>
      </w:r>
      <w:r w:rsidR="00F16571">
        <w:rPr>
          <w:rFonts w:ascii="Times New Roman" w:eastAsia="Calibri" w:hAnsi="Times New Roman" w:cs="Times New Roman"/>
        </w:rPr>
        <w:t xml:space="preserve"> </w:t>
      </w:r>
      <w:r w:rsidRPr="004F2C82">
        <w:rPr>
          <w:rFonts w:ascii="Times New Roman" w:eastAsia="Calibri" w:hAnsi="Times New Roman" w:cs="Times New Roman"/>
        </w:rPr>
        <w:t>санитарно-защитной</w:t>
      </w:r>
      <w:r w:rsidR="00F16571">
        <w:rPr>
          <w:rFonts w:ascii="Times New Roman" w:eastAsia="Calibri" w:hAnsi="Times New Roman" w:cs="Times New Roman"/>
        </w:rPr>
        <w:t xml:space="preserve"> </w:t>
      </w:r>
      <w:r w:rsidRPr="004F2C82">
        <w:rPr>
          <w:rFonts w:ascii="Times New Roman" w:eastAsia="Calibri" w:hAnsi="Times New Roman" w:cs="Times New Roman"/>
        </w:rPr>
        <w:t>з</w:t>
      </w:r>
      <w:r w:rsidRPr="004F2C82">
        <w:rPr>
          <w:rFonts w:ascii="Times New Roman" w:eastAsia="Calibri" w:hAnsi="Times New Roman" w:cs="Times New Roman"/>
        </w:rPr>
        <w:t>о</w:t>
      </w:r>
      <w:r w:rsidRPr="004F2C82">
        <w:rPr>
          <w:rFonts w:ascii="Times New Roman" w:eastAsia="Calibri" w:hAnsi="Times New Roman" w:cs="Times New Roman"/>
        </w:rPr>
        <w:t>ны</w:t>
      </w:r>
      <w:r w:rsidR="00F16571">
        <w:rPr>
          <w:rFonts w:ascii="Times New Roman" w:eastAsia="Calibri" w:hAnsi="Times New Roman" w:cs="Times New Roman"/>
        </w:rPr>
        <w:t xml:space="preserve"> </w:t>
      </w:r>
      <w:r w:rsidRPr="004F2C82">
        <w:rPr>
          <w:rFonts w:ascii="Times New Roman" w:eastAsia="Calibri" w:hAnsi="Times New Roman" w:cs="Times New Roman"/>
        </w:rPr>
        <w:t>–</w:t>
      </w:r>
      <w:r w:rsidR="00F16571">
        <w:rPr>
          <w:rFonts w:ascii="Times New Roman" w:eastAsia="Calibri" w:hAnsi="Times New Roman" w:cs="Times New Roman"/>
        </w:rPr>
        <w:t xml:space="preserve"> </w:t>
      </w:r>
      <w:r w:rsidRPr="004F2C82">
        <w:rPr>
          <w:rFonts w:ascii="Times New Roman" w:eastAsia="Calibri" w:hAnsi="Times New Roman" w:cs="Times New Roman"/>
        </w:rPr>
        <w:t>создавать</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необходимый</w:t>
      </w:r>
      <w:r w:rsidR="00F16571">
        <w:rPr>
          <w:rFonts w:ascii="Times New Roman" w:eastAsia="Calibri" w:hAnsi="Times New Roman" w:cs="Times New Roman"/>
        </w:rPr>
        <w:t xml:space="preserve"> </w:t>
      </w:r>
      <w:r w:rsidRPr="004F2C82">
        <w:rPr>
          <w:rFonts w:ascii="Times New Roman" w:eastAsia="Calibri" w:hAnsi="Times New Roman" w:cs="Times New Roman"/>
        </w:rPr>
        <w:t>уровень</w:t>
      </w:r>
      <w:r w:rsidR="00F16571">
        <w:rPr>
          <w:rFonts w:ascii="Times New Roman" w:eastAsia="Calibri" w:hAnsi="Times New Roman" w:cs="Times New Roman"/>
        </w:rPr>
        <w:t xml:space="preserve"> </w:t>
      </w:r>
      <w:r w:rsidRPr="004F2C82">
        <w:rPr>
          <w:rFonts w:ascii="Times New Roman" w:eastAsia="Calibri" w:hAnsi="Times New Roman" w:cs="Times New Roman"/>
        </w:rPr>
        <w:t>безопасности</w:t>
      </w:r>
      <w:r w:rsidR="00F16571">
        <w:rPr>
          <w:rFonts w:ascii="Times New Roman" w:eastAsia="Calibri" w:hAnsi="Times New Roman" w:cs="Times New Roman"/>
        </w:rPr>
        <w:t xml:space="preserve"> </w:t>
      </w:r>
      <w:r w:rsidRPr="004F2C82">
        <w:rPr>
          <w:rFonts w:ascii="Times New Roman" w:eastAsia="Calibri" w:hAnsi="Times New Roman" w:cs="Times New Roman"/>
        </w:rPr>
        <w:t>населения</w:t>
      </w:r>
      <w:r w:rsidR="00F16571">
        <w:rPr>
          <w:rFonts w:ascii="Times New Roman" w:eastAsia="Calibri" w:hAnsi="Times New Roman" w:cs="Times New Roman"/>
        </w:rPr>
        <w:t xml:space="preserve"> </w:t>
      </w:r>
      <w:r w:rsidRPr="004F2C82">
        <w:rPr>
          <w:rFonts w:ascii="Times New Roman" w:eastAsia="Calibri" w:hAnsi="Times New Roman" w:cs="Times New Roman"/>
        </w:rPr>
        <w:t>при</w:t>
      </w:r>
      <w:r w:rsidR="00F16571">
        <w:rPr>
          <w:rFonts w:ascii="Times New Roman" w:eastAsia="Calibri" w:hAnsi="Times New Roman" w:cs="Times New Roman"/>
        </w:rPr>
        <w:t xml:space="preserve"> </w:t>
      </w:r>
      <w:r w:rsidRPr="004F2C82">
        <w:rPr>
          <w:rFonts w:ascii="Times New Roman" w:eastAsia="Calibri" w:hAnsi="Times New Roman" w:cs="Times New Roman"/>
        </w:rPr>
        <w:t>эксплуатации</w:t>
      </w:r>
      <w:r w:rsidR="00F16571">
        <w:rPr>
          <w:rFonts w:ascii="Times New Roman" w:eastAsia="Calibri" w:hAnsi="Times New Roman" w:cs="Times New Roman"/>
        </w:rPr>
        <w:t xml:space="preserve"> </w:t>
      </w:r>
      <w:r w:rsidRPr="004F2C82">
        <w:rPr>
          <w:rFonts w:ascii="Times New Roman" w:eastAsia="Calibri" w:hAnsi="Times New Roman" w:cs="Times New Roman"/>
        </w:rPr>
        <w:t>объекта</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штатном</w:t>
      </w:r>
      <w:r w:rsidR="00F16571">
        <w:rPr>
          <w:rFonts w:ascii="Times New Roman" w:eastAsia="Calibri" w:hAnsi="Times New Roman" w:cs="Times New Roman"/>
        </w:rPr>
        <w:t xml:space="preserve"> </w:t>
      </w:r>
      <w:r w:rsidRPr="004F2C82">
        <w:rPr>
          <w:rFonts w:ascii="Times New Roman" w:eastAsia="Calibri" w:hAnsi="Times New Roman" w:cs="Times New Roman"/>
        </w:rPr>
        <w:t>режиме</w:t>
      </w:r>
      <w:r w:rsidR="00F16571">
        <w:rPr>
          <w:rFonts w:ascii="Times New Roman" w:eastAsia="Calibri" w:hAnsi="Times New Roman" w:cs="Times New Roman"/>
        </w:rPr>
        <w:t xml:space="preserve"> </w:t>
      </w:r>
      <w:r w:rsidRPr="004F2C82">
        <w:rPr>
          <w:rFonts w:ascii="Times New Roman" w:eastAsia="Calibri" w:hAnsi="Times New Roman" w:cs="Times New Roman"/>
        </w:rPr>
        <w:t>[5]</w:t>
      </w:r>
      <w:r w:rsidR="00F16571">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Таким</w:t>
      </w:r>
      <w:r w:rsidR="00F16571">
        <w:rPr>
          <w:rFonts w:ascii="Times New Roman" w:eastAsia="Calibri" w:hAnsi="Times New Roman" w:cs="Times New Roman"/>
        </w:rPr>
        <w:t xml:space="preserve"> </w:t>
      </w:r>
      <w:r w:rsidRPr="004F2C82">
        <w:rPr>
          <w:rFonts w:ascii="Times New Roman" w:eastAsia="Calibri" w:hAnsi="Times New Roman" w:cs="Times New Roman"/>
        </w:rPr>
        <w:t>образом,</w:t>
      </w:r>
      <w:r w:rsidR="00F16571">
        <w:rPr>
          <w:rFonts w:ascii="Times New Roman" w:eastAsia="Calibri" w:hAnsi="Times New Roman" w:cs="Times New Roman"/>
        </w:rPr>
        <w:t xml:space="preserve"> </w:t>
      </w:r>
      <w:r w:rsidRPr="004F2C82">
        <w:rPr>
          <w:rFonts w:ascii="Times New Roman" w:eastAsia="Calibri" w:hAnsi="Times New Roman" w:cs="Times New Roman"/>
        </w:rPr>
        <w:t>можно</w:t>
      </w:r>
      <w:r w:rsidR="00F16571">
        <w:rPr>
          <w:rFonts w:ascii="Times New Roman" w:eastAsia="Calibri" w:hAnsi="Times New Roman" w:cs="Times New Roman"/>
        </w:rPr>
        <w:t xml:space="preserve"> </w:t>
      </w:r>
      <w:r w:rsidRPr="004F2C82">
        <w:rPr>
          <w:rFonts w:ascii="Times New Roman" w:eastAsia="Calibri" w:hAnsi="Times New Roman" w:cs="Times New Roman"/>
        </w:rPr>
        <w:t>сделать</w:t>
      </w:r>
      <w:r w:rsidR="00F16571">
        <w:rPr>
          <w:rFonts w:ascii="Times New Roman" w:eastAsia="Calibri" w:hAnsi="Times New Roman" w:cs="Times New Roman"/>
        </w:rPr>
        <w:t xml:space="preserve"> </w:t>
      </w:r>
      <w:r w:rsidRPr="004F2C82">
        <w:rPr>
          <w:rFonts w:ascii="Times New Roman" w:eastAsia="Calibri" w:hAnsi="Times New Roman" w:cs="Times New Roman"/>
        </w:rPr>
        <w:t>вывод,</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дальнейшее</w:t>
      </w:r>
      <w:r w:rsidR="00F16571">
        <w:rPr>
          <w:rFonts w:ascii="Times New Roman" w:eastAsia="Calibri" w:hAnsi="Times New Roman" w:cs="Times New Roman"/>
        </w:rPr>
        <w:t xml:space="preserve"> </w:t>
      </w:r>
      <w:r w:rsidRPr="004F2C82">
        <w:rPr>
          <w:rFonts w:ascii="Times New Roman" w:eastAsia="Calibri" w:hAnsi="Times New Roman" w:cs="Times New Roman"/>
        </w:rPr>
        <w:t>развитие</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сельскохозяйственного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производства</w:t>
      </w:r>
      <w:r w:rsidR="00F16571">
        <w:rPr>
          <w:rFonts w:ascii="Times New Roman" w:eastAsia="Calibri" w:hAnsi="Times New Roman" w:cs="Times New Roman"/>
        </w:rPr>
        <w:t xml:space="preserve"> </w:t>
      </w:r>
      <w:r w:rsidRPr="004F2C82">
        <w:rPr>
          <w:rFonts w:ascii="Times New Roman" w:eastAsia="Calibri" w:hAnsi="Times New Roman" w:cs="Times New Roman"/>
        </w:rPr>
        <w:t>повышает</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необходимость</w:t>
      </w:r>
      <w:r w:rsidR="00F16571">
        <w:rPr>
          <w:rFonts w:ascii="Times New Roman" w:eastAsia="Calibri" w:hAnsi="Times New Roman" w:cs="Times New Roman"/>
        </w:rPr>
        <w:t xml:space="preserve"> </w:t>
      </w:r>
      <w:r w:rsidRPr="004F2C82">
        <w:rPr>
          <w:rFonts w:ascii="Times New Roman" w:eastAsia="Calibri" w:hAnsi="Times New Roman" w:cs="Times New Roman"/>
        </w:rPr>
        <w:t>более</w:t>
      </w:r>
      <w:r w:rsidR="00F16571">
        <w:rPr>
          <w:rFonts w:ascii="Times New Roman" w:eastAsia="Calibri" w:hAnsi="Times New Roman" w:cs="Times New Roman"/>
        </w:rPr>
        <w:t xml:space="preserve"> </w:t>
      </w:r>
      <w:r w:rsidRPr="004F2C82">
        <w:rPr>
          <w:rFonts w:ascii="Times New Roman" w:eastAsia="Calibri" w:hAnsi="Times New Roman" w:cs="Times New Roman"/>
        </w:rPr>
        <w:t>ответственного</w:t>
      </w:r>
      <w:r w:rsidR="00F16571">
        <w:rPr>
          <w:rFonts w:ascii="Times New Roman" w:eastAsia="Calibri" w:hAnsi="Times New Roman" w:cs="Times New Roman"/>
        </w:rPr>
        <w:t xml:space="preserve"> </w:t>
      </w:r>
      <w:r w:rsidRPr="004F2C82">
        <w:rPr>
          <w:rFonts w:ascii="Times New Roman" w:eastAsia="Calibri" w:hAnsi="Times New Roman" w:cs="Times New Roman"/>
        </w:rPr>
        <w:t>выполнения</w:t>
      </w:r>
      <w:r w:rsidR="00F16571">
        <w:rPr>
          <w:rFonts w:ascii="Times New Roman" w:eastAsia="Calibri" w:hAnsi="Times New Roman" w:cs="Times New Roman"/>
        </w:rPr>
        <w:t xml:space="preserve"> </w:t>
      </w:r>
      <w:r w:rsidRPr="004F2C82">
        <w:rPr>
          <w:rFonts w:ascii="Times New Roman" w:eastAsia="Calibri" w:hAnsi="Times New Roman" w:cs="Times New Roman"/>
        </w:rPr>
        <w:t>норм</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мер,</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непосредственно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Если</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не</w:t>
      </w:r>
      <w:r w:rsidR="00F16571">
        <w:rPr>
          <w:rFonts w:ascii="Times New Roman" w:eastAsia="Calibri" w:hAnsi="Times New Roman" w:cs="Times New Roman"/>
        </w:rPr>
        <w:t xml:space="preserve"> </w:t>
      </w:r>
      <w:r w:rsidRPr="004F2C82">
        <w:rPr>
          <w:rFonts w:ascii="Times New Roman" w:eastAsia="Calibri" w:hAnsi="Times New Roman" w:cs="Times New Roman"/>
        </w:rPr>
        <w:t>соблюдать,</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вполне</w:t>
      </w:r>
      <w:r w:rsidR="00F16571">
        <w:rPr>
          <w:rFonts w:ascii="Times New Roman" w:eastAsia="Calibri" w:hAnsi="Times New Roman" w:cs="Times New Roman"/>
        </w:rPr>
        <w:t xml:space="preserve"> </w:t>
      </w:r>
      <w:r w:rsidRPr="004F2C82">
        <w:rPr>
          <w:rFonts w:ascii="Times New Roman" w:eastAsia="Calibri" w:hAnsi="Times New Roman" w:cs="Times New Roman"/>
        </w:rPr>
        <w:t>возможно,</w:t>
      </w:r>
      <w:r w:rsidR="00F16571">
        <w:rPr>
          <w:rFonts w:ascii="Times New Roman" w:eastAsia="Calibri" w:hAnsi="Times New Roman" w:cs="Times New Roman"/>
        </w:rPr>
        <w:t xml:space="preserve"> </w:t>
      </w:r>
      <w:r w:rsidRPr="004F2C82">
        <w:rPr>
          <w:rFonts w:ascii="Times New Roman" w:eastAsia="Calibri" w:hAnsi="Times New Roman" w:cs="Times New Roman"/>
        </w:rPr>
        <w:t>что</w:t>
      </w:r>
      <w:r w:rsidR="00F16571">
        <w:rPr>
          <w:rFonts w:ascii="Times New Roman" w:eastAsia="Calibri" w:hAnsi="Times New Roman" w:cs="Times New Roman"/>
        </w:rPr>
        <w:t xml:space="preserve"> </w:t>
      </w:r>
      <w:r w:rsidRPr="004F2C82">
        <w:rPr>
          <w:rFonts w:ascii="Times New Roman" w:eastAsia="Calibri" w:hAnsi="Times New Roman" w:cs="Times New Roman"/>
        </w:rPr>
        <w:t>это</w:t>
      </w:r>
      <w:r w:rsidR="00F16571">
        <w:rPr>
          <w:rFonts w:ascii="Times New Roman" w:eastAsia="Calibri" w:hAnsi="Times New Roman" w:cs="Times New Roman"/>
        </w:rPr>
        <w:t xml:space="preserve"> </w:t>
      </w:r>
      <w:r w:rsidRPr="004F2C82">
        <w:rPr>
          <w:rFonts w:ascii="Times New Roman" w:eastAsia="Calibri" w:hAnsi="Times New Roman" w:cs="Times New Roman"/>
        </w:rPr>
        <w:t>может</w:t>
      </w:r>
      <w:r w:rsidR="00F16571">
        <w:rPr>
          <w:rFonts w:ascii="Times New Roman" w:eastAsia="Calibri" w:hAnsi="Times New Roman" w:cs="Times New Roman"/>
        </w:rPr>
        <w:t xml:space="preserve"> </w:t>
      </w:r>
      <w:r w:rsidRPr="004F2C82">
        <w:rPr>
          <w:rFonts w:ascii="Times New Roman" w:eastAsia="Calibri" w:hAnsi="Times New Roman" w:cs="Times New Roman"/>
        </w:rPr>
        <w:t>привести</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неблагоприятным</w:t>
      </w:r>
      <w:r w:rsidR="00F16571">
        <w:rPr>
          <w:rFonts w:ascii="Times New Roman" w:eastAsia="Calibri" w:hAnsi="Times New Roman" w:cs="Times New Roman"/>
        </w:rPr>
        <w:t xml:space="preserve"> </w:t>
      </w:r>
      <w:r w:rsidRPr="004F2C82">
        <w:rPr>
          <w:rFonts w:ascii="Times New Roman" w:eastAsia="Calibri" w:hAnsi="Times New Roman" w:cs="Times New Roman"/>
        </w:rPr>
        <w:t>последствиям</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00F16571">
        <w:rPr>
          <w:rFonts w:ascii="Times New Roman" w:eastAsia="Calibri" w:hAnsi="Times New Roman" w:cs="Times New Roman"/>
        </w:rPr>
        <w:t xml:space="preserve"> </w:t>
      </w:r>
      <w:r w:rsidRPr="004F2C82">
        <w:rPr>
          <w:rFonts w:ascii="Times New Roman" w:eastAsia="Calibri" w:hAnsi="Times New Roman" w:cs="Times New Roman"/>
        </w:rPr>
        <w:t>для</w:t>
      </w:r>
      <w:r w:rsidR="00F16571">
        <w:rPr>
          <w:rFonts w:ascii="Times New Roman" w:eastAsia="Calibri" w:hAnsi="Times New Roman" w:cs="Times New Roman"/>
        </w:rPr>
        <w:t xml:space="preserve"> </w:t>
      </w:r>
      <w:r w:rsidRPr="004F2C82">
        <w:rPr>
          <w:rFonts w:ascii="Times New Roman" w:eastAsia="Calibri" w:hAnsi="Times New Roman" w:cs="Times New Roman"/>
        </w:rPr>
        <w:t>самого</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сельского</w:t>
      </w:r>
      <w:r w:rsidR="00F16571">
        <w:rPr>
          <w:rFonts w:ascii="Times New Roman" w:eastAsia="Calibri" w:hAnsi="Times New Roman" w:cs="Times New Roman"/>
        </w:rPr>
        <w:t xml:space="preserve"> </w:t>
      </w:r>
      <w:r w:rsidRPr="004F2C82">
        <w:rPr>
          <w:rFonts w:ascii="Times New Roman" w:eastAsia="Calibri" w:hAnsi="Times New Roman" w:cs="Times New Roman"/>
        </w:rPr>
        <w:t>хозяйства,</w:t>
      </w:r>
      <w:r w:rsidR="00F16571">
        <w:rPr>
          <w:rFonts w:ascii="Times New Roman" w:eastAsia="Calibri" w:hAnsi="Times New Roman" w:cs="Times New Roman"/>
        </w:rPr>
        <w:t xml:space="preserve"> </w:t>
      </w:r>
      <w:r w:rsidRPr="004F2C82">
        <w:rPr>
          <w:rFonts w:ascii="Times New Roman" w:eastAsia="Calibri" w:hAnsi="Times New Roman" w:cs="Times New Roman"/>
        </w:rPr>
        <w:t>так</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непосредственно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окружающую</w:t>
      </w:r>
      <w:r w:rsidR="00F16571">
        <w:rPr>
          <w:rFonts w:ascii="Times New Roman" w:eastAsia="Calibri" w:hAnsi="Times New Roman" w:cs="Times New Roman"/>
        </w:rPr>
        <w:t xml:space="preserve"> </w:t>
      </w:r>
      <w:r w:rsidRPr="004F2C82">
        <w:rPr>
          <w:rFonts w:ascii="Times New Roman" w:eastAsia="Calibri" w:hAnsi="Times New Roman" w:cs="Times New Roman"/>
        </w:rPr>
        <w:t>среду.</w:t>
      </w:r>
      <w:r w:rsidR="00F16571">
        <w:rPr>
          <w:rFonts w:ascii="Times New Roman" w:eastAsia="Calibri" w:hAnsi="Times New Roman" w:cs="Times New Roman"/>
        </w:rPr>
        <w:t xml:space="preserve"> </w:t>
      </w:r>
      <w:r w:rsidRPr="004F2C82">
        <w:rPr>
          <w:rFonts w:ascii="Times New Roman" w:eastAsia="Calibri" w:hAnsi="Times New Roman" w:cs="Times New Roman"/>
        </w:rPr>
        <w:t>Крайне</w:t>
      </w:r>
      <w:r w:rsidR="00F16571">
        <w:rPr>
          <w:rFonts w:ascii="Times New Roman" w:eastAsia="Calibri" w:hAnsi="Times New Roman" w:cs="Times New Roman"/>
        </w:rPr>
        <w:t xml:space="preserve"> </w:t>
      </w:r>
      <w:r w:rsidRPr="004F2C82">
        <w:rPr>
          <w:rFonts w:ascii="Times New Roman" w:eastAsia="Calibri" w:hAnsi="Times New Roman" w:cs="Times New Roman"/>
        </w:rPr>
        <w:t>важно,</w:t>
      </w:r>
      <w:r w:rsidR="00F16571">
        <w:rPr>
          <w:rFonts w:ascii="Times New Roman" w:eastAsia="Calibri" w:hAnsi="Times New Roman" w:cs="Times New Roman"/>
        </w:rPr>
        <w:t xml:space="preserve"> </w:t>
      </w:r>
      <w:r w:rsidRPr="004F2C82">
        <w:rPr>
          <w:rFonts w:ascii="Times New Roman" w:eastAsia="Calibri" w:hAnsi="Times New Roman" w:cs="Times New Roman"/>
        </w:rPr>
        <w:t>чтобы</w:t>
      </w:r>
      <w:r w:rsidR="00F16571">
        <w:rPr>
          <w:rFonts w:ascii="Times New Roman" w:eastAsia="Calibri" w:hAnsi="Times New Roman" w:cs="Times New Roman"/>
        </w:rPr>
        <w:t xml:space="preserve"> </w:t>
      </w:r>
      <w:r w:rsidRPr="004F2C82">
        <w:rPr>
          <w:rFonts w:ascii="Times New Roman" w:eastAsia="Calibri" w:hAnsi="Times New Roman" w:cs="Times New Roman"/>
        </w:rPr>
        <w:t>каж</w:t>
      </w:r>
      <w:r w:rsidR="00F16571">
        <w:rPr>
          <w:rFonts w:ascii="Times New Roman" w:eastAsia="Calibri" w:hAnsi="Times New Roman" w:cs="Times New Roman"/>
        </w:rPr>
        <w:t xml:space="preserve"> </w:t>
      </w:r>
      <w:r w:rsidRPr="004F2C82">
        <w:rPr>
          <w:rFonts w:ascii="Times New Roman" w:eastAsia="Calibri" w:hAnsi="Times New Roman" w:cs="Times New Roman"/>
        </w:rPr>
        <w:t>дая</w:t>
      </w:r>
      <w:r w:rsidR="00F16571">
        <w:rPr>
          <w:rFonts w:ascii="Times New Roman" w:eastAsia="Calibri" w:hAnsi="Times New Roman" w:cs="Times New Roman"/>
        </w:rPr>
        <w:t xml:space="preserve"> </w:t>
      </w:r>
      <w:r w:rsidRPr="004F2C82">
        <w:rPr>
          <w:rFonts w:ascii="Times New Roman" w:eastAsia="Calibri" w:hAnsi="Times New Roman" w:cs="Times New Roman"/>
        </w:rPr>
        <w:t>соста</w:t>
      </w:r>
      <w:r w:rsidRPr="004F2C82">
        <w:rPr>
          <w:rFonts w:ascii="Times New Roman" w:eastAsia="Calibri" w:hAnsi="Times New Roman" w:cs="Times New Roman"/>
        </w:rPr>
        <w:t>в</w:t>
      </w:r>
      <w:r w:rsidRPr="004F2C82">
        <w:rPr>
          <w:rFonts w:ascii="Times New Roman" w:eastAsia="Calibri" w:hAnsi="Times New Roman" w:cs="Times New Roman"/>
        </w:rPr>
        <w:t>ляющая</w:t>
      </w:r>
      <w:r w:rsidR="00F16571">
        <w:rPr>
          <w:rFonts w:ascii="Times New Roman" w:eastAsia="Calibri" w:hAnsi="Times New Roman" w:cs="Times New Roman"/>
        </w:rPr>
        <w:t xml:space="preserve"> </w:t>
      </w:r>
      <w:r w:rsidRPr="004F2C82">
        <w:rPr>
          <w:rFonts w:ascii="Times New Roman" w:eastAsia="Calibri" w:hAnsi="Times New Roman" w:cs="Times New Roman"/>
        </w:rPr>
        <w:t>часть</w:t>
      </w:r>
      <w:r w:rsidR="00F16571">
        <w:rPr>
          <w:rFonts w:ascii="Times New Roman" w:eastAsia="Calibri" w:hAnsi="Times New Roman" w:cs="Times New Roman"/>
        </w:rPr>
        <w:t xml:space="preserve"> </w:t>
      </w:r>
      <w:r w:rsidRPr="004F2C82">
        <w:rPr>
          <w:rFonts w:ascii="Times New Roman" w:eastAsia="Calibri" w:hAnsi="Times New Roman" w:cs="Times New Roman"/>
        </w:rPr>
        <w:t>сельскохозяйственного</w:t>
      </w:r>
      <w:r w:rsidR="00F16571">
        <w:rPr>
          <w:rFonts w:ascii="Times New Roman" w:eastAsia="Calibri" w:hAnsi="Times New Roman" w:cs="Times New Roman"/>
        </w:rPr>
        <w:t xml:space="preserve"> </w:t>
      </w:r>
      <w:r w:rsidRPr="004F2C82">
        <w:rPr>
          <w:rFonts w:ascii="Times New Roman" w:eastAsia="Calibri" w:hAnsi="Times New Roman" w:cs="Times New Roman"/>
        </w:rPr>
        <w:t>производства</w:t>
      </w:r>
      <w:r w:rsidR="00F16571">
        <w:rPr>
          <w:rFonts w:ascii="Times New Roman" w:eastAsia="Calibri" w:hAnsi="Times New Roman" w:cs="Times New Roman"/>
        </w:rPr>
        <w:t xml:space="preserve"> </w:t>
      </w:r>
      <w:r w:rsidRPr="004F2C82">
        <w:rPr>
          <w:rFonts w:ascii="Times New Roman" w:eastAsia="Calibri" w:hAnsi="Times New Roman" w:cs="Times New Roman"/>
        </w:rPr>
        <w:t>ответственно</w:t>
      </w:r>
      <w:r w:rsidR="00F16571">
        <w:rPr>
          <w:rFonts w:ascii="Times New Roman" w:eastAsia="Calibri" w:hAnsi="Times New Roman" w:cs="Times New Roman"/>
        </w:rPr>
        <w:t xml:space="preserve"> </w:t>
      </w:r>
      <w:r w:rsidRPr="004F2C82">
        <w:rPr>
          <w:rFonts w:ascii="Times New Roman" w:eastAsia="Calibri" w:hAnsi="Times New Roman" w:cs="Times New Roman"/>
        </w:rPr>
        <w:t>подходила</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соблюдению</w:t>
      </w:r>
      <w:r w:rsidR="00F16571">
        <w:rPr>
          <w:rFonts w:ascii="Times New Roman" w:eastAsia="Calibri" w:hAnsi="Times New Roman" w:cs="Times New Roman"/>
        </w:rPr>
        <w:t xml:space="preserve"> </w:t>
      </w:r>
      <w:r w:rsidRPr="004F2C82">
        <w:rPr>
          <w:rFonts w:ascii="Times New Roman" w:eastAsia="Calibri" w:hAnsi="Times New Roman" w:cs="Times New Roman"/>
        </w:rPr>
        <w:t>всех</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необходимых</w:t>
      </w:r>
      <w:r w:rsidR="00F16571">
        <w:rPr>
          <w:rFonts w:ascii="Times New Roman" w:eastAsia="Calibri" w:hAnsi="Times New Roman" w:cs="Times New Roman"/>
        </w:rPr>
        <w:t xml:space="preserve"> </w:t>
      </w:r>
      <w:r w:rsidRPr="004F2C82">
        <w:rPr>
          <w:rFonts w:ascii="Times New Roman" w:eastAsia="Calibri" w:hAnsi="Times New Roman" w:cs="Times New Roman"/>
        </w:rPr>
        <w:t>правил</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норм,</w:t>
      </w:r>
      <w:r w:rsidR="00F16571">
        <w:rPr>
          <w:rFonts w:ascii="Times New Roman" w:eastAsia="Calibri" w:hAnsi="Times New Roman" w:cs="Times New Roman"/>
        </w:rPr>
        <w:t xml:space="preserve"> </w:t>
      </w:r>
      <w:r w:rsidRPr="004F2C82">
        <w:rPr>
          <w:rFonts w:ascii="Times New Roman" w:eastAsia="Calibri" w:hAnsi="Times New Roman" w:cs="Times New Roman"/>
        </w:rPr>
        <w:t>так</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00F16571">
        <w:rPr>
          <w:rFonts w:ascii="Times New Roman" w:eastAsia="Calibri" w:hAnsi="Times New Roman" w:cs="Times New Roman"/>
        </w:rPr>
        <w:t xml:space="preserve"> </w:t>
      </w:r>
      <w:r w:rsidRPr="004F2C82">
        <w:rPr>
          <w:rFonts w:ascii="Times New Roman" w:eastAsia="Calibri" w:hAnsi="Times New Roman" w:cs="Times New Roman"/>
        </w:rPr>
        <w:t>их</w:t>
      </w:r>
      <w:r w:rsidR="00F16571">
        <w:rPr>
          <w:rFonts w:ascii="Times New Roman" w:eastAsia="Calibri" w:hAnsi="Times New Roman" w:cs="Times New Roman"/>
        </w:rPr>
        <w:t xml:space="preserve"> </w:t>
      </w:r>
      <w:r w:rsidRPr="004F2C82">
        <w:rPr>
          <w:rFonts w:ascii="Times New Roman" w:eastAsia="Calibri" w:hAnsi="Times New Roman" w:cs="Times New Roman"/>
        </w:rPr>
        <w:t>наруше</w:t>
      </w:r>
      <w:r w:rsidR="00F16571">
        <w:rPr>
          <w:rFonts w:ascii="Times New Roman" w:eastAsia="Calibri" w:hAnsi="Times New Roman" w:cs="Times New Roman"/>
        </w:rPr>
        <w:t xml:space="preserve"> </w:t>
      </w:r>
      <w:r w:rsidRPr="004F2C82">
        <w:rPr>
          <w:rFonts w:ascii="Times New Roman" w:eastAsia="Calibri" w:hAnsi="Times New Roman" w:cs="Times New Roman"/>
        </w:rPr>
        <w:t>ние</w:t>
      </w:r>
      <w:r w:rsidR="00F16571">
        <w:rPr>
          <w:rFonts w:ascii="Times New Roman" w:eastAsia="Calibri" w:hAnsi="Times New Roman" w:cs="Times New Roman"/>
        </w:rPr>
        <w:t xml:space="preserve"> </w:t>
      </w:r>
      <w:r w:rsidRPr="004F2C82">
        <w:rPr>
          <w:rFonts w:ascii="Times New Roman" w:eastAsia="Calibri" w:hAnsi="Times New Roman" w:cs="Times New Roman"/>
        </w:rPr>
        <w:t>может</w:t>
      </w:r>
      <w:r w:rsidR="00F16571">
        <w:rPr>
          <w:rFonts w:ascii="Times New Roman" w:eastAsia="Calibri" w:hAnsi="Times New Roman" w:cs="Times New Roman"/>
        </w:rPr>
        <w:t xml:space="preserve"> </w:t>
      </w:r>
      <w:r w:rsidRPr="004F2C82">
        <w:rPr>
          <w:rFonts w:ascii="Times New Roman" w:eastAsia="Calibri" w:hAnsi="Times New Roman" w:cs="Times New Roman"/>
        </w:rPr>
        <w:t>привести</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невозвратимым</w:t>
      </w:r>
      <w:r w:rsidR="00F16571">
        <w:rPr>
          <w:rFonts w:ascii="Times New Roman" w:eastAsia="Calibri" w:hAnsi="Times New Roman" w:cs="Times New Roman"/>
        </w:rPr>
        <w:t xml:space="preserve"> </w:t>
      </w:r>
      <w:r w:rsidRPr="004F2C82">
        <w:rPr>
          <w:rFonts w:ascii="Times New Roman" w:eastAsia="Calibri" w:hAnsi="Times New Roman" w:cs="Times New Roman"/>
        </w:rPr>
        <w:t>п</w:t>
      </w:r>
      <w:r w:rsidRPr="004F2C82">
        <w:rPr>
          <w:rFonts w:ascii="Times New Roman" w:eastAsia="Calibri" w:hAnsi="Times New Roman" w:cs="Times New Roman"/>
        </w:rPr>
        <w:t>о</w:t>
      </w:r>
      <w:r w:rsidRPr="004F2C82">
        <w:rPr>
          <w:rFonts w:ascii="Times New Roman" w:eastAsia="Calibri" w:hAnsi="Times New Roman" w:cs="Times New Roman"/>
        </w:rPr>
        <w:t>следствиям.</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то</w:t>
      </w:r>
      <w:r w:rsidR="00F16571">
        <w:rPr>
          <w:rFonts w:ascii="Times New Roman" w:eastAsia="Calibri" w:hAnsi="Times New Roman" w:cs="Times New Roman"/>
        </w:rPr>
        <w:t xml:space="preserve"> </w:t>
      </w:r>
      <w:r w:rsidRPr="004F2C82">
        <w:rPr>
          <w:rFonts w:ascii="Times New Roman" w:eastAsia="Calibri" w:hAnsi="Times New Roman" w:cs="Times New Roman"/>
        </w:rPr>
        <w:t>же</w:t>
      </w:r>
      <w:r w:rsidR="00F16571">
        <w:rPr>
          <w:rFonts w:ascii="Times New Roman" w:eastAsia="Calibri" w:hAnsi="Times New Roman" w:cs="Times New Roman"/>
        </w:rPr>
        <w:t xml:space="preserve"> </w:t>
      </w:r>
      <w:r w:rsidRPr="004F2C82">
        <w:rPr>
          <w:rFonts w:ascii="Times New Roman" w:eastAsia="Calibri" w:hAnsi="Times New Roman" w:cs="Times New Roman"/>
        </w:rPr>
        <w:t>время</w:t>
      </w:r>
      <w:r w:rsidR="00F16571">
        <w:rPr>
          <w:rFonts w:ascii="Times New Roman" w:eastAsia="Calibri" w:hAnsi="Times New Roman" w:cs="Times New Roman"/>
        </w:rPr>
        <w:t xml:space="preserve"> </w:t>
      </w:r>
      <w:r w:rsidRPr="004F2C82">
        <w:rPr>
          <w:rFonts w:ascii="Times New Roman" w:eastAsia="Calibri" w:hAnsi="Times New Roman" w:cs="Times New Roman"/>
        </w:rPr>
        <w:t>со</w:t>
      </w:r>
      <w:r w:rsidR="00F16571">
        <w:rPr>
          <w:rFonts w:ascii="Times New Roman" w:eastAsia="Calibri" w:hAnsi="Times New Roman" w:cs="Times New Roman"/>
        </w:rPr>
        <w:t xml:space="preserve"> </w:t>
      </w:r>
      <w:r w:rsidRPr="004F2C82">
        <w:rPr>
          <w:rFonts w:ascii="Times New Roman" w:eastAsia="Calibri" w:hAnsi="Times New Roman" w:cs="Times New Roman"/>
        </w:rPr>
        <w:t>сто</w:t>
      </w:r>
      <w:r w:rsidR="00F16571">
        <w:rPr>
          <w:rFonts w:ascii="Times New Roman" w:eastAsia="Calibri" w:hAnsi="Times New Roman" w:cs="Times New Roman"/>
        </w:rPr>
        <w:t xml:space="preserve"> </w:t>
      </w:r>
      <w:r w:rsidRPr="004F2C82">
        <w:rPr>
          <w:rFonts w:ascii="Times New Roman" w:eastAsia="Calibri" w:hAnsi="Times New Roman" w:cs="Times New Roman"/>
        </w:rPr>
        <w:t>роны</w:t>
      </w:r>
      <w:r w:rsidR="00F16571">
        <w:rPr>
          <w:rFonts w:ascii="Times New Roman" w:eastAsia="Calibri" w:hAnsi="Times New Roman" w:cs="Times New Roman"/>
        </w:rPr>
        <w:t xml:space="preserve"> </w:t>
      </w:r>
      <w:r w:rsidRPr="004F2C82">
        <w:rPr>
          <w:rFonts w:ascii="Times New Roman" w:eastAsia="Calibri" w:hAnsi="Times New Roman" w:cs="Times New Roman"/>
        </w:rPr>
        <w:t>государства</w:t>
      </w:r>
      <w:r w:rsidR="00F16571">
        <w:rPr>
          <w:rFonts w:ascii="Times New Roman" w:eastAsia="Calibri" w:hAnsi="Times New Roman" w:cs="Times New Roman"/>
        </w:rPr>
        <w:t xml:space="preserve"> </w:t>
      </w:r>
      <w:r w:rsidRPr="004F2C82">
        <w:rPr>
          <w:rFonts w:ascii="Times New Roman" w:eastAsia="Calibri" w:hAnsi="Times New Roman" w:cs="Times New Roman"/>
        </w:rPr>
        <w:t>необходима</w:t>
      </w:r>
      <w:r w:rsidR="00F16571">
        <w:rPr>
          <w:rFonts w:ascii="Times New Roman" w:eastAsia="Calibri" w:hAnsi="Times New Roman" w:cs="Times New Roman"/>
        </w:rPr>
        <w:t xml:space="preserve"> </w:t>
      </w:r>
      <w:r w:rsidRPr="004F2C82">
        <w:rPr>
          <w:rFonts w:ascii="Times New Roman" w:eastAsia="Calibri" w:hAnsi="Times New Roman" w:cs="Times New Roman"/>
        </w:rPr>
        <w:t>дальнейшая</w:t>
      </w:r>
      <w:r w:rsidR="00F16571">
        <w:rPr>
          <w:rFonts w:ascii="Times New Roman" w:eastAsia="Calibri" w:hAnsi="Times New Roman" w:cs="Times New Roman"/>
        </w:rPr>
        <w:t xml:space="preserve"> </w:t>
      </w:r>
      <w:r w:rsidRPr="004F2C82">
        <w:rPr>
          <w:rFonts w:ascii="Times New Roman" w:eastAsia="Calibri" w:hAnsi="Times New Roman" w:cs="Times New Roman"/>
        </w:rPr>
        <w:t>разработка</w:t>
      </w:r>
      <w:r w:rsidR="00F16571">
        <w:rPr>
          <w:rFonts w:ascii="Times New Roman" w:eastAsia="Calibri" w:hAnsi="Times New Roman" w:cs="Times New Roman"/>
        </w:rPr>
        <w:t xml:space="preserve"> </w:t>
      </w:r>
      <w:r w:rsidRPr="004F2C82">
        <w:rPr>
          <w:rFonts w:ascii="Times New Roman" w:eastAsia="Calibri" w:hAnsi="Times New Roman" w:cs="Times New Roman"/>
        </w:rPr>
        <w:t>норм</w:t>
      </w:r>
      <w:r w:rsidRPr="004F2C82">
        <w:rPr>
          <w:rFonts w:ascii="Times New Roman" w:eastAsia="Calibri" w:hAnsi="Times New Roman" w:cs="Times New Roman"/>
        </w:rPr>
        <w:t>а</w:t>
      </w:r>
      <w:r w:rsidRPr="004F2C82">
        <w:rPr>
          <w:rFonts w:ascii="Times New Roman" w:eastAsia="Calibri" w:hAnsi="Times New Roman" w:cs="Times New Roman"/>
        </w:rPr>
        <w:t>тивных</w:t>
      </w:r>
      <w:r w:rsidR="00F16571">
        <w:rPr>
          <w:rFonts w:ascii="Times New Roman" w:eastAsia="Calibri" w:hAnsi="Times New Roman" w:cs="Times New Roman"/>
        </w:rPr>
        <w:t xml:space="preserve"> </w:t>
      </w:r>
      <w:r w:rsidRPr="004F2C82">
        <w:rPr>
          <w:rFonts w:ascii="Times New Roman" w:eastAsia="Calibri" w:hAnsi="Times New Roman" w:cs="Times New Roman"/>
        </w:rPr>
        <w:t>актов,</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которые</w:t>
      </w:r>
      <w:r w:rsidR="00F16571">
        <w:rPr>
          <w:rFonts w:ascii="Times New Roman" w:eastAsia="Calibri" w:hAnsi="Times New Roman" w:cs="Times New Roman"/>
        </w:rPr>
        <w:t xml:space="preserve"> </w:t>
      </w:r>
      <w:r w:rsidRPr="004F2C82">
        <w:rPr>
          <w:rFonts w:ascii="Times New Roman" w:eastAsia="Calibri" w:hAnsi="Times New Roman" w:cs="Times New Roman"/>
        </w:rPr>
        <w:t>будут</w:t>
      </w:r>
      <w:r w:rsidR="00F16571">
        <w:rPr>
          <w:rFonts w:ascii="Times New Roman" w:eastAsia="Calibri" w:hAnsi="Times New Roman" w:cs="Times New Roman"/>
        </w:rPr>
        <w:t xml:space="preserve"> </w:t>
      </w:r>
      <w:r w:rsidRPr="004F2C82">
        <w:rPr>
          <w:rFonts w:ascii="Times New Roman" w:eastAsia="Calibri" w:hAnsi="Times New Roman" w:cs="Times New Roman"/>
        </w:rPr>
        <w:t>направлены</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защиту</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охрану</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Кроме</w:t>
      </w:r>
      <w:r w:rsidR="00F16571">
        <w:rPr>
          <w:rFonts w:ascii="Times New Roman" w:eastAsia="Calibri" w:hAnsi="Times New Roman" w:cs="Times New Roman"/>
        </w:rPr>
        <w:t xml:space="preserve"> </w:t>
      </w:r>
      <w:r w:rsidRPr="004F2C82">
        <w:rPr>
          <w:rFonts w:ascii="Times New Roman" w:eastAsia="Calibri" w:hAnsi="Times New Roman" w:cs="Times New Roman"/>
        </w:rPr>
        <w:t>этого,</w:t>
      </w:r>
      <w:r w:rsidR="00F16571">
        <w:rPr>
          <w:rFonts w:ascii="Times New Roman" w:eastAsia="Calibri" w:hAnsi="Times New Roman" w:cs="Times New Roman"/>
        </w:rPr>
        <w:t xml:space="preserve"> </w:t>
      </w:r>
      <w:r w:rsidRPr="004F2C82">
        <w:rPr>
          <w:rFonts w:ascii="Times New Roman" w:eastAsia="Calibri" w:hAnsi="Times New Roman" w:cs="Times New Roman"/>
        </w:rPr>
        <w:t>одним</w:t>
      </w:r>
      <w:r w:rsidR="00F16571">
        <w:rPr>
          <w:rFonts w:ascii="Times New Roman" w:eastAsia="Calibri" w:hAnsi="Times New Roman" w:cs="Times New Roman"/>
        </w:rPr>
        <w:t xml:space="preserve"> </w:t>
      </w:r>
      <w:r w:rsidRPr="004F2C82">
        <w:rPr>
          <w:rFonts w:ascii="Times New Roman" w:eastAsia="Calibri" w:hAnsi="Times New Roman" w:cs="Times New Roman"/>
        </w:rPr>
        <w:t>из</w:t>
      </w:r>
      <w:r w:rsidR="00F16571">
        <w:rPr>
          <w:rFonts w:ascii="Times New Roman" w:eastAsia="Calibri" w:hAnsi="Times New Roman" w:cs="Times New Roman"/>
        </w:rPr>
        <w:t xml:space="preserve"> </w:t>
      </w:r>
      <w:r w:rsidRPr="004F2C82">
        <w:rPr>
          <w:rFonts w:ascii="Times New Roman" w:eastAsia="Calibri" w:hAnsi="Times New Roman" w:cs="Times New Roman"/>
        </w:rPr>
        <w:t>важнейших</w:t>
      </w:r>
      <w:r w:rsidR="00F16571">
        <w:rPr>
          <w:rFonts w:ascii="Times New Roman" w:eastAsia="Calibri" w:hAnsi="Times New Roman" w:cs="Times New Roman"/>
        </w:rPr>
        <w:t xml:space="preserve"> </w:t>
      </w:r>
      <w:r w:rsidRPr="004F2C82">
        <w:rPr>
          <w:rFonts w:ascii="Times New Roman" w:eastAsia="Calibri" w:hAnsi="Times New Roman" w:cs="Times New Roman"/>
        </w:rPr>
        <w:t>факторов,</w:t>
      </w:r>
      <w:r w:rsidR="00F16571">
        <w:rPr>
          <w:rFonts w:ascii="Times New Roman" w:eastAsia="Calibri" w:hAnsi="Times New Roman" w:cs="Times New Roman"/>
        </w:rPr>
        <w:t xml:space="preserve"> </w:t>
      </w:r>
      <w:r w:rsidRPr="004F2C82">
        <w:rPr>
          <w:rFonts w:ascii="Times New Roman" w:eastAsia="Calibri" w:hAnsi="Times New Roman" w:cs="Times New Roman"/>
        </w:rPr>
        <w:t>который</w:t>
      </w:r>
      <w:r w:rsidR="00F16571">
        <w:rPr>
          <w:rFonts w:ascii="Times New Roman" w:eastAsia="Calibri" w:hAnsi="Times New Roman" w:cs="Times New Roman"/>
        </w:rPr>
        <w:t xml:space="preserve"> </w:t>
      </w:r>
      <w:r w:rsidRPr="004F2C82">
        <w:rPr>
          <w:rFonts w:ascii="Times New Roman" w:eastAsia="Calibri" w:hAnsi="Times New Roman" w:cs="Times New Roman"/>
        </w:rPr>
        <w:t>можно</w:t>
      </w:r>
      <w:r w:rsidR="00F16571">
        <w:rPr>
          <w:rFonts w:ascii="Times New Roman" w:eastAsia="Calibri" w:hAnsi="Times New Roman" w:cs="Times New Roman"/>
        </w:rPr>
        <w:t xml:space="preserve"> </w:t>
      </w:r>
      <w:r w:rsidRPr="004F2C82">
        <w:rPr>
          <w:rFonts w:ascii="Times New Roman" w:eastAsia="Calibri" w:hAnsi="Times New Roman" w:cs="Times New Roman"/>
        </w:rPr>
        <w:t>отнести</w:t>
      </w:r>
      <w:r w:rsidR="00F16571">
        <w:rPr>
          <w:rFonts w:ascii="Times New Roman" w:eastAsia="Calibri" w:hAnsi="Times New Roman" w:cs="Times New Roman"/>
        </w:rPr>
        <w:t xml:space="preserve"> </w:t>
      </w:r>
      <w:r w:rsidRPr="004F2C82">
        <w:rPr>
          <w:rFonts w:ascii="Times New Roman" w:eastAsia="Calibri" w:hAnsi="Times New Roman" w:cs="Times New Roman"/>
        </w:rPr>
        <w:t>к</w:t>
      </w:r>
      <w:r w:rsidR="00F16571">
        <w:rPr>
          <w:rFonts w:ascii="Times New Roman" w:eastAsia="Calibri" w:hAnsi="Times New Roman" w:cs="Times New Roman"/>
        </w:rPr>
        <w:t xml:space="preserve"> </w:t>
      </w:r>
      <w:r w:rsidRPr="004F2C82">
        <w:rPr>
          <w:rFonts w:ascii="Times New Roman" w:eastAsia="Calibri" w:hAnsi="Times New Roman" w:cs="Times New Roman"/>
        </w:rPr>
        <w:t>решающему</w:t>
      </w:r>
      <w:r w:rsidR="00F16571">
        <w:rPr>
          <w:rFonts w:ascii="Times New Roman" w:eastAsia="Calibri" w:hAnsi="Times New Roman" w:cs="Times New Roman"/>
        </w:rPr>
        <w:t xml:space="preserve"> </w:t>
      </w:r>
      <w:r w:rsidRPr="004F2C82">
        <w:rPr>
          <w:rFonts w:ascii="Times New Roman" w:eastAsia="Calibri" w:hAnsi="Times New Roman" w:cs="Times New Roman"/>
        </w:rPr>
        <w:t>фактору,</w:t>
      </w:r>
      <w:r w:rsidR="00F16571">
        <w:rPr>
          <w:rFonts w:ascii="Times New Roman" w:eastAsia="Calibri" w:hAnsi="Times New Roman" w:cs="Times New Roman"/>
        </w:rPr>
        <w:t xml:space="preserve"> </w:t>
      </w:r>
      <w:r w:rsidRPr="004F2C82">
        <w:rPr>
          <w:rFonts w:ascii="Times New Roman" w:eastAsia="Calibri" w:hAnsi="Times New Roman" w:cs="Times New Roman"/>
        </w:rPr>
        <w:t>является</w:t>
      </w:r>
      <w:r w:rsidR="00F16571">
        <w:rPr>
          <w:rFonts w:ascii="Times New Roman" w:eastAsia="Calibri" w:hAnsi="Times New Roman" w:cs="Times New Roman"/>
        </w:rPr>
        <w:t xml:space="preserve"> </w:t>
      </w:r>
      <w:r w:rsidRPr="004F2C82">
        <w:rPr>
          <w:rFonts w:ascii="Times New Roman" w:eastAsia="Calibri" w:hAnsi="Times New Roman" w:cs="Times New Roman"/>
        </w:rPr>
        <w:t>эк</w:t>
      </w:r>
      <w:r w:rsidRPr="004F2C82">
        <w:rPr>
          <w:rFonts w:ascii="Times New Roman" w:eastAsia="Calibri" w:hAnsi="Times New Roman" w:cs="Times New Roman"/>
        </w:rPr>
        <w:t>о</w:t>
      </w:r>
      <w:r w:rsidRPr="004F2C82">
        <w:rPr>
          <w:rFonts w:ascii="Times New Roman" w:eastAsia="Calibri" w:hAnsi="Times New Roman" w:cs="Times New Roman"/>
        </w:rPr>
        <w:t>номическая</w:t>
      </w:r>
      <w:r w:rsidR="00F16571">
        <w:rPr>
          <w:rFonts w:ascii="Times New Roman" w:eastAsia="Calibri" w:hAnsi="Times New Roman" w:cs="Times New Roman"/>
        </w:rPr>
        <w:t xml:space="preserve"> </w:t>
      </w:r>
      <w:r w:rsidRPr="004F2C82">
        <w:rPr>
          <w:rFonts w:ascii="Times New Roman" w:eastAsia="Calibri" w:hAnsi="Times New Roman" w:cs="Times New Roman"/>
        </w:rPr>
        <w:t>поддержка</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активное</w:t>
      </w:r>
      <w:r w:rsidR="00F16571">
        <w:rPr>
          <w:rFonts w:ascii="Times New Roman" w:eastAsia="Calibri" w:hAnsi="Times New Roman" w:cs="Times New Roman"/>
        </w:rPr>
        <w:t xml:space="preserve"> </w:t>
      </w:r>
      <w:r w:rsidRPr="004F2C82">
        <w:rPr>
          <w:rFonts w:ascii="Times New Roman" w:eastAsia="Calibri" w:hAnsi="Times New Roman" w:cs="Times New Roman"/>
        </w:rPr>
        <w:t>стимулирование</w:t>
      </w:r>
      <w:r w:rsidR="00F16571">
        <w:rPr>
          <w:rFonts w:ascii="Times New Roman" w:eastAsia="Calibri" w:hAnsi="Times New Roman" w:cs="Times New Roman"/>
        </w:rPr>
        <w:t xml:space="preserve"> </w:t>
      </w:r>
      <w:r w:rsidRPr="004F2C82">
        <w:rPr>
          <w:rFonts w:ascii="Times New Roman" w:eastAsia="Calibri" w:hAnsi="Times New Roman" w:cs="Times New Roman"/>
        </w:rPr>
        <w:t>защиты</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охраны</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а</w:t>
      </w:r>
      <w:r w:rsidR="00F16571">
        <w:rPr>
          <w:rFonts w:ascii="Times New Roman" w:eastAsia="Calibri" w:hAnsi="Times New Roman" w:cs="Times New Roman"/>
        </w:rPr>
        <w:t xml:space="preserve"> </w:t>
      </w:r>
      <w:r w:rsidRPr="004F2C82">
        <w:rPr>
          <w:rFonts w:ascii="Times New Roman" w:eastAsia="Calibri" w:hAnsi="Times New Roman" w:cs="Times New Roman"/>
        </w:rPr>
        <w:t>также</w:t>
      </w:r>
      <w:r w:rsidR="00F16571">
        <w:rPr>
          <w:rFonts w:ascii="Times New Roman" w:eastAsia="Calibri" w:hAnsi="Times New Roman" w:cs="Times New Roman"/>
        </w:rPr>
        <w:t xml:space="preserve"> </w:t>
      </w:r>
      <w:r w:rsidRPr="004F2C82">
        <w:rPr>
          <w:rFonts w:ascii="Times New Roman" w:eastAsia="Calibri" w:hAnsi="Times New Roman" w:cs="Times New Roman"/>
        </w:rPr>
        <w:t>рациональное</w:t>
      </w:r>
      <w:r w:rsidR="00F16571">
        <w:rPr>
          <w:rFonts w:ascii="Times New Roman" w:eastAsia="Calibri" w:hAnsi="Times New Roman" w:cs="Times New Roman"/>
        </w:rPr>
        <w:t xml:space="preserve"> </w:t>
      </w:r>
      <w:r w:rsidRPr="004F2C82">
        <w:rPr>
          <w:rFonts w:ascii="Times New Roman" w:eastAsia="Calibri" w:hAnsi="Times New Roman" w:cs="Times New Roman"/>
        </w:rPr>
        <w:t>использование</w:t>
      </w:r>
      <w:r w:rsidR="00F16571">
        <w:rPr>
          <w:rFonts w:ascii="Times New Roman" w:eastAsia="Calibri" w:hAnsi="Times New Roman" w:cs="Times New Roman"/>
        </w:rPr>
        <w:t xml:space="preserve"> </w:t>
      </w:r>
      <w:r w:rsidRPr="004F2C82">
        <w:rPr>
          <w:rFonts w:ascii="Times New Roman" w:eastAsia="Calibri" w:hAnsi="Times New Roman" w:cs="Times New Roman"/>
        </w:rPr>
        <w:t>ресурсов,</w:t>
      </w:r>
      <w:r w:rsidR="00F16571">
        <w:rPr>
          <w:rFonts w:ascii="Times New Roman" w:eastAsia="Calibri" w:hAnsi="Times New Roman" w:cs="Times New Roman"/>
        </w:rPr>
        <w:t xml:space="preserve"> </w:t>
      </w:r>
      <w:r w:rsidRPr="004F2C82">
        <w:rPr>
          <w:rFonts w:ascii="Times New Roman" w:eastAsia="Calibri" w:hAnsi="Times New Roman" w:cs="Times New Roman"/>
        </w:rPr>
        <w:t>которое</w:t>
      </w:r>
      <w:r w:rsidR="00F16571">
        <w:rPr>
          <w:rFonts w:ascii="Times New Roman" w:eastAsia="Calibri" w:hAnsi="Times New Roman" w:cs="Times New Roman"/>
        </w:rPr>
        <w:t xml:space="preserve"> </w:t>
      </w:r>
      <w:r w:rsidRPr="004F2C82">
        <w:rPr>
          <w:rFonts w:ascii="Times New Roman" w:eastAsia="Calibri" w:hAnsi="Times New Roman" w:cs="Times New Roman"/>
        </w:rPr>
        <w:t>должно</w:t>
      </w:r>
      <w:r w:rsidR="00F16571">
        <w:rPr>
          <w:rFonts w:ascii="Times New Roman" w:eastAsia="Calibri" w:hAnsi="Times New Roman" w:cs="Times New Roman"/>
        </w:rPr>
        <w:t xml:space="preserve"> </w:t>
      </w:r>
      <w:r w:rsidRPr="004F2C82">
        <w:rPr>
          <w:rFonts w:ascii="Times New Roman" w:eastAsia="Calibri" w:hAnsi="Times New Roman" w:cs="Times New Roman"/>
        </w:rPr>
        <w:t>совмещаться</w:t>
      </w:r>
      <w:r w:rsidR="00F16571">
        <w:rPr>
          <w:rFonts w:ascii="Times New Roman" w:eastAsia="Calibri" w:hAnsi="Times New Roman" w:cs="Times New Roman"/>
        </w:rPr>
        <w:t xml:space="preserve"> </w:t>
      </w:r>
      <w:r w:rsidRPr="004F2C82">
        <w:rPr>
          <w:rFonts w:ascii="Times New Roman" w:eastAsia="Calibri" w:hAnsi="Times New Roman" w:cs="Times New Roman"/>
        </w:rPr>
        <w:t>вместе</w:t>
      </w:r>
      <w:r w:rsidR="00F16571">
        <w:rPr>
          <w:rFonts w:ascii="Times New Roman" w:eastAsia="Calibri" w:hAnsi="Times New Roman" w:cs="Times New Roman"/>
        </w:rPr>
        <w:t xml:space="preserve"> </w:t>
      </w:r>
      <w:r w:rsidRPr="004F2C82">
        <w:rPr>
          <w:rFonts w:ascii="Times New Roman" w:eastAsia="Calibri" w:hAnsi="Times New Roman" w:cs="Times New Roman"/>
        </w:rPr>
        <w:t>с</w:t>
      </w:r>
      <w:r w:rsidR="00F16571">
        <w:rPr>
          <w:rFonts w:ascii="Times New Roman" w:eastAsia="Calibri" w:hAnsi="Times New Roman" w:cs="Times New Roman"/>
        </w:rPr>
        <w:t xml:space="preserve"> </w:t>
      </w:r>
      <w:r w:rsidRPr="004F2C82">
        <w:rPr>
          <w:rFonts w:ascii="Times New Roman" w:eastAsia="Calibri" w:hAnsi="Times New Roman" w:cs="Times New Roman"/>
        </w:rPr>
        <w:t>админ</w:t>
      </w:r>
      <w:r w:rsidRPr="004F2C82">
        <w:rPr>
          <w:rFonts w:ascii="Times New Roman" w:eastAsia="Calibri" w:hAnsi="Times New Roman" w:cs="Times New Roman"/>
        </w:rPr>
        <w:t>и</w:t>
      </w:r>
      <w:r w:rsidRPr="004F2C82">
        <w:rPr>
          <w:rFonts w:ascii="Times New Roman" w:eastAsia="Calibri" w:hAnsi="Times New Roman" w:cs="Times New Roman"/>
        </w:rPr>
        <w:t>стартивноправовыми</w:t>
      </w:r>
      <w:r w:rsidR="00F16571">
        <w:rPr>
          <w:rFonts w:ascii="Times New Roman" w:eastAsia="Calibri" w:hAnsi="Times New Roman" w:cs="Times New Roman"/>
        </w:rPr>
        <w:t xml:space="preserve"> </w:t>
      </w:r>
      <w:r w:rsidRPr="004F2C82">
        <w:rPr>
          <w:rFonts w:ascii="Times New Roman" w:eastAsia="Calibri" w:hAnsi="Times New Roman" w:cs="Times New Roman"/>
        </w:rPr>
        <w:t>методами</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способами.</w:t>
      </w:r>
      <w:r w:rsidR="00F16571">
        <w:rPr>
          <w:rFonts w:ascii="Times New Roman" w:eastAsia="Calibri" w:hAnsi="Times New Roman" w:cs="Times New Roman"/>
        </w:rPr>
        <w:t xml:space="preserve"> </w:t>
      </w:r>
      <w:r w:rsidRPr="004F2C82">
        <w:rPr>
          <w:rFonts w:ascii="Times New Roman" w:eastAsia="Calibri" w:hAnsi="Times New Roman" w:cs="Times New Roman"/>
        </w:rPr>
        <w:t>Этот</w:t>
      </w:r>
      <w:r w:rsidR="00F16571">
        <w:rPr>
          <w:rFonts w:ascii="Times New Roman" w:eastAsia="Calibri" w:hAnsi="Times New Roman" w:cs="Times New Roman"/>
        </w:rPr>
        <w:t xml:space="preserve"> </w:t>
      </w:r>
      <w:r w:rsidRPr="004F2C82">
        <w:rPr>
          <w:rFonts w:ascii="Times New Roman" w:eastAsia="Calibri" w:hAnsi="Times New Roman" w:cs="Times New Roman"/>
        </w:rPr>
        <w:t>большой</w:t>
      </w:r>
      <w:r w:rsidR="00F16571">
        <w:rPr>
          <w:rFonts w:ascii="Times New Roman" w:eastAsia="Calibri" w:hAnsi="Times New Roman" w:cs="Times New Roman"/>
        </w:rPr>
        <w:t xml:space="preserve"> </w:t>
      </w:r>
      <w:r w:rsidRPr="004F2C82">
        <w:rPr>
          <w:rFonts w:ascii="Times New Roman" w:eastAsia="Calibri" w:hAnsi="Times New Roman" w:cs="Times New Roman"/>
        </w:rPr>
        <w:t>пласт</w:t>
      </w:r>
      <w:r w:rsidR="00F16571">
        <w:rPr>
          <w:rFonts w:ascii="Times New Roman" w:eastAsia="Calibri" w:hAnsi="Times New Roman" w:cs="Times New Roman"/>
        </w:rPr>
        <w:t xml:space="preserve"> </w:t>
      </w:r>
      <w:r w:rsidRPr="004F2C82">
        <w:rPr>
          <w:rFonts w:ascii="Times New Roman" w:eastAsia="Calibri" w:hAnsi="Times New Roman" w:cs="Times New Roman"/>
        </w:rPr>
        <w:t>мер</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способов</w:t>
      </w:r>
      <w:r w:rsidR="00F16571">
        <w:rPr>
          <w:rFonts w:ascii="Times New Roman" w:eastAsia="Calibri" w:hAnsi="Times New Roman" w:cs="Times New Roman"/>
        </w:rPr>
        <w:t xml:space="preserve"> </w:t>
      </w:r>
      <w:r w:rsidRPr="004F2C82">
        <w:rPr>
          <w:rFonts w:ascii="Times New Roman" w:eastAsia="Calibri" w:hAnsi="Times New Roman" w:cs="Times New Roman"/>
        </w:rPr>
        <w:t>сможет</w:t>
      </w:r>
      <w:r w:rsidR="00F16571">
        <w:rPr>
          <w:rFonts w:ascii="Times New Roman" w:eastAsia="Calibri" w:hAnsi="Times New Roman" w:cs="Times New Roman"/>
        </w:rPr>
        <w:t xml:space="preserve"> </w:t>
      </w:r>
      <w:r w:rsidRPr="004F2C82">
        <w:rPr>
          <w:rFonts w:ascii="Times New Roman" w:eastAsia="Calibri" w:hAnsi="Times New Roman" w:cs="Times New Roman"/>
        </w:rPr>
        <w:t>обе</w:t>
      </w:r>
      <w:r w:rsidRPr="004F2C82">
        <w:rPr>
          <w:rFonts w:ascii="Times New Roman" w:eastAsia="Calibri" w:hAnsi="Times New Roman" w:cs="Times New Roman"/>
        </w:rPr>
        <w:t>с</w:t>
      </w:r>
      <w:r w:rsidRPr="004F2C82">
        <w:rPr>
          <w:rFonts w:ascii="Times New Roman" w:eastAsia="Calibri" w:hAnsi="Times New Roman" w:cs="Times New Roman"/>
        </w:rPr>
        <w:t>печить</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укоренить</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экологическую</w:t>
      </w:r>
      <w:r w:rsidR="00F16571">
        <w:rPr>
          <w:rFonts w:ascii="Times New Roman" w:eastAsia="Calibri" w:hAnsi="Times New Roman" w:cs="Times New Roman"/>
        </w:rPr>
        <w:t xml:space="preserve"> </w:t>
      </w:r>
      <w:r w:rsidRPr="004F2C82">
        <w:rPr>
          <w:rFonts w:ascii="Times New Roman" w:eastAsia="Calibri" w:hAnsi="Times New Roman" w:cs="Times New Roman"/>
        </w:rPr>
        <w:t>безопасность.</w:t>
      </w:r>
      <w:r w:rsidR="00F16571">
        <w:rPr>
          <w:rFonts w:ascii="Times New Roman" w:eastAsia="Calibri" w:hAnsi="Times New Roman" w:cs="Times New Roman"/>
        </w:rPr>
        <w:t xml:space="preserve"> </w:t>
      </w:r>
      <w:r w:rsidRPr="004F2C82">
        <w:rPr>
          <w:rFonts w:ascii="Times New Roman" w:eastAsia="Calibri" w:hAnsi="Times New Roman" w:cs="Times New Roman"/>
        </w:rPr>
        <w:t>Но</w:t>
      </w:r>
      <w:r w:rsidR="00F16571">
        <w:rPr>
          <w:rFonts w:ascii="Times New Roman" w:eastAsia="Calibri" w:hAnsi="Times New Roman" w:cs="Times New Roman"/>
        </w:rPr>
        <w:t xml:space="preserve"> </w:t>
      </w:r>
      <w:r w:rsidRPr="004F2C82">
        <w:rPr>
          <w:rFonts w:ascii="Times New Roman" w:eastAsia="Calibri" w:hAnsi="Times New Roman" w:cs="Times New Roman"/>
        </w:rPr>
        <w:t>достаточно</w:t>
      </w:r>
      <w:r w:rsidR="00F16571">
        <w:rPr>
          <w:rFonts w:ascii="Times New Roman" w:eastAsia="Calibri" w:hAnsi="Times New Roman" w:cs="Times New Roman"/>
        </w:rPr>
        <w:t xml:space="preserve"> </w:t>
      </w:r>
      <w:r w:rsidRPr="004F2C82">
        <w:rPr>
          <w:rFonts w:ascii="Times New Roman" w:eastAsia="Calibri" w:hAnsi="Times New Roman" w:cs="Times New Roman"/>
        </w:rPr>
        <w:t>ли</w:t>
      </w:r>
      <w:r w:rsidR="00F16571">
        <w:rPr>
          <w:rFonts w:ascii="Times New Roman" w:eastAsia="Calibri" w:hAnsi="Times New Roman" w:cs="Times New Roman"/>
        </w:rPr>
        <w:t xml:space="preserve"> </w:t>
      </w:r>
      <w:r w:rsidRPr="004F2C82">
        <w:rPr>
          <w:rFonts w:ascii="Times New Roman" w:eastAsia="Calibri" w:hAnsi="Times New Roman" w:cs="Times New Roman"/>
        </w:rPr>
        <w:t>комплекса</w:t>
      </w:r>
      <w:r w:rsidR="00F16571">
        <w:rPr>
          <w:rFonts w:ascii="Times New Roman" w:eastAsia="Calibri" w:hAnsi="Times New Roman" w:cs="Times New Roman"/>
        </w:rPr>
        <w:t xml:space="preserve"> </w:t>
      </w:r>
      <w:r w:rsidRPr="004F2C82">
        <w:rPr>
          <w:rFonts w:ascii="Times New Roman" w:eastAsia="Calibri" w:hAnsi="Times New Roman" w:cs="Times New Roman"/>
        </w:rPr>
        <w:t>этих</w:t>
      </w:r>
      <w:r w:rsidR="00F16571">
        <w:rPr>
          <w:rFonts w:ascii="Times New Roman" w:eastAsia="Calibri" w:hAnsi="Times New Roman" w:cs="Times New Roman"/>
        </w:rPr>
        <w:t xml:space="preserve"> </w:t>
      </w:r>
      <w:r w:rsidRPr="004F2C82">
        <w:rPr>
          <w:rFonts w:ascii="Times New Roman" w:eastAsia="Calibri" w:hAnsi="Times New Roman" w:cs="Times New Roman"/>
        </w:rPr>
        <w:t>мер</w:t>
      </w:r>
      <w:r w:rsidR="00F16571">
        <w:rPr>
          <w:rFonts w:ascii="Times New Roman" w:eastAsia="Calibri" w:hAnsi="Times New Roman" w:cs="Times New Roman"/>
        </w:rPr>
        <w:t xml:space="preserve"> </w:t>
      </w:r>
      <w:r w:rsidRPr="004F2C82">
        <w:rPr>
          <w:rFonts w:ascii="Times New Roman" w:eastAsia="Calibri" w:hAnsi="Times New Roman" w:cs="Times New Roman"/>
        </w:rPr>
        <w:t>и</w:t>
      </w:r>
      <w:r w:rsidR="00F16571">
        <w:rPr>
          <w:rFonts w:ascii="Times New Roman" w:eastAsia="Calibri" w:hAnsi="Times New Roman" w:cs="Times New Roman"/>
        </w:rPr>
        <w:t xml:space="preserve"> </w:t>
      </w:r>
      <w:r w:rsidRPr="004F2C82">
        <w:rPr>
          <w:rFonts w:ascii="Times New Roman" w:eastAsia="Calibri" w:hAnsi="Times New Roman" w:cs="Times New Roman"/>
        </w:rPr>
        <w:t>как</w:t>
      </w:r>
      <w:r w:rsidRPr="004F2C82">
        <w:rPr>
          <w:rFonts w:ascii="Times New Roman" w:eastAsia="Calibri" w:hAnsi="Times New Roman" w:cs="Times New Roman"/>
        </w:rPr>
        <w:t>о</w:t>
      </w:r>
      <w:r w:rsidRPr="004F2C82">
        <w:rPr>
          <w:rFonts w:ascii="Times New Roman" w:eastAsia="Calibri" w:hAnsi="Times New Roman" w:cs="Times New Roman"/>
        </w:rPr>
        <w:t>го</w:t>
      </w:r>
      <w:r w:rsidR="00F16571">
        <w:rPr>
          <w:rFonts w:ascii="Times New Roman" w:eastAsia="Calibri" w:hAnsi="Times New Roman" w:cs="Times New Roman"/>
        </w:rPr>
        <w:t xml:space="preserve"> </w:t>
      </w:r>
      <w:r w:rsidRPr="004F2C82">
        <w:rPr>
          <w:rFonts w:ascii="Times New Roman" w:eastAsia="Calibri" w:hAnsi="Times New Roman" w:cs="Times New Roman"/>
        </w:rPr>
        <w:t>вообще</w:t>
      </w:r>
      <w:r w:rsidR="00F16571">
        <w:rPr>
          <w:rFonts w:ascii="Times New Roman" w:eastAsia="Calibri" w:hAnsi="Times New Roman" w:cs="Times New Roman"/>
        </w:rPr>
        <w:t xml:space="preserve"> </w:t>
      </w:r>
      <w:r w:rsidRPr="004F2C82">
        <w:rPr>
          <w:rFonts w:ascii="Times New Roman" w:eastAsia="Calibri" w:hAnsi="Times New Roman" w:cs="Times New Roman"/>
        </w:rPr>
        <w:t>состояние</w:t>
      </w:r>
      <w:r w:rsidR="00F16571">
        <w:rPr>
          <w:rFonts w:ascii="Times New Roman" w:eastAsia="Calibri" w:hAnsi="Times New Roman" w:cs="Times New Roman"/>
        </w:rPr>
        <w:t xml:space="preserve"> </w:t>
      </w:r>
      <w:r w:rsidRPr="004F2C82">
        <w:rPr>
          <w:rFonts w:ascii="Times New Roman" w:eastAsia="Calibri" w:hAnsi="Times New Roman" w:cs="Times New Roman"/>
        </w:rPr>
        <w:t>окружающей</w:t>
      </w:r>
      <w:r w:rsidR="00F16571">
        <w:rPr>
          <w:rFonts w:ascii="Times New Roman" w:eastAsia="Calibri" w:hAnsi="Times New Roman" w:cs="Times New Roman"/>
        </w:rPr>
        <w:t xml:space="preserve"> </w:t>
      </w:r>
      <w:r w:rsidRPr="004F2C82">
        <w:rPr>
          <w:rFonts w:ascii="Times New Roman" w:eastAsia="Calibri" w:hAnsi="Times New Roman" w:cs="Times New Roman"/>
        </w:rPr>
        <w:t>среды?</w:t>
      </w:r>
      <w:r w:rsidR="00F16571">
        <w:rPr>
          <w:rFonts w:ascii="Times New Roman" w:eastAsia="Calibri" w:hAnsi="Times New Roman" w:cs="Times New Roman"/>
        </w:rPr>
        <w:t xml:space="preserve"> </w:t>
      </w:r>
      <w:r w:rsidRPr="004F2C82">
        <w:rPr>
          <w:rFonts w:ascii="Times New Roman" w:eastAsia="Calibri" w:hAnsi="Times New Roman" w:cs="Times New Roman"/>
        </w:rPr>
        <w:t>Ответ</w:t>
      </w:r>
      <w:r w:rsidR="00F16571">
        <w:rPr>
          <w:rFonts w:ascii="Times New Roman" w:eastAsia="Calibri" w:hAnsi="Times New Roman" w:cs="Times New Roman"/>
        </w:rPr>
        <w:t xml:space="preserve"> </w:t>
      </w:r>
      <w:r w:rsidRPr="004F2C82">
        <w:rPr>
          <w:rFonts w:ascii="Times New Roman" w:eastAsia="Calibri" w:hAnsi="Times New Roman" w:cs="Times New Roman"/>
        </w:rPr>
        <w:t>может</w:t>
      </w:r>
      <w:r w:rsidR="00F16571">
        <w:rPr>
          <w:rFonts w:ascii="Times New Roman" w:eastAsia="Calibri" w:hAnsi="Times New Roman" w:cs="Times New Roman"/>
        </w:rPr>
        <w:t xml:space="preserve"> </w:t>
      </w:r>
      <w:r w:rsidRPr="004F2C82">
        <w:rPr>
          <w:rFonts w:ascii="Times New Roman" w:eastAsia="Calibri" w:hAnsi="Times New Roman" w:cs="Times New Roman"/>
        </w:rPr>
        <w:t>дать</w:t>
      </w:r>
      <w:r w:rsidR="00F16571">
        <w:rPr>
          <w:rFonts w:ascii="Times New Roman" w:eastAsia="Calibri" w:hAnsi="Times New Roman" w:cs="Times New Roman"/>
        </w:rPr>
        <w:t xml:space="preserve"> </w:t>
      </w:r>
      <w:r w:rsidRPr="004F2C82">
        <w:rPr>
          <w:rFonts w:ascii="Times New Roman" w:eastAsia="Calibri" w:hAnsi="Times New Roman" w:cs="Times New Roman"/>
        </w:rPr>
        <w:t>указ</w:t>
      </w:r>
      <w:r w:rsidR="00F16571">
        <w:rPr>
          <w:rFonts w:ascii="Times New Roman" w:eastAsia="Calibri" w:hAnsi="Times New Roman" w:cs="Times New Roman"/>
        </w:rPr>
        <w:t xml:space="preserve"> </w:t>
      </w:r>
      <w:r w:rsidRPr="004F2C82">
        <w:rPr>
          <w:rFonts w:ascii="Times New Roman" w:eastAsia="Calibri" w:hAnsi="Times New Roman" w:cs="Times New Roman"/>
        </w:rPr>
        <w:t>президента</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No176</w:t>
      </w:r>
      <w:r w:rsidR="00F16571">
        <w:rPr>
          <w:rFonts w:ascii="Times New Roman" w:eastAsia="Calibri" w:hAnsi="Times New Roman" w:cs="Times New Roman"/>
        </w:rPr>
        <w:t xml:space="preserve"> </w:t>
      </w:r>
      <w:r w:rsidRPr="004F2C82">
        <w:rPr>
          <w:rFonts w:ascii="Times New Roman" w:eastAsia="Calibri" w:hAnsi="Times New Roman" w:cs="Times New Roman"/>
        </w:rPr>
        <w:t>от</w:t>
      </w:r>
      <w:r w:rsidR="00F16571">
        <w:rPr>
          <w:rFonts w:ascii="Times New Roman" w:eastAsia="Calibri" w:hAnsi="Times New Roman" w:cs="Times New Roman"/>
        </w:rPr>
        <w:t xml:space="preserve"> </w:t>
      </w:r>
      <w:r w:rsidRPr="004F2C82">
        <w:rPr>
          <w:rFonts w:ascii="Times New Roman" w:eastAsia="Calibri" w:hAnsi="Times New Roman" w:cs="Times New Roman"/>
        </w:rPr>
        <w:t>19</w:t>
      </w:r>
      <w:r w:rsidR="00F16571">
        <w:rPr>
          <w:rFonts w:ascii="Times New Roman" w:eastAsia="Calibri" w:hAnsi="Times New Roman" w:cs="Times New Roman"/>
        </w:rPr>
        <w:t xml:space="preserve"> </w:t>
      </w:r>
      <w:r w:rsidRPr="004F2C82">
        <w:rPr>
          <w:rFonts w:ascii="Times New Roman" w:eastAsia="Calibri" w:hAnsi="Times New Roman" w:cs="Times New Roman"/>
        </w:rPr>
        <w:t>апреля</w:t>
      </w:r>
      <w:r w:rsidR="00F16571">
        <w:rPr>
          <w:rFonts w:ascii="Times New Roman" w:eastAsia="Calibri" w:hAnsi="Times New Roman" w:cs="Times New Roman"/>
        </w:rPr>
        <w:t xml:space="preserve"> </w:t>
      </w:r>
      <w:r w:rsidRPr="004F2C82">
        <w:rPr>
          <w:rFonts w:ascii="Times New Roman" w:eastAsia="Calibri" w:hAnsi="Times New Roman" w:cs="Times New Roman"/>
        </w:rPr>
        <w:t>2017</w:t>
      </w:r>
      <w:r w:rsidR="00F16571">
        <w:rPr>
          <w:rFonts w:ascii="Times New Roman" w:eastAsia="Calibri" w:hAnsi="Times New Roman" w:cs="Times New Roman"/>
        </w:rPr>
        <w:t xml:space="preserve"> </w:t>
      </w:r>
      <w:r w:rsidRPr="004F2C82">
        <w:rPr>
          <w:rFonts w:ascii="Times New Roman" w:eastAsia="Calibri" w:hAnsi="Times New Roman" w:cs="Times New Roman"/>
        </w:rPr>
        <w:t>года.</w:t>
      </w:r>
      <w:r w:rsidR="00F16571">
        <w:rPr>
          <w:rFonts w:ascii="Times New Roman" w:eastAsia="Calibri" w:hAnsi="Times New Roman" w:cs="Times New Roman"/>
        </w:rPr>
        <w:t xml:space="preserve"> </w:t>
      </w:r>
      <w:r w:rsidRPr="004F2C82">
        <w:rPr>
          <w:rFonts w:ascii="Times New Roman" w:eastAsia="Calibri" w:hAnsi="Times New Roman" w:cs="Times New Roman"/>
        </w:rPr>
        <w:t>В</w:t>
      </w:r>
      <w:r w:rsidR="00F16571">
        <w:rPr>
          <w:rFonts w:ascii="Times New Roman" w:eastAsia="Calibri" w:hAnsi="Times New Roman" w:cs="Times New Roman"/>
        </w:rPr>
        <w:t xml:space="preserve"> </w:t>
      </w:r>
      <w:r w:rsidRPr="004F2C82">
        <w:rPr>
          <w:rFonts w:ascii="Times New Roman" w:eastAsia="Calibri" w:hAnsi="Times New Roman" w:cs="Times New Roman"/>
        </w:rPr>
        <w:t>стратегии</w:t>
      </w:r>
      <w:r w:rsidR="00F16571">
        <w:rPr>
          <w:rFonts w:ascii="Times New Roman" w:eastAsia="Calibri" w:hAnsi="Times New Roman" w:cs="Times New Roman"/>
        </w:rPr>
        <w:t xml:space="preserve"> </w:t>
      </w:r>
      <w:r w:rsidRPr="004F2C82">
        <w:rPr>
          <w:rFonts w:ascii="Times New Roman" w:eastAsia="Calibri" w:hAnsi="Times New Roman" w:cs="Times New Roman"/>
        </w:rPr>
        <w:t>экологической</w:t>
      </w:r>
      <w:r w:rsidR="00F16571">
        <w:rPr>
          <w:rFonts w:ascii="Times New Roman" w:eastAsia="Calibri" w:hAnsi="Times New Roman" w:cs="Times New Roman"/>
        </w:rPr>
        <w:t xml:space="preserve"> </w:t>
      </w:r>
      <w:r w:rsidRPr="004F2C82">
        <w:rPr>
          <w:rFonts w:ascii="Times New Roman" w:eastAsia="Calibri" w:hAnsi="Times New Roman" w:cs="Times New Roman"/>
        </w:rPr>
        <w:t>безопасности</w:t>
      </w:r>
      <w:r w:rsidR="00F16571">
        <w:rPr>
          <w:rFonts w:ascii="Times New Roman" w:eastAsia="Calibri" w:hAnsi="Times New Roman" w:cs="Times New Roman"/>
        </w:rPr>
        <w:t xml:space="preserve"> </w:t>
      </w:r>
      <w:r w:rsidRPr="004F2C82">
        <w:rPr>
          <w:rFonts w:ascii="Times New Roman" w:eastAsia="Calibri" w:hAnsi="Times New Roman" w:cs="Times New Roman"/>
        </w:rPr>
        <w:t>РФ</w:t>
      </w:r>
      <w:r w:rsidR="00F16571">
        <w:rPr>
          <w:rFonts w:ascii="Times New Roman" w:eastAsia="Calibri" w:hAnsi="Times New Roman" w:cs="Times New Roman"/>
        </w:rPr>
        <w:t xml:space="preserve"> </w:t>
      </w:r>
      <w:r w:rsidRPr="004F2C82">
        <w:rPr>
          <w:rFonts w:ascii="Times New Roman" w:eastAsia="Calibri" w:hAnsi="Times New Roman" w:cs="Times New Roman"/>
        </w:rPr>
        <w:t>на</w:t>
      </w:r>
      <w:r w:rsidR="00F16571">
        <w:rPr>
          <w:rFonts w:ascii="Times New Roman" w:eastAsia="Calibri" w:hAnsi="Times New Roman" w:cs="Times New Roman"/>
        </w:rPr>
        <w:t xml:space="preserve"> </w:t>
      </w:r>
      <w:r w:rsidRPr="004F2C82">
        <w:rPr>
          <w:rFonts w:ascii="Times New Roman" w:eastAsia="Calibri" w:hAnsi="Times New Roman" w:cs="Times New Roman"/>
        </w:rPr>
        <w:t>период</w:t>
      </w:r>
      <w:r w:rsidR="00F16571">
        <w:rPr>
          <w:rFonts w:ascii="Times New Roman" w:eastAsia="Calibri" w:hAnsi="Times New Roman" w:cs="Times New Roman"/>
        </w:rPr>
        <w:t xml:space="preserve"> </w:t>
      </w:r>
      <w:r w:rsidRPr="004F2C82">
        <w:rPr>
          <w:rFonts w:ascii="Times New Roman" w:eastAsia="Calibri" w:hAnsi="Times New Roman" w:cs="Times New Roman"/>
        </w:rPr>
        <w:t>до</w:t>
      </w:r>
      <w:r w:rsidR="00F16571">
        <w:rPr>
          <w:rFonts w:ascii="Times New Roman" w:eastAsia="Calibri" w:hAnsi="Times New Roman" w:cs="Times New Roman"/>
        </w:rPr>
        <w:t xml:space="preserve"> </w:t>
      </w:r>
      <w:r w:rsidRPr="004F2C82">
        <w:rPr>
          <w:rFonts w:ascii="Times New Roman" w:eastAsia="Calibri" w:hAnsi="Times New Roman" w:cs="Times New Roman"/>
        </w:rPr>
        <w:t>2025</w:t>
      </w:r>
      <w:r w:rsidR="00F16571">
        <w:rPr>
          <w:rFonts w:ascii="Times New Roman" w:eastAsia="Calibri" w:hAnsi="Times New Roman" w:cs="Times New Roman"/>
        </w:rPr>
        <w:t xml:space="preserve"> </w:t>
      </w:r>
      <w:r w:rsidRPr="004F2C82">
        <w:rPr>
          <w:rFonts w:ascii="Times New Roman" w:eastAsia="Calibri" w:hAnsi="Times New Roman" w:cs="Times New Roman"/>
        </w:rPr>
        <w:t>года.</w:t>
      </w:r>
    </w:p>
    <w:p w:rsidR="00040E78" w:rsidRPr="004F2C82" w:rsidRDefault="00040E78" w:rsidP="006828AA">
      <w:pPr>
        <w:spacing w:after="0" w:line="240" w:lineRule="auto"/>
        <w:ind w:firstLine="567"/>
        <w:jc w:val="center"/>
        <w:rPr>
          <w:rFonts w:ascii="Times New Roman" w:eastAsia="Times New Roman" w:hAnsi="Times New Roman" w:cs="Times New Roman"/>
          <w:b/>
          <w:shd w:val="clear" w:color="auto" w:fill="FFFFFF"/>
          <w:lang w:eastAsia="ru-RU"/>
        </w:rPr>
      </w:pPr>
    </w:p>
    <w:p w:rsidR="00040E78" w:rsidRPr="004F2C82" w:rsidRDefault="00040E78" w:rsidP="006828AA">
      <w:pPr>
        <w:spacing w:after="0" w:line="240" w:lineRule="auto"/>
        <w:ind w:firstLine="567"/>
        <w:rPr>
          <w:rFonts w:ascii="Times New Roman" w:eastAsia="Times New Roman" w:hAnsi="Times New Roman" w:cs="Times New Roman"/>
          <w:b/>
          <w:shd w:val="clear" w:color="auto" w:fill="FFFFFF"/>
          <w:lang w:eastAsia="ru-RU"/>
        </w:rPr>
      </w:pPr>
      <w:r w:rsidRPr="004F2C82">
        <w:rPr>
          <w:rFonts w:ascii="Times New Roman" w:eastAsia="Times New Roman" w:hAnsi="Times New Roman" w:cs="Times New Roman"/>
          <w:b/>
          <w:shd w:val="clear" w:color="auto" w:fill="FFFFFF"/>
          <w:lang w:eastAsia="ru-RU"/>
        </w:rPr>
        <w:t>Литература:</w:t>
      </w:r>
    </w:p>
    <w:p w:rsidR="00040E78" w:rsidRPr="004F2C82" w:rsidRDefault="00040E78" w:rsidP="00F16571">
      <w:pPr>
        <w:numPr>
          <w:ilvl w:val="0"/>
          <w:numId w:val="25"/>
        </w:numPr>
        <w:tabs>
          <w:tab w:val="left" w:pos="851"/>
        </w:tabs>
        <w:spacing w:after="0" w:line="240" w:lineRule="auto"/>
        <w:ind w:left="0" w:firstLine="567"/>
        <w:jc w:val="both"/>
        <w:rPr>
          <w:rFonts w:ascii="Times New Roman" w:eastAsia="Calibri" w:hAnsi="Times New Roman" w:cs="Times New Roman"/>
        </w:rPr>
      </w:pPr>
      <w:r w:rsidRPr="004F2C82">
        <w:rPr>
          <w:rFonts w:ascii="Times New Roman" w:eastAsia="Calibri" w:hAnsi="Times New Roman" w:cs="Times New Roman"/>
        </w:rPr>
        <w:t xml:space="preserve">Отрасли сельского хозяйства // </w:t>
      </w:r>
      <w:hyperlink r:id="rId238" w:history="1">
        <w:r w:rsidRPr="004F2C82">
          <w:rPr>
            <w:rFonts w:ascii="Times New Roman" w:eastAsia="Calibri" w:hAnsi="Times New Roman" w:cs="Times New Roman"/>
          </w:rPr>
          <w:t>https://fermerok.info/otrasli-selskogo-hozyajstva</w:t>
        </w:r>
      </w:hyperlink>
    </w:p>
    <w:p w:rsidR="00040E78" w:rsidRPr="004F2C82" w:rsidRDefault="00040E78" w:rsidP="00F16571">
      <w:pPr>
        <w:numPr>
          <w:ilvl w:val="0"/>
          <w:numId w:val="25"/>
        </w:numPr>
        <w:tabs>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Calibri" w:hAnsi="Times New Roman" w:cs="Times New Roman"/>
          <w:iCs/>
        </w:rPr>
        <w:t>Боголюбов</w:t>
      </w:r>
      <w:r w:rsidRPr="004F2C82">
        <w:rPr>
          <w:rFonts w:ascii="Times New Roman" w:eastAsia="Calibri" w:hAnsi="Times New Roman" w:cs="Times New Roman"/>
          <w:i/>
          <w:iCs/>
        </w:rPr>
        <w:t xml:space="preserve">, </w:t>
      </w:r>
      <w:r w:rsidRPr="004F2C82">
        <w:rPr>
          <w:rFonts w:ascii="Times New Roman" w:eastAsia="Calibri" w:hAnsi="Times New Roman" w:cs="Times New Roman"/>
          <w:iCs/>
        </w:rPr>
        <w:t>С. А. А</w:t>
      </w:r>
      <w:r w:rsidRPr="004F2C82">
        <w:rPr>
          <w:rFonts w:ascii="Times New Roman" w:eastAsia="Calibri" w:hAnsi="Times New Roman" w:cs="Times New Roman"/>
        </w:rPr>
        <w:t>ктуальные проблемы эколог</w:t>
      </w:r>
      <w:r w:rsidR="00F16571">
        <w:rPr>
          <w:rFonts w:ascii="Times New Roman" w:eastAsia="Calibri" w:hAnsi="Times New Roman" w:cs="Times New Roman"/>
        </w:rPr>
        <w:t>ического права: монография / С.</w:t>
      </w:r>
      <w:r w:rsidRPr="004F2C82">
        <w:rPr>
          <w:rFonts w:ascii="Times New Roman" w:eastAsia="Calibri" w:hAnsi="Times New Roman" w:cs="Times New Roman"/>
        </w:rPr>
        <w:t>А. Б</w:t>
      </w:r>
      <w:r w:rsidRPr="004F2C82">
        <w:rPr>
          <w:rFonts w:ascii="Times New Roman" w:eastAsia="Calibri" w:hAnsi="Times New Roman" w:cs="Times New Roman"/>
        </w:rPr>
        <w:t>о</w:t>
      </w:r>
      <w:r w:rsidRPr="004F2C82">
        <w:rPr>
          <w:rFonts w:ascii="Times New Roman" w:eastAsia="Calibri" w:hAnsi="Times New Roman" w:cs="Times New Roman"/>
        </w:rPr>
        <w:t xml:space="preserve">голюбов. </w:t>
      </w:r>
      <w:r w:rsidR="00F16571">
        <w:rPr>
          <w:rFonts w:ascii="Times New Roman" w:eastAsia="Calibri" w:hAnsi="Times New Roman" w:cs="Times New Roman"/>
        </w:rPr>
        <w:t>–</w:t>
      </w:r>
      <w:r w:rsidRPr="004F2C82">
        <w:rPr>
          <w:rFonts w:ascii="Times New Roman" w:eastAsia="Calibri" w:hAnsi="Times New Roman" w:cs="Times New Roman"/>
        </w:rPr>
        <w:t xml:space="preserve"> Москва: Издательство Юрайт, 2019. </w:t>
      </w:r>
      <w:r w:rsidR="00F16571">
        <w:rPr>
          <w:rFonts w:ascii="Times New Roman" w:eastAsia="Calibri" w:hAnsi="Times New Roman" w:cs="Times New Roman"/>
        </w:rPr>
        <w:t>–</w:t>
      </w:r>
      <w:r w:rsidRPr="004F2C82">
        <w:rPr>
          <w:rFonts w:ascii="Times New Roman" w:eastAsia="Calibri" w:hAnsi="Times New Roman" w:cs="Times New Roman"/>
        </w:rPr>
        <w:t xml:space="preserve"> 498 с. </w:t>
      </w:r>
      <w:r w:rsidR="00F16571">
        <w:rPr>
          <w:rFonts w:ascii="Times New Roman" w:eastAsia="Calibri" w:hAnsi="Times New Roman" w:cs="Times New Roman"/>
        </w:rPr>
        <w:t>–</w:t>
      </w:r>
      <w:r w:rsidRPr="004F2C82">
        <w:rPr>
          <w:rFonts w:ascii="Times New Roman" w:eastAsia="Calibri" w:hAnsi="Times New Roman" w:cs="Times New Roman"/>
        </w:rPr>
        <w:t xml:space="preserve"> (Актуальные монографии). </w:t>
      </w:r>
      <w:r w:rsidR="00F16571">
        <w:rPr>
          <w:rFonts w:ascii="Times New Roman" w:eastAsia="Calibri" w:hAnsi="Times New Roman" w:cs="Times New Roman"/>
        </w:rPr>
        <w:t>–</w:t>
      </w:r>
      <w:r w:rsidRPr="004F2C82">
        <w:rPr>
          <w:rFonts w:ascii="Times New Roman" w:eastAsia="Calibri" w:hAnsi="Times New Roman" w:cs="Times New Roman"/>
        </w:rPr>
        <w:t xml:space="preserve"> ISBN 978-5-534-01430-3. </w:t>
      </w:r>
      <w:r w:rsidR="00F16571">
        <w:rPr>
          <w:rFonts w:ascii="Times New Roman" w:eastAsia="Calibri" w:hAnsi="Times New Roman" w:cs="Times New Roman"/>
        </w:rPr>
        <w:t>–</w:t>
      </w:r>
      <w:r w:rsidRPr="004F2C82">
        <w:rPr>
          <w:rFonts w:ascii="Times New Roman" w:eastAsia="Calibri" w:hAnsi="Times New Roman" w:cs="Times New Roman"/>
        </w:rPr>
        <w:t xml:space="preserve"> Текст : электронный // Образовательная платформа Юрайт. </w:t>
      </w:r>
      <w:r w:rsidR="00F16571">
        <w:rPr>
          <w:rFonts w:ascii="Times New Roman" w:eastAsia="Calibri" w:hAnsi="Times New Roman" w:cs="Times New Roman"/>
        </w:rPr>
        <w:t>–</w:t>
      </w:r>
      <w:r w:rsidRPr="004F2C82">
        <w:rPr>
          <w:rFonts w:ascii="Times New Roman" w:eastAsia="Calibri" w:hAnsi="Times New Roman" w:cs="Times New Roman"/>
        </w:rPr>
        <w:t xml:space="preserve"> Режим доступа</w:t>
      </w:r>
      <w:r w:rsidRPr="004F2C82">
        <w:rPr>
          <w:rFonts w:ascii="Times New Roman" w:eastAsia="Calibri" w:hAnsi="Times New Roman" w:cs="Times New Roman"/>
          <w:shd w:val="clear" w:color="auto" w:fill="FFFFFF"/>
        </w:rPr>
        <w:t>:</w:t>
      </w:r>
      <w:r w:rsidRPr="004F2C82">
        <w:rPr>
          <w:rFonts w:ascii="Times New Roman" w:eastAsia="Calibri" w:hAnsi="Times New Roman" w:cs="Times New Roman"/>
        </w:rPr>
        <w:t xml:space="preserve"> </w:t>
      </w:r>
      <w:hyperlink r:id="rId239" w:tgtFrame="_blank" w:history="1">
        <w:r w:rsidRPr="004F2C82">
          <w:rPr>
            <w:rFonts w:ascii="Times New Roman" w:eastAsia="Calibri" w:hAnsi="Times New Roman" w:cs="Times New Roman"/>
          </w:rPr>
          <w:t>https://urait.ru/bcode/431126</w:t>
        </w:r>
      </w:hyperlink>
    </w:p>
    <w:p w:rsidR="00040E78" w:rsidRPr="004F2C82" w:rsidRDefault="00040E78" w:rsidP="00F16571">
      <w:pPr>
        <w:numPr>
          <w:ilvl w:val="0"/>
          <w:numId w:val="25"/>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Федеральный закон «Об охране окружающей среды» № 7-ФЗ от 10.01.2002 г. // </w:t>
      </w:r>
      <w:hyperlink r:id="rId240" w:history="1">
        <w:r w:rsidRPr="004F2C82">
          <w:rPr>
            <w:rFonts w:ascii="Times New Roman" w:eastAsia="Times New Roman" w:hAnsi="Times New Roman" w:cs="Times New Roman"/>
            <w:lang w:eastAsia="ru-RU"/>
          </w:rPr>
          <w:t>https://docs.cntd.ru/document/901808297/</w:t>
        </w:r>
      </w:hyperlink>
    </w:p>
    <w:p w:rsidR="00040E78" w:rsidRPr="004F2C82" w:rsidRDefault="00040E78" w:rsidP="00F16571">
      <w:pPr>
        <w:numPr>
          <w:ilvl w:val="0"/>
          <w:numId w:val="24"/>
        </w:numPr>
        <w:tabs>
          <w:tab w:val="left" w:pos="851"/>
        </w:tabs>
        <w:spacing w:after="0" w:line="240" w:lineRule="auto"/>
        <w:ind w:left="0" w:firstLine="567"/>
        <w:contextualSpacing/>
        <w:jc w:val="both"/>
        <w:outlineLvl w:val="0"/>
        <w:rPr>
          <w:rFonts w:ascii="Times New Roman" w:eastAsia="Times New Roman" w:hAnsi="Times New Roman" w:cs="Times New Roman"/>
          <w:bCs/>
          <w:kern w:val="36"/>
          <w:lang w:eastAsia="ru-RU"/>
        </w:rPr>
      </w:pPr>
      <w:r w:rsidRPr="004F2C82">
        <w:rPr>
          <w:rFonts w:ascii="Times New Roman" w:eastAsia="Times New Roman" w:hAnsi="Times New Roman" w:cs="Times New Roman"/>
          <w:shd w:val="clear" w:color="auto" w:fill="FFFFFF"/>
          <w:lang w:eastAsia="ru-RU"/>
        </w:rPr>
        <w:t xml:space="preserve">Земельный кодекс РФ. Ст. 13. Содержание охраны земель // </w:t>
      </w:r>
      <w:hyperlink r:id="rId241" w:tooltip="Ст. 13 ЗК РФ с Комментарием 2021: последние изменения и поправки, судебная практика" w:history="1">
        <w:r w:rsidRPr="004F2C82">
          <w:rPr>
            <w:rFonts w:ascii="Times New Roman" w:eastAsia="Times New Roman" w:hAnsi="Times New Roman" w:cs="Times New Roman"/>
            <w:shd w:val="clear" w:color="auto" w:fill="FFFFFF"/>
            <w:lang w:eastAsia="ru-RU"/>
          </w:rPr>
          <w:t>https://zemkod.ru/glava-2/st-13-zk-rf</w:t>
        </w:r>
      </w:hyperlink>
      <w:r w:rsidRPr="004F2C82">
        <w:rPr>
          <w:rFonts w:ascii="Times New Roman" w:eastAsia="Times New Roman" w:hAnsi="Times New Roman" w:cs="Times New Roman"/>
          <w:shd w:val="clear" w:color="auto" w:fill="FFFFFF"/>
          <w:lang w:eastAsia="ru-RU"/>
        </w:rPr>
        <w:t xml:space="preserve"> </w:t>
      </w:r>
    </w:p>
    <w:p w:rsidR="00040E78" w:rsidRPr="00F16571" w:rsidRDefault="00040E78" w:rsidP="00F16571">
      <w:pPr>
        <w:numPr>
          <w:ilvl w:val="0"/>
          <w:numId w:val="24"/>
        </w:numPr>
        <w:tabs>
          <w:tab w:val="left" w:pos="851"/>
        </w:tabs>
        <w:spacing w:after="0" w:line="240" w:lineRule="auto"/>
        <w:ind w:left="0" w:firstLine="567"/>
        <w:contextualSpacing/>
        <w:jc w:val="both"/>
        <w:rPr>
          <w:rFonts w:ascii="Times New Roman" w:eastAsia="Times New Roman" w:hAnsi="Times New Roman" w:cs="Times New Roman"/>
          <w:bCs/>
          <w:spacing w:val="-4"/>
          <w:lang w:eastAsia="ru-RU"/>
        </w:rPr>
      </w:pPr>
      <w:r w:rsidRPr="00F16571">
        <w:rPr>
          <w:rFonts w:ascii="Times New Roman" w:eastAsia="Times New Roman" w:hAnsi="Times New Roman" w:cs="Times New Roman"/>
          <w:bCs/>
          <w:spacing w:val="-4"/>
          <w:kern w:val="36"/>
          <w:lang w:eastAsia="ru-RU"/>
        </w:rPr>
        <w:t>Постановление Главного государственного санитарного врача РФ от 25.09.2007 № 74 (ред. от 28.02.2022) О введении в действие новой редак</w:t>
      </w:r>
      <w:r w:rsidRPr="00F16571">
        <w:rPr>
          <w:rFonts w:ascii="Times New Roman" w:eastAsia="Times New Roman" w:hAnsi="Times New Roman" w:cs="Times New Roman"/>
          <w:bCs/>
          <w:spacing w:val="-4"/>
          <w:kern w:val="36"/>
          <w:lang w:eastAsia="ru-RU"/>
        </w:rPr>
        <w:softHyphen/>
        <w:t xml:space="preserve">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w:t>
      </w:r>
      <w:r w:rsidRPr="00F16571">
        <w:rPr>
          <w:rFonts w:ascii="Times New Roman" w:eastAsia="Times New Roman" w:hAnsi="Times New Roman" w:cs="Times New Roman"/>
          <w:bCs/>
          <w:spacing w:val="-4"/>
          <w:lang w:eastAsia="ru-RU"/>
        </w:rPr>
        <w:t>// https://base.garant.ru/12158477/#friends</w:t>
      </w:r>
    </w:p>
    <w:p w:rsidR="00040E78" w:rsidRPr="004F2C82" w:rsidRDefault="00040E78" w:rsidP="006828AA">
      <w:pPr>
        <w:spacing w:after="0" w:line="240" w:lineRule="auto"/>
        <w:ind w:firstLine="567"/>
        <w:jc w:val="both"/>
        <w:textAlignment w:val="baseline"/>
        <w:outlineLvl w:val="0"/>
        <w:rPr>
          <w:rFonts w:ascii="Times New Roman" w:eastAsia="Times New Roman" w:hAnsi="Times New Roman" w:cs="Times New Roman"/>
          <w:bCs/>
          <w:kern w:val="36"/>
          <w:lang w:eastAsia="ru-RU"/>
        </w:rPr>
      </w:pP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F16571">
      <w:pPr>
        <w:spacing w:after="0" w:line="240" w:lineRule="auto"/>
        <w:rPr>
          <w:rFonts w:ascii="Times New Roman" w:eastAsia="Calibri" w:hAnsi="Times New Roman" w:cs="Times New Roman"/>
        </w:rPr>
      </w:pPr>
      <w:bookmarkStart w:id="5" w:name="bookmark0"/>
      <w:r w:rsidRPr="004F2C82">
        <w:rPr>
          <w:rFonts w:ascii="Times New Roman" w:eastAsia="Calibri" w:hAnsi="Times New Roman" w:cs="Times New Roman"/>
          <w:b/>
          <w:bCs/>
        </w:rPr>
        <w:t>УДК</w:t>
      </w:r>
      <w:r w:rsidRPr="004F2C82">
        <w:rPr>
          <w:rFonts w:ascii="Times New Roman" w:eastAsia="Calibri" w:hAnsi="Times New Roman" w:cs="Times New Roman"/>
        </w:rPr>
        <w:t xml:space="preserve"> 632.913.1</w:t>
      </w:r>
    </w:p>
    <w:p w:rsidR="00040E78" w:rsidRPr="004F2C82" w:rsidRDefault="00040E78" w:rsidP="006828AA">
      <w:pPr>
        <w:spacing w:after="0" w:line="240" w:lineRule="auto"/>
        <w:ind w:firstLine="567"/>
        <w:rPr>
          <w:rFonts w:ascii="Times New Roman" w:eastAsia="Calibri" w:hAnsi="Times New Roman" w:cs="Times New Roman"/>
        </w:rPr>
      </w:pPr>
    </w:p>
    <w:p w:rsidR="00040E78" w:rsidRPr="004F2C82" w:rsidRDefault="00040E78" w:rsidP="00F16571">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КАРТОФЕЛЬНАЯ НЕМАТОДА И МЕТОДЫ БОРЬБЫ С НЕЙ</w:t>
      </w:r>
    </w:p>
    <w:p w:rsidR="00040E78" w:rsidRPr="004F2C82" w:rsidRDefault="00040E78" w:rsidP="006828AA">
      <w:pPr>
        <w:spacing w:after="0" w:line="240" w:lineRule="auto"/>
        <w:ind w:firstLine="567"/>
        <w:jc w:val="center"/>
        <w:rPr>
          <w:rFonts w:ascii="Times New Roman" w:eastAsia="Calibri" w:hAnsi="Times New Roman" w:cs="Times New Roman"/>
          <w:b/>
          <w:bCs/>
        </w:rPr>
      </w:pPr>
    </w:p>
    <w:p w:rsidR="00040E78" w:rsidRPr="00F16571" w:rsidRDefault="00040E78" w:rsidP="006828AA">
      <w:pPr>
        <w:autoSpaceDE w:val="0"/>
        <w:autoSpaceDN w:val="0"/>
        <w:spacing w:after="0" w:line="240" w:lineRule="auto"/>
        <w:ind w:firstLine="567"/>
        <w:jc w:val="right"/>
        <w:rPr>
          <w:rFonts w:ascii="Times New Roman" w:eastAsia="Times New Roman" w:hAnsi="Times New Roman" w:cs="Times New Roman"/>
          <w:b/>
        </w:rPr>
      </w:pPr>
      <w:r w:rsidRPr="00F16571">
        <w:rPr>
          <w:rFonts w:ascii="Times New Roman" w:eastAsia="Times New Roman" w:hAnsi="Times New Roman" w:cs="Times New Roman"/>
          <w:b/>
        </w:rPr>
        <w:t>Иванова М.С.;</w:t>
      </w:r>
    </w:p>
    <w:p w:rsidR="00040E78" w:rsidRPr="004F2C82" w:rsidRDefault="00040E78" w:rsidP="006828AA">
      <w:pPr>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lastRenderedPageBreak/>
        <w:t xml:space="preserve">старший преподаватель кафедры «Растениеводства и селекции» </w:t>
      </w:r>
    </w:p>
    <w:p w:rsidR="00040E78" w:rsidRPr="004F2C82" w:rsidRDefault="00040E78" w:rsidP="006828AA">
      <w:pPr>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ФГБОУ ВО Уральский ГАУ, г. Екатеринбург, Россия; </w:t>
      </w:r>
    </w:p>
    <w:p w:rsidR="00040E78" w:rsidRPr="00F16571" w:rsidRDefault="00F16571" w:rsidP="006828AA">
      <w:pPr>
        <w:spacing w:after="0" w:line="240" w:lineRule="auto"/>
        <w:ind w:firstLine="567"/>
        <w:jc w:val="right"/>
        <w:rPr>
          <w:rFonts w:ascii="Times New Roman" w:eastAsia="Times New Roman" w:hAnsi="Times New Roman" w:cs="Times New Roman"/>
          <w:lang w:val="en-US"/>
        </w:rPr>
      </w:pPr>
      <w:r w:rsidRPr="00F16571">
        <w:rPr>
          <w:rFonts w:ascii="Times New Roman" w:hAnsi="Times New Roman" w:cs="Times New Roman"/>
          <w:lang w:val="en-US"/>
        </w:rPr>
        <w:t xml:space="preserve">e-mail: </w:t>
      </w:r>
      <w:hyperlink r:id="rId242" w:history="1">
        <w:r w:rsidR="00040E78" w:rsidRPr="00F16571">
          <w:rPr>
            <w:rFonts w:ascii="Times New Roman" w:eastAsia="Times New Roman" w:hAnsi="Times New Roman" w:cs="Times New Roman"/>
            <w:lang w:val="en-US"/>
          </w:rPr>
          <w:t>m-ivaivanova@yandex.ru</w:t>
        </w:r>
      </w:hyperlink>
    </w:p>
    <w:p w:rsidR="00040E78" w:rsidRPr="00F16571" w:rsidRDefault="00040E78" w:rsidP="006828AA">
      <w:pPr>
        <w:spacing w:after="0" w:line="240" w:lineRule="auto"/>
        <w:ind w:firstLine="567"/>
        <w:jc w:val="right"/>
        <w:rPr>
          <w:rFonts w:ascii="Times New Roman" w:eastAsia="Times New Roman" w:hAnsi="Times New Roman" w:cs="Times New Roman"/>
          <w:lang w:val="en-US"/>
        </w:rPr>
      </w:pPr>
    </w:p>
    <w:p w:rsidR="00040E78" w:rsidRPr="004F2C82" w:rsidRDefault="00040E78" w:rsidP="00F16571">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статье представлены</w:t>
      </w:r>
      <w:r w:rsidRPr="004F2C82">
        <w:rPr>
          <w:rFonts w:ascii="Times New Roman" w:eastAsia="Times New Roman" w:hAnsi="Times New Roman" w:cs="Times New Roman"/>
          <w:shd w:val="clear" w:color="auto" w:fill="FFFFFF"/>
        </w:rPr>
        <w:t xml:space="preserve"> </w:t>
      </w:r>
      <w:r w:rsidRPr="004F2C82">
        <w:rPr>
          <w:rFonts w:ascii="Times New Roman" w:eastAsia="Times New Roman" w:hAnsi="Times New Roman" w:cs="Times New Roman"/>
          <w:lang w:eastAsia="ru-RU"/>
        </w:rPr>
        <w:t>основные агротехнические методы борьбы с золотистой карт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фельной нематодой. А также показана роль профилактических мероприятий </w:t>
      </w:r>
      <w:r w:rsidR="005A226A">
        <w:rPr>
          <w:rFonts w:ascii="Times New Roman" w:eastAsia="Times New Roman" w:hAnsi="Times New Roman" w:cs="Times New Roman"/>
          <w:lang w:eastAsia="ru-RU"/>
        </w:rPr>
        <w:t>по улучшению</w:t>
      </w:r>
      <w:r w:rsidRPr="004F2C82">
        <w:rPr>
          <w:rFonts w:ascii="Times New Roman" w:eastAsia="Times New Roman" w:hAnsi="Times New Roman" w:cs="Times New Roman"/>
          <w:lang w:eastAsia="ru-RU"/>
        </w:rPr>
        <w:t xml:space="preserve"> 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тосанитарного состояния почв.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картофель</w:t>
      </w:r>
      <w:r w:rsidR="00F16571">
        <w:rPr>
          <w:rFonts w:ascii="Times New Roman" w:eastAsia="Calibri" w:hAnsi="Times New Roman" w:cs="Times New Roman"/>
        </w:rPr>
        <w:t>,</w:t>
      </w:r>
      <w:r w:rsidRPr="004F2C82">
        <w:rPr>
          <w:rFonts w:ascii="Times New Roman" w:eastAsia="Calibri" w:hAnsi="Times New Roman" w:cs="Times New Roman"/>
        </w:rPr>
        <w:t xml:space="preserve"> картофельная нематода</w:t>
      </w:r>
      <w:r w:rsidR="00F16571">
        <w:rPr>
          <w:rFonts w:ascii="Times New Roman" w:eastAsia="Calibri" w:hAnsi="Times New Roman" w:cs="Times New Roman"/>
        </w:rPr>
        <w:t>,</w:t>
      </w:r>
      <w:r w:rsidR="00CF13FB">
        <w:rPr>
          <w:rFonts w:ascii="Times New Roman" w:eastAsia="Calibri" w:hAnsi="Times New Roman" w:cs="Times New Roman"/>
        </w:rPr>
        <w:t xml:space="preserve"> противонематодные севообороты,</w:t>
      </w:r>
      <w:r w:rsidRPr="004F2C82">
        <w:rPr>
          <w:rFonts w:ascii="Times New Roman" w:eastAsia="Calibri" w:hAnsi="Times New Roman" w:cs="Times New Roman"/>
        </w:rPr>
        <w:t xml:space="preserve"> нематодоустойчивые сорта. </w:t>
      </w:r>
    </w:p>
    <w:p w:rsidR="00040E78" w:rsidRPr="004F2C82" w:rsidRDefault="00040E78" w:rsidP="006828AA">
      <w:pPr>
        <w:spacing w:after="0" w:line="240" w:lineRule="auto"/>
        <w:ind w:firstLine="567"/>
        <w:jc w:val="center"/>
        <w:rPr>
          <w:rFonts w:ascii="Times New Roman" w:eastAsia="Calibri" w:hAnsi="Times New Roman" w:cs="Times New Roman"/>
          <w:b/>
          <w:bCs/>
        </w:rPr>
      </w:pPr>
    </w:p>
    <w:p w:rsidR="00040E78" w:rsidRPr="004F2C82" w:rsidRDefault="00040E78" w:rsidP="00CF13FB">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POTATO NEMATODE AND METHODS OF CONTROLLING IT</w:t>
      </w:r>
    </w:p>
    <w:p w:rsidR="00040E78" w:rsidRPr="004F2C82" w:rsidRDefault="00040E78" w:rsidP="006828AA">
      <w:pPr>
        <w:spacing w:after="0" w:line="240" w:lineRule="auto"/>
        <w:ind w:firstLine="567"/>
        <w:jc w:val="center"/>
        <w:rPr>
          <w:rFonts w:ascii="Times New Roman" w:eastAsia="Calibri" w:hAnsi="Times New Roman" w:cs="Times New Roman"/>
          <w:b/>
          <w:bCs/>
          <w:lang w:val="en-US"/>
        </w:rPr>
      </w:pPr>
    </w:p>
    <w:p w:rsidR="00040E78" w:rsidRPr="00CF13FB" w:rsidRDefault="00040E78" w:rsidP="006828AA">
      <w:pPr>
        <w:autoSpaceDE w:val="0"/>
        <w:autoSpaceDN w:val="0"/>
        <w:spacing w:after="0" w:line="240" w:lineRule="auto"/>
        <w:ind w:firstLine="567"/>
        <w:jc w:val="right"/>
        <w:rPr>
          <w:rFonts w:ascii="Times New Roman" w:eastAsia="Times New Roman" w:hAnsi="Times New Roman" w:cs="Times New Roman"/>
          <w:b/>
          <w:lang w:val="en-US"/>
        </w:rPr>
      </w:pPr>
      <w:r w:rsidRPr="00CF13FB">
        <w:rPr>
          <w:rFonts w:ascii="Times New Roman" w:eastAsia="Times New Roman" w:hAnsi="Times New Roman" w:cs="Times New Roman"/>
          <w:b/>
          <w:lang w:val="en-US"/>
        </w:rPr>
        <w:t>Ivanova M.S.;</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lang w:val="en-US"/>
        </w:rPr>
        <w:t xml:space="preserve">Senior Lecturer at the Department of Plant Growing and Breeding </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lang w:val="en-US"/>
        </w:rPr>
        <w:t xml:space="preserve">Ural GAU, Yekaterinburg, Russia; </w:t>
      </w:r>
    </w:p>
    <w:p w:rsidR="00040E78" w:rsidRPr="004F2C82" w:rsidRDefault="00CF13FB" w:rsidP="006828AA">
      <w:pPr>
        <w:spacing w:after="0" w:line="240" w:lineRule="auto"/>
        <w:ind w:firstLine="567"/>
        <w:jc w:val="right"/>
        <w:rPr>
          <w:rFonts w:ascii="Times New Roman" w:eastAsia="Times New Roman" w:hAnsi="Times New Roman" w:cs="Times New Roman"/>
          <w:lang w:val="en-US"/>
        </w:rPr>
      </w:pPr>
      <w:r w:rsidRPr="00F16571">
        <w:rPr>
          <w:rFonts w:ascii="Times New Roman" w:hAnsi="Times New Roman" w:cs="Times New Roman"/>
          <w:lang w:val="en-US"/>
        </w:rPr>
        <w:t xml:space="preserve">e-mail: </w:t>
      </w:r>
      <w:hyperlink r:id="rId243" w:history="1">
        <w:r w:rsidRPr="00F16571">
          <w:rPr>
            <w:rFonts w:ascii="Times New Roman" w:eastAsia="Times New Roman" w:hAnsi="Times New Roman" w:cs="Times New Roman"/>
            <w:lang w:val="en-US"/>
          </w:rPr>
          <w:t>m-ivaivanova@yandex.ru</w:t>
        </w:r>
      </w:hyperlink>
    </w:p>
    <w:p w:rsidR="00CF13FB" w:rsidRPr="00320719" w:rsidRDefault="00CF13FB" w:rsidP="00CF13FB">
      <w:pPr>
        <w:spacing w:after="0" w:line="240" w:lineRule="auto"/>
        <w:jc w:val="center"/>
        <w:rPr>
          <w:rFonts w:ascii="Times New Roman" w:eastAsia="Calibri" w:hAnsi="Times New Roman" w:cs="Times New Roman"/>
          <w:b/>
          <w:lang w:val="en-US"/>
        </w:rPr>
      </w:pPr>
    </w:p>
    <w:p w:rsidR="00040E78" w:rsidRPr="004F2C82" w:rsidRDefault="00040E78" w:rsidP="00CF13FB">
      <w:pPr>
        <w:spacing w:after="0" w:line="240" w:lineRule="auto"/>
        <w:jc w:val="center"/>
        <w:rPr>
          <w:rFonts w:ascii="Times New Roman" w:eastAsia="Times New Roman" w:hAnsi="Times New Roman" w:cs="Times New Roman"/>
          <w:b/>
          <w:lang w:val="en-US"/>
        </w:rPr>
      </w:pPr>
      <w:r w:rsidRPr="004F2C82">
        <w:rPr>
          <w:rFonts w:ascii="Times New Roman" w:eastAsia="Calibri" w:hAnsi="Times New Roman" w:cs="Times New Roman"/>
          <w:b/>
          <w:lang w:val="en-US"/>
        </w:rPr>
        <w:t>Annotation</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eastAsia="ru-RU"/>
        </w:rPr>
        <w:t xml:space="preserve">The article presents the main agrotechnical methods of combating the golden potato nematode. And also shows the role of preventive measures in improving the phytosanitary condition of soils. </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 xml:space="preserve">Keywords: </w:t>
      </w:r>
      <w:r w:rsidR="00CF13FB">
        <w:rPr>
          <w:rFonts w:ascii="Times New Roman" w:eastAsia="Calibri" w:hAnsi="Times New Roman" w:cs="Times New Roman"/>
          <w:lang w:val="en-US"/>
        </w:rPr>
        <w:t>potatoes</w:t>
      </w:r>
      <w:r w:rsidR="00CF13FB" w:rsidRPr="00CF13FB">
        <w:rPr>
          <w:rFonts w:ascii="Times New Roman" w:eastAsia="Calibri" w:hAnsi="Times New Roman" w:cs="Times New Roman"/>
          <w:lang w:val="en-US"/>
        </w:rPr>
        <w:t>,</w:t>
      </w:r>
      <w:r w:rsidRPr="004F2C82">
        <w:rPr>
          <w:rFonts w:ascii="Times New Roman" w:eastAsia="Calibri" w:hAnsi="Times New Roman" w:cs="Times New Roman"/>
          <w:lang w:val="en-US"/>
        </w:rPr>
        <w:t xml:space="preserve"> potato nematode</w:t>
      </w:r>
      <w:r w:rsidR="00CF13FB" w:rsidRPr="00CF13FB">
        <w:rPr>
          <w:rFonts w:ascii="Times New Roman" w:eastAsia="Calibri" w:hAnsi="Times New Roman" w:cs="Times New Roman"/>
          <w:lang w:val="en-US"/>
        </w:rPr>
        <w:t>,</w:t>
      </w:r>
      <w:r w:rsidRPr="004F2C82">
        <w:rPr>
          <w:rFonts w:ascii="Times New Roman" w:eastAsia="Calibri" w:hAnsi="Times New Roman" w:cs="Times New Roman"/>
          <w:lang w:val="en-US"/>
        </w:rPr>
        <w:t xml:space="preserve"> antinematode crop rotations</w:t>
      </w:r>
      <w:r w:rsidR="00CF13FB" w:rsidRPr="00CF13FB">
        <w:rPr>
          <w:rFonts w:ascii="Times New Roman" w:eastAsia="Calibri" w:hAnsi="Times New Roman" w:cs="Times New Roman"/>
          <w:lang w:val="en-US"/>
        </w:rPr>
        <w:t>,</w:t>
      </w:r>
      <w:r w:rsidRPr="004F2C82">
        <w:rPr>
          <w:rFonts w:ascii="Times New Roman" w:eastAsia="Calibri" w:hAnsi="Times New Roman" w:cs="Times New Roman"/>
          <w:lang w:val="en-US"/>
        </w:rPr>
        <w:t xml:space="preserve"> nematode-resistant vari</w:t>
      </w:r>
      <w:r w:rsidRPr="004F2C82">
        <w:rPr>
          <w:rFonts w:ascii="Times New Roman" w:eastAsia="Calibri" w:hAnsi="Times New Roman" w:cs="Times New Roman"/>
          <w:lang w:val="en-US"/>
        </w:rPr>
        <w:t>e</w:t>
      </w:r>
      <w:r w:rsidRPr="004F2C82">
        <w:rPr>
          <w:rFonts w:ascii="Times New Roman" w:eastAsia="Calibri" w:hAnsi="Times New Roman" w:cs="Times New Roman"/>
          <w:lang w:val="en-US"/>
        </w:rPr>
        <w:t xml:space="preserve">ties. </w:t>
      </w:r>
    </w:p>
    <w:p w:rsidR="00040E78" w:rsidRPr="004F2C82" w:rsidRDefault="00040E78" w:rsidP="006828AA">
      <w:pPr>
        <w:spacing w:after="0" w:line="240" w:lineRule="auto"/>
        <w:ind w:firstLine="567"/>
        <w:jc w:val="both"/>
        <w:rPr>
          <w:rFonts w:ascii="Times New Roman" w:eastAsia="Times New Roman" w:hAnsi="Times New Roman" w:cs="Times New Roman"/>
          <w:lang w:val="en-US"/>
        </w:rPr>
      </w:pPr>
    </w:p>
    <w:p w:rsidR="00CF13FB" w:rsidRPr="00320719" w:rsidRDefault="00CF13FB" w:rsidP="006828AA">
      <w:pPr>
        <w:spacing w:after="0" w:line="240" w:lineRule="auto"/>
        <w:ind w:firstLine="567"/>
        <w:jc w:val="both"/>
        <w:rPr>
          <w:rFonts w:ascii="Times New Roman" w:eastAsia="Calibri" w:hAnsi="Times New Roman" w:cs="Times New Roman"/>
          <w:lang w:val="en-US"/>
        </w:rPr>
      </w:pPr>
    </w:p>
    <w:p w:rsidR="00CF13FB" w:rsidRPr="00CF13FB" w:rsidRDefault="00CF13FB" w:rsidP="00CF13FB">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CF13FB">
        <w:rPr>
          <w:rFonts w:ascii="Times New Roman" w:eastAsia="Calibri" w:hAnsi="Times New Roman" w:cs="Times New Roman"/>
          <w:position w:val="-5"/>
          <w:sz w:val="64"/>
        </w:rPr>
        <w:t>Р</w:t>
      </w:r>
    </w:p>
    <w:p w:rsidR="00040E78" w:rsidRPr="004F2C82" w:rsidRDefault="00040E78" w:rsidP="00CF13FB">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оссийская федерация – один из крупнейших в мире производителей картофеля (св</w:t>
      </w:r>
      <w:r w:rsidRPr="004F2C82">
        <w:rPr>
          <w:rFonts w:ascii="Times New Roman" w:eastAsia="Calibri" w:hAnsi="Times New Roman" w:cs="Times New Roman"/>
        </w:rPr>
        <w:t>ы</w:t>
      </w:r>
      <w:r w:rsidRPr="004F2C82">
        <w:rPr>
          <w:rFonts w:ascii="Times New Roman" w:eastAsia="Calibri" w:hAnsi="Times New Roman" w:cs="Times New Roman"/>
        </w:rPr>
        <w:t>ше 9 % мирового производства) [1, с. 12]. Несмотря на сокращение площадей этой культуры в структуре производства, существенного снижения среднегодового сбора картофеля в последние годы не отмечено, что объясняется возросшей долей индивидуальных хозяйств в производстве картофеля [2, с. 29]. Однако у владельцев этих хозяйств отсутствуют необход</w:t>
      </w:r>
      <w:r w:rsidRPr="004F2C82">
        <w:rPr>
          <w:rFonts w:ascii="Times New Roman" w:eastAsia="Calibri" w:hAnsi="Times New Roman" w:cs="Times New Roman"/>
        </w:rPr>
        <w:t>и</w:t>
      </w:r>
      <w:r w:rsidRPr="004F2C82">
        <w:rPr>
          <w:rFonts w:ascii="Times New Roman" w:eastAsia="Calibri" w:hAnsi="Times New Roman" w:cs="Times New Roman"/>
        </w:rPr>
        <w:t xml:space="preserve">мые знания и опыт по борьбе с многочисленными вредителями и болезнями картофеля.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Серьезную тревогу вызывает расширение ареала опасного возбудителя – цистообразу</w:t>
      </w:r>
      <w:r w:rsidRPr="004F2C82">
        <w:rPr>
          <w:rFonts w:ascii="Times New Roman" w:eastAsia="Calibri" w:hAnsi="Times New Roman" w:cs="Times New Roman"/>
        </w:rPr>
        <w:t>ю</w:t>
      </w:r>
      <w:r w:rsidRPr="004F2C82">
        <w:rPr>
          <w:rFonts w:ascii="Times New Roman" w:eastAsia="Calibri" w:hAnsi="Times New Roman" w:cs="Times New Roman"/>
        </w:rPr>
        <w:t>щей золотистой картофельной нематоды (ЗКН). В настоящее время этот объект зарегистрир</w:t>
      </w:r>
      <w:r w:rsidRPr="004F2C82">
        <w:rPr>
          <w:rFonts w:ascii="Times New Roman" w:eastAsia="Calibri" w:hAnsi="Times New Roman" w:cs="Times New Roman"/>
        </w:rPr>
        <w:t>о</w:t>
      </w:r>
      <w:r w:rsidRPr="004F2C82">
        <w:rPr>
          <w:rFonts w:ascii="Times New Roman" w:eastAsia="Calibri" w:hAnsi="Times New Roman" w:cs="Times New Roman"/>
        </w:rPr>
        <w:t>ван почти в 53 регионах России, в том числе и в Свердловской области [3]. Ежегодно на терр</w:t>
      </w:r>
      <w:r w:rsidRPr="004F2C82">
        <w:rPr>
          <w:rFonts w:ascii="Times New Roman" w:eastAsia="Calibri" w:hAnsi="Times New Roman" w:cs="Times New Roman"/>
        </w:rPr>
        <w:t>и</w:t>
      </w:r>
      <w:r w:rsidRPr="004F2C82">
        <w:rPr>
          <w:rFonts w:ascii="Times New Roman" w:eastAsia="Calibri" w:hAnsi="Times New Roman" w:cs="Times New Roman"/>
        </w:rPr>
        <w:t>тории нашей области выявляются новые очаги заражения почвы этим фитогельминотом (нем</w:t>
      </w:r>
      <w:r w:rsidRPr="004F2C82">
        <w:rPr>
          <w:rFonts w:ascii="Times New Roman" w:eastAsia="Calibri" w:hAnsi="Times New Roman" w:cs="Times New Roman"/>
        </w:rPr>
        <w:t>а</w:t>
      </w:r>
      <w:r w:rsidRPr="004F2C82">
        <w:rPr>
          <w:rFonts w:ascii="Times New Roman" w:eastAsia="Calibri" w:hAnsi="Times New Roman" w:cs="Times New Roman"/>
        </w:rPr>
        <w:t>тодой картофеля).</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В настоящее время, по данным карантинной службы области, выявлено наличие немат</w:t>
      </w:r>
      <w:r w:rsidRPr="004F2C82">
        <w:rPr>
          <w:rFonts w:ascii="Times New Roman" w:eastAsia="Calibri" w:hAnsi="Times New Roman" w:cs="Times New Roman"/>
        </w:rPr>
        <w:t>о</w:t>
      </w:r>
      <w:r w:rsidRPr="004F2C82">
        <w:rPr>
          <w:rFonts w:ascii="Times New Roman" w:eastAsia="Calibri" w:hAnsi="Times New Roman" w:cs="Times New Roman"/>
        </w:rPr>
        <w:t>ды практически по всей территории области, охватывающей 10 районов и 4 города, а также 147 населенных пунктов и более 3000 приусадебных участков. География распространения немат</w:t>
      </w:r>
      <w:r w:rsidRPr="004F2C82">
        <w:rPr>
          <w:rFonts w:ascii="Times New Roman" w:eastAsia="Calibri" w:hAnsi="Times New Roman" w:cs="Times New Roman"/>
        </w:rPr>
        <w:t>о</w:t>
      </w:r>
      <w:r w:rsidRPr="004F2C82">
        <w:rPr>
          <w:rFonts w:ascii="Times New Roman" w:eastAsia="Calibri" w:hAnsi="Times New Roman" w:cs="Times New Roman"/>
        </w:rPr>
        <w:t>ды включает в себя районы: Артемовский, Ачитский, Белоярский, Артинский, Богданович</w:t>
      </w:r>
      <w:r w:rsidRPr="004F2C82">
        <w:rPr>
          <w:rFonts w:ascii="Times New Roman" w:eastAsia="Calibri" w:hAnsi="Times New Roman" w:cs="Times New Roman"/>
        </w:rPr>
        <w:t>е</w:t>
      </w:r>
      <w:r w:rsidRPr="004F2C82">
        <w:rPr>
          <w:rFonts w:ascii="Times New Roman" w:eastAsia="Calibri" w:hAnsi="Times New Roman" w:cs="Times New Roman"/>
        </w:rPr>
        <w:t>ский, Красноуфимский, Пышминский, Тавдинский, а также города Екатеринбурга, Перв</w:t>
      </w:r>
      <w:r w:rsidRPr="004F2C82">
        <w:rPr>
          <w:rFonts w:ascii="Times New Roman" w:eastAsia="Calibri" w:hAnsi="Times New Roman" w:cs="Times New Roman"/>
        </w:rPr>
        <w:t>о</w:t>
      </w:r>
      <w:r w:rsidRPr="004F2C82">
        <w:rPr>
          <w:rFonts w:ascii="Times New Roman" w:eastAsia="Calibri" w:hAnsi="Times New Roman" w:cs="Times New Roman"/>
        </w:rPr>
        <w:t>уральск и Красноуфимск.</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Монокультура картофеля и возделывание восприимчивых сортов, особенно в частном секторе, несоблюдение карантинных правил приводит к быстрому накоплению вредителя в почве.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При высокой степени зараженности почвы растения картофеля резко снижают проду</w:t>
      </w:r>
      <w:r w:rsidRPr="004F2C82">
        <w:rPr>
          <w:rFonts w:ascii="Times New Roman" w:eastAsia="Calibri" w:hAnsi="Times New Roman" w:cs="Times New Roman"/>
        </w:rPr>
        <w:t>к</w:t>
      </w:r>
      <w:r w:rsidRPr="004F2C82">
        <w:rPr>
          <w:rFonts w:ascii="Times New Roman" w:eastAsia="Calibri" w:hAnsi="Times New Roman" w:cs="Times New Roman"/>
        </w:rPr>
        <w:t>тивность [4, с.</w:t>
      </w:r>
      <w:r w:rsidR="00320C7D">
        <w:rPr>
          <w:rFonts w:ascii="Times New Roman" w:eastAsia="Calibri" w:hAnsi="Times New Roman" w:cs="Times New Roman"/>
        </w:rPr>
        <w:t xml:space="preserve"> </w:t>
      </w:r>
      <w:r w:rsidRPr="004F2C82">
        <w:rPr>
          <w:rFonts w:ascii="Times New Roman" w:eastAsia="Calibri" w:hAnsi="Times New Roman" w:cs="Times New Roman"/>
        </w:rPr>
        <w:t>21].</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Симптомы картофельной нематоды проявляются в том, что больные растения образуют малочисленные неветвящиеся слабы стебли с мелкими листьям, которые, начиная с нижнего яруса преждевременно желтеют и отмирают. При большом количестве личинок вредителя о</w:t>
      </w:r>
      <w:r w:rsidRPr="004F2C82">
        <w:rPr>
          <w:rFonts w:ascii="Times New Roman" w:eastAsia="Calibri" w:hAnsi="Times New Roman" w:cs="Times New Roman"/>
        </w:rPr>
        <w:t>т</w:t>
      </w:r>
      <w:r w:rsidRPr="004F2C82">
        <w:rPr>
          <w:rFonts w:ascii="Times New Roman" w:eastAsia="Calibri" w:hAnsi="Times New Roman" w:cs="Times New Roman"/>
        </w:rPr>
        <w:t>мирание листьев растений начинается уже в конце июля, начале августа. Растения образуют по 2-3 мелких клубня или погибают до клубнеобразования.</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Личинки нематоды – червячки длиной менее 1 мм, весной при температуре почвы 14</w:t>
      </w:r>
      <w:r w:rsidR="00320C7D">
        <w:rPr>
          <w:rFonts w:ascii="Times New Roman" w:eastAsia="Calibri" w:hAnsi="Times New Roman" w:cs="Times New Roman"/>
        </w:rPr>
        <w:sym w:font="Symbol" w:char="F0B0"/>
      </w:r>
      <w:r w:rsidRPr="004F2C82">
        <w:rPr>
          <w:rFonts w:ascii="Times New Roman" w:eastAsia="Calibri" w:hAnsi="Times New Roman" w:cs="Times New Roman"/>
        </w:rPr>
        <w:t>С выходят из яиц размером 0,1 мм и внедряются в ткани корневой системы. В корневой системе проходит три стадии роста и развития личинок. В четвертую стадию развития личинок нару</w:t>
      </w:r>
      <w:r w:rsidRPr="004F2C82">
        <w:rPr>
          <w:rFonts w:ascii="Times New Roman" w:eastAsia="Calibri" w:hAnsi="Times New Roman" w:cs="Times New Roman"/>
        </w:rPr>
        <w:t>ж</w:t>
      </w:r>
      <w:r w:rsidRPr="004F2C82">
        <w:rPr>
          <w:rFonts w:ascii="Times New Roman" w:eastAsia="Calibri" w:hAnsi="Times New Roman" w:cs="Times New Roman"/>
        </w:rPr>
        <w:t xml:space="preserve">ный слой клеток корня разрушается, тело самок приобретает шаровидную форму, разбухает, наполняясь яйцами и отмирает, превращаясь в цисту. Постепенно цисты приобретают желтый, </w:t>
      </w:r>
      <w:r w:rsidRPr="004F2C82">
        <w:rPr>
          <w:rFonts w:ascii="Times New Roman" w:eastAsia="Calibri" w:hAnsi="Times New Roman" w:cs="Times New Roman"/>
        </w:rPr>
        <w:lastRenderedPageBreak/>
        <w:t>а затем светло-коричневый цвети осыпаются с корней. Цисты можно рассмотреть невооруже</w:t>
      </w:r>
      <w:r w:rsidRPr="004F2C82">
        <w:rPr>
          <w:rFonts w:ascii="Times New Roman" w:eastAsia="Calibri" w:hAnsi="Times New Roman" w:cs="Times New Roman"/>
        </w:rPr>
        <w:t>н</w:t>
      </w:r>
      <w:r w:rsidRPr="004F2C82">
        <w:rPr>
          <w:rFonts w:ascii="Times New Roman" w:eastAsia="Calibri" w:hAnsi="Times New Roman" w:cs="Times New Roman"/>
        </w:rPr>
        <w:t>ным глазом на корнях и почве у корней картофеля.</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Размер цист 1±0,2 мм. В каждой цисте от 200 до 800 яиц, следовательно на следующий год из нее выйдет 200-800 личиной и пойдет дальнейшее накопление фитогельминта в геоме</w:t>
      </w:r>
      <w:r w:rsidRPr="004F2C82">
        <w:rPr>
          <w:rFonts w:ascii="Times New Roman" w:eastAsia="Calibri" w:hAnsi="Times New Roman" w:cs="Times New Roman"/>
        </w:rPr>
        <w:t>т</w:t>
      </w:r>
      <w:r w:rsidRPr="004F2C82">
        <w:rPr>
          <w:rFonts w:ascii="Times New Roman" w:eastAsia="Calibri" w:hAnsi="Times New Roman" w:cs="Times New Roman"/>
        </w:rPr>
        <w:t>рической прогрессии на участках, где ежегодно выращивают картофель.</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Через 5-10 лет после случайного заноса единичных цист образуется участки с четко в</w:t>
      </w:r>
      <w:r w:rsidRPr="004F2C82">
        <w:rPr>
          <w:rFonts w:ascii="Times New Roman" w:eastAsia="Calibri" w:hAnsi="Times New Roman" w:cs="Times New Roman"/>
        </w:rPr>
        <w:t>ы</w:t>
      </w:r>
      <w:r w:rsidRPr="004F2C82">
        <w:rPr>
          <w:rFonts w:ascii="Times New Roman" w:eastAsia="Calibri" w:hAnsi="Times New Roman" w:cs="Times New Roman"/>
        </w:rPr>
        <w:t>раженными угнетёнными растениями. От центра очага к периферии состояние растений улу</w:t>
      </w:r>
      <w:r w:rsidRPr="004F2C82">
        <w:rPr>
          <w:rFonts w:ascii="Times New Roman" w:eastAsia="Calibri" w:hAnsi="Times New Roman" w:cs="Times New Roman"/>
        </w:rPr>
        <w:t>ч</w:t>
      </w:r>
      <w:r w:rsidRPr="004F2C82">
        <w:rPr>
          <w:rFonts w:ascii="Times New Roman" w:eastAsia="Calibri" w:hAnsi="Times New Roman" w:cs="Times New Roman"/>
        </w:rPr>
        <w:t>шается. Границы очага год за годом расширяются. Цисты нематоды могут храниться в почве до 10 лет в ожидании картофеля или томатов.</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Распространение нематоды идет в основном с зараженной почвой на клубнях картофеля, на рабочих органах сельскохозяйственных машин, на колёсах, на рабочей обуви. В местностях, заражённых картофельной нематодой цисты, обнаруживали в навозе, в компосте, в сточных канавах городов. Цисты можно перенести и с почвой на корневой системе рассады и саженцев других культур.</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Основная цель профилактики – не занести цисты нематоды на участок. Использовать на семенные цели здоровый посадочный материал. Не применять в качестве органических удо</w:t>
      </w:r>
      <w:r w:rsidRPr="004F2C82">
        <w:rPr>
          <w:rFonts w:ascii="Times New Roman" w:eastAsia="Calibri" w:hAnsi="Times New Roman" w:cs="Times New Roman"/>
        </w:rPr>
        <w:t>б</w:t>
      </w:r>
      <w:r w:rsidRPr="004F2C82">
        <w:rPr>
          <w:rFonts w:ascii="Times New Roman" w:eastAsia="Calibri" w:hAnsi="Times New Roman" w:cs="Times New Roman"/>
        </w:rPr>
        <w:t xml:space="preserve">рений навоз с зараженных нематодой территорий, так как цисты в желудочно-кишечном тракте животных не разрушаются.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Посадочный материал очистить от почвы, промыть щеткой в проточной воде. Обработать не проросшие клубни погружением в 1% теплый раствор формалина на 20 минут или в 5% ра</w:t>
      </w:r>
      <w:r w:rsidRPr="004F2C82">
        <w:rPr>
          <w:rFonts w:ascii="Times New Roman" w:eastAsia="Calibri" w:hAnsi="Times New Roman" w:cs="Times New Roman"/>
        </w:rPr>
        <w:t>с</w:t>
      </w:r>
      <w:r w:rsidRPr="004F2C82">
        <w:rPr>
          <w:rFonts w:ascii="Times New Roman" w:eastAsia="Calibri" w:hAnsi="Times New Roman" w:cs="Times New Roman"/>
        </w:rPr>
        <w:t>твор при комнатной температуре на 5-6 часов. Применение для обработки клубней картофеля кратковременного воздействия пониженной температуры.</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Обработать формалином мешки, ящики и прочие предметы, и орудия производства для уничтожения цист. Сточные воды, растительные остатки, сметки почвы обработать 4-6 % ра</w:t>
      </w:r>
      <w:r w:rsidRPr="004F2C82">
        <w:rPr>
          <w:rFonts w:ascii="Times New Roman" w:eastAsia="Calibri" w:hAnsi="Times New Roman" w:cs="Times New Roman"/>
        </w:rPr>
        <w:t>с</w:t>
      </w:r>
      <w:r w:rsidRPr="004F2C82">
        <w:rPr>
          <w:rFonts w:ascii="Times New Roman" w:eastAsia="Calibri" w:hAnsi="Times New Roman" w:cs="Times New Roman"/>
        </w:rPr>
        <w:t xml:space="preserve">твором формалина или хлорной известью.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Если почва на участке уже заселена нематодой, для борьбы с ней необходимо использ</w:t>
      </w:r>
      <w:r w:rsidRPr="004F2C82">
        <w:rPr>
          <w:rFonts w:ascii="Times New Roman" w:eastAsia="Calibri" w:hAnsi="Times New Roman" w:cs="Times New Roman"/>
        </w:rPr>
        <w:t>о</w:t>
      </w:r>
      <w:r w:rsidRPr="004F2C82">
        <w:rPr>
          <w:rFonts w:ascii="Times New Roman" w:eastAsia="Calibri" w:hAnsi="Times New Roman" w:cs="Times New Roman"/>
        </w:rPr>
        <w:t xml:space="preserve">вать химические, биологические или агротехнические методы уничтожения [5, с. 55].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Химические противонематодные препараты запрещены в Российской Федерации, так как токсичны для людей, животных и растений. Для предотвращения быстрого размножения пар</w:t>
      </w:r>
      <w:r w:rsidRPr="004F2C82">
        <w:rPr>
          <w:rFonts w:ascii="Times New Roman" w:eastAsia="Calibri" w:hAnsi="Times New Roman" w:cs="Times New Roman"/>
        </w:rPr>
        <w:t>а</w:t>
      </w:r>
      <w:r w:rsidRPr="004F2C82">
        <w:rPr>
          <w:rFonts w:ascii="Times New Roman" w:eastAsia="Calibri" w:hAnsi="Times New Roman" w:cs="Times New Roman"/>
        </w:rPr>
        <w:t>зита и его накопления в почве, рекомендуется использовать следующие агротехнические при</w:t>
      </w:r>
      <w:r w:rsidRPr="004F2C82">
        <w:rPr>
          <w:rFonts w:ascii="Times New Roman" w:eastAsia="Calibri" w:hAnsi="Times New Roman" w:cs="Times New Roman"/>
        </w:rPr>
        <w:t>е</w:t>
      </w:r>
      <w:r w:rsidRPr="004F2C82">
        <w:rPr>
          <w:rFonts w:ascii="Times New Roman" w:eastAsia="Calibri" w:hAnsi="Times New Roman" w:cs="Times New Roman"/>
        </w:rPr>
        <w:t>мы, способствующие оздоровлению почвы:</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1. Вывести с участка картофель, томаты и паслёновые сорняки на 7-10 лет.</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2.</w:t>
      </w:r>
      <w:r w:rsidR="00320C7D">
        <w:rPr>
          <w:rFonts w:ascii="Times New Roman" w:eastAsia="Calibri" w:hAnsi="Times New Roman" w:cs="Times New Roman"/>
        </w:rPr>
        <w:t> </w:t>
      </w:r>
      <w:r w:rsidRPr="004F2C82">
        <w:rPr>
          <w:rFonts w:ascii="Times New Roman" w:eastAsia="Calibri" w:hAnsi="Times New Roman" w:cs="Times New Roman"/>
        </w:rPr>
        <w:t>Применение противонематодного севооборота: 1-й год – нематодоустойчивый сорт картофеля. 2-й и 3-й – непоражаемые нематодой культуры: горох, кормовые бобы, фасоль, в</w:t>
      </w:r>
      <w:r w:rsidRPr="004F2C82">
        <w:rPr>
          <w:rFonts w:ascii="Times New Roman" w:eastAsia="Calibri" w:hAnsi="Times New Roman" w:cs="Times New Roman"/>
        </w:rPr>
        <w:t>и</w:t>
      </w:r>
      <w:r w:rsidRPr="004F2C82">
        <w:rPr>
          <w:rFonts w:ascii="Times New Roman" w:eastAsia="Calibri" w:hAnsi="Times New Roman" w:cs="Times New Roman"/>
        </w:rPr>
        <w:t>ка, пшеница, рожь, овес, гречиха, кукуруза, просо, огурцы, капуста, свекла, репа, редис, чеснок, лук, морковь, кабачки, салат, петрушка, укроп, клубника, подсолнечник. Картофель должен занимать не более 1/3 участка с ежегодной сменой места посадки и возвратом на старое место посадки через 2 года. Применение этого севооборота с соответствующими мерами профила</w:t>
      </w:r>
      <w:r w:rsidRPr="004F2C82">
        <w:rPr>
          <w:rFonts w:ascii="Times New Roman" w:eastAsia="Calibri" w:hAnsi="Times New Roman" w:cs="Times New Roman"/>
        </w:rPr>
        <w:t>к</w:t>
      </w:r>
      <w:r w:rsidRPr="004F2C82">
        <w:rPr>
          <w:rFonts w:ascii="Times New Roman" w:eastAsia="Calibri" w:hAnsi="Times New Roman" w:cs="Times New Roman"/>
        </w:rPr>
        <w:t xml:space="preserve">тики снижает заражённость почвы на 98-100 %. </w:t>
      </w:r>
    </w:p>
    <w:p w:rsidR="00040E78" w:rsidRPr="004F2C82" w:rsidRDefault="00320C7D" w:rsidP="00320C7D">
      <w:pPr>
        <w:spacing w:after="0" w:line="235" w:lineRule="auto"/>
        <w:ind w:firstLine="567"/>
        <w:jc w:val="both"/>
        <w:rPr>
          <w:rFonts w:ascii="Times New Roman" w:eastAsia="Calibri" w:hAnsi="Times New Roman" w:cs="Times New Roman"/>
        </w:rPr>
      </w:pPr>
      <w:r>
        <w:rPr>
          <w:rFonts w:ascii="Times New Roman" w:eastAsia="Calibri" w:hAnsi="Times New Roman" w:cs="Times New Roman"/>
        </w:rPr>
        <w:t>3. </w:t>
      </w:r>
      <w:r w:rsidR="00040E78" w:rsidRPr="004F2C82">
        <w:rPr>
          <w:rFonts w:ascii="Times New Roman" w:eastAsia="Calibri" w:hAnsi="Times New Roman" w:cs="Times New Roman"/>
        </w:rPr>
        <w:t xml:space="preserve">Возделывание нематодоустойчивые сорта. Данный агротехнический прием имеет больше практическое значение, в связи с тем, что картофель выращивается главным образом на приусадебных участках, где проведение севооборотов крайне затруднено [6, с. 603], [7, с. 27].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В настоящее время создание сортов устойчивых к золотистой картофельной нематоде я</w:t>
      </w:r>
      <w:r w:rsidRPr="004F2C82">
        <w:rPr>
          <w:rFonts w:ascii="Times New Roman" w:eastAsia="Calibri" w:hAnsi="Times New Roman" w:cs="Times New Roman"/>
        </w:rPr>
        <w:t>в</w:t>
      </w:r>
      <w:r w:rsidRPr="004F2C82">
        <w:rPr>
          <w:rFonts w:ascii="Times New Roman" w:eastAsia="Calibri" w:hAnsi="Times New Roman" w:cs="Times New Roman"/>
        </w:rPr>
        <w:t xml:space="preserve">ляется одним из приоритетных направлений в селекции картофеля. В России зарегистрировано более 239 районированных нематодоустойчивых сортов и гибридов картофеля отечественной и зарубежной селекции: Ред Скарлет, Ирбитский, Жуковский ранний, Маяк, Розара, Гранат, Лорх, Лукьяновский и др. [8, с. 131].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Таким образом, наиболее эффективными и экологическими мерами борьбы с золотистой картофельной нематодой являются соблюдение карантинных мер, а также использование агр</w:t>
      </w:r>
      <w:r w:rsidRPr="004F2C82">
        <w:rPr>
          <w:rFonts w:ascii="Times New Roman" w:eastAsia="Calibri" w:hAnsi="Times New Roman" w:cs="Times New Roman"/>
        </w:rPr>
        <w:t>о</w:t>
      </w:r>
      <w:r w:rsidRPr="004F2C82">
        <w:rPr>
          <w:rFonts w:ascii="Times New Roman" w:eastAsia="Calibri" w:hAnsi="Times New Roman" w:cs="Times New Roman"/>
        </w:rPr>
        <w:t>технических мероприятий, направленных на очищение почв и профилактику заражения участка цистами нематоды.</w:t>
      </w:r>
    </w:p>
    <w:p w:rsidR="00040E78" w:rsidRPr="004F2C82" w:rsidRDefault="00040E78" w:rsidP="00320C7D">
      <w:pPr>
        <w:spacing w:after="0" w:line="235" w:lineRule="auto"/>
        <w:ind w:firstLine="567"/>
        <w:jc w:val="both"/>
        <w:rPr>
          <w:rFonts w:ascii="Times New Roman" w:eastAsia="Calibri" w:hAnsi="Times New Roman" w:cs="Times New Roman"/>
        </w:rPr>
      </w:pPr>
    </w:p>
    <w:p w:rsidR="00040E78" w:rsidRPr="004F2C82" w:rsidRDefault="00040E78" w:rsidP="00320C7D">
      <w:pPr>
        <w:spacing w:after="0" w:line="235"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1. Коршунов А.В., Симаков Е. А., Лысенко Ю. Н. и др. Актуальные проблемы и приор</w:t>
      </w:r>
      <w:r w:rsidRPr="004F2C82">
        <w:rPr>
          <w:rFonts w:ascii="Times New Roman" w:eastAsia="Calibri" w:hAnsi="Times New Roman" w:cs="Times New Roman"/>
        </w:rPr>
        <w:t>и</w:t>
      </w:r>
      <w:r w:rsidRPr="004F2C82">
        <w:rPr>
          <w:rFonts w:ascii="Times New Roman" w:eastAsia="Calibri" w:hAnsi="Times New Roman" w:cs="Times New Roman"/>
        </w:rPr>
        <w:t>тетные направления развития картофелеводства // Достижения науки и техники АПК. - 2018. - Т. 32. - № 3. - С. 12-20.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2. Алексашкина О.В. Оценка рынка картофеля в мире и России // Вестник сельского ра</w:t>
      </w:r>
      <w:r w:rsidRPr="004F2C82">
        <w:rPr>
          <w:rFonts w:ascii="Times New Roman" w:eastAsia="Calibri" w:hAnsi="Times New Roman" w:cs="Times New Roman"/>
        </w:rPr>
        <w:t>з</w:t>
      </w:r>
      <w:r w:rsidRPr="004F2C82">
        <w:rPr>
          <w:rFonts w:ascii="Times New Roman" w:eastAsia="Calibri" w:hAnsi="Times New Roman" w:cs="Times New Roman"/>
        </w:rPr>
        <w:t>вития и социальной политики. 2017. № 4 (16). С. 29-30.</w:t>
      </w:r>
    </w:p>
    <w:p w:rsidR="00040E78" w:rsidRPr="004F2C82" w:rsidRDefault="00040E78" w:rsidP="00320C7D">
      <w:pPr>
        <w:spacing w:after="0" w:line="235"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3. Национальный доклад о карантинном фитосанитарном состоянии территории Росси</w:t>
      </w:r>
      <w:r w:rsidRPr="004F2C82">
        <w:rPr>
          <w:rFonts w:ascii="Times New Roman" w:eastAsia="Calibri" w:hAnsi="Times New Roman" w:cs="Times New Roman"/>
        </w:rPr>
        <w:t>й</w:t>
      </w:r>
      <w:r w:rsidRPr="004F2C82">
        <w:rPr>
          <w:rFonts w:ascii="Times New Roman" w:eastAsia="Calibri" w:hAnsi="Times New Roman" w:cs="Times New Roman"/>
        </w:rPr>
        <w:t xml:space="preserve">ской Федерации в 2020 году. Москва, 2021. - 34.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4. Касаткин С.А., Пронина Н. Ю., Кузнецова Т. Ю. Пути улучшения фитосанитарного с</w:t>
      </w:r>
      <w:r w:rsidRPr="004F2C82">
        <w:rPr>
          <w:rFonts w:ascii="Times New Roman" w:eastAsia="Calibri" w:hAnsi="Times New Roman" w:cs="Times New Roman"/>
        </w:rPr>
        <w:t>о</w:t>
      </w:r>
      <w:r w:rsidRPr="004F2C82">
        <w:rPr>
          <w:rFonts w:ascii="Times New Roman" w:eastAsia="Calibri" w:hAnsi="Times New Roman" w:cs="Times New Roman"/>
        </w:rPr>
        <w:t>стояния посадок картофеля // Владимирский земледелец. - 2019. - №1. - С. 20-25.</w:t>
      </w:r>
      <w:r w:rsidR="006828AA" w:rsidRPr="004F2C82">
        <w:rPr>
          <w:rFonts w:ascii="Times New Roman" w:eastAsia="Calibri" w:hAnsi="Times New Roman" w:cs="Times New Roman"/>
        </w:rPr>
        <w:t xml:space="preserve"> </w:t>
      </w:r>
    </w:p>
    <w:p w:rsidR="00040E78" w:rsidRPr="004F2C82" w:rsidRDefault="00040E78" w:rsidP="00320C7D">
      <w:pPr>
        <w:spacing w:after="0" w:line="235"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rPr>
        <w:t>5.</w:t>
      </w:r>
      <w:r w:rsidR="00320C7D">
        <w:rPr>
          <w:rFonts w:ascii="Times New Roman" w:eastAsia="Calibri" w:hAnsi="Times New Roman" w:cs="Times New Roman"/>
        </w:rPr>
        <w:t> </w:t>
      </w:r>
      <w:r w:rsidRPr="004F2C82">
        <w:rPr>
          <w:rFonts w:ascii="Times New Roman" w:eastAsia="Calibri" w:hAnsi="Times New Roman" w:cs="Times New Roman"/>
        </w:rPr>
        <w:t>Бабич А.Г., Бабич А.А. Интегрированная система защиты картофеля от золотистой картофельной цистообразующей нематоды // Теория и практика борьбы с паразитарными б</w:t>
      </w:r>
      <w:r w:rsidRPr="004F2C82">
        <w:rPr>
          <w:rFonts w:ascii="Times New Roman" w:eastAsia="Calibri" w:hAnsi="Times New Roman" w:cs="Times New Roman"/>
        </w:rPr>
        <w:t>о</w:t>
      </w:r>
      <w:r w:rsidRPr="004F2C82">
        <w:rPr>
          <w:rFonts w:ascii="Times New Roman" w:eastAsia="Calibri" w:hAnsi="Times New Roman" w:cs="Times New Roman"/>
        </w:rPr>
        <w:t>лезнями. - 2019. - № 2. - С. 51-56.</w:t>
      </w:r>
      <w:r w:rsidRPr="004F2C82">
        <w:rPr>
          <w:rFonts w:ascii="Times New Roman" w:eastAsia="Times New Roman" w:hAnsi="Times New Roman" w:cs="Times New Roman"/>
          <w:lang w:eastAsia="ru-RU"/>
        </w:rPr>
        <w:t xml:space="preserve"> </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6. Шестеперов А. А, Колесова Е. А., Грибоедова О. Г. Методические указания по эффе</w:t>
      </w:r>
      <w:r w:rsidRPr="004F2C82">
        <w:rPr>
          <w:rFonts w:ascii="Times New Roman" w:eastAsia="Calibri" w:hAnsi="Times New Roman" w:cs="Times New Roman"/>
        </w:rPr>
        <w:t>к</w:t>
      </w:r>
      <w:r w:rsidRPr="004F2C82">
        <w:rPr>
          <w:rFonts w:ascii="Times New Roman" w:eastAsia="Calibri" w:hAnsi="Times New Roman" w:cs="Times New Roman"/>
        </w:rPr>
        <w:t>тивному применению глободероустойчивых сортов картофеля в борьбе с золотистой карт</w:t>
      </w:r>
      <w:r w:rsidRPr="004F2C82">
        <w:rPr>
          <w:rFonts w:ascii="Times New Roman" w:eastAsia="Calibri" w:hAnsi="Times New Roman" w:cs="Times New Roman"/>
        </w:rPr>
        <w:t>о</w:t>
      </w:r>
      <w:r w:rsidRPr="004F2C82">
        <w:rPr>
          <w:rFonts w:ascii="Times New Roman" w:eastAsia="Calibri" w:hAnsi="Times New Roman" w:cs="Times New Roman"/>
        </w:rPr>
        <w:t xml:space="preserve">фельной нематодой в личных подсобных хозяйствах // </w:t>
      </w:r>
      <w:r w:rsidRPr="004F2C82">
        <w:rPr>
          <w:rFonts w:ascii="Times New Roman" w:eastAsia="Times New Roman" w:hAnsi="Times New Roman" w:cs="Times New Roman"/>
          <w:lang w:eastAsia="ru-RU"/>
        </w:rPr>
        <w:t>Теория и практика борьбы с паразита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ными болезнями.</w:t>
      </w:r>
      <w:r w:rsidRPr="004F2C82">
        <w:rPr>
          <w:rFonts w:ascii="Times New Roman" w:eastAsia="Calibri" w:hAnsi="Times New Roman" w:cs="Times New Roman"/>
          <w:shd w:val="clear" w:color="auto" w:fill="FFFFFF"/>
        </w:rPr>
        <w:t xml:space="preserve"> 2021. - №. 22. - С.</w:t>
      </w:r>
      <w:r w:rsidRPr="004F2C82">
        <w:rPr>
          <w:rFonts w:ascii="Times New Roman" w:eastAsia="Calibri" w:hAnsi="Times New Roman" w:cs="Times New Roman"/>
        </w:rPr>
        <w:t xml:space="preserve"> </w:t>
      </w:r>
      <w:r w:rsidRPr="004F2C82">
        <w:rPr>
          <w:rFonts w:ascii="Times New Roman" w:eastAsia="Times New Roman" w:hAnsi="Times New Roman" w:cs="Times New Roman"/>
          <w:lang w:eastAsia="ru-RU"/>
        </w:rPr>
        <w:t>601 – 611.</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7. Шанина Е.П., Клюкина Е.М., Кокшаров В.П. Нематодоустойчивые сорта картофеля Уральской селекции // Достижения науки и техники АПК. - 2011. - № 6. - С. 27-28.</w:t>
      </w:r>
    </w:p>
    <w:p w:rsidR="00040E78" w:rsidRPr="004F2C82" w:rsidRDefault="00040E78" w:rsidP="00320C7D">
      <w:pPr>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8. Шестеперов А. А, Грибоедова О. Г. Создание нематодоустойчивых сортов и гибридов сельскохозяйственных культур // Аграрная наука. - 2019. - № S2. - С. 130-134</w:t>
      </w: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outlineLvl w:val="0"/>
        <w:rPr>
          <w:rFonts w:ascii="Times New Roman" w:eastAsia="Times New Roman" w:hAnsi="Times New Roman" w:cs="Times New Roman"/>
          <w:bCs/>
          <w:lang w:eastAsia="ru-RU" w:bidi="ru-RU"/>
        </w:rPr>
      </w:pPr>
    </w:p>
    <w:p w:rsidR="00040E78" w:rsidRPr="004F2C82" w:rsidRDefault="00040E78" w:rsidP="00320C7D">
      <w:pPr>
        <w:autoSpaceDE w:val="0"/>
        <w:autoSpaceDN w:val="0"/>
        <w:adjustRightInd w:val="0"/>
        <w:spacing w:after="0" w:line="240" w:lineRule="auto"/>
        <w:contextualSpacing/>
        <w:rPr>
          <w:rFonts w:ascii="Times New Roman" w:eastAsia="Calibri" w:hAnsi="Times New Roman" w:cs="Times New Roman"/>
          <w:b/>
          <w:bCs/>
        </w:rPr>
      </w:pPr>
      <w:r w:rsidRPr="004F2C82">
        <w:rPr>
          <w:rFonts w:ascii="Times New Roman" w:eastAsia="Calibri" w:hAnsi="Times New Roman" w:cs="Times New Roman"/>
          <w:b/>
          <w:bCs/>
        </w:rPr>
        <w:t xml:space="preserve">УДК </w:t>
      </w:r>
      <w:r w:rsidRPr="004F2C82">
        <w:rPr>
          <w:rFonts w:ascii="Times New Roman" w:eastAsia="Calibri" w:hAnsi="Times New Roman" w:cs="Times New Roman"/>
        </w:rPr>
        <w:t>633.1;631.5</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bCs/>
        </w:rPr>
      </w:pPr>
    </w:p>
    <w:p w:rsidR="00320C7D" w:rsidRDefault="00040E78" w:rsidP="00320C7D">
      <w:pPr>
        <w:autoSpaceDE w:val="0"/>
        <w:autoSpaceDN w:val="0"/>
        <w:adjustRightInd w:val="0"/>
        <w:spacing w:after="0" w:line="240" w:lineRule="auto"/>
        <w:contextualSpacing/>
        <w:jc w:val="center"/>
        <w:rPr>
          <w:rFonts w:ascii="Times New Roman" w:eastAsia="Calibri" w:hAnsi="Times New Roman" w:cs="Times New Roman"/>
          <w:b/>
          <w:bCs/>
        </w:rPr>
      </w:pPr>
      <w:r w:rsidRPr="004F2C82">
        <w:rPr>
          <w:rFonts w:ascii="Times New Roman" w:eastAsia="Calibri" w:hAnsi="Times New Roman" w:cs="Times New Roman"/>
          <w:b/>
          <w:bCs/>
        </w:rPr>
        <w:t xml:space="preserve">БИОХИМИЧЕСКИЙ СОСТАВ ЗЕРНА ОЗИМЫХ КУЛЬТУР В ЗАВИСИМОСТИ </w:t>
      </w:r>
    </w:p>
    <w:p w:rsidR="00040E78" w:rsidRPr="004F2C82" w:rsidRDefault="00040E78" w:rsidP="00320C7D">
      <w:pPr>
        <w:autoSpaceDE w:val="0"/>
        <w:autoSpaceDN w:val="0"/>
        <w:adjustRightInd w:val="0"/>
        <w:spacing w:after="0" w:line="240" w:lineRule="auto"/>
        <w:contextualSpacing/>
        <w:jc w:val="center"/>
        <w:rPr>
          <w:rFonts w:ascii="Times New Roman" w:eastAsia="Calibri" w:hAnsi="Times New Roman" w:cs="Times New Roman"/>
          <w:b/>
          <w:bCs/>
        </w:rPr>
      </w:pPr>
      <w:r w:rsidRPr="004F2C82">
        <w:rPr>
          <w:rFonts w:ascii="Times New Roman" w:eastAsia="Calibri" w:hAnsi="Times New Roman" w:cs="Times New Roman"/>
          <w:b/>
          <w:bCs/>
        </w:rPr>
        <w:t>ОТ СРОКОВ ПОСЕВА И НОРМЫ ВЫСЕВА</w:t>
      </w:r>
    </w:p>
    <w:p w:rsidR="00040E78" w:rsidRPr="00320C7D" w:rsidRDefault="00040E78" w:rsidP="006828AA">
      <w:pPr>
        <w:autoSpaceDE w:val="0"/>
        <w:autoSpaceDN w:val="0"/>
        <w:adjustRightInd w:val="0"/>
        <w:spacing w:after="0" w:line="240" w:lineRule="auto"/>
        <w:ind w:firstLine="567"/>
        <w:contextualSpacing/>
        <w:jc w:val="right"/>
        <w:rPr>
          <w:rFonts w:ascii="Times New Roman" w:eastAsia="Calibri" w:hAnsi="Times New Roman" w:cs="Times New Roman"/>
          <w:b/>
        </w:rPr>
      </w:pPr>
    </w:p>
    <w:p w:rsidR="00040E78" w:rsidRPr="00320C7D" w:rsidRDefault="00040E78" w:rsidP="006828AA">
      <w:pPr>
        <w:spacing w:after="0" w:line="240" w:lineRule="auto"/>
        <w:ind w:firstLine="567"/>
        <w:jc w:val="right"/>
        <w:rPr>
          <w:rFonts w:ascii="Times New Roman" w:eastAsia="Calibri" w:hAnsi="Times New Roman" w:cs="Times New Roman"/>
          <w:b/>
        </w:rPr>
      </w:pPr>
      <w:r w:rsidRPr="00320C7D">
        <w:rPr>
          <w:rFonts w:ascii="Times New Roman" w:eastAsia="Calibri" w:hAnsi="Times New Roman" w:cs="Times New Roman"/>
          <w:b/>
        </w:rPr>
        <w:t>Иванова М.С.;</w:t>
      </w:r>
    </w:p>
    <w:p w:rsidR="00040E78" w:rsidRPr="004F2C82" w:rsidRDefault="00040E78" w:rsidP="006828AA">
      <w:pPr>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старший преподаватель кафедры «Растениеводства и селекции» </w:t>
      </w:r>
    </w:p>
    <w:p w:rsidR="00040E78" w:rsidRPr="004F2C82" w:rsidRDefault="00040E78" w:rsidP="006828AA">
      <w:pPr>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ФГБОУ ВО Уральский ГАУ, г. Екатеринбург, Россия; </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bCs/>
          <w:lang w:val="en-US"/>
        </w:rPr>
        <w:t xml:space="preserve">e-mail: </w:t>
      </w:r>
      <w:hyperlink r:id="rId244" w:history="1">
        <w:r w:rsidRPr="00320C7D">
          <w:rPr>
            <w:rFonts w:ascii="Times New Roman" w:eastAsia="Times New Roman" w:hAnsi="Times New Roman" w:cs="Times New Roman"/>
            <w:bCs/>
            <w:lang w:val="en-US"/>
          </w:rPr>
          <w:t>m-ivaivanova@yandex.ru</w:t>
        </w:r>
      </w:hyperlink>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p>
    <w:p w:rsidR="00040E78" w:rsidRPr="004F2C82" w:rsidRDefault="00040E78" w:rsidP="00320C7D">
      <w:pPr>
        <w:autoSpaceDE w:val="0"/>
        <w:autoSpaceDN w:val="0"/>
        <w:adjustRightInd w:val="0"/>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b/>
          <w:bCs/>
        </w:rPr>
        <w:t>Аннотация</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статье представлены результаты исследования биохимического состава зерна озимых зерновых культур в зависимости от сроков посева и нормы высева. Проведенный химический анализ показал, что сорт озимой пшеницы отличался повышенным содержанием сырого пр</w:t>
      </w:r>
      <w:r w:rsidRPr="004F2C82">
        <w:rPr>
          <w:rFonts w:ascii="Times New Roman" w:eastAsia="Calibri" w:hAnsi="Times New Roman" w:cs="Times New Roman"/>
        </w:rPr>
        <w:t>о</w:t>
      </w:r>
      <w:r w:rsidRPr="004F2C82">
        <w:rPr>
          <w:rFonts w:ascii="Times New Roman" w:eastAsia="Calibri" w:hAnsi="Times New Roman" w:cs="Times New Roman"/>
        </w:rPr>
        <w:t>теина, жира и клетчатки. По химическому составу зерна сорт озимой тритикале занимает пр</w:t>
      </w:r>
      <w:r w:rsidRPr="004F2C82">
        <w:rPr>
          <w:rFonts w:ascii="Times New Roman" w:eastAsia="Calibri" w:hAnsi="Times New Roman" w:cs="Times New Roman"/>
        </w:rPr>
        <w:t>о</w:t>
      </w:r>
      <w:r w:rsidRPr="004F2C82">
        <w:rPr>
          <w:rFonts w:ascii="Times New Roman" w:eastAsia="Calibri" w:hAnsi="Times New Roman" w:cs="Times New Roman"/>
        </w:rPr>
        <w:t>межуточное положение между пшеницей и рожью, но имеет более высокое содержание зол</w:t>
      </w:r>
      <w:r w:rsidRPr="004F2C82">
        <w:rPr>
          <w:rFonts w:ascii="Times New Roman" w:eastAsia="Calibri" w:hAnsi="Times New Roman" w:cs="Times New Roman"/>
        </w:rPr>
        <w:t>ь</w:t>
      </w:r>
      <w:r w:rsidRPr="004F2C82">
        <w:rPr>
          <w:rFonts w:ascii="Times New Roman" w:eastAsia="Calibri" w:hAnsi="Times New Roman" w:cs="Times New Roman"/>
        </w:rPr>
        <w:t>ных элементов. На содержание химических веществ в зерне ози</w:t>
      </w:r>
      <w:r w:rsidR="001E133B">
        <w:rPr>
          <w:rFonts w:ascii="Times New Roman" w:eastAsia="Calibri" w:hAnsi="Times New Roman" w:cs="Times New Roman"/>
        </w:rPr>
        <w:t>мых культур существенное влияние</w:t>
      </w:r>
      <w:r w:rsidRPr="004F2C82">
        <w:rPr>
          <w:rFonts w:ascii="Times New Roman" w:eastAsia="Calibri" w:hAnsi="Times New Roman" w:cs="Times New Roman"/>
        </w:rPr>
        <w:t xml:space="preserve"> оказывала биологическая особенность сорта и сроки посева. </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b/>
          <w:bCs/>
        </w:rPr>
        <w:t xml:space="preserve">Ключевые слова: </w:t>
      </w:r>
      <w:r w:rsidRPr="004F2C82">
        <w:rPr>
          <w:rFonts w:ascii="Times New Roman" w:eastAsia="Calibri" w:hAnsi="Times New Roman" w:cs="Times New Roman"/>
        </w:rPr>
        <w:t>озимая рожь</w:t>
      </w:r>
      <w:r w:rsidR="00320C7D">
        <w:rPr>
          <w:rFonts w:ascii="Times New Roman" w:eastAsia="Calibri" w:hAnsi="Times New Roman" w:cs="Times New Roman"/>
        </w:rPr>
        <w:t>,</w:t>
      </w:r>
      <w:r w:rsidRPr="004F2C82">
        <w:rPr>
          <w:rFonts w:ascii="Times New Roman" w:eastAsia="Calibri" w:hAnsi="Times New Roman" w:cs="Times New Roman"/>
        </w:rPr>
        <w:t xml:space="preserve"> озимая тритикале</w:t>
      </w:r>
      <w:r w:rsidR="00320C7D">
        <w:rPr>
          <w:rFonts w:ascii="Times New Roman" w:eastAsia="Calibri" w:hAnsi="Times New Roman" w:cs="Times New Roman"/>
        </w:rPr>
        <w:t>,</w:t>
      </w:r>
      <w:r w:rsidRPr="004F2C82">
        <w:rPr>
          <w:rFonts w:ascii="Times New Roman" w:eastAsia="Calibri" w:hAnsi="Times New Roman" w:cs="Times New Roman"/>
        </w:rPr>
        <w:t xml:space="preserve"> озимая пшеница</w:t>
      </w:r>
      <w:r w:rsidR="00320C7D">
        <w:rPr>
          <w:rFonts w:ascii="Times New Roman" w:eastAsia="Calibri" w:hAnsi="Times New Roman" w:cs="Times New Roman"/>
        </w:rPr>
        <w:t>,</w:t>
      </w:r>
      <w:r w:rsidRPr="004F2C82">
        <w:rPr>
          <w:rFonts w:ascii="Times New Roman" w:eastAsia="Calibri" w:hAnsi="Times New Roman" w:cs="Times New Roman"/>
        </w:rPr>
        <w:t xml:space="preserve"> сроки посева</w:t>
      </w:r>
      <w:r w:rsidR="00320C7D">
        <w:rPr>
          <w:rFonts w:ascii="Times New Roman" w:eastAsia="Calibri" w:hAnsi="Times New Roman" w:cs="Times New Roman"/>
        </w:rPr>
        <w:t>,</w:t>
      </w:r>
      <w:r w:rsidRPr="004F2C82">
        <w:rPr>
          <w:rFonts w:ascii="Times New Roman" w:eastAsia="Calibri" w:hAnsi="Times New Roman" w:cs="Times New Roman"/>
        </w:rPr>
        <w:t xml:space="preserve"> нормы высева</w:t>
      </w:r>
      <w:r w:rsidR="00320C7D">
        <w:rPr>
          <w:rFonts w:ascii="Times New Roman" w:eastAsia="Calibri" w:hAnsi="Times New Roman" w:cs="Times New Roman"/>
        </w:rPr>
        <w:t>, протеин,</w:t>
      </w:r>
      <w:r w:rsidRPr="004F2C82">
        <w:rPr>
          <w:rFonts w:ascii="Times New Roman" w:eastAsia="Calibri" w:hAnsi="Times New Roman" w:cs="Times New Roman"/>
        </w:rPr>
        <w:t xml:space="preserve"> жир</w:t>
      </w:r>
      <w:r w:rsidR="00320C7D">
        <w:rPr>
          <w:rFonts w:ascii="Times New Roman" w:eastAsia="Calibri" w:hAnsi="Times New Roman" w:cs="Times New Roman"/>
        </w:rPr>
        <w:t>,</w:t>
      </w:r>
      <w:r w:rsidRPr="004F2C82">
        <w:rPr>
          <w:rFonts w:ascii="Times New Roman" w:eastAsia="Calibri" w:hAnsi="Times New Roman" w:cs="Times New Roman"/>
        </w:rPr>
        <w:t xml:space="preserve"> клетчатка</w:t>
      </w:r>
      <w:r w:rsidR="00320C7D">
        <w:rPr>
          <w:rFonts w:ascii="Times New Roman" w:eastAsia="Calibri" w:hAnsi="Times New Roman" w:cs="Times New Roman"/>
        </w:rPr>
        <w:t>,</w:t>
      </w:r>
      <w:r w:rsidRPr="004F2C82">
        <w:rPr>
          <w:rFonts w:ascii="Times New Roman" w:eastAsia="Calibri" w:hAnsi="Times New Roman" w:cs="Times New Roman"/>
        </w:rPr>
        <w:t xml:space="preserve"> зола.</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p>
    <w:p w:rsidR="00320C7D" w:rsidRPr="00320719" w:rsidRDefault="00040E78" w:rsidP="00320C7D">
      <w:pPr>
        <w:autoSpaceDE w:val="0"/>
        <w:autoSpaceDN w:val="0"/>
        <w:adjustRightInd w:val="0"/>
        <w:spacing w:after="0" w:line="240" w:lineRule="auto"/>
        <w:contextualSpacing/>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 xml:space="preserve">BIOCHEMICAL COMPOSITION OF THE GRAIN OF WINTER CROPS, </w:t>
      </w:r>
    </w:p>
    <w:p w:rsidR="00040E78" w:rsidRPr="004F2C82" w:rsidRDefault="00040E78" w:rsidP="00320C7D">
      <w:pPr>
        <w:autoSpaceDE w:val="0"/>
        <w:autoSpaceDN w:val="0"/>
        <w:adjustRightInd w:val="0"/>
        <w:spacing w:after="0" w:line="240" w:lineRule="auto"/>
        <w:contextualSpacing/>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DEPENDING ON THE TIMING OF SOWING AND THE SEEDING RATE</w:t>
      </w:r>
    </w:p>
    <w:p w:rsidR="00040E78" w:rsidRPr="004F2C82" w:rsidRDefault="00040E78" w:rsidP="006828AA">
      <w:pPr>
        <w:autoSpaceDE w:val="0"/>
        <w:autoSpaceDN w:val="0"/>
        <w:adjustRightInd w:val="0"/>
        <w:spacing w:after="0" w:line="240" w:lineRule="auto"/>
        <w:ind w:firstLine="567"/>
        <w:contextualSpacing/>
        <w:jc w:val="right"/>
        <w:rPr>
          <w:rFonts w:ascii="Times New Roman" w:eastAsia="Calibri" w:hAnsi="Times New Roman" w:cs="Times New Roman"/>
          <w:lang w:val="en-US"/>
        </w:rPr>
      </w:pPr>
    </w:p>
    <w:p w:rsidR="00040E78" w:rsidRPr="00320C7D" w:rsidRDefault="00040E78" w:rsidP="006828AA">
      <w:pPr>
        <w:spacing w:after="0" w:line="240" w:lineRule="auto"/>
        <w:ind w:firstLine="567"/>
        <w:jc w:val="right"/>
        <w:rPr>
          <w:rFonts w:ascii="Times New Roman" w:eastAsia="Calibri" w:hAnsi="Times New Roman" w:cs="Times New Roman"/>
          <w:b/>
          <w:lang w:val="en-US"/>
        </w:rPr>
      </w:pPr>
      <w:r w:rsidRPr="00320C7D">
        <w:rPr>
          <w:rFonts w:ascii="Times New Roman" w:eastAsia="Calibri" w:hAnsi="Times New Roman" w:cs="Times New Roman"/>
          <w:b/>
          <w:lang w:val="en-US"/>
        </w:rPr>
        <w:t>Ivanova M.S.;</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lang w:val="en-US"/>
        </w:rPr>
        <w:t xml:space="preserve">Senior Lecturer at the Department of Plant Growing and Breeding </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lang w:val="en-US"/>
        </w:rPr>
        <w:t xml:space="preserve">Ural GAU, Yekaterinburg, Russia; </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Calibri" w:hAnsi="Times New Roman" w:cs="Times New Roman"/>
          <w:lang w:val="en-US"/>
        </w:rPr>
        <w:t xml:space="preserve">e-mail: </w:t>
      </w:r>
      <w:hyperlink r:id="rId245" w:history="1">
        <w:r w:rsidRPr="004F2C82">
          <w:rPr>
            <w:rFonts w:ascii="Times New Roman" w:eastAsia="Calibri" w:hAnsi="Times New Roman" w:cs="Times New Roman"/>
            <w:lang w:val="en-US"/>
          </w:rPr>
          <w:t>m-ivaivanova@yandex.ru</w:t>
        </w:r>
      </w:hyperlink>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p>
    <w:p w:rsidR="00040E78" w:rsidRPr="004F2C82" w:rsidRDefault="00040E78" w:rsidP="00320C7D">
      <w:pPr>
        <w:autoSpaceDE w:val="0"/>
        <w:autoSpaceDN w:val="0"/>
        <w:adjustRightInd w:val="0"/>
        <w:spacing w:after="0" w:line="240" w:lineRule="auto"/>
        <w:contextualSpacing/>
        <w:jc w:val="center"/>
        <w:rPr>
          <w:rFonts w:ascii="Times New Roman" w:eastAsia="Calibri" w:hAnsi="Times New Roman" w:cs="Times New Roman"/>
          <w:lang w:val="en-US"/>
        </w:rPr>
      </w:pPr>
      <w:r w:rsidRPr="004F2C82">
        <w:rPr>
          <w:rFonts w:ascii="Times New Roman" w:eastAsia="Calibri" w:hAnsi="Times New Roman" w:cs="Times New Roman"/>
          <w:b/>
          <w:bCs/>
          <w:lang w:val="en-US"/>
        </w:rPr>
        <w:t>Annotation</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r w:rsidRPr="004F2C82">
        <w:rPr>
          <w:rFonts w:ascii="Times New Roman" w:eastAsia="Calibri" w:hAnsi="Times New Roman" w:cs="Times New Roman"/>
          <w:lang w:val="en-US"/>
        </w:rPr>
        <w:t>The article presents the results of a study of the biochemical composition of the grain of winter grain crops, depending on the timing of sowing and the seeding rate. The chemical analysis showed that the winter wheat variety was distinguished by a high content of crude protein, fat and fiber. A</w:t>
      </w:r>
      <w:r w:rsidRPr="004F2C82">
        <w:rPr>
          <w:rFonts w:ascii="Times New Roman" w:eastAsia="Calibri" w:hAnsi="Times New Roman" w:cs="Times New Roman"/>
          <w:lang w:val="en-US"/>
        </w:rPr>
        <w:t>c</w:t>
      </w:r>
      <w:r w:rsidRPr="004F2C82">
        <w:rPr>
          <w:rFonts w:ascii="Times New Roman" w:eastAsia="Calibri" w:hAnsi="Times New Roman" w:cs="Times New Roman"/>
          <w:lang w:val="en-US"/>
        </w:rPr>
        <w:t>cording to the chemical composition of the grain, the winter triticale variety occupies an intermediate position between wheat and rye, but has a higher content of ash elements.</w:t>
      </w:r>
      <w:r w:rsidR="006828AA" w:rsidRPr="004F2C82">
        <w:rPr>
          <w:rFonts w:ascii="Times New Roman" w:eastAsia="Calibri" w:hAnsi="Times New Roman" w:cs="Times New Roman"/>
          <w:lang w:val="en-US"/>
        </w:rPr>
        <w:t xml:space="preserve"> </w:t>
      </w:r>
      <w:r w:rsidRPr="004F2C82">
        <w:rPr>
          <w:rFonts w:ascii="Times New Roman" w:eastAsia="Calibri" w:hAnsi="Times New Roman" w:cs="Times New Roman"/>
          <w:lang w:val="en-US"/>
        </w:rPr>
        <w:t xml:space="preserve">The content of chemicals in the grain of winter crops was significantly influenced by the biological feature of the variety and the timing of sowing. </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r w:rsidRPr="004F2C82">
        <w:rPr>
          <w:rFonts w:ascii="Times New Roman" w:eastAsia="Calibri" w:hAnsi="Times New Roman" w:cs="Times New Roman"/>
          <w:b/>
          <w:bCs/>
          <w:lang w:val="en-US"/>
        </w:rPr>
        <w:lastRenderedPageBreak/>
        <w:t xml:space="preserve">Keywords: </w:t>
      </w:r>
      <w:r w:rsidRPr="004F2C82">
        <w:rPr>
          <w:rFonts w:ascii="Times New Roman" w:eastAsia="Calibri" w:hAnsi="Times New Roman" w:cs="Times New Roman"/>
          <w:lang w:val="en-US"/>
        </w:rPr>
        <w:t>winter rye</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winter triticale</w:t>
      </w:r>
      <w:r w:rsidR="00320C7D" w:rsidRPr="00320C7D">
        <w:rPr>
          <w:rFonts w:ascii="Times New Roman" w:eastAsia="Calibri" w:hAnsi="Times New Roman" w:cs="Times New Roman"/>
          <w:lang w:val="en-US"/>
        </w:rPr>
        <w:t>,</w:t>
      </w:r>
      <w:r w:rsidR="00320C7D">
        <w:rPr>
          <w:rFonts w:ascii="Times New Roman" w:eastAsia="Calibri" w:hAnsi="Times New Roman" w:cs="Times New Roman"/>
          <w:lang w:val="en-US"/>
        </w:rPr>
        <w:t xml:space="preserve"> winter wheat</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sowing dates</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seeding rates</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protein</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fat</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fiber</w:t>
      </w:r>
      <w:r w:rsidR="00320C7D" w:rsidRPr="00320C7D">
        <w:rPr>
          <w:rFonts w:ascii="Times New Roman" w:eastAsia="Calibri" w:hAnsi="Times New Roman" w:cs="Times New Roman"/>
          <w:lang w:val="en-US"/>
        </w:rPr>
        <w:t>,</w:t>
      </w:r>
      <w:r w:rsidRPr="004F2C82">
        <w:rPr>
          <w:rFonts w:ascii="Times New Roman" w:eastAsia="Calibri" w:hAnsi="Times New Roman" w:cs="Times New Roman"/>
          <w:lang w:val="en-US"/>
        </w:rPr>
        <w:t xml:space="preserve"> ash.</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p>
    <w:p w:rsidR="00320C7D" w:rsidRPr="00320719" w:rsidRDefault="00320C7D" w:rsidP="006828AA">
      <w:pPr>
        <w:autoSpaceDE w:val="0"/>
        <w:autoSpaceDN w:val="0"/>
        <w:adjustRightInd w:val="0"/>
        <w:spacing w:after="0" w:line="240" w:lineRule="auto"/>
        <w:ind w:firstLine="567"/>
        <w:contextualSpacing/>
        <w:jc w:val="both"/>
        <w:rPr>
          <w:rFonts w:ascii="Times New Roman" w:eastAsia="Calibri" w:hAnsi="Times New Roman" w:cs="Times New Roman"/>
          <w:lang w:val="en-US"/>
        </w:rPr>
      </w:pPr>
    </w:p>
    <w:p w:rsidR="00320C7D" w:rsidRPr="00320C7D" w:rsidRDefault="00320C7D" w:rsidP="00320C7D">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320C7D">
        <w:rPr>
          <w:rFonts w:ascii="Times New Roman" w:eastAsia="Calibri" w:hAnsi="Times New Roman" w:cs="Times New Roman"/>
          <w:position w:val="-5"/>
          <w:sz w:val="64"/>
        </w:rPr>
        <w:t>П</w:t>
      </w:r>
    </w:p>
    <w:p w:rsidR="00040E78" w:rsidRPr="004F2C82" w:rsidRDefault="00040E78" w:rsidP="00320C7D">
      <w:pPr>
        <w:autoSpaceDE w:val="0"/>
        <w:autoSpaceDN w:val="0"/>
        <w:adjustRightInd w:val="0"/>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од посевами зерновых культур в мировом земледелии занято около половины всех посевных площадей [1, с. 45]. В Нечерноземной зоне России значительная часть зе</w:t>
      </w:r>
      <w:r w:rsidRPr="004F2C82">
        <w:rPr>
          <w:rFonts w:ascii="Times New Roman" w:eastAsia="Calibri" w:hAnsi="Times New Roman" w:cs="Times New Roman"/>
        </w:rPr>
        <w:t>р</w:t>
      </w:r>
      <w:r w:rsidRPr="004F2C82">
        <w:rPr>
          <w:rFonts w:ascii="Times New Roman" w:eastAsia="Calibri" w:hAnsi="Times New Roman" w:cs="Times New Roman"/>
        </w:rPr>
        <w:t>новых посевов приходится на озимые культуры. Среди которых, в условиях Свердловской о</w:t>
      </w:r>
      <w:r w:rsidRPr="004F2C82">
        <w:rPr>
          <w:rFonts w:ascii="Times New Roman" w:eastAsia="Calibri" w:hAnsi="Times New Roman" w:cs="Times New Roman"/>
        </w:rPr>
        <w:t>б</w:t>
      </w:r>
      <w:r w:rsidRPr="004F2C82">
        <w:rPr>
          <w:rFonts w:ascii="Times New Roman" w:eastAsia="Calibri" w:hAnsi="Times New Roman" w:cs="Times New Roman"/>
        </w:rPr>
        <w:t>ласти наибольшее распространение имеют посевы озимой ржи.</w:t>
      </w:r>
      <w:r w:rsidRPr="004F2C82">
        <w:rPr>
          <w:rFonts w:ascii="Times New Roman" w:eastAsia="Times New Roman" w:hAnsi="Times New Roman" w:cs="Times New Roman"/>
          <w:lang w:eastAsia="ru-RU"/>
        </w:rPr>
        <w:t xml:space="preserve"> В последние годы идет пост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пенное увеличение посевных площадей </w:t>
      </w:r>
      <w:r w:rsidRPr="004F2C82">
        <w:rPr>
          <w:rFonts w:ascii="Times New Roman" w:eastAsia="Calibri" w:hAnsi="Times New Roman" w:cs="Times New Roman"/>
        </w:rPr>
        <w:t>по нетрадиционными культурами для Среднего Урала - озимой пшеницей и озимой тритикале.</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Зерно озимых культур обладает высокой питательную ценностью, имеет кормовое и ф</w:t>
      </w:r>
      <w:r w:rsidRPr="004F2C82">
        <w:rPr>
          <w:rFonts w:ascii="Times New Roman" w:eastAsia="Calibri" w:hAnsi="Times New Roman" w:cs="Times New Roman"/>
        </w:rPr>
        <w:t>у</w:t>
      </w:r>
      <w:r w:rsidRPr="004F2C82">
        <w:rPr>
          <w:rFonts w:ascii="Times New Roman" w:eastAsia="Calibri" w:hAnsi="Times New Roman" w:cs="Times New Roman"/>
        </w:rPr>
        <w:t>ражное назначение и находит применение в различных отраслях пищевой промышленности. Цельное зерно богато крахмалом, содержит клетчатку, белок, минеральные вещества, витам</w:t>
      </w:r>
      <w:r w:rsidRPr="004F2C82">
        <w:rPr>
          <w:rFonts w:ascii="Times New Roman" w:eastAsia="Calibri" w:hAnsi="Times New Roman" w:cs="Times New Roman"/>
        </w:rPr>
        <w:t>и</w:t>
      </w:r>
      <w:r w:rsidRPr="004F2C82">
        <w:rPr>
          <w:rFonts w:ascii="Times New Roman" w:eastAsia="Calibri" w:hAnsi="Times New Roman" w:cs="Times New Roman"/>
        </w:rPr>
        <w:t xml:space="preserve">ны и ферменты. Химический состав зерна зерновых культур довольно изменчив и зависит, как от видовых особенностей, так и агроклиматических условий выращивания [2, с. 5]. </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При выращивании зерновых, важнейшим условием повышения качества, зерна является использование продуктивных сортов и соблюдение агротехнических мероприятий, соответс</w:t>
      </w:r>
      <w:r w:rsidRPr="004F2C82">
        <w:rPr>
          <w:rFonts w:ascii="Times New Roman" w:eastAsia="Calibri" w:hAnsi="Times New Roman" w:cs="Times New Roman"/>
        </w:rPr>
        <w:t>т</w:t>
      </w:r>
      <w:r w:rsidRPr="004F2C82">
        <w:rPr>
          <w:rFonts w:ascii="Times New Roman" w:eastAsia="Calibri" w:hAnsi="Times New Roman" w:cs="Times New Roman"/>
        </w:rPr>
        <w:t>вующих агроклиматическим условиям региона возделывания [3, с. 30; 4, с. 66]. В связи с этим, возникает необходимость в разработке элементов технологии возделывания озимых культур для региона выращивания. В частности, определение оптимальных сроков посева, норм высева и подбора сортов, позволяющих получать высококачественное зерно и высокие урожаи.</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Цель исследований – изучить зависимость химического состава зерна озимых культур от сроков посева и нормы высева в условиях Среднего Урала.</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статье представлены результаты экспериментальных исследований изучения влияния сроков посева и норм высева на химическое содержание веществ в зерне озимых культур. П</w:t>
      </w:r>
      <w:r w:rsidRPr="004F2C82">
        <w:rPr>
          <w:rFonts w:ascii="Times New Roman" w:eastAsia="Calibri" w:hAnsi="Times New Roman" w:cs="Times New Roman"/>
        </w:rPr>
        <w:t>о</w:t>
      </w:r>
      <w:r w:rsidRPr="004F2C82">
        <w:rPr>
          <w:rFonts w:ascii="Times New Roman" w:eastAsia="Calibri" w:hAnsi="Times New Roman" w:cs="Times New Roman"/>
        </w:rPr>
        <w:t xml:space="preserve">сев проводили в сроки: 5, 15 и 25 августа, 5 и 15 сентября. Изучались нормы высева семян - 4, 5, 6, 7, 8 миллионов всхожих зерен на гектар. Объекты исследований: озимая тритикале сорт Башкирская короткостебельная, озимая рожь сорт Исеть и озимая пшеница сорт Казанская 560, районированные по Свердловской области. </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При оценке качества зерна установлена зависимость содержания белка в зерне от вид</w:t>
      </w:r>
      <w:r w:rsidRPr="004F2C82">
        <w:rPr>
          <w:rFonts w:ascii="Times New Roman" w:eastAsia="Calibri" w:hAnsi="Times New Roman" w:cs="Times New Roman"/>
        </w:rPr>
        <w:t>о</w:t>
      </w:r>
      <w:r w:rsidRPr="004F2C82">
        <w:rPr>
          <w:rFonts w:ascii="Times New Roman" w:eastAsia="Calibri" w:hAnsi="Times New Roman" w:cs="Times New Roman"/>
        </w:rPr>
        <w:t>вых особенностей культуры, сроков посева, нормы высева и погодных условий в период вег</w:t>
      </w:r>
      <w:r w:rsidRPr="004F2C82">
        <w:rPr>
          <w:rFonts w:ascii="Times New Roman" w:eastAsia="Calibri" w:hAnsi="Times New Roman" w:cs="Times New Roman"/>
        </w:rPr>
        <w:t>е</w:t>
      </w:r>
      <w:r w:rsidRPr="004F2C82">
        <w:rPr>
          <w:rFonts w:ascii="Times New Roman" w:eastAsia="Calibri" w:hAnsi="Times New Roman" w:cs="Times New Roman"/>
        </w:rPr>
        <w:t>тации, и особенно в период формирования и налива зерна.</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результате биохимического анализа установлено, что наибольшее содержание сырого протеина за годы исследов</w:t>
      </w:r>
      <w:r w:rsidR="00D36C81">
        <w:rPr>
          <w:rFonts w:ascii="Times New Roman" w:eastAsia="Calibri" w:hAnsi="Times New Roman" w:cs="Times New Roman"/>
        </w:rPr>
        <w:t>ания отмечено у озимой пшеницы –</w:t>
      </w:r>
      <w:r w:rsidRPr="004F2C82">
        <w:rPr>
          <w:rFonts w:ascii="Times New Roman" w:eastAsia="Calibri" w:hAnsi="Times New Roman" w:cs="Times New Roman"/>
        </w:rPr>
        <w:t xml:space="preserve"> 14,1%, что выше на 1,4% и 3,1% соответственно по сравнению с озимой тритикале и озимой ржи (таблица 1).</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p>
    <w:p w:rsidR="00D36C81" w:rsidRDefault="00040E78" w:rsidP="004F2C82">
      <w:pPr>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Таблица 1 – Содержание сырого протеина, жира, клетчатки, золы (% в абс. сухом веществе) </w:t>
      </w:r>
    </w:p>
    <w:p w:rsidR="00040E78" w:rsidRPr="004F2C82" w:rsidRDefault="00040E78" w:rsidP="004F2C82">
      <w:pPr>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в зерне озимой тритикале, ржи и пшеницы в зависимости от срока посева</w:t>
      </w:r>
    </w:p>
    <w:p w:rsidR="00040E78" w:rsidRPr="004F2C82" w:rsidRDefault="00040E78" w:rsidP="004F2C82">
      <w:pPr>
        <w:autoSpaceDE w:val="0"/>
        <w:autoSpaceDN w:val="0"/>
        <w:adjustRightInd w:val="0"/>
        <w:spacing w:after="0" w:line="240" w:lineRule="auto"/>
        <w:jc w:val="both"/>
        <w:rPr>
          <w:rFonts w:ascii="Times New Roman" w:eastAsia="Calibri" w:hAnsi="Times New Roman" w:cs="Times New Roman"/>
        </w:rPr>
      </w:pPr>
    </w:p>
    <w:tbl>
      <w:tblPr>
        <w:tblStyle w:val="37"/>
        <w:tblW w:w="0" w:type="auto"/>
        <w:jc w:val="center"/>
        <w:tblLook w:val="04A0"/>
      </w:tblPr>
      <w:tblGrid>
        <w:gridCol w:w="1985"/>
        <w:gridCol w:w="1178"/>
        <w:gridCol w:w="1179"/>
        <w:gridCol w:w="1178"/>
        <w:gridCol w:w="1179"/>
        <w:gridCol w:w="1178"/>
        <w:gridCol w:w="1179"/>
      </w:tblGrid>
      <w:tr w:rsidR="00040E78" w:rsidRPr="004F2C82" w:rsidTr="00D36C81">
        <w:trPr>
          <w:jc w:val="center"/>
        </w:trPr>
        <w:tc>
          <w:tcPr>
            <w:tcW w:w="1985" w:type="dxa"/>
            <w:vAlign w:val="center"/>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Срок</w:t>
            </w:r>
          </w:p>
        </w:tc>
        <w:tc>
          <w:tcPr>
            <w:tcW w:w="1178" w:type="dxa"/>
            <w:vAlign w:val="center"/>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5</w:t>
            </w:r>
          </w:p>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августа</w:t>
            </w:r>
          </w:p>
        </w:tc>
        <w:tc>
          <w:tcPr>
            <w:tcW w:w="1179" w:type="dxa"/>
            <w:vAlign w:val="center"/>
          </w:tcPr>
          <w:p w:rsidR="00D36C81"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 xml:space="preserve">15 </w:t>
            </w:r>
          </w:p>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августа</w:t>
            </w:r>
          </w:p>
        </w:tc>
        <w:tc>
          <w:tcPr>
            <w:tcW w:w="1178" w:type="dxa"/>
            <w:vAlign w:val="center"/>
          </w:tcPr>
          <w:p w:rsidR="00D36C81"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 xml:space="preserve">25 </w:t>
            </w:r>
          </w:p>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августа</w:t>
            </w:r>
          </w:p>
        </w:tc>
        <w:tc>
          <w:tcPr>
            <w:tcW w:w="1179" w:type="dxa"/>
            <w:vAlign w:val="center"/>
          </w:tcPr>
          <w:p w:rsidR="00D36C81"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 xml:space="preserve">5 </w:t>
            </w:r>
          </w:p>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сентября</w:t>
            </w:r>
          </w:p>
        </w:tc>
        <w:tc>
          <w:tcPr>
            <w:tcW w:w="1178" w:type="dxa"/>
            <w:vAlign w:val="center"/>
          </w:tcPr>
          <w:p w:rsidR="00D36C81"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 xml:space="preserve">15 </w:t>
            </w:r>
          </w:p>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сентября</w:t>
            </w:r>
          </w:p>
        </w:tc>
        <w:tc>
          <w:tcPr>
            <w:tcW w:w="1179" w:type="dxa"/>
            <w:vAlign w:val="center"/>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Среднее</w:t>
            </w:r>
          </w:p>
        </w:tc>
      </w:tr>
      <w:tr w:rsidR="00040E78" w:rsidRPr="004F2C82" w:rsidTr="00D36C81">
        <w:trPr>
          <w:jc w:val="center"/>
        </w:trPr>
        <w:tc>
          <w:tcPr>
            <w:tcW w:w="9056" w:type="dxa"/>
            <w:gridSpan w:val="7"/>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Сырой протеин, %</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рожь</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11,8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11,3</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9,78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10,68</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11,35</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10,98</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тритикале</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11,71</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11,95</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13,09</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12,70</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14,23</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12,73</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пшеница</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12,45</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12,56</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13,28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14,97</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16,98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14,05</w:t>
            </w:r>
          </w:p>
        </w:tc>
      </w:tr>
      <w:tr w:rsidR="00040E78" w:rsidRPr="004F2C82" w:rsidTr="00D36C81">
        <w:trPr>
          <w:jc w:val="center"/>
        </w:trPr>
        <w:tc>
          <w:tcPr>
            <w:tcW w:w="9056" w:type="dxa"/>
            <w:gridSpan w:val="7"/>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Сырой жир, %</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рожь</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1,75</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1,75</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1,74</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1,76</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тритикале</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1,47</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1,50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1,44</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1,46</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1,45</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пшеница</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1,78</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1,93</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1,63</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1,79</w:t>
            </w:r>
          </w:p>
        </w:tc>
      </w:tr>
      <w:tr w:rsidR="00040E78" w:rsidRPr="004F2C82" w:rsidTr="00D36C81">
        <w:trPr>
          <w:jc w:val="center"/>
        </w:trPr>
        <w:tc>
          <w:tcPr>
            <w:tcW w:w="9056" w:type="dxa"/>
            <w:gridSpan w:val="7"/>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Сырая клетчатка, %</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рожь</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1,86</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1,60</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1,46</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1,36</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1,50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1,54</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тритикале</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2,15</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1,87</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1,84</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1,79</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1,85</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1,90</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пшеница</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2,29</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2,23</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2,03</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1,95</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2,18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2,14</w:t>
            </w:r>
          </w:p>
        </w:tc>
      </w:tr>
      <w:tr w:rsidR="00040E78" w:rsidRPr="004F2C82" w:rsidTr="00D36C81">
        <w:trPr>
          <w:jc w:val="center"/>
        </w:trPr>
        <w:tc>
          <w:tcPr>
            <w:tcW w:w="9056" w:type="dxa"/>
            <w:gridSpan w:val="7"/>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Сырая зола, %</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рожь</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1,72</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1,81</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1,76</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1,82</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1,74</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1,71</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lastRenderedPageBreak/>
              <w:t>Озимая тритикале</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1,90</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2,05</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2,07</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2,02</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2,01</w:t>
            </w:r>
          </w:p>
        </w:tc>
      </w:tr>
      <w:tr w:rsidR="00040E78" w:rsidRPr="004F2C82" w:rsidTr="00D36C81">
        <w:trPr>
          <w:jc w:val="center"/>
        </w:trPr>
        <w:tc>
          <w:tcPr>
            <w:tcW w:w="1985" w:type="dxa"/>
          </w:tcPr>
          <w:p w:rsidR="00040E78" w:rsidRPr="004F2C82" w:rsidRDefault="00040E78" w:rsidP="004F2C82">
            <w:pPr>
              <w:autoSpaceDE w:val="0"/>
              <w:autoSpaceDN w:val="0"/>
              <w:adjustRightInd w:val="0"/>
              <w:rPr>
                <w:rFonts w:ascii="Times New Roman" w:eastAsia="Calibri" w:hAnsi="Times New Roman" w:cs="Times New Roman"/>
              </w:rPr>
            </w:pPr>
            <w:r w:rsidRPr="004F2C82">
              <w:rPr>
                <w:rFonts w:ascii="Times New Roman" w:eastAsia="Calibri" w:hAnsi="Times New Roman" w:cs="Times New Roman"/>
              </w:rPr>
              <w:t>Озимая пшеница</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1,53</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1,64</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1,84</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1,88</w:t>
            </w:r>
          </w:p>
        </w:tc>
        <w:tc>
          <w:tcPr>
            <w:tcW w:w="1178"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1,98</w:t>
            </w:r>
          </w:p>
        </w:tc>
        <w:tc>
          <w:tcPr>
            <w:tcW w:w="1179" w:type="dxa"/>
          </w:tcPr>
          <w:p w:rsidR="00040E78" w:rsidRPr="004F2C82" w:rsidRDefault="00040E78" w:rsidP="00D36C81">
            <w:pPr>
              <w:autoSpaceDE w:val="0"/>
              <w:autoSpaceDN w:val="0"/>
              <w:adjustRightInd w:val="0"/>
              <w:jc w:val="center"/>
              <w:rPr>
                <w:rFonts w:ascii="Times New Roman" w:eastAsia="Calibri" w:hAnsi="Times New Roman" w:cs="Times New Roman"/>
              </w:rPr>
            </w:pPr>
            <w:r w:rsidRPr="004F2C82">
              <w:rPr>
                <w:rFonts w:ascii="Times New Roman" w:eastAsia="Calibri" w:hAnsi="Times New Roman" w:cs="Times New Roman"/>
              </w:rPr>
              <w:t>1,78</w:t>
            </w:r>
          </w:p>
        </w:tc>
      </w:tr>
    </w:tbl>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среднем по опыту</w:t>
      </w:r>
      <w:r w:rsidR="001E133B">
        <w:rPr>
          <w:rFonts w:ascii="Times New Roman" w:eastAsia="Calibri" w:hAnsi="Times New Roman" w:cs="Times New Roman"/>
        </w:rPr>
        <w:t>,</w:t>
      </w:r>
      <w:r w:rsidRPr="004F2C82">
        <w:rPr>
          <w:rFonts w:ascii="Times New Roman" w:eastAsia="Calibri" w:hAnsi="Times New Roman" w:cs="Times New Roman"/>
        </w:rPr>
        <w:t xml:space="preserve"> наибольшее значение рассматриваемого показателя</w:t>
      </w:r>
      <w:r w:rsidR="00D36C81">
        <w:rPr>
          <w:rFonts w:ascii="Times New Roman" w:eastAsia="Calibri" w:hAnsi="Times New Roman" w:cs="Times New Roman"/>
        </w:rPr>
        <w:t xml:space="preserve"> в зерне озимой тритикале (14,2</w:t>
      </w:r>
      <w:r w:rsidRPr="004F2C82">
        <w:rPr>
          <w:rFonts w:ascii="Times New Roman" w:eastAsia="Calibri" w:hAnsi="Times New Roman" w:cs="Times New Roman"/>
        </w:rPr>
        <w:t xml:space="preserve">%) отмечено при посеве 15 </w:t>
      </w:r>
      <w:r w:rsidR="00D36C81">
        <w:rPr>
          <w:rFonts w:ascii="Times New Roman" w:eastAsia="Calibri" w:hAnsi="Times New Roman" w:cs="Times New Roman"/>
        </w:rPr>
        <w:t>сентября, что выше на 1,5 и 1,1</w:t>
      </w:r>
      <w:r w:rsidRPr="004F2C82">
        <w:rPr>
          <w:rFonts w:ascii="Times New Roman" w:eastAsia="Calibri" w:hAnsi="Times New Roman" w:cs="Times New Roman"/>
        </w:rPr>
        <w:t>%</w:t>
      </w:r>
      <w:r w:rsidR="001E133B">
        <w:rPr>
          <w:rFonts w:ascii="Times New Roman" w:eastAsia="Calibri" w:hAnsi="Times New Roman" w:cs="Times New Roman"/>
        </w:rPr>
        <w:t>,</w:t>
      </w:r>
      <w:r w:rsidRPr="004F2C82">
        <w:rPr>
          <w:rFonts w:ascii="Times New Roman" w:eastAsia="Calibri" w:hAnsi="Times New Roman" w:cs="Times New Roman"/>
        </w:rPr>
        <w:t xml:space="preserve"> соответственно</w:t>
      </w:r>
      <w:r w:rsidR="001E133B">
        <w:rPr>
          <w:rFonts w:ascii="Times New Roman" w:eastAsia="Calibri" w:hAnsi="Times New Roman" w:cs="Times New Roman"/>
        </w:rPr>
        <w:t>,</w:t>
      </w:r>
      <w:r w:rsidRPr="004F2C82">
        <w:rPr>
          <w:rFonts w:ascii="Times New Roman" w:eastAsia="Calibri" w:hAnsi="Times New Roman" w:cs="Times New Roman"/>
        </w:rPr>
        <w:t xml:space="preserve"> по сравнению с вариантами посева 5 сентября и 25 августа. При посеве в первой половине а</w:t>
      </w:r>
      <w:r w:rsidRPr="004F2C82">
        <w:rPr>
          <w:rFonts w:ascii="Times New Roman" w:eastAsia="Calibri" w:hAnsi="Times New Roman" w:cs="Times New Roman"/>
        </w:rPr>
        <w:t>в</w:t>
      </w:r>
      <w:r w:rsidRPr="004F2C82">
        <w:rPr>
          <w:rFonts w:ascii="Times New Roman" w:eastAsia="Calibri" w:hAnsi="Times New Roman" w:cs="Times New Roman"/>
        </w:rPr>
        <w:t>густа (1 и 2 срок посева) формировалось зерно с с</w:t>
      </w:r>
      <w:r w:rsidR="00D36C81">
        <w:rPr>
          <w:rFonts w:ascii="Times New Roman" w:eastAsia="Calibri" w:hAnsi="Times New Roman" w:cs="Times New Roman"/>
        </w:rPr>
        <w:t>одержанием протеина 11,7 и 12,0</w:t>
      </w:r>
      <w:r w:rsidRPr="004F2C82">
        <w:rPr>
          <w:rFonts w:ascii="Times New Roman" w:eastAsia="Calibri" w:hAnsi="Times New Roman" w:cs="Times New Roman"/>
        </w:rPr>
        <w:t>% соответс</w:t>
      </w:r>
      <w:r w:rsidRPr="004F2C82">
        <w:rPr>
          <w:rFonts w:ascii="Times New Roman" w:eastAsia="Calibri" w:hAnsi="Times New Roman" w:cs="Times New Roman"/>
        </w:rPr>
        <w:t>т</w:t>
      </w:r>
      <w:r w:rsidRPr="004F2C82">
        <w:rPr>
          <w:rFonts w:ascii="Times New Roman" w:eastAsia="Calibri" w:hAnsi="Times New Roman" w:cs="Times New Roman"/>
        </w:rPr>
        <w:t>венно. Таким образом, несмотря на разные по агроклиматическим условиям годы изучения, наиболее богатое белком зерно озимой тритикале формировалось при посеве в третей декаде августа и второй декаде сентября (25 августа и 15 сентября). За два года исследований доля с</w:t>
      </w:r>
      <w:r w:rsidRPr="004F2C82">
        <w:rPr>
          <w:rFonts w:ascii="Times New Roman" w:eastAsia="Calibri" w:hAnsi="Times New Roman" w:cs="Times New Roman"/>
        </w:rPr>
        <w:t>о</w:t>
      </w:r>
      <w:r w:rsidRPr="004F2C82">
        <w:rPr>
          <w:rFonts w:ascii="Times New Roman" w:eastAsia="Calibri" w:hAnsi="Times New Roman" w:cs="Times New Roman"/>
        </w:rPr>
        <w:t>держания сырого протеина в зерне озимой пшеницы увеличивалась при посеве от раннего к позднему сроку посева и варьировала от 12,5 д</w:t>
      </w:r>
      <w:r w:rsidR="00D36C81">
        <w:rPr>
          <w:rFonts w:ascii="Times New Roman" w:eastAsia="Calibri" w:hAnsi="Times New Roman" w:cs="Times New Roman"/>
        </w:rPr>
        <w:t>о 17,0</w:t>
      </w:r>
      <w:r w:rsidRPr="004F2C82">
        <w:rPr>
          <w:rFonts w:ascii="Times New Roman" w:eastAsia="Calibri" w:hAnsi="Times New Roman" w:cs="Times New Roman"/>
        </w:rPr>
        <w:t>%. У озимой ржи наиболее высокое соде</w:t>
      </w:r>
      <w:r w:rsidRPr="004F2C82">
        <w:rPr>
          <w:rFonts w:ascii="Times New Roman" w:eastAsia="Calibri" w:hAnsi="Times New Roman" w:cs="Times New Roman"/>
        </w:rPr>
        <w:t>р</w:t>
      </w:r>
      <w:r w:rsidRPr="004F2C82">
        <w:rPr>
          <w:rFonts w:ascii="Times New Roman" w:eastAsia="Calibri" w:hAnsi="Times New Roman" w:cs="Times New Roman"/>
        </w:rPr>
        <w:t>жание белка в зерне по срокам посева варьировало в пределах 9,8</w:t>
      </w:r>
      <w:r w:rsidR="00D36C81">
        <w:rPr>
          <w:rFonts w:ascii="Times New Roman" w:eastAsia="Calibri" w:hAnsi="Times New Roman" w:cs="Times New Roman"/>
        </w:rPr>
        <w:t>-</w:t>
      </w:r>
      <w:r w:rsidRPr="004F2C82">
        <w:rPr>
          <w:rFonts w:ascii="Times New Roman" w:eastAsia="Calibri" w:hAnsi="Times New Roman" w:cs="Times New Roman"/>
        </w:rPr>
        <w:t>11,8%, максимальное соде</w:t>
      </w:r>
      <w:r w:rsidRPr="004F2C82">
        <w:rPr>
          <w:rFonts w:ascii="Times New Roman" w:eastAsia="Calibri" w:hAnsi="Times New Roman" w:cs="Times New Roman"/>
        </w:rPr>
        <w:t>р</w:t>
      </w:r>
      <w:r w:rsidRPr="004F2C82">
        <w:rPr>
          <w:rFonts w:ascii="Times New Roman" w:eastAsia="Calibri" w:hAnsi="Times New Roman" w:cs="Times New Roman"/>
        </w:rPr>
        <w:t>жание белка отмечено при посеве 5 августа. Таким образом, сроки посева озимых культур ок</w:t>
      </w:r>
      <w:r w:rsidRPr="004F2C82">
        <w:rPr>
          <w:rFonts w:ascii="Times New Roman" w:eastAsia="Calibri" w:hAnsi="Times New Roman" w:cs="Times New Roman"/>
        </w:rPr>
        <w:t>а</w:t>
      </w:r>
      <w:r w:rsidRPr="004F2C82">
        <w:rPr>
          <w:rFonts w:ascii="Times New Roman" w:eastAsia="Calibri" w:hAnsi="Times New Roman" w:cs="Times New Roman"/>
        </w:rPr>
        <w:t>зывали различное влияние на содержание сырого протеина.</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Анализ средних данных показал, что норма высева существенного влияния на содерж</w:t>
      </w:r>
      <w:r w:rsidRPr="004F2C82">
        <w:rPr>
          <w:rFonts w:ascii="Times New Roman" w:eastAsia="Calibri" w:hAnsi="Times New Roman" w:cs="Times New Roman"/>
        </w:rPr>
        <w:t>а</w:t>
      </w:r>
      <w:r w:rsidRPr="004F2C82">
        <w:rPr>
          <w:rFonts w:ascii="Times New Roman" w:eastAsia="Calibri" w:hAnsi="Times New Roman" w:cs="Times New Roman"/>
        </w:rPr>
        <w:t>ние сырого протеина в зерне озимой тритикале и пшеницы не оказывала. У озимой тритикале в среднем по нормам высева значение данного показателя варьировало в пределах 12,6</w:t>
      </w:r>
      <w:r w:rsidR="00D36C81">
        <w:rPr>
          <w:rFonts w:ascii="Times New Roman" w:eastAsia="Calibri" w:hAnsi="Times New Roman" w:cs="Times New Roman"/>
        </w:rPr>
        <w:t>-</w:t>
      </w:r>
      <w:r w:rsidRPr="004F2C82">
        <w:rPr>
          <w:rFonts w:ascii="Times New Roman" w:eastAsia="Calibri" w:hAnsi="Times New Roman" w:cs="Times New Roman"/>
        </w:rPr>
        <w:t>13,0%, у пшеницы – 13,9</w:t>
      </w:r>
      <w:r w:rsidR="00D36C81">
        <w:rPr>
          <w:rFonts w:ascii="Times New Roman" w:eastAsia="Calibri" w:hAnsi="Times New Roman" w:cs="Times New Roman"/>
        </w:rPr>
        <w:t>-</w:t>
      </w:r>
      <w:r w:rsidRPr="004F2C82">
        <w:rPr>
          <w:rFonts w:ascii="Times New Roman" w:eastAsia="Calibri" w:hAnsi="Times New Roman" w:cs="Times New Roman"/>
        </w:rPr>
        <w:t>14,2%. У озимой тритикале незначительное повышение показателя отмечено при нормах высева 4 и 7,8 млн. всх.з/га – 12,9 и 13,0% соответственно, посев средними норм</w:t>
      </w:r>
      <w:r w:rsidRPr="004F2C82">
        <w:rPr>
          <w:rFonts w:ascii="Times New Roman" w:eastAsia="Calibri" w:hAnsi="Times New Roman" w:cs="Times New Roman"/>
        </w:rPr>
        <w:t>а</w:t>
      </w:r>
      <w:r w:rsidRPr="004F2C82">
        <w:rPr>
          <w:rFonts w:ascii="Times New Roman" w:eastAsia="Calibri" w:hAnsi="Times New Roman" w:cs="Times New Roman"/>
        </w:rPr>
        <w:t xml:space="preserve">ми снижал данный показатель в среднем на 0,35%. У озимой ржи при повышении норм высева содержание сырого протеина снижалось. Максимальное содержание белка в зерне озимой ржи получено в варианте с нормой высева 4 млн. всх. з/га – 11,7%. </w:t>
      </w:r>
    </w:p>
    <w:p w:rsidR="00040E78" w:rsidRPr="004F2C82" w:rsidRDefault="00040E78" w:rsidP="006828AA">
      <w:pPr>
        <w:autoSpaceDE w:val="0"/>
        <w:autoSpaceDN w:val="0"/>
        <w:adjustRightInd w:val="0"/>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Установлено, что в среднем за годы исследований изменение сроков посева и нормы в</w:t>
      </w:r>
      <w:r w:rsidRPr="004F2C82">
        <w:rPr>
          <w:rFonts w:ascii="Times New Roman" w:eastAsia="Calibri" w:hAnsi="Times New Roman" w:cs="Times New Roman"/>
        </w:rPr>
        <w:t>ы</w:t>
      </w:r>
      <w:r w:rsidRPr="004F2C82">
        <w:rPr>
          <w:rFonts w:ascii="Times New Roman" w:eastAsia="Calibri" w:hAnsi="Times New Roman" w:cs="Times New Roman"/>
        </w:rPr>
        <w:t>сева существенного влияния на содержание сырого жира в зерне изучаемых озимых культур не оказывало. Только у озимой тритикале отмечалось незначительное повышение данного показ</w:t>
      </w:r>
      <w:r w:rsidRPr="004F2C82">
        <w:rPr>
          <w:rFonts w:ascii="Times New Roman" w:eastAsia="Calibri" w:hAnsi="Times New Roman" w:cs="Times New Roman"/>
        </w:rPr>
        <w:t>а</w:t>
      </w:r>
      <w:r w:rsidRPr="004F2C82">
        <w:rPr>
          <w:rFonts w:ascii="Times New Roman" w:eastAsia="Calibri" w:hAnsi="Times New Roman" w:cs="Times New Roman"/>
        </w:rPr>
        <w:t>теля при норме высева 5 млн. всх.з/га до 1,53 %, что на 0,14 % ниже, чем при посеве 8 млн. всх.з/га. В зависимости от сроков посева доля содержания жира в зерне озимой тритикале вар</w:t>
      </w:r>
      <w:r w:rsidRPr="004F2C82">
        <w:rPr>
          <w:rFonts w:ascii="Times New Roman" w:eastAsia="Calibri" w:hAnsi="Times New Roman" w:cs="Times New Roman"/>
        </w:rPr>
        <w:t>ь</w:t>
      </w:r>
      <w:r w:rsidRPr="004F2C82">
        <w:rPr>
          <w:rFonts w:ascii="Times New Roman" w:eastAsia="Calibri" w:hAnsi="Times New Roman" w:cs="Times New Roman"/>
        </w:rPr>
        <w:t>ировала в пределах 1,44-1,50 %, у озимой ржи 1,74</w:t>
      </w:r>
      <w:r w:rsidR="00D36C81">
        <w:rPr>
          <w:rFonts w:ascii="Times New Roman" w:eastAsia="Calibri" w:hAnsi="Times New Roman" w:cs="Times New Roman"/>
        </w:rPr>
        <w:t>-</w:t>
      </w:r>
      <w:r w:rsidRPr="004F2C82">
        <w:rPr>
          <w:rFonts w:ascii="Times New Roman" w:eastAsia="Calibri" w:hAnsi="Times New Roman" w:cs="Times New Roman"/>
        </w:rPr>
        <w:t>1,80%, у озимой пшеницы – 1,68</w:t>
      </w:r>
      <w:r w:rsidR="00D36C81">
        <w:rPr>
          <w:rFonts w:ascii="Times New Roman" w:eastAsia="Calibri" w:hAnsi="Times New Roman" w:cs="Times New Roman"/>
        </w:rPr>
        <w:t>-</w:t>
      </w:r>
      <w:r w:rsidRPr="004F2C82">
        <w:rPr>
          <w:rFonts w:ascii="Times New Roman" w:eastAsia="Calibri" w:hAnsi="Times New Roman" w:cs="Times New Roman"/>
        </w:rPr>
        <w:t>1,93%. В</w:t>
      </w:r>
      <w:r w:rsidR="00D36C81">
        <w:rPr>
          <w:rFonts w:ascii="Times New Roman" w:eastAsia="Calibri" w:hAnsi="Times New Roman" w:cs="Times New Roman"/>
        </w:rPr>
        <w:t> </w:t>
      </w:r>
      <w:r w:rsidRPr="004F2C82">
        <w:rPr>
          <w:rFonts w:ascii="Times New Roman" w:eastAsia="Calibri" w:hAnsi="Times New Roman" w:cs="Times New Roman"/>
        </w:rPr>
        <w:t>среднем за годы исследований содержание жира у озимой пшеницы и ржи находилось на уров</w:t>
      </w:r>
      <w:r w:rsidR="00D36C81">
        <w:rPr>
          <w:rFonts w:ascii="Times New Roman" w:eastAsia="Calibri" w:hAnsi="Times New Roman" w:cs="Times New Roman"/>
        </w:rPr>
        <w:t>не – 1,77%, что на 0,32</w:t>
      </w:r>
      <w:r w:rsidRPr="004F2C82">
        <w:rPr>
          <w:rFonts w:ascii="Times New Roman" w:eastAsia="Calibri" w:hAnsi="Times New Roman" w:cs="Times New Roman"/>
        </w:rPr>
        <w:t>% ниже</w:t>
      </w:r>
      <w:r w:rsidR="001E133B">
        <w:rPr>
          <w:rFonts w:ascii="Times New Roman" w:eastAsia="Calibri" w:hAnsi="Times New Roman" w:cs="Times New Roman"/>
        </w:rPr>
        <w:t>,</w:t>
      </w:r>
      <w:r w:rsidRPr="004F2C82">
        <w:rPr>
          <w:rFonts w:ascii="Times New Roman" w:eastAsia="Calibri" w:hAnsi="Times New Roman" w:cs="Times New Roman"/>
        </w:rPr>
        <w:t xml:space="preserve"> по сравнению с озимой тритикале.</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результате анализа полученных данных установили, что в среднем по опыту зерно оз</w:t>
      </w:r>
      <w:r w:rsidRPr="004F2C82">
        <w:rPr>
          <w:rFonts w:ascii="Times New Roman" w:eastAsia="Calibri" w:hAnsi="Times New Roman" w:cs="Times New Roman"/>
        </w:rPr>
        <w:t>и</w:t>
      </w:r>
      <w:r w:rsidRPr="004F2C82">
        <w:rPr>
          <w:rFonts w:ascii="Times New Roman" w:eastAsia="Calibri" w:hAnsi="Times New Roman" w:cs="Times New Roman"/>
        </w:rPr>
        <w:t>мой пшеницы наиболее богато содержанием клетчатки по сравнению с остальными изучаем</w:t>
      </w:r>
      <w:r w:rsidRPr="004F2C82">
        <w:rPr>
          <w:rFonts w:ascii="Times New Roman" w:eastAsia="Calibri" w:hAnsi="Times New Roman" w:cs="Times New Roman"/>
        </w:rPr>
        <w:t>ы</w:t>
      </w:r>
      <w:r w:rsidRPr="004F2C82">
        <w:rPr>
          <w:rFonts w:ascii="Times New Roman" w:eastAsia="Calibri" w:hAnsi="Times New Roman" w:cs="Times New Roman"/>
        </w:rPr>
        <w:t>ми культурами. Содержание клетчатки в зерне озимой пшеницы составило – 1,92%, зерно оз</w:t>
      </w:r>
      <w:r w:rsidRPr="004F2C82">
        <w:rPr>
          <w:rFonts w:ascii="Times New Roman" w:eastAsia="Calibri" w:hAnsi="Times New Roman" w:cs="Times New Roman"/>
        </w:rPr>
        <w:t>и</w:t>
      </w:r>
      <w:r w:rsidRPr="004F2C82">
        <w:rPr>
          <w:rFonts w:ascii="Times New Roman" w:eastAsia="Calibri" w:hAnsi="Times New Roman" w:cs="Times New Roman"/>
        </w:rPr>
        <w:t xml:space="preserve">мой тритикале содержит 1,78 % клетчатки, озимой ржи </w:t>
      </w:r>
      <w:r w:rsidR="00D36C81">
        <w:rPr>
          <w:rFonts w:ascii="Times New Roman" w:eastAsia="Calibri" w:hAnsi="Times New Roman" w:cs="Times New Roman"/>
        </w:rPr>
        <w:t>–</w:t>
      </w:r>
      <w:r w:rsidRPr="004F2C82">
        <w:rPr>
          <w:rFonts w:ascii="Times New Roman" w:eastAsia="Calibri" w:hAnsi="Times New Roman" w:cs="Times New Roman"/>
        </w:rPr>
        <w:t xml:space="preserve"> 1,52%.</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среднем за годы исследования максимальное значение содержания клетчатки в зерне озимой тритикале получено при посеве 5 августа – 2,15%. Норма высева существенного вли</w:t>
      </w:r>
      <w:r w:rsidRPr="004F2C82">
        <w:rPr>
          <w:rFonts w:ascii="Times New Roman" w:eastAsia="Calibri" w:hAnsi="Times New Roman" w:cs="Times New Roman"/>
        </w:rPr>
        <w:t>я</w:t>
      </w:r>
      <w:r w:rsidRPr="004F2C82">
        <w:rPr>
          <w:rFonts w:ascii="Times New Roman" w:eastAsia="Calibri" w:hAnsi="Times New Roman" w:cs="Times New Roman"/>
        </w:rPr>
        <w:t xml:space="preserve">ния на изменение данного показателя не оказывала. </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среднем по культурам наибольшее количество золы в зерне содержалось у озимой тр</w:t>
      </w:r>
      <w:r w:rsidRPr="004F2C82">
        <w:rPr>
          <w:rFonts w:ascii="Times New Roman" w:eastAsia="Calibri" w:hAnsi="Times New Roman" w:cs="Times New Roman"/>
        </w:rPr>
        <w:t>и</w:t>
      </w:r>
      <w:r w:rsidR="00D36C81">
        <w:rPr>
          <w:rFonts w:ascii="Times New Roman" w:eastAsia="Calibri" w:hAnsi="Times New Roman" w:cs="Times New Roman"/>
        </w:rPr>
        <w:t>тикале –</w:t>
      </w:r>
      <w:r w:rsidRPr="004F2C82">
        <w:rPr>
          <w:rFonts w:ascii="Times New Roman" w:eastAsia="Calibri" w:hAnsi="Times New Roman" w:cs="Times New Roman"/>
        </w:rPr>
        <w:t xml:space="preserve"> 2,01% (в среднем по опыту), что выше на 0,23-0,24% соответственно по сравнению с озимой пшеницей и рожью. Следует отметить, что в среднем по опыту существенного влияния на содержание золы в зерне озимых культур от сроков посева и норм высева не обнаружено.</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Таким образом, на содержание химических вещества в зерне озимых культур существе</w:t>
      </w:r>
      <w:r w:rsidRPr="004F2C82">
        <w:rPr>
          <w:rFonts w:ascii="Times New Roman" w:eastAsia="Calibri" w:hAnsi="Times New Roman" w:cs="Times New Roman"/>
        </w:rPr>
        <w:t>н</w:t>
      </w:r>
      <w:r w:rsidRPr="004F2C82">
        <w:rPr>
          <w:rFonts w:ascii="Times New Roman" w:eastAsia="Calibri" w:hAnsi="Times New Roman" w:cs="Times New Roman"/>
        </w:rPr>
        <w:t>ное влияния, как правило, оказывала биологическая особенность сорта, условия вегетационн</w:t>
      </w:r>
      <w:r w:rsidRPr="004F2C82">
        <w:rPr>
          <w:rFonts w:ascii="Times New Roman" w:eastAsia="Calibri" w:hAnsi="Times New Roman" w:cs="Times New Roman"/>
        </w:rPr>
        <w:t>о</w:t>
      </w:r>
      <w:r w:rsidRPr="004F2C82">
        <w:rPr>
          <w:rFonts w:ascii="Times New Roman" w:eastAsia="Calibri" w:hAnsi="Times New Roman" w:cs="Times New Roman"/>
        </w:rPr>
        <w:t xml:space="preserve">го периода и сроков посева. </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p>
    <w:p w:rsidR="00040E78" w:rsidRPr="004F2C82" w:rsidRDefault="00040E78" w:rsidP="00D36C81">
      <w:pPr>
        <w:autoSpaceDE w:val="0"/>
        <w:autoSpaceDN w:val="0"/>
        <w:adjustRightInd w:val="0"/>
        <w:spacing w:after="0" w:line="247" w:lineRule="auto"/>
        <w:ind w:firstLine="567"/>
        <w:rPr>
          <w:rFonts w:ascii="Times New Roman" w:eastAsia="Calibri" w:hAnsi="Times New Roman" w:cs="Times New Roman"/>
          <w:b/>
          <w:bCs/>
        </w:rPr>
      </w:pPr>
      <w:r w:rsidRPr="004F2C82">
        <w:rPr>
          <w:rFonts w:ascii="Times New Roman" w:eastAsia="Calibri" w:hAnsi="Times New Roman" w:cs="Times New Roman"/>
          <w:b/>
          <w:bCs/>
        </w:rPr>
        <w:t>Литература:</w:t>
      </w:r>
    </w:p>
    <w:p w:rsidR="00040E78" w:rsidRPr="004F2C82" w:rsidRDefault="00040E78" w:rsidP="00D36C81">
      <w:pPr>
        <w:autoSpaceDE w:val="0"/>
        <w:autoSpaceDN w:val="0"/>
        <w:adjustRightInd w:val="0"/>
        <w:spacing w:after="0" w:line="247"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w:t>
      </w:r>
      <w:r w:rsidR="00D36C81">
        <w:rPr>
          <w:rFonts w:ascii="Times New Roman" w:eastAsia="Calibri" w:hAnsi="Times New Roman" w:cs="Times New Roman"/>
        </w:rPr>
        <w:t> </w:t>
      </w:r>
      <w:r w:rsidRPr="004F2C82">
        <w:rPr>
          <w:rFonts w:ascii="Times New Roman" w:eastAsia="Calibri" w:hAnsi="Times New Roman" w:cs="Times New Roman"/>
        </w:rPr>
        <w:t>Литвиненко В.В. Изменение структуры посевных площадей под зерновыми культур</w:t>
      </w:r>
      <w:r w:rsidRPr="004F2C82">
        <w:rPr>
          <w:rFonts w:ascii="Times New Roman" w:eastAsia="Calibri" w:hAnsi="Times New Roman" w:cs="Times New Roman"/>
        </w:rPr>
        <w:t>а</w:t>
      </w:r>
      <w:r w:rsidRPr="004F2C82">
        <w:rPr>
          <w:rFonts w:ascii="Times New Roman" w:eastAsia="Calibri" w:hAnsi="Times New Roman" w:cs="Times New Roman"/>
        </w:rPr>
        <w:t xml:space="preserve">ми как один из факторов увеличения валового сбора зерна в Российской Федерации // Вестник Международной академии наук. Русская секция. – 2018. </w:t>
      </w:r>
      <w:r w:rsidR="00D36C81">
        <w:rPr>
          <w:rFonts w:ascii="Times New Roman" w:eastAsia="Calibri" w:hAnsi="Times New Roman" w:cs="Times New Roman"/>
        </w:rPr>
        <w:t>–</w:t>
      </w:r>
      <w:r w:rsidRPr="004F2C82">
        <w:rPr>
          <w:rFonts w:ascii="Times New Roman" w:eastAsia="Calibri" w:hAnsi="Times New Roman" w:cs="Times New Roman"/>
        </w:rPr>
        <w:t xml:space="preserve"> № 1. – С. 45-48.</w:t>
      </w:r>
    </w:p>
    <w:p w:rsidR="00040E78" w:rsidRPr="004F2C82" w:rsidRDefault="00040E78" w:rsidP="00D36C81">
      <w:pPr>
        <w:autoSpaceDE w:val="0"/>
        <w:autoSpaceDN w:val="0"/>
        <w:adjustRightInd w:val="0"/>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2.</w:t>
      </w:r>
      <w:r w:rsidR="00D36C81">
        <w:rPr>
          <w:rFonts w:ascii="Times New Roman" w:eastAsia="Calibri" w:hAnsi="Times New Roman" w:cs="Times New Roman"/>
        </w:rPr>
        <w:t> </w:t>
      </w:r>
      <w:r w:rsidRPr="004F2C82">
        <w:rPr>
          <w:rFonts w:ascii="Times New Roman" w:eastAsia="Calibri" w:hAnsi="Times New Roman" w:cs="Times New Roman"/>
        </w:rPr>
        <w:t>Федорова Р.А. «Биохимические основы продуктов переработки зерна. Мука». СПб.: Университет ИТМО</w:t>
      </w:r>
      <w:r w:rsidR="00D36C81">
        <w:rPr>
          <w:rFonts w:ascii="Times New Roman" w:eastAsia="Calibri" w:hAnsi="Times New Roman" w:cs="Times New Roman"/>
        </w:rPr>
        <w:t>,</w:t>
      </w:r>
      <w:r w:rsidRPr="004F2C82">
        <w:rPr>
          <w:rFonts w:ascii="Times New Roman" w:eastAsia="Calibri" w:hAnsi="Times New Roman" w:cs="Times New Roman"/>
        </w:rPr>
        <w:t xml:space="preserve"> 2017. </w:t>
      </w:r>
      <w:r w:rsidR="00D36C81">
        <w:rPr>
          <w:rFonts w:ascii="Times New Roman" w:eastAsia="Calibri" w:hAnsi="Times New Roman" w:cs="Times New Roman"/>
        </w:rPr>
        <w:t>–</w:t>
      </w:r>
      <w:r w:rsidRPr="004F2C82">
        <w:rPr>
          <w:rFonts w:ascii="Times New Roman" w:eastAsia="Calibri" w:hAnsi="Times New Roman" w:cs="Times New Roman"/>
        </w:rPr>
        <w:t xml:space="preserve"> 98 с.</w:t>
      </w:r>
    </w:p>
    <w:p w:rsidR="00040E78" w:rsidRPr="004F2C82" w:rsidRDefault="00040E78" w:rsidP="00D36C81">
      <w:pPr>
        <w:autoSpaceDE w:val="0"/>
        <w:autoSpaceDN w:val="0"/>
        <w:adjustRightInd w:val="0"/>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3.</w:t>
      </w:r>
      <w:r w:rsidR="00D36C81">
        <w:rPr>
          <w:rFonts w:ascii="Times New Roman" w:eastAsia="Calibri" w:hAnsi="Times New Roman" w:cs="Times New Roman"/>
        </w:rPr>
        <w:t> </w:t>
      </w:r>
      <w:r w:rsidRPr="004F2C82">
        <w:rPr>
          <w:rFonts w:ascii="Times New Roman" w:eastAsia="Calibri" w:hAnsi="Times New Roman" w:cs="Times New Roman"/>
        </w:rPr>
        <w:t>Кондратенко Е.П., Константинова О.Б., Соболева О.М., Ижмулкина Е.А. Накопление углеводов и жира в зерне озимых культур в зависимости от сортовых особенностей // Вестник Алтайского государственного аграрного университета. - 2015. - № 8 (130). - С. 27-34.</w:t>
      </w:r>
    </w:p>
    <w:p w:rsidR="00040E78" w:rsidRPr="004F2C82" w:rsidRDefault="00040E78" w:rsidP="00D36C81">
      <w:pPr>
        <w:autoSpaceDE w:val="0"/>
        <w:autoSpaceDN w:val="0"/>
        <w:adjustRightInd w:val="0"/>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xml:space="preserve">4. Волкова Н.А., Белкина Р.И. Изменчивость признаков качества зерна озимых культур в Северном Зауралье // Известия Оренбургского государственного аграрного университета. </w:t>
      </w:r>
      <w:r w:rsidR="00D36C81">
        <w:rPr>
          <w:rFonts w:ascii="Times New Roman" w:eastAsia="Calibri" w:hAnsi="Times New Roman" w:cs="Times New Roman"/>
        </w:rPr>
        <w:t>–</w:t>
      </w:r>
      <w:r w:rsidRPr="004F2C82">
        <w:rPr>
          <w:rFonts w:ascii="Times New Roman" w:eastAsia="Calibri" w:hAnsi="Times New Roman" w:cs="Times New Roman"/>
        </w:rPr>
        <w:t xml:space="preserve"> 2019. </w:t>
      </w:r>
      <w:r w:rsidR="00D36C81">
        <w:rPr>
          <w:rFonts w:ascii="Times New Roman" w:eastAsia="Calibri" w:hAnsi="Times New Roman" w:cs="Times New Roman"/>
        </w:rPr>
        <w:t>–</w:t>
      </w:r>
      <w:r w:rsidRPr="004F2C82">
        <w:rPr>
          <w:rFonts w:ascii="Times New Roman" w:eastAsia="Calibri" w:hAnsi="Times New Roman" w:cs="Times New Roman"/>
        </w:rPr>
        <w:t xml:space="preserve"> № 4 (78). </w:t>
      </w:r>
      <w:r w:rsidR="00D36C81">
        <w:rPr>
          <w:rFonts w:ascii="Times New Roman" w:eastAsia="Calibri" w:hAnsi="Times New Roman" w:cs="Times New Roman"/>
        </w:rPr>
        <w:t>–</w:t>
      </w:r>
      <w:r w:rsidRPr="004F2C82">
        <w:rPr>
          <w:rFonts w:ascii="Times New Roman" w:eastAsia="Calibri" w:hAnsi="Times New Roman" w:cs="Times New Roman"/>
        </w:rPr>
        <w:t xml:space="preserve"> С. 65-68.</w:t>
      </w:r>
    </w:p>
    <w:p w:rsidR="00040E78" w:rsidRPr="004F2C82" w:rsidRDefault="00040E78" w:rsidP="00D36C81">
      <w:pPr>
        <w:spacing w:after="0" w:line="247" w:lineRule="auto"/>
        <w:ind w:firstLine="567"/>
        <w:rPr>
          <w:rFonts w:ascii="Times New Roman" w:eastAsia="Calibri" w:hAnsi="Times New Roman" w:cs="Times New Roman"/>
        </w:rPr>
      </w:pPr>
    </w:p>
    <w:p w:rsidR="00D36C81" w:rsidRDefault="00D36C81" w:rsidP="00D36C81">
      <w:pPr>
        <w:spacing w:after="0" w:line="247" w:lineRule="auto"/>
        <w:outlineLvl w:val="0"/>
        <w:rPr>
          <w:rFonts w:ascii="Times New Roman" w:eastAsia="Times New Roman" w:hAnsi="Times New Roman" w:cs="Times New Roman"/>
          <w:bCs/>
          <w:lang w:eastAsia="ru-RU" w:bidi="ru-RU"/>
        </w:rPr>
      </w:pPr>
    </w:p>
    <w:p w:rsidR="00040E78" w:rsidRPr="004F2C82" w:rsidRDefault="00040E78" w:rsidP="00D36C81">
      <w:pPr>
        <w:spacing w:after="0" w:line="247" w:lineRule="auto"/>
        <w:outlineLvl w:val="0"/>
        <w:rPr>
          <w:rFonts w:ascii="Times New Roman" w:eastAsia="Times New Roman" w:hAnsi="Times New Roman" w:cs="Times New Roman"/>
          <w:bCs/>
          <w:lang w:eastAsia="ru-RU" w:bidi="ru-RU"/>
        </w:rPr>
      </w:pPr>
      <w:r w:rsidRPr="00D36C81">
        <w:rPr>
          <w:rFonts w:ascii="Times New Roman" w:eastAsia="Times New Roman" w:hAnsi="Times New Roman" w:cs="Times New Roman"/>
          <w:b/>
          <w:bCs/>
          <w:lang w:eastAsia="ru-RU" w:bidi="ru-RU"/>
        </w:rPr>
        <w:t xml:space="preserve">УДК </w:t>
      </w:r>
      <w:r w:rsidRPr="004F2C82">
        <w:rPr>
          <w:rFonts w:ascii="Times New Roman" w:eastAsia="Times New Roman" w:hAnsi="Times New Roman" w:cs="Times New Roman"/>
          <w:bCs/>
          <w:lang w:eastAsia="ru-RU" w:bidi="ru-RU"/>
        </w:rPr>
        <w:t>631.11</w:t>
      </w:r>
    </w:p>
    <w:p w:rsidR="00040E78" w:rsidRPr="004F2C82" w:rsidRDefault="00040E78" w:rsidP="00D36C81">
      <w:pPr>
        <w:spacing w:after="0" w:line="247" w:lineRule="auto"/>
        <w:ind w:firstLine="567"/>
        <w:jc w:val="center"/>
        <w:outlineLvl w:val="0"/>
        <w:rPr>
          <w:rFonts w:ascii="Times New Roman" w:eastAsia="Times New Roman" w:hAnsi="Times New Roman" w:cs="Times New Roman"/>
          <w:b/>
          <w:bCs/>
          <w:lang w:eastAsia="ru-RU" w:bidi="ru-RU"/>
        </w:rPr>
      </w:pPr>
    </w:p>
    <w:p w:rsidR="00040E78" w:rsidRPr="004F2C82" w:rsidRDefault="00040E78" w:rsidP="00D36C81">
      <w:pPr>
        <w:spacing w:after="0" w:line="247" w:lineRule="auto"/>
        <w:jc w:val="center"/>
        <w:outlineLvl w:val="0"/>
        <w:rPr>
          <w:rFonts w:ascii="Times New Roman" w:eastAsia="Times New Roman" w:hAnsi="Times New Roman" w:cs="Times New Roman"/>
          <w:b/>
          <w:bCs/>
          <w:lang w:eastAsia="ru-RU" w:bidi="ru-RU"/>
        </w:rPr>
      </w:pPr>
      <w:r w:rsidRPr="004F2C82">
        <w:rPr>
          <w:rFonts w:ascii="Times New Roman" w:eastAsia="Times New Roman" w:hAnsi="Times New Roman" w:cs="Times New Roman"/>
          <w:b/>
          <w:bCs/>
          <w:lang w:eastAsia="ru-RU" w:bidi="ru-RU"/>
        </w:rPr>
        <w:t>ЭНЕРГЕТИЧЕСКАЯ ЭФФЕКТИВНОСТЬ ВОЗДЕЛЫВАНИЯ</w:t>
      </w:r>
      <w:r w:rsidRPr="004F2C82">
        <w:rPr>
          <w:rFonts w:ascii="Times New Roman" w:eastAsia="Times New Roman" w:hAnsi="Times New Roman" w:cs="Times New Roman"/>
          <w:b/>
          <w:bCs/>
          <w:lang w:eastAsia="ru-RU" w:bidi="ru-RU"/>
        </w:rPr>
        <w:br/>
        <w:t>ОЗИМОЙ ПШЕНИЦЫ</w:t>
      </w:r>
      <w:bookmarkEnd w:id="5"/>
    </w:p>
    <w:p w:rsidR="00040E78" w:rsidRPr="004F2C82" w:rsidRDefault="00040E78" w:rsidP="00D36C81">
      <w:pPr>
        <w:spacing w:after="0" w:line="247" w:lineRule="auto"/>
        <w:ind w:firstLine="567"/>
        <w:jc w:val="center"/>
        <w:outlineLvl w:val="0"/>
        <w:rPr>
          <w:rFonts w:ascii="Times New Roman" w:eastAsia="Times New Roman" w:hAnsi="Times New Roman" w:cs="Times New Roman"/>
          <w:b/>
          <w:bCs/>
          <w:lang w:eastAsia="ru-RU" w:bidi="ru-RU"/>
        </w:rPr>
      </w:pPr>
      <w:bookmarkStart w:id="6" w:name="bookmark2"/>
    </w:p>
    <w:bookmarkEnd w:id="6"/>
    <w:p w:rsidR="00040E78" w:rsidRPr="00D36C81" w:rsidRDefault="00040E78" w:rsidP="00D36C81">
      <w:pPr>
        <w:spacing w:after="0" w:line="247" w:lineRule="auto"/>
        <w:ind w:firstLine="567"/>
        <w:jc w:val="right"/>
        <w:rPr>
          <w:rFonts w:ascii="Times New Roman" w:eastAsia="Arial Unicode MS" w:hAnsi="Times New Roman" w:cs="Times New Roman"/>
          <w:b/>
          <w:lang w:eastAsia="ru-RU" w:bidi="ru-RU"/>
        </w:rPr>
      </w:pPr>
      <w:r w:rsidRPr="00D36C81">
        <w:rPr>
          <w:rFonts w:ascii="Times New Roman" w:eastAsia="Arial Unicode MS" w:hAnsi="Times New Roman" w:cs="Times New Roman"/>
          <w:b/>
          <w:lang w:eastAsia="ru-RU" w:bidi="ru-RU"/>
        </w:rPr>
        <w:t>Кишев А.Ю.</w:t>
      </w:r>
      <w:r w:rsidR="00D36C81" w:rsidRPr="00D36C81">
        <w:rPr>
          <w:rFonts w:ascii="Times New Roman" w:eastAsia="Arial Unicode MS" w:hAnsi="Times New Roman" w:cs="Times New Roman"/>
          <w:b/>
          <w:lang w:eastAsia="ru-RU" w:bidi="ru-RU"/>
        </w:rPr>
        <w:t>;</w:t>
      </w:r>
      <w:r w:rsidRPr="00D36C81">
        <w:rPr>
          <w:rFonts w:ascii="Times New Roman" w:eastAsia="Arial Unicode MS" w:hAnsi="Times New Roman" w:cs="Times New Roman"/>
          <w:b/>
          <w:lang w:eastAsia="ru-RU" w:bidi="ru-RU"/>
        </w:rPr>
        <w:t xml:space="preserve"> </w:t>
      </w:r>
    </w:p>
    <w:p w:rsidR="00040E78" w:rsidRPr="004F2C82" w:rsidRDefault="00D36C81" w:rsidP="00D36C81">
      <w:pPr>
        <w:spacing w:after="0" w:line="247" w:lineRule="auto"/>
        <w:ind w:firstLine="567"/>
        <w:jc w:val="right"/>
        <w:rPr>
          <w:rFonts w:ascii="Times New Roman" w:eastAsia="Arial Unicode MS" w:hAnsi="Times New Roman" w:cs="Times New Roman"/>
          <w:lang w:eastAsia="ru-RU" w:bidi="ru-RU"/>
        </w:rPr>
      </w:pPr>
      <w:r>
        <w:rPr>
          <w:rFonts w:ascii="Times New Roman" w:eastAsia="Arial Unicode MS" w:hAnsi="Times New Roman" w:cs="Times New Roman"/>
          <w:lang w:eastAsia="ru-RU" w:bidi="ru-RU"/>
        </w:rPr>
        <w:t>и</w:t>
      </w:r>
      <w:r w:rsidR="00040E78" w:rsidRPr="004F2C82">
        <w:rPr>
          <w:rFonts w:ascii="Times New Roman" w:eastAsia="Arial Unicode MS" w:hAnsi="Times New Roman" w:cs="Times New Roman"/>
          <w:lang w:eastAsia="ru-RU" w:bidi="ru-RU"/>
        </w:rPr>
        <w:t>.о.</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заведующего кафедрой «Агрономия», к</w:t>
      </w:r>
      <w:r w:rsidR="004C762F">
        <w:rPr>
          <w:rFonts w:ascii="Times New Roman" w:eastAsia="Arial Unicode MS" w:hAnsi="Times New Roman" w:cs="Times New Roman"/>
          <w:lang w:eastAsia="ru-RU" w:bidi="ru-RU"/>
        </w:rPr>
        <w:t>анд</w:t>
      </w:r>
      <w:r w:rsidR="00040E78"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00040E78" w:rsidRPr="004F2C82">
        <w:rPr>
          <w:rFonts w:ascii="Times New Roman" w:eastAsia="Arial Unicode MS" w:hAnsi="Times New Roman" w:cs="Times New Roman"/>
          <w:lang w:eastAsia="ru-RU" w:bidi="ru-RU"/>
        </w:rPr>
        <w:t>, доцент</w:t>
      </w:r>
    </w:p>
    <w:p w:rsidR="00040E78" w:rsidRPr="004F2C82" w:rsidRDefault="000B5DA3" w:rsidP="00D36C81">
      <w:pPr>
        <w:spacing w:after="0" w:line="247"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r w:rsidR="00D36C81">
        <w:rPr>
          <w:rFonts w:ascii="Times New Roman" w:eastAsia="Calibri" w:hAnsi="Times New Roman" w:cs="Times New Roman"/>
          <w:lang w:eastAsia="ru-RU" w:bidi="ru-RU"/>
        </w:rPr>
        <w:t>;</w:t>
      </w:r>
    </w:p>
    <w:p w:rsidR="00040E78" w:rsidRPr="00D36C81" w:rsidRDefault="00D36C81" w:rsidP="00D36C81">
      <w:pPr>
        <w:spacing w:after="0" w:line="247" w:lineRule="auto"/>
        <w:ind w:firstLine="567"/>
        <w:jc w:val="right"/>
        <w:rPr>
          <w:rFonts w:ascii="Times New Roman" w:eastAsia="Arial Unicode MS" w:hAnsi="Times New Roman" w:cs="Times New Roman"/>
          <w:lang w:val="en-US" w:eastAsia="ru-RU" w:bidi="ru-RU"/>
        </w:rPr>
      </w:pPr>
      <w:r>
        <w:rPr>
          <w:rFonts w:ascii="Times New Roman" w:eastAsia="Calibri" w:hAnsi="Times New Roman" w:cs="Times New Roman"/>
          <w:lang w:val="en-US" w:eastAsia="ru-RU" w:bidi="ru-RU"/>
        </w:rPr>
        <w:t>e-mail</w:t>
      </w:r>
      <w:r w:rsidRPr="00D36C81">
        <w:rPr>
          <w:rFonts w:ascii="Times New Roman" w:eastAsia="Calibri" w:hAnsi="Times New Roman" w:cs="Times New Roman"/>
          <w:lang w:val="en-US" w:eastAsia="ru-RU" w:bidi="ru-RU"/>
        </w:rPr>
        <w:t xml:space="preserve">: </w:t>
      </w:r>
      <w:r w:rsidR="00040E78" w:rsidRPr="00D36C81">
        <w:rPr>
          <w:rFonts w:ascii="Times New Roman" w:eastAsia="Calibri" w:hAnsi="Times New Roman" w:cs="Times New Roman"/>
          <w:lang w:val="en-US" w:eastAsia="ru-RU" w:bidi="ru-RU"/>
        </w:rPr>
        <w:t>a.kish@mail.ru</w:t>
      </w:r>
    </w:p>
    <w:p w:rsidR="00040E78" w:rsidRPr="00D36C81" w:rsidRDefault="00040E78" w:rsidP="00D36C81">
      <w:pPr>
        <w:spacing w:after="0" w:line="247" w:lineRule="auto"/>
        <w:ind w:firstLine="567"/>
        <w:jc w:val="right"/>
        <w:rPr>
          <w:rFonts w:ascii="Times New Roman" w:eastAsia="Arial Unicode MS" w:hAnsi="Times New Roman" w:cs="Times New Roman"/>
          <w:b/>
          <w:lang w:eastAsia="ru-RU" w:bidi="ru-RU"/>
        </w:rPr>
      </w:pPr>
      <w:r w:rsidRPr="00D36C81">
        <w:rPr>
          <w:rFonts w:ascii="Times New Roman" w:eastAsia="Arial Unicode MS" w:hAnsi="Times New Roman" w:cs="Times New Roman"/>
          <w:b/>
          <w:lang w:eastAsia="ru-RU" w:bidi="ru-RU"/>
        </w:rPr>
        <w:t>Бербеков К.З.</w:t>
      </w:r>
      <w:r w:rsidR="00D36C81" w:rsidRPr="00D36C81">
        <w:rPr>
          <w:rFonts w:ascii="Times New Roman" w:eastAsia="Arial Unicode MS" w:hAnsi="Times New Roman" w:cs="Times New Roman"/>
          <w:b/>
          <w:lang w:eastAsia="ru-RU" w:bidi="ru-RU"/>
        </w:rPr>
        <w:t>;</w:t>
      </w:r>
      <w:r w:rsidRPr="00D36C81">
        <w:rPr>
          <w:rFonts w:ascii="Times New Roman" w:eastAsia="Arial Unicode MS" w:hAnsi="Times New Roman" w:cs="Times New Roman"/>
          <w:b/>
          <w:lang w:eastAsia="ru-RU" w:bidi="ru-RU"/>
        </w:rPr>
        <w:t xml:space="preserve"> </w:t>
      </w:r>
    </w:p>
    <w:p w:rsidR="00040E78" w:rsidRPr="004F2C82" w:rsidRDefault="00D36C81" w:rsidP="00D36C81">
      <w:pPr>
        <w:spacing w:after="0" w:line="247" w:lineRule="auto"/>
        <w:ind w:firstLine="567"/>
        <w:jc w:val="right"/>
        <w:rPr>
          <w:rFonts w:ascii="Times New Roman" w:eastAsia="Arial Unicode MS" w:hAnsi="Times New Roman" w:cs="Times New Roman"/>
          <w:lang w:eastAsia="ru-RU" w:bidi="ru-RU"/>
        </w:rPr>
      </w:pPr>
      <w:r>
        <w:rPr>
          <w:rFonts w:ascii="Times New Roman" w:eastAsia="Arial Unicode MS" w:hAnsi="Times New Roman" w:cs="Times New Roman"/>
          <w:lang w:eastAsia="ru-RU" w:bidi="ru-RU"/>
        </w:rPr>
        <w:t>д</w:t>
      </w:r>
      <w:r w:rsidR="00040E78" w:rsidRPr="004F2C82">
        <w:rPr>
          <w:rFonts w:ascii="Times New Roman" w:eastAsia="Arial Unicode MS" w:hAnsi="Times New Roman" w:cs="Times New Roman"/>
          <w:lang w:eastAsia="ru-RU" w:bidi="ru-RU"/>
        </w:rPr>
        <w:t>оцент кафедры «Садоводство и лесное дело», к</w:t>
      </w:r>
      <w:r w:rsidR="004C762F">
        <w:rPr>
          <w:rFonts w:ascii="Times New Roman" w:eastAsia="Arial Unicode MS" w:hAnsi="Times New Roman" w:cs="Times New Roman"/>
          <w:lang w:eastAsia="ru-RU" w:bidi="ru-RU"/>
        </w:rPr>
        <w:t>анд</w:t>
      </w:r>
      <w:r w:rsidR="00040E78"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00040E78" w:rsidRPr="004F2C82">
        <w:rPr>
          <w:rFonts w:ascii="Times New Roman" w:eastAsia="Arial Unicode MS" w:hAnsi="Times New Roman" w:cs="Times New Roman"/>
          <w:lang w:eastAsia="ru-RU" w:bidi="ru-RU"/>
        </w:rPr>
        <w:t>, доцент</w:t>
      </w:r>
    </w:p>
    <w:p w:rsidR="00D36C81" w:rsidRPr="004F2C82" w:rsidRDefault="000B5DA3" w:rsidP="00D36C81">
      <w:pPr>
        <w:spacing w:after="0" w:line="247"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p>
    <w:p w:rsidR="00040E78" w:rsidRPr="00D36C81" w:rsidRDefault="00040E78" w:rsidP="00D36C81">
      <w:pPr>
        <w:spacing w:after="0" w:line="247" w:lineRule="auto"/>
        <w:ind w:firstLine="567"/>
        <w:jc w:val="right"/>
        <w:rPr>
          <w:rFonts w:ascii="Times New Roman" w:eastAsia="Arial Unicode MS" w:hAnsi="Times New Roman" w:cs="Times New Roman"/>
          <w:b/>
          <w:lang w:eastAsia="ru-RU" w:bidi="ru-RU"/>
        </w:rPr>
      </w:pPr>
      <w:r w:rsidRPr="00D36C81">
        <w:rPr>
          <w:rFonts w:ascii="Times New Roman" w:eastAsia="Arial Unicode MS" w:hAnsi="Times New Roman" w:cs="Times New Roman"/>
          <w:b/>
          <w:lang w:eastAsia="ru-RU" w:bidi="ru-RU"/>
        </w:rPr>
        <w:t>Эржибов А.Х.</w:t>
      </w:r>
      <w:r w:rsidR="00D36C81" w:rsidRPr="00D36C81">
        <w:rPr>
          <w:rFonts w:ascii="Times New Roman" w:eastAsia="Arial Unicode MS" w:hAnsi="Times New Roman" w:cs="Times New Roman"/>
          <w:b/>
          <w:lang w:eastAsia="ru-RU" w:bidi="ru-RU"/>
        </w:rPr>
        <w:t>;</w:t>
      </w:r>
      <w:r w:rsidRPr="00D36C81">
        <w:rPr>
          <w:rFonts w:ascii="Times New Roman" w:eastAsia="Arial Unicode MS" w:hAnsi="Times New Roman" w:cs="Times New Roman"/>
          <w:b/>
          <w:lang w:eastAsia="ru-RU" w:bidi="ru-RU"/>
        </w:rPr>
        <w:t xml:space="preserve"> </w:t>
      </w:r>
    </w:p>
    <w:p w:rsidR="00040E78" w:rsidRPr="004F2C82" w:rsidRDefault="00D36C81" w:rsidP="00D36C81">
      <w:pPr>
        <w:spacing w:after="0" w:line="247" w:lineRule="auto"/>
        <w:ind w:firstLine="567"/>
        <w:jc w:val="right"/>
        <w:rPr>
          <w:rFonts w:ascii="Times New Roman" w:eastAsia="Arial Unicode MS" w:hAnsi="Times New Roman" w:cs="Times New Roman"/>
          <w:lang w:eastAsia="ru-RU" w:bidi="ru-RU"/>
        </w:rPr>
      </w:pPr>
      <w:r>
        <w:rPr>
          <w:rFonts w:ascii="Times New Roman" w:eastAsia="Arial Unicode MS" w:hAnsi="Times New Roman" w:cs="Times New Roman"/>
          <w:lang w:eastAsia="ru-RU" w:bidi="ru-RU"/>
        </w:rPr>
        <w:t>д</w:t>
      </w:r>
      <w:r w:rsidR="00040E78" w:rsidRPr="004F2C82">
        <w:rPr>
          <w:rFonts w:ascii="Times New Roman" w:eastAsia="Arial Unicode MS" w:hAnsi="Times New Roman" w:cs="Times New Roman"/>
          <w:lang w:eastAsia="ru-RU" w:bidi="ru-RU"/>
        </w:rPr>
        <w:t>оцент кафедры «Садоводство и лесное дело», к</w:t>
      </w:r>
      <w:r w:rsidR="004C762F">
        <w:rPr>
          <w:rFonts w:ascii="Times New Roman" w:eastAsia="Arial Unicode MS" w:hAnsi="Times New Roman" w:cs="Times New Roman"/>
          <w:lang w:eastAsia="ru-RU" w:bidi="ru-RU"/>
        </w:rPr>
        <w:t>анд</w:t>
      </w:r>
      <w:r w:rsidR="00040E78"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00040E78"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00040E78" w:rsidRPr="004F2C82">
        <w:rPr>
          <w:rFonts w:ascii="Times New Roman" w:eastAsia="Arial Unicode MS" w:hAnsi="Times New Roman" w:cs="Times New Roman"/>
          <w:lang w:eastAsia="ru-RU" w:bidi="ru-RU"/>
        </w:rPr>
        <w:t>, доцент</w:t>
      </w:r>
    </w:p>
    <w:p w:rsidR="00D36C81" w:rsidRPr="004F2C82" w:rsidRDefault="000B5DA3" w:rsidP="00D36C81">
      <w:pPr>
        <w:spacing w:after="0" w:line="247"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p>
    <w:p w:rsidR="00040E78" w:rsidRPr="004F2C82" w:rsidRDefault="00040E78" w:rsidP="00D36C81">
      <w:pPr>
        <w:spacing w:after="0" w:line="247" w:lineRule="auto"/>
        <w:ind w:firstLine="567"/>
        <w:jc w:val="right"/>
        <w:rPr>
          <w:rFonts w:ascii="Times New Roman" w:eastAsia="Arial Unicode MS" w:hAnsi="Times New Roman" w:cs="Times New Roman"/>
          <w:lang w:eastAsia="ru-RU" w:bidi="ru-RU"/>
        </w:rPr>
      </w:pPr>
    </w:p>
    <w:p w:rsidR="00040E78" w:rsidRPr="004F2C82" w:rsidRDefault="00040E78" w:rsidP="00D36C81">
      <w:pPr>
        <w:spacing w:after="0" w:line="247" w:lineRule="auto"/>
        <w:jc w:val="center"/>
        <w:rPr>
          <w:rFonts w:ascii="Times New Roman" w:eastAsia="Arial Unicode MS" w:hAnsi="Times New Roman" w:cs="Times New Roman"/>
          <w:lang w:eastAsia="ru-RU" w:bidi="ru-RU"/>
        </w:rPr>
      </w:pPr>
      <w:r w:rsidRPr="004F2C82">
        <w:rPr>
          <w:rFonts w:ascii="Times New Roman" w:eastAsia="Arial Unicode MS" w:hAnsi="Times New Roman" w:cs="Times New Roman"/>
          <w:b/>
          <w:lang w:eastAsia="ru-RU" w:bidi="ru-RU"/>
        </w:rPr>
        <w:t>Аннотация</w:t>
      </w:r>
    </w:p>
    <w:p w:rsidR="00040E78" w:rsidRPr="004F2C82" w:rsidRDefault="00040E78" w:rsidP="00D36C81">
      <w:pPr>
        <w:spacing w:after="0" w:line="247"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В данной статье рассматриваются способы возделывания посевов озимой пшеницы в у</w:t>
      </w:r>
      <w:r w:rsidRPr="004F2C82">
        <w:rPr>
          <w:rFonts w:ascii="Times New Roman" w:eastAsia="Arial Unicode MS" w:hAnsi="Times New Roman" w:cs="Times New Roman"/>
          <w:lang w:eastAsia="ru-RU" w:bidi="ru-RU"/>
        </w:rPr>
        <w:t>с</w:t>
      </w:r>
      <w:r w:rsidRPr="004F2C82">
        <w:rPr>
          <w:rFonts w:ascii="Times New Roman" w:eastAsia="Arial Unicode MS" w:hAnsi="Times New Roman" w:cs="Times New Roman"/>
          <w:lang w:eastAsia="ru-RU" w:bidi="ru-RU"/>
        </w:rPr>
        <w:t xml:space="preserve">ловиях Кабардино-Балкарской республики. </w:t>
      </w:r>
    </w:p>
    <w:p w:rsidR="00040E78" w:rsidRPr="004F2C82" w:rsidRDefault="00040E78" w:rsidP="00D36C81">
      <w:pPr>
        <w:spacing w:after="0" w:line="247"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Интенсивная технология возделывания озимой пшеницы, основанная на экономии и с</w:t>
      </w:r>
      <w:r w:rsidRPr="004F2C82">
        <w:rPr>
          <w:rFonts w:ascii="Times New Roman" w:eastAsia="Arial Unicode MS" w:hAnsi="Times New Roman" w:cs="Times New Roman"/>
          <w:lang w:eastAsia="ru-RU" w:bidi="ru-RU"/>
        </w:rPr>
        <w:t>о</w:t>
      </w:r>
      <w:r w:rsidRPr="004F2C82">
        <w:rPr>
          <w:rFonts w:ascii="Times New Roman" w:eastAsia="Arial Unicode MS" w:hAnsi="Times New Roman" w:cs="Times New Roman"/>
          <w:lang w:eastAsia="ru-RU" w:bidi="ru-RU"/>
        </w:rPr>
        <w:t>хранении энергетических ресурсов более эффективна, а при применении подкормок, энергет</w:t>
      </w:r>
      <w:r w:rsidRPr="004F2C82">
        <w:rPr>
          <w:rFonts w:ascii="Times New Roman" w:eastAsia="Arial Unicode MS" w:hAnsi="Times New Roman" w:cs="Times New Roman"/>
          <w:lang w:eastAsia="ru-RU" w:bidi="ru-RU"/>
        </w:rPr>
        <w:t>и</w:t>
      </w:r>
      <w:r w:rsidRPr="004F2C82">
        <w:rPr>
          <w:rFonts w:ascii="Times New Roman" w:eastAsia="Arial Unicode MS" w:hAnsi="Times New Roman" w:cs="Times New Roman"/>
          <w:lang w:eastAsia="ru-RU" w:bidi="ru-RU"/>
        </w:rPr>
        <w:t>ческая эффективность возделывания озимой пшеницы повышается.</w:t>
      </w:r>
    </w:p>
    <w:p w:rsidR="00040E78" w:rsidRPr="004F2C82" w:rsidRDefault="00040E78" w:rsidP="00D36C81">
      <w:pPr>
        <w:spacing w:after="0" w:line="247"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b/>
          <w:lang w:eastAsia="ru-RU" w:bidi="ru-RU"/>
        </w:rPr>
        <w:t>Ключевые слова:</w:t>
      </w:r>
      <w:r w:rsidRPr="004F2C82">
        <w:rPr>
          <w:rFonts w:ascii="Times New Roman" w:eastAsia="Arial Unicode MS" w:hAnsi="Times New Roman" w:cs="Times New Roman"/>
          <w:lang w:eastAsia="ru-RU" w:bidi="ru-RU"/>
        </w:rPr>
        <w:t xml:space="preserve"> подкормка, озимая пшеница, энергетическая эффективность, урожа</w:t>
      </w:r>
      <w:r w:rsidRPr="004F2C82">
        <w:rPr>
          <w:rFonts w:ascii="Times New Roman" w:eastAsia="Arial Unicode MS" w:hAnsi="Times New Roman" w:cs="Times New Roman"/>
          <w:lang w:eastAsia="ru-RU" w:bidi="ru-RU"/>
        </w:rPr>
        <w:t>й</w:t>
      </w:r>
      <w:r w:rsidRPr="004F2C82">
        <w:rPr>
          <w:rFonts w:ascii="Times New Roman" w:eastAsia="Arial Unicode MS" w:hAnsi="Times New Roman" w:cs="Times New Roman"/>
          <w:lang w:eastAsia="ru-RU" w:bidi="ru-RU"/>
        </w:rPr>
        <w:t>ность.</w:t>
      </w:r>
    </w:p>
    <w:p w:rsidR="00D36C81" w:rsidRDefault="00D36C81" w:rsidP="006828AA">
      <w:pPr>
        <w:spacing w:after="0" w:line="240" w:lineRule="auto"/>
        <w:ind w:firstLine="567"/>
        <w:jc w:val="center"/>
        <w:rPr>
          <w:rFonts w:ascii="Times New Roman" w:eastAsia="Arial Unicode MS" w:hAnsi="Times New Roman" w:cs="Times New Roman"/>
          <w:b/>
          <w:lang w:eastAsia="ru-RU" w:bidi="ru-RU"/>
        </w:rPr>
      </w:pPr>
    </w:p>
    <w:p w:rsidR="00040E78" w:rsidRPr="004F2C82" w:rsidRDefault="00040E78" w:rsidP="006828AA">
      <w:pPr>
        <w:spacing w:after="0" w:line="240" w:lineRule="auto"/>
        <w:ind w:firstLine="567"/>
        <w:jc w:val="center"/>
        <w:rPr>
          <w:rFonts w:ascii="Times New Roman" w:eastAsia="Arial Unicode MS" w:hAnsi="Times New Roman" w:cs="Times New Roman"/>
          <w:b/>
          <w:lang w:val="en-US" w:eastAsia="ru-RU" w:bidi="ru-RU"/>
        </w:rPr>
      </w:pPr>
      <w:r w:rsidRPr="004F2C82">
        <w:rPr>
          <w:rFonts w:ascii="Times New Roman" w:eastAsia="Arial Unicode MS" w:hAnsi="Times New Roman" w:cs="Times New Roman"/>
          <w:b/>
          <w:lang w:val="en-US" w:eastAsia="ru-RU" w:bidi="ru-RU"/>
        </w:rPr>
        <w:t>ENERGY EFFICIENCY OF CULTIVATION</w:t>
      </w:r>
      <w:r w:rsidR="00D36C81" w:rsidRPr="00D36C81">
        <w:rPr>
          <w:rFonts w:ascii="Times New Roman" w:eastAsia="Arial Unicode MS" w:hAnsi="Times New Roman" w:cs="Times New Roman"/>
          <w:b/>
          <w:lang w:val="en-US" w:eastAsia="ru-RU" w:bidi="ru-RU"/>
        </w:rPr>
        <w:t xml:space="preserve"> </w:t>
      </w:r>
      <w:r w:rsidRPr="004F2C82">
        <w:rPr>
          <w:rFonts w:ascii="Times New Roman" w:eastAsia="Arial Unicode MS" w:hAnsi="Times New Roman" w:cs="Times New Roman"/>
          <w:b/>
          <w:lang w:val="en-US" w:eastAsia="ru-RU" w:bidi="ru-RU"/>
        </w:rPr>
        <w:t>WINTER WHEAT</w:t>
      </w:r>
    </w:p>
    <w:p w:rsidR="00040E78" w:rsidRPr="004F2C82" w:rsidRDefault="00040E78" w:rsidP="006828AA">
      <w:pPr>
        <w:spacing w:after="0" w:line="240" w:lineRule="auto"/>
        <w:ind w:firstLine="567"/>
        <w:jc w:val="center"/>
        <w:rPr>
          <w:rFonts w:ascii="Times New Roman" w:eastAsia="Arial Unicode MS" w:hAnsi="Times New Roman" w:cs="Times New Roman"/>
          <w:lang w:val="en-US" w:eastAsia="ru-RU" w:bidi="ru-RU"/>
        </w:rPr>
      </w:pPr>
    </w:p>
    <w:p w:rsidR="00040E78" w:rsidRPr="00D36C81" w:rsidRDefault="00D36C81" w:rsidP="006828AA">
      <w:pPr>
        <w:spacing w:after="0" w:line="240" w:lineRule="auto"/>
        <w:ind w:firstLine="567"/>
        <w:jc w:val="right"/>
        <w:rPr>
          <w:rFonts w:ascii="Times New Roman" w:eastAsia="Arial Unicode MS" w:hAnsi="Times New Roman" w:cs="Times New Roman"/>
          <w:b/>
          <w:lang w:val="en-US" w:eastAsia="ru-RU" w:bidi="ru-RU"/>
        </w:rPr>
      </w:pPr>
      <w:r w:rsidRPr="00D36C81">
        <w:rPr>
          <w:rFonts w:ascii="Times New Roman" w:eastAsia="Arial Unicode MS" w:hAnsi="Times New Roman" w:cs="Times New Roman"/>
          <w:b/>
          <w:lang w:val="en-US" w:eastAsia="ru-RU" w:bidi="ru-RU"/>
        </w:rPr>
        <w:t>Kishev A.Yu.;</w:t>
      </w:r>
    </w:p>
    <w:p w:rsidR="00D36C81" w:rsidRPr="00D36C81"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Ac</w:t>
      </w:r>
      <w:r w:rsidR="00D36C81">
        <w:rPr>
          <w:rFonts w:ascii="Times New Roman" w:eastAsia="Arial Unicode MS" w:hAnsi="Times New Roman" w:cs="Times New Roman"/>
          <w:lang w:val="en-US" w:eastAsia="ru-RU" w:bidi="ru-RU"/>
        </w:rPr>
        <w:t xml:space="preserve">ting Head of the Department of </w:t>
      </w:r>
      <w:r w:rsidR="00D36C81" w:rsidRPr="00D36C81">
        <w:rPr>
          <w:rFonts w:ascii="Times New Roman" w:eastAsia="Arial Unicode MS" w:hAnsi="Times New Roman" w:cs="Times New Roman"/>
          <w:lang w:val="en-US" w:eastAsia="ru-RU" w:bidi="ru-RU"/>
        </w:rPr>
        <w:t>«</w:t>
      </w:r>
      <w:r w:rsidRPr="004F2C82">
        <w:rPr>
          <w:rFonts w:ascii="Times New Roman" w:eastAsia="Arial Unicode MS" w:hAnsi="Times New Roman" w:cs="Times New Roman"/>
          <w:lang w:val="en-US" w:eastAsia="ru-RU" w:bidi="ru-RU"/>
        </w:rPr>
        <w:t>Agronomy</w:t>
      </w:r>
      <w:r w:rsidR="00D36C81" w:rsidRPr="00D36C81">
        <w:rPr>
          <w:rFonts w:ascii="Times New Roman" w:eastAsia="Arial Unicode MS" w:hAnsi="Times New Roman" w:cs="Times New Roman"/>
          <w:lang w:val="en-US" w:eastAsia="ru-RU" w:bidi="ru-RU"/>
        </w:rPr>
        <w:t>»</w:t>
      </w:r>
      <w:r w:rsidRPr="004F2C82">
        <w:rPr>
          <w:rFonts w:ascii="Times New Roman" w:eastAsia="Arial Unicode MS" w:hAnsi="Times New Roman" w:cs="Times New Roman"/>
          <w:lang w:val="en-US" w:eastAsia="ru-RU" w:bidi="ru-RU"/>
        </w:rPr>
        <w:t xml:space="preserve">, </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D36C81" w:rsidRPr="004F2C82" w:rsidRDefault="00D36C81" w:rsidP="00D36C81">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sidRPr="004F2C82">
        <w:rPr>
          <w:rFonts w:ascii="Times New Roman" w:hAnsi="Times New Roman" w:cs="Times New Roman"/>
          <w:lang w:val="en-US"/>
        </w:rPr>
        <w:t>Nalchik, Russia;</w:t>
      </w:r>
    </w:p>
    <w:p w:rsidR="00D36C81" w:rsidRPr="00D36C81" w:rsidRDefault="00D36C81" w:rsidP="00D36C81">
      <w:pPr>
        <w:spacing w:after="0" w:line="247" w:lineRule="auto"/>
        <w:ind w:firstLine="567"/>
        <w:jc w:val="right"/>
        <w:rPr>
          <w:rFonts w:ascii="Times New Roman" w:eastAsia="Arial Unicode MS" w:hAnsi="Times New Roman" w:cs="Times New Roman"/>
          <w:lang w:val="en-US" w:eastAsia="ru-RU" w:bidi="ru-RU"/>
        </w:rPr>
      </w:pPr>
      <w:r>
        <w:rPr>
          <w:rFonts w:ascii="Times New Roman" w:eastAsia="Calibri" w:hAnsi="Times New Roman" w:cs="Times New Roman"/>
          <w:lang w:val="en-US" w:eastAsia="ru-RU" w:bidi="ru-RU"/>
        </w:rPr>
        <w:t>e-mail</w:t>
      </w:r>
      <w:r w:rsidRPr="00D36C81">
        <w:rPr>
          <w:rFonts w:ascii="Times New Roman" w:eastAsia="Calibri" w:hAnsi="Times New Roman" w:cs="Times New Roman"/>
          <w:lang w:val="en-US" w:eastAsia="ru-RU" w:bidi="ru-RU"/>
        </w:rPr>
        <w:t>: a.kish@mail.ru</w:t>
      </w:r>
    </w:p>
    <w:p w:rsidR="00D36C81" w:rsidRPr="00D36C81" w:rsidRDefault="00040E78" w:rsidP="006828AA">
      <w:pPr>
        <w:spacing w:after="0" w:line="240" w:lineRule="auto"/>
        <w:ind w:firstLine="567"/>
        <w:jc w:val="right"/>
        <w:rPr>
          <w:rFonts w:ascii="Times New Roman" w:eastAsia="Arial Unicode MS" w:hAnsi="Times New Roman" w:cs="Times New Roman"/>
          <w:b/>
          <w:lang w:val="en-US" w:eastAsia="ru-RU" w:bidi="ru-RU"/>
        </w:rPr>
      </w:pPr>
      <w:r w:rsidRPr="00D36C81">
        <w:rPr>
          <w:rFonts w:ascii="Times New Roman" w:eastAsia="Arial Unicode MS" w:hAnsi="Times New Roman" w:cs="Times New Roman"/>
          <w:b/>
          <w:lang w:val="en-US" w:eastAsia="ru-RU" w:bidi="ru-RU"/>
        </w:rPr>
        <w:t>Berbekov K.Z.</w:t>
      </w:r>
      <w:r w:rsidR="00D36C81" w:rsidRPr="00D36C81">
        <w:rPr>
          <w:rFonts w:ascii="Times New Roman" w:eastAsia="Arial Unicode MS" w:hAnsi="Times New Roman" w:cs="Times New Roman"/>
          <w:b/>
          <w:lang w:val="en-US" w:eastAsia="ru-RU" w:bidi="ru-RU"/>
        </w:rPr>
        <w:t>;</w:t>
      </w:r>
      <w:r w:rsidRPr="00D36C81">
        <w:rPr>
          <w:rFonts w:ascii="Times New Roman" w:eastAsia="Arial Unicode MS" w:hAnsi="Times New Roman" w:cs="Times New Roman"/>
          <w:b/>
          <w:lang w:val="en-US" w:eastAsia="ru-RU" w:bidi="ru-RU"/>
        </w:rPr>
        <w:t xml:space="preserve"> </w:t>
      </w:r>
    </w:p>
    <w:p w:rsidR="00D36C81" w:rsidRPr="00D36C81"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Associate</w:t>
      </w:r>
      <w:r w:rsidR="00D36C81" w:rsidRPr="00D36C81">
        <w:rPr>
          <w:rFonts w:ascii="Times New Roman" w:eastAsia="Arial Unicode MS" w:hAnsi="Times New Roman" w:cs="Times New Roman"/>
          <w:lang w:val="en-US" w:eastAsia="ru-RU" w:bidi="ru-RU"/>
        </w:rPr>
        <w:t xml:space="preserve"> </w:t>
      </w:r>
      <w:r w:rsidRPr="004F2C82">
        <w:rPr>
          <w:rFonts w:ascii="Times New Roman" w:eastAsia="Arial Unicode MS" w:hAnsi="Times New Roman" w:cs="Times New Roman"/>
          <w:lang w:val="en-US" w:eastAsia="ru-RU" w:bidi="ru-RU"/>
        </w:rPr>
        <w:t xml:space="preserve">Professor of the Department of Horticulture and Forestry, </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D36C81" w:rsidRPr="00320719" w:rsidRDefault="00D36C81" w:rsidP="00D36C81">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D36C81" w:rsidRPr="00D36C81" w:rsidRDefault="00D36C81" w:rsidP="006828AA">
      <w:pPr>
        <w:spacing w:after="0" w:line="240" w:lineRule="auto"/>
        <w:ind w:firstLine="567"/>
        <w:jc w:val="right"/>
        <w:rPr>
          <w:rFonts w:ascii="Times New Roman" w:eastAsia="Arial Unicode MS" w:hAnsi="Times New Roman" w:cs="Times New Roman"/>
          <w:b/>
          <w:lang w:val="en-US" w:eastAsia="ru-RU" w:bidi="ru-RU"/>
        </w:rPr>
      </w:pPr>
      <w:r w:rsidRPr="00D36C81">
        <w:rPr>
          <w:rFonts w:ascii="Times New Roman" w:eastAsia="Arial Unicode MS" w:hAnsi="Times New Roman" w:cs="Times New Roman"/>
          <w:b/>
          <w:lang w:val="en-US" w:eastAsia="ru-RU" w:bidi="ru-RU"/>
        </w:rPr>
        <w:t>Erzhibov A.H.;</w:t>
      </w:r>
    </w:p>
    <w:p w:rsidR="00D36C81" w:rsidRPr="00D36C81"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Associate</w:t>
      </w:r>
      <w:r w:rsidR="00D36C81" w:rsidRPr="00D36C81">
        <w:rPr>
          <w:rFonts w:ascii="Times New Roman" w:eastAsia="Arial Unicode MS" w:hAnsi="Times New Roman" w:cs="Times New Roman"/>
          <w:lang w:val="en-US" w:eastAsia="ru-RU" w:bidi="ru-RU"/>
        </w:rPr>
        <w:t xml:space="preserve"> </w:t>
      </w:r>
      <w:r w:rsidRPr="004F2C82">
        <w:rPr>
          <w:rFonts w:ascii="Times New Roman" w:eastAsia="Arial Unicode MS" w:hAnsi="Times New Roman" w:cs="Times New Roman"/>
          <w:lang w:val="en-US" w:eastAsia="ru-RU" w:bidi="ru-RU"/>
        </w:rPr>
        <w:t xml:space="preserve">Professor of the Department of Horticulture and Forestry, </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D36C81" w:rsidRPr="00320719" w:rsidRDefault="00D36C81" w:rsidP="00D36C81">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4F2C82" w:rsidRDefault="00040E78" w:rsidP="006828AA">
      <w:pPr>
        <w:spacing w:after="0" w:line="240" w:lineRule="auto"/>
        <w:ind w:firstLine="567"/>
        <w:jc w:val="center"/>
        <w:rPr>
          <w:rFonts w:ascii="Times New Roman" w:eastAsia="Arial Unicode MS" w:hAnsi="Times New Roman" w:cs="Times New Roman"/>
          <w:lang w:val="en-US" w:eastAsia="ru-RU" w:bidi="ru-RU"/>
        </w:rPr>
      </w:pPr>
    </w:p>
    <w:p w:rsidR="00040E78" w:rsidRPr="004F2C82" w:rsidRDefault="00040E78" w:rsidP="00D36C81">
      <w:pPr>
        <w:spacing w:after="0" w:line="240" w:lineRule="auto"/>
        <w:jc w:val="center"/>
        <w:rPr>
          <w:rFonts w:ascii="Times New Roman" w:eastAsia="Arial Unicode MS" w:hAnsi="Times New Roman" w:cs="Times New Roman"/>
          <w:lang w:val="en-US" w:eastAsia="ru-RU" w:bidi="ru-RU"/>
        </w:rPr>
      </w:pPr>
      <w:r w:rsidRPr="004F2C82">
        <w:rPr>
          <w:rFonts w:ascii="Times New Roman" w:eastAsia="Arial Unicode MS" w:hAnsi="Times New Roman" w:cs="Times New Roman"/>
          <w:b/>
          <w:lang w:val="en-US" w:eastAsia="ru-RU" w:bidi="ru-RU"/>
        </w:rPr>
        <w:t>Annotation</w:t>
      </w:r>
    </w:p>
    <w:p w:rsidR="00040E78" w:rsidRPr="004F2C82" w:rsidRDefault="00040E78" w:rsidP="006828AA">
      <w:pPr>
        <w:spacing w:after="0" w:line="240" w:lineRule="auto"/>
        <w:ind w:firstLine="567"/>
        <w:jc w:val="both"/>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This article discusses the methods of cultivation of winter wheat crops in the conditions of the Kabardino-Balkarian Republic.</w:t>
      </w:r>
    </w:p>
    <w:p w:rsidR="00040E78" w:rsidRPr="004F2C82" w:rsidRDefault="00040E78" w:rsidP="006828AA">
      <w:pPr>
        <w:spacing w:after="0" w:line="240" w:lineRule="auto"/>
        <w:ind w:firstLine="567"/>
        <w:jc w:val="both"/>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Intensive winter wheat cultivation technology based on saving and preserving energy resources is more efficient, and when applying top dressing, the energy efficiency of winter wheat cultivation increases.</w:t>
      </w:r>
    </w:p>
    <w:p w:rsidR="00040E78" w:rsidRPr="004F2C82" w:rsidRDefault="00040E78" w:rsidP="006828AA">
      <w:pPr>
        <w:spacing w:after="0" w:line="240" w:lineRule="auto"/>
        <w:ind w:firstLine="567"/>
        <w:jc w:val="both"/>
        <w:rPr>
          <w:rFonts w:ascii="Times New Roman" w:eastAsia="Arial Unicode MS" w:hAnsi="Times New Roman" w:cs="Times New Roman"/>
          <w:lang w:val="en-US" w:eastAsia="ru-RU" w:bidi="ru-RU"/>
        </w:rPr>
      </w:pPr>
      <w:r w:rsidRPr="004F2C82">
        <w:rPr>
          <w:rFonts w:ascii="Times New Roman" w:eastAsia="Arial Unicode MS" w:hAnsi="Times New Roman" w:cs="Times New Roman"/>
          <w:b/>
          <w:lang w:val="en-US" w:eastAsia="ru-RU" w:bidi="ru-RU"/>
        </w:rPr>
        <w:t>Keywords:</w:t>
      </w:r>
      <w:r w:rsidRPr="004F2C82">
        <w:rPr>
          <w:rFonts w:ascii="Times New Roman" w:eastAsia="Arial Unicode MS" w:hAnsi="Times New Roman" w:cs="Times New Roman"/>
          <w:lang w:val="en-US" w:eastAsia="ru-RU" w:bidi="ru-RU"/>
        </w:rPr>
        <w:t xml:space="preserve"> top dressing, winter wheat, energy efficiency, yield.</w:t>
      </w:r>
    </w:p>
    <w:p w:rsidR="00040E78" w:rsidRPr="004F2C82" w:rsidRDefault="00040E78" w:rsidP="006828AA">
      <w:pPr>
        <w:spacing w:after="0" w:line="240" w:lineRule="auto"/>
        <w:ind w:firstLine="567"/>
        <w:jc w:val="center"/>
        <w:rPr>
          <w:rFonts w:ascii="Times New Roman" w:eastAsia="Arial Unicode MS" w:hAnsi="Times New Roman" w:cs="Times New Roman"/>
          <w:lang w:val="en-US" w:eastAsia="ru-RU" w:bidi="ru-RU"/>
        </w:rPr>
      </w:pPr>
    </w:p>
    <w:p w:rsidR="00D36C81" w:rsidRPr="00320719" w:rsidRDefault="00D36C81" w:rsidP="006828AA">
      <w:pPr>
        <w:spacing w:after="0" w:line="240" w:lineRule="auto"/>
        <w:ind w:firstLine="567"/>
        <w:jc w:val="both"/>
        <w:rPr>
          <w:rFonts w:ascii="Times New Roman" w:eastAsia="Times New Roman" w:hAnsi="Times New Roman" w:cs="Times New Roman"/>
          <w:lang w:val="en-US" w:eastAsia="ru-RU" w:bidi="ru-RU"/>
        </w:rPr>
      </w:pPr>
    </w:p>
    <w:p w:rsidR="00D36C81" w:rsidRPr="00D36C81" w:rsidRDefault="00D36C81" w:rsidP="00D36C81">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bidi="ru-RU"/>
        </w:rPr>
      </w:pPr>
      <w:r w:rsidRPr="00D36C81">
        <w:rPr>
          <w:rFonts w:ascii="Times New Roman" w:eastAsia="Times New Roman" w:hAnsi="Times New Roman" w:cs="Times New Roman"/>
          <w:position w:val="-4"/>
          <w:sz w:val="61"/>
          <w:lang w:eastAsia="ru-RU" w:bidi="ru-RU"/>
        </w:rPr>
        <w:lastRenderedPageBreak/>
        <w:t>С</w:t>
      </w:r>
    </w:p>
    <w:p w:rsidR="00040E78" w:rsidRPr="004F2C82" w:rsidRDefault="00040E78" w:rsidP="00D36C81">
      <w:pPr>
        <w:spacing w:after="0" w:line="240" w:lineRule="auto"/>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 переходом страны к рыночной экономике, систематиче</w:t>
      </w:r>
      <w:r w:rsidRPr="004F2C82">
        <w:rPr>
          <w:rFonts w:ascii="Times New Roman" w:eastAsia="Times New Roman" w:hAnsi="Times New Roman" w:cs="Times New Roman"/>
          <w:lang w:eastAsia="ru-RU" w:bidi="ru-RU"/>
        </w:rPr>
        <w:softHyphen/>
        <w:t>ским изменениям цен на м</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териалы и услуги практически не воз</w:t>
      </w:r>
      <w:r w:rsidRPr="004F2C82">
        <w:rPr>
          <w:rFonts w:ascii="Times New Roman" w:eastAsia="Times New Roman" w:hAnsi="Times New Roman" w:cs="Times New Roman"/>
          <w:lang w:eastAsia="ru-RU" w:bidi="ru-RU"/>
        </w:rPr>
        <w:softHyphen/>
        <w:t>можно, используя экономические методы, дать объективную эконо</w:t>
      </w:r>
      <w:r w:rsidRPr="004F2C82">
        <w:rPr>
          <w:rFonts w:ascii="Times New Roman" w:eastAsia="Times New Roman" w:hAnsi="Times New Roman" w:cs="Times New Roman"/>
          <w:lang w:eastAsia="ru-RU" w:bidi="ru-RU"/>
        </w:rPr>
        <w:softHyphen/>
        <w:t>мическую оценку эффективности возделывания озимой пшеницы</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[1,</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3,</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4]. Однако новые сорта, новые технологические приемы возделывания, используемые в конкре</w:t>
      </w:r>
      <w:r w:rsidRPr="004F2C82">
        <w:rPr>
          <w:rFonts w:ascii="Times New Roman" w:eastAsia="Times New Roman" w:hAnsi="Times New Roman" w:cs="Times New Roman"/>
          <w:lang w:eastAsia="ru-RU" w:bidi="ru-RU"/>
        </w:rPr>
        <w:t>т</w:t>
      </w:r>
      <w:r w:rsidRPr="004F2C82">
        <w:rPr>
          <w:rFonts w:ascii="Times New Roman" w:eastAsia="Times New Roman" w:hAnsi="Times New Roman" w:cs="Times New Roman"/>
          <w:lang w:eastAsia="ru-RU" w:bidi="ru-RU"/>
        </w:rPr>
        <w:t>ных экономических условиях, требуют объ</w:t>
      </w:r>
      <w:r w:rsidRPr="004F2C82">
        <w:rPr>
          <w:rFonts w:ascii="Times New Roman" w:eastAsia="Times New Roman" w:hAnsi="Times New Roman" w:cs="Times New Roman"/>
          <w:lang w:eastAsia="ru-RU" w:bidi="ru-RU"/>
        </w:rPr>
        <w:softHyphen/>
        <w:t>ективной оценки</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[2,</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5,</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7].</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Такой объективной оценкой может быть определение энер</w:t>
      </w:r>
      <w:r w:rsidRPr="004F2C82">
        <w:rPr>
          <w:rFonts w:ascii="Times New Roman" w:eastAsia="Times New Roman" w:hAnsi="Times New Roman" w:cs="Times New Roman"/>
          <w:lang w:eastAsia="ru-RU" w:bidi="ru-RU"/>
        </w:rPr>
        <w:softHyphen/>
        <w:t>гетической эффективности приемов возделывания этой культуры</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[3,</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6,</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7].</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Важными показателями энергетической эффективности яв</w:t>
      </w:r>
      <w:r w:rsidRPr="004F2C82">
        <w:rPr>
          <w:rFonts w:ascii="Times New Roman" w:eastAsia="Times New Roman" w:hAnsi="Times New Roman" w:cs="Times New Roman"/>
          <w:lang w:eastAsia="ru-RU" w:bidi="ru-RU"/>
        </w:rPr>
        <w:softHyphen/>
        <w:t>ляются чистый энергетический доход и коэффициент биоэнергети</w:t>
      </w:r>
      <w:r w:rsidRPr="004F2C82">
        <w:rPr>
          <w:rFonts w:ascii="Times New Roman" w:eastAsia="Times New Roman" w:hAnsi="Times New Roman" w:cs="Times New Roman"/>
          <w:lang w:eastAsia="ru-RU" w:bidi="ru-RU"/>
        </w:rPr>
        <w:softHyphen/>
        <w:t>ческой эффективности. Также не менее важным показателем явля</w:t>
      </w:r>
      <w:r w:rsidRPr="004F2C82">
        <w:rPr>
          <w:rFonts w:ascii="Times New Roman" w:eastAsia="Times New Roman" w:hAnsi="Times New Roman" w:cs="Times New Roman"/>
          <w:lang w:eastAsia="ru-RU" w:bidi="ru-RU"/>
        </w:rPr>
        <w:softHyphen/>
        <w:t>ется энергетическая себестоимость получаемой продукции, которая зависит от величины продуктивности культуры</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[4,</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6].</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Одним из важнейших звеньев в технологии выращивания озимых культур является в</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сенний уход за посевами.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Формирование урожая озимых культур происходит в период кущения. Известно немало случаев, когда всходы озимой пшеницы осенью вовсе не появляются</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[3,</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6,</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7].</w:t>
      </w:r>
      <w:r w:rsidR="006828AA" w:rsidRPr="004F2C82">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Но проростки в течение зимы прохо</w:t>
      </w:r>
      <w:r w:rsidRPr="004F2C82">
        <w:rPr>
          <w:rFonts w:ascii="Times New Roman" w:eastAsia="Times New Roman" w:hAnsi="Times New Roman" w:cs="Times New Roman"/>
          <w:lang w:eastAsia="ru-RU" w:bidi="ru-RU"/>
        </w:rPr>
        <w:softHyphen/>
        <w:t>дят стадию яровизации, весной дают нормальное кущение, обеспе</w:t>
      </w:r>
      <w:r w:rsidRPr="004F2C82">
        <w:rPr>
          <w:rFonts w:ascii="Times New Roman" w:eastAsia="Times New Roman" w:hAnsi="Times New Roman" w:cs="Times New Roman"/>
          <w:lang w:eastAsia="ru-RU" w:bidi="ru-RU"/>
        </w:rPr>
        <w:softHyphen/>
        <w:t>чивающее получение высокого урожая.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Для нормального весеннего кущения важное значение имеет обеспечение растений пит</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тельными веществами, особенно в весен</w:t>
      </w:r>
      <w:r w:rsidRPr="004F2C82">
        <w:rPr>
          <w:rFonts w:ascii="Times New Roman" w:eastAsia="Times New Roman" w:hAnsi="Times New Roman" w:cs="Times New Roman"/>
          <w:lang w:eastAsia="ru-RU" w:bidi="ru-RU"/>
        </w:rPr>
        <w:softHyphen/>
        <w:t>ний период роста и развития. Если рано весной в почве имеется дос</w:t>
      </w:r>
      <w:r w:rsidRPr="004F2C82">
        <w:rPr>
          <w:rFonts w:ascii="Times New Roman" w:eastAsia="Times New Roman" w:hAnsi="Times New Roman" w:cs="Times New Roman"/>
          <w:lang w:eastAsia="ru-RU" w:bidi="ru-RU"/>
        </w:rPr>
        <w:softHyphen/>
        <w:t xml:space="preserve">таточное количество доступных питательных веществ </w:t>
      </w:r>
      <w:r w:rsidR="00E76FFD">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азота и фосфора, растения в короткий срок формируют нормальный колос. При недостатке питательных веществ колос формируется неболь</w:t>
      </w:r>
      <w:r w:rsidRPr="004F2C82">
        <w:rPr>
          <w:rFonts w:ascii="Times New Roman" w:eastAsia="Times New Roman" w:hAnsi="Times New Roman" w:cs="Times New Roman"/>
          <w:lang w:eastAsia="ru-RU" w:bidi="ru-RU"/>
        </w:rPr>
        <w:softHyphen/>
        <w:t>шой, с малым количеством зерен в колосе</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[3,</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6,</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7].</w:t>
      </w:r>
      <w:r w:rsidR="006828AA" w:rsidRPr="004F2C82">
        <w:rPr>
          <w:rFonts w:ascii="Times New Roman" w:eastAsia="Times New Roman" w:hAnsi="Times New Roman" w:cs="Times New Roman"/>
          <w:lang w:eastAsia="ru-RU" w:bidi="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У многих специалистов все еще нет единого мнения о том, какой способ подкормки лу</w:t>
      </w:r>
      <w:r w:rsidRPr="004F2C82">
        <w:rPr>
          <w:rFonts w:ascii="Times New Roman" w:eastAsia="Times New Roman" w:hAnsi="Times New Roman" w:cs="Times New Roman"/>
          <w:lang w:eastAsia="ru-RU" w:bidi="ru-RU"/>
        </w:rPr>
        <w:t>ч</w:t>
      </w:r>
      <w:r w:rsidRPr="004F2C82">
        <w:rPr>
          <w:rFonts w:ascii="Times New Roman" w:eastAsia="Times New Roman" w:hAnsi="Times New Roman" w:cs="Times New Roman"/>
          <w:lang w:eastAsia="ru-RU" w:bidi="ru-RU"/>
        </w:rPr>
        <w:t>ше: поверхностный и прикорневой. На основании проведенных нами исследований и обобщ</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ния производ</w:t>
      </w:r>
      <w:r w:rsidRPr="004F2C82">
        <w:rPr>
          <w:rFonts w:ascii="Times New Roman" w:eastAsia="Times New Roman" w:hAnsi="Times New Roman" w:cs="Times New Roman"/>
          <w:lang w:eastAsia="ru-RU" w:bidi="ru-RU"/>
        </w:rPr>
        <w:softHyphen/>
        <w:t>ственных данных пришли к выводу, что хорошо развитые, раскустившиеся пос</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вы на удобренных почвах нецелесообразно подкармливать поверхностным способом.</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Главным образом, надо проводить азотную подкормку потому, что осенние дожди и т</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лые воды вымывают его в глубокие горизонты, а новое образование нитратов ранней весной задерживается из-за низкой температуры воздуха и почвы</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[3,</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6,</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7,</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8,</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9,</w:t>
      </w:r>
      <w:r w:rsidR="00E76FFD">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10].</w:t>
      </w:r>
      <w:r w:rsidR="006828AA" w:rsidRPr="004F2C82">
        <w:rPr>
          <w:rFonts w:ascii="Times New Roman" w:eastAsia="Times New Roman" w:hAnsi="Times New Roman" w:cs="Times New Roman"/>
          <w:lang w:eastAsia="ru-RU" w:bidi="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Поэтому, нами были проведены исследования, которая предусматривает внесение ра</w:t>
      </w:r>
      <w:r w:rsidRPr="004F2C82">
        <w:rPr>
          <w:rFonts w:ascii="Times New Roman" w:eastAsia="Times New Roman" w:hAnsi="Times New Roman" w:cs="Times New Roman"/>
          <w:lang w:eastAsia="ru-RU" w:bidi="ru-RU"/>
        </w:rPr>
        <w:t>з</w:t>
      </w:r>
      <w:r w:rsidRPr="004F2C82">
        <w:rPr>
          <w:rFonts w:ascii="Times New Roman" w:eastAsia="Times New Roman" w:hAnsi="Times New Roman" w:cs="Times New Roman"/>
          <w:lang w:eastAsia="ru-RU" w:bidi="ru-RU"/>
        </w:rPr>
        <w:t>личных доз минеральных удобрении и период весенней вегетации, т.е. в фазу кущения и в фазу колошение и цветения. Именно в этот период растения озимой пшеницы особенно нуждаются в них, и повышает урожайность до 5-7 ц/щ</w:t>
      </w:r>
      <w:r w:rsidR="00E76FFD">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Объектами исследований были сорта озимой пшен</w:t>
      </w:r>
      <w:r w:rsidRPr="004F2C82">
        <w:rPr>
          <w:rFonts w:ascii="Times New Roman" w:eastAsia="Times New Roman" w:hAnsi="Times New Roman" w:cs="Times New Roman"/>
          <w:lang w:eastAsia="ru-RU" w:bidi="ru-RU"/>
        </w:rPr>
        <w:t>и</w:t>
      </w:r>
      <w:r w:rsidRPr="004F2C82">
        <w:rPr>
          <w:rFonts w:ascii="Times New Roman" w:eastAsia="Times New Roman" w:hAnsi="Times New Roman" w:cs="Times New Roman"/>
          <w:lang w:eastAsia="ru-RU" w:bidi="ru-RU"/>
        </w:rPr>
        <w:t>цы Красота и Алексеич.</w:t>
      </w:r>
      <w:r w:rsidR="006828AA" w:rsidRPr="004F2C82">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 xml:space="preserve">В качестве стандарта использовался сорт Юка. </w:t>
      </w:r>
    </w:p>
    <w:p w:rsidR="00E76FFD" w:rsidRDefault="00E76FFD" w:rsidP="00E76FFD">
      <w:pPr>
        <w:spacing w:after="0" w:line="240" w:lineRule="auto"/>
        <w:rPr>
          <w:rFonts w:ascii="Times New Roman" w:eastAsia="Times New Roman" w:hAnsi="Times New Roman" w:cs="Times New Roman"/>
          <w:bCs/>
          <w:lang w:eastAsia="ru-RU" w:bidi="ru-RU"/>
        </w:rPr>
      </w:pPr>
    </w:p>
    <w:p w:rsidR="00E76FFD" w:rsidRDefault="00E76FFD" w:rsidP="00E76FFD">
      <w:pPr>
        <w:spacing w:after="0" w:line="240" w:lineRule="auto"/>
        <w:jc w:val="center"/>
        <w:rPr>
          <w:rFonts w:ascii="Times New Roman" w:eastAsia="Times New Roman" w:hAnsi="Times New Roman" w:cs="Times New Roman"/>
          <w:bCs/>
          <w:lang w:eastAsia="ru-RU" w:bidi="ru-RU"/>
        </w:rPr>
      </w:pPr>
      <w:r>
        <w:rPr>
          <w:rFonts w:ascii="Times New Roman" w:eastAsia="Times New Roman" w:hAnsi="Times New Roman" w:cs="Times New Roman"/>
          <w:bCs/>
          <w:lang w:eastAsia="ru-RU" w:bidi="ru-RU"/>
        </w:rPr>
        <w:t xml:space="preserve">Таблица 1 – </w:t>
      </w:r>
      <w:r w:rsidR="00040E78" w:rsidRPr="004F2C82">
        <w:rPr>
          <w:rFonts w:ascii="Times New Roman" w:eastAsia="Times New Roman" w:hAnsi="Times New Roman" w:cs="Times New Roman"/>
          <w:bCs/>
          <w:lang w:eastAsia="ru-RU" w:bidi="ru-RU"/>
        </w:rPr>
        <w:t xml:space="preserve">Урожайность разных сортов озимой пшеницы в зависимости от различных доз </w:t>
      </w:r>
    </w:p>
    <w:p w:rsidR="00040E78" w:rsidRDefault="00040E78" w:rsidP="00E76FFD">
      <w:pPr>
        <w:spacing w:after="0" w:line="240" w:lineRule="auto"/>
        <w:jc w:val="center"/>
        <w:rPr>
          <w:rFonts w:ascii="Times New Roman" w:eastAsia="Times New Roman" w:hAnsi="Times New Roman" w:cs="Times New Roman"/>
          <w:bCs/>
          <w:lang w:eastAsia="ru-RU" w:bidi="ru-RU"/>
        </w:rPr>
      </w:pPr>
      <w:r w:rsidRPr="004F2C82">
        <w:rPr>
          <w:rFonts w:ascii="Times New Roman" w:eastAsia="Times New Roman" w:hAnsi="Times New Roman" w:cs="Times New Roman"/>
          <w:bCs/>
          <w:lang w:eastAsia="ru-RU" w:bidi="ru-RU"/>
        </w:rPr>
        <w:t>минерального удобрения</w:t>
      </w:r>
    </w:p>
    <w:p w:rsidR="00E76FFD" w:rsidRPr="004F2C82" w:rsidRDefault="00E76FFD" w:rsidP="00E76FFD">
      <w:pPr>
        <w:spacing w:after="0" w:line="240" w:lineRule="auto"/>
        <w:jc w:val="center"/>
        <w:rPr>
          <w:rFonts w:ascii="Times New Roman" w:eastAsia="Times New Roman" w:hAnsi="Times New Roman" w:cs="Times New Roman"/>
          <w:bCs/>
          <w:lang w:eastAsia="ru-RU" w:bidi="ru-RU"/>
        </w:rPr>
      </w:pPr>
    </w:p>
    <w:tbl>
      <w:tblPr>
        <w:tblOverlap w:val="never"/>
        <w:tblW w:w="5000" w:type="pct"/>
        <w:jc w:val="center"/>
        <w:tblCellMar>
          <w:left w:w="10" w:type="dxa"/>
          <w:right w:w="10" w:type="dxa"/>
        </w:tblCellMar>
        <w:tblLook w:val="04A0"/>
      </w:tblPr>
      <w:tblGrid>
        <w:gridCol w:w="516"/>
        <w:gridCol w:w="4790"/>
        <w:gridCol w:w="1891"/>
        <w:gridCol w:w="1893"/>
      </w:tblGrid>
      <w:tr w:rsidR="00040E78" w:rsidRPr="004F2C82" w:rsidTr="00E76FFD">
        <w:trPr>
          <w:trHeight w:hRule="exact" w:val="353"/>
          <w:jc w:val="center"/>
        </w:trPr>
        <w:tc>
          <w:tcPr>
            <w:tcW w:w="284" w:type="pct"/>
            <w:vMerge w:val="restart"/>
            <w:tcBorders>
              <w:top w:val="single" w:sz="4" w:space="0" w:color="auto"/>
              <w:left w:val="single" w:sz="4" w:space="0" w:color="auto"/>
            </w:tcBorders>
            <w:shd w:val="clear" w:color="auto" w:fill="auto"/>
            <w:vAlign w:val="center"/>
          </w:tcPr>
          <w:p w:rsidR="00040E78" w:rsidRPr="004F2C82" w:rsidRDefault="00040E78" w:rsidP="00E76FFD">
            <w:pPr>
              <w:spacing w:after="0" w:line="240" w:lineRule="auto"/>
              <w:jc w:val="center"/>
              <w:rPr>
                <w:rFonts w:ascii="Times New Roman" w:eastAsia="Arial Unicode MS" w:hAnsi="Times New Roman" w:cs="Times New Roman"/>
                <w:lang w:eastAsia="ru-RU" w:bidi="ru-RU"/>
              </w:rPr>
            </w:pPr>
          </w:p>
        </w:tc>
        <w:tc>
          <w:tcPr>
            <w:tcW w:w="2635" w:type="pct"/>
            <w:vMerge w:val="restart"/>
            <w:tcBorders>
              <w:top w:val="single" w:sz="4" w:space="0" w:color="auto"/>
              <w:left w:val="single" w:sz="4" w:space="0" w:color="auto"/>
            </w:tcBorders>
            <w:shd w:val="clear" w:color="auto" w:fill="auto"/>
            <w:vAlign w:val="center"/>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Варианты опыта</w:t>
            </w:r>
          </w:p>
        </w:tc>
        <w:tc>
          <w:tcPr>
            <w:tcW w:w="2081" w:type="pct"/>
            <w:gridSpan w:val="2"/>
            <w:tcBorders>
              <w:top w:val="single" w:sz="4" w:space="0" w:color="auto"/>
              <w:left w:val="single" w:sz="4" w:space="0" w:color="auto"/>
              <w:right w:val="single" w:sz="4" w:space="0" w:color="auto"/>
            </w:tcBorders>
            <w:shd w:val="clear" w:color="auto" w:fill="auto"/>
            <w:vAlign w:val="center"/>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Сорта</w:t>
            </w:r>
          </w:p>
        </w:tc>
      </w:tr>
      <w:tr w:rsidR="00040E78" w:rsidRPr="004F2C82" w:rsidTr="00832F22">
        <w:trPr>
          <w:trHeight w:hRule="exact" w:val="351"/>
          <w:jc w:val="center"/>
        </w:trPr>
        <w:tc>
          <w:tcPr>
            <w:tcW w:w="284" w:type="pct"/>
            <w:vMerge/>
            <w:tcBorders>
              <w:left w:val="single" w:sz="4" w:space="0" w:color="auto"/>
            </w:tcBorders>
            <w:shd w:val="clear" w:color="auto" w:fill="auto"/>
          </w:tcPr>
          <w:p w:rsidR="00040E78" w:rsidRPr="004F2C82" w:rsidRDefault="00040E78" w:rsidP="004F2C82">
            <w:pPr>
              <w:spacing w:after="0" w:line="240" w:lineRule="auto"/>
              <w:rPr>
                <w:rFonts w:ascii="Times New Roman" w:eastAsia="Arial Unicode MS" w:hAnsi="Times New Roman" w:cs="Times New Roman"/>
                <w:lang w:eastAsia="ru-RU" w:bidi="ru-RU"/>
              </w:rPr>
            </w:pPr>
          </w:p>
        </w:tc>
        <w:tc>
          <w:tcPr>
            <w:tcW w:w="2635" w:type="pct"/>
            <w:vMerge/>
            <w:tcBorders>
              <w:left w:val="single" w:sz="4" w:space="0" w:color="auto"/>
            </w:tcBorders>
            <w:shd w:val="clear" w:color="auto" w:fill="auto"/>
            <w:vAlign w:val="center"/>
          </w:tcPr>
          <w:p w:rsidR="00040E78" w:rsidRPr="004F2C82" w:rsidRDefault="00040E78" w:rsidP="004F2C82">
            <w:pPr>
              <w:spacing w:after="0" w:line="240" w:lineRule="auto"/>
              <w:rPr>
                <w:rFonts w:ascii="Times New Roman" w:eastAsia="Arial Unicode MS" w:hAnsi="Times New Roman" w:cs="Times New Roman"/>
                <w:lang w:eastAsia="ru-RU" w:bidi="ru-RU"/>
              </w:rPr>
            </w:pPr>
          </w:p>
        </w:tc>
        <w:tc>
          <w:tcPr>
            <w:tcW w:w="1040" w:type="pct"/>
            <w:tcBorders>
              <w:top w:val="single" w:sz="4" w:space="0" w:color="auto"/>
              <w:lef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Красота</w:t>
            </w:r>
          </w:p>
        </w:tc>
        <w:tc>
          <w:tcPr>
            <w:tcW w:w="1041" w:type="pct"/>
            <w:tcBorders>
              <w:top w:val="single" w:sz="4" w:space="0" w:color="auto"/>
              <w:left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Алексеич </w:t>
            </w:r>
          </w:p>
        </w:tc>
      </w:tr>
      <w:tr w:rsidR="00040E78" w:rsidRPr="004F2C82" w:rsidTr="00832F22">
        <w:trPr>
          <w:trHeight w:hRule="exact" w:val="283"/>
          <w:jc w:val="center"/>
        </w:trPr>
        <w:tc>
          <w:tcPr>
            <w:tcW w:w="284" w:type="pct"/>
            <w:tcBorders>
              <w:top w:val="single" w:sz="4" w:space="0" w:color="auto"/>
              <w:left w:val="single" w:sz="4" w:space="0" w:color="auto"/>
            </w:tcBorders>
            <w:shd w:val="clear" w:color="auto" w:fill="auto"/>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w:t>
            </w:r>
          </w:p>
        </w:tc>
        <w:tc>
          <w:tcPr>
            <w:tcW w:w="2635" w:type="pct"/>
            <w:tcBorders>
              <w:top w:val="single" w:sz="4" w:space="0" w:color="auto"/>
              <w:left w:val="single" w:sz="4" w:space="0" w:color="auto"/>
            </w:tcBorders>
            <w:shd w:val="clear" w:color="auto" w:fill="auto"/>
          </w:tcPr>
          <w:p w:rsidR="00040E78" w:rsidRPr="004F2C82" w:rsidRDefault="00040E78" w:rsidP="00832F22">
            <w:pPr>
              <w:spacing w:after="0" w:line="240" w:lineRule="auto"/>
              <w:ind w:left="57"/>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Контроль (без удобрений)</w:t>
            </w:r>
          </w:p>
        </w:tc>
        <w:tc>
          <w:tcPr>
            <w:tcW w:w="1040" w:type="pct"/>
            <w:tcBorders>
              <w:top w:val="single" w:sz="4" w:space="0" w:color="auto"/>
              <w:lef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42,3</w:t>
            </w:r>
          </w:p>
        </w:tc>
        <w:tc>
          <w:tcPr>
            <w:tcW w:w="1041" w:type="pct"/>
            <w:tcBorders>
              <w:top w:val="single" w:sz="4" w:space="0" w:color="auto"/>
              <w:left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49,6</w:t>
            </w:r>
          </w:p>
        </w:tc>
      </w:tr>
      <w:tr w:rsidR="00040E78" w:rsidRPr="004F2C82" w:rsidTr="00832F22">
        <w:trPr>
          <w:trHeight w:hRule="exact" w:val="283"/>
          <w:jc w:val="center"/>
        </w:trPr>
        <w:tc>
          <w:tcPr>
            <w:tcW w:w="284" w:type="pct"/>
            <w:tcBorders>
              <w:top w:val="single" w:sz="4" w:space="0" w:color="auto"/>
              <w:left w:val="single" w:sz="4" w:space="0" w:color="auto"/>
            </w:tcBorders>
            <w:shd w:val="clear" w:color="auto" w:fill="auto"/>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w:t>
            </w:r>
          </w:p>
        </w:tc>
        <w:tc>
          <w:tcPr>
            <w:tcW w:w="2635" w:type="pct"/>
            <w:tcBorders>
              <w:top w:val="single" w:sz="4" w:space="0" w:color="auto"/>
              <w:left w:val="single" w:sz="4" w:space="0" w:color="auto"/>
            </w:tcBorders>
            <w:shd w:val="clear" w:color="auto" w:fill="auto"/>
          </w:tcPr>
          <w:p w:rsidR="00040E78" w:rsidRPr="004F2C82" w:rsidRDefault="00040E78" w:rsidP="00832F22">
            <w:pPr>
              <w:spacing w:after="0" w:line="240" w:lineRule="auto"/>
              <w:ind w:left="57"/>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Азот 30 кг га </w:t>
            </w:r>
            <w:r w:rsidRPr="004F2C82">
              <w:rPr>
                <w:rFonts w:ascii="Times New Roman" w:eastAsia="Times New Roman" w:hAnsi="Times New Roman" w:cs="Times New Roman"/>
              </w:rPr>
              <w:t>(N</w:t>
            </w:r>
            <w:r w:rsidRPr="004F2C82">
              <w:rPr>
                <w:rFonts w:ascii="Times New Roman" w:eastAsia="Times New Roman" w:hAnsi="Times New Roman" w:cs="Times New Roman"/>
                <w:vertAlign w:val="subscript"/>
              </w:rPr>
              <w:t>30</w:t>
            </w:r>
            <w:r w:rsidRPr="004F2C82">
              <w:rPr>
                <w:rFonts w:ascii="Times New Roman" w:eastAsia="Times New Roman" w:hAnsi="Times New Roman" w:cs="Times New Roman"/>
              </w:rPr>
              <w:t>)</w:t>
            </w:r>
          </w:p>
        </w:tc>
        <w:tc>
          <w:tcPr>
            <w:tcW w:w="1040" w:type="pct"/>
            <w:tcBorders>
              <w:top w:val="single" w:sz="4" w:space="0" w:color="auto"/>
              <w:lef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48,5</w:t>
            </w:r>
          </w:p>
        </w:tc>
        <w:tc>
          <w:tcPr>
            <w:tcW w:w="1041" w:type="pct"/>
            <w:tcBorders>
              <w:top w:val="single" w:sz="4" w:space="0" w:color="auto"/>
              <w:left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52,3</w:t>
            </w:r>
          </w:p>
        </w:tc>
      </w:tr>
      <w:tr w:rsidR="00040E78" w:rsidRPr="004F2C82" w:rsidTr="00832F22">
        <w:trPr>
          <w:trHeight w:hRule="exact" w:val="283"/>
          <w:jc w:val="center"/>
        </w:trPr>
        <w:tc>
          <w:tcPr>
            <w:tcW w:w="284" w:type="pct"/>
            <w:tcBorders>
              <w:top w:val="single" w:sz="4" w:space="0" w:color="auto"/>
              <w:left w:val="single" w:sz="4" w:space="0" w:color="auto"/>
            </w:tcBorders>
            <w:shd w:val="clear" w:color="auto" w:fill="auto"/>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3</w:t>
            </w:r>
          </w:p>
        </w:tc>
        <w:tc>
          <w:tcPr>
            <w:tcW w:w="2635" w:type="pct"/>
            <w:tcBorders>
              <w:top w:val="single" w:sz="4" w:space="0" w:color="auto"/>
              <w:left w:val="single" w:sz="4" w:space="0" w:color="auto"/>
            </w:tcBorders>
            <w:shd w:val="clear" w:color="auto" w:fill="auto"/>
          </w:tcPr>
          <w:p w:rsidR="00040E78" w:rsidRPr="004F2C82" w:rsidRDefault="00040E78" w:rsidP="00832F22">
            <w:pPr>
              <w:spacing w:after="0" w:line="240" w:lineRule="auto"/>
              <w:ind w:left="57"/>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Фосфор 30 кг на га (Р</w:t>
            </w:r>
            <w:r w:rsidRPr="004F2C82">
              <w:rPr>
                <w:rFonts w:ascii="Times New Roman" w:eastAsia="Times New Roman" w:hAnsi="Times New Roman" w:cs="Times New Roman"/>
                <w:vertAlign w:val="subscript"/>
                <w:lang w:eastAsia="ru-RU" w:bidi="ru-RU"/>
              </w:rPr>
              <w:t>30</w:t>
            </w:r>
            <w:r w:rsidRPr="004F2C82">
              <w:rPr>
                <w:rFonts w:ascii="Times New Roman" w:eastAsia="Times New Roman" w:hAnsi="Times New Roman" w:cs="Times New Roman"/>
                <w:lang w:eastAsia="ru-RU" w:bidi="ru-RU"/>
              </w:rPr>
              <w:t>)</w:t>
            </w:r>
          </w:p>
        </w:tc>
        <w:tc>
          <w:tcPr>
            <w:tcW w:w="1040" w:type="pct"/>
            <w:tcBorders>
              <w:top w:val="single" w:sz="4" w:space="0" w:color="auto"/>
              <w:lef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47,3</w:t>
            </w:r>
          </w:p>
        </w:tc>
        <w:tc>
          <w:tcPr>
            <w:tcW w:w="1041" w:type="pct"/>
            <w:tcBorders>
              <w:top w:val="single" w:sz="4" w:space="0" w:color="auto"/>
              <w:left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51,6</w:t>
            </w:r>
          </w:p>
        </w:tc>
      </w:tr>
      <w:tr w:rsidR="00040E78" w:rsidRPr="004F2C82" w:rsidTr="00832F22">
        <w:trPr>
          <w:trHeight w:hRule="exact" w:val="283"/>
          <w:jc w:val="center"/>
        </w:trPr>
        <w:tc>
          <w:tcPr>
            <w:tcW w:w="284" w:type="pct"/>
            <w:tcBorders>
              <w:top w:val="single" w:sz="4" w:space="0" w:color="auto"/>
              <w:left w:val="single" w:sz="4" w:space="0" w:color="auto"/>
              <w:bottom w:val="single" w:sz="4" w:space="0" w:color="auto"/>
            </w:tcBorders>
            <w:shd w:val="clear" w:color="auto" w:fill="auto"/>
          </w:tcPr>
          <w:p w:rsidR="00040E78" w:rsidRPr="004F2C82" w:rsidRDefault="00040E78" w:rsidP="00E76FFD">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w:t>
            </w:r>
          </w:p>
        </w:tc>
        <w:tc>
          <w:tcPr>
            <w:tcW w:w="2635" w:type="pct"/>
            <w:tcBorders>
              <w:top w:val="single" w:sz="4" w:space="0" w:color="auto"/>
              <w:left w:val="single" w:sz="4" w:space="0" w:color="auto"/>
              <w:bottom w:val="single" w:sz="4" w:space="0" w:color="auto"/>
            </w:tcBorders>
            <w:shd w:val="clear" w:color="auto" w:fill="auto"/>
          </w:tcPr>
          <w:p w:rsidR="00040E78" w:rsidRPr="004F2C82" w:rsidRDefault="00040E78" w:rsidP="00832F22">
            <w:pPr>
              <w:spacing w:after="0" w:line="240" w:lineRule="auto"/>
              <w:ind w:left="57"/>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Азот +фосфор </w:t>
            </w:r>
            <w:r w:rsidRPr="004F2C82">
              <w:rPr>
                <w:rFonts w:ascii="Times New Roman" w:eastAsia="Times New Roman" w:hAnsi="Times New Roman" w:cs="Times New Roman"/>
              </w:rPr>
              <w:t>(N</w:t>
            </w:r>
            <w:r w:rsidRPr="004F2C82">
              <w:rPr>
                <w:rFonts w:ascii="Times New Roman" w:eastAsia="Times New Roman" w:hAnsi="Times New Roman" w:cs="Times New Roman"/>
                <w:vertAlign w:val="subscript"/>
              </w:rPr>
              <w:t>30</w:t>
            </w:r>
            <w:r w:rsidRPr="004F2C82">
              <w:rPr>
                <w:rFonts w:ascii="Times New Roman" w:eastAsia="Times New Roman" w:hAnsi="Times New Roman" w:cs="Times New Roman"/>
              </w:rPr>
              <w:t xml:space="preserve">+ </w:t>
            </w:r>
            <w:r w:rsidRPr="004F2C82">
              <w:rPr>
                <w:rFonts w:ascii="Times New Roman" w:eastAsia="Times New Roman" w:hAnsi="Times New Roman" w:cs="Times New Roman"/>
                <w:lang w:eastAsia="ru-RU" w:bidi="ru-RU"/>
              </w:rPr>
              <w:t>Р</w:t>
            </w:r>
            <w:r w:rsidRPr="004F2C82">
              <w:rPr>
                <w:rFonts w:ascii="Times New Roman" w:eastAsia="Times New Roman" w:hAnsi="Times New Roman" w:cs="Times New Roman"/>
                <w:vertAlign w:val="subscript"/>
                <w:lang w:eastAsia="ru-RU" w:bidi="ru-RU"/>
              </w:rPr>
              <w:t>30</w:t>
            </w:r>
            <w:r w:rsidRPr="004F2C82">
              <w:rPr>
                <w:rFonts w:ascii="Times New Roman" w:eastAsia="Times New Roman" w:hAnsi="Times New Roman" w:cs="Times New Roman"/>
                <w:lang w:eastAsia="ru-RU" w:bidi="ru-RU"/>
              </w:rPr>
              <w:t>)</w:t>
            </w:r>
          </w:p>
        </w:tc>
        <w:tc>
          <w:tcPr>
            <w:tcW w:w="1040" w:type="pct"/>
            <w:tcBorders>
              <w:top w:val="single" w:sz="4" w:space="0" w:color="auto"/>
              <w:left w:val="single" w:sz="4" w:space="0" w:color="auto"/>
              <w:bottom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51,7</w:t>
            </w:r>
          </w:p>
        </w:tc>
        <w:tc>
          <w:tcPr>
            <w:tcW w:w="1041" w:type="pct"/>
            <w:tcBorders>
              <w:top w:val="single" w:sz="4" w:space="0" w:color="auto"/>
              <w:left w:val="single" w:sz="4" w:space="0" w:color="auto"/>
              <w:bottom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56,9</w:t>
            </w:r>
          </w:p>
        </w:tc>
      </w:tr>
    </w:tbl>
    <w:p w:rsidR="00832F22" w:rsidRPr="00832F22" w:rsidRDefault="00832F22" w:rsidP="004F2C82">
      <w:pPr>
        <w:spacing w:after="0" w:line="240" w:lineRule="auto"/>
        <w:rPr>
          <w:rFonts w:ascii="Times New Roman" w:eastAsia="Times New Roman" w:hAnsi="Times New Roman" w:cs="Times New Roman"/>
          <w:sz w:val="12"/>
          <w:szCs w:val="12"/>
          <w:lang w:eastAsia="ru-RU" w:bidi="ru-RU"/>
        </w:rPr>
      </w:pPr>
    </w:p>
    <w:p w:rsidR="00040E78" w:rsidRPr="004F2C82" w:rsidRDefault="00040E78" w:rsidP="004F2C82">
      <w:pPr>
        <w:spacing w:after="0" w:line="240" w:lineRule="auto"/>
        <w:rPr>
          <w:rFonts w:ascii="Times New Roman" w:eastAsia="Times New Roman" w:hAnsi="Times New Roman" w:cs="Times New Roman"/>
          <w:b/>
          <w:bCs/>
          <w:lang w:eastAsia="ru-RU" w:bidi="ru-RU"/>
        </w:rPr>
      </w:pPr>
      <w:r w:rsidRPr="004F2C82">
        <w:rPr>
          <w:rFonts w:ascii="Times New Roman" w:eastAsia="Times New Roman" w:hAnsi="Times New Roman" w:cs="Times New Roman"/>
          <w:lang w:eastAsia="ru-RU" w:bidi="ru-RU"/>
        </w:rPr>
        <w:t>НСР</w:t>
      </w:r>
      <w:r w:rsidRPr="004F2C82">
        <w:rPr>
          <w:rFonts w:ascii="Times New Roman" w:eastAsia="Times New Roman" w:hAnsi="Times New Roman" w:cs="Times New Roman"/>
          <w:vertAlign w:val="subscript"/>
          <w:lang w:eastAsia="ru-RU" w:bidi="ru-RU"/>
        </w:rPr>
        <w:t>05</w:t>
      </w:r>
      <w:r w:rsidRPr="004F2C82">
        <w:rPr>
          <w:rFonts w:ascii="Times New Roman" w:eastAsia="Times New Roman" w:hAnsi="Times New Roman" w:cs="Times New Roman"/>
          <w:lang w:eastAsia="ru-RU" w:bidi="ru-RU"/>
        </w:rPr>
        <w:t>=1,14ц/га</w:t>
      </w:r>
    </w:p>
    <w:p w:rsidR="00040E78" w:rsidRPr="004F2C82" w:rsidRDefault="00040E78" w:rsidP="004F2C82">
      <w:pPr>
        <w:spacing w:after="0" w:line="240" w:lineRule="auto"/>
        <w:rPr>
          <w:rFonts w:ascii="Times New Roman" w:eastAsia="Times New Roman" w:hAnsi="Times New Roman" w:cs="Times New Roman"/>
          <w:b/>
          <w:bCs/>
          <w:lang w:eastAsia="ru-RU" w:bidi="ru-RU"/>
        </w:rPr>
      </w:pPr>
      <w:r w:rsidRPr="004F2C82">
        <w:rPr>
          <w:rFonts w:ascii="Times New Roman" w:eastAsia="Times New Roman" w:hAnsi="Times New Roman" w:cs="Times New Roman"/>
          <w:lang w:eastAsia="ru-RU" w:bidi="ru-RU"/>
        </w:rPr>
        <w:t>Ошибка опыта = 1,28%</w:t>
      </w:r>
    </w:p>
    <w:p w:rsidR="00040E78" w:rsidRPr="004F2C82" w:rsidRDefault="00040E78" w:rsidP="006828AA">
      <w:pPr>
        <w:spacing w:after="0" w:line="240" w:lineRule="auto"/>
        <w:ind w:firstLine="567"/>
        <w:rPr>
          <w:rFonts w:ascii="Times New Roman" w:eastAsia="Arial Unicode MS" w:hAnsi="Times New Roman" w:cs="Times New Roman"/>
          <w:lang w:eastAsia="ru-RU" w:bidi="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Таким образом, исходя из данных, представленных в таблице 1, можно сделать некот</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рые выводы. Все сорта, используемые в опыте, показали наилучшие результаты при внесении азота и фос</w:t>
      </w:r>
      <w:r w:rsidRPr="004F2C82">
        <w:rPr>
          <w:rFonts w:ascii="Times New Roman" w:eastAsia="Times New Roman" w:hAnsi="Times New Roman" w:cs="Times New Roman"/>
          <w:lang w:eastAsia="ru-RU" w:bidi="ru-RU"/>
        </w:rPr>
        <w:softHyphen/>
        <w:t xml:space="preserve">фора по 30 кг д.в. на/га, Юка </w:t>
      </w:r>
      <w:r w:rsidRPr="004F2C82">
        <w:rPr>
          <w:rFonts w:ascii="Times New Roman" w:eastAsia="Times New Roman" w:hAnsi="Times New Roman" w:cs="Times New Roman"/>
        </w:rPr>
        <w:t xml:space="preserve">(st) </w:t>
      </w:r>
      <w:r w:rsidR="00832F22">
        <w:rPr>
          <w:rFonts w:ascii="Times New Roman" w:eastAsia="Times New Roman" w:hAnsi="Times New Roman" w:cs="Times New Roman"/>
        </w:rPr>
        <w:t>–</w:t>
      </w:r>
      <w:r w:rsidRPr="004F2C82">
        <w:rPr>
          <w:rFonts w:ascii="Times New Roman" w:eastAsia="Times New Roman" w:hAnsi="Times New Roman" w:cs="Times New Roman"/>
          <w:lang w:eastAsia="ru-RU" w:bidi="ru-RU"/>
        </w:rPr>
        <w:t xml:space="preserve"> 42,2; Маркиз </w:t>
      </w:r>
      <w:r w:rsidR="00832F22">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51,7 и Алексеич 56,9 ц/га, приба</w:t>
      </w:r>
      <w:r w:rsidRPr="004F2C82">
        <w:rPr>
          <w:rFonts w:ascii="Times New Roman" w:eastAsia="Times New Roman" w:hAnsi="Times New Roman" w:cs="Times New Roman"/>
          <w:lang w:eastAsia="ru-RU" w:bidi="ru-RU"/>
        </w:rPr>
        <w:t>в</w:t>
      </w:r>
      <w:r w:rsidRPr="004F2C82">
        <w:rPr>
          <w:rFonts w:ascii="Times New Roman" w:eastAsia="Times New Roman" w:hAnsi="Times New Roman" w:cs="Times New Roman"/>
          <w:lang w:eastAsia="ru-RU" w:bidi="ru-RU"/>
        </w:rPr>
        <w:t>ки к контрольным вариантам составили соответст</w:t>
      </w:r>
      <w:r w:rsidRPr="004F2C82">
        <w:rPr>
          <w:rFonts w:ascii="Times New Roman" w:eastAsia="Times New Roman" w:hAnsi="Times New Roman" w:cs="Times New Roman"/>
          <w:lang w:eastAsia="ru-RU" w:bidi="ru-RU"/>
        </w:rPr>
        <w:softHyphen/>
        <w:t>венно 3,5; 9,4; 7,3 ц/га).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Также, нами были проведены расчеты затрат энергии на про</w:t>
      </w:r>
      <w:r w:rsidRPr="004F2C82">
        <w:rPr>
          <w:rFonts w:ascii="Times New Roman" w:eastAsia="Times New Roman" w:hAnsi="Times New Roman" w:cs="Times New Roman"/>
          <w:lang w:eastAsia="ru-RU" w:bidi="ru-RU"/>
        </w:rPr>
        <w:softHyphen/>
        <w:t>изводство озимой пшеницы по предлагаемой технологии.</w:t>
      </w:r>
    </w:p>
    <w:p w:rsidR="00832F22" w:rsidRDefault="00832F22" w:rsidP="00832F22">
      <w:pPr>
        <w:spacing w:after="0" w:line="240" w:lineRule="auto"/>
        <w:rPr>
          <w:rFonts w:ascii="Times New Roman" w:eastAsia="Times New Roman" w:hAnsi="Times New Roman" w:cs="Times New Roman"/>
          <w:bCs/>
          <w:lang w:eastAsia="ru-RU" w:bidi="ru-RU"/>
        </w:rPr>
      </w:pPr>
    </w:p>
    <w:p w:rsidR="00040E78" w:rsidRPr="004F2C82" w:rsidRDefault="00832F22" w:rsidP="00832F22">
      <w:pPr>
        <w:spacing w:after="0" w:line="240" w:lineRule="auto"/>
        <w:jc w:val="center"/>
        <w:rPr>
          <w:rFonts w:ascii="Times New Roman" w:eastAsia="Times New Roman" w:hAnsi="Times New Roman" w:cs="Times New Roman"/>
          <w:bCs/>
          <w:lang w:eastAsia="ru-RU" w:bidi="ru-RU"/>
        </w:rPr>
      </w:pPr>
      <w:r>
        <w:rPr>
          <w:rFonts w:ascii="Times New Roman" w:eastAsia="Times New Roman" w:hAnsi="Times New Roman" w:cs="Times New Roman"/>
          <w:bCs/>
          <w:lang w:eastAsia="ru-RU" w:bidi="ru-RU"/>
        </w:rPr>
        <w:lastRenderedPageBreak/>
        <w:t xml:space="preserve">Таблица 2 – </w:t>
      </w:r>
      <w:r w:rsidR="00040E78" w:rsidRPr="004F2C82">
        <w:rPr>
          <w:rFonts w:ascii="Times New Roman" w:eastAsia="Times New Roman" w:hAnsi="Times New Roman" w:cs="Times New Roman"/>
          <w:bCs/>
          <w:lang w:eastAsia="ru-RU" w:bidi="ru-RU"/>
        </w:rPr>
        <w:t>Энергетическая эффективность производства ози</w:t>
      </w:r>
      <w:r w:rsidR="00040E78" w:rsidRPr="004F2C82">
        <w:rPr>
          <w:rFonts w:ascii="Times New Roman" w:eastAsia="Times New Roman" w:hAnsi="Times New Roman" w:cs="Times New Roman"/>
          <w:bCs/>
          <w:lang w:eastAsia="ru-RU" w:bidi="ru-RU"/>
        </w:rPr>
        <w:softHyphen/>
        <w:t>мой пшеницы</w:t>
      </w:r>
    </w:p>
    <w:p w:rsidR="00040E78" w:rsidRPr="004F2C82" w:rsidRDefault="00040E78" w:rsidP="004F2C82">
      <w:pPr>
        <w:spacing w:after="0" w:line="240" w:lineRule="auto"/>
        <w:jc w:val="center"/>
        <w:rPr>
          <w:rFonts w:ascii="Times New Roman" w:eastAsia="Times New Roman" w:hAnsi="Times New Roman" w:cs="Times New Roman"/>
          <w:bCs/>
          <w:lang w:eastAsia="ru-RU" w:bidi="ru-RU"/>
        </w:rPr>
      </w:pPr>
    </w:p>
    <w:tbl>
      <w:tblPr>
        <w:tblOverlap w:val="never"/>
        <w:tblW w:w="5000" w:type="pct"/>
        <w:jc w:val="center"/>
        <w:tblCellMar>
          <w:left w:w="10" w:type="dxa"/>
          <w:right w:w="10" w:type="dxa"/>
        </w:tblCellMar>
        <w:tblLook w:val="04A0"/>
      </w:tblPr>
      <w:tblGrid>
        <w:gridCol w:w="3913"/>
        <w:gridCol w:w="1295"/>
        <w:gridCol w:w="1294"/>
        <w:gridCol w:w="1294"/>
        <w:gridCol w:w="1294"/>
      </w:tblGrid>
      <w:tr w:rsidR="00040E78" w:rsidRPr="004F2C82" w:rsidTr="00832F22">
        <w:trPr>
          <w:trHeight w:val="351"/>
          <w:jc w:val="center"/>
        </w:trPr>
        <w:tc>
          <w:tcPr>
            <w:tcW w:w="2152" w:type="pct"/>
            <w:vMerge w:val="restar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Показатели</w:t>
            </w:r>
          </w:p>
        </w:tc>
        <w:tc>
          <w:tcPr>
            <w:tcW w:w="2848" w:type="pct"/>
            <w:gridSpan w:val="4"/>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Сорта</w:t>
            </w:r>
          </w:p>
        </w:tc>
      </w:tr>
      <w:tr w:rsidR="00040E78" w:rsidRPr="004F2C82" w:rsidTr="00832F22">
        <w:trPr>
          <w:trHeight w:val="351"/>
          <w:jc w:val="center"/>
        </w:trPr>
        <w:tc>
          <w:tcPr>
            <w:tcW w:w="2152" w:type="pct"/>
            <w:vMerge/>
            <w:tcBorders>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Arial Unicode MS" w:hAnsi="Times New Roman" w:cs="Times New Roman"/>
                <w:lang w:eastAsia="ru-RU" w:bidi="ru-RU"/>
              </w:rPr>
            </w:pPr>
          </w:p>
        </w:tc>
        <w:tc>
          <w:tcPr>
            <w:tcW w:w="1424" w:type="pct"/>
            <w:gridSpan w:val="2"/>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Маркиз</w:t>
            </w:r>
          </w:p>
        </w:tc>
        <w:tc>
          <w:tcPr>
            <w:tcW w:w="1424" w:type="pct"/>
            <w:gridSpan w:val="2"/>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Алексеич</w:t>
            </w:r>
          </w:p>
        </w:tc>
      </w:tr>
      <w:tr w:rsidR="00040E78" w:rsidRPr="004F2C82" w:rsidTr="00832F22">
        <w:trPr>
          <w:trHeight w:hRule="exact" w:val="685"/>
          <w:jc w:val="center"/>
        </w:trPr>
        <w:tc>
          <w:tcPr>
            <w:tcW w:w="2152" w:type="pct"/>
            <w:vMerge/>
            <w:tcBorders>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Arial Unicode MS" w:hAnsi="Times New Roman" w:cs="Times New Roman"/>
                <w:lang w:eastAsia="ru-RU" w:bidi="ru-RU"/>
              </w:rPr>
            </w:pPr>
          </w:p>
        </w:tc>
        <w:tc>
          <w:tcPr>
            <w:tcW w:w="712" w:type="pct"/>
            <w:tcBorders>
              <w:top w:val="single" w:sz="4" w:space="0" w:color="auto"/>
              <w:left w:val="single" w:sz="4" w:space="0" w:color="auto"/>
            </w:tcBorders>
            <w:shd w:val="clear" w:color="auto" w:fill="auto"/>
            <w:vAlign w:val="center"/>
          </w:tcPr>
          <w:p w:rsidR="00832F22" w:rsidRDefault="00832F22" w:rsidP="00832F22">
            <w:pPr>
              <w:spacing w:after="0" w:line="240" w:lineRule="auto"/>
              <w:jc w:val="center"/>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б</w:t>
            </w:r>
            <w:r w:rsidR="00040E78" w:rsidRPr="004F2C82">
              <w:rPr>
                <w:rFonts w:ascii="Times New Roman" w:eastAsia="Times New Roman" w:hAnsi="Times New Roman" w:cs="Times New Roman"/>
                <w:lang w:eastAsia="ru-RU" w:bidi="ru-RU"/>
              </w:rPr>
              <w:t xml:space="preserve">ез </w:t>
            </w:r>
          </w:p>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под</w:t>
            </w:r>
            <w:r w:rsidRPr="004F2C82">
              <w:rPr>
                <w:rFonts w:ascii="Times New Roman" w:eastAsia="Times New Roman" w:hAnsi="Times New Roman" w:cs="Times New Roman"/>
                <w:lang w:eastAsia="ru-RU" w:bidi="ru-RU"/>
              </w:rPr>
              <w:softHyphen/>
              <w:t>корм</w:t>
            </w:r>
            <w:r w:rsidRPr="004F2C82">
              <w:rPr>
                <w:rFonts w:ascii="Times New Roman" w:eastAsia="Times New Roman" w:hAnsi="Times New Roman" w:cs="Times New Roman"/>
                <w:lang w:eastAsia="ru-RU" w:bidi="ru-RU"/>
              </w:rPr>
              <w:softHyphen/>
              <w:t>ки</w:t>
            </w:r>
          </w:p>
        </w:tc>
        <w:tc>
          <w:tcPr>
            <w:tcW w:w="712" w:type="pct"/>
            <w:tcBorders>
              <w:top w:val="single" w:sz="4" w:space="0" w:color="auto"/>
              <w:left w:val="single" w:sz="4" w:space="0" w:color="auto"/>
            </w:tcBorders>
            <w:shd w:val="clear" w:color="auto" w:fill="auto"/>
            <w:vAlign w:val="center"/>
          </w:tcPr>
          <w:p w:rsidR="00832F22" w:rsidRDefault="00832F22" w:rsidP="00832F22">
            <w:pPr>
              <w:spacing w:after="0" w:line="240" w:lineRule="auto"/>
              <w:jc w:val="center"/>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с</w:t>
            </w:r>
            <w:r w:rsidR="00040E78" w:rsidRPr="004F2C82">
              <w:rPr>
                <w:rFonts w:ascii="Times New Roman" w:eastAsia="Times New Roman" w:hAnsi="Times New Roman" w:cs="Times New Roman"/>
                <w:lang w:eastAsia="ru-RU" w:bidi="ru-RU"/>
              </w:rPr>
              <w:t xml:space="preserve"> </w:t>
            </w:r>
          </w:p>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под</w:t>
            </w:r>
            <w:r w:rsidRPr="004F2C82">
              <w:rPr>
                <w:rFonts w:ascii="Times New Roman" w:eastAsia="Times New Roman" w:hAnsi="Times New Roman" w:cs="Times New Roman"/>
                <w:lang w:eastAsia="ru-RU" w:bidi="ru-RU"/>
              </w:rPr>
              <w:softHyphen/>
              <w:t>корм</w:t>
            </w:r>
            <w:r w:rsidRPr="004F2C82">
              <w:rPr>
                <w:rFonts w:ascii="Times New Roman" w:eastAsia="Times New Roman" w:hAnsi="Times New Roman" w:cs="Times New Roman"/>
                <w:lang w:eastAsia="ru-RU" w:bidi="ru-RU"/>
              </w:rPr>
              <w:softHyphen/>
              <w:t>кой</w:t>
            </w:r>
          </w:p>
        </w:tc>
        <w:tc>
          <w:tcPr>
            <w:tcW w:w="712" w:type="pct"/>
            <w:tcBorders>
              <w:top w:val="single" w:sz="4" w:space="0" w:color="auto"/>
              <w:left w:val="single" w:sz="4" w:space="0" w:color="auto"/>
            </w:tcBorders>
            <w:shd w:val="clear" w:color="auto" w:fill="auto"/>
            <w:vAlign w:val="center"/>
          </w:tcPr>
          <w:p w:rsidR="00832F22" w:rsidRDefault="00832F22" w:rsidP="00832F22">
            <w:pPr>
              <w:spacing w:after="0" w:line="240" w:lineRule="auto"/>
              <w:jc w:val="center"/>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б</w:t>
            </w:r>
            <w:r w:rsidR="00040E78" w:rsidRPr="004F2C82">
              <w:rPr>
                <w:rFonts w:ascii="Times New Roman" w:eastAsia="Times New Roman" w:hAnsi="Times New Roman" w:cs="Times New Roman"/>
                <w:lang w:eastAsia="ru-RU" w:bidi="ru-RU"/>
              </w:rPr>
              <w:t xml:space="preserve">ез </w:t>
            </w:r>
          </w:p>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под</w:t>
            </w:r>
            <w:r w:rsidRPr="004F2C82">
              <w:rPr>
                <w:rFonts w:ascii="Times New Roman" w:eastAsia="Times New Roman" w:hAnsi="Times New Roman" w:cs="Times New Roman"/>
                <w:lang w:eastAsia="ru-RU" w:bidi="ru-RU"/>
              </w:rPr>
              <w:softHyphen/>
              <w:t>корм</w:t>
            </w:r>
            <w:r w:rsidRPr="004F2C82">
              <w:rPr>
                <w:rFonts w:ascii="Times New Roman" w:eastAsia="Times New Roman" w:hAnsi="Times New Roman" w:cs="Times New Roman"/>
                <w:lang w:eastAsia="ru-RU" w:bidi="ru-RU"/>
              </w:rPr>
              <w:softHyphen/>
              <w:t>ки</w:t>
            </w:r>
          </w:p>
        </w:tc>
        <w:tc>
          <w:tcPr>
            <w:tcW w:w="712" w:type="pct"/>
            <w:tcBorders>
              <w:top w:val="single" w:sz="4" w:space="0" w:color="auto"/>
              <w:left w:val="single" w:sz="4" w:space="0" w:color="auto"/>
              <w:right w:val="single" w:sz="4" w:space="0" w:color="auto"/>
            </w:tcBorders>
            <w:shd w:val="clear" w:color="auto" w:fill="auto"/>
            <w:vAlign w:val="center"/>
          </w:tcPr>
          <w:p w:rsidR="00832F22" w:rsidRDefault="00832F22" w:rsidP="00832F22">
            <w:pPr>
              <w:spacing w:after="0" w:line="240" w:lineRule="auto"/>
              <w:jc w:val="center"/>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с</w:t>
            </w:r>
            <w:r w:rsidR="00040E78" w:rsidRPr="004F2C82">
              <w:rPr>
                <w:rFonts w:ascii="Times New Roman" w:eastAsia="Times New Roman" w:hAnsi="Times New Roman" w:cs="Times New Roman"/>
                <w:lang w:eastAsia="ru-RU" w:bidi="ru-RU"/>
              </w:rPr>
              <w:t xml:space="preserve"> </w:t>
            </w:r>
          </w:p>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под</w:t>
            </w:r>
            <w:r w:rsidRPr="004F2C82">
              <w:rPr>
                <w:rFonts w:ascii="Times New Roman" w:eastAsia="Times New Roman" w:hAnsi="Times New Roman" w:cs="Times New Roman"/>
                <w:lang w:eastAsia="ru-RU" w:bidi="ru-RU"/>
              </w:rPr>
              <w:softHyphen/>
              <w:t>корм</w:t>
            </w:r>
            <w:r w:rsidRPr="004F2C82">
              <w:rPr>
                <w:rFonts w:ascii="Times New Roman" w:eastAsia="Times New Roman" w:hAnsi="Times New Roman" w:cs="Times New Roman"/>
                <w:lang w:eastAsia="ru-RU" w:bidi="ru-RU"/>
              </w:rPr>
              <w:softHyphen/>
              <w:t>кой</w:t>
            </w:r>
          </w:p>
        </w:tc>
      </w:tr>
      <w:tr w:rsidR="00040E78" w:rsidRPr="004F2C82" w:rsidTr="00832F22">
        <w:trPr>
          <w:trHeight w:val="283"/>
          <w:jc w:val="center"/>
        </w:trPr>
        <w:tc>
          <w:tcPr>
            <w:tcW w:w="2152" w:type="pct"/>
            <w:tcBorders>
              <w:top w:val="single" w:sz="4" w:space="0" w:color="auto"/>
              <w:left w:val="single" w:sz="4" w:space="0" w:color="auto"/>
            </w:tcBorders>
            <w:shd w:val="clear" w:color="auto" w:fill="auto"/>
            <w:vAlign w:val="bottom"/>
          </w:tcPr>
          <w:p w:rsidR="00040E78" w:rsidRPr="004F2C82" w:rsidRDefault="00040E78" w:rsidP="00832F22">
            <w:pPr>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rPr>
              <w:t>За</w:t>
            </w:r>
            <w:r w:rsidRPr="004F2C82">
              <w:rPr>
                <w:rFonts w:ascii="Times New Roman" w:eastAsia="Times New Roman" w:hAnsi="Times New Roman" w:cs="Times New Roman"/>
                <w:lang w:eastAsia="ru-RU" w:bidi="ru-RU"/>
              </w:rPr>
              <w:t>раты энергии, гДж/га</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10,9</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12,5</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10,9</w:t>
            </w:r>
          </w:p>
        </w:tc>
        <w:tc>
          <w:tcPr>
            <w:tcW w:w="712"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12,5</w:t>
            </w:r>
          </w:p>
        </w:tc>
      </w:tr>
      <w:tr w:rsidR="00040E78" w:rsidRPr="004F2C82" w:rsidTr="00832F22">
        <w:trPr>
          <w:trHeight w:val="283"/>
          <w:jc w:val="center"/>
        </w:trPr>
        <w:tc>
          <w:tcPr>
            <w:tcW w:w="2152" w:type="pct"/>
            <w:tcBorders>
              <w:top w:val="single" w:sz="4" w:space="0" w:color="auto"/>
              <w:left w:val="single" w:sz="4" w:space="0" w:color="auto"/>
            </w:tcBorders>
            <w:shd w:val="clear" w:color="auto" w:fill="auto"/>
            <w:vAlign w:val="bottom"/>
          </w:tcPr>
          <w:p w:rsidR="00040E78" w:rsidRPr="004F2C82" w:rsidRDefault="00040E78" w:rsidP="00832F22">
            <w:pPr>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Чистый энергетический доход, гДж/га</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35,2</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52,1</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43,1</w:t>
            </w:r>
          </w:p>
        </w:tc>
        <w:tc>
          <w:tcPr>
            <w:tcW w:w="712"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58,6</w:t>
            </w:r>
          </w:p>
        </w:tc>
      </w:tr>
      <w:tr w:rsidR="00040E78" w:rsidRPr="004F2C82" w:rsidTr="00832F22">
        <w:trPr>
          <w:trHeight w:hRule="exact" w:val="454"/>
          <w:jc w:val="center"/>
        </w:trPr>
        <w:tc>
          <w:tcPr>
            <w:tcW w:w="2152" w:type="pct"/>
            <w:tcBorders>
              <w:top w:val="single" w:sz="4" w:space="0" w:color="auto"/>
              <w:left w:val="single" w:sz="4" w:space="0" w:color="auto"/>
            </w:tcBorders>
            <w:shd w:val="clear" w:color="auto" w:fill="auto"/>
            <w:vAlign w:val="bottom"/>
          </w:tcPr>
          <w:p w:rsidR="00832F22" w:rsidRDefault="00040E78" w:rsidP="00832F22">
            <w:pPr>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Коэффициент энергети</w:t>
            </w:r>
            <w:r w:rsidRPr="004F2C82">
              <w:rPr>
                <w:rFonts w:ascii="Times New Roman" w:eastAsia="Times New Roman" w:hAnsi="Times New Roman" w:cs="Times New Roman"/>
                <w:lang w:eastAsia="ru-RU" w:bidi="ru-RU"/>
              </w:rPr>
              <w:softHyphen/>
              <w:t xml:space="preserve">ческой </w:t>
            </w:r>
          </w:p>
          <w:p w:rsidR="00040E78" w:rsidRPr="004F2C82" w:rsidRDefault="00040E78" w:rsidP="00832F22">
            <w:pPr>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эффективности посева</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3,22</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4,16</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3,95</w:t>
            </w:r>
          </w:p>
        </w:tc>
        <w:tc>
          <w:tcPr>
            <w:tcW w:w="712"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4,68</w:t>
            </w:r>
          </w:p>
        </w:tc>
      </w:tr>
      <w:tr w:rsidR="00040E78" w:rsidRPr="004F2C82" w:rsidTr="00832F22">
        <w:trPr>
          <w:trHeight w:hRule="exact" w:val="454"/>
          <w:jc w:val="center"/>
        </w:trPr>
        <w:tc>
          <w:tcPr>
            <w:tcW w:w="2152" w:type="pct"/>
            <w:tcBorders>
              <w:top w:val="single" w:sz="4" w:space="0" w:color="auto"/>
              <w:left w:val="single" w:sz="4" w:space="0" w:color="auto"/>
            </w:tcBorders>
            <w:shd w:val="clear" w:color="auto" w:fill="auto"/>
            <w:vAlign w:val="bottom"/>
          </w:tcPr>
          <w:p w:rsidR="00832F22" w:rsidRDefault="00040E78" w:rsidP="00832F22">
            <w:pPr>
              <w:spacing w:after="0" w:line="240" w:lineRule="auto"/>
              <w:ind w:left="57" w:right="57"/>
              <w:jc w:val="both"/>
              <w:rPr>
                <w:rFonts w:ascii="Times New Roman" w:eastAsia="Times New Roman" w:hAnsi="Times New Roman" w:cs="Times New Roman"/>
                <w:lang w:eastAsia="ru-RU" w:bidi="ru-RU"/>
              </w:rPr>
            </w:pPr>
            <w:r w:rsidRPr="00832F22">
              <w:rPr>
                <w:rFonts w:ascii="Times New Roman" w:eastAsia="Times New Roman" w:hAnsi="Times New Roman" w:cs="Times New Roman"/>
                <w:caps/>
                <w:lang w:eastAsia="ru-RU" w:bidi="ru-RU"/>
              </w:rPr>
              <w:t>б</w:t>
            </w:r>
            <w:r w:rsidRPr="004F2C82">
              <w:rPr>
                <w:rFonts w:ascii="Times New Roman" w:eastAsia="Times New Roman" w:hAnsi="Times New Roman" w:cs="Times New Roman"/>
                <w:lang w:eastAsia="ru-RU" w:bidi="ru-RU"/>
              </w:rPr>
              <w:t>иоэнергетический</w:t>
            </w:r>
            <w:r w:rsidR="00832F22">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ко</w:t>
            </w:r>
            <w:r w:rsidRPr="004F2C82">
              <w:rPr>
                <w:rFonts w:ascii="Times New Roman" w:eastAsia="Times New Roman" w:hAnsi="Times New Roman" w:cs="Times New Roman"/>
                <w:lang w:eastAsia="ru-RU" w:bidi="ru-RU"/>
              </w:rPr>
              <w:softHyphen/>
              <w:t>эффициент</w:t>
            </w:r>
          </w:p>
          <w:p w:rsidR="00040E78" w:rsidRPr="004F2C82" w:rsidRDefault="00040E78" w:rsidP="00832F22">
            <w:pPr>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(КПД) посева</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4,22</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5,16</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4,95</w:t>
            </w:r>
          </w:p>
        </w:tc>
        <w:tc>
          <w:tcPr>
            <w:tcW w:w="712"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5,68</w:t>
            </w:r>
          </w:p>
        </w:tc>
      </w:tr>
      <w:tr w:rsidR="00040E78" w:rsidRPr="004F2C82" w:rsidTr="00832F22">
        <w:trPr>
          <w:trHeight w:hRule="exact" w:val="454"/>
          <w:jc w:val="center"/>
        </w:trPr>
        <w:tc>
          <w:tcPr>
            <w:tcW w:w="2152" w:type="pct"/>
            <w:tcBorders>
              <w:top w:val="single" w:sz="4" w:space="0" w:color="auto"/>
              <w:left w:val="single" w:sz="4" w:space="0" w:color="auto"/>
            </w:tcBorders>
            <w:shd w:val="clear" w:color="auto" w:fill="auto"/>
            <w:vAlign w:val="bottom"/>
          </w:tcPr>
          <w:p w:rsidR="00832F22" w:rsidRDefault="00040E78" w:rsidP="00832F22">
            <w:pPr>
              <w:tabs>
                <w:tab w:val="left" w:pos="1968"/>
              </w:tabs>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Энергетическая</w:t>
            </w:r>
            <w:r w:rsidR="00832F22">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 xml:space="preserve">себестоимость </w:t>
            </w:r>
          </w:p>
          <w:p w:rsidR="00040E78" w:rsidRPr="004F2C82" w:rsidRDefault="00040E78" w:rsidP="00832F22">
            <w:pPr>
              <w:tabs>
                <w:tab w:val="left" w:pos="1968"/>
              </w:tabs>
              <w:spacing w:after="0" w:line="240" w:lineRule="auto"/>
              <w:ind w:left="57" w:right="5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1 ц зерна в мДж</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257,6</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241,7</w:t>
            </w:r>
          </w:p>
        </w:tc>
        <w:tc>
          <w:tcPr>
            <w:tcW w:w="712" w:type="pct"/>
            <w:tcBorders>
              <w:top w:val="single" w:sz="4" w:space="0" w:color="auto"/>
              <w:lef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219,7</w:t>
            </w:r>
          </w:p>
        </w:tc>
        <w:tc>
          <w:tcPr>
            <w:tcW w:w="712"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219,6</w:t>
            </w:r>
          </w:p>
        </w:tc>
      </w:tr>
      <w:tr w:rsidR="00040E78" w:rsidRPr="004F2C82" w:rsidTr="00832F22">
        <w:trPr>
          <w:trHeight w:val="283"/>
          <w:jc w:val="center"/>
        </w:trPr>
        <w:tc>
          <w:tcPr>
            <w:tcW w:w="2152" w:type="pct"/>
            <w:tcBorders>
              <w:top w:val="single" w:sz="4" w:space="0" w:color="auto"/>
              <w:left w:val="single" w:sz="4" w:space="0" w:color="auto"/>
              <w:bottom w:val="single" w:sz="4" w:space="0" w:color="auto"/>
            </w:tcBorders>
            <w:shd w:val="clear" w:color="auto" w:fill="auto"/>
            <w:vAlign w:val="bottom"/>
          </w:tcPr>
          <w:p w:rsidR="00040E78" w:rsidRPr="004F2C82" w:rsidRDefault="00040E78" w:rsidP="00832F22">
            <w:pPr>
              <w:spacing w:after="0" w:line="240" w:lineRule="auto"/>
              <w:ind w:left="57" w:right="57"/>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Урожайность, ц/га</w:t>
            </w:r>
          </w:p>
        </w:tc>
        <w:tc>
          <w:tcPr>
            <w:tcW w:w="712" w:type="pct"/>
            <w:tcBorders>
              <w:top w:val="single" w:sz="4" w:space="0" w:color="auto"/>
              <w:left w:val="single" w:sz="4" w:space="0" w:color="auto"/>
              <w:bottom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42,3</w:t>
            </w:r>
          </w:p>
        </w:tc>
        <w:tc>
          <w:tcPr>
            <w:tcW w:w="712" w:type="pct"/>
            <w:tcBorders>
              <w:top w:val="single" w:sz="4" w:space="0" w:color="auto"/>
              <w:left w:val="single" w:sz="4" w:space="0" w:color="auto"/>
              <w:bottom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51,7</w:t>
            </w:r>
          </w:p>
        </w:tc>
        <w:tc>
          <w:tcPr>
            <w:tcW w:w="712" w:type="pct"/>
            <w:tcBorders>
              <w:top w:val="single" w:sz="4" w:space="0" w:color="auto"/>
              <w:left w:val="single" w:sz="4" w:space="0" w:color="auto"/>
              <w:bottom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49,6</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rsidR="00040E78" w:rsidRPr="004F2C82" w:rsidRDefault="00040E78" w:rsidP="00832F22">
            <w:pPr>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56,9</w:t>
            </w:r>
          </w:p>
        </w:tc>
      </w:tr>
    </w:tbl>
    <w:p w:rsidR="00832F22" w:rsidRDefault="00832F22" w:rsidP="00832F22">
      <w:pPr>
        <w:spacing w:after="0" w:line="240" w:lineRule="auto"/>
        <w:ind w:firstLine="567"/>
        <w:rPr>
          <w:rFonts w:ascii="Times New Roman" w:eastAsia="Arial Unicode MS" w:hAnsi="Times New Roman" w:cs="Times New Roman"/>
          <w:lang w:eastAsia="ru-RU" w:bidi="ru-RU"/>
        </w:rPr>
      </w:pPr>
    </w:p>
    <w:p w:rsidR="00040E78" w:rsidRPr="004F2C82" w:rsidRDefault="00040E78" w:rsidP="00832F22">
      <w:pPr>
        <w:spacing w:after="0" w:line="240" w:lineRule="auto"/>
        <w:ind w:firstLine="567"/>
        <w:rPr>
          <w:rFonts w:ascii="Times New Roman" w:eastAsia="Times New Roman" w:hAnsi="Times New Roman" w:cs="Times New Roman"/>
          <w:lang w:eastAsia="ru-RU" w:bidi="ru-RU"/>
        </w:rPr>
      </w:pPr>
      <w:r w:rsidRPr="004F2C82">
        <w:rPr>
          <w:rFonts w:ascii="Times New Roman" w:eastAsia="Times New Roman" w:hAnsi="Times New Roman" w:cs="Times New Roman"/>
          <w:b/>
          <w:bCs/>
          <w:lang w:eastAsia="ru-RU" w:bidi="ru-RU"/>
        </w:rPr>
        <w:t>Выводы</w:t>
      </w:r>
      <w:r w:rsidR="00832F22">
        <w:rPr>
          <w:rFonts w:ascii="Times New Roman" w:eastAsia="Times New Roman" w:hAnsi="Times New Roman" w:cs="Times New Roman"/>
          <w:b/>
          <w:bCs/>
          <w:lang w:eastAsia="ru-RU" w:bidi="ru-RU"/>
        </w:rPr>
        <w:t xml:space="preserve">. </w:t>
      </w:r>
      <w:r w:rsidRPr="004F2C82">
        <w:rPr>
          <w:rFonts w:ascii="Times New Roman" w:eastAsia="Times New Roman" w:hAnsi="Times New Roman" w:cs="Times New Roman"/>
          <w:lang w:eastAsia="ru-RU" w:bidi="ru-RU"/>
        </w:rPr>
        <w:t>Энергетическая эффективность технологии возделывания ози</w:t>
      </w:r>
      <w:r w:rsidRPr="004F2C82">
        <w:rPr>
          <w:rFonts w:ascii="Times New Roman" w:eastAsia="Times New Roman" w:hAnsi="Times New Roman" w:cs="Times New Roman"/>
          <w:lang w:eastAsia="ru-RU" w:bidi="ru-RU"/>
        </w:rPr>
        <w:softHyphen/>
        <w:t>мой пшеницы с внесением весенних подкормок является более эффективной.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При этом расход горюче-смазочных материалов увеличивается, энергетические затраты повышаются, однако снижается удель</w:t>
      </w:r>
      <w:r w:rsidRPr="004F2C82">
        <w:rPr>
          <w:rFonts w:ascii="Times New Roman" w:eastAsia="Times New Roman" w:hAnsi="Times New Roman" w:cs="Times New Roman"/>
          <w:lang w:eastAsia="ru-RU" w:bidi="ru-RU"/>
        </w:rPr>
        <w:softHyphen/>
        <w:t>ный расход топлива, увеличивается коэффициент энерг</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тиче</w:t>
      </w:r>
      <w:r w:rsidRPr="004F2C82">
        <w:rPr>
          <w:rFonts w:ascii="Times New Roman" w:eastAsia="Times New Roman" w:hAnsi="Times New Roman" w:cs="Times New Roman"/>
          <w:lang w:eastAsia="ru-RU" w:bidi="ru-RU"/>
        </w:rPr>
        <w:softHyphen/>
        <w:t>ской эффективности посева, увеличивается урожайность.</w:t>
      </w:r>
    </w:p>
    <w:p w:rsidR="00040E78" w:rsidRPr="004F2C82" w:rsidRDefault="00040E78" w:rsidP="006828AA">
      <w:pPr>
        <w:spacing w:after="0" w:line="240" w:lineRule="auto"/>
        <w:ind w:firstLine="567"/>
        <w:contextualSpacing/>
        <w:jc w:val="both"/>
        <w:rPr>
          <w:rFonts w:ascii="Times New Roman" w:eastAsia="Arial Unicode MS" w:hAnsi="Times New Roman" w:cs="Times New Roman"/>
          <w:b/>
          <w:lang w:eastAsia="ru-RU"/>
        </w:rPr>
      </w:pPr>
    </w:p>
    <w:p w:rsidR="00040E78" w:rsidRPr="004F2C82" w:rsidRDefault="00040E78" w:rsidP="006828AA">
      <w:pPr>
        <w:spacing w:after="0" w:line="240" w:lineRule="auto"/>
        <w:ind w:firstLine="567"/>
        <w:contextualSpacing/>
        <w:rPr>
          <w:rFonts w:ascii="Times New Roman" w:eastAsia="Arial Unicode MS" w:hAnsi="Times New Roman" w:cs="Times New Roman"/>
          <w:b/>
          <w:lang w:eastAsia="ru-RU"/>
        </w:rPr>
      </w:pPr>
      <w:r w:rsidRPr="004F2C82">
        <w:rPr>
          <w:rFonts w:ascii="Times New Roman" w:eastAsia="Arial Unicode MS" w:hAnsi="Times New Roman" w:cs="Times New Roman"/>
          <w:b/>
          <w:lang w:eastAsia="ru-RU"/>
        </w:rPr>
        <w:t>Литература:</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Ханиева И.М., Жеруков Т.Б., Кишев А.Ю. </w:t>
      </w:r>
      <w:hyperlink r:id="rId246" w:history="1">
        <w:r w:rsidRPr="004F2C82">
          <w:rPr>
            <w:rFonts w:ascii="Times New Roman" w:eastAsia="Times New Roman" w:hAnsi="Times New Roman" w:cs="Times New Roman"/>
            <w:lang w:eastAsia="ru-RU" w:bidi="ru-RU"/>
          </w:rPr>
          <w:t>Продуктивность и качество урожая подсо</w:t>
        </w:r>
        <w:r w:rsidRPr="004F2C82">
          <w:rPr>
            <w:rFonts w:ascii="Times New Roman" w:eastAsia="Times New Roman" w:hAnsi="Times New Roman" w:cs="Times New Roman"/>
            <w:lang w:eastAsia="ru-RU" w:bidi="ru-RU"/>
          </w:rPr>
          <w:t>л</w:t>
        </w:r>
        <w:r w:rsidRPr="004F2C82">
          <w:rPr>
            <w:rFonts w:ascii="Times New Roman" w:eastAsia="Times New Roman" w:hAnsi="Times New Roman" w:cs="Times New Roman"/>
            <w:lang w:eastAsia="ru-RU" w:bidi="ru-RU"/>
          </w:rPr>
          <w:t>нечника в зависимости от вертикальной зональности</w:t>
        </w:r>
      </w:hyperlink>
      <w:r w:rsidRPr="004F2C82">
        <w:rPr>
          <w:rFonts w:ascii="Times New Roman" w:eastAsia="Times New Roman" w:hAnsi="Times New Roman" w:cs="Times New Roman"/>
          <w:lang w:eastAsia="ru-RU" w:bidi="ru-RU"/>
        </w:rPr>
        <w:t xml:space="preserve"> // </w:t>
      </w:r>
      <w:hyperlink r:id="rId247" w:history="1">
        <w:r w:rsidRPr="004F2C82">
          <w:rPr>
            <w:rFonts w:ascii="Times New Roman" w:eastAsia="Times New Roman" w:hAnsi="Times New Roman" w:cs="Times New Roman"/>
            <w:lang w:eastAsia="ru-RU" w:bidi="ru-RU"/>
          </w:rPr>
          <w:t>Международные научные исследования</w:t>
        </w:r>
      </w:hyperlink>
      <w:r w:rsidRPr="004F2C82">
        <w:rPr>
          <w:rFonts w:ascii="Times New Roman" w:eastAsia="Times New Roman" w:hAnsi="Times New Roman" w:cs="Times New Roman"/>
          <w:lang w:eastAsia="ru-RU" w:bidi="ru-RU"/>
        </w:rPr>
        <w:t>. 2017. </w:t>
      </w:r>
      <w:hyperlink r:id="rId248" w:history="1">
        <w:r w:rsidRPr="004F2C82">
          <w:rPr>
            <w:rFonts w:ascii="Times New Roman" w:eastAsia="Times New Roman" w:hAnsi="Times New Roman" w:cs="Times New Roman"/>
            <w:lang w:eastAsia="ru-RU" w:bidi="ru-RU"/>
          </w:rPr>
          <w:t>№ 3 (32)</w:t>
        </w:r>
      </w:hyperlink>
      <w:r w:rsidRPr="004F2C82">
        <w:rPr>
          <w:rFonts w:ascii="Times New Roman" w:eastAsia="Times New Roman" w:hAnsi="Times New Roman" w:cs="Times New Roman"/>
          <w:lang w:eastAsia="ru-RU" w:bidi="ru-RU"/>
        </w:rPr>
        <w:t>. С. 185-189.</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Магомедов К.Г., Ханиев М.Х., Ханиева И.М., Бозиев А.Л., Кишев А.Ю. </w:t>
      </w:r>
      <w:hyperlink r:id="rId249" w:history="1">
        <w:r w:rsidRPr="004F2C82">
          <w:rPr>
            <w:rFonts w:ascii="Times New Roman" w:eastAsia="Times New Roman" w:hAnsi="Times New Roman" w:cs="Times New Roman"/>
            <w:lang w:eastAsia="ru-RU" w:bidi="ru-RU"/>
          </w:rPr>
          <w:t>Влияние рег</w:t>
        </w:r>
        <w:r w:rsidRPr="004F2C82">
          <w:rPr>
            <w:rFonts w:ascii="Times New Roman" w:eastAsia="Times New Roman" w:hAnsi="Times New Roman" w:cs="Times New Roman"/>
            <w:lang w:eastAsia="ru-RU" w:bidi="ru-RU"/>
          </w:rPr>
          <w:t>у</w:t>
        </w:r>
        <w:r w:rsidRPr="004F2C82">
          <w:rPr>
            <w:rFonts w:ascii="Times New Roman" w:eastAsia="Times New Roman" w:hAnsi="Times New Roman" w:cs="Times New Roman"/>
            <w:lang w:eastAsia="ru-RU" w:bidi="ru-RU"/>
          </w:rPr>
          <w:t>ляторов роста на структуру урожая и урожайность сои в условиях предгорной зоны КБР</w:t>
        </w:r>
      </w:hyperlink>
      <w:r w:rsidRPr="004F2C82">
        <w:rPr>
          <w:rFonts w:ascii="Times New Roman" w:eastAsia="Times New Roman" w:hAnsi="Times New Roman" w:cs="Times New Roman"/>
          <w:lang w:eastAsia="ru-RU" w:bidi="ru-RU"/>
        </w:rPr>
        <w:t xml:space="preserve"> // </w:t>
      </w:r>
      <w:hyperlink r:id="rId250" w:history="1">
        <w:r w:rsidRPr="004F2C82">
          <w:rPr>
            <w:rFonts w:ascii="Times New Roman" w:eastAsia="Times New Roman" w:hAnsi="Times New Roman" w:cs="Times New Roman"/>
            <w:lang w:eastAsia="ru-RU" w:bidi="ru-RU"/>
          </w:rPr>
          <w:t>Фундаментальные исследования</w:t>
        </w:r>
      </w:hyperlink>
      <w:r w:rsidRPr="004F2C82">
        <w:rPr>
          <w:rFonts w:ascii="Times New Roman" w:eastAsia="Times New Roman" w:hAnsi="Times New Roman" w:cs="Times New Roman"/>
          <w:lang w:eastAsia="ru-RU" w:bidi="ru-RU"/>
        </w:rPr>
        <w:t>. 2008. </w:t>
      </w:r>
      <w:hyperlink r:id="rId251" w:history="1">
        <w:r w:rsidRPr="004F2C82">
          <w:rPr>
            <w:rFonts w:ascii="Times New Roman" w:eastAsia="Times New Roman" w:hAnsi="Times New Roman" w:cs="Times New Roman"/>
            <w:lang w:eastAsia="ru-RU" w:bidi="ru-RU"/>
          </w:rPr>
          <w:t>№ 5</w:t>
        </w:r>
      </w:hyperlink>
      <w:r w:rsidRPr="004F2C82">
        <w:rPr>
          <w:rFonts w:ascii="Times New Roman" w:eastAsia="Times New Roman" w:hAnsi="Times New Roman" w:cs="Times New Roman"/>
          <w:lang w:eastAsia="ru-RU" w:bidi="ru-RU"/>
        </w:rPr>
        <w:t>. С. 167-169.</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Ханиева И.М., Кишев А.Ю., Жеруков Т.Б., Шибзухов З.Г.С. </w:t>
      </w:r>
      <w:hyperlink r:id="rId252" w:history="1">
        <w:r w:rsidRPr="004F2C82">
          <w:rPr>
            <w:rFonts w:ascii="Times New Roman" w:eastAsia="Times New Roman" w:hAnsi="Times New Roman" w:cs="Times New Roman"/>
            <w:lang w:eastAsia="ru-RU" w:bidi="ru-RU"/>
          </w:rPr>
          <w:t>Продуктивность озимой пшеницы в зависимости от уровня фосфорного питания</w:t>
        </w:r>
      </w:hyperlink>
      <w:r w:rsidR="006828AA" w:rsidRPr="004F2C82">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 EUROPEAN RESEARCH. Сборник статей XII Международной научно-практической конференции. 2017. С. 80-82.</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Магомедов К.Г., Ханиев М.Х., Ханиева И.М., Бозиев А.Л., Кишев А.Ю. </w:t>
      </w:r>
      <w:hyperlink r:id="rId253" w:history="1">
        <w:r w:rsidRPr="004F2C82">
          <w:rPr>
            <w:rFonts w:ascii="Times New Roman" w:eastAsia="Times New Roman" w:hAnsi="Times New Roman" w:cs="Times New Roman"/>
            <w:lang w:eastAsia="ru-RU" w:bidi="ru-RU"/>
          </w:rPr>
          <w:t>Урожайность и качество зерна гороха в зависимости от биопрепаратов и регуляторов роста в условиях пре</w:t>
        </w:r>
        <w:r w:rsidRPr="004F2C82">
          <w:rPr>
            <w:rFonts w:ascii="Times New Roman" w:eastAsia="Times New Roman" w:hAnsi="Times New Roman" w:cs="Times New Roman"/>
            <w:lang w:eastAsia="ru-RU" w:bidi="ru-RU"/>
          </w:rPr>
          <w:t>д</w:t>
        </w:r>
        <w:r w:rsidRPr="004F2C82">
          <w:rPr>
            <w:rFonts w:ascii="Times New Roman" w:eastAsia="Times New Roman" w:hAnsi="Times New Roman" w:cs="Times New Roman"/>
            <w:lang w:eastAsia="ru-RU" w:bidi="ru-RU"/>
          </w:rPr>
          <w:t>горной зоны</w:t>
        </w:r>
      </w:hyperlink>
      <w:r w:rsidR="00832F22">
        <w:rPr>
          <w:rFonts w:ascii="Times New Roman" w:eastAsia="Times New Roman" w:hAnsi="Times New Roman" w:cs="Times New Roman"/>
          <w:lang w:eastAsia="ru-RU" w:bidi="ru-RU"/>
        </w:rPr>
        <w:t xml:space="preserve"> КБР</w:t>
      </w:r>
      <w:r w:rsidRPr="004F2C82">
        <w:rPr>
          <w:rFonts w:ascii="Times New Roman" w:eastAsia="Times New Roman" w:hAnsi="Times New Roman" w:cs="Times New Roman"/>
          <w:lang w:eastAsia="ru-RU" w:bidi="ru-RU"/>
        </w:rPr>
        <w:t xml:space="preserve"> // </w:t>
      </w:r>
      <w:hyperlink r:id="rId254" w:history="1">
        <w:r w:rsidRPr="004F2C82">
          <w:rPr>
            <w:rFonts w:ascii="Times New Roman" w:eastAsia="Times New Roman" w:hAnsi="Times New Roman" w:cs="Times New Roman"/>
            <w:lang w:eastAsia="ru-RU" w:bidi="ru-RU"/>
          </w:rPr>
          <w:t>Фундаментальные исследования</w:t>
        </w:r>
      </w:hyperlink>
      <w:r w:rsidRPr="004F2C82">
        <w:rPr>
          <w:rFonts w:ascii="Times New Roman" w:eastAsia="Times New Roman" w:hAnsi="Times New Roman" w:cs="Times New Roman"/>
          <w:lang w:eastAsia="ru-RU" w:bidi="ru-RU"/>
        </w:rPr>
        <w:t>. 2008. </w:t>
      </w:r>
      <w:hyperlink r:id="rId255" w:history="1">
        <w:r w:rsidRPr="004F2C82">
          <w:rPr>
            <w:rFonts w:ascii="Times New Roman" w:eastAsia="Times New Roman" w:hAnsi="Times New Roman" w:cs="Times New Roman"/>
            <w:lang w:eastAsia="ru-RU" w:bidi="ru-RU"/>
          </w:rPr>
          <w:t>№ 5</w:t>
        </w:r>
      </w:hyperlink>
      <w:r w:rsidRPr="004F2C82">
        <w:rPr>
          <w:rFonts w:ascii="Times New Roman" w:eastAsia="Times New Roman" w:hAnsi="Times New Roman" w:cs="Times New Roman"/>
          <w:lang w:eastAsia="ru-RU" w:bidi="ru-RU"/>
        </w:rPr>
        <w:t>. С. 159-160.</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Жеруков Т.Б., Кишев А.Ю. </w:t>
      </w:r>
      <w:hyperlink r:id="rId256" w:history="1">
        <w:r w:rsidRPr="004F2C82">
          <w:rPr>
            <w:rFonts w:ascii="Times New Roman" w:eastAsia="Times New Roman" w:hAnsi="Times New Roman" w:cs="Times New Roman"/>
            <w:lang w:eastAsia="ru-RU" w:bidi="ru-RU"/>
          </w:rPr>
          <w:t>Продолжительность и эффективность хранения плодов груши в зависимости от применения различных режимов мгс и сроков съема плодов</w:t>
        </w:r>
      </w:hyperlink>
      <w:r w:rsidRPr="004F2C82">
        <w:rPr>
          <w:rFonts w:ascii="Times New Roman" w:eastAsia="Times New Roman" w:hAnsi="Times New Roman" w:cs="Times New Roman"/>
          <w:lang w:eastAsia="ru-RU" w:bidi="ru-RU"/>
        </w:rPr>
        <w:t xml:space="preserve"> // </w:t>
      </w:r>
      <w:hyperlink r:id="rId257" w:history="1">
        <w:r w:rsidRPr="004F2C82">
          <w:rPr>
            <w:rFonts w:ascii="Times New Roman" w:eastAsia="Times New Roman" w:hAnsi="Times New Roman" w:cs="Times New Roman"/>
            <w:lang w:eastAsia="ru-RU" w:bidi="ru-RU"/>
          </w:rPr>
          <w:t>Репут</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циология</w:t>
        </w:r>
      </w:hyperlink>
      <w:r w:rsidRPr="004F2C82">
        <w:rPr>
          <w:rFonts w:ascii="Times New Roman" w:eastAsia="Times New Roman" w:hAnsi="Times New Roman" w:cs="Times New Roman"/>
          <w:lang w:eastAsia="ru-RU" w:bidi="ru-RU"/>
        </w:rPr>
        <w:t>. 2016. </w:t>
      </w:r>
      <w:hyperlink r:id="rId258" w:history="1">
        <w:r w:rsidRPr="004F2C82">
          <w:rPr>
            <w:rFonts w:ascii="Times New Roman" w:eastAsia="Times New Roman" w:hAnsi="Times New Roman" w:cs="Times New Roman"/>
            <w:lang w:eastAsia="ru-RU" w:bidi="ru-RU"/>
          </w:rPr>
          <w:t>№ 3 (41)</w:t>
        </w:r>
      </w:hyperlink>
      <w:r w:rsidRPr="004F2C82">
        <w:rPr>
          <w:rFonts w:ascii="Times New Roman" w:eastAsia="Times New Roman" w:hAnsi="Times New Roman" w:cs="Times New Roman"/>
          <w:lang w:eastAsia="ru-RU" w:bidi="ru-RU"/>
        </w:rPr>
        <w:t>. С. 54-57.</w:t>
      </w:r>
    </w:p>
    <w:p w:rsidR="00040E78" w:rsidRPr="004F2C82" w:rsidRDefault="00040E78" w:rsidP="00832F22">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Бербеков К.З., Кишев А.Ю., Мамсиров Н.И., Жеруков Т.Б. </w:t>
      </w:r>
      <w:hyperlink r:id="rId259" w:history="1">
        <w:r w:rsidRPr="00832F22">
          <w:rPr>
            <w:rFonts w:ascii="Times New Roman" w:eastAsia="Times New Roman" w:hAnsi="Times New Roman" w:cs="Times New Roman"/>
            <w:spacing w:val="-2"/>
            <w:lang w:eastAsia="ru-RU" w:bidi="ru-RU"/>
          </w:rPr>
          <w:t>Эффективность применения регуляторов роста на посевах подсолнечника в условиях Кабардино-Балкарской республики</w:t>
        </w:r>
      </w:hyperlink>
      <w:r w:rsidRPr="00832F22">
        <w:rPr>
          <w:rFonts w:ascii="Times New Roman" w:eastAsia="Times New Roman" w:hAnsi="Times New Roman" w:cs="Times New Roman"/>
          <w:spacing w:val="-2"/>
          <w:lang w:eastAsia="ru-RU" w:bidi="ru-RU"/>
        </w:rPr>
        <w:t xml:space="preserve"> // </w:t>
      </w:r>
      <w:hyperlink r:id="rId260" w:history="1">
        <w:r w:rsidRPr="00832F22">
          <w:rPr>
            <w:rFonts w:ascii="Times New Roman" w:eastAsia="Times New Roman" w:hAnsi="Times New Roman" w:cs="Times New Roman"/>
            <w:spacing w:val="-2"/>
            <w:lang w:eastAsia="ru-RU" w:bidi="ru-RU"/>
          </w:rPr>
          <w:t>Вестник Адыгейского государственного университета. Серия 4: Естественно-математические и технические науки</w:t>
        </w:r>
      </w:hyperlink>
      <w:r w:rsidRPr="004F2C82">
        <w:rPr>
          <w:rFonts w:ascii="Times New Roman" w:eastAsia="Times New Roman" w:hAnsi="Times New Roman" w:cs="Times New Roman"/>
          <w:lang w:eastAsia="ru-RU" w:bidi="ru-RU"/>
        </w:rPr>
        <w:t>. 2018. </w:t>
      </w:r>
      <w:hyperlink r:id="rId261" w:history="1">
        <w:r w:rsidRPr="004F2C82">
          <w:rPr>
            <w:rFonts w:ascii="Times New Roman" w:eastAsia="Times New Roman" w:hAnsi="Times New Roman" w:cs="Times New Roman"/>
            <w:lang w:eastAsia="ru-RU" w:bidi="ru-RU"/>
          </w:rPr>
          <w:t>№ 3 (226)</w:t>
        </w:r>
      </w:hyperlink>
      <w:r w:rsidRPr="004F2C82">
        <w:rPr>
          <w:rFonts w:ascii="Times New Roman" w:eastAsia="Times New Roman" w:hAnsi="Times New Roman" w:cs="Times New Roman"/>
          <w:lang w:eastAsia="ru-RU" w:bidi="ru-RU"/>
        </w:rPr>
        <w:t>. С. 113-117.</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Шибзухов З.С. Кишев А.Ю., </w:t>
      </w:r>
      <w:hyperlink r:id="rId262" w:history="1">
        <w:r w:rsidRPr="004F2C82">
          <w:rPr>
            <w:rFonts w:ascii="Times New Roman" w:eastAsia="Times New Roman" w:hAnsi="Times New Roman" w:cs="Times New Roman"/>
            <w:lang w:eastAsia="ru-RU" w:bidi="ru-RU"/>
          </w:rPr>
          <w:t>Продуктивность и фотосинтетическая деятельность яр</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вой твердой пшеницы в зависимости от сроков посева в предгорной зоне Кабардино-Балкарии</w:t>
        </w:r>
      </w:hyperlink>
      <w:r w:rsidRPr="004F2C82">
        <w:rPr>
          <w:rFonts w:ascii="Times New Roman" w:eastAsia="Times New Roman" w:hAnsi="Times New Roman" w:cs="Times New Roman"/>
          <w:lang w:eastAsia="ru-RU" w:bidi="ru-RU"/>
        </w:rPr>
        <w:t xml:space="preserve"> // </w:t>
      </w:r>
      <w:r w:rsidR="00832F22" w:rsidRPr="00832F22">
        <w:rPr>
          <w:rFonts w:ascii="Times New Roman" w:eastAsia="Times New Roman" w:hAnsi="Times New Roman" w:cs="Times New Roman"/>
          <w:caps/>
          <w:lang w:eastAsia="ru-RU" w:bidi="ru-RU"/>
        </w:rPr>
        <w:t>у</w:t>
      </w:r>
      <w:r w:rsidR="00832F22" w:rsidRPr="004F2C82">
        <w:rPr>
          <w:rFonts w:ascii="Times New Roman" w:eastAsia="Times New Roman" w:hAnsi="Times New Roman" w:cs="Times New Roman"/>
          <w:lang w:eastAsia="ru-RU" w:bidi="ru-RU"/>
        </w:rPr>
        <w:t>стойчивое развитие: проблемы, концепции, модели</w:t>
      </w:r>
      <w:r w:rsidR="00832F22">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w:t>
      </w:r>
      <w:r w:rsidR="00832F22">
        <w:rPr>
          <w:rFonts w:ascii="Times New Roman" w:eastAsia="Times New Roman" w:hAnsi="Times New Roman" w:cs="Times New Roman"/>
          <w:lang w:eastAsia="ru-RU" w:bidi="ru-RU"/>
        </w:rPr>
        <w:t>м</w:t>
      </w:r>
      <w:r w:rsidRPr="004F2C82">
        <w:rPr>
          <w:rFonts w:ascii="Times New Roman" w:eastAsia="Times New Roman" w:hAnsi="Times New Roman" w:cs="Times New Roman"/>
          <w:lang w:eastAsia="ru-RU" w:bidi="ru-RU"/>
        </w:rPr>
        <w:t>атериалы Всероссийской конфере</w:t>
      </w:r>
      <w:r w:rsidRPr="004F2C82">
        <w:rPr>
          <w:rFonts w:ascii="Times New Roman" w:eastAsia="Times New Roman" w:hAnsi="Times New Roman" w:cs="Times New Roman"/>
          <w:lang w:eastAsia="ru-RU" w:bidi="ru-RU"/>
        </w:rPr>
        <w:t>н</w:t>
      </w:r>
      <w:r w:rsidRPr="004F2C82">
        <w:rPr>
          <w:rFonts w:ascii="Times New Roman" w:eastAsia="Times New Roman" w:hAnsi="Times New Roman" w:cs="Times New Roman"/>
          <w:lang w:eastAsia="ru-RU" w:bidi="ru-RU"/>
        </w:rPr>
        <w:t>ции с международным участием, посвященной 75-летию председателя ФГБНУ«Федеральный научный центр «Кабардино-Балкарский научный центр Российской академии наук», доктора технических наук, профессора П.М. Иванова. 2017. С. 291-293.</w:t>
      </w:r>
    </w:p>
    <w:p w:rsidR="00040E78" w:rsidRPr="004F2C82" w:rsidRDefault="00832F22"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Тебуев Х.</w:t>
      </w:r>
      <w:r w:rsidR="00040E78" w:rsidRPr="004F2C82">
        <w:rPr>
          <w:rFonts w:ascii="Times New Roman" w:eastAsia="Times New Roman" w:hAnsi="Times New Roman" w:cs="Times New Roman"/>
          <w:lang w:eastAsia="ru-RU" w:bidi="ru-RU"/>
        </w:rPr>
        <w:t>Х. Плодородие почвы и агротехника // Известия Кабардино-Балкарского г</w:t>
      </w:r>
      <w:r w:rsidR="00040E78" w:rsidRPr="004F2C82">
        <w:rPr>
          <w:rFonts w:ascii="Times New Roman" w:eastAsia="Times New Roman" w:hAnsi="Times New Roman" w:cs="Times New Roman"/>
          <w:lang w:eastAsia="ru-RU" w:bidi="ru-RU"/>
        </w:rPr>
        <w:t>о</w:t>
      </w:r>
      <w:r w:rsidR="00040E78" w:rsidRPr="004F2C82">
        <w:rPr>
          <w:rFonts w:ascii="Times New Roman" w:eastAsia="Times New Roman" w:hAnsi="Times New Roman" w:cs="Times New Roman"/>
          <w:lang w:eastAsia="ru-RU" w:bidi="ru-RU"/>
        </w:rPr>
        <w:t>сударственного аграрного университета им. В.М. Кокова. 2019. № 2(24). С. 36-45</w:t>
      </w:r>
    </w:p>
    <w:p w:rsidR="00040E78" w:rsidRPr="004F2C82" w:rsidRDefault="00040E78"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Алиев </w:t>
      </w:r>
      <w:r w:rsidR="00832F22">
        <w:rPr>
          <w:rFonts w:ascii="Times New Roman" w:eastAsia="Times New Roman" w:hAnsi="Times New Roman" w:cs="Times New Roman"/>
          <w:lang w:eastAsia="ru-RU" w:bidi="ru-RU"/>
        </w:rPr>
        <w:t>З.Ю., Бжеумыхов В.</w:t>
      </w:r>
      <w:r w:rsidRPr="004F2C82">
        <w:rPr>
          <w:rFonts w:ascii="Times New Roman" w:eastAsia="Times New Roman" w:hAnsi="Times New Roman" w:cs="Times New Roman"/>
          <w:lang w:eastAsia="ru-RU" w:bidi="ru-RU"/>
        </w:rPr>
        <w:t>С. Влияние способов обработки почвы на элементы плод</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родия и продуктивность озимой пшеницы // Известия Кабардино-Балкарского государственн</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го аграрного университета им. В.М. Кокова. 2019. № 3(25). С. 7-12.</w:t>
      </w:r>
    </w:p>
    <w:p w:rsidR="00040E78" w:rsidRPr="004F2C82" w:rsidRDefault="00832F22" w:rsidP="006828AA">
      <w:pPr>
        <w:numPr>
          <w:ilvl w:val="0"/>
          <w:numId w:val="26"/>
        </w:numPr>
        <w:tabs>
          <w:tab w:val="left" w:pos="851"/>
          <w:tab w:val="left" w:pos="1134"/>
        </w:tabs>
        <w:spacing w:after="0" w:line="240" w:lineRule="auto"/>
        <w:ind w:left="0" w:firstLine="567"/>
        <w:contextualSpacing/>
        <w:jc w:val="both"/>
        <w:rPr>
          <w:rFonts w:ascii="Times New Roman" w:eastAsia="Times New Roman" w:hAnsi="Times New Roman" w:cs="Times New Roman"/>
          <w:lang w:eastAsia="ru-RU" w:bidi="ru-RU"/>
        </w:rPr>
      </w:pPr>
      <w:r>
        <w:rPr>
          <w:rFonts w:ascii="Times New Roman" w:eastAsia="Arial Unicode MS" w:hAnsi="Times New Roman" w:cs="Times New Roman"/>
          <w:lang w:eastAsia="ru-RU"/>
        </w:rPr>
        <w:lastRenderedPageBreak/>
        <w:t>Кишев А.Ю., Диданова Е.</w:t>
      </w:r>
      <w:r w:rsidR="00040E78" w:rsidRPr="004F2C82">
        <w:rPr>
          <w:rFonts w:ascii="Times New Roman" w:eastAsia="Arial Unicode MS" w:hAnsi="Times New Roman" w:cs="Times New Roman"/>
          <w:lang w:eastAsia="ru-RU"/>
        </w:rPr>
        <w:t>Н. Изменение гормонального баланса пшеницы при внес</w:t>
      </w:r>
      <w:r w:rsidR="00040E78" w:rsidRPr="004F2C82">
        <w:rPr>
          <w:rFonts w:ascii="Times New Roman" w:eastAsia="Arial Unicode MS" w:hAnsi="Times New Roman" w:cs="Times New Roman"/>
          <w:lang w:eastAsia="ru-RU"/>
        </w:rPr>
        <w:t>е</w:t>
      </w:r>
      <w:r w:rsidR="00040E78" w:rsidRPr="004F2C82">
        <w:rPr>
          <w:rFonts w:ascii="Times New Roman" w:eastAsia="Arial Unicode MS" w:hAnsi="Times New Roman" w:cs="Times New Roman"/>
          <w:lang w:eastAsia="ru-RU"/>
        </w:rPr>
        <w:t>нии калийных удобрений // Известия Кабардино-Балкарского государственного аграрного ун</w:t>
      </w:r>
      <w:r w:rsidR="00040E78" w:rsidRPr="004F2C82">
        <w:rPr>
          <w:rFonts w:ascii="Times New Roman" w:eastAsia="Arial Unicode MS" w:hAnsi="Times New Roman" w:cs="Times New Roman"/>
          <w:lang w:eastAsia="ru-RU"/>
        </w:rPr>
        <w:t>и</w:t>
      </w:r>
      <w:r w:rsidR="00040E78" w:rsidRPr="004F2C82">
        <w:rPr>
          <w:rFonts w:ascii="Times New Roman" w:eastAsia="Arial Unicode MS" w:hAnsi="Times New Roman" w:cs="Times New Roman"/>
          <w:lang w:eastAsia="ru-RU"/>
        </w:rPr>
        <w:t>верситета им. В.М. Кокова. 2020. № 2(28).</w:t>
      </w:r>
      <w:r w:rsidR="006828AA" w:rsidRPr="004F2C82">
        <w:rPr>
          <w:rFonts w:ascii="Times New Roman" w:eastAsia="Arial Unicode MS" w:hAnsi="Times New Roman" w:cs="Times New Roman"/>
          <w:lang w:eastAsia="ru-RU"/>
        </w:rPr>
        <w:t xml:space="preserve"> </w:t>
      </w:r>
      <w:r w:rsidR="00040E78" w:rsidRPr="004F2C82">
        <w:rPr>
          <w:rFonts w:ascii="Times New Roman" w:eastAsia="Arial Unicode MS" w:hAnsi="Times New Roman" w:cs="Times New Roman"/>
          <w:lang w:eastAsia="ru-RU"/>
        </w:rPr>
        <w:t>С. 7-11.</w:t>
      </w:r>
    </w:p>
    <w:p w:rsidR="00040E78" w:rsidRPr="004F2C82" w:rsidRDefault="00040E78" w:rsidP="006828AA">
      <w:pPr>
        <w:tabs>
          <w:tab w:val="left" w:pos="851"/>
          <w:tab w:val="left" w:pos="1134"/>
        </w:tabs>
        <w:spacing w:after="0" w:line="240" w:lineRule="auto"/>
        <w:ind w:firstLine="567"/>
        <w:contextualSpacing/>
        <w:jc w:val="both"/>
        <w:rPr>
          <w:rFonts w:ascii="Times New Roman" w:eastAsia="Times New Roman" w:hAnsi="Times New Roman" w:cs="Times New Roman"/>
          <w:lang w:eastAsia="ru-RU" w:bidi="ru-RU"/>
        </w:rPr>
      </w:pPr>
    </w:p>
    <w:p w:rsidR="00040E78" w:rsidRPr="004F2C82" w:rsidRDefault="00040E78" w:rsidP="006828AA">
      <w:pPr>
        <w:spacing w:after="0" w:line="240" w:lineRule="auto"/>
        <w:ind w:firstLine="567"/>
        <w:contextualSpacing/>
        <w:rPr>
          <w:rFonts w:ascii="Times New Roman" w:eastAsia="Arial Unicode MS" w:hAnsi="Times New Roman" w:cs="Times New Roman"/>
          <w:shd w:val="clear" w:color="auto" w:fill="F5F5F5"/>
          <w:lang w:eastAsia="ru-RU"/>
        </w:rPr>
      </w:pPr>
    </w:p>
    <w:p w:rsidR="00040E78" w:rsidRPr="004F2C82" w:rsidRDefault="00040E78" w:rsidP="00832F22">
      <w:pPr>
        <w:spacing w:after="0" w:line="240" w:lineRule="auto"/>
        <w:outlineLvl w:val="0"/>
        <w:rPr>
          <w:rFonts w:ascii="Times New Roman" w:eastAsia="Times New Roman" w:hAnsi="Times New Roman" w:cs="Times New Roman"/>
          <w:bCs/>
        </w:rPr>
      </w:pPr>
      <w:r w:rsidRPr="00832F22">
        <w:rPr>
          <w:rFonts w:ascii="Times New Roman" w:eastAsia="Times New Roman" w:hAnsi="Times New Roman" w:cs="Times New Roman"/>
          <w:b/>
          <w:bCs/>
        </w:rPr>
        <w:t>УДК</w:t>
      </w:r>
      <w:r w:rsidRPr="004F2C82">
        <w:rPr>
          <w:rFonts w:ascii="Times New Roman" w:eastAsia="Times New Roman" w:hAnsi="Times New Roman" w:cs="Times New Roman"/>
          <w:bCs/>
        </w:rPr>
        <w:t xml:space="preserve"> 631.11</w:t>
      </w:r>
    </w:p>
    <w:p w:rsidR="00040E78" w:rsidRPr="004F2C82" w:rsidRDefault="00040E78" w:rsidP="006828AA">
      <w:pPr>
        <w:spacing w:after="0" w:line="240" w:lineRule="auto"/>
        <w:ind w:firstLine="567"/>
        <w:outlineLvl w:val="0"/>
        <w:rPr>
          <w:rFonts w:ascii="Times New Roman" w:eastAsia="Times New Roman" w:hAnsi="Times New Roman" w:cs="Times New Roman"/>
          <w:bCs/>
        </w:rPr>
      </w:pPr>
    </w:p>
    <w:p w:rsidR="00832F22" w:rsidRDefault="00040E78" w:rsidP="00832F22">
      <w:pPr>
        <w:spacing w:after="0" w:line="240" w:lineRule="auto"/>
        <w:jc w:val="center"/>
        <w:rPr>
          <w:rFonts w:ascii="Times New Roman" w:eastAsia="Times New Roman" w:hAnsi="Times New Roman" w:cs="Times New Roman"/>
          <w:b/>
          <w:bCs/>
        </w:rPr>
      </w:pPr>
      <w:r w:rsidRPr="004F2C82">
        <w:rPr>
          <w:rFonts w:ascii="Times New Roman" w:eastAsia="Times New Roman" w:hAnsi="Times New Roman" w:cs="Times New Roman"/>
          <w:b/>
          <w:bCs/>
          <w:lang w:eastAsia="ru-RU" w:bidi="ru-RU"/>
        </w:rPr>
        <w:t>ЭНЕРГО- И РЕСУРСОСБЕРЕГАЮЩАЯ</w:t>
      </w:r>
      <w:r w:rsidRPr="004F2C82">
        <w:rPr>
          <w:rFonts w:ascii="Times New Roman" w:eastAsia="Times New Roman" w:hAnsi="Times New Roman" w:cs="Times New Roman"/>
          <w:b/>
          <w:bCs/>
        </w:rPr>
        <w:t xml:space="preserve"> </w:t>
      </w:r>
      <w:r w:rsidRPr="004F2C82">
        <w:rPr>
          <w:rFonts w:ascii="Times New Roman" w:eastAsia="Times New Roman" w:hAnsi="Times New Roman" w:cs="Times New Roman"/>
          <w:b/>
          <w:bCs/>
          <w:lang w:eastAsia="ru-RU" w:bidi="ru-RU"/>
        </w:rPr>
        <w:t>ТЕХНОЛОГИЯ ПРОИЗВОДСТВА</w:t>
      </w:r>
      <w:r w:rsidRPr="004F2C82">
        <w:rPr>
          <w:rFonts w:ascii="Times New Roman" w:eastAsia="Times New Roman" w:hAnsi="Times New Roman" w:cs="Times New Roman"/>
          <w:b/>
          <w:bCs/>
        </w:rPr>
        <w:t xml:space="preserve"> </w:t>
      </w:r>
    </w:p>
    <w:p w:rsidR="00040E78" w:rsidRPr="004F2C82" w:rsidRDefault="00040E78" w:rsidP="00832F22">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b/>
          <w:bCs/>
          <w:lang w:eastAsia="ru-RU" w:bidi="ru-RU"/>
        </w:rPr>
        <w:t>ОЗИМОЙ ПШЕНИЦЫ</w:t>
      </w:r>
    </w:p>
    <w:p w:rsidR="00040E78" w:rsidRPr="004F2C82" w:rsidRDefault="00040E78" w:rsidP="006828AA">
      <w:pPr>
        <w:spacing w:after="0" w:line="240" w:lineRule="auto"/>
        <w:ind w:firstLine="567"/>
        <w:jc w:val="center"/>
        <w:rPr>
          <w:rFonts w:ascii="Times New Roman" w:eastAsia="Arial Unicode MS" w:hAnsi="Times New Roman" w:cs="Times New Roman"/>
          <w:lang w:eastAsia="ru-RU" w:bidi="ru-RU"/>
        </w:rPr>
      </w:pPr>
    </w:p>
    <w:p w:rsidR="00040E78" w:rsidRPr="00832F22" w:rsidRDefault="00040E78" w:rsidP="006828AA">
      <w:pPr>
        <w:spacing w:after="0" w:line="240" w:lineRule="auto"/>
        <w:ind w:firstLine="567"/>
        <w:jc w:val="right"/>
        <w:rPr>
          <w:rFonts w:ascii="Times New Roman" w:eastAsia="Arial Unicode MS" w:hAnsi="Times New Roman" w:cs="Times New Roman"/>
          <w:b/>
          <w:lang w:eastAsia="ru-RU" w:bidi="ru-RU"/>
        </w:rPr>
      </w:pPr>
      <w:r w:rsidRPr="00832F22">
        <w:rPr>
          <w:rFonts w:ascii="Times New Roman" w:eastAsia="Arial Unicode MS" w:hAnsi="Times New Roman" w:cs="Times New Roman"/>
          <w:b/>
          <w:lang w:eastAsia="ru-RU" w:bidi="ru-RU"/>
        </w:rPr>
        <w:t>Кишев А.Ю.</w:t>
      </w:r>
      <w:r w:rsidR="00832F22" w:rsidRPr="00832F22">
        <w:rPr>
          <w:rFonts w:ascii="Times New Roman" w:eastAsia="Arial Unicode MS" w:hAnsi="Times New Roman" w:cs="Times New Roman"/>
          <w:b/>
          <w:lang w:eastAsia="ru-RU" w:bidi="ru-RU"/>
        </w:rPr>
        <w:t>;</w:t>
      </w:r>
      <w:r w:rsidRPr="00832F22">
        <w:rPr>
          <w:rFonts w:ascii="Times New Roman" w:eastAsia="Arial Unicode MS" w:hAnsi="Times New Roman" w:cs="Times New Roman"/>
          <w:b/>
          <w:lang w:eastAsia="ru-RU" w:bidi="ru-RU"/>
        </w:rPr>
        <w:t xml:space="preserve"> </w:t>
      </w:r>
    </w:p>
    <w:p w:rsidR="00040E78" w:rsidRDefault="00040E78" w:rsidP="006828AA">
      <w:pPr>
        <w:spacing w:after="0" w:line="240" w:lineRule="auto"/>
        <w:ind w:firstLine="567"/>
        <w:jc w:val="right"/>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и.о.</w:t>
      </w:r>
      <w:r w:rsidR="00832F22">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заведующего кафедрой «Агрономия», к</w:t>
      </w:r>
      <w:r w:rsidR="004C762F">
        <w:rPr>
          <w:rFonts w:ascii="Times New Roman" w:eastAsia="Arial Unicode MS" w:hAnsi="Times New Roman" w:cs="Times New Roman"/>
          <w:lang w:eastAsia="ru-RU" w:bidi="ru-RU"/>
        </w:rPr>
        <w:t>анд</w:t>
      </w:r>
      <w:r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Pr="004F2C82">
        <w:rPr>
          <w:rFonts w:ascii="Times New Roman" w:eastAsia="Arial Unicode MS" w:hAnsi="Times New Roman" w:cs="Times New Roman"/>
          <w:lang w:eastAsia="ru-RU" w:bidi="ru-RU"/>
        </w:rPr>
        <w:t>., доцент</w:t>
      </w:r>
    </w:p>
    <w:p w:rsidR="00832F22" w:rsidRPr="004F2C82" w:rsidRDefault="000B5DA3" w:rsidP="00832F22">
      <w:pPr>
        <w:shd w:val="clear" w:color="auto" w:fill="FFFFFF"/>
        <w:spacing w:after="0" w:line="240" w:lineRule="auto"/>
        <w:ind w:firstLine="567"/>
        <w:jc w:val="right"/>
        <w:rPr>
          <w:rFonts w:ascii="Times New Roman" w:eastAsia="Arial Unicode MS"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r w:rsidR="00832F22">
        <w:rPr>
          <w:rFonts w:ascii="Times New Roman" w:eastAsia="Calibri" w:hAnsi="Times New Roman" w:cs="Times New Roman"/>
          <w:lang w:eastAsia="ru-RU" w:bidi="ru-RU"/>
        </w:rPr>
        <w:t>;</w:t>
      </w:r>
    </w:p>
    <w:p w:rsidR="00832F22" w:rsidRPr="00D36C81" w:rsidRDefault="00832F22" w:rsidP="00832F22">
      <w:pPr>
        <w:spacing w:after="0" w:line="247" w:lineRule="auto"/>
        <w:ind w:firstLine="567"/>
        <w:jc w:val="right"/>
        <w:rPr>
          <w:rFonts w:ascii="Times New Roman" w:eastAsia="Arial Unicode MS" w:hAnsi="Times New Roman" w:cs="Times New Roman"/>
          <w:lang w:val="en-US" w:eastAsia="ru-RU" w:bidi="ru-RU"/>
        </w:rPr>
      </w:pPr>
      <w:r>
        <w:rPr>
          <w:rFonts w:ascii="Times New Roman" w:eastAsia="Calibri" w:hAnsi="Times New Roman" w:cs="Times New Roman"/>
          <w:lang w:val="en-US" w:eastAsia="ru-RU" w:bidi="ru-RU"/>
        </w:rPr>
        <w:t>e-mail</w:t>
      </w:r>
      <w:r w:rsidRPr="00D36C81">
        <w:rPr>
          <w:rFonts w:ascii="Times New Roman" w:eastAsia="Calibri" w:hAnsi="Times New Roman" w:cs="Times New Roman"/>
          <w:lang w:val="en-US" w:eastAsia="ru-RU" w:bidi="ru-RU"/>
        </w:rPr>
        <w:t>: a.kish@mail.ru</w:t>
      </w:r>
    </w:p>
    <w:p w:rsidR="00040E78" w:rsidRPr="00832F22" w:rsidRDefault="00040E78" w:rsidP="006828AA">
      <w:pPr>
        <w:spacing w:after="0" w:line="240" w:lineRule="auto"/>
        <w:ind w:firstLine="567"/>
        <w:jc w:val="right"/>
        <w:rPr>
          <w:rFonts w:ascii="Times New Roman" w:eastAsia="Arial Unicode MS" w:hAnsi="Times New Roman" w:cs="Times New Roman"/>
          <w:b/>
          <w:lang w:eastAsia="ru-RU" w:bidi="ru-RU"/>
        </w:rPr>
      </w:pPr>
      <w:r w:rsidRPr="00832F22">
        <w:rPr>
          <w:rFonts w:ascii="Times New Roman" w:eastAsia="Arial Unicode MS" w:hAnsi="Times New Roman" w:cs="Times New Roman"/>
          <w:b/>
          <w:lang w:eastAsia="ru-RU" w:bidi="ru-RU"/>
        </w:rPr>
        <w:t>Шибзухов З-Г.С.</w:t>
      </w:r>
      <w:r w:rsidR="00832F22" w:rsidRPr="00832F22">
        <w:rPr>
          <w:rFonts w:ascii="Times New Roman" w:eastAsia="Arial Unicode MS" w:hAnsi="Times New Roman" w:cs="Times New Roman"/>
          <w:b/>
          <w:lang w:eastAsia="ru-RU" w:bidi="ru-RU"/>
        </w:rPr>
        <w:t>;</w:t>
      </w:r>
    </w:p>
    <w:p w:rsidR="00040E78" w:rsidRDefault="00040E78" w:rsidP="006828AA">
      <w:pPr>
        <w:spacing w:after="0" w:line="240" w:lineRule="auto"/>
        <w:ind w:firstLine="567"/>
        <w:jc w:val="right"/>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доцент кафедры «Садоводство и лесное дело», к</w:t>
      </w:r>
      <w:r w:rsidR="004C762F">
        <w:rPr>
          <w:rFonts w:ascii="Times New Roman" w:eastAsia="Arial Unicode MS" w:hAnsi="Times New Roman" w:cs="Times New Roman"/>
          <w:lang w:eastAsia="ru-RU" w:bidi="ru-RU"/>
        </w:rPr>
        <w:t>анд</w:t>
      </w:r>
      <w:r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Pr="004F2C82">
        <w:rPr>
          <w:rFonts w:ascii="Times New Roman" w:eastAsia="Arial Unicode MS" w:hAnsi="Times New Roman" w:cs="Times New Roman"/>
          <w:lang w:eastAsia="ru-RU" w:bidi="ru-RU"/>
        </w:rPr>
        <w:t>, доцент</w:t>
      </w:r>
    </w:p>
    <w:p w:rsidR="00832F22" w:rsidRPr="004F2C82" w:rsidRDefault="000B5DA3" w:rsidP="00832F22">
      <w:pPr>
        <w:shd w:val="clear" w:color="auto" w:fill="FFFFFF"/>
        <w:spacing w:after="0" w:line="240"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p>
    <w:p w:rsidR="00040E78" w:rsidRPr="00832F22" w:rsidRDefault="00040E78" w:rsidP="006828AA">
      <w:pPr>
        <w:spacing w:after="0" w:line="240" w:lineRule="auto"/>
        <w:ind w:firstLine="567"/>
        <w:jc w:val="right"/>
        <w:rPr>
          <w:rFonts w:ascii="Times New Roman" w:eastAsia="Arial Unicode MS" w:hAnsi="Times New Roman" w:cs="Times New Roman"/>
          <w:b/>
          <w:lang w:eastAsia="ru-RU" w:bidi="ru-RU"/>
        </w:rPr>
      </w:pPr>
      <w:r w:rsidRPr="00832F22">
        <w:rPr>
          <w:rFonts w:ascii="Times New Roman" w:eastAsia="Arial Unicode MS" w:hAnsi="Times New Roman" w:cs="Times New Roman"/>
          <w:b/>
          <w:lang w:eastAsia="ru-RU" w:bidi="ru-RU"/>
        </w:rPr>
        <w:t>Бербеков К.З.</w:t>
      </w:r>
      <w:r w:rsidR="00832F22" w:rsidRPr="00832F22">
        <w:rPr>
          <w:rFonts w:ascii="Times New Roman" w:eastAsia="Arial Unicode MS" w:hAnsi="Times New Roman" w:cs="Times New Roman"/>
          <w:b/>
          <w:lang w:eastAsia="ru-RU" w:bidi="ru-RU"/>
        </w:rPr>
        <w:t>;</w:t>
      </w:r>
      <w:r w:rsidRPr="00832F22">
        <w:rPr>
          <w:rFonts w:ascii="Times New Roman" w:eastAsia="Arial Unicode MS" w:hAnsi="Times New Roman" w:cs="Times New Roman"/>
          <w:b/>
          <w:lang w:eastAsia="ru-RU" w:bidi="ru-RU"/>
        </w:rPr>
        <w:t xml:space="preserve"> </w:t>
      </w:r>
    </w:p>
    <w:p w:rsidR="00040E78" w:rsidRDefault="00040E78" w:rsidP="006828AA">
      <w:pPr>
        <w:spacing w:after="0" w:line="240" w:lineRule="auto"/>
        <w:ind w:firstLine="567"/>
        <w:jc w:val="right"/>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доцент кафедры «Садоводство и лесное дело», к</w:t>
      </w:r>
      <w:r w:rsidR="004C762F">
        <w:rPr>
          <w:rFonts w:ascii="Times New Roman" w:eastAsia="Arial Unicode MS" w:hAnsi="Times New Roman" w:cs="Times New Roman"/>
          <w:lang w:eastAsia="ru-RU" w:bidi="ru-RU"/>
        </w:rPr>
        <w:t>анд</w:t>
      </w:r>
      <w:r w:rsidRPr="004F2C82">
        <w:rPr>
          <w:rFonts w:ascii="Times New Roman" w:eastAsia="Arial Unicode MS" w:hAnsi="Times New Roman" w:cs="Times New Roman"/>
          <w:lang w:eastAsia="ru-RU" w:bidi="ru-RU"/>
        </w:rPr>
        <w:t>.</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с.-х.</w:t>
      </w:r>
      <w:r w:rsidR="004C762F">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н</w:t>
      </w:r>
      <w:r w:rsidR="004C762F">
        <w:rPr>
          <w:rFonts w:ascii="Times New Roman" w:eastAsia="Arial Unicode MS" w:hAnsi="Times New Roman" w:cs="Times New Roman"/>
          <w:lang w:eastAsia="ru-RU" w:bidi="ru-RU"/>
        </w:rPr>
        <w:t>аук</w:t>
      </w:r>
      <w:r w:rsidRPr="004F2C82">
        <w:rPr>
          <w:rFonts w:ascii="Times New Roman" w:eastAsia="Arial Unicode MS" w:hAnsi="Times New Roman" w:cs="Times New Roman"/>
          <w:lang w:eastAsia="ru-RU" w:bidi="ru-RU"/>
        </w:rPr>
        <w:t>, доцент</w:t>
      </w:r>
    </w:p>
    <w:p w:rsidR="00832F22" w:rsidRPr="004F2C82" w:rsidRDefault="000B5DA3" w:rsidP="00832F22">
      <w:pPr>
        <w:shd w:val="clear" w:color="auto" w:fill="FFFFFF"/>
        <w:spacing w:after="0" w:line="240"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p>
    <w:p w:rsidR="00040E78" w:rsidRPr="00832F22" w:rsidRDefault="00040E78" w:rsidP="006828AA">
      <w:pPr>
        <w:shd w:val="clear" w:color="auto" w:fill="FFFFFF"/>
        <w:spacing w:after="0" w:line="240" w:lineRule="auto"/>
        <w:ind w:firstLine="567"/>
        <w:jc w:val="right"/>
        <w:rPr>
          <w:rFonts w:ascii="Times New Roman" w:eastAsia="Calibri" w:hAnsi="Times New Roman" w:cs="Times New Roman"/>
          <w:b/>
          <w:lang w:eastAsia="ru-RU" w:bidi="ru-RU"/>
        </w:rPr>
      </w:pPr>
      <w:r w:rsidRPr="00832F22">
        <w:rPr>
          <w:rFonts w:ascii="Times New Roman" w:eastAsia="Calibri" w:hAnsi="Times New Roman" w:cs="Times New Roman"/>
          <w:b/>
          <w:lang w:eastAsia="ru-RU" w:bidi="ru-RU"/>
        </w:rPr>
        <w:t>Темирдашева К.А.;</w:t>
      </w:r>
    </w:p>
    <w:p w:rsidR="00040E78" w:rsidRPr="004F2C82" w:rsidRDefault="00040E78" w:rsidP="006828AA">
      <w:pPr>
        <w:shd w:val="clear" w:color="auto" w:fill="FFFFFF"/>
        <w:spacing w:after="0" w:line="240" w:lineRule="auto"/>
        <w:ind w:firstLine="567"/>
        <w:jc w:val="right"/>
        <w:rPr>
          <w:rFonts w:ascii="Times New Roman" w:eastAsia="Calibri" w:hAnsi="Times New Roman" w:cs="Times New Roman"/>
          <w:lang w:eastAsia="ru-RU" w:bidi="ru-RU"/>
        </w:rPr>
      </w:pPr>
      <w:r w:rsidRPr="004F2C82">
        <w:rPr>
          <w:rFonts w:ascii="Times New Roman" w:eastAsia="Calibri" w:hAnsi="Times New Roman" w:cs="Times New Roman"/>
          <w:lang w:eastAsia="ru-RU" w:bidi="ru-RU"/>
        </w:rPr>
        <w:t>старший преподаватель кафедры ветеринарной медицины, к</w:t>
      </w:r>
      <w:r w:rsidR="004C762F">
        <w:rPr>
          <w:rFonts w:ascii="Times New Roman" w:eastAsia="Calibri" w:hAnsi="Times New Roman" w:cs="Times New Roman"/>
          <w:lang w:eastAsia="ru-RU" w:bidi="ru-RU"/>
        </w:rPr>
        <w:t>анд</w:t>
      </w:r>
      <w:r w:rsidRPr="004F2C82">
        <w:rPr>
          <w:rFonts w:ascii="Times New Roman" w:eastAsia="Calibri" w:hAnsi="Times New Roman" w:cs="Times New Roman"/>
          <w:lang w:eastAsia="ru-RU" w:bidi="ru-RU"/>
        </w:rPr>
        <w:t>.</w:t>
      </w:r>
      <w:r w:rsidR="004C762F">
        <w:rPr>
          <w:rFonts w:ascii="Times New Roman" w:eastAsia="Calibri" w:hAnsi="Times New Roman" w:cs="Times New Roman"/>
          <w:lang w:eastAsia="ru-RU" w:bidi="ru-RU"/>
        </w:rPr>
        <w:t xml:space="preserve"> </w:t>
      </w:r>
      <w:r w:rsidRPr="004F2C82">
        <w:rPr>
          <w:rFonts w:ascii="Times New Roman" w:eastAsia="Calibri" w:hAnsi="Times New Roman" w:cs="Times New Roman"/>
          <w:lang w:eastAsia="ru-RU" w:bidi="ru-RU"/>
        </w:rPr>
        <w:t>б</w:t>
      </w:r>
      <w:r w:rsidR="004C762F">
        <w:rPr>
          <w:rFonts w:ascii="Times New Roman" w:eastAsia="Calibri" w:hAnsi="Times New Roman" w:cs="Times New Roman"/>
          <w:lang w:eastAsia="ru-RU" w:bidi="ru-RU"/>
        </w:rPr>
        <w:t>иол</w:t>
      </w:r>
      <w:r w:rsidRPr="004F2C82">
        <w:rPr>
          <w:rFonts w:ascii="Times New Roman" w:eastAsia="Calibri" w:hAnsi="Times New Roman" w:cs="Times New Roman"/>
          <w:lang w:eastAsia="ru-RU" w:bidi="ru-RU"/>
        </w:rPr>
        <w:t>.</w:t>
      </w:r>
      <w:r w:rsidR="004C762F">
        <w:rPr>
          <w:rFonts w:ascii="Times New Roman" w:eastAsia="Calibri" w:hAnsi="Times New Roman" w:cs="Times New Roman"/>
          <w:lang w:eastAsia="ru-RU" w:bidi="ru-RU"/>
        </w:rPr>
        <w:t xml:space="preserve"> </w:t>
      </w:r>
      <w:r w:rsidRPr="004F2C82">
        <w:rPr>
          <w:rFonts w:ascii="Times New Roman" w:eastAsia="Calibri" w:hAnsi="Times New Roman" w:cs="Times New Roman"/>
          <w:lang w:eastAsia="ru-RU" w:bidi="ru-RU"/>
        </w:rPr>
        <w:t>н</w:t>
      </w:r>
      <w:r w:rsidR="004C762F">
        <w:rPr>
          <w:rFonts w:ascii="Times New Roman" w:eastAsia="Calibri" w:hAnsi="Times New Roman" w:cs="Times New Roman"/>
          <w:lang w:eastAsia="ru-RU" w:bidi="ru-RU"/>
        </w:rPr>
        <w:t>аук</w:t>
      </w:r>
      <w:r w:rsidRPr="004F2C82">
        <w:rPr>
          <w:rFonts w:ascii="Times New Roman" w:eastAsia="Calibri" w:hAnsi="Times New Roman" w:cs="Times New Roman"/>
          <w:lang w:eastAsia="ru-RU" w:bidi="ru-RU"/>
        </w:rPr>
        <w:t xml:space="preserve"> </w:t>
      </w:r>
    </w:p>
    <w:p w:rsidR="00040E78" w:rsidRPr="004F2C82" w:rsidRDefault="000B5DA3" w:rsidP="006828AA">
      <w:pPr>
        <w:shd w:val="clear" w:color="auto" w:fill="FFFFFF"/>
        <w:spacing w:after="0" w:line="240" w:lineRule="auto"/>
        <w:ind w:firstLine="567"/>
        <w:jc w:val="right"/>
        <w:rPr>
          <w:rFonts w:ascii="Times New Roman" w:eastAsia="Calibri" w:hAnsi="Times New Roman" w:cs="Times New Roman"/>
          <w:lang w:eastAsia="ru-RU" w:bidi="ru-RU"/>
        </w:rPr>
      </w:pPr>
      <w:r>
        <w:rPr>
          <w:rFonts w:ascii="Times New Roman" w:eastAsia="Calibri" w:hAnsi="Times New Roman" w:cs="Times New Roman"/>
          <w:lang w:eastAsia="ru-RU" w:bidi="ru-RU"/>
        </w:rPr>
        <w:t xml:space="preserve"> ФГБОУ ВО Кабардино-Балкарский ГАУ, г. Нальчик, Россия</w:t>
      </w:r>
    </w:p>
    <w:p w:rsidR="00040E78" w:rsidRPr="004F2C82" w:rsidRDefault="00040E78" w:rsidP="006828AA">
      <w:pPr>
        <w:spacing w:after="0" w:line="240" w:lineRule="auto"/>
        <w:ind w:firstLine="567"/>
        <w:jc w:val="right"/>
        <w:rPr>
          <w:rFonts w:ascii="Times New Roman" w:eastAsia="Arial Unicode MS" w:hAnsi="Times New Roman" w:cs="Times New Roman"/>
          <w:lang w:eastAsia="ru-RU" w:bidi="ru-RU"/>
        </w:rPr>
      </w:pPr>
      <w:r w:rsidRPr="004F2C82">
        <w:rPr>
          <w:rFonts w:ascii="Times New Roman" w:eastAsia="Calibri" w:hAnsi="Times New Roman" w:cs="Times New Roman"/>
          <w:lang w:eastAsia="ru-RU" w:bidi="ru-RU"/>
        </w:rPr>
        <w:t xml:space="preserve"> </w:t>
      </w:r>
    </w:p>
    <w:p w:rsidR="00832F22" w:rsidRDefault="00040E78" w:rsidP="00832F22">
      <w:pPr>
        <w:spacing w:after="0" w:line="240" w:lineRule="auto"/>
        <w:jc w:val="center"/>
        <w:rPr>
          <w:rFonts w:ascii="Times New Roman" w:eastAsia="Arial Unicode MS" w:hAnsi="Times New Roman" w:cs="Times New Roman"/>
          <w:lang w:eastAsia="ru-RU" w:bidi="ru-RU"/>
        </w:rPr>
      </w:pPr>
      <w:r w:rsidRPr="004F2C82">
        <w:rPr>
          <w:rFonts w:ascii="Times New Roman" w:eastAsia="Arial Unicode MS" w:hAnsi="Times New Roman" w:cs="Times New Roman"/>
          <w:b/>
          <w:lang w:eastAsia="ru-RU" w:bidi="ru-RU"/>
        </w:rPr>
        <w:t>Аннотация</w:t>
      </w:r>
    </w:p>
    <w:p w:rsidR="00040E78" w:rsidRPr="004F2C82" w:rsidRDefault="00040E78" w:rsidP="006828AA">
      <w:pPr>
        <w:spacing w:after="0" w:line="240"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В данной статье рассматриваются энерго- и ресурсосберегающие технологии возделыв</w:t>
      </w:r>
      <w:r w:rsidRPr="004F2C82">
        <w:rPr>
          <w:rFonts w:ascii="Times New Roman" w:eastAsia="Arial Unicode MS" w:hAnsi="Times New Roman" w:cs="Times New Roman"/>
          <w:lang w:eastAsia="ru-RU" w:bidi="ru-RU"/>
        </w:rPr>
        <w:t>а</w:t>
      </w:r>
      <w:r w:rsidRPr="004F2C82">
        <w:rPr>
          <w:rFonts w:ascii="Times New Roman" w:eastAsia="Arial Unicode MS" w:hAnsi="Times New Roman" w:cs="Times New Roman"/>
          <w:lang w:eastAsia="ru-RU" w:bidi="ru-RU"/>
        </w:rPr>
        <w:t xml:space="preserve">ния посевов озимой пшеницы в условиях Кабардино-Балкарской республики. </w:t>
      </w:r>
    </w:p>
    <w:p w:rsidR="00040E78" w:rsidRPr="004F2C82" w:rsidRDefault="00040E78" w:rsidP="006828AA">
      <w:pPr>
        <w:spacing w:after="0" w:line="240"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Интенсивная технология возделывания озимой пшеницы, основанная на экономии и с</w:t>
      </w:r>
      <w:r w:rsidRPr="004F2C82">
        <w:rPr>
          <w:rFonts w:ascii="Times New Roman" w:eastAsia="Arial Unicode MS" w:hAnsi="Times New Roman" w:cs="Times New Roman"/>
          <w:lang w:eastAsia="ru-RU" w:bidi="ru-RU"/>
        </w:rPr>
        <w:t>о</w:t>
      </w:r>
      <w:r w:rsidRPr="004F2C82">
        <w:rPr>
          <w:rFonts w:ascii="Times New Roman" w:eastAsia="Arial Unicode MS" w:hAnsi="Times New Roman" w:cs="Times New Roman"/>
          <w:lang w:eastAsia="ru-RU" w:bidi="ru-RU"/>
        </w:rPr>
        <w:t>хранении энергетических ресурсов более эффективна, а при применении подкормок, энергет</w:t>
      </w:r>
      <w:r w:rsidRPr="004F2C82">
        <w:rPr>
          <w:rFonts w:ascii="Times New Roman" w:eastAsia="Arial Unicode MS" w:hAnsi="Times New Roman" w:cs="Times New Roman"/>
          <w:lang w:eastAsia="ru-RU" w:bidi="ru-RU"/>
        </w:rPr>
        <w:t>и</w:t>
      </w:r>
      <w:r w:rsidRPr="004F2C82">
        <w:rPr>
          <w:rFonts w:ascii="Times New Roman" w:eastAsia="Arial Unicode MS" w:hAnsi="Times New Roman" w:cs="Times New Roman"/>
          <w:lang w:eastAsia="ru-RU" w:bidi="ru-RU"/>
        </w:rPr>
        <w:t>ческая эффективность возделывания озимой пшеницы повышается.</w:t>
      </w:r>
    </w:p>
    <w:p w:rsidR="00040E78" w:rsidRPr="004F2C82" w:rsidRDefault="00040E78" w:rsidP="006828AA">
      <w:pPr>
        <w:spacing w:after="0" w:line="240" w:lineRule="auto"/>
        <w:ind w:firstLine="567"/>
        <w:jc w:val="both"/>
        <w:rPr>
          <w:rFonts w:ascii="Times New Roman" w:eastAsia="Arial Unicode MS" w:hAnsi="Times New Roman" w:cs="Times New Roman"/>
          <w:lang w:eastAsia="ru-RU" w:bidi="ru-RU"/>
        </w:rPr>
      </w:pPr>
      <w:r w:rsidRPr="004F2C82">
        <w:rPr>
          <w:rFonts w:ascii="Times New Roman" w:eastAsia="Arial Unicode MS" w:hAnsi="Times New Roman" w:cs="Times New Roman"/>
          <w:b/>
          <w:lang w:eastAsia="ru-RU" w:bidi="ru-RU"/>
        </w:rPr>
        <w:t>Ключевые слова:</w:t>
      </w:r>
      <w:r w:rsidRPr="004F2C82">
        <w:rPr>
          <w:rFonts w:ascii="Times New Roman" w:eastAsia="Arial Unicode MS" w:hAnsi="Times New Roman" w:cs="Times New Roman"/>
          <w:lang w:eastAsia="ru-RU" w:bidi="ru-RU"/>
        </w:rPr>
        <w:t xml:space="preserve"> подкормка, озимая пшеница, энергетическая и ресурсосберегающая технология, урожайность, качество.</w:t>
      </w:r>
    </w:p>
    <w:p w:rsidR="00832F22" w:rsidRDefault="00832F22" w:rsidP="006828AA">
      <w:pPr>
        <w:spacing w:after="0" w:line="240" w:lineRule="auto"/>
        <w:ind w:firstLine="567"/>
        <w:jc w:val="right"/>
        <w:rPr>
          <w:rFonts w:ascii="Times New Roman" w:eastAsia="Arial Unicode MS" w:hAnsi="Times New Roman" w:cs="Times New Roman"/>
          <w:lang w:eastAsia="ru-RU" w:bidi="ru-RU"/>
        </w:rPr>
      </w:pPr>
    </w:p>
    <w:p w:rsidR="00832F22" w:rsidRDefault="00832F22" w:rsidP="006828AA">
      <w:pPr>
        <w:spacing w:after="0" w:line="240" w:lineRule="auto"/>
        <w:ind w:firstLine="567"/>
        <w:jc w:val="right"/>
        <w:rPr>
          <w:rFonts w:ascii="Times New Roman" w:eastAsia="Arial Unicode MS" w:hAnsi="Times New Roman" w:cs="Times New Roman"/>
          <w:lang w:eastAsia="ru-RU" w:bidi="ru-RU"/>
        </w:rPr>
      </w:pPr>
    </w:p>
    <w:p w:rsidR="00832F22" w:rsidRDefault="00832F22" w:rsidP="006828AA">
      <w:pPr>
        <w:spacing w:after="0" w:line="240" w:lineRule="auto"/>
        <w:ind w:firstLine="567"/>
        <w:jc w:val="right"/>
        <w:rPr>
          <w:rFonts w:ascii="Times New Roman" w:eastAsia="Arial Unicode MS" w:hAnsi="Times New Roman" w:cs="Times New Roman"/>
          <w:lang w:eastAsia="ru-RU" w:bidi="ru-RU"/>
        </w:rPr>
      </w:pPr>
    </w:p>
    <w:p w:rsidR="00040E78" w:rsidRPr="00832F22" w:rsidRDefault="00040E78" w:rsidP="006828AA">
      <w:pPr>
        <w:spacing w:after="0" w:line="240" w:lineRule="auto"/>
        <w:ind w:firstLine="567"/>
        <w:jc w:val="right"/>
        <w:rPr>
          <w:rFonts w:ascii="Times New Roman" w:eastAsia="Arial Unicode MS" w:hAnsi="Times New Roman" w:cs="Times New Roman"/>
          <w:b/>
          <w:lang w:val="en-US" w:eastAsia="ru-RU" w:bidi="ru-RU"/>
        </w:rPr>
      </w:pPr>
      <w:r w:rsidRPr="00832F22">
        <w:rPr>
          <w:rFonts w:ascii="Times New Roman" w:eastAsia="Arial Unicode MS" w:hAnsi="Times New Roman" w:cs="Times New Roman"/>
          <w:b/>
          <w:lang w:val="en-US" w:eastAsia="ru-RU" w:bidi="ru-RU"/>
        </w:rPr>
        <w:t>Kishev A.Yu.</w:t>
      </w:r>
      <w:r w:rsidR="00832F22" w:rsidRPr="00832F22">
        <w:rPr>
          <w:rFonts w:ascii="Times New Roman" w:eastAsia="Arial Unicode MS" w:hAnsi="Times New Roman" w:cs="Times New Roman"/>
          <w:b/>
          <w:lang w:val="en-US" w:eastAsia="ru-RU" w:bidi="ru-RU"/>
        </w:rPr>
        <w:t>;</w:t>
      </w:r>
    </w:p>
    <w:p w:rsidR="00832F22" w:rsidRPr="00832F2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Ac</w:t>
      </w:r>
      <w:r w:rsidR="00832F22">
        <w:rPr>
          <w:rFonts w:ascii="Times New Roman" w:eastAsia="Arial Unicode MS" w:hAnsi="Times New Roman" w:cs="Times New Roman"/>
          <w:lang w:val="en-US" w:eastAsia="ru-RU" w:bidi="ru-RU"/>
        </w:rPr>
        <w:t xml:space="preserve">ting Head of the Department of </w:t>
      </w:r>
      <w:r w:rsidR="00832F22" w:rsidRPr="00832F22">
        <w:rPr>
          <w:rFonts w:ascii="Times New Roman" w:eastAsia="Arial Unicode MS" w:hAnsi="Times New Roman" w:cs="Times New Roman"/>
          <w:lang w:val="en-US" w:eastAsia="ru-RU" w:bidi="ru-RU"/>
        </w:rPr>
        <w:t>«</w:t>
      </w:r>
      <w:r w:rsidRPr="004F2C82">
        <w:rPr>
          <w:rFonts w:ascii="Times New Roman" w:eastAsia="Arial Unicode MS" w:hAnsi="Times New Roman" w:cs="Times New Roman"/>
          <w:lang w:val="en-US" w:eastAsia="ru-RU" w:bidi="ru-RU"/>
        </w:rPr>
        <w:t>Agronomy</w:t>
      </w:r>
      <w:r w:rsidR="00832F22" w:rsidRPr="00832F22">
        <w:rPr>
          <w:rFonts w:ascii="Times New Roman" w:eastAsia="Arial Unicode MS" w:hAnsi="Times New Roman" w:cs="Times New Roman"/>
          <w:lang w:val="en-US" w:eastAsia="ru-RU" w:bidi="ru-RU"/>
        </w:rPr>
        <w:t>»</w:t>
      </w:r>
      <w:r w:rsidRPr="004F2C82">
        <w:rPr>
          <w:rFonts w:ascii="Times New Roman" w:eastAsia="Arial Unicode MS" w:hAnsi="Times New Roman" w:cs="Times New Roman"/>
          <w:lang w:val="en-US" w:eastAsia="ru-RU" w:bidi="ru-RU"/>
        </w:rPr>
        <w:t xml:space="preserve">, </w:t>
      </w:r>
    </w:p>
    <w:p w:rsidR="00040E78" w:rsidRPr="00320719"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832F22" w:rsidRPr="004F2C82" w:rsidRDefault="00832F22" w:rsidP="00832F22">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sidRPr="004F2C82">
        <w:rPr>
          <w:rFonts w:ascii="Times New Roman" w:hAnsi="Times New Roman" w:cs="Times New Roman"/>
          <w:lang w:val="en-US"/>
        </w:rPr>
        <w:t>Nalchik, Russia;</w:t>
      </w:r>
    </w:p>
    <w:p w:rsidR="00832F22" w:rsidRPr="00D36C81" w:rsidRDefault="00832F22" w:rsidP="00832F22">
      <w:pPr>
        <w:spacing w:after="0" w:line="247" w:lineRule="auto"/>
        <w:ind w:firstLine="567"/>
        <w:jc w:val="right"/>
        <w:rPr>
          <w:rFonts w:ascii="Times New Roman" w:eastAsia="Arial Unicode MS" w:hAnsi="Times New Roman" w:cs="Times New Roman"/>
          <w:lang w:val="en-US" w:eastAsia="ru-RU" w:bidi="ru-RU"/>
        </w:rPr>
      </w:pPr>
      <w:r>
        <w:rPr>
          <w:rFonts w:ascii="Times New Roman" w:eastAsia="Calibri" w:hAnsi="Times New Roman" w:cs="Times New Roman"/>
          <w:lang w:val="en-US" w:eastAsia="ru-RU" w:bidi="ru-RU"/>
        </w:rPr>
        <w:t>e-mail</w:t>
      </w:r>
      <w:r w:rsidRPr="00D36C81">
        <w:rPr>
          <w:rFonts w:ascii="Times New Roman" w:eastAsia="Calibri" w:hAnsi="Times New Roman" w:cs="Times New Roman"/>
          <w:lang w:val="en-US" w:eastAsia="ru-RU" w:bidi="ru-RU"/>
        </w:rPr>
        <w:t>: a.kish@mail.ru</w:t>
      </w:r>
    </w:p>
    <w:p w:rsidR="00040E78" w:rsidRPr="00320719" w:rsidRDefault="00040E78" w:rsidP="006828AA">
      <w:pPr>
        <w:spacing w:after="0" w:line="240" w:lineRule="auto"/>
        <w:ind w:firstLine="567"/>
        <w:jc w:val="right"/>
        <w:rPr>
          <w:rFonts w:ascii="Times New Roman" w:eastAsia="Arial Unicode MS" w:hAnsi="Times New Roman" w:cs="Times New Roman"/>
          <w:b/>
          <w:lang w:val="en-US" w:eastAsia="ru-RU" w:bidi="ru-RU"/>
        </w:rPr>
      </w:pPr>
      <w:r w:rsidRPr="00832F22">
        <w:rPr>
          <w:rFonts w:ascii="Times New Roman" w:eastAsia="Arial Unicode MS" w:hAnsi="Times New Roman" w:cs="Times New Roman"/>
          <w:b/>
          <w:lang w:val="en-US" w:eastAsia="ru-RU" w:bidi="ru-RU"/>
        </w:rPr>
        <w:t>Shibzukhov Z-G.S.</w:t>
      </w:r>
      <w:r w:rsidR="00832F22" w:rsidRPr="00320719">
        <w:rPr>
          <w:rFonts w:ascii="Times New Roman" w:eastAsia="Arial Unicode MS" w:hAnsi="Times New Roman" w:cs="Times New Roman"/>
          <w:b/>
          <w:lang w:val="en-US" w:eastAsia="ru-RU" w:bidi="ru-RU"/>
        </w:rPr>
        <w:t>;</w:t>
      </w:r>
    </w:p>
    <w:p w:rsidR="00832F22" w:rsidRPr="00320719"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 xml:space="preserve">Associate Professor of the Department of Horticulture and Forestry, </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832F22" w:rsidRPr="00320719" w:rsidRDefault="00832F22" w:rsidP="00832F22">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832F22" w:rsidRDefault="00832F22" w:rsidP="006828AA">
      <w:pPr>
        <w:spacing w:after="0" w:line="240" w:lineRule="auto"/>
        <w:ind w:firstLine="567"/>
        <w:jc w:val="right"/>
        <w:rPr>
          <w:rFonts w:ascii="Times New Roman" w:eastAsia="Arial Unicode MS" w:hAnsi="Times New Roman" w:cs="Times New Roman"/>
          <w:b/>
          <w:lang w:val="en-US" w:eastAsia="ru-RU" w:bidi="ru-RU"/>
        </w:rPr>
      </w:pPr>
      <w:r w:rsidRPr="00832F22">
        <w:rPr>
          <w:rFonts w:ascii="Times New Roman" w:eastAsia="Arial Unicode MS" w:hAnsi="Times New Roman" w:cs="Times New Roman"/>
          <w:b/>
          <w:lang w:val="en-US" w:eastAsia="ru-RU" w:bidi="ru-RU"/>
        </w:rPr>
        <w:t>Berbekov K.Z.</w:t>
      </w:r>
      <w:r w:rsidRPr="00320719">
        <w:rPr>
          <w:rFonts w:ascii="Times New Roman" w:eastAsia="Arial Unicode MS" w:hAnsi="Times New Roman" w:cs="Times New Roman"/>
          <w:b/>
          <w:lang w:val="en-US" w:eastAsia="ru-RU" w:bidi="ru-RU"/>
        </w:rPr>
        <w:t>;</w:t>
      </w:r>
      <w:r w:rsidR="00040E78" w:rsidRPr="00832F22">
        <w:rPr>
          <w:rFonts w:ascii="Times New Roman" w:eastAsia="Arial Unicode MS" w:hAnsi="Times New Roman" w:cs="Times New Roman"/>
          <w:b/>
          <w:lang w:val="en-US" w:eastAsia="ru-RU" w:bidi="ru-RU"/>
        </w:rPr>
        <w:t xml:space="preserve"> </w:t>
      </w:r>
    </w:p>
    <w:p w:rsidR="00832F22" w:rsidRPr="00320719"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 xml:space="preserve">Associate Professor of the Department of Horticulture and Forestry, </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Candidate of Agricultural Sciences, Associate Professor</w:t>
      </w:r>
    </w:p>
    <w:p w:rsidR="00832F22" w:rsidRPr="00320719" w:rsidRDefault="00832F22" w:rsidP="00832F22">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832F22" w:rsidRDefault="00040E78" w:rsidP="006828AA">
      <w:pPr>
        <w:spacing w:after="0" w:line="240" w:lineRule="auto"/>
        <w:ind w:firstLine="567"/>
        <w:jc w:val="right"/>
        <w:rPr>
          <w:rFonts w:ascii="Times New Roman" w:eastAsia="Arial Unicode MS" w:hAnsi="Times New Roman" w:cs="Times New Roman"/>
          <w:b/>
          <w:lang w:val="en-US" w:eastAsia="ru-RU" w:bidi="ru-RU"/>
        </w:rPr>
      </w:pPr>
      <w:r w:rsidRPr="00832F22">
        <w:rPr>
          <w:rFonts w:ascii="Times New Roman" w:eastAsia="Arial Unicode MS" w:hAnsi="Times New Roman" w:cs="Times New Roman"/>
          <w:b/>
          <w:lang w:val="en-US" w:eastAsia="ru-RU" w:bidi="ru-RU"/>
        </w:rPr>
        <w:t>Temirdasheva K.A.;</w:t>
      </w:r>
    </w:p>
    <w:p w:rsidR="00040E78" w:rsidRPr="004F2C82" w:rsidRDefault="00040E78" w:rsidP="006828AA">
      <w:pPr>
        <w:spacing w:after="0" w:line="240" w:lineRule="auto"/>
        <w:ind w:firstLine="567"/>
        <w:jc w:val="right"/>
        <w:rPr>
          <w:rFonts w:ascii="Times New Roman" w:eastAsia="Arial Unicode MS" w:hAnsi="Times New Roman" w:cs="Times New Roman"/>
          <w:lang w:val="en-US" w:eastAsia="ru-RU" w:bidi="ru-RU"/>
        </w:rPr>
      </w:pPr>
      <w:r w:rsidRPr="004F2C82">
        <w:rPr>
          <w:rFonts w:ascii="Times New Roman" w:eastAsia="Arial Unicode MS" w:hAnsi="Times New Roman" w:cs="Times New Roman"/>
          <w:lang w:val="en-US" w:eastAsia="ru-RU" w:bidi="ru-RU"/>
        </w:rPr>
        <w:t>Senior Lecturer, Department of Veterinary Medicine, Ph.D.</w:t>
      </w:r>
    </w:p>
    <w:p w:rsidR="00832F22" w:rsidRPr="00320719" w:rsidRDefault="00832F22" w:rsidP="00832F22">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832F22" w:rsidRPr="00832F22" w:rsidRDefault="00832F22" w:rsidP="006828AA">
      <w:pPr>
        <w:spacing w:after="0" w:line="240" w:lineRule="auto"/>
        <w:ind w:firstLine="567"/>
        <w:jc w:val="center"/>
        <w:outlineLvl w:val="0"/>
        <w:rPr>
          <w:rFonts w:ascii="Times New Roman" w:eastAsia="Times New Roman" w:hAnsi="Times New Roman" w:cs="Times New Roman"/>
          <w:b/>
          <w:bCs/>
          <w:lang w:val="en-US"/>
        </w:rPr>
      </w:pPr>
    </w:p>
    <w:p w:rsidR="00040E78" w:rsidRPr="004F2C82" w:rsidRDefault="00040E78" w:rsidP="008C40FC">
      <w:pPr>
        <w:spacing w:after="0" w:line="240" w:lineRule="auto"/>
        <w:jc w:val="center"/>
        <w:outlineLvl w:val="0"/>
        <w:rPr>
          <w:rFonts w:ascii="Times New Roman" w:eastAsia="Times New Roman" w:hAnsi="Times New Roman" w:cs="Times New Roman"/>
          <w:b/>
          <w:bCs/>
          <w:lang w:val="en-US"/>
        </w:rPr>
      </w:pPr>
      <w:r w:rsidRPr="004F2C82">
        <w:rPr>
          <w:rFonts w:ascii="Times New Roman" w:eastAsia="Times New Roman" w:hAnsi="Times New Roman" w:cs="Times New Roman"/>
          <w:b/>
          <w:bCs/>
          <w:lang w:val="en-US"/>
        </w:rPr>
        <w:t>Annotation</w:t>
      </w:r>
    </w:p>
    <w:p w:rsidR="00040E78" w:rsidRPr="004F2C82" w:rsidRDefault="00040E78" w:rsidP="006828AA">
      <w:pPr>
        <w:spacing w:after="0" w:line="240" w:lineRule="auto"/>
        <w:ind w:firstLine="567"/>
        <w:jc w:val="both"/>
        <w:outlineLvl w:val="0"/>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This article discusses energy- and resource-saving technologies for cultivating winter wheat crops in the conditions of the Kabardino-Balkarian Republic. Intensive winter wheat cultivation tec</w:t>
      </w:r>
      <w:r w:rsidRPr="004F2C82">
        <w:rPr>
          <w:rFonts w:ascii="Times New Roman" w:eastAsia="Times New Roman" w:hAnsi="Times New Roman" w:cs="Times New Roman"/>
          <w:bCs/>
          <w:lang w:val="en-US"/>
        </w:rPr>
        <w:t>h</w:t>
      </w:r>
      <w:r w:rsidRPr="004F2C82">
        <w:rPr>
          <w:rFonts w:ascii="Times New Roman" w:eastAsia="Times New Roman" w:hAnsi="Times New Roman" w:cs="Times New Roman"/>
          <w:bCs/>
          <w:lang w:val="en-US"/>
        </w:rPr>
        <w:lastRenderedPageBreak/>
        <w:t>nology based on saving and preserving energy resources is more efficient, and when applying top dressing, the energy efficiency of winter wheat cultivation increases.</w:t>
      </w:r>
    </w:p>
    <w:p w:rsidR="00040E78" w:rsidRPr="00320719" w:rsidRDefault="00040E78" w:rsidP="006828AA">
      <w:pPr>
        <w:spacing w:after="0" w:line="240" w:lineRule="auto"/>
        <w:ind w:firstLine="567"/>
        <w:jc w:val="both"/>
        <w:outlineLvl w:val="0"/>
        <w:rPr>
          <w:rFonts w:ascii="Times New Roman" w:eastAsia="Times New Roman" w:hAnsi="Times New Roman" w:cs="Times New Roman"/>
          <w:bCs/>
          <w:lang w:val="en-US"/>
        </w:rPr>
      </w:pPr>
      <w:r w:rsidRPr="00320719">
        <w:rPr>
          <w:rFonts w:ascii="Times New Roman" w:eastAsia="Times New Roman" w:hAnsi="Times New Roman" w:cs="Times New Roman"/>
          <w:b/>
          <w:bCs/>
          <w:lang w:val="en-US"/>
        </w:rPr>
        <w:t>Keywords:</w:t>
      </w:r>
      <w:r w:rsidRPr="00320719">
        <w:rPr>
          <w:rFonts w:ascii="Times New Roman" w:eastAsia="Times New Roman" w:hAnsi="Times New Roman" w:cs="Times New Roman"/>
          <w:bCs/>
          <w:lang w:val="en-US"/>
        </w:rPr>
        <w:t xml:space="preserve"> top dressing, winter whe</w:t>
      </w:r>
    </w:p>
    <w:p w:rsidR="00040E78" w:rsidRPr="00320719" w:rsidRDefault="00040E78" w:rsidP="006828AA">
      <w:pPr>
        <w:spacing w:after="0" w:line="240" w:lineRule="auto"/>
        <w:ind w:firstLine="567"/>
        <w:jc w:val="center"/>
        <w:outlineLvl w:val="0"/>
        <w:rPr>
          <w:rFonts w:ascii="Times New Roman" w:eastAsia="Times New Roman" w:hAnsi="Times New Roman" w:cs="Times New Roman"/>
          <w:b/>
          <w:bCs/>
          <w:lang w:val="en-US"/>
        </w:rPr>
      </w:pPr>
    </w:p>
    <w:p w:rsidR="008C40FC" w:rsidRPr="00320719" w:rsidRDefault="008C40FC" w:rsidP="006828AA">
      <w:pPr>
        <w:spacing w:after="0" w:line="240" w:lineRule="auto"/>
        <w:ind w:firstLine="567"/>
        <w:jc w:val="both"/>
        <w:rPr>
          <w:rFonts w:ascii="Times New Roman" w:eastAsia="Arial Unicode MS" w:hAnsi="Times New Roman" w:cs="Times New Roman"/>
          <w:lang w:val="en-US" w:eastAsia="ru-RU" w:bidi="ru-RU"/>
        </w:rPr>
      </w:pPr>
    </w:p>
    <w:p w:rsidR="008C40FC" w:rsidRPr="00320719" w:rsidRDefault="008C40FC" w:rsidP="006828AA">
      <w:pPr>
        <w:spacing w:after="0" w:line="240" w:lineRule="auto"/>
        <w:ind w:firstLine="567"/>
        <w:jc w:val="both"/>
        <w:rPr>
          <w:rFonts w:ascii="Times New Roman" w:eastAsia="Arial Unicode MS" w:hAnsi="Times New Roman" w:cs="Times New Roman"/>
          <w:lang w:val="en-US" w:eastAsia="ru-RU" w:bidi="ru-RU"/>
        </w:rPr>
      </w:pPr>
    </w:p>
    <w:p w:rsidR="008C40FC" w:rsidRPr="00320719" w:rsidRDefault="008C40FC" w:rsidP="008C40FC">
      <w:pPr>
        <w:keepNext/>
        <w:framePr w:dropCap="drop" w:lines="2" w:wrap="around" w:vAnchor="text" w:hAnchor="text"/>
        <w:spacing w:after="0" w:line="505" w:lineRule="exact"/>
        <w:ind w:firstLine="567"/>
        <w:jc w:val="both"/>
        <w:textAlignment w:val="baseline"/>
        <w:rPr>
          <w:rFonts w:ascii="Times New Roman" w:eastAsia="Arial Unicode MS" w:hAnsi="Times New Roman" w:cs="Times New Roman"/>
          <w:position w:val="-5"/>
          <w:sz w:val="64"/>
          <w:lang w:val="en-US" w:eastAsia="ru-RU" w:bidi="ru-RU"/>
        </w:rPr>
      </w:pPr>
      <w:r w:rsidRPr="008C40FC">
        <w:rPr>
          <w:rFonts w:ascii="Times New Roman" w:eastAsia="Arial Unicode MS" w:hAnsi="Times New Roman" w:cs="Times New Roman"/>
          <w:position w:val="-5"/>
          <w:sz w:val="64"/>
          <w:lang w:eastAsia="ru-RU" w:bidi="ru-RU"/>
        </w:rPr>
        <w:t>Н</w:t>
      </w:r>
    </w:p>
    <w:p w:rsidR="00040E78" w:rsidRPr="004F2C82" w:rsidRDefault="00040E78" w:rsidP="008C40FC">
      <w:pPr>
        <w:spacing w:after="0" w:line="240" w:lineRule="auto"/>
        <w:jc w:val="both"/>
        <w:rPr>
          <w:rFonts w:ascii="Times New Roman" w:eastAsia="Arial Unicode MS" w:hAnsi="Times New Roman" w:cs="Times New Roman"/>
          <w:lang w:eastAsia="ru-RU" w:bidi="ru-RU"/>
        </w:rPr>
      </w:pPr>
      <w:r w:rsidRPr="004F2C82">
        <w:rPr>
          <w:rFonts w:ascii="Times New Roman" w:eastAsia="Arial Unicode MS" w:hAnsi="Times New Roman" w:cs="Times New Roman"/>
          <w:lang w:eastAsia="ru-RU" w:bidi="ru-RU"/>
        </w:rPr>
        <w:t>а Северном Кавказе с конца семидесятых годов, благодаря селекции озимой мягкой пшеницы, продовольственное зерно производилось только за счет этого вида пш</w:t>
      </w:r>
      <w:r w:rsidRPr="004F2C82">
        <w:rPr>
          <w:rFonts w:ascii="Times New Roman" w:eastAsia="Arial Unicode MS" w:hAnsi="Times New Roman" w:cs="Times New Roman"/>
          <w:lang w:eastAsia="ru-RU" w:bidi="ru-RU"/>
        </w:rPr>
        <w:t>е</w:t>
      </w:r>
      <w:r w:rsidRPr="004F2C82">
        <w:rPr>
          <w:rFonts w:ascii="Times New Roman" w:eastAsia="Arial Unicode MS" w:hAnsi="Times New Roman" w:cs="Times New Roman"/>
          <w:lang w:eastAsia="ru-RU" w:bidi="ru-RU"/>
        </w:rPr>
        <w:t>ницы</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[3,</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6,</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7]. Природно-климатические условия Северного Кавказа наиболее благоприятны для этого сорта пшеницы и позволяют получать рекордные урожаи по сравнению со всеми др</w:t>
      </w:r>
      <w:r w:rsidRPr="004F2C82">
        <w:rPr>
          <w:rFonts w:ascii="Times New Roman" w:eastAsia="Arial Unicode MS" w:hAnsi="Times New Roman" w:cs="Times New Roman"/>
          <w:lang w:eastAsia="ru-RU" w:bidi="ru-RU"/>
        </w:rPr>
        <w:t>у</w:t>
      </w:r>
      <w:r w:rsidRPr="004F2C82">
        <w:rPr>
          <w:rFonts w:ascii="Times New Roman" w:eastAsia="Arial Unicode MS" w:hAnsi="Times New Roman" w:cs="Times New Roman"/>
          <w:lang w:eastAsia="ru-RU" w:bidi="ru-RU"/>
        </w:rPr>
        <w:t>гими известными регионами России, пригодными для выращивания пшеницы</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[3,</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7,</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8,</w:t>
      </w:r>
      <w:r w:rsidR="008C40FC">
        <w:rPr>
          <w:rFonts w:ascii="Times New Roman" w:eastAsia="Arial Unicode MS" w:hAnsi="Times New Roman" w:cs="Times New Roman"/>
          <w:lang w:eastAsia="ru-RU" w:bidi="ru-RU"/>
        </w:rPr>
        <w:t xml:space="preserve"> </w:t>
      </w:r>
      <w:r w:rsidRPr="004F2C82">
        <w:rPr>
          <w:rFonts w:ascii="Times New Roman" w:eastAsia="Arial Unicode MS" w:hAnsi="Times New Roman" w:cs="Times New Roman"/>
          <w:lang w:eastAsia="ru-RU" w:bidi="ru-RU"/>
        </w:rPr>
        <w:t>9].</w:t>
      </w:r>
      <w:r w:rsidR="006828AA" w:rsidRPr="004F2C82">
        <w:rPr>
          <w:rFonts w:ascii="Times New Roman" w:eastAsia="Arial Unicode MS" w:hAnsi="Times New Roman" w:cs="Times New Roman"/>
          <w:lang w:eastAsia="ru-RU" w:bidi="ru-RU"/>
        </w:rPr>
        <w:t xml:space="preserve"> </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 переходом страны к рыночной экономике, систематиче</w:t>
      </w:r>
      <w:r w:rsidRPr="004F2C82">
        <w:rPr>
          <w:rFonts w:ascii="Times New Roman" w:eastAsia="Times New Roman" w:hAnsi="Times New Roman" w:cs="Times New Roman"/>
        </w:rPr>
        <w:softHyphen/>
        <w:t>ским изменениям цен на мат</w:t>
      </w:r>
      <w:r w:rsidRPr="004F2C82">
        <w:rPr>
          <w:rFonts w:ascii="Times New Roman" w:eastAsia="Times New Roman" w:hAnsi="Times New Roman" w:cs="Times New Roman"/>
        </w:rPr>
        <w:t>е</w:t>
      </w:r>
      <w:r w:rsidRPr="004F2C82">
        <w:rPr>
          <w:rFonts w:ascii="Times New Roman" w:eastAsia="Times New Roman" w:hAnsi="Times New Roman" w:cs="Times New Roman"/>
        </w:rPr>
        <w:t>риалы и услуги практически не воз</w:t>
      </w:r>
      <w:r w:rsidRPr="004F2C82">
        <w:rPr>
          <w:rFonts w:ascii="Times New Roman" w:eastAsia="Times New Roman" w:hAnsi="Times New Roman" w:cs="Times New Roman"/>
        </w:rPr>
        <w:softHyphen/>
        <w:t>можно, используя экономические методы, дать объективную эконо</w:t>
      </w:r>
      <w:r w:rsidRPr="004F2C82">
        <w:rPr>
          <w:rFonts w:ascii="Times New Roman" w:eastAsia="Times New Roman" w:hAnsi="Times New Roman" w:cs="Times New Roman"/>
        </w:rPr>
        <w:softHyphen/>
        <w:t>мическую оценку эффективности возделывания озимой пшеницы</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[3,</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8,</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9]. Однако новые сорта, новые технологические приемы возделывания, используемые в конкретных экономич</w:t>
      </w:r>
      <w:r w:rsidRPr="004F2C82">
        <w:rPr>
          <w:rFonts w:ascii="Times New Roman" w:eastAsia="Times New Roman" w:hAnsi="Times New Roman" w:cs="Times New Roman"/>
        </w:rPr>
        <w:t>е</w:t>
      </w:r>
      <w:r w:rsidRPr="004F2C82">
        <w:rPr>
          <w:rFonts w:ascii="Times New Roman" w:eastAsia="Times New Roman" w:hAnsi="Times New Roman" w:cs="Times New Roman"/>
        </w:rPr>
        <w:t>ских условиях, требуют объ</w:t>
      </w:r>
      <w:r w:rsidRPr="004F2C82">
        <w:rPr>
          <w:rFonts w:ascii="Times New Roman" w:eastAsia="Times New Roman" w:hAnsi="Times New Roman" w:cs="Times New Roman"/>
        </w:rPr>
        <w:softHyphen/>
        <w:t>ективной оценки</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[1,</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2,</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4].</w:t>
      </w:r>
      <w:r w:rsidR="006828AA" w:rsidRPr="004F2C82">
        <w:rPr>
          <w:rFonts w:ascii="Times New Roman" w:eastAsia="Times New Roman" w:hAnsi="Times New Roman" w:cs="Times New Roman"/>
        </w:rPr>
        <w:t xml:space="preserve"> </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Такой объективной оценкой может быть определение энер</w:t>
      </w:r>
      <w:r w:rsidRPr="004F2C82">
        <w:rPr>
          <w:rFonts w:ascii="Times New Roman" w:eastAsia="Times New Roman" w:hAnsi="Times New Roman" w:cs="Times New Roman"/>
        </w:rPr>
        <w:softHyphen/>
        <w:t>гетической эффективности приемов возделывания этой культуры</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[5,</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6].</w:t>
      </w:r>
      <w:r w:rsidR="006828AA" w:rsidRPr="004F2C82">
        <w:rPr>
          <w:rFonts w:ascii="Times New Roman" w:eastAsia="Times New Roman" w:hAnsi="Times New Roman" w:cs="Times New Roman"/>
        </w:rPr>
        <w:t xml:space="preserve"> </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Важными показателями энергетической эффективности яв</w:t>
      </w:r>
      <w:r w:rsidRPr="004F2C82">
        <w:rPr>
          <w:rFonts w:ascii="Times New Roman" w:eastAsia="Times New Roman" w:hAnsi="Times New Roman" w:cs="Times New Roman"/>
        </w:rPr>
        <w:softHyphen/>
        <w:t>ляются чистый энергетический доход и коэффициент биоэнергети</w:t>
      </w:r>
      <w:r w:rsidRPr="004F2C82">
        <w:rPr>
          <w:rFonts w:ascii="Times New Roman" w:eastAsia="Times New Roman" w:hAnsi="Times New Roman" w:cs="Times New Roman"/>
        </w:rPr>
        <w:softHyphen/>
        <w:t>ческой эффективности. Также не менее важным показателем явля</w:t>
      </w:r>
      <w:r w:rsidRPr="004F2C82">
        <w:rPr>
          <w:rFonts w:ascii="Times New Roman" w:eastAsia="Times New Roman" w:hAnsi="Times New Roman" w:cs="Times New Roman"/>
        </w:rPr>
        <w:softHyphen/>
        <w:t>ется энергетическая себестоимость получаемой продукции, которая зависит от величины продуктивности культуры</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[3,</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7-12].</w:t>
      </w:r>
      <w:r w:rsidR="006828AA" w:rsidRPr="004F2C82">
        <w:rPr>
          <w:rFonts w:ascii="Times New Roman" w:eastAsia="Times New Roman" w:hAnsi="Times New Roman" w:cs="Times New Roman"/>
        </w:rPr>
        <w:t xml:space="preserve"> </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Одним из важнейших звеньев в технологии выращивания озимых культур является в</w:t>
      </w:r>
      <w:r w:rsidRPr="004F2C82">
        <w:rPr>
          <w:rFonts w:ascii="Times New Roman" w:eastAsia="Times New Roman" w:hAnsi="Times New Roman" w:cs="Times New Roman"/>
        </w:rPr>
        <w:t>е</w:t>
      </w:r>
      <w:r w:rsidRPr="004F2C82">
        <w:rPr>
          <w:rFonts w:ascii="Times New Roman" w:eastAsia="Times New Roman" w:hAnsi="Times New Roman" w:cs="Times New Roman"/>
        </w:rPr>
        <w:t>сенний уход за посевами.</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Производство озимых культур является достаточно энергоемким процессом, связанным с большими затратами горюче-смазочных материалов. В перечне работ технологической карты на выращивание, уборку и доработки урожая озимых культур, в частно</w:t>
      </w:r>
      <w:r w:rsidRPr="004F2C82">
        <w:rPr>
          <w:rFonts w:ascii="Times New Roman" w:eastAsia="Times New Roman" w:hAnsi="Times New Roman" w:cs="Times New Roman"/>
        </w:rPr>
        <w:t>сти</w:t>
      </w:r>
      <w:r w:rsidRPr="004F2C82">
        <w:rPr>
          <w:rFonts w:ascii="Times New Roman" w:eastAsia="Times New Roman" w:hAnsi="Times New Roman" w:cs="Times New Roman"/>
          <w:lang w:eastAsia="ru-RU" w:bidi="ru-RU"/>
        </w:rPr>
        <w:t xml:space="preserve"> пшеницы имеется около 20 наименований необходимых сельскохо</w:t>
      </w:r>
      <w:r w:rsidRPr="004F2C82">
        <w:rPr>
          <w:rFonts w:ascii="Times New Roman" w:eastAsia="Times New Roman" w:hAnsi="Times New Roman" w:cs="Times New Roman"/>
          <w:lang w:eastAsia="ru-RU" w:bidi="ru-RU"/>
        </w:rPr>
        <w:softHyphen/>
        <w:t>зяйственных операций. Пренебрегать той или иной операцией дли снижения затрат невозможно.</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Однако необходимо изыскивать способы для снижения за</w:t>
      </w:r>
      <w:r w:rsidRPr="004F2C82">
        <w:rPr>
          <w:rFonts w:ascii="Times New Roman" w:eastAsia="Times New Roman" w:hAnsi="Times New Roman" w:cs="Times New Roman"/>
          <w:lang w:eastAsia="ru-RU" w:bidi="ru-RU"/>
        </w:rPr>
        <w:softHyphen/>
        <w:t>трат горюче-смазочных мат</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риалов. Это можно достичь правильно</w:t>
      </w:r>
      <w:r w:rsidRPr="004F2C82">
        <w:rPr>
          <w:rFonts w:ascii="Times New Roman" w:eastAsia="Times New Roman" w:hAnsi="Times New Roman" w:cs="Times New Roman"/>
        </w:rPr>
        <w:t xml:space="preserve">й </w:t>
      </w:r>
      <w:r w:rsidRPr="004F2C82">
        <w:rPr>
          <w:rFonts w:ascii="Times New Roman" w:eastAsia="Times New Roman" w:hAnsi="Times New Roman" w:cs="Times New Roman"/>
          <w:lang w:eastAsia="ru-RU" w:bidi="ru-RU"/>
        </w:rPr>
        <w:t>организацией работ в определенном регионе, улучш</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нием качества работы машинотракторного агрегата, модернизацией самой техно</w:t>
      </w:r>
      <w:r w:rsidRPr="004F2C82">
        <w:rPr>
          <w:rFonts w:ascii="Times New Roman" w:eastAsia="Times New Roman" w:hAnsi="Times New Roman" w:cs="Times New Roman"/>
          <w:lang w:eastAsia="ru-RU" w:bidi="ru-RU"/>
        </w:rPr>
        <w:softHyphen/>
        <w:t>логии выращ</w:t>
      </w:r>
      <w:r w:rsidRPr="004F2C82">
        <w:rPr>
          <w:rFonts w:ascii="Times New Roman" w:eastAsia="Times New Roman" w:hAnsi="Times New Roman" w:cs="Times New Roman"/>
          <w:lang w:eastAsia="ru-RU" w:bidi="ru-RU"/>
        </w:rPr>
        <w:t>и</w:t>
      </w:r>
      <w:r w:rsidRPr="004F2C82">
        <w:rPr>
          <w:rFonts w:ascii="Times New Roman" w:eastAsia="Times New Roman" w:hAnsi="Times New Roman" w:cs="Times New Roman"/>
          <w:lang w:eastAsia="ru-RU" w:bidi="ru-RU"/>
        </w:rPr>
        <w:t>вания озимых культур</w:t>
      </w:r>
      <w:r w:rsidR="008C40FC">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rPr>
        <w:t>[3, 7,</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8,</w:t>
      </w:r>
      <w:r w:rsidR="008C40FC">
        <w:rPr>
          <w:rFonts w:ascii="Times New Roman" w:eastAsia="Times New Roman" w:hAnsi="Times New Roman" w:cs="Times New Roman"/>
        </w:rPr>
        <w:t xml:space="preserve"> </w:t>
      </w:r>
      <w:r w:rsidRPr="004F2C82">
        <w:rPr>
          <w:rFonts w:ascii="Times New Roman" w:eastAsia="Times New Roman" w:hAnsi="Times New Roman" w:cs="Times New Roman"/>
        </w:rPr>
        <w:t>9].</w:t>
      </w:r>
      <w:r w:rsidR="006828AA" w:rsidRPr="004F2C82">
        <w:rPr>
          <w:rFonts w:ascii="Times New Roman" w:eastAsia="Times New Roman" w:hAnsi="Times New Roman" w:cs="Times New Roman"/>
        </w:rPr>
        <w:t xml:space="preserve"> </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Технологическая карта возделывания озимой пшеницы в пред</w:t>
      </w:r>
      <w:r w:rsidRPr="004F2C82">
        <w:rPr>
          <w:rFonts w:ascii="Times New Roman" w:eastAsia="Times New Roman" w:hAnsi="Times New Roman" w:cs="Times New Roman"/>
          <w:lang w:eastAsia="ru-RU" w:bidi="ru-RU"/>
        </w:rPr>
        <w:softHyphen/>
        <w:t>горной зоне Кабардино-Балкарской Республики предусматривает внесе</w:t>
      </w:r>
      <w:r w:rsidRPr="004F2C82">
        <w:rPr>
          <w:rFonts w:ascii="Times New Roman" w:eastAsia="Times New Roman" w:hAnsi="Times New Roman" w:cs="Times New Roman"/>
          <w:lang w:eastAsia="ru-RU" w:bidi="ru-RU"/>
        </w:rPr>
        <w:softHyphen/>
        <w:t>ние потребного количества минеральных удо</w:t>
      </w:r>
      <w:r w:rsidRPr="004F2C82">
        <w:rPr>
          <w:rFonts w:ascii="Times New Roman" w:eastAsia="Times New Roman" w:hAnsi="Times New Roman" w:cs="Times New Roman"/>
          <w:lang w:eastAsia="ru-RU" w:bidi="ru-RU"/>
        </w:rPr>
        <w:t>б</w:t>
      </w:r>
      <w:r w:rsidRPr="004F2C82">
        <w:rPr>
          <w:rFonts w:ascii="Times New Roman" w:eastAsia="Times New Roman" w:hAnsi="Times New Roman" w:cs="Times New Roman"/>
          <w:lang w:eastAsia="ru-RU" w:bidi="ru-RU"/>
        </w:rPr>
        <w:t>рений перед посевом или вместе с посевом. Однако в этот период времени семена пшеницы не очень нуждаются в них. Вместе с тем, в частности, многими исследо</w:t>
      </w:r>
      <w:r w:rsidRPr="004F2C82">
        <w:rPr>
          <w:rFonts w:ascii="Times New Roman" w:eastAsia="Times New Roman" w:hAnsi="Times New Roman" w:cs="Times New Roman"/>
          <w:lang w:eastAsia="ru-RU" w:bidi="ru-RU"/>
        </w:rPr>
        <w:softHyphen/>
        <w:t>ваниями доказано, что с</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единения фосфора и калия в виде удобрений быстро фиксируются, особенно богатыми орган</w:t>
      </w:r>
      <w:r w:rsidRPr="004F2C82">
        <w:rPr>
          <w:rFonts w:ascii="Times New Roman" w:eastAsia="Times New Roman" w:hAnsi="Times New Roman" w:cs="Times New Roman"/>
          <w:lang w:eastAsia="ru-RU" w:bidi="ru-RU"/>
        </w:rPr>
        <w:t>и</w:t>
      </w:r>
      <w:r w:rsidRPr="004F2C82">
        <w:rPr>
          <w:rFonts w:ascii="Times New Roman" w:eastAsia="Times New Roman" w:hAnsi="Times New Roman" w:cs="Times New Roman"/>
          <w:lang w:eastAsia="ru-RU" w:bidi="ru-RU"/>
        </w:rPr>
        <w:t>кой почвами, и перево</w:t>
      </w:r>
      <w:r w:rsidRPr="004F2C82">
        <w:rPr>
          <w:rFonts w:ascii="Times New Roman" w:eastAsia="Times New Roman" w:hAnsi="Times New Roman" w:cs="Times New Roman"/>
          <w:lang w:eastAsia="ru-RU" w:bidi="ru-RU"/>
        </w:rPr>
        <w:softHyphen/>
        <w:t>дятся в труднодоступные или недоступные соединения. Внесение азота и фосфора в период, когда растения особенно нуждаются в них позволит значительно сократить затраты на минеральные удобрения, повысить урожайность и качество получаемого зерна.</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Предлагаемая нами технология предусматривает внесение минеральных удобрений не под основную обработку почвы, а в пе</w:t>
      </w:r>
      <w:r w:rsidRPr="004F2C82">
        <w:rPr>
          <w:rFonts w:ascii="Times New Roman" w:eastAsia="Times New Roman" w:hAnsi="Times New Roman" w:cs="Times New Roman"/>
          <w:lang w:eastAsia="ru-RU" w:bidi="ru-RU"/>
        </w:rPr>
        <w:softHyphen/>
        <w:t>риод предшествующей фазе выхода в трубку и в период колошения и цветения, что снижает норму внесения азотных удобрений за счет лучшей усво</w:t>
      </w:r>
      <w:r w:rsidRPr="004F2C82">
        <w:rPr>
          <w:rFonts w:ascii="Times New Roman" w:eastAsia="Times New Roman" w:hAnsi="Times New Roman" w:cs="Times New Roman"/>
          <w:lang w:eastAsia="ru-RU" w:bidi="ru-RU"/>
        </w:rPr>
        <w:t>я</w:t>
      </w:r>
      <w:r w:rsidRPr="004F2C82">
        <w:rPr>
          <w:rFonts w:ascii="Times New Roman" w:eastAsia="Times New Roman" w:hAnsi="Times New Roman" w:cs="Times New Roman"/>
          <w:lang w:eastAsia="ru-RU" w:bidi="ru-RU"/>
        </w:rPr>
        <w:t>емости.</w:t>
      </w:r>
    </w:p>
    <w:p w:rsidR="00040E78" w:rsidRPr="004F2C82" w:rsidRDefault="00040E78" w:rsidP="001E15F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Проведенные нами опыты подтвердили, что урожайность озимой пшеницы разных со</w:t>
      </w:r>
      <w:r w:rsidRPr="004F2C82">
        <w:rPr>
          <w:rFonts w:ascii="Times New Roman" w:eastAsia="Times New Roman" w:hAnsi="Times New Roman" w:cs="Times New Roman"/>
          <w:lang w:eastAsia="ru-RU" w:bidi="ru-RU"/>
        </w:rPr>
        <w:t>р</w:t>
      </w:r>
      <w:r w:rsidRPr="004F2C82">
        <w:rPr>
          <w:rFonts w:ascii="Times New Roman" w:eastAsia="Times New Roman" w:hAnsi="Times New Roman" w:cs="Times New Roman"/>
          <w:lang w:eastAsia="ru-RU" w:bidi="ru-RU"/>
        </w:rPr>
        <w:t>тов возделываемой по предлагаемой технологии ув</w:t>
      </w:r>
      <w:r w:rsidR="008C40FC">
        <w:rPr>
          <w:rFonts w:ascii="Times New Roman" w:eastAsia="Times New Roman" w:hAnsi="Times New Roman" w:cs="Times New Roman"/>
          <w:lang w:eastAsia="ru-RU" w:bidi="ru-RU"/>
        </w:rPr>
        <w:t>еличивается в среднем на 5-6</w:t>
      </w:r>
      <w:r w:rsidRPr="004F2C82">
        <w:rPr>
          <w:rFonts w:ascii="Times New Roman" w:eastAsia="Times New Roman" w:hAnsi="Times New Roman" w:cs="Times New Roman"/>
          <w:lang w:eastAsia="ru-RU" w:bidi="ru-RU"/>
        </w:rPr>
        <w:t>% по сравн</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нию с типо</w:t>
      </w:r>
      <w:r w:rsidRPr="004F2C82">
        <w:rPr>
          <w:rFonts w:ascii="Times New Roman" w:eastAsia="Times New Roman" w:hAnsi="Times New Roman" w:cs="Times New Roman"/>
          <w:lang w:eastAsia="ru-RU" w:bidi="ru-RU"/>
        </w:rPr>
        <w:softHyphen/>
        <w:t>вой технологией.</w:t>
      </w:r>
    </w:p>
    <w:p w:rsidR="008C40FC" w:rsidRDefault="008C40FC" w:rsidP="007828D5">
      <w:pPr>
        <w:spacing w:after="0" w:line="247" w:lineRule="auto"/>
        <w:rPr>
          <w:rFonts w:ascii="Times New Roman" w:eastAsia="Times New Roman" w:hAnsi="Times New Roman" w:cs="Times New Roman"/>
          <w:bCs/>
          <w:lang w:eastAsia="ru-RU" w:bidi="ru-RU"/>
        </w:rPr>
      </w:pPr>
    </w:p>
    <w:p w:rsidR="00040E78" w:rsidRPr="004F2C82" w:rsidRDefault="008C40FC" w:rsidP="007828D5">
      <w:pPr>
        <w:spacing w:after="0" w:line="247" w:lineRule="auto"/>
        <w:jc w:val="center"/>
        <w:rPr>
          <w:rFonts w:ascii="Times New Roman" w:eastAsia="Times New Roman" w:hAnsi="Times New Roman" w:cs="Times New Roman"/>
          <w:bCs/>
          <w:lang w:eastAsia="ru-RU" w:bidi="ru-RU"/>
        </w:rPr>
      </w:pPr>
      <w:r>
        <w:rPr>
          <w:rFonts w:ascii="Times New Roman" w:eastAsia="Times New Roman" w:hAnsi="Times New Roman" w:cs="Times New Roman"/>
          <w:bCs/>
          <w:lang w:eastAsia="ru-RU" w:bidi="ru-RU"/>
        </w:rPr>
        <w:t xml:space="preserve">Таблица 1 – </w:t>
      </w:r>
      <w:r w:rsidR="00040E78" w:rsidRPr="004F2C82">
        <w:rPr>
          <w:rFonts w:ascii="Times New Roman" w:eastAsia="Times New Roman" w:hAnsi="Times New Roman" w:cs="Times New Roman"/>
          <w:bCs/>
          <w:lang w:eastAsia="ru-RU" w:bidi="ru-RU"/>
        </w:rPr>
        <w:t>Урожайность озимой пшеницы в зависимости от типа подкормок</w:t>
      </w:r>
    </w:p>
    <w:p w:rsidR="00040E78" w:rsidRPr="004F2C82" w:rsidRDefault="00040E78" w:rsidP="004F2C82">
      <w:pPr>
        <w:spacing w:after="0" w:line="240" w:lineRule="auto"/>
        <w:rPr>
          <w:rFonts w:ascii="Times New Roman" w:eastAsia="Times New Roman" w:hAnsi="Times New Roman" w:cs="Times New Roman"/>
          <w:bCs/>
        </w:rPr>
      </w:pPr>
    </w:p>
    <w:tbl>
      <w:tblPr>
        <w:tblOverlap w:val="never"/>
        <w:tblW w:w="5000" w:type="pct"/>
        <w:jc w:val="center"/>
        <w:tblCellMar>
          <w:left w:w="10" w:type="dxa"/>
          <w:right w:w="10" w:type="dxa"/>
        </w:tblCellMar>
        <w:tblLook w:val="04A0"/>
      </w:tblPr>
      <w:tblGrid>
        <w:gridCol w:w="3516"/>
        <w:gridCol w:w="1883"/>
        <w:gridCol w:w="1829"/>
        <w:gridCol w:w="1862"/>
      </w:tblGrid>
      <w:tr w:rsidR="00040E78" w:rsidRPr="004F2C82" w:rsidTr="009324E8">
        <w:trPr>
          <w:trHeight w:val="351"/>
          <w:jc w:val="center"/>
        </w:trPr>
        <w:tc>
          <w:tcPr>
            <w:tcW w:w="1934" w:type="pct"/>
            <w:vMerge w:val="restart"/>
            <w:tcBorders>
              <w:top w:val="single" w:sz="4" w:space="0" w:color="auto"/>
              <w:left w:val="single" w:sz="4" w:space="0" w:color="auto"/>
            </w:tcBorders>
            <w:shd w:val="clear" w:color="auto" w:fill="auto"/>
            <w:vAlign w:val="center"/>
          </w:tcPr>
          <w:p w:rsidR="00040E78" w:rsidRPr="004F2C82" w:rsidRDefault="00040E78" w:rsidP="009324E8">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Варианты</w:t>
            </w:r>
          </w:p>
        </w:tc>
        <w:tc>
          <w:tcPr>
            <w:tcW w:w="3066" w:type="pct"/>
            <w:gridSpan w:val="3"/>
            <w:tcBorders>
              <w:top w:val="single" w:sz="4" w:space="0" w:color="auto"/>
              <w:left w:val="single" w:sz="4" w:space="0" w:color="auto"/>
              <w:righ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Сорта озимой пшеницы</w:t>
            </w:r>
          </w:p>
        </w:tc>
      </w:tr>
      <w:tr w:rsidR="00040E78" w:rsidRPr="004F2C82" w:rsidTr="009324E8">
        <w:trPr>
          <w:trHeight w:val="351"/>
          <w:jc w:val="center"/>
        </w:trPr>
        <w:tc>
          <w:tcPr>
            <w:tcW w:w="1934" w:type="pct"/>
            <w:vMerge/>
            <w:tcBorders>
              <w:left w:val="single" w:sz="4" w:space="0" w:color="auto"/>
            </w:tcBorders>
            <w:shd w:val="clear" w:color="auto" w:fill="auto"/>
            <w:vAlign w:val="center"/>
          </w:tcPr>
          <w:p w:rsidR="00040E78" w:rsidRPr="004F2C82" w:rsidRDefault="00040E78" w:rsidP="009324E8">
            <w:pPr>
              <w:spacing w:after="0" w:line="240" w:lineRule="auto"/>
              <w:jc w:val="center"/>
              <w:rPr>
                <w:rFonts w:ascii="Times New Roman" w:eastAsia="Arial Unicode MS" w:hAnsi="Times New Roman" w:cs="Times New Roman"/>
                <w:lang w:eastAsia="ru-RU" w:bidi="ru-RU"/>
              </w:rPr>
            </w:pPr>
          </w:p>
        </w:tc>
        <w:tc>
          <w:tcPr>
            <w:tcW w:w="1036" w:type="pct"/>
            <w:tcBorders>
              <w:top w:val="single" w:sz="4" w:space="0" w:color="auto"/>
              <w:left w:val="single" w:sz="4" w:space="0" w:color="auto"/>
            </w:tcBorders>
            <w:shd w:val="clear" w:color="auto" w:fill="auto"/>
            <w:vAlign w:val="center"/>
          </w:tcPr>
          <w:p w:rsidR="00040E78" w:rsidRPr="004F2C82" w:rsidRDefault="00040E78" w:rsidP="009324E8">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Юка</w:t>
            </w:r>
          </w:p>
        </w:tc>
        <w:tc>
          <w:tcPr>
            <w:tcW w:w="1006" w:type="pct"/>
            <w:tcBorders>
              <w:top w:val="single" w:sz="4" w:space="0" w:color="auto"/>
              <w:lef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rPr>
              <w:t>Маркиз</w:t>
            </w:r>
          </w:p>
        </w:tc>
        <w:tc>
          <w:tcPr>
            <w:tcW w:w="1024"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rPr>
              <w:t>Алексеич</w:t>
            </w:r>
          </w:p>
        </w:tc>
      </w:tr>
      <w:tr w:rsidR="00040E78" w:rsidRPr="004F2C82" w:rsidTr="009324E8">
        <w:trPr>
          <w:trHeight w:val="283"/>
          <w:jc w:val="center"/>
        </w:trPr>
        <w:tc>
          <w:tcPr>
            <w:tcW w:w="1934"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lastRenderedPageBreak/>
              <w:t xml:space="preserve"> Без удобрений</w:t>
            </w:r>
          </w:p>
        </w:tc>
        <w:tc>
          <w:tcPr>
            <w:tcW w:w="103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38,7</w:t>
            </w:r>
          </w:p>
        </w:tc>
        <w:tc>
          <w:tcPr>
            <w:tcW w:w="100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42,3</w:t>
            </w:r>
          </w:p>
        </w:tc>
        <w:tc>
          <w:tcPr>
            <w:tcW w:w="1024"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44,6</w:t>
            </w:r>
          </w:p>
        </w:tc>
      </w:tr>
      <w:tr w:rsidR="00040E78" w:rsidRPr="004F2C82" w:rsidTr="009324E8">
        <w:trPr>
          <w:trHeight w:val="283"/>
          <w:jc w:val="center"/>
        </w:trPr>
        <w:tc>
          <w:tcPr>
            <w:tcW w:w="1934"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 xml:space="preserve"> Азот 60 кг/га</w:t>
            </w:r>
          </w:p>
        </w:tc>
        <w:tc>
          <w:tcPr>
            <w:tcW w:w="103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39,2</w:t>
            </w:r>
          </w:p>
        </w:tc>
        <w:tc>
          <w:tcPr>
            <w:tcW w:w="100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48,5</w:t>
            </w:r>
          </w:p>
        </w:tc>
        <w:tc>
          <w:tcPr>
            <w:tcW w:w="1024"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52,3</w:t>
            </w:r>
          </w:p>
        </w:tc>
      </w:tr>
      <w:tr w:rsidR="00040E78" w:rsidRPr="004F2C82" w:rsidTr="009324E8">
        <w:trPr>
          <w:trHeight w:val="283"/>
          <w:jc w:val="center"/>
        </w:trPr>
        <w:tc>
          <w:tcPr>
            <w:tcW w:w="1934"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rPr>
              <w:t xml:space="preserve"> Ф</w:t>
            </w:r>
            <w:r w:rsidRPr="004F2C82">
              <w:rPr>
                <w:rFonts w:ascii="Times New Roman" w:eastAsia="Times New Roman" w:hAnsi="Times New Roman" w:cs="Times New Roman"/>
                <w:lang w:eastAsia="ru-RU" w:bidi="ru-RU"/>
              </w:rPr>
              <w:t>осфор 60 кг/га</w:t>
            </w:r>
          </w:p>
        </w:tc>
        <w:tc>
          <w:tcPr>
            <w:tcW w:w="103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38,9</w:t>
            </w:r>
          </w:p>
        </w:tc>
        <w:tc>
          <w:tcPr>
            <w:tcW w:w="1006"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47,3</w:t>
            </w:r>
          </w:p>
        </w:tc>
        <w:tc>
          <w:tcPr>
            <w:tcW w:w="1024"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51,6</w:t>
            </w:r>
          </w:p>
        </w:tc>
      </w:tr>
      <w:tr w:rsidR="00040E78" w:rsidRPr="004F2C82" w:rsidTr="009324E8">
        <w:trPr>
          <w:trHeight w:hRule="exact" w:val="567"/>
          <w:jc w:val="center"/>
        </w:trPr>
        <w:tc>
          <w:tcPr>
            <w:tcW w:w="1934" w:type="pct"/>
            <w:tcBorders>
              <w:top w:val="single" w:sz="4" w:space="0" w:color="auto"/>
              <w:left w:val="single" w:sz="4" w:space="0" w:color="auto"/>
            </w:tcBorders>
            <w:shd w:val="clear" w:color="auto" w:fill="auto"/>
            <w:vAlign w:val="bottom"/>
          </w:tcPr>
          <w:p w:rsidR="00040E78" w:rsidRPr="004F2C82" w:rsidRDefault="00040E78" w:rsidP="009324E8">
            <w:pPr>
              <w:spacing w:after="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Азот + Фосфор по 60</w:t>
            </w:r>
          </w:p>
          <w:p w:rsidR="00040E78" w:rsidRPr="004F2C82" w:rsidRDefault="00040E78" w:rsidP="009324E8">
            <w:pPr>
              <w:spacing w:after="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1 кг/га</w:t>
            </w:r>
          </w:p>
        </w:tc>
        <w:tc>
          <w:tcPr>
            <w:tcW w:w="1036" w:type="pct"/>
            <w:tcBorders>
              <w:top w:val="single" w:sz="4" w:space="0" w:color="auto"/>
              <w:left w:val="single" w:sz="4" w:space="0" w:color="auto"/>
            </w:tcBorders>
            <w:shd w:val="clear" w:color="auto" w:fill="auto"/>
            <w:vAlign w:val="center"/>
          </w:tcPr>
          <w:p w:rsidR="00040E78" w:rsidRPr="004F2C82" w:rsidRDefault="00040E78" w:rsidP="009324E8">
            <w:pPr>
              <w:spacing w:after="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42,2</w:t>
            </w:r>
          </w:p>
        </w:tc>
        <w:tc>
          <w:tcPr>
            <w:tcW w:w="1006" w:type="pct"/>
            <w:tcBorders>
              <w:top w:val="single" w:sz="4" w:space="0" w:color="auto"/>
              <w:left w:val="single" w:sz="4" w:space="0" w:color="auto"/>
            </w:tcBorders>
            <w:shd w:val="clear" w:color="auto" w:fill="auto"/>
            <w:vAlign w:val="center"/>
          </w:tcPr>
          <w:p w:rsidR="00040E78" w:rsidRPr="004F2C82" w:rsidRDefault="00040E78" w:rsidP="009324E8">
            <w:pPr>
              <w:spacing w:after="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51,7</w:t>
            </w:r>
          </w:p>
        </w:tc>
        <w:tc>
          <w:tcPr>
            <w:tcW w:w="1024"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9324E8">
            <w:pPr>
              <w:spacing w:after="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56,9</w:t>
            </w:r>
          </w:p>
        </w:tc>
      </w:tr>
      <w:tr w:rsidR="00040E78" w:rsidRPr="004F2C82" w:rsidTr="00AB638B">
        <w:trPr>
          <w:trHeight w:hRule="exact" w:val="34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rsidR="00040E78" w:rsidRPr="004F2C82" w:rsidRDefault="00040E78" w:rsidP="009324E8">
            <w:pPr>
              <w:spacing w:after="0" w:line="240" w:lineRule="auto"/>
              <w:ind w:left="57"/>
              <w:rPr>
                <w:rFonts w:ascii="Times New Roman" w:eastAsia="Times New Roman" w:hAnsi="Times New Roman" w:cs="Times New Roman"/>
              </w:rPr>
            </w:pPr>
            <w:r w:rsidRPr="004F2C82">
              <w:rPr>
                <w:rFonts w:ascii="Times New Roman" w:eastAsia="Times New Roman" w:hAnsi="Times New Roman" w:cs="Times New Roman"/>
              </w:rPr>
              <w:t>НСР</w:t>
            </w:r>
            <w:r w:rsidRPr="004F2C82">
              <w:rPr>
                <w:rFonts w:ascii="Times New Roman" w:eastAsia="Times New Roman" w:hAnsi="Times New Roman" w:cs="Times New Roman"/>
                <w:vertAlign w:val="subscript"/>
              </w:rPr>
              <w:t>05</w:t>
            </w:r>
            <w:r w:rsidRPr="004F2C82">
              <w:rPr>
                <w:rFonts w:ascii="Times New Roman" w:eastAsia="Times New Roman" w:hAnsi="Times New Roman" w:cs="Times New Roman"/>
              </w:rPr>
              <w:t xml:space="preserve"> =</w:t>
            </w:r>
            <w:r w:rsidRPr="004F2C82">
              <w:rPr>
                <w:rFonts w:ascii="Times New Roman" w:eastAsia="Times New Roman" w:hAnsi="Times New Roman" w:cs="Times New Roman"/>
                <w:lang w:eastAsia="ru-RU" w:bidi="ru-RU"/>
              </w:rPr>
              <w:t xml:space="preserve"> 1,14 ц/га</w:t>
            </w:r>
          </w:p>
        </w:tc>
      </w:tr>
    </w:tbl>
    <w:p w:rsidR="00040E78" w:rsidRPr="004F2C82" w:rsidRDefault="00040E78" w:rsidP="006828AA">
      <w:pPr>
        <w:spacing w:after="0" w:line="240" w:lineRule="auto"/>
        <w:ind w:firstLine="567"/>
        <w:rPr>
          <w:rFonts w:ascii="Times New Roman" w:eastAsia="Arial Unicode MS" w:hAnsi="Times New Roman" w:cs="Times New Roman"/>
          <w:lang w:eastAsia="ru-RU" w:bidi="ru-RU"/>
        </w:rPr>
      </w:pPr>
    </w:p>
    <w:p w:rsidR="00040E78" w:rsidRPr="004F2C82" w:rsidRDefault="00040E78" w:rsidP="007828D5">
      <w:pPr>
        <w:spacing w:after="0" w:line="247"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bidi="ru-RU"/>
        </w:rPr>
        <w:t>Одним из наиболее эффективных приемов повышения силы зерна озимой пшеницы явл</w:t>
      </w:r>
      <w:r w:rsidRPr="004F2C82">
        <w:rPr>
          <w:rFonts w:ascii="Times New Roman" w:eastAsia="Times New Roman" w:hAnsi="Times New Roman" w:cs="Times New Roman"/>
          <w:lang w:eastAsia="ru-RU" w:bidi="ru-RU"/>
        </w:rPr>
        <w:t>я</w:t>
      </w:r>
      <w:r w:rsidRPr="004F2C82">
        <w:rPr>
          <w:rFonts w:ascii="Times New Roman" w:eastAsia="Times New Roman" w:hAnsi="Times New Roman" w:cs="Times New Roman"/>
          <w:lang w:eastAsia="ru-RU" w:bidi="ru-RU"/>
        </w:rPr>
        <w:t>ется поздняя подкормка (в фазы коло</w:t>
      </w:r>
      <w:r w:rsidRPr="004F2C82">
        <w:rPr>
          <w:rFonts w:ascii="Times New Roman" w:eastAsia="Times New Roman" w:hAnsi="Times New Roman" w:cs="Times New Roman"/>
          <w:lang w:eastAsia="ru-RU" w:bidi="ru-RU"/>
        </w:rPr>
        <w:softHyphen/>
        <w:t xml:space="preserve">шения и цветения). В наших опытах азотная подкормка в период колошения повысила содержание клейковины до </w:t>
      </w:r>
      <w:r w:rsidRPr="004F2C82">
        <w:rPr>
          <w:rFonts w:ascii="Times New Roman" w:eastAsia="Times New Roman" w:hAnsi="Times New Roman" w:cs="Times New Roman"/>
          <w:iCs/>
          <w:lang w:eastAsia="ru-RU" w:bidi="ru-RU"/>
        </w:rPr>
        <w:t>32</w:t>
      </w:r>
      <w:r w:rsidRPr="004F2C82">
        <w:rPr>
          <w:rFonts w:ascii="Times New Roman" w:eastAsia="Times New Roman" w:hAnsi="Times New Roman" w:cs="Times New Roman"/>
          <w:lang w:eastAsia="ru-RU" w:bidi="ru-RU"/>
        </w:rPr>
        <w:t>% у сорта Алексеич. При этом ув</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личилось и содержание сырого протеина до 15,6</w:t>
      </w:r>
      <w:r w:rsidR="009324E8">
        <w:rPr>
          <w:rFonts w:ascii="Times New Roman" w:eastAsia="Times New Roman" w:hAnsi="Times New Roman" w:cs="Times New Roman"/>
          <w:lang w:eastAsia="ru-RU" w:bidi="ru-RU"/>
        </w:rPr>
        <w:t>% и стекловидность –</w:t>
      </w:r>
      <w:r w:rsidRPr="004F2C82">
        <w:rPr>
          <w:rFonts w:ascii="Times New Roman" w:eastAsia="Times New Roman" w:hAnsi="Times New Roman" w:cs="Times New Roman"/>
          <w:lang w:eastAsia="ru-RU" w:bidi="ru-RU"/>
        </w:rPr>
        <w:t xml:space="preserve"> 96%.</w:t>
      </w:r>
    </w:p>
    <w:p w:rsidR="009324E8" w:rsidRDefault="009324E8" w:rsidP="007828D5">
      <w:pPr>
        <w:spacing w:after="0" w:line="247" w:lineRule="auto"/>
        <w:rPr>
          <w:rFonts w:ascii="Times New Roman" w:eastAsia="Times New Roman" w:hAnsi="Times New Roman" w:cs="Times New Roman"/>
          <w:bCs/>
          <w:lang w:eastAsia="ru-RU" w:bidi="ru-RU"/>
        </w:rPr>
      </w:pPr>
    </w:p>
    <w:p w:rsidR="00040E78" w:rsidRPr="004F2C82" w:rsidRDefault="009324E8" w:rsidP="007828D5">
      <w:pPr>
        <w:spacing w:after="0" w:line="247" w:lineRule="auto"/>
        <w:jc w:val="center"/>
        <w:rPr>
          <w:rFonts w:ascii="Times New Roman" w:eastAsia="Times New Roman" w:hAnsi="Times New Roman" w:cs="Times New Roman"/>
          <w:bCs/>
          <w:lang w:eastAsia="ru-RU" w:bidi="ru-RU"/>
        </w:rPr>
      </w:pPr>
      <w:r>
        <w:rPr>
          <w:rFonts w:ascii="Times New Roman" w:eastAsia="Times New Roman" w:hAnsi="Times New Roman" w:cs="Times New Roman"/>
          <w:bCs/>
          <w:lang w:eastAsia="ru-RU" w:bidi="ru-RU"/>
        </w:rPr>
        <w:t xml:space="preserve">Таблица 2 – </w:t>
      </w:r>
      <w:r w:rsidR="00040E78" w:rsidRPr="004F2C82">
        <w:rPr>
          <w:rFonts w:ascii="Times New Roman" w:eastAsia="Times New Roman" w:hAnsi="Times New Roman" w:cs="Times New Roman"/>
          <w:bCs/>
          <w:lang w:eastAsia="ru-RU" w:bidi="ru-RU"/>
        </w:rPr>
        <w:t>Качество зерна озимой пшеницы от дозы азотных удобрений</w:t>
      </w:r>
    </w:p>
    <w:p w:rsidR="00040E78" w:rsidRPr="004F2C82" w:rsidRDefault="00040E78" w:rsidP="004F2C82">
      <w:pPr>
        <w:spacing w:after="0" w:line="240" w:lineRule="auto"/>
        <w:jc w:val="center"/>
        <w:rPr>
          <w:rFonts w:ascii="Times New Roman" w:eastAsia="Times New Roman" w:hAnsi="Times New Roman" w:cs="Times New Roman"/>
          <w:bCs/>
        </w:rPr>
      </w:pPr>
    </w:p>
    <w:tbl>
      <w:tblPr>
        <w:tblOverlap w:val="never"/>
        <w:tblW w:w="5000" w:type="pct"/>
        <w:jc w:val="center"/>
        <w:tblCellMar>
          <w:left w:w="10" w:type="dxa"/>
          <w:right w:w="10" w:type="dxa"/>
        </w:tblCellMar>
        <w:tblLook w:val="04A0"/>
      </w:tblPr>
      <w:tblGrid>
        <w:gridCol w:w="2727"/>
        <w:gridCol w:w="2136"/>
        <w:gridCol w:w="1900"/>
        <w:gridCol w:w="2327"/>
      </w:tblGrid>
      <w:tr w:rsidR="00040E78" w:rsidRPr="004F2C82" w:rsidTr="009324E8">
        <w:trPr>
          <w:trHeight w:val="351"/>
          <w:jc w:val="center"/>
        </w:trPr>
        <w:tc>
          <w:tcPr>
            <w:tcW w:w="1500" w:type="pct"/>
            <w:vMerge w:val="restart"/>
            <w:tcBorders>
              <w:top w:val="single" w:sz="4" w:space="0" w:color="auto"/>
              <w:left w:val="single" w:sz="4" w:space="0" w:color="auto"/>
            </w:tcBorders>
            <w:shd w:val="clear" w:color="auto" w:fill="auto"/>
            <w:vAlign w:val="center"/>
          </w:tcPr>
          <w:p w:rsidR="00040E78" w:rsidRPr="004F2C82" w:rsidRDefault="00040E78" w:rsidP="009324E8">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П</w:t>
            </w:r>
            <w:r w:rsidRPr="004F2C82">
              <w:rPr>
                <w:rFonts w:ascii="Times New Roman" w:eastAsia="Times New Roman" w:hAnsi="Times New Roman" w:cs="Times New Roman"/>
                <w:lang w:eastAsia="ru-RU" w:bidi="ru-RU"/>
              </w:rPr>
              <w:t>оказатели</w:t>
            </w:r>
          </w:p>
        </w:tc>
        <w:tc>
          <w:tcPr>
            <w:tcW w:w="3500" w:type="pct"/>
            <w:gridSpan w:val="3"/>
            <w:tcBorders>
              <w:top w:val="single" w:sz="4" w:space="0" w:color="auto"/>
              <w:left w:val="single" w:sz="4" w:space="0" w:color="auto"/>
              <w:righ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Сорта озимой пшеницы</w:t>
            </w:r>
          </w:p>
        </w:tc>
      </w:tr>
      <w:tr w:rsidR="00040E78" w:rsidRPr="004F2C82" w:rsidTr="009324E8">
        <w:trPr>
          <w:trHeight w:val="351"/>
          <w:jc w:val="center"/>
        </w:trPr>
        <w:tc>
          <w:tcPr>
            <w:tcW w:w="1500" w:type="pct"/>
            <w:vMerge/>
            <w:tcBorders>
              <w:left w:val="single" w:sz="4" w:space="0" w:color="auto"/>
            </w:tcBorders>
            <w:shd w:val="clear" w:color="auto" w:fill="auto"/>
            <w:vAlign w:val="center"/>
          </w:tcPr>
          <w:p w:rsidR="00040E78" w:rsidRPr="004F2C82" w:rsidRDefault="00040E78" w:rsidP="009324E8">
            <w:pPr>
              <w:spacing w:after="0" w:line="240" w:lineRule="auto"/>
              <w:jc w:val="center"/>
              <w:rPr>
                <w:rFonts w:ascii="Times New Roman" w:eastAsia="Arial Unicode MS" w:hAnsi="Times New Roman" w:cs="Times New Roman"/>
                <w:lang w:eastAsia="ru-RU" w:bidi="ru-RU"/>
              </w:rPr>
            </w:pPr>
          </w:p>
        </w:tc>
        <w:tc>
          <w:tcPr>
            <w:tcW w:w="1175" w:type="pct"/>
            <w:tcBorders>
              <w:top w:val="single" w:sz="4" w:space="0" w:color="auto"/>
              <w:lef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rPr>
              <w:t>Юка</w:t>
            </w:r>
          </w:p>
        </w:tc>
        <w:tc>
          <w:tcPr>
            <w:tcW w:w="1045" w:type="pct"/>
            <w:tcBorders>
              <w:top w:val="single" w:sz="4" w:space="0" w:color="auto"/>
              <w:lef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rPr>
              <w:t>Маркиз</w:t>
            </w:r>
          </w:p>
        </w:tc>
        <w:tc>
          <w:tcPr>
            <w:tcW w:w="1280" w:type="pct"/>
            <w:tcBorders>
              <w:top w:val="single" w:sz="4" w:space="0" w:color="auto"/>
              <w:left w:val="single" w:sz="4" w:space="0" w:color="auto"/>
              <w:right w:val="single" w:sz="4" w:space="0" w:color="auto"/>
            </w:tcBorders>
            <w:shd w:val="clear" w:color="auto" w:fill="auto"/>
            <w:vAlign w:val="center"/>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rPr>
              <w:t>Алексеич</w:t>
            </w:r>
          </w:p>
        </w:tc>
      </w:tr>
      <w:tr w:rsidR="00040E78" w:rsidRPr="004F2C82" w:rsidTr="009324E8">
        <w:trPr>
          <w:trHeight w:val="295"/>
          <w:jc w:val="center"/>
        </w:trPr>
        <w:tc>
          <w:tcPr>
            <w:tcW w:w="1500"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Стекловидность, %</w:t>
            </w:r>
          </w:p>
        </w:tc>
        <w:tc>
          <w:tcPr>
            <w:tcW w:w="117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82</w:t>
            </w:r>
          </w:p>
        </w:tc>
        <w:tc>
          <w:tcPr>
            <w:tcW w:w="104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94</w:t>
            </w:r>
          </w:p>
        </w:tc>
        <w:tc>
          <w:tcPr>
            <w:tcW w:w="1280"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96</w:t>
            </w:r>
          </w:p>
        </w:tc>
      </w:tr>
      <w:tr w:rsidR="00040E78" w:rsidRPr="004F2C82" w:rsidTr="009324E8">
        <w:trPr>
          <w:trHeight w:val="295"/>
          <w:jc w:val="center"/>
        </w:trPr>
        <w:tc>
          <w:tcPr>
            <w:tcW w:w="1500"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rPr>
              <w:t>Н</w:t>
            </w:r>
            <w:r w:rsidRPr="004F2C82">
              <w:rPr>
                <w:rFonts w:ascii="Times New Roman" w:eastAsia="Times New Roman" w:hAnsi="Times New Roman" w:cs="Times New Roman"/>
                <w:lang w:eastAsia="ru-RU" w:bidi="ru-RU"/>
              </w:rPr>
              <w:t>атурная масса, г/л</w:t>
            </w:r>
          </w:p>
        </w:tc>
        <w:tc>
          <w:tcPr>
            <w:tcW w:w="117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761</w:t>
            </w:r>
          </w:p>
        </w:tc>
        <w:tc>
          <w:tcPr>
            <w:tcW w:w="104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795</w:t>
            </w:r>
          </w:p>
        </w:tc>
        <w:tc>
          <w:tcPr>
            <w:tcW w:w="1280"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810</w:t>
            </w:r>
          </w:p>
        </w:tc>
      </w:tr>
      <w:tr w:rsidR="00040E78" w:rsidRPr="004F2C82" w:rsidTr="009324E8">
        <w:trPr>
          <w:trHeight w:val="295"/>
          <w:jc w:val="center"/>
        </w:trPr>
        <w:tc>
          <w:tcPr>
            <w:tcW w:w="1500"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Сырой протеин, %</w:t>
            </w:r>
          </w:p>
        </w:tc>
        <w:tc>
          <w:tcPr>
            <w:tcW w:w="117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11,2</w:t>
            </w:r>
          </w:p>
        </w:tc>
        <w:tc>
          <w:tcPr>
            <w:tcW w:w="1045" w:type="pct"/>
            <w:tcBorders>
              <w:top w:val="single" w:sz="4" w:space="0" w:color="auto"/>
              <w:lef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12,3</w:t>
            </w:r>
          </w:p>
        </w:tc>
        <w:tc>
          <w:tcPr>
            <w:tcW w:w="1280" w:type="pct"/>
            <w:tcBorders>
              <w:top w:val="single" w:sz="4" w:space="0" w:color="auto"/>
              <w:left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15,6</w:t>
            </w:r>
          </w:p>
        </w:tc>
      </w:tr>
      <w:tr w:rsidR="00040E78" w:rsidRPr="004F2C82" w:rsidTr="009324E8">
        <w:trPr>
          <w:trHeight w:val="295"/>
          <w:jc w:val="center"/>
        </w:trPr>
        <w:tc>
          <w:tcPr>
            <w:tcW w:w="1500" w:type="pct"/>
            <w:tcBorders>
              <w:top w:val="single" w:sz="4" w:space="0" w:color="auto"/>
              <w:left w:val="single" w:sz="4" w:space="0" w:color="auto"/>
              <w:bottom w:val="single" w:sz="4" w:space="0" w:color="auto"/>
            </w:tcBorders>
            <w:shd w:val="clear" w:color="auto" w:fill="auto"/>
            <w:vAlign w:val="bottom"/>
          </w:tcPr>
          <w:p w:rsidR="00040E78" w:rsidRPr="004F2C82" w:rsidRDefault="00040E78" w:rsidP="001E15F5">
            <w:pPr>
              <w:spacing w:before="80" w:after="80" w:line="240" w:lineRule="auto"/>
              <w:ind w:left="57"/>
              <w:rPr>
                <w:rFonts w:ascii="Times New Roman" w:eastAsia="Times New Roman" w:hAnsi="Times New Roman" w:cs="Times New Roman"/>
              </w:rPr>
            </w:pPr>
            <w:r w:rsidRPr="004F2C82">
              <w:rPr>
                <w:rFonts w:ascii="Times New Roman" w:eastAsia="Times New Roman" w:hAnsi="Times New Roman" w:cs="Times New Roman"/>
                <w:lang w:eastAsia="ru-RU" w:bidi="ru-RU"/>
              </w:rPr>
              <w:t>Клейковина (ИДК)</w:t>
            </w:r>
          </w:p>
        </w:tc>
        <w:tc>
          <w:tcPr>
            <w:tcW w:w="1175" w:type="pct"/>
            <w:tcBorders>
              <w:top w:val="single" w:sz="4" w:space="0" w:color="auto"/>
              <w:left w:val="single" w:sz="4" w:space="0" w:color="auto"/>
              <w:bottom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27,1 (85)</w:t>
            </w:r>
          </w:p>
        </w:tc>
        <w:tc>
          <w:tcPr>
            <w:tcW w:w="1045" w:type="pct"/>
            <w:tcBorders>
              <w:top w:val="single" w:sz="4" w:space="0" w:color="auto"/>
              <w:left w:val="single" w:sz="4" w:space="0" w:color="auto"/>
              <w:bottom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28,8 (90)</w:t>
            </w:r>
          </w:p>
        </w:tc>
        <w:tc>
          <w:tcPr>
            <w:tcW w:w="1280" w:type="pct"/>
            <w:tcBorders>
              <w:top w:val="single" w:sz="4" w:space="0" w:color="auto"/>
              <w:left w:val="single" w:sz="4" w:space="0" w:color="auto"/>
              <w:bottom w:val="single" w:sz="4" w:space="0" w:color="auto"/>
              <w:right w:val="single" w:sz="4" w:space="0" w:color="auto"/>
            </w:tcBorders>
            <w:shd w:val="clear" w:color="auto" w:fill="auto"/>
            <w:vAlign w:val="bottom"/>
          </w:tcPr>
          <w:p w:rsidR="00040E78" w:rsidRPr="004F2C82" w:rsidRDefault="00040E78" w:rsidP="001E15F5">
            <w:pPr>
              <w:spacing w:before="80" w:after="80" w:line="240" w:lineRule="auto"/>
              <w:ind w:left="57"/>
              <w:jc w:val="center"/>
              <w:rPr>
                <w:rFonts w:ascii="Times New Roman" w:eastAsia="Times New Roman" w:hAnsi="Times New Roman" w:cs="Times New Roman"/>
              </w:rPr>
            </w:pPr>
            <w:r w:rsidRPr="004F2C82">
              <w:rPr>
                <w:rFonts w:ascii="Times New Roman" w:eastAsia="Times New Roman" w:hAnsi="Times New Roman" w:cs="Times New Roman"/>
                <w:lang w:eastAsia="ru-RU" w:bidi="ru-RU"/>
              </w:rPr>
              <w:t>32 (70)</w:t>
            </w:r>
          </w:p>
        </w:tc>
      </w:tr>
    </w:tbl>
    <w:p w:rsidR="00040E78" w:rsidRPr="004F2C82" w:rsidRDefault="00040E78" w:rsidP="006828AA">
      <w:pPr>
        <w:spacing w:after="0" w:line="240" w:lineRule="auto"/>
        <w:ind w:firstLine="567"/>
        <w:rPr>
          <w:rFonts w:ascii="Times New Roman" w:eastAsia="Arial Unicode MS" w:hAnsi="Times New Roman" w:cs="Times New Roman"/>
          <w:lang w:eastAsia="ru-RU" w:bidi="ru-RU"/>
        </w:rPr>
      </w:pPr>
    </w:p>
    <w:p w:rsidR="00040E78" w:rsidRPr="009324E8" w:rsidRDefault="00040E78" w:rsidP="007828D5">
      <w:pPr>
        <w:spacing w:after="0" w:line="252" w:lineRule="auto"/>
        <w:ind w:firstLine="567"/>
        <w:jc w:val="both"/>
        <w:rPr>
          <w:rFonts w:ascii="Times New Roman" w:eastAsia="Times New Roman" w:hAnsi="Times New Roman" w:cs="Times New Roman"/>
          <w:spacing w:val="-3"/>
        </w:rPr>
      </w:pPr>
      <w:r w:rsidRPr="009324E8">
        <w:rPr>
          <w:rFonts w:ascii="Times New Roman" w:eastAsia="Times New Roman" w:hAnsi="Times New Roman" w:cs="Times New Roman"/>
          <w:spacing w:val="-3"/>
          <w:lang w:eastAsia="ru-RU" w:bidi="ru-RU"/>
        </w:rPr>
        <w:t>Качество получаемой пшеницы соответствует требованиям ГОСТа для «сильной пшеницы».</w:t>
      </w:r>
    </w:p>
    <w:p w:rsidR="009324E8" w:rsidRDefault="00040E78" w:rsidP="007828D5">
      <w:pPr>
        <w:spacing w:after="0" w:line="252"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Удельный расход горюче-смазочных материалов для типовой технологии составляет 0,929 кг/ц, а для предлагаемой 0,704 кг/ц. Расход минеральных удобрений снижается с 90</w:t>
      </w:r>
      <w:r w:rsidR="009324E8">
        <w:rPr>
          <w:rFonts w:ascii="Times New Roman" w:eastAsia="Times New Roman" w:hAnsi="Times New Roman" w:cs="Times New Roman"/>
          <w:lang w:eastAsia="ru-RU" w:bidi="ru-RU"/>
        </w:rPr>
        <w:noBreakHyphen/>
      </w:r>
      <w:r w:rsidRPr="004F2C82">
        <w:rPr>
          <w:rFonts w:ascii="Times New Roman" w:eastAsia="Times New Roman" w:hAnsi="Times New Roman" w:cs="Times New Roman"/>
          <w:lang w:eastAsia="ru-RU" w:bidi="ru-RU"/>
        </w:rPr>
        <w:t>100</w:t>
      </w:r>
      <w:r w:rsidR="009324E8">
        <w:rPr>
          <w:rFonts w:ascii="Times New Roman" w:eastAsia="Times New Roman" w:hAnsi="Times New Roman" w:cs="Times New Roman"/>
          <w:lang w:eastAsia="ru-RU" w:bidi="ru-RU"/>
        </w:rPr>
        <w:t> </w:t>
      </w:r>
      <w:r w:rsidRPr="004F2C82">
        <w:rPr>
          <w:rFonts w:ascii="Times New Roman" w:eastAsia="Times New Roman" w:hAnsi="Times New Roman" w:cs="Times New Roman"/>
          <w:lang w:eastAsia="ru-RU" w:bidi="ru-RU"/>
        </w:rPr>
        <w:t>кг/га</w:t>
      </w:r>
      <w:r w:rsidRPr="004F2C82">
        <w:rPr>
          <w:rFonts w:ascii="Times New Roman" w:eastAsia="Times New Roman" w:hAnsi="Times New Roman" w:cs="Times New Roman"/>
        </w:rPr>
        <w:t xml:space="preserve"> </w:t>
      </w:r>
      <w:r w:rsidRPr="004F2C82">
        <w:rPr>
          <w:rFonts w:ascii="Times New Roman" w:eastAsia="Times New Roman" w:hAnsi="Times New Roman" w:cs="Times New Roman"/>
          <w:lang w:eastAsia="ru-RU" w:bidi="ru-RU"/>
        </w:rPr>
        <w:t>до 60 кг/га.</w:t>
      </w:r>
    </w:p>
    <w:p w:rsidR="00040E78" w:rsidRPr="004F2C82" w:rsidRDefault="00040E78" w:rsidP="007828D5">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b/>
          <w:lang w:eastAsia="ru-RU" w:bidi="ru-RU"/>
        </w:rPr>
        <w:t>Выводы.</w:t>
      </w:r>
      <w:r w:rsidR="009324E8">
        <w:rPr>
          <w:rFonts w:ascii="Times New Roman" w:eastAsia="Times New Roman" w:hAnsi="Times New Roman" w:cs="Times New Roman"/>
          <w:b/>
          <w:lang w:eastAsia="ru-RU" w:bidi="ru-RU"/>
        </w:rPr>
        <w:t xml:space="preserve"> </w:t>
      </w:r>
      <w:r w:rsidRPr="004F2C82">
        <w:rPr>
          <w:rFonts w:ascii="Times New Roman" w:eastAsia="Times New Roman" w:hAnsi="Times New Roman" w:cs="Times New Roman"/>
          <w:lang w:eastAsia="ru-RU" w:bidi="ru-RU"/>
        </w:rPr>
        <w:t>Таким образом, предлагаемая технология производства ози</w:t>
      </w:r>
      <w:r w:rsidRPr="004F2C82">
        <w:rPr>
          <w:rFonts w:ascii="Times New Roman" w:eastAsia="Times New Roman" w:hAnsi="Times New Roman" w:cs="Times New Roman"/>
          <w:lang w:eastAsia="ru-RU" w:bidi="ru-RU"/>
        </w:rPr>
        <w:softHyphen/>
        <w:t>мой пшеницы в предгорной зоне</w:t>
      </w:r>
      <w:r w:rsidR="001E133B">
        <w:rPr>
          <w:rFonts w:ascii="Times New Roman" w:eastAsia="Times New Roman" w:hAnsi="Times New Roman" w:cs="Times New Roman"/>
          <w:lang w:eastAsia="ru-RU" w:bidi="ru-RU"/>
        </w:rPr>
        <w:t xml:space="preserve"> Кабардино-Балкарской Республики</w:t>
      </w:r>
      <w:r w:rsidRPr="004F2C82">
        <w:rPr>
          <w:rFonts w:ascii="Times New Roman" w:eastAsia="Times New Roman" w:hAnsi="Times New Roman" w:cs="Times New Roman"/>
          <w:lang w:eastAsia="ru-RU" w:bidi="ru-RU"/>
        </w:rPr>
        <w:t xml:space="preserve"> является менее энерго- и ресурсоемкой.</w:t>
      </w:r>
    </w:p>
    <w:p w:rsidR="009324E8" w:rsidRDefault="009324E8" w:rsidP="007828D5">
      <w:pPr>
        <w:spacing w:after="0" w:line="252" w:lineRule="auto"/>
        <w:ind w:firstLine="567"/>
        <w:rPr>
          <w:rFonts w:ascii="Times New Roman" w:eastAsia="Arial Unicode MS" w:hAnsi="Times New Roman" w:cs="Times New Roman"/>
          <w:b/>
          <w:lang w:eastAsia="ru-RU"/>
        </w:rPr>
      </w:pPr>
    </w:p>
    <w:p w:rsidR="00040E78" w:rsidRPr="004F2C82" w:rsidRDefault="00040E78" w:rsidP="007828D5">
      <w:pPr>
        <w:spacing w:after="0" w:line="252" w:lineRule="auto"/>
        <w:ind w:firstLine="567"/>
        <w:rPr>
          <w:rFonts w:ascii="Times New Roman" w:eastAsia="Arial Unicode MS" w:hAnsi="Times New Roman" w:cs="Times New Roman"/>
          <w:b/>
          <w:lang w:eastAsia="ru-RU"/>
        </w:rPr>
      </w:pPr>
      <w:r w:rsidRPr="004F2C82">
        <w:rPr>
          <w:rFonts w:ascii="Times New Roman" w:eastAsia="Arial Unicode MS" w:hAnsi="Times New Roman" w:cs="Times New Roman"/>
          <w:b/>
          <w:lang w:eastAsia="ru-RU"/>
        </w:rPr>
        <w:t>Литература:</w:t>
      </w:r>
    </w:p>
    <w:p w:rsidR="00040E78" w:rsidRPr="004F2C82" w:rsidRDefault="00040E78" w:rsidP="007828D5">
      <w:pPr>
        <w:spacing w:after="0" w:line="252"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1. Ханиева И.М., Жеруков Т.Б., Кишев А.Ю. </w:t>
      </w:r>
      <w:hyperlink r:id="rId263" w:history="1">
        <w:r w:rsidRPr="004F2C82">
          <w:rPr>
            <w:rFonts w:ascii="Times New Roman" w:eastAsia="Times New Roman" w:hAnsi="Times New Roman" w:cs="Times New Roman"/>
            <w:lang w:eastAsia="ru-RU" w:bidi="ru-RU"/>
          </w:rPr>
          <w:t>Продуктивность и качество урожая подсо</w:t>
        </w:r>
        <w:r w:rsidRPr="004F2C82">
          <w:rPr>
            <w:rFonts w:ascii="Times New Roman" w:eastAsia="Times New Roman" w:hAnsi="Times New Roman" w:cs="Times New Roman"/>
            <w:lang w:eastAsia="ru-RU" w:bidi="ru-RU"/>
          </w:rPr>
          <w:t>л</w:t>
        </w:r>
        <w:r w:rsidRPr="004F2C82">
          <w:rPr>
            <w:rFonts w:ascii="Times New Roman" w:eastAsia="Times New Roman" w:hAnsi="Times New Roman" w:cs="Times New Roman"/>
            <w:lang w:eastAsia="ru-RU" w:bidi="ru-RU"/>
          </w:rPr>
          <w:t>нечника в зависимости от вертикальной зональности</w:t>
        </w:r>
      </w:hyperlink>
      <w:r w:rsidRPr="004F2C82">
        <w:rPr>
          <w:rFonts w:ascii="Times New Roman" w:eastAsia="Times New Roman" w:hAnsi="Times New Roman" w:cs="Times New Roman"/>
          <w:lang w:eastAsia="ru-RU" w:bidi="ru-RU"/>
        </w:rPr>
        <w:t xml:space="preserve"> </w:t>
      </w:r>
      <w:r w:rsidR="009324E8">
        <w:rPr>
          <w:rFonts w:ascii="Times New Roman" w:eastAsia="Times New Roman" w:hAnsi="Times New Roman" w:cs="Times New Roman"/>
          <w:lang w:eastAsia="ru-RU" w:bidi="ru-RU"/>
        </w:rPr>
        <w:t xml:space="preserve">// </w:t>
      </w:r>
      <w:hyperlink r:id="rId264" w:history="1">
        <w:r w:rsidRPr="004F2C82">
          <w:rPr>
            <w:rFonts w:ascii="Times New Roman" w:eastAsia="Times New Roman" w:hAnsi="Times New Roman" w:cs="Times New Roman"/>
            <w:lang w:eastAsia="ru-RU" w:bidi="ru-RU"/>
          </w:rPr>
          <w:t>Международные научные исследования</w:t>
        </w:r>
      </w:hyperlink>
      <w:r w:rsidRPr="004F2C82">
        <w:rPr>
          <w:rFonts w:ascii="Times New Roman" w:eastAsia="Times New Roman" w:hAnsi="Times New Roman" w:cs="Times New Roman"/>
          <w:lang w:eastAsia="ru-RU" w:bidi="ru-RU"/>
        </w:rPr>
        <w:t>. 2017. </w:t>
      </w:r>
      <w:hyperlink r:id="rId265" w:history="1">
        <w:r w:rsidRPr="004F2C82">
          <w:rPr>
            <w:rFonts w:ascii="Times New Roman" w:eastAsia="Times New Roman" w:hAnsi="Times New Roman" w:cs="Times New Roman"/>
            <w:lang w:eastAsia="ru-RU" w:bidi="ru-RU"/>
          </w:rPr>
          <w:t>№ 3 (32)</w:t>
        </w:r>
      </w:hyperlink>
      <w:r w:rsidRPr="004F2C82">
        <w:rPr>
          <w:rFonts w:ascii="Times New Roman" w:eastAsia="Times New Roman" w:hAnsi="Times New Roman" w:cs="Times New Roman"/>
          <w:lang w:eastAsia="ru-RU" w:bidi="ru-RU"/>
        </w:rPr>
        <w:t>. С. 185-189.</w:t>
      </w:r>
    </w:p>
    <w:p w:rsidR="00040E78" w:rsidRPr="004F2C82" w:rsidRDefault="00040E78" w:rsidP="007828D5">
      <w:pPr>
        <w:spacing w:after="0" w:line="252"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2.</w:t>
      </w:r>
      <w:r w:rsidR="009324E8">
        <w:rPr>
          <w:rFonts w:ascii="Times New Roman" w:eastAsia="Times New Roman" w:hAnsi="Times New Roman" w:cs="Times New Roman"/>
          <w:lang w:eastAsia="ru-RU" w:bidi="ru-RU"/>
        </w:rPr>
        <w:t> </w:t>
      </w:r>
      <w:r w:rsidRPr="004F2C82">
        <w:rPr>
          <w:rFonts w:ascii="Times New Roman" w:eastAsia="Times New Roman" w:hAnsi="Times New Roman" w:cs="Times New Roman"/>
          <w:lang w:eastAsia="ru-RU" w:bidi="ru-RU"/>
        </w:rPr>
        <w:t xml:space="preserve">Магомедов К.Г., Ханиев М.Х., Ханиева И.М., Бозиев А.Л., Кишев А.Ю. </w:t>
      </w:r>
      <w:hyperlink r:id="rId266" w:history="1">
        <w:r w:rsidRPr="004F2C82">
          <w:rPr>
            <w:rFonts w:ascii="Times New Roman" w:eastAsia="Times New Roman" w:hAnsi="Times New Roman" w:cs="Times New Roman"/>
            <w:lang w:eastAsia="ru-RU" w:bidi="ru-RU"/>
          </w:rPr>
          <w:t>Влияние рег</w:t>
        </w:r>
        <w:r w:rsidRPr="004F2C82">
          <w:rPr>
            <w:rFonts w:ascii="Times New Roman" w:eastAsia="Times New Roman" w:hAnsi="Times New Roman" w:cs="Times New Roman"/>
            <w:lang w:eastAsia="ru-RU" w:bidi="ru-RU"/>
          </w:rPr>
          <w:t>у</w:t>
        </w:r>
        <w:r w:rsidRPr="004F2C82">
          <w:rPr>
            <w:rFonts w:ascii="Times New Roman" w:eastAsia="Times New Roman" w:hAnsi="Times New Roman" w:cs="Times New Roman"/>
            <w:lang w:eastAsia="ru-RU" w:bidi="ru-RU"/>
          </w:rPr>
          <w:t>ляторов роста на структуру урожая и урожайность сои в условиях предгорной зоны КБР</w:t>
        </w:r>
      </w:hyperlink>
      <w:r w:rsidR="009324E8">
        <w:t xml:space="preserve"> </w:t>
      </w:r>
      <w:r w:rsidR="009324E8" w:rsidRPr="009324E8">
        <w:rPr>
          <w:rFonts w:ascii="Times New Roman" w:hAnsi="Times New Roman" w:cs="Times New Roman"/>
        </w:rPr>
        <w:t>//</w:t>
      </w:r>
      <w:r w:rsidRPr="004F2C82">
        <w:rPr>
          <w:rFonts w:ascii="Times New Roman" w:eastAsia="Times New Roman" w:hAnsi="Times New Roman" w:cs="Times New Roman"/>
          <w:lang w:eastAsia="ru-RU" w:bidi="ru-RU"/>
        </w:rPr>
        <w:t xml:space="preserve"> </w:t>
      </w:r>
      <w:hyperlink r:id="rId267" w:history="1">
        <w:r w:rsidRPr="004F2C82">
          <w:rPr>
            <w:rFonts w:ascii="Times New Roman" w:eastAsia="Times New Roman" w:hAnsi="Times New Roman" w:cs="Times New Roman"/>
            <w:lang w:eastAsia="ru-RU" w:bidi="ru-RU"/>
          </w:rPr>
          <w:t>Фундаментальные исследования</w:t>
        </w:r>
      </w:hyperlink>
      <w:r w:rsidRPr="004F2C82">
        <w:rPr>
          <w:rFonts w:ascii="Times New Roman" w:eastAsia="Times New Roman" w:hAnsi="Times New Roman" w:cs="Times New Roman"/>
          <w:lang w:eastAsia="ru-RU" w:bidi="ru-RU"/>
        </w:rPr>
        <w:t>. 2008. </w:t>
      </w:r>
      <w:hyperlink r:id="rId268" w:history="1">
        <w:r w:rsidRPr="004F2C82">
          <w:rPr>
            <w:rFonts w:ascii="Times New Roman" w:eastAsia="Times New Roman" w:hAnsi="Times New Roman" w:cs="Times New Roman"/>
            <w:lang w:eastAsia="ru-RU" w:bidi="ru-RU"/>
          </w:rPr>
          <w:t>№ 5</w:t>
        </w:r>
      </w:hyperlink>
      <w:r w:rsidRPr="004F2C82">
        <w:rPr>
          <w:rFonts w:ascii="Times New Roman" w:eastAsia="Times New Roman" w:hAnsi="Times New Roman" w:cs="Times New Roman"/>
          <w:lang w:eastAsia="ru-RU" w:bidi="ru-RU"/>
        </w:rPr>
        <w:t>. С. 167-169.</w:t>
      </w:r>
    </w:p>
    <w:p w:rsidR="00040E78" w:rsidRPr="004F2C82" w:rsidRDefault="009324E8" w:rsidP="007828D5">
      <w:pPr>
        <w:spacing w:after="0" w:line="252" w:lineRule="auto"/>
        <w:ind w:firstLine="567"/>
        <w:jc w:val="both"/>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3. </w:t>
      </w:r>
      <w:r w:rsidR="00040E78" w:rsidRPr="004F2C82">
        <w:rPr>
          <w:rFonts w:ascii="Times New Roman" w:eastAsia="Times New Roman" w:hAnsi="Times New Roman" w:cs="Times New Roman"/>
          <w:lang w:eastAsia="ru-RU" w:bidi="ru-RU"/>
        </w:rPr>
        <w:t xml:space="preserve">Ханиева И.М., Кишев А.Ю., Жеруков Т.Б., Шибзухов З.Г.С. </w:t>
      </w:r>
      <w:hyperlink r:id="rId269" w:history="1">
        <w:r w:rsidR="00040E78" w:rsidRPr="004F2C82">
          <w:rPr>
            <w:rFonts w:ascii="Times New Roman" w:eastAsia="Times New Roman" w:hAnsi="Times New Roman" w:cs="Times New Roman"/>
            <w:lang w:eastAsia="ru-RU" w:bidi="ru-RU"/>
          </w:rPr>
          <w:t>Продуктивность озимой пшеницы в зависимости от уровня фосфорного питания</w:t>
        </w:r>
      </w:hyperlink>
      <w:r>
        <w:t xml:space="preserve"> </w:t>
      </w:r>
      <w:r w:rsidRPr="009324E8">
        <w:rPr>
          <w:rFonts w:ascii="Times New Roman" w:hAnsi="Times New Roman" w:cs="Times New Roman"/>
        </w:rPr>
        <w:t>//</w:t>
      </w:r>
      <w:r w:rsidR="006828AA" w:rsidRPr="004F2C82">
        <w:rPr>
          <w:rFonts w:ascii="Times New Roman" w:eastAsia="Times New Roman" w:hAnsi="Times New Roman" w:cs="Times New Roman"/>
          <w:lang w:eastAsia="ru-RU" w:bidi="ru-RU"/>
        </w:rPr>
        <w:t xml:space="preserve"> </w:t>
      </w:r>
      <w:r>
        <w:rPr>
          <w:rFonts w:ascii="Times New Roman" w:eastAsia="Times New Roman" w:hAnsi="Times New Roman" w:cs="Times New Roman"/>
          <w:lang w:eastAsia="ru-RU" w:bidi="ru-RU"/>
        </w:rPr>
        <w:t>В сборнике: EUROPEAN RESEARCH:</w:t>
      </w:r>
      <w:r w:rsidR="00040E78" w:rsidRPr="004F2C82">
        <w:rPr>
          <w:rFonts w:ascii="Times New Roman" w:eastAsia="Times New Roman" w:hAnsi="Times New Roman" w:cs="Times New Roman"/>
          <w:lang w:eastAsia="ru-RU" w:bidi="ru-RU"/>
        </w:rPr>
        <w:t> </w:t>
      </w:r>
      <w:r>
        <w:rPr>
          <w:rFonts w:ascii="Times New Roman" w:eastAsia="Times New Roman" w:hAnsi="Times New Roman" w:cs="Times New Roman"/>
          <w:lang w:eastAsia="ru-RU" w:bidi="ru-RU"/>
        </w:rPr>
        <w:t>с</w:t>
      </w:r>
      <w:r w:rsidR="00040E78" w:rsidRPr="004F2C82">
        <w:rPr>
          <w:rFonts w:ascii="Times New Roman" w:eastAsia="Times New Roman" w:hAnsi="Times New Roman" w:cs="Times New Roman"/>
          <w:lang w:eastAsia="ru-RU" w:bidi="ru-RU"/>
        </w:rPr>
        <w:t>борник статей XII Международной научно-практической конференции. 2017. С.</w:t>
      </w:r>
      <w:r>
        <w:rPr>
          <w:rFonts w:ascii="Times New Roman" w:eastAsia="Times New Roman" w:hAnsi="Times New Roman" w:cs="Times New Roman"/>
          <w:lang w:eastAsia="ru-RU" w:bidi="ru-RU"/>
        </w:rPr>
        <w:t> </w:t>
      </w:r>
      <w:r w:rsidR="00040E78" w:rsidRPr="004F2C82">
        <w:rPr>
          <w:rFonts w:ascii="Times New Roman" w:eastAsia="Times New Roman" w:hAnsi="Times New Roman" w:cs="Times New Roman"/>
          <w:lang w:eastAsia="ru-RU" w:bidi="ru-RU"/>
        </w:rPr>
        <w:t>80-82.</w:t>
      </w:r>
    </w:p>
    <w:p w:rsidR="00040E78" w:rsidRPr="004F2C82" w:rsidRDefault="009324E8" w:rsidP="007828D5">
      <w:pPr>
        <w:spacing w:after="0" w:line="252" w:lineRule="auto"/>
        <w:ind w:firstLine="567"/>
        <w:jc w:val="both"/>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4. </w:t>
      </w:r>
      <w:r w:rsidR="00040E78" w:rsidRPr="004F2C82">
        <w:rPr>
          <w:rFonts w:ascii="Times New Roman" w:eastAsia="Times New Roman" w:hAnsi="Times New Roman" w:cs="Times New Roman"/>
          <w:lang w:eastAsia="ru-RU" w:bidi="ru-RU"/>
        </w:rPr>
        <w:t xml:space="preserve">Магомедов К.Г., Ханиев М.Х., Ханиева И.М., Бозиев А.Л., Кишев А.Ю. </w:t>
      </w:r>
      <w:hyperlink r:id="rId270" w:history="1">
        <w:r w:rsidR="00040E78" w:rsidRPr="004F2C82">
          <w:rPr>
            <w:rFonts w:ascii="Times New Roman" w:eastAsia="Times New Roman" w:hAnsi="Times New Roman" w:cs="Times New Roman"/>
            <w:lang w:eastAsia="ru-RU" w:bidi="ru-RU"/>
          </w:rPr>
          <w:t>Урожайность и качество зерна гороха в зависимости от биопрепаратов и регуляторов роста в условиях пре</w:t>
        </w:r>
        <w:r w:rsidR="00040E78" w:rsidRPr="004F2C82">
          <w:rPr>
            <w:rFonts w:ascii="Times New Roman" w:eastAsia="Times New Roman" w:hAnsi="Times New Roman" w:cs="Times New Roman"/>
            <w:lang w:eastAsia="ru-RU" w:bidi="ru-RU"/>
          </w:rPr>
          <w:t>д</w:t>
        </w:r>
        <w:r w:rsidR="00040E78" w:rsidRPr="004F2C82">
          <w:rPr>
            <w:rFonts w:ascii="Times New Roman" w:eastAsia="Times New Roman" w:hAnsi="Times New Roman" w:cs="Times New Roman"/>
            <w:lang w:eastAsia="ru-RU" w:bidi="ru-RU"/>
          </w:rPr>
          <w:t>горной зоны</w:t>
        </w:r>
      </w:hyperlink>
      <w:r w:rsidR="00040E78" w:rsidRPr="004F2C82">
        <w:rPr>
          <w:rFonts w:ascii="Times New Roman" w:eastAsia="Times New Roman" w:hAnsi="Times New Roman" w:cs="Times New Roman"/>
          <w:lang w:eastAsia="ru-RU" w:bidi="ru-RU"/>
        </w:rPr>
        <w:t xml:space="preserve"> КБР</w:t>
      </w:r>
      <w:r>
        <w:rPr>
          <w:rFonts w:ascii="Times New Roman" w:eastAsia="Times New Roman" w:hAnsi="Times New Roman" w:cs="Times New Roman"/>
          <w:lang w:eastAsia="ru-RU" w:bidi="ru-RU"/>
        </w:rPr>
        <w:t xml:space="preserve"> //</w:t>
      </w:r>
      <w:r w:rsidR="00040E78" w:rsidRPr="004F2C82">
        <w:rPr>
          <w:rFonts w:ascii="Times New Roman" w:eastAsia="Times New Roman" w:hAnsi="Times New Roman" w:cs="Times New Roman"/>
          <w:lang w:eastAsia="ru-RU" w:bidi="ru-RU"/>
        </w:rPr>
        <w:t xml:space="preserve"> </w:t>
      </w:r>
      <w:hyperlink r:id="rId271" w:history="1">
        <w:r w:rsidR="00040E78" w:rsidRPr="004F2C82">
          <w:rPr>
            <w:rFonts w:ascii="Times New Roman" w:eastAsia="Times New Roman" w:hAnsi="Times New Roman" w:cs="Times New Roman"/>
            <w:lang w:eastAsia="ru-RU" w:bidi="ru-RU"/>
          </w:rPr>
          <w:t>Фундаментальные исследования</w:t>
        </w:r>
      </w:hyperlink>
      <w:r w:rsidR="00040E78" w:rsidRPr="004F2C82">
        <w:rPr>
          <w:rFonts w:ascii="Times New Roman" w:eastAsia="Times New Roman" w:hAnsi="Times New Roman" w:cs="Times New Roman"/>
          <w:lang w:eastAsia="ru-RU" w:bidi="ru-RU"/>
        </w:rPr>
        <w:t>. 2008. </w:t>
      </w:r>
      <w:hyperlink r:id="rId272" w:history="1">
        <w:r w:rsidR="00040E78" w:rsidRPr="004F2C82">
          <w:rPr>
            <w:rFonts w:ascii="Times New Roman" w:eastAsia="Times New Roman" w:hAnsi="Times New Roman" w:cs="Times New Roman"/>
            <w:lang w:eastAsia="ru-RU" w:bidi="ru-RU"/>
          </w:rPr>
          <w:t>№ 5</w:t>
        </w:r>
      </w:hyperlink>
      <w:r w:rsidR="00040E78" w:rsidRPr="004F2C82">
        <w:rPr>
          <w:rFonts w:ascii="Times New Roman" w:eastAsia="Times New Roman" w:hAnsi="Times New Roman" w:cs="Times New Roman"/>
          <w:lang w:eastAsia="ru-RU" w:bidi="ru-RU"/>
        </w:rPr>
        <w:t>. С. 159-160.</w:t>
      </w:r>
    </w:p>
    <w:p w:rsidR="00040E78" w:rsidRPr="004F2C82" w:rsidRDefault="00040E78" w:rsidP="007828D5">
      <w:pPr>
        <w:spacing w:after="0" w:line="252"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5.</w:t>
      </w:r>
      <w:r w:rsidR="009324E8">
        <w:rPr>
          <w:rFonts w:ascii="Times New Roman" w:eastAsia="Times New Roman" w:hAnsi="Times New Roman" w:cs="Times New Roman"/>
          <w:lang w:eastAsia="ru-RU" w:bidi="ru-RU"/>
        </w:rPr>
        <w:t> </w:t>
      </w:r>
      <w:r w:rsidRPr="004F2C82">
        <w:rPr>
          <w:rFonts w:ascii="Times New Roman" w:eastAsia="Times New Roman" w:hAnsi="Times New Roman" w:cs="Times New Roman"/>
          <w:lang w:eastAsia="ru-RU" w:bidi="ru-RU"/>
        </w:rPr>
        <w:t xml:space="preserve">Жеруков Т.Б., Кишев А.Ю. </w:t>
      </w:r>
      <w:hyperlink r:id="rId273" w:history="1">
        <w:r w:rsidRPr="004F2C82">
          <w:rPr>
            <w:rFonts w:ascii="Times New Roman" w:eastAsia="Times New Roman" w:hAnsi="Times New Roman" w:cs="Times New Roman"/>
            <w:lang w:eastAsia="ru-RU" w:bidi="ru-RU"/>
          </w:rPr>
          <w:t>Продолжительность и эффективность хранения плодов груши в зависимости от применения различных режимов мгс и сроков съема плодов</w:t>
        </w:r>
      </w:hyperlink>
      <w:r w:rsidRPr="004F2C82">
        <w:rPr>
          <w:rFonts w:ascii="Times New Roman" w:eastAsia="Times New Roman" w:hAnsi="Times New Roman" w:cs="Times New Roman"/>
          <w:lang w:eastAsia="ru-RU" w:bidi="ru-RU"/>
        </w:rPr>
        <w:t xml:space="preserve">. </w:t>
      </w:r>
      <w:hyperlink r:id="rId274" w:history="1">
        <w:r w:rsidRPr="004F2C82">
          <w:rPr>
            <w:rFonts w:ascii="Times New Roman" w:eastAsia="Times New Roman" w:hAnsi="Times New Roman" w:cs="Times New Roman"/>
            <w:lang w:eastAsia="ru-RU" w:bidi="ru-RU"/>
          </w:rPr>
          <w:t>Репут</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циология</w:t>
        </w:r>
      </w:hyperlink>
      <w:r w:rsidRPr="004F2C82">
        <w:rPr>
          <w:rFonts w:ascii="Times New Roman" w:eastAsia="Times New Roman" w:hAnsi="Times New Roman" w:cs="Times New Roman"/>
          <w:lang w:eastAsia="ru-RU" w:bidi="ru-RU"/>
        </w:rPr>
        <w:t>. 2016. </w:t>
      </w:r>
      <w:hyperlink r:id="rId275" w:history="1">
        <w:r w:rsidRPr="004F2C82">
          <w:rPr>
            <w:rFonts w:ascii="Times New Roman" w:eastAsia="Times New Roman" w:hAnsi="Times New Roman" w:cs="Times New Roman"/>
            <w:lang w:eastAsia="ru-RU" w:bidi="ru-RU"/>
          </w:rPr>
          <w:t>№ 3 (41)</w:t>
        </w:r>
      </w:hyperlink>
      <w:r w:rsidRPr="004F2C82">
        <w:rPr>
          <w:rFonts w:ascii="Times New Roman" w:eastAsia="Times New Roman" w:hAnsi="Times New Roman" w:cs="Times New Roman"/>
          <w:lang w:eastAsia="ru-RU" w:bidi="ru-RU"/>
        </w:rPr>
        <w:t>. С. 54-57.</w:t>
      </w:r>
    </w:p>
    <w:p w:rsidR="00040E78" w:rsidRPr="004F2C82" w:rsidRDefault="00040E78" w:rsidP="007828D5">
      <w:pPr>
        <w:spacing w:after="0" w:line="252"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6.</w:t>
      </w:r>
      <w:r w:rsidR="009324E8">
        <w:rPr>
          <w:rFonts w:ascii="Times New Roman" w:eastAsia="Times New Roman" w:hAnsi="Times New Roman" w:cs="Times New Roman"/>
          <w:lang w:eastAsia="ru-RU" w:bidi="ru-RU"/>
        </w:rPr>
        <w:t> </w:t>
      </w:r>
      <w:r w:rsidRPr="004F2C82">
        <w:rPr>
          <w:rFonts w:ascii="Times New Roman" w:eastAsia="Times New Roman" w:hAnsi="Times New Roman" w:cs="Times New Roman"/>
          <w:lang w:eastAsia="ru-RU" w:bidi="ru-RU"/>
        </w:rPr>
        <w:t xml:space="preserve">Бербеков К.З., Кишев А.Ю., Мамсиров Н.И., Жеруков Т.Б. </w:t>
      </w:r>
      <w:hyperlink r:id="rId276" w:history="1">
        <w:r w:rsidRPr="004F2C82">
          <w:rPr>
            <w:rFonts w:ascii="Times New Roman" w:eastAsia="Times New Roman" w:hAnsi="Times New Roman" w:cs="Times New Roman"/>
            <w:lang w:eastAsia="ru-RU" w:bidi="ru-RU"/>
          </w:rPr>
          <w:t>Эффективность применения регуляторов роста на посевах подсолнечника в условиях Кабардино-Балкарской республики</w:t>
        </w:r>
      </w:hyperlink>
      <w:r w:rsidRPr="004F2C82">
        <w:rPr>
          <w:rFonts w:ascii="Times New Roman" w:eastAsia="Times New Roman" w:hAnsi="Times New Roman" w:cs="Times New Roman"/>
          <w:lang w:eastAsia="ru-RU" w:bidi="ru-RU"/>
        </w:rPr>
        <w:t xml:space="preserve"> </w:t>
      </w:r>
      <w:r w:rsidR="009324E8">
        <w:rPr>
          <w:rFonts w:ascii="Times New Roman" w:eastAsia="Times New Roman" w:hAnsi="Times New Roman" w:cs="Times New Roman"/>
          <w:lang w:eastAsia="ru-RU" w:bidi="ru-RU"/>
        </w:rPr>
        <w:t xml:space="preserve">// </w:t>
      </w:r>
      <w:hyperlink r:id="rId277" w:history="1">
        <w:r w:rsidRPr="004F2C82">
          <w:rPr>
            <w:rFonts w:ascii="Times New Roman" w:eastAsia="Times New Roman" w:hAnsi="Times New Roman" w:cs="Times New Roman"/>
            <w:lang w:eastAsia="ru-RU" w:bidi="ru-RU"/>
          </w:rPr>
          <w:t>Вестник Адыгейского государственного университета. Серия 4: Естественно-математические и технические науки</w:t>
        </w:r>
      </w:hyperlink>
      <w:r w:rsidRPr="004F2C82">
        <w:rPr>
          <w:rFonts w:ascii="Times New Roman" w:eastAsia="Times New Roman" w:hAnsi="Times New Roman" w:cs="Times New Roman"/>
          <w:lang w:eastAsia="ru-RU" w:bidi="ru-RU"/>
        </w:rPr>
        <w:t>. 2018. </w:t>
      </w:r>
      <w:hyperlink r:id="rId278" w:history="1">
        <w:r w:rsidRPr="004F2C82">
          <w:rPr>
            <w:rFonts w:ascii="Times New Roman" w:eastAsia="Times New Roman" w:hAnsi="Times New Roman" w:cs="Times New Roman"/>
            <w:lang w:eastAsia="ru-RU" w:bidi="ru-RU"/>
          </w:rPr>
          <w:t>№ 3 (226)</w:t>
        </w:r>
      </w:hyperlink>
      <w:r w:rsidRPr="004F2C82">
        <w:rPr>
          <w:rFonts w:ascii="Times New Roman" w:eastAsia="Times New Roman" w:hAnsi="Times New Roman" w:cs="Times New Roman"/>
          <w:lang w:eastAsia="ru-RU" w:bidi="ru-RU"/>
        </w:rPr>
        <w:t>. С. 113-117.</w:t>
      </w:r>
    </w:p>
    <w:p w:rsidR="00040E78" w:rsidRPr="004F2C82" w:rsidRDefault="009324E8" w:rsidP="007828D5">
      <w:pPr>
        <w:spacing w:after="0" w:line="252" w:lineRule="auto"/>
        <w:ind w:firstLine="567"/>
        <w:jc w:val="both"/>
        <w:rPr>
          <w:rFonts w:ascii="Times New Roman" w:eastAsia="Arial Unicode MS" w:hAnsi="Times New Roman" w:cs="Times New Roman"/>
          <w:lang w:eastAsia="ru-RU"/>
        </w:rPr>
      </w:pPr>
      <w:r>
        <w:rPr>
          <w:rFonts w:ascii="Times New Roman" w:eastAsia="Arial Unicode MS" w:hAnsi="Times New Roman" w:cs="Times New Roman"/>
          <w:lang w:eastAsia="ru-RU"/>
        </w:rPr>
        <w:t>7. </w:t>
      </w:r>
      <w:r w:rsidR="00040E78" w:rsidRPr="004F2C82">
        <w:rPr>
          <w:rFonts w:ascii="Times New Roman" w:eastAsia="Arial Unicode MS" w:hAnsi="Times New Roman" w:cs="Times New Roman"/>
          <w:lang w:eastAsia="ru-RU"/>
        </w:rPr>
        <w:t xml:space="preserve">Тутукова Д.А., Жеруков Т.Б., Кишев А.Ю. </w:t>
      </w:r>
      <w:hyperlink r:id="rId279" w:history="1">
        <w:r w:rsidR="00040E78" w:rsidRPr="004F2C82">
          <w:rPr>
            <w:rFonts w:ascii="Times New Roman" w:eastAsia="Arial Unicode MS" w:hAnsi="Times New Roman" w:cs="Times New Roman"/>
            <w:lang w:eastAsia="ru-RU"/>
          </w:rPr>
          <w:t>Влияние серосодержащей нитроаммофоски на качество зерна озимой пшеницы в условиях предгорной зоны КБР</w:t>
        </w:r>
      </w:hyperlink>
      <w:r>
        <w:rPr>
          <w:rFonts w:ascii="Times New Roman" w:eastAsia="Arial Unicode MS" w:hAnsi="Times New Roman" w:cs="Times New Roman"/>
          <w:lang w:eastAsia="ru-RU"/>
        </w:rPr>
        <w:t xml:space="preserve"> </w:t>
      </w:r>
      <w:r w:rsidR="00040E78" w:rsidRPr="004F2C82">
        <w:rPr>
          <w:rFonts w:ascii="Times New Roman" w:eastAsia="Arial Unicode MS" w:hAnsi="Times New Roman" w:cs="Times New Roman"/>
          <w:lang w:eastAsia="ru-RU"/>
        </w:rPr>
        <w:t>//</w:t>
      </w:r>
      <w:r>
        <w:rPr>
          <w:rFonts w:ascii="Times New Roman" w:eastAsia="Arial Unicode MS" w:hAnsi="Times New Roman" w:cs="Times New Roman"/>
          <w:lang w:eastAsia="ru-RU"/>
        </w:rPr>
        <w:t xml:space="preserve"> </w:t>
      </w:r>
      <w:hyperlink r:id="rId280" w:history="1">
        <w:r w:rsidR="00040E78" w:rsidRPr="004F2C82">
          <w:rPr>
            <w:rFonts w:ascii="Times New Roman" w:eastAsia="Arial Unicode MS" w:hAnsi="Times New Roman" w:cs="Times New Roman"/>
            <w:lang w:eastAsia="ru-RU"/>
          </w:rPr>
          <w:t>Международные нау</w:t>
        </w:r>
        <w:r w:rsidR="00040E78" w:rsidRPr="004F2C82">
          <w:rPr>
            <w:rFonts w:ascii="Times New Roman" w:eastAsia="Arial Unicode MS" w:hAnsi="Times New Roman" w:cs="Times New Roman"/>
            <w:lang w:eastAsia="ru-RU"/>
          </w:rPr>
          <w:t>ч</w:t>
        </w:r>
        <w:r w:rsidR="00040E78" w:rsidRPr="004F2C82">
          <w:rPr>
            <w:rFonts w:ascii="Times New Roman" w:eastAsia="Arial Unicode MS" w:hAnsi="Times New Roman" w:cs="Times New Roman"/>
            <w:lang w:eastAsia="ru-RU"/>
          </w:rPr>
          <w:t>ные исследования</w:t>
        </w:r>
      </w:hyperlink>
      <w:r w:rsidR="00040E78" w:rsidRPr="004F2C82">
        <w:rPr>
          <w:rFonts w:ascii="Times New Roman" w:eastAsia="Arial Unicode MS" w:hAnsi="Times New Roman" w:cs="Times New Roman"/>
          <w:lang w:eastAsia="ru-RU"/>
        </w:rPr>
        <w:t>. 2016. </w:t>
      </w:r>
      <w:hyperlink r:id="rId281" w:history="1">
        <w:r w:rsidR="00040E78" w:rsidRPr="004F2C82">
          <w:rPr>
            <w:rFonts w:ascii="Times New Roman" w:eastAsia="Arial Unicode MS" w:hAnsi="Times New Roman" w:cs="Times New Roman"/>
            <w:lang w:eastAsia="ru-RU"/>
          </w:rPr>
          <w:t>№ 3 (28)</w:t>
        </w:r>
      </w:hyperlink>
      <w:r w:rsidR="00040E78" w:rsidRPr="004F2C82">
        <w:rPr>
          <w:rFonts w:ascii="Times New Roman" w:eastAsia="Arial Unicode MS" w:hAnsi="Times New Roman" w:cs="Times New Roman"/>
          <w:lang w:eastAsia="ru-RU"/>
        </w:rPr>
        <w:t xml:space="preserve">. </w:t>
      </w:r>
      <w:r w:rsidR="00040E78" w:rsidRPr="009324E8">
        <w:rPr>
          <w:rFonts w:ascii="Times New Roman" w:eastAsia="Arial Unicode MS" w:hAnsi="Times New Roman" w:cs="Times New Roman"/>
          <w:caps/>
          <w:lang w:eastAsia="ru-RU"/>
        </w:rPr>
        <w:t>с</w:t>
      </w:r>
      <w:r w:rsidR="00040E78" w:rsidRPr="004F2C82">
        <w:rPr>
          <w:rFonts w:ascii="Times New Roman" w:eastAsia="Arial Unicode MS" w:hAnsi="Times New Roman" w:cs="Times New Roman"/>
          <w:lang w:eastAsia="ru-RU"/>
        </w:rPr>
        <w:t>. 375-377.</w:t>
      </w:r>
    </w:p>
    <w:p w:rsidR="00040E78" w:rsidRPr="004F2C82" w:rsidRDefault="009324E8" w:rsidP="007828D5">
      <w:pPr>
        <w:spacing w:after="0" w:line="252" w:lineRule="auto"/>
        <w:ind w:firstLine="567"/>
        <w:jc w:val="both"/>
        <w:rPr>
          <w:rFonts w:ascii="Times New Roman" w:eastAsia="Arial Unicode MS" w:hAnsi="Times New Roman" w:cs="Times New Roman"/>
          <w:lang w:eastAsia="ru-RU"/>
        </w:rPr>
      </w:pPr>
      <w:r>
        <w:rPr>
          <w:rFonts w:ascii="Times New Roman" w:eastAsia="Arial Unicode MS" w:hAnsi="Times New Roman" w:cs="Times New Roman"/>
          <w:iCs/>
          <w:lang w:eastAsia="ru-RU"/>
        </w:rPr>
        <w:t>8. </w:t>
      </w:r>
      <w:r w:rsidR="00040E78" w:rsidRPr="004F2C82">
        <w:rPr>
          <w:rFonts w:ascii="Times New Roman" w:eastAsia="Arial Unicode MS" w:hAnsi="Times New Roman" w:cs="Times New Roman"/>
          <w:iCs/>
          <w:lang w:eastAsia="ru-RU"/>
        </w:rPr>
        <w:t xml:space="preserve">Шибзухов З.С. </w:t>
      </w:r>
      <w:r w:rsidR="00040E78" w:rsidRPr="004F2C82">
        <w:rPr>
          <w:rFonts w:ascii="Times New Roman" w:eastAsia="Arial Unicode MS" w:hAnsi="Times New Roman" w:cs="Times New Roman"/>
          <w:lang w:eastAsia="ru-RU"/>
        </w:rPr>
        <w:t>К</w:t>
      </w:r>
      <w:r w:rsidR="00040E78" w:rsidRPr="004F2C82">
        <w:rPr>
          <w:rFonts w:ascii="Times New Roman" w:eastAsia="Arial Unicode MS" w:hAnsi="Times New Roman" w:cs="Times New Roman"/>
          <w:iCs/>
          <w:lang w:eastAsia="ru-RU"/>
        </w:rPr>
        <w:t xml:space="preserve">ишев А.Ю., </w:t>
      </w:r>
      <w:hyperlink r:id="rId282" w:history="1">
        <w:r w:rsidR="00040E78" w:rsidRPr="004F2C82">
          <w:rPr>
            <w:rFonts w:ascii="Times New Roman" w:eastAsia="Arial Unicode MS" w:hAnsi="Times New Roman" w:cs="Times New Roman"/>
            <w:bCs/>
            <w:lang w:eastAsia="ru-RU"/>
          </w:rPr>
          <w:t>Продуктивность и фотосинтетическая деятельность яр</w:t>
        </w:r>
        <w:r w:rsidR="00040E78" w:rsidRPr="004F2C82">
          <w:rPr>
            <w:rFonts w:ascii="Times New Roman" w:eastAsia="Arial Unicode MS" w:hAnsi="Times New Roman" w:cs="Times New Roman"/>
            <w:bCs/>
            <w:lang w:eastAsia="ru-RU"/>
          </w:rPr>
          <w:t>о</w:t>
        </w:r>
        <w:r w:rsidR="00040E78" w:rsidRPr="004F2C82">
          <w:rPr>
            <w:rFonts w:ascii="Times New Roman" w:eastAsia="Arial Unicode MS" w:hAnsi="Times New Roman" w:cs="Times New Roman"/>
            <w:bCs/>
            <w:lang w:eastAsia="ru-RU"/>
          </w:rPr>
          <w:t>вой твердой пшеницы в зависимости от сроков посева в предгорной зоне Кабардино-Балкарии</w:t>
        </w:r>
      </w:hyperlink>
      <w:r>
        <w:t xml:space="preserve"> </w:t>
      </w:r>
      <w:r w:rsidR="00040E78" w:rsidRPr="004F2C82">
        <w:rPr>
          <w:rFonts w:ascii="Times New Roman" w:eastAsia="Arial Unicode MS" w:hAnsi="Times New Roman" w:cs="Times New Roman"/>
          <w:lang w:eastAsia="ru-RU"/>
        </w:rPr>
        <w:t>//</w:t>
      </w:r>
      <w:r>
        <w:rPr>
          <w:rFonts w:ascii="Times New Roman" w:eastAsia="Arial Unicode MS" w:hAnsi="Times New Roman" w:cs="Times New Roman"/>
          <w:lang w:eastAsia="ru-RU"/>
        </w:rPr>
        <w:t xml:space="preserve"> </w:t>
      </w:r>
      <w:r w:rsidR="00040E78" w:rsidRPr="004F2C82">
        <w:rPr>
          <w:rFonts w:ascii="Times New Roman" w:eastAsia="Arial Unicode MS" w:hAnsi="Times New Roman" w:cs="Times New Roman"/>
          <w:iCs/>
          <w:lang w:eastAsia="ru-RU"/>
        </w:rPr>
        <w:t>В</w:t>
      </w:r>
      <w:r w:rsidR="00040E78" w:rsidRPr="004F2C82">
        <w:rPr>
          <w:rFonts w:ascii="Times New Roman" w:eastAsia="Arial Unicode MS" w:hAnsi="Times New Roman" w:cs="Times New Roman"/>
          <w:lang w:eastAsia="ru-RU"/>
        </w:rPr>
        <w:t xml:space="preserve"> сборнике: устойчивое развитие: проблемы, концепции, модели. материалы всероссийской конференции с международным участием, посвященной 75-летию председателя ФГБНУ «Ф</w:t>
      </w:r>
      <w:r w:rsidR="00040E78" w:rsidRPr="004F2C82">
        <w:rPr>
          <w:rFonts w:ascii="Times New Roman" w:eastAsia="Arial Unicode MS" w:hAnsi="Times New Roman" w:cs="Times New Roman"/>
          <w:lang w:eastAsia="ru-RU"/>
        </w:rPr>
        <w:t>е</w:t>
      </w:r>
      <w:r w:rsidR="00040E78" w:rsidRPr="004F2C82">
        <w:rPr>
          <w:rFonts w:ascii="Times New Roman" w:eastAsia="Arial Unicode MS" w:hAnsi="Times New Roman" w:cs="Times New Roman"/>
          <w:lang w:eastAsia="ru-RU"/>
        </w:rPr>
        <w:t xml:space="preserve">деральный научный центр Кабардино-Балкарский научный центр российской академии наук», доктора технических наук, профессора П.М.Иванова. 2017. </w:t>
      </w:r>
      <w:r w:rsidR="00040E78" w:rsidRPr="007828D5">
        <w:rPr>
          <w:rFonts w:ascii="Times New Roman" w:eastAsia="Arial Unicode MS" w:hAnsi="Times New Roman" w:cs="Times New Roman"/>
          <w:caps/>
          <w:lang w:eastAsia="ru-RU"/>
        </w:rPr>
        <w:t>с</w:t>
      </w:r>
      <w:r w:rsidR="00040E78" w:rsidRPr="004F2C82">
        <w:rPr>
          <w:rFonts w:ascii="Times New Roman" w:eastAsia="Arial Unicode MS" w:hAnsi="Times New Roman" w:cs="Times New Roman"/>
          <w:lang w:eastAsia="ru-RU"/>
        </w:rPr>
        <w:t>. 291-293.</w:t>
      </w:r>
    </w:p>
    <w:p w:rsidR="00040E78" w:rsidRPr="004F2C82" w:rsidRDefault="009324E8" w:rsidP="007828D5">
      <w:pPr>
        <w:spacing w:after="0" w:line="252" w:lineRule="auto"/>
        <w:ind w:firstLine="567"/>
        <w:jc w:val="both"/>
        <w:rPr>
          <w:rFonts w:ascii="Times New Roman" w:eastAsia="Arial Unicode MS" w:hAnsi="Times New Roman" w:cs="Times New Roman"/>
          <w:lang w:eastAsia="ru-RU"/>
        </w:rPr>
      </w:pPr>
      <w:r>
        <w:rPr>
          <w:rFonts w:ascii="Times New Roman" w:eastAsia="Arial Unicode MS" w:hAnsi="Times New Roman" w:cs="Times New Roman"/>
          <w:lang w:eastAsia="ru-RU"/>
        </w:rPr>
        <w:t>9. </w:t>
      </w:r>
      <w:r w:rsidR="00040E78" w:rsidRPr="004F2C82">
        <w:rPr>
          <w:rFonts w:ascii="Times New Roman" w:eastAsia="Arial Unicode MS" w:hAnsi="Times New Roman" w:cs="Times New Roman"/>
          <w:lang w:eastAsia="ru-RU"/>
        </w:rPr>
        <w:t>Х</w:t>
      </w:r>
      <w:r w:rsidR="00040E78" w:rsidRPr="004F2C82">
        <w:rPr>
          <w:rFonts w:ascii="Times New Roman" w:eastAsia="Arial Unicode MS" w:hAnsi="Times New Roman" w:cs="Times New Roman"/>
          <w:iCs/>
          <w:lang w:eastAsia="ru-RU"/>
        </w:rPr>
        <w:t xml:space="preserve">аниева И.М., Шибзухов З.С., Кишев А.Ю., Гажева Р.А., Жеруков Т.Б. </w:t>
      </w:r>
      <w:hyperlink r:id="rId283" w:history="1">
        <w:r w:rsidR="00040E78" w:rsidRPr="004F2C82">
          <w:rPr>
            <w:rFonts w:ascii="Times New Roman" w:eastAsia="Arial Unicode MS" w:hAnsi="Times New Roman" w:cs="Times New Roman"/>
            <w:bCs/>
            <w:lang w:eastAsia="ru-RU"/>
          </w:rPr>
          <w:t>Изменения п</w:t>
        </w:r>
        <w:r w:rsidR="00040E78" w:rsidRPr="004F2C82">
          <w:rPr>
            <w:rFonts w:ascii="Times New Roman" w:eastAsia="Arial Unicode MS" w:hAnsi="Times New Roman" w:cs="Times New Roman"/>
            <w:bCs/>
            <w:lang w:eastAsia="ru-RU"/>
          </w:rPr>
          <w:t>о</w:t>
        </w:r>
        <w:r w:rsidR="00040E78" w:rsidRPr="004F2C82">
          <w:rPr>
            <w:rFonts w:ascii="Times New Roman" w:eastAsia="Arial Unicode MS" w:hAnsi="Times New Roman" w:cs="Times New Roman"/>
            <w:bCs/>
            <w:lang w:eastAsia="ru-RU"/>
          </w:rPr>
          <w:t>казателей качества зерна яровой пшеницы в зависимости от применения макроудобрений</w:t>
        </w:r>
      </w:hyperlink>
      <w:r>
        <w:t xml:space="preserve"> </w:t>
      </w:r>
      <w:r w:rsidRPr="009324E8">
        <w:rPr>
          <w:rFonts w:ascii="Times New Roman" w:hAnsi="Times New Roman" w:cs="Times New Roman"/>
        </w:rPr>
        <w:t>//</w:t>
      </w:r>
      <w:r w:rsidR="00040E78" w:rsidRPr="009324E8">
        <w:rPr>
          <w:rFonts w:ascii="Times New Roman" w:eastAsia="Arial Unicode MS" w:hAnsi="Times New Roman" w:cs="Times New Roman"/>
          <w:lang w:eastAsia="ru-RU"/>
        </w:rPr>
        <w:t xml:space="preserve"> </w:t>
      </w:r>
      <w:hyperlink r:id="rId284" w:history="1">
        <w:r w:rsidR="00040E78" w:rsidRPr="004F2C82">
          <w:rPr>
            <w:rFonts w:ascii="Times New Roman" w:eastAsia="Arial Unicode MS" w:hAnsi="Times New Roman" w:cs="Times New Roman"/>
            <w:lang w:eastAsia="ru-RU"/>
          </w:rPr>
          <w:t>Международные научные исследования</w:t>
        </w:r>
      </w:hyperlink>
      <w:r w:rsidR="00040E78" w:rsidRPr="004F2C82">
        <w:rPr>
          <w:rFonts w:ascii="Times New Roman" w:eastAsia="Arial Unicode MS" w:hAnsi="Times New Roman" w:cs="Times New Roman"/>
          <w:lang w:eastAsia="ru-RU"/>
        </w:rPr>
        <w:t>. 2017. </w:t>
      </w:r>
      <w:hyperlink r:id="rId285" w:history="1">
        <w:r w:rsidR="00040E78" w:rsidRPr="004F2C82">
          <w:rPr>
            <w:rFonts w:ascii="Times New Roman" w:eastAsia="Arial Unicode MS" w:hAnsi="Times New Roman" w:cs="Times New Roman"/>
            <w:lang w:eastAsia="ru-RU"/>
          </w:rPr>
          <w:t>№ 3 (32)</w:t>
        </w:r>
      </w:hyperlink>
      <w:r w:rsidR="00040E78" w:rsidRPr="004F2C82">
        <w:rPr>
          <w:rFonts w:ascii="Times New Roman" w:eastAsia="Arial Unicode MS" w:hAnsi="Times New Roman" w:cs="Times New Roman"/>
          <w:lang w:eastAsia="ru-RU"/>
        </w:rPr>
        <w:t xml:space="preserve">. </w:t>
      </w:r>
      <w:r w:rsidR="00040E78" w:rsidRPr="007828D5">
        <w:rPr>
          <w:rFonts w:ascii="Times New Roman" w:eastAsia="Arial Unicode MS" w:hAnsi="Times New Roman" w:cs="Times New Roman"/>
          <w:caps/>
          <w:lang w:eastAsia="ru-RU"/>
        </w:rPr>
        <w:t>с</w:t>
      </w:r>
      <w:r w:rsidR="00040E78" w:rsidRPr="004F2C82">
        <w:rPr>
          <w:rFonts w:ascii="Times New Roman" w:eastAsia="Arial Unicode MS" w:hAnsi="Times New Roman" w:cs="Times New Roman"/>
          <w:lang w:eastAsia="ru-RU"/>
        </w:rPr>
        <w:t>. 316-319.</w:t>
      </w:r>
    </w:p>
    <w:p w:rsidR="00040E78" w:rsidRPr="004F2C82" w:rsidRDefault="009324E8" w:rsidP="007828D5">
      <w:pPr>
        <w:spacing w:after="0" w:line="252" w:lineRule="auto"/>
        <w:ind w:firstLine="567"/>
        <w:jc w:val="both"/>
        <w:rPr>
          <w:rFonts w:ascii="Times New Roman" w:eastAsia="Arial Unicode MS" w:hAnsi="Times New Roman" w:cs="Times New Roman"/>
          <w:lang w:eastAsia="ru-RU"/>
        </w:rPr>
      </w:pPr>
      <w:r>
        <w:rPr>
          <w:rFonts w:ascii="Times New Roman" w:eastAsia="Arial Unicode MS" w:hAnsi="Times New Roman" w:cs="Times New Roman"/>
          <w:lang w:eastAsia="ru-RU"/>
        </w:rPr>
        <w:t>10. </w:t>
      </w:r>
      <w:r w:rsidR="007828D5">
        <w:rPr>
          <w:rFonts w:ascii="Times New Roman" w:eastAsia="Arial Unicode MS" w:hAnsi="Times New Roman" w:cs="Times New Roman"/>
          <w:lang w:eastAsia="ru-RU"/>
        </w:rPr>
        <w:t>Тебуев Х.</w:t>
      </w:r>
      <w:r w:rsidR="00040E78" w:rsidRPr="004F2C82">
        <w:rPr>
          <w:rFonts w:ascii="Times New Roman" w:eastAsia="Arial Unicode MS" w:hAnsi="Times New Roman" w:cs="Times New Roman"/>
          <w:lang w:eastAsia="ru-RU"/>
        </w:rPr>
        <w:t>Х. Плодородие почвы и агротехника // Известия Кабардино-Балкарского г</w:t>
      </w:r>
      <w:r w:rsidR="00040E78" w:rsidRPr="004F2C82">
        <w:rPr>
          <w:rFonts w:ascii="Times New Roman" w:eastAsia="Arial Unicode MS" w:hAnsi="Times New Roman" w:cs="Times New Roman"/>
          <w:lang w:eastAsia="ru-RU"/>
        </w:rPr>
        <w:t>о</w:t>
      </w:r>
      <w:r w:rsidR="00040E78" w:rsidRPr="004F2C82">
        <w:rPr>
          <w:rFonts w:ascii="Times New Roman" w:eastAsia="Arial Unicode MS" w:hAnsi="Times New Roman" w:cs="Times New Roman"/>
          <w:lang w:eastAsia="ru-RU"/>
        </w:rPr>
        <w:t>сударственного аграрного университета им. В.М. Кокова. 2019. № 2(24). С. 36-45</w:t>
      </w:r>
    </w:p>
    <w:p w:rsidR="00040E78" w:rsidRPr="004F2C82" w:rsidRDefault="00040E78" w:rsidP="007828D5">
      <w:pPr>
        <w:spacing w:after="0" w:line="252" w:lineRule="auto"/>
        <w:ind w:firstLine="567"/>
        <w:jc w:val="both"/>
        <w:rPr>
          <w:rFonts w:ascii="Times New Roman" w:eastAsia="Arial Unicode MS" w:hAnsi="Times New Roman" w:cs="Times New Roman"/>
          <w:lang w:eastAsia="ru-RU"/>
        </w:rPr>
      </w:pPr>
      <w:r w:rsidRPr="004F2C82">
        <w:rPr>
          <w:rFonts w:ascii="Times New Roman" w:eastAsia="Arial Unicode MS" w:hAnsi="Times New Roman" w:cs="Times New Roman"/>
          <w:lang w:eastAsia="ru-RU"/>
        </w:rPr>
        <w:t>11.</w:t>
      </w:r>
      <w:r w:rsidR="009324E8">
        <w:rPr>
          <w:rFonts w:ascii="Times New Roman" w:eastAsia="Arial Unicode MS" w:hAnsi="Times New Roman" w:cs="Times New Roman"/>
          <w:lang w:eastAsia="ru-RU"/>
        </w:rPr>
        <w:t> </w:t>
      </w:r>
      <w:r w:rsidR="007828D5">
        <w:rPr>
          <w:rFonts w:ascii="Times New Roman" w:eastAsia="Arial Unicode MS" w:hAnsi="Times New Roman" w:cs="Times New Roman"/>
          <w:lang w:eastAsia="ru-RU"/>
        </w:rPr>
        <w:t>Алиев З.Ю., Бжеумыхов В.</w:t>
      </w:r>
      <w:r w:rsidRPr="004F2C82">
        <w:rPr>
          <w:rFonts w:ascii="Times New Roman" w:eastAsia="Arial Unicode MS" w:hAnsi="Times New Roman" w:cs="Times New Roman"/>
          <w:lang w:eastAsia="ru-RU"/>
        </w:rPr>
        <w:t>С. Влияние способов обработки почвы на элементы плод</w:t>
      </w:r>
      <w:r w:rsidRPr="004F2C82">
        <w:rPr>
          <w:rFonts w:ascii="Times New Roman" w:eastAsia="Arial Unicode MS" w:hAnsi="Times New Roman" w:cs="Times New Roman"/>
          <w:lang w:eastAsia="ru-RU"/>
        </w:rPr>
        <w:t>о</w:t>
      </w:r>
      <w:r w:rsidRPr="004F2C82">
        <w:rPr>
          <w:rFonts w:ascii="Times New Roman" w:eastAsia="Arial Unicode MS" w:hAnsi="Times New Roman" w:cs="Times New Roman"/>
          <w:lang w:eastAsia="ru-RU"/>
        </w:rPr>
        <w:t>родия и продуктивность озимой пшеницы // Известия Кабардино-Балкарского государственн</w:t>
      </w:r>
      <w:r w:rsidRPr="004F2C82">
        <w:rPr>
          <w:rFonts w:ascii="Times New Roman" w:eastAsia="Arial Unicode MS" w:hAnsi="Times New Roman" w:cs="Times New Roman"/>
          <w:lang w:eastAsia="ru-RU"/>
        </w:rPr>
        <w:t>о</w:t>
      </w:r>
      <w:r w:rsidRPr="004F2C82">
        <w:rPr>
          <w:rFonts w:ascii="Times New Roman" w:eastAsia="Arial Unicode MS" w:hAnsi="Times New Roman" w:cs="Times New Roman"/>
          <w:lang w:eastAsia="ru-RU"/>
        </w:rPr>
        <w:t>го аграрного университета им. В.М. Кокова. 2019. № 3(25). С. 7-12.</w:t>
      </w:r>
    </w:p>
    <w:p w:rsidR="00040E78" w:rsidRPr="004F2C82" w:rsidRDefault="009324E8" w:rsidP="007828D5">
      <w:pPr>
        <w:spacing w:after="0" w:line="252" w:lineRule="auto"/>
        <w:ind w:firstLine="567"/>
        <w:jc w:val="both"/>
        <w:rPr>
          <w:rFonts w:ascii="Times New Roman" w:eastAsia="Arial Unicode MS" w:hAnsi="Times New Roman" w:cs="Times New Roman"/>
          <w:lang w:eastAsia="ru-RU"/>
        </w:rPr>
      </w:pPr>
      <w:r>
        <w:rPr>
          <w:rFonts w:ascii="Times New Roman" w:eastAsia="Arial Unicode MS" w:hAnsi="Times New Roman" w:cs="Times New Roman"/>
          <w:lang w:eastAsia="ru-RU"/>
        </w:rPr>
        <w:t>12. </w:t>
      </w:r>
      <w:r w:rsidR="007828D5">
        <w:rPr>
          <w:rFonts w:ascii="Times New Roman" w:eastAsia="Arial Unicode MS" w:hAnsi="Times New Roman" w:cs="Times New Roman"/>
          <w:lang w:eastAsia="ru-RU"/>
        </w:rPr>
        <w:t>Кишев А.Ю., Диданова Е.</w:t>
      </w:r>
      <w:r w:rsidR="00040E78" w:rsidRPr="004F2C82">
        <w:rPr>
          <w:rFonts w:ascii="Times New Roman" w:eastAsia="Arial Unicode MS" w:hAnsi="Times New Roman" w:cs="Times New Roman"/>
          <w:lang w:eastAsia="ru-RU"/>
        </w:rPr>
        <w:t>Н. Изменение гормонального баланса пшеницы при внес</w:t>
      </w:r>
      <w:r w:rsidR="00040E78" w:rsidRPr="004F2C82">
        <w:rPr>
          <w:rFonts w:ascii="Times New Roman" w:eastAsia="Arial Unicode MS" w:hAnsi="Times New Roman" w:cs="Times New Roman"/>
          <w:lang w:eastAsia="ru-RU"/>
        </w:rPr>
        <w:t>е</w:t>
      </w:r>
      <w:r w:rsidR="00040E78" w:rsidRPr="004F2C82">
        <w:rPr>
          <w:rFonts w:ascii="Times New Roman" w:eastAsia="Arial Unicode MS" w:hAnsi="Times New Roman" w:cs="Times New Roman"/>
          <w:lang w:eastAsia="ru-RU"/>
        </w:rPr>
        <w:t>нии калийных удобрений // Известия Кабардино-Балкарского государственного аграрного ун</w:t>
      </w:r>
      <w:r w:rsidR="00040E78" w:rsidRPr="004F2C82">
        <w:rPr>
          <w:rFonts w:ascii="Times New Roman" w:eastAsia="Arial Unicode MS" w:hAnsi="Times New Roman" w:cs="Times New Roman"/>
          <w:lang w:eastAsia="ru-RU"/>
        </w:rPr>
        <w:t>и</w:t>
      </w:r>
      <w:r w:rsidR="00040E78" w:rsidRPr="004F2C82">
        <w:rPr>
          <w:rFonts w:ascii="Times New Roman" w:eastAsia="Arial Unicode MS" w:hAnsi="Times New Roman" w:cs="Times New Roman"/>
          <w:lang w:eastAsia="ru-RU"/>
        </w:rPr>
        <w:t>верситета им. В.М. Кокова. 2020. № 2(28).</w:t>
      </w:r>
      <w:r w:rsidR="006828AA" w:rsidRPr="004F2C82">
        <w:rPr>
          <w:rFonts w:ascii="Times New Roman" w:eastAsia="Arial Unicode MS" w:hAnsi="Times New Roman" w:cs="Times New Roman"/>
          <w:lang w:eastAsia="ru-RU"/>
        </w:rPr>
        <w:t xml:space="preserve"> </w:t>
      </w:r>
      <w:r w:rsidR="00040E78" w:rsidRPr="004F2C82">
        <w:rPr>
          <w:rFonts w:ascii="Times New Roman" w:eastAsia="Arial Unicode MS" w:hAnsi="Times New Roman" w:cs="Times New Roman"/>
          <w:lang w:eastAsia="ru-RU"/>
        </w:rPr>
        <w:t>С. 7-11.</w:t>
      </w:r>
    </w:p>
    <w:p w:rsidR="00040E78" w:rsidRPr="004F2C82" w:rsidRDefault="00040E78" w:rsidP="006828AA">
      <w:pPr>
        <w:spacing w:after="0" w:line="240" w:lineRule="auto"/>
        <w:ind w:firstLine="567"/>
        <w:rPr>
          <w:rFonts w:ascii="Times New Roman" w:eastAsia="Arial Unicode MS" w:hAnsi="Times New Roman" w:cs="Times New Roman"/>
          <w:lang w:eastAsia="ru-RU" w:bidi="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bidi="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7828D5" w:rsidRDefault="007828D5" w:rsidP="009324E8">
      <w:pPr>
        <w:spacing w:after="0" w:line="240" w:lineRule="auto"/>
        <w:jc w:val="both"/>
        <w:rPr>
          <w:rFonts w:ascii="Times New Roman" w:eastAsia="Times New Roman" w:hAnsi="Times New Roman" w:cs="Times New Roman"/>
          <w:b/>
          <w:lang w:eastAsia="ru-RU"/>
        </w:rPr>
      </w:pPr>
    </w:p>
    <w:p w:rsidR="00040E78" w:rsidRPr="004F2C82" w:rsidRDefault="00040E78" w:rsidP="009324E8">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УДК</w:t>
      </w:r>
      <w:r w:rsidRPr="004F2C82">
        <w:rPr>
          <w:rFonts w:ascii="Times New Roman" w:eastAsia="Times New Roman" w:hAnsi="Times New Roman" w:cs="Times New Roman"/>
          <w:lang w:eastAsia="ru-RU"/>
        </w:rPr>
        <w:t xml:space="preserve"> 631.527:63.854.78</w:t>
      </w:r>
    </w:p>
    <w:p w:rsidR="009324E8" w:rsidRDefault="009324E8" w:rsidP="009324E8">
      <w:pPr>
        <w:spacing w:after="0" w:line="240" w:lineRule="auto"/>
        <w:rPr>
          <w:rFonts w:ascii="Times New Roman" w:eastAsia="Times New Roman" w:hAnsi="Times New Roman" w:cs="Times New Roman"/>
          <w:b/>
          <w:lang w:eastAsia="ru-RU"/>
        </w:rPr>
      </w:pPr>
    </w:p>
    <w:p w:rsidR="00040E78" w:rsidRPr="004F2C82" w:rsidRDefault="00040E78" w:rsidP="009324E8">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СРАВНИТЕЛЬНАЯ ОЦЕНКА ГИБРИДОВ ПОДСОЛНЕЧНИКА ПО ХОЗЯЙСТВЕННО-ЦЕННЫМ ПРИЗНАКАМ В УСЛОВИЯХ НИЖНЕВОЛЖСКОГО РЕГИОНА</w:t>
      </w:r>
    </w:p>
    <w:p w:rsidR="00040E78" w:rsidRPr="007828D5" w:rsidRDefault="00040E78" w:rsidP="006828AA">
      <w:pPr>
        <w:spacing w:after="0" w:line="240" w:lineRule="auto"/>
        <w:ind w:firstLine="567"/>
        <w:jc w:val="center"/>
        <w:rPr>
          <w:rFonts w:ascii="Times New Roman" w:eastAsia="Times New Roman" w:hAnsi="Times New Roman" w:cs="Times New Roman"/>
          <w:b/>
          <w:sz w:val="12"/>
          <w:szCs w:val="12"/>
          <w:lang w:eastAsia="ru-RU"/>
        </w:rPr>
      </w:pPr>
    </w:p>
    <w:p w:rsidR="00040E78" w:rsidRPr="007828D5" w:rsidRDefault="00040E78" w:rsidP="006828AA">
      <w:pPr>
        <w:spacing w:after="0" w:line="240" w:lineRule="auto"/>
        <w:ind w:firstLine="567"/>
        <w:jc w:val="right"/>
        <w:rPr>
          <w:rFonts w:ascii="Times New Roman" w:eastAsia="Times New Roman" w:hAnsi="Times New Roman" w:cs="Times New Roman"/>
          <w:b/>
          <w:lang w:eastAsia="ru-RU"/>
        </w:rPr>
      </w:pPr>
      <w:r w:rsidRPr="007828D5">
        <w:rPr>
          <w:rFonts w:ascii="Times New Roman" w:eastAsia="Times New Roman" w:hAnsi="Times New Roman" w:cs="Times New Roman"/>
          <w:b/>
          <w:lang w:eastAsia="ru-RU"/>
        </w:rPr>
        <w:t xml:space="preserve">Лекарев А.В.;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научный сотрудник, к</w:t>
      </w:r>
      <w:r w:rsidR="004C762F">
        <w:rPr>
          <w:rFonts w:ascii="Times New Roman" w:eastAsia="Times New Roman" w:hAnsi="Times New Roman" w:cs="Times New Roman"/>
          <w:lang w:eastAsia="ru-RU"/>
        </w:rPr>
        <w:t>анд</w:t>
      </w:r>
      <w:r w:rsidRPr="004F2C82">
        <w:rPr>
          <w:rFonts w:ascii="Times New Roman" w:eastAsia="Times New Roman" w:hAnsi="Times New Roman" w:cs="Times New Roman"/>
          <w:lang w:eastAsia="ru-RU"/>
        </w:rPr>
        <w:t>.</w:t>
      </w:r>
      <w:r w:rsidR="004C762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с-х.</w:t>
      </w:r>
      <w:r w:rsidR="004C762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w:t>
      </w:r>
      <w:r w:rsidR="004C762F">
        <w:rPr>
          <w:rFonts w:ascii="Times New Roman" w:eastAsia="Times New Roman" w:hAnsi="Times New Roman" w:cs="Times New Roman"/>
          <w:lang w:eastAsia="ru-RU"/>
        </w:rPr>
        <w:t>аук</w:t>
      </w:r>
      <w:r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ФГБНУ ФАНЦ Юго-Востока, г. Саратов, Россия</w:t>
      </w:r>
    </w:p>
    <w:p w:rsidR="00040E78" w:rsidRPr="007828D5" w:rsidRDefault="00040E78" w:rsidP="006828AA">
      <w:pPr>
        <w:spacing w:after="0" w:line="240" w:lineRule="auto"/>
        <w:ind w:firstLine="567"/>
        <w:jc w:val="right"/>
        <w:rPr>
          <w:rFonts w:ascii="Times New Roman" w:eastAsia="Times New Roman" w:hAnsi="Times New Roman" w:cs="Times New Roman"/>
          <w:b/>
          <w:lang w:eastAsia="ru-RU"/>
        </w:rPr>
      </w:pPr>
      <w:r w:rsidRPr="007828D5">
        <w:rPr>
          <w:rFonts w:ascii="Times New Roman" w:eastAsia="Times New Roman" w:hAnsi="Times New Roman" w:cs="Times New Roman"/>
          <w:b/>
          <w:lang w:eastAsia="ru-RU"/>
        </w:rPr>
        <w:t xml:space="preserve">Гудова Л.А.;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младш</w:t>
      </w:r>
      <w:r w:rsidR="007828D5">
        <w:rPr>
          <w:rFonts w:ascii="Times New Roman" w:eastAsia="Times New Roman" w:hAnsi="Times New Roman" w:cs="Times New Roman"/>
          <w:lang w:eastAsia="ru-RU"/>
        </w:rPr>
        <w:t>ий научный сотрудник, к</w:t>
      </w:r>
      <w:r w:rsidR="004C762F">
        <w:rPr>
          <w:rFonts w:ascii="Times New Roman" w:eastAsia="Times New Roman" w:hAnsi="Times New Roman" w:cs="Times New Roman"/>
          <w:lang w:eastAsia="ru-RU"/>
        </w:rPr>
        <w:t>анд</w:t>
      </w:r>
      <w:r w:rsidR="007828D5">
        <w:rPr>
          <w:rFonts w:ascii="Times New Roman" w:eastAsia="Times New Roman" w:hAnsi="Times New Roman" w:cs="Times New Roman"/>
          <w:lang w:eastAsia="ru-RU"/>
        </w:rPr>
        <w:t>.</w:t>
      </w:r>
      <w:r w:rsidR="004C762F">
        <w:rPr>
          <w:rFonts w:ascii="Times New Roman" w:eastAsia="Times New Roman" w:hAnsi="Times New Roman" w:cs="Times New Roman"/>
          <w:lang w:eastAsia="ru-RU"/>
        </w:rPr>
        <w:t xml:space="preserve"> </w:t>
      </w:r>
      <w:r w:rsidR="007828D5">
        <w:rPr>
          <w:rFonts w:ascii="Times New Roman" w:eastAsia="Times New Roman" w:hAnsi="Times New Roman" w:cs="Times New Roman"/>
          <w:lang w:eastAsia="ru-RU"/>
        </w:rPr>
        <w:t>с.-х.</w:t>
      </w:r>
      <w:r w:rsidR="004C762F">
        <w:rPr>
          <w:rFonts w:ascii="Times New Roman" w:eastAsia="Times New Roman" w:hAnsi="Times New Roman" w:cs="Times New Roman"/>
          <w:lang w:eastAsia="ru-RU"/>
        </w:rPr>
        <w:t xml:space="preserve"> </w:t>
      </w:r>
      <w:r w:rsidR="007828D5">
        <w:rPr>
          <w:rFonts w:ascii="Times New Roman" w:eastAsia="Times New Roman" w:hAnsi="Times New Roman" w:cs="Times New Roman"/>
          <w:lang w:eastAsia="ru-RU"/>
        </w:rPr>
        <w:t>н</w:t>
      </w:r>
      <w:r w:rsidR="004C762F">
        <w:rPr>
          <w:rFonts w:ascii="Times New Roman" w:eastAsia="Times New Roman" w:hAnsi="Times New Roman" w:cs="Times New Roman"/>
          <w:lang w:eastAsia="ru-RU"/>
        </w:rPr>
        <w:t>аук</w:t>
      </w:r>
      <w:r w:rsidR="006828AA"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ФГБНУ ФАНЦ Юго-Востока, г. Саратов, Россия</w:t>
      </w:r>
      <w:r w:rsidR="007828D5">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abelia77@mail.ru</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eastAsia="ru-RU"/>
        </w:rPr>
        <w:t>Полевая</w:t>
      </w:r>
      <w:r w:rsidRPr="007828D5">
        <w:rPr>
          <w:rFonts w:ascii="Times New Roman" w:eastAsia="Times New Roman" w:hAnsi="Times New Roman" w:cs="Times New Roman"/>
          <w:b/>
          <w:lang w:val="en-US" w:eastAsia="ru-RU"/>
        </w:rPr>
        <w:t xml:space="preserve"> </w:t>
      </w:r>
      <w:r w:rsidRPr="007828D5">
        <w:rPr>
          <w:rFonts w:ascii="Times New Roman" w:eastAsia="Times New Roman" w:hAnsi="Times New Roman" w:cs="Times New Roman"/>
          <w:b/>
          <w:lang w:eastAsia="ru-RU"/>
        </w:rPr>
        <w:t>О</w:t>
      </w:r>
      <w:r w:rsidRPr="007828D5">
        <w:rPr>
          <w:rFonts w:ascii="Times New Roman" w:eastAsia="Times New Roman" w:hAnsi="Times New Roman" w:cs="Times New Roman"/>
          <w:b/>
          <w:lang w:val="en-US" w:eastAsia="ru-RU"/>
        </w:rPr>
        <w:t>.</w:t>
      </w:r>
      <w:r w:rsidRPr="007828D5">
        <w:rPr>
          <w:rFonts w:ascii="Times New Roman" w:eastAsia="Times New Roman" w:hAnsi="Times New Roman" w:cs="Times New Roman"/>
          <w:b/>
          <w:lang w:eastAsia="ru-RU"/>
        </w:rPr>
        <w:t>А</w:t>
      </w:r>
      <w:r w:rsidRPr="007828D5">
        <w:rPr>
          <w:rFonts w:ascii="Times New Roman" w:eastAsia="Times New Roman" w:hAnsi="Times New Roman" w:cs="Times New Roman"/>
          <w:b/>
          <w:lang w:val="en-US" w:eastAsia="ru-RU"/>
        </w:rPr>
        <w:t xml:space="preserve">.; </w:t>
      </w:r>
    </w:p>
    <w:p w:rsidR="00040E78" w:rsidRPr="004F2C82" w:rsidRDefault="004C762F" w:rsidP="006828AA">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научный сотрудник</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ФГБНУ ФАНЦ Юго-Востока, г. Саратов, Россия</w:t>
      </w:r>
    </w:p>
    <w:p w:rsidR="00040E78" w:rsidRPr="007828D5" w:rsidRDefault="00040E78" w:rsidP="006828AA">
      <w:pPr>
        <w:spacing w:after="0" w:line="240" w:lineRule="auto"/>
        <w:ind w:firstLine="567"/>
        <w:jc w:val="right"/>
        <w:rPr>
          <w:rFonts w:ascii="Times New Roman" w:eastAsia="Times New Roman" w:hAnsi="Times New Roman" w:cs="Times New Roman"/>
          <w:b/>
          <w:lang w:eastAsia="ru-RU"/>
        </w:rPr>
      </w:pPr>
      <w:r w:rsidRPr="007828D5">
        <w:rPr>
          <w:rFonts w:ascii="Times New Roman" w:eastAsia="Times New Roman" w:hAnsi="Times New Roman" w:cs="Times New Roman"/>
          <w:b/>
          <w:lang w:eastAsia="ru-RU"/>
        </w:rPr>
        <w:t>Солопченко Л.В.;</w:t>
      </w:r>
    </w:p>
    <w:p w:rsidR="00040E78" w:rsidRPr="004F2C82" w:rsidRDefault="004C762F" w:rsidP="006828AA">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научный сотрудник</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ФГБНУ ФАНЦ Юго-Востока, г. Саратов, Россия</w:t>
      </w:r>
    </w:p>
    <w:p w:rsidR="00040E78" w:rsidRPr="007828D5" w:rsidRDefault="00040E78" w:rsidP="006828AA">
      <w:pPr>
        <w:spacing w:after="0" w:line="240" w:lineRule="auto"/>
        <w:ind w:firstLine="567"/>
        <w:jc w:val="right"/>
        <w:rPr>
          <w:rFonts w:ascii="Times New Roman" w:eastAsia="Times New Roman" w:hAnsi="Times New Roman" w:cs="Times New Roman"/>
          <w:b/>
          <w:lang w:eastAsia="ru-RU"/>
        </w:rPr>
      </w:pPr>
      <w:r w:rsidRPr="007828D5">
        <w:rPr>
          <w:rFonts w:ascii="Times New Roman" w:eastAsia="Times New Roman" w:hAnsi="Times New Roman" w:cs="Times New Roman"/>
          <w:b/>
          <w:lang w:eastAsia="ru-RU"/>
        </w:rPr>
        <w:t>Алимова С.К.;</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агроном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ФГБНУ ФАНЦ Юго-Востока, г. Саратов, Россия</w:t>
      </w:r>
    </w:p>
    <w:p w:rsidR="00040E78" w:rsidRPr="007828D5" w:rsidRDefault="00040E78" w:rsidP="006828AA">
      <w:pPr>
        <w:spacing w:after="0" w:line="240" w:lineRule="auto"/>
        <w:ind w:firstLine="567"/>
        <w:jc w:val="right"/>
        <w:rPr>
          <w:rFonts w:ascii="Times New Roman" w:eastAsia="Times New Roman" w:hAnsi="Times New Roman" w:cs="Times New Roman"/>
          <w:b/>
          <w:lang w:eastAsia="ru-RU"/>
        </w:rPr>
      </w:pPr>
      <w:r w:rsidRPr="007828D5">
        <w:rPr>
          <w:rFonts w:ascii="Times New Roman" w:eastAsia="Times New Roman" w:hAnsi="Times New Roman" w:cs="Times New Roman"/>
          <w:b/>
          <w:lang w:eastAsia="ru-RU"/>
        </w:rPr>
        <w:t xml:space="preserve">Чехонина О.В.;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лаборант-исследователь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ФГБНУ ФАНЦ Юго-Востока, г. Саратов, Россия</w:t>
      </w:r>
    </w:p>
    <w:p w:rsidR="007828D5" w:rsidRDefault="007828D5" w:rsidP="007828D5">
      <w:pPr>
        <w:spacing w:after="0" w:line="240" w:lineRule="auto"/>
        <w:jc w:val="both"/>
        <w:rPr>
          <w:rFonts w:ascii="Times New Roman" w:eastAsia="Times New Roman" w:hAnsi="Times New Roman" w:cs="Times New Roman"/>
          <w:b/>
          <w:lang w:eastAsia="ru-RU"/>
        </w:rPr>
      </w:pPr>
    </w:p>
    <w:p w:rsidR="007828D5" w:rsidRDefault="00040E78" w:rsidP="007828D5">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Аннотация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Проведена сравнительная оценка перспективных гибридов подсолнечника по хозяйс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венно-ценным признакам (урожайность маслосемян, масса 1000 семян, натурная масса, ма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личность, сбор масла с единицы площади, длина растений, диаметр корзинки, изгиб прикорз</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ночной части корзинки).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Выявлены гибриды, сочетающие высокие показатели массы 1000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мян (более 50,0 г), содержания масла в семенах (более 50,0%) и урожайность маслосемян (б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лее 2,7 т/га): ПГ 40-21, ПГ57-21, ПГ 58-21,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2545хВК 305.</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7828D5">
        <w:rPr>
          <w:rFonts w:ascii="Times New Roman" w:eastAsia="Times New Roman" w:hAnsi="Times New Roman" w:cs="Times New Roman"/>
          <w:b/>
          <w:lang w:eastAsia="ru-RU"/>
        </w:rPr>
        <w:t>:</w:t>
      </w:r>
      <w:r w:rsidRPr="004F2C82">
        <w:rPr>
          <w:rFonts w:ascii="Times New Roman" w:eastAsia="Times New Roman" w:hAnsi="Times New Roman" w:cs="Times New Roman"/>
          <w:lang w:eastAsia="ru-RU"/>
        </w:rPr>
        <w:t xml:space="preserve"> подсолнечник, гибрид, урожайность, натурная масса, масса 1000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мян, масличность.</w:t>
      </w:r>
    </w:p>
    <w:p w:rsidR="00040E78" w:rsidRPr="004F2C82" w:rsidRDefault="00040E78" w:rsidP="006828AA">
      <w:pPr>
        <w:spacing w:after="0" w:line="240" w:lineRule="auto"/>
        <w:ind w:firstLine="567"/>
        <w:jc w:val="center"/>
        <w:rPr>
          <w:rFonts w:ascii="Times New Roman" w:eastAsia="Times New Roman" w:hAnsi="Times New Roman" w:cs="Times New Roman"/>
          <w:b/>
          <w:highlight w:val="yellow"/>
          <w:lang w:eastAsia="ru-RU"/>
        </w:rPr>
      </w:pPr>
    </w:p>
    <w:p w:rsidR="007828D5" w:rsidRPr="00320719" w:rsidRDefault="00040E78" w:rsidP="007828D5">
      <w:pPr>
        <w:spacing w:after="0" w:line="240" w:lineRule="auto"/>
        <w:jc w:val="center"/>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 xml:space="preserve">COMPARATIVE ASSESSMENT OF SUNFLOWER HYBRIDS ON ECONOMIC AND </w:t>
      </w:r>
    </w:p>
    <w:p w:rsidR="00040E78" w:rsidRPr="00320719" w:rsidRDefault="00040E78" w:rsidP="007828D5">
      <w:pPr>
        <w:spacing w:after="0" w:line="240" w:lineRule="auto"/>
        <w:jc w:val="center"/>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VALUABLE FEATURES IN THE CONDITIONS OF THE LOWER VOLGA REGION</w:t>
      </w:r>
    </w:p>
    <w:p w:rsidR="007828D5" w:rsidRPr="00320719" w:rsidRDefault="007828D5" w:rsidP="007828D5">
      <w:pPr>
        <w:spacing w:after="0" w:line="240" w:lineRule="auto"/>
        <w:jc w:val="center"/>
        <w:rPr>
          <w:rFonts w:ascii="Times New Roman" w:eastAsia="Times New Roman" w:hAnsi="Times New Roman" w:cs="Times New Roman"/>
          <w:b/>
          <w:sz w:val="12"/>
          <w:szCs w:val="12"/>
          <w:lang w:val="en-US" w:eastAsia="ru-RU"/>
        </w:rPr>
      </w:pP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Lekarev A.V.;</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Researcher, Candidate of Agricultural Sciences</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Gudova L.A.;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Junior researcher, Candidate of Agricultural Sciences</w:t>
      </w:r>
    </w:p>
    <w:p w:rsidR="00040E78" w:rsidRPr="007828D5"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r w:rsidR="007828D5" w:rsidRPr="007828D5">
        <w:rPr>
          <w:rFonts w:ascii="Times New Roman" w:eastAsia="Times New Roman" w:hAnsi="Times New Roman" w:cs="Times New Roman"/>
          <w:lang w:val="en-US" w:eastAsia="ru-RU"/>
        </w:rPr>
        <w:t>;</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abelia77@mail.ru</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Polevaya O.A.;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Researcher</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Solotchenko L.V.;</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Researcher</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Alimova S.K.;</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Agronomist</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p>
    <w:p w:rsidR="00040E78" w:rsidRPr="007828D5" w:rsidRDefault="00040E78" w:rsidP="006828AA">
      <w:pPr>
        <w:spacing w:after="0" w:line="240" w:lineRule="auto"/>
        <w:ind w:firstLine="567"/>
        <w:jc w:val="right"/>
        <w:rPr>
          <w:rFonts w:ascii="Times New Roman" w:eastAsia="Times New Roman" w:hAnsi="Times New Roman" w:cs="Times New Roman"/>
          <w:b/>
          <w:lang w:val="en-US" w:eastAsia="ru-RU"/>
        </w:rPr>
      </w:pPr>
      <w:r w:rsidRPr="007828D5">
        <w:rPr>
          <w:rFonts w:ascii="Times New Roman" w:eastAsia="Times New Roman" w:hAnsi="Times New Roman" w:cs="Times New Roman"/>
          <w:b/>
          <w:lang w:val="en-US" w:eastAsia="ru-RU"/>
        </w:rPr>
        <w:t xml:space="preserve">Chekhonina O.A.; </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Laboratory assistant</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Federal Agricultural Research Center for South-East Region, Saratov, Russia</w:t>
      </w:r>
    </w:p>
    <w:p w:rsidR="007828D5" w:rsidRPr="00320719" w:rsidRDefault="007828D5" w:rsidP="007828D5">
      <w:pPr>
        <w:spacing w:after="0" w:line="240" w:lineRule="auto"/>
        <w:jc w:val="center"/>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Annotation</w:t>
      </w:r>
    </w:p>
    <w:p w:rsidR="00040E78" w:rsidRPr="007828D5" w:rsidRDefault="00040E78" w:rsidP="006828AA">
      <w:pPr>
        <w:spacing w:after="0" w:line="240" w:lineRule="auto"/>
        <w:ind w:firstLine="567"/>
        <w:jc w:val="both"/>
        <w:rPr>
          <w:rFonts w:ascii="Times New Roman" w:eastAsia="Times New Roman" w:hAnsi="Times New Roman" w:cs="Times New Roman"/>
          <w:b/>
          <w:spacing w:val="-2"/>
          <w:lang w:val="en-US" w:eastAsia="ru-RU"/>
        </w:rPr>
      </w:pPr>
      <w:r w:rsidRPr="007828D5">
        <w:rPr>
          <w:rFonts w:ascii="Times New Roman" w:eastAsia="Times New Roman" w:hAnsi="Times New Roman" w:cs="Times New Roman"/>
          <w:spacing w:val="-2"/>
          <w:lang w:val="en-US" w:eastAsia="ru-RU"/>
        </w:rPr>
        <w:t>A comparative assessment of promising sunflower hybrids was carried out according to econom</w:t>
      </w:r>
      <w:r w:rsidRPr="007828D5">
        <w:rPr>
          <w:rFonts w:ascii="Times New Roman" w:eastAsia="Times New Roman" w:hAnsi="Times New Roman" w:cs="Times New Roman"/>
          <w:spacing w:val="-2"/>
          <w:lang w:val="en-US" w:eastAsia="ru-RU"/>
        </w:rPr>
        <w:t>i</w:t>
      </w:r>
      <w:r w:rsidRPr="007828D5">
        <w:rPr>
          <w:rFonts w:ascii="Times New Roman" w:eastAsia="Times New Roman" w:hAnsi="Times New Roman" w:cs="Times New Roman"/>
          <w:spacing w:val="-2"/>
          <w:lang w:val="en-US" w:eastAsia="ru-RU"/>
        </w:rPr>
        <w:t xml:space="preserve">cally valuable traits (oilseed yield, weight of 1000 seeds, natural weight, oil content, oil yield per unit area, plant length, basket diameter, bending of the near-night part of the basket). Hybrids were identified that combine higher weight of 1000 seeds (more than 50.0 g), oil content in seeds (more than 50.0%) and oil-seed yield (more than 2.7 t/ha): </w:t>
      </w:r>
      <w:r w:rsidRPr="007828D5">
        <w:rPr>
          <w:rFonts w:ascii="Times New Roman" w:eastAsia="Times New Roman" w:hAnsi="Times New Roman" w:cs="Times New Roman"/>
          <w:spacing w:val="-2"/>
          <w:lang w:eastAsia="ru-RU"/>
        </w:rPr>
        <w:t>ПГ</w:t>
      </w:r>
      <w:r w:rsidRPr="007828D5">
        <w:rPr>
          <w:rFonts w:ascii="Times New Roman" w:eastAsia="Times New Roman" w:hAnsi="Times New Roman" w:cs="Times New Roman"/>
          <w:spacing w:val="-2"/>
          <w:lang w:val="en-US" w:eastAsia="ru-RU"/>
        </w:rPr>
        <w:t xml:space="preserve"> 40-21, </w:t>
      </w:r>
      <w:r w:rsidRPr="007828D5">
        <w:rPr>
          <w:rFonts w:ascii="Times New Roman" w:eastAsia="Times New Roman" w:hAnsi="Times New Roman" w:cs="Times New Roman"/>
          <w:spacing w:val="-2"/>
          <w:lang w:eastAsia="ru-RU"/>
        </w:rPr>
        <w:t>ПГ</w:t>
      </w:r>
      <w:r w:rsidRPr="007828D5">
        <w:rPr>
          <w:rFonts w:ascii="Times New Roman" w:eastAsia="Times New Roman" w:hAnsi="Times New Roman" w:cs="Times New Roman"/>
          <w:spacing w:val="-2"/>
          <w:lang w:val="en-US" w:eastAsia="ru-RU"/>
        </w:rPr>
        <w:t xml:space="preserve">57-21, </w:t>
      </w:r>
      <w:r w:rsidRPr="007828D5">
        <w:rPr>
          <w:rFonts w:ascii="Times New Roman" w:eastAsia="Times New Roman" w:hAnsi="Times New Roman" w:cs="Times New Roman"/>
          <w:spacing w:val="-2"/>
          <w:lang w:eastAsia="ru-RU"/>
        </w:rPr>
        <w:t>ПГ</w:t>
      </w:r>
      <w:r w:rsidRPr="007828D5">
        <w:rPr>
          <w:rFonts w:ascii="Times New Roman" w:eastAsia="Times New Roman" w:hAnsi="Times New Roman" w:cs="Times New Roman"/>
          <w:spacing w:val="-2"/>
          <w:lang w:val="en-US" w:eastAsia="ru-RU"/>
        </w:rPr>
        <w:t xml:space="preserve"> 58-21, </w:t>
      </w:r>
      <w:r w:rsidRPr="007828D5">
        <w:rPr>
          <w:rFonts w:ascii="Times New Roman" w:eastAsia="Times New Roman" w:hAnsi="Times New Roman" w:cs="Times New Roman"/>
          <w:spacing w:val="-2"/>
          <w:lang w:eastAsia="ru-RU"/>
        </w:rPr>
        <w:t>Сл</w:t>
      </w:r>
      <w:r w:rsidRPr="007828D5">
        <w:rPr>
          <w:rFonts w:ascii="Times New Roman" w:eastAsia="Times New Roman" w:hAnsi="Times New Roman" w:cs="Times New Roman"/>
          <w:spacing w:val="-2"/>
          <w:vertAlign w:val="subscript"/>
          <w:lang w:val="en-US" w:eastAsia="ru-RU"/>
        </w:rPr>
        <w:t>06</w:t>
      </w:r>
      <w:r w:rsidRPr="007828D5">
        <w:rPr>
          <w:rFonts w:ascii="Times New Roman" w:eastAsia="Times New Roman" w:hAnsi="Times New Roman" w:cs="Times New Roman"/>
          <w:spacing w:val="-2"/>
          <w:lang w:val="en-US" w:eastAsia="ru-RU"/>
        </w:rPr>
        <w:t>2545</w:t>
      </w:r>
      <w:r w:rsidRPr="007828D5">
        <w:rPr>
          <w:rFonts w:ascii="Times New Roman" w:eastAsia="Times New Roman" w:hAnsi="Times New Roman" w:cs="Times New Roman"/>
          <w:spacing w:val="-2"/>
          <w:lang w:eastAsia="ru-RU"/>
        </w:rPr>
        <w:t>хВК</w:t>
      </w:r>
      <w:r w:rsidRPr="007828D5">
        <w:rPr>
          <w:rFonts w:ascii="Times New Roman" w:eastAsia="Times New Roman" w:hAnsi="Times New Roman" w:cs="Times New Roman"/>
          <w:spacing w:val="-2"/>
          <w:lang w:val="en-US" w:eastAsia="ru-RU"/>
        </w:rPr>
        <w:t xml:space="preserve"> 305.</w:t>
      </w:r>
    </w:p>
    <w:p w:rsidR="00040E78" w:rsidRPr="007828D5" w:rsidRDefault="00040E78" w:rsidP="006828AA">
      <w:pPr>
        <w:spacing w:after="0" w:line="240" w:lineRule="auto"/>
        <w:ind w:firstLine="567"/>
        <w:jc w:val="both"/>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Keywords: </w:t>
      </w:r>
      <w:r w:rsidRPr="004F2C82">
        <w:rPr>
          <w:rFonts w:ascii="Times New Roman" w:eastAsia="Times New Roman" w:hAnsi="Times New Roman" w:cs="Times New Roman"/>
          <w:lang w:val="en-US" w:eastAsia="ru-RU"/>
        </w:rPr>
        <w:t>sunflower, hybrid, yield, natural weight, weight 1000 seeds, oil content</w:t>
      </w:r>
      <w:r w:rsidR="007828D5" w:rsidRPr="007828D5">
        <w:rPr>
          <w:rFonts w:ascii="Times New Roman" w:eastAsia="Times New Roman" w:hAnsi="Times New Roman" w:cs="Times New Roman"/>
          <w:lang w:val="en-US" w:eastAsia="ru-RU"/>
        </w:rPr>
        <w:t>.</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p>
    <w:p w:rsidR="007828D5" w:rsidRPr="00320719" w:rsidRDefault="007828D5" w:rsidP="006828AA">
      <w:pPr>
        <w:spacing w:after="0" w:line="240" w:lineRule="auto"/>
        <w:ind w:firstLine="567"/>
        <w:jc w:val="both"/>
        <w:rPr>
          <w:rFonts w:ascii="Times New Roman" w:eastAsia="Times New Roman" w:hAnsi="Times New Roman" w:cs="Times New Roman"/>
          <w:lang w:val="en-US" w:eastAsia="ru-RU"/>
        </w:rPr>
      </w:pPr>
    </w:p>
    <w:p w:rsidR="007828D5" w:rsidRPr="007828D5" w:rsidRDefault="007828D5" w:rsidP="007828D5">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7828D5">
        <w:rPr>
          <w:rFonts w:ascii="Times New Roman" w:eastAsia="Times New Roman" w:hAnsi="Times New Roman" w:cs="Times New Roman"/>
          <w:position w:val="-5"/>
          <w:sz w:val="64"/>
          <w:lang w:eastAsia="ru-RU"/>
        </w:rPr>
        <w:t>П</w:t>
      </w:r>
    </w:p>
    <w:p w:rsidR="00040E78" w:rsidRPr="004F2C82" w:rsidRDefault="00040E78" w:rsidP="007828D5">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овышение урожайности подсолнечника и улучшение качества его продукции неп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средственно связано с созданием и внедрением в производство новых высокопр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дуктивных гибридов, хорошо приспособленных к условиям конкретной почвенно</w:t>
      </w:r>
      <w:r w:rsidR="007828D5">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климатической зоны [8]. При сравнении сортов–популяций и гибридов подсолнечника можно отметить существенные преимущества последних. Гибриды более выровнены по показателям структуры урожая, отличаются равномерностью цветения и созревания, но основное их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имущество – это свойственная им более высокая продуктивность, как результат проявления эффекта гетерозиса. В настоящее время рынок предоставляет большой выбор гибридов подсо</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нечника как отечественной, так и зарубежной селекции, характеризующихся высокой урожа</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ностью маслосемян, однако не все гибриды способны реализовать свой генетический потенц</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ал. Общеизвестно, что каждый гибрид подсолнечника характеризуется определенными генет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чески обусловленными признаками, которые могут изменяться в зависимости от условий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lastRenderedPageBreak/>
        <w:t>делывания. Поэтому важно, чтобы возделываемые гибриды подсолнечника были максимально адаптивны к экологическим условиям района возделывания [7].</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Цель наших исследований – оценка перспективных гибридов подсолнечника по биоме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рическим показателям и урожайности в условиях Нижневолжского региона.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b/>
        </w:rPr>
        <w:t>Материал</w:t>
      </w:r>
      <w:r w:rsidR="006828AA" w:rsidRPr="004F2C82">
        <w:rPr>
          <w:rFonts w:ascii="Times New Roman" w:eastAsia="Calibri" w:hAnsi="Times New Roman" w:cs="Times New Roman"/>
          <w:b/>
        </w:rPr>
        <w:t xml:space="preserve"> </w:t>
      </w:r>
      <w:r w:rsidRPr="004F2C82">
        <w:rPr>
          <w:rFonts w:ascii="Times New Roman" w:eastAsia="Calibri" w:hAnsi="Times New Roman" w:cs="Times New Roman"/>
          <w:b/>
        </w:rPr>
        <w:t>и методика исследований</w:t>
      </w:r>
      <w:r w:rsidRPr="004F2C82">
        <w:rPr>
          <w:rFonts w:ascii="Times New Roman" w:eastAsia="Calibri" w:hAnsi="Times New Roman" w:cs="Times New Roman"/>
        </w:rPr>
        <w:t>. Исследования выполняли на опытном поле ФГБНУ «ФАНЦ Юго-Востока» в 2021 г. В изучении находилось 52 гибрида подсолнечника (35 гибридов селекции ФГБНУ ФАНЦ Юго-Востока (обозначение ПГ и ЮВС) и 17 инорайонной селекции (</w:t>
      </w:r>
      <w:r w:rsidRPr="004F2C82">
        <w:rPr>
          <w:rFonts w:ascii="Times New Roman" w:eastAsia="Times New Roman" w:hAnsi="Times New Roman" w:cs="Times New Roman"/>
          <w:lang w:eastAsia="ru-RU"/>
        </w:rPr>
        <w:t>Дос 14750, Дос 16750, Дос 11750, Армавирский 117, Армавирский 127, Армавирский 167, Армавирский 185, ВК 102 х ВК 303, ВК 102 х ВК 305, Сл</w:t>
      </w:r>
      <w:r w:rsidRPr="004F2C82">
        <w:rPr>
          <w:rFonts w:ascii="Times New Roman" w:eastAsia="Times New Roman" w:hAnsi="Times New Roman" w:cs="Times New Roman"/>
          <w:vertAlign w:val="subscript"/>
          <w:lang w:eastAsia="ru-RU"/>
        </w:rPr>
        <w:t>13</w:t>
      </w:r>
      <w:r w:rsidRPr="004F2C82">
        <w:rPr>
          <w:rFonts w:ascii="Times New Roman" w:eastAsia="Times New Roman" w:hAnsi="Times New Roman" w:cs="Times New Roman"/>
          <w:lang w:eastAsia="ru-RU"/>
        </w:rPr>
        <w:t>2190 х ВК305, Сл</w:t>
      </w:r>
      <w:r w:rsidRPr="004F2C82">
        <w:rPr>
          <w:rFonts w:ascii="Times New Roman" w:eastAsia="Times New Roman" w:hAnsi="Times New Roman" w:cs="Times New Roman"/>
          <w:vertAlign w:val="subscript"/>
          <w:lang w:eastAsia="ru-RU"/>
        </w:rPr>
        <w:t>13</w:t>
      </w:r>
      <w:r w:rsidRPr="004F2C82">
        <w:rPr>
          <w:rFonts w:ascii="Times New Roman" w:eastAsia="Times New Roman" w:hAnsi="Times New Roman" w:cs="Times New Roman"/>
          <w:lang w:eastAsia="ru-RU"/>
        </w:rPr>
        <w:t>2260 х ВК305,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 х ВК 305, Горфилд, Тайзар, Клип, Сурус</w:t>
      </w:r>
      <w:r w:rsidRPr="004F2C82">
        <w:rPr>
          <w:rFonts w:ascii="Times New Roman" w:eastAsia="Calibri" w:hAnsi="Times New Roman" w:cs="Times New Roman"/>
        </w:rPr>
        <w:t xml:space="preserve">). </w:t>
      </w:r>
      <w:r w:rsidRPr="004F2C82">
        <w:rPr>
          <w:rFonts w:ascii="Times New Roman" w:eastAsia="Times New Roman" w:hAnsi="Times New Roman" w:cs="Times New Roman"/>
          <w:lang w:eastAsia="ru-RU"/>
        </w:rPr>
        <w:t>Посев опытных делянок проводили 17-20 мая по черному пару. Гибриды размещали на 6 рядковых делянках в трехкратной повто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ности. Площадь делянки составила 25,0 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Норма высева – 45 тыс. раст./ 1 га. Уход за посев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ми заключался в предпосевном внесении почвенного гербицида Гамбит, проведении двух ме</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дурядных обработок.</w:t>
      </w:r>
      <w:r w:rsidRPr="004F2C82">
        <w:rPr>
          <w:rFonts w:ascii="Times New Roman" w:eastAsia="Calibri" w:hAnsi="Times New Roman" w:cs="Times New Roman"/>
        </w:rPr>
        <w:t xml:space="preserve"> Экспериментальные сорта и гибриды испытывались по Методике гос</w:t>
      </w:r>
      <w:r w:rsidRPr="004F2C82">
        <w:rPr>
          <w:rFonts w:ascii="Times New Roman" w:eastAsia="Calibri" w:hAnsi="Times New Roman" w:cs="Times New Roman"/>
        </w:rPr>
        <w:t>у</w:t>
      </w:r>
      <w:r w:rsidRPr="004F2C82">
        <w:rPr>
          <w:rFonts w:ascii="Times New Roman" w:eastAsia="Calibri" w:hAnsi="Times New Roman" w:cs="Times New Roman"/>
        </w:rPr>
        <w:t xml:space="preserve">дарственного сортоиспытания сельскохозяйственных культур (1989) [5] и по </w:t>
      </w:r>
      <w:r w:rsidRPr="004F2C82">
        <w:rPr>
          <w:rFonts w:ascii="Times New Roman" w:eastAsia="Times New Roman" w:hAnsi="Times New Roman" w:cs="Times New Roman"/>
          <w:lang w:eastAsia="ru-RU"/>
        </w:rPr>
        <w:t>Методике полев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го опыта Б.А. Доспехова (1985)[2]. </w:t>
      </w:r>
      <w:r w:rsidRPr="004F2C82">
        <w:rPr>
          <w:rFonts w:ascii="Times New Roman" w:eastAsia="Calibri" w:hAnsi="Times New Roman" w:cs="Times New Roman"/>
        </w:rPr>
        <w:t>Масличность определялась на экспресс-анализаторе АМВ 1006.М</w:t>
      </w:r>
      <w:r w:rsidRPr="004F2C82">
        <w:rPr>
          <w:rFonts w:ascii="Times New Roman" w:eastAsia="Times New Roman" w:hAnsi="Times New Roman" w:cs="Times New Roman"/>
          <w:lang w:eastAsia="ru-RU"/>
        </w:rPr>
        <w:t>. Урожайность и сбор маслосемян с единицы площади пересчитывали на 7% влажность.</w:t>
      </w:r>
    </w:p>
    <w:p w:rsidR="007828D5"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Степень наклона корзинки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относительно поверхности почвы рассчитывали по формуле 1:</w:t>
      </w:r>
    </w:p>
    <w:p w:rsidR="007828D5" w:rsidRDefault="00040E78" w:rsidP="00933513">
      <w:pPr>
        <w:spacing w:before="80" w:after="80" w:line="240" w:lineRule="auto"/>
        <w:jc w:val="center"/>
        <w:rPr>
          <w:rFonts w:ascii="Times New Roman" w:eastAsia="Times New Roman" w:hAnsi="Times New Roman" w:cs="Times New Roman"/>
          <w:lang w:eastAsia="ru-RU"/>
        </w:rPr>
      </w:pPr>
      <m:oMath>
        <m:r>
          <w:rPr>
            <w:rFonts w:ascii="Cambria Math" w:eastAsia="Times New Roman" w:hAnsi="Cambria Math" w:cs="Times New Roman"/>
            <w:lang w:eastAsia="ru-RU"/>
          </w:rPr>
          <m:t>СНК=</m:t>
        </m:r>
        <m:f>
          <m:fPr>
            <m:ctrlPr>
              <w:rPr>
                <w:rFonts w:ascii="Cambria Math" w:eastAsia="Times New Roman" w:hAnsi="Cambria Math" w:cs="Times New Roman"/>
                <w:i/>
                <w:lang w:eastAsia="ru-RU"/>
              </w:rPr>
            </m:ctrlPr>
          </m:fPr>
          <m:num>
            <m:r>
              <w:rPr>
                <w:rFonts w:ascii="Cambria Math" w:eastAsia="Times New Roman" w:hAnsi="Cambria Math" w:cs="Times New Roman"/>
                <w:lang w:eastAsia="ru-RU"/>
              </w:rPr>
              <m:t>В-Р</m:t>
            </m:r>
          </m:num>
          <m:den>
            <m:r>
              <w:rPr>
                <w:rFonts w:ascii="Cambria Math" w:eastAsia="Times New Roman" w:hAnsi="Cambria Math" w:cs="Times New Roman"/>
                <w:lang w:eastAsia="ru-RU"/>
              </w:rPr>
              <m:t>В</m:t>
            </m:r>
          </m:den>
        </m:f>
        <m:r>
          <w:rPr>
            <w:rFonts w:ascii="Cambria Math" w:eastAsia="Times New Roman" w:hAnsi="Cambria Math" w:cs="Times New Roman"/>
            <w:lang w:eastAsia="ru-RU"/>
          </w:rPr>
          <m:t xml:space="preserve"> </m:t>
        </m:r>
      </m:oMath>
      <w:r w:rsidRPr="004F2C82">
        <w:rPr>
          <w:rFonts w:ascii="Times New Roman" w:eastAsia="Times New Roman" w:hAnsi="Times New Roman" w:cs="Times New Roman"/>
          <w:lang w:eastAsia="ru-RU"/>
        </w:rPr>
        <w:t>х 100,</w:t>
      </w:r>
    </w:p>
    <w:p w:rsidR="00040E78" w:rsidRPr="004F2C82" w:rsidRDefault="00040E78" w:rsidP="007828D5">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где СНК – степень наклона корзинки (%), В – высота растений (см), Р – расстояние от повер</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ности почвы до центра лицевой части корзинки (см) [1]. Величину изгиба прикорзиночной ча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 (ПЧС) определяли как разность высоты растений (В) и расстояния от поверхности почвы до центра лицевой части корзинки (Р) (см) [1].</w:t>
      </w:r>
    </w:p>
    <w:p w:rsidR="00040E78" w:rsidRPr="004F2C82" w:rsidRDefault="00040E78" w:rsidP="006828AA">
      <w:pPr>
        <w:spacing w:after="0" w:line="240" w:lineRule="auto"/>
        <w:ind w:firstLine="567"/>
        <w:jc w:val="both"/>
        <w:rPr>
          <w:rFonts w:ascii="Times New Roman" w:eastAsia="Calibri" w:hAnsi="Times New Roman" w:cs="Times New Roman"/>
          <w:b/>
        </w:rPr>
      </w:pPr>
      <w:r w:rsidRPr="004F2C82">
        <w:rPr>
          <w:rFonts w:ascii="Times New Roman" w:eastAsia="Times New Roman" w:hAnsi="Times New Roman" w:cs="Times New Roman"/>
          <w:lang w:eastAsia="ru-RU"/>
        </w:rPr>
        <w:t>Полученные в ходе исследования данные подвергали соответствующему статистическ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му анализу с использованием статистических параметров: среднее значение (х), ошибка сре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ней (sx), дисперсия (s</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стандартное отклонение (s), коэффициент вариации (V), коэффициент асимметрии (Аs), ошибка коэффициента асимметрии (sA), коэффициент эксцесса (Еx), ошибка коэффициента эксцесса (sE), минимальное значение признака (min), максимальное значение признака (max). Асимметрия считается незначительной, если As </w:t>
      </w:r>
      <w:r w:rsidRPr="004F2C82">
        <w:rPr>
          <w:rFonts w:ascii="Times New Roman" w:eastAsia="Times New Roman" w:hAnsi="Times New Roman" w:cs="Times New Roman"/>
          <w:lang w:eastAsia="ru-RU"/>
        </w:rPr>
        <w:sym w:font="Symbol" w:char="F0A3"/>
      </w:r>
      <w:r w:rsidRPr="004F2C82">
        <w:rPr>
          <w:rFonts w:ascii="Times New Roman" w:eastAsia="Times New Roman" w:hAnsi="Times New Roman" w:cs="Times New Roman"/>
          <w:lang w:eastAsia="ru-RU"/>
        </w:rPr>
        <w:t xml:space="preserve"> 0,2; при As &gt; 0,5 скоше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ность распределения является сильной. При симметричных распределениях Еx = 0, при остр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вершинности Еx &gt; 3 (положительный эксцесс); при плосковершинности Еx &lt; 3 (отрицательный эксцесс). Предельная граница отрицательного эксцесса Еx = – 2. Положительный эксцесс сч</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тается недопустимым, если Еx &lt; 0,5 [4].</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Результаты исследований. </w:t>
      </w:r>
      <w:r w:rsidRPr="004F2C82">
        <w:rPr>
          <w:rFonts w:ascii="Times New Roman" w:eastAsia="Times New Roman" w:hAnsi="Times New Roman" w:cs="Times New Roman"/>
          <w:lang w:eastAsia="ru-RU"/>
        </w:rPr>
        <w:t>Для оценки модельной популяции по комплексу хозяйстве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но-ценных признаков использовали статистические параметры, которые позволили оценить ее однородность. Коэффициенты вариации указывают на разнообразие гибридов и их реакцию на условия среды. Установлена высокая изменчивость по признакам изгиб прикорзиночной части стебля (V=41,19%) и степени наклона корзинки (V= 38,08%). Длина стебля и диаметр корзинки характеризуются незначительным изменением, коэффициенты вариации – 8,58% и 9,0%, соо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ветственно. Несущественные значения коэффициентов асимметрии и эксцесса подтверждает нормальность распределения выборки. От изгиба прикорзиночной части стебля зависит степень потери семян при механизированной уборке. В свою очередь, положение корзинки также зав</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сит от многих составляющих: массы корзинки, диаметра корзинки, влажности семян и т.д. [3]. В наших исследованиях изгиб прикорзиночной части стебля изменялся в интервале 10,2–41,7 см.</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Самое низкое значение признака (менее 15,0 см) выявлено у гибридов: ПГ 37-21, ПГ 39-21, ПГ 65-21, ПГ 67-21, Эверест, Дос 14750, Армавирский 167, ВК 102хВК 303, ВК 102хВК 305, Сл</w:t>
      </w:r>
      <w:r w:rsidRPr="004F2C82">
        <w:rPr>
          <w:rFonts w:ascii="Times New Roman" w:eastAsia="Times New Roman" w:hAnsi="Times New Roman" w:cs="Times New Roman"/>
          <w:vertAlign w:val="subscript"/>
          <w:lang w:eastAsia="ru-RU"/>
        </w:rPr>
        <w:t>13</w:t>
      </w:r>
      <w:r w:rsidRPr="004F2C82">
        <w:rPr>
          <w:rFonts w:ascii="Times New Roman" w:eastAsia="Times New Roman" w:hAnsi="Times New Roman" w:cs="Times New Roman"/>
          <w:lang w:eastAsia="ru-RU"/>
        </w:rPr>
        <w:t>2190хВК305, Тайзар,</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Клип,</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Сурус. По признаку СНК выявлены аналогичные закономерн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(таблица 1).</w:t>
      </w:r>
    </w:p>
    <w:p w:rsidR="00040E78" w:rsidRDefault="00040E78" w:rsidP="006828AA">
      <w:pPr>
        <w:spacing w:after="0" w:line="240" w:lineRule="auto"/>
        <w:ind w:firstLine="567"/>
        <w:jc w:val="both"/>
        <w:rPr>
          <w:rFonts w:ascii="Times New Roman" w:eastAsia="Times New Roman" w:hAnsi="Times New Roman" w:cs="Times New Roman"/>
          <w:lang w:eastAsia="ru-RU"/>
        </w:rPr>
      </w:pPr>
    </w:p>
    <w:p w:rsidR="00933513" w:rsidRDefault="00040E78" w:rsidP="00933513">
      <w:pPr>
        <w:spacing w:after="0" w:line="240" w:lineRule="auto"/>
        <w:ind w:left="-57" w:right="-57"/>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1 – Характеристика гибридов подсолнечника по морфометрическим параметрам, </w:t>
      </w:r>
    </w:p>
    <w:p w:rsidR="00040E78" w:rsidRDefault="00040E78" w:rsidP="00933513">
      <w:pPr>
        <w:spacing w:after="0" w:line="240" w:lineRule="auto"/>
        <w:ind w:left="-57" w:right="-57"/>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2021 г.</w:t>
      </w:r>
    </w:p>
    <w:p w:rsidR="00933513" w:rsidRPr="004F2C82" w:rsidRDefault="00933513" w:rsidP="00933513">
      <w:pPr>
        <w:spacing w:after="0" w:line="240" w:lineRule="auto"/>
        <w:ind w:left="-57" w:right="-57"/>
        <w:jc w:val="center"/>
        <w:rPr>
          <w:rFonts w:ascii="Times New Roman" w:eastAsia="Times New Roman" w:hAnsi="Times New Roman" w:cs="Times New Roman"/>
          <w:lang w:eastAsia="ru-RU"/>
        </w:rPr>
      </w:pPr>
    </w:p>
    <w:tbl>
      <w:tblPr>
        <w:tblStyle w:val="17"/>
        <w:tblW w:w="4885" w:type="pct"/>
        <w:tblInd w:w="108" w:type="dxa"/>
        <w:tblLayout w:type="fixed"/>
        <w:tblLook w:val="04A0"/>
      </w:tblPr>
      <w:tblGrid>
        <w:gridCol w:w="573"/>
        <w:gridCol w:w="3133"/>
        <w:gridCol w:w="1344"/>
        <w:gridCol w:w="1344"/>
        <w:gridCol w:w="1344"/>
        <w:gridCol w:w="1334"/>
      </w:tblGrid>
      <w:tr w:rsidR="00933513" w:rsidRPr="004F2C82" w:rsidTr="001E15F5">
        <w:trPr>
          <w:trHeight w:val="547"/>
        </w:trPr>
        <w:tc>
          <w:tcPr>
            <w:tcW w:w="315" w:type="pct"/>
            <w:vAlign w:val="center"/>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 п/п</w:t>
            </w:r>
          </w:p>
        </w:tc>
        <w:tc>
          <w:tcPr>
            <w:tcW w:w="1727" w:type="pct"/>
            <w:vAlign w:val="center"/>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Гибрид /сорт</w:t>
            </w:r>
          </w:p>
        </w:tc>
        <w:tc>
          <w:tcPr>
            <w:tcW w:w="741" w:type="pct"/>
            <w:vAlign w:val="center"/>
          </w:tcPr>
          <w:p w:rsidR="00933513" w:rsidRDefault="00040E78" w:rsidP="004F2C82">
            <w:pPr>
              <w:jc w:val="center"/>
              <w:rPr>
                <w:rFonts w:ascii="Times New Roman" w:hAnsi="Times New Roman" w:cs="Times New Roman"/>
              </w:rPr>
            </w:pPr>
            <w:r w:rsidRPr="00933513">
              <w:rPr>
                <w:rFonts w:ascii="Times New Roman" w:hAnsi="Times New Roman" w:cs="Times New Roman"/>
              </w:rPr>
              <w:t xml:space="preserve">Изгиб </w:t>
            </w:r>
          </w:p>
          <w:p w:rsidR="00933513" w:rsidRDefault="00040E78" w:rsidP="004F2C82">
            <w:pPr>
              <w:jc w:val="center"/>
              <w:rPr>
                <w:rFonts w:ascii="Times New Roman" w:hAnsi="Times New Roman" w:cs="Times New Roman"/>
              </w:rPr>
            </w:pPr>
            <w:r w:rsidRPr="00933513">
              <w:rPr>
                <w:rFonts w:ascii="Times New Roman" w:hAnsi="Times New Roman" w:cs="Times New Roman"/>
              </w:rPr>
              <w:t>прикорз</w:t>
            </w:r>
            <w:r w:rsidRPr="00933513">
              <w:rPr>
                <w:rFonts w:ascii="Times New Roman" w:hAnsi="Times New Roman" w:cs="Times New Roman"/>
              </w:rPr>
              <w:t>и</w:t>
            </w:r>
            <w:r w:rsidRPr="00933513">
              <w:rPr>
                <w:rFonts w:ascii="Times New Roman" w:hAnsi="Times New Roman" w:cs="Times New Roman"/>
              </w:rPr>
              <w:t xml:space="preserve">ночной </w:t>
            </w:r>
            <w:r w:rsidRPr="00933513">
              <w:rPr>
                <w:rFonts w:ascii="Times New Roman" w:hAnsi="Times New Roman" w:cs="Times New Roman"/>
              </w:rPr>
              <w:lastRenderedPageBreak/>
              <w:t xml:space="preserve">части </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стебля, см</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lastRenderedPageBreak/>
              <w:t xml:space="preserve">Степень наклона корзинки, </w:t>
            </w:r>
            <w:r w:rsidRPr="00933513">
              <w:rPr>
                <w:rFonts w:ascii="Times New Roman" w:hAnsi="Times New Roman" w:cs="Times New Roman"/>
              </w:rPr>
              <w:lastRenderedPageBreak/>
              <w:t>%</w:t>
            </w:r>
          </w:p>
        </w:tc>
        <w:tc>
          <w:tcPr>
            <w:tcW w:w="741" w:type="pct"/>
            <w:vAlign w:val="center"/>
          </w:tcPr>
          <w:p w:rsidR="00933513" w:rsidRDefault="00040E78" w:rsidP="004F2C82">
            <w:pPr>
              <w:jc w:val="center"/>
              <w:rPr>
                <w:rFonts w:ascii="Times New Roman" w:hAnsi="Times New Roman" w:cs="Times New Roman"/>
              </w:rPr>
            </w:pPr>
            <w:r w:rsidRPr="00933513">
              <w:rPr>
                <w:rFonts w:ascii="Times New Roman" w:hAnsi="Times New Roman" w:cs="Times New Roman"/>
              </w:rPr>
              <w:lastRenderedPageBreak/>
              <w:t xml:space="preserve">Длина стебля, </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см</w:t>
            </w:r>
          </w:p>
        </w:tc>
        <w:tc>
          <w:tcPr>
            <w:tcW w:w="736" w:type="pct"/>
            <w:vAlign w:val="center"/>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Диаметр корзинки, см</w:t>
            </w:r>
          </w:p>
        </w:tc>
      </w:tr>
      <w:tr w:rsidR="001E15F5" w:rsidRPr="001E15F5" w:rsidTr="001E15F5">
        <w:trPr>
          <w:trHeight w:val="287"/>
        </w:trPr>
        <w:tc>
          <w:tcPr>
            <w:tcW w:w="31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lastRenderedPageBreak/>
              <w:t>1</w:t>
            </w:r>
          </w:p>
        </w:tc>
        <w:tc>
          <w:tcPr>
            <w:tcW w:w="1727"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2</w:t>
            </w:r>
          </w:p>
        </w:tc>
        <w:tc>
          <w:tcPr>
            <w:tcW w:w="741"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3</w:t>
            </w:r>
          </w:p>
        </w:tc>
        <w:tc>
          <w:tcPr>
            <w:tcW w:w="741" w:type="pct"/>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4</w:t>
            </w:r>
          </w:p>
        </w:tc>
        <w:tc>
          <w:tcPr>
            <w:tcW w:w="741"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5</w:t>
            </w:r>
          </w:p>
        </w:tc>
        <w:tc>
          <w:tcPr>
            <w:tcW w:w="736"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6</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ЮВС 3 (St)</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24,2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16,57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141,7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20,33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ЮВС 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24,3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19,44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131,7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18,83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ЮВС 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12,35</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149,2</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17,33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32-21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12,66</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140,0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34-21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14,53</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145,2</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15,83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35-21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9,52</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125,3</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18,00</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highlight w:val="yellow"/>
              </w:rPr>
            </w:pPr>
            <w:r w:rsidRPr="00933513">
              <w:rPr>
                <w:rFonts w:ascii="Times New Roman" w:hAnsi="Times New Roman" w:cs="Times New Roman"/>
              </w:rPr>
              <w:t>ПГ 36-21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9,87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126,7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37-21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8,02</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115,8</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38-21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125,0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39-21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11,51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144,2</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16,83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highlight w:val="yellow"/>
              </w:rPr>
            </w:pPr>
            <w:r w:rsidRPr="00933513">
              <w:rPr>
                <w:rFonts w:ascii="Times New Roman" w:hAnsi="Times New Roman" w:cs="Times New Roman"/>
              </w:rPr>
              <w:t>ПГ 40-21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28,3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22,67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19,17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41-21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28,3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19,65</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154,2</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14,83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42-21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35,8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22,40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134,2</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19,17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43-21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37,5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24,32</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45-21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19,25</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158,3</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15,83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46-21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30,8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20,56</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155,0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47-21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34,2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21,58</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132,5</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16,17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48-21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40,0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25,81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151,0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16,00</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49-21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17,61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50-21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37,7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24,94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156,7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16,50</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51-21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41,7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26,04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140,8</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17,33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52-21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30,8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19,68</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151,7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53-21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15,9</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11,31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136,7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highlight w:val="yellow"/>
              </w:rPr>
            </w:pPr>
            <w:r w:rsidRPr="00933513">
              <w:rPr>
                <w:rFonts w:ascii="Times New Roman" w:hAnsi="Times New Roman" w:cs="Times New Roman"/>
              </w:rPr>
              <w:t>ПГ 54-21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20,88</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163,3</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18,50</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56-21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14,63</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150,0</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57-21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28,3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17,35</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151,7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15,00</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58-21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30,0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20,00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18,33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59-21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38,3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25,27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140,8</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19,67</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60-21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15,00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163,3</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16,33</w:t>
            </w:r>
          </w:p>
        </w:tc>
      </w:tr>
      <w:tr w:rsidR="00933513" w:rsidRPr="004F2C82" w:rsidTr="001E15F5">
        <w:tc>
          <w:tcPr>
            <w:tcW w:w="315"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61-21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11,83</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153,3</w:t>
            </w:r>
          </w:p>
        </w:tc>
        <w:tc>
          <w:tcPr>
            <w:tcW w:w="736"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15,50</w:t>
            </w:r>
          </w:p>
        </w:tc>
      </w:tr>
    </w:tbl>
    <w:p w:rsidR="001E15F5" w:rsidRDefault="001E15F5" w:rsidP="001E15F5">
      <w:pPr>
        <w:spacing w:after="0" w:line="240" w:lineRule="auto"/>
        <w:jc w:val="right"/>
        <w:rPr>
          <w:rFonts w:ascii="Times New Roman" w:hAnsi="Times New Roman" w:cs="Times New Roman"/>
        </w:rPr>
      </w:pPr>
      <w:r w:rsidRPr="001E15F5">
        <w:rPr>
          <w:rFonts w:ascii="Times New Roman" w:hAnsi="Times New Roman" w:cs="Times New Roman"/>
        </w:rPr>
        <w:t>Продолжение таблицы 1</w:t>
      </w:r>
    </w:p>
    <w:p w:rsidR="001E15F5" w:rsidRDefault="001E15F5" w:rsidP="001E15F5">
      <w:pPr>
        <w:spacing w:after="0" w:line="240" w:lineRule="auto"/>
        <w:jc w:val="right"/>
        <w:rPr>
          <w:rFonts w:ascii="Times New Roman" w:hAnsi="Times New Roman" w:cs="Times New Roman"/>
        </w:rPr>
      </w:pPr>
    </w:p>
    <w:tbl>
      <w:tblPr>
        <w:tblStyle w:val="17"/>
        <w:tblW w:w="4885" w:type="pct"/>
        <w:tblInd w:w="108" w:type="dxa"/>
        <w:tblLayout w:type="fixed"/>
        <w:tblLook w:val="04A0"/>
      </w:tblPr>
      <w:tblGrid>
        <w:gridCol w:w="574"/>
        <w:gridCol w:w="3134"/>
        <w:gridCol w:w="1344"/>
        <w:gridCol w:w="1344"/>
        <w:gridCol w:w="1344"/>
        <w:gridCol w:w="1332"/>
      </w:tblGrid>
      <w:tr w:rsidR="001E15F5" w:rsidRPr="001E15F5" w:rsidTr="001E15F5">
        <w:trPr>
          <w:trHeight w:val="287"/>
        </w:trPr>
        <w:tc>
          <w:tcPr>
            <w:tcW w:w="316"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1</w:t>
            </w:r>
          </w:p>
        </w:tc>
        <w:tc>
          <w:tcPr>
            <w:tcW w:w="1727"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2</w:t>
            </w:r>
          </w:p>
        </w:tc>
        <w:tc>
          <w:tcPr>
            <w:tcW w:w="741"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3</w:t>
            </w:r>
          </w:p>
        </w:tc>
        <w:tc>
          <w:tcPr>
            <w:tcW w:w="741"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4</w:t>
            </w:r>
          </w:p>
        </w:tc>
        <w:tc>
          <w:tcPr>
            <w:tcW w:w="741"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5</w:t>
            </w:r>
          </w:p>
        </w:tc>
        <w:tc>
          <w:tcPr>
            <w:tcW w:w="73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6</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highlight w:val="yellow"/>
              </w:rPr>
            </w:pPr>
            <w:r w:rsidRPr="00933513">
              <w:rPr>
                <w:rFonts w:ascii="Times New Roman" w:hAnsi="Times New Roman" w:cs="Times New Roman"/>
              </w:rPr>
              <w:t>ПГ 62-21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34,2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20,92</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152,5</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19,33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63-21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30,0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19,57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145,0</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18,17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ПГ64-21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16,39</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145,8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14,83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65-21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9,20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120,8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18,00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ПГ 67-21</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8,00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133,3</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14,33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Эверест</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8,97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16,83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Дос 14750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9,38</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160,7</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17,83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Дос 16750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14,51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Дос 11750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25,7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16,01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131,7</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Армавирский 117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8,29</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134,5</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15,83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Армавирский 127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20,0</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15,19</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150,0</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Армавирский 167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7,56</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150,8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17,17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Армавирский 185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14,44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147,5</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ВК 102хВК 303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7,18</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140,8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ВК 102хВК 305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14,2</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9,60</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160,0</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15,67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Сл</w:t>
            </w:r>
            <w:r w:rsidRPr="00933513">
              <w:rPr>
                <w:rFonts w:ascii="Times New Roman" w:hAnsi="Times New Roman" w:cs="Times New Roman"/>
                <w:vertAlign w:val="subscript"/>
              </w:rPr>
              <w:t>13</w:t>
            </w:r>
            <w:r w:rsidRPr="00933513">
              <w:rPr>
                <w:rFonts w:ascii="Times New Roman" w:hAnsi="Times New Roman" w:cs="Times New Roman"/>
              </w:rPr>
              <w:t>2190хВК305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13,3</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9,47</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151,7</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Сл</w:t>
            </w:r>
            <w:r w:rsidRPr="00933513">
              <w:rPr>
                <w:rFonts w:ascii="Times New Roman" w:hAnsi="Times New Roman" w:cs="Times New Roman"/>
                <w:vertAlign w:val="subscript"/>
              </w:rPr>
              <w:t>13</w:t>
            </w:r>
            <w:r w:rsidRPr="00933513">
              <w:rPr>
                <w:rFonts w:ascii="Times New Roman" w:hAnsi="Times New Roman" w:cs="Times New Roman"/>
              </w:rPr>
              <w:t>2260хВК305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10,94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14,17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Сл</w:t>
            </w:r>
            <w:r w:rsidRPr="00933513">
              <w:rPr>
                <w:rFonts w:ascii="Times New Roman" w:hAnsi="Times New Roman" w:cs="Times New Roman"/>
                <w:vertAlign w:val="subscript"/>
              </w:rPr>
              <w:t>06</w:t>
            </w:r>
            <w:r w:rsidRPr="00933513">
              <w:rPr>
                <w:rFonts w:ascii="Times New Roman" w:hAnsi="Times New Roman" w:cs="Times New Roman"/>
              </w:rPr>
              <w:t>2545хВК 305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11,54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165,8</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16,67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Горфилд</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20,8</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12,56</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155,0</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14,33</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Тайзар</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7,54</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153,3</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18,67</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Клип</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7,53</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141,7</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18,50</w:t>
            </w:r>
          </w:p>
        </w:tc>
      </w:tr>
      <w:tr w:rsidR="00933513" w:rsidRPr="004F2C82" w:rsidTr="001E15F5">
        <w:tc>
          <w:tcPr>
            <w:tcW w:w="316" w:type="pct"/>
          </w:tcPr>
          <w:p w:rsidR="00040E78" w:rsidRPr="00933513" w:rsidRDefault="00040E78" w:rsidP="004F2C82">
            <w:pPr>
              <w:numPr>
                <w:ilvl w:val="0"/>
                <w:numId w:val="28"/>
              </w:numPr>
              <w:ind w:left="0" w:firstLine="0"/>
              <w:jc w:val="center"/>
              <w:rPr>
                <w:rFonts w:ascii="Times New Roman" w:hAnsi="Times New Roman" w:cs="Times New Roman"/>
              </w:rPr>
            </w:pPr>
          </w:p>
        </w:tc>
        <w:tc>
          <w:tcPr>
            <w:tcW w:w="1727" w:type="pct"/>
          </w:tcPr>
          <w:p w:rsidR="00040E78" w:rsidRPr="00933513" w:rsidRDefault="00040E78" w:rsidP="004F2C82">
            <w:pPr>
              <w:rPr>
                <w:rFonts w:ascii="Times New Roman" w:hAnsi="Times New Roman" w:cs="Times New Roman"/>
              </w:rPr>
            </w:pPr>
            <w:r w:rsidRPr="00933513">
              <w:rPr>
                <w:rFonts w:ascii="Times New Roman" w:hAnsi="Times New Roman" w:cs="Times New Roman"/>
              </w:rPr>
              <w:t>Сурус</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11,7</w:t>
            </w:r>
          </w:p>
        </w:tc>
        <w:tc>
          <w:tcPr>
            <w:tcW w:w="741" w:type="pct"/>
            <w:vAlign w:val="bottom"/>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7,61</w:t>
            </w:r>
          </w:p>
        </w:tc>
        <w:tc>
          <w:tcPr>
            <w:tcW w:w="741"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131,7</w:t>
            </w:r>
          </w:p>
        </w:tc>
        <w:tc>
          <w:tcPr>
            <w:tcW w:w="735" w:type="pct"/>
            <w:vAlign w:val="bottom"/>
          </w:tcPr>
          <w:p w:rsidR="00040E78" w:rsidRPr="00933513" w:rsidRDefault="00040E78" w:rsidP="004F2C82">
            <w:pPr>
              <w:jc w:val="center"/>
              <w:rPr>
                <w:rFonts w:ascii="Times New Roman" w:hAnsi="Times New Roman" w:cs="Times New Roman"/>
                <w:bCs/>
              </w:rPr>
            </w:pPr>
            <w:r w:rsidRPr="00933513">
              <w:rPr>
                <w:rFonts w:ascii="Times New Roman" w:hAnsi="Times New Roman" w:cs="Times New Roman"/>
                <w:bCs/>
              </w:rPr>
              <w:t>14,67</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 xml:space="preserve">Средняя (х) </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22,16</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15,00</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146,5</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16,87</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 xml:space="preserve">Ошибка средней (Sx) </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1,27</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0,792</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1,76</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0,21</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Дисперсия: (S</w:t>
            </w:r>
            <w:r w:rsidRPr="00933513">
              <w:rPr>
                <w:rFonts w:ascii="Times New Roman" w:eastAsia="Calibri" w:hAnsi="Times New Roman" w:cs="Times New Roman"/>
                <w:vertAlign w:val="superscript"/>
              </w:rPr>
              <w:t>2</w:t>
            </w:r>
            <w:r w:rsidRPr="00933513">
              <w:rPr>
                <w:rFonts w:ascii="Times New Roman" w:eastAsia="Calibri" w:hAnsi="Times New Roman" w:cs="Times New Roman"/>
              </w:rPr>
              <w:t>)</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83,34</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32,64</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158,0</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2,309</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 xml:space="preserve">Стандартное отклонение (S) </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9,13</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5,71</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125,7</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1,52</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Коэффициент вариации (V),%</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41,19</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38,08</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8,58</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9,00</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Коэффициент асимметрии (As)</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0,464</w:t>
            </w:r>
            <w:r w:rsidR="006828AA" w:rsidRPr="00933513">
              <w:rPr>
                <w:rFonts w:ascii="Times New Roman" w:hAnsi="Times New Roman" w:cs="Times New Roman"/>
              </w:rPr>
              <w:t xml:space="preserve"> </w:t>
            </w:r>
            <w:r w:rsidRPr="00933513">
              <w:rPr>
                <w:rFonts w:ascii="Times New Roman" w:hAnsi="Times New Roman" w:cs="Times New Roman"/>
              </w:rPr>
              <w:t>ns</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0,349 ns</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-0,446 ns</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0,11 ns</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Ошибка коэффициента асимметрии (sA)</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0,330</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0,330</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0,330</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0,330</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Коэффициент эксцесса (Eх)</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-0,923 ns</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-1,073 ns</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-0,479 ns</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-0,556 ns</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Ошибка коэффициента эксцесса (sЕ)</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0,649</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0,649</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0,649</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0,649</w:t>
            </w:r>
          </w:p>
        </w:tc>
      </w:tr>
      <w:tr w:rsidR="00040E78" w:rsidRPr="004F2C82" w:rsidTr="001E15F5">
        <w:tc>
          <w:tcPr>
            <w:tcW w:w="2043" w:type="pct"/>
            <w:gridSpan w:val="2"/>
          </w:tcPr>
          <w:p w:rsidR="00040E78" w:rsidRPr="00933513" w:rsidRDefault="00040E78" w:rsidP="004F2C82">
            <w:pPr>
              <w:jc w:val="both"/>
              <w:rPr>
                <w:rFonts w:ascii="Times New Roman" w:eastAsia="Calibri" w:hAnsi="Times New Roman" w:cs="Times New Roman"/>
              </w:rPr>
            </w:pPr>
            <w:r w:rsidRPr="00933513">
              <w:rPr>
                <w:rFonts w:ascii="Times New Roman" w:eastAsia="Calibri" w:hAnsi="Times New Roman" w:cs="Times New Roman"/>
              </w:rPr>
              <w:t>Лимиты: min</w:t>
            </w:r>
          </w:p>
          <w:p w:rsidR="00040E78" w:rsidRPr="00933513" w:rsidRDefault="00933513" w:rsidP="004F2C82">
            <w:pPr>
              <w:jc w:val="both"/>
              <w:rPr>
                <w:rFonts w:ascii="Times New Roman" w:eastAsia="Calibri" w:hAnsi="Times New Roman" w:cs="Times New Roman"/>
              </w:rPr>
            </w:pPr>
            <w:r>
              <w:rPr>
                <w:rFonts w:ascii="Times New Roman" w:eastAsia="Calibri" w:hAnsi="Times New Roman" w:cs="Times New Roman"/>
              </w:rPr>
              <w:t xml:space="preserve">               </w:t>
            </w:r>
            <w:r w:rsidR="006828AA" w:rsidRPr="00933513">
              <w:rPr>
                <w:rFonts w:ascii="Times New Roman" w:eastAsia="Calibri" w:hAnsi="Times New Roman" w:cs="Times New Roman"/>
              </w:rPr>
              <w:t xml:space="preserve"> </w:t>
            </w:r>
            <w:r w:rsidR="00040E78" w:rsidRPr="00933513">
              <w:rPr>
                <w:rFonts w:ascii="Times New Roman" w:eastAsia="Calibri" w:hAnsi="Times New Roman" w:cs="Times New Roman"/>
              </w:rPr>
              <w:t>max</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10,2</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41,7</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7,18</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26,04</w:t>
            </w:r>
          </w:p>
        </w:tc>
        <w:tc>
          <w:tcPr>
            <w:tcW w:w="741"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115,8</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166,7</w:t>
            </w:r>
          </w:p>
        </w:tc>
        <w:tc>
          <w:tcPr>
            <w:tcW w:w="735" w:type="pct"/>
          </w:tcPr>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14,17</w:t>
            </w:r>
          </w:p>
          <w:p w:rsidR="00040E78" w:rsidRPr="00933513" w:rsidRDefault="00040E78" w:rsidP="004F2C82">
            <w:pPr>
              <w:jc w:val="center"/>
              <w:rPr>
                <w:rFonts w:ascii="Times New Roman" w:hAnsi="Times New Roman" w:cs="Times New Roman"/>
              </w:rPr>
            </w:pPr>
            <w:r w:rsidRPr="00933513">
              <w:rPr>
                <w:rFonts w:ascii="Times New Roman" w:hAnsi="Times New Roman" w:cs="Times New Roman"/>
              </w:rPr>
              <w:t>20,33</w:t>
            </w:r>
          </w:p>
        </w:tc>
      </w:tr>
    </w:tbl>
    <w:p w:rsidR="00933513" w:rsidRPr="00933513" w:rsidRDefault="00933513" w:rsidP="004F2C82">
      <w:pPr>
        <w:spacing w:after="0" w:line="240" w:lineRule="auto"/>
        <w:jc w:val="both"/>
        <w:rPr>
          <w:rFonts w:ascii="Times New Roman" w:eastAsia="Times New Roman" w:hAnsi="Times New Roman" w:cs="Times New Roman"/>
          <w:sz w:val="12"/>
          <w:szCs w:val="12"/>
          <w:lang w:eastAsia="ru-RU"/>
        </w:rPr>
      </w:pPr>
    </w:p>
    <w:p w:rsidR="00040E78" w:rsidRPr="004F2C82" w:rsidRDefault="00040E78" w:rsidP="004F2C82">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Примечание: ns – различия не существенны.</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933513" w:rsidRPr="004F2C82" w:rsidRDefault="00933513" w:rsidP="00933513">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Экстремумы по длине стебля у гибридов подсолнечника находились в диапазоне 115,8</w:t>
      </w:r>
      <w:r>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166,7 см. Длина стебля у стандарта, гибрида ЮВС 3 составляла 141,7 см. Высоту более 160,0 см сформировали гибриды: ПГ 40-21, ПГ49-21, ПГ 54-21, ПГ 58-21, ПГ 61-21, Эверест, Дос 16750, Вк 102хВк 305,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хВК 305. Высота растений менее 130,0 см установлена у гибридов: ПГ 35-21, ПГ 36-21, ПГ 37-21, ПГ 38-21, ПГ 65-21. Среднее значение признака по питомнику соста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ляет 146,5 см.</w:t>
      </w:r>
    </w:p>
    <w:p w:rsidR="00933513" w:rsidRPr="00933513" w:rsidRDefault="00933513" w:rsidP="00933513">
      <w:pPr>
        <w:spacing w:after="0" w:line="240" w:lineRule="auto"/>
        <w:ind w:firstLine="567"/>
        <w:jc w:val="both"/>
        <w:rPr>
          <w:rFonts w:ascii="Times New Roman" w:eastAsia="Times New Roman" w:hAnsi="Times New Roman" w:cs="Times New Roman"/>
          <w:spacing w:val="-2"/>
          <w:lang w:eastAsia="ru-RU"/>
        </w:rPr>
      </w:pPr>
      <w:r w:rsidRPr="00933513">
        <w:rPr>
          <w:rFonts w:ascii="Times New Roman" w:eastAsia="Times New Roman" w:hAnsi="Times New Roman" w:cs="Times New Roman"/>
          <w:spacing w:val="-2"/>
          <w:lang w:eastAsia="ru-RU"/>
        </w:rPr>
        <w:t xml:space="preserve">Размер корзинки формируется под влиянием условий почти всего вегетационного периода растения. До 5-6 листьев происходит заложение зачатков цветков, что </w:t>
      </w:r>
      <w:r w:rsidR="001E133B">
        <w:rPr>
          <w:rFonts w:ascii="Times New Roman" w:eastAsia="Times New Roman" w:hAnsi="Times New Roman" w:cs="Times New Roman"/>
          <w:spacing w:val="-2"/>
          <w:lang w:eastAsia="ru-RU"/>
        </w:rPr>
        <w:t>определяет в большинстве случаев</w:t>
      </w:r>
      <w:r w:rsidRPr="00933513">
        <w:rPr>
          <w:rFonts w:ascii="Times New Roman" w:eastAsia="Times New Roman" w:hAnsi="Times New Roman" w:cs="Times New Roman"/>
          <w:spacing w:val="-2"/>
          <w:lang w:eastAsia="ru-RU"/>
        </w:rPr>
        <w:t xml:space="preserve"> и будущий размер корзинки. Диаметр корзинки у гибридов подсолнечника изменялся в диапазоне 14,17-20,33 см. В условиях 2021 г. гибрид ЮВС 3 сформировал самую большую ко</w:t>
      </w:r>
      <w:r w:rsidRPr="00933513">
        <w:rPr>
          <w:rFonts w:ascii="Times New Roman" w:eastAsia="Times New Roman" w:hAnsi="Times New Roman" w:cs="Times New Roman"/>
          <w:spacing w:val="-2"/>
          <w:lang w:eastAsia="ru-RU"/>
        </w:rPr>
        <w:t>р</w:t>
      </w:r>
      <w:r w:rsidRPr="00933513">
        <w:rPr>
          <w:rFonts w:ascii="Times New Roman" w:eastAsia="Times New Roman" w:hAnsi="Times New Roman" w:cs="Times New Roman"/>
          <w:spacing w:val="-2"/>
          <w:lang w:eastAsia="ru-RU"/>
        </w:rPr>
        <w:t xml:space="preserve">зинку в диаметре – 20,33 см при среднем значении признака по питомнику – 16,87 см.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Урожайность маслосемян подсолнечника это комплексный показатель, который зависит от структуры урожая и устойчивости к биотическим и абиотическим факторам. В 2021 г. ур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жайность маслосемян варьировала в интервале 1,28</w:t>
      </w:r>
      <w:r w:rsidR="0093351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3,57 т/га (таблица 2). Урожайность ста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дарта составляла 2,18 т/га. К высокоурожайным следует отнести гибриды ПГ 54-21, ПГ 58-21,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2545хВК 305, Горфилд, значение признака которых более 3,0 т/га</w:t>
      </w:r>
      <w:r w:rsidR="001E133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Средняя урожайность маслосемян в питомнике составляла 2,34 т/га. Коэффициент вариации (19,18%) указывает на среднюю изменчивость урожайности маслосемян. Несущественные значения коэффициента асимметрии и эксцесса подтверждают нормальность распределения выборки. </w:t>
      </w:r>
    </w:p>
    <w:p w:rsidR="00933513" w:rsidRDefault="00933513" w:rsidP="004F2C82">
      <w:pPr>
        <w:spacing w:after="0" w:line="240" w:lineRule="auto"/>
        <w:rPr>
          <w:rFonts w:ascii="Times New Roman" w:eastAsia="Times New Roman" w:hAnsi="Times New Roman" w:cs="Times New Roman"/>
          <w:lang w:eastAsia="ru-RU"/>
        </w:rPr>
      </w:pPr>
    </w:p>
    <w:p w:rsidR="00933513" w:rsidRDefault="00040E78" w:rsidP="0093351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Таблица 2</w:t>
      </w:r>
      <w:r w:rsidR="0093351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Характеристика гибридов подсолнечника по массе 1000 семян, </w:t>
      </w:r>
    </w:p>
    <w:p w:rsidR="00040E78" w:rsidRDefault="00040E78" w:rsidP="0093351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масличности и урожайности, 2021 г.</w:t>
      </w:r>
    </w:p>
    <w:p w:rsidR="00933513" w:rsidRPr="004F2C82" w:rsidRDefault="00933513" w:rsidP="00933513">
      <w:pPr>
        <w:spacing w:after="0" w:line="240" w:lineRule="auto"/>
        <w:jc w:val="center"/>
        <w:rPr>
          <w:rFonts w:ascii="Times New Roman" w:eastAsia="Times New Roman" w:hAnsi="Times New Roman" w:cs="Times New Roman"/>
          <w:lang w:eastAsia="ru-RU"/>
        </w:rPr>
      </w:pPr>
    </w:p>
    <w:tbl>
      <w:tblPr>
        <w:tblStyle w:val="17"/>
        <w:tblW w:w="4885" w:type="pct"/>
        <w:tblInd w:w="108" w:type="dxa"/>
        <w:tblLayout w:type="fixed"/>
        <w:tblLook w:val="04A0"/>
      </w:tblPr>
      <w:tblGrid>
        <w:gridCol w:w="568"/>
        <w:gridCol w:w="2469"/>
        <w:gridCol w:w="1207"/>
        <w:gridCol w:w="1207"/>
        <w:gridCol w:w="1207"/>
        <w:gridCol w:w="1207"/>
        <w:gridCol w:w="1207"/>
      </w:tblGrid>
      <w:tr w:rsidR="00040E78" w:rsidRPr="004F2C82" w:rsidTr="001E15F5">
        <w:trPr>
          <w:trHeight w:val="547"/>
        </w:trPr>
        <w:tc>
          <w:tcPr>
            <w:tcW w:w="313"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 п/п</w:t>
            </w:r>
          </w:p>
        </w:tc>
        <w:tc>
          <w:tcPr>
            <w:tcW w:w="1361"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Гибрид /сорт</w:t>
            </w:r>
          </w:p>
        </w:tc>
        <w:tc>
          <w:tcPr>
            <w:tcW w:w="665" w:type="pct"/>
            <w:vAlign w:val="center"/>
          </w:tcPr>
          <w:p w:rsidR="00933513" w:rsidRDefault="00040E78" w:rsidP="004F2C82">
            <w:pPr>
              <w:jc w:val="center"/>
              <w:rPr>
                <w:rFonts w:ascii="Times New Roman" w:hAnsi="Times New Roman" w:cs="Times New Roman"/>
              </w:rPr>
            </w:pPr>
            <w:r w:rsidRPr="004F2C82">
              <w:rPr>
                <w:rFonts w:ascii="Times New Roman" w:hAnsi="Times New Roman" w:cs="Times New Roman"/>
              </w:rPr>
              <w:t xml:space="preserve">Масса 1000 </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семян, г</w:t>
            </w:r>
          </w:p>
        </w:tc>
        <w:tc>
          <w:tcPr>
            <w:tcW w:w="665" w:type="pct"/>
            <w:vAlign w:val="center"/>
          </w:tcPr>
          <w:p w:rsidR="00933513" w:rsidRDefault="00040E78" w:rsidP="004F2C82">
            <w:pPr>
              <w:jc w:val="center"/>
              <w:rPr>
                <w:rFonts w:ascii="Times New Roman" w:hAnsi="Times New Roman" w:cs="Times New Roman"/>
              </w:rPr>
            </w:pPr>
            <w:r w:rsidRPr="004F2C82">
              <w:rPr>
                <w:rFonts w:ascii="Times New Roman" w:hAnsi="Times New Roman" w:cs="Times New Roman"/>
              </w:rPr>
              <w:t xml:space="preserve">Натурная масса, </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г/л</w:t>
            </w:r>
          </w:p>
        </w:tc>
        <w:tc>
          <w:tcPr>
            <w:tcW w:w="665" w:type="pct"/>
            <w:vAlign w:val="center"/>
          </w:tcPr>
          <w:p w:rsidR="00933513" w:rsidRDefault="00040E78" w:rsidP="004F2C82">
            <w:pPr>
              <w:jc w:val="center"/>
              <w:rPr>
                <w:rFonts w:ascii="Times New Roman" w:hAnsi="Times New Roman" w:cs="Times New Roman"/>
              </w:rPr>
            </w:pPr>
            <w:r w:rsidRPr="004F2C82">
              <w:rPr>
                <w:rFonts w:ascii="Times New Roman" w:hAnsi="Times New Roman" w:cs="Times New Roman"/>
              </w:rPr>
              <w:t>Масли</w:t>
            </w:r>
            <w:r w:rsidRPr="004F2C82">
              <w:rPr>
                <w:rFonts w:ascii="Times New Roman" w:hAnsi="Times New Roman" w:cs="Times New Roman"/>
              </w:rPr>
              <w:t>ч</w:t>
            </w:r>
            <w:r w:rsidRPr="004F2C82">
              <w:rPr>
                <w:rFonts w:ascii="Times New Roman" w:hAnsi="Times New Roman" w:cs="Times New Roman"/>
              </w:rPr>
              <w:t xml:space="preserve">ность, </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w:t>
            </w:r>
          </w:p>
        </w:tc>
        <w:tc>
          <w:tcPr>
            <w:tcW w:w="665" w:type="pct"/>
            <w:vAlign w:val="center"/>
          </w:tcPr>
          <w:p w:rsidR="00933513" w:rsidRDefault="00040E78" w:rsidP="004F2C82">
            <w:pPr>
              <w:jc w:val="center"/>
              <w:rPr>
                <w:rFonts w:ascii="Times New Roman" w:hAnsi="Times New Roman" w:cs="Times New Roman"/>
              </w:rPr>
            </w:pPr>
            <w:r w:rsidRPr="004F2C82">
              <w:rPr>
                <w:rFonts w:ascii="Times New Roman" w:hAnsi="Times New Roman" w:cs="Times New Roman"/>
              </w:rPr>
              <w:t xml:space="preserve">Сбор </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масла, т/га</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Урожа</w:t>
            </w:r>
            <w:r w:rsidRPr="004F2C82">
              <w:rPr>
                <w:rFonts w:ascii="Times New Roman" w:hAnsi="Times New Roman" w:cs="Times New Roman"/>
              </w:rPr>
              <w:t>й</w:t>
            </w:r>
            <w:r w:rsidRPr="004F2C82">
              <w:rPr>
                <w:rFonts w:ascii="Times New Roman" w:hAnsi="Times New Roman" w:cs="Times New Roman"/>
              </w:rPr>
              <w:t>ность маслос</w:t>
            </w:r>
            <w:r w:rsidRPr="004F2C82">
              <w:rPr>
                <w:rFonts w:ascii="Times New Roman" w:hAnsi="Times New Roman" w:cs="Times New Roman"/>
              </w:rPr>
              <w:t>е</w:t>
            </w:r>
            <w:r w:rsidRPr="004F2C82">
              <w:rPr>
                <w:rFonts w:ascii="Times New Roman" w:hAnsi="Times New Roman" w:cs="Times New Roman"/>
              </w:rPr>
              <w:t>мян, т/га</w:t>
            </w:r>
          </w:p>
        </w:tc>
      </w:tr>
      <w:tr w:rsidR="001E15F5" w:rsidRPr="001E15F5" w:rsidTr="001E15F5">
        <w:trPr>
          <w:trHeight w:val="202"/>
        </w:trPr>
        <w:tc>
          <w:tcPr>
            <w:tcW w:w="313"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1</w:t>
            </w:r>
          </w:p>
        </w:tc>
        <w:tc>
          <w:tcPr>
            <w:tcW w:w="1361"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2</w:t>
            </w:r>
          </w:p>
        </w:tc>
        <w:tc>
          <w:tcPr>
            <w:tcW w:w="66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3</w:t>
            </w:r>
          </w:p>
        </w:tc>
        <w:tc>
          <w:tcPr>
            <w:tcW w:w="66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4</w:t>
            </w:r>
          </w:p>
        </w:tc>
        <w:tc>
          <w:tcPr>
            <w:tcW w:w="66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5</w:t>
            </w:r>
          </w:p>
        </w:tc>
        <w:tc>
          <w:tcPr>
            <w:tcW w:w="66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6</w:t>
            </w:r>
          </w:p>
        </w:tc>
        <w:tc>
          <w:tcPr>
            <w:tcW w:w="665" w:type="pct"/>
            <w:vAlign w:val="center"/>
          </w:tcPr>
          <w:p w:rsidR="001E15F5" w:rsidRPr="001E15F5" w:rsidRDefault="001E15F5" w:rsidP="004F2C82">
            <w:pPr>
              <w:jc w:val="center"/>
              <w:rPr>
                <w:rFonts w:ascii="Times New Roman" w:hAnsi="Times New Roman" w:cs="Times New Roman"/>
                <w:i/>
              </w:rPr>
            </w:pPr>
            <w:r w:rsidRPr="001E15F5">
              <w:rPr>
                <w:rFonts w:ascii="Times New Roman" w:hAnsi="Times New Roman" w:cs="Times New Roman"/>
                <w:i/>
              </w:rPr>
              <w:t>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ЮВС 3 (St)</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58,1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49,73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2,18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ЮВС 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48,04</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ЮВС 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48,06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2,59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32-21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322,3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43,46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34-21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390,3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49,57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2,11</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35-21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46,33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highlight w:val="yellow"/>
              </w:rPr>
            </w:pPr>
            <w:r w:rsidRPr="004F2C82">
              <w:rPr>
                <w:rFonts w:ascii="Times New Roman" w:hAnsi="Times New Roman" w:cs="Times New Roman"/>
              </w:rPr>
              <w:t>ПГ 36-21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42,74</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0,56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1,41</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37-21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46,93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1,04</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38-21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317,0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46,57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1,58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39-21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338,7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48,64</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2,67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highlight w:val="yellow"/>
              </w:rPr>
            </w:pPr>
            <w:r w:rsidRPr="004F2C82">
              <w:rPr>
                <w:rFonts w:ascii="Times New Roman" w:hAnsi="Times New Roman" w:cs="Times New Roman"/>
              </w:rPr>
              <w:t>ПГ 40-21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368,0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50,11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2,76</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41-21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412,7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52,30</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1,37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2,81</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42-21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51,3</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350,3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50,43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43-21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44,7</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368,0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49,46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45-21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319,0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46,63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46-21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48,7</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373,0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50,05</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2,60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47-21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44,0</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355,7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48,92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2,59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48-21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349,7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50,16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2,48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49-21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339,3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48,16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50-21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314,7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48,96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0,58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51-21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50,11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1,96</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52-21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52,01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53-21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358,3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46,98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1,89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highlight w:val="yellow"/>
              </w:rPr>
            </w:pPr>
            <w:r w:rsidRPr="004F2C82">
              <w:rPr>
                <w:rFonts w:ascii="Times New Roman" w:hAnsi="Times New Roman" w:cs="Times New Roman"/>
              </w:rPr>
              <w:t>ПГ 54-21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347,7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51,78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3,09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56-21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342,3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48,70</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2,59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57-21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368,0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52,11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1,39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2,88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58-21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60,7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358,3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50,92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3,00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59-21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48,37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0,94</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60-21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49,25</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2,59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61-21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342,3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47,63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highlight w:val="yellow"/>
              </w:rPr>
            </w:pPr>
            <w:r w:rsidRPr="004F2C82">
              <w:rPr>
                <w:rFonts w:ascii="Times New Roman" w:hAnsi="Times New Roman" w:cs="Times New Roman"/>
              </w:rPr>
              <w:t>ПГ 62-21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46,83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2,46</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63-21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365,0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48,76</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ПГ64-21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351,0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43,52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65-21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330,0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46,27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2,26</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ПГ 67-21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395,0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54,02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Эверест</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48,98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Дос 14750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66,0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49,35</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2,80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Дос 16750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62,7</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367,0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48,22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Дос 11750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54,7</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378,0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48,92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2,60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Армавирский 117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40,0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360,7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45,18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Армавирский 127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359,3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43,78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0,77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1,89</w:t>
            </w:r>
          </w:p>
        </w:tc>
      </w:tr>
    </w:tbl>
    <w:p w:rsidR="001E15F5" w:rsidRDefault="001E15F5" w:rsidP="001E15F5">
      <w:pPr>
        <w:spacing w:after="0" w:line="240" w:lineRule="auto"/>
        <w:jc w:val="right"/>
        <w:rPr>
          <w:rFonts w:ascii="Times New Roman" w:hAnsi="Times New Roman" w:cs="Times New Roman"/>
        </w:rPr>
      </w:pPr>
      <w:r w:rsidRPr="001E15F5">
        <w:rPr>
          <w:rFonts w:ascii="Times New Roman" w:hAnsi="Times New Roman" w:cs="Times New Roman"/>
        </w:rPr>
        <w:t>Продолжение таблицы 2</w:t>
      </w:r>
    </w:p>
    <w:p w:rsidR="001E15F5" w:rsidRDefault="001E15F5" w:rsidP="001E15F5">
      <w:pPr>
        <w:spacing w:after="0" w:line="240" w:lineRule="auto"/>
        <w:jc w:val="right"/>
        <w:rPr>
          <w:rFonts w:ascii="Times New Roman" w:hAnsi="Times New Roman" w:cs="Times New Roman"/>
        </w:rPr>
      </w:pPr>
    </w:p>
    <w:tbl>
      <w:tblPr>
        <w:tblStyle w:val="17"/>
        <w:tblW w:w="4885" w:type="pct"/>
        <w:tblInd w:w="108" w:type="dxa"/>
        <w:tblLayout w:type="fixed"/>
        <w:tblLook w:val="04A0"/>
      </w:tblPr>
      <w:tblGrid>
        <w:gridCol w:w="568"/>
        <w:gridCol w:w="2469"/>
        <w:gridCol w:w="1207"/>
        <w:gridCol w:w="1207"/>
        <w:gridCol w:w="1207"/>
        <w:gridCol w:w="1207"/>
        <w:gridCol w:w="1207"/>
      </w:tblGrid>
      <w:tr w:rsidR="001E15F5" w:rsidRPr="001E15F5" w:rsidTr="001E15F5">
        <w:trPr>
          <w:trHeight w:val="202"/>
        </w:trPr>
        <w:tc>
          <w:tcPr>
            <w:tcW w:w="313"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1</w:t>
            </w:r>
          </w:p>
        </w:tc>
        <w:tc>
          <w:tcPr>
            <w:tcW w:w="1361"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2</w:t>
            </w:r>
          </w:p>
        </w:tc>
        <w:tc>
          <w:tcPr>
            <w:tcW w:w="66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3</w:t>
            </w:r>
          </w:p>
        </w:tc>
        <w:tc>
          <w:tcPr>
            <w:tcW w:w="66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4</w:t>
            </w:r>
          </w:p>
        </w:tc>
        <w:tc>
          <w:tcPr>
            <w:tcW w:w="66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5</w:t>
            </w:r>
          </w:p>
        </w:tc>
        <w:tc>
          <w:tcPr>
            <w:tcW w:w="66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6</w:t>
            </w:r>
          </w:p>
        </w:tc>
        <w:tc>
          <w:tcPr>
            <w:tcW w:w="665" w:type="pct"/>
          </w:tcPr>
          <w:p w:rsidR="001E15F5" w:rsidRPr="001E15F5" w:rsidRDefault="001E15F5" w:rsidP="001E15F5">
            <w:pPr>
              <w:jc w:val="center"/>
              <w:rPr>
                <w:rFonts w:ascii="Times New Roman" w:hAnsi="Times New Roman" w:cs="Times New Roman"/>
                <w:i/>
              </w:rPr>
            </w:pPr>
            <w:r w:rsidRPr="001E15F5">
              <w:rPr>
                <w:rFonts w:ascii="Times New Roman" w:hAnsi="Times New Roman" w:cs="Times New Roman"/>
                <w:i/>
              </w:rPr>
              <w:t>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Армавирский 167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44,28</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Армавирский 185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56,62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1,51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2,88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ВК 102 хВК 303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387,7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50,81</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1,32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2,78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ВК 102 хВК 305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379,7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50,27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2,45</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Сл</w:t>
            </w:r>
            <w:r w:rsidRPr="004F2C82">
              <w:rPr>
                <w:rFonts w:ascii="Times New Roman" w:hAnsi="Times New Roman" w:cs="Times New Roman"/>
                <w:vertAlign w:val="subscript"/>
              </w:rPr>
              <w:t>13</w:t>
            </w:r>
            <w:r w:rsidRPr="004F2C82">
              <w:rPr>
                <w:rFonts w:ascii="Times New Roman" w:hAnsi="Times New Roman" w:cs="Times New Roman"/>
              </w:rPr>
              <w:t>2190хВК305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388,3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50,43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2,38</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Сл</w:t>
            </w:r>
            <w:r w:rsidRPr="004F2C82">
              <w:rPr>
                <w:rFonts w:ascii="Times New Roman" w:hAnsi="Times New Roman" w:cs="Times New Roman"/>
                <w:vertAlign w:val="subscript"/>
              </w:rPr>
              <w:t>13</w:t>
            </w:r>
            <w:r w:rsidRPr="004F2C82">
              <w:rPr>
                <w:rFonts w:ascii="Times New Roman" w:hAnsi="Times New Roman" w:cs="Times New Roman"/>
              </w:rPr>
              <w:t>2260хВК305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386,3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51,35</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2,70</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Сл</w:t>
            </w:r>
            <w:r w:rsidRPr="004F2C82">
              <w:rPr>
                <w:rFonts w:ascii="Times New Roman" w:hAnsi="Times New Roman" w:cs="Times New Roman"/>
                <w:vertAlign w:val="subscript"/>
              </w:rPr>
              <w:t>06</w:t>
            </w:r>
            <w:r w:rsidRPr="004F2C82">
              <w:rPr>
                <w:rFonts w:ascii="Times New Roman" w:hAnsi="Times New Roman" w:cs="Times New Roman"/>
              </w:rPr>
              <w:t>2545хВК 305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392,3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52,12</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1,73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Горфилд</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54,7</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359,3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51,30</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3,07</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Тайзар</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36,0</w:t>
            </w:r>
          </w:p>
        </w:tc>
        <w:tc>
          <w:tcPr>
            <w:tcW w:w="665" w:type="pct"/>
            <w:vAlign w:val="center"/>
          </w:tcPr>
          <w:p w:rsidR="00040E78" w:rsidRPr="004F2C82" w:rsidRDefault="00040E78" w:rsidP="004F2C82">
            <w:pPr>
              <w:jc w:val="center"/>
              <w:rPr>
                <w:rFonts w:ascii="Times New Roman" w:hAnsi="Times New Roman" w:cs="Times New Roman"/>
                <w:highlight w:val="yellow"/>
              </w:rPr>
            </w:pPr>
            <w:r w:rsidRPr="004F2C82">
              <w:rPr>
                <w:rFonts w:ascii="Times New Roman" w:hAnsi="Times New Roman" w:cs="Times New Roman"/>
              </w:rPr>
              <w:t>379,3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49,03</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1,19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2,61</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Клип</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333,7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48,97</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1,99</w:t>
            </w:r>
          </w:p>
        </w:tc>
      </w:tr>
      <w:tr w:rsidR="00040E78" w:rsidRPr="004F2C82" w:rsidTr="001E15F5">
        <w:tc>
          <w:tcPr>
            <w:tcW w:w="313" w:type="pct"/>
          </w:tcPr>
          <w:p w:rsidR="00040E78" w:rsidRPr="004F2C82" w:rsidRDefault="00040E78" w:rsidP="004F2C82">
            <w:pPr>
              <w:numPr>
                <w:ilvl w:val="0"/>
                <w:numId w:val="27"/>
              </w:numPr>
              <w:ind w:left="0" w:firstLine="0"/>
              <w:jc w:val="center"/>
              <w:rPr>
                <w:rFonts w:ascii="Times New Roman" w:hAnsi="Times New Roman" w:cs="Times New Roman"/>
              </w:rPr>
            </w:pPr>
          </w:p>
        </w:tc>
        <w:tc>
          <w:tcPr>
            <w:tcW w:w="1361" w:type="pct"/>
          </w:tcPr>
          <w:p w:rsidR="00040E78" w:rsidRPr="004F2C82" w:rsidRDefault="00040E78" w:rsidP="004F2C82">
            <w:pPr>
              <w:rPr>
                <w:rFonts w:ascii="Times New Roman" w:hAnsi="Times New Roman" w:cs="Times New Roman"/>
              </w:rPr>
            </w:pPr>
            <w:r w:rsidRPr="004F2C82">
              <w:rPr>
                <w:rFonts w:ascii="Times New Roman" w:hAnsi="Times New Roman" w:cs="Times New Roman"/>
              </w:rPr>
              <w:t>Сурус</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329,0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49,84</w:t>
            </w:r>
          </w:p>
        </w:tc>
        <w:tc>
          <w:tcPr>
            <w:tcW w:w="665" w:type="pct"/>
            <w:vAlign w:val="bottom"/>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0,78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1,68</w:t>
            </w:r>
          </w:p>
        </w:tc>
      </w:tr>
      <w:tr w:rsidR="00040E78" w:rsidRPr="004F2C82" w:rsidTr="001E15F5">
        <w:tc>
          <w:tcPr>
            <w:tcW w:w="1674" w:type="pct"/>
            <w:gridSpan w:val="2"/>
          </w:tcPr>
          <w:p w:rsidR="00040E78" w:rsidRPr="004F2C82" w:rsidRDefault="00040E78" w:rsidP="004F2C82">
            <w:pPr>
              <w:jc w:val="both"/>
              <w:rPr>
                <w:rFonts w:ascii="Times New Roman" w:eastAsia="Calibri" w:hAnsi="Times New Roman" w:cs="Times New Roman"/>
              </w:rPr>
            </w:pPr>
            <w:r w:rsidRPr="004F2C82">
              <w:rPr>
                <w:rFonts w:ascii="Times New Roman" w:eastAsia="Calibri" w:hAnsi="Times New Roman" w:cs="Times New Roman"/>
              </w:rPr>
              <w:t xml:space="preserve">Средняя (х) </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48,07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356,13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48,88</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1,07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2,34</w:t>
            </w:r>
          </w:p>
        </w:tc>
      </w:tr>
      <w:tr w:rsidR="00040E78" w:rsidRPr="004F2C82" w:rsidTr="001E15F5">
        <w:tc>
          <w:tcPr>
            <w:tcW w:w="1674" w:type="pct"/>
            <w:gridSpan w:val="2"/>
          </w:tcPr>
          <w:p w:rsidR="00040E78" w:rsidRPr="004F2C82" w:rsidRDefault="00040E78" w:rsidP="004F2C82">
            <w:pPr>
              <w:jc w:val="both"/>
              <w:rPr>
                <w:rFonts w:ascii="Times New Roman" w:eastAsia="Calibri" w:hAnsi="Times New Roman" w:cs="Times New Roman"/>
              </w:rPr>
            </w:pPr>
            <w:r w:rsidRPr="004F2C82">
              <w:rPr>
                <w:rFonts w:ascii="Times New Roman" w:eastAsia="Calibri" w:hAnsi="Times New Roman" w:cs="Times New Roman"/>
              </w:rPr>
              <w:t xml:space="preserve">Ошибка средней (Sx) </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0,91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3,39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0,37</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0,062</w:t>
            </w:r>
          </w:p>
        </w:tc>
      </w:tr>
      <w:tr w:rsidR="00040E78" w:rsidRPr="004F2C82" w:rsidTr="001E15F5">
        <w:tc>
          <w:tcPr>
            <w:tcW w:w="1674" w:type="pct"/>
            <w:gridSpan w:val="2"/>
          </w:tcPr>
          <w:p w:rsidR="00040E78" w:rsidRPr="004F2C82" w:rsidRDefault="00040E78" w:rsidP="004F2C82">
            <w:pPr>
              <w:jc w:val="both"/>
              <w:rPr>
                <w:rFonts w:ascii="Times New Roman" w:eastAsia="Calibri" w:hAnsi="Times New Roman" w:cs="Times New Roman"/>
              </w:rPr>
            </w:pPr>
            <w:r w:rsidRPr="004F2C82">
              <w:rPr>
                <w:rFonts w:ascii="Times New Roman" w:eastAsia="Calibri" w:hAnsi="Times New Roman" w:cs="Times New Roman"/>
              </w:rPr>
              <w:t>Дисперсия: (S</w:t>
            </w:r>
            <w:r w:rsidRPr="004F2C82">
              <w:rPr>
                <w:rFonts w:ascii="Times New Roman" w:eastAsia="Calibri" w:hAnsi="Times New Roman" w:cs="Times New Roman"/>
                <w:vertAlign w:val="superscript"/>
              </w:rPr>
              <w:t>2</w:t>
            </w:r>
            <w:r w:rsidRPr="004F2C82">
              <w:rPr>
                <w:rFonts w:ascii="Times New Roman" w:eastAsia="Calibri" w:hAnsi="Times New Roman" w:cs="Times New Roman"/>
              </w:rPr>
              <w:t>)</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598,1</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7,23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0,202</w:t>
            </w:r>
          </w:p>
        </w:tc>
      </w:tr>
      <w:tr w:rsidR="00040E78" w:rsidRPr="004F2C82" w:rsidTr="001E15F5">
        <w:tc>
          <w:tcPr>
            <w:tcW w:w="1674" w:type="pct"/>
            <w:gridSpan w:val="2"/>
          </w:tcPr>
          <w:p w:rsidR="00040E78" w:rsidRPr="004F2C82" w:rsidRDefault="00040E78" w:rsidP="004F2C82">
            <w:pPr>
              <w:jc w:val="both"/>
              <w:rPr>
                <w:rFonts w:ascii="Times New Roman" w:eastAsia="Calibri" w:hAnsi="Times New Roman" w:cs="Times New Roman"/>
              </w:rPr>
            </w:pPr>
            <w:r w:rsidRPr="004F2C82">
              <w:rPr>
                <w:rFonts w:ascii="Times New Roman" w:eastAsia="Calibri" w:hAnsi="Times New Roman" w:cs="Times New Roman"/>
              </w:rPr>
              <w:t xml:space="preserve">Стандартное отклонение (S) </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6,52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24,45</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2,69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0,24</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0,45</w:t>
            </w:r>
          </w:p>
        </w:tc>
      </w:tr>
      <w:tr w:rsidR="00040E78" w:rsidRPr="004F2C82" w:rsidTr="001E15F5">
        <w:tc>
          <w:tcPr>
            <w:tcW w:w="1674" w:type="pct"/>
            <w:gridSpan w:val="2"/>
          </w:tcPr>
          <w:p w:rsidR="00040E78" w:rsidRPr="004F2C82" w:rsidRDefault="00040E78" w:rsidP="00933513">
            <w:pPr>
              <w:rPr>
                <w:rFonts w:ascii="Times New Roman" w:eastAsia="Calibri" w:hAnsi="Times New Roman" w:cs="Times New Roman"/>
              </w:rPr>
            </w:pPr>
            <w:r w:rsidRPr="004F2C82">
              <w:rPr>
                <w:rFonts w:ascii="Times New Roman" w:eastAsia="Calibri" w:hAnsi="Times New Roman" w:cs="Times New Roman"/>
              </w:rPr>
              <w:t>Коэффициент вариации (V),%</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13,56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6,86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5,50</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22,99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19,18</w:t>
            </w:r>
          </w:p>
        </w:tc>
      </w:tr>
      <w:tr w:rsidR="00040E78" w:rsidRPr="004F2C82" w:rsidTr="001E15F5">
        <w:tc>
          <w:tcPr>
            <w:tcW w:w="1674" w:type="pct"/>
            <w:gridSpan w:val="2"/>
          </w:tcPr>
          <w:p w:rsidR="00040E78" w:rsidRPr="004F2C82" w:rsidRDefault="00040E78" w:rsidP="00933513">
            <w:pPr>
              <w:rPr>
                <w:rFonts w:ascii="Times New Roman" w:eastAsia="Calibri" w:hAnsi="Times New Roman" w:cs="Times New Roman"/>
              </w:rPr>
            </w:pPr>
            <w:r w:rsidRPr="004F2C82">
              <w:rPr>
                <w:rFonts w:ascii="Times New Roman" w:eastAsia="Calibri" w:hAnsi="Times New Roman" w:cs="Times New Roman"/>
              </w:rPr>
              <w:lastRenderedPageBreak/>
              <w:t>Коэффициент асимметрии (As)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0,41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0,019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-0,092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0,129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-0,043 ns</w:t>
            </w:r>
          </w:p>
        </w:tc>
      </w:tr>
      <w:tr w:rsidR="00040E78" w:rsidRPr="004F2C82" w:rsidTr="001E15F5">
        <w:tc>
          <w:tcPr>
            <w:tcW w:w="1674" w:type="pct"/>
            <w:gridSpan w:val="2"/>
          </w:tcPr>
          <w:p w:rsidR="00040E78" w:rsidRPr="004F2C82" w:rsidRDefault="00040E78" w:rsidP="00933513">
            <w:pPr>
              <w:rPr>
                <w:rFonts w:ascii="Times New Roman" w:eastAsia="Calibri" w:hAnsi="Times New Roman" w:cs="Times New Roman"/>
              </w:rPr>
            </w:pPr>
            <w:r w:rsidRPr="004F2C82">
              <w:rPr>
                <w:rFonts w:ascii="Times New Roman" w:eastAsia="Calibri" w:hAnsi="Times New Roman" w:cs="Times New Roman"/>
              </w:rPr>
              <w:t>Ошибка коэффициента асимметрии (sA)</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0,33</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0,33</w:t>
            </w:r>
          </w:p>
        </w:tc>
      </w:tr>
      <w:tr w:rsidR="00040E78" w:rsidRPr="004F2C82" w:rsidTr="001E15F5">
        <w:tc>
          <w:tcPr>
            <w:tcW w:w="1674" w:type="pct"/>
            <w:gridSpan w:val="2"/>
          </w:tcPr>
          <w:p w:rsidR="00040E78" w:rsidRPr="004F2C82" w:rsidRDefault="00040E78" w:rsidP="00933513">
            <w:pPr>
              <w:rPr>
                <w:rFonts w:ascii="Times New Roman" w:eastAsia="Calibri" w:hAnsi="Times New Roman" w:cs="Times New Roman"/>
              </w:rPr>
            </w:pPr>
            <w:r w:rsidRPr="004F2C82">
              <w:rPr>
                <w:rFonts w:ascii="Times New Roman" w:eastAsia="Calibri" w:hAnsi="Times New Roman" w:cs="Times New Roman"/>
              </w:rPr>
              <w:t>Коэффициент эксцесса (Eх)</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0,82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-0,72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0,84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0,122 ns</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0,41 ns</w:t>
            </w:r>
          </w:p>
        </w:tc>
      </w:tr>
      <w:tr w:rsidR="00040E78" w:rsidRPr="004F2C82" w:rsidTr="001E15F5">
        <w:tc>
          <w:tcPr>
            <w:tcW w:w="1674" w:type="pct"/>
            <w:gridSpan w:val="2"/>
          </w:tcPr>
          <w:p w:rsidR="00933513" w:rsidRDefault="00040E78" w:rsidP="00933513">
            <w:pPr>
              <w:rPr>
                <w:rFonts w:ascii="Times New Roman" w:eastAsia="Calibri" w:hAnsi="Times New Roman" w:cs="Times New Roman"/>
              </w:rPr>
            </w:pPr>
            <w:r w:rsidRPr="004F2C82">
              <w:rPr>
                <w:rFonts w:ascii="Times New Roman" w:eastAsia="Calibri" w:hAnsi="Times New Roman" w:cs="Times New Roman"/>
              </w:rPr>
              <w:t xml:space="preserve">Ошибка коэффициента </w:t>
            </w:r>
          </w:p>
          <w:p w:rsidR="00040E78" w:rsidRPr="004F2C82" w:rsidRDefault="00040E78" w:rsidP="00933513">
            <w:pPr>
              <w:rPr>
                <w:rFonts w:ascii="Times New Roman" w:eastAsia="Calibri" w:hAnsi="Times New Roman" w:cs="Times New Roman"/>
              </w:rPr>
            </w:pPr>
            <w:r w:rsidRPr="004F2C82">
              <w:rPr>
                <w:rFonts w:ascii="Times New Roman" w:eastAsia="Calibri" w:hAnsi="Times New Roman" w:cs="Times New Roman"/>
              </w:rPr>
              <w:t>эксцесса (sЕ)</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0,649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0,649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0,649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0,649</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0,649</w:t>
            </w:r>
          </w:p>
        </w:tc>
      </w:tr>
      <w:tr w:rsidR="00040E78" w:rsidRPr="004F2C82" w:rsidTr="001E15F5">
        <w:tc>
          <w:tcPr>
            <w:tcW w:w="1674" w:type="pct"/>
            <w:gridSpan w:val="2"/>
          </w:tcPr>
          <w:p w:rsidR="00040E78" w:rsidRPr="004F2C82" w:rsidRDefault="00040E78" w:rsidP="004F2C82">
            <w:pPr>
              <w:jc w:val="both"/>
              <w:rPr>
                <w:rFonts w:ascii="Times New Roman" w:eastAsia="Calibri" w:hAnsi="Times New Roman" w:cs="Times New Roman"/>
              </w:rPr>
            </w:pPr>
            <w:r w:rsidRPr="004F2C82">
              <w:rPr>
                <w:rFonts w:ascii="Times New Roman" w:eastAsia="Calibri" w:hAnsi="Times New Roman" w:cs="Times New Roman"/>
              </w:rPr>
              <w:t>Лимиты: min</w:t>
            </w:r>
          </w:p>
          <w:p w:rsidR="00040E78" w:rsidRPr="004F2C82" w:rsidRDefault="006828AA" w:rsidP="004F2C82">
            <w:pPr>
              <w:jc w:val="both"/>
              <w:rPr>
                <w:rFonts w:ascii="Times New Roman" w:eastAsia="Calibri" w:hAnsi="Times New Roman" w:cs="Times New Roman"/>
              </w:rPr>
            </w:pPr>
            <w:r w:rsidRPr="004F2C82">
              <w:rPr>
                <w:rFonts w:ascii="Times New Roman" w:eastAsia="Calibri" w:hAnsi="Times New Roman" w:cs="Times New Roman"/>
              </w:rPr>
              <w:t xml:space="preserve"> </w:t>
            </w:r>
            <w:r w:rsidR="00933513">
              <w:rPr>
                <w:rFonts w:ascii="Times New Roman" w:eastAsia="Calibri" w:hAnsi="Times New Roman" w:cs="Times New Roman"/>
              </w:rPr>
              <w:t xml:space="preserve">               </w:t>
            </w:r>
            <w:r w:rsidR="00040E78" w:rsidRPr="004F2C82">
              <w:rPr>
                <w:rFonts w:ascii="Times New Roman" w:eastAsia="Calibri" w:hAnsi="Times New Roman" w:cs="Times New Roman"/>
              </w:rPr>
              <w:t>max</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32</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313</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412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42,74</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56,62</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0,56</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1,76</w:t>
            </w:r>
          </w:p>
        </w:tc>
        <w:tc>
          <w:tcPr>
            <w:tcW w:w="665" w:type="pct"/>
            <w:vAlign w:val="center"/>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1,28</w:t>
            </w:r>
          </w:p>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3,57</w:t>
            </w:r>
          </w:p>
        </w:tc>
      </w:tr>
    </w:tbl>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933513" w:rsidRPr="004F2C82" w:rsidRDefault="00933513" w:rsidP="00933513">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селекции гибридного подсолнечника масса 1000 семян непосредственно влияет на 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личину урожайности. </w:t>
      </w:r>
      <w:r w:rsidRPr="00726340">
        <w:rPr>
          <w:rFonts w:ascii="Times New Roman" w:eastAsia="Times New Roman" w:hAnsi="Times New Roman" w:cs="Times New Roman"/>
          <w:lang w:eastAsia="ru-RU"/>
        </w:rPr>
        <w:t>Кроме того</w:t>
      </w:r>
      <w:r w:rsidR="001E133B" w:rsidRPr="00726340">
        <w:rPr>
          <w:rFonts w:ascii="Times New Roman" w:eastAsia="Times New Roman" w:hAnsi="Times New Roman" w:cs="Times New Roman"/>
          <w:lang w:eastAsia="ru-RU"/>
        </w:rPr>
        <w:t>,</w:t>
      </w:r>
      <w:r w:rsidRPr="00726340">
        <w:rPr>
          <w:rFonts w:ascii="Times New Roman" w:eastAsia="Times New Roman" w:hAnsi="Times New Roman" w:cs="Times New Roman"/>
          <w:lang w:eastAsia="ru-RU"/>
        </w:rPr>
        <w:t xml:space="preserve"> данный показатель</w:t>
      </w:r>
      <w:r w:rsidRPr="004F2C82">
        <w:rPr>
          <w:rFonts w:ascii="Times New Roman" w:eastAsia="Times New Roman" w:hAnsi="Times New Roman" w:cs="Times New Roman"/>
          <w:lang w:eastAsia="ru-RU"/>
        </w:rPr>
        <w:t xml:space="preserve"> характеризует технологические свойства семян, то есть их крупность. Крупные семена имеют более высокую массу 1000 семянок. По литературным данным увеличение массы 1000 семян на 1 г способствует увеличению урожа</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ности на 40 кг/га[6]. Масса 1000 семян у изучаемых гибридов изменялась от 33, до 66, г. Сре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нее значение признака составляет 48,07 г. У гибридов Дос 14750 Дос 16750, ПГ 58-21 зафикс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рована масса 1000 семян более 60,0 г. Коэффициент вариации составляет 13,56, что подтве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 xml:space="preserve">ждает среднее варьирование признака у изучаемых гибридов. </w:t>
      </w:r>
    </w:p>
    <w:p w:rsidR="00933513" w:rsidRPr="004F2C82" w:rsidRDefault="00933513" w:rsidP="00933513">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Натурная масса семян гибридов подсолнечника изменяется в пределах 313–412 г/л. Самая высокая натурная масса установлена у гибрида ПГ 41-21. У стандарта значение признака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ставляло 346,7 г/л. Среднее значение натуры в питомнике составляло 356,13 г/л. Коэффициент вариации меньше 10,0% (6,86%) свидетельствует о незначительной изменчивости. Нормальное распределение подтверждается статистическими параметрами Аs и Еx.</w:t>
      </w:r>
    </w:p>
    <w:p w:rsidR="00933513" w:rsidRPr="004F2C82" w:rsidRDefault="00933513" w:rsidP="00933513">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Среднее значение масличности у изучаемых гибридов в питомнике составляла 48,88%, у стандарта – 49,73%. Самое высокое содержания масла в семенах (более 50,0%) выявлено у ги</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ридов Армавирский 185, ВК 102хВК 303, ВК 102хВК 305, Сл</w:t>
      </w:r>
      <w:r w:rsidRPr="004F2C82">
        <w:rPr>
          <w:rFonts w:ascii="Times New Roman" w:eastAsia="Times New Roman" w:hAnsi="Times New Roman" w:cs="Times New Roman"/>
          <w:vertAlign w:val="subscript"/>
          <w:lang w:eastAsia="ru-RU"/>
        </w:rPr>
        <w:t>13</w:t>
      </w:r>
      <w:r w:rsidRPr="004F2C82">
        <w:rPr>
          <w:rFonts w:ascii="Times New Roman" w:eastAsia="Times New Roman" w:hAnsi="Times New Roman" w:cs="Times New Roman"/>
          <w:lang w:eastAsia="ru-RU"/>
        </w:rPr>
        <w:t>2190хВК305, Сл</w:t>
      </w:r>
      <w:r w:rsidRPr="004F2C82">
        <w:rPr>
          <w:rFonts w:ascii="Times New Roman" w:eastAsia="Times New Roman" w:hAnsi="Times New Roman" w:cs="Times New Roman"/>
          <w:vertAlign w:val="subscript"/>
          <w:lang w:eastAsia="ru-RU"/>
        </w:rPr>
        <w:t>13</w:t>
      </w:r>
      <w:r w:rsidRPr="004F2C82">
        <w:rPr>
          <w:rFonts w:ascii="Times New Roman" w:eastAsia="Times New Roman" w:hAnsi="Times New Roman" w:cs="Times New Roman"/>
          <w:lang w:eastAsia="ru-RU"/>
        </w:rPr>
        <w:t>2260хВК305,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2545хВК 305, Горфилд, ПГ40-21, ПГ 41-21, ПГ 42-21, ПГ 46-21, ПГ 48-21, ПГ 57-21, ПГ 58-21, ПГ 67-21. В питомнике наблюдается незначительное варьирование признака (V =5,5%).</w:t>
      </w:r>
    </w:p>
    <w:p w:rsidR="00933513" w:rsidRPr="004F2C82" w:rsidRDefault="00933513" w:rsidP="00933513">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Валовый сбор масла с единицы площади – основная цель возделывания подсолнечника – это производная величина от урожайности и масличности семян. Чем больше обе эти велич</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ны, тем выше валовый сбор масла. В конкурсном испытании сбор масла с единицы площади находился в интервале от 0,56 до 1,76 т/га. Следует отметить значительную вариабельность признака V=22,9%. Более высокий сбор масла получен у гибридов Армавирский 185,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 xml:space="preserve">2545хВК 305, Горфилд, ПГ 54-21, ПГ 57-21, ПГ58-21. У 34% гибридов сбор масла менее 1,0 т/га.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41E7C">
        <w:rPr>
          <w:rFonts w:ascii="Times New Roman" w:eastAsia="Times New Roman" w:hAnsi="Times New Roman" w:cs="Times New Roman"/>
          <w:spacing w:val="-2"/>
          <w:lang w:eastAsia="ru-RU"/>
        </w:rPr>
        <w:t>Таким образом, по совокупности признаков: урожайность маслосемян более 2,7 т/га и с</w:t>
      </w:r>
      <w:r w:rsidRPr="00441E7C">
        <w:rPr>
          <w:rFonts w:ascii="Times New Roman" w:eastAsia="Times New Roman" w:hAnsi="Times New Roman" w:cs="Times New Roman"/>
          <w:spacing w:val="-2"/>
          <w:lang w:eastAsia="ru-RU"/>
        </w:rPr>
        <w:t>о</w:t>
      </w:r>
      <w:r w:rsidRPr="00441E7C">
        <w:rPr>
          <w:rFonts w:ascii="Times New Roman" w:eastAsia="Times New Roman" w:hAnsi="Times New Roman" w:cs="Times New Roman"/>
          <w:spacing w:val="-2"/>
          <w:lang w:eastAsia="ru-RU"/>
        </w:rPr>
        <w:t xml:space="preserve">держание масла выше 50,0% следует выделить гибриды: ПГ 40-21, ПГ 41-21, ПГ 54-21, ПГ 57-21, </w:t>
      </w:r>
      <w:r w:rsidRPr="004F2C82">
        <w:rPr>
          <w:rFonts w:ascii="Times New Roman" w:eastAsia="Times New Roman" w:hAnsi="Times New Roman" w:cs="Times New Roman"/>
          <w:lang w:eastAsia="ru-RU"/>
        </w:rPr>
        <w:t>ПГ 58-21, Армавирский 185, ВК 102 хВК 305, Сл</w:t>
      </w:r>
      <w:r w:rsidRPr="004F2C82">
        <w:rPr>
          <w:rFonts w:ascii="Times New Roman" w:eastAsia="Times New Roman" w:hAnsi="Times New Roman" w:cs="Times New Roman"/>
          <w:vertAlign w:val="subscript"/>
          <w:lang w:eastAsia="ru-RU"/>
        </w:rPr>
        <w:t xml:space="preserve">13 </w:t>
      </w:r>
      <w:r w:rsidRPr="004F2C82">
        <w:rPr>
          <w:rFonts w:ascii="Times New Roman" w:eastAsia="Times New Roman" w:hAnsi="Times New Roman" w:cs="Times New Roman"/>
          <w:lang w:eastAsia="ru-RU"/>
        </w:rPr>
        <w:t>2260 х ВК305,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 xml:space="preserve"> 2545 х ВК 305, Горфилд.</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 массе 1000 семян (более 50,0 г), содержанию масла в семена</w:t>
      </w:r>
      <w:r w:rsidR="00FF6FEA">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 xml:space="preserve"> (более 50,0%) и ур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жайности маслосемян (более 2,7 т/га) предпочтительнее гибриды ПГ 40-21, ПГ 57-21, ПГ 58-21,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2545хВК 305.</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Заключение.</w:t>
      </w:r>
      <w:r w:rsidRPr="004F2C82">
        <w:rPr>
          <w:rFonts w:ascii="Times New Roman" w:eastAsia="Times New Roman" w:hAnsi="Times New Roman" w:cs="Times New Roman"/>
          <w:lang w:eastAsia="ru-RU"/>
        </w:rPr>
        <w:t xml:space="preserve"> Проведенные исследования позволили установить, что изучаемые гибриды подсолнечника заметно различаются между собой по изгибу прикорзиночной части (V=41,19% и степени ее наклону) и степени наклона корзинки (V= 38,08%). Длина стебля и диаметр ко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зинки характеризуются незначительным изменением, что подтверждается коэффициентами 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риации – 8,58% и 9,0%, соответственно. Экстремумы по изгибу прикорзиночной части стебля находились в пределах 10,2</w:t>
      </w:r>
      <w:r w:rsidR="00441E7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41,7 см, длине стебля 115,8-166,7 см, диаметру корзинки 14,17</w:t>
      </w:r>
      <w:r w:rsidR="00441E7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20,33 см. Средняя урожайность маслосемян в питомнике составляла 2,34 т/га, масса 1000 семян – 48,07 г. По данным признакам отмечается средняя изменчивость (V=19,8% и V=13,86% соо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ветственно). Содержание масла в семенах и натурная масса характеризуются слабым варьир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ванием (V=5,5% и V=6,86% соответственно). В условиях 2021 г. гибриды ПР 40-21, ПР 57-21, ПР 58-21, Сл</w:t>
      </w:r>
      <w:r w:rsidRPr="004F2C82">
        <w:rPr>
          <w:rFonts w:ascii="Times New Roman" w:eastAsia="Times New Roman" w:hAnsi="Times New Roman" w:cs="Times New Roman"/>
          <w:vertAlign w:val="subscript"/>
          <w:lang w:eastAsia="ru-RU"/>
        </w:rPr>
        <w:t>06</w:t>
      </w:r>
      <w:r w:rsidRPr="004F2C82">
        <w:rPr>
          <w:rFonts w:ascii="Times New Roman" w:eastAsia="Times New Roman" w:hAnsi="Times New Roman" w:cs="Times New Roman"/>
          <w:lang w:eastAsia="ru-RU"/>
        </w:rPr>
        <w:t>2545хВК 305, Горфилд</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 совокупности признаков</w:t>
      </w:r>
      <w:r w:rsidR="00FF6FEA">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урожайность, масса 1000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мян и масличность</w:t>
      </w:r>
      <w:r w:rsidR="00FF6FEA">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гибриды выглядели предпочтительнее остальных.</w:t>
      </w:r>
    </w:p>
    <w:p w:rsidR="00040E78" w:rsidRPr="004F2C82" w:rsidRDefault="00040E78" w:rsidP="006828AA">
      <w:pPr>
        <w:tabs>
          <w:tab w:val="left" w:pos="7211"/>
        </w:tabs>
        <w:spacing w:after="0" w:line="240" w:lineRule="auto"/>
        <w:ind w:firstLine="567"/>
        <w:rPr>
          <w:rFonts w:ascii="Times New Roman" w:eastAsia="Times New Roman" w:hAnsi="Times New Roman" w:cs="Times New Roman"/>
          <w:lang w:eastAsia="ru-RU"/>
        </w:rPr>
      </w:pPr>
    </w:p>
    <w:p w:rsidR="00040E78" w:rsidRPr="004F2C82" w:rsidRDefault="00040E78" w:rsidP="006828AA">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Бородин, С.Г. Результативность первого цикла рекуррентного отбора подсолнечника по морфотипу / С.Г. Бородин, И.В. Илларионов // Масличные культуры. Науч.-технич. бюлл. ВНИИМК. – 2012. – Вып. 2 (151–152)</w:t>
      </w:r>
      <w:r w:rsidR="00441E7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 </w:t>
      </w:r>
      <w:r w:rsidRPr="00441E7C">
        <w:rPr>
          <w:rFonts w:ascii="Times New Roman" w:eastAsia="Times New Roman" w:hAnsi="Times New Roman" w:cs="Times New Roman"/>
          <w:caps/>
          <w:lang w:eastAsia="ru-RU"/>
        </w:rPr>
        <w:t>с</w:t>
      </w:r>
      <w:r w:rsidRPr="004F2C82">
        <w:rPr>
          <w:rFonts w:ascii="Times New Roman" w:eastAsia="Times New Roman" w:hAnsi="Times New Roman" w:cs="Times New Roman"/>
          <w:lang w:eastAsia="ru-RU"/>
        </w:rPr>
        <w:t>. 58–65.</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Доспехов, Б.А. Методика полевого опыта / Б.А. Доспехов. – М.: Агропромиздат, 1985. – 351 с.</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Илларионов, И.В. Изучение возможности обора растений подсолнечника на уменьш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ние изгиба прикорзиночной части стебля / И.В. Илларионов // Масличные культуры. науч.-технич. бюлл. ВНИИМК. – 2015. –</w:t>
      </w:r>
      <w:r w:rsidR="00441E7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Вып. 1 (161)</w:t>
      </w:r>
      <w:r w:rsidR="00441E7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 </w:t>
      </w:r>
      <w:r w:rsidRPr="00441E7C">
        <w:rPr>
          <w:rFonts w:ascii="Times New Roman" w:eastAsia="Times New Roman" w:hAnsi="Times New Roman" w:cs="Times New Roman"/>
          <w:caps/>
          <w:lang w:eastAsia="ru-RU"/>
        </w:rPr>
        <w:t>с</w:t>
      </w:r>
      <w:r w:rsidRPr="004F2C82">
        <w:rPr>
          <w:rFonts w:ascii="Times New Roman" w:eastAsia="Times New Roman" w:hAnsi="Times New Roman" w:cs="Times New Roman"/>
          <w:lang w:eastAsia="ru-RU"/>
        </w:rPr>
        <w:t>. 29–35.</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Лакин, Г.Ф. Биометрия. Учебное пособие для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биологических специальностей вузов – 4-е издание, переработанное и дополненное / Г.Ф. Лакин. – М.: Высшая школа, 1990. – 352 с.</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Методика государственного сортоиспытания сельскохозяйственных культур. – М., 1989. – 194 с.</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Морозов, В.К. О селекции подсолнечника на урожайность / В.К. Морозов. – М., 1971. – №1. – С. 18–25.</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Полевщиков, С.И. Оценка адаптивности гибридов подсолнечника иностранной селе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ции к почвенно-климатическим условиям тамбовской области / С.И. Полевщиков, А.С. Векр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шанский // Вестник Мичуринского ГАУ – Мичуринск</w:t>
      </w:r>
      <w:r w:rsidR="00441E7C">
        <w:rPr>
          <w:rFonts w:ascii="Times New Roman" w:eastAsia="Times New Roman" w:hAnsi="Times New Roman" w:cs="Times New Roman"/>
          <w:lang w:eastAsia="ru-RU"/>
        </w:rPr>
        <w:t>, 2011. – № 2. – Ч. 1. – С. 129</w:t>
      </w:r>
      <w:r w:rsidRPr="004F2C82">
        <w:rPr>
          <w:rFonts w:ascii="Times New Roman" w:eastAsia="Times New Roman" w:hAnsi="Times New Roman" w:cs="Times New Roman"/>
          <w:lang w:eastAsia="ru-RU"/>
        </w:rPr>
        <w:t>–133.</w:t>
      </w:r>
    </w:p>
    <w:p w:rsidR="00040E78" w:rsidRPr="004F2C82" w:rsidRDefault="00040E78" w:rsidP="00441E7C">
      <w:pPr>
        <w:numPr>
          <w:ilvl w:val="0"/>
          <w:numId w:val="29"/>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Чеха, А.А. Оценка пластичности гибридов подсолнечника в экологическом испытании / А.А. Чеха // Современные проблемы научного обеспечения подсолнечника: Сб. докл. межд</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нар. науч-прктич. конф. – Краснодар, 2006</w:t>
      </w:r>
      <w:r w:rsidR="00441E7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 С. 188–193. </w:t>
      </w:r>
    </w:p>
    <w:p w:rsidR="00040E78" w:rsidRPr="004F2C82" w:rsidRDefault="00040E78" w:rsidP="006828AA">
      <w:pPr>
        <w:tabs>
          <w:tab w:val="left" w:pos="993"/>
        </w:tabs>
        <w:spacing w:after="0" w:line="240" w:lineRule="auto"/>
        <w:ind w:firstLine="567"/>
        <w:rPr>
          <w:rFonts w:ascii="Times New Roman" w:eastAsia="Times New Roman" w:hAnsi="Times New Roman" w:cs="Times New Roman"/>
          <w:lang w:eastAsia="ru-RU"/>
        </w:rPr>
      </w:pPr>
    </w:p>
    <w:p w:rsidR="00040E78" w:rsidRPr="004F2C82" w:rsidRDefault="00040E78" w:rsidP="006828AA">
      <w:pPr>
        <w:spacing w:after="0" w:line="240" w:lineRule="auto"/>
        <w:ind w:firstLine="567"/>
        <w:rPr>
          <w:rFonts w:ascii="Times New Roman" w:hAnsi="Times New Roman" w:cs="Times New Roman"/>
        </w:rPr>
      </w:pPr>
    </w:p>
    <w:p w:rsidR="00040E78" w:rsidRPr="004F2C82" w:rsidRDefault="00040E78" w:rsidP="00441E7C">
      <w:pPr>
        <w:spacing w:after="0" w:line="240" w:lineRule="auto"/>
        <w:jc w:val="both"/>
        <w:rPr>
          <w:rFonts w:ascii="Times New Roman" w:eastAsia="Calibri" w:hAnsi="Times New Roman" w:cs="Times New Roman"/>
        </w:rPr>
      </w:pPr>
      <w:r w:rsidRPr="00441E7C">
        <w:rPr>
          <w:rFonts w:ascii="Times New Roman" w:eastAsia="Calibri" w:hAnsi="Times New Roman" w:cs="Times New Roman"/>
          <w:b/>
        </w:rPr>
        <w:t>УДК</w:t>
      </w:r>
      <w:r w:rsidRPr="004F2C82">
        <w:rPr>
          <w:rFonts w:ascii="Times New Roman" w:eastAsia="Calibri" w:hAnsi="Times New Roman" w:cs="Times New Roman"/>
        </w:rPr>
        <w:t xml:space="preserve"> 636.4.087.61</w:t>
      </w:r>
    </w:p>
    <w:p w:rsidR="00040E78" w:rsidRPr="004F2C82" w:rsidRDefault="00040E78" w:rsidP="006828AA">
      <w:pPr>
        <w:spacing w:after="0" w:line="240" w:lineRule="auto"/>
        <w:ind w:firstLine="567"/>
        <w:jc w:val="both"/>
        <w:rPr>
          <w:rFonts w:ascii="Times New Roman" w:eastAsia="Calibri" w:hAnsi="Times New Roman" w:cs="Times New Roman"/>
        </w:rPr>
      </w:pPr>
    </w:p>
    <w:p w:rsidR="00441E7C" w:rsidRDefault="00040E78" w:rsidP="00441E7C">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МИКРОЗЕЛЕНЬ – КЛАДЕЗЬ ВИТАМИНОВ, МИНЕРАЛОВ, </w:t>
      </w:r>
    </w:p>
    <w:p w:rsidR="00040E78" w:rsidRPr="004F2C82" w:rsidRDefault="00040E78" w:rsidP="00441E7C">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АНТИОКСИДАНТОВ</w:t>
      </w:r>
    </w:p>
    <w:p w:rsidR="00441E7C" w:rsidRDefault="00441E7C" w:rsidP="006828AA">
      <w:pPr>
        <w:spacing w:after="0" w:line="240" w:lineRule="auto"/>
        <w:ind w:firstLine="567"/>
        <w:jc w:val="right"/>
        <w:rPr>
          <w:rFonts w:ascii="Times New Roman" w:eastAsia="Calibri" w:hAnsi="Times New Roman" w:cs="Times New Roman"/>
        </w:rPr>
      </w:pPr>
    </w:p>
    <w:p w:rsidR="00040E78" w:rsidRPr="00441E7C" w:rsidRDefault="00040E78" w:rsidP="006828AA">
      <w:pPr>
        <w:spacing w:after="0" w:line="240" w:lineRule="auto"/>
        <w:ind w:firstLine="567"/>
        <w:jc w:val="right"/>
        <w:rPr>
          <w:rFonts w:ascii="Times New Roman" w:eastAsia="Calibri" w:hAnsi="Times New Roman" w:cs="Times New Roman"/>
          <w:b/>
        </w:rPr>
      </w:pPr>
      <w:r w:rsidRPr="00441E7C">
        <w:rPr>
          <w:rFonts w:ascii="Times New Roman" w:eastAsia="Calibri" w:hAnsi="Times New Roman" w:cs="Times New Roman"/>
          <w:b/>
        </w:rPr>
        <w:t xml:space="preserve">Михайлова М.Ю.; </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агрохимии и почвоведения, к</w:t>
      </w:r>
      <w:r w:rsidR="004C762F">
        <w:rPr>
          <w:rFonts w:ascii="Times New Roman" w:eastAsia="Calibri" w:hAnsi="Times New Roman" w:cs="Times New Roman"/>
        </w:rPr>
        <w:t xml:space="preserve">анд. </w:t>
      </w:r>
      <w:r w:rsidRPr="004F2C82">
        <w:rPr>
          <w:rFonts w:ascii="Times New Roman" w:eastAsia="Calibri" w:hAnsi="Times New Roman" w:cs="Times New Roman"/>
        </w:rPr>
        <w:t>с.-х.</w:t>
      </w:r>
      <w:r w:rsidR="004C762F">
        <w:rPr>
          <w:rFonts w:ascii="Times New Roman" w:eastAsia="Calibri" w:hAnsi="Times New Roman" w:cs="Times New Roman"/>
        </w:rPr>
        <w:t xml:space="preserve"> </w:t>
      </w:r>
      <w:r w:rsidRPr="004F2C82">
        <w:rPr>
          <w:rFonts w:ascii="Times New Roman" w:eastAsia="Calibri" w:hAnsi="Times New Roman" w:cs="Times New Roman"/>
        </w:rPr>
        <w:t>н</w:t>
      </w:r>
      <w:r w:rsidR="004C762F">
        <w:rPr>
          <w:rFonts w:ascii="Times New Roman" w:eastAsia="Calibri" w:hAnsi="Times New Roman" w:cs="Times New Roman"/>
        </w:rPr>
        <w:t>аук</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Казанский ГАУ, г. Казань, Россия;</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Marisha.m.u@mail.ru</w:t>
      </w:r>
    </w:p>
    <w:p w:rsidR="00040E78" w:rsidRPr="004F2C82" w:rsidRDefault="00040E78" w:rsidP="006828AA">
      <w:pPr>
        <w:spacing w:after="0" w:line="240" w:lineRule="auto"/>
        <w:ind w:firstLine="567"/>
        <w:jc w:val="right"/>
        <w:rPr>
          <w:rFonts w:ascii="Times New Roman" w:eastAsia="Calibri" w:hAnsi="Times New Roman" w:cs="Times New Roman"/>
          <w:i/>
          <w:lang w:val="en-US"/>
        </w:rPr>
      </w:pPr>
    </w:p>
    <w:p w:rsidR="00040E78" w:rsidRPr="004F2C82" w:rsidRDefault="00040E78" w:rsidP="00441E7C">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статье проведен анализ основных технологий и методик выращивания микрозелени. Выделены плюсы и минусы каждого исследуемого технологического цикла.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микрозелень, семядоли, витамины, гидропоника, технологический цикл, модуль, субстрат, освещение.</w:t>
      </w:r>
    </w:p>
    <w:p w:rsidR="00441E7C" w:rsidRDefault="00441E7C" w:rsidP="00441E7C">
      <w:pPr>
        <w:spacing w:after="0" w:line="240" w:lineRule="auto"/>
        <w:jc w:val="center"/>
        <w:rPr>
          <w:rFonts w:ascii="Times New Roman" w:eastAsia="Calibri" w:hAnsi="Times New Roman" w:cs="Times New Roman"/>
        </w:rPr>
      </w:pPr>
    </w:p>
    <w:p w:rsidR="00441E7C" w:rsidRDefault="00441E7C" w:rsidP="00441E7C">
      <w:pPr>
        <w:spacing w:after="0" w:line="240" w:lineRule="auto"/>
        <w:jc w:val="center"/>
        <w:rPr>
          <w:rFonts w:ascii="Times New Roman" w:eastAsia="Calibri" w:hAnsi="Times New Roman" w:cs="Times New Roman"/>
        </w:rPr>
      </w:pPr>
    </w:p>
    <w:p w:rsidR="00040E78" w:rsidRPr="004F2C82" w:rsidRDefault="00040E78" w:rsidP="00441E7C">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MICROGREEN IS A FOOD OF VITAMINS, MINERALS, ANTIOXIDANTS</w:t>
      </w:r>
    </w:p>
    <w:p w:rsidR="00441E7C" w:rsidRPr="00320719" w:rsidRDefault="00441E7C" w:rsidP="006828AA">
      <w:pPr>
        <w:spacing w:after="0" w:line="240" w:lineRule="auto"/>
        <w:ind w:firstLine="567"/>
        <w:jc w:val="both"/>
        <w:rPr>
          <w:rFonts w:ascii="Times New Roman" w:eastAsia="Calibri" w:hAnsi="Times New Roman" w:cs="Times New Roman"/>
          <w:lang w:val="en-US"/>
        </w:rPr>
      </w:pP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MICROGREEN IS A FOOD OF VITAMINS, MINERALS, ANTIOXIDANTS</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МИКРОГРИН ЭТО ПИЩА ВИТАМИНОВ, МИНЕРАЛОВ, АНТИОКСИДАНТОВ</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MICROGREEN IS A GREAT FARM OF VITAMINS, MINERALS AND ANTIOXIDANTS</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МИКРОГРИН — ВЕЛИКОЛЕПНАЯ ФЕРМА ВИТАМИНОВ, МИНЕРАЛОВ И АНТИОКСИДАНТОВ</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Не удалось загрузить все результаты.</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Повторить</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Повторная попытка…</w:t>
      </w:r>
    </w:p>
    <w:p w:rsidR="00040E78" w:rsidRPr="00441E7C" w:rsidRDefault="00040E78" w:rsidP="006828AA">
      <w:pPr>
        <w:spacing w:after="0" w:line="240" w:lineRule="auto"/>
        <w:ind w:firstLine="567"/>
        <w:jc w:val="both"/>
        <w:rPr>
          <w:rFonts w:ascii="Times New Roman" w:eastAsia="Calibri" w:hAnsi="Times New Roman" w:cs="Times New Roman"/>
          <w:b/>
          <w:vanish/>
        </w:rPr>
      </w:pPr>
      <w:r w:rsidRPr="00441E7C">
        <w:rPr>
          <w:rFonts w:ascii="Times New Roman" w:eastAsia="Calibri" w:hAnsi="Times New Roman" w:cs="Times New Roman"/>
          <w:b/>
          <w:vanish/>
        </w:rPr>
        <w:t>Повторная попытка…</w:t>
      </w:r>
    </w:p>
    <w:p w:rsidR="00040E78" w:rsidRPr="00441E7C" w:rsidRDefault="00040E78" w:rsidP="006828AA">
      <w:pPr>
        <w:spacing w:after="0" w:line="240" w:lineRule="auto"/>
        <w:ind w:firstLine="567"/>
        <w:jc w:val="right"/>
        <w:rPr>
          <w:rFonts w:ascii="Times New Roman" w:eastAsia="Calibri" w:hAnsi="Times New Roman" w:cs="Times New Roman"/>
          <w:b/>
          <w:lang w:val="en-US"/>
        </w:rPr>
      </w:pPr>
      <w:r w:rsidRPr="00441E7C">
        <w:rPr>
          <w:rFonts w:ascii="Times New Roman" w:eastAsia="Calibri" w:hAnsi="Times New Roman" w:cs="Times New Roman"/>
          <w:b/>
          <w:lang w:val="en-US"/>
        </w:rPr>
        <w:t>Mikhailova M.Y.;</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of Agrochemistry and Soil Science,</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Agricultural Sciences;</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Kazan State Agrarian University, Kazan, Russia;</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Marisha.m.u@mail.ru</w:t>
      </w:r>
    </w:p>
    <w:p w:rsidR="00040E78" w:rsidRPr="004F2C82" w:rsidRDefault="00040E78" w:rsidP="006828AA">
      <w:pPr>
        <w:spacing w:after="0" w:line="240" w:lineRule="auto"/>
        <w:ind w:firstLine="567"/>
        <w:jc w:val="both"/>
        <w:rPr>
          <w:rFonts w:ascii="Times New Roman" w:eastAsia="Calibri" w:hAnsi="Times New Roman" w:cs="Times New Roman"/>
          <w:b/>
          <w:lang w:val="en-US"/>
        </w:rPr>
      </w:pPr>
    </w:p>
    <w:p w:rsidR="00040E78" w:rsidRPr="004F2C82" w:rsidRDefault="00040E78" w:rsidP="00F074AC">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article analyzes the main technologies and methods of growing microgreens. The pros and cons of each technological cycle under study are highlighted.</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microgreens, cotyledons, vitamins, hydroponics, technological cycle, module, su</w:t>
      </w:r>
      <w:r w:rsidRPr="004F2C82">
        <w:rPr>
          <w:rFonts w:ascii="Times New Roman" w:eastAsia="Calibri" w:hAnsi="Times New Roman" w:cs="Times New Roman"/>
          <w:lang w:val="en-US"/>
        </w:rPr>
        <w:t>b</w:t>
      </w:r>
      <w:r w:rsidRPr="004F2C82">
        <w:rPr>
          <w:rFonts w:ascii="Times New Roman" w:eastAsia="Calibri" w:hAnsi="Times New Roman" w:cs="Times New Roman"/>
          <w:lang w:val="en-US"/>
        </w:rPr>
        <w:t>strate, lighting.</w:t>
      </w:r>
    </w:p>
    <w:p w:rsidR="00040E78" w:rsidRPr="004F2C82" w:rsidRDefault="00040E78" w:rsidP="006828AA">
      <w:pPr>
        <w:spacing w:after="0" w:line="240" w:lineRule="auto"/>
        <w:ind w:firstLine="567"/>
        <w:jc w:val="both"/>
        <w:rPr>
          <w:rFonts w:ascii="Times New Roman" w:eastAsia="Calibri" w:hAnsi="Times New Roman" w:cs="Times New Roman"/>
          <w:b/>
          <w:i/>
          <w:lang w:val="en-US"/>
        </w:rPr>
      </w:pPr>
    </w:p>
    <w:p w:rsidR="00F074AC" w:rsidRPr="00320719" w:rsidRDefault="00F074AC" w:rsidP="006828AA">
      <w:pPr>
        <w:spacing w:after="0" w:line="240" w:lineRule="auto"/>
        <w:ind w:firstLine="567"/>
        <w:jc w:val="both"/>
        <w:rPr>
          <w:rFonts w:ascii="Times New Roman" w:eastAsia="Calibri" w:hAnsi="Times New Roman" w:cs="Times New Roman"/>
          <w:lang w:val="en-US"/>
        </w:rPr>
      </w:pPr>
    </w:p>
    <w:p w:rsidR="00F074AC" w:rsidRPr="00F074AC" w:rsidRDefault="00F074AC" w:rsidP="00F074AC">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F074AC">
        <w:rPr>
          <w:rFonts w:ascii="Times New Roman" w:eastAsia="Calibri" w:hAnsi="Times New Roman" w:cs="Times New Roman"/>
          <w:position w:val="-5"/>
          <w:sz w:val="64"/>
        </w:rPr>
        <w:t>М</w:t>
      </w:r>
    </w:p>
    <w:p w:rsidR="00040E78" w:rsidRPr="004F2C82" w:rsidRDefault="00040E78" w:rsidP="00F074AC">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икрозелень – эстетика для блюда, а также это дополнительные витамины к пище. Это молодые побеги растений с высоким содержанием полезных веществ. В н</w:t>
      </w:r>
      <w:r w:rsidRPr="004F2C82">
        <w:rPr>
          <w:rFonts w:ascii="Times New Roman" w:eastAsia="Calibri" w:hAnsi="Times New Roman" w:cs="Times New Roman"/>
        </w:rPr>
        <w:t>а</w:t>
      </w:r>
      <w:r w:rsidRPr="004F2C82">
        <w:rPr>
          <w:rFonts w:ascii="Times New Roman" w:eastAsia="Calibri" w:hAnsi="Times New Roman" w:cs="Times New Roman"/>
        </w:rPr>
        <w:lastRenderedPageBreak/>
        <w:t>стоящее время выращивание микрозелени считается перспективным направлением. Потребл</w:t>
      </w:r>
      <w:r w:rsidRPr="004F2C82">
        <w:rPr>
          <w:rFonts w:ascii="Times New Roman" w:eastAsia="Calibri" w:hAnsi="Times New Roman" w:cs="Times New Roman"/>
        </w:rPr>
        <w:t>е</w:t>
      </w:r>
      <w:r w:rsidRPr="004F2C82">
        <w:rPr>
          <w:rFonts w:ascii="Times New Roman" w:eastAsia="Calibri" w:hAnsi="Times New Roman" w:cs="Times New Roman"/>
        </w:rPr>
        <w:t>ние пророщенных растений в фазе листьев семядоли плюс два или три настоящих листа с год</w:t>
      </w:r>
      <w:r w:rsidRPr="004F2C82">
        <w:rPr>
          <w:rFonts w:ascii="Times New Roman" w:eastAsia="Calibri" w:hAnsi="Times New Roman" w:cs="Times New Roman"/>
        </w:rPr>
        <w:t>а</w:t>
      </w:r>
      <w:r w:rsidRPr="004F2C82">
        <w:rPr>
          <w:rFonts w:ascii="Times New Roman" w:eastAsia="Calibri" w:hAnsi="Times New Roman" w:cs="Times New Roman"/>
        </w:rPr>
        <w:t>ми неуклонно растет. Обычно это растения от 5 до 15 см высоты. Вегитируют такие растения одну – две недели. Часто микрозелень путают с проростками только выпущенных корешков или совсем с взрослой зеленью. Как микрозелень используют салат, петрушку, кинзу, укроп (традиционную зелень). Часто высевают злаковые культуры: пшеницу, ячмень, овес. Для ми</w:t>
      </w:r>
      <w:r w:rsidRPr="004F2C82">
        <w:rPr>
          <w:rFonts w:ascii="Times New Roman" w:eastAsia="Calibri" w:hAnsi="Times New Roman" w:cs="Times New Roman"/>
        </w:rPr>
        <w:t>к</w:t>
      </w:r>
      <w:r w:rsidRPr="004F2C82">
        <w:rPr>
          <w:rFonts w:ascii="Times New Roman" w:eastAsia="Calibri" w:hAnsi="Times New Roman" w:cs="Times New Roman"/>
        </w:rPr>
        <w:t>розелени подойдет капуста, подсолнечник, нут, редис, свекла.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Возделывание микрозелени – достаточно молодой и перспективный бизнес. Впервые ее начали использовать в пищу сорок лет назад в Сан-Франциско (в 1980 году) для украшения блюд в дорогих ресторанах. Через десять лет микрозелень распространилась и в другие штаты США. В то время набор микрозелени был невелик и насчитывал пять культур, которые в соч</w:t>
      </w:r>
      <w:r w:rsidRPr="004F2C82">
        <w:rPr>
          <w:rFonts w:ascii="Times New Roman" w:eastAsia="Calibri" w:hAnsi="Times New Roman" w:cs="Times New Roman"/>
        </w:rPr>
        <w:t>е</w:t>
      </w:r>
      <w:r w:rsidRPr="004F2C82">
        <w:rPr>
          <w:rFonts w:ascii="Times New Roman" w:eastAsia="Calibri" w:hAnsi="Times New Roman" w:cs="Times New Roman"/>
        </w:rPr>
        <w:t>тании называли «радужной смесью». Сейчас ассортимент культур, используемых на микроз</w:t>
      </w:r>
      <w:r w:rsidRPr="004F2C82">
        <w:rPr>
          <w:rFonts w:ascii="Times New Roman" w:eastAsia="Calibri" w:hAnsi="Times New Roman" w:cs="Times New Roman"/>
        </w:rPr>
        <w:t>е</w:t>
      </w:r>
      <w:r w:rsidRPr="004F2C82">
        <w:rPr>
          <w:rFonts w:ascii="Times New Roman" w:eastAsia="Calibri" w:hAnsi="Times New Roman" w:cs="Times New Roman"/>
        </w:rPr>
        <w:t xml:space="preserve">лень, насчитывает десятки различных наименований.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Микрозелень – это кладезь витаминов, минералов, антиоксидантов. Она обладает сил</w:t>
      </w:r>
      <w:r w:rsidRPr="004F2C82">
        <w:rPr>
          <w:rFonts w:ascii="Times New Roman" w:eastAsia="Calibri" w:hAnsi="Times New Roman" w:cs="Times New Roman"/>
        </w:rPr>
        <w:t>ь</w:t>
      </w:r>
      <w:r w:rsidRPr="004F2C82">
        <w:rPr>
          <w:rFonts w:ascii="Times New Roman" w:eastAsia="Calibri" w:hAnsi="Times New Roman" w:cs="Times New Roman"/>
        </w:rPr>
        <w:t>ным ароматом, содержит много витаминов C, E, K. Употреблять желательно в свежем виде, непосредственно после отделения ее от субстрата. Это источник калия и кальция. Поэтому лучшим местом ее возделывания является выращивание непосредственно в местах ее потре</w:t>
      </w:r>
      <w:r w:rsidRPr="004F2C82">
        <w:rPr>
          <w:rFonts w:ascii="Times New Roman" w:eastAsia="Calibri" w:hAnsi="Times New Roman" w:cs="Times New Roman"/>
        </w:rPr>
        <w:t>б</w:t>
      </w:r>
      <w:r w:rsidRPr="004F2C82">
        <w:rPr>
          <w:rFonts w:ascii="Times New Roman" w:eastAsia="Calibri" w:hAnsi="Times New Roman" w:cs="Times New Roman"/>
        </w:rPr>
        <w:t>ления [1, с. 64; 2, с. 407].</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настоящее время имеется множество способов возделывания микрозелени. Рассмотрим основные из них, выделив положительные стороны каждого из способа. Модуль с нижним ги</w:t>
      </w:r>
      <w:r w:rsidRPr="004F2C82">
        <w:rPr>
          <w:rFonts w:ascii="Times New Roman" w:eastAsia="Calibri" w:hAnsi="Times New Roman" w:cs="Times New Roman"/>
        </w:rPr>
        <w:t>д</w:t>
      </w:r>
      <w:r w:rsidRPr="004F2C82">
        <w:rPr>
          <w:rFonts w:ascii="Times New Roman" w:eastAsia="Calibri" w:hAnsi="Times New Roman" w:cs="Times New Roman"/>
        </w:rPr>
        <w:t>рофильным слоем из минеральной базальтовой ваты и верхним укрывным слоем из воздух</w:t>
      </w:r>
      <w:r w:rsidRPr="004F2C82">
        <w:rPr>
          <w:rFonts w:ascii="Times New Roman" w:eastAsia="Calibri" w:hAnsi="Times New Roman" w:cs="Times New Roman"/>
        </w:rPr>
        <w:t>о</w:t>
      </w:r>
      <w:r w:rsidRPr="004F2C82">
        <w:rPr>
          <w:rFonts w:ascii="Times New Roman" w:eastAsia="Calibri" w:hAnsi="Times New Roman" w:cs="Times New Roman"/>
        </w:rPr>
        <w:t>проницаемой бумаги с полиэтиленовым покрытием. Такой метод упрощает выращивание ми</w:t>
      </w:r>
      <w:r w:rsidRPr="004F2C82">
        <w:rPr>
          <w:rFonts w:ascii="Times New Roman" w:eastAsia="Calibri" w:hAnsi="Times New Roman" w:cs="Times New Roman"/>
        </w:rPr>
        <w:t>к</w:t>
      </w:r>
      <w:r w:rsidRPr="004F2C82">
        <w:rPr>
          <w:rFonts w:ascii="Times New Roman" w:eastAsia="Calibri" w:hAnsi="Times New Roman" w:cs="Times New Roman"/>
        </w:rPr>
        <w:t>розелени в домашних условиях за счет использования воды только нам первоначальной стадии при увлажнении субстрата с семенами [3].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Метод гидропоники с применением зубчатого ремня в конструкции для удобряющего раствора упрощает сборку, сокращает занимаемую площадь большим ассортиментом культур. Корневая система растений в этом случае всегда обеспечена питательными веществами (корни при вращении конструкции попадают в питательный раствор в ванне) [4].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Применение раствора порошка из яичной скорлупы при выращивании микрозелени не в качестве подкормки, а для проращивания семян оказывает негативное влияние на дальнейшее развитие корневой системы и роста растения в целом [5, с. 198].</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Большие партии микрозелени для реализации коммерческих целей выращивают без по</w:t>
      </w:r>
      <w:r w:rsidRPr="004F2C82">
        <w:rPr>
          <w:rFonts w:ascii="Times New Roman" w:eastAsia="Calibri" w:hAnsi="Times New Roman" w:cs="Times New Roman"/>
        </w:rPr>
        <w:t>ч</w:t>
      </w:r>
      <w:r w:rsidRPr="004F2C82">
        <w:rPr>
          <w:rFonts w:ascii="Times New Roman" w:eastAsia="Calibri" w:hAnsi="Times New Roman" w:cs="Times New Roman"/>
        </w:rPr>
        <w:t>вы, в специальных грунтах с подложкой, в жидкой среде питательного раствора со всеми нео</w:t>
      </w:r>
      <w:r w:rsidRPr="004F2C82">
        <w:rPr>
          <w:rFonts w:ascii="Times New Roman" w:eastAsia="Calibri" w:hAnsi="Times New Roman" w:cs="Times New Roman"/>
        </w:rPr>
        <w:t>б</w:t>
      </w:r>
      <w:r w:rsidRPr="004F2C82">
        <w:rPr>
          <w:rFonts w:ascii="Times New Roman" w:eastAsia="Calibri" w:hAnsi="Times New Roman" w:cs="Times New Roman"/>
        </w:rPr>
        <w:t>ходимыми элементами для обеспечения роста и развития растения. Чаще всего используют н</w:t>
      </w:r>
      <w:r w:rsidRPr="004F2C82">
        <w:rPr>
          <w:rFonts w:ascii="Times New Roman" w:eastAsia="Calibri" w:hAnsi="Times New Roman" w:cs="Times New Roman"/>
        </w:rPr>
        <w:t>е</w:t>
      </w:r>
      <w:r w:rsidRPr="004F2C82">
        <w:rPr>
          <w:rFonts w:ascii="Times New Roman" w:eastAsia="Calibri" w:hAnsi="Times New Roman" w:cs="Times New Roman"/>
        </w:rPr>
        <w:t>высокие лотки из биоразлагаемого материала 3-5 см с отверстием внизу для оттока лишней влаги и притоком питательного раствора. Альтернативой внутрисубстратного поступления в</w:t>
      </w:r>
      <w:r w:rsidRPr="004F2C82">
        <w:rPr>
          <w:rFonts w:ascii="Times New Roman" w:eastAsia="Calibri" w:hAnsi="Times New Roman" w:cs="Times New Roman"/>
        </w:rPr>
        <w:t>о</w:t>
      </w:r>
      <w:r w:rsidRPr="004F2C82">
        <w:rPr>
          <w:rFonts w:ascii="Times New Roman" w:eastAsia="Calibri" w:hAnsi="Times New Roman" w:cs="Times New Roman"/>
        </w:rPr>
        <w:t xml:space="preserve">ды и питательных веществ может выступать опрыскивание сверху. При нехватке естественного освещения используют энергосберегающие лампы для нормального прохождения фотосинтеза, а лотки размещают «многослойно» </w:t>
      </w:r>
      <w:r w:rsidR="00F074AC">
        <w:rPr>
          <w:rFonts w:ascii="Times New Roman" w:eastAsia="Calibri" w:hAnsi="Times New Roman" w:cs="Times New Roman"/>
        </w:rPr>
        <w:t>–</w:t>
      </w:r>
      <w:r w:rsidRPr="004F2C82">
        <w:rPr>
          <w:rFonts w:ascii="Times New Roman" w:eastAsia="Calibri" w:hAnsi="Times New Roman" w:cs="Times New Roman"/>
        </w:rPr>
        <w:t xml:space="preserve"> на разных уровнях один от другого. Это обеспечивает наиболее оптимальный уровень освещения для микрозелени. К субстрату тоже предъявляют определенные требования: пористость не менее 85%, влагообеспеченность не ниже 55-70%, аэрация 20-30%, рН 5,5-6,5, без патогенных микроорганизмов, тяжелых металлов. Смесь торфа, перлита и вермикулита – наиболее подходящий субстрат. Аналогом может служить компост</w:t>
      </w:r>
      <w:r w:rsidRPr="004F2C82">
        <w:rPr>
          <w:rFonts w:ascii="Times New Roman" w:eastAsia="Calibri" w:hAnsi="Times New Roman" w:cs="Times New Roman"/>
        </w:rPr>
        <w:t>и</w:t>
      </w:r>
      <w:r w:rsidRPr="004F2C82">
        <w:rPr>
          <w:rFonts w:ascii="Times New Roman" w:eastAsia="Calibri" w:hAnsi="Times New Roman" w:cs="Times New Roman"/>
        </w:rPr>
        <w:t>рованное кокосовое волокно. Минус данного субстрата – высокая электропроводность, что снижает всхожесть семян. Плотность посевов также важный момент в технологии возделыв</w:t>
      </w:r>
      <w:r w:rsidRPr="004F2C82">
        <w:rPr>
          <w:rFonts w:ascii="Times New Roman" w:eastAsia="Calibri" w:hAnsi="Times New Roman" w:cs="Times New Roman"/>
        </w:rPr>
        <w:t>а</w:t>
      </w:r>
      <w:r w:rsidRPr="004F2C82">
        <w:rPr>
          <w:rFonts w:ascii="Times New Roman" w:eastAsia="Calibri" w:hAnsi="Times New Roman" w:cs="Times New Roman"/>
        </w:rPr>
        <w:t>ния микрозелени. Наиболее оптимальная густота – 1-4 семена/см</w:t>
      </w:r>
      <w:r w:rsidRPr="004F2C82">
        <w:rPr>
          <w:rFonts w:ascii="Times New Roman" w:eastAsia="Calibri" w:hAnsi="Times New Roman" w:cs="Times New Roman"/>
          <w:vertAlign w:val="superscript"/>
        </w:rPr>
        <w:t>2</w:t>
      </w:r>
      <w:r w:rsidRPr="004F2C82">
        <w:rPr>
          <w:rFonts w:ascii="Times New Roman" w:eastAsia="Calibri" w:hAnsi="Times New Roman" w:cs="Times New Roman"/>
        </w:rPr>
        <w:t>. При прорастании лучше п</w:t>
      </w:r>
      <w:r w:rsidRPr="004F2C82">
        <w:rPr>
          <w:rFonts w:ascii="Times New Roman" w:eastAsia="Calibri" w:hAnsi="Times New Roman" w:cs="Times New Roman"/>
        </w:rPr>
        <w:t>о</w:t>
      </w:r>
      <w:r w:rsidRPr="004F2C82">
        <w:rPr>
          <w:rFonts w:ascii="Times New Roman" w:eastAsia="Calibri" w:hAnsi="Times New Roman" w:cs="Times New Roman"/>
        </w:rPr>
        <w:t>лив проводить сверху, а после всходов полив лучше проводить</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на дне субстрата во избежание излишнего переувлажнения и для предотвращения развития болезней [2, с. 410].</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Большие партии микрозелени необходимо хранить в модифицированной газовой среде при удалении воздуха и других газов из упаковки для замедления роста микроорганизмов и процесса гниения. Это в разы увеличивает срок хранения свежей микрозелени без ухудшения товарных качеств. Питательные элементы в зелени сохраняются 2-3 недели [6, с. 252].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Выбор субстрата для микрозелени имеет немаловажное значение. Гидротермальный н</w:t>
      </w:r>
      <w:r w:rsidRPr="004F2C82">
        <w:rPr>
          <w:rFonts w:ascii="Times New Roman" w:eastAsia="Calibri" w:hAnsi="Times New Roman" w:cs="Times New Roman"/>
        </w:rPr>
        <w:t>а</w:t>
      </w:r>
      <w:r w:rsidRPr="004F2C82">
        <w:rPr>
          <w:rFonts w:ascii="Times New Roman" w:eastAsia="Calibri" w:hAnsi="Times New Roman" w:cs="Times New Roman"/>
        </w:rPr>
        <w:t>нокремнезем на минеральной вате при поливе микрозелени дает положительный эффект на д</w:t>
      </w:r>
      <w:r w:rsidRPr="004F2C82">
        <w:rPr>
          <w:rFonts w:ascii="Times New Roman" w:eastAsia="Calibri" w:hAnsi="Times New Roman" w:cs="Times New Roman"/>
        </w:rPr>
        <w:t>и</w:t>
      </w:r>
      <w:r w:rsidRPr="004F2C82">
        <w:rPr>
          <w:rFonts w:ascii="Times New Roman" w:eastAsia="Calibri" w:hAnsi="Times New Roman" w:cs="Times New Roman"/>
        </w:rPr>
        <w:t>намику роста и накопление сырой растительной массы. Использование данного субстрата п</w:t>
      </w:r>
      <w:r w:rsidRPr="004F2C82">
        <w:rPr>
          <w:rFonts w:ascii="Times New Roman" w:eastAsia="Calibri" w:hAnsi="Times New Roman" w:cs="Times New Roman"/>
        </w:rPr>
        <w:t>о</w:t>
      </w:r>
      <w:r w:rsidRPr="004F2C82">
        <w:rPr>
          <w:rFonts w:ascii="Times New Roman" w:eastAsia="Calibri" w:hAnsi="Times New Roman" w:cs="Times New Roman"/>
        </w:rPr>
        <w:t>вышает урожайность на 49,1% уже на 9 день вегетации [7, с. 60].</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Стабильность развития микрозелени зависит от спектрального состава излучения исто</w:t>
      </w:r>
      <w:r w:rsidRPr="004F2C82">
        <w:rPr>
          <w:rFonts w:ascii="Times New Roman" w:eastAsia="Calibri" w:hAnsi="Times New Roman" w:cs="Times New Roman"/>
        </w:rPr>
        <w:t>ч</w:t>
      </w:r>
      <w:r w:rsidRPr="004F2C82">
        <w:rPr>
          <w:rFonts w:ascii="Times New Roman" w:eastAsia="Calibri" w:hAnsi="Times New Roman" w:cs="Times New Roman"/>
        </w:rPr>
        <w:t>ников света. Динамика биометрических и физиологических показателей зависят от спектра св</w:t>
      </w:r>
      <w:r w:rsidRPr="004F2C82">
        <w:rPr>
          <w:rFonts w:ascii="Times New Roman" w:eastAsia="Calibri" w:hAnsi="Times New Roman" w:cs="Times New Roman"/>
        </w:rPr>
        <w:t>е</w:t>
      </w:r>
      <w:r w:rsidRPr="004F2C82">
        <w:rPr>
          <w:rFonts w:ascii="Times New Roman" w:eastAsia="Calibri" w:hAnsi="Times New Roman" w:cs="Times New Roman"/>
        </w:rPr>
        <w:t>та. Синий и дальнекрасный диапазон повышает содержание хлорофилла и витамина С. Регул</w:t>
      </w:r>
      <w:r w:rsidRPr="004F2C82">
        <w:rPr>
          <w:rFonts w:ascii="Times New Roman" w:eastAsia="Calibri" w:hAnsi="Times New Roman" w:cs="Times New Roman"/>
        </w:rPr>
        <w:t>я</w:t>
      </w:r>
      <w:r w:rsidRPr="004F2C82">
        <w:rPr>
          <w:rFonts w:ascii="Times New Roman" w:eastAsia="Calibri" w:hAnsi="Times New Roman" w:cs="Times New Roman"/>
        </w:rPr>
        <w:t>торная функция оптического излучения обеспечивает рост и развитие растений. Происходит активизация физиологических процессов у проростков за счет оттока метаболитов из семяд</w:t>
      </w:r>
      <w:r w:rsidRPr="004F2C82">
        <w:rPr>
          <w:rFonts w:ascii="Times New Roman" w:eastAsia="Calibri" w:hAnsi="Times New Roman" w:cs="Times New Roman"/>
        </w:rPr>
        <w:t>о</w:t>
      </w:r>
      <w:r w:rsidRPr="004F2C82">
        <w:rPr>
          <w:rFonts w:ascii="Times New Roman" w:eastAsia="Calibri" w:hAnsi="Times New Roman" w:cs="Times New Roman"/>
        </w:rPr>
        <w:t>лей при гетеротрофном типе питания микрозелени. В результате разный спектр излучения по-разному проявляется в фотосинтетической активности листьев микрозелени [8, с. 83].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Имеются мнения, что наиболее эффективное развитие микрозелени происходит не только на универсальном грунте, но и без грунта – на гидропонике с добавлением янтарной кислоты на бумажных полотенцах с перлитом и подложкой из кокосовых волокон и льняных ковриков. Гидропоника на аминокислоте и сульфате цинка срабатывает неэффективно – ростки получ</w:t>
      </w:r>
      <w:r w:rsidRPr="004F2C82">
        <w:rPr>
          <w:rFonts w:ascii="Times New Roman" w:eastAsia="Calibri" w:hAnsi="Times New Roman" w:cs="Times New Roman"/>
        </w:rPr>
        <w:t>а</w:t>
      </w:r>
      <w:r w:rsidRPr="004F2C82">
        <w:rPr>
          <w:rFonts w:ascii="Times New Roman" w:eastAsia="Calibri" w:hAnsi="Times New Roman" w:cs="Times New Roman"/>
        </w:rPr>
        <w:t>ются слабые, низкие и тонкие. Янтарная кислота с Гуматом +7 йод способствуют получению ростков высоких, но тонких. Длинные, плотные и хорошо растущие ростки удаются на униве</w:t>
      </w:r>
      <w:r w:rsidRPr="004F2C82">
        <w:rPr>
          <w:rFonts w:ascii="Times New Roman" w:eastAsia="Calibri" w:hAnsi="Times New Roman" w:cs="Times New Roman"/>
        </w:rPr>
        <w:t>р</w:t>
      </w:r>
      <w:r w:rsidRPr="004F2C82">
        <w:rPr>
          <w:rFonts w:ascii="Times New Roman" w:eastAsia="Calibri" w:hAnsi="Times New Roman" w:cs="Times New Roman"/>
        </w:rPr>
        <w:t>сальном грунте с дистиллированной водой. Поэтому гидропоника менее практичный субстрат для микрозелени. Грунт обеспечивает появление всходов на 7-е сутки с высокими показател</w:t>
      </w:r>
      <w:r w:rsidRPr="004F2C82">
        <w:rPr>
          <w:rFonts w:ascii="Times New Roman" w:eastAsia="Calibri" w:hAnsi="Times New Roman" w:cs="Times New Roman"/>
        </w:rPr>
        <w:t>я</w:t>
      </w:r>
      <w:r w:rsidRPr="004F2C82">
        <w:rPr>
          <w:rFonts w:ascii="Times New Roman" w:eastAsia="Calibri" w:hAnsi="Times New Roman" w:cs="Times New Roman"/>
        </w:rPr>
        <w:t>ми всхожести до 96% [9, с. 84].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качестве субстрата также можно использовать торфяной грунт, грунт с гидрогелем, минеральную вату, кокосовый торф. На последнем виде грунта часто наблюдается плесневение микрозелени. Урожайность на минеральбной вате снижается в 1,5</w:t>
      </w:r>
      <w:r w:rsidR="00F074AC">
        <w:rPr>
          <w:rFonts w:ascii="Times New Roman" w:eastAsia="Calibri" w:hAnsi="Times New Roman" w:cs="Times New Roman"/>
        </w:rPr>
        <w:t>-</w:t>
      </w:r>
      <w:r w:rsidRPr="004F2C82">
        <w:rPr>
          <w:rFonts w:ascii="Times New Roman" w:eastAsia="Calibri" w:hAnsi="Times New Roman" w:cs="Times New Roman"/>
        </w:rPr>
        <w:t>2,0 раза. На торфяном грунте и грунте с гидрогелем в зависимости от выбранной культуры для микрозелени получаются с</w:t>
      </w:r>
      <w:r w:rsidRPr="004F2C82">
        <w:rPr>
          <w:rFonts w:ascii="Times New Roman" w:eastAsia="Calibri" w:hAnsi="Times New Roman" w:cs="Times New Roman"/>
        </w:rPr>
        <w:t>а</w:t>
      </w:r>
      <w:r w:rsidRPr="004F2C82">
        <w:rPr>
          <w:rFonts w:ascii="Times New Roman" w:eastAsia="Calibri" w:hAnsi="Times New Roman" w:cs="Times New Roman"/>
        </w:rPr>
        <w:t xml:space="preserve">мые продуктивные посевы свежей зелени [10, с. 155].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Однако у гидропоники есть преимущества в сравнении с универсальным грунтом в том, что условия для роста микрозелени создаются быстрее, имеется экономия на воде, трудоемкая работа по обработке и удобрению почвы отпадает, при этом возделывание на гидропонике з</w:t>
      </w:r>
      <w:r w:rsidRPr="004F2C82">
        <w:rPr>
          <w:rFonts w:ascii="Times New Roman" w:eastAsia="Calibri" w:hAnsi="Times New Roman" w:cs="Times New Roman"/>
        </w:rPr>
        <w:t>а</w:t>
      </w:r>
      <w:r w:rsidRPr="004F2C82">
        <w:rPr>
          <w:rFonts w:ascii="Times New Roman" w:eastAsia="Calibri" w:hAnsi="Times New Roman" w:cs="Times New Roman"/>
        </w:rPr>
        <w:t>нимает меньшую площадь [11, с. 430].</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Так как при гидропонике снижается всхожесть семян микрозелени, оптимальным техн</w:t>
      </w:r>
      <w:r w:rsidRPr="004F2C82">
        <w:rPr>
          <w:rFonts w:ascii="Times New Roman" w:eastAsia="Calibri" w:hAnsi="Times New Roman" w:cs="Times New Roman"/>
        </w:rPr>
        <w:t>о</w:t>
      </w:r>
      <w:r w:rsidRPr="004F2C82">
        <w:rPr>
          <w:rFonts w:ascii="Times New Roman" w:eastAsia="Calibri" w:hAnsi="Times New Roman" w:cs="Times New Roman"/>
        </w:rPr>
        <w:t>логическим циклом для сохранения высоких показателей всхожести может послужить предп</w:t>
      </w:r>
      <w:r w:rsidRPr="004F2C82">
        <w:rPr>
          <w:rFonts w:ascii="Times New Roman" w:eastAsia="Calibri" w:hAnsi="Times New Roman" w:cs="Times New Roman"/>
        </w:rPr>
        <w:t>о</w:t>
      </w:r>
      <w:r w:rsidRPr="004F2C82">
        <w:rPr>
          <w:rFonts w:ascii="Times New Roman" w:eastAsia="Calibri" w:hAnsi="Times New Roman" w:cs="Times New Roman"/>
        </w:rPr>
        <w:t>севная инокуляция семян жидкостью Fischerellamuscicola. Агроэнергетическая оценка данного приема показывает целесообразность модернизации технологического цикла возделывания микрозелени [12, с. 175].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Микрозелень возделывают для экологичного питания, поэтому как органическое удобр</w:t>
      </w:r>
      <w:r w:rsidRPr="004F2C82">
        <w:rPr>
          <w:rFonts w:ascii="Times New Roman" w:eastAsia="Calibri" w:hAnsi="Times New Roman" w:cs="Times New Roman"/>
        </w:rPr>
        <w:t>е</w:t>
      </w:r>
      <w:r w:rsidRPr="004F2C82">
        <w:rPr>
          <w:rFonts w:ascii="Times New Roman" w:eastAsia="Calibri" w:hAnsi="Times New Roman" w:cs="Times New Roman"/>
        </w:rPr>
        <w:t>ние можно применять 10% раствор грибного производства. Наблюдается ростингибирующий эффект. Способ использования отходов АПК служит методом защиты сельскохозяйственных растений [13, с. 31].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Возделывание микрозелени возможно в различной посуде. Оптимальным вариантом служит модуль с базальтовой агроватой нижнего гидрофильного слоя, вертикальными воло</w:t>
      </w:r>
      <w:r w:rsidRPr="004F2C82">
        <w:rPr>
          <w:rFonts w:ascii="Times New Roman" w:eastAsia="Calibri" w:hAnsi="Times New Roman" w:cs="Times New Roman"/>
        </w:rPr>
        <w:t>к</w:t>
      </w:r>
      <w:r w:rsidRPr="004F2C82">
        <w:rPr>
          <w:rFonts w:ascii="Times New Roman" w:eastAsia="Calibri" w:hAnsi="Times New Roman" w:cs="Times New Roman"/>
        </w:rPr>
        <w:t>нами, прикрепленными к нижнему слою, карманами для семян и верхним укрывным слоем из воздухопроницаемого материала. Использование данного модуля не только экономит воду, но и обеспечивает энергонезависимость в помещении за счет исключения необходимости вент</w:t>
      </w:r>
      <w:r w:rsidRPr="004F2C82">
        <w:rPr>
          <w:rFonts w:ascii="Times New Roman" w:eastAsia="Calibri" w:hAnsi="Times New Roman" w:cs="Times New Roman"/>
        </w:rPr>
        <w:t>и</w:t>
      </w:r>
      <w:r w:rsidRPr="004F2C82">
        <w:rPr>
          <w:rFonts w:ascii="Times New Roman" w:eastAsia="Calibri" w:hAnsi="Times New Roman" w:cs="Times New Roman"/>
        </w:rPr>
        <w:t>лировать микрозелень на всех стадиях вегетации. Также отпадает необходимость регулировать влажность в помещении [14].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Закрытая агробиосистема кремнийорганического регулятора роста и светодиодного о</w:t>
      </w:r>
      <w:r w:rsidRPr="004F2C82">
        <w:rPr>
          <w:rFonts w:ascii="Times New Roman" w:eastAsia="Calibri" w:hAnsi="Times New Roman" w:cs="Times New Roman"/>
        </w:rPr>
        <w:t>с</w:t>
      </w:r>
      <w:r w:rsidRPr="004F2C82">
        <w:rPr>
          <w:rFonts w:ascii="Times New Roman" w:eastAsia="Calibri" w:hAnsi="Times New Roman" w:cs="Times New Roman"/>
        </w:rPr>
        <w:t>вещения повышает биологическую ценность и делает более экологичное производство микр</w:t>
      </w:r>
      <w:r w:rsidRPr="004F2C82">
        <w:rPr>
          <w:rFonts w:ascii="Times New Roman" w:eastAsia="Calibri" w:hAnsi="Times New Roman" w:cs="Times New Roman"/>
        </w:rPr>
        <w:t>о</w:t>
      </w:r>
      <w:r w:rsidRPr="004F2C82">
        <w:rPr>
          <w:rFonts w:ascii="Times New Roman" w:eastAsia="Calibri" w:hAnsi="Times New Roman" w:cs="Times New Roman"/>
        </w:rPr>
        <w:t>зелени [15].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Микрозелень повсеместно ворвалась в рацион человечества. Использование в пищу св</w:t>
      </w:r>
      <w:r w:rsidRPr="004F2C82">
        <w:rPr>
          <w:rFonts w:ascii="Times New Roman" w:eastAsia="Calibri" w:hAnsi="Times New Roman" w:cs="Times New Roman"/>
        </w:rPr>
        <w:t>е</w:t>
      </w:r>
      <w:r w:rsidRPr="004F2C82">
        <w:rPr>
          <w:rFonts w:ascii="Times New Roman" w:eastAsia="Calibri" w:hAnsi="Times New Roman" w:cs="Times New Roman"/>
        </w:rPr>
        <w:t>жесобранной микрозелени обеспечивает организм человека витаминами, антиоксидантами и минералами. Поэтому технологический цикл возделывания выбранных культур на микроз</w:t>
      </w:r>
      <w:r w:rsidRPr="004F2C82">
        <w:rPr>
          <w:rFonts w:ascii="Times New Roman" w:eastAsia="Calibri" w:hAnsi="Times New Roman" w:cs="Times New Roman"/>
        </w:rPr>
        <w:t>е</w:t>
      </w:r>
      <w:r w:rsidRPr="004F2C82">
        <w:rPr>
          <w:rFonts w:ascii="Times New Roman" w:eastAsia="Calibri" w:hAnsi="Times New Roman" w:cs="Times New Roman"/>
        </w:rPr>
        <w:t>лень, должен тщательно продумываться, и каждый этап обоснован в своей целесообразности включения в общую технологию.</w:t>
      </w:r>
    </w:p>
    <w:p w:rsidR="00040E78" w:rsidRPr="004F2C82" w:rsidRDefault="00040E78" w:rsidP="006828AA">
      <w:pPr>
        <w:spacing w:after="0" w:line="240" w:lineRule="auto"/>
        <w:ind w:firstLine="567"/>
        <w:jc w:val="center"/>
        <w:rPr>
          <w:rFonts w:ascii="Times New Roman" w:eastAsia="Calibri" w:hAnsi="Times New Roman" w:cs="Times New Roman"/>
        </w:rPr>
      </w:pPr>
    </w:p>
    <w:p w:rsidR="00040E78" w:rsidRPr="004F2C82" w:rsidRDefault="00040E78" w:rsidP="006828AA">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 Микрозел</w:t>
      </w:r>
      <w:r w:rsidR="00F074AC">
        <w:rPr>
          <w:rFonts w:ascii="Times New Roman" w:eastAsia="Calibri" w:hAnsi="Times New Roman" w:cs="Times New Roman"/>
        </w:rPr>
        <w:t>ень. Выращивание витграсса / М.В. Аносова, В.</w:t>
      </w:r>
      <w:r w:rsidRPr="004F2C82">
        <w:rPr>
          <w:rFonts w:ascii="Times New Roman" w:eastAsia="Calibri" w:hAnsi="Times New Roman" w:cs="Times New Roman"/>
        </w:rPr>
        <w:t>И. Манжесов, Т.Н. Терты</w:t>
      </w:r>
      <w:r w:rsidRPr="004F2C82">
        <w:rPr>
          <w:rFonts w:ascii="Times New Roman" w:eastAsia="Calibri" w:hAnsi="Times New Roman" w:cs="Times New Roman"/>
        </w:rPr>
        <w:t>ч</w:t>
      </w:r>
      <w:r w:rsidR="00F074AC">
        <w:rPr>
          <w:rFonts w:ascii="Times New Roman" w:eastAsia="Calibri" w:hAnsi="Times New Roman" w:cs="Times New Roman"/>
        </w:rPr>
        <w:t>ная, П.</w:t>
      </w:r>
      <w:r w:rsidRPr="004F2C82">
        <w:rPr>
          <w:rFonts w:ascii="Times New Roman" w:eastAsia="Calibri" w:hAnsi="Times New Roman" w:cs="Times New Roman"/>
        </w:rPr>
        <w:t>Д. Рычков // Технологии и товароведение сельскохозяйственной продукции. – 2021. – №1(16). – С. 63-70.</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xml:space="preserve">2. Микрозелень (Microgreens) и сеянцы (Baby leafs) </w:t>
      </w:r>
      <w:r w:rsidR="00F074AC">
        <w:rPr>
          <w:rFonts w:ascii="Times New Roman" w:eastAsia="Calibri" w:hAnsi="Times New Roman" w:cs="Times New Roman"/>
        </w:rPr>
        <w:t>–</w:t>
      </w:r>
      <w:r w:rsidRPr="004F2C82">
        <w:rPr>
          <w:rFonts w:ascii="Times New Roman" w:eastAsia="Calibri" w:hAnsi="Times New Roman" w:cs="Times New Roman"/>
        </w:rPr>
        <w:t xml:space="preserve"> новые категории орга</w:t>
      </w:r>
      <w:r w:rsidR="00F074AC">
        <w:rPr>
          <w:rFonts w:ascii="Times New Roman" w:eastAsia="Calibri" w:hAnsi="Times New Roman" w:cs="Times New Roman"/>
        </w:rPr>
        <w:t>нической овощной продукции / М.</w:t>
      </w:r>
      <w:r w:rsidRPr="004F2C82">
        <w:rPr>
          <w:rFonts w:ascii="Times New Roman" w:eastAsia="Calibri" w:hAnsi="Times New Roman" w:cs="Times New Roman"/>
        </w:rPr>
        <w:t>И. Иванова, А. Литнецкий, О. Литнецкая [и др.] // Новые и нетрадиц</w:t>
      </w:r>
      <w:r w:rsidRPr="004F2C82">
        <w:rPr>
          <w:rFonts w:ascii="Times New Roman" w:eastAsia="Calibri" w:hAnsi="Times New Roman" w:cs="Times New Roman"/>
        </w:rPr>
        <w:t>и</w:t>
      </w:r>
      <w:r w:rsidRPr="004F2C82">
        <w:rPr>
          <w:rFonts w:ascii="Times New Roman" w:eastAsia="Calibri" w:hAnsi="Times New Roman" w:cs="Times New Roman"/>
        </w:rPr>
        <w:t>онные растения и перспективы их использования. – 2016. – № 12. – С. 406-415.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3. </w:t>
      </w:r>
      <w:r w:rsidRPr="00F074AC">
        <w:rPr>
          <w:rFonts w:ascii="Times New Roman" w:eastAsia="Calibri" w:hAnsi="Times New Roman" w:cs="Times New Roman"/>
          <w:spacing w:val="-2"/>
        </w:rPr>
        <w:t>Патент № 2761648 C2 Российская Федерация, МПК A01G 31/00, A01C 1/04. Модуль для выращивания микрозелени из семян растений и способ выращивания микрозелени из семян ра</w:t>
      </w:r>
      <w:r w:rsidRPr="00F074AC">
        <w:rPr>
          <w:rFonts w:ascii="Times New Roman" w:eastAsia="Calibri" w:hAnsi="Times New Roman" w:cs="Times New Roman"/>
          <w:spacing w:val="-2"/>
        </w:rPr>
        <w:t>с</w:t>
      </w:r>
      <w:r w:rsidRPr="00F074AC">
        <w:rPr>
          <w:rFonts w:ascii="Times New Roman" w:eastAsia="Calibri" w:hAnsi="Times New Roman" w:cs="Times New Roman"/>
          <w:spacing w:val="-2"/>
        </w:rPr>
        <w:t>тений: № 2020102823: заявл. 23.</w:t>
      </w:r>
      <w:r w:rsidR="00F074AC" w:rsidRPr="00F074AC">
        <w:rPr>
          <w:rFonts w:ascii="Times New Roman" w:eastAsia="Calibri" w:hAnsi="Times New Roman" w:cs="Times New Roman"/>
          <w:spacing w:val="-2"/>
        </w:rPr>
        <w:t>01.2020: опубл. 13.12.2021 / А.Н. Синицын, А.</w:t>
      </w:r>
      <w:r w:rsidRPr="00F074AC">
        <w:rPr>
          <w:rFonts w:ascii="Times New Roman" w:eastAsia="Calibri" w:hAnsi="Times New Roman" w:cs="Times New Roman"/>
          <w:spacing w:val="-2"/>
        </w:rPr>
        <w:t>О. Новосельцев.</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4. Патент на полезную модель № 208456 U1 Российская Федерация, МПК A01G 31/02, A47G 7/02. Устройство для выращивания микрозелени методом гидропоники: № 2021108536: заявл. 29.</w:t>
      </w:r>
      <w:r w:rsidR="00F074AC">
        <w:rPr>
          <w:rFonts w:ascii="Times New Roman" w:eastAsia="Calibri" w:hAnsi="Times New Roman" w:cs="Times New Roman"/>
        </w:rPr>
        <w:t>03.2021: опубл. 21.12.2021 / М.Л. Юсупов, А.А. Садов, И.</w:t>
      </w:r>
      <w:r w:rsidRPr="004F2C82">
        <w:rPr>
          <w:rFonts w:ascii="Times New Roman" w:eastAsia="Calibri" w:hAnsi="Times New Roman" w:cs="Times New Roman"/>
        </w:rPr>
        <w:t>Л. Чукин [и др.]; заявитель Федеральное Государственное Бюджетное Образовательное Учреждение Высшего Образов</w:t>
      </w:r>
      <w:r w:rsidRPr="004F2C82">
        <w:rPr>
          <w:rFonts w:ascii="Times New Roman" w:eastAsia="Calibri" w:hAnsi="Times New Roman" w:cs="Times New Roman"/>
        </w:rPr>
        <w:t>а</w:t>
      </w:r>
      <w:r w:rsidR="00F074AC">
        <w:rPr>
          <w:rFonts w:ascii="Times New Roman" w:eastAsia="Calibri" w:hAnsi="Times New Roman" w:cs="Times New Roman"/>
        </w:rPr>
        <w:t>ния «</w:t>
      </w:r>
      <w:r w:rsidRPr="004F2C82">
        <w:rPr>
          <w:rFonts w:ascii="Times New Roman" w:eastAsia="Calibri" w:hAnsi="Times New Roman" w:cs="Times New Roman"/>
        </w:rPr>
        <w:t>Уральский Государственный Аграрный Университет</w:t>
      </w:r>
      <w:r w:rsidR="00F074AC">
        <w:rPr>
          <w:rFonts w:ascii="Times New Roman" w:eastAsia="Calibri" w:hAnsi="Times New Roman" w:cs="Times New Roman"/>
        </w:rPr>
        <w:t>»</w:t>
      </w:r>
      <w:r w:rsidRPr="004F2C82">
        <w:rPr>
          <w:rFonts w:ascii="Times New Roman" w:eastAsia="Calibri" w:hAnsi="Times New Roman" w:cs="Times New Roman"/>
        </w:rPr>
        <w:t>.</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 Ситникова, В. В. Выращивание микрозелени с применением органического удобрения (яичная скорлупа) на приме</w:t>
      </w:r>
      <w:r w:rsidR="00F074AC">
        <w:rPr>
          <w:rFonts w:ascii="Times New Roman" w:eastAsia="Calibri" w:hAnsi="Times New Roman" w:cs="Times New Roman"/>
        </w:rPr>
        <w:t>ре семейства крестоцветные / В.</w:t>
      </w:r>
      <w:r w:rsidRPr="004F2C82">
        <w:rPr>
          <w:rFonts w:ascii="Times New Roman" w:eastAsia="Calibri" w:hAnsi="Times New Roman" w:cs="Times New Roman"/>
        </w:rPr>
        <w:t>В. Ситникова // Школа молодых ученых: материалы областного профильного семинара по проблемам естественных наук, Л</w:t>
      </w:r>
      <w:r w:rsidRPr="004F2C82">
        <w:rPr>
          <w:rFonts w:ascii="Times New Roman" w:eastAsia="Calibri" w:hAnsi="Times New Roman" w:cs="Times New Roman"/>
        </w:rPr>
        <w:t>и</w:t>
      </w:r>
      <w:r w:rsidRPr="004F2C82">
        <w:rPr>
          <w:rFonts w:ascii="Times New Roman" w:eastAsia="Calibri" w:hAnsi="Times New Roman" w:cs="Times New Roman"/>
        </w:rPr>
        <w:t>пецк, 14 октября 2021 года. – Липецк: Липецкий государственный педагогический университет имени П.П. Семенова-Тян-Шанского, 2021. – С. 196-199.</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6. Максимен</w:t>
      </w:r>
      <w:r w:rsidR="00F074AC">
        <w:rPr>
          <w:rFonts w:ascii="Times New Roman" w:eastAsia="Calibri" w:hAnsi="Times New Roman" w:cs="Times New Roman"/>
        </w:rPr>
        <w:t>ко, М.</w:t>
      </w:r>
      <w:r w:rsidRPr="004F2C82">
        <w:rPr>
          <w:rFonts w:ascii="Times New Roman" w:eastAsia="Calibri" w:hAnsi="Times New Roman" w:cs="Times New Roman"/>
        </w:rPr>
        <w:t>Р. Изменение биохимических показателей смеси микрозелени в усл</w:t>
      </w:r>
      <w:r w:rsidRPr="004F2C82">
        <w:rPr>
          <w:rFonts w:ascii="Times New Roman" w:eastAsia="Calibri" w:hAnsi="Times New Roman" w:cs="Times New Roman"/>
        </w:rPr>
        <w:t>о</w:t>
      </w:r>
      <w:r w:rsidRPr="004F2C82">
        <w:rPr>
          <w:rFonts w:ascii="Times New Roman" w:eastAsia="Calibri" w:hAnsi="Times New Roman" w:cs="Times New Roman"/>
        </w:rPr>
        <w:t>виях хранения в моди</w:t>
      </w:r>
      <w:r w:rsidR="00F074AC">
        <w:rPr>
          <w:rFonts w:ascii="Times New Roman" w:eastAsia="Calibri" w:hAnsi="Times New Roman" w:cs="Times New Roman"/>
        </w:rPr>
        <w:t>фицированной газовой среде / М.Р. Максименко, Н.</w:t>
      </w:r>
      <w:r w:rsidRPr="004F2C82">
        <w:rPr>
          <w:rFonts w:ascii="Times New Roman" w:eastAsia="Calibri" w:hAnsi="Times New Roman" w:cs="Times New Roman"/>
        </w:rPr>
        <w:t>Ю. Степанова // Вес</w:t>
      </w:r>
      <w:r w:rsidRPr="004F2C82">
        <w:rPr>
          <w:rFonts w:ascii="Times New Roman" w:eastAsia="Calibri" w:hAnsi="Times New Roman" w:cs="Times New Roman"/>
        </w:rPr>
        <w:t>т</w:t>
      </w:r>
      <w:r w:rsidRPr="004F2C82">
        <w:rPr>
          <w:rFonts w:ascii="Times New Roman" w:eastAsia="Calibri" w:hAnsi="Times New Roman" w:cs="Times New Roman"/>
        </w:rPr>
        <w:t>ник Студенческого научного общества. – 2018. – Т. 9. – № 1. – С. 251-252.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7. Гидротермальный нанокремнезем в технологии выращивания микрозелени индау п</w:t>
      </w:r>
      <w:r w:rsidRPr="004F2C82">
        <w:rPr>
          <w:rFonts w:ascii="Times New Roman" w:eastAsia="Calibri" w:hAnsi="Times New Roman" w:cs="Times New Roman"/>
        </w:rPr>
        <w:t>о</w:t>
      </w:r>
      <w:r w:rsidR="00F074AC">
        <w:rPr>
          <w:rFonts w:ascii="Times New Roman" w:eastAsia="Calibri" w:hAnsi="Times New Roman" w:cs="Times New Roman"/>
        </w:rPr>
        <w:t>севного / В.Н. Зеленков, М.И. Иванова, В.Н. Потапов, А.</w:t>
      </w:r>
      <w:r w:rsidRPr="004F2C82">
        <w:rPr>
          <w:rFonts w:ascii="Times New Roman" w:eastAsia="Calibri" w:hAnsi="Times New Roman" w:cs="Times New Roman"/>
        </w:rPr>
        <w:t>В. Литнецкий // Нетрадиционные пр</w:t>
      </w:r>
      <w:r w:rsidRPr="004F2C82">
        <w:rPr>
          <w:rFonts w:ascii="Times New Roman" w:eastAsia="Calibri" w:hAnsi="Times New Roman" w:cs="Times New Roman"/>
        </w:rPr>
        <w:t>и</w:t>
      </w:r>
      <w:r w:rsidRPr="004F2C82">
        <w:rPr>
          <w:rFonts w:ascii="Times New Roman" w:eastAsia="Calibri" w:hAnsi="Times New Roman" w:cs="Times New Roman"/>
        </w:rPr>
        <w:t xml:space="preserve">родные ресурсы, инновационные технологии и продукты: </w:t>
      </w:r>
      <w:r w:rsidR="00F074AC">
        <w:rPr>
          <w:rFonts w:ascii="Times New Roman" w:eastAsia="Calibri" w:hAnsi="Times New Roman" w:cs="Times New Roman"/>
        </w:rPr>
        <w:t>с</w:t>
      </w:r>
      <w:r w:rsidRPr="004F2C82">
        <w:rPr>
          <w:rFonts w:ascii="Times New Roman" w:eastAsia="Calibri" w:hAnsi="Times New Roman" w:cs="Times New Roman"/>
        </w:rPr>
        <w:t>борник научных трудов / Под общей редакцией В.Н. Зеленкова. – Москва: Российская академия естественных наук, 2017. – С. 56-63.</w:t>
      </w:r>
    </w:p>
    <w:p w:rsidR="00040E78" w:rsidRPr="004F2C82" w:rsidRDefault="00F074AC"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8. Ракутько, Е.</w:t>
      </w:r>
      <w:r w:rsidR="00040E78" w:rsidRPr="004F2C82">
        <w:rPr>
          <w:rFonts w:ascii="Times New Roman" w:eastAsia="Calibri" w:hAnsi="Times New Roman" w:cs="Times New Roman"/>
        </w:rPr>
        <w:t>Н. Спектральный состав излучения влияет на стабильность развития ми</w:t>
      </w:r>
      <w:r w:rsidR="00040E78" w:rsidRPr="004F2C82">
        <w:rPr>
          <w:rFonts w:ascii="Times New Roman" w:eastAsia="Calibri" w:hAnsi="Times New Roman" w:cs="Times New Roman"/>
        </w:rPr>
        <w:t>к</w:t>
      </w:r>
      <w:r w:rsidR="00040E78" w:rsidRPr="004F2C82">
        <w:rPr>
          <w:rFonts w:ascii="Times New Roman" w:eastAsia="Calibri" w:hAnsi="Times New Roman" w:cs="Times New Roman"/>
        </w:rPr>
        <w:t>розелени д</w:t>
      </w:r>
      <w:r>
        <w:rPr>
          <w:rFonts w:ascii="Times New Roman" w:eastAsia="Calibri" w:hAnsi="Times New Roman" w:cs="Times New Roman"/>
        </w:rPr>
        <w:t>айкона (Rhaphanus sativus) / Е.Н. Ракутько, С.</w:t>
      </w:r>
      <w:r w:rsidR="00040E78" w:rsidRPr="004F2C82">
        <w:rPr>
          <w:rFonts w:ascii="Times New Roman" w:eastAsia="Calibri" w:hAnsi="Times New Roman" w:cs="Times New Roman"/>
        </w:rPr>
        <w:t>А. Ракутько // Технологии и технич</w:t>
      </w:r>
      <w:r w:rsidR="00040E78" w:rsidRPr="004F2C82">
        <w:rPr>
          <w:rFonts w:ascii="Times New Roman" w:eastAsia="Calibri" w:hAnsi="Times New Roman" w:cs="Times New Roman"/>
        </w:rPr>
        <w:t>е</w:t>
      </w:r>
      <w:r w:rsidR="00040E78" w:rsidRPr="004F2C82">
        <w:rPr>
          <w:rFonts w:ascii="Times New Roman" w:eastAsia="Calibri" w:hAnsi="Times New Roman" w:cs="Times New Roman"/>
        </w:rPr>
        <w:t>ские средства механизированного производства продукции растениеводства и животноводства. – 2019. – № 2(99). – С. 71-85. – DOI 10.24411/0131-5226-2019-10152.</w:t>
      </w:r>
    </w:p>
    <w:p w:rsidR="00040E78" w:rsidRPr="004F2C82" w:rsidRDefault="00F074AC"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9. Тимакова, Р.</w:t>
      </w:r>
      <w:r w:rsidR="00040E78" w:rsidRPr="004F2C82">
        <w:rPr>
          <w:rFonts w:ascii="Times New Roman" w:eastAsia="Calibri" w:hAnsi="Times New Roman" w:cs="Times New Roman"/>
        </w:rPr>
        <w:t>Т. Особенности технологии выращивания микрозелени пшеницы и раст</w:t>
      </w:r>
      <w:r w:rsidR="00040E78" w:rsidRPr="004F2C82">
        <w:rPr>
          <w:rFonts w:ascii="Times New Roman" w:eastAsia="Calibri" w:hAnsi="Times New Roman" w:cs="Times New Roman"/>
        </w:rPr>
        <w:t>о</w:t>
      </w:r>
      <w:r>
        <w:rPr>
          <w:rFonts w:ascii="Times New Roman" w:eastAsia="Calibri" w:hAnsi="Times New Roman" w:cs="Times New Roman"/>
        </w:rPr>
        <w:t>ропши пятнистой / Р.</w:t>
      </w:r>
      <w:r w:rsidR="00040E78" w:rsidRPr="004F2C82">
        <w:rPr>
          <w:rFonts w:ascii="Times New Roman" w:eastAsia="Calibri" w:hAnsi="Times New Roman" w:cs="Times New Roman"/>
        </w:rPr>
        <w:t>Т.</w:t>
      </w:r>
      <w:r>
        <w:rPr>
          <w:rFonts w:ascii="Times New Roman" w:eastAsia="Calibri" w:hAnsi="Times New Roman" w:cs="Times New Roman"/>
        </w:rPr>
        <w:t xml:space="preserve"> Тимакова, Т.</w:t>
      </w:r>
      <w:r w:rsidR="00040E78" w:rsidRPr="004F2C82">
        <w:rPr>
          <w:rFonts w:ascii="Times New Roman" w:eastAsia="Calibri" w:hAnsi="Times New Roman" w:cs="Times New Roman"/>
        </w:rPr>
        <w:t>И. Макеева // e-FORUM. – 2020. – № 1(10). – С. 79-89.</w:t>
      </w:r>
    </w:p>
    <w:p w:rsidR="00040E78" w:rsidRPr="004F2C82" w:rsidRDefault="00B90AB1"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10. Терещенко, С.</w:t>
      </w:r>
      <w:r w:rsidR="00040E78" w:rsidRPr="004F2C82">
        <w:rPr>
          <w:rFonts w:ascii="Times New Roman" w:eastAsia="Calibri" w:hAnsi="Times New Roman" w:cs="Times New Roman"/>
        </w:rPr>
        <w:t>А. Оценка сортов и подбор субстратов для получения качественной микрозелени индау п</w:t>
      </w:r>
      <w:r w:rsidR="00F074AC">
        <w:rPr>
          <w:rFonts w:ascii="Times New Roman" w:eastAsia="Calibri" w:hAnsi="Times New Roman" w:cs="Times New Roman"/>
        </w:rPr>
        <w:t>осевного (Eruca sativa L.) / С.А. Терещенко, А.</w:t>
      </w:r>
      <w:r w:rsidR="00040E78" w:rsidRPr="004F2C82">
        <w:rPr>
          <w:rFonts w:ascii="Times New Roman" w:eastAsia="Calibri" w:hAnsi="Times New Roman" w:cs="Times New Roman"/>
        </w:rPr>
        <w:t>С. Пухальская // Балтийский морской форум: материалы VIII Международного Балтийского морского форума: в 6 т., Кал</w:t>
      </w:r>
      <w:r w:rsidR="00040E78" w:rsidRPr="004F2C82">
        <w:rPr>
          <w:rFonts w:ascii="Times New Roman" w:eastAsia="Calibri" w:hAnsi="Times New Roman" w:cs="Times New Roman"/>
        </w:rPr>
        <w:t>и</w:t>
      </w:r>
      <w:r w:rsidR="00040E78" w:rsidRPr="004F2C82">
        <w:rPr>
          <w:rFonts w:ascii="Times New Roman" w:eastAsia="Calibri" w:hAnsi="Times New Roman" w:cs="Times New Roman"/>
        </w:rPr>
        <w:t>нинград, 05–10 октября 2020 года. – Калининград: Калининградский государственный технич</w:t>
      </w:r>
      <w:r w:rsidR="00040E78" w:rsidRPr="004F2C82">
        <w:rPr>
          <w:rFonts w:ascii="Times New Roman" w:eastAsia="Calibri" w:hAnsi="Times New Roman" w:cs="Times New Roman"/>
        </w:rPr>
        <w:t>е</w:t>
      </w:r>
      <w:r w:rsidR="00040E78" w:rsidRPr="004F2C82">
        <w:rPr>
          <w:rFonts w:ascii="Times New Roman" w:eastAsia="Calibri" w:hAnsi="Times New Roman" w:cs="Times New Roman"/>
        </w:rPr>
        <w:t>ский университет, 2020. – С. 152-156.</w:t>
      </w:r>
    </w:p>
    <w:p w:rsidR="00040E78" w:rsidRPr="004F2C82" w:rsidRDefault="00F074AC"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11. Чи, Х.</w:t>
      </w:r>
      <w:r w:rsidR="00040E78" w:rsidRPr="004F2C82">
        <w:rPr>
          <w:rFonts w:ascii="Times New Roman" w:eastAsia="Calibri" w:hAnsi="Times New Roman" w:cs="Times New Roman"/>
        </w:rPr>
        <w:t>В. Гидропоника микрозелени в домашних услов</w:t>
      </w:r>
      <w:r>
        <w:rPr>
          <w:rFonts w:ascii="Times New Roman" w:eastAsia="Calibri" w:hAnsi="Times New Roman" w:cs="Times New Roman"/>
        </w:rPr>
        <w:t>иях / Х.</w:t>
      </w:r>
      <w:r w:rsidR="00040E78" w:rsidRPr="004F2C82">
        <w:rPr>
          <w:rFonts w:ascii="Times New Roman" w:eastAsia="Calibri" w:hAnsi="Times New Roman" w:cs="Times New Roman"/>
        </w:rPr>
        <w:t>В. Чи // Forcipe. – 2020. – Т. 3. – № S. – С. 430-431.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12. Рачеев, Н. О. Определение агроэнергетической эффективности предпосевной обр</w:t>
      </w:r>
      <w:r w:rsidRPr="004F2C82">
        <w:rPr>
          <w:rFonts w:ascii="Times New Roman" w:eastAsia="Calibri" w:hAnsi="Times New Roman" w:cs="Times New Roman"/>
        </w:rPr>
        <w:t>а</w:t>
      </w:r>
      <w:r w:rsidRPr="004F2C82">
        <w:rPr>
          <w:rFonts w:ascii="Times New Roman" w:eastAsia="Calibri" w:hAnsi="Times New Roman" w:cs="Times New Roman"/>
        </w:rPr>
        <w:t>ботки семян микрозелени монокультурами F. Muscic</w:t>
      </w:r>
      <w:r w:rsidR="00F074AC">
        <w:rPr>
          <w:rFonts w:ascii="Times New Roman" w:eastAsia="Calibri" w:hAnsi="Times New Roman" w:cs="Times New Roman"/>
        </w:rPr>
        <w:t>ola в условиях гидропоники / Н.</w:t>
      </w:r>
      <w:r w:rsidRPr="004F2C82">
        <w:rPr>
          <w:rFonts w:ascii="Times New Roman" w:eastAsia="Calibri" w:hAnsi="Times New Roman" w:cs="Times New Roman"/>
        </w:rPr>
        <w:t>О. Рачеев // Развитие научной, творческой и инновационной деятельности молодежи: Сборник статей по материалам XII Всероссийской (национальной) научно-практической конференции молодых ученых, посвященной 125-летию Т.С. Мальцева, Курган, 06 ноября 2020 года / Под общей р</w:t>
      </w:r>
      <w:r w:rsidRPr="004F2C82">
        <w:rPr>
          <w:rFonts w:ascii="Times New Roman" w:eastAsia="Calibri" w:hAnsi="Times New Roman" w:cs="Times New Roman"/>
        </w:rPr>
        <w:t>е</w:t>
      </w:r>
      <w:r w:rsidRPr="004F2C82">
        <w:rPr>
          <w:rFonts w:ascii="Times New Roman" w:eastAsia="Calibri" w:hAnsi="Times New Roman" w:cs="Times New Roman"/>
        </w:rPr>
        <w:t>дакцией И.Н. Миколайчика. – Курган: Курганская государственная сельскохозяйственная ак</w:t>
      </w:r>
      <w:r w:rsidRPr="004F2C82">
        <w:rPr>
          <w:rFonts w:ascii="Times New Roman" w:eastAsia="Calibri" w:hAnsi="Times New Roman" w:cs="Times New Roman"/>
        </w:rPr>
        <w:t>а</w:t>
      </w:r>
      <w:r w:rsidRPr="004F2C82">
        <w:rPr>
          <w:rFonts w:ascii="Times New Roman" w:eastAsia="Calibri" w:hAnsi="Times New Roman" w:cs="Times New Roman"/>
        </w:rPr>
        <w:t>демия им. Т.С. Мальцева, 2020. – С. 173-177.</w:t>
      </w:r>
    </w:p>
    <w:p w:rsidR="00040E78" w:rsidRPr="004F2C82" w:rsidRDefault="00F074AC"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13. Малишевский, М.</w:t>
      </w:r>
      <w:r w:rsidR="00040E78" w:rsidRPr="004F2C82">
        <w:rPr>
          <w:rFonts w:ascii="Times New Roman" w:eastAsia="Calibri" w:hAnsi="Times New Roman" w:cs="Times New Roman"/>
        </w:rPr>
        <w:t>Р. Получение и исследование гидропонных кормов и микрозелени на основе экологически чисто</w:t>
      </w:r>
      <w:r>
        <w:rPr>
          <w:rFonts w:ascii="Times New Roman" w:eastAsia="Calibri" w:hAnsi="Times New Roman" w:cs="Times New Roman"/>
        </w:rPr>
        <w:t>го органического удобрения / М.</w:t>
      </w:r>
      <w:r w:rsidR="00040E78" w:rsidRPr="004F2C82">
        <w:rPr>
          <w:rFonts w:ascii="Times New Roman" w:eastAsia="Calibri" w:hAnsi="Times New Roman" w:cs="Times New Roman"/>
        </w:rPr>
        <w:t>Р</w:t>
      </w:r>
      <w:r>
        <w:rPr>
          <w:rFonts w:ascii="Times New Roman" w:eastAsia="Calibri" w:hAnsi="Times New Roman" w:cs="Times New Roman"/>
        </w:rPr>
        <w:t>. Малишевский, С.С. Тарасов, Е.</w:t>
      </w:r>
      <w:r w:rsidR="00040E78" w:rsidRPr="004F2C82">
        <w:rPr>
          <w:rFonts w:ascii="Times New Roman" w:eastAsia="Calibri" w:hAnsi="Times New Roman" w:cs="Times New Roman"/>
        </w:rPr>
        <w:t>В. Михалев // Основы и перспективы органических биотехнологий. – 2020. – № 2. – С. 29-32.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14. Патент на полезную модель № 197454 U1 Российская Федерация. Модуль для выр</w:t>
      </w:r>
      <w:r w:rsidRPr="004F2C82">
        <w:rPr>
          <w:rFonts w:ascii="Times New Roman" w:eastAsia="Calibri" w:hAnsi="Times New Roman" w:cs="Times New Roman"/>
        </w:rPr>
        <w:t>а</w:t>
      </w:r>
      <w:r w:rsidRPr="004F2C82">
        <w:rPr>
          <w:rFonts w:ascii="Times New Roman" w:eastAsia="Calibri" w:hAnsi="Times New Roman" w:cs="Times New Roman"/>
        </w:rPr>
        <w:t>щивания микрозелени из семян растений: № 2020102824: заявл. 23.</w:t>
      </w:r>
      <w:r w:rsidR="00F074AC">
        <w:rPr>
          <w:rFonts w:ascii="Times New Roman" w:eastAsia="Calibri" w:hAnsi="Times New Roman" w:cs="Times New Roman"/>
        </w:rPr>
        <w:t>01.2020: опубл. 28.04.2020 / А.Н. Синицын, А.</w:t>
      </w:r>
      <w:r w:rsidRPr="004F2C82">
        <w:rPr>
          <w:rFonts w:ascii="Times New Roman" w:eastAsia="Calibri" w:hAnsi="Times New Roman" w:cs="Times New Roman"/>
        </w:rPr>
        <w:t>О. Новосельцев.</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15. </w:t>
      </w:r>
      <w:r w:rsidRPr="00B90AB1">
        <w:rPr>
          <w:rFonts w:ascii="Times New Roman" w:eastAsia="Calibri" w:hAnsi="Times New Roman" w:cs="Times New Roman"/>
          <w:spacing w:val="-2"/>
        </w:rPr>
        <w:t>Патент № 2736336 C1 Российская Федерация, МПК A01G 31/02. Способ получения микрозелени редиса в закрытой агробиотехносистеме: № 2020123613: заявл. 16.07.2020: опубл. 16.11.2020 / В</w:t>
      </w:r>
      <w:r w:rsidR="00F074AC" w:rsidRPr="00B90AB1">
        <w:rPr>
          <w:rFonts w:ascii="Times New Roman" w:eastAsia="Calibri" w:hAnsi="Times New Roman" w:cs="Times New Roman"/>
          <w:spacing w:val="-2"/>
        </w:rPr>
        <w:t>.Н. Зеленков, В.В. Латушкин, А.</w:t>
      </w:r>
      <w:r w:rsidRPr="00B90AB1">
        <w:rPr>
          <w:rFonts w:ascii="Times New Roman" w:eastAsia="Calibri" w:hAnsi="Times New Roman" w:cs="Times New Roman"/>
          <w:spacing w:val="-2"/>
        </w:rPr>
        <w:t>А. Лапин [и др.]; заявитель Автономная некомме</w:t>
      </w:r>
      <w:r w:rsidRPr="00B90AB1">
        <w:rPr>
          <w:rFonts w:ascii="Times New Roman" w:eastAsia="Calibri" w:hAnsi="Times New Roman" w:cs="Times New Roman"/>
          <w:spacing w:val="-2"/>
        </w:rPr>
        <w:t>р</w:t>
      </w:r>
      <w:r w:rsidRPr="00B90AB1">
        <w:rPr>
          <w:rFonts w:ascii="Times New Roman" w:eastAsia="Calibri" w:hAnsi="Times New Roman" w:cs="Times New Roman"/>
          <w:spacing w:val="-2"/>
        </w:rPr>
        <w:t>ческая организация «Институт социально-экономических стратегий и технологий развития».</w:t>
      </w:r>
    </w:p>
    <w:p w:rsidR="00040E78" w:rsidRPr="004F2C82" w:rsidRDefault="00040E78" w:rsidP="006828AA">
      <w:pPr>
        <w:spacing w:after="0" w:line="240" w:lineRule="auto"/>
        <w:ind w:firstLine="567"/>
        <w:rPr>
          <w:rFonts w:ascii="Times New Roman" w:hAnsi="Times New Roman" w:cs="Times New Roman"/>
        </w:rPr>
      </w:pPr>
    </w:p>
    <w:p w:rsidR="00040E78" w:rsidRPr="004F2C82" w:rsidRDefault="00040E78" w:rsidP="006828AA">
      <w:pPr>
        <w:spacing w:after="0" w:line="240" w:lineRule="auto"/>
        <w:ind w:firstLine="567"/>
        <w:jc w:val="center"/>
        <w:rPr>
          <w:rFonts w:ascii="Times New Roman" w:eastAsia="Times New Roman" w:hAnsi="Times New Roman" w:cs="Times New Roman"/>
          <w:lang w:eastAsia="ru-RU"/>
        </w:rPr>
      </w:pPr>
    </w:p>
    <w:p w:rsidR="00040E78" w:rsidRPr="004F2C82" w:rsidRDefault="00040E78" w:rsidP="00F074AC">
      <w:pPr>
        <w:spacing w:after="0" w:line="240" w:lineRule="auto"/>
        <w:rPr>
          <w:rFonts w:ascii="Times New Roman" w:eastAsia="Times New Roman" w:hAnsi="Times New Roman" w:cs="Times New Roman"/>
          <w:bCs/>
          <w:lang w:eastAsia="ru-RU"/>
        </w:rPr>
      </w:pPr>
      <w:r w:rsidRPr="004F2C82">
        <w:rPr>
          <w:rFonts w:ascii="Times New Roman" w:eastAsia="Times New Roman" w:hAnsi="Times New Roman" w:cs="Times New Roman"/>
          <w:b/>
          <w:bCs/>
          <w:lang w:eastAsia="ru-RU"/>
        </w:rPr>
        <w:t xml:space="preserve">УДК </w:t>
      </w:r>
      <w:r w:rsidRPr="004F2C82">
        <w:rPr>
          <w:rFonts w:ascii="Times New Roman" w:eastAsia="Times New Roman" w:hAnsi="Times New Roman" w:cs="Times New Roman"/>
          <w:bCs/>
          <w:lang w:eastAsia="ru-RU"/>
        </w:rPr>
        <w:t>637.146.2</w:t>
      </w:r>
    </w:p>
    <w:p w:rsidR="00040E78" w:rsidRPr="004F2C82" w:rsidRDefault="00040E78" w:rsidP="006828AA">
      <w:pPr>
        <w:spacing w:after="0" w:line="240" w:lineRule="auto"/>
        <w:ind w:firstLine="567"/>
        <w:rPr>
          <w:rFonts w:ascii="Times New Roman" w:eastAsia="Times New Roman" w:hAnsi="Times New Roman" w:cs="Times New Roman"/>
          <w:lang w:eastAsia="ru-RU"/>
        </w:rPr>
      </w:pPr>
    </w:p>
    <w:p w:rsidR="00F074AC" w:rsidRDefault="00040E78" w:rsidP="00F074AC">
      <w:pPr>
        <w:spacing w:after="0" w:line="240" w:lineRule="auto"/>
        <w:jc w:val="center"/>
        <w:rPr>
          <w:rFonts w:ascii="Times New Roman" w:eastAsia="Times New Roman" w:hAnsi="Times New Roman" w:cs="Times New Roman"/>
          <w:b/>
          <w:caps/>
          <w:lang w:eastAsia="ru-RU"/>
        </w:rPr>
      </w:pPr>
      <w:r w:rsidRPr="004F2C82">
        <w:rPr>
          <w:rFonts w:ascii="Times New Roman" w:eastAsia="Times New Roman" w:hAnsi="Times New Roman" w:cs="Times New Roman"/>
          <w:b/>
          <w:caps/>
          <w:lang w:eastAsia="ru-RU"/>
        </w:rPr>
        <w:t xml:space="preserve">Оценка качества творожнОЙ МАССЫ </w:t>
      </w:r>
    </w:p>
    <w:p w:rsidR="00040E78" w:rsidRPr="004F2C82" w:rsidRDefault="00040E78" w:rsidP="00F074AC">
      <w:pPr>
        <w:spacing w:after="0" w:line="240" w:lineRule="auto"/>
        <w:jc w:val="center"/>
        <w:rPr>
          <w:rFonts w:ascii="Times New Roman" w:eastAsia="Times New Roman" w:hAnsi="Times New Roman" w:cs="Times New Roman"/>
          <w:b/>
          <w:caps/>
          <w:lang w:eastAsia="ru-RU"/>
        </w:rPr>
      </w:pPr>
      <w:r w:rsidRPr="004F2C82">
        <w:rPr>
          <w:rFonts w:ascii="Times New Roman" w:eastAsia="Times New Roman" w:hAnsi="Times New Roman" w:cs="Times New Roman"/>
          <w:b/>
          <w:caps/>
          <w:lang w:eastAsia="ru-RU"/>
        </w:rPr>
        <w:t>российских производителей</w:t>
      </w:r>
    </w:p>
    <w:p w:rsidR="00040E78" w:rsidRPr="00F074AC" w:rsidRDefault="00040E78" w:rsidP="006828AA">
      <w:pPr>
        <w:spacing w:after="0" w:line="240" w:lineRule="auto"/>
        <w:ind w:firstLine="567"/>
        <w:jc w:val="right"/>
        <w:rPr>
          <w:rFonts w:ascii="Times New Roman" w:eastAsia="Times New Roman" w:hAnsi="Times New Roman" w:cs="Times New Roman"/>
          <w:b/>
          <w:lang w:eastAsia="ru-RU"/>
        </w:rPr>
      </w:pPr>
      <w:r w:rsidRPr="00F074AC">
        <w:rPr>
          <w:rFonts w:ascii="Times New Roman" w:eastAsia="Times New Roman" w:hAnsi="Times New Roman" w:cs="Times New Roman"/>
          <w:b/>
          <w:lang w:eastAsia="ru-RU"/>
        </w:rPr>
        <w:t>Морозов</w:t>
      </w:r>
      <w:r w:rsidR="006828AA" w:rsidRPr="00F074AC">
        <w:rPr>
          <w:rFonts w:ascii="Times New Roman" w:eastAsia="Times New Roman" w:hAnsi="Times New Roman" w:cs="Times New Roman"/>
          <w:b/>
          <w:lang w:eastAsia="ru-RU"/>
        </w:rPr>
        <w:t xml:space="preserve"> </w:t>
      </w:r>
      <w:r w:rsidRPr="00F074AC">
        <w:rPr>
          <w:rFonts w:ascii="Times New Roman" w:eastAsia="Times New Roman" w:hAnsi="Times New Roman" w:cs="Times New Roman"/>
          <w:b/>
          <w:lang w:eastAsia="ru-RU"/>
        </w:rPr>
        <w:t>С.А.;</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маркетинг и товароведение, к.т.н., доцент</w:t>
      </w:r>
    </w:p>
    <w:p w:rsidR="00040E78" w:rsidRPr="00F074AC" w:rsidRDefault="00040E78" w:rsidP="006828AA">
      <w:pPr>
        <w:spacing w:after="0" w:line="240" w:lineRule="auto"/>
        <w:ind w:firstLine="567"/>
        <w:jc w:val="right"/>
        <w:rPr>
          <w:rFonts w:ascii="Times New Roman" w:eastAsia="Times New Roman" w:hAnsi="Times New Roman" w:cs="Times New Roman"/>
          <w:lang w:eastAsia="ru-RU"/>
        </w:rPr>
      </w:pPr>
      <w:r w:rsidRPr="00F074AC">
        <w:rPr>
          <w:rFonts w:ascii="Times New Roman" w:eastAsia="Times New Roman" w:hAnsi="Times New Roman" w:cs="Times New Roman"/>
          <w:lang w:eastAsia="ru-RU"/>
        </w:rPr>
        <w:t>Рязанский ГАТУ, г. Рязань, Россия;</w:t>
      </w:r>
    </w:p>
    <w:p w:rsidR="00040E78" w:rsidRPr="00F074AC" w:rsidRDefault="00040E78" w:rsidP="006828AA">
      <w:pPr>
        <w:shd w:val="clear" w:color="auto" w:fill="FFFFFF"/>
        <w:autoSpaceDE w:val="0"/>
        <w:autoSpaceDN w:val="0"/>
        <w:spacing w:after="0" w:line="240" w:lineRule="auto"/>
        <w:ind w:firstLine="567"/>
        <w:jc w:val="right"/>
        <w:rPr>
          <w:rFonts w:ascii="Times New Roman" w:eastAsia="Times New Roman" w:hAnsi="Times New Roman" w:cs="Times New Roman"/>
          <w:lang w:val="en-US" w:eastAsia="ru-RU"/>
        </w:rPr>
      </w:pPr>
      <w:r w:rsidRPr="00F074AC">
        <w:rPr>
          <w:rFonts w:ascii="Times New Roman" w:eastAsia="Times New Roman" w:hAnsi="Times New Roman" w:cs="Times New Roman"/>
          <w:bCs/>
          <w:lang w:val="en-US"/>
        </w:rPr>
        <w:t>e-mail:</w:t>
      </w:r>
      <w:r w:rsidRPr="00F074AC">
        <w:rPr>
          <w:rFonts w:ascii="Times New Roman" w:eastAsia="Times New Roman" w:hAnsi="Times New Roman" w:cs="Times New Roman"/>
          <w:b/>
          <w:bCs/>
          <w:lang w:val="en-US" w:eastAsia="ru-RU"/>
        </w:rPr>
        <w:t xml:space="preserve"> </w:t>
      </w:r>
      <w:hyperlink r:id="rId286" w:history="1">
        <w:r w:rsidRPr="00F074AC">
          <w:rPr>
            <w:rFonts w:ascii="Times New Roman" w:eastAsia="Times New Roman" w:hAnsi="Times New Roman" w:cs="Times New Roman"/>
            <w:lang w:val="en-US" w:eastAsia="ru-RU"/>
          </w:rPr>
          <w:t>mipcentr@yandex.ru</w:t>
        </w:r>
      </w:hyperlink>
    </w:p>
    <w:p w:rsidR="00040E78" w:rsidRPr="00F074AC" w:rsidRDefault="00040E78" w:rsidP="006828AA">
      <w:pPr>
        <w:shd w:val="clear" w:color="auto" w:fill="FFFFFF"/>
        <w:autoSpaceDE w:val="0"/>
        <w:autoSpaceDN w:val="0"/>
        <w:spacing w:after="0" w:line="240" w:lineRule="auto"/>
        <w:ind w:firstLine="567"/>
        <w:jc w:val="right"/>
        <w:rPr>
          <w:rFonts w:ascii="Times New Roman" w:eastAsia="Times New Roman" w:hAnsi="Times New Roman" w:cs="Times New Roman"/>
          <w:b/>
          <w:lang w:val="en-US" w:eastAsia="ru-RU"/>
        </w:rPr>
      </w:pPr>
      <w:r w:rsidRPr="00F074AC">
        <w:rPr>
          <w:rFonts w:ascii="Times New Roman" w:eastAsia="Times New Roman" w:hAnsi="Times New Roman" w:cs="Times New Roman"/>
          <w:b/>
          <w:lang w:eastAsia="ru-RU"/>
        </w:rPr>
        <w:t>Афиногенова</w:t>
      </w:r>
      <w:r w:rsidRPr="00F074AC">
        <w:rPr>
          <w:rFonts w:ascii="Times New Roman" w:eastAsia="Times New Roman" w:hAnsi="Times New Roman" w:cs="Times New Roman"/>
          <w:b/>
          <w:lang w:val="en-US" w:eastAsia="ru-RU"/>
        </w:rPr>
        <w:t xml:space="preserve"> </w:t>
      </w:r>
      <w:r w:rsidRPr="00F074AC">
        <w:rPr>
          <w:rFonts w:ascii="Times New Roman" w:eastAsia="Times New Roman" w:hAnsi="Times New Roman" w:cs="Times New Roman"/>
          <w:b/>
          <w:lang w:eastAsia="ru-RU"/>
        </w:rPr>
        <w:t>С</w:t>
      </w:r>
      <w:r w:rsidRPr="00F074AC">
        <w:rPr>
          <w:rFonts w:ascii="Times New Roman" w:eastAsia="Times New Roman" w:hAnsi="Times New Roman" w:cs="Times New Roman"/>
          <w:b/>
          <w:lang w:val="en-US" w:eastAsia="ru-RU"/>
        </w:rPr>
        <w:t>.</w:t>
      </w:r>
      <w:r w:rsidRPr="00F074AC">
        <w:rPr>
          <w:rFonts w:ascii="Times New Roman" w:eastAsia="Times New Roman" w:hAnsi="Times New Roman" w:cs="Times New Roman"/>
          <w:b/>
          <w:lang w:eastAsia="ru-RU"/>
        </w:rPr>
        <w:t>Н</w:t>
      </w:r>
      <w:r w:rsidRPr="00F074AC">
        <w:rPr>
          <w:rFonts w:ascii="Times New Roman" w:eastAsia="Times New Roman" w:hAnsi="Times New Roman" w:cs="Times New Roman"/>
          <w:b/>
          <w:lang w:val="en-US" w:eastAsia="ru-RU"/>
        </w:rPr>
        <w:t>.;</w:t>
      </w:r>
    </w:p>
    <w:p w:rsidR="00040E78" w:rsidRPr="00F074AC" w:rsidRDefault="00040E78" w:rsidP="006828AA">
      <w:pPr>
        <w:spacing w:after="0" w:line="240" w:lineRule="auto"/>
        <w:ind w:firstLine="567"/>
        <w:jc w:val="right"/>
        <w:rPr>
          <w:rFonts w:ascii="Times New Roman" w:eastAsia="Times New Roman" w:hAnsi="Times New Roman" w:cs="Times New Roman"/>
          <w:lang w:eastAsia="ru-RU"/>
        </w:rPr>
      </w:pPr>
      <w:r w:rsidRPr="00F074AC">
        <w:rPr>
          <w:rFonts w:ascii="Times New Roman" w:eastAsia="Times New Roman" w:hAnsi="Times New Roman" w:cs="Times New Roman"/>
          <w:lang w:eastAsia="ru-RU"/>
        </w:rPr>
        <w:t>аспирант кафедры маркетинг и товароведение</w:t>
      </w:r>
    </w:p>
    <w:p w:rsidR="00040E78" w:rsidRPr="00F074AC" w:rsidRDefault="00040E78" w:rsidP="006828AA">
      <w:pPr>
        <w:spacing w:after="0" w:line="240" w:lineRule="auto"/>
        <w:ind w:firstLine="567"/>
        <w:jc w:val="right"/>
        <w:rPr>
          <w:rFonts w:ascii="Times New Roman" w:eastAsia="Times New Roman" w:hAnsi="Times New Roman" w:cs="Times New Roman"/>
          <w:lang w:eastAsia="ru-RU"/>
        </w:rPr>
      </w:pPr>
      <w:r w:rsidRPr="00F074AC">
        <w:rPr>
          <w:rFonts w:ascii="Times New Roman" w:eastAsia="Times New Roman" w:hAnsi="Times New Roman" w:cs="Times New Roman"/>
          <w:lang w:eastAsia="ru-RU"/>
        </w:rPr>
        <w:t>Рязанский ГАТУ, г. Рязань, Россия;</w:t>
      </w:r>
    </w:p>
    <w:p w:rsidR="00040E78" w:rsidRPr="004F2C82" w:rsidRDefault="00040E78" w:rsidP="006828AA">
      <w:pPr>
        <w:spacing w:after="0" w:line="240" w:lineRule="auto"/>
        <w:ind w:firstLine="567"/>
        <w:jc w:val="right"/>
        <w:rPr>
          <w:rFonts w:ascii="Times New Roman" w:eastAsia="Times New Roman" w:hAnsi="Times New Roman" w:cs="Times New Roman"/>
          <w:bCs/>
          <w:u w:val="single"/>
          <w:shd w:val="clear" w:color="auto" w:fill="FFFFFF"/>
          <w:lang w:val="en-US" w:eastAsia="ru-RU"/>
        </w:rPr>
      </w:pPr>
      <w:r w:rsidRPr="00F074AC">
        <w:rPr>
          <w:rFonts w:ascii="Times New Roman" w:eastAsia="Times New Roman" w:hAnsi="Times New Roman" w:cs="Times New Roman"/>
          <w:bCs/>
          <w:lang w:val="en-US"/>
        </w:rPr>
        <w:t>e-mail:</w:t>
      </w:r>
      <w:r w:rsidRPr="00F074AC">
        <w:rPr>
          <w:rFonts w:ascii="Times New Roman" w:eastAsia="Times New Roman" w:hAnsi="Times New Roman" w:cs="Times New Roman"/>
          <w:b/>
          <w:bCs/>
          <w:shd w:val="clear" w:color="auto" w:fill="FFFFFF"/>
          <w:lang w:val="en-US" w:eastAsia="ru-RU"/>
        </w:rPr>
        <w:t xml:space="preserve"> </w:t>
      </w:r>
      <w:hyperlink r:id="rId287" w:history="1">
        <w:r w:rsidRPr="00F074AC">
          <w:rPr>
            <w:rFonts w:ascii="Times New Roman" w:eastAsia="Times New Roman" w:hAnsi="Times New Roman" w:cs="Times New Roman"/>
            <w:bCs/>
            <w:lang w:val="en-US" w:eastAsia="ru-RU"/>
          </w:rPr>
          <w:t>assaura8@yandex.ru</w:t>
        </w:r>
      </w:hyperlink>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p>
    <w:p w:rsidR="00040E78" w:rsidRPr="004F2C82" w:rsidRDefault="00040E78" w:rsidP="00F074AC">
      <w:pPr>
        <w:autoSpaceDE w:val="0"/>
        <w:autoSpaceDN w:val="0"/>
        <w:spacing w:after="0" w:line="240" w:lineRule="auto"/>
        <w:jc w:val="center"/>
        <w:rPr>
          <w:rFonts w:ascii="Times New Roman" w:eastAsia="Times New Roman" w:hAnsi="Times New Roman" w:cs="Times New Roman"/>
          <w:b/>
          <w:bCs/>
          <w:lang w:val="en-US" w:eastAsia="ru-RU"/>
        </w:rPr>
      </w:pPr>
      <w:r w:rsidRPr="004F2C82">
        <w:rPr>
          <w:rFonts w:ascii="Times New Roman" w:eastAsia="Times New Roman" w:hAnsi="Times New Roman" w:cs="Times New Roman"/>
          <w:b/>
          <w:bCs/>
          <w:lang w:eastAsia="ru-RU"/>
        </w:rPr>
        <w:t>Аннотация</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 статье проведена оценка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показателей качества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 массы. В последнее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время в связи с</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увеличением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объема производства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наиболее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популярных творожных продуктов прои</w:t>
      </w:r>
      <w:r w:rsidRPr="004F2C82">
        <w:rPr>
          <w:rFonts w:ascii="Times New Roman" w:eastAsia="Times New Roman" w:hAnsi="Times New Roman" w:cs="Times New Roman"/>
          <w:bCs/>
          <w:lang w:eastAsia="ru-RU"/>
        </w:rPr>
        <w:t>с</w:t>
      </w:r>
      <w:r w:rsidRPr="004F2C82">
        <w:rPr>
          <w:rFonts w:ascii="Times New Roman" w:eastAsia="Times New Roman" w:hAnsi="Times New Roman" w:cs="Times New Roman"/>
          <w:bCs/>
          <w:lang w:eastAsia="ru-RU"/>
        </w:rPr>
        <w:t>ходит</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снижение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их качества, поэтому</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для проведения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исследования были отобраны образцы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российских производителей, при этом проводилось изучение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маркировки, упаковки образцов, количественная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идентификация, оценка качества по органолептическим 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физико-химическим показателям. В результате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проведенных исследований выявлено, что и</w:t>
      </w:r>
      <w:r w:rsidRPr="004F2C82">
        <w:rPr>
          <w:rFonts w:ascii="Times New Roman" w:eastAsia="Times New Roman" w:hAnsi="Times New Roman" w:cs="Times New Roman"/>
          <w:bCs/>
          <w:lang w:eastAsia="ru-RU"/>
        </w:rPr>
        <w:t>н</w:t>
      </w:r>
      <w:r w:rsidRPr="004F2C82">
        <w:rPr>
          <w:rFonts w:ascii="Times New Roman" w:eastAsia="Times New Roman" w:hAnsi="Times New Roman" w:cs="Times New Roman"/>
          <w:bCs/>
          <w:lang w:eastAsia="ru-RU"/>
        </w:rPr>
        <w:t>формационной и количественной фальсификации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не установлено, образцы творожной массы по органолептическим и физико-химическим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показателям соответствуют требованиям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норм</w:t>
      </w:r>
      <w:r w:rsidRPr="004F2C82">
        <w:rPr>
          <w:rFonts w:ascii="Times New Roman" w:eastAsia="Times New Roman" w:hAnsi="Times New Roman" w:cs="Times New Roman"/>
          <w:bCs/>
          <w:lang w:eastAsia="ru-RU"/>
        </w:rPr>
        <w:t>а</w:t>
      </w:r>
      <w:r w:rsidRPr="004F2C82">
        <w:rPr>
          <w:rFonts w:ascii="Times New Roman" w:eastAsia="Times New Roman" w:hAnsi="Times New Roman" w:cs="Times New Roman"/>
          <w:bCs/>
          <w:lang w:eastAsia="ru-RU"/>
        </w:rPr>
        <w:t>тивного документа.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
          <w:bCs/>
          <w:lang w:eastAsia="ru-RU"/>
        </w:rPr>
        <w:t xml:space="preserve">Ключевые слова: </w:t>
      </w:r>
      <w:r w:rsidRPr="004F2C82">
        <w:rPr>
          <w:rFonts w:ascii="Times New Roman" w:eastAsia="Times New Roman" w:hAnsi="Times New Roman" w:cs="Times New Roman"/>
          <w:bCs/>
          <w:lang w:eastAsia="ru-RU"/>
        </w:rPr>
        <w:t>творожные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изделия,</w:t>
      </w:r>
      <w:r w:rsidRPr="004F2C82">
        <w:rPr>
          <w:rFonts w:ascii="Times New Roman" w:eastAsia="Times New Roman" w:hAnsi="Times New Roman" w:cs="Times New Roman"/>
          <w:b/>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творожная масса,</w:t>
      </w:r>
      <w:r w:rsidR="006828AA" w:rsidRPr="004F2C82">
        <w:rPr>
          <w:rFonts w:ascii="Times New Roman" w:eastAsia="Times New Roman" w:hAnsi="Times New Roman" w:cs="Times New Roman"/>
          <w:b/>
          <w:bCs/>
          <w:shd w:val="clear" w:color="auto" w:fill="FFFFFF"/>
          <w:lang w:eastAsia="ru-RU"/>
        </w:rPr>
        <w:t xml:space="preserve"> </w:t>
      </w:r>
      <w:r w:rsidRPr="004F2C82">
        <w:rPr>
          <w:rFonts w:ascii="Times New Roman" w:eastAsia="Times New Roman" w:hAnsi="Times New Roman" w:cs="Times New Roman"/>
          <w:bCs/>
          <w:lang w:eastAsia="ru-RU"/>
        </w:rPr>
        <w:t>оценка качества,</w:t>
      </w:r>
      <w:r w:rsidR="006828AA"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bCs/>
          <w:lang w:eastAsia="ru-RU"/>
        </w:rPr>
        <w:t>показатели,</w:t>
      </w:r>
      <w:r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bCs/>
          <w:lang w:eastAsia="ru-RU"/>
        </w:rPr>
        <w:t>российские производители.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F074AC" w:rsidRPr="00320719" w:rsidRDefault="00040E78" w:rsidP="00F074AC">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ASSESSMENT OF THE QUALITY OF COTTAGE CHEESE MASS </w:t>
      </w:r>
    </w:p>
    <w:p w:rsidR="00040E78" w:rsidRPr="004F2C82" w:rsidRDefault="00040E78" w:rsidP="00F074AC">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OF RUSSIAN PRODUCERS</w:t>
      </w:r>
    </w:p>
    <w:p w:rsidR="00040E78" w:rsidRPr="00F074AC" w:rsidRDefault="00040E78" w:rsidP="006828AA">
      <w:pPr>
        <w:spacing w:after="0" w:line="240" w:lineRule="auto"/>
        <w:ind w:firstLine="567"/>
        <w:jc w:val="right"/>
        <w:rPr>
          <w:rFonts w:ascii="Times New Roman" w:eastAsia="Times New Roman" w:hAnsi="Times New Roman" w:cs="Times New Roman"/>
          <w:b/>
          <w:lang w:val="en-US" w:eastAsia="ru-RU"/>
        </w:rPr>
      </w:pPr>
      <w:r w:rsidRPr="00F074AC">
        <w:rPr>
          <w:rFonts w:ascii="Times New Roman" w:eastAsia="Times New Roman" w:hAnsi="Times New Roman" w:cs="Times New Roman"/>
          <w:b/>
          <w:lang w:val="en-US" w:eastAsia="ru-RU"/>
        </w:rPr>
        <w:t>Morozov S.A.;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Associate Professor of the Department of Marketing and Commodity Science,</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 Candidate of Technical Sciences, Associate Professor</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Ryazan Ryazan State Agrotechnological University, Ryazan, Russia;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mipcentr@yandex.ru</w:t>
      </w:r>
    </w:p>
    <w:p w:rsidR="00040E78" w:rsidRPr="00F074AC" w:rsidRDefault="00040E78" w:rsidP="006828AA">
      <w:pPr>
        <w:spacing w:after="0" w:line="240" w:lineRule="auto"/>
        <w:ind w:firstLine="567"/>
        <w:jc w:val="right"/>
        <w:rPr>
          <w:rFonts w:ascii="Times New Roman" w:eastAsia="Times New Roman" w:hAnsi="Times New Roman" w:cs="Times New Roman"/>
          <w:b/>
          <w:lang w:val="en-US" w:eastAsia="ru-RU"/>
        </w:rPr>
      </w:pPr>
      <w:r w:rsidRPr="00F074AC">
        <w:rPr>
          <w:rFonts w:ascii="Times New Roman" w:eastAsia="Times New Roman" w:hAnsi="Times New Roman" w:cs="Times New Roman"/>
          <w:b/>
          <w:lang w:val="en-US" w:eastAsia="ru-RU"/>
        </w:rPr>
        <w:t>Afinogenova S.N.;</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graduate student of the Department of Marketing and Commodity Science</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Ryazan</w:t>
      </w:r>
      <w:r w:rsidRPr="004F2C82">
        <w:rPr>
          <w:rFonts w:ascii="Times New Roman" w:eastAsia="Times New Roman" w:hAnsi="Times New Roman" w:cs="Times New Roman"/>
          <w:b/>
          <w:bCs/>
          <w:lang w:val="en-US" w:eastAsia="ru-RU"/>
        </w:rPr>
        <w:t xml:space="preserve"> </w:t>
      </w:r>
      <w:r w:rsidRPr="004F2C82">
        <w:rPr>
          <w:rFonts w:ascii="Times New Roman" w:eastAsia="Times New Roman" w:hAnsi="Times New Roman" w:cs="Times New Roman"/>
          <w:lang w:val="en-US" w:eastAsia="ru-RU"/>
        </w:rPr>
        <w:t>Ryazan State Agrotechnological University, Ryazan, Russia;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assaura8@yandex.ru</w:t>
      </w:r>
    </w:p>
    <w:p w:rsidR="00040E78" w:rsidRPr="004F2C82" w:rsidRDefault="00040E78" w:rsidP="00F074AC">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evaluates the quality indicators of the curd mass. Recently, due to the increase in the volume of production of the most popular curd products, their quality has been decreasing, therefore, samples of curd mass from Russian manufacturers were selected for the study, while the labeling, packaging of samples, quantitative identification, quality assessment by organoleptic and physico-chemical indicators were studied. As a result of the conducted research, it was revealed that there was no information and quantitative falsification, samples of curd mass according to organoleptic and ph</w:t>
      </w:r>
      <w:r w:rsidRPr="004F2C82">
        <w:rPr>
          <w:rFonts w:ascii="Times New Roman" w:eastAsia="Times New Roman" w:hAnsi="Times New Roman" w:cs="Times New Roman"/>
          <w:lang w:val="en-US" w:eastAsia="ru-RU"/>
        </w:rPr>
        <w:t>y</w:t>
      </w:r>
      <w:r w:rsidRPr="004F2C82">
        <w:rPr>
          <w:rFonts w:ascii="Times New Roman" w:eastAsia="Times New Roman" w:hAnsi="Times New Roman" w:cs="Times New Roman"/>
          <w:lang w:val="en-US" w:eastAsia="ru-RU"/>
        </w:rPr>
        <w:t>sico-chemical indicators meet the requirements of the regulatory document.</w:t>
      </w:r>
    </w:p>
    <w:p w:rsidR="00040E78" w:rsidRPr="000B5DA3"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F074AC">
        <w:rPr>
          <w:rFonts w:ascii="Times New Roman" w:eastAsia="Times New Roman" w:hAnsi="Times New Roman" w:cs="Times New Roman"/>
          <w:b/>
          <w:lang w:val="en-US" w:eastAsia="ru-RU"/>
        </w:rPr>
        <w:t>:</w:t>
      </w:r>
      <w:r w:rsidRPr="004F2C82">
        <w:rPr>
          <w:rFonts w:ascii="Times New Roman" w:eastAsia="Times New Roman" w:hAnsi="Times New Roman" w:cs="Times New Roman"/>
          <w:lang w:val="en-US" w:eastAsia="ru-RU"/>
        </w:rPr>
        <w:t xml:space="preserve"> cottage cheese products, curd mass, quality assessment, indicators, Russian man</w:t>
      </w:r>
      <w:r w:rsidRPr="004F2C82">
        <w:rPr>
          <w:rFonts w:ascii="Times New Roman" w:eastAsia="Times New Roman" w:hAnsi="Times New Roman" w:cs="Times New Roman"/>
          <w:lang w:val="en-US" w:eastAsia="ru-RU"/>
        </w:rPr>
        <w:t>u</w:t>
      </w:r>
      <w:r w:rsidRPr="004F2C82">
        <w:rPr>
          <w:rFonts w:ascii="Times New Roman" w:eastAsia="Times New Roman" w:hAnsi="Times New Roman" w:cs="Times New Roman"/>
          <w:lang w:val="en-US" w:eastAsia="ru-RU"/>
        </w:rPr>
        <w:t>facturers</w:t>
      </w:r>
      <w:r w:rsidR="000B5DA3" w:rsidRPr="000B5DA3">
        <w:rPr>
          <w:rFonts w:ascii="Times New Roman" w:eastAsia="Times New Roman" w:hAnsi="Times New Roman" w:cs="Times New Roman"/>
          <w:lang w:val="en-US" w:eastAsia="ru-RU"/>
        </w:rPr>
        <w:t>.</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val="en-US" w:eastAsia="ru-RU"/>
        </w:rPr>
      </w:pPr>
    </w:p>
    <w:p w:rsidR="00F074AC" w:rsidRPr="000B5DA3" w:rsidRDefault="00F074AC" w:rsidP="006828AA">
      <w:pPr>
        <w:autoSpaceDE w:val="0"/>
        <w:autoSpaceDN w:val="0"/>
        <w:spacing w:after="0" w:line="240" w:lineRule="auto"/>
        <w:ind w:firstLine="567"/>
        <w:jc w:val="both"/>
        <w:rPr>
          <w:rFonts w:ascii="Times New Roman" w:eastAsia="Times New Roman" w:hAnsi="Times New Roman" w:cs="Times New Roman"/>
          <w:bCs/>
          <w:lang w:val="en-US" w:eastAsia="ru-RU"/>
        </w:rPr>
      </w:pPr>
    </w:p>
    <w:p w:rsidR="00F074AC" w:rsidRPr="00F074AC" w:rsidRDefault="00F074AC" w:rsidP="00F074AC">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bCs/>
          <w:position w:val="-5"/>
          <w:sz w:val="64"/>
          <w:lang w:eastAsia="ru-RU"/>
        </w:rPr>
      </w:pPr>
      <w:r w:rsidRPr="00F074AC">
        <w:rPr>
          <w:rFonts w:ascii="Times New Roman" w:eastAsia="Times New Roman" w:hAnsi="Times New Roman" w:cs="Times New Roman"/>
          <w:bCs/>
          <w:position w:val="-5"/>
          <w:sz w:val="64"/>
          <w:lang w:eastAsia="ru-RU"/>
        </w:rPr>
        <w:t>Т</w:t>
      </w:r>
    </w:p>
    <w:p w:rsidR="00040E78" w:rsidRPr="004F2C82" w:rsidRDefault="00040E78" w:rsidP="00F074AC">
      <w:pPr>
        <w:autoSpaceDE w:val="0"/>
        <w:autoSpaceDN w:val="0"/>
        <w:spacing w:after="0" w:line="240" w:lineRule="auto"/>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ворожная масса – это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молочный продукт, изготовленный из творога с добавлением сливочного масла, сливок, сахарного песка, а также с добавлением следующих</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ко</w:t>
      </w:r>
      <w:r w:rsidRPr="004F2C82">
        <w:rPr>
          <w:rFonts w:ascii="Times New Roman" w:eastAsia="Times New Roman" w:hAnsi="Times New Roman" w:cs="Times New Roman"/>
          <w:bCs/>
          <w:lang w:eastAsia="ru-RU"/>
        </w:rPr>
        <w:t>м</w:t>
      </w:r>
      <w:r w:rsidRPr="004F2C82">
        <w:rPr>
          <w:rFonts w:ascii="Times New Roman" w:eastAsia="Times New Roman" w:hAnsi="Times New Roman" w:cs="Times New Roman"/>
          <w:bCs/>
          <w:lang w:eastAsia="ru-RU"/>
        </w:rPr>
        <w:t>понентов: кураги, винограда, сухофруктов, ванилина. Она содержит большое количество мин</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ральных веществ (кальция, фосфора, железа, магния), при этом оптимальное соотношение кальция и фосфора способствует их наиболее легкому усвоению. Согласно современным пре</w:t>
      </w:r>
      <w:r w:rsidRPr="004F2C82">
        <w:rPr>
          <w:rFonts w:ascii="Times New Roman" w:eastAsia="Times New Roman" w:hAnsi="Times New Roman" w:cs="Times New Roman"/>
          <w:bCs/>
          <w:lang w:eastAsia="ru-RU"/>
        </w:rPr>
        <w:t>д</w:t>
      </w:r>
      <w:r w:rsidRPr="004F2C82">
        <w:rPr>
          <w:rFonts w:ascii="Times New Roman" w:eastAsia="Times New Roman" w:hAnsi="Times New Roman" w:cs="Times New Roman"/>
          <w:bCs/>
          <w:lang w:eastAsia="ru-RU"/>
        </w:rPr>
        <w:t>ставлениям науки о питании, творог и творожная масса как белковые продукты имеют большое значение для сбалансированного питания человека [1 с. 288, 2 с. 38, 3 с. 319].</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shd w:val="clear" w:color="auto" w:fill="FFFFFF"/>
          <w:lang w:eastAsia="ru-RU"/>
        </w:rPr>
        <w:lastRenderedPageBreak/>
        <w:t>Целью</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lang w:eastAsia="ru-RU"/>
        </w:rPr>
        <w:t>работы явилось</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shd w:val="clear" w:color="auto" w:fill="FFFFFF"/>
          <w:lang w:eastAsia="ru-RU"/>
        </w:rPr>
        <w:t>проведение оценки</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качества творожной</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массы российских прои</w:t>
      </w:r>
      <w:r w:rsidRPr="004F2C82">
        <w:rPr>
          <w:rFonts w:ascii="Times New Roman" w:eastAsia="Times New Roman" w:hAnsi="Times New Roman" w:cs="Times New Roman"/>
          <w:bCs/>
          <w:shd w:val="clear" w:color="auto" w:fill="FFFFFF"/>
          <w:lang w:eastAsia="ru-RU"/>
        </w:rPr>
        <w:t>з</w:t>
      </w:r>
      <w:r w:rsidRPr="004F2C82">
        <w:rPr>
          <w:rFonts w:ascii="Times New Roman" w:eastAsia="Times New Roman" w:hAnsi="Times New Roman" w:cs="Times New Roman"/>
          <w:bCs/>
          <w:shd w:val="clear" w:color="auto" w:fill="FFFFFF"/>
          <w:lang w:eastAsia="ru-RU"/>
        </w:rPr>
        <w:t xml:space="preserve">водителей, реализуемой </w:t>
      </w:r>
      <w:r w:rsidR="00FF6FEA">
        <w:rPr>
          <w:rFonts w:ascii="Times New Roman" w:eastAsia="Times New Roman" w:hAnsi="Times New Roman" w:cs="Times New Roman"/>
          <w:bCs/>
          <w:shd w:val="clear" w:color="auto" w:fill="FFFFFF"/>
          <w:lang w:eastAsia="ru-RU"/>
        </w:rPr>
        <w:t xml:space="preserve">в </w:t>
      </w:r>
      <w:r w:rsidRPr="004F2C82">
        <w:rPr>
          <w:rFonts w:ascii="Times New Roman" w:eastAsia="Times New Roman" w:hAnsi="Times New Roman" w:cs="Times New Roman"/>
          <w:bCs/>
          <w:lang w:eastAsia="ru-RU"/>
        </w:rPr>
        <w:t>город</w:t>
      </w:r>
      <w:r w:rsidR="00FF6FEA">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 xml:space="preserve"> </w:t>
      </w:r>
      <w:r w:rsidR="00FF6FEA">
        <w:rPr>
          <w:rFonts w:ascii="Times New Roman" w:eastAsia="Times New Roman" w:hAnsi="Times New Roman" w:cs="Times New Roman"/>
          <w:bCs/>
          <w:lang w:eastAsia="ru-RU"/>
        </w:rPr>
        <w:t>Рязань</w:t>
      </w:r>
      <w:r w:rsidRPr="004F2C82">
        <w:rPr>
          <w:rFonts w:ascii="Times New Roman" w:eastAsia="Times New Roman" w:hAnsi="Times New Roman" w:cs="Times New Roman"/>
          <w:bCs/>
          <w:lang w:eastAsia="ru-RU"/>
        </w:rPr>
        <w:t>. Для проведения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исследования были отобраны обра</w:t>
      </w:r>
      <w:r w:rsidRPr="004F2C82">
        <w:rPr>
          <w:rFonts w:ascii="Times New Roman" w:eastAsia="Times New Roman" w:hAnsi="Times New Roman" w:cs="Times New Roman"/>
          <w:bCs/>
          <w:lang w:eastAsia="ru-RU"/>
        </w:rPr>
        <w:t>з</w:t>
      </w:r>
      <w:r w:rsidRPr="004F2C82">
        <w:rPr>
          <w:rFonts w:ascii="Times New Roman" w:eastAsia="Times New Roman" w:hAnsi="Times New Roman" w:cs="Times New Roman"/>
          <w:bCs/>
          <w:lang w:eastAsia="ru-RU"/>
        </w:rPr>
        <w:t xml:space="preserve">цы </w:t>
      </w:r>
      <w:r w:rsidRPr="004F2C82">
        <w:rPr>
          <w:rFonts w:ascii="Times New Roman" w:eastAsia="Times New Roman" w:hAnsi="Times New Roman" w:cs="Times New Roman"/>
          <w:bCs/>
          <w:shd w:val="clear" w:color="auto" w:fill="FFFFFF"/>
          <w:lang w:eastAsia="ru-RU"/>
        </w:rPr>
        <w:t>творожной</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массы</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Pr="004F2C82">
        <w:rPr>
          <w:rFonts w:ascii="Times New Roman" w:eastAsia="Times New Roman" w:hAnsi="Times New Roman" w:cs="Times New Roman"/>
          <w:bCs/>
          <w:lang w:eastAsia="ru-RU"/>
        </w:rPr>
        <w:t xml:space="preserve">: </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Образец 1 </w:t>
      </w:r>
      <w:r w:rsidR="00F074AC">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shd w:val="clear" w:color="auto" w:fill="FFFFFF"/>
          <w:lang w:eastAsia="ru-RU"/>
        </w:rPr>
        <w:t>творожная</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масса</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«Продукты из Старожилово», производитель ОАО «Старожиловский молочный комбинат», Рязанская обл., Старожиловский р-н, д. Хрущ</w:t>
      </w:r>
      <w:r w:rsidRPr="004F2C82">
        <w:rPr>
          <w:rFonts w:ascii="Times New Roman" w:eastAsia="Times New Roman" w:hAnsi="Times New Roman" w:cs="Times New Roman"/>
          <w:bCs/>
          <w:lang w:eastAsia="ru-RU"/>
        </w:rPr>
        <w:t>ё</w:t>
      </w:r>
      <w:r w:rsidRPr="004F2C82">
        <w:rPr>
          <w:rFonts w:ascii="Times New Roman" w:eastAsia="Times New Roman" w:hAnsi="Times New Roman" w:cs="Times New Roman"/>
          <w:bCs/>
          <w:lang w:eastAsia="ru-RU"/>
        </w:rPr>
        <w:t>во, выработано по ГОСТ 31680-2012;</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Образец 2 </w:t>
      </w:r>
      <w:r w:rsidR="00F074AC">
        <w:rPr>
          <w:rFonts w:ascii="Times New Roman" w:eastAsia="Times New Roman" w:hAnsi="Times New Roman" w:cs="Times New Roman"/>
          <w:bCs/>
          <w:lang w:eastAsia="ru-RU"/>
        </w:rPr>
        <w:t>–</w:t>
      </w:r>
      <w:r w:rsidRPr="004F2C82">
        <w:rPr>
          <w:rFonts w:ascii="Times New Roman" w:eastAsia="Times New Roman" w:hAnsi="Times New Roman" w:cs="Times New Roman"/>
          <w:bCs/>
          <w:shd w:val="clear" w:color="auto" w:fill="FFFFFF"/>
          <w:lang w:eastAsia="ru-RU"/>
        </w:rPr>
        <w:t xml:space="preserve"> творожная</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масса</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«Свитлогорье», производитель АО «Дми</w:t>
      </w:r>
      <w:r w:rsidRPr="004F2C82">
        <w:rPr>
          <w:rFonts w:ascii="Times New Roman" w:eastAsia="Times New Roman" w:hAnsi="Times New Roman" w:cs="Times New Roman"/>
          <w:bCs/>
          <w:lang w:eastAsia="ru-RU"/>
        </w:rPr>
        <w:t>т</w:t>
      </w:r>
      <w:r w:rsidRPr="004F2C82">
        <w:rPr>
          <w:rFonts w:ascii="Times New Roman" w:eastAsia="Times New Roman" w:hAnsi="Times New Roman" w:cs="Times New Roman"/>
          <w:bCs/>
          <w:lang w:eastAsia="ru-RU"/>
        </w:rPr>
        <w:t>ровский молочный завод», г. Москва, выработано по ТУ;</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Образец 3 </w:t>
      </w:r>
      <w:r w:rsidR="00F074AC">
        <w:rPr>
          <w:rFonts w:ascii="Times New Roman" w:eastAsia="Times New Roman" w:hAnsi="Times New Roman" w:cs="Times New Roman"/>
          <w:bCs/>
          <w:lang w:eastAsia="ru-RU"/>
        </w:rPr>
        <w:t>–</w:t>
      </w:r>
      <w:r w:rsidRPr="004F2C82">
        <w:rPr>
          <w:rFonts w:ascii="Times New Roman" w:eastAsia="Times New Roman" w:hAnsi="Times New Roman" w:cs="Times New Roman"/>
          <w:bCs/>
          <w:shd w:val="clear" w:color="auto" w:fill="FFFFFF"/>
          <w:lang w:eastAsia="ru-RU"/>
        </w:rPr>
        <w:t xml:space="preserve"> творожная</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масса</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«Вкусный день», производитель ООО «Ко</w:t>
      </w:r>
      <w:r w:rsidRPr="004F2C82">
        <w:rPr>
          <w:rFonts w:ascii="Times New Roman" w:eastAsia="Times New Roman" w:hAnsi="Times New Roman" w:cs="Times New Roman"/>
          <w:bCs/>
          <w:lang w:eastAsia="ru-RU"/>
        </w:rPr>
        <w:t>м</w:t>
      </w:r>
      <w:r w:rsidRPr="004F2C82">
        <w:rPr>
          <w:rFonts w:ascii="Times New Roman" w:eastAsia="Times New Roman" w:hAnsi="Times New Roman" w:cs="Times New Roman"/>
          <w:bCs/>
          <w:lang w:eastAsia="ru-RU"/>
        </w:rPr>
        <w:t>бинат детского питания», г. Саратов, выработано по ТУ;</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Образец 4 </w:t>
      </w:r>
      <w:r w:rsidR="00F074AC">
        <w:rPr>
          <w:rFonts w:ascii="Times New Roman" w:eastAsia="Times New Roman" w:hAnsi="Times New Roman" w:cs="Times New Roman"/>
          <w:bCs/>
          <w:lang w:eastAsia="ru-RU"/>
        </w:rPr>
        <w:t>–</w:t>
      </w:r>
      <w:r w:rsidRPr="004F2C82">
        <w:rPr>
          <w:rFonts w:ascii="Times New Roman" w:eastAsia="Times New Roman" w:hAnsi="Times New Roman" w:cs="Times New Roman"/>
          <w:bCs/>
          <w:shd w:val="clear" w:color="auto" w:fill="FFFFFF"/>
          <w:lang w:eastAsia="ru-RU"/>
        </w:rPr>
        <w:t xml:space="preserve"> творожная</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масса</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«Лукоморье», производитель ООО «Узло</w:t>
      </w:r>
      <w:r w:rsidRPr="004F2C82">
        <w:rPr>
          <w:rFonts w:ascii="Times New Roman" w:eastAsia="Times New Roman" w:hAnsi="Times New Roman" w:cs="Times New Roman"/>
          <w:bCs/>
          <w:lang w:eastAsia="ru-RU"/>
        </w:rPr>
        <w:t>в</w:t>
      </w:r>
      <w:r w:rsidRPr="004F2C82">
        <w:rPr>
          <w:rFonts w:ascii="Times New Roman" w:eastAsia="Times New Roman" w:hAnsi="Times New Roman" w:cs="Times New Roman"/>
          <w:bCs/>
          <w:lang w:eastAsia="ru-RU"/>
        </w:rPr>
        <w:t>ский молочный комбинат», Тульская обл., г. Узловая, выработано по СТО;</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Образец 5 </w:t>
      </w:r>
      <w:r w:rsidR="00F074AC">
        <w:rPr>
          <w:rFonts w:ascii="Times New Roman" w:eastAsia="Times New Roman" w:hAnsi="Times New Roman" w:cs="Times New Roman"/>
          <w:bCs/>
          <w:lang w:eastAsia="ru-RU"/>
        </w:rPr>
        <w:t>–</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shd w:val="clear" w:color="auto" w:fill="FFFFFF"/>
          <w:lang w:eastAsia="ru-RU"/>
        </w:rPr>
        <w:t>творожная</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масса</w:t>
      </w:r>
      <w:r w:rsidR="006828AA" w:rsidRPr="004F2C82">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с изюмом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«СМ»,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производитель ОАО «Молоко», Ряза</w:t>
      </w:r>
      <w:r w:rsidRPr="004F2C82">
        <w:rPr>
          <w:rFonts w:ascii="Times New Roman" w:eastAsia="Times New Roman" w:hAnsi="Times New Roman" w:cs="Times New Roman"/>
          <w:bCs/>
          <w:lang w:eastAsia="ru-RU"/>
        </w:rPr>
        <w:t>н</w:t>
      </w:r>
      <w:r w:rsidRPr="004F2C82">
        <w:rPr>
          <w:rFonts w:ascii="Times New Roman" w:eastAsia="Times New Roman" w:hAnsi="Times New Roman" w:cs="Times New Roman"/>
          <w:bCs/>
          <w:lang w:eastAsia="ru-RU"/>
        </w:rPr>
        <w:t>ская обл.,</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г. Сасово, выработано по ГОСТ 31680-2012.</w:t>
      </w:r>
    </w:p>
    <w:p w:rsidR="00040E78"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Внешний вид образцов</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 массы, взятых для исследования,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представлен на р</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сунке 1.</w:t>
      </w:r>
    </w:p>
    <w:p w:rsidR="00F074AC" w:rsidRPr="004F2C82" w:rsidRDefault="00F074AC" w:rsidP="006828AA">
      <w:pPr>
        <w:autoSpaceDE w:val="0"/>
        <w:autoSpaceDN w:val="0"/>
        <w:spacing w:after="0" w:line="240" w:lineRule="auto"/>
        <w:ind w:firstLine="567"/>
        <w:jc w:val="both"/>
        <w:rPr>
          <w:rFonts w:ascii="Times New Roman" w:eastAsia="Times New Roman" w:hAnsi="Times New Roman" w:cs="Times New Roman"/>
          <w:bCs/>
          <w:lang w:eastAsia="ru-RU"/>
        </w:rPr>
      </w:pPr>
    </w:p>
    <w:tbl>
      <w:tblPr>
        <w:tblStyle w:val="4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70"/>
        <w:gridCol w:w="1811"/>
        <w:gridCol w:w="1893"/>
        <w:gridCol w:w="1838"/>
        <w:gridCol w:w="1866"/>
      </w:tblGrid>
      <w:tr w:rsidR="00040E78" w:rsidRPr="004F2C82" w:rsidTr="00AB638B">
        <w:tc>
          <w:tcPr>
            <w:tcW w:w="1824" w:type="dxa"/>
          </w:tcPr>
          <w:p w:rsidR="00040E78" w:rsidRPr="004F2C82" w:rsidRDefault="00040E78" w:rsidP="00F074AC">
            <w:pPr>
              <w:autoSpaceDE w:val="0"/>
              <w:autoSpaceDN w:val="0"/>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1056849" cy="1800225"/>
                  <wp:effectExtent l="19050" t="0" r="0" b="0"/>
                  <wp:docPr id="5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8" cstate="print"/>
                          <a:srcRect l="4545" b="2190"/>
                          <a:stretch>
                            <a:fillRect/>
                          </a:stretch>
                        </pic:blipFill>
                        <pic:spPr bwMode="auto">
                          <a:xfrm>
                            <a:off x="0" y="0"/>
                            <a:ext cx="1056831" cy="1800195"/>
                          </a:xfrm>
                          <a:prstGeom prst="rect">
                            <a:avLst/>
                          </a:prstGeom>
                          <a:noFill/>
                          <a:ln w="9525">
                            <a:noFill/>
                            <a:miter lim="800000"/>
                            <a:headEnd/>
                            <a:tailEnd/>
                          </a:ln>
                        </pic:spPr>
                      </pic:pic>
                    </a:graphicData>
                  </a:graphic>
                </wp:inline>
              </w:drawing>
            </w:r>
          </w:p>
        </w:tc>
        <w:tc>
          <w:tcPr>
            <w:tcW w:w="1867" w:type="dxa"/>
          </w:tcPr>
          <w:p w:rsidR="00040E78" w:rsidRPr="004F2C82" w:rsidRDefault="00040E78" w:rsidP="00F074AC">
            <w:pPr>
              <w:autoSpaceDE w:val="0"/>
              <w:autoSpaceDN w:val="0"/>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1085850" cy="1854904"/>
                  <wp:effectExtent l="19050" t="0" r="0" b="0"/>
                  <wp:docPr id="5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9" cstate="print"/>
                          <a:srcRect/>
                          <a:stretch>
                            <a:fillRect/>
                          </a:stretch>
                        </pic:blipFill>
                        <pic:spPr bwMode="auto">
                          <a:xfrm>
                            <a:off x="0" y="0"/>
                            <a:ext cx="1085776" cy="1854778"/>
                          </a:xfrm>
                          <a:prstGeom prst="rect">
                            <a:avLst/>
                          </a:prstGeom>
                          <a:noFill/>
                          <a:ln w="9525">
                            <a:noFill/>
                            <a:miter lim="800000"/>
                            <a:headEnd/>
                            <a:tailEnd/>
                          </a:ln>
                        </pic:spPr>
                      </pic:pic>
                    </a:graphicData>
                  </a:graphic>
                </wp:inline>
              </w:drawing>
            </w:r>
          </w:p>
        </w:tc>
        <w:tc>
          <w:tcPr>
            <w:tcW w:w="1952" w:type="dxa"/>
          </w:tcPr>
          <w:p w:rsidR="00040E78" w:rsidRPr="004F2C82" w:rsidRDefault="00040E78" w:rsidP="00F074AC">
            <w:pPr>
              <w:autoSpaceDE w:val="0"/>
              <w:autoSpaceDN w:val="0"/>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1133475" cy="1857375"/>
                  <wp:effectExtent l="19050" t="0" r="9525" b="0"/>
                  <wp:docPr id="5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0" cstate="print"/>
                          <a:srcRect/>
                          <a:stretch>
                            <a:fillRect/>
                          </a:stretch>
                        </pic:blipFill>
                        <pic:spPr bwMode="auto">
                          <a:xfrm>
                            <a:off x="0" y="0"/>
                            <a:ext cx="1134169" cy="1858513"/>
                          </a:xfrm>
                          <a:prstGeom prst="rect">
                            <a:avLst/>
                          </a:prstGeom>
                          <a:noFill/>
                          <a:ln w="9525">
                            <a:noFill/>
                            <a:miter lim="800000"/>
                            <a:headEnd/>
                            <a:tailEnd/>
                          </a:ln>
                        </pic:spPr>
                      </pic:pic>
                    </a:graphicData>
                  </a:graphic>
                </wp:inline>
              </w:drawing>
            </w:r>
          </w:p>
        </w:tc>
        <w:tc>
          <w:tcPr>
            <w:tcW w:w="1895" w:type="dxa"/>
          </w:tcPr>
          <w:p w:rsidR="00040E78" w:rsidRPr="004F2C82" w:rsidRDefault="00040E78" w:rsidP="00F074AC">
            <w:pPr>
              <w:autoSpaceDE w:val="0"/>
              <w:autoSpaceDN w:val="0"/>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1095375" cy="1828800"/>
                  <wp:effectExtent l="19050" t="0" r="9525" b="0"/>
                  <wp:docPr id="5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1" cstate="print">
                            <a:lum bright="-10000"/>
                          </a:blip>
                          <a:srcRect/>
                          <a:stretch>
                            <a:fillRect/>
                          </a:stretch>
                        </pic:blipFill>
                        <pic:spPr bwMode="auto">
                          <a:xfrm>
                            <a:off x="0" y="0"/>
                            <a:ext cx="1100159" cy="1836786"/>
                          </a:xfrm>
                          <a:prstGeom prst="rect">
                            <a:avLst/>
                          </a:prstGeom>
                          <a:noFill/>
                          <a:ln w="9525">
                            <a:noFill/>
                            <a:miter lim="800000"/>
                            <a:headEnd/>
                            <a:tailEnd/>
                          </a:ln>
                        </pic:spPr>
                      </pic:pic>
                    </a:graphicData>
                  </a:graphic>
                </wp:inline>
              </w:drawing>
            </w:r>
          </w:p>
        </w:tc>
        <w:tc>
          <w:tcPr>
            <w:tcW w:w="1924" w:type="dxa"/>
          </w:tcPr>
          <w:p w:rsidR="00040E78" w:rsidRPr="004F2C82" w:rsidRDefault="00040E78" w:rsidP="00F074AC">
            <w:pPr>
              <w:autoSpaceDE w:val="0"/>
              <w:autoSpaceDN w:val="0"/>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1122336" cy="1800225"/>
                  <wp:effectExtent l="19050" t="0" r="1614" b="0"/>
                  <wp:docPr id="5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2" cstate="print"/>
                          <a:srcRect/>
                          <a:stretch>
                            <a:fillRect/>
                          </a:stretch>
                        </pic:blipFill>
                        <pic:spPr bwMode="auto">
                          <a:xfrm>
                            <a:off x="0" y="0"/>
                            <a:ext cx="1122336" cy="1800225"/>
                          </a:xfrm>
                          <a:prstGeom prst="rect">
                            <a:avLst/>
                          </a:prstGeom>
                          <a:noFill/>
                          <a:ln w="9525">
                            <a:noFill/>
                            <a:miter lim="800000"/>
                            <a:headEnd/>
                            <a:tailEnd/>
                          </a:ln>
                        </pic:spPr>
                      </pic:pic>
                    </a:graphicData>
                  </a:graphic>
                </wp:inline>
              </w:drawing>
            </w:r>
          </w:p>
        </w:tc>
      </w:tr>
      <w:tr w:rsidR="00040E78" w:rsidRPr="004F2C82" w:rsidTr="00AB638B">
        <w:tc>
          <w:tcPr>
            <w:tcW w:w="1824" w:type="dxa"/>
          </w:tcPr>
          <w:p w:rsidR="00040E78" w:rsidRPr="004F2C82" w:rsidRDefault="00040E78" w:rsidP="00F074AC">
            <w:pPr>
              <w:autoSpaceDE w:val="0"/>
              <w:autoSpaceDN w:val="0"/>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w:t>
            </w:r>
          </w:p>
        </w:tc>
        <w:tc>
          <w:tcPr>
            <w:tcW w:w="1867" w:type="dxa"/>
          </w:tcPr>
          <w:p w:rsidR="00040E78" w:rsidRPr="004F2C82" w:rsidRDefault="00040E78" w:rsidP="00F074AC">
            <w:pPr>
              <w:autoSpaceDE w:val="0"/>
              <w:autoSpaceDN w:val="0"/>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w:t>
            </w:r>
          </w:p>
        </w:tc>
        <w:tc>
          <w:tcPr>
            <w:tcW w:w="1952" w:type="dxa"/>
          </w:tcPr>
          <w:p w:rsidR="00040E78" w:rsidRPr="004F2C82" w:rsidRDefault="00040E78" w:rsidP="00F074AC">
            <w:pPr>
              <w:autoSpaceDE w:val="0"/>
              <w:autoSpaceDN w:val="0"/>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w:t>
            </w:r>
          </w:p>
        </w:tc>
        <w:tc>
          <w:tcPr>
            <w:tcW w:w="1895" w:type="dxa"/>
          </w:tcPr>
          <w:p w:rsidR="00040E78" w:rsidRPr="004F2C82" w:rsidRDefault="00040E78" w:rsidP="00F074AC">
            <w:pPr>
              <w:autoSpaceDE w:val="0"/>
              <w:autoSpaceDN w:val="0"/>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w:t>
            </w:r>
          </w:p>
        </w:tc>
        <w:tc>
          <w:tcPr>
            <w:tcW w:w="1924" w:type="dxa"/>
          </w:tcPr>
          <w:p w:rsidR="00040E78" w:rsidRPr="004F2C82" w:rsidRDefault="00040E78" w:rsidP="00F074AC">
            <w:pPr>
              <w:autoSpaceDE w:val="0"/>
              <w:autoSpaceDN w:val="0"/>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w:t>
            </w:r>
          </w:p>
        </w:tc>
      </w:tr>
    </w:tbl>
    <w:p w:rsidR="00F074AC" w:rsidRPr="00507E6D" w:rsidRDefault="00F074AC" w:rsidP="00F074AC">
      <w:pPr>
        <w:shd w:val="clear" w:color="auto" w:fill="FFFFFF"/>
        <w:autoSpaceDE w:val="0"/>
        <w:autoSpaceDN w:val="0"/>
        <w:spacing w:after="0" w:line="240" w:lineRule="auto"/>
        <w:jc w:val="center"/>
        <w:rPr>
          <w:rFonts w:ascii="Times New Roman" w:eastAsia="Times New Roman" w:hAnsi="Times New Roman" w:cs="Times New Roman"/>
          <w:bCs/>
          <w:sz w:val="12"/>
          <w:szCs w:val="12"/>
          <w:lang w:eastAsia="ru-RU"/>
        </w:rPr>
      </w:pPr>
    </w:p>
    <w:p w:rsidR="00507E6D" w:rsidRDefault="00040E78" w:rsidP="00F074AC">
      <w:pPr>
        <w:shd w:val="clear" w:color="auto" w:fill="FFFFFF"/>
        <w:autoSpaceDE w:val="0"/>
        <w:autoSpaceDN w:val="0"/>
        <w:spacing w:after="0" w:line="240" w:lineRule="auto"/>
        <w:jc w:val="center"/>
        <w:rPr>
          <w:rFonts w:ascii="Times New Roman" w:eastAsia="Times New Roman" w:hAnsi="Times New Roman" w:cs="Times New Roman"/>
          <w:bCs/>
          <w:sz w:val="20"/>
          <w:szCs w:val="20"/>
          <w:lang w:eastAsia="ru-RU"/>
        </w:rPr>
      </w:pPr>
      <w:r w:rsidRPr="00507E6D">
        <w:rPr>
          <w:rFonts w:ascii="Times New Roman" w:eastAsia="Times New Roman" w:hAnsi="Times New Roman" w:cs="Times New Roman"/>
          <w:bCs/>
          <w:sz w:val="20"/>
          <w:szCs w:val="20"/>
          <w:lang w:eastAsia="ru-RU"/>
        </w:rPr>
        <w:t xml:space="preserve">Условные обозначения: а) </w:t>
      </w:r>
      <w:r w:rsidRPr="00507E6D">
        <w:rPr>
          <w:rFonts w:ascii="Times New Roman" w:eastAsia="Times New Roman" w:hAnsi="Times New Roman" w:cs="Times New Roman"/>
          <w:bCs/>
          <w:sz w:val="20"/>
          <w:szCs w:val="20"/>
          <w:shd w:val="clear" w:color="auto" w:fill="FFFFFF"/>
          <w:lang w:eastAsia="ru-RU"/>
        </w:rPr>
        <w:t>творожная</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shd w:val="clear" w:color="auto" w:fill="FFFFFF"/>
          <w:lang w:eastAsia="ru-RU"/>
        </w:rPr>
        <w:t>масса</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lang w:eastAsia="ru-RU"/>
        </w:rPr>
        <w:t>ТМ «Продукты из Старожилово»,</w:t>
      </w:r>
      <w:r w:rsidR="006828AA" w:rsidRPr="00507E6D">
        <w:rPr>
          <w:rFonts w:ascii="Times New Roman" w:eastAsia="Times New Roman" w:hAnsi="Times New Roman" w:cs="Times New Roman"/>
          <w:bCs/>
          <w:sz w:val="20"/>
          <w:szCs w:val="20"/>
          <w:lang w:eastAsia="ru-RU"/>
        </w:rPr>
        <w:t xml:space="preserve"> </w:t>
      </w:r>
      <w:r w:rsidRPr="00507E6D">
        <w:rPr>
          <w:rFonts w:ascii="Times New Roman" w:eastAsia="Times New Roman" w:hAnsi="Times New Roman" w:cs="Times New Roman"/>
          <w:bCs/>
          <w:sz w:val="20"/>
          <w:szCs w:val="20"/>
          <w:lang w:eastAsia="ru-RU"/>
        </w:rPr>
        <w:t xml:space="preserve">б) </w:t>
      </w:r>
      <w:r w:rsidRPr="00507E6D">
        <w:rPr>
          <w:rFonts w:ascii="Times New Roman" w:eastAsia="Times New Roman" w:hAnsi="Times New Roman" w:cs="Times New Roman"/>
          <w:bCs/>
          <w:sz w:val="20"/>
          <w:szCs w:val="20"/>
          <w:shd w:val="clear" w:color="auto" w:fill="FFFFFF"/>
          <w:lang w:eastAsia="ru-RU"/>
        </w:rPr>
        <w:t>творожная</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shd w:val="clear" w:color="auto" w:fill="FFFFFF"/>
          <w:lang w:eastAsia="ru-RU"/>
        </w:rPr>
        <w:t>масса</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lang w:eastAsia="ru-RU"/>
        </w:rPr>
        <w:t>ТМ</w:t>
      </w:r>
      <w:r w:rsidR="006828AA" w:rsidRPr="00507E6D">
        <w:rPr>
          <w:rFonts w:ascii="Times New Roman" w:eastAsia="Times New Roman" w:hAnsi="Times New Roman" w:cs="Times New Roman"/>
          <w:bCs/>
          <w:sz w:val="20"/>
          <w:szCs w:val="20"/>
          <w:lang w:eastAsia="ru-RU"/>
        </w:rPr>
        <w:t xml:space="preserve"> </w:t>
      </w:r>
      <w:r w:rsidRPr="00507E6D">
        <w:rPr>
          <w:rFonts w:ascii="Times New Roman" w:eastAsia="Times New Roman" w:hAnsi="Times New Roman" w:cs="Times New Roman"/>
          <w:bCs/>
          <w:sz w:val="20"/>
          <w:szCs w:val="20"/>
          <w:lang w:eastAsia="ru-RU"/>
        </w:rPr>
        <w:t>«Свитлогорье»,</w:t>
      </w:r>
      <w:r w:rsidR="006828AA" w:rsidRPr="00507E6D">
        <w:rPr>
          <w:rFonts w:ascii="Times New Roman" w:eastAsia="Times New Roman" w:hAnsi="Times New Roman" w:cs="Times New Roman"/>
          <w:bCs/>
          <w:sz w:val="20"/>
          <w:szCs w:val="20"/>
          <w:lang w:eastAsia="ru-RU"/>
        </w:rPr>
        <w:t xml:space="preserve"> </w:t>
      </w:r>
      <w:r w:rsidRPr="00507E6D">
        <w:rPr>
          <w:rFonts w:ascii="Times New Roman" w:eastAsia="Times New Roman" w:hAnsi="Times New Roman" w:cs="Times New Roman"/>
          <w:bCs/>
          <w:sz w:val="20"/>
          <w:szCs w:val="20"/>
          <w:lang w:eastAsia="ru-RU"/>
        </w:rPr>
        <w:t xml:space="preserve">в) </w:t>
      </w:r>
      <w:r w:rsidRPr="00507E6D">
        <w:rPr>
          <w:rFonts w:ascii="Times New Roman" w:eastAsia="Times New Roman" w:hAnsi="Times New Roman" w:cs="Times New Roman"/>
          <w:bCs/>
          <w:sz w:val="20"/>
          <w:szCs w:val="20"/>
          <w:shd w:val="clear" w:color="auto" w:fill="FFFFFF"/>
          <w:lang w:eastAsia="ru-RU"/>
        </w:rPr>
        <w:t>творожная</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shd w:val="clear" w:color="auto" w:fill="FFFFFF"/>
          <w:lang w:eastAsia="ru-RU"/>
        </w:rPr>
        <w:t>масса</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lang w:eastAsia="ru-RU"/>
        </w:rPr>
        <w:t>ТМ «Вкусный день»,</w:t>
      </w:r>
      <w:r w:rsidR="006828AA" w:rsidRPr="00507E6D">
        <w:rPr>
          <w:rFonts w:ascii="Times New Roman" w:eastAsia="Times New Roman" w:hAnsi="Times New Roman" w:cs="Times New Roman"/>
          <w:bCs/>
          <w:sz w:val="20"/>
          <w:szCs w:val="20"/>
          <w:lang w:eastAsia="ru-RU"/>
        </w:rPr>
        <w:t xml:space="preserve"> </w:t>
      </w:r>
      <w:r w:rsidRPr="00507E6D">
        <w:rPr>
          <w:rFonts w:ascii="Times New Roman" w:eastAsia="Times New Roman" w:hAnsi="Times New Roman" w:cs="Times New Roman"/>
          <w:bCs/>
          <w:iCs/>
          <w:sz w:val="20"/>
          <w:szCs w:val="20"/>
          <w:lang w:eastAsia="ru-RU"/>
        </w:rPr>
        <w:t>г)</w:t>
      </w:r>
      <w:r w:rsidRPr="00507E6D">
        <w:rPr>
          <w:rFonts w:ascii="Times New Roman" w:eastAsia="Times New Roman" w:hAnsi="Times New Roman" w:cs="Times New Roman"/>
          <w:bCs/>
          <w:sz w:val="20"/>
          <w:szCs w:val="20"/>
          <w:shd w:val="clear" w:color="auto" w:fill="FFFFFF"/>
          <w:lang w:eastAsia="ru-RU"/>
        </w:rPr>
        <w:t xml:space="preserve"> творожная</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shd w:val="clear" w:color="auto" w:fill="FFFFFF"/>
          <w:lang w:eastAsia="ru-RU"/>
        </w:rPr>
        <w:t>масса</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lang w:eastAsia="ru-RU"/>
        </w:rPr>
        <w:t xml:space="preserve">ТМ«Лукоморье», </w:t>
      </w:r>
    </w:p>
    <w:p w:rsidR="00040E78" w:rsidRPr="00507E6D" w:rsidRDefault="00040E78" w:rsidP="00F074AC">
      <w:pPr>
        <w:shd w:val="clear" w:color="auto" w:fill="FFFFFF"/>
        <w:autoSpaceDE w:val="0"/>
        <w:autoSpaceDN w:val="0"/>
        <w:spacing w:after="0" w:line="240" w:lineRule="auto"/>
        <w:jc w:val="center"/>
        <w:rPr>
          <w:rFonts w:ascii="Times New Roman" w:eastAsia="Times New Roman" w:hAnsi="Times New Roman" w:cs="Times New Roman"/>
          <w:bCs/>
          <w:sz w:val="20"/>
          <w:szCs w:val="20"/>
          <w:lang w:eastAsia="ru-RU"/>
        </w:rPr>
      </w:pPr>
      <w:r w:rsidRPr="00507E6D">
        <w:rPr>
          <w:rFonts w:ascii="Times New Roman" w:eastAsia="Times New Roman" w:hAnsi="Times New Roman" w:cs="Times New Roman"/>
          <w:bCs/>
          <w:sz w:val="20"/>
          <w:szCs w:val="20"/>
          <w:shd w:val="clear" w:color="auto" w:fill="FFFFFF"/>
          <w:lang w:eastAsia="ru-RU"/>
        </w:rPr>
        <w:t>творожная</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shd w:val="clear" w:color="auto" w:fill="FFFFFF"/>
          <w:lang w:eastAsia="ru-RU"/>
        </w:rPr>
        <w:t>масса</w:t>
      </w:r>
      <w:r w:rsidR="006828AA" w:rsidRPr="00507E6D">
        <w:rPr>
          <w:rFonts w:ascii="Times New Roman" w:eastAsia="Times New Roman" w:hAnsi="Times New Roman" w:cs="Times New Roman"/>
          <w:bCs/>
          <w:sz w:val="20"/>
          <w:szCs w:val="20"/>
          <w:shd w:val="clear" w:color="auto" w:fill="FFFFFF"/>
          <w:lang w:eastAsia="ru-RU"/>
        </w:rPr>
        <w:t xml:space="preserve"> </w:t>
      </w:r>
      <w:r w:rsidRPr="00507E6D">
        <w:rPr>
          <w:rFonts w:ascii="Times New Roman" w:eastAsia="Times New Roman" w:hAnsi="Times New Roman" w:cs="Times New Roman"/>
          <w:bCs/>
          <w:sz w:val="20"/>
          <w:szCs w:val="20"/>
          <w:lang w:eastAsia="ru-RU"/>
        </w:rPr>
        <w:t>«СМ»</w:t>
      </w:r>
    </w:p>
    <w:p w:rsidR="00507E6D" w:rsidRPr="00507E6D" w:rsidRDefault="00507E6D" w:rsidP="00F074AC">
      <w:pPr>
        <w:shd w:val="clear" w:color="auto" w:fill="FFFFFF"/>
        <w:tabs>
          <w:tab w:val="left" w:pos="1155"/>
        </w:tabs>
        <w:autoSpaceDE w:val="0"/>
        <w:autoSpaceDN w:val="0"/>
        <w:spacing w:after="0" w:line="240" w:lineRule="auto"/>
        <w:jc w:val="center"/>
        <w:rPr>
          <w:rFonts w:ascii="Times New Roman" w:eastAsia="Times New Roman" w:hAnsi="Times New Roman" w:cs="Times New Roman"/>
          <w:bCs/>
          <w:sz w:val="12"/>
          <w:szCs w:val="12"/>
          <w:lang w:eastAsia="ru-RU"/>
        </w:rPr>
      </w:pPr>
    </w:p>
    <w:p w:rsidR="00040E78" w:rsidRPr="004F2C82" w:rsidRDefault="00040E78" w:rsidP="00F074AC">
      <w:pPr>
        <w:shd w:val="clear" w:color="auto" w:fill="FFFFFF"/>
        <w:tabs>
          <w:tab w:val="left" w:pos="1155"/>
        </w:tabs>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Рисунок 1 </w:t>
      </w:r>
      <w:r w:rsidR="00507E6D">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 xml:space="preserve"> Внешний вид образцов творожной массы</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Исследования проводились</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 условиях лаборатории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кафедры маркетинга и товароведения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ФГБОУ ВО «Рязанского государственного агротехнологического</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университета».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Образцы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«Продукты из Старожилово» и ТМ «СМ» упакованы в виде брикетов, завернутых в фольгированную бумагу, упаковка негерметична. Творожная ма</w:t>
      </w:r>
      <w:r w:rsidRPr="004F2C82">
        <w:rPr>
          <w:rFonts w:ascii="Times New Roman" w:eastAsia="Times New Roman" w:hAnsi="Times New Roman" w:cs="Times New Roman"/>
          <w:bCs/>
          <w:lang w:eastAsia="ru-RU"/>
        </w:rPr>
        <w:t>с</w:t>
      </w:r>
      <w:r w:rsidRPr="004F2C82">
        <w:rPr>
          <w:rFonts w:ascii="Times New Roman" w:eastAsia="Times New Roman" w:hAnsi="Times New Roman" w:cs="Times New Roman"/>
          <w:bCs/>
          <w:lang w:eastAsia="ru-RU"/>
        </w:rPr>
        <w:t>са ТМ «Лукоморье», ТМ «Свитлогорье» и 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«Вкусный день»</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упакованы в упаковку типа флоу-пак, запаянную с двух сторон, сами брикеты творожной массы завернуты в бумагу, уп</w:t>
      </w:r>
      <w:r w:rsidRPr="004F2C82">
        <w:rPr>
          <w:rFonts w:ascii="Times New Roman" w:eastAsia="Times New Roman" w:hAnsi="Times New Roman" w:cs="Times New Roman"/>
          <w:bCs/>
          <w:lang w:eastAsia="ru-RU"/>
        </w:rPr>
        <w:t>а</w:t>
      </w:r>
      <w:r w:rsidRPr="004F2C82">
        <w:rPr>
          <w:rFonts w:ascii="Times New Roman" w:eastAsia="Times New Roman" w:hAnsi="Times New Roman" w:cs="Times New Roman"/>
          <w:bCs/>
          <w:lang w:eastAsia="ru-RU"/>
        </w:rPr>
        <w:t>ковка этих образов герметична.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У всех образцов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на упаковку нанесен знак «ЕАС», который расшифр</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вывается как «Евразийское соответствие» и означает, что данный товар прошёл процедуру с</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ответствия нормам Технических Регламентов (ТР) Таможенного Союза.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Только два образца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«Продукты из Старожилово» и ТМ «СМ»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изг</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 xml:space="preserve">товлены по ГОСТ3168-2012; два образца </w:t>
      </w:r>
      <w:r w:rsidR="00507E6D">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 xml:space="preserve"> произведены по техническим условиям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«Сви</w:t>
      </w:r>
      <w:r w:rsidRPr="004F2C82">
        <w:rPr>
          <w:rFonts w:ascii="Times New Roman" w:eastAsia="Times New Roman" w:hAnsi="Times New Roman" w:cs="Times New Roman"/>
          <w:bCs/>
          <w:lang w:eastAsia="ru-RU"/>
        </w:rPr>
        <w:t>т</w:t>
      </w:r>
      <w:r w:rsidRPr="004F2C82">
        <w:rPr>
          <w:rFonts w:ascii="Times New Roman" w:eastAsia="Times New Roman" w:hAnsi="Times New Roman" w:cs="Times New Roman"/>
          <w:bCs/>
          <w:lang w:eastAsia="ru-RU"/>
        </w:rPr>
        <w:t>логорье» и ТМ «Вкусный день», а образец ТМ «Лукоморье»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произведен по стандарту орган</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зации (СТО).</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Отклонений массы нетто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у образцов творожной массы не выявлено,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масса нетто всех о</w:t>
      </w:r>
      <w:r w:rsidRPr="004F2C82">
        <w:rPr>
          <w:rFonts w:ascii="Times New Roman" w:eastAsia="Times New Roman" w:hAnsi="Times New Roman" w:cs="Times New Roman"/>
          <w:bCs/>
          <w:lang w:eastAsia="ru-RU"/>
        </w:rPr>
        <w:t>б</w:t>
      </w:r>
      <w:r w:rsidRPr="004F2C82">
        <w:rPr>
          <w:rFonts w:ascii="Times New Roman" w:eastAsia="Times New Roman" w:hAnsi="Times New Roman" w:cs="Times New Roman"/>
          <w:bCs/>
          <w:lang w:eastAsia="ru-RU"/>
        </w:rPr>
        <w:t xml:space="preserve">разцов, совпадают с указанными на упаковках. </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Для проведения оценки качества по органолептическим показателям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была создана дег</w:t>
      </w:r>
      <w:r w:rsidRPr="004F2C82">
        <w:rPr>
          <w:rFonts w:ascii="Times New Roman" w:eastAsia="Times New Roman" w:hAnsi="Times New Roman" w:cs="Times New Roman"/>
          <w:bCs/>
          <w:lang w:eastAsia="ru-RU"/>
        </w:rPr>
        <w:t>у</w:t>
      </w:r>
      <w:r w:rsidRPr="004F2C82">
        <w:rPr>
          <w:rFonts w:ascii="Times New Roman" w:eastAsia="Times New Roman" w:hAnsi="Times New Roman" w:cs="Times New Roman"/>
          <w:bCs/>
          <w:lang w:eastAsia="ru-RU"/>
        </w:rPr>
        <w:t>стационная комиссия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из 10</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человек, которая оценивала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образцы творожной массы с изюмом по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вкусу, цвету, запаху, консистенции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 внешнему виду.</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По итогам проведенной дегустационной оценки образцов творожной массы с изюмом получены следующие результаты </w:t>
      </w:r>
      <w:r w:rsidR="00FF6FEA">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таблица 1</w:t>
      </w:r>
      <w:r w:rsidR="00FF6FEA">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w:t>
      </w:r>
    </w:p>
    <w:p w:rsidR="00507E6D" w:rsidRDefault="00507E6D" w:rsidP="004F2C82">
      <w:pPr>
        <w:autoSpaceDE w:val="0"/>
        <w:autoSpaceDN w:val="0"/>
        <w:spacing w:after="0" w:line="240" w:lineRule="auto"/>
        <w:jc w:val="both"/>
        <w:rPr>
          <w:rFonts w:ascii="Times New Roman" w:eastAsia="Times New Roman" w:hAnsi="Times New Roman" w:cs="Times New Roman"/>
          <w:bCs/>
          <w:lang w:eastAsia="ru-RU"/>
        </w:rPr>
      </w:pPr>
    </w:p>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Таблица 1 – Результаты органолептической оценки исследуемых образцов </w:t>
      </w:r>
    </w:p>
    <w:p w:rsidR="00040E78"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творожной массы с изюмом</w:t>
      </w:r>
    </w:p>
    <w:p w:rsidR="00507E6D" w:rsidRPr="004F2C82" w:rsidRDefault="00507E6D" w:rsidP="00507E6D">
      <w:pPr>
        <w:autoSpaceDE w:val="0"/>
        <w:autoSpaceDN w:val="0"/>
        <w:spacing w:after="0" w:line="240" w:lineRule="auto"/>
        <w:jc w:val="center"/>
        <w:rPr>
          <w:rFonts w:ascii="Times New Roman" w:eastAsia="Times New Roman" w:hAnsi="Times New Roman" w:cs="Times New Roman"/>
          <w:bCs/>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38"/>
        <w:gridCol w:w="1466"/>
        <w:gridCol w:w="1467"/>
        <w:gridCol w:w="1467"/>
        <w:gridCol w:w="1467"/>
        <w:gridCol w:w="1467"/>
      </w:tblGrid>
      <w:tr w:rsidR="00040E78" w:rsidRPr="004F2C82" w:rsidTr="00507E6D">
        <w:trPr>
          <w:trHeight w:val="411"/>
        </w:trPr>
        <w:tc>
          <w:tcPr>
            <w:tcW w:w="1738" w:type="dxa"/>
            <w:vMerge w:val="restart"/>
          </w:tcPr>
          <w:p w:rsidR="00040E78" w:rsidRPr="004F2C82" w:rsidRDefault="00040E78" w:rsidP="004F2C82">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Показатели</w:t>
            </w:r>
          </w:p>
        </w:tc>
        <w:tc>
          <w:tcPr>
            <w:tcW w:w="7334" w:type="dxa"/>
            <w:gridSpan w:val="5"/>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 xml:space="preserve">Оценки единичных показателей </w:t>
            </w:r>
            <w:r w:rsidRPr="004F2C82">
              <w:rPr>
                <w:rFonts w:ascii="Times New Roman" w:eastAsia="Times New Roman" w:hAnsi="Times New Roman" w:cs="Times New Roman"/>
                <w:position w:val="-4"/>
                <w:lang w:eastAsia="ru-RU"/>
              </w:rPr>
              <w:object w:dxaOrig="279" w:dyaOrig="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pt;height:20.55pt" o:ole="">
                  <v:imagedata r:id="rId293" o:title=""/>
                </v:shape>
                <o:OLEObject Type="Embed" ProgID="Equation.3" ShapeID="_x0000_i1025" DrawAspect="Content" ObjectID="_1716983149" r:id="rId294"/>
              </w:object>
            </w:r>
            <w:r w:rsidRPr="004F2C82">
              <w:rPr>
                <w:rFonts w:ascii="Times New Roman" w:eastAsia="Times New Roman" w:hAnsi="Times New Roman" w:cs="Times New Roman"/>
                <w:lang w:eastAsia="ru-RU"/>
              </w:rPr>
              <w:t>±S</w:t>
            </w:r>
          </w:p>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по образцам продукции, баллы</w:t>
            </w:r>
          </w:p>
        </w:tc>
      </w:tr>
      <w:tr w:rsidR="00040E78" w:rsidRPr="004F2C82" w:rsidTr="00507E6D">
        <w:tc>
          <w:tcPr>
            <w:tcW w:w="1738" w:type="dxa"/>
            <w:vMerge/>
          </w:tcPr>
          <w:p w:rsidR="00040E78" w:rsidRPr="004F2C82" w:rsidRDefault="00040E78" w:rsidP="004F2C82">
            <w:pPr>
              <w:spacing w:after="0" w:line="240" w:lineRule="auto"/>
              <w:rPr>
                <w:rFonts w:ascii="Times New Roman" w:eastAsia="Times New Roman" w:hAnsi="Times New Roman" w:cs="Times New Roman"/>
                <w:b/>
                <w:lang w:eastAsia="ru-RU"/>
              </w:rPr>
            </w:pPr>
          </w:p>
        </w:tc>
        <w:tc>
          <w:tcPr>
            <w:tcW w:w="1466" w:type="dxa"/>
            <w:vAlign w:val="center"/>
          </w:tcPr>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ТМ</w:t>
            </w:r>
          </w:p>
          <w:p w:rsidR="00040E78" w:rsidRPr="004F2C82"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«Продукты из Старож</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лово»</w:t>
            </w:r>
          </w:p>
        </w:tc>
        <w:tc>
          <w:tcPr>
            <w:tcW w:w="1467" w:type="dxa"/>
            <w:vAlign w:val="center"/>
          </w:tcPr>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ТМ «</w:t>
            </w:r>
          </w:p>
          <w:p w:rsidR="00040E78" w:rsidRPr="004F2C82"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Свитлог</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рье»</w:t>
            </w:r>
          </w:p>
        </w:tc>
        <w:tc>
          <w:tcPr>
            <w:tcW w:w="1467" w:type="dxa"/>
            <w:vAlign w:val="center"/>
          </w:tcPr>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ТМ</w:t>
            </w:r>
          </w:p>
          <w:p w:rsidR="00040E78" w:rsidRPr="004F2C82"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«Вкусный день»</w:t>
            </w:r>
          </w:p>
        </w:tc>
        <w:tc>
          <w:tcPr>
            <w:tcW w:w="1467" w:type="dxa"/>
            <w:vAlign w:val="center"/>
          </w:tcPr>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ТМ «</w:t>
            </w:r>
          </w:p>
          <w:p w:rsidR="00040E78" w:rsidRPr="004F2C82"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Лукоморье»</w:t>
            </w:r>
          </w:p>
        </w:tc>
        <w:tc>
          <w:tcPr>
            <w:tcW w:w="1467" w:type="dxa"/>
            <w:vAlign w:val="center"/>
          </w:tcPr>
          <w:p w:rsidR="00507E6D"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ТМ</w:t>
            </w:r>
          </w:p>
          <w:p w:rsidR="00040E78" w:rsidRPr="004F2C82"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«СМ»</w:t>
            </w:r>
          </w:p>
        </w:tc>
      </w:tr>
      <w:tr w:rsidR="00040E78" w:rsidRPr="004F2C82" w:rsidTr="00507E6D">
        <w:tc>
          <w:tcPr>
            <w:tcW w:w="1738" w:type="dxa"/>
          </w:tcPr>
          <w:p w:rsidR="00040E78" w:rsidRPr="004F2C82" w:rsidRDefault="00040E78" w:rsidP="00507E6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Вкус и запах</w:t>
            </w:r>
          </w:p>
        </w:tc>
        <w:tc>
          <w:tcPr>
            <w:tcW w:w="1466"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4,8±0,1</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4,3±0,07</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4,1±0,3</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4,4±0,4</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4,6±0,2</w:t>
            </w:r>
          </w:p>
        </w:tc>
      </w:tr>
      <w:tr w:rsidR="00040E78" w:rsidRPr="004F2C82" w:rsidTr="00507E6D">
        <w:tc>
          <w:tcPr>
            <w:tcW w:w="1738" w:type="dxa"/>
          </w:tcPr>
          <w:p w:rsidR="00040E78" w:rsidRPr="004F2C82" w:rsidRDefault="00040E78" w:rsidP="00507E6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Консистенция и внешний вид</w:t>
            </w:r>
          </w:p>
        </w:tc>
        <w:tc>
          <w:tcPr>
            <w:tcW w:w="1466"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4,9±0,3</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4,1±0,2</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3,9±0,06</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4,1±0,2</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4,9±0,1</w:t>
            </w:r>
          </w:p>
        </w:tc>
      </w:tr>
      <w:tr w:rsidR="00040E78" w:rsidRPr="004F2C82" w:rsidTr="00507E6D">
        <w:tc>
          <w:tcPr>
            <w:tcW w:w="1738" w:type="dxa"/>
          </w:tcPr>
          <w:p w:rsidR="00040E78" w:rsidRPr="004F2C82" w:rsidRDefault="00040E78" w:rsidP="00507E6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Цвет</w:t>
            </w:r>
          </w:p>
        </w:tc>
        <w:tc>
          <w:tcPr>
            <w:tcW w:w="1466"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4,7±0,2</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4,6±0,07</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4,5±0,2</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4,6±0,09</w:t>
            </w:r>
          </w:p>
        </w:tc>
        <w:tc>
          <w:tcPr>
            <w:tcW w:w="1467" w:type="dxa"/>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4,6±0,1</w:t>
            </w:r>
          </w:p>
        </w:tc>
      </w:tr>
      <w:tr w:rsidR="00040E78" w:rsidRPr="004F2C82" w:rsidTr="00507E6D">
        <w:tc>
          <w:tcPr>
            <w:tcW w:w="9072" w:type="dxa"/>
            <w:gridSpan w:val="6"/>
          </w:tcPr>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Оценка по сумме показателей</w:t>
            </w:r>
            <w:r w:rsidRPr="004F2C82">
              <w:rPr>
                <w:rFonts w:ascii="Times New Roman" w:eastAsia="Times New Roman" w:hAnsi="Times New Roman" w:cs="Times New Roman"/>
                <w:position w:val="-28"/>
                <w:lang w:eastAsia="ru-RU"/>
              </w:rPr>
              <w:object w:dxaOrig="740" w:dyaOrig="680">
                <v:shape id="_x0000_i1026" type="#_x0000_t75" style="width:36.55pt;height:30.85pt" o:ole="">
                  <v:imagedata r:id="rId295" o:title=""/>
                </v:shape>
                <o:OLEObject Type="Embed" ProgID="Equation.3" ShapeID="_x0000_i1026" DrawAspect="Content" ObjectID="_1716983150" r:id="rId296"/>
              </w:object>
            </w:r>
          </w:p>
        </w:tc>
      </w:tr>
      <w:tr w:rsidR="00040E78" w:rsidRPr="004F2C82" w:rsidTr="00507E6D">
        <w:tc>
          <w:tcPr>
            <w:tcW w:w="1738" w:type="dxa"/>
          </w:tcPr>
          <w:p w:rsidR="00507E6D" w:rsidRDefault="00040E78" w:rsidP="00507E6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Комплексный показатель </w:t>
            </w:r>
          </w:p>
          <w:p w:rsidR="00040E78" w:rsidRPr="004F2C82" w:rsidRDefault="00040E78" w:rsidP="00507E6D">
            <w:pPr>
              <w:spacing w:after="0" w:line="240" w:lineRule="auto"/>
              <w:jc w:val="both"/>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качества</w:t>
            </w:r>
            <w:r w:rsidRPr="004F2C82">
              <w:rPr>
                <w:rFonts w:ascii="Times New Roman" w:eastAsia="Times New Roman" w:hAnsi="Times New Roman" w:cs="Times New Roman"/>
                <w:b/>
                <w:bCs/>
                <w:lang w:eastAsia="ru-RU"/>
              </w:rPr>
              <w:t xml:space="preserve"> </w:t>
            </w:r>
          </w:p>
        </w:tc>
        <w:tc>
          <w:tcPr>
            <w:tcW w:w="1466"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94,8</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87,6</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85,2</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86,8</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93,6</w:t>
            </w:r>
          </w:p>
        </w:tc>
      </w:tr>
      <w:tr w:rsidR="00040E78" w:rsidRPr="004F2C82" w:rsidTr="00507E6D">
        <w:tc>
          <w:tcPr>
            <w:tcW w:w="1738" w:type="dxa"/>
          </w:tcPr>
          <w:p w:rsidR="00507E6D" w:rsidRDefault="00040E78" w:rsidP="00507E6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Категория </w:t>
            </w:r>
          </w:p>
          <w:p w:rsidR="00040E78" w:rsidRPr="004F2C82" w:rsidRDefault="00040E78" w:rsidP="00507E6D">
            <w:pPr>
              <w:spacing w:after="0" w:line="240" w:lineRule="auto"/>
              <w:jc w:val="both"/>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качества</w:t>
            </w:r>
          </w:p>
        </w:tc>
        <w:tc>
          <w:tcPr>
            <w:tcW w:w="1466"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Высшая</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Первая</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Первая</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Первая</w:t>
            </w:r>
          </w:p>
        </w:tc>
        <w:tc>
          <w:tcPr>
            <w:tcW w:w="1467" w:type="dxa"/>
            <w:vAlign w:val="center"/>
          </w:tcPr>
          <w:p w:rsidR="00040E78" w:rsidRPr="004F2C82" w:rsidRDefault="00040E78" w:rsidP="00507E6D">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Высшая</w:t>
            </w:r>
          </w:p>
        </w:tc>
      </w:tr>
    </w:tbl>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
          <w:bCs/>
          <w:lang w:eastAsia="ru-RU"/>
        </w:rPr>
      </w:pP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Таким образом, по результатам органолептической оценки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в таблице 1 лучшими были признаны творожная масса ТМ «Старожиловский» </w:t>
      </w:r>
      <w:r w:rsidR="00507E6D">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 xml:space="preserve"> к</w:t>
      </w:r>
      <w:r w:rsidRPr="004F2C82">
        <w:rPr>
          <w:rFonts w:ascii="Times New Roman" w:eastAsia="Times New Roman" w:hAnsi="Times New Roman" w:cs="Times New Roman"/>
          <w:lang w:eastAsia="ru-RU"/>
        </w:rPr>
        <w:t>омплексный показатель качества у нее составил</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bCs/>
          <w:lang w:eastAsia="ru-RU"/>
        </w:rPr>
        <w:t>94,8 и 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«СМ» </w:t>
      </w:r>
      <w:r w:rsidR="00507E6D">
        <w:rPr>
          <w:rFonts w:ascii="Times New Roman" w:eastAsia="Times New Roman" w:hAnsi="Times New Roman" w:cs="Times New Roman"/>
          <w:bCs/>
          <w:lang w:eastAsia="ru-RU"/>
        </w:rPr>
        <w:t>–</w:t>
      </w:r>
      <w:r w:rsidRPr="004F2C82">
        <w:rPr>
          <w:rFonts w:ascii="Times New Roman" w:eastAsia="Times New Roman" w:hAnsi="Times New Roman" w:cs="Times New Roman"/>
          <w:bCs/>
          <w:lang w:eastAsia="ru-RU"/>
        </w:rPr>
        <w:t xml:space="preserve"> к</w:t>
      </w:r>
      <w:r w:rsidRPr="004F2C82">
        <w:rPr>
          <w:rFonts w:ascii="Times New Roman" w:eastAsia="Times New Roman" w:hAnsi="Times New Roman" w:cs="Times New Roman"/>
          <w:lang w:eastAsia="ru-RU"/>
        </w:rPr>
        <w:t>омплексный показатель качества составил</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bCs/>
          <w:lang w:eastAsia="ru-RU"/>
        </w:rPr>
        <w:t>93,6, что соответствует высшей категории качества. Данные образцы творожной массы были высоко оценены дегуст</w:t>
      </w:r>
      <w:r w:rsidRPr="004F2C82">
        <w:rPr>
          <w:rFonts w:ascii="Times New Roman" w:eastAsia="Times New Roman" w:hAnsi="Times New Roman" w:cs="Times New Roman"/>
          <w:bCs/>
          <w:lang w:eastAsia="ru-RU"/>
        </w:rPr>
        <w:t>а</w:t>
      </w:r>
      <w:r w:rsidRPr="004F2C82">
        <w:rPr>
          <w:rFonts w:ascii="Times New Roman" w:eastAsia="Times New Roman" w:hAnsi="Times New Roman" w:cs="Times New Roman"/>
          <w:bCs/>
          <w:lang w:eastAsia="ru-RU"/>
        </w:rPr>
        <w:t>торами, получили самые высокие баллы по оцениваемым показателям качества.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Творожная масса ТМ «Свитлогорье», 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«Вкусный день» и ТМ «Лукоморье» получили более низкие баллы по показателям вкуса и запаха, консистенции и внешнего вида, поэтому</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соответствуют первой категории качества.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Все образцы творожной массы имеют белый цвет с кремовым оттенком. Дегустаторы о</w:t>
      </w:r>
      <w:r w:rsidRPr="004F2C82">
        <w:rPr>
          <w:rFonts w:ascii="Times New Roman" w:eastAsia="Times New Roman" w:hAnsi="Times New Roman" w:cs="Times New Roman"/>
          <w:bCs/>
          <w:lang w:eastAsia="ru-RU"/>
        </w:rPr>
        <w:t>т</w:t>
      </w:r>
      <w:r w:rsidRPr="004F2C82">
        <w:rPr>
          <w:rFonts w:ascii="Times New Roman" w:eastAsia="Times New Roman" w:hAnsi="Times New Roman" w:cs="Times New Roman"/>
          <w:bCs/>
          <w:lang w:eastAsia="ru-RU"/>
        </w:rPr>
        <w:t>метили в образцах</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массы менее выраженный кисломолочный вкус</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у 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«Вкусный день»</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 слишком сладкий у ТМ «Свитлогорье» и ТМ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«Лукоморье». Консистенцию всех трех образцов дегустаторы отметили как однородную с ощутимым наличием изюма.</w:t>
      </w:r>
    </w:p>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Результаты оценки качества образцов творожной массы с изюмом по физико-химическим показателям представлены в таблице 2.</w:t>
      </w:r>
    </w:p>
    <w:p w:rsidR="00507E6D" w:rsidRDefault="00507E6D" w:rsidP="004F2C82">
      <w:pPr>
        <w:autoSpaceDE w:val="0"/>
        <w:autoSpaceDN w:val="0"/>
        <w:spacing w:after="0" w:line="240" w:lineRule="auto"/>
        <w:jc w:val="both"/>
        <w:rPr>
          <w:rFonts w:ascii="Times New Roman" w:eastAsia="Times New Roman" w:hAnsi="Times New Roman" w:cs="Times New Roman"/>
          <w:bCs/>
          <w:lang w:eastAsia="ru-RU"/>
        </w:rPr>
      </w:pPr>
    </w:p>
    <w:p w:rsidR="00040E78" w:rsidRDefault="00040E78" w:rsidP="00507E6D">
      <w:pPr>
        <w:autoSpaceDE w:val="0"/>
        <w:autoSpaceDN w:val="0"/>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Таблица 2 – Физико-химическая оценка качества образцов творожной массы</w:t>
      </w:r>
    </w:p>
    <w:p w:rsidR="00507E6D" w:rsidRPr="004F2C82" w:rsidRDefault="00507E6D" w:rsidP="00507E6D">
      <w:pPr>
        <w:autoSpaceDE w:val="0"/>
        <w:autoSpaceDN w:val="0"/>
        <w:spacing w:after="0" w:line="240" w:lineRule="auto"/>
        <w:jc w:val="center"/>
        <w:rPr>
          <w:rFonts w:ascii="Times New Roman" w:eastAsia="Times New Roman" w:hAnsi="Times New Roman" w:cs="Times New Roman"/>
          <w:bCs/>
          <w:lang w:eastAsia="ru-RU"/>
        </w:rPr>
      </w:pPr>
    </w:p>
    <w:tbl>
      <w:tblPr>
        <w:tblStyle w:val="42"/>
        <w:tblW w:w="9072" w:type="dxa"/>
        <w:tblInd w:w="108" w:type="dxa"/>
        <w:tblLayout w:type="fixed"/>
        <w:tblLook w:val="04A0"/>
      </w:tblPr>
      <w:tblGrid>
        <w:gridCol w:w="2410"/>
        <w:gridCol w:w="2220"/>
        <w:gridCol w:w="2221"/>
        <w:gridCol w:w="2221"/>
      </w:tblGrid>
      <w:tr w:rsidR="00040E78" w:rsidRPr="004F2C82" w:rsidTr="00507E6D">
        <w:tc>
          <w:tcPr>
            <w:tcW w:w="2410" w:type="dxa"/>
            <w:vAlign w:val="center"/>
          </w:tcPr>
          <w:p w:rsidR="00507E6D"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Наименование</w:t>
            </w:r>
            <w:r w:rsidR="006828AA" w:rsidRPr="004F2C82">
              <w:rPr>
                <w:rFonts w:ascii="Times New Roman" w:eastAsia="Times New Roman" w:hAnsi="Times New Roman" w:cs="Times New Roman"/>
                <w:bCs/>
                <w:lang w:eastAsia="ru-RU"/>
              </w:rPr>
              <w:t xml:space="preserve"> </w:t>
            </w:r>
          </w:p>
          <w:p w:rsidR="00507E6D"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торговой марки </w:t>
            </w:r>
          </w:p>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продукта</w:t>
            </w:r>
          </w:p>
        </w:tc>
        <w:tc>
          <w:tcPr>
            <w:tcW w:w="2220" w:type="dxa"/>
            <w:vAlign w:val="center"/>
          </w:tcPr>
          <w:p w:rsidR="00507E6D"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Массовая доля</w:t>
            </w:r>
          </w:p>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влаги, %</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Массовая доля жира, %</w:t>
            </w:r>
          </w:p>
        </w:tc>
        <w:tc>
          <w:tcPr>
            <w:tcW w:w="2221" w:type="dxa"/>
            <w:vAlign w:val="center"/>
          </w:tcPr>
          <w:p w:rsidR="00507E6D"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Кислотность, </w:t>
            </w:r>
          </w:p>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ºТ</w:t>
            </w:r>
          </w:p>
        </w:tc>
      </w:tr>
      <w:tr w:rsidR="00040E78" w:rsidRPr="004F2C82" w:rsidTr="00507E6D">
        <w:tc>
          <w:tcPr>
            <w:tcW w:w="2410" w:type="dxa"/>
          </w:tcPr>
          <w:p w:rsidR="00040E78" w:rsidRPr="004F2C82" w:rsidRDefault="00040E78" w:rsidP="004F2C82">
            <w:pPr>
              <w:autoSpaceDE w:val="0"/>
              <w:autoSpaceDN w:val="0"/>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ТМ «Продукты из Старожилово» </w:t>
            </w:r>
          </w:p>
        </w:tc>
        <w:tc>
          <w:tcPr>
            <w:tcW w:w="2220"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38,8±0,09</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23,8±0,15</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148,2±0,2</w:t>
            </w:r>
          </w:p>
        </w:tc>
      </w:tr>
      <w:tr w:rsidR="00040E78" w:rsidRPr="004F2C82" w:rsidTr="00507E6D">
        <w:tc>
          <w:tcPr>
            <w:tcW w:w="2410" w:type="dxa"/>
          </w:tcPr>
          <w:p w:rsidR="00040E78" w:rsidRPr="004F2C82" w:rsidRDefault="00040E78" w:rsidP="004F2C82">
            <w:pPr>
              <w:autoSpaceDE w:val="0"/>
              <w:autoSpaceDN w:val="0"/>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ТМ «Свитлогорье»</w:t>
            </w:r>
          </w:p>
        </w:tc>
        <w:tc>
          <w:tcPr>
            <w:tcW w:w="2220"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39,5±0,10</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23,4±0,12</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137,5±0,15</w:t>
            </w:r>
          </w:p>
        </w:tc>
      </w:tr>
      <w:tr w:rsidR="00040E78" w:rsidRPr="004F2C82" w:rsidTr="00507E6D">
        <w:tc>
          <w:tcPr>
            <w:tcW w:w="2410" w:type="dxa"/>
          </w:tcPr>
          <w:p w:rsidR="00040E78" w:rsidRPr="004F2C82" w:rsidRDefault="00040E78" w:rsidP="004F2C82">
            <w:pPr>
              <w:autoSpaceDE w:val="0"/>
              <w:autoSpaceDN w:val="0"/>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ТМ «Вкусный день»</w:t>
            </w:r>
          </w:p>
        </w:tc>
        <w:tc>
          <w:tcPr>
            <w:tcW w:w="2220"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40,5±0,18</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9,1±0,28</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151,3±0,08</w:t>
            </w:r>
          </w:p>
        </w:tc>
      </w:tr>
      <w:tr w:rsidR="00040E78" w:rsidRPr="004F2C82" w:rsidTr="00507E6D">
        <w:tc>
          <w:tcPr>
            <w:tcW w:w="2410" w:type="dxa"/>
          </w:tcPr>
          <w:p w:rsidR="00040E78" w:rsidRPr="004F2C82" w:rsidRDefault="00040E78" w:rsidP="004F2C82">
            <w:pPr>
              <w:autoSpaceDE w:val="0"/>
              <w:autoSpaceDN w:val="0"/>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ТМ «Лукоморье»</w:t>
            </w:r>
          </w:p>
        </w:tc>
        <w:tc>
          <w:tcPr>
            <w:tcW w:w="2220"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40,6±0,21</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18,3±0,19</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139,7±0,25</w:t>
            </w:r>
          </w:p>
        </w:tc>
      </w:tr>
      <w:tr w:rsidR="00040E78" w:rsidRPr="004F2C82" w:rsidTr="00507E6D">
        <w:tc>
          <w:tcPr>
            <w:tcW w:w="2410" w:type="dxa"/>
          </w:tcPr>
          <w:p w:rsidR="00040E78" w:rsidRPr="004F2C82" w:rsidRDefault="00040E78" w:rsidP="004F2C82">
            <w:pPr>
              <w:autoSpaceDE w:val="0"/>
              <w:autoSpaceDN w:val="0"/>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ТМ «СМ»</w:t>
            </w:r>
          </w:p>
        </w:tc>
        <w:tc>
          <w:tcPr>
            <w:tcW w:w="2220"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40,5±0,19</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23,3±0,31</w:t>
            </w:r>
          </w:p>
        </w:tc>
        <w:tc>
          <w:tcPr>
            <w:tcW w:w="2221" w:type="dxa"/>
            <w:vAlign w:val="center"/>
          </w:tcPr>
          <w:p w:rsidR="00040E78" w:rsidRPr="004F2C82" w:rsidRDefault="00040E78" w:rsidP="00507E6D">
            <w:pPr>
              <w:autoSpaceDE w:val="0"/>
              <w:autoSpaceDN w:val="0"/>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145,9±0,015</w:t>
            </w:r>
          </w:p>
        </w:tc>
      </w:tr>
    </w:tbl>
    <w:p w:rsidR="00040E78" w:rsidRPr="004F2C82" w:rsidRDefault="00040E78" w:rsidP="006828AA">
      <w:pPr>
        <w:autoSpaceDE w:val="0"/>
        <w:autoSpaceDN w:val="0"/>
        <w:spacing w:after="0" w:line="240" w:lineRule="auto"/>
        <w:ind w:firstLine="567"/>
        <w:jc w:val="both"/>
        <w:rPr>
          <w:rFonts w:ascii="Times New Roman" w:eastAsia="Times New Roman" w:hAnsi="Times New Roman" w:cs="Times New Roman"/>
          <w:bCs/>
          <w:lang w:eastAsia="ru-RU"/>
        </w:rPr>
      </w:pP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Из результатов таблицы 2 видно, что только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образцы творожной массы ТМ «Продукты из Старожилово», ТМ «Свитлогорье», ТМ «СМ»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соответствуют требованиям ГОСТ </w:t>
      </w:r>
      <w:r w:rsidRPr="004F2C82">
        <w:rPr>
          <w:rFonts w:ascii="Times New Roman" w:eastAsia="Times New Roman" w:hAnsi="Times New Roman" w:cs="Times New Roman"/>
          <w:lang w:eastAsia="ru-RU"/>
        </w:rPr>
        <w:t xml:space="preserve">31680-2012. </w:t>
      </w:r>
      <w:r w:rsidRPr="004F2C82">
        <w:rPr>
          <w:rFonts w:ascii="Times New Roman" w:eastAsia="Times New Roman" w:hAnsi="Times New Roman" w:cs="Times New Roman"/>
          <w:bCs/>
          <w:lang w:eastAsia="ru-RU"/>
        </w:rPr>
        <w:t>У образцов творожной массы ТМ «Вкусный день» и ТМ «Лукоморье» показатель массовой доли жира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оказался меньше,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чем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 стандарту ГОСТ, но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учитывая, что они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произведены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 ТУ и СТО, то следовательно, они соответствуют</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требованиями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своим нормативных документов.</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lastRenderedPageBreak/>
        <w:t>По результатам проведенных исследований можно сделать следующие выводы:</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 У всех образцов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на упаковке присутствует вся необходимая инфо</w:t>
      </w:r>
      <w:r w:rsidRPr="004F2C82">
        <w:rPr>
          <w:rFonts w:ascii="Times New Roman" w:eastAsia="Times New Roman" w:hAnsi="Times New Roman" w:cs="Times New Roman"/>
          <w:bCs/>
          <w:lang w:eastAsia="ru-RU"/>
        </w:rPr>
        <w:t>р</w:t>
      </w:r>
      <w:r w:rsidRPr="004F2C82">
        <w:rPr>
          <w:rFonts w:ascii="Times New Roman" w:eastAsia="Times New Roman" w:hAnsi="Times New Roman" w:cs="Times New Roman"/>
          <w:bCs/>
          <w:lang w:eastAsia="ru-RU"/>
        </w:rPr>
        <w:t>мация. Упаковки всех образцов яркие, красочные, привлекают внимание. Данные маркировки нанесены четко и разборчиво. Дефектов и недостатков упаковки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обнаружено не было.</w:t>
      </w:r>
      <w:r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bCs/>
          <w:lang w:eastAsia="ru-RU"/>
        </w:rPr>
        <w:t>Марк</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ровка всех образцов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отвечает</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требованиям ГОСТ 51074-2003. Информация на всех</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образцах творожной массы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доступна достоверна 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достаточна.</w:t>
      </w:r>
    </w:p>
    <w:p w:rsidR="00040E78" w:rsidRPr="004F2C82" w:rsidRDefault="00040E78" w:rsidP="00507E6D">
      <w:pPr>
        <w:spacing w:after="0" w:line="247" w:lineRule="auto"/>
        <w:ind w:firstLine="567"/>
        <w:contextualSpacing/>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 Количественной фальсификации не было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обнаружено ни у одного из образцов творо</w:t>
      </w:r>
      <w:r w:rsidRPr="004F2C82">
        <w:rPr>
          <w:rFonts w:ascii="Times New Roman" w:eastAsia="Times New Roman" w:hAnsi="Times New Roman" w:cs="Times New Roman"/>
          <w:bCs/>
          <w:lang w:eastAsia="ru-RU"/>
        </w:rPr>
        <w:t>ж</w:t>
      </w:r>
      <w:r w:rsidRPr="004F2C82">
        <w:rPr>
          <w:rFonts w:ascii="Times New Roman" w:eastAsia="Times New Roman" w:hAnsi="Times New Roman" w:cs="Times New Roman"/>
          <w:bCs/>
          <w:lang w:eastAsia="ru-RU"/>
        </w:rPr>
        <w:t>ной массы с изюмом.</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 По результатам оценки органолептических показателей балловым методом образцов</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 массы с изюмом установлено, что наибольший комплексный показатель(Q) имеют образцы ТМ «Продукты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из Старожилово» - 94,8 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ТМ «СМ» - 93,6, что соответствует высшей категории качества. Данные образцы были высоко оценены дегустаторами, получили самые высокие баллы по оцениваемым показателям. Остальные торговые марки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творожной массы ТМ «Свитлогорье», ТМ «Вкусный день» и ТМ «Лукоморье» получили меньшее количество баллов</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за менее выраженные показатели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качества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вкус и запах, поэтому были отнесены к первой кат</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гории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качества.</w:t>
      </w:r>
    </w:p>
    <w:p w:rsidR="00040E78" w:rsidRPr="004F2C82" w:rsidRDefault="00040E78" w:rsidP="00507E6D">
      <w:pPr>
        <w:shd w:val="clear" w:color="auto" w:fill="FFFFFF"/>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 Все представленные образцы творожной массы с изюмом по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органолептическим и ф</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зико-химическим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показателям соответствуют требованиям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нормативных документов. </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Литература:</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1. Муссоев Х.Н., Афиногенова С.Н. Контроль качества питьевого молока на потребител</w:t>
      </w:r>
      <w:r w:rsidRPr="004F2C82">
        <w:rPr>
          <w:rFonts w:ascii="Times New Roman" w:eastAsia="Times New Roman" w:hAnsi="Times New Roman" w:cs="Times New Roman"/>
          <w:bCs/>
          <w:lang w:eastAsia="ru-RU"/>
        </w:rPr>
        <w:t>ь</w:t>
      </w:r>
      <w:r w:rsidRPr="004F2C82">
        <w:rPr>
          <w:rFonts w:ascii="Times New Roman" w:eastAsia="Times New Roman" w:hAnsi="Times New Roman" w:cs="Times New Roman"/>
          <w:bCs/>
          <w:lang w:eastAsia="ru-RU"/>
        </w:rPr>
        <w:t>ском рынке города Рязани // Первая ступень в науке. I часть: материалы V междунар. науч. – практ. студ. конф. Вологда – Молочное. 2017.</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 288 - 281.</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 Афиногенова С.Н., Муссоев Х.Н. Экспертиза потребительских</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свойств 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качественных характеристик</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кисломолочного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продукта – кефира, реализуемого</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потребительском рынке гор</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да Рязани //</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Молодые исследователи агропромышленного и лесного комплексов – регионам: материалы</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IV междунар. молодежн. научно-практ. конф. 2019.</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 38-45.</w:t>
      </w:r>
    </w:p>
    <w:p w:rsidR="00040E78" w:rsidRPr="004F2C82" w:rsidRDefault="00040E78" w:rsidP="00507E6D">
      <w:pPr>
        <w:autoSpaceDE w:val="0"/>
        <w:autoSpaceDN w:val="0"/>
        <w:spacing w:after="0" w:line="247"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 Морозов С.А., Афиногенова С.Н., Муссоев Х.Н.Экспертиза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показателей</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качества</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тв</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рога для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предприятий</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торговли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 общественного питания//</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Инновации в сельском</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хозяйстве</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и экологии:</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материалы междунар. научно- практ.</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конф. Рязань. 2020. С. 319-322.</w:t>
      </w:r>
    </w:p>
    <w:p w:rsidR="00040E78" w:rsidRPr="004F2C82" w:rsidRDefault="00040E78" w:rsidP="006828AA">
      <w:pPr>
        <w:spacing w:after="0" w:line="240" w:lineRule="auto"/>
        <w:ind w:firstLine="567"/>
        <w:rPr>
          <w:rFonts w:ascii="Times New Roman" w:hAnsi="Times New Roman" w:cs="Times New Roman"/>
          <w:b/>
        </w:rPr>
      </w:pPr>
    </w:p>
    <w:p w:rsidR="00507E6D" w:rsidRDefault="00507E6D" w:rsidP="00507E6D">
      <w:pPr>
        <w:spacing w:after="0" w:line="240" w:lineRule="auto"/>
        <w:rPr>
          <w:rFonts w:ascii="Times New Roman" w:hAnsi="Times New Roman" w:cs="Times New Roman"/>
          <w:b/>
        </w:rPr>
      </w:pPr>
    </w:p>
    <w:p w:rsidR="00507E6D" w:rsidRDefault="00507E6D" w:rsidP="00507E6D">
      <w:pPr>
        <w:spacing w:after="0" w:line="240" w:lineRule="auto"/>
        <w:rPr>
          <w:rFonts w:ascii="Times New Roman" w:hAnsi="Times New Roman" w:cs="Times New Roman"/>
          <w:b/>
        </w:rPr>
      </w:pPr>
    </w:p>
    <w:p w:rsidR="00507E6D" w:rsidRDefault="00507E6D" w:rsidP="00507E6D">
      <w:pPr>
        <w:spacing w:after="0" w:line="240" w:lineRule="auto"/>
        <w:rPr>
          <w:rFonts w:ascii="Times New Roman" w:hAnsi="Times New Roman" w:cs="Times New Roman"/>
          <w:b/>
        </w:rPr>
      </w:pPr>
    </w:p>
    <w:p w:rsidR="00507E6D" w:rsidRDefault="00507E6D" w:rsidP="00507E6D">
      <w:pPr>
        <w:spacing w:after="0" w:line="240" w:lineRule="auto"/>
        <w:rPr>
          <w:rFonts w:ascii="Times New Roman" w:hAnsi="Times New Roman" w:cs="Times New Roman"/>
          <w:b/>
        </w:rPr>
      </w:pPr>
    </w:p>
    <w:p w:rsidR="00040E78" w:rsidRPr="004F2C82" w:rsidRDefault="00040E78" w:rsidP="00507E6D">
      <w:pPr>
        <w:spacing w:after="0" w:line="240" w:lineRule="auto"/>
        <w:rPr>
          <w:rFonts w:ascii="Times New Roman" w:hAnsi="Times New Roman" w:cs="Times New Roman"/>
          <w:b/>
        </w:rPr>
      </w:pPr>
      <w:r w:rsidRPr="004F2C82">
        <w:rPr>
          <w:rFonts w:ascii="Times New Roman" w:hAnsi="Times New Roman" w:cs="Times New Roman"/>
          <w:b/>
        </w:rPr>
        <w:t xml:space="preserve">УДК </w:t>
      </w:r>
      <w:r w:rsidRPr="004F2C82">
        <w:rPr>
          <w:rFonts w:ascii="Times New Roman" w:hAnsi="Times New Roman" w:cs="Times New Roman"/>
        </w:rPr>
        <w:t>637.1:634.2</w:t>
      </w:r>
      <w:r w:rsidRPr="004F2C82">
        <w:rPr>
          <w:rFonts w:ascii="Times New Roman" w:hAnsi="Times New Roman" w:cs="Times New Roman"/>
          <w:b/>
        </w:rPr>
        <w:t xml:space="preserve"> </w:t>
      </w:r>
    </w:p>
    <w:p w:rsidR="00040E78" w:rsidRPr="004F2C82" w:rsidRDefault="00040E78" w:rsidP="006828AA">
      <w:pPr>
        <w:spacing w:after="0" w:line="240" w:lineRule="auto"/>
        <w:ind w:firstLine="567"/>
        <w:jc w:val="center"/>
        <w:rPr>
          <w:rFonts w:ascii="Times New Roman" w:hAnsi="Times New Roman" w:cs="Times New Roman"/>
          <w:b/>
        </w:rPr>
      </w:pPr>
    </w:p>
    <w:p w:rsidR="00507E6D" w:rsidRDefault="00040E78" w:rsidP="00507E6D">
      <w:pPr>
        <w:spacing w:after="0" w:line="240" w:lineRule="auto"/>
        <w:jc w:val="center"/>
        <w:rPr>
          <w:rFonts w:ascii="Times New Roman" w:hAnsi="Times New Roman" w:cs="Times New Roman"/>
          <w:b/>
        </w:rPr>
      </w:pPr>
      <w:r w:rsidRPr="004F2C82">
        <w:rPr>
          <w:rFonts w:ascii="Times New Roman" w:hAnsi="Times New Roman" w:cs="Times New Roman"/>
          <w:b/>
        </w:rPr>
        <w:t xml:space="preserve">МЯСОРАСТИТЕЛЬНЫЙ ПАШТЕТ НА ОСНОВЕ ПЕЧЕНИ, </w:t>
      </w:r>
    </w:p>
    <w:p w:rsidR="00040E78" w:rsidRPr="004F2C82" w:rsidRDefault="00040E78" w:rsidP="00507E6D">
      <w:pPr>
        <w:spacing w:after="0" w:line="240" w:lineRule="auto"/>
        <w:jc w:val="center"/>
        <w:rPr>
          <w:rFonts w:ascii="Times New Roman" w:hAnsi="Times New Roman" w:cs="Times New Roman"/>
          <w:b/>
        </w:rPr>
      </w:pPr>
      <w:r w:rsidRPr="004F2C82">
        <w:rPr>
          <w:rFonts w:ascii="Times New Roman" w:hAnsi="Times New Roman" w:cs="Times New Roman"/>
          <w:b/>
        </w:rPr>
        <w:t>ГРЕЧНЕВОЙ МУКИ И КЕДРОВОГО ЖМЫХА</w:t>
      </w:r>
    </w:p>
    <w:p w:rsidR="00507E6D" w:rsidRDefault="00507E6D" w:rsidP="006828AA">
      <w:pPr>
        <w:spacing w:after="0" w:line="240" w:lineRule="auto"/>
        <w:ind w:firstLine="567"/>
        <w:jc w:val="right"/>
        <w:rPr>
          <w:rFonts w:ascii="Times New Roman" w:hAnsi="Times New Roman" w:cs="Times New Roman"/>
          <w:b/>
        </w:rPr>
      </w:pPr>
    </w:p>
    <w:p w:rsidR="00040E78" w:rsidRPr="004F2C82" w:rsidRDefault="00507E6D" w:rsidP="006828AA">
      <w:pPr>
        <w:spacing w:after="0" w:line="240" w:lineRule="auto"/>
        <w:ind w:firstLine="567"/>
        <w:jc w:val="right"/>
        <w:rPr>
          <w:rFonts w:ascii="Times New Roman" w:hAnsi="Times New Roman" w:cs="Times New Roman"/>
          <w:b/>
        </w:rPr>
      </w:pPr>
      <w:r>
        <w:rPr>
          <w:rFonts w:ascii="Times New Roman" w:hAnsi="Times New Roman" w:cs="Times New Roman"/>
          <w:b/>
        </w:rPr>
        <w:t>Мотненко Е.</w:t>
      </w:r>
      <w:r w:rsidR="00040E78" w:rsidRPr="004F2C82">
        <w:rPr>
          <w:rFonts w:ascii="Times New Roman" w:hAnsi="Times New Roman" w:cs="Times New Roman"/>
          <w:b/>
        </w:rPr>
        <w:t>О.;</w:t>
      </w:r>
    </w:p>
    <w:p w:rsidR="00040E78" w:rsidRPr="004F2C82" w:rsidRDefault="00507E6D" w:rsidP="006828AA">
      <w:pPr>
        <w:spacing w:after="0" w:line="240" w:lineRule="auto"/>
        <w:ind w:firstLine="567"/>
        <w:jc w:val="right"/>
        <w:rPr>
          <w:rFonts w:ascii="Times New Roman" w:hAnsi="Times New Roman" w:cs="Times New Roman"/>
        </w:rPr>
      </w:pPr>
      <w:r>
        <w:rPr>
          <w:rFonts w:ascii="Times New Roman" w:hAnsi="Times New Roman" w:cs="Times New Roman"/>
        </w:rPr>
        <w:t>с</w:t>
      </w:r>
      <w:r w:rsidR="00040E78" w:rsidRPr="004F2C82">
        <w:rPr>
          <w:rFonts w:ascii="Times New Roman" w:hAnsi="Times New Roman" w:cs="Times New Roman"/>
        </w:rPr>
        <w:t>тудент «Кафедры производства и переработки продукции животноводства»</w:t>
      </w:r>
    </w:p>
    <w:p w:rsidR="00040E78" w:rsidRPr="004F2C82" w:rsidRDefault="00040E78"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Алтайский ГАУ, г. Барнаул, Россия;</w:t>
      </w:r>
    </w:p>
    <w:p w:rsidR="00040E78" w:rsidRPr="00507E6D"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297" w:history="1">
        <w:r w:rsidRPr="00507E6D">
          <w:rPr>
            <w:rStyle w:val="a6"/>
            <w:rFonts w:ascii="Times New Roman" w:hAnsi="Times New Roman" w:cs="Times New Roman"/>
            <w:color w:val="auto"/>
            <w:u w:val="none"/>
            <w:lang w:val="en-US"/>
          </w:rPr>
          <w:t>Ekaterina.motnenko@mail.ru</w:t>
        </w:r>
      </w:hyperlink>
    </w:p>
    <w:p w:rsidR="00040E78" w:rsidRPr="004F2C82" w:rsidRDefault="00040E78"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lang w:val="en-US"/>
        </w:rPr>
        <w:t xml:space="preserve"> </w:t>
      </w:r>
      <w:r w:rsidRPr="004F2C82">
        <w:rPr>
          <w:rFonts w:ascii="Times New Roman" w:hAnsi="Times New Roman" w:cs="Times New Roman"/>
          <w:b/>
        </w:rPr>
        <w:t>Хиль Л.М.;</w:t>
      </w:r>
    </w:p>
    <w:p w:rsidR="00040E78" w:rsidRPr="004F2C82" w:rsidRDefault="00507E6D" w:rsidP="006828AA">
      <w:pPr>
        <w:spacing w:after="0" w:line="240" w:lineRule="auto"/>
        <w:ind w:firstLine="567"/>
        <w:jc w:val="right"/>
        <w:rPr>
          <w:rFonts w:ascii="Times New Roman" w:hAnsi="Times New Roman" w:cs="Times New Roman"/>
        </w:rPr>
      </w:pPr>
      <w:r>
        <w:rPr>
          <w:rFonts w:ascii="Times New Roman" w:hAnsi="Times New Roman" w:cs="Times New Roman"/>
        </w:rPr>
        <w:t>с</w:t>
      </w:r>
      <w:r w:rsidR="00040E78" w:rsidRPr="004F2C82">
        <w:rPr>
          <w:rFonts w:ascii="Times New Roman" w:hAnsi="Times New Roman" w:cs="Times New Roman"/>
        </w:rPr>
        <w:t>тудент «Кафедры производства и переработки продукции животноводства»</w:t>
      </w:r>
    </w:p>
    <w:p w:rsidR="00040E78" w:rsidRPr="004F2C82" w:rsidRDefault="00040E78"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Алтайский ГАУ, г. Барнаул, Россия;</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w:t>
      </w:r>
      <w:r w:rsidRPr="00507E6D">
        <w:rPr>
          <w:rFonts w:ascii="Times New Roman" w:hAnsi="Times New Roman" w:cs="Times New Roman"/>
          <w:lang w:val="en-US"/>
        </w:rPr>
        <w:t xml:space="preserve">: </w:t>
      </w:r>
      <w:hyperlink r:id="rId298" w:history="1">
        <w:r w:rsidRPr="00507E6D">
          <w:rPr>
            <w:rStyle w:val="a6"/>
            <w:rFonts w:ascii="Times New Roman" w:hAnsi="Times New Roman" w:cs="Times New Roman"/>
            <w:color w:val="auto"/>
            <w:u w:val="none"/>
            <w:lang w:val="en-US"/>
          </w:rPr>
          <w:t>khilleonid@mail.ru</w:t>
        </w:r>
      </w:hyperlink>
    </w:p>
    <w:p w:rsidR="00040E78" w:rsidRPr="004F2C82" w:rsidRDefault="00040E78" w:rsidP="006828AA">
      <w:pPr>
        <w:spacing w:after="0" w:line="240" w:lineRule="auto"/>
        <w:ind w:firstLine="567"/>
        <w:jc w:val="right"/>
        <w:rPr>
          <w:rFonts w:ascii="Times New Roman" w:hAnsi="Times New Roman" w:cs="Times New Roman"/>
          <w:lang w:val="en-US"/>
        </w:rPr>
      </w:pPr>
    </w:p>
    <w:p w:rsidR="00040E78" w:rsidRPr="004F2C82" w:rsidRDefault="00040E78" w:rsidP="00507E6D">
      <w:pPr>
        <w:spacing w:after="0" w:line="240" w:lineRule="auto"/>
        <w:jc w:val="center"/>
        <w:rPr>
          <w:rFonts w:ascii="Times New Roman" w:hAnsi="Times New Roman" w:cs="Times New Roman"/>
          <w:lang w:val="en-US"/>
        </w:rPr>
      </w:pPr>
      <w:r w:rsidRPr="004F2C82">
        <w:rPr>
          <w:rFonts w:ascii="Times New Roman" w:hAnsi="Times New Roman" w:cs="Times New Roman"/>
          <w:b/>
        </w:rPr>
        <w:t>Аннотация</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данной статье рассмотрена возможность приготовления мясорастительного паштета. В</w:t>
      </w:r>
      <w:r w:rsidR="00507E6D">
        <w:rPr>
          <w:rFonts w:ascii="Times New Roman" w:hAnsi="Times New Roman" w:cs="Times New Roman"/>
        </w:rPr>
        <w:t> </w:t>
      </w:r>
      <w:r w:rsidRPr="004F2C82">
        <w:rPr>
          <w:rFonts w:ascii="Times New Roman" w:hAnsi="Times New Roman" w:cs="Times New Roman"/>
        </w:rPr>
        <w:t xml:space="preserve">качестве сырья использовалась куриная печень, гречневая мука, морковь, лук и кедровый орех. В ходе проведения исследований были изучены органолептические и физико-химические показатели продукта. </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lastRenderedPageBreak/>
        <w:t xml:space="preserve">Ключевые слова: </w:t>
      </w:r>
      <w:r w:rsidRPr="004F2C82">
        <w:rPr>
          <w:rFonts w:ascii="Times New Roman" w:hAnsi="Times New Roman" w:cs="Times New Roman"/>
        </w:rPr>
        <w:t>паштет, кедровый орех, кедровый жмых, мясорастительный паштет, физико-химические показатели.</w:t>
      </w:r>
    </w:p>
    <w:p w:rsidR="00040E78" w:rsidRPr="004F2C82" w:rsidRDefault="00040E78" w:rsidP="006828AA">
      <w:pPr>
        <w:spacing w:after="0" w:line="240" w:lineRule="auto"/>
        <w:ind w:firstLine="567"/>
        <w:jc w:val="center"/>
        <w:rPr>
          <w:rFonts w:ascii="Times New Roman" w:hAnsi="Times New Roman" w:cs="Times New Roman"/>
          <w:b/>
        </w:rPr>
      </w:pPr>
    </w:p>
    <w:p w:rsidR="00507E6D" w:rsidRPr="00320719" w:rsidRDefault="00040E78" w:rsidP="00507E6D">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MEAT-VEGETABLE PATE BASED ON LIVER, BUCKWHEAT FLOUR </w:t>
      </w:r>
    </w:p>
    <w:p w:rsidR="00040E78" w:rsidRPr="004F2C82" w:rsidRDefault="00040E78" w:rsidP="00507E6D">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AND CEDAR CAKE</w:t>
      </w:r>
    </w:p>
    <w:p w:rsidR="00507E6D" w:rsidRPr="00320719" w:rsidRDefault="00507E6D" w:rsidP="006828AA">
      <w:pPr>
        <w:spacing w:after="0" w:line="240" w:lineRule="auto"/>
        <w:ind w:firstLine="567"/>
        <w:jc w:val="right"/>
        <w:rPr>
          <w:rFonts w:ascii="Times New Roman" w:hAnsi="Times New Roman" w:cs="Times New Roman"/>
          <w:lang w:val="en-US"/>
        </w:rPr>
      </w:pPr>
    </w:p>
    <w:p w:rsidR="00040E78" w:rsidRPr="00507E6D" w:rsidRDefault="00507E6D" w:rsidP="006828AA">
      <w:pPr>
        <w:spacing w:after="0" w:line="240" w:lineRule="auto"/>
        <w:ind w:firstLine="567"/>
        <w:jc w:val="right"/>
        <w:rPr>
          <w:rFonts w:ascii="Times New Roman" w:hAnsi="Times New Roman" w:cs="Times New Roman"/>
          <w:b/>
          <w:lang w:val="en-US"/>
        </w:rPr>
      </w:pPr>
      <w:r w:rsidRPr="00507E6D">
        <w:rPr>
          <w:rFonts w:ascii="Times New Roman" w:hAnsi="Times New Roman" w:cs="Times New Roman"/>
          <w:b/>
          <w:lang w:val="en-US"/>
        </w:rPr>
        <w:t>Motnenko E.</w:t>
      </w:r>
      <w:r w:rsidR="00040E78" w:rsidRPr="00507E6D">
        <w:rPr>
          <w:rFonts w:ascii="Times New Roman" w:hAnsi="Times New Roman" w:cs="Times New Roman"/>
          <w:b/>
          <w:lang w:val="en-US"/>
        </w:rPr>
        <w:t>O.;</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Student of the </w:t>
      </w:r>
      <w:r w:rsidR="00507E6D" w:rsidRPr="00507E6D">
        <w:rPr>
          <w:rFonts w:ascii="Times New Roman" w:hAnsi="Times New Roman" w:cs="Times New Roman"/>
          <w:lang w:val="en-US"/>
        </w:rPr>
        <w:t>«</w:t>
      </w:r>
      <w:r w:rsidRPr="004F2C82">
        <w:rPr>
          <w:rFonts w:ascii="Times New Roman" w:hAnsi="Times New Roman" w:cs="Times New Roman"/>
          <w:lang w:val="en-US"/>
        </w:rPr>
        <w:t>Department of Production and Processing of liv</w:t>
      </w:r>
      <w:r w:rsidR="00507E6D">
        <w:rPr>
          <w:rFonts w:ascii="Times New Roman" w:hAnsi="Times New Roman" w:cs="Times New Roman"/>
          <w:lang w:val="en-US"/>
        </w:rPr>
        <w:t>estock products</w:t>
      </w:r>
      <w:r w:rsidR="00507E6D" w:rsidRPr="00507E6D">
        <w:rPr>
          <w:rFonts w:ascii="Times New Roman" w:hAnsi="Times New Roman" w:cs="Times New Roman"/>
          <w:lang w:val="en-US"/>
        </w:rPr>
        <w:t>»</w:t>
      </w:r>
      <w:r w:rsidRPr="004F2C82">
        <w:rPr>
          <w:rFonts w:ascii="Times New Roman" w:hAnsi="Times New Roman" w:cs="Times New Roman"/>
          <w:lang w:val="en-US"/>
        </w:rPr>
        <w:t xml:space="preserve"> </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Altai State Agrarian University, Barnaul, Russia;</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299" w:history="1">
        <w:r w:rsidRPr="00507E6D">
          <w:rPr>
            <w:rStyle w:val="a6"/>
            <w:rFonts w:ascii="Times New Roman" w:hAnsi="Times New Roman" w:cs="Times New Roman"/>
            <w:color w:val="auto"/>
            <w:u w:val="none"/>
            <w:lang w:val="en-US"/>
          </w:rPr>
          <w:t>Ekaterina.motnenko@mail.ru</w:t>
        </w:r>
      </w:hyperlink>
    </w:p>
    <w:p w:rsidR="00040E78" w:rsidRPr="00507E6D" w:rsidRDefault="00040E78" w:rsidP="006828AA">
      <w:pPr>
        <w:spacing w:after="0" w:line="240" w:lineRule="auto"/>
        <w:ind w:firstLine="567"/>
        <w:jc w:val="right"/>
        <w:rPr>
          <w:rFonts w:ascii="Times New Roman" w:hAnsi="Times New Roman" w:cs="Times New Roman"/>
          <w:b/>
          <w:lang w:val="en-US"/>
        </w:rPr>
      </w:pPr>
      <w:r w:rsidRPr="00507E6D">
        <w:rPr>
          <w:rFonts w:ascii="Times New Roman" w:hAnsi="Times New Roman" w:cs="Times New Roman"/>
          <w:b/>
          <w:lang w:val="en-US"/>
        </w:rPr>
        <w:t>Khil L.M.;</w:t>
      </w:r>
    </w:p>
    <w:p w:rsidR="00040E78" w:rsidRPr="00507E6D" w:rsidRDefault="00507E6D"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Student of the </w:t>
      </w:r>
      <w:r w:rsidRPr="00507E6D">
        <w:rPr>
          <w:rFonts w:ascii="Times New Roman" w:hAnsi="Times New Roman" w:cs="Times New Roman"/>
          <w:lang w:val="en-US"/>
        </w:rPr>
        <w:t>«</w:t>
      </w:r>
      <w:r w:rsidR="00040E78" w:rsidRPr="004F2C82">
        <w:rPr>
          <w:rFonts w:ascii="Times New Roman" w:hAnsi="Times New Roman" w:cs="Times New Roman"/>
          <w:lang w:val="en-US"/>
        </w:rPr>
        <w:t>Department of Production and Processing of livestock products</w:t>
      </w:r>
      <w:r w:rsidRPr="00507E6D">
        <w:rPr>
          <w:rFonts w:ascii="Times New Roman" w:hAnsi="Times New Roman" w:cs="Times New Roman"/>
          <w:lang w:val="en-US"/>
        </w:rPr>
        <w:t>»</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Altai State Agrarian University, Barnaul, Russia;</w:t>
      </w:r>
    </w:p>
    <w:p w:rsidR="00040E78" w:rsidRPr="004F2C82" w:rsidRDefault="00040E78"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w:t>
      </w:r>
      <w:r w:rsidRPr="00507E6D">
        <w:rPr>
          <w:rFonts w:ascii="Times New Roman" w:hAnsi="Times New Roman" w:cs="Times New Roman"/>
          <w:lang w:val="en-US"/>
        </w:rPr>
        <w:t xml:space="preserve"> </w:t>
      </w:r>
      <w:hyperlink r:id="rId300" w:history="1">
        <w:r w:rsidRPr="00507E6D">
          <w:rPr>
            <w:rStyle w:val="a6"/>
            <w:rFonts w:ascii="Times New Roman" w:hAnsi="Times New Roman" w:cs="Times New Roman"/>
            <w:color w:val="auto"/>
            <w:u w:val="none"/>
            <w:lang w:val="en-US"/>
          </w:rPr>
          <w:t>khilleonid@mail.ru</w:t>
        </w:r>
      </w:hyperlink>
    </w:p>
    <w:p w:rsidR="00040E78" w:rsidRPr="004F2C82" w:rsidRDefault="00040E78" w:rsidP="006828AA">
      <w:pPr>
        <w:pStyle w:val="a8"/>
        <w:tabs>
          <w:tab w:val="left" w:pos="0"/>
        </w:tabs>
        <w:spacing w:after="0"/>
        <w:ind w:firstLine="567"/>
        <w:rPr>
          <w:caps/>
          <w:sz w:val="22"/>
          <w:szCs w:val="22"/>
          <w:lang w:val="en-US"/>
        </w:rPr>
      </w:pPr>
    </w:p>
    <w:p w:rsidR="00040E78" w:rsidRPr="00507E6D" w:rsidRDefault="00040E78" w:rsidP="00507E6D">
      <w:pPr>
        <w:pStyle w:val="a8"/>
        <w:tabs>
          <w:tab w:val="left" w:pos="0"/>
        </w:tabs>
        <w:spacing w:after="0"/>
        <w:jc w:val="center"/>
        <w:rPr>
          <w:b/>
          <w:sz w:val="22"/>
          <w:szCs w:val="22"/>
          <w:lang w:val="en-US"/>
        </w:rPr>
      </w:pPr>
      <w:r w:rsidRPr="00507E6D">
        <w:rPr>
          <w:b/>
          <w:sz w:val="22"/>
          <w:szCs w:val="22"/>
          <w:lang w:val="en-US"/>
        </w:rPr>
        <w:t>Annotation</w:t>
      </w:r>
    </w:p>
    <w:p w:rsidR="00040E78" w:rsidRPr="004F2C82" w:rsidRDefault="00040E78"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This article discusses the possibility of cooking meat-vegetable pate. Chicken liver, buckwheat flour, carrots, onions and pine nuts were used as raw materials. In the course of the research, the org</w:t>
      </w:r>
      <w:r w:rsidRPr="004F2C82">
        <w:rPr>
          <w:rFonts w:ascii="Times New Roman" w:hAnsi="Times New Roman" w:cs="Times New Roman"/>
          <w:lang w:val="en-US"/>
        </w:rPr>
        <w:t>a</w:t>
      </w:r>
      <w:r w:rsidRPr="004F2C82">
        <w:rPr>
          <w:rFonts w:ascii="Times New Roman" w:hAnsi="Times New Roman" w:cs="Times New Roman"/>
          <w:lang w:val="en-US"/>
        </w:rPr>
        <w:t xml:space="preserve">noleptic and physico-chemical parameters of the product were studied. </w:t>
      </w:r>
    </w:p>
    <w:p w:rsidR="00040E78" w:rsidRPr="004F2C82" w:rsidRDefault="00040E78"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pate, pine nut, cedar cake, meat-vegetable paste, physico-chemical parameters.</w:t>
      </w:r>
    </w:p>
    <w:p w:rsidR="00040E78" w:rsidRPr="004F2C82" w:rsidRDefault="00040E78" w:rsidP="006828AA">
      <w:pPr>
        <w:spacing w:after="0" w:line="240" w:lineRule="auto"/>
        <w:ind w:firstLine="567"/>
        <w:jc w:val="both"/>
        <w:rPr>
          <w:rFonts w:ascii="Times New Roman" w:hAnsi="Times New Roman" w:cs="Times New Roman"/>
          <w:b/>
          <w:lang w:val="en-US"/>
        </w:rPr>
      </w:pPr>
    </w:p>
    <w:p w:rsidR="00507E6D" w:rsidRPr="00320719" w:rsidRDefault="00507E6D" w:rsidP="006828AA">
      <w:pPr>
        <w:spacing w:after="0" w:line="240" w:lineRule="auto"/>
        <w:ind w:firstLine="567"/>
        <w:jc w:val="both"/>
        <w:rPr>
          <w:rFonts w:ascii="Times New Roman" w:hAnsi="Times New Roman" w:cs="Times New Roman"/>
          <w:b/>
          <w:lang w:val="en-US"/>
        </w:rPr>
      </w:pPr>
    </w:p>
    <w:p w:rsidR="00507E6D" w:rsidRPr="00507E6D" w:rsidRDefault="00507E6D" w:rsidP="00507E6D">
      <w:pPr>
        <w:keepNext/>
        <w:framePr w:dropCap="drop" w:lines="2" w:wrap="around" w:vAnchor="text" w:hAnchor="text"/>
        <w:spacing w:after="0" w:line="505" w:lineRule="exact"/>
        <w:ind w:firstLine="567"/>
        <w:jc w:val="both"/>
        <w:textAlignment w:val="baseline"/>
        <w:rPr>
          <w:rFonts w:ascii="Times New Roman" w:hAnsi="Times New Roman" w:cs="Times New Roman"/>
          <w:b/>
          <w:position w:val="-5"/>
          <w:sz w:val="64"/>
        </w:rPr>
      </w:pPr>
      <w:r w:rsidRPr="00507E6D">
        <w:rPr>
          <w:rFonts w:ascii="Times New Roman" w:hAnsi="Times New Roman" w:cs="Times New Roman"/>
          <w:b/>
          <w:position w:val="-5"/>
          <w:sz w:val="64"/>
        </w:rPr>
        <w:t>В</w:t>
      </w:r>
    </w:p>
    <w:p w:rsidR="00040E78" w:rsidRPr="004F2C82" w:rsidRDefault="00040E78" w:rsidP="00507E6D">
      <w:pPr>
        <w:spacing w:after="0" w:line="240" w:lineRule="auto"/>
        <w:jc w:val="both"/>
        <w:rPr>
          <w:rFonts w:ascii="Times New Roman" w:hAnsi="Times New Roman" w:cs="Times New Roman"/>
          <w:b/>
        </w:rPr>
      </w:pPr>
      <w:r w:rsidRPr="004F2C82">
        <w:rPr>
          <w:rFonts w:ascii="Times New Roman" w:hAnsi="Times New Roman" w:cs="Times New Roman"/>
          <w:b/>
        </w:rPr>
        <w:t>ведение.</w:t>
      </w:r>
      <w:r w:rsidRPr="004F2C82">
        <w:rPr>
          <w:rFonts w:ascii="Times New Roman" w:hAnsi="Times New Roman" w:cs="Times New Roman"/>
        </w:rPr>
        <w:t xml:space="preserve"> В настоящее время в ряде регионов России возникает необходимость ра</w:t>
      </w:r>
      <w:r w:rsidRPr="004F2C82">
        <w:rPr>
          <w:rFonts w:ascii="Times New Roman" w:hAnsi="Times New Roman" w:cs="Times New Roman"/>
        </w:rPr>
        <w:t>з</w:t>
      </w:r>
      <w:r w:rsidRPr="004F2C82">
        <w:rPr>
          <w:rFonts w:ascii="Times New Roman" w:hAnsi="Times New Roman" w:cs="Times New Roman"/>
        </w:rPr>
        <w:t>работки комбинированных продуктов питания для массового потребления, которые сочетали в себе все полезные свойства для организма. В связи с этим разработка и создание оригинальных технологий печеночных паштета, в состав которого входили в сбалансирова</w:t>
      </w:r>
      <w:r w:rsidRPr="004F2C82">
        <w:rPr>
          <w:rFonts w:ascii="Times New Roman" w:hAnsi="Times New Roman" w:cs="Times New Roman"/>
        </w:rPr>
        <w:t>н</w:t>
      </w:r>
      <w:r w:rsidRPr="004F2C82">
        <w:rPr>
          <w:rFonts w:ascii="Times New Roman" w:hAnsi="Times New Roman" w:cs="Times New Roman"/>
        </w:rPr>
        <w:t>ном соотношении белки жиры, углеводы, минеральные вещества и витамины является актуал</w:t>
      </w:r>
      <w:r w:rsidRPr="004F2C82">
        <w:rPr>
          <w:rFonts w:ascii="Times New Roman" w:hAnsi="Times New Roman" w:cs="Times New Roman"/>
        </w:rPr>
        <w:t>ь</w:t>
      </w:r>
      <w:r w:rsidRPr="004F2C82">
        <w:rPr>
          <w:rFonts w:ascii="Times New Roman" w:hAnsi="Times New Roman" w:cs="Times New Roman"/>
        </w:rPr>
        <w:t>ным направлением и имеет практическое значение.</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Целью иссл</w:t>
      </w:r>
      <w:r w:rsidR="00FF6FEA">
        <w:rPr>
          <w:rFonts w:ascii="Times New Roman" w:hAnsi="Times New Roman" w:cs="Times New Roman"/>
        </w:rPr>
        <w:t>едований была разработка рецепта</w:t>
      </w:r>
      <w:r w:rsidRPr="004F2C82">
        <w:rPr>
          <w:rFonts w:ascii="Times New Roman" w:hAnsi="Times New Roman" w:cs="Times New Roman"/>
        </w:rPr>
        <w:t xml:space="preserve"> продукта с оригинальным вкусом и выс</w:t>
      </w:r>
      <w:r w:rsidRPr="004F2C82">
        <w:rPr>
          <w:rFonts w:ascii="Times New Roman" w:hAnsi="Times New Roman" w:cs="Times New Roman"/>
        </w:rPr>
        <w:t>о</w:t>
      </w:r>
      <w:r w:rsidRPr="004F2C82">
        <w:rPr>
          <w:rFonts w:ascii="Times New Roman" w:hAnsi="Times New Roman" w:cs="Times New Roman"/>
        </w:rPr>
        <w:t xml:space="preserve">кой биологической ценностью. </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Задачи исследования: </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Обосновать выбор используемого сырья.</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Дать оценку органолептическим показателям сырья.</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Изучить физико-химический состав образцов.</w:t>
      </w:r>
    </w:p>
    <w:p w:rsidR="00040E78" w:rsidRPr="004F2C82" w:rsidRDefault="00FF6FEA" w:rsidP="006828AA">
      <w:pPr>
        <w:spacing w:after="0" w:line="240" w:lineRule="auto"/>
        <w:ind w:firstLine="567"/>
        <w:jc w:val="both"/>
        <w:rPr>
          <w:rFonts w:ascii="Times New Roman" w:hAnsi="Times New Roman" w:cs="Times New Roman"/>
        </w:rPr>
      </w:pPr>
      <w:r>
        <w:rPr>
          <w:rFonts w:ascii="Times New Roman" w:hAnsi="Times New Roman" w:cs="Times New Roman"/>
        </w:rPr>
        <w:t xml:space="preserve">4. </w:t>
      </w:r>
      <w:r w:rsidR="00040E78" w:rsidRPr="004F2C82">
        <w:rPr>
          <w:rFonts w:ascii="Times New Roman" w:hAnsi="Times New Roman" w:cs="Times New Roman"/>
        </w:rPr>
        <w:t>На основании органолептической оценки определить оптимальную дозу внесения ра</w:t>
      </w:r>
      <w:r w:rsidR="00040E78" w:rsidRPr="004F2C82">
        <w:rPr>
          <w:rFonts w:ascii="Times New Roman" w:hAnsi="Times New Roman" w:cs="Times New Roman"/>
        </w:rPr>
        <w:t>с</w:t>
      </w:r>
      <w:r w:rsidR="00040E78" w:rsidRPr="004F2C82">
        <w:rPr>
          <w:rFonts w:ascii="Times New Roman" w:hAnsi="Times New Roman" w:cs="Times New Roman"/>
        </w:rPr>
        <w:t>тительного наполнителя.</w:t>
      </w:r>
    </w:p>
    <w:p w:rsidR="00040E78" w:rsidRPr="004F2C82" w:rsidRDefault="00040E78" w:rsidP="00507E6D">
      <w:pPr>
        <w:spacing w:after="0" w:line="252" w:lineRule="auto"/>
        <w:ind w:firstLine="567"/>
        <w:jc w:val="both"/>
        <w:rPr>
          <w:rFonts w:ascii="Times New Roman" w:hAnsi="Times New Roman" w:cs="Times New Roman"/>
        </w:rPr>
      </w:pPr>
      <w:r w:rsidRPr="004F2C82">
        <w:rPr>
          <w:rFonts w:ascii="Times New Roman" w:hAnsi="Times New Roman" w:cs="Times New Roman"/>
          <w:b/>
        </w:rPr>
        <w:t xml:space="preserve">Объекты и методы исследования. </w:t>
      </w:r>
      <w:r w:rsidRPr="004F2C82">
        <w:rPr>
          <w:rFonts w:ascii="Times New Roman" w:hAnsi="Times New Roman" w:cs="Times New Roman"/>
        </w:rPr>
        <w:t>Объектом исследования был паштет классический (контрольный образец), приготовленный из куриной печени и паштет с добавлением раст</w:t>
      </w:r>
      <w:r w:rsidRPr="004F2C82">
        <w:rPr>
          <w:rFonts w:ascii="Times New Roman" w:hAnsi="Times New Roman" w:cs="Times New Roman"/>
        </w:rPr>
        <w:t>и</w:t>
      </w:r>
      <w:r w:rsidRPr="004F2C82">
        <w:rPr>
          <w:rFonts w:ascii="Times New Roman" w:hAnsi="Times New Roman" w:cs="Times New Roman"/>
        </w:rPr>
        <w:t>тельных ингредиентов.</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rPr>
        <w:t xml:space="preserve">Основное сырье </w:t>
      </w:r>
      <w:r w:rsidR="00507E6D">
        <w:rPr>
          <w:rFonts w:ascii="Times New Roman" w:hAnsi="Times New Roman" w:cs="Times New Roman"/>
        </w:rPr>
        <w:t>–</w:t>
      </w:r>
      <w:r w:rsidRPr="004F2C82">
        <w:rPr>
          <w:rFonts w:ascii="Times New Roman" w:hAnsi="Times New Roman" w:cs="Times New Roman"/>
        </w:rPr>
        <w:t xml:space="preserve"> это куриная печень, в качестве растительных наполнителей использ</w:t>
      </w:r>
      <w:r w:rsidRPr="004F2C82">
        <w:rPr>
          <w:rFonts w:ascii="Times New Roman" w:hAnsi="Times New Roman" w:cs="Times New Roman"/>
        </w:rPr>
        <w:t>о</w:t>
      </w:r>
      <w:r w:rsidRPr="004F2C82">
        <w:rPr>
          <w:rFonts w:ascii="Times New Roman" w:hAnsi="Times New Roman" w:cs="Times New Roman"/>
        </w:rPr>
        <w:t>вали гречневую му</w:t>
      </w:r>
      <w:r w:rsidR="00FF6FEA">
        <w:rPr>
          <w:rFonts w:ascii="Times New Roman" w:hAnsi="Times New Roman" w:cs="Times New Roman"/>
        </w:rPr>
        <w:t>ку и кедровые орешки. Также были</w:t>
      </w:r>
      <w:r w:rsidRPr="004F2C82">
        <w:rPr>
          <w:rFonts w:ascii="Times New Roman" w:hAnsi="Times New Roman" w:cs="Times New Roman"/>
        </w:rPr>
        <w:t xml:space="preserve"> использован</w:t>
      </w:r>
      <w:r w:rsidR="00FF6FEA">
        <w:rPr>
          <w:rFonts w:ascii="Times New Roman" w:hAnsi="Times New Roman" w:cs="Times New Roman"/>
        </w:rPr>
        <w:t>ы</w:t>
      </w:r>
      <w:r w:rsidRPr="004F2C82">
        <w:rPr>
          <w:rFonts w:ascii="Times New Roman" w:hAnsi="Times New Roman" w:cs="Times New Roman"/>
        </w:rPr>
        <w:t xml:space="preserve"> репчатый лук и морковь. Печень содержит </w:t>
      </w:r>
      <w:r w:rsidRPr="004F2C82">
        <w:rPr>
          <w:rFonts w:ascii="Times New Roman" w:hAnsi="Times New Roman" w:cs="Times New Roman"/>
          <w:shd w:val="clear" w:color="auto" w:fill="FFFFFF"/>
        </w:rPr>
        <w:t>все незаменимые аминокислоты, большое содержание железа и гепарина, а также холина (Витамин В4). Употребление печени в пищу повышает уровень гемоглобина в крови, гепарин удерживает норму свертываемости, холин стимулирует деятельность мозга [1]</w:t>
      </w:r>
      <w:r w:rsidR="00507E6D">
        <w:rPr>
          <w:rFonts w:ascii="Times New Roman" w:hAnsi="Times New Roman" w:cs="Times New Roman"/>
          <w:shd w:val="clear" w:color="auto" w:fill="FFFFFF"/>
        </w:rPr>
        <w:t>.</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 xml:space="preserve">В качестве растительных ингредиентов мы взяли гречневую муку и кедровый орех. </w:t>
      </w:r>
      <w:r w:rsidRPr="004F2C82">
        <w:rPr>
          <w:rFonts w:ascii="Times New Roman" w:hAnsi="Times New Roman" w:cs="Times New Roman"/>
        </w:rPr>
        <w:t>Гре</w:t>
      </w:r>
      <w:r w:rsidRPr="004F2C82">
        <w:rPr>
          <w:rFonts w:ascii="Times New Roman" w:hAnsi="Times New Roman" w:cs="Times New Roman"/>
        </w:rPr>
        <w:t>ч</w:t>
      </w:r>
      <w:r w:rsidRPr="004F2C82">
        <w:rPr>
          <w:rFonts w:ascii="Times New Roman" w:hAnsi="Times New Roman" w:cs="Times New Roman"/>
        </w:rPr>
        <w:t xml:space="preserve">невая мука относится к диетическим продуктам, и зарекомендовала себя как хорошая замена пшеничной в производстве изделий. Несомненным достоинством гречневой муки является ее пищевая и биологическая ценность. </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Ядро кедрового ореха содержит: жиры, лецитин, азотистые вещества и в том числе гл</w:t>
      </w:r>
      <w:r w:rsidRPr="004F2C82">
        <w:rPr>
          <w:rFonts w:ascii="Times New Roman" w:hAnsi="Times New Roman" w:cs="Times New Roman"/>
          <w:shd w:val="clear" w:color="auto" w:fill="FFFFFF"/>
        </w:rPr>
        <w:t>ю</w:t>
      </w:r>
      <w:r w:rsidRPr="004F2C82">
        <w:rPr>
          <w:rFonts w:ascii="Times New Roman" w:hAnsi="Times New Roman" w:cs="Times New Roman"/>
          <w:shd w:val="clear" w:color="auto" w:fill="FFFFFF"/>
        </w:rPr>
        <w:t xml:space="preserve">козу, фруктозу, сахарозу, крахмал, клетчатку. </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 xml:space="preserve">Так же кедровый орех содержит такие макроэлементы как фосфор, магний, калий, натрий и кальций; микроэлементы </w:t>
      </w:r>
      <w:r w:rsidR="00507E6D">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железо, марганец, медь, цинк, молибден, кремний, алюминий, йод, бор, никель, кобальт, свинец, стронций, серебро.</w:t>
      </w:r>
    </w:p>
    <w:p w:rsidR="00040E78" w:rsidRPr="004F2C82" w:rsidRDefault="00040E78" w:rsidP="00507E6D">
      <w:pPr>
        <w:spacing w:after="0" w:line="252" w:lineRule="auto"/>
        <w:ind w:firstLine="567"/>
        <w:jc w:val="both"/>
        <w:rPr>
          <w:rFonts w:ascii="Times New Roman" w:hAnsi="Times New Roman" w:cs="Times New Roman"/>
        </w:rPr>
      </w:pPr>
      <w:r w:rsidRPr="004F2C82">
        <w:rPr>
          <w:rFonts w:ascii="Times New Roman" w:hAnsi="Times New Roman" w:cs="Times New Roman"/>
        </w:rPr>
        <w:lastRenderedPageBreak/>
        <w:t>При изготовлении продукта была использована традиционная рецептура из куриной п</w:t>
      </w:r>
      <w:r w:rsidRPr="004F2C82">
        <w:rPr>
          <w:rFonts w:ascii="Times New Roman" w:hAnsi="Times New Roman" w:cs="Times New Roman"/>
        </w:rPr>
        <w:t>е</w:t>
      </w:r>
      <w:r w:rsidRPr="004F2C82">
        <w:rPr>
          <w:rFonts w:ascii="Times New Roman" w:hAnsi="Times New Roman" w:cs="Times New Roman"/>
        </w:rPr>
        <w:t>чени с добавлением репчатого лука, моркови и соли. В опытные образцы вносили в разных объемах гречневую муку и ядра кедрового</w:t>
      </w:r>
      <w:r w:rsidR="006828AA" w:rsidRPr="004F2C82">
        <w:rPr>
          <w:rFonts w:ascii="Times New Roman" w:hAnsi="Times New Roman" w:cs="Times New Roman"/>
        </w:rPr>
        <w:t xml:space="preserve"> </w:t>
      </w:r>
      <w:r w:rsidRPr="004F2C82">
        <w:rPr>
          <w:rFonts w:ascii="Times New Roman" w:hAnsi="Times New Roman" w:cs="Times New Roman"/>
        </w:rPr>
        <w:t>ореха.</w:t>
      </w:r>
    </w:p>
    <w:p w:rsidR="00040E78" w:rsidRPr="004F2C82" w:rsidRDefault="00040E78" w:rsidP="00507E6D">
      <w:pPr>
        <w:spacing w:after="0" w:line="252" w:lineRule="auto"/>
        <w:ind w:firstLine="567"/>
        <w:jc w:val="both"/>
        <w:rPr>
          <w:rFonts w:ascii="Times New Roman" w:hAnsi="Times New Roman" w:cs="Times New Roman"/>
        </w:rPr>
      </w:pPr>
      <w:r w:rsidRPr="004F2C82">
        <w:rPr>
          <w:rFonts w:ascii="Times New Roman" w:hAnsi="Times New Roman" w:cs="Times New Roman"/>
        </w:rPr>
        <w:t>Рецептуры образцов печеночных паштетов приведены в таблице 1.</w:t>
      </w:r>
    </w:p>
    <w:p w:rsidR="00507E6D" w:rsidRDefault="00507E6D" w:rsidP="00507E6D">
      <w:pPr>
        <w:spacing w:after="0" w:line="252" w:lineRule="auto"/>
        <w:jc w:val="center"/>
        <w:rPr>
          <w:rFonts w:ascii="Times New Roman" w:hAnsi="Times New Roman" w:cs="Times New Roman"/>
        </w:rPr>
      </w:pPr>
    </w:p>
    <w:p w:rsidR="00040E78" w:rsidRDefault="00040E78" w:rsidP="00507E6D">
      <w:pPr>
        <w:spacing w:after="0" w:line="252" w:lineRule="auto"/>
        <w:jc w:val="center"/>
        <w:rPr>
          <w:rFonts w:ascii="Times New Roman" w:hAnsi="Times New Roman" w:cs="Times New Roman"/>
        </w:rPr>
      </w:pPr>
      <w:r w:rsidRPr="004F2C82">
        <w:rPr>
          <w:rFonts w:ascii="Times New Roman" w:hAnsi="Times New Roman" w:cs="Times New Roman"/>
        </w:rPr>
        <w:t>Таблица 1</w:t>
      </w:r>
      <w:r w:rsidR="00507E6D">
        <w:rPr>
          <w:rFonts w:ascii="Times New Roman" w:hAnsi="Times New Roman" w:cs="Times New Roman"/>
        </w:rPr>
        <w:t xml:space="preserve"> – </w:t>
      </w:r>
      <w:r w:rsidRPr="004F2C82">
        <w:rPr>
          <w:rFonts w:ascii="Times New Roman" w:hAnsi="Times New Roman" w:cs="Times New Roman"/>
        </w:rPr>
        <w:t>Рецептура печеночного паштета с гречневой мукой и кедровым орехом</w:t>
      </w:r>
    </w:p>
    <w:p w:rsidR="00507E6D" w:rsidRPr="004F2C82" w:rsidRDefault="00507E6D" w:rsidP="00507E6D">
      <w:pPr>
        <w:spacing w:after="0" w:line="252" w:lineRule="auto"/>
        <w:jc w:val="center"/>
        <w:rPr>
          <w:rFonts w:ascii="Times New Roman" w:hAnsi="Times New Roman" w:cs="Times New Roma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8"/>
        <w:gridCol w:w="1889"/>
        <w:gridCol w:w="1638"/>
        <w:gridCol w:w="1638"/>
        <w:gridCol w:w="1639"/>
      </w:tblGrid>
      <w:tr w:rsidR="00040E78" w:rsidRPr="004F2C82" w:rsidTr="00507E6D">
        <w:trPr>
          <w:trHeight w:val="295"/>
        </w:trPr>
        <w:tc>
          <w:tcPr>
            <w:tcW w:w="2268" w:type="dxa"/>
            <w:vMerge w:val="restart"/>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Сырье</w:t>
            </w:r>
          </w:p>
        </w:tc>
        <w:tc>
          <w:tcPr>
            <w:tcW w:w="1889" w:type="dxa"/>
            <w:vMerge w:val="restart"/>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Контроль</w:t>
            </w:r>
          </w:p>
        </w:tc>
        <w:tc>
          <w:tcPr>
            <w:tcW w:w="4915" w:type="dxa"/>
            <w:gridSpan w:val="3"/>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Опытный образец с добавлением брусники, %</w:t>
            </w:r>
          </w:p>
        </w:tc>
      </w:tr>
      <w:tr w:rsidR="00040E78" w:rsidRPr="004F2C82" w:rsidTr="00507E6D">
        <w:trPr>
          <w:trHeight w:val="322"/>
        </w:trPr>
        <w:tc>
          <w:tcPr>
            <w:tcW w:w="2268" w:type="dxa"/>
            <w:vMerge/>
          </w:tcPr>
          <w:p w:rsidR="00040E78" w:rsidRPr="004F2C82" w:rsidRDefault="00040E78" w:rsidP="00507E6D">
            <w:pPr>
              <w:spacing w:after="0" w:line="252" w:lineRule="auto"/>
              <w:jc w:val="center"/>
              <w:rPr>
                <w:rFonts w:ascii="Times New Roman" w:eastAsia="Times New Roman" w:hAnsi="Times New Roman" w:cs="Times New Roman"/>
                <w:lang w:eastAsia="ru-RU"/>
              </w:rPr>
            </w:pPr>
          </w:p>
        </w:tc>
        <w:tc>
          <w:tcPr>
            <w:tcW w:w="1889" w:type="dxa"/>
            <w:vMerge/>
          </w:tcPr>
          <w:p w:rsidR="00040E78" w:rsidRPr="004F2C82" w:rsidRDefault="00040E78" w:rsidP="00507E6D">
            <w:pPr>
              <w:spacing w:after="0" w:line="252" w:lineRule="auto"/>
              <w:jc w:val="center"/>
              <w:rPr>
                <w:rFonts w:ascii="Times New Roman" w:eastAsia="Times New Roman" w:hAnsi="Times New Roman" w:cs="Times New Roman"/>
                <w:lang w:eastAsia="ru-RU"/>
              </w:rPr>
            </w:pP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Печень куриная</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74</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63</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60</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48</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Кедровый жмых</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Гречневая мука</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Морковь</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Лук репчатый</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r>
      <w:tr w:rsidR="00040E78" w:rsidRPr="004F2C82" w:rsidTr="00507E6D">
        <w:tc>
          <w:tcPr>
            <w:tcW w:w="2268" w:type="dxa"/>
          </w:tcPr>
          <w:p w:rsidR="00507E6D"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Соль поваренная</w:t>
            </w:r>
          </w:p>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пищевая</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Сахар-песок</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w:t>
            </w:r>
          </w:p>
        </w:tc>
      </w:tr>
      <w:tr w:rsidR="00040E78" w:rsidRPr="004F2C82" w:rsidTr="00507E6D">
        <w:tc>
          <w:tcPr>
            <w:tcW w:w="2268" w:type="dxa"/>
          </w:tcPr>
          <w:p w:rsidR="00507E6D"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Перец черный </w:t>
            </w:r>
          </w:p>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молотый</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0,04</w:t>
            </w:r>
          </w:p>
        </w:tc>
        <w:tc>
          <w:tcPr>
            <w:tcW w:w="1638" w:type="dxa"/>
            <w:vAlign w:val="center"/>
          </w:tcPr>
          <w:p w:rsidR="00040E78" w:rsidRPr="004F2C82" w:rsidRDefault="00040E78" w:rsidP="00507E6D">
            <w:pPr>
              <w:tabs>
                <w:tab w:val="left" w:pos="480"/>
                <w:tab w:val="center" w:pos="671"/>
              </w:tabs>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0,04</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0,04</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0,04</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Масло оливковое</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r>
      <w:tr w:rsidR="00040E78" w:rsidRPr="004F2C82" w:rsidTr="00507E6D">
        <w:trPr>
          <w:trHeight w:val="283"/>
        </w:trPr>
        <w:tc>
          <w:tcPr>
            <w:tcW w:w="2268" w:type="dxa"/>
          </w:tcPr>
          <w:p w:rsidR="00040E78" w:rsidRPr="004F2C82" w:rsidRDefault="00040E78" w:rsidP="00507E6D">
            <w:pPr>
              <w:spacing w:after="0" w:line="252"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Вода</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5,36</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8,36</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9,36</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11,36</w:t>
            </w:r>
          </w:p>
        </w:tc>
      </w:tr>
      <w:tr w:rsidR="00040E78" w:rsidRPr="004F2C82" w:rsidTr="00507E6D">
        <w:trPr>
          <w:trHeight w:val="283"/>
        </w:trPr>
        <w:tc>
          <w:tcPr>
            <w:tcW w:w="2268" w:type="dxa"/>
          </w:tcPr>
          <w:p w:rsidR="00040E78" w:rsidRPr="004F2C82" w:rsidRDefault="00040E78" w:rsidP="00507E6D">
            <w:pPr>
              <w:spacing w:after="0" w:line="252"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Масса нетто</w:t>
            </w:r>
          </w:p>
        </w:tc>
        <w:tc>
          <w:tcPr>
            <w:tcW w:w="188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w:t>
            </w:r>
          </w:p>
        </w:tc>
        <w:tc>
          <w:tcPr>
            <w:tcW w:w="1638"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w:t>
            </w:r>
          </w:p>
        </w:tc>
        <w:tc>
          <w:tcPr>
            <w:tcW w:w="1639" w:type="dxa"/>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w:t>
            </w:r>
          </w:p>
        </w:tc>
      </w:tr>
    </w:tbl>
    <w:p w:rsidR="00507E6D" w:rsidRDefault="00507E6D" w:rsidP="00507E6D">
      <w:pPr>
        <w:spacing w:after="0" w:line="252" w:lineRule="auto"/>
        <w:ind w:firstLine="567"/>
        <w:jc w:val="both"/>
        <w:rPr>
          <w:rFonts w:ascii="Times New Roman" w:hAnsi="Times New Roman" w:cs="Times New Roman"/>
        </w:rPr>
      </w:pPr>
    </w:p>
    <w:p w:rsidR="00040E78" w:rsidRPr="004F2C82" w:rsidRDefault="00040E78" w:rsidP="00507E6D">
      <w:pPr>
        <w:spacing w:after="0" w:line="252" w:lineRule="auto"/>
        <w:ind w:firstLine="567"/>
        <w:jc w:val="both"/>
        <w:rPr>
          <w:rFonts w:ascii="Times New Roman" w:hAnsi="Times New Roman" w:cs="Times New Roman"/>
        </w:rPr>
      </w:pPr>
      <w:r w:rsidRPr="004F2C82">
        <w:rPr>
          <w:rFonts w:ascii="Times New Roman" w:hAnsi="Times New Roman" w:cs="Times New Roman"/>
        </w:rPr>
        <w:t xml:space="preserve">Таким образом, основным составляющим сырьем была куриная печень на долю которой приходилось в контрольном образце – 74% в контрольных от </w:t>
      </w:r>
      <w:r w:rsidRPr="004F2C82">
        <w:rPr>
          <w:rFonts w:ascii="Times New Roman" w:hAnsi="Times New Roman" w:cs="Times New Roman"/>
          <w:shd w:val="clear" w:color="auto" w:fill="FFFFFF"/>
        </w:rPr>
        <w:t>48 до 63 в зависимости от объема вносимого растительного сырья.</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Технология приготовления паштета включала сле</w:t>
      </w:r>
      <w:r w:rsidR="00FF6FEA">
        <w:rPr>
          <w:rFonts w:ascii="Times New Roman" w:hAnsi="Times New Roman" w:cs="Times New Roman"/>
          <w:shd w:val="clear" w:color="auto" w:fill="FFFFFF"/>
        </w:rPr>
        <w:t>дующие технологические операции.</w:t>
      </w:r>
    </w:p>
    <w:p w:rsidR="00040E78" w:rsidRPr="004F2C82" w:rsidRDefault="00040E78" w:rsidP="00507E6D">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Подготовка основного сырья и ингредиентов. Печень осмотрели, удалили кровеносные сосуды, остатки жировой ткани,</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промыли в холодной проточной воде, нарезали на куски и о</w:t>
      </w:r>
      <w:r w:rsidRPr="004F2C82">
        <w:rPr>
          <w:rFonts w:ascii="Times New Roman" w:eastAsia="Times New Roman" w:hAnsi="Times New Roman" w:cs="Times New Roman"/>
        </w:rPr>
        <w:t>б</w:t>
      </w:r>
      <w:r w:rsidRPr="004F2C82">
        <w:rPr>
          <w:rFonts w:ascii="Times New Roman" w:eastAsia="Times New Roman" w:hAnsi="Times New Roman" w:cs="Times New Roman"/>
        </w:rPr>
        <w:t>жарили на сливочном масле, вместе с предварительно очищенным и измельченным растител</w:t>
      </w:r>
      <w:r w:rsidRPr="004F2C82">
        <w:rPr>
          <w:rFonts w:ascii="Times New Roman" w:eastAsia="Times New Roman" w:hAnsi="Times New Roman" w:cs="Times New Roman"/>
        </w:rPr>
        <w:t>ь</w:t>
      </w:r>
      <w:r w:rsidRPr="004F2C82">
        <w:rPr>
          <w:rFonts w:ascii="Times New Roman" w:eastAsia="Times New Roman" w:hAnsi="Times New Roman" w:cs="Times New Roman"/>
        </w:rPr>
        <w:t>ным сырьем, 20 мин до готовности.</w:t>
      </w:r>
    </w:p>
    <w:p w:rsidR="00040E78" w:rsidRPr="004F2C82" w:rsidRDefault="00040E78" w:rsidP="00507E6D">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Затем массу довели до гомогенного состояния с помощью блендера.</w:t>
      </w:r>
      <w:r w:rsidR="00507E6D">
        <w:rPr>
          <w:rFonts w:ascii="Times New Roman" w:eastAsia="Times New Roman" w:hAnsi="Times New Roman" w:cs="Times New Roman"/>
        </w:rPr>
        <w:t xml:space="preserve"> </w:t>
      </w:r>
      <w:r w:rsidRPr="004F2C82">
        <w:rPr>
          <w:rFonts w:ascii="Times New Roman" w:eastAsia="Times New Roman" w:hAnsi="Times New Roman" w:cs="Times New Roman"/>
        </w:rPr>
        <w:t>Разделили получе</w:t>
      </w:r>
      <w:r w:rsidRPr="004F2C82">
        <w:rPr>
          <w:rFonts w:ascii="Times New Roman" w:eastAsia="Times New Roman" w:hAnsi="Times New Roman" w:cs="Times New Roman"/>
        </w:rPr>
        <w:t>н</w:t>
      </w:r>
      <w:r w:rsidRPr="004F2C82">
        <w:rPr>
          <w:rFonts w:ascii="Times New Roman" w:eastAsia="Times New Roman" w:hAnsi="Times New Roman" w:cs="Times New Roman"/>
        </w:rPr>
        <w:t>ную массу в соответствии с рецептурой на контрольный и три опытных образца. В опытные образцы добавили подготовленный наполнитель.</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Полученный продукт разложили</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в предварительно подготовленную стеклянную тару, герметично закрыли</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и стерилизовали в духовом шкафу при температуре 45 градусов</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в течение 40 минут.</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b/>
          <w:shd w:val="clear" w:color="auto" w:fill="FFFFFF"/>
        </w:rPr>
        <w:t>Результаты исследования.</w:t>
      </w:r>
      <w:r w:rsidRPr="004F2C82">
        <w:rPr>
          <w:rFonts w:ascii="Times New Roman" w:hAnsi="Times New Roman" w:cs="Times New Roman"/>
          <w:shd w:val="clear" w:color="auto" w:fill="FFFFFF"/>
        </w:rPr>
        <w:t xml:space="preserve"> Важным</w:t>
      </w:r>
      <w:r w:rsidR="00FF6FEA">
        <w:rPr>
          <w:rFonts w:ascii="Times New Roman" w:hAnsi="Times New Roman" w:cs="Times New Roman"/>
          <w:shd w:val="clear" w:color="auto" w:fill="FFFFFF"/>
        </w:rPr>
        <w:t>и</w:t>
      </w:r>
      <w:r w:rsidRPr="004F2C82">
        <w:rPr>
          <w:rFonts w:ascii="Times New Roman" w:hAnsi="Times New Roman" w:cs="Times New Roman"/>
          <w:shd w:val="clear" w:color="auto" w:fill="FFFFFF"/>
        </w:rPr>
        <w:t xml:space="preserve"> показателями определяющим</w:t>
      </w:r>
      <w:r w:rsidR="00FF6FEA">
        <w:rPr>
          <w:rFonts w:ascii="Times New Roman" w:hAnsi="Times New Roman" w:cs="Times New Roman"/>
          <w:shd w:val="clear" w:color="auto" w:fill="FFFFFF"/>
        </w:rPr>
        <w:t>и</w:t>
      </w:r>
      <w:r w:rsidRPr="004F2C82">
        <w:rPr>
          <w:rFonts w:ascii="Times New Roman" w:hAnsi="Times New Roman" w:cs="Times New Roman"/>
          <w:shd w:val="clear" w:color="auto" w:fill="FFFFFF"/>
        </w:rPr>
        <w:t xml:space="preserve"> выбор пищевого продукта являются органолептические показатели.</w:t>
      </w:r>
    </w:p>
    <w:p w:rsidR="00040E78" w:rsidRPr="004F2C82" w:rsidRDefault="00040E78" w:rsidP="00507E6D">
      <w:pPr>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 xml:space="preserve"> Для оценки органолептических показателей был выбран профильно-дескрипторный м</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тод. Дегустационная комиссия в составе 10 человек определила и оценила основные дескри</w:t>
      </w:r>
      <w:r w:rsidRPr="004F2C82">
        <w:rPr>
          <w:rFonts w:ascii="Times New Roman" w:hAnsi="Times New Roman" w:cs="Times New Roman"/>
          <w:shd w:val="clear" w:color="auto" w:fill="FFFFFF"/>
        </w:rPr>
        <w:t>п</w:t>
      </w:r>
      <w:r w:rsidRPr="004F2C82">
        <w:rPr>
          <w:rFonts w:ascii="Times New Roman" w:hAnsi="Times New Roman" w:cs="Times New Roman"/>
          <w:shd w:val="clear" w:color="auto" w:fill="FFFFFF"/>
        </w:rPr>
        <w:t xml:space="preserve">торы полученных образцов. </w:t>
      </w:r>
    </w:p>
    <w:p w:rsidR="00040E78" w:rsidRPr="004F2C82" w:rsidRDefault="00040E78" w:rsidP="00507E6D">
      <w:pPr>
        <w:tabs>
          <w:tab w:val="left" w:pos="1495"/>
        </w:tabs>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Все образцы имели серый цвет различной интенсивности, обладали однородной конс</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стенцией и ровной глянцевой поверхностью в</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образцах с наполнителем были отмечены мелкие вкрапления наполнителей.</w:t>
      </w:r>
    </w:p>
    <w:p w:rsidR="00040E78" w:rsidRPr="004F2C82" w:rsidRDefault="00040E78" w:rsidP="00507E6D">
      <w:pPr>
        <w:tabs>
          <w:tab w:val="left" w:pos="1495"/>
        </w:tabs>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 итоге наилучшей консистенцией и вкусом обладает образец №2, образец №3 получил высшую оценку вкуса, но наименьшую по консистенции.</w:t>
      </w:r>
    </w:p>
    <w:p w:rsidR="00040E78" w:rsidRPr="004F2C82" w:rsidRDefault="00040E78" w:rsidP="00507E6D">
      <w:pPr>
        <w:tabs>
          <w:tab w:val="left" w:pos="1495"/>
        </w:tabs>
        <w:spacing w:after="0" w:line="252"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Полученные данные позволяют заключить, что наиболее целесообразно в состав реце</w:t>
      </w:r>
      <w:r w:rsidRPr="004F2C82">
        <w:rPr>
          <w:rFonts w:ascii="Times New Roman" w:hAnsi="Times New Roman" w:cs="Times New Roman"/>
          <w:shd w:val="clear" w:color="auto" w:fill="FFFFFF"/>
        </w:rPr>
        <w:t>п</w:t>
      </w:r>
      <w:r w:rsidR="00507E6D">
        <w:rPr>
          <w:rFonts w:ascii="Times New Roman" w:hAnsi="Times New Roman" w:cs="Times New Roman"/>
          <w:shd w:val="clear" w:color="auto" w:fill="FFFFFF"/>
        </w:rPr>
        <w:t>туры вносить 10</w:t>
      </w:r>
      <w:r w:rsidRPr="004F2C82">
        <w:rPr>
          <w:rFonts w:ascii="Times New Roman" w:hAnsi="Times New Roman" w:cs="Times New Roman"/>
          <w:shd w:val="clear" w:color="auto" w:fill="FFFFFF"/>
        </w:rPr>
        <w:t>% наполнителя.</w:t>
      </w:r>
    </w:p>
    <w:p w:rsidR="00040E78" w:rsidRPr="004F2C82" w:rsidRDefault="00040E78" w:rsidP="00507E6D">
      <w:pPr>
        <w:shd w:val="clear" w:color="auto" w:fill="FFFFFF"/>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Пищевая ценность паштетов представлена в таблице 2. </w:t>
      </w:r>
    </w:p>
    <w:p w:rsidR="00507E6D" w:rsidRDefault="00507E6D" w:rsidP="00507E6D">
      <w:pPr>
        <w:shd w:val="clear" w:color="auto" w:fill="FFFFFF"/>
        <w:spacing w:after="0" w:line="252" w:lineRule="auto"/>
        <w:jc w:val="center"/>
        <w:rPr>
          <w:rFonts w:ascii="Times New Roman" w:eastAsia="Times New Roman" w:hAnsi="Times New Roman" w:cs="Times New Roman"/>
        </w:rPr>
      </w:pPr>
    </w:p>
    <w:p w:rsidR="00040E78" w:rsidRPr="004F2C82" w:rsidRDefault="00040E78" w:rsidP="00507E6D">
      <w:pPr>
        <w:shd w:val="clear" w:color="auto" w:fill="FFFFFF"/>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 2</w:t>
      </w:r>
      <w:r w:rsidR="00507E6D">
        <w:rPr>
          <w:rFonts w:ascii="Times New Roman" w:eastAsia="Times New Roman" w:hAnsi="Times New Roman" w:cs="Times New Roman"/>
        </w:rPr>
        <w:t xml:space="preserve"> – </w:t>
      </w:r>
      <w:r w:rsidRPr="004F2C82">
        <w:rPr>
          <w:rFonts w:ascii="Times New Roman" w:eastAsia="Times New Roman" w:hAnsi="Times New Roman" w:cs="Times New Roman"/>
        </w:rPr>
        <w:t>Пищевая ценность образцов</w:t>
      </w:r>
    </w:p>
    <w:p w:rsidR="00040E78" w:rsidRPr="004F2C82" w:rsidRDefault="00040E78" w:rsidP="00507E6D">
      <w:pPr>
        <w:shd w:val="clear" w:color="auto" w:fill="FFFFFF"/>
        <w:spacing w:after="0" w:line="252" w:lineRule="auto"/>
        <w:jc w:val="center"/>
        <w:rPr>
          <w:rFonts w:ascii="Times New Roman" w:eastAsia="Times New Roman" w:hAnsi="Times New Roman" w:cs="Times New Roma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1"/>
        <w:gridCol w:w="1418"/>
        <w:gridCol w:w="1984"/>
        <w:gridCol w:w="1984"/>
        <w:gridCol w:w="1985"/>
      </w:tblGrid>
      <w:tr w:rsidR="00040E78" w:rsidRPr="004F2C82" w:rsidTr="00507E6D">
        <w:trPr>
          <w:trHeight w:val="283"/>
        </w:trPr>
        <w:tc>
          <w:tcPr>
            <w:tcW w:w="1701" w:type="dxa"/>
            <w:vMerge w:val="restart"/>
            <w:vAlign w:val="center"/>
          </w:tcPr>
          <w:p w:rsidR="00040E78" w:rsidRPr="004F2C82" w:rsidRDefault="00040E78" w:rsidP="00507E6D">
            <w:pPr>
              <w:pStyle w:val="a4"/>
              <w:spacing w:before="0" w:beforeAutospacing="0" w:after="0" w:afterAutospacing="0" w:line="252" w:lineRule="auto"/>
              <w:jc w:val="center"/>
              <w:textAlignment w:val="baseline"/>
              <w:rPr>
                <w:color w:val="auto"/>
                <w:sz w:val="22"/>
                <w:szCs w:val="22"/>
              </w:rPr>
            </w:pPr>
            <w:r w:rsidRPr="004F2C82">
              <w:rPr>
                <w:color w:val="auto"/>
                <w:kern w:val="24"/>
                <w:sz w:val="22"/>
                <w:szCs w:val="22"/>
              </w:rPr>
              <w:t>Показатели</w:t>
            </w:r>
          </w:p>
        </w:tc>
        <w:tc>
          <w:tcPr>
            <w:tcW w:w="1418" w:type="dxa"/>
            <w:vMerge w:val="restart"/>
            <w:vAlign w:val="center"/>
          </w:tcPr>
          <w:p w:rsidR="00040E78" w:rsidRPr="004F2C82" w:rsidRDefault="00040E78" w:rsidP="00507E6D">
            <w:pPr>
              <w:pStyle w:val="a4"/>
              <w:spacing w:before="0" w:beforeAutospacing="0" w:after="0" w:afterAutospacing="0" w:line="252" w:lineRule="auto"/>
              <w:jc w:val="center"/>
              <w:textAlignment w:val="baseline"/>
              <w:rPr>
                <w:color w:val="auto"/>
                <w:sz w:val="22"/>
                <w:szCs w:val="22"/>
              </w:rPr>
            </w:pPr>
            <w:r w:rsidRPr="004F2C82">
              <w:rPr>
                <w:rFonts w:eastAsia="Calibri"/>
                <w:color w:val="auto"/>
                <w:kern w:val="24"/>
                <w:sz w:val="22"/>
                <w:szCs w:val="22"/>
              </w:rPr>
              <w:t>Контроль</w:t>
            </w:r>
          </w:p>
        </w:tc>
        <w:tc>
          <w:tcPr>
            <w:tcW w:w="5953" w:type="dxa"/>
            <w:gridSpan w:val="3"/>
          </w:tcPr>
          <w:p w:rsidR="00040E78" w:rsidRPr="004F2C82" w:rsidRDefault="00040E78" w:rsidP="00507E6D">
            <w:pPr>
              <w:spacing w:after="0" w:line="252"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Опытные образцы с внесением наполнителя в объеме </w:t>
            </w:r>
          </w:p>
        </w:tc>
      </w:tr>
      <w:tr w:rsidR="00040E78" w:rsidRPr="004F2C82" w:rsidTr="00507E6D">
        <w:trPr>
          <w:trHeight w:val="283"/>
        </w:trPr>
        <w:tc>
          <w:tcPr>
            <w:tcW w:w="1701" w:type="dxa"/>
            <w:vMerge/>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p>
        </w:tc>
        <w:tc>
          <w:tcPr>
            <w:tcW w:w="1418" w:type="dxa"/>
            <w:vMerge/>
            <w:vAlign w:val="center"/>
          </w:tcPr>
          <w:p w:rsidR="00040E78" w:rsidRPr="004F2C82" w:rsidRDefault="00040E78" w:rsidP="00507E6D">
            <w:pPr>
              <w:spacing w:after="0" w:line="252" w:lineRule="auto"/>
              <w:jc w:val="center"/>
              <w:rPr>
                <w:rFonts w:ascii="Times New Roman" w:eastAsia="Times New Roman" w:hAnsi="Times New Roman" w:cs="Times New Roman"/>
                <w:lang w:eastAsia="ru-RU"/>
              </w:rPr>
            </w:pPr>
          </w:p>
        </w:tc>
        <w:tc>
          <w:tcPr>
            <w:tcW w:w="1984" w:type="dxa"/>
          </w:tcPr>
          <w:p w:rsidR="00040E78" w:rsidRPr="004F2C82" w:rsidRDefault="00040E78" w:rsidP="00507E6D">
            <w:pPr>
              <w:pStyle w:val="a4"/>
              <w:spacing w:before="0" w:beforeAutospacing="0" w:after="0" w:afterAutospacing="0" w:line="252" w:lineRule="auto"/>
              <w:jc w:val="center"/>
              <w:textAlignment w:val="baseline"/>
              <w:rPr>
                <w:color w:val="auto"/>
                <w:sz w:val="22"/>
                <w:szCs w:val="22"/>
              </w:rPr>
            </w:pPr>
            <w:r w:rsidRPr="004F2C82">
              <w:rPr>
                <w:color w:val="auto"/>
                <w:kern w:val="24"/>
                <w:sz w:val="22"/>
                <w:szCs w:val="22"/>
              </w:rPr>
              <w:t>5%</w:t>
            </w:r>
            <w:r w:rsidRPr="004F2C82">
              <w:rPr>
                <w:rFonts w:eastAsia="Calibri"/>
                <w:color w:val="auto"/>
                <w:kern w:val="24"/>
                <w:sz w:val="22"/>
                <w:szCs w:val="22"/>
              </w:rPr>
              <w:t xml:space="preserve"> </w:t>
            </w:r>
          </w:p>
        </w:tc>
        <w:tc>
          <w:tcPr>
            <w:tcW w:w="1984" w:type="dxa"/>
          </w:tcPr>
          <w:p w:rsidR="00040E78" w:rsidRPr="004F2C82" w:rsidRDefault="00040E78" w:rsidP="00507E6D">
            <w:pPr>
              <w:pStyle w:val="a4"/>
              <w:spacing w:before="0" w:beforeAutospacing="0" w:after="0" w:afterAutospacing="0" w:line="252" w:lineRule="auto"/>
              <w:jc w:val="center"/>
              <w:textAlignment w:val="baseline"/>
              <w:rPr>
                <w:color w:val="auto"/>
                <w:sz w:val="22"/>
                <w:szCs w:val="22"/>
              </w:rPr>
            </w:pPr>
            <w:r w:rsidRPr="004F2C82">
              <w:rPr>
                <w:rFonts w:eastAsia="Calibri"/>
                <w:color w:val="auto"/>
                <w:kern w:val="24"/>
                <w:sz w:val="22"/>
                <w:szCs w:val="22"/>
              </w:rPr>
              <w:t xml:space="preserve">10% </w:t>
            </w:r>
          </w:p>
        </w:tc>
        <w:tc>
          <w:tcPr>
            <w:tcW w:w="1985" w:type="dxa"/>
          </w:tcPr>
          <w:p w:rsidR="00040E78" w:rsidRPr="004F2C82" w:rsidRDefault="00040E78" w:rsidP="00507E6D">
            <w:pPr>
              <w:pStyle w:val="a4"/>
              <w:spacing w:before="0" w:beforeAutospacing="0" w:after="0" w:afterAutospacing="0" w:line="252" w:lineRule="auto"/>
              <w:jc w:val="center"/>
              <w:textAlignment w:val="baseline"/>
              <w:rPr>
                <w:color w:val="auto"/>
                <w:sz w:val="22"/>
                <w:szCs w:val="22"/>
              </w:rPr>
            </w:pPr>
            <w:r w:rsidRPr="004F2C82">
              <w:rPr>
                <w:rFonts w:eastAsia="Calibri"/>
                <w:color w:val="auto"/>
                <w:kern w:val="24"/>
                <w:sz w:val="22"/>
                <w:szCs w:val="22"/>
              </w:rPr>
              <w:t xml:space="preserve">15% </w:t>
            </w:r>
          </w:p>
        </w:tc>
      </w:tr>
      <w:tr w:rsidR="00040E78" w:rsidRPr="004F2C82" w:rsidTr="00507E6D">
        <w:trPr>
          <w:trHeight w:val="471"/>
        </w:trPr>
        <w:tc>
          <w:tcPr>
            <w:tcW w:w="1701" w:type="dxa"/>
          </w:tcPr>
          <w:p w:rsidR="00040E78" w:rsidRPr="004F2C82" w:rsidRDefault="00040E78" w:rsidP="00507E6D">
            <w:pPr>
              <w:pStyle w:val="a4"/>
              <w:spacing w:before="0" w:beforeAutospacing="0" w:after="0" w:afterAutospacing="0" w:line="252" w:lineRule="auto"/>
              <w:jc w:val="both"/>
              <w:textAlignment w:val="baseline"/>
              <w:rPr>
                <w:color w:val="auto"/>
                <w:sz w:val="22"/>
                <w:szCs w:val="22"/>
              </w:rPr>
            </w:pPr>
            <w:r w:rsidRPr="004F2C82">
              <w:rPr>
                <w:color w:val="auto"/>
                <w:kern w:val="24"/>
                <w:sz w:val="22"/>
                <w:szCs w:val="22"/>
              </w:rPr>
              <w:t>Массовая доля жира, %</w:t>
            </w:r>
          </w:p>
        </w:tc>
        <w:tc>
          <w:tcPr>
            <w:tcW w:w="1418"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kern w:val="24"/>
                <w:lang w:eastAsia="ru-RU"/>
              </w:rPr>
              <w:t>8,6±0,1</w:t>
            </w:r>
          </w:p>
        </w:tc>
        <w:tc>
          <w:tcPr>
            <w:tcW w:w="1984" w:type="dxa"/>
            <w:vAlign w:val="center"/>
          </w:tcPr>
          <w:p w:rsidR="00040E78" w:rsidRPr="004F2C82" w:rsidRDefault="00040E78" w:rsidP="00507E6D">
            <w:pPr>
              <w:tabs>
                <w:tab w:val="left" w:pos="320"/>
                <w:tab w:val="center" w:pos="833"/>
              </w:tabs>
              <w:spacing w:after="0" w:line="252" w:lineRule="auto"/>
              <w:jc w:val="center"/>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kern w:val="24"/>
                <w:lang w:eastAsia="ru-RU"/>
              </w:rPr>
              <w:t>9±0,1</w:t>
            </w:r>
          </w:p>
        </w:tc>
        <w:tc>
          <w:tcPr>
            <w:tcW w:w="1984"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9,1±0,2</w:t>
            </w:r>
          </w:p>
        </w:tc>
        <w:tc>
          <w:tcPr>
            <w:tcW w:w="1985"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9,3±0,1</w:t>
            </w:r>
          </w:p>
        </w:tc>
      </w:tr>
      <w:tr w:rsidR="00040E78" w:rsidRPr="004F2C82" w:rsidTr="00507E6D">
        <w:tc>
          <w:tcPr>
            <w:tcW w:w="1701" w:type="dxa"/>
          </w:tcPr>
          <w:p w:rsidR="00040E78" w:rsidRPr="004F2C82" w:rsidRDefault="00040E78" w:rsidP="00507E6D">
            <w:pPr>
              <w:pStyle w:val="a4"/>
              <w:spacing w:before="0" w:beforeAutospacing="0" w:after="0" w:afterAutospacing="0" w:line="252" w:lineRule="auto"/>
              <w:jc w:val="both"/>
              <w:textAlignment w:val="baseline"/>
              <w:rPr>
                <w:color w:val="auto"/>
                <w:sz w:val="22"/>
                <w:szCs w:val="22"/>
              </w:rPr>
            </w:pPr>
            <w:r w:rsidRPr="004F2C82">
              <w:rPr>
                <w:rFonts w:eastAsia="Calibri"/>
                <w:color w:val="auto"/>
                <w:kern w:val="24"/>
                <w:sz w:val="22"/>
                <w:szCs w:val="22"/>
              </w:rPr>
              <w:t>Массовая доля белка, %</w:t>
            </w:r>
          </w:p>
        </w:tc>
        <w:tc>
          <w:tcPr>
            <w:tcW w:w="1418"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kern w:val="24"/>
                <w:lang w:eastAsia="ru-RU"/>
              </w:rPr>
              <w:t>12,6±0,1</w:t>
            </w:r>
          </w:p>
        </w:tc>
        <w:tc>
          <w:tcPr>
            <w:tcW w:w="1984"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15,8±0,1</w:t>
            </w:r>
          </w:p>
        </w:tc>
        <w:tc>
          <w:tcPr>
            <w:tcW w:w="1984"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16,8±0,1</w:t>
            </w:r>
          </w:p>
        </w:tc>
        <w:tc>
          <w:tcPr>
            <w:tcW w:w="1985"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21,6±0,2</w:t>
            </w:r>
          </w:p>
        </w:tc>
      </w:tr>
      <w:tr w:rsidR="00040E78" w:rsidRPr="004F2C82" w:rsidTr="00507E6D">
        <w:tc>
          <w:tcPr>
            <w:tcW w:w="1701" w:type="dxa"/>
          </w:tcPr>
          <w:p w:rsidR="00040E78" w:rsidRPr="004F2C82" w:rsidRDefault="00040E78" w:rsidP="00507E6D">
            <w:pPr>
              <w:pStyle w:val="a4"/>
              <w:spacing w:before="0" w:beforeAutospacing="0" w:after="0" w:afterAutospacing="0" w:line="252" w:lineRule="auto"/>
              <w:jc w:val="both"/>
              <w:textAlignment w:val="baseline"/>
              <w:rPr>
                <w:color w:val="auto"/>
                <w:sz w:val="22"/>
                <w:szCs w:val="22"/>
              </w:rPr>
            </w:pPr>
            <w:r w:rsidRPr="004F2C82">
              <w:rPr>
                <w:rFonts w:eastAsia="Calibri"/>
                <w:color w:val="auto"/>
                <w:kern w:val="24"/>
                <w:sz w:val="22"/>
                <w:szCs w:val="22"/>
              </w:rPr>
              <w:t>Массовая</w:t>
            </w:r>
            <w:r w:rsidRPr="004F2C82">
              <w:rPr>
                <w:rFonts w:eastAsia="Calibri"/>
                <w:color w:val="auto"/>
                <w:kern w:val="24"/>
                <w:position w:val="1"/>
                <w:sz w:val="22"/>
                <w:szCs w:val="22"/>
              </w:rPr>
              <w:t xml:space="preserve"> доля углеводов, %</w:t>
            </w:r>
          </w:p>
        </w:tc>
        <w:tc>
          <w:tcPr>
            <w:tcW w:w="1418"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kern w:val="24"/>
                <w:lang w:eastAsia="ru-RU"/>
              </w:rPr>
              <w:t>1,9±0,1</w:t>
            </w:r>
          </w:p>
        </w:tc>
        <w:tc>
          <w:tcPr>
            <w:tcW w:w="1984"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2,9±0,1</w:t>
            </w:r>
          </w:p>
        </w:tc>
        <w:tc>
          <w:tcPr>
            <w:tcW w:w="1984"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2,5±0,1</w:t>
            </w:r>
          </w:p>
        </w:tc>
        <w:tc>
          <w:tcPr>
            <w:tcW w:w="1985" w:type="dxa"/>
            <w:vAlign w:val="center"/>
          </w:tcPr>
          <w:p w:rsidR="00040E78" w:rsidRPr="004F2C82" w:rsidRDefault="00040E78" w:rsidP="00507E6D">
            <w:pPr>
              <w:spacing w:after="0" w:line="252" w:lineRule="auto"/>
              <w:jc w:val="center"/>
              <w:textAlignment w:val="baseline"/>
              <w:rPr>
                <w:rFonts w:ascii="Times New Roman" w:eastAsia="Times New Roman" w:hAnsi="Times New Roman" w:cs="Times New Roman"/>
                <w:lang w:eastAsia="ru-RU"/>
              </w:rPr>
            </w:pPr>
            <w:r w:rsidRPr="004F2C82">
              <w:rPr>
                <w:rFonts w:ascii="Times New Roman" w:hAnsi="Times New Roman" w:cs="Times New Roman"/>
                <w:kern w:val="24"/>
                <w:lang w:eastAsia="ru-RU"/>
              </w:rPr>
              <w:t>4,2±0,1</w:t>
            </w:r>
          </w:p>
        </w:tc>
      </w:tr>
    </w:tbl>
    <w:p w:rsidR="00507E6D" w:rsidRDefault="00507E6D" w:rsidP="00507E6D">
      <w:pPr>
        <w:shd w:val="clear" w:color="auto" w:fill="FFFFFF"/>
        <w:spacing w:after="0" w:line="252" w:lineRule="auto"/>
        <w:ind w:firstLine="567"/>
        <w:jc w:val="both"/>
        <w:rPr>
          <w:rFonts w:ascii="Times New Roman" w:eastAsia="Times New Roman" w:hAnsi="Times New Roman" w:cs="Times New Roman"/>
        </w:rPr>
      </w:pPr>
    </w:p>
    <w:p w:rsidR="00040E78" w:rsidRPr="004F2C82" w:rsidRDefault="00040E78" w:rsidP="00507E6D">
      <w:pPr>
        <w:shd w:val="clear" w:color="auto" w:fill="FFFFFF"/>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Данные позволяют сделать вывод, что внесение кедрового ореха и гречневой муки п</w:t>
      </w:r>
      <w:r w:rsidRPr="004F2C82">
        <w:rPr>
          <w:rFonts w:ascii="Times New Roman" w:eastAsia="Times New Roman" w:hAnsi="Times New Roman" w:cs="Times New Roman"/>
        </w:rPr>
        <w:t>о</w:t>
      </w:r>
      <w:r w:rsidRPr="004F2C82">
        <w:rPr>
          <w:rFonts w:ascii="Times New Roman" w:eastAsia="Times New Roman" w:hAnsi="Times New Roman" w:cs="Times New Roman"/>
        </w:rPr>
        <w:t>влияло на химический состав продукта.</w:t>
      </w:r>
    </w:p>
    <w:p w:rsidR="00040E78" w:rsidRPr="004F2C82" w:rsidRDefault="00040E78" w:rsidP="00507E6D">
      <w:pPr>
        <w:shd w:val="clear" w:color="auto" w:fill="FFFFFF"/>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Так, в опытных образцах содержание углеводов увеличилось по сравнению с контрол</w:t>
      </w:r>
      <w:r w:rsidRPr="004F2C82">
        <w:rPr>
          <w:rFonts w:ascii="Times New Roman" w:eastAsia="Times New Roman" w:hAnsi="Times New Roman" w:cs="Times New Roman"/>
        </w:rPr>
        <w:t>ь</w:t>
      </w:r>
      <w:r w:rsidRPr="004F2C82">
        <w:rPr>
          <w:rFonts w:ascii="Times New Roman" w:eastAsia="Times New Roman" w:hAnsi="Times New Roman" w:cs="Times New Roman"/>
        </w:rPr>
        <w:t xml:space="preserve">ным на 1% при внесении 5%, и на 3% при увеличении наполнителя до 15%. </w:t>
      </w:r>
    </w:p>
    <w:p w:rsidR="00040E78" w:rsidRPr="004F2C82" w:rsidRDefault="00040E78" w:rsidP="00507E6D">
      <w:pPr>
        <w:shd w:val="clear" w:color="auto" w:fill="FFFFFF"/>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Введение в состав проектируемого продукта повышает содержание жира на 1</w:t>
      </w:r>
      <w:r w:rsidR="00507E6D">
        <w:rPr>
          <w:rFonts w:ascii="Times New Roman" w:eastAsia="Times New Roman" w:hAnsi="Times New Roman" w:cs="Times New Roman"/>
        </w:rPr>
        <w:t>,</w:t>
      </w:r>
      <w:r w:rsidRPr="004F2C82">
        <w:rPr>
          <w:rFonts w:ascii="Times New Roman" w:eastAsia="Times New Roman" w:hAnsi="Times New Roman" w:cs="Times New Roman"/>
        </w:rPr>
        <w:t>7</w:t>
      </w:r>
      <w:r w:rsidR="00507E6D">
        <w:rPr>
          <w:rFonts w:ascii="Times New Roman" w:eastAsia="Times New Roman" w:hAnsi="Times New Roman" w:cs="Times New Roman"/>
        </w:rPr>
        <w:t>-</w:t>
      </w:r>
      <w:r w:rsidRPr="004F2C82">
        <w:rPr>
          <w:rFonts w:ascii="Times New Roman" w:eastAsia="Times New Roman" w:hAnsi="Times New Roman" w:cs="Times New Roman"/>
        </w:rPr>
        <w:t>4,2% с</w:t>
      </w:r>
      <w:r w:rsidRPr="004F2C82">
        <w:rPr>
          <w:rFonts w:ascii="Times New Roman" w:eastAsia="Times New Roman" w:hAnsi="Times New Roman" w:cs="Times New Roman"/>
        </w:rPr>
        <w:t>о</w:t>
      </w:r>
      <w:r w:rsidRPr="004F2C82">
        <w:rPr>
          <w:rFonts w:ascii="Times New Roman" w:eastAsia="Times New Roman" w:hAnsi="Times New Roman" w:cs="Times New Roman"/>
        </w:rPr>
        <w:t xml:space="preserve">ответственно. </w:t>
      </w:r>
    </w:p>
    <w:p w:rsidR="00040E78" w:rsidRPr="004F2C82" w:rsidRDefault="00040E78" w:rsidP="00507E6D">
      <w:pPr>
        <w:shd w:val="clear" w:color="auto" w:fill="FFFFFF"/>
        <w:spacing w:after="0" w:line="252" w:lineRule="auto"/>
        <w:ind w:firstLine="567"/>
        <w:jc w:val="both"/>
        <w:rPr>
          <w:rFonts w:ascii="Times New Roman" w:eastAsia="Times New Roman" w:hAnsi="Times New Roman" w:cs="Times New Roman"/>
        </w:rPr>
      </w:pPr>
      <w:r w:rsidRPr="004F2C82">
        <w:rPr>
          <w:rFonts w:ascii="Times New Roman" w:hAnsi="Times New Roman" w:cs="Times New Roman"/>
          <w:b/>
        </w:rPr>
        <w:t xml:space="preserve">Выводы. </w:t>
      </w:r>
      <w:r w:rsidRPr="004F2C82">
        <w:rPr>
          <w:rFonts w:ascii="Times New Roman" w:eastAsia="Times New Roman" w:hAnsi="Times New Roman" w:cs="Times New Roman"/>
        </w:rPr>
        <w:t>Таким образом, при производстве печеночного паштета с целью расширения ассортимента, повышение энергетической ценности и увеличения углеводов гречневая мука и кедровый жмых могут быть использованы в качестве ингредиентов.</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Рекомендуем при приг</w:t>
      </w:r>
      <w:r w:rsidRPr="004F2C82">
        <w:rPr>
          <w:rFonts w:ascii="Times New Roman" w:eastAsia="Times New Roman" w:hAnsi="Times New Roman" w:cs="Times New Roman"/>
        </w:rPr>
        <w:t>о</w:t>
      </w:r>
      <w:r w:rsidRPr="004F2C82">
        <w:rPr>
          <w:rFonts w:ascii="Times New Roman" w:eastAsia="Times New Roman" w:hAnsi="Times New Roman" w:cs="Times New Roman"/>
        </w:rPr>
        <w:t>товлении паштетов вносить гречневую муку и кедровые орехи в объеме 10%.</w:t>
      </w:r>
    </w:p>
    <w:p w:rsidR="00040E78" w:rsidRPr="004F2C82" w:rsidRDefault="00040E78" w:rsidP="00507E6D">
      <w:pPr>
        <w:pStyle w:val="afa"/>
        <w:spacing w:after="0" w:line="252" w:lineRule="auto"/>
        <w:ind w:left="0" w:firstLine="567"/>
        <w:rPr>
          <w:rFonts w:ascii="Times New Roman" w:hAnsi="Times New Roman" w:cs="Times New Roman"/>
          <w:b/>
        </w:rPr>
      </w:pPr>
    </w:p>
    <w:p w:rsidR="00040E78" w:rsidRPr="004F2C82" w:rsidRDefault="00040E78" w:rsidP="00507E6D">
      <w:pPr>
        <w:pStyle w:val="afa"/>
        <w:spacing w:after="0" w:line="252" w:lineRule="auto"/>
        <w:ind w:left="0" w:firstLine="567"/>
        <w:rPr>
          <w:rFonts w:ascii="Times New Roman" w:hAnsi="Times New Roman" w:cs="Times New Roman"/>
          <w:b/>
        </w:rPr>
      </w:pPr>
      <w:r w:rsidRPr="004F2C82">
        <w:rPr>
          <w:rFonts w:ascii="Times New Roman" w:hAnsi="Times New Roman" w:cs="Times New Roman"/>
          <w:b/>
        </w:rPr>
        <w:t>Литература:</w:t>
      </w:r>
    </w:p>
    <w:p w:rsidR="00040E78" w:rsidRPr="004F2C82" w:rsidRDefault="00040E78" w:rsidP="00507E6D">
      <w:pPr>
        <w:pStyle w:val="afa"/>
        <w:numPr>
          <w:ilvl w:val="0"/>
          <w:numId w:val="37"/>
        </w:numPr>
        <w:tabs>
          <w:tab w:val="left" w:pos="567"/>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Гуринович, Г.В. Производственный контроль на предприятиях мясной промышлен</w:t>
      </w:r>
      <w:r w:rsidR="00507E6D">
        <w:rPr>
          <w:rFonts w:ascii="Times New Roman" w:hAnsi="Times New Roman" w:cs="Times New Roman"/>
        </w:rPr>
        <w:t>н</w:t>
      </w:r>
      <w:r w:rsidR="00507E6D">
        <w:rPr>
          <w:rFonts w:ascii="Times New Roman" w:hAnsi="Times New Roman" w:cs="Times New Roman"/>
        </w:rPr>
        <w:t>о</w:t>
      </w:r>
      <w:r w:rsidR="00507E6D">
        <w:rPr>
          <w:rFonts w:ascii="Times New Roman" w:hAnsi="Times New Roman" w:cs="Times New Roman"/>
        </w:rPr>
        <w:t>сти: учебное пособие / Г.</w:t>
      </w:r>
      <w:r w:rsidRPr="004F2C82">
        <w:rPr>
          <w:rFonts w:ascii="Times New Roman" w:hAnsi="Times New Roman" w:cs="Times New Roman"/>
        </w:rPr>
        <w:t xml:space="preserve">В. Гуринович. </w:t>
      </w:r>
      <w:r w:rsidR="00507E6D">
        <w:rPr>
          <w:rFonts w:ascii="Times New Roman" w:hAnsi="Times New Roman" w:cs="Times New Roman"/>
        </w:rPr>
        <w:t>–</w:t>
      </w:r>
      <w:r w:rsidRPr="004F2C82">
        <w:rPr>
          <w:rFonts w:ascii="Times New Roman" w:hAnsi="Times New Roman" w:cs="Times New Roman"/>
        </w:rPr>
        <w:t xml:space="preserve"> Кемерово: КемГУ, 2016. </w:t>
      </w:r>
      <w:r w:rsidR="00507E6D">
        <w:rPr>
          <w:rFonts w:ascii="Times New Roman" w:hAnsi="Times New Roman" w:cs="Times New Roman"/>
        </w:rPr>
        <w:t>–</w:t>
      </w:r>
      <w:r w:rsidRPr="004F2C82">
        <w:rPr>
          <w:rFonts w:ascii="Times New Roman" w:hAnsi="Times New Roman" w:cs="Times New Roman"/>
        </w:rPr>
        <w:t xml:space="preserve"> 129 с. </w:t>
      </w:r>
      <w:r w:rsidR="00507E6D">
        <w:rPr>
          <w:rFonts w:ascii="Times New Roman" w:hAnsi="Times New Roman" w:cs="Times New Roman"/>
        </w:rPr>
        <w:t>–</w:t>
      </w:r>
      <w:r w:rsidRPr="004F2C82">
        <w:rPr>
          <w:rFonts w:ascii="Times New Roman" w:hAnsi="Times New Roman" w:cs="Times New Roman"/>
        </w:rPr>
        <w:t xml:space="preserve"> ISBN 978-5-89289-939-0. </w:t>
      </w:r>
    </w:p>
    <w:p w:rsidR="00040E78" w:rsidRPr="004F2C82" w:rsidRDefault="00040E78" w:rsidP="00507E6D">
      <w:pPr>
        <w:pStyle w:val="afa"/>
        <w:numPr>
          <w:ilvl w:val="0"/>
          <w:numId w:val="37"/>
        </w:numPr>
        <w:tabs>
          <w:tab w:val="left" w:pos="567"/>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shd w:val="clear" w:color="auto" w:fill="FFFFFF"/>
        </w:rPr>
        <w:t>Ветеринарно-санитарный контроль за предубойным состоянием животных, методика ветеринарно-санитарного осмотра продуктов убоя и определение видовой принадлежности м</w:t>
      </w:r>
      <w:r w:rsidRPr="004F2C82">
        <w:rPr>
          <w:rFonts w:ascii="Times New Roman" w:hAnsi="Times New Roman" w:cs="Times New Roman"/>
          <w:shd w:val="clear" w:color="auto" w:fill="FFFFFF"/>
        </w:rPr>
        <w:t>я</w:t>
      </w:r>
      <w:r w:rsidR="00507E6D">
        <w:rPr>
          <w:rFonts w:ascii="Times New Roman" w:hAnsi="Times New Roman" w:cs="Times New Roman"/>
          <w:shd w:val="clear" w:color="auto" w:fill="FFFFFF"/>
        </w:rPr>
        <w:t>са</w:t>
      </w:r>
      <w:r w:rsidRPr="004F2C82">
        <w:rPr>
          <w:rFonts w:ascii="Times New Roman" w:hAnsi="Times New Roman" w:cs="Times New Roman"/>
          <w:shd w:val="clear" w:color="auto" w:fill="FFFFFF"/>
        </w:rPr>
        <w:t>: учебно-методическое пособие для лабора</w:t>
      </w:r>
      <w:r w:rsidR="00507E6D">
        <w:rPr>
          <w:rFonts w:ascii="Times New Roman" w:hAnsi="Times New Roman" w:cs="Times New Roman"/>
          <w:shd w:val="clear" w:color="auto" w:fill="FFFFFF"/>
        </w:rPr>
        <w:t>торно-практических занятий / Н.</w:t>
      </w:r>
      <w:r w:rsidRPr="004F2C82">
        <w:rPr>
          <w:rFonts w:ascii="Times New Roman" w:hAnsi="Times New Roman" w:cs="Times New Roman"/>
          <w:shd w:val="clear" w:color="auto" w:fill="FFFFFF"/>
        </w:rPr>
        <w:t>Е. Борисенко, О.В.</w:t>
      </w:r>
      <w:r w:rsidR="00507E6D">
        <w:rPr>
          <w:rFonts w:ascii="Times New Roman" w:hAnsi="Times New Roman" w:cs="Times New Roman"/>
          <w:shd w:val="clear" w:color="auto" w:fill="FFFFFF"/>
        </w:rPr>
        <w:t> Кроневальд. – Барнаул: Изд-во АГАУ, 2006. –</w:t>
      </w:r>
      <w:r w:rsidRPr="004F2C82">
        <w:rPr>
          <w:rFonts w:ascii="Times New Roman" w:hAnsi="Times New Roman" w:cs="Times New Roman"/>
          <w:shd w:val="clear" w:color="auto" w:fill="FFFFFF"/>
        </w:rPr>
        <w:t xml:space="preserve"> 96 с. </w:t>
      </w:r>
    </w:p>
    <w:p w:rsidR="00040E78" w:rsidRPr="004F2C82" w:rsidRDefault="00040E78" w:rsidP="00507E6D">
      <w:pPr>
        <w:pStyle w:val="afa"/>
        <w:numPr>
          <w:ilvl w:val="0"/>
          <w:numId w:val="37"/>
        </w:numPr>
        <w:tabs>
          <w:tab w:val="left" w:pos="567"/>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Общая технология переработки сырья животно</w:t>
      </w:r>
      <w:r w:rsidR="00507E6D">
        <w:rPr>
          <w:rFonts w:ascii="Times New Roman" w:hAnsi="Times New Roman" w:cs="Times New Roman"/>
        </w:rPr>
        <w:t>го происхождения (мясо, молоко)</w:t>
      </w:r>
      <w:r w:rsidRPr="004F2C82">
        <w:rPr>
          <w:rFonts w:ascii="Times New Roman" w:hAnsi="Times New Roman" w:cs="Times New Roman"/>
        </w:rPr>
        <w:t xml:space="preserve">: учебное пособие для </w:t>
      </w:r>
      <w:r w:rsidR="00507E6D">
        <w:rPr>
          <w:rFonts w:ascii="Times New Roman" w:hAnsi="Times New Roman" w:cs="Times New Roman"/>
        </w:rPr>
        <w:t>вузов / О.А. Ковалева, Е.М. Здрабова, О.С. Киреева [и др.]</w:t>
      </w:r>
      <w:r w:rsidRPr="004F2C82">
        <w:rPr>
          <w:rFonts w:ascii="Times New Roman" w:hAnsi="Times New Roman" w:cs="Times New Roman"/>
        </w:rPr>
        <w:t>; Под общей</w:t>
      </w:r>
      <w:r w:rsidR="006828AA" w:rsidRPr="004F2C82">
        <w:rPr>
          <w:rFonts w:ascii="Times New Roman" w:hAnsi="Times New Roman" w:cs="Times New Roman"/>
        </w:rPr>
        <w:t xml:space="preserve"> </w:t>
      </w:r>
      <w:r w:rsidR="00507E6D">
        <w:rPr>
          <w:rFonts w:ascii="Times New Roman" w:hAnsi="Times New Roman" w:cs="Times New Roman"/>
        </w:rPr>
        <w:t>редакцией О.</w:t>
      </w:r>
      <w:r w:rsidRPr="004F2C82">
        <w:rPr>
          <w:rFonts w:ascii="Times New Roman" w:hAnsi="Times New Roman" w:cs="Times New Roman"/>
        </w:rPr>
        <w:t xml:space="preserve">А. Ковалевой. </w:t>
      </w:r>
      <w:r w:rsidR="00507E6D">
        <w:rPr>
          <w:rFonts w:ascii="Times New Roman" w:hAnsi="Times New Roman" w:cs="Times New Roman"/>
        </w:rPr>
        <w:t>–</w:t>
      </w:r>
      <w:r w:rsidRPr="004F2C82">
        <w:rPr>
          <w:rFonts w:ascii="Times New Roman" w:hAnsi="Times New Roman" w:cs="Times New Roman"/>
        </w:rPr>
        <w:t xml:space="preserve"> 3-е изд., стер. </w:t>
      </w:r>
      <w:r w:rsidR="00507E6D">
        <w:rPr>
          <w:rFonts w:ascii="Times New Roman" w:hAnsi="Times New Roman" w:cs="Times New Roman"/>
        </w:rPr>
        <w:t>–</w:t>
      </w:r>
      <w:r w:rsidRPr="004F2C82">
        <w:rPr>
          <w:rFonts w:ascii="Times New Roman" w:hAnsi="Times New Roman" w:cs="Times New Roman"/>
        </w:rPr>
        <w:t xml:space="preserve"> Санкт-Петербург: Лань, 2021. </w:t>
      </w:r>
      <w:r w:rsidR="00507E6D">
        <w:rPr>
          <w:rFonts w:ascii="Times New Roman" w:hAnsi="Times New Roman" w:cs="Times New Roman"/>
        </w:rPr>
        <w:t>–</w:t>
      </w:r>
      <w:r w:rsidRPr="004F2C82">
        <w:rPr>
          <w:rFonts w:ascii="Times New Roman" w:hAnsi="Times New Roman" w:cs="Times New Roman"/>
        </w:rPr>
        <w:t xml:space="preserve"> 444 с. </w:t>
      </w:r>
    </w:p>
    <w:p w:rsidR="00040E78" w:rsidRPr="004F2C82" w:rsidRDefault="00040E78" w:rsidP="006828AA">
      <w:pPr>
        <w:spacing w:after="0" w:line="240" w:lineRule="auto"/>
        <w:ind w:firstLine="567"/>
        <w:jc w:val="both"/>
        <w:rPr>
          <w:rFonts w:ascii="Times New Roman" w:hAnsi="Times New Roman" w:cs="Times New Roman"/>
        </w:rPr>
      </w:pPr>
    </w:p>
    <w:p w:rsidR="00040E78" w:rsidRPr="004F2C82" w:rsidRDefault="00040E78" w:rsidP="006828AA">
      <w:pPr>
        <w:autoSpaceDE w:val="0"/>
        <w:autoSpaceDN w:val="0"/>
        <w:spacing w:after="0" w:line="240" w:lineRule="auto"/>
        <w:ind w:firstLine="567"/>
        <w:jc w:val="center"/>
        <w:rPr>
          <w:rFonts w:ascii="Times New Roman" w:eastAsia="Times New Roman" w:hAnsi="Times New Roman" w:cs="Times New Roman"/>
          <w:bCs/>
          <w:lang w:eastAsia="ru-RU"/>
        </w:rPr>
      </w:pPr>
    </w:p>
    <w:p w:rsidR="00507E6D" w:rsidRDefault="00507E6D" w:rsidP="00507E6D">
      <w:pPr>
        <w:spacing w:after="0" w:line="240" w:lineRule="auto"/>
        <w:jc w:val="both"/>
        <w:rPr>
          <w:rFonts w:ascii="Times New Roman" w:eastAsia="Calibri" w:hAnsi="Times New Roman" w:cs="Times New Roman"/>
          <w:b/>
        </w:rPr>
      </w:pPr>
    </w:p>
    <w:p w:rsidR="00040E78" w:rsidRPr="004F2C82" w:rsidRDefault="00040E78" w:rsidP="00507E6D">
      <w:pPr>
        <w:spacing w:after="0" w:line="240" w:lineRule="auto"/>
        <w:jc w:val="both"/>
        <w:rPr>
          <w:rFonts w:ascii="Times New Roman" w:eastAsia="Calibri" w:hAnsi="Times New Roman" w:cs="Times New Roman"/>
        </w:rPr>
      </w:pPr>
      <w:r w:rsidRPr="004F2C82">
        <w:rPr>
          <w:rFonts w:ascii="Times New Roman" w:eastAsia="Calibri" w:hAnsi="Times New Roman" w:cs="Times New Roman"/>
          <w:b/>
        </w:rPr>
        <w:t xml:space="preserve">УДК </w:t>
      </w:r>
      <w:r w:rsidRPr="004F2C82">
        <w:rPr>
          <w:rFonts w:ascii="Times New Roman" w:eastAsia="Times New Roman" w:hAnsi="Times New Roman" w:cs="Times New Roman"/>
          <w:lang w:eastAsia="ru-RU"/>
        </w:rPr>
        <w:t>634.1.13:581.1.05</w:t>
      </w:r>
    </w:p>
    <w:p w:rsidR="00040E78" w:rsidRPr="004F2C82" w:rsidRDefault="00040E78" w:rsidP="006828AA">
      <w:pPr>
        <w:spacing w:after="0" w:line="240" w:lineRule="auto"/>
        <w:ind w:firstLine="567"/>
        <w:jc w:val="both"/>
        <w:rPr>
          <w:rFonts w:ascii="Times New Roman" w:eastAsia="Calibri" w:hAnsi="Times New Roman" w:cs="Times New Roman"/>
          <w:b/>
        </w:rPr>
      </w:pPr>
    </w:p>
    <w:p w:rsidR="00507E6D" w:rsidRDefault="00040E78" w:rsidP="00507E6D">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ЗАСУХОУСТОЙЧИВЫЕ СОРТА ГРУШИ В ПРЕДГОРНОЙ ЗОНЕ </w:t>
      </w:r>
    </w:p>
    <w:p w:rsidR="00040E78" w:rsidRPr="004F2C82" w:rsidRDefault="00040E78" w:rsidP="00507E6D">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КАБАРДИНО-БАЛКАРСКОЙ РЕСПУБЛИКИ</w:t>
      </w:r>
    </w:p>
    <w:p w:rsidR="00040E78" w:rsidRPr="004F2C82" w:rsidRDefault="00040E78" w:rsidP="006828AA">
      <w:pPr>
        <w:spacing w:after="0" w:line="240" w:lineRule="auto"/>
        <w:ind w:firstLine="567"/>
        <w:jc w:val="center"/>
        <w:rPr>
          <w:rFonts w:ascii="Times New Roman" w:eastAsia="Calibri" w:hAnsi="Times New Roman" w:cs="Times New Roman"/>
          <w:b/>
        </w:rPr>
      </w:pPr>
    </w:p>
    <w:p w:rsidR="00040E78" w:rsidRPr="00507E6D" w:rsidRDefault="00040E78" w:rsidP="006828AA">
      <w:pPr>
        <w:spacing w:after="0" w:line="240" w:lineRule="auto"/>
        <w:ind w:firstLine="567"/>
        <w:jc w:val="right"/>
        <w:rPr>
          <w:rFonts w:ascii="Times New Roman" w:eastAsia="Calibri" w:hAnsi="Times New Roman" w:cs="Times New Roman"/>
          <w:b/>
        </w:rPr>
      </w:pPr>
      <w:r w:rsidRPr="00507E6D">
        <w:rPr>
          <w:rFonts w:ascii="Times New Roman" w:eastAsia="Calibri" w:hAnsi="Times New Roman" w:cs="Times New Roman"/>
          <w:b/>
        </w:rPr>
        <w:t xml:space="preserve">Нагудова Л.Х.; </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научный сотрудник ФГБНУ «СевКавНИИГиПС», канд. с.-х. наук </w:t>
      </w:r>
    </w:p>
    <w:p w:rsidR="002743BE" w:rsidRPr="004F2C82" w:rsidRDefault="002743BE" w:rsidP="002743BE">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г. Нальчик, Россия</w:t>
      </w:r>
      <w:r>
        <w:rPr>
          <w:rFonts w:ascii="Times New Roman" w:eastAsia="Calibri" w:hAnsi="Times New Roman" w:cs="Times New Roman"/>
        </w:rPr>
        <w:t>;</w:t>
      </w:r>
    </w:p>
    <w:p w:rsidR="00040E78" w:rsidRPr="00320719" w:rsidRDefault="002743BE" w:rsidP="006828AA">
      <w:pPr>
        <w:spacing w:after="0" w:line="240" w:lineRule="auto"/>
        <w:ind w:firstLine="567"/>
        <w:jc w:val="right"/>
        <w:rPr>
          <w:rFonts w:ascii="Times New Roman" w:eastAsia="Calibri" w:hAnsi="Times New Roman" w:cs="Times New Roman"/>
        </w:rPr>
      </w:pPr>
      <w:r w:rsidRPr="002743BE">
        <w:rPr>
          <w:rFonts w:ascii="Times New Roman" w:hAnsi="Times New Roman" w:cs="Times New Roman"/>
          <w:lang w:val="en-US"/>
        </w:rPr>
        <w:t>e</w:t>
      </w:r>
      <w:r w:rsidRPr="00320719">
        <w:rPr>
          <w:rFonts w:ascii="Times New Roman" w:hAnsi="Times New Roman" w:cs="Times New Roman"/>
        </w:rPr>
        <w:t>-</w:t>
      </w:r>
      <w:r w:rsidRPr="002743BE">
        <w:rPr>
          <w:rFonts w:ascii="Times New Roman" w:hAnsi="Times New Roman" w:cs="Times New Roman"/>
          <w:lang w:val="en-US"/>
        </w:rPr>
        <w:t>mail</w:t>
      </w:r>
      <w:r w:rsidRPr="00320719">
        <w:rPr>
          <w:rFonts w:ascii="Times New Roman" w:hAnsi="Times New Roman" w:cs="Times New Roman"/>
        </w:rPr>
        <w:t xml:space="preserve">: </w:t>
      </w:r>
      <w:hyperlink r:id="rId301" w:history="1">
        <w:r w:rsidR="00040E78" w:rsidRPr="002743BE">
          <w:rPr>
            <w:rFonts w:ascii="Times New Roman" w:eastAsia="Calibri" w:hAnsi="Times New Roman" w:cs="Times New Roman"/>
            <w:lang w:val="en-US"/>
          </w:rPr>
          <w:t>kbrapple</w:t>
        </w:r>
        <w:r w:rsidR="00040E78" w:rsidRPr="00320719">
          <w:rPr>
            <w:rFonts w:ascii="Times New Roman" w:eastAsia="Calibri" w:hAnsi="Times New Roman" w:cs="Times New Roman"/>
          </w:rPr>
          <w:t>@</w:t>
        </w:r>
        <w:r w:rsidR="00040E78" w:rsidRPr="002743BE">
          <w:rPr>
            <w:rFonts w:ascii="Times New Roman" w:eastAsia="Calibri" w:hAnsi="Times New Roman" w:cs="Times New Roman"/>
            <w:lang w:val="en-US"/>
          </w:rPr>
          <w:t>mail</w:t>
        </w:r>
        <w:r w:rsidR="00040E78" w:rsidRPr="00320719">
          <w:rPr>
            <w:rFonts w:ascii="Times New Roman" w:eastAsia="Calibri" w:hAnsi="Times New Roman" w:cs="Times New Roman"/>
          </w:rPr>
          <w:t>.</w:t>
        </w:r>
        <w:r w:rsidR="00040E78" w:rsidRPr="002743BE">
          <w:rPr>
            <w:rFonts w:ascii="Times New Roman" w:eastAsia="Calibri" w:hAnsi="Times New Roman" w:cs="Times New Roman"/>
            <w:lang w:val="en-US"/>
          </w:rPr>
          <w:t>ru</w:t>
        </w:r>
      </w:hyperlink>
      <w:r w:rsidR="00040E78" w:rsidRPr="00320719">
        <w:rPr>
          <w:rFonts w:ascii="Times New Roman" w:eastAsia="Calibri" w:hAnsi="Times New Roman" w:cs="Times New Roman"/>
        </w:rPr>
        <w:t xml:space="preserve"> </w:t>
      </w:r>
    </w:p>
    <w:p w:rsidR="00040E78" w:rsidRPr="002743BE" w:rsidRDefault="00040E78" w:rsidP="006828AA">
      <w:pPr>
        <w:spacing w:after="0" w:line="240" w:lineRule="auto"/>
        <w:ind w:firstLine="567"/>
        <w:jc w:val="right"/>
        <w:rPr>
          <w:rFonts w:ascii="Times New Roman" w:eastAsia="Calibri" w:hAnsi="Times New Roman" w:cs="Times New Roman"/>
          <w:b/>
        </w:rPr>
      </w:pPr>
      <w:r w:rsidRPr="002743BE">
        <w:rPr>
          <w:rFonts w:ascii="Times New Roman" w:eastAsia="Calibri" w:hAnsi="Times New Roman" w:cs="Times New Roman"/>
          <w:b/>
        </w:rPr>
        <w:t>Бетуганова М.А.;</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научный сотрудник ФГБНУ «СевКавНИИГиПС»</w:t>
      </w:r>
    </w:p>
    <w:p w:rsidR="002743BE" w:rsidRPr="002743BE" w:rsidRDefault="002743BE" w:rsidP="002743BE">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г. Нальчик, Россия</w:t>
      </w:r>
      <w:r>
        <w:rPr>
          <w:rFonts w:ascii="Times New Roman" w:eastAsia="Calibri" w:hAnsi="Times New Roman" w:cs="Times New Roman"/>
        </w:rPr>
        <w:t>;</w:t>
      </w:r>
    </w:p>
    <w:p w:rsidR="00040E78" w:rsidRPr="00320719" w:rsidRDefault="002743BE" w:rsidP="006828AA">
      <w:pPr>
        <w:spacing w:after="0" w:line="240" w:lineRule="auto"/>
        <w:ind w:firstLine="567"/>
        <w:jc w:val="right"/>
        <w:rPr>
          <w:rFonts w:ascii="Times New Roman" w:eastAsia="Calibri" w:hAnsi="Times New Roman" w:cs="Times New Roman"/>
          <w:u w:val="single"/>
        </w:rPr>
      </w:pPr>
      <w:r w:rsidRPr="002743BE">
        <w:rPr>
          <w:rFonts w:ascii="Times New Roman" w:hAnsi="Times New Roman" w:cs="Times New Roman"/>
          <w:lang w:val="en-US"/>
        </w:rPr>
        <w:t>e</w:t>
      </w:r>
      <w:r w:rsidRPr="00320719">
        <w:rPr>
          <w:rFonts w:ascii="Times New Roman" w:hAnsi="Times New Roman" w:cs="Times New Roman"/>
        </w:rPr>
        <w:t>-</w:t>
      </w:r>
      <w:r w:rsidRPr="002743BE">
        <w:rPr>
          <w:rFonts w:ascii="Times New Roman" w:hAnsi="Times New Roman" w:cs="Times New Roman"/>
          <w:lang w:val="en-US"/>
        </w:rPr>
        <w:t>mail</w:t>
      </w:r>
      <w:r w:rsidRPr="00320719">
        <w:rPr>
          <w:rFonts w:ascii="Times New Roman" w:hAnsi="Times New Roman" w:cs="Times New Roman"/>
        </w:rPr>
        <w:t xml:space="preserve">: </w:t>
      </w:r>
      <w:hyperlink r:id="rId302" w:history="1">
        <w:r w:rsidR="00040E78" w:rsidRPr="002743BE">
          <w:rPr>
            <w:rFonts w:ascii="Times New Roman" w:eastAsia="Calibri" w:hAnsi="Times New Roman" w:cs="Times New Roman"/>
            <w:lang w:val="en-US"/>
          </w:rPr>
          <w:t>kbrapple</w:t>
        </w:r>
        <w:r w:rsidR="00040E78" w:rsidRPr="00320719">
          <w:rPr>
            <w:rFonts w:ascii="Times New Roman" w:eastAsia="Calibri" w:hAnsi="Times New Roman" w:cs="Times New Roman"/>
          </w:rPr>
          <w:t>@</w:t>
        </w:r>
        <w:r w:rsidR="00040E78" w:rsidRPr="002743BE">
          <w:rPr>
            <w:rFonts w:ascii="Times New Roman" w:eastAsia="Calibri" w:hAnsi="Times New Roman" w:cs="Times New Roman"/>
            <w:lang w:val="en-US"/>
          </w:rPr>
          <w:t>mail</w:t>
        </w:r>
        <w:r w:rsidR="00040E78" w:rsidRPr="00320719">
          <w:rPr>
            <w:rFonts w:ascii="Times New Roman" w:eastAsia="Calibri" w:hAnsi="Times New Roman" w:cs="Times New Roman"/>
          </w:rPr>
          <w:t>.</w:t>
        </w:r>
        <w:r w:rsidR="00040E78" w:rsidRPr="002743BE">
          <w:rPr>
            <w:rFonts w:ascii="Times New Roman" w:eastAsia="Calibri" w:hAnsi="Times New Roman" w:cs="Times New Roman"/>
            <w:lang w:val="en-US"/>
          </w:rPr>
          <w:t>ru</w:t>
        </w:r>
      </w:hyperlink>
    </w:p>
    <w:p w:rsidR="00040E78" w:rsidRPr="00320719" w:rsidRDefault="00040E78" w:rsidP="006828AA">
      <w:pPr>
        <w:spacing w:after="0" w:line="240" w:lineRule="auto"/>
        <w:ind w:firstLine="567"/>
        <w:jc w:val="right"/>
        <w:rPr>
          <w:rFonts w:ascii="Times New Roman" w:eastAsia="Calibri" w:hAnsi="Times New Roman" w:cs="Times New Roman"/>
          <w:b/>
        </w:rPr>
      </w:pPr>
      <w:r w:rsidRPr="002743BE">
        <w:rPr>
          <w:rFonts w:ascii="Times New Roman" w:eastAsia="Calibri" w:hAnsi="Times New Roman" w:cs="Times New Roman"/>
          <w:b/>
        </w:rPr>
        <w:t>Тхазеплова</w:t>
      </w:r>
      <w:r w:rsidRPr="00320719">
        <w:rPr>
          <w:rFonts w:ascii="Times New Roman" w:eastAsia="Calibri" w:hAnsi="Times New Roman" w:cs="Times New Roman"/>
          <w:b/>
        </w:rPr>
        <w:t xml:space="preserve"> </w:t>
      </w:r>
      <w:r w:rsidRPr="002743BE">
        <w:rPr>
          <w:rFonts w:ascii="Times New Roman" w:eastAsia="Calibri" w:hAnsi="Times New Roman" w:cs="Times New Roman"/>
          <w:b/>
        </w:rPr>
        <w:t>Ф</w:t>
      </w:r>
      <w:r w:rsidRPr="00320719">
        <w:rPr>
          <w:rFonts w:ascii="Times New Roman" w:eastAsia="Calibri" w:hAnsi="Times New Roman" w:cs="Times New Roman"/>
          <w:b/>
        </w:rPr>
        <w:t>.</w:t>
      </w:r>
      <w:r w:rsidRPr="002743BE">
        <w:rPr>
          <w:rFonts w:ascii="Times New Roman" w:eastAsia="Calibri" w:hAnsi="Times New Roman" w:cs="Times New Roman"/>
          <w:b/>
        </w:rPr>
        <w:t>Х</w:t>
      </w:r>
      <w:r w:rsidRPr="00320719">
        <w:rPr>
          <w:rFonts w:ascii="Times New Roman" w:eastAsia="Calibri" w:hAnsi="Times New Roman" w:cs="Times New Roman"/>
          <w:b/>
        </w:rPr>
        <w:t>.</w:t>
      </w:r>
      <w:r w:rsidR="002743BE" w:rsidRPr="00320719">
        <w:rPr>
          <w:rFonts w:ascii="Times New Roman" w:eastAsia="Calibri" w:hAnsi="Times New Roman" w:cs="Times New Roman"/>
          <w:b/>
        </w:rPr>
        <w:t>;</w:t>
      </w:r>
    </w:p>
    <w:p w:rsidR="00040E78" w:rsidRPr="004F2C82" w:rsidRDefault="002743BE"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с</w:t>
      </w:r>
      <w:r w:rsidR="00040E78" w:rsidRPr="004F2C82">
        <w:rPr>
          <w:rFonts w:ascii="Times New Roman" w:eastAsia="Calibri" w:hAnsi="Times New Roman" w:cs="Times New Roman"/>
        </w:rPr>
        <w:t>т.н.с., канд. с.-х. наук, доцент</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w:t>
      </w:r>
      <w:r w:rsidR="002743BE">
        <w:rPr>
          <w:rFonts w:ascii="Times New Roman" w:eastAsia="Calibri" w:hAnsi="Times New Roman" w:cs="Times New Roman"/>
        </w:rPr>
        <w:t>У</w:t>
      </w:r>
      <w:r w:rsidRPr="004F2C82">
        <w:rPr>
          <w:rFonts w:ascii="Times New Roman" w:eastAsia="Calibri" w:hAnsi="Times New Roman" w:cs="Times New Roman"/>
        </w:rPr>
        <w:t xml:space="preserve"> ВО Кабардино-Балкарский ГАУ, г. Нальчик, Россия</w:t>
      </w:r>
    </w:p>
    <w:p w:rsidR="00040E78" w:rsidRPr="004F2C82" w:rsidRDefault="00040E78" w:rsidP="006828AA">
      <w:pPr>
        <w:spacing w:after="0" w:line="240" w:lineRule="auto"/>
        <w:ind w:firstLine="567"/>
        <w:jc w:val="right"/>
        <w:rPr>
          <w:rFonts w:ascii="Times New Roman" w:eastAsia="Calibri" w:hAnsi="Times New Roman" w:cs="Times New Roman"/>
        </w:rPr>
      </w:pPr>
    </w:p>
    <w:p w:rsidR="00040E78" w:rsidRPr="004F2C82" w:rsidRDefault="00040E78" w:rsidP="002743BE">
      <w:pPr>
        <w:spacing w:after="0" w:line="240" w:lineRule="auto"/>
        <w:jc w:val="center"/>
        <w:rPr>
          <w:rFonts w:ascii="Times New Roman" w:eastAsia="Calibri" w:hAnsi="Times New Roman" w:cs="Times New Roman"/>
        </w:rPr>
      </w:pPr>
      <w:r w:rsidRPr="004F2C82">
        <w:rPr>
          <w:rFonts w:ascii="Times New Roman" w:eastAsia="Calibri" w:hAnsi="Times New Roman" w:cs="Times New Roman"/>
          <w:b/>
        </w:rPr>
        <w:t>Аннотация</w:t>
      </w:r>
    </w:p>
    <w:p w:rsidR="00040E78" w:rsidRPr="004F2C82" w:rsidRDefault="00FF6FEA"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lastRenderedPageBreak/>
        <w:t>В данной статье обсуждаю</w:t>
      </w:r>
      <w:r w:rsidR="00040E78" w:rsidRPr="004F2C82">
        <w:rPr>
          <w:rFonts w:ascii="Times New Roman" w:eastAsia="Calibri" w:hAnsi="Times New Roman" w:cs="Times New Roman"/>
        </w:rPr>
        <w:t>тся вопросы засухоустойчивости и водного режима сортов груши. Выделены наиболее засухоустойчивые сорта груши, рекомендуемые для выращивания в условиях предгорной зоны Кабардино-Балкарской Республики.</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сорт, засухоустойчивость, груша, водоудерживающая способность, адаптивность.</w:t>
      </w:r>
    </w:p>
    <w:p w:rsidR="00040E78" w:rsidRPr="004F2C82" w:rsidRDefault="00040E78" w:rsidP="006828AA">
      <w:pPr>
        <w:spacing w:after="0" w:line="240" w:lineRule="auto"/>
        <w:ind w:firstLine="567"/>
        <w:jc w:val="both"/>
        <w:rPr>
          <w:rFonts w:ascii="Times New Roman" w:eastAsia="Calibri" w:hAnsi="Times New Roman" w:cs="Times New Roman"/>
          <w:b/>
        </w:rPr>
      </w:pPr>
    </w:p>
    <w:p w:rsidR="002743BE" w:rsidRPr="00320719" w:rsidRDefault="00040E78" w:rsidP="002743BE">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DROUGHT-RESISTANT VARIETIES OF PEAR</w:t>
      </w:r>
    </w:p>
    <w:p w:rsidR="00040E78" w:rsidRPr="004F2C82" w:rsidRDefault="00040E78" w:rsidP="002743BE">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IN THE FOOTHILL ZONE OF THE KBR</w:t>
      </w:r>
    </w:p>
    <w:p w:rsidR="00040E78" w:rsidRPr="004F2C82" w:rsidRDefault="00040E78" w:rsidP="006828AA">
      <w:pPr>
        <w:spacing w:after="0" w:line="240" w:lineRule="auto"/>
        <w:ind w:firstLine="567"/>
        <w:jc w:val="both"/>
        <w:rPr>
          <w:rFonts w:ascii="Times New Roman" w:eastAsia="Calibri" w:hAnsi="Times New Roman" w:cs="Times New Roman"/>
          <w:b/>
          <w:lang w:val="en-US"/>
        </w:rPr>
      </w:pPr>
    </w:p>
    <w:p w:rsidR="00040E78" w:rsidRPr="002743BE" w:rsidRDefault="00040E78" w:rsidP="006828AA">
      <w:pPr>
        <w:spacing w:after="0" w:line="240" w:lineRule="auto"/>
        <w:ind w:firstLine="567"/>
        <w:jc w:val="right"/>
        <w:rPr>
          <w:rFonts w:ascii="Times New Roman" w:eastAsia="Calibri" w:hAnsi="Times New Roman" w:cs="Times New Roman"/>
          <w:b/>
          <w:lang w:val="en-US"/>
        </w:rPr>
      </w:pPr>
      <w:r w:rsidRPr="002743BE">
        <w:rPr>
          <w:rFonts w:ascii="Times New Roman" w:eastAsia="Calibri" w:hAnsi="Times New Roman" w:cs="Times New Roman"/>
          <w:b/>
          <w:lang w:val="en-US"/>
        </w:rPr>
        <w:t>Nagudova L.Kh.;</w:t>
      </w:r>
    </w:p>
    <w:p w:rsidR="002743BE"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Researcher of Federal State Budgetary Scientific Institution «North Caucasian Research </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Institute of Mountain and Foothill Horticulture», Cand</w:t>
      </w:r>
      <w:r w:rsidR="002743BE">
        <w:rPr>
          <w:rFonts w:ascii="Times New Roman" w:eastAsia="Calibri" w:hAnsi="Times New Roman" w:cs="Times New Roman"/>
          <w:lang w:val="en-US"/>
        </w:rPr>
        <w:t>idate of Agricultural Sciences</w:t>
      </w:r>
    </w:p>
    <w:p w:rsidR="002743BE" w:rsidRPr="002743BE" w:rsidRDefault="002743BE" w:rsidP="002743BE">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Nalchik, Russia</w:t>
      </w:r>
      <w:r w:rsidRPr="002743BE">
        <w:rPr>
          <w:rFonts w:ascii="Times New Roman" w:hAnsi="Times New Roman" w:cs="Times New Roman"/>
          <w:lang w:val="en-US"/>
        </w:rPr>
        <w:t>;</w:t>
      </w:r>
    </w:p>
    <w:p w:rsidR="002743BE" w:rsidRPr="002743BE" w:rsidRDefault="002743BE" w:rsidP="002743BE">
      <w:pPr>
        <w:spacing w:after="0" w:line="240" w:lineRule="auto"/>
        <w:ind w:firstLine="567"/>
        <w:jc w:val="right"/>
        <w:rPr>
          <w:rFonts w:ascii="Times New Roman" w:eastAsia="Calibri" w:hAnsi="Times New Roman" w:cs="Times New Roman"/>
          <w:lang w:val="en-US"/>
        </w:rPr>
      </w:pPr>
      <w:r w:rsidRPr="002743BE">
        <w:rPr>
          <w:rFonts w:ascii="Times New Roman" w:hAnsi="Times New Roman" w:cs="Times New Roman"/>
          <w:lang w:val="en-US"/>
        </w:rPr>
        <w:t xml:space="preserve">e-mail: </w:t>
      </w:r>
      <w:hyperlink r:id="rId303" w:history="1">
        <w:r w:rsidRPr="002743BE">
          <w:rPr>
            <w:rFonts w:ascii="Times New Roman" w:eastAsia="Calibri" w:hAnsi="Times New Roman" w:cs="Times New Roman"/>
            <w:lang w:val="en-US"/>
          </w:rPr>
          <w:t>kbrapple@mail.ru</w:t>
        </w:r>
      </w:hyperlink>
      <w:r w:rsidRPr="002743BE">
        <w:rPr>
          <w:rFonts w:ascii="Times New Roman" w:eastAsia="Calibri" w:hAnsi="Times New Roman" w:cs="Times New Roman"/>
          <w:lang w:val="en-US"/>
        </w:rPr>
        <w:t xml:space="preserve"> </w:t>
      </w:r>
    </w:p>
    <w:p w:rsidR="00040E78" w:rsidRPr="002743BE" w:rsidRDefault="00040E78" w:rsidP="006828AA">
      <w:pPr>
        <w:spacing w:after="0" w:line="240" w:lineRule="auto"/>
        <w:ind w:firstLine="567"/>
        <w:jc w:val="right"/>
        <w:rPr>
          <w:rFonts w:ascii="Times New Roman" w:eastAsia="Calibri" w:hAnsi="Times New Roman" w:cs="Times New Roman"/>
          <w:b/>
          <w:lang w:val="en-US"/>
        </w:rPr>
      </w:pPr>
      <w:r w:rsidRPr="002743BE">
        <w:rPr>
          <w:rFonts w:ascii="Times New Roman" w:eastAsia="Calibri" w:hAnsi="Times New Roman" w:cs="Times New Roman"/>
          <w:b/>
          <w:lang w:val="en-US"/>
        </w:rPr>
        <w:t>Betuganova M.A.;</w:t>
      </w:r>
    </w:p>
    <w:p w:rsidR="002743BE"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Researcher </w:t>
      </w:r>
      <w:r w:rsidRPr="004F2C82">
        <w:rPr>
          <w:rFonts w:ascii="Times New Roman" w:eastAsia="Calibri" w:hAnsi="Times New Roman" w:cs="Times New Roman"/>
        </w:rPr>
        <w:t>о</w:t>
      </w:r>
      <w:r w:rsidRPr="004F2C82">
        <w:rPr>
          <w:rFonts w:ascii="Times New Roman" w:eastAsia="Calibri" w:hAnsi="Times New Roman" w:cs="Times New Roman"/>
          <w:lang w:val="en-US"/>
        </w:rPr>
        <w:t xml:space="preserve">f Federal State Budgetary Scientific Institution </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«North Caucasian Research Institute of Mountain and Foothill Horticulture»</w:t>
      </w:r>
    </w:p>
    <w:p w:rsidR="002743BE" w:rsidRPr="002743BE" w:rsidRDefault="002743BE" w:rsidP="002743BE">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Nalchik, Russia</w:t>
      </w:r>
    </w:p>
    <w:p w:rsidR="002743BE" w:rsidRPr="002743BE" w:rsidRDefault="002743BE" w:rsidP="002743BE">
      <w:pPr>
        <w:spacing w:after="0" w:line="240" w:lineRule="auto"/>
        <w:ind w:firstLine="567"/>
        <w:jc w:val="right"/>
        <w:rPr>
          <w:rFonts w:ascii="Times New Roman" w:eastAsia="Calibri" w:hAnsi="Times New Roman" w:cs="Times New Roman"/>
          <w:u w:val="single"/>
          <w:lang w:val="en-US"/>
        </w:rPr>
      </w:pPr>
      <w:r w:rsidRPr="002743BE">
        <w:rPr>
          <w:rFonts w:ascii="Times New Roman" w:hAnsi="Times New Roman" w:cs="Times New Roman"/>
          <w:lang w:val="en-US"/>
        </w:rPr>
        <w:t xml:space="preserve">e-mail: </w:t>
      </w:r>
      <w:hyperlink r:id="rId304" w:history="1">
        <w:r w:rsidRPr="002743BE">
          <w:rPr>
            <w:rFonts w:ascii="Times New Roman" w:eastAsia="Calibri" w:hAnsi="Times New Roman" w:cs="Times New Roman"/>
            <w:lang w:val="en-US"/>
          </w:rPr>
          <w:t>kbrapple@mail.ru</w:t>
        </w:r>
      </w:hyperlink>
    </w:p>
    <w:p w:rsidR="00040E78" w:rsidRPr="00320719" w:rsidRDefault="00040E78" w:rsidP="006828AA">
      <w:pPr>
        <w:spacing w:after="0" w:line="240" w:lineRule="auto"/>
        <w:ind w:firstLine="567"/>
        <w:jc w:val="right"/>
        <w:rPr>
          <w:rFonts w:ascii="Times New Roman" w:eastAsia="Calibri" w:hAnsi="Times New Roman" w:cs="Times New Roman"/>
          <w:lang w:val="en-US"/>
        </w:rPr>
      </w:pPr>
    </w:p>
    <w:p w:rsidR="002743BE" w:rsidRPr="00320719" w:rsidRDefault="002743BE" w:rsidP="006828AA">
      <w:pPr>
        <w:spacing w:after="0" w:line="240" w:lineRule="auto"/>
        <w:ind w:firstLine="567"/>
        <w:jc w:val="right"/>
        <w:rPr>
          <w:rFonts w:ascii="Times New Roman" w:eastAsia="Calibri" w:hAnsi="Times New Roman" w:cs="Times New Roman"/>
          <w:lang w:val="en-US"/>
        </w:rPr>
      </w:pPr>
    </w:p>
    <w:p w:rsidR="002743BE" w:rsidRPr="00320719" w:rsidRDefault="002743BE" w:rsidP="006828AA">
      <w:pPr>
        <w:spacing w:after="0" w:line="240" w:lineRule="auto"/>
        <w:ind w:firstLine="567"/>
        <w:jc w:val="right"/>
        <w:rPr>
          <w:rFonts w:ascii="Times New Roman" w:eastAsia="Calibri" w:hAnsi="Times New Roman" w:cs="Times New Roman"/>
          <w:lang w:val="en-US"/>
        </w:rPr>
      </w:pPr>
    </w:p>
    <w:p w:rsidR="002743BE" w:rsidRPr="00320719" w:rsidRDefault="002743BE" w:rsidP="006828AA">
      <w:pPr>
        <w:spacing w:after="0" w:line="240" w:lineRule="auto"/>
        <w:ind w:firstLine="567"/>
        <w:jc w:val="right"/>
        <w:rPr>
          <w:rFonts w:ascii="Times New Roman" w:eastAsia="Calibri" w:hAnsi="Times New Roman" w:cs="Times New Roman"/>
          <w:lang w:val="en-US"/>
        </w:rPr>
      </w:pPr>
    </w:p>
    <w:p w:rsidR="002743BE" w:rsidRPr="00320719" w:rsidRDefault="002743BE" w:rsidP="006828AA">
      <w:pPr>
        <w:spacing w:after="0" w:line="240" w:lineRule="auto"/>
        <w:ind w:firstLine="567"/>
        <w:jc w:val="right"/>
        <w:rPr>
          <w:rFonts w:ascii="Times New Roman" w:eastAsia="Calibri" w:hAnsi="Times New Roman" w:cs="Times New Roman"/>
          <w:lang w:val="en-US"/>
        </w:rPr>
      </w:pPr>
    </w:p>
    <w:p w:rsidR="00040E78" w:rsidRPr="004F2C82" w:rsidRDefault="00040E78" w:rsidP="006828AA">
      <w:pPr>
        <w:spacing w:after="0" w:line="240" w:lineRule="auto"/>
        <w:ind w:firstLine="567"/>
        <w:jc w:val="center"/>
        <w:rPr>
          <w:rFonts w:ascii="Times New Roman" w:eastAsia="Calibri" w:hAnsi="Times New Roman" w:cs="Times New Roman"/>
          <w:b/>
          <w:i/>
          <w:lang w:val="en-US"/>
        </w:rPr>
      </w:pPr>
      <w:r w:rsidRPr="004F2C82">
        <w:rPr>
          <w:rFonts w:ascii="Times New Roman" w:eastAsia="Calibri" w:hAnsi="Times New Roman" w:cs="Times New Roman"/>
          <w:b/>
          <w:lang w:val="en-US"/>
        </w:rPr>
        <w:t>Annotation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This article discusses the issues of drought resistance and water regime of pear varieties. Data on the features of plant development and the response of varieties to limiting environmental factors are given. The most drought-resistant pear varieties have been identified and recommended for cultivation in the foothill zone of the KBR.</w:t>
      </w:r>
    </w:p>
    <w:p w:rsidR="00040E78" w:rsidRPr="004F2C82" w:rsidRDefault="002743BE" w:rsidP="006828AA">
      <w:pPr>
        <w:spacing w:after="0" w:line="240" w:lineRule="auto"/>
        <w:ind w:firstLine="567"/>
        <w:jc w:val="both"/>
        <w:rPr>
          <w:rFonts w:ascii="Times New Roman" w:eastAsia="Calibri" w:hAnsi="Times New Roman" w:cs="Times New Roman"/>
          <w:lang w:val="en-US"/>
        </w:rPr>
      </w:pPr>
      <w:r>
        <w:rPr>
          <w:rFonts w:ascii="Times New Roman" w:eastAsia="Calibri" w:hAnsi="Times New Roman" w:cs="Times New Roman"/>
          <w:b/>
          <w:lang w:val="en-US"/>
        </w:rPr>
        <w:t>Key</w:t>
      </w:r>
      <w:r w:rsidR="00040E78" w:rsidRPr="004F2C82">
        <w:rPr>
          <w:rFonts w:ascii="Times New Roman" w:eastAsia="Calibri" w:hAnsi="Times New Roman" w:cs="Times New Roman"/>
          <w:b/>
          <w:lang w:val="en-US"/>
        </w:rPr>
        <w:t>words:</w:t>
      </w:r>
      <w:r w:rsidR="00040E78" w:rsidRPr="004F2C82">
        <w:rPr>
          <w:rFonts w:ascii="Times New Roman" w:eastAsia="Calibri" w:hAnsi="Times New Roman" w:cs="Times New Roman"/>
          <w:lang w:val="en-US"/>
        </w:rPr>
        <w:t xml:space="preserve"> variety, drought resistance, pear, water-holding capacity, adaptability.</w:t>
      </w:r>
    </w:p>
    <w:p w:rsidR="00040E78" w:rsidRPr="004F2C82" w:rsidRDefault="00040E78" w:rsidP="006828AA">
      <w:pPr>
        <w:spacing w:after="0" w:line="240" w:lineRule="auto"/>
        <w:ind w:firstLine="567"/>
        <w:jc w:val="both"/>
        <w:rPr>
          <w:rFonts w:ascii="Times New Roman" w:eastAsia="Calibri" w:hAnsi="Times New Roman" w:cs="Times New Roman"/>
          <w:i/>
          <w:lang w:val="en-US"/>
        </w:rPr>
      </w:pPr>
    </w:p>
    <w:p w:rsidR="002743BE" w:rsidRPr="00320719" w:rsidRDefault="002743BE" w:rsidP="006828AA">
      <w:pPr>
        <w:spacing w:after="0" w:line="240" w:lineRule="auto"/>
        <w:ind w:firstLine="567"/>
        <w:jc w:val="both"/>
        <w:rPr>
          <w:rFonts w:ascii="Times New Roman" w:eastAsia="Calibri" w:hAnsi="Times New Roman" w:cs="Times New Roman"/>
          <w:lang w:val="en-US"/>
        </w:rPr>
      </w:pPr>
    </w:p>
    <w:p w:rsidR="002743BE" w:rsidRPr="002743BE" w:rsidRDefault="002743BE" w:rsidP="002743BE">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1"/>
        </w:rPr>
      </w:pPr>
      <w:r w:rsidRPr="002743BE">
        <w:rPr>
          <w:rFonts w:ascii="Times New Roman" w:eastAsia="Calibri" w:hAnsi="Times New Roman" w:cs="Times New Roman"/>
          <w:position w:val="-4"/>
          <w:sz w:val="61"/>
        </w:rPr>
        <w:t>З</w:t>
      </w:r>
    </w:p>
    <w:p w:rsidR="00040E78" w:rsidRPr="004F2C82" w:rsidRDefault="00040E78" w:rsidP="002743BE">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асухоустойчивые сорта растений играют важную роль в сельском хозяйстве. По да</w:t>
      </w:r>
      <w:r w:rsidRPr="004F2C82">
        <w:rPr>
          <w:rFonts w:ascii="Times New Roman" w:eastAsia="Calibri" w:hAnsi="Times New Roman" w:cs="Times New Roman"/>
        </w:rPr>
        <w:t>н</w:t>
      </w:r>
      <w:r w:rsidRPr="004F2C82">
        <w:rPr>
          <w:rFonts w:ascii="Times New Roman" w:eastAsia="Calibri" w:hAnsi="Times New Roman" w:cs="Times New Roman"/>
        </w:rPr>
        <w:t>ным Можар Н.В. [2] климатические условия Краснодарского края характеризуется недостаточным и неравномерным выпадением осадков и высокими температурами воздуха в летние месяцы, которые наблюдаются почти ежегодно. Такое сочетание экстремальных факт</w:t>
      </w:r>
      <w:r w:rsidRPr="004F2C82">
        <w:rPr>
          <w:rFonts w:ascii="Times New Roman" w:eastAsia="Calibri" w:hAnsi="Times New Roman" w:cs="Times New Roman"/>
        </w:rPr>
        <w:t>о</w:t>
      </w:r>
      <w:r w:rsidRPr="004F2C82">
        <w:rPr>
          <w:rFonts w:ascii="Times New Roman" w:eastAsia="Calibri" w:hAnsi="Times New Roman" w:cs="Times New Roman"/>
        </w:rPr>
        <w:t>ров приводит не только к потере урожая плодовых культур, но и к гибели насаждений. Поэтому задача подбора наиболее засухоустойчивых сортов остается актуальной.</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Аналогичные явления наблюдаются и в условиях Кабардино-Балкарской республики. Климатические условия характеризуются природной зональностью отличающи</w:t>
      </w:r>
      <w:r w:rsidR="00724B2E">
        <w:rPr>
          <w:rFonts w:ascii="Times New Roman" w:eastAsia="Calibri" w:hAnsi="Times New Roman" w:cs="Times New Roman"/>
        </w:rPr>
        <w:t>е</w:t>
      </w:r>
      <w:r w:rsidRPr="004F2C82">
        <w:rPr>
          <w:rFonts w:ascii="Times New Roman" w:eastAsia="Calibri" w:hAnsi="Times New Roman" w:cs="Times New Roman"/>
        </w:rPr>
        <w:t>ся высокой контрастностью. Основная зона плодоводства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предгорная, характеризуется недостаточным и неравномерным выпадением осадков и высокими температурами воздуха в летние месяцы, к</w:t>
      </w:r>
      <w:r w:rsidRPr="004F2C82">
        <w:rPr>
          <w:rFonts w:ascii="Times New Roman" w:eastAsia="Calibri" w:hAnsi="Times New Roman" w:cs="Times New Roman"/>
        </w:rPr>
        <w:t>о</w:t>
      </w:r>
      <w:r w:rsidRPr="004F2C82">
        <w:rPr>
          <w:rFonts w:ascii="Times New Roman" w:eastAsia="Calibri" w:hAnsi="Times New Roman" w:cs="Times New Roman"/>
        </w:rPr>
        <w:t xml:space="preserve">торые наблюдаются почти ежегодно. </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Важным биологическим свойством сорта является засухоустойчивость, определяющим возможность его возделывания особенно в районах с засушливым летом. У многих сортов гр</w:t>
      </w:r>
      <w:r w:rsidRPr="004F2C82">
        <w:rPr>
          <w:rFonts w:ascii="Times New Roman" w:eastAsia="Calibri" w:hAnsi="Times New Roman" w:cs="Times New Roman"/>
        </w:rPr>
        <w:t>у</w:t>
      </w:r>
      <w:r w:rsidRPr="004F2C82">
        <w:rPr>
          <w:rFonts w:ascii="Times New Roman" w:eastAsia="Calibri" w:hAnsi="Times New Roman" w:cs="Times New Roman"/>
        </w:rPr>
        <w:t>ши при засухе, снижается урожайность, увеличивается осыпаемость плодов, ухудшаются т</w:t>
      </w:r>
      <w:r w:rsidRPr="004F2C82">
        <w:rPr>
          <w:rFonts w:ascii="Times New Roman" w:eastAsia="Calibri" w:hAnsi="Times New Roman" w:cs="Times New Roman"/>
        </w:rPr>
        <w:t>о</w:t>
      </w:r>
      <w:r w:rsidRPr="004F2C82">
        <w:rPr>
          <w:rFonts w:ascii="Times New Roman" w:eastAsia="Calibri" w:hAnsi="Times New Roman" w:cs="Times New Roman"/>
        </w:rPr>
        <w:t>варные и вкусовые качества плодов. Сорта, которые приспосабливаются к негативному явл</w:t>
      </w:r>
      <w:r w:rsidRPr="004F2C82">
        <w:rPr>
          <w:rFonts w:ascii="Times New Roman" w:eastAsia="Calibri" w:hAnsi="Times New Roman" w:cs="Times New Roman"/>
        </w:rPr>
        <w:t>е</w:t>
      </w:r>
      <w:r w:rsidRPr="004F2C82">
        <w:rPr>
          <w:rFonts w:ascii="Times New Roman" w:eastAsia="Calibri" w:hAnsi="Times New Roman" w:cs="Times New Roman"/>
        </w:rPr>
        <w:t>нию и нормальному росту можно считать наиболее устойчивыми к засухе.</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Основная роль воды в жизни растении заключается в транспортировке растворенных м</w:t>
      </w:r>
      <w:r w:rsidRPr="004F2C82">
        <w:rPr>
          <w:rFonts w:ascii="Times New Roman" w:eastAsia="Calibri" w:hAnsi="Times New Roman" w:cs="Times New Roman"/>
        </w:rPr>
        <w:t>и</w:t>
      </w:r>
      <w:r w:rsidRPr="004F2C82">
        <w:rPr>
          <w:rFonts w:ascii="Times New Roman" w:eastAsia="Calibri" w:hAnsi="Times New Roman" w:cs="Times New Roman"/>
        </w:rPr>
        <w:t>неральных и пластических веществ. От степени влагообеспеченности плодовых культур зав</w:t>
      </w:r>
      <w:r w:rsidRPr="004F2C82">
        <w:rPr>
          <w:rFonts w:ascii="Times New Roman" w:eastAsia="Calibri" w:hAnsi="Times New Roman" w:cs="Times New Roman"/>
        </w:rPr>
        <w:t>и</w:t>
      </w:r>
      <w:r w:rsidRPr="004F2C82">
        <w:rPr>
          <w:rFonts w:ascii="Times New Roman" w:eastAsia="Calibri" w:hAnsi="Times New Roman" w:cs="Times New Roman"/>
        </w:rPr>
        <w:t>сит не только урожай, но и общее состояние растений, их долговечность. Изучение водного режима у различных сортов позволяет нам выявить наиболее засухоустойчивые сорта.</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Водный режим является важнейшим условием активного метаболизма растений. Недо</w:t>
      </w:r>
      <w:r w:rsidRPr="004F2C82">
        <w:rPr>
          <w:rFonts w:ascii="Times New Roman" w:eastAsia="Calibri" w:hAnsi="Times New Roman" w:cs="Times New Roman"/>
        </w:rPr>
        <w:t>с</w:t>
      </w:r>
      <w:r w:rsidRPr="004F2C82">
        <w:rPr>
          <w:rFonts w:ascii="Times New Roman" w:eastAsia="Calibri" w:hAnsi="Times New Roman" w:cs="Times New Roman"/>
        </w:rPr>
        <w:t>таточная влагообеспеченность нарушает нормальный ход физиологических и биохимических процессов, понижает устойчивость груши к неблагоприятным факторам, что отражается на о</w:t>
      </w:r>
      <w:r w:rsidRPr="004F2C82">
        <w:rPr>
          <w:rFonts w:ascii="Times New Roman" w:eastAsia="Calibri" w:hAnsi="Times New Roman" w:cs="Times New Roman"/>
        </w:rPr>
        <w:t>б</w:t>
      </w:r>
      <w:r w:rsidRPr="004F2C82">
        <w:rPr>
          <w:rFonts w:ascii="Times New Roman" w:eastAsia="Calibri" w:hAnsi="Times New Roman" w:cs="Times New Roman"/>
        </w:rPr>
        <w:lastRenderedPageBreak/>
        <w:t>щем состоянии растений. В последующий вегетационный период продуктивность таких раст</w:t>
      </w:r>
      <w:r w:rsidRPr="004F2C82">
        <w:rPr>
          <w:rFonts w:ascii="Times New Roman" w:eastAsia="Calibri" w:hAnsi="Times New Roman" w:cs="Times New Roman"/>
        </w:rPr>
        <w:t>е</w:t>
      </w:r>
      <w:r w:rsidRPr="004F2C82">
        <w:rPr>
          <w:rFonts w:ascii="Times New Roman" w:eastAsia="Calibri" w:hAnsi="Times New Roman" w:cs="Times New Roman"/>
        </w:rPr>
        <w:t>ний снижается из-за плохой закладки генеративных почек.</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По данным исследований Апкаровой М.Р. [1] груша по засухоустойчивости в ряду пл</w:t>
      </w:r>
      <w:r w:rsidRPr="004F2C82">
        <w:rPr>
          <w:rFonts w:ascii="Times New Roman" w:eastAsia="Calibri" w:hAnsi="Times New Roman" w:cs="Times New Roman"/>
        </w:rPr>
        <w:t>о</w:t>
      </w:r>
      <w:r w:rsidRPr="004F2C82">
        <w:rPr>
          <w:rFonts w:ascii="Times New Roman" w:eastAsia="Calibri" w:hAnsi="Times New Roman" w:cs="Times New Roman"/>
        </w:rPr>
        <w:t>довых культур стоит на втором месте после яблони, и при недостатке воды в почве прекращает рост, сбрасывает завязь. Несмотря на хорошо развитую корневую систему, груша плохо пер</w:t>
      </w:r>
      <w:r w:rsidRPr="004F2C82">
        <w:rPr>
          <w:rFonts w:ascii="Times New Roman" w:eastAsia="Calibri" w:hAnsi="Times New Roman" w:cs="Times New Roman"/>
        </w:rPr>
        <w:t>е</w:t>
      </w:r>
      <w:r w:rsidRPr="004F2C82">
        <w:rPr>
          <w:rFonts w:ascii="Times New Roman" w:eastAsia="Calibri" w:hAnsi="Times New Roman" w:cs="Times New Roman"/>
        </w:rPr>
        <w:t>носит высокую температуру воздуха из-за повышенного уровня транспирации и низкой, в сравнении с яблоней, водоудерживающей способности листьев.</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Одним из способов борьбы с засушливыми условиями произрастания является повыш</w:t>
      </w:r>
      <w:r w:rsidRPr="004F2C82">
        <w:rPr>
          <w:rFonts w:ascii="Times New Roman" w:eastAsia="Calibri" w:hAnsi="Times New Roman" w:cs="Times New Roman"/>
        </w:rPr>
        <w:t>е</w:t>
      </w:r>
      <w:r w:rsidRPr="004F2C82">
        <w:rPr>
          <w:rFonts w:ascii="Times New Roman" w:eastAsia="Calibri" w:hAnsi="Times New Roman" w:cs="Times New Roman"/>
        </w:rPr>
        <w:t>ние засухоустойчивости растений, путем отбора выделившихся растений с нужными параме</w:t>
      </w:r>
      <w:r w:rsidRPr="004F2C82">
        <w:rPr>
          <w:rFonts w:ascii="Times New Roman" w:eastAsia="Calibri" w:hAnsi="Times New Roman" w:cs="Times New Roman"/>
        </w:rPr>
        <w:t>т</w:t>
      </w:r>
      <w:r w:rsidRPr="004F2C82">
        <w:rPr>
          <w:rFonts w:ascii="Times New Roman" w:eastAsia="Calibri" w:hAnsi="Times New Roman" w:cs="Times New Roman"/>
        </w:rPr>
        <w:t>рами, сформированной в процессе эволюции растений или искусственного отбора.</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Высокая температура воздуха, при низкой атмосферной влажности во второй половине лета очень сильно нарушает нормальный ход физиологических и биохимических процессов и тем самым снижает устойчивость растений к другим стресс факторам.</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Засухоустойчивая способность сортов обусловлена, прежде всего, их оводненностью и величиной водоудерживающих сил.</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Содержание общей воды в листьях характеризует в большей степени их оводненность на момент измерения, уровень который зависит от баланса поступления воды из почвы и ее св</w:t>
      </w:r>
      <w:r w:rsidRPr="004F2C82">
        <w:rPr>
          <w:rFonts w:ascii="Times New Roman" w:eastAsia="Calibri" w:hAnsi="Times New Roman" w:cs="Times New Roman"/>
        </w:rPr>
        <w:t>о</w:t>
      </w:r>
      <w:r w:rsidRPr="004F2C82">
        <w:rPr>
          <w:rFonts w:ascii="Times New Roman" w:eastAsia="Calibri" w:hAnsi="Times New Roman" w:cs="Times New Roman"/>
        </w:rPr>
        <w:t>бодного испарения.</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rPr>
        <w:t>Изучение степени адаптивности сортов к неблагоприятным климатическим факторам летнего периода, выявление сортов, адаптированных к нестабильному и нерегулярному вод</w:t>
      </w:r>
      <w:r w:rsidRPr="004F2C82">
        <w:rPr>
          <w:rFonts w:ascii="Times New Roman" w:eastAsia="Calibri" w:hAnsi="Times New Roman" w:cs="Times New Roman"/>
        </w:rPr>
        <w:t>о</w:t>
      </w:r>
      <w:r w:rsidRPr="004F2C82">
        <w:rPr>
          <w:rFonts w:ascii="Times New Roman" w:eastAsia="Calibri" w:hAnsi="Times New Roman" w:cs="Times New Roman"/>
        </w:rPr>
        <w:t>обеспечению, представляет большой интерес при оценке сортов для их конкретного места пр</w:t>
      </w:r>
      <w:r w:rsidRPr="004F2C82">
        <w:rPr>
          <w:rFonts w:ascii="Times New Roman" w:eastAsia="Calibri" w:hAnsi="Times New Roman" w:cs="Times New Roman"/>
        </w:rPr>
        <w:t>о</w:t>
      </w:r>
      <w:r w:rsidRPr="004F2C82">
        <w:rPr>
          <w:rFonts w:ascii="Times New Roman" w:eastAsia="Calibri" w:hAnsi="Times New Roman" w:cs="Times New Roman"/>
        </w:rPr>
        <w:t>израстания [3].</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b/>
        </w:rPr>
        <w:t>Целью</w:t>
      </w:r>
      <w:r w:rsidRPr="004F2C82">
        <w:rPr>
          <w:rFonts w:ascii="Times New Roman" w:eastAsia="Calibri" w:hAnsi="Times New Roman" w:cs="Times New Roman"/>
        </w:rPr>
        <w:t xml:space="preserve"> исследований являлась сравнительная оценка устойчивости разных сортов груши к засухе, для выделения наиболее перспективных сортов, пригодных для выращивания в пре</w:t>
      </w:r>
      <w:r w:rsidRPr="004F2C82">
        <w:rPr>
          <w:rFonts w:ascii="Times New Roman" w:eastAsia="Calibri" w:hAnsi="Times New Roman" w:cs="Times New Roman"/>
        </w:rPr>
        <w:t>д</w:t>
      </w:r>
      <w:r w:rsidRPr="004F2C82">
        <w:rPr>
          <w:rFonts w:ascii="Times New Roman" w:eastAsia="Calibri" w:hAnsi="Times New Roman" w:cs="Times New Roman"/>
        </w:rPr>
        <w:t>горной зоне Кабардино-Балкарской Республики.</w:t>
      </w:r>
    </w:p>
    <w:p w:rsidR="00040E78" w:rsidRPr="004F2C82" w:rsidRDefault="00040E78" w:rsidP="00156DFB">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b/>
        </w:rPr>
        <w:t>Объекты и методы исследований.</w:t>
      </w:r>
      <w:r w:rsidRPr="004F2C82">
        <w:rPr>
          <w:rFonts w:ascii="Times New Roman" w:eastAsia="Calibri" w:hAnsi="Times New Roman" w:cs="Times New Roman"/>
        </w:rPr>
        <w:t xml:space="preserve"> Объектами исследований являлись 22 сортообразца груши различного срока созревания, из которых 13 –</w:t>
      </w:r>
      <w:r w:rsidR="00DB2D1F">
        <w:rPr>
          <w:rFonts w:ascii="Times New Roman" w:eastAsia="Calibri" w:hAnsi="Times New Roman" w:cs="Times New Roman"/>
        </w:rPr>
        <w:t xml:space="preserve"> </w:t>
      </w:r>
      <w:r w:rsidRPr="004F2C82">
        <w:rPr>
          <w:rFonts w:ascii="Times New Roman" w:eastAsia="Calibri" w:hAnsi="Times New Roman" w:cs="Times New Roman"/>
        </w:rPr>
        <w:t>селекции ФГБНУ «Северо-Кавказский НИИ горного и предгорного садоводства» и 9 – интродуцированные зарубежные. Водный р</w:t>
      </w:r>
      <w:r w:rsidRPr="004F2C82">
        <w:rPr>
          <w:rFonts w:ascii="Times New Roman" w:eastAsia="Calibri" w:hAnsi="Times New Roman" w:cs="Times New Roman"/>
        </w:rPr>
        <w:t>е</w:t>
      </w:r>
      <w:r w:rsidRPr="004F2C82">
        <w:rPr>
          <w:rFonts w:ascii="Times New Roman" w:eastAsia="Calibri" w:hAnsi="Times New Roman" w:cs="Times New Roman"/>
        </w:rPr>
        <w:t>жим изучаемых сортов и их засухоустойчивость определяли полевым и лабораторным метод</w:t>
      </w:r>
      <w:r w:rsidRPr="004F2C82">
        <w:rPr>
          <w:rFonts w:ascii="Times New Roman" w:eastAsia="Calibri" w:hAnsi="Times New Roman" w:cs="Times New Roman"/>
        </w:rPr>
        <w:t>а</w:t>
      </w:r>
      <w:r w:rsidRPr="004F2C82">
        <w:rPr>
          <w:rFonts w:ascii="Times New Roman" w:eastAsia="Calibri" w:hAnsi="Times New Roman" w:cs="Times New Roman"/>
        </w:rPr>
        <w:t>ми. Учеты по определению устойчивости груши к засухе полевым методом проводились в саду. Учёт осыпания и повреждения листьев проводили в самый жаркий период вегетации. Оценка повреждений засухой проводились по учету площади листа, потерявшей жизнеспособность, а также по количеству осыпавшихся листьев. Степень повреждения определяли согласно по о</w:t>
      </w:r>
      <w:r w:rsidRPr="004F2C82">
        <w:rPr>
          <w:rFonts w:ascii="Times New Roman" w:eastAsia="Calibri" w:hAnsi="Times New Roman" w:cs="Times New Roman"/>
        </w:rPr>
        <w:t>б</w:t>
      </w:r>
      <w:r w:rsidRPr="004F2C82">
        <w:rPr>
          <w:rFonts w:ascii="Times New Roman" w:eastAsia="Calibri" w:hAnsi="Times New Roman" w:cs="Times New Roman"/>
        </w:rPr>
        <w:t>щепринятой «Программе и методике сортоизучения плодовых, ягодных и орехоплодных кул</w:t>
      </w:r>
      <w:r w:rsidRPr="004F2C82">
        <w:rPr>
          <w:rFonts w:ascii="Times New Roman" w:eastAsia="Calibri" w:hAnsi="Times New Roman" w:cs="Times New Roman"/>
        </w:rPr>
        <w:t>ь</w:t>
      </w:r>
      <w:r w:rsidRPr="004F2C82">
        <w:rPr>
          <w:rFonts w:ascii="Times New Roman" w:eastAsia="Calibri" w:hAnsi="Times New Roman" w:cs="Times New Roman"/>
        </w:rPr>
        <w:t>тур» [4].</w:t>
      </w:r>
    </w:p>
    <w:p w:rsidR="00040E78" w:rsidRPr="004F2C82" w:rsidRDefault="00040E78" w:rsidP="00156DFB">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лабораторных условиях определяли физиологические показатели водоудерживающей способности листьев. Лабораторный метод завядания использовали для определения сравн</w:t>
      </w:r>
      <w:r w:rsidRPr="004F2C82">
        <w:rPr>
          <w:rFonts w:ascii="Times New Roman" w:eastAsia="Calibri" w:hAnsi="Times New Roman" w:cs="Times New Roman"/>
        </w:rPr>
        <w:t>и</w:t>
      </w:r>
      <w:r w:rsidRPr="004F2C82">
        <w:rPr>
          <w:rFonts w:ascii="Times New Roman" w:eastAsia="Calibri" w:hAnsi="Times New Roman" w:cs="Times New Roman"/>
        </w:rPr>
        <w:t>тельной засухоустойчивости сортов. В период наибольшего водного дефицита определяли в</w:t>
      </w:r>
      <w:r w:rsidRPr="004F2C82">
        <w:rPr>
          <w:rFonts w:ascii="Times New Roman" w:eastAsia="Calibri" w:hAnsi="Times New Roman" w:cs="Times New Roman"/>
        </w:rPr>
        <w:t>о</w:t>
      </w:r>
      <w:r w:rsidRPr="004F2C82">
        <w:rPr>
          <w:rFonts w:ascii="Times New Roman" w:eastAsia="Calibri" w:hAnsi="Times New Roman" w:cs="Times New Roman"/>
        </w:rPr>
        <w:t>доудерживающую способность и оводненность листьев.</w:t>
      </w:r>
    </w:p>
    <w:p w:rsidR="00040E78" w:rsidRPr="004F2C82" w:rsidRDefault="00040E78" w:rsidP="00156DFB">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Высоко засухоустойчивые сорта груши можно выращивать в засушливых районах с о</w:t>
      </w:r>
      <w:r w:rsidRPr="004F2C82">
        <w:rPr>
          <w:rFonts w:ascii="Times New Roman" w:eastAsia="Calibri" w:hAnsi="Times New Roman" w:cs="Times New Roman"/>
        </w:rPr>
        <w:t>г</w:t>
      </w:r>
      <w:r w:rsidRPr="004F2C82">
        <w:rPr>
          <w:rFonts w:ascii="Times New Roman" w:eastAsia="Calibri" w:hAnsi="Times New Roman" w:cs="Times New Roman"/>
        </w:rPr>
        <w:t>раниченным поливом, а сорта со средней устойчивостью – в условиях регулярного орошения. Слабо засухоустойчивые сорта следует возделывать в районах менее подверженных засухе и обеспеченных регулярными поливами.</w:t>
      </w:r>
    </w:p>
    <w:p w:rsidR="00040E78" w:rsidRPr="004F2C82" w:rsidRDefault="00040E78" w:rsidP="00156DFB">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Основой получения засухоустойчивых и продуктивных сортов груши является привлеч</w:t>
      </w:r>
      <w:r w:rsidRPr="004F2C82">
        <w:rPr>
          <w:rFonts w:ascii="Times New Roman" w:eastAsia="Calibri" w:hAnsi="Times New Roman" w:cs="Times New Roman"/>
        </w:rPr>
        <w:t>е</w:t>
      </w:r>
      <w:r w:rsidRPr="004F2C82">
        <w:rPr>
          <w:rFonts w:ascii="Times New Roman" w:eastAsia="Calibri" w:hAnsi="Times New Roman" w:cs="Times New Roman"/>
        </w:rPr>
        <w:t>ние в селекционный процесс растений сформировавшихся в условиях почвенной и атмосфе</w:t>
      </w:r>
      <w:r w:rsidRPr="004F2C82">
        <w:rPr>
          <w:rFonts w:ascii="Times New Roman" w:eastAsia="Calibri" w:hAnsi="Times New Roman" w:cs="Times New Roman"/>
        </w:rPr>
        <w:t>р</w:t>
      </w:r>
      <w:r w:rsidRPr="004F2C82">
        <w:rPr>
          <w:rFonts w:ascii="Times New Roman" w:eastAsia="Calibri" w:hAnsi="Times New Roman" w:cs="Times New Roman"/>
        </w:rPr>
        <w:t xml:space="preserve">ной засух. Также огромное влияние на засухоустойчивость оказывает подвой. </w:t>
      </w:r>
    </w:p>
    <w:p w:rsidR="00040E78" w:rsidRPr="004F2C82" w:rsidRDefault="00040E78" w:rsidP="00156DFB">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отбора засухоустойчивых сортов и подвоев существуют некоторые физиологические показатели:</w:t>
      </w:r>
    </w:p>
    <w:p w:rsidR="00040E78" w:rsidRPr="00724B2E" w:rsidRDefault="00724B2E" w:rsidP="00724B2E">
      <w:pPr>
        <w:pStyle w:val="afa"/>
        <w:numPr>
          <w:ilvl w:val="0"/>
          <w:numId w:val="109"/>
        </w:numPr>
        <w:tabs>
          <w:tab w:val="num" w:pos="851"/>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 xml:space="preserve"> </w:t>
      </w:r>
      <w:r w:rsidR="00040E78" w:rsidRPr="00724B2E">
        <w:rPr>
          <w:rFonts w:ascii="Times New Roman" w:eastAsia="Times New Roman" w:hAnsi="Times New Roman" w:cs="Times New Roman"/>
          <w:lang w:eastAsia="ru-RU"/>
        </w:rPr>
        <w:t>высокая стойкость листьев и побегов к завяданию;</w:t>
      </w:r>
    </w:p>
    <w:p w:rsidR="00040E78" w:rsidRPr="00724B2E" w:rsidRDefault="00040E78" w:rsidP="00724B2E">
      <w:pPr>
        <w:pStyle w:val="afa"/>
        <w:numPr>
          <w:ilvl w:val="0"/>
          <w:numId w:val="109"/>
        </w:numPr>
        <w:tabs>
          <w:tab w:val="num" w:pos="851"/>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способность переносить обезвоживание и перегрев;</w:t>
      </w:r>
    </w:p>
    <w:p w:rsidR="00040E78" w:rsidRPr="00724B2E" w:rsidRDefault="00040E78" w:rsidP="00724B2E">
      <w:pPr>
        <w:pStyle w:val="afa"/>
        <w:numPr>
          <w:ilvl w:val="0"/>
          <w:numId w:val="109"/>
        </w:numPr>
        <w:tabs>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большая водоудерживающая способность при завядании;</w:t>
      </w:r>
    </w:p>
    <w:p w:rsidR="00040E78" w:rsidRPr="00724B2E" w:rsidRDefault="00040E78" w:rsidP="00724B2E">
      <w:pPr>
        <w:pStyle w:val="afa"/>
        <w:numPr>
          <w:ilvl w:val="0"/>
          <w:numId w:val="109"/>
        </w:numPr>
        <w:tabs>
          <w:tab w:val="num" w:pos="851"/>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способность восстанавливать тургор;</w:t>
      </w:r>
    </w:p>
    <w:p w:rsidR="00040E78" w:rsidRPr="00724B2E" w:rsidRDefault="00040E78" w:rsidP="00724B2E">
      <w:pPr>
        <w:pStyle w:val="afa"/>
        <w:numPr>
          <w:ilvl w:val="0"/>
          <w:numId w:val="109"/>
        </w:numPr>
        <w:tabs>
          <w:tab w:val="num" w:pos="851"/>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высокая водорегулирующая способность устьиц листьев, особенно в засушливый период;</w:t>
      </w:r>
    </w:p>
    <w:p w:rsidR="00040E78" w:rsidRPr="00724B2E" w:rsidRDefault="00040E78" w:rsidP="00724B2E">
      <w:pPr>
        <w:pStyle w:val="afa"/>
        <w:numPr>
          <w:ilvl w:val="0"/>
          <w:numId w:val="109"/>
        </w:numPr>
        <w:tabs>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lastRenderedPageBreak/>
        <w:t>высокая интенсивность накопления сухого вещества листьями в течение лета и особенно после перенесения засухи;</w:t>
      </w:r>
    </w:p>
    <w:p w:rsidR="00040E78" w:rsidRPr="00724B2E" w:rsidRDefault="00040E78" w:rsidP="00724B2E">
      <w:pPr>
        <w:pStyle w:val="afa"/>
        <w:numPr>
          <w:ilvl w:val="0"/>
          <w:numId w:val="109"/>
        </w:numPr>
        <w:tabs>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высокая масса единицы площади листьев;</w:t>
      </w:r>
    </w:p>
    <w:p w:rsidR="00040E78" w:rsidRPr="00724B2E" w:rsidRDefault="00040E78" w:rsidP="00724B2E">
      <w:pPr>
        <w:pStyle w:val="afa"/>
        <w:numPr>
          <w:ilvl w:val="0"/>
          <w:numId w:val="109"/>
        </w:numPr>
        <w:tabs>
          <w:tab w:val="num" w:pos="851"/>
          <w:tab w:val="num" w:pos="1260"/>
        </w:tabs>
        <w:spacing w:after="0" w:line="240" w:lineRule="auto"/>
        <w:jc w:val="both"/>
        <w:rPr>
          <w:rFonts w:ascii="Times New Roman" w:eastAsia="Times New Roman" w:hAnsi="Times New Roman" w:cs="Times New Roman"/>
          <w:lang w:eastAsia="ru-RU"/>
        </w:rPr>
      </w:pPr>
      <w:r w:rsidRPr="00724B2E">
        <w:rPr>
          <w:rFonts w:ascii="Times New Roman" w:eastAsia="Times New Roman" w:hAnsi="Times New Roman" w:cs="Times New Roman"/>
          <w:lang w:eastAsia="ru-RU"/>
        </w:rPr>
        <w:t>наименьший процент выпада растений за 5</w:t>
      </w:r>
      <w:r w:rsidR="00DB2D1F" w:rsidRPr="00724B2E">
        <w:rPr>
          <w:rFonts w:ascii="Times New Roman" w:eastAsia="Times New Roman" w:hAnsi="Times New Roman" w:cs="Times New Roman"/>
          <w:lang w:eastAsia="ru-RU"/>
        </w:rPr>
        <w:t>-</w:t>
      </w:r>
      <w:r w:rsidRPr="00724B2E">
        <w:rPr>
          <w:rFonts w:ascii="Times New Roman" w:eastAsia="Times New Roman" w:hAnsi="Times New Roman" w:cs="Times New Roman"/>
          <w:lang w:eastAsia="ru-RU"/>
        </w:rPr>
        <w:t>15-летний период произрастания в з</w:t>
      </w:r>
      <w:r w:rsidRPr="00724B2E">
        <w:rPr>
          <w:rFonts w:ascii="Times New Roman" w:eastAsia="Times New Roman" w:hAnsi="Times New Roman" w:cs="Times New Roman"/>
          <w:lang w:eastAsia="ru-RU"/>
        </w:rPr>
        <w:t>а</w:t>
      </w:r>
      <w:r w:rsidRPr="00724B2E">
        <w:rPr>
          <w:rFonts w:ascii="Times New Roman" w:eastAsia="Times New Roman" w:hAnsi="Times New Roman" w:cs="Times New Roman"/>
          <w:lang w:eastAsia="ru-RU"/>
        </w:rPr>
        <w:t>сушливых условиях [3,</w:t>
      </w:r>
      <w:r w:rsidR="00DB2D1F" w:rsidRPr="00724B2E">
        <w:rPr>
          <w:rFonts w:ascii="Times New Roman" w:eastAsia="Times New Roman" w:hAnsi="Times New Roman" w:cs="Times New Roman"/>
          <w:lang w:eastAsia="ru-RU"/>
        </w:rPr>
        <w:t xml:space="preserve"> </w:t>
      </w:r>
      <w:r w:rsidRPr="00724B2E">
        <w:rPr>
          <w:rFonts w:ascii="Times New Roman" w:eastAsia="Times New Roman" w:hAnsi="Times New Roman" w:cs="Times New Roman"/>
          <w:lang w:eastAsia="ru-RU"/>
        </w:rPr>
        <w:t>6].</w:t>
      </w:r>
    </w:p>
    <w:p w:rsidR="00040E78" w:rsidRPr="004F2C82" w:rsidRDefault="00040E78" w:rsidP="00156DFB">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Чем больше водоудерживающая способность листьев, тем меньше они отдают воды в процессе завядания и тем выше степень восстановления тургора после завядания, т.е. имеют большую стойкость к засушливым условиям. В первую очередь страдают молодые верхние, не закончившие рост и развитие листья.</w:t>
      </w:r>
    </w:p>
    <w:p w:rsidR="00040E78" w:rsidRPr="004F2C82" w:rsidRDefault="00040E78" w:rsidP="00156DFB">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Результаты исследований показали, что у сортов Конференция, Бере Боск, Бере Диль и часто наблюдаются ожоги по краям листьев либо полное их усыхание и опадание. Анализ с</w:t>
      </w:r>
      <w:r w:rsidRPr="004F2C82">
        <w:rPr>
          <w:rFonts w:ascii="Times New Roman" w:eastAsia="Calibri" w:hAnsi="Times New Roman" w:cs="Times New Roman"/>
        </w:rPr>
        <w:t>о</w:t>
      </w:r>
      <w:r w:rsidRPr="004F2C82">
        <w:rPr>
          <w:rFonts w:ascii="Times New Roman" w:eastAsia="Calibri" w:hAnsi="Times New Roman" w:cs="Times New Roman"/>
        </w:rPr>
        <w:t>держания воды в листьях показал, что большее её количество у сортов и Кюре (64%) Нарт (72%). У сортов Нальчикская Костыка 55%, Талгарская красавица 56%, Любимица Клаппа 59%. В результате исследовании установлено, что в процессе вегетации идёт постоянное изменение количества общей воды и по мере старения листьев происходит снижение её содержания.</w:t>
      </w:r>
    </w:p>
    <w:p w:rsidR="00040E78" w:rsidRPr="004F2C82" w:rsidRDefault="00040E78" w:rsidP="00156DFB">
      <w:pPr>
        <w:spacing w:after="0" w:line="240"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rPr>
        <w:t>Однако оводнённость листьев не характеризует такое свойство сортов груши как засух</w:t>
      </w:r>
      <w:r w:rsidRPr="004F2C82">
        <w:rPr>
          <w:rFonts w:ascii="Times New Roman" w:eastAsia="Calibri" w:hAnsi="Times New Roman" w:cs="Times New Roman"/>
        </w:rPr>
        <w:t>о</w:t>
      </w:r>
      <w:r w:rsidRPr="004F2C82">
        <w:rPr>
          <w:rFonts w:ascii="Times New Roman" w:eastAsia="Calibri" w:hAnsi="Times New Roman" w:cs="Times New Roman"/>
        </w:rPr>
        <w:t>устойчивость. Главными показателями, определяющими засухоустойчивость, являются вод</w:t>
      </w:r>
      <w:r w:rsidRPr="004F2C82">
        <w:rPr>
          <w:rFonts w:ascii="Times New Roman" w:eastAsia="Calibri" w:hAnsi="Times New Roman" w:cs="Times New Roman"/>
        </w:rPr>
        <w:t>о</w:t>
      </w:r>
      <w:r w:rsidRPr="004F2C82">
        <w:rPr>
          <w:rFonts w:ascii="Times New Roman" w:eastAsia="Calibri" w:hAnsi="Times New Roman" w:cs="Times New Roman"/>
        </w:rPr>
        <w:t>удерживающая способность листьев и способность их восстанавливать тургорное давление п</w:t>
      </w:r>
      <w:r w:rsidRPr="004F2C82">
        <w:rPr>
          <w:rFonts w:ascii="Times New Roman" w:eastAsia="Calibri" w:hAnsi="Times New Roman" w:cs="Times New Roman"/>
        </w:rPr>
        <w:t>о</w:t>
      </w:r>
      <w:r w:rsidRPr="004F2C82">
        <w:rPr>
          <w:rFonts w:ascii="Times New Roman" w:eastAsia="Calibri" w:hAnsi="Times New Roman" w:cs="Times New Roman"/>
        </w:rPr>
        <w:t>сле процесса завядания. По данному показателю наилучшей зас</w:t>
      </w:r>
      <w:r w:rsidR="00724B2E">
        <w:rPr>
          <w:rFonts w:ascii="Times New Roman" w:eastAsia="Calibri" w:hAnsi="Times New Roman" w:cs="Times New Roman"/>
        </w:rPr>
        <w:t xml:space="preserve">ухоустойчивостью обладают сорта: </w:t>
      </w:r>
      <w:r w:rsidRPr="004F2C82">
        <w:rPr>
          <w:rFonts w:ascii="Times New Roman" w:eastAsia="Calibri" w:hAnsi="Times New Roman" w:cs="Times New Roman"/>
        </w:rPr>
        <w:t>Рекордистка, Любимица Клаппа, Бере нальчикская, Нарт, Кюре, Февральская, Талга</w:t>
      </w:r>
      <w:r w:rsidRPr="004F2C82">
        <w:rPr>
          <w:rFonts w:ascii="Times New Roman" w:eastAsia="Calibri" w:hAnsi="Times New Roman" w:cs="Times New Roman"/>
        </w:rPr>
        <w:t>р</w:t>
      </w:r>
      <w:r w:rsidRPr="004F2C82">
        <w:rPr>
          <w:rFonts w:ascii="Times New Roman" w:eastAsia="Calibri" w:hAnsi="Times New Roman" w:cs="Times New Roman"/>
        </w:rPr>
        <w:t>ская красавица, Чегет и Пасс Крассан (</w:t>
      </w:r>
      <w:r w:rsidRPr="00DB2D1F">
        <w:rPr>
          <w:rFonts w:ascii="Times New Roman" w:eastAsia="Calibri" w:hAnsi="Times New Roman" w:cs="Times New Roman"/>
        </w:rPr>
        <w:t>табл. 1</w:t>
      </w:r>
      <w:r w:rsidRPr="004F2C82">
        <w:rPr>
          <w:rFonts w:ascii="Times New Roman" w:eastAsia="Calibri" w:hAnsi="Times New Roman" w:cs="Times New Roman"/>
        </w:rPr>
        <w:t>), у которых наблюдается повышение водоуде</w:t>
      </w:r>
      <w:r w:rsidRPr="004F2C82">
        <w:rPr>
          <w:rFonts w:ascii="Times New Roman" w:eastAsia="Calibri" w:hAnsi="Times New Roman" w:cs="Times New Roman"/>
        </w:rPr>
        <w:t>р</w:t>
      </w:r>
      <w:r w:rsidRPr="004F2C82">
        <w:rPr>
          <w:rFonts w:ascii="Times New Roman" w:eastAsia="Calibri" w:hAnsi="Times New Roman" w:cs="Times New Roman"/>
        </w:rPr>
        <w:t>живающих сил при снижении содержания воды и тургора листьев. Перечисленные сорта пре</w:t>
      </w:r>
      <w:r w:rsidRPr="004F2C82">
        <w:rPr>
          <w:rFonts w:ascii="Times New Roman" w:eastAsia="Calibri" w:hAnsi="Times New Roman" w:cs="Times New Roman"/>
        </w:rPr>
        <w:t>д</w:t>
      </w:r>
      <w:r w:rsidRPr="004F2C82">
        <w:rPr>
          <w:rFonts w:ascii="Times New Roman" w:eastAsia="Calibri" w:hAnsi="Times New Roman" w:cs="Times New Roman"/>
        </w:rPr>
        <w:t xml:space="preserve">ставляют наибольший интерес, в условиях с недостаточным влагообеспечением </w:t>
      </w:r>
      <w:r w:rsidRPr="004F2C82">
        <w:rPr>
          <w:rFonts w:ascii="Times New Roman" w:eastAsia="Times New Roman" w:hAnsi="Times New Roman" w:cs="Times New Roman"/>
          <w:lang w:eastAsia="ru-RU"/>
        </w:rPr>
        <w:t>[3,</w:t>
      </w:r>
      <w:r w:rsidR="00DB2D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5].</w:t>
      </w:r>
    </w:p>
    <w:p w:rsidR="00040E78" w:rsidRPr="004F2C82" w:rsidRDefault="00040E78" w:rsidP="00156DFB">
      <w:pPr>
        <w:spacing w:after="0" w:line="247" w:lineRule="auto"/>
        <w:ind w:firstLine="567"/>
        <w:jc w:val="both"/>
        <w:rPr>
          <w:rFonts w:ascii="Times New Roman" w:eastAsia="Calibri" w:hAnsi="Times New Roman" w:cs="Times New Roman"/>
        </w:rPr>
      </w:pPr>
    </w:p>
    <w:p w:rsidR="00040E78" w:rsidRDefault="00040E78" w:rsidP="00156DFB">
      <w:pPr>
        <w:shd w:val="clear" w:color="auto" w:fill="FFFFFF"/>
        <w:spacing w:after="0" w:line="240" w:lineRule="auto"/>
        <w:jc w:val="center"/>
        <w:rPr>
          <w:rFonts w:ascii="Times New Roman" w:eastAsia="Calibri" w:hAnsi="Times New Roman" w:cs="Times New Roman"/>
        </w:rPr>
      </w:pPr>
      <w:r w:rsidRPr="00DB2D1F">
        <w:rPr>
          <w:rFonts w:ascii="Times New Roman" w:eastAsia="Calibri" w:hAnsi="Times New Roman" w:cs="Times New Roman"/>
        </w:rPr>
        <w:t>Таблица 1</w:t>
      </w:r>
      <w:r w:rsidR="00DB2D1F">
        <w:rPr>
          <w:rFonts w:ascii="Times New Roman" w:eastAsia="Calibri" w:hAnsi="Times New Roman" w:cs="Times New Roman"/>
        </w:rPr>
        <w:t xml:space="preserve"> –</w:t>
      </w:r>
      <w:r w:rsidRPr="00DB2D1F">
        <w:rPr>
          <w:rFonts w:ascii="Times New Roman" w:eastAsia="Calibri" w:hAnsi="Times New Roman" w:cs="Times New Roman"/>
        </w:rPr>
        <w:t xml:space="preserve"> Сорта и элитные формы груши по степени засухоустойчивости</w:t>
      </w:r>
    </w:p>
    <w:p w:rsidR="00DB2D1F" w:rsidRPr="00DB2D1F" w:rsidRDefault="00DB2D1F" w:rsidP="00156DFB">
      <w:pPr>
        <w:shd w:val="clear" w:color="auto" w:fill="FFFFFF"/>
        <w:spacing w:after="0" w:line="240" w:lineRule="auto"/>
        <w:jc w:val="center"/>
        <w:rPr>
          <w:rFonts w:ascii="Times New Roman" w:eastAsia="Calibri" w:hAnsi="Times New Roman" w:cs="Times New Roman"/>
          <w:sz w:val="12"/>
          <w:szCs w:val="12"/>
        </w:rPr>
      </w:pPr>
    </w:p>
    <w:tbl>
      <w:tblPr>
        <w:tblW w:w="4885"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3024"/>
        <w:gridCol w:w="3025"/>
        <w:gridCol w:w="3023"/>
      </w:tblGrid>
      <w:tr w:rsidR="00040E78" w:rsidRPr="004F2C82" w:rsidTr="00DB2D1F">
        <w:trPr>
          <w:trHeight w:val="351"/>
        </w:trPr>
        <w:tc>
          <w:tcPr>
            <w:tcW w:w="5000" w:type="pct"/>
            <w:gridSpan w:val="3"/>
            <w:vAlign w:val="center"/>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Степень засухоустойчивости</w:t>
            </w:r>
          </w:p>
        </w:tc>
      </w:tr>
      <w:tr w:rsidR="00040E78" w:rsidRPr="004F2C82" w:rsidTr="00DB2D1F">
        <w:trPr>
          <w:trHeight w:val="351"/>
        </w:trPr>
        <w:tc>
          <w:tcPr>
            <w:tcW w:w="1667" w:type="pct"/>
            <w:vAlign w:val="center"/>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Засухоустойчивые</w:t>
            </w:r>
          </w:p>
        </w:tc>
        <w:tc>
          <w:tcPr>
            <w:tcW w:w="1667" w:type="pct"/>
            <w:vAlign w:val="center"/>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Среднезасухоустойчивые</w:t>
            </w:r>
          </w:p>
        </w:tc>
        <w:tc>
          <w:tcPr>
            <w:tcW w:w="1667" w:type="pct"/>
            <w:vAlign w:val="center"/>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Слабо засухоустойчивые</w:t>
            </w:r>
          </w:p>
        </w:tc>
      </w:tr>
      <w:tr w:rsidR="00040E78" w:rsidRPr="004F2C82" w:rsidTr="00DB2D1F">
        <w:trPr>
          <w:trHeight w:val="689"/>
        </w:trPr>
        <w:tc>
          <w:tcPr>
            <w:tcW w:w="1667" w:type="pct"/>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Бере нальчикская</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Кюре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Любимица Клаппа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Нарт</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Пасс Крассан</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Рекордистка</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Талгарская красавица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Февральская</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Чегет</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Эльбрусская</w:t>
            </w:r>
          </w:p>
        </w:tc>
        <w:tc>
          <w:tcPr>
            <w:tcW w:w="1667" w:type="pct"/>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Антера</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Бере Жиффар</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Вильямс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Кабардинка</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Красный Кавказ</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Нальчикская Костыка</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Терекская осенняя</w:t>
            </w:r>
          </w:p>
        </w:tc>
        <w:tc>
          <w:tcPr>
            <w:tcW w:w="1667" w:type="pct"/>
          </w:tcPr>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Бере Арданпон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Бере Боск (К)</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Конференция</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Олимп</w:t>
            </w:r>
          </w:p>
          <w:p w:rsidR="00040E78" w:rsidRPr="004F2C82" w:rsidRDefault="00040E78" w:rsidP="00156DFB">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Орион</w:t>
            </w:r>
          </w:p>
        </w:tc>
      </w:tr>
    </w:tbl>
    <w:p w:rsidR="00040E78" w:rsidRPr="004F2C82" w:rsidRDefault="00040E78" w:rsidP="00156DFB">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К незасухоуст</w:t>
      </w:r>
      <w:r w:rsidR="00724B2E">
        <w:rPr>
          <w:rFonts w:ascii="Times New Roman" w:eastAsia="Calibri" w:hAnsi="Times New Roman" w:cs="Times New Roman"/>
        </w:rPr>
        <w:t>ойчивой группе сортов отнесены:</w:t>
      </w:r>
      <w:r w:rsidRPr="004F2C82">
        <w:rPr>
          <w:rFonts w:ascii="Times New Roman" w:eastAsia="Calibri" w:hAnsi="Times New Roman" w:cs="Times New Roman"/>
        </w:rPr>
        <w:t xml:space="preserve"> Бере Боск, Конференция, Олимп, Орион и Бере Арданпон, у которых при завядании наряду с интенсивной отдачей воды отмечается низкий процент восстановления листьями тургора, в пределах 29</w:t>
      </w:r>
      <w:r w:rsidR="00DB2D1F">
        <w:rPr>
          <w:rFonts w:ascii="Times New Roman" w:eastAsia="Calibri" w:hAnsi="Times New Roman" w:cs="Times New Roman"/>
        </w:rPr>
        <w:t>-</w:t>
      </w:r>
      <w:r w:rsidRPr="004F2C82">
        <w:rPr>
          <w:rFonts w:ascii="Times New Roman" w:eastAsia="Calibri" w:hAnsi="Times New Roman" w:cs="Times New Roman"/>
        </w:rPr>
        <w:t>37%. Данные сорта предпо</w:t>
      </w:r>
      <w:r w:rsidRPr="004F2C82">
        <w:rPr>
          <w:rFonts w:ascii="Times New Roman" w:eastAsia="Calibri" w:hAnsi="Times New Roman" w:cs="Times New Roman"/>
        </w:rPr>
        <w:t>ч</w:t>
      </w:r>
      <w:r w:rsidRPr="004F2C82">
        <w:rPr>
          <w:rFonts w:ascii="Times New Roman" w:eastAsia="Calibri" w:hAnsi="Times New Roman" w:cs="Times New Roman"/>
        </w:rPr>
        <w:t>тительнее выращивать в условиях, где перепады температур более сглажены и выше влажность воздуха, т.е. в условиях лесогорной плодовой зоны. В условиях прохладной погоды и нормал</w:t>
      </w:r>
      <w:r w:rsidRPr="004F2C82">
        <w:rPr>
          <w:rFonts w:ascii="Times New Roman" w:eastAsia="Calibri" w:hAnsi="Times New Roman" w:cs="Times New Roman"/>
        </w:rPr>
        <w:t>ь</w:t>
      </w:r>
      <w:r w:rsidRPr="004F2C82">
        <w:rPr>
          <w:rFonts w:ascii="Times New Roman" w:eastAsia="Calibri" w:hAnsi="Times New Roman" w:cs="Times New Roman"/>
        </w:rPr>
        <w:t>ного водоснабжения уровень водоудерживающей способности листьев растений груши пон</w:t>
      </w:r>
      <w:r w:rsidRPr="004F2C82">
        <w:rPr>
          <w:rFonts w:ascii="Times New Roman" w:eastAsia="Calibri" w:hAnsi="Times New Roman" w:cs="Times New Roman"/>
        </w:rPr>
        <w:t>и</w:t>
      </w:r>
      <w:r w:rsidRPr="004F2C82">
        <w:rPr>
          <w:rFonts w:ascii="Times New Roman" w:eastAsia="Calibri" w:hAnsi="Times New Roman" w:cs="Times New Roman"/>
        </w:rPr>
        <w:t>жается. Параметры водного режима достаточно широки в пределах сортов и</w:t>
      </w:r>
      <w:r w:rsidR="00724B2E">
        <w:rPr>
          <w:rFonts w:ascii="Times New Roman" w:eastAsia="Calibri" w:hAnsi="Times New Roman" w:cs="Times New Roman"/>
        </w:rPr>
        <w:t>,</w:t>
      </w:r>
      <w:r w:rsidRPr="004F2C82">
        <w:rPr>
          <w:rFonts w:ascii="Times New Roman" w:eastAsia="Calibri" w:hAnsi="Times New Roman" w:cs="Times New Roman"/>
        </w:rPr>
        <w:t xml:space="preserve"> в свою очередь, зависят от комплексного воздействия влияния внешней среды и агротехнических факторов.</w:t>
      </w:r>
    </w:p>
    <w:p w:rsidR="00040E78" w:rsidRPr="004F2C82" w:rsidRDefault="00040E78" w:rsidP="00156DFB">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b/>
        </w:rPr>
        <w:t>Выводы.</w:t>
      </w:r>
      <w:r w:rsidR="00DB2D1F">
        <w:rPr>
          <w:rFonts w:ascii="Times New Roman" w:eastAsia="Calibri" w:hAnsi="Times New Roman" w:cs="Times New Roman"/>
          <w:b/>
        </w:rPr>
        <w:t xml:space="preserve"> </w:t>
      </w:r>
      <w:r w:rsidRPr="004F2C82">
        <w:rPr>
          <w:rFonts w:ascii="Times New Roman" w:eastAsia="Calibri" w:hAnsi="Times New Roman" w:cs="Times New Roman"/>
        </w:rPr>
        <w:t>Результатами исследований установлено, что у сортов Бере Диль, Бере Боск, Конференция наблюдаются ожоги по краям листьев либо полное их усыхание и опадание. П</w:t>
      </w:r>
      <w:r w:rsidRPr="004F2C82">
        <w:rPr>
          <w:rFonts w:ascii="Times New Roman" w:eastAsia="Calibri" w:hAnsi="Times New Roman" w:cs="Times New Roman"/>
        </w:rPr>
        <w:t>о</w:t>
      </w:r>
      <w:r w:rsidRPr="004F2C82">
        <w:rPr>
          <w:rFonts w:ascii="Times New Roman" w:eastAsia="Calibri" w:hAnsi="Times New Roman" w:cs="Times New Roman"/>
        </w:rPr>
        <w:t>казатели содержания воды выявили, что большее ее количество у сортов Нарт</w:t>
      </w:r>
      <w:r w:rsidR="00DB2D1F">
        <w:rPr>
          <w:rFonts w:ascii="Times New Roman" w:eastAsia="Calibri" w:hAnsi="Times New Roman" w:cs="Times New Roman"/>
        </w:rPr>
        <w:t xml:space="preserve"> </w:t>
      </w:r>
      <w:r w:rsidRPr="004F2C82">
        <w:rPr>
          <w:rFonts w:ascii="Times New Roman" w:eastAsia="Calibri" w:hAnsi="Times New Roman" w:cs="Times New Roman"/>
        </w:rPr>
        <w:t>(72%) и Кюре</w:t>
      </w:r>
      <w:r w:rsidR="00DB2D1F">
        <w:rPr>
          <w:rFonts w:ascii="Times New Roman" w:eastAsia="Calibri" w:hAnsi="Times New Roman" w:cs="Times New Roman"/>
        </w:rPr>
        <w:t xml:space="preserve"> </w:t>
      </w:r>
      <w:r w:rsidRPr="004F2C82">
        <w:rPr>
          <w:rFonts w:ascii="Times New Roman" w:eastAsia="Calibri" w:hAnsi="Times New Roman" w:cs="Times New Roman"/>
        </w:rPr>
        <w:t>(64%)</w:t>
      </w:r>
      <w:r w:rsidR="00724B2E">
        <w:rPr>
          <w:rFonts w:ascii="Times New Roman" w:eastAsia="Calibri" w:hAnsi="Times New Roman" w:cs="Times New Roman"/>
        </w:rPr>
        <w:t>;</w:t>
      </w:r>
      <w:r w:rsidRPr="004F2C82">
        <w:rPr>
          <w:rFonts w:ascii="Times New Roman" w:eastAsia="Calibri" w:hAnsi="Times New Roman" w:cs="Times New Roman"/>
        </w:rPr>
        <w:t xml:space="preserve"> </w:t>
      </w:r>
      <w:r w:rsidR="00724B2E">
        <w:rPr>
          <w:rFonts w:ascii="Times New Roman" w:eastAsia="Calibri" w:hAnsi="Times New Roman" w:cs="Times New Roman"/>
        </w:rPr>
        <w:t>у</w:t>
      </w:r>
      <w:r w:rsidRPr="004F2C82">
        <w:rPr>
          <w:rFonts w:ascii="Times New Roman" w:eastAsia="Calibri" w:hAnsi="Times New Roman" w:cs="Times New Roman"/>
        </w:rPr>
        <w:t xml:space="preserve"> сортов</w:t>
      </w:r>
      <w:r w:rsidR="00724B2E">
        <w:rPr>
          <w:rFonts w:ascii="Times New Roman" w:eastAsia="Calibri" w:hAnsi="Times New Roman" w:cs="Times New Roman"/>
        </w:rPr>
        <w:t>:</w:t>
      </w:r>
      <w:r w:rsidRPr="004F2C82">
        <w:rPr>
          <w:rFonts w:ascii="Times New Roman" w:eastAsia="Calibri" w:hAnsi="Times New Roman" w:cs="Times New Roman"/>
        </w:rPr>
        <w:t xml:space="preserve"> Бере Арданпон 58%, Любимица Клаппа 59%, Талгарская красавица 56%, Нальчинская Костыка 55%. </w:t>
      </w:r>
    </w:p>
    <w:p w:rsidR="00040E78" w:rsidRPr="004F2C82" w:rsidRDefault="00040E78" w:rsidP="00156DFB">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В процессе вегетации идет постоянное изменение количества общей воды и по мере ст</w:t>
      </w:r>
      <w:r w:rsidRPr="004F2C82">
        <w:rPr>
          <w:rFonts w:ascii="Times New Roman" w:eastAsia="Calibri" w:hAnsi="Times New Roman" w:cs="Times New Roman"/>
        </w:rPr>
        <w:t>а</w:t>
      </w:r>
      <w:r w:rsidRPr="004F2C82">
        <w:rPr>
          <w:rFonts w:ascii="Times New Roman" w:eastAsia="Calibri" w:hAnsi="Times New Roman" w:cs="Times New Roman"/>
        </w:rPr>
        <w:t>рения листьев происходит снижение ее содержания. На основании исследований выделены сорта груши, которые имеют наиболее высокие показатели засухоустойчивости, такие как Р</w:t>
      </w:r>
      <w:r w:rsidRPr="004F2C82">
        <w:rPr>
          <w:rFonts w:ascii="Times New Roman" w:eastAsia="Calibri" w:hAnsi="Times New Roman" w:cs="Times New Roman"/>
        </w:rPr>
        <w:t>е</w:t>
      </w:r>
      <w:r w:rsidRPr="004F2C82">
        <w:rPr>
          <w:rFonts w:ascii="Times New Roman" w:eastAsia="Calibri" w:hAnsi="Times New Roman" w:cs="Times New Roman"/>
        </w:rPr>
        <w:t xml:space="preserve">кордистка, Любимица Клаппа, Талгарская красавица, Бере Нальчикская, Эльбрусская, Нарт, </w:t>
      </w:r>
      <w:r w:rsidRPr="004F2C82">
        <w:rPr>
          <w:rFonts w:ascii="Times New Roman" w:eastAsia="Calibri" w:hAnsi="Times New Roman" w:cs="Times New Roman"/>
        </w:rPr>
        <w:lastRenderedPageBreak/>
        <w:t>Кюре, Пасс Крассан, Февральская и Чегет. Эти сорта представляют интерес для выращивания в уловиях недостаточного влагообеспечения.</w:t>
      </w:r>
    </w:p>
    <w:p w:rsidR="00040E78" w:rsidRPr="004F2C82" w:rsidRDefault="00040E78" w:rsidP="00156DFB">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Низкой водоудерживающей способностью листьев и слабой способностью восстановл</w:t>
      </w:r>
      <w:r w:rsidRPr="004F2C82">
        <w:rPr>
          <w:rFonts w:ascii="Times New Roman" w:eastAsia="Calibri" w:hAnsi="Times New Roman" w:cs="Times New Roman"/>
        </w:rPr>
        <w:t>е</w:t>
      </w:r>
      <w:r w:rsidRPr="004F2C82">
        <w:rPr>
          <w:rFonts w:ascii="Times New Roman" w:eastAsia="Calibri" w:hAnsi="Times New Roman" w:cs="Times New Roman"/>
        </w:rPr>
        <w:t>ния тургора отличаются сорта</w:t>
      </w:r>
      <w:r w:rsidR="00724B2E">
        <w:rPr>
          <w:rFonts w:ascii="Times New Roman" w:eastAsia="Calibri" w:hAnsi="Times New Roman" w:cs="Times New Roman"/>
        </w:rPr>
        <w:t>:</w:t>
      </w:r>
      <w:r w:rsidRPr="004F2C82">
        <w:rPr>
          <w:rFonts w:ascii="Times New Roman" w:eastAsia="Calibri" w:hAnsi="Times New Roman" w:cs="Times New Roman"/>
        </w:rPr>
        <w:t xml:space="preserve"> Антера, Бере Жифар, Вильямс, Красный Кавказ, Нальчикская Костыка, Кабардинка, Терская осенняя.</w:t>
      </w:r>
    </w:p>
    <w:p w:rsidR="00040E78" w:rsidRPr="004F2C82" w:rsidRDefault="00040E78" w:rsidP="00156DFB">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В отдельную группу незасухоустойчивых сортов отнесены Бере Боск, Конференция, Орион, Олимп и Бере Арданпон. Они отличаются интенсивной отдачей воды при завядании и имеют самый низкий процент</w:t>
      </w:r>
      <w:r w:rsidR="00156DFB">
        <w:rPr>
          <w:rFonts w:ascii="Times New Roman" w:eastAsia="Calibri" w:hAnsi="Times New Roman" w:cs="Times New Roman"/>
        </w:rPr>
        <w:t xml:space="preserve"> </w:t>
      </w:r>
      <w:r w:rsidRPr="004F2C82">
        <w:rPr>
          <w:rFonts w:ascii="Times New Roman" w:eastAsia="Calibri" w:hAnsi="Times New Roman" w:cs="Times New Roman"/>
        </w:rPr>
        <w:t xml:space="preserve">(30-35%) восстановления листьями тургора. Эту группу сортов лучше возделывать в условиях лесогорной плодовой зоны, где перепады температур более сглажены, а также выше влажность воздуха </w:t>
      </w:r>
      <w:r w:rsidRPr="004F2C82">
        <w:rPr>
          <w:rFonts w:ascii="Times New Roman" w:eastAsia="Times New Roman" w:hAnsi="Times New Roman" w:cs="Times New Roman"/>
          <w:lang w:eastAsia="ru-RU"/>
        </w:rPr>
        <w:t>[3].</w:t>
      </w:r>
    </w:p>
    <w:p w:rsidR="00040E78" w:rsidRPr="004F2C82" w:rsidRDefault="00040E78" w:rsidP="00156DFB">
      <w:pPr>
        <w:spacing w:after="0" w:line="252" w:lineRule="auto"/>
        <w:ind w:firstLine="567"/>
        <w:jc w:val="both"/>
        <w:rPr>
          <w:rFonts w:ascii="Times New Roman" w:eastAsia="Calibri" w:hAnsi="Times New Roman" w:cs="Times New Roman"/>
          <w:b/>
        </w:rPr>
      </w:pPr>
    </w:p>
    <w:p w:rsidR="00040E78" w:rsidRPr="004F2C82" w:rsidRDefault="00040E78" w:rsidP="00156DFB">
      <w:pPr>
        <w:spacing w:after="0" w:line="252"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Апкарова М.Р. Физиологические аспекты устойчивости груши к стресс-факторам и продуктивность сортов с разным сроком созревания плодов // Диссертация на соискание уч</w:t>
      </w:r>
      <w:r w:rsidRPr="004F2C82">
        <w:rPr>
          <w:rFonts w:ascii="Times New Roman" w:eastAsia="Calibri" w:hAnsi="Times New Roman" w:cs="Times New Roman"/>
        </w:rPr>
        <w:t>е</w:t>
      </w:r>
      <w:r w:rsidRPr="004F2C82">
        <w:rPr>
          <w:rFonts w:ascii="Times New Roman" w:eastAsia="Calibri" w:hAnsi="Times New Roman" w:cs="Times New Roman"/>
        </w:rPr>
        <w:t xml:space="preserve">ной степени кандидата сельскохозяйственных наук. </w:t>
      </w:r>
      <w:r w:rsidR="00156DFB">
        <w:rPr>
          <w:rFonts w:ascii="Times New Roman" w:eastAsia="Calibri" w:hAnsi="Times New Roman" w:cs="Times New Roman"/>
        </w:rPr>
        <w:t>-</w:t>
      </w:r>
      <w:r w:rsidRPr="004F2C82">
        <w:rPr>
          <w:rFonts w:ascii="Times New Roman" w:eastAsia="Calibri" w:hAnsi="Times New Roman" w:cs="Times New Roman"/>
        </w:rPr>
        <w:t xml:space="preserve"> Краснодар, 2006. </w:t>
      </w:r>
      <w:r w:rsidR="00156DFB">
        <w:rPr>
          <w:rFonts w:ascii="Times New Roman" w:eastAsia="Calibri" w:hAnsi="Times New Roman" w:cs="Times New Roman"/>
        </w:rPr>
        <w:t>-</w:t>
      </w:r>
      <w:r w:rsidRPr="004F2C82">
        <w:rPr>
          <w:rFonts w:ascii="Times New Roman" w:eastAsia="Calibri" w:hAnsi="Times New Roman" w:cs="Times New Roman"/>
        </w:rPr>
        <w:t>180</w:t>
      </w:r>
      <w:r w:rsidR="00156DFB">
        <w:rPr>
          <w:rFonts w:ascii="Times New Roman" w:eastAsia="Calibri" w:hAnsi="Times New Roman" w:cs="Times New Roman"/>
        </w:rPr>
        <w:t xml:space="preserve"> </w:t>
      </w:r>
      <w:r w:rsidRPr="004F2C82">
        <w:rPr>
          <w:rFonts w:ascii="Times New Roman" w:eastAsia="Calibri" w:hAnsi="Times New Roman" w:cs="Times New Roman"/>
        </w:rPr>
        <w:t>с.</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Можар Н.В. Поиск засухоустойчивых сортов груши для условий центральной зоны Краснодарского края // Научные труды ГНУ СКЗНИИСиВ. - Том 5. - 2014. - С. 39-44.</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Нагудова Л.Х. Агробиологическая оценка сортов груши в предгорной зоне Кабардино-Балкарии // Диссертация на соискание ученой степени кандидата сельскохозяйственных наук. </w:t>
      </w:r>
      <w:r w:rsidR="00156DFB">
        <w:rPr>
          <w:rFonts w:ascii="Times New Roman" w:eastAsia="Calibri" w:hAnsi="Times New Roman" w:cs="Times New Roman"/>
        </w:rPr>
        <w:t>-</w:t>
      </w:r>
      <w:r w:rsidRPr="004F2C82">
        <w:rPr>
          <w:rFonts w:ascii="Times New Roman" w:eastAsia="Calibri" w:hAnsi="Times New Roman" w:cs="Times New Roman"/>
        </w:rPr>
        <w:t xml:space="preserve"> Махачкала, 2018г. – С. 80-85.</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Программа и методика сортоизучения плодовых, ягодных и орехоплодных культур. - Орел, 1999. </w:t>
      </w:r>
      <w:r w:rsidR="00156DFB">
        <w:rPr>
          <w:rFonts w:ascii="Times New Roman" w:eastAsia="Calibri" w:hAnsi="Times New Roman" w:cs="Times New Roman"/>
        </w:rPr>
        <w:t>–</w:t>
      </w:r>
      <w:r w:rsidRPr="004F2C82">
        <w:rPr>
          <w:rFonts w:ascii="Times New Roman" w:eastAsia="Calibri" w:hAnsi="Times New Roman" w:cs="Times New Roman"/>
        </w:rPr>
        <w:t xml:space="preserve"> 606</w:t>
      </w:r>
      <w:r w:rsidR="00156DFB">
        <w:rPr>
          <w:rFonts w:ascii="Times New Roman" w:eastAsia="Calibri" w:hAnsi="Times New Roman" w:cs="Times New Roman"/>
        </w:rPr>
        <w:t xml:space="preserve"> </w:t>
      </w:r>
      <w:r w:rsidRPr="004F2C82">
        <w:rPr>
          <w:rFonts w:ascii="Times New Roman" w:eastAsia="Calibri" w:hAnsi="Times New Roman" w:cs="Times New Roman"/>
        </w:rPr>
        <w:t>с.</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Бисчоков Р. М., Литовка Н. И. Имитационное моделирование урожайности сельскох</w:t>
      </w:r>
      <w:r w:rsidRPr="004F2C82">
        <w:rPr>
          <w:rFonts w:ascii="Times New Roman" w:eastAsia="Calibri" w:hAnsi="Times New Roman" w:cs="Times New Roman"/>
        </w:rPr>
        <w:t>о</w:t>
      </w:r>
      <w:r w:rsidRPr="004F2C82">
        <w:rPr>
          <w:rFonts w:ascii="Times New Roman" w:eastAsia="Calibri" w:hAnsi="Times New Roman" w:cs="Times New Roman"/>
        </w:rPr>
        <w:t>зяйственных культур для Кабардино-Балкарской Республики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Известия Кабардино-Балкарского государственного аграрного университета им. В.М. Кокова. 2020. № 4(30). С. 7-13.</w:t>
      </w:r>
    </w:p>
    <w:p w:rsidR="00040E78" w:rsidRPr="004F2C82" w:rsidRDefault="00040E78" w:rsidP="00156DFB">
      <w:pPr>
        <w:numPr>
          <w:ilvl w:val="0"/>
          <w:numId w:val="3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Оптимизация почвенного питания на склоновых землях Кабардино-Балкарии в связи с их освоением под сады / А. Р. Расулов, Б. Б. Бесланеев, М. М. Калмыков, А. Б. Уянаев // Изве</w:t>
      </w:r>
      <w:r w:rsidRPr="004F2C82">
        <w:rPr>
          <w:rFonts w:ascii="Times New Roman" w:eastAsia="Calibri" w:hAnsi="Times New Roman" w:cs="Times New Roman"/>
        </w:rPr>
        <w:t>с</w:t>
      </w:r>
      <w:r w:rsidRPr="004F2C82">
        <w:rPr>
          <w:rFonts w:ascii="Times New Roman" w:eastAsia="Calibri" w:hAnsi="Times New Roman" w:cs="Times New Roman"/>
        </w:rPr>
        <w:t>тия Кабардино-Балкарского государственного аграрного университета им. В.М. Кокова. 2021. № 3(33). С. 7-14.</w:t>
      </w:r>
    </w:p>
    <w:p w:rsidR="00040E78" w:rsidRPr="004F2C82" w:rsidRDefault="00040E78" w:rsidP="006828AA">
      <w:pPr>
        <w:spacing w:after="0" w:line="240" w:lineRule="auto"/>
        <w:ind w:firstLine="567"/>
        <w:rPr>
          <w:rFonts w:ascii="Times New Roman" w:hAnsi="Times New Roman" w:cs="Times New Roman"/>
        </w:rPr>
      </w:pPr>
    </w:p>
    <w:p w:rsidR="00040E78" w:rsidRPr="004F2C82" w:rsidRDefault="00040E78" w:rsidP="006828AA">
      <w:pPr>
        <w:spacing w:after="0" w:line="240" w:lineRule="auto"/>
        <w:ind w:firstLine="567"/>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156DFB" w:rsidRDefault="00156DFB" w:rsidP="00156DFB">
      <w:pPr>
        <w:spacing w:after="0" w:line="240" w:lineRule="auto"/>
        <w:rPr>
          <w:rFonts w:ascii="Times New Roman" w:eastAsia="Calibri" w:hAnsi="Times New Roman" w:cs="Times New Roman"/>
          <w:b/>
        </w:rPr>
      </w:pPr>
    </w:p>
    <w:p w:rsidR="00040E78" w:rsidRPr="004F2C82" w:rsidRDefault="00040E78" w:rsidP="00156DFB">
      <w:pPr>
        <w:spacing w:after="0" w:line="240" w:lineRule="auto"/>
        <w:rPr>
          <w:rFonts w:ascii="Times New Roman" w:eastAsia="Calibri" w:hAnsi="Times New Roman" w:cs="Times New Roman"/>
        </w:rPr>
      </w:pPr>
      <w:r w:rsidRPr="004F2C82">
        <w:rPr>
          <w:rFonts w:ascii="Times New Roman" w:eastAsia="Calibri" w:hAnsi="Times New Roman" w:cs="Times New Roman"/>
          <w:b/>
        </w:rPr>
        <w:t xml:space="preserve">УДК </w:t>
      </w:r>
      <w:r w:rsidRPr="004F2C82">
        <w:rPr>
          <w:rFonts w:ascii="Times New Roman" w:eastAsia="Calibri" w:hAnsi="Times New Roman" w:cs="Times New Roman"/>
        </w:rPr>
        <w:t>332.1:338.436.33</w:t>
      </w:r>
    </w:p>
    <w:p w:rsidR="00040E78" w:rsidRPr="004F2C82" w:rsidRDefault="00040E78" w:rsidP="006828AA">
      <w:pPr>
        <w:spacing w:after="0" w:line="240" w:lineRule="auto"/>
        <w:ind w:firstLine="567"/>
        <w:rPr>
          <w:rFonts w:ascii="Times New Roman" w:eastAsia="Calibri" w:hAnsi="Times New Roman" w:cs="Times New Roman"/>
        </w:rPr>
      </w:pPr>
    </w:p>
    <w:p w:rsidR="00156DFB" w:rsidRDefault="00040E78" w:rsidP="00156DFB">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ФИЗИКО-ХИМИЧЕСКАЯ ОЦЕНКА СПРЕДА СЛИВОЧНО-РАСТИТЕЛЬНОГО </w:t>
      </w:r>
    </w:p>
    <w:p w:rsidR="00040E78" w:rsidRPr="004F2C82" w:rsidRDefault="00040E78" w:rsidP="00156DFB">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РАЗНЫХ ПРОИЗВОДИТЕЛЕЙ</w:t>
      </w:r>
    </w:p>
    <w:p w:rsidR="00040E78" w:rsidRPr="004F2C82" w:rsidRDefault="00040E78" w:rsidP="006828AA">
      <w:pPr>
        <w:spacing w:after="0" w:line="240" w:lineRule="auto"/>
        <w:ind w:firstLine="567"/>
        <w:jc w:val="center"/>
        <w:rPr>
          <w:rFonts w:ascii="Times New Roman" w:eastAsia="Calibri" w:hAnsi="Times New Roman" w:cs="Times New Roman"/>
        </w:rPr>
      </w:pPr>
    </w:p>
    <w:p w:rsidR="00040E78" w:rsidRPr="00156DFB" w:rsidRDefault="00040E78" w:rsidP="006828AA">
      <w:pPr>
        <w:spacing w:after="0" w:line="240" w:lineRule="auto"/>
        <w:ind w:firstLine="567"/>
        <w:jc w:val="right"/>
        <w:rPr>
          <w:rFonts w:ascii="Times New Roman" w:eastAsia="Calibri" w:hAnsi="Times New Roman" w:cs="Times New Roman"/>
          <w:b/>
        </w:rPr>
      </w:pPr>
      <w:r w:rsidRPr="00156DFB">
        <w:rPr>
          <w:rFonts w:ascii="Times New Roman" w:eastAsia="Calibri" w:hAnsi="Times New Roman" w:cs="Times New Roman"/>
          <w:b/>
        </w:rPr>
        <w:t>Нигамова З.М.;</w:t>
      </w:r>
    </w:p>
    <w:p w:rsidR="00040E78" w:rsidRPr="00156DFB" w:rsidRDefault="00040E78" w:rsidP="006828AA">
      <w:pPr>
        <w:spacing w:after="0" w:line="240" w:lineRule="auto"/>
        <w:ind w:firstLine="567"/>
        <w:jc w:val="right"/>
        <w:rPr>
          <w:rFonts w:ascii="Times New Roman" w:eastAsia="Calibri" w:hAnsi="Times New Roman" w:cs="Times New Roman"/>
        </w:rPr>
      </w:pPr>
      <w:r w:rsidRPr="00156DFB">
        <w:rPr>
          <w:rFonts w:ascii="Times New Roman" w:eastAsia="Calibri" w:hAnsi="Times New Roman" w:cs="Times New Roman"/>
        </w:rPr>
        <w:t xml:space="preserve">студент 4 курса </w:t>
      </w:r>
    </w:p>
    <w:p w:rsidR="00040E78" w:rsidRPr="00156DFB" w:rsidRDefault="00040E78" w:rsidP="006828AA">
      <w:pPr>
        <w:spacing w:after="0" w:line="240" w:lineRule="auto"/>
        <w:ind w:firstLine="567"/>
        <w:jc w:val="right"/>
        <w:rPr>
          <w:rFonts w:ascii="Times New Roman" w:eastAsia="Calibri" w:hAnsi="Times New Roman" w:cs="Times New Roman"/>
        </w:rPr>
      </w:pPr>
      <w:r w:rsidRPr="00156DFB">
        <w:rPr>
          <w:rFonts w:ascii="Times New Roman" w:eastAsia="Calibri" w:hAnsi="Times New Roman" w:cs="Times New Roman"/>
        </w:rPr>
        <w:t>Казанский ГАУ, г. Казань, Россия;</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e-mail:</w:t>
      </w:r>
      <w:r w:rsidR="00156DFB" w:rsidRPr="00320719">
        <w:rPr>
          <w:rFonts w:ascii="Times New Roman" w:eastAsia="Calibri" w:hAnsi="Times New Roman" w:cs="Times New Roman"/>
          <w:lang w:val="en-US"/>
        </w:rPr>
        <w:t xml:space="preserve"> </w:t>
      </w:r>
      <w:hyperlink r:id="rId305" w:history="1">
        <w:r w:rsidRPr="00320719">
          <w:rPr>
            <w:rFonts w:ascii="Times New Roman" w:eastAsia="Calibri" w:hAnsi="Times New Roman" w:cs="Times New Roman"/>
            <w:lang w:val="en-US"/>
          </w:rPr>
          <w:t>nigamovazalida@gmail.com</w:t>
        </w:r>
      </w:hyperlink>
    </w:p>
    <w:p w:rsidR="00040E78" w:rsidRPr="00320719" w:rsidRDefault="00040E78" w:rsidP="006828AA">
      <w:pPr>
        <w:spacing w:after="0" w:line="240" w:lineRule="auto"/>
        <w:ind w:firstLine="567"/>
        <w:jc w:val="right"/>
        <w:rPr>
          <w:rFonts w:ascii="Times New Roman" w:eastAsia="Calibri" w:hAnsi="Times New Roman" w:cs="Times New Roman"/>
          <w:b/>
          <w:lang w:val="en-US"/>
        </w:rPr>
      </w:pPr>
      <w:r w:rsidRPr="00156DFB">
        <w:rPr>
          <w:rFonts w:ascii="Times New Roman" w:eastAsia="Calibri" w:hAnsi="Times New Roman" w:cs="Times New Roman"/>
          <w:b/>
        </w:rPr>
        <w:t>Шайдуллин</w:t>
      </w:r>
      <w:r w:rsidRPr="00320719">
        <w:rPr>
          <w:rFonts w:ascii="Times New Roman" w:eastAsia="Calibri" w:hAnsi="Times New Roman" w:cs="Times New Roman"/>
          <w:b/>
          <w:lang w:val="en-US"/>
        </w:rPr>
        <w:t xml:space="preserve"> </w:t>
      </w:r>
      <w:r w:rsidRPr="00156DFB">
        <w:rPr>
          <w:rFonts w:ascii="Times New Roman" w:eastAsia="Calibri" w:hAnsi="Times New Roman" w:cs="Times New Roman"/>
          <w:b/>
        </w:rPr>
        <w:t>Р</w:t>
      </w:r>
      <w:r w:rsidRPr="00320719">
        <w:rPr>
          <w:rFonts w:ascii="Times New Roman" w:eastAsia="Calibri" w:hAnsi="Times New Roman" w:cs="Times New Roman"/>
          <w:b/>
          <w:lang w:val="en-US"/>
        </w:rPr>
        <w:t>.</w:t>
      </w:r>
      <w:r w:rsidRPr="00156DFB">
        <w:rPr>
          <w:rFonts w:ascii="Times New Roman" w:eastAsia="Calibri" w:hAnsi="Times New Roman" w:cs="Times New Roman"/>
          <w:b/>
        </w:rPr>
        <w:t>Р</w:t>
      </w:r>
      <w:r w:rsidRPr="00320719">
        <w:rPr>
          <w:rFonts w:ascii="Times New Roman" w:eastAsia="Calibri" w:hAnsi="Times New Roman" w:cs="Times New Roman"/>
          <w:b/>
          <w:lang w:val="en-US"/>
        </w:rPr>
        <w:t>.;</w:t>
      </w:r>
    </w:p>
    <w:p w:rsidR="00040E78" w:rsidRPr="00156DFB" w:rsidRDefault="004C762F"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заведующий кафедрой, д-р </w:t>
      </w:r>
      <w:r w:rsidR="00040E78" w:rsidRPr="00156DFB">
        <w:rPr>
          <w:rFonts w:ascii="Times New Roman" w:eastAsia="Calibri" w:hAnsi="Times New Roman" w:cs="Times New Roman"/>
        </w:rPr>
        <w:t>с.-х.</w:t>
      </w:r>
      <w:r>
        <w:rPr>
          <w:rFonts w:ascii="Times New Roman" w:eastAsia="Calibri" w:hAnsi="Times New Roman" w:cs="Times New Roman"/>
        </w:rPr>
        <w:t xml:space="preserve"> </w:t>
      </w:r>
      <w:r w:rsidR="00040E78" w:rsidRPr="00156DFB">
        <w:rPr>
          <w:rFonts w:ascii="Times New Roman" w:eastAsia="Calibri" w:hAnsi="Times New Roman" w:cs="Times New Roman"/>
        </w:rPr>
        <w:t>н</w:t>
      </w:r>
      <w:r>
        <w:rPr>
          <w:rFonts w:ascii="Times New Roman" w:eastAsia="Calibri" w:hAnsi="Times New Roman" w:cs="Times New Roman"/>
        </w:rPr>
        <w:t>аук</w:t>
      </w:r>
      <w:r w:rsidR="00040E78" w:rsidRPr="00156DFB">
        <w:rPr>
          <w:rFonts w:ascii="Times New Roman" w:eastAsia="Calibri" w:hAnsi="Times New Roman" w:cs="Times New Roman"/>
        </w:rPr>
        <w:t>, доцент</w:t>
      </w:r>
    </w:p>
    <w:p w:rsidR="00040E78" w:rsidRPr="00156DFB" w:rsidRDefault="00040E78" w:rsidP="006828AA">
      <w:pPr>
        <w:spacing w:after="0" w:line="240" w:lineRule="auto"/>
        <w:ind w:firstLine="567"/>
        <w:jc w:val="right"/>
        <w:rPr>
          <w:rFonts w:ascii="Times New Roman" w:eastAsia="Calibri" w:hAnsi="Times New Roman" w:cs="Times New Roman"/>
        </w:rPr>
      </w:pPr>
      <w:r w:rsidRPr="00156DFB">
        <w:rPr>
          <w:rFonts w:ascii="Times New Roman" w:eastAsia="Calibri" w:hAnsi="Times New Roman" w:cs="Times New Roman"/>
        </w:rPr>
        <w:t>Казанский ГАУ, г. Казань, Россия;</w:t>
      </w:r>
    </w:p>
    <w:p w:rsidR="00040E78" w:rsidRPr="00156DFB" w:rsidRDefault="00040E78" w:rsidP="006828AA">
      <w:pPr>
        <w:spacing w:after="0" w:line="240" w:lineRule="auto"/>
        <w:ind w:firstLine="567"/>
        <w:jc w:val="right"/>
        <w:rPr>
          <w:rFonts w:ascii="Times New Roman" w:eastAsia="Calibri" w:hAnsi="Times New Roman" w:cs="Times New Roman"/>
          <w:lang w:val="en-US"/>
        </w:rPr>
      </w:pPr>
      <w:r w:rsidRPr="00156DFB">
        <w:rPr>
          <w:rFonts w:ascii="Times New Roman" w:eastAsia="Calibri" w:hAnsi="Times New Roman" w:cs="Times New Roman"/>
          <w:lang w:val="en-US"/>
        </w:rPr>
        <w:t xml:space="preserve">e-mail: </w:t>
      </w:r>
      <w:hyperlink r:id="rId306" w:history="1">
        <w:r w:rsidRPr="00156DFB">
          <w:rPr>
            <w:rFonts w:ascii="Times New Roman" w:eastAsia="Calibri" w:hAnsi="Times New Roman" w:cs="Times New Roman"/>
            <w:lang w:val="en-US"/>
          </w:rPr>
          <w:t>tppi-kgau@bk.ru</w:t>
        </w:r>
      </w:hyperlink>
    </w:p>
    <w:p w:rsidR="00040E78" w:rsidRPr="00156DFB" w:rsidRDefault="00040E78" w:rsidP="006828AA">
      <w:pPr>
        <w:spacing w:after="0" w:line="240" w:lineRule="auto"/>
        <w:ind w:firstLine="567"/>
        <w:jc w:val="right"/>
        <w:rPr>
          <w:rFonts w:ascii="Times New Roman" w:eastAsia="Calibri" w:hAnsi="Times New Roman" w:cs="Times New Roman"/>
          <w:b/>
        </w:rPr>
      </w:pPr>
      <w:r w:rsidRPr="00156DFB">
        <w:rPr>
          <w:rFonts w:ascii="Times New Roman" w:eastAsia="Calibri" w:hAnsi="Times New Roman" w:cs="Times New Roman"/>
          <w:b/>
        </w:rPr>
        <w:t>Даминова А.И.;</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к</w:t>
      </w:r>
      <w:r w:rsidR="004C762F">
        <w:rPr>
          <w:rFonts w:ascii="Times New Roman" w:eastAsia="Calibri" w:hAnsi="Times New Roman" w:cs="Times New Roman"/>
        </w:rPr>
        <w:t>анд</w:t>
      </w:r>
      <w:r w:rsidRPr="004F2C82">
        <w:rPr>
          <w:rFonts w:ascii="Times New Roman" w:eastAsia="Calibri" w:hAnsi="Times New Roman" w:cs="Times New Roman"/>
        </w:rPr>
        <w:t>.</w:t>
      </w:r>
      <w:r w:rsidR="004C762F">
        <w:rPr>
          <w:rFonts w:ascii="Times New Roman" w:eastAsia="Calibri" w:hAnsi="Times New Roman" w:cs="Times New Roman"/>
        </w:rPr>
        <w:t xml:space="preserve"> </w:t>
      </w:r>
      <w:r w:rsidRPr="004F2C82">
        <w:rPr>
          <w:rFonts w:ascii="Times New Roman" w:eastAsia="Calibri" w:hAnsi="Times New Roman" w:cs="Times New Roman"/>
        </w:rPr>
        <w:t>с.-х.</w:t>
      </w:r>
      <w:r w:rsidR="004C762F">
        <w:rPr>
          <w:rFonts w:ascii="Times New Roman" w:eastAsia="Calibri" w:hAnsi="Times New Roman" w:cs="Times New Roman"/>
        </w:rPr>
        <w:t xml:space="preserve"> </w:t>
      </w:r>
      <w:r w:rsidRPr="004F2C82">
        <w:rPr>
          <w:rFonts w:ascii="Times New Roman" w:eastAsia="Calibri" w:hAnsi="Times New Roman" w:cs="Times New Roman"/>
        </w:rPr>
        <w:t>н</w:t>
      </w:r>
      <w:r w:rsidR="004C762F">
        <w:rPr>
          <w:rFonts w:ascii="Times New Roman" w:eastAsia="Calibri" w:hAnsi="Times New Roman" w:cs="Times New Roman"/>
        </w:rPr>
        <w:t>аук</w:t>
      </w:r>
      <w:r w:rsidRPr="004F2C82">
        <w:rPr>
          <w:rFonts w:ascii="Times New Roman" w:eastAsia="Calibri" w:hAnsi="Times New Roman" w:cs="Times New Roman"/>
        </w:rPr>
        <w:t>, доцент</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Казанский ГАУ, г. Казань, Россия;</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danis14@mail.ru</w:t>
      </w:r>
    </w:p>
    <w:p w:rsidR="00040E78" w:rsidRPr="004F2C82" w:rsidRDefault="00040E78" w:rsidP="006828AA">
      <w:pPr>
        <w:spacing w:after="0" w:line="240" w:lineRule="auto"/>
        <w:ind w:firstLine="567"/>
        <w:jc w:val="right"/>
        <w:rPr>
          <w:rFonts w:ascii="Times New Roman" w:eastAsia="Calibri" w:hAnsi="Times New Roman" w:cs="Times New Roman"/>
          <w:lang w:val="en-US"/>
        </w:rPr>
      </w:pPr>
    </w:p>
    <w:p w:rsidR="00040E78" w:rsidRPr="004F2C82" w:rsidRDefault="00040E78" w:rsidP="00156DFB">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lastRenderedPageBreak/>
        <w:t>Аннотация</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Рассмотрены требования к качеству спреда и проведена физико-химическая оценка спр</w:t>
      </w:r>
      <w:r w:rsidRPr="004F2C82">
        <w:rPr>
          <w:rFonts w:ascii="Times New Roman" w:eastAsia="Calibri" w:hAnsi="Times New Roman" w:cs="Times New Roman"/>
        </w:rPr>
        <w:t>е</w:t>
      </w:r>
      <w:r w:rsidRPr="004F2C82">
        <w:rPr>
          <w:rFonts w:ascii="Times New Roman" w:eastAsia="Calibri" w:hAnsi="Times New Roman" w:cs="Times New Roman"/>
        </w:rPr>
        <w:t>да сливочно-растительного различных производителей. Установлено, что все исследуемые о</w:t>
      </w:r>
      <w:r w:rsidRPr="004F2C82">
        <w:rPr>
          <w:rFonts w:ascii="Times New Roman" w:eastAsia="Calibri" w:hAnsi="Times New Roman" w:cs="Times New Roman"/>
        </w:rPr>
        <w:t>б</w:t>
      </w:r>
      <w:r w:rsidRPr="004F2C82">
        <w:rPr>
          <w:rFonts w:ascii="Times New Roman" w:eastAsia="Calibri" w:hAnsi="Times New Roman" w:cs="Times New Roman"/>
        </w:rPr>
        <w:t xml:space="preserve">разцы спредов по физико-химическим показателям соответствуют требованиям ГОСТ Р 52100-2003 и могут использоваться населением как альтернатива сливочному маслу.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00724B2E">
        <w:rPr>
          <w:rFonts w:ascii="Times New Roman" w:eastAsia="Calibri" w:hAnsi="Times New Roman" w:cs="Times New Roman"/>
        </w:rPr>
        <w:t xml:space="preserve"> спред, физико-химические показатели,</w:t>
      </w:r>
      <w:r w:rsidRPr="004F2C82">
        <w:rPr>
          <w:rFonts w:ascii="Times New Roman" w:eastAsia="Calibri" w:hAnsi="Times New Roman" w:cs="Times New Roman"/>
        </w:rPr>
        <w:t xml:space="preserve"> качество.</w:t>
      </w:r>
    </w:p>
    <w:p w:rsidR="00040E78" w:rsidRPr="004F2C82" w:rsidRDefault="00040E78" w:rsidP="006828AA">
      <w:pPr>
        <w:spacing w:after="0" w:line="240" w:lineRule="auto"/>
        <w:ind w:firstLine="567"/>
        <w:jc w:val="both"/>
        <w:rPr>
          <w:rFonts w:ascii="Times New Roman" w:eastAsia="Calibri" w:hAnsi="Times New Roman" w:cs="Times New Roman"/>
        </w:rPr>
      </w:pPr>
    </w:p>
    <w:p w:rsidR="00156DFB" w:rsidRPr="00320719" w:rsidRDefault="00040E78" w:rsidP="00156DFB">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PHYSICO-CHEMICAL EVALUATION OF THE SPREAD OF CREAMY </w:t>
      </w:r>
    </w:p>
    <w:p w:rsidR="00040E78" w:rsidRPr="004F2C82" w:rsidRDefault="00040E78" w:rsidP="00156DFB">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VEGETABLE FROM DIFFERENT MANUFACTURERS</w:t>
      </w:r>
    </w:p>
    <w:p w:rsidR="00040E78" w:rsidRPr="00156DFB" w:rsidRDefault="00040E78" w:rsidP="006828AA">
      <w:pPr>
        <w:spacing w:after="0" w:line="240" w:lineRule="auto"/>
        <w:ind w:firstLine="567"/>
        <w:jc w:val="center"/>
        <w:rPr>
          <w:rFonts w:ascii="Times New Roman" w:eastAsia="Calibri" w:hAnsi="Times New Roman" w:cs="Times New Roman"/>
          <w:b/>
          <w:lang w:val="en-US"/>
        </w:rPr>
      </w:pPr>
    </w:p>
    <w:p w:rsidR="00040E78" w:rsidRPr="00320719" w:rsidRDefault="00040E78" w:rsidP="006828AA">
      <w:pPr>
        <w:spacing w:after="0" w:line="240" w:lineRule="auto"/>
        <w:ind w:firstLine="567"/>
        <w:jc w:val="right"/>
        <w:rPr>
          <w:rFonts w:ascii="Times New Roman" w:eastAsia="Calibri" w:hAnsi="Times New Roman" w:cs="Times New Roman"/>
          <w:b/>
          <w:lang w:val="en-US"/>
        </w:rPr>
      </w:pPr>
      <w:r w:rsidRPr="00320719">
        <w:rPr>
          <w:rFonts w:ascii="Times New Roman" w:eastAsia="Calibri" w:hAnsi="Times New Roman" w:cs="Times New Roman"/>
          <w:b/>
          <w:lang w:val="en-US"/>
        </w:rPr>
        <w:t>Nigamova Z.M.;</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 xml:space="preserve">4th year student </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Kazan State Agrarian University, Kazan, Russia;</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 xml:space="preserve">e-mail: </w:t>
      </w:r>
      <w:hyperlink r:id="rId307" w:history="1">
        <w:r w:rsidRPr="00320719">
          <w:rPr>
            <w:rFonts w:ascii="Times New Roman" w:eastAsia="Calibri" w:hAnsi="Times New Roman" w:cs="Times New Roman"/>
            <w:lang w:val="en-US"/>
          </w:rPr>
          <w:t>nigamovazalida@gmail.com</w:t>
        </w:r>
      </w:hyperlink>
    </w:p>
    <w:p w:rsidR="00040E78" w:rsidRPr="00320719" w:rsidRDefault="00040E78" w:rsidP="006828AA">
      <w:pPr>
        <w:spacing w:after="0" w:line="240" w:lineRule="auto"/>
        <w:ind w:firstLine="567"/>
        <w:jc w:val="right"/>
        <w:rPr>
          <w:rFonts w:ascii="Times New Roman" w:eastAsia="Calibri" w:hAnsi="Times New Roman" w:cs="Times New Roman"/>
          <w:b/>
          <w:lang w:val="en-US"/>
        </w:rPr>
      </w:pPr>
      <w:r w:rsidRPr="00320719">
        <w:rPr>
          <w:rFonts w:ascii="Times New Roman" w:eastAsia="Calibri" w:hAnsi="Times New Roman" w:cs="Times New Roman"/>
          <w:b/>
          <w:lang w:val="en-US"/>
        </w:rPr>
        <w:t>Shaidullin R.R.;</w:t>
      </w:r>
    </w:p>
    <w:p w:rsidR="00040E78" w:rsidRPr="00320719" w:rsidRDefault="00040E78" w:rsidP="00156DFB">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 xml:space="preserve">Doctor of Agricultural Sciences, Associate Professor </w:t>
      </w:r>
    </w:p>
    <w:p w:rsidR="00040E78" w:rsidRPr="00320719" w:rsidRDefault="00040E78" w:rsidP="00156DFB">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Kazan State Agrarian University, Kazan, Russia;</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 xml:space="preserve">e-mail: </w:t>
      </w:r>
      <w:hyperlink r:id="rId308" w:history="1">
        <w:r w:rsidRPr="00320719">
          <w:rPr>
            <w:rFonts w:ascii="Times New Roman" w:eastAsia="Calibri" w:hAnsi="Times New Roman" w:cs="Times New Roman"/>
            <w:lang w:val="en-US"/>
          </w:rPr>
          <w:t>tppi-kgau@bk.ru</w:t>
        </w:r>
      </w:hyperlink>
    </w:p>
    <w:p w:rsidR="00040E78" w:rsidRPr="00320719" w:rsidRDefault="00040E78" w:rsidP="00156DFB">
      <w:pPr>
        <w:spacing w:after="0" w:line="240" w:lineRule="auto"/>
        <w:ind w:firstLine="567"/>
        <w:jc w:val="right"/>
        <w:rPr>
          <w:rFonts w:ascii="Times New Roman" w:eastAsia="Calibri" w:hAnsi="Times New Roman" w:cs="Times New Roman"/>
          <w:b/>
          <w:lang w:val="en-US"/>
        </w:rPr>
      </w:pPr>
      <w:r w:rsidRPr="00320719">
        <w:rPr>
          <w:rFonts w:ascii="Times New Roman" w:eastAsia="Calibri" w:hAnsi="Times New Roman" w:cs="Times New Roman"/>
          <w:b/>
          <w:lang w:val="en-US"/>
        </w:rPr>
        <w:t>Daminova A.I.;</w:t>
      </w:r>
    </w:p>
    <w:p w:rsidR="00040E78" w:rsidRPr="00320719" w:rsidRDefault="00040E78" w:rsidP="00156DFB">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 xml:space="preserve">Candidate of Agricultural Sciences, Associate Professor </w:t>
      </w:r>
    </w:p>
    <w:p w:rsidR="00040E78" w:rsidRPr="00320719" w:rsidRDefault="00040E78" w:rsidP="00156DFB">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Kazan State Agrarian University, Kazan, Russia;</w:t>
      </w:r>
    </w:p>
    <w:p w:rsidR="00040E78" w:rsidRPr="00320719" w:rsidRDefault="00040E78" w:rsidP="00156DFB">
      <w:pPr>
        <w:spacing w:after="0" w:line="240" w:lineRule="auto"/>
        <w:ind w:firstLine="567"/>
        <w:jc w:val="right"/>
        <w:rPr>
          <w:rFonts w:ascii="Times New Roman" w:eastAsia="Calibri" w:hAnsi="Times New Roman" w:cs="Times New Roman"/>
          <w:lang w:val="en-US"/>
        </w:rPr>
      </w:pPr>
      <w:r w:rsidRPr="00320719">
        <w:rPr>
          <w:rFonts w:ascii="Times New Roman" w:eastAsia="Calibri" w:hAnsi="Times New Roman" w:cs="Times New Roman"/>
          <w:lang w:val="en-US"/>
        </w:rPr>
        <w:t>e-mail: danis14@mail.ru</w:t>
      </w:r>
    </w:p>
    <w:p w:rsidR="00040E78" w:rsidRPr="004F2C82" w:rsidRDefault="00040E78" w:rsidP="006828AA">
      <w:pPr>
        <w:spacing w:after="0" w:line="240" w:lineRule="auto"/>
        <w:ind w:firstLine="567"/>
        <w:jc w:val="right"/>
        <w:rPr>
          <w:rFonts w:ascii="Times New Roman" w:eastAsia="Calibri" w:hAnsi="Times New Roman" w:cs="Times New Roman"/>
          <w:lang w:val="en-US"/>
        </w:rPr>
      </w:pPr>
    </w:p>
    <w:p w:rsidR="00040E78" w:rsidRPr="004F2C82" w:rsidRDefault="00040E78" w:rsidP="00156DFB">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requirements for the quality of the spread are considered and a physical and chemical a</w:t>
      </w:r>
      <w:r w:rsidRPr="004F2C82">
        <w:rPr>
          <w:rFonts w:ascii="Times New Roman" w:eastAsia="Calibri" w:hAnsi="Times New Roman" w:cs="Times New Roman"/>
          <w:lang w:val="en-US"/>
        </w:rPr>
        <w:t>s</w:t>
      </w:r>
      <w:r w:rsidRPr="004F2C82">
        <w:rPr>
          <w:rFonts w:ascii="Times New Roman" w:eastAsia="Calibri" w:hAnsi="Times New Roman" w:cs="Times New Roman"/>
          <w:lang w:val="en-US"/>
        </w:rPr>
        <w:t>sessment of the cream-vegetable spread of various manufacturers is carried out. It has been established that all the studied samples of spreads meet the requirements of GOST R 52100-2003 in terms of physical and chemical parameters and can be used by the population as an alternative to butter.</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spread, physical and chemical indicators, quality.</w:t>
      </w:r>
    </w:p>
    <w:p w:rsidR="00040E78" w:rsidRPr="004F2C82" w:rsidRDefault="00040E78" w:rsidP="006828AA">
      <w:pPr>
        <w:spacing w:after="0" w:line="240" w:lineRule="auto"/>
        <w:ind w:firstLine="567"/>
        <w:jc w:val="both"/>
        <w:rPr>
          <w:rFonts w:ascii="Times New Roman" w:eastAsia="Calibri" w:hAnsi="Times New Roman" w:cs="Times New Roman"/>
          <w:lang w:val="en-US"/>
        </w:rPr>
      </w:pPr>
    </w:p>
    <w:p w:rsidR="00156DFB" w:rsidRPr="00320719" w:rsidRDefault="00156DFB" w:rsidP="006828AA">
      <w:pPr>
        <w:spacing w:after="0" w:line="240" w:lineRule="auto"/>
        <w:ind w:firstLine="567"/>
        <w:jc w:val="both"/>
        <w:rPr>
          <w:rFonts w:ascii="Times New Roman" w:eastAsia="Calibri" w:hAnsi="Times New Roman" w:cs="Times New Roman"/>
          <w:lang w:val="en-US"/>
        </w:rPr>
      </w:pPr>
    </w:p>
    <w:p w:rsidR="00156DFB" w:rsidRPr="00B90AB1" w:rsidRDefault="00156DFB" w:rsidP="00B90AB1">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B90AB1">
        <w:rPr>
          <w:rFonts w:ascii="Times New Roman" w:eastAsia="Calibri" w:hAnsi="Times New Roman" w:cs="Times New Roman"/>
          <w:position w:val="-5"/>
          <w:sz w:val="64"/>
        </w:rPr>
        <w:t>П</w:t>
      </w:r>
    </w:p>
    <w:p w:rsidR="00040E78" w:rsidRPr="004F2C82" w:rsidRDefault="00040E78" w:rsidP="00156DFB">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роизводство пищевых продуктов смешанного сырьевого состава, в том числе м</w:t>
      </w:r>
      <w:r w:rsidRPr="004F2C82">
        <w:rPr>
          <w:rFonts w:ascii="Times New Roman" w:eastAsia="Calibri" w:hAnsi="Times New Roman" w:cs="Times New Roman"/>
        </w:rPr>
        <w:t>о</w:t>
      </w:r>
      <w:r w:rsidRPr="004F2C82">
        <w:rPr>
          <w:rFonts w:ascii="Times New Roman" w:eastAsia="Calibri" w:hAnsi="Times New Roman" w:cs="Times New Roman"/>
        </w:rPr>
        <w:t>лочных, - характерная особенность нашего времени. В настоящее время во всем м</w:t>
      </w:r>
      <w:r w:rsidRPr="004F2C82">
        <w:rPr>
          <w:rFonts w:ascii="Times New Roman" w:eastAsia="Calibri" w:hAnsi="Times New Roman" w:cs="Times New Roman"/>
        </w:rPr>
        <w:t>и</w:t>
      </w:r>
      <w:r w:rsidRPr="004F2C82">
        <w:rPr>
          <w:rFonts w:ascii="Times New Roman" w:eastAsia="Calibri" w:hAnsi="Times New Roman" w:cs="Times New Roman"/>
        </w:rPr>
        <w:t>ре широкое распространение получили аналоги сливочного масла – спреды, которые выраб</w:t>
      </w:r>
      <w:r w:rsidRPr="004F2C82">
        <w:rPr>
          <w:rFonts w:ascii="Times New Roman" w:eastAsia="Calibri" w:hAnsi="Times New Roman" w:cs="Times New Roman"/>
        </w:rPr>
        <w:t>а</w:t>
      </w:r>
      <w:r w:rsidRPr="004F2C82">
        <w:rPr>
          <w:rFonts w:ascii="Times New Roman" w:eastAsia="Calibri" w:hAnsi="Times New Roman" w:cs="Times New Roman"/>
        </w:rPr>
        <w:t>тываются с различной степенью замены молочного жира растительным [4].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Создание неопасных и высококачественных продуктов питания, улучшающих пищевой статус населения, на сегодняшний день является одним из актуальных задач пищевой промы</w:t>
      </w:r>
      <w:r w:rsidRPr="004F2C82">
        <w:rPr>
          <w:rFonts w:ascii="Times New Roman" w:eastAsia="Calibri" w:hAnsi="Times New Roman" w:cs="Times New Roman"/>
        </w:rPr>
        <w:t>ш</w:t>
      </w:r>
      <w:r w:rsidRPr="004F2C82">
        <w:rPr>
          <w:rFonts w:ascii="Times New Roman" w:eastAsia="Calibri" w:hAnsi="Times New Roman" w:cs="Times New Roman"/>
        </w:rPr>
        <w:t>ленности. Основным направлением считается разработка и внедрение в структуру питания н</w:t>
      </w:r>
      <w:r w:rsidRPr="004F2C82">
        <w:rPr>
          <w:rFonts w:ascii="Times New Roman" w:eastAsia="Calibri" w:hAnsi="Times New Roman" w:cs="Times New Roman"/>
        </w:rPr>
        <w:t>а</w:t>
      </w:r>
      <w:r w:rsidRPr="004F2C82">
        <w:rPr>
          <w:rFonts w:ascii="Times New Roman" w:eastAsia="Calibri" w:hAnsi="Times New Roman" w:cs="Times New Roman"/>
        </w:rPr>
        <w:t>селения России всевозможных видов функциональных пищевых продуктов, в качестве которых с используют спреды [3].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Термин «спред» получил распространение после ввода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в действие ГОСТ Р 52100-2003 «Спреды и смеси топленые» (2003),</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который выделял этот продукт в отдельную пищевую кат</w:t>
      </w:r>
      <w:r w:rsidRPr="004F2C82">
        <w:rPr>
          <w:rFonts w:ascii="Times New Roman" w:eastAsia="Calibri" w:hAnsi="Times New Roman" w:cs="Times New Roman"/>
        </w:rPr>
        <w:t>е</w:t>
      </w:r>
      <w:r w:rsidRPr="004F2C82">
        <w:rPr>
          <w:rFonts w:ascii="Times New Roman" w:eastAsia="Calibri" w:hAnsi="Times New Roman" w:cs="Times New Roman"/>
        </w:rPr>
        <w:t>горию [1].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Спред – эмульсионный жировой продукт с массовой долей общего жира от 39% до 95% включительно, обладающий пластичной, легко мажущейся консистенцией, изготавливаемый из молочного жира, и (или) сливок, и (или) сливочного масла и немодифицированных, и (или) м</w:t>
      </w:r>
      <w:r w:rsidRPr="004F2C82">
        <w:rPr>
          <w:rFonts w:ascii="Times New Roman" w:eastAsia="Calibri" w:hAnsi="Times New Roman" w:cs="Times New Roman"/>
        </w:rPr>
        <w:t>о</w:t>
      </w:r>
      <w:r w:rsidRPr="004F2C82">
        <w:rPr>
          <w:rFonts w:ascii="Times New Roman" w:eastAsia="Calibri" w:hAnsi="Times New Roman" w:cs="Times New Roman"/>
        </w:rPr>
        <w:t>дифицированных растительных масел или только из немодифицированных и (или) модифиц</w:t>
      </w:r>
      <w:r w:rsidRPr="004F2C82">
        <w:rPr>
          <w:rFonts w:ascii="Times New Roman" w:eastAsia="Calibri" w:hAnsi="Times New Roman" w:cs="Times New Roman"/>
        </w:rPr>
        <w:t>и</w:t>
      </w:r>
      <w:r w:rsidRPr="004F2C82">
        <w:rPr>
          <w:rFonts w:ascii="Times New Roman" w:eastAsia="Calibri" w:hAnsi="Times New Roman" w:cs="Times New Roman"/>
        </w:rPr>
        <w:t>рованных растительных масел, и (или) заменителей молочного жира, с добавлением или без добавления пищевых добавок и других пищевых ингредиентов [1].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получения продукта со сбалансированным жирнокислотным составом наиболее о</w:t>
      </w:r>
      <w:r w:rsidRPr="004F2C82">
        <w:rPr>
          <w:rFonts w:ascii="Times New Roman" w:eastAsia="Calibri" w:hAnsi="Times New Roman" w:cs="Times New Roman"/>
        </w:rPr>
        <w:t>п</w:t>
      </w:r>
      <w:r w:rsidRPr="004F2C82">
        <w:rPr>
          <w:rFonts w:ascii="Times New Roman" w:eastAsia="Calibri" w:hAnsi="Times New Roman" w:cs="Times New Roman"/>
        </w:rPr>
        <w:t>тимальным при замене молочного жира растительным является диапазон 40</w:t>
      </w:r>
      <w:r w:rsidR="00156DFB">
        <w:rPr>
          <w:rFonts w:ascii="Times New Roman" w:eastAsia="Calibri" w:hAnsi="Times New Roman" w:cs="Times New Roman"/>
        </w:rPr>
        <w:t>-</w:t>
      </w:r>
      <w:r w:rsidRPr="004F2C82">
        <w:rPr>
          <w:rFonts w:ascii="Times New Roman" w:eastAsia="Calibri" w:hAnsi="Times New Roman" w:cs="Times New Roman"/>
        </w:rPr>
        <w:t>50% [4].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Спред является продуктом – заменителем сливочного масла. В их состав входят и сливки, и молоко цельное, и пахта, а также обязательно растительное масло. Допускается добавление витаминов, ароматизаторов и пищевкусовых добавок. Они в большей степени рекомендованы для диетического питания и питания в целях профилактики, так как имеют сбалансированный </w:t>
      </w:r>
      <w:r w:rsidRPr="004F2C82">
        <w:rPr>
          <w:rFonts w:ascii="Times New Roman" w:eastAsia="Calibri" w:hAnsi="Times New Roman" w:cs="Times New Roman"/>
        </w:rPr>
        <w:lastRenderedPageBreak/>
        <w:t>состав: растительные жиры входящие в состав спредов, а они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включают в себя полиненас</w:t>
      </w:r>
      <w:r w:rsidRPr="004F2C82">
        <w:rPr>
          <w:rFonts w:ascii="Times New Roman" w:eastAsia="Calibri" w:hAnsi="Times New Roman" w:cs="Times New Roman"/>
        </w:rPr>
        <w:t>ы</w:t>
      </w:r>
      <w:r w:rsidRPr="004F2C82">
        <w:rPr>
          <w:rFonts w:ascii="Times New Roman" w:eastAsia="Calibri" w:hAnsi="Times New Roman" w:cs="Times New Roman"/>
        </w:rPr>
        <w:t>щенные жирные кислоты, которые благоприятно влияют на организм [3].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При производстве спредов возможно получить широкий ассортимент продукции с зар</w:t>
      </w:r>
      <w:r w:rsidRPr="004F2C82">
        <w:rPr>
          <w:rFonts w:ascii="Times New Roman" w:eastAsia="Calibri" w:hAnsi="Times New Roman" w:cs="Times New Roman"/>
        </w:rPr>
        <w:t>а</w:t>
      </w:r>
      <w:r w:rsidRPr="004F2C82">
        <w:rPr>
          <w:rFonts w:ascii="Times New Roman" w:eastAsia="Calibri" w:hAnsi="Times New Roman" w:cs="Times New Roman"/>
        </w:rPr>
        <w:t>нее заданными свойствами. Спред, схожим составоми структурой к сливочному маслу, прево</w:t>
      </w:r>
      <w:r w:rsidRPr="004F2C82">
        <w:rPr>
          <w:rFonts w:ascii="Times New Roman" w:eastAsia="Calibri" w:hAnsi="Times New Roman" w:cs="Times New Roman"/>
        </w:rPr>
        <w:t>с</w:t>
      </w:r>
      <w:r w:rsidRPr="004F2C82">
        <w:rPr>
          <w:rFonts w:ascii="Times New Roman" w:eastAsia="Calibri" w:hAnsi="Times New Roman" w:cs="Times New Roman"/>
        </w:rPr>
        <w:t>ходит его по содержанию полиненасыщенных кислот. Рафинированные жиры, используемые для получения спредов, отличаются отсутствием витаминов,поэтому некоторые виды спредов витаминизируют [5].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Спреды отличаются усовершенствованным жирнокислотным составом, могут быть вит</w:t>
      </w:r>
      <w:r w:rsidRPr="004F2C82">
        <w:rPr>
          <w:rFonts w:ascii="Times New Roman" w:eastAsia="Calibri" w:hAnsi="Times New Roman" w:cs="Times New Roman"/>
        </w:rPr>
        <w:t>а</w:t>
      </w:r>
      <w:r w:rsidRPr="004F2C82">
        <w:rPr>
          <w:rFonts w:ascii="Times New Roman" w:eastAsia="Calibri" w:hAnsi="Times New Roman" w:cs="Times New Roman"/>
        </w:rPr>
        <w:t>минизированы, а также обогащены биологически активными веществами, необходимые для организма человека. По составу спреды близки к идеальному масложировому продукту, пре</w:t>
      </w:r>
      <w:r w:rsidRPr="004F2C82">
        <w:rPr>
          <w:rFonts w:ascii="Times New Roman" w:eastAsia="Calibri" w:hAnsi="Times New Roman" w:cs="Times New Roman"/>
        </w:rPr>
        <w:t>д</w:t>
      </w:r>
      <w:r w:rsidRPr="004F2C82">
        <w:rPr>
          <w:rFonts w:ascii="Times New Roman" w:eastAsia="Calibri" w:hAnsi="Times New Roman" w:cs="Times New Roman"/>
        </w:rPr>
        <w:t>назначенному для питания человека, поэтому основным достоинством является низкое соде</w:t>
      </w:r>
      <w:r w:rsidRPr="004F2C82">
        <w:rPr>
          <w:rFonts w:ascii="Times New Roman" w:eastAsia="Calibri" w:hAnsi="Times New Roman" w:cs="Times New Roman"/>
        </w:rPr>
        <w:t>р</w:t>
      </w:r>
      <w:r w:rsidRPr="004F2C82">
        <w:rPr>
          <w:rFonts w:ascii="Times New Roman" w:eastAsia="Calibri" w:hAnsi="Times New Roman" w:cs="Times New Roman"/>
        </w:rPr>
        <w:t>жание холестерина и пониженное содержание трансизомеров [2].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Пищевая ценность спредов состоит в том, что в них содержатся минеральные вещества, лактоза, белки жирорастворимые витамины А, D и E. Спреды являются энергетически ценными продуктами, их калорийность колеблется от 250 до 900 ккал на 100 грамм продукта. В резул</w:t>
      </w:r>
      <w:r w:rsidRPr="004F2C82">
        <w:rPr>
          <w:rFonts w:ascii="Times New Roman" w:eastAsia="Calibri" w:hAnsi="Times New Roman" w:cs="Times New Roman"/>
        </w:rPr>
        <w:t>ь</w:t>
      </w:r>
      <w:r w:rsidRPr="004F2C82">
        <w:rPr>
          <w:rFonts w:ascii="Times New Roman" w:eastAsia="Calibri" w:hAnsi="Times New Roman" w:cs="Times New Roman"/>
        </w:rPr>
        <w:t>тате комплексного содержания в продукте всех жирных кислот, сключая эссенциальные, фо</w:t>
      </w:r>
      <w:r w:rsidRPr="004F2C82">
        <w:rPr>
          <w:rFonts w:ascii="Times New Roman" w:eastAsia="Calibri" w:hAnsi="Times New Roman" w:cs="Times New Roman"/>
        </w:rPr>
        <w:t>с</w:t>
      </w:r>
      <w:r w:rsidRPr="004F2C82">
        <w:rPr>
          <w:rFonts w:ascii="Times New Roman" w:eastAsia="Calibri" w:hAnsi="Times New Roman" w:cs="Times New Roman"/>
        </w:rPr>
        <w:t>фолипиды, комбинированный жир практически полностью усвояется организмом [3].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Цель исследования – изучение и оценка спреда сливочно-растительного разных произв</w:t>
      </w:r>
      <w:r w:rsidRPr="004F2C82">
        <w:rPr>
          <w:rFonts w:ascii="Times New Roman" w:eastAsia="Calibri" w:hAnsi="Times New Roman" w:cs="Times New Roman"/>
        </w:rPr>
        <w:t>о</w:t>
      </w:r>
      <w:r w:rsidRPr="004F2C82">
        <w:rPr>
          <w:rFonts w:ascii="Times New Roman" w:eastAsia="Calibri" w:hAnsi="Times New Roman" w:cs="Times New Roman"/>
        </w:rPr>
        <w:t>дителей по физико-химическим показателям.</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Материал и методы исследований</w:t>
      </w:r>
      <w:r w:rsidRPr="00156DFB">
        <w:rPr>
          <w:rFonts w:ascii="Times New Roman" w:eastAsia="Calibri" w:hAnsi="Times New Roman" w:cs="Times New Roman"/>
          <w:b/>
        </w:rPr>
        <w:t>.</w:t>
      </w:r>
      <w:r w:rsidRPr="004F2C82">
        <w:rPr>
          <w:rFonts w:ascii="Times New Roman" w:eastAsia="Calibri" w:hAnsi="Times New Roman" w:cs="Times New Roman"/>
        </w:rPr>
        <w:t xml:space="preserve"> Объектами исследования являются образцы сливо</w:t>
      </w:r>
      <w:r w:rsidRPr="004F2C82">
        <w:rPr>
          <w:rFonts w:ascii="Times New Roman" w:eastAsia="Calibri" w:hAnsi="Times New Roman" w:cs="Times New Roman"/>
        </w:rPr>
        <w:t>ч</w:t>
      </w:r>
      <w:r w:rsidRPr="004F2C82">
        <w:rPr>
          <w:rFonts w:ascii="Times New Roman" w:eastAsia="Calibri" w:hAnsi="Times New Roman" w:cs="Times New Roman"/>
        </w:rPr>
        <w:t>но-растительного спреда разных производителей, реализуемых в торговой сети г. Казани:</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образец № 1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спред сливочно</w:t>
      </w:r>
      <w:r w:rsidR="00156DFB">
        <w:rPr>
          <w:rFonts w:ascii="Times New Roman" w:eastAsia="Calibri" w:hAnsi="Times New Roman" w:cs="Times New Roman"/>
        </w:rPr>
        <w:t>-</w:t>
      </w:r>
      <w:r w:rsidRPr="004F2C82">
        <w:rPr>
          <w:rFonts w:ascii="Times New Roman" w:eastAsia="Calibri" w:hAnsi="Times New Roman" w:cs="Times New Roman"/>
        </w:rPr>
        <w:t xml:space="preserve">растительный, МДЖ 72,5% «Вамин»;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образец № 2 – спред сливочно</w:t>
      </w:r>
      <w:r w:rsidR="00156DFB">
        <w:rPr>
          <w:rFonts w:ascii="Times New Roman" w:eastAsia="Calibri" w:hAnsi="Times New Roman" w:cs="Times New Roman"/>
        </w:rPr>
        <w:t>-</w:t>
      </w:r>
      <w:r w:rsidRPr="004F2C82">
        <w:rPr>
          <w:rFonts w:ascii="Times New Roman" w:eastAsia="Calibri" w:hAnsi="Times New Roman" w:cs="Times New Roman"/>
        </w:rPr>
        <w:t>растительный, МДЖ 72,5% «Самарский»;</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образец № 3 – спред растительно</w:t>
      </w:r>
      <w:r w:rsidR="00156DFB">
        <w:rPr>
          <w:rFonts w:ascii="Times New Roman" w:eastAsia="Calibri" w:hAnsi="Times New Roman" w:cs="Times New Roman"/>
        </w:rPr>
        <w:t>-</w:t>
      </w:r>
      <w:r w:rsidRPr="004F2C82">
        <w:rPr>
          <w:rFonts w:ascii="Times New Roman" w:eastAsia="Calibri" w:hAnsi="Times New Roman" w:cs="Times New Roman"/>
        </w:rPr>
        <w:t>сливочный, МДЖ 72,5% «Пензенское».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Предметом исследования являются показатели качества спреда. Образцы спреда оцен</w:t>
      </w:r>
      <w:r w:rsidRPr="004F2C82">
        <w:rPr>
          <w:rFonts w:ascii="Times New Roman" w:eastAsia="Calibri" w:hAnsi="Times New Roman" w:cs="Times New Roman"/>
        </w:rPr>
        <w:t>и</w:t>
      </w:r>
      <w:r w:rsidRPr="004F2C82">
        <w:rPr>
          <w:rFonts w:ascii="Times New Roman" w:eastAsia="Calibri" w:hAnsi="Times New Roman" w:cs="Times New Roman"/>
        </w:rPr>
        <w:t>вали по физико-химическим показателям по общепринятым методикам.</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Полученные данные были обработаны биометрически на основе общепринятых стат</w:t>
      </w:r>
      <w:r w:rsidRPr="004F2C82">
        <w:rPr>
          <w:rFonts w:ascii="Times New Roman" w:eastAsia="Calibri" w:hAnsi="Times New Roman" w:cs="Times New Roman"/>
        </w:rPr>
        <w:t>и</w:t>
      </w:r>
      <w:r w:rsidRPr="004F2C82">
        <w:rPr>
          <w:rFonts w:ascii="Times New Roman" w:eastAsia="Calibri" w:hAnsi="Times New Roman" w:cs="Times New Roman"/>
        </w:rPr>
        <w:t>стических методов с использованием персонального компьютера (программа Microsoft Excel 2010, для Microsoft Windows 7).</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Результаты исследований</w:t>
      </w:r>
      <w:r w:rsidRPr="004F2C82">
        <w:rPr>
          <w:rFonts w:ascii="Times New Roman" w:eastAsia="Calibri" w:hAnsi="Times New Roman" w:cs="Times New Roman"/>
        </w:rPr>
        <w:t>. По физико-химическим показателям наименьшую влажность и содерж</w:t>
      </w:r>
      <w:r w:rsidR="00156DFB">
        <w:rPr>
          <w:rFonts w:ascii="Times New Roman" w:eastAsia="Calibri" w:hAnsi="Times New Roman" w:cs="Times New Roman"/>
        </w:rPr>
        <w:t>ание жира имеет образец № 1 –</w:t>
      </w:r>
      <w:r w:rsidRPr="004F2C82">
        <w:rPr>
          <w:rFonts w:ascii="Times New Roman" w:eastAsia="Calibri" w:hAnsi="Times New Roman" w:cs="Times New Roman"/>
        </w:rPr>
        <w:t xml:space="preserve"> 21,2% и 72,6% (табл. 1). Образцы № 2 и 3 имеют пра</w:t>
      </w:r>
      <w:r w:rsidRPr="004F2C82">
        <w:rPr>
          <w:rFonts w:ascii="Times New Roman" w:eastAsia="Calibri" w:hAnsi="Times New Roman" w:cs="Times New Roman"/>
        </w:rPr>
        <w:t>к</w:t>
      </w:r>
      <w:r w:rsidRPr="004F2C82">
        <w:rPr>
          <w:rFonts w:ascii="Times New Roman" w:eastAsia="Calibri" w:hAnsi="Times New Roman" w:cs="Times New Roman"/>
        </w:rPr>
        <w:t>тически одинаковую влажность, при этом они достоверно превосходят образец № 1 (Р&lt;0,001). По химическому составу у всех образцов массовая доля жира и влаги не отклоняется от пр</w:t>
      </w:r>
      <w:r w:rsidRPr="004F2C82">
        <w:rPr>
          <w:rFonts w:ascii="Times New Roman" w:eastAsia="Calibri" w:hAnsi="Times New Roman" w:cs="Times New Roman"/>
        </w:rPr>
        <w:t>е</w:t>
      </w:r>
      <w:r w:rsidRPr="004F2C82">
        <w:rPr>
          <w:rFonts w:ascii="Times New Roman" w:eastAsia="Calibri" w:hAnsi="Times New Roman" w:cs="Times New Roman"/>
        </w:rPr>
        <w:t>дельно допустимых норм, что положительно сказывается на потребительских свойствах данной продукции (табл. 1).</w:t>
      </w:r>
    </w:p>
    <w:p w:rsidR="00040E78" w:rsidRPr="00156DFB" w:rsidRDefault="00040E78" w:rsidP="006828AA">
      <w:pPr>
        <w:spacing w:after="0" w:line="240" w:lineRule="auto"/>
        <w:ind w:firstLine="567"/>
        <w:jc w:val="both"/>
        <w:rPr>
          <w:rFonts w:ascii="Times New Roman" w:eastAsia="Calibri" w:hAnsi="Times New Roman" w:cs="Times New Roman"/>
          <w:spacing w:val="-2"/>
        </w:rPr>
      </w:pPr>
      <w:r w:rsidRPr="00156DFB">
        <w:rPr>
          <w:rFonts w:ascii="Times New Roman" w:eastAsia="Calibri" w:hAnsi="Times New Roman" w:cs="Times New Roman"/>
          <w:spacing w:val="-2"/>
        </w:rPr>
        <w:t>Кислотность – это главный показатель свежести, один из основных критериев оценки кач</w:t>
      </w:r>
      <w:r w:rsidRPr="00156DFB">
        <w:rPr>
          <w:rFonts w:ascii="Times New Roman" w:eastAsia="Calibri" w:hAnsi="Times New Roman" w:cs="Times New Roman"/>
          <w:spacing w:val="-2"/>
        </w:rPr>
        <w:t>е</w:t>
      </w:r>
      <w:r w:rsidRPr="00156DFB">
        <w:rPr>
          <w:rFonts w:ascii="Times New Roman" w:eastAsia="Calibri" w:hAnsi="Times New Roman" w:cs="Times New Roman"/>
          <w:spacing w:val="-2"/>
        </w:rPr>
        <w:t>ства продукта. По показателю кислотности все образцы имеют допустимо низкую кислотность от 0,6 до 1,0 °К, при достоверном преимуществе образцов № 2 и 3 над № 1</w:t>
      </w:r>
      <w:r w:rsidR="006828AA" w:rsidRPr="00156DFB">
        <w:rPr>
          <w:rFonts w:ascii="Times New Roman" w:eastAsia="Calibri" w:hAnsi="Times New Roman" w:cs="Times New Roman"/>
          <w:spacing w:val="-2"/>
        </w:rPr>
        <w:t xml:space="preserve"> </w:t>
      </w:r>
      <w:r w:rsidRPr="00156DFB">
        <w:rPr>
          <w:rFonts w:ascii="Times New Roman" w:eastAsia="Calibri" w:hAnsi="Times New Roman" w:cs="Times New Roman"/>
          <w:spacing w:val="-2"/>
        </w:rPr>
        <w:t>(Р&lt;0,05). Следовательно, все три образца являются свежими.</w:t>
      </w:r>
      <w:r w:rsidR="006828AA" w:rsidRPr="00156DFB">
        <w:rPr>
          <w:rFonts w:ascii="Times New Roman" w:eastAsia="Calibri" w:hAnsi="Times New Roman" w:cs="Times New Roman"/>
          <w:spacing w:val="-2"/>
        </w:rPr>
        <w:t xml:space="preserve"> </w:t>
      </w:r>
      <w:r w:rsidRPr="00156DFB">
        <w:rPr>
          <w:rFonts w:ascii="Times New Roman" w:eastAsia="Calibri" w:hAnsi="Times New Roman" w:cs="Times New Roman"/>
          <w:spacing w:val="-2"/>
        </w:rPr>
        <w:t xml:space="preserve">А кислотность плазмы была примерно одинаковой </w:t>
      </w:r>
      <w:r w:rsidR="00156DFB" w:rsidRPr="00156DFB">
        <w:rPr>
          <w:rFonts w:ascii="Times New Roman" w:eastAsia="Calibri" w:hAnsi="Times New Roman" w:cs="Times New Roman"/>
          <w:spacing w:val="-2"/>
        </w:rPr>
        <w:t>–</w:t>
      </w:r>
      <w:r w:rsidRPr="00156DFB">
        <w:rPr>
          <w:rFonts w:ascii="Times New Roman" w:eastAsia="Calibri" w:hAnsi="Times New Roman" w:cs="Times New Roman"/>
          <w:spacing w:val="-2"/>
        </w:rPr>
        <w:t xml:space="preserve"> 22-24 °Т. </w:t>
      </w:r>
    </w:p>
    <w:p w:rsidR="00040E78" w:rsidRDefault="00040E78" w:rsidP="005A7ECE">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 1</w:t>
      </w:r>
      <w:r w:rsidR="005A7ECE">
        <w:rPr>
          <w:rFonts w:ascii="Times New Roman" w:eastAsia="Times New Roman" w:hAnsi="Times New Roman" w:cs="Times New Roman"/>
        </w:rPr>
        <w:t xml:space="preserve"> –</w:t>
      </w:r>
      <w:r w:rsidRPr="004F2C82">
        <w:rPr>
          <w:rFonts w:ascii="Times New Roman" w:eastAsia="Times New Roman" w:hAnsi="Times New Roman" w:cs="Times New Roman"/>
        </w:rPr>
        <w:t xml:space="preserve"> Физико-химические показате</w:t>
      </w:r>
      <w:r w:rsidR="005A7ECE">
        <w:rPr>
          <w:rFonts w:ascii="Times New Roman" w:eastAsia="Times New Roman" w:hAnsi="Times New Roman" w:cs="Times New Roman"/>
        </w:rPr>
        <w:t>ли спреда разных производителей</w:t>
      </w:r>
    </w:p>
    <w:p w:rsidR="005A7ECE" w:rsidRPr="004F2C82" w:rsidRDefault="005A7ECE" w:rsidP="005A7ECE">
      <w:pPr>
        <w:spacing w:after="0" w:line="240" w:lineRule="auto"/>
        <w:jc w:val="center"/>
        <w:rPr>
          <w:rFonts w:ascii="Times New Roman" w:eastAsia="Times New Roman" w:hAnsi="Times New Roman" w:cs="Times New Roma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584"/>
        <w:gridCol w:w="1094"/>
        <w:gridCol w:w="1464"/>
        <w:gridCol w:w="1465"/>
        <w:gridCol w:w="1465"/>
      </w:tblGrid>
      <w:tr w:rsidR="00040E78" w:rsidRPr="004F2C82" w:rsidTr="005A7ECE">
        <w:tc>
          <w:tcPr>
            <w:tcW w:w="3584" w:type="dxa"/>
            <w:shd w:val="clear" w:color="auto" w:fill="auto"/>
            <w:vAlign w:val="center"/>
          </w:tcPr>
          <w:p w:rsidR="00040E78" w:rsidRPr="004F2C82" w:rsidRDefault="00040E78" w:rsidP="005A7ECE">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Показатель</w:t>
            </w:r>
          </w:p>
        </w:tc>
        <w:tc>
          <w:tcPr>
            <w:tcW w:w="1094" w:type="dxa"/>
            <w:tcBorders>
              <w:top w:val="single" w:sz="4" w:space="0" w:color="auto"/>
              <w:right w:val="single" w:sz="4" w:space="0" w:color="auto"/>
            </w:tcBorders>
            <w:shd w:val="clear" w:color="auto" w:fill="auto"/>
            <w:vAlign w:val="center"/>
          </w:tcPr>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ГОСТ</w:t>
            </w:r>
          </w:p>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 52100-2003</w:t>
            </w:r>
          </w:p>
        </w:tc>
        <w:tc>
          <w:tcPr>
            <w:tcW w:w="1464" w:type="dxa"/>
            <w:tcBorders>
              <w:top w:val="single" w:sz="4" w:space="0" w:color="auto"/>
              <w:left w:val="single" w:sz="4" w:space="0" w:color="auto"/>
            </w:tcBorders>
            <w:shd w:val="clear" w:color="auto" w:fill="auto"/>
            <w:vAlign w:val="center"/>
          </w:tcPr>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Спред</w:t>
            </w:r>
          </w:p>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«Вамин»</w:t>
            </w:r>
          </w:p>
        </w:tc>
        <w:tc>
          <w:tcPr>
            <w:tcW w:w="1465" w:type="dxa"/>
            <w:shd w:val="clear" w:color="auto" w:fill="auto"/>
            <w:vAlign w:val="center"/>
          </w:tcPr>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Спред</w:t>
            </w:r>
          </w:p>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«Сама</w:t>
            </w:r>
            <w:r w:rsidRPr="004F2C82">
              <w:rPr>
                <w:rFonts w:ascii="Times New Roman" w:eastAsia="Calibri" w:hAnsi="Times New Roman" w:cs="Times New Roman"/>
              </w:rPr>
              <w:t>р</w:t>
            </w:r>
            <w:r w:rsidRPr="004F2C82">
              <w:rPr>
                <w:rFonts w:ascii="Times New Roman" w:eastAsia="Calibri" w:hAnsi="Times New Roman" w:cs="Times New Roman"/>
              </w:rPr>
              <w:t>ский»</w:t>
            </w:r>
          </w:p>
        </w:tc>
        <w:tc>
          <w:tcPr>
            <w:tcW w:w="1465" w:type="dxa"/>
            <w:shd w:val="clear" w:color="auto" w:fill="auto"/>
            <w:vAlign w:val="center"/>
          </w:tcPr>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Спред</w:t>
            </w:r>
          </w:p>
          <w:p w:rsidR="00040E78" w:rsidRPr="004F2C82" w:rsidRDefault="00040E78" w:rsidP="005A7ECE">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«Пензе</w:t>
            </w:r>
            <w:r w:rsidRPr="004F2C82">
              <w:rPr>
                <w:rFonts w:ascii="Times New Roman" w:eastAsia="Calibri" w:hAnsi="Times New Roman" w:cs="Times New Roman"/>
              </w:rPr>
              <w:t>н</w:t>
            </w:r>
            <w:r w:rsidRPr="004F2C82">
              <w:rPr>
                <w:rFonts w:ascii="Times New Roman" w:eastAsia="Calibri" w:hAnsi="Times New Roman" w:cs="Times New Roman"/>
              </w:rPr>
              <w:t>ское»</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Times New Roman" w:hAnsi="Times New Roman" w:cs="Times New Roman"/>
                <w:lang w:eastAsia="ru-RU"/>
              </w:rPr>
              <w:t>Массовая доля общего жира, %</w:t>
            </w:r>
          </w:p>
        </w:tc>
        <w:tc>
          <w:tcPr>
            <w:tcW w:w="1094" w:type="dxa"/>
            <w:tcBorders>
              <w:top w:val="single" w:sz="4" w:space="0" w:color="auto"/>
              <w:right w:val="single" w:sz="4" w:space="0" w:color="auto"/>
            </w:tcBorders>
            <w:shd w:val="clear" w:color="auto" w:fill="auto"/>
          </w:tcPr>
          <w:p w:rsidR="00040E78" w:rsidRPr="004F2C82" w:rsidRDefault="00040E78" w:rsidP="004F2C82">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70-95</w:t>
            </w:r>
          </w:p>
        </w:tc>
        <w:tc>
          <w:tcPr>
            <w:tcW w:w="1464" w:type="dxa"/>
            <w:tcBorders>
              <w:top w:val="single" w:sz="4" w:space="0" w:color="auto"/>
              <w:left w:val="single" w:sz="4" w:space="0" w:color="auto"/>
            </w:tcBorders>
            <w:shd w:val="clear" w:color="auto" w:fill="auto"/>
          </w:tcPr>
          <w:p w:rsidR="00040E78" w:rsidRPr="004F2C82" w:rsidRDefault="00040E78" w:rsidP="004F2C82">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72,6</w:t>
            </w:r>
            <w:r w:rsidRPr="004F2C82">
              <w:rPr>
                <w:rFonts w:ascii="Times New Roman" w:eastAsia="Calibri" w:hAnsi="Times New Roman" w:cs="Times New Roman"/>
              </w:rPr>
              <w:sym w:font="Symbol" w:char="F0B1"/>
            </w:r>
            <w:r w:rsidRPr="004F2C82">
              <w:rPr>
                <w:rFonts w:ascii="Times New Roman" w:eastAsia="Calibri" w:hAnsi="Times New Roman" w:cs="Times New Roman"/>
              </w:rPr>
              <w:t>0,09</w:t>
            </w:r>
          </w:p>
        </w:tc>
        <w:tc>
          <w:tcPr>
            <w:tcW w:w="1465" w:type="dxa"/>
            <w:shd w:val="clear" w:color="auto" w:fill="auto"/>
          </w:tcPr>
          <w:p w:rsidR="00040E78" w:rsidRPr="004F2C82" w:rsidRDefault="00040E78" w:rsidP="004F2C82">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72,8</w:t>
            </w:r>
            <w:r w:rsidRPr="004F2C82">
              <w:rPr>
                <w:rFonts w:ascii="Times New Roman" w:eastAsia="Calibri" w:hAnsi="Times New Roman" w:cs="Times New Roman"/>
              </w:rPr>
              <w:sym w:font="Symbol" w:char="F0B1"/>
            </w:r>
            <w:r w:rsidRPr="004F2C82">
              <w:rPr>
                <w:rFonts w:ascii="Times New Roman" w:eastAsia="Calibri" w:hAnsi="Times New Roman" w:cs="Times New Roman"/>
              </w:rPr>
              <w:t>0,17</w:t>
            </w:r>
          </w:p>
        </w:tc>
        <w:tc>
          <w:tcPr>
            <w:tcW w:w="1465" w:type="dxa"/>
            <w:shd w:val="clear" w:color="auto" w:fill="auto"/>
          </w:tcPr>
          <w:p w:rsidR="00040E78" w:rsidRPr="004F2C82" w:rsidRDefault="00040E78" w:rsidP="004F2C82">
            <w:pPr>
              <w:tabs>
                <w:tab w:val="left" w:pos="0"/>
              </w:tabs>
              <w:autoSpaceDE w:val="0"/>
              <w:autoSpaceDN w:val="0"/>
              <w:adjustRightInd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73,1</w:t>
            </w:r>
            <w:r w:rsidRPr="004F2C82">
              <w:rPr>
                <w:rFonts w:ascii="Times New Roman" w:eastAsia="Calibri" w:hAnsi="Times New Roman" w:cs="Times New Roman"/>
              </w:rPr>
              <w:sym w:font="Symbol" w:char="F0B1"/>
            </w:r>
            <w:r w:rsidRPr="004F2C82">
              <w:rPr>
                <w:rFonts w:ascii="Times New Roman" w:eastAsia="Calibri" w:hAnsi="Times New Roman" w:cs="Times New Roman"/>
              </w:rPr>
              <w:t>0,15</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Calibri" w:hAnsi="Times New Roman" w:cs="Times New Roman"/>
              </w:rPr>
              <w:t>Массовая доля влаги</w:t>
            </w:r>
            <w:r w:rsidRPr="005A7ECE">
              <w:rPr>
                <w:rFonts w:ascii="Times New Roman" w:eastAsia="Calibri" w:hAnsi="Times New Roman" w:cs="Times New Roman"/>
                <w:i/>
                <w:iCs/>
              </w:rPr>
              <w:t xml:space="preserve">, </w:t>
            </w:r>
            <w:r w:rsidRPr="005A7ECE">
              <w:rPr>
                <w:rFonts w:ascii="Times New Roman" w:eastAsia="Calibri" w:hAnsi="Times New Roman" w:cs="Times New Roman"/>
              </w:rPr>
              <w:t>%, не более</w:t>
            </w:r>
          </w:p>
        </w:tc>
        <w:tc>
          <w:tcPr>
            <w:tcW w:w="1094" w:type="dxa"/>
            <w:tcBorders>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30,0</w:t>
            </w:r>
          </w:p>
        </w:tc>
        <w:tc>
          <w:tcPr>
            <w:tcW w:w="1464" w:type="dxa"/>
            <w:tcBorders>
              <w:lef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21,2</w:t>
            </w:r>
            <w:r w:rsidRPr="004F2C82">
              <w:rPr>
                <w:rFonts w:ascii="Times New Roman" w:eastAsia="Calibri" w:hAnsi="Times New Roman" w:cs="Times New Roman"/>
              </w:rPr>
              <w:sym w:font="Symbol" w:char="F0B1"/>
            </w:r>
            <w:r w:rsidRPr="004F2C82">
              <w:rPr>
                <w:rFonts w:ascii="Times New Roman" w:eastAsia="Calibri" w:hAnsi="Times New Roman" w:cs="Times New Roman"/>
              </w:rPr>
              <w:t>0,18</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28,8</w:t>
            </w:r>
            <w:r w:rsidRPr="004F2C82">
              <w:rPr>
                <w:rFonts w:ascii="Times New Roman" w:eastAsia="Calibri" w:hAnsi="Times New Roman" w:cs="Times New Roman"/>
              </w:rPr>
              <w:sym w:font="Symbol" w:char="F0B1"/>
            </w:r>
            <w:r w:rsidRPr="004F2C82">
              <w:rPr>
                <w:rFonts w:ascii="Times New Roman" w:eastAsia="Calibri" w:hAnsi="Times New Roman" w:cs="Times New Roman"/>
              </w:rPr>
              <w:t>0,56</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28,6</w:t>
            </w:r>
            <w:r w:rsidRPr="004F2C82">
              <w:rPr>
                <w:rFonts w:ascii="Times New Roman" w:eastAsia="Calibri" w:hAnsi="Times New Roman" w:cs="Times New Roman"/>
              </w:rPr>
              <w:sym w:font="Symbol" w:char="F0B1"/>
            </w:r>
            <w:r w:rsidRPr="004F2C82">
              <w:rPr>
                <w:rFonts w:ascii="Times New Roman" w:eastAsia="Calibri" w:hAnsi="Times New Roman" w:cs="Times New Roman"/>
              </w:rPr>
              <w:t>0,47</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Calibri" w:hAnsi="Times New Roman" w:cs="Times New Roman"/>
                <w:iCs/>
              </w:rPr>
              <w:t xml:space="preserve">Кислотность, </w:t>
            </w:r>
            <w:r w:rsidRPr="005A7ECE">
              <w:rPr>
                <w:rFonts w:ascii="Times New Roman" w:eastAsia="Calibri" w:hAnsi="Times New Roman" w:cs="Times New Roman"/>
              </w:rPr>
              <w:t>°К, не более</w:t>
            </w:r>
          </w:p>
        </w:tc>
        <w:tc>
          <w:tcPr>
            <w:tcW w:w="1094" w:type="dxa"/>
            <w:tcBorders>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2,5</w:t>
            </w:r>
          </w:p>
        </w:tc>
        <w:tc>
          <w:tcPr>
            <w:tcW w:w="1464" w:type="dxa"/>
            <w:tcBorders>
              <w:lef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0,63</w:t>
            </w:r>
            <w:r w:rsidRPr="004F2C82">
              <w:rPr>
                <w:rFonts w:ascii="Times New Roman" w:eastAsia="Calibri" w:hAnsi="Times New Roman" w:cs="Times New Roman"/>
              </w:rPr>
              <w:sym w:font="Symbol" w:char="F0B1"/>
            </w:r>
            <w:r w:rsidRPr="004F2C82">
              <w:rPr>
                <w:rFonts w:ascii="Times New Roman" w:eastAsia="Calibri" w:hAnsi="Times New Roman" w:cs="Times New Roman"/>
              </w:rPr>
              <w:t>0,04</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0,82</w:t>
            </w:r>
            <w:r w:rsidRPr="004F2C82">
              <w:rPr>
                <w:rFonts w:ascii="Times New Roman" w:eastAsia="Calibri" w:hAnsi="Times New Roman" w:cs="Times New Roman"/>
              </w:rPr>
              <w:sym w:font="Symbol" w:char="F0B1"/>
            </w:r>
            <w:r w:rsidRPr="004F2C82">
              <w:rPr>
                <w:rFonts w:ascii="Times New Roman" w:eastAsia="Calibri" w:hAnsi="Times New Roman" w:cs="Times New Roman"/>
              </w:rPr>
              <w:t>0,03</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1,00</w:t>
            </w:r>
            <w:r w:rsidRPr="004F2C82">
              <w:rPr>
                <w:rFonts w:ascii="Times New Roman" w:eastAsia="Calibri" w:hAnsi="Times New Roman" w:cs="Times New Roman"/>
              </w:rPr>
              <w:sym w:font="Symbol" w:char="F0B1"/>
            </w:r>
            <w:r w:rsidRPr="004F2C82">
              <w:rPr>
                <w:rFonts w:ascii="Times New Roman" w:eastAsia="Calibri" w:hAnsi="Times New Roman" w:cs="Times New Roman"/>
              </w:rPr>
              <w:t>0,10</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Calibri" w:hAnsi="Times New Roman" w:cs="Times New Roman"/>
              </w:rPr>
              <w:t>Кислотность плазмы, °Т</w:t>
            </w:r>
          </w:p>
        </w:tc>
        <w:tc>
          <w:tcPr>
            <w:tcW w:w="1094" w:type="dxa"/>
            <w:tcBorders>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464" w:type="dxa"/>
            <w:tcBorders>
              <w:lef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22,1</w:t>
            </w:r>
            <w:r w:rsidRPr="004F2C82">
              <w:rPr>
                <w:rFonts w:ascii="Times New Roman" w:eastAsia="Calibri" w:hAnsi="Times New Roman" w:cs="Times New Roman"/>
              </w:rPr>
              <w:sym w:font="Symbol" w:char="F0B1"/>
            </w:r>
            <w:r w:rsidRPr="004F2C82">
              <w:rPr>
                <w:rFonts w:ascii="Times New Roman" w:eastAsia="Calibri" w:hAnsi="Times New Roman" w:cs="Times New Roman"/>
              </w:rPr>
              <w:t>0,38</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24,1</w:t>
            </w:r>
            <w:r w:rsidRPr="004F2C82">
              <w:rPr>
                <w:rFonts w:ascii="Times New Roman" w:eastAsia="Calibri" w:hAnsi="Times New Roman" w:cs="Times New Roman"/>
              </w:rPr>
              <w:sym w:font="Symbol" w:char="F0B1"/>
            </w:r>
            <w:r w:rsidRPr="004F2C82">
              <w:rPr>
                <w:rFonts w:ascii="Times New Roman" w:eastAsia="Calibri" w:hAnsi="Times New Roman" w:cs="Times New Roman"/>
              </w:rPr>
              <w:t>0,09</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22,2</w:t>
            </w:r>
            <w:r w:rsidRPr="004F2C82">
              <w:rPr>
                <w:rFonts w:ascii="Times New Roman" w:eastAsia="Calibri" w:hAnsi="Times New Roman" w:cs="Times New Roman"/>
              </w:rPr>
              <w:sym w:font="Symbol" w:char="F0B1"/>
            </w:r>
            <w:r w:rsidRPr="004F2C82">
              <w:rPr>
                <w:rFonts w:ascii="Times New Roman" w:eastAsia="Calibri" w:hAnsi="Times New Roman" w:cs="Times New Roman"/>
              </w:rPr>
              <w:t>0,42</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Times New Roman" w:hAnsi="Times New Roman" w:cs="Times New Roman"/>
                <w:lang w:eastAsia="ru-RU"/>
              </w:rPr>
              <w:t>Кислотное число, мг КОН/г</w:t>
            </w:r>
          </w:p>
        </w:tc>
        <w:tc>
          <w:tcPr>
            <w:tcW w:w="1094" w:type="dxa"/>
            <w:tcBorders>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464" w:type="dxa"/>
            <w:tcBorders>
              <w:lef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3,87</w:t>
            </w:r>
            <w:r w:rsidRPr="004F2C82">
              <w:rPr>
                <w:rFonts w:ascii="Times New Roman" w:eastAsia="Calibri" w:hAnsi="Times New Roman" w:cs="Times New Roman"/>
              </w:rPr>
              <w:sym w:font="Symbol" w:char="F0B1"/>
            </w:r>
            <w:r w:rsidRPr="004F2C82">
              <w:rPr>
                <w:rFonts w:ascii="Times New Roman" w:eastAsia="Calibri" w:hAnsi="Times New Roman" w:cs="Times New Roman"/>
              </w:rPr>
              <w:t>0,27</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3,50</w:t>
            </w:r>
            <w:r w:rsidRPr="004F2C82">
              <w:rPr>
                <w:rFonts w:ascii="Times New Roman" w:eastAsia="Calibri" w:hAnsi="Times New Roman" w:cs="Times New Roman"/>
              </w:rPr>
              <w:sym w:font="Symbol" w:char="F0B1"/>
            </w:r>
            <w:r w:rsidRPr="004F2C82">
              <w:rPr>
                <w:rFonts w:ascii="Times New Roman" w:eastAsia="Calibri" w:hAnsi="Times New Roman" w:cs="Times New Roman"/>
              </w:rPr>
              <w:t>0,26</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5,67</w:t>
            </w:r>
            <w:r w:rsidRPr="004F2C82">
              <w:rPr>
                <w:rFonts w:ascii="Times New Roman" w:eastAsia="Calibri" w:hAnsi="Times New Roman" w:cs="Times New Roman"/>
              </w:rPr>
              <w:sym w:font="Symbol" w:char="F0B1"/>
            </w:r>
            <w:r w:rsidRPr="004F2C82">
              <w:rPr>
                <w:rFonts w:ascii="Times New Roman" w:eastAsia="Calibri" w:hAnsi="Times New Roman" w:cs="Times New Roman"/>
              </w:rPr>
              <w:t>0,14</w:t>
            </w:r>
          </w:p>
        </w:tc>
      </w:tr>
      <w:tr w:rsidR="00040E78" w:rsidRPr="004F2C82" w:rsidTr="005A7ECE">
        <w:tc>
          <w:tcPr>
            <w:tcW w:w="3584" w:type="dxa"/>
            <w:shd w:val="clear" w:color="auto" w:fill="auto"/>
          </w:tcPr>
          <w:p w:rsidR="00040E78" w:rsidRPr="005A7ECE" w:rsidRDefault="00040E78" w:rsidP="005A7ECE">
            <w:pPr>
              <w:spacing w:after="0" w:line="240" w:lineRule="auto"/>
              <w:jc w:val="both"/>
              <w:rPr>
                <w:rFonts w:ascii="Times New Roman" w:eastAsia="Times New Roman" w:hAnsi="Times New Roman" w:cs="Times New Roman"/>
                <w:lang w:eastAsia="ru-RU"/>
              </w:rPr>
            </w:pPr>
            <w:r w:rsidRPr="005A7ECE">
              <w:rPr>
                <w:rFonts w:ascii="Times New Roman" w:eastAsia="Times New Roman" w:hAnsi="Times New Roman" w:cs="Times New Roman"/>
                <w:lang w:eastAsia="ru-RU"/>
              </w:rPr>
              <w:t xml:space="preserve">Температура плавления жира, </w:t>
            </w:r>
            <w:bookmarkStart w:id="7" w:name="OLE_LINK150"/>
            <w:bookmarkStart w:id="8" w:name="OLE_LINK151"/>
            <w:r w:rsidRPr="005A7ECE">
              <w:rPr>
                <w:rFonts w:ascii="Times New Roman" w:eastAsia="Times New Roman" w:hAnsi="Times New Roman" w:cs="Times New Roman"/>
                <w:vertAlign w:val="superscript"/>
                <w:lang w:eastAsia="ru-RU"/>
              </w:rPr>
              <w:t>о</w:t>
            </w:r>
            <w:r w:rsidRPr="005A7ECE">
              <w:rPr>
                <w:rFonts w:ascii="Times New Roman" w:eastAsia="Times New Roman" w:hAnsi="Times New Roman" w:cs="Times New Roman"/>
                <w:iCs/>
                <w:lang w:eastAsia="ru-RU"/>
              </w:rPr>
              <w:t>С</w:t>
            </w:r>
            <w:bookmarkEnd w:id="7"/>
            <w:bookmarkEnd w:id="8"/>
          </w:p>
        </w:tc>
        <w:tc>
          <w:tcPr>
            <w:tcW w:w="1094" w:type="dxa"/>
            <w:tcBorders>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Times New Roman" w:hAnsi="Times New Roman" w:cs="Times New Roman"/>
                <w:lang w:eastAsia="ru-RU"/>
              </w:rPr>
              <w:t>27-36</w:t>
            </w:r>
          </w:p>
        </w:tc>
        <w:tc>
          <w:tcPr>
            <w:tcW w:w="1464" w:type="dxa"/>
            <w:tcBorders>
              <w:lef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28</w:t>
            </w:r>
            <w:r w:rsidRPr="004F2C82">
              <w:rPr>
                <w:rFonts w:ascii="Times New Roman" w:eastAsia="Calibri" w:hAnsi="Times New Roman" w:cs="Times New Roman"/>
              </w:rPr>
              <w:sym w:font="Symbol" w:char="F0B1"/>
            </w:r>
            <w:r w:rsidRPr="004F2C82">
              <w:rPr>
                <w:rFonts w:ascii="Times New Roman" w:eastAsia="Calibri" w:hAnsi="Times New Roman" w:cs="Times New Roman"/>
              </w:rPr>
              <w:t>0,06</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30</w:t>
            </w:r>
            <w:r w:rsidRPr="004F2C82">
              <w:rPr>
                <w:rFonts w:ascii="Times New Roman" w:eastAsia="Calibri" w:hAnsi="Times New Roman" w:cs="Times New Roman"/>
              </w:rPr>
              <w:sym w:font="Symbol" w:char="F0B1"/>
            </w:r>
            <w:r w:rsidRPr="004F2C82">
              <w:rPr>
                <w:rFonts w:ascii="Times New Roman" w:eastAsia="Calibri" w:hAnsi="Times New Roman" w:cs="Times New Roman"/>
              </w:rPr>
              <w:t>0,24</w:t>
            </w:r>
          </w:p>
        </w:tc>
        <w:tc>
          <w:tcPr>
            <w:tcW w:w="1465" w:type="dxa"/>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34</w:t>
            </w:r>
            <w:r w:rsidRPr="004F2C82">
              <w:rPr>
                <w:rFonts w:ascii="Times New Roman" w:eastAsia="Calibri" w:hAnsi="Times New Roman" w:cs="Times New Roman"/>
              </w:rPr>
              <w:sym w:font="Symbol" w:char="F0B1"/>
            </w:r>
            <w:r w:rsidRPr="004F2C82">
              <w:rPr>
                <w:rFonts w:ascii="Times New Roman" w:eastAsia="Calibri" w:hAnsi="Times New Roman" w:cs="Times New Roman"/>
              </w:rPr>
              <w:t>0,61</w:t>
            </w:r>
          </w:p>
        </w:tc>
      </w:tr>
      <w:tr w:rsidR="00040E78" w:rsidRPr="004F2C82" w:rsidTr="005A7ECE">
        <w:trPr>
          <w:trHeight w:val="270"/>
        </w:trPr>
        <w:tc>
          <w:tcPr>
            <w:tcW w:w="3584" w:type="dxa"/>
            <w:tcBorders>
              <w:bottom w:val="single" w:sz="4" w:space="0" w:color="auto"/>
            </w:tcBorders>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Calibri" w:hAnsi="Times New Roman" w:cs="Times New Roman"/>
              </w:rPr>
              <w:t>Плотность кг/м³</w:t>
            </w:r>
          </w:p>
        </w:tc>
        <w:tc>
          <w:tcPr>
            <w:tcW w:w="1094" w:type="dxa"/>
            <w:tcBorders>
              <w:bottom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464" w:type="dxa"/>
            <w:tcBorders>
              <w:left w:val="single" w:sz="4" w:space="0" w:color="auto"/>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975</w:t>
            </w:r>
            <w:r w:rsidRPr="004F2C82">
              <w:rPr>
                <w:rFonts w:ascii="Times New Roman" w:eastAsia="Calibri" w:hAnsi="Times New Roman" w:cs="Times New Roman"/>
              </w:rPr>
              <w:sym w:font="Symbol" w:char="F0B1"/>
            </w:r>
            <w:r w:rsidRPr="004F2C82">
              <w:rPr>
                <w:rFonts w:ascii="Times New Roman" w:eastAsia="Calibri" w:hAnsi="Times New Roman" w:cs="Times New Roman"/>
              </w:rPr>
              <w:t>3,53</w:t>
            </w:r>
          </w:p>
        </w:tc>
        <w:tc>
          <w:tcPr>
            <w:tcW w:w="1465" w:type="dxa"/>
            <w:tcBorders>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1080</w:t>
            </w:r>
            <w:r w:rsidRPr="004F2C82">
              <w:rPr>
                <w:rFonts w:ascii="Times New Roman" w:eastAsia="Calibri" w:hAnsi="Times New Roman" w:cs="Times New Roman"/>
              </w:rPr>
              <w:sym w:font="Symbol" w:char="F0B1"/>
            </w:r>
            <w:r w:rsidRPr="004F2C82">
              <w:rPr>
                <w:rFonts w:ascii="Times New Roman" w:eastAsia="Calibri" w:hAnsi="Times New Roman" w:cs="Times New Roman"/>
              </w:rPr>
              <w:t>5,78</w:t>
            </w:r>
          </w:p>
        </w:tc>
        <w:tc>
          <w:tcPr>
            <w:tcW w:w="1465" w:type="dxa"/>
            <w:tcBorders>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1210</w:t>
            </w:r>
            <w:r w:rsidRPr="004F2C82">
              <w:rPr>
                <w:rFonts w:ascii="Times New Roman" w:eastAsia="Calibri" w:hAnsi="Times New Roman" w:cs="Times New Roman"/>
              </w:rPr>
              <w:sym w:font="Symbol" w:char="F0B1"/>
            </w:r>
            <w:r w:rsidRPr="004F2C82">
              <w:rPr>
                <w:rFonts w:ascii="Times New Roman" w:eastAsia="Calibri" w:hAnsi="Times New Roman" w:cs="Times New Roman"/>
              </w:rPr>
              <w:t>4,73</w:t>
            </w:r>
          </w:p>
        </w:tc>
      </w:tr>
      <w:tr w:rsidR="00040E78" w:rsidRPr="004F2C82" w:rsidTr="005A7ECE">
        <w:trPr>
          <w:trHeight w:val="274"/>
        </w:trPr>
        <w:tc>
          <w:tcPr>
            <w:tcW w:w="3584" w:type="dxa"/>
            <w:tcBorders>
              <w:top w:val="single" w:sz="4" w:space="0" w:color="auto"/>
              <w:bottom w:val="single" w:sz="4" w:space="0" w:color="auto"/>
            </w:tcBorders>
            <w:shd w:val="clear" w:color="auto" w:fill="auto"/>
          </w:tcPr>
          <w:p w:rsidR="00040E78" w:rsidRPr="005A7ECE" w:rsidRDefault="00040E78" w:rsidP="005A7ECE">
            <w:pPr>
              <w:spacing w:after="0" w:line="240" w:lineRule="auto"/>
              <w:jc w:val="both"/>
              <w:rPr>
                <w:rFonts w:ascii="Times New Roman" w:eastAsia="Calibri" w:hAnsi="Times New Roman" w:cs="Times New Roman"/>
              </w:rPr>
            </w:pPr>
            <w:r w:rsidRPr="005A7ECE">
              <w:rPr>
                <w:rFonts w:ascii="Times New Roman" w:eastAsia="Calibri" w:hAnsi="Times New Roman" w:cs="Times New Roman"/>
              </w:rPr>
              <w:t>Термоустойчивость, мм</w:t>
            </w:r>
          </w:p>
        </w:tc>
        <w:tc>
          <w:tcPr>
            <w:tcW w:w="1094" w:type="dxa"/>
            <w:tcBorders>
              <w:top w:val="single" w:sz="4" w:space="0" w:color="auto"/>
              <w:bottom w:val="single" w:sz="4" w:space="0" w:color="auto"/>
              <w:right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464" w:type="dxa"/>
            <w:tcBorders>
              <w:top w:val="single" w:sz="4" w:space="0" w:color="auto"/>
              <w:left w:val="single" w:sz="4" w:space="0" w:color="auto"/>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0,88</w:t>
            </w:r>
            <w:r w:rsidRPr="004F2C82">
              <w:rPr>
                <w:rFonts w:ascii="Times New Roman" w:eastAsia="Calibri" w:hAnsi="Times New Roman" w:cs="Times New Roman"/>
              </w:rPr>
              <w:sym w:font="Symbol" w:char="F0B1"/>
            </w:r>
            <w:r w:rsidRPr="004F2C82">
              <w:rPr>
                <w:rFonts w:ascii="Times New Roman" w:eastAsia="Calibri" w:hAnsi="Times New Roman" w:cs="Times New Roman"/>
              </w:rPr>
              <w:t>0,01</w:t>
            </w:r>
          </w:p>
        </w:tc>
        <w:tc>
          <w:tcPr>
            <w:tcW w:w="1465" w:type="dxa"/>
            <w:tcBorders>
              <w:top w:val="single" w:sz="4" w:space="0" w:color="auto"/>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1,03</w:t>
            </w:r>
            <w:r w:rsidRPr="004F2C82">
              <w:rPr>
                <w:rFonts w:ascii="Times New Roman" w:eastAsia="Calibri" w:hAnsi="Times New Roman" w:cs="Times New Roman"/>
              </w:rPr>
              <w:sym w:font="Symbol" w:char="F0B1"/>
            </w:r>
            <w:r w:rsidRPr="004F2C82">
              <w:rPr>
                <w:rFonts w:ascii="Times New Roman" w:eastAsia="Calibri" w:hAnsi="Times New Roman" w:cs="Times New Roman"/>
              </w:rPr>
              <w:t>0,03</w:t>
            </w:r>
          </w:p>
        </w:tc>
        <w:tc>
          <w:tcPr>
            <w:tcW w:w="1465" w:type="dxa"/>
            <w:tcBorders>
              <w:top w:val="single" w:sz="4" w:space="0" w:color="auto"/>
              <w:bottom w:val="single" w:sz="4" w:space="0" w:color="auto"/>
            </w:tcBorders>
            <w:shd w:val="clear" w:color="auto" w:fill="auto"/>
          </w:tcPr>
          <w:p w:rsidR="00040E78" w:rsidRPr="004F2C82" w:rsidRDefault="00040E78" w:rsidP="004F2C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1,05</w:t>
            </w:r>
            <w:r w:rsidRPr="004F2C82">
              <w:rPr>
                <w:rFonts w:ascii="Times New Roman" w:eastAsia="Calibri" w:hAnsi="Times New Roman" w:cs="Times New Roman"/>
              </w:rPr>
              <w:sym w:font="Symbol" w:char="F0B1"/>
            </w:r>
            <w:r w:rsidRPr="004F2C82">
              <w:rPr>
                <w:rFonts w:ascii="Times New Roman" w:eastAsia="Calibri" w:hAnsi="Times New Roman" w:cs="Times New Roman"/>
              </w:rPr>
              <w:t>0,03</w:t>
            </w:r>
          </w:p>
        </w:tc>
      </w:tr>
    </w:tbl>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Наибольшее кислотное число и температуру плавления имеет образец № 3, при дост</w:t>
      </w:r>
      <w:r w:rsidRPr="004F2C82">
        <w:rPr>
          <w:rFonts w:ascii="Times New Roman" w:eastAsia="Calibri" w:hAnsi="Times New Roman" w:cs="Times New Roman"/>
        </w:rPr>
        <w:t>о</w:t>
      </w:r>
      <w:r w:rsidRPr="004F2C82">
        <w:rPr>
          <w:rFonts w:ascii="Times New Roman" w:eastAsia="Calibri" w:hAnsi="Times New Roman" w:cs="Times New Roman"/>
        </w:rPr>
        <w:t>верном превышении значений образца № 1 (Р&lt;0,01-0,001). Значение плотности образца № 3 была максимальной – 1210 кг/м³, а образец № 1 отклоняется от № 3 на 235 кг/м³ (Р&lt;0,001).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Все образцы показали хорошую термоустойчивость консистенции, с высоким показат</w:t>
      </w:r>
      <w:r w:rsidRPr="004F2C82">
        <w:rPr>
          <w:rFonts w:ascii="Times New Roman" w:eastAsia="Calibri" w:hAnsi="Times New Roman" w:cs="Times New Roman"/>
        </w:rPr>
        <w:t>е</w:t>
      </w:r>
      <w:r w:rsidRPr="004F2C82">
        <w:rPr>
          <w:rFonts w:ascii="Times New Roman" w:eastAsia="Calibri" w:hAnsi="Times New Roman" w:cs="Times New Roman"/>
        </w:rPr>
        <w:t>лем у образца № 3 – 1,05 мм, при достоверном преимуществе над образцом № 1 на 0,17 мм (Р&lt;0,01).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Таким образом, все исследуемые образцы спредов отечественного производства по физ</w:t>
      </w:r>
      <w:r w:rsidRPr="004F2C82">
        <w:rPr>
          <w:rFonts w:ascii="Times New Roman" w:eastAsia="Calibri" w:hAnsi="Times New Roman" w:cs="Times New Roman"/>
        </w:rPr>
        <w:t>и</w:t>
      </w:r>
      <w:r w:rsidRPr="004F2C82">
        <w:rPr>
          <w:rFonts w:ascii="Times New Roman" w:eastAsia="Calibri" w:hAnsi="Times New Roman" w:cs="Times New Roman"/>
        </w:rPr>
        <w:t>ко-химическим показателям отвечают требованиям ГОСТ Р 52100-2003 и могут использоваться населением как жировой продукт.</w:t>
      </w:r>
    </w:p>
    <w:p w:rsidR="00040E78" w:rsidRPr="004F2C82" w:rsidRDefault="00040E78" w:rsidP="006828AA">
      <w:pPr>
        <w:spacing w:after="0" w:line="240" w:lineRule="auto"/>
        <w:ind w:firstLine="567"/>
        <w:rPr>
          <w:rFonts w:ascii="Times New Roman" w:eastAsia="Calibri" w:hAnsi="Times New Roman" w:cs="Times New Roman"/>
          <w:b/>
        </w:rPr>
      </w:pPr>
    </w:p>
    <w:p w:rsidR="00040E78" w:rsidRPr="004F2C82" w:rsidRDefault="00040E78" w:rsidP="006828AA">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 ГОСТ Р 52100-2003 Спреды и смеси топленые. Общие технические условия. – Введ. 30.06.2003. – СТАНДАРТИНФОРМ, 2008. – 22 с.</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2. Захарова Л.М., Мазеева И.А. Технология молока и молочных продуктов. Функци</w:t>
      </w:r>
      <w:r w:rsidRPr="004F2C82">
        <w:rPr>
          <w:rFonts w:ascii="Times New Roman" w:eastAsia="Calibri" w:hAnsi="Times New Roman" w:cs="Times New Roman"/>
        </w:rPr>
        <w:t>о</w:t>
      </w:r>
      <w:r w:rsidRPr="004F2C82">
        <w:rPr>
          <w:rFonts w:ascii="Times New Roman" w:eastAsia="Calibri" w:hAnsi="Times New Roman" w:cs="Times New Roman"/>
        </w:rPr>
        <w:t>нальные продукты: лабораторный практикум для студентов вузов / Л.М. Захарова, И.А. Мазе</w:t>
      </w:r>
      <w:r w:rsidRPr="004F2C82">
        <w:rPr>
          <w:rFonts w:ascii="Times New Roman" w:eastAsia="Calibri" w:hAnsi="Times New Roman" w:cs="Times New Roman"/>
        </w:rPr>
        <w:t>е</w:t>
      </w:r>
      <w:r w:rsidRPr="004F2C82">
        <w:rPr>
          <w:rFonts w:ascii="Times New Roman" w:eastAsia="Calibri" w:hAnsi="Times New Roman" w:cs="Times New Roman"/>
        </w:rPr>
        <w:t xml:space="preserve">ва; Кемеровский технологический институт пищевой промышленности. – М.: Кемерово, 2014. – 107 с.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3. Рудаков О.Б., Лесникова Э.П., Семенова И.Н., Полянский К.К. Товарный менеджмент</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и экспертиза жировых товаров: Учебное пособие. – СПб.: Изд-во Лань, 2015. – 301 с.</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4. Степанова Л.И. Сливочно-растительные спреды: особенности технологии // Пищевая и перерабатывающая промышленность России. – М.: Пищепромиздат, 2005. – 503 с.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 Терещук Л.В., Старовойтова К.В. Технология отрасли производство маргаринов и спредов: учеб. пособие / Л.В. Терещук, К.В. Старовойтова; Кемеровский технологический и</w:t>
      </w:r>
      <w:r w:rsidRPr="004F2C82">
        <w:rPr>
          <w:rFonts w:ascii="Times New Roman" w:eastAsia="Calibri" w:hAnsi="Times New Roman" w:cs="Times New Roman"/>
        </w:rPr>
        <w:t>н</w:t>
      </w:r>
      <w:r w:rsidRPr="004F2C82">
        <w:rPr>
          <w:rFonts w:ascii="Times New Roman" w:eastAsia="Calibri" w:hAnsi="Times New Roman" w:cs="Times New Roman"/>
        </w:rPr>
        <w:t>ститут пищевой промышленности. – М.: Кемерово, 2013. – 139 с.</w:t>
      </w: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5A7ECE">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УДК </w:t>
      </w:r>
      <w:r w:rsidRPr="004F2C82">
        <w:rPr>
          <w:rFonts w:ascii="Times New Roman" w:eastAsia="Times New Roman" w:hAnsi="Times New Roman" w:cs="Times New Roman"/>
          <w:lang w:eastAsia="ru-RU"/>
        </w:rPr>
        <w:t>633.31</w:t>
      </w:r>
    </w:p>
    <w:p w:rsidR="00040E78" w:rsidRPr="004F2C82" w:rsidRDefault="00040E78" w:rsidP="006828AA">
      <w:pPr>
        <w:spacing w:after="0" w:line="240" w:lineRule="auto"/>
        <w:ind w:firstLine="567"/>
        <w:jc w:val="both"/>
        <w:rPr>
          <w:rFonts w:ascii="Times New Roman" w:eastAsia="Times New Roman" w:hAnsi="Times New Roman" w:cs="Times New Roman"/>
          <w:b/>
          <w:lang w:eastAsia="ru-RU"/>
        </w:rPr>
      </w:pPr>
    </w:p>
    <w:p w:rsidR="005A7ECE" w:rsidRDefault="00040E78" w:rsidP="005A7ECE">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ОЦЕНКА ПОРАЖЁННОСТИ СОРТОВ ПШЕНИЦЫ </w:t>
      </w:r>
    </w:p>
    <w:p w:rsidR="00040E78" w:rsidRPr="004F2C82" w:rsidRDefault="00040E78" w:rsidP="005A7ECE">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К ВОЗБУДИТЕЛЯМ ЗАБОЛЕВАНИЙ</w:t>
      </w:r>
    </w:p>
    <w:p w:rsidR="00040E78" w:rsidRPr="005A7ECE" w:rsidRDefault="00040E78" w:rsidP="006828AA">
      <w:pPr>
        <w:spacing w:after="0" w:line="240" w:lineRule="auto"/>
        <w:ind w:firstLine="567"/>
        <w:jc w:val="right"/>
        <w:rPr>
          <w:rFonts w:ascii="Times New Roman" w:eastAsia="Times New Roman" w:hAnsi="Times New Roman" w:cs="Times New Roman"/>
          <w:b/>
          <w:lang w:eastAsia="ru-RU"/>
        </w:rPr>
      </w:pPr>
    </w:p>
    <w:p w:rsidR="00040E78" w:rsidRPr="005A7ECE" w:rsidRDefault="00040E78" w:rsidP="006828AA">
      <w:pPr>
        <w:spacing w:after="0" w:line="240" w:lineRule="auto"/>
        <w:ind w:firstLine="567"/>
        <w:jc w:val="right"/>
        <w:rPr>
          <w:rFonts w:ascii="Times New Roman" w:eastAsia="Times New Roman" w:hAnsi="Times New Roman" w:cs="Times New Roman"/>
          <w:b/>
          <w:lang w:eastAsia="ru-RU"/>
        </w:rPr>
      </w:pPr>
      <w:r w:rsidRPr="005A7ECE">
        <w:rPr>
          <w:rFonts w:ascii="Times New Roman" w:eastAsia="Times New Roman" w:hAnsi="Times New Roman" w:cs="Times New Roman"/>
          <w:b/>
          <w:lang w:eastAsia="ru-RU"/>
        </w:rPr>
        <w:t>Перцева Е.В.;</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«Растениеводство и земледелие», к.б.н., доцент</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Самарский ГАУ, г. Кинель, Россия;</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bCs/>
          <w:lang w:val="en-US"/>
        </w:rPr>
        <w:t xml:space="preserve">e-mail: </w:t>
      </w:r>
      <w:r w:rsidRPr="004F2C82">
        <w:rPr>
          <w:rFonts w:ascii="Times New Roman" w:eastAsia="Times New Roman" w:hAnsi="Times New Roman" w:cs="Times New Roman"/>
          <w:lang w:val="en-US" w:eastAsia="ru-RU"/>
        </w:rPr>
        <w:t>evperceva@mail.ru</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p>
    <w:p w:rsidR="00040E78" w:rsidRPr="004F2C82" w:rsidRDefault="00040E78" w:rsidP="005A7ECE">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Аннотация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rPr>
        <w:t>Полностью устойчивых сортов пшениц</w:t>
      </w:r>
      <w:r w:rsidR="00724B2E">
        <w:rPr>
          <w:rFonts w:ascii="Times New Roman" w:eastAsia="Times New Roman" w:hAnsi="Times New Roman" w:cs="Times New Roman"/>
        </w:rPr>
        <w:t>ы к корневым гнилям не существую</w:t>
      </w:r>
      <w:r w:rsidRPr="004F2C82">
        <w:rPr>
          <w:rFonts w:ascii="Times New Roman" w:eastAsia="Times New Roman" w:hAnsi="Times New Roman" w:cs="Times New Roman"/>
        </w:rPr>
        <w:t>т, разные со</w:t>
      </w:r>
      <w:r w:rsidRPr="004F2C82">
        <w:rPr>
          <w:rFonts w:ascii="Times New Roman" w:eastAsia="Times New Roman" w:hAnsi="Times New Roman" w:cs="Times New Roman"/>
        </w:rPr>
        <w:t>р</w:t>
      </w:r>
      <w:r w:rsidRPr="004F2C82">
        <w:rPr>
          <w:rFonts w:ascii="Times New Roman" w:eastAsia="Times New Roman" w:hAnsi="Times New Roman" w:cs="Times New Roman"/>
        </w:rPr>
        <w:t>та уязвимы изучаемыми фитопатогенами в неодинаковой степени. Наши исследования показ</w:t>
      </w:r>
      <w:r w:rsidRPr="004F2C82">
        <w:rPr>
          <w:rFonts w:ascii="Times New Roman" w:eastAsia="Times New Roman" w:hAnsi="Times New Roman" w:cs="Times New Roman"/>
        </w:rPr>
        <w:t>а</w:t>
      </w:r>
      <w:r w:rsidRPr="004F2C82">
        <w:rPr>
          <w:rFonts w:ascii="Times New Roman" w:eastAsia="Times New Roman" w:hAnsi="Times New Roman" w:cs="Times New Roman"/>
        </w:rPr>
        <w:t>ли, что сорт Константиновская можно рекомендовать как сохраняющий высокую урожайность при поражении корневыми гнилями. Кроме того, возделывание данного сорта является экон</w:t>
      </w:r>
      <w:r w:rsidRPr="004F2C82">
        <w:rPr>
          <w:rFonts w:ascii="Times New Roman" w:eastAsia="Times New Roman" w:hAnsi="Times New Roman" w:cs="Times New Roman"/>
        </w:rPr>
        <w:t>о</w:t>
      </w:r>
      <w:r w:rsidRPr="004F2C82">
        <w:rPr>
          <w:rFonts w:ascii="Times New Roman" w:eastAsia="Times New Roman" w:hAnsi="Times New Roman" w:cs="Times New Roman"/>
        </w:rPr>
        <w:t>мически эффективным. При этом уровень дохода позволяет осуществлять мероприятия для восполнения почвенного плодородия.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пшеница, сорт, пораженность, возбудители заболеваний</w:t>
      </w:r>
      <w:r w:rsidR="005A7ECE">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5A7ECE">
      <w:pPr>
        <w:spacing w:after="0" w:line="240" w:lineRule="auto"/>
        <w:jc w:val="center"/>
        <w:rPr>
          <w:rFonts w:ascii="Times New Roman" w:eastAsia="Times New Roman" w:hAnsi="Times New Roman" w:cs="Times New Roman"/>
          <w:b/>
          <w:highlight w:val="yellow"/>
          <w:lang w:val="en-US" w:eastAsia="ru-RU"/>
        </w:rPr>
      </w:pPr>
      <w:r w:rsidRPr="004F2C82">
        <w:rPr>
          <w:rFonts w:ascii="Times New Roman" w:eastAsia="Times New Roman" w:hAnsi="Times New Roman" w:cs="Times New Roman"/>
          <w:b/>
          <w:lang w:val="en-US" w:eastAsia="ru-RU"/>
        </w:rPr>
        <w:t>ASSESSMENT OF WHEAT VARIETIES SUSCEPTIBILITY TO PATHOGENS</w:t>
      </w:r>
    </w:p>
    <w:p w:rsidR="00040E78" w:rsidRPr="004F2C82" w:rsidRDefault="00040E78" w:rsidP="006828AA">
      <w:pPr>
        <w:spacing w:after="0" w:line="240" w:lineRule="auto"/>
        <w:ind w:firstLine="567"/>
        <w:jc w:val="both"/>
        <w:rPr>
          <w:rFonts w:ascii="Times New Roman" w:eastAsia="Times New Roman" w:hAnsi="Times New Roman" w:cs="Times New Roman"/>
          <w:highlight w:val="yellow"/>
          <w:lang w:val="en-US" w:eastAsia="ru-RU"/>
        </w:rPr>
      </w:pPr>
    </w:p>
    <w:p w:rsidR="00040E78" w:rsidRPr="005A7ECE" w:rsidRDefault="00040E78" w:rsidP="006828AA">
      <w:pPr>
        <w:spacing w:after="0" w:line="240" w:lineRule="auto"/>
        <w:ind w:firstLine="567"/>
        <w:jc w:val="right"/>
        <w:rPr>
          <w:rFonts w:ascii="Times New Roman" w:eastAsia="Times New Roman" w:hAnsi="Times New Roman" w:cs="Times New Roman"/>
          <w:b/>
          <w:lang w:val="en-US" w:eastAsia="ru-RU"/>
        </w:rPr>
      </w:pPr>
      <w:r w:rsidRPr="005A7ECE">
        <w:rPr>
          <w:rFonts w:ascii="Times New Roman" w:eastAsia="Times New Roman" w:hAnsi="Times New Roman" w:cs="Times New Roman"/>
          <w:b/>
          <w:lang w:val="en-US" w:eastAsia="ru-RU"/>
        </w:rPr>
        <w:t>Pertseva E.V.;</w:t>
      </w:r>
    </w:p>
    <w:p w:rsidR="005A7ECE" w:rsidRPr="00320719" w:rsidRDefault="005A7ECE" w:rsidP="006828AA">
      <w:pPr>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 xml:space="preserve">Associate Professor of </w:t>
      </w:r>
      <w:r w:rsidRPr="005A7ECE">
        <w:rPr>
          <w:rFonts w:ascii="Times New Roman" w:eastAsia="Times New Roman" w:hAnsi="Times New Roman" w:cs="Times New Roman"/>
          <w:lang w:val="en-US" w:eastAsia="ru-RU"/>
        </w:rPr>
        <w:t>«</w:t>
      </w:r>
      <w:r w:rsidR="00040E78" w:rsidRPr="004F2C82">
        <w:rPr>
          <w:rFonts w:ascii="Times New Roman" w:eastAsia="Times New Roman" w:hAnsi="Times New Roman" w:cs="Times New Roman"/>
          <w:lang w:val="en-US" w:eastAsia="ru-RU"/>
        </w:rPr>
        <w:t>Crop Production and Farming</w:t>
      </w:r>
      <w:r w:rsidRPr="005A7ECE">
        <w:rPr>
          <w:rFonts w:ascii="Times New Roman" w:eastAsia="Times New Roman" w:hAnsi="Times New Roman" w:cs="Times New Roman"/>
          <w:lang w:val="en-US" w:eastAsia="ru-RU"/>
        </w:rPr>
        <w:t>»</w:t>
      </w:r>
      <w:r w:rsidR="00040E78" w:rsidRPr="004F2C82">
        <w:rPr>
          <w:rFonts w:ascii="Times New Roman" w:eastAsia="Times New Roman" w:hAnsi="Times New Roman" w:cs="Times New Roman"/>
          <w:lang w:val="en-US" w:eastAsia="ru-RU"/>
        </w:rPr>
        <w:t xml:space="preserve"> Department, </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Candidate of Biological Sciences, Associate Professor</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Samara State Agrarian University, Kinel, Russia;</w:t>
      </w:r>
    </w:p>
    <w:p w:rsidR="00040E78" w:rsidRPr="004F2C82"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bCs/>
          <w:lang w:val="en-US"/>
        </w:rPr>
        <w:t xml:space="preserve">e-mail: </w:t>
      </w:r>
      <w:r w:rsidRPr="004F2C82">
        <w:rPr>
          <w:rFonts w:ascii="Times New Roman" w:eastAsia="Times New Roman" w:hAnsi="Times New Roman" w:cs="Times New Roman"/>
          <w:lang w:val="en-US" w:eastAsia="ru-RU"/>
        </w:rPr>
        <w:t>evperceva@mail.ru</w:t>
      </w:r>
    </w:p>
    <w:p w:rsidR="005A7ECE" w:rsidRPr="00320719" w:rsidRDefault="005A7ECE" w:rsidP="005A7ECE">
      <w:pPr>
        <w:spacing w:after="0" w:line="240" w:lineRule="auto"/>
        <w:jc w:val="center"/>
        <w:rPr>
          <w:rFonts w:ascii="Times New Roman" w:eastAsia="Times New Roman" w:hAnsi="Times New Roman" w:cs="Times New Roman"/>
          <w:lang w:val="en-US" w:eastAsia="ru-RU"/>
        </w:rPr>
      </w:pPr>
    </w:p>
    <w:p w:rsidR="00040E78" w:rsidRPr="004F2C82" w:rsidRDefault="00040E78" w:rsidP="005A7ECE">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w:t>
      </w:r>
      <w:r w:rsidRPr="004F2C82">
        <w:rPr>
          <w:rFonts w:ascii="Times New Roman" w:eastAsia="Times New Roman" w:hAnsi="Times New Roman" w:cs="Times New Roman"/>
          <w:b/>
          <w:lang w:val="en-US" w:eastAsia="ru-RU"/>
        </w:rPr>
        <w:t>nnotation</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There are no fully resistant varieties of wheat to root rot, different varieties are vulnerable to the studied phytopathogens to varying degrees. Our studies have shown that the variety Konstantinov</w:t>
      </w:r>
      <w:r w:rsidRPr="004F2C82">
        <w:rPr>
          <w:rFonts w:ascii="Times New Roman" w:eastAsia="Times New Roman" w:hAnsi="Times New Roman" w:cs="Times New Roman"/>
          <w:lang w:val="en-US" w:eastAsia="ru-RU"/>
        </w:rPr>
        <w:t>s</w:t>
      </w:r>
      <w:r w:rsidRPr="004F2C82">
        <w:rPr>
          <w:rFonts w:ascii="Times New Roman" w:eastAsia="Times New Roman" w:hAnsi="Times New Roman" w:cs="Times New Roman"/>
          <w:lang w:val="en-US" w:eastAsia="ru-RU"/>
        </w:rPr>
        <w:lastRenderedPageBreak/>
        <w:t>kaya can be recommended as preserving high yields when affected by root rot. In addition, the cultiv</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tion of this variety is costeffective. In this case, the level of income allows the implementation of measures to replenish soil fertility.</w:t>
      </w:r>
    </w:p>
    <w:p w:rsidR="00040E78" w:rsidRPr="005A7ECE" w:rsidRDefault="00040E78" w:rsidP="006828AA">
      <w:pPr>
        <w:spacing w:after="0" w:line="240" w:lineRule="auto"/>
        <w:ind w:firstLine="567"/>
        <w:jc w:val="both"/>
        <w:rPr>
          <w:rFonts w:ascii="Times New Roman" w:eastAsia="Times New Roman" w:hAnsi="Times New Roman" w:cs="Times New Roman"/>
          <w:lang w:val="en-US" w:eastAsia="ru-RU"/>
        </w:rPr>
      </w:pPr>
      <w:r w:rsidRPr="005A7ECE">
        <w:rPr>
          <w:rFonts w:ascii="Times New Roman" w:eastAsia="Times New Roman" w:hAnsi="Times New Roman" w:cs="Times New Roman"/>
          <w:b/>
          <w:lang w:val="en-US" w:eastAsia="ru-RU"/>
        </w:rPr>
        <w:t>Keywords:</w:t>
      </w:r>
      <w:r w:rsidRPr="005A7ECE">
        <w:rPr>
          <w:rFonts w:ascii="Times New Roman" w:eastAsia="Times New Roman" w:hAnsi="Times New Roman" w:cs="Times New Roman"/>
          <w:lang w:val="en-US" w:eastAsia="ru-RU"/>
        </w:rPr>
        <w:t xml:space="preserve"> wheat, variety, infestation, pathogens</w:t>
      </w:r>
      <w:r w:rsidR="005A7ECE" w:rsidRPr="005A7ECE">
        <w:rPr>
          <w:rFonts w:ascii="Times New Roman" w:eastAsia="Times New Roman" w:hAnsi="Times New Roman" w:cs="Times New Roman"/>
          <w:lang w:val="en-US" w:eastAsia="ru-RU"/>
        </w:rPr>
        <w:t>.</w:t>
      </w:r>
    </w:p>
    <w:p w:rsidR="00040E78" w:rsidRPr="005A7ECE" w:rsidRDefault="00040E78" w:rsidP="006828AA">
      <w:pPr>
        <w:spacing w:after="0" w:line="240" w:lineRule="auto"/>
        <w:ind w:firstLine="567"/>
        <w:jc w:val="both"/>
        <w:rPr>
          <w:rFonts w:ascii="Times New Roman" w:eastAsia="Times New Roman" w:hAnsi="Times New Roman" w:cs="Times New Roman"/>
          <w:lang w:val="en-US" w:eastAsia="ru-RU"/>
        </w:rPr>
      </w:pPr>
    </w:p>
    <w:p w:rsidR="005A7ECE" w:rsidRPr="00320719" w:rsidRDefault="005A7ECE" w:rsidP="006828AA">
      <w:pPr>
        <w:spacing w:after="0" w:line="240" w:lineRule="auto"/>
        <w:ind w:firstLine="567"/>
        <w:jc w:val="both"/>
        <w:rPr>
          <w:rFonts w:ascii="Times New Roman" w:eastAsia="Times New Roman" w:hAnsi="Times New Roman" w:cs="Times New Roman"/>
          <w:lang w:val="en-US" w:eastAsia="ru-RU"/>
        </w:rPr>
      </w:pPr>
    </w:p>
    <w:p w:rsidR="00D55A17" w:rsidRPr="00D55A17" w:rsidRDefault="00D55A17" w:rsidP="00D55A17">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D55A17">
        <w:rPr>
          <w:rFonts w:ascii="Times New Roman" w:eastAsia="Times New Roman" w:hAnsi="Times New Roman" w:cs="Times New Roman"/>
          <w:position w:val="-5"/>
          <w:sz w:val="64"/>
          <w:lang w:eastAsia="ru-RU"/>
        </w:rPr>
        <w:t>Н</w:t>
      </w:r>
    </w:p>
    <w:p w:rsidR="00040E78" w:rsidRPr="004F2C82" w:rsidRDefault="00040E78" w:rsidP="00D55A1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еобходимыми условиями для повышения урожайности и качества зерна пшеницы являются использование для выращивания высокопродуктивных сортов отечестве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ной и зарубежной селекции, разработка прогрессивной технологии их выращивания, а также защита пшеницы от заболеваний и вредителей.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Полностью реализовать потенциал по качеству и количеству урожая любой сорт пшен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цы может только при строгом соблюдении всех факторов продуктивности. В связи с возра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тающей год от года распространённостью заболеваний пшеницы, учитывая агрессивность 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тогенов и возникающую при систематическом применении химических методов защиты рез</w:t>
      </w:r>
      <w:r w:rsidRPr="004F2C82">
        <w:rPr>
          <w:rFonts w:ascii="Times New Roman" w:eastAsia="Times New Roman" w:hAnsi="Times New Roman" w:cs="Times New Roman"/>
          <w:lang w:eastAsia="ru-RU"/>
        </w:rPr>
        <w:t>и</w:t>
      </w:r>
      <w:r w:rsidR="007F6E1C">
        <w:rPr>
          <w:rFonts w:ascii="Times New Roman" w:eastAsia="Times New Roman" w:hAnsi="Times New Roman" w:cs="Times New Roman"/>
          <w:lang w:eastAsia="ru-RU"/>
        </w:rPr>
        <w:t>стентности</w:t>
      </w:r>
      <w:r w:rsidRPr="004F2C82">
        <w:rPr>
          <w:rFonts w:ascii="Times New Roman" w:eastAsia="Times New Roman" w:hAnsi="Times New Roman" w:cs="Times New Roman"/>
          <w:lang w:eastAsia="ru-RU"/>
        </w:rPr>
        <w:t>, необходимо уделять особое внимание методам по предупреждению заболеваний пшеницы. Очевидным становится первостепенное значение продуманной стратегии по защите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shd w:val="clear" w:color="auto" w:fill="FFFFFF"/>
          <w:lang w:eastAsia="ru-RU"/>
        </w:rPr>
        <w:t>пшеницы для получения высоких урожаев отличного качества. Такая стратегия должна вкл</w:t>
      </w:r>
      <w:r w:rsidRPr="004F2C82">
        <w:rPr>
          <w:rFonts w:ascii="Times New Roman" w:eastAsia="Times New Roman" w:hAnsi="Times New Roman" w:cs="Times New Roman"/>
          <w:shd w:val="clear" w:color="auto" w:fill="FFFFFF"/>
          <w:lang w:eastAsia="ru-RU"/>
        </w:rPr>
        <w:t>ю</w:t>
      </w:r>
      <w:r w:rsidRPr="004F2C82">
        <w:rPr>
          <w:rFonts w:ascii="Times New Roman" w:eastAsia="Times New Roman" w:hAnsi="Times New Roman" w:cs="Times New Roman"/>
          <w:shd w:val="clear" w:color="auto" w:fill="FFFFFF"/>
          <w:lang w:eastAsia="ru-RU"/>
        </w:rPr>
        <w:t>чать использование селекционно-генетических, агротехнических и химических приемов защ</w:t>
      </w:r>
      <w:r w:rsidRPr="004F2C82">
        <w:rPr>
          <w:rFonts w:ascii="Times New Roman" w:eastAsia="Times New Roman" w:hAnsi="Times New Roman" w:cs="Times New Roman"/>
          <w:shd w:val="clear" w:color="auto" w:fill="FFFFFF"/>
          <w:lang w:eastAsia="ru-RU"/>
        </w:rPr>
        <w:t>и</w:t>
      </w:r>
      <w:r w:rsidRPr="004F2C82">
        <w:rPr>
          <w:rFonts w:ascii="Times New Roman" w:eastAsia="Times New Roman" w:hAnsi="Times New Roman" w:cs="Times New Roman"/>
          <w:shd w:val="clear" w:color="auto" w:fill="FFFFFF"/>
          <w:lang w:eastAsia="ru-RU"/>
        </w:rPr>
        <w:t>ты [1, 2, 3].</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Поэтому изучение болезней пшеницы и мер борьбы с ними в условиях Самарской обла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 в настоящее время особенно актуально. Выводы таких исследований имеют существенное практическое значение, показывая реальные пути повышения урожайности и качества проду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ции первостепенной сельскохозяйственной культуры.</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Исследования по теме дипломной работы проводились в 2017-19 гг. на опытном поле второго севооборота Поволжского научно-исследовательского института селекции и семен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водства имени П.Н. Константинова - филиала Федерального государственного бюджетного у</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реждения науки Самарского федерального исследовательского центра Российской академии наук.</w:t>
      </w:r>
    </w:p>
    <w:p w:rsidR="00040E78" w:rsidRPr="00D55A17" w:rsidRDefault="00040E78" w:rsidP="006828AA">
      <w:pPr>
        <w:spacing w:after="0" w:line="240" w:lineRule="auto"/>
        <w:ind w:firstLine="567"/>
        <w:jc w:val="both"/>
        <w:rPr>
          <w:rFonts w:ascii="Times New Roman" w:eastAsia="Times New Roman" w:hAnsi="Times New Roman" w:cs="Times New Roman"/>
          <w:spacing w:val="-2"/>
          <w:lang w:eastAsia="ru-RU"/>
        </w:rPr>
      </w:pPr>
      <w:r w:rsidRPr="00D55A17">
        <w:rPr>
          <w:rFonts w:ascii="Times New Roman" w:eastAsia="Times New Roman" w:hAnsi="Times New Roman" w:cs="Times New Roman"/>
          <w:spacing w:val="-2"/>
          <w:lang w:eastAsia="ru-RU"/>
        </w:rPr>
        <w:t>Несмотря на то, что полностью устойчивых сортов пшеницы к корневым гнилям не сущ</w:t>
      </w:r>
      <w:r w:rsidRPr="00D55A17">
        <w:rPr>
          <w:rFonts w:ascii="Times New Roman" w:eastAsia="Times New Roman" w:hAnsi="Times New Roman" w:cs="Times New Roman"/>
          <w:spacing w:val="-2"/>
          <w:lang w:eastAsia="ru-RU"/>
        </w:rPr>
        <w:t>е</w:t>
      </w:r>
      <w:r w:rsidRPr="00D55A17">
        <w:rPr>
          <w:rFonts w:ascii="Times New Roman" w:eastAsia="Times New Roman" w:hAnsi="Times New Roman" w:cs="Times New Roman"/>
          <w:spacing w:val="-2"/>
          <w:lang w:eastAsia="ru-RU"/>
        </w:rPr>
        <w:t>ствует, разные сорта уязвимы изучаемыми фитопатогенами в неодинаковой степени. Кроме того, устойчивость сорта может меняться в зависимости целого ряда условий (климатические условия, агротехника, механический состав почвы и т.д.). Результаты данных исследований характеризуют устойчивость выбранных сортов пшеницы в условиях лесостепи Самарской области, в совреме</w:t>
      </w:r>
      <w:r w:rsidRPr="00D55A17">
        <w:rPr>
          <w:rFonts w:ascii="Times New Roman" w:eastAsia="Times New Roman" w:hAnsi="Times New Roman" w:cs="Times New Roman"/>
          <w:spacing w:val="-2"/>
          <w:lang w:eastAsia="ru-RU"/>
        </w:rPr>
        <w:t>н</w:t>
      </w:r>
      <w:r w:rsidRPr="00D55A17">
        <w:rPr>
          <w:rFonts w:ascii="Times New Roman" w:eastAsia="Times New Roman" w:hAnsi="Times New Roman" w:cs="Times New Roman"/>
          <w:spacing w:val="-2"/>
          <w:lang w:eastAsia="ru-RU"/>
        </w:rPr>
        <w:t>ных климатических условиях, характеризующихся стабильной тенденцией к потеплению и з</w:t>
      </w:r>
      <w:r w:rsidRPr="00D55A17">
        <w:rPr>
          <w:rFonts w:ascii="Times New Roman" w:eastAsia="Times New Roman" w:hAnsi="Times New Roman" w:cs="Times New Roman"/>
          <w:spacing w:val="-2"/>
          <w:lang w:eastAsia="ru-RU"/>
        </w:rPr>
        <w:t>а</w:t>
      </w:r>
      <w:r w:rsidRPr="00D55A17">
        <w:rPr>
          <w:rFonts w:ascii="Times New Roman" w:eastAsia="Times New Roman" w:hAnsi="Times New Roman" w:cs="Times New Roman"/>
          <w:spacing w:val="-2"/>
          <w:lang w:eastAsia="ru-RU"/>
        </w:rPr>
        <w:t xml:space="preserve">сушливости по сравнению с многолетними среднегодовыми значениями </w:t>
      </w:r>
      <w:r w:rsidRPr="00D55A17">
        <w:rPr>
          <w:rFonts w:ascii="Times New Roman" w:eastAsia="Times New Roman" w:hAnsi="Times New Roman" w:cs="Times New Roman"/>
          <w:spacing w:val="-2"/>
          <w:shd w:val="clear" w:color="auto" w:fill="FFFFFF"/>
          <w:lang w:eastAsia="ru-RU"/>
        </w:rPr>
        <w:t>[4, 5, 6].</w:t>
      </w:r>
      <w:r w:rsidRPr="00D55A17">
        <w:rPr>
          <w:rFonts w:ascii="Times New Roman" w:eastAsia="Times New Roman" w:hAnsi="Times New Roman" w:cs="Times New Roman"/>
          <w:spacing w:val="-2"/>
          <w:lang w:eastAsia="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Определять устойчивость сорта к корневым гнилям в данных условиях необходимо п</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тём учёта заболеваемости. При учете болезней измеряют распространенность, т.е. количество в посевах пораженных растений, интенсивность развития заболевания, а также интенсивность кущения. Интенсивность кущения во многом определяет будущую урожайность пшеницы. При поражении узлов кущения наблюдается отмирание отдельных побегов кущения. Именно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этому наблюдение за динамикой развития растений пшеницы в фазе кущения, измерение кол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чества побегов является</w:t>
      </w:r>
      <w:r w:rsidR="007F6E1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наряду с данными о распространённости и интенсивности развития</w:t>
      </w:r>
      <w:r w:rsidR="007F6E1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важнейшим методом мониторинга заболеваний пшеницы, позволяющим спрогнозировать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витие болезни, а также влияние корневых гнилей на урожайность. Полученные данные пом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гают своевременно (при повышении порога вредоносности) провести мероприятия по защите от корневых гнилей – опрыскивания соответствующими фунгицидами.</w:t>
      </w:r>
      <w:r w:rsidR="006828AA" w:rsidRPr="004F2C82">
        <w:rPr>
          <w:rFonts w:ascii="Times New Roman" w:eastAsia="Times New Roman" w:hAnsi="Times New Roman" w:cs="Times New Roman"/>
          <w:lang w:eastAsia="ru-RU"/>
        </w:rPr>
        <w:t xml:space="preserve"> </w:t>
      </w:r>
    </w:p>
    <w:p w:rsidR="00040E78"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Пшеница разных сортов вступила в макростадию кущение неодновременно (рис. 1). Оч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видно, что это произошло в результате удлинения предыдущих стадий развития из-за недост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точной влагообеспеченности почвы в августе и начале сентября 2017 года. При этом пшеница сорта Поволжская 86 проявила большую засухоустойчивость на стадии всходов, так как смогла быстрее сформировать узел кущения.</w:t>
      </w:r>
      <w:r w:rsidR="006828AA" w:rsidRPr="004F2C82">
        <w:rPr>
          <w:rFonts w:ascii="Times New Roman" w:eastAsia="Times New Roman" w:hAnsi="Times New Roman" w:cs="Times New Roman"/>
          <w:lang w:eastAsia="ru-RU"/>
        </w:rPr>
        <w:t xml:space="preserve"> </w:t>
      </w:r>
    </w:p>
    <w:p w:rsidR="00D55A17" w:rsidRPr="004F2C82" w:rsidRDefault="00D55A17"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lastRenderedPageBreak/>
        <w:drawing>
          <wp:inline distT="0" distB="0" distL="0" distR="0">
            <wp:extent cx="5820508" cy="2980592"/>
            <wp:effectExtent l="0" t="0" r="0" b="0"/>
            <wp:docPr id="5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D55A17" w:rsidRDefault="00D55A17" w:rsidP="00D55A17">
      <w:pPr>
        <w:spacing w:after="0" w:line="240" w:lineRule="auto"/>
        <w:jc w:val="center"/>
        <w:rPr>
          <w:rFonts w:ascii="Times New Roman" w:eastAsia="Times New Roman" w:hAnsi="Times New Roman" w:cs="Times New Roman"/>
          <w:lang w:eastAsia="ru-RU"/>
        </w:rPr>
      </w:pPr>
    </w:p>
    <w:p w:rsidR="00040E78" w:rsidRPr="004F2C82" w:rsidRDefault="00040E78" w:rsidP="00D55A17">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w:t>
      </w:r>
      <w:r w:rsidR="00D55A17">
        <w:rPr>
          <w:rFonts w:ascii="Times New Roman" w:eastAsia="Times New Roman" w:hAnsi="Times New Roman" w:cs="Times New Roman"/>
          <w:lang w:eastAsia="ru-RU"/>
        </w:rPr>
        <w:t>унок</w:t>
      </w:r>
      <w:r w:rsidRPr="004F2C82">
        <w:rPr>
          <w:rFonts w:ascii="Times New Roman" w:eastAsia="Times New Roman" w:hAnsi="Times New Roman" w:cs="Times New Roman"/>
          <w:lang w:eastAsia="ru-RU"/>
        </w:rPr>
        <w:t xml:space="preserve"> 1</w:t>
      </w:r>
      <w:r w:rsidR="00D55A1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Интенсивность кущения сортов озимой пшеницы, 2017 г.</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далее, к началу октября среднее число побегов пшеницы сорта Поволжская 86 снизилось. Это означает, что произошло повреждение и отмирание некоторых побегов кущ</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В то же самое время пшеница Константиновская закончила формирование узла кущения и к моменту наблюдений имела более трёх побегов на растение. Пшеница Кинельская 8 тоже 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шла в стадию кущения, при этом по количеству побегов опережая Константиновскую. На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тяжении следующих двух недель кустистость сортов Кинельская 8 и Константиновская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должала быстро расти, достигнув максимума к началу третьей декады октября. При этом кол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чество побегов на растениях Константиновской пшеницы было в среднем около пяти, а на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 xml:space="preserve">тениях Кинельской 8 – более шести стеблей. Сорт Поволжская 86 после небольшого спада в начале месяца также начал наращивать побеги кущения.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Развитие всех трёх сортов шло благоприятно. К началу ноября количество побегов на пшенице сорта Поволжская 86 составляло уже более пяти на растение. Однако интенсивность кущения других двух сортов резко упала. К дате учёта количество побегов сорта Кинельская составляло около пяти на растение, а сорта Константиновская снизилось почти до трёх на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тение. Таким образом, процесс кущения озимой пшеницы сорта Поволжская 86 характериз</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вался стабильным ростом числа побегов, и к концу осенней вегетации пшеница данного сорта опередила по количеству побегов на растение другие сорта. Длительная тёплая погода спосо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ствовала образованию максимально возможного количества побегов на растениях озимой пш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ницы, что повысило потенциальные возможности растений по формированию зерновой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дуктивности в следующем году. </w:t>
      </w:r>
    </w:p>
    <w:p w:rsidR="00040E78" w:rsidRPr="00320719"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отличие от 2017 года, все три сорта начали куститься одновременно (рис. 2). Тем не менее, всходы не были дружными в результате недостаточного запаса влаги в почве.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Развитие разных сортов шло параллельно; к началу октября разница в интенсивности кущения была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значительной, растения каждого сорта образовали 2-3 побега. При этом пшеница Поволжская 86 опережала по количеству побегов Кинельскую 8 и Константиновскую. Благодаря осадкам, уже через неделю среднее количество побегов у сортов Поволжская 86 и Константиновская стало на 0,5 больше. Однако самый высокий рост по числу стеблей показала пшеница сорта Кинельская 8: на фоне приемлемого увлажнения данный сорт смог сформировать около двух побегов на растение за неделю.</w:t>
      </w:r>
    </w:p>
    <w:p w:rsidR="000514B6" w:rsidRPr="00320719" w:rsidRDefault="000514B6"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lastRenderedPageBreak/>
        <w:drawing>
          <wp:inline distT="0" distB="0" distL="0" distR="0">
            <wp:extent cx="5820508" cy="2883877"/>
            <wp:effectExtent l="0" t="0" r="0" b="0"/>
            <wp:docPr id="56"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0514B6" w:rsidRDefault="000514B6" w:rsidP="004F2C82">
      <w:pPr>
        <w:spacing w:after="0" w:line="240" w:lineRule="auto"/>
        <w:jc w:val="both"/>
        <w:rPr>
          <w:rFonts w:ascii="Times New Roman" w:eastAsia="Times New Roman" w:hAnsi="Times New Roman" w:cs="Times New Roman"/>
          <w:lang w:val="en-US" w:eastAsia="ru-RU"/>
        </w:rPr>
      </w:pPr>
    </w:p>
    <w:p w:rsidR="00040E78" w:rsidRPr="004F2C82" w:rsidRDefault="00040E78" w:rsidP="000514B6">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w:t>
      </w:r>
      <w:r w:rsidR="000514B6">
        <w:rPr>
          <w:rFonts w:ascii="Times New Roman" w:eastAsia="Times New Roman" w:hAnsi="Times New Roman" w:cs="Times New Roman"/>
          <w:lang w:eastAsia="ru-RU"/>
        </w:rPr>
        <w:t>унок</w:t>
      </w:r>
      <w:r w:rsidRPr="004F2C82">
        <w:rPr>
          <w:rFonts w:ascii="Times New Roman" w:eastAsia="Times New Roman" w:hAnsi="Times New Roman" w:cs="Times New Roman"/>
          <w:lang w:eastAsia="ru-RU"/>
        </w:rPr>
        <w:t xml:space="preserve"> 2 </w:t>
      </w:r>
      <w:r w:rsidR="000514B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Интенсивность кущения сортов озимой пшеницы, 2018 г.</w:t>
      </w:r>
    </w:p>
    <w:p w:rsidR="00040E78" w:rsidRPr="004F2C82" w:rsidRDefault="00040E78" w:rsidP="004F2C82">
      <w:pPr>
        <w:spacing w:after="0" w:line="240" w:lineRule="auto"/>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середине октября динамика интенсивности кущения сортов Кинельская 8 и Констант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новская существенно не изменилась. Число побегов сорта Константиновская увеличивалось с прежней скоростью, а темп кущения сорта Кинельская 8 стал немного ниже. Прямо противоп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ложно ситуация складывалась с озимой пшеницей сорта Поволжская 86. Среднее количество побегов у растений этого сорта сократилось на один всего за неделю. Тем не менее, ещё через неделю Поволжская 86 показала высокий рост интенсивности кущения, превысив при этом по количеству побегов предыдущие значения. В это время растения сорта Кинельская 8 продо</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жали стабильно наращивать число стеблей. Количество побегов пшеницы сорта Константино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 xml:space="preserve">ская незначительно сократилось. </w:t>
      </w:r>
    </w:p>
    <w:p w:rsidR="00040E78" w:rsidRPr="000514B6" w:rsidRDefault="00040E78" w:rsidP="006828AA">
      <w:pPr>
        <w:spacing w:after="0" w:line="240" w:lineRule="auto"/>
        <w:ind w:firstLine="567"/>
        <w:jc w:val="both"/>
        <w:rPr>
          <w:rFonts w:ascii="Times New Roman" w:eastAsia="Times New Roman" w:hAnsi="Times New Roman" w:cs="Times New Roman"/>
          <w:spacing w:val="-2"/>
          <w:lang w:eastAsia="ru-RU"/>
        </w:rPr>
      </w:pPr>
      <w:r w:rsidRPr="000514B6">
        <w:rPr>
          <w:rFonts w:ascii="Times New Roman" w:eastAsia="Times New Roman" w:hAnsi="Times New Roman" w:cs="Times New Roman"/>
          <w:spacing w:val="-2"/>
          <w:lang w:eastAsia="ru-RU"/>
        </w:rPr>
        <w:t>К концу осенней вегетации растения сорта Константиновская образовали в среднем более трёх побегов, растения сорта Поволжская 86 – более четырёх побегов; лидером по интенсивности кущения в агроклиматических условиях 2018 года стала озимая пшеница сорта Кинельская 8.</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Из рис. 3 видно, что уже на стадии всходов сорта показали разную устойчивость к корн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вым гнилям.</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При этом наибольшую толерантность показал сорт Поволжская 86, среднюю – сорт Кинельская 8 и наименьшую – сорт Константиновская. </w:t>
      </w:r>
    </w:p>
    <w:p w:rsidR="000514B6" w:rsidRDefault="00040E78" w:rsidP="000514B6">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началу октября распространённость и интенсивность развития корневых гнилей у сорта Кинельская 8 в незначительной степени выросли, у сорта Поволжская 86 наоборот немного снизились. Однако самые большие изменения произошли в динамике устойчивости сорта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стантиновская. Несмотря на наименьшую толерантность посевов этого сорта по отношению к корневым гнилям на стадии всходов, уже через две недели пшеница этого сорта показала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кращение распространённости корневых гнилей более</w:t>
      </w:r>
      <w:r w:rsidR="007F6E1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чем на 40%, а также уменьшение инте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сивности развития болезни на 0,3 балла.</w:t>
      </w:r>
      <w:r w:rsidR="000514B6" w:rsidRPr="000514B6">
        <w:rPr>
          <w:rFonts w:ascii="Times New Roman" w:eastAsia="Times New Roman" w:hAnsi="Times New Roman" w:cs="Times New Roman"/>
          <w:lang w:eastAsia="ru-RU"/>
        </w:rPr>
        <w:t xml:space="preserve"> </w:t>
      </w:r>
    </w:p>
    <w:p w:rsidR="000514B6" w:rsidRPr="004F2C82" w:rsidRDefault="007F6E1C" w:rsidP="000514B6">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К третьей декаде месяца</w:t>
      </w:r>
      <w:r w:rsidR="000514B6" w:rsidRPr="004F2C82">
        <w:rPr>
          <w:rFonts w:ascii="Times New Roman" w:eastAsia="Times New Roman" w:hAnsi="Times New Roman" w:cs="Times New Roman"/>
          <w:lang w:eastAsia="ru-RU"/>
        </w:rPr>
        <w:t xml:space="preserve"> ситуация снова поменялась. К этому моменту проявила усто</w:t>
      </w:r>
      <w:r w:rsidR="000514B6" w:rsidRPr="004F2C82">
        <w:rPr>
          <w:rFonts w:ascii="Times New Roman" w:eastAsia="Times New Roman" w:hAnsi="Times New Roman" w:cs="Times New Roman"/>
          <w:lang w:eastAsia="ru-RU"/>
        </w:rPr>
        <w:t>й</w:t>
      </w:r>
      <w:r w:rsidR="000514B6" w:rsidRPr="004F2C82">
        <w:rPr>
          <w:rFonts w:ascii="Times New Roman" w:eastAsia="Times New Roman" w:hAnsi="Times New Roman" w:cs="Times New Roman"/>
          <w:lang w:eastAsia="ru-RU"/>
        </w:rPr>
        <w:t>чивость к патогенам пшеница сорта Кинельская 8: распространённость заболеваемости сниз</w:t>
      </w:r>
      <w:r w:rsidR="000514B6" w:rsidRPr="004F2C82">
        <w:rPr>
          <w:rFonts w:ascii="Times New Roman" w:eastAsia="Times New Roman" w:hAnsi="Times New Roman" w:cs="Times New Roman"/>
          <w:lang w:eastAsia="ru-RU"/>
        </w:rPr>
        <w:t>и</w:t>
      </w:r>
      <w:r w:rsidR="000514B6" w:rsidRPr="004F2C82">
        <w:rPr>
          <w:rFonts w:ascii="Times New Roman" w:eastAsia="Times New Roman" w:hAnsi="Times New Roman" w:cs="Times New Roman"/>
          <w:lang w:eastAsia="ru-RU"/>
        </w:rPr>
        <w:t>лась на 15,2%, интенсивность развития незначительно повысилась. У сорта Поволжская 86, н</w:t>
      </w:r>
      <w:r w:rsidR="000514B6" w:rsidRPr="004F2C82">
        <w:rPr>
          <w:rFonts w:ascii="Times New Roman" w:eastAsia="Times New Roman" w:hAnsi="Times New Roman" w:cs="Times New Roman"/>
          <w:lang w:eastAsia="ru-RU"/>
        </w:rPr>
        <w:t>а</w:t>
      </w:r>
      <w:r w:rsidR="000514B6" w:rsidRPr="004F2C82">
        <w:rPr>
          <w:rFonts w:ascii="Times New Roman" w:eastAsia="Times New Roman" w:hAnsi="Times New Roman" w:cs="Times New Roman"/>
          <w:lang w:eastAsia="ru-RU"/>
        </w:rPr>
        <w:t>оборот, распространённость заболеваемости корневыми гнилями стала выше. У пшеницы этого сорта видимо (на 0,4 балла) увеличилась и интенсивность развития корневых гнилей. Сорт пшеницы Константиновская неожиданно вернулся практически на прежние позиции: распр</w:t>
      </w:r>
      <w:r w:rsidR="000514B6" w:rsidRPr="004F2C82">
        <w:rPr>
          <w:rFonts w:ascii="Times New Roman" w:eastAsia="Times New Roman" w:hAnsi="Times New Roman" w:cs="Times New Roman"/>
          <w:lang w:eastAsia="ru-RU"/>
        </w:rPr>
        <w:t>о</w:t>
      </w:r>
      <w:r w:rsidR="000514B6" w:rsidRPr="004F2C82">
        <w:rPr>
          <w:rFonts w:ascii="Times New Roman" w:eastAsia="Times New Roman" w:hAnsi="Times New Roman" w:cs="Times New Roman"/>
          <w:lang w:eastAsia="ru-RU"/>
        </w:rPr>
        <w:t xml:space="preserve">странённость увеличилась на 22,7%, а интенсивность развития на 0,2 балла.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4F2C82">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lastRenderedPageBreak/>
        <w:drawing>
          <wp:inline distT="0" distB="0" distL="0" distR="0">
            <wp:extent cx="5628640" cy="3134995"/>
            <wp:effectExtent l="0" t="0" r="0" b="0"/>
            <wp:docPr id="5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0514B6" w:rsidRDefault="000514B6" w:rsidP="000514B6">
      <w:pPr>
        <w:spacing w:after="0" w:line="240" w:lineRule="auto"/>
        <w:jc w:val="center"/>
        <w:rPr>
          <w:rFonts w:ascii="Times New Roman" w:eastAsia="Times New Roman" w:hAnsi="Times New Roman" w:cs="Times New Roman"/>
          <w:lang w:eastAsia="ru-RU"/>
        </w:rPr>
      </w:pPr>
    </w:p>
    <w:p w:rsidR="00040E78" w:rsidRPr="004F2C82" w:rsidRDefault="00040E78" w:rsidP="000514B6">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w:t>
      </w:r>
      <w:r w:rsidR="000514B6">
        <w:rPr>
          <w:rFonts w:ascii="Times New Roman" w:eastAsia="Times New Roman" w:hAnsi="Times New Roman" w:cs="Times New Roman"/>
          <w:lang w:eastAsia="ru-RU"/>
        </w:rPr>
        <w:t>унок</w:t>
      </w:r>
      <w:r w:rsidRPr="004F2C82">
        <w:rPr>
          <w:rFonts w:ascii="Times New Roman" w:eastAsia="Times New Roman" w:hAnsi="Times New Roman" w:cs="Times New Roman"/>
          <w:lang w:eastAsia="ru-RU"/>
        </w:rPr>
        <w:t xml:space="preserve"> 3 </w:t>
      </w:r>
      <w:r w:rsidR="000514B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Пораженность озимой пшеницы корневыми гнилями, 2017 г.</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концу осенней вегетации заболеваемость корневыми гнилями сорта Кинельская 8 ост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лась практически на прежнем уровне. Пшеница сорта Поволжская проявила к этому моменту свою устойчивость в полной мере: распространённость </w:t>
      </w:r>
      <w:r w:rsidR="000514B6">
        <w:rPr>
          <w:rFonts w:ascii="Times New Roman" w:eastAsia="Times New Roman" w:hAnsi="Times New Roman" w:cs="Times New Roman"/>
          <w:lang w:eastAsia="ru-RU"/>
        </w:rPr>
        <w:t>заболеваемости снизилась до 2,5</w:t>
      </w:r>
      <w:r w:rsidRPr="004F2C82">
        <w:rPr>
          <w:rFonts w:ascii="Times New Roman" w:eastAsia="Times New Roman" w:hAnsi="Times New Roman" w:cs="Times New Roman"/>
          <w:lang w:eastAsia="ru-RU"/>
        </w:rPr>
        <w:t xml:space="preserve">% при интенсивности развития 1 балл.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разные сорта озимой пшеницы проявляли в течении осенней вегетации не только неодинаковую, но и нестабильную во времени устойчивость к корневым гнилям. По средним данным за осенний период, самую высокую устойчивость, а кроме того относител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ную стабильность по динамике устойчивости показал сорт Поволжская 86.</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Среднюю устойч</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вость проявил сорт Кинельская 8, а наименьшую – сорт</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Константиновская. При этом стала оч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видна корреляционная зависимость между устойчивостью сорта к корневым гнилям и проду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тивной кустистостью: чем выше была устойчивость, тем больше было количество побегов на растениях.</w:t>
      </w:r>
    </w:p>
    <w:p w:rsidR="00040E78"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началу стадии кущения (рис. 4) наибольшая распространённость корневых гнилей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блюдалась в посевах сорта Поволжская 86 (15,7% с интенсивностью развития 1,1 балл).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пространённость в посевах сорта Константиновская была вдвое меньше, с незначительно большей интенсивностью. Самая низкая заболеваемость отмечалась у озимой пшеницы сорта Кинельская 8.</w:t>
      </w:r>
      <w:r w:rsidR="006828AA" w:rsidRPr="004F2C82">
        <w:rPr>
          <w:rFonts w:ascii="Times New Roman" w:eastAsia="Times New Roman" w:hAnsi="Times New Roman" w:cs="Times New Roman"/>
          <w:lang w:eastAsia="ru-RU"/>
        </w:rPr>
        <w:t xml:space="preserve"> </w:t>
      </w:r>
    </w:p>
    <w:p w:rsidR="000514B6" w:rsidRPr="004F2C82" w:rsidRDefault="000514B6" w:rsidP="000514B6">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Тем не менее, на 1 октября распространённость и интенсивность развития корневых гн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лей в посевах сорта Кинельская 8 резко возросли, чему способствовала влажная погода. Бол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шую устойчивость в этих условиях проявил сорт Константиновская, распространённость ко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невых гнилей на растениях которого повысилась незначительно, а интенсивность развития уп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ла. Сорт Поволжская также сохранил позиции по распространённости, но интенсивности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вития увеличилась на 0,8 балла.</w:t>
      </w:r>
    </w:p>
    <w:p w:rsidR="000514B6" w:rsidRPr="004F2C82" w:rsidRDefault="000514B6" w:rsidP="000514B6">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Произведённые через неделю наблюдения показали, что заболеваемость сорта Кинел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ская 8 снизилась: значение распространённости упало с 42 до 30%, незначительно сократилась интенсивность развития. Заболеваемость сорта Поволжская 86 за это время практически не 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менилась. Распространённость корневых гнилей в посевах сорта Константиновская снова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росла на 5% с повышением интенсивности на 0,4 балла.</w:t>
      </w:r>
    </w:p>
    <w:p w:rsidR="000514B6" w:rsidRPr="004F2C82" w:rsidRDefault="000514B6" w:rsidP="000514B6">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Ещё через неделю распространённость в посевах сорта Кинельская 8 не возросла, однако интенсивность развития существенно поднялась: её значение подскочило с 1,5 до 2,7, т.е. на 1,2 балла. Сорт Поволжская 86 показал схожую динамику развития заболеваемости, однако рост значения интенсивности развития корневых гнилей составил только 0,5 балла. У сорта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lastRenderedPageBreak/>
        <w:t>стантиновская не выросла интенсивность развития, но почти на 10% увеличилась распростр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нённость заболеваемости. </w:t>
      </w:r>
    </w:p>
    <w:p w:rsidR="000514B6" w:rsidRPr="004F2C82" w:rsidRDefault="000514B6"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5676405" cy="3408218"/>
            <wp:effectExtent l="0" t="0" r="0" b="0"/>
            <wp:docPr id="5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0514B6" w:rsidRDefault="000514B6" w:rsidP="004F2C82">
      <w:pPr>
        <w:spacing w:after="0" w:line="240" w:lineRule="auto"/>
        <w:jc w:val="both"/>
        <w:rPr>
          <w:rFonts w:ascii="Times New Roman" w:eastAsia="Times New Roman" w:hAnsi="Times New Roman" w:cs="Times New Roman"/>
          <w:lang w:eastAsia="ru-RU"/>
        </w:rPr>
      </w:pPr>
    </w:p>
    <w:p w:rsidR="00040E78" w:rsidRPr="004F2C82" w:rsidRDefault="00040E78" w:rsidP="000514B6">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w:t>
      </w:r>
      <w:r w:rsidR="000514B6">
        <w:rPr>
          <w:rFonts w:ascii="Times New Roman" w:eastAsia="Times New Roman" w:hAnsi="Times New Roman" w:cs="Times New Roman"/>
          <w:lang w:eastAsia="ru-RU"/>
        </w:rPr>
        <w:t>унок</w:t>
      </w:r>
      <w:r w:rsidRPr="004F2C82">
        <w:rPr>
          <w:rFonts w:ascii="Times New Roman" w:eastAsia="Times New Roman" w:hAnsi="Times New Roman" w:cs="Times New Roman"/>
          <w:lang w:eastAsia="ru-RU"/>
        </w:rPr>
        <w:t xml:space="preserve"> 4 </w:t>
      </w:r>
      <w:r w:rsidR="000514B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Пораженность озимой пшеницы корневыми гнилями, 2018 г.</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третьей декаде октября темпы роста заболеваемости корневыми гнилями в посевах сорта Кинельская 8 немного снизились. Развитие корневых гнилей у сорта Поволжская 86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близилось по значениям к результатам сорта Кинельская 8. Ситуация в посевах сорта Конста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тиновская по распространённости корневых гнилей была немногим лучше, однако интенси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ность развития оказалась наименьшей среди исследуемых сортов.</w:t>
      </w:r>
      <w:r w:rsidR="006828AA"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концу осенней вегетации половина посевов пшеницы сорта Кинельская 8 было пор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жено корневыми гнилями с высоким баллом интенсивности – 2,4. Сорт Поволжская 86 показал средний результат – распространённость достигла около 40%, а интенсивность развития 1,6 баллов. Наименьшую поражённость продемонстрировал сорт Константиновская – только 30% распространённости с интенсивностью развития 1,7 балла.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в климатических условиях 2018 года наибольшую устойчивость к корн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вым гнилям показал сорт Константиновская со средним значением распространённости разв</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тия 19,8%, а интенсивности развития 1,4 балла. Среднюю устойчивость проявил сорт Повол</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ская 86 (значение распространённости</w:t>
      </w:r>
      <w:r w:rsidR="000514B6">
        <w:rPr>
          <w:rFonts w:ascii="Times New Roman" w:eastAsia="Times New Roman" w:hAnsi="Times New Roman" w:cs="Times New Roman"/>
          <w:lang w:eastAsia="ru-RU"/>
        </w:rPr>
        <w:t xml:space="preserve"> 25%, а интенсивность развития –</w:t>
      </w:r>
      <w:r w:rsidRPr="004F2C82">
        <w:rPr>
          <w:rFonts w:ascii="Times New Roman" w:eastAsia="Times New Roman" w:hAnsi="Times New Roman" w:cs="Times New Roman"/>
          <w:lang w:eastAsia="ru-RU"/>
        </w:rPr>
        <w:t xml:space="preserve"> 1,8 балла). Самую ни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кую устойчивость показал сорт Кинельская 8 с распространённостью заболеваемости корнев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ми гнилями на 7% выше, чем в посевах Поволжской 86.</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Сравнивая данные, полученные по сортам озимой пшеницы в 2018 и 2019 году, можно заключить, что сорта проявляют разную устойчивость к корневым гнилям в годы с неодинак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выми агрометеорологическими условиями. Кроме того, не существует универсальной закон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мерности, описывающей связь между интенсивностью кущения и поражённостью озимой пш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ницы корневыми гнилями.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Несмотря на слабую интенсивность кущения в годы наблюдений и относительно сил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ную поражённость корневыми гнилями осенью 2017 года, самой высокой урожайностью по среднемноголетним данным отличился сорт Константиновская. На втором месте оказался сорт Поволжская 86. Наименьшая урожайность наблюдалась у сорта Кинельская 8.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Следовательно, сорт Константиновская можно рекомендовать как сохраняющий высокую урожайность при поражении корневыми гнилями. Кроме того, возделывание данного сорта я</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ляется экономически эффективным. При этом уровень дохода позволяет осуществлять мер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приятия для восполнения почвенного плодородия.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Васин В.Г., Васин А.В., Васина Н.В., Адамов А.А. Продуктивность полевых культур при применении регуляторов роста в зоне Среднего Заволжья // Известия Самарской госуда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 xml:space="preserve">ственной сельскохозяйственной академии. </w:t>
      </w:r>
      <w:r w:rsidR="000514B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2018. </w:t>
      </w:r>
      <w:r w:rsidR="000514B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 3. </w:t>
      </w:r>
      <w:r w:rsidR="000514B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3-8.</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Васин В.Г., Васин А.В. Зернобобовые культуры в чистых и смешанных посевах на зе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носенаж и зернофураж для создания полноценной кормовой базы в Самарской области // Зе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нобобовые и крупяные культуры. - 2012. - № 2 (2). - С. 87-98.</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w:t>
      </w:r>
      <w:r w:rsidR="000514B6">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Говдиенко В.Ю., Зеленский Г.Л. Продуктивность и качество зерна озимой пшеницы при разном уровне минерального питания // Вклад вавиловского общества генетиков и селе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ционеров в инновационное развитие российской федерации. Сборник статей по материалам научно-практической конференции Кубанского отделения ВОГиС. Краснодар. 2015. С. 27-28.</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Перцева Е.В., Васин В.Г., Бурлака Г.А. Влияние сортов на пораженность посевов пш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ницы корневыми гнилями // Биотехнологические приемы производства и переработки сельск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хозяйственной продукции. Материалы Всероссийской (национальной) научно-практической конференции. - Курск, 2021. - С. 123-127.</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eastAsia="ru-RU"/>
        </w:rPr>
        <w:t xml:space="preserve">5. Pertseva E.V. The development of the bean seed fly Delia platura Mg. </w:t>
      </w:r>
      <w:r w:rsidRPr="004F2C82">
        <w:rPr>
          <w:rFonts w:ascii="Times New Roman" w:eastAsia="Times New Roman" w:hAnsi="Times New Roman" w:cs="Times New Roman"/>
          <w:lang w:val="en-US" w:eastAsia="ru-RU"/>
        </w:rPr>
        <w:t>(Diptera, Anthomyi</w:t>
      </w:r>
      <w:r w:rsidRPr="004F2C82">
        <w:rPr>
          <w:rFonts w:ascii="Times New Roman" w:eastAsia="Times New Roman" w:hAnsi="Times New Roman" w:cs="Times New Roman"/>
          <w:lang w:val="en-US" w:eastAsia="ru-RU"/>
        </w:rPr>
        <w:t>i</w:t>
      </w:r>
      <w:r w:rsidRPr="004F2C82">
        <w:rPr>
          <w:rFonts w:ascii="Times New Roman" w:eastAsia="Times New Roman" w:hAnsi="Times New Roman" w:cs="Times New Roman"/>
          <w:lang w:val="en-US" w:eastAsia="ru-RU"/>
        </w:rPr>
        <w:t xml:space="preserve">dae) and its harmfulness in forest-steppe agrocenoses of Samara province // Entomological Review. - 2007. - </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val="en-US" w:eastAsia="ru-RU"/>
        </w:rPr>
        <w:t xml:space="preserve">. 87. - № 9. - </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val="en-US" w:eastAsia="ru-RU"/>
        </w:rPr>
        <w:t>.1193-1200.</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6. Pertseva E.V., Burlaka G.A. Izvestia // Soil Science Society of America Journal. - 2016. - </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val="en-US" w:eastAsia="ru-RU"/>
        </w:rPr>
        <w:t>.</w:t>
      </w:r>
      <w:r w:rsidR="000514B6" w:rsidRPr="000514B6">
        <w:rPr>
          <w:rFonts w:ascii="Times New Roman" w:eastAsia="Times New Roman" w:hAnsi="Times New Roman" w:cs="Times New Roman"/>
          <w:lang w:val="en-US" w:eastAsia="ru-RU"/>
        </w:rPr>
        <w:t> </w:t>
      </w:r>
      <w:r w:rsidRPr="004F2C82">
        <w:rPr>
          <w:rFonts w:ascii="Times New Roman" w:eastAsia="Times New Roman" w:hAnsi="Times New Roman" w:cs="Times New Roman"/>
          <w:lang w:val="en-US" w:eastAsia="ru-RU"/>
        </w:rPr>
        <w:t xml:space="preserve">4. - № 1. - </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val="en-US" w:eastAsia="ru-RU"/>
        </w:rPr>
        <w:t>. 14.</w:t>
      </w:r>
    </w:p>
    <w:p w:rsidR="00040E78" w:rsidRPr="004F2C82" w:rsidRDefault="00040E78" w:rsidP="006828AA">
      <w:pPr>
        <w:spacing w:after="0" w:line="240" w:lineRule="auto"/>
        <w:ind w:firstLine="567"/>
        <w:rPr>
          <w:rFonts w:ascii="Times New Roman" w:eastAsia="Times New Roman" w:hAnsi="Times New Roman" w:cs="Times New Roman"/>
          <w:lang w:val="en-US" w:eastAsia="ru-RU"/>
        </w:rPr>
      </w:pPr>
    </w:p>
    <w:p w:rsidR="00040E78" w:rsidRPr="004F2C82" w:rsidRDefault="00040E78" w:rsidP="006828AA">
      <w:pPr>
        <w:spacing w:after="0" w:line="240" w:lineRule="auto"/>
        <w:ind w:firstLine="567"/>
        <w:rPr>
          <w:rFonts w:ascii="Times New Roman" w:eastAsia="Calibri" w:hAnsi="Times New Roman" w:cs="Times New Roman"/>
          <w:lang w:val="en-US"/>
        </w:rPr>
      </w:pPr>
    </w:p>
    <w:p w:rsidR="00040E78" w:rsidRPr="004F2C82" w:rsidRDefault="00040E78" w:rsidP="000514B6">
      <w:pPr>
        <w:spacing w:after="0" w:line="240" w:lineRule="auto"/>
        <w:rPr>
          <w:rFonts w:ascii="Times New Roman" w:eastAsia="Calibri" w:hAnsi="Times New Roman" w:cs="Times New Roman"/>
        </w:rPr>
      </w:pPr>
      <w:r w:rsidRPr="000514B6">
        <w:rPr>
          <w:rFonts w:ascii="Times New Roman" w:eastAsia="Calibri" w:hAnsi="Times New Roman" w:cs="Times New Roman"/>
          <w:b/>
        </w:rPr>
        <w:t xml:space="preserve">УДК </w:t>
      </w:r>
      <w:r w:rsidRPr="004F2C82">
        <w:rPr>
          <w:rFonts w:ascii="Times New Roman" w:eastAsia="Calibri" w:hAnsi="Times New Roman" w:cs="Times New Roman"/>
        </w:rPr>
        <w:t>633.854.54</w:t>
      </w:r>
    </w:p>
    <w:p w:rsidR="00040E78" w:rsidRPr="004F2C82" w:rsidRDefault="00040E78" w:rsidP="006828AA">
      <w:pPr>
        <w:spacing w:after="0" w:line="240" w:lineRule="auto"/>
        <w:ind w:firstLine="567"/>
        <w:jc w:val="center"/>
        <w:rPr>
          <w:rFonts w:ascii="Times New Roman" w:eastAsia="Calibri" w:hAnsi="Times New Roman" w:cs="Times New Roman"/>
          <w:b/>
          <w:caps/>
        </w:rPr>
      </w:pPr>
    </w:p>
    <w:p w:rsidR="000514B6" w:rsidRDefault="00040E78" w:rsidP="006828AA">
      <w:pPr>
        <w:spacing w:after="0" w:line="240" w:lineRule="auto"/>
        <w:ind w:firstLine="567"/>
        <w:jc w:val="center"/>
        <w:rPr>
          <w:rFonts w:ascii="Times New Roman" w:eastAsia="Calibri" w:hAnsi="Times New Roman" w:cs="Times New Roman"/>
          <w:b/>
          <w:caps/>
        </w:rPr>
      </w:pPr>
      <w:r w:rsidRPr="004F2C82">
        <w:rPr>
          <w:rFonts w:ascii="Times New Roman" w:eastAsia="Calibri" w:hAnsi="Times New Roman" w:cs="Times New Roman"/>
          <w:b/>
          <w:caps/>
        </w:rPr>
        <w:t xml:space="preserve">ОСОБЕННОСТИ ПРОИЗВОДСТВА ЛЬНА МАСЛИЧНОГО </w:t>
      </w:r>
    </w:p>
    <w:p w:rsidR="00040E78" w:rsidRPr="004F2C82" w:rsidRDefault="00040E78" w:rsidP="006828AA">
      <w:pPr>
        <w:spacing w:after="0" w:line="240" w:lineRule="auto"/>
        <w:ind w:firstLine="567"/>
        <w:jc w:val="center"/>
        <w:rPr>
          <w:rFonts w:ascii="Times New Roman" w:eastAsia="Calibri" w:hAnsi="Times New Roman" w:cs="Times New Roman"/>
          <w:b/>
          <w:caps/>
        </w:rPr>
      </w:pPr>
      <w:r w:rsidRPr="004F2C82">
        <w:rPr>
          <w:rFonts w:ascii="Times New Roman" w:eastAsia="Calibri" w:hAnsi="Times New Roman" w:cs="Times New Roman"/>
          <w:b/>
          <w:caps/>
        </w:rPr>
        <w:t>В МОСКОВСКОЙ ОБЛАСТИ</w:t>
      </w:r>
    </w:p>
    <w:p w:rsidR="00040E78" w:rsidRPr="000514B6" w:rsidRDefault="00040E78" w:rsidP="006828AA">
      <w:pPr>
        <w:spacing w:after="0" w:line="240" w:lineRule="auto"/>
        <w:ind w:firstLine="567"/>
        <w:jc w:val="right"/>
        <w:rPr>
          <w:rFonts w:ascii="Times New Roman" w:eastAsia="Calibri" w:hAnsi="Times New Roman" w:cs="Times New Roman"/>
          <w:sz w:val="12"/>
          <w:szCs w:val="12"/>
        </w:rPr>
      </w:pPr>
    </w:p>
    <w:p w:rsidR="00040E78" w:rsidRPr="000514B6" w:rsidRDefault="00040E78" w:rsidP="006828AA">
      <w:pPr>
        <w:spacing w:after="0" w:line="240" w:lineRule="auto"/>
        <w:ind w:firstLine="567"/>
        <w:jc w:val="right"/>
        <w:rPr>
          <w:rFonts w:ascii="Times New Roman" w:eastAsia="Calibri" w:hAnsi="Times New Roman" w:cs="Times New Roman"/>
          <w:b/>
          <w:vertAlign w:val="superscript"/>
        </w:rPr>
      </w:pPr>
      <w:r w:rsidRPr="000514B6">
        <w:rPr>
          <w:rFonts w:ascii="Times New Roman" w:eastAsia="Calibri" w:hAnsi="Times New Roman" w:cs="Times New Roman"/>
          <w:b/>
        </w:rPr>
        <w:t>Подлипная А.А.</w:t>
      </w:r>
      <w:r w:rsidR="000514B6" w:rsidRPr="000514B6">
        <w:rPr>
          <w:rFonts w:ascii="Times New Roman" w:eastAsia="Calibri" w:hAnsi="Times New Roman" w:cs="Times New Roman"/>
          <w:b/>
        </w:rPr>
        <w:t>;</w:t>
      </w:r>
      <w:r w:rsidRPr="000514B6">
        <w:rPr>
          <w:rFonts w:ascii="Times New Roman" w:eastAsia="Calibri" w:hAnsi="Times New Roman" w:cs="Times New Roman"/>
          <w:b/>
        </w:rPr>
        <w:t xml:space="preserve"> </w:t>
      </w:r>
    </w:p>
    <w:p w:rsidR="000514B6" w:rsidRDefault="00040E78" w:rsidP="000514B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Всероссийский научно-исследовательский институт агрохимии </w:t>
      </w:r>
    </w:p>
    <w:p w:rsidR="00040E78" w:rsidRPr="004F2C82" w:rsidRDefault="00040E78" w:rsidP="000514B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им. Д.Н. Прянишникова,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г. Москва, ул. Прянишникова, 31а, Россия;</w:t>
      </w:r>
    </w:p>
    <w:p w:rsidR="000514B6" w:rsidRPr="007E0821" w:rsidRDefault="00040E78" w:rsidP="006828AA">
      <w:pPr>
        <w:spacing w:after="0" w:line="240" w:lineRule="auto"/>
        <w:ind w:firstLine="567"/>
        <w:jc w:val="right"/>
        <w:rPr>
          <w:rFonts w:ascii="Times New Roman" w:eastAsia="Calibri" w:hAnsi="Times New Roman" w:cs="Times New Roman"/>
          <w:lang w:val="en-US"/>
        </w:rPr>
      </w:pPr>
      <w:r w:rsidRPr="009634BF">
        <w:rPr>
          <w:rFonts w:ascii="Times New Roman" w:eastAsia="Calibri" w:hAnsi="Times New Roman" w:cs="Times New Roman"/>
          <w:lang w:val="en-US"/>
        </w:rPr>
        <w:t>e</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mail</w:t>
      </w:r>
      <w:r w:rsidRPr="007E0821">
        <w:rPr>
          <w:rFonts w:ascii="Times New Roman" w:eastAsia="Calibri" w:hAnsi="Times New Roman" w:cs="Times New Roman"/>
          <w:lang w:val="en-US"/>
        </w:rPr>
        <w:t xml:space="preserve">: </w:t>
      </w:r>
      <w:r w:rsidRPr="009634BF">
        <w:rPr>
          <w:rFonts w:ascii="Times New Roman" w:eastAsia="Calibri" w:hAnsi="Times New Roman" w:cs="Times New Roman"/>
          <w:lang w:val="en-US"/>
        </w:rPr>
        <w:t>a</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podlipnaya</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yandex</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ru</w:t>
      </w:r>
      <w:r w:rsidR="000514B6" w:rsidRPr="007E0821">
        <w:rPr>
          <w:rFonts w:ascii="Times New Roman" w:eastAsia="Calibri" w:hAnsi="Times New Roman" w:cs="Times New Roman"/>
          <w:lang w:val="en-US"/>
        </w:rPr>
        <w:t xml:space="preserve"> </w:t>
      </w:r>
    </w:p>
    <w:p w:rsidR="00040E78" w:rsidRPr="000514B6" w:rsidRDefault="000514B6" w:rsidP="006828AA">
      <w:pPr>
        <w:spacing w:after="0" w:line="240" w:lineRule="auto"/>
        <w:ind w:firstLine="567"/>
        <w:jc w:val="right"/>
        <w:rPr>
          <w:rFonts w:ascii="Times New Roman" w:eastAsia="Calibri" w:hAnsi="Times New Roman" w:cs="Times New Roman"/>
          <w:b/>
        </w:rPr>
      </w:pPr>
      <w:r w:rsidRPr="000514B6">
        <w:rPr>
          <w:rFonts w:ascii="Times New Roman" w:eastAsia="Calibri" w:hAnsi="Times New Roman" w:cs="Times New Roman"/>
          <w:b/>
        </w:rPr>
        <w:t>Виноградов Д.В.;</w:t>
      </w:r>
    </w:p>
    <w:p w:rsidR="000514B6" w:rsidRDefault="00040E78" w:rsidP="000514B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Рязанский государственный агротехнологический университет </w:t>
      </w:r>
    </w:p>
    <w:p w:rsidR="00040E78" w:rsidRPr="004F2C82" w:rsidRDefault="00040E78" w:rsidP="000514B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им. П.А. Костычева,</w:t>
      </w:r>
      <w:r w:rsidR="000514B6">
        <w:rPr>
          <w:rFonts w:ascii="Times New Roman" w:eastAsia="Calibri" w:hAnsi="Times New Roman" w:cs="Times New Roman"/>
        </w:rPr>
        <w:t xml:space="preserve">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г. Рязань, ул. Костычева, д.1, Россия;</w:t>
      </w:r>
    </w:p>
    <w:p w:rsidR="00040E78" w:rsidRPr="007E0821" w:rsidRDefault="00040E78" w:rsidP="006828AA">
      <w:pPr>
        <w:spacing w:after="0" w:line="240" w:lineRule="auto"/>
        <w:ind w:firstLine="567"/>
        <w:jc w:val="right"/>
        <w:rPr>
          <w:rFonts w:ascii="Times New Roman" w:eastAsia="Calibri" w:hAnsi="Times New Roman" w:cs="Times New Roman"/>
          <w:lang w:val="en-US"/>
        </w:rPr>
      </w:pPr>
      <w:r w:rsidRPr="009634BF">
        <w:rPr>
          <w:rFonts w:ascii="Times New Roman" w:eastAsia="Calibri" w:hAnsi="Times New Roman" w:cs="Times New Roman"/>
          <w:lang w:val="en-US"/>
        </w:rPr>
        <w:t>e</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mail</w:t>
      </w:r>
      <w:r w:rsidRPr="007E0821">
        <w:rPr>
          <w:rFonts w:ascii="Times New Roman" w:eastAsia="Calibri" w:hAnsi="Times New Roman" w:cs="Times New Roman"/>
          <w:lang w:val="en-US"/>
        </w:rPr>
        <w:t xml:space="preserve">: </w:t>
      </w:r>
      <w:r w:rsidRPr="009634BF">
        <w:rPr>
          <w:rFonts w:ascii="Times New Roman" w:eastAsia="Calibri" w:hAnsi="Times New Roman" w:cs="Times New Roman"/>
          <w:lang w:val="en-US"/>
        </w:rPr>
        <w:t>vdv</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rz</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rambler</w:t>
      </w:r>
      <w:r w:rsidRPr="007E0821">
        <w:rPr>
          <w:rFonts w:ascii="Times New Roman" w:eastAsia="Calibri" w:hAnsi="Times New Roman" w:cs="Times New Roman"/>
          <w:lang w:val="en-US"/>
        </w:rPr>
        <w:t>.</w:t>
      </w:r>
      <w:r w:rsidRPr="009634BF">
        <w:rPr>
          <w:rFonts w:ascii="Times New Roman" w:eastAsia="Calibri" w:hAnsi="Times New Roman" w:cs="Times New Roman"/>
          <w:lang w:val="en-US"/>
        </w:rPr>
        <w:t>ru</w:t>
      </w:r>
    </w:p>
    <w:p w:rsidR="00040E78" w:rsidRPr="007E0821" w:rsidRDefault="00040E78" w:rsidP="006828AA">
      <w:pPr>
        <w:spacing w:after="0" w:line="240" w:lineRule="auto"/>
        <w:ind w:firstLine="567"/>
        <w:jc w:val="center"/>
        <w:rPr>
          <w:rFonts w:ascii="Times New Roman" w:eastAsia="Calibri" w:hAnsi="Times New Roman" w:cs="Times New Roman"/>
          <w:b/>
          <w:lang w:val="en-US"/>
        </w:rPr>
      </w:pPr>
    </w:p>
    <w:p w:rsidR="00040E78" w:rsidRPr="004F2C82" w:rsidRDefault="00040E78" w:rsidP="000514B6">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статье представлен краткий анализ особенности выращивания льна масличного в усл</w:t>
      </w:r>
      <w:r w:rsidRPr="004F2C82">
        <w:rPr>
          <w:rFonts w:ascii="Times New Roman" w:eastAsia="Calibri" w:hAnsi="Times New Roman" w:cs="Times New Roman"/>
        </w:rPr>
        <w:t>о</w:t>
      </w:r>
      <w:r w:rsidRPr="004F2C82">
        <w:rPr>
          <w:rFonts w:ascii="Times New Roman" w:eastAsia="Calibri" w:hAnsi="Times New Roman" w:cs="Times New Roman"/>
        </w:rPr>
        <w:t>виях Московской области. Предложено краткое обсуждение роли элементов технологии при выращивании данной масличной культуры в регионе.</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лен масличный,</w:t>
      </w:r>
      <w:r w:rsidRPr="004F2C82">
        <w:rPr>
          <w:rFonts w:ascii="Times New Roman" w:eastAsia="Calibri" w:hAnsi="Times New Roman" w:cs="Times New Roman"/>
          <w:b/>
        </w:rPr>
        <w:t xml:space="preserve"> </w:t>
      </w:r>
      <w:r w:rsidRPr="004F2C82">
        <w:rPr>
          <w:rFonts w:ascii="Times New Roman" w:eastAsia="Calibri" w:hAnsi="Times New Roman" w:cs="Times New Roman"/>
        </w:rPr>
        <w:t>Московская область, технология, семена, урожа</w:t>
      </w:r>
      <w:r w:rsidRPr="004F2C82">
        <w:rPr>
          <w:rFonts w:ascii="Times New Roman" w:eastAsia="Calibri" w:hAnsi="Times New Roman" w:cs="Times New Roman"/>
        </w:rPr>
        <w:t>й</w:t>
      </w:r>
      <w:r w:rsidRPr="004F2C82">
        <w:rPr>
          <w:rFonts w:ascii="Times New Roman" w:eastAsia="Calibri" w:hAnsi="Times New Roman" w:cs="Times New Roman"/>
        </w:rPr>
        <w:t>ность, масличность</w:t>
      </w:r>
    </w:p>
    <w:p w:rsidR="00040E78" w:rsidRPr="004F2C82" w:rsidRDefault="00040E78" w:rsidP="006828AA">
      <w:pPr>
        <w:spacing w:after="0" w:line="240" w:lineRule="auto"/>
        <w:ind w:firstLine="567"/>
        <w:jc w:val="both"/>
        <w:rPr>
          <w:rFonts w:ascii="Times New Roman" w:eastAsia="Calibri" w:hAnsi="Times New Roman" w:cs="Times New Roman"/>
        </w:rPr>
      </w:pPr>
    </w:p>
    <w:p w:rsidR="000514B6" w:rsidRPr="000514B6" w:rsidRDefault="00040E78" w:rsidP="000514B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FEATURES OF THE PRODUCTION OF OILSEED FLAX </w:t>
      </w:r>
    </w:p>
    <w:p w:rsidR="00040E78" w:rsidRPr="004F2C82" w:rsidRDefault="00040E78" w:rsidP="000514B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IN THE MOSCOW REGION</w:t>
      </w:r>
    </w:p>
    <w:p w:rsidR="00040E78" w:rsidRPr="000514B6" w:rsidRDefault="00040E78" w:rsidP="006828AA">
      <w:pPr>
        <w:spacing w:after="0" w:line="240" w:lineRule="auto"/>
        <w:ind w:firstLine="567"/>
        <w:jc w:val="right"/>
        <w:rPr>
          <w:rFonts w:ascii="Times New Roman" w:eastAsia="Calibri" w:hAnsi="Times New Roman" w:cs="Times New Roman"/>
          <w:sz w:val="12"/>
          <w:szCs w:val="12"/>
          <w:lang w:val="en-US"/>
        </w:rPr>
      </w:pPr>
    </w:p>
    <w:p w:rsidR="00040E78" w:rsidRPr="000514B6" w:rsidRDefault="00040E78" w:rsidP="006828AA">
      <w:pPr>
        <w:spacing w:after="0" w:line="240" w:lineRule="auto"/>
        <w:ind w:firstLine="567"/>
        <w:jc w:val="right"/>
        <w:rPr>
          <w:rFonts w:ascii="Times New Roman" w:eastAsia="Calibri" w:hAnsi="Times New Roman" w:cs="Times New Roman"/>
          <w:b/>
          <w:lang w:val="en-US"/>
        </w:rPr>
      </w:pPr>
      <w:r w:rsidRPr="000514B6">
        <w:rPr>
          <w:rFonts w:ascii="Times New Roman" w:eastAsia="Calibri" w:hAnsi="Times New Roman" w:cs="Times New Roman"/>
          <w:b/>
          <w:lang w:val="en-US"/>
        </w:rPr>
        <w:t>Podlipnaya A.A.</w:t>
      </w:r>
      <w:r w:rsidR="000514B6" w:rsidRPr="000514B6">
        <w:rPr>
          <w:rFonts w:ascii="Times New Roman" w:eastAsia="Calibri" w:hAnsi="Times New Roman" w:cs="Times New Roman"/>
          <w:b/>
          <w:lang w:val="en-US"/>
        </w:rPr>
        <w:t>;</w:t>
      </w:r>
      <w:r w:rsidRPr="000514B6">
        <w:rPr>
          <w:rFonts w:ascii="Times New Roman" w:eastAsia="Calibri" w:hAnsi="Times New Roman" w:cs="Times New Roman"/>
          <w:b/>
          <w:lang w:val="en-US"/>
        </w:rPr>
        <w:t xml:space="preserve"> </w:t>
      </w:r>
    </w:p>
    <w:p w:rsidR="000514B6" w:rsidRPr="000514B6"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The All-Russian Research Institute of Agrochemistry named after D.N. Pryanishnikov,</w:t>
      </w:r>
      <w:r w:rsidR="000514B6" w:rsidRPr="000514B6">
        <w:rPr>
          <w:rFonts w:ascii="Times New Roman" w:eastAsia="Calibri" w:hAnsi="Times New Roman" w:cs="Times New Roman"/>
          <w:lang w:val="en-US"/>
        </w:rPr>
        <w:t xml:space="preserve"> </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Moscow, Pryanishnikov str., 31a, Russia;</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a.podlipnaya@yandex.ru</w:t>
      </w:r>
    </w:p>
    <w:p w:rsidR="000514B6" w:rsidRPr="000514B6" w:rsidRDefault="000514B6" w:rsidP="006828AA">
      <w:pPr>
        <w:spacing w:after="0" w:line="240" w:lineRule="auto"/>
        <w:ind w:firstLine="567"/>
        <w:jc w:val="right"/>
        <w:rPr>
          <w:rFonts w:ascii="Times New Roman" w:eastAsia="Calibri" w:hAnsi="Times New Roman" w:cs="Times New Roman"/>
          <w:b/>
          <w:lang w:val="en-US"/>
        </w:rPr>
      </w:pPr>
      <w:r w:rsidRPr="000514B6">
        <w:rPr>
          <w:rFonts w:ascii="Times New Roman" w:eastAsia="Calibri" w:hAnsi="Times New Roman" w:cs="Times New Roman"/>
          <w:b/>
          <w:lang w:val="en-US"/>
        </w:rPr>
        <w:t>Vinogradov D.V.;</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R</w:t>
      </w:r>
      <w:r w:rsidR="000514B6" w:rsidRPr="004F2C82">
        <w:rPr>
          <w:rFonts w:ascii="Times New Roman" w:eastAsia="Calibri" w:hAnsi="Times New Roman" w:cs="Times New Roman"/>
          <w:lang w:val="en-US"/>
        </w:rPr>
        <w:t>yazan</w:t>
      </w:r>
      <w:r w:rsidRPr="004F2C82">
        <w:rPr>
          <w:rFonts w:ascii="Times New Roman" w:eastAsia="Calibri" w:hAnsi="Times New Roman" w:cs="Times New Roman"/>
          <w:lang w:val="en-US"/>
        </w:rPr>
        <w:t xml:space="preserve"> State Agrotechnological University named after P.A. Kostychev,</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Ryazan, Kostycheva str., 1, Russia;</w:t>
      </w:r>
    </w:p>
    <w:p w:rsidR="00040E78" w:rsidRPr="004F2C82"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vdv-rz@rambler.ru</w:t>
      </w:r>
    </w:p>
    <w:p w:rsidR="00040E78" w:rsidRPr="004F2C82" w:rsidRDefault="00040E78" w:rsidP="000514B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lastRenderedPageBreak/>
        <w:t>The article presents a brief analysis of the peculiarities of growing oilseed flax in the conditions of the Moscow region. A brief discussion of the role of technology elements in the cultivation of this oilseed crop in the region is proposed.</w:t>
      </w:r>
    </w:p>
    <w:p w:rsidR="00040E78" w:rsidRPr="000514B6"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oilseed flax, Moscow region, technology, seeds, yield, oil content</w:t>
      </w:r>
      <w:r w:rsidR="000514B6" w:rsidRPr="000514B6">
        <w:rPr>
          <w:rFonts w:ascii="Times New Roman" w:eastAsia="Calibri" w:hAnsi="Times New Roman" w:cs="Times New Roman"/>
          <w:lang w:val="en-US"/>
        </w:rPr>
        <w:t>.</w:t>
      </w:r>
    </w:p>
    <w:p w:rsidR="00040E78" w:rsidRPr="004F2C82" w:rsidRDefault="00040E78" w:rsidP="006828AA">
      <w:pPr>
        <w:spacing w:after="0" w:line="240" w:lineRule="auto"/>
        <w:ind w:firstLine="567"/>
        <w:jc w:val="both"/>
        <w:rPr>
          <w:rFonts w:ascii="Times New Roman" w:eastAsia="Calibri" w:hAnsi="Times New Roman" w:cs="Times New Roman"/>
          <w:lang w:val="en-US"/>
        </w:rPr>
      </w:pPr>
    </w:p>
    <w:p w:rsidR="000514B6" w:rsidRPr="00320719" w:rsidRDefault="000514B6" w:rsidP="006828AA">
      <w:pPr>
        <w:spacing w:after="0" w:line="240" w:lineRule="auto"/>
        <w:ind w:firstLine="567"/>
        <w:jc w:val="both"/>
        <w:rPr>
          <w:rFonts w:ascii="Times New Roman" w:eastAsia="Calibri" w:hAnsi="Times New Roman" w:cs="Times New Roman"/>
          <w:lang w:val="en-US"/>
        </w:rPr>
      </w:pPr>
    </w:p>
    <w:p w:rsidR="000514B6" w:rsidRPr="000514B6" w:rsidRDefault="000514B6" w:rsidP="000514B6">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3"/>
        </w:rPr>
      </w:pPr>
      <w:r w:rsidRPr="000514B6">
        <w:rPr>
          <w:rFonts w:ascii="Times New Roman" w:eastAsia="Calibri" w:hAnsi="Times New Roman" w:cs="Times New Roman"/>
          <w:position w:val="-5"/>
          <w:sz w:val="63"/>
        </w:rPr>
        <w:t>Л</w:t>
      </w:r>
    </w:p>
    <w:p w:rsidR="00040E78" w:rsidRPr="004F2C82" w:rsidRDefault="00040E78" w:rsidP="000514B6">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ен масличный – ценная техническая культура для многостороннего использования. В</w:t>
      </w:r>
      <w:r w:rsidR="000B5DA3">
        <w:rPr>
          <w:rFonts w:ascii="Times New Roman" w:eastAsia="Calibri" w:hAnsi="Times New Roman" w:cs="Times New Roman"/>
        </w:rPr>
        <w:t> </w:t>
      </w:r>
      <w:r w:rsidRPr="004F2C82">
        <w:rPr>
          <w:rFonts w:ascii="Times New Roman" w:eastAsia="Calibri" w:hAnsi="Times New Roman" w:cs="Times New Roman"/>
        </w:rPr>
        <w:t>мировом сельскохозяйственном производстве площади его посевов ежегодно с</w:t>
      </w:r>
      <w:r w:rsidRPr="004F2C82">
        <w:rPr>
          <w:rFonts w:ascii="Times New Roman" w:eastAsia="Calibri" w:hAnsi="Times New Roman" w:cs="Times New Roman"/>
        </w:rPr>
        <w:t>о</w:t>
      </w:r>
      <w:r w:rsidRPr="004F2C82">
        <w:rPr>
          <w:rFonts w:ascii="Times New Roman" w:eastAsia="Calibri" w:hAnsi="Times New Roman" w:cs="Times New Roman"/>
        </w:rPr>
        <w:t>ставляют 2,5-3,2 млн га. Валовой сбор семян достигает 1,9-2,7 млн. т. Главными странами, пр</w:t>
      </w:r>
      <w:r w:rsidRPr="004F2C82">
        <w:rPr>
          <w:rFonts w:ascii="Times New Roman" w:eastAsia="Calibri" w:hAnsi="Times New Roman" w:cs="Times New Roman"/>
        </w:rPr>
        <w:t>о</w:t>
      </w:r>
      <w:r w:rsidRPr="004F2C82">
        <w:rPr>
          <w:rFonts w:ascii="Times New Roman" w:eastAsia="Calibri" w:hAnsi="Times New Roman" w:cs="Times New Roman"/>
        </w:rPr>
        <w:t>изводящими семена льна, являются Индия, Китай, Канада и США [1, 6].</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России сложная ситуация, сложившаяся в АПК в конце XX – начале XXI столетия, о</w:t>
      </w:r>
      <w:r w:rsidRPr="004F2C82">
        <w:rPr>
          <w:rFonts w:ascii="Times New Roman" w:eastAsia="Calibri" w:hAnsi="Times New Roman" w:cs="Times New Roman"/>
        </w:rPr>
        <w:t>т</w:t>
      </w:r>
      <w:r w:rsidRPr="004F2C82">
        <w:rPr>
          <w:rFonts w:ascii="Times New Roman" w:eastAsia="Calibri" w:hAnsi="Times New Roman" w:cs="Times New Roman"/>
        </w:rPr>
        <w:t>разилась и на выращивании льна масличного, посевы которого сократились до критического уровня в 4 тыс. га в 1997 г. В настоящее время наблюдается значительное увеличение объемов производства этой ценной культуры (до 1,55 млн. га в 2021 г., что больше на 51,5% чем в 2020</w:t>
      </w:r>
      <w:r w:rsidR="000B5DA3">
        <w:rPr>
          <w:rFonts w:ascii="Times New Roman" w:eastAsia="Calibri" w:hAnsi="Times New Roman" w:cs="Times New Roman"/>
        </w:rPr>
        <w:t> </w:t>
      </w:r>
      <w:r w:rsidRPr="004F2C82">
        <w:rPr>
          <w:rFonts w:ascii="Times New Roman" w:eastAsia="Calibri" w:hAnsi="Times New Roman" w:cs="Times New Roman"/>
        </w:rPr>
        <w:t>г.) прежде всего в Южном, Приволжском и Сибирском федеральных округах.</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настоящее время в Московской области лен масличный считается новой культурой, р</w:t>
      </w:r>
      <w:r w:rsidRPr="004F2C82">
        <w:rPr>
          <w:rFonts w:ascii="Times New Roman" w:eastAsia="Calibri" w:hAnsi="Times New Roman" w:cs="Times New Roman"/>
        </w:rPr>
        <w:t>а</w:t>
      </w:r>
      <w:r w:rsidRPr="004F2C82">
        <w:rPr>
          <w:rFonts w:ascii="Times New Roman" w:eastAsia="Calibri" w:hAnsi="Times New Roman" w:cs="Times New Roman"/>
        </w:rPr>
        <w:t xml:space="preserve">нее не занимающей большие площади, на данный момент составляющие около 1 тыс. га, при средней урожайности за последние годы в 14-15 ц/га.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Лен масличный считается перспективной культурой. В его семенах большое количество масла, с высоким содержанием полиненасыщенных жирных кислот, обеспечивающих возмо</w:t>
      </w:r>
      <w:r w:rsidRPr="004F2C82">
        <w:rPr>
          <w:rFonts w:ascii="Times New Roman" w:eastAsia="Calibri" w:hAnsi="Times New Roman" w:cs="Times New Roman"/>
        </w:rPr>
        <w:t>ж</w:t>
      </w:r>
      <w:r w:rsidRPr="004F2C82">
        <w:rPr>
          <w:rFonts w:ascii="Times New Roman" w:eastAsia="Calibri" w:hAnsi="Times New Roman" w:cs="Times New Roman"/>
        </w:rPr>
        <w:t>ность широкого применения их в пищевых и лекарственных целях [4]. Льняной жмых, в кач</w:t>
      </w:r>
      <w:r w:rsidRPr="004F2C82">
        <w:rPr>
          <w:rFonts w:ascii="Times New Roman" w:eastAsia="Calibri" w:hAnsi="Times New Roman" w:cs="Times New Roman"/>
        </w:rPr>
        <w:t>е</w:t>
      </w:r>
      <w:r w:rsidRPr="004F2C82">
        <w:rPr>
          <w:rFonts w:ascii="Times New Roman" w:eastAsia="Calibri" w:hAnsi="Times New Roman" w:cs="Times New Roman"/>
        </w:rPr>
        <w:t>стве концентрированного корма, используется в животноводстве, он является источником зн</w:t>
      </w:r>
      <w:r w:rsidRPr="004F2C82">
        <w:rPr>
          <w:rFonts w:ascii="Times New Roman" w:eastAsia="Calibri" w:hAnsi="Times New Roman" w:cs="Times New Roman"/>
        </w:rPr>
        <w:t>а</w:t>
      </w:r>
      <w:r w:rsidRPr="004F2C82">
        <w:rPr>
          <w:rFonts w:ascii="Times New Roman" w:eastAsia="Calibri" w:hAnsi="Times New Roman" w:cs="Times New Roman"/>
        </w:rPr>
        <w:t>чительного количества питательных веществ: полноценных белков, легко усвояемых углев</w:t>
      </w:r>
      <w:r w:rsidRPr="004F2C82">
        <w:rPr>
          <w:rFonts w:ascii="Times New Roman" w:eastAsia="Calibri" w:hAnsi="Times New Roman" w:cs="Times New Roman"/>
        </w:rPr>
        <w:t>о</w:t>
      </w:r>
      <w:r w:rsidRPr="004F2C82">
        <w:rPr>
          <w:rFonts w:ascii="Times New Roman" w:eastAsia="Calibri" w:hAnsi="Times New Roman" w:cs="Times New Roman"/>
        </w:rPr>
        <w:t>дов, витаминов и др. Следовательно, особая ценность семян льна масличного – это использов</w:t>
      </w:r>
      <w:r w:rsidRPr="004F2C82">
        <w:rPr>
          <w:rFonts w:ascii="Times New Roman" w:eastAsia="Calibri" w:hAnsi="Times New Roman" w:cs="Times New Roman"/>
        </w:rPr>
        <w:t>а</w:t>
      </w:r>
      <w:r w:rsidRPr="004F2C82">
        <w:rPr>
          <w:rFonts w:ascii="Times New Roman" w:eastAsia="Calibri" w:hAnsi="Times New Roman" w:cs="Times New Roman"/>
        </w:rPr>
        <w:t>ние их для выработки высококачественного масла и получения питательного корма для живо</w:t>
      </w:r>
      <w:r w:rsidRPr="004F2C82">
        <w:rPr>
          <w:rFonts w:ascii="Times New Roman" w:eastAsia="Calibri" w:hAnsi="Times New Roman" w:cs="Times New Roman"/>
        </w:rPr>
        <w:t>т</w:t>
      </w:r>
      <w:r w:rsidRPr="004F2C82">
        <w:rPr>
          <w:rFonts w:ascii="Times New Roman" w:eastAsia="Calibri" w:hAnsi="Times New Roman" w:cs="Times New Roman"/>
        </w:rPr>
        <w:t xml:space="preserve">ных [2, 7]. Солома льна используется в производстве волокна, пакли, ниток, шпагата и др.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того чтобы получить высокий урожай льна масличного, следует учитывать совоку</w:t>
      </w:r>
      <w:r w:rsidRPr="004F2C82">
        <w:rPr>
          <w:rFonts w:ascii="Times New Roman" w:eastAsia="Calibri" w:hAnsi="Times New Roman" w:cs="Times New Roman"/>
        </w:rPr>
        <w:t>п</w:t>
      </w:r>
      <w:r w:rsidRPr="004F2C82">
        <w:rPr>
          <w:rFonts w:ascii="Times New Roman" w:eastAsia="Calibri" w:hAnsi="Times New Roman" w:cs="Times New Roman"/>
        </w:rPr>
        <w:t xml:space="preserve">ность многих факторов: правильно подобранный сорт, нахождение в севообороте, агротехника, дозы и сроки внесения удобрений, средства защиты растений.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Грамотно подобранное место для льна в севообороте – одно из главных условий получ</w:t>
      </w:r>
      <w:r w:rsidRPr="004F2C82">
        <w:rPr>
          <w:rFonts w:ascii="Times New Roman" w:eastAsia="Calibri" w:hAnsi="Times New Roman" w:cs="Times New Roman"/>
        </w:rPr>
        <w:t>е</w:t>
      </w:r>
      <w:r w:rsidRPr="004F2C82">
        <w:rPr>
          <w:rFonts w:ascii="Times New Roman" w:eastAsia="Calibri" w:hAnsi="Times New Roman" w:cs="Times New Roman"/>
        </w:rPr>
        <w:t>ния высокой урожайности. Для возделывания льна масличного требуются окультуренные, не засоренные поля. Сорная растительность является угрозой для получения стабильных урожаев всех сельскохозяйственных культур, в данном случае для льна, особенно в начальные стадии роста культуры, что во многом связано с его низкой конкурентоспособностью. Хорошими предшественниками являются пары, зерновые (озимые и яровые), картофель, кукуруза, бобово-злаковые смеси и горох. Возвращение льна на занятое им поле в севообороте не рекомендуется делать раньше, чем через 6-8 лет, это опасно накоплением возбудителей фузариоза и стеблевой гнили. На поле после льна масличного можно высевать</w:t>
      </w:r>
      <w:r w:rsidR="00FB4469">
        <w:rPr>
          <w:rFonts w:ascii="Times New Roman" w:eastAsia="Calibri" w:hAnsi="Times New Roman" w:cs="Times New Roman"/>
        </w:rPr>
        <w:t>,</w:t>
      </w:r>
      <w:r w:rsidRPr="004F2C82">
        <w:rPr>
          <w:rFonts w:ascii="Times New Roman" w:eastAsia="Calibri" w:hAnsi="Times New Roman" w:cs="Times New Roman"/>
        </w:rPr>
        <w:t xml:space="preserve"> фактически</w:t>
      </w:r>
      <w:r w:rsidR="00FB4469">
        <w:rPr>
          <w:rFonts w:ascii="Times New Roman" w:eastAsia="Calibri" w:hAnsi="Times New Roman" w:cs="Times New Roman"/>
        </w:rPr>
        <w:t>,</w:t>
      </w:r>
      <w:r w:rsidRPr="004F2C82">
        <w:rPr>
          <w:rFonts w:ascii="Times New Roman" w:eastAsia="Calibri" w:hAnsi="Times New Roman" w:cs="Times New Roman"/>
        </w:rPr>
        <w:t xml:space="preserve"> любую культуру, что д</w:t>
      </w:r>
      <w:r w:rsidRPr="004F2C82">
        <w:rPr>
          <w:rFonts w:ascii="Times New Roman" w:eastAsia="Calibri" w:hAnsi="Times New Roman" w:cs="Times New Roman"/>
        </w:rPr>
        <w:t>е</w:t>
      </w:r>
      <w:r w:rsidRPr="004F2C82">
        <w:rPr>
          <w:rFonts w:ascii="Times New Roman" w:eastAsia="Calibri" w:hAnsi="Times New Roman" w:cs="Times New Roman"/>
        </w:rPr>
        <w:t>лает его универсальным предшественником. Лен - это скороспелая культура, освобождающая поля рано, что позволяет в оптимальные сроки подготовить почву для посева под озимые кул</w:t>
      </w:r>
      <w:r w:rsidRPr="004F2C82">
        <w:rPr>
          <w:rFonts w:ascii="Times New Roman" w:eastAsia="Calibri" w:hAnsi="Times New Roman" w:cs="Times New Roman"/>
        </w:rPr>
        <w:t>ь</w:t>
      </w:r>
      <w:r w:rsidRPr="004F2C82">
        <w:rPr>
          <w:rFonts w:ascii="Times New Roman" w:eastAsia="Calibri" w:hAnsi="Times New Roman" w:cs="Times New Roman"/>
        </w:rPr>
        <w:t>туры [3].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Важным приемом агротехнологий является основная обработка почвы. Она должна быть направлена на создание хороших агрофизических условий и фитосанитарного состояния по</w:t>
      </w:r>
      <w:r w:rsidRPr="004F2C82">
        <w:rPr>
          <w:rFonts w:ascii="Times New Roman" w:eastAsia="Calibri" w:hAnsi="Times New Roman" w:cs="Times New Roman"/>
        </w:rPr>
        <w:t>ч</w:t>
      </w:r>
      <w:r w:rsidRPr="004F2C82">
        <w:rPr>
          <w:rFonts w:ascii="Times New Roman" w:eastAsia="Calibri" w:hAnsi="Times New Roman" w:cs="Times New Roman"/>
        </w:rPr>
        <w:t>венного покрова. Основная обработка проводится осенью, сразу же после уборки предшес</w:t>
      </w:r>
      <w:r w:rsidRPr="004F2C82">
        <w:rPr>
          <w:rFonts w:ascii="Times New Roman" w:eastAsia="Calibri" w:hAnsi="Times New Roman" w:cs="Times New Roman"/>
        </w:rPr>
        <w:t>т</w:t>
      </w:r>
      <w:r w:rsidRPr="004F2C82">
        <w:rPr>
          <w:rFonts w:ascii="Times New Roman" w:eastAsia="Calibri" w:hAnsi="Times New Roman" w:cs="Times New Roman"/>
        </w:rPr>
        <w:t>вующей культуры, далее проводят лущение, отвальную вспашку и осеннее выравнивание. Предпосевную культивацию с боронованием проводят на глубину 2-4 см. Прикатывание кол</w:t>
      </w:r>
      <w:r w:rsidRPr="004F2C82">
        <w:rPr>
          <w:rFonts w:ascii="Times New Roman" w:eastAsia="Calibri" w:hAnsi="Times New Roman" w:cs="Times New Roman"/>
        </w:rPr>
        <w:t>ь</w:t>
      </w:r>
      <w:r w:rsidRPr="004F2C82">
        <w:rPr>
          <w:rFonts w:ascii="Times New Roman" w:eastAsia="Calibri" w:hAnsi="Times New Roman" w:cs="Times New Roman"/>
        </w:rPr>
        <w:t>чатыми катками – агротехнический прием, способствующий равномерному распределению с</w:t>
      </w:r>
      <w:r w:rsidRPr="004F2C82">
        <w:rPr>
          <w:rFonts w:ascii="Times New Roman" w:eastAsia="Calibri" w:hAnsi="Times New Roman" w:cs="Times New Roman"/>
        </w:rPr>
        <w:t>е</w:t>
      </w:r>
      <w:r w:rsidRPr="004F2C82">
        <w:rPr>
          <w:rFonts w:ascii="Times New Roman" w:eastAsia="Calibri" w:hAnsi="Times New Roman" w:cs="Times New Roman"/>
        </w:rPr>
        <w:t>мян, появлению своевременных и дружных всходов, одновременному прохождению фаз вег</w:t>
      </w:r>
      <w:r w:rsidRPr="004F2C82">
        <w:rPr>
          <w:rFonts w:ascii="Times New Roman" w:eastAsia="Calibri" w:hAnsi="Times New Roman" w:cs="Times New Roman"/>
        </w:rPr>
        <w:t>е</w:t>
      </w:r>
      <w:r w:rsidRPr="004F2C82">
        <w:rPr>
          <w:rFonts w:ascii="Times New Roman" w:eastAsia="Calibri" w:hAnsi="Times New Roman" w:cs="Times New Roman"/>
        </w:rPr>
        <w:t>тации растений. Прикатывание проводят перед посевом и после [5].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Правильно подобранные вид и дозировка удобрений, а также своевременное внесение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являются залогом высокого урожая культур. Корневая система льна масличного слаборазвита, по этой причине особое внимание уделяется способу и срокам применения удобрений. Наиб</w:t>
      </w:r>
      <w:r w:rsidRPr="004F2C82">
        <w:rPr>
          <w:rFonts w:ascii="Times New Roman" w:eastAsia="Calibri" w:hAnsi="Times New Roman" w:cs="Times New Roman"/>
        </w:rPr>
        <w:t>о</w:t>
      </w:r>
      <w:r w:rsidRPr="004F2C82">
        <w:rPr>
          <w:rFonts w:ascii="Times New Roman" w:eastAsia="Calibri" w:hAnsi="Times New Roman" w:cs="Times New Roman"/>
        </w:rPr>
        <w:t>лее оптимальным является основное внесение осенью. Так, в Московской области, при низкой обеспеченности дерново-подзолистой почвы элементами питания оптимальной нормой удо</w:t>
      </w:r>
      <w:r w:rsidRPr="004F2C82">
        <w:rPr>
          <w:rFonts w:ascii="Times New Roman" w:eastAsia="Calibri" w:hAnsi="Times New Roman" w:cs="Times New Roman"/>
        </w:rPr>
        <w:t>б</w:t>
      </w:r>
      <w:r w:rsidRPr="004F2C82">
        <w:rPr>
          <w:rFonts w:ascii="Times New Roman" w:eastAsia="Calibri" w:hAnsi="Times New Roman" w:cs="Times New Roman"/>
        </w:rPr>
        <w:t>рения является N</w:t>
      </w:r>
      <w:r w:rsidRPr="004F2C82">
        <w:rPr>
          <w:rFonts w:ascii="Times New Roman" w:eastAsia="Calibri" w:hAnsi="Times New Roman" w:cs="Times New Roman"/>
          <w:vertAlign w:val="subscript"/>
        </w:rPr>
        <w:t>80-100</w:t>
      </w:r>
      <w:r w:rsidRPr="004F2C82">
        <w:rPr>
          <w:rFonts w:ascii="Times New Roman" w:eastAsia="Calibri" w:hAnsi="Times New Roman" w:cs="Times New Roman"/>
        </w:rPr>
        <w:t>P</w:t>
      </w:r>
      <w:r w:rsidRPr="004F2C82">
        <w:rPr>
          <w:rFonts w:ascii="Times New Roman" w:eastAsia="Calibri" w:hAnsi="Times New Roman" w:cs="Times New Roman"/>
          <w:vertAlign w:val="subscript"/>
        </w:rPr>
        <w:t>60</w:t>
      </w:r>
      <w:r w:rsidRPr="004F2C82">
        <w:rPr>
          <w:rFonts w:ascii="Times New Roman" w:eastAsia="Calibri" w:hAnsi="Times New Roman" w:cs="Times New Roman"/>
        </w:rPr>
        <w:t>K</w:t>
      </w:r>
      <w:r w:rsidRPr="004F2C82">
        <w:rPr>
          <w:rFonts w:ascii="Times New Roman" w:eastAsia="Calibri" w:hAnsi="Times New Roman" w:cs="Times New Roman"/>
          <w:vertAlign w:val="subscript"/>
        </w:rPr>
        <w:t>60</w:t>
      </w:r>
      <w:r w:rsidRPr="004F2C82">
        <w:rPr>
          <w:rFonts w:ascii="Times New Roman" w:eastAsia="Calibri" w:hAnsi="Times New Roman" w:cs="Times New Roman"/>
        </w:rPr>
        <w:t>. В фазу «елочка» необходимо снабжение растений льна микроэл</w:t>
      </w:r>
      <w:r w:rsidRPr="004F2C82">
        <w:rPr>
          <w:rFonts w:ascii="Times New Roman" w:eastAsia="Calibri" w:hAnsi="Times New Roman" w:cs="Times New Roman"/>
        </w:rPr>
        <w:t>е</w:t>
      </w:r>
      <w:r w:rsidRPr="004F2C82">
        <w:rPr>
          <w:rFonts w:ascii="Times New Roman" w:eastAsia="Calibri" w:hAnsi="Times New Roman" w:cs="Times New Roman"/>
        </w:rPr>
        <w:lastRenderedPageBreak/>
        <w:t>ментами (цинк, бор, железо, медь, молибден), при явных симптомах их недостатка можно пр</w:t>
      </w:r>
      <w:r w:rsidRPr="004F2C82">
        <w:rPr>
          <w:rFonts w:ascii="Times New Roman" w:eastAsia="Calibri" w:hAnsi="Times New Roman" w:cs="Times New Roman"/>
        </w:rPr>
        <w:t>о</w:t>
      </w:r>
      <w:r w:rsidRPr="004F2C82">
        <w:rPr>
          <w:rFonts w:ascii="Times New Roman" w:eastAsia="Calibri" w:hAnsi="Times New Roman" w:cs="Times New Roman"/>
        </w:rPr>
        <w:t>водить подкормки азотом в комплексе с микроудобрениями.</w:t>
      </w:r>
    </w:p>
    <w:p w:rsidR="00040E78" w:rsidRPr="004F2C82" w:rsidRDefault="000B5DA3"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Лен –</w:t>
      </w:r>
      <w:r w:rsidR="00040E78" w:rsidRPr="004F2C82">
        <w:rPr>
          <w:rFonts w:ascii="Times New Roman" w:eastAsia="Calibri" w:hAnsi="Times New Roman" w:cs="Times New Roman"/>
        </w:rPr>
        <w:t xml:space="preserve"> культура раннего срока сева, прорастание семян проходит при температуре 5-6 °С. Норма высева семян зависит от сорта и региона и варьируется от 5 до 9 млн всхожих семян на 1</w:t>
      </w:r>
      <w:r>
        <w:rPr>
          <w:rFonts w:ascii="Times New Roman" w:eastAsia="Calibri" w:hAnsi="Times New Roman" w:cs="Times New Roman"/>
        </w:rPr>
        <w:t> </w:t>
      </w:r>
      <w:r w:rsidR="00040E78" w:rsidRPr="004F2C82">
        <w:rPr>
          <w:rFonts w:ascii="Times New Roman" w:eastAsia="Calibri" w:hAnsi="Times New Roman" w:cs="Times New Roman"/>
        </w:rPr>
        <w:t>гектар. В Московской области высевают лен масличный чаще всего с нормой высева 6-8 млн. шт./га. Способ посева – обычный рядовой, с заделкой семян на глубину 3-4 см и шириной ме</w:t>
      </w:r>
      <w:r w:rsidR="00040E78" w:rsidRPr="004F2C82">
        <w:rPr>
          <w:rFonts w:ascii="Times New Roman" w:eastAsia="Calibri" w:hAnsi="Times New Roman" w:cs="Times New Roman"/>
        </w:rPr>
        <w:t>ж</w:t>
      </w:r>
      <w:r w:rsidR="00040E78" w:rsidRPr="004F2C82">
        <w:rPr>
          <w:rFonts w:ascii="Times New Roman" w:eastAsia="Calibri" w:hAnsi="Times New Roman" w:cs="Times New Roman"/>
        </w:rPr>
        <w:t xml:space="preserve">дурядий 15 см. В Московской области наибольшее распространение получили такие сорта как Авангард, ВНИИМК-620, Микс, Санлин, Исток и другие.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Защита растений льна масличного начинается с протравливания семян перед посевом и</w:t>
      </w:r>
      <w:r w:rsidRPr="004F2C82">
        <w:rPr>
          <w:rFonts w:ascii="Times New Roman" w:eastAsia="Calibri" w:hAnsi="Times New Roman" w:cs="Times New Roman"/>
        </w:rPr>
        <w:t>н</w:t>
      </w:r>
      <w:r w:rsidRPr="004F2C82">
        <w:rPr>
          <w:rFonts w:ascii="Times New Roman" w:eastAsia="Calibri" w:hAnsi="Times New Roman" w:cs="Times New Roman"/>
        </w:rPr>
        <w:t>сектицидами и фунгицидами. Далее проводят пестицидные обработки растений по вегетации, особенно важно применение гербицидов, так как из-за замедленных темпов роста растений льна, происходит сильное угнетение сорняками. Наиболее вредоносными сорняками в условиях Московской области в агроценозах льна являются: осот полевой, пырей ползучий, марь белая, бодяг полевой, ромашка непахучая и др., а из вредителей – льняная блоха, долгоножка, льняной трипс, льняная плодоножка, совка-гамма; болезней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ржавчина, пасмо, фузариоз и другие. Ст</w:t>
      </w:r>
      <w:r w:rsidRPr="004F2C82">
        <w:rPr>
          <w:rFonts w:ascii="Times New Roman" w:eastAsia="Calibri" w:hAnsi="Times New Roman" w:cs="Times New Roman"/>
        </w:rPr>
        <w:t>о</w:t>
      </w:r>
      <w:r w:rsidRPr="004F2C82">
        <w:rPr>
          <w:rFonts w:ascii="Times New Roman" w:eastAsia="Calibri" w:hAnsi="Times New Roman" w:cs="Times New Roman"/>
        </w:rPr>
        <w:t>ит отметить, что при правильном соблюдении агротехнических мероприятий можно свести применение пестицидов к минимуму.</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Уборка льна масличного является сложным и трудоемким процессом, так как лён созр</w:t>
      </w:r>
      <w:r w:rsidRPr="004F2C82">
        <w:rPr>
          <w:rFonts w:ascii="Times New Roman" w:eastAsia="Calibri" w:hAnsi="Times New Roman" w:cs="Times New Roman"/>
        </w:rPr>
        <w:t>е</w:t>
      </w:r>
      <w:r w:rsidRPr="004F2C82">
        <w:rPr>
          <w:rFonts w:ascii="Times New Roman" w:eastAsia="Calibri" w:hAnsi="Times New Roman" w:cs="Times New Roman"/>
        </w:rPr>
        <w:t>вает неравномерно. Для уборки льна масличного может применяться как прямое комбиниров</w:t>
      </w:r>
      <w:r w:rsidRPr="004F2C82">
        <w:rPr>
          <w:rFonts w:ascii="Times New Roman" w:eastAsia="Calibri" w:hAnsi="Times New Roman" w:cs="Times New Roman"/>
        </w:rPr>
        <w:t>а</w:t>
      </w:r>
      <w:r w:rsidRPr="004F2C82">
        <w:rPr>
          <w:rFonts w:ascii="Times New Roman" w:eastAsia="Calibri" w:hAnsi="Times New Roman" w:cs="Times New Roman"/>
        </w:rPr>
        <w:t>ние, так и двухфазная раздельная уборка. Прямое комбинирование проводят при неблагоприя</w:t>
      </w:r>
      <w:r w:rsidRPr="004F2C82">
        <w:rPr>
          <w:rFonts w:ascii="Times New Roman" w:eastAsia="Calibri" w:hAnsi="Times New Roman" w:cs="Times New Roman"/>
        </w:rPr>
        <w:t>т</w:t>
      </w:r>
      <w:r w:rsidRPr="004F2C82">
        <w:rPr>
          <w:rFonts w:ascii="Times New Roman" w:eastAsia="Calibri" w:hAnsi="Times New Roman" w:cs="Times New Roman"/>
        </w:rPr>
        <w:t>ных погодных условиях. Основным критерием являются чистые от сорной растительности поля и заранее обработанные десикантами посевы. Двухфазная раздельная уборка экономически о</w:t>
      </w:r>
      <w:r w:rsidRPr="004F2C82">
        <w:rPr>
          <w:rFonts w:ascii="Times New Roman" w:eastAsia="Calibri" w:hAnsi="Times New Roman" w:cs="Times New Roman"/>
        </w:rPr>
        <w:t>п</w:t>
      </w:r>
      <w:r w:rsidRPr="004F2C82">
        <w:rPr>
          <w:rFonts w:ascii="Times New Roman" w:eastAsia="Calibri" w:hAnsi="Times New Roman" w:cs="Times New Roman"/>
        </w:rPr>
        <w:t xml:space="preserve">равдана при устойчивых погодных условиях, без осадков и на засоренных полях. Именно в этом можно достичь наибольшей эффективности уборочного процесса. В настоящее время уборка льна масличного в регионе, в основном, осуществляется напрямую.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В Московской области, лен кудряш или масличный является экономически выгодной культурой, наряду с другими масличными, такими как, рапс, горчица белая и яровая сурепица. Полная окупаемость затрат на производство льна достигается при средней урожайности </w:t>
      </w:r>
      <w:r w:rsidR="000B5DA3">
        <w:rPr>
          <w:rFonts w:ascii="Times New Roman" w:eastAsia="Calibri" w:hAnsi="Times New Roman" w:cs="Times New Roman"/>
        </w:rPr>
        <w:t xml:space="preserve">             </w:t>
      </w:r>
      <w:r w:rsidRPr="004F2C82">
        <w:rPr>
          <w:rFonts w:ascii="Times New Roman" w:eastAsia="Calibri" w:hAnsi="Times New Roman" w:cs="Times New Roman"/>
        </w:rPr>
        <w:t>9-10 ц/га. В среднем, при урожайности льносемян в 15-16 ц/га рентабельность производства культуры составляет около 150%. В связи с этим, с каждым годом растет интерес аграриев к увеличению площадей выращивания льна масличного в регионе.</w:t>
      </w: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 xml:space="preserve">Артемова Н.А., </w:t>
      </w:r>
      <w:r w:rsidR="000B5DA3">
        <w:rPr>
          <w:rFonts w:ascii="Times New Roman" w:eastAsia="Arial MT" w:hAnsi="Times New Roman" w:cs="Times New Roman"/>
        </w:rPr>
        <w:t>Виноградов Д.В., Перегудов В.И.</w:t>
      </w:r>
      <w:r w:rsidRPr="004F2C82">
        <w:rPr>
          <w:rFonts w:ascii="Times New Roman" w:eastAsia="Arial MT" w:hAnsi="Times New Roman" w:cs="Times New Roman"/>
        </w:rPr>
        <w:t xml:space="preserve"> [и др.]. К технологии возделывания льна масличного в условиях южной части Нечерноземной зоны Российской Федерации // В сб.: Актуальные проблемы нанобиотехнологии и инноваций с нетрадиционными природными р</w:t>
      </w:r>
      <w:r w:rsidRPr="004F2C82">
        <w:rPr>
          <w:rFonts w:ascii="Times New Roman" w:eastAsia="Arial MT" w:hAnsi="Times New Roman" w:cs="Times New Roman"/>
        </w:rPr>
        <w:t>е</w:t>
      </w:r>
      <w:r w:rsidRPr="004F2C82">
        <w:rPr>
          <w:rFonts w:ascii="Times New Roman" w:eastAsia="Arial MT" w:hAnsi="Times New Roman" w:cs="Times New Roman"/>
        </w:rPr>
        <w:t>сурсами и создания функциональных продуктов. – 2009. – С. 44-50.</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Виноградов Д.В., Егорова Н.С., Поляков А.В. Перспективы возделывания льна ма</w:t>
      </w:r>
      <w:r w:rsidRPr="004F2C82">
        <w:rPr>
          <w:rFonts w:ascii="Times New Roman" w:eastAsia="Arial MT" w:hAnsi="Times New Roman" w:cs="Times New Roman"/>
        </w:rPr>
        <w:t>с</w:t>
      </w:r>
      <w:r w:rsidRPr="004F2C82">
        <w:rPr>
          <w:rFonts w:ascii="Times New Roman" w:eastAsia="Arial MT" w:hAnsi="Times New Roman" w:cs="Times New Roman"/>
        </w:rPr>
        <w:t>личного сорта Санлин в южной части Нечерноземной зоны России // В сб.: Почвы Азербайдж</w:t>
      </w:r>
      <w:r w:rsidRPr="004F2C82">
        <w:rPr>
          <w:rFonts w:ascii="Times New Roman" w:eastAsia="Arial MT" w:hAnsi="Times New Roman" w:cs="Times New Roman"/>
        </w:rPr>
        <w:t>а</w:t>
      </w:r>
      <w:r w:rsidRPr="004F2C82">
        <w:rPr>
          <w:rFonts w:ascii="Times New Roman" w:eastAsia="Arial MT" w:hAnsi="Times New Roman" w:cs="Times New Roman"/>
        </w:rPr>
        <w:t>на: генезис, мелиорация, рациональное использование и экология. – 2012. – С. 1025-1027.</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Виноградов Д.В. Особенности и перспективы возделывания масличных культур в у</w:t>
      </w:r>
      <w:r w:rsidRPr="004F2C82">
        <w:rPr>
          <w:rFonts w:ascii="Times New Roman" w:eastAsia="Arial MT" w:hAnsi="Times New Roman" w:cs="Times New Roman"/>
        </w:rPr>
        <w:t>с</w:t>
      </w:r>
      <w:r w:rsidRPr="004F2C82">
        <w:rPr>
          <w:rFonts w:ascii="Times New Roman" w:eastAsia="Arial MT" w:hAnsi="Times New Roman" w:cs="Times New Roman"/>
        </w:rPr>
        <w:t>ловиях юга Нечерноземья // В сб.: Перспективные направления исследований в селекции и те</w:t>
      </w:r>
      <w:r w:rsidRPr="004F2C82">
        <w:rPr>
          <w:rFonts w:ascii="Times New Roman" w:eastAsia="Arial MT" w:hAnsi="Times New Roman" w:cs="Times New Roman"/>
        </w:rPr>
        <w:t>х</w:t>
      </w:r>
      <w:r w:rsidRPr="004F2C82">
        <w:rPr>
          <w:rFonts w:ascii="Times New Roman" w:eastAsia="Arial MT" w:hAnsi="Times New Roman" w:cs="Times New Roman"/>
        </w:rPr>
        <w:t>нологии возделывания масличных культур. Матер. 5-й межд. конф. – 2009. – С. 51-54.</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Войтюк М.М., Зубцов В.А., Миневич И.З., [и др.]. Лен масличный для продуктов п</w:t>
      </w:r>
      <w:r w:rsidRPr="004F2C82">
        <w:rPr>
          <w:rFonts w:ascii="Times New Roman" w:eastAsia="Arial MT" w:hAnsi="Times New Roman" w:cs="Times New Roman"/>
        </w:rPr>
        <w:t>и</w:t>
      </w:r>
      <w:r w:rsidRPr="004F2C82">
        <w:rPr>
          <w:rFonts w:ascii="Times New Roman" w:eastAsia="Arial MT" w:hAnsi="Times New Roman" w:cs="Times New Roman"/>
        </w:rPr>
        <w:t xml:space="preserve">тания // Инновационный бюллетень Министерства сельского хозяйства РФ. – 2015. – № 10. – </w:t>
      </w:r>
      <w:r w:rsidR="000B5DA3">
        <w:rPr>
          <w:rFonts w:ascii="Times New Roman" w:eastAsia="Arial MT" w:hAnsi="Times New Roman" w:cs="Times New Roman"/>
        </w:rPr>
        <w:t xml:space="preserve">     </w:t>
      </w:r>
      <w:r w:rsidRPr="004F2C82">
        <w:rPr>
          <w:rFonts w:ascii="Times New Roman" w:eastAsia="Arial MT" w:hAnsi="Times New Roman" w:cs="Times New Roman"/>
        </w:rPr>
        <w:t>С. 43</w:t>
      </w:r>
      <w:r w:rsidR="000B5DA3">
        <w:rPr>
          <w:rFonts w:ascii="Times New Roman" w:eastAsia="Arial MT" w:hAnsi="Times New Roman" w:cs="Times New Roman"/>
        </w:rPr>
        <w:t>-</w:t>
      </w:r>
      <w:r w:rsidRPr="004F2C82">
        <w:rPr>
          <w:rFonts w:ascii="Times New Roman" w:eastAsia="Arial MT" w:hAnsi="Times New Roman" w:cs="Times New Roman"/>
        </w:rPr>
        <w:t>55.</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Лукомец В.М., Бочкарев Н.И., Горлов С.Л., [и др.]. Перспективная ресурсосберега</w:t>
      </w:r>
      <w:r w:rsidRPr="004F2C82">
        <w:rPr>
          <w:rFonts w:ascii="Times New Roman" w:eastAsia="Arial MT" w:hAnsi="Times New Roman" w:cs="Times New Roman"/>
        </w:rPr>
        <w:t>ю</w:t>
      </w:r>
      <w:r w:rsidRPr="004F2C82">
        <w:rPr>
          <w:rFonts w:ascii="Times New Roman" w:eastAsia="Arial MT" w:hAnsi="Times New Roman" w:cs="Times New Roman"/>
        </w:rPr>
        <w:t>щая технология производства льна масличного. Методические рекомендации // ФГНУ «Роси</w:t>
      </w:r>
      <w:r w:rsidRPr="004F2C82">
        <w:rPr>
          <w:rFonts w:ascii="Times New Roman" w:eastAsia="Arial MT" w:hAnsi="Times New Roman" w:cs="Times New Roman"/>
        </w:rPr>
        <w:t>н</w:t>
      </w:r>
      <w:r w:rsidRPr="004F2C82">
        <w:rPr>
          <w:rFonts w:ascii="Times New Roman" w:eastAsia="Arial MT" w:hAnsi="Times New Roman" w:cs="Times New Roman"/>
        </w:rPr>
        <w:t>формагротех».</w:t>
      </w:r>
      <w:r w:rsidR="000B5DA3">
        <w:rPr>
          <w:rFonts w:ascii="Times New Roman" w:eastAsia="Arial MT" w:hAnsi="Times New Roman" w:cs="Times New Roman"/>
        </w:rPr>
        <w:t xml:space="preserve"> – </w:t>
      </w:r>
      <w:r w:rsidRPr="004F2C82">
        <w:rPr>
          <w:rFonts w:ascii="Times New Roman" w:eastAsia="Arial MT" w:hAnsi="Times New Roman" w:cs="Times New Roman"/>
        </w:rPr>
        <w:t xml:space="preserve">2010. </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Лупова Е.И., Новикова А.В., Поляков А.В., Виноградов Д.В. Урожайность и химич</w:t>
      </w:r>
      <w:r w:rsidRPr="004F2C82">
        <w:rPr>
          <w:rFonts w:ascii="Times New Roman" w:eastAsia="Arial MT" w:hAnsi="Times New Roman" w:cs="Times New Roman"/>
        </w:rPr>
        <w:t>е</w:t>
      </w:r>
      <w:r w:rsidRPr="004F2C82">
        <w:rPr>
          <w:rFonts w:ascii="Times New Roman" w:eastAsia="Arial MT" w:hAnsi="Times New Roman" w:cs="Times New Roman"/>
        </w:rPr>
        <w:t>ский состав семян льна масличного сорта Санлин // Известия Тимирязевской сельскохозяйс</w:t>
      </w:r>
      <w:r w:rsidRPr="004F2C82">
        <w:rPr>
          <w:rFonts w:ascii="Times New Roman" w:eastAsia="Arial MT" w:hAnsi="Times New Roman" w:cs="Times New Roman"/>
        </w:rPr>
        <w:t>т</w:t>
      </w:r>
      <w:r w:rsidRPr="004F2C82">
        <w:rPr>
          <w:rFonts w:ascii="Times New Roman" w:eastAsia="Arial MT" w:hAnsi="Times New Roman" w:cs="Times New Roman"/>
        </w:rPr>
        <w:t>венной академии</w:t>
      </w:r>
      <w:r w:rsidR="000B5DA3">
        <w:rPr>
          <w:rFonts w:ascii="Times New Roman" w:eastAsia="Arial MT" w:hAnsi="Times New Roman" w:cs="Times New Roman"/>
        </w:rPr>
        <w:t>. –</w:t>
      </w:r>
      <w:r w:rsidRPr="004F2C82">
        <w:rPr>
          <w:rFonts w:ascii="Times New Roman" w:eastAsia="Arial MT" w:hAnsi="Times New Roman" w:cs="Times New Roman"/>
        </w:rPr>
        <w:t xml:space="preserve"> 2019. – №6 – С.110-119.</w:t>
      </w:r>
    </w:p>
    <w:p w:rsidR="00040E78" w:rsidRPr="004F2C82" w:rsidRDefault="00040E78" w:rsidP="000B5DA3">
      <w:pPr>
        <w:numPr>
          <w:ilvl w:val="0"/>
          <w:numId w:val="36"/>
        </w:numPr>
        <w:tabs>
          <w:tab w:val="left" w:pos="851"/>
        </w:tabs>
        <w:autoSpaceDE w:val="0"/>
        <w:autoSpaceDN w:val="0"/>
        <w:spacing w:after="0" w:line="240" w:lineRule="auto"/>
        <w:ind w:left="0" w:firstLine="567"/>
        <w:jc w:val="both"/>
        <w:rPr>
          <w:rFonts w:ascii="Times New Roman" w:eastAsia="Arial MT" w:hAnsi="Times New Roman" w:cs="Times New Roman"/>
        </w:rPr>
      </w:pPr>
      <w:r w:rsidRPr="004F2C82">
        <w:rPr>
          <w:rFonts w:ascii="Times New Roman" w:eastAsia="Arial MT" w:hAnsi="Times New Roman" w:cs="Times New Roman"/>
        </w:rPr>
        <w:t>Филатова О.И., Лупова Е.И., Виноградов Д.В. Масличные культуры в Рязанской о</w:t>
      </w:r>
      <w:r w:rsidRPr="004F2C82">
        <w:rPr>
          <w:rFonts w:ascii="Times New Roman" w:eastAsia="Arial MT" w:hAnsi="Times New Roman" w:cs="Times New Roman"/>
        </w:rPr>
        <w:t>б</w:t>
      </w:r>
      <w:r w:rsidRPr="004F2C82">
        <w:rPr>
          <w:rFonts w:ascii="Times New Roman" w:eastAsia="Arial MT" w:hAnsi="Times New Roman" w:cs="Times New Roman"/>
        </w:rPr>
        <w:t>ласти // В сб. «Интеграция научных исследований в решении региональных экологических и природоохранных проблем. – Рязань, 2018. – С. 104-108.</w:t>
      </w:r>
    </w:p>
    <w:p w:rsidR="00040E78" w:rsidRPr="004F2C82" w:rsidRDefault="00040E78" w:rsidP="006828AA">
      <w:pPr>
        <w:spacing w:after="0" w:line="240" w:lineRule="auto"/>
        <w:ind w:firstLine="567"/>
        <w:rPr>
          <w:rFonts w:ascii="Times New Roman" w:eastAsia="Calibri" w:hAnsi="Times New Roman" w:cs="Times New Roman"/>
        </w:rPr>
      </w:pPr>
    </w:p>
    <w:p w:rsidR="00040E78" w:rsidRPr="004F2C82" w:rsidRDefault="00040E78" w:rsidP="000B5DA3">
      <w:pPr>
        <w:spacing w:after="0" w:line="240" w:lineRule="auto"/>
        <w:jc w:val="both"/>
        <w:rPr>
          <w:rFonts w:ascii="Times New Roman" w:eastAsia="Times New Roman" w:hAnsi="Times New Roman" w:cs="Times New Roman"/>
          <w:lang w:eastAsia="ru-RU"/>
        </w:rPr>
      </w:pPr>
      <w:r w:rsidRPr="000B5DA3">
        <w:rPr>
          <w:rFonts w:ascii="Times New Roman" w:eastAsia="Times New Roman" w:hAnsi="Times New Roman" w:cs="Times New Roman"/>
          <w:b/>
          <w:lang w:eastAsia="ru-RU"/>
        </w:rPr>
        <w:lastRenderedPageBreak/>
        <w:t>УДК</w:t>
      </w:r>
      <w:r w:rsidRPr="004F2C82">
        <w:rPr>
          <w:rFonts w:ascii="Times New Roman" w:eastAsia="Times New Roman" w:hAnsi="Times New Roman" w:cs="Times New Roman"/>
          <w:lang w:eastAsia="ru-RU"/>
        </w:rPr>
        <w:t xml:space="preserve"> 633.11.:632.</w:t>
      </w:r>
    </w:p>
    <w:p w:rsidR="00040E78" w:rsidRPr="004F2C82" w:rsidRDefault="00040E78" w:rsidP="006828AA">
      <w:pPr>
        <w:spacing w:after="0" w:line="240" w:lineRule="auto"/>
        <w:ind w:firstLine="567"/>
        <w:jc w:val="both"/>
        <w:rPr>
          <w:rFonts w:ascii="Times New Roman" w:eastAsia="Times New Roman" w:hAnsi="Times New Roman" w:cs="Times New Roman"/>
          <w:b/>
          <w:lang w:eastAsia="ru-RU"/>
        </w:rPr>
      </w:pPr>
    </w:p>
    <w:p w:rsidR="00040E78" w:rsidRPr="004F2C82" w:rsidRDefault="00040E78" w:rsidP="006828AA">
      <w:pPr>
        <w:spacing w:after="0" w:line="240" w:lineRule="auto"/>
        <w:ind w:firstLine="567"/>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АГРОТЕХНИЧЕСКИЕ И ХИМИЧЕСКИЕ МЕРЫ БОРЬБЫ </w:t>
      </w:r>
    </w:p>
    <w:p w:rsidR="00040E78" w:rsidRPr="004F2C82" w:rsidRDefault="00040E78" w:rsidP="006828AA">
      <w:pPr>
        <w:spacing w:after="0" w:line="240" w:lineRule="auto"/>
        <w:ind w:firstLine="567"/>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С БОЛЕЗНЯМИ ОЗИМОЙ ПШЕНИЦЫ</w:t>
      </w:r>
    </w:p>
    <w:p w:rsidR="00040E78" w:rsidRPr="004F2C82" w:rsidRDefault="00040E78" w:rsidP="006828AA">
      <w:pPr>
        <w:spacing w:after="0" w:line="240" w:lineRule="auto"/>
        <w:ind w:firstLine="567"/>
        <w:jc w:val="both"/>
        <w:rPr>
          <w:rFonts w:ascii="Times New Roman" w:eastAsia="Times New Roman" w:hAnsi="Times New Roman" w:cs="Times New Roman"/>
          <w:i/>
          <w:lang w:eastAsia="ru-RU"/>
        </w:rPr>
      </w:pPr>
    </w:p>
    <w:p w:rsidR="00040E78" w:rsidRPr="000B5DA3" w:rsidRDefault="00040E78" w:rsidP="006828AA">
      <w:pPr>
        <w:spacing w:after="0" w:line="240" w:lineRule="auto"/>
        <w:ind w:firstLine="567"/>
        <w:jc w:val="right"/>
        <w:rPr>
          <w:rFonts w:ascii="Times New Roman" w:eastAsia="Times New Roman" w:hAnsi="Times New Roman" w:cs="Times New Roman"/>
          <w:b/>
          <w:lang w:eastAsia="ru-RU"/>
        </w:rPr>
      </w:pPr>
      <w:r w:rsidRPr="000B5DA3">
        <w:rPr>
          <w:rFonts w:ascii="Times New Roman" w:eastAsia="Times New Roman" w:hAnsi="Times New Roman" w:cs="Times New Roman"/>
          <w:b/>
          <w:lang w:eastAsia="ru-RU"/>
        </w:rPr>
        <w:t xml:space="preserve">Тиев Р.А.; </w:t>
      </w:r>
    </w:p>
    <w:p w:rsidR="00040E78"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ТП</w:t>
      </w:r>
      <w:r w:rsidR="000B5DA3">
        <w:rPr>
          <w:rFonts w:ascii="Times New Roman" w:eastAsia="Times New Roman" w:hAnsi="Times New Roman" w:cs="Times New Roman"/>
          <w:lang w:eastAsia="ru-RU"/>
        </w:rPr>
        <w:t>ПСХП, к</w:t>
      </w:r>
      <w:r w:rsidR="004C762F">
        <w:rPr>
          <w:rFonts w:ascii="Times New Roman" w:eastAsia="Times New Roman" w:hAnsi="Times New Roman" w:cs="Times New Roman"/>
          <w:lang w:eastAsia="ru-RU"/>
        </w:rPr>
        <w:t>анд</w:t>
      </w:r>
      <w:r w:rsidR="000B5DA3">
        <w:rPr>
          <w:rFonts w:ascii="Times New Roman" w:eastAsia="Times New Roman" w:hAnsi="Times New Roman" w:cs="Times New Roman"/>
          <w:lang w:eastAsia="ru-RU"/>
        </w:rPr>
        <w:t>.</w:t>
      </w:r>
      <w:r w:rsidR="004C762F">
        <w:rPr>
          <w:rFonts w:ascii="Times New Roman" w:eastAsia="Times New Roman" w:hAnsi="Times New Roman" w:cs="Times New Roman"/>
          <w:lang w:eastAsia="ru-RU"/>
        </w:rPr>
        <w:t xml:space="preserve"> </w:t>
      </w:r>
      <w:r w:rsidR="000B5DA3">
        <w:rPr>
          <w:rFonts w:ascii="Times New Roman" w:eastAsia="Times New Roman" w:hAnsi="Times New Roman" w:cs="Times New Roman"/>
          <w:lang w:eastAsia="ru-RU"/>
        </w:rPr>
        <w:t>б</w:t>
      </w:r>
      <w:r w:rsidR="004C762F">
        <w:rPr>
          <w:rFonts w:ascii="Times New Roman" w:eastAsia="Times New Roman" w:hAnsi="Times New Roman" w:cs="Times New Roman"/>
          <w:lang w:eastAsia="ru-RU"/>
        </w:rPr>
        <w:t>иол</w:t>
      </w:r>
      <w:r w:rsidR="000B5DA3">
        <w:rPr>
          <w:rFonts w:ascii="Times New Roman" w:eastAsia="Times New Roman" w:hAnsi="Times New Roman" w:cs="Times New Roman"/>
          <w:lang w:eastAsia="ru-RU"/>
        </w:rPr>
        <w:t>.</w:t>
      </w:r>
      <w:r w:rsidR="004C762F">
        <w:rPr>
          <w:rFonts w:ascii="Times New Roman" w:eastAsia="Times New Roman" w:hAnsi="Times New Roman" w:cs="Times New Roman"/>
          <w:lang w:eastAsia="ru-RU"/>
        </w:rPr>
        <w:t xml:space="preserve"> </w:t>
      </w:r>
      <w:r w:rsidR="000B5DA3">
        <w:rPr>
          <w:rFonts w:ascii="Times New Roman" w:eastAsia="Times New Roman" w:hAnsi="Times New Roman" w:cs="Times New Roman"/>
          <w:lang w:eastAsia="ru-RU"/>
        </w:rPr>
        <w:t>н</w:t>
      </w:r>
      <w:r w:rsidR="004C762F">
        <w:rPr>
          <w:rFonts w:ascii="Times New Roman" w:eastAsia="Times New Roman" w:hAnsi="Times New Roman" w:cs="Times New Roman"/>
          <w:lang w:eastAsia="ru-RU"/>
        </w:rPr>
        <w:t>аук</w:t>
      </w:r>
    </w:p>
    <w:p w:rsidR="000B5DA3" w:rsidRPr="004F2C82" w:rsidRDefault="000B5DA3" w:rsidP="000B5DA3">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ФГБОУ ВО Кабардино-Балкарский ГАУ, г. Нальчик, Россия</w:t>
      </w:r>
    </w:p>
    <w:p w:rsidR="00040E78" w:rsidRPr="000B5DA3" w:rsidRDefault="00040E78" w:rsidP="006828AA">
      <w:pPr>
        <w:spacing w:after="0" w:line="240" w:lineRule="auto"/>
        <w:ind w:firstLine="567"/>
        <w:jc w:val="right"/>
        <w:rPr>
          <w:rFonts w:ascii="Times New Roman" w:eastAsia="Times New Roman" w:hAnsi="Times New Roman" w:cs="Times New Roman"/>
          <w:b/>
          <w:lang w:eastAsia="ru-RU"/>
        </w:rPr>
      </w:pPr>
      <w:r w:rsidRPr="000B5DA3">
        <w:rPr>
          <w:rFonts w:ascii="Times New Roman" w:eastAsia="Times New Roman" w:hAnsi="Times New Roman" w:cs="Times New Roman"/>
          <w:b/>
          <w:lang w:eastAsia="ru-RU"/>
        </w:rPr>
        <w:t>Кашукоев М.В.;</w:t>
      </w:r>
    </w:p>
    <w:p w:rsidR="00040E78"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профессор к</w:t>
      </w:r>
      <w:r w:rsidR="000B5DA3">
        <w:rPr>
          <w:rFonts w:ascii="Times New Roman" w:eastAsia="Times New Roman" w:hAnsi="Times New Roman" w:cs="Times New Roman"/>
          <w:lang w:eastAsia="ru-RU"/>
        </w:rPr>
        <w:t>афедры «Агрономия», д-р с.-х.</w:t>
      </w:r>
      <w:r w:rsidR="004C762F">
        <w:rPr>
          <w:rFonts w:ascii="Times New Roman" w:eastAsia="Times New Roman" w:hAnsi="Times New Roman" w:cs="Times New Roman"/>
          <w:lang w:eastAsia="ru-RU"/>
        </w:rPr>
        <w:t xml:space="preserve"> </w:t>
      </w:r>
      <w:r w:rsidR="000B5DA3">
        <w:rPr>
          <w:rFonts w:ascii="Times New Roman" w:eastAsia="Times New Roman" w:hAnsi="Times New Roman" w:cs="Times New Roman"/>
          <w:lang w:eastAsia="ru-RU"/>
        </w:rPr>
        <w:t>н</w:t>
      </w:r>
      <w:r w:rsidR="004C762F">
        <w:rPr>
          <w:rFonts w:ascii="Times New Roman" w:eastAsia="Times New Roman" w:hAnsi="Times New Roman" w:cs="Times New Roman"/>
          <w:lang w:eastAsia="ru-RU"/>
        </w:rPr>
        <w:t>аук</w:t>
      </w:r>
    </w:p>
    <w:p w:rsidR="000B5DA3" w:rsidRPr="004F2C82" w:rsidRDefault="000B5DA3" w:rsidP="000B5DA3">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ФГБОУ ВО Кабардино-Балкарский ГАУ, г. Нальчик, Россия</w:t>
      </w:r>
    </w:p>
    <w:p w:rsidR="00040E78" w:rsidRPr="000B5DA3" w:rsidRDefault="00040E78" w:rsidP="006828AA">
      <w:pPr>
        <w:spacing w:after="0" w:line="240" w:lineRule="auto"/>
        <w:ind w:firstLine="567"/>
        <w:jc w:val="right"/>
        <w:rPr>
          <w:rFonts w:ascii="Times New Roman" w:eastAsia="Times New Roman" w:hAnsi="Times New Roman" w:cs="Times New Roman"/>
          <w:b/>
          <w:lang w:eastAsia="ru-RU"/>
        </w:rPr>
      </w:pPr>
      <w:r w:rsidRPr="000B5DA3">
        <w:rPr>
          <w:rFonts w:ascii="Times New Roman" w:eastAsia="Times New Roman" w:hAnsi="Times New Roman" w:cs="Times New Roman"/>
          <w:b/>
          <w:lang w:eastAsia="ru-RU"/>
        </w:rPr>
        <w:t>Гуляжинов И.Х.;</w:t>
      </w:r>
    </w:p>
    <w:p w:rsidR="00040E78"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аспи</w:t>
      </w:r>
      <w:r w:rsidR="000B5DA3">
        <w:rPr>
          <w:rFonts w:ascii="Times New Roman" w:eastAsia="Times New Roman" w:hAnsi="Times New Roman" w:cs="Times New Roman"/>
          <w:lang w:eastAsia="ru-RU"/>
        </w:rPr>
        <w:t>рант агрономического факультета</w:t>
      </w:r>
    </w:p>
    <w:p w:rsidR="000B5DA3" w:rsidRPr="004F2C82" w:rsidRDefault="000B5DA3" w:rsidP="000B5DA3">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ФГБОУ ВО Кабардино-Балкарский ГАУ, г. Нальчик, Россия</w:t>
      </w:r>
    </w:p>
    <w:p w:rsidR="00040E78" w:rsidRPr="000B5DA3" w:rsidRDefault="00040E78" w:rsidP="006828AA">
      <w:pPr>
        <w:spacing w:after="0" w:line="240" w:lineRule="auto"/>
        <w:ind w:firstLine="567"/>
        <w:jc w:val="right"/>
        <w:rPr>
          <w:rFonts w:ascii="Times New Roman" w:eastAsia="Times New Roman" w:hAnsi="Times New Roman" w:cs="Times New Roman"/>
          <w:b/>
          <w:lang w:eastAsia="ru-RU"/>
        </w:rPr>
      </w:pPr>
      <w:r w:rsidRPr="000B5DA3">
        <w:rPr>
          <w:rFonts w:ascii="Times New Roman" w:eastAsia="Times New Roman" w:hAnsi="Times New Roman" w:cs="Times New Roman"/>
          <w:b/>
          <w:lang w:eastAsia="ru-RU"/>
        </w:rPr>
        <w:t>Бесланеева С.М.;</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студен</w:t>
      </w:r>
      <w:r w:rsidR="000B5DA3">
        <w:rPr>
          <w:rFonts w:ascii="Times New Roman" w:eastAsia="Times New Roman" w:hAnsi="Times New Roman" w:cs="Times New Roman"/>
          <w:lang w:eastAsia="ru-RU"/>
        </w:rPr>
        <w:t>тка агрономического факультета</w:t>
      </w:r>
    </w:p>
    <w:p w:rsidR="00040E78" w:rsidRPr="004F2C82" w:rsidRDefault="000B5DA3" w:rsidP="006828AA">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ФГБОУ ВО Кабардино-Балкарский ГАУ, г. Нальчик, Россия</w:t>
      </w:r>
    </w:p>
    <w:p w:rsidR="000B5DA3" w:rsidRDefault="000B5DA3" w:rsidP="000B5DA3">
      <w:pPr>
        <w:spacing w:after="0" w:line="240" w:lineRule="auto"/>
        <w:jc w:val="center"/>
        <w:rPr>
          <w:rFonts w:ascii="Times New Roman" w:eastAsia="Times New Roman" w:hAnsi="Times New Roman" w:cs="Times New Roman"/>
          <w:lang w:eastAsia="ru-RU"/>
        </w:rPr>
      </w:pPr>
    </w:p>
    <w:p w:rsidR="000B5DA3" w:rsidRDefault="000B5DA3" w:rsidP="000B5DA3">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Аннотация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работе приводится краткая характеристика основных болезней озимой пшеницы в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верокавказском регионе, агротехнические и химические меры борьбы с ними. Симптомы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явления часто встречающихся болезней, причины появления неинфекционных и инфекцио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ных болезней и способы их устранения. Наибольшую часть всех существующих болезней на посевах озимой пшеницы составляют инфекционные болезни. Из них самую большую группу патогенов составляют грибные заболевания. Определенные виды грибов живут только на ж</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вых раст</w:t>
      </w:r>
      <w:r w:rsidR="00FB4469">
        <w:rPr>
          <w:rFonts w:ascii="Times New Roman" w:eastAsia="Times New Roman" w:hAnsi="Times New Roman" w:cs="Times New Roman"/>
          <w:lang w:eastAsia="ru-RU"/>
        </w:rPr>
        <w:t>ениях, другие развиваются на не</w:t>
      </w:r>
      <w:r w:rsidRPr="004F2C82">
        <w:rPr>
          <w:rFonts w:ascii="Times New Roman" w:eastAsia="Times New Roman" w:hAnsi="Times New Roman" w:cs="Times New Roman"/>
          <w:lang w:eastAsia="ru-RU"/>
        </w:rPr>
        <w:t>живых и отмирающих растениях. Так же, известна группа грибов, которая встречается только на мертвых растениях или в почве. Грибковые 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лезни озимой пшеницы в зависимости от того на каких органах растений они распространены, разделяются на болезни корней, стеблей, листьев, колоса. Дается характеристика часто встр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чающихся болезней на посевах озимой пшеницы в Северокавказском регионе и меры борьбы с ними.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0B5DA3">
        <w:rPr>
          <w:rFonts w:ascii="Times New Roman" w:eastAsia="Times New Roman" w:hAnsi="Times New Roman" w:cs="Times New Roman"/>
          <w:b/>
          <w:lang w:eastAsia="ru-RU"/>
        </w:rPr>
        <w:t>:</w:t>
      </w:r>
      <w:r w:rsidR="00FB4469">
        <w:rPr>
          <w:rFonts w:ascii="Times New Roman" w:eastAsia="Times New Roman" w:hAnsi="Times New Roman" w:cs="Times New Roman"/>
          <w:lang w:eastAsia="ru-RU"/>
        </w:rPr>
        <w:t xml:space="preserve"> озимая пшеница, грибные болезни, фузариозная корневая гниль,</w:t>
      </w:r>
      <w:r w:rsidRPr="004F2C82">
        <w:rPr>
          <w:rFonts w:ascii="Times New Roman" w:eastAsia="Times New Roman" w:hAnsi="Times New Roman" w:cs="Times New Roman"/>
          <w:lang w:eastAsia="ru-RU"/>
        </w:rPr>
        <w:t xml:space="preserve"> му</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нистая роса</w:t>
      </w:r>
      <w:r w:rsidR="00FB4469">
        <w:rPr>
          <w:rFonts w:ascii="Times New Roman" w:eastAsia="Times New Roman" w:hAnsi="Times New Roman" w:cs="Times New Roman"/>
          <w:lang w:eastAsia="ru-RU"/>
        </w:rPr>
        <w:t>, септориоз, биопрепараты,</w:t>
      </w:r>
      <w:r w:rsidRPr="004F2C82">
        <w:rPr>
          <w:rFonts w:ascii="Times New Roman" w:eastAsia="Times New Roman" w:hAnsi="Times New Roman" w:cs="Times New Roman"/>
          <w:lang w:eastAsia="ru-RU"/>
        </w:rPr>
        <w:t xml:space="preserve"> ф</w:t>
      </w:r>
      <w:r w:rsidR="00FB4469">
        <w:rPr>
          <w:rFonts w:ascii="Times New Roman" w:eastAsia="Times New Roman" w:hAnsi="Times New Roman" w:cs="Times New Roman"/>
          <w:lang w:eastAsia="ru-RU"/>
        </w:rPr>
        <w:t>унгициды,</w:t>
      </w:r>
      <w:r w:rsidRPr="004F2C82">
        <w:rPr>
          <w:rFonts w:ascii="Times New Roman" w:eastAsia="Times New Roman" w:hAnsi="Times New Roman" w:cs="Times New Roman"/>
          <w:lang w:eastAsia="ru-RU"/>
        </w:rPr>
        <w:t xml:space="preserve"> севооборот.</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0B5DA3">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AGROTECHNICAL AND CHEMICAL CONTROL</w:t>
      </w:r>
    </w:p>
    <w:p w:rsidR="00040E78" w:rsidRPr="004F2C82" w:rsidRDefault="00040E78" w:rsidP="000B5DA3">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WITH WINTER WHEAT DISEASES</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p>
    <w:p w:rsidR="00040E78" w:rsidRPr="000B5DA3" w:rsidRDefault="00040E78" w:rsidP="006828AA">
      <w:pPr>
        <w:spacing w:after="0" w:line="240" w:lineRule="auto"/>
        <w:ind w:firstLine="567"/>
        <w:jc w:val="right"/>
        <w:rPr>
          <w:rFonts w:ascii="Times New Roman" w:eastAsia="Times New Roman" w:hAnsi="Times New Roman" w:cs="Times New Roman"/>
          <w:b/>
          <w:lang w:val="en-US" w:eastAsia="ru-RU"/>
        </w:rPr>
      </w:pPr>
      <w:r w:rsidRPr="000B5DA3">
        <w:rPr>
          <w:rFonts w:ascii="Times New Roman" w:eastAsia="Times New Roman" w:hAnsi="Times New Roman" w:cs="Times New Roman"/>
          <w:b/>
          <w:lang w:val="en-US" w:eastAsia="ru-RU"/>
        </w:rPr>
        <w:t>Tiev R.A.;</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w:t>
      </w:r>
      <w:r w:rsidR="000B5DA3">
        <w:rPr>
          <w:rFonts w:ascii="Times New Roman" w:eastAsia="Times New Roman" w:hAnsi="Times New Roman" w:cs="Times New Roman"/>
          <w:lang w:val="en-US" w:eastAsia="ru-RU"/>
        </w:rPr>
        <w:t>the Department of TPPSHP, Ph.D.</w:t>
      </w:r>
    </w:p>
    <w:p w:rsidR="000B5DA3" w:rsidRPr="000B5DA3" w:rsidRDefault="000B5DA3" w:rsidP="000B5DA3">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0B5DA3" w:rsidRDefault="00040E78" w:rsidP="006828AA">
      <w:pPr>
        <w:spacing w:after="0" w:line="240" w:lineRule="auto"/>
        <w:ind w:firstLine="567"/>
        <w:jc w:val="right"/>
        <w:rPr>
          <w:rFonts w:ascii="Times New Roman" w:eastAsia="Times New Roman" w:hAnsi="Times New Roman" w:cs="Times New Roman"/>
          <w:b/>
          <w:lang w:val="en-US" w:eastAsia="ru-RU"/>
        </w:rPr>
      </w:pPr>
      <w:r w:rsidRPr="000B5DA3">
        <w:rPr>
          <w:rFonts w:ascii="Times New Roman" w:eastAsia="Times New Roman" w:hAnsi="Times New Roman" w:cs="Times New Roman"/>
          <w:b/>
          <w:lang w:val="en-US" w:eastAsia="ru-RU"/>
        </w:rPr>
        <w:t>Kashukoev M.V.;</w:t>
      </w:r>
    </w:p>
    <w:p w:rsidR="00040E78" w:rsidRPr="000B5DA3" w:rsidRDefault="000B5DA3" w:rsidP="006828AA">
      <w:pPr>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 xml:space="preserve">Professor of the Department </w:t>
      </w:r>
      <w:r w:rsidRPr="000B5DA3">
        <w:rPr>
          <w:rFonts w:ascii="Times New Roman" w:eastAsia="Times New Roman" w:hAnsi="Times New Roman" w:cs="Times New Roman"/>
          <w:lang w:val="en-US" w:eastAsia="ru-RU"/>
        </w:rPr>
        <w:t>«</w:t>
      </w:r>
      <w:r w:rsidR="00040E78" w:rsidRPr="004F2C82">
        <w:rPr>
          <w:rFonts w:ascii="Times New Roman" w:eastAsia="Times New Roman" w:hAnsi="Times New Roman" w:cs="Times New Roman"/>
          <w:lang w:val="en-US" w:eastAsia="ru-RU"/>
        </w:rPr>
        <w:t>Agronomy</w:t>
      </w:r>
      <w:r w:rsidRPr="000B5DA3">
        <w:rPr>
          <w:rFonts w:ascii="Times New Roman" w:eastAsia="Times New Roman" w:hAnsi="Times New Roman" w:cs="Times New Roman"/>
          <w:lang w:val="en-US" w:eastAsia="ru-RU"/>
        </w:rPr>
        <w:t>»</w:t>
      </w:r>
      <w:r w:rsidR="00040E78" w:rsidRPr="004F2C82">
        <w:rPr>
          <w:rFonts w:ascii="Times New Roman" w:eastAsia="Times New Roman" w:hAnsi="Times New Roman" w:cs="Times New Roman"/>
          <w:lang w:val="en-US" w:eastAsia="ru-RU"/>
        </w:rPr>
        <w:t>, Doctor of Agri</w:t>
      </w:r>
      <w:r>
        <w:rPr>
          <w:rFonts w:ascii="Times New Roman" w:eastAsia="Times New Roman" w:hAnsi="Times New Roman" w:cs="Times New Roman"/>
          <w:lang w:val="en-US" w:eastAsia="ru-RU"/>
        </w:rPr>
        <w:t>cultural Sciences</w:t>
      </w:r>
    </w:p>
    <w:p w:rsidR="000B5DA3" w:rsidRPr="000B5DA3" w:rsidRDefault="000B5DA3" w:rsidP="000B5DA3">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0B5DA3" w:rsidRDefault="00040E78" w:rsidP="006828AA">
      <w:pPr>
        <w:spacing w:after="0" w:line="240" w:lineRule="auto"/>
        <w:ind w:firstLine="567"/>
        <w:jc w:val="right"/>
        <w:rPr>
          <w:rFonts w:ascii="Times New Roman" w:eastAsia="Times New Roman" w:hAnsi="Times New Roman" w:cs="Times New Roman"/>
          <w:b/>
          <w:lang w:val="en-US" w:eastAsia="ru-RU"/>
        </w:rPr>
      </w:pPr>
      <w:r w:rsidRPr="000B5DA3">
        <w:rPr>
          <w:rFonts w:ascii="Times New Roman" w:eastAsia="Times New Roman" w:hAnsi="Times New Roman" w:cs="Times New Roman"/>
          <w:b/>
          <w:lang w:val="en-US" w:eastAsia="ru-RU"/>
        </w:rPr>
        <w:t>Gulyazinov I.Kh.;</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0B5DA3">
        <w:rPr>
          <w:rFonts w:ascii="Times New Roman" w:eastAsia="Times New Roman" w:hAnsi="Times New Roman" w:cs="Times New Roman"/>
          <w:caps/>
          <w:lang w:val="en-US" w:eastAsia="ru-RU"/>
        </w:rPr>
        <w:t>p</w:t>
      </w:r>
      <w:r w:rsidRPr="004F2C82">
        <w:rPr>
          <w:rFonts w:ascii="Times New Roman" w:eastAsia="Times New Roman" w:hAnsi="Times New Roman" w:cs="Times New Roman"/>
          <w:lang w:val="en-US" w:eastAsia="ru-RU"/>
        </w:rPr>
        <w:t>ostgraduate stu</w:t>
      </w:r>
      <w:r w:rsidR="000B5DA3">
        <w:rPr>
          <w:rFonts w:ascii="Times New Roman" w:eastAsia="Times New Roman" w:hAnsi="Times New Roman" w:cs="Times New Roman"/>
          <w:lang w:val="en-US" w:eastAsia="ru-RU"/>
        </w:rPr>
        <w:t>dent of the Faculty of Agronomy</w:t>
      </w:r>
    </w:p>
    <w:p w:rsidR="000B5DA3" w:rsidRPr="000B5DA3" w:rsidRDefault="000B5DA3" w:rsidP="000B5DA3">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0B5DA3" w:rsidRDefault="00040E78" w:rsidP="006828AA">
      <w:pPr>
        <w:spacing w:after="0" w:line="240" w:lineRule="auto"/>
        <w:ind w:firstLine="567"/>
        <w:jc w:val="right"/>
        <w:rPr>
          <w:rFonts w:ascii="Times New Roman" w:eastAsia="Times New Roman" w:hAnsi="Times New Roman" w:cs="Times New Roman"/>
          <w:b/>
          <w:lang w:val="en-US" w:eastAsia="ru-RU"/>
        </w:rPr>
      </w:pPr>
      <w:r w:rsidRPr="000B5DA3">
        <w:rPr>
          <w:rFonts w:ascii="Times New Roman" w:eastAsia="Times New Roman" w:hAnsi="Times New Roman" w:cs="Times New Roman"/>
          <w:b/>
          <w:lang w:val="en-US" w:eastAsia="ru-RU"/>
        </w:rPr>
        <w:t>Beslaneeva S.M.;</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0B5DA3">
        <w:rPr>
          <w:rFonts w:ascii="Times New Roman" w:eastAsia="Times New Roman" w:hAnsi="Times New Roman" w:cs="Times New Roman"/>
          <w:caps/>
          <w:lang w:val="en-US" w:eastAsia="ru-RU"/>
        </w:rPr>
        <w:t>s</w:t>
      </w:r>
      <w:r w:rsidRPr="004F2C82">
        <w:rPr>
          <w:rFonts w:ascii="Times New Roman" w:eastAsia="Times New Roman" w:hAnsi="Times New Roman" w:cs="Times New Roman"/>
          <w:lang w:val="en-US" w:eastAsia="ru-RU"/>
        </w:rPr>
        <w:t>tu</w:t>
      </w:r>
      <w:r w:rsidR="000B5DA3">
        <w:rPr>
          <w:rFonts w:ascii="Times New Roman" w:eastAsia="Times New Roman" w:hAnsi="Times New Roman" w:cs="Times New Roman"/>
          <w:lang w:val="en-US" w:eastAsia="ru-RU"/>
        </w:rPr>
        <w:t>dent of the Faculty of Agronomy</w:t>
      </w:r>
    </w:p>
    <w:p w:rsidR="000B5DA3" w:rsidRPr="000B5DA3" w:rsidRDefault="000B5DA3" w:rsidP="000B5DA3">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p>
    <w:p w:rsidR="00040E78" w:rsidRPr="004F2C82" w:rsidRDefault="00040E78" w:rsidP="000B5DA3">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paper provides a brief description of the main diseases of winter wheat in the North Cauc</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 xml:space="preserve">sus region, agrotechnical and chemical measures to combat them. Symptoms of manifestation of common diseases, causes of non-communicable and infectious diseases and ways to eliminate them. The largest part of all existing diseases on winter wheat crops are infectious diseases. Of these, the largest group of pathogens are fungal diseases. Certain types of fungi live only on living plants, others </w:t>
      </w:r>
      <w:r w:rsidRPr="004F2C82">
        <w:rPr>
          <w:rFonts w:ascii="Times New Roman" w:eastAsia="Times New Roman" w:hAnsi="Times New Roman" w:cs="Times New Roman"/>
          <w:lang w:val="en-US" w:eastAsia="ru-RU"/>
        </w:rPr>
        <w:lastRenderedPageBreak/>
        <w:t>develop on non-living and dying plants. Also, a group of fungi is known, which is found only on dead plants or in the soil. Fungal diseases of winter wheat, depending on which plant organs they are distr</w:t>
      </w:r>
      <w:r w:rsidRPr="004F2C82">
        <w:rPr>
          <w:rFonts w:ascii="Times New Roman" w:eastAsia="Times New Roman" w:hAnsi="Times New Roman" w:cs="Times New Roman"/>
          <w:lang w:val="en-US" w:eastAsia="ru-RU"/>
        </w:rPr>
        <w:t>i</w:t>
      </w:r>
      <w:r w:rsidRPr="004F2C82">
        <w:rPr>
          <w:rFonts w:ascii="Times New Roman" w:eastAsia="Times New Roman" w:hAnsi="Times New Roman" w:cs="Times New Roman"/>
          <w:lang w:val="en-US" w:eastAsia="ru-RU"/>
        </w:rPr>
        <w:t>buted on, are divided into diseases of roots, stems, leaves, ears. The characteristics of frequently e</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countered diseases on winter wheat crops in the North Caucasus region and measures to combat them are given.</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0B5DA3">
        <w:rPr>
          <w:rFonts w:ascii="Times New Roman" w:eastAsia="Times New Roman" w:hAnsi="Times New Roman" w:cs="Times New Roman"/>
          <w:b/>
          <w:lang w:val="en-US" w:eastAsia="ru-RU"/>
        </w:rPr>
        <w:t>:</w:t>
      </w:r>
      <w:r w:rsidRPr="004F2C82">
        <w:rPr>
          <w:rFonts w:ascii="Times New Roman" w:eastAsia="Times New Roman" w:hAnsi="Times New Roman" w:cs="Times New Roman"/>
          <w:lang w:val="en-US" w:eastAsia="ru-RU"/>
        </w:rPr>
        <w:t xml:space="preserve"> winter wheat; fungal diseases; fusarium root rot; powdery mildew; septoria; biolo</w:t>
      </w:r>
      <w:r w:rsidRPr="004F2C82">
        <w:rPr>
          <w:rFonts w:ascii="Times New Roman" w:eastAsia="Times New Roman" w:hAnsi="Times New Roman" w:cs="Times New Roman"/>
          <w:lang w:val="en-US" w:eastAsia="ru-RU"/>
        </w:rPr>
        <w:t>g</w:t>
      </w:r>
      <w:r w:rsidRPr="004F2C82">
        <w:rPr>
          <w:rFonts w:ascii="Times New Roman" w:eastAsia="Times New Roman" w:hAnsi="Times New Roman" w:cs="Times New Roman"/>
          <w:lang w:val="en-US" w:eastAsia="ru-RU"/>
        </w:rPr>
        <w:t>ical products; fungicides; crop rotation.</w:t>
      </w:r>
    </w:p>
    <w:p w:rsidR="00040E78" w:rsidRPr="00320719" w:rsidRDefault="00040E78" w:rsidP="006828AA">
      <w:pPr>
        <w:spacing w:after="0" w:line="240" w:lineRule="auto"/>
        <w:ind w:firstLine="567"/>
        <w:jc w:val="both"/>
        <w:rPr>
          <w:rFonts w:ascii="Times New Roman" w:eastAsia="Times New Roman" w:hAnsi="Times New Roman" w:cs="Times New Roman"/>
          <w:lang w:val="en-US" w:eastAsia="ru-RU"/>
        </w:rPr>
      </w:pPr>
    </w:p>
    <w:p w:rsidR="000B5DA3" w:rsidRPr="00320719" w:rsidRDefault="000B5DA3" w:rsidP="006828AA">
      <w:pPr>
        <w:spacing w:after="0" w:line="240" w:lineRule="auto"/>
        <w:ind w:firstLine="567"/>
        <w:jc w:val="both"/>
        <w:rPr>
          <w:rFonts w:ascii="Times New Roman" w:eastAsia="Times New Roman" w:hAnsi="Times New Roman" w:cs="Times New Roman"/>
          <w:lang w:val="en-US" w:eastAsia="ru-RU"/>
        </w:rPr>
      </w:pPr>
    </w:p>
    <w:p w:rsidR="000B5DA3" w:rsidRPr="000B5DA3" w:rsidRDefault="000B5DA3" w:rsidP="000B5DA3">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rPr>
      </w:pPr>
      <w:r w:rsidRPr="000B5DA3">
        <w:rPr>
          <w:rFonts w:ascii="Times New Roman" w:eastAsia="Times New Roman" w:hAnsi="Times New Roman" w:cs="Times New Roman"/>
          <w:position w:val="-4"/>
          <w:sz w:val="61"/>
          <w:lang w:eastAsia="ru-RU"/>
        </w:rPr>
        <w:t>О</w:t>
      </w:r>
    </w:p>
    <w:p w:rsidR="00040E78" w:rsidRPr="004F2C82" w:rsidRDefault="00040E78" w:rsidP="000B5DA3">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зимая пшеница является основной продовольственной культурой Северокавказского региона.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Возделываемые сорта озимой пшеницы не обладают достаточной устойчивостью к 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лезням. В то же время в регионе является возможным заметное увеличение выхода качестве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ного урожая и валовых сборов за счет повышения устойчивости к болезням сортов озимой пшеницы. А это возможно при тщательной разработке и использовании защитных мер против болезней на посевах озимой пшеницы. Таким проблемным вопросам посвящена данная работа [1,</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2,</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4,</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5].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Различают неинфекционные и инфекционные болезни.</w:t>
      </w:r>
    </w:p>
    <w:p w:rsidR="00040E78" w:rsidRPr="004F2C82" w:rsidRDefault="00040E78" w:rsidP="006828AA">
      <w:pPr>
        <w:spacing w:after="0" w:line="240" w:lineRule="auto"/>
        <w:ind w:firstLine="567"/>
        <w:jc w:val="both"/>
        <w:outlineLvl w:val="0"/>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Неинфекционные болезни озимой пшеницы проявляются в весенний период при резких колебаниях температур в течении дня и ночи, иногда от поздних заморозков (растрескиваются стебли, листья становятся коричневыми и засыхают).</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Известно, что озимая пшеница слабо развивается при недостатке основных элементов питания, таких как азот, фосфор, калий, а также микроэлементов – кальция, магния, бора и др. или при избытке азота</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[2,</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3,</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6,</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7,</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8,</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9].</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Недостаток отдельных питательных веществ и микроэлементов вызывают признаки 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ределенных болезней. Например, при недостатке азота проявляются следующие признаки: хл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ротичность листьев светло-зеленого цвета, растение угнетено, происходит пожелтение и отм</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рание кончиков листьев, колос не выполненный, зерно щуплое с низкой клейковиной.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Эти признаки исчезают при своевременном проведении ранневесенней подкормки азо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ными удобрениями. Часто в почве не хватает основных микроэлементов. В связи с этим мы предлагаем перед посевом провести полный анализ почвы и по данным анализов подобрать подходящий к этому участку комплекс удобрений.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Наибольшую часть всех существующих болезней на посевах озимой пшеницы составл</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ют инфекционные.</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Среди инфекционных патогенов озимой пшеницы наибольшая группа представлена грибными заболеваниями. Определенные виды грибов живут только на живых растениях (о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лигатные паразиты), другие развиваются и на живых и отмирающих растениях (факультати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ные паразиты), известна группа грибов, которая встречается только на мертвых растениях или в почве (облигатные сапротрофы). Грибковые болезни озимой пшеницы в зависимости от того на каких органах растений они распространены, разделяются на болезни корней, стеблей, листьев, колоса.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Фузариозная корневая гниль – возбудитель – гриб рода Fusarium, источником инфекции являются зараженные семена, растительные остатки и инфицированная почва. Болезнь проя</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ляется в загнивании корней и нижней части стебля. У пораженных растений наблюдается поб</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рение соломины и колоса. В фазе выхода в трубку – молочной спелости пораженные растения отстают в росте, колос остается недоразвитым, легковесным и принимает серую окраску.</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Офиоболезная гниль – возбудитель – гриб Ophiobolus qramonos поражает корневую си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тему, розетку листьев, нижнюю часть стебля. Под влагалищем нижнего листа образуется ско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ление мицелия. В поле гриб переходит от больного растения к здоровому и по этому наблюд</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ются очаги болезни. Единственный источник инфекции – растительные остатки.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Церкоспореллезная гниль – возбудитель – гриб Pseudocercosporella herpotrichoides кон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диальная стадия гриба на растительных остатках является источником заражения нижней части стебля. Внутренняя часть стебля бывает заполнена серым мицелием гриба. Пораженные стебли загнивают и переламываются, именно они сохраняют в себе инфекцию. Болезнь прогрессирует при холодной и влажной погоде.</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Мучнистая роса – возбудитель – гриб Erysiphe qraminis поражает листья. Белый мучн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стый налет появляется на листьях от большого количества спор, продуцируемые грибами. 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стья желтеют и при сильном поражении отмирают. Зимует гриб на растительных остатках. 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но весной споры гриба распространяются воздушными потоками и заражают восприимчивые растения. Развитию болезни способствует теплая и влажная погода. Спороношение и вторичное заражение растений может происходить и в отсутствии влаги.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Септориоз – возбудитель – гриб Septorie ssecalis u Septorie nodorum. Они различаются по симптомам поражения и морфологии. Потери урожая достигают 10-15%, иногда доходят при массовом поражении до 40%. Гриб поражает все надземные части растений, колосковые чешуи, стержень колоса, стебли, узлы, листья, листовые влагалища, зерно. На пораженных органах 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разуются темные мелкие пятна (пикниды). При сильном проявлении болезни пятно увеличив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ется, пораженные органы высыхают, а листья отмирают. Больные растения отстают в росте, колос укорачивается, уменьшается число зерен в колосе.</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Твердая головня – гриб Tilletia secalis. Болезнь становится заметной ко времени созрев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растений. При восковой спелости в больном колосе вместо зерен образуются так называ</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мые головневые мешочки. Они темные, практически нет семян, при раздавливании оказываю</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ся заполненными черной массой спор, имеющий неприятный запах. Пораженные колосья не склоняются под тяжестью зерен, а остаются прямостоячими. Головневые споры попадают на семена во время обмолота зерна, на них и гриб зимует, а после посева прорастает и проникает в проростки растений. Заражение проростка происходит в почве в основном при сравнительно низких температурах, а поэтому сильнее заражаются поздние посевы озимых культур.</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Пыльная головня – гриб Ustilago tritici. Болезнь становится заметной во время цветения растений. У зараженных растений колос превращается в черную пылящую массу. Заражение происходит во время цветения растений. Гриб проникает в зерновку, перезимовывает, а весной с прорастанием семян распространяется по растению и образует споровую массу в местах фо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мирования зерен.</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Фузариоз колоса – возбудители – виды грибов рода Fusarium. Источник инфекции в 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новном растительные остатки. Болезнь поражает злаковые культуры. Мицелии гриба выделяют токсины, что сопровождается загрязнением зерна опасными для человека и животных грибн</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ми болезнями. Заболевание проявляется на чешуйках листа, колоса в период налива зерна. На пораженных частях растений появляются светло-розовые или оранжевые спороношения возб</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дителя. При высокой влажности воздуха и повышенной температуры (до 25</w:t>
      </w:r>
      <w:r w:rsidRPr="004F2C82">
        <w:rPr>
          <w:rFonts w:ascii="Times New Roman" w:eastAsia="Times New Roman" w:hAnsi="Times New Roman" w:cs="Times New Roman"/>
          <w:lang w:eastAsia="ru-RU"/>
        </w:rPr>
        <w:sym w:font="Symbol" w:char="00B0"/>
      </w:r>
      <w:r w:rsidRPr="004F2C82">
        <w:rPr>
          <w:rFonts w:ascii="Times New Roman" w:eastAsia="Times New Roman" w:hAnsi="Times New Roman" w:cs="Times New Roman"/>
          <w:lang w:eastAsia="ru-RU"/>
        </w:rPr>
        <w:t>С) поражает по</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ностью растение. В колосе происходит разрушение крахмала и оно становится щуплым.</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Предла</w:t>
      </w:r>
      <w:r w:rsidR="000D6A15">
        <w:rPr>
          <w:rFonts w:ascii="Times New Roman" w:eastAsia="Times New Roman" w:hAnsi="Times New Roman" w:cs="Times New Roman"/>
          <w:lang w:eastAsia="ru-RU"/>
        </w:rPr>
        <w:t>гаем следующие меры борьбы.</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Севооборот и выбор предшественников, наиболее эффективными предшественниками являются многолетние травы, горох, рапс, кукуруза, свекла, подсолнечник.</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Зяблевая вспашка плугом с предплужником.</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Обработка семян до посева одним из следующих биопрепаратов: БФТИМ, КС-2 – 1,5</w:t>
      </w:r>
      <w:r w:rsidR="000B5DA3">
        <w:rPr>
          <w:rFonts w:ascii="Times New Roman" w:eastAsia="Times New Roman" w:hAnsi="Times New Roman" w:cs="Times New Roman"/>
          <w:lang w:eastAsia="ru-RU"/>
        </w:rPr>
        <w:noBreakHyphen/>
      </w:r>
      <w:r w:rsidRPr="004F2C82">
        <w:rPr>
          <w:rFonts w:ascii="Times New Roman" w:eastAsia="Times New Roman" w:hAnsi="Times New Roman" w:cs="Times New Roman"/>
          <w:lang w:eastAsia="ru-RU"/>
        </w:rPr>
        <w:t>2</w:t>
      </w:r>
      <w:r w:rsidR="000B5DA3">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л/т; Баксис, Ж – 1 л/т; Витаплан, СП – 20 г/т; БисолбиСан, Ж – 1 л/т; Псевдобактерин-2, Ж</w:t>
      </w:r>
      <w:r w:rsidR="000B5DA3">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 1 л/т.</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протравливание семян рекомендуется использовать следующие препараты: Оплот, ВСК – 0,4-0,6 л/т; Максим Плюс, КС – 1,2-1,5 л/т; Дивидент Стар, КС – 0,7 л/т; Алькасар, КС – 1 л/т; Даймонд супер, КС – 1 л/га; ДВД Шанс, КС – 1 л/т; Бенефис, МЭ – 0,6-0,8 л/т; Альфа-Правитель, ТКС - 0,3-0,45 л/т;</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Скарлет, МЭ – 0,3-0,4 л/т; Ориус 5, ТС – 1,2-1,5 л/т; Зим 55, КС – 1-1,5 л/т; Кредо, СК – 1-1,5 л/т; Витаров, ВСК – 2,5-3 л/т; Колфуго Дуплет, КС – 2-2,5 л/т;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тект Форте, ВСК – 1-1,5 л/т; Винцит Форте, КС – 1,2 л/т; Максим Экстрим, КС – 1,5-1,75 л/т; Кинто Дуо, КС – 2-2,5 л/т; Форпост, КС – 1,5 л/т.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 период вегетации для устранения грибных болезней применяют следующие препар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ты: Беномил 500, СП – 0,3-0,6 кг/га; Беназол, СП – 0,3-0,6 кг/га; Бенорад, СП – 2-3 кг/га; Фу</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 xml:space="preserve">дазол, СП – 0,3-0,6 кг/га; Элатус Риа, КЭ – 0,4-0,6 л/га; Альто Супер, КЭ – 0,4-0,5 л/га; Альто Турбо, КЭ – 0,3-0,5 л/га; Профи Супер, КЭ – 0,4-0,5 л/га; Супер Док, КЭ – 0,4-0,5 л/га; Ракурс, СК – 0,2-0,3 л/га; Рекс Плюс, СЭ – 0,8-1 л/га; Скальпель, КС – 0,5 л/га; Рекс Дуо, КС – </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0,4-0,6 л/га.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B5DA3" w:rsidRDefault="000B5DA3" w:rsidP="006828AA">
      <w:pPr>
        <w:spacing w:after="0" w:line="240" w:lineRule="auto"/>
        <w:ind w:firstLine="567"/>
        <w:rPr>
          <w:rFonts w:ascii="Times New Roman" w:eastAsia="Times New Roman" w:hAnsi="Times New Roman" w:cs="Times New Roman"/>
          <w:b/>
          <w:lang w:eastAsia="ru-RU"/>
        </w:rPr>
      </w:pPr>
    </w:p>
    <w:p w:rsidR="000B5DA3" w:rsidRDefault="000B5DA3" w:rsidP="006828AA">
      <w:pPr>
        <w:spacing w:after="0" w:line="240" w:lineRule="auto"/>
        <w:ind w:firstLine="567"/>
        <w:rPr>
          <w:rFonts w:ascii="Times New Roman" w:eastAsia="Times New Roman" w:hAnsi="Times New Roman" w:cs="Times New Roman"/>
          <w:b/>
          <w:lang w:eastAsia="ru-RU"/>
        </w:rPr>
      </w:pPr>
    </w:p>
    <w:p w:rsidR="00040E78" w:rsidRPr="004F2C82" w:rsidRDefault="00040E78" w:rsidP="00DE3C21">
      <w:pPr>
        <w:spacing w:after="0" w:line="252"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lastRenderedPageBreak/>
        <w:t>Литература:</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1. Кишев А.Ю., Шибзухов З.С. </w:t>
      </w:r>
      <w:hyperlink r:id="rId313" w:history="1">
        <w:r w:rsidRPr="004F2C82">
          <w:rPr>
            <w:rFonts w:ascii="Times New Roman" w:eastAsia="Times New Roman" w:hAnsi="Times New Roman" w:cs="Times New Roman"/>
            <w:lang w:eastAsia="ru-RU"/>
          </w:rPr>
          <w:t>Изменение технологических свойств зерна озимой пш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ницы при применении регуляторов роста с минеральными удобрениями в условиях КБР</w:t>
        </w:r>
      </w:hyperlink>
      <w:r w:rsidRPr="004F2C82">
        <w:rPr>
          <w:rFonts w:ascii="Times New Roman" w:eastAsia="Times New Roman" w:hAnsi="Times New Roman" w:cs="Times New Roman"/>
          <w:lang w:eastAsia="ru-RU"/>
        </w:rPr>
        <w:t xml:space="preserve"> / У</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тойчивое развит</w:t>
      </w:r>
      <w:r w:rsidR="000B5DA3">
        <w:rPr>
          <w:rFonts w:ascii="Times New Roman" w:eastAsia="Times New Roman" w:hAnsi="Times New Roman" w:cs="Times New Roman"/>
          <w:lang w:eastAsia="ru-RU"/>
        </w:rPr>
        <w:t>ие: проблемы, концепции, модели</w:t>
      </w:r>
      <w:r w:rsidRPr="004F2C82">
        <w:rPr>
          <w:rFonts w:ascii="Times New Roman" w:eastAsia="Times New Roman" w:hAnsi="Times New Roman" w:cs="Times New Roman"/>
          <w:lang w:eastAsia="ru-RU"/>
        </w:rPr>
        <w:t> </w:t>
      </w:r>
      <w:r w:rsidR="000B5DA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Материалы Всероссийской конференции с международным участием, посвященной 75-летию председателя ФГБНУ«Федеральный нау</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ный центр «Кабардино-Балкарский научный центр Российской академии наук», доктора техн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ческих наук, профессора П.М. Иванова. 2017. С. 293-295.</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2. Кишев А.Ю., Ханиева И.М., Жеруков Т.Б., Шибзухов З.С. </w:t>
      </w:r>
      <w:hyperlink r:id="rId314" w:history="1">
        <w:r w:rsidRPr="004F2C82">
          <w:rPr>
            <w:rFonts w:ascii="Times New Roman" w:eastAsia="Times New Roman" w:hAnsi="Times New Roman" w:cs="Times New Roman"/>
            <w:lang w:eastAsia="ru-RU"/>
          </w:rPr>
          <w:t>Эффективность микроэл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ментов в земледелии</w:t>
        </w:r>
      </w:hyperlink>
      <w:r w:rsidRPr="004F2C82">
        <w:rPr>
          <w:rFonts w:ascii="Times New Roman" w:eastAsia="Times New Roman" w:hAnsi="Times New Roman" w:cs="Times New Roman"/>
          <w:lang w:eastAsia="ru-RU"/>
        </w:rPr>
        <w:t xml:space="preserve"> // </w:t>
      </w:r>
      <w:hyperlink r:id="rId315" w:history="1">
        <w:r w:rsidRPr="004F2C82">
          <w:rPr>
            <w:rFonts w:ascii="Times New Roman" w:eastAsia="Times New Roman" w:hAnsi="Times New Roman" w:cs="Times New Roman"/>
            <w:lang w:eastAsia="ru-RU"/>
          </w:rPr>
          <w:t>Аграрная Россия</w:t>
        </w:r>
      </w:hyperlink>
      <w:r w:rsidRPr="004F2C82">
        <w:rPr>
          <w:rFonts w:ascii="Times New Roman" w:eastAsia="Times New Roman" w:hAnsi="Times New Roman" w:cs="Times New Roman"/>
          <w:lang w:eastAsia="ru-RU"/>
        </w:rPr>
        <w:t>. 2019. </w:t>
      </w:r>
      <w:hyperlink r:id="rId316" w:history="1">
        <w:r w:rsidRPr="004F2C82">
          <w:rPr>
            <w:rFonts w:ascii="Times New Roman" w:eastAsia="Times New Roman" w:hAnsi="Times New Roman" w:cs="Times New Roman"/>
            <w:lang w:eastAsia="ru-RU"/>
          </w:rPr>
          <w:t>№ 1</w:t>
        </w:r>
      </w:hyperlink>
      <w:r w:rsidRPr="004F2C82">
        <w:rPr>
          <w:rFonts w:ascii="Times New Roman" w:eastAsia="Times New Roman" w:hAnsi="Times New Roman" w:cs="Times New Roman"/>
          <w:lang w:eastAsia="ru-RU"/>
        </w:rPr>
        <w:t>. С. 19-23.</w:t>
      </w:r>
    </w:p>
    <w:p w:rsidR="00040E78" w:rsidRPr="004F2C82" w:rsidRDefault="00040E78" w:rsidP="00DE3C21">
      <w:pPr>
        <w:spacing w:after="0" w:line="252"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eastAsia="ru-RU"/>
        </w:rPr>
        <w:t xml:space="preserve">3. Магомедов К.Г., Ханиева И.М., Кишев А.Ю., Бозиев А.Л., Жеруков Т.Б., Шибзухов З.Г.С., Амшоков А.Э. </w:t>
      </w:r>
      <w:hyperlink r:id="rId317" w:history="1">
        <w:r w:rsidRPr="004F2C82">
          <w:rPr>
            <w:rFonts w:ascii="Times New Roman" w:eastAsia="Times New Roman" w:hAnsi="Times New Roman" w:cs="Times New Roman"/>
            <w:lang w:eastAsia="ru-RU"/>
          </w:rPr>
          <w:t>Восстановитель</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плодородия</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почв</w:t>
        </w:r>
      </w:hyperlink>
      <w:r w:rsidRPr="004F2C82">
        <w:rPr>
          <w:rFonts w:ascii="Times New Roman" w:eastAsia="Times New Roman" w:hAnsi="Times New Roman" w:cs="Times New Roman"/>
          <w:lang w:val="en-US" w:eastAsia="ru-RU"/>
        </w:rPr>
        <w:t xml:space="preserve"> // Materials of the XIII International scie</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 xml:space="preserve">tific and practical conference. Editor: Michael Wilson. 2017. </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val="en-US" w:eastAsia="ru-RU"/>
        </w:rPr>
        <w:t>. 74-77.</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591603">
        <w:rPr>
          <w:rFonts w:ascii="Times New Roman" w:eastAsia="Times New Roman" w:hAnsi="Times New Roman" w:cs="Times New Roman"/>
          <w:lang w:eastAsia="ru-RU"/>
        </w:rPr>
        <w:t xml:space="preserve">4. </w:t>
      </w:r>
      <w:r w:rsidRPr="004F2C82">
        <w:rPr>
          <w:rFonts w:ascii="Times New Roman" w:eastAsia="Times New Roman" w:hAnsi="Times New Roman" w:cs="Times New Roman"/>
          <w:lang w:eastAsia="ru-RU"/>
        </w:rPr>
        <w:t>Тиев</w:t>
      </w:r>
      <w:r w:rsidRPr="0059160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Р</w:t>
      </w:r>
      <w:r w:rsidRPr="0059160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А</w:t>
      </w:r>
      <w:r w:rsidRPr="0059160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Соболиров</w:t>
      </w:r>
      <w:r w:rsidRPr="0059160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А</w:t>
      </w:r>
      <w:r w:rsidRPr="0059160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Р</w:t>
      </w:r>
      <w:r w:rsidRPr="00591603">
        <w:rPr>
          <w:rFonts w:ascii="Times New Roman" w:eastAsia="Times New Roman" w:hAnsi="Times New Roman" w:cs="Times New Roman"/>
          <w:lang w:eastAsia="ru-RU"/>
        </w:rPr>
        <w:t xml:space="preserve">. </w:t>
      </w:r>
      <w:hyperlink r:id="rId318" w:history="1">
        <w:r w:rsidRPr="004F2C82">
          <w:rPr>
            <w:rFonts w:ascii="Times New Roman" w:eastAsia="Times New Roman" w:hAnsi="Times New Roman" w:cs="Times New Roman"/>
            <w:lang w:eastAsia="ru-RU"/>
          </w:rPr>
          <w:t>Экология фитопаразитических нематод сем. longidoridae экосистем Кабардино-Балкарии</w:t>
        </w:r>
      </w:hyperlink>
      <w:r w:rsidRPr="004F2C82">
        <w:rPr>
          <w:rFonts w:ascii="Times New Roman" w:eastAsia="Times New Roman" w:hAnsi="Times New Roman" w:cs="Times New Roman"/>
          <w:lang w:eastAsia="ru-RU"/>
        </w:rPr>
        <w:t xml:space="preserve"> </w:t>
      </w:r>
      <w:r w:rsidR="000B5DA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Сельскохозяйственное землепользование и продовольстве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ная безопасность</w:t>
      </w:r>
      <w:r w:rsidR="000B5DA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w:t>
      </w:r>
      <w:r w:rsidR="000B5DA3">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атериалы IV Международной научно-практической конференции, посв</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 xml:space="preserve">щенной памяти Заслуженному деятелю науки РФ, КБР, Республики Адыгея профессору </w:t>
      </w:r>
      <w:r w:rsidR="000B5DA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Б.Х. Фиапшеву. 2018. С. 258-260.</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5. Ханиева И.М., Шибзухов З.С., Кишев А.Ю., Гажева Р.А., Жеруков Т.Б. </w:t>
      </w:r>
      <w:hyperlink r:id="rId319" w:history="1">
        <w:r w:rsidRPr="004F2C82">
          <w:rPr>
            <w:rFonts w:ascii="Times New Roman" w:eastAsia="Times New Roman" w:hAnsi="Times New Roman" w:cs="Times New Roman"/>
            <w:lang w:eastAsia="ru-RU"/>
          </w:rPr>
          <w:t>Изменения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казателей качества зерна яровой пшеницы в зависимости от применения макроудобрений</w:t>
        </w:r>
      </w:hyperlink>
      <w:r w:rsidRPr="004F2C82">
        <w:rPr>
          <w:rFonts w:ascii="Times New Roman" w:eastAsia="Times New Roman" w:hAnsi="Times New Roman" w:cs="Times New Roman"/>
          <w:lang w:eastAsia="ru-RU"/>
        </w:rPr>
        <w:t xml:space="preserve"> // </w:t>
      </w:r>
      <w:hyperlink r:id="rId320" w:history="1">
        <w:r w:rsidRPr="004F2C82">
          <w:rPr>
            <w:rFonts w:ascii="Times New Roman" w:eastAsia="Times New Roman" w:hAnsi="Times New Roman" w:cs="Times New Roman"/>
            <w:lang w:eastAsia="ru-RU"/>
          </w:rPr>
          <w:t>Международные научные исследования</w:t>
        </w:r>
      </w:hyperlink>
      <w:r w:rsidRPr="004F2C82">
        <w:rPr>
          <w:rFonts w:ascii="Times New Roman" w:eastAsia="Times New Roman" w:hAnsi="Times New Roman" w:cs="Times New Roman"/>
          <w:lang w:eastAsia="ru-RU"/>
        </w:rPr>
        <w:t>. 2017. </w:t>
      </w:r>
      <w:hyperlink r:id="rId321" w:history="1">
        <w:r w:rsidRPr="004F2C82">
          <w:rPr>
            <w:rFonts w:ascii="Times New Roman" w:eastAsia="Times New Roman" w:hAnsi="Times New Roman" w:cs="Times New Roman"/>
            <w:lang w:eastAsia="ru-RU"/>
          </w:rPr>
          <w:t>№ 3 (32)</w:t>
        </w:r>
      </w:hyperlink>
      <w:r w:rsidRPr="004F2C82">
        <w:rPr>
          <w:rFonts w:ascii="Times New Roman" w:eastAsia="Times New Roman" w:hAnsi="Times New Roman" w:cs="Times New Roman"/>
          <w:lang w:eastAsia="ru-RU"/>
        </w:rPr>
        <w:t>. С. 316-319.</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6. Эльмесов А.М., Шибзухов З.С. </w:t>
      </w:r>
      <w:hyperlink r:id="rId322" w:history="1">
        <w:r w:rsidRPr="004F2C82">
          <w:rPr>
            <w:rFonts w:ascii="Times New Roman" w:eastAsia="Times New Roman" w:hAnsi="Times New Roman" w:cs="Times New Roman"/>
            <w:lang w:eastAsia="ru-RU"/>
          </w:rPr>
          <w:t>Регулирование сорного компонента агрофитоценоза в земледелии</w:t>
        </w:r>
      </w:hyperlink>
      <w:r w:rsidRPr="004F2C82">
        <w:rPr>
          <w:rFonts w:ascii="Times New Roman" w:eastAsia="Times New Roman" w:hAnsi="Times New Roman" w:cs="Times New Roman"/>
          <w:lang w:eastAsia="ru-RU"/>
        </w:rPr>
        <w:t xml:space="preserve"> / Современное экологическое состояние природной среды и научно-практические аспекты рационального природопользования </w:t>
      </w:r>
      <w:r w:rsidR="000B5DA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II международная научно-практическая инте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нет-конференция. ФГБНУ «Прикаспийский НИИ аридного земледелия». 2017. С. 822-825.</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 Список пестицидов и агрохимикатов разрешенных к применению на территории РФ 2020 год.</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Алиев З. Ю., Бжеумыхов В. С. Влияние способов обработки почвы на элементы плод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родия и продуктивность озимой пшеницы // Известия Кабардино-Балкарского государственн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аграрного университета им. В.М. Кокова. 2019. № 3(25). С. 7-12</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 Тебуев Х. Х. Плодородие почвы и агротехника // Известия Кабардино-Балкарского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сударственного аграрного университета им. В.М. Кокова. 2019. № 2(24). С. 36-45.</w:t>
      </w:r>
    </w:p>
    <w:p w:rsidR="00040E78" w:rsidRPr="004F2C82" w:rsidRDefault="00040E78" w:rsidP="00DE3C21">
      <w:pPr>
        <w:spacing w:after="0" w:line="252" w:lineRule="auto"/>
        <w:ind w:firstLine="567"/>
        <w:jc w:val="both"/>
        <w:rPr>
          <w:rFonts w:ascii="Times New Roman" w:eastAsia="Times New Roman" w:hAnsi="Times New Roman" w:cs="Times New Roman"/>
          <w:lang w:eastAsia="ru-RU"/>
        </w:rPr>
      </w:pPr>
    </w:p>
    <w:p w:rsidR="00040E78" w:rsidRPr="000B5DA3" w:rsidRDefault="00040E78" w:rsidP="00DE3C21">
      <w:pPr>
        <w:spacing w:after="0" w:line="252" w:lineRule="auto"/>
        <w:ind w:firstLine="567"/>
        <w:jc w:val="both"/>
        <w:rPr>
          <w:rFonts w:ascii="Times New Roman" w:eastAsia="Times New Roman" w:hAnsi="Times New Roman" w:cs="Times New Roman"/>
          <w:b/>
          <w:lang w:eastAsia="ru-RU"/>
        </w:rPr>
      </w:pPr>
    </w:p>
    <w:p w:rsidR="00040E78" w:rsidRPr="004F2C82" w:rsidRDefault="00040E78" w:rsidP="00DE3C21">
      <w:pPr>
        <w:spacing w:after="0" w:line="252" w:lineRule="auto"/>
        <w:jc w:val="both"/>
        <w:rPr>
          <w:rFonts w:ascii="Times New Roman" w:eastAsia="Times New Roman" w:hAnsi="Times New Roman" w:cs="Times New Roman"/>
        </w:rPr>
      </w:pPr>
      <w:r w:rsidRPr="000B5DA3">
        <w:rPr>
          <w:rFonts w:ascii="Times New Roman" w:eastAsia="Times New Roman" w:hAnsi="Times New Roman" w:cs="Times New Roman"/>
          <w:b/>
        </w:rPr>
        <w:t>УДК</w:t>
      </w:r>
      <w:r w:rsidRPr="004F2C82">
        <w:rPr>
          <w:rFonts w:ascii="Times New Roman" w:eastAsia="Times New Roman" w:hAnsi="Times New Roman" w:cs="Times New Roman"/>
        </w:rPr>
        <w:t xml:space="preserve"> 664.8.9</w:t>
      </w:r>
    </w:p>
    <w:p w:rsidR="00040E78" w:rsidRPr="004F2C82" w:rsidRDefault="00040E78" w:rsidP="00DE3C21">
      <w:pPr>
        <w:spacing w:after="0" w:line="252" w:lineRule="auto"/>
        <w:ind w:firstLine="567"/>
        <w:jc w:val="both"/>
        <w:rPr>
          <w:rFonts w:ascii="Times New Roman" w:eastAsia="Times New Roman" w:hAnsi="Times New Roman" w:cs="Times New Roman"/>
        </w:rPr>
      </w:pPr>
    </w:p>
    <w:p w:rsidR="00040E78" w:rsidRPr="004F2C82" w:rsidRDefault="00040E78" w:rsidP="00DE3C21">
      <w:pPr>
        <w:spacing w:after="0" w:line="252" w:lineRule="auto"/>
        <w:ind w:firstLine="567"/>
        <w:jc w:val="center"/>
        <w:rPr>
          <w:rFonts w:ascii="Times New Roman" w:eastAsia="Times New Roman" w:hAnsi="Times New Roman" w:cs="Times New Roman"/>
          <w:b/>
          <w:bCs/>
        </w:rPr>
      </w:pPr>
      <w:r w:rsidRPr="004F2C82">
        <w:rPr>
          <w:rFonts w:ascii="Times New Roman" w:eastAsia="Times New Roman" w:hAnsi="Times New Roman" w:cs="Times New Roman"/>
          <w:b/>
          <w:bCs/>
        </w:rPr>
        <w:t>РАЗРАБОТКА ТЕХНОЛОГИИ ПРИГОТОВЛЕНИЯ СЫРА С ПАПРИКОЙ</w:t>
      </w:r>
    </w:p>
    <w:p w:rsidR="00040E78" w:rsidRPr="004F2C82" w:rsidRDefault="00040E78" w:rsidP="00DE3C21">
      <w:pPr>
        <w:spacing w:after="0" w:line="252" w:lineRule="auto"/>
        <w:ind w:firstLine="567"/>
        <w:jc w:val="center"/>
        <w:rPr>
          <w:rFonts w:ascii="Times New Roman" w:eastAsia="Times New Roman" w:hAnsi="Times New Roman" w:cs="Times New Roman"/>
          <w:b/>
          <w:bCs/>
        </w:rPr>
      </w:pPr>
    </w:p>
    <w:p w:rsidR="00040E78" w:rsidRPr="00DE3C21" w:rsidRDefault="00040E78" w:rsidP="00DE3C21">
      <w:pPr>
        <w:spacing w:after="0" w:line="252" w:lineRule="auto"/>
        <w:ind w:firstLine="567"/>
        <w:jc w:val="right"/>
        <w:rPr>
          <w:rFonts w:ascii="Times New Roman" w:eastAsia="Times New Roman" w:hAnsi="Times New Roman" w:cs="Times New Roman"/>
          <w:b/>
          <w:bCs/>
          <w:iCs/>
        </w:rPr>
      </w:pPr>
      <w:r w:rsidRPr="00DE3C21">
        <w:rPr>
          <w:rFonts w:ascii="Times New Roman" w:eastAsia="Times New Roman" w:hAnsi="Times New Roman" w:cs="Times New Roman"/>
          <w:b/>
          <w:bCs/>
          <w:iCs/>
        </w:rPr>
        <w:t>Хайрутдинова З</w:t>
      </w:r>
      <w:r w:rsidR="00DE3C21" w:rsidRPr="00DE3C21">
        <w:rPr>
          <w:rFonts w:ascii="Times New Roman" w:eastAsia="Times New Roman" w:hAnsi="Times New Roman" w:cs="Times New Roman"/>
          <w:b/>
          <w:bCs/>
          <w:iCs/>
        </w:rPr>
        <w:t>.</w:t>
      </w:r>
      <w:r w:rsidRPr="00DE3C21">
        <w:rPr>
          <w:rFonts w:ascii="Times New Roman" w:eastAsia="Times New Roman" w:hAnsi="Times New Roman" w:cs="Times New Roman"/>
          <w:b/>
          <w:bCs/>
          <w:iCs/>
        </w:rPr>
        <w:t>Р</w:t>
      </w:r>
      <w:r w:rsidR="00DE3C21" w:rsidRPr="00DE3C21">
        <w:rPr>
          <w:rFonts w:ascii="Times New Roman" w:eastAsia="Times New Roman" w:hAnsi="Times New Roman" w:cs="Times New Roman"/>
          <w:b/>
          <w:bCs/>
          <w:iCs/>
        </w:rPr>
        <w:t>.;</w:t>
      </w:r>
    </w:p>
    <w:p w:rsidR="00DE3C21" w:rsidRPr="00DE3C21" w:rsidRDefault="00040E78" w:rsidP="00DE3C21">
      <w:pPr>
        <w:spacing w:after="0" w:line="252" w:lineRule="auto"/>
        <w:ind w:firstLine="567"/>
        <w:jc w:val="right"/>
        <w:rPr>
          <w:rFonts w:ascii="Times New Roman" w:eastAsia="Times New Roman" w:hAnsi="Times New Roman" w:cs="Times New Roman"/>
          <w:b/>
          <w:bCs/>
          <w:iCs/>
        </w:rPr>
      </w:pPr>
      <w:r w:rsidRPr="00DE3C21">
        <w:rPr>
          <w:rFonts w:ascii="Times New Roman" w:eastAsia="Times New Roman" w:hAnsi="Times New Roman" w:cs="Times New Roman"/>
          <w:b/>
          <w:bCs/>
          <w:iCs/>
        </w:rPr>
        <w:t>Ахметзянова Р</w:t>
      </w:r>
      <w:r w:rsidR="00DE3C21" w:rsidRPr="00DE3C21">
        <w:rPr>
          <w:rFonts w:ascii="Times New Roman" w:eastAsia="Times New Roman" w:hAnsi="Times New Roman" w:cs="Times New Roman"/>
          <w:b/>
          <w:bCs/>
          <w:iCs/>
        </w:rPr>
        <w:t>.</w:t>
      </w:r>
      <w:r w:rsidRPr="00DE3C21">
        <w:rPr>
          <w:rFonts w:ascii="Times New Roman" w:eastAsia="Times New Roman" w:hAnsi="Times New Roman" w:cs="Times New Roman"/>
          <w:b/>
          <w:bCs/>
          <w:iCs/>
        </w:rPr>
        <w:t>Р</w:t>
      </w:r>
      <w:r w:rsidR="00DE3C21" w:rsidRPr="00DE3C21">
        <w:rPr>
          <w:rFonts w:ascii="Times New Roman" w:eastAsia="Times New Roman" w:hAnsi="Times New Roman" w:cs="Times New Roman"/>
          <w:b/>
          <w:bCs/>
          <w:iCs/>
        </w:rPr>
        <w:t>.;</w:t>
      </w:r>
      <w:r w:rsidRPr="00DE3C21">
        <w:rPr>
          <w:rFonts w:ascii="Times New Roman" w:eastAsia="Times New Roman" w:hAnsi="Times New Roman" w:cs="Times New Roman"/>
          <w:b/>
          <w:bCs/>
          <w:iCs/>
        </w:rPr>
        <w:t xml:space="preserve"> </w:t>
      </w:r>
    </w:p>
    <w:p w:rsidR="00040E78" w:rsidRPr="004F2C82" w:rsidRDefault="00040E78" w:rsidP="00DE3C21">
      <w:pPr>
        <w:spacing w:after="0" w:line="252" w:lineRule="auto"/>
        <w:ind w:firstLine="567"/>
        <w:jc w:val="right"/>
        <w:rPr>
          <w:rFonts w:ascii="Times New Roman" w:eastAsia="Times New Roman" w:hAnsi="Times New Roman" w:cs="Times New Roman"/>
          <w:bCs/>
          <w:iCs/>
        </w:rPr>
      </w:pPr>
      <w:r w:rsidRPr="004F2C82">
        <w:rPr>
          <w:rFonts w:ascii="Times New Roman" w:eastAsia="Calibri" w:hAnsi="Times New Roman" w:cs="Times New Roman"/>
        </w:rPr>
        <w:t>научный сотрудник, к. с.-</w:t>
      </w:r>
      <w:r w:rsidR="00DE3C21">
        <w:rPr>
          <w:rFonts w:ascii="Times New Roman" w:eastAsia="Calibri" w:hAnsi="Times New Roman" w:cs="Times New Roman"/>
        </w:rPr>
        <w:t>х. н.</w:t>
      </w:r>
    </w:p>
    <w:p w:rsidR="00DE3C21" w:rsidRPr="00DE3C21" w:rsidRDefault="00040E78" w:rsidP="00DE3C21">
      <w:pPr>
        <w:spacing w:after="0" w:line="252" w:lineRule="auto"/>
        <w:ind w:firstLine="567"/>
        <w:jc w:val="right"/>
        <w:rPr>
          <w:rFonts w:ascii="Times New Roman" w:eastAsia="Calibri" w:hAnsi="Times New Roman" w:cs="Times New Roman"/>
          <w:b/>
          <w:bCs/>
          <w:iCs/>
        </w:rPr>
      </w:pPr>
      <w:r w:rsidRPr="00DE3C21">
        <w:rPr>
          <w:rFonts w:ascii="Times New Roman" w:eastAsia="Calibri" w:hAnsi="Times New Roman" w:cs="Times New Roman"/>
          <w:b/>
          <w:bCs/>
          <w:iCs/>
        </w:rPr>
        <w:t>Халиуллина З</w:t>
      </w:r>
      <w:r w:rsidR="00DE3C21" w:rsidRPr="00DE3C21">
        <w:rPr>
          <w:rFonts w:ascii="Times New Roman" w:eastAsia="Calibri" w:hAnsi="Times New Roman" w:cs="Times New Roman"/>
          <w:b/>
          <w:bCs/>
          <w:iCs/>
        </w:rPr>
        <w:t>.</w:t>
      </w:r>
      <w:r w:rsidRPr="00DE3C21">
        <w:rPr>
          <w:rFonts w:ascii="Times New Roman" w:eastAsia="Calibri" w:hAnsi="Times New Roman" w:cs="Times New Roman"/>
          <w:b/>
          <w:bCs/>
          <w:iCs/>
        </w:rPr>
        <w:t>М</w:t>
      </w:r>
      <w:r w:rsidR="00DE3C21" w:rsidRPr="00DE3C21">
        <w:rPr>
          <w:rFonts w:ascii="Times New Roman" w:eastAsia="Calibri" w:hAnsi="Times New Roman" w:cs="Times New Roman"/>
          <w:b/>
          <w:bCs/>
          <w:iCs/>
        </w:rPr>
        <w:t>.;</w:t>
      </w:r>
      <w:r w:rsidRPr="00DE3C21">
        <w:rPr>
          <w:rFonts w:ascii="Times New Roman" w:eastAsia="Calibri" w:hAnsi="Times New Roman" w:cs="Times New Roman"/>
          <w:b/>
          <w:bCs/>
          <w:iCs/>
        </w:rPr>
        <w:t xml:space="preserve"> </w:t>
      </w:r>
    </w:p>
    <w:p w:rsidR="00DE3C21" w:rsidRDefault="00040E78" w:rsidP="00DE3C21">
      <w:pPr>
        <w:spacing w:after="0" w:line="252" w:lineRule="auto"/>
        <w:ind w:firstLine="567"/>
        <w:jc w:val="right"/>
        <w:rPr>
          <w:rFonts w:ascii="Times New Roman" w:eastAsia="Calibri" w:hAnsi="Times New Roman" w:cs="Times New Roman"/>
          <w:bCs/>
          <w:iCs/>
        </w:rPr>
      </w:pPr>
      <w:r w:rsidRPr="004F2C82">
        <w:rPr>
          <w:rFonts w:ascii="Times New Roman" w:eastAsia="Calibri" w:hAnsi="Times New Roman" w:cs="Times New Roman"/>
          <w:bCs/>
          <w:iCs/>
        </w:rPr>
        <w:t>доцент кафедры «Биотехнология, животноводство и химия»,</w:t>
      </w:r>
    </w:p>
    <w:p w:rsidR="00040E78" w:rsidRPr="004F2C82" w:rsidRDefault="00040E78" w:rsidP="00DE3C21">
      <w:pPr>
        <w:spacing w:after="0" w:line="252" w:lineRule="auto"/>
        <w:ind w:firstLine="567"/>
        <w:jc w:val="right"/>
        <w:rPr>
          <w:rFonts w:ascii="Times New Roman" w:eastAsia="Calibri" w:hAnsi="Times New Roman" w:cs="Times New Roman"/>
          <w:bCs/>
          <w:iCs/>
        </w:rPr>
      </w:pPr>
      <w:r w:rsidRPr="004F2C82">
        <w:rPr>
          <w:rFonts w:ascii="Times New Roman" w:eastAsia="Calibri" w:hAnsi="Times New Roman" w:cs="Times New Roman"/>
          <w:bCs/>
          <w:iCs/>
        </w:rPr>
        <w:t>к.</w:t>
      </w:r>
      <w:r w:rsidR="00DE3C21">
        <w:rPr>
          <w:rFonts w:ascii="Times New Roman" w:eastAsia="Calibri" w:hAnsi="Times New Roman" w:cs="Times New Roman"/>
          <w:bCs/>
          <w:iCs/>
        </w:rPr>
        <w:t xml:space="preserve"> </w:t>
      </w:r>
      <w:r w:rsidRPr="004F2C82">
        <w:rPr>
          <w:rFonts w:ascii="Times New Roman" w:eastAsia="Calibri" w:hAnsi="Times New Roman" w:cs="Times New Roman"/>
          <w:bCs/>
          <w:iCs/>
        </w:rPr>
        <w:t>хим. н., доцент</w:t>
      </w:r>
    </w:p>
    <w:p w:rsidR="00DE3C21" w:rsidRDefault="00040E78" w:rsidP="00DE3C21">
      <w:pPr>
        <w:spacing w:after="0" w:line="252" w:lineRule="auto"/>
        <w:ind w:firstLine="567"/>
        <w:jc w:val="right"/>
        <w:rPr>
          <w:rFonts w:ascii="Times New Roman" w:eastAsia="Calibri" w:hAnsi="Times New Roman" w:cs="Times New Roman"/>
          <w:bCs/>
          <w:iCs/>
        </w:rPr>
      </w:pPr>
      <w:r w:rsidRPr="004F2C82">
        <w:rPr>
          <w:rFonts w:ascii="Times New Roman" w:eastAsia="Calibri" w:hAnsi="Times New Roman" w:cs="Times New Roman"/>
          <w:bCs/>
          <w:iCs/>
        </w:rPr>
        <w:t xml:space="preserve">ФГБОУ ВО «Казанский государственный </w:t>
      </w:r>
    </w:p>
    <w:p w:rsidR="00040E78" w:rsidRPr="004F2C82" w:rsidRDefault="00040E78" w:rsidP="00DE3C21">
      <w:pPr>
        <w:spacing w:after="0" w:line="252" w:lineRule="auto"/>
        <w:ind w:firstLine="567"/>
        <w:jc w:val="right"/>
        <w:rPr>
          <w:rFonts w:ascii="Times New Roman" w:eastAsia="Calibri" w:hAnsi="Times New Roman" w:cs="Times New Roman"/>
          <w:bCs/>
          <w:iCs/>
        </w:rPr>
      </w:pPr>
      <w:r w:rsidRPr="004F2C82">
        <w:rPr>
          <w:rFonts w:ascii="Times New Roman" w:eastAsia="Calibri" w:hAnsi="Times New Roman" w:cs="Times New Roman"/>
          <w:bCs/>
          <w:iCs/>
        </w:rPr>
        <w:t>аграрный университет»,</w:t>
      </w:r>
      <w:r w:rsidR="00DE3C21">
        <w:rPr>
          <w:rFonts w:ascii="Times New Roman" w:eastAsia="Calibri" w:hAnsi="Times New Roman" w:cs="Times New Roman"/>
          <w:bCs/>
          <w:iCs/>
        </w:rPr>
        <w:t xml:space="preserve"> </w:t>
      </w:r>
      <w:r w:rsidRPr="004F2C82">
        <w:rPr>
          <w:rFonts w:ascii="Times New Roman" w:eastAsia="Calibri" w:hAnsi="Times New Roman" w:cs="Times New Roman"/>
          <w:bCs/>
          <w:iCs/>
        </w:rPr>
        <w:t>г. Казань, Россия;</w:t>
      </w:r>
    </w:p>
    <w:p w:rsidR="00040E78" w:rsidRPr="00320719" w:rsidRDefault="00040E78" w:rsidP="00DE3C21">
      <w:pPr>
        <w:spacing w:after="0" w:line="252" w:lineRule="auto"/>
        <w:ind w:firstLine="567"/>
        <w:jc w:val="right"/>
        <w:rPr>
          <w:rFonts w:ascii="Times New Roman" w:eastAsia="Calibri" w:hAnsi="Times New Roman" w:cs="Times New Roman"/>
          <w:bCs/>
          <w:u w:val="single"/>
          <w:lang w:val="en-US"/>
        </w:rPr>
      </w:pPr>
      <w:r w:rsidRPr="00320719">
        <w:rPr>
          <w:rFonts w:ascii="Times New Roman" w:eastAsia="Calibri" w:hAnsi="Times New Roman" w:cs="Times New Roman"/>
          <w:bCs/>
          <w:lang w:val="en-US"/>
        </w:rPr>
        <w:t>e-mail:</w:t>
      </w:r>
      <w:r w:rsidRPr="00320719">
        <w:rPr>
          <w:rFonts w:ascii="Times New Roman" w:eastAsia="Calibri" w:hAnsi="Times New Roman" w:cs="Times New Roman"/>
          <w:lang w:val="en-US"/>
        </w:rPr>
        <w:t xml:space="preserve"> </w:t>
      </w:r>
      <w:r w:rsidRPr="00320719">
        <w:rPr>
          <w:rFonts w:ascii="Times New Roman" w:eastAsia="Calibri" w:hAnsi="Times New Roman" w:cs="Times New Roman"/>
          <w:bCs/>
          <w:lang w:val="en-US"/>
        </w:rPr>
        <w:t>khaliullinaz@mail.ru</w:t>
      </w:r>
    </w:p>
    <w:p w:rsidR="00040E78" w:rsidRPr="00320719" w:rsidRDefault="00040E78" w:rsidP="00DE3C21">
      <w:pPr>
        <w:spacing w:after="0" w:line="252" w:lineRule="auto"/>
        <w:ind w:firstLine="567"/>
        <w:jc w:val="both"/>
        <w:rPr>
          <w:rFonts w:ascii="Times New Roman" w:eastAsia="Calibri" w:hAnsi="Times New Roman" w:cs="Times New Roman"/>
          <w:lang w:val="en-US" w:eastAsia="ru-RU"/>
        </w:rPr>
      </w:pPr>
    </w:p>
    <w:p w:rsidR="00040E78" w:rsidRPr="00320719" w:rsidRDefault="00040E78" w:rsidP="00DE3C21">
      <w:pPr>
        <w:spacing w:after="0" w:line="252" w:lineRule="auto"/>
        <w:jc w:val="center"/>
        <w:rPr>
          <w:rFonts w:ascii="Times New Roman" w:eastAsia="Times New Roman" w:hAnsi="Times New Roman" w:cs="Times New Roman"/>
          <w:b/>
          <w:bCs/>
          <w:iCs/>
          <w:lang w:val="en-US"/>
        </w:rPr>
      </w:pPr>
      <w:r w:rsidRPr="004F2C82">
        <w:rPr>
          <w:rFonts w:ascii="Times New Roman" w:eastAsia="Times New Roman" w:hAnsi="Times New Roman" w:cs="Times New Roman"/>
          <w:b/>
          <w:bCs/>
          <w:iCs/>
        </w:rPr>
        <w:t>Аннотация</w:t>
      </w:r>
    </w:p>
    <w:p w:rsidR="00040E78" w:rsidRPr="004F2C82" w:rsidRDefault="00040E78" w:rsidP="00DE3C21">
      <w:pPr>
        <w:spacing w:after="0" w:line="252" w:lineRule="auto"/>
        <w:ind w:firstLine="567"/>
        <w:jc w:val="both"/>
        <w:rPr>
          <w:rFonts w:ascii="Times New Roman" w:eastAsia="Times New Roman" w:hAnsi="Times New Roman" w:cs="Times New Roman"/>
          <w:bCs/>
          <w:iCs/>
        </w:rPr>
      </w:pPr>
      <w:r w:rsidRPr="004F2C82">
        <w:rPr>
          <w:rFonts w:ascii="Times New Roman" w:eastAsia="Times New Roman" w:hAnsi="Times New Roman" w:cs="Times New Roman"/>
          <w:bCs/>
          <w:iCs/>
        </w:rPr>
        <w:t>Сыр – пищевой продукт, получаемый из молока путем коагуляции белков, обработки п</w:t>
      </w:r>
      <w:r w:rsidRPr="004F2C82">
        <w:rPr>
          <w:rFonts w:ascii="Times New Roman" w:eastAsia="Times New Roman" w:hAnsi="Times New Roman" w:cs="Times New Roman"/>
          <w:bCs/>
          <w:iCs/>
        </w:rPr>
        <w:t>о</w:t>
      </w:r>
      <w:r w:rsidRPr="004F2C82">
        <w:rPr>
          <w:rFonts w:ascii="Times New Roman" w:eastAsia="Times New Roman" w:hAnsi="Times New Roman" w:cs="Times New Roman"/>
          <w:bCs/>
          <w:iCs/>
        </w:rPr>
        <w:t>лученного белкового сгустка и последующего созревания сыра.</w:t>
      </w:r>
    </w:p>
    <w:p w:rsidR="00040E78" w:rsidRPr="004F2C82" w:rsidRDefault="00040E78" w:rsidP="00DE3C21">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b/>
          <w:bCs/>
          <w:iCs/>
        </w:rPr>
        <w:t>Ключевые слова</w:t>
      </w:r>
      <w:r w:rsidRPr="00DE3C21">
        <w:rPr>
          <w:rFonts w:ascii="Times New Roman" w:eastAsia="Times New Roman" w:hAnsi="Times New Roman" w:cs="Times New Roman"/>
          <w:b/>
        </w:rPr>
        <w:t xml:space="preserve">: </w:t>
      </w:r>
      <w:r w:rsidRPr="004F2C82">
        <w:rPr>
          <w:rFonts w:ascii="Times New Roman" w:eastAsia="Times New Roman" w:hAnsi="Times New Roman" w:cs="Times New Roman"/>
        </w:rPr>
        <w:t>домашний сыр, свертывание молока, паприка, самопрессование.</w:t>
      </w:r>
    </w:p>
    <w:p w:rsidR="00040E78" w:rsidRPr="004F2C82" w:rsidRDefault="00040E78" w:rsidP="00DE3C21">
      <w:pPr>
        <w:spacing w:after="0" w:line="252" w:lineRule="auto"/>
        <w:ind w:firstLine="567"/>
        <w:jc w:val="both"/>
        <w:rPr>
          <w:rFonts w:ascii="Times New Roman" w:eastAsia="Times New Roman" w:hAnsi="Times New Roman" w:cs="Times New Roman"/>
          <w:iCs/>
        </w:rPr>
      </w:pPr>
    </w:p>
    <w:p w:rsidR="00DE3C21" w:rsidRDefault="00DE3C21" w:rsidP="00DE3C21">
      <w:pPr>
        <w:spacing w:after="0" w:line="240" w:lineRule="auto"/>
        <w:jc w:val="center"/>
        <w:rPr>
          <w:rFonts w:ascii="Times New Roman" w:eastAsia="Times New Roman" w:hAnsi="Times New Roman" w:cs="Times New Roman"/>
          <w:b/>
          <w:iCs/>
        </w:rPr>
      </w:pPr>
    </w:p>
    <w:p w:rsidR="00040E78" w:rsidRPr="004F2C82" w:rsidRDefault="00040E78" w:rsidP="00DE3C21">
      <w:pPr>
        <w:spacing w:after="0" w:line="240" w:lineRule="auto"/>
        <w:jc w:val="center"/>
        <w:rPr>
          <w:rFonts w:ascii="Times New Roman" w:eastAsia="Times New Roman" w:hAnsi="Times New Roman" w:cs="Times New Roman"/>
          <w:b/>
          <w:iCs/>
          <w:lang w:val="en-US"/>
        </w:rPr>
      </w:pPr>
      <w:r w:rsidRPr="004F2C82">
        <w:rPr>
          <w:rFonts w:ascii="Times New Roman" w:eastAsia="Times New Roman" w:hAnsi="Times New Roman" w:cs="Times New Roman"/>
          <w:b/>
          <w:iCs/>
          <w:lang w:val="en-US"/>
        </w:rPr>
        <w:lastRenderedPageBreak/>
        <w:t>DEVELOPMENT OF TECHNOLOGY FOR PREPARING CHEESE WITH PAPRIKA</w:t>
      </w:r>
    </w:p>
    <w:p w:rsidR="00040E78" w:rsidRPr="004F2C82" w:rsidRDefault="00040E78" w:rsidP="006828AA">
      <w:pPr>
        <w:spacing w:after="0" w:line="240" w:lineRule="auto"/>
        <w:ind w:firstLine="567"/>
        <w:jc w:val="center"/>
        <w:rPr>
          <w:rFonts w:ascii="Times New Roman" w:eastAsia="Times New Roman" w:hAnsi="Times New Roman" w:cs="Times New Roman"/>
          <w:b/>
          <w:iCs/>
          <w:lang w:val="en-US"/>
        </w:rPr>
      </w:pPr>
    </w:p>
    <w:p w:rsidR="00040E78" w:rsidRPr="00DE3C21" w:rsidRDefault="00040E78" w:rsidP="006828AA">
      <w:pPr>
        <w:spacing w:after="0" w:line="240" w:lineRule="auto"/>
        <w:ind w:firstLine="567"/>
        <w:jc w:val="right"/>
        <w:rPr>
          <w:rFonts w:ascii="Times New Roman" w:eastAsia="Times New Roman" w:hAnsi="Times New Roman" w:cs="Times New Roman"/>
          <w:b/>
          <w:iCs/>
          <w:lang w:val="en-US"/>
        </w:rPr>
      </w:pPr>
      <w:r w:rsidRPr="00DE3C21">
        <w:rPr>
          <w:rFonts w:ascii="Times New Roman" w:eastAsia="Times New Roman" w:hAnsi="Times New Roman" w:cs="Times New Roman"/>
          <w:b/>
          <w:iCs/>
          <w:lang w:val="en-US"/>
        </w:rPr>
        <w:t>Khairutdinova Z</w:t>
      </w:r>
      <w:r w:rsidR="00DE3C21" w:rsidRPr="00DE3C21">
        <w:rPr>
          <w:rFonts w:ascii="Times New Roman" w:eastAsia="Times New Roman" w:hAnsi="Times New Roman" w:cs="Times New Roman"/>
          <w:b/>
          <w:iCs/>
          <w:lang w:val="en-US"/>
        </w:rPr>
        <w:t>.</w:t>
      </w:r>
      <w:r w:rsidRPr="00DE3C21">
        <w:rPr>
          <w:rFonts w:ascii="Times New Roman" w:eastAsia="Times New Roman" w:hAnsi="Times New Roman" w:cs="Times New Roman"/>
          <w:b/>
          <w:iCs/>
          <w:lang w:val="en-US"/>
        </w:rPr>
        <w:t>R</w:t>
      </w:r>
      <w:r w:rsidR="00DE3C21" w:rsidRPr="00DE3C21">
        <w:rPr>
          <w:rFonts w:ascii="Times New Roman" w:eastAsia="Times New Roman" w:hAnsi="Times New Roman" w:cs="Times New Roman"/>
          <w:b/>
          <w:iCs/>
          <w:lang w:val="en-US"/>
        </w:rPr>
        <w:t>.;</w:t>
      </w:r>
    </w:p>
    <w:p w:rsidR="00DE3C21" w:rsidRPr="00DE3C21" w:rsidRDefault="00040E78" w:rsidP="006828AA">
      <w:pPr>
        <w:spacing w:after="0" w:line="240" w:lineRule="auto"/>
        <w:ind w:firstLine="567"/>
        <w:jc w:val="right"/>
        <w:rPr>
          <w:rFonts w:ascii="Times New Roman" w:eastAsia="Times New Roman" w:hAnsi="Times New Roman" w:cs="Times New Roman"/>
          <w:b/>
          <w:iCs/>
          <w:lang w:val="en-US"/>
        </w:rPr>
      </w:pPr>
      <w:r w:rsidRPr="00DE3C21">
        <w:rPr>
          <w:rFonts w:ascii="Times New Roman" w:eastAsia="Times New Roman" w:hAnsi="Times New Roman" w:cs="Times New Roman"/>
          <w:b/>
          <w:iCs/>
          <w:lang w:val="en-US"/>
        </w:rPr>
        <w:t>Akhmetzyanova R</w:t>
      </w:r>
      <w:r w:rsidR="00DE3C21" w:rsidRPr="00DE3C21">
        <w:rPr>
          <w:rFonts w:ascii="Times New Roman" w:eastAsia="Times New Roman" w:hAnsi="Times New Roman" w:cs="Times New Roman"/>
          <w:b/>
          <w:iCs/>
          <w:lang w:val="en-US"/>
        </w:rPr>
        <w:t>.</w:t>
      </w:r>
      <w:r w:rsidRPr="00DE3C21">
        <w:rPr>
          <w:rFonts w:ascii="Times New Roman" w:eastAsia="Times New Roman" w:hAnsi="Times New Roman" w:cs="Times New Roman"/>
          <w:b/>
          <w:iCs/>
          <w:lang w:val="en-US"/>
        </w:rPr>
        <w:t>R</w:t>
      </w:r>
      <w:r w:rsidR="00DE3C21" w:rsidRPr="00DE3C21">
        <w:rPr>
          <w:rFonts w:ascii="Times New Roman" w:eastAsia="Times New Roman" w:hAnsi="Times New Roman" w:cs="Times New Roman"/>
          <w:b/>
          <w:iCs/>
          <w:lang w:val="en-US"/>
        </w:rPr>
        <w:t>.;</w:t>
      </w:r>
      <w:r w:rsidRPr="00DE3C21">
        <w:rPr>
          <w:rFonts w:ascii="Times New Roman" w:eastAsia="Times New Roman" w:hAnsi="Times New Roman" w:cs="Times New Roman"/>
          <w:b/>
          <w:iCs/>
          <w:lang w:val="en-US"/>
        </w:rPr>
        <w:t xml:space="preserve"> </w:t>
      </w:r>
    </w:p>
    <w:p w:rsidR="00040E78" w:rsidRPr="00320719" w:rsidRDefault="00040E78" w:rsidP="006828AA">
      <w:pPr>
        <w:spacing w:after="0" w:line="240" w:lineRule="auto"/>
        <w:ind w:firstLine="567"/>
        <w:jc w:val="right"/>
        <w:rPr>
          <w:rFonts w:ascii="Times New Roman" w:eastAsia="Times New Roman" w:hAnsi="Times New Roman" w:cs="Times New Roman"/>
          <w:iCs/>
          <w:lang w:val="en-US"/>
        </w:rPr>
      </w:pPr>
      <w:r w:rsidRPr="00DE3C21">
        <w:rPr>
          <w:rFonts w:ascii="Times New Roman" w:eastAsia="Calibri" w:hAnsi="Times New Roman" w:cs="Times New Roman"/>
          <w:caps/>
          <w:lang w:val="en-US"/>
        </w:rPr>
        <w:t>r</w:t>
      </w:r>
      <w:r w:rsidRPr="004F2C82">
        <w:rPr>
          <w:rFonts w:ascii="Times New Roman" w:eastAsia="Calibri" w:hAnsi="Times New Roman" w:cs="Times New Roman"/>
          <w:lang w:val="en-US"/>
        </w:rPr>
        <w:t>esearcher, Candi</w:t>
      </w:r>
      <w:r w:rsidR="00DE3C21">
        <w:rPr>
          <w:rFonts w:ascii="Times New Roman" w:eastAsia="Calibri" w:hAnsi="Times New Roman" w:cs="Times New Roman"/>
          <w:lang w:val="en-US"/>
        </w:rPr>
        <w:t>date of Agricultural Sciences</w:t>
      </w:r>
    </w:p>
    <w:p w:rsidR="00DE3C21" w:rsidRPr="00DE3C21" w:rsidRDefault="00040E78" w:rsidP="006828AA">
      <w:pPr>
        <w:spacing w:after="0" w:line="240" w:lineRule="auto"/>
        <w:ind w:firstLine="567"/>
        <w:jc w:val="right"/>
        <w:rPr>
          <w:rFonts w:ascii="Times New Roman" w:eastAsia="Times New Roman" w:hAnsi="Times New Roman" w:cs="Times New Roman"/>
          <w:b/>
          <w:iCs/>
          <w:lang w:val="en-US"/>
        </w:rPr>
      </w:pPr>
      <w:r w:rsidRPr="00DE3C21">
        <w:rPr>
          <w:rFonts w:ascii="Times New Roman" w:eastAsia="Times New Roman" w:hAnsi="Times New Roman" w:cs="Times New Roman"/>
          <w:b/>
          <w:iCs/>
          <w:lang w:val="en-US"/>
        </w:rPr>
        <w:t>Khaliullina Z</w:t>
      </w:r>
      <w:r w:rsidR="00DE3C21" w:rsidRPr="00320719">
        <w:rPr>
          <w:rFonts w:ascii="Times New Roman" w:eastAsia="Times New Roman" w:hAnsi="Times New Roman" w:cs="Times New Roman"/>
          <w:b/>
          <w:iCs/>
          <w:lang w:val="en-US"/>
        </w:rPr>
        <w:t>.</w:t>
      </w:r>
      <w:r w:rsidRPr="00DE3C21">
        <w:rPr>
          <w:rFonts w:ascii="Times New Roman" w:eastAsia="Times New Roman" w:hAnsi="Times New Roman" w:cs="Times New Roman"/>
          <w:b/>
          <w:iCs/>
          <w:lang w:val="en-US"/>
        </w:rPr>
        <w:t>M</w:t>
      </w:r>
      <w:r w:rsidR="00DE3C21" w:rsidRPr="00320719">
        <w:rPr>
          <w:rFonts w:ascii="Times New Roman" w:eastAsia="Times New Roman" w:hAnsi="Times New Roman" w:cs="Times New Roman"/>
          <w:b/>
          <w:iCs/>
          <w:lang w:val="en-US"/>
        </w:rPr>
        <w:t>.</w:t>
      </w:r>
      <w:r w:rsidRPr="00DE3C21">
        <w:rPr>
          <w:rFonts w:ascii="Times New Roman" w:eastAsia="Times New Roman" w:hAnsi="Times New Roman" w:cs="Times New Roman"/>
          <w:b/>
          <w:iCs/>
          <w:lang w:val="en-US"/>
        </w:rPr>
        <w:t xml:space="preserve">; </w:t>
      </w:r>
    </w:p>
    <w:p w:rsidR="00DE3C21" w:rsidRPr="00320719"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 xml:space="preserve">Associate Professor of the Department of Biotechnology, </w:t>
      </w:r>
    </w:p>
    <w:p w:rsidR="00DE3C21" w:rsidRPr="00DE3C21"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 xml:space="preserve">Animal Husbandry and Chemistry, </w:t>
      </w:r>
    </w:p>
    <w:p w:rsidR="00040E78" w:rsidRPr="004F2C82"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Candidate of Chemical Sciences, Associate Professor</w:t>
      </w:r>
    </w:p>
    <w:p w:rsidR="00040E78" w:rsidRPr="004F2C82" w:rsidRDefault="00DE3C21" w:rsidP="006828AA">
      <w:pPr>
        <w:spacing w:after="0" w:line="240" w:lineRule="auto"/>
        <w:ind w:firstLine="567"/>
        <w:jc w:val="right"/>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FGBOU VO </w:t>
      </w:r>
      <w:r w:rsidRPr="00DE3C21">
        <w:rPr>
          <w:rFonts w:ascii="Times New Roman" w:eastAsia="Times New Roman" w:hAnsi="Times New Roman" w:cs="Times New Roman"/>
          <w:iCs/>
          <w:lang w:val="en-US"/>
        </w:rPr>
        <w:t>«</w:t>
      </w:r>
      <w:r w:rsidR="00040E78" w:rsidRPr="004F2C82">
        <w:rPr>
          <w:rFonts w:ascii="Times New Roman" w:eastAsia="Times New Roman" w:hAnsi="Times New Roman" w:cs="Times New Roman"/>
          <w:iCs/>
          <w:lang w:val="en-US"/>
        </w:rPr>
        <w:t>Kazan State Agrarian University</w:t>
      </w:r>
      <w:r w:rsidRPr="00DE3C21">
        <w:rPr>
          <w:rFonts w:ascii="Times New Roman" w:eastAsia="Times New Roman" w:hAnsi="Times New Roman" w:cs="Times New Roman"/>
          <w:iCs/>
          <w:lang w:val="en-US"/>
        </w:rPr>
        <w:t>»</w:t>
      </w:r>
      <w:r w:rsidR="00040E78" w:rsidRPr="004F2C82">
        <w:rPr>
          <w:rFonts w:ascii="Times New Roman" w:eastAsia="Times New Roman" w:hAnsi="Times New Roman" w:cs="Times New Roman"/>
          <w:iCs/>
          <w:lang w:val="en-US"/>
        </w:rPr>
        <w:t>,</w:t>
      </w:r>
      <w:r w:rsidRPr="00DE3C21">
        <w:rPr>
          <w:rFonts w:ascii="Times New Roman" w:eastAsia="Times New Roman" w:hAnsi="Times New Roman" w:cs="Times New Roman"/>
          <w:iCs/>
          <w:lang w:val="en-US"/>
        </w:rPr>
        <w:t xml:space="preserve"> </w:t>
      </w:r>
      <w:r w:rsidR="00040E78" w:rsidRPr="004F2C82">
        <w:rPr>
          <w:rFonts w:ascii="Times New Roman" w:eastAsia="Times New Roman" w:hAnsi="Times New Roman" w:cs="Times New Roman"/>
          <w:iCs/>
          <w:lang w:val="en-US"/>
        </w:rPr>
        <w:t>Kazan, Russia;</w:t>
      </w:r>
    </w:p>
    <w:p w:rsidR="00040E78" w:rsidRPr="004F2C82" w:rsidRDefault="00040E78" w:rsidP="006828AA">
      <w:pPr>
        <w:spacing w:after="0" w:line="240" w:lineRule="auto"/>
        <w:ind w:firstLine="567"/>
        <w:jc w:val="right"/>
        <w:rPr>
          <w:rFonts w:ascii="Times New Roman" w:eastAsia="Calibri" w:hAnsi="Times New Roman" w:cs="Times New Roman"/>
          <w:bCs/>
          <w:u w:val="single"/>
          <w:lang w:val="en-US"/>
        </w:rPr>
      </w:pPr>
      <w:r w:rsidRPr="004F2C82">
        <w:rPr>
          <w:rFonts w:ascii="Times New Roman" w:eastAsia="Calibri" w:hAnsi="Times New Roman" w:cs="Times New Roman"/>
          <w:bCs/>
          <w:lang w:val="en-US"/>
        </w:rPr>
        <w:t>e-mail:</w:t>
      </w:r>
      <w:r w:rsidRPr="004F2C82">
        <w:rPr>
          <w:rFonts w:ascii="Times New Roman" w:eastAsia="Calibri" w:hAnsi="Times New Roman" w:cs="Times New Roman"/>
          <w:lang w:val="en-US"/>
        </w:rPr>
        <w:t xml:space="preserve"> </w:t>
      </w:r>
      <w:r w:rsidRPr="00DE3C21">
        <w:rPr>
          <w:rFonts w:ascii="Times New Roman" w:eastAsia="Calibri" w:hAnsi="Times New Roman" w:cs="Times New Roman"/>
          <w:bCs/>
          <w:lang w:val="en-US"/>
        </w:rPr>
        <w:t>khaliullinaz@mail.ru</w:t>
      </w:r>
    </w:p>
    <w:p w:rsidR="00040E78" w:rsidRPr="004F2C82" w:rsidRDefault="00040E78" w:rsidP="006828AA">
      <w:pPr>
        <w:spacing w:after="0" w:line="240" w:lineRule="auto"/>
        <w:ind w:firstLine="567"/>
        <w:jc w:val="right"/>
        <w:rPr>
          <w:rFonts w:ascii="Times New Roman" w:eastAsia="Times New Roman" w:hAnsi="Times New Roman" w:cs="Times New Roman"/>
          <w:b/>
          <w:iCs/>
          <w:lang w:val="en-US"/>
        </w:rPr>
      </w:pPr>
    </w:p>
    <w:p w:rsidR="00040E78" w:rsidRPr="004F2C82" w:rsidRDefault="00040E78" w:rsidP="00DE3C21">
      <w:pPr>
        <w:spacing w:after="0" w:line="240" w:lineRule="auto"/>
        <w:jc w:val="center"/>
        <w:rPr>
          <w:rFonts w:ascii="Times New Roman" w:eastAsia="Times New Roman" w:hAnsi="Times New Roman" w:cs="Times New Roman"/>
          <w:b/>
          <w:bCs/>
          <w:iCs/>
          <w:lang w:val="en-US"/>
        </w:rPr>
      </w:pPr>
      <w:r w:rsidRPr="004F2C82">
        <w:rPr>
          <w:rFonts w:ascii="Times New Roman" w:eastAsia="Times New Roman" w:hAnsi="Times New Roman" w:cs="Times New Roman"/>
          <w:b/>
          <w:bCs/>
          <w:iCs/>
          <w:lang w:val="en-US"/>
        </w:rPr>
        <w:t>Annotation</w:t>
      </w:r>
    </w:p>
    <w:p w:rsidR="00040E78" w:rsidRPr="004F2C82" w:rsidRDefault="00040E78" w:rsidP="006828AA">
      <w:pPr>
        <w:spacing w:after="0" w:line="240" w:lineRule="auto"/>
        <w:ind w:firstLine="567"/>
        <w:jc w:val="both"/>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Cheese is a food product obtained from milk by coagulation of proteins, processing of the o</w:t>
      </w:r>
      <w:r w:rsidRPr="004F2C82">
        <w:rPr>
          <w:rFonts w:ascii="Times New Roman" w:eastAsia="Calibri" w:hAnsi="Times New Roman" w:cs="Times New Roman"/>
          <w:shd w:val="clear" w:color="auto" w:fill="FFFFFF"/>
          <w:lang w:val="en-US"/>
        </w:rPr>
        <w:t>b</w:t>
      </w:r>
      <w:r w:rsidRPr="004F2C82">
        <w:rPr>
          <w:rFonts w:ascii="Times New Roman" w:eastAsia="Calibri" w:hAnsi="Times New Roman" w:cs="Times New Roman"/>
          <w:shd w:val="clear" w:color="auto" w:fill="FFFFFF"/>
          <w:lang w:val="en-US"/>
        </w:rPr>
        <w:t>tained protein clot and subsequent ripening of the cheese.</w:t>
      </w:r>
    </w:p>
    <w:p w:rsidR="00040E78" w:rsidRPr="004F2C82" w:rsidRDefault="00040E78" w:rsidP="006828AA">
      <w:pPr>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b/>
          <w:bCs/>
          <w:iCs/>
          <w:lang w:val="en-US"/>
        </w:rPr>
        <w:t>Keywords:</w:t>
      </w:r>
      <w:r w:rsidRPr="004F2C82">
        <w:rPr>
          <w:rFonts w:ascii="Times New Roman" w:eastAsia="Times New Roman" w:hAnsi="Times New Roman" w:cs="Times New Roman"/>
          <w:lang w:val="en-US"/>
        </w:rPr>
        <w:t xml:space="preserve"> </w:t>
      </w:r>
      <w:r w:rsidRPr="004F2C82">
        <w:rPr>
          <w:rFonts w:ascii="Times New Roman" w:eastAsia="Calibri" w:hAnsi="Times New Roman" w:cs="Times New Roman"/>
          <w:shd w:val="clear" w:color="auto" w:fill="FFFFFF"/>
          <w:lang w:val="en-US"/>
        </w:rPr>
        <w:t>Homemade cheese, milk coagulation, paprika, self-pressing.</w:t>
      </w:r>
    </w:p>
    <w:p w:rsidR="00040E78" w:rsidRPr="004F2C82" w:rsidRDefault="00040E78" w:rsidP="006828AA">
      <w:pPr>
        <w:spacing w:after="0" w:line="240" w:lineRule="auto"/>
        <w:ind w:firstLine="567"/>
        <w:jc w:val="both"/>
        <w:rPr>
          <w:rFonts w:ascii="Times New Roman" w:eastAsia="Times New Roman" w:hAnsi="Times New Roman" w:cs="Times New Roman"/>
          <w:lang w:val="en-US"/>
        </w:rPr>
      </w:pPr>
    </w:p>
    <w:p w:rsidR="00DE3C21" w:rsidRPr="00320719" w:rsidRDefault="00DE3C21" w:rsidP="006828AA">
      <w:pPr>
        <w:spacing w:after="0" w:line="240" w:lineRule="auto"/>
        <w:ind w:firstLine="567"/>
        <w:jc w:val="both"/>
        <w:rPr>
          <w:rFonts w:ascii="Times New Roman" w:eastAsia="Times New Roman" w:hAnsi="Times New Roman" w:cs="Times New Roman"/>
          <w:lang w:val="en-US"/>
        </w:rPr>
      </w:pPr>
    </w:p>
    <w:p w:rsidR="00DE3C21" w:rsidRPr="00DE3C21" w:rsidRDefault="00DE3C21" w:rsidP="00DE3C21">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rPr>
      </w:pPr>
      <w:r w:rsidRPr="00DE3C21">
        <w:rPr>
          <w:rFonts w:ascii="Times New Roman" w:eastAsia="Times New Roman" w:hAnsi="Times New Roman" w:cs="Times New Roman"/>
          <w:position w:val="-4"/>
          <w:sz w:val="61"/>
        </w:rPr>
        <w:t>С</w:t>
      </w:r>
    </w:p>
    <w:p w:rsidR="00040E78" w:rsidRPr="00DE3C21" w:rsidRDefault="00040E78" w:rsidP="00DE3C21">
      <w:pPr>
        <w:spacing w:after="0" w:line="240" w:lineRule="auto"/>
        <w:jc w:val="both"/>
        <w:rPr>
          <w:rFonts w:ascii="Times New Roman" w:eastAsia="Times New Roman" w:hAnsi="Times New Roman" w:cs="Times New Roman"/>
          <w:spacing w:val="-2"/>
        </w:rPr>
      </w:pPr>
      <w:r w:rsidRPr="004F2C82">
        <w:rPr>
          <w:rFonts w:ascii="Times New Roman" w:eastAsia="Times New Roman" w:hAnsi="Times New Roman" w:cs="Times New Roman"/>
          <w:spacing w:val="1"/>
        </w:rPr>
        <w:t>ы</w:t>
      </w:r>
      <w:r w:rsidRPr="004F2C82">
        <w:rPr>
          <w:rFonts w:ascii="Times New Roman" w:eastAsia="Times New Roman" w:hAnsi="Times New Roman" w:cs="Times New Roman"/>
        </w:rPr>
        <w:t>ры</w:t>
      </w:r>
      <w:r w:rsidRPr="004F2C82">
        <w:rPr>
          <w:rFonts w:ascii="Times New Roman" w:eastAsia="Times New Roman" w:hAnsi="Times New Roman" w:cs="Times New Roman"/>
          <w:spacing w:val="123"/>
        </w:rPr>
        <w:t xml:space="preserve"> </w:t>
      </w:r>
      <w:r w:rsidRPr="00DE3C21">
        <w:rPr>
          <w:rFonts w:ascii="Times New Roman" w:eastAsia="Times New Roman" w:hAnsi="Times New Roman" w:cs="Times New Roman"/>
          <w:spacing w:val="-2"/>
        </w:rPr>
        <w:t xml:space="preserve">являются важным источником белков и жиров, кальция и фосфора </w:t>
      </w:r>
      <w:r w:rsidR="00DE3C21" w:rsidRPr="00DE3C21">
        <w:rPr>
          <w:rFonts w:ascii="Times New Roman" w:eastAsia="Times New Roman" w:hAnsi="Times New Roman" w:cs="Times New Roman"/>
          <w:spacing w:val="-2"/>
        </w:rPr>
        <w:t>–</w:t>
      </w:r>
      <w:r w:rsidRPr="00DE3C21">
        <w:rPr>
          <w:rFonts w:ascii="Times New Roman" w:eastAsia="Times New Roman" w:hAnsi="Times New Roman" w:cs="Times New Roman"/>
          <w:spacing w:val="-2"/>
        </w:rPr>
        <w:t xml:space="preserve"> незамен</w:t>
      </w:r>
      <w:r w:rsidRPr="00DE3C21">
        <w:rPr>
          <w:rFonts w:ascii="Times New Roman" w:eastAsia="Times New Roman" w:hAnsi="Times New Roman" w:cs="Times New Roman"/>
          <w:spacing w:val="-2"/>
        </w:rPr>
        <w:t>и</w:t>
      </w:r>
      <w:r w:rsidRPr="00DE3C21">
        <w:rPr>
          <w:rFonts w:ascii="Times New Roman" w:eastAsia="Times New Roman" w:hAnsi="Times New Roman" w:cs="Times New Roman"/>
          <w:spacing w:val="-2"/>
        </w:rPr>
        <w:t>мых в жизни человека макроэлементов, поэтому качество сыра имеет важное значение</w:t>
      </w:r>
      <w:r w:rsidR="00DE3C21" w:rsidRPr="00DE3C21">
        <w:rPr>
          <w:rFonts w:ascii="Times New Roman" w:eastAsia="Times New Roman" w:hAnsi="Times New Roman" w:cs="Times New Roman"/>
          <w:spacing w:val="-2"/>
        </w:rPr>
        <w:t xml:space="preserve"> </w:t>
      </w:r>
      <w:r w:rsidRPr="00DE3C21">
        <w:rPr>
          <w:rFonts w:ascii="Times New Roman" w:eastAsia="Calibri" w:hAnsi="Times New Roman" w:cs="Times New Roman"/>
          <w:spacing w:val="-2"/>
        </w:rPr>
        <w:t>[1, 2].</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Повышенное внимание к сыру среди потребителей можно объяснить тем, что сыр обладает высокой биологической ценностью, широкой гаммой вкусов и способностью к длительному хр</w:t>
      </w:r>
      <w:r w:rsidRPr="00DE3C21">
        <w:rPr>
          <w:rFonts w:ascii="Times New Roman" w:eastAsia="Times New Roman" w:hAnsi="Times New Roman" w:cs="Times New Roman"/>
          <w:spacing w:val="-2"/>
        </w:rPr>
        <w:t>а</w:t>
      </w:r>
      <w:r w:rsidRPr="00DE3C21">
        <w:rPr>
          <w:rFonts w:ascii="Times New Roman" w:eastAsia="Times New Roman" w:hAnsi="Times New Roman" w:cs="Times New Roman"/>
          <w:spacing w:val="-2"/>
        </w:rPr>
        <w:t>нению. Помимо данных о высокой пищевой ценности сыров появились сведения о том, что обр</w:t>
      </w:r>
      <w:r w:rsidRPr="00DE3C21">
        <w:rPr>
          <w:rFonts w:ascii="Times New Roman" w:eastAsia="Times New Roman" w:hAnsi="Times New Roman" w:cs="Times New Roman"/>
          <w:spacing w:val="-2"/>
        </w:rPr>
        <w:t>а</w:t>
      </w:r>
      <w:r w:rsidRPr="00DE3C21">
        <w:rPr>
          <w:rFonts w:ascii="Times New Roman" w:eastAsia="Times New Roman" w:hAnsi="Times New Roman" w:cs="Times New Roman"/>
          <w:spacing w:val="-2"/>
        </w:rPr>
        <w:t>зующиеся при созреваний сыра короткие цепочки из аминокислот имеют такую же биологич</w:t>
      </w:r>
      <w:r w:rsidRPr="00DE3C21">
        <w:rPr>
          <w:rFonts w:ascii="Times New Roman" w:eastAsia="Times New Roman" w:hAnsi="Times New Roman" w:cs="Times New Roman"/>
          <w:spacing w:val="-2"/>
        </w:rPr>
        <w:t>е</w:t>
      </w:r>
      <w:r w:rsidRPr="00DE3C21">
        <w:rPr>
          <w:rFonts w:ascii="Times New Roman" w:eastAsia="Times New Roman" w:hAnsi="Times New Roman" w:cs="Times New Roman"/>
          <w:spacing w:val="-2"/>
        </w:rPr>
        <w:t>скую активность, как витамины и гормоны [3].</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 xml:space="preserve">На сегодняшний день сыр </w:t>
      </w:r>
      <w:r w:rsidR="00DE3C21">
        <w:rPr>
          <w:rFonts w:ascii="Times New Roman" w:eastAsia="Times New Roman" w:hAnsi="Times New Roman" w:cs="Times New Roman"/>
          <w:spacing w:val="-2"/>
        </w:rPr>
        <w:t>–</w:t>
      </w:r>
      <w:r w:rsidRPr="00DE3C21">
        <w:rPr>
          <w:rFonts w:ascii="Times New Roman" w:eastAsia="Times New Roman" w:hAnsi="Times New Roman" w:cs="Times New Roman"/>
          <w:spacing w:val="-2"/>
        </w:rPr>
        <w:t xml:space="preserve"> неотъемлемая часть рациона человека. К особой группе сыров относятся мягкие сыры с плесенью. В результате протекания биохимических процессов в момент созревания мягких сыров, в них образуются пептиды и аминокислоты, которые придают сыру диетические свойства [4].</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 xml:space="preserve">Паприка </w:t>
      </w:r>
      <w:r w:rsidR="00DE3C21">
        <w:rPr>
          <w:rFonts w:ascii="Times New Roman" w:eastAsia="Times New Roman" w:hAnsi="Times New Roman" w:cs="Times New Roman"/>
          <w:spacing w:val="-2"/>
        </w:rPr>
        <w:t>–</w:t>
      </w:r>
      <w:r w:rsidRPr="00DE3C21">
        <w:rPr>
          <w:rFonts w:ascii="Times New Roman" w:eastAsia="Times New Roman" w:hAnsi="Times New Roman" w:cs="Times New Roman"/>
          <w:spacing w:val="-2"/>
        </w:rPr>
        <w:t xml:space="preserve"> сладкий измельченный перец. Обычно, в качестве приправы она смалывается в порошок. Сухая крошка, попадая в сыр, насыщается влагой и приобретает объем и вкус свежего перца </w:t>
      </w:r>
      <w:r w:rsidRPr="00DE3C21">
        <w:rPr>
          <w:rFonts w:ascii="Times New Roman" w:eastAsia="Calibri" w:hAnsi="Times New Roman" w:cs="Times New Roman"/>
          <w:spacing w:val="-2"/>
        </w:rPr>
        <w:t>[5, 6].</w:t>
      </w:r>
    </w:p>
    <w:p w:rsidR="00040E78" w:rsidRPr="004F2C82" w:rsidRDefault="00040E78" w:rsidP="00DE3C21">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Половина сухого вещества сыра приходится на белки, в который присутствуют все нео</w:t>
      </w:r>
      <w:r w:rsidRPr="004F2C82">
        <w:rPr>
          <w:rFonts w:ascii="Times New Roman" w:eastAsia="Times New Roman" w:hAnsi="Times New Roman" w:cs="Times New Roman"/>
        </w:rPr>
        <w:t>б</w:t>
      </w:r>
      <w:r w:rsidRPr="004F2C82">
        <w:rPr>
          <w:rFonts w:ascii="Times New Roman" w:eastAsia="Times New Roman" w:hAnsi="Times New Roman" w:cs="Times New Roman"/>
        </w:rPr>
        <w:t>ходимые аминокислоты. Кусочек сыра при употреблении удовлетворяет суточную потребность организма человека белков 27%, незаменимых аминокислот – 35%, и полиненасыщенных жи</w:t>
      </w:r>
      <w:r w:rsidRPr="004F2C82">
        <w:rPr>
          <w:rFonts w:ascii="Times New Roman" w:eastAsia="Times New Roman" w:hAnsi="Times New Roman" w:cs="Times New Roman"/>
        </w:rPr>
        <w:t>р</w:t>
      </w:r>
      <w:r w:rsidRPr="004F2C82">
        <w:rPr>
          <w:rFonts w:ascii="Times New Roman" w:eastAsia="Times New Roman" w:hAnsi="Times New Roman" w:cs="Times New Roman"/>
        </w:rPr>
        <w:t>ных кислот – 88%, что свидетельствует о высокой биологической ценности сыра.</w:t>
      </w:r>
    </w:p>
    <w:p w:rsidR="00040E78" w:rsidRPr="004F2C82" w:rsidRDefault="000D6A15" w:rsidP="00DE3C21">
      <w:pPr>
        <w:spacing w:after="0" w:line="252" w:lineRule="auto"/>
        <w:ind w:firstLine="567"/>
        <w:jc w:val="both"/>
        <w:rPr>
          <w:rFonts w:ascii="Times New Roman" w:eastAsia="Times New Roman" w:hAnsi="Times New Roman" w:cs="Times New Roman"/>
        </w:rPr>
      </w:pPr>
      <w:r>
        <w:rPr>
          <w:rFonts w:ascii="Times New Roman" w:eastAsia="Times New Roman" w:hAnsi="Times New Roman" w:cs="Times New Roman"/>
        </w:rPr>
        <w:t>Согласно ГОСТу 32263-2013 д</w:t>
      </w:r>
      <w:r w:rsidR="00040E78" w:rsidRPr="004F2C82">
        <w:rPr>
          <w:rFonts w:ascii="Times New Roman" w:eastAsia="Times New Roman" w:hAnsi="Times New Roman" w:cs="Times New Roman"/>
        </w:rPr>
        <w:t>омашний сыр должен иметь кисломолочный сыр, в меру соленный, без посторонних привкусов, не имя корки. Консистенция нежная, однородная, д</w:t>
      </w:r>
      <w:r w:rsidR="00040E78" w:rsidRPr="004F2C82">
        <w:rPr>
          <w:rFonts w:ascii="Times New Roman" w:eastAsia="Times New Roman" w:hAnsi="Times New Roman" w:cs="Times New Roman"/>
        </w:rPr>
        <w:t>о</w:t>
      </w:r>
      <w:r w:rsidR="00040E78" w:rsidRPr="004F2C82">
        <w:rPr>
          <w:rFonts w:ascii="Times New Roman" w:eastAsia="Times New Roman" w:hAnsi="Times New Roman" w:cs="Times New Roman"/>
        </w:rPr>
        <w:t>пускается слегка ломкая. Без наличия рисунка, от белого до светло-желтого цвета (или цвета добавки). Анализируя данные, была проведена дегустационная оценка среди учащихся Инст</w:t>
      </w:r>
      <w:r w:rsidR="00040E78" w:rsidRPr="004F2C82">
        <w:rPr>
          <w:rFonts w:ascii="Times New Roman" w:eastAsia="Times New Roman" w:hAnsi="Times New Roman" w:cs="Times New Roman"/>
        </w:rPr>
        <w:t>и</w:t>
      </w:r>
      <w:r w:rsidR="00040E78" w:rsidRPr="004F2C82">
        <w:rPr>
          <w:rFonts w:ascii="Times New Roman" w:eastAsia="Times New Roman" w:hAnsi="Times New Roman" w:cs="Times New Roman"/>
        </w:rPr>
        <w:t>тута агробиотехнологий и землепользования Казанского ГАУ (таблица 1).</w:t>
      </w:r>
    </w:p>
    <w:p w:rsidR="00DE3C21" w:rsidRDefault="00DE3C21" w:rsidP="00DE3C21">
      <w:pPr>
        <w:spacing w:after="0" w:line="252" w:lineRule="auto"/>
        <w:jc w:val="center"/>
        <w:rPr>
          <w:rFonts w:ascii="Times New Roman" w:eastAsia="Times New Roman" w:hAnsi="Times New Roman" w:cs="Times New Roman"/>
        </w:rPr>
      </w:pPr>
    </w:p>
    <w:p w:rsidR="00040E78"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Таблица 1 </w:t>
      </w:r>
      <w:r w:rsidR="00DE3C21">
        <w:rPr>
          <w:rFonts w:ascii="Times New Roman" w:eastAsia="Times New Roman" w:hAnsi="Times New Roman" w:cs="Times New Roman"/>
        </w:rPr>
        <w:t>–</w:t>
      </w:r>
      <w:r w:rsidRPr="004F2C82">
        <w:rPr>
          <w:rFonts w:ascii="Times New Roman" w:eastAsia="Times New Roman" w:hAnsi="Times New Roman" w:cs="Times New Roman"/>
        </w:rPr>
        <w:t xml:space="preserve"> Результаты дегустационной оценки</w:t>
      </w:r>
    </w:p>
    <w:p w:rsidR="00DE3C21" w:rsidRPr="004F2C82" w:rsidRDefault="00DE3C21" w:rsidP="00DE3C21">
      <w:pPr>
        <w:spacing w:after="0" w:line="252" w:lineRule="auto"/>
        <w:jc w:val="center"/>
        <w:rPr>
          <w:rFonts w:ascii="Times New Roman" w:eastAsia="Times New Roman" w:hAnsi="Times New Roman" w:cs="Times New Roman"/>
        </w:rPr>
      </w:pPr>
    </w:p>
    <w:tbl>
      <w:tblPr>
        <w:tblW w:w="0" w:type="auto"/>
        <w:tblInd w:w="108" w:type="dxa"/>
        <w:tblLayout w:type="fixed"/>
        <w:tblLook w:val="0600"/>
      </w:tblPr>
      <w:tblGrid>
        <w:gridCol w:w="2268"/>
        <w:gridCol w:w="2268"/>
        <w:gridCol w:w="2268"/>
        <w:gridCol w:w="2268"/>
      </w:tblGrid>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DE3C21"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Внешний вид </w:t>
            </w:r>
          </w:p>
          <w:p w:rsidR="00040E78" w:rsidRPr="004F2C82"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(макс. 5 б.)</w:t>
            </w:r>
          </w:p>
        </w:tc>
        <w:tc>
          <w:tcPr>
            <w:tcW w:w="2268" w:type="dxa"/>
            <w:tcBorders>
              <w:top w:val="single" w:sz="8" w:space="0" w:color="000000"/>
              <w:left w:val="single" w:sz="8" w:space="0" w:color="000000"/>
              <w:bottom w:val="single" w:sz="8" w:space="0" w:color="000000"/>
              <w:right w:val="single" w:sz="8" w:space="0" w:color="000000"/>
            </w:tcBorders>
          </w:tcPr>
          <w:p w:rsidR="00DE3C21"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Вкус и запах </w:t>
            </w:r>
          </w:p>
          <w:p w:rsidR="00040E78" w:rsidRPr="004F2C82"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(макс. 20 б.)</w:t>
            </w:r>
          </w:p>
        </w:tc>
        <w:tc>
          <w:tcPr>
            <w:tcW w:w="2268" w:type="dxa"/>
            <w:tcBorders>
              <w:top w:val="single" w:sz="8" w:space="0" w:color="000000"/>
              <w:left w:val="single" w:sz="8" w:space="0" w:color="000000"/>
              <w:bottom w:val="single" w:sz="8" w:space="0" w:color="000000"/>
              <w:right w:val="single" w:sz="8" w:space="0" w:color="000000"/>
            </w:tcBorders>
          </w:tcPr>
          <w:p w:rsidR="00DE3C21"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Консистенция </w:t>
            </w:r>
          </w:p>
          <w:p w:rsidR="00040E78" w:rsidRPr="004F2C82"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(макс. 10 б.)</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Рисунок </w:t>
            </w:r>
          </w:p>
          <w:p w:rsidR="00040E78" w:rsidRPr="004F2C82" w:rsidRDefault="00040E78" w:rsidP="00DE3C21">
            <w:pPr>
              <w:spacing w:after="0" w:line="252" w:lineRule="auto"/>
              <w:jc w:val="center"/>
              <w:rPr>
                <w:rFonts w:ascii="Times New Roman" w:eastAsia="Times New Roman" w:hAnsi="Times New Roman" w:cs="Times New Roman"/>
              </w:rPr>
            </w:pPr>
            <w:r w:rsidRPr="004F2C82">
              <w:rPr>
                <w:rFonts w:ascii="Times New Roman" w:eastAsia="Times New Roman" w:hAnsi="Times New Roman" w:cs="Times New Roman"/>
              </w:rPr>
              <w:t>(макс. 5 б.)</w:t>
            </w:r>
          </w:p>
        </w:tc>
      </w:tr>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4</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16</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9</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r>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19</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10</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4</w:t>
            </w:r>
          </w:p>
        </w:tc>
      </w:tr>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18</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8</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r>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4</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16</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8</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r>
      <w:tr w:rsidR="00040E78" w:rsidRPr="004F2C82" w:rsidTr="00DE3C21">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20</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9</w:t>
            </w:r>
          </w:p>
        </w:tc>
        <w:tc>
          <w:tcPr>
            <w:tcW w:w="2268" w:type="dxa"/>
            <w:tcBorders>
              <w:top w:val="single" w:sz="8" w:space="0" w:color="000000"/>
              <w:left w:val="single" w:sz="8" w:space="0" w:color="000000"/>
              <w:bottom w:val="single" w:sz="8" w:space="0" w:color="000000"/>
              <w:right w:val="single" w:sz="8" w:space="0" w:color="000000"/>
            </w:tcBorders>
          </w:tcPr>
          <w:p w:rsidR="00040E78" w:rsidRPr="004F2C82" w:rsidRDefault="00040E78" w:rsidP="00DE3C21">
            <w:pPr>
              <w:spacing w:before="20" w:after="20" w:line="252" w:lineRule="auto"/>
              <w:jc w:val="center"/>
              <w:rPr>
                <w:rFonts w:ascii="Times New Roman" w:eastAsia="Times New Roman" w:hAnsi="Times New Roman" w:cs="Times New Roman"/>
              </w:rPr>
            </w:pPr>
            <w:r w:rsidRPr="004F2C82">
              <w:rPr>
                <w:rFonts w:ascii="Times New Roman" w:eastAsia="Times New Roman" w:hAnsi="Times New Roman" w:cs="Times New Roman"/>
              </w:rPr>
              <w:t>5</w:t>
            </w:r>
          </w:p>
        </w:tc>
      </w:tr>
    </w:tbl>
    <w:p w:rsidR="00DE3C21" w:rsidRDefault="00DE3C21" w:rsidP="00DE3C21">
      <w:pPr>
        <w:spacing w:after="0" w:line="252" w:lineRule="auto"/>
        <w:ind w:firstLine="567"/>
        <w:jc w:val="both"/>
        <w:rPr>
          <w:rFonts w:ascii="Times New Roman" w:eastAsia="Times New Roman" w:hAnsi="Times New Roman" w:cs="Times New Roman"/>
        </w:rPr>
      </w:pPr>
    </w:p>
    <w:p w:rsidR="00040E78" w:rsidRPr="004F2C82" w:rsidRDefault="00040E78" w:rsidP="00DE3C21">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lastRenderedPageBreak/>
        <w:t>Сыр изготовлен в домашних условиях, при использовании коровьего молока, кефира, я</w:t>
      </w:r>
      <w:r w:rsidRPr="004F2C82">
        <w:rPr>
          <w:rFonts w:ascii="Times New Roman" w:eastAsia="Times New Roman" w:hAnsi="Times New Roman" w:cs="Times New Roman"/>
        </w:rPr>
        <w:t>й</w:t>
      </w:r>
      <w:r w:rsidRPr="004F2C82">
        <w:rPr>
          <w:rFonts w:ascii="Times New Roman" w:eastAsia="Times New Roman" w:hAnsi="Times New Roman" w:cs="Times New Roman"/>
        </w:rPr>
        <w:t>ца и паприки.</w:t>
      </w:r>
    </w:p>
    <w:p w:rsidR="00040E78" w:rsidRPr="004F2C82" w:rsidRDefault="00040E78" w:rsidP="00DE3C21">
      <w:pPr>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Первый шагом мы доводим молоко до кипения, затем в таре отдельно перемешиваем к</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фир, яйцо, соль и паприку вливаем кефирную массу в горячее молоко, перемешиваем.</w:t>
      </w:r>
      <w:r w:rsidRPr="004F2C82">
        <w:rPr>
          <w:rFonts w:ascii="Times New Roman" w:eastAsia="Calibri" w:hAnsi="Times New Roman" w:cs="Times New Roman"/>
        </w:rPr>
        <w:t xml:space="preserve"> </w:t>
      </w:r>
      <w:r w:rsidRPr="004F2C82">
        <w:rPr>
          <w:rFonts w:ascii="Times New Roman" w:eastAsia="Calibri" w:hAnsi="Times New Roman" w:cs="Times New Roman"/>
          <w:shd w:val="clear" w:color="auto" w:fill="FFFFFF"/>
        </w:rPr>
        <w:t>Вливаем кефирную массу в горячее молоко. Держим на плите до тех пор, пока не отсоединится сыв</w:t>
      </w:r>
      <w:r w:rsidRPr="004F2C82">
        <w:rPr>
          <w:rFonts w:ascii="Times New Roman" w:eastAsia="Calibri" w:hAnsi="Times New Roman" w:cs="Times New Roman"/>
          <w:shd w:val="clear" w:color="auto" w:fill="FFFFFF"/>
        </w:rPr>
        <w:t>о</w:t>
      </w:r>
      <w:r w:rsidRPr="004F2C82">
        <w:rPr>
          <w:rFonts w:ascii="Times New Roman" w:eastAsia="Calibri" w:hAnsi="Times New Roman" w:cs="Times New Roman"/>
          <w:shd w:val="clear" w:color="auto" w:fill="FFFFFF"/>
        </w:rPr>
        <w:t xml:space="preserve">ротка </w:t>
      </w:r>
      <w:r w:rsidRPr="004F2C82">
        <w:rPr>
          <w:rFonts w:ascii="Times New Roman" w:eastAsia="Calibri" w:hAnsi="Times New Roman" w:cs="Times New Roman"/>
        </w:rPr>
        <w:t>[9, 10]</w:t>
      </w:r>
      <w:r w:rsidRPr="004F2C82">
        <w:rPr>
          <w:rFonts w:ascii="Times New Roman" w:eastAsia="Calibri" w:hAnsi="Times New Roman" w:cs="Times New Roman"/>
          <w:shd w:val="clear" w:color="auto" w:fill="FFFFFF"/>
        </w:rPr>
        <w:t>. После этого провариваем еще пару минут и сливаем через марлю. Далее распр</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деляем зерно по формам и оставляем под прессом на 8-12 часов</w:t>
      </w:r>
      <w:r w:rsidRPr="004F2C82">
        <w:rPr>
          <w:rFonts w:ascii="Times New Roman" w:eastAsia="Calibri" w:hAnsi="Times New Roman" w:cs="Times New Roman"/>
        </w:rPr>
        <w:t xml:space="preserve"> </w:t>
      </w:r>
      <w:r w:rsidRPr="004F2C82">
        <w:rPr>
          <w:rFonts w:ascii="Times New Roman" w:eastAsia="Calibri" w:hAnsi="Times New Roman" w:cs="Times New Roman"/>
          <w:shd w:val="clear" w:color="auto" w:fill="FFFFFF"/>
        </w:rPr>
        <w:t>(можно оставить на несколько часов, в зависимости от того, насколько сухой или влажный сыр вы хотите).</w:t>
      </w:r>
    </w:p>
    <w:p w:rsidR="00040E78" w:rsidRPr="004F2C82" w:rsidRDefault="00040E78" w:rsidP="00DE3C21">
      <w:pPr>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Кислотность сыра определяет в значительной степени то, каким образом будет происх</w:t>
      </w:r>
      <w:r w:rsidRPr="004F2C82">
        <w:rPr>
          <w:rFonts w:ascii="Times New Roman" w:eastAsia="Calibri" w:hAnsi="Times New Roman" w:cs="Times New Roman"/>
          <w:shd w:val="clear" w:color="auto" w:fill="FFFFFF"/>
        </w:rPr>
        <w:t>о</w:t>
      </w:r>
      <w:r w:rsidRPr="004F2C82">
        <w:rPr>
          <w:rFonts w:ascii="Times New Roman" w:eastAsia="Calibri" w:hAnsi="Times New Roman" w:cs="Times New Roman"/>
          <w:shd w:val="clear" w:color="auto" w:fill="FFFFFF"/>
        </w:rPr>
        <w:t>дить его созревание. Как быстро и какие именно ароматы и вкусы появятся в сырах.</w:t>
      </w:r>
      <w:r w:rsidRPr="004F2C82">
        <w:rPr>
          <w:rFonts w:ascii="Times New Roman" w:eastAsia="Calibri" w:hAnsi="Times New Roman" w:cs="Times New Roman"/>
        </w:rPr>
        <w:t xml:space="preserve"> </w:t>
      </w:r>
      <w:r w:rsidRPr="004F2C82">
        <w:rPr>
          <w:rFonts w:ascii="Times New Roman" w:eastAsia="Calibri" w:hAnsi="Times New Roman" w:cs="Times New Roman"/>
          <w:shd w:val="clear" w:color="auto" w:fill="FFFFFF"/>
        </w:rPr>
        <w:t>В фарф</w:t>
      </w:r>
      <w:r w:rsidRPr="004F2C82">
        <w:rPr>
          <w:rFonts w:ascii="Times New Roman" w:eastAsia="Calibri" w:hAnsi="Times New Roman" w:cs="Times New Roman"/>
          <w:shd w:val="clear" w:color="auto" w:fill="FFFFFF"/>
        </w:rPr>
        <w:t>о</w:t>
      </w:r>
      <w:r w:rsidRPr="004F2C82">
        <w:rPr>
          <w:rFonts w:ascii="Times New Roman" w:eastAsia="Calibri" w:hAnsi="Times New Roman" w:cs="Times New Roman"/>
          <w:shd w:val="clear" w:color="auto" w:fill="FFFFFF"/>
        </w:rPr>
        <w:t>ровую ступку внесли 5 г продукта. Тщательно его перемешали и растерли пестиком, добавляя небольшими порциями 50 см</w:t>
      </w:r>
      <w:r w:rsidRPr="004F2C82">
        <w:rPr>
          <w:rFonts w:ascii="Times New Roman" w:eastAsia="Calibri" w:hAnsi="Times New Roman" w:cs="Times New Roman"/>
          <w:shd w:val="clear" w:color="auto" w:fill="FFFFFF"/>
          <w:vertAlign w:val="superscript"/>
        </w:rPr>
        <w:t>3</w:t>
      </w:r>
      <w:r w:rsidR="00DE3C21">
        <w:rPr>
          <w:rFonts w:ascii="Times New Roman" w:eastAsia="Calibri" w:hAnsi="Times New Roman" w:cs="Times New Roman"/>
          <w:shd w:val="clear" w:color="auto" w:fill="FFFFFF"/>
        </w:rPr>
        <w:t xml:space="preserve"> воды, нагретой до 35</w:t>
      </w:r>
      <w:r w:rsidRPr="004F2C82">
        <w:rPr>
          <w:rFonts w:ascii="Times New Roman" w:eastAsia="Calibri" w:hAnsi="Times New Roman" w:cs="Times New Roman"/>
          <w:shd w:val="clear" w:color="auto" w:fill="FFFFFF"/>
        </w:rPr>
        <w:t>-40°С, три капли раствора фенолфталеина и титровали 0,1 моль/дм</w:t>
      </w:r>
      <w:r w:rsidRPr="004F2C82">
        <w:rPr>
          <w:rFonts w:ascii="Times New Roman" w:eastAsia="Calibri" w:hAnsi="Times New Roman" w:cs="Times New Roman"/>
          <w:shd w:val="clear" w:color="auto" w:fill="FFFFFF"/>
          <w:vertAlign w:val="superscript"/>
        </w:rPr>
        <w:t>3</w:t>
      </w:r>
      <w:r w:rsidRPr="004F2C82">
        <w:rPr>
          <w:rFonts w:ascii="Times New Roman" w:eastAsia="Calibri" w:hAnsi="Times New Roman" w:cs="Times New Roman"/>
          <w:shd w:val="clear" w:color="auto" w:fill="FFFFFF"/>
        </w:rPr>
        <w:t xml:space="preserve"> раствором гидроксида натрия (калия) до появления слабо-розового о</w:t>
      </w:r>
      <w:r w:rsidRPr="004F2C82">
        <w:rPr>
          <w:rFonts w:ascii="Times New Roman" w:eastAsia="Calibri" w:hAnsi="Times New Roman" w:cs="Times New Roman"/>
          <w:shd w:val="clear" w:color="auto" w:fill="FFFFFF"/>
        </w:rPr>
        <w:t>к</w:t>
      </w:r>
      <w:r w:rsidRPr="004F2C82">
        <w:rPr>
          <w:rFonts w:ascii="Times New Roman" w:eastAsia="Calibri" w:hAnsi="Times New Roman" w:cs="Times New Roman"/>
          <w:shd w:val="clear" w:color="auto" w:fill="FFFFFF"/>
        </w:rPr>
        <w:t xml:space="preserve">рашивания </w:t>
      </w:r>
      <w:r w:rsidRPr="004F2C82">
        <w:rPr>
          <w:rFonts w:ascii="Times New Roman" w:eastAsia="Calibri" w:hAnsi="Times New Roman" w:cs="Times New Roman"/>
        </w:rPr>
        <w:t>[11, 12].</w:t>
      </w:r>
      <w:r w:rsidRPr="004F2C82">
        <w:rPr>
          <w:rFonts w:ascii="Times New Roman" w:eastAsia="Calibri" w:hAnsi="Times New Roman" w:cs="Times New Roman"/>
          <w:shd w:val="clear" w:color="auto" w:fill="FFFFFF"/>
        </w:rPr>
        <w:t xml:space="preserve"> Средняя кислотность составила 21 градус Тернера.</w:t>
      </w:r>
    </w:p>
    <w:p w:rsidR="00040E78" w:rsidRPr="004F2C82" w:rsidRDefault="00040E78" w:rsidP="00DE3C21">
      <w:pPr>
        <w:spacing w:after="0" w:line="252"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Для определения массы сухого вещества необходимо взвешивание измельченного вещ</w:t>
      </w:r>
      <w:r w:rsidRPr="004F2C82">
        <w:rPr>
          <w:rFonts w:ascii="Times New Roman" w:eastAsia="Times New Roman" w:hAnsi="Times New Roman" w:cs="Times New Roman"/>
        </w:rPr>
        <w:t>е</w:t>
      </w:r>
      <w:r w:rsidRPr="004F2C82">
        <w:rPr>
          <w:rFonts w:ascii="Times New Roman" w:eastAsia="Times New Roman" w:hAnsi="Times New Roman" w:cs="Times New Roman"/>
        </w:rPr>
        <w:t>ства, далее взвешиваем конверт с веществом. В результате выявлено 46% сухого вещества.</w:t>
      </w:r>
    </w:p>
    <w:p w:rsidR="00040E78" w:rsidRPr="004F2C82" w:rsidRDefault="00040E78" w:rsidP="00DE3C21">
      <w:pPr>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Исследования и изучения показали, что домашний сыр пригоден для употребления в п</w:t>
      </w:r>
      <w:r w:rsidRPr="004F2C82">
        <w:rPr>
          <w:rFonts w:ascii="Times New Roman" w:eastAsia="Calibri" w:hAnsi="Times New Roman" w:cs="Times New Roman"/>
          <w:shd w:val="clear" w:color="auto" w:fill="FFFFFF"/>
        </w:rPr>
        <w:t>и</w:t>
      </w:r>
      <w:r w:rsidR="000D6A15">
        <w:rPr>
          <w:rFonts w:ascii="Times New Roman" w:eastAsia="Calibri" w:hAnsi="Times New Roman" w:cs="Times New Roman"/>
          <w:shd w:val="clear" w:color="auto" w:fill="FFFFFF"/>
        </w:rPr>
        <w:t>щу и не имеет каких-</w:t>
      </w:r>
      <w:r w:rsidRPr="004F2C82">
        <w:rPr>
          <w:rFonts w:ascii="Times New Roman" w:eastAsia="Calibri" w:hAnsi="Times New Roman" w:cs="Times New Roman"/>
          <w:shd w:val="clear" w:color="auto" w:fill="FFFFFF"/>
        </w:rPr>
        <w:t>либо отклонений, а паприка будет приятной и полезной добавкой к да</w:t>
      </w:r>
      <w:r w:rsidRPr="004F2C82">
        <w:rPr>
          <w:rFonts w:ascii="Times New Roman" w:eastAsia="Calibri" w:hAnsi="Times New Roman" w:cs="Times New Roman"/>
          <w:shd w:val="clear" w:color="auto" w:fill="FFFFFF"/>
        </w:rPr>
        <w:t>н</w:t>
      </w:r>
      <w:r w:rsidRPr="004F2C82">
        <w:rPr>
          <w:rFonts w:ascii="Times New Roman" w:eastAsia="Calibri" w:hAnsi="Times New Roman" w:cs="Times New Roman"/>
          <w:shd w:val="clear" w:color="auto" w:fill="FFFFFF"/>
        </w:rPr>
        <w:t>ному продукту.</w:t>
      </w:r>
    </w:p>
    <w:p w:rsidR="00040E78" w:rsidRPr="004F2C82" w:rsidRDefault="00040E78" w:rsidP="00DE3C21">
      <w:pPr>
        <w:spacing w:after="0" w:line="252" w:lineRule="auto"/>
        <w:ind w:firstLine="567"/>
        <w:jc w:val="both"/>
        <w:rPr>
          <w:rFonts w:ascii="Times New Roman" w:eastAsia="Times New Roman" w:hAnsi="Times New Roman" w:cs="Times New Roman"/>
        </w:rPr>
      </w:pPr>
    </w:p>
    <w:p w:rsidR="00040E78" w:rsidRPr="004F2C82" w:rsidRDefault="00040E78" w:rsidP="00DE3C21">
      <w:pPr>
        <w:spacing w:after="0" w:line="252" w:lineRule="auto"/>
        <w:ind w:firstLine="567"/>
        <w:rPr>
          <w:rFonts w:ascii="Times New Roman" w:eastAsia="Times New Roman" w:hAnsi="Times New Roman" w:cs="Times New Roman"/>
          <w:b/>
          <w:iCs/>
        </w:rPr>
      </w:pPr>
      <w:r w:rsidRPr="004F2C82">
        <w:rPr>
          <w:rFonts w:ascii="Times New Roman" w:eastAsia="Times New Roman" w:hAnsi="Times New Roman" w:cs="Times New Roman"/>
          <w:b/>
          <w:iCs/>
        </w:rPr>
        <w:t>Литература:</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4F2C82">
        <w:rPr>
          <w:rFonts w:ascii="Times New Roman" w:eastAsia="Times New Roman" w:hAnsi="Times New Roman" w:cs="Times New Roman"/>
          <w:spacing w:val="1"/>
        </w:rPr>
        <w:t>1</w:t>
      </w:r>
      <w:r w:rsidRPr="004F2C82">
        <w:rPr>
          <w:rFonts w:ascii="Times New Roman" w:eastAsia="Times New Roman" w:hAnsi="Times New Roman" w:cs="Times New Roman"/>
        </w:rPr>
        <w:t>.</w:t>
      </w:r>
      <w:r w:rsidR="00DE3C21">
        <w:rPr>
          <w:rFonts w:ascii="Times New Roman" w:eastAsia="Times New Roman" w:hAnsi="Times New Roman" w:cs="Times New Roman"/>
        </w:rPr>
        <w:t> </w:t>
      </w:r>
      <w:r w:rsidRPr="00DE3C21">
        <w:rPr>
          <w:rFonts w:ascii="Times New Roman" w:eastAsia="Times New Roman" w:hAnsi="Times New Roman" w:cs="Times New Roman"/>
          <w:spacing w:val="-2"/>
        </w:rPr>
        <w:t>Белоусов А.П. Свертываемость молока сычужным ферментом как показатель его сыр</w:t>
      </w:r>
      <w:r w:rsidRPr="00DE3C21">
        <w:rPr>
          <w:rFonts w:ascii="Times New Roman" w:eastAsia="Times New Roman" w:hAnsi="Times New Roman" w:cs="Times New Roman"/>
          <w:spacing w:val="-2"/>
        </w:rPr>
        <w:t>о</w:t>
      </w:r>
      <w:r w:rsidRPr="00DE3C21">
        <w:rPr>
          <w:rFonts w:ascii="Times New Roman" w:eastAsia="Times New Roman" w:hAnsi="Times New Roman" w:cs="Times New Roman"/>
          <w:spacing w:val="-2"/>
        </w:rPr>
        <w:t xml:space="preserve">пригодности </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«Повышение качества сыров». – М.</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Пищепромиздат, 1955.</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2. ГОСТ 32263-2013 Сыры мягкие. Технические условия (с Поправкой) – Введ. 2015 – 07 – 01. – М.</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Госстандарт России </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Изд-во стандартов, 2015.</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3. Дэвид Эшер Искусство натурального сыроделия</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[перевод с английского] </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 Москва</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Издательство «Э», 2017. – 320 с. 2 .</w:t>
      </w:r>
    </w:p>
    <w:p w:rsidR="00040E78" w:rsidRPr="00DE3C21" w:rsidRDefault="00040E78" w:rsidP="00DE3C21">
      <w:pPr>
        <w:tabs>
          <w:tab w:val="left" w:pos="1620"/>
          <w:tab w:val="left" w:pos="3327"/>
          <w:tab w:val="left" w:pos="5482"/>
          <w:tab w:val="left" w:pos="6780"/>
        </w:tabs>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4. Кондратенко, Е.И. В сборнике</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Актуальные вопросы экономики и управления в росси</w:t>
      </w:r>
      <w:r w:rsidRPr="00DE3C21">
        <w:rPr>
          <w:rFonts w:ascii="Times New Roman" w:eastAsia="Times New Roman" w:hAnsi="Times New Roman" w:cs="Times New Roman"/>
          <w:spacing w:val="-2"/>
        </w:rPr>
        <w:t>й</w:t>
      </w:r>
      <w:r w:rsidRPr="00DE3C21">
        <w:rPr>
          <w:rFonts w:ascii="Times New Roman" w:eastAsia="Times New Roman" w:hAnsi="Times New Roman" w:cs="Times New Roman"/>
          <w:spacing w:val="-2"/>
        </w:rPr>
        <w:t>ских организациях в инновационной экономике Материалы Всероссийской заочной научно - практической конференции / Е.И.</w:t>
      </w:r>
      <w:r w:rsidR="00DE3C21">
        <w:rPr>
          <w:rFonts w:ascii="Times New Roman" w:eastAsia="Times New Roman" w:hAnsi="Times New Roman" w:cs="Times New Roman"/>
          <w:spacing w:val="-2"/>
        </w:rPr>
        <w:t xml:space="preserve"> </w:t>
      </w:r>
      <w:r w:rsidRPr="00DE3C21">
        <w:rPr>
          <w:rFonts w:ascii="Times New Roman" w:eastAsia="Times New Roman" w:hAnsi="Times New Roman" w:cs="Times New Roman"/>
          <w:spacing w:val="-2"/>
        </w:rPr>
        <w:t>Кондратенко, М.В. Лазько // Барнаул. - 2017. С. 150-154.</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5. Кузнецов, В.В. Справочник технолога молочного производства. Технология и рецептуры / В.В. Кузнецов, Г.Г. Шилер // Т.3. Сыры – СПБ</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ГИОРД, 2003. – 512 с.</w:t>
      </w:r>
    </w:p>
    <w:p w:rsidR="00040E78" w:rsidRPr="00DE3C21" w:rsidRDefault="00040E78" w:rsidP="00DE3C21">
      <w:pPr>
        <w:spacing w:after="0" w:line="252" w:lineRule="auto"/>
        <w:ind w:firstLine="567"/>
        <w:jc w:val="both"/>
        <w:rPr>
          <w:rFonts w:ascii="Times New Roman" w:eastAsia="Calibri" w:hAnsi="Times New Roman" w:cs="Times New Roman"/>
          <w:spacing w:val="-2"/>
          <w:shd w:val="clear" w:color="auto" w:fill="FFFFFF"/>
        </w:rPr>
      </w:pPr>
      <w:r w:rsidRPr="00DE3C21">
        <w:rPr>
          <w:rFonts w:ascii="Times New Roman" w:eastAsia="Times New Roman" w:hAnsi="Times New Roman" w:cs="Times New Roman"/>
          <w:spacing w:val="-2"/>
        </w:rPr>
        <w:t>6.</w:t>
      </w:r>
      <w:r w:rsidRPr="00DE3C21">
        <w:rPr>
          <w:rFonts w:ascii="Times New Roman" w:eastAsia="Calibri" w:hAnsi="Times New Roman" w:cs="Times New Roman"/>
          <w:spacing w:val="-2"/>
          <w:shd w:val="clear" w:color="auto" w:fill="FFFFFF"/>
        </w:rPr>
        <w:t xml:space="preserve"> Сибагатуллин, Ф. С. Перспективы применения препарата Мефосфон для производства уд</w:t>
      </w:r>
      <w:r w:rsidR="00DE3C21">
        <w:rPr>
          <w:rFonts w:ascii="Times New Roman" w:eastAsia="Calibri" w:hAnsi="Times New Roman" w:cs="Times New Roman"/>
          <w:spacing w:val="-2"/>
          <w:shd w:val="clear" w:color="auto" w:fill="FFFFFF"/>
        </w:rPr>
        <w:t>обрений из куриного помета / Ф.С. Сибагатуллин, З.М. Халиуллина, А.М. Петров, К.</w:t>
      </w:r>
      <w:r w:rsidRPr="00DE3C21">
        <w:rPr>
          <w:rFonts w:ascii="Times New Roman" w:eastAsia="Calibri" w:hAnsi="Times New Roman" w:cs="Times New Roman"/>
          <w:spacing w:val="-2"/>
          <w:shd w:val="clear" w:color="auto" w:fill="FFFFFF"/>
        </w:rPr>
        <w:t>О. Син</w:t>
      </w:r>
      <w:r w:rsidRPr="00DE3C21">
        <w:rPr>
          <w:rFonts w:ascii="Times New Roman" w:eastAsia="Calibri" w:hAnsi="Times New Roman" w:cs="Times New Roman"/>
          <w:spacing w:val="-2"/>
          <w:shd w:val="clear" w:color="auto" w:fill="FFFFFF"/>
        </w:rPr>
        <w:t>я</w:t>
      </w:r>
      <w:r w:rsidRPr="00DE3C21">
        <w:rPr>
          <w:rFonts w:ascii="Times New Roman" w:eastAsia="Calibri" w:hAnsi="Times New Roman" w:cs="Times New Roman"/>
          <w:spacing w:val="-2"/>
          <w:shd w:val="clear" w:color="auto" w:fill="FFFFFF"/>
        </w:rPr>
        <w:t>шин // Достижения науки и техники АПК. – 2019. – Т. 33. – № 11. – С. 22-25.</w:t>
      </w:r>
    </w:p>
    <w:p w:rsidR="00040E78" w:rsidRPr="00DE3C21" w:rsidRDefault="00040E78" w:rsidP="00DE3C21">
      <w:pPr>
        <w:spacing w:after="0" w:line="252" w:lineRule="auto"/>
        <w:ind w:firstLine="567"/>
        <w:jc w:val="both"/>
        <w:rPr>
          <w:rFonts w:ascii="Times New Roman" w:eastAsia="Calibri" w:hAnsi="Times New Roman" w:cs="Times New Roman"/>
          <w:spacing w:val="-2"/>
          <w:shd w:val="clear" w:color="auto" w:fill="FFFFFF"/>
        </w:rPr>
      </w:pPr>
      <w:r w:rsidRPr="00DE3C21">
        <w:rPr>
          <w:rFonts w:ascii="Times New Roman" w:eastAsia="Calibri" w:hAnsi="Times New Roman" w:cs="Times New Roman"/>
          <w:spacing w:val="-2"/>
          <w:shd w:val="clear" w:color="auto" w:fill="FFFFFF"/>
        </w:rPr>
        <w:t>7. Петров, А.М. Буровые шламы и повышение урожайности сельскохозяйственных культур / А.М. Петров, З.М. Халиуллина, К.О. Синяшин, Р.Р. Ахметзянова // Вестник Казанского гос</w:t>
      </w:r>
      <w:r w:rsidRPr="00DE3C21">
        <w:rPr>
          <w:rFonts w:ascii="Times New Roman" w:eastAsia="Calibri" w:hAnsi="Times New Roman" w:cs="Times New Roman"/>
          <w:spacing w:val="-2"/>
          <w:shd w:val="clear" w:color="auto" w:fill="FFFFFF"/>
        </w:rPr>
        <w:t>у</w:t>
      </w:r>
      <w:r w:rsidRPr="00DE3C21">
        <w:rPr>
          <w:rFonts w:ascii="Times New Roman" w:eastAsia="Calibri" w:hAnsi="Times New Roman" w:cs="Times New Roman"/>
          <w:spacing w:val="-2"/>
          <w:shd w:val="clear" w:color="auto" w:fill="FFFFFF"/>
        </w:rPr>
        <w:t>дарственного аграрного университета. 2017. Т. 12. № 4-2 (47). С. 83-86.</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Calibri" w:hAnsi="Times New Roman" w:cs="Times New Roman"/>
          <w:spacing w:val="-2"/>
          <w:shd w:val="clear" w:color="auto" w:fill="FFFFFF"/>
        </w:rPr>
        <w:t>8. Контроль качества сыра [Электронный ресурс]</w:t>
      </w:r>
      <w:r w:rsidR="006828AA" w:rsidRPr="00DE3C21">
        <w:rPr>
          <w:rFonts w:ascii="Times New Roman" w:eastAsia="Calibri" w:hAnsi="Times New Roman" w:cs="Times New Roman"/>
          <w:spacing w:val="-2"/>
          <w:shd w:val="clear" w:color="auto" w:fill="FFFFFF"/>
        </w:rPr>
        <w:t xml:space="preserve"> </w:t>
      </w:r>
      <w:hyperlink r:id="rId323" w:tgtFrame="_blank" w:history="1">
        <w:r w:rsidRPr="00DE3C21">
          <w:rPr>
            <w:rFonts w:ascii="Times New Roman" w:eastAsia="Calibri" w:hAnsi="Times New Roman" w:cs="Times New Roman"/>
            <w:spacing w:val="-2"/>
          </w:rPr>
          <w:t>http://2snau.ru/trebovaniya-normativno-texnichnoi-dok..</w:t>
        </w:r>
      </w:hyperlink>
    </w:p>
    <w:p w:rsidR="00040E78" w:rsidRPr="00DE3C21" w:rsidRDefault="00040E78" w:rsidP="00DE3C21">
      <w:pPr>
        <w:spacing w:after="0" w:line="252" w:lineRule="auto"/>
        <w:ind w:firstLine="567"/>
        <w:jc w:val="both"/>
        <w:rPr>
          <w:rFonts w:ascii="Times New Roman" w:eastAsia="Calibri" w:hAnsi="Times New Roman" w:cs="Times New Roman"/>
          <w:spacing w:val="-2"/>
          <w:shd w:val="clear" w:color="auto" w:fill="FFFFFF"/>
        </w:rPr>
      </w:pPr>
      <w:r w:rsidRPr="00DE3C21">
        <w:rPr>
          <w:rFonts w:ascii="Times New Roman" w:eastAsia="Times New Roman" w:hAnsi="Times New Roman" w:cs="Times New Roman"/>
          <w:spacing w:val="-2"/>
        </w:rPr>
        <w:t>9.</w:t>
      </w:r>
      <w:r w:rsidRPr="00DE3C21">
        <w:rPr>
          <w:rFonts w:ascii="Times New Roman" w:eastAsia="Calibri" w:hAnsi="Times New Roman" w:cs="Times New Roman"/>
          <w:spacing w:val="-2"/>
          <w:shd w:val="clear" w:color="auto" w:fill="FFFFFF"/>
        </w:rPr>
        <w:t xml:space="preserve"> Шайдуллин, Р.Р. Лабораторный практикум по технологии и технохимическому контр</w:t>
      </w:r>
      <w:r w:rsidRPr="00DE3C21">
        <w:rPr>
          <w:rFonts w:ascii="Times New Roman" w:eastAsia="Calibri" w:hAnsi="Times New Roman" w:cs="Times New Roman"/>
          <w:spacing w:val="-2"/>
          <w:shd w:val="clear" w:color="auto" w:fill="FFFFFF"/>
        </w:rPr>
        <w:t>о</w:t>
      </w:r>
      <w:r w:rsidR="00DE3C21">
        <w:rPr>
          <w:rFonts w:ascii="Times New Roman" w:eastAsia="Calibri" w:hAnsi="Times New Roman" w:cs="Times New Roman"/>
          <w:spacing w:val="-2"/>
          <w:shd w:val="clear" w:color="auto" w:fill="FFFFFF"/>
        </w:rPr>
        <w:t>лю молока и молочных продуктов:</w:t>
      </w:r>
      <w:r w:rsidRPr="00DE3C21">
        <w:rPr>
          <w:rFonts w:ascii="Times New Roman" w:eastAsia="Calibri" w:hAnsi="Times New Roman" w:cs="Times New Roman"/>
          <w:spacing w:val="-2"/>
          <w:shd w:val="clear" w:color="auto" w:fill="FFFFFF"/>
        </w:rPr>
        <w:t xml:space="preserve"> </w:t>
      </w:r>
      <w:r w:rsidR="00DE3C21">
        <w:rPr>
          <w:rFonts w:ascii="Times New Roman" w:eastAsia="Calibri" w:hAnsi="Times New Roman" w:cs="Times New Roman"/>
          <w:spacing w:val="-2"/>
          <w:shd w:val="clear" w:color="auto" w:fill="FFFFFF"/>
        </w:rPr>
        <w:t>у</w:t>
      </w:r>
      <w:r w:rsidRPr="00DE3C21">
        <w:rPr>
          <w:rFonts w:ascii="Times New Roman" w:eastAsia="Calibri" w:hAnsi="Times New Roman" w:cs="Times New Roman"/>
          <w:spacing w:val="-2"/>
          <w:shd w:val="clear" w:color="auto" w:fill="FFFFFF"/>
        </w:rPr>
        <w:t>чебное пособие / Р.Р. Шайдуллин, А.Б. Москвичева, Г.С.</w:t>
      </w:r>
      <w:r w:rsidR="00DE3C21">
        <w:rPr>
          <w:rFonts w:ascii="Times New Roman" w:eastAsia="Calibri" w:hAnsi="Times New Roman" w:cs="Times New Roman"/>
          <w:spacing w:val="-2"/>
          <w:shd w:val="clear" w:color="auto" w:fill="FFFFFF"/>
        </w:rPr>
        <w:t> </w:t>
      </w:r>
      <w:r w:rsidRPr="00DE3C21">
        <w:rPr>
          <w:rFonts w:ascii="Times New Roman" w:eastAsia="Calibri" w:hAnsi="Times New Roman" w:cs="Times New Roman"/>
          <w:spacing w:val="-2"/>
          <w:shd w:val="clear" w:color="auto" w:fill="FFFFFF"/>
        </w:rPr>
        <w:t xml:space="preserve">Шарафутдинов // Изд-во Казанского ГАУ, 2016. -240 с. </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Calibri" w:hAnsi="Times New Roman" w:cs="Times New Roman"/>
          <w:spacing w:val="-2"/>
          <w:shd w:val="clear" w:color="auto" w:fill="FFFFFF"/>
        </w:rPr>
        <w:t>10.</w:t>
      </w:r>
      <w:r w:rsidRPr="00DE3C21">
        <w:rPr>
          <w:rFonts w:ascii="Times New Roman" w:eastAsia="Times New Roman" w:hAnsi="Times New Roman" w:cs="Times New Roman"/>
          <w:spacing w:val="-2"/>
        </w:rPr>
        <w:t xml:space="preserve"> Мурунова, Г.В. Сыроделие и маслоделие / Г.В. Мурунова, Т.Э. Муничева // 2016. № 4</w:t>
      </w:r>
      <w:r w:rsidR="00DE3C21">
        <w:rPr>
          <w:rFonts w:ascii="Times New Roman" w:eastAsia="Times New Roman" w:hAnsi="Times New Roman" w:cs="Times New Roman"/>
          <w:spacing w:val="-2"/>
        </w:rPr>
        <w:t>. С. 49</w:t>
      </w:r>
      <w:r w:rsidRPr="00DE3C21">
        <w:rPr>
          <w:rFonts w:ascii="Times New Roman" w:eastAsia="Times New Roman" w:hAnsi="Times New Roman" w:cs="Times New Roman"/>
          <w:spacing w:val="-2"/>
        </w:rPr>
        <w:t>-50.</w:t>
      </w:r>
    </w:p>
    <w:p w:rsidR="00040E78" w:rsidRP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Calibri" w:hAnsi="Times New Roman" w:cs="Times New Roman"/>
          <w:spacing w:val="-2"/>
          <w:shd w:val="clear" w:color="auto" w:fill="FFFFFF"/>
        </w:rPr>
        <w:t>11. Шергин</w:t>
      </w:r>
      <w:r w:rsidRPr="00DE3C21">
        <w:rPr>
          <w:rFonts w:ascii="Times New Roman" w:eastAsia="Times New Roman" w:hAnsi="Times New Roman" w:cs="Times New Roman"/>
          <w:spacing w:val="-2"/>
        </w:rPr>
        <w:t xml:space="preserve"> А.Н. Сыроделие и маслоделие</w:t>
      </w:r>
      <w:r w:rsidR="00DE3C21">
        <w:rPr>
          <w:rFonts w:ascii="Times New Roman" w:eastAsia="Times New Roman" w:hAnsi="Times New Roman" w:cs="Times New Roman"/>
          <w:spacing w:val="-2"/>
        </w:rPr>
        <w:t xml:space="preserve"> </w:t>
      </w:r>
      <w:r w:rsidRPr="00DE3C21">
        <w:rPr>
          <w:rFonts w:ascii="Times New Roman" w:eastAsia="Times New Roman" w:hAnsi="Times New Roman" w:cs="Times New Roman"/>
          <w:spacing w:val="-2"/>
          <w:w w:val="101"/>
        </w:rPr>
        <w:t>//</w:t>
      </w:r>
      <w:r w:rsidRPr="00DE3C21">
        <w:rPr>
          <w:rFonts w:ascii="Times New Roman" w:eastAsia="Times New Roman" w:hAnsi="Times New Roman" w:cs="Times New Roman"/>
          <w:spacing w:val="-2"/>
        </w:rPr>
        <w:t xml:space="preserve"> Ж.- М</w:t>
      </w:r>
      <w:r w:rsidR="00DE3C21">
        <w:rPr>
          <w:rFonts w:ascii="Times New Roman" w:eastAsia="Times New Roman" w:hAnsi="Times New Roman" w:cs="Times New Roman"/>
          <w:spacing w:val="-2"/>
        </w:rPr>
        <w:t>.,</w:t>
      </w:r>
      <w:r w:rsidRPr="00DE3C21">
        <w:rPr>
          <w:rFonts w:ascii="Times New Roman" w:eastAsia="Times New Roman" w:hAnsi="Times New Roman" w:cs="Times New Roman"/>
          <w:spacing w:val="-2"/>
        </w:rPr>
        <w:t xml:space="preserve"> 2008. - 15 с.</w:t>
      </w:r>
    </w:p>
    <w:p w:rsidR="00DE3C21" w:rsidRDefault="00040E78" w:rsidP="00DE3C21">
      <w:pPr>
        <w:spacing w:after="0" w:line="252" w:lineRule="auto"/>
        <w:ind w:firstLine="567"/>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 xml:space="preserve">12. Экспертиза сыров [Электронный ресурс] </w:t>
      </w:r>
    </w:p>
    <w:p w:rsidR="00040E78" w:rsidRPr="00DE3C21" w:rsidRDefault="00040E78" w:rsidP="00DE3C21">
      <w:pPr>
        <w:spacing w:after="0" w:line="252" w:lineRule="auto"/>
        <w:jc w:val="both"/>
        <w:rPr>
          <w:rFonts w:ascii="Times New Roman" w:eastAsia="Times New Roman" w:hAnsi="Times New Roman" w:cs="Times New Roman"/>
          <w:spacing w:val="-2"/>
        </w:rPr>
      </w:pPr>
      <w:r w:rsidRPr="00DE3C21">
        <w:rPr>
          <w:rFonts w:ascii="Times New Roman" w:eastAsia="Times New Roman" w:hAnsi="Times New Roman" w:cs="Times New Roman"/>
          <w:spacing w:val="-2"/>
        </w:rPr>
        <w:t>https://vk.com/away.php?utf=1&amp;to=https%3A%2F%2Fznaytovar.ru%2Fs%2FTovarovedenie_i_ekspertiza_syr.html.</w:t>
      </w:r>
    </w:p>
    <w:p w:rsidR="00040E78" w:rsidRPr="004F2C82" w:rsidRDefault="00040E78" w:rsidP="00DE3C21">
      <w:pPr>
        <w:spacing w:after="0" w:line="252" w:lineRule="auto"/>
        <w:ind w:firstLine="567"/>
        <w:rPr>
          <w:rFonts w:ascii="Times New Roman" w:eastAsia="Times New Roman" w:hAnsi="Times New Roman" w:cs="Times New Roman"/>
        </w:rPr>
      </w:pPr>
    </w:p>
    <w:p w:rsidR="00040E78" w:rsidRPr="004F2C82" w:rsidRDefault="00040E78" w:rsidP="006828AA">
      <w:pPr>
        <w:spacing w:after="0" w:line="240" w:lineRule="auto"/>
        <w:ind w:firstLine="567"/>
        <w:rPr>
          <w:rFonts w:ascii="Times New Roman" w:hAnsi="Times New Roman" w:cs="Times New Roman"/>
        </w:rPr>
      </w:pPr>
    </w:p>
    <w:p w:rsidR="00DE3C21" w:rsidRDefault="00DE3C21" w:rsidP="00DE3C21">
      <w:pPr>
        <w:spacing w:after="0" w:line="240" w:lineRule="auto"/>
        <w:rPr>
          <w:rFonts w:ascii="Times New Roman" w:eastAsia="Calibri" w:hAnsi="Times New Roman" w:cs="Times New Roman"/>
          <w:b/>
        </w:rPr>
      </w:pPr>
    </w:p>
    <w:p w:rsidR="00DE3C21" w:rsidRDefault="00DE3C21" w:rsidP="00DE3C21">
      <w:pPr>
        <w:spacing w:after="0" w:line="240" w:lineRule="auto"/>
        <w:rPr>
          <w:rFonts w:ascii="Times New Roman" w:eastAsia="Calibri" w:hAnsi="Times New Roman" w:cs="Times New Roman"/>
          <w:b/>
        </w:rPr>
      </w:pPr>
    </w:p>
    <w:p w:rsidR="00040E78" w:rsidRPr="004F2C82" w:rsidRDefault="00040E78" w:rsidP="00DE3C21">
      <w:pPr>
        <w:spacing w:after="0" w:line="240" w:lineRule="auto"/>
        <w:rPr>
          <w:rFonts w:ascii="Times New Roman" w:eastAsia="Calibri" w:hAnsi="Times New Roman" w:cs="Times New Roman"/>
          <w:b/>
        </w:rPr>
      </w:pPr>
      <w:r w:rsidRPr="004F2C82">
        <w:rPr>
          <w:rFonts w:ascii="Times New Roman" w:eastAsia="Calibri" w:hAnsi="Times New Roman" w:cs="Times New Roman"/>
          <w:b/>
        </w:rPr>
        <w:lastRenderedPageBreak/>
        <w:t xml:space="preserve">УДК </w:t>
      </w:r>
      <w:r w:rsidRPr="00DE3C21">
        <w:rPr>
          <w:rFonts w:ascii="Times New Roman" w:eastAsia="Calibri" w:hAnsi="Times New Roman" w:cs="Times New Roman"/>
        </w:rPr>
        <w:t>631.8.022.3</w:t>
      </w:r>
    </w:p>
    <w:p w:rsidR="00040E78" w:rsidRPr="004F2C82" w:rsidRDefault="00040E78" w:rsidP="006828AA">
      <w:pPr>
        <w:spacing w:after="0" w:line="240" w:lineRule="auto"/>
        <w:ind w:firstLine="567"/>
        <w:rPr>
          <w:rFonts w:ascii="Times New Roman" w:eastAsia="Calibri" w:hAnsi="Times New Roman" w:cs="Times New Roman"/>
          <w:b/>
        </w:rPr>
      </w:pPr>
    </w:p>
    <w:p w:rsidR="00DE3C21" w:rsidRDefault="00040E78" w:rsidP="006828AA">
      <w:pPr>
        <w:shd w:val="clear" w:color="auto" w:fill="FFFFFF"/>
        <w:spacing w:after="0" w:line="240" w:lineRule="auto"/>
        <w:ind w:firstLine="567"/>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МЕТОДЫ ПОВЫШЕНИЯ И ВОССТАНОВЛЕНИЯ ПЛОДОРОДИЯ ПОЧВЫ </w:t>
      </w:r>
    </w:p>
    <w:p w:rsidR="00040E78" w:rsidRPr="004F2C82" w:rsidRDefault="00040E78" w:rsidP="006828AA">
      <w:pPr>
        <w:shd w:val="clear" w:color="auto" w:fill="FFFFFF"/>
        <w:spacing w:after="0" w:line="240" w:lineRule="auto"/>
        <w:ind w:firstLine="567"/>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В УСЛОВИЯХ КБР</w:t>
      </w:r>
      <w:r w:rsidR="006828AA" w:rsidRPr="004F2C82">
        <w:rPr>
          <w:rFonts w:ascii="Times New Roman" w:eastAsia="Times New Roman" w:hAnsi="Times New Roman" w:cs="Times New Roman"/>
          <w:b/>
          <w:lang w:eastAsia="ru-RU"/>
        </w:rPr>
        <w:t xml:space="preserve"> </w:t>
      </w:r>
    </w:p>
    <w:p w:rsidR="00040E78" w:rsidRPr="004F2C82" w:rsidRDefault="00040E78" w:rsidP="006828AA">
      <w:pPr>
        <w:spacing w:after="0" w:line="240" w:lineRule="auto"/>
        <w:ind w:firstLine="567"/>
        <w:jc w:val="right"/>
        <w:rPr>
          <w:rFonts w:ascii="Times New Roman" w:eastAsia="Calibri" w:hAnsi="Times New Roman" w:cs="Times New Roman"/>
          <w:bCs/>
        </w:rPr>
      </w:pPr>
    </w:p>
    <w:p w:rsidR="00040E78" w:rsidRPr="00DE3C21" w:rsidRDefault="00040E78" w:rsidP="006828AA">
      <w:pPr>
        <w:spacing w:after="0" w:line="240" w:lineRule="auto"/>
        <w:ind w:firstLine="567"/>
        <w:jc w:val="right"/>
        <w:rPr>
          <w:rFonts w:ascii="Times New Roman" w:eastAsia="Calibri" w:hAnsi="Times New Roman" w:cs="Times New Roman"/>
          <w:b/>
          <w:bCs/>
        </w:rPr>
      </w:pPr>
      <w:r w:rsidRPr="00DE3C21">
        <w:rPr>
          <w:rFonts w:ascii="Times New Roman" w:eastAsia="Calibri" w:hAnsi="Times New Roman" w:cs="Times New Roman"/>
          <w:b/>
          <w:bCs/>
        </w:rPr>
        <w:t>Ханиева И.М.;</w:t>
      </w:r>
    </w:p>
    <w:p w:rsidR="00040E78" w:rsidRDefault="00040E78" w:rsidP="006828AA">
      <w:pPr>
        <w:spacing w:after="0" w:line="240" w:lineRule="auto"/>
        <w:ind w:firstLine="567"/>
        <w:jc w:val="right"/>
        <w:rPr>
          <w:rFonts w:ascii="Times New Roman" w:eastAsia="Calibri" w:hAnsi="Times New Roman" w:cs="Times New Roman"/>
          <w:bCs/>
        </w:rPr>
      </w:pPr>
      <w:r w:rsidRPr="004F2C82">
        <w:rPr>
          <w:rFonts w:ascii="Times New Roman" w:eastAsia="Calibri" w:hAnsi="Times New Roman" w:cs="Times New Roman"/>
          <w:bCs/>
        </w:rPr>
        <w:t>профессор кафедры «Агрономия», д-р</w:t>
      </w:r>
      <w:r w:rsidR="00DE3C21">
        <w:rPr>
          <w:rFonts w:ascii="Times New Roman" w:eastAsia="Calibri" w:hAnsi="Times New Roman" w:cs="Times New Roman"/>
          <w:bCs/>
        </w:rPr>
        <w:t xml:space="preserve"> с.-х. н</w:t>
      </w:r>
      <w:r w:rsidR="004C762F">
        <w:rPr>
          <w:rFonts w:ascii="Times New Roman" w:eastAsia="Calibri" w:hAnsi="Times New Roman" w:cs="Times New Roman"/>
          <w:bCs/>
        </w:rPr>
        <w:t>аук</w:t>
      </w:r>
    </w:p>
    <w:p w:rsidR="00DE3C21" w:rsidRPr="004F2C82" w:rsidRDefault="00DE3C21" w:rsidP="00DE3C21">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E3C21" w:rsidRDefault="00DF58F8" w:rsidP="006828AA">
      <w:pPr>
        <w:spacing w:after="0" w:line="240" w:lineRule="auto"/>
        <w:ind w:firstLine="567"/>
        <w:jc w:val="right"/>
        <w:rPr>
          <w:rFonts w:ascii="Times New Roman" w:eastAsia="Calibri" w:hAnsi="Times New Roman" w:cs="Times New Roman"/>
          <w:b/>
          <w:bCs/>
        </w:rPr>
      </w:pPr>
      <w:r>
        <w:rPr>
          <w:rFonts w:ascii="Times New Roman" w:eastAsia="Calibri" w:hAnsi="Times New Roman" w:cs="Times New Roman"/>
          <w:b/>
          <w:bCs/>
        </w:rPr>
        <w:t>Шибзухов З.</w:t>
      </w:r>
      <w:r w:rsidR="00040E78" w:rsidRPr="00DE3C21">
        <w:rPr>
          <w:rFonts w:ascii="Times New Roman" w:eastAsia="Calibri" w:hAnsi="Times New Roman" w:cs="Times New Roman"/>
          <w:b/>
          <w:bCs/>
        </w:rPr>
        <w:t>С.</w:t>
      </w:r>
      <w:r w:rsidR="00DE3C21">
        <w:rPr>
          <w:rFonts w:ascii="Times New Roman" w:eastAsia="Calibri" w:hAnsi="Times New Roman" w:cs="Times New Roman"/>
          <w:b/>
          <w:bCs/>
        </w:rPr>
        <w:t>;</w:t>
      </w:r>
      <w:r w:rsidR="00040E78" w:rsidRPr="00DE3C21">
        <w:rPr>
          <w:rFonts w:ascii="Times New Roman" w:eastAsia="Calibri" w:hAnsi="Times New Roman" w:cs="Times New Roman"/>
          <w:b/>
          <w:bCs/>
        </w:rPr>
        <w:t xml:space="preserve"> </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«Садоводство и лесное дело» к</w:t>
      </w:r>
      <w:r w:rsidR="004C762F">
        <w:rPr>
          <w:rFonts w:ascii="Times New Roman" w:eastAsia="Calibri" w:hAnsi="Times New Roman" w:cs="Times New Roman"/>
        </w:rPr>
        <w:t>анд</w:t>
      </w:r>
      <w:r w:rsidRPr="004F2C82">
        <w:rPr>
          <w:rFonts w:ascii="Times New Roman" w:eastAsia="Calibri" w:hAnsi="Times New Roman" w:cs="Times New Roman"/>
        </w:rPr>
        <w:t>. с.-х.</w:t>
      </w:r>
      <w:r w:rsidR="00DE3C21">
        <w:rPr>
          <w:rFonts w:ascii="Times New Roman" w:eastAsia="Calibri" w:hAnsi="Times New Roman" w:cs="Times New Roman"/>
        </w:rPr>
        <w:t xml:space="preserve"> </w:t>
      </w:r>
      <w:r w:rsidRPr="004F2C82">
        <w:rPr>
          <w:rFonts w:ascii="Times New Roman" w:eastAsia="Calibri" w:hAnsi="Times New Roman" w:cs="Times New Roman"/>
        </w:rPr>
        <w:t>н</w:t>
      </w:r>
      <w:r w:rsidR="004C762F">
        <w:rPr>
          <w:rFonts w:ascii="Times New Roman" w:eastAsia="Calibri" w:hAnsi="Times New Roman" w:cs="Times New Roman"/>
        </w:rPr>
        <w:t>аук</w:t>
      </w:r>
      <w:r w:rsidRPr="004F2C82">
        <w:rPr>
          <w:rFonts w:ascii="Times New Roman" w:eastAsia="Calibri" w:hAnsi="Times New Roman" w:cs="Times New Roman"/>
        </w:rPr>
        <w:t xml:space="preserve"> </w:t>
      </w:r>
    </w:p>
    <w:p w:rsidR="00DE3C21" w:rsidRPr="004F2C82" w:rsidRDefault="00DE3C21" w:rsidP="00DE3C21">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E3C21" w:rsidRDefault="00040E78" w:rsidP="006828AA">
      <w:pPr>
        <w:spacing w:after="0" w:line="240" w:lineRule="auto"/>
        <w:ind w:firstLine="567"/>
        <w:jc w:val="right"/>
        <w:rPr>
          <w:rFonts w:ascii="Times New Roman" w:eastAsia="Calibri" w:hAnsi="Times New Roman" w:cs="Times New Roman"/>
          <w:b/>
          <w:bCs/>
        </w:rPr>
      </w:pPr>
      <w:r w:rsidRPr="00DE3C21">
        <w:rPr>
          <w:rFonts w:ascii="Times New Roman" w:eastAsia="Calibri" w:hAnsi="Times New Roman" w:cs="Times New Roman"/>
          <w:b/>
          <w:bCs/>
        </w:rPr>
        <w:t>Ахундзада М.Ш.;</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bCs/>
        </w:rPr>
        <w:t xml:space="preserve">аспирант кафедры </w:t>
      </w:r>
      <w:r w:rsidRPr="004F2C82">
        <w:rPr>
          <w:rFonts w:ascii="Times New Roman" w:eastAsia="Calibri" w:hAnsi="Times New Roman" w:cs="Times New Roman"/>
        </w:rPr>
        <w:t>«Садоводство и лесное дел</w:t>
      </w:r>
      <w:r w:rsidR="00DE3C21">
        <w:rPr>
          <w:rFonts w:ascii="Times New Roman" w:eastAsia="Calibri" w:hAnsi="Times New Roman" w:cs="Times New Roman"/>
        </w:rPr>
        <w:t>о»</w:t>
      </w:r>
    </w:p>
    <w:p w:rsidR="00DE3C21" w:rsidRPr="004F2C82" w:rsidRDefault="00DE3C21" w:rsidP="00DE3C21">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E3C21" w:rsidRDefault="00040E78" w:rsidP="006828AA">
      <w:pPr>
        <w:spacing w:after="0" w:line="240" w:lineRule="auto"/>
        <w:ind w:firstLine="567"/>
        <w:jc w:val="right"/>
        <w:rPr>
          <w:rFonts w:ascii="Times New Roman" w:eastAsia="Calibri" w:hAnsi="Times New Roman" w:cs="Times New Roman"/>
          <w:b/>
          <w:bCs/>
        </w:rPr>
      </w:pPr>
      <w:r w:rsidRPr="00DE3C21">
        <w:rPr>
          <w:rFonts w:ascii="Times New Roman" w:eastAsia="Calibri" w:hAnsi="Times New Roman" w:cs="Times New Roman"/>
          <w:b/>
        </w:rPr>
        <w:t>Ханцев М.М.;</w:t>
      </w:r>
      <w:r w:rsidRPr="00DE3C21">
        <w:rPr>
          <w:rFonts w:ascii="Times New Roman" w:eastAsia="Calibri" w:hAnsi="Times New Roman" w:cs="Times New Roman"/>
          <w:b/>
          <w:bCs/>
        </w:rPr>
        <w:t xml:space="preserve"> </w:t>
      </w:r>
    </w:p>
    <w:p w:rsidR="00040E78" w:rsidRPr="004F2C82" w:rsidRDefault="00040E78" w:rsidP="006828AA">
      <w:pPr>
        <w:spacing w:after="0" w:line="240" w:lineRule="auto"/>
        <w:ind w:firstLine="567"/>
        <w:jc w:val="right"/>
        <w:rPr>
          <w:rFonts w:ascii="Times New Roman" w:eastAsia="Calibri" w:hAnsi="Times New Roman" w:cs="Times New Roman"/>
          <w:bCs/>
        </w:rPr>
      </w:pPr>
      <w:r w:rsidRPr="004F2C82">
        <w:rPr>
          <w:rFonts w:ascii="Times New Roman" w:eastAsia="Calibri" w:hAnsi="Times New Roman" w:cs="Times New Roman"/>
          <w:bCs/>
        </w:rPr>
        <w:t xml:space="preserve">аспирант кафедры </w:t>
      </w:r>
      <w:r w:rsidR="00DE3C21">
        <w:rPr>
          <w:rFonts w:ascii="Times New Roman" w:eastAsia="Calibri" w:hAnsi="Times New Roman" w:cs="Times New Roman"/>
        </w:rPr>
        <w:t>«Садоводство и лесное дело»</w:t>
      </w:r>
    </w:p>
    <w:p w:rsidR="00040E78" w:rsidRPr="004F2C82" w:rsidRDefault="00040E78" w:rsidP="006828AA">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sidR="00DE3C21">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r w:rsidR="00DE3C21">
        <w:rPr>
          <w:rFonts w:ascii="Times New Roman" w:eastAsia="Times New Roman" w:hAnsi="Times New Roman" w:cs="Times New Roman"/>
          <w:iCs/>
          <w:lang w:eastAsia="ru-RU"/>
        </w:rPr>
        <w:t>;</w:t>
      </w:r>
    </w:p>
    <w:p w:rsidR="00040E78" w:rsidRPr="00320719" w:rsidRDefault="00DF58F8" w:rsidP="006828AA">
      <w:pPr>
        <w:autoSpaceDE w:val="0"/>
        <w:autoSpaceDN w:val="0"/>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iCs/>
          <w:lang w:val="en-US" w:eastAsia="ru-RU"/>
        </w:rPr>
        <w:t xml:space="preserve">e-mail: </w:t>
      </w:r>
      <w:r w:rsidR="00040E78" w:rsidRPr="00320719">
        <w:rPr>
          <w:rFonts w:ascii="Times New Roman" w:eastAsia="Times New Roman" w:hAnsi="Times New Roman" w:cs="Times New Roman"/>
          <w:iCs/>
          <w:lang w:val="en-US" w:eastAsia="ru-RU"/>
        </w:rPr>
        <w:t>konf07@mail.ru</w:t>
      </w:r>
    </w:p>
    <w:p w:rsidR="00040E78" w:rsidRPr="00320719" w:rsidRDefault="00040E78" w:rsidP="006828AA">
      <w:pPr>
        <w:shd w:val="clear" w:color="auto" w:fill="FFFFFF"/>
        <w:spacing w:after="0" w:line="240" w:lineRule="auto"/>
        <w:ind w:firstLine="567"/>
        <w:jc w:val="center"/>
        <w:rPr>
          <w:rFonts w:ascii="Times New Roman" w:eastAsia="Times New Roman" w:hAnsi="Times New Roman" w:cs="Times New Roman"/>
          <w:b/>
          <w:lang w:val="en-US" w:eastAsia="ru-RU"/>
        </w:rPr>
      </w:pPr>
    </w:p>
    <w:p w:rsidR="00040E78" w:rsidRPr="00320719" w:rsidRDefault="00040E78" w:rsidP="00DE3C21">
      <w:pPr>
        <w:shd w:val="clear" w:color="auto" w:fill="FFFFFF"/>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Аннотация</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настоящее время повышение уровня плодородия почвы является одной из главных проблем для большинства фермеров. Очень важно подобрать такие методы, которые отвечали бы всем современным требованиям экологичности. Оказывается, подобные способы повыш</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качества грунта были известны еще в древности. Представленные материалы расскажут о том, как с помощью сидератов, методики севооборота и использования органических удобр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компоста и биогумуса значительно улучшить физико-химические характеристики почвы, а также повысить урожайность возделываемых на приусадебном участке садово-овощных кул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тур. Использование минеральных удобрений для повышения плодородия почв и урожайности культур </w:t>
      </w:r>
      <w:r w:rsidR="00DE3C21">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слишком банальный, а зачастую, и неэффективный способ культивирования с/х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тений. Кроме того цены на такие удобрения возросли настолько, что фермер может отдать предпочтение культуре, отличной от изначально задуманной, именно по этой причине.</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Ключевые слова: </w:t>
      </w:r>
      <w:r w:rsidRPr="004F2C82">
        <w:rPr>
          <w:rFonts w:ascii="Times New Roman" w:eastAsia="Times New Roman" w:hAnsi="Times New Roman" w:cs="Times New Roman"/>
          <w:lang w:eastAsia="ru-RU"/>
        </w:rPr>
        <w:t>плодородие почвы, гумус, минеральные удобрения, сидераты, ур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жайность, мульчирование, севооборот.</w:t>
      </w:r>
    </w:p>
    <w:p w:rsidR="00040E78" w:rsidRPr="004F2C82" w:rsidRDefault="00040E78" w:rsidP="006828AA">
      <w:pPr>
        <w:shd w:val="clear" w:color="auto" w:fill="FFFFFF"/>
        <w:spacing w:after="0" w:line="240" w:lineRule="auto"/>
        <w:ind w:firstLine="567"/>
        <w:jc w:val="right"/>
        <w:rPr>
          <w:rFonts w:ascii="Times New Roman" w:eastAsia="Calibri" w:hAnsi="Times New Roman" w:cs="Times New Roman"/>
          <w:shd w:val="clear" w:color="auto" w:fill="FFFFFF"/>
        </w:rPr>
      </w:pPr>
    </w:p>
    <w:p w:rsidR="00DE3C21" w:rsidRPr="00320719" w:rsidRDefault="00040E78" w:rsidP="00DE3C21">
      <w:pPr>
        <w:shd w:val="clear" w:color="auto" w:fill="FFFFFF"/>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METHODS FOR INCREASING AND RESTORING SOIL FERTILITY</w:t>
      </w:r>
    </w:p>
    <w:p w:rsidR="00040E78" w:rsidRPr="004F2C82" w:rsidRDefault="00040E78" w:rsidP="00DE3C21">
      <w:pPr>
        <w:shd w:val="clear" w:color="auto" w:fill="FFFFFF"/>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 UNDER KBR CONDITIONS</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lang w:val="en-US"/>
        </w:rPr>
      </w:pPr>
    </w:p>
    <w:p w:rsidR="00040E78" w:rsidRPr="00DF58F8" w:rsidRDefault="00040E78" w:rsidP="006828AA">
      <w:pPr>
        <w:shd w:val="clear" w:color="auto" w:fill="FFFFFF"/>
        <w:spacing w:after="0" w:line="240" w:lineRule="auto"/>
        <w:ind w:firstLine="567"/>
        <w:jc w:val="right"/>
        <w:rPr>
          <w:rFonts w:ascii="Times New Roman" w:eastAsia="Calibri" w:hAnsi="Times New Roman" w:cs="Times New Roman"/>
          <w:b/>
          <w:lang w:val="en-US"/>
        </w:rPr>
      </w:pPr>
      <w:r w:rsidRPr="00DF58F8">
        <w:rPr>
          <w:rFonts w:ascii="Times New Roman" w:eastAsia="Calibri" w:hAnsi="Times New Roman" w:cs="Times New Roman"/>
          <w:b/>
          <w:lang w:val="en-US"/>
        </w:rPr>
        <w:t>Khanieva I.M.;</w:t>
      </w:r>
    </w:p>
    <w:p w:rsidR="00040E78" w:rsidRPr="00320719" w:rsidRDefault="00DF58F8" w:rsidP="006828AA">
      <w:pPr>
        <w:shd w:val="clear" w:color="auto" w:fill="FFFFFF"/>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 xml:space="preserve">Professor of the Department </w:t>
      </w:r>
      <w:r w:rsidRPr="00DF58F8">
        <w:rPr>
          <w:rFonts w:ascii="Times New Roman" w:eastAsia="Calibri" w:hAnsi="Times New Roman" w:cs="Times New Roman"/>
          <w:lang w:val="en-US"/>
        </w:rPr>
        <w:t>«</w:t>
      </w:r>
      <w:r w:rsidR="00040E78" w:rsidRPr="004F2C82">
        <w:rPr>
          <w:rFonts w:ascii="Times New Roman" w:eastAsia="Calibri" w:hAnsi="Times New Roman" w:cs="Times New Roman"/>
          <w:lang w:val="en-US"/>
        </w:rPr>
        <w:t>Agronomy</w:t>
      </w:r>
      <w:r w:rsidRPr="00DF58F8">
        <w:rPr>
          <w:rFonts w:ascii="Times New Roman" w:eastAsia="Calibri" w:hAnsi="Times New Roman" w:cs="Times New Roman"/>
          <w:lang w:val="en-US"/>
        </w:rPr>
        <w:t>»</w:t>
      </w:r>
      <w:r>
        <w:rPr>
          <w:rFonts w:ascii="Times New Roman" w:eastAsia="Calibri" w:hAnsi="Times New Roman" w:cs="Times New Roman"/>
          <w:lang w:val="en-US"/>
        </w:rPr>
        <w:t>, Dr. s.-x. n.</w:t>
      </w:r>
    </w:p>
    <w:p w:rsidR="00DF58F8" w:rsidRPr="000B5DA3" w:rsidRDefault="00DF58F8" w:rsidP="00DF58F8">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320719" w:rsidRDefault="00DF58F8" w:rsidP="006828AA">
      <w:pPr>
        <w:shd w:val="clear" w:color="auto" w:fill="FFFFFF"/>
        <w:spacing w:after="0" w:line="240" w:lineRule="auto"/>
        <w:ind w:firstLine="567"/>
        <w:jc w:val="right"/>
        <w:rPr>
          <w:rFonts w:ascii="Times New Roman" w:eastAsia="Calibri" w:hAnsi="Times New Roman" w:cs="Times New Roman"/>
          <w:b/>
          <w:lang w:val="en-US"/>
        </w:rPr>
      </w:pPr>
      <w:r w:rsidRPr="00DF58F8">
        <w:rPr>
          <w:rFonts w:ascii="Times New Roman" w:eastAsia="Calibri" w:hAnsi="Times New Roman" w:cs="Times New Roman"/>
          <w:b/>
          <w:lang w:val="en-US"/>
        </w:rPr>
        <w:t>Shibzukhov Z.</w:t>
      </w:r>
      <w:r w:rsidR="00040E78" w:rsidRPr="00DF58F8">
        <w:rPr>
          <w:rFonts w:ascii="Times New Roman" w:eastAsia="Calibri" w:hAnsi="Times New Roman" w:cs="Times New Roman"/>
          <w:b/>
          <w:lang w:val="en-US"/>
        </w:rPr>
        <w:t>S.</w:t>
      </w:r>
      <w:r w:rsidRPr="00320719">
        <w:rPr>
          <w:rFonts w:ascii="Times New Roman" w:eastAsia="Calibri" w:hAnsi="Times New Roman" w:cs="Times New Roman"/>
          <w:b/>
          <w:lang w:val="en-US"/>
        </w:rPr>
        <w:t>;</w:t>
      </w:r>
    </w:p>
    <w:p w:rsidR="00DF58F8" w:rsidRPr="00320719" w:rsidRDefault="00040E78" w:rsidP="006828AA">
      <w:pPr>
        <w:shd w:val="clear" w:color="auto" w:fill="FFFFFF"/>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Professor of the Department of Horticulture and Forestry, </w:t>
      </w:r>
    </w:p>
    <w:p w:rsidR="00040E78" w:rsidRPr="00320719" w:rsidRDefault="00040E78" w:rsidP="006828AA">
      <w:pPr>
        <w:shd w:val="clear" w:color="auto" w:fill="FFFFFF"/>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Agricultural Sciences,</w:t>
      </w:r>
    </w:p>
    <w:p w:rsidR="00DF58F8" w:rsidRPr="000B5DA3" w:rsidRDefault="00DF58F8" w:rsidP="00DF58F8">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58F8" w:rsidRDefault="00040E78" w:rsidP="006828AA">
      <w:pPr>
        <w:shd w:val="clear" w:color="auto" w:fill="FFFFFF"/>
        <w:spacing w:after="0" w:line="240" w:lineRule="auto"/>
        <w:ind w:firstLine="567"/>
        <w:jc w:val="right"/>
        <w:rPr>
          <w:rFonts w:ascii="Times New Roman" w:eastAsia="Calibri" w:hAnsi="Times New Roman" w:cs="Times New Roman"/>
          <w:b/>
          <w:lang w:val="en-US"/>
        </w:rPr>
      </w:pPr>
      <w:r w:rsidRPr="00DF58F8">
        <w:rPr>
          <w:rFonts w:ascii="Times New Roman" w:eastAsia="Calibri" w:hAnsi="Times New Roman" w:cs="Times New Roman"/>
          <w:b/>
          <w:lang w:val="en-US"/>
        </w:rPr>
        <w:t>Akhundzada M.Sh.;</w:t>
      </w:r>
    </w:p>
    <w:p w:rsidR="00040E78" w:rsidRPr="00DF58F8" w:rsidRDefault="00040E78" w:rsidP="006828AA">
      <w:pPr>
        <w:shd w:val="clear" w:color="auto" w:fill="FFFFFF"/>
        <w:spacing w:after="0" w:line="240" w:lineRule="auto"/>
        <w:ind w:firstLine="567"/>
        <w:jc w:val="right"/>
        <w:rPr>
          <w:rFonts w:ascii="Times New Roman" w:eastAsia="Calibri" w:hAnsi="Times New Roman" w:cs="Times New Roman"/>
          <w:lang w:val="en-US"/>
        </w:rPr>
      </w:pPr>
      <w:r w:rsidRPr="00DF58F8">
        <w:rPr>
          <w:rFonts w:ascii="Times New Roman" w:eastAsia="Calibri" w:hAnsi="Times New Roman" w:cs="Times New Roman"/>
          <w:caps/>
          <w:lang w:val="en-US"/>
        </w:rPr>
        <w:t>p</w:t>
      </w:r>
      <w:r w:rsidRPr="004F2C82">
        <w:rPr>
          <w:rFonts w:ascii="Times New Roman" w:eastAsia="Calibri" w:hAnsi="Times New Roman" w:cs="Times New Roman"/>
          <w:lang w:val="en-US"/>
        </w:rPr>
        <w:t xml:space="preserve">ostgraduate student of the </w:t>
      </w:r>
      <w:r w:rsidRPr="00DF58F8">
        <w:rPr>
          <w:rFonts w:ascii="Times New Roman" w:eastAsia="Calibri" w:hAnsi="Times New Roman" w:cs="Times New Roman"/>
          <w:caps/>
          <w:lang w:val="en-US"/>
        </w:rPr>
        <w:t>d</w:t>
      </w:r>
      <w:r w:rsidRPr="004F2C82">
        <w:rPr>
          <w:rFonts w:ascii="Times New Roman" w:eastAsia="Calibri" w:hAnsi="Times New Roman" w:cs="Times New Roman"/>
          <w:lang w:val="en-US"/>
        </w:rPr>
        <w:t xml:space="preserve">epartment </w:t>
      </w:r>
      <w:r w:rsidR="00DF58F8" w:rsidRPr="00DF58F8">
        <w:rPr>
          <w:rFonts w:ascii="Times New Roman" w:eastAsia="Calibri" w:hAnsi="Times New Roman" w:cs="Times New Roman"/>
          <w:lang w:val="en-US"/>
        </w:rPr>
        <w:t>«</w:t>
      </w:r>
      <w:r w:rsidRPr="004F2C82">
        <w:rPr>
          <w:rFonts w:ascii="Times New Roman" w:eastAsia="Calibri" w:hAnsi="Times New Roman" w:cs="Times New Roman"/>
          <w:lang w:val="en-US"/>
        </w:rPr>
        <w:t>Gardening and forestry</w:t>
      </w:r>
      <w:r w:rsidR="00DF58F8" w:rsidRPr="00DF58F8">
        <w:rPr>
          <w:rFonts w:ascii="Times New Roman" w:eastAsia="Calibri" w:hAnsi="Times New Roman" w:cs="Times New Roman"/>
          <w:lang w:val="en-US"/>
        </w:rPr>
        <w:t>»</w:t>
      </w:r>
    </w:p>
    <w:p w:rsidR="00DF58F8" w:rsidRPr="000B5DA3" w:rsidRDefault="00DF58F8" w:rsidP="00DF58F8">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58F8" w:rsidRDefault="00040E78" w:rsidP="006828AA">
      <w:pPr>
        <w:shd w:val="clear" w:color="auto" w:fill="FFFFFF"/>
        <w:spacing w:after="0" w:line="240" w:lineRule="auto"/>
        <w:ind w:firstLine="567"/>
        <w:jc w:val="right"/>
        <w:rPr>
          <w:rFonts w:ascii="Times New Roman" w:eastAsia="Calibri" w:hAnsi="Times New Roman" w:cs="Times New Roman"/>
          <w:b/>
          <w:lang w:val="en-US"/>
        </w:rPr>
      </w:pPr>
      <w:r w:rsidRPr="00DF58F8">
        <w:rPr>
          <w:rFonts w:ascii="Times New Roman" w:eastAsia="Calibri" w:hAnsi="Times New Roman" w:cs="Times New Roman"/>
          <w:b/>
          <w:lang w:val="en-US"/>
        </w:rPr>
        <w:t>Khantsev M.M.;</w:t>
      </w:r>
    </w:p>
    <w:p w:rsidR="00040E78" w:rsidRPr="00DF58F8" w:rsidRDefault="00040E78" w:rsidP="006828AA">
      <w:pPr>
        <w:shd w:val="clear" w:color="auto" w:fill="FFFFFF"/>
        <w:spacing w:after="0" w:line="240" w:lineRule="auto"/>
        <w:ind w:firstLine="567"/>
        <w:jc w:val="right"/>
        <w:rPr>
          <w:rFonts w:ascii="Times New Roman" w:eastAsia="Calibri" w:hAnsi="Times New Roman" w:cs="Times New Roman"/>
          <w:lang w:val="en-US"/>
        </w:rPr>
      </w:pPr>
      <w:r w:rsidRPr="00DF58F8">
        <w:rPr>
          <w:rFonts w:ascii="Times New Roman" w:eastAsia="Calibri" w:hAnsi="Times New Roman" w:cs="Times New Roman"/>
          <w:caps/>
          <w:lang w:val="en-US"/>
        </w:rPr>
        <w:t>p</w:t>
      </w:r>
      <w:r w:rsidRPr="004F2C82">
        <w:rPr>
          <w:rFonts w:ascii="Times New Roman" w:eastAsia="Calibri" w:hAnsi="Times New Roman" w:cs="Times New Roman"/>
          <w:lang w:val="en-US"/>
        </w:rPr>
        <w:t>ostgrad</w:t>
      </w:r>
      <w:r w:rsidR="00DF58F8">
        <w:rPr>
          <w:rFonts w:ascii="Times New Roman" w:eastAsia="Calibri" w:hAnsi="Times New Roman" w:cs="Times New Roman"/>
          <w:lang w:val="en-US"/>
        </w:rPr>
        <w:t xml:space="preserve">uate student of the </w:t>
      </w:r>
      <w:r w:rsidR="00DF58F8" w:rsidRPr="00DF58F8">
        <w:rPr>
          <w:rFonts w:ascii="Times New Roman" w:eastAsia="Calibri" w:hAnsi="Times New Roman" w:cs="Times New Roman"/>
          <w:caps/>
          <w:lang w:val="en-US"/>
        </w:rPr>
        <w:t>d</w:t>
      </w:r>
      <w:r w:rsidR="00DF58F8">
        <w:rPr>
          <w:rFonts w:ascii="Times New Roman" w:eastAsia="Calibri" w:hAnsi="Times New Roman" w:cs="Times New Roman"/>
          <w:lang w:val="en-US"/>
        </w:rPr>
        <w:t xml:space="preserve">epartment </w:t>
      </w:r>
      <w:r w:rsidR="00DF58F8" w:rsidRPr="00DF58F8">
        <w:rPr>
          <w:rFonts w:ascii="Times New Roman" w:eastAsia="Calibri" w:hAnsi="Times New Roman" w:cs="Times New Roman"/>
          <w:lang w:val="en-US"/>
        </w:rPr>
        <w:t>«</w:t>
      </w:r>
      <w:r w:rsidRPr="004F2C82">
        <w:rPr>
          <w:rFonts w:ascii="Times New Roman" w:eastAsia="Calibri" w:hAnsi="Times New Roman" w:cs="Times New Roman"/>
          <w:lang w:val="en-US"/>
        </w:rPr>
        <w:t>Gardening and forestry</w:t>
      </w:r>
      <w:r w:rsidR="00DF58F8" w:rsidRPr="00DF58F8">
        <w:rPr>
          <w:rFonts w:ascii="Times New Roman" w:eastAsia="Calibri" w:hAnsi="Times New Roman" w:cs="Times New Roman"/>
          <w:lang w:val="en-US"/>
        </w:rPr>
        <w:t>»</w:t>
      </w:r>
    </w:p>
    <w:p w:rsidR="00DF58F8" w:rsidRPr="000B5DA3" w:rsidRDefault="00DF58F8" w:rsidP="00DF58F8">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DF58F8" w:rsidRPr="00DF58F8" w:rsidRDefault="00DF58F8" w:rsidP="00DF58F8">
      <w:pPr>
        <w:autoSpaceDE w:val="0"/>
        <w:autoSpaceDN w:val="0"/>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iCs/>
          <w:lang w:val="en-US" w:eastAsia="ru-RU"/>
        </w:rPr>
        <w:t xml:space="preserve">e-mail: </w:t>
      </w:r>
      <w:r w:rsidRPr="00DF58F8">
        <w:rPr>
          <w:rFonts w:ascii="Times New Roman" w:eastAsia="Times New Roman" w:hAnsi="Times New Roman" w:cs="Times New Roman"/>
          <w:iCs/>
          <w:lang w:val="en-US" w:eastAsia="ru-RU"/>
        </w:rPr>
        <w:t>konf07@mail.ru</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lang w:val="en-US"/>
        </w:rPr>
      </w:pPr>
    </w:p>
    <w:p w:rsidR="00040E78" w:rsidRPr="004F2C82" w:rsidRDefault="00040E78" w:rsidP="00DF58F8">
      <w:pPr>
        <w:shd w:val="clear" w:color="auto" w:fill="FFFFFF"/>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Currently, increasing the level of soil fertility is one of the main problems for most farmers. It is very important to choose such methods that would meet all modern environmental requirements. It turns out that such methods of improving the quality of the soil were known in antiquity. The pr</w:t>
      </w:r>
      <w:r w:rsidRPr="004F2C82">
        <w:rPr>
          <w:rFonts w:ascii="Times New Roman" w:eastAsia="Calibri" w:hAnsi="Times New Roman" w:cs="Times New Roman"/>
          <w:lang w:val="en-US"/>
        </w:rPr>
        <w:t>e</w:t>
      </w:r>
      <w:r w:rsidRPr="004F2C82">
        <w:rPr>
          <w:rFonts w:ascii="Times New Roman" w:eastAsia="Calibri" w:hAnsi="Times New Roman" w:cs="Times New Roman"/>
          <w:lang w:val="en-US"/>
        </w:rPr>
        <w:lastRenderedPageBreak/>
        <w:t>sented materials will tell about how, with the help of green manure, crop rotation techniques and the use of organic fertilizers, compost and biohumus, to significantly improve the physical and chemical characteristics of the soil, as well as increase the yield of garden and vegetable crops cultivated in the garden. The use of mineral fertilizers to increase soil fertility and crop yields is too commonplace and often inefficient way of cultivating agricultural plants. In addition, the prices of such fertilizers have increased so much that the farmer may prefer a crop other than originally intended, for this very re</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son.</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 words</w:t>
      </w:r>
      <w:r w:rsidRPr="00DF58F8">
        <w:rPr>
          <w:rFonts w:ascii="Times New Roman" w:eastAsia="Calibri" w:hAnsi="Times New Roman" w:cs="Times New Roman"/>
          <w:b/>
          <w:lang w:val="en-US"/>
        </w:rPr>
        <w:t>:</w:t>
      </w:r>
      <w:r w:rsidRPr="004F2C82">
        <w:rPr>
          <w:rFonts w:ascii="Times New Roman" w:eastAsia="Calibri" w:hAnsi="Times New Roman" w:cs="Times New Roman"/>
          <w:lang w:val="en-US"/>
        </w:rPr>
        <w:t xml:space="preserve"> soil fertility, humus, mineral fertilizers, green manure, productivity, mulching, crop rotation.</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lang w:val="en-US"/>
        </w:rPr>
      </w:pPr>
    </w:p>
    <w:p w:rsidR="00DF58F8" w:rsidRPr="00320719" w:rsidRDefault="00DF58F8" w:rsidP="006828AA">
      <w:pPr>
        <w:shd w:val="clear" w:color="auto" w:fill="FFFFFF"/>
        <w:spacing w:after="0" w:line="240" w:lineRule="auto"/>
        <w:ind w:firstLine="567"/>
        <w:jc w:val="both"/>
        <w:rPr>
          <w:rFonts w:ascii="Times New Roman" w:eastAsia="Calibri" w:hAnsi="Times New Roman" w:cs="Times New Roman"/>
          <w:lang w:val="en-US"/>
        </w:rPr>
      </w:pPr>
    </w:p>
    <w:p w:rsidR="00DF58F8" w:rsidRPr="00DF58F8" w:rsidRDefault="00DF58F8" w:rsidP="00DF58F8">
      <w:pPr>
        <w:keepNext/>
        <w:framePr w:dropCap="drop" w:lines="2" w:wrap="around" w:vAnchor="text" w:hAnchor="text"/>
        <w:shd w:val="clear" w:color="auto" w:fill="FFFFFF"/>
        <w:spacing w:after="0" w:line="505" w:lineRule="exact"/>
        <w:ind w:firstLine="567"/>
        <w:jc w:val="both"/>
        <w:textAlignment w:val="baseline"/>
        <w:rPr>
          <w:rFonts w:ascii="Times New Roman" w:eastAsia="Calibri" w:hAnsi="Times New Roman" w:cs="Times New Roman"/>
          <w:position w:val="-5"/>
          <w:sz w:val="64"/>
        </w:rPr>
      </w:pPr>
      <w:r w:rsidRPr="00DF58F8">
        <w:rPr>
          <w:rFonts w:ascii="Times New Roman" w:eastAsia="Calibri" w:hAnsi="Times New Roman" w:cs="Times New Roman"/>
          <w:position w:val="-5"/>
          <w:sz w:val="64"/>
        </w:rPr>
        <w:t>В</w:t>
      </w:r>
    </w:p>
    <w:p w:rsidR="00040E78" w:rsidRPr="004F2C82" w:rsidRDefault="00040E78" w:rsidP="00DF58F8">
      <w:pPr>
        <w:shd w:val="clear" w:color="auto" w:fill="FFFFFF"/>
        <w:spacing w:after="0" w:line="240" w:lineRule="auto"/>
        <w:jc w:val="both"/>
        <w:rPr>
          <w:rFonts w:ascii="Times New Roman" w:eastAsia="Times New Roman" w:hAnsi="Times New Roman" w:cs="Times New Roman"/>
          <w:b/>
          <w:lang w:eastAsia="ru-RU"/>
        </w:rPr>
      </w:pPr>
      <w:r w:rsidRPr="004F2C82">
        <w:rPr>
          <w:rFonts w:ascii="Times New Roman" w:eastAsia="Calibri" w:hAnsi="Times New Roman" w:cs="Times New Roman"/>
        </w:rPr>
        <w:t xml:space="preserve"> настоящее время повышение уровня плодородия почвы является одной из главных проблем для большинства фермеров. Очень важно подобрать такие методы, которые отвечали бы всем современным требованиям экологичности [1-4]. Оказывается, подобные сп</w:t>
      </w:r>
      <w:r w:rsidRPr="004F2C82">
        <w:rPr>
          <w:rFonts w:ascii="Times New Roman" w:eastAsia="Calibri" w:hAnsi="Times New Roman" w:cs="Times New Roman"/>
        </w:rPr>
        <w:t>о</w:t>
      </w:r>
      <w:r w:rsidRPr="004F2C82">
        <w:rPr>
          <w:rFonts w:ascii="Times New Roman" w:eastAsia="Calibri" w:hAnsi="Times New Roman" w:cs="Times New Roman"/>
        </w:rPr>
        <w:t>собы повышения качества грунта были известны еще в древности. Представленные материалы расскажут о том, как с помощью сидератов, методики севооборота и использования органич</w:t>
      </w:r>
      <w:r w:rsidRPr="004F2C82">
        <w:rPr>
          <w:rFonts w:ascii="Times New Roman" w:eastAsia="Calibri" w:hAnsi="Times New Roman" w:cs="Times New Roman"/>
        </w:rPr>
        <w:t>е</w:t>
      </w:r>
      <w:r w:rsidRPr="004F2C82">
        <w:rPr>
          <w:rFonts w:ascii="Times New Roman" w:eastAsia="Calibri" w:hAnsi="Times New Roman" w:cs="Times New Roman"/>
        </w:rPr>
        <w:t>ских удобрений, компоста и биогумуса значительно улучшить физико-химические характер</w:t>
      </w:r>
      <w:r w:rsidRPr="004F2C82">
        <w:rPr>
          <w:rFonts w:ascii="Times New Roman" w:eastAsia="Calibri" w:hAnsi="Times New Roman" w:cs="Times New Roman"/>
        </w:rPr>
        <w:t>и</w:t>
      </w:r>
      <w:r w:rsidRPr="004F2C82">
        <w:rPr>
          <w:rFonts w:ascii="Times New Roman" w:eastAsia="Calibri" w:hAnsi="Times New Roman" w:cs="Times New Roman"/>
        </w:rPr>
        <w:t>стики почвы, а также повысить урожайность возделываемых на приусадебном участке садово-овощных культур</w:t>
      </w:r>
      <w:r w:rsidR="00DF58F8">
        <w:rPr>
          <w:rFonts w:ascii="Times New Roman" w:eastAsia="Calibri" w:hAnsi="Times New Roman" w:cs="Times New Roman"/>
        </w:rPr>
        <w:t xml:space="preserve"> </w:t>
      </w:r>
      <w:r w:rsidRPr="004F2C82">
        <w:rPr>
          <w:rFonts w:ascii="Times New Roman" w:eastAsia="Calibri" w:hAnsi="Times New Roman" w:cs="Times New Roman"/>
        </w:rPr>
        <w:t>[5-9].</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 Минеральные удобрения. </w:t>
      </w:r>
      <w:r w:rsidRPr="004F2C82">
        <w:rPr>
          <w:rFonts w:ascii="Times New Roman" w:eastAsia="Times New Roman" w:hAnsi="Times New Roman" w:cs="Times New Roman"/>
          <w:lang w:eastAsia="ru-RU"/>
        </w:rPr>
        <w:t xml:space="preserve">Использование минеральных удобрений для повышения плодородия почв и урожайности культур </w:t>
      </w:r>
      <w:r w:rsidR="00DF58F8">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слишком банальный, а зачастую, и неэффективный способ культивирования с/х растений. Кроме того цены на такие удобрения возросли настол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ко, что фермер может отдать предпочтение культуре, отличной от изначально задуманной, именно по этой причине</w:t>
      </w:r>
      <w:r w:rsidR="00DF58F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[10-14].</w:t>
      </w:r>
    </w:p>
    <w:p w:rsidR="00040E78" w:rsidRPr="004F2C82" w:rsidRDefault="00040E78" w:rsidP="00DF58F8">
      <w:pPr>
        <w:shd w:val="clear" w:color="auto" w:fill="FFFFFF"/>
        <w:spacing w:after="0" w:line="235" w:lineRule="auto"/>
        <w:ind w:firstLine="567"/>
        <w:jc w:val="both"/>
        <w:rPr>
          <w:rFonts w:ascii="Times New Roman" w:eastAsia="Calibri" w:hAnsi="Times New Roman" w:cs="Times New Roman"/>
        </w:rPr>
      </w:pPr>
      <w:r w:rsidRPr="004F2C82">
        <w:rPr>
          <w:rFonts w:ascii="Times New Roman" w:eastAsia="Calibri" w:hAnsi="Times New Roman" w:cs="Times New Roman"/>
        </w:rPr>
        <w:t>Стоит отметить, что в некоторых периодах онтогенеза многие культуры требуют именно минеральных удобрений. К примеру, кукуруза требует усиленного азотно-фосфорного питания начиная с момента появления ростка до 2-3 см роста, иначе во все остальные периоды она б</w:t>
      </w:r>
      <w:r w:rsidRPr="004F2C82">
        <w:rPr>
          <w:rFonts w:ascii="Times New Roman" w:eastAsia="Calibri" w:hAnsi="Times New Roman" w:cs="Times New Roman"/>
        </w:rPr>
        <w:t>у</w:t>
      </w:r>
      <w:r w:rsidRPr="004F2C82">
        <w:rPr>
          <w:rFonts w:ascii="Times New Roman" w:eastAsia="Calibri" w:hAnsi="Times New Roman" w:cs="Times New Roman"/>
        </w:rPr>
        <w:t>дет слабо развиваться и даст малый урожай. Нужное количество элементов питания разом м</w:t>
      </w:r>
      <w:r w:rsidRPr="004F2C82">
        <w:rPr>
          <w:rFonts w:ascii="Times New Roman" w:eastAsia="Calibri" w:hAnsi="Times New Roman" w:cs="Times New Roman"/>
        </w:rPr>
        <w:t>о</w:t>
      </w:r>
      <w:r w:rsidRPr="004F2C82">
        <w:rPr>
          <w:rFonts w:ascii="Times New Roman" w:eastAsia="Calibri" w:hAnsi="Times New Roman" w:cs="Times New Roman"/>
        </w:rPr>
        <w:t>жет дать исключительно минеральное удобрение. Подобные обстоятельства устанавливают о</w:t>
      </w:r>
      <w:r w:rsidRPr="004F2C82">
        <w:rPr>
          <w:rFonts w:ascii="Times New Roman" w:eastAsia="Calibri" w:hAnsi="Times New Roman" w:cs="Times New Roman"/>
        </w:rPr>
        <w:t>п</w:t>
      </w:r>
      <w:r w:rsidRPr="004F2C82">
        <w:rPr>
          <w:rFonts w:ascii="Times New Roman" w:eastAsia="Calibri" w:hAnsi="Times New Roman" w:cs="Times New Roman"/>
        </w:rPr>
        <w:t>ределённый минимум по использованию минеральных удобрений, в частности, в Кабардино-Балкарии</w:t>
      </w:r>
      <w:r w:rsidR="00DF58F8">
        <w:rPr>
          <w:rFonts w:ascii="Times New Roman" w:eastAsia="Calibri" w:hAnsi="Times New Roman" w:cs="Times New Roman"/>
        </w:rPr>
        <w:t xml:space="preserve"> </w:t>
      </w:r>
      <w:r w:rsidRPr="004F2C82">
        <w:rPr>
          <w:rFonts w:ascii="Times New Roman" w:eastAsia="Calibri" w:hAnsi="Times New Roman" w:cs="Times New Roman"/>
        </w:rPr>
        <w:t>[6-8].</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b/>
        </w:rPr>
        <w:t xml:space="preserve">Сидераты. </w:t>
      </w:r>
      <w:r w:rsidRPr="004F2C82">
        <w:rPr>
          <w:rFonts w:ascii="Times New Roman" w:eastAsia="Times New Roman" w:hAnsi="Times New Roman" w:cs="Times New Roman"/>
          <w:lang w:eastAsia="ru-RU"/>
        </w:rPr>
        <w:t xml:space="preserve">Как альтернативу минеральным удобрениям рассматривают сидераты. </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последнее время земледельцы всё чаще отдают предпочтение органическому или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родному земледелию, суть которого состоит в полном отказе от минеральных удобрений в уг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ду сидератам для повышения урожайности почвы. Применение сидератов не только повышает её плодородие, но и улучшает структуру. Однако бездумное их применение может нанести вред, выражающийся 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уменьшении урожая. Использовать в качестве сидератов рекомендую</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ся однолетние растения:</w:t>
      </w:r>
    </w:p>
    <w:p w:rsidR="00040E78" w:rsidRPr="004F2C82" w:rsidRDefault="00040E78" w:rsidP="00DF58F8">
      <w:pPr>
        <w:numPr>
          <w:ilvl w:val="0"/>
          <w:numId w:val="32"/>
        </w:numPr>
        <w:shd w:val="clear" w:color="auto" w:fill="FFFFFF"/>
        <w:spacing w:after="0" w:line="235"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которые могут быстро создавать глубокую корневую систему, что способствует стру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 xml:space="preserve">турированию почвы, </w:t>
      </w:r>
    </w:p>
    <w:p w:rsidR="00040E78" w:rsidRPr="004F2C82" w:rsidRDefault="00040E78" w:rsidP="00DF58F8">
      <w:pPr>
        <w:numPr>
          <w:ilvl w:val="0"/>
          <w:numId w:val="32"/>
        </w:numPr>
        <w:shd w:val="clear" w:color="auto" w:fill="FFFFFF"/>
        <w:spacing w:after="0" w:line="235"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которые способны накапливать в корневой зоне гуминовые вещества или азотофикс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рующие бактерии, способные быстро создавать большую растительную массу, </w:t>
      </w:r>
    </w:p>
    <w:p w:rsidR="00040E78" w:rsidRPr="004F2C82" w:rsidRDefault="00040E78" w:rsidP="00DF58F8">
      <w:pPr>
        <w:numPr>
          <w:ilvl w:val="0"/>
          <w:numId w:val="32"/>
        </w:numPr>
        <w:shd w:val="clear" w:color="auto" w:fill="FFFFFF"/>
        <w:spacing w:after="0" w:line="235"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которые превращаются в источник питания почвообразователей.</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характеристикам удовлетворяют почти все злаковые и бобовые растения, поэтому очень часто применяют их смеси.</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Самыми популярными сидератами являются рожь, овес, горох, бобы, горчица, рапс, л</w:t>
      </w:r>
      <w:r w:rsidRPr="004F2C82">
        <w:rPr>
          <w:rFonts w:ascii="Times New Roman" w:eastAsia="Times New Roman" w:hAnsi="Times New Roman" w:cs="Times New Roman"/>
          <w:bCs/>
          <w:lang w:eastAsia="ru-RU"/>
        </w:rPr>
        <w:t>ю</w:t>
      </w:r>
      <w:r w:rsidRPr="004F2C82">
        <w:rPr>
          <w:rFonts w:ascii="Times New Roman" w:eastAsia="Times New Roman" w:hAnsi="Times New Roman" w:cs="Times New Roman"/>
          <w:bCs/>
          <w:lang w:eastAsia="ru-RU"/>
        </w:rPr>
        <w:t>церна, люпин.</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Срезать сидераты необходимо не позднее, чем за две недели до посадки основной кул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туры. Иногда сидераты не перекапывают, а только</w:t>
      </w:r>
      <w:hyperlink r:id="rId324" w:tgtFrame="_blank" w:history="1">
        <w:r w:rsidRPr="004F2C82">
          <w:rPr>
            <w:rFonts w:ascii="Times New Roman" w:eastAsia="Times New Roman" w:hAnsi="Times New Roman" w:cs="Times New Roman"/>
            <w:bCs/>
            <w:lang w:eastAsia="ru-RU"/>
          </w:rPr>
          <w:t> подрезают зеленую массу</w:t>
        </w:r>
      </w:hyperlink>
      <w:r w:rsidRPr="004F2C82">
        <w:rPr>
          <w:rFonts w:ascii="Times New Roman" w:eastAsia="Times New Roman" w:hAnsi="Times New Roman" w:cs="Times New Roman"/>
          <w:lang w:eastAsia="ru-RU"/>
        </w:rPr>
        <w:t xml:space="preserve">, оставляя ее в </w:t>
      </w:r>
      <w:hyperlink r:id="rId325" w:tgtFrame="_blank" w:history="1">
        <w:r w:rsidRPr="004F2C82">
          <w:rPr>
            <w:rFonts w:ascii="Times New Roman" w:eastAsia="Times New Roman" w:hAnsi="Times New Roman" w:cs="Times New Roman"/>
            <w:bCs/>
            <w:lang w:eastAsia="ru-RU"/>
          </w:rPr>
          <w:t>к</w:t>
        </w:r>
        <w:r w:rsidRPr="004F2C82">
          <w:rPr>
            <w:rFonts w:ascii="Times New Roman" w:eastAsia="Times New Roman" w:hAnsi="Times New Roman" w:cs="Times New Roman"/>
            <w:bCs/>
            <w:lang w:eastAsia="ru-RU"/>
          </w:rPr>
          <w:t>а</w:t>
        </w:r>
        <w:r w:rsidRPr="004F2C82">
          <w:rPr>
            <w:rFonts w:ascii="Times New Roman" w:eastAsia="Times New Roman" w:hAnsi="Times New Roman" w:cs="Times New Roman"/>
            <w:bCs/>
            <w:lang w:eastAsia="ru-RU"/>
          </w:rPr>
          <w:t>честве мульчи</w:t>
        </w:r>
      </w:hyperlink>
      <w:r w:rsidRPr="004F2C82">
        <w:rPr>
          <w:rFonts w:ascii="Times New Roman" w:eastAsia="Times New Roman" w:hAnsi="Times New Roman" w:cs="Times New Roman"/>
          <w:lang w:eastAsia="ru-RU"/>
        </w:rPr>
        <w:t>.</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Надо чередовать сидеральные культуры, не давая почве пустовать.</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Сидераты можно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ращивать как до посева/посадки овощных культур, так и после их уборки. Например, после уборки урожая культур, сильно истощающих почву (капусты, огурцов, кабачков, тыквы) можно высеять люпин, фацелию или рапс.</w:t>
      </w:r>
    </w:p>
    <w:p w:rsidR="00040E78" w:rsidRPr="004F2C82" w:rsidRDefault="00040E78" w:rsidP="00DF58F8">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Нельзя давать сидератам обсеменяться – иначе они превратятся в сорняки. Поэтому ср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зать их надо в период бутонизации до начала цветения, пока не успел образоваться жесткий стебель. Кроме того, молодые растения быстрее разлагаются и выделяют азот.</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Запомните, что нельзя применять культуры, принадлежащие к одному семейству. Напр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мер, применять рапс или горчицу в качестве сидератов, если собираетесь сажать капусту, так как все они относятся к семейству крестоцветных и могут передавать болезни, присущие их семейству.</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Кабардино-Балкарской республике, особенно в степной зоне,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многие земли нуждаются в зелёных удобрениях. Здесь наибольший положительный эффект достижим при выращивании и использовании в качестве сидерата рапса, люцерны, люпина (всех сортов), клевера и гороха. Семена рапса и люцерны недёшевы, а люпин, за исключением узколистого, в средней полосе России растёт плохо. Очевидными наиболее успешно применяемыми сидератами здесь остаю</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ся клевер и горох.</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Комбинирование. </w:t>
      </w:r>
      <w:r w:rsidRPr="004F2C82">
        <w:rPr>
          <w:rFonts w:ascii="Times New Roman" w:eastAsia="Times New Roman" w:hAnsi="Times New Roman" w:cs="Times New Roman"/>
          <w:lang w:eastAsia="ru-RU"/>
        </w:rPr>
        <w:t>Стимулировать рост и развитие культуры можно иначе. Многие фе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меры выращивают не одну культуру, а целый набор и, правильно размещая посевы и совмещая разные культуры, добиваются непревзойдённых результатов. Список наиболее благотворно совмещающихся культур приведён в таблице 1.</w:t>
      </w:r>
    </w:p>
    <w:p w:rsidR="00040E78" w:rsidRPr="004F2C82" w:rsidRDefault="00040E78" w:rsidP="006828AA">
      <w:pPr>
        <w:shd w:val="clear" w:color="auto" w:fill="FFFFFF"/>
        <w:spacing w:after="0" w:line="240" w:lineRule="auto"/>
        <w:ind w:firstLine="567"/>
        <w:jc w:val="both"/>
        <w:rPr>
          <w:rFonts w:ascii="Times New Roman" w:eastAsia="Times New Roman" w:hAnsi="Times New Roman" w:cs="Times New Roman"/>
          <w:lang w:eastAsia="ru-RU"/>
        </w:rPr>
      </w:pPr>
    </w:p>
    <w:p w:rsidR="00040E78" w:rsidRPr="00DF58F8" w:rsidRDefault="00040E78" w:rsidP="00DF58F8">
      <w:pPr>
        <w:shd w:val="clear" w:color="auto" w:fill="FFFFFF"/>
        <w:spacing w:after="0" w:line="240" w:lineRule="auto"/>
        <w:jc w:val="center"/>
        <w:rPr>
          <w:rFonts w:ascii="Times New Roman" w:eastAsia="Tahoma" w:hAnsi="Times New Roman" w:cs="Times New Roman"/>
          <w:bCs/>
          <w:lang w:eastAsia="ru-RU" w:bidi="ru-RU"/>
        </w:rPr>
      </w:pPr>
      <w:r w:rsidRPr="00DF58F8">
        <w:rPr>
          <w:rFonts w:ascii="Times New Roman" w:eastAsia="Tahoma" w:hAnsi="Times New Roman" w:cs="Times New Roman"/>
          <w:bCs/>
          <w:lang w:eastAsia="ru-RU" w:bidi="ru-RU"/>
        </w:rPr>
        <w:t>Таблица 1</w:t>
      </w:r>
      <w:r w:rsidR="00DF58F8">
        <w:rPr>
          <w:rFonts w:ascii="Times New Roman" w:eastAsia="Tahoma" w:hAnsi="Times New Roman" w:cs="Times New Roman"/>
          <w:bCs/>
          <w:lang w:eastAsia="ru-RU" w:bidi="ru-RU"/>
        </w:rPr>
        <w:t xml:space="preserve"> –</w:t>
      </w:r>
      <w:r w:rsidRPr="00DF58F8">
        <w:rPr>
          <w:rFonts w:ascii="Times New Roman" w:eastAsia="Tahoma" w:hAnsi="Times New Roman" w:cs="Times New Roman"/>
          <w:bCs/>
          <w:lang w:eastAsia="ru-RU" w:bidi="ru-RU"/>
        </w:rPr>
        <w:t xml:space="preserve"> Комбинирование культур в смешанной посадке</w:t>
      </w:r>
    </w:p>
    <w:p w:rsidR="00DF58F8" w:rsidRPr="004F2C82" w:rsidRDefault="00DF58F8" w:rsidP="00DF58F8">
      <w:pPr>
        <w:shd w:val="clear" w:color="auto" w:fill="FFFFFF"/>
        <w:spacing w:after="0" w:line="240" w:lineRule="auto"/>
        <w:jc w:val="center"/>
        <w:rPr>
          <w:rFonts w:ascii="Times New Roman" w:eastAsia="Tahoma" w:hAnsi="Times New Roman" w:cs="Times New Roman"/>
          <w:b/>
          <w:bCs/>
        </w:rPr>
      </w:pPr>
    </w:p>
    <w:tbl>
      <w:tblPr>
        <w:tblOverlap w:val="never"/>
        <w:tblW w:w="0" w:type="auto"/>
        <w:jc w:val="center"/>
        <w:tblLayout w:type="fixed"/>
        <w:tblCellMar>
          <w:left w:w="10" w:type="dxa"/>
          <w:right w:w="10" w:type="dxa"/>
        </w:tblCellMar>
        <w:tblLook w:val="04A0"/>
      </w:tblPr>
      <w:tblGrid>
        <w:gridCol w:w="3541"/>
        <w:gridCol w:w="5600"/>
      </w:tblGrid>
      <w:tr w:rsidR="00040E78" w:rsidRPr="004F2C82" w:rsidTr="00DF58F8">
        <w:trPr>
          <w:trHeight w:hRule="exact" w:val="495"/>
          <w:jc w:val="center"/>
        </w:trPr>
        <w:tc>
          <w:tcPr>
            <w:tcW w:w="3541" w:type="dxa"/>
            <w:tcBorders>
              <w:top w:val="single" w:sz="4" w:space="0" w:color="auto"/>
              <w:left w:val="single" w:sz="4" w:space="0" w:color="auto"/>
            </w:tcBorders>
            <w:shd w:val="clear" w:color="auto" w:fill="FFFFFF"/>
            <w:vAlign w:val="center"/>
          </w:tcPr>
          <w:p w:rsidR="00040E78" w:rsidRPr="00DF58F8" w:rsidRDefault="00040E78" w:rsidP="00DF58F8">
            <w:pPr>
              <w:shd w:val="clear" w:color="auto" w:fill="FFFFFF"/>
              <w:spacing w:after="0" w:line="240" w:lineRule="auto"/>
              <w:ind w:left="57" w:right="57"/>
              <w:jc w:val="center"/>
              <w:rPr>
                <w:rFonts w:ascii="Times New Roman" w:eastAsia="Times New Roman" w:hAnsi="Times New Roman" w:cs="Times New Roman"/>
              </w:rPr>
            </w:pPr>
            <w:r w:rsidRPr="00DF58F8">
              <w:rPr>
                <w:rFonts w:ascii="Times New Roman" w:eastAsia="Franklin Gothic Book" w:hAnsi="Times New Roman" w:cs="Times New Roman"/>
                <w:shd w:val="clear" w:color="auto" w:fill="FFFFFF"/>
                <w:lang w:eastAsia="ru-RU" w:bidi="ru-RU"/>
              </w:rPr>
              <w:t>Наименование</w:t>
            </w:r>
            <w:r w:rsidRPr="00DF58F8">
              <w:rPr>
                <w:rFonts w:ascii="Times New Roman" w:eastAsia="Times New Roman" w:hAnsi="Times New Roman" w:cs="Times New Roman"/>
              </w:rPr>
              <w:t xml:space="preserve"> </w:t>
            </w:r>
            <w:r w:rsidRPr="00DF58F8">
              <w:rPr>
                <w:rFonts w:ascii="Times New Roman" w:eastAsia="Franklin Gothic Book" w:hAnsi="Times New Roman" w:cs="Times New Roman"/>
                <w:shd w:val="clear" w:color="auto" w:fill="FFFFFF"/>
                <w:lang w:eastAsia="ru-RU" w:bidi="ru-RU"/>
              </w:rPr>
              <w:t>культуры</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DF58F8" w:rsidRDefault="00040E78" w:rsidP="00DF58F8">
            <w:pPr>
              <w:shd w:val="clear" w:color="auto" w:fill="FFFFFF"/>
              <w:spacing w:after="0" w:line="240" w:lineRule="auto"/>
              <w:ind w:left="57" w:right="57"/>
              <w:jc w:val="center"/>
              <w:rPr>
                <w:rFonts w:ascii="Times New Roman" w:eastAsia="Times New Roman" w:hAnsi="Times New Roman" w:cs="Times New Roman"/>
              </w:rPr>
            </w:pPr>
            <w:r w:rsidRPr="00DF58F8">
              <w:rPr>
                <w:rFonts w:ascii="Times New Roman" w:eastAsia="Franklin Gothic Book" w:hAnsi="Times New Roman" w:cs="Times New Roman"/>
                <w:shd w:val="clear" w:color="auto" w:fill="FFFFFF"/>
                <w:lang w:eastAsia="ru-RU" w:bidi="ru-RU"/>
              </w:rPr>
              <w:t>Благоприятная комбинация</w:t>
            </w:r>
          </w:p>
        </w:tc>
      </w:tr>
      <w:tr w:rsidR="00040E78" w:rsidRPr="004F2C82" w:rsidTr="00DF58F8">
        <w:trPr>
          <w:trHeight w:hRule="exact" w:val="275"/>
          <w:jc w:val="center"/>
        </w:trPr>
        <w:tc>
          <w:tcPr>
            <w:tcW w:w="3541" w:type="dxa"/>
            <w:tcBorders>
              <w:top w:val="single" w:sz="4" w:space="0" w:color="auto"/>
              <w:left w:val="single" w:sz="4" w:space="0" w:color="auto"/>
            </w:tcBorders>
            <w:shd w:val="clear" w:color="auto" w:fill="FFFFFF"/>
            <w:vAlign w:val="center"/>
          </w:tcPr>
          <w:p w:rsidR="00040E78" w:rsidRPr="00DF58F8"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DF58F8">
              <w:rPr>
                <w:rFonts w:ascii="Times New Roman" w:eastAsia="Times New Roman" w:hAnsi="Times New Roman" w:cs="Times New Roman"/>
                <w:lang w:eastAsia="ru-RU"/>
              </w:rPr>
              <w:t>Базилик</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DF58F8"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DF58F8">
              <w:rPr>
                <w:rFonts w:ascii="Times New Roman" w:eastAsia="Times New Roman" w:hAnsi="Times New Roman" w:cs="Times New Roman"/>
                <w:lang w:eastAsia="ru-RU"/>
              </w:rPr>
              <w:t>Козелец, кольраби, лук, огурцы, по</w:t>
            </w:r>
            <w:r w:rsidRPr="00DF58F8">
              <w:rPr>
                <w:rFonts w:ascii="Times New Roman" w:eastAsia="Times New Roman" w:hAnsi="Times New Roman" w:cs="Times New Roman"/>
                <w:lang w:eastAsia="ru-RU"/>
              </w:rPr>
              <w:softHyphen/>
              <w:t>мидоры</w:t>
            </w:r>
          </w:p>
        </w:tc>
      </w:tr>
      <w:tr w:rsidR="00040E78" w:rsidRPr="004F2C82" w:rsidTr="00DF58F8">
        <w:trPr>
          <w:trHeight w:hRule="exact" w:val="294"/>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Бархатцы</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Капуста</w:t>
            </w:r>
          </w:p>
        </w:tc>
      </w:tr>
      <w:tr w:rsidR="00040E78" w:rsidRPr="004F2C82" w:rsidTr="00DF58F8">
        <w:trPr>
          <w:trHeight w:hRule="exact" w:val="283"/>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Горчица</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садово-огородные культуры</w:t>
            </w:r>
          </w:p>
        </w:tc>
      </w:tr>
      <w:tr w:rsidR="00040E78" w:rsidRPr="004F2C82" w:rsidTr="00DF58F8">
        <w:trPr>
          <w:trHeight w:hRule="exact" w:val="274"/>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Иссоп</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садово-огородные культуры</w:t>
            </w:r>
          </w:p>
        </w:tc>
      </w:tr>
      <w:tr w:rsidR="00040E78" w:rsidRPr="004F2C82" w:rsidTr="00DF58F8">
        <w:trPr>
          <w:trHeight w:hRule="exact" w:val="291"/>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Капуста(цветная, белокочанная)</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Укроп</w:t>
            </w:r>
          </w:p>
        </w:tc>
      </w:tr>
      <w:tr w:rsidR="00040E78" w:rsidRPr="004F2C82" w:rsidTr="00DF58F8">
        <w:trPr>
          <w:trHeight w:hRule="exact" w:val="282"/>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Кориандр</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Земляника, картофель, кольраби, огурцы, свекла</w:t>
            </w:r>
          </w:p>
        </w:tc>
      </w:tr>
      <w:tr w:rsidR="00040E78" w:rsidRPr="004F2C82" w:rsidTr="00DF58F8">
        <w:trPr>
          <w:trHeight w:hRule="exact" w:val="285"/>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Кресс-салат</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Редис, редька, листовой и кочанный салат</w:t>
            </w:r>
          </w:p>
        </w:tc>
      </w:tr>
      <w:tr w:rsidR="00040E78" w:rsidRPr="004F2C82" w:rsidTr="00DF58F8">
        <w:trPr>
          <w:trHeight w:hRule="exact" w:val="276"/>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Кукуруза</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Бобы, картофель, огурцы, тыква</w:t>
            </w:r>
          </w:p>
        </w:tc>
      </w:tr>
      <w:tr w:rsidR="00040E78" w:rsidRPr="004F2C82" w:rsidTr="00DF58F8">
        <w:trPr>
          <w:trHeight w:hRule="exact" w:val="279"/>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Купырь</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Редис, листовой и кочанный салат</w:t>
            </w:r>
          </w:p>
        </w:tc>
      </w:tr>
      <w:tr w:rsidR="00040E78" w:rsidRPr="004F2C82" w:rsidTr="00DF58F8">
        <w:trPr>
          <w:trHeight w:hRule="exact" w:val="284"/>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Лаванда</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овощные и многолетние цветоч</w:t>
            </w:r>
            <w:r w:rsidRPr="004F2C82">
              <w:rPr>
                <w:rFonts w:ascii="Times New Roman" w:eastAsia="Times New Roman" w:hAnsi="Times New Roman" w:cs="Times New Roman"/>
                <w:lang w:eastAsia="ru-RU"/>
              </w:rPr>
              <w:softHyphen/>
              <w:t>ные культуры</w:t>
            </w:r>
          </w:p>
        </w:tc>
      </w:tr>
      <w:tr w:rsidR="00040E78" w:rsidRPr="004F2C82" w:rsidTr="00DF58F8">
        <w:trPr>
          <w:trHeight w:hRule="exact" w:val="854"/>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Лук</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Бобы, горох, капуста, лук. морковь, огурцы, листовой и кочанный салат, сельдерей, свекла, спаржа, помидо</w:t>
            </w:r>
            <w:r w:rsidRPr="004F2C82">
              <w:rPr>
                <w:rFonts w:ascii="Times New Roman" w:eastAsia="Times New Roman" w:hAnsi="Times New Roman" w:cs="Times New Roman"/>
                <w:lang w:eastAsia="ru-RU"/>
              </w:rPr>
              <w:softHyphen/>
              <w:t>ры, укроп, чабер</w:t>
            </w:r>
          </w:p>
        </w:tc>
      </w:tr>
      <w:tr w:rsidR="00040E78" w:rsidRPr="004F2C82" w:rsidTr="00DF58F8">
        <w:trPr>
          <w:trHeight w:hRule="exact" w:val="287"/>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Лук-резанец</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Капуста, морковь</w:t>
            </w:r>
          </w:p>
        </w:tc>
      </w:tr>
      <w:tr w:rsidR="00040E78" w:rsidRPr="004F2C82" w:rsidTr="00DF58F8">
        <w:trPr>
          <w:trHeight w:hRule="exact" w:val="278"/>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Майоран</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Морковь</w:t>
            </w:r>
          </w:p>
        </w:tc>
      </w:tr>
      <w:tr w:rsidR="00040E78" w:rsidRPr="004F2C82" w:rsidTr="00DF58F8">
        <w:trPr>
          <w:trHeight w:hRule="exact" w:val="281"/>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Настурция</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Кабачки, картофель, редис, редька, помидоры</w:t>
            </w:r>
          </w:p>
        </w:tc>
      </w:tr>
      <w:tr w:rsidR="00040E78" w:rsidRPr="004F2C82" w:rsidTr="00DF58F8">
        <w:trPr>
          <w:trHeight w:hRule="exact" w:val="286"/>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Огуречник</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Земляника, кабачки, капуста, огурцы</w:t>
            </w:r>
          </w:p>
        </w:tc>
      </w:tr>
      <w:tr w:rsidR="00040E78" w:rsidRPr="004F2C82" w:rsidTr="00DF58F8">
        <w:trPr>
          <w:trHeight w:hRule="exact" w:val="276"/>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Петрушка</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Капуста, картофель, редька</w:t>
            </w:r>
          </w:p>
        </w:tc>
      </w:tr>
      <w:tr w:rsidR="00040E78" w:rsidRPr="004F2C82" w:rsidTr="00DF58F8">
        <w:trPr>
          <w:trHeight w:hRule="exact" w:val="280"/>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Редис</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Листовой и кочанный салат, укроп, шпинат</w:t>
            </w:r>
          </w:p>
        </w:tc>
      </w:tr>
      <w:tr w:rsidR="00040E78" w:rsidRPr="004F2C82" w:rsidTr="00DF58F8">
        <w:trPr>
          <w:trHeight w:hRule="exact" w:val="283"/>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Розмарин</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Морковь</w:t>
            </w:r>
          </w:p>
        </w:tc>
      </w:tr>
      <w:tr w:rsidR="00040E78" w:rsidRPr="004F2C82" w:rsidTr="00DF58F8">
        <w:trPr>
          <w:trHeight w:hRule="exact" w:val="288"/>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Тимьян</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садово-огородные культуры</w:t>
            </w:r>
          </w:p>
        </w:tc>
      </w:tr>
      <w:tr w:rsidR="00040E78" w:rsidRPr="004F2C82" w:rsidTr="00DF58F8">
        <w:trPr>
          <w:trHeight w:hRule="exact" w:val="561"/>
          <w:jc w:val="center"/>
        </w:trPr>
        <w:tc>
          <w:tcPr>
            <w:tcW w:w="3541" w:type="dxa"/>
            <w:tcBorders>
              <w:top w:val="single" w:sz="4" w:space="0" w:color="auto"/>
              <w:left w:val="single" w:sz="4" w:space="0" w:color="auto"/>
            </w:tcBorders>
            <w:shd w:val="clear" w:color="auto" w:fill="FFFFFF"/>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Укроп</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Капуста, морковь, огурцы, листовой и кочанный салат, свекла</w:t>
            </w:r>
          </w:p>
        </w:tc>
      </w:tr>
      <w:tr w:rsidR="00040E78" w:rsidRPr="004F2C82" w:rsidTr="00DF58F8">
        <w:trPr>
          <w:trHeight w:hRule="exact" w:val="285"/>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Чабер</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Лук, фасоль</w:t>
            </w:r>
          </w:p>
        </w:tc>
      </w:tr>
      <w:tr w:rsidR="00040E78" w:rsidRPr="004F2C82" w:rsidTr="00DF58F8">
        <w:trPr>
          <w:trHeight w:hRule="exact" w:val="264"/>
          <w:jc w:val="center"/>
        </w:trPr>
        <w:tc>
          <w:tcPr>
            <w:tcW w:w="3541" w:type="dxa"/>
            <w:tcBorders>
              <w:top w:val="single" w:sz="4" w:space="0" w:color="auto"/>
              <w:lef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Чеснок</w:t>
            </w:r>
          </w:p>
        </w:tc>
        <w:tc>
          <w:tcPr>
            <w:tcW w:w="5600" w:type="dxa"/>
            <w:tcBorders>
              <w:top w:val="single" w:sz="4" w:space="0" w:color="auto"/>
              <w:left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Морковь, огурцы, салат, свекла, спар</w:t>
            </w:r>
            <w:r w:rsidRPr="004F2C82">
              <w:rPr>
                <w:rFonts w:ascii="Times New Roman" w:eastAsia="Times New Roman" w:hAnsi="Times New Roman" w:cs="Times New Roman"/>
                <w:lang w:eastAsia="ru-RU"/>
              </w:rPr>
              <w:softHyphen/>
              <w:t>жа, помидоры.</w:t>
            </w:r>
          </w:p>
        </w:tc>
      </w:tr>
      <w:tr w:rsidR="00040E78" w:rsidRPr="004F2C82" w:rsidTr="00DF58F8">
        <w:trPr>
          <w:trHeight w:hRule="exact" w:val="295"/>
          <w:jc w:val="center"/>
        </w:trPr>
        <w:tc>
          <w:tcPr>
            <w:tcW w:w="3541" w:type="dxa"/>
            <w:tcBorders>
              <w:top w:val="single" w:sz="4" w:space="0" w:color="auto"/>
              <w:left w:val="single" w:sz="4" w:space="0" w:color="auto"/>
              <w:bottom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Шалфей</w:t>
            </w:r>
          </w:p>
        </w:tc>
        <w:tc>
          <w:tcPr>
            <w:tcW w:w="5600" w:type="dxa"/>
            <w:tcBorders>
              <w:top w:val="single" w:sz="4" w:space="0" w:color="auto"/>
              <w:left w:val="single" w:sz="4" w:space="0" w:color="auto"/>
              <w:bottom w:val="single" w:sz="4" w:space="0" w:color="auto"/>
              <w:right w:val="single" w:sz="4" w:space="0" w:color="auto"/>
            </w:tcBorders>
            <w:shd w:val="clear" w:color="auto" w:fill="FFFFFF"/>
            <w:vAlign w:val="center"/>
          </w:tcPr>
          <w:p w:rsidR="00040E78" w:rsidRPr="004F2C82" w:rsidRDefault="00040E78" w:rsidP="00DF58F8">
            <w:pPr>
              <w:shd w:val="clear" w:color="auto" w:fill="FFFFFF"/>
              <w:spacing w:after="0" w:line="240" w:lineRule="auto"/>
              <w:ind w:left="57" w:right="5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садово-огородные культуры.</w:t>
            </w:r>
          </w:p>
        </w:tc>
      </w:tr>
    </w:tbl>
    <w:p w:rsidR="00040E78" w:rsidRPr="004F2C82" w:rsidRDefault="00040E78" w:rsidP="006828AA">
      <w:pPr>
        <w:shd w:val="clear" w:color="auto" w:fill="FFFFFF"/>
        <w:spacing w:after="0" w:line="240" w:lineRule="auto"/>
        <w:ind w:firstLine="567"/>
        <w:rPr>
          <w:rFonts w:ascii="Times New Roman" w:eastAsia="Calibri" w:hAnsi="Times New Roman" w:cs="Times New Roman"/>
        </w:rPr>
      </w:pPr>
    </w:p>
    <w:p w:rsidR="00040E78" w:rsidRPr="004F2C82" w:rsidRDefault="00040E78" w:rsidP="006828AA">
      <w:pPr>
        <w:shd w:val="clear" w:color="auto" w:fill="FFFFFF"/>
        <w:spacing w:after="0" w:line="240" w:lineRule="auto"/>
        <w:ind w:firstLine="567"/>
        <w:rPr>
          <w:rFonts w:ascii="Times New Roman" w:eastAsia="Calibri" w:hAnsi="Times New Roman" w:cs="Times New Roman"/>
        </w:rPr>
      </w:pPr>
      <w:r w:rsidRPr="004F2C82">
        <w:rPr>
          <w:rFonts w:ascii="Times New Roman" w:eastAsia="Calibri" w:hAnsi="Times New Roman" w:cs="Times New Roman"/>
        </w:rPr>
        <w:t>Данный способ актуален во всех зонах, на любых почвах, в любой сезон.</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«Отдых». </w:t>
      </w:r>
      <w:r w:rsidRPr="004F2C82">
        <w:rPr>
          <w:rFonts w:ascii="Times New Roman" w:eastAsia="Calibri" w:hAnsi="Times New Roman" w:cs="Times New Roman"/>
        </w:rPr>
        <w:t>Хорошо известный способ восстановления и повышения плодородия почвы – когда, в течение года, её ничем не засеивают.</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Год проходит «вхолостую», но в следующем сезоне урожай будет хороший, если все сд</w:t>
      </w:r>
      <w:r w:rsidRPr="004F2C82">
        <w:rPr>
          <w:rFonts w:ascii="Times New Roman" w:eastAsia="Calibri" w:hAnsi="Times New Roman" w:cs="Times New Roman"/>
        </w:rPr>
        <w:t>е</w:t>
      </w:r>
      <w:r w:rsidRPr="004F2C82">
        <w:rPr>
          <w:rFonts w:ascii="Times New Roman" w:eastAsia="Calibri" w:hAnsi="Times New Roman" w:cs="Times New Roman"/>
        </w:rPr>
        <w:t>лать правильно. Ничего сеять нельзя, но саму почву желательно в течение сезона несколько раз перепахать, параллельно обогащая различными натуральными добавками. Это может быть с</w:t>
      </w:r>
      <w:r w:rsidRPr="004F2C82">
        <w:rPr>
          <w:rFonts w:ascii="Times New Roman" w:eastAsia="Calibri" w:hAnsi="Times New Roman" w:cs="Times New Roman"/>
        </w:rPr>
        <w:t>и</w:t>
      </w:r>
      <w:r w:rsidRPr="004F2C82">
        <w:rPr>
          <w:rFonts w:ascii="Times New Roman" w:eastAsia="Calibri" w:hAnsi="Times New Roman" w:cs="Times New Roman"/>
        </w:rPr>
        <w:t>лос, хвоя, песок, перегной, торф. В общем, все, что удастся найти натурального, можно испол</w:t>
      </w:r>
      <w:r w:rsidRPr="004F2C82">
        <w:rPr>
          <w:rFonts w:ascii="Times New Roman" w:eastAsia="Calibri" w:hAnsi="Times New Roman" w:cs="Times New Roman"/>
        </w:rPr>
        <w:t>ь</w:t>
      </w:r>
      <w:r w:rsidRPr="004F2C82">
        <w:rPr>
          <w:rFonts w:ascii="Times New Roman" w:eastAsia="Calibri" w:hAnsi="Times New Roman" w:cs="Times New Roman"/>
        </w:rPr>
        <w:lastRenderedPageBreak/>
        <w:t>зовать. Почва отдохнет, восстановится, насытится кислородом, и в следующем году можно б</w:t>
      </w:r>
      <w:r w:rsidRPr="004F2C82">
        <w:rPr>
          <w:rFonts w:ascii="Times New Roman" w:eastAsia="Calibri" w:hAnsi="Times New Roman" w:cs="Times New Roman"/>
        </w:rPr>
        <w:t>у</w:t>
      </w:r>
      <w:r w:rsidRPr="004F2C82">
        <w:rPr>
          <w:rFonts w:ascii="Times New Roman" w:eastAsia="Calibri" w:hAnsi="Times New Roman" w:cs="Times New Roman"/>
        </w:rPr>
        <w:t>дет уже сеять овощи, зелень, получить хороший урожай.</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Данный приём также является универсальным. В нашей республике, где интенсивность возделывания земли находится на высоком уровне, рекомендуется давать почве «отдых» не р</w:t>
      </w:r>
      <w:r w:rsidRPr="004F2C82">
        <w:rPr>
          <w:rFonts w:ascii="Times New Roman" w:eastAsia="Calibri" w:hAnsi="Times New Roman" w:cs="Times New Roman"/>
        </w:rPr>
        <w:t>е</w:t>
      </w:r>
      <w:r w:rsidRPr="004F2C82">
        <w:rPr>
          <w:rFonts w:ascii="Times New Roman" w:eastAsia="Calibri" w:hAnsi="Times New Roman" w:cs="Times New Roman"/>
        </w:rPr>
        <w:t>же 1 раза в 5 лет.</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Мульчирование. </w:t>
      </w:r>
      <w:r w:rsidRPr="004F2C82">
        <w:rPr>
          <w:rFonts w:ascii="Times New Roman" w:eastAsia="Calibri" w:hAnsi="Times New Roman" w:cs="Times New Roman"/>
        </w:rPr>
        <w:t>Мульчирование – это относительно новая технология, очень быстро ставшая популярной в сельскохозяйственной промышленности. Но ее можно использовать и на дачном участке. Мульчей нужно укрывать все грядки с начала весны до зимы. Это защитит почву.</w:t>
      </w:r>
    </w:p>
    <w:p w:rsidR="00040E78" w:rsidRPr="00DF58F8" w:rsidRDefault="00040E78" w:rsidP="006828AA">
      <w:pPr>
        <w:shd w:val="clear" w:color="auto" w:fill="FFFFFF"/>
        <w:spacing w:after="0" w:line="240" w:lineRule="auto"/>
        <w:ind w:firstLine="567"/>
        <w:jc w:val="both"/>
        <w:rPr>
          <w:rFonts w:ascii="Times New Roman" w:eastAsia="Calibri" w:hAnsi="Times New Roman" w:cs="Times New Roman"/>
          <w:spacing w:val="-2"/>
        </w:rPr>
      </w:pPr>
      <w:r w:rsidRPr="00DF58F8">
        <w:rPr>
          <w:rFonts w:ascii="Times New Roman" w:eastAsia="Calibri" w:hAnsi="Times New Roman" w:cs="Times New Roman"/>
          <w:spacing w:val="-2"/>
        </w:rPr>
        <w:t>В КБР повсеместно этот приём используется всё чаще и показывает отличные результаты.</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Биологический метод. </w:t>
      </w:r>
      <w:r w:rsidRPr="004F2C82">
        <w:rPr>
          <w:rFonts w:ascii="Times New Roman" w:eastAsia="Calibri" w:hAnsi="Times New Roman" w:cs="Times New Roman"/>
        </w:rPr>
        <w:t>Дождевые черви очень хорошо восстанавливают плодородие, м</w:t>
      </w:r>
      <w:r w:rsidRPr="004F2C82">
        <w:rPr>
          <w:rFonts w:ascii="Times New Roman" w:eastAsia="Calibri" w:hAnsi="Times New Roman" w:cs="Times New Roman"/>
        </w:rPr>
        <w:t>о</w:t>
      </w:r>
      <w:r w:rsidRPr="004F2C82">
        <w:rPr>
          <w:rFonts w:ascii="Times New Roman" w:eastAsia="Calibri" w:hAnsi="Times New Roman" w:cs="Times New Roman"/>
        </w:rPr>
        <w:t>гут повысить ее в течение пары лет в несколько раз. Сегодня многие частные предприниматели и компании разводят дождевых червей специально, чтобы продавать.</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Применение этой технологии в КБР не замечено, что объясняется нынешним высоким плодородием её почв.</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силу всего вышесказанного отмечу, что в нашей республике необходимо минимизир</w:t>
      </w:r>
      <w:r w:rsidRPr="004F2C82">
        <w:rPr>
          <w:rFonts w:ascii="Times New Roman" w:eastAsia="Calibri" w:hAnsi="Times New Roman" w:cs="Times New Roman"/>
        </w:rPr>
        <w:t>о</w:t>
      </w:r>
      <w:r w:rsidRPr="004F2C82">
        <w:rPr>
          <w:rFonts w:ascii="Times New Roman" w:eastAsia="Calibri" w:hAnsi="Times New Roman" w:cs="Times New Roman"/>
        </w:rPr>
        <w:t>вать использование минеральных удобрений (полный отказ от них невозможен), в степной зоне желательно использовать сидераты (хотя бы</w:t>
      </w:r>
      <w:r w:rsidR="000D6A15">
        <w:rPr>
          <w:rFonts w:ascii="Times New Roman" w:eastAsia="Calibri" w:hAnsi="Times New Roman" w:cs="Times New Roman"/>
        </w:rPr>
        <w:t>,</w:t>
      </w:r>
      <w:r w:rsidRPr="004F2C82">
        <w:rPr>
          <w:rFonts w:ascii="Times New Roman" w:eastAsia="Calibri" w:hAnsi="Times New Roman" w:cs="Times New Roman"/>
        </w:rPr>
        <w:t xml:space="preserve"> использовать клевер в севообороте), грамотно скомбинировать посевы разных культур там, где это возможно, обязательно давать почве «о</w:t>
      </w:r>
      <w:r w:rsidRPr="004F2C82">
        <w:rPr>
          <w:rFonts w:ascii="Times New Roman" w:eastAsia="Calibri" w:hAnsi="Times New Roman" w:cs="Times New Roman"/>
        </w:rPr>
        <w:t>т</w:t>
      </w:r>
      <w:r w:rsidRPr="004F2C82">
        <w:rPr>
          <w:rFonts w:ascii="Times New Roman" w:eastAsia="Calibri" w:hAnsi="Times New Roman" w:cs="Times New Roman"/>
        </w:rPr>
        <w:t>дохнуть» раз в 5 лет, интенсифицировать использование мульчи. Соблюдение этих простых правил способствует повышению</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плодородия почвы и улучшению ее структуры,</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а почва не потеряет своего плодородия очень длительное время.</w:t>
      </w:r>
    </w:p>
    <w:p w:rsidR="00040E78" w:rsidRPr="004F2C82" w:rsidRDefault="00040E78" w:rsidP="006828AA">
      <w:pPr>
        <w:shd w:val="clear" w:color="auto" w:fill="FFFFFF"/>
        <w:spacing w:after="0" w:line="240" w:lineRule="auto"/>
        <w:ind w:firstLine="567"/>
        <w:jc w:val="both"/>
        <w:rPr>
          <w:rFonts w:ascii="Times New Roman" w:eastAsia="Calibri" w:hAnsi="Times New Roman" w:cs="Times New Roman"/>
        </w:rPr>
      </w:pPr>
    </w:p>
    <w:p w:rsidR="00040E78" w:rsidRPr="004F2C82" w:rsidRDefault="00040E78" w:rsidP="006828AA">
      <w:pPr>
        <w:shd w:val="clear" w:color="auto" w:fill="FFFFFF"/>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DF58F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Тебуев Х.Х., Дзуганов В.</w:t>
      </w:r>
      <w:r w:rsidR="00040E78" w:rsidRPr="004F2C82">
        <w:rPr>
          <w:rFonts w:ascii="Times New Roman" w:eastAsia="Times New Roman" w:hAnsi="Times New Roman" w:cs="Times New Roman"/>
          <w:lang w:eastAsia="ru-RU"/>
        </w:rPr>
        <w:t>Б. Экол</w:t>
      </w:r>
      <w:r>
        <w:rPr>
          <w:rFonts w:ascii="Times New Roman" w:eastAsia="Times New Roman" w:hAnsi="Times New Roman" w:cs="Times New Roman"/>
          <w:lang w:eastAsia="ru-RU"/>
        </w:rPr>
        <w:t>огическое равновесие в системе «</w:t>
      </w:r>
      <w:r w:rsidR="00040E78" w:rsidRPr="004F2C82">
        <w:rPr>
          <w:rFonts w:ascii="Times New Roman" w:eastAsia="Times New Roman" w:hAnsi="Times New Roman" w:cs="Times New Roman"/>
          <w:lang w:eastAsia="ru-RU"/>
        </w:rPr>
        <w:t xml:space="preserve">растение </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почва </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по</w:t>
      </w:r>
      <w:r>
        <w:rPr>
          <w:rFonts w:ascii="Times New Roman" w:eastAsia="Times New Roman" w:hAnsi="Times New Roman" w:cs="Times New Roman"/>
          <w:lang w:eastAsia="ru-RU"/>
        </w:rPr>
        <w:t>года –</w:t>
      </w:r>
      <w:r w:rsidR="00040E78" w:rsidRPr="004F2C82">
        <w:rPr>
          <w:rFonts w:ascii="Times New Roman" w:eastAsia="Times New Roman" w:hAnsi="Times New Roman" w:cs="Times New Roman"/>
          <w:lang w:eastAsia="ru-RU"/>
        </w:rPr>
        <w:t xml:space="preserve"> урожай</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 Известия Кабардино-Балкарского государственного аграрного университ</w:t>
      </w:r>
      <w:r w:rsidR="00040E78" w:rsidRPr="004F2C82">
        <w:rPr>
          <w:rFonts w:ascii="Times New Roman" w:eastAsia="Times New Roman" w:hAnsi="Times New Roman" w:cs="Times New Roman"/>
          <w:lang w:eastAsia="ru-RU"/>
        </w:rPr>
        <w:t>е</w:t>
      </w:r>
      <w:r w:rsidR="00040E78" w:rsidRPr="004F2C82">
        <w:rPr>
          <w:rFonts w:ascii="Times New Roman" w:eastAsia="Times New Roman" w:hAnsi="Times New Roman" w:cs="Times New Roman"/>
          <w:lang w:eastAsia="ru-RU"/>
        </w:rPr>
        <w:t xml:space="preserve">та им. В.М. Кокова. 2019. № 2(24). С. 27-35. </w:t>
      </w:r>
    </w:p>
    <w:p w:rsidR="00040E78" w:rsidRPr="004F2C82" w:rsidRDefault="00040E7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Тебуев Х.Х. Плодородие почвы и агротехника // Известия Кабардино-Балкарского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сударственного аграрного университета им. В.М. Кокова. 2019. № 2(24). С. 36-45.</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Алиев З.Ю., Бжеумыхов В.</w:t>
      </w:r>
      <w:r w:rsidR="00040E78" w:rsidRPr="004F2C82">
        <w:rPr>
          <w:rFonts w:ascii="Times New Roman" w:hAnsi="Times New Roman" w:cs="Times New Roman"/>
        </w:rPr>
        <w:t>С. Влияние способов обработки почвы на элементы плод</w:t>
      </w:r>
      <w:r w:rsidR="00040E78" w:rsidRPr="004F2C82">
        <w:rPr>
          <w:rFonts w:ascii="Times New Roman" w:hAnsi="Times New Roman" w:cs="Times New Roman"/>
        </w:rPr>
        <w:t>о</w:t>
      </w:r>
      <w:r w:rsidR="00040E78" w:rsidRPr="004F2C82">
        <w:rPr>
          <w:rFonts w:ascii="Times New Roman" w:hAnsi="Times New Roman" w:cs="Times New Roman"/>
        </w:rPr>
        <w:t>родия и продуктивность озимой пшеницы // Известия Кабардино-Балкарского государственн</w:t>
      </w:r>
      <w:r w:rsidR="00040E78" w:rsidRPr="004F2C82">
        <w:rPr>
          <w:rFonts w:ascii="Times New Roman" w:hAnsi="Times New Roman" w:cs="Times New Roman"/>
        </w:rPr>
        <w:t>о</w:t>
      </w:r>
      <w:r w:rsidR="00040E78" w:rsidRPr="004F2C82">
        <w:rPr>
          <w:rFonts w:ascii="Times New Roman" w:hAnsi="Times New Roman" w:cs="Times New Roman"/>
        </w:rPr>
        <w:t>го аграрного университета им. В.М. Кокова. 2019. № 3(25). С. 7-12.</w:t>
      </w:r>
    </w:p>
    <w:p w:rsidR="00040E78" w:rsidRPr="004F2C82" w:rsidRDefault="00040E7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Езаов А.К., Шибзухов З.С., Нагоев М.Х. </w:t>
      </w:r>
      <w:hyperlink r:id="rId326" w:history="1">
        <w:r w:rsidR="00DF58F8">
          <w:rPr>
            <w:rFonts w:ascii="Times New Roman" w:eastAsia="Times New Roman" w:hAnsi="Times New Roman" w:cs="Times New Roman"/>
            <w:lang w:eastAsia="ru-RU"/>
          </w:rPr>
          <w:t>Овощеводство –</w:t>
        </w:r>
        <w:r w:rsidRPr="004F2C82">
          <w:rPr>
            <w:rFonts w:ascii="Times New Roman" w:eastAsia="Times New Roman" w:hAnsi="Times New Roman" w:cs="Times New Roman"/>
            <w:lang w:eastAsia="ru-RU"/>
          </w:rPr>
          <w:t xml:space="preserve"> перспективная отрасль сел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скохозяйственного производства Кабардино-Балкарии</w:t>
        </w:r>
      </w:hyperlink>
      <w:r w:rsidRPr="004F2C82">
        <w:rPr>
          <w:rFonts w:ascii="Times New Roman" w:eastAsia="Times New Roman" w:hAnsi="Times New Roman" w:cs="Times New Roman"/>
          <w:lang w:eastAsia="ru-RU"/>
        </w:rPr>
        <w:t xml:space="preserve"> // </w:t>
      </w:r>
      <w:hyperlink r:id="rId327" w:history="1">
        <w:r w:rsidRPr="004F2C82">
          <w:rPr>
            <w:rFonts w:ascii="Times New Roman" w:eastAsia="Times New Roman" w:hAnsi="Times New Roman" w:cs="Times New Roman"/>
            <w:lang w:eastAsia="ru-RU"/>
          </w:rPr>
          <w:t>Современные проблемы науки и обр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зования</w:t>
        </w:r>
      </w:hyperlink>
      <w:r w:rsidRPr="004F2C82">
        <w:rPr>
          <w:rFonts w:ascii="Times New Roman" w:eastAsia="Times New Roman" w:hAnsi="Times New Roman" w:cs="Times New Roman"/>
          <w:lang w:eastAsia="ru-RU"/>
        </w:rPr>
        <w:t>. 2015. </w:t>
      </w:r>
      <w:hyperlink r:id="rId328" w:history="1">
        <w:r w:rsidRPr="004F2C82">
          <w:rPr>
            <w:rFonts w:ascii="Times New Roman" w:eastAsia="Times New Roman" w:hAnsi="Times New Roman" w:cs="Times New Roman"/>
            <w:lang w:eastAsia="ru-RU"/>
          </w:rPr>
          <w:t>№ 1-1</w:t>
        </w:r>
      </w:hyperlink>
      <w:r w:rsidRPr="004F2C82">
        <w:rPr>
          <w:rFonts w:ascii="Times New Roman" w:eastAsia="Times New Roman" w:hAnsi="Times New Roman" w:cs="Times New Roman"/>
          <w:lang w:eastAsia="ru-RU"/>
        </w:rPr>
        <w:t>. С. 1693.</w:t>
      </w:r>
    </w:p>
    <w:p w:rsidR="00040E78" w:rsidRPr="004F2C82" w:rsidRDefault="00040E7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Эльмесов А.М., Шибзухов З.С. Регулирование сорного компонента агрофитоценоза в земледелии // Современное экологическое состояние природной среды и научно-практические аспекты рационального природопользования. II международная научно-практическая интернет-конференция. ФГБНУ «Прикаспийский НИИ аридного земледелия». 2017. С. 822-825.</w:t>
      </w:r>
    </w:p>
    <w:p w:rsidR="00040E78" w:rsidRPr="004F2C82" w:rsidRDefault="00040E78" w:rsidP="00DF58F8">
      <w:pPr>
        <w:pStyle w:val="afa"/>
        <w:numPr>
          <w:ilvl w:val="0"/>
          <w:numId w:val="33"/>
        </w:numPr>
        <w:tabs>
          <w:tab w:val="clear" w:pos="720"/>
          <w:tab w:val="num" w:pos="0"/>
          <w:tab w:val="left" w:pos="851"/>
        </w:tabs>
        <w:spacing w:after="0" w:line="240" w:lineRule="auto"/>
        <w:ind w:left="0" w:firstLine="567"/>
        <w:jc w:val="both"/>
        <w:rPr>
          <w:rFonts w:ascii="Times New Roman" w:eastAsia="Calibri" w:hAnsi="Times New Roman" w:cs="Times New Roman"/>
        </w:rPr>
      </w:pPr>
      <w:r w:rsidRPr="004F2C82">
        <w:rPr>
          <w:rFonts w:ascii="Times New Roman" w:eastAsia="Calibri" w:hAnsi="Times New Roman" w:cs="Times New Roman"/>
        </w:rPr>
        <w:t>Магомедов К.Г., Ханиева И.М., Кишев А.Ю., Бозиев А.Л., Жеруков Т.Б., Шибз</w:t>
      </w:r>
      <w:r w:rsidRPr="004F2C82">
        <w:rPr>
          <w:rFonts w:ascii="Times New Roman" w:eastAsia="Calibri" w:hAnsi="Times New Roman" w:cs="Times New Roman"/>
        </w:rPr>
        <w:t>у</w:t>
      </w:r>
      <w:r w:rsidRPr="004F2C82">
        <w:rPr>
          <w:rFonts w:ascii="Times New Roman" w:eastAsia="Calibri" w:hAnsi="Times New Roman" w:cs="Times New Roman"/>
        </w:rPr>
        <w:t>хов</w:t>
      </w:r>
      <w:r w:rsidR="00DF58F8">
        <w:rPr>
          <w:rFonts w:ascii="Times New Roman" w:eastAsia="Calibri" w:hAnsi="Times New Roman" w:cs="Times New Roman"/>
        </w:rPr>
        <w:t> </w:t>
      </w:r>
      <w:r w:rsidRPr="004F2C82">
        <w:rPr>
          <w:rFonts w:ascii="Times New Roman" w:eastAsia="Calibri" w:hAnsi="Times New Roman" w:cs="Times New Roman"/>
        </w:rPr>
        <w:t>З.Г.С., Амшоков А.Э. Восстановитель плодородия почв // Materials of the XIII International scientific and practical conference. Editor: Michael Wilson. 2017. С. 74-77.</w:t>
      </w:r>
    </w:p>
    <w:p w:rsidR="00040E78" w:rsidRPr="004F2C82" w:rsidRDefault="00040E78" w:rsidP="00DF58F8">
      <w:pPr>
        <w:pStyle w:val="afa"/>
        <w:numPr>
          <w:ilvl w:val="0"/>
          <w:numId w:val="33"/>
        </w:numPr>
        <w:tabs>
          <w:tab w:val="clear" w:pos="720"/>
          <w:tab w:val="num" w:pos="0"/>
          <w:tab w:val="left" w:pos="851"/>
        </w:tabs>
        <w:spacing w:after="0" w:line="240" w:lineRule="auto"/>
        <w:ind w:left="0" w:firstLine="567"/>
        <w:jc w:val="both"/>
        <w:rPr>
          <w:rFonts w:ascii="Times New Roman" w:eastAsia="Calibri" w:hAnsi="Times New Roman" w:cs="Times New Roman"/>
        </w:rPr>
      </w:pPr>
      <w:r w:rsidRPr="004F2C82">
        <w:rPr>
          <w:rFonts w:ascii="Times New Roman" w:eastAsia="Calibri" w:hAnsi="Times New Roman" w:cs="Times New Roman"/>
        </w:rPr>
        <w:t>Восстановитель плодородия почв / К.Г. Магомедов [и др.] // News of Science and Education. 2017. Т. 11. № 3. С. 071-074.</w:t>
      </w:r>
    </w:p>
    <w:p w:rsidR="00040E78" w:rsidRPr="004F2C82" w:rsidRDefault="00040E7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Шибзухов З.С., Шибзухова З.С. Экологические приемы повышения устойчивости 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матов к болезням и вредителям // Защита и карантин растений. 2017. № 7. С. 51-52.</w:t>
      </w:r>
    </w:p>
    <w:p w:rsidR="00040E78" w:rsidRPr="004F2C82" w:rsidRDefault="00040E78" w:rsidP="00DF58F8">
      <w:pPr>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Езаов А.К., Емузова Ю.В., Шибзухов З.Г.С. Оптимизация агротехнических методов борьбы с сорной растительностью // NovaInfo.Ru. 2017. Т. 2. № 63. С. 82-86.</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w:t>
      </w:r>
      <w:r w:rsidR="00040E78" w:rsidRPr="004F2C82">
        <w:rPr>
          <w:rFonts w:ascii="Times New Roman" w:eastAsia="Times New Roman" w:hAnsi="Times New Roman" w:cs="Times New Roman"/>
          <w:lang w:eastAsia="ru-RU"/>
        </w:rPr>
        <w:t>Эффективность микроэлементов в земледелии / А.Ю. Кишев [и др.] // Аграрная Ро</w:t>
      </w:r>
      <w:r w:rsidR="00040E78" w:rsidRPr="004F2C82">
        <w:rPr>
          <w:rFonts w:ascii="Times New Roman" w:eastAsia="Times New Roman" w:hAnsi="Times New Roman" w:cs="Times New Roman"/>
          <w:lang w:eastAsia="ru-RU"/>
        </w:rPr>
        <w:t>с</w:t>
      </w:r>
      <w:r w:rsidR="00040E78" w:rsidRPr="004F2C82">
        <w:rPr>
          <w:rFonts w:ascii="Times New Roman" w:eastAsia="Times New Roman" w:hAnsi="Times New Roman" w:cs="Times New Roman"/>
          <w:lang w:eastAsia="ru-RU"/>
        </w:rPr>
        <w:t>сия. 2019. № 1. С. 19-23.</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DF58F8">
        <w:rPr>
          <w:rFonts w:ascii="Times New Roman" w:eastAsia="Times New Roman" w:hAnsi="Times New Roman" w:cs="Times New Roman"/>
          <w:lang w:val="en-US" w:eastAsia="ru-RU"/>
        </w:rPr>
        <w:t xml:space="preserve"> </w:t>
      </w:r>
      <w:r w:rsidR="00040E78" w:rsidRPr="004F2C82">
        <w:rPr>
          <w:rFonts w:ascii="Times New Roman" w:eastAsia="Times New Roman" w:hAnsi="Times New Roman" w:cs="Times New Roman"/>
          <w:lang w:val="en-US" w:eastAsia="ru-RU"/>
        </w:rPr>
        <w:t>Nazranov K., Didanova E., Shibzukhov Z.-G., Orzalieva M., Nazranov B.</w:t>
      </w:r>
      <w:r w:rsidR="006828AA" w:rsidRPr="004F2C82">
        <w:rPr>
          <w:rFonts w:ascii="Times New Roman" w:eastAsia="Times New Roman" w:hAnsi="Times New Roman" w:cs="Times New Roman"/>
          <w:lang w:val="en-US" w:eastAsia="ru-RU"/>
        </w:rPr>
        <w:t xml:space="preserve"> </w:t>
      </w:r>
      <w:r w:rsidR="00040E78" w:rsidRPr="004F2C82">
        <w:rPr>
          <w:rFonts w:ascii="Times New Roman" w:eastAsia="Times New Roman" w:hAnsi="Times New Roman" w:cs="Times New Roman"/>
          <w:lang w:val="en-US" w:eastAsia="ru-RU"/>
        </w:rPr>
        <w:t>Influence of growth regulators on yield, quality and preservation of potato stubs in the mountain zone of the K</w:t>
      </w:r>
      <w:r w:rsidR="00040E78" w:rsidRPr="004F2C82">
        <w:rPr>
          <w:rFonts w:ascii="Times New Roman" w:eastAsia="Times New Roman" w:hAnsi="Times New Roman" w:cs="Times New Roman"/>
          <w:lang w:val="en-US" w:eastAsia="ru-RU"/>
        </w:rPr>
        <w:t>a</w:t>
      </w:r>
      <w:r w:rsidR="00040E78" w:rsidRPr="004F2C82">
        <w:rPr>
          <w:rFonts w:ascii="Times New Roman" w:eastAsia="Times New Roman" w:hAnsi="Times New Roman" w:cs="Times New Roman"/>
          <w:lang w:val="en-US" w:eastAsia="ru-RU"/>
        </w:rPr>
        <w:t xml:space="preserve">bardino-Balkaria republic // E3S Web of Conferences. </w:t>
      </w:r>
      <w:r w:rsidR="00040E78" w:rsidRPr="004F2C82">
        <w:rPr>
          <w:rFonts w:ascii="Times New Roman" w:eastAsia="Times New Roman" w:hAnsi="Times New Roman" w:cs="Times New Roman"/>
          <w:lang w:eastAsia="ru-RU"/>
        </w:rPr>
        <w:t>Сер</w:t>
      </w:r>
      <w:r w:rsidR="00040E78" w:rsidRPr="004F2C82">
        <w:rPr>
          <w:rFonts w:ascii="Times New Roman" w:eastAsia="Times New Roman" w:hAnsi="Times New Roman" w:cs="Times New Roman"/>
          <w:lang w:val="en-US" w:eastAsia="ru-RU"/>
        </w:rPr>
        <w:t>. "International Scientific and Practical Conference "Development of the Agro-lndustrial Complex in the Context of Robotization and Digit</w:t>
      </w:r>
      <w:r w:rsidR="00040E78" w:rsidRPr="004F2C82">
        <w:rPr>
          <w:rFonts w:ascii="Times New Roman" w:eastAsia="Times New Roman" w:hAnsi="Times New Roman" w:cs="Times New Roman"/>
          <w:lang w:val="en-US" w:eastAsia="ru-RU"/>
        </w:rPr>
        <w:t>a</w:t>
      </w:r>
      <w:r w:rsidR="00040E78" w:rsidRPr="004F2C82">
        <w:rPr>
          <w:rFonts w:ascii="Times New Roman" w:eastAsia="Times New Roman" w:hAnsi="Times New Roman" w:cs="Times New Roman"/>
          <w:lang w:val="en-US" w:eastAsia="ru-RU"/>
        </w:rPr>
        <w:t xml:space="preserve">lization of Production in Russia and Abroad", DAIC 2020" 2020. </w:t>
      </w:r>
      <w:r w:rsidR="00040E78" w:rsidRPr="004F2C82">
        <w:rPr>
          <w:rFonts w:ascii="Times New Roman" w:eastAsia="Times New Roman" w:hAnsi="Times New Roman" w:cs="Times New Roman"/>
          <w:lang w:eastAsia="ru-RU"/>
        </w:rPr>
        <w:t>С. 2002</w:t>
      </w:r>
      <w:r w:rsidR="00040E78" w:rsidRPr="004F2C82">
        <w:rPr>
          <w:rFonts w:ascii="Times New Roman" w:hAnsi="Times New Roman" w:cs="Times New Roman"/>
        </w:rPr>
        <w:t>.</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sidRPr="00DF58F8">
        <w:rPr>
          <w:rFonts w:ascii="Times New Roman" w:eastAsia="Times New Roman" w:hAnsi="Times New Roman" w:cs="Times New Roman"/>
          <w:lang w:val="en-US" w:eastAsia="ru-RU"/>
        </w:rPr>
        <w:lastRenderedPageBreak/>
        <w:t xml:space="preserve"> </w:t>
      </w:r>
      <w:r w:rsidR="00040E78" w:rsidRPr="004F2C82">
        <w:rPr>
          <w:rFonts w:ascii="Times New Roman" w:eastAsia="Times New Roman" w:hAnsi="Times New Roman" w:cs="Times New Roman"/>
          <w:lang w:val="en-US" w:eastAsia="ru-RU"/>
        </w:rPr>
        <w:t>Ezov A., Shibzukhov Z.-G., Shibzukhova Z., Khantsev M., Beslaneev B.B. Prospects and technology of cultivation of organic vegetable production on open ground in southern Russia cond</w:t>
      </w:r>
      <w:r w:rsidR="00040E78" w:rsidRPr="004F2C82">
        <w:rPr>
          <w:rFonts w:ascii="Times New Roman" w:eastAsia="Times New Roman" w:hAnsi="Times New Roman" w:cs="Times New Roman"/>
          <w:lang w:val="en-US" w:eastAsia="ru-RU"/>
        </w:rPr>
        <w:t>i</w:t>
      </w:r>
      <w:r w:rsidR="00040E78" w:rsidRPr="004F2C82">
        <w:rPr>
          <w:rFonts w:ascii="Times New Roman" w:eastAsia="Times New Roman" w:hAnsi="Times New Roman" w:cs="Times New Roman"/>
          <w:lang w:val="en-US" w:eastAsia="ru-RU"/>
        </w:rPr>
        <w:t xml:space="preserve">tions // E3S Web of Conferences. </w:t>
      </w:r>
      <w:r w:rsidR="00040E78" w:rsidRPr="004F2C82">
        <w:rPr>
          <w:rFonts w:ascii="Times New Roman" w:eastAsia="Times New Roman" w:hAnsi="Times New Roman" w:cs="Times New Roman"/>
          <w:lang w:eastAsia="ru-RU"/>
        </w:rPr>
        <w:t>Сер</w:t>
      </w:r>
      <w:r w:rsidR="00040E78" w:rsidRPr="004F2C82">
        <w:rPr>
          <w:rFonts w:ascii="Times New Roman" w:eastAsia="Times New Roman" w:hAnsi="Times New Roman" w:cs="Times New Roman"/>
          <w:lang w:val="en-US" w:eastAsia="ru-RU"/>
        </w:rPr>
        <w:t>. "International Scientific and Practical Conference "Develo</w:t>
      </w:r>
      <w:r w:rsidR="00040E78" w:rsidRPr="004F2C82">
        <w:rPr>
          <w:rFonts w:ascii="Times New Roman" w:eastAsia="Times New Roman" w:hAnsi="Times New Roman" w:cs="Times New Roman"/>
          <w:lang w:val="en-US" w:eastAsia="ru-RU"/>
        </w:rPr>
        <w:t>p</w:t>
      </w:r>
      <w:r w:rsidR="00040E78" w:rsidRPr="004F2C82">
        <w:rPr>
          <w:rFonts w:ascii="Times New Roman" w:eastAsia="Times New Roman" w:hAnsi="Times New Roman" w:cs="Times New Roman"/>
          <w:lang w:val="en-US" w:eastAsia="ru-RU"/>
        </w:rPr>
        <w:t xml:space="preserve">ment of the Agro-lndustrial Complex in the Context of Robotization and Digitalization of Production in Russia and Abroad", DAIC 2020" 2020. </w:t>
      </w:r>
      <w:r w:rsidR="00040E78" w:rsidRPr="004F2C82">
        <w:rPr>
          <w:rFonts w:ascii="Times New Roman" w:eastAsia="Times New Roman" w:hAnsi="Times New Roman" w:cs="Times New Roman"/>
          <w:lang w:eastAsia="ru-RU"/>
        </w:rPr>
        <w:t>С. 2003.</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Тебуев Х.Х., Дзуганов В.</w:t>
      </w:r>
      <w:r w:rsidR="00040E78" w:rsidRPr="004F2C82">
        <w:rPr>
          <w:rFonts w:ascii="Times New Roman" w:eastAsia="Times New Roman" w:hAnsi="Times New Roman" w:cs="Times New Roman"/>
          <w:lang w:eastAsia="ru-RU"/>
        </w:rPr>
        <w:t xml:space="preserve">Б. Экологическое равновесие в системе </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растение </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почва </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погода </w:t>
      </w:r>
      <w:r>
        <w:rPr>
          <w:rFonts w:ascii="Times New Roman" w:eastAsia="Times New Roman" w:hAnsi="Times New Roman" w:cs="Times New Roman"/>
          <w:lang w:eastAsia="ru-RU"/>
        </w:rPr>
        <w:t>– урожай»</w:t>
      </w:r>
      <w:r w:rsidR="00040E78" w:rsidRPr="004F2C82">
        <w:rPr>
          <w:rFonts w:ascii="Times New Roman" w:eastAsia="Times New Roman" w:hAnsi="Times New Roman" w:cs="Times New Roman"/>
          <w:lang w:eastAsia="ru-RU"/>
        </w:rPr>
        <w:t xml:space="preserve"> // Известия Кабардино-Балкарского государственного аграрного университ</w:t>
      </w:r>
      <w:r w:rsidR="00040E78" w:rsidRPr="004F2C82">
        <w:rPr>
          <w:rFonts w:ascii="Times New Roman" w:eastAsia="Times New Roman" w:hAnsi="Times New Roman" w:cs="Times New Roman"/>
          <w:lang w:eastAsia="ru-RU"/>
        </w:rPr>
        <w:t>е</w:t>
      </w:r>
      <w:r w:rsidR="00040E78" w:rsidRPr="004F2C82">
        <w:rPr>
          <w:rFonts w:ascii="Times New Roman" w:eastAsia="Times New Roman" w:hAnsi="Times New Roman" w:cs="Times New Roman"/>
          <w:lang w:eastAsia="ru-RU"/>
        </w:rPr>
        <w:t xml:space="preserve">та им. В.М. Кокова. 2019. № 2(24). С. 27-35. </w:t>
      </w:r>
    </w:p>
    <w:p w:rsidR="00040E78" w:rsidRPr="004F2C82" w:rsidRDefault="00DF58F8" w:rsidP="00DF58F8">
      <w:pPr>
        <w:pStyle w:val="afa"/>
        <w:numPr>
          <w:ilvl w:val="0"/>
          <w:numId w:val="33"/>
        </w:numPr>
        <w:tabs>
          <w:tab w:val="clear" w:pos="720"/>
          <w:tab w:val="num" w:pos="0"/>
          <w:tab w:val="left" w:pos="851"/>
        </w:tabs>
        <w:spacing w:after="0" w:line="240" w:lineRule="auto"/>
        <w:ind w:left="0"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Тебуев Х.</w:t>
      </w:r>
      <w:r w:rsidR="00040E78" w:rsidRPr="004F2C82">
        <w:rPr>
          <w:rFonts w:ascii="Times New Roman" w:eastAsia="Times New Roman" w:hAnsi="Times New Roman" w:cs="Times New Roman"/>
          <w:lang w:eastAsia="ru-RU"/>
        </w:rPr>
        <w:t>Х. Плодородие почвы и агротехника // Известия Кабардино-Балкарского г</w:t>
      </w:r>
      <w:r w:rsidR="00040E78" w:rsidRPr="004F2C82">
        <w:rPr>
          <w:rFonts w:ascii="Times New Roman" w:eastAsia="Times New Roman" w:hAnsi="Times New Roman" w:cs="Times New Roman"/>
          <w:lang w:eastAsia="ru-RU"/>
        </w:rPr>
        <w:t>о</w:t>
      </w:r>
      <w:r w:rsidR="00040E78" w:rsidRPr="004F2C82">
        <w:rPr>
          <w:rFonts w:ascii="Times New Roman" w:eastAsia="Times New Roman" w:hAnsi="Times New Roman" w:cs="Times New Roman"/>
          <w:lang w:eastAsia="ru-RU"/>
        </w:rPr>
        <w:t>сударственного аграрного университета им. В.М. Кокова. 2019. № 2(24). С. 36-45.</w:t>
      </w:r>
    </w:p>
    <w:p w:rsidR="00040E78" w:rsidRPr="004F2C82" w:rsidRDefault="00040E78" w:rsidP="006828AA">
      <w:pPr>
        <w:pStyle w:val="afa"/>
        <w:spacing w:after="0" w:line="240" w:lineRule="auto"/>
        <w:ind w:left="0" w:firstLine="567"/>
        <w:jc w:val="both"/>
        <w:rPr>
          <w:rFonts w:ascii="Times New Roman" w:eastAsia="Times New Roman" w:hAnsi="Times New Roman" w:cs="Times New Roman"/>
          <w:lang w:eastAsia="ru-RU"/>
        </w:rPr>
      </w:pPr>
    </w:p>
    <w:p w:rsidR="00DF58F8" w:rsidRDefault="00DF58F8" w:rsidP="00DF58F8">
      <w:pPr>
        <w:spacing w:after="0" w:line="240" w:lineRule="auto"/>
        <w:rPr>
          <w:rFonts w:ascii="Times New Roman" w:hAnsi="Times New Roman" w:cs="Times New Roman"/>
          <w:b/>
        </w:rPr>
      </w:pPr>
    </w:p>
    <w:p w:rsidR="00040E78" w:rsidRPr="004F2C82" w:rsidRDefault="00040E78" w:rsidP="00DF58F8">
      <w:pPr>
        <w:spacing w:after="0" w:line="240" w:lineRule="auto"/>
        <w:rPr>
          <w:rFonts w:ascii="Times New Roman" w:hAnsi="Times New Roman" w:cs="Times New Roman"/>
          <w:b/>
        </w:rPr>
      </w:pPr>
      <w:r w:rsidRPr="004F2C82">
        <w:rPr>
          <w:rFonts w:ascii="Times New Roman" w:hAnsi="Times New Roman" w:cs="Times New Roman"/>
          <w:b/>
        </w:rPr>
        <w:t>УДК</w:t>
      </w:r>
      <w:r w:rsidRPr="004F2C82">
        <w:rPr>
          <w:rFonts w:ascii="Times New Roman" w:hAnsi="Times New Roman" w:cs="Times New Roman"/>
        </w:rPr>
        <w:t xml:space="preserve"> 631.442:632.931</w:t>
      </w:r>
    </w:p>
    <w:p w:rsidR="00040E78" w:rsidRPr="004F2C82" w:rsidRDefault="00040E78" w:rsidP="006828AA">
      <w:pPr>
        <w:spacing w:after="0" w:line="240" w:lineRule="auto"/>
        <w:ind w:firstLine="567"/>
        <w:jc w:val="both"/>
        <w:rPr>
          <w:rFonts w:ascii="Times New Roman" w:hAnsi="Times New Roman" w:cs="Times New Roman"/>
          <w:b/>
        </w:rPr>
      </w:pPr>
    </w:p>
    <w:p w:rsidR="00040E78" w:rsidRPr="004F2C82" w:rsidRDefault="00040E78" w:rsidP="00DF58F8">
      <w:pPr>
        <w:spacing w:after="0" w:line="240" w:lineRule="auto"/>
        <w:jc w:val="center"/>
        <w:rPr>
          <w:rFonts w:ascii="Times New Roman" w:hAnsi="Times New Roman" w:cs="Times New Roman"/>
          <w:b/>
        </w:rPr>
      </w:pPr>
      <w:r w:rsidRPr="004F2C82">
        <w:rPr>
          <w:rFonts w:ascii="Times New Roman" w:hAnsi="Times New Roman" w:cs="Times New Roman"/>
          <w:b/>
        </w:rPr>
        <w:t xml:space="preserve">ФЕРМЕНТАТИВНАЯ АКТИВНОСТЬ ПОЧВОГРУНТА ПРИ ВЫРАЩИВАНИИ </w:t>
      </w:r>
    </w:p>
    <w:p w:rsidR="00040E78" w:rsidRPr="004F2C82" w:rsidRDefault="00040E78" w:rsidP="00DF58F8">
      <w:pPr>
        <w:spacing w:after="0" w:line="240" w:lineRule="auto"/>
        <w:jc w:val="center"/>
        <w:rPr>
          <w:rFonts w:ascii="Times New Roman" w:hAnsi="Times New Roman" w:cs="Times New Roman"/>
          <w:b/>
        </w:rPr>
      </w:pPr>
      <w:r w:rsidRPr="004F2C82">
        <w:rPr>
          <w:rFonts w:ascii="Times New Roman" w:hAnsi="Times New Roman" w:cs="Times New Roman"/>
          <w:b/>
        </w:rPr>
        <w:t>ЛЕКАРСТВЕННЫХ РАСТЕНИЙ</w:t>
      </w:r>
    </w:p>
    <w:p w:rsidR="00040E78" w:rsidRPr="004F2C82" w:rsidRDefault="00040E78" w:rsidP="006828AA">
      <w:pPr>
        <w:spacing w:after="0" w:line="240" w:lineRule="auto"/>
        <w:ind w:firstLine="567"/>
        <w:jc w:val="center"/>
        <w:rPr>
          <w:rFonts w:ascii="Times New Roman" w:hAnsi="Times New Roman" w:cs="Times New Roman"/>
        </w:rPr>
      </w:pPr>
    </w:p>
    <w:p w:rsidR="00040E78" w:rsidRPr="004F2C82" w:rsidRDefault="00040E78" w:rsidP="006828AA">
      <w:pPr>
        <w:spacing w:after="0" w:line="240" w:lineRule="auto"/>
        <w:ind w:firstLine="567"/>
        <w:jc w:val="right"/>
        <w:rPr>
          <w:rFonts w:ascii="Times New Roman" w:hAnsi="Times New Roman" w:cs="Times New Roman"/>
          <w:b/>
        </w:rPr>
      </w:pPr>
      <w:r w:rsidRPr="004F2C82">
        <w:rPr>
          <w:rFonts w:ascii="Times New Roman" w:hAnsi="Times New Roman" w:cs="Times New Roman"/>
          <w:b/>
        </w:rPr>
        <w:t>Худенко М.А.;</w:t>
      </w:r>
    </w:p>
    <w:p w:rsidR="00040E78" w:rsidRPr="004F2C82" w:rsidRDefault="00040E78"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ст. преподаватель кафедры «Ландшафтная архитектура и ботаника»,</w:t>
      </w:r>
      <w:r w:rsidR="006828AA" w:rsidRPr="004F2C82">
        <w:rPr>
          <w:rFonts w:ascii="Times New Roman" w:hAnsi="Times New Roman" w:cs="Times New Roman"/>
        </w:rPr>
        <w:t xml:space="preserve"> </w:t>
      </w:r>
      <w:r w:rsidRPr="004F2C82">
        <w:rPr>
          <w:rFonts w:ascii="Times New Roman" w:hAnsi="Times New Roman" w:cs="Times New Roman"/>
        </w:rPr>
        <w:t>к.</w:t>
      </w:r>
      <w:r w:rsidR="00DF58F8">
        <w:rPr>
          <w:rFonts w:ascii="Times New Roman" w:hAnsi="Times New Roman" w:cs="Times New Roman"/>
        </w:rPr>
        <w:t xml:space="preserve"> </w:t>
      </w:r>
      <w:r w:rsidRPr="004F2C82">
        <w:rPr>
          <w:rFonts w:ascii="Times New Roman" w:hAnsi="Times New Roman" w:cs="Times New Roman"/>
        </w:rPr>
        <w:t>с</w:t>
      </w:r>
      <w:r w:rsidR="00DF58F8">
        <w:rPr>
          <w:rFonts w:ascii="Times New Roman" w:hAnsi="Times New Roman" w:cs="Times New Roman"/>
        </w:rPr>
        <w:t>.-х. н.</w:t>
      </w:r>
    </w:p>
    <w:p w:rsidR="00040E78" w:rsidRPr="004F2C82" w:rsidRDefault="00040E78"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ФГОУ ВО Красноярский ГАУ, г. Красноярск, Россия;</w:t>
      </w:r>
    </w:p>
    <w:p w:rsidR="00040E78" w:rsidRPr="00DF58F8" w:rsidRDefault="00040E78" w:rsidP="006828AA">
      <w:pPr>
        <w:pStyle w:val="19"/>
        <w:widowControl/>
        <w:suppressAutoHyphens w:val="0"/>
        <w:ind w:firstLine="567"/>
        <w:jc w:val="right"/>
        <w:rPr>
          <w:color w:val="auto"/>
          <w:sz w:val="22"/>
          <w:szCs w:val="22"/>
          <w:lang w:val="en-US"/>
        </w:rPr>
      </w:pPr>
      <w:r w:rsidRPr="00DF58F8">
        <w:rPr>
          <w:color w:val="auto"/>
          <w:sz w:val="22"/>
          <w:szCs w:val="22"/>
        </w:rPr>
        <w:t>е</w:t>
      </w:r>
      <w:r w:rsidRPr="00DF58F8">
        <w:rPr>
          <w:color w:val="auto"/>
          <w:sz w:val="22"/>
          <w:szCs w:val="22"/>
          <w:lang w:val="en-US"/>
        </w:rPr>
        <w:t xml:space="preserve">-mail: </w:t>
      </w:r>
      <w:hyperlink r:id="rId329" w:history="1">
        <w:r w:rsidRPr="00DF58F8">
          <w:rPr>
            <w:rStyle w:val="a6"/>
            <w:rFonts w:eastAsiaTheme="majorEastAsia"/>
            <w:bCs/>
            <w:iCs/>
            <w:color w:val="auto"/>
            <w:sz w:val="22"/>
            <w:szCs w:val="22"/>
            <w:u w:val="none"/>
            <w:lang w:val="en-US"/>
          </w:rPr>
          <w:t>hudenkom@mail.ru</w:t>
        </w:r>
      </w:hyperlink>
    </w:p>
    <w:p w:rsidR="00040E78" w:rsidRPr="00DF58F8" w:rsidRDefault="00040E78" w:rsidP="006828AA">
      <w:pPr>
        <w:spacing w:after="0" w:line="240" w:lineRule="auto"/>
        <w:ind w:firstLine="567"/>
        <w:jc w:val="right"/>
        <w:rPr>
          <w:rFonts w:ascii="Times New Roman" w:hAnsi="Times New Roman" w:cs="Times New Roman"/>
          <w:b/>
          <w:lang w:val="en-US"/>
        </w:rPr>
      </w:pPr>
      <w:r w:rsidRPr="00DF58F8">
        <w:rPr>
          <w:rFonts w:ascii="Times New Roman" w:hAnsi="Times New Roman" w:cs="Times New Roman"/>
          <w:b/>
        </w:rPr>
        <w:t>Фомина</w:t>
      </w:r>
      <w:r w:rsidRPr="00DF58F8">
        <w:rPr>
          <w:rFonts w:ascii="Times New Roman" w:hAnsi="Times New Roman" w:cs="Times New Roman"/>
          <w:b/>
          <w:lang w:val="en-US"/>
        </w:rPr>
        <w:t xml:space="preserve"> </w:t>
      </w:r>
      <w:r w:rsidRPr="00DF58F8">
        <w:rPr>
          <w:rFonts w:ascii="Times New Roman" w:hAnsi="Times New Roman" w:cs="Times New Roman"/>
          <w:b/>
        </w:rPr>
        <w:t>Н</w:t>
      </w:r>
      <w:r w:rsidRPr="00DF58F8">
        <w:rPr>
          <w:rFonts w:ascii="Times New Roman" w:hAnsi="Times New Roman" w:cs="Times New Roman"/>
          <w:b/>
          <w:lang w:val="en-US"/>
        </w:rPr>
        <w:t>.</w:t>
      </w:r>
      <w:r w:rsidRPr="00DF58F8">
        <w:rPr>
          <w:rFonts w:ascii="Times New Roman" w:hAnsi="Times New Roman" w:cs="Times New Roman"/>
          <w:b/>
        </w:rPr>
        <w:t>В</w:t>
      </w:r>
      <w:r w:rsidRPr="00DF58F8">
        <w:rPr>
          <w:rFonts w:ascii="Times New Roman" w:hAnsi="Times New Roman" w:cs="Times New Roman"/>
          <w:b/>
          <w:lang w:val="en-US"/>
        </w:rPr>
        <w:t>.;</w:t>
      </w:r>
    </w:p>
    <w:p w:rsidR="00040E78" w:rsidRPr="00DF58F8" w:rsidRDefault="00040E78" w:rsidP="006828AA">
      <w:pPr>
        <w:spacing w:after="0" w:line="240" w:lineRule="auto"/>
        <w:ind w:firstLine="567"/>
        <w:jc w:val="right"/>
        <w:rPr>
          <w:rFonts w:ascii="Times New Roman" w:hAnsi="Times New Roman" w:cs="Times New Roman"/>
          <w:i/>
        </w:rPr>
      </w:pPr>
      <w:r w:rsidRPr="00DF58F8">
        <w:rPr>
          <w:rFonts w:ascii="Times New Roman" w:hAnsi="Times New Roman" w:cs="Times New Roman"/>
          <w:lang w:val="en-US"/>
        </w:rPr>
        <w:t xml:space="preserve"> </w:t>
      </w:r>
      <w:r w:rsidRPr="00DF58F8">
        <w:rPr>
          <w:rFonts w:ascii="Times New Roman" w:hAnsi="Times New Roman" w:cs="Times New Roman"/>
        </w:rPr>
        <w:t>доцент кафедры «Ландшафтная архитектура и ботаника», к.</w:t>
      </w:r>
      <w:r w:rsidR="00DF58F8">
        <w:rPr>
          <w:rFonts w:ascii="Times New Roman" w:hAnsi="Times New Roman" w:cs="Times New Roman"/>
        </w:rPr>
        <w:t xml:space="preserve"> </w:t>
      </w:r>
      <w:r w:rsidRPr="00DF58F8">
        <w:rPr>
          <w:rFonts w:ascii="Times New Roman" w:hAnsi="Times New Roman" w:cs="Times New Roman"/>
        </w:rPr>
        <w:t>б.</w:t>
      </w:r>
      <w:r w:rsidR="00DF58F8">
        <w:rPr>
          <w:rFonts w:ascii="Times New Roman" w:hAnsi="Times New Roman" w:cs="Times New Roman"/>
        </w:rPr>
        <w:t xml:space="preserve"> </w:t>
      </w:r>
      <w:r w:rsidRPr="00DF58F8">
        <w:rPr>
          <w:rFonts w:ascii="Times New Roman" w:hAnsi="Times New Roman" w:cs="Times New Roman"/>
        </w:rPr>
        <w:t>н., доцент</w:t>
      </w:r>
    </w:p>
    <w:p w:rsidR="00040E78" w:rsidRPr="00DF58F8" w:rsidRDefault="00040E78" w:rsidP="006828AA">
      <w:pPr>
        <w:spacing w:after="0" w:line="240" w:lineRule="auto"/>
        <w:ind w:firstLine="567"/>
        <w:jc w:val="right"/>
        <w:rPr>
          <w:rFonts w:ascii="Times New Roman" w:hAnsi="Times New Roman" w:cs="Times New Roman"/>
        </w:rPr>
      </w:pPr>
      <w:r w:rsidRPr="00DF58F8">
        <w:rPr>
          <w:rFonts w:ascii="Times New Roman" w:hAnsi="Times New Roman" w:cs="Times New Roman"/>
        </w:rPr>
        <w:t>ФГБОУ ВО Красноярский ГАУ, г. Красноярск, Россия;</w:t>
      </w:r>
    </w:p>
    <w:p w:rsidR="00040E78" w:rsidRPr="00DF58F8" w:rsidRDefault="00040E78" w:rsidP="006828AA">
      <w:pPr>
        <w:pStyle w:val="a4"/>
        <w:shd w:val="clear" w:color="auto" w:fill="FFFFFF"/>
        <w:spacing w:before="0" w:beforeAutospacing="0" w:after="0" w:afterAutospacing="0"/>
        <w:ind w:firstLine="567"/>
        <w:jc w:val="right"/>
        <w:rPr>
          <w:color w:val="auto"/>
          <w:sz w:val="22"/>
          <w:szCs w:val="22"/>
          <w:lang w:val="en-US" w:eastAsia="en-US"/>
        </w:rPr>
      </w:pPr>
      <w:r w:rsidRPr="00DF58F8">
        <w:rPr>
          <w:bCs/>
          <w:color w:val="auto"/>
          <w:sz w:val="22"/>
          <w:szCs w:val="22"/>
          <w:lang w:val="en-US" w:eastAsia="en-US"/>
        </w:rPr>
        <w:t xml:space="preserve">e-mail: </w:t>
      </w:r>
      <w:hyperlink r:id="rId330" w:history="1">
        <w:r w:rsidRPr="00DF58F8">
          <w:rPr>
            <w:rStyle w:val="a6"/>
            <w:rFonts w:eastAsia="Book Antiqua"/>
            <w:color w:val="auto"/>
            <w:sz w:val="22"/>
            <w:szCs w:val="22"/>
            <w:u w:val="none"/>
            <w:lang w:val="en-US" w:eastAsia="en-US"/>
          </w:rPr>
          <w:t>natvalf@mail.ru</w:t>
        </w:r>
      </w:hyperlink>
    </w:p>
    <w:p w:rsidR="00040E78" w:rsidRPr="00DF58F8" w:rsidRDefault="00040E78" w:rsidP="006828AA">
      <w:pPr>
        <w:spacing w:after="0" w:line="240" w:lineRule="auto"/>
        <w:ind w:firstLine="567"/>
        <w:jc w:val="center"/>
        <w:rPr>
          <w:rFonts w:ascii="Times New Roman" w:hAnsi="Times New Roman" w:cs="Times New Roman"/>
          <w:b/>
          <w:lang w:val="en-US"/>
        </w:rPr>
      </w:pPr>
    </w:p>
    <w:p w:rsidR="00040E78" w:rsidRPr="004F2C82" w:rsidRDefault="00040E78" w:rsidP="00DF58F8">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040E78" w:rsidRPr="004F2C82" w:rsidRDefault="00040E78" w:rsidP="006828AA">
      <w:pPr>
        <w:pStyle w:val="38"/>
        <w:widowControl/>
        <w:ind w:firstLine="567"/>
        <w:jc w:val="both"/>
        <w:rPr>
          <w:color w:val="auto"/>
          <w:sz w:val="22"/>
          <w:szCs w:val="22"/>
        </w:rPr>
      </w:pPr>
      <w:r w:rsidRPr="004F2C82">
        <w:rPr>
          <w:color w:val="auto"/>
          <w:sz w:val="22"/>
          <w:szCs w:val="22"/>
        </w:rPr>
        <w:t>В работе представлены результаты биоэкологической оценки почвогрунта при выращ</w:t>
      </w:r>
      <w:r w:rsidRPr="004F2C82">
        <w:rPr>
          <w:color w:val="auto"/>
          <w:sz w:val="22"/>
          <w:szCs w:val="22"/>
        </w:rPr>
        <w:t>и</w:t>
      </w:r>
      <w:r w:rsidRPr="004F2C82">
        <w:rPr>
          <w:color w:val="auto"/>
          <w:sz w:val="22"/>
          <w:szCs w:val="22"/>
        </w:rPr>
        <w:t xml:space="preserve">вании лекарственных растений. </w:t>
      </w:r>
      <w:r w:rsidRPr="004F2C82">
        <w:rPr>
          <w:color w:val="auto"/>
          <w:spacing w:val="-1"/>
          <w:sz w:val="22"/>
          <w:szCs w:val="22"/>
        </w:rPr>
        <w:t xml:space="preserve">Растительные ресурсы занимают особое положение в структуре биогеоценоза как основной источник лекарственного сырья. </w:t>
      </w:r>
      <w:r w:rsidRPr="004F2C82">
        <w:rPr>
          <w:color w:val="auto"/>
          <w:sz w:val="22"/>
          <w:szCs w:val="22"/>
        </w:rPr>
        <w:t>Востребованность промышленн</w:t>
      </w:r>
      <w:r w:rsidRPr="004F2C82">
        <w:rPr>
          <w:color w:val="auto"/>
          <w:sz w:val="22"/>
          <w:szCs w:val="22"/>
        </w:rPr>
        <w:t>о</w:t>
      </w:r>
      <w:r w:rsidRPr="004F2C82">
        <w:rPr>
          <w:color w:val="auto"/>
          <w:sz w:val="22"/>
          <w:szCs w:val="22"/>
        </w:rPr>
        <w:t>стью лекарственных растений</w:t>
      </w:r>
      <w:r w:rsidR="000D6A15">
        <w:rPr>
          <w:color w:val="auto"/>
          <w:sz w:val="22"/>
          <w:szCs w:val="22"/>
        </w:rPr>
        <w:t>,</w:t>
      </w:r>
      <w:r w:rsidRPr="004F2C82">
        <w:rPr>
          <w:color w:val="auto"/>
          <w:sz w:val="22"/>
          <w:szCs w:val="22"/>
        </w:rPr>
        <w:t xml:space="preserve"> с учетом современных требований к экологически устойчивому природопользованию</w:t>
      </w:r>
      <w:r w:rsidR="000D6A15">
        <w:rPr>
          <w:color w:val="auto"/>
          <w:sz w:val="22"/>
          <w:szCs w:val="22"/>
        </w:rPr>
        <w:t>,</w:t>
      </w:r>
      <w:r w:rsidRPr="004F2C82">
        <w:rPr>
          <w:color w:val="auto"/>
          <w:sz w:val="22"/>
          <w:szCs w:val="22"/>
        </w:rPr>
        <w:t xml:space="preserve"> возможна только при внедрении в практику ресурсосберегающих техн</w:t>
      </w:r>
      <w:r w:rsidRPr="004F2C82">
        <w:rPr>
          <w:color w:val="auto"/>
          <w:sz w:val="22"/>
          <w:szCs w:val="22"/>
        </w:rPr>
        <w:t>о</w:t>
      </w:r>
      <w:r w:rsidRPr="004F2C82">
        <w:rPr>
          <w:color w:val="auto"/>
          <w:sz w:val="22"/>
          <w:szCs w:val="22"/>
        </w:rPr>
        <w:t>логий.</w:t>
      </w:r>
    </w:p>
    <w:p w:rsidR="00040E78" w:rsidRPr="004F2C82" w:rsidRDefault="00040E78" w:rsidP="006828AA">
      <w:pPr>
        <w:spacing w:after="0" w:line="240" w:lineRule="auto"/>
        <w:ind w:firstLine="567"/>
        <w:jc w:val="both"/>
        <w:rPr>
          <w:rFonts w:ascii="Times New Roman" w:hAnsi="Times New Roman" w:cs="Times New Roman"/>
          <w:spacing w:val="1"/>
        </w:rPr>
      </w:pPr>
      <w:r w:rsidRPr="004F2C82">
        <w:rPr>
          <w:rFonts w:ascii="Times New Roman" w:hAnsi="Times New Roman" w:cs="Times New Roman"/>
          <w:b/>
          <w:spacing w:val="1"/>
        </w:rPr>
        <w:t>Ключевые слова:</w:t>
      </w:r>
      <w:r w:rsidRPr="004F2C82">
        <w:rPr>
          <w:rFonts w:ascii="Times New Roman" w:hAnsi="Times New Roman" w:cs="Times New Roman"/>
          <w:spacing w:val="1"/>
        </w:rPr>
        <w:t xml:space="preserve"> лекарственные растения, почвогрунт, ферменты, активность, оценка, уровни, ресурсы.</w:t>
      </w:r>
    </w:p>
    <w:p w:rsidR="00040E78" w:rsidRPr="004F2C82" w:rsidRDefault="00040E78" w:rsidP="00DF58F8">
      <w:pPr>
        <w:spacing w:after="0" w:line="240" w:lineRule="auto"/>
        <w:jc w:val="both"/>
        <w:rPr>
          <w:rFonts w:ascii="Times New Roman" w:hAnsi="Times New Roman" w:cs="Times New Roman"/>
        </w:rPr>
      </w:pPr>
    </w:p>
    <w:p w:rsidR="00040E78" w:rsidRPr="004F2C82" w:rsidRDefault="00040E78" w:rsidP="00DF58F8">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ENZYMATIC ACTIVITY OF THE SOIL DURING CULTIVATION</w:t>
      </w:r>
    </w:p>
    <w:p w:rsidR="00040E78" w:rsidRPr="004F2C82" w:rsidRDefault="00040E78" w:rsidP="00DF58F8">
      <w:pPr>
        <w:spacing w:after="0" w:line="240" w:lineRule="auto"/>
        <w:jc w:val="center"/>
        <w:rPr>
          <w:rFonts w:ascii="Times New Roman" w:hAnsi="Times New Roman" w:cs="Times New Roman"/>
          <w:lang w:val="en-US"/>
        </w:rPr>
      </w:pPr>
      <w:r w:rsidRPr="004F2C82">
        <w:rPr>
          <w:rFonts w:ascii="Times New Roman" w:hAnsi="Times New Roman" w:cs="Times New Roman"/>
          <w:b/>
          <w:lang w:val="en-US"/>
        </w:rPr>
        <w:t>MEDICINAL PLANTS</w:t>
      </w:r>
    </w:p>
    <w:p w:rsidR="00040E78" w:rsidRPr="004F2C82" w:rsidRDefault="00040E78" w:rsidP="006828AA">
      <w:pPr>
        <w:spacing w:after="0" w:line="240" w:lineRule="auto"/>
        <w:ind w:firstLine="567"/>
        <w:jc w:val="both"/>
        <w:rPr>
          <w:rFonts w:ascii="Times New Roman" w:hAnsi="Times New Roman" w:cs="Times New Roman"/>
          <w:lang w:val="en-US"/>
        </w:rPr>
      </w:pPr>
    </w:p>
    <w:p w:rsidR="00040E78" w:rsidRPr="00DF58F8" w:rsidRDefault="00040E78" w:rsidP="006828AA">
      <w:pPr>
        <w:spacing w:after="0" w:line="240" w:lineRule="auto"/>
        <w:ind w:firstLine="567"/>
        <w:jc w:val="right"/>
        <w:rPr>
          <w:rFonts w:ascii="Times New Roman" w:hAnsi="Times New Roman" w:cs="Times New Roman"/>
          <w:b/>
          <w:lang w:val="en-US"/>
        </w:rPr>
      </w:pPr>
      <w:r w:rsidRPr="00DF58F8">
        <w:rPr>
          <w:rFonts w:ascii="Times New Roman" w:hAnsi="Times New Roman" w:cs="Times New Roman"/>
          <w:b/>
          <w:lang w:val="en-US"/>
        </w:rPr>
        <w:t>Hudenko M.A.;</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Senior lecturer of the Department of Landscape Architecture and Botany,</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PhD. agricultural farm. sciences,</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FGOU VO Krasnoyarsk GAU, Krasnoyarsk, Russia</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 xml:space="preserve">e-mail: </w:t>
      </w:r>
      <w:hyperlink r:id="rId331" w:history="1">
        <w:r w:rsidRPr="00DF58F8">
          <w:rPr>
            <w:rStyle w:val="a6"/>
            <w:rFonts w:ascii="Times New Roman" w:hAnsi="Times New Roman" w:cs="Times New Roman"/>
            <w:color w:val="auto"/>
            <w:u w:val="none"/>
            <w:lang w:val="en-US"/>
          </w:rPr>
          <w:t>hudenkom@mail.ru</w:t>
        </w:r>
      </w:hyperlink>
    </w:p>
    <w:p w:rsidR="00040E78" w:rsidRPr="00DF58F8" w:rsidRDefault="00040E78" w:rsidP="006828AA">
      <w:pPr>
        <w:spacing w:after="0" w:line="240" w:lineRule="auto"/>
        <w:ind w:firstLine="567"/>
        <w:jc w:val="right"/>
        <w:rPr>
          <w:rFonts w:ascii="Times New Roman" w:hAnsi="Times New Roman" w:cs="Times New Roman"/>
          <w:b/>
          <w:lang w:val="en-US"/>
        </w:rPr>
      </w:pPr>
      <w:r w:rsidRPr="00DF58F8">
        <w:rPr>
          <w:rFonts w:ascii="Times New Roman" w:hAnsi="Times New Roman" w:cs="Times New Roman"/>
          <w:b/>
          <w:lang w:val="en-US"/>
        </w:rPr>
        <w:t>Fomina N.V.;</w:t>
      </w:r>
    </w:p>
    <w:p w:rsidR="00DF58F8" w:rsidRPr="00320719"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Associate Professor of the Department of Landscape Architecture and Botany,</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PhD, Associate Professor</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Krasnoyarsk GAU, Krasnoyarsk, Russia;</w:t>
      </w:r>
    </w:p>
    <w:p w:rsidR="00040E78" w:rsidRPr="00DF58F8" w:rsidRDefault="00040E78" w:rsidP="006828AA">
      <w:pPr>
        <w:spacing w:after="0" w:line="240" w:lineRule="auto"/>
        <w:ind w:firstLine="567"/>
        <w:jc w:val="right"/>
        <w:rPr>
          <w:rFonts w:ascii="Times New Roman" w:hAnsi="Times New Roman" w:cs="Times New Roman"/>
          <w:lang w:val="en-US"/>
        </w:rPr>
      </w:pPr>
      <w:r w:rsidRPr="00DF58F8">
        <w:rPr>
          <w:rFonts w:ascii="Times New Roman" w:hAnsi="Times New Roman" w:cs="Times New Roman"/>
          <w:lang w:val="en-US"/>
        </w:rPr>
        <w:t xml:space="preserve">email: </w:t>
      </w:r>
      <w:hyperlink r:id="rId332" w:history="1">
        <w:r w:rsidRPr="00DF58F8">
          <w:rPr>
            <w:rStyle w:val="a6"/>
            <w:rFonts w:ascii="Times New Roman" w:hAnsi="Times New Roman" w:cs="Times New Roman"/>
            <w:color w:val="auto"/>
            <w:u w:val="none"/>
            <w:lang w:val="en-US"/>
          </w:rPr>
          <w:t>natvalf@mail.ru</w:t>
        </w:r>
      </w:hyperlink>
    </w:p>
    <w:p w:rsidR="00040E78" w:rsidRPr="004F2C82" w:rsidRDefault="00040E78" w:rsidP="006828AA">
      <w:pPr>
        <w:spacing w:after="0" w:line="240" w:lineRule="auto"/>
        <w:ind w:firstLine="567"/>
        <w:jc w:val="right"/>
        <w:rPr>
          <w:rFonts w:ascii="Times New Roman" w:hAnsi="Times New Roman" w:cs="Times New Roman"/>
          <w:lang w:val="en-US"/>
        </w:rPr>
      </w:pPr>
    </w:p>
    <w:p w:rsidR="00040E78" w:rsidRPr="004F2C82" w:rsidRDefault="00040E78" w:rsidP="00DF58F8">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040E78" w:rsidRPr="004F2C82" w:rsidRDefault="00040E78"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paper presents the results of bioecological assessment of the soil in the cultivation of med</w:t>
      </w:r>
      <w:r w:rsidRPr="004F2C82">
        <w:rPr>
          <w:rFonts w:ascii="Times New Roman" w:hAnsi="Times New Roman" w:cs="Times New Roman"/>
          <w:lang w:val="en-US"/>
        </w:rPr>
        <w:t>i</w:t>
      </w:r>
      <w:r w:rsidRPr="004F2C82">
        <w:rPr>
          <w:rFonts w:ascii="Times New Roman" w:hAnsi="Times New Roman" w:cs="Times New Roman"/>
          <w:lang w:val="en-US"/>
        </w:rPr>
        <w:t>cinal plants. Plant resources occupy a special position in the structure of biogeocenosis as the main source of medicinal raw materials. The demand for medicinal plants by the industry, taking into a</w:t>
      </w:r>
      <w:r w:rsidRPr="004F2C82">
        <w:rPr>
          <w:rFonts w:ascii="Times New Roman" w:hAnsi="Times New Roman" w:cs="Times New Roman"/>
          <w:lang w:val="en-US"/>
        </w:rPr>
        <w:t>c</w:t>
      </w:r>
      <w:r w:rsidRPr="004F2C82">
        <w:rPr>
          <w:rFonts w:ascii="Times New Roman" w:hAnsi="Times New Roman" w:cs="Times New Roman"/>
          <w:lang w:val="en-US"/>
        </w:rPr>
        <w:t>count modern requirements for environmentally sustainable nature management, is possible only with the introduction of resource-saving technologies into practice.</w:t>
      </w:r>
    </w:p>
    <w:p w:rsidR="00040E78" w:rsidRPr="004F2C82" w:rsidRDefault="00040E78"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lastRenderedPageBreak/>
        <w:t>Keywords:</w:t>
      </w:r>
      <w:r w:rsidRPr="004F2C82">
        <w:rPr>
          <w:rFonts w:ascii="Times New Roman" w:hAnsi="Times New Roman" w:cs="Times New Roman"/>
          <w:lang w:val="en-US"/>
        </w:rPr>
        <w:t xml:space="preserve"> medicinal plants, soil, enzymes, activity, assessment, levels, resources.</w:t>
      </w:r>
    </w:p>
    <w:p w:rsidR="00040E78" w:rsidRPr="004F2C82" w:rsidRDefault="00040E78" w:rsidP="006828AA">
      <w:pPr>
        <w:shd w:val="clear" w:color="auto" w:fill="FFFFFF"/>
        <w:spacing w:after="0" w:line="240" w:lineRule="auto"/>
        <w:ind w:firstLine="567"/>
        <w:jc w:val="both"/>
        <w:rPr>
          <w:rFonts w:ascii="Times New Roman" w:hAnsi="Times New Roman" w:cs="Times New Roman"/>
          <w:b/>
          <w:lang w:val="en-US"/>
        </w:rPr>
      </w:pPr>
    </w:p>
    <w:p w:rsidR="00DF58F8" w:rsidRPr="00320719" w:rsidRDefault="00DF58F8" w:rsidP="006828AA">
      <w:pPr>
        <w:shd w:val="clear" w:color="auto" w:fill="FFFFFF"/>
        <w:spacing w:after="0" w:line="240" w:lineRule="auto"/>
        <w:ind w:firstLine="567"/>
        <w:jc w:val="both"/>
        <w:rPr>
          <w:rFonts w:ascii="Times New Roman" w:hAnsi="Times New Roman" w:cs="Times New Roman"/>
          <w:b/>
          <w:lang w:val="en-US"/>
        </w:rPr>
      </w:pPr>
    </w:p>
    <w:p w:rsidR="00DF58F8" w:rsidRPr="00DF58F8" w:rsidRDefault="00DF58F8" w:rsidP="00DF58F8">
      <w:pPr>
        <w:keepNext/>
        <w:framePr w:dropCap="drop" w:lines="2" w:wrap="around" w:vAnchor="text" w:hAnchor="text"/>
        <w:shd w:val="clear" w:color="auto" w:fill="FFFFFF"/>
        <w:spacing w:after="0" w:line="505" w:lineRule="exact"/>
        <w:ind w:firstLine="567"/>
        <w:jc w:val="both"/>
        <w:textAlignment w:val="baseline"/>
        <w:rPr>
          <w:rFonts w:ascii="Times New Roman" w:hAnsi="Times New Roman" w:cs="Times New Roman"/>
          <w:b/>
          <w:position w:val="-5"/>
          <w:sz w:val="64"/>
        </w:rPr>
      </w:pPr>
      <w:r w:rsidRPr="00DF58F8">
        <w:rPr>
          <w:rFonts w:ascii="Times New Roman" w:hAnsi="Times New Roman" w:cs="Times New Roman"/>
          <w:b/>
          <w:position w:val="-5"/>
          <w:sz w:val="64"/>
        </w:rPr>
        <w:t>В</w:t>
      </w:r>
    </w:p>
    <w:p w:rsidR="00040E78" w:rsidRPr="004F2C82" w:rsidRDefault="00040E78" w:rsidP="00DF58F8">
      <w:pPr>
        <w:shd w:val="clear" w:color="auto" w:fill="FFFFFF"/>
        <w:spacing w:after="0" w:line="240" w:lineRule="auto"/>
        <w:jc w:val="both"/>
        <w:rPr>
          <w:rFonts w:ascii="Times New Roman" w:hAnsi="Times New Roman" w:cs="Times New Roman"/>
        </w:rPr>
      </w:pPr>
      <w:r w:rsidRPr="004F2C82">
        <w:rPr>
          <w:rFonts w:ascii="Times New Roman" w:hAnsi="Times New Roman" w:cs="Times New Roman"/>
          <w:b/>
        </w:rPr>
        <w:t>ведение.</w:t>
      </w:r>
      <w:r w:rsidRPr="004F2C82">
        <w:rPr>
          <w:rFonts w:ascii="Times New Roman" w:hAnsi="Times New Roman" w:cs="Times New Roman"/>
        </w:rPr>
        <w:t xml:space="preserve"> Флора Красноярского края насчитывает более 2000 видов растений, с</w:t>
      </w:r>
      <w:r w:rsidRPr="004F2C82">
        <w:rPr>
          <w:rFonts w:ascii="Times New Roman" w:hAnsi="Times New Roman" w:cs="Times New Roman"/>
        </w:rPr>
        <w:t>о</w:t>
      </w:r>
      <w:r w:rsidRPr="004F2C82">
        <w:rPr>
          <w:rFonts w:ascii="Times New Roman" w:hAnsi="Times New Roman" w:cs="Times New Roman"/>
        </w:rPr>
        <w:t>стоящих из сибирских, монгольских, забайкальских, тундровых, альпийских и р</w:t>
      </w:r>
      <w:r w:rsidRPr="004F2C82">
        <w:rPr>
          <w:rFonts w:ascii="Times New Roman" w:hAnsi="Times New Roman" w:cs="Times New Roman"/>
        </w:rPr>
        <w:t>е</w:t>
      </w:r>
      <w:r w:rsidRPr="004F2C82">
        <w:rPr>
          <w:rFonts w:ascii="Times New Roman" w:hAnsi="Times New Roman" w:cs="Times New Roman"/>
        </w:rPr>
        <w:t>ликтовых европейских форм. На территории края произрастает более 100 видов лекарственных растений, из них только 58 находят применение в научной медицине. Остальные широко и</w:t>
      </w:r>
      <w:r w:rsidRPr="004F2C82">
        <w:rPr>
          <w:rFonts w:ascii="Times New Roman" w:hAnsi="Times New Roman" w:cs="Times New Roman"/>
        </w:rPr>
        <w:t>с</w:t>
      </w:r>
      <w:r w:rsidRPr="004F2C82">
        <w:rPr>
          <w:rFonts w:ascii="Times New Roman" w:hAnsi="Times New Roman" w:cs="Times New Roman"/>
        </w:rPr>
        <w:t>пользуются в народной медицине и слабо изучены в научном отношении. Распределены эти виды лекарственных растений по природным зонам и по лесам края крайне неравномерно, большее количество видов приурочено к лесам и кустарникам. Лекарственные растения сейчас достаточно популярны при их использовании в создании аптекарских огородов в ландшафтном дизайне [3, 4].</w:t>
      </w:r>
    </w:p>
    <w:p w:rsidR="00040E78" w:rsidRPr="004F2C82" w:rsidRDefault="00040E78"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Выращивание лекарственных растений требует создания специальных почвенно-экологических условий. При этом сейчас в приоритете стоит работа по выращиванию такого рода растений в искусственных экосистемах с целью получения значительной продуктивной биомассы растений. Ресурсы лекарственного растительного сырья в крае при небрежном к ним отношении могут истощиться за несколько лет. В крае уже истощены ресурсы ряда важнейших лекарственных растений и есть все основания для беспокойства за состояние сохранившихся видов. Актуальность данной темы обоснована, в связи с необходимостью получения знач</w:t>
      </w:r>
      <w:r w:rsidRPr="004F2C82">
        <w:rPr>
          <w:rFonts w:ascii="Times New Roman" w:hAnsi="Times New Roman" w:cs="Times New Roman"/>
        </w:rPr>
        <w:t>и</w:t>
      </w:r>
      <w:r w:rsidRPr="004F2C82">
        <w:rPr>
          <w:rFonts w:ascii="Times New Roman" w:hAnsi="Times New Roman" w:cs="Times New Roman"/>
        </w:rPr>
        <w:t>тельного количества биомассы лекарственных растений и получения из них биологически а</w:t>
      </w:r>
      <w:r w:rsidRPr="004F2C82">
        <w:rPr>
          <w:rFonts w:ascii="Times New Roman" w:hAnsi="Times New Roman" w:cs="Times New Roman"/>
        </w:rPr>
        <w:t>к</w:t>
      </w:r>
      <w:r w:rsidRPr="004F2C82">
        <w:rPr>
          <w:rFonts w:ascii="Times New Roman" w:hAnsi="Times New Roman" w:cs="Times New Roman"/>
        </w:rPr>
        <w:t>тивных веществ. Установлено, что в</w:t>
      </w:r>
      <w:r w:rsidRPr="004F2C82">
        <w:rPr>
          <w:rFonts w:ascii="Times New Roman" w:hAnsi="Times New Roman" w:cs="Times New Roman"/>
          <w:spacing w:val="-1"/>
        </w:rPr>
        <w:t xml:space="preserve"> экологической оценке состояния почвогрунта приорите</w:t>
      </w:r>
      <w:r w:rsidRPr="004F2C82">
        <w:rPr>
          <w:rFonts w:ascii="Times New Roman" w:hAnsi="Times New Roman" w:cs="Times New Roman"/>
          <w:spacing w:val="-1"/>
        </w:rPr>
        <w:t>т</w:t>
      </w:r>
      <w:r w:rsidRPr="004F2C82">
        <w:rPr>
          <w:rFonts w:ascii="Times New Roman" w:hAnsi="Times New Roman" w:cs="Times New Roman"/>
          <w:spacing w:val="-1"/>
        </w:rPr>
        <w:t>ными являются методы ферментативной активности. Их использование позволяет в короткий срок получить адекватную информацию о его состоянии, не проводя дорогостоящих аналитич</w:t>
      </w:r>
      <w:r w:rsidRPr="004F2C82">
        <w:rPr>
          <w:rFonts w:ascii="Times New Roman" w:hAnsi="Times New Roman" w:cs="Times New Roman"/>
          <w:spacing w:val="-1"/>
        </w:rPr>
        <w:t>е</w:t>
      </w:r>
      <w:r w:rsidRPr="004F2C82">
        <w:rPr>
          <w:rFonts w:ascii="Times New Roman" w:hAnsi="Times New Roman" w:cs="Times New Roman"/>
          <w:spacing w:val="-1"/>
        </w:rPr>
        <w:t xml:space="preserve">ских работ </w:t>
      </w:r>
      <w:r w:rsidRPr="004F2C82">
        <w:rPr>
          <w:rFonts w:ascii="Times New Roman" w:hAnsi="Times New Roman" w:cs="Times New Roman"/>
        </w:rPr>
        <w:t>[5].</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Объекты и методы исследований</w:t>
      </w:r>
      <w:r w:rsidRPr="0028504C">
        <w:rPr>
          <w:rFonts w:ascii="Times New Roman" w:hAnsi="Times New Roman" w:cs="Times New Roman"/>
          <w:b/>
        </w:rPr>
        <w:t>.</w:t>
      </w:r>
      <w:r w:rsidRPr="004F2C82">
        <w:rPr>
          <w:rFonts w:ascii="Times New Roman" w:hAnsi="Times New Roman" w:cs="Times New Roman"/>
        </w:rPr>
        <w:t xml:space="preserve"> Объектом исследования являлся почвогрунт орие</w:t>
      </w:r>
      <w:r w:rsidRPr="004F2C82">
        <w:rPr>
          <w:rFonts w:ascii="Times New Roman" w:hAnsi="Times New Roman" w:cs="Times New Roman"/>
        </w:rPr>
        <w:t>н</w:t>
      </w:r>
      <w:r w:rsidRPr="004F2C82">
        <w:rPr>
          <w:rFonts w:ascii="Times New Roman" w:hAnsi="Times New Roman" w:cs="Times New Roman"/>
        </w:rPr>
        <w:t>тированный на выращивание разных видов лекарственных растений.</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Предмет исследования – активность разных групп почвенных ферментов. Активность ферментов обусловлена их накоплением, в том числе корневыми выделениями растений.</w:t>
      </w:r>
    </w:p>
    <w:p w:rsidR="00040E78" w:rsidRPr="004F2C82" w:rsidRDefault="00040E78"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b/>
        </w:rPr>
        <w:t>Методы исследования</w:t>
      </w:r>
      <w:r w:rsidRPr="0028504C">
        <w:rPr>
          <w:rFonts w:ascii="Times New Roman" w:hAnsi="Times New Roman" w:cs="Times New Roman"/>
          <w:b/>
        </w:rPr>
        <w:t xml:space="preserve">: </w:t>
      </w:r>
      <w:r w:rsidRPr="004F2C82">
        <w:rPr>
          <w:rFonts w:ascii="Times New Roman" w:hAnsi="Times New Roman" w:cs="Times New Roman"/>
        </w:rPr>
        <w:t>о</w:t>
      </w:r>
      <w:r w:rsidRPr="004F2C82">
        <w:rPr>
          <w:rStyle w:val="fontstyle01"/>
          <w:rFonts w:ascii="Times New Roman" w:hAnsi="Times New Roman" w:cs="Times New Roman"/>
          <w:color w:val="auto"/>
        </w:rPr>
        <w:t>тбор образцов почвогрунта осуществляли</w:t>
      </w:r>
      <w:r w:rsidRPr="004F2C82">
        <w:rPr>
          <w:rStyle w:val="fontstyle01"/>
          <w:rFonts w:ascii="Times New Roman" w:hAnsi="Times New Roman" w:cs="Times New Roman"/>
          <w:b/>
          <w:color w:val="auto"/>
        </w:rPr>
        <w:t xml:space="preserve"> </w:t>
      </w:r>
      <w:r w:rsidRPr="004F2C82">
        <w:rPr>
          <w:rFonts w:ascii="Times New Roman" w:hAnsi="Times New Roman" w:cs="Times New Roman"/>
        </w:rPr>
        <w:t xml:space="preserve">согласно ГОСТам 17.4.3.01-83 [1] с глубины 0-10 см </w:t>
      </w:r>
      <w:r w:rsidRPr="004F2C82">
        <w:rPr>
          <w:rStyle w:val="fontstyle01"/>
          <w:rFonts w:ascii="Times New Roman" w:hAnsi="Times New Roman" w:cs="Times New Roman"/>
          <w:color w:val="auto"/>
        </w:rPr>
        <w:t xml:space="preserve">путем единовременного сбора. </w:t>
      </w:r>
      <w:r w:rsidRPr="004F2C82">
        <w:rPr>
          <w:rFonts w:ascii="Times New Roman" w:hAnsi="Times New Roman" w:cs="Times New Roman"/>
          <w:spacing w:val="-1"/>
        </w:rPr>
        <w:t>Для биоэкологического ан</w:t>
      </w:r>
      <w:r w:rsidRPr="004F2C82">
        <w:rPr>
          <w:rFonts w:ascii="Times New Roman" w:hAnsi="Times New Roman" w:cs="Times New Roman"/>
          <w:spacing w:val="-1"/>
        </w:rPr>
        <w:t>а</w:t>
      </w:r>
      <w:r w:rsidRPr="004F2C82">
        <w:rPr>
          <w:rFonts w:ascii="Times New Roman" w:hAnsi="Times New Roman" w:cs="Times New Roman"/>
          <w:spacing w:val="-1"/>
        </w:rPr>
        <w:t xml:space="preserve">лиза почвогрунта использовали методы определения почвенных ферментов каталазы, уреазы, протеазы [2, 6]. </w:t>
      </w:r>
    </w:p>
    <w:p w:rsidR="00040E78" w:rsidRPr="004F2C82" w:rsidRDefault="00040E78" w:rsidP="006828AA">
      <w:pPr>
        <w:pStyle w:val="Standard"/>
        <w:widowControl/>
        <w:suppressAutoHyphens w:val="0"/>
        <w:ind w:firstLine="567"/>
        <w:jc w:val="both"/>
        <w:rPr>
          <w:rFonts w:cs="Times New Roman"/>
          <w:color w:val="auto"/>
          <w:sz w:val="22"/>
          <w:szCs w:val="22"/>
          <w:lang w:val="ru-RU"/>
        </w:rPr>
      </w:pPr>
      <w:r w:rsidRPr="004F2C82">
        <w:rPr>
          <w:rFonts w:cs="Times New Roman"/>
          <w:b/>
          <w:color w:val="auto"/>
          <w:sz w:val="22"/>
          <w:szCs w:val="22"/>
          <w:lang w:val="ru-RU"/>
        </w:rPr>
        <w:t>Результаты исследования и их обсуждение</w:t>
      </w:r>
      <w:r w:rsidRPr="0028504C">
        <w:rPr>
          <w:rFonts w:cs="Times New Roman"/>
          <w:b/>
          <w:color w:val="auto"/>
          <w:sz w:val="22"/>
          <w:szCs w:val="22"/>
          <w:lang w:val="ru-RU"/>
        </w:rPr>
        <w:t>.</w:t>
      </w:r>
      <w:r w:rsidRPr="004F2C82">
        <w:rPr>
          <w:rFonts w:cs="Times New Roman"/>
          <w:color w:val="auto"/>
          <w:sz w:val="22"/>
          <w:szCs w:val="22"/>
          <w:lang w:val="ru-RU"/>
        </w:rPr>
        <w:t xml:space="preserve"> Изучение активности почвогрунта лекарс</w:t>
      </w:r>
      <w:r w:rsidRPr="004F2C82">
        <w:rPr>
          <w:rFonts w:cs="Times New Roman"/>
          <w:color w:val="auto"/>
          <w:sz w:val="22"/>
          <w:szCs w:val="22"/>
          <w:lang w:val="ru-RU"/>
        </w:rPr>
        <w:t>т</w:t>
      </w:r>
      <w:r w:rsidRPr="004F2C82">
        <w:rPr>
          <w:rFonts w:cs="Times New Roman"/>
          <w:color w:val="auto"/>
          <w:sz w:val="22"/>
          <w:szCs w:val="22"/>
          <w:lang w:val="ru-RU"/>
        </w:rPr>
        <w:t>венных растений</w:t>
      </w:r>
      <w:r w:rsidR="000D6A15">
        <w:rPr>
          <w:rFonts w:cs="Times New Roman"/>
          <w:color w:val="auto"/>
          <w:sz w:val="22"/>
          <w:szCs w:val="22"/>
          <w:lang w:val="ru-RU"/>
        </w:rPr>
        <w:t xml:space="preserve"> показывает насколько оптимально</w:t>
      </w:r>
      <w:r w:rsidRPr="004F2C82">
        <w:rPr>
          <w:rFonts w:cs="Times New Roman"/>
          <w:color w:val="auto"/>
          <w:sz w:val="22"/>
          <w:szCs w:val="22"/>
          <w:lang w:val="ru-RU"/>
        </w:rPr>
        <w:t xml:space="preserve"> подобраны компоненты почвосмеси для получения максимального урожая. В данном случае в опыте использовался универсальный по</w:t>
      </w:r>
      <w:r w:rsidRPr="004F2C82">
        <w:rPr>
          <w:rFonts w:cs="Times New Roman"/>
          <w:color w:val="auto"/>
          <w:sz w:val="22"/>
          <w:szCs w:val="22"/>
          <w:lang w:val="ru-RU"/>
        </w:rPr>
        <w:t>ч</w:t>
      </w:r>
      <w:r w:rsidRPr="004F2C82">
        <w:rPr>
          <w:rFonts w:cs="Times New Roman"/>
          <w:color w:val="auto"/>
          <w:sz w:val="22"/>
          <w:szCs w:val="22"/>
          <w:lang w:val="ru-RU"/>
        </w:rPr>
        <w:t>вогрунт с соотношением дерновая земля, листовой перегной и обрабатывалась фунгицидами.</w:t>
      </w:r>
    </w:p>
    <w:p w:rsidR="00040E78"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Пустырник сердечный</w:t>
      </w:r>
      <w:r w:rsidRPr="004F2C82">
        <w:rPr>
          <w:rFonts w:ascii="Times New Roman" w:hAnsi="Times New Roman" w:cs="Times New Roman"/>
        </w:rPr>
        <w:t xml:space="preserve"> (</w:t>
      </w:r>
      <w:r w:rsidRPr="004F2C82">
        <w:rPr>
          <w:rFonts w:ascii="Times New Roman" w:hAnsi="Times New Roman" w:cs="Times New Roman"/>
          <w:i/>
          <w:iCs/>
        </w:rPr>
        <w:t>Leonurus cardiaca</w:t>
      </w:r>
      <w:r w:rsidR="0028504C">
        <w:rPr>
          <w:rFonts w:ascii="Times New Roman" w:hAnsi="Times New Roman" w:cs="Times New Roman"/>
        </w:rPr>
        <w:t>) –</w:t>
      </w:r>
      <w:r w:rsidRPr="004F2C82">
        <w:rPr>
          <w:rFonts w:ascii="Times New Roman" w:hAnsi="Times New Roman" w:cs="Times New Roman"/>
        </w:rPr>
        <w:t xml:space="preserve"> травянистое растение с прямым ветвящи</w:t>
      </w:r>
      <w:r w:rsidRPr="004F2C82">
        <w:rPr>
          <w:rFonts w:ascii="Times New Roman" w:hAnsi="Times New Roman" w:cs="Times New Roman"/>
        </w:rPr>
        <w:t>м</w:t>
      </w:r>
      <w:r w:rsidRPr="004F2C82">
        <w:rPr>
          <w:rFonts w:ascii="Times New Roman" w:hAnsi="Times New Roman" w:cs="Times New Roman"/>
        </w:rPr>
        <w:t>ся стеблем розоватого цвета, высотой 50-150 см и зелеными листьями. В пазухах верхних л</w:t>
      </w:r>
      <w:r w:rsidRPr="004F2C82">
        <w:rPr>
          <w:rFonts w:ascii="Times New Roman" w:hAnsi="Times New Roman" w:cs="Times New Roman"/>
        </w:rPr>
        <w:t>и</w:t>
      </w:r>
      <w:r w:rsidRPr="004F2C82">
        <w:rPr>
          <w:rFonts w:ascii="Times New Roman" w:hAnsi="Times New Roman" w:cs="Times New Roman"/>
        </w:rPr>
        <w:t>стьев расположены ложные мутовки с небольшими цветами розового цвета (рис. 1). Время цв</w:t>
      </w:r>
      <w:r w:rsidRPr="004F2C82">
        <w:rPr>
          <w:rFonts w:ascii="Times New Roman" w:hAnsi="Times New Roman" w:cs="Times New Roman"/>
        </w:rPr>
        <w:t>е</w:t>
      </w:r>
      <w:r w:rsidRPr="004F2C82">
        <w:rPr>
          <w:rFonts w:ascii="Times New Roman" w:hAnsi="Times New Roman" w:cs="Times New Roman"/>
        </w:rPr>
        <w:t>тения пустырника – с июня по сентябрь. Трава пользуется популярностью</w:t>
      </w:r>
      <w:r w:rsidR="000D6A15">
        <w:rPr>
          <w:rFonts w:ascii="Times New Roman" w:hAnsi="Times New Roman" w:cs="Times New Roman"/>
        </w:rPr>
        <w:t>,</w:t>
      </w:r>
      <w:r w:rsidRPr="004F2C82">
        <w:rPr>
          <w:rFonts w:ascii="Times New Roman" w:hAnsi="Times New Roman" w:cs="Times New Roman"/>
        </w:rPr>
        <w:t xml:space="preserve"> благодаря полезным свойствам. Она обладает успокаивающим действием, помогает при повышенном давлении, з</w:t>
      </w:r>
      <w:r w:rsidRPr="004F2C82">
        <w:rPr>
          <w:rFonts w:ascii="Times New Roman" w:hAnsi="Times New Roman" w:cs="Times New Roman"/>
        </w:rPr>
        <w:t>а</w:t>
      </w:r>
      <w:r w:rsidRPr="004F2C82">
        <w:rPr>
          <w:rFonts w:ascii="Times New Roman" w:hAnsi="Times New Roman" w:cs="Times New Roman"/>
        </w:rPr>
        <w:t>медляет ритм сердечных сокращений, иногда используется в пищу [8].</w:t>
      </w:r>
    </w:p>
    <w:p w:rsidR="0028504C" w:rsidRPr="004F2C82" w:rsidRDefault="0028504C" w:rsidP="006828AA">
      <w:pPr>
        <w:spacing w:after="0" w:line="240" w:lineRule="auto"/>
        <w:ind w:firstLine="567"/>
        <w:jc w:val="both"/>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629896" cy="1820008"/>
            <wp:effectExtent l="19050" t="0" r="0" b="0"/>
            <wp:docPr id="59" name="Рисунок 3" descr="DSCN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2613"/>
                    <pic:cNvPicPr>
                      <a:picLocks noChangeAspect="1" noChangeArrowheads="1"/>
                    </pic:cNvPicPr>
                  </pic:nvPicPr>
                  <pic:blipFill>
                    <a:blip r:embed="rId333" cstate="print"/>
                    <a:srcRect/>
                    <a:stretch>
                      <a:fillRect/>
                    </a:stretch>
                  </pic:blipFill>
                  <pic:spPr bwMode="auto">
                    <a:xfrm>
                      <a:off x="0" y="0"/>
                      <a:ext cx="2633925" cy="1822796"/>
                    </a:xfrm>
                    <a:prstGeom prst="rect">
                      <a:avLst/>
                    </a:prstGeom>
                    <a:noFill/>
                    <a:ln w="9525">
                      <a:noFill/>
                      <a:miter lim="800000"/>
                      <a:headEnd/>
                      <a:tailEnd/>
                    </a:ln>
                  </pic:spPr>
                </pic:pic>
              </a:graphicData>
            </a:graphic>
          </wp:inline>
        </w:drawing>
      </w:r>
    </w:p>
    <w:p w:rsidR="0028504C" w:rsidRDefault="0028504C" w:rsidP="004F2C82">
      <w:pPr>
        <w:spacing w:after="0" w:line="240" w:lineRule="auto"/>
        <w:jc w:val="center"/>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1 – Пустырник сердечный</w:t>
      </w:r>
    </w:p>
    <w:p w:rsidR="00040E78" w:rsidRPr="004F2C82"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lastRenderedPageBreak/>
        <w:t>Мелисса лекарственная</w:t>
      </w:r>
      <w:r w:rsidRPr="004F2C82">
        <w:rPr>
          <w:rFonts w:ascii="Times New Roman" w:hAnsi="Times New Roman" w:cs="Times New Roman"/>
        </w:rPr>
        <w:t xml:space="preserve"> (</w:t>
      </w:r>
      <w:r w:rsidRPr="004F2C82">
        <w:rPr>
          <w:rFonts w:ascii="Times New Roman" w:hAnsi="Times New Roman" w:cs="Times New Roman"/>
          <w:i/>
          <w:iCs/>
        </w:rPr>
        <w:t>Melissa officinalis</w:t>
      </w:r>
      <w:r w:rsidRPr="004F2C82">
        <w:rPr>
          <w:rFonts w:ascii="Times New Roman" w:hAnsi="Times New Roman" w:cs="Times New Roman"/>
        </w:rPr>
        <w:t>) – многолетнее травянистое, очень теплол</w:t>
      </w:r>
      <w:r w:rsidRPr="004F2C82">
        <w:rPr>
          <w:rFonts w:ascii="Times New Roman" w:hAnsi="Times New Roman" w:cs="Times New Roman"/>
        </w:rPr>
        <w:t>ю</w:t>
      </w:r>
      <w:r w:rsidRPr="004F2C82">
        <w:rPr>
          <w:rFonts w:ascii="Times New Roman" w:hAnsi="Times New Roman" w:cs="Times New Roman"/>
        </w:rPr>
        <w:t>бивое эфирномасличное растение (рис. 2). Мелисса предпочитает легкие суглинистые почвы, хорошо освещенные и защищенные от холодных северных ветров местообитания. Не перен</w:t>
      </w:r>
      <w:r w:rsidRPr="004F2C82">
        <w:rPr>
          <w:rFonts w:ascii="Times New Roman" w:hAnsi="Times New Roman" w:cs="Times New Roman"/>
        </w:rPr>
        <w:t>о</w:t>
      </w:r>
      <w:r w:rsidRPr="004F2C82">
        <w:rPr>
          <w:rFonts w:ascii="Times New Roman" w:hAnsi="Times New Roman" w:cs="Times New Roman"/>
        </w:rPr>
        <w:t>сит кислых и бесструктурных почв. Мелисса лекарственная обладает спазмолитическим, бол</w:t>
      </w:r>
      <w:r w:rsidRPr="004F2C82">
        <w:rPr>
          <w:rFonts w:ascii="Times New Roman" w:hAnsi="Times New Roman" w:cs="Times New Roman"/>
        </w:rPr>
        <w:t>е</w:t>
      </w:r>
      <w:r w:rsidRPr="004F2C82">
        <w:rPr>
          <w:rFonts w:ascii="Times New Roman" w:hAnsi="Times New Roman" w:cs="Times New Roman"/>
        </w:rPr>
        <w:t>утоляющим, успокаивающим, гипотензивным, мочегонным действием; улучшает пищеварение.</w:t>
      </w:r>
    </w:p>
    <w:p w:rsidR="00040E78" w:rsidRPr="004F2C82" w:rsidRDefault="00040E78" w:rsidP="006828AA">
      <w:pPr>
        <w:spacing w:after="0" w:line="240" w:lineRule="auto"/>
        <w:ind w:firstLine="567"/>
        <w:jc w:val="both"/>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579105" cy="1899139"/>
            <wp:effectExtent l="19050" t="0" r="0" b="0"/>
            <wp:docPr id="60" name="Рисунок 4" descr="Мелисса лекарств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елисса лекарственная."/>
                    <pic:cNvPicPr>
                      <a:picLocks noChangeAspect="1" noChangeArrowheads="1"/>
                    </pic:cNvPicPr>
                  </pic:nvPicPr>
                  <pic:blipFill>
                    <a:blip r:embed="rId334" cstate="print"/>
                    <a:srcRect/>
                    <a:stretch>
                      <a:fillRect/>
                    </a:stretch>
                  </pic:blipFill>
                  <pic:spPr bwMode="auto">
                    <a:xfrm>
                      <a:off x="0" y="0"/>
                      <a:ext cx="2581272" cy="1900735"/>
                    </a:xfrm>
                    <a:prstGeom prst="rect">
                      <a:avLst/>
                    </a:prstGeom>
                    <a:noFill/>
                    <a:ln w="9525">
                      <a:noFill/>
                      <a:miter lim="800000"/>
                      <a:headEnd/>
                      <a:tailEnd/>
                    </a:ln>
                  </pic:spPr>
                </pic:pic>
              </a:graphicData>
            </a:graphic>
          </wp:inline>
        </w:drawing>
      </w:r>
    </w:p>
    <w:p w:rsidR="00040E78" w:rsidRPr="004F2C82" w:rsidRDefault="00040E78" w:rsidP="004F2C82">
      <w:pPr>
        <w:spacing w:after="0" w:line="240" w:lineRule="auto"/>
        <w:jc w:val="center"/>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2 – Мелисса лекарственная</w:t>
      </w:r>
    </w:p>
    <w:p w:rsidR="00040E78" w:rsidRPr="004F2C82" w:rsidRDefault="00040E78" w:rsidP="006828AA">
      <w:pPr>
        <w:spacing w:after="0" w:line="240" w:lineRule="auto"/>
        <w:ind w:firstLine="567"/>
        <w:jc w:val="both"/>
        <w:rPr>
          <w:rFonts w:ascii="Times New Roman" w:hAnsi="Times New Roman" w:cs="Times New Roman"/>
          <w:b/>
        </w:rPr>
      </w:pPr>
    </w:p>
    <w:p w:rsidR="00040E78" w:rsidRDefault="00040E78"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Шалфей мускатный</w:t>
      </w:r>
      <w:r w:rsidRPr="004F2C82">
        <w:rPr>
          <w:rFonts w:ascii="Times New Roman" w:hAnsi="Times New Roman" w:cs="Times New Roman"/>
        </w:rPr>
        <w:t xml:space="preserve"> (</w:t>
      </w:r>
      <w:r w:rsidRPr="004F2C82">
        <w:rPr>
          <w:rFonts w:ascii="Times New Roman" w:hAnsi="Times New Roman" w:cs="Times New Roman"/>
          <w:i/>
          <w:iCs/>
        </w:rPr>
        <w:t>Salvia sclarea</w:t>
      </w:r>
      <w:r w:rsidRPr="004F2C82">
        <w:rPr>
          <w:rFonts w:ascii="Times New Roman" w:hAnsi="Times New Roman" w:cs="Times New Roman"/>
        </w:rPr>
        <w:t>) – многолетний полукустарник. Растет до 120 см в высоту. Имеет прямой, покрытый светлыми волосками стебель. Лист растет длиной до 30 см, шириной – до 2 см. (рис. 3). Соцветия имеют форму метелки или колоса. Цветет растение с и</w:t>
      </w:r>
      <w:r w:rsidRPr="004F2C82">
        <w:rPr>
          <w:rFonts w:ascii="Times New Roman" w:hAnsi="Times New Roman" w:cs="Times New Roman"/>
        </w:rPr>
        <w:t>ю</w:t>
      </w:r>
      <w:r w:rsidRPr="004F2C82">
        <w:rPr>
          <w:rFonts w:ascii="Times New Roman" w:hAnsi="Times New Roman" w:cs="Times New Roman"/>
        </w:rPr>
        <w:t>ня по август. Для применения в различных целях собирают листья с июля по сентябрь. Одно из основных качеств, которыми обладает растение, является антисептическое и ранозаживляющее действие. Маслом шалфея мускатного лечат ожоги разной степени тяжести, а также долго не заживающиеся раны. Поэтому данное средство широко используют в лечении стоматитов и</w:t>
      </w:r>
      <w:r w:rsidR="000D6A15">
        <w:rPr>
          <w:rFonts w:ascii="Times New Roman" w:hAnsi="Times New Roman" w:cs="Times New Roman"/>
        </w:rPr>
        <w:t>,</w:t>
      </w:r>
      <w:r w:rsidRPr="004F2C82">
        <w:rPr>
          <w:rFonts w:ascii="Times New Roman" w:hAnsi="Times New Roman" w:cs="Times New Roman"/>
        </w:rPr>
        <w:t xml:space="preserve"> даже</w:t>
      </w:r>
      <w:r w:rsidR="000D6A15">
        <w:rPr>
          <w:rFonts w:ascii="Times New Roman" w:hAnsi="Times New Roman" w:cs="Times New Roman"/>
        </w:rPr>
        <w:t>,</w:t>
      </w:r>
      <w:r w:rsidRPr="004F2C82">
        <w:rPr>
          <w:rFonts w:ascii="Times New Roman" w:hAnsi="Times New Roman" w:cs="Times New Roman"/>
        </w:rPr>
        <w:t xml:space="preserve"> язв желудка [8]. </w:t>
      </w:r>
    </w:p>
    <w:p w:rsidR="00DF3C35" w:rsidRPr="004F2C82" w:rsidRDefault="00DF3C35" w:rsidP="006828AA">
      <w:pPr>
        <w:spacing w:after="0" w:line="240" w:lineRule="auto"/>
        <w:ind w:firstLine="567"/>
        <w:jc w:val="both"/>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737196" cy="1723293"/>
            <wp:effectExtent l="19050" t="0" r="6004" b="0"/>
            <wp:docPr id="61" name="Рисунок 5"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xresdefault"/>
                    <pic:cNvPicPr>
                      <a:picLocks noChangeAspect="1" noChangeArrowheads="1"/>
                    </pic:cNvPicPr>
                  </pic:nvPicPr>
                  <pic:blipFill>
                    <a:blip r:embed="rId335" cstate="print"/>
                    <a:srcRect/>
                    <a:stretch>
                      <a:fillRect/>
                    </a:stretch>
                  </pic:blipFill>
                  <pic:spPr bwMode="auto">
                    <a:xfrm>
                      <a:off x="0" y="0"/>
                      <a:ext cx="2740373" cy="1725293"/>
                    </a:xfrm>
                    <a:prstGeom prst="rect">
                      <a:avLst/>
                    </a:prstGeom>
                    <a:noFill/>
                    <a:ln w="9525">
                      <a:noFill/>
                      <a:miter lim="800000"/>
                      <a:headEnd/>
                      <a:tailEnd/>
                    </a:ln>
                  </pic:spPr>
                </pic:pic>
              </a:graphicData>
            </a:graphic>
          </wp:inline>
        </w:drawing>
      </w:r>
    </w:p>
    <w:p w:rsidR="00040E78" w:rsidRPr="004F2C82" w:rsidRDefault="00040E78" w:rsidP="004F2C82">
      <w:pPr>
        <w:spacing w:after="0" w:line="240" w:lineRule="auto"/>
        <w:jc w:val="center"/>
        <w:rPr>
          <w:rFonts w:ascii="Times New Roman" w:hAnsi="Times New Roman" w:cs="Times New Roman"/>
        </w:rPr>
      </w:pP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Рисунок 3 – Шалфей мускатный</w:t>
      </w:r>
    </w:p>
    <w:p w:rsidR="00040E78" w:rsidRPr="004F2C82" w:rsidRDefault="00040E78" w:rsidP="006828AA">
      <w:pPr>
        <w:spacing w:after="0" w:line="240" w:lineRule="auto"/>
        <w:ind w:firstLine="567"/>
        <w:jc w:val="both"/>
        <w:rPr>
          <w:rFonts w:ascii="Times New Roman" w:hAnsi="Times New Roman" w:cs="Times New Roman"/>
          <w:b/>
        </w:rPr>
      </w:pPr>
    </w:p>
    <w:p w:rsidR="00DF3C35" w:rsidRDefault="00040E78" w:rsidP="00DF3C35">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Чабрец лимонный </w:t>
      </w:r>
      <w:r w:rsidRPr="004F2C82">
        <w:rPr>
          <w:rFonts w:ascii="Times New Roman" w:hAnsi="Times New Roman" w:cs="Times New Roman"/>
        </w:rPr>
        <w:t>(Тимьян ползучий (</w:t>
      </w:r>
      <w:r w:rsidRPr="004F2C82">
        <w:rPr>
          <w:rFonts w:ascii="Times New Roman" w:hAnsi="Times New Roman" w:cs="Times New Roman"/>
          <w:i/>
          <w:iCs/>
        </w:rPr>
        <w:t>Thymus serpillum</w:t>
      </w:r>
      <w:r w:rsidRPr="004F2C82">
        <w:rPr>
          <w:rFonts w:ascii="Times New Roman" w:hAnsi="Times New Roman" w:cs="Times New Roman"/>
        </w:rPr>
        <w:t>) – небольшой многолетник ку</w:t>
      </w:r>
      <w:r w:rsidRPr="004F2C82">
        <w:rPr>
          <w:rFonts w:ascii="Times New Roman" w:hAnsi="Times New Roman" w:cs="Times New Roman"/>
        </w:rPr>
        <w:t>с</w:t>
      </w:r>
      <w:r w:rsidRPr="004F2C82">
        <w:rPr>
          <w:rFonts w:ascii="Times New Roman" w:hAnsi="Times New Roman" w:cs="Times New Roman"/>
        </w:rPr>
        <w:t>тарник, стебли которого усеяны листьями, ветки замыкают цветки, напоминающие колокол</w:t>
      </w:r>
      <w:r w:rsidRPr="004F2C82">
        <w:rPr>
          <w:rFonts w:ascii="Times New Roman" w:hAnsi="Times New Roman" w:cs="Times New Roman"/>
        </w:rPr>
        <w:t>ь</w:t>
      </w:r>
      <w:r w:rsidRPr="004F2C82">
        <w:rPr>
          <w:rFonts w:ascii="Times New Roman" w:hAnsi="Times New Roman" w:cs="Times New Roman"/>
        </w:rPr>
        <w:t>чики. Назван лимонным за характерный цитрусовый аромат. Это растение – кладезь витаминов В, С, К, А, Е. В его листьях содержатся полезные эфирные масла и дубильные вещества, кот</w:t>
      </w:r>
      <w:r w:rsidRPr="004F2C82">
        <w:rPr>
          <w:rFonts w:ascii="Times New Roman" w:hAnsi="Times New Roman" w:cs="Times New Roman"/>
        </w:rPr>
        <w:t>о</w:t>
      </w:r>
      <w:r w:rsidRPr="004F2C82">
        <w:rPr>
          <w:rFonts w:ascii="Times New Roman" w:hAnsi="Times New Roman" w:cs="Times New Roman"/>
        </w:rPr>
        <w:t>рые положительно влияют на нервную систему и пищеварение (рис.</w:t>
      </w:r>
      <w:r w:rsidR="00DF3C35">
        <w:rPr>
          <w:rFonts w:ascii="Times New Roman" w:hAnsi="Times New Roman" w:cs="Times New Roman"/>
        </w:rPr>
        <w:t xml:space="preserve"> </w:t>
      </w:r>
      <w:r w:rsidRPr="004F2C82">
        <w:rPr>
          <w:rFonts w:ascii="Times New Roman" w:hAnsi="Times New Roman" w:cs="Times New Roman"/>
        </w:rPr>
        <w:t xml:space="preserve">4). </w:t>
      </w:r>
    </w:p>
    <w:p w:rsidR="00DF3C35" w:rsidRPr="004F2C82" w:rsidRDefault="00DF3C35" w:rsidP="00DF3C35">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Определено, что характер каталитической активности почвы или почвогрунта может св</w:t>
      </w:r>
      <w:r w:rsidRPr="004F2C82">
        <w:rPr>
          <w:rFonts w:ascii="Times New Roman" w:hAnsi="Times New Roman" w:cs="Times New Roman"/>
        </w:rPr>
        <w:t>и</w:t>
      </w:r>
      <w:r w:rsidRPr="004F2C82">
        <w:rPr>
          <w:rFonts w:ascii="Times New Roman" w:hAnsi="Times New Roman" w:cs="Times New Roman"/>
        </w:rPr>
        <w:t>детельствовать о ее экологическом состоянии в настоящий момент, а также являться адеква</w:t>
      </w:r>
      <w:r w:rsidRPr="004F2C82">
        <w:rPr>
          <w:rFonts w:ascii="Times New Roman" w:hAnsi="Times New Roman" w:cs="Times New Roman"/>
        </w:rPr>
        <w:t>т</w:t>
      </w:r>
      <w:r w:rsidRPr="004F2C82">
        <w:rPr>
          <w:rFonts w:ascii="Times New Roman" w:hAnsi="Times New Roman" w:cs="Times New Roman"/>
        </w:rPr>
        <w:t xml:space="preserve">ным экологическим показателем, например, наличия токсинов, тяжелых металлов в почве или других загрязняющих веществ. Соответственно по активности фермента каталазы установлены наиболее низкие значения в </w:t>
      </w:r>
      <w:r w:rsidRPr="004F2C82">
        <w:rPr>
          <w:rFonts w:ascii="Times New Roman" w:hAnsi="Times New Roman" w:cs="Times New Roman"/>
          <w:spacing w:val="-1"/>
        </w:rPr>
        <w:t xml:space="preserve">образцах, отобранных в контрольном варианте с 0,18 </w:t>
      </w:r>
      <w:r w:rsidRPr="004F2C82">
        <w:rPr>
          <w:rFonts w:ascii="Times New Roman" w:hAnsi="Times New Roman" w:cs="Times New Roman"/>
          <w:spacing w:val="1"/>
        </w:rPr>
        <w:t>мл 0,1 н пе</w:t>
      </w:r>
      <w:r w:rsidRPr="004F2C82">
        <w:rPr>
          <w:rFonts w:ascii="Times New Roman" w:hAnsi="Times New Roman" w:cs="Times New Roman"/>
          <w:spacing w:val="1"/>
        </w:rPr>
        <w:t>р</w:t>
      </w:r>
      <w:r w:rsidRPr="004F2C82">
        <w:rPr>
          <w:rFonts w:ascii="Times New Roman" w:hAnsi="Times New Roman" w:cs="Times New Roman"/>
          <w:spacing w:val="1"/>
        </w:rPr>
        <w:t xml:space="preserve">манганата калия на </w:t>
      </w:r>
      <w:r w:rsidRPr="004F2C82">
        <w:rPr>
          <w:rFonts w:ascii="Times New Roman" w:hAnsi="Times New Roman" w:cs="Times New Roman"/>
        </w:rPr>
        <w:t xml:space="preserve">1г почвогрунта, тогда как во всех опытных образцах активность каталазы </w:t>
      </w:r>
      <w:r w:rsidRPr="004F2C82">
        <w:rPr>
          <w:rFonts w:ascii="Times New Roman" w:hAnsi="Times New Roman" w:cs="Times New Roman"/>
        </w:rPr>
        <w:lastRenderedPageBreak/>
        <w:t xml:space="preserve">увеличилась до 0,21-0,24 </w:t>
      </w:r>
      <w:r w:rsidRPr="004F2C82">
        <w:rPr>
          <w:rFonts w:ascii="Times New Roman" w:hAnsi="Times New Roman" w:cs="Times New Roman"/>
          <w:spacing w:val="1"/>
        </w:rPr>
        <w:t>мл 0,1 н перманганата калия (табл.1)</w:t>
      </w:r>
      <w:r w:rsidRPr="004F2C82">
        <w:rPr>
          <w:rFonts w:ascii="Times New Roman" w:hAnsi="Times New Roman" w:cs="Times New Roman"/>
        </w:rPr>
        <w:t>. При этом максимальные знач</w:t>
      </w:r>
      <w:r w:rsidRPr="004F2C82">
        <w:rPr>
          <w:rFonts w:ascii="Times New Roman" w:hAnsi="Times New Roman" w:cs="Times New Roman"/>
        </w:rPr>
        <w:t>е</w:t>
      </w:r>
      <w:r w:rsidRPr="004F2C82">
        <w:rPr>
          <w:rFonts w:ascii="Times New Roman" w:hAnsi="Times New Roman" w:cs="Times New Roman"/>
        </w:rPr>
        <w:t>ния выявлены в вариантах с пустырником сердечным и шалфеем мускатным.</w:t>
      </w: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979127" cy="2056794"/>
            <wp:effectExtent l="19050" t="0" r="0" b="0"/>
            <wp:docPr id="62" name="Рисунок 6" descr="1703728205_w640_h640_25-naturalnoe-efirn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03728205_w640_h640_25-naturalnoe-efirnoe"/>
                    <pic:cNvPicPr>
                      <a:picLocks noChangeAspect="1" noChangeArrowheads="1"/>
                    </pic:cNvPicPr>
                  </pic:nvPicPr>
                  <pic:blipFill>
                    <a:blip r:embed="rId336" cstate="print"/>
                    <a:srcRect/>
                    <a:stretch>
                      <a:fillRect/>
                    </a:stretch>
                  </pic:blipFill>
                  <pic:spPr bwMode="auto">
                    <a:xfrm>
                      <a:off x="0" y="0"/>
                      <a:ext cx="2984247" cy="2060329"/>
                    </a:xfrm>
                    <a:prstGeom prst="rect">
                      <a:avLst/>
                    </a:prstGeom>
                    <a:noFill/>
                    <a:ln w="9525">
                      <a:noFill/>
                      <a:miter lim="800000"/>
                      <a:headEnd/>
                      <a:tailEnd/>
                    </a:ln>
                  </pic:spPr>
                </pic:pic>
              </a:graphicData>
            </a:graphic>
          </wp:inline>
        </w:drawing>
      </w:r>
    </w:p>
    <w:p w:rsidR="00040E78" w:rsidRPr="004F2C82" w:rsidRDefault="00040E78" w:rsidP="004F2C82">
      <w:pPr>
        <w:spacing w:after="0" w:line="240" w:lineRule="auto"/>
        <w:jc w:val="center"/>
        <w:rPr>
          <w:rFonts w:ascii="Times New Roman" w:hAnsi="Times New Roman" w:cs="Times New Roman"/>
          <w:b/>
        </w:rPr>
      </w:pPr>
      <w:r w:rsidRPr="004F2C82">
        <w:rPr>
          <w:rFonts w:ascii="Times New Roman" w:hAnsi="Times New Roman" w:cs="Times New Roman"/>
        </w:rPr>
        <w:t>Рисунок 4 – Тимьян ползучий</w:t>
      </w:r>
    </w:p>
    <w:p w:rsidR="00040E78" w:rsidRPr="004F2C82" w:rsidRDefault="00040E78" w:rsidP="006828AA">
      <w:pPr>
        <w:shd w:val="clear" w:color="auto" w:fill="FFFFFF"/>
        <w:spacing w:after="0" w:line="240" w:lineRule="auto"/>
        <w:ind w:firstLine="567"/>
        <w:jc w:val="both"/>
        <w:rPr>
          <w:rFonts w:ascii="Times New Roman" w:hAnsi="Times New Roman" w:cs="Times New Roman"/>
        </w:rPr>
      </w:pPr>
    </w:p>
    <w:p w:rsidR="00040E78" w:rsidRDefault="00040E78" w:rsidP="00DF3C35">
      <w:pPr>
        <w:spacing w:after="0" w:line="240" w:lineRule="auto"/>
        <w:jc w:val="center"/>
        <w:rPr>
          <w:rFonts w:ascii="Times New Roman" w:hAnsi="Times New Roman" w:cs="Times New Roman"/>
          <w:spacing w:val="-6"/>
        </w:rPr>
      </w:pPr>
      <w:r w:rsidRPr="004F2C82">
        <w:rPr>
          <w:rFonts w:ascii="Times New Roman" w:hAnsi="Times New Roman" w:cs="Times New Roman"/>
          <w:spacing w:val="-6"/>
        </w:rPr>
        <w:t xml:space="preserve">Таблица 1 </w:t>
      </w:r>
      <w:r w:rsidR="00DF3C35">
        <w:rPr>
          <w:rFonts w:ascii="Times New Roman" w:hAnsi="Times New Roman" w:cs="Times New Roman"/>
          <w:spacing w:val="-6"/>
        </w:rPr>
        <w:t>–</w:t>
      </w:r>
      <w:r w:rsidRPr="004F2C82">
        <w:rPr>
          <w:rFonts w:ascii="Times New Roman" w:hAnsi="Times New Roman" w:cs="Times New Roman"/>
          <w:spacing w:val="-6"/>
        </w:rPr>
        <w:t xml:space="preserve"> Средние показатели активности ферментов почвогрунта</w:t>
      </w:r>
    </w:p>
    <w:p w:rsidR="00DF3C35" w:rsidRPr="004F2C82" w:rsidRDefault="00DF3C35" w:rsidP="00DF3C35">
      <w:pPr>
        <w:spacing w:after="0" w:line="240" w:lineRule="auto"/>
        <w:jc w:val="center"/>
        <w:rPr>
          <w:rFonts w:ascii="Times New Roman" w:hAnsi="Times New Roman" w:cs="Times New Roman"/>
        </w:rPr>
      </w:pPr>
    </w:p>
    <w:tbl>
      <w:tblPr>
        <w:tblW w:w="9072"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1" w:type="dxa"/>
          <w:right w:w="51" w:type="dxa"/>
        </w:tblCellMar>
        <w:tblLook w:val="01E0"/>
      </w:tblPr>
      <w:tblGrid>
        <w:gridCol w:w="2835"/>
        <w:gridCol w:w="2079"/>
        <w:gridCol w:w="2079"/>
        <w:gridCol w:w="2079"/>
      </w:tblGrid>
      <w:tr w:rsidR="00040E78" w:rsidRPr="004F2C82" w:rsidTr="00DF3C35">
        <w:trPr>
          <w:trHeight w:val="1393"/>
        </w:trPr>
        <w:tc>
          <w:tcPr>
            <w:tcW w:w="2835" w:type="dxa"/>
            <w:vAlign w:val="center"/>
          </w:tcPr>
          <w:p w:rsidR="00040E78" w:rsidRPr="004F2C82" w:rsidRDefault="00040E78" w:rsidP="004F2C82">
            <w:pPr>
              <w:pStyle w:val="32"/>
              <w:widowControl/>
              <w:spacing w:after="0"/>
              <w:ind w:left="0"/>
              <w:jc w:val="center"/>
              <w:rPr>
                <w:sz w:val="22"/>
                <w:szCs w:val="22"/>
              </w:rPr>
            </w:pPr>
            <w:r w:rsidRPr="004F2C82">
              <w:rPr>
                <w:sz w:val="22"/>
                <w:szCs w:val="22"/>
              </w:rPr>
              <w:t xml:space="preserve">Варианты </w:t>
            </w:r>
          </w:p>
          <w:p w:rsidR="00040E78" w:rsidRPr="004F2C82" w:rsidRDefault="00040E78" w:rsidP="004F2C82">
            <w:pPr>
              <w:pStyle w:val="32"/>
              <w:widowControl/>
              <w:spacing w:after="0"/>
              <w:ind w:left="0"/>
              <w:jc w:val="center"/>
              <w:rPr>
                <w:sz w:val="22"/>
                <w:szCs w:val="22"/>
              </w:rPr>
            </w:pP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Каталаза,</w:t>
            </w:r>
          </w:p>
          <w:p w:rsidR="00DF3C35"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мл 0,1 н.</w:t>
            </w: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KMnO</w:t>
            </w:r>
            <w:r w:rsidRPr="004F2C82">
              <w:rPr>
                <w:rFonts w:ascii="Times New Roman" w:hAnsi="Times New Roman" w:cs="Times New Roman"/>
                <w:vertAlign w:val="subscript"/>
              </w:rPr>
              <w:t>4</w:t>
            </w:r>
            <w:r w:rsidRPr="004F2C82">
              <w:rPr>
                <w:rFonts w:ascii="Times New Roman" w:hAnsi="Times New Roman" w:cs="Times New Roman"/>
              </w:rPr>
              <w:t>/ г почвы</w:t>
            </w: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за 20 минут</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Протеаза,</w:t>
            </w:r>
          </w:p>
          <w:p w:rsidR="00DF3C35"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мг аминного азота /</w:t>
            </w:r>
          </w:p>
          <w:p w:rsidR="00DF3C35"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1 г почвы </w:t>
            </w: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за 20 часов</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Уреаза,</w:t>
            </w:r>
          </w:p>
          <w:p w:rsidR="00DF3C35"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 xml:space="preserve">мг аммонийного азота /1 г почвы </w:t>
            </w:r>
          </w:p>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за 4 часа</w:t>
            </w:r>
          </w:p>
        </w:tc>
      </w:tr>
      <w:tr w:rsidR="00040E78" w:rsidRPr="004F2C82" w:rsidTr="00DF3C35">
        <w:trPr>
          <w:trHeight w:val="479"/>
        </w:trPr>
        <w:tc>
          <w:tcPr>
            <w:tcW w:w="2835" w:type="dxa"/>
          </w:tcPr>
          <w:p w:rsidR="00040E78" w:rsidRPr="004F2C82" w:rsidRDefault="00040E78" w:rsidP="00DF3C35">
            <w:pPr>
              <w:pStyle w:val="32"/>
              <w:widowControl/>
              <w:spacing w:after="0"/>
              <w:ind w:left="57"/>
              <w:jc w:val="both"/>
              <w:rPr>
                <w:sz w:val="22"/>
                <w:szCs w:val="22"/>
              </w:rPr>
            </w:pPr>
            <w:r w:rsidRPr="004F2C82">
              <w:rPr>
                <w:sz w:val="22"/>
                <w:szCs w:val="22"/>
              </w:rPr>
              <w:t xml:space="preserve">Контроль </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0,18</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0,17</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0,24</w:t>
            </w:r>
          </w:p>
        </w:tc>
      </w:tr>
      <w:tr w:rsidR="00040E78" w:rsidRPr="004F2C82" w:rsidTr="00DF3C35">
        <w:trPr>
          <w:trHeight w:val="298"/>
        </w:trPr>
        <w:tc>
          <w:tcPr>
            <w:tcW w:w="2835" w:type="dxa"/>
          </w:tcPr>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 xml:space="preserve">Пустырник сердечный </w:t>
            </w:r>
          </w:p>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i/>
                <w:iCs/>
              </w:rPr>
              <w:t>Leonurus cardiaca</w:t>
            </w:r>
            <w:r w:rsidRPr="004F2C82">
              <w:rPr>
                <w:rFonts w:ascii="Times New Roman" w:hAnsi="Times New Roman" w:cs="Times New Roman"/>
              </w:rPr>
              <w:t>)</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0,23</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0,22</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0,28</w:t>
            </w:r>
          </w:p>
        </w:tc>
      </w:tr>
      <w:tr w:rsidR="00040E78" w:rsidRPr="004F2C82" w:rsidTr="00DF3C35">
        <w:trPr>
          <w:trHeight w:val="345"/>
        </w:trPr>
        <w:tc>
          <w:tcPr>
            <w:tcW w:w="2835" w:type="dxa"/>
          </w:tcPr>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Мелисса лекарственная</w:t>
            </w:r>
          </w:p>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i/>
                <w:iCs/>
              </w:rPr>
              <w:t>Melissa officinalis</w:t>
            </w:r>
            <w:r w:rsidRPr="004F2C82">
              <w:rPr>
                <w:rFonts w:ascii="Times New Roman" w:hAnsi="Times New Roman" w:cs="Times New Roman"/>
              </w:rPr>
              <w:t>)</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0,21</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0,24</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0,25</w:t>
            </w:r>
          </w:p>
        </w:tc>
      </w:tr>
      <w:tr w:rsidR="00040E78" w:rsidRPr="004F2C82" w:rsidTr="00DF3C35">
        <w:trPr>
          <w:trHeight w:val="353"/>
        </w:trPr>
        <w:tc>
          <w:tcPr>
            <w:tcW w:w="2835" w:type="dxa"/>
          </w:tcPr>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Шалфей мускатный</w:t>
            </w:r>
          </w:p>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 xml:space="preserve"> (</w:t>
            </w:r>
            <w:r w:rsidRPr="004F2C82">
              <w:rPr>
                <w:rFonts w:ascii="Times New Roman" w:hAnsi="Times New Roman" w:cs="Times New Roman"/>
                <w:i/>
                <w:iCs/>
              </w:rPr>
              <w:t>Salvia sclarea</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0,24</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0,24</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0,30</w:t>
            </w:r>
          </w:p>
        </w:tc>
      </w:tr>
      <w:tr w:rsidR="00040E78" w:rsidRPr="004F2C82" w:rsidTr="00DF3C35">
        <w:trPr>
          <w:trHeight w:val="362"/>
        </w:trPr>
        <w:tc>
          <w:tcPr>
            <w:tcW w:w="2835" w:type="dxa"/>
          </w:tcPr>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 xml:space="preserve">Тимьян ползучий </w:t>
            </w:r>
          </w:p>
          <w:p w:rsidR="00040E78" w:rsidRPr="004F2C82" w:rsidRDefault="00040E78" w:rsidP="00DF3C35">
            <w:pPr>
              <w:spacing w:after="0" w:line="240" w:lineRule="auto"/>
              <w:ind w:left="5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i/>
                <w:iCs/>
              </w:rPr>
              <w:t>Thymus serpillum</w:t>
            </w:r>
            <w:r w:rsidRPr="004F2C82">
              <w:rPr>
                <w:rFonts w:ascii="Times New Roman" w:hAnsi="Times New Roman" w:cs="Times New Roman"/>
              </w:rPr>
              <w:t>)</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0,21</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0,21</w:t>
            </w:r>
          </w:p>
        </w:tc>
        <w:tc>
          <w:tcPr>
            <w:tcW w:w="2079" w:type="dxa"/>
            <w:vAlign w:val="center"/>
          </w:tcPr>
          <w:p w:rsidR="00040E78" w:rsidRPr="004F2C82" w:rsidRDefault="00040E78" w:rsidP="004F2C82">
            <w:pPr>
              <w:spacing w:after="0" w:line="240" w:lineRule="auto"/>
              <w:jc w:val="center"/>
              <w:rPr>
                <w:rFonts w:ascii="Times New Roman" w:hAnsi="Times New Roman" w:cs="Times New Roman"/>
              </w:rPr>
            </w:pPr>
            <w:r w:rsidRPr="004F2C82">
              <w:rPr>
                <w:rFonts w:ascii="Times New Roman" w:hAnsi="Times New Roman" w:cs="Times New Roman"/>
              </w:rPr>
              <w:t>0,26</w:t>
            </w:r>
          </w:p>
        </w:tc>
      </w:tr>
    </w:tbl>
    <w:p w:rsidR="00DF3C35" w:rsidRDefault="00DF3C35" w:rsidP="006828AA">
      <w:pPr>
        <w:shd w:val="clear" w:color="auto" w:fill="FFFFFF"/>
        <w:spacing w:after="0" w:line="240" w:lineRule="auto"/>
        <w:ind w:firstLine="567"/>
        <w:jc w:val="both"/>
        <w:rPr>
          <w:rFonts w:ascii="Times New Roman" w:hAnsi="Times New Roman" w:cs="Times New Roman"/>
          <w:spacing w:val="-1"/>
        </w:rPr>
      </w:pPr>
    </w:p>
    <w:p w:rsidR="00040E78" w:rsidRPr="004F2C82" w:rsidRDefault="00040E78"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spacing w:val="-1"/>
        </w:rPr>
        <w:t>Активность фермента протеазы также характеризовалась незначительно высокими показ</w:t>
      </w:r>
      <w:r w:rsidRPr="004F2C82">
        <w:rPr>
          <w:rFonts w:ascii="Times New Roman" w:hAnsi="Times New Roman" w:cs="Times New Roman"/>
          <w:spacing w:val="-1"/>
        </w:rPr>
        <w:t>а</w:t>
      </w:r>
      <w:r w:rsidRPr="004F2C82">
        <w:rPr>
          <w:rFonts w:ascii="Times New Roman" w:hAnsi="Times New Roman" w:cs="Times New Roman"/>
          <w:spacing w:val="-1"/>
        </w:rPr>
        <w:t>телями в контроле – 0,17 мг</w:t>
      </w:r>
      <w:r w:rsidRPr="004F2C82">
        <w:rPr>
          <w:rFonts w:ascii="Times New Roman" w:hAnsi="Times New Roman" w:cs="Times New Roman"/>
        </w:rPr>
        <w:t xml:space="preserve"> аминного азота на </w:t>
      </w:r>
      <w:smartTag w:uri="urn:schemas-microsoft-com:office:smarttags" w:element="metricconverter">
        <w:smartTagPr>
          <w:attr w:name="ProductID" w:val="1 г"/>
        </w:smartTagPr>
        <w:r w:rsidRPr="004F2C82">
          <w:rPr>
            <w:rFonts w:ascii="Times New Roman" w:hAnsi="Times New Roman" w:cs="Times New Roman"/>
          </w:rPr>
          <w:t>1 г</w:t>
        </w:r>
      </w:smartTag>
      <w:r w:rsidRPr="004F2C82">
        <w:rPr>
          <w:rFonts w:ascii="Times New Roman" w:hAnsi="Times New Roman" w:cs="Times New Roman"/>
        </w:rPr>
        <w:t xml:space="preserve"> почвогрунта, тогда как в опытных образцах активность также, как и у каталазы увеличилась до 0,21-0,24 </w:t>
      </w:r>
      <w:r w:rsidRPr="004F2C82">
        <w:rPr>
          <w:rFonts w:ascii="Times New Roman" w:hAnsi="Times New Roman" w:cs="Times New Roman"/>
          <w:spacing w:val="-1"/>
        </w:rPr>
        <w:t>мг</w:t>
      </w:r>
      <w:r w:rsidRPr="004F2C82">
        <w:rPr>
          <w:rFonts w:ascii="Times New Roman" w:hAnsi="Times New Roman" w:cs="Times New Roman"/>
        </w:rPr>
        <w:t xml:space="preserve"> аминного азота на </w:t>
      </w:r>
      <w:smartTag w:uri="urn:schemas-microsoft-com:office:smarttags" w:element="metricconverter">
        <w:smartTagPr>
          <w:attr w:name="ProductID" w:val="1 г"/>
        </w:smartTagPr>
        <w:r w:rsidRPr="004F2C82">
          <w:rPr>
            <w:rFonts w:ascii="Times New Roman" w:hAnsi="Times New Roman" w:cs="Times New Roman"/>
          </w:rPr>
          <w:t>1 г</w:t>
        </w:r>
      </w:smartTag>
      <w:r w:rsidRPr="004F2C82">
        <w:rPr>
          <w:rFonts w:ascii="Times New Roman" w:hAnsi="Times New Roman" w:cs="Times New Roman"/>
        </w:rPr>
        <w:t xml:space="preserve"> почво</w:t>
      </w:r>
      <w:r w:rsidRPr="004F2C82">
        <w:rPr>
          <w:rFonts w:ascii="Times New Roman" w:hAnsi="Times New Roman" w:cs="Times New Roman"/>
        </w:rPr>
        <w:t>г</w:t>
      </w:r>
      <w:r w:rsidRPr="004F2C82">
        <w:rPr>
          <w:rFonts w:ascii="Times New Roman" w:hAnsi="Times New Roman" w:cs="Times New Roman"/>
        </w:rPr>
        <w:t xml:space="preserve">рунта. </w:t>
      </w:r>
    </w:p>
    <w:p w:rsidR="00040E78" w:rsidRPr="004F2C82" w:rsidRDefault="00040E78"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В целом</w:t>
      </w:r>
      <w:r w:rsidR="000D6A15">
        <w:rPr>
          <w:rFonts w:ascii="Times New Roman" w:hAnsi="Times New Roman" w:cs="Times New Roman"/>
        </w:rPr>
        <w:t>,</w:t>
      </w:r>
      <w:r w:rsidRPr="004F2C82">
        <w:rPr>
          <w:rFonts w:ascii="Times New Roman" w:hAnsi="Times New Roman" w:cs="Times New Roman"/>
        </w:rPr>
        <w:t xml:space="preserve"> и активность фермента уреазы, за счет интенсивной продукции биологически активных веществ и</w:t>
      </w:r>
      <w:r w:rsidR="000D6A15">
        <w:rPr>
          <w:rFonts w:ascii="Times New Roman" w:hAnsi="Times New Roman" w:cs="Times New Roman"/>
        </w:rPr>
        <w:t>,</w:t>
      </w:r>
      <w:r w:rsidRPr="004F2C82">
        <w:rPr>
          <w:rFonts w:ascii="Times New Roman" w:hAnsi="Times New Roman" w:cs="Times New Roman"/>
        </w:rPr>
        <w:t xml:space="preserve"> соответственно</w:t>
      </w:r>
      <w:r w:rsidR="000D6A15">
        <w:rPr>
          <w:rFonts w:ascii="Times New Roman" w:hAnsi="Times New Roman" w:cs="Times New Roman"/>
        </w:rPr>
        <w:t>,</w:t>
      </w:r>
      <w:r w:rsidRPr="004F2C82">
        <w:rPr>
          <w:rFonts w:ascii="Times New Roman" w:hAnsi="Times New Roman" w:cs="Times New Roman"/>
        </w:rPr>
        <w:t xml:space="preserve"> стимулирования роста микрофлоры увеличилась при в</w:t>
      </w:r>
      <w:r w:rsidRPr="004F2C82">
        <w:rPr>
          <w:rFonts w:ascii="Times New Roman" w:hAnsi="Times New Roman" w:cs="Times New Roman"/>
        </w:rPr>
        <w:t>ы</w:t>
      </w:r>
      <w:r w:rsidRPr="004F2C82">
        <w:rPr>
          <w:rFonts w:ascii="Times New Roman" w:hAnsi="Times New Roman" w:cs="Times New Roman"/>
        </w:rPr>
        <w:t>ращивании лекарственных растений до 0,25-0,30 мг аммонийного азота на 1 г почвогрунта.</w:t>
      </w:r>
    </w:p>
    <w:p w:rsidR="00040E78" w:rsidRPr="004F2C82" w:rsidRDefault="00040E78"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По активности фермента уреазы можно судить о состоянии азотного обмена и необход</w:t>
      </w:r>
      <w:r w:rsidRPr="004F2C82">
        <w:rPr>
          <w:rFonts w:ascii="Times New Roman" w:hAnsi="Times New Roman" w:cs="Times New Roman"/>
        </w:rPr>
        <w:t>и</w:t>
      </w:r>
      <w:r w:rsidRPr="004F2C82">
        <w:rPr>
          <w:rFonts w:ascii="Times New Roman" w:hAnsi="Times New Roman" w:cs="Times New Roman"/>
        </w:rPr>
        <w:t>мости применения азотных удобрений. В образцах исследуемого почвогрунта, отобранного в вариантах с растениями активность, как и в контроле низкая, следовательно, необходимо вн</w:t>
      </w:r>
      <w:r w:rsidRPr="004F2C82">
        <w:rPr>
          <w:rFonts w:ascii="Times New Roman" w:hAnsi="Times New Roman" w:cs="Times New Roman"/>
        </w:rPr>
        <w:t>о</w:t>
      </w:r>
      <w:r w:rsidRPr="004F2C82">
        <w:rPr>
          <w:rFonts w:ascii="Times New Roman" w:hAnsi="Times New Roman" w:cs="Times New Roman"/>
        </w:rPr>
        <w:t>сить минеральные и удобрения для по</w:t>
      </w:r>
      <w:r w:rsidR="000D6A15">
        <w:rPr>
          <w:rFonts w:ascii="Times New Roman" w:hAnsi="Times New Roman" w:cs="Times New Roman"/>
        </w:rPr>
        <w:t>л</w:t>
      </w:r>
      <w:r w:rsidRPr="004F2C82">
        <w:rPr>
          <w:rFonts w:ascii="Times New Roman" w:hAnsi="Times New Roman" w:cs="Times New Roman"/>
        </w:rPr>
        <w:t xml:space="preserve">учения качественного урожая </w:t>
      </w:r>
    </w:p>
    <w:p w:rsidR="00040E78" w:rsidRPr="004F2C82" w:rsidRDefault="00040E78" w:rsidP="006828AA">
      <w:pPr>
        <w:shd w:val="clear" w:color="auto" w:fill="FFFFFF"/>
        <w:spacing w:after="0" w:line="240" w:lineRule="auto"/>
        <w:ind w:firstLine="567"/>
        <w:jc w:val="both"/>
        <w:rPr>
          <w:rFonts w:ascii="Times New Roman" w:hAnsi="Times New Roman" w:cs="Times New Roman"/>
          <w:spacing w:val="-1"/>
        </w:rPr>
      </w:pPr>
      <w:r w:rsidRPr="004F2C82">
        <w:rPr>
          <w:rFonts w:ascii="Times New Roman" w:hAnsi="Times New Roman" w:cs="Times New Roman"/>
          <w:b/>
          <w:spacing w:val="-1"/>
        </w:rPr>
        <w:t>Заключение.</w:t>
      </w:r>
      <w:r w:rsidRPr="004F2C82">
        <w:rPr>
          <w:rFonts w:ascii="Times New Roman" w:hAnsi="Times New Roman" w:cs="Times New Roman"/>
          <w:spacing w:val="-1"/>
        </w:rPr>
        <w:t xml:space="preserve"> Необходимость сохранения биологического разнообразия, обеспечивающ</w:t>
      </w:r>
      <w:r w:rsidRPr="004F2C82">
        <w:rPr>
          <w:rFonts w:ascii="Times New Roman" w:hAnsi="Times New Roman" w:cs="Times New Roman"/>
          <w:spacing w:val="-1"/>
        </w:rPr>
        <w:t>е</w:t>
      </w:r>
      <w:r w:rsidRPr="004F2C82">
        <w:rPr>
          <w:rFonts w:ascii="Times New Roman" w:hAnsi="Times New Roman" w:cs="Times New Roman"/>
          <w:spacing w:val="-1"/>
        </w:rPr>
        <w:t>го устойчивое развитие окружающей среды, определяет новые задачи по разработке актуальных методов, направленных на сохранение и рациональное использование биологических ресурсов. В данном случае растительные ресурсы занимают особое положение как основной источник л</w:t>
      </w:r>
      <w:r w:rsidRPr="004F2C82">
        <w:rPr>
          <w:rFonts w:ascii="Times New Roman" w:hAnsi="Times New Roman" w:cs="Times New Roman"/>
          <w:spacing w:val="-1"/>
        </w:rPr>
        <w:t>е</w:t>
      </w:r>
      <w:r w:rsidRPr="004F2C82">
        <w:rPr>
          <w:rFonts w:ascii="Times New Roman" w:hAnsi="Times New Roman" w:cs="Times New Roman"/>
          <w:spacing w:val="-1"/>
        </w:rPr>
        <w:t xml:space="preserve">карственного сырья. </w:t>
      </w:r>
      <w:r w:rsidRPr="004F2C82">
        <w:rPr>
          <w:rFonts w:ascii="Times New Roman" w:hAnsi="Times New Roman" w:cs="Times New Roman"/>
        </w:rPr>
        <w:t>Востребованность промышленностью лекарственных растений с учетом современных требований к экологически устойчивому природопользованию возможна только при внедрении в практику ресурсосберегающих технологий. Подбор оптимального состава почвогрунта и оценка его биологической активности необходима для контроля уровня урожа</w:t>
      </w:r>
      <w:r w:rsidRPr="004F2C82">
        <w:rPr>
          <w:rFonts w:ascii="Times New Roman" w:hAnsi="Times New Roman" w:cs="Times New Roman"/>
        </w:rPr>
        <w:t>й</w:t>
      </w:r>
      <w:r w:rsidRPr="004F2C82">
        <w:rPr>
          <w:rFonts w:ascii="Times New Roman" w:hAnsi="Times New Roman" w:cs="Times New Roman"/>
        </w:rPr>
        <w:t>ности выращиваемых лекарственных растений.</w:t>
      </w:r>
    </w:p>
    <w:p w:rsidR="00040E78" w:rsidRPr="004F2C82" w:rsidRDefault="00040E78"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lastRenderedPageBreak/>
        <w:t>Литература:</w:t>
      </w:r>
    </w:p>
    <w:p w:rsidR="00040E78" w:rsidRPr="004F2C82" w:rsidRDefault="00040E78" w:rsidP="006828AA">
      <w:pPr>
        <w:pStyle w:val="afa"/>
        <w:numPr>
          <w:ilvl w:val="0"/>
          <w:numId w:val="38"/>
        </w:numPr>
        <w:tabs>
          <w:tab w:val="left" w:pos="851"/>
        </w:tabs>
        <w:autoSpaceDE w:val="0"/>
        <w:autoSpaceDN w:val="0"/>
        <w:adjustRightInd w:val="0"/>
        <w:spacing w:after="0" w:line="240" w:lineRule="auto"/>
        <w:ind w:left="0" w:firstLine="567"/>
        <w:contextualSpacing w:val="0"/>
        <w:jc w:val="both"/>
        <w:rPr>
          <w:rFonts w:ascii="Times New Roman" w:hAnsi="Times New Roman" w:cs="Times New Roman"/>
        </w:rPr>
      </w:pPr>
      <w:r w:rsidRPr="004F2C82">
        <w:rPr>
          <w:rFonts w:ascii="Times New Roman" w:hAnsi="Times New Roman" w:cs="Times New Roman"/>
        </w:rPr>
        <w:t xml:space="preserve">ГОСТ 17.4.3.01-83. Охрана природы. Почвы. Общие требования к отбору проб. </w:t>
      </w:r>
    </w:p>
    <w:p w:rsidR="00040E78" w:rsidRPr="004F2C82" w:rsidRDefault="00040E78" w:rsidP="006828AA">
      <w:pPr>
        <w:pStyle w:val="afa"/>
        <w:numPr>
          <w:ilvl w:val="0"/>
          <w:numId w:val="38"/>
        </w:numPr>
        <w:tabs>
          <w:tab w:val="left" w:pos="851"/>
        </w:tabs>
        <w:spacing w:after="0" w:line="240" w:lineRule="auto"/>
        <w:ind w:left="0" w:firstLine="567"/>
        <w:contextualSpacing w:val="0"/>
        <w:jc w:val="both"/>
        <w:rPr>
          <w:rFonts w:ascii="Times New Roman" w:hAnsi="Times New Roman" w:cs="Times New Roman"/>
        </w:rPr>
      </w:pPr>
      <w:r w:rsidRPr="004F2C82">
        <w:rPr>
          <w:rFonts w:ascii="Times New Roman" w:hAnsi="Times New Roman" w:cs="Times New Roman"/>
        </w:rPr>
        <w:t>Методы почвенной микробиологии и биохимии / Ред. Д.Г Звягинцев. –</w:t>
      </w:r>
      <w:r w:rsidR="006828AA" w:rsidRPr="004F2C82">
        <w:rPr>
          <w:rFonts w:ascii="Times New Roman" w:hAnsi="Times New Roman" w:cs="Times New Roman"/>
        </w:rPr>
        <w:t xml:space="preserve"> </w:t>
      </w:r>
      <w:r w:rsidRPr="004F2C82">
        <w:rPr>
          <w:rFonts w:ascii="Times New Roman" w:hAnsi="Times New Roman" w:cs="Times New Roman"/>
        </w:rPr>
        <w:t xml:space="preserve">М.: Изд-во МГУ, 1991. </w:t>
      </w:r>
      <w:r w:rsidR="00DF3C35">
        <w:rPr>
          <w:rFonts w:ascii="Times New Roman" w:hAnsi="Times New Roman" w:cs="Times New Roman"/>
        </w:rPr>
        <w:t>–</w:t>
      </w:r>
      <w:r w:rsidRPr="004F2C82">
        <w:rPr>
          <w:rFonts w:ascii="Times New Roman" w:hAnsi="Times New Roman" w:cs="Times New Roman"/>
        </w:rPr>
        <w:t xml:space="preserve"> 303 с.</w:t>
      </w:r>
    </w:p>
    <w:p w:rsidR="00040E78" w:rsidRPr="004F2C82" w:rsidRDefault="00040E78" w:rsidP="006828AA">
      <w:pPr>
        <w:numPr>
          <w:ilvl w:val="0"/>
          <w:numId w:val="3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Негробов В.В. Ресурсоведение лекарственных растений. </w:t>
      </w:r>
      <w:r w:rsidR="00DF3C35">
        <w:rPr>
          <w:rFonts w:ascii="Times New Roman" w:hAnsi="Times New Roman" w:cs="Times New Roman"/>
        </w:rPr>
        <w:t>–</w:t>
      </w:r>
      <w:r w:rsidRPr="004F2C82">
        <w:rPr>
          <w:rFonts w:ascii="Times New Roman" w:hAnsi="Times New Roman" w:cs="Times New Roman"/>
        </w:rPr>
        <w:t xml:space="preserve"> Воронеж, ВГУ, 2015. – 59 с.</w:t>
      </w:r>
    </w:p>
    <w:p w:rsidR="00040E78" w:rsidRPr="004F2C82" w:rsidRDefault="00040E78" w:rsidP="006828AA">
      <w:pPr>
        <w:numPr>
          <w:ilvl w:val="0"/>
          <w:numId w:val="3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Пучнин А.М., Зеленева Ю.В., Еремеева Н.В. Биоресурсы и интродукция лекарстве</w:t>
      </w:r>
      <w:r w:rsidRPr="004F2C82">
        <w:rPr>
          <w:rFonts w:ascii="Times New Roman" w:hAnsi="Times New Roman" w:cs="Times New Roman"/>
        </w:rPr>
        <w:t>н</w:t>
      </w:r>
      <w:r w:rsidRPr="004F2C82">
        <w:rPr>
          <w:rFonts w:ascii="Times New Roman" w:hAnsi="Times New Roman" w:cs="Times New Roman"/>
        </w:rPr>
        <w:t xml:space="preserve">ных растений: учебно-методическое пособие. </w:t>
      </w:r>
      <w:r w:rsidR="00DF3C35">
        <w:rPr>
          <w:rFonts w:ascii="Times New Roman" w:hAnsi="Times New Roman" w:cs="Times New Roman"/>
        </w:rPr>
        <w:t>–</w:t>
      </w:r>
      <w:r w:rsidRPr="004F2C82">
        <w:rPr>
          <w:rFonts w:ascii="Times New Roman" w:hAnsi="Times New Roman" w:cs="Times New Roman"/>
        </w:rPr>
        <w:t xml:space="preserve"> Тамбов: Изд-во ТГУ, 2010. </w:t>
      </w:r>
      <w:r w:rsidR="00DF3C35">
        <w:rPr>
          <w:rFonts w:ascii="Times New Roman" w:hAnsi="Times New Roman" w:cs="Times New Roman"/>
        </w:rPr>
        <w:t>–</w:t>
      </w:r>
      <w:r w:rsidRPr="004F2C82">
        <w:rPr>
          <w:rFonts w:ascii="Times New Roman" w:hAnsi="Times New Roman" w:cs="Times New Roman"/>
        </w:rPr>
        <w:t xml:space="preserve"> 79 с.</w:t>
      </w:r>
    </w:p>
    <w:p w:rsidR="00040E78" w:rsidRPr="004F2C82" w:rsidRDefault="00040E78" w:rsidP="006828AA">
      <w:pPr>
        <w:pStyle w:val="1b"/>
        <w:numPr>
          <w:ilvl w:val="0"/>
          <w:numId w:val="38"/>
        </w:numPr>
        <w:shd w:val="clear" w:color="auto" w:fill="auto"/>
        <w:tabs>
          <w:tab w:val="left" w:pos="851"/>
        </w:tabs>
        <w:spacing w:line="240" w:lineRule="auto"/>
        <w:ind w:left="0" w:firstLine="567"/>
        <w:jc w:val="both"/>
        <w:rPr>
          <w:rFonts w:ascii="Times New Roman" w:hAnsi="Times New Roman" w:cs="Times New Roman"/>
        </w:rPr>
      </w:pPr>
      <w:r w:rsidRPr="004F2C82">
        <w:rPr>
          <w:rFonts w:ascii="Times New Roman" w:hAnsi="Times New Roman" w:cs="Times New Roman"/>
        </w:rPr>
        <w:t>Шапарев Н.Я. Природные ресурсы Красноярского края (научный очерк). – Новос</w:t>
      </w:r>
      <w:r w:rsidRPr="004F2C82">
        <w:rPr>
          <w:rFonts w:ascii="Times New Roman" w:hAnsi="Times New Roman" w:cs="Times New Roman"/>
        </w:rPr>
        <w:t>и</w:t>
      </w:r>
      <w:r w:rsidRPr="004F2C82">
        <w:rPr>
          <w:rFonts w:ascii="Times New Roman" w:hAnsi="Times New Roman" w:cs="Times New Roman"/>
        </w:rPr>
        <w:t>бирск: Изд-во СО РАН, 2002. – 91 с.</w:t>
      </w:r>
    </w:p>
    <w:p w:rsidR="00040E78" w:rsidRPr="004F2C82" w:rsidRDefault="00040E78" w:rsidP="006828AA">
      <w:pPr>
        <w:numPr>
          <w:ilvl w:val="0"/>
          <w:numId w:val="3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shd w:val="clear" w:color="auto" w:fill="FFFFFF"/>
        </w:rPr>
        <w:t xml:space="preserve">Фомина Н.В. Методы экологических исследований: практикум. </w:t>
      </w:r>
      <w:r w:rsidR="00DF3C35">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Красноярск, 2018.</w:t>
      </w:r>
      <w:r w:rsidR="006828AA" w:rsidRPr="004F2C82">
        <w:rPr>
          <w:rFonts w:ascii="Times New Roman" w:hAnsi="Times New Roman" w:cs="Times New Roman"/>
          <w:shd w:val="clear" w:color="auto" w:fill="FFFFFF"/>
        </w:rPr>
        <w:t xml:space="preserve"> </w:t>
      </w:r>
      <w:r w:rsidR="00DF3C35">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152 с.</w:t>
      </w:r>
    </w:p>
    <w:p w:rsidR="00040E78" w:rsidRPr="004F2C82" w:rsidRDefault="00040E78" w:rsidP="006828AA">
      <w:pPr>
        <w:numPr>
          <w:ilvl w:val="0"/>
          <w:numId w:val="3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Фомина Н.В. Биоэкологическая оценка почвогрунта цветочных композиций города Красноярска // Инновации в природообустройстве и защите в чрезвычайных ситуациях: </w:t>
      </w:r>
      <w:r w:rsidR="00DF3C35">
        <w:rPr>
          <w:rFonts w:ascii="Times New Roman" w:hAnsi="Times New Roman" w:cs="Times New Roman"/>
        </w:rPr>
        <w:t>м</w:t>
      </w:r>
      <w:r w:rsidRPr="004F2C82">
        <w:rPr>
          <w:rFonts w:ascii="Times New Roman" w:hAnsi="Times New Roman" w:cs="Times New Roman"/>
        </w:rPr>
        <w:t>ат</w:t>
      </w:r>
      <w:r w:rsidRPr="004F2C82">
        <w:rPr>
          <w:rFonts w:ascii="Times New Roman" w:hAnsi="Times New Roman" w:cs="Times New Roman"/>
        </w:rPr>
        <w:t>е</w:t>
      </w:r>
      <w:r w:rsidRPr="004F2C82">
        <w:rPr>
          <w:rFonts w:ascii="Times New Roman" w:hAnsi="Times New Roman" w:cs="Times New Roman"/>
        </w:rPr>
        <w:t>риалы VIII.</w:t>
      </w:r>
      <w:r w:rsidR="006828AA" w:rsidRPr="004F2C82">
        <w:rPr>
          <w:rFonts w:ascii="Times New Roman" w:hAnsi="Times New Roman" w:cs="Times New Roman"/>
        </w:rPr>
        <w:t xml:space="preserve"> </w:t>
      </w:r>
      <w:r w:rsidR="00DF3C35">
        <w:rPr>
          <w:rFonts w:ascii="Times New Roman" w:hAnsi="Times New Roman" w:cs="Times New Roman"/>
        </w:rPr>
        <w:t xml:space="preserve">– </w:t>
      </w:r>
      <w:r w:rsidRPr="004F2C82">
        <w:rPr>
          <w:rFonts w:ascii="Times New Roman" w:hAnsi="Times New Roman" w:cs="Times New Roman"/>
        </w:rPr>
        <w:t>Саратов: Амирит, 2021.</w:t>
      </w:r>
      <w:r w:rsidR="00DF3C35">
        <w:rPr>
          <w:rFonts w:ascii="Times New Roman" w:hAnsi="Times New Roman" w:cs="Times New Roman"/>
        </w:rPr>
        <w:t>–</w:t>
      </w:r>
      <w:r w:rsidRPr="004F2C82">
        <w:rPr>
          <w:rFonts w:ascii="Times New Roman" w:hAnsi="Times New Roman" w:cs="Times New Roman"/>
        </w:rPr>
        <w:t xml:space="preserve"> С. 114-118.</w:t>
      </w:r>
    </w:p>
    <w:p w:rsidR="00040E78" w:rsidRPr="004F2C82" w:rsidRDefault="00040E78" w:rsidP="006828AA">
      <w:pPr>
        <w:numPr>
          <w:ilvl w:val="0"/>
          <w:numId w:val="38"/>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https://www.kp.ru/putevoditel/zdorove/lekarstvennye-rasteniya/</w:t>
      </w:r>
    </w:p>
    <w:p w:rsidR="00040E78" w:rsidRPr="004F2C82" w:rsidRDefault="00040E78" w:rsidP="006828AA">
      <w:pPr>
        <w:spacing w:after="0" w:line="240" w:lineRule="auto"/>
        <w:ind w:firstLine="567"/>
        <w:jc w:val="both"/>
        <w:rPr>
          <w:rFonts w:ascii="Times New Roman" w:hAnsi="Times New Roman" w:cs="Times New Roman"/>
        </w:rPr>
      </w:pPr>
    </w:p>
    <w:p w:rsidR="00040E78" w:rsidRPr="004F2C82" w:rsidRDefault="00040E78" w:rsidP="006828AA">
      <w:pPr>
        <w:spacing w:after="0" w:line="240" w:lineRule="auto"/>
        <w:ind w:firstLine="567"/>
        <w:rPr>
          <w:rFonts w:ascii="Times New Roman" w:eastAsia="Times New Roman" w:hAnsi="Times New Roman" w:cs="Times New Roman"/>
          <w:lang w:eastAsia="ru-RU"/>
        </w:rPr>
      </w:pPr>
    </w:p>
    <w:p w:rsidR="00040E78" w:rsidRPr="004F2C82" w:rsidRDefault="00040E78" w:rsidP="00DF3C35">
      <w:pPr>
        <w:spacing w:after="0" w:line="240" w:lineRule="auto"/>
        <w:rPr>
          <w:rFonts w:ascii="Times New Roman" w:eastAsia="Times New Roman" w:hAnsi="Times New Roman" w:cs="Times New Roman"/>
          <w:lang w:eastAsia="ru-RU"/>
        </w:rPr>
      </w:pPr>
      <w:r w:rsidRPr="00DF3C35">
        <w:rPr>
          <w:rFonts w:ascii="Times New Roman" w:eastAsia="Times New Roman" w:hAnsi="Times New Roman" w:cs="Times New Roman"/>
          <w:b/>
          <w:lang w:eastAsia="ru-RU"/>
        </w:rPr>
        <w:t xml:space="preserve">УДК </w:t>
      </w:r>
      <w:r w:rsidRPr="004F2C82">
        <w:rPr>
          <w:rFonts w:ascii="Times New Roman" w:eastAsia="Times New Roman" w:hAnsi="Times New Roman" w:cs="Times New Roman"/>
          <w:lang w:eastAsia="ru-RU"/>
        </w:rPr>
        <w:t>635.047</w:t>
      </w:r>
    </w:p>
    <w:p w:rsidR="00040E78" w:rsidRPr="004F2C82" w:rsidRDefault="00040E78" w:rsidP="006828AA">
      <w:pPr>
        <w:spacing w:after="0" w:line="240" w:lineRule="auto"/>
        <w:ind w:firstLine="567"/>
        <w:jc w:val="center"/>
        <w:rPr>
          <w:rFonts w:ascii="Times New Roman" w:eastAsia="Times New Roman" w:hAnsi="Times New Roman" w:cs="Times New Roman"/>
          <w:b/>
          <w:lang w:eastAsia="ru-RU"/>
        </w:rPr>
      </w:pPr>
    </w:p>
    <w:p w:rsidR="00DF3C35" w:rsidRDefault="00040E78" w:rsidP="00DF3C35">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ИЗУЧЕНИЕ РАЗЛИЧНЫХ ГИБРИДОВ ТОМАТА </w:t>
      </w:r>
    </w:p>
    <w:p w:rsidR="00040E78" w:rsidRPr="004F2C82" w:rsidRDefault="00040E78" w:rsidP="00DF3C35">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В УСЛОВИЯХ ТЕПЛИЧНОГО КОМПЛЕКСА</w:t>
      </w:r>
    </w:p>
    <w:p w:rsidR="00040E78" w:rsidRPr="00DF3C35" w:rsidRDefault="00040E78" w:rsidP="006828AA">
      <w:pPr>
        <w:spacing w:after="0" w:line="240" w:lineRule="auto"/>
        <w:ind w:firstLine="567"/>
        <w:jc w:val="right"/>
        <w:rPr>
          <w:rFonts w:ascii="Times New Roman" w:eastAsia="Calibri" w:hAnsi="Times New Roman" w:cs="Times New Roman"/>
          <w:bCs/>
          <w:sz w:val="12"/>
          <w:szCs w:val="12"/>
        </w:rPr>
      </w:pPr>
    </w:p>
    <w:p w:rsidR="00040E78" w:rsidRPr="00DF3C35" w:rsidRDefault="00DF3C35" w:rsidP="006828AA">
      <w:pPr>
        <w:spacing w:after="0" w:line="240" w:lineRule="auto"/>
        <w:ind w:firstLine="567"/>
        <w:jc w:val="right"/>
        <w:rPr>
          <w:rFonts w:ascii="Times New Roman" w:eastAsia="Calibri" w:hAnsi="Times New Roman" w:cs="Times New Roman"/>
          <w:b/>
          <w:bCs/>
        </w:rPr>
      </w:pPr>
      <w:r>
        <w:rPr>
          <w:rFonts w:ascii="Times New Roman" w:eastAsia="Calibri" w:hAnsi="Times New Roman" w:cs="Times New Roman"/>
          <w:b/>
          <w:bCs/>
        </w:rPr>
        <w:t>Шибзухов З.</w:t>
      </w:r>
      <w:r w:rsidR="00040E78" w:rsidRPr="00DF3C35">
        <w:rPr>
          <w:rFonts w:ascii="Times New Roman" w:eastAsia="Calibri" w:hAnsi="Times New Roman" w:cs="Times New Roman"/>
          <w:b/>
          <w:bCs/>
        </w:rPr>
        <w:t>С.;</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«Садово</w:t>
      </w:r>
      <w:r w:rsidR="00DF3C35">
        <w:rPr>
          <w:rFonts w:ascii="Times New Roman" w:eastAsia="Calibri" w:hAnsi="Times New Roman" w:cs="Times New Roman"/>
        </w:rPr>
        <w:t>дство и лесное дело», к</w:t>
      </w:r>
      <w:r w:rsidR="004C762F">
        <w:rPr>
          <w:rFonts w:ascii="Times New Roman" w:eastAsia="Calibri" w:hAnsi="Times New Roman" w:cs="Times New Roman"/>
        </w:rPr>
        <w:t>анд</w:t>
      </w:r>
      <w:r w:rsidR="00DF3C35">
        <w:rPr>
          <w:rFonts w:ascii="Times New Roman" w:eastAsia="Calibri" w:hAnsi="Times New Roman" w:cs="Times New Roman"/>
        </w:rPr>
        <w:t>. с.-х. н</w:t>
      </w:r>
      <w:r w:rsidR="004C762F">
        <w:rPr>
          <w:rFonts w:ascii="Times New Roman" w:eastAsia="Calibri" w:hAnsi="Times New Roman" w:cs="Times New Roman"/>
        </w:rPr>
        <w:t>аук</w:t>
      </w:r>
    </w:p>
    <w:p w:rsidR="00DF3C35" w:rsidRPr="004F2C82" w:rsidRDefault="00DF3C35" w:rsidP="00DF3C35">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F3C35" w:rsidRDefault="00040E78" w:rsidP="006828AA">
      <w:pPr>
        <w:spacing w:after="0" w:line="240" w:lineRule="auto"/>
        <w:ind w:firstLine="567"/>
        <w:jc w:val="right"/>
        <w:rPr>
          <w:rFonts w:ascii="Times New Roman" w:eastAsia="Calibri" w:hAnsi="Times New Roman" w:cs="Times New Roman"/>
          <w:b/>
          <w:bCs/>
        </w:rPr>
      </w:pPr>
      <w:r w:rsidRPr="00DF3C35">
        <w:rPr>
          <w:rFonts w:ascii="Times New Roman" w:eastAsia="Calibri" w:hAnsi="Times New Roman" w:cs="Times New Roman"/>
          <w:b/>
          <w:bCs/>
        </w:rPr>
        <w:t>Кишев А.Ю.;</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w:t>
      </w:r>
      <w:r w:rsidR="00DF3C35">
        <w:rPr>
          <w:rFonts w:ascii="Times New Roman" w:eastAsia="Calibri" w:hAnsi="Times New Roman" w:cs="Times New Roman"/>
        </w:rPr>
        <w:t xml:space="preserve"> кафедры «Агрономия», к</w:t>
      </w:r>
      <w:r w:rsidR="004C762F">
        <w:rPr>
          <w:rFonts w:ascii="Times New Roman" w:eastAsia="Calibri" w:hAnsi="Times New Roman" w:cs="Times New Roman"/>
        </w:rPr>
        <w:t>анд</w:t>
      </w:r>
      <w:r w:rsidR="00DF3C35">
        <w:rPr>
          <w:rFonts w:ascii="Times New Roman" w:eastAsia="Calibri" w:hAnsi="Times New Roman" w:cs="Times New Roman"/>
        </w:rPr>
        <w:t>. с.-х. н</w:t>
      </w:r>
      <w:r w:rsidR="004C762F">
        <w:rPr>
          <w:rFonts w:ascii="Times New Roman" w:eastAsia="Calibri" w:hAnsi="Times New Roman" w:cs="Times New Roman"/>
        </w:rPr>
        <w:t>аук</w:t>
      </w:r>
    </w:p>
    <w:p w:rsidR="00DF3C35" w:rsidRPr="004F2C82" w:rsidRDefault="00DF3C35" w:rsidP="00DF3C35">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F3C35" w:rsidRDefault="00040E78" w:rsidP="006828AA">
      <w:pPr>
        <w:spacing w:after="0" w:line="240" w:lineRule="auto"/>
        <w:ind w:firstLine="567"/>
        <w:jc w:val="right"/>
        <w:rPr>
          <w:rFonts w:ascii="Times New Roman" w:eastAsia="Calibri" w:hAnsi="Times New Roman" w:cs="Times New Roman"/>
          <w:b/>
        </w:rPr>
      </w:pPr>
      <w:r w:rsidRPr="00DF3C35">
        <w:rPr>
          <w:rFonts w:ascii="Times New Roman" w:eastAsia="Calibri" w:hAnsi="Times New Roman" w:cs="Times New Roman"/>
          <w:b/>
        </w:rPr>
        <w:t>Шибзухова З.С.;</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«Земл</w:t>
      </w:r>
      <w:r w:rsidR="00DF3C35">
        <w:rPr>
          <w:rFonts w:ascii="Times New Roman" w:eastAsia="Calibri" w:hAnsi="Times New Roman" w:cs="Times New Roman"/>
        </w:rPr>
        <w:t>еустройство и кадастры», к</w:t>
      </w:r>
      <w:r w:rsidR="004C762F">
        <w:rPr>
          <w:rFonts w:ascii="Times New Roman" w:eastAsia="Calibri" w:hAnsi="Times New Roman" w:cs="Times New Roman"/>
        </w:rPr>
        <w:t>анд</w:t>
      </w:r>
      <w:r w:rsidR="00DF3C35">
        <w:rPr>
          <w:rFonts w:ascii="Times New Roman" w:eastAsia="Calibri" w:hAnsi="Times New Roman" w:cs="Times New Roman"/>
        </w:rPr>
        <w:t>. б</w:t>
      </w:r>
      <w:r w:rsidR="004C762F">
        <w:rPr>
          <w:rFonts w:ascii="Times New Roman" w:eastAsia="Calibri" w:hAnsi="Times New Roman" w:cs="Times New Roman"/>
        </w:rPr>
        <w:t>иол</w:t>
      </w:r>
      <w:r w:rsidR="00DF3C35">
        <w:rPr>
          <w:rFonts w:ascii="Times New Roman" w:eastAsia="Calibri" w:hAnsi="Times New Roman" w:cs="Times New Roman"/>
        </w:rPr>
        <w:t>. н</w:t>
      </w:r>
      <w:r w:rsidR="004C762F">
        <w:rPr>
          <w:rFonts w:ascii="Times New Roman" w:eastAsia="Calibri" w:hAnsi="Times New Roman" w:cs="Times New Roman"/>
        </w:rPr>
        <w:t>аук</w:t>
      </w:r>
    </w:p>
    <w:p w:rsidR="00DF3C35" w:rsidRPr="004F2C82" w:rsidRDefault="00DF3C35" w:rsidP="00DF3C35">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F3C35" w:rsidRDefault="00040E78" w:rsidP="006828AA">
      <w:pPr>
        <w:spacing w:after="0" w:line="240" w:lineRule="auto"/>
        <w:ind w:firstLine="567"/>
        <w:jc w:val="right"/>
        <w:rPr>
          <w:rFonts w:ascii="Times New Roman" w:eastAsia="Calibri" w:hAnsi="Times New Roman" w:cs="Times New Roman"/>
          <w:b/>
          <w:bCs/>
        </w:rPr>
      </w:pPr>
      <w:r w:rsidRPr="00DF3C35">
        <w:rPr>
          <w:rFonts w:ascii="Times New Roman" w:eastAsia="Calibri" w:hAnsi="Times New Roman" w:cs="Times New Roman"/>
          <w:b/>
          <w:bCs/>
        </w:rPr>
        <w:t>Ахундзада М.Ш.;</w:t>
      </w:r>
    </w:p>
    <w:p w:rsidR="00040E78"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bCs/>
        </w:rPr>
        <w:t xml:space="preserve">аспирант кафедры </w:t>
      </w:r>
      <w:r w:rsidR="00DF3C35">
        <w:rPr>
          <w:rFonts w:ascii="Times New Roman" w:eastAsia="Calibri" w:hAnsi="Times New Roman" w:cs="Times New Roman"/>
        </w:rPr>
        <w:t>«Садоводство и лесное дело»</w:t>
      </w:r>
    </w:p>
    <w:p w:rsidR="00DF3C35" w:rsidRPr="004F2C82" w:rsidRDefault="00DF3C35" w:rsidP="00DF3C35">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F3C35" w:rsidRDefault="00040E78" w:rsidP="006828AA">
      <w:pPr>
        <w:spacing w:after="0" w:line="240" w:lineRule="auto"/>
        <w:ind w:firstLine="567"/>
        <w:jc w:val="right"/>
        <w:rPr>
          <w:rFonts w:ascii="Times New Roman" w:eastAsia="Calibri" w:hAnsi="Times New Roman" w:cs="Times New Roman"/>
          <w:b/>
          <w:bCs/>
        </w:rPr>
      </w:pPr>
      <w:r w:rsidRPr="00DF3C35">
        <w:rPr>
          <w:rFonts w:ascii="Times New Roman" w:eastAsia="Calibri" w:hAnsi="Times New Roman" w:cs="Times New Roman"/>
          <w:b/>
        </w:rPr>
        <w:t>Гуляжинов И.Х.;</w:t>
      </w:r>
      <w:r w:rsidRPr="00DF3C35">
        <w:rPr>
          <w:rFonts w:ascii="Times New Roman" w:eastAsia="Calibri" w:hAnsi="Times New Roman" w:cs="Times New Roman"/>
          <w:b/>
          <w:bCs/>
        </w:rPr>
        <w:t xml:space="preserve"> </w:t>
      </w:r>
    </w:p>
    <w:p w:rsidR="00040E78" w:rsidRPr="004F2C82" w:rsidRDefault="00040E78" w:rsidP="006828AA">
      <w:pPr>
        <w:spacing w:after="0" w:line="240" w:lineRule="auto"/>
        <w:ind w:firstLine="567"/>
        <w:jc w:val="right"/>
        <w:rPr>
          <w:rFonts w:ascii="Times New Roman" w:eastAsia="Calibri" w:hAnsi="Times New Roman" w:cs="Times New Roman"/>
          <w:bCs/>
        </w:rPr>
      </w:pPr>
      <w:r w:rsidRPr="004F2C82">
        <w:rPr>
          <w:rFonts w:ascii="Times New Roman" w:eastAsia="Calibri" w:hAnsi="Times New Roman" w:cs="Times New Roman"/>
          <w:bCs/>
        </w:rPr>
        <w:t xml:space="preserve">аспирант кафедры </w:t>
      </w:r>
      <w:r w:rsidR="00DF3C35">
        <w:rPr>
          <w:rFonts w:ascii="Times New Roman" w:eastAsia="Calibri" w:hAnsi="Times New Roman" w:cs="Times New Roman"/>
        </w:rPr>
        <w:t>«Садоводство и лесное дело»</w:t>
      </w:r>
    </w:p>
    <w:p w:rsidR="00040E78" w:rsidRPr="004F2C82" w:rsidRDefault="00040E78" w:rsidP="006828AA">
      <w:pPr>
        <w:autoSpaceDE w:val="0"/>
        <w:autoSpaceDN w:val="0"/>
        <w:spacing w:after="0" w:line="240" w:lineRule="auto"/>
        <w:ind w:firstLine="567"/>
        <w:jc w:val="right"/>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ФГБОУ ВО Кабардино-Балкарский ГАУ, г.</w:t>
      </w:r>
      <w:r w:rsidR="00DF3C35">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Нальчик, Россия</w:t>
      </w:r>
    </w:p>
    <w:p w:rsidR="00040E78" w:rsidRPr="00DF3C35" w:rsidRDefault="00DF3C35" w:rsidP="006828AA">
      <w:pPr>
        <w:autoSpaceDE w:val="0"/>
        <w:autoSpaceDN w:val="0"/>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iCs/>
          <w:lang w:val="en-US" w:eastAsia="ru-RU"/>
        </w:rPr>
        <w:t xml:space="preserve">e-mail: </w:t>
      </w:r>
      <w:r w:rsidR="00040E78" w:rsidRPr="00DF3C35">
        <w:rPr>
          <w:rFonts w:ascii="Times New Roman" w:eastAsia="Times New Roman" w:hAnsi="Times New Roman" w:cs="Times New Roman"/>
          <w:iCs/>
          <w:lang w:val="en-US" w:eastAsia="ru-RU"/>
        </w:rPr>
        <w:t>zs6777@mail.ru</w:t>
      </w:r>
    </w:p>
    <w:p w:rsidR="00040E78" w:rsidRPr="00DF3C35" w:rsidRDefault="00040E78" w:rsidP="006828AA">
      <w:pPr>
        <w:spacing w:after="0" w:line="240" w:lineRule="auto"/>
        <w:ind w:firstLine="567"/>
        <w:jc w:val="both"/>
        <w:rPr>
          <w:rFonts w:ascii="Times New Roman" w:eastAsia="Times New Roman" w:hAnsi="Times New Roman" w:cs="Times New Roman"/>
          <w:lang w:val="en-US" w:eastAsia="ru-RU"/>
        </w:rPr>
      </w:pPr>
    </w:p>
    <w:p w:rsidR="00040E78" w:rsidRPr="00DF3C35" w:rsidRDefault="00040E78" w:rsidP="00DF3C35">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Аннотация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работе проводились исследования с высокорослыми томатами – выращивали 5 инд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терминантных гибридов томата с целью выявления агробиологических свойств, качественных показателей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урожайности. Использовали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следующие гибриды: Верлиока – контроль, Марфа, Мариса, Раиса и Мифуза. Сравнивались по продуктивности и качественным показателям с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тролем. Продуктивность этих гибридов высокая и колеблется в пределах 38-53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По нако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лению в плодах углеводов, витаминов,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органических кислот, нитратов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все они разнятся.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ченные результаты отражены в работе.</w:t>
      </w:r>
    </w:p>
    <w:p w:rsidR="00040E78" w:rsidRPr="004F2C82" w:rsidRDefault="00040E78" w:rsidP="006828AA">
      <w:pPr>
        <w:spacing w:after="0" w:line="240"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Ключевые слова</w:t>
      </w:r>
      <w:r w:rsidRPr="00DF3C35">
        <w:rPr>
          <w:rFonts w:ascii="Times New Roman" w:eastAsia="Times New Roman" w:hAnsi="Times New Roman" w:cs="Times New Roman"/>
          <w:b/>
          <w:lang w:eastAsia="ru-RU"/>
        </w:rPr>
        <w:t>:</w:t>
      </w:r>
      <w:r w:rsidRPr="004F2C82">
        <w:rPr>
          <w:rFonts w:ascii="Times New Roman" w:eastAsia="Times New Roman" w:hAnsi="Times New Roman" w:cs="Times New Roman"/>
          <w:lang w:eastAsia="ru-RU"/>
        </w:rPr>
        <w:t xml:space="preserve"> урожайность, гибрид, качественные показатели, предпосевная обр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ботка, теплица.</w:t>
      </w:r>
    </w:p>
    <w:p w:rsidR="00040E78" w:rsidRPr="004F2C82" w:rsidRDefault="00040E78" w:rsidP="006828AA">
      <w:pPr>
        <w:spacing w:after="0" w:line="240" w:lineRule="auto"/>
        <w:ind w:firstLine="567"/>
        <w:jc w:val="center"/>
        <w:rPr>
          <w:rFonts w:ascii="Times New Roman" w:eastAsia="Times New Roman" w:hAnsi="Times New Roman" w:cs="Times New Roman"/>
          <w:b/>
          <w:lang w:eastAsia="ru-RU"/>
        </w:rPr>
      </w:pPr>
    </w:p>
    <w:p w:rsidR="00DF3C35" w:rsidRPr="00DF3C35" w:rsidRDefault="00040E78" w:rsidP="006828AA">
      <w:pPr>
        <w:spacing w:after="0" w:line="240" w:lineRule="auto"/>
        <w:ind w:firstLine="567"/>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STUDY OF VARIOUS TOMATO HYBRIDS IN GREENHOUSE </w:t>
      </w:r>
    </w:p>
    <w:p w:rsidR="00040E78" w:rsidRPr="004F2C82" w:rsidRDefault="00040E78" w:rsidP="006828AA">
      <w:pPr>
        <w:spacing w:after="0" w:line="240" w:lineRule="auto"/>
        <w:ind w:firstLine="567"/>
        <w:jc w:val="center"/>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COMPLEX CONDITIONS</w:t>
      </w:r>
    </w:p>
    <w:p w:rsidR="00DF3C35" w:rsidRPr="00320719" w:rsidRDefault="00DF3C35" w:rsidP="006828AA">
      <w:pPr>
        <w:spacing w:after="0" w:line="240" w:lineRule="auto"/>
        <w:ind w:firstLine="567"/>
        <w:jc w:val="right"/>
        <w:rPr>
          <w:rFonts w:ascii="Times New Roman" w:eastAsia="Times New Roman" w:hAnsi="Times New Roman" w:cs="Times New Roman"/>
          <w:sz w:val="12"/>
          <w:szCs w:val="12"/>
          <w:lang w:val="en-US" w:eastAsia="ru-RU"/>
        </w:rPr>
      </w:pPr>
    </w:p>
    <w:p w:rsidR="00040E78" w:rsidRPr="00DF3C35" w:rsidRDefault="00040E78" w:rsidP="006828AA">
      <w:pPr>
        <w:spacing w:after="0" w:line="240" w:lineRule="auto"/>
        <w:ind w:firstLine="567"/>
        <w:jc w:val="right"/>
        <w:rPr>
          <w:rFonts w:ascii="Times New Roman" w:eastAsia="Times New Roman" w:hAnsi="Times New Roman" w:cs="Times New Roman"/>
          <w:b/>
          <w:lang w:val="en-US" w:eastAsia="ru-RU"/>
        </w:rPr>
      </w:pPr>
      <w:r w:rsidRPr="00DF3C35">
        <w:rPr>
          <w:rFonts w:ascii="Times New Roman" w:eastAsia="Times New Roman" w:hAnsi="Times New Roman" w:cs="Times New Roman"/>
          <w:b/>
          <w:lang w:val="en-US" w:eastAsia="ru-RU"/>
        </w:rPr>
        <w:t>Shibzukhov Z.S.;</w:t>
      </w:r>
    </w:p>
    <w:p w:rsidR="00DF3C35"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of Horticulture and Forestry, </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Can</w:t>
      </w:r>
      <w:r w:rsidR="00DF3C35">
        <w:rPr>
          <w:rFonts w:ascii="Times New Roman" w:eastAsia="Times New Roman" w:hAnsi="Times New Roman" w:cs="Times New Roman"/>
          <w:lang w:val="en-US" w:eastAsia="ru-RU"/>
        </w:rPr>
        <w:t>didate of Agricultural Sciences</w:t>
      </w:r>
    </w:p>
    <w:p w:rsidR="00DF3C35" w:rsidRPr="000B5DA3" w:rsidRDefault="00DF3C35" w:rsidP="00DF3C35">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3C35" w:rsidRDefault="00040E78" w:rsidP="006828AA">
      <w:pPr>
        <w:spacing w:after="0" w:line="240" w:lineRule="auto"/>
        <w:ind w:firstLine="567"/>
        <w:jc w:val="right"/>
        <w:rPr>
          <w:rFonts w:ascii="Times New Roman" w:eastAsia="Times New Roman" w:hAnsi="Times New Roman" w:cs="Times New Roman"/>
          <w:b/>
          <w:lang w:val="en-US" w:eastAsia="ru-RU"/>
        </w:rPr>
      </w:pPr>
      <w:r w:rsidRPr="00DF3C35">
        <w:rPr>
          <w:rFonts w:ascii="Times New Roman" w:eastAsia="Times New Roman" w:hAnsi="Times New Roman" w:cs="Times New Roman"/>
          <w:b/>
          <w:lang w:val="en-US" w:eastAsia="ru-RU"/>
        </w:rPr>
        <w:lastRenderedPageBreak/>
        <w:t>Kishev A.Yu.;</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Associa</w:t>
      </w:r>
      <w:r w:rsidR="00DF3C35">
        <w:rPr>
          <w:rFonts w:ascii="Times New Roman" w:eastAsia="Times New Roman" w:hAnsi="Times New Roman" w:cs="Times New Roman"/>
          <w:lang w:val="en-US" w:eastAsia="ru-RU"/>
        </w:rPr>
        <w:t xml:space="preserve">te Professor of the Department </w:t>
      </w:r>
      <w:r w:rsidR="00DF3C35" w:rsidRPr="00DF3C35">
        <w:rPr>
          <w:rFonts w:ascii="Times New Roman" w:eastAsia="Times New Roman" w:hAnsi="Times New Roman" w:cs="Times New Roman"/>
          <w:lang w:val="en-US" w:eastAsia="ru-RU"/>
        </w:rPr>
        <w:t>«</w:t>
      </w:r>
      <w:r w:rsidR="00DF3C35">
        <w:rPr>
          <w:rFonts w:ascii="Times New Roman" w:eastAsia="Times New Roman" w:hAnsi="Times New Roman" w:cs="Times New Roman"/>
          <w:lang w:val="en-US" w:eastAsia="ru-RU"/>
        </w:rPr>
        <w:t>Agronomy</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Ph.D.</w:t>
      </w:r>
    </w:p>
    <w:p w:rsidR="00DF3C35" w:rsidRPr="000B5DA3" w:rsidRDefault="00DF3C35" w:rsidP="00DF3C35">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3C35" w:rsidRDefault="00040E78" w:rsidP="006828AA">
      <w:pPr>
        <w:spacing w:after="0" w:line="240" w:lineRule="auto"/>
        <w:ind w:firstLine="567"/>
        <w:jc w:val="right"/>
        <w:rPr>
          <w:rFonts w:ascii="Times New Roman" w:eastAsia="Times New Roman" w:hAnsi="Times New Roman" w:cs="Times New Roman"/>
          <w:b/>
          <w:lang w:val="en-US" w:eastAsia="ru-RU"/>
        </w:rPr>
      </w:pPr>
      <w:r w:rsidRPr="00DF3C35">
        <w:rPr>
          <w:rFonts w:ascii="Times New Roman" w:eastAsia="Times New Roman" w:hAnsi="Times New Roman" w:cs="Times New Roman"/>
          <w:b/>
          <w:lang w:val="en-US" w:eastAsia="ru-RU"/>
        </w:rPr>
        <w:t>Shibzukhova Z.S.;</w:t>
      </w:r>
    </w:p>
    <w:p w:rsidR="00040E78" w:rsidRPr="00320719"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Land Management and Cadastre</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Ph.D.</w:t>
      </w:r>
    </w:p>
    <w:p w:rsidR="00DF3C35" w:rsidRPr="000B5DA3" w:rsidRDefault="00DF3C35" w:rsidP="00DF3C35">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3C35" w:rsidRDefault="00040E78" w:rsidP="006828AA">
      <w:pPr>
        <w:spacing w:after="0" w:line="240" w:lineRule="auto"/>
        <w:ind w:firstLine="567"/>
        <w:jc w:val="right"/>
        <w:rPr>
          <w:rFonts w:ascii="Times New Roman" w:eastAsia="Times New Roman" w:hAnsi="Times New Roman" w:cs="Times New Roman"/>
          <w:b/>
          <w:lang w:val="en-US" w:eastAsia="ru-RU"/>
        </w:rPr>
      </w:pPr>
      <w:r w:rsidRPr="00DF3C35">
        <w:rPr>
          <w:rFonts w:ascii="Times New Roman" w:eastAsia="Times New Roman" w:hAnsi="Times New Roman" w:cs="Times New Roman"/>
          <w:b/>
          <w:lang w:val="en-US" w:eastAsia="ru-RU"/>
        </w:rPr>
        <w:t>Akhundzada M.Sh.;</w:t>
      </w:r>
    </w:p>
    <w:p w:rsidR="00040E78" w:rsidRPr="00DF3C35"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postgrad</w:t>
      </w:r>
      <w:r w:rsidR="00DF3C35">
        <w:rPr>
          <w:rFonts w:ascii="Times New Roman" w:eastAsia="Times New Roman" w:hAnsi="Times New Roman" w:cs="Times New Roman"/>
          <w:lang w:val="en-US" w:eastAsia="ru-RU"/>
        </w:rPr>
        <w:t xml:space="preserve">uate student of the department </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Gardening and forestry</w:t>
      </w:r>
      <w:r w:rsidR="00DF3C35" w:rsidRPr="00DF3C35">
        <w:rPr>
          <w:rFonts w:ascii="Times New Roman" w:eastAsia="Times New Roman" w:hAnsi="Times New Roman" w:cs="Times New Roman"/>
          <w:lang w:val="en-US" w:eastAsia="ru-RU"/>
        </w:rPr>
        <w:t>»</w:t>
      </w:r>
    </w:p>
    <w:p w:rsidR="00DF3C35" w:rsidRPr="000B5DA3" w:rsidRDefault="00DF3C35" w:rsidP="00DF3C35">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DF3C35" w:rsidRDefault="00040E78" w:rsidP="006828AA">
      <w:pPr>
        <w:spacing w:after="0" w:line="240" w:lineRule="auto"/>
        <w:ind w:firstLine="567"/>
        <w:jc w:val="right"/>
        <w:rPr>
          <w:rFonts w:ascii="Times New Roman" w:eastAsia="Times New Roman" w:hAnsi="Times New Roman" w:cs="Times New Roman"/>
          <w:b/>
          <w:lang w:val="en-US" w:eastAsia="ru-RU"/>
        </w:rPr>
      </w:pPr>
      <w:r w:rsidRPr="00DF3C35">
        <w:rPr>
          <w:rFonts w:ascii="Times New Roman" w:eastAsia="Times New Roman" w:hAnsi="Times New Roman" w:cs="Times New Roman"/>
          <w:b/>
          <w:lang w:val="en-US" w:eastAsia="ru-RU"/>
        </w:rPr>
        <w:t>Gulyazinov I.Kh.;</w:t>
      </w:r>
    </w:p>
    <w:p w:rsidR="00040E78" w:rsidRPr="00DF3C35" w:rsidRDefault="00040E78"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postgrad</w:t>
      </w:r>
      <w:r w:rsidR="00DF3C35">
        <w:rPr>
          <w:rFonts w:ascii="Times New Roman" w:eastAsia="Times New Roman" w:hAnsi="Times New Roman" w:cs="Times New Roman"/>
          <w:lang w:val="en-US" w:eastAsia="ru-RU"/>
        </w:rPr>
        <w:t xml:space="preserve">uate student of the department </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Gardening and forestry</w:t>
      </w:r>
      <w:r w:rsidR="00DF3C35" w:rsidRPr="00DF3C35">
        <w:rPr>
          <w:rFonts w:ascii="Times New Roman" w:eastAsia="Times New Roman" w:hAnsi="Times New Roman" w:cs="Times New Roman"/>
          <w:lang w:val="en-US" w:eastAsia="ru-RU"/>
        </w:rPr>
        <w:t>»</w:t>
      </w:r>
    </w:p>
    <w:p w:rsidR="00DF3C35" w:rsidRPr="000B5DA3" w:rsidRDefault="00DF3C35" w:rsidP="00DF3C35">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DF3C35" w:rsidRPr="00DF3C35" w:rsidRDefault="00DF3C35" w:rsidP="00DF3C35">
      <w:pPr>
        <w:autoSpaceDE w:val="0"/>
        <w:autoSpaceDN w:val="0"/>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iCs/>
          <w:lang w:val="en-US" w:eastAsia="ru-RU"/>
        </w:rPr>
        <w:t xml:space="preserve">e-mail: </w:t>
      </w:r>
      <w:r w:rsidRPr="00DF3C35">
        <w:rPr>
          <w:rFonts w:ascii="Times New Roman" w:eastAsia="Times New Roman" w:hAnsi="Times New Roman" w:cs="Times New Roman"/>
          <w:iCs/>
          <w:lang w:val="en-US" w:eastAsia="ru-RU"/>
        </w:rPr>
        <w:t>zs6777@mail.ru</w:t>
      </w:r>
    </w:p>
    <w:p w:rsidR="00040E78" w:rsidRPr="004F2C82" w:rsidRDefault="00040E78" w:rsidP="006828AA">
      <w:pPr>
        <w:spacing w:after="0" w:line="240" w:lineRule="auto"/>
        <w:ind w:firstLine="567"/>
        <w:jc w:val="center"/>
        <w:rPr>
          <w:rFonts w:ascii="Times New Roman" w:eastAsia="Times New Roman" w:hAnsi="Times New Roman" w:cs="Times New Roman"/>
          <w:b/>
          <w:lang w:val="en-US" w:eastAsia="ru-RU"/>
        </w:rPr>
      </w:pPr>
    </w:p>
    <w:p w:rsidR="00040E78" w:rsidRPr="004F2C82" w:rsidRDefault="00040E78" w:rsidP="00DF3C35">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In the studies conducted with tall tomatoes </w:t>
      </w:r>
      <w:r w:rsidR="00DF3C35" w:rsidRPr="00DF3C35">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grown 5 Indeterminate tomato varieties to identify agro-biological properties, quality indicators and productivity. Use the following varieties: Verlioka - control, Martha, Marisa, Raisa and Mifuza. Were compared in terms of productivity and quality ind</w:t>
      </w:r>
      <w:r w:rsidRPr="004F2C82">
        <w:rPr>
          <w:rFonts w:ascii="Times New Roman" w:eastAsia="Times New Roman" w:hAnsi="Times New Roman" w:cs="Times New Roman"/>
          <w:lang w:val="en-US" w:eastAsia="ru-RU"/>
        </w:rPr>
        <w:t>i</w:t>
      </w:r>
      <w:r w:rsidRPr="004F2C82">
        <w:rPr>
          <w:rFonts w:ascii="Times New Roman" w:eastAsia="Times New Roman" w:hAnsi="Times New Roman" w:cs="Times New Roman"/>
          <w:lang w:val="en-US" w:eastAsia="ru-RU"/>
        </w:rPr>
        <w:t>cators with the control. The productivity of these varieties is high and ranges from 38-53 kg / m2.</w:t>
      </w:r>
      <w:r w:rsidR="00DF3C35" w:rsidRPr="00DF3C35">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c</w:t>
      </w:r>
      <w:r w:rsidRPr="004F2C82">
        <w:rPr>
          <w:rFonts w:ascii="Times New Roman" w:eastAsia="Times New Roman" w:hAnsi="Times New Roman" w:cs="Times New Roman"/>
          <w:lang w:val="en-US" w:eastAsia="ru-RU"/>
        </w:rPr>
        <w:t>cording to the accumulation in the fruit of carbohydrates, vitamins, organic acids, nitrates, all of them different. The results are reflected in the work.</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DF3C35">
        <w:rPr>
          <w:rFonts w:ascii="Times New Roman" w:eastAsia="Times New Roman" w:hAnsi="Times New Roman" w:cs="Times New Roman"/>
          <w:b/>
          <w:lang w:val="en-US" w:eastAsia="ru-RU"/>
        </w:rPr>
        <w:t>:</w:t>
      </w:r>
      <w:r w:rsidRPr="004F2C82">
        <w:rPr>
          <w:rFonts w:ascii="Times New Roman" w:eastAsia="Times New Roman" w:hAnsi="Times New Roman" w:cs="Times New Roman"/>
          <w:lang w:val="en-US" w:eastAsia="ru-RU"/>
        </w:rPr>
        <w:t xml:space="preserve"> </w:t>
      </w:r>
      <w:r w:rsidR="00DF3C35" w:rsidRPr="004F2C82">
        <w:rPr>
          <w:rFonts w:ascii="Times New Roman" w:eastAsia="Times New Roman" w:hAnsi="Times New Roman" w:cs="Times New Roman"/>
          <w:lang w:val="en-US" w:eastAsia="ru-RU"/>
        </w:rPr>
        <w:t>p</w:t>
      </w:r>
      <w:r w:rsidRPr="004F2C82">
        <w:rPr>
          <w:rFonts w:ascii="Times New Roman" w:eastAsia="Times New Roman" w:hAnsi="Times New Roman" w:cs="Times New Roman"/>
          <w:lang w:val="en-US" w:eastAsia="ru-RU"/>
        </w:rPr>
        <w:t>roductivity, variety, quality indicators, pre-processing, greenhouse.</w:t>
      </w: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p>
    <w:p w:rsidR="00DF3C35" w:rsidRPr="00320719" w:rsidRDefault="00DF3C35" w:rsidP="006828AA">
      <w:pPr>
        <w:spacing w:after="0" w:line="240" w:lineRule="auto"/>
        <w:ind w:firstLine="567"/>
        <w:jc w:val="both"/>
        <w:rPr>
          <w:rFonts w:ascii="Times New Roman" w:eastAsia="Times New Roman" w:hAnsi="Times New Roman" w:cs="Times New Roman"/>
          <w:lang w:val="en-US" w:eastAsia="ru-RU"/>
        </w:rPr>
      </w:pPr>
    </w:p>
    <w:p w:rsidR="00DF3C35" w:rsidRPr="00DF3C35" w:rsidRDefault="00DF3C35" w:rsidP="00DF3C35">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DF3C35">
        <w:rPr>
          <w:rFonts w:ascii="Times New Roman" w:eastAsia="Times New Roman" w:hAnsi="Times New Roman" w:cs="Times New Roman"/>
          <w:position w:val="-5"/>
          <w:sz w:val="64"/>
          <w:lang w:eastAsia="ru-RU"/>
        </w:rPr>
        <w:t>Н</w:t>
      </w:r>
    </w:p>
    <w:p w:rsidR="00040E78" w:rsidRPr="004F2C82" w:rsidRDefault="00040E78" w:rsidP="00DF3C35">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 сегодняшний день выбор сортов и гибридов томата, как для открытого грунта, так и защищенного грунта огромен. Каждый год выходят на рынок новые гидриды 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мата с улучшенными характеристиками</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[1-5]. К сожалению, отечественное семеноводство не так развито и доказательство этому мы видим распространение гибридов европейской и амер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канской селекции</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[6-9]. В основном предлагают голландские семена овощных культур, которые достаточно хорошо себя зарекомендовали и их производство достаточно эффективно</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[10-14].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Необходимо повысить качественные и количественные показатели производства семе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ного материала отечественной селекции овощных культур.</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наших опытах мы изучали гибриды томата голландской селекции, именно эти гибриды выращивают в одном из крупных хозяйств КБР.</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Баксанском</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тепличном комплексе «Агро-Ком» в 2019-2021 годы проводили исследов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с высокорослыми томатами – выращивали 5 индетерминантных гибридов томата с целью выявления агробиологических свойств, качественных показателей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урожайности. Эти гибрид</w:t>
      </w:r>
      <w:r w:rsidR="00BB0E1F">
        <w:rPr>
          <w:rFonts w:ascii="Times New Roman" w:eastAsia="Times New Roman" w:hAnsi="Times New Roman" w:cs="Times New Roman"/>
          <w:lang w:eastAsia="ru-RU"/>
        </w:rPr>
        <w:t>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следующие: контролем служил</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гибрид Верлиока и остальные 4 гибрида</w:t>
      </w:r>
      <w:r w:rsidR="00BB0E1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Марфа, Мариса, Раиса и Мифуза. Сравнивались по продуктивности и качественным показателям с контролем.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дуктивность этих гибридов высокая и колеблется в пределах 38-53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 накоплению в плодах углеводов, витаминов,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органических кислот, нитратов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все они разнятся.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Полученные результаты показаны в таблицах 1, 2, 3.</w:t>
      </w:r>
      <w:r w:rsidR="006828AA"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center"/>
        <w:rPr>
          <w:rFonts w:ascii="Times New Roman" w:eastAsia="Times New Roman" w:hAnsi="Times New Roman" w:cs="Times New Roman"/>
          <w:lang w:eastAsia="ru-RU"/>
        </w:rPr>
      </w:pPr>
    </w:p>
    <w:p w:rsidR="00DF3C35"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Таблица 1</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Продуктивность томатов по гибридам в разные годы в среднем </w:t>
      </w:r>
    </w:p>
    <w:p w:rsidR="00040E78"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 3 года исследований</w:t>
      </w:r>
    </w:p>
    <w:p w:rsidR="00DF3C35" w:rsidRPr="004F2C82" w:rsidRDefault="00DF3C35" w:rsidP="004F2C82">
      <w:pPr>
        <w:spacing w:after="0" w:line="240" w:lineRule="auto"/>
        <w:jc w:val="center"/>
        <w:rPr>
          <w:rFonts w:ascii="Times New Roman" w:eastAsia="Times New Roman" w:hAnsi="Times New Roman" w:cs="Times New Roman"/>
          <w:lang w:eastAsia="ru-RU"/>
        </w:rPr>
      </w:pPr>
    </w:p>
    <w:tbl>
      <w:tblPr>
        <w:tblStyle w:val="17"/>
        <w:tblW w:w="9072" w:type="dxa"/>
        <w:tblInd w:w="108" w:type="dxa"/>
        <w:tblLayout w:type="fixed"/>
        <w:tblLook w:val="04A0"/>
      </w:tblPr>
      <w:tblGrid>
        <w:gridCol w:w="567"/>
        <w:gridCol w:w="2046"/>
        <w:gridCol w:w="1019"/>
        <w:gridCol w:w="1019"/>
        <w:gridCol w:w="1019"/>
        <w:gridCol w:w="1701"/>
        <w:gridCol w:w="1701"/>
      </w:tblGrid>
      <w:tr w:rsidR="00040E78" w:rsidRPr="004F2C82" w:rsidTr="00DF3C35">
        <w:tc>
          <w:tcPr>
            <w:tcW w:w="567" w:type="dxa"/>
            <w:vMerge w:val="restart"/>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 п/п</w:t>
            </w:r>
          </w:p>
        </w:tc>
        <w:tc>
          <w:tcPr>
            <w:tcW w:w="2046" w:type="dxa"/>
            <w:vMerge w:val="restart"/>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Гибрид</w:t>
            </w:r>
          </w:p>
        </w:tc>
        <w:tc>
          <w:tcPr>
            <w:tcW w:w="6459" w:type="dxa"/>
            <w:gridSpan w:val="5"/>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Урожайность в кг/м</w:t>
            </w:r>
            <w:r w:rsidRPr="004F2C82">
              <w:rPr>
                <w:rFonts w:ascii="Times New Roman" w:hAnsi="Times New Roman" w:cs="Times New Roman"/>
                <w:vertAlign w:val="superscript"/>
              </w:rPr>
              <w:t>2</w:t>
            </w:r>
            <w:r w:rsidRPr="004F2C82">
              <w:rPr>
                <w:rFonts w:ascii="Times New Roman" w:hAnsi="Times New Roman" w:cs="Times New Roman"/>
              </w:rPr>
              <w:t xml:space="preserve"> за:</w:t>
            </w:r>
          </w:p>
        </w:tc>
      </w:tr>
      <w:tr w:rsidR="00040E78" w:rsidRPr="004F2C82" w:rsidTr="00DF3C35">
        <w:tc>
          <w:tcPr>
            <w:tcW w:w="567" w:type="dxa"/>
            <w:vMerge/>
            <w:vAlign w:val="center"/>
          </w:tcPr>
          <w:p w:rsidR="00040E78" w:rsidRPr="004F2C82" w:rsidRDefault="00040E78" w:rsidP="00DF3C35">
            <w:pPr>
              <w:jc w:val="center"/>
              <w:rPr>
                <w:rFonts w:ascii="Times New Roman" w:hAnsi="Times New Roman" w:cs="Times New Roman"/>
              </w:rPr>
            </w:pPr>
          </w:p>
        </w:tc>
        <w:tc>
          <w:tcPr>
            <w:tcW w:w="2046" w:type="dxa"/>
            <w:vMerge/>
            <w:vAlign w:val="center"/>
          </w:tcPr>
          <w:p w:rsidR="00040E78" w:rsidRPr="004F2C82" w:rsidRDefault="00040E78" w:rsidP="00DF3C35">
            <w:pPr>
              <w:jc w:val="center"/>
              <w:rPr>
                <w:rFonts w:ascii="Times New Roman" w:hAnsi="Times New Roman" w:cs="Times New Roman"/>
              </w:rPr>
            </w:pPr>
          </w:p>
        </w:tc>
        <w:tc>
          <w:tcPr>
            <w:tcW w:w="1019" w:type="dxa"/>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2019</w:t>
            </w:r>
          </w:p>
        </w:tc>
        <w:tc>
          <w:tcPr>
            <w:tcW w:w="1019" w:type="dxa"/>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2020</w:t>
            </w:r>
          </w:p>
        </w:tc>
        <w:tc>
          <w:tcPr>
            <w:tcW w:w="1019" w:type="dxa"/>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2021</w:t>
            </w:r>
          </w:p>
        </w:tc>
        <w:tc>
          <w:tcPr>
            <w:tcW w:w="1701" w:type="dxa"/>
            <w:vAlign w:val="center"/>
          </w:tcPr>
          <w:p w:rsidR="00DF3C35" w:rsidRDefault="00040E78" w:rsidP="00DF3C35">
            <w:pPr>
              <w:jc w:val="center"/>
              <w:rPr>
                <w:rFonts w:ascii="Times New Roman" w:hAnsi="Times New Roman" w:cs="Times New Roman"/>
              </w:rPr>
            </w:pPr>
            <w:r w:rsidRPr="004F2C82">
              <w:rPr>
                <w:rFonts w:ascii="Times New Roman" w:hAnsi="Times New Roman" w:cs="Times New Roman"/>
              </w:rPr>
              <w:t xml:space="preserve">в среднем </w:t>
            </w:r>
          </w:p>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за 3 года</w:t>
            </w:r>
          </w:p>
        </w:tc>
        <w:tc>
          <w:tcPr>
            <w:tcW w:w="1701" w:type="dxa"/>
            <w:vAlign w:val="center"/>
          </w:tcPr>
          <w:p w:rsidR="00DF3C35" w:rsidRDefault="00040E78" w:rsidP="00DF3C35">
            <w:pPr>
              <w:jc w:val="center"/>
              <w:rPr>
                <w:rFonts w:ascii="Times New Roman" w:hAnsi="Times New Roman" w:cs="Times New Roman"/>
              </w:rPr>
            </w:pPr>
            <w:r w:rsidRPr="004F2C82">
              <w:rPr>
                <w:rFonts w:ascii="Times New Roman" w:hAnsi="Times New Roman" w:cs="Times New Roman"/>
              </w:rPr>
              <w:t xml:space="preserve">в сравнении </w:t>
            </w:r>
          </w:p>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с контролем</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1</w:t>
            </w:r>
          </w:p>
        </w:tc>
        <w:tc>
          <w:tcPr>
            <w:tcW w:w="2046"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Верлиока (К)</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40</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38,3</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2</w:t>
            </w:r>
          </w:p>
        </w:tc>
        <w:tc>
          <w:tcPr>
            <w:tcW w:w="2046"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Марфа</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41</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40</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41,2</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+2,9</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3</w:t>
            </w:r>
          </w:p>
        </w:tc>
        <w:tc>
          <w:tcPr>
            <w:tcW w:w="2046"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Мариса</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43</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44,3</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+6,0</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4</w:t>
            </w:r>
          </w:p>
        </w:tc>
        <w:tc>
          <w:tcPr>
            <w:tcW w:w="2046"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Раиса</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46,7</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+8,4</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5</w:t>
            </w:r>
          </w:p>
        </w:tc>
        <w:tc>
          <w:tcPr>
            <w:tcW w:w="2046"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Мифуза</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54</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52</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53</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53,0</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+14,7</w:t>
            </w:r>
          </w:p>
        </w:tc>
      </w:tr>
      <w:tr w:rsidR="00040E78" w:rsidRPr="004F2C82" w:rsidTr="00DF3C35">
        <w:tc>
          <w:tcPr>
            <w:tcW w:w="2613" w:type="dxa"/>
            <w:gridSpan w:val="2"/>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Σ</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228,0</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222,0</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221,0</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203,5</w:t>
            </w:r>
          </w:p>
        </w:tc>
        <w:tc>
          <w:tcPr>
            <w:tcW w:w="1701" w:type="dxa"/>
          </w:tcPr>
          <w:p w:rsidR="00040E78" w:rsidRPr="004F2C82" w:rsidRDefault="00040E78" w:rsidP="004F2C82">
            <w:pPr>
              <w:jc w:val="center"/>
              <w:rPr>
                <w:rFonts w:ascii="Times New Roman" w:hAnsi="Times New Roman" w:cs="Times New Roman"/>
              </w:rPr>
            </w:pPr>
          </w:p>
        </w:tc>
      </w:tr>
      <w:tr w:rsidR="00040E78" w:rsidRPr="004F2C82" w:rsidTr="00DF3C35">
        <w:tc>
          <w:tcPr>
            <w:tcW w:w="2613" w:type="dxa"/>
            <w:gridSpan w:val="2"/>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По годам среднее:</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45,6</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44,5</w:t>
            </w:r>
          </w:p>
        </w:tc>
        <w:tc>
          <w:tcPr>
            <w:tcW w:w="1019"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44,2</w:t>
            </w:r>
          </w:p>
        </w:tc>
        <w:tc>
          <w:tcPr>
            <w:tcW w:w="1701"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47,0</w:t>
            </w:r>
          </w:p>
        </w:tc>
        <w:tc>
          <w:tcPr>
            <w:tcW w:w="1701" w:type="dxa"/>
          </w:tcPr>
          <w:p w:rsidR="00040E78" w:rsidRPr="004F2C82" w:rsidRDefault="00040E78" w:rsidP="004F2C82">
            <w:pPr>
              <w:jc w:val="center"/>
              <w:rPr>
                <w:rFonts w:ascii="Times New Roman" w:hAnsi="Times New Roman" w:cs="Times New Roman"/>
              </w:rPr>
            </w:pPr>
          </w:p>
        </w:tc>
      </w:tr>
    </w:tbl>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Как видно из данных таблицы 1,</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самая высокая прибавка по урожайности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в среднем за </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3 года по сравнению с контролем получена на гибриде Мифуза – 14,7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Этот гибрид даже на протяжении 1 года полностью себя окупил. Неплохие результаты получены и по гибриду Раиса – прибавка к контролю 8,4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и общий урожай 46,7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По продуктивности этот гибрид заметно превышает контроль – на 3,4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однако гибрид Раиса заметно отстает от гибрида Мифузана 6,3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Превышение контроля дали и гибрид</w:t>
      </w:r>
      <w:r w:rsidR="00BB0E1F">
        <w:rPr>
          <w:rFonts w:ascii="Times New Roman" w:eastAsia="Times New Roman" w:hAnsi="Times New Roman" w:cs="Times New Roman"/>
          <w:lang w:eastAsia="ru-RU"/>
        </w:rPr>
        <w:t>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Мариса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 6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и Марфа(на 2,9 кг/м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Однако эти гибрида дали урожай заметно ниже других вышеназванных гибридов.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связи с высокой отдачей урожая томатов и окупаемостью за короткий срок (в течении 1-2 лет) в условиях зимних теплиц КБР рекомендуем выращивать индетерминантный гибрид томатов Мифуза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(голландский гибрид)</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 технологии,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разработанной нами.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Суть технологии заключается в следующем: семена изучаемого гибридами Мифуза после предпосевной предварительной обработки высевали из расчета 5-7 г/м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в хорошо подготовле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ный почвогрунт, засыпанный в горшочки.</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Предпосевная предварительная обработка семян является обязательным агроприемом в связи с тем, что до 60% всех болезней томатов передаются именно через семена и поэтому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мена должны быть обеззаражены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и обогащены микроэлементами.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Делали это так:</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набор семян</w:t>
      </w:r>
      <w:r w:rsidR="00BB0E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для посева освобождали вначале от щуплых и пустых семян, погружая их на полчаса в 1% раствор хлористого калия (</w:t>
      </w:r>
      <w:r w:rsidRPr="00DF3C35">
        <w:rPr>
          <w:rFonts w:ascii="Times New Roman" w:eastAsia="Times New Roman" w:hAnsi="Times New Roman" w:cs="Times New Roman"/>
          <w:lang w:eastAsia="ru-RU"/>
        </w:rPr>
        <w:t>KCl)</w:t>
      </w:r>
      <w:r w:rsidRPr="004F2C82">
        <w:rPr>
          <w:rFonts w:ascii="Times New Roman" w:eastAsia="Times New Roman" w:hAnsi="Times New Roman" w:cs="Times New Roman"/>
          <w:lang w:eastAsia="ru-RU"/>
        </w:rPr>
        <w:t xml:space="preserve"> или в 5% раствор поваренной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ли. Отобранные таким образом семена погружались на 2часав 2% раствор уксусной кислоты (</w:t>
      </w:r>
      <w:r w:rsidRPr="00DF3C35">
        <w:rPr>
          <w:rFonts w:ascii="Times New Roman" w:eastAsia="Times New Roman" w:hAnsi="Times New Roman" w:cs="Times New Roman"/>
          <w:lang w:eastAsia="ru-RU"/>
        </w:rPr>
        <w:t>CH</w:t>
      </w:r>
      <w:r w:rsidRPr="00DF3C35">
        <w:rPr>
          <w:rFonts w:ascii="Times New Roman" w:eastAsia="Times New Roman" w:hAnsi="Times New Roman" w:cs="Times New Roman"/>
          <w:vertAlign w:val="subscript"/>
          <w:lang w:eastAsia="ru-RU"/>
        </w:rPr>
        <w:t>3</w:t>
      </w:r>
      <w:r w:rsidRPr="00DF3C35">
        <w:rPr>
          <w:rFonts w:ascii="Times New Roman" w:eastAsia="Times New Roman" w:hAnsi="Times New Roman" w:cs="Times New Roman"/>
          <w:lang w:eastAsia="ru-RU"/>
        </w:rPr>
        <w:t>OOH</w:t>
      </w:r>
      <w:r w:rsidRPr="004F2C82">
        <w:rPr>
          <w:rFonts w:ascii="Times New Roman" w:eastAsia="Times New Roman" w:hAnsi="Times New Roman" w:cs="Times New Roman"/>
          <w:lang w:eastAsia="ru-RU"/>
        </w:rPr>
        <w:t>) или на 20 минут в 1% раствор марганцовокислого калия (</w:t>
      </w:r>
      <w:r w:rsidRPr="00DF3C35">
        <w:rPr>
          <w:rFonts w:ascii="Times New Roman" w:eastAsia="Times New Roman" w:hAnsi="Times New Roman" w:cs="Times New Roman"/>
          <w:lang w:eastAsia="ru-RU"/>
        </w:rPr>
        <w:t>KMnO</w:t>
      </w:r>
      <w:r w:rsidRPr="00DF3C35">
        <w:rPr>
          <w:rFonts w:ascii="Times New Roman" w:eastAsia="Times New Roman" w:hAnsi="Times New Roman" w:cs="Times New Roman"/>
          <w:vertAlign w:val="subscript"/>
          <w:lang w:eastAsia="ru-RU"/>
        </w:rPr>
        <w:t>4</w:t>
      </w:r>
      <w:r w:rsidRPr="004F2C82">
        <w:rPr>
          <w:rFonts w:ascii="Times New Roman" w:eastAsia="Times New Roman" w:hAnsi="Times New Roman" w:cs="Times New Roman"/>
          <w:lang w:eastAsia="ru-RU"/>
        </w:rPr>
        <w:t>).</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Этот прием полностью снимает с себя всю поверхностную</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инфекцию.</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 семенах может быть и внутренняя инфекция, здесь надо просто упорядочить всю селекционную работу. Таким образом,</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до посева семена должны пройти обязательную предпосевную обработку.</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Дело в том, что обеззараженные от почвенных вредителей и болезней, а затем и обогащенные микроэл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ментами семена томатов, лучше развиваются, дают полноценную коренастую рассаду и мен</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ше подвергаются отрицательным воздействиям, у них же энергия прорастания достаточно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 xml:space="preserve">сокая.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Возраст рассады доводили до 34-35 дней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затем из горшочков, где их</w:t>
      </w:r>
      <w:r w:rsidR="00BB0E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выращивали, пер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саживали прямо в подготовленный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почвогрунт или же подключали раствор с расчетными доз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ми питательных веществ.</w:t>
      </w:r>
    </w:p>
    <w:p w:rsidR="00040E78" w:rsidRPr="004F2C82" w:rsidRDefault="00BB0E1F"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На весь период выращивания</w:t>
      </w:r>
      <w:r w:rsidR="00040E78" w:rsidRPr="004F2C82">
        <w:rPr>
          <w:rFonts w:ascii="Times New Roman" w:eastAsia="Times New Roman" w:hAnsi="Times New Roman" w:cs="Times New Roman"/>
          <w:lang w:eastAsia="ru-RU"/>
        </w:rPr>
        <w:t xml:space="preserve"> рассады</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рассадное отделение полностью был</w:t>
      </w:r>
      <w:r>
        <w:rPr>
          <w:rFonts w:ascii="Times New Roman" w:eastAsia="Times New Roman" w:hAnsi="Times New Roman" w:cs="Times New Roman"/>
          <w:lang w:eastAsia="ru-RU"/>
        </w:rPr>
        <w:t>о</w:t>
      </w:r>
      <w:r w:rsidR="00040E78" w:rsidRPr="004F2C82">
        <w:rPr>
          <w:rFonts w:ascii="Times New Roman" w:eastAsia="Times New Roman" w:hAnsi="Times New Roman" w:cs="Times New Roman"/>
          <w:lang w:eastAsia="ru-RU"/>
        </w:rPr>
        <w:t xml:space="preserve"> изолиров</w:t>
      </w:r>
      <w:r w:rsidR="00040E78" w:rsidRPr="004F2C82">
        <w:rPr>
          <w:rFonts w:ascii="Times New Roman" w:eastAsia="Times New Roman" w:hAnsi="Times New Roman" w:cs="Times New Roman"/>
          <w:lang w:eastAsia="ru-RU"/>
        </w:rPr>
        <w:t>а</w:t>
      </w:r>
      <w:r w:rsidR="00040E78" w:rsidRPr="004F2C82">
        <w:rPr>
          <w:rFonts w:ascii="Times New Roman" w:eastAsia="Times New Roman" w:hAnsi="Times New Roman" w:cs="Times New Roman"/>
          <w:lang w:eastAsia="ru-RU"/>
        </w:rPr>
        <w:t>н</w:t>
      </w:r>
      <w:r>
        <w:rPr>
          <w:rFonts w:ascii="Times New Roman" w:eastAsia="Times New Roman" w:hAnsi="Times New Roman" w:cs="Times New Roman"/>
          <w:lang w:eastAsia="ru-RU"/>
        </w:rPr>
        <w:t>о</w:t>
      </w:r>
      <w:r w:rsidR="00040E78" w:rsidRPr="004F2C82">
        <w:rPr>
          <w:rFonts w:ascii="Times New Roman" w:eastAsia="Times New Roman" w:hAnsi="Times New Roman" w:cs="Times New Roman"/>
          <w:lang w:eastAsia="ru-RU"/>
        </w:rPr>
        <w:t xml:space="preserve"> от посторонних людей, рабочие рассадного отделения получали спецобувь и спецодежду, перед входом в помещение</w:t>
      </w:r>
      <w:r>
        <w:rPr>
          <w:rFonts w:ascii="Times New Roman" w:eastAsia="Times New Roman" w:hAnsi="Times New Roman" w:cs="Times New Roman"/>
          <w:lang w:eastAsia="ru-RU"/>
        </w:rPr>
        <w:t>,</w:t>
      </w:r>
      <w:r w:rsidR="00040E78" w:rsidRPr="004F2C82">
        <w:rPr>
          <w:rFonts w:ascii="Times New Roman" w:eastAsia="Times New Roman" w:hAnsi="Times New Roman" w:cs="Times New Roman"/>
          <w:lang w:eastAsia="ru-RU"/>
        </w:rPr>
        <w:t xml:space="preserve"> емкость с опилками пропитывали формалином. Все это делается с целью обеззараживания растений.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 период выращивания рассады проводили 3-4 подкормки, 2-3 опрыскивания, регуля</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ные поливы.</w:t>
      </w:r>
    </w:p>
    <w:p w:rsidR="00040E78" w:rsidRPr="004F2C82" w:rsidRDefault="00040E78" w:rsidP="006828AA">
      <w:pPr>
        <w:spacing w:after="0" w:line="240" w:lineRule="auto"/>
        <w:ind w:firstLine="567"/>
        <w:jc w:val="center"/>
        <w:rPr>
          <w:rFonts w:ascii="Times New Roman" w:eastAsia="Times New Roman" w:hAnsi="Times New Roman" w:cs="Times New Roman"/>
          <w:lang w:eastAsia="ru-RU"/>
        </w:rPr>
      </w:pPr>
    </w:p>
    <w:p w:rsidR="00040E78"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2 </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Изменение качественных показателей плодов тепличного томата по гибридам (среднее за 2019-2021 гг.)</w:t>
      </w:r>
    </w:p>
    <w:p w:rsidR="00DF3C35" w:rsidRPr="004F2C82" w:rsidRDefault="00DF3C35" w:rsidP="004F2C82">
      <w:pPr>
        <w:spacing w:after="0" w:line="240" w:lineRule="auto"/>
        <w:jc w:val="center"/>
        <w:rPr>
          <w:rFonts w:ascii="Times New Roman" w:eastAsia="Times New Roman" w:hAnsi="Times New Roman" w:cs="Times New Roman"/>
          <w:lang w:eastAsia="ru-RU"/>
        </w:rPr>
      </w:pPr>
    </w:p>
    <w:tbl>
      <w:tblPr>
        <w:tblStyle w:val="17"/>
        <w:tblW w:w="9072" w:type="dxa"/>
        <w:tblInd w:w="108" w:type="dxa"/>
        <w:tblLayout w:type="fixed"/>
        <w:tblLook w:val="04A0"/>
      </w:tblPr>
      <w:tblGrid>
        <w:gridCol w:w="567"/>
        <w:gridCol w:w="1560"/>
        <w:gridCol w:w="1157"/>
        <w:gridCol w:w="1158"/>
        <w:gridCol w:w="1157"/>
        <w:gridCol w:w="1158"/>
        <w:gridCol w:w="1157"/>
        <w:gridCol w:w="1158"/>
      </w:tblGrid>
      <w:tr w:rsidR="00040E78" w:rsidRPr="004F2C82" w:rsidTr="00DF3C35">
        <w:tc>
          <w:tcPr>
            <w:tcW w:w="567" w:type="dxa"/>
            <w:vMerge w:val="restart"/>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 п/п</w:t>
            </w:r>
          </w:p>
        </w:tc>
        <w:tc>
          <w:tcPr>
            <w:tcW w:w="1560" w:type="dxa"/>
            <w:vMerge w:val="restart"/>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Гибрид</w:t>
            </w:r>
          </w:p>
        </w:tc>
        <w:tc>
          <w:tcPr>
            <w:tcW w:w="6945" w:type="dxa"/>
            <w:gridSpan w:val="6"/>
            <w:vAlign w:val="center"/>
          </w:tcPr>
          <w:p w:rsidR="00040E78" w:rsidRPr="004F2C82" w:rsidRDefault="00040E78" w:rsidP="00DF3C35">
            <w:pPr>
              <w:jc w:val="center"/>
              <w:rPr>
                <w:rFonts w:ascii="Times New Roman" w:hAnsi="Times New Roman" w:cs="Times New Roman"/>
              </w:rPr>
            </w:pPr>
            <w:r w:rsidRPr="004F2C82">
              <w:rPr>
                <w:rFonts w:ascii="Times New Roman" w:hAnsi="Times New Roman" w:cs="Times New Roman"/>
              </w:rPr>
              <w:t>Биохимический состав плодов томатов в %</w:t>
            </w:r>
          </w:p>
        </w:tc>
      </w:tr>
      <w:tr w:rsidR="00040E78" w:rsidRPr="004F2C82" w:rsidTr="00DF3C35">
        <w:tc>
          <w:tcPr>
            <w:tcW w:w="567" w:type="dxa"/>
            <w:vMerge/>
            <w:vAlign w:val="center"/>
          </w:tcPr>
          <w:p w:rsidR="00040E78" w:rsidRPr="004F2C82" w:rsidRDefault="00040E78" w:rsidP="00DF3C35">
            <w:pPr>
              <w:jc w:val="center"/>
              <w:rPr>
                <w:rFonts w:ascii="Times New Roman" w:hAnsi="Times New Roman" w:cs="Times New Roman"/>
              </w:rPr>
            </w:pPr>
          </w:p>
        </w:tc>
        <w:tc>
          <w:tcPr>
            <w:tcW w:w="1560" w:type="dxa"/>
            <w:vMerge/>
            <w:vAlign w:val="center"/>
          </w:tcPr>
          <w:p w:rsidR="00040E78" w:rsidRPr="004F2C82" w:rsidRDefault="00040E78" w:rsidP="00DF3C35">
            <w:pPr>
              <w:jc w:val="center"/>
              <w:rPr>
                <w:rFonts w:ascii="Times New Roman" w:hAnsi="Times New Roman" w:cs="Times New Roman"/>
              </w:rPr>
            </w:pPr>
          </w:p>
        </w:tc>
        <w:tc>
          <w:tcPr>
            <w:tcW w:w="1157" w:type="dxa"/>
            <w:vAlign w:val="center"/>
          </w:tcPr>
          <w:p w:rsidR="00BF3EA6" w:rsidRDefault="00040E78" w:rsidP="00DF3C35">
            <w:pPr>
              <w:ind w:left="-57" w:right="-57"/>
              <w:jc w:val="center"/>
              <w:rPr>
                <w:rFonts w:ascii="Times New Roman" w:hAnsi="Times New Roman" w:cs="Times New Roman"/>
              </w:rPr>
            </w:pPr>
            <w:r w:rsidRPr="004F2C82">
              <w:rPr>
                <w:rFonts w:ascii="Times New Roman" w:hAnsi="Times New Roman" w:cs="Times New Roman"/>
              </w:rPr>
              <w:t xml:space="preserve">сухое </w:t>
            </w:r>
          </w:p>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вещество, %</w:t>
            </w:r>
          </w:p>
        </w:tc>
        <w:tc>
          <w:tcPr>
            <w:tcW w:w="1158" w:type="dxa"/>
            <w:vAlign w:val="center"/>
          </w:tcPr>
          <w:p w:rsidR="00DF3C35" w:rsidRDefault="00040E78" w:rsidP="00DF3C35">
            <w:pPr>
              <w:ind w:left="-57" w:right="-57"/>
              <w:jc w:val="center"/>
              <w:rPr>
                <w:rFonts w:ascii="Times New Roman" w:hAnsi="Times New Roman" w:cs="Times New Roman"/>
              </w:rPr>
            </w:pPr>
            <w:r w:rsidRPr="004F2C82">
              <w:rPr>
                <w:rFonts w:ascii="Times New Roman" w:hAnsi="Times New Roman" w:cs="Times New Roman"/>
              </w:rPr>
              <w:t xml:space="preserve">общий сахар, </w:t>
            </w:r>
          </w:p>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w:t>
            </w:r>
          </w:p>
        </w:tc>
        <w:tc>
          <w:tcPr>
            <w:tcW w:w="1157" w:type="dxa"/>
            <w:vAlign w:val="center"/>
          </w:tcPr>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удельный вес сахара в сухом веществе, %</w:t>
            </w:r>
          </w:p>
        </w:tc>
        <w:tc>
          <w:tcPr>
            <w:tcW w:w="1158" w:type="dxa"/>
            <w:vAlign w:val="center"/>
          </w:tcPr>
          <w:p w:rsidR="00DF3C35" w:rsidRDefault="00040E78" w:rsidP="00DF3C35">
            <w:pPr>
              <w:ind w:left="-57" w:right="-57"/>
              <w:jc w:val="center"/>
              <w:rPr>
                <w:rFonts w:ascii="Times New Roman" w:hAnsi="Times New Roman" w:cs="Times New Roman"/>
              </w:rPr>
            </w:pPr>
            <w:r w:rsidRPr="004F2C82">
              <w:rPr>
                <w:rFonts w:ascii="Times New Roman" w:hAnsi="Times New Roman" w:cs="Times New Roman"/>
              </w:rPr>
              <w:t>общая кисло</w:t>
            </w:r>
            <w:r w:rsidRPr="004F2C82">
              <w:rPr>
                <w:rFonts w:ascii="Times New Roman" w:hAnsi="Times New Roman" w:cs="Times New Roman"/>
              </w:rPr>
              <w:t>т</w:t>
            </w:r>
            <w:r w:rsidRPr="004F2C82">
              <w:rPr>
                <w:rFonts w:ascii="Times New Roman" w:hAnsi="Times New Roman" w:cs="Times New Roman"/>
              </w:rPr>
              <w:t xml:space="preserve">ность, </w:t>
            </w:r>
          </w:p>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w:t>
            </w:r>
          </w:p>
        </w:tc>
        <w:tc>
          <w:tcPr>
            <w:tcW w:w="1157" w:type="dxa"/>
            <w:vAlign w:val="center"/>
          </w:tcPr>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витамин С, мг%</w:t>
            </w:r>
          </w:p>
        </w:tc>
        <w:tc>
          <w:tcPr>
            <w:tcW w:w="1158" w:type="dxa"/>
            <w:vAlign w:val="center"/>
          </w:tcPr>
          <w:p w:rsidR="00DF3C35" w:rsidRDefault="00040E78" w:rsidP="00DF3C35">
            <w:pPr>
              <w:ind w:left="-57" w:right="-57"/>
              <w:jc w:val="center"/>
              <w:rPr>
                <w:rFonts w:ascii="Times New Roman" w:hAnsi="Times New Roman" w:cs="Times New Roman"/>
              </w:rPr>
            </w:pPr>
            <w:r w:rsidRPr="004F2C82">
              <w:rPr>
                <w:rFonts w:ascii="Times New Roman" w:hAnsi="Times New Roman" w:cs="Times New Roman"/>
              </w:rPr>
              <w:t>накопл</w:t>
            </w:r>
            <w:r w:rsidRPr="004F2C82">
              <w:rPr>
                <w:rFonts w:ascii="Times New Roman" w:hAnsi="Times New Roman" w:cs="Times New Roman"/>
              </w:rPr>
              <w:t>е</w:t>
            </w:r>
            <w:r w:rsidRPr="004F2C82">
              <w:rPr>
                <w:rFonts w:ascii="Times New Roman" w:hAnsi="Times New Roman" w:cs="Times New Roman"/>
              </w:rPr>
              <w:t>ние NO</w:t>
            </w:r>
            <w:r w:rsidRPr="004F2C82">
              <w:rPr>
                <w:rFonts w:ascii="Times New Roman" w:hAnsi="Times New Roman" w:cs="Times New Roman"/>
                <w:vertAlign w:val="subscript"/>
              </w:rPr>
              <w:t>3</w:t>
            </w:r>
            <w:r w:rsidRPr="004F2C82">
              <w:rPr>
                <w:rFonts w:ascii="Times New Roman" w:hAnsi="Times New Roman" w:cs="Times New Roman"/>
              </w:rPr>
              <w:t xml:space="preserve">, мг/кг </w:t>
            </w:r>
          </w:p>
          <w:p w:rsidR="00040E78" w:rsidRPr="004F2C82" w:rsidRDefault="00040E78" w:rsidP="00DF3C35">
            <w:pPr>
              <w:ind w:left="-57" w:right="-57"/>
              <w:jc w:val="center"/>
              <w:rPr>
                <w:rFonts w:ascii="Times New Roman" w:hAnsi="Times New Roman" w:cs="Times New Roman"/>
              </w:rPr>
            </w:pPr>
            <w:r w:rsidRPr="004F2C82">
              <w:rPr>
                <w:rFonts w:ascii="Times New Roman" w:hAnsi="Times New Roman" w:cs="Times New Roman"/>
              </w:rPr>
              <w:t>сырого вещества</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1</w:t>
            </w:r>
          </w:p>
        </w:tc>
        <w:tc>
          <w:tcPr>
            <w:tcW w:w="1560"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Верлиока (К)</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2,9</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1,4</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48,2</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0,31</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17,3</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62,0</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2</w:t>
            </w:r>
          </w:p>
        </w:tc>
        <w:tc>
          <w:tcPr>
            <w:tcW w:w="1560"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Марфа</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3,4</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1,6</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47,0</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0,29</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21,6</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68,5</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3</w:t>
            </w:r>
          </w:p>
        </w:tc>
        <w:tc>
          <w:tcPr>
            <w:tcW w:w="1560"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Мариса</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3,7</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51,3</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0,31</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19,2</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83,4</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4</w:t>
            </w:r>
          </w:p>
        </w:tc>
        <w:tc>
          <w:tcPr>
            <w:tcW w:w="1560"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Раиса</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3,9</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1,9</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48,7</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0,21</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21,4</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89,3</w:t>
            </w:r>
          </w:p>
        </w:tc>
      </w:tr>
      <w:tr w:rsidR="00040E78" w:rsidRPr="004F2C82" w:rsidTr="00DF3C35">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5</w:t>
            </w:r>
          </w:p>
        </w:tc>
        <w:tc>
          <w:tcPr>
            <w:tcW w:w="1560"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Мифуза</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4,4</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2,0</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45,4</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0,23</w:t>
            </w:r>
          </w:p>
        </w:tc>
        <w:tc>
          <w:tcPr>
            <w:tcW w:w="1157"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24,8</w:t>
            </w:r>
          </w:p>
        </w:tc>
        <w:tc>
          <w:tcPr>
            <w:tcW w:w="1158" w:type="dxa"/>
          </w:tcPr>
          <w:p w:rsidR="00040E78" w:rsidRPr="004F2C82" w:rsidRDefault="00040E78" w:rsidP="004F2C82">
            <w:pPr>
              <w:jc w:val="center"/>
              <w:rPr>
                <w:rFonts w:ascii="Times New Roman" w:hAnsi="Times New Roman" w:cs="Times New Roman"/>
              </w:rPr>
            </w:pPr>
            <w:r w:rsidRPr="004F2C82">
              <w:rPr>
                <w:rFonts w:ascii="Times New Roman" w:hAnsi="Times New Roman" w:cs="Times New Roman"/>
              </w:rPr>
              <w:t>87,6</w:t>
            </w:r>
          </w:p>
        </w:tc>
      </w:tr>
    </w:tbl>
    <w:p w:rsidR="00040E78" w:rsidRDefault="00040E78" w:rsidP="004F2C82">
      <w:pPr>
        <w:spacing w:after="0" w:line="240" w:lineRule="auto"/>
        <w:jc w:val="center"/>
        <w:rPr>
          <w:rFonts w:ascii="Times New Roman" w:eastAsia="Times New Roman" w:hAnsi="Times New Roman" w:cs="Times New Roman"/>
          <w:lang w:eastAsia="ru-RU"/>
        </w:rPr>
      </w:pPr>
    </w:p>
    <w:p w:rsidR="00DF3C35" w:rsidRPr="004F2C82" w:rsidRDefault="00DF3C35" w:rsidP="00DF3C35">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видно из данных таблицы 2, из всех изученных индетерминантных гибридов томата в (5 гибридов), продуктивным по качественным показателям оказался гибрид Мифуза, у которого самый высокий балл сухих веществ – 4,4%, общий сахар достиг 2%, удельный вес сахара в с</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lastRenderedPageBreak/>
        <w:t>хом веществе колеблется – 45,4%, витамина С – 24,8 мг%.</w:t>
      </w:r>
      <w:r w:rsidR="00BB0E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Накопления нитратов в мг/кг сырой массы плода томатов находилось в пределах нормы – 87,6. Этот показатель не превышает 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пустимый предел.</w:t>
      </w:r>
    </w:p>
    <w:p w:rsidR="00DF3C35" w:rsidRPr="004F2C82" w:rsidRDefault="00DF3C35" w:rsidP="004F2C82">
      <w:pPr>
        <w:spacing w:after="0" w:line="240" w:lineRule="auto"/>
        <w:jc w:val="center"/>
        <w:rPr>
          <w:rFonts w:ascii="Times New Roman" w:eastAsia="Times New Roman" w:hAnsi="Times New Roman" w:cs="Times New Roman"/>
          <w:lang w:eastAsia="ru-RU"/>
        </w:rPr>
      </w:pPr>
    </w:p>
    <w:p w:rsidR="00040E78" w:rsidRDefault="00040E78" w:rsidP="004F2C82">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Таблица 3</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Изменение биохимического состава тепличного томата Мифуза по срокам сборам (среднее за 2019-2021</w:t>
      </w:r>
      <w:r w:rsidR="00DF3C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гг.)</w:t>
      </w:r>
    </w:p>
    <w:p w:rsidR="00DF3C35" w:rsidRPr="004F2C82" w:rsidRDefault="00DF3C35" w:rsidP="004F2C82">
      <w:pPr>
        <w:spacing w:after="0" w:line="240" w:lineRule="auto"/>
        <w:jc w:val="center"/>
        <w:rPr>
          <w:rFonts w:ascii="Times New Roman" w:eastAsia="Times New Roman" w:hAnsi="Times New Roman" w:cs="Times New Roman"/>
          <w:lang w:eastAsia="ru-RU"/>
        </w:rPr>
      </w:pPr>
    </w:p>
    <w:tbl>
      <w:tblPr>
        <w:tblStyle w:val="17"/>
        <w:tblW w:w="9072" w:type="dxa"/>
        <w:tblInd w:w="108" w:type="dxa"/>
        <w:tblLayout w:type="fixed"/>
        <w:tblLook w:val="04A0"/>
      </w:tblPr>
      <w:tblGrid>
        <w:gridCol w:w="567"/>
        <w:gridCol w:w="1134"/>
        <w:gridCol w:w="1228"/>
        <w:gridCol w:w="1229"/>
        <w:gridCol w:w="1228"/>
        <w:gridCol w:w="1229"/>
        <w:gridCol w:w="1228"/>
        <w:gridCol w:w="1229"/>
      </w:tblGrid>
      <w:tr w:rsidR="00040E78" w:rsidRPr="004F2C82" w:rsidTr="00BF3EA6">
        <w:tc>
          <w:tcPr>
            <w:tcW w:w="567" w:type="dxa"/>
            <w:vMerge w:val="restart"/>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 п/п</w:t>
            </w:r>
          </w:p>
        </w:tc>
        <w:tc>
          <w:tcPr>
            <w:tcW w:w="1134" w:type="dxa"/>
            <w:vMerge w:val="restart"/>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Сроки сбора</w:t>
            </w:r>
          </w:p>
        </w:tc>
        <w:tc>
          <w:tcPr>
            <w:tcW w:w="7371" w:type="dxa"/>
            <w:gridSpan w:val="6"/>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Биохимический состав плодов томатов в %</w:t>
            </w:r>
          </w:p>
        </w:tc>
      </w:tr>
      <w:tr w:rsidR="00040E78" w:rsidRPr="004F2C82" w:rsidTr="00BF3EA6">
        <w:tc>
          <w:tcPr>
            <w:tcW w:w="567" w:type="dxa"/>
            <w:vMerge/>
          </w:tcPr>
          <w:p w:rsidR="00040E78" w:rsidRPr="004F2C82" w:rsidRDefault="00040E78" w:rsidP="004F2C82">
            <w:pPr>
              <w:jc w:val="center"/>
              <w:rPr>
                <w:rFonts w:ascii="Times New Roman" w:hAnsi="Times New Roman" w:cs="Times New Roman"/>
              </w:rPr>
            </w:pPr>
          </w:p>
        </w:tc>
        <w:tc>
          <w:tcPr>
            <w:tcW w:w="1134" w:type="dxa"/>
            <w:vMerge/>
          </w:tcPr>
          <w:p w:rsidR="00040E78" w:rsidRPr="004F2C82" w:rsidRDefault="00040E78" w:rsidP="004F2C82">
            <w:pPr>
              <w:jc w:val="center"/>
              <w:rPr>
                <w:rFonts w:ascii="Times New Roman" w:hAnsi="Times New Roman" w:cs="Times New Roman"/>
              </w:rPr>
            </w:pPr>
          </w:p>
        </w:tc>
        <w:tc>
          <w:tcPr>
            <w:tcW w:w="1228" w:type="dxa"/>
            <w:vAlign w:val="center"/>
          </w:tcPr>
          <w:p w:rsidR="00BF3EA6" w:rsidRDefault="00040E78" w:rsidP="00BF3EA6">
            <w:pPr>
              <w:jc w:val="center"/>
              <w:rPr>
                <w:rFonts w:ascii="Times New Roman" w:hAnsi="Times New Roman" w:cs="Times New Roman"/>
              </w:rPr>
            </w:pPr>
            <w:r w:rsidRPr="004F2C82">
              <w:rPr>
                <w:rFonts w:ascii="Times New Roman" w:hAnsi="Times New Roman" w:cs="Times New Roman"/>
              </w:rPr>
              <w:t xml:space="preserve">сухое </w:t>
            </w:r>
          </w:p>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вещество, %</w:t>
            </w:r>
          </w:p>
        </w:tc>
        <w:tc>
          <w:tcPr>
            <w:tcW w:w="1229" w:type="dxa"/>
            <w:vAlign w:val="center"/>
          </w:tcPr>
          <w:p w:rsidR="00BF3EA6" w:rsidRDefault="00040E78" w:rsidP="00BF3EA6">
            <w:pPr>
              <w:jc w:val="center"/>
              <w:rPr>
                <w:rFonts w:ascii="Times New Roman" w:hAnsi="Times New Roman" w:cs="Times New Roman"/>
              </w:rPr>
            </w:pPr>
            <w:r w:rsidRPr="004F2C82">
              <w:rPr>
                <w:rFonts w:ascii="Times New Roman" w:hAnsi="Times New Roman" w:cs="Times New Roman"/>
              </w:rPr>
              <w:t xml:space="preserve">общий сахар, </w:t>
            </w:r>
          </w:p>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удельный вес сахара в сухом веществе, %</w:t>
            </w:r>
          </w:p>
        </w:tc>
        <w:tc>
          <w:tcPr>
            <w:tcW w:w="1229" w:type="dxa"/>
            <w:vAlign w:val="center"/>
          </w:tcPr>
          <w:p w:rsidR="00BF3EA6" w:rsidRDefault="00040E78" w:rsidP="00BF3EA6">
            <w:pPr>
              <w:jc w:val="center"/>
              <w:rPr>
                <w:rFonts w:ascii="Times New Roman" w:hAnsi="Times New Roman" w:cs="Times New Roman"/>
              </w:rPr>
            </w:pPr>
            <w:r w:rsidRPr="004F2C82">
              <w:rPr>
                <w:rFonts w:ascii="Times New Roman" w:hAnsi="Times New Roman" w:cs="Times New Roman"/>
              </w:rPr>
              <w:t xml:space="preserve">общая </w:t>
            </w:r>
          </w:p>
          <w:p w:rsidR="00BF3EA6" w:rsidRDefault="00040E78" w:rsidP="00BF3EA6">
            <w:pPr>
              <w:jc w:val="center"/>
              <w:rPr>
                <w:rFonts w:ascii="Times New Roman" w:hAnsi="Times New Roman" w:cs="Times New Roman"/>
              </w:rPr>
            </w:pPr>
            <w:r w:rsidRPr="004F2C82">
              <w:rPr>
                <w:rFonts w:ascii="Times New Roman" w:hAnsi="Times New Roman" w:cs="Times New Roman"/>
              </w:rPr>
              <w:t>кисло</w:t>
            </w:r>
            <w:r w:rsidRPr="004F2C82">
              <w:rPr>
                <w:rFonts w:ascii="Times New Roman" w:hAnsi="Times New Roman" w:cs="Times New Roman"/>
              </w:rPr>
              <w:t>т</w:t>
            </w:r>
            <w:r w:rsidRPr="004F2C82">
              <w:rPr>
                <w:rFonts w:ascii="Times New Roman" w:hAnsi="Times New Roman" w:cs="Times New Roman"/>
              </w:rPr>
              <w:t xml:space="preserve">ность, </w:t>
            </w:r>
          </w:p>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витамин С, мг%</w:t>
            </w:r>
          </w:p>
        </w:tc>
        <w:tc>
          <w:tcPr>
            <w:tcW w:w="1229" w:type="dxa"/>
            <w:vAlign w:val="center"/>
          </w:tcPr>
          <w:p w:rsidR="00BF3EA6" w:rsidRDefault="00040E78" w:rsidP="00BF3EA6">
            <w:pPr>
              <w:jc w:val="center"/>
              <w:rPr>
                <w:rFonts w:ascii="Times New Roman" w:hAnsi="Times New Roman" w:cs="Times New Roman"/>
              </w:rPr>
            </w:pPr>
            <w:r w:rsidRPr="004F2C82">
              <w:rPr>
                <w:rFonts w:ascii="Times New Roman" w:hAnsi="Times New Roman" w:cs="Times New Roman"/>
              </w:rPr>
              <w:t>накопл</w:t>
            </w:r>
            <w:r w:rsidRPr="004F2C82">
              <w:rPr>
                <w:rFonts w:ascii="Times New Roman" w:hAnsi="Times New Roman" w:cs="Times New Roman"/>
              </w:rPr>
              <w:t>е</w:t>
            </w:r>
            <w:r w:rsidRPr="004F2C82">
              <w:rPr>
                <w:rFonts w:ascii="Times New Roman" w:hAnsi="Times New Roman" w:cs="Times New Roman"/>
              </w:rPr>
              <w:t>ние NO</w:t>
            </w:r>
            <w:r w:rsidRPr="004F2C82">
              <w:rPr>
                <w:rFonts w:ascii="Times New Roman" w:hAnsi="Times New Roman" w:cs="Times New Roman"/>
                <w:vertAlign w:val="subscript"/>
              </w:rPr>
              <w:t>3</w:t>
            </w:r>
            <w:r w:rsidRPr="004F2C82">
              <w:rPr>
                <w:rFonts w:ascii="Times New Roman" w:hAnsi="Times New Roman" w:cs="Times New Roman"/>
              </w:rPr>
              <w:t xml:space="preserve">, мг/кг </w:t>
            </w:r>
          </w:p>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сырого вещества</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1</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3-5.04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2,0</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0,23</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24,8</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45,4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87,6</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2</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8-10.04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3,3</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1,6</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0,21</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21,6</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48,4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83,2</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3</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14-15.04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2,8</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1,2</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0,21</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19,1</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42,8</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67,4</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4</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18-20.04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2,4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1,1</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0,18</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18,4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45,8</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61,3</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5</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24-25.04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1,9</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0,8</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0,16</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17,3</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42,1</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55,4</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6</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29-30.04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1,6</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0,6</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0,15</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16,4</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37,5</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52,1</w:t>
            </w:r>
          </w:p>
        </w:tc>
      </w:tr>
      <w:tr w:rsidR="00040E78" w:rsidRPr="004F2C82" w:rsidTr="00BF3EA6">
        <w:tc>
          <w:tcPr>
            <w:tcW w:w="567" w:type="dxa"/>
          </w:tcPr>
          <w:p w:rsidR="00040E78" w:rsidRPr="004F2C82" w:rsidRDefault="00040E78" w:rsidP="004F2C82">
            <w:pPr>
              <w:contextualSpacing/>
              <w:jc w:val="center"/>
              <w:rPr>
                <w:rFonts w:ascii="Times New Roman" w:hAnsi="Times New Roman" w:cs="Times New Roman"/>
              </w:rPr>
            </w:pPr>
            <w:r w:rsidRPr="004F2C82">
              <w:rPr>
                <w:rFonts w:ascii="Times New Roman" w:hAnsi="Times New Roman" w:cs="Times New Roman"/>
              </w:rPr>
              <w:t>7</w:t>
            </w:r>
          </w:p>
        </w:tc>
        <w:tc>
          <w:tcPr>
            <w:tcW w:w="1134" w:type="dxa"/>
          </w:tcPr>
          <w:p w:rsidR="00040E78" w:rsidRPr="004F2C82" w:rsidRDefault="00040E78" w:rsidP="004F2C82">
            <w:pPr>
              <w:jc w:val="both"/>
              <w:rPr>
                <w:rFonts w:ascii="Times New Roman" w:hAnsi="Times New Roman" w:cs="Times New Roman"/>
              </w:rPr>
            </w:pPr>
            <w:r w:rsidRPr="004F2C82">
              <w:rPr>
                <w:rFonts w:ascii="Times New Roman" w:hAnsi="Times New Roman" w:cs="Times New Roman"/>
              </w:rPr>
              <w:t>4-5.05</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0,5</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0,14</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15,0</w:t>
            </w:r>
          </w:p>
        </w:tc>
        <w:tc>
          <w:tcPr>
            <w:tcW w:w="1228"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35,7</w:t>
            </w:r>
          </w:p>
        </w:tc>
        <w:tc>
          <w:tcPr>
            <w:tcW w:w="1229" w:type="dxa"/>
            <w:vAlign w:val="center"/>
          </w:tcPr>
          <w:p w:rsidR="00040E78" w:rsidRPr="004F2C82" w:rsidRDefault="00040E78" w:rsidP="00BF3EA6">
            <w:pPr>
              <w:jc w:val="center"/>
              <w:rPr>
                <w:rFonts w:ascii="Times New Roman" w:hAnsi="Times New Roman" w:cs="Times New Roman"/>
              </w:rPr>
            </w:pPr>
            <w:r w:rsidRPr="004F2C82">
              <w:rPr>
                <w:rFonts w:ascii="Times New Roman" w:hAnsi="Times New Roman" w:cs="Times New Roman"/>
              </w:rPr>
              <w:t>49,7</w:t>
            </w:r>
          </w:p>
        </w:tc>
      </w:tr>
    </w:tbl>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 результатам таблицы 3, изучая изменение биохимического состава плодов самого продуктивного гибрида Мифуза по срокам сбора</w:t>
      </w:r>
      <w:r w:rsidR="00BB0E1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обнаружили, что количество сухого вещества и общий сахар снижается по срокам сбора и доходят до минимума к 7 сбору. Накопление вит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мина С</w:t>
      </w:r>
      <w:r w:rsidR="00BB0E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находится на уровне 15-24,8 мг%</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и удельный вес сахара в сухом веществе 35,7-45,4%. </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Негативные показатели нитрата</w:t>
      </w:r>
      <w:r w:rsidR="00BB0E1F">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не превышали ПДК и оставались на уровне 49,7-87,6</w:t>
      </w:r>
      <w:r w:rsidR="00BF3EA6">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мг/кг сухой массы плода.</w:t>
      </w:r>
    </w:p>
    <w:p w:rsidR="00040E78" w:rsidRPr="004F2C82" w:rsidRDefault="00040E78" w:rsidP="006828AA">
      <w:pPr>
        <w:spacing w:after="0" w:line="240" w:lineRule="auto"/>
        <w:ind w:firstLine="567"/>
        <w:rPr>
          <w:rFonts w:ascii="Times New Roman" w:eastAsia="Times New Roman" w:hAnsi="Times New Roman" w:cs="Times New Roman"/>
          <w:b/>
          <w:lang w:eastAsia="ru-RU"/>
        </w:rPr>
      </w:pPr>
    </w:p>
    <w:p w:rsidR="00040E78" w:rsidRPr="004F2C82" w:rsidRDefault="00040E78" w:rsidP="006828AA">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rPr>
        <w:t xml:space="preserve">1. </w:t>
      </w:r>
      <w:hyperlink r:id="rId337" w:history="1">
        <w:r w:rsidRPr="004F2C82">
          <w:rPr>
            <w:rFonts w:ascii="Times New Roman" w:eastAsia="Times New Roman" w:hAnsi="Times New Roman" w:cs="Times New Roman"/>
            <w:lang w:eastAsia="ru-RU"/>
          </w:rPr>
          <w:t>Оптимизация технологии выращивания новых гибридов томата в степной зоне каба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дино-балкарской республики</w:t>
        </w:r>
      </w:hyperlink>
      <w:r w:rsidRPr="004F2C82">
        <w:rPr>
          <w:rFonts w:ascii="Times New Roman" w:eastAsia="Times New Roman" w:hAnsi="Times New Roman" w:cs="Times New Roman"/>
          <w:lang w:eastAsia="ru-RU"/>
        </w:rPr>
        <w:t xml:space="preserve"> / А.К. Езаов [и др.] // </w:t>
      </w:r>
      <w:hyperlink r:id="rId338" w:history="1">
        <w:r w:rsidRPr="004F2C82">
          <w:rPr>
            <w:rFonts w:ascii="Times New Roman" w:eastAsia="Times New Roman" w:hAnsi="Times New Roman" w:cs="Times New Roman"/>
            <w:lang w:eastAsia="ru-RU"/>
          </w:rPr>
          <w:t>Вестник Адыгейского государственного университета. Серия 4: Естественно-математические и технические науки</w:t>
        </w:r>
      </w:hyperlink>
      <w:r w:rsidRPr="004F2C82">
        <w:rPr>
          <w:rFonts w:ascii="Times New Roman" w:eastAsia="Times New Roman" w:hAnsi="Times New Roman" w:cs="Times New Roman"/>
          <w:lang w:eastAsia="ru-RU"/>
        </w:rPr>
        <w:t>. 2018. </w:t>
      </w:r>
      <w:hyperlink r:id="rId339" w:history="1">
        <w:r w:rsidRPr="004F2C82">
          <w:rPr>
            <w:rFonts w:ascii="Times New Roman" w:eastAsia="Times New Roman" w:hAnsi="Times New Roman" w:cs="Times New Roman"/>
            <w:lang w:eastAsia="ru-RU"/>
          </w:rPr>
          <w:t>№ 3 (226)</w:t>
        </w:r>
      </w:hyperlink>
      <w:r w:rsidRPr="004F2C82">
        <w:rPr>
          <w:rFonts w:ascii="Times New Roman" w:eastAsia="Times New Roman" w:hAnsi="Times New Roman" w:cs="Times New Roman"/>
          <w:lang w:eastAsia="ru-RU"/>
        </w:rPr>
        <w:t xml:space="preserve">. </w:t>
      </w:r>
      <w:r w:rsidR="00BF3EA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101-106.</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Тебуев Х. Х. Плодородие почвы и агротехника // Известия Кабардино-Балкарского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сударственного аграрного университета им. В.М. Кокова. 2019. № 2(24). С. 36-45.</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3. Тиев Р.А., Шибзухов З.Г.С. </w:t>
      </w:r>
      <w:hyperlink r:id="rId340" w:history="1">
        <w:r w:rsidRPr="004F2C82">
          <w:rPr>
            <w:rFonts w:ascii="Times New Roman" w:eastAsia="Times New Roman" w:hAnsi="Times New Roman" w:cs="Times New Roman"/>
            <w:lang w:eastAsia="ru-RU"/>
          </w:rPr>
          <w:t>Оптимизация использования химических и биологических средств защиты на томатах</w:t>
        </w:r>
      </w:hyperlink>
      <w:r w:rsidRPr="004F2C82">
        <w:rPr>
          <w:rFonts w:ascii="Times New Roman" w:eastAsia="Times New Roman" w:hAnsi="Times New Roman" w:cs="Times New Roman"/>
          <w:lang w:eastAsia="ru-RU"/>
        </w:rPr>
        <w:t xml:space="preserve"> // </w:t>
      </w:r>
      <w:hyperlink r:id="rId341" w:history="1">
        <w:r w:rsidRPr="004F2C82">
          <w:rPr>
            <w:rFonts w:ascii="Times New Roman" w:eastAsia="Times New Roman" w:hAnsi="Times New Roman" w:cs="Times New Roman"/>
            <w:lang w:eastAsia="ru-RU"/>
          </w:rPr>
          <w:t>Вестник Адыгейского государственного университета. Серия 4: Естественно-математические и технические науки</w:t>
        </w:r>
      </w:hyperlink>
      <w:r w:rsidRPr="004F2C82">
        <w:rPr>
          <w:rFonts w:ascii="Times New Roman" w:eastAsia="Times New Roman" w:hAnsi="Times New Roman" w:cs="Times New Roman"/>
          <w:lang w:eastAsia="ru-RU"/>
        </w:rPr>
        <w:t>. 2018. </w:t>
      </w:r>
      <w:hyperlink r:id="rId342" w:history="1">
        <w:r w:rsidRPr="004F2C82">
          <w:rPr>
            <w:rFonts w:ascii="Times New Roman" w:eastAsia="Times New Roman" w:hAnsi="Times New Roman" w:cs="Times New Roman"/>
            <w:lang w:eastAsia="ru-RU"/>
          </w:rPr>
          <w:t>№ 4 (231)</w:t>
        </w:r>
      </w:hyperlink>
      <w:r w:rsidRPr="004F2C82">
        <w:rPr>
          <w:rFonts w:ascii="Times New Roman" w:eastAsia="Times New Roman" w:hAnsi="Times New Roman" w:cs="Times New Roman"/>
          <w:lang w:eastAsia="ru-RU"/>
        </w:rPr>
        <w:t>. С. 145-148.</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4. Езаов А.К., Шибзухов З.С., Нагоев М.Х. </w:t>
      </w:r>
      <w:hyperlink r:id="rId343" w:history="1">
        <w:r w:rsidRPr="004F2C82">
          <w:rPr>
            <w:rFonts w:ascii="Times New Roman" w:eastAsia="Times New Roman" w:hAnsi="Times New Roman" w:cs="Times New Roman"/>
            <w:lang w:eastAsia="ru-RU"/>
          </w:rPr>
          <w:t>Овощеводство - перспективная отрасль сел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скохозяйственного производства Кабардино-Балкарии</w:t>
        </w:r>
      </w:hyperlink>
      <w:r w:rsidRPr="004F2C82">
        <w:rPr>
          <w:rFonts w:ascii="Times New Roman" w:eastAsia="Times New Roman" w:hAnsi="Times New Roman" w:cs="Times New Roman"/>
          <w:lang w:eastAsia="ru-RU"/>
        </w:rPr>
        <w:t xml:space="preserve"> // </w:t>
      </w:r>
      <w:hyperlink r:id="rId344" w:history="1">
        <w:r w:rsidRPr="004F2C82">
          <w:rPr>
            <w:rFonts w:ascii="Times New Roman" w:eastAsia="Times New Roman" w:hAnsi="Times New Roman" w:cs="Times New Roman"/>
            <w:lang w:eastAsia="ru-RU"/>
          </w:rPr>
          <w:t>Современные проблемы науки и обр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зования</w:t>
        </w:r>
      </w:hyperlink>
      <w:r w:rsidRPr="004F2C82">
        <w:rPr>
          <w:rFonts w:ascii="Times New Roman" w:eastAsia="Times New Roman" w:hAnsi="Times New Roman" w:cs="Times New Roman"/>
          <w:lang w:eastAsia="ru-RU"/>
        </w:rPr>
        <w:t>. 2015. </w:t>
      </w:r>
      <w:hyperlink r:id="rId345" w:history="1">
        <w:r w:rsidRPr="004F2C82">
          <w:rPr>
            <w:rFonts w:ascii="Times New Roman" w:eastAsia="Times New Roman" w:hAnsi="Times New Roman" w:cs="Times New Roman"/>
            <w:lang w:eastAsia="ru-RU"/>
          </w:rPr>
          <w:t>№ 1-1</w:t>
        </w:r>
      </w:hyperlink>
      <w:r w:rsidRPr="004F2C82">
        <w:rPr>
          <w:rFonts w:ascii="Times New Roman" w:eastAsia="Times New Roman" w:hAnsi="Times New Roman" w:cs="Times New Roman"/>
          <w:lang w:eastAsia="ru-RU"/>
        </w:rPr>
        <w:t>. С. 1693.</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Эльмесов А.М., Шибзухов З.С. Регулирование сорного компонента агрофитоценоза в земледелии // Современное экологическое состояние природной среды и научно-практические аспекты рационального природопользования. II международная научно-практическая интернет-конференция. ФГБНУ «Прикаспийский НИИ аридного земледелия». 2017. С. 822-825.</w:t>
      </w:r>
    </w:p>
    <w:p w:rsidR="00040E78" w:rsidRPr="004F2C82" w:rsidRDefault="00040E78" w:rsidP="006828AA">
      <w:pPr>
        <w:tabs>
          <w:tab w:val="num" w:pos="0"/>
        </w:tabs>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rPr>
        <w:t xml:space="preserve">6. Магомедов К.Г., Ханиева И.М., Кишев А.Ю., Бозиев А.Л., Жеруков Т.Б., Шибзухов З.Г.С., Амшоков А.Э. Восстановитель плодородия почв // Materials of the XIII International scientific and practical conference. </w:t>
      </w:r>
      <w:r w:rsidRPr="004F2C82">
        <w:rPr>
          <w:rFonts w:ascii="Times New Roman" w:eastAsia="Calibri" w:hAnsi="Times New Roman" w:cs="Times New Roman"/>
          <w:lang w:val="en-US"/>
        </w:rPr>
        <w:t xml:space="preserve">Editor: Michael Wilson. 2017. </w:t>
      </w:r>
      <w:r w:rsidRPr="004F2C82">
        <w:rPr>
          <w:rFonts w:ascii="Times New Roman" w:eastAsia="Calibri" w:hAnsi="Times New Roman" w:cs="Times New Roman"/>
        </w:rPr>
        <w:t>С</w:t>
      </w:r>
      <w:r w:rsidRPr="004F2C82">
        <w:rPr>
          <w:rFonts w:ascii="Times New Roman" w:eastAsia="Calibri" w:hAnsi="Times New Roman" w:cs="Times New Roman"/>
          <w:lang w:val="en-US"/>
        </w:rPr>
        <w:t>. 74-77.</w:t>
      </w:r>
    </w:p>
    <w:p w:rsidR="00040E78" w:rsidRPr="004F2C82" w:rsidRDefault="00040E78" w:rsidP="006828AA">
      <w:pPr>
        <w:tabs>
          <w:tab w:val="num" w:pos="0"/>
        </w:tabs>
        <w:spacing w:after="0" w:line="240" w:lineRule="auto"/>
        <w:ind w:firstLine="567"/>
        <w:jc w:val="both"/>
        <w:rPr>
          <w:rFonts w:ascii="Times New Roman" w:eastAsia="Calibri" w:hAnsi="Times New Roman" w:cs="Times New Roman"/>
        </w:rPr>
      </w:pPr>
      <w:r w:rsidRPr="00591603">
        <w:rPr>
          <w:rFonts w:ascii="Times New Roman" w:eastAsia="Calibri" w:hAnsi="Times New Roman" w:cs="Times New Roman"/>
        </w:rPr>
        <w:t xml:space="preserve">7. </w:t>
      </w:r>
      <w:r w:rsidRPr="004F2C82">
        <w:rPr>
          <w:rFonts w:ascii="Times New Roman" w:eastAsia="Calibri" w:hAnsi="Times New Roman" w:cs="Times New Roman"/>
        </w:rPr>
        <w:t>Восстановитель</w:t>
      </w:r>
      <w:r w:rsidRPr="00591603">
        <w:rPr>
          <w:rFonts w:ascii="Times New Roman" w:eastAsia="Calibri" w:hAnsi="Times New Roman" w:cs="Times New Roman"/>
        </w:rPr>
        <w:t xml:space="preserve"> </w:t>
      </w:r>
      <w:r w:rsidRPr="004F2C82">
        <w:rPr>
          <w:rFonts w:ascii="Times New Roman" w:eastAsia="Calibri" w:hAnsi="Times New Roman" w:cs="Times New Roman"/>
        </w:rPr>
        <w:t>плодородия</w:t>
      </w:r>
      <w:r w:rsidRPr="00591603">
        <w:rPr>
          <w:rFonts w:ascii="Times New Roman" w:eastAsia="Calibri" w:hAnsi="Times New Roman" w:cs="Times New Roman"/>
        </w:rPr>
        <w:t xml:space="preserve"> </w:t>
      </w:r>
      <w:r w:rsidRPr="004F2C82">
        <w:rPr>
          <w:rFonts w:ascii="Times New Roman" w:eastAsia="Calibri" w:hAnsi="Times New Roman" w:cs="Times New Roman"/>
        </w:rPr>
        <w:t>почв</w:t>
      </w:r>
      <w:r w:rsidRPr="00591603">
        <w:rPr>
          <w:rFonts w:ascii="Times New Roman" w:eastAsia="Calibri" w:hAnsi="Times New Roman" w:cs="Times New Roman"/>
        </w:rPr>
        <w:t xml:space="preserve"> / </w:t>
      </w:r>
      <w:r w:rsidRPr="004F2C82">
        <w:rPr>
          <w:rFonts w:ascii="Times New Roman" w:eastAsia="Calibri" w:hAnsi="Times New Roman" w:cs="Times New Roman"/>
        </w:rPr>
        <w:t>К</w:t>
      </w:r>
      <w:r w:rsidRPr="00591603">
        <w:rPr>
          <w:rFonts w:ascii="Times New Roman" w:eastAsia="Calibri" w:hAnsi="Times New Roman" w:cs="Times New Roman"/>
        </w:rPr>
        <w:t>.</w:t>
      </w:r>
      <w:r w:rsidRPr="004F2C82">
        <w:rPr>
          <w:rFonts w:ascii="Times New Roman" w:eastAsia="Calibri" w:hAnsi="Times New Roman" w:cs="Times New Roman"/>
        </w:rPr>
        <w:t>Г</w:t>
      </w:r>
      <w:r w:rsidRPr="00591603">
        <w:rPr>
          <w:rFonts w:ascii="Times New Roman" w:eastAsia="Calibri" w:hAnsi="Times New Roman" w:cs="Times New Roman"/>
        </w:rPr>
        <w:t xml:space="preserve">. </w:t>
      </w:r>
      <w:r w:rsidRPr="004F2C82">
        <w:rPr>
          <w:rFonts w:ascii="Times New Roman" w:eastAsia="Calibri" w:hAnsi="Times New Roman" w:cs="Times New Roman"/>
        </w:rPr>
        <w:t>Магомедов</w:t>
      </w:r>
      <w:r w:rsidRPr="00591603">
        <w:rPr>
          <w:rFonts w:ascii="Times New Roman" w:eastAsia="Calibri" w:hAnsi="Times New Roman" w:cs="Times New Roman"/>
        </w:rPr>
        <w:t xml:space="preserve"> [</w:t>
      </w:r>
      <w:r w:rsidRPr="004F2C82">
        <w:rPr>
          <w:rFonts w:ascii="Times New Roman" w:eastAsia="Calibri" w:hAnsi="Times New Roman" w:cs="Times New Roman"/>
        </w:rPr>
        <w:t>и</w:t>
      </w:r>
      <w:r w:rsidRPr="00591603">
        <w:rPr>
          <w:rFonts w:ascii="Times New Roman" w:eastAsia="Calibri" w:hAnsi="Times New Roman" w:cs="Times New Roman"/>
        </w:rPr>
        <w:t xml:space="preserve"> </w:t>
      </w:r>
      <w:r w:rsidRPr="004F2C82">
        <w:rPr>
          <w:rFonts w:ascii="Times New Roman" w:eastAsia="Calibri" w:hAnsi="Times New Roman" w:cs="Times New Roman"/>
        </w:rPr>
        <w:t>др</w:t>
      </w:r>
      <w:r w:rsidRPr="00591603">
        <w:rPr>
          <w:rFonts w:ascii="Times New Roman" w:eastAsia="Calibri" w:hAnsi="Times New Roman" w:cs="Times New Roman"/>
        </w:rPr>
        <w:t xml:space="preserve">.] // </w:t>
      </w:r>
      <w:r w:rsidRPr="004F2C82">
        <w:rPr>
          <w:rFonts w:ascii="Times New Roman" w:eastAsia="Calibri" w:hAnsi="Times New Roman" w:cs="Times New Roman"/>
          <w:lang w:val="en-US"/>
        </w:rPr>
        <w:t>News</w:t>
      </w:r>
      <w:r w:rsidRPr="00591603">
        <w:rPr>
          <w:rFonts w:ascii="Times New Roman" w:eastAsia="Calibri" w:hAnsi="Times New Roman" w:cs="Times New Roman"/>
        </w:rPr>
        <w:t xml:space="preserve"> </w:t>
      </w:r>
      <w:r w:rsidRPr="004F2C82">
        <w:rPr>
          <w:rFonts w:ascii="Times New Roman" w:eastAsia="Calibri" w:hAnsi="Times New Roman" w:cs="Times New Roman"/>
          <w:lang w:val="en-US"/>
        </w:rPr>
        <w:t>of</w:t>
      </w:r>
      <w:r w:rsidRPr="00591603">
        <w:rPr>
          <w:rFonts w:ascii="Times New Roman" w:eastAsia="Calibri" w:hAnsi="Times New Roman" w:cs="Times New Roman"/>
        </w:rPr>
        <w:t xml:space="preserve"> </w:t>
      </w:r>
      <w:r w:rsidRPr="004F2C82">
        <w:rPr>
          <w:rFonts w:ascii="Times New Roman" w:eastAsia="Calibri" w:hAnsi="Times New Roman" w:cs="Times New Roman"/>
          <w:lang w:val="en-US"/>
        </w:rPr>
        <w:t>Science</w:t>
      </w:r>
      <w:r w:rsidRPr="00591603">
        <w:rPr>
          <w:rFonts w:ascii="Times New Roman" w:eastAsia="Calibri" w:hAnsi="Times New Roman" w:cs="Times New Roman"/>
        </w:rPr>
        <w:t xml:space="preserve"> </w:t>
      </w:r>
      <w:r w:rsidRPr="004F2C82">
        <w:rPr>
          <w:rFonts w:ascii="Times New Roman" w:eastAsia="Calibri" w:hAnsi="Times New Roman" w:cs="Times New Roman"/>
          <w:lang w:val="en-US"/>
        </w:rPr>
        <w:t>and</w:t>
      </w:r>
      <w:r w:rsidRPr="00591603">
        <w:rPr>
          <w:rFonts w:ascii="Times New Roman" w:eastAsia="Calibri" w:hAnsi="Times New Roman" w:cs="Times New Roman"/>
        </w:rPr>
        <w:t xml:space="preserve"> </w:t>
      </w:r>
      <w:r w:rsidRPr="004F2C82">
        <w:rPr>
          <w:rFonts w:ascii="Times New Roman" w:eastAsia="Calibri" w:hAnsi="Times New Roman" w:cs="Times New Roman"/>
          <w:lang w:val="en-US"/>
        </w:rPr>
        <w:t>Educ</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tion</w:t>
      </w:r>
      <w:r w:rsidRPr="00591603">
        <w:rPr>
          <w:rFonts w:ascii="Times New Roman" w:eastAsia="Calibri" w:hAnsi="Times New Roman" w:cs="Times New Roman"/>
        </w:rPr>
        <w:t xml:space="preserve">. </w:t>
      </w:r>
      <w:r w:rsidRPr="004F2C82">
        <w:rPr>
          <w:rFonts w:ascii="Times New Roman" w:eastAsia="Calibri" w:hAnsi="Times New Roman" w:cs="Times New Roman"/>
        </w:rPr>
        <w:t>2017. Т. 11. № 3. С. 071-074.</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Шибзухов З.С., Шибзухова З.С. Экологические приемы повышения устойчивости 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матов к болезням и вредителям // Защита и карантин растений. 2017. № 7. С. 51-52.</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 Езаов А.К., Емузова Ю.В., Шибзухов З.Г.С. Оптимизация агротехнических методов борьбы с сорной растительностью // NovaInfo.Ru. 2017. Т. 2. № 63. С. 82-86.</w:t>
      </w:r>
    </w:p>
    <w:p w:rsidR="00040E78" w:rsidRPr="004F2C82" w:rsidRDefault="00040E78" w:rsidP="006828AA">
      <w:pPr>
        <w:tabs>
          <w:tab w:val="num" w:pos="0"/>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 Эффективность микроэлементов в земледелии / А.Ю. Кишев [и др.] // Аграрная Ро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сия. 2019. № 1. С. 19-23.</w:t>
      </w:r>
    </w:p>
    <w:p w:rsidR="00040E78" w:rsidRPr="004F2C82" w:rsidRDefault="00040E78" w:rsidP="006828AA">
      <w:pPr>
        <w:tabs>
          <w:tab w:val="num" w:pos="0"/>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 xml:space="preserve">11. Хуштов Ю.Б., Шибзухов З.С., Индароков М.Х. </w:t>
      </w:r>
      <w:hyperlink r:id="rId346" w:history="1">
        <w:r w:rsidRPr="004F2C82">
          <w:rPr>
            <w:rFonts w:ascii="Times New Roman" w:eastAsia="Times New Roman" w:hAnsi="Times New Roman" w:cs="Times New Roman"/>
            <w:lang w:eastAsia="ru-RU"/>
          </w:rPr>
          <w:t>Изучение продуктивности различных гибридов томата в условиях защищенного грунта</w:t>
        </w:r>
      </w:hyperlink>
      <w:r w:rsidRPr="004F2C82">
        <w:rPr>
          <w:rFonts w:ascii="Times New Roman" w:eastAsia="Times New Roman" w:hAnsi="Times New Roman" w:cs="Times New Roman"/>
          <w:lang w:eastAsia="ru-RU"/>
        </w:rPr>
        <w:t xml:space="preserve"> // Современное экологическое состояние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родной среды и научно-практические аспекты рационального природопользования. II межд</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народная научно-практическая интернет-конференция. ФГБНУ «Прикаспийский НИИ аридн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земледелия». 2017. С. 613-615.</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 Езаов А.К., Шибзухов З.С. Оптимизация технологии выращивания томата в условиях защищенного грунта // Современное экологическое состояние природной среды и научно-практические аспекты рационального природопользования. II международная научно-практическая интернет-конференция. ФГБНУ «Прикаспийский НИИ аридного земледелия». 2017. С. 625-629.</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13. Шибзухов З.С., Куржиева Ф.М. Рост и развитие томата при выращивании методом гидропоники // Современное экологическое состояние природной среды и научно-практические аспекты рационального природопользования. I Международная научно-практическая Инте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нет-конференция, посвященная 25-летию ФГБНУ «Прикаспийский научно-исследовательский институт аридного земледелия». 2016. С. 2130-2132.</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14. Шибзухов З.Г.С., Езаов А.К., Шугушхов А.А. </w:t>
      </w:r>
      <w:hyperlink r:id="rId347" w:history="1">
        <w:r w:rsidRPr="004F2C82">
          <w:rPr>
            <w:rFonts w:ascii="Times New Roman" w:eastAsia="Times New Roman" w:hAnsi="Times New Roman" w:cs="Times New Roman"/>
            <w:lang w:eastAsia="ru-RU"/>
          </w:rPr>
          <w:t>Влияние регуляторов роста на проду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тивность томата</w:t>
        </w:r>
      </w:hyperlink>
      <w:r w:rsidRPr="004F2C82">
        <w:rPr>
          <w:rFonts w:ascii="Times New Roman" w:eastAsia="Times New Roman" w:hAnsi="Times New Roman" w:cs="Times New Roman"/>
          <w:lang w:eastAsia="ru-RU"/>
        </w:rPr>
        <w:t xml:space="preserve"> // </w:t>
      </w:r>
      <w:hyperlink r:id="rId348" w:history="1">
        <w:r w:rsidRPr="004F2C82">
          <w:rPr>
            <w:rFonts w:ascii="Times New Roman" w:eastAsia="Times New Roman" w:hAnsi="Times New Roman" w:cs="Times New Roman"/>
            <w:lang w:eastAsia="ru-RU"/>
          </w:rPr>
          <w:t>Известия Кабардино-Балкарского государственного аграрного университета им. В.М. Кокова</w:t>
        </w:r>
      </w:hyperlink>
      <w:r w:rsidRPr="004F2C82">
        <w:rPr>
          <w:rFonts w:ascii="Times New Roman" w:eastAsia="Times New Roman" w:hAnsi="Times New Roman" w:cs="Times New Roman"/>
          <w:lang w:eastAsia="ru-RU"/>
        </w:rPr>
        <w:t>. 2016. </w:t>
      </w:r>
      <w:hyperlink r:id="rId349" w:history="1">
        <w:r w:rsidRPr="004F2C82">
          <w:rPr>
            <w:rFonts w:ascii="Times New Roman" w:eastAsia="Times New Roman" w:hAnsi="Times New Roman" w:cs="Times New Roman"/>
            <w:lang w:eastAsia="ru-RU"/>
          </w:rPr>
          <w:t>№ 2 (12)</w:t>
        </w:r>
      </w:hyperlink>
      <w:r w:rsidRPr="004F2C82">
        <w:rPr>
          <w:rFonts w:ascii="Times New Roman" w:eastAsia="Times New Roman" w:hAnsi="Times New Roman" w:cs="Times New Roman"/>
          <w:lang w:eastAsia="ru-RU"/>
        </w:rPr>
        <w:t>. С. 27-32.</w:t>
      </w:r>
    </w:p>
    <w:p w:rsidR="00040E78" w:rsidRPr="004F2C82" w:rsidRDefault="00040E78" w:rsidP="006828AA">
      <w:pPr>
        <w:spacing w:after="0" w:line="240" w:lineRule="auto"/>
        <w:ind w:firstLine="567"/>
        <w:rPr>
          <w:rFonts w:ascii="Times New Roman" w:hAnsi="Times New Roman" w:cs="Times New Roman"/>
        </w:rPr>
      </w:pPr>
    </w:p>
    <w:p w:rsidR="00040E78" w:rsidRPr="004F2C82" w:rsidRDefault="00040E78" w:rsidP="006828AA">
      <w:pPr>
        <w:autoSpaceDE w:val="0"/>
        <w:autoSpaceDN w:val="0"/>
        <w:spacing w:after="0" w:line="240" w:lineRule="auto"/>
        <w:ind w:firstLine="567"/>
        <w:rPr>
          <w:rFonts w:ascii="Times New Roman" w:eastAsia="Times New Roman" w:hAnsi="Times New Roman" w:cs="Times New Roman"/>
          <w:lang w:eastAsia="ru-RU"/>
        </w:rPr>
      </w:pPr>
    </w:p>
    <w:p w:rsidR="00040E78" w:rsidRPr="004F2C82" w:rsidRDefault="00040E78" w:rsidP="00BF3EA6">
      <w:pPr>
        <w:spacing w:after="0" w:line="240" w:lineRule="auto"/>
        <w:rPr>
          <w:rFonts w:ascii="Times New Roman" w:eastAsia="Times New Roman" w:hAnsi="Times New Roman" w:cs="Times New Roman"/>
          <w:lang w:eastAsia="ru-RU"/>
        </w:rPr>
      </w:pPr>
      <w:r w:rsidRPr="00BF3EA6">
        <w:rPr>
          <w:rFonts w:ascii="Times New Roman" w:eastAsia="Times New Roman" w:hAnsi="Times New Roman" w:cs="Times New Roman"/>
          <w:b/>
          <w:lang w:eastAsia="ru-RU"/>
        </w:rPr>
        <w:t xml:space="preserve">УДК </w:t>
      </w:r>
      <w:r w:rsidRPr="004F2C82">
        <w:rPr>
          <w:rFonts w:ascii="Times New Roman" w:eastAsia="Times New Roman" w:hAnsi="Times New Roman" w:cs="Times New Roman"/>
          <w:lang w:eastAsia="ru-RU"/>
        </w:rPr>
        <w:t>631.10</w:t>
      </w:r>
    </w:p>
    <w:p w:rsidR="00040E78" w:rsidRPr="004F2C82" w:rsidRDefault="00040E78" w:rsidP="006828AA">
      <w:pPr>
        <w:spacing w:after="0" w:line="240" w:lineRule="auto"/>
        <w:ind w:firstLine="567"/>
        <w:rPr>
          <w:rFonts w:ascii="Times New Roman" w:eastAsia="Times New Roman" w:hAnsi="Times New Roman" w:cs="Times New Roman"/>
          <w:lang w:eastAsia="ru-RU"/>
        </w:rPr>
      </w:pPr>
    </w:p>
    <w:p w:rsidR="00040E78" w:rsidRPr="00BF3EA6" w:rsidRDefault="00040E78" w:rsidP="00BF3EA6">
      <w:pPr>
        <w:spacing w:after="0" w:line="240" w:lineRule="auto"/>
        <w:jc w:val="center"/>
        <w:rPr>
          <w:rFonts w:ascii="Times New Roman" w:eastAsia="Times New Roman" w:hAnsi="Times New Roman" w:cs="Times New Roman"/>
          <w:b/>
          <w:bCs/>
          <w:caps/>
          <w:lang w:eastAsia="ru-RU"/>
        </w:rPr>
      </w:pPr>
      <w:r w:rsidRPr="00BF3EA6">
        <w:rPr>
          <w:rFonts w:ascii="Times New Roman" w:eastAsia="Times New Roman" w:hAnsi="Times New Roman" w:cs="Times New Roman"/>
          <w:b/>
          <w:bCs/>
          <w:caps/>
          <w:lang w:eastAsia="ru-RU"/>
        </w:rPr>
        <w:t>Пищевые добавки. Что такое «Е» и с чем его едят?</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BF3EA6" w:rsidRDefault="00040E78" w:rsidP="006828AA">
      <w:pPr>
        <w:spacing w:after="0" w:line="240" w:lineRule="auto"/>
        <w:ind w:firstLine="567"/>
        <w:jc w:val="right"/>
        <w:rPr>
          <w:rFonts w:ascii="Times New Roman" w:eastAsia="Times New Roman" w:hAnsi="Times New Roman" w:cs="Times New Roman"/>
          <w:b/>
          <w:lang w:eastAsia="ru-RU"/>
        </w:rPr>
      </w:pPr>
      <w:r w:rsidRPr="00BF3EA6">
        <w:rPr>
          <w:rFonts w:ascii="Times New Roman" w:eastAsia="Times New Roman" w:hAnsi="Times New Roman" w:cs="Times New Roman"/>
          <w:b/>
          <w:lang w:eastAsia="ru-RU"/>
        </w:rPr>
        <w:t>Щербакова Е</w:t>
      </w:r>
      <w:r w:rsidR="00BF3EA6" w:rsidRPr="00BF3EA6">
        <w:rPr>
          <w:rFonts w:ascii="Times New Roman" w:eastAsia="Times New Roman" w:hAnsi="Times New Roman" w:cs="Times New Roman"/>
          <w:b/>
          <w:lang w:eastAsia="ru-RU"/>
        </w:rPr>
        <w:t>.</w:t>
      </w:r>
      <w:r w:rsidRPr="00BF3EA6">
        <w:rPr>
          <w:rFonts w:ascii="Times New Roman" w:eastAsia="Times New Roman" w:hAnsi="Times New Roman" w:cs="Times New Roman"/>
          <w:b/>
          <w:lang w:eastAsia="ru-RU"/>
        </w:rPr>
        <w:t>А</w:t>
      </w:r>
      <w:r w:rsidR="00BF3EA6" w:rsidRPr="00BF3EA6">
        <w:rPr>
          <w:rFonts w:ascii="Times New Roman" w:eastAsia="Times New Roman" w:hAnsi="Times New Roman" w:cs="Times New Roman"/>
          <w:b/>
          <w:lang w:eastAsia="ru-RU"/>
        </w:rPr>
        <w:t>.;</w:t>
      </w:r>
    </w:p>
    <w:p w:rsidR="00040E78" w:rsidRPr="00BF3EA6" w:rsidRDefault="00040E78" w:rsidP="006828AA">
      <w:pPr>
        <w:spacing w:after="0" w:line="240" w:lineRule="auto"/>
        <w:ind w:firstLine="567"/>
        <w:jc w:val="right"/>
        <w:rPr>
          <w:rFonts w:ascii="Times New Roman" w:eastAsia="Times New Roman" w:hAnsi="Times New Roman" w:cs="Times New Roman"/>
          <w:b/>
          <w:lang w:eastAsia="ru-RU"/>
        </w:rPr>
      </w:pPr>
      <w:r w:rsidRPr="00BF3EA6">
        <w:rPr>
          <w:rFonts w:ascii="Times New Roman" w:eastAsia="Times New Roman" w:hAnsi="Times New Roman" w:cs="Times New Roman"/>
          <w:b/>
          <w:lang w:eastAsia="ru-RU"/>
        </w:rPr>
        <w:t>Павлова О</w:t>
      </w:r>
      <w:r w:rsidR="00BF3EA6" w:rsidRPr="00BF3EA6">
        <w:rPr>
          <w:rFonts w:ascii="Times New Roman" w:eastAsia="Times New Roman" w:hAnsi="Times New Roman" w:cs="Times New Roman"/>
          <w:b/>
          <w:lang w:eastAsia="ru-RU"/>
        </w:rPr>
        <w:t>.</w:t>
      </w:r>
      <w:r w:rsidRPr="00BF3EA6">
        <w:rPr>
          <w:rFonts w:ascii="Times New Roman" w:eastAsia="Times New Roman" w:hAnsi="Times New Roman" w:cs="Times New Roman"/>
          <w:b/>
          <w:lang w:eastAsia="ru-RU"/>
        </w:rPr>
        <w:t>А</w:t>
      </w:r>
      <w:r w:rsidR="00BF3EA6" w:rsidRPr="00BF3EA6">
        <w:rPr>
          <w:rFonts w:ascii="Times New Roman" w:eastAsia="Times New Roman" w:hAnsi="Times New Roman" w:cs="Times New Roman"/>
          <w:b/>
          <w:lang w:eastAsia="ru-RU"/>
        </w:rPr>
        <w:t>.;</w:t>
      </w:r>
    </w:p>
    <w:p w:rsidR="00BF3EA6" w:rsidRPr="00BF3EA6" w:rsidRDefault="00040E78" w:rsidP="006828AA">
      <w:pPr>
        <w:spacing w:after="0" w:line="240" w:lineRule="auto"/>
        <w:ind w:firstLine="567"/>
        <w:jc w:val="right"/>
        <w:rPr>
          <w:rFonts w:ascii="Times New Roman" w:eastAsia="Times New Roman" w:hAnsi="Times New Roman" w:cs="Times New Roman"/>
          <w:b/>
          <w:lang w:eastAsia="ru-RU"/>
        </w:rPr>
      </w:pPr>
      <w:r w:rsidRPr="00BF3EA6">
        <w:rPr>
          <w:rFonts w:ascii="Times New Roman" w:eastAsia="Times New Roman" w:hAnsi="Times New Roman" w:cs="Times New Roman"/>
          <w:b/>
          <w:lang w:eastAsia="ru-RU"/>
        </w:rPr>
        <w:t>Ахметзянова Р</w:t>
      </w:r>
      <w:r w:rsidR="00BF3EA6" w:rsidRPr="00BF3EA6">
        <w:rPr>
          <w:rFonts w:ascii="Times New Roman" w:eastAsia="Times New Roman" w:hAnsi="Times New Roman" w:cs="Times New Roman"/>
          <w:b/>
          <w:lang w:eastAsia="ru-RU"/>
        </w:rPr>
        <w:t>.</w:t>
      </w:r>
      <w:r w:rsidRPr="00BF3EA6">
        <w:rPr>
          <w:rFonts w:ascii="Times New Roman" w:eastAsia="Times New Roman" w:hAnsi="Times New Roman" w:cs="Times New Roman"/>
          <w:b/>
          <w:lang w:eastAsia="ru-RU"/>
        </w:rPr>
        <w:t>Р</w:t>
      </w:r>
      <w:r w:rsidR="00BF3EA6" w:rsidRPr="00BF3EA6">
        <w:rPr>
          <w:rFonts w:ascii="Times New Roman" w:eastAsia="Times New Roman" w:hAnsi="Times New Roman" w:cs="Times New Roman"/>
          <w:b/>
          <w:lang w:eastAsia="ru-RU"/>
        </w:rPr>
        <w:t>.;</w:t>
      </w:r>
      <w:r w:rsidRPr="00BF3EA6">
        <w:rPr>
          <w:rFonts w:ascii="Times New Roman" w:eastAsia="Times New Roman" w:hAnsi="Times New Roman" w:cs="Times New Roman"/>
          <w:b/>
          <w:lang w:eastAsia="ru-RU"/>
        </w:rPr>
        <w:t xml:space="preserve">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w:t>
      </w:r>
      <w:r w:rsidR="00BF3EA6">
        <w:rPr>
          <w:rFonts w:ascii="Times New Roman" w:eastAsia="Times New Roman" w:hAnsi="Times New Roman" w:cs="Times New Roman"/>
          <w:lang w:eastAsia="ru-RU"/>
        </w:rPr>
        <w:t>аучный сотрудник, к. с.-х. н.</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Халиуллина З</w:t>
      </w:r>
      <w:r w:rsidR="00BF3EA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М</w:t>
      </w:r>
      <w:r w:rsidR="00BF3EA6">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«Биотехнология, животноводство и химия», к.</w:t>
      </w:r>
      <w:r w:rsidR="00BF3EA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хим. н., доцент</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ФГБОУ ВО «Казанский государственный аграрный университет»,</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 Казань, Россия;</w:t>
      </w:r>
    </w:p>
    <w:p w:rsidR="00040E78" w:rsidRPr="004F2C82" w:rsidRDefault="00040E78"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e-mail: khaliullinaz@mail.ru</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BF3EA6">
      <w:pPr>
        <w:spacing w:after="0" w:line="240" w:lineRule="auto"/>
        <w:jc w:val="center"/>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Аннотация</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рассмотрено значение и дано понимание о то</w:t>
      </w:r>
      <w:r w:rsidR="003E407F">
        <w:rPr>
          <w:rFonts w:ascii="Times New Roman" w:eastAsia="Times New Roman" w:hAnsi="Times New Roman" w:cs="Times New Roman"/>
          <w:lang w:eastAsia="ru-RU"/>
        </w:rPr>
        <w:t>м что такое пищевые добавки «Е».</w:t>
      </w:r>
      <w:r w:rsidRPr="004F2C82">
        <w:rPr>
          <w:rFonts w:ascii="Times New Roman" w:eastAsia="Times New Roman" w:hAnsi="Times New Roman" w:cs="Times New Roman"/>
          <w:lang w:eastAsia="ru-RU"/>
        </w:rPr>
        <w:t xml:space="preserve"> Раскрыты способы получения и отказа от добавок, их вред оказываемый на организм человека</w:t>
      </w:r>
      <w:r w:rsidR="003E407F">
        <w:rPr>
          <w:rFonts w:ascii="Times New Roman" w:eastAsia="Times New Roman" w:hAnsi="Times New Roman" w:cs="Times New Roman"/>
          <w:lang w:eastAsia="ru-RU"/>
        </w:rPr>
        <w:t>.</w:t>
      </w:r>
      <w:r w:rsidR="003E407F"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b/>
          <w:bCs/>
          <w:lang w:eastAsia="ru-RU"/>
        </w:rPr>
        <w:t xml:space="preserve">Ключевые слова: </w:t>
      </w:r>
      <w:r w:rsidRPr="004F2C82">
        <w:rPr>
          <w:rFonts w:ascii="Times New Roman" w:eastAsia="Times New Roman" w:hAnsi="Times New Roman" w:cs="Times New Roman"/>
          <w:lang w:eastAsia="ru-RU"/>
        </w:rPr>
        <w:t>добавки, применение, натуральный, получение, свойства, продукт, вред, х</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мический.</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BF3EA6" w:rsidRDefault="00BF3EA6" w:rsidP="00BF3EA6">
      <w:pPr>
        <w:spacing w:after="0" w:line="240" w:lineRule="auto"/>
        <w:jc w:val="center"/>
        <w:rPr>
          <w:rFonts w:ascii="Times New Roman" w:eastAsia="Times New Roman" w:hAnsi="Times New Roman" w:cs="Times New Roman"/>
          <w:b/>
          <w:bCs/>
          <w:caps/>
          <w:lang w:val="en-US"/>
        </w:rPr>
      </w:pPr>
      <w:r>
        <w:rPr>
          <w:rFonts w:ascii="Times New Roman" w:eastAsia="Times New Roman" w:hAnsi="Times New Roman" w:cs="Times New Roman"/>
          <w:b/>
          <w:bCs/>
          <w:caps/>
          <w:lang w:val="en-US"/>
        </w:rPr>
        <w:t xml:space="preserve">Food additives. What is </w:t>
      </w:r>
      <w:r w:rsidRPr="00BF3EA6">
        <w:rPr>
          <w:rFonts w:ascii="Times New Roman" w:eastAsia="Times New Roman" w:hAnsi="Times New Roman" w:cs="Times New Roman"/>
          <w:b/>
          <w:bCs/>
          <w:caps/>
          <w:lang w:val="en-US"/>
        </w:rPr>
        <w:t>«</w:t>
      </w:r>
      <w:r w:rsidR="00040E78" w:rsidRPr="00BF3EA6">
        <w:rPr>
          <w:rFonts w:ascii="Times New Roman" w:eastAsia="Times New Roman" w:hAnsi="Times New Roman" w:cs="Times New Roman"/>
          <w:b/>
          <w:bCs/>
          <w:caps/>
          <w:lang w:val="en-US"/>
        </w:rPr>
        <w:t>E</w:t>
      </w:r>
      <w:r w:rsidRPr="00BF3EA6">
        <w:rPr>
          <w:rFonts w:ascii="Times New Roman" w:eastAsia="Times New Roman" w:hAnsi="Times New Roman" w:cs="Times New Roman"/>
          <w:b/>
          <w:bCs/>
          <w:caps/>
          <w:lang w:val="en-US"/>
        </w:rPr>
        <w:t>»</w:t>
      </w:r>
      <w:r w:rsidR="00040E78" w:rsidRPr="00BF3EA6">
        <w:rPr>
          <w:rFonts w:ascii="Times New Roman" w:eastAsia="Times New Roman" w:hAnsi="Times New Roman" w:cs="Times New Roman"/>
          <w:b/>
          <w:bCs/>
          <w:caps/>
          <w:lang w:val="en-US"/>
        </w:rPr>
        <w:t xml:space="preserve"> and what is it eaten with?</w:t>
      </w:r>
    </w:p>
    <w:p w:rsidR="00040E78" w:rsidRPr="004F2C82" w:rsidRDefault="00040E78" w:rsidP="006828AA">
      <w:pPr>
        <w:spacing w:after="0" w:line="240" w:lineRule="auto"/>
        <w:ind w:firstLine="567"/>
        <w:jc w:val="both"/>
        <w:rPr>
          <w:rFonts w:ascii="Times New Roman" w:eastAsia="Times New Roman" w:hAnsi="Times New Roman" w:cs="Times New Roman"/>
          <w:b/>
          <w:bCs/>
          <w:lang w:val="en-US"/>
        </w:rPr>
      </w:pPr>
    </w:p>
    <w:p w:rsidR="00040E78" w:rsidRPr="00BF3EA6"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Shcherbakova E</w:t>
      </w:r>
      <w:r w:rsidR="00BF3EA6" w:rsidRPr="00BF3EA6">
        <w:rPr>
          <w:rFonts w:ascii="Times New Roman" w:eastAsia="Times New Roman" w:hAnsi="Times New Roman" w:cs="Times New Roman"/>
          <w:lang w:val="en-US"/>
        </w:rPr>
        <w:t>.</w:t>
      </w:r>
      <w:r w:rsidRPr="004F2C82">
        <w:rPr>
          <w:rFonts w:ascii="Times New Roman" w:eastAsia="Times New Roman" w:hAnsi="Times New Roman" w:cs="Times New Roman"/>
          <w:lang w:val="en-US"/>
        </w:rPr>
        <w:t>A</w:t>
      </w:r>
      <w:r w:rsidR="00BF3EA6" w:rsidRPr="00BF3EA6">
        <w:rPr>
          <w:rFonts w:ascii="Times New Roman" w:eastAsia="Times New Roman" w:hAnsi="Times New Roman" w:cs="Times New Roman"/>
          <w:lang w:val="en-US"/>
        </w:rPr>
        <w:t>.;</w:t>
      </w:r>
    </w:p>
    <w:p w:rsidR="00040E78" w:rsidRPr="00BF3EA6" w:rsidRDefault="00040E78" w:rsidP="006828AA">
      <w:pPr>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Pavlova O</w:t>
      </w:r>
      <w:r w:rsidR="00BF3EA6" w:rsidRPr="00BF3EA6">
        <w:rPr>
          <w:rFonts w:ascii="Times New Roman" w:eastAsia="Times New Roman" w:hAnsi="Times New Roman" w:cs="Times New Roman"/>
          <w:lang w:val="en-US"/>
        </w:rPr>
        <w:t>.</w:t>
      </w:r>
      <w:r w:rsidRPr="004F2C82">
        <w:rPr>
          <w:rFonts w:ascii="Times New Roman" w:eastAsia="Times New Roman" w:hAnsi="Times New Roman" w:cs="Times New Roman"/>
          <w:lang w:val="en-US"/>
        </w:rPr>
        <w:t>A</w:t>
      </w:r>
      <w:r w:rsidR="00BF3EA6" w:rsidRPr="00BF3EA6">
        <w:rPr>
          <w:rFonts w:ascii="Times New Roman" w:eastAsia="Times New Roman" w:hAnsi="Times New Roman" w:cs="Times New Roman"/>
          <w:lang w:val="en-US"/>
        </w:rPr>
        <w:t>;</w:t>
      </w:r>
    </w:p>
    <w:p w:rsidR="00BF3EA6" w:rsidRPr="00320719"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Akhmetzyanova R</w:t>
      </w:r>
      <w:r w:rsidR="00BF3EA6" w:rsidRPr="00BF3EA6">
        <w:rPr>
          <w:rFonts w:ascii="Times New Roman" w:eastAsia="Times New Roman" w:hAnsi="Times New Roman" w:cs="Times New Roman"/>
          <w:iCs/>
          <w:lang w:val="en-US"/>
        </w:rPr>
        <w:t>.</w:t>
      </w:r>
      <w:r w:rsidRPr="004F2C82">
        <w:rPr>
          <w:rFonts w:ascii="Times New Roman" w:eastAsia="Times New Roman" w:hAnsi="Times New Roman" w:cs="Times New Roman"/>
          <w:iCs/>
          <w:lang w:val="en-US"/>
        </w:rPr>
        <w:t>R</w:t>
      </w:r>
      <w:r w:rsidR="00BF3EA6" w:rsidRPr="00BF3EA6">
        <w:rPr>
          <w:rFonts w:ascii="Times New Roman" w:eastAsia="Times New Roman" w:hAnsi="Times New Roman" w:cs="Times New Roman"/>
          <w:iCs/>
          <w:lang w:val="en-US"/>
        </w:rPr>
        <w:t>.</w:t>
      </w:r>
      <w:r w:rsidR="00BF3EA6" w:rsidRPr="00320719">
        <w:rPr>
          <w:rFonts w:ascii="Times New Roman" w:eastAsia="Times New Roman" w:hAnsi="Times New Roman" w:cs="Times New Roman"/>
          <w:iCs/>
          <w:lang w:val="en-US"/>
        </w:rPr>
        <w:t>;</w:t>
      </w:r>
      <w:r w:rsidRPr="004F2C82">
        <w:rPr>
          <w:rFonts w:ascii="Times New Roman" w:eastAsia="Times New Roman" w:hAnsi="Times New Roman" w:cs="Times New Roman"/>
          <w:iCs/>
          <w:lang w:val="en-US"/>
        </w:rPr>
        <w:t xml:space="preserve"> </w:t>
      </w:r>
    </w:p>
    <w:p w:rsidR="00040E78" w:rsidRPr="00320719" w:rsidRDefault="00040E78" w:rsidP="006828AA">
      <w:pPr>
        <w:spacing w:after="0" w:line="240" w:lineRule="auto"/>
        <w:ind w:firstLine="567"/>
        <w:jc w:val="right"/>
        <w:rPr>
          <w:rFonts w:ascii="Times New Roman" w:eastAsia="Times New Roman" w:hAnsi="Times New Roman" w:cs="Times New Roman"/>
          <w:iCs/>
          <w:lang w:val="en-US"/>
        </w:rPr>
      </w:pPr>
      <w:r w:rsidRPr="00BF3EA6">
        <w:rPr>
          <w:rFonts w:ascii="Times New Roman" w:eastAsia="Times New Roman" w:hAnsi="Times New Roman" w:cs="Times New Roman"/>
          <w:caps/>
          <w:lang w:val="en-US"/>
        </w:rPr>
        <w:t>r</w:t>
      </w:r>
      <w:r w:rsidRPr="004F2C82">
        <w:rPr>
          <w:rFonts w:ascii="Times New Roman" w:eastAsia="Times New Roman" w:hAnsi="Times New Roman" w:cs="Times New Roman"/>
          <w:lang w:val="en-US"/>
        </w:rPr>
        <w:t>esearcher, Can</w:t>
      </w:r>
      <w:r w:rsidR="00BF3EA6">
        <w:rPr>
          <w:rFonts w:ascii="Times New Roman" w:eastAsia="Times New Roman" w:hAnsi="Times New Roman" w:cs="Times New Roman"/>
          <w:lang w:val="en-US"/>
        </w:rPr>
        <w:t>didate of Agricultural Sciences</w:t>
      </w:r>
    </w:p>
    <w:p w:rsidR="00BF3EA6" w:rsidRPr="00320719"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Khaliullina Z</w:t>
      </w:r>
      <w:r w:rsidR="00BF3EA6" w:rsidRPr="00BF3EA6">
        <w:rPr>
          <w:rFonts w:ascii="Times New Roman" w:eastAsia="Times New Roman" w:hAnsi="Times New Roman" w:cs="Times New Roman"/>
          <w:iCs/>
          <w:lang w:val="en-US"/>
        </w:rPr>
        <w:t>.</w:t>
      </w:r>
      <w:r w:rsidRPr="004F2C82">
        <w:rPr>
          <w:rFonts w:ascii="Times New Roman" w:eastAsia="Times New Roman" w:hAnsi="Times New Roman" w:cs="Times New Roman"/>
          <w:iCs/>
          <w:lang w:val="en-US"/>
        </w:rPr>
        <w:t>M</w:t>
      </w:r>
      <w:r w:rsidR="00BF3EA6" w:rsidRPr="00BF3EA6">
        <w:rPr>
          <w:rFonts w:ascii="Times New Roman" w:eastAsia="Times New Roman" w:hAnsi="Times New Roman" w:cs="Times New Roman"/>
          <w:iCs/>
          <w:lang w:val="en-US"/>
        </w:rPr>
        <w:t>.</w:t>
      </w:r>
      <w:r w:rsidRPr="004F2C82">
        <w:rPr>
          <w:rFonts w:ascii="Times New Roman" w:eastAsia="Times New Roman" w:hAnsi="Times New Roman" w:cs="Times New Roman"/>
          <w:iCs/>
          <w:lang w:val="en-US"/>
        </w:rPr>
        <w:t xml:space="preserve">; </w:t>
      </w:r>
    </w:p>
    <w:p w:rsidR="00BF3EA6" w:rsidRPr="00320719"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Associate Professor of the Department of Biotechnology, Animal Husbandry</w:t>
      </w:r>
    </w:p>
    <w:p w:rsidR="00040E78" w:rsidRPr="004F2C82" w:rsidRDefault="00040E78" w:rsidP="006828AA">
      <w:pPr>
        <w:spacing w:after="0" w:line="240" w:lineRule="auto"/>
        <w:ind w:firstLine="567"/>
        <w:jc w:val="right"/>
        <w:rPr>
          <w:rFonts w:ascii="Times New Roman" w:eastAsia="Times New Roman" w:hAnsi="Times New Roman" w:cs="Times New Roman"/>
          <w:iCs/>
          <w:lang w:val="en-US"/>
        </w:rPr>
      </w:pPr>
      <w:r w:rsidRPr="004F2C82">
        <w:rPr>
          <w:rFonts w:ascii="Times New Roman" w:eastAsia="Times New Roman" w:hAnsi="Times New Roman" w:cs="Times New Roman"/>
          <w:iCs/>
          <w:lang w:val="en-US"/>
        </w:rPr>
        <w:t xml:space="preserve"> and Chemistry, Candidate of Chemical Sciences, Associate Professor</w:t>
      </w:r>
    </w:p>
    <w:p w:rsidR="00040E78" w:rsidRPr="004F2C82" w:rsidRDefault="00BF3EA6" w:rsidP="006828AA">
      <w:pPr>
        <w:spacing w:after="0" w:line="240" w:lineRule="auto"/>
        <w:ind w:firstLine="567"/>
        <w:jc w:val="right"/>
        <w:rPr>
          <w:rFonts w:ascii="Times New Roman" w:eastAsia="Times New Roman" w:hAnsi="Times New Roman" w:cs="Times New Roman"/>
          <w:iCs/>
          <w:lang w:val="en-US"/>
        </w:rPr>
      </w:pPr>
      <w:r>
        <w:rPr>
          <w:rFonts w:ascii="Times New Roman" w:eastAsia="Times New Roman" w:hAnsi="Times New Roman" w:cs="Times New Roman"/>
          <w:iCs/>
          <w:lang w:val="en-US"/>
        </w:rPr>
        <w:t xml:space="preserve">FGBOU VO </w:t>
      </w:r>
      <w:r w:rsidRPr="00BF3EA6">
        <w:rPr>
          <w:rFonts w:ascii="Times New Roman" w:eastAsia="Times New Roman" w:hAnsi="Times New Roman" w:cs="Times New Roman"/>
          <w:iCs/>
          <w:lang w:val="en-US"/>
        </w:rPr>
        <w:t>«</w:t>
      </w:r>
      <w:r w:rsidR="00040E78" w:rsidRPr="004F2C82">
        <w:rPr>
          <w:rFonts w:ascii="Times New Roman" w:eastAsia="Times New Roman" w:hAnsi="Times New Roman" w:cs="Times New Roman"/>
          <w:iCs/>
          <w:lang w:val="en-US"/>
        </w:rPr>
        <w:t>Kazan State Agrarian University</w:t>
      </w:r>
      <w:r w:rsidRPr="00BF3EA6">
        <w:rPr>
          <w:rFonts w:ascii="Times New Roman" w:eastAsia="Times New Roman" w:hAnsi="Times New Roman" w:cs="Times New Roman"/>
          <w:iCs/>
          <w:lang w:val="en-US"/>
        </w:rPr>
        <w:t>»</w:t>
      </w:r>
      <w:r w:rsidR="00040E78" w:rsidRPr="004F2C82">
        <w:rPr>
          <w:rFonts w:ascii="Times New Roman" w:eastAsia="Times New Roman" w:hAnsi="Times New Roman" w:cs="Times New Roman"/>
          <w:iCs/>
          <w:lang w:val="en-US"/>
        </w:rPr>
        <w:t>,</w:t>
      </w:r>
      <w:r w:rsidRPr="00BF3EA6">
        <w:rPr>
          <w:rFonts w:ascii="Times New Roman" w:eastAsia="Times New Roman" w:hAnsi="Times New Roman" w:cs="Times New Roman"/>
          <w:iCs/>
          <w:lang w:val="en-US"/>
        </w:rPr>
        <w:t xml:space="preserve"> </w:t>
      </w:r>
      <w:r w:rsidR="00040E78" w:rsidRPr="004F2C82">
        <w:rPr>
          <w:rFonts w:ascii="Times New Roman" w:eastAsia="Times New Roman" w:hAnsi="Times New Roman" w:cs="Times New Roman"/>
          <w:iCs/>
          <w:lang w:val="en-US"/>
        </w:rPr>
        <w:t>Kazan, Russia;</w:t>
      </w:r>
    </w:p>
    <w:p w:rsidR="00040E78" w:rsidRPr="004F2C82" w:rsidRDefault="00040E78" w:rsidP="006828AA">
      <w:pPr>
        <w:spacing w:after="0" w:line="240"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e-mail:</w:t>
      </w:r>
      <w:r w:rsidRPr="004F2C82">
        <w:rPr>
          <w:rFonts w:ascii="Times New Roman" w:eastAsia="Times New Roman" w:hAnsi="Times New Roman" w:cs="Times New Roman"/>
          <w:lang w:val="en-US"/>
        </w:rPr>
        <w:t xml:space="preserve"> </w:t>
      </w:r>
      <w:r w:rsidRPr="004F2C82">
        <w:rPr>
          <w:rFonts w:ascii="Times New Roman" w:eastAsia="Times New Roman" w:hAnsi="Times New Roman" w:cs="Times New Roman"/>
          <w:bCs/>
          <w:lang w:val="en-US"/>
        </w:rPr>
        <w:t>khaliullinaz@mail.ru</w:t>
      </w:r>
    </w:p>
    <w:p w:rsidR="00040E78" w:rsidRPr="004F2C82" w:rsidRDefault="00040E78" w:rsidP="006828AA">
      <w:pPr>
        <w:spacing w:after="0" w:line="240" w:lineRule="auto"/>
        <w:ind w:firstLine="567"/>
        <w:jc w:val="right"/>
        <w:rPr>
          <w:rFonts w:ascii="Times New Roman" w:eastAsia="Times New Roman" w:hAnsi="Times New Roman" w:cs="Times New Roman"/>
          <w:lang w:val="en-US"/>
        </w:rPr>
      </w:pPr>
    </w:p>
    <w:p w:rsidR="00040E78" w:rsidRPr="004F2C82" w:rsidRDefault="00040E78" w:rsidP="00BF3EA6">
      <w:pPr>
        <w:spacing w:after="0" w:line="240" w:lineRule="auto"/>
        <w:jc w:val="center"/>
        <w:rPr>
          <w:rFonts w:ascii="Times New Roman" w:eastAsia="Times New Roman" w:hAnsi="Times New Roman" w:cs="Times New Roman"/>
          <w:b/>
          <w:bCs/>
          <w:lang w:val="en-US"/>
        </w:rPr>
      </w:pPr>
      <w:r w:rsidRPr="004F2C82">
        <w:rPr>
          <w:rFonts w:ascii="Times New Roman" w:eastAsia="Times New Roman" w:hAnsi="Times New Roman" w:cs="Times New Roman"/>
          <w:b/>
          <w:bCs/>
          <w:lang w:val="en-US"/>
        </w:rPr>
        <w:t>Annotation</w:t>
      </w:r>
    </w:p>
    <w:p w:rsidR="00040E78" w:rsidRPr="004F2C82" w:rsidRDefault="00040E78" w:rsidP="006828AA">
      <w:pPr>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The article examines the meaning and gives an understanding of what food additives </w:t>
      </w:r>
      <w:r w:rsidR="00BF3EA6" w:rsidRPr="00BF3EA6">
        <w:rPr>
          <w:rFonts w:ascii="Times New Roman" w:eastAsia="Times New Roman" w:hAnsi="Times New Roman" w:cs="Times New Roman"/>
          <w:lang w:val="en-US"/>
        </w:rPr>
        <w:t>«</w:t>
      </w:r>
      <w:r w:rsidRPr="004F2C82">
        <w:rPr>
          <w:rFonts w:ascii="Times New Roman" w:eastAsia="Times New Roman" w:hAnsi="Times New Roman" w:cs="Times New Roman"/>
          <w:lang w:val="en-US"/>
        </w:rPr>
        <w:t>E</w:t>
      </w:r>
      <w:r w:rsidR="00BF3EA6" w:rsidRPr="00BF3EA6">
        <w:rPr>
          <w:rFonts w:ascii="Times New Roman" w:eastAsia="Times New Roman" w:hAnsi="Times New Roman" w:cs="Times New Roman"/>
          <w:lang w:val="en-US"/>
        </w:rPr>
        <w:t>»</w:t>
      </w:r>
      <w:r w:rsidRPr="004F2C82">
        <w:rPr>
          <w:rFonts w:ascii="Times New Roman" w:eastAsia="Times New Roman" w:hAnsi="Times New Roman" w:cs="Times New Roman"/>
          <w:lang w:val="en-US"/>
        </w:rPr>
        <w:t xml:space="preserve"> are; Reveals the ways of obtaining and rejecting additives, their harm to the human body; </w:t>
      </w:r>
    </w:p>
    <w:p w:rsidR="00040E78" w:rsidRPr="004F2C82" w:rsidRDefault="00040E78" w:rsidP="006828AA">
      <w:pPr>
        <w:spacing w:after="0" w:line="240" w:lineRule="auto"/>
        <w:ind w:firstLine="567"/>
        <w:jc w:val="both"/>
        <w:rPr>
          <w:rFonts w:ascii="Times New Roman" w:eastAsia="Times New Roman" w:hAnsi="Times New Roman" w:cs="Times New Roman"/>
          <w:lang w:val="en-US"/>
        </w:rPr>
      </w:pPr>
    </w:p>
    <w:p w:rsidR="00040E78" w:rsidRPr="004F2C82" w:rsidRDefault="00040E78"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bCs/>
          <w:lang w:val="en-US"/>
        </w:rPr>
        <w:lastRenderedPageBreak/>
        <w:t>Keywords:</w:t>
      </w:r>
      <w:r w:rsidRPr="004F2C82">
        <w:rPr>
          <w:rFonts w:ascii="Times New Roman" w:eastAsia="Times New Roman" w:hAnsi="Times New Roman" w:cs="Times New Roman"/>
          <w:lang w:val="en-US"/>
        </w:rPr>
        <w:t xml:space="preserve"> additives, application, natural, preparation, properties, product, harm, chemical.</w:t>
      </w:r>
    </w:p>
    <w:p w:rsidR="00040E78" w:rsidRPr="004F2C82" w:rsidRDefault="00040E78" w:rsidP="006828AA">
      <w:pPr>
        <w:spacing w:after="0" w:line="240" w:lineRule="auto"/>
        <w:ind w:firstLine="567"/>
        <w:jc w:val="both"/>
        <w:rPr>
          <w:rFonts w:ascii="Times New Roman" w:eastAsia="Times New Roman" w:hAnsi="Times New Roman" w:cs="Times New Roman"/>
          <w:b/>
          <w:bCs/>
          <w:lang w:val="en-US" w:eastAsia="ru-RU"/>
        </w:rPr>
      </w:pPr>
    </w:p>
    <w:p w:rsidR="00BF3EA6" w:rsidRPr="00320719" w:rsidRDefault="00BF3EA6" w:rsidP="006828AA">
      <w:pPr>
        <w:spacing w:after="0" w:line="240" w:lineRule="auto"/>
        <w:ind w:firstLine="567"/>
        <w:jc w:val="both"/>
        <w:rPr>
          <w:rFonts w:ascii="Times New Roman" w:eastAsia="Times New Roman" w:hAnsi="Times New Roman" w:cs="Times New Roman"/>
          <w:lang w:val="en-US" w:eastAsia="ru-RU"/>
        </w:rPr>
      </w:pPr>
    </w:p>
    <w:p w:rsidR="00BF3EA6" w:rsidRPr="00BF3EA6" w:rsidRDefault="00BF3EA6" w:rsidP="00BF3EA6">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BF3EA6">
        <w:rPr>
          <w:rFonts w:ascii="Times New Roman" w:eastAsia="Times New Roman" w:hAnsi="Times New Roman" w:cs="Times New Roman"/>
          <w:position w:val="-5"/>
          <w:sz w:val="64"/>
          <w:lang w:eastAsia="ru-RU"/>
        </w:rPr>
        <w:t>П</w:t>
      </w:r>
    </w:p>
    <w:p w:rsidR="00040E78" w:rsidRPr="004F2C82" w:rsidRDefault="00040E78" w:rsidP="00BF3EA6">
      <w:pPr>
        <w:spacing w:after="0" w:line="240" w:lineRule="auto"/>
        <w:jc w:val="both"/>
        <w:rPr>
          <w:rFonts w:ascii="Times New Roman" w:eastAsia="Times New Roman" w:hAnsi="Times New Roman" w:cs="Times New Roman"/>
          <w:lang w:eastAsia="ru-RU"/>
        </w:rPr>
      </w:pPr>
      <w:r w:rsidRPr="00BF3EA6">
        <w:rPr>
          <w:rFonts w:ascii="Times New Roman" w:eastAsia="Times New Roman" w:hAnsi="Times New Roman" w:cs="Times New Roman"/>
          <w:lang w:eastAsia="ru-RU"/>
        </w:rPr>
        <w:t>ищевые добавки</w:t>
      </w:r>
      <w:r w:rsidR="00BF3EA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это природные, синтетические, химические соединения, которые не являются источником энергии, как пища, не используются в чистом виде, а тол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ко добавляются в продукты для облегчения технологического процесса, продления срока хр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нения или придания нужной консистенции конечному продукту [1, 2].</w:t>
      </w:r>
    </w:p>
    <w:p w:rsidR="00040E78" w:rsidRPr="004F2C82" w:rsidRDefault="00040E78" w:rsidP="006828AA">
      <w:pPr>
        <w:spacing w:after="0" w:line="240" w:lineRule="auto"/>
        <w:ind w:firstLine="567"/>
        <w:jc w:val="both"/>
        <w:rPr>
          <w:rFonts w:ascii="Times New Roman" w:eastAsia="Times New Roman" w:hAnsi="Times New Roman" w:cs="Times New Roman"/>
        </w:rPr>
      </w:pPr>
      <w:r w:rsidRPr="004F2C82">
        <w:rPr>
          <w:rFonts w:ascii="Times New Roman" w:eastAsia="Calibri" w:hAnsi="Times New Roman" w:cs="Times New Roman"/>
          <w:kern w:val="24"/>
          <w:lang w:eastAsia="ru-RU"/>
        </w:rPr>
        <w:t xml:space="preserve">Если вы возьмете любую упаковку из-под пищевого продукта, будь то у вас дома, либо в супермаркете и посмoтрите на состaв, скорее всего в составе любого продукта будут </w:t>
      </w:r>
      <w:r w:rsidRPr="00CB1E03">
        <w:rPr>
          <w:rFonts w:ascii="Times New Roman" w:eastAsia="Calibri" w:hAnsi="Times New Roman" w:cs="Times New Roman"/>
          <w:kern w:val="24"/>
          <w:lang w:eastAsia="ru-RU"/>
        </w:rPr>
        <w:t>присут</w:t>
      </w:r>
      <w:r w:rsidR="003E407F" w:rsidRPr="00CB1E03">
        <w:rPr>
          <w:rFonts w:ascii="Times New Roman" w:eastAsia="Calibri" w:hAnsi="Times New Roman" w:cs="Times New Roman"/>
          <w:kern w:val="24"/>
          <w:lang w:eastAsia="ru-RU"/>
        </w:rPr>
        <w:t>с</w:t>
      </w:r>
      <w:r w:rsidR="003E407F" w:rsidRPr="00CB1E03">
        <w:rPr>
          <w:rFonts w:ascii="Times New Roman" w:eastAsia="Calibri" w:hAnsi="Times New Roman" w:cs="Times New Roman"/>
          <w:kern w:val="24"/>
          <w:lang w:eastAsia="ru-RU"/>
        </w:rPr>
        <w:t>т</w:t>
      </w:r>
      <w:r w:rsidRPr="004F2C82">
        <w:rPr>
          <w:rFonts w:ascii="Times New Roman" w:eastAsia="Calibri" w:hAnsi="Times New Roman" w:cs="Times New Roman"/>
          <w:kern w:val="24"/>
          <w:lang w:eastAsia="ru-RU"/>
        </w:rPr>
        <w:t>вовать так или иначе добавки Е</w:t>
      </w:r>
      <w:r w:rsidRPr="004F2C82">
        <w:rPr>
          <w:rFonts w:ascii="Times New Roman" w:eastAsia="Times New Roman" w:hAnsi="Times New Roman" w:cs="Times New Roman"/>
        </w:rPr>
        <w:t xml:space="preserve">. </w:t>
      </w:r>
    </w:p>
    <w:p w:rsidR="00040E78" w:rsidRPr="004F2C82" w:rsidRDefault="00040E78" w:rsidP="006828AA">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Большинство из нaс не задумывается</w:t>
      </w:r>
      <w:r w:rsidR="003E407F">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что стоит зa сочетанием буквы Е и цифр, хотя</w:t>
      </w:r>
      <w:r w:rsidR="003E407F">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кое-что необходимо знать и понимать, что некоторые из этих добавок безобидные, а другие могут нести серьёзный вред для здоровья. Многие из них могут быть разрешены в нашей стране, в то время, как они запрещены в других странах мира и это также заставляет задуматься стоит ли покупать такую еду </w:t>
      </w:r>
      <w:r w:rsidRPr="004F2C82">
        <w:rPr>
          <w:rFonts w:ascii="Times New Roman" w:eastAsia="Times New Roman" w:hAnsi="Times New Roman" w:cs="Times New Roman"/>
          <w:lang w:eastAsia="ru-RU"/>
        </w:rPr>
        <w:t>[3, 4].</w:t>
      </w:r>
    </w:p>
    <w:p w:rsidR="00040E78" w:rsidRPr="004F2C82" w:rsidRDefault="00040E78" w:rsidP="006828AA">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Если добавка начинается на 1 – это группа красителей, если начинается на 2 – группа консервантов, 3 – антиокислители, 4 – стабилизаторы – помогают сохранять консистенцию продукта, 5 – эмульгаторы - поддерживают структуру продукта, 6 – усилители вкуса, аромата, запаха. Е900-999 – антифламинговые добавки, улучшители муки, подсластители, глазирователи – заботятся о внешнем виде продуктов, предупреждают образование пены. Е1100-1105 – фе</w:t>
      </w:r>
      <w:r w:rsidRPr="004F2C82">
        <w:rPr>
          <w:rFonts w:ascii="Times New Roman" w:eastAsia="Calibri" w:hAnsi="Times New Roman" w:cs="Times New Roman"/>
          <w:kern w:val="24"/>
          <w:lang w:eastAsia="ru-RU"/>
        </w:rPr>
        <w:t>р</w:t>
      </w:r>
      <w:r w:rsidRPr="004F2C82">
        <w:rPr>
          <w:rFonts w:ascii="Times New Roman" w:eastAsia="Calibri" w:hAnsi="Times New Roman" w:cs="Times New Roman"/>
          <w:kern w:val="24"/>
          <w:lang w:eastAsia="ru-RU"/>
        </w:rPr>
        <w:t>ментные вещества, поддерживающие внешний вид продукта. Е700-899 – запасные индексы (таблица 1).</w:t>
      </w:r>
    </w:p>
    <w:p w:rsidR="00BF3EA6" w:rsidRDefault="00BF3EA6" w:rsidP="004F2C82">
      <w:pPr>
        <w:spacing w:after="0" w:line="240" w:lineRule="auto"/>
        <w:jc w:val="center"/>
        <w:rPr>
          <w:rFonts w:ascii="Times New Roman" w:eastAsia="Calibri" w:hAnsi="Times New Roman" w:cs="Times New Roman"/>
          <w:kern w:val="24"/>
          <w:lang w:eastAsia="ru-RU"/>
        </w:rPr>
      </w:pPr>
    </w:p>
    <w:p w:rsidR="00040E78" w:rsidRPr="004F2C82" w:rsidRDefault="00040E78" w:rsidP="00BF3EA6">
      <w:pPr>
        <w:spacing w:after="0" w:line="240" w:lineRule="auto"/>
        <w:jc w:val="cente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 xml:space="preserve">Таблица 1 </w:t>
      </w:r>
      <w:r w:rsidR="00BF3EA6">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Основные пищевые добавки</w:t>
      </w:r>
    </w:p>
    <w:tbl>
      <w:tblPr>
        <w:tblStyle w:val="28"/>
        <w:tblpPr w:leftFromText="180" w:rightFromText="180" w:vertAnchor="text" w:horzAnchor="margin" w:tblpX="108" w:tblpY="128"/>
        <w:tblW w:w="9039" w:type="dxa"/>
        <w:tblLook w:val="04A0"/>
      </w:tblPr>
      <w:tblGrid>
        <w:gridCol w:w="3172"/>
        <w:gridCol w:w="5867"/>
      </w:tblGrid>
      <w:tr w:rsidR="00040E78" w:rsidRPr="004F2C82" w:rsidTr="00BF3EA6">
        <w:trPr>
          <w:trHeight w:val="376"/>
        </w:trPr>
        <w:tc>
          <w:tcPr>
            <w:tcW w:w="3172" w:type="dxa"/>
          </w:tcPr>
          <w:p w:rsidR="00040E78" w:rsidRPr="004F2C82" w:rsidRDefault="00040E78" w:rsidP="004F2C82">
            <w:pPr>
              <w:jc w:val="cente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Название пищевых добавок</w:t>
            </w:r>
          </w:p>
        </w:tc>
        <w:tc>
          <w:tcPr>
            <w:tcW w:w="5867" w:type="dxa"/>
          </w:tcPr>
          <w:p w:rsidR="00040E78" w:rsidRPr="004F2C82" w:rsidRDefault="00040E78" w:rsidP="004F2C82">
            <w:pPr>
              <w:jc w:val="cente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Группы и их функции</w:t>
            </w:r>
          </w:p>
        </w:tc>
      </w:tr>
      <w:tr w:rsidR="00040E78" w:rsidRPr="004F2C82" w:rsidTr="00BF3EA6">
        <w:trPr>
          <w:trHeight w:val="310"/>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Е100 - Е182</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Красители. Усиливают и восстанавливают цвет</w:t>
            </w:r>
          </w:p>
        </w:tc>
      </w:tr>
      <w:tr w:rsidR="00040E78" w:rsidRPr="004F2C82" w:rsidTr="00BF3EA6">
        <w:trPr>
          <w:trHeight w:val="359"/>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Е200 - Е299</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Консерванты. Увеличивают срок хранения</w:t>
            </w:r>
          </w:p>
        </w:tc>
      </w:tr>
      <w:tr w:rsidR="00040E78" w:rsidRPr="004F2C82" w:rsidTr="00BF3EA6">
        <w:trPr>
          <w:trHeight w:val="376"/>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Е300 - Е399</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Антиокислители. Предотвращают процессы окисления</w:t>
            </w:r>
          </w:p>
        </w:tc>
      </w:tr>
      <w:tr w:rsidR="00040E78" w:rsidRPr="004F2C82" w:rsidTr="00BF3EA6">
        <w:trPr>
          <w:trHeight w:val="376"/>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У400 -Е499</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Стабилизаторы. Сохраняют консистенцию продукта</w:t>
            </w:r>
          </w:p>
        </w:tc>
      </w:tr>
      <w:tr w:rsidR="00040E78" w:rsidRPr="004F2C82" w:rsidTr="00BF3EA6">
        <w:trPr>
          <w:trHeight w:val="376"/>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Е500 - Е599</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Эмульгаторы</w:t>
            </w:r>
          </w:p>
        </w:tc>
      </w:tr>
      <w:tr w:rsidR="00040E78" w:rsidRPr="004F2C82" w:rsidTr="00BF3EA6">
        <w:trPr>
          <w:trHeight w:val="376"/>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Е600 - Е699</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Усилители вкуса и аромата</w:t>
            </w:r>
          </w:p>
        </w:tc>
      </w:tr>
      <w:tr w:rsidR="00040E78" w:rsidRPr="004F2C82" w:rsidTr="00BF3EA6">
        <w:trPr>
          <w:trHeight w:val="359"/>
        </w:trPr>
        <w:tc>
          <w:tcPr>
            <w:tcW w:w="3172" w:type="dxa"/>
          </w:tcPr>
          <w:p w:rsidR="00040E78" w:rsidRPr="004F2C82" w:rsidRDefault="00040E78" w:rsidP="004F2C82">
            <w:pPr>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Е1000 и выше</w:t>
            </w:r>
          </w:p>
        </w:tc>
        <w:tc>
          <w:tcPr>
            <w:tcW w:w="5867" w:type="dxa"/>
          </w:tcPr>
          <w:p w:rsidR="00040E78" w:rsidRPr="004F2C82" w:rsidRDefault="00040E78" w:rsidP="004F2C82">
            <w:pPr>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Глазирователи, подсластители</w:t>
            </w:r>
          </w:p>
        </w:tc>
      </w:tr>
    </w:tbl>
    <w:p w:rsidR="00BF3EA6" w:rsidRDefault="00BF3EA6" w:rsidP="006828AA">
      <w:pPr>
        <w:spacing w:after="0" w:line="240" w:lineRule="auto"/>
        <w:ind w:firstLine="567"/>
        <w:jc w:val="both"/>
        <w:rPr>
          <w:rFonts w:ascii="Times New Roman" w:eastAsia="Calibri" w:hAnsi="Times New Roman" w:cs="Times New Roman"/>
          <w:kern w:val="24"/>
          <w:lang w:eastAsia="ru-RU"/>
        </w:rPr>
      </w:pPr>
    </w:p>
    <w:p w:rsidR="00040E78" w:rsidRPr="004F2C82" w:rsidRDefault="00040E78" w:rsidP="006828AA">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Самые вредные и убийственные добавки, которые запрещены в использовании на терр</w:t>
      </w:r>
      <w:r w:rsidRPr="004F2C82">
        <w:rPr>
          <w:rFonts w:ascii="Times New Roman" w:eastAsia="Calibri" w:hAnsi="Times New Roman" w:cs="Times New Roman"/>
          <w:kern w:val="24"/>
          <w:lang w:eastAsia="ru-RU"/>
        </w:rPr>
        <w:t>и</w:t>
      </w:r>
      <w:r w:rsidRPr="004F2C82">
        <w:rPr>
          <w:rFonts w:ascii="Times New Roman" w:eastAsia="Calibri" w:hAnsi="Times New Roman" w:cs="Times New Roman"/>
          <w:kern w:val="24"/>
          <w:lang w:eastAsia="ru-RU"/>
        </w:rPr>
        <w:t>тории Российской Федерации – Е121, Е173, Е240.</w:t>
      </w:r>
    </w:p>
    <w:p w:rsidR="00040E78" w:rsidRPr="004F2C82" w:rsidRDefault="00040E78" w:rsidP="006828AA">
      <w:pPr>
        <w:numPr>
          <w:ilvl w:val="0"/>
          <w:numId w:val="34"/>
        </w:numPr>
        <w:spacing w:after="0" w:line="240" w:lineRule="auto"/>
        <w:ind w:left="0" w:firstLine="567"/>
        <w:contextualSpacing/>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Е121- пищeвoй пигмeнт «цитруcoвый крacный». Его получают синтетическим путём, перерабатывают каменный уголь.</w:t>
      </w:r>
    </w:p>
    <w:p w:rsidR="00040E78" w:rsidRPr="004F2C82" w:rsidRDefault="00040E78" w:rsidP="006828AA">
      <w:pPr>
        <w:numPr>
          <w:ilvl w:val="0"/>
          <w:numId w:val="34"/>
        </w:numPr>
        <w:spacing w:after="0" w:line="240" w:lineRule="auto"/>
        <w:ind w:left="0" w:firstLine="567"/>
        <w:contextualSpacing/>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Е173</w:t>
      </w:r>
      <w:r w:rsidR="00BF3EA6">
        <w:rPr>
          <w:rFonts w:ascii="Times New Roman" w:eastAsia="Calibri" w:hAnsi="Times New Roman" w:cs="Times New Roman"/>
          <w:kern w:val="24"/>
          <w:lang w:eastAsia="ru-RU"/>
        </w:rPr>
        <w:t xml:space="preserve"> –</w:t>
      </w:r>
      <w:r w:rsidRPr="004F2C82">
        <w:rPr>
          <w:rFonts w:ascii="Times New Roman" w:eastAsia="Calibri" w:hAnsi="Times New Roman" w:cs="Times New Roman"/>
          <w:kern w:val="24"/>
          <w:lang w:eastAsia="ru-RU"/>
        </w:rPr>
        <w:t xml:space="preserve"> мeталл бeз магнитных свойств. Применяется в декоративном окрашивании ко</w:t>
      </w:r>
      <w:r w:rsidRPr="004F2C82">
        <w:rPr>
          <w:rFonts w:ascii="Times New Roman" w:eastAsia="Calibri" w:hAnsi="Times New Roman" w:cs="Times New Roman"/>
          <w:kern w:val="24"/>
          <w:lang w:eastAsia="ru-RU"/>
        </w:rPr>
        <w:t>н</w:t>
      </w:r>
      <w:r w:rsidRPr="004F2C82">
        <w:rPr>
          <w:rFonts w:ascii="Times New Roman" w:eastAsia="Calibri" w:hAnsi="Times New Roman" w:cs="Times New Roman"/>
          <w:kern w:val="24"/>
          <w:lang w:eastAsia="ru-RU"/>
        </w:rPr>
        <w:t>дитерских изделий.</w:t>
      </w:r>
    </w:p>
    <w:p w:rsidR="00040E78" w:rsidRPr="004F2C82" w:rsidRDefault="00040E78" w:rsidP="006828AA">
      <w:pPr>
        <w:numPr>
          <w:ilvl w:val="0"/>
          <w:numId w:val="34"/>
        </w:numPr>
        <w:spacing w:after="0" w:line="240" w:lineRule="auto"/>
        <w:ind w:left="0" w:firstLine="567"/>
        <w:contextualSpacing/>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Е240</w:t>
      </w:r>
      <w:r w:rsidR="00BF3EA6">
        <w:rPr>
          <w:rFonts w:ascii="Times New Roman" w:eastAsia="Calibri" w:hAnsi="Times New Roman" w:cs="Times New Roman"/>
          <w:kern w:val="24"/>
          <w:lang w:eastAsia="ru-RU"/>
        </w:rPr>
        <w:t xml:space="preserve"> –</w:t>
      </w:r>
      <w:r w:rsidRPr="004F2C82">
        <w:rPr>
          <w:rFonts w:ascii="Times New Roman" w:eastAsia="Calibri" w:hAnsi="Times New Roman" w:cs="Times New Roman"/>
          <w:kern w:val="24"/>
          <w:lang w:eastAsia="ru-RU"/>
        </w:rPr>
        <w:t xml:space="preserve"> формальдегид </w:t>
      </w:r>
      <w:r w:rsidR="00BF3EA6">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сильнодействующий консервант</w:t>
      </w:r>
      <w:r w:rsidR="003E407F">
        <w:rPr>
          <w:rFonts w:ascii="Times New Roman" w:eastAsia="Calibri" w:hAnsi="Times New Roman" w:cs="Times New Roman"/>
          <w:kern w:val="24"/>
          <w:lang w:eastAsia="ru-RU"/>
        </w:rPr>
        <w:t xml:space="preserve"> </w:t>
      </w:r>
      <w:r w:rsidRPr="004F2C82">
        <w:rPr>
          <w:rFonts w:ascii="Times New Roman" w:eastAsia="Calibri" w:hAnsi="Times New Roman" w:cs="Times New Roman"/>
          <w:kern w:val="24"/>
          <w:lang w:eastAsia="ru-RU"/>
        </w:rPr>
        <w:t>- продлевает срок годности. Предполагается, чтo производитель никогда не должен их использовать, а</w:t>
      </w:r>
      <w:r w:rsidR="003E407F">
        <w:rPr>
          <w:rFonts w:ascii="Times New Roman" w:eastAsia="Calibri" w:hAnsi="Times New Roman" w:cs="Times New Roman"/>
          <w:kern w:val="24"/>
          <w:lang w:eastAsia="ru-RU"/>
        </w:rPr>
        <w:t xml:space="preserve"> если и использует, то не напишу</w:t>
      </w:r>
      <w:r w:rsidRPr="004F2C82">
        <w:rPr>
          <w:rFonts w:ascii="Times New Roman" w:eastAsia="Calibri" w:hAnsi="Times New Roman" w:cs="Times New Roman"/>
          <w:kern w:val="24"/>
          <w:lang w:eastAsia="ru-RU"/>
        </w:rPr>
        <w:t>т об этом на упаковке.</w:t>
      </w:r>
    </w:p>
    <w:p w:rsidR="00BF3EA6" w:rsidRDefault="00040E78" w:rsidP="00BF3EA6">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 xml:space="preserve">Также следует избегать Е211 </w:t>
      </w:r>
      <w:r w:rsidR="00BF3EA6">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бензоат натрия. Он относится к опасным консервантам, было доказано, что бензоат натрия я</w:t>
      </w:r>
      <w:r w:rsidR="003E407F">
        <w:rPr>
          <w:rFonts w:ascii="Times New Roman" w:eastAsia="Calibri" w:hAnsi="Times New Roman" w:cs="Times New Roman"/>
          <w:kern w:val="24"/>
          <w:lang w:eastAsia="ru-RU"/>
        </w:rPr>
        <w:t>вляется канцерогенным веществом</w:t>
      </w:r>
      <w:r w:rsidRPr="004F2C82">
        <w:rPr>
          <w:rFonts w:ascii="Times New Roman" w:eastAsia="Calibri" w:hAnsi="Times New Roman" w:cs="Times New Roman"/>
          <w:kern w:val="24"/>
          <w:lang w:eastAsia="ru-RU"/>
        </w:rPr>
        <w:t>,</w:t>
      </w:r>
      <w:r w:rsidR="003E407F">
        <w:rPr>
          <w:rFonts w:ascii="Times New Roman" w:eastAsia="Calibri" w:hAnsi="Times New Roman" w:cs="Times New Roman"/>
          <w:kern w:val="24"/>
          <w:lang w:eastAsia="ru-RU"/>
        </w:rPr>
        <w:t xml:space="preserve"> </w:t>
      </w:r>
      <w:r w:rsidRPr="004F2C82">
        <w:rPr>
          <w:rFonts w:ascii="Times New Roman" w:eastAsia="Calibri" w:hAnsi="Times New Roman" w:cs="Times New Roman"/>
          <w:kern w:val="24"/>
          <w:lang w:eastAsia="ru-RU"/>
        </w:rPr>
        <w:t>он провоцирует рак. По данным исследования</w:t>
      </w:r>
      <w:r w:rsidR="003E407F">
        <w:rPr>
          <w:rFonts w:ascii="Times New Roman" w:eastAsia="Calibri" w:hAnsi="Times New Roman" w:cs="Times New Roman"/>
          <w:kern w:val="24"/>
          <w:lang w:eastAsia="ru-RU"/>
        </w:rPr>
        <w:t>,</w:t>
      </w:r>
      <w:r w:rsidRPr="004F2C82">
        <w:rPr>
          <w:rFonts w:ascii="Times New Roman" w:eastAsia="Calibri" w:hAnsi="Times New Roman" w:cs="Times New Roman"/>
          <w:kern w:val="24"/>
          <w:lang w:eastAsia="ru-RU"/>
        </w:rPr>
        <w:t xml:space="preserve"> регулярное и значительное употребление бензоата натрия может п</w:t>
      </w:r>
      <w:r w:rsidRPr="004F2C82">
        <w:rPr>
          <w:rFonts w:ascii="Times New Roman" w:eastAsia="Calibri" w:hAnsi="Times New Roman" w:cs="Times New Roman"/>
          <w:kern w:val="24"/>
          <w:lang w:eastAsia="ru-RU"/>
        </w:rPr>
        <w:t>о</w:t>
      </w:r>
      <w:r w:rsidRPr="004F2C82">
        <w:rPr>
          <w:rFonts w:ascii="Times New Roman" w:eastAsia="Calibri" w:hAnsi="Times New Roman" w:cs="Times New Roman"/>
          <w:kern w:val="24"/>
          <w:lang w:eastAsia="ru-RU"/>
        </w:rPr>
        <w:t xml:space="preserve">влечь развитие цирроза печени, спровоцировать возникновение болезни Паркинсона и вызвать другие опасные болезни </w:t>
      </w:r>
      <w:r w:rsidRPr="004F2C82">
        <w:rPr>
          <w:rFonts w:ascii="Times New Roman" w:eastAsia="Times New Roman" w:hAnsi="Times New Roman" w:cs="Times New Roman"/>
          <w:lang w:eastAsia="ru-RU"/>
        </w:rPr>
        <w:t>[5, 6]</w:t>
      </w:r>
      <w:r w:rsidRPr="004F2C82">
        <w:rPr>
          <w:rFonts w:ascii="Times New Roman" w:eastAsia="Calibri" w:hAnsi="Times New Roman" w:cs="Times New Roman"/>
          <w:kern w:val="24"/>
          <w:lang w:eastAsia="ru-RU"/>
        </w:rPr>
        <w:t>.</w:t>
      </w:r>
    </w:p>
    <w:p w:rsidR="00040E78" w:rsidRPr="004F2C82" w:rsidRDefault="00040E78" w:rsidP="006828AA">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b/>
          <w:bCs/>
          <w:kern w:val="24"/>
          <w:lang w:eastAsia="ru-RU"/>
        </w:rPr>
        <w:t>Здоровье и пищевые добавки</w:t>
      </w:r>
      <w:r w:rsidR="00BF3EA6">
        <w:rPr>
          <w:rFonts w:ascii="Times New Roman" w:eastAsia="Calibri" w:hAnsi="Times New Roman" w:cs="Times New Roman"/>
          <w:b/>
          <w:bCs/>
          <w:kern w:val="24"/>
          <w:lang w:eastAsia="ru-RU"/>
        </w:rPr>
        <w:t xml:space="preserve">. </w:t>
      </w:r>
      <w:r w:rsidRPr="004F2C82">
        <w:rPr>
          <w:rFonts w:ascii="Times New Roman" w:eastAsia="Calibri" w:hAnsi="Times New Roman" w:cs="Times New Roman"/>
          <w:kern w:val="24"/>
          <w:lang w:eastAsia="ru-RU"/>
        </w:rPr>
        <w:t>За историю существования, пищевые добавки доказали полезность. Они участвуют в улучшении вкуса, срока хранения и качества продуктов, а также в улучшении других характеристик. Существует немало добавок, способных не лучшим образом сказываться на организме, но игнорировать пользу подобных веществ будет тоже неправильно.</w:t>
      </w:r>
    </w:p>
    <w:p w:rsidR="00040E78" w:rsidRPr="004F2C82" w:rsidRDefault="00040E78" w:rsidP="006828AA">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lastRenderedPageBreak/>
        <w:t>Весьма востребованный в мясо - колбасной промышленности нитрат натрия, известный как Е250, несмотря на то, что не так и безопасен, препятствует развитию опасной болезни – б</w:t>
      </w:r>
      <w:r w:rsidRPr="004F2C82">
        <w:rPr>
          <w:rFonts w:ascii="Times New Roman" w:eastAsia="Calibri" w:hAnsi="Times New Roman" w:cs="Times New Roman"/>
          <w:kern w:val="24"/>
          <w:lang w:eastAsia="ru-RU"/>
        </w:rPr>
        <w:t>о</w:t>
      </w:r>
      <w:r w:rsidRPr="004F2C82">
        <w:rPr>
          <w:rFonts w:ascii="Times New Roman" w:eastAsia="Calibri" w:hAnsi="Times New Roman" w:cs="Times New Roman"/>
          <w:kern w:val="24"/>
          <w:lang w:eastAsia="ru-RU"/>
        </w:rPr>
        <w:t>тулизма.</w:t>
      </w:r>
    </w:p>
    <w:p w:rsidR="00BF3EA6" w:rsidRDefault="00040E78" w:rsidP="00BF3EA6">
      <w:pPr>
        <w:spacing w:after="0" w:line="240" w:lineRule="auto"/>
        <w:ind w:firstLine="567"/>
        <w:jc w:val="both"/>
        <w:rPr>
          <w:rFonts w:ascii="Times New Roman" w:eastAsia="Calibri" w:hAnsi="Times New Roman" w:cs="Times New Roman"/>
          <w:kern w:val="24"/>
          <w:lang w:eastAsia="ru-RU"/>
        </w:rPr>
      </w:pPr>
      <w:r w:rsidRPr="004F2C82">
        <w:rPr>
          <w:rFonts w:ascii="Times New Roman" w:eastAsia="Calibri" w:hAnsi="Times New Roman" w:cs="Times New Roman"/>
          <w:kern w:val="24"/>
          <w:lang w:eastAsia="ru-RU"/>
        </w:rPr>
        <w:t xml:space="preserve">Отрицать негативное влияние пищевых добавок невозможно. </w:t>
      </w:r>
    </w:p>
    <w:p w:rsidR="00BF3EA6" w:rsidRDefault="00040E78" w:rsidP="00BF3EA6">
      <w:pPr>
        <w:spacing w:after="0" w:line="240" w:lineRule="auto"/>
        <w:ind w:firstLine="567"/>
        <w:jc w:val="both"/>
        <w:rPr>
          <w:rFonts w:ascii="Times New Roman" w:eastAsia="Calibri" w:hAnsi="Times New Roman" w:cs="Times New Roman"/>
          <w:spacing w:val="-3"/>
          <w:shd w:val="clear" w:color="auto" w:fill="FFFFFF"/>
        </w:rPr>
      </w:pPr>
      <w:r w:rsidRPr="004F2C82">
        <w:rPr>
          <w:rFonts w:ascii="Times New Roman" w:eastAsia="Calibri" w:hAnsi="Times New Roman" w:cs="Times New Roman"/>
          <w:b/>
          <w:bCs/>
          <w:spacing w:val="-3"/>
          <w:shd w:val="clear" w:color="auto" w:fill="FFFFFF"/>
        </w:rPr>
        <w:t>Как получают добавки?</w:t>
      </w:r>
      <w:r w:rsidR="00BF3EA6">
        <w:rPr>
          <w:rFonts w:ascii="Times New Roman" w:eastAsia="Calibri" w:hAnsi="Times New Roman" w:cs="Times New Roman"/>
          <w:b/>
          <w:bCs/>
          <w:spacing w:val="-3"/>
          <w:shd w:val="clear" w:color="auto" w:fill="FFFFFF"/>
        </w:rPr>
        <w:t xml:space="preserve"> </w:t>
      </w:r>
      <w:bookmarkStart w:id="9" w:name="_Hlk98780306"/>
      <w:r w:rsidRPr="004F2C82">
        <w:rPr>
          <w:rFonts w:ascii="Times New Roman" w:eastAsia="Calibri" w:hAnsi="Times New Roman" w:cs="Times New Roman"/>
          <w:spacing w:val="-3"/>
          <w:shd w:val="clear" w:color="auto" w:fill="FFFFFF"/>
        </w:rPr>
        <w:t>Вначале микробиологи и химики разрабатывают определенную добавку. Потом полученную добавку проверяют на соответствие бесконечным нормам, проводят пробы и испытания, и только после этого добавку допускают к опытному применению.</w:t>
      </w:r>
      <w:bookmarkEnd w:id="9"/>
      <w:r w:rsidRPr="004F2C82">
        <w:rPr>
          <w:rFonts w:ascii="Times New Roman" w:eastAsia="Calibri" w:hAnsi="Times New Roman" w:cs="Times New Roman"/>
          <w:spacing w:val="-3"/>
          <w:shd w:val="clear" w:color="auto" w:fill="FFFFFF"/>
        </w:rPr>
        <w:t xml:space="preserve"> Тесты з</w:t>
      </w:r>
      <w:r w:rsidRPr="004F2C82">
        <w:rPr>
          <w:rFonts w:ascii="Times New Roman" w:eastAsia="Calibri" w:hAnsi="Times New Roman" w:cs="Times New Roman"/>
          <w:spacing w:val="-3"/>
          <w:shd w:val="clear" w:color="auto" w:fill="FFFFFF"/>
        </w:rPr>
        <w:t>а</w:t>
      </w:r>
      <w:r w:rsidRPr="004F2C82">
        <w:rPr>
          <w:rFonts w:ascii="Times New Roman" w:eastAsia="Calibri" w:hAnsi="Times New Roman" w:cs="Times New Roman"/>
          <w:spacing w:val="-3"/>
          <w:shd w:val="clear" w:color="auto" w:fill="FFFFFF"/>
        </w:rPr>
        <w:t xml:space="preserve">нимают от нескольких недель до нескольких месяцев и даже лет </w:t>
      </w:r>
      <w:r w:rsidRPr="004F2C82">
        <w:rPr>
          <w:rFonts w:ascii="Times New Roman" w:eastAsia="Times New Roman" w:hAnsi="Times New Roman" w:cs="Times New Roman"/>
          <w:lang w:eastAsia="ru-RU"/>
        </w:rPr>
        <w:t>[7, 8]</w:t>
      </w:r>
      <w:r w:rsidRPr="004F2C82">
        <w:rPr>
          <w:rFonts w:ascii="Times New Roman" w:eastAsia="Calibri" w:hAnsi="Times New Roman" w:cs="Times New Roman"/>
          <w:spacing w:val="-3"/>
          <w:shd w:val="clear" w:color="auto" w:fill="FFFFFF"/>
        </w:rPr>
        <w:t>. В ходе тестирования не только проверяют полезные свойства, но и выясняют, насколько она безвредна для человека. Если тесты показал положительный результат, то контролирующая oорганизация стpaны, гдe былa paзpaбoтaнa дoбaвкa, peкoмeндуeт eё к широкому применению.</w:t>
      </w:r>
    </w:p>
    <w:p w:rsidR="00040E78" w:rsidRPr="004F2C82" w:rsidRDefault="00040E78" w:rsidP="00BF3EA6">
      <w:pPr>
        <w:spacing w:after="0" w:line="240" w:lineRule="auto"/>
        <w:ind w:firstLine="567"/>
        <w:jc w:val="both"/>
        <w:rPr>
          <w:rFonts w:ascii="Times New Roman" w:eastAsia="Calibri" w:hAnsi="Times New Roman" w:cs="Times New Roman"/>
          <w:b/>
          <w:bCs/>
          <w:spacing w:val="-3"/>
          <w:shd w:val="clear" w:color="auto" w:fill="FFFFFF"/>
        </w:rPr>
      </w:pPr>
      <w:r w:rsidRPr="004F2C82">
        <w:rPr>
          <w:rFonts w:ascii="Times New Roman" w:eastAsia="Calibri" w:hAnsi="Times New Roman" w:cs="Times New Roman"/>
          <w:b/>
          <w:bCs/>
          <w:spacing w:val="-3"/>
          <w:shd w:val="clear" w:color="auto" w:fill="FFFFFF"/>
        </w:rPr>
        <w:t>Как выбирать продукты в магазине?</w:t>
      </w:r>
    </w:p>
    <w:p w:rsidR="00040E78" w:rsidRPr="004F2C82" w:rsidRDefault="00040E78" w:rsidP="006828AA">
      <w:pPr>
        <w:numPr>
          <w:ilvl w:val="0"/>
          <w:numId w:val="35"/>
        </w:numPr>
        <w:shd w:val="clear" w:color="auto" w:fill="FFFFFF"/>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Внимательно читать этикетку продукта. Избегать тех продуктов, в состав которых вх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дят ингредиенты с буквой Е.</w:t>
      </w:r>
    </w:p>
    <w:p w:rsidR="00040E78" w:rsidRPr="004F2C82" w:rsidRDefault="00040E78" w:rsidP="006828AA">
      <w:pPr>
        <w:numPr>
          <w:ilvl w:val="0"/>
          <w:numId w:val="35"/>
        </w:numPr>
        <w:shd w:val="clear" w:color="auto" w:fill="FFFFFF"/>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Обращать внимание на дату изготовления и срок годности. </w:t>
      </w:r>
    </w:p>
    <w:p w:rsidR="00040E78" w:rsidRPr="004F2C82" w:rsidRDefault="00040E78" w:rsidP="006828AA">
      <w:pPr>
        <w:numPr>
          <w:ilvl w:val="0"/>
          <w:numId w:val="35"/>
        </w:numPr>
        <w:shd w:val="clear" w:color="auto" w:fill="FFFFFF"/>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Перенести большую часть рациона на домашнюю кухню: полуфабрикаты и готовая еда из магазина содержат значительное количество пищевых добавок и красителей. </w:t>
      </w:r>
    </w:p>
    <w:p w:rsidR="00040E78" w:rsidRPr="004F2C82" w:rsidRDefault="00040E78" w:rsidP="006828AA">
      <w:pPr>
        <w:numPr>
          <w:ilvl w:val="0"/>
          <w:numId w:val="35"/>
        </w:numPr>
        <w:shd w:val="clear" w:color="auto" w:fill="FFFFFF"/>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Заменить кондитерские изделия фруктами и медом. </w:t>
      </w:r>
    </w:p>
    <w:p w:rsidR="00040E78" w:rsidRPr="004F2C82" w:rsidRDefault="00040E78" w:rsidP="006828AA">
      <w:pPr>
        <w:numPr>
          <w:ilvl w:val="0"/>
          <w:numId w:val="35"/>
        </w:numPr>
        <w:shd w:val="clear" w:color="auto" w:fill="FFFFFF"/>
        <w:tabs>
          <w:tab w:val="num" w:pos="142"/>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Узнать, где находится ближайшее фермерское хозяйство, почитать отзывы о качестве его работы. Договориться с производителями о покупке овощей, мясной и молочной продукции у них.</w:t>
      </w:r>
      <w:r w:rsidR="006828AA" w:rsidRPr="004F2C82">
        <w:rPr>
          <w:rFonts w:ascii="Times New Roman" w:eastAsia="Times New Roman" w:hAnsi="Times New Roman" w:cs="Times New Roman"/>
          <w:lang w:eastAsia="ru-RU"/>
        </w:rPr>
        <w:t xml:space="preserve"> </w:t>
      </w:r>
    </w:p>
    <w:p w:rsidR="00040E78" w:rsidRPr="004F2C82" w:rsidRDefault="00040E78" w:rsidP="006828AA">
      <w:pPr>
        <w:numPr>
          <w:ilvl w:val="0"/>
          <w:numId w:val="35"/>
        </w:numPr>
        <w:shd w:val="clear" w:color="auto" w:fill="FFFFFF"/>
        <w:tabs>
          <w:tab w:val="num" w:pos="142"/>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Печь хлеб самостоятельно.</w:t>
      </w:r>
    </w:p>
    <w:p w:rsidR="00040E78" w:rsidRPr="004F2C82" w:rsidRDefault="00040E78" w:rsidP="006828AA">
      <w:pPr>
        <w:numPr>
          <w:ilvl w:val="0"/>
          <w:numId w:val="35"/>
        </w:numPr>
        <w:shd w:val="clear" w:color="auto" w:fill="FFFFFF"/>
        <w:tabs>
          <w:tab w:val="num" w:pos="142"/>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Изготавливать больше продуктов своими руками из натуральных ингредиентов.</w:t>
      </w:r>
    </w:p>
    <w:p w:rsidR="00040E78" w:rsidRPr="004F2C82" w:rsidRDefault="00040E78" w:rsidP="00BF3EA6">
      <w:pPr>
        <w:spacing w:after="0" w:line="240" w:lineRule="auto"/>
        <w:ind w:firstLine="567"/>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b/>
          <w:bCs/>
          <w:spacing w:val="-3"/>
          <w:shd w:val="clear" w:color="auto" w:fill="FFFFFF"/>
          <w:lang w:eastAsia="ru-RU"/>
        </w:rPr>
        <w:t>Как отказаться от добавок</w:t>
      </w:r>
      <w:r w:rsidR="00BF3EA6">
        <w:rPr>
          <w:rFonts w:ascii="Times New Roman" w:eastAsia="Times New Roman" w:hAnsi="Times New Roman" w:cs="Times New Roman"/>
          <w:b/>
          <w:bCs/>
          <w:spacing w:val="-3"/>
          <w:shd w:val="clear" w:color="auto" w:fill="FFFFFF"/>
          <w:lang w:eastAsia="ru-RU"/>
        </w:rPr>
        <w:t xml:space="preserve">. </w:t>
      </w:r>
      <w:r w:rsidRPr="004F2C82">
        <w:rPr>
          <w:rFonts w:ascii="Times New Roman" w:eastAsia="Times New Roman" w:hAnsi="Times New Roman" w:cs="Times New Roman"/>
          <w:spacing w:val="-3"/>
          <w:shd w:val="clear" w:color="auto" w:fill="FFFFFF"/>
          <w:lang w:eastAsia="ru-RU"/>
        </w:rPr>
        <w:t xml:space="preserve">Безусловно, куда лучше потреблять натуральные продукты. Но слова производителя о «натуральности» не дают сто процентной гарантии, что эта пища чистая и более здоровая, чем та, которая получена искусственным путем. Иначе говоря, на натуральность пищевые продукты никто не проверяет, потому что и критериев таких нет </w:t>
      </w:r>
      <w:r w:rsidRPr="004F2C82">
        <w:rPr>
          <w:rFonts w:ascii="Times New Roman" w:eastAsia="Times New Roman" w:hAnsi="Times New Roman" w:cs="Times New Roman"/>
          <w:lang w:eastAsia="ru-RU"/>
        </w:rPr>
        <w:t>[9, 10]</w:t>
      </w:r>
      <w:r w:rsidRPr="004F2C82">
        <w:rPr>
          <w:rFonts w:ascii="Times New Roman" w:eastAsia="Times New Roman" w:hAnsi="Times New Roman" w:cs="Times New Roman"/>
          <w:spacing w:val="-3"/>
          <w:shd w:val="clear" w:color="auto" w:fill="FFFFFF"/>
          <w:lang w:eastAsia="ru-RU"/>
        </w:rPr>
        <w:t xml:space="preserve">. </w:t>
      </w:r>
    </w:p>
    <w:p w:rsidR="00040E78" w:rsidRPr="004F2C82" w:rsidRDefault="00040E78" w:rsidP="006828AA">
      <w:pPr>
        <w:spacing w:after="0" w:line="240" w:lineRule="auto"/>
        <w:ind w:firstLine="567"/>
        <w:jc w:val="both"/>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spacing w:val="-3"/>
          <w:shd w:val="clear" w:color="auto" w:fill="FFFFFF"/>
          <w:lang w:eastAsia="ru-RU"/>
        </w:rPr>
        <w:t>Нo, к сoжaлeнию, пoлнoстью oткaзaтьcя oт дoбaвoк вce paвнo нe пoлучитcя. Придется ра</w:t>
      </w:r>
      <w:r w:rsidRPr="004F2C82">
        <w:rPr>
          <w:rFonts w:ascii="Times New Roman" w:eastAsia="Times New Roman" w:hAnsi="Times New Roman" w:cs="Times New Roman"/>
          <w:spacing w:val="-3"/>
          <w:shd w:val="clear" w:color="auto" w:fill="FFFFFF"/>
          <w:lang w:eastAsia="ru-RU"/>
        </w:rPr>
        <w:t>с</w:t>
      </w:r>
      <w:r w:rsidRPr="004F2C82">
        <w:rPr>
          <w:rFonts w:ascii="Times New Roman" w:eastAsia="Times New Roman" w:hAnsi="Times New Roman" w:cs="Times New Roman"/>
          <w:spacing w:val="-3"/>
          <w:shd w:val="clear" w:color="auto" w:fill="FFFFFF"/>
          <w:lang w:eastAsia="ru-RU"/>
        </w:rPr>
        <w:t xml:space="preserve">статься и с безалкогольными напитками, и со спиртным </w:t>
      </w:r>
      <w:r w:rsidR="00BF3EA6">
        <w:rPr>
          <w:rFonts w:ascii="Times New Roman" w:eastAsia="Times New Roman" w:hAnsi="Times New Roman" w:cs="Times New Roman"/>
          <w:spacing w:val="-3"/>
          <w:shd w:val="clear" w:color="auto" w:fill="FFFFFF"/>
          <w:lang w:eastAsia="ru-RU"/>
        </w:rPr>
        <w:t>–</w:t>
      </w:r>
      <w:r w:rsidRPr="004F2C82">
        <w:rPr>
          <w:rFonts w:ascii="Times New Roman" w:eastAsia="Times New Roman" w:hAnsi="Times New Roman" w:cs="Times New Roman"/>
          <w:spacing w:val="-3"/>
          <w:shd w:val="clear" w:color="auto" w:fill="FFFFFF"/>
          <w:lang w:eastAsia="ru-RU"/>
        </w:rPr>
        <w:t xml:space="preserve"> пить только воду из-под крaнa или к</w:t>
      </w:r>
      <w:r w:rsidRPr="004F2C82">
        <w:rPr>
          <w:rFonts w:ascii="Times New Roman" w:eastAsia="Times New Roman" w:hAnsi="Times New Roman" w:cs="Times New Roman"/>
          <w:spacing w:val="-3"/>
          <w:shd w:val="clear" w:color="auto" w:fill="FFFFFF"/>
          <w:lang w:eastAsia="ru-RU"/>
        </w:rPr>
        <w:t>и</w:t>
      </w:r>
      <w:r w:rsidRPr="004F2C82">
        <w:rPr>
          <w:rFonts w:ascii="Times New Roman" w:eastAsia="Times New Roman" w:hAnsi="Times New Roman" w:cs="Times New Roman"/>
          <w:spacing w:val="-3"/>
          <w:shd w:val="clear" w:color="auto" w:fill="FFFFFF"/>
          <w:lang w:eastAsia="ru-RU"/>
        </w:rPr>
        <w:t>пяченую и деревенское молоко. Йогурты исключаются из списка. Без загустителeй и кpасителей их не получить.</w:t>
      </w:r>
    </w:p>
    <w:p w:rsidR="00040E78" w:rsidRPr="004F2C82" w:rsidRDefault="00040E78" w:rsidP="006828AA">
      <w:pPr>
        <w:spacing w:after="0" w:line="240" w:lineRule="auto"/>
        <w:ind w:firstLine="567"/>
        <w:jc w:val="both"/>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spacing w:val="-3"/>
          <w:shd w:val="clear" w:color="auto" w:fill="FFFFFF"/>
          <w:lang w:eastAsia="ru-RU"/>
        </w:rPr>
        <w:t>Способы отказа oт добавок:</w:t>
      </w:r>
    </w:p>
    <w:p w:rsidR="00040E78" w:rsidRPr="004F2C82" w:rsidRDefault="00040E78" w:rsidP="006828AA">
      <w:pPr>
        <w:spacing w:after="0" w:line="240" w:lineRule="auto"/>
        <w:ind w:firstLine="567"/>
        <w:jc w:val="both"/>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spacing w:val="-3"/>
          <w:shd w:val="clear" w:color="auto" w:fill="FFFFFF"/>
          <w:lang w:eastAsia="ru-RU"/>
        </w:rPr>
        <w:t>- не покупать продукты с неестественно яpкой, кричащей окраской;</w:t>
      </w:r>
    </w:p>
    <w:p w:rsidR="00040E78" w:rsidRPr="004F2C82" w:rsidRDefault="00040E78" w:rsidP="006828AA">
      <w:pPr>
        <w:spacing w:after="0" w:line="240" w:lineRule="auto"/>
        <w:ind w:firstLine="567"/>
        <w:jc w:val="both"/>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spacing w:val="-3"/>
          <w:shd w:val="clear" w:color="auto" w:fill="FFFFFF"/>
          <w:lang w:eastAsia="ru-RU"/>
        </w:rPr>
        <w:t>- досконально изучaть этикетку;</w:t>
      </w:r>
    </w:p>
    <w:p w:rsidR="00040E78" w:rsidRPr="004F2C82" w:rsidRDefault="00040E78" w:rsidP="006828AA">
      <w:pPr>
        <w:spacing w:after="0" w:line="240" w:lineRule="auto"/>
        <w:ind w:firstLine="567"/>
        <w:jc w:val="both"/>
        <w:rPr>
          <w:rFonts w:ascii="Times New Roman" w:eastAsia="Times New Roman" w:hAnsi="Times New Roman" w:cs="Times New Roman"/>
          <w:spacing w:val="-3"/>
          <w:shd w:val="clear" w:color="auto" w:fill="FFFFFF"/>
          <w:lang w:eastAsia="ru-RU"/>
        </w:rPr>
      </w:pPr>
      <w:r w:rsidRPr="004F2C82">
        <w:rPr>
          <w:rFonts w:ascii="Times New Roman" w:eastAsia="Times New Roman" w:hAnsi="Times New Roman" w:cs="Times New Roman"/>
          <w:spacing w:val="-3"/>
          <w:shd w:val="clear" w:color="auto" w:fill="FFFFFF"/>
          <w:lang w:eastAsia="ru-RU"/>
        </w:rPr>
        <w:t>- выбирать свежие сырые oвощи и фрукты;</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не покупать продукты с чрезмерно длитeльным сроком хранения;</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чем меньше список ингредиентов, тeм меньше добавок;</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вместо тогo чтобы покупать готовые соки, делать их самостоятельно;</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не перекусывaть чипсами, готовыми завт</w:t>
      </w:r>
      <w:r w:rsidR="003E407F">
        <w:rPr>
          <w:rFonts w:ascii="Times New Roman" w:eastAsia="Times New Roman" w:hAnsi="Times New Roman" w:cs="Times New Roman"/>
          <w:spacing w:val="-3"/>
          <w:shd w:val="clear" w:color="auto" w:fill="FFFFFF"/>
          <w:lang w:eastAsia="ru-RU"/>
        </w:rPr>
        <w:t>раками, супами из пакетика, хот-</w:t>
      </w:r>
      <w:r w:rsidRPr="004F2C82">
        <w:rPr>
          <w:rFonts w:ascii="Times New Roman" w:eastAsia="Times New Roman" w:hAnsi="Times New Roman" w:cs="Times New Roman"/>
          <w:spacing w:val="-3"/>
          <w:shd w:val="clear" w:color="auto" w:fill="FFFFFF"/>
          <w:lang w:eastAsia="ru-RU"/>
        </w:rPr>
        <w:t>догами, всево</w:t>
      </w:r>
      <w:r w:rsidRPr="004F2C82">
        <w:rPr>
          <w:rFonts w:ascii="Times New Roman" w:eastAsia="Times New Roman" w:hAnsi="Times New Roman" w:cs="Times New Roman"/>
          <w:spacing w:val="-3"/>
          <w:shd w:val="clear" w:color="auto" w:fill="FFFFFF"/>
          <w:lang w:eastAsia="ru-RU"/>
        </w:rPr>
        <w:t>з</w:t>
      </w:r>
      <w:r w:rsidRPr="004F2C82">
        <w:rPr>
          <w:rFonts w:ascii="Times New Roman" w:eastAsia="Times New Roman" w:hAnsi="Times New Roman" w:cs="Times New Roman"/>
          <w:spacing w:val="-3"/>
          <w:shd w:val="clear" w:color="auto" w:fill="FFFFFF"/>
          <w:lang w:eastAsia="ru-RU"/>
        </w:rPr>
        <w:t>можными бургерами;</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покупать замороженные овощи;</w:t>
      </w:r>
    </w:p>
    <w:p w:rsidR="00040E78" w:rsidRPr="004F2C82" w:rsidRDefault="00040E78" w:rsidP="006828AA">
      <w:pPr>
        <w:spacing w:after="0" w:line="240" w:lineRule="auto"/>
        <w:ind w:firstLine="567"/>
        <w:jc w:val="both"/>
        <w:rPr>
          <w:rFonts w:ascii="Times New Roman" w:eastAsia="Times New Roman" w:hAnsi="Times New Roman" w:cs="Times New Roman"/>
          <w:spacing w:val="-3"/>
          <w:lang w:eastAsia="ru-RU"/>
        </w:rPr>
      </w:pPr>
      <w:r w:rsidRPr="004F2C82">
        <w:rPr>
          <w:rFonts w:ascii="Times New Roman" w:eastAsia="Times New Roman" w:hAnsi="Times New Roman" w:cs="Times New Roman"/>
          <w:spacing w:val="-3"/>
          <w:shd w:val="clear" w:color="auto" w:fill="FFFFFF"/>
          <w:lang w:eastAsia="ru-RU"/>
        </w:rPr>
        <w:t>- отказаться от переработанных или законсервированных мясных продуктов.</w:t>
      </w:r>
    </w:p>
    <w:p w:rsidR="00040E78" w:rsidRPr="004F2C82" w:rsidRDefault="00040E78" w:rsidP="006828AA">
      <w:pPr>
        <w:spacing w:after="0" w:line="240" w:lineRule="auto"/>
        <w:ind w:firstLine="567"/>
        <w:jc w:val="both"/>
        <w:rPr>
          <w:rFonts w:ascii="Times New Roman" w:eastAsia="Times New Roman" w:hAnsi="Times New Roman" w:cs="Times New Roman"/>
          <w:lang w:eastAsia="ru-RU"/>
        </w:rPr>
      </w:pPr>
    </w:p>
    <w:p w:rsidR="00040E78" w:rsidRPr="004F2C82" w:rsidRDefault="00040E78" w:rsidP="006828AA">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r w:rsidR="00BF3EA6">
        <w:rPr>
          <w:rFonts w:ascii="Times New Roman" w:eastAsia="Calibri" w:hAnsi="Times New Roman" w:cs="Times New Roman"/>
          <w:b/>
        </w:rPr>
        <w:t>:</w:t>
      </w:r>
    </w:p>
    <w:p w:rsidR="00040E78" w:rsidRPr="00BF3EA6" w:rsidRDefault="00040E78" w:rsidP="006828AA">
      <w:pPr>
        <w:spacing w:after="0" w:line="240" w:lineRule="auto"/>
        <w:ind w:firstLine="567"/>
        <w:jc w:val="both"/>
        <w:outlineLvl w:val="0"/>
        <w:rPr>
          <w:rFonts w:ascii="Times New Roman" w:eastAsia="Times New Roman" w:hAnsi="Times New Roman" w:cs="Times New Roman"/>
        </w:rPr>
      </w:pPr>
      <w:r w:rsidRPr="00BF3EA6">
        <w:rPr>
          <w:rFonts w:ascii="Times New Roman" w:eastAsia="Times New Roman" w:hAnsi="Times New Roman" w:cs="Times New Roman"/>
        </w:rPr>
        <w:t>1. Коваленко, А.Е. Пищевые добавки и их влияние на организм человека / А.Е. Ковале</w:t>
      </w:r>
      <w:r w:rsidRPr="00BF3EA6">
        <w:rPr>
          <w:rFonts w:ascii="Times New Roman" w:eastAsia="Times New Roman" w:hAnsi="Times New Roman" w:cs="Times New Roman"/>
        </w:rPr>
        <w:t>н</w:t>
      </w:r>
      <w:r w:rsidRPr="00BF3EA6">
        <w:rPr>
          <w:rFonts w:ascii="Times New Roman" w:eastAsia="Times New Roman" w:hAnsi="Times New Roman" w:cs="Times New Roman"/>
        </w:rPr>
        <w:t xml:space="preserve">ко, В.В. Кнауб, Е.Ю. Зингер // 2020. URL: </w:t>
      </w:r>
      <w:hyperlink r:id="rId350" w:history="1">
        <w:r w:rsidRPr="00BF3EA6">
          <w:rPr>
            <w:rFonts w:ascii="Times New Roman" w:eastAsia="Times New Roman" w:hAnsi="Times New Roman" w:cs="Times New Roman"/>
          </w:rPr>
          <w:t>https://moluch.ru/archive/337/75376/</w:t>
        </w:r>
      </w:hyperlink>
      <w:r w:rsidR="00BF3EA6">
        <w:t xml:space="preserve"> </w:t>
      </w:r>
      <w:r w:rsidRPr="00BF3EA6">
        <w:rPr>
          <w:rFonts w:ascii="Times New Roman" w:eastAsia="Times New Roman" w:hAnsi="Times New Roman" w:cs="Times New Roman"/>
        </w:rPr>
        <w:t>(дата обращения: 07.02.2022)</w:t>
      </w:r>
    </w:p>
    <w:p w:rsidR="00040E78" w:rsidRPr="00BF3EA6" w:rsidRDefault="00040E78" w:rsidP="006828AA">
      <w:pPr>
        <w:spacing w:after="0" w:line="240" w:lineRule="auto"/>
        <w:ind w:firstLine="567"/>
        <w:jc w:val="both"/>
        <w:outlineLvl w:val="0"/>
        <w:rPr>
          <w:rFonts w:ascii="Times New Roman" w:eastAsia="Times New Roman" w:hAnsi="Times New Roman" w:cs="Times New Roman"/>
          <w:spacing w:val="-3"/>
          <w:kern w:val="36"/>
          <w:lang w:eastAsia="ru-RU"/>
        </w:rPr>
      </w:pPr>
      <w:r w:rsidRPr="00BF3EA6">
        <w:rPr>
          <w:rFonts w:ascii="Times New Roman" w:eastAsia="Times New Roman" w:hAnsi="Times New Roman" w:cs="Times New Roman"/>
          <w:spacing w:val="-3"/>
          <w:kern w:val="36"/>
          <w:lang w:eastAsia="ru-RU"/>
        </w:rPr>
        <w:t xml:space="preserve">2. </w:t>
      </w:r>
      <w:r w:rsidRPr="00BF3EA6">
        <w:rPr>
          <w:rFonts w:ascii="Times New Roman" w:eastAsia="Times New Roman" w:hAnsi="Times New Roman" w:cs="Times New Roman"/>
          <w:lang w:eastAsia="ru-RU"/>
        </w:rPr>
        <w:t>https://youtu.be/VE6aVoaveDI</w:t>
      </w:r>
      <w:r w:rsidR="006828AA" w:rsidRPr="00BF3EA6">
        <w:rPr>
          <w:rFonts w:ascii="Times New Roman" w:eastAsia="Times New Roman" w:hAnsi="Times New Roman" w:cs="Times New Roman"/>
          <w:lang w:eastAsia="ru-RU"/>
        </w:rPr>
        <w:t xml:space="preserve"> </w:t>
      </w:r>
      <w:r w:rsidRPr="00BF3EA6">
        <w:rPr>
          <w:rFonts w:ascii="Times New Roman" w:eastAsia="Times New Roman" w:hAnsi="Times New Roman" w:cs="Times New Roman"/>
          <w:lang w:eastAsia="ru-RU"/>
        </w:rPr>
        <w:t>(дата обращения: 09.02.2022)</w:t>
      </w:r>
    </w:p>
    <w:p w:rsidR="00040E78" w:rsidRPr="00BF3EA6" w:rsidRDefault="00040E78" w:rsidP="006828AA">
      <w:pPr>
        <w:spacing w:after="0" w:line="240" w:lineRule="auto"/>
        <w:ind w:firstLine="567"/>
        <w:jc w:val="both"/>
        <w:rPr>
          <w:rFonts w:ascii="Times New Roman" w:eastAsia="Times New Roman" w:hAnsi="Times New Roman" w:cs="Times New Roman"/>
          <w:spacing w:val="-3"/>
          <w:kern w:val="36"/>
          <w:lang w:eastAsia="ru-RU"/>
        </w:rPr>
      </w:pPr>
      <w:r w:rsidRPr="00BF3EA6">
        <w:rPr>
          <w:rFonts w:ascii="Times New Roman" w:eastAsia="Calibri" w:hAnsi="Times New Roman" w:cs="Times New Roman"/>
          <w:lang w:eastAsia="ru-RU"/>
        </w:rPr>
        <w:t xml:space="preserve">3. </w:t>
      </w:r>
      <w:hyperlink r:id="rId351" w:history="1">
        <w:r w:rsidRPr="00BF3EA6">
          <w:rPr>
            <w:rFonts w:ascii="Times New Roman" w:eastAsia="Times New Roman" w:hAnsi="Times New Roman" w:cs="Times New Roman"/>
            <w:spacing w:val="-3"/>
            <w:kern w:val="36"/>
            <w:lang w:eastAsia="ru-RU"/>
          </w:rPr>
          <w:t>https://www.povarenok.ru/articles/show/4658/чтотакое"Е"всоставепродуктов</w:t>
        </w:r>
      </w:hyperlink>
      <w:r w:rsidRPr="00BF3EA6">
        <w:rPr>
          <w:rFonts w:ascii="Times New Roman" w:eastAsia="Times New Roman" w:hAnsi="Times New Roman" w:cs="Times New Roman"/>
          <w:spacing w:val="-3"/>
          <w:kern w:val="36"/>
          <w:lang w:eastAsia="ru-RU"/>
        </w:rPr>
        <w:t xml:space="preserve"> (дата обращ</w:t>
      </w:r>
      <w:r w:rsidRPr="00BF3EA6">
        <w:rPr>
          <w:rFonts w:ascii="Times New Roman" w:eastAsia="Times New Roman" w:hAnsi="Times New Roman" w:cs="Times New Roman"/>
          <w:spacing w:val="-3"/>
          <w:kern w:val="36"/>
          <w:lang w:eastAsia="ru-RU"/>
        </w:rPr>
        <w:t>е</w:t>
      </w:r>
      <w:r w:rsidRPr="00BF3EA6">
        <w:rPr>
          <w:rFonts w:ascii="Times New Roman" w:eastAsia="Times New Roman" w:hAnsi="Times New Roman" w:cs="Times New Roman"/>
          <w:spacing w:val="-3"/>
          <w:kern w:val="36"/>
          <w:lang w:eastAsia="ru-RU"/>
        </w:rPr>
        <w:t>ния: 14.02.2022)</w:t>
      </w:r>
    </w:p>
    <w:p w:rsidR="00040E78" w:rsidRPr="00BF3EA6" w:rsidRDefault="00040E78" w:rsidP="006828AA">
      <w:pPr>
        <w:spacing w:after="0" w:line="240" w:lineRule="auto"/>
        <w:ind w:firstLine="567"/>
        <w:jc w:val="both"/>
        <w:rPr>
          <w:rFonts w:ascii="Times New Roman" w:eastAsia="Calibri" w:hAnsi="Times New Roman" w:cs="Times New Roman"/>
          <w:lang w:eastAsia="ru-RU"/>
        </w:rPr>
      </w:pPr>
      <w:r w:rsidRPr="00BF3EA6">
        <w:rPr>
          <w:rFonts w:ascii="Times New Roman" w:eastAsia="Calibri" w:hAnsi="Times New Roman" w:cs="Times New Roman"/>
          <w:lang w:eastAsia="ru-RU"/>
        </w:rPr>
        <w:t xml:space="preserve">4. </w:t>
      </w:r>
      <w:hyperlink r:id="rId352" w:history="1">
        <w:r w:rsidRPr="00BF3EA6">
          <w:rPr>
            <w:rFonts w:ascii="Times New Roman" w:eastAsia="Calibri" w:hAnsi="Times New Roman" w:cs="Times New Roman"/>
            <w:lang w:eastAsia="ru-RU"/>
          </w:rPr>
          <w:t>http://cgon.rospotrebnadzor.ru/content/62/cto-takoe-pishhevye-dobavki</w:t>
        </w:r>
      </w:hyperlink>
      <w:r w:rsidRPr="00BF3EA6">
        <w:rPr>
          <w:rFonts w:ascii="Times New Roman" w:eastAsia="Calibri" w:hAnsi="Times New Roman" w:cs="Times New Roman"/>
          <w:lang w:eastAsia="ru-RU"/>
        </w:rPr>
        <w:t xml:space="preserve"> (дата обращения 25.02.2022)</w:t>
      </w:r>
    </w:p>
    <w:p w:rsidR="00040E78" w:rsidRPr="00BF3EA6" w:rsidRDefault="00040E78" w:rsidP="006828AA">
      <w:pPr>
        <w:spacing w:after="0" w:line="240" w:lineRule="auto"/>
        <w:ind w:firstLine="567"/>
        <w:jc w:val="both"/>
        <w:rPr>
          <w:rFonts w:ascii="Times New Roman" w:eastAsia="Calibri" w:hAnsi="Times New Roman" w:cs="Times New Roman"/>
          <w:lang w:eastAsia="ru-RU"/>
        </w:rPr>
      </w:pPr>
      <w:r w:rsidRPr="00BF3EA6">
        <w:rPr>
          <w:rFonts w:ascii="Times New Roman" w:eastAsia="Calibri" w:hAnsi="Times New Roman" w:cs="Times New Roman"/>
          <w:lang w:eastAsia="ru-RU"/>
        </w:rPr>
        <w:t>5. Сибагатуллин, Ф.С. Перспективы применения препарата Мефосфон для производства уд</w:t>
      </w:r>
      <w:r w:rsidR="00BF3EA6">
        <w:rPr>
          <w:rFonts w:ascii="Times New Roman" w:eastAsia="Calibri" w:hAnsi="Times New Roman" w:cs="Times New Roman"/>
          <w:lang w:eastAsia="ru-RU"/>
        </w:rPr>
        <w:t>обрений из куриного помета / Ф.С. Сибагатуллин, З.М. Халиуллина, А.М. Петров, К.</w:t>
      </w:r>
      <w:r w:rsidRPr="00BF3EA6">
        <w:rPr>
          <w:rFonts w:ascii="Times New Roman" w:eastAsia="Calibri" w:hAnsi="Times New Roman" w:cs="Times New Roman"/>
          <w:lang w:eastAsia="ru-RU"/>
        </w:rPr>
        <w:t>О. С</w:t>
      </w:r>
      <w:r w:rsidRPr="00BF3EA6">
        <w:rPr>
          <w:rFonts w:ascii="Times New Roman" w:eastAsia="Calibri" w:hAnsi="Times New Roman" w:cs="Times New Roman"/>
          <w:lang w:eastAsia="ru-RU"/>
        </w:rPr>
        <w:t>и</w:t>
      </w:r>
      <w:r w:rsidRPr="00BF3EA6">
        <w:rPr>
          <w:rFonts w:ascii="Times New Roman" w:eastAsia="Calibri" w:hAnsi="Times New Roman" w:cs="Times New Roman"/>
          <w:lang w:eastAsia="ru-RU"/>
        </w:rPr>
        <w:t>няшин // Достижения науки и техники АПК. – 2019. – Т. 33. – № 11. – С. 22-25.</w:t>
      </w:r>
    </w:p>
    <w:p w:rsidR="00040E78" w:rsidRPr="00BF3EA6" w:rsidRDefault="00040E78" w:rsidP="006828AA">
      <w:pPr>
        <w:spacing w:after="0" w:line="240" w:lineRule="auto"/>
        <w:ind w:firstLine="567"/>
        <w:jc w:val="both"/>
        <w:rPr>
          <w:rFonts w:ascii="Times New Roman" w:eastAsia="Calibri" w:hAnsi="Times New Roman" w:cs="Times New Roman"/>
          <w:lang w:eastAsia="ru-RU"/>
        </w:rPr>
      </w:pPr>
      <w:r w:rsidRPr="00BF3EA6">
        <w:rPr>
          <w:rFonts w:ascii="Times New Roman" w:eastAsia="Calibri" w:hAnsi="Times New Roman" w:cs="Times New Roman"/>
          <w:lang w:eastAsia="ru-RU"/>
        </w:rPr>
        <w:lastRenderedPageBreak/>
        <w:t>6. Петров, А.М. Буровые шламы и повышение урожайности сельскохозяйственных кул</w:t>
      </w:r>
      <w:r w:rsidRPr="00BF3EA6">
        <w:rPr>
          <w:rFonts w:ascii="Times New Roman" w:eastAsia="Calibri" w:hAnsi="Times New Roman" w:cs="Times New Roman"/>
          <w:lang w:eastAsia="ru-RU"/>
        </w:rPr>
        <w:t>ь</w:t>
      </w:r>
      <w:r w:rsidRPr="00BF3EA6">
        <w:rPr>
          <w:rFonts w:ascii="Times New Roman" w:eastAsia="Calibri" w:hAnsi="Times New Roman" w:cs="Times New Roman"/>
          <w:lang w:eastAsia="ru-RU"/>
        </w:rPr>
        <w:t>тур / А.М. Петров, З.М. Халиуллина, К.О. Синяшин, Р.Р. Ахметзянова // Вестник Казанского государственного аграрного университета. 2017. Т. 12. № 4-2 (47). С. 83-86.</w:t>
      </w:r>
    </w:p>
    <w:p w:rsidR="00040E78" w:rsidRPr="00BF3EA6" w:rsidRDefault="00040E78" w:rsidP="006828AA">
      <w:pPr>
        <w:spacing w:after="0" w:line="240" w:lineRule="auto"/>
        <w:ind w:firstLine="567"/>
        <w:jc w:val="both"/>
        <w:rPr>
          <w:rFonts w:ascii="Times New Roman" w:eastAsia="Calibri" w:hAnsi="Times New Roman" w:cs="Times New Roman"/>
        </w:rPr>
      </w:pPr>
      <w:r w:rsidRPr="00BF3EA6">
        <w:rPr>
          <w:rFonts w:ascii="Times New Roman" w:eastAsia="Calibri" w:hAnsi="Times New Roman" w:cs="Times New Roman"/>
          <w:lang w:eastAsia="ru-RU"/>
        </w:rPr>
        <w:t xml:space="preserve">7. </w:t>
      </w:r>
      <w:hyperlink r:id="rId353" w:history="1">
        <w:r w:rsidRPr="00BF3EA6">
          <w:rPr>
            <w:rFonts w:ascii="Times New Roman" w:eastAsia="Calibri" w:hAnsi="Times New Roman" w:cs="Times New Roman"/>
          </w:rPr>
          <w:t>https://infourok.ru/nauchnaya-statya-na-temupischevie-dobavki-1435402.html</w:t>
        </w:r>
      </w:hyperlink>
    </w:p>
    <w:p w:rsidR="00BF3EA6" w:rsidRDefault="00040E78" w:rsidP="006828AA">
      <w:pPr>
        <w:spacing w:after="0" w:line="240" w:lineRule="auto"/>
        <w:ind w:firstLine="567"/>
        <w:jc w:val="both"/>
        <w:rPr>
          <w:rFonts w:ascii="Times New Roman" w:eastAsia="Calibri" w:hAnsi="Times New Roman" w:cs="Times New Roman"/>
        </w:rPr>
      </w:pPr>
      <w:r w:rsidRPr="00BF3EA6">
        <w:rPr>
          <w:rFonts w:ascii="Times New Roman" w:eastAsia="Calibri" w:hAnsi="Times New Roman" w:cs="Times New Roman"/>
        </w:rPr>
        <w:t>8. Иванов, С.В. Е - добавки, их негативное влияние на организм. Текст научной статьи по специальности «Прочие технологии» / С.В. Иванов, В.В. Баранова //</w:t>
      </w:r>
    </w:p>
    <w:p w:rsidR="00040E78" w:rsidRPr="00BF3EA6" w:rsidRDefault="00040E78" w:rsidP="00BF3EA6">
      <w:pPr>
        <w:spacing w:after="0" w:line="240" w:lineRule="auto"/>
        <w:jc w:val="both"/>
        <w:rPr>
          <w:rFonts w:ascii="Times New Roman" w:eastAsia="Calibri" w:hAnsi="Times New Roman" w:cs="Times New Roman"/>
        </w:rPr>
      </w:pPr>
      <w:r w:rsidRPr="00BF3EA6">
        <w:rPr>
          <w:rFonts w:ascii="Times New Roman" w:eastAsia="Calibri" w:hAnsi="Times New Roman" w:cs="Times New Roman"/>
        </w:rPr>
        <w:t xml:space="preserve"> </w:t>
      </w:r>
      <w:hyperlink r:id="rId354" w:history="1">
        <w:r w:rsidRPr="00BF3EA6">
          <w:rPr>
            <w:rFonts w:ascii="Times New Roman" w:eastAsia="Calibri" w:hAnsi="Times New Roman" w:cs="Times New Roman"/>
          </w:rPr>
          <w:t>https://cyberleninka.ru/article/n/e-dobavki-ih-negativnoe-vliyanie -na-organizm</w:t>
        </w:r>
      </w:hyperlink>
      <w:r w:rsidRPr="00BF3EA6">
        <w:rPr>
          <w:rFonts w:ascii="Times New Roman" w:eastAsia="Calibri" w:hAnsi="Times New Roman" w:cs="Times New Roman"/>
        </w:rPr>
        <w:t xml:space="preserve"> (дата обращения 25.02.2022).</w:t>
      </w:r>
    </w:p>
    <w:p w:rsidR="00040E78" w:rsidRPr="00BF3EA6" w:rsidRDefault="00040E78" w:rsidP="006828AA">
      <w:pPr>
        <w:spacing w:after="0" w:line="240" w:lineRule="auto"/>
        <w:ind w:firstLine="567"/>
        <w:jc w:val="both"/>
        <w:rPr>
          <w:rFonts w:ascii="Times New Roman" w:eastAsia="Calibri" w:hAnsi="Times New Roman" w:cs="Times New Roman"/>
        </w:rPr>
      </w:pPr>
      <w:r w:rsidRPr="00BF3EA6">
        <w:rPr>
          <w:rFonts w:ascii="Times New Roman" w:eastAsia="Calibri" w:hAnsi="Times New Roman" w:cs="Times New Roman"/>
        </w:rPr>
        <w:t>9. Лесков, В. А. Химия пищевых добавок URL: https://moluch.ru/young/archive/3/201/ (дата обращения: 25.02.2022).</w:t>
      </w:r>
    </w:p>
    <w:p w:rsidR="00BF3EA6" w:rsidRDefault="00040E78" w:rsidP="006828AA">
      <w:pPr>
        <w:spacing w:after="0" w:line="240" w:lineRule="auto"/>
        <w:ind w:firstLine="567"/>
        <w:jc w:val="both"/>
        <w:rPr>
          <w:rFonts w:ascii="Times New Roman" w:eastAsia="Times New Roman" w:hAnsi="Times New Roman" w:cs="Times New Roman"/>
          <w:shd w:val="clear" w:color="auto" w:fill="FFFFFF"/>
        </w:rPr>
      </w:pPr>
      <w:r w:rsidRPr="00BF3EA6">
        <w:rPr>
          <w:rFonts w:ascii="Times New Roman" w:eastAsia="Calibri" w:hAnsi="Times New Roman" w:cs="Times New Roman"/>
        </w:rPr>
        <w:t xml:space="preserve">10. </w:t>
      </w:r>
      <w:r w:rsidRPr="00BF3EA6">
        <w:rPr>
          <w:rFonts w:ascii="Times New Roman" w:eastAsia="Times New Roman" w:hAnsi="Times New Roman" w:cs="Times New Roman"/>
          <w:shd w:val="clear" w:color="auto" w:fill="FFFFFF"/>
        </w:rPr>
        <w:t>Какие бывают пищевые добавки и для чего они нужны. Их влияние на организм чел</w:t>
      </w:r>
      <w:r w:rsidRPr="00BF3EA6">
        <w:rPr>
          <w:rFonts w:ascii="Times New Roman" w:eastAsia="Times New Roman" w:hAnsi="Times New Roman" w:cs="Times New Roman"/>
          <w:shd w:val="clear" w:color="auto" w:fill="FFFFFF"/>
        </w:rPr>
        <w:t>о</w:t>
      </w:r>
      <w:r w:rsidRPr="00BF3EA6">
        <w:rPr>
          <w:rFonts w:ascii="Times New Roman" w:eastAsia="Times New Roman" w:hAnsi="Times New Roman" w:cs="Times New Roman"/>
          <w:shd w:val="clear" w:color="auto" w:fill="FFFFFF"/>
        </w:rPr>
        <w:t>века. Список полезных, опасных и запрещенных пищевых добавок.</w:t>
      </w:r>
    </w:p>
    <w:p w:rsidR="00040E78" w:rsidRPr="00BF3EA6" w:rsidRDefault="00040E78" w:rsidP="00BF3EA6">
      <w:pPr>
        <w:spacing w:after="0" w:line="240" w:lineRule="auto"/>
        <w:jc w:val="both"/>
        <w:rPr>
          <w:rFonts w:ascii="Times New Roman" w:eastAsia="Times New Roman" w:hAnsi="Times New Roman" w:cs="Times New Roman"/>
        </w:rPr>
      </w:pPr>
      <w:r w:rsidRPr="00BF3EA6">
        <w:rPr>
          <w:rFonts w:ascii="Times New Roman" w:eastAsia="Times New Roman" w:hAnsi="Times New Roman" w:cs="Times New Roman"/>
          <w:shd w:val="clear" w:color="auto" w:fill="FFFFFF"/>
        </w:rPr>
        <w:t xml:space="preserve"> </w:t>
      </w:r>
      <w:hyperlink r:id="rId355" w:history="1">
        <w:r w:rsidRPr="00BF3EA6">
          <w:rPr>
            <w:rFonts w:ascii="Times New Roman" w:eastAsia="Calibri" w:hAnsi="Times New Roman" w:cs="Times New Roman"/>
          </w:rPr>
          <w:t>https://novikovschool.com/blog/e</w:t>
        </w:r>
      </w:hyperlink>
      <w:r w:rsidRPr="00BF3EA6">
        <w:rPr>
          <w:rFonts w:ascii="Times New Roman" w:eastAsia="Times New Roman" w:hAnsi="Times New Roman" w:cs="Times New Roman"/>
        </w:rPr>
        <w:t xml:space="preserve"> </w:t>
      </w:r>
      <w:r w:rsidRPr="00BF3EA6">
        <w:rPr>
          <w:rFonts w:ascii="Times New Roman" w:eastAsia="Times New Roman" w:hAnsi="Times New Roman" w:cs="Times New Roman"/>
          <w:shd w:val="clear" w:color="auto" w:fill="FFFFFF"/>
        </w:rPr>
        <w:t>(дата обращения 21.02.2022).</w:t>
      </w:r>
    </w:p>
    <w:p w:rsidR="00040E78" w:rsidRPr="004F2C82" w:rsidRDefault="00040E78" w:rsidP="006828AA">
      <w:pPr>
        <w:spacing w:after="0" w:line="240" w:lineRule="auto"/>
        <w:ind w:firstLine="567"/>
        <w:rPr>
          <w:rFonts w:ascii="Times New Roman" w:eastAsia="Calibri" w:hAnsi="Times New Roman" w:cs="Times New Roman"/>
        </w:rPr>
      </w:pPr>
    </w:p>
    <w:p w:rsidR="00040E78" w:rsidRPr="004F2C82" w:rsidRDefault="00040E78" w:rsidP="006828AA">
      <w:pPr>
        <w:spacing w:after="0" w:line="240" w:lineRule="auto"/>
        <w:ind w:firstLine="567"/>
        <w:rPr>
          <w:rFonts w:ascii="Times New Roman" w:eastAsia="Calibri" w:hAnsi="Times New Roman" w:cs="Times New Roman"/>
        </w:rPr>
      </w:pPr>
    </w:p>
    <w:p w:rsidR="00040E78" w:rsidRPr="004F2C82" w:rsidRDefault="00040E78" w:rsidP="00BF3EA6">
      <w:pPr>
        <w:spacing w:after="0" w:line="240" w:lineRule="auto"/>
        <w:rPr>
          <w:rFonts w:ascii="Times New Roman" w:eastAsia="Calibri" w:hAnsi="Times New Roman" w:cs="Times New Roman"/>
        </w:rPr>
      </w:pPr>
      <w:r w:rsidRPr="00BF3EA6">
        <w:rPr>
          <w:rFonts w:ascii="Times New Roman" w:eastAsia="Calibri" w:hAnsi="Times New Roman" w:cs="Times New Roman"/>
          <w:b/>
        </w:rPr>
        <w:t xml:space="preserve">УДК </w:t>
      </w:r>
      <w:r w:rsidRPr="004F2C82">
        <w:rPr>
          <w:rFonts w:ascii="Times New Roman" w:eastAsia="Calibri" w:hAnsi="Times New Roman" w:cs="Times New Roman"/>
        </w:rPr>
        <w:t>635.21</w:t>
      </w:r>
    </w:p>
    <w:p w:rsidR="00040E78" w:rsidRPr="004F2C82" w:rsidRDefault="00040E78" w:rsidP="006828AA">
      <w:pPr>
        <w:spacing w:after="0" w:line="240" w:lineRule="auto"/>
        <w:ind w:firstLine="567"/>
        <w:jc w:val="center"/>
        <w:rPr>
          <w:rFonts w:ascii="Times New Roman" w:eastAsia="Calibri" w:hAnsi="Times New Roman" w:cs="Times New Roman"/>
          <w:b/>
        </w:rPr>
      </w:pPr>
    </w:p>
    <w:p w:rsidR="00BF3EA6" w:rsidRDefault="00040E78" w:rsidP="00BF3EA6">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ПРИМЕНЕНИЕ ЭКОЛОГИЧЕСКИ БЕЗОПАСНЫХ ПРЕПАРАТОВ </w:t>
      </w:r>
    </w:p>
    <w:p w:rsidR="00040E78" w:rsidRPr="004F2C82" w:rsidRDefault="00040E78" w:rsidP="00BF3EA6">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ПРИ ВЫРАЩИВАНИИ КАРТОФЕЛЯ</w:t>
      </w:r>
    </w:p>
    <w:p w:rsidR="00040E78" w:rsidRPr="00BF3EA6" w:rsidRDefault="00040E78" w:rsidP="006828AA">
      <w:pPr>
        <w:spacing w:after="0" w:line="240" w:lineRule="auto"/>
        <w:ind w:firstLine="567"/>
        <w:jc w:val="right"/>
        <w:rPr>
          <w:rFonts w:ascii="Times New Roman" w:eastAsia="Arial Unicode MS" w:hAnsi="Times New Roman" w:cs="Times New Roman"/>
          <w:sz w:val="12"/>
          <w:szCs w:val="12"/>
          <w:lang w:eastAsia="ru-RU" w:bidi="ru-RU"/>
        </w:rPr>
      </w:pPr>
      <w:r w:rsidRPr="00BF3EA6">
        <w:rPr>
          <w:rFonts w:ascii="Times New Roman" w:eastAsia="Arial Unicode MS" w:hAnsi="Times New Roman" w:cs="Times New Roman"/>
          <w:sz w:val="12"/>
          <w:szCs w:val="12"/>
          <w:lang w:eastAsia="ru-RU" w:bidi="ru-RU"/>
        </w:rPr>
        <w:tab/>
      </w:r>
    </w:p>
    <w:p w:rsidR="00040E78" w:rsidRPr="00BF3EA6" w:rsidRDefault="00040E78" w:rsidP="006828AA">
      <w:pPr>
        <w:spacing w:after="0" w:line="240" w:lineRule="auto"/>
        <w:ind w:firstLine="567"/>
        <w:jc w:val="right"/>
        <w:rPr>
          <w:rFonts w:ascii="Times New Roman" w:eastAsia="Calibri" w:hAnsi="Times New Roman" w:cs="Times New Roman"/>
          <w:b/>
        </w:rPr>
      </w:pPr>
      <w:r w:rsidRPr="00BF3EA6">
        <w:rPr>
          <w:rFonts w:ascii="Times New Roman" w:eastAsia="Calibri" w:hAnsi="Times New Roman" w:cs="Times New Roman"/>
          <w:b/>
        </w:rPr>
        <w:t xml:space="preserve">Эржибов А.Х.; </w:t>
      </w:r>
    </w:p>
    <w:p w:rsidR="00BF3EA6"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доцент кафедры «Садоводство и лесное дело», </w:t>
      </w:r>
    </w:p>
    <w:p w:rsidR="00040E78" w:rsidRDefault="00BF3EA6"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канд. с.-х. наук, доцент</w:t>
      </w:r>
      <w:r w:rsidR="00040E78" w:rsidRPr="004F2C82">
        <w:rPr>
          <w:rFonts w:ascii="Times New Roman" w:eastAsia="Calibri" w:hAnsi="Times New Roman" w:cs="Times New Roman"/>
        </w:rPr>
        <w:t xml:space="preserve"> </w:t>
      </w:r>
    </w:p>
    <w:p w:rsidR="00BF3EA6" w:rsidRPr="004F2C82" w:rsidRDefault="00BF3EA6" w:rsidP="00BF3EA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ФГБОУ ВО Кабардино-Балкарский ГАУ, г. Нальчик, Россия</w:t>
      </w:r>
    </w:p>
    <w:p w:rsidR="00040E78" w:rsidRPr="00320719" w:rsidRDefault="00BF3EA6"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lang w:val="en-US"/>
        </w:rPr>
        <w:t>e</w:t>
      </w:r>
      <w:r w:rsidRPr="00320719">
        <w:rPr>
          <w:rFonts w:ascii="Times New Roman" w:eastAsia="Calibri" w:hAnsi="Times New Roman" w:cs="Times New Roman"/>
        </w:rPr>
        <w:t>-</w:t>
      </w:r>
      <w:r>
        <w:rPr>
          <w:rFonts w:ascii="Times New Roman" w:eastAsia="Calibri" w:hAnsi="Times New Roman" w:cs="Times New Roman"/>
          <w:lang w:val="en-US"/>
        </w:rPr>
        <w:t>mail</w:t>
      </w:r>
      <w:r w:rsidRPr="00320719">
        <w:rPr>
          <w:rFonts w:ascii="Times New Roman" w:eastAsia="Calibri" w:hAnsi="Times New Roman" w:cs="Times New Roman"/>
        </w:rPr>
        <w:t xml:space="preserve">: </w:t>
      </w:r>
      <w:r w:rsidR="00040E78" w:rsidRPr="00BF3EA6">
        <w:rPr>
          <w:rFonts w:ascii="Times New Roman" w:eastAsia="Calibri" w:hAnsi="Times New Roman" w:cs="Times New Roman"/>
          <w:lang w:val="en-US"/>
        </w:rPr>
        <w:t>aslan</w:t>
      </w:r>
      <w:r w:rsidR="00040E78" w:rsidRPr="00320719">
        <w:rPr>
          <w:rFonts w:ascii="Times New Roman" w:eastAsia="Calibri" w:hAnsi="Times New Roman" w:cs="Times New Roman"/>
        </w:rPr>
        <w:t>-01.75@</w:t>
      </w:r>
      <w:r w:rsidR="00040E78" w:rsidRPr="00BF3EA6">
        <w:rPr>
          <w:rFonts w:ascii="Times New Roman" w:eastAsia="Calibri" w:hAnsi="Times New Roman" w:cs="Times New Roman"/>
          <w:lang w:val="en-US"/>
        </w:rPr>
        <w:t>mail</w:t>
      </w:r>
      <w:r w:rsidR="00040E78" w:rsidRPr="00320719">
        <w:rPr>
          <w:rFonts w:ascii="Times New Roman" w:eastAsia="Calibri" w:hAnsi="Times New Roman" w:cs="Times New Roman"/>
        </w:rPr>
        <w:t>.</w:t>
      </w:r>
      <w:r w:rsidR="00040E78" w:rsidRPr="00BF3EA6">
        <w:rPr>
          <w:rFonts w:ascii="Times New Roman" w:eastAsia="Calibri" w:hAnsi="Times New Roman" w:cs="Times New Roman"/>
          <w:lang w:val="en-US"/>
        </w:rPr>
        <w:t>ru</w:t>
      </w:r>
      <w:r w:rsidR="00040E78" w:rsidRPr="00320719">
        <w:rPr>
          <w:rFonts w:ascii="Times New Roman" w:eastAsia="Calibri" w:hAnsi="Times New Roman" w:cs="Times New Roman"/>
        </w:rPr>
        <w:t xml:space="preserve"> </w:t>
      </w:r>
    </w:p>
    <w:p w:rsidR="00040E78" w:rsidRPr="00BF3EA6" w:rsidRDefault="00040E78" w:rsidP="006828AA">
      <w:pPr>
        <w:spacing w:after="0" w:line="240" w:lineRule="auto"/>
        <w:ind w:firstLine="567"/>
        <w:jc w:val="right"/>
        <w:rPr>
          <w:rFonts w:ascii="Times New Roman" w:eastAsia="Calibri" w:hAnsi="Times New Roman" w:cs="Times New Roman"/>
          <w:b/>
        </w:rPr>
      </w:pPr>
      <w:r w:rsidRPr="00BF3EA6">
        <w:rPr>
          <w:rFonts w:ascii="Times New Roman" w:eastAsia="Calibri" w:hAnsi="Times New Roman" w:cs="Times New Roman"/>
          <w:b/>
        </w:rPr>
        <w:t>Жеруков Т.Б.;</w:t>
      </w:r>
    </w:p>
    <w:p w:rsidR="00BF3EA6" w:rsidRPr="00BF3EA6"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ТППСХП</w:t>
      </w:r>
    </w:p>
    <w:p w:rsidR="00BF3EA6" w:rsidRPr="00320719"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канд. с.-х. наук, доцент</w:t>
      </w:r>
    </w:p>
    <w:p w:rsidR="00BF3EA6" w:rsidRPr="004F2C82" w:rsidRDefault="00BF3EA6" w:rsidP="00BF3EA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ФГБОУ ВО Кабардино-Балкарский ГАУ, г. Нальчик, Россия</w:t>
      </w:r>
    </w:p>
    <w:p w:rsidR="00040E78" w:rsidRPr="00BF3EA6" w:rsidRDefault="00040E78" w:rsidP="006828AA">
      <w:pPr>
        <w:spacing w:after="0" w:line="240" w:lineRule="auto"/>
        <w:ind w:firstLine="567"/>
        <w:jc w:val="right"/>
        <w:rPr>
          <w:rFonts w:ascii="Times New Roman" w:eastAsia="Calibri" w:hAnsi="Times New Roman" w:cs="Times New Roman"/>
          <w:b/>
        </w:rPr>
      </w:pPr>
      <w:r w:rsidRPr="00BF3EA6">
        <w:rPr>
          <w:rFonts w:ascii="Times New Roman" w:eastAsia="Calibri" w:hAnsi="Times New Roman" w:cs="Times New Roman"/>
          <w:b/>
        </w:rPr>
        <w:t>Езиев М.И.;</w:t>
      </w:r>
    </w:p>
    <w:p w:rsidR="00BF3EA6" w:rsidRPr="00320719"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доцент кафедры «Землеустройство и кадастры», </w:t>
      </w:r>
    </w:p>
    <w:p w:rsidR="00040E78" w:rsidRPr="00320719"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канд. с.-х. наук, доц</w:t>
      </w:r>
      <w:r w:rsidR="00BF3EA6">
        <w:rPr>
          <w:rFonts w:ascii="Times New Roman" w:eastAsia="Calibri" w:hAnsi="Times New Roman" w:cs="Times New Roman"/>
        </w:rPr>
        <w:t>ент</w:t>
      </w:r>
    </w:p>
    <w:p w:rsidR="00BF3EA6" w:rsidRPr="004F2C82" w:rsidRDefault="00BF3EA6" w:rsidP="00BF3EA6">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ФГБОУ ВО Кабардино-Балкарский ГАУ, г. Нальчик, Россия</w:t>
      </w:r>
    </w:p>
    <w:p w:rsidR="00040E78" w:rsidRPr="00BF3EA6" w:rsidRDefault="00040E78" w:rsidP="006828AA">
      <w:pPr>
        <w:spacing w:after="0" w:line="240" w:lineRule="auto"/>
        <w:ind w:firstLine="567"/>
        <w:jc w:val="right"/>
        <w:rPr>
          <w:rFonts w:ascii="Times New Roman" w:eastAsia="Calibri" w:hAnsi="Times New Roman" w:cs="Times New Roman"/>
          <w:b/>
        </w:rPr>
      </w:pPr>
      <w:r w:rsidRPr="00BF3EA6">
        <w:rPr>
          <w:rFonts w:ascii="Times New Roman" w:eastAsia="Calibri" w:hAnsi="Times New Roman" w:cs="Times New Roman"/>
          <w:b/>
        </w:rPr>
        <w:t>Бербеков К.З.;</w:t>
      </w:r>
    </w:p>
    <w:p w:rsidR="00BF3EA6" w:rsidRPr="00320719"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ст. преподаватель кафедры «Садоводство и лесное дело», </w:t>
      </w:r>
    </w:p>
    <w:p w:rsidR="00040E78" w:rsidRPr="00320719" w:rsidRDefault="00BF3EA6"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канд. с.-х. наук</w:t>
      </w:r>
    </w:p>
    <w:p w:rsidR="00040E78" w:rsidRPr="004F2C82" w:rsidRDefault="00040E78"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ФГБОУ ВО Кабардино-Балкарский ГАУ, г. Нальчик, Россия</w:t>
      </w:r>
    </w:p>
    <w:p w:rsidR="00BF3EA6" w:rsidRPr="00BF3EA6" w:rsidRDefault="00BF3EA6" w:rsidP="00BF3EA6">
      <w:pPr>
        <w:spacing w:after="0" w:line="240" w:lineRule="auto"/>
        <w:ind w:firstLine="567"/>
        <w:jc w:val="right"/>
        <w:rPr>
          <w:rFonts w:ascii="Times New Roman" w:eastAsia="Calibri" w:hAnsi="Times New Roman" w:cs="Times New Roman"/>
          <w:lang w:val="en-US"/>
        </w:rPr>
      </w:pPr>
      <w:r w:rsidRPr="00BF3EA6">
        <w:rPr>
          <w:rFonts w:ascii="Times New Roman" w:eastAsia="Calibri" w:hAnsi="Times New Roman" w:cs="Times New Roman"/>
          <w:lang w:val="en-US"/>
        </w:rPr>
        <w:t xml:space="preserve">e-mail: </w:t>
      </w:r>
      <w:hyperlink r:id="rId356" w:history="1">
        <w:r w:rsidRPr="00BF3EA6">
          <w:rPr>
            <w:rFonts w:ascii="Times New Roman" w:eastAsia="Calibri" w:hAnsi="Times New Roman" w:cs="Times New Roman"/>
            <w:lang w:val="en-US"/>
          </w:rPr>
          <w:t>zs6777@mail.ru</w:t>
        </w:r>
      </w:hyperlink>
    </w:p>
    <w:p w:rsidR="00040E78" w:rsidRPr="00BF3EA6" w:rsidRDefault="00040E78" w:rsidP="006828AA">
      <w:pPr>
        <w:spacing w:after="0" w:line="240" w:lineRule="auto"/>
        <w:ind w:firstLine="567"/>
        <w:jc w:val="both"/>
        <w:rPr>
          <w:rFonts w:ascii="Times New Roman" w:eastAsia="Calibri" w:hAnsi="Times New Roman" w:cs="Times New Roman"/>
          <w:lang w:val="en-US"/>
        </w:rPr>
      </w:pPr>
    </w:p>
    <w:p w:rsidR="00040E78" w:rsidRPr="00320719" w:rsidRDefault="00040E78" w:rsidP="00BF3EA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Аннотация</w:t>
      </w:r>
    </w:p>
    <w:p w:rsidR="00040E78" w:rsidRPr="00BF3EA6" w:rsidRDefault="00040E78" w:rsidP="006828AA">
      <w:pPr>
        <w:spacing w:after="0" w:line="240" w:lineRule="auto"/>
        <w:ind w:firstLine="567"/>
        <w:jc w:val="both"/>
        <w:rPr>
          <w:rFonts w:ascii="Times New Roman" w:eastAsia="Calibri" w:hAnsi="Times New Roman" w:cs="Times New Roman"/>
          <w:spacing w:val="-4"/>
        </w:rPr>
      </w:pPr>
      <w:r w:rsidRPr="00BF3EA6">
        <w:rPr>
          <w:rFonts w:ascii="Times New Roman" w:eastAsia="Calibri" w:hAnsi="Times New Roman" w:cs="Times New Roman"/>
          <w:spacing w:val="-4"/>
        </w:rPr>
        <w:t>Известно, что использование технологий на основе</w:t>
      </w:r>
      <w:r w:rsidR="006828AA" w:rsidRPr="00BF3EA6">
        <w:rPr>
          <w:rFonts w:ascii="Times New Roman" w:eastAsia="Calibri" w:hAnsi="Times New Roman" w:cs="Times New Roman"/>
          <w:spacing w:val="-4"/>
        </w:rPr>
        <w:t xml:space="preserve"> </w:t>
      </w:r>
      <w:r w:rsidRPr="00BF3EA6">
        <w:rPr>
          <w:rFonts w:ascii="Times New Roman" w:eastAsia="Calibri" w:hAnsi="Times New Roman" w:cs="Times New Roman"/>
          <w:spacing w:val="-4"/>
        </w:rPr>
        <w:t>биопрепаратов более выгодно и рент</w:t>
      </w:r>
      <w:r w:rsidRPr="00BF3EA6">
        <w:rPr>
          <w:rFonts w:ascii="Times New Roman" w:eastAsia="Calibri" w:hAnsi="Times New Roman" w:cs="Times New Roman"/>
          <w:spacing w:val="-4"/>
        </w:rPr>
        <w:t>а</w:t>
      </w:r>
      <w:r w:rsidRPr="00BF3EA6">
        <w:rPr>
          <w:rFonts w:ascii="Times New Roman" w:eastAsia="Calibri" w:hAnsi="Times New Roman" w:cs="Times New Roman"/>
          <w:spacing w:val="-4"/>
        </w:rPr>
        <w:t>бельно, чем традиционные технологии,</w:t>
      </w:r>
      <w:r w:rsidR="006828AA" w:rsidRPr="00BF3EA6">
        <w:rPr>
          <w:rFonts w:ascii="Times New Roman" w:eastAsia="Calibri" w:hAnsi="Times New Roman" w:cs="Times New Roman"/>
          <w:spacing w:val="-4"/>
        </w:rPr>
        <w:t xml:space="preserve"> </w:t>
      </w:r>
      <w:r w:rsidRPr="00BF3EA6">
        <w:rPr>
          <w:rFonts w:ascii="Times New Roman" w:eastAsia="Calibri" w:hAnsi="Times New Roman" w:cs="Times New Roman"/>
          <w:spacing w:val="-4"/>
        </w:rPr>
        <w:t>основанные на применении химических пестицидов. Гла</w:t>
      </w:r>
      <w:r w:rsidRPr="00BF3EA6">
        <w:rPr>
          <w:rFonts w:ascii="Times New Roman" w:eastAsia="Calibri" w:hAnsi="Times New Roman" w:cs="Times New Roman"/>
          <w:spacing w:val="-4"/>
        </w:rPr>
        <w:t>в</w:t>
      </w:r>
      <w:r w:rsidRPr="00BF3EA6">
        <w:rPr>
          <w:rFonts w:ascii="Times New Roman" w:eastAsia="Calibri" w:hAnsi="Times New Roman" w:cs="Times New Roman"/>
          <w:spacing w:val="-4"/>
        </w:rPr>
        <w:t>ным отличием применения биопрепаратов от химических является тот факт, что применение, би</w:t>
      </w:r>
      <w:r w:rsidRPr="00BF3EA6">
        <w:rPr>
          <w:rFonts w:ascii="Times New Roman" w:eastAsia="Calibri" w:hAnsi="Times New Roman" w:cs="Times New Roman"/>
          <w:spacing w:val="-4"/>
        </w:rPr>
        <w:t>о</w:t>
      </w:r>
      <w:r w:rsidRPr="00BF3EA6">
        <w:rPr>
          <w:rFonts w:ascii="Times New Roman" w:eastAsia="Calibri" w:hAnsi="Times New Roman" w:cs="Times New Roman"/>
          <w:spacing w:val="-4"/>
        </w:rPr>
        <w:t>препаратов не приводит к привыканию и</w:t>
      </w:r>
      <w:r w:rsidR="006828AA" w:rsidRPr="00BF3EA6">
        <w:rPr>
          <w:rFonts w:ascii="Times New Roman" w:eastAsia="Calibri" w:hAnsi="Times New Roman" w:cs="Times New Roman"/>
          <w:spacing w:val="-4"/>
        </w:rPr>
        <w:t xml:space="preserve"> </w:t>
      </w:r>
      <w:r w:rsidRPr="00BF3EA6">
        <w:rPr>
          <w:rFonts w:ascii="Times New Roman" w:eastAsia="Calibri" w:hAnsi="Times New Roman" w:cs="Times New Roman"/>
          <w:spacing w:val="-4"/>
        </w:rPr>
        <w:t>ими невозможно навредить. Результатом проведения о</w:t>
      </w:r>
      <w:r w:rsidRPr="00BF3EA6">
        <w:rPr>
          <w:rFonts w:ascii="Times New Roman" w:eastAsia="Calibri" w:hAnsi="Times New Roman" w:cs="Times New Roman"/>
          <w:spacing w:val="-4"/>
        </w:rPr>
        <w:t>б</w:t>
      </w:r>
      <w:r w:rsidRPr="00BF3EA6">
        <w:rPr>
          <w:rFonts w:ascii="Times New Roman" w:eastAsia="Calibri" w:hAnsi="Times New Roman" w:cs="Times New Roman"/>
          <w:spacing w:val="-4"/>
        </w:rPr>
        <w:t>работки защитными препаратами картофеля, в т.ч, и покоящихся клубней являлось повышение в растениях активности ингибиторов протеиназ. Наибольших результатов позволяло добиться</w:t>
      </w:r>
      <w:r w:rsidR="006828AA" w:rsidRPr="00BF3EA6">
        <w:rPr>
          <w:rFonts w:ascii="Times New Roman" w:eastAsia="Calibri" w:hAnsi="Times New Roman" w:cs="Times New Roman"/>
          <w:spacing w:val="-4"/>
        </w:rPr>
        <w:t xml:space="preserve"> </w:t>
      </w:r>
      <w:r w:rsidRPr="00BF3EA6">
        <w:rPr>
          <w:rFonts w:ascii="Times New Roman" w:eastAsia="Calibri" w:hAnsi="Times New Roman" w:cs="Times New Roman"/>
          <w:spacing w:val="-4"/>
        </w:rPr>
        <w:t>пр</w:t>
      </w:r>
      <w:r w:rsidRPr="00BF3EA6">
        <w:rPr>
          <w:rFonts w:ascii="Times New Roman" w:eastAsia="Calibri" w:hAnsi="Times New Roman" w:cs="Times New Roman"/>
          <w:spacing w:val="-4"/>
        </w:rPr>
        <w:t>и</w:t>
      </w:r>
      <w:r w:rsidRPr="00BF3EA6">
        <w:rPr>
          <w:rFonts w:ascii="Times New Roman" w:eastAsia="Calibri" w:hAnsi="Times New Roman" w:cs="Times New Roman"/>
          <w:spacing w:val="-4"/>
        </w:rPr>
        <w:t>менение иммуноцитофита (защитный препарат микробиологического происхо</w:t>
      </w:r>
      <w:r w:rsidRPr="00BF3EA6">
        <w:rPr>
          <w:rFonts w:ascii="Times New Roman" w:eastAsia="Calibri" w:hAnsi="Times New Roman" w:cs="Times New Roman"/>
          <w:spacing w:val="-4"/>
        </w:rPr>
        <w:softHyphen/>
        <w:t>ждения).</w:t>
      </w:r>
    </w:p>
    <w:p w:rsidR="00040E78" w:rsidRPr="004F2C82" w:rsidRDefault="00040E78" w:rsidP="006828AA">
      <w:pPr>
        <w:spacing w:after="0" w:line="240" w:lineRule="auto"/>
        <w:ind w:firstLine="567"/>
        <w:jc w:val="both"/>
        <w:rPr>
          <w:rFonts w:ascii="Times New Roman" w:eastAsia="Calibri" w:hAnsi="Times New Roman" w:cs="Times New Roman"/>
          <w:b/>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картофель, биопрепараты,</w:t>
      </w:r>
      <w:r w:rsidRPr="004F2C82">
        <w:rPr>
          <w:rFonts w:ascii="Times New Roman" w:eastAsia="Calibri" w:hAnsi="Times New Roman" w:cs="Times New Roman"/>
          <w:b/>
        </w:rPr>
        <w:t xml:space="preserve"> </w:t>
      </w:r>
      <w:r w:rsidRPr="004F2C82">
        <w:rPr>
          <w:rFonts w:ascii="Times New Roman" w:eastAsia="Calibri" w:hAnsi="Times New Roman" w:cs="Times New Roman"/>
        </w:rPr>
        <w:t>биометод, рифтал, фитоспорин.</w:t>
      </w:r>
    </w:p>
    <w:p w:rsidR="00040E78" w:rsidRPr="004F2C82" w:rsidRDefault="00040E78" w:rsidP="006828AA">
      <w:pPr>
        <w:spacing w:after="0" w:line="240" w:lineRule="auto"/>
        <w:ind w:firstLine="567"/>
        <w:jc w:val="both"/>
        <w:rPr>
          <w:rFonts w:ascii="Times New Roman" w:eastAsia="Calibri" w:hAnsi="Times New Roman" w:cs="Times New Roman"/>
          <w:b/>
        </w:rPr>
      </w:pPr>
    </w:p>
    <w:p w:rsidR="00BF3EA6" w:rsidRDefault="00040E78" w:rsidP="00BF3EA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APPLICATION OF ENVIRONMENTALLY FRIENDLY PRODUCTS </w:t>
      </w:r>
    </w:p>
    <w:p w:rsidR="00040E78" w:rsidRPr="004F2C82" w:rsidRDefault="00040E78" w:rsidP="00BF3EA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IN GROWING POTATOES</w:t>
      </w:r>
    </w:p>
    <w:p w:rsidR="00040E78" w:rsidRPr="00BF3EA6" w:rsidRDefault="00040E78" w:rsidP="006828AA">
      <w:pPr>
        <w:spacing w:after="0" w:line="240" w:lineRule="auto"/>
        <w:ind w:firstLine="567"/>
        <w:jc w:val="center"/>
        <w:rPr>
          <w:rFonts w:ascii="Times New Roman" w:eastAsia="Calibri" w:hAnsi="Times New Roman" w:cs="Times New Roman"/>
          <w:b/>
          <w:sz w:val="12"/>
          <w:szCs w:val="12"/>
          <w:lang w:val="en-US"/>
        </w:rPr>
      </w:pPr>
    </w:p>
    <w:p w:rsidR="00040E78" w:rsidRPr="00BF3EA6" w:rsidRDefault="00040E78" w:rsidP="006828AA">
      <w:pPr>
        <w:spacing w:after="0" w:line="240" w:lineRule="auto"/>
        <w:ind w:firstLine="567"/>
        <w:jc w:val="right"/>
        <w:rPr>
          <w:rFonts w:ascii="Times New Roman" w:eastAsia="Calibri" w:hAnsi="Times New Roman" w:cs="Times New Roman"/>
          <w:b/>
          <w:lang w:val="en-US"/>
        </w:rPr>
      </w:pPr>
      <w:r w:rsidRPr="00BF3EA6">
        <w:rPr>
          <w:rFonts w:ascii="Times New Roman" w:eastAsia="Calibri" w:hAnsi="Times New Roman" w:cs="Times New Roman"/>
          <w:b/>
          <w:lang w:val="en-US"/>
        </w:rPr>
        <w:t>Erzhibov A.Kh.;</w:t>
      </w:r>
    </w:p>
    <w:p w:rsidR="00BF3EA6"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w:t>
      </w:r>
      <w:r w:rsidR="00BF3EA6">
        <w:rPr>
          <w:rFonts w:ascii="Times New Roman" w:eastAsia="Calibri" w:hAnsi="Times New Roman" w:cs="Times New Roman"/>
          <w:lang w:val="en-US"/>
        </w:rPr>
        <w:t xml:space="preserve">te Professor of the Department </w:t>
      </w:r>
      <w:r w:rsidR="00BF3EA6" w:rsidRPr="00BF3EA6">
        <w:rPr>
          <w:rFonts w:ascii="Times New Roman" w:eastAsia="Calibri" w:hAnsi="Times New Roman" w:cs="Times New Roman"/>
          <w:lang w:val="en-US"/>
        </w:rPr>
        <w:t>«</w:t>
      </w:r>
      <w:r w:rsidRPr="004F2C82">
        <w:rPr>
          <w:rFonts w:ascii="Times New Roman" w:eastAsia="Calibri" w:hAnsi="Times New Roman" w:cs="Times New Roman"/>
          <w:lang w:val="en-US"/>
        </w:rPr>
        <w:t>Gardening and Forestry</w:t>
      </w:r>
      <w:r w:rsidR="00BF3EA6" w:rsidRPr="00BF3EA6">
        <w:rPr>
          <w:rFonts w:ascii="Times New Roman" w:eastAsia="Calibri" w:hAnsi="Times New Roman" w:cs="Times New Roman"/>
          <w:lang w:val="en-US"/>
        </w:rPr>
        <w:t>»</w:t>
      </w:r>
      <w:r w:rsidRPr="004F2C82">
        <w:rPr>
          <w:rFonts w:ascii="Times New Roman" w:eastAsia="Calibri" w:hAnsi="Times New Roman" w:cs="Times New Roman"/>
          <w:lang w:val="en-US"/>
        </w:rPr>
        <w:t>,</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Ph.D. s.-x. Sciences, Asso</w:t>
      </w:r>
      <w:r w:rsidR="00BF3EA6">
        <w:rPr>
          <w:rFonts w:ascii="Times New Roman" w:eastAsia="Calibri" w:hAnsi="Times New Roman" w:cs="Times New Roman"/>
          <w:lang w:val="en-US"/>
        </w:rPr>
        <w:t>ciate Professor</w:t>
      </w:r>
    </w:p>
    <w:p w:rsidR="00BF3EA6" w:rsidRPr="00BF3EA6" w:rsidRDefault="00BF3EA6" w:rsidP="00BF3EA6">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r w:rsidRPr="00BF3EA6">
        <w:rPr>
          <w:rFonts w:ascii="Times New Roman" w:hAnsi="Times New Roman" w:cs="Times New Roman"/>
          <w:lang w:val="en-US"/>
        </w:rPr>
        <w:t>;</w:t>
      </w:r>
    </w:p>
    <w:p w:rsidR="00040E78" w:rsidRPr="004F2C82" w:rsidRDefault="00BF3EA6"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e-mail:</w:t>
      </w:r>
      <w:r w:rsidRPr="00BF3EA6">
        <w:rPr>
          <w:rFonts w:ascii="Times New Roman" w:eastAsia="Calibri" w:hAnsi="Times New Roman" w:cs="Times New Roman"/>
          <w:lang w:val="en-US"/>
        </w:rPr>
        <w:t xml:space="preserve"> </w:t>
      </w:r>
      <w:r w:rsidR="00040E78" w:rsidRPr="004F2C82">
        <w:rPr>
          <w:rFonts w:ascii="Times New Roman" w:eastAsia="Calibri" w:hAnsi="Times New Roman" w:cs="Times New Roman"/>
          <w:lang w:val="en-US"/>
        </w:rPr>
        <w:t>aslan-01.75@mail.ru</w:t>
      </w:r>
    </w:p>
    <w:p w:rsidR="00040E78" w:rsidRPr="00BF3EA6" w:rsidRDefault="00040E78" w:rsidP="006828AA">
      <w:pPr>
        <w:spacing w:after="0" w:line="240" w:lineRule="auto"/>
        <w:ind w:firstLine="567"/>
        <w:jc w:val="right"/>
        <w:rPr>
          <w:rFonts w:ascii="Times New Roman" w:eastAsia="Calibri" w:hAnsi="Times New Roman" w:cs="Times New Roman"/>
          <w:b/>
          <w:lang w:val="en-US"/>
        </w:rPr>
      </w:pPr>
      <w:r w:rsidRPr="00BF3EA6">
        <w:rPr>
          <w:rFonts w:ascii="Times New Roman" w:eastAsia="Calibri" w:hAnsi="Times New Roman" w:cs="Times New Roman"/>
          <w:b/>
          <w:lang w:val="en-US"/>
        </w:rPr>
        <w:lastRenderedPageBreak/>
        <w:t>Zherukov T.B.;</w:t>
      </w:r>
    </w:p>
    <w:p w:rsidR="00BF3EA6"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Professor of the Department of TPPSHP, </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Ph.D. s.-x</w:t>
      </w:r>
      <w:r w:rsidR="00BF3EA6">
        <w:rPr>
          <w:rFonts w:ascii="Times New Roman" w:eastAsia="Calibri" w:hAnsi="Times New Roman" w:cs="Times New Roman"/>
          <w:lang w:val="en-US"/>
        </w:rPr>
        <w:t>. Sciences, Associate Professor</w:t>
      </w:r>
    </w:p>
    <w:p w:rsidR="00BF3EA6" w:rsidRPr="000B5DA3" w:rsidRDefault="00BF3EA6" w:rsidP="00BF3EA6">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BF3EA6" w:rsidRDefault="00040E78" w:rsidP="006828AA">
      <w:pPr>
        <w:spacing w:after="0" w:line="240" w:lineRule="auto"/>
        <w:ind w:firstLine="567"/>
        <w:jc w:val="right"/>
        <w:rPr>
          <w:rFonts w:ascii="Times New Roman" w:eastAsia="Calibri" w:hAnsi="Times New Roman" w:cs="Times New Roman"/>
          <w:b/>
          <w:lang w:val="en-US"/>
        </w:rPr>
      </w:pPr>
      <w:r w:rsidRPr="00BF3EA6">
        <w:rPr>
          <w:rFonts w:ascii="Times New Roman" w:eastAsia="Calibri" w:hAnsi="Times New Roman" w:cs="Times New Roman"/>
          <w:b/>
          <w:lang w:val="en-US"/>
        </w:rPr>
        <w:t>Eziev M.I.;</w:t>
      </w:r>
    </w:p>
    <w:p w:rsidR="00BF3EA6"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w:t>
      </w:r>
      <w:r w:rsidR="00BF3EA6">
        <w:rPr>
          <w:rFonts w:ascii="Times New Roman" w:eastAsia="Calibri" w:hAnsi="Times New Roman" w:cs="Times New Roman"/>
          <w:lang w:val="en-US"/>
        </w:rPr>
        <w:t xml:space="preserve">te Professor of the Department </w:t>
      </w:r>
      <w:r w:rsidR="00BF3EA6" w:rsidRPr="00BF3EA6">
        <w:rPr>
          <w:rFonts w:ascii="Times New Roman" w:eastAsia="Calibri" w:hAnsi="Times New Roman" w:cs="Times New Roman"/>
          <w:lang w:val="en-US"/>
        </w:rPr>
        <w:t>«</w:t>
      </w:r>
      <w:r w:rsidRPr="004F2C82">
        <w:rPr>
          <w:rFonts w:ascii="Times New Roman" w:eastAsia="Calibri" w:hAnsi="Times New Roman" w:cs="Times New Roman"/>
          <w:lang w:val="en-US"/>
        </w:rPr>
        <w:t>Land management and cadastres</w:t>
      </w:r>
      <w:r w:rsidR="00BF3EA6" w:rsidRPr="00BF3EA6">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040E78" w:rsidRPr="00320719" w:rsidRDefault="00040E78"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Ph.D. s.-x</w:t>
      </w:r>
      <w:r w:rsidR="00BF3EA6">
        <w:rPr>
          <w:rFonts w:ascii="Times New Roman" w:eastAsia="Calibri" w:hAnsi="Times New Roman" w:cs="Times New Roman"/>
          <w:lang w:val="en-US"/>
        </w:rPr>
        <w:t>. Sciences, Associate Professor</w:t>
      </w:r>
    </w:p>
    <w:p w:rsidR="00BF3EA6" w:rsidRPr="000B5DA3" w:rsidRDefault="00BF3EA6" w:rsidP="00BF3EA6">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BF3EA6" w:rsidRDefault="00040E78" w:rsidP="006828AA">
      <w:pPr>
        <w:spacing w:after="0" w:line="240" w:lineRule="auto"/>
        <w:ind w:firstLine="567"/>
        <w:jc w:val="right"/>
        <w:rPr>
          <w:rFonts w:ascii="Times New Roman" w:eastAsia="Calibri" w:hAnsi="Times New Roman" w:cs="Times New Roman"/>
          <w:b/>
          <w:lang w:val="en-US"/>
        </w:rPr>
      </w:pPr>
      <w:r w:rsidRPr="00BF3EA6">
        <w:rPr>
          <w:rFonts w:ascii="Times New Roman" w:eastAsia="Calibri" w:hAnsi="Times New Roman" w:cs="Times New Roman"/>
          <w:b/>
          <w:lang w:val="en-US"/>
        </w:rPr>
        <w:t>Berbekov K.Z.;</w:t>
      </w:r>
    </w:p>
    <w:p w:rsidR="00BF3EA6" w:rsidRPr="00BF3EA6" w:rsidRDefault="00BF3EA6"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 xml:space="preserve">Art. teacher of the department </w:t>
      </w:r>
      <w:r w:rsidRPr="00BF3EA6">
        <w:rPr>
          <w:rFonts w:ascii="Times New Roman" w:eastAsia="Calibri" w:hAnsi="Times New Roman" w:cs="Times New Roman"/>
          <w:lang w:val="en-US"/>
        </w:rPr>
        <w:t>«</w:t>
      </w:r>
      <w:r w:rsidR="00040E78" w:rsidRPr="004F2C82">
        <w:rPr>
          <w:rFonts w:ascii="Times New Roman" w:eastAsia="Calibri" w:hAnsi="Times New Roman" w:cs="Times New Roman"/>
          <w:lang w:val="en-US"/>
        </w:rPr>
        <w:t>Gardening and forestry</w:t>
      </w:r>
      <w:r w:rsidRPr="00BF3EA6">
        <w:rPr>
          <w:rFonts w:ascii="Times New Roman" w:eastAsia="Calibri" w:hAnsi="Times New Roman" w:cs="Times New Roman"/>
          <w:lang w:val="en-US"/>
        </w:rPr>
        <w:t>»</w:t>
      </w:r>
      <w:r w:rsidR="00040E78" w:rsidRPr="004F2C82">
        <w:rPr>
          <w:rFonts w:ascii="Times New Roman" w:eastAsia="Calibri" w:hAnsi="Times New Roman" w:cs="Times New Roman"/>
          <w:lang w:val="en-US"/>
        </w:rPr>
        <w:t xml:space="preserve">, </w:t>
      </w:r>
    </w:p>
    <w:p w:rsidR="00040E78" w:rsidRPr="00320719" w:rsidRDefault="00BF3EA6"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Ph.D. s.-x. Sciences</w:t>
      </w:r>
    </w:p>
    <w:p w:rsidR="00BF3EA6" w:rsidRPr="000B5DA3" w:rsidRDefault="00BF3EA6" w:rsidP="00BF3EA6">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040E78" w:rsidRPr="004F2C82" w:rsidRDefault="00BF3EA6"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e-mail:</w:t>
      </w:r>
      <w:r w:rsidRPr="00BF3EA6">
        <w:rPr>
          <w:rFonts w:ascii="Times New Roman" w:eastAsia="Calibri" w:hAnsi="Times New Roman" w:cs="Times New Roman"/>
          <w:lang w:val="en-US"/>
        </w:rPr>
        <w:t xml:space="preserve"> </w:t>
      </w:r>
      <w:r w:rsidR="00040E78" w:rsidRPr="004F2C82">
        <w:rPr>
          <w:rFonts w:ascii="Times New Roman" w:eastAsia="Calibri" w:hAnsi="Times New Roman" w:cs="Times New Roman"/>
          <w:lang w:val="en-US"/>
        </w:rPr>
        <w:t>zs6777@mail.ru</w:t>
      </w:r>
    </w:p>
    <w:p w:rsidR="00040E78" w:rsidRPr="004F2C82" w:rsidRDefault="00040E78" w:rsidP="006828AA">
      <w:pPr>
        <w:spacing w:after="0" w:line="240" w:lineRule="auto"/>
        <w:ind w:firstLine="567"/>
        <w:jc w:val="both"/>
        <w:rPr>
          <w:rFonts w:ascii="Times New Roman" w:eastAsia="Calibri" w:hAnsi="Times New Roman" w:cs="Times New Roman"/>
          <w:lang w:val="en-US"/>
        </w:rPr>
      </w:pPr>
    </w:p>
    <w:p w:rsidR="00040E78" w:rsidRPr="004F2C82" w:rsidRDefault="00040E78" w:rsidP="00BF3EA6">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It is known that the use of technologies based on biological products is more profitable and cost-effective than traditional technologies based on the use of chemical pesticides. The main diffe</w:t>
      </w:r>
      <w:r w:rsidRPr="004F2C82">
        <w:rPr>
          <w:rFonts w:ascii="Times New Roman" w:eastAsia="Calibri" w:hAnsi="Times New Roman" w:cs="Times New Roman"/>
          <w:lang w:val="en-US"/>
        </w:rPr>
        <w:t>r</w:t>
      </w:r>
      <w:r w:rsidRPr="004F2C82">
        <w:rPr>
          <w:rFonts w:ascii="Times New Roman" w:eastAsia="Calibri" w:hAnsi="Times New Roman" w:cs="Times New Roman"/>
          <w:lang w:val="en-US"/>
        </w:rPr>
        <w:t>ence between the use of biological products and chemical products is the fact that the use of biological products does not lead to addiction and it is impossible to harm them. The result of the treatment with protective preparations of potatoes, including dormant tubers, was an increase in the activity of prote</w:t>
      </w:r>
      <w:r w:rsidRPr="004F2C82">
        <w:rPr>
          <w:rFonts w:ascii="Times New Roman" w:eastAsia="Calibri" w:hAnsi="Times New Roman" w:cs="Times New Roman"/>
          <w:lang w:val="en-US"/>
        </w:rPr>
        <w:t>i</w:t>
      </w:r>
      <w:r w:rsidRPr="004F2C82">
        <w:rPr>
          <w:rFonts w:ascii="Times New Roman" w:eastAsia="Calibri" w:hAnsi="Times New Roman" w:cs="Times New Roman"/>
          <w:lang w:val="en-US"/>
        </w:rPr>
        <w:t>nase inhibitors in plants. The greatest results were achieved by the use of immunocytophyte (a prote</w:t>
      </w:r>
      <w:r w:rsidRPr="004F2C82">
        <w:rPr>
          <w:rFonts w:ascii="Times New Roman" w:eastAsia="Calibri" w:hAnsi="Times New Roman" w:cs="Times New Roman"/>
          <w:lang w:val="en-US"/>
        </w:rPr>
        <w:t>c</w:t>
      </w:r>
      <w:r w:rsidRPr="004F2C82">
        <w:rPr>
          <w:rFonts w:ascii="Times New Roman" w:eastAsia="Calibri" w:hAnsi="Times New Roman" w:cs="Times New Roman"/>
          <w:lang w:val="en-US"/>
        </w:rPr>
        <w:t>tive preparation of microbiological origin).</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 words</w:t>
      </w:r>
      <w:r w:rsidRPr="00BF3EA6">
        <w:rPr>
          <w:rFonts w:ascii="Times New Roman" w:eastAsia="Calibri" w:hAnsi="Times New Roman" w:cs="Times New Roman"/>
          <w:b/>
          <w:lang w:val="en-US"/>
        </w:rPr>
        <w:t>:</w:t>
      </w:r>
      <w:r w:rsidRPr="004F2C82">
        <w:rPr>
          <w:rFonts w:ascii="Times New Roman" w:eastAsia="Calibri" w:hAnsi="Times New Roman" w:cs="Times New Roman"/>
          <w:lang w:val="en-US"/>
        </w:rPr>
        <w:t xml:space="preserve"> potatoes, biopreparations, biomethod, riftal, phytosporin.</w:t>
      </w:r>
    </w:p>
    <w:p w:rsidR="00040E78" w:rsidRPr="004F2C82" w:rsidRDefault="00040E78" w:rsidP="006828AA">
      <w:pPr>
        <w:spacing w:after="0" w:line="240" w:lineRule="auto"/>
        <w:ind w:firstLine="567"/>
        <w:jc w:val="both"/>
        <w:rPr>
          <w:rFonts w:ascii="Times New Roman" w:eastAsia="Calibri" w:hAnsi="Times New Roman" w:cs="Times New Roman"/>
          <w:lang w:val="en-US"/>
        </w:rPr>
      </w:pPr>
    </w:p>
    <w:p w:rsidR="00BF3EA6" w:rsidRPr="00320719" w:rsidRDefault="00BF3EA6" w:rsidP="006828AA">
      <w:pPr>
        <w:spacing w:after="0" w:line="240" w:lineRule="auto"/>
        <w:ind w:firstLine="567"/>
        <w:jc w:val="both"/>
        <w:rPr>
          <w:rFonts w:ascii="Times New Roman" w:eastAsia="Calibri" w:hAnsi="Times New Roman" w:cs="Times New Roman"/>
          <w:lang w:val="en-US"/>
        </w:rPr>
      </w:pPr>
    </w:p>
    <w:p w:rsidR="00BF3EA6" w:rsidRPr="00BF3EA6" w:rsidRDefault="00BF3EA6" w:rsidP="00BF3EA6">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BF3EA6">
        <w:rPr>
          <w:rFonts w:ascii="Times New Roman" w:eastAsia="Calibri" w:hAnsi="Times New Roman" w:cs="Times New Roman"/>
          <w:position w:val="-5"/>
          <w:sz w:val="64"/>
        </w:rPr>
        <w:t>Т</w:t>
      </w:r>
    </w:p>
    <w:p w:rsidR="00040E78" w:rsidRPr="004F2C82" w:rsidRDefault="00040E78" w:rsidP="00BF3EA6">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ехнология возделывания сельско</w:t>
      </w:r>
      <w:r w:rsidRPr="004F2C82">
        <w:rPr>
          <w:rFonts w:ascii="Times New Roman" w:eastAsia="Calibri" w:hAnsi="Times New Roman" w:cs="Times New Roman"/>
        </w:rPr>
        <w:softHyphen/>
        <w:t xml:space="preserve">хозяйственных и лесных культур в </w:t>
      </w:r>
      <w:r w:rsidR="005D554C">
        <w:rPr>
          <w:rFonts w:ascii="Times New Roman" w:eastAsia="Calibri" w:hAnsi="Times New Roman" w:cs="Times New Roman"/>
        </w:rPr>
        <w:t>наш</w:t>
      </w:r>
      <w:r w:rsidRPr="004F2C82">
        <w:rPr>
          <w:rFonts w:ascii="Times New Roman" w:eastAsia="Calibri" w:hAnsi="Times New Roman" w:cs="Times New Roman"/>
        </w:rPr>
        <w:t>е время о</w:t>
      </w:r>
      <w:r w:rsidRPr="004F2C82">
        <w:rPr>
          <w:rFonts w:ascii="Times New Roman" w:eastAsia="Calibri" w:hAnsi="Times New Roman" w:cs="Times New Roman"/>
        </w:rPr>
        <w:t>с</w:t>
      </w:r>
      <w:r w:rsidRPr="004F2C82">
        <w:rPr>
          <w:rFonts w:ascii="Times New Roman" w:eastAsia="Calibri" w:hAnsi="Times New Roman" w:cs="Times New Roman"/>
        </w:rPr>
        <w:t>новано в подавляющем большинстве на применении химических средств защиты растений, в основе действия которых лежит подавле</w:t>
      </w:r>
      <w:r w:rsidRPr="004F2C82">
        <w:rPr>
          <w:rFonts w:ascii="Times New Roman" w:eastAsia="Calibri" w:hAnsi="Times New Roman" w:cs="Times New Roman"/>
        </w:rPr>
        <w:softHyphen/>
        <w:t>ние патогенных микроорганизмов и вред</w:t>
      </w:r>
      <w:r w:rsidRPr="004F2C82">
        <w:rPr>
          <w:rFonts w:ascii="Times New Roman" w:eastAsia="Calibri" w:hAnsi="Times New Roman" w:cs="Times New Roman"/>
        </w:rPr>
        <w:t>и</w:t>
      </w:r>
      <w:r w:rsidRPr="004F2C82">
        <w:rPr>
          <w:rFonts w:ascii="Times New Roman" w:eastAsia="Calibri" w:hAnsi="Times New Roman" w:cs="Times New Roman"/>
        </w:rPr>
        <w:t>телей [1-5]. При несомненной эффективности таких препаратов, применение химических пе</w:t>
      </w:r>
      <w:r w:rsidRPr="004F2C82">
        <w:rPr>
          <w:rFonts w:ascii="Times New Roman" w:eastAsia="Calibri" w:hAnsi="Times New Roman" w:cs="Times New Roman"/>
        </w:rPr>
        <w:t>с</w:t>
      </w:r>
      <w:r w:rsidRPr="004F2C82">
        <w:rPr>
          <w:rFonts w:ascii="Times New Roman" w:eastAsia="Calibri" w:hAnsi="Times New Roman" w:cs="Times New Roman"/>
        </w:rPr>
        <w:t>тицидов одновременно оказывает свое негативное влияние на полезные нецелевые объекты, вызывает развитие резистентности у фитофагов и фитопатогенов, что конечном итоге приводит к перерасходу пестицидов [6-9]. Происходящее накопление синтетических химических средств защиты растений в почве, водоемах, растительной продукции приводят к загрязнению окр</w:t>
      </w:r>
      <w:r w:rsidRPr="004F2C82">
        <w:rPr>
          <w:rFonts w:ascii="Times New Roman" w:eastAsia="Calibri" w:hAnsi="Times New Roman" w:cs="Times New Roman"/>
        </w:rPr>
        <w:t>у</w:t>
      </w:r>
      <w:r w:rsidRPr="004F2C82">
        <w:rPr>
          <w:rFonts w:ascii="Times New Roman" w:eastAsia="Calibri" w:hAnsi="Times New Roman" w:cs="Times New Roman"/>
        </w:rPr>
        <w:t>жающей среды, и произ</w:t>
      </w:r>
      <w:r w:rsidRPr="004F2C82">
        <w:rPr>
          <w:rFonts w:ascii="Times New Roman" w:eastAsia="Calibri" w:hAnsi="Times New Roman" w:cs="Times New Roman"/>
        </w:rPr>
        <w:softHyphen/>
        <w:t>водимой сельскохозяйственной продукции. Все это позволяет утве</w:t>
      </w:r>
      <w:r w:rsidRPr="004F2C82">
        <w:rPr>
          <w:rFonts w:ascii="Times New Roman" w:eastAsia="Calibri" w:hAnsi="Times New Roman" w:cs="Times New Roman"/>
        </w:rPr>
        <w:t>р</w:t>
      </w:r>
      <w:r w:rsidRPr="004F2C82">
        <w:rPr>
          <w:rFonts w:ascii="Times New Roman" w:eastAsia="Calibri" w:hAnsi="Times New Roman" w:cs="Times New Roman"/>
        </w:rPr>
        <w:t>ждать, что процесс замены применяемых в</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растениеводстве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химических средств борьбы на биологические является для сельхозпроизводителей актуальной проблемой. Данным фактом обусловлена несомненная актуальность задачи по</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разработке и применению экологически безо</w:t>
      </w:r>
      <w:r w:rsidRPr="004F2C82">
        <w:rPr>
          <w:rFonts w:ascii="Times New Roman" w:eastAsia="Calibri" w:hAnsi="Times New Roman" w:cs="Times New Roman"/>
        </w:rPr>
        <w:softHyphen/>
        <w:t>пасных методов защиты растений [9-12].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Использование технологий на основе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биопрепаратов более выгодно и рентабельно, чем традиционные технологии,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основанные на применении химических пестицидов. Главным о</w:t>
      </w:r>
      <w:r w:rsidRPr="004F2C82">
        <w:rPr>
          <w:rFonts w:ascii="Times New Roman" w:eastAsia="Calibri" w:hAnsi="Times New Roman" w:cs="Times New Roman"/>
        </w:rPr>
        <w:t>т</w:t>
      </w:r>
      <w:r w:rsidRPr="004F2C82">
        <w:rPr>
          <w:rFonts w:ascii="Times New Roman" w:eastAsia="Calibri" w:hAnsi="Times New Roman" w:cs="Times New Roman"/>
        </w:rPr>
        <w:t>личием применения биопрепаратов от химических является тот факт, что применение, биопр</w:t>
      </w:r>
      <w:r w:rsidRPr="004F2C82">
        <w:rPr>
          <w:rFonts w:ascii="Times New Roman" w:eastAsia="Calibri" w:hAnsi="Times New Roman" w:cs="Times New Roman"/>
        </w:rPr>
        <w:t>е</w:t>
      </w:r>
      <w:r w:rsidRPr="004F2C82">
        <w:rPr>
          <w:rFonts w:ascii="Times New Roman" w:eastAsia="Calibri" w:hAnsi="Times New Roman" w:cs="Times New Roman"/>
        </w:rPr>
        <w:t>паратов не приводит к привыканию 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ими невозможно навредить. </w:t>
      </w:r>
    </w:p>
    <w:p w:rsidR="00040E78" w:rsidRPr="00BF3EA6" w:rsidRDefault="00040E78" w:rsidP="006828AA">
      <w:pPr>
        <w:spacing w:after="0" w:line="240" w:lineRule="auto"/>
        <w:ind w:firstLine="567"/>
        <w:jc w:val="both"/>
        <w:rPr>
          <w:rFonts w:ascii="Times New Roman" w:eastAsia="Calibri" w:hAnsi="Times New Roman" w:cs="Times New Roman"/>
          <w:spacing w:val="-2"/>
        </w:rPr>
      </w:pPr>
      <w:r w:rsidRPr="00BF3EA6">
        <w:rPr>
          <w:rFonts w:ascii="Times New Roman" w:eastAsia="Calibri" w:hAnsi="Times New Roman" w:cs="Times New Roman"/>
          <w:spacing w:val="-2"/>
        </w:rPr>
        <w:t>Многие понятие «биометод» воспринимают только как</w:t>
      </w:r>
      <w:r w:rsidR="006828AA" w:rsidRPr="00BF3EA6">
        <w:rPr>
          <w:rFonts w:ascii="Times New Roman" w:eastAsia="Calibri" w:hAnsi="Times New Roman" w:cs="Times New Roman"/>
          <w:spacing w:val="-2"/>
        </w:rPr>
        <w:t xml:space="preserve"> </w:t>
      </w:r>
      <w:r w:rsidRPr="00BF3EA6">
        <w:rPr>
          <w:rFonts w:ascii="Times New Roman" w:eastAsia="Calibri" w:hAnsi="Times New Roman" w:cs="Times New Roman"/>
          <w:spacing w:val="-2"/>
        </w:rPr>
        <w:t>использование энтомофагов в борьбе с вредителями, на самом же деле</w:t>
      </w:r>
      <w:r w:rsidR="005D554C">
        <w:rPr>
          <w:rFonts w:ascii="Times New Roman" w:eastAsia="Calibri" w:hAnsi="Times New Roman" w:cs="Times New Roman"/>
          <w:spacing w:val="-2"/>
        </w:rPr>
        <w:t>,</w:t>
      </w:r>
      <w:r w:rsidRPr="00BF3EA6">
        <w:rPr>
          <w:rFonts w:ascii="Times New Roman" w:eastAsia="Calibri" w:hAnsi="Times New Roman" w:cs="Times New Roman"/>
          <w:spacing w:val="-2"/>
        </w:rPr>
        <w:t xml:space="preserve"> это понятие гораздо шире. В нынешнее время сущес</w:t>
      </w:r>
      <w:r w:rsidRPr="00BF3EA6">
        <w:rPr>
          <w:rFonts w:ascii="Times New Roman" w:eastAsia="Calibri" w:hAnsi="Times New Roman" w:cs="Times New Roman"/>
          <w:spacing w:val="-2"/>
        </w:rPr>
        <w:t>т</w:t>
      </w:r>
      <w:r w:rsidRPr="00BF3EA6">
        <w:rPr>
          <w:rFonts w:ascii="Times New Roman" w:eastAsia="Calibri" w:hAnsi="Times New Roman" w:cs="Times New Roman"/>
          <w:spacing w:val="-2"/>
        </w:rPr>
        <w:t>вует широкий спектр препаратов, применение которых позволяет предотвратить большое кол</w:t>
      </w:r>
      <w:r w:rsidRPr="00BF3EA6">
        <w:rPr>
          <w:rFonts w:ascii="Times New Roman" w:eastAsia="Calibri" w:hAnsi="Times New Roman" w:cs="Times New Roman"/>
          <w:spacing w:val="-2"/>
        </w:rPr>
        <w:t>и</w:t>
      </w:r>
      <w:r w:rsidRPr="00BF3EA6">
        <w:rPr>
          <w:rFonts w:ascii="Times New Roman" w:eastAsia="Calibri" w:hAnsi="Times New Roman" w:cs="Times New Roman"/>
          <w:spacing w:val="-2"/>
        </w:rPr>
        <w:t xml:space="preserve">чество серьезных заболеваний у растений и помогающих при выращивании здоровых урожаев.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 нашему мнению наиболее перспективное направление по решению данной задачи это обработка растений физиологически активными препаратами индуцирующими устойчивость растений к не</w:t>
      </w:r>
      <w:r w:rsidRPr="004F2C82">
        <w:rPr>
          <w:rFonts w:ascii="Times New Roman" w:eastAsia="Calibri" w:hAnsi="Times New Roman" w:cs="Times New Roman"/>
        </w:rPr>
        <w:softHyphen/>
        <w:t>благоприятным биотическим и абиотическим факто</w:t>
      </w:r>
      <w:r w:rsidRPr="004F2C82">
        <w:rPr>
          <w:rFonts w:ascii="Times New Roman" w:eastAsia="Calibri" w:hAnsi="Times New Roman" w:cs="Times New Roman"/>
        </w:rPr>
        <w:softHyphen/>
        <w:t>рам. Основой такого подхода является не подавление жизнедеятельности фитопатогенных организмов пес</w:t>
      </w:r>
      <w:r w:rsidRPr="004F2C82">
        <w:rPr>
          <w:rFonts w:ascii="Times New Roman" w:eastAsia="Calibri" w:hAnsi="Times New Roman" w:cs="Times New Roman"/>
        </w:rPr>
        <w:softHyphen/>
        <w:t>тицидами, а ст</w:t>
      </w:r>
      <w:r w:rsidRPr="004F2C82">
        <w:rPr>
          <w:rFonts w:ascii="Times New Roman" w:eastAsia="Calibri" w:hAnsi="Times New Roman" w:cs="Times New Roman"/>
        </w:rPr>
        <w:t>и</w:t>
      </w:r>
      <w:r w:rsidRPr="004F2C82">
        <w:rPr>
          <w:rFonts w:ascii="Times New Roman" w:eastAsia="Calibri" w:hAnsi="Times New Roman" w:cs="Times New Roman"/>
        </w:rPr>
        <w:t>мулирование собственных меха</w:t>
      </w:r>
      <w:r w:rsidRPr="004F2C82">
        <w:rPr>
          <w:rFonts w:ascii="Times New Roman" w:eastAsia="Calibri" w:hAnsi="Times New Roman" w:cs="Times New Roman"/>
        </w:rPr>
        <w:softHyphen/>
        <w:t xml:space="preserve">низмов формирования защитных реакций у растения.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Известно, что после обработки растений метаболитами патогенов или их химическими аналогами, возможно, достичь активации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защитных реакций рас</w:t>
      </w:r>
      <w:r w:rsidRPr="004F2C82">
        <w:rPr>
          <w:rFonts w:ascii="Times New Roman" w:eastAsia="Calibri" w:hAnsi="Times New Roman" w:cs="Times New Roman"/>
        </w:rPr>
        <w:softHyphen/>
        <w:t>тений, это</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происходит за счет воздействия микроорганизмов на растения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(например, при инокуляции). В то же время мех</w:t>
      </w:r>
      <w:r w:rsidRPr="004F2C82">
        <w:rPr>
          <w:rFonts w:ascii="Times New Roman" w:eastAsia="Calibri" w:hAnsi="Times New Roman" w:cs="Times New Roman"/>
        </w:rPr>
        <w:t>а</w:t>
      </w:r>
      <w:r w:rsidRPr="004F2C82">
        <w:rPr>
          <w:rFonts w:ascii="Times New Roman" w:eastAsia="Calibri" w:hAnsi="Times New Roman" w:cs="Times New Roman"/>
        </w:rPr>
        <w:t>низмы активации защитных реакций расте</w:t>
      </w:r>
      <w:r w:rsidRPr="004F2C82">
        <w:rPr>
          <w:rFonts w:ascii="Times New Roman" w:eastAsia="Calibri" w:hAnsi="Times New Roman" w:cs="Times New Roman"/>
        </w:rPr>
        <w:softHyphen/>
        <w:t>ний на сегодняшний день изучены недостаточно полно.</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xml:space="preserve"> Один из таких механизмов индуцирования устойчивости растений при обработке защи</w:t>
      </w:r>
      <w:r w:rsidRPr="004F2C82">
        <w:rPr>
          <w:rFonts w:ascii="Times New Roman" w:eastAsia="Calibri" w:hAnsi="Times New Roman" w:cs="Times New Roman"/>
        </w:rPr>
        <w:t>т</w:t>
      </w:r>
      <w:r w:rsidRPr="004F2C82">
        <w:rPr>
          <w:rFonts w:ascii="Times New Roman" w:eastAsia="Calibri" w:hAnsi="Times New Roman" w:cs="Times New Roman"/>
        </w:rPr>
        <w:t>ными препаратами-иммуностимуляторами это процесс активирования син</w:t>
      </w:r>
      <w:r w:rsidRPr="004F2C82">
        <w:rPr>
          <w:rFonts w:ascii="Times New Roman" w:eastAsia="Calibri" w:hAnsi="Times New Roman" w:cs="Times New Roman"/>
        </w:rPr>
        <w:softHyphen/>
        <w:t>теза в растительных тканях специфических белковых молекул, например белковых ингибиторов экзогенных пр</w:t>
      </w:r>
      <w:r w:rsidRPr="004F2C82">
        <w:rPr>
          <w:rFonts w:ascii="Times New Roman" w:eastAsia="Calibri" w:hAnsi="Times New Roman" w:cs="Times New Roman"/>
        </w:rPr>
        <w:t>о</w:t>
      </w:r>
      <w:r w:rsidRPr="004F2C82">
        <w:rPr>
          <w:rFonts w:ascii="Times New Roman" w:eastAsia="Calibri" w:hAnsi="Times New Roman" w:cs="Times New Roman"/>
        </w:rPr>
        <w:t>теиназ, синтез которых активируется при воздействии на растение различных факторов.</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Цель </w:t>
      </w:r>
      <w:r w:rsidRPr="004F2C82">
        <w:rPr>
          <w:rFonts w:ascii="Times New Roman" w:eastAsia="Calibri" w:hAnsi="Times New Roman" w:cs="Times New Roman"/>
        </w:rPr>
        <w:t>нашего исследования состояла в изучении проявления активности ингибиторов протеолитических ферментов, в тканях картофеля происходящей после обработки растений защитными препа</w:t>
      </w:r>
      <w:r w:rsidRPr="004F2C82">
        <w:rPr>
          <w:rFonts w:ascii="Times New Roman" w:eastAsia="Calibri" w:hAnsi="Times New Roman" w:cs="Times New Roman"/>
        </w:rPr>
        <w:softHyphen/>
        <w:t>ратами.</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Были проведены исследования более 30 различных сортов и линий картофеля.</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клубнях и фотосинтезирующих тканях картофеля содержатся белки, которые подавл</w:t>
      </w:r>
      <w:r w:rsidRPr="004F2C82">
        <w:rPr>
          <w:rFonts w:ascii="Times New Roman" w:eastAsia="Calibri" w:hAnsi="Times New Roman" w:cs="Times New Roman"/>
        </w:rPr>
        <w:t>я</w:t>
      </w:r>
      <w:r w:rsidRPr="004F2C82">
        <w:rPr>
          <w:rFonts w:ascii="Times New Roman" w:eastAsia="Calibri" w:hAnsi="Times New Roman" w:cs="Times New Roman"/>
        </w:rPr>
        <w:t>ют активность протеоли</w:t>
      </w:r>
      <w:r w:rsidRPr="004F2C82">
        <w:rPr>
          <w:rFonts w:ascii="Times New Roman" w:eastAsia="Calibri" w:hAnsi="Times New Roman" w:cs="Times New Roman"/>
        </w:rPr>
        <w:softHyphen/>
        <w:t>тических ферментов. Проведенные нами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эксперименты показали, что белки из растений картофеля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способны к по</w:t>
      </w:r>
      <w:r w:rsidRPr="004F2C82">
        <w:rPr>
          <w:rFonts w:ascii="Times New Roman" w:eastAsia="Calibri" w:hAnsi="Times New Roman" w:cs="Times New Roman"/>
        </w:rPr>
        <w:softHyphen/>
        <w:t>давлению активности ферментов животных (три</w:t>
      </w:r>
      <w:r w:rsidRPr="004F2C82">
        <w:rPr>
          <w:rFonts w:ascii="Times New Roman" w:eastAsia="Calibri" w:hAnsi="Times New Roman" w:cs="Times New Roman"/>
        </w:rPr>
        <w:t>п</w:t>
      </w:r>
      <w:r w:rsidRPr="004F2C82">
        <w:rPr>
          <w:rFonts w:ascii="Times New Roman" w:eastAsia="Calibri" w:hAnsi="Times New Roman" w:cs="Times New Roman"/>
        </w:rPr>
        <w:t>син, химотрипсина), насекомых (протеиназы колорадского жука, фасолевой зерновки) микр</w:t>
      </w:r>
      <w:r w:rsidRPr="004F2C82">
        <w:rPr>
          <w:rFonts w:ascii="Times New Roman" w:eastAsia="Calibri" w:hAnsi="Times New Roman" w:cs="Times New Roman"/>
        </w:rPr>
        <w:t>о</w:t>
      </w:r>
      <w:r w:rsidRPr="004F2C82">
        <w:rPr>
          <w:rFonts w:ascii="Times New Roman" w:eastAsia="Calibri" w:hAnsi="Times New Roman" w:cs="Times New Roman"/>
        </w:rPr>
        <w:t>организмов (про</w:t>
      </w:r>
      <w:r w:rsidRPr="004F2C82">
        <w:rPr>
          <w:rFonts w:ascii="Times New Roman" w:eastAsia="Calibri" w:hAnsi="Times New Roman" w:cs="Times New Roman"/>
        </w:rPr>
        <w:softHyphen/>
        <w:t xml:space="preserve">теиназы из патогенных грибов). </w:t>
      </w:r>
    </w:p>
    <w:p w:rsidR="00040E78" w:rsidRPr="004F2C82" w:rsidRDefault="005D554C" w:rsidP="005D554C">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         </w:t>
      </w:r>
      <w:r w:rsidR="00040E78" w:rsidRPr="004F2C82">
        <w:rPr>
          <w:rFonts w:ascii="Times New Roman" w:eastAsia="Calibri" w:hAnsi="Times New Roman" w:cs="Times New Roman"/>
        </w:rPr>
        <w:t>Характерной особенностью клубней картофеля является высокая активность ингибиторов</w:t>
      </w:r>
      <w:r>
        <w:rPr>
          <w:rFonts w:ascii="Times New Roman" w:eastAsia="Calibri" w:hAnsi="Times New Roman" w:cs="Times New Roman"/>
        </w:rPr>
        <w:t>-</w:t>
      </w:r>
      <w:r w:rsidR="00040E78" w:rsidRPr="004F2C82">
        <w:rPr>
          <w:rFonts w:ascii="Times New Roman" w:eastAsia="Calibri" w:hAnsi="Times New Roman" w:cs="Times New Roman"/>
        </w:rPr>
        <w:t>протеиназ.</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Полученные данные показали, что по в клубнях содержится ингибиторов в 100-300 раз выше, чем в листьях и стеблях картофе</w:t>
      </w:r>
      <w:r w:rsidR="00040E78" w:rsidRPr="004F2C82">
        <w:rPr>
          <w:rFonts w:ascii="Times New Roman" w:eastAsia="Calibri" w:hAnsi="Times New Roman" w:cs="Times New Roman"/>
        </w:rPr>
        <w:softHyphen/>
        <w:t>ля. Так же было обнаружено значительное различие активности ингибиторов протеиназ</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между различными сортами и линиями картофеля. Резул</w:t>
      </w:r>
      <w:r w:rsidR="00040E78" w:rsidRPr="004F2C82">
        <w:rPr>
          <w:rFonts w:ascii="Times New Roman" w:eastAsia="Calibri" w:hAnsi="Times New Roman" w:cs="Times New Roman"/>
        </w:rPr>
        <w:t>ь</w:t>
      </w:r>
      <w:r w:rsidR="00040E78" w:rsidRPr="004F2C82">
        <w:rPr>
          <w:rFonts w:ascii="Times New Roman" w:eastAsia="Calibri" w:hAnsi="Times New Roman" w:cs="Times New Roman"/>
        </w:rPr>
        <w:t>татом проведения обработки защитными препаратами картофеля, в т.ч, и покоящихся клубней являлось повышение в растениях активности ингибиторов протеиназ. Наибольших ре</w:t>
      </w:r>
      <w:r w:rsidR="00B046C5">
        <w:rPr>
          <w:rFonts w:ascii="Times New Roman" w:eastAsia="Calibri" w:hAnsi="Times New Roman" w:cs="Times New Roman"/>
        </w:rPr>
        <w:t>зультатов позволи</w:t>
      </w:r>
      <w:r w:rsidR="00040E78" w:rsidRPr="004F2C82">
        <w:rPr>
          <w:rFonts w:ascii="Times New Roman" w:eastAsia="Calibri" w:hAnsi="Times New Roman" w:cs="Times New Roman"/>
        </w:rPr>
        <w:t>ло добиться</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применение иммуноцитофита (защитный препарат микробиологического происхо</w:t>
      </w:r>
      <w:r w:rsidR="00040E78" w:rsidRPr="004F2C82">
        <w:rPr>
          <w:rFonts w:ascii="Times New Roman" w:eastAsia="Calibri" w:hAnsi="Times New Roman" w:cs="Times New Roman"/>
        </w:rPr>
        <w:softHyphen/>
        <w:t>ждения). Обработка данным препаратом приводило к тому, что через 20-25 суток ант</w:t>
      </w:r>
      <w:r w:rsidR="00040E78" w:rsidRPr="004F2C82">
        <w:rPr>
          <w:rFonts w:ascii="Times New Roman" w:eastAsia="Calibri" w:hAnsi="Times New Roman" w:cs="Times New Roman"/>
        </w:rPr>
        <w:t>и</w:t>
      </w:r>
      <w:r w:rsidR="00040E78" w:rsidRPr="004F2C82">
        <w:rPr>
          <w:rFonts w:ascii="Times New Roman" w:eastAsia="Calibri" w:hAnsi="Times New Roman" w:cs="Times New Roman"/>
        </w:rPr>
        <w:t>трипсиновая активность в клубнях увеличивалась почти в 2 раз</w:t>
      </w:r>
      <w:r w:rsidR="00B046C5">
        <w:rPr>
          <w:rFonts w:ascii="Times New Roman" w:eastAsia="Calibri" w:hAnsi="Times New Roman" w:cs="Times New Roman"/>
        </w:rPr>
        <w:t>а,</w:t>
      </w:r>
      <w:r w:rsidR="00040E78" w:rsidRPr="004F2C82">
        <w:rPr>
          <w:rFonts w:ascii="Times New Roman" w:eastAsia="Calibri" w:hAnsi="Times New Roman" w:cs="Times New Roman"/>
        </w:rPr>
        <w:t xml:space="preserve"> в сравнении с необработан</w:t>
      </w:r>
      <w:r w:rsidR="00040E78" w:rsidRPr="004F2C82">
        <w:rPr>
          <w:rFonts w:ascii="Times New Roman" w:eastAsia="Calibri" w:hAnsi="Times New Roman" w:cs="Times New Roman"/>
        </w:rPr>
        <w:softHyphen/>
        <w:t>ными клубнями. Обработанные фитоспорином клубни превосходили по показателям активн</w:t>
      </w:r>
      <w:r w:rsidR="00040E78" w:rsidRPr="004F2C82">
        <w:rPr>
          <w:rFonts w:ascii="Times New Roman" w:eastAsia="Calibri" w:hAnsi="Times New Roman" w:cs="Times New Roman"/>
        </w:rPr>
        <w:t>о</w:t>
      </w:r>
      <w:r w:rsidR="00040E78" w:rsidRPr="004F2C82">
        <w:rPr>
          <w:rFonts w:ascii="Times New Roman" w:eastAsia="Calibri" w:hAnsi="Times New Roman" w:cs="Times New Roman"/>
        </w:rPr>
        <w:t>сти ингибиторов трипсина на 20% аналогичные показатели</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контрольного варианта. К подобн</w:t>
      </w:r>
      <w:r w:rsidR="00040E78" w:rsidRPr="004F2C82">
        <w:rPr>
          <w:rFonts w:ascii="Times New Roman" w:eastAsia="Calibri" w:hAnsi="Times New Roman" w:cs="Times New Roman"/>
        </w:rPr>
        <w:t>о</w:t>
      </w:r>
      <w:r w:rsidR="00040E78" w:rsidRPr="004F2C82">
        <w:rPr>
          <w:rFonts w:ascii="Times New Roman" w:eastAsia="Calibri" w:hAnsi="Times New Roman" w:cs="Times New Roman"/>
        </w:rPr>
        <w:t>му повышению активности ин</w:t>
      </w:r>
      <w:r w:rsidR="00040E78" w:rsidRPr="004F2C82">
        <w:rPr>
          <w:rFonts w:ascii="Times New Roman" w:eastAsia="Calibri" w:hAnsi="Times New Roman" w:cs="Times New Roman"/>
        </w:rPr>
        <w:softHyphen/>
        <w:t>гибиторов в тканях приводило и обработка клубней химическими препаратами. Здесь наибольший эффект был достигнут при применении препарата Рифтал. Кроме того обработка Рифталом способствовало повышению активности инги</w:t>
      </w:r>
      <w:r w:rsidR="00040E78" w:rsidRPr="004F2C82">
        <w:rPr>
          <w:rFonts w:ascii="Times New Roman" w:eastAsia="Calibri" w:hAnsi="Times New Roman" w:cs="Times New Roman"/>
        </w:rPr>
        <w:softHyphen/>
        <w:t>биторов не тол</w:t>
      </w:r>
      <w:r w:rsidR="00040E78" w:rsidRPr="004F2C82">
        <w:rPr>
          <w:rFonts w:ascii="Times New Roman" w:eastAsia="Calibri" w:hAnsi="Times New Roman" w:cs="Times New Roman"/>
        </w:rPr>
        <w:t>ь</w:t>
      </w:r>
      <w:r w:rsidR="00040E78" w:rsidRPr="004F2C82">
        <w:rPr>
          <w:rFonts w:ascii="Times New Roman" w:eastAsia="Calibri" w:hAnsi="Times New Roman" w:cs="Times New Roman"/>
        </w:rPr>
        <w:t>ко в клубнях, но и в про</w:t>
      </w:r>
      <w:r w:rsidR="00040E78" w:rsidRPr="004F2C82">
        <w:rPr>
          <w:rFonts w:ascii="Times New Roman" w:eastAsia="Calibri" w:hAnsi="Times New Roman" w:cs="Times New Roman"/>
        </w:rPr>
        <w:softHyphen/>
        <w:t>ростках картофеля. Так же Рифтал способствовал стимуляции синтеза ингибиторов, подавляющих ак</w:t>
      </w:r>
      <w:r w:rsidR="00040E78" w:rsidRPr="004F2C82">
        <w:rPr>
          <w:rFonts w:ascii="Times New Roman" w:eastAsia="Calibri" w:hAnsi="Times New Roman" w:cs="Times New Roman"/>
        </w:rPr>
        <w:softHyphen/>
        <w:t>тивность ферментов патогенных грибов. Активность этих инг</w:t>
      </w:r>
      <w:r w:rsidR="00040E78" w:rsidRPr="004F2C82">
        <w:rPr>
          <w:rFonts w:ascii="Times New Roman" w:eastAsia="Calibri" w:hAnsi="Times New Roman" w:cs="Times New Roman"/>
        </w:rPr>
        <w:t>и</w:t>
      </w:r>
      <w:r w:rsidR="00040E78" w:rsidRPr="004F2C82">
        <w:rPr>
          <w:rFonts w:ascii="Times New Roman" w:eastAsia="Calibri" w:hAnsi="Times New Roman" w:cs="Times New Roman"/>
        </w:rPr>
        <w:t>биторов после</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обработки</w:t>
      </w:r>
      <w:r w:rsidR="006828AA" w:rsidRPr="004F2C82">
        <w:rPr>
          <w:rFonts w:ascii="Times New Roman" w:eastAsia="Calibri" w:hAnsi="Times New Roman" w:cs="Times New Roman"/>
        </w:rPr>
        <w:t xml:space="preserve"> </w:t>
      </w:r>
      <w:r w:rsidR="00040E78" w:rsidRPr="004F2C82">
        <w:rPr>
          <w:rFonts w:ascii="Times New Roman" w:eastAsia="Calibri" w:hAnsi="Times New Roman" w:cs="Times New Roman"/>
        </w:rPr>
        <w:t>клубней и пророст</w:t>
      </w:r>
      <w:r w:rsidR="00040E78" w:rsidRPr="004F2C82">
        <w:rPr>
          <w:rFonts w:ascii="Times New Roman" w:eastAsia="Calibri" w:hAnsi="Times New Roman" w:cs="Times New Roman"/>
        </w:rPr>
        <w:softHyphen/>
        <w:t>ков Рифталом была в 2 раза выше, чем активность ингибиторов трип</w:t>
      </w:r>
      <w:r w:rsidR="00040E78" w:rsidRPr="004F2C82">
        <w:rPr>
          <w:rFonts w:ascii="Times New Roman" w:eastAsia="Calibri" w:hAnsi="Times New Roman" w:cs="Times New Roman"/>
        </w:rPr>
        <w:softHyphen/>
        <w:t xml:space="preserve">сина. </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основании проведенных исследований мы пришли к выводу, о том, что, обработка растений защит</w:t>
      </w:r>
      <w:r w:rsidRPr="004F2C82">
        <w:rPr>
          <w:rFonts w:ascii="Times New Roman" w:eastAsia="Calibri" w:hAnsi="Times New Roman" w:cs="Times New Roman"/>
        </w:rPr>
        <w:softHyphen/>
        <w:t>ными препаратами приводит к стимуляции синтеза белков, которые по</w:t>
      </w:r>
      <w:r w:rsidRPr="004F2C82">
        <w:rPr>
          <w:rFonts w:ascii="Times New Roman" w:eastAsia="Calibri" w:hAnsi="Times New Roman" w:cs="Times New Roman"/>
        </w:rPr>
        <w:softHyphen/>
        <w:t>давляют активность гидролитических ферментов, данный факт можно использовать как</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один из мех</w:t>
      </w:r>
      <w:r w:rsidRPr="004F2C82">
        <w:rPr>
          <w:rFonts w:ascii="Times New Roman" w:eastAsia="Calibri" w:hAnsi="Times New Roman" w:cs="Times New Roman"/>
        </w:rPr>
        <w:t>а</w:t>
      </w:r>
      <w:r w:rsidRPr="004F2C82">
        <w:rPr>
          <w:rFonts w:ascii="Times New Roman" w:eastAsia="Calibri" w:hAnsi="Times New Roman" w:cs="Times New Roman"/>
        </w:rPr>
        <w:t>низмов повышения устой</w:t>
      </w:r>
      <w:r w:rsidRPr="004F2C82">
        <w:rPr>
          <w:rFonts w:ascii="Times New Roman" w:eastAsia="Calibri" w:hAnsi="Times New Roman" w:cs="Times New Roman"/>
        </w:rPr>
        <w:softHyphen/>
        <w:t>чивости картофеля к действию возбудителей болез</w:t>
      </w:r>
      <w:r w:rsidRPr="004F2C82">
        <w:rPr>
          <w:rFonts w:ascii="Times New Roman" w:eastAsia="Calibri" w:hAnsi="Times New Roman" w:cs="Times New Roman"/>
        </w:rPr>
        <w:softHyphen/>
        <w:t>ней.</w:t>
      </w: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 Эльмесов А.М., Шибзухов З.С. Регулирование сорного компонента агрофитоценоза в земледелии //</w:t>
      </w:r>
      <w:r w:rsidR="00AC0745">
        <w:rPr>
          <w:rFonts w:ascii="Times New Roman" w:eastAsia="Calibri" w:hAnsi="Times New Roman" w:cs="Times New Roman"/>
        </w:rPr>
        <w:t xml:space="preserve"> </w:t>
      </w:r>
      <w:r w:rsidRPr="004F2C82">
        <w:rPr>
          <w:rFonts w:ascii="Times New Roman" w:eastAsia="Calibri" w:hAnsi="Times New Roman" w:cs="Times New Roman"/>
        </w:rPr>
        <w:t>Современное экологическое состояние природной среды и научно-практические аспекты рационального природопользования. II международная научно-практическая интернет-конференция. ФГБНУ «Прикаспийский НИИ аридного земледелия». 2017. С. 822-825.</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2. Магомедов К.Г., Ханиева И.М., Кишев А.Ю., Бозиев А.Л., Жеруков Т.Б., Шибз</w:t>
      </w:r>
      <w:r w:rsidRPr="004F2C82">
        <w:rPr>
          <w:rFonts w:ascii="Times New Roman" w:eastAsia="Calibri" w:hAnsi="Times New Roman" w:cs="Times New Roman"/>
        </w:rPr>
        <w:t>у</w:t>
      </w:r>
      <w:r w:rsidRPr="004F2C82">
        <w:rPr>
          <w:rFonts w:ascii="Times New Roman" w:eastAsia="Calibri" w:hAnsi="Times New Roman" w:cs="Times New Roman"/>
        </w:rPr>
        <w:t>хов</w:t>
      </w:r>
      <w:r w:rsidR="00AC0745">
        <w:rPr>
          <w:rFonts w:ascii="Times New Roman" w:eastAsia="Calibri" w:hAnsi="Times New Roman" w:cs="Times New Roman"/>
        </w:rPr>
        <w:t> </w:t>
      </w:r>
      <w:r w:rsidRPr="004F2C82">
        <w:rPr>
          <w:rFonts w:ascii="Times New Roman" w:eastAsia="Calibri" w:hAnsi="Times New Roman" w:cs="Times New Roman"/>
        </w:rPr>
        <w:t>З.Г.С., Амшоков А.Э. Восстановитель плодородия почв // Materials of the XIII International scientific and practical conference. Editor: Michael Wilson. 2017. С. 74-77.</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3. Магомедов К.Г., Ханиева И.М., Кишев А.Ю., Бозиев А.Л., Жеруков Т.Б., Шибз</w:t>
      </w:r>
      <w:r w:rsidRPr="004F2C82">
        <w:rPr>
          <w:rFonts w:ascii="Times New Roman" w:eastAsia="Calibri" w:hAnsi="Times New Roman" w:cs="Times New Roman"/>
        </w:rPr>
        <w:t>у</w:t>
      </w:r>
      <w:r w:rsidRPr="004F2C82">
        <w:rPr>
          <w:rFonts w:ascii="Times New Roman" w:eastAsia="Calibri" w:hAnsi="Times New Roman" w:cs="Times New Roman"/>
        </w:rPr>
        <w:t>хов</w:t>
      </w:r>
      <w:r w:rsidR="00AC0745">
        <w:rPr>
          <w:rFonts w:ascii="Times New Roman" w:eastAsia="Calibri" w:hAnsi="Times New Roman" w:cs="Times New Roman"/>
        </w:rPr>
        <w:t> </w:t>
      </w:r>
      <w:r w:rsidRPr="004F2C82">
        <w:rPr>
          <w:rFonts w:ascii="Times New Roman" w:eastAsia="Calibri" w:hAnsi="Times New Roman" w:cs="Times New Roman"/>
        </w:rPr>
        <w:t>З.С., Амшоков А.Э. Восстановитель плодородия почв // News of Science and Education. 2017. Т. 11. № 3. С. 071-074.</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4. Маржохова М.А., Халишхова Л.З., Шибзухов З.Г.С. Повышение эффективности прои</w:t>
      </w:r>
      <w:r w:rsidRPr="004F2C82">
        <w:rPr>
          <w:rFonts w:ascii="Times New Roman" w:eastAsia="Calibri" w:hAnsi="Times New Roman" w:cs="Times New Roman"/>
        </w:rPr>
        <w:t>з</w:t>
      </w:r>
      <w:r w:rsidRPr="004F2C82">
        <w:rPr>
          <w:rFonts w:ascii="Times New Roman" w:eastAsia="Calibri" w:hAnsi="Times New Roman" w:cs="Times New Roman"/>
        </w:rPr>
        <w:t>водства семенного картофеля: кластерный подход // РИСК: Ресурсы, Информация, Снабжение, Конкуренция. 2018. № 4. С. 159-163.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 Сарбашев А.С., Шибзухов З.С., Карежева З.М. Использование антистрессовых преп</w:t>
      </w:r>
      <w:r w:rsidRPr="004F2C82">
        <w:rPr>
          <w:rFonts w:ascii="Times New Roman" w:eastAsia="Calibri" w:hAnsi="Times New Roman" w:cs="Times New Roman"/>
        </w:rPr>
        <w:t>а</w:t>
      </w:r>
      <w:r w:rsidRPr="004F2C82">
        <w:rPr>
          <w:rFonts w:ascii="Times New Roman" w:eastAsia="Calibri" w:hAnsi="Times New Roman" w:cs="Times New Roman"/>
        </w:rPr>
        <w:t>ратов для профилактики устойчивости овощных культур к болезням и вредителям // Совреме</w:t>
      </w:r>
      <w:r w:rsidRPr="004F2C82">
        <w:rPr>
          <w:rFonts w:ascii="Times New Roman" w:eastAsia="Calibri" w:hAnsi="Times New Roman" w:cs="Times New Roman"/>
        </w:rPr>
        <w:t>н</w:t>
      </w:r>
      <w:r w:rsidRPr="004F2C82">
        <w:rPr>
          <w:rFonts w:ascii="Times New Roman" w:eastAsia="Calibri" w:hAnsi="Times New Roman" w:cs="Times New Roman"/>
        </w:rPr>
        <w:t>ное экологическое состояние природной среды и научно-практические аспекты рационального природопользования. I Международная научно-практическая Интернет-конференция, посв</w:t>
      </w:r>
      <w:r w:rsidRPr="004F2C82">
        <w:rPr>
          <w:rFonts w:ascii="Times New Roman" w:eastAsia="Calibri" w:hAnsi="Times New Roman" w:cs="Times New Roman"/>
        </w:rPr>
        <w:t>я</w:t>
      </w:r>
      <w:r w:rsidRPr="004F2C82">
        <w:rPr>
          <w:rFonts w:ascii="Times New Roman" w:eastAsia="Calibri" w:hAnsi="Times New Roman" w:cs="Times New Roman"/>
        </w:rPr>
        <w:t>щенная 25-летию ФГБНУ «Прикаспийский научно-исследовательский институт аридного зе</w:t>
      </w:r>
      <w:r w:rsidRPr="004F2C82">
        <w:rPr>
          <w:rFonts w:ascii="Times New Roman" w:eastAsia="Calibri" w:hAnsi="Times New Roman" w:cs="Times New Roman"/>
        </w:rPr>
        <w:t>м</w:t>
      </w:r>
      <w:r w:rsidRPr="004F2C82">
        <w:rPr>
          <w:rFonts w:ascii="Times New Roman" w:eastAsia="Calibri" w:hAnsi="Times New Roman" w:cs="Times New Roman"/>
        </w:rPr>
        <w:t>леделия». 2016. С. 2097-2101.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6. Фисун М.Н., Шибзухов З.С. Инновационные технологии выращивания раннего карт</w:t>
      </w:r>
      <w:r w:rsidRPr="004F2C82">
        <w:rPr>
          <w:rFonts w:ascii="Times New Roman" w:eastAsia="Calibri" w:hAnsi="Times New Roman" w:cs="Times New Roman"/>
        </w:rPr>
        <w:t>о</w:t>
      </w:r>
      <w:r w:rsidRPr="004F2C82">
        <w:rPr>
          <w:rFonts w:ascii="Times New Roman" w:eastAsia="Calibri" w:hAnsi="Times New Roman" w:cs="Times New Roman"/>
        </w:rPr>
        <w:t xml:space="preserve">феля // Известия Кабардино-Балкарского государственного аграрного университета им. </w:t>
      </w:r>
      <w:r w:rsidR="00AC0745">
        <w:rPr>
          <w:rFonts w:ascii="Times New Roman" w:eastAsia="Calibri" w:hAnsi="Times New Roman" w:cs="Times New Roman"/>
        </w:rPr>
        <w:t xml:space="preserve">            </w:t>
      </w:r>
      <w:r w:rsidRPr="004F2C82">
        <w:rPr>
          <w:rFonts w:ascii="Times New Roman" w:eastAsia="Calibri" w:hAnsi="Times New Roman" w:cs="Times New Roman"/>
        </w:rPr>
        <w:t>В.М. Кокова. 2015. № 4 (10). С. 19-22.</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7. Езаов А.К., Шибзухов З.Г.С., Шогенов Ю.М. Влияние сроков и способов выращивания раннего картофеля на его продуктивность // Инновационные технологии – в практику сельского хозяйства. Материалы Всероссийской научно-практической конференции с международным участием, посвящённой 75-летию со дня образования агрономического факультета ФГБОУ ВО Вятская ГСХА. 2019. С. 186-189.</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8. Шибзухов З.Г.С., Езаов А.К., Назранов Х.М. Эффективность выращивания раннего картофеля с применением минеральных удобрений // Инновационные технологии – в практику сельского хозяйства. Материалы Всероссийской научно-практической конференции с межд</w:t>
      </w:r>
      <w:r w:rsidRPr="004F2C82">
        <w:rPr>
          <w:rFonts w:ascii="Times New Roman" w:eastAsia="Calibri" w:hAnsi="Times New Roman" w:cs="Times New Roman"/>
        </w:rPr>
        <w:t>у</w:t>
      </w:r>
      <w:r w:rsidRPr="004F2C82">
        <w:rPr>
          <w:rFonts w:ascii="Times New Roman" w:eastAsia="Calibri" w:hAnsi="Times New Roman" w:cs="Times New Roman"/>
        </w:rPr>
        <w:t>народным участием, посвящённой 75-летию со дня образования агрономического факультета ФГБОУ ВО Вятская ГСХА. 2019. С. 469-471.</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9. Шибзухов З.С., Езаов А.К., Сарбашев А.С. Эффективность минеральных удобрений при выращивании раннего картофеля // Экономические, био-технико-технологические аспекты устойчивого сельского развития в условиях цифровой трансформации. сборник научных трудов по итогам VII Международной научно-практической конференции памяти Б.Х. Жерукова. Нальчик, 2019. С. 275-278.</w:t>
      </w:r>
    </w:p>
    <w:p w:rsidR="00040E78" w:rsidRPr="004F2C82" w:rsidRDefault="00040E78"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rPr>
        <w:t xml:space="preserve">10. Назранов Х.М., Орзалиева М.Н., Шибзухов З.Х. Получение молодого экологически чистого картофеля // Новые технологии. </w:t>
      </w:r>
      <w:r w:rsidRPr="004F2C82">
        <w:rPr>
          <w:rFonts w:ascii="Times New Roman" w:eastAsia="Calibri" w:hAnsi="Times New Roman" w:cs="Times New Roman"/>
          <w:lang w:val="en-US"/>
        </w:rPr>
        <w:t xml:space="preserve">2019. № 2/48. </w:t>
      </w:r>
      <w:r w:rsidRPr="004F2C82">
        <w:rPr>
          <w:rFonts w:ascii="Times New Roman" w:eastAsia="Calibri" w:hAnsi="Times New Roman" w:cs="Times New Roman"/>
        </w:rPr>
        <w:t>С</w:t>
      </w:r>
      <w:r w:rsidRPr="004F2C82">
        <w:rPr>
          <w:rFonts w:ascii="Times New Roman" w:eastAsia="Calibri" w:hAnsi="Times New Roman" w:cs="Times New Roman"/>
          <w:lang w:val="en-US"/>
        </w:rPr>
        <w:t>. 236.</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lang w:val="en-US"/>
        </w:rPr>
        <w:t>11. Ezov A., Shibzukhov Z.-G., Shibzukhova Z., Khantsev M., Beslaneev B. Prospects and technology of cultivation of organic vegetable production on open ground in southern russia cond</w:t>
      </w:r>
      <w:r w:rsidRPr="004F2C82">
        <w:rPr>
          <w:rFonts w:ascii="Times New Roman" w:eastAsia="Calibri" w:hAnsi="Times New Roman" w:cs="Times New Roman"/>
          <w:lang w:val="en-US"/>
        </w:rPr>
        <w:t>i</w:t>
      </w:r>
      <w:r w:rsidRPr="004F2C82">
        <w:rPr>
          <w:rFonts w:ascii="Times New Roman" w:eastAsia="Calibri" w:hAnsi="Times New Roman" w:cs="Times New Roman"/>
          <w:lang w:val="en-US"/>
        </w:rPr>
        <w:t xml:space="preserve">tions / E3S Web of Conferences. / </w:t>
      </w:r>
      <w:r w:rsidRPr="004F2C82">
        <w:rPr>
          <w:rFonts w:ascii="Times New Roman" w:eastAsia="Calibri" w:hAnsi="Times New Roman" w:cs="Times New Roman"/>
        </w:rPr>
        <w:t>Сер</w:t>
      </w:r>
      <w:r w:rsidRPr="004F2C82">
        <w:rPr>
          <w:rFonts w:ascii="Times New Roman" w:eastAsia="Calibri" w:hAnsi="Times New Roman" w:cs="Times New Roman"/>
          <w:lang w:val="en-US"/>
        </w:rPr>
        <w:t>. "International Scientific and Practical Conference "Develo</w:t>
      </w:r>
      <w:r w:rsidRPr="004F2C82">
        <w:rPr>
          <w:rFonts w:ascii="Times New Roman" w:eastAsia="Calibri" w:hAnsi="Times New Roman" w:cs="Times New Roman"/>
          <w:lang w:val="en-US"/>
        </w:rPr>
        <w:t>p</w:t>
      </w:r>
      <w:r w:rsidRPr="004F2C82">
        <w:rPr>
          <w:rFonts w:ascii="Times New Roman" w:eastAsia="Calibri" w:hAnsi="Times New Roman" w:cs="Times New Roman"/>
          <w:lang w:val="en-US"/>
        </w:rPr>
        <w:t xml:space="preserve">ment of the Agro-lndustrial Complex in the Context of Robotization and Digitalization of Production in Russia and Abroad", DAIC 2020" 2020. </w:t>
      </w:r>
      <w:r w:rsidRPr="004F2C82">
        <w:rPr>
          <w:rFonts w:ascii="Times New Roman" w:eastAsia="Calibri" w:hAnsi="Times New Roman" w:cs="Times New Roman"/>
        </w:rPr>
        <w:t>С. 2003.</w:t>
      </w:r>
    </w:p>
    <w:p w:rsidR="00040E78" w:rsidRPr="004F2C82" w:rsidRDefault="00040E78"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12. Хоконова М. Б.,</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Хамжуева З. Х. Влияние режимов хранения на качественные показ</w:t>
      </w:r>
      <w:r w:rsidRPr="004F2C82">
        <w:rPr>
          <w:rFonts w:ascii="Times New Roman" w:eastAsia="Calibri" w:hAnsi="Times New Roman" w:cs="Times New Roman"/>
        </w:rPr>
        <w:t>а</w:t>
      </w:r>
      <w:r w:rsidRPr="004F2C82">
        <w:rPr>
          <w:rFonts w:ascii="Times New Roman" w:eastAsia="Calibri" w:hAnsi="Times New Roman" w:cs="Times New Roman"/>
        </w:rPr>
        <w:t>тели клубней картофеля // Известия Кабардино-Балкарского государственного аграрного ун</w:t>
      </w:r>
      <w:r w:rsidRPr="004F2C82">
        <w:rPr>
          <w:rFonts w:ascii="Times New Roman" w:eastAsia="Calibri" w:hAnsi="Times New Roman" w:cs="Times New Roman"/>
        </w:rPr>
        <w:t>и</w:t>
      </w:r>
      <w:r w:rsidRPr="004F2C82">
        <w:rPr>
          <w:rFonts w:ascii="Times New Roman" w:eastAsia="Calibri" w:hAnsi="Times New Roman" w:cs="Times New Roman"/>
        </w:rPr>
        <w:t>верситета им. В.М. Кокова. 2019. № 2(24). С. 46-49.</w:t>
      </w:r>
    </w:p>
    <w:p w:rsidR="00040E78" w:rsidRPr="004F2C82" w:rsidRDefault="00040E78" w:rsidP="006828AA">
      <w:pPr>
        <w:spacing w:after="0" w:line="240" w:lineRule="auto"/>
        <w:ind w:firstLine="567"/>
        <w:jc w:val="both"/>
        <w:rPr>
          <w:rFonts w:ascii="Times New Roman" w:eastAsia="Calibri" w:hAnsi="Times New Roman" w:cs="Times New Roman"/>
        </w:rPr>
      </w:pPr>
    </w:p>
    <w:p w:rsidR="00040E78" w:rsidRPr="004F2C82" w:rsidRDefault="00040E78"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Default="00302762"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Default="00AC0745" w:rsidP="006828AA">
      <w:pPr>
        <w:spacing w:after="0" w:line="240" w:lineRule="auto"/>
        <w:ind w:firstLine="567"/>
        <w:jc w:val="both"/>
        <w:rPr>
          <w:rFonts w:ascii="Times New Roman" w:eastAsia="Calibri" w:hAnsi="Times New Roman" w:cs="Times New Roman"/>
        </w:rPr>
      </w:pPr>
    </w:p>
    <w:p w:rsidR="00AC0745" w:rsidRPr="004F2C82" w:rsidRDefault="00AC0745"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302762" w:rsidRPr="004F2C82" w:rsidRDefault="00302762" w:rsidP="006828AA">
      <w:pPr>
        <w:spacing w:after="0" w:line="240" w:lineRule="auto"/>
        <w:ind w:firstLine="567"/>
        <w:jc w:val="both"/>
        <w:rPr>
          <w:rFonts w:ascii="Times New Roman" w:eastAsia="Calibri" w:hAnsi="Times New Roman" w:cs="Times New Roman"/>
        </w:rPr>
      </w:pPr>
    </w:p>
    <w:p w:rsidR="00ED57CD" w:rsidRDefault="00ED57CD" w:rsidP="006828AA">
      <w:pPr>
        <w:spacing w:after="0" w:line="240" w:lineRule="auto"/>
        <w:ind w:firstLine="567"/>
        <w:jc w:val="center"/>
        <w:rPr>
          <w:rFonts w:ascii="Times New Roman" w:hAnsi="Times New Roman" w:cs="Times New Roman"/>
          <w:b/>
        </w:rPr>
      </w:pPr>
    </w:p>
    <w:p w:rsidR="00ED57CD" w:rsidRPr="00650E1C" w:rsidRDefault="00ED57CD" w:rsidP="00ED57CD">
      <w:pPr>
        <w:spacing w:after="0" w:line="240" w:lineRule="auto"/>
        <w:jc w:val="center"/>
        <w:rPr>
          <w:rFonts w:ascii="Tahoma" w:hAnsi="Tahoma" w:cs="Tahoma"/>
          <w:b/>
          <w:spacing w:val="40"/>
          <w:sz w:val="32"/>
          <w:szCs w:val="32"/>
        </w:rPr>
      </w:pPr>
      <w:r w:rsidRPr="00650E1C">
        <w:rPr>
          <w:rFonts w:ascii="Tahoma" w:hAnsi="Tahoma" w:cs="Tahoma"/>
          <w:b/>
          <w:spacing w:val="40"/>
          <w:sz w:val="32"/>
          <w:szCs w:val="32"/>
        </w:rPr>
        <w:lastRenderedPageBreak/>
        <w:t xml:space="preserve">Секция 3. </w:t>
      </w:r>
    </w:p>
    <w:p w:rsidR="00ED57CD" w:rsidRPr="00650E1C" w:rsidRDefault="00ED57CD" w:rsidP="00ED57CD">
      <w:pPr>
        <w:spacing w:after="0" w:line="240" w:lineRule="auto"/>
        <w:jc w:val="center"/>
        <w:rPr>
          <w:rFonts w:ascii="Tahoma" w:hAnsi="Tahoma" w:cs="Tahoma"/>
          <w:b/>
          <w:sz w:val="32"/>
          <w:szCs w:val="32"/>
        </w:rPr>
      </w:pPr>
      <w:r w:rsidRPr="00650E1C">
        <w:rPr>
          <w:rFonts w:ascii="Tahoma" w:hAnsi="Tahoma" w:cs="Tahoma"/>
          <w:b/>
          <w:sz w:val="32"/>
          <w:szCs w:val="32"/>
        </w:rPr>
        <w:t>ПРОБЛЕМЫ И ПЕРСПЕКТИВЫ РАЗВИТИЯ</w:t>
      </w:r>
    </w:p>
    <w:p w:rsidR="00ED57CD" w:rsidRPr="00650E1C" w:rsidRDefault="00ED57CD" w:rsidP="00ED57CD">
      <w:pPr>
        <w:spacing w:after="0" w:line="240" w:lineRule="auto"/>
        <w:jc w:val="center"/>
        <w:rPr>
          <w:rFonts w:ascii="Tahoma" w:hAnsi="Tahoma" w:cs="Tahoma"/>
          <w:b/>
          <w:sz w:val="32"/>
          <w:szCs w:val="32"/>
        </w:rPr>
      </w:pPr>
      <w:r w:rsidRPr="00650E1C">
        <w:rPr>
          <w:rFonts w:ascii="Tahoma" w:hAnsi="Tahoma" w:cs="Tahoma"/>
          <w:b/>
          <w:sz w:val="32"/>
          <w:szCs w:val="32"/>
        </w:rPr>
        <w:t xml:space="preserve">ПРИРОДООБУСТРОЙСТВА, СТРОИТЕЛЬСТВА </w:t>
      </w:r>
    </w:p>
    <w:p w:rsidR="00ED57CD" w:rsidRPr="00650E1C" w:rsidRDefault="00ED57CD" w:rsidP="00ED57CD">
      <w:pPr>
        <w:spacing w:after="0" w:line="240" w:lineRule="auto"/>
        <w:jc w:val="center"/>
        <w:rPr>
          <w:rFonts w:ascii="Tahoma" w:hAnsi="Tahoma" w:cs="Tahoma"/>
          <w:b/>
          <w:sz w:val="32"/>
          <w:szCs w:val="32"/>
        </w:rPr>
      </w:pPr>
      <w:r w:rsidRPr="00650E1C">
        <w:rPr>
          <w:rFonts w:ascii="Tahoma" w:hAnsi="Tahoma" w:cs="Tahoma"/>
          <w:b/>
          <w:sz w:val="32"/>
          <w:szCs w:val="32"/>
        </w:rPr>
        <w:t>И ЗЕМЛЕУСТРОЙСТВА</w:t>
      </w:r>
    </w:p>
    <w:p w:rsidR="00ED57CD" w:rsidRPr="00290FA1" w:rsidRDefault="00ED57CD" w:rsidP="00ED57CD">
      <w:pPr>
        <w:spacing w:after="0" w:line="240" w:lineRule="auto"/>
        <w:jc w:val="center"/>
        <w:rPr>
          <w:rFonts w:ascii="Tahoma" w:hAnsi="Tahoma" w:cs="Tahoma"/>
          <w:b/>
          <w:caps/>
          <w:sz w:val="8"/>
          <w:szCs w:val="8"/>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ED57CD" w:rsidTr="00320719">
        <w:tc>
          <w:tcPr>
            <w:tcW w:w="9515" w:type="dxa"/>
          </w:tcPr>
          <w:p w:rsidR="00ED57CD" w:rsidRDefault="00ED57CD" w:rsidP="00320719">
            <w:pPr>
              <w:rPr>
                <w:rFonts w:ascii="Times New Roman" w:hAnsi="Times New Roman"/>
                <w:b/>
                <w:sz w:val="24"/>
                <w:szCs w:val="24"/>
              </w:rPr>
            </w:pPr>
          </w:p>
        </w:tc>
      </w:tr>
    </w:tbl>
    <w:p w:rsidR="00ED57CD" w:rsidRDefault="00ED57CD" w:rsidP="006828AA">
      <w:pPr>
        <w:spacing w:after="0" w:line="240" w:lineRule="auto"/>
        <w:ind w:firstLine="567"/>
        <w:jc w:val="center"/>
        <w:rPr>
          <w:rFonts w:ascii="Times New Roman" w:hAnsi="Times New Roman" w:cs="Times New Roman"/>
          <w:b/>
        </w:rPr>
      </w:pPr>
    </w:p>
    <w:p w:rsidR="00AB638B" w:rsidRPr="004F2C82" w:rsidRDefault="00AB638B" w:rsidP="006828AA">
      <w:pPr>
        <w:spacing w:after="0" w:line="240" w:lineRule="auto"/>
        <w:ind w:firstLine="567"/>
        <w:rPr>
          <w:rFonts w:ascii="Times New Roman" w:hAnsi="Times New Roman" w:cs="Times New Roman"/>
          <w:b/>
        </w:rPr>
      </w:pPr>
    </w:p>
    <w:p w:rsidR="00AB638B" w:rsidRPr="004F2C82" w:rsidRDefault="00AB638B" w:rsidP="00320719">
      <w:pPr>
        <w:spacing w:after="0" w:line="240" w:lineRule="auto"/>
        <w:rPr>
          <w:rFonts w:ascii="Times New Roman" w:hAnsi="Times New Roman" w:cs="Times New Roman"/>
        </w:rPr>
      </w:pPr>
      <w:r w:rsidRPr="004F2C82">
        <w:rPr>
          <w:rFonts w:ascii="Times New Roman" w:hAnsi="Times New Roman" w:cs="Times New Roman"/>
          <w:b/>
        </w:rPr>
        <w:t>УДК</w:t>
      </w:r>
      <w:r w:rsidR="00320719">
        <w:rPr>
          <w:rFonts w:ascii="Times New Roman" w:hAnsi="Times New Roman" w:cs="Times New Roman"/>
          <w:b/>
        </w:rPr>
        <w:t xml:space="preserve"> </w:t>
      </w:r>
      <w:r w:rsidRPr="004F2C82">
        <w:rPr>
          <w:rFonts w:ascii="Times New Roman" w:hAnsi="Times New Roman" w:cs="Times New Roman"/>
        </w:rPr>
        <w:t>631.6</w:t>
      </w:r>
    </w:p>
    <w:p w:rsidR="00AB638B" w:rsidRPr="004F2C82" w:rsidRDefault="00AB638B" w:rsidP="00320719">
      <w:pPr>
        <w:spacing w:after="0" w:line="240" w:lineRule="auto"/>
        <w:jc w:val="center"/>
        <w:rPr>
          <w:rFonts w:ascii="Times New Roman" w:hAnsi="Times New Roman" w:cs="Times New Roman"/>
          <w:b/>
        </w:rPr>
      </w:pPr>
      <w:r w:rsidRPr="004F2C82">
        <w:rPr>
          <w:rFonts w:ascii="Times New Roman" w:hAnsi="Times New Roman" w:cs="Times New Roman"/>
          <w:b/>
        </w:rPr>
        <w:t xml:space="preserve">ПУТИ РЕШЕНИЯ ОРОШЕНИЯ В НИЖНЕМ ПОВОЛЖЬЕ ЖИВОТНОВОДЧЕСКИМИ СТОЧНЫМИ ВОДАМИ </w:t>
      </w:r>
    </w:p>
    <w:p w:rsidR="00320719" w:rsidRDefault="00320719" w:rsidP="006828AA">
      <w:pPr>
        <w:spacing w:after="0" w:line="240" w:lineRule="auto"/>
        <w:ind w:firstLine="567"/>
        <w:jc w:val="right"/>
        <w:rPr>
          <w:rFonts w:ascii="Times New Roman" w:hAnsi="Times New Roman" w:cs="Times New Roman"/>
        </w:rPr>
      </w:pPr>
    </w:p>
    <w:p w:rsidR="00AB638B" w:rsidRPr="00320719" w:rsidRDefault="00AB638B" w:rsidP="006828AA">
      <w:pPr>
        <w:spacing w:after="0" w:line="240" w:lineRule="auto"/>
        <w:ind w:firstLine="567"/>
        <w:jc w:val="right"/>
        <w:rPr>
          <w:rFonts w:ascii="Times New Roman" w:hAnsi="Times New Roman" w:cs="Times New Roman"/>
          <w:b/>
        </w:rPr>
      </w:pPr>
      <w:r w:rsidRPr="00320719">
        <w:rPr>
          <w:rFonts w:ascii="Times New Roman" w:hAnsi="Times New Roman" w:cs="Times New Roman"/>
          <w:b/>
        </w:rPr>
        <w:t>Агеенко О.М.;</w:t>
      </w:r>
    </w:p>
    <w:p w:rsidR="00320719"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преподаватель кафедры «Прикладная геодезия, природообустройство</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и водопользова</w:t>
      </w:r>
      <w:r w:rsidR="00320719">
        <w:rPr>
          <w:rFonts w:ascii="Times New Roman" w:hAnsi="Times New Roman" w:cs="Times New Roman"/>
        </w:rPr>
        <w:t>ние», к</w:t>
      </w:r>
      <w:r w:rsidR="004C762F">
        <w:rPr>
          <w:rFonts w:ascii="Times New Roman" w:hAnsi="Times New Roman" w:cs="Times New Roman"/>
        </w:rPr>
        <w:t>анд</w:t>
      </w:r>
      <w:r w:rsidR="00320719">
        <w:rPr>
          <w:rFonts w:ascii="Times New Roman" w:hAnsi="Times New Roman" w:cs="Times New Roman"/>
        </w:rPr>
        <w:t>. с.-х. наук</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 Волгоградский Государственный Аграрный Университет</w:t>
      </w:r>
      <w:r w:rsidR="00320719">
        <w:rPr>
          <w:rFonts w:ascii="Times New Roman" w:hAnsi="Times New Roman" w:cs="Times New Roman"/>
        </w:rPr>
        <w:t>,</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 Волгоград, Россия;</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57" w:history="1">
        <w:r w:rsidRPr="00320719">
          <w:rPr>
            <w:rStyle w:val="a6"/>
            <w:rFonts w:ascii="Times New Roman" w:hAnsi="Times New Roman" w:cs="Times New Roman"/>
            <w:color w:val="auto"/>
            <w:u w:val="none"/>
            <w:lang w:val="en-US"/>
          </w:rPr>
          <w:t>aom-206@mail.ru</w:t>
        </w:r>
      </w:hyperlink>
    </w:p>
    <w:p w:rsidR="00320719" w:rsidRPr="001E1867" w:rsidRDefault="00320719" w:rsidP="00320719">
      <w:pPr>
        <w:spacing w:after="0" w:line="240" w:lineRule="auto"/>
        <w:jc w:val="center"/>
        <w:rPr>
          <w:rFonts w:ascii="Times New Roman" w:hAnsi="Times New Roman" w:cs="Times New Roman"/>
          <w:b/>
          <w:lang w:val="en-US"/>
        </w:rPr>
      </w:pPr>
    </w:p>
    <w:p w:rsidR="00AB638B" w:rsidRPr="004F2C82" w:rsidRDefault="00AB638B" w:rsidP="00320719">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Правильно-организованное и спланированное орошение обеспечивает полноценное ра</w:t>
      </w:r>
      <w:r w:rsidRPr="004F2C82">
        <w:rPr>
          <w:rFonts w:ascii="Times New Roman" w:hAnsi="Times New Roman" w:cs="Times New Roman"/>
        </w:rPr>
        <w:t>з</w:t>
      </w:r>
      <w:r w:rsidRPr="004F2C82">
        <w:rPr>
          <w:rFonts w:ascii="Times New Roman" w:hAnsi="Times New Roman" w:cs="Times New Roman"/>
        </w:rPr>
        <w:t>витие сельскохозяйственных культур с должным увеличением плодородия земель и</w:t>
      </w:r>
      <w:r w:rsidR="009D5648">
        <w:rPr>
          <w:rFonts w:ascii="Times New Roman" w:hAnsi="Times New Roman" w:cs="Times New Roman"/>
        </w:rPr>
        <w:t>,</w:t>
      </w:r>
      <w:r w:rsidRPr="004F2C82">
        <w:rPr>
          <w:rFonts w:ascii="Times New Roman" w:hAnsi="Times New Roman" w:cs="Times New Roman"/>
        </w:rPr>
        <w:t xml:space="preserve"> как сле</w:t>
      </w:r>
      <w:r w:rsidRPr="004F2C82">
        <w:rPr>
          <w:rFonts w:ascii="Times New Roman" w:hAnsi="Times New Roman" w:cs="Times New Roman"/>
        </w:rPr>
        <w:t>д</w:t>
      </w:r>
      <w:r w:rsidRPr="004F2C82">
        <w:rPr>
          <w:rFonts w:ascii="Times New Roman" w:hAnsi="Times New Roman" w:cs="Times New Roman"/>
        </w:rPr>
        <w:t>ствие</w:t>
      </w:r>
      <w:r w:rsidR="009D5648">
        <w:rPr>
          <w:rFonts w:ascii="Times New Roman" w:hAnsi="Times New Roman" w:cs="Times New Roman"/>
        </w:rPr>
        <w:t>,</w:t>
      </w:r>
      <w:r w:rsidRPr="004F2C82">
        <w:rPr>
          <w:rFonts w:ascii="Times New Roman" w:hAnsi="Times New Roman" w:cs="Times New Roman"/>
        </w:rPr>
        <w:t xml:space="preserve"> повышение урожайности и качества производимой продукции. Применение сточных вод позволит значительно снизить себестоимость получаемой сельскохозяйственной продукци</w:t>
      </w:r>
      <w:r w:rsidR="009D5648">
        <w:rPr>
          <w:rFonts w:ascii="Times New Roman" w:hAnsi="Times New Roman" w:cs="Times New Roman"/>
        </w:rPr>
        <w:t>и</w:t>
      </w:r>
      <w:r w:rsidRPr="004F2C82">
        <w:rPr>
          <w:rFonts w:ascii="Times New Roman" w:hAnsi="Times New Roman" w:cs="Times New Roman"/>
        </w:rPr>
        <w:t xml:space="preserve"> с одновременным увеличением. </w:t>
      </w:r>
    </w:p>
    <w:p w:rsidR="00AB638B" w:rsidRPr="004F2C82" w:rsidRDefault="00AB638B"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 xml:space="preserve">Ключевые слова: </w:t>
      </w:r>
      <w:r w:rsidRPr="004F2C82">
        <w:rPr>
          <w:rFonts w:ascii="Times New Roman" w:hAnsi="Times New Roman" w:cs="Times New Roman"/>
        </w:rPr>
        <w:t>животноводческие стоки</w:t>
      </w:r>
      <w:r w:rsidR="00320719">
        <w:rPr>
          <w:rFonts w:ascii="Times New Roman" w:hAnsi="Times New Roman" w:cs="Times New Roman"/>
        </w:rPr>
        <w:t>,</w:t>
      </w:r>
      <w:r w:rsidRPr="004F2C82">
        <w:rPr>
          <w:rFonts w:ascii="Times New Roman" w:hAnsi="Times New Roman" w:cs="Times New Roman"/>
        </w:rPr>
        <w:t xml:space="preserve"> орошение</w:t>
      </w:r>
      <w:r w:rsidR="00320719">
        <w:rPr>
          <w:rFonts w:ascii="Times New Roman" w:hAnsi="Times New Roman" w:cs="Times New Roman"/>
        </w:rPr>
        <w:t>,</w:t>
      </w:r>
      <w:r w:rsidRPr="004F2C82">
        <w:rPr>
          <w:rFonts w:ascii="Times New Roman" w:hAnsi="Times New Roman" w:cs="Times New Roman"/>
        </w:rPr>
        <w:t xml:space="preserve"> сельское хозяйство.</w:t>
      </w:r>
    </w:p>
    <w:p w:rsidR="00AB638B" w:rsidRPr="004F2C82" w:rsidRDefault="00AB638B" w:rsidP="006828AA">
      <w:pPr>
        <w:spacing w:after="0" w:line="240" w:lineRule="auto"/>
        <w:ind w:firstLine="567"/>
        <w:jc w:val="center"/>
        <w:rPr>
          <w:rFonts w:ascii="Times New Roman" w:hAnsi="Times New Roman" w:cs="Times New Roman"/>
        </w:rPr>
      </w:pPr>
    </w:p>
    <w:p w:rsidR="00320719" w:rsidRPr="001E1867" w:rsidRDefault="00AB638B" w:rsidP="0032071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WAYS TO SOLUTION THE IRRIGATION IN THE LOWER VOLGA REGION</w:t>
      </w:r>
    </w:p>
    <w:p w:rsidR="00AB638B" w:rsidRPr="004F2C82" w:rsidRDefault="00AB638B" w:rsidP="0032071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 WITH LIVESTOCK WASTEWATER</w:t>
      </w:r>
    </w:p>
    <w:p w:rsidR="00320719" w:rsidRPr="001E1867" w:rsidRDefault="00320719" w:rsidP="006828AA">
      <w:pPr>
        <w:spacing w:after="0" w:line="240" w:lineRule="auto"/>
        <w:ind w:firstLine="567"/>
        <w:jc w:val="right"/>
        <w:rPr>
          <w:rFonts w:ascii="Times New Roman" w:hAnsi="Times New Roman" w:cs="Times New Roman"/>
          <w:lang w:val="en-US"/>
        </w:rPr>
      </w:pPr>
    </w:p>
    <w:p w:rsidR="00AB638B" w:rsidRPr="00320719" w:rsidRDefault="00AB638B" w:rsidP="006828AA">
      <w:pPr>
        <w:spacing w:after="0" w:line="240" w:lineRule="auto"/>
        <w:ind w:firstLine="567"/>
        <w:jc w:val="right"/>
        <w:rPr>
          <w:rFonts w:ascii="Times New Roman" w:hAnsi="Times New Roman" w:cs="Times New Roman"/>
          <w:b/>
          <w:lang w:val="en-US"/>
        </w:rPr>
      </w:pPr>
      <w:r w:rsidRPr="00320719">
        <w:rPr>
          <w:rFonts w:ascii="Times New Roman" w:hAnsi="Times New Roman" w:cs="Times New Roman"/>
          <w:b/>
          <w:lang w:val="en-US"/>
        </w:rPr>
        <w:t>Ageenko O.M.;</w:t>
      </w:r>
    </w:p>
    <w:p w:rsidR="00320719" w:rsidRPr="001E1867" w:rsidRDefault="00320719"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Lecturer of the department </w:t>
      </w:r>
      <w:r w:rsidRPr="00320719">
        <w:rPr>
          <w:rFonts w:ascii="Times New Roman" w:hAnsi="Times New Roman" w:cs="Times New Roman"/>
          <w:lang w:val="en-US"/>
        </w:rPr>
        <w:t>«</w:t>
      </w:r>
      <w:r w:rsidR="00AB638B" w:rsidRPr="004F2C82">
        <w:rPr>
          <w:rFonts w:ascii="Times New Roman" w:hAnsi="Times New Roman" w:cs="Times New Roman"/>
          <w:lang w:val="en-US"/>
        </w:rPr>
        <w:t xml:space="preserve">Applied geodesy, environmental management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and water manage</w:t>
      </w:r>
      <w:r w:rsidR="00320719">
        <w:rPr>
          <w:rFonts w:ascii="Times New Roman" w:hAnsi="Times New Roman" w:cs="Times New Roman"/>
          <w:lang w:val="en-US"/>
        </w:rPr>
        <w:t>ment</w:t>
      </w:r>
      <w:r w:rsidR="00320719" w:rsidRPr="00320719">
        <w:rPr>
          <w:rFonts w:ascii="Times New Roman" w:hAnsi="Times New Roman" w:cs="Times New Roman"/>
          <w:lang w:val="en-US"/>
        </w:rPr>
        <w:t>»</w:t>
      </w:r>
      <w:r w:rsidRPr="004F2C82">
        <w:rPr>
          <w:rFonts w:ascii="Times New Roman" w:hAnsi="Times New Roman" w:cs="Times New Roman"/>
          <w:lang w:val="en-US"/>
        </w:rPr>
        <w:t>, Ph.D. Sciences</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Volgograd State Agrarian University</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Volgograd, Russia;</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58" w:history="1">
        <w:r w:rsidRPr="00320719">
          <w:rPr>
            <w:rStyle w:val="a6"/>
            <w:rFonts w:ascii="Times New Roman" w:hAnsi="Times New Roman" w:cs="Times New Roman"/>
            <w:color w:val="auto"/>
            <w:u w:val="none"/>
            <w:lang w:val="en-US"/>
          </w:rPr>
          <w:t>aom-206@mail.ru</w:t>
        </w:r>
      </w:hyperlink>
    </w:p>
    <w:p w:rsidR="00320719" w:rsidRPr="001E1867" w:rsidRDefault="00320719" w:rsidP="00320719">
      <w:pPr>
        <w:spacing w:after="0" w:line="240" w:lineRule="auto"/>
        <w:jc w:val="center"/>
        <w:rPr>
          <w:rFonts w:ascii="Times New Roman" w:hAnsi="Times New Roman" w:cs="Times New Roman"/>
          <w:b/>
          <w:lang w:val="en-US"/>
        </w:rPr>
      </w:pPr>
    </w:p>
    <w:p w:rsidR="00AB638B" w:rsidRPr="004F2C82" w:rsidRDefault="00AB638B" w:rsidP="00320719">
      <w:pPr>
        <w:spacing w:after="0" w:line="240" w:lineRule="auto"/>
        <w:jc w:val="center"/>
        <w:rPr>
          <w:rFonts w:ascii="Times New Roman" w:hAnsi="Times New Roman" w:cs="Times New Roman"/>
          <w:b/>
          <w:lang w:val="en-US"/>
        </w:rPr>
      </w:pPr>
      <w:r w:rsidRPr="004F2C82">
        <w:rPr>
          <w:rFonts w:ascii="Times New Roman" w:hAnsi="Times New Roman" w:cs="Times New Roman"/>
          <w:b/>
        </w:rPr>
        <w:t>А</w:t>
      </w:r>
      <w:r w:rsidRPr="004F2C82">
        <w:rPr>
          <w:rFonts w:ascii="Times New Roman" w:hAnsi="Times New Roman" w:cs="Times New Roman"/>
          <w:b/>
          <w:lang w:val="en-US"/>
        </w:rPr>
        <w:t>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Properly organized and planned irrigation ensures the full development of crops with a proper increase in land fertility and, as a result, an increase in productivity and quality of products. The use of wastewater will significantly reduce the cost of agricultural products with a simultaneous increase.</w:t>
      </w:r>
    </w:p>
    <w:p w:rsidR="00AB638B" w:rsidRPr="004F2C82" w:rsidRDefault="00320719"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AB638B" w:rsidRPr="004F2C82">
        <w:rPr>
          <w:rFonts w:ascii="Times New Roman" w:hAnsi="Times New Roman" w:cs="Times New Roman"/>
          <w:b/>
          <w:lang w:val="en-US"/>
        </w:rPr>
        <w:t>words:</w:t>
      </w:r>
      <w:r w:rsidR="00AB638B" w:rsidRPr="004F2C82">
        <w:rPr>
          <w:rFonts w:ascii="Times New Roman" w:hAnsi="Times New Roman" w:cs="Times New Roman"/>
          <w:lang w:val="en-US"/>
        </w:rPr>
        <w:t xml:space="preserve"> livestock waste</w:t>
      </w:r>
      <w:r w:rsidRPr="00320719">
        <w:rPr>
          <w:rFonts w:ascii="Times New Roman" w:hAnsi="Times New Roman" w:cs="Times New Roman"/>
          <w:lang w:val="en-US"/>
        </w:rPr>
        <w:t>,</w:t>
      </w:r>
      <w:r w:rsidR="00AB638B" w:rsidRPr="004F2C82">
        <w:rPr>
          <w:rFonts w:ascii="Times New Roman" w:hAnsi="Times New Roman" w:cs="Times New Roman"/>
          <w:lang w:val="en-US"/>
        </w:rPr>
        <w:t xml:space="preserve"> irrigation</w:t>
      </w:r>
      <w:r w:rsidRPr="00320719">
        <w:rPr>
          <w:rFonts w:ascii="Times New Roman" w:hAnsi="Times New Roman" w:cs="Times New Roman"/>
          <w:lang w:val="en-US"/>
        </w:rPr>
        <w:t>,</w:t>
      </w:r>
      <w:r w:rsidR="00AB638B" w:rsidRPr="004F2C82">
        <w:rPr>
          <w:rFonts w:ascii="Times New Roman" w:hAnsi="Times New Roman" w:cs="Times New Roman"/>
          <w:lang w:val="en-US"/>
        </w:rPr>
        <w:t xml:space="preserve"> Agriculture.</w:t>
      </w:r>
    </w:p>
    <w:p w:rsidR="00AB638B" w:rsidRPr="00320719" w:rsidRDefault="00AB638B" w:rsidP="006828AA">
      <w:pPr>
        <w:spacing w:after="0" w:line="240" w:lineRule="auto"/>
        <w:ind w:firstLine="567"/>
        <w:jc w:val="both"/>
        <w:rPr>
          <w:rFonts w:ascii="Times New Roman" w:hAnsi="Times New Roman" w:cs="Times New Roman"/>
          <w:lang w:val="en-US"/>
        </w:rPr>
      </w:pPr>
    </w:p>
    <w:p w:rsidR="00320719" w:rsidRPr="00320719" w:rsidRDefault="00320719" w:rsidP="006828AA">
      <w:pPr>
        <w:spacing w:after="0" w:line="240" w:lineRule="auto"/>
        <w:ind w:firstLine="567"/>
        <w:jc w:val="both"/>
        <w:rPr>
          <w:rFonts w:ascii="Times New Roman" w:hAnsi="Times New Roman" w:cs="Times New Roman"/>
          <w:lang w:val="en-US"/>
        </w:rPr>
      </w:pPr>
    </w:p>
    <w:p w:rsidR="00320719" w:rsidRPr="00320719" w:rsidRDefault="00320719" w:rsidP="00320719">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50"/>
        </w:rPr>
      </w:pPr>
      <w:r w:rsidRPr="00320719">
        <w:rPr>
          <w:rFonts w:ascii="Times New Roman" w:hAnsi="Times New Roman" w:cs="Times New Roman"/>
          <w:position w:val="4"/>
          <w:sz w:val="50"/>
        </w:rPr>
        <w:t>Д</w:t>
      </w:r>
    </w:p>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о 90-х гг. ХХ в., обосновывается необходимость восстановления площадей</w:t>
      </w:r>
      <w:r w:rsidR="009D5648">
        <w:rPr>
          <w:rFonts w:ascii="Times New Roman" w:hAnsi="Times New Roman" w:cs="Times New Roman"/>
        </w:rPr>
        <w:t>,</w:t>
      </w:r>
      <w:r w:rsidRPr="004F2C82">
        <w:rPr>
          <w:rFonts w:ascii="Times New Roman" w:hAnsi="Times New Roman" w:cs="Times New Roman"/>
        </w:rPr>
        <w:t xml:space="preserve"> ороша</w:t>
      </w:r>
      <w:r w:rsidRPr="004F2C82">
        <w:rPr>
          <w:rFonts w:ascii="Times New Roman" w:hAnsi="Times New Roman" w:cs="Times New Roman"/>
        </w:rPr>
        <w:t>е</w:t>
      </w:r>
      <w:r w:rsidRPr="004F2C82">
        <w:rPr>
          <w:rFonts w:ascii="Times New Roman" w:hAnsi="Times New Roman" w:cs="Times New Roman"/>
        </w:rPr>
        <w:t>мых земель, оценки экономической эффективности орошения с учетом экологических факторов для обеспечения устойчивого сельскохозяйственного производства и сохранения почвенного плодородия, определения экономически и экологически обоснованных режимов орошения сельскохозяйственных культур с целью снижения затрат на орошение</w:t>
      </w:r>
      <w:r w:rsidR="00320719">
        <w:rPr>
          <w:rFonts w:ascii="Times New Roman" w:hAnsi="Times New Roman" w:cs="Times New Roman"/>
        </w:rPr>
        <w:t xml:space="preserve"> </w:t>
      </w:r>
      <w:r w:rsidRPr="004F2C82">
        <w:rPr>
          <w:rFonts w:ascii="Times New Roman" w:hAnsi="Times New Roman" w:cs="Times New Roman"/>
        </w:rPr>
        <w:t>[2].</w:t>
      </w:r>
    </w:p>
    <w:p w:rsidR="00AB638B" w:rsidRPr="00320719" w:rsidRDefault="009D5648" w:rsidP="006828AA">
      <w:pPr>
        <w:spacing w:after="0" w:line="240" w:lineRule="auto"/>
        <w:ind w:firstLine="567"/>
        <w:jc w:val="both"/>
        <w:rPr>
          <w:rFonts w:ascii="Times New Roman" w:hAnsi="Times New Roman" w:cs="Times New Roman"/>
          <w:spacing w:val="-4"/>
        </w:rPr>
      </w:pPr>
      <w:r>
        <w:rPr>
          <w:rFonts w:ascii="Times New Roman" w:hAnsi="Times New Roman" w:cs="Times New Roman"/>
          <w:spacing w:val="-4"/>
        </w:rPr>
        <w:t>В исследовании</w:t>
      </w:r>
      <w:r w:rsidR="00AB638B" w:rsidRPr="00320719">
        <w:rPr>
          <w:rFonts w:ascii="Times New Roman" w:hAnsi="Times New Roman" w:cs="Times New Roman"/>
          <w:spacing w:val="-4"/>
        </w:rPr>
        <w:t xml:space="preserve"> к.с.-х.н. Агеенко О.М. которое проходило в КХК АО «Краснодонское» Иловлинского района, применяется орошение дождеванием животноводческими сточными водами.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Сточные воды – это стоки, отводимые после использования в бытовой и производстве</w:t>
      </w:r>
      <w:r w:rsidRPr="004F2C82">
        <w:rPr>
          <w:rFonts w:ascii="Times New Roman" w:hAnsi="Times New Roman" w:cs="Times New Roman"/>
        </w:rPr>
        <w:t>н</w:t>
      </w:r>
      <w:r w:rsidRPr="004F2C82">
        <w:rPr>
          <w:rFonts w:ascii="Times New Roman" w:hAnsi="Times New Roman" w:cs="Times New Roman"/>
        </w:rPr>
        <w:t>ной деятельности человека. Они бывают: промышленные, хозяйственно-бытовые, животново</w:t>
      </w:r>
      <w:r w:rsidRPr="004F2C82">
        <w:rPr>
          <w:rFonts w:ascii="Times New Roman" w:hAnsi="Times New Roman" w:cs="Times New Roman"/>
        </w:rPr>
        <w:t>д</w:t>
      </w:r>
      <w:r w:rsidRPr="004F2C82">
        <w:rPr>
          <w:rFonts w:ascii="Times New Roman" w:hAnsi="Times New Roman" w:cs="Times New Roman"/>
        </w:rPr>
        <w:t>ческие, ливневые, смешанные.</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При использовании поливов животноводческих сточных вод нужно учитывать факторы, которые влияют на режим орошения.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Режим животноводческого орошения определяется эффективностью почвенного оч</w:t>
      </w:r>
      <w:r w:rsidRPr="004F2C82">
        <w:rPr>
          <w:rFonts w:ascii="Times New Roman" w:hAnsi="Times New Roman" w:cs="Times New Roman"/>
        </w:rPr>
        <w:t>и</w:t>
      </w:r>
      <w:r w:rsidRPr="004F2C82">
        <w:rPr>
          <w:rFonts w:ascii="Times New Roman" w:hAnsi="Times New Roman" w:cs="Times New Roman"/>
        </w:rPr>
        <w:t>щения сточных вод. Он должен обеспечивать степень очистки, отвечающую современным тр</w:t>
      </w:r>
      <w:r w:rsidRPr="004F2C82">
        <w:rPr>
          <w:rFonts w:ascii="Times New Roman" w:hAnsi="Times New Roman" w:cs="Times New Roman"/>
        </w:rPr>
        <w:t>е</w:t>
      </w:r>
      <w:r w:rsidRPr="004F2C82">
        <w:rPr>
          <w:rFonts w:ascii="Times New Roman" w:hAnsi="Times New Roman" w:cs="Times New Roman"/>
        </w:rPr>
        <w:t>бованиям</w:t>
      </w:r>
      <w:r w:rsidR="006828AA" w:rsidRPr="004F2C82">
        <w:rPr>
          <w:rFonts w:ascii="Times New Roman" w:hAnsi="Times New Roman" w:cs="Times New Roman"/>
        </w:rPr>
        <w:t xml:space="preserve"> </w:t>
      </w:r>
      <w:r w:rsidRPr="004F2C82">
        <w:rPr>
          <w:rFonts w:ascii="Times New Roman" w:hAnsi="Times New Roman" w:cs="Times New Roman"/>
        </w:rPr>
        <w:t>охраны окружающей среды.</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Режим орошения также должен обеспечивать утилизацию определенного объема сто</w:t>
      </w:r>
      <w:r w:rsidRPr="004F2C82">
        <w:rPr>
          <w:rFonts w:ascii="Times New Roman" w:hAnsi="Times New Roman" w:cs="Times New Roman"/>
        </w:rPr>
        <w:t>ч</w:t>
      </w:r>
      <w:r w:rsidRPr="004F2C82">
        <w:rPr>
          <w:rFonts w:ascii="Times New Roman" w:hAnsi="Times New Roman" w:cs="Times New Roman"/>
        </w:rPr>
        <w:t>ных вод.</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На орошаемой местности необходимо учитывать определенные санитарно - гигиенич</w:t>
      </w:r>
      <w:r w:rsidRPr="004F2C82">
        <w:rPr>
          <w:rFonts w:ascii="Times New Roman" w:hAnsi="Times New Roman" w:cs="Times New Roman"/>
        </w:rPr>
        <w:t>е</w:t>
      </w:r>
      <w:r w:rsidRPr="004F2C82">
        <w:rPr>
          <w:rFonts w:ascii="Times New Roman" w:hAnsi="Times New Roman" w:cs="Times New Roman"/>
        </w:rPr>
        <w:t>ские правила, влияющие на режим орошения.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Животноводческие стоки содержат множество органических веществ и являются це</w:t>
      </w:r>
      <w:r w:rsidRPr="004F2C82">
        <w:rPr>
          <w:rFonts w:ascii="Times New Roman" w:hAnsi="Times New Roman" w:cs="Times New Roman"/>
        </w:rPr>
        <w:t>н</w:t>
      </w:r>
      <w:r w:rsidRPr="004F2C82">
        <w:rPr>
          <w:rFonts w:ascii="Times New Roman" w:hAnsi="Times New Roman" w:cs="Times New Roman"/>
        </w:rPr>
        <w:t>ным удобрением, однако требуют обеззараживания.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Правильный расчет величины поливных норм при орошении животноводческими сто</w:t>
      </w:r>
      <w:r w:rsidRPr="004F2C82">
        <w:rPr>
          <w:rFonts w:ascii="Times New Roman" w:hAnsi="Times New Roman" w:cs="Times New Roman"/>
        </w:rPr>
        <w:t>ч</w:t>
      </w:r>
      <w:r w:rsidRPr="004F2C82">
        <w:rPr>
          <w:rFonts w:ascii="Times New Roman" w:hAnsi="Times New Roman" w:cs="Times New Roman"/>
        </w:rPr>
        <w:t>ными водами имеет очень важное значение для природоохранной эффективности мелиорати</w:t>
      </w:r>
      <w:r w:rsidRPr="004F2C82">
        <w:rPr>
          <w:rFonts w:ascii="Times New Roman" w:hAnsi="Times New Roman" w:cs="Times New Roman"/>
        </w:rPr>
        <w:t>в</w:t>
      </w:r>
      <w:r w:rsidRPr="004F2C82">
        <w:rPr>
          <w:rFonts w:ascii="Times New Roman" w:hAnsi="Times New Roman" w:cs="Times New Roman"/>
        </w:rPr>
        <w:t>ных систем. Завышение поливных норм может привести к выносу загрязненного поверхностн</w:t>
      </w:r>
      <w:r w:rsidRPr="004F2C82">
        <w:rPr>
          <w:rFonts w:ascii="Times New Roman" w:hAnsi="Times New Roman" w:cs="Times New Roman"/>
        </w:rPr>
        <w:t>о</w:t>
      </w:r>
      <w:r w:rsidRPr="004F2C82">
        <w:rPr>
          <w:rFonts w:ascii="Times New Roman" w:hAnsi="Times New Roman" w:cs="Times New Roman"/>
        </w:rPr>
        <w:t>го стока, проникновение ингредиентов стоков в грунтовые воды, в дренажно-коллекторную сеть.</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Вопросом об исследовании орошения животноводческими сточными водами занимаются многие ученые, некоторые из них мы сейчас рассмотрим.</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научном исследовании Гостищева Д.П., Семененко С.Я., Хватыш Н.В., Валиева Д.С., Агеенко О.М., представлены результаты анализов, на основании которых установлено, что многолетнее внесение животноводческих стоков улучшает плодородие почвы: доля гумуса увеличилась в среднем на 15%, степень насы</w:t>
      </w:r>
      <w:r w:rsidR="00320719">
        <w:rPr>
          <w:rFonts w:ascii="Times New Roman" w:hAnsi="Times New Roman" w:cs="Times New Roman"/>
        </w:rPr>
        <w:t>щенности основаниями – на 3-7</w:t>
      </w:r>
      <w:r w:rsidRPr="004F2C82">
        <w:rPr>
          <w:rFonts w:ascii="Times New Roman" w:hAnsi="Times New Roman" w:cs="Times New Roman"/>
        </w:rPr>
        <w:t>%, количество к</w:t>
      </w:r>
      <w:r w:rsidRPr="004F2C82">
        <w:rPr>
          <w:rFonts w:ascii="Times New Roman" w:hAnsi="Times New Roman" w:cs="Times New Roman"/>
        </w:rPr>
        <w:t>а</w:t>
      </w:r>
      <w:r w:rsidRPr="004F2C82">
        <w:rPr>
          <w:rFonts w:ascii="Times New Roman" w:hAnsi="Times New Roman" w:cs="Times New Roman"/>
        </w:rPr>
        <w:t>лия и фосфора возросло в 2-3 раза. Вместе с этим наблюдается повышение содержания марга</w:t>
      </w:r>
      <w:r w:rsidRPr="004F2C82">
        <w:rPr>
          <w:rFonts w:ascii="Times New Roman" w:hAnsi="Times New Roman" w:cs="Times New Roman"/>
        </w:rPr>
        <w:t>н</w:t>
      </w:r>
      <w:r w:rsidRPr="004F2C82">
        <w:rPr>
          <w:rFonts w:ascii="Times New Roman" w:hAnsi="Times New Roman" w:cs="Times New Roman"/>
        </w:rPr>
        <w:t>ца, меди, никеля, а также активизация микробиологической деятельности в почве. В практич</w:t>
      </w:r>
      <w:r w:rsidRPr="004F2C82">
        <w:rPr>
          <w:rFonts w:ascii="Times New Roman" w:hAnsi="Times New Roman" w:cs="Times New Roman"/>
        </w:rPr>
        <w:t>е</w:t>
      </w:r>
      <w:r w:rsidRPr="004F2C82">
        <w:rPr>
          <w:rFonts w:ascii="Times New Roman" w:hAnsi="Times New Roman" w:cs="Times New Roman"/>
        </w:rPr>
        <w:t>ских исследованиях также было установлено, что орошаемые таким образом земледельческие поля являются самоокупаемыми очистными сооружениями [4,</w:t>
      </w:r>
      <w:r w:rsidR="00320719">
        <w:rPr>
          <w:rFonts w:ascii="Times New Roman" w:hAnsi="Times New Roman" w:cs="Times New Roman"/>
        </w:rPr>
        <w:t xml:space="preserve"> </w:t>
      </w:r>
      <w:r w:rsidRPr="004F2C82">
        <w:rPr>
          <w:rFonts w:ascii="Times New Roman" w:hAnsi="Times New Roman" w:cs="Times New Roman"/>
        </w:rPr>
        <w:t>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исследовании Рединой А.В., Домашенко Ю.В. и Васильева С.М. доказано, что испол</w:t>
      </w:r>
      <w:r w:rsidRPr="004F2C82">
        <w:rPr>
          <w:rFonts w:ascii="Times New Roman" w:hAnsi="Times New Roman" w:cs="Times New Roman"/>
        </w:rPr>
        <w:t>ь</w:t>
      </w:r>
      <w:r w:rsidRPr="004F2C82">
        <w:rPr>
          <w:rFonts w:ascii="Times New Roman" w:hAnsi="Times New Roman" w:cs="Times New Roman"/>
        </w:rPr>
        <w:t>зование очищенных животноводческих сточных вод для орошения сельскохозяйственных уг</w:t>
      </w:r>
      <w:r w:rsidRPr="004F2C82">
        <w:rPr>
          <w:rFonts w:ascii="Times New Roman" w:hAnsi="Times New Roman" w:cs="Times New Roman"/>
        </w:rPr>
        <w:t>о</w:t>
      </w:r>
      <w:r w:rsidRPr="004F2C82">
        <w:rPr>
          <w:rFonts w:ascii="Times New Roman" w:hAnsi="Times New Roman" w:cs="Times New Roman"/>
        </w:rPr>
        <w:t xml:space="preserve">дий значительно влияет на экологическую систему «почва </w:t>
      </w:r>
      <w:r w:rsidR="00320719">
        <w:rPr>
          <w:rFonts w:ascii="Times New Roman" w:hAnsi="Times New Roman" w:cs="Times New Roman"/>
        </w:rPr>
        <w:t>–</w:t>
      </w:r>
      <w:r w:rsidRPr="004F2C82">
        <w:rPr>
          <w:rFonts w:ascii="Times New Roman" w:hAnsi="Times New Roman" w:cs="Times New Roman"/>
        </w:rPr>
        <w:t xml:space="preserve"> вода </w:t>
      </w:r>
      <w:r w:rsidR="00320719">
        <w:rPr>
          <w:rFonts w:ascii="Times New Roman" w:hAnsi="Times New Roman" w:cs="Times New Roman"/>
        </w:rPr>
        <w:t>–</w:t>
      </w:r>
      <w:r w:rsidRPr="004F2C82">
        <w:rPr>
          <w:rFonts w:ascii="Times New Roman" w:hAnsi="Times New Roman" w:cs="Times New Roman"/>
        </w:rPr>
        <w:t xml:space="preserve"> растение», на плодородие почв и урожайность выращиваемых культур. Специфический состав животноводческих сто</w:t>
      </w:r>
      <w:r w:rsidRPr="004F2C82">
        <w:rPr>
          <w:rFonts w:ascii="Times New Roman" w:hAnsi="Times New Roman" w:cs="Times New Roman"/>
        </w:rPr>
        <w:t>ч</w:t>
      </w:r>
      <w:r w:rsidRPr="004F2C82">
        <w:rPr>
          <w:rFonts w:ascii="Times New Roman" w:hAnsi="Times New Roman" w:cs="Times New Roman"/>
        </w:rPr>
        <w:t>ных вод, присутствие в них органических и минеральных солей содействует изменению физ</w:t>
      </w:r>
      <w:r w:rsidRPr="004F2C82">
        <w:rPr>
          <w:rFonts w:ascii="Times New Roman" w:hAnsi="Times New Roman" w:cs="Times New Roman"/>
        </w:rPr>
        <w:t>и</w:t>
      </w:r>
      <w:r w:rsidRPr="004F2C82">
        <w:rPr>
          <w:rFonts w:ascii="Times New Roman" w:hAnsi="Times New Roman" w:cs="Times New Roman"/>
        </w:rPr>
        <w:t>ко-химических, микробиологических и других процессов в почве: увеличивается количество гумуса, нитратного азота и общего фосфора, снижается интенсивность накопления солей в по</w:t>
      </w:r>
      <w:r w:rsidRPr="004F2C82">
        <w:rPr>
          <w:rFonts w:ascii="Times New Roman" w:hAnsi="Times New Roman" w:cs="Times New Roman"/>
        </w:rPr>
        <w:t>ч</w:t>
      </w:r>
      <w:r w:rsidRPr="004F2C82">
        <w:rPr>
          <w:rFonts w:ascii="Times New Roman" w:hAnsi="Times New Roman" w:cs="Times New Roman"/>
        </w:rPr>
        <w:t>ве [6].</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Стоками животноводческих комплексов считаются источники минерального и водного питания растений, вот поэтому режим орошения желательно обосновывать не только по деф</w:t>
      </w:r>
      <w:r w:rsidRPr="004F2C82">
        <w:rPr>
          <w:rFonts w:ascii="Times New Roman" w:hAnsi="Times New Roman" w:cs="Times New Roman"/>
        </w:rPr>
        <w:t>и</w:t>
      </w:r>
      <w:r w:rsidRPr="004F2C82">
        <w:rPr>
          <w:rFonts w:ascii="Times New Roman" w:hAnsi="Times New Roman" w:cs="Times New Roman"/>
        </w:rPr>
        <w:t>циту водопотребления, но и по балансу питательных веществ.</w:t>
      </w:r>
    </w:p>
    <w:p w:rsidR="00AB638B" w:rsidRPr="004F2C82" w:rsidRDefault="00AB638B" w:rsidP="006828AA">
      <w:pPr>
        <w:tabs>
          <w:tab w:val="left" w:pos="426"/>
        </w:tabs>
        <w:spacing w:after="0" w:line="240" w:lineRule="auto"/>
        <w:ind w:firstLine="567"/>
        <w:jc w:val="both"/>
        <w:rPr>
          <w:rFonts w:ascii="Times New Roman" w:hAnsi="Times New Roman" w:cs="Times New Roman"/>
        </w:rPr>
      </w:pPr>
      <w:r w:rsidRPr="004F2C82">
        <w:rPr>
          <w:rFonts w:ascii="Times New Roman" w:hAnsi="Times New Roman" w:cs="Times New Roman"/>
        </w:rPr>
        <w:t>Животноводческие стоки являются ценным природным удобрением, которые значител</w:t>
      </w:r>
      <w:r w:rsidRPr="004F2C82">
        <w:rPr>
          <w:rFonts w:ascii="Times New Roman" w:hAnsi="Times New Roman" w:cs="Times New Roman"/>
        </w:rPr>
        <w:t>ь</w:t>
      </w:r>
      <w:r w:rsidRPr="004F2C82">
        <w:rPr>
          <w:rFonts w:ascii="Times New Roman" w:hAnsi="Times New Roman" w:cs="Times New Roman"/>
        </w:rPr>
        <w:t>но улучшают плодородие и урожайность сельскохозяйственных культур. Содержание орган</w:t>
      </w:r>
      <w:r w:rsidRPr="004F2C82">
        <w:rPr>
          <w:rFonts w:ascii="Times New Roman" w:hAnsi="Times New Roman" w:cs="Times New Roman"/>
        </w:rPr>
        <w:t>и</w:t>
      </w:r>
      <w:r w:rsidRPr="004F2C82">
        <w:rPr>
          <w:rFonts w:ascii="Times New Roman" w:hAnsi="Times New Roman" w:cs="Times New Roman"/>
        </w:rPr>
        <w:t>ческого вещества в животноводческих стоках по биологическому использованию кислорода, превышают показатели бытовых и промышленных сточных вод в несколько раз. Их состав с</w:t>
      </w:r>
      <w:r w:rsidRPr="004F2C82">
        <w:rPr>
          <w:rFonts w:ascii="Times New Roman" w:hAnsi="Times New Roman" w:cs="Times New Roman"/>
        </w:rPr>
        <w:t>о</w:t>
      </w:r>
      <w:r w:rsidRPr="004F2C82">
        <w:rPr>
          <w:rFonts w:ascii="Times New Roman" w:hAnsi="Times New Roman" w:cs="Times New Roman"/>
        </w:rPr>
        <w:t>держит значительное количество биогенных элементов (азот, фосфор, калий), полезных микр</w:t>
      </w:r>
      <w:r w:rsidRPr="004F2C82">
        <w:rPr>
          <w:rFonts w:ascii="Times New Roman" w:hAnsi="Times New Roman" w:cs="Times New Roman"/>
        </w:rPr>
        <w:t>о</w:t>
      </w:r>
      <w:r w:rsidRPr="004F2C82">
        <w:rPr>
          <w:rFonts w:ascii="Times New Roman" w:hAnsi="Times New Roman" w:cs="Times New Roman"/>
        </w:rPr>
        <w:t xml:space="preserve">организмов, микроэлементов и других химических соединений. </w:t>
      </w:r>
    </w:p>
    <w:p w:rsidR="00320719" w:rsidRDefault="00320719" w:rsidP="00320719">
      <w:pPr>
        <w:spacing w:after="0" w:line="240" w:lineRule="auto"/>
        <w:rPr>
          <w:rFonts w:ascii="Times New Roman" w:hAnsi="Times New Roman" w:cs="Times New Roman"/>
        </w:rPr>
      </w:pPr>
    </w:p>
    <w:p w:rsidR="00AB638B" w:rsidRDefault="00320719" w:rsidP="004F2C82">
      <w:pPr>
        <w:spacing w:after="0" w:line="240" w:lineRule="auto"/>
        <w:jc w:val="center"/>
        <w:rPr>
          <w:rFonts w:ascii="Times New Roman" w:hAnsi="Times New Roman" w:cs="Times New Roman"/>
        </w:rPr>
      </w:pPr>
      <w:r>
        <w:rPr>
          <w:rFonts w:ascii="Times New Roman" w:hAnsi="Times New Roman" w:cs="Times New Roman"/>
        </w:rPr>
        <w:t xml:space="preserve">Таблица 1 – </w:t>
      </w:r>
      <w:r w:rsidR="00AB638B" w:rsidRPr="00320719">
        <w:rPr>
          <w:rFonts w:ascii="Times New Roman" w:hAnsi="Times New Roman" w:cs="Times New Roman"/>
        </w:rPr>
        <w:t>Химический состав стоков, % к натуральному веществу</w:t>
      </w:r>
    </w:p>
    <w:p w:rsidR="00320719" w:rsidRPr="00320719" w:rsidRDefault="00320719" w:rsidP="004F2C82">
      <w:pPr>
        <w:spacing w:after="0" w:line="240" w:lineRule="auto"/>
        <w:jc w:val="center"/>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4"/>
        <w:gridCol w:w="3024"/>
        <w:gridCol w:w="3024"/>
      </w:tblGrid>
      <w:tr w:rsidR="00AB638B" w:rsidRPr="00320719" w:rsidTr="00320719">
        <w:tc>
          <w:tcPr>
            <w:tcW w:w="3024" w:type="dxa"/>
          </w:tcPr>
          <w:p w:rsidR="00AB638B" w:rsidRPr="00320719" w:rsidRDefault="00AB638B" w:rsidP="004F2C82">
            <w:pPr>
              <w:spacing w:after="0" w:line="240" w:lineRule="auto"/>
              <w:jc w:val="center"/>
              <w:rPr>
                <w:rFonts w:ascii="Times New Roman" w:hAnsi="Times New Roman" w:cs="Times New Roman"/>
              </w:rPr>
            </w:pPr>
            <w:r w:rsidRPr="00320719">
              <w:rPr>
                <w:rFonts w:ascii="Times New Roman" w:hAnsi="Times New Roman" w:cs="Times New Roman"/>
              </w:rPr>
              <w:t>Элемент</w:t>
            </w:r>
          </w:p>
        </w:tc>
        <w:tc>
          <w:tcPr>
            <w:tcW w:w="3024" w:type="dxa"/>
          </w:tcPr>
          <w:p w:rsidR="00AB638B" w:rsidRPr="00320719" w:rsidRDefault="00AB638B" w:rsidP="004F2C82">
            <w:pPr>
              <w:spacing w:after="0" w:line="240" w:lineRule="auto"/>
              <w:jc w:val="center"/>
              <w:rPr>
                <w:rFonts w:ascii="Times New Roman" w:hAnsi="Times New Roman" w:cs="Times New Roman"/>
              </w:rPr>
            </w:pPr>
            <w:r w:rsidRPr="00320719">
              <w:rPr>
                <w:rFonts w:ascii="Times New Roman" w:hAnsi="Times New Roman" w:cs="Times New Roman"/>
              </w:rPr>
              <w:t>Крупный рогатый скот</w:t>
            </w:r>
          </w:p>
        </w:tc>
        <w:tc>
          <w:tcPr>
            <w:tcW w:w="3024" w:type="dxa"/>
          </w:tcPr>
          <w:p w:rsidR="00AB638B" w:rsidRPr="00320719" w:rsidRDefault="00AB638B" w:rsidP="004F2C82">
            <w:pPr>
              <w:spacing w:after="0" w:line="240" w:lineRule="auto"/>
              <w:jc w:val="center"/>
              <w:rPr>
                <w:rFonts w:ascii="Times New Roman" w:hAnsi="Times New Roman" w:cs="Times New Roman"/>
              </w:rPr>
            </w:pPr>
            <w:r w:rsidRPr="00320719">
              <w:rPr>
                <w:rFonts w:ascii="Times New Roman" w:hAnsi="Times New Roman" w:cs="Times New Roman"/>
              </w:rPr>
              <w:t>Свиньи</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Вода</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93,8</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96,7</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Сухое вещество</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6,2</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3,3</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Азот (N)</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0,58</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0,63</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Фосфор (P</w:t>
            </w:r>
            <w:r w:rsidRPr="004F2C82">
              <w:rPr>
                <w:rFonts w:ascii="Times New Roman" w:hAnsi="Times New Roman" w:cs="Times New Roman"/>
                <w:vertAlign w:val="subscript"/>
              </w:rPr>
              <w:t>2</w:t>
            </w:r>
            <w:r w:rsidRPr="004F2C82">
              <w:rPr>
                <w:rFonts w:ascii="Times New Roman" w:hAnsi="Times New Roman" w:cs="Times New Roman"/>
              </w:rPr>
              <w:t>O</w:t>
            </w:r>
            <w:r w:rsidRPr="004F2C82">
              <w:rPr>
                <w:rFonts w:ascii="Times New Roman" w:hAnsi="Times New Roman" w:cs="Times New Roman"/>
                <w:vertAlign w:val="subscript"/>
              </w:rPr>
              <w:t>5</w:t>
            </w:r>
            <w:r w:rsidRPr="004F2C82">
              <w:rPr>
                <w:rFonts w:ascii="Times New Roman" w:hAnsi="Times New Roman" w:cs="Times New Roman"/>
              </w:rPr>
              <w:t>)</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0,07</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Калий (K</w:t>
            </w:r>
            <w:r w:rsidRPr="004F2C82">
              <w:rPr>
                <w:rFonts w:ascii="Times New Roman" w:hAnsi="Times New Roman" w:cs="Times New Roman"/>
                <w:vertAlign w:val="subscript"/>
              </w:rPr>
              <w:t>2</w:t>
            </w:r>
            <w:r w:rsidRPr="004F2C82">
              <w:rPr>
                <w:rFonts w:ascii="Times New Roman" w:hAnsi="Times New Roman" w:cs="Times New Roman"/>
              </w:rPr>
              <w:t>O)</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0,049</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0,43</w:t>
            </w:r>
          </w:p>
        </w:tc>
      </w:tr>
      <w:tr w:rsidR="00AB638B" w:rsidRPr="004F2C82" w:rsidTr="00320719">
        <w:tc>
          <w:tcPr>
            <w:tcW w:w="3024" w:type="dxa"/>
          </w:tcPr>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rPr>
              <w:t>Известь (CaO)</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0,01</w:t>
            </w:r>
          </w:p>
        </w:tc>
        <w:tc>
          <w:tcPr>
            <w:tcW w:w="3024" w:type="dxa"/>
          </w:tcPr>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rPr>
              <w:t>0</w:t>
            </w:r>
          </w:p>
        </w:tc>
      </w:tr>
    </w:tbl>
    <w:p w:rsidR="00320719" w:rsidRDefault="00320719"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Комплексный учет таких факторов, как эффективность очистки, урожайность культур, качество растениеводческой продукции, позволил выявить оптимальные нормы животноводч</w:t>
      </w:r>
      <w:r w:rsidRPr="004F2C82">
        <w:rPr>
          <w:rFonts w:ascii="Times New Roman" w:hAnsi="Times New Roman" w:cs="Times New Roman"/>
        </w:rPr>
        <w:t>е</w:t>
      </w:r>
      <w:r w:rsidRPr="004F2C82">
        <w:rPr>
          <w:rFonts w:ascii="Times New Roman" w:hAnsi="Times New Roman" w:cs="Times New Roman"/>
        </w:rPr>
        <w:lastRenderedPageBreak/>
        <w:t>ских стоков под основные кормовые культуры: под многолетние травы – 300</w:t>
      </w:r>
      <w:r w:rsidR="006828AA" w:rsidRPr="004F2C82">
        <w:rPr>
          <w:rFonts w:ascii="Times New Roman" w:hAnsi="Times New Roman" w:cs="Times New Roman"/>
        </w:rPr>
        <w:t xml:space="preserve"> </w:t>
      </w:r>
      <w:r w:rsidRPr="004F2C82">
        <w:rPr>
          <w:rFonts w:ascii="Times New Roman" w:hAnsi="Times New Roman" w:cs="Times New Roman"/>
        </w:rPr>
        <w:t>кг/га, под одн</w:t>
      </w:r>
      <w:r w:rsidRPr="004F2C82">
        <w:rPr>
          <w:rFonts w:ascii="Times New Roman" w:hAnsi="Times New Roman" w:cs="Times New Roman"/>
        </w:rPr>
        <w:t>о</w:t>
      </w:r>
      <w:r w:rsidRPr="004F2C82">
        <w:rPr>
          <w:rFonts w:ascii="Times New Roman" w:hAnsi="Times New Roman" w:cs="Times New Roman"/>
        </w:rPr>
        <w:t xml:space="preserve">летние травы и кукурузу на силос </w:t>
      </w:r>
      <w:r w:rsidR="00320719">
        <w:rPr>
          <w:rFonts w:ascii="Times New Roman" w:hAnsi="Times New Roman" w:cs="Times New Roman"/>
        </w:rPr>
        <w:t>–</w:t>
      </w:r>
      <w:r w:rsidRPr="004F2C82">
        <w:rPr>
          <w:rFonts w:ascii="Times New Roman" w:hAnsi="Times New Roman" w:cs="Times New Roman"/>
        </w:rPr>
        <w:t xml:space="preserve"> 240, под подсолнечник на силос </w:t>
      </w:r>
      <w:r w:rsidR="00320719">
        <w:rPr>
          <w:rFonts w:ascii="Times New Roman" w:hAnsi="Times New Roman" w:cs="Times New Roman"/>
        </w:rPr>
        <w:t>–</w:t>
      </w:r>
      <w:r w:rsidRPr="004F2C82">
        <w:rPr>
          <w:rFonts w:ascii="Times New Roman" w:hAnsi="Times New Roman" w:cs="Times New Roman"/>
        </w:rPr>
        <w:t xml:space="preserve"> 120, под ячмень на ко</w:t>
      </w:r>
      <w:r w:rsidRPr="004F2C82">
        <w:rPr>
          <w:rFonts w:ascii="Times New Roman" w:hAnsi="Times New Roman" w:cs="Times New Roman"/>
        </w:rPr>
        <w:t>р</w:t>
      </w:r>
      <w:r w:rsidRPr="004F2C82">
        <w:rPr>
          <w:rFonts w:ascii="Times New Roman" w:hAnsi="Times New Roman" w:cs="Times New Roman"/>
        </w:rPr>
        <w:t xml:space="preserve">мовое зерно </w:t>
      </w:r>
      <w:r w:rsidR="00320719">
        <w:rPr>
          <w:rFonts w:ascii="Times New Roman" w:hAnsi="Times New Roman" w:cs="Times New Roman"/>
        </w:rPr>
        <w:t>–</w:t>
      </w:r>
      <w:r w:rsidRPr="004F2C82">
        <w:rPr>
          <w:rFonts w:ascii="Times New Roman" w:hAnsi="Times New Roman" w:cs="Times New Roman"/>
        </w:rPr>
        <w:t xml:space="preserve"> 120-240 кг/га азота [1].</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Орошение рассматривается как основа развития сельскохозяйственного производства в засушливом Нижнем Поволжье [2].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Выращивание сельскохозяйственных культур в условиях Нижнего Поволжья с превал</w:t>
      </w:r>
      <w:r w:rsidRPr="004F2C82">
        <w:rPr>
          <w:rFonts w:ascii="Times New Roman" w:hAnsi="Times New Roman" w:cs="Times New Roman"/>
        </w:rPr>
        <w:t>и</w:t>
      </w:r>
      <w:r w:rsidRPr="004F2C82">
        <w:rPr>
          <w:rFonts w:ascii="Times New Roman" w:hAnsi="Times New Roman" w:cs="Times New Roman"/>
        </w:rPr>
        <w:t>рующим испарением без орошения невозможно. Правильно-организованное и спланированное орошение обеспечивает полноценное развитие сельскохозяйственных культур с должным ув</w:t>
      </w:r>
      <w:r w:rsidRPr="004F2C82">
        <w:rPr>
          <w:rFonts w:ascii="Times New Roman" w:hAnsi="Times New Roman" w:cs="Times New Roman"/>
        </w:rPr>
        <w:t>е</w:t>
      </w:r>
      <w:r w:rsidRPr="004F2C82">
        <w:rPr>
          <w:rFonts w:ascii="Times New Roman" w:hAnsi="Times New Roman" w:cs="Times New Roman"/>
        </w:rPr>
        <w:t>личением плодородия земель и</w:t>
      </w:r>
      <w:r w:rsidR="009D5648">
        <w:rPr>
          <w:rFonts w:ascii="Times New Roman" w:hAnsi="Times New Roman" w:cs="Times New Roman"/>
        </w:rPr>
        <w:t>,</w:t>
      </w:r>
      <w:r w:rsidRPr="004F2C82">
        <w:rPr>
          <w:rFonts w:ascii="Times New Roman" w:hAnsi="Times New Roman" w:cs="Times New Roman"/>
        </w:rPr>
        <w:t xml:space="preserve"> как следствие</w:t>
      </w:r>
      <w:r w:rsidR="009D5648">
        <w:rPr>
          <w:rFonts w:ascii="Times New Roman" w:hAnsi="Times New Roman" w:cs="Times New Roman"/>
        </w:rPr>
        <w:t>,</w:t>
      </w:r>
      <w:r w:rsidRPr="004F2C82">
        <w:rPr>
          <w:rFonts w:ascii="Times New Roman" w:hAnsi="Times New Roman" w:cs="Times New Roman"/>
        </w:rPr>
        <w:t xml:space="preserve"> повышение урожайности и качества производ</w:t>
      </w:r>
      <w:r w:rsidRPr="004F2C82">
        <w:rPr>
          <w:rFonts w:ascii="Times New Roman" w:hAnsi="Times New Roman" w:cs="Times New Roman"/>
        </w:rPr>
        <w:t>и</w:t>
      </w:r>
      <w:r w:rsidRPr="004F2C82">
        <w:rPr>
          <w:rFonts w:ascii="Times New Roman" w:hAnsi="Times New Roman" w:cs="Times New Roman"/>
        </w:rPr>
        <w:t>мой продукции.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Применение животноводческих сточных вод позволит значительно снизить себесто</w:t>
      </w:r>
      <w:r w:rsidRPr="004F2C82">
        <w:rPr>
          <w:rFonts w:ascii="Times New Roman" w:hAnsi="Times New Roman" w:cs="Times New Roman"/>
        </w:rPr>
        <w:t>и</w:t>
      </w:r>
      <w:r w:rsidRPr="004F2C82">
        <w:rPr>
          <w:rFonts w:ascii="Times New Roman" w:hAnsi="Times New Roman" w:cs="Times New Roman"/>
        </w:rPr>
        <w:t>мость получаемой сельскохозяйственной продукцией с одновременным увеличением урожа</w:t>
      </w:r>
      <w:r w:rsidRPr="004F2C82">
        <w:rPr>
          <w:rFonts w:ascii="Times New Roman" w:hAnsi="Times New Roman" w:cs="Times New Roman"/>
        </w:rPr>
        <w:t>й</w:t>
      </w:r>
      <w:r w:rsidRPr="004F2C82">
        <w:rPr>
          <w:rFonts w:ascii="Times New Roman" w:hAnsi="Times New Roman" w:cs="Times New Roman"/>
        </w:rPr>
        <w:t>ности и улучшением водно-физических свойств почв [3].</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320719" w:rsidRDefault="00320719" w:rsidP="006828AA">
      <w:pPr>
        <w:pStyle w:val="afa"/>
        <w:numPr>
          <w:ilvl w:val="0"/>
          <w:numId w:val="39"/>
        </w:numPr>
        <w:tabs>
          <w:tab w:val="left" w:pos="851"/>
        </w:tabs>
        <w:spacing w:after="0" w:line="240" w:lineRule="auto"/>
        <w:ind w:left="0" w:firstLine="567"/>
        <w:jc w:val="both"/>
        <w:rPr>
          <w:rFonts w:ascii="Times New Roman" w:hAnsi="Times New Roman" w:cs="Times New Roman"/>
          <w:spacing w:val="-2"/>
        </w:rPr>
      </w:pPr>
      <w:r w:rsidRPr="00320719">
        <w:rPr>
          <w:rFonts w:ascii="Times New Roman" w:hAnsi="Times New Roman" w:cs="Times New Roman"/>
          <w:spacing w:val="-2"/>
        </w:rPr>
        <w:t xml:space="preserve">Штыков В.И. </w:t>
      </w:r>
      <w:r w:rsidR="00AB638B" w:rsidRPr="00320719">
        <w:rPr>
          <w:rFonts w:ascii="Times New Roman" w:hAnsi="Times New Roman" w:cs="Times New Roman"/>
          <w:spacing w:val="-2"/>
        </w:rPr>
        <w:t>Особенности режима орошения животноводческими стоками / В.И.</w:t>
      </w:r>
      <w:r w:rsidRPr="00320719">
        <w:rPr>
          <w:rFonts w:ascii="Times New Roman" w:hAnsi="Times New Roman" w:cs="Times New Roman"/>
          <w:spacing w:val="-2"/>
        </w:rPr>
        <w:t xml:space="preserve"> </w:t>
      </w:r>
      <w:r w:rsidR="00AB638B" w:rsidRPr="00320719">
        <w:rPr>
          <w:rFonts w:ascii="Times New Roman" w:hAnsi="Times New Roman" w:cs="Times New Roman"/>
          <w:spacing w:val="-2"/>
        </w:rPr>
        <w:t>Шт</w:t>
      </w:r>
      <w:r w:rsidR="00AB638B" w:rsidRPr="00320719">
        <w:rPr>
          <w:rFonts w:ascii="Times New Roman" w:hAnsi="Times New Roman" w:cs="Times New Roman"/>
          <w:spacing w:val="-2"/>
        </w:rPr>
        <w:t>ы</w:t>
      </w:r>
      <w:r w:rsidR="00AB638B" w:rsidRPr="00320719">
        <w:rPr>
          <w:rFonts w:ascii="Times New Roman" w:hAnsi="Times New Roman" w:cs="Times New Roman"/>
          <w:spacing w:val="-2"/>
        </w:rPr>
        <w:t>ков, Я.В. Шевелев</w:t>
      </w:r>
      <w:r>
        <w:rPr>
          <w:rFonts w:ascii="Times New Roman" w:hAnsi="Times New Roman" w:cs="Times New Roman"/>
          <w:spacing w:val="-2"/>
        </w:rPr>
        <w:t>.</w:t>
      </w:r>
      <w:r w:rsidR="00AB638B" w:rsidRPr="00320719">
        <w:rPr>
          <w:rFonts w:ascii="Times New Roman" w:hAnsi="Times New Roman" w:cs="Times New Roman"/>
          <w:spacing w:val="-2"/>
        </w:rPr>
        <w:t xml:space="preserve"> 1987. </w:t>
      </w:r>
    </w:p>
    <w:p w:rsidR="00AB638B" w:rsidRPr="004F2C82" w:rsidRDefault="00AB638B" w:rsidP="006828AA">
      <w:pPr>
        <w:pStyle w:val="afa"/>
        <w:numPr>
          <w:ilvl w:val="0"/>
          <w:numId w:val="3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Решетов Г.Г. Аннотация научной статьи по экономике и экономическим наукам / Г.Г.</w:t>
      </w:r>
      <w:r w:rsidR="00320719">
        <w:rPr>
          <w:rFonts w:ascii="Times New Roman" w:hAnsi="Times New Roman" w:cs="Times New Roman"/>
        </w:rPr>
        <w:t> </w:t>
      </w:r>
      <w:r w:rsidRPr="004F2C82">
        <w:rPr>
          <w:rFonts w:ascii="Times New Roman" w:hAnsi="Times New Roman" w:cs="Times New Roman"/>
        </w:rPr>
        <w:t>Решетов, С.С. Рябчикова</w:t>
      </w:r>
      <w:r w:rsidR="00320719">
        <w:rPr>
          <w:rFonts w:ascii="Times New Roman" w:hAnsi="Times New Roman" w:cs="Times New Roman"/>
        </w:rPr>
        <w:t>.</w:t>
      </w:r>
      <w:r w:rsidRPr="004F2C82">
        <w:rPr>
          <w:rFonts w:ascii="Times New Roman" w:hAnsi="Times New Roman" w:cs="Times New Roman"/>
        </w:rPr>
        <w:t xml:space="preserve"> </w:t>
      </w:r>
    </w:p>
    <w:p w:rsidR="00AB638B" w:rsidRPr="004F2C82" w:rsidRDefault="00AB638B" w:rsidP="006828AA">
      <w:pPr>
        <w:pStyle w:val="afa"/>
        <w:numPr>
          <w:ilvl w:val="0"/>
          <w:numId w:val="3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Нарбекова Г. Р. Режим орошения и технология возделывания хлопчатника при поливе сточными водами в условиях Нижнего Поволжья</w:t>
      </w:r>
      <w:r w:rsidR="00320719">
        <w:rPr>
          <w:rFonts w:ascii="Times New Roman" w:hAnsi="Times New Roman" w:cs="Times New Roman"/>
        </w:rPr>
        <w:t>: д</w:t>
      </w:r>
      <w:r w:rsidRPr="004F2C82">
        <w:rPr>
          <w:rFonts w:ascii="Times New Roman" w:hAnsi="Times New Roman" w:cs="Times New Roman"/>
        </w:rPr>
        <w:t>ис. ... канд. с.-х. наук: 06.01.02</w:t>
      </w:r>
      <w:r w:rsidR="00320719">
        <w:rPr>
          <w:rFonts w:ascii="Times New Roman" w:hAnsi="Times New Roman" w:cs="Times New Roman"/>
        </w:rPr>
        <w:t>.</w:t>
      </w:r>
      <w:r w:rsidRPr="004F2C82">
        <w:rPr>
          <w:rFonts w:ascii="Times New Roman" w:hAnsi="Times New Roman" w:cs="Times New Roman"/>
        </w:rPr>
        <w:t xml:space="preserve"> Волгоград, 2004</w:t>
      </w:r>
      <w:r w:rsidR="00320719">
        <w:rPr>
          <w:rFonts w:ascii="Times New Roman" w:hAnsi="Times New Roman" w:cs="Times New Roman"/>
        </w:rPr>
        <w:t>.</w:t>
      </w:r>
      <w:r w:rsidRPr="004F2C82">
        <w:rPr>
          <w:rFonts w:ascii="Times New Roman" w:hAnsi="Times New Roman" w:cs="Times New Roman"/>
        </w:rPr>
        <w:t xml:space="preserve"> 196 c. РГБ ОД, 61:04-6/433</w:t>
      </w:r>
    </w:p>
    <w:p w:rsidR="00AB638B" w:rsidRPr="004F2C82" w:rsidRDefault="00AB638B" w:rsidP="006828AA">
      <w:pPr>
        <w:pStyle w:val="afa"/>
        <w:numPr>
          <w:ilvl w:val="0"/>
          <w:numId w:val="3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Гостищев Д.П. Экологические проблемы охраны окружающей среды при орошении сточными водами и животноводческими стоками / Д.П. Гостищев, Н.В. Хватыш, Д.С. Валиев // Научный журнал Российского НИИ проблем мелиорации. 2016. № 3 (23). С. 238-250.</w:t>
      </w:r>
    </w:p>
    <w:p w:rsidR="00AB638B" w:rsidRPr="004F2C82" w:rsidRDefault="00AB638B" w:rsidP="006828AA">
      <w:pPr>
        <w:pStyle w:val="afa"/>
        <w:numPr>
          <w:ilvl w:val="0"/>
          <w:numId w:val="3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Агеенко О.М. Технологии удобрительно-увлажнительных поливов кукурузы живо</w:t>
      </w:r>
      <w:r w:rsidRPr="004F2C82">
        <w:rPr>
          <w:rFonts w:ascii="Times New Roman" w:hAnsi="Times New Roman" w:cs="Times New Roman"/>
        </w:rPr>
        <w:t>т</w:t>
      </w:r>
      <w:r w:rsidRPr="004F2C82">
        <w:rPr>
          <w:rFonts w:ascii="Times New Roman" w:hAnsi="Times New Roman" w:cs="Times New Roman"/>
        </w:rPr>
        <w:t>новодческими сточными водами в условиях Волго-Донского междуречья / О.М. Агеенко // И</w:t>
      </w:r>
      <w:r w:rsidRPr="004F2C82">
        <w:rPr>
          <w:rFonts w:ascii="Times New Roman" w:hAnsi="Times New Roman" w:cs="Times New Roman"/>
        </w:rPr>
        <w:t>з</w:t>
      </w:r>
      <w:r w:rsidRPr="004F2C82">
        <w:rPr>
          <w:rFonts w:ascii="Times New Roman" w:hAnsi="Times New Roman" w:cs="Times New Roman"/>
        </w:rPr>
        <w:t>вестия Нижневолжского агроуниверситетского комплекса: Наука и высшее профессиональное образование. 2015. № 1 (37). С. 214-217.</w:t>
      </w:r>
    </w:p>
    <w:p w:rsidR="00AB638B" w:rsidRPr="004F2C82" w:rsidRDefault="00AB638B" w:rsidP="006828AA">
      <w:pPr>
        <w:pStyle w:val="afa"/>
        <w:numPr>
          <w:ilvl w:val="0"/>
          <w:numId w:val="39"/>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Домашенко Ю.Е. Обоснование режима орошения очищенными сточными водами ж</w:t>
      </w:r>
      <w:r w:rsidRPr="004F2C82">
        <w:rPr>
          <w:rFonts w:ascii="Times New Roman" w:hAnsi="Times New Roman" w:cs="Times New Roman"/>
        </w:rPr>
        <w:t>и</w:t>
      </w:r>
      <w:r w:rsidRPr="004F2C82">
        <w:rPr>
          <w:rFonts w:ascii="Times New Roman" w:hAnsi="Times New Roman" w:cs="Times New Roman"/>
        </w:rPr>
        <w:t>вотноводческих хозяйств / Ю.Е. Домашенко, С.М. Васильев, А.В. Редина // Мелиорация и во</w:t>
      </w:r>
      <w:r w:rsidRPr="004F2C82">
        <w:rPr>
          <w:rFonts w:ascii="Times New Roman" w:hAnsi="Times New Roman" w:cs="Times New Roman"/>
        </w:rPr>
        <w:t>д</w:t>
      </w:r>
      <w:r w:rsidRPr="004F2C82">
        <w:rPr>
          <w:rFonts w:ascii="Times New Roman" w:hAnsi="Times New Roman" w:cs="Times New Roman"/>
        </w:rPr>
        <w:t>ное хозяйство. Пути повышения эффективности и экологической безопасности мелиораций з</w:t>
      </w:r>
      <w:r w:rsidRPr="004F2C82">
        <w:rPr>
          <w:rFonts w:ascii="Times New Roman" w:hAnsi="Times New Roman" w:cs="Times New Roman"/>
        </w:rPr>
        <w:t>е</w:t>
      </w:r>
      <w:r w:rsidRPr="004F2C82">
        <w:rPr>
          <w:rFonts w:ascii="Times New Roman" w:hAnsi="Times New Roman" w:cs="Times New Roman"/>
        </w:rPr>
        <w:t>мель Юга России: Материалы Всероссийской научно-практической конференции (Шумако</w:t>
      </w:r>
      <w:r w:rsidRPr="004F2C82">
        <w:rPr>
          <w:rFonts w:ascii="Times New Roman" w:hAnsi="Times New Roman" w:cs="Times New Roman"/>
        </w:rPr>
        <w:t>в</w:t>
      </w:r>
      <w:r w:rsidRPr="004F2C82">
        <w:rPr>
          <w:rFonts w:ascii="Times New Roman" w:hAnsi="Times New Roman" w:cs="Times New Roman"/>
        </w:rPr>
        <w:t>ские чтения). Новочеркасский инженерно-мелиоративный институт имени А.К. Кортунова, 2017. С. 38-43.</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320719">
      <w:pPr>
        <w:spacing w:after="0" w:line="240" w:lineRule="auto"/>
        <w:jc w:val="both"/>
        <w:rPr>
          <w:rFonts w:ascii="Times New Roman" w:hAnsi="Times New Roman" w:cs="Times New Roman"/>
        </w:rPr>
      </w:pPr>
      <w:r w:rsidRPr="004F2C82">
        <w:rPr>
          <w:rFonts w:ascii="Times New Roman" w:hAnsi="Times New Roman" w:cs="Times New Roman"/>
          <w:b/>
        </w:rPr>
        <w:t>УДК</w:t>
      </w:r>
      <w:r w:rsidRPr="004F2C82">
        <w:rPr>
          <w:rFonts w:ascii="Times New Roman" w:hAnsi="Times New Roman" w:cs="Times New Roman"/>
        </w:rPr>
        <w:t xml:space="preserve"> 57.57.04:57.049</w:t>
      </w:r>
    </w:p>
    <w:p w:rsidR="00AB638B" w:rsidRPr="004F2C82" w:rsidRDefault="00AB638B" w:rsidP="006828AA">
      <w:pPr>
        <w:spacing w:after="0" w:line="240" w:lineRule="auto"/>
        <w:ind w:firstLine="567"/>
        <w:jc w:val="center"/>
        <w:rPr>
          <w:rFonts w:ascii="Times New Roman" w:hAnsi="Times New Roman" w:cs="Times New Roman"/>
          <w:b/>
        </w:rPr>
      </w:pPr>
    </w:p>
    <w:p w:rsidR="00320719" w:rsidRDefault="00AB638B" w:rsidP="00320719">
      <w:pPr>
        <w:spacing w:after="0" w:line="240" w:lineRule="auto"/>
        <w:jc w:val="center"/>
        <w:rPr>
          <w:rFonts w:ascii="Times New Roman" w:hAnsi="Times New Roman" w:cs="Times New Roman"/>
          <w:b/>
        </w:rPr>
      </w:pPr>
      <w:r w:rsidRPr="004F2C82">
        <w:rPr>
          <w:rFonts w:ascii="Times New Roman" w:hAnsi="Times New Roman" w:cs="Times New Roman"/>
          <w:b/>
        </w:rPr>
        <w:t xml:space="preserve">АНАЛИЗ ОБРАЩЕНИЯ С ОТХОДАМИ НА ПРЕДПРИЯТИИ </w:t>
      </w:r>
    </w:p>
    <w:p w:rsidR="00AB638B" w:rsidRPr="004F2C82" w:rsidRDefault="00AB638B" w:rsidP="00320719">
      <w:pPr>
        <w:spacing w:after="0" w:line="240" w:lineRule="auto"/>
        <w:jc w:val="center"/>
        <w:rPr>
          <w:rFonts w:ascii="Times New Roman" w:hAnsi="Times New Roman" w:cs="Times New Roman"/>
          <w:b/>
        </w:rPr>
      </w:pPr>
      <w:r w:rsidRPr="004F2C82">
        <w:rPr>
          <w:rFonts w:ascii="Times New Roman" w:hAnsi="Times New Roman" w:cs="Times New Roman"/>
          <w:b/>
        </w:rPr>
        <w:t>МЯСОПЕРЕРАБАТЫВАЮЩЕЙ ПРОМЫШЛЕННОСТИ</w:t>
      </w:r>
    </w:p>
    <w:p w:rsidR="00AB638B" w:rsidRPr="004F2C82" w:rsidRDefault="00AB638B" w:rsidP="006828AA">
      <w:pPr>
        <w:spacing w:after="0" w:line="240" w:lineRule="auto"/>
        <w:ind w:firstLine="567"/>
        <w:jc w:val="right"/>
        <w:rPr>
          <w:rFonts w:ascii="Times New Roman" w:hAnsi="Times New Roman" w:cs="Times New Roman"/>
        </w:rPr>
      </w:pPr>
    </w:p>
    <w:p w:rsidR="00AB638B" w:rsidRPr="00320719" w:rsidRDefault="00AB638B" w:rsidP="006828AA">
      <w:pPr>
        <w:spacing w:after="0" w:line="240" w:lineRule="auto"/>
        <w:ind w:firstLine="567"/>
        <w:jc w:val="right"/>
        <w:rPr>
          <w:rFonts w:ascii="Times New Roman" w:hAnsi="Times New Roman" w:cs="Times New Roman"/>
          <w:b/>
        </w:rPr>
      </w:pPr>
      <w:r w:rsidRPr="00320719">
        <w:rPr>
          <w:rFonts w:ascii="Times New Roman" w:hAnsi="Times New Roman" w:cs="Times New Roman"/>
          <w:b/>
        </w:rPr>
        <w:t>Акатьева Т.Г.;</w:t>
      </w:r>
    </w:p>
    <w:p w:rsidR="004C762F"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доцент кафедры «Экология и рациональное природопользование»,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к</w:t>
      </w:r>
      <w:r w:rsidR="004C762F">
        <w:rPr>
          <w:rFonts w:ascii="Times New Roman" w:hAnsi="Times New Roman" w:cs="Times New Roman"/>
        </w:rPr>
        <w:t>анд</w:t>
      </w:r>
      <w:r w:rsidRPr="004F2C82">
        <w:rPr>
          <w:rFonts w:ascii="Times New Roman" w:hAnsi="Times New Roman" w:cs="Times New Roman"/>
        </w:rPr>
        <w:t>.</w:t>
      </w:r>
      <w:r w:rsidR="004C762F">
        <w:rPr>
          <w:rFonts w:ascii="Times New Roman" w:hAnsi="Times New Roman" w:cs="Times New Roman"/>
        </w:rPr>
        <w:t xml:space="preserve"> </w:t>
      </w:r>
      <w:r w:rsidRPr="004F2C82">
        <w:rPr>
          <w:rFonts w:ascii="Times New Roman" w:hAnsi="Times New Roman" w:cs="Times New Roman"/>
        </w:rPr>
        <w:t>б</w:t>
      </w:r>
      <w:r w:rsidR="004C762F">
        <w:rPr>
          <w:rFonts w:ascii="Times New Roman" w:hAnsi="Times New Roman" w:cs="Times New Roman"/>
        </w:rPr>
        <w:t>иол</w:t>
      </w:r>
      <w:r w:rsidRPr="004F2C82">
        <w:rPr>
          <w:rFonts w:ascii="Times New Roman" w:hAnsi="Times New Roman" w:cs="Times New Roman"/>
        </w:rPr>
        <w:t>.</w:t>
      </w:r>
      <w:r w:rsidR="004C762F">
        <w:rPr>
          <w:rFonts w:ascii="Times New Roman" w:hAnsi="Times New Roman" w:cs="Times New Roman"/>
        </w:rPr>
        <w:t xml:space="preserve"> </w:t>
      </w:r>
      <w:r w:rsidRPr="004F2C82">
        <w:rPr>
          <w:rFonts w:ascii="Times New Roman" w:hAnsi="Times New Roman" w:cs="Times New Roman"/>
        </w:rPr>
        <w:t>н</w:t>
      </w:r>
      <w:r w:rsidR="004C762F">
        <w:rPr>
          <w:rFonts w:ascii="Times New Roman" w:hAnsi="Times New Roman" w:cs="Times New Roman"/>
        </w:rPr>
        <w:t>аук</w:t>
      </w:r>
      <w:r w:rsidRPr="004F2C82">
        <w:rPr>
          <w:rFonts w:ascii="Times New Roman" w:hAnsi="Times New Roman" w:cs="Times New Roman"/>
        </w:rPr>
        <w:t>, доцент</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Государственный аграрный университет Северного Зауралья, г. Тюмень, Россия;</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59" w:history="1">
        <w:r w:rsidRPr="00320719">
          <w:rPr>
            <w:rStyle w:val="a6"/>
            <w:rFonts w:ascii="Times New Roman" w:hAnsi="Times New Roman" w:cs="Times New Roman"/>
            <w:color w:val="auto"/>
            <w:u w:val="none"/>
            <w:lang w:val="en-US"/>
          </w:rPr>
          <w:t>akatyevat@mail.ru</w:t>
        </w:r>
      </w:hyperlink>
    </w:p>
    <w:p w:rsidR="00AB638B" w:rsidRPr="004F2C82" w:rsidRDefault="00AB638B" w:rsidP="006828AA">
      <w:pPr>
        <w:spacing w:after="0" w:line="240" w:lineRule="auto"/>
        <w:ind w:firstLine="567"/>
        <w:jc w:val="right"/>
        <w:rPr>
          <w:rFonts w:ascii="Times New Roman" w:hAnsi="Times New Roman" w:cs="Times New Roman"/>
          <w:lang w:val="en-US"/>
        </w:rPr>
      </w:pPr>
    </w:p>
    <w:p w:rsidR="00AB638B" w:rsidRPr="004F2C82" w:rsidRDefault="00AB638B" w:rsidP="00320719">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Проблема охраны объектов окружающей среды по-прежнему остается актуальной. Особо остро стоит вопрос об утилизации отходов. Это относится и к предприятиям сельскохозяйс</w:t>
      </w:r>
      <w:r w:rsidRPr="004F2C82">
        <w:rPr>
          <w:rFonts w:ascii="Times New Roman" w:hAnsi="Times New Roman" w:cs="Times New Roman"/>
        </w:rPr>
        <w:t>т</w:t>
      </w:r>
      <w:r w:rsidRPr="004F2C82">
        <w:rPr>
          <w:rFonts w:ascii="Times New Roman" w:hAnsi="Times New Roman" w:cs="Times New Roman"/>
        </w:rPr>
        <w:t>венного сектора. В данной статье приведены данные анализа обращения с отходами на пре</w:t>
      </w:r>
      <w:r w:rsidRPr="004F2C82">
        <w:rPr>
          <w:rFonts w:ascii="Times New Roman" w:hAnsi="Times New Roman" w:cs="Times New Roman"/>
        </w:rPr>
        <w:t>д</w:t>
      </w:r>
      <w:r w:rsidRPr="004F2C82">
        <w:rPr>
          <w:rFonts w:ascii="Times New Roman" w:hAnsi="Times New Roman" w:cs="Times New Roman"/>
        </w:rPr>
        <w:t>приятии мясоперерабатывающей промышленности. Установлено, что на предприятии образ</w:t>
      </w:r>
      <w:r w:rsidRPr="004F2C82">
        <w:rPr>
          <w:rFonts w:ascii="Times New Roman" w:hAnsi="Times New Roman" w:cs="Times New Roman"/>
        </w:rPr>
        <w:t>у</w:t>
      </w:r>
      <w:r w:rsidRPr="004F2C82">
        <w:rPr>
          <w:rFonts w:ascii="Times New Roman" w:hAnsi="Times New Roman" w:cs="Times New Roman"/>
        </w:rPr>
        <w:t>ется 26 видов отходов производства, относящихся к разным классам опасности.</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отходы производства</w:t>
      </w:r>
      <w:r w:rsidR="00320719">
        <w:rPr>
          <w:rFonts w:ascii="Times New Roman" w:hAnsi="Times New Roman" w:cs="Times New Roman"/>
        </w:rPr>
        <w:t>,</w:t>
      </w:r>
      <w:r w:rsidRPr="004F2C82">
        <w:rPr>
          <w:rFonts w:ascii="Times New Roman" w:hAnsi="Times New Roman" w:cs="Times New Roman"/>
          <w:b/>
        </w:rPr>
        <w:t xml:space="preserve"> </w:t>
      </w:r>
      <w:r w:rsidRPr="004F2C82">
        <w:rPr>
          <w:rFonts w:ascii="Times New Roman" w:hAnsi="Times New Roman" w:cs="Times New Roman"/>
        </w:rPr>
        <w:t>мясоперерабатывающее предприятие</w:t>
      </w:r>
      <w:r w:rsidR="00320719">
        <w:rPr>
          <w:rFonts w:ascii="Times New Roman" w:hAnsi="Times New Roman" w:cs="Times New Roman"/>
        </w:rPr>
        <w:t>,</w:t>
      </w:r>
      <w:r w:rsidRPr="004F2C82">
        <w:rPr>
          <w:rFonts w:ascii="Times New Roman" w:hAnsi="Times New Roman" w:cs="Times New Roman"/>
        </w:rPr>
        <w:t xml:space="preserve"> классы опасности отходов</w:t>
      </w:r>
      <w:r w:rsidR="00320719">
        <w:rPr>
          <w:rFonts w:ascii="Times New Roman" w:hAnsi="Times New Roman" w:cs="Times New Roman"/>
        </w:rPr>
        <w:t>,</w:t>
      </w:r>
      <w:r w:rsidRPr="004F2C82">
        <w:rPr>
          <w:rFonts w:ascii="Times New Roman" w:hAnsi="Times New Roman" w:cs="Times New Roman"/>
        </w:rPr>
        <w:t xml:space="preserve"> места размещения отходов</w:t>
      </w:r>
      <w:r w:rsidR="00320719">
        <w:rPr>
          <w:rFonts w:ascii="Times New Roman" w:hAnsi="Times New Roman" w:cs="Times New Roman"/>
        </w:rPr>
        <w:t>,</w:t>
      </w:r>
      <w:r w:rsidRPr="004F2C82">
        <w:rPr>
          <w:rFonts w:ascii="Times New Roman" w:hAnsi="Times New Roman" w:cs="Times New Roman"/>
        </w:rPr>
        <w:t xml:space="preserve"> нормативы образования отходов.</w:t>
      </w:r>
    </w:p>
    <w:p w:rsidR="00320719" w:rsidRPr="001E1867" w:rsidRDefault="00AB638B" w:rsidP="002F2ECB">
      <w:pPr>
        <w:spacing w:after="0" w:line="228" w:lineRule="auto"/>
        <w:jc w:val="center"/>
        <w:rPr>
          <w:rFonts w:ascii="Times New Roman" w:hAnsi="Times New Roman" w:cs="Times New Roman"/>
          <w:b/>
          <w:lang w:val="en-US"/>
        </w:rPr>
      </w:pPr>
      <w:r w:rsidRPr="004F2C82">
        <w:rPr>
          <w:rFonts w:ascii="Times New Roman" w:hAnsi="Times New Roman" w:cs="Times New Roman"/>
          <w:b/>
          <w:lang w:val="en-US"/>
        </w:rPr>
        <w:lastRenderedPageBreak/>
        <w:t xml:space="preserve">ANALYSIS OF WASTE MANAGEMENT AT THE ENTERPRISE </w:t>
      </w:r>
    </w:p>
    <w:p w:rsidR="00AB638B" w:rsidRPr="004F2C82" w:rsidRDefault="00AB638B" w:rsidP="002F2ECB">
      <w:pPr>
        <w:spacing w:after="0" w:line="228" w:lineRule="auto"/>
        <w:jc w:val="center"/>
        <w:rPr>
          <w:rFonts w:ascii="Times New Roman" w:hAnsi="Times New Roman" w:cs="Times New Roman"/>
          <w:b/>
          <w:lang w:val="en-US"/>
        </w:rPr>
      </w:pPr>
      <w:r w:rsidRPr="004F2C82">
        <w:rPr>
          <w:rFonts w:ascii="Times New Roman" w:hAnsi="Times New Roman" w:cs="Times New Roman"/>
          <w:b/>
          <w:lang w:val="en-US"/>
        </w:rPr>
        <w:t>OF THE MEAT PROCESSING INDUSTRY</w:t>
      </w:r>
    </w:p>
    <w:p w:rsidR="00320719" w:rsidRPr="001E1867" w:rsidRDefault="00320719" w:rsidP="002F2ECB">
      <w:pPr>
        <w:spacing w:after="0" w:line="228" w:lineRule="auto"/>
        <w:ind w:firstLine="567"/>
        <w:jc w:val="right"/>
        <w:rPr>
          <w:rFonts w:ascii="Times New Roman" w:hAnsi="Times New Roman" w:cs="Times New Roman"/>
          <w:sz w:val="12"/>
          <w:szCs w:val="12"/>
          <w:lang w:val="en-US"/>
        </w:rPr>
      </w:pPr>
    </w:p>
    <w:p w:rsidR="00AB638B" w:rsidRPr="00320719" w:rsidRDefault="00AB638B" w:rsidP="002F2ECB">
      <w:pPr>
        <w:spacing w:after="0" w:line="228" w:lineRule="auto"/>
        <w:ind w:firstLine="567"/>
        <w:jc w:val="right"/>
        <w:rPr>
          <w:rFonts w:ascii="Times New Roman" w:hAnsi="Times New Roman" w:cs="Times New Roman"/>
          <w:b/>
          <w:lang w:val="en-US"/>
        </w:rPr>
      </w:pPr>
      <w:r w:rsidRPr="00320719">
        <w:rPr>
          <w:rFonts w:ascii="Times New Roman" w:hAnsi="Times New Roman" w:cs="Times New Roman"/>
          <w:b/>
          <w:lang w:val="en-US"/>
        </w:rPr>
        <w:t>Akateva T.G.;</w:t>
      </w:r>
    </w:p>
    <w:p w:rsidR="00320719" w:rsidRPr="001E1867" w:rsidRDefault="00AB638B" w:rsidP="002F2ECB">
      <w:pPr>
        <w:spacing w:after="0" w:line="228"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320719">
        <w:rPr>
          <w:rFonts w:ascii="Times New Roman" w:hAnsi="Times New Roman" w:cs="Times New Roman"/>
          <w:lang w:val="en-US"/>
        </w:rPr>
        <w:t xml:space="preserve">te Professor of the Department </w:t>
      </w:r>
      <w:r w:rsidR="00320719" w:rsidRPr="00320719">
        <w:rPr>
          <w:rFonts w:ascii="Times New Roman" w:hAnsi="Times New Roman" w:cs="Times New Roman"/>
          <w:lang w:val="en-US"/>
        </w:rPr>
        <w:t>«</w:t>
      </w:r>
      <w:r w:rsidRPr="004F2C82">
        <w:rPr>
          <w:rFonts w:ascii="Times New Roman" w:hAnsi="Times New Roman" w:cs="Times New Roman"/>
          <w:lang w:val="en-US"/>
        </w:rPr>
        <w:t>Ecology</w:t>
      </w:r>
      <w:r w:rsidR="00320719">
        <w:rPr>
          <w:rFonts w:ascii="Times New Roman" w:hAnsi="Times New Roman" w:cs="Times New Roman"/>
          <w:lang w:val="en-US"/>
        </w:rPr>
        <w:t xml:space="preserve"> and Rational Nature Management</w:t>
      </w:r>
      <w:r w:rsidR="00320719" w:rsidRPr="00320719">
        <w:rPr>
          <w:rFonts w:ascii="Times New Roman" w:hAnsi="Times New Roman" w:cs="Times New Roman"/>
          <w:lang w:val="en-US"/>
        </w:rPr>
        <w:t>»</w:t>
      </w:r>
      <w:r w:rsidRPr="004F2C82">
        <w:rPr>
          <w:rFonts w:ascii="Times New Roman" w:hAnsi="Times New Roman" w:cs="Times New Roman"/>
          <w:lang w:val="en-US"/>
        </w:rPr>
        <w:t xml:space="preserve">, </w:t>
      </w:r>
    </w:p>
    <w:p w:rsidR="00AB638B" w:rsidRPr="004F2C82" w:rsidRDefault="00AB638B" w:rsidP="002F2ECB">
      <w:pPr>
        <w:spacing w:after="0" w:line="228" w:lineRule="auto"/>
        <w:ind w:firstLine="567"/>
        <w:jc w:val="right"/>
        <w:rPr>
          <w:rFonts w:ascii="Times New Roman" w:hAnsi="Times New Roman" w:cs="Times New Roman"/>
          <w:lang w:val="en-US"/>
        </w:rPr>
      </w:pPr>
      <w:r w:rsidRPr="004F2C82">
        <w:rPr>
          <w:rFonts w:ascii="Times New Roman" w:hAnsi="Times New Roman" w:cs="Times New Roman"/>
          <w:lang w:val="en-US"/>
        </w:rPr>
        <w:t>Ph.D., Associate Professor</w:t>
      </w:r>
    </w:p>
    <w:p w:rsidR="00AB638B" w:rsidRPr="004F2C82" w:rsidRDefault="00AB638B" w:rsidP="002F2ECB">
      <w:pPr>
        <w:spacing w:after="0" w:line="228" w:lineRule="auto"/>
        <w:ind w:firstLine="567"/>
        <w:jc w:val="right"/>
        <w:rPr>
          <w:rFonts w:ascii="Times New Roman" w:hAnsi="Times New Roman" w:cs="Times New Roman"/>
          <w:lang w:val="en-US"/>
        </w:rPr>
      </w:pPr>
      <w:r w:rsidRPr="004F2C82">
        <w:rPr>
          <w:rFonts w:ascii="Times New Roman" w:hAnsi="Times New Roman" w:cs="Times New Roman"/>
          <w:lang w:val="en-US"/>
        </w:rPr>
        <w:t>State Agrarian University of the Northern Trans-Urals, Tyumen, Russia;</w:t>
      </w:r>
    </w:p>
    <w:p w:rsidR="00AB638B" w:rsidRPr="004F2C82" w:rsidRDefault="00AB638B" w:rsidP="002F2ECB">
      <w:pPr>
        <w:spacing w:after="0" w:line="228"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60" w:history="1">
        <w:r w:rsidRPr="00320719">
          <w:rPr>
            <w:rStyle w:val="a6"/>
            <w:rFonts w:ascii="Times New Roman" w:hAnsi="Times New Roman" w:cs="Times New Roman"/>
            <w:color w:val="auto"/>
            <w:u w:val="none"/>
            <w:lang w:val="en-US"/>
          </w:rPr>
          <w:t>akatyevat@mail.ru</w:t>
        </w:r>
      </w:hyperlink>
    </w:p>
    <w:p w:rsidR="00AB638B" w:rsidRPr="002F2ECB" w:rsidRDefault="00AB638B" w:rsidP="002F2ECB">
      <w:pPr>
        <w:spacing w:after="0" w:line="228" w:lineRule="auto"/>
        <w:ind w:firstLine="567"/>
        <w:jc w:val="right"/>
        <w:rPr>
          <w:rFonts w:ascii="Times New Roman" w:hAnsi="Times New Roman" w:cs="Times New Roman"/>
          <w:sz w:val="12"/>
          <w:szCs w:val="12"/>
          <w:lang w:val="en-US"/>
        </w:rPr>
      </w:pPr>
    </w:p>
    <w:p w:rsidR="00AB638B" w:rsidRPr="004F2C82" w:rsidRDefault="00AB638B" w:rsidP="002F2ECB">
      <w:pPr>
        <w:spacing w:after="0" w:line="228"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2F2ECB">
      <w:pPr>
        <w:spacing w:after="0" w:line="228" w:lineRule="auto"/>
        <w:ind w:firstLine="567"/>
        <w:jc w:val="both"/>
        <w:rPr>
          <w:rFonts w:ascii="Times New Roman" w:hAnsi="Times New Roman" w:cs="Times New Roman"/>
          <w:lang w:val="en-US"/>
        </w:rPr>
      </w:pPr>
      <w:r w:rsidRPr="004F2C82">
        <w:rPr>
          <w:rFonts w:ascii="Times New Roman" w:hAnsi="Times New Roman" w:cs="Times New Roman"/>
          <w:lang w:val="en-US"/>
        </w:rPr>
        <w:t>The problem of protecting environmental objects is still relevant. The issue of waste disposal is particularly acute. This also applies to enterprises in the agricultural sector. This article presents data from the analysis of waste management at the enterprise of the meat processing industry. It has been established that the enterprise generates 26 types of production waste belonging to different hazard classes.</w:t>
      </w:r>
    </w:p>
    <w:p w:rsidR="00AB638B" w:rsidRPr="004F2C82" w:rsidRDefault="00AB638B" w:rsidP="002F2ECB">
      <w:pPr>
        <w:spacing w:after="0" w:line="228"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production waste</w:t>
      </w:r>
      <w:r w:rsidR="00320719" w:rsidRPr="00320719">
        <w:rPr>
          <w:rFonts w:ascii="Times New Roman" w:hAnsi="Times New Roman" w:cs="Times New Roman"/>
          <w:lang w:val="en-US"/>
        </w:rPr>
        <w:t>,</w:t>
      </w:r>
      <w:r w:rsidRPr="004F2C82">
        <w:rPr>
          <w:rFonts w:ascii="Times New Roman" w:hAnsi="Times New Roman" w:cs="Times New Roman"/>
          <w:lang w:val="en-US"/>
        </w:rPr>
        <w:t xml:space="preserve"> meat processing enterprise</w:t>
      </w:r>
      <w:r w:rsidR="00320719" w:rsidRPr="00320719">
        <w:rPr>
          <w:rFonts w:ascii="Times New Roman" w:hAnsi="Times New Roman" w:cs="Times New Roman"/>
          <w:lang w:val="en-US"/>
        </w:rPr>
        <w:t>,</w:t>
      </w:r>
      <w:r w:rsidR="00320719">
        <w:rPr>
          <w:rFonts w:ascii="Times New Roman" w:hAnsi="Times New Roman" w:cs="Times New Roman"/>
          <w:lang w:val="en-US"/>
        </w:rPr>
        <w:t xml:space="preserve"> waste hazard classes</w:t>
      </w:r>
      <w:r w:rsidR="00320719" w:rsidRPr="00320719">
        <w:rPr>
          <w:rFonts w:ascii="Times New Roman" w:hAnsi="Times New Roman" w:cs="Times New Roman"/>
          <w:lang w:val="en-US"/>
        </w:rPr>
        <w:t>,</w:t>
      </w:r>
      <w:r w:rsidRPr="004F2C82">
        <w:rPr>
          <w:rFonts w:ascii="Times New Roman" w:hAnsi="Times New Roman" w:cs="Times New Roman"/>
          <w:lang w:val="en-US"/>
        </w:rPr>
        <w:t xml:space="preserve"> waste disposal sites</w:t>
      </w:r>
      <w:r w:rsidR="00320719" w:rsidRPr="00320719">
        <w:rPr>
          <w:rFonts w:ascii="Times New Roman" w:hAnsi="Times New Roman" w:cs="Times New Roman"/>
          <w:lang w:val="en-US"/>
        </w:rPr>
        <w:t>,</w:t>
      </w:r>
      <w:r w:rsidRPr="004F2C82">
        <w:rPr>
          <w:rFonts w:ascii="Times New Roman" w:hAnsi="Times New Roman" w:cs="Times New Roman"/>
          <w:lang w:val="en-US"/>
        </w:rPr>
        <w:t xml:space="preserve"> waste generation standards.</w:t>
      </w:r>
    </w:p>
    <w:p w:rsidR="00AB638B" w:rsidRPr="004F2C82" w:rsidRDefault="00AB638B" w:rsidP="002F2ECB">
      <w:pPr>
        <w:spacing w:after="0" w:line="228" w:lineRule="auto"/>
        <w:ind w:firstLine="567"/>
        <w:jc w:val="both"/>
        <w:rPr>
          <w:rFonts w:ascii="Times New Roman" w:hAnsi="Times New Roman" w:cs="Times New Roman"/>
          <w:lang w:val="en-US"/>
        </w:rPr>
      </w:pPr>
    </w:p>
    <w:p w:rsidR="00AB638B" w:rsidRPr="004F2C82" w:rsidRDefault="00AB638B" w:rsidP="002F2ECB">
      <w:pPr>
        <w:spacing w:after="0" w:line="228" w:lineRule="auto"/>
        <w:ind w:firstLine="567"/>
        <w:jc w:val="both"/>
        <w:rPr>
          <w:rFonts w:ascii="Times New Roman" w:hAnsi="Times New Roman" w:cs="Times New Roman"/>
          <w:lang w:val="en-US"/>
        </w:rPr>
      </w:pPr>
    </w:p>
    <w:p w:rsidR="002F2ECB" w:rsidRPr="002F2ECB" w:rsidRDefault="002F2ECB" w:rsidP="002F2ECB">
      <w:pPr>
        <w:keepNext/>
        <w:framePr w:dropCap="drop" w:lines="2" w:wrap="around" w:vAnchor="text" w:hAnchor="text"/>
        <w:spacing w:after="0" w:line="480" w:lineRule="exact"/>
        <w:ind w:firstLine="567"/>
        <w:jc w:val="both"/>
        <w:textAlignment w:val="baseline"/>
        <w:rPr>
          <w:rFonts w:ascii="Times New Roman" w:hAnsi="Times New Roman" w:cs="Times New Roman"/>
          <w:position w:val="-4"/>
          <w:sz w:val="58"/>
        </w:rPr>
      </w:pPr>
      <w:r w:rsidRPr="002F2ECB">
        <w:rPr>
          <w:rFonts w:ascii="Times New Roman" w:hAnsi="Times New Roman" w:cs="Times New Roman"/>
          <w:position w:val="-4"/>
          <w:sz w:val="58"/>
        </w:rPr>
        <w:t>О</w:t>
      </w:r>
    </w:p>
    <w:p w:rsidR="00AB638B" w:rsidRPr="004F2C82" w:rsidRDefault="00AB638B" w:rsidP="002F2ECB">
      <w:pPr>
        <w:spacing w:after="0" w:line="228" w:lineRule="auto"/>
        <w:jc w:val="both"/>
        <w:rPr>
          <w:rFonts w:ascii="Times New Roman" w:hAnsi="Times New Roman" w:cs="Times New Roman"/>
        </w:rPr>
      </w:pPr>
      <w:r w:rsidRPr="004F2C82">
        <w:rPr>
          <w:rFonts w:ascii="Times New Roman" w:hAnsi="Times New Roman" w:cs="Times New Roman"/>
        </w:rPr>
        <w:t xml:space="preserve">тходы производства и потребления </w:t>
      </w:r>
      <w:r w:rsidR="002F2ECB">
        <w:rPr>
          <w:rFonts w:ascii="Times New Roman" w:hAnsi="Times New Roman" w:cs="Times New Roman"/>
        </w:rPr>
        <w:t>–</w:t>
      </w:r>
      <w:r w:rsidRPr="004F2C82">
        <w:rPr>
          <w:rFonts w:ascii="Times New Roman" w:hAnsi="Times New Roman" w:cs="Times New Roman"/>
        </w:rPr>
        <w:t xml:space="preserve">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[1, 56]. Ежегодно во всем мире миллиарды тонн различных отходов поступают в биосферу, нанося н</w:t>
      </w:r>
      <w:r w:rsidRPr="004F2C82">
        <w:rPr>
          <w:rFonts w:ascii="Times New Roman" w:hAnsi="Times New Roman" w:cs="Times New Roman"/>
        </w:rPr>
        <w:t>е</w:t>
      </w:r>
      <w:r w:rsidRPr="004F2C82">
        <w:rPr>
          <w:rFonts w:ascii="Times New Roman" w:hAnsi="Times New Roman" w:cs="Times New Roman"/>
        </w:rPr>
        <w:t>поправимый урон как живой, так и неживой природе [2, 427]. Никакая другая отрасль общес</w:t>
      </w:r>
      <w:r w:rsidRPr="004F2C82">
        <w:rPr>
          <w:rFonts w:ascii="Times New Roman" w:hAnsi="Times New Roman" w:cs="Times New Roman"/>
        </w:rPr>
        <w:t>т</w:t>
      </w:r>
      <w:r w:rsidRPr="004F2C82">
        <w:rPr>
          <w:rFonts w:ascii="Times New Roman" w:hAnsi="Times New Roman" w:cs="Times New Roman"/>
        </w:rPr>
        <w:t>венного производства не связана так с использованием природных ресурсов, как сельское х</w:t>
      </w:r>
      <w:r w:rsidRPr="004F2C82">
        <w:rPr>
          <w:rFonts w:ascii="Times New Roman" w:hAnsi="Times New Roman" w:cs="Times New Roman"/>
        </w:rPr>
        <w:t>о</w:t>
      </w:r>
      <w:r w:rsidRPr="004F2C82">
        <w:rPr>
          <w:rFonts w:ascii="Times New Roman" w:hAnsi="Times New Roman" w:cs="Times New Roman"/>
        </w:rPr>
        <w:t>зяйство, оказывая, вместе с тем, негативное влияние на окружающую среду, как в зоне хлеб</w:t>
      </w:r>
      <w:r w:rsidRPr="004F2C82">
        <w:rPr>
          <w:rFonts w:ascii="Times New Roman" w:hAnsi="Times New Roman" w:cs="Times New Roman"/>
        </w:rPr>
        <w:t>о</w:t>
      </w:r>
      <w:r w:rsidRPr="004F2C82">
        <w:rPr>
          <w:rFonts w:ascii="Times New Roman" w:hAnsi="Times New Roman" w:cs="Times New Roman"/>
        </w:rPr>
        <w:t>приемных пунктов, так и животноводческих комплексов [3, 107]. Производство основного сельскохозяйственного продукта связано с образованием большого количества отходов, причем выход основного продукта</w:t>
      </w:r>
      <w:r w:rsidR="00320719">
        <w:rPr>
          <w:rFonts w:ascii="Times New Roman" w:hAnsi="Times New Roman" w:cs="Times New Roman"/>
        </w:rPr>
        <w:t xml:space="preserve"> иногда составляет только 15-30</w:t>
      </w:r>
      <w:r w:rsidRPr="004F2C82">
        <w:rPr>
          <w:rFonts w:ascii="Times New Roman" w:hAnsi="Times New Roman" w:cs="Times New Roman"/>
        </w:rPr>
        <w:t>% от массы исходного сырья [4, 78].</w:t>
      </w:r>
    </w:p>
    <w:p w:rsidR="00AB638B" w:rsidRPr="004F2C82" w:rsidRDefault="00AB638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 xml:space="preserve">В связи с этим цель данной работы заключалась в анализе обращения с отходами на предприятии мясоперерабатывающей промышленности. </w:t>
      </w:r>
    </w:p>
    <w:p w:rsidR="00AB638B" w:rsidRPr="004F2C82" w:rsidRDefault="00AB638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Мясоперерабатывающее предприятие ОАО «ПурагроУК» было создано в мае 1994 года. Решение строить мясокомбинат в Заводоуковском районе было принято намеренно. Технол</w:t>
      </w:r>
      <w:r w:rsidRPr="004F2C82">
        <w:rPr>
          <w:rFonts w:ascii="Times New Roman" w:hAnsi="Times New Roman" w:cs="Times New Roman"/>
        </w:rPr>
        <w:t>о</w:t>
      </w:r>
      <w:r w:rsidRPr="004F2C82">
        <w:rPr>
          <w:rFonts w:ascii="Times New Roman" w:hAnsi="Times New Roman" w:cs="Times New Roman"/>
        </w:rPr>
        <w:t>гия производства на установленном оборудовании предполагает использование только свежего охлажденного сырья. Именно этот район и соседние с ним – Упоровский, Исетский, Омути</w:t>
      </w:r>
      <w:r w:rsidRPr="004F2C82">
        <w:rPr>
          <w:rFonts w:ascii="Times New Roman" w:hAnsi="Times New Roman" w:cs="Times New Roman"/>
        </w:rPr>
        <w:t>н</w:t>
      </w:r>
      <w:r w:rsidRPr="004F2C82">
        <w:rPr>
          <w:rFonts w:ascii="Times New Roman" w:hAnsi="Times New Roman" w:cs="Times New Roman"/>
        </w:rPr>
        <w:t xml:space="preserve">ский – наиболее развиты в отрасли мясного животноводства. Предприятие осуществляет забой скота, разделку туш и выработку широкого ассортимента мясопродуктов [5]. </w:t>
      </w:r>
    </w:p>
    <w:p w:rsidR="00AB638B" w:rsidRPr="004F2C82" w:rsidRDefault="00AB638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Основное производство представлено следующими цехами и подразделениями: убойный цех, помещение для засолки шкур, сырьевой и колбасные цеха, склад готовой продукции, п</w:t>
      </w:r>
      <w:r w:rsidRPr="004F2C82">
        <w:rPr>
          <w:rFonts w:ascii="Times New Roman" w:hAnsi="Times New Roman" w:cs="Times New Roman"/>
        </w:rPr>
        <w:t>о</w:t>
      </w:r>
      <w:r w:rsidRPr="004F2C82">
        <w:rPr>
          <w:rFonts w:ascii="Times New Roman" w:hAnsi="Times New Roman" w:cs="Times New Roman"/>
        </w:rPr>
        <w:t>мещение для реализации. В категорию вспомогательного производства входят 2 котельные, гараж (16 единиц автотранспорта), компрессорная, насосная станции, станция обезжелезив</w:t>
      </w:r>
      <w:r w:rsidRPr="004F2C82">
        <w:rPr>
          <w:rFonts w:ascii="Times New Roman" w:hAnsi="Times New Roman" w:cs="Times New Roman"/>
        </w:rPr>
        <w:t>а</w:t>
      </w:r>
      <w:r w:rsidRPr="004F2C82">
        <w:rPr>
          <w:rFonts w:ascii="Times New Roman" w:hAnsi="Times New Roman" w:cs="Times New Roman"/>
        </w:rPr>
        <w:t>ния, склад</w:t>
      </w:r>
      <w:r w:rsidR="002F2ECB">
        <w:rPr>
          <w:rFonts w:ascii="Times New Roman" w:hAnsi="Times New Roman" w:cs="Times New Roman"/>
        </w:rPr>
        <w:t>ские помещения, административно-</w:t>
      </w:r>
      <w:r w:rsidRPr="004F2C82">
        <w:rPr>
          <w:rFonts w:ascii="Times New Roman" w:hAnsi="Times New Roman" w:cs="Times New Roman"/>
        </w:rPr>
        <w:t xml:space="preserve">бытовой корпус и др. </w:t>
      </w:r>
    </w:p>
    <w:p w:rsidR="002F2ECB" w:rsidRDefault="00AB638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В целом</w:t>
      </w:r>
      <w:r w:rsidR="009D5648">
        <w:rPr>
          <w:rFonts w:ascii="Times New Roman" w:hAnsi="Times New Roman" w:cs="Times New Roman"/>
        </w:rPr>
        <w:t>,</w:t>
      </w:r>
      <w:r w:rsidRPr="004F2C82">
        <w:rPr>
          <w:rFonts w:ascii="Times New Roman" w:hAnsi="Times New Roman" w:cs="Times New Roman"/>
        </w:rPr>
        <w:t xml:space="preserve"> на предприятии образуется 26 видов отходов производства и 5 видов отходов потребления,</w:t>
      </w:r>
      <w:r w:rsidR="006828AA" w:rsidRPr="004F2C82">
        <w:rPr>
          <w:rFonts w:ascii="Times New Roman" w:hAnsi="Times New Roman" w:cs="Times New Roman"/>
        </w:rPr>
        <w:t xml:space="preserve"> </w:t>
      </w:r>
      <w:r w:rsidR="002F2ECB">
        <w:rPr>
          <w:rFonts w:ascii="Times New Roman" w:hAnsi="Times New Roman" w:cs="Times New Roman"/>
        </w:rPr>
        <w:t>преимущественно (более 70</w:t>
      </w:r>
      <w:r w:rsidRPr="004F2C82">
        <w:rPr>
          <w:rFonts w:ascii="Times New Roman" w:hAnsi="Times New Roman" w:cs="Times New Roman"/>
        </w:rPr>
        <w:t xml:space="preserve">%) </w:t>
      </w:r>
      <w:r w:rsidR="002F2ECB">
        <w:rPr>
          <w:rFonts w:ascii="Times New Roman" w:hAnsi="Times New Roman" w:cs="Times New Roman"/>
        </w:rPr>
        <w:t>–</w:t>
      </w:r>
      <w:r w:rsidRPr="004F2C82">
        <w:rPr>
          <w:rFonts w:ascii="Times New Roman" w:hAnsi="Times New Roman" w:cs="Times New Roman"/>
        </w:rPr>
        <w:t xml:space="preserve"> 4 класса опасности (</w:t>
      </w:r>
      <w:r w:rsidR="002F2ECB">
        <w:rPr>
          <w:rFonts w:ascii="Times New Roman" w:hAnsi="Times New Roman" w:cs="Times New Roman"/>
        </w:rPr>
        <w:t>р</w:t>
      </w:r>
      <w:r w:rsidRPr="004F2C82">
        <w:rPr>
          <w:rFonts w:ascii="Times New Roman" w:hAnsi="Times New Roman" w:cs="Times New Roman"/>
        </w:rPr>
        <w:t>ис. 1).</w:t>
      </w:r>
      <w:r w:rsidR="002F2ECB" w:rsidRPr="002F2ECB">
        <w:rPr>
          <w:rFonts w:ascii="Times New Roman" w:hAnsi="Times New Roman" w:cs="Times New Roman"/>
        </w:rPr>
        <w:t xml:space="preserve"> </w:t>
      </w:r>
    </w:p>
    <w:p w:rsidR="002F2ECB" w:rsidRPr="004F2C82" w:rsidRDefault="002F2EC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Общий объем образующихся отходов составляет около 376 тонн.</w:t>
      </w:r>
    </w:p>
    <w:p w:rsidR="002F2ECB" w:rsidRPr="004F2C82" w:rsidRDefault="002F2ECB" w:rsidP="002F2ECB">
      <w:pPr>
        <w:spacing w:after="0" w:line="228" w:lineRule="auto"/>
        <w:ind w:firstLine="567"/>
        <w:jc w:val="both"/>
        <w:rPr>
          <w:rFonts w:ascii="Times New Roman" w:hAnsi="Times New Roman" w:cs="Times New Roman"/>
        </w:rPr>
      </w:pPr>
      <w:r w:rsidRPr="004F2C82">
        <w:rPr>
          <w:rFonts w:ascii="Times New Roman" w:hAnsi="Times New Roman" w:cs="Times New Roman"/>
        </w:rPr>
        <w:t>По принадлежности отходы подразделяются на:</w:t>
      </w:r>
    </w:p>
    <w:p w:rsidR="002F2ECB" w:rsidRPr="004F2C82" w:rsidRDefault="002F2ECB" w:rsidP="002F2ECB">
      <w:pPr>
        <w:pStyle w:val="afa"/>
        <w:numPr>
          <w:ilvl w:val="0"/>
          <w:numId w:val="41"/>
        </w:numPr>
        <w:tabs>
          <w:tab w:val="left" w:pos="851"/>
        </w:tabs>
        <w:spacing w:after="0" w:line="228" w:lineRule="auto"/>
        <w:ind w:left="0" w:firstLine="567"/>
        <w:jc w:val="both"/>
        <w:rPr>
          <w:rFonts w:ascii="Times New Roman" w:hAnsi="Times New Roman" w:cs="Times New Roman"/>
        </w:rPr>
      </w:pPr>
      <w:r w:rsidRPr="004F2C82">
        <w:rPr>
          <w:rFonts w:ascii="Times New Roman" w:hAnsi="Times New Roman" w:cs="Times New Roman"/>
        </w:rPr>
        <w:t xml:space="preserve">отходы основного производства (преимущественно); </w:t>
      </w:r>
    </w:p>
    <w:p w:rsidR="002F2ECB" w:rsidRPr="004F2C82" w:rsidRDefault="002F2ECB" w:rsidP="002F2ECB">
      <w:pPr>
        <w:pStyle w:val="afa"/>
        <w:numPr>
          <w:ilvl w:val="0"/>
          <w:numId w:val="41"/>
        </w:numPr>
        <w:tabs>
          <w:tab w:val="left" w:pos="851"/>
        </w:tabs>
        <w:spacing w:after="0" w:line="228" w:lineRule="auto"/>
        <w:ind w:left="0" w:firstLine="567"/>
        <w:jc w:val="both"/>
        <w:rPr>
          <w:rFonts w:ascii="Times New Roman" w:hAnsi="Times New Roman" w:cs="Times New Roman"/>
        </w:rPr>
      </w:pPr>
      <w:r w:rsidRPr="004F2C82">
        <w:rPr>
          <w:rFonts w:ascii="Times New Roman" w:hAnsi="Times New Roman" w:cs="Times New Roman"/>
        </w:rPr>
        <w:t xml:space="preserve">отходы вспомогательного производства; </w:t>
      </w:r>
    </w:p>
    <w:p w:rsidR="002F2ECB" w:rsidRPr="004F2C82" w:rsidRDefault="002F2ECB" w:rsidP="002F2ECB">
      <w:pPr>
        <w:pStyle w:val="afa"/>
        <w:numPr>
          <w:ilvl w:val="0"/>
          <w:numId w:val="41"/>
        </w:numPr>
        <w:tabs>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отходы потребления (р</w:t>
      </w:r>
      <w:r w:rsidRPr="004F2C82">
        <w:rPr>
          <w:rFonts w:ascii="Times New Roman" w:hAnsi="Times New Roman" w:cs="Times New Roman"/>
        </w:rPr>
        <w:t>ис. 2).</w:t>
      </w:r>
    </w:p>
    <w:p w:rsidR="002F2ECB" w:rsidRPr="002F2ECB" w:rsidRDefault="002F2ECB" w:rsidP="002F2ECB">
      <w:pPr>
        <w:spacing w:after="0" w:line="228" w:lineRule="auto"/>
        <w:ind w:firstLine="567"/>
        <w:jc w:val="both"/>
        <w:rPr>
          <w:rFonts w:ascii="Times New Roman" w:hAnsi="Times New Roman" w:cs="Times New Roman"/>
        </w:rPr>
      </w:pPr>
      <w:r w:rsidRPr="002F2ECB">
        <w:rPr>
          <w:rFonts w:ascii="Times New Roman" w:hAnsi="Times New Roman" w:cs="Times New Roman"/>
        </w:rPr>
        <w:t>По агрегатному состоянию основное количество отходов является твердыми и нераств</w:t>
      </w:r>
      <w:r w:rsidRPr="002F2ECB">
        <w:rPr>
          <w:rFonts w:ascii="Times New Roman" w:hAnsi="Times New Roman" w:cs="Times New Roman"/>
        </w:rPr>
        <w:t>о</w:t>
      </w:r>
      <w:r w:rsidRPr="002F2ECB">
        <w:rPr>
          <w:rFonts w:ascii="Times New Roman" w:hAnsi="Times New Roman" w:cs="Times New Roman"/>
        </w:rPr>
        <w:t xml:space="preserve">римыми в воде. </w:t>
      </w:r>
    </w:p>
    <w:p w:rsidR="002F2ECB" w:rsidRPr="002F2ECB" w:rsidRDefault="002F2ECB" w:rsidP="002F2ECB">
      <w:pPr>
        <w:spacing w:after="0" w:line="228" w:lineRule="auto"/>
        <w:ind w:firstLine="567"/>
        <w:jc w:val="both"/>
        <w:rPr>
          <w:rFonts w:ascii="Times New Roman" w:hAnsi="Times New Roman" w:cs="Times New Roman"/>
        </w:rPr>
      </w:pPr>
      <w:r w:rsidRPr="002F2ECB">
        <w:rPr>
          <w:rFonts w:ascii="Times New Roman" w:hAnsi="Times New Roman" w:cs="Times New Roman"/>
        </w:rPr>
        <w:t>Отходы производства и потре</w:t>
      </w:r>
      <w:r w:rsidR="009D5648">
        <w:rPr>
          <w:rFonts w:ascii="Times New Roman" w:hAnsi="Times New Roman" w:cs="Times New Roman"/>
        </w:rPr>
        <w:t>бления на предприятии накапливаю</w:t>
      </w:r>
      <w:r w:rsidRPr="002F2ECB">
        <w:rPr>
          <w:rFonts w:ascii="Times New Roman" w:hAnsi="Times New Roman" w:cs="Times New Roman"/>
        </w:rPr>
        <w:t>тся на площадках вр</w:t>
      </w:r>
      <w:r w:rsidRPr="002F2ECB">
        <w:rPr>
          <w:rFonts w:ascii="Times New Roman" w:hAnsi="Times New Roman" w:cs="Times New Roman"/>
        </w:rPr>
        <w:t>е</w:t>
      </w:r>
      <w:r w:rsidRPr="002F2ECB">
        <w:rPr>
          <w:rFonts w:ascii="Times New Roman" w:hAnsi="Times New Roman" w:cs="Times New Roman"/>
        </w:rPr>
        <w:t>менного размещения с учетом их вместимости и, по мере предельного накопления вывозятся на полигон ТБО, собственно специализированный полигон, передаются специализированным предприятиям для переработки, утилизируются на предприятии.</w:t>
      </w:r>
    </w:p>
    <w:p w:rsidR="002F2ECB" w:rsidRPr="002F2ECB" w:rsidRDefault="002F2ECB" w:rsidP="002F2ECB">
      <w:pPr>
        <w:spacing w:after="0" w:line="228" w:lineRule="auto"/>
        <w:ind w:firstLine="567"/>
        <w:jc w:val="both"/>
        <w:rPr>
          <w:rFonts w:ascii="Times New Roman" w:hAnsi="Times New Roman" w:cs="Times New Roman"/>
          <w:spacing w:val="-2"/>
        </w:rPr>
      </w:pPr>
      <w:r w:rsidRPr="002F2ECB">
        <w:rPr>
          <w:rFonts w:ascii="Times New Roman" w:hAnsi="Times New Roman" w:cs="Times New Roman"/>
          <w:spacing w:val="-2"/>
        </w:rPr>
        <w:t>На предприятии организовано 17 мест централизованного хранения отходов, из которых 3 места расположено в помещении, 14 мест – на территории предприятия. Для этого на асфальт</w:t>
      </w:r>
      <w:r w:rsidRPr="002F2ECB">
        <w:rPr>
          <w:rFonts w:ascii="Times New Roman" w:hAnsi="Times New Roman" w:cs="Times New Roman"/>
          <w:spacing w:val="-2"/>
        </w:rPr>
        <w:t>и</w:t>
      </w:r>
      <w:r w:rsidRPr="002F2ECB">
        <w:rPr>
          <w:rFonts w:ascii="Times New Roman" w:hAnsi="Times New Roman" w:cs="Times New Roman"/>
          <w:spacing w:val="-2"/>
        </w:rPr>
        <w:t>рованных площадках установлены металлические емкости. В помещениях предприятия накапл</w:t>
      </w:r>
      <w:r w:rsidRPr="002F2ECB">
        <w:rPr>
          <w:rFonts w:ascii="Times New Roman" w:hAnsi="Times New Roman" w:cs="Times New Roman"/>
          <w:spacing w:val="-2"/>
        </w:rPr>
        <w:t>и</w:t>
      </w:r>
      <w:r w:rsidRPr="002F2ECB">
        <w:rPr>
          <w:rFonts w:ascii="Times New Roman" w:hAnsi="Times New Roman" w:cs="Times New Roman"/>
          <w:spacing w:val="-2"/>
        </w:rPr>
        <w:t xml:space="preserve">ваются: лампы люминесцентные ртутьсодержащие, шины (покрышки) транспортных средств, аккумуляторы свинцовые отработанные, кислота серная отработанная, включая аккумулятор. </w:t>
      </w:r>
    </w:p>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4421065" cy="1846385"/>
            <wp:effectExtent l="19050" t="0" r="17585" b="1465"/>
            <wp:docPr id="7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AB638B" w:rsidRPr="004F2C82" w:rsidRDefault="00AB638B" w:rsidP="004F2C82">
      <w:pPr>
        <w:spacing w:after="0" w:line="240" w:lineRule="auto"/>
        <w:jc w:val="center"/>
        <w:rPr>
          <w:rFonts w:ascii="Times New Roman" w:hAnsi="Times New Roman" w:cs="Times New Roman"/>
        </w:rPr>
      </w:pPr>
    </w:p>
    <w:p w:rsidR="00AB638B" w:rsidRPr="004F2C82" w:rsidRDefault="00AB638B" w:rsidP="002F2ECB">
      <w:pPr>
        <w:spacing w:after="0" w:line="240" w:lineRule="auto"/>
        <w:jc w:val="center"/>
        <w:rPr>
          <w:rFonts w:ascii="Times New Roman" w:hAnsi="Times New Roman" w:cs="Times New Roman"/>
        </w:rPr>
      </w:pPr>
      <w:r w:rsidRPr="004F2C82">
        <w:rPr>
          <w:rFonts w:ascii="Times New Roman" w:hAnsi="Times New Roman" w:cs="Times New Roman"/>
        </w:rPr>
        <w:t>Рисунок 1 – Классы опасности образующихся отходов (% от общего объема)</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4F2C82">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609221" cy="2154115"/>
            <wp:effectExtent l="19050" t="0" r="19929" b="0"/>
            <wp:docPr id="7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p w:rsidR="00AB638B" w:rsidRPr="004F2C82" w:rsidRDefault="00AB638B" w:rsidP="004F2C82">
      <w:pPr>
        <w:spacing w:after="0" w:line="240" w:lineRule="auto"/>
        <w:jc w:val="both"/>
        <w:rPr>
          <w:rFonts w:ascii="Times New Roman" w:hAnsi="Times New Roman" w:cs="Times New Roman"/>
        </w:rPr>
      </w:pPr>
    </w:p>
    <w:p w:rsidR="00AB638B" w:rsidRPr="004F2C82" w:rsidRDefault="00AB638B" w:rsidP="002F2ECB">
      <w:pPr>
        <w:spacing w:after="0" w:line="240" w:lineRule="auto"/>
        <w:jc w:val="center"/>
        <w:rPr>
          <w:rFonts w:ascii="Times New Roman" w:hAnsi="Times New Roman" w:cs="Times New Roman"/>
        </w:rPr>
      </w:pPr>
      <w:r w:rsidRPr="004F2C82">
        <w:rPr>
          <w:rFonts w:ascii="Times New Roman" w:hAnsi="Times New Roman" w:cs="Times New Roman"/>
        </w:rPr>
        <w:t>Рисунок 2 – Отходы производства по принадлежности (% от общего объема)</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Серная кислота хранится в аккумуляторах, отработанные корпуса АКБ временно нака</w:t>
      </w:r>
      <w:r w:rsidRPr="004F2C82">
        <w:rPr>
          <w:rFonts w:ascii="Times New Roman" w:hAnsi="Times New Roman" w:cs="Times New Roman"/>
        </w:rPr>
        <w:t>п</w:t>
      </w:r>
      <w:r w:rsidRPr="004F2C82">
        <w:rPr>
          <w:rFonts w:ascii="Times New Roman" w:hAnsi="Times New Roman" w:cs="Times New Roman"/>
        </w:rPr>
        <w:t>ливаются на стеллажах, шины (покрышки) – на площадке в гараже. Лампы люминесцентные, ртутьсодержащие хранятся в закрытом металлическом контейнере. Отработанные масла хр</w:t>
      </w:r>
      <w:r w:rsidRPr="004F2C82">
        <w:rPr>
          <w:rFonts w:ascii="Times New Roman" w:hAnsi="Times New Roman" w:cs="Times New Roman"/>
        </w:rPr>
        <w:t>а</w:t>
      </w:r>
      <w:r w:rsidRPr="004F2C82">
        <w:rPr>
          <w:rFonts w:ascii="Times New Roman" w:hAnsi="Times New Roman" w:cs="Times New Roman"/>
        </w:rPr>
        <w:t xml:space="preserve">нятся в закрытых емкостях.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предприятии ОАО «ПурагроУк» осуществляются следующие виды деятельности по обращению с отходами, образующимися в процессе деятельности:</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образование отходов производства и потребления на территории предприятия;</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внутриплощадочная транспортировка образующихся отходов па места временного хр</w:t>
      </w:r>
      <w:r w:rsidRPr="004F2C82">
        <w:rPr>
          <w:rFonts w:ascii="Times New Roman" w:hAnsi="Times New Roman" w:cs="Times New Roman"/>
        </w:rPr>
        <w:t>а</w:t>
      </w:r>
      <w:r w:rsidRPr="004F2C82">
        <w:rPr>
          <w:rFonts w:ascii="Times New Roman" w:hAnsi="Times New Roman" w:cs="Times New Roman"/>
        </w:rPr>
        <w:t>нения, находящиеся на территории предприятия;</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сбор образующихся отходов на местах временного хранения с соблюдением условий селективности и безопасности;</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временное хранение на территории предприятия на специально оборудованных пл</w:t>
      </w:r>
      <w:r w:rsidRPr="004F2C82">
        <w:rPr>
          <w:rFonts w:ascii="Times New Roman" w:hAnsi="Times New Roman" w:cs="Times New Roman"/>
        </w:rPr>
        <w:t>о</w:t>
      </w:r>
      <w:r w:rsidRPr="004F2C82">
        <w:rPr>
          <w:rFonts w:ascii="Times New Roman" w:hAnsi="Times New Roman" w:cs="Times New Roman"/>
        </w:rPr>
        <w:t>щадках до решения вопроса о передаче на переработку следующих отходов:</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t>- песок, загрязненный маслами (содержание масел 15% и более):</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t>- шлам очистки трубопроводов и емкостей (бочек, контейнеров, цистерн, гудронаторов) от нефти и нефтепродуктов;</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обеспечение своевременной транспортировки отходов на захоронение, переработку или обезвреживание;</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передача отходов для переработки или утилизации специализированному предприятию;</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обезвреживание (разрешенное сжигание) отходов на территории предприятия:</w:t>
      </w:r>
    </w:p>
    <w:p w:rsidR="00AB638B" w:rsidRPr="004F2C82" w:rsidRDefault="00AB638B" w:rsidP="002F2ECB">
      <w:pPr>
        <w:tabs>
          <w:tab w:val="left" w:pos="851"/>
        </w:tabs>
        <w:spacing w:after="0" w:line="240" w:lineRule="auto"/>
        <w:ind w:left="73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 xml:space="preserve">обтирочный материал, загрязненный маслами (содержание масел 15% и более); </w:t>
      </w:r>
    </w:p>
    <w:p w:rsidR="00AB638B" w:rsidRPr="004F2C82" w:rsidRDefault="00AB638B" w:rsidP="002F2ECB">
      <w:pPr>
        <w:tabs>
          <w:tab w:val="left" w:pos="851"/>
        </w:tabs>
        <w:spacing w:after="0" w:line="240" w:lineRule="auto"/>
        <w:ind w:left="73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 xml:space="preserve">обтирочный материал, загрязненный маслами (содержание масел менее 15%); </w:t>
      </w:r>
    </w:p>
    <w:p w:rsidR="00AB638B" w:rsidRPr="004F2C82" w:rsidRDefault="00AB638B" w:rsidP="002F2ECB">
      <w:pPr>
        <w:tabs>
          <w:tab w:val="left" w:pos="851"/>
        </w:tabs>
        <w:spacing w:after="0" w:line="240" w:lineRule="auto"/>
        <w:ind w:left="737"/>
        <w:jc w:val="both"/>
        <w:rPr>
          <w:rFonts w:ascii="Times New Roman" w:hAnsi="Times New Roman" w:cs="Times New Roman"/>
        </w:rPr>
      </w:pPr>
      <w:r w:rsidRPr="004F2C82">
        <w:rPr>
          <w:rFonts w:ascii="Times New Roman" w:hAnsi="Times New Roman" w:cs="Times New Roman"/>
        </w:rPr>
        <w:t>-</w:t>
      </w:r>
      <w:r w:rsidRPr="004F2C82">
        <w:rPr>
          <w:rFonts w:ascii="Times New Roman" w:hAnsi="Times New Roman" w:cs="Times New Roman"/>
        </w:rPr>
        <w:tab/>
        <w:t>медицинские отходы (сбор и удаление которых требует принятия особых мер во изб</w:t>
      </w:r>
      <w:r w:rsidRPr="004F2C82">
        <w:rPr>
          <w:rFonts w:ascii="Times New Roman" w:hAnsi="Times New Roman" w:cs="Times New Roman"/>
        </w:rPr>
        <w:t>е</w:t>
      </w:r>
      <w:r w:rsidRPr="004F2C82">
        <w:rPr>
          <w:rFonts w:ascii="Times New Roman" w:hAnsi="Times New Roman" w:cs="Times New Roman"/>
        </w:rPr>
        <w:t>жание инфицирования).</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использование отходов на территории предприятия:</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lastRenderedPageBreak/>
        <w:t>- опилки натуральной чистой древесины;</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t>- стружка натуральной чистой древесины.</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переработка отходов на собственном предприятии:</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t>- отходы костей животных;</w:t>
      </w:r>
    </w:p>
    <w:p w:rsidR="00AB638B" w:rsidRPr="004F2C82" w:rsidRDefault="00AB638B" w:rsidP="002F2ECB">
      <w:pPr>
        <w:spacing w:after="0" w:line="240" w:lineRule="auto"/>
        <w:ind w:left="737"/>
        <w:jc w:val="both"/>
        <w:rPr>
          <w:rFonts w:ascii="Times New Roman" w:hAnsi="Times New Roman" w:cs="Times New Roman"/>
        </w:rPr>
      </w:pPr>
      <w:r w:rsidRPr="004F2C82">
        <w:rPr>
          <w:rFonts w:ascii="Times New Roman" w:hAnsi="Times New Roman" w:cs="Times New Roman"/>
        </w:rPr>
        <w:t>- отходы крови животных и птицы.</w:t>
      </w:r>
    </w:p>
    <w:p w:rsidR="00AB638B" w:rsidRPr="002F2ECB" w:rsidRDefault="00AB638B" w:rsidP="006828AA">
      <w:pPr>
        <w:pStyle w:val="afa"/>
        <w:numPr>
          <w:ilvl w:val="0"/>
          <w:numId w:val="40"/>
        </w:numPr>
        <w:spacing w:after="0" w:line="240" w:lineRule="auto"/>
        <w:ind w:left="0" w:firstLine="567"/>
        <w:jc w:val="both"/>
        <w:rPr>
          <w:rFonts w:ascii="Times New Roman" w:hAnsi="Times New Roman" w:cs="Times New Roman"/>
          <w:spacing w:val="-2"/>
        </w:rPr>
      </w:pPr>
      <w:r w:rsidRPr="002F2ECB">
        <w:rPr>
          <w:rFonts w:ascii="Times New Roman" w:hAnsi="Times New Roman" w:cs="Times New Roman"/>
          <w:spacing w:val="-2"/>
        </w:rPr>
        <w:t>передача отходов с низким классом опасности населению либо сторонним организациям;</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вывоз малоопасных отходов с мест временного хранения отходов транспортом пре</w:t>
      </w:r>
      <w:r w:rsidRPr="004F2C82">
        <w:rPr>
          <w:rFonts w:ascii="Times New Roman" w:hAnsi="Times New Roman" w:cs="Times New Roman"/>
        </w:rPr>
        <w:t>д</w:t>
      </w:r>
      <w:r w:rsidRPr="004F2C82">
        <w:rPr>
          <w:rFonts w:ascii="Times New Roman" w:hAnsi="Times New Roman" w:cs="Times New Roman"/>
        </w:rPr>
        <w:t>приятия на городской полигон для размещения отходов и их дальнейшего захоронения;</w:t>
      </w:r>
    </w:p>
    <w:p w:rsidR="00AB638B" w:rsidRPr="004F2C82" w:rsidRDefault="00AB638B" w:rsidP="006828AA">
      <w:pPr>
        <w:pStyle w:val="afa"/>
        <w:numPr>
          <w:ilvl w:val="0"/>
          <w:numId w:val="40"/>
        </w:numPr>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 контроль за правильностью хранения отходов в соответствии с экологическими треб</w:t>
      </w:r>
      <w:r w:rsidRPr="004F2C82">
        <w:rPr>
          <w:rFonts w:ascii="Times New Roman" w:hAnsi="Times New Roman" w:cs="Times New Roman"/>
        </w:rPr>
        <w:t>о</w:t>
      </w:r>
      <w:r w:rsidRPr="004F2C82">
        <w:rPr>
          <w:rFonts w:ascii="Times New Roman" w:hAnsi="Times New Roman" w:cs="Times New Roman"/>
        </w:rPr>
        <w:t>ваниями.</w:t>
      </w:r>
      <w:r w:rsidRPr="004F2C82">
        <w:rPr>
          <w:rFonts w:ascii="Times New Roman" w:hAnsi="Times New Roman" w:cs="Times New Roman"/>
        </w:rPr>
        <w:tab/>
      </w:r>
      <w:r w:rsidRPr="004F2C82">
        <w:rPr>
          <w:rFonts w:ascii="Times New Roman" w:hAnsi="Times New Roman" w:cs="Times New Roman"/>
        </w:rPr>
        <w:tab/>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Таким образом, на основании </w:t>
      </w:r>
      <w:r w:rsidRPr="00175350">
        <w:rPr>
          <w:rFonts w:ascii="Times New Roman" w:hAnsi="Times New Roman" w:cs="Times New Roman"/>
        </w:rPr>
        <w:t>вышеизложенного</w:t>
      </w:r>
      <w:r w:rsidRPr="004F2C82">
        <w:rPr>
          <w:rFonts w:ascii="Times New Roman" w:hAnsi="Times New Roman" w:cs="Times New Roman"/>
        </w:rPr>
        <w:t xml:space="preserve"> можно заключить, что воздействие о</w:t>
      </w:r>
      <w:r w:rsidRPr="004F2C82">
        <w:rPr>
          <w:rFonts w:ascii="Times New Roman" w:hAnsi="Times New Roman" w:cs="Times New Roman"/>
        </w:rPr>
        <w:t>б</w:t>
      </w:r>
      <w:r w:rsidR="009D5648">
        <w:rPr>
          <w:rFonts w:ascii="Times New Roman" w:hAnsi="Times New Roman" w:cs="Times New Roman"/>
        </w:rPr>
        <w:t>разующихся отходов</w:t>
      </w:r>
      <w:r w:rsidRPr="004F2C82">
        <w:rPr>
          <w:rFonts w:ascii="Times New Roman" w:hAnsi="Times New Roman" w:cs="Times New Roman"/>
        </w:rPr>
        <w:t xml:space="preserve"> на окружающую среду может проявиться только при несоблюдении пр</w:t>
      </w:r>
      <w:r w:rsidRPr="004F2C82">
        <w:rPr>
          <w:rFonts w:ascii="Times New Roman" w:hAnsi="Times New Roman" w:cs="Times New Roman"/>
        </w:rPr>
        <w:t>а</w:t>
      </w:r>
      <w:r w:rsidRPr="004F2C82">
        <w:rPr>
          <w:rFonts w:ascii="Times New Roman" w:hAnsi="Times New Roman" w:cs="Times New Roman"/>
        </w:rPr>
        <w:t xml:space="preserve">вил их хранения и периодичности вывоза.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оценке воздействия отходов, накапливаемых на территории предприятия, необход</w:t>
      </w:r>
      <w:r w:rsidRPr="004F2C82">
        <w:rPr>
          <w:rFonts w:ascii="Times New Roman" w:hAnsi="Times New Roman" w:cs="Times New Roman"/>
        </w:rPr>
        <w:t>и</w:t>
      </w:r>
      <w:r w:rsidRPr="004F2C82">
        <w:rPr>
          <w:rFonts w:ascii="Times New Roman" w:hAnsi="Times New Roman" w:cs="Times New Roman"/>
        </w:rPr>
        <w:t>мо учитывать организацию мест хранения, а также физико-химические свойства отходов: лет</w:t>
      </w:r>
      <w:r w:rsidRPr="004F2C82">
        <w:rPr>
          <w:rFonts w:ascii="Times New Roman" w:hAnsi="Times New Roman" w:cs="Times New Roman"/>
        </w:rPr>
        <w:t>у</w:t>
      </w:r>
      <w:r w:rsidRPr="004F2C82">
        <w:rPr>
          <w:rFonts w:ascii="Times New Roman" w:hAnsi="Times New Roman" w:cs="Times New Roman"/>
        </w:rPr>
        <w:t>честь, растворимость, реакционную способность, опасные свойства отходов (взрыво- и пож</w:t>
      </w:r>
      <w:r w:rsidRPr="004F2C82">
        <w:rPr>
          <w:rFonts w:ascii="Times New Roman" w:hAnsi="Times New Roman" w:cs="Times New Roman"/>
        </w:rPr>
        <w:t>а</w:t>
      </w:r>
      <w:r w:rsidRPr="004F2C82">
        <w:rPr>
          <w:rFonts w:ascii="Times New Roman" w:hAnsi="Times New Roman" w:cs="Times New Roman"/>
        </w:rPr>
        <w:t xml:space="preserve">роопасность), агрегатное состояние.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r>
      <w:r w:rsidRPr="004F2C82">
        <w:rPr>
          <w:rFonts w:ascii="Times New Roman" w:hAnsi="Times New Roman" w:cs="Times New Roman"/>
        </w:rPr>
        <w:tab/>
      </w:r>
      <w:r w:rsidRPr="004F2C82">
        <w:rPr>
          <w:rFonts w:ascii="Times New Roman" w:hAnsi="Times New Roman" w:cs="Times New Roman"/>
        </w:rPr>
        <w:tab/>
      </w:r>
    </w:p>
    <w:p w:rsidR="00AB638B" w:rsidRPr="004F2C82" w:rsidRDefault="00AB638B"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 xml:space="preserve">Литература: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1. Акатьева Т.Г. Словарь основных терминов и понятий по экологической токсикологии и экологическому нормированию: </w:t>
      </w:r>
      <w:r w:rsidR="002F2ECB">
        <w:rPr>
          <w:rFonts w:ascii="Times New Roman" w:hAnsi="Times New Roman" w:cs="Times New Roman"/>
        </w:rPr>
        <w:t>у</w:t>
      </w:r>
      <w:r w:rsidRPr="004F2C82">
        <w:rPr>
          <w:rFonts w:ascii="Times New Roman" w:hAnsi="Times New Roman" w:cs="Times New Roman"/>
        </w:rPr>
        <w:t xml:space="preserve">чебное пособие. - Тюмень: ГАУ СЗ, 2011. - 99 с. </w:t>
      </w:r>
    </w:p>
    <w:p w:rsidR="00AB638B" w:rsidRPr="004F2C82" w:rsidRDefault="002F2ECB" w:rsidP="006828AA">
      <w:pPr>
        <w:spacing w:after="0" w:line="240" w:lineRule="auto"/>
        <w:ind w:firstLine="567"/>
        <w:jc w:val="both"/>
        <w:rPr>
          <w:rFonts w:ascii="Times New Roman" w:hAnsi="Times New Roman" w:cs="Times New Roman"/>
        </w:rPr>
      </w:pPr>
      <w:r>
        <w:rPr>
          <w:rFonts w:ascii="Times New Roman" w:hAnsi="Times New Roman" w:cs="Times New Roman"/>
        </w:rPr>
        <w:t>2. Акатьева Т.</w:t>
      </w:r>
      <w:r w:rsidR="00AB638B" w:rsidRPr="004F2C82">
        <w:rPr>
          <w:rFonts w:ascii="Times New Roman" w:hAnsi="Times New Roman" w:cs="Times New Roman"/>
        </w:rPr>
        <w:t>Г. Обращение с отходами производства и потребления на животноводч</w:t>
      </w:r>
      <w:r w:rsidR="00AB638B" w:rsidRPr="004F2C82">
        <w:rPr>
          <w:rFonts w:ascii="Times New Roman" w:hAnsi="Times New Roman" w:cs="Times New Roman"/>
        </w:rPr>
        <w:t>е</w:t>
      </w:r>
      <w:r w:rsidR="00AB638B" w:rsidRPr="004F2C82">
        <w:rPr>
          <w:rFonts w:ascii="Times New Roman" w:hAnsi="Times New Roman" w:cs="Times New Roman"/>
        </w:rPr>
        <w:t>ском предприятии // Современные научно</w:t>
      </w:r>
      <w:r>
        <w:rPr>
          <w:rFonts w:ascii="Times New Roman" w:hAnsi="Times New Roman" w:cs="Times New Roman"/>
        </w:rPr>
        <w:t>-</w:t>
      </w:r>
      <w:r w:rsidR="00AB638B" w:rsidRPr="004F2C82">
        <w:rPr>
          <w:rFonts w:ascii="Times New Roman" w:hAnsi="Times New Roman" w:cs="Times New Roman"/>
        </w:rPr>
        <w:t>практические решения в АПК: сборник статей Вс</w:t>
      </w:r>
      <w:r w:rsidR="00AB638B" w:rsidRPr="004F2C82">
        <w:rPr>
          <w:rFonts w:ascii="Times New Roman" w:hAnsi="Times New Roman" w:cs="Times New Roman"/>
        </w:rPr>
        <w:t>е</w:t>
      </w:r>
      <w:r w:rsidR="00AB638B" w:rsidRPr="004F2C82">
        <w:rPr>
          <w:rFonts w:ascii="Times New Roman" w:hAnsi="Times New Roman" w:cs="Times New Roman"/>
        </w:rPr>
        <w:t>рос. научно-практ. конф., Тюмень, 08 декабря 2017 года. - Тюмень: ГАУ СЗ, 2017. - С. 427-432.</w:t>
      </w:r>
    </w:p>
    <w:p w:rsidR="00AB638B" w:rsidRPr="004F2C82" w:rsidRDefault="002F2ECB" w:rsidP="006828AA">
      <w:pPr>
        <w:spacing w:after="0" w:line="240" w:lineRule="auto"/>
        <w:ind w:firstLine="567"/>
        <w:jc w:val="both"/>
        <w:rPr>
          <w:rFonts w:ascii="Times New Roman" w:hAnsi="Times New Roman" w:cs="Times New Roman"/>
        </w:rPr>
      </w:pPr>
      <w:r>
        <w:rPr>
          <w:rFonts w:ascii="Times New Roman" w:hAnsi="Times New Roman" w:cs="Times New Roman"/>
        </w:rPr>
        <w:t>3. Акатьева Т.</w:t>
      </w:r>
      <w:r w:rsidR="00AB638B" w:rsidRPr="004F2C82">
        <w:rPr>
          <w:rFonts w:ascii="Times New Roman" w:hAnsi="Times New Roman" w:cs="Times New Roman"/>
        </w:rPr>
        <w:t>Г. Влиян</w:t>
      </w:r>
      <w:r>
        <w:rPr>
          <w:rFonts w:ascii="Times New Roman" w:hAnsi="Times New Roman" w:cs="Times New Roman"/>
        </w:rPr>
        <w:t>ие Ишимского мясокомбината ЗАО «</w:t>
      </w:r>
      <w:r w:rsidR="00AB638B" w:rsidRPr="004F2C82">
        <w:rPr>
          <w:rFonts w:ascii="Times New Roman" w:hAnsi="Times New Roman" w:cs="Times New Roman"/>
        </w:rPr>
        <w:t xml:space="preserve">Племзавод </w:t>
      </w:r>
      <w:r>
        <w:rPr>
          <w:rFonts w:ascii="Times New Roman" w:hAnsi="Times New Roman" w:cs="Times New Roman"/>
        </w:rPr>
        <w:t>–</w:t>
      </w:r>
      <w:r w:rsidR="00AB638B" w:rsidRPr="004F2C82">
        <w:rPr>
          <w:rFonts w:ascii="Times New Roman" w:hAnsi="Times New Roman" w:cs="Times New Roman"/>
        </w:rPr>
        <w:t xml:space="preserve"> Юбилейный</w:t>
      </w:r>
      <w:r>
        <w:rPr>
          <w:rFonts w:ascii="Times New Roman" w:hAnsi="Times New Roman" w:cs="Times New Roman"/>
        </w:rPr>
        <w:t>»</w:t>
      </w:r>
      <w:r w:rsidR="00AB638B" w:rsidRPr="004F2C82">
        <w:rPr>
          <w:rFonts w:ascii="Times New Roman" w:hAnsi="Times New Roman" w:cs="Times New Roman"/>
        </w:rPr>
        <w:t xml:space="preserve"> на качество атмосферного воздуха // Агропродовольственная политика России. - 2017.</w:t>
      </w:r>
      <w:r w:rsidR="006828AA" w:rsidRPr="004F2C82">
        <w:rPr>
          <w:rFonts w:ascii="Times New Roman" w:hAnsi="Times New Roman" w:cs="Times New Roman"/>
        </w:rPr>
        <w:t xml:space="preserve"> </w:t>
      </w:r>
      <w:r w:rsidR="00AB638B" w:rsidRPr="004F2C82">
        <w:rPr>
          <w:rFonts w:ascii="Times New Roman" w:hAnsi="Times New Roman" w:cs="Times New Roman"/>
        </w:rPr>
        <w:t>- № 5 (65).-</w:t>
      </w:r>
      <w:r w:rsidR="006828AA" w:rsidRPr="004F2C82">
        <w:rPr>
          <w:rFonts w:ascii="Times New Roman" w:hAnsi="Times New Roman" w:cs="Times New Roman"/>
        </w:rPr>
        <w:t xml:space="preserve"> </w:t>
      </w:r>
      <w:r w:rsidR="00AB638B" w:rsidRPr="004F2C82">
        <w:rPr>
          <w:rFonts w:ascii="Times New Roman" w:hAnsi="Times New Roman" w:cs="Times New Roman"/>
        </w:rPr>
        <w:t xml:space="preserve">С. 107-110. </w:t>
      </w:r>
    </w:p>
    <w:p w:rsidR="00AB638B" w:rsidRPr="004F2C82" w:rsidRDefault="002F2ECB" w:rsidP="006828AA">
      <w:pPr>
        <w:spacing w:after="0" w:line="240" w:lineRule="auto"/>
        <w:ind w:firstLine="567"/>
        <w:jc w:val="both"/>
        <w:rPr>
          <w:rFonts w:ascii="Times New Roman" w:hAnsi="Times New Roman" w:cs="Times New Roman"/>
        </w:rPr>
      </w:pPr>
      <w:r>
        <w:rPr>
          <w:rFonts w:ascii="Times New Roman" w:hAnsi="Times New Roman" w:cs="Times New Roman"/>
        </w:rPr>
        <w:t>4. Санникова, Н.</w:t>
      </w:r>
      <w:r w:rsidR="00AB638B" w:rsidRPr="004F2C82">
        <w:rPr>
          <w:rFonts w:ascii="Times New Roman" w:hAnsi="Times New Roman" w:cs="Times New Roman"/>
        </w:rPr>
        <w:t>В. Анализ обращения с отходами производства в птицеводческой отра</w:t>
      </w:r>
      <w:r w:rsidR="00AB638B" w:rsidRPr="004F2C82">
        <w:rPr>
          <w:rFonts w:ascii="Times New Roman" w:hAnsi="Times New Roman" w:cs="Times New Roman"/>
        </w:rPr>
        <w:t>с</w:t>
      </w:r>
      <w:r w:rsidR="00AB638B" w:rsidRPr="004F2C82">
        <w:rPr>
          <w:rFonts w:ascii="Times New Roman" w:hAnsi="Times New Roman" w:cs="Times New Roman"/>
        </w:rPr>
        <w:t>ли // Агропродовольственная политика России. - 2017. - № 9 (69). - С. 78-82.</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О компании</w:t>
      </w:r>
      <w:r w:rsidR="006828AA" w:rsidRPr="004F2C82">
        <w:rPr>
          <w:rFonts w:ascii="Times New Roman" w:hAnsi="Times New Roman" w:cs="Times New Roman"/>
        </w:rPr>
        <w:t xml:space="preserve"> </w:t>
      </w:r>
      <w:r w:rsidRPr="004F2C82">
        <w:rPr>
          <w:rFonts w:ascii="Times New Roman" w:hAnsi="Times New Roman" w:cs="Times New Roman"/>
        </w:rPr>
        <w:t xml:space="preserve">[Электронный ресурс]. </w:t>
      </w:r>
      <w:r w:rsidR="002F2ECB">
        <w:rPr>
          <w:rFonts w:ascii="Times New Roman" w:hAnsi="Times New Roman" w:cs="Times New Roman"/>
        </w:rPr>
        <w:t>-</w:t>
      </w:r>
      <w:r w:rsidRPr="004F2C82">
        <w:rPr>
          <w:rFonts w:ascii="Times New Roman" w:hAnsi="Times New Roman" w:cs="Times New Roman"/>
        </w:rPr>
        <w:t xml:space="preserve"> Режим доступа</w:t>
      </w:r>
      <w:r w:rsidRPr="002F2ECB">
        <w:rPr>
          <w:rFonts w:ascii="Times New Roman" w:hAnsi="Times New Roman" w:cs="Times New Roman"/>
        </w:rPr>
        <w:t xml:space="preserve">: </w:t>
      </w:r>
      <w:hyperlink r:id="rId363" w:history="1">
        <w:r w:rsidRPr="002F2ECB">
          <w:rPr>
            <w:rStyle w:val="a6"/>
            <w:rFonts w:ascii="Times New Roman" w:hAnsi="Times New Roman" w:cs="Times New Roman"/>
            <w:color w:val="auto"/>
            <w:u w:val="none"/>
          </w:rPr>
          <w:t>http://www.puragrouk.ru/</w:t>
        </w:r>
      </w:hyperlink>
      <w:r w:rsidRPr="004F2C82">
        <w:rPr>
          <w:rFonts w:ascii="Times New Roman" w:hAnsi="Times New Roman" w:cs="Times New Roman"/>
        </w:rPr>
        <w:t xml:space="preserve"> - (дата обращения: 14.04.2022).</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2F2ECB">
      <w:pPr>
        <w:spacing w:after="0" w:line="240" w:lineRule="auto"/>
        <w:rPr>
          <w:rFonts w:ascii="Times New Roman" w:hAnsi="Times New Roman" w:cs="Times New Roman"/>
          <w:b/>
        </w:rPr>
      </w:pPr>
      <w:r w:rsidRPr="004F2C82">
        <w:rPr>
          <w:rFonts w:ascii="Times New Roman" w:hAnsi="Times New Roman" w:cs="Times New Roman"/>
          <w:b/>
        </w:rPr>
        <w:t xml:space="preserve">УДК </w:t>
      </w:r>
      <w:r w:rsidRPr="004F2C82">
        <w:rPr>
          <w:rFonts w:ascii="Times New Roman" w:hAnsi="Times New Roman" w:cs="Times New Roman"/>
        </w:rPr>
        <w:t>57.57.04:57.049</w:t>
      </w:r>
    </w:p>
    <w:p w:rsidR="002F2ECB" w:rsidRDefault="002F2ECB" w:rsidP="002F2ECB">
      <w:pPr>
        <w:spacing w:after="0" w:line="240" w:lineRule="auto"/>
        <w:jc w:val="center"/>
        <w:rPr>
          <w:rFonts w:ascii="Times New Roman" w:hAnsi="Times New Roman" w:cs="Times New Roman"/>
          <w:b/>
        </w:rPr>
      </w:pPr>
    </w:p>
    <w:p w:rsidR="00AB638B" w:rsidRPr="004F2C82" w:rsidRDefault="00AB638B" w:rsidP="002F2ECB">
      <w:pPr>
        <w:spacing w:after="0" w:line="240" w:lineRule="auto"/>
        <w:jc w:val="center"/>
        <w:rPr>
          <w:rFonts w:ascii="Times New Roman" w:hAnsi="Times New Roman" w:cs="Times New Roman"/>
          <w:b/>
        </w:rPr>
      </w:pPr>
      <w:r w:rsidRPr="004F2C82">
        <w:rPr>
          <w:rFonts w:ascii="Times New Roman" w:hAnsi="Times New Roman" w:cs="Times New Roman"/>
          <w:b/>
        </w:rPr>
        <w:t>ОСНОВЫ ПРОЕКТИРОВАНИЯ НАСЕЛЕННЫХ ПУНКТОВ</w:t>
      </w:r>
    </w:p>
    <w:p w:rsidR="002F2ECB" w:rsidRDefault="002F2ECB" w:rsidP="006828AA">
      <w:pPr>
        <w:spacing w:after="0" w:line="240" w:lineRule="auto"/>
        <w:ind w:firstLine="567"/>
        <w:jc w:val="right"/>
        <w:rPr>
          <w:rStyle w:val="FontStyle114"/>
          <w:b/>
          <w:sz w:val="22"/>
          <w:szCs w:val="22"/>
        </w:rPr>
      </w:pPr>
    </w:p>
    <w:p w:rsidR="00AB638B" w:rsidRPr="002F2ECB" w:rsidRDefault="00AB638B" w:rsidP="006828AA">
      <w:pPr>
        <w:spacing w:after="0" w:line="240" w:lineRule="auto"/>
        <w:ind w:firstLine="567"/>
        <w:jc w:val="right"/>
        <w:rPr>
          <w:rStyle w:val="FontStyle114"/>
          <w:b/>
          <w:sz w:val="22"/>
          <w:szCs w:val="22"/>
        </w:rPr>
      </w:pPr>
      <w:r w:rsidRPr="002F2ECB">
        <w:rPr>
          <w:rStyle w:val="FontStyle114"/>
          <w:b/>
          <w:sz w:val="22"/>
          <w:szCs w:val="22"/>
        </w:rPr>
        <w:t>Горлова С.В.;</w:t>
      </w:r>
    </w:p>
    <w:p w:rsidR="00AB638B" w:rsidRPr="004F2C82" w:rsidRDefault="00AB638B" w:rsidP="006828AA">
      <w:pPr>
        <w:spacing w:after="0" w:line="240" w:lineRule="auto"/>
        <w:ind w:firstLine="567"/>
        <w:jc w:val="right"/>
        <w:rPr>
          <w:rStyle w:val="FontStyle114"/>
          <w:sz w:val="22"/>
          <w:szCs w:val="22"/>
        </w:rPr>
      </w:pPr>
      <w:r w:rsidRPr="004F2C82">
        <w:rPr>
          <w:rStyle w:val="FontStyle114"/>
          <w:sz w:val="22"/>
          <w:szCs w:val="22"/>
        </w:rPr>
        <w:t>бакалавр, 4 курс</w:t>
      </w:r>
    </w:p>
    <w:p w:rsidR="00AB638B" w:rsidRPr="004F2C82" w:rsidRDefault="00AB638B" w:rsidP="006828AA">
      <w:pPr>
        <w:spacing w:after="0" w:line="240" w:lineRule="auto"/>
        <w:ind w:firstLine="567"/>
        <w:jc w:val="right"/>
        <w:rPr>
          <w:rStyle w:val="FontStyle114"/>
          <w:sz w:val="22"/>
          <w:szCs w:val="22"/>
        </w:rPr>
      </w:pPr>
      <w:r w:rsidRPr="004F2C82">
        <w:rPr>
          <w:rStyle w:val="FontStyle114"/>
          <w:sz w:val="22"/>
          <w:szCs w:val="22"/>
        </w:rPr>
        <w:t>Мичуринский ГАУ, г. Мичуринск, Россия;</w:t>
      </w:r>
      <w:r w:rsidR="006828AA" w:rsidRPr="004F2C82">
        <w:rPr>
          <w:rStyle w:val="FontStyle114"/>
          <w:sz w:val="22"/>
          <w:szCs w:val="22"/>
        </w:rPr>
        <w:t xml:space="preserve"> </w:t>
      </w:r>
    </w:p>
    <w:p w:rsidR="00AB638B" w:rsidRPr="002F2ECB" w:rsidRDefault="00AB638B" w:rsidP="006828AA">
      <w:pPr>
        <w:spacing w:after="0" w:line="240" w:lineRule="auto"/>
        <w:ind w:firstLine="567"/>
        <w:jc w:val="right"/>
        <w:rPr>
          <w:rFonts w:ascii="Times New Roman" w:hAnsi="Times New Roman" w:cs="Times New Roman"/>
          <w:lang w:val="en-US"/>
        </w:rPr>
      </w:pPr>
      <w:r w:rsidRPr="004F2C82">
        <w:rPr>
          <w:rStyle w:val="FontStyle114"/>
          <w:sz w:val="22"/>
          <w:szCs w:val="22"/>
          <w:lang w:val="en-US"/>
        </w:rPr>
        <w:t>e</w:t>
      </w:r>
      <w:r w:rsidRPr="002F2ECB">
        <w:rPr>
          <w:rStyle w:val="FontStyle114"/>
          <w:sz w:val="22"/>
          <w:szCs w:val="22"/>
          <w:lang w:val="en-US"/>
        </w:rPr>
        <w:t xml:space="preserve">-mail: </w:t>
      </w:r>
      <w:hyperlink r:id="rId364" w:history="1">
        <w:r w:rsidRPr="002F2ECB">
          <w:rPr>
            <w:rStyle w:val="a6"/>
            <w:rFonts w:ascii="Times New Roman" w:hAnsi="Times New Roman" w:cs="Times New Roman"/>
            <w:color w:val="auto"/>
            <w:u w:val="none"/>
            <w:lang w:val="en-US"/>
          </w:rPr>
          <w:t>lana.gorlova.1999@mail.ru</w:t>
        </w:r>
      </w:hyperlink>
    </w:p>
    <w:p w:rsidR="00AB638B" w:rsidRPr="002F2ECB" w:rsidRDefault="00AB638B" w:rsidP="006828AA">
      <w:pPr>
        <w:spacing w:after="0" w:line="240" w:lineRule="auto"/>
        <w:ind w:firstLine="567"/>
        <w:jc w:val="right"/>
        <w:rPr>
          <w:rStyle w:val="FontStyle114"/>
          <w:b/>
          <w:sz w:val="22"/>
          <w:szCs w:val="22"/>
        </w:rPr>
      </w:pPr>
      <w:r w:rsidRPr="002F2ECB">
        <w:rPr>
          <w:rStyle w:val="FontStyle114"/>
          <w:b/>
          <w:sz w:val="22"/>
          <w:szCs w:val="22"/>
        </w:rPr>
        <w:t>Заволока И.П.;</w:t>
      </w:r>
    </w:p>
    <w:p w:rsidR="00AB638B" w:rsidRPr="002F2ECB" w:rsidRDefault="004C762F" w:rsidP="006828AA">
      <w:pPr>
        <w:spacing w:after="0" w:line="240" w:lineRule="auto"/>
        <w:ind w:firstLine="567"/>
        <w:jc w:val="right"/>
        <w:rPr>
          <w:rStyle w:val="FontStyle114"/>
          <w:sz w:val="22"/>
          <w:szCs w:val="22"/>
        </w:rPr>
      </w:pPr>
      <w:r>
        <w:rPr>
          <w:rStyle w:val="FontStyle114"/>
          <w:sz w:val="22"/>
          <w:szCs w:val="22"/>
        </w:rPr>
        <w:t>к</w:t>
      </w:r>
      <w:r w:rsidR="00AB638B" w:rsidRPr="002F2ECB">
        <w:rPr>
          <w:rStyle w:val="FontStyle114"/>
          <w:sz w:val="22"/>
          <w:szCs w:val="22"/>
        </w:rPr>
        <w:t>анд</w:t>
      </w:r>
      <w:r>
        <w:rPr>
          <w:rStyle w:val="FontStyle114"/>
          <w:sz w:val="22"/>
          <w:szCs w:val="22"/>
        </w:rPr>
        <w:t>.</w:t>
      </w:r>
      <w:r w:rsidR="00AB638B" w:rsidRPr="002F2ECB">
        <w:rPr>
          <w:rStyle w:val="FontStyle114"/>
          <w:sz w:val="22"/>
          <w:szCs w:val="22"/>
        </w:rPr>
        <w:t xml:space="preserve"> с</w:t>
      </w:r>
      <w:r>
        <w:rPr>
          <w:rStyle w:val="FontStyle114"/>
          <w:sz w:val="22"/>
          <w:szCs w:val="22"/>
        </w:rPr>
        <w:t>.-</w:t>
      </w:r>
      <w:r w:rsidR="00AB638B" w:rsidRPr="002F2ECB">
        <w:rPr>
          <w:rStyle w:val="FontStyle114"/>
          <w:sz w:val="22"/>
          <w:szCs w:val="22"/>
        </w:rPr>
        <w:t>х</w:t>
      </w:r>
      <w:r>
        <w:rPr>
          <w:rStyle w:val="FontStyle114"/>
          <w:sz w:val="22"/>
          <w:szCs w:val="22"/>
        </w:rPr>
        <w:t>.</w:t>
      </w:r>
      <w:r w:rsidR="00AB638B" w:rsidRPr="002F2ECB">
        <w:rPr>
          <w:rStyle w:val="FontStyle114"/>
          <w:sz w:val="22"/>
          <w:szCs w:val="22"/>
        </w:rPr>
        <w:t xml:space="preserve"> наук, доцент</w:t>
      </w:r>
    </w:p>
    <w:p w:rsidR="00AB638B" w:rsidRPr="002F2ECB" w:rsidRDefault="00AB638B" w:rsidP="006828AA">
      <w:pPr>
        <w:spacing w:after="0" w:line="240" w:lineRule="auto"/>
        <w:ind w:firstLine="567"/>
        <w:jc w:val="right"/>
        <w:rPr>
          <w:rStyle w:val="FontStyle114"/>
          <w:sz w:val="22"/>
          <w:szCs w:val="22"/>
        </w:rPr>
      </w:pPr>
      <w:r w:rsidRPr="002F2ECB">
        <w:rPr>
          <w:rStyle w:val="FontStyle114"/>
          <w:sz w:val="22"/>
          <w:szCs w:val="22"/>
        </w:rPr>
        <w:t>Мичуринский ГАУ, г. Мичуринск, Россия;</w:t>
      </w:r>
      <w:r w:rsidR="006828AA" w:rsidRPr="002F2ECB">
        <w:rPr>
          <w:rStyle w:val="FontStyle114"/>
          <w:sz w:val="22"/>
          <w:szCs w:val="22"/>
        </w:rPr>
        <w:t xml:space="preserve"> </w:t>
      </w:r>
      <w:r w:rsidRPr="002F2ECB">
        <w:rPr>
          <w:rStyle w:val="FontStyle114"/>
          <w:sz w:val="22"/>
          <w:szCs w:val="22"/>
        </w:rPr>
        <w:br/>
        <w:t xml:space="preserve">e-mail: </w:t>
      </w:r>
      <w:hyperlink r:id="rId365" w:history="1">
        <w:r w:rsidRPr="002F2ECB">
          <w:rPr>
            <w:rStyle w:val="a6"/>
            <w:rFonts w:ascii="Times New Roman" w:hAnsi="Times New Roman" w:cs="Times New Roman"/>
            <w:color w:val="auto"/>
            <w:u w:val="none"/>
          </w:rPr>
          <w:t>ilya_zavoloka@mail.ru</w:t>
        </w:r>
      </w:hyperlink>
    </w:p>
    <w:p w:rsidR="00AB638B" w:rsidRPr="002F2ECB" w:rsidRDefault="00AB638B" w:rsidP="006828AA">
      <w:pPr>
        <w:spacing w:after="0" w:line="240" w:lineRule="auto"/>
        <w:ind w:firstLine="567"/>
        <w:jc w:val="right"/>
        <w:rPr>
          <w:rStyle w:val="FontStyle114"/>
          <w:b/>
          <w:sz w:val="22"/>
          <w:szCs w:val="22"/>
        </w:rPr>
      </w:pPr>
      <w:r w:rsidRPr="002F2ECB">
        <w:rPr>
          <w:rStyle w:val="FontStyle114"/>
          <w:b/>
          <w:sz w:val="22"/>
          <w:szCs w:val="22"/>
        </w:rPr>
        <w:t>Богданов О.Е.;</w:t>
      </w:r>
    </w:p>
    <w:p w:rsidR="00AB638B" w:rsidRPr="002F2ECB" w:rsidRDefault="004C762F" w:rsidP="006828AA">
      <w:pPr>
        <w:spacing w:after="0" w:line="240" w:lineRule="auto"/>
        <w:ind w:firstLine="567"/>
        <w:jc w:val="right"/>
        <w:rPr>
          <w:rStyle w:val="FontStyle114"/>
          <w:sz w:val="22"/>
          <w:szCs w:val="22"/>
        </w:rPr>
      </w:pPr>
      <w:r>
        <w:rPr>
          <w:rStyle w:val="FontStyle114"/>
          <w:sz w:val="22"/>
          <w:szCs w:val="22"/>
        </w:rPr>
        <w:t>к</w:t>
      </w:r>
      <w:r w:rsidRPr="002F2ECB">
        <w:rPr>
          <w:rStyle w:val="FontStyle114"/>
          <w:sz w:val="22"/>
          <w:szCs w:val="22"/>
        </w:rPr>
        <w:t>анд</w:t>
      </w:r>
      <w:r>
        <w:rPr>
          <w:rStyle w:val="FontStyle114"/>
          <w:sz w:val="22"/>
          <w:szCs w:val="22"/>
        </w:rPr>
        <w:t>.</w:t>
      </w:r>
      <w:r w:rsidRPr="002F2ECB">
        <w:rPr>
          <w:rStyle w:val="FontStyle114"/>
          <w:sz w:val="22"/>
          <w:szCs w:val="22"/>
        </w:rPr>
        <w:t xml:space="preserve"> с</w:t>
      </w:r>
      <w:r>
        <w:rPr>
          <w:rStyle w:val="FontStyle114"/>
          <w:sz w:val="22"/>
          <w:szCs w:val="22"/>
        </w:rPr>
        <w:t>.-</w:t>
      </w:r>
      <w:r w:rsidRPr="002F2ECB">
        <w:rPr>
          <w:rStyle w:val="FontStyle114"/>
          <w:sz w:val="22"/>
          <w:szCs w:val="22"/>
        </w:rPr>
        <w:t>х</w:t>
      </w:r>
      <w:r>
        <w:rPr>
          <w:rStyle w:val="FontStyle114"/>
          <w:sz w:val="22"/>
          <w:szCs w:val="22"/>
        </w:rPr>
        <w:t>.</w:t>
      </w:r>
      <w:r w:rsidRPr="002F2ECB">
        <w:rPr>
          <w:rStyle w:val="FontStyle114"/>
          <w:sz w:val="22"/>
          <w:szCs w:val="22"/>
        </w:rPr>
        <w:t xml:space="preserve"> наук</w:t>
      </w:r>
      <w:r w:rsidR="00AB638B" w:rsidRPr="002F2ECB">
        <w:rPr>
          <w:rStyle w:val="FontStyle114"/>
          <w:sz w:val="22"/>
          <w:szCs w:val="22"/>
        </w:rPr>
        <w:t>, доцент</w:t>
      </w:r>
    </w:p>
    <w:p w:rsidR="00AB638B" w:rsidRPr="002F2ECB" w:rsidRDefault="00AB638B" w:rsidP="006828AA">
      <w:pPr>
        <w:spacing w:after="0" w:line="240" w:lineRule="auto"/>
        <w:ind w:firstLine="567"/>
        <w:jc w:val="right"/>
        <w:rPr>
          <w:rFonts w:ascii="Times New Roman" w:hAnsi="Times New Roman" w:cs="Times New Roman"/>
        </w:rPr>
      </w:pPr>
      <w:r w:rsidRPr="002F2ECB">
        <w:rPr>
          <w:rStyle w:val="FontStyle114"/>
          <w:sz w:val="22"/>
          <w:szCs w:val="22"/>
        </w:rPr>
        <w:t>Мичуринский ГАУ, г. Мичуринск, Россия;</w:t>
      </w:r>
      <w:r w:rsidR="006828AA" w:rsidRPr="002F2ECB">
        <w:rPr>
          <w:rStyle w:val="FontStyle114"/>
          <w:sz w:val="22"/>
          <w:szCs w:val="22"/>
        </w:rPr>
        <w:t xml:space="preserve"> </w:t>
      </w:r>
      <w:r w:rsidRPr="002F2ECB">
        <w:rPr>
          <w:rStyle w:val="FontStyle114"/>
          <w:sz w:val="22"/>
          <w:szCs w:val="22"/>
        </w:rPr>
        <w:br/>
      </w:r>
      <w:r w:rsidRPr="002F2ECB">
        <w:rPr>
          <w:rFonts w:ascii="Times New Roman" w:hAnsi="Times New Roman" w:cs="Times New Roman"/>
        </w:rPr>
        <w:t xml:space="preserve">e-mail: </w:t>
      </w:r>
      <w:hyperlink r:id="rId366" w:history="1">
        <w:r w:rsidRPr="002F2ECB">
          <w:rPr>
            <w:rStyle w:val="a6"/>
            <w:rFonts w:ascii="Times New Roman" w:hAnsi="Times New Roman" w:cs="Times New Roman"/>
            <w:color w:val="auto"/>
            <w:u w:val="none"/>
          </w:rPr>
          <w:t>bogdanov_o_e@mail.ru</w:t>
        </w:r>
      </w:hyperlink>
    </w:p>
    <w:p w:rsidR="00AB638B" w:rsidRPr="004F2C82" w:rsidRDefault="00AB638B" w:rsidP="006828AA">
      <w:pPr>
        <w:spacing w:after="0" w:line="240" w:lineRule="auto"/>
        <w:ind w:firstLine="567"/>
        <w:jc w:val="center"/>
        <w:rPr>
          <w:rStyle w:val="FontStyle114"/>
          <w:b/>
          <w:sz w:val="22"/>
          <w:szCs w:val="22"/>
        </w:rPr>
      </w:pPr>
    </w:p>
    <w:p w:rsidR="00AB638B" w:rsidRPr="004F2C82" w:rsidRDefault="00AB638B" w:rsidP="002F2ECB">
      <w:pPr>
        <w:spacing w:after="0" w:line="240" w:lineRule="auto"/>
        <w:jc w:val="center"/>
        <w:rPr>
          <w:rStyle w:val="FontStyle114"/>
          <w:b/>
          <w:sz w:val="22"/>
          <w:szCs w:val="22"/>
        </w:rPr>
      </w:pPr>
      <w:r w:rsidRPr="004F2C82">
        <w:rPr>
          <w:rStyle w:val="FontStyle114"/>
          <w:b/>
          <w:sz w:val="22"/>
          <w:szCs w:val="22"/>
        </w:rPr>
        <w:t>Аннотация</w:t>
      </w:r>
    </w:p>
    <w:p w:rsidR="00AB638B" w:rsidRPr="004F2C82" w:rsidRDefault="00AB638B" w:rsidP="006828AA">
      <w:pPr>
        <w:spacing w:after="0" w:line="240" w:lineRule="auto"/>
        <w:ind w:firstLine="567"/>
        <w:jc w:val="both"/>
        <w:rPr>
          <w:rStyle w:val="FontStyle114"/>
          <w:sz w:val="22"/>
          <w:szCs w:val="22"/>
        </w:rPr>
      </w:pPr>
      <w:r w:rsidRPr="004F2C82">
        <w:rPr>
          <w:rStyle w:val="FontStyle114"/>
          <w:sz w:val="22"/>
          <w:szCs w:val="22"/>
        </w:rPr>
        <w:t>В настоящий момент территориальное планирование все чаще выступает основной фун</w:t>
      </w:r>
      <w:r w:rsidRPr="004F2C82">
        <w:rPr>
          <w:rStyle w:val="FontStyle114"/>
          <w:sz w:val="22"/>
          <w:szCs w:val="22"/>
        </w:rPr>
        <w:t>к</w:t>
      </w:r>
      <w:r w:rsidRPr="004F2C82">
        <w:rPr>
          <w:rStyle w:val="FontStyle114"/>
          <w:sz w:val="22"/>
          <w:szCs w:val="22"/>
        </w:rPr>
        <w:t>цией государственного управления. С каждым годом территориальное планирование станови</w:t>
      </w:r>
      <w:r w:rsidRPr="004F2C82">
        <w:rPr>
          <w:rStyle w:val="FontStyle114"/>
          <w:sz w:val="22"/>
          <w:szCs w:val="22"/>
        </w:rPr>
        <w:t>т</w:t>
      </w:r>
      <w:r w:rsidRPr="004F2C82">
        <w:rPr>
          <w:rStyle w:val="FontStyle114"/>
          <w:sz w:val="22"/>
          <w:szCs w:val="22"/>
        </w:rPr>
        <w:t xml:space="preserve">ся приоритетной стратегической задачей каждого субъекта страны. Первостепенной задачей является развитие населенных пунктов, которые удовлетворяли бы потребности населения в </w:t>
      </w:r>
      <w:r w:rsidRPr="004F2C82">
        <w:rPr>
          <w:rStyle w:val="FontStyle114"/>
          <w:sz w:val="22"/>
          <w:szCs w:val="22"/>
        </w:rPr>
        <w:lastRenderedPageBreak/>
        <w:t>жилье, инфраструктуре, благоприятных экологических условиях, а также решали вопросы э</w:t>
      </w:r>
      <w:r w:rsidRPr="004F2C82">
        <w:rPr>
          <w:rStyle w:val="FontStyle114"/>
          <w:sz w:val="22"/>
          <w:szCs w:val="22"/>
        </w:rPr>
        <w:t>ф</w:t>
      </w:r>
      <w:r w:rsidRPr="004F2C82">
        <w:rPr>
          <w:rStyle w:val="FontStyle114"/>
          <w:sz w:val="22"/>
          <w:szCs w:val="22"/>
        </w:rPr>
        <w:t xml:space="preserve">фективного, рационального использования земель поселений. </w:t>
      </w:r>
    </w:p>
    <w:p w:rsidR="00AB638B" w:rsidRPr="004F2C82" w:rsidRDefault="00AB638B" w:rsidP="006828AA">
      <w:pPr>
        <w:spacing w:after="0" w:line="240" w:lineRule="auto"/>
        <w:ind w:firstLine="567"/>
        <w:jc w:val="both"/>
        <w:rPr>
          <w:rStyle w:val="FontStyle114"/>
          <w:b/>
          <w:sz w:val="22"/>
          <w:szCs w:val="22"/>
        </w:rPr>
      </w:pPr>
    </w:p>
    <w:p w:rsidR="00AB638B" w:rsidRPr="004F2C82" w:rsidRDefault="00AB638B" w:rsidP="006828AA">
      <w:pPr>
        <w:spacing w:after="0" w:line="240" w:lineRule="auto"/>
        <w:ind w:firstLine="567"/>
        <w:jc w:val="both"/>
        <w:rPr>
          <w:rStyle w:val="FontStyle114"/>
          <w:sz w:val="22"/>
          <w:szCs w:val="22"/>
        </w:rPr>
      </w:pPr>
      <w:r w:rsidRPr="004F2C82">
        <w:rPr>
          <w:rStyle w:val="FontStyle114"/>
          <w:b/>
          <w:sz w:val="22"/>
          <w:szCs w:val="22"/>
        </w:rPr>
        <w:t xml:space="preserve">Ключевые слова: </w:t>
      </w:r>
      <w:r w:rsidRPr="004F2C82">
        <w:rPr>
          <w:rStyle w:val="FontStyle114"/>
          <w:sz w:val="22"/>
          <w:szCs w:val="22"/>
        </w:rPr>
        <w:t>населенный пункт, принципы проектирования, градостроительная деятельность, территориальное планирование, территория, участок.</w:t>
      </w:r>
    </w:p>
    <w:p w:rsidR="002F2ECB" w:rsidRDefault="002F2ECB" w:rsidP="002F2ECB">
      <w:pPr>
        <w:spacing w:after="0" w:line="240" w:lineRule="auto"/>
        <w:jc w:val="center"/>
        <w:rPr>
          <w:rFonts w:ascii="Times New Roman" w:hAnsi="Times New Roman" w:cs="Times New Roman"/>
          <w:b/>
        </w:rPr>
      </w:pPr>
    </w:p>
    <w:p w:rsidR="00AB638B" w:rsidRPr="004F2C82" w:rsidRDefault="00AB638B" w:rsidP="002F2ECB">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FUNDAMENTALS OF THE DESIGN OF SETTLEMENTS</w:t>
      </w:r>
    </w:p>
    <w:p w:rsidR="00AB638B" w:rsidRPr="004F2C82" w:rsidRDefault="00AB638B" w:rsidP="006828AA">
      <w:pPr>
        <w:spacing w:after="0" w:line="240" w:lineRule="auto"/>
        <w:ind w:firstLine="567"/>
        <w:jc w:val="center"/>
        <w:rPr>
          <w:rFonts w:ascii="Times New Roman" w:hAnsi="Times New Roman" w:cs="Times New Roman"/>
          <w:b/>
          <w:lang w:val="en-US"/>
        </w:rPr>
      </w:pPr>
    </w:p>
    <w:p w:rsidR="00AB638B" w:rsidRPr="002F2ECB" w:rsidRDefault="00AB638B" w:rsidP="006828AA">
      <w:pPr>
        <w:spacing w:after="0" w:line="240" w:lineRule="auto"/>
        <w:ind w:firstLine="567"/>
        <w:jc w:val="right"/>
        <w:rPr>
          <w:rStyle w:val="FontStyle114"/>
          <w:b/>
          <w:sz w:val="22"/>
          <w:szCs w:val="22"/>
          <w:lang w:val="en-US"/>
        </w:rPr>
      </w:pPr>
      <w:r w:rsidRPr="002F2ECB">
        <w:rPr>
          <w:rStyle w:val="FontStyle114"/>
          <w:b/>
          <w:sz w:val="22"/>
          <w:szCs w:val="22"/>
          <w:lang w:val="en-US"/>
        </w:rPr>
        <w:t>Gorlova S.V.;</w:t>
      </w:r>
    </w:p>
    <w:p w:rsidR="00AB638B" w:rsidRPr="004F2C82" w:rsidRDefault="00AB638B" w:rsidP="006828AA">
      <w:pPr>
        <w:spacing w:after="0" w:line="240" w:lineRule="auto"/>
        <w:ind w:firstLine="567"/>
        <w:jc w:val="right"/>
        <w:rPr>
          <w:rStyle w:val="FontStyle114"/>
          <w:sz w:val="22"/>
          <w:szCs w:val="22"/>
          <w:lang w:val="en-US"/>
        </w:rPr>
      </w:pPr>
      <w:r w:rsidRPr="004F2C82">
        <w:rPr>
          <w:rStyle w:val="FontStyle114"/>
          <w:sz w:val="22"/>
          <w:szCs w:val="22"/>
          <w:lang w:val="en-US"/>
        </w:rPr>
        <w:t>Bachelor, 4th year student</w:t>
      </w:r>
    </w:p>
    <w:p w:rsidR="00AB638B" w:rsidRPr="004F2C82" w:rsidRDefault="00AB638B" w:rsidP="006828AA">
      <w:pPr>
        <w:spacing w:after="0" w:line="240" w:lineRule="auto"/>
        <w:ind w:firstLine="567"/>
        <w:jc w:val="right"/>
        <w:rPr>
          <w:rStyle w:val="FontStyle114"/>
          <w:sz w:val="22"/>
          <w:szCs w:val="22"/>
          <w:lang w:val="en-US"/>
        </w:rPr>
      </w:pPr>
      <w:r w:rsidRPr="004F2C82">
        <w:rPr>
          <w:rStyle w:val="FontStyle114"/>
          <w:sz w:val="22"/>
          <w:szCs w:val="22"/>
          <w:lang w:val="en-US"/>
        </w:rPr>
        <w:t>Michurinsk State Agrarian University, Michurinsk, Russia;</w:t>
      </w:r>
      <w:r w:rsidR="006828AA" w:rsidRPr="004F2C82">
        <w:rPr>
          <w:rStyle w:val="FontStyle114"/>
          <w:sz w:val="22"/>
          <w:szCs w:val="22"/>
          <w:lang w:val="en-US"/>
        </w:rPr>
        <w:t xml:space="preserve"> </w:t>
      </w:r>
    </w:p>
    <w:p w:rsidR="00AB638B" w:rsidRPr="002F2ECB" w:rsidRDefault="00AB638B" w:rsidP="006828AA">
      <w:pPr>
        <w:spacing w:after="0" w:line="240" w:lineRule="auto"/>
        <w:ind w:firstLine="567"/>
        <w:jc w:val="right"/>
        <w:rPr>
          <w:rStyle w:val="FontStyle114"/>
          <w:sz w:val="22"/>
          <w:szCs w:val="22"/>
          <w:lang w:val="en-US"/>
        </w:rPr>
      </w:pPr>
      <w:r w:rsidRPr="004F2C82">
        <w:rPr>
          <w:rStyle w:val="FontStyle114"/>
          <w:sz w:val="22"/>
          <w:szCs w:val="22"/>
          <w:lang w:val="en-US"/>
        </w:rPr>
        <w:t>e</w:t>
      </w:r>
      <w:r w:rsidRPr="002F2ECB">
        <w:rPr>
          <w:rStyle w:val="FontStyle114"/>
          <w:sz w:val="22"/>
          <w:szCs w:val="22"/>
          <w:lang w:val="en-US"/>
        </w:rPr>
        <w:t xml:space="preserve">-mail: </w:t>
      </w:r>
      <w:hyperlink r:id="rId367" w:history="1">
        <w:r w:rsidRPr="002F2ECB">
          <w:rPr>
            <w:rStyle w:val="a6"/>
            <w:rFonts w:ascii="Times New Roman" w:hAnsi="Times New Roman" w:cs="Times New Roman"/>
            <w:color w:val="auto"/>
            <w:u w:val="none"/>
            <w:lang w:val="en-US"/>
          </w:rPr>
          <w:t>lana.gorlova.1999@mail.ru</w:t>
        </w:r>
      </w:hyperlink>
    </w:p>
    <w:p w:rsidR="00AB638B" w:rsidRPr="002F2ECB" w:rsidRDefault="00AB638B" w:rsidP="006828AA">
      <w:pPr>
        <w:spacing w:after="0" w:line="240" w:lineRule="auto"/>
        <w:ind w:firstLine="567"/>
        <w:jc w:val="right"/>
        <w:rPr>
          <w:rStyle w:val="FontStyle114"/>
          <w:b/>
          <w:sz w:val="22"/>
          <w:szCs w:val="22"/>
          <w:lang w:val="en-US"/>
        </w:rPr>
      </w:pPr>
      <w:r w:rsidRPr="002F2ECB">
        <w:rPr>
          <w:rStyle w:val="FontStyle114"/>
          <w:b/>
          <w:sz w:val="22"/>
          <w:szCs w:val="22"/>
          <w:lang w:val="en-US"/>
        </w:rPr>
        <w:t xml:space="preserve"> Zavoloka I.P.;</w:t>
      </w:r>
    </w:p>
    <w:p w:rsidR="00AB638B" w:rsidRPr="002F2ECB"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Candidate of Agricultural Sciences, Associate Professor</w:t>
      </w:r>
    </w:p>
    <w:p w:rsidR="00AB638B" w:rsidRPr="002F2ECB"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Michurinsk State Agrarian University, Michurinsk, Russia;</w:t>
      </w:r>
      <w:r w:rsidR="006828AA" w:rsidRPr="002F2ECB">
        <w:rPr>
          <w:rStyle w:val="FontStyle114"/>
          <w:sz w:val="22"/>
          <w:szCs w:val="22"/>
          <w:lang w:val="en-US"/>
        </w:rPr>
        <w:t xml:space="preserve"> </w:t>
      </w:r>
    </w:p>
    <w:p w:rsidR="00AB638B" w:rsidRPr="002F2ECB"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 xml:space="preserve">e-mail: </w:t>
      </w:r>
      <w:hyperlink r:id="rId368" w:history="1">
        <w:r w:rsidRPr="002F2ECB">
          <w:rPr>
            <w:rStyle w:val="a6"/>
            <w:rFonts w:ascii="Times New Roman" w:hAnsi="Times New Roman" w:cs="Times New Roman"/>
            <w:color w:val="auto"/>
            <w:u w:val="none"/>
            <w:lang w:val="en-US"/>
          </w:rPr>
          <w:t>ilya_zavoloka@mail.ru</w:t>
        </w:r>
      </w:hyperlink>
    </w:p>
    <w:p w:rsidR="00AB638B" w:rsidRPr="002F2ECB" w:rsidRDefault="00AB638B" w:rsidP="006828AA">
      <w:pPr>
        <w:spacing w:after="0" w:line="240" w:lineRule="auto"/>
        <w:ind w:firstLine="567"/>
        <w:jc w:val="right"/>
        <w:rPr>
          <w:rStyle w:val="FontStyle114"/>
          <w:b/>
          <w:sz w:val="22"/>
          <w:szCs w:val="22"/>
          <w:lang w:val="en-US"/>
        </w:rPr>
      </w:pPr>
      <w:r w:rsidRPr="002F2ECB">
        <w:rPr>
          <w:rStyle w:val="FontStyle114"/>
          <w:b/>
          <w:sz w:val="22"/>
          <w:szCs w:val="22"/>
          <w:lang w:val="en-US"/>
        </w:rPr>
        <w:t>Bogdanov O.E.;</w:t>
      </w:r>
    </w:p>
    <w:p w:rsidR="00AB638B" w:rsidRPr="002F2ECB"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Candidate of Agricultural Sciences, Associate Professor</w:t>
      </w:r>
    </w:p>
    <w:p w:rsidR="00AB638B" w:rsidRPr="002F2ECB"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Michurinsk State Agrarian University, Michurinsk, Russia;</w:t>
      </w:r>
      <w:r w:rsidR="006828AA" w:rsidRPr="002F2ECB">
        <w:rPr>
          <w:rStyle w:val="FontStyle114"/>
          <w:sz w:val="22"/>
          <w:szCs w:val="22"/>
          <w:lang w:val="en-US"/>
        </w:rPr>
        <w:t xml:space="preserve"> </w:t>
      </w:r>
    </w:p>
    <w:p w:rsidR="00AB638B" w:rsidRPr="004F2C82" w:rsidRDefault="00AB638B" w:rsidP="006828AA">
      <w:pPr>
        <w:spacing w:after="0" w:line="240" w:lineRule="auto"/>
        <w:ind w:firstLine="567"/>
        <w:jc w:val="right"/>
        <w:rPr>
          <w:rStyle w:val="FontStyle114"/>
          <w:sz w:val="22"/>
          <w:szCs w:val="22"/>
          <w:lang w:val="en-US"/>
        </w:rPr>
      </w:pPr>
      <w:r w:rsidRPr="002F2ECB">
        <w:rPr>
          <w:rStyle w:val="FontStyle114"/>
          <w:sz w:val="22"/>
          <w:szCs w:val="22"/>
          <w:lang w:val="en-US"/>
        </w:rPr>
        <w:t xml:space="preserve">e-mail: </w:t>
      </w:r>
      <w:hyperlink r:id="rId369" w:history="1">
        <w:r w:rsidRPr="002F2ECB">
          <w:rPr>
            <w:rStyle w:val="a6"/>
            <w:rFonts w:ascii="Times New Roman" w:hAnsi="Times New Roman" w:cs="Times New Roman"/>
            <w:color w:val="auto"/>
            <w:u w:val="none"/>
            <w:lang w:val="en-US"/>
          </w:rPr>
          <w:t>bogdanov_o_e@mail.ru</w:t>
        </w:r>
      </w:hyperlink>
    </w:p>
    <w:p w:rsidR="00AB638B" w:rsidRPr="004F2C82" w:rsidRDefault="00AB638B" w:rsidP="006828AA">
      <w:pPr>
        <w:spacing w:after="0" w:line="240" w:lineRule="auto"/>
        <w:ind w:firstLine="567"/>
        <w:jc w:val="right"/>
        <w:rPr>
          <w:rFonts w:ascii="Times New Roman" w:hAnsi="Times New Roman" w:cs="Times New Roman"/>
          <w:lang w:val="en-US"/>
        </w:rPr>
      </w:pPr>
    </w:p>
    <w:p w:rsidR="00AB638B" w:rsidRPr="004F2C82" w:rsidRDefault="00AB638B" w:rsidP="002F2ECB">
      <w:pPr>
        <w:spacing w:after="0" w:line="240" w:lineRule="auto"/>
        <w:jc w:val="center"/>
        <w:rPr>
          <w:rStyle w:val="FontStyle114"/>
          <w:b/>
          <w:sz w:val="22"/>
          <w:szCs w:val="22"/>
          <w:lang w:val="en-US"/>
        </w:rPr>
      </w:pPr>
      <w:r w:rsidRPr="004F2C82">
        <w:rPr>
          <w:rStyle w:val="FontStyle114"/>
          <w:b/>
          <w:sz w:val="22"/>
          <w:szCs w:val="22"/>
          <w:lang w:val="en-US"/>
        </w:rPr>
        <w:t>Annotation</w:t>
      </w:r>
    </w:p>
    <w:p w:rsidR="00AB638B" w:rsidRPr="004F2C82" w:rsidRDefault="00AB638B" w:rsidP="006828AA">
      <w:pPr>
        <w:spacing w:after="0" w:line="240" w:lineRule="auto"/>
        <w:ind w:firstLine="567"/>
        <w:jc w:val="both"/>
        <w:rPr>
          <w:rStyle w:val="FontStyle114"/>
          <w:sz w:val="22"/>
          <w:szCs w:val="22"/>
          <w:lang w:val="en-US"/>
        </w:rPr>
      </w:pPr>
      <w:r w:rsidRPr="004F2C82">
        <w:rPr>
          <w:rStyle w:val="FontStyle114"/>
          <w:sz w:val="22"/>
          <w:szCs w:val="22"/>
          <w:lang w:val="en-US"/>
        </w:rPr>
        <w:t>At the moment, territorial planning is increasingly the main function of public administration. Every year territorial planning becomes a priority strategic task of each subject of the country. The primary task is the development of settlements that would meet the needs of the population in housing, infrastructure, favorable environmental conditions, as well as solve issues of effective, rational use of settlement lands.</w:t>
      </w:r>
    </w:p>
    <w:p w:rsidR="00AB638B" w:rsidRPr="004F2C82" w:rsidRDefault="00AB638B" w:rsidP="006828AA">
      <w:pPr>
        <w:spacing w:after="0" w:line="240" w:lineRule="auto"/>
        <w:ind w:firstLine="567"/>
        <w:jc w:val="both"/>
        <w:rPr>
          <w:rStyle w:val="FontStyle114"/>
          <w:sz w:val="22"/>
          <w:szCs w:val="22"/>
          <w:lang w:val="en-US"/>
        </w:rPr>
      </w:pPr>
      <w:r w:rsidRPr="004F2C82">
        <w:rPr>
          <w:rStyle w:val="FontStyle114"/>
          <w:b/>
          <w:sz w:val="22"/>
          <w:szCs w:val="22"/>
          <w:lang w:val="en-US"/>
        </w:rPr>
        <w:t>Keywords:</w:t>
      </w:r>
      <w:r w:rsidRPr="004F2C82">
        <w:rPr>
          <w:rStyle w:val="FontStyle114"/>
          <w:sz w:val="22"/>
          <w:szCs w:val="22"/>
          <w:lang w:val="en-US"/>
        </w:rPr>
        <w:t xml:space="preserve"> locality, design principles, urban planning, territorial planning, territory, plot.</w:t>
      </w:r>
    </w:p>
    <w:p w:rsidR="00AB638B" w:rsidRPr="004F2C82" w:rsidRDefault="00AB638B" w:rsidP="006828AA">
      <w:pPr>
        <w:spacing w:after="0" w:line="240" w:lineRule="auto"/>
        <w:ind w:firstLine="567"/>
        <w:jc w:val="both"/>
        <w:rPr>
          <w:rFonts w:ascii="Times New Roman" w:hAnsi="Times New Roman" w:cs="Times New Roman"/>
          <w:lang w:val="en-US"/>
        </w:rPr>
      </w:pPr>
    </w:p>
    <w:p w:rsidR="002F2ECB" w:rsidRPr="001E1867" w:rsidRDefault="002F2ECB" w:rsidP="006828AA">
      <w:pPr>
        <w:spacing w:after="0" w:line="240" w:lineRule="auto"/>
        <w:ind w:firstLine="567"/>
        <w:jc w:val="both"/>
        <w:rPr>
          <w:rFonts w:ascii="Times New Roman" w:hAnsi="Times New Roman" w:cs="Times New Roman"/>
          <w:lang w:val="en-US"/>
        </w:rPr>
      </w:pPr>
    </w:p>
    <w:p w:rsidR="002F2ECB" w:rsidRPr="002F2ECB" w:rsidRDefault="002F2ECB" w:rsidP="002F2ECB">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2F2ECB">
        <w:rPr>
          <w:rFonts w:ascii="Times New Roman" w:hAnsi="Times New Roman" w:cs="Times New Roman"/>
          <w:position w:val="-5"/>
          <w:sz w:val="64"/>
        </w:rPr>
        <w:t>И</w:t>
      </w:r>
    </w:p>
    <w:p w:rsidR="00AB638B" w:rsidRPr="004F2C82" w:rsidRDefault="00AB638B" w:rsidP="002F2ECB">
      <w:pPr>
        <w:spacing w:after="0" w:line="240" w:lineRule="auto"/>
        <w:jc w:val="both"/>
        <w:rPr>
          <w:rFonts w:ascii="Times New Roman" w:hAnsi="Times New Roman" w:cs="Times New Roman"/>
        </w:rPr>
      </w:pPr>
      <w:r w:rsidRPr="004F2C82">
        <w:rPr>
          <w:rFonts w:ascii="Times New Roman" w:hAnsi="Times New Roman" w:cs="Times New Roman"/>
        </w:rPr>
        <w:t>зменение экономических, социальных и научно-технических отношений внутри г</w:t>
      </w:r>
      <w:r w:rsidRPr="004F2C82">
        <w:rPr>
          <w:rFonts w:ascii="Times New Roman" w:hAnsi="Times New Roman" w:cs="Times New Roman"/>
        </w:rPr>
        <w:t>о</w:t>
      </w:r>
      <w:r w:rsidRPr="004F2C82">
        <w:rPr>
          <w:rFonts w:ascii="Times New Roman" w:hAnsi="Times New Roman" w:cs="Times New Roman"/>
        </w:rPr>
        <w:t>сударства приводит к значительным изменениям в подходе к развитию территорий поселений, которые становятся эффективны</w:t>
      </w:r>
      <w:r w:rsidR="009D5648">
        <w:rPr>
          <w:rFonts w:ascii="Times New Roman" w:hAnsi="Times New Roman" w:cs="Times New Roman"/>
        </w:rPr>
        <w:t>м</w:t>
      </w:r>
      <w:r w:rsidRPr="004F2C82">
        <w:rPr>
          <w:rFonts w:ascii="Times New Roman" w:hAnsi="Times New Roman" w:cs="Times New Roman"/>
        </w:rPr>
        <w:t xml:space="preserve"> инструменто</w:t>
      </w:r>
      <w:r w:rsidR="009D5648">
        <w:rPr>
          <w:rFonts w:ascii="Times New Roman" w:hAnsi="Times New Roman" w:cs="Times New Roman"/>
        </w:rPr>
        <w:t>м</w:t>
      </w:r>
      <w:r w:rsidRPr="004F2C82">
        <w:rPr>
          <w:rFonts w:ascii="Times New Roman" w:hAnsi="Times New Roman" w:cs="Times New Roman"/>
        </w:rPr>
        <w:t xml:space="preserve"> управления территориальным гр</w:t>
      </w:r>
      <w:r w:rsidRPr="004F2C82">
        <w:rPr>
          <w:rFonts w:ascii="Times New Roman" w:hAnsi="Times New Roman" w:cs="Times New Roman"/>
        </w:rPr>
        <w:t>а</w:t>
      </w:r>
      <w:r w:rsidRPr="004F2C82">
        <w:rPr>
          <w:rFonts w:ascii="Times New Roman" w:hAnsi="Times New Roman" w:cs="Times New Roman"/>
        </w:rPr>
        <w:t>дорегулированием.</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w:t>
      </w:r>
      <w:r w:rsidR="002F2ECB">
        <w:rPr>
          <w:rFonts w:ascii="Times New Roman" w:hAnsi="Times New Roman" w:cs="Times New Roman"/>
        </w:rPr>
        <w:t>ектирование населенных пунктов –</w:t>
      </w:r>
      <w:r w:rsidRPr="004F2C82">
        <w:rPr>
          <w:rFonts w:ascii="Times New Roman" w:hAnsi="Times New Roman" w:cs="Times New Roman"/>
        </w:rPr>
        <w:t xml:space="preserve"> это сложный комплекс мероприятий, включа</w:t>
      </w:r>
      <w:r w:rsidRPr="004F2C82">
        <w:rPr>
          <w:rFonts w:ascii="Times New Roman" w:hAnsi="Times New Roman" w:cs="Times New Roman"/>
        </w:rPr>
        <w:t>ю</w:t>
      </w:r>
      <w:r w:rsidRPr="004F2C82">
        <w:rPr>
          <w:rFonts w:ascii="Times New Roman" w:hAnsi="Times New Roman" w:cs="Times New Roman"/>
        </w:rPr>
        <w:t>щий в себя решение вопросов от изучения юридических требований к разрабатываемому пр</w:t>
      </w:r>
      <w:r w:rsidRPr="004F2C82">
        <w:rPr>
          <w:rFonts w:ascii="Times New Roman" w:hAnsi="Times New Roman" w:cs="Times New Roman"/>
        </w:rPr>
        <w:t>о</w:t>
      </w:r>
      <w:r w:rsidRPr="004F2C82">
        <w:rPr>
          <w:rFonts w:ascii="Times New Roman" w:hAnsi="Times New Roman" w:cs="Times New Roman"/>
        </w:rPr>
        <w:t>екту, обследования предполагаемой территории, до финального согласования генерального плана застройки территории с соответствующими органами [2]</w:t>
      </w:r>
      <w:r w:rsidR="002F2ECB">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Далеко не любой участок подходит под проектирование населенных пунктов. При выб</w:t>
      </w:r>
      <w:r w:rsidRPr="004F2C82">
        <w:rPr>
          <w:rFonts w:ascii="Times New Roman" w:hAnsi="Times New Roman" w:cs="Times New Roman"/>
        </w:rPr>
        <w:t>о</w:t>
      </w:r>
      <w:r w:rsidRPr="004F2C82">
        <w:rPr>
          <w:rFonts w:ascii="Times New Roman" w:hAnsi="Times New Roman" w:cs="Times New Roman"/>
        </w:rPr>
        <w:t>ре территории обязательно учитываются санитарно-технические требования. В первую очередь предполагаемый под разработку земельный участок должен быть расположен на местности, не подверженной затоплениям при разливе рек, дождевыми и талыми водами. Также не следует выбирать территорию с расчлененным рельефом, на котором имеются действующие овраги. Вблизи выбранного участка или непосредственного на его территории должен находиться и</w:t>
      </w:r>
      <w:r w:rsidRPr="004F2C82">
        <w:rPr>
          <w:rFonts w:ascii="Times New Roman" w:hAnsi="Times New Roman" w:cs="Times New Roman"/>
        </w:rPr>
        <w:t>с</w:t>
      </w:r>
      <w:r w:rsidRPr="004F2C82">
        <w:rPr>
          <w:rFonts w:ascii="Times New Roman" w:hAnsi="Times New Roman" w:cs="Times New Roman"/>
        </w:rPr>
        <w:t>точник пресно питьевой воды. Ландшафт участка должен иметь небольшой уклон, который д</w:t>
      </w:r>
      <w:r w:rsidRPr="004F2C82">
        <w:rPr>
          <w:rFonts w:ascii="Times New Roman" w:hAnsi="Times New Roman" w:cs="Times New Roman"/>
        </w:rPr>
        <w:t>е</w:t>
      </w:r>
      <w:r w:rsidRPr="004F2C82">
        <w:rPr>
          <w:rFonts w:ascii="Times New Roman" w:hAnsi="Times New Roman" w:cs="Times New Roman"/>
        </w:rPr>
        <w:t>лает возможным естественный отвод талых и дождевых вод. Участок должен быть достаточно открытым, чтобы на нем соблюдались условия проветриваемости и освещенности. Также уч</w:t>
      </w:r>
      <w:r w:rsidRPr="004F2C82">
        <w:rPr>
          <w:rFonts w:ascii="Times New Roman" w:hAnsi="Times New Roman" w:cs="Times New Roman"/>
        </w:rPr>
        <w:t>и</w:t>
      </w:r>
      <w:r w:rsidRPr="004F2C82">
        <w:rPr>
          <w:rFonts w:ascii="Times New Roman" w:hAnsi="Times New Roman" w:cs="Times New Roman"/>
        </w:rPr>
        <w:t>тывается глубина залегания грунтовых вод, ветровой и температурный режимы и состояние почв [3]</w:t>
      </w:r>
      <w:r w:rsidR="002F2ECB">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Основой для проектирования населенного пункта является проект планировки, предста</w:t>
      </w:r>
      <w:r w:rsidRPr="004F2C82">
        <w:rPr>
          <w:rFonts w:ascii="Times New Roman" w:hAnsi="Times New Roman" w:cs="Times New Roman"/>
        </w:rPr>
        <w:t>в</w:t>
      </w:r>
      <w:r w:rsidRPr="004F2C82">
        <w:rPr>
          <w:rFonts w:ascii="Times New Roman" w:hAnsi="Times New Roman" w:cs="Times New Roman"/>
        </w:rPr>
        <w:t>ляющий собой чертеж. Базой для проекта служит топографический или генеральный план п</w:t>
      </w:r>
      <w:r w:rsidRPr="004F2C82">
        <w:rPr>
          <w:rFonts w:ascii="Times New Roman" w:hAnsi="Times New Roman" w:cs="Times New Roman"/>
        </w:rPr>
        <w:t>о</w:t>
      </w:r>
      <w:r w:rsidRPr="004F2C82">
        <w:rPr>
          <w:rFonts w:ascii="Times New Roman" w:hAnsi="Times New Roman" w:cs="Times New Roman"/>
        </w:rPr>
        <w:t>селения. Графическая часть проекта отражает, прежде всего, размещение функциональных зон. В соответствии со статьей 35 Градостроительного кодекса РФ, можно выделить следующие зоны:</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Жилая зона;</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Общественно-деловая зона;</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lastRenderedPageBreak/>
        <w:t>Производственная зона;</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Зона инженерных и транспортных инфраструктур;</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Рекреационная зона;</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Зона для сельскохозяйственного использования;</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Зона военных объектов;</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Зона специального назначения;</w:t>
      </w:r>
    </w:p>
    <w:p w:rsidR="00AB638B" w:rsidRPr="004F2C82" w:rsidRDefault="00AB638B" w:rsidP="002F2ECB">
      <w:pPr>
        <w:pStyle w:val="afa"/>
        <w:numPr>
          <w:ilvl w:val="0"/>
          <w:numId w:val="43"/>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Иные территориальные зоны.</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При проектировании населенного пункта, границы функциональных зон стараются уст</w:t>
      </w:r>
      <w:r w:rsidRPr="004F2C82">
        <w:rPr>
          <w:color w:val="auto"/>
          <w:sz w:val="22"/>
          <w:szCs w:val="22"/>
        </w:rPr>
        <w:t>а</w:t>
      </w:r>
      <w:r w:rsidRPr="004F2C82">
        <w:rPr>
          <w:color w:val="auto"/>
          <w:sz w:val="22"/>
          <w:szCs w:val="22"/>
        </w:rPr>
        <w:t>новить по уже имеющимся объектам на территории обустройства. Такими границами могут быть как природные ландшафты, например реки, посадки, так и линейные объекты – магистр</w:t>
      </w:r>
      <w:r w:rsidRPr="004F2C82">
        <w:rPr>
          <w:color w:val="auto"/>
          <w:sz w:val="22"/>
          <w:szCs w:val="22"/>
        </w:rPr>
        <w:t>а</w:t>
      </w:r>
      <w:r w:rsidRPr="004F2C82">
        <w:rPr>
          <w:color w:val="auto"/>
          <w:sz w:val="22"/>
          <w:szCs w:val="22"/>
        </w:rPr>
        <w:t>ли, улицы, линии электропередач, а также установленные земельные участки. Границы фун</w:t>
      </w:r>
      <w:r w:rsidRPr="004F2C82">
        <w:rPr>
          <w:color w:val="auto"/>
          <w:sz w:val="22"/>
          <w:szCs w:val="22"/>
        </w:rPr>
        <w:t>к</w:t>
      </w:r>
      <w:r w:rsidRPr="004F2C82">
        <w:rPr>
          <w:color w:val="auto"/>
          <w:sz w:val="22"/>
          <w:szCs w:val="22"/>
        </w:rPr>
        <w:t>циональных зон на плане отражаются красной линией. Кроме того, важным условием при т</w:t>
      </w:r>
      <w:r w:rsidRPr="004F2C82">
        <w:rPr>
          <w:color w:val="auto"/>
          <w:sz w:val="22"/>
          <w:szCs w:val="22"/>
        </w:rPr>
        <w:t>а</w:t>
      </w:r>
      <w:r w:rsidRPr="004F2C82">
        <w:rPr>
          <w:color w:val="auto"/>
          <w:sz w:val="22"/>
          <w:szCs w:val="22"/>
        </w:rPr>
        <w:t>ком проектировании является обязательное выделение рекреационных территорий и зон, имеющих особое историческое или культурное значение – в основном это уже имеющиеся и</w:t>
      </w:r>
      <w:r w:rsidRPr="004F2C82">
        <w:rPr>
          <w:color w:val="auto"/>
          <w:sz w:val="22"/>
          <w:szCs w:val="22"/>
        </w:rPr>
        <w:t>с</w:t>
      </w:r>
      <w:r w:rsidRPr="004F2C82">
        <w:rPr>
          <w:color w:val="auto"/>
          <w:sz w:val="22"/>
          <w:szCs w:val="22"/>
        </w:rPr>
        <w:t>торические застройки [1, 5]</w:t>
      </w:r>
      <w:r w:rsidR="005E1D25">
        <w:rPr>
          <w:color w:val="auto"/>
          <w:sz w:val="22"/>
          <w:szCs w:val="22"/>
        </w:rPr>
        <w:t>.</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Основной задачей при разработке генерального плана населенного пункта является ко</w:t>
      </w:r>
      <w:r w:rsidRPr="004F2C82">
        <w:rPr>
          <w:color w:val="auto"/>
          <w:sz w:val="22"/>
          <w:szCs w:val="22"/>
        </w:rPr>
        <w:t>м</w:t>
      </w:r>
      <w:r w:rsidRPr="004F2C82">
        <w:rPr>
          <w:color w:val="auto"/>
          <w:sz w:val="22"/>
          <w:szCs w:val="22"/>
        </w:rPr>
        <w:t>плексный учет градостроительной ситуации. Сюда можно отнести местоположение проект</w:t>
      </w:r>
      <w:r w:rsidRPr="004F2C82">
        <w:rPr>
          <w:color w:val="auto"/>
          <w:sz w:val="22"/>
          <w:szCs w:val="22"/>
        </w:rPr>
        <w:t>и</w:t>
      </w:r>
      <w:r w:rsidRPr="004F2C82">
        <w:rPr>
          <w:color w:val="auto"/>
          <w:sz w:val="22"/>
          <w:szCs w:val="22"/>
        </w:rPr>
        <w:t>руемого объекта относительно имеющийся инфраструктуры, его связь с другими естественн</w:t>
      </w:r>
      <w:r w:rsidRPr="004F2C82">
        <w:rPr>
          <w:color w:val="auto"/>
          <w:sz w:val="22"/>
          <w:szCs w:val="22"/>
        </w:rPr>
        <w:t>ы</w:t>
      </w:r>
      <w:r w:rsidRPr="004F2C82">
        <w:rPr>
          <w:color w:val="auto"/>
          <w:sz w:val="22"/>
          <w:szCs w:val="22"/>
        </w:rPr>
        <w:t>ми и искусственными ландшафтами. При разработке ситуационного плана учитывается:</w:t>
      </w:r>
    </w:p>
    <w:p w:rsidR="00AB638B" w:rsidRPr="004F2C82" w:rsidRDefault="00192740" w:rsidP="006828AA">
      <w:pPr>
        <w:pStyle w:val="a4"/>
        <w:shd w:val="clear" w:color="auto" w:fill="FFFFFF"/>
        <w:spacing w:before="0" w:beforeAutospacing="0" w:after="0" w:afterAutospacing="0"/>
        <w:ind w:firstLine="567"/>
        <w:jc w:val="both"/>
        <w:rPr>
          <w:color w:val="auto"/>
          <w:sz w:val="22"/>
          <w:szCs w:val="22"/>
        </w:rPr>
      </w:pPr>
      <w:r>
        <w:rPr>
          <w:color w:val="auto"/>
          <w:sz w:val="22"/>
          <w:szCs w:val="22"/>
        </w:rPr>
        <w:t>- </w:t>
      </w:r>
      <w:r w:rsidR="00AB638B" w:rsidRPr="004F2C82">
        <w:rPr>
          <w:color w:val="auto"/>
          <w:sz w:val="22"/>
          <w:szCs w:val="22"/>
        </w:rPr>
        <w:t>комплекс природно-климатических условий, включающих в себя сведения о климате, действующем на конкретном участке, водном и ветровом режиме, почве, рельефе, отрицател</w:t>
      </w:r>
      <w:r w:rsidR="00AB638B" w:rsidRPr="004F2C82">
        <w:rPr>
          <w:color w:val="auto"/>
          <w:sz w:val="22"/>
          <w:szCs w:val="22"/>
        </w:rPr>
        <w:t>ь</w:t>
      </w:r>
      <w:r w:rsidR="00AB638B" w:rsidRPr="004F2C82">
        <w:rPr>
          <w:color w:val="auto"/>
          <w:sz w:val="22"/>
          <w:szCs w:val="22"/>
        </w:rPr>
        <w:t>ных явлениях (заболачивание, затопление, оползни, сели и др);</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 физико-технические требования к размещению сооружений газо-</w:t>
      </w:r>
      <w:r w:rsidR="00192740">
        <w:rPr>
          <w:color w:val="auto"/>
          <w:sz w:val="22"/>
          <w:szCs w:val="22"/>
        </w:rPr>
        <w:t>,</w:t>
      </w:r>
      <w:r w:rsidRPr="004F2C82">
        <w:rPr>
          <w:color w:val="auto"/>
          <w:sz w:val="22"/>
          <w:szCs w:val="22"/>
        </w:rPr>
        <w:t xml:space="preserve"> электро- и водосна</w:t>
      </w:r>
      <w:r w:rsidRPr="004F2C82">
        <w:rPr>
          <w:color w:val="auto"/>
          <w:sz w:val="22"/>
          <w:szCs w:val="22"/>
        </w:rPr>
        <w:t>б</w:t>
      </w:r>
      <w:r w:rsidRPr="004F2C82">
        <w:rPr>
          <w:color w:val="auto"/>
          <w:sz w:val="22"/>
          <w:szCs w:val="22"/>
        </w:rPr>
        <w:t>жения, отвода канализации,</w:t>
      </w:r>
      <w:r w:rsidR="006828AA" w:rsidRPr="004F2C82">
        <w:rPr>
          <w:color w:val="auto"/>
          <w:sz w:val="22"/>
          <w:szCs w:val="22"/>
        </w:rPr>
        <w:t xml:space="preserve"> </w:t>
      </w:r>
      <w:r w:rsidRPr="004F2C82">
        <w:rPr>
          <w:color w:val="auto"/>
          <w:sz w:val="22"/>
          <w:szCs w:val="22"/>
        </w:rPr>
        <w:t>а также планировке территории с учетом таких объектов инфр</w:t>
      </w:r>
      <w:r w:rsidRPr="004F2C82">
        <w:rPr>
          <w:color w:val="auto"/>
          <w:sz w:val="22"/>
          <w:szCs w:val="22"/>
        </w:rPr>
        <w:t>а</w:t>
      </w:r>
      <w:r w:rsidRPr="004F2C82">
        <w:rPr>
          <w:color w:val="auto"/>
          <w:sz w:val="22"/>
          <w:szCs w:val="22"/>
        </w:rPr>
        <w:t xml:space="preserve">структуры как дороги и др. </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 санитарно-гигиенические требования к размещению сооружений и планировке террит</w:t>
      </w:r>
      <w:r w:rsidRPr="004F2C82">
        <w:rPr>
          <w:color w:val="auto"/>
          <w:sz w:val="22"/>
          <w:szCs w:val="22"/>
        </w:rPr>
        <w:t>о</w:t>
      </w:r>
      <w:r w:rsidRPr="004F2C82">
        <w:rPr>
          <w:color w:val="auto"/>
          <w:sz w:val="22"/>
          <w:szCs w:val="22"/>
        </w:rPr>
        <w:t>рии, которые предполагают разработку мер по ликвидации производственных вредных выбр</w:t>
      </w:r>
      <w:r w:rsidRPr="004F2C82">
        <w:rPr>
          <w:color w:val="auto"/>
          <w:sz w:val="22"/>
          <w:szCs w:val="22"/>
        </w:rPr>
        <w:t>о</w:t>
      </w:r>
      <w:r w:rsidRPr="004F2C82">
        <w:rPr>
          <w:color w:val="auto"/>
          <w:sz w:val="22"/>
          <w:szCs w:val="22"/>
        </w:rPr>
        <w:t xml:space="preserve">сов (в воздух, воду, почву) и производственных шумов. </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Правовой режим земель населенных пунктов, как и иных других категорий, определен и изложен в нормативных актах федерального и регионального уровня, главным образом, в З</w:t>
      </w:r>
      <w:r w:rsidRPr="004F2C82">
        <w:rPr>
          <w:color w:val="auto"/>
          <w:sz w:val="22"/>
          <w:szCs w:val="22"/>
        </w:rPr>
        <w:t>е</w:t>
      </w:r>
      <w:r w:rsidRPr="004F2C82">
        <w:rPr>
          <w:color w:val="auto"/>
          <w:sz w:val="22"/>
          <w:szCs w:val="22"/>
        </w:rPr>
        <w:t>мельном и Градостроительном кодексе Российской Федерации [1, 3-4]</w:t>
      </w:r>
      <w:r w:rsidR="00192740">
        <w:rPr>
          <w:color w:val="auto"/>
          <w:sz w:val="22"/>
          <w:szCs w:val="22"/>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к основным принципам проектирования населенных пунктов относятся:</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Учет всех походов к планированию территории (социального, экономического, экол</w:t>
      </w:r>
      <w:r w:rsidRPr="004F2C82">
        <w:rPr>
          <w:rFonts w:ascii="Times New Roman" w:hAnsi="Times New Roman" w:cs="Times New Roman"/>
        </w:rPr>
        <w:t>о</w:t>
      </w:r>
      <w:r w:rsidRPr="004F2C82">
        <w:rPr>
          <w:rFonts w:ascii="Times New Roman" w:hAnsi="Times New Roman" w:cs="Times New Roman"/>
        </w:rPr>
        <w:t>гического, технического, эстетического):</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Разделение территории населенного пункта на отдельные зоны с учетом их функци</w:t>
      </w:r>
      <w:r w:rsidRPr="004F2C82">
        <w:rPr>
          <w:rFonts w:ascii="Times New Roman" w:hAnsi="Times New Roman" w:cs="Times New Roman"/>
        </w:rPr>
        <w:t>о</w:t>
      </w:r>
      <w:r w:rsidRPr="004F2C82">
        <w:rPr>
          <w:rFonts w:ascii="Times New Roman" w:hAnsi="Times New Roman" w:cs="Times New Roman"/>
        </w:rPr>
        <w:t>нального назначения;</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Создание наиболее благоприятных санитарно-гигиенических условий;</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Разработка проекта, позволяющего наиболее грамотно объединить составляющие пр</w:t>
      </w:r>
      <w:r w:rsidRPr="004F2C82">
        <w:rPr>
          <w:rFonts w:ascii="Times New Roman" w:hAnsi="Times New Roman" w:cs="Times New Roman"/>
        </w:rPr>
        <w:t>и</w:t>
      </w:r>
      <w:r w:rsidRPr="004F2C82">
        <w:rPr>
          <w:rFonts w:ascii="Times New Roman" w:hAnsi="Times New Roman" w:cs="Times New Roman"/>
        </w:rPr>
        <w:t>родного и антропогенного ландшафта, в том числе уже имеющиеся объекты градостроительн</w:t>
      </w:r>
      <w:r w:rsidRPr="004F2C82">
        <w:rPr>
          <w:rFonts w:ascii="Times New Roman" w:hAnsi="Times New Roman" w:cs="Times New Roman"/>
        </w:rPr>
        <w:t>о</w:t>
      </w:r>
      <w:r w:rsidRPr="004F2C82">
        <w:rPr>
          <w:rFonts w:ascii="Times New Roman" w:hAnsi="Times New Roman" w:cs="Times New Roman"/>
        </w:rPr>
        <w:t>го назначения;</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Развитие сети культурно-бытовых учреждений, позволяющих удовлетворить матер</w:t>
      </w:r>
      <w:r w:rsidRPr="004F2C82">
        <w:rPr>
          <w:rFonts w:ascii="Times New Roman" w:hAnsi="Times New Roman" w:cs="Times New Roman"/>
        </w:rPr>
        <w:t>и</w:t>
      </w:r>
      <w:r w:rsidRPr="004F2C82">
        <w:rPr>
          <w:rFonts w:ascii="Times New Roman" w:hAnsi="Times New Roman" w:cs="Times New Roman"/>
        </w:rPr>
        <w:t>альные, эмоциональные, эстетические, духовные и другие потребности населения;</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Создание общественного центра, который станет главным компонентом архитектурного решения населенного пункта;</w:t>
      </w:r>
    </w:p>
    <w:p w:rsidR="00AB638B" w:rsidRPr="004F2C82" w:rsidRDefault="00AB638B" w:rsidP="006828AA">
      <w:pPr>
        <w:pStyle w:val="afa"/>
        <w:numPr>
          <w:ilvl w:val="0"/>
          <w:numId w:val="42"/>
        </w:numPr>
        <w:spacing w:after="0" w:line="240" w:lineRule="auto"/>
        <w:ind w:left="0" w:firstLine="567"/>
        <w:jc w:val="both"/>
        <w:rPr>
          <w:rFonts w:ascii="Times New Roman" w:hAnsi="Times New Roman" w:cs="Times New Roman"/>
        </w:rPr>
      </w:pPr>
      <w:r w:rsidRPr="004F2C82">
        <w:rPr>
          <w:rFonts w:ascii="Times New Roman" w:hAnsi="Times New Roman" w:cs="Times New Roman"/>
        </w:rPr>
        <w:t>Планирование расположения населенного пункта с учетом его возможного дальнейшего увеличения площади [3, 5]</w:t>
      </w:r>
      <w:r w:rsidR="00192740">
        <w:rPr>
          <w:rFonts w:ascii="Times New Roman" w:hAnsi="Times New Roman" w:cs="Times New Roman"/>
        </w:rPr>
        <w:t>.</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Проектирование населенных пунктов заключается в определении планировочной стру</w:t>
      </w:r>
      <w:r w:rsidRPr="004F2C82">
        <w:rPr>
          <w:color w:val="auto"/>
          <w:sz w:val="22"/>
          <w:szCs w:val="22"/>
        </w:rPr>
        <w:t>к</w:t>
      </w:r>
      <w:r w:rsidRPr="004F2C82">
        <w:rPr>
          <w:color w:val="auto"/>
          <w:sz w:val="22"/>
          <w:szCs w:val="22"/>
        </w:rPr>
        <w:t>туры населённого пункта с учётом перспектив его развития, функций, и зонирование террит</w:t>
      </w:r>
      <w:r w:rsidRPr="004F2C82">
        <w:rPr>
          <w:color w:val="auto"/>
          <w:sz w:val="22"/>
          <w:szCs w:val="22"/>
        </w:rPr>
        <w:t>о</w:t>
      </w:r>
      <w:r w:rsidRPr="004F2C82">
        <w:rPr>
          <w:color w:val="auto"/>
          <w:sz w:val="22"/>
          <w:szCs w:val="22"/>
        </w:rPr>
        <w:t>рии, размещение всех объектов жилого, культурно-бытового и производственного назначения, установлении уровня инженерного оборудования и очерёдности строительства. </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На современных этапах социально-экономического развития страны, изменений закон</w:t>
      </w:r>
      <w:r w:rsidRPr="004F2C82">
        <w:rPr>
          <w:color w:val="auto"/>
          <w:sz w:val="22"/>
          <w:szCs w:val="22"/>
        </w:rPr>
        <w:t>о</w:t>
      </w:r>
      <w:r w:rsidRPr="004F2C82">
        <w:rPr>
          <w:color w:val="auto"/>
          <w:sz w:val="22"/>
          <w:szCs w:val="22"/>
        </w:rPr>
        <w:t>дательства в сфере землепользования, активной инвестиционно-строительной деятельности, особое внимание земельной политики государства заслуживает градостроительная деятел</w:t>
      </w:r>
      <w:r w:rsidRPr="004F2C82">
        <w:rPr>
          <w:color w:val="auto"/>
          <w:sz w:val="22"/>
          <w:szCs w:val="22"/>
        </w:rPr>
        <w:t>ь</w:t>
      </w:r>
      <w:r w:rsidRPr="004F2C82">
        <w:rPr>
          <w:color w:val="auto"/>
          <w:sz w:val="22"/>
          <w:szCs w:val="22"/>
        </w:rPr>
        <w:t>ность, направленная на улучшение пространственной среды жизнедеятельности общества.</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rStyle w:val="FontStyle114"/>
          <w:color w:val="auto"/>
          <w:sz w:val="22"/>
          <w:szCs w:val="22"/>
        </w:rPr>
        <w:lastRenderedPageBreak/>
        <w:t>Комплексный подход к решению данного вопроса позволяет улучшить социально-экономическую ситуацию в отдельно взятом регионе, что благоприятно сказывается на его зн</w:t>
      </w:r>
      <w:r w:rsidRPr="004F2C82">
        <w:rPr>
          <w:rStyle w:val="FontStyle114"/>
          <w:color w:val="auto"/>
          <w:sz w:val="22"/>
          <w:szCs w:val="22"/>
        </w:rPr>
        <w:t>а</w:t>
      </w:r>
      <w:r w:rsidRPr="004F2C82">
        <w:rPr>
          <w:rStyle w:val="FontStyle114"/>
          <w:color w:val="auto"/>
          <w:sz w:val="22"/>
          <w:szCs w:val="22"/>
        </w:rPr>
        <w:t>чимых показателях.</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 xml:space="preserve">1. Градостроительный кодекс Российской Федерации от 29.12.2004 N 190-ФЗ (ред. от 31.12.2017) [Электронный ресурс] // КонсультантПлюс. </w:t>
      </w:r>
    </w:p>
    <w:p w:rsidR="00AB638B" w:rsidRPr="004F2C82" w:rsidRDefault="00192740" w:rsidP="006828AA">
      <w:pPr>
        <w:pStyle w:val="a4"/>
        <w:shd w:val="clear" w:color="auto" w:fill="FFFFFF"/>
        <w:spacing w:before="0" w:beforeAutospacing="0" w:after="0" w:afterAutospacing="0"/>
        <w:ind w:firstLine="567"/>
        <w:jc w:val="both"/>
        <w:rPr>
          <w:color w:val="auto"/>
          <w:sz w:val="22"/>
          <w:szCs w:val="22"/>
        </w:rPr>
      </w:pPr>
      <w:r>
        <w:rPr>
          <w:color w:val="auto"/>
          <w:sz w:val="22"/>
          <w:szCs w:val="22"/>
        </w:rPr>
        <w:t>2. Горлова, С.</w:t>
      </w:r>
      <w:r w:rsidR="00AB638B" w:rsidRPr="004F2C82">
        <w:rPr>
          <w:color w:val="auto"/>
          <w:sz w:val="22"/>
          <w:szCs w:val="22"/>
        </w:rPr>
        <w:t>В. Планиро</w:t>
      </w:r>
      <w:r>
        <w:rPr>
          <w:color w:val="auto"/>
          <w:sz w:val="22"/>
          <w:szCs w:val="22"/>
        </w:rPr>
        <w:t>вание использования земель / С.В. Горлова, И.</w:t>
      </w:r>
      <w:r w:rsidR="00AB638B" w:rsidRPr="004F2C82">
        <w:rPr>
          <w:color w:val="auto"/>
          <w:sz w:val="22"/>
          <w:szCs w:val="22"/>
        </w:rPr>
        <w:t>П. Заволока // Роль аграрной науки в устойчивом развитии сельских территорий : Сборник V Всероссийской (национальной) научной конференции, Новосибирск, 18 декабря 2020 года. – Новосибирск: И</w:t>
      </w:r>
      <w:r w:rsidR="00AB638B" w:rsidRPr="004F2C82">
        <w:rPr>
          <w:color w:val="auto"/>
          <w:sz w:val="22"/>
          <w:szCs w:val="22"/>
        </w:rPr>
        <w:t>з</w:t>
      </w:r>
      <w:r w:rsidR="00AB638B" w:rsidRPr="004F2C82">
        <w:rPr>
          <w:color w:val="auto"/>
          <w:sz w:val="22"/>
          <w:szCs w:val="22"/>
        </w:rPr>
        <w:t>дательский центр Новосибирского государст</w:t>
      </w:r>
      <w:r>
        <w:rPr>
          <w:color w:val="auto"/>
          <w:sz w:val="22"/>
          <w:szCs w:val="22"/>
        </w:rPr>
        <w:t>венного аграрного университета «</w:t>
      </w:r>
      <w:r w:rsidR="00AB638B" w:rsidRPr="004F2C82">
        <w:rPr>
          <w:color w:val="auto"/>
          <w:sz w:val="22"/>
          <w:szCs w:val="22"/>
        </w:rPr>
        <w:t>Золотой колос</w:t>
      </w:r>
      <w:r>
        <w:rPr>
          <w:color w:val="auto"/>
          <w:sz w:val="22"/>
          <w:szCs w:val="22"/>
        </w:rPr>
        <w:t>»</w:t>
      </w:r>
      <w:r w:rsidR="00AB638B" w:rsidRPr="004F2C82">
        <w:rPr>
          <w:color w:val="auto"/>
          <w:sz w:val="22"/>
          <w:szCs w:val="22"/>
        </w:rPr>
        <w:t>, 2020. – С. 842-845. – EDN GYVDTT.</w:t>
      </w:r>
    </w:p>
    <w:p w:rsidR="00AB638B" w:rsidRPr="004F2C82" w:rsidRDefault="00192740" w:rsidP="006828AA">
      <w:pPr>
        <w:pStyle w:val="a4"/>
        <w:shd w:val="clear" w:color="auto" w:fill="FFFFFF"/>
        <w:spacing w:before="0" w:beforeAutospacing="0" w:after="0" w:afterAutospacing="0"/>
        <w:ind w:firstLine="567"/>
        <w:jc w:val="both"/>
        <w:rPr>
          <w:color w:val="auto"/>
          <w:sz w:val="22"/>
          <w:szCs w:val="22"/>
        </w:rPr>
      </w:pPr>
      <w:r>
        <w:rPr>
          <w:color w:val="auto"/>
          <w:sz w:val="22"/>
          <w:szCs w:val="22"/>
        </w:rPr>
        <w:t>3. Донская, И.</w:t>
      </w:r>
      <w:r w:rsidR="00AB638B" w:rsidRPr="004F2C82">
        <w:rPr>
          <w:color w:val="auto"/>
          <w:sz w:val="22"/>
          <w:szCs w:val="22"/>
        </w:rPr>
        <w:t>В. Планировка территории мун</w:t>
      </w:r>
      <w:r>
        <w:rPr>
          <w:color w:val="auto"/>
          <w:sz w:val="22"/>
          <w:szCs w:val="22"/>
        </w:rPr>
        <w:t>иципальных образований[17] / И.</w:t>
      </w:r>
      <w:r w:rsidR="00AB638B" w:rsidRPr="004F2C82">
        <w:rPr>
          <w:color w:val="auto"/>
          <w:sz w:val="22"/>
          <w:szCs w:val="22"/>
        </w:rPr>
        <w:t>В. Донская // Проблемы науки. – 2018. – № 7(31). – С. 109-110.</w:t>
      </w:r>
    </w:p>
    <w:p w:rsidR="00AB638B" w:rsidRPr="004F2C82" w:rsidRDefault="00AB638B" w:rsidP="006828AA">
      <w:pPr>
        <w:pStyle w:val="a4"/>
        <w:shd w:val="clear" w:color="auto" w:fill="FFFFFF"/>
        <w:spacing w:before="0" w:beforeAutospacing="0" w:after="0" w:afterAutospacing="0"/>
        <w:ind w:firstLine="567"/>
        <w:jc w:val="both"/>
        <w:rPr>
          <w:color w:val="auto"/>
          <w:sz w:val="22"/>
          <w:szCs w:val="22"/>
        </w:rPr>
      </w:pPr>
      <w:r w:rsidRPr="004F2C82">
        <w:rPr>
          <w:color w:val="auto"/>
          <w:sz w:val="22"/>
          <w:szCs w:val="22"/>
        </w:rPr>
        <w:t xml:space="preserve">4. Земельный кодекс Российской Федерации от 25.10.2001 N 136-ФЗ (ред. от 29.07.2017) (с изм. и доп., вступ. в силу с 11.08.2017) [Электронный ресурс] // КонсультантПлюс. </w:t>
      </w:r>
      <w:r w:rsidRPr="004F2C82">
        <w:rPr>
          <w:color w:val="auto"/>
          <w:sz w:val="22"/>
          <w:szCs w:val="22"/>
        </w:rPr>
        <w:tab/>
        <w:t xml:space="preserve">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Токарева, Д.Ф. Зонирование территории населенных пун</w:t>
      </w:r>
      <w:r w:rsidR="00192740">
        <w:rPr>
          <w:rFonts w:ascii="Times New Roman" w:hAnsi="Times New Roman" w:cs="Times New Roman"/>
        </w:rPr>
        <w:t>ктов / Д.</w:t>
      </w:r>
      <w:r w:rsidRPr="004F2C82">
        <w:rPr>
          <w:rFonts w:ascii="Times New Roman" w:hAnsi="Times New Roman" w:cs="Times New Roman"/>
        </w:rPr>
        <w:t>Ф. Токарева // Пр</w:t>
      </w:r>
      <w:r w:rsidRPr="004F2C82">
        <w:rPr>
          <w:rFonts w:ascii="Times New Roman" w:hAnsi="Times New Roman" w:cs="Times New Roman"/>
        </w:rPr>
        <w:t>о</w:t>
      </w:r>
      <w:r w:rsidRPr="004F2C82">
        <w:rPr>
          <w:rFonts w:ascii="Times New Roman" w:hAnsi="Times New Roman" w:cs="Times New Roman"/>
        </w:rPr>
        <w:t>блемы и перспективы развития земельно-имущественных отношений на современном этапе : материалы Международного конкурса студенческих научно-исследовательских работ, посв</w:t>
      </w:r>
      <w:r w:rsidRPr="004F2C82">
        <w:rPr>
          <w:rFonts w:ascii="Times New Roman" w:hAnsi="Times New Roman" w:cs="Times New Roman"/>
        </w:rPr>
        <w:t>я</w:t>
      </w:r>
      <w:r w:rsidRPr="004F2C82">
        <w:rPr>
          <w:rFonts w:ascii="Times New Roman" w:hAnsi="Times New Roman" w:cs="Times New Roman"/>
        </w:rPr>
        <w:t>щенного 10-летию кафедры «Землеустройство и кадастры», Ульяновск, 01 марта – 30</w:t>
      </w:r>
      <w:r w:rsidR="006828AA" w:rsidRPr="004F2C82">
        <w:rPr>
          <w:rFonts w:ascii="Times New Roman" w:hAnsi="Times New Roman" w:cs="Times New Roman"/>
        </w:rPr>
        <w:t xml:space="preserve"> </w:t>
      </w:r>
      <w:r w:rsidRPr="004F2C82">
        <w:rPr>
          <w:rFonts w:ascii="Times New Roman" w:hAnsi="Times New Roman" w:cs="Times New Roman"/>
        </w:rPr>
        <w:t>2017 г</w:t>
      </w:r>
      <w:r w:rsidRPr="004F2C82">
        <w:rPr>
          <w:rFonts w:ascii="Times New Roman" w:hAnsi="Times New Roman" w:cs="Times New Roman"/>
        </w:rPr>
        <w:t>о</w:t>
      </w:r>
      <w:r w:rsidRPr="004F2C82">
        <w:rPr>
          <w:rFonts w:ascii="Times New Roman" w:hAnsi="Times New Roman" w:cs="Times New Roman"/>
        </w:rPr>
        <w:t>да. – Ульяновск: Ульяновский государственный аграрный университет им. П.А. Столыпина, 2017. – С. 235-238. – EDN YJOQBE.</w:t>
      </w:r>
    </w:p>
    <w:p w:rsidR="00AB638B" w:rsidRPr="004F2C82" w:rsidRDefault="00AB638B" w:rsidP="006828AA">
      <w:pPr>
        <w:spacing w:after="0" w:line="240" w:lineRule="auto"/>
        <w:ind w:firstLine="567"/>
        <w:jc w:val="both"/>
        <w:rPr>
          <w:rFonts w:ascii="Times New Roman" w:hAnsi="Times New Roman" w:cs="Times New Roman"/>
        </w:rPr>
      </w:pPr>
    </w:p>
    <w:p w:rsidR="00192740" w:rsidRDefault="00192740" w:rsidP="00192740">
      <w:pPr>
        <w:spacing w:after="0" w:line="240" w:lineRule="auto"/>
        <w:rPr>
          <w:rFonts w:ascii="Times New Roman" w:hAnsi="Times New Roman" w:cs="Times New Roman"/>
          <w:b/>
        </w:rPr>
      </w:pPr>
    </w:p>
    <w:p w:rsidR="00AB638B" w:rsidRPr="00192740" w:rsidRDefault="00AB638B" w:rsidP="00192740">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192740">
        <w:rPr>
          <w:rFonts w:ascii="Times New Roman" w:hAnsi="Times New Roman" w:cs="Times New Roman"/>
        </w:rPr>
        <w:t>332.363</w:t>
      </w:r>
      <w:r w:rsidRPr="00192740">
        <w:rPr>
          <w:rFonts w:ascii="Times New Roman" w:hAnsi="Times New Roman" w:cs="Times New Roman"/>
        </w:rPr>
        <w:tab/>
      </w:r>
    </w:p>
    <w:p w:rsidR="00AB638B" w:rsidRPr="004F2C82" w:rsidRDefault="00AB638B" w:rsidP="006828AA">
      <w:pPr>
        <w:spacing w:after="0" w:line="240" w:lineRule="auto"/>
        <w:ind w:firstLine="567"/>
        <w:rPr>
          <w:rFonts w:ascii="Times New Roman" w:hAnsi="Times New Roman" w:cs="Times New Roman"/>
        </w:rPr>
      </w:pPr>
    </w:p>
    <w:p w:rsidR="00AB638B" w:rsidRPr="004F2C82" w:rsidRDefault="00AB638B" w:rsidP="00192740">
      <w:pPr>
        <w:spacing w:after="0" w:line="240" w:lineRule="auto"/>
        <w:jc w:val="center"/>
        <w:rPr>
          <w:rFonts w:ascii="Times New Roman" w:hAnsi="Times New Roman" w:cs="Times New Roman"/>
          <w:b/>
        </w:rPr>
      </w:pPr>
      <w:r w:rsidRPr="004F2C82">
        <w:rPr>
          <w:rFonts w:ascii="Times New Roman" w:hAnsi="Times New Roman" w:cs="Times New Roman"/>
          <w:b/>
        </w:rPr>
        <w:t>ОПТИМИЗАЦИЯ ВЕДЕНИЯ ЕГРН</w:t>
      </w:r>
    </w:p>
    <w:p w:rsidR="00AB638B" w:rsidRPr="004F2C82" w:rsidRDefault="00AB638B" w:rsidP="006828AA">
      <w:pPr>
        <w:spacing w:after="0" w:line="240" w:lineRule="auto"/>
        <w:ind w:firstLine="567"/>
        <w:jc w:val="center"/>
        <w:rPr>
          <w:rFonts w:ascii="Times New Roman" w:hAnsi="Times New Roman" w:cs="Times New Roman"/>
        </w:rPr>
      </w:pPr>
    </w:p>
    <w:p w:rsidR="00AB638B" w:rsidRPr="00192740" w:rsidRDefault="00AB638B" w:rsidP="006828AA">
      <w:pPr>
        <w:spacing w:after="0" w:line="240" w:lineRule="auto"/>
        <w:ind w:firstLine="567"/>
        <w:jc w:val="right"/>
        <w:rPr>
          <w:rFonts w:ascii="Times New Roman" w:hAnsi="Times New Roman" w:cs="Times New Roman"/>
          <w:b/>
        </w:rPr>
      </w:pPr>
      <w:r w:rsidRPr="00192740">
        <w:rPr>
          <w:rFonts w:ascii="Times New Roman" w:hAnsi="Times New Roman" w:cs="Times New Roman"/>
          <w:b/>
        </w:rPr>
        <w:t>Давыдова М.Д.;</w:t>
      </w:r>
    </w:p>
    <w:p w:rsidR="00192740"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Министерство экологии и рационального природопользования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Красноярского края, г</w:t>
      </w:r>
      <w:r w:rsidR="00192740">
        <w:rPr>
          <w:rFonts w:ascii="Times New Roman" w:hAnsi="Times New Roman" w:cs="Times New Roman"/>
        </w:rPr>
        <w:t>.</w:t>
      </w:r>
      <w:r w:rsidRPr="004F2C82">
        <w:rPr>
          <w:rFonts w:ascii="Times New Roman" w:hAnsi="Times New Roman" w:cs="Times New Roman"/>
        </w:rPr>
        <w:t xml:space="preserve"> Красноярск, Россия;</w:t>
      </w:r>
    </w:p>
    <w:p w:rsidR="00AB638B" w:rsidRPr="00192740"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70" w:history="1">
        <w:r w:rsidRPr="00192740">
          <w:rPr>
            <w:rStyle w:val="a6"/>
            <w:rFonts w:ascii="Times New Roman" w:hAnsi="Times New Roman" w:cs="Times New Roman"/>
            <w:color w:val="auto"/>
            <w:u w:val="none"/>
            <w:lang w:val="en-US"/>
          </w:rPr>
          <w:t>milana-davydova2014@ya.ru</w:t>
        </w:r>
      </w:hyperlink>
    </w:p>
    <w:p w:rsidR="00AB638B" w:rsidRPr="004F2C82" w:rsidRDefault="00AB638B" w:rsidP="006828AA">
      <w:pPr>
        <w:spacing w:after="0" w:line="240" w:lineRule="auto"/>
        <w:ind w:firstLine="567"/>
        <w:jc w:val="center"/>
        <w:rPr>
          <w:rFonts w:ascii="Times New Roman" w:hAnsi="Times New Roman" w:cs="Times New Roman"/>
          <w:lang w:val="en-US"/>
        </w:rPr>
      </w:pPr>
    </w:p>
    <w:p w:rsidR="00AB638B" w:rsidRPr="004F2C82" w:rsidRDefault="00AB638B" w:rsidP="006828AA">
      <w:pPr>
        <w:spacing w:after="0" w:line="240" w:lineRule="auto"/>
        <w:ind w:firstLine="567"/>
        <w:jc w:val="center"/>
        <w:rPr>
          <w:rFonts w:ascii="Times New Roman" w:hAnsi="Times New Roman" w:cs="Times New Roman"/>
          <w:b/>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поднимается вопрос оптимизации ведения Единого государственного реестра недвижимости, то</w:t>
      </w:r>
      <w:r w:rsidR="0069566C">
        <w:rPr>
          <w:rFonts w:ascii="Times New Roman" w:hAnsi="Times New Roman" w:cs="Times New Roman"/>
        </w:rPr>
        <w:t>,</w:t>
      </w:r>
      <w:r w:rsidRPr="004F2C82">
        <w:rPr>
          <w:rFonts w:ascii="Times New Roman" w:hAnsi="Times New Roman" w:cs="Times New Roman"/>
        </w:rPr>
        <w:t xml:space="preserve"> какими средствами это достигается, какие возникают проблемы в ходе ре</w:t>
      </w:r>
      <w:r w:rsidRPr="004F2C82">
        <w:rPr>
          <w:rFonts w:ascii="Times New Roman" w:hAnsi="Times New Roman" w:cs="Times New Roman"/>
        </w:rPr>
        <w:t>а</w:t>
      </w:r>
      <w:r w:rsidRPr="004F2C82">
        <w:rPr>
          <w:rFonts w:ascii="Times New Roman" w:hAnsi="Times New Roman" w:cs="Times New Roman"/>
        </w:rPr>
        <w:t>лизации. Предложены методы решения некоторых недостатков, имеющихся в системе.</w:t>
      </w:r>
    </w:p>
    <w:p w:rsidR="00AB638B" w:rsidRPr="004F2C82" w:rsidRDefault="00AB638B" w:rsidP="006828AA">
      <w:pPr>
        <w:spacing w:after="0" w:line="240" w:lineRule="auto"/>
        <w:ind w:firstLine="567"/>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сведения, федеральный закон, единый государственный реестр н</w:t>
      </w:r>
      <w:r w:rsidRPr="004F2C82">
        <w:rPr>
          <w:rFonts w:ascii="Times New Roman" w:hAnsi="Times New Roman" w:cs="Times New Roman"/>
        </w:rPr>
        <w:t>е</w:t>
      </w:r>
      <w:r w:rsidRPr="004F2C82">
        <w:rPr>
          <w:rFonts w:ascii="Times New Roman" w:hAnsi="Times New Roman" w:cs="Times New Roman"/>
        </w:rPr>
        <w:t>движимости, бумажный носитель, базы данных, филиал, архив, нормативно-правовой акт.</w:t>
      </w:r>
    </w:p>
    <w:p w:rsidR="00AB638B" w:rsidRPr="004F2C82" w:rsidRDefault="00AB638B" w:rsidP="006828AA">
      <w:pPr>
        <w:spacing w:after="0" w:line="240" w:lineRule="auto"/>
        <w:ind w:firstLine="567"/>
        <w:rPr>
          <w:rFonts w:ascii="Times New Roman" w:hAnsi="Times New Roman" w:cs="Times New Roman"/>
        </w:rPr>
      </w:pPr>
    </w:p>
    <w:p w:rsidR="00AB638B" w:rsidRPr="004F2C82" w:rsidRDefault="00AB638B" w:rsidP="006828AA">
      <w:pPr>
        <w:spacing w:after="0" w:line="240" w:lineRule="auto"/>
        <w:ind w:firstLine="567"/>
        <w:jc w:val="center"/>
        <w:rPr>
          <w:rFonts w:ascii="Times New Roman" w:hAnsi="Times New Roman" w:cs="Times New Roman"/>
          <w:b/>
          <w:lang w:val="en-US"/>
        </w:rPr>
      </w:pPr>
      <w:r w:rsidRPr="004F2C82">
        <w:rPr>
          <w:rFonts w:ascii="Times New Roman" w:hAnsi="Times New Roman" w:cs="Times New Roman"/>
          <w:b/>
          <w:lang w:val="en-US"/>
        </w:rPr>
        <w:t>OPTIMIZATION OF THE EGRN MANAGEMENT</w:t>
      </w:r>
    </w:p>
    <w:p w:rsidR="00AB638B" w:rsidRPr="004F2C82" w:rsidRDefault="00AB638B" w:rsidP="006828AA">
      <w:pPr>
        <w:spacing w:after="0" w:line="240" w:lineRule="auto"/>
        <w:ind w:firstLine="567"/>
        <w:rPr>
          <w:rFonts w:ascii="Times New Roman" w:hAnsi="Times New Roman" w:cs="Times New Roman"/>
          <w:lang w:val="en-US"/>
        </w:rPr>
      </w:pPr>
    </w:p>
    <w:p w:rsidR="00AB638B" w:rsidRPr="00192740" w:rsidRDefault="00AB638B" w:rsidP="006828AA">
      <w:pPr>
        <w:spacing w:after="0" w:line="240" w:lineRule="auto"/>
        <w:ind w:firstLine="567"/>
        <w:jc w:val="right"/>
        <w:rPr>
          <w:rFonts w:ascii="Times New Roman" w:hAnsi="Times New Roman" w:cs="Times New Roman"/>
          <w:b/>
          <w:lang w:val="en-US"/>
        </w:rPr>
      </w:pPr>
      <w:r w:rsidRPr="00192740">
        <w:rPr>
          <w:rFonts w:ascii="Times New Roman" w:hAnsi="Times New Roman" w:cs="Times New Roman"/>
          <w:b/>
          <w:lang w:val="en-US"/>
        </w:rPr>
        <w:t>Davydova M.D.;</w:t>
      </w:r>
    </w:p>
    <w:p w:rsidR="00192740" w:rsidRPr="001E1867"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Ministry of ecology and rational nature management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the Krasnoyarsk Territory,</w:t>
      </w:r>
      <w:r w:rsidR="00192740" w:rsidRPr="00192740">
        <w:rPr>
          <w:rFonts w:ascii="Times New Roman" w:hAnsi="Times New Roman" w:cs="Times New Roman"/>
          <w:lang w:val="en-US"/>
        </w:rPr>
        <w:t xml:space="preserve"> </w:t>
      </w:r>
      <w:r w:rsidRPr="004F2C82">
        <w:rPr>
          <w:rFonts w:ascii="Times New Roman" w:hAnsi="Times New Roman" w:cs="Times New Roman"/>
          <w:lang w:val="en-US"/>
        </w:rPr>
        <w:t>Krasnoyarsk, Russia;</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71" w:history="1">
        <w:r w:rsidRPr="00192740">
          <w:rPr>
            <w:rStyle w:val="a6"/>
            <w:rFonts w:ascii="Times New Roman" w:hAnsi="Times New Roman" w:cs="Times New Roman"/>
            <w:color w:val="auto"/>
            <w:u w:val="none"/>
            <w:lang w:val="en-US"/>
          </w:rPr>
          <w:t>milana-davydova2014@ya.ru</w:t>
        </w:r>
      </w:hyperlink>
    </w:p>
    <w:p w:rsidR="00AB638B" w:rsidRPr="004F2C82" w:rsidRDefault="00AB638B" w:rsidP="006828AA">
      <w:pPr>
        <w:spacing w:after="0" w:line="240" w:lineRule="auto"/>
        <w:ind w:firstLine="567"/>
        <w:jc w:val="right"/>
        <w:rPr>
          <w:rFonts w:ascii="Times New Roman" w:hAnsi="Times New Roman" w:cs="Times New Roman"/>
          <w:lang w:val="en-US"/>
        </w:rPr>
      </w:pPr>
    </w:p>
    <w:p w:rsidR="00AB638B" w:rsidRPr="004F2C82" w:rsidRDefault="00AB638B" w:rsidP="0019274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raises the issue of optimizing the maintenance of the Unified State Register of Real Estate, by what means this is achieved, what problems arise during implementation. The methods of solving some of the shortcomings in the system are proposed.</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information, federal law, unified state register of movable property, hard copy, d</w:t>
      </w:r>
      <w:r w:rsidRPr="004F2C82">
        <w:rPr>
          <w:rFonts w:ascii="Times New Roman" w:hAnsi="Times New Roman" w:cs="Times New Roman"/>
          <w:lang w:val="en-US"/>
        </w:rPr>
        <w:t>a</w:t>
      </w:r>
      <w:r w:rsidRPr="004F2C82">
        <w:rPr>
          <w:rFonts w:ascii="Times New Roman" w:hAnsi="Times New Roman" w:cs="Times New Roman"/>
          <w:lang w:val="en-US"/>
        </w:rPr>
        <w:t>tabases, branch, archive, regulatory legal act.</w:t>
      </w:r>
    </w:p>
    <w:p w:rsidR="00AB638B" w:rsidRPr="004F2C82" w:rsidRDefault="00AB638B" w:rsidP="006828AA">
      <w:pPr>
        <w:spacing w:after="0" w:line="240" w:lineRule="auto"/>
        <w:ind w:firstLine="567"/>
        <w:rPr>
          <w:rFonts w:ascii="Times New Roman" w:hAnsi="Times New Roman" w:cs="Times New Roman"/>
          <w:lang w:val="en-US"/>
        </w:rPr>
      </w:pPr>
    </w:p>
    <w:p w:rsidR="00192740" w:rsidRPr="00192740" w:rsidRDefault="00192740" w:rsidP="00192740">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192740">
        <w:rPr>
          <w:rFonts w:ascii="Times New Roman" w:hAnsi="Times New Roman" w:cs="Times New Roman"/>
          <w:position w:val="-5"/>
          <w:sz w:val="64"/>
        </w:rPr>
        <w:lastRenderedPageBreak/>
        <w:t>Н</w:t>
      </w:r>
    </w:p>
    <w:p w:rsidR="00AB638B" w:rsidRPr="004F2C82" w:rsidRDefault="00AB638B" w:rsidP="00192740">
      <w:pPr>
        <w:spacing w:after="0" w:line="240" w:lineRule="auto"/>
        <w:jc w:val="both"/>
        <w:rPr>
          <w:rFonts w:ascii="Times New Roman" w:hAnsi="Times New Roman" w:cs="Times New Roman"/>
        </w:rPr>
      </w:pPr>
      <w:r w:rsidRPr="004F2C82">
        <w:rPr>
          <w:rFonts w:ascii="Times New Roman" w:hAnsi="Times New Roman" w:cs="Times New Roman"/>
        </w:rPr>
        <w:t>есмотря на ряд преобразований и проведения оптимизации регистрации объектов недвижимости в Едином государственном реестре недвижимости (далее – ЕГРН)</w:t>
      </w:r>
      <w:r w:rsidR="0069566C">
        <w:rPr>
          <w:rFonts w:ascii="Times New Roman" w:hAnsi="Times New Roman" w:cs="Times New Roman"/>
        </w:rPr>
        <w:t>,</w:t>
      </w:r>
      <w:r w:rsidRPr="004F2C82">
        <w:rPr>
          <w:rFonts w:ascii="Times New Roman" w:hAnsi="Times New Roman" w:cs="Times New Roman"/>
        </w:rPr>
        <w:t xml:space="preserve"> зачастую не хватает сведений об объектах недвижимости, что вызывает ряд неудобств при с</w:t>
      </w:r>
      <w:r w:rsidRPr="004F2C82">
        <w:rPr>
          <w:rFonts w:ascii="Times New Roman" w:hAnsi="Times New Roman" w:cs="Times New Roman"/>
        </w:rPr>
        <w:t>о</w:t>
      </w:r>
      <w:r w:rsidRPr="004F2C82">
        <w:rPr>
          <w:rFonts w:ascii="Times New Roman" w:hAnsi="Times New Roman" w:cs="Times New Roman"/>
        </w:rPr>
        <w:t>вершении сделок или проведении других процедур с объектами гражданского оборота. Для н</w:t>
      </w:r>
      <w:r w:rsidRPr="004F2C82">
        <w:rPr>
          <w:rFonts w:ascii="Times New Roman" w:hAnsi="Times New Roman" w:cs="Times New Roman"/>
        </w:rPr>
        <w:t>а</w:t>
      </w:r>
      <w:r w:rsidRPr="004F2C82">
        <w:rPr>
          <w:rFonts w:ascii="Times New Roman" w:hAnsi="Times New Roman" w:cs="Times New Roman"/>
        </w:rPr>
        <w:t>чала предлагается рассмотреть, что такое ЕГРН и с какого момента он берёт начало своего с</w:t>
      </w:r>
      <w:r w:rsidRPr="004F2C82">
        <w:rPr>
          <w:rFonts w:ascii="Times New Roman" w:hAnsi="Times New Roman" w:cs="Times New Roman"/>
        </w:rPr>
        <w:t>у</w:t>
      </w:r>
      <w:r w:rsidRPr="004F2C82">
        <w:rPr>
          <w:rFonts w:ascii="Times New Roman" w:hAnsi="Times New Roman" w:cs="Times New Roman"/>
        </w:rPr>
        <w:t>ществования.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Согласно п.2 ст.1 ФЗ-218 «О государственной регистрации недвижимости» ЕГРН это сводом достоверных систематизированных сведений об учтенном в соответствии с настоящим Федеральным законом недвижимом имуществе, о зарегистрированных правах на такое недв</w:t>
      </w:r>
      <w:r w:rsidRPr="004F2C82">
        <w:rPr>
          <w:rFonts w:ascii="Times New Roman" w:hAnsi="Times New Roman" w:cs="Times New Roman"/>
        </w:rPr>
        <w:t>и</w:t>
      </w:r>
      <w:r w:rsidRPr="004F2C82">
        <w:rPr>
          <w:rFonts w:ascii="Times New Roman" w:hAnsi="Times New Roman" w:cs="Times New Roman"/>
        </w:rPr>
        <w:t>жимое имущество, основаниях их возникновения, правообладателях, а также иных установле</w:t>
      </w:r>
      <w:r w:rsidRPr="004F2C82">
        <w:rPr>
          <w:rFonts w:ascii="Times New Roman" w:hAnsi="Times New Roman" w:cs="Times New Roman"/>
        </w:rPr>
        <w:t>н</w:t>
      </w:r>
      <w:r w:rsidRPr="004F2C82">
        <w:rPr>
          <w:rFonts w:ascii="Times New Roman" w:hAnsi="Times New Roman" w:cs="Times New Roman"/>
        </w:rPr>
        <w:t>ных в соответствии с настоящим Федеральным законом сведений [1]</w:t>
      </w:r>
      <w:r w:rsidR="008B0D5A">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Начиная с 31.01.2008</w:t>
      </w:r>
      <w:r w:rsidR="0069566C">
        <w:rPr>
          <w:rFonts w:ascii="Times New Roman" w:hAnsi="Times New Roman" w:cs="Times New Roman"/>
        </w:rPr>
        <w:t>,</w:t>
      </w:r>
      <w:r w:rsidRPr="004F2C82">
        <w:rPr>
          <w:rFonts w:ascii="Times New Roman" w:hAnsi="Times New Roman" w:cs="Times New Roman"/>
        </w:rPr>
        <w:t xml:space="preserve"> на основании ФЗ-122 «О государственной регистрации прав на н</w:t>
      </w:r>
      <w:r w:rsidRPr="004F2C82">
        <w:rPr>
          <w:rFonts w:ascii="Times New Roman" w:hAnsi="Times New Roman" w:cs="Times New Roman"/>
        </w:rPr>
        <w:t>е</w:t>
      </w:r>
      <w:r w:rsidRPr="004F2C82">
        <w:rPr>
          <w:rFonts w:ascii="Times New Roman" w:hAnsi="Times New Roman" w:cs="Times New Roman"/>
        </w:rPr>
        <w:t>движимое имущество и сделок с ним» Единый государственный реестр прав на недвижимое имущество производил записи о регистрации и переходе права на объекты недвижимого им</w:t>
      </w:r>
      <w:r w:rsidRPr="004F2C82">
        <w:rPr>
          <w:rFonts w:ascii="Times New Roman" w:hAnsi="Times New Roman" w:cs="Times New Roman"/>
        </w:rPr>
        <w:t>у</w:t>
      </w:r>
      <w:r w:rsidRPr="004F2C82">
        <w:rPr>
          <w:rFonts w:ascii="Times New Roman" w:hAnsi="Times New Roman" w:cs="Times New Roman"/>
        </w:rPr>
        <w:t xml:space="preserve">щества, права аренды, оперативного управления, обременения прав и сведения об арестах на недвижимость. Однако сведения </w:t>
      </w:r>
      <w:r w:rsidR="00192740">
        <w:rPr>
          <w:rFonts w:ascii="Times New Roman" w:hAnsi="Times New Roman" w:cs="Times New Roman"/>
        </w:rPr>
        <w:t>о технической характеристики и «</w:t>
      </w:r>
      <w:r w:rsidRPr="004F2C82">
        <w:rPr>
          <w:rFonts w:ascii="Times New Roman" w:hAnsi="Times New Roman" w:cs="Times New Roman"/>
        </w:rPr>
        <w:t>привязке</w:t>
      </w:r>
      <w:r w:rsidR="00192740">
        <w:rPr>
          <w:rFonts w:ascii="Times New Roman" w:hAnsi="Times New Roman" w:cs="Times New Roman"/>
        </w:rPr>
        <w:t>»</w:t>
      </w:r>
      <w:r w:rsidRPr="004F2C82">
        <w:rPr>
          <w:rFonts w:ascii="Times New Roman" w:hAnsi="Times New Roman" w:cs="Times New Roman"/>
        </w:rPr>
        <w:t xml:space="preserve"> к земельному участку хранились в Государственном кадастре недвижимости. Но позднее, с целью упрощения ведения сведений о недвижимости ЕГРП и ГКН были объединены в ЕГРН согласно ФЗ-218 </w:t>
      </w:r>
      <w:r w:rsidR="00192740">
        <w:rPr>
          <w:rFonts w:ascii="Times New Roman" w:hAnsi="Times New Roman" w:cs="Times New Roman"/>
        </w:rPr>
        <w:t xml:space="preserve">            </w:t>
      </w:r>
      <w:r w:rsidRPr="004F2C82">
        <w:rPr>
          <w:rFonts w:ascii="Times New Roman" w:hAnsi="Times New Roman" w:cs="Times New Roman"/>
        </w:rPr>
        <w:t>«О государственной регистрации недвижимости» [2]</w:t>
      </w:r>
      <w:r w:rsidR="008B0D5A">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w:t>
      </w:r>
      <w:r w:rsidR="0069566C">
        <w:rPr>
          <w:rFonts w:ascii="Times New Roman" w:hAnsi="Times New Roman" w:cs="Times New Roman"/>
        </w:rPr>
        <w:t>,</w:t>
      </w:r>
      <w:r w:rsidRPr="004F2C82">
        <w:rPr>
          <w:rFonts w:ascii="Times New Roman" w:hAnsi="Times New Roman" w:cs="Times New Roman"/>
        </w:rPr>
        <w:t xml:space="preserve"> первые шаги по оптимизации ведения реестра недвижимости были сделаны в 2017 году с вступлением в силу Федерального закона «О государственной регистрации недвижим</w:t>
      </w:r>
      <w:r w:rsidRPr="004F2C82">
        <w:rPr>
          <w:rFonts w:ascii="Times New Roman" w:hAnsi="Times New Roman" w:cs="Times New Roman"/>
        </w:rPr>
        <w:t>о</w:t>
      </w:r>
      <w:r w:rsidRPr="004F2C82">
        <w:rPr>
          <w:rFonts w:ascii="Times New Roman" w:hAnsi="Times New Roman" w:cs="Times New Roman"/>
        </w:rPr>
        <w:t>сти» от 13.07.2015 ФЗ-218, но без трудностей в объединении двух систематизированных баз, хранящих сведения, в единый реестр не обошлось. Так согласно данным Управлением Росре</w:t>
      </w:r>
      <w:r w:rsidRPr="004F2C82">
        <w:rPr>
          <w:rFonts w:ascii="Times New Roman" w:hAnsi="Times New Roman" w:cs="Times New Roman"/>
        </w:rPr>
        <w:t>е</w:t>
      </w:r>
      <w:r w:rsidRPr="004F2C82">
        <w:rPr>
          <w:rFonts w:ascii="Times New Roman" w:hAnsi="Times New Roman" w:cs="Times New Roman"/>
        </w:rPr>
        <w:t>стра по Омской области и филиалом ФГБУ «ФКП Росреестра» по Омской области в 2017 году на момент начала работ по выявлению наличия и причин расхождения характеристик было в</w:t>
      </w:r>
      <w:r w:rsidRPr="004F2C82">
        <w:rPr>
          <w:rFonts w:ascii="Times New Roman" w:hAnsi="Times New Roman" w:cs="Times New Roman"/>
        </w:rPr>
        <w:t>ы</w:t>
      </w:r>
      <w:r w:rsidRPr="004F2C82">
        <w:rPr>
          <w:rFonts w:ascii="Times New Roman" w:hAnsi="Times New Roman" w:cs="Times New Roman"/>
        </w:rPr>
        <w:t>явлено порядка ста тысяч несоответствий характеристик объектов недвижимого имущества и</w:t>
      </w:r>
      <w:r w:rsidRPr="004F2C82">
        <w:rPr>
          <w:rFonts w:ascii="Times New Roman" w:hAnsi="Times New Roman" w:cs="Times New Roman"/>
        </w:rPr>
        <w:t>с</w:t>
      </w:r>
      <w:r w:rsidRPr="004F2C82">
        <w:rPr>
          <w:rFonts w:ascii="Times New Roman" w:hAnsi="Times New Roman" w:cs="Times New Roman"/>
        </w:rPr>
        <w:t xml:space="preserve">ходя из баз ЕГРП и ГКН.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 негативным элементам объединения можно также отнести:</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технические ошибки, которые могли допускаться в следствие описки, опечатки, гра</w:t>
      </w:r>
      <w:r w:rsidRPr="004F2C82">
        <w:rPr>
          <w:rFonts w:ascii="Times New Roman" w:hAnsi="Times New Roman" w:cs="Times New Roman"/>
        </w:rPr>
        <w:t>м</w:t>
      </w:r>
      <w:r w:rsidRPr="004F2C82">
        <w:rPr>
          <w:rFonts w:ascii="Times New Roman" w:hAnsi="Times New Roman" w:cs="Times New Roman"/>
        </w:rPr>
        <w:t>матической, арифметической или другой подобной ошибки, допущенной органом регистрации при осуществлении кадастрового учета или регистрации;</w:t>
      </w:r>
    </w:p>
    <w:p w:rsidR="00AB638B" w:rsidRPr="004F2C82" w:rsidRDefault="00AB638B" w:rsidP="008B0D5A">
      <w:pPr>
        <w:pStyle w:val="afa"/>
        <w:numPr>
          <w:ilvl w:val="0"/>
          <w:numId w:val="44"/>
        </w:numPr>
        <w:tabs>
          <w:tab w:val="left" w:pos="709"/>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реестровые ошибки, которые могли быть допущены в результате воспроизведения </w:t>
      </w:r>
      <w:r w:rsidRPr="004F2C82">
        <w:rPr>
          <w:rFonts w:ascii="Times New Roman" w:hAnsi="Times New Roman" w:cs="Times New Roman"/>
        </w:rPr>
        <w:br/>
        <w:t>в ЕГРН ошибки, содержащейся в межевом плане, техническом плане карте-плане территории или акте обследования, возникшей вследствие ошибки, допущенной лицом, выполнившим к</w:t>
      </w:r>
      <w:r w:rsidRPr="004F2C82">
        <w:rPr>
          <w:rFonts w:ascii="Times New Roman" w:hAnsi="Times New Roman" w:cs="Times New Roman"/>
        </w:rPr>
        <w:t>а</w:t>
      </w:r>
      <w:r w:rsidRPr="004F2C82">
        <w:rPr>
          <w:rFonts w:ascii="Times New Roman" w:hAnsi="Times New Roman" w:cs="Times New Roman"/>
        </w:rPr>
        <w:t>дастровые работы или комплексные кадастровые работы, или ошибки, содержащейся в док</w:t>
      </w:r>
      <w:r w:rsidRPr="004F2C82">
        <w:rPr>
          <w:rFonts w:ascii="Times New Roman" w:hAnsi="Times New Roman" w:cs="Times New Roman"/>
        </w:rPr>
        <w:t>у</w:t>
      </w:r>
      <w:r w:rsidRPr="004F2C82">
        <w:rPr>
          <w:rFonts w:ascii="Times New Roman" w:hAnsi="Times New Roman" w:cs="Times New Roman"/>
        </w:rPr>
        <w:t>ментах, направленных или представленных в орган регистрации прав иными лицами и (или) органами в порядке межведомственного информационного взаимодействия, а также в ином п</w:t>
      </w:r>
      <w:r w:rsidRPr="004F2C82">
        <w:rPr>
          <w:rFonts w:ascii="Times New Roman" w:hAnsi="Times New Roman" w:cs="Times New Roman"/>
        </w:rPr>
        <w:t>о</w:t>
      </w:r>
      <w:r w:rsidRPr="004F2C82">
        <w:rPr>
          <w:rFonts w:ascii="Times New Roman" w:hAnsi="Times New Roman" w:cs="Times New Roman"/>
        </w:rPr>
        <w:t>рядке, установленном настоящим Федеральным законом, либо в порядке, установленном для осуществления государственного кадастрового учета до дня вступления в силу настоящего Ф</w:t>
      </w:r>
      <w:r w:rsidRPr="004F2C82">
        <w:rPr>
          <w:rFonts w:ascii="Times New Roman" w:hAnsi="Times New Roman" w:cs="Times New Roman"/>
        </w:rPr>
        <w:t>е</w:t>
      </w:r>
      <w:r w:rsidRPr="004F2C82">
        <w:rPr>
          <w:rFonts w:ascii="Times New Roman" w:hAnsi="Times New Roman" w:cs="Times New Roman"/>
        </w:rPr>
        <w:t>дерального закона [3]</w:t>
      </w:r>
      <w:r w:rsidR="008B0D5A">
        <w:rPr>
          <w:rFonts w:ascii="Times New Roman" w:hAnsi="Times New Roman" w:cs="Times New Roman"/>
        </w:rPr>
        <w:t>.</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Стоит отметить то, что техническая ошибка отличается от реестровой тем, что была д</w:t>
      </w:r>
      <w:r w:rsidRPr="004F2C82">
        <w:rPr>
          <w:rFonts w:ascii="Times New Roman" w:hAnsi="Times New Roman" w:cs="Times New Roman"/>
        </w:rPr>
        <w:t>о</w:t>
      </w:r>
      <w:r w:rsidRPr="004F2C82">
        <w:rPr>
          <w:rFonts w:ascii="Times New Roman" w:hAnsi="Times New Roman" w:cs="Times New Roman"/>
        </w:rPr>
        <w:t>пущена при переносе сведений из одной базы данных в другую, в то время как реестровая я</w:t>
      </w:r>
      <w:r w:rsidRPr="004F2C82">
        <w:rPr>
          <w:rFonts w:ascii="Times New Roman" w:hAnsi="Times New Roman" w:cs="Times New Roman"/>
        </w:rPr>
        <w:t>в</w:t>
      </w:r>
      <w:r w:rsidRPr="004F2C82">
        <w:rPr>
          <w:rFonts w:ascii="Times New Roman" w:hAnsi="Times New Roman" w:cs="Times New Roman"/>
        </w:rPr>
        <w:t>ляется переносом ошибочных сведений из одной базы данных в другую. Также стоит отметить и то, что техническую ошибку исправить в разы легче, просто подав заявление в Росреестр об её устранение. С реестровой ошибкой всё сложнее. В отношении её сначала стоит исправить ошибку в исходных документах, обратившись к кадастровому инженеру или иному лицу д</w:t>
      </w:r>
      <w:r w:rsidRPr="004F2C82">
        <w:rPr>
          <w:rFonts w:ascii="Times New Roman" w:hAnsi="Times New Roman" w:cs="Times New Roman"/>
        </w:rPr>
        <w:t>о</w:t>
      </w:r>
      <w:r w:rsidRPr="004F2C82">
        <w:rPr>
          <w:rFonts w:ascii="Times New Roman" w:hAnsi="Times New Roman" w:cs="Times New Roman"/>
        </w:rPr>
        <w:t>пустившему её. Если решить данную проблему через вышеназванных лиц не является возмо</w:t>
      </w:r>
      <w:r w:rsidRPr="004F2C82">
        <w:rPr>
          <w:rFonts w:ascii="Times New Roman" w:hAnsi="Times New Roman" w:cs="Times New Roman"/>
        </w:rPr>
        <w:t>ж</w:t>
      </w:r>
      <w:r w:rsidRPr="004F2C82">
        <w:rPr>
          <w:rFonts w:ascii="Times New Roman" w:hAnsi="Times New Roman" w:cs="Times New Roman"/>
        </w:rPr>
        <w:t>ным, то заявление подаётся в суд. Затем подается заявление в Росреестр об устранении реес</w:t>
      </w:r>
      <w:r w:rsidRPr="004F2C82">
        <w:rPr>
          <w:rFonts w:ascii="Times New Roman" w:hAnsi="Times New Roman" w:cs="Times New Roman"/>
        </w:rPr>
        <w:t>т</w:t>
      </w:r>
      <w:r w:rsidRPr="004F2C82">
        <w:rPr>
          <w:rFonts w:ascii="Times New Roman" w:hAnsi="Times New Roman" w:cs="Times New Roman"/>
        </w:rPr>
        <w:t>ровой ошибки, с приложенными к ему исправленными бумагами [4]</w:t>
      </w:r>
      <w:r w:rsidR="008B0D5A">
        <w:rPr>
          <w:rFonts w:ascii="Times New Roman" w:hAnsi="Times New Roman" w:cs="Times New Roman"/>
        </w:rPr>
        <w:t>.</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Возвращаясь к вопросу оптимизации ведения Единого государственного реестра недв</w:t>
      </w:r>
      <w:r w:rsidRPr="004F2C82">
        <w:rPr>
          <w:rFonts w:ascii="Times New Roman" w:hAnsi="Times New Roman" w:cs="Times New Roman"/>
        </w:rPr>
        <w:t>и</w:t>
      </w:r>
      <w:r w:rsidRPr="004F2C82">
        <w:rPr>
          <w:rFonts w:ascii="Times New Roman" w:hAnsi="Times New Roman" w:cs="Times New Roman"/>
        </w:rPr>
        <w:t>жимости стоит отметить приказа Росреестра от 5 сентября 2014 г. № П/426 «Об утверждении Стратегии архивного хранения и перевода в электронную форму дел правоустанавливающих документов и кадастровых дел». На данный момент вышеназванный приказ утратил силу. Да</w:t>
      </w:r>
      <w:r w:rsidRPr="004F2C82">
        <w:rPr>
          <w:rFonts w:ascii="Times New Roman" w:hAnsi="Times New Roman" w:cs="Times New Roman"/>
        </w:rPr>
        <w:t>н</w:t>
      </w:r>
      <w:r w:rsidRPr="004F2C82">
        <w:rPr>
          <w:rFonts w:ascii="Times New Roman" w:hAnsi="Times New Roman" w:cs="Times New Roman"/>
        </w:rPr>
        <w:t>ный приказ ставил следующие задачи:</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провести оптимизацию (перекомплектацию) единиц хранения;</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lastRenderedPageBreak/>
        <w:t>перевести все архивы дел правоустанавливающих документов (далее – ДПД) Росреестра в электронную форму;</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обеспечить связь электронных образов ДПД с записями в ЕГРН посредством XML схем;</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осуществить перемещение архивов ДПД в централизованные хранилища [5]</w:t>
      </w:r>
      <w:r w:rsidR="008B0D5A">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Сравнивая отчеты реализации приказа, можно прийти к выводу, что разным филиалам требуется разное время на выполнение поставленных задач. Так</w:t>
      </w:r>
      <w:r w:rsidR="0069566C">
        <w:rPr>
          <w:rFonts w:ascii="Times New Roman" w:hAnsi="Times New Roman" w:cs="Times New Roman"/>
        </w:rPr>
        <w:t>,</w:t>
      </w:r>
      <w:r w:rsidRPr="004F2C82">
        <w:rPr>
          <w:rFonts w:ascii="Times New Roman" w:hAnsi="Times New Roman" w:cs="Times New Roman"/>
        </w:rPr>
        <w:t xml:space="preserve"> Омским филиалом на 01.11.2015 было переведено в электронный вид порядка 69,2% кадастровых дел от общего к</w:t>
      </w:r>
      <w:r w:rsidRPr="004F2C82">
        <w:rPr>
          <w:rFonts w:ascii="Times New Roman" w:hAnsi="Times New Roman" w:cs="Times New Roman"/>
        </w:rPr>
        <w:t>о</w:t>
      </w:r>
      <w:r w:rsidRPr="004F2C82">
        <w:rPr>
          <w:rFonts w:ascii="Times New Roman" w:hAnsi="Times New Roman" w:cs="Times New Roman"/>
        </w:rPr>
        <w:t>личества, в то время как Светлоярским филиалом на 2017 год было переведено порядка 28,3% [6,</w:t>
      </w:r>
      <w:r w:rsidR="008B0D5A">
        <w:rPr>
          <w:rFonts w:ascii="Times New Roman" w:hAnsi="Times New Roman" w:cs="Times New Roman"/>
        </w:rPr>
        <w:t xml:space="preserve"> </w:t>
      </w:r>
      <w:r w:rsidRPr="004F2C82">
        <w:rPr>
          <w:rFonts w:ascii="Times New Roman" w:hAnsi="Times New Roman" w:cs="Times New Roman"/>
        </w:rPr>
        <w:t>7]</w:t>
      </w:r>
      <w:r w:rsidR="008B0D5A">
        <w:rPr>
          <w:rFonts w:ascii="Times New Roman" w:hAnsi="Times New Roman" w:cs="Times New Roman"/>
        </w:rPr>
        <w:t>.</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После этого вступил в силу Приказ Рос</w:t>
      </w:r>
      <w:r w:rsidR="008B0D5A">
        <w:rPr>
          <w:rFonts w:ascii="Times New Roman" w:hAnsi="Times New Roman" w:cs="Times New Roman"/>
        </w:rPr>
        <w:t>реестра от 04.08.2021 № П/0342 «</w:t>
      </w:r>
      <w:r w:rsidRPr="004F2C82">
        <w:rPr>
          <w:rFonts w:ascii="Times New Roman" w:hAnsi="Times New Roman" w:cs="Times New Roman"/>
        </w:rPr>
        <w:t>Об утверждении Стратегии архивного хранения и перевода в электронную форму документов в сфере госуда</w:t>
      </w:r>
      <w:r w:rsidRPr="004F2C82">
        <w:rPr>
          <w:rFonts w:ascii="Times New Roman" w:hAnsi="Times New Roman" w:cs="Times New Roman"/>
        </w:rPr>
        <w:t>р</w:t>
      </w:r>
      <w:r w:rsidRPr="004F2C82">
        <w:rPr>
          <w:rFonts w:ascii="Times New Roman" w:hAnsi="Times New Roman" w:cs="Times New Roman"/>
        </w:rPr>
        <w:t>ственного кадастрового учета и государственной регистрации прав на недвижимое имущество и сделок с ним</w:t>
      </w:r>
      <w:r w:rsidR="008B0D5A">
        <w:rPr>
          <w:rFonts w:ascii="Times New Roman" w:hAnsi="Times New Roman" w:cs="Times New Roman"/>
        </w:rPr>
        <w:t>»</w:t>
      </w:r>
      <w:r w:rsidRPr="004F2C82">
        <w:rPr>
          <w:rFonts w:ascii="Times New Roman" w:hAnsi="Times New Roman" w:cs="Times New Roman"/>
        </w:rPr>
        <w:t xml:space="preserve"> отменивший Приказ Росреестра от 5 сентября 2014 г. № П/426. Реализацию вышеназванного документа планируется осуществить до 31.12.2025 года. Вместе с этим план</w:t>
      </w:r>
      <w:r w:rsidRPr="004F2C82">
        <w:rPr>
          <w:rFonts w:ascii="Times New Roman" w:hAnsi="Times New Roman" w:cs="Times New Roman"/>
        </w:rPr>
        <w:t>и</w:t>
      </w:r>
      <w:r w:rsidRPr="004F2C82">
        <w:rPr>
          <w:rFonts w:ascii="Times New Roman" w:hAnsi="Times New Roman" w:cs="Times New Roman"/>
        </w:rPr>
        <w:t xml:space="preserve">руется реализовать следующие задачи: </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развить и усовершенствовать нормативно-правовое регулирования, в том числе порядок предоставления документов, ведения реестровых дел;</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развить ИС «Архив» и его интеграцию с федеральными государственными информац</w:t>
      </w:r>
      <w:r w:rsidRPr="004F2C82">
        <w:rPr>
          <w:rFonts w:ascii="Times New Roman" w:hAnsi="Times New Roman" w:cs="Times New Roman"/>
        </w:rPr>
        <w:t>и</w:t>
      </w:r>
      <w:r w:rsidRPr="004F2C82">
        <w:rPr>
          <w:rFonts w:ascii="Times New Roman" w:hAnsi="Times New Roman" w:cs="Times New Roman"/>
        </w:rPr>
        <w:t>онными системами ведения ЕГРН, что позволит, в сравнение с традиционными бумажными архивами, обеспечить компактность и удешевление, удобность и оперативность в использов</w:t>
      </w:r>
      <w:r w:rsidRPr="004F2C82">
        <w:rPr>
          <w:rFonts w:ascii="Times New Roman" w:hAnsi="Times New Roman" w:cs="Times New Roman"/>
        </w:rPr>
        <w:t>а</w:t>
      </w:r>
      <w:r w:rsidRPr="004F2C82">
        <w:rPr>
          <w:rFonts w:ascii="Times New Roman" w:hAnsi="Times New Roman" w:cs="Times New Roman"/>
        </w:rPr>
        <w:t>нии и хранение информации.</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Добившись реализации выше поставленных задач, Приказом Росреестра от 04.08.2021 </w:t>
      </w:r>
      <w:r w:rsidR="008B0D5A">
        <w:rPr>
          <w:rFonts w:ascii="Times New Roman" w:hAnsi="Times New Roman" w:cs="Times New Roman"/>
        </w:rPr>
        <w:t xml:space="preserve">          </w:t>
      </w:r>
      <w:r w:rsidRPr="004F2C82">
        <w:rPr>
          <w:rFonts w:ascii="Times New Roman" w:hAnsi="Times New Roman" w:cs="Times New Roman"/>
        </w:rPr>
        <w:t>№ П/0342, будет возможность достичь следующих целей:</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перейти к приему электронных документов и электронных образов документов, кот</w:t>
      </w:r>
      <w:r w:rsidRPr="004F2C82">
        <w:rPr>
          <w:rFonts w:ascii="Times New Roman" w:hAnsi="Times New Roman" w:cs="Times New Roman"/>
        </w:rPr>
        <w:t>о</w:t>
      </w:r>
      <w:r w:rsidRPr="004F2C82">
        <w:rPr>
          <w:rFonts w:ascii="Times New Roman" w:hAnsi="Times New Roman" w:cs="Times New Roman"/>
        </w:rPr>
        <w:t>рые будут созданы, в свою очередь на основании документов на бумажных носителях;</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усовершенствовать порядок и повышение качества предоставления государственных услуг, связанных с использованием архивных документов, в электронной форме;</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усовершенствовать порядок и повышение качества предоставления государственных услуг по экстерриториальному принципу;</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обеспечить централизацию учёта, сохранности, обработки, упорядочения и использов</w:t>
      </w:r>
      <w:r w:rsidRPr="004F2C82">
        <w:rPr>
          <w:rFonts w:ascii="Times New Roman" w:hAnsi="Times New Roman" w:cs="Times New Roman"/>
        </w:rPr>
        <w:t>а</w:t>
      </w:r>
      <w:r w:rsidRPr="004F2C82">
        <w:rPr>
          <w:rFonts w:ascii="Times New Roman" w:hAnsi="Times New Roman" w:cs="Times New Roman"/>
        </w:rPr>
        <w:t>ния архивных документов в электронном виде, а также автоматизировать проводимые работы с электронными документами, накопленными имеющихся реестровых дел, закрытых дел по их перекомплектованию посредством ИС «Архива» [8]</w:t>
      </w:r>
      <w:r w:rsidR="008B0D5A">
        <w:rPr>
          <w:rFonts w:ascii="Times New Roman" w:hAnsi="Times New Roman" w:cs="Times New Roman"/>
        </w:rPr>
        <w:t>.</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Сравнивая вступивший в силу Приказ Росреестра № П/0342 с утратившим силу Приказом Росреестра от 5 сентября 2014 г. № П/426</w:t>
      </w:r>
      <w:r w:rsidR="0069566C">
        <w:rPr>
          <w:rFonts w:ascii="Times New Roman" w:hAnsi="Times New Roman" w:cs="Times New Roman"/>
        </w:rPr>
        <w:t>,</w:t>
      </w:r>
      <w:r w:rsidRPr="004F2C82">
        <w:rPr>
          <w:rFonts w:ascii="Times New Roman" w:hAnsi="Times New Roman" w:cs="Times New Roman"/>
        </w:rPr>
        <w:t xml:space="preserve"> можно видеть, что приказы имеют общие задачи по оптимизации, но имеют и отличия. В частности, Приказом № П/0342 делается упор на реализ</w:t>
      </w:r>
      <w:r w:rsidRPr="004F2C82">
        <w:rPr>
          <w:rFonts w:ascii="Times New Roman" w:hAnsi="Times New Roman" w:cs="Times New Roman"/>
        </w:rPr>
        <w:t>а</w:t>
      </w:r>
      <w:r w:rsidRPr="004F2C82">
        <w:rPr>
          <w:rFonts w:ascii="Times New Roman" w:hAnsi="Times New Roman" w:cs="Times New Roman"/>
        </w:rPr>
        <w:t xml:space="preserve">цию электронных документов и уход от бумажных носителей, в то время как в Приказе </w:t>
      </w:r>
      <w:r w:rsidR="008B0D5A">
        <w:rPr>
          <w:rFonts w:ascii="Times New Roman" w:hAnsi="Times New Roman" w:cs="Times New Roman"/>
        </w:rPr>
        <w:t xml:space="preserve">                 </w:t>
      </w:r>
      <w:r w:rsidRPr="004F2C82">
        <w:rPr>
          <w:rFonts w:ascii="Times New Roman" w:hAnsi="Times New Roman" w:cs="Times New Roman"/>
        </w:rPr>
        <w:t>№ П/426 упор делается на оцифровку имеющихся материалов и постепенный переход к эле</w:t>
      </w:r>
      <w:r w:rsidRPr="004F2C82">
        <w:rPr>
          <w:rFonts w:ascii="Times New Roman" w:hAnsi="Times New Roman" w:cs="Times New Roman"/>
        </w:rPr>
        <w:t>к</w:t>
      </w:r>
      <w:r w:rsidRPr="004F2C82">
        <w:rPr>
          <w:rFonts w:ascii="Times New Roman" w:hAnsi="Times New Roman" w:cs="Times New Roman"/>
        </w:rPr>
        <w:t>тронной документации.</w:t>
      </w:r>
    </w:p>
    <w:p w:rsidR="00AB638B" w:rsidRPr="008B0D5A" w:rsidRDefault="00AB638B" w:rsidP="006828AA">
      <w:pPr>
        <w:pStyle w:val="afa"/>
        <w:spacing w:after="0" w:line="240" w:lineRule="auto"/>
        <w:ind w:left="0" w:firstLine="567"/>
        <w:jc w:val="both"/>
        <w:rPr>
          <w:rFonts w:ascii="Times New Roman" w:hAnsi="Times New Roman" w:cs="Times New Roman"/>
          <w:spacing w:val="-2"/>
        </w:rPr>
      </w:pPr>
      <w:r w:rsidRPr="008B0D5A">
        <w:rPr>
          <w:rFonts w:ascii="Times New Roman" w:hAnsi="Times New Roman" w:cs="Times New Roman"/>
          <w:spacing w:val="-2"/>
        </w:rPr>
        <w:t>Положительными сторонами реализации приказов является упрощение межрегиональных сделок с жильём, упрощение оказания гос. услуг и сокращения их сроков, в частности предоста</w:t>
      </w:r>
      <w:r w:rsidRPr="008B0D5A">
        <w:rPr>
          <w:rFonts w:ascii="Times New Roman" w:hAnsi="Times New Roman" w:cs="Times New Roman"/>
          <w:spacing w:val="-2"/>
        </w:rPr>
        <w:t>в</w:t>
      </w:r>
      <w:r w:rsidRPr="008B0D5A">
        <w:rPr>
          <w:rFonts w:ascii="Times New Roman" w:hAnsi="Times New Roman" w:cs="Times New Roman"/>
          <w:spacing w:val="-2"/>
        </w:rPr>
        <w:t>ление гражданам получать выписки из ЕГРН онлайн [9]. Отрицательным аспектом можно сч</w:t>
      </w:r>
      <w:r w:rsidRPr="008B0D5A">
        <w:rPr>
          <w:rFonts w:ascii="Times New Roman" w:hAnsi="Times New Roman" w:cs="Times New Roman"/>
          <w:spacing w:val="-2"/>
        </w:rPr>
        <w:t>и</w:t>
      </w:r>
      <w:r w:rsidRPr="008B0D5A">
        <w:rPr>
          <w:rFonts w:ascii="Times New Roman" w:hAnsi="Times New Roman" w:cs="Times New Roman"/>
          <w:spacing w:val="-2"/>
        </w:rPr>
        <w:t>тать труднодоступность для отдельных слоев населения, в частности это касается людей в во</w:t>
      </w:r>
      <w:r w:rsidRPr="008B0D5A">
        <w:rPr>
          <w:rFonts w:ascii="Times New Roman" w:hAnsi="Times New Roman" w:cs="Times New Roman"/>
          <w:spacing w:val="-2"/>
        </w:rPr>
        <w:t>з</w:t>
      </w:r>
      <w:r w:rsidRPr="008B0D5A">
        <w:rPr>
          <w:rFonts w:ascii="Times New Roman" w:hAnsi="Times New Roman" w:cs="Times New Roman"/>
          <w:spacing w:val="-2"/>
        </w:rPr>
        <w:t>расте в силу того, что не все могу и умеют пользоваться порталом гос. услуг для подачи докуме</w:t>
      </w:r>
      <w:r w:rsidRPr="008B0D5A">
        <w:rPr>
          <w:rFonts w:ascii="Times New Roman" w:hAnsi="Times New Roman" w:cs="Times New Roman"/>
          <w:spacing w:val="-2"/>
        </w:rPr>
        <w:t>н</w:t>
      </w:r>
      <w:r w:rsidRPr="008B0D5A">
        <w:rPr>
          <w:rFonts w:ascii="Times New Roman" w:hAnsi="Times New Roman" w:cs="Times New Roman"/>
          <w:spacing w:val="-2"/>
        </w:rPr>
        <w:t>тов. На практике, местами, сложности могут возникнуть и при личной подаче документов.</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Исходя из рассмотренных целей и задач приказов № П/426 и № П/0342</w:t>
      </w:r>
      <w:r w:rsidR="0069566C">
        <w:rPr>
          <w:rFonts w:ascii="Times New Roman" w:hAnsi="Times New Roman" w:cs="Times New Roman"/>
        </w:rPr>
        <w:t>,</w:t>
      </w:r>
      <w:r w:rsidRPr="004F2C82">
        <w:rPr>
          <w:rFonts w:ascii="Times New Roman" w:hAnsi="Times New Roman" w:cs="Times New Roman"/>
        </w:rPr>
        <w:t xml:space="preserve"> можно выделить следующие недостатки:</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разные темпы реализации приказов, как видно из вышеприведенных примеров, одни филиалы Росреестра в силу своих возможностей проводят оцифровку документов в разы быс</w:t>
      </w:r>
      <w:r w:rsidRPr="004F2C82">
        <w:rPr>
          <w:rFonts w:ascii="Times New Roman" w:hAnsi="Times New Roman" w:cs="Times New Roman"/>
        </w:rPr>
        <w:t>т</w:t>
      </w:r>
      <w:r w:rsidRPr="004F2C82">
        <w:rPr>
          <w:rFonts w:ascii="Times New Roman" w:hAnsi="Times New Roman" w:cs="Times New Roman"/>
        </w:rPr>
        <w:t>рее, к 2015 году Омским филиалом было выполнено 69,2%, в то время как Светлоярским ф</w:t>
      </w:r>
      <w:r w:rsidRPr="004F2C82">
        <w:rPr>
          <w:rFonts w:ascii="Times New Roman" w:hAnsi="Times New Roman" w:cs="Times New Roman"/>
        </w:rPr>
        <w:t>и</w:t>
      </w:r>
      <w:r w:rsidRPr="004F2C82">
        <w:rPr>
          <w:rFonts w:ascii="Times New Roman" w:hAnsi="Times New Roman" w:cs="Times New Roman"/>
        </w:rPr>
        <w:t>лиалом на 2017 год было переведено порядка 28,3%;</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неполнота данных оцифрованных документов, в следствие неполноты бумажных нос</w:t>
      </w:r>
      <w:r w:rsidRPr="004F2C82">
        <w:rPr>
          <w:rFonts w:ascii="Times New Roman" w:hAnsi="Times New Roman" w:cs="Times New Roman"/>
        </w:rPr>
        <w:t>и</w:t>
      </w:r>
      <w:r w:rsidRPr="004F2C82">
        <w:rPr>
          <w:rFonts w:ascii="Times New Roman" w:hAnsi="Times New Roman" w:cs="Times New Roman"/>
        </w:rPr>
        <w:t>телей, хранящихся в архивах на момент оцифровки документов;</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lastRenderedPageBreak/>
        <w:t>сбои привязок кадастровых но</w:t>
      </w:r>
      <w:r w:rsidR="0069566C">
        <w:rPr>
          <w:rFonts w:ascii="Times New Roman" w:hAnsi="Times New Roman" w:cs="Times New Roman"/>
        </w:rPr>
        <w:t>меров к ОКСам или земельных участков</w:t>
      </w:r>
      <w:r w:rsidRPr="004F2C82">
        <w:rPr>
          <w:rFonts w:ascii="Times New Roman" w:hAnsi="Times New Roman" w:cs="Times New Roman"/>
        </w:rPr>
        <w:t>, в следствие п</w:t>
      </w:r>
      <w:r w:rsidRPr="004F2C82">
        <w:rPr>
          <w:rFonts w:ascii="Times New Roman" w:hAnsi="Times New Roman" w:cs="Times New Roman"/>
        </w:rPr>
        <w:t>е</w:t>
      </w:r>
      <w:r w:rsidRPr="004F2C82">
        <w:rPr>
          <w:rFonts w:ascii="Times New Roman" w:hAnsi="Times New Roman" w:cs="Times New Roman"/>
        </w:rPr>
        <w:t>рехода на ФГИС ЕГРН.</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В качестве решения вышеназванных проблем стоит рассмотреть принятие нормативно-правового акта, который мог бы организовать и обеспечить выполнение поставленных задач по средствам:</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создания надзорного органа, обеспечивающего реализацию завершения оцифровки а</w:t>
      </w:r>
      <w:r w:rsidRPr="004F2C82">
        <w:rPr>
          <w:rFonts w:ascii="Times New Roman" w:hAnsi="Times New Roman" w:cs="Times New Roman"/>
        </w:rPr>
        <w:t>р</w:t>
      </w:r>
      <w:r w:rsidRPr="004F2C82">
        <w:rPr>
          <w:rFonts w:ascii="Times New Roman" w:hAnsi="Times New Roman" w:cs="Times New Roman"/>
        </w:rPr>
        <w:t>хивов в кратчайшие сроки, путем предоставления средств необходимых для работы, соверш</w:t>
      </w:r>
      <w:r w:rsidRPr="004F2C82">
        <w:rPr>
          <w:rFonts w:ascii="Times New Roman" w:hAnsi="Times New Roman" w:cs="Times New Roman"/>
        </w:rPr>
        <w:t>е</w:t>
      </w:r>
      <w:r w:rsidRPr="004F2C82">
        <w:rPr>
          <w:rFonts w:ascii="Times New Roman" w:hAnsi="Times New Roman" w:cs="Times New Roman"/>
        </w:rPr>
        <w:t>ния надзорно-контрольных мероприятий в отношение органов не обеспечивающих выполнение задач;</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обеспечения наполнения данных документов, имеющих недостаточную информацию, путём запроса информации или согласия на её сбор физических и юридических лиц, явля</w:t>
      </w:r>
      <w:r w:rsidRPr="004F2C82">
        <w:rPr>
          <w:rFonts w:ascii="Times New Roman" w:hAnsi="Times New Roman" w:cs="Times New Roman"/>
        </w:rPr>
        <w:t>ю</w:t>
      </w:r>
      <w:r w:rsidRPr="004F2C82">
        <w:rPr>
          <w:rFonts w:ascii="Times New Roman" w:hAnsi="Times New Roman" w:cs="Times New Roman"/>
        </w:rPr>
        <w:t>щихся правообладателями объектов недвижимости;</w:t>
      </w:r>
    </w:p>
    <w:p w:rsidR="00AB638B" w:rsidRPr="004F2C82" w:rsidRDefault="00AB638B" w:rsidP="006828AA">
      <w:pPr>
        <w:pStyle w:val="afa"/>
        <w:numPr>
          <w:ilvl w:val="0"/>
          <w:numId w:val="44"/>
        </w:numPr>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обеспечения привязки кадастровых номеров к ОКСам и земельным участка, путем ре</w:t>
      </w:r>
      <w:r w:rsidRPr="004F2C82">
        <w:rPr>
          <w:rFonts w:ascii="Times New Roman" w:hAnsi="Times New Roman" w:cs="Times New Roman"/>
        </w:rPr>
        <w:t>а</w:t>
      </w:r>
      <w:r w:rsidRPr="004F2C82">
        <w:rPr>
          <w:rFonts w:ascii="Times New Roman" w:hAnsi="Times New Roman" w:cs="Times New Roman"/>
        </w:rPr>
        <w:t>лизации уполномоченного органа, отслеживающего наполнение и выявляющего ошибки или неточности внесенных данных в систему.</w:t>
      </w:r>
    </w:p>
    <w:p w:rsidR="00AB638B" w:rsidRPr="004F2C82" w:rsidRDefault="00AB638B" w:rsidP="006828AA">
      <w:pPr>
        <w:pStyle w:val="afa"/>
        <w:spacing w:after="0" w:line="240" w:lineRule="auto"/>
        <w:ind w:left="0" w:firstLine="567"/>
        <w:jc w:val="both"/>
        <w:rPr>
          <w:rFonts w:ascii="Times New Roman" w:hAnsi="Times New Roman" w:cs="Times New Roman"/>
        </w:rPr>
      </w:pPr>
      <w:r w:rsidRPr="004F2C82">
        <w:rPr>
          <w:rFonts w:ascii="Times New Roman" w:hAnsi="Times New Roman" w:cs="Times New Roman"/>
        </w:rPr>
        <w:t>Подводя итог, стоит отметит</w:t>
      </w:r>
      <w:r w:rsidR="0069566C">
        <w:rPr>
          <w:rFonts w:ascii="Times New Roman" w:hAnsi="Times New Roman" w:cs="Times New Roman"/>
        </w:rPr>
        <w:t>ь</w:t>
      </w:r>
      <w:r w:rsidRPr="004F2C82">
        <w:rPr>
          <w:rFonts w:ascii="Times New Roman" w:hAnsi="Times New Roman" w:cs="Times New Roman"/>
        </w:rPr>
        <w:t xml:space="preserve"> то, что в отношении оптимизации ведения единого гос</w:t>
      </w:r>
      <w:r w:rsidRPr="004F2C82">
        <w:rPr>
          <w:rFonts w:ascii="Times New Roman" w:hAnsi="Times New Roman" w:cs="Times New Roman"/>
        </w:rPr>
        <w:t>у</w:t>
      </w:r>
      <w:r w:rsidRPr="004F2C82">
        <w:rPr>
          <w:rFonts w:ascii="Times New Roman" w:hAnsi="Times New Roman" w:cs="Times New Roman"/>
        </w:rPr>
        <w:t>дарственного реестра недвижимости была проделана сложная работа, имеющая массу дост</w:t>
      </w:r>
      <w:r w:rsidRPr="004F2C82">
        <w:rPr>
          <w:rFonts w:ascii="Times New Roman" w:hAnsi="Times New Roman" w:cs="Times New Roman"/>
        </w:rPr>
        <w:t>о</w:t>
      </w:r>
      <w:r w:rsidRPr="004F2C82">
        <w:rPr>
          <w:rFonts w:ascii="Times New Roman" w:hAnsi="Times New Roman" w:cs="Times New Roman"/>
        </w:rPr>
        <w:t>инств, но и ряд недостатков, которые в свою очередь можно исправить как</w:t>
      </w:r>
      <w:r w:rsidR="0069566C">
        <w:rPr>
          <w:rFonts w:ascii="Times New Roman" w:hAnsi="Times New Roman" w:cs="Times New Roman"/>
        </w:rPr>
        <w:t>,</w:t>
      </w:r>
      <w:r w:rsidRPr="004F2C82">
        <w:rPr>
          <w:rFonts w:ascii="Times New Roman" w:hAnsi="Times New Roman" w:cs="Times New Roman"/>
        </w:rPr>
        <w:t xml:space="preserve"> исходя из предл</w:t>
      </w:r>
      <w:r w:rsidRPr="004F2C82">
        <w:rPr>
          <w:rFonts w:ascii="Times New Roman" w:hAnsi="Times New Roman" w:cs="Times New Roman"/>
        </w:rPr>
        <w:t>о</w:t>
      </w:r>
      <w:r w:rsidRPr="004F2C82">
        <w:rPr>
          <w:rFonts w:ascii="Times New Roman" w:hAnsi="Times New Roman" w:cs="Times New Roman"/>
        </w:rPr>
        <w:t>женных решений, так и путем более тщательного выполнения нормативно-правовых актов и обработки информации, находящейся и поступающей в ЕГРН, путем взаимодействия с кадас</w:t>
      </w:r>
      <w:r w:rsidRPr="004F2C82">
        <w:rPr>
          <w:rFonts w:ascii="Times New Roman" w:hAnsi="Times New Roman" w:cs="Times New Roman"/>
        </w:rPr>
        <w:t>т</w:t>
      </w:r>
      <w:r w:rsidRPr="004F2C82">
        <w:rPr>
          <w:rFonts w:ascii="Times New Roman" w:hAnsi="Times New Roman" w:cs="Times New Roman"/>
        </w:rPr>
        <w:t>ровыми инженерами и органами власти.</w:t>
      </w:r>
    </w:p>
    <w:p w:rsidR="00AB638B" w:rsidRPr="004F2C82" w:rsidRDefault="00AB638B" w:rsidP="006828AA">
      <w:pPr>
        <w:pStyle w:val="afa"/>
        <w:spacing w:after="0" w:line="240" w:lineRule="auto"/>
        <w:ind w:left="0" w:firstLine="567"/>
        <w:jc w:val="both"/>
        <w:rPr>
          <w:rFonts w:ascii="Times New Roman" w:hAnsi="Times New Roman" w:cs="Times New Roman"/>
        </w:rPr>
      </w:pPr>
    </w:p>
    <w:p w:rsidR="00AB638B" w:rsidRPr="004F2C82" w:rsidRDefault="00AB638B" w:rsidP="006828AA">
      <w:pPr>
        <w:pStyle w:val="afa"/>
        <w:spacing w:after="0" w:line="240" w:lineRule="auto"/>
        <w:ind w:left="0"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1. Статья 1. Предмет регулирования настоящего Федерального закона. Основные пол</w:t>
      </w:r>
      <w:r w:rsidRPr="008B0D5A">
        <w:rPr>
          <w:rFonts w:ascii="Times New Roman" w:hAnsi="Times New Roman" w:cs="Times New Roman"/>
        </w:rPr>
        <w:t>о</w:t>
      </w:r>
      <w:r w:rsidRPr="008B0D5A">
        <w:rPr>
          <w:rFonts w:ascii="Times New Roman" w:hAnsi="Times New Roman" w:cs="Times New Roman"/>
        </w:rPr>
        <w:t xml:space="preserve">жения [Электронный ресурс] – Консультант плюс – URL: </w:t>
      </w:r>
      <w:hyperlink r:id="rId372" w:history="1">
        <w:r w:rsidRPr="008B0D5A">
          <w:rPr>
            <w:rStyle w:val="a6"/>
            <w:rFonts w:ascii="Times New Roman" w:hAnsi="Times New Roman" w:cs="Times New Roman"/>
            <w:color w:val="auto"/>
            <w:u w:val="none"/>
          </w:rPr>
          <w:t>http://www.consultant.ru/document/cons_doc_LAW_182661/b6cb723e03231cd3029bbe4a271c3554c68ab85f/</w:t>
        </w:r>
      </w:hyperlink>
      <w:r w:rsidRPr="008B0D5A">
        <w:rPr>
          <w:rFonts w:ascii="Times New Roman" w:hAnsi="Times New Roman" w:cs="Times New Roman"/>
        </w:rPr>
        <w:t xml:space="preserve"> (Дата обращения 14.04.2022)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2. Что такое «актуальные незасвидетельствованные»? [Электронный ресурс] – Федерал</w:t>
      </w:r>
      <w:r w:rsidRPr="008B0D5A">
        <w:rPr>
          <w:rFonts w:ascii="Times New Roman" w:hAnsi="Times New Roman" w:cs="Times New Roman"/>
        </w:rPr>
        <w:t>ь</w:t>
      </w:r>
      <w:r w:rsidRPr="008B0D5A">
        <w:rPr>
          <w:rFonts w:ascii="Times New Roman" w:hAnsi="Times New Roman" w:cs="Times New Roman"/>
        </w:rPr>
        <w:t xml:space="preserve">ная служба государственной регистрации, кадастра и картографии – URL: </w:t>
      </w:r>
      <w:hyperlink r:id="rId373" w:history="1">
        <w:r w:rsidRPr="008B0D5A">
          <w:rPr>
            <w:rStyle w:val="a6"/>
            <w:rFonts w:ascii="Times New Roman" w:hAnsi="Times New Roman" w:cs="Times New Roman"/>
            <w:color w:val="auto"/>
            <w:u w:val="none"/>
          </w:rPr>
          <w:t>https://rosreestr.gov.ru/press/archive/publications/chto-takoe-aktualnye-nezasvidetelstvovannye-55/</w:t>
        </w:r>
      </w:hyperlink>
      <w:r w:rsidRPr="008B0D5A">
        <w:rPr>
          <w:rFonts w:ascii="Times New Roman" w:hAnsi="Times New Roman" w:cs="Times New Roman"/>
        </w:rPr>
        <w:t xml:space="preserve"> (Дата обращения 14.04.2022)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 xml:space="preserve">3. Реестровая и кадастровая ошибки — что это, отличия и как исправить [Электронный ресурс] - ЗЕМЕЛЬНЫЙ ЮРИСТ АЛЕКСАНДР ГОРЯИНОВ – URL: </w:t>
      </w:r>
      <w:hyperlink r:id="rId374" w:history="1">
        <w:r w:rsidRPr="008B0D5A">
          <w:rPr>
            <w:rStyle w:val="a6"/>
            <w:rFonts w:ascii="Times New Roman" w:hAnsi="Times New Roman" w:cs="Times New Roman"/>
            <w:color w:val="auto"/>
            <w:u w:val="none"/>
          </w:rPr>
          <w:t>https://jurist-goraynov.ru/reestrovaya-oshibka/</w:t>
        </w:r>
      </w:hyperlink>
      <w:r w:rsidRPr="008B0D5A">
        <w:rPr>
          <w:rFonts w:ascii="Times New Roman" w:hAnsi="Times New Roman" w:cs="Times New Roman"/>
        </w:rPr>
        <w:t xml:space="preserve"> (Дата обращения 16.04.2022)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4. Кадастровая палата по Уральскому федеральному округу разъясняет, как исправить реестровую ошибку [Электронный ресурс] - Официальный сайт Городского округа Средн</w:t>
      </w:r>
      <w:r w:rsidRPr="008B0D5A">
        <w:rPr>
          <w:rFonts w:ascii="Times New Roman" w:hAnsi="Times New Roman" w:cs="Times New Roman"/>
        </w:rPr>
        <w:t>е</w:t>
      </w:r>
      <w:r w:rsidRPr="008B0D5A">
        <w:rPr>
          <w:rFonts w:ascii="Times New Roman" w:hAnsi="Times New Roman" w:cs="Times New Roman"/>
        </w:rPr>
        <w:t xml:space="preserve">уральск – URL: </w:t>
      </w:r>
      <w:hyperlink r:id="rId375" w:history="1">
        <w:r w:rsidRPr="008B0D5A">
          <w:rPr>
            <w:rStyle w:val="a6"/>
            <w:rFonts w:ascii="Times New Roman" w:hAnsi="Times New Roman" w:cs="Times New Roman"/>
            <w:color w:val="auto"/>
            <w:u w:val="none"/>
          </w:rPr>
          <w:t>https://sredneuralsk.midural.ru/news/show/id/1894/news_category/64</w:t>
        </w:r>
      </w:hyperlink>
      <w:r w:rsidRPr="008B0D5A">
        <w:rPr>
          <w:rFonts w:ascii="Times New Roman" w:hAnsi="Times New Roman" w:cs="Times New Roman"/>
        </w:rPr>
        <w:t xml:space="preserve"> (Дата обр</w:t>
      </w:r>
      <w:r w:rsidRPr="008B0D5A">
        <w:rPr>
          <w:rFonts w:ascii="Times New Roman" w:hAnsi="Times New Roman" w:cs="Times New Roman"/>
        </w:rPr>
        <w:t>а</w:t>
      </w:r>
      <w:r w:rsidRPr="008B0D5A">
        <w:rPr>
          <w:rFonts w:ascii="Times New Roman" w:hAnsi="Times New Roman" w:cs="Times New Roman"/>
        </w:rPr>
        <w:t>щения 15.04.2022)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5. Перевод в электронную форму дел правоустанавливающих документов Федеральной службы государственной регистрации, кадастра и картографии. [Электронный ресурс] - Фед</w:t>
      </w:r>
      <w:r w:rsidRPr="008B0D5A">
        <w:rPr>
          <w:rFonts w:ascii="Times New Roman" w:hAnsi="Times New Roman" w:cs="Times New Roman"/>
        </w:rPr>
        <w:t>е</w:t>
      </w:r>
      <w:r w:rsidRPr="008B0D5A">
        <w:rPr>
          <w:rFonts w:ascii="Times New Roman" w:hAnsi="Times New Roman" w:cs="Times New Roman"/>
        </w:rPr>
        <w:t xml:space="preserve">ральная служба государственной регистрации, кадастра и картографии - URL: </w:t>
      </w:r>
      <w:hyperlink r:id="rId376" w:tgtFrame="_blank" w:history="1">
        <w:r w:rsidRPr="008B0D5A">
          <w:rPr>
            <w:rStyle w:val="a6"/>
            <w:rFonts w:ascii="Times New Roman" w:hAnsi="Times New Roman" w:cs="Times New Roman"/>
            <w:color w:val="auto"/>
            <w:u w:val="none"/>
          </w:rPr>
          <w:t>rosreestr.gov.ru</w:t>
        </w:r>
      </w:hyperlink>
      <w:r w:rsidRPr="008B0D5A">
        <w:rPr>
          <w:rFonts w:ascii="Times New Roman" w:hAnsi="Times New Roman" w:cs="Times New Roman"/>
        </w:rPr>
        <w:t xml:space="preserve"> (Дата обращения 15.04.2022)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6. О ПЕРЕВОДЕ ДПД В ЭЛЕКТРОННУЮ ФОРМУ [Электронный ресурс] - СВЕТЛ</w:t>
      </w:r>
      <w:r w:rsidRPr="008B0D5A">
        <w:rPr>
          <w:rFonts w:ascii="Times New Roman" w:hAnsi="Times New Roman" w:cs="Times New Roman"/>
        </w:rPr>
        <w:t>О</w:t>
      </w:r>
      <w:r w:rsidRPr="008B0D5A">
        <w:rPr>
          <w:rFonts w:ascii="Times New Roman" w:hAnsi="Times New Roman" w:cs="Times New Roman"/>
        </w:rPr>
        <w:t xml:space="preserve">ЯРСКИЙ МУНИЦИПАЛЬНЫЙ РАЙОН ВОЛГОГРАДСКОЙ ОБЛАСТИ – URL: </w:t>
      </w:r>
      <w:hyperlink r:id="rId377" w:history="1">
        <w:r w:rsidRPr="008B0D5A">
          <w:rPr>
            <w:rStyle w:val="a6"/>
            <w:rFonts w:ascii="Times New Roman" w:hAnsi="Times New Roman" w:cs="Times New Roman"/>
            <w:color w:val="auto"/>
            <w:u w:val="none"/>
          </w:rPr>
          <w:t>https://svyar.ru/about/info/news/rosreestr/?ELEMENT_ID=395</w:t>
        </w:r>
      </w:hyperlink>
      <w:r w:rsidRPr="008B0D5A">
        <w:rPr>
          <w:rFonts w:ascii="Times New Roman" w:hAnsi="Times New Roman" w:cs="Times New Roman"/>
        </w:rPr>
        <w:t xml:space="preserve"> (Дата обращения 17.04.2022)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7. Перевод в электронный вид кадастровых дел объектов недвижимости итоги года, пе</w:t>
      </w:r>
      <w:r w:rsidRPr="008B0D5A">
        <w:rPr>
          <w:rFonts w:ascii="Times New Roman" w:hAnsi="Times New Roman" w:cs="Times New Roman"/>
        </w:rPr>
        <w:t>р</w:t>
      </w:r>
      <w:r w:rsidRPr="008B0D5A">
        <w:rPr>
          <w:rFonts w:ascii="Times New Roman" w:hAnsi="Times New Roman" w:cs="Times New Roman"/>
        </w:rPr>
        <w:t>спективы отдела ведения архива [Электронный ресурс] – РОСРЕЕСТР Федеральная кадастр</w:t>
      </w:r>
      <w:r w:rsidRPr="008B0D5A">
        <w:rPr>
          <w:rFonts w:ascii="Times New Roman" w:hAnsi="Times New Roman" w:cs="Times New Roman"/>
        </w:rPr>
        <w:t>о</w:t>
      </w:r>
      <w:r w:rsidRPr="008B0D5A">
        <w:rPr>
          <w:rFonts w:ascii="Times New Roman" w:hAnsi="Times New Roman" w:cs="Times New Roman"/>
        </w:rPr>
        <w:t xml:space="preserve">вая палата – URL: </w:t>
      </w:r>
      <w:hyperlink r:id="rId378" w:history="1">
        <w:r w:rsidRPr="008B0D5A">
          <w:rPr>
            <w:rStyle w:val="a6"/>
            <w:rFonts w:ascii="Times New Roman" w:hAnsi="Times New Roman" w:cs="Times New Roman"/>
            <w:color w:val="auto"/>
            <w:u w:val="none"/>
          </w:rPr>
          <w:t>https://kadastr.ru/magazine/news/perevod-v-elektronnyy-vid-kadastrovykh-del-obektov-nedvizhimosti-itogi-goda-perspektivy-otdela-veden/</w:t>
        </w:r>
      </w:hyperlink>
      <w:r w:rsidRPr="008B0D5A">
        <w:rPr>
          <w:rFonts w:ascii="Times New Roman" w:hAnsi="Times New Roman" w:cs="Times New Roman"/>
        </w:rPr>
        <w:t xml:space="preserve"> (Дата обращения 17.04.2022)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 xml:space="preserve">8. Цели и задачи реализации Стратегии [Электронный ресурс] - Судебные и нормативные акты РФ – URL: </w:t>
      </w:r>
      <w:hyperlink r:id="rId379" w:history="1">
        <w:r w:rsidRPr="008B0D5A">
          <w:rPr>
            <w:rStyle w:val="a6"/>
            <w:rFonts w:ascii="Times New Roman" w:hAnsi="Times New Roman" w:cs="Times New Roman"/>
            <w:color w:val="auto"/>
            <w:u w:val="none"/>
          </w:rPr>
          <w:t>https://sudact.ru/law/prikaz-rosreestra-ot-04082021-n-p0342-ob/prilozhenie/2/</w:t>
        </w:r>
      </w:hyperlink>
      <w:r w:rsidRPr="008B0D5A">
        <w:rPr>
          <w:rFonts w:ascii="Times New Roman" w:hAnsi="Times New Roman" w:cs="Times New Roman"/>
        </w:rPr>
        <w:t xml:space="preserve"> (Дата обращения 18.04.2022)</w:t>
      </w:r>
    </w:p>
    <w:p w:rsidR="00AB638B" w:rsidRPr="008B0D5A" w:rsidRDefault="00AB638B" w:rsidP="006828AA">
      <w:pPr>
        <w:pStyle w:val="afa"/>
        <w:spacing w:after="0" w:line="240" w:lineRule="auto"/>
        <w:ind w:left="0" w:firstLine="567"/>
        <w:jc w:val="both"/>
        <w:rPr>
          <w:rFonts w:ascii="Times New Roman" w:hAnsi="Times New Roman" w:cs="Times New Roman"/>
        </w:rPr>
      </w:pPr>
      <w:r w:rsidRPr="008B0D5A">
        <w:rPr>
          <w:rFonts w:ascii="Times New Roman" w:hAnsi="Times New Roman" w:cs="Times New Roman"/>
        </w:rPr>
        <w:t xml:space="preserve">9. Эксперты считают, что переход на систему ЕГРН упростит межрегиональные сделки с жильем [Электронный ресурс] – ТАСС – URL: </w:t>
      </w:r>
      <w:hyperlink r:id="rId380" w:history="1">
        <w:r w:rsidRPr="008B0D5A">
          <w:rPr>
            <w:rStyle w:val="a6"/>
            <w:rFonts w:ascii="Times New Roman" w:hAnsi="Times New Roman" w:cs="Times New Roman"/>
            <w:color w:val="auto"/>
            <w:u w:val="none"/>
          </w:rPr>
          <w:t>https://tass.ru/nedvizhimost/9220935?utm_source=yandex.ru&amp;utm_medium=organic&amp;utm_campaign=yandex.ru&amp;utm_referrer=yandex.ru</w:t>
        </w:r>
      </w:hyperlink>
      <w:r w:rsidRPr="008B0D5A">
        <w:rPr>
          <w:rFonts w:ascii="Times New Roman" w:hAnsi="Times New Roman" w:cs="Times New Roman"/>
        </w:rPr>
        <w:t xml:space="preserve"> (Дата обращения 14.04.2022)</w:t>
      </w:r>
    </w:p>
    <w:p w:rsidR="00AB638B" w:rsidRPr="004F2C82" w:rsidRDefault="00AB638B" w:rsidP="008B0D5A">
      <w:pPr>
        <w:spacing w:after="0" w:line="240" w:lineRule="auto"/>
        <w:rPr>
          <w:rFonts w:ascii="Times New Roman" w:hAnsi="Times New Roman" w:cs="Times New Roman"/>
          <w:b/>
        </w:rPr>
      </w:pPr>
      <w:r w:rsidRPr="004F2C82">
        <w:rPr>
          <w:rFonts w:ascii="Times New Roman" w:hAnsi="Times New Roman" w:cs="Times New Roman"/>
          <w:b/>
        </w:rPr>
        <w:lastRenderedPageBreak/>
        <w:t xml:space="preserve">УДК </w:t>
      </w:r>
      <w:r w:rsidRPr="004F2C82">
        <w:rPr>
          <w:rFonts w:ascii="Times New Roman" w:hAnsi="Times New Roman" w:cs="Times New Roman"/>
        </w:rPr>
        <w:t>664.34.</w:t>
      </w:r>
    </w:p>
    <w:p w:rsidR="008B0D5A" w:rsidRDefault="008B0D5A" w:rsidP="008B0D5A">
      <w:pPr>
        <w:spacing w:after="0" w:line="240" w:lineRule="auto"/>
        <w:rPr>
          <w:rFonts w:ascii="Times New Roman" w:hAnsi="Times New Roman" w:cs="Times New Roman"/>
          <w:b/>
        </w:rPr>
      </w:pPr>
    </w:p>
    <w:p w:rsidR="008B0D5A" w:rsidRDefault="00AB638B" w:rsidP="008B0D5A">
      <w:pPr>
        <w:spacing w:after="0" w:line="240" w:lineRule="auto"/>
        <w:jc w:val="center"/>
        <w:rPr>
          <w:rFonts w:ascii="Times New Roman" w:hAnsi="Times New Roman" w:cs="Times New Roman"/>
          <w:b/>
        </w:rPr>
      </w:pPr>
      <w:r w:rsidRPr="004F2C82">
        <w:rPr>
          <w:rFonts w:ascii="Times New Roman" w:hAnsi="Times New Roman" w:cs="Times New Roman"/>
          <w:b/>
        </w:rPr>
        <w:t>ОСОБЕННОСТИ ПРОЯВЛЕНИЯ</w:t>
      </w:r>
      <w:r w:rsidR="006828AA" w:rsidRPr="004F2C82">
        <w:rPr>
          <w:rFonts w:ascii="Times New Roman" w:hAnsi="Times New Roman" w:cs="Times New Roman"/>
          <w:b/>
        </w:rPr>
        <w:t xml:space="preserve"> </w:t>
      </w:r>
      <w:r w:rsidRPr="004F2C82">
        <w:rPr>
          <w:rFonts w:ascii="Times New Roman" w:hAnsi="Times New Roman" w:cs="Times New Roman"/>
          <w:b/>
        </w:rPr>
        <w:t>ЭКЗОГЕННЫХ</w:t>
      </w:r>
      <w:r w:rsidR="006828AA" w:rsidRPr="004F2C82">
        <w:rPr>
          <w:rFonts w:ascii="Times New Roman" w:hAnsi="Times New Roman" w:cs="Times New Roman"/>
          <w:b/>
        </w:rPr>
        <w:t xml:space="preserve"> </w:t>
      </w:r>
      <w:r w:rsidRPr="004F2C82">
        <w:rPr>
          <w:rFonts w:ascii="Times New Roman" w:hAnsi="Times New Roman" w:cs="Times New Roman"/>
          <w:b/>
        </w:rPr>
        <w:t xml:space="preserve">ГЕОЛОГИЧЕСКИХ ПРОЦЕССОВ </w:t>
      </w:r>
    </w:p>
    <w:p w:rsidR="00AB638B" w:rsidRPr="004F2C82" w:rsidRDefault="00AB638B" w:rsidP="008B0D5A">
      <w:pPr>
        <w:spacing w:after="0" w:line="240" w:lineRule="auto"/>
        <w:jc w:val="center"/>
        <w:rPr>
          <w:rFonts w:ascii="Times New Roman" w:hAnsi="Times New Roman" w:cs="Times New Roman"/>
          <w:b/>
        </w:rPr>
      </w:pPr>
      <w:r w:rsidRPr="004F2C82">
        <w:rPr>
          <w:rFonts w:ascii="Times New Roman" w:hAnsi="Times New Roman" w:cs="Times New Roman"/>
          <w:b/>
        </w:rPr>
        <w:t>В ПРЕДЕЛАХ РЕСПУБЛИКИ ИНГУШЕТИЯ</w:t>
      </w:r>
    </w:p>
    <w:p w:rsidR="00AB638B" w:rsidRPr="004F2C82" w:rsidRDefault="00AB638B" w:rsidP="006828AA">
      <w:pPr>
        <w:pStyle w:val="a7"/>
        <w:widowControl/>
        <w:ind w:firstLine="567"/>
        <w:jc w:val="right"/>
      </w:pPr>
    </w:p>
    <w:p w:rsidR="00AB638B" w:rsidRPr="008B0D5A" w:rsidRDefault="00AB638B" w:rsidP="006828AA">
      <w:pPr>
        <w:pStyle w:val="a7"/>
        <w:widowControl/>
        <w:ind w:firstLine="567"/>
        <w:jc w:val="right"/>
        <w:rPr>
          <w:b/>
          <w:i/>
        </w:rPr>
      </w:pPr>
      <w:r w:rsidRPr="008B0D5A">
        <w:rPr>
          <w:b/>
        </w:rPr>
        <w:t>Долов М.М.;</w:t>
      </w:r>
    </w:p>
    <w:p w:rsidR="00AB638B" w:rsidRPr="004F2C82" w:rsidRDefault="004C762F" w:rsidP="006828AA">
      <w:pPr>
        <w:pStyle w:val="a7"/>
        <w:widowControl/>
        <w:ind w:firstLine="567"/>
        <w:jc w:val="right"/>
        <w:rPr>
          <w:b/>
          <w:i/>
        </w:rPr>
      </w:pPr>
      <w:r>
        <w:rPr>
          <w:rStyle w:val="FontStyle114"/>
          <w:sz w:val="22"/>
          <w:szCs w:val="22"/>
        </w:rPr>
        <w:t>к</w:t>
      </w:r>
      <w:r w:rsidRPr="002F2ECB">
        <w:rPr>
          <w:rStyle w:val="FontStyle114"/>
          <w:sz w:val="22"/>
          <w:szCs w:val="22"/>
        </w:rPr>
        <w:t>анд</w:t>
      </w:r>
      <w:r>
        <w:rPr>
          <w:rStyle w:val="FontStyle114"/>
          <w:sz w:val="22"/>
          <w:szCs w:val="22"/>
        </w:rPr>
        <w:t>.</w:t>
      </w:r>
      <w:r w:rsidRPr="002F2ECB">
        <w:rPr>
          <w:rStyle w:val="FontStyle114"/>
          <w:sz w:val="22"/>
          <w:szCs w:val="22"/>
        </w:rPr>
        <w:t xml:space="preserve"> с</w:t>
      </w:r>
      <w:r>
        <w:rPr>
          <w:rStyle w:val="FontStyle114"/>
          <w:sz w:val="22"/>
          <w:szCs w:val="22"/>
        </w:rPr>
        <w:t>.-</w:t>
      </w:r>
      <w:r w:rsidRPr="002F2ECB">
        <w:rPr>
          <w:rStyle w:val="FontStyle114"/>
          <w:sz w:val="22"/>
          <w:szCs w:val="22"/>
        </w:rPr>
        <w:t>х</w:t>
      </w:r>
      <w:r>
        <w:rPr>
          <w:rStyle w:val="FontStyle114"/>
          <w:sz w:val="22"/>
          <w:szCs w:val="22"/>
        </w:rPr>
        <w:t>.</w:t>
      </w:r>
      <w:r w:rsidRPr="002F2ECB">
        <w:rPr>
          <w:rStyle w:val="FontStyle114"/>
          <w:sz w:val="22"/>
          <w:szCs w:val="22"/>
        </w:rPr>
        <w:t xml:space="preserve"> нау</w:t>
      </w:r>
      <w:r>
        <w:rPr>
          <w:rStyle w:val="FontStyle114"/>
          <w:sz w:val="22"/>
          <w:szCs w:val="22"/>
        </w:rPr>
        <w:t>к</w:t>
      </w:r>
      <w:r w:rsidR="00AB638B" w:rsidRPr="004F2C82">
        <w:t>, доцент,</w:t>
      </w:r>
    </w:p>
    <w:p w:rsidR="00AB638B" w:rsidRPr="004F2C82" w:rsidRDefault="00AB638B" w:rsidP="006828AA">
      <w:pPr>
        <w:pStyle w:val="a7"/>
        <w:widowControl/>
        <w:ind w:firstLine="567"/>
        <w:jc w:val="right"/>
        <w:rPr>
          <w:b/>
          <w:i/>
        </w:rPr>
      </w:pPr>
      <w:r w:rsidRPr="004F2C82">
        <w:t>ФГБОУ ВО «Ингушский государственный университет»</w:t>
      </w:r>
    </w:p>
    <w:p w:rsidR="00AB638B" w:rsidRPr="008B0D5A" w:rsidRDefault="00AB638B" w:rsidP="006828AA">
      <w:pPr>
        <w:pStyle w:val="a7"/>
        <w:widowControl/>
        <w:ind w:firstLine="567"/>
        <w:jc w:val="right"/>
        <w:rPr>
          <w:b/>
          <w:i/>
        </w:rPr>
      </w:pPr>
      <w:r w:rsidRPr="008B0D5A">
        <w:rPr>
          <w:b/>
        </w:rPr>
        <w:t>Гетоков О.О.;</w:t>
      </w:r>
    </w:p>
    <w:p w:rsidR="00AB638B" w:rsidRPr="004F2C82" w:rsidRDefault="004C762F" w:rsidP="006828AA">
      <w:pPr>
        <w:pStyle w:val="a7"/>
        <w:widowControl/>
        <w:ind w:firstLine="567"/>
        <w:jc w:val="right"/>
        <w:rPr>
          <w:b/>
          <w:i/>
        </w:rPr>
      </w:pPr>
      <w:r>
        <w:t>д-р биол.</w:t>
      </w:r>
      <w:r w:rsidR="008B0D5A">
        <w:t xml:space="preserve"> наук</w:t>
      </w:r>
      <w:r>
        <w:t>,</w:t>
      </w:r>
      <w:r w:rsidR="008B0D5A">
        <w:t xml:space="preserve"> профессор</w:t>
      </w:r>
    </w:p>
    <w:p w:rsidR="00AB638B" w:rsidRPr="004F2C82" w:rsidRDefault="006828AA" w:rsidP="006828AA">
      <w:pPr>
        <w:pStyle w:val="a7"/>
        <w:widowControl/>
        <w:ind w:firstLine="567"/>
        <w:jc w:val="right"/>
        <w:rPr>
          <w:b/>
        </w:rPr>
      </w:pPr>
      <w:r w:rsidRPr="004F2C82">
        <w:t xml:space="preserve">     </w:t>
      </w:r>
      <w:r w:rsidR="00AB638B" w:rsidRPr="004F2C82">
        <w:t xml:space="preserve"> ФГБОУ ВО Кабардино-Бал</w:t>
      </w:r>
      <w:r w:rsidR="008B0D5A">
        <w:t>карский ГАУ, г. Нальчик, Россия</w:t>
      </w:r>
    </w:p>
    <w:p w:rsidR="00AB638B" w:rsidRPr="004F2C82" w:rsidRDefault="00AB638B" w:rsidP="006828AA">
      <w:pPr>
        <w:spacing w:after="0" w:line="240" w:lineRule="auto"/>
        <w:ind w:firstLine="567"/>
        <w:jc w:val="both"/>
        <w:rPr>
          <w:rFonts w:ascii="Times New Roman" w:hAnsi="Times New Roman" w:cs="Times New Roman"/>
          <w:b/>
        </w:rPr>
      </w:pPr>
    </w:p>
    <w:p w:rsidR="00AB638B" w:rsidRPr="004F2C82" w:rsidRDefault="00AB638B" w:rsidP="008B0D5A">
      <w:pPr>
        <w:spacing w:after="0" w:line="240" w:lineRule="auto"/>
        <w:jc w:val="center"/>
        <w:rPr>
          <w:rFonts w:ascii="Times New Roman" w:hAnsi="Times New Roman" w:cs="Times New Roman"/>
          <w:b/>
          <w:i/>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изучены особенности проявления</w:t>
      </w:r>
      <w:r w:rsidR="006828AA" w:rsidRPr="004F2C82">
        <w:rPr>
          <w:rFonts w:ascii="Times New Roman" w:hAnsi="Times New Roman" w:cs="Times New Roman"/>
        </w:rPr>
        <w:t xml:space="preserve"> </w:t>
      </w:r>
      <w:r w:rsidRPr="004F2C82">
        <w:rPr>
          <w:rFonts w:ascii="Times New Roman" w:hAnsi="Times New Roman" w:cs="Times New Roman"/>
        </w:rPr>
        <w:t>экзогенных геологических процессов и явл</w:t>
      </w:r>
      <w:r w:rsidRPr="004F2C82">
        <w:rPr>
          <w:rFonts w:ascii="Times New Roman" w:hAnsi="Times New Roman" w:cs="Times New Roman"/>
        </w:rPr>
        <w:t>е</w:t>
      </w:r>
      <w:r w:rsidRPr="004F2C82">
        <w:rPr>
          <w:rFonts w:ascii="Times New Roman" w:hAnsi="Times New Roman" w:cs="Times New Roman"/>
        </w:rPr>
        <w:t>ний: оползни, сели, обвалы, просадочные процессы, паводковые затопления в пределах Респу</w:t>
      </w:r>
      <w:r w:rsidRPr="004F2C82">
        <w:rPr>
          <w:rFonts w:ascii="Times New Roman" w:hAnsi="Times New Roman" w:cs="Times New Roman"/>
        </w:rPr>
        <w:t>б</w:t>
      </w:r>
      <w:r w:rsidRPr="004F2C82">
        <w:rPr>
          <w:rFonts w:ascii="Times New Roman" w:hAnsi="Times New Roman" w:cs="Times New Roman"/>
        </w:rPr>
        <w:t>лики Ингушетия. Склоны</w:t>
      </w:r>
      <w:r w:rsidR="006828AA" w:rsidRPr="004F2C82">
        <w:rPr>
          <w:rFonts w:ascii="Times New Roman" w:hAnsi="Times New Roman" w:cs="Times New Roman"/>
        </w:rPr>
        <w:t xml:space="preserve"> </w:t>
      </w:r>
      <w:r w:rsidRPr="004F2C82">
        <w:rPr>
          <w:rFonts w:ascii="Times New Roman" w:hAnsi="Times New Roman" w:cs="Times New Roman"/>
        </w:rPr>
        <w:t>Терского хребта,</w:t>
      </w:r>
      <w:r w:rsidR="006828AA" w:rsidRPr="004F2C82">
        <w:rPr>
          <w:rFonts w:ascii="Times New Roman" w:hAnsi="Times New Roman" w:cs="Times New Roman"/>
        </w:rPr>
        <w:t xml:space="preserve"> </w:t>
      </w:r>
      <w:r w:rsidRPr="004F2C82">
        <w:rPr>
          <w:rFonts w:ascii="Times New Roman" w:hAnsi="Times New Roman" w:cs="Times New Roman"/>
        </w:rPr>
        <w:t>её центральная часть в пределах республики</w:t>
      </w:r>
      <w:r w:rsidR="006828AA" w:rsidRPr="004F2C82">
        <w:rPr>
          <w:rFonts w:ascii="Times New Roman" w:hAnsi="Times New Roman" w:cs="Times New Roman"/>
        </w:rPr>
        <w:t xml:space="preserve"> </w:t>
      </w:r>
      <w:r w:rsidR="008B0D5A">
        <w:rPr>
          <w:rFonts w:ascii="Times New Roman" w:hAnsi="Times New Roman" w:cs="Times New Roman"/>
        </w:rPr>
        <w:t xml:space="preserve">                   </w:t>
      </w:r>
      <w:r w:rsidRPr="004F2C82">
        <w:rPr>
          <w:rFonts w:ascii="Times New Roman" w:hAnsi="Times New Roman" w:cs="Times New Roman"/>
        </w:rPr>
        <w:t xml:space="preserve">(г. Малгобек </w:t>
      </w:r>
      <w:r w:rsidR="008B0D5A">
        <w:rPr>
          <w:rFonts w:ascii="Times New Roman" w:hAnsi="Times New Roman" w:cs="Times New Roman"/>
        </w:rPr>
        <w:t>–</w:t>
      </w:r>
      <w:r w:rsidRPr="004F2C82">
        <w:rPr>
          <w:rFonts w:ascii="Times New Roman" w:hAnsi="Times New Roman" w:cs="Times New Roman"/>
        </w:rPr>
        <w:t xml:space="preserve"> с.п. Вознесенская), являются объектом техногенного воздействия длительной разработки</w:t>
      </w:r>
      <w:r w:rsidR="0069566C">
        <w:rPr>
          <w:rFonts w:ascii="Times New Roman" w:hAnsi="Times New Roman" w:cs="Times New Roman"/>
        </w:rPr>
        <w:t xml:space="preserve"> нефтяных залежей, хозяйственно</w:t>
      </w:r>
      <w:r w:rsidRPr="004F2C82">
        <w:rPr>
          <w:rFonts w:ascii="Times New Roman" w:hAnsi="Times New Roman" w:cs="Times New Roman"/>
        </w:rPr>
        <w:t>-бытовой деятельности жителей</w:t>
      </w:r>
      <w:r w:rsidR="006828AA" w:rsidRPr="004F2C82">
        <w:rPr>
          <w:rFonts w:ascii="Times New Roman" w:hAnsi="Times New Roman" w:cs="Times New Roman"/>
        </w:rPr>
        <w:t xml:space="preserve"> </w:t>
      </w:r>
      <w:r w:rsidRPr="004F2C82">
        <w:rPr>
          <w:rFonts w:ascii="Times New Roman" w:hAnsi="Times New Roman" w:cs="Times New Roman"/>
        </w:rPr>
        <w:t>многочисленных населенных пунктов. Установлено, что бессистемное размещение объектов инфраструктуры нефтеперерабатывающих предприятий и населенных пунктов привело к формированию дегр</w:t>
      </w:r>
      <w:r w:rsidRPr="004F2C82">
        <w:rPr>
          <w:rFonts w:ascii="Times New Roman" w:hAnsi="Times New Roman" w:cs="Times New Roman"/>
        </w:rPr>
        <w:t>а</w:t>
      </w:r>
      <w:r w:rsidRPr="004F2C82">
        <w:rPr>
          <w:rFonts w:ascii="Times New Roman" w:hAnsi="Times New Roman" w:cs="Times New Roman"/>
        </w:rPr>
        <w:t>дирующего ландшафта, подверженного совокупному воздействию техногенных повреждений и опасных экзогенных геологических процессов и явлений.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006828AA" w:rsidRPr="004F2C82">
        <w:rPr>
          <w:rFonts w:ascii="Times New Roman" w:hAnsi="Times New Roman" w:cs="Times New Roman"/>
          <w:b/>
        </w:rPr>
        <w:t xml:space="preserve"> </w:t>
      </w:r>
      <w:r w:rsidRPr="004F2C82">
        <w:rPr>
          <w:rFonts w:ascii="Times New Roman" w:hAnsi="Times New Roman" w:cs="Times New Roman"/>
        </w:rPr>
        <w:t>экзогенные геологические процессы,</w:t>
      </w:r>
      <w:r w:rsidR="006828AA" w:rsidRPr="004F2C82">
        <w:rPr>
          <w:rFonts w:ascii="Times New Roman" w:hAnsi="Times New Roman" w:cs="Times New Roman"/>
        </w:rPr>
        <w:t xml:space="preserve"> </w:t>
      </w:r>
      <w:r w:rsidRPr="004F2C82">
        <w:rPr>
          <w:rFonts w:ascii="Times New Roman" w:hAnsi="Times New Roman" w:cs="Times New Roman"/>
        </w:rPr>
        <w:t>оползни, просадочные процессы, эрозия, смыв, заболачивания.</w:t>
      </w:r>
    </w:p>
    <w:p w:rsidR="00AB638B" w:rsidRPr="004F2C82" w:rsidRDefault="00AB638B" w:rsidP="006828AA">
      <w:pPr>
        <w:pStyle w:val="a7"/>
        <w:widowControl/>
        <w:ind w:firstLine="567"/>
        <w:jc w:val="center"/>
        <w:rPr>
          <w:b/>
          <w:lang w:eastAsia="ru-RU"/>
        </w:rPr>
      </w:pPr>
    </w:p>
    <w:p w:rsidR="00AB638B" w:rsidRPr="004F2C82" w:rsidRDefault="00AB638B" w:rsidP="008B0D5A">
      <w:pPr>
        <w:pStyle w:val="a7"/>
        <w:widowControl/>
        <w:jc w:val="center"/>
        <w:rPr>
          <w:b/>
          <w:lang w:val="en-US" w:eastAsia="ru-RU"/>
        </w:rPr>
      </w:pPr>
      <w:r w:rsidRPr="004F2C82">
        <w:rPr>
          <w:b/>
          <w:lang w:val="en-US" w:eastAsia="ru-RU"/>
        </w:rPr>
        <w:t>FEATURES OF THE MANIFESTATION OF EXOGENOUS GEOLOGICAL PROCESSES WITHIN THE REPUBLIC OF INGUSHETIA</w:t>
      </w:r>
    </w:p>
    <w:p w:rsidR="00AB638B" w:rsidRPr="004F2C82" w:rsidRDefault="00AB638B" w:rsidP="006828AA">
      <w:pPr>
        <w:pStyle w:val="a7"/>
        <w:widowControl/>
        <w:ind w:firstLine="567"/>
        <w:jc w:val="right"/>
        <w:rPr>
          <w:lang w:val="en-US"/>
        </w:rPr>
      </w:pPr>
    </w:p>
    <w:p w:rsidR="00AB638B" w:rsidRPr="008B0D5A" w:rsidRDefault="00AB638B" w:rsidP="006828AA">
      <w:pPr>
        <w:pStyle w:val="a7"/>
        <w:widowControl/>
        <w:ind w:firstLine="567"/>
        <w:jc w:val="right"/>
        <w:rPr>
          <w:b/>
          <w:lang w:val="en-US"/>
        </w:rPr>
      </w:pPr>
      <w:r w:rsidRPr="008B0D5A">
        <w:rPr>
          <w:b/>
          <w:lang w:val="en-US"/>
        </w:rPr>
        <w:t>Dolov M.M.;</w:t>
      </w:r>
    </w:p>
    <w:p w:rsidR="00AB638B" w:rsidRPr="004F2C82" w:rsidRDefault="00AB638B" w:rsidP="006828AA">
      <w:pPr>
        <w:pStyle w:val="a7"/>
        <w:widowControl/>
        <w:ind w:firstLine="567"/>
        <w:jc w:val="right"/>
        <w:rPr>
          <w:lang w:val="en-US"/>
        </w:rPr>
      </w:pPr>
      <w:r w:rsidRPr="004F2C82">
        <w:rPr>
          <w:lang w:val="en-US"/>
        </w:rPr>
        <w:t>Candidate of Agricultural Sciences, Associate Professor,</w:t>
      </w:r>
    </w:p>
    <w:p w:rsidR="00AB638B" w:rsidRPr="004F2C82" w:rsidRDefault="008B0D5A" w:rsidP="006828AA">
      <w:pPr>
        <w:pStyle w:val="a7"/>
        <w:widowControl/>
        <w:ind w:firstLine="567"/>
        <w:jc w:val="right"/>
        <w:rPr>
          <w:lang w:val="en-US"/>
        </w:rPr>
      </w:pPr>
      <w:r w:rsidRPr="00C91FA3">
        <w:rPr>
          <w:lang w:val="en-US"/>
        </w:rPr>
        <w:t xml:space="preserve">FSBEI HE </w:t>
      </w:r>
      <w:r w:rsidRPr="008B0D5A">
        <w:rPr>
          <w:lang w:val="en-US"/>
        </w:rPr>
        <w:t>«</w:t>
      </w:r>
      <w:r w:rsidR="00AB638B" w:rsidRPr="004F2C82">
        <w:rPr>
          <w:lang w:val="en-US"/>
        </w:rPr>
        <w:t>Ingush State University</w:t>
      </w:r>
      <w:r w:rsidRPr="008B0D5A">
        <w:rPr>
          <w:lang w:val="en-US"/>
        </w:rPr>
        <w:t>»</w:t>
      </w:r>
      <w:r w:rsidR="00AB638B" w:rsidRPr="004F2C82">
        <w:rPr>
          <w:lang w:val="en-US"/>
        </w:rPr>
        <w:t xml:space="preserve"> </w:t>
      </w:r>
    </w:p>
    <w:p w:rsidR="00AB638B" w:rsidRPr="008B0D5A" w:rsidRDefault="00AB638B" w:rsidP="006828AA">
      <w:pPr>
        <w:pStyle w:val="a7"/>
        <w:widowControl/>
        <w:ind w:firstLine="567"/>
        <w:jc w:val="right"/>
        <w:rPr>
          <w:b/>
          <w:lang w:val="en-US"/>
        </w:rPr>
      </w:pPr>
      <w:r w:rsidRPr="008B0D5A">
        <w:rPr>
          <w:b/>
          <w:lang w:val="en-US"/>
        </w:rPr>
        <w:t>Getokov O.O.;</w:t>
      </w:r>
    </w:p>
    <w:p w:rsidR="00AB638B" w:rsidRPr="008B0D5A" w:rsidRDefault="00AB638B" w:rsidP="006828AA">
      <w:pPr>
        <w:pStyle w:val="a7"/>
        <w:widowControl/>
        <w:ind w:firstLine="567"/>
        <w:jc w:val="right"/>
        <w:rPr>
          <w:lang w:val="en-US"/>
        </w:rPr>
      </w:pPr>
      <w:r w:rsidRPr="008B0D5A">
        <w:rPr>
          <w:caps/>
          <w:lang w:val="en-US"/>
        </w:rPr>
        <w:t>d</w:t>
      </w:r>
      <w:r w:rsidRPr="004F2C82">
        <w:rPr>
          <w:lang w:val="en-US"/>
        </w:rPr>
        <w:t xml:space="preserve">octor of </w:t>
      </w:r>
      <w:r w:rsidRPr="008B0D5A">
        <w:rPr>
          <w:caps/>
          <w:lang w:val="en-US"/>
        </w:rPr>
        <w:t>b</w:t>
      </w:r>
      <w:r w:rsidRPr="004F2C82">
        <w:rPr>
          <w:lang w:val="en-US"/>
        </w:rPr>
        <w:t xml:space="preserve">iological </w:t>
      </w:r>
      <w:r w:rsidRPr="008B0D5A">
        <w:rPr>
          <w:caps/>
          <w:lang w:val="en-US"/>
        </w:rPr>
        <w:t>s</w:t>
      </w:r>
      <w:r w:rsidRPr="004F2C82">
        <w:rPr>
          <w:lang w:val="en-US"/>
        </w:rPr>
        <w:t>ciences</w:t>
      </w:r>
      <w:r w:rsidR="008B0D5A" w:rsidRPr="008B0D5A">
        <w:rPr>
          <w:lang w:val="en-US"/>
        </w:rPr>
        <w:t>,</w:t>
      </w:r>
      <w:r w:rsidRPr="004F2C82">
        <w:rPr>
          <w:lang w:val="en-US"/>
        </w:rPr>
        <w:t xml:space="preserve"> </w:t>
      </w:r>
      <w:r w:rsidRPr="008B0D5A">
        <w:rPr>
          <w:caps/>
          <w:lang w:val="en-US"/>
        </w:rPr>
        <w:t>p</w:t>
      </w:r>
      <w:r w:rsidR="008B0D5A">
        <w:rPr>
          <w:lang w:val="en-US"/>
        </w:rPr>
        <w:t>rofessor</w:t>
      </w:r>
    </w:p>
    <w:p w:rsidR="008B0D5A" w:rsidRPr="001E1867" w:rsidRDefault="008B0D5A" w:rsidP="008B0D5A">
      <w:pPr>
        <w:spacing w:after="0" w:line="240" w:lineRule="auto"/>
        <w:ind w:firstLine="567"/>
        <w:jc w:val="right"/>
        <w:rPr>
          <w:rFonts w:ascii="Times New Roman" w:hAnsi="Times New Roman" w:cs="Times New Roman"/>
          <w:lang w:val="en-US"/>
        </w:rPr>
      </w:pPr>
      <w:r w:rsidRPr="00C91FA3">
        <w:rPr>
          <w:rFonts w:ascii="Times New Roman" w:hAnsi="Times New Roman"/>
          <w:lang w:val="en-US"/>
        </w:rPr>
        <w:t>FSBEI HE Kabardino-Balkarian SAU,</w:t>
      </w:r>
      <w:r w:rsidRPr="00E719F9">
        <w:rPr>
          <w:rFonts w:ascii="Times New Roman" w:hAnsi="Times New Roman"/>
          <w:sz w:val="24"/>
          <w:szCs w:val="24"/>
          <w:lang w:val="en-US"/>
        </w:rPr>
        <w:t xml:space="preserve"> </w:t>
      </w:r>
      <w:r>
        <w:rPr>
          <w:rFonts w:ascii="Times New Roman" w:hAnsi="Times New Roman" w:cs="Times New Roman"/>
          <w:lang w:val="en-US"/>
        </w:rPr>
        <w:t>Nalchik, Russia</w:t>
      </w:r>
    </w:p>
    <w:p w:rsidR="00AB638B" w:rsidRPr="004F2C82" w:rsidRDefault="00AB638B" w:rsidP="006828AA">
      <w:pPr>
        <w:tabs>
          <w:tab w:val="left" w:pos="1590"/>
        </w:tabs>
        <w:spacing w:after="0" w:line="240" w:lineRule="auto"/>
        <w:ind w:firstLine="567"/>
        <w:jc w:val="both"/>
        <w:rPr>
          <w:rFonts w:ascii="Times New Roman" w:hAnsi="Times New Roman" w:cs="Times New Roman"/>
          <w:lang w:val="en-US"/>
        </w:rPr>
      </w:pPr>
    </w:p>
    <w:p w:rsidR="00AB638B" w:rsidRPr="004F2C82" w:rsidRDefault="00AB638B" w:rsidP="008B0D5A">
      <w:pPr>
        <w:shd w:val="clear" w:color="auto" w:fill="FFFFFF"/>
        <w:spacing w:after="0" w:line="240" w:lineRule="auto"/>
        <w:jc w:val="center"/>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examines the features of the manifestation of exogenous geological processes and phenomena: landslides, mudslides, landslides, subsidence processes, flood flooding within the Repu</w:t>
      </w:r>
      <w:r w:rsidRPr="004F2C82">
        <w:rPr>
          <w:rFonts w:ascii="Times New Roman" w:eastAsia="Times New Roman" w:hAnsi="Times New Roman" w:cs="Times New Roman"/>
          <w:lang w:val="en-US" w:eastAsia="ru-RU"/>
        </w:rPr>
        <w:t>b</w:t>
      </w:r>
      <w:r w:rsidRPr="004F2C82">
        <w:rPr>
          <w:rFonts w:ascii="Times New Roman" w:eastAsia="Times New Roman" w:hAnsi="Times New Roman" w:cs="Times New Roman"/>
          <w:lang w:val="en-US" w:eastAsia="ru-RU"/>
        </w:rPr>
        <w:t xml:space="preserve">lic of Ingushetia. The slopes of the Tersk ridge, its central part within the republic (Malgobek </w:t>
      </w:r>
      <w:r w:rsidR="008B0D5A" w:rsidRPr="008B0D5A">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w:t>
      </w:r>
      <w:r w:rsidR="008B0D5A" w:rsidRPr="008B0D5A">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val="en-US" w:eastAsia="ru-RU"/>
        </w:rPr>
        <w:t>S.P. Voznesenskaya), are the object of man-made impact of long-term development of oil deposits, household activities of residents of numerous settlements. It has been established that the unsystematic placement of infrastructure facilities of oil refineries and settlements has led to the formation of a d</w:t>
      </w:r>
      <w:r w:rsidRPr="004F2C82">
        <w:rPr>
          <w:rFonts w:ascii="Times New Roman" w:eastAsia="Times New Roman" w:hAnsi="Times New Roman" w:cs="Times New Roman"/>
          <w:lang w:val="en-US" w:eastAsia="ru-RU"/>
        </w:rPr>
        <w:t>e</w:t>
      </w:r>
      <w:r w:rsidRPr="004F2C82">
        <w:rPr>
          <w:rFonts w:ascii="Times New Roman" w:eastAsia="Times New Roman" w:hAnsi="Times New Roman" w:cs="Times New Roman"/>
          <w:lang w:val="en-US" w:eastAsia="ru-RU"/>
        </w:rPr>
        <w:t>grading landscape exposed to the combined effects of man-made damage and dangerous exogenous geological processes and phenomena.</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exogenous geological processes, landslides, subsidence processes, erosion, flushing, waterlogging.</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8B0D5A" w:rsidRPr="001E1867" w:rsidRDefault="008B0D5A"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8B0D5A" w:rsidRPr="008B0D5A" w:rsidRDefault="008B0D5A" w:rsidP="008B0D5A">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8B0D5A">
        <w:rPr>
          <w:rFonts w:ascii="Times New Roman" w:eastAsia="Times New Roman" w:hAnsi="Times New Roman" w:cs="Times New Roman"/>
          <w:position w:val="-5"/>
          <w:sz w:val="64"/>
          <w:lang w:eastAsia="ru-RU"/>
        </w:rPr>
        <w:t>Н</w:t>
      </w:r>
    </w:p>
    <w:p w:rsidR="00AB638B" w:rsidRPr="004F2C82" w:rsidRDefault="00AB638B" w:rsidP="008B0D5A">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 территории республики довольно широко развиты экзогенные геологические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цессы различных генетических типов: оползни, эрозионные процессы (боковая, 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ражная, донная), обвально-осыпные, просадочность лессовых пород</w:t>
      </w:r>
      <w:r w:rsidR="006828AA" w:rsidRPr="004F2C82">
        <w:rPr>
          <w:rFonts w:ascii="Times New Roman" w:eastAsia="Times New Roman" w:hAnsi="Times New Roman" w:cs="Times New Roman"/>
          <w:lang w:eastAsia="ru-RU"/>
        </w:rPr>
        <w:t xml:space="preserve"> </w:t>
      </w:r>
      <w:r w:rsidRPr="004F2C82">
        <w:rPr>
          <w:rFonts w:ascii="Times New Roman" w:hAnsi="Times New Roman" w:cs="Times New Roman"/>
        </w:rPr>
        <w:t>[1,</w:t>
      </w:r>
      <w:r w:rsidR="008B0D5A">
        <w:rPr>
          <w:rFonts w:ascii="Times New Roman" w:hAnsi="Times New Roman" w:cs="Times New Roman"/>
        </w:rPr>
        <w:t xml:space="preserve"> </w:t>
      </w:r>
      <w:r w:rsidRPr="004F2C82">
        <w:rPr>
          <w:rFonts w:ascii="Times New Roman" w:hAnsi="Times New Roman" w:cs="Times New Roman"/>
        </w:rPr>
        <w:t>2].</w:t>
      </w:r>
    </w:p>
    <w:p w:rsidR="00AB638B" w:rsidRPr="004F2C82" w:rsidRDefault="00AB638B" w:rsidP="005E2EE8">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Оползни представлены чрезвычайно широким разнообразием типов и развиты практич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ски во всех геолого-структурных зонах: от предгорных наклонных и внутригорных равнин до высокогорной области. В пределах Алханчуртской и Чеченской предгорных равнин оползни связаны с лессовыми отложениями и встречаются в виде двух типов: структурно-просадочных и пластических. Первые образуются обычно в приустьевой зоне высоких лессовых террас при </w:t>
      </w:r>
      <w:r w:rsidRPr="004F2C82">
        <w:rPr>
          <w:rFonts w:ascii="Times New Roman" w:eastAsia="Times New Roman" w:hAnsi="Times New Roman" w:cs="Times New Roman"/>
          <w:lang w:eastAsia="ru-RU"/>
        </w:rPr>
        <w:lastRenderedPageBreak/>
        <w:t>искусственной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подрезке или подмыве рекой. Пластические оползни развиваются на склонах и образуются при движении переувлажненных масс лессовых отложений. В области Передовых хребтов и Черногорской моноклинали оползневые процессы связаны с глинистыми отлож</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ниями мелкообломочной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молассовой формации олигоцен-миоценового возраста и покровными четвертичными образованиями. Наиболее интенсивно поражен оползнями Терский хребет. По условиям развития и механизму формирования оползней здесь выделяются две зоны - северн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и южного склонов. </w:t>
      </w:r>
    </w:p>
    <w:p w:rsidR="00AB638B" w:rsidRPr="004F2C82" w:rsidRDefault="00AB638B" w:rsidP="005E2EE8">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Эрозионные процессы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развиты в горной части республики. Густота речной сети в ра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нинной части составляет 0,3-0,5 км/км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в предгорной </w:t>
      </w:r>
      <w:r w:rsidR="005E2EE8">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0,5-1,0 км/км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в горной – 0,9-1,6 км/км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Эрозия подразделяется на речную</w:t>
      </w:r>
      <w:r w:rsidR="005E2EE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боковую, донную, овражную.</w:t>
      </w:r>
    </w:p>
    <w:p w:rsidR="00AB638B" w:rsidRPr="004F2C82" w:rsidRDefault="00AB638B" w:rsidP="005E2EE8">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Обвально-осыпные процессы также, как и оползневые, развиты во всех структурно-геоморфологических областях. Наиболее заметно обвально-осыпные процессы происходят в известняковой зоне и обусловлены глубоко расчлененным крутосклонным рельефом и высокой сейсмичностью. Развиты обвалы также вдоль эскарпа Скалистого хребта.</w:t>
      </w:r>
    </w:p>
    <w:p w:rsidR="00AB638B" w:rsidRPr="004F2C82" w:rsidRDefault="00AB638B" w:rsidP="005E2EE8">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Просадочность лессовых пород</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 естественных условиях отмечается в лессовых отлож</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ниях Надтеречной подгорной равнины, долины Алханчурт, Терского и Сунженского хребтов и на отдельных участках высоких среднечетвертичных террас в удалении от гор. Опорная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блюдательная сеть мониторинга ЭГП включает три площади обследования: Малгобегскую, Джейрахскую и Галашкинскую, в пределах которых проводятся наблюдения за развитием 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ражной эрозией и оползневыми процессами.</w:t>
      </w:r>
    </w:p>
    <w:p w:rsidR="00AB638B" w:rsidRPr="004F2C82" w:rsidRDefault="00AB638B" w:rsidP="005E2EE8">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hAnsi="Times New Roman" w:cs="Times New Roman"/>
        </w:rPr>
        <w:t>С севера на юг на территории РИ выделяются следующие орографические единицы: Те</w:t>
      </w:r>
      <w:r w:rsidRPr="004F2C82">
        <w:rPr>
          <w:rFonts w:ascii="Times New Roman" w:hAnsi="Times New Roman" w:cs="Times New Roman"/>
        </w:rPr>
        <w:t>р</w:t>
      </w:r>
      <w:r w:rsidRPr="004F2C82">
        <w:rPr>
          <w:rFonts w:ascii="Times New Roman" w:hAnsi="Times New Roman" w:cs="Times New Roman"/>
        </w:rPr>
        <w:t>ский хребет, Алханчуртская долина, Сунженский хребет, Сунженская долина, Черные горы, северный склон Кавказского хребта.</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В современной морфоструктуре Терский хребет представляет сложно построенную бе</w:t>
      </w:r>
      <w:r w:rsidRPr="004F2C82">
        <w:rPr>
          <w:rFonts w:ascii="Times New Roman" w:hAnsi="Times New Roman" w:cs="Times New Roman"/>
        </w:rPr>
        <w:t>с</w:t>
      </w:r>
      <w:r w:rsidRPr="004F2C82">
        <w:rPr>
          <w:rFonts w:ascii="Times New Roman" w:hAnsi="Times New Roman" w:cs="Times New Roman"/>
        </w:rPr>
        <w:t>корневую антиклинальную зону. Здесь наиболее крупными антиклинальными складками явл</w:t>
      </w:r>
      <w:r w:rsidRPr="004F2C82">
        <w:rPr>
          <w:rFonts w:ascii="Times New Roman" w:hAnsi="Times New Roman" w:cs="Times New Roman"/>
        </w:rPr>
        <w:t>я</w:t>
      </w:r>
      <w:r w:rsidRPr="004F2C82">
        <w:rPr>
          <w:rFonts w:ascii="Times New Roman" w:hAnsi="Times New Roman" w:cs="Times New Roman"/>
        </w:rPr>
        <w:t xml:space="preserve">ются: Арак </w:t>
      </w:r>
      <w:r w:rsidR="008B0D5A">
        <w:rPr>
          <w:rFonts w:ascii="Times New Roman" w:hAnsi="Times New Roman" w:cs="Times New Roman"/>
        </w:rPr>
        <w:t>–</w:t>
      </w:r>
      <w:r w:rsidRPr="004F2C82">
        <w:rPr>
          <w:rFonts w:ascii="Times New Roman" w:hAnsi="Times New Roman" w:cs="Times New Roman"/>
        </w:rPr>
        <w:t xml:space="preserve"> Далатарская, Малгобек </w:t>
      </w:r>
      <w:r w:rsidR="008B0D5A">
        <w:rPr>
          <w:rFonts w:ascii="Times New Roman" w:hAnsi="Times New Roman" w:cs="Times New Roman"/>
        </w:rPr>
        <w:t>–</w:t>
      </w:r>
      <w:r w:rsidRPr="004F2C82">
        <w:rPr>
          <w:rFonts w:ascii="Times New Roman" w:hAnsi="Times New Roman" w:cs="Times New Roman"/>
        </w:rPr>
        <w:t xml:space="preserve"> Вознесенская, Эльдаравская, Хаян – Хортовская, Бр</w:t>
      </w:r>
      <w:r w:rsidRPr="004F2C82">
        <w:rPr>
          <w:rFonts w:ascii="Times New Roman" w:hAnsi="Times New Roman" w:cs="Times New Roman"/>
        </w:rPr>
        <w:t>а</w:t>
      </w:r>
      <w:r w:rsidRPr="004F2C82">
        <w:rPr>
          <w:rFonts w:ascii="Times New Roman" w:hAnsi="Times New Roman" w:cs="Times New Roman"/>
        </w:rPr>
        <w:t>гунская, Гудермесская.</w:t>
      </w:r>
    </w:p>
    <w:p w:rsidR="00AB638B" w:rsidRPr="004F2C82" w:rsidRDefault="008B0D5A" w:rsidP="005E2EE8">
      <w:pPr>
        <w:spacing w:after="0" w:line="233" w:lineRule="auto"/>
        <w:ind w:firstLine="567"/>
        <w:jc w:val="both"/>
        <w:rPr>
          <w:rFonts w:ascii="Times New Roman" w:hAnsi="Times New Roman" w:cs="Times New Roman"/>
        </w:rPr>
      </w:pPr>
      <w:r>
        <w:rPr>
          <w:rFonts w:ascii="Times New Roman" w:hAnsi="Times New Roman" w:cs="Times New Roman"/>
        </w:rPr>
        <w:t>Малгобек –</w:t>
      </w:r>
      <w:r w:rsidR="00AB638B" w:rsidRPr="004F2C82">
        <w:rPr>
          <w:rFonts w:ascii="Times New Roman" w:hAnsi="Times New Roman" w:cs="Times New Roman"/>
        </w:rPr>
        <w:t xml:space="preserve"> Вознесенская структура, находится в центральной части Терского хребта, здесь выделяются Малгобекский, Северный Вознесенский и Южно – Вознесенский антиклин</w:t>
      </w:r>
      <w:r w:rsidR="00AB638B" w:rsidRPr="004F2C82">
        <w:rPr>
          <w:rFonts w:ascii="Times New Roman" w:hAnsi="Times New Roman" w:cs="Times New Roman"/>
        </w:rPr>
        <w:t>а</w:t>
      </w:r>
      <w:r w:rsidR="00AB638B" w:rsidRPr="004F2C82">
        <w:rPr>
          <w:rFonts w:ascii="Times New Roman" w:hAnsi="Times New Roman" w:cs="Times New Roman"/>
        </w:rPr>
        <w:t>лии, осложненные разломами субширотной ориентировки, относительно полого падающих на юг. Для региона свойственно развитие современных высоко - градиентных изменений инте</w:t>
      </w:r>
      <w:r w:rsidR="00AB638B" w:rsidRPr="004F2C82">
        <w:rPr>
          <w:rFonts w:ascii="Times New Roman" w:hAnsi="Times New Roman" w:cs="Times New Roman"/>
        </w:rPr>
        <w:t>н</w:t>
      </w:r>
      <w:r w:rsidR="00AB638B" w:rsidRPr="004F2C82">
        <w:rPr>
          <w:rFonts w:ascii="Times New Roman" w:hAnsi="Times New Roman" w:cs="Times New Roman"/>
        </w:rPr>
        <w:t>сивности блоковых движений, что выражается  интенсив</w:t>
      </w:r>
      <w:r w:rsidR="0069566C">
        <w:rPr>
          <w:rFonts w:ascii="Times New Roman" w:hAnsi="Times New Roman" w:cs="Times New Roman"/>
        </w:rPr>
        <w:t>ным</w:t>
      </w:r>
      <w:r w:rsidR="00AB638B" w:rsidRPr="004F2C82">
        <w:rPr>
          <w:rFonts w:ascii="Times New Roman" w:hAnsi="Times New Roman" w:cs="Times New Roman"/>
        </w:rPr>
        <w:t xml:space="preserve"> подъем</w:t>
      </w:r>
      <w:r w:rsidR="0069566C">
        <w:rPr>
          <w:rFonts w:ascii="Times New Roman" w:hAnsi="Times New Roman" w:cs="Times New Roman"/>
        </w:rPr>
        <w:t>ом</w:t>
      </w:r>
      <w:r w:rsidR="00AB638B" w:rsidRPr="004F2C82">
        <w:rPr>
          <w:rFonts w:ascii="Times New Roman" w:hAnsi="Times New Roman" w:cs="Times New Roman"/>
        </w:rPr>
        <w:t xml:space="preserve"> Алханчуртской долины (свыше 5 мм/год) и опускании Терского хребта с такой же скоростью</w:t>
      </w:r>
      <w:r w:rsidR="006828AA" w:rsidRPr="004F2C82">
        <w:rPr>
          <w:rFonts w:ascii="Times New Roman" w:hAnsi="Times New Roman" w:cs="Times New Roman"/>
        </w:rPr>
        <w:t xml:space="preserve"> </w:t>
      </w:r>
      <w:r w:rsidR="00AB638B" w:rsidRPr="004F2C82">
        <w:rPr>
          <w:rFonts w:ascii="Times New Roman" w:hAnsi="Times New Roman" w:cs="Times New Roman"/>
        </w:rPr>
        <w:t>[3].</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xml:space="preserve"> В геологическом строении Терского хребта принимает участие комплекс мезокайназо</w:t>
      </w:r>
      <w:r w:rsidRPr="004F2C82">
        <w:rPr>
          <w:rFonts w:ascii="Times New Roman" w:hAnsi="Times New Roman" w:cs="Times New Roman"/>
        </w:rPr>
        <w:t>й</w:t>
      </w:r>
      <w:r w:rsidRPr="004F2C82">
        <w:rPr>
          <w:rFonts w:ascii="Times New Roman" w:hAnsi="Times New Roman" w:cs="Times New Roman"/>
        </w:rPr>
        <w:t>ских отложений различного генезиса и литологического состава. Поверхность перекрыта че</w:t>
      </w:r>
      <w:r w:rsidRPr="004F2C82">
        <w:rPr>
          <w:rFonts w:ascii="Times New Roman" w:hAnsi="Times New Roman" w:cs="Times New Roman"/>
        </w:rPr>
        <w:t>х</w:t>
      </w:r>
      <w:r w:rsidRPr="004F2C82">
        <w:rPr>
          <w:rFonts w:ascii="Times New Roman" w:hAnsi="Times New Roman" w:cs="Times New Roman"/>
        </w:rPr>
        <w:t>лом сложных отложений различного происхождения. В непосредственной близости от повер</w:t>
      </w:r>
      <w:r w:rsidRPr="004F2C82">
        <w:rPr>
          <w:rFonts w:ascii="Times New Roman" w:hAnsi="Times New Roman" w:cs="Times New Roman"/>
        </w:rPr>
        <w:t>х</w:t>
      </w:r>
      <w:r w:rsidRPr="004F2C82">
        <w:rPr>
          <w:rFonts w:ascii="Times New Roman" w:hAnsi="Times New Roman" w:cs="Times New Roman"/>
        </w:rPr>
        <w:t>ности залегают отложения среднего и верхнего миоцена и плиоцена, представленные торто</w:t>
      </w:r>
      <w:r w:rsidRPr="004F2C82">
        <w:rPr>
          <w:rFonts w:ascii="Times New Roman" w:hAnsi="Times New Roman" w:cs="Times New Roman"/>
        </w:rPr>
        <w:t>н</w:t>
      </w:r>
      <w:r w:rsidRPr="004F2C82">
        <w:rPr>
          <w:rFonts w:ascii="Times New Roman" w:hAnsi="Times New Roman" w:cs="Times New Roman"/>
        </w:rPr>
        <w:t>ским (объединенные караганский и канкский горизонты), сарматским и акчагыльским ярусами. Породы караганского и канского горизонтов выходят на поверхность в восточной половине северного склона Терского хребта в виде полосы субширотного простирания шириной 400</w:t>
      </w:r>
      <w:r w:rsidR="008B0D5A">
        <w:rPr>
          <w:rFonts w:ascii="Times New Roman" w:hAnsi="Times New Roman" w:cs="Times New Roman"/>
        </w:rPr>
        <w:noBreakHyphen/>
      </w:r>
      <w:r w:rsidRPr="004F2C82">
        <w:rPr>
          <w:rFonts w:ascii="Times New Roman" w:hAnsi="Times New Roman" w:cs="Times New Roman"/>
        </w:rPr>
        <w:t>700</w:t>
      </w:r>
      <w:r w:rsidR="008B0D5A">
        <w:rPr>
          <w:rFonts w:ascii="Times New Roman" w:hAnsi="Times New Roman" w:cs="Times New Roman"/>
        </w:rPr>
        <w:t> </w:t>
      </w:r>
      <w:r w:rsidRPr="004F2C82">
        <w:rPr>
          <w:rFonts w:ascii="Times New Roman" w:hAnsi="Times New Roman" w:cs="Times New Roman"/>
        </w:rPr>
        <w:t>м. Горизонты представлены аргиллитоподобными с частыми прослоями мергеля и пе</w:t>
      </w:r>
      <w:r w:rsidRPr="004F2C82">
        <w:rPr>
          <w:rFonts w:ascii="Times New Roman" w:hAnsi="Times New Roman" w:cs="Times New Roman"/>
        </w:rPr>
        <w:t>с</w:t>
      </w:r>
      <w:r w:rsidRPr="004F2C82">
        <w:rPr>
          <w:rFonts w:ascii="Times New Roman" w:hAnsi="Times New Roman" w:cs="Times New Roman"/>
        </w:rPr>
        <w:t>чаника рыхлого. При выветривании глины приобретают буровато-серую окраску. Мощность прослоев мергеля не превышает 25-30 см., общая мощность горизонтов достигает 220-240 м.</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Породы сарматского яруса залегают на отложениях конского горизонта. Нижний и сре</w:t>
      </w:r>
      <w:r w:rsidRPr="004F2C82">
        <w:rPr>
          <w:rFonts w:ascii="Times New Roman" w:hAnsi="Times New Roman" w:cs="Times New Roman"/>
        </w:rPr>
        <w:t>д</w:t>
      </w:r>
      <w:r w:rsidRPr="004F2C82">
        <w:rPr>
          <w:rFonts w:ascii="Times New Roman" w:hAnsi="Times New Roman" w:cs="Times New Roman"/>
        </w:rPr>
        <w:t>ний сармат представлены глинами аргиллитоподобными с прослоями крепких полосчатых ме</w:t>
      </w:r>
      <w:r w:rsidRPr="004F2C82">
        <w:rPr>
          <w:rFonts w:ascii="Times New Roman" w:hAnsi="Times New Roman" w:cs="Times New Roman"/>
        </w:rPr>
        <w:t>р</w:t>
      </w:r>
      <w:r w:rsidRPr="004F2C82">
        <w:rPr>
          <w:rFonts w:ascii="Times New Roman" w:hAnsi="Times New Roman" w:cs="Times New Roman"/>
        </w:rPr>
        <w:t xml:space="preserve">гелей. Мощность осадков нижнего </w:t>
      </w:r>
      <w:r w:rsidR="008B0D5A">
        <w:rPr>
          <w:rFonts w:ascii="Times New Roman" w:hAnsi="Times New Roman" w:cs="Times New Roman"/>
        </w:rPr>
        <w:t>– среднего сармата достигает 100</w:t>
      </w:r>
      <w:r w:rsidRPr="004F2C82">
        <w:rPr>
          <w:rFonts w:ascii="Times New Roman" w:hAnsi="Times New Roman" w:cs="Times New Roman"/>
        </w:rPr>
        <w:t>-120 м. Верхний сармат является наиболее распространенным, слагая главный водораздел и почти весь склон Терского хребта. Представлен глинами аргиллитоподобными с прослоями известковистого песка, мелк</w:t>
      </w:r>
      <w:r w:rsidRPr="004F2C82">
        <w:rPr>
          <w:rFonts w:ascii="Times New Roman" w:hAnsi="Times New Roman" w:cs="Times New Roman"/>
        </w:rPr>
        <w:t>о</w:t>
      </w:r>
      <w:r w:rsidRPr="004F2C82">
        <w:rPr>
          <w:rFonts w:ascii="Times New Roman" w:hAnsi="Times New Roman" w:cs="Times New Roman"/>
        </w:rPr>
        <w:t>зернистых полимиктовых песчаников и слабоизвестковых мергелей. Общая мощность верхн</w:t>
      </w:r>
      <w:r w:rsidRPr="004F2C82">
        <w:rPr>
          <w:rFonts w:ascii="Times New Roman" w:hAnsi="Times New Roman" w:cs="Times New Roman"/>
        </w:rPr>
        <w:t>е</w:t>
      </w:r>
      <w:r w:rsidRPr="004F2C82">
        <w:rPr>
          <w:rFonts w:ascii="Times New Roman" w:hAnsi="Times New Roman" w:cs="Times New Roman"/>
        </w:rPr>
        <w:t>сарматских слоёв достигает 800</w:t>
      </w:r>
      <w:r w:rsidR="008B0D5A">
        <w:rPr>
          <w:rFonts w:ascii="Times New Roman" w:hAnsi="Times New Roman" w:cs="Times New Roman"/>
        </w:rPr>
        <w:t xml:space="preserve"> </w:t>
      </w:r>
      <w:r w:rsidRPr="004F2C82">
        <w:rPr>
          <w:rFonts w:ascii="Times New Roman" w:hAnsi="Times New Roman" w:cs="Times New Roman"/>
        </w:rPr>
        <w:t>м.</w:t>
      </w:r>
    </w:p>
    <w:p w:rsidR="00AB638B" w:rsidRPr="005E2EE8" w:rsidRDefault="00AB638B" w:rsidP="005E2EE8">
      <w:pPr>
        <w:spacing w:after="0" w:line="233" w:lineRule="auto"/>
        <w:ind w:firstLine="567"/>
        <w:jc w:val="both"/>
        <w:rPr>
          <w:rFonts w:ascii="Times New Roman" w:hAnsi="Times New Roman" w:cs="Times New Roman"/>
          <w:spacing w:val="-2"/>
        </w:rPr>
      </w:pPr>
      <w:r w:rsidRPr="005E2EE8">
        <w:rPr>
          <w:rFonts w:ascii="Times New Roman" w:hAnsi="Times New Roman" w:cs="Times New Roman"/>
          <w:spacing w:val="-2"/>
        </w:rPr>
        <w:t>Акчагыльский ярус развит широко и слагает, как правило, крылья и периклинальные п</w:t>
      </w:r>
      <w:r w:rsidRPr="005E2EE8">
        <w:rPr>
          <w:rFonts w:ascii="Times New Roman" w:hAnsi="Times New Roman" w:cs="Times New Roman"/>
          <w:spacing w:val="-2"/>
        </w:rPr>
        <w:t>о</w:t>
      </w:r>
      <w:r w:rsidRPr="005E2EE8">
        <w:rPr>
          <w:rFonts w:ascii="Times New Roman" w:hAnsi="Times New Roman" w:cs="Times New Roman"/>
          <w:spacing w:val="-2"/>
        </w:rPr>
        <w:t xml:space="preserve">гружения антиклиналей. Эта толща в нижней части сложена рыхлыми мелкогалечниковыми конгломератами, переходящими в разнозернистые песчаники, а выше </w:t>
      </w:r>
      <w:r w:rsidR="008B0D5A" w:rsidRPr="005E2EE8">
        <w:rPr>
          <w:rFonts w:ascii="Times New Roman" w:hAnsi="Times New Roman" w:cs="Times New Roman"/>
          <w:spacing w:val="-2"/>
        </w:rPr>
        <w:t>–</w:t>
      </w:r>
      <w:r w:rsidRPr="005E2EE8">
        <w:rPr>
          <w:rFonts w:ascii="Times New Roman" w:hAnsi="Times New Roman" w:cs="Times New Roman"/>
          <w:spacing w:val="-2"/>
        </w:rPr>
        <w:t xml:space="preserve"> темно-серыми песчаными глинами с примесью вулканогенного материала. Мощность яруса достигает 110-145 м. Отлож</w:t>
      </w:r>
      <w:r w:rsidRPr="005E2EE8">
        <w:rPr>
          <w:rFonts w:ascii="Times New Roman" w:hAnsi="Times New Roman" w:cs="Times New Roman"/>
          <w:spacing w:val="-2"/>
        </w:rPr>
        <w:t>е</w:t>
      </w:r>
      <w:r w:rsidRPr="005E2EE8">
        <w:rPr>
          <w:rFonts w:ascii="Times New Roman" w:hAnsi="Times New Roman" w:cs="Times New Roman"/>
          <w:spacing w:val="-2"/>
        </w:rPr>
        <w:t xml:space="preserve">ния акчагыла обнажаются на водораздельном гребне хребта, в пределах Старого Малгобека. </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Проведенные исследования показали, что на склонах Терского хребта повсеместно ра</w:t>
      </w:r>
      <w:r w:rsidRPr="004F2C82">
        <w:rPr>
          <w:rFonts w:ascii="Times New Roman" w:hAnsi="Times New Roman" w:cs="Times New Roman"/>
        </w:rPr>
        <w:t>з</w:t>
      </w:r>
      <w:r w:rsidRPr="004F2C82">
        <w:rPr>
          <w:rFonts w:ascii="Times New Roman" w:hAnsi="Times New Roman" w:cs="Times New Roman"/>
        </w:rPr>
        <w:t>виты четвертичные отложения.</w:t>
      </w:r>
      <w:r w:rsidR="006828AA" w:rsidRPr="004F2C82">
        <w:rPr>
          <w:rFonts w:ascii="Times New Roman" w:hAnsi="Times New Roman" w:cs="Times New Roman"/>
        </w:rPr>
        <w:t xml:space="preserve"> </w:t>
      </w:r>
      <w:r w:rsidRPr="004F2C82">
        <w:rPr>
          <w:rFonts w:ascii="Times New Roman" w:hAnsi="Times New Roman" w:cs="Times New Roman"/>
        </w:rPr>
        <w:t xml:space="preserve">В составе их выделяются элювиальные образования, развитые </w:t>
      </w:r>
      <w:r w:rsidRPr="004F2C82">
        <w:rPr>
          <w:rFonts w:ascii="Times New Roman" w:hAnsi="Times New Roman" w:cs="Times New Roman"/>
        </w:rPr>
        <w:lastRenderedPageBreak/>
        <w:t>по породам неогенового возраста, оползневые и делювиальные отложения, отложения балок и отложения сложного генезиса, сопоставляемые с лессовидными и лессовыми породами.</w:t>
      </w:r>
    </w:p>
    <w:p w:rsidR="00AB638B" w:rsidRPr="005E2EE8" w:rsidRDefault="00AB638B" w:rsidP="005E2EE8">
      <w:pPr>
        <w:spacing w:after="0" w:line="233" w:lineRule="auto"/>
        <w:ind w:firstLine="567"/>
        <w:jc w:val="both"/>
        <w:rPr>
          <w:rFonts w:ascii="Times New Roman" w:hAnsi="Times New Roman" w:cs="Times New Roman"/>
          <w:spacing w:val="-2"/>
        </w:rPr>
      </w:pPr>
      <w:r w:rsidRPr="005E2EE8">
        <w:rPr>
          <w:rFonts w:ascii="Times New Roman" w:hAnsi="Times New Roman" w:cs="Times New Roman"/>
          <w:spacing w:val="-2"/>
        </w:rPr>
        <w:t>Элювиальные образования представляют выветрелую зону коренных пород, обычно пре</w:t>
      </w:r>
      <w:r w:rsidRPr="005E2EE8">
        <w:rPr>
          <w:rFonts w:ascii="Times New Roman" w:hAnsi="Times New Roman" w:cs="Times New Roman"/>
          <w:spacing w:val="-2"/>
        </w:rPr>
        <w:t>д</w:t>
      </w:r>
      <w:r w:rsidRPr="005E2EE8">
        <w:rPr>
          <w:rFonts w:ascii="Times New Roman" w:hAnsi="Times New Roman" w:cs="Times New Roman"/>
          <w:spacing w:val="-2"/>
        </w:rPr>
        <w:t>ставлены трещиноватыми, загипсованными породами. Мощность элювия не превышает 5</w:t>
      </w:r>
      <w:r w:rsidR="008B0D5A" w:rsidRPr="005E2EE8">
        <w:rPr>
          <w:rFonts w:ascii="Times New Roman" w:hAnsi="Times New Roman" w:cs="Times New Roman"/>
          <w:spacing w:val="-2"/>
        </w:rPr>
        <w:noBreakHyphen/>
      </w:r>
      <w:r w:rsidRPr="005E2EE8">
        <w:rPr>
          <w:rFonts w:ascii="Times New Roman" w:hAnsi="Times New Roman" w:cs="Times New Roman"/>
          <w:spacing w:val="-2"/>
        </w:rPr>
        <w:t>10 м. Оползневые накопления формировались длительное время, от нижнечетвертичного до совреме</w:t>
      </w:r>
      <w:r w:rsidRPr="005E2EE8">
        <w:rPr>
          <w:rFonts w:ascii="Times New Roman" w:hAnsi="Times New Roman" w:cs="Times New Roman"/>
          <w:spacing w:val="-2"/>
        </w:rPr>
        <w:t>н</w:t>
      </w:r>
      <w:r w:rsidRPr="005E2EE8">
        <w:rPr>
          <w:rFonts w:ascii="Times New Roman" w:hAnsi="Times New Roman" w:cs="Times New Roman"/>
          <w:spacing w:val="-2"/>
        </w:rPr>
        <w:t>ного периода.</w:t>
      </w:r>
      <w:r w:rsidR="006828AA" w:rsidRPr="005E2EE8">
        <w:rPr>
          <w:rFonts w:ascii="Times New Roman" w:hAnsi="Times New Roman" w:cs="Times New Roman"/>
          <w:spacing w:val="-2"/>
        </w:rPr>
        <w:t xml:space="preserve"> </w:t>
      </w:r>
      <w:r w:rsidRPr="005E2EE8">
        <w:rPr>
          <w:rFonts w:ascii="Times New Roman" w:hAnsi="Times New Roman" w:cs="Times New Roman"/>
          <w:spacing w:val="-2"/>
        </w:rPr>
        <w:t>Древнеоползневые образования вскрываются на склонах хребта под более поздн</w:t>
      </w:r>
      <w:r w:rsidRPr="005E2EE8">
        <w:rPr>
          <w:rFonts w:ascii="Times New Roman" w:hAnsi="Times New Roman" w:cs="Times New Roman"/>
          <w:spacing w:val="-2"/>
        </w:rPr>
        <w:t>и</w:t>
      </w:r>
      <w:r w:rsidRPr="005E2EE8">
        <w:rPr>
          <w:rFonts w:ascii="Times New Roman" w:hAnsi="Times New Roman" w:cs="Times New Roman"/>
          <w:spacing w:val="-2"/>
        </w:rPr>
        <w:t>ми «старыми» оползнями и развиты по преимуществу в пределах Алханчуртской долины.</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Современные оползневые образования по морфологическим признакам условно подра</w:t>
      </w:r>
      <w:r w:rsidRPr="004F2C82">
        <w:rPr>
          <w:rFonts w:ascii="Times New Roman" w:hAnsi="Times New Roman" w:cs="Times New Roman"/>
        </w:rPr>
        <w:t>з</w:t>
      </w:r>
      <w:r w:rsidRPr="004F2C82">
        <w:rPr>
          <w:rFonts w:ascii="Times New Roman" w:hAnsi="Times New Roman" w:cs="Times New Roman"/>
        </w:rPr>
        <w:t>деляются на «старые», возраст которых не поддаётся определению, и новейшие, образования которых происходит, как правило, за счёт переработки, активизации ранее сформировавшихся, задернованных и поросших кустарником.</w:t>
      </w:r>
    </w:p>
    <w:p w:rsidR="00AB638B" w:rsidRPr="005E2EE8" w:rsidRDefault="00AB638B" w:rsidP="005E2EE8">
      <w:pPr>
        <w:spacing w:after="0" w:line="233" w:lineRule="auto"/>
        <w:ind w:firstLine="567"/>
        <w:jc w:val="both"/>
        <w:rPr>
          <w:rFonts w:ascii="Times New Roman" w:hAnsi="Times New Roman" w:cs="Times New Roman"/>
          <w:spacing w:val="-2"/>
        </w:rPr>
      </w:pPr>
      <w:r w:rsidRPr="005E2EE8">
        <w:rPr>
          <w:rFonts w:ascii="Times New Roman" w:hAnsi="Times New Roman" w:cs="Times New Roman"/>
          <w:spacing w:val="-2"/>
        </w:rPr>
        <w:t>Пролювиальные балочные отложения встречаются в тальвежной части балок южного склона Терского хребта. Они представлены глинами, суглинками и слоистыми глинисто - песч</w:t>
      </w:r>
      <w:r w:rsidRPr="005E2EE8">
        <w:rPr>
          <w:rFonts w:ascii="Times New Roman" w:hAnsi="Times New Roman" w:cs="Times New Roman"/>
          <w:spacing w:val="-2"/>
        </w:rPr>
        <w:t>а</w:t>
      </w:r>
      <w:r w:rsidRPr="005E2EE8">
        <w:rPr>
          <w:rFonts w:ascii="Times New Roman" w:hAnsi="Times New Roman" w:cs="Times New Roman"/>
          <w:spacing w:val="-2"/>
        </w:rPr>
        <w:t>ными отложениями. Мощность их достигает 10-15 м. Лёссовидные и лёссовые породы сложного генезиса резко отличаются по своим свойствам от пород других типов и слагают значительные площади Терского хребта, заполняя депрессии рельефа и покрывая склоны хребта; даже на вод</w:t>
      </w:r>
      <w:r w:rsidRPr="005E2EE8">
        <w:rPr>
          <w:rFonts w:ascii="Times New Roman" w:hAnsi="Times New Roman" w:cs="Times New Roman"/>
          <w:spacing w:val="-2"/>
        </w:rPr>
        <w:t>о</w:t>
      </w:r>
      <w:r w:rsidRPr="005E2EE8">
        <w:rPr>
          <w:rFonts w:ascii="Times New Roman" w:hAnsi="Times New Roman" w:cs="Times New Roman"/>
          <w:spacing w:val="-2"/>
        </w:rPr>
        <w:t>раздельном гребне наблюдаются изолированные участки их развития на элювии акчагыльских пород. Они обладают макропористостью, карбонатностью, содержат прослои погребённой по</w:t>
      </w:r>
      <w:r w:rsidRPr="005E2EE8">
        <w:rPr>
          <w:rFonts w:ascii="Times New Roman" w:hAnsi="Times New Roman" w:cs="Times New Roman"/>
          <w:spacing w:val="-2"/>
        </w:rPr>
        <w:t>ч</w:t>
      </w:r>
      <w:r w:rsidRPr="005E2EE8">
        <w:rPr>
          <w:rFonts w:ascii="Times New Roman" w:hAnsi="Times New Roman" w:cs="Times New Roman"/>
          <w:spacing w:val="-2"/>
        </w:rPr>
        <w:t>вы, выделяющейся бурым цветом на фоне палевой окраски, свойственной грунтам этой группы.</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В гидрогеологическом отношении Терский хребет характеризуется спорадическим ра</w:t>
      </w:r>
      <w:r w:rsidRPr="004F2C82">
        <w:rPr>
          <w:rFonts w:ascii="Times New Roman" w:hAnsi="Times New Roman" w:cs="Times New Roman"/>
        </w:rPr>
        <w:t>с</w:t>
      </w:r>
      <w:r w:rsidRPr="004F2C82">
        <w:rPr>
          <w:rFonts w:ascii="Times New Roman" w:hAnsi="Times New Roman" w:cs="Times New Roman"/>
        </w:rPr>
        <w:t>пространением подземных вод. На склонах хребта до первого от поверхности водоупора гру</w:t>
      </w:r>
      <w:r w:rsidRPr="004F2C82">
        <w:rPr>
          <w:rFonts w:ascii="Times New Roman" w:hAnsi="Times New Roman" w:cs="Times New Roman"/>
        </w:rPr>
        <w:t>н</w:t>
      </w:r>
      <w:r w:rsidRPr="004F2C82">
        <w:rPr>
          <w:rFonts w:ascii="Times New Roman" w:hAnsi="Times New Roman" w:cs="Times New Roman"/>
        </w:rPr>
        <w:t>товой поток отсутствует. Региональным водоупором для водоносного комплекса четвертичных отложений являются отложения неогена, залегающие на глубинах порядка 20 м на склонах хребта. Питание подземных вод происходит за счёт инфильтрации поливных вод и атмосфе</w:t>
      </w:r>
      <w:r w:rsidRPr="004F2C82">
        <w:rPr>
          <w:rFonts w:ascii="Times New Roman" w:hAnsi="Times New Roman" w:cs="Times New Roman"/>
        </w:rPr>
        <w:t>р</w:t>
      </w:r>
      <w:r w:rsidRPr="004F2C82">
        <w:rPr>
          <w:rFonts w:ascii="Times New Roman" w:hAnsi="Times New Roman" w:cs="Times New Roman"/>
        </w:rPr>
        <w:t>ных осадков, утечек из подземных коммуникаций, перетока из более глубоких горизонтов. Особенностью территории является преобладающий характер техногенных факторов в режиме подземных вод, инфильтрация атмосферных осадков подземных притоков играет значительно меньшую роль.</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В отношении физико-механических свойств и состояния грунтов четвертичного отлож</w:t>
      </w:r>
      <w:r w:rsidRPr="004F2C82">
        <w:rPr>
          <w:rFonts w:ascii="Times New Roman" w:hAnsi="Times New Roman" w:cs="Times New Roman"/>
        </w:rPr>
        <w:t>е</w:t>
      </w:r>
      <w:r w:rsidRPr="004F2C82">
        <w:rPr>
          <w:rFonts w:ascii="Times New Roman" w:hAnsi="Times New Roman" w:cs="Times New Roman"/>
        </w:rPr>
        <w:t>ния и верхних выветрелых отложений неогеновых возрастов Терского хребта, выделяются два горизонта: верхний с чётко выраженными просадочными свойствами, и нижний – непросадо</w:t>
      </w:r>
      <w:r w:rsidRPr="004F2C82">
        <w:rPr>
          <w:rFonts w:ascii="Times New Roman" w:hAnsi="Times New Roman" w:cs="Times New Roman"/>
        </w:rPr>
        <w:t>ч</w:t>
      </w:r>
      <w:r w:rsidRPr="004F2C82">
        <w:rPr>
          <w:rFonts w:ascii="Times New Roman" w:hAnsi="Times New Roman" w:cs="Times New Roman"/>
        </w:rPr>
        <w:t>ный. Наибольшее распространение среди просадочных грунтов имеют лессовидные суглинки. Именно они, и морские осадки миоцена, представляют наибольший интерес при изучении оползневых процессов.</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Гранулометрический состав лессовидных суглинок характеризуется высоким содержан</w:t>
      </w:r>
      <w:r w:rsidRPr="004F2C82">
        <w:rPr>
          <w:rFonts w:ascii="Times New Roman" w:hAnsi="Times New Roman" w:cs="Times New Roman"/>
        </w:rPr>
        <w:t>и</w:t>
      </w:r>
      <w:r w:rsidRPr="004F2C82">
        <w:rPr>
          <w:rFonts w:ascii="Times New Roman" w:hAnsi="Times New Roman" w:cs="Times New Roman"/>
        </w:rPr>
        <w:t xml:space="preserve">ем пылеватой фракции </w:t>
      </w:r>
      <w:r w:rsidR="008B0D5A">
        <w:rPr>
          <w:rFonts w:ascii="Times New Roman" w:hAnsi="Times New Roman" w:cs="Times New Roman"/>
        </w:rPr>
        <w:t>–</w:t>
      </w:r>
      <w:r w:rsidRPr="004F2C82">
        <w:rPr>
          <w:rFonts w:ascii="Times New Roman" w:hAnsi="Times New Roman" w:cs="Times New Roman"/>
        </w:rPr>
        <w:t xml:space="preserve"> до 85</w:t>
      </w:r>
      <w:r w:rsidR="008B0D5A">
        <w:rPr>
          <w:rFonts w:ascii="Times New Roman" w:hAnsi="Times New Roman" w:cs="Times New Roman"/>
        </w:rPr>
        <w:t>%, причем около 30</w:t>
      </w:r>
      <w:r w:rsidRPr="004F2C82">
        <w:rPr>
          <w:rFonts w:ascii="Times New Roman" w:hAnsi="Times New Roman" w:cs="Times New Roman"/>
        </w:rPr>
        <w:t>-40% приходится на крупнопылеватую (ле</w:t>
      </w:r>
      <w:r w:rsidRPr="004F2C82">
        <w:rPr>
          <w:rFonts w:ascii="Times New Roman" w:hAnsi="Times New Roman" w:cs="Times New Roman"/>
        </w:rPr>
        <w:t>с</w:t>
      </w:r>
      <w:r w:rsidRPr="004F2C82">
        <w:rPr>
          <w:rFonts w:ascii="Times New Roman" w:hAnsi="Times New Roman" w:cs="Times New Roman"/>
        </w:rPr>
        <w:t>совую) фракцию. Благодаря особенностям структуры и высокому содержанию фракций пыли и тонкого песка, грунт легко поддаётся размыву и механической суффоции. Консистенция гру</w:t>
      </w:r>
      <w:r w:rsidRPr="004F2C82">
        <w:rPr>
          <w:rFonts w:ascii="Times New Roman" w:hAnsi="Times New Roman" w:cs="Times New Roman"/>
        </w:rPr>
        <w:t>н</w:t>
      </w:r>
      <w:r w:rsidRPr="004F2C82">
        <w:rPr>
          <w:rFonts w:ascii="Times New Roman" w:hAnsi="Times New Roman" w:cs="Times New Roman"/>
        </w:rPr>
        <w:t>тов твердая в зоне аэрации, тугопластичная и мягкопластичная в пределах капиллярной каймы, текучепластичная и текучая в зоне водонасыщения. Значения показателя текучести в условиях полного водонасыщения лежат в пределах от 0,8-0,9 до 1,2-1,5 д. ед. [4].</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Начальное просадачное давление лессовидных суглинок в районе Терского хребта и пр</w:t>
      </w:r>
      <w:r w:rsidRPr="004F2C82">
        <w:rPr>
          <w:rFonts w:ascii="Times New Roman" w:hAnsi="Times New Roman" w:cs="Times New Roman"/>
        </w:rPr>
        <w:t>и</w:t>
      </w:r>
      <w:r w:rsidRPr="004F2C82">
        <w:rPr>
          <w:rFonts w:ascii="Times New Roman" w:hAnsi="Times New Roman" w:cs="Times New Roman"/>
        </w:rPr>
        <w:t>легающей территории изменяется от 0, 0043 МПа (в верхнем комплексе отложений) и достиг</w:t>
      </w:r>
      <w:r w:rsidRPr="004F2C82">
        <w:rPr>
          <w:rFonts w:ascii="Times New Roman" w:hAnsi="Times New Roman" w:cs="Times New Roman"/>
        </w:rPr>
        <w:t>а</w:t>
      </w:r>
      <w:r w:rsidRPr="004F2C82">
        <w:rPr>
          <w:rFonts w:ascii="Times New Roman" w:hAnsi="Times New Roman" w:cs="Times New Roman"/>
        </w:rPr>
        <w:t>ет величины более 0,3 МПа (в нижнем уплотненном комплексе) [5,</w:t>
      </w:r>
      <w:r w:rsidR="008B0D5A">
        <w:rPr>
          <w:rFonts w:ascii="Times New Roman" w:hAnsi="Times New Roman" w:cs="Times New Roman"/>
        </w:rPr>
        <w:t xml:space="preserve"> </w:t>
      </w:r>
      <w:r w:rsidRPr="004F2C82">
        <w:rPr>
          <w:rFonts w:ascii="Times New Roman" w:hAnsi="Times New Roman" w:cs="Times New Roman"/>
        </w:rPr>
        <w:t>6]. Относительная прос</w:t>
      </w:r>
      <w:r w:rsidRPr="004F2C82">
        <w:rPr>
          <w:rFonts w:ascii="Times New Roman" w:hAnsi="Times New Roman" w:cs="Times New Roman"/>
        </w:rPr>
        <w:t>а</w:t>
      </w:r>
      <w:r w:rsidRPr="004F2C82">
        <w:rPr>
          <w:rFonts w:ascii="Times New Roman" w:hAnsi="Times New Roman" w:cs="Times New Roman"/>
        </w:rPr>
        <w:t>дочность варьирует от 0 до 0,101 [7-10].</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Морские осадки миоцена представлены аргиллитоподобными глинами. Основной ос</w:t>
      </w:r>
      <w:r w:rsidRPr="004F2C82">
        <w:rPr>
          <w:rFonts w:ascii="Times New Roman" w:hAnsi="Times New Roman" w:cs="Times New Roman"/>
        </w:rPr>
        <w:t>о</w:t>
      </w:r>
      <w:r w:rsidRPr="004F2C82">
        <w:rPr>
          <w:rFonts w:ascii="Times New Roman" w:hAnsi="Times New Roman" w:cs="Times New Roman"/>
        </w:rPr>
        <w:t>бенностью этих осадков является широкое развитие в их составе тёмно-серых и коричневых тонкослоистых и сланцеватых бескарбонатных, каолинит-гидрослюдистых монтмориллонит</w:t>
      </w:r>
      <w:r w:rsidRPr="004F2C82">
        <w:rPr>
          <w:rFonts w:ascii="Times New Roman" w:hAnsi="Times New Roman" w:cs="Times New Roman"/>
        </w:rPr>
        <w:t>о</w:t>
      </w:r>
      <w:r w:rsidRPr="004F2C82">
        <w:rPr>
          <w:rFonts w:ascii="Times New Roman" w:hAnsi="Times New Roman" w:cs="Times New Roman"/>
        </w:rPr>
        <w:t xml:space="preserve">вых глин, которые по своим свойствам – пластичности, склонности к набуханию, низкими сдвиговыми параметрами и низкой прочности, наиболее склонны к оползням. </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Современные экзогенные процессы и явления (делювиально-пролювиальный смыв, эр</w:t>
      </w:r>
      <w:r w:rsidRPr="004F2C82">
        <w:rPr>
          <w:rFonts w:ascii="Times New Roman" w:hAnsi="Times New Roman" w:cs="Times New Roman"/>
        </w:rPr>
        <w:t>о</w:t>
      </w:r>
      <w:r w:rsidRPr="004F2C82">
        <w:rPr>
          <w:rFonts w:ascii="Times New Roman" w:hAnsi="Times New Roman" w:cs="Times New Roman"/>
        </w:rPr>
        <w:t>зийные процессы, подтопление и заболачивание, просадочные</w:t>
      </w:r>
      <w:r w:rsidR="006828AA" w:rsidRPr="004F2C82">
        <w:rPr>
          <w:rFonts w:ascii="Times New Roman" w:hAnsi="Times New Roman" w:cs="Times New Roman"/>
        </w:rPr>
        <w:t xml:space="preserve"> </w:t>
      </w:r>
      <w:r w:rsidRPr="004F2C82">
        <w:rPr>
          <w:rFonts w:ascii="Times New Roman" w:hAnsi="Times New Roman" w:cs="Times New Roman"/>
        </w:rPr>
        <w:t>и суффизионно-просадочные процессы, оползневые явления)</w:t>
      </w:r>
      <w:r w:rsidR="0069566C" w:rsidRPr="0069566C">
        <w:rPr>
          <w:rFonts w:ascii="Times New Roman" w:hAnsi="Times New Roman" w:cs="Times New Roman"/>
        </w:rPr>
        <w:t xml:space="preserve"> </w:t>
      </w:r>
      <w:r w:rsidR="0069566C" w:rsidRPr="004F2C82">
        <w:rPr>
          <w:rFonts w:ascii="Times New Roman" w:hAnsi="Times New Roman" w:cs="Times New Roman"/>
        </w:rPr>
        <w:t>имеют широкое распространение и проявляются в тесном взаимодействии</w:t>
      </w:r>
      <w:r w:rsidRPr="004F2C82">
        <w:rPr>
          <w:rFonts w:ascii="Times New Roman" w:hAnsi="Times New Roman" w:cs="Times New Roman"/>
        </w:rPr>
        <w:t xml:space="preserve"> на склонах Терского хребта, в пределах Малгобекского района РИ. </w:t>
      </w:r>
    </w:p>
    <w:p w:rsidR="00AB638B" w:rsidRPr="005E2EE8" w:rsidRDefault="00AB638B" w:rsidP="005E2EE8">
      <w:pPr>
        <w:spacing w:after="0" w:line="233" w:lineRule="auto"/>
        <w:ind w:firstLine="567"/>
        <w:jc w:val="both"/>
        <w:rPr>
          <w:rFonts w:ascii="Times New Roman" w:hAnsi="Times New Roman" w:cs="Times New Roman"/>
          <w:spacing w:val="-2"/>
        </w:rPr>
      </w:pPr>
      <w:r w:rsidRPr="005E2EE8">
        <w:rPr>
          <w:rFonts w:ascii="Times New Roman" w:hAnsi="Times New Roman" w:cs="Times New Roman"/>
          <w:spacing w:val="-2"/>
        </w:rPr>
        <w:t>Развитию экзогенных процессов и явлений способствует незначительная мощность и сл</w:t>
      </w:r>
      <w:r w:rsidRPr="005E2EE8">
        <w:rPr>
          <w:rFonts w:ascii="Times New Roman" w:hAnsi="Times New Roman" w:cs="Times New Roman"/>
          <w:spacing w:val="-2"/>
        </w:rPr>
        <w:t>а</w:t>
      </w:r>
      <w:r w:rsidRPr="005E2EE8">
        <w:rPr>
          <w:rFonts w:ascii="Times New Roman" w:hAnsi="Times New Roman" w:cs="Times New Roman"/>
          <w:spacing w:val="-2"/>
        </w:rPr>
        <w:t>бая плотность дернового слоя, значительная крутизна склонов (более 2</w:t>
      </w:r>
      <w:r w:rsidRPr="005E2EE8">
        <w:rPr>
          <w:rFonts w:ascii="Times New Roman" w:hAnsi="Times New Roman" w:cs="Times New Roman"/>
          <w:spacing w:val="-2"/>
          <w:vertAlign w:val="superscript"/>
        </w:rPr>
        <w:t>0</w:t>
      </w:r>
      <w:r w:rsidRPr="005E2EE8">
        <w:rPr>
          <w:rFonts w:ascii="Times New Roman" w:hAnsi="Times New Roman" w:cs="Times New Roman"/>
          <w:spacing w:val="-2"/>
        </w:rPr>
        <w:t>-3</w:t>
      </w:r>
      <w:r w:rsidRPr="005E2EE8">
        <w:rPr>
          <w:rFonts w:ascii="Times New Roman" w:hAnsi="Times New Roman" w:cs="Times New Roman"/>
          <w:spacing w:val="-2"/>
          <w:vertAlign w:val="superscript"/>
        </w:rPr>
        <w:t>0</w:t>
      </w:r>
      <w:r w:rsidRPr="005E2EE8">
        <w:rPr>
          <w:rFonts w:ascii="Times New Roman" w:hAnsi="Times New Roman" w:cs="Times New Roman"/>
          <w:spacing w:val="-2"/>
        </w:rPr>
        <w:t xml:space="preserve"> градуса). Интенси</w:t>
      </w:r>
      <w:r w:rsidRPr="005E2EE8">
        <w:rPr>
          <w:rFonts w:ascii="Times New Roman" w:hAnsi="Times New Roman" w:cs="Times New Roman"/>
          <w:spacing w:val="-2"/>
        </w:rPr>
        <w:t>в</w:t>
      </w:r>
      <w:r w:rsidRPr="005E2EE8">
        <w:rPr>
          <w:rFonts w:ascii="Times New Roman" w:hAnsi="Times New Roman" w:cs="Times New Roman"/>
          <w:spacing w:val="-2"/>
        </w:rPr>
        <w:t>ность процессов очень велика при мощных ливнях и техногенном изменении склонов (распашка, канавы, нерекультивированные подъездные пути и площадки, выпас скота). Распределение оса</w:t>
      </w:r>
      <w:r w:rsidRPr="005E2EE8">
        <w:rPr>
          <w:rFonts w:ascii="Times New Roman" w:hAnsi="Times New Roman" w:cs="Times New Roman"/>
          <w:spacing w:val="-2"/>
        </w:rPr>
        <w:t>д</w:t>
      </w:r>
      <w:r w:rsidRPr="005E2EE8">
        <w:rPr>
          <w:rFonts w:ascii="Times New Roman" w:hAnsi="Times New Roman" w:cs="Times New Roman"/>
          <w:spacing w:val="-2"/>
        </w:rPr>
        <w:lastRenderedPageBreak/>
        <w:t>ков на территории неравномерно, на величину осадков влияет высота, экспозиция склонов и м</w:t>
      </w:r>
      <w:r w:rsidRPr="005E2EE8">
        <w:rPr>
          <w:rFonts w:ascii="Times New Roman" w:hAnsi="Times New Roman" w:cs="Times New Roman"/>
          <w:spacing w:val="-2"/>
        </w:rPr>
        <w:t>е</w:t>
      </w:r>
      <w:r w:rsidRPr="005E2EE8">
        <w:rPr>
          <w:rFonts w:ascii="Times New Roman" w:hAnsi="Times New Roman" w:cs="Times New Roman"/>
          <w:spacing w:val="-2"/>
        </w:rPr>
        <w:t xml:space="preserve">стная циркуляция; количество осадков уменьшается с запада на восток на одной и той же высоте. Наибольшее количество осадков выпадает в летние месяцы, с мая по август (от 2 до 10 мм/сут., раз в десятилетие до 10,4 мм и раз в 20 лет </w:t>
      </w:r>
      <w:r w:rsidR="008B0D5A" w:rsidRPr="005E2EE8">
        <w:rPr>
          <w:rFonts w:ascii="Times New Roman" w:hAnsi="Times New Roman" w:cs="Times New Roman"/>
          <w:spacing w:val="-2"/>
        </w:rPr>
        <w:t>– до 123 мм</w:t>
      </w:r>
      <w:r w:rsidRPr="005E2EE8">
        <w:rPr>
          <w:rFonts w:ascii="Times New Roman" w:hAnsi="Times New Roman" w:cs="Times New Roman"/>
          <w:spacing w:val="-2"/>
        </w:rPr>
        <w:t xml:space="preserve">/сут.), наименьшее </w:t>
      </w:r>
      <w:r w:rsidR="008B0D5A" w:rsidRPr="005E2EE8">
        <w:rPr>
          <w:rFonts w:ascii="Times New Roman" w:hAnsi="Times New Roman" w:cs="Times New Roman"/>
          <w:spacing w:val="-2"/>
        </w:rPr>
        <w:t>–</w:t>
      </w:r>
      <w:r w:rsidRPr="005E2EE8">
        <w:rPr>
          <w:rFonts w:ascii="Times New Roman" w:hAnsi="Times New Roman" w:cs="Times New Roman"/>
          <w:spacing w:val="-2"/>
        </w:rPr>
        <w:t xml:space="preserve"> зимой. </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xml:space="preserve">Склоны хребта представлены гидрографической балачной сетью: южный склон </w:t>
      </w:r>
      <w:r w:rsidR="008B0D5A">
        <w:rPr>
          <w:rFonts w:ascii="Times New Roman" w:hAnsi="Times New Roman" w:cs="Times New Roman"/>
        </w:rPr>
        <w:t>–</w:t>
      </w:r>
      <w:r w:rsidRPr="004F2C82">
        <w:rPr>
          <w:rFonts w:ascii="Times New Roman" w:hAnsi="Times New Roman" w:cs="Times New Roman"/>
        </w:rPr>
        <w:t xml:space="preserve"> балк</w:t>
      </w:r>
      <w:r w:rsidRPr="004F2C82">
        <w:rPr>
          <w:rFonts w:ascii="Times New Roman" w:hAnsi="Times New Roman" w:cs="Times New Roman"/>
        </w:rPr>
        <w:t>а</w:t>
      </w:r>
      <w:r w:rsidRPr="004F2C82">
        <w:rPr>
          <w:rFonts w:ascii="Times New Roman" w:hAnsi="Times New Roman" w:cs="Times New Roman"/>
        </w:rPr>
        <w:t xml:space="preserve">ми левобережья реки Ачалучка, северный склон </w:t>
      </w:r>
      <w:r w:rsidR="005E2EE8">
        <w:rPr>
          <w:rFonts w:ascii="Times New Roman" w:hAnsi="Times New Roman" w:cs="Times New Roman"/>
        </w:rPr>
        <w:t>–</w:t>
      </w:r>
      <w:r w:rsidRPr="004F2C82">
        <w:rPr>
          <w:rFonts w:ascii="Times New Roman" w:hAnsi="Times New Roman" w:cs="Times New Roman"/>
        </w:rPr>
        <w:t xml:space="preserve"> балачной сетью бассейна правобережья </w:t>
      </w:r>
      <w:r w:rsidR="005E2EE8">
        <w:rPr>
          <w:rFonts w:ascii="Times New Roman" w:hAnsi="Times New Roman" w:cs="Times New Roman"/>
        </w:rPr>
        <w:t xml:space="preserve">              </w:t>
      </w:r>
      <w:r w:rsidRPr="004F2C82">
        <w:rPr>
          <w:rFonts w:ascii="Times New Roman" w:hAnsi="Times New Roman" w:cs="Times New Roman"/>
        </w:rPr>
        <w:t>р. Терек. Для верховья балок чрезвычайно характерна овражная эрозия. В большинстве случаев овраги образуются в результате совокупного действия эрозии, оползней и просадков, техноге</w:t>
      </w:r>
      <w:r w:rsidRPr="004F2C82">
        <w:rPr>
          <w:rFonts w:ascii="Times New Roman" w:hAnsi="Times New Roman" w:cs="Times New Roman"/>
        </w:rPr>
        <w:t>н</w:t>
      </w:r>
      <w:r w:rsidRPr="004F2C82">
        <w:rPr>
          <w:rFonts w:ascii="Times New Roman" w:hAnsi="Times New Roman" w:cs="Times New Roman"/>
        </w:rPr>
        <w:t>ных воздействий (подрезка склона автодорогой, бытовые стоки). Несмотря на значительную крутизну склонов Терского хребта, подтопление и заболачивание имеет место, но они развиты на незначительных участках и связаны с техногенными источниками (прорывы водопроводов, хозяйственно - бытовые стоки). Практически вся площадь распространения лессовидных пород сложного генезиса поражена просадочными процессами. На равнинной местности просадо</w:t>
      </w:r>
      <w:r w:rsidRPr="004F2C82">
        <w:rPr>
          <w:rFonts w:ascii="Times New Roman" w:hAnsi="Times New Roman" w:cs="Times New Roman"/>
        </w:rPr>
        <w:t>ч</w:t>
      </w:r>
      <w:r w:rsidRPr="004F2C82">
        <w:rPr>
          <w:rFonts w:ascii="Times New Roman" w:hAnsi="Times New Roman" w:cs="Times New Roman"/>
        </w:rPr>
        <w:t>ность проявляется в образовании запалин и просадочных блюдец. На склонах и на территории населённых пунктов, названные формы рельефа трудно отличить от техногенных изменений, они накладываются друг на друга, создают волнистый, ячеистый рельеф. Наиболее ярко прос</w:t>
      </w:r>
      <w:r w:rsidRPr="004F2C82">
        <w:rPr>
          <w:rFonts w:ascii="Times New Roman" w:hAnsi="Times New Roman" w:cs="Times New Roman"/>
        </w:rPr>
        <w:t>а</w:t>
      </w:r>
      <w:r w:rsidRPr="004F2C82">
        <w:rPr>
          <w:rFonts w:ascii="Times New Roman" w:hAnsi="Times New Roman" w:cs="Times New Roman"/>
        </w:rPr>
        <w:t xml:space="preserve">дочные деформации грунтов основания проявляются в многочисленных деформациях зданий, деформации насыпи железной дороги, соединяющей Малгобек со станицей Вознесенской. </w:t>
      </w:r>
      <w:r w:rsidR="008B0D5A">
        <w:rPr>
          <w:rFonts w:ascii="Times New Roman" w:hAnsi="Times New Roman" w:cs="Times New Roman"/>
        </w:rPr>
        <w:t xml:space="preserve">             </w:t>
      </w:r>
      <w:r w:rsidRPr="004F2C82">
        <w:rPr>
          <w:rFonts w:ascii="Times New Roman" w:hAnsi="Times New Roman" w:cs="Times New Roman"/>
        </w:rPr>
        <w:t>В виде трещин и провалов, протягивающихся вниз по склону вдоль заметных в рельефе пол</w:t>
      </w:r>
      <w:r w:rsidRPr="004F2C82">
        <w:rPr>
          <w:rFonts w:ascii="Times New Roman" w:hAnsi="Times New Roman" w:cs="Times New Roman"/>
        </w:rPr>
        <w:t>о</w:t>
      </w:r>
      <w:r w:rsidRPr="004F2C82">
        <w:rPr>
          <w:rFonts w:ascii="Times New Roman" w:hAnsi="Times New Roman" w:cs="Times New Roman"/>
        </w:rPr>
        <w:t>гих ложбин стока, проявляются деформации сложного суффозионного-просадочного генезиса. Трещины и провалы протягиваются в виде цепочки и обычно соединяются на глубине 1-2 м подземной полостью в виде узкого горизонтального хода с уходящими в глубь реликтовыми трещинами. Последние обычно приурочены к бортам древних понижений в рельефе (балки, ложбины стока, просадочные блюдца); попадание воды в трещины приводит к развитию мех</w:t>
      </w:r>
      <w:r w:rsidRPr="004F2C82">
        <w:rPr>
          <w:rFonts w:ascii="Times New Roman" w:hAnsi="Times New Roman" w:cs="Times New Roman"/>
        </w:rPr>
        <w:t>а</w:t>
      </w:r>
      <w:r w:rsidRPr="004F2C82">
        <w:rPr>
          <w:rFonts w:ascii="Times New Roman" w:hAnsi="Times New Roman" w:cs="Times New Roman"/>
        </w:rPr>
        <w:t xml:space="preserve">нических и химических суффозий. </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В</w:t>
      </w:r>
      <w:r w:rsidR="006828AA" w:rsidRPr="004F2C82">
        <w:rPr>
          <w:rFonts w:ascii="Times New Roman" w:hAnsi="Times New Roman" w:cs="Times New Roman"/>
        </w:rPr>
        <w:t xml:space="preserve"> </w:t>
      </w:r>
      <w:r w:rsidRPr="004F2C82">
        <w:rPr>
          <w:rFonts w:ascii="Times New Roman" w:hAnsi="Times New Roman" w:cs="Times New Roman"/>
        </w:rPr>
        <w:t>Терско-Сунженской зоне регистрируются землетрясения с очагами в промежуточном слое с глубинами h=100-170 км. Отмечается их относительная активизация в период подгото</w:t>
      </w:r>
      <w:r w:rsidRPr="004F2C82">
        <w:rPr>
          <w:rFonts w:ascii="Times New Roman" w:hAnsi="Times New Roman" w:cs="Times New Roman"/>
        </w:rPr>
        <w:t>в</w:t>
      </w:r>
      <w:r w:rsidRPr="004F2C82">
        <w:rPr>
          <w:rFonts w:ascii="Times New Roman" w:hAnsi="Times New Roman" w:cs="Times New Roman"/>
        </w:rPr>
        <w:t>ки сильного корового землетрясения в этом районе, примером тому может служить активиз</w:t>
      </w:r>
      <w:r w:rsidRPr="004F2C82">
        <w:rPr>
          <w:rFonts w:ascii="Times New Roman" w:hAnsi="Times New Roman" w:cs="Times New Roman"/>
        </w:rPr>
        <w:t>а</w:t>
      </w:r>
      <w:r w:rsidR="005E2EE8">
        <w:rPr>
          <w:rFonts w:ascii="Times New Roman" w:hAnsi="Times New Roman" w:cs="Times New Roman"/>
        </w:rPr>
        <w:t>ция 2002-</w:t>
      </w:r>
      <w:r w:rsidRPr="004F2C82">
        <w:rPr>
          <w:rFonts w:ascii="Times New Roman" w:hAnsi="Times New Roman" w:cs="Times New Roman"/>
        </w:rPr>
        <w:t>2007 гг. перед Курчалойским землетрясением 11 октября 2008 г. с М=5,8.</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Неотектоническая активность региона обуславливает природную предопределенность склонов хребта к развитию экзогенных геологических процессов; наиболее интенсивными я</w:t>
      </w:r>
      <w:r w:rsidRPr="004F2C82">
        <w:rPr>
          <w:rFonts w:ascii="Times New Roman" w:hAnsi="Times New Roman" w:cs="Times New Roman"/>
        </w:rPr>
        <w:t>в</w:t>
      </w:r>
      <w:r w:rsidRPr="004F2C82">
        <w:rPr>
          <w:rFonts w:ascii="Times New Roman" w:hAnsi="Times New Roman" w:cs="Times New Roman"/>
        </w:rPr>
        <w:t>ляются оползневые процессы. По условиям развития и механизму формирования оползней в</w:t>
      </w:r>
      <w:r w:rsidRPr="004F2C82">
        <w:rPr>
          <w:rFonts w:ascii="Times New Roman" w:hAnsi="Times New Roman" w:cs="Times New Roman"/>
        </w:rPr>
        <w:t>ы</w:t>
      </w:r>
      <w:r w:rsidRPr="004F2C82">
        <w:rPr>
          <w:rFonts w:ascii="Times New Roman" w:hAnsi="Times New Roman" w:cs="Times New Roman"/>
        </w:rPr>
        <w:t>деляются две оползневые зоны: зона северного склона и зона южного склона Терского хребта. Оползневая зона северного склона имеет площадь 45,9 км</w:t>
      </w:r>
      <w:r w:rsidRPr="004F2C82">
        <w:rPr>
          <w:rFonts w:ascii="Times New Roman" w:hAnsi="Times New Roman" w:cs="Times New Roman"/>
          <w:vertAlign w:val="superscript"/>
        </w:rPr>
        <w:t>2</w:t>
      </w:r>
      <w:r w:rsidR="005E2EE8">
        <w:rPr>
          <w:rFonts w:ascii="Times New Roman" w:hAnsi="Times New Roman" w:cs="Times New Roman"/>
        </w:rPr>
        <w:t>, южного –</w:t>
      </w:r>
      <w:r w:rsidRPr="004F2C82">
        <w:rPr>
          <w:rFonts w:ascii="Times New Roman" w:hAnsi="Times New Roman" w:cs="Times New Roman"/>
        </w:rPr>
        <w:t xml:space="preserve"> 56,6 км</w:t>
      </w:r>
      <w:r w:rsidRPr="004F2C82">
        <w:rPr>
          <w:rFonts w:ascii="Times New Roman" w:hAnsi="Times New Roman" w:cs="Times New Roman"/>
          <w:vertAlign w:val="superscript"/>
        </w:rPr>
        <w:t>2</w:t>
      </w:r>
      <w:r w:rsidRPr="004F2C82">
        <w:rPr>
          <w:rFonts w:ascii="Times New Roman" w:hAnsi="Times New Roman" w:cs="Times New Roman"/>
        </w:rPr>
        <w:t>. Эти зоны</w:t>
      </w:r>
      <w:r w:rsidR="006828AA" w:rsidRPr="004F2C82">
        <w:rPr>
          <w:rFonts w:ascii="Times New Roman" w:hAnsi="Times New Roman" w:cs="Times New Roman"/>
        </w:rPr>
        <w:t xml:space="preserve"> </w:t>
      </w:r>
      <w:r w:rsidRPr="004F2C82">
        <w:rPr>
          <w:rFonts w:ascii="Times New Roman" w:hAnsi="Times New Roman" w:cs="Times New Roman"/>
        </w:rPr>
        <w:t>хара</w:t>
      </w:r>
      <w:r w:rsidRPr="004F2C82">
        <w:rPr>
          <w:rFonts w:ascii="Times New Roman" w:hAnsi="Times New Roman" w:cs="Times New Roman"/>
        </w:rPr>
        <w:t>к</w:t>
      </w:r>
      <w:r w:rsidRPr="004F2C82">
        <w:rPr>
          <w:rFonts w:ascii="Times New Roman" w:hAnsi="Times New Roman" w:cs="Times New Roman"/>
        </w:rPr>
        <w:t>теризуются различными факторами оползнеоброзования и современной активизации экзоге</w:t>
      </w:r>
      <w:r w:rsidRPr="004F2C82">
        <w:rPr>
          <w:rFonts w:ascii="Times New Roman" w:hAnsi="Times New Roman" w:cs="Times New Roman"/>
        </w:rPr>
        <w:t>н</w:t>
      </w:r>
      <w:r w:rsidRPr="004F2C82">
        <w:rPr>
          <w:rFonts w:ascii="Times New Roman" w:hAnsi="Times New Roman" w:cs="Times New Roman"/>
        </w:rPr>
        <w:t>ных процессов. Склоны Терского хре</w:t>
      </w:r>
      <w:r w:rsidR="005E2EE8">
        <w:rPr>
          <w:rFonts w:ascii="Times New Roman" w:hAnsi="Times New Roman" w:cs="Times New Roman"/>
        </w:rPr>
        <w:t>бта на участке города Малгобек –</w:t>
      </w:r>
      <w:r w:rsidRPr="004F2C82">
        <w:rPr>
          <w:rFonts w:ascii="Times New Roman" w:hAnsi="Times New Roman" w:cs="Times New Roman"/>
        </w:rPr>
        <w:t xml:space="preserve"> станицы Вознесенской являются объектами техногенного воздействия длительной разработки нефтяных месторожд</w:t>
      </w:r>
      <w:r w:rsidRPr="004F2C82">
        <w:rPr>
          <w:rFonts w:ascii="Times New Roman" w:hAnsi="Times New Roman" w:cs="Times New Roman"/>
        </w:rPr>
        <w:t>е</w:t>
      </w:r>
      <w:r w:rsidRPr="004F2C82">
        <w:rPr>
          <w:rFonts w:ascii="Times New Roman" w:hAnsi="Times New Roman" w:cs="Times New Roman"/>
        </w:rPr>
        <w:t>ний. Этот участок поражен оползневыми процессами (более 23%), среди которого значительная доля (около 15%) приходится на современные активные формы. Оползневая зона северного склона поражена на 40%, из которых подавляющее большинство стабильны. Современные а</w:t>
      </w:r>
      <w:r w:rsidRPr="004F2C82">
        <w:rPr>
          <w:rFonts w:ascii="Times New Roman" w:hAnsi="Times New Roman" w:cs="Times New Roman"/>
        </w:rPr>
        <w:t>к</w:t>
      </w:r>
      <w:r w:rsidRPr="004F2C82">
        <w:rPr>
          <w:rFonts w:ascii="Times New Roman" w:hAnsi="Times New Roman" w:cs="Times New Roman"/>
        </w:rPr>
        <w:t>тивные формы носят унаследованный характер развития, они приурочены к верховьям, днищам и бортам крупных разветвленных балок, расчленяющих склон. Проявлению оползней благ</w:t>
      </w:r>
      <w:r w:rsidRPr="004F2C82">
        <w:rPr>
          <w:rFonts w:ascii="Times New Roman" w:hAnsi="Times New Roman" w:cs="Times New Roman"/>
        </w:rPr>
        <w:t>о</w:t>
      </w:r>
      <w:r w:rsidRPr="004F2C82">
        <w:rPr>
          <w:rFonts w:ascii="Times New Roman" w:hAnsi="Times New Roman" w:cs="Times New Roman"/>
        </w:rPr>
        <w:t>приятствует, наличие мощной толщи и размываемости супесчанно-суглинистых грунтов с х</w:t>
      </w:r>
      <w:r w:rsidRPr="004F2C82">
        <w:rPr>
          <w:rFonts w:ascii="Times New Roman" w:hAnsi="Times New Roman" w:cs="Times New Roman"/>
        </w:rPr>
        <w:t>о</w:t>
      </w:r>
      <w:r w:rsidRPr="004F2C82">
        <w:rPr>
          <w:rFonts w:ascii="Times New Roman" w:hAnsi="Times New Roman" w:cs="Times New Roman"/>
        </w:rPr>
        <w:t>рошей водопроницаемостью и размываемостью, подстилаемых водоупорными глинами, что способствует формированию верховодки за счет осадков и бытовых вод, замачиванию осла</w:t>
      </w:r>
      <w:r w:rsidRPr="004F2C82">
        <w:rPr>
          <w:rFonts w:ascii="Times New Roman" w:hAnsi="Times New Roman" w:cs="Times New Roman"/>
        </w:rPr>
        <w:t>б</w:t>
      </w:r>
      <w:r w:rsidRPr="004F2C82">
        <w:rPr>
          <w:rFonts w:ascii="Times New Roman" w:hAnsi="Times New Roman" w:cs="Times New Roman"/>
        </w:rPr>
        <w:t>ленных контактных зон. Кроме того большую роль в образовании и развития оползней играют напорные воды пластов сарматских песчаников и трещинные воды тектонических нарушений. Разгружаясь, под толщей покровных и древнеоползневых накоплений подземные воды смач</w:t>
      </w:r>
      <w:r w:rsidRPr="004F2C82">
        <w:rPr>
          <w:rFonts w:ascii="Times New Roman" w:hAnsi="Times New Roman" w:cs="Times New Roman"/>
        </w:rPr>
        <w:t>и</w:t>
      </w:r>
      <w:r w:rsidRPr="004F2C82">
        <w:rPr>
          <w:rFonts w:ascii="Times New Roman" w:hAnsi="Times New Roman" w:cs="Times New Roman"/>
        </w:rPr>
        <w:t>вают грунт, что способствует образованию оползней, их скольжению, срезанию и пластическ</w:t>
      </w:r>
      <w:r w:rsidRPr="004F2C82">
        <w:rPr>
          <w:rFonts w:ascii="Times New Roman" w:hAnsi="Times New Roman" w:cs="Times New Roman"/>
        </w:rPr>
        <w:t>о</w:t>
      </w:r>
      <w:r w:rsidRPr="004F2C82">
        <w:rPr>
          <w:rFonts w:ascii="Times New Roman" w:hAnsi="Times New Roman" w:cs="Times New Roman"/>
        </w:rPr>
        <w:t>му течению. Активизация оползней происходит периодически, живучесть некоторых очагов оползня (Ломоносовский, Чкаловский, Горьковский) поддерживается за счёт увлажнения скл</w:t>
      </w:r>
      <w:r w:rsidRPr="004F2C82">
        <w:rPr>
          <w:rFonts w:ascii="Times New Roman" w:hAnsi="Times New Roman" w:cs="Times New Roman"/>
        </w:rPr>
        <w:t>о</w:t>
      </w:r>
      <w:r w:rsidRPr="004F2C82">
        <w:rPr>
          <w:rFonts w:ascii="Times New Roman" w:hAnsi="Times New Roman" w:cs="Times New Roman"/>
        </w:rPr>
        <w:t>нов хозяйственно-бытовыми водами.</w:t>
      </w:r>
      <w:r w:rsidR="006828AA" w:rsidRPr="004F2C82">
        <w:rPr>
          <w:rFonts w:ascii="Times New Roman" w:hAnsi="Times New Roman" w:cs="Times New Roman"/>
        </w:rPr>
        <w:t xml:space="preserve"> </w:t>
      </w:r>
      <w:r w:rsidRPr="004F2C82">
        <w:rPr>
          <w:rFonts w:ascii="Times New Roman" w:hAnsi="Times New Roman" w:cs="Times New Roman"/>
        </w:rPr>
        <w:t>Коэффициент активности возрос более чем в 2 раза. В п</w:t>
      </w:r>
      <w:r w:rsidRPr="004F2C82">
        <w:rPr>
          <w:rFonts w:ascii="Times New Roman" w:hAnsi="Times New Roman" w:cs="Times New Roman"/>
        </w:rPr>
        <w:t>о</w:t>
      </w:r>
      <w:r w:rsidRPr="004F2C82">
        <w:rPr>
          <w:rFonts w:ascii="Times New Roman" w:hAnsi="Times New Roman" w:cs="Times New Roman"/>
        </w:rPr>
        <w:t>следующие годы ак</w:t>
      </w:r>
      <w:r w:rsidR="002030C3">
        <w:rPr>
          <w:rFonts w:ascii="Times New Roman" w:hAnsi="Times New Roman" w:cs="Times New Roman"/>
        </w:rPr>
        <w:t>тивность оползней снизила</w:t>
      </w:r>
      <w:r w:rsidRPr="004F2C82">
        <w:rPr>
          <w:rFonts w:ascii="Times New Roman" w:hAnsi="Times New Roman" w:cs="Times New Roman"/>
        </w:rPr>
        <w:t>сь, повторные подвижки происходили в пред</w:t>
      </w:r>
      <w:r w:rsidRPr="004F2C82">
        <w:rPr>
          <w:rFonts w:ascii="Times New Roman" w:hAnsi="Times New Roman" w:cs="Times New Roman"/>
        </w:rPr>
        <w:t>е</w:t>
      </w:r>
      <w:r w:rsidRPr="004F2C82">
        <w:rPr>
          <w:rFonts w:ascii="Times New Roman" w:hAnsi="Times New Roman" w:cs="Times New Roman"/>
        </w:rPr>
        <w:t>лах стабилизировавших очагов.</w:t>
      </w:r>
    </w:p>
    <w:p w:rsidR="00AB638B" w:rsidRPr="005E2EE8" w:rsidRDefault="00AB638B" w:rsidP="005E2EE8">
      <w:pPr>
        <w:spacing w:after="0" w:line="233" w:lineRule="auto"/>
        <w:ind w:firstLine="567"/>
        <w:jc w:val="both"/>
        <w:rPr>
          <w:rFonts w:ascii="Times New Roman" w:hAnsi="Times New Roman" w:cs="Times New Roman"/>
          <w:spacing w:val="-2"/>
        </w:rPr>
      </w:pPr>
      <w:r w:rsidRPr="005E2EE8">
        <w:rPr>
          <w:rFonts w:ascii="Times New Roman" w:hAnsi="Times New Roman" w:cs="Times New Roman"/>
          <w:spacing w:val="-2"/>
        </w:rPr>
        <w:t>Оползневая зона южного склона Терского хребта охватывает площадь около 56,6 км</w:t>
      </w:r>
      <w:r w:rsidRPr="005E2EE8">
        <w:rPr>
          <w:rFonts w:ascii="Times New Roman" w:hAnsi="Times New Roman" w:cs="Times New Roman"/>
          <w:spacing w:val="-2"/>
          <w:vertAlign w:val="superscript"/>
        </w:rPr>
        <w:t>2</w:t>
      </w:r>
      <w:r w:rsidRPr="005E2EE8">
        <w:rPr>
          <w:rFonts w:ascii="Times New Roman" w:hAnsi="Times New Roman" w:cs="Times New Roman"/>
          <w:spacing w:val="-2"/>
        </w:rPr>
        <w:t xml:space="preserve"> с к</w:t>
      </w:r>
      <w:r w:rsidRPr="005E2EE8">
        <w:rPr>
          <w:rFonts w:ascii="Times New Roman" w:hAnsi="Times New Roman" w:cs="Times New Roman"/>
          <w:spacing w:val="-2"/>
        </w:rPr>
        <w:t>о</w:t>
      </w:r>
      <w:r w:rsidRPr="005E2EE8">
        <w:rPr>
          <w:rFonts w:ascii="Times New Roman" w:hAnsi="Times New Roman" w:cs="Times New Roman"/>
          <w:spacing w:val="-2"/>
        </w:rPr>
        <w:t>эффициентом пораженности около 10%. В большинстве случаев это стабилизировавшиеся фо</w:t>
      </w:r>
      <w:r w:rsidRPr="005E2EE8">
        <w:rPr>
          <w:rFonts w:ascii="Times New Roman" w:hAnsi="Times New Roman" w:cs="Times New Roman"/>
          <w:spacing w:val="-2"/>
        </w:rPr>
        <w:t>р</w:t>
      </w:r>
      <w:r w:rsidRPr="005E2EE8">
        <w:rPr>
          <w:rFonts w:ascii="Times New Roman" w:hAnsi="Times New Roman" w:cs="Times New Roman"/>
          <w:spacing w:val="-2"/>
        </w:rPr>
        <w:t xml:space="preserve">мы. В отличие от северного склона, южный более пологий и менее высокий, с меньшей глубиной </w:t>
      </w:r>
      <w:r w:rsidRPr="005E2EE8">
        <w:rPr>
          <w:rFonts w:ascii="Times New Roman" w:hAnsi="Times New Roman" w:cs="Times New Roman"/>
          <w:spacing w:val="-2"/>
        </w:rPr>
        <w:lastRenderedPageBreak/>
        <w:t>эрозионного расчленения. Оползни представлены преимущественно пластическими формами, развивающимися в мощных толщах покровных образованиях и элювии сарматских глин.</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Следующий этап активизации произошел, после землетрясения и</w:t>
      </w:r>
      <w:r w:rsidR="006828AA" w:rsidRPr="004F2C82">
        <w:rPr>
          <w:rFonts w:ascii="Times New Roman" w:hAnsi="Times New Roman" w:cs="Times New Roman"/>
        </w:rPr>
        <w:t xml:space="preserve"> </w:t>
      </w:r>
      <w:r w:rsidRPr="004F2C82">
        <w:rPr>
          <w:rFonts w:ascii="Times New Roman" w:hAnsi="Times New Roman" w:cs="Times New Roman"/>
        </w:rPr>
        <w:t>аномально обильных летних ливней в июне 2002 г., осенних ливней 2009 года.</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В целом, при благоприятных геолого-геоморфологических условий, основными оползн</w:t>
      </w:r>
      <w:r w:rsidRPr="004F2C82">
        <w:rPr>
          <w:rFonts w:ascii="Times New Roman" w:hAnsi="Times New Roman" w:cs="Times New Roman"/>
        </w:rPr>
        <w:t>е</w:t>
      </w:r>
      <w:r w:rsidRPr="004F2C82">
        <w:rPr>
          <w:rFonts w:ascii="Times New Roman" w:hAnsi="Times New Roman" w:cs="Times New Roman"/>
        </w:rPr>
        <w:t>образующими факторами являются эрозионные процессы, увлажненность грунтов, сейсмич</w:t>
      </w:r>
      <w:r w:rsidRPr="004F2C82">
        <w:rPr>
          <w:rFonts w:ascii="Times New Roman" w:hAnsi="Times New Roman" w:cs="Times New Roman"/>
        </w:rPr>
        <w:t>е</w:t>
      </w:r>
      <w:r w:rsidRPr="004F2C82">
        <w:rPr>
          <w:rFonts w:ascii="Times New Roman" w:hAnsi="Times New Roman" w:cs="Times New Roman"/>
        </w:rPr>
        <w:t>ское и техногенное воздействие. Следуют отметить, что наибольшее воздействие оказывает техногенное увлажнение, связанное со сбросом хозяйственно-бытовых вод, утечки из комм</w:t>
      </w:r>
      <w:r w:rsidRPr="004F2C82">
        <w:rPr>
          <w:rFonts w:ascii="Times New Roman" w:hAnsi="Times New Roman" w:cs="Times New Roman"/>
        </w:rPr>
        <w:t>у</w:t>
      </w:r>
      <w:r w:rsidRPr="004F2C82">
        <w:rPr>
          <w:rFonts w:ascii="Times New Roman" w:hAnsi="Times New Roman" w:cs="Times New Roman"/>
        </w:rPr>
        <w:t>никаций, замачивание при строительстве отстойников, полив приусадебных участков. Как пр</w:t>
      </w:r>
      <w:r w:rsidRPr="004F2C82">
        <w:rPr>
          <w:rFonts w:ascii="Times New Roman" w:hAnsi="Times New Roman" w:cs="Times New Roman"/>
        </w:rPr>
        <w:t>а</w:t>
      </w:r>
      <w:r w:rsidRPr="004F2C82">
        <w:rPr>
          <w:rFonts w:ascii="Times New Roman" w:hAnsi="Times New Roman" w:cs="Times New Roman"/>
        </w:rPr>
        <w:t>вило, утечки из коммуникации имеют небольшой дебит, но длительность воздействия, изм</w:t>
      </w:r>
      <w:r w:rsidRPr="004F2C82">
        <w:rPr>
          <w:rFonts w:ascii="Times New Roman" w:hAnsi="Times New Roman" w:cs="Times New Roman"/>
        </w:rPr>
        <w:t>е</w:t>
      </w:r>
      <w:r w:rsidRPr="004F2C82">
        <w:rPr>
          <w:rFonts w:ascii="Times New Roman" w:hAnsi="Times New Roman" w:cs="Times New Roman"/>
        </w:rPr>
        <w:t>ряемая годами и десятилетиями, придают им важное значение, поскольку на узких участках в грунт вливаются сотни и тысячи кубометров воды. В голове большинства оползней всегда можно найти техногенное увлажнение. Выразительна пространственная связь оползней с у</w:t>
      </w:r>
      <w:r w:rsidRPr="004F2C82">
        <w:rPr>
          <w:rFonts w:ascii="Times New Roman" w:hAnsi="Times New Roman" w:cs="Times New Roman"/>
        </w:rPr>
        <w:t>в</w:t>
      </w:r>
      <w:r w:rsidRPr="004F2C82">
        <w:rPr>
          <w:rFonts w:ascii="Times New Roman" w:hAnsi="Times New Roman" w:cs="Times New Roman"/>
        </w:rPr>
        <w:t>лажнением идущих от зданий школ, жилых массивов, многоэтажных домов.</w:t>
      </w:r>
    </w:p>
    <w:p w:rsidR="00AB638B" w:rsidRPr="005E2EE8" w:rsidRDefault="00AB638B" w:rsidP="005E2EE8">
      <w:pPr>
        <w:spacing w:after="0" w:line="233" w:lineRule="auto"/>
        <w:ind w:firstLine="567"/>
        <w:jc w:val="both"/>
        <w:rPr>
          <w:rFonts w:ascii="Times New Roman" w:hAnsi="Times New Roman" w:cs="Times New Roman"/>
          <w:b/>
          <w:spacing w:val="-2"/>
        </w:rPr>
      </w:pPr>
      <w:r w:rsidRPr="005E2EE8">
        <w:rPr>
          <w:rFonts w:ascii="Times New Roman" w:hAnsi="Times New Roman" w:cs="Times New Roman"/>
          <w:spacing w:val="-2"/>
        </w:rPr>
        <w:t>Итак, в ходе исследования мы пришли к выводу, что для региона свойственно развитие с</w:t>
      </w:r>
      <w:r w:rsidRPr="005E2EE8">
        <w:rPr>
          <w:rFonts w:ascii="Times New Roman" w:hAnsi="Times New Roman" w:cs="Times New Roman"/>
          <w:spacing w:val="-2"/>
        </w:rPr>
        <w:t>о</w:t>
      </w:r>
      <w:r w:rsidRPr="005E2EE8">
        <w:rPr>
          <w:rFonts w:ascii="Times New Roman" w:hAnsi="Times New Roman" w:cs="Times New Roman"/>
          <w:spacing w:val="-2"/>
        </w:rPr>
        <w:t>временных высокоградиентных изменений интенсивности блоковых движений, что выражается в интенсивном подъеме Алханчуртской долины (свыше 5 мм/год) и опускании Терского хребта с такой же скоростью. Это обуславливает природную предрасположенность склонов хребта к ра</w:t>
      </w:r>
      <w:r w:rsidRPr="005E2EE8">
        <w:rPr>
          <w:rFonts w:ascii="Times New Roman" w:hAnsi="Times New Roman" w:cs="Times New Roman"/>
          <w:spacing w:val="-2"/>
        </w:rPr>
        <w:t>з</w:t>
      </w:r>
      <w:r w:rsidRPr="005E2EE8">
        <w:rPr>
          <w:rFonts w:ascii="Times New Roman" w:hAnsi="Times New Roman" w:cs="Times New Roman"/>
          <w:spacing w:val="-2"/>
        </w:rPr>
        <w:t>витию экзогенных геологических процессов; наиболее интенсивными являются оползневые пр</w:t>
      </w:r>
      <w:r w:rsidRPr="005E2EE8">
        <w:rPr>
          <w:rFonts w:ascii="Times New Roman" w:hAnsi="Times New Roman" w:cs="Times New Roman"/>
          <w:spacing w:val="-2"/>
        </w:rPr>
        <w:t>о</w:t>
      </w:r>
      <w:r w:rsidRPr="005E2EE8">
        <w:rPr>
          <w:rFonts w:ascii="Times New Roman" w:hAnsi="Times New Roman" w:cs="Times New Roman"/>
          <w:spacing w:val="-2"/>
        </w:rPr>
        <w:t>цессы.</w:t>
      </w:r>
      <w:r w:rsidR="006828AA" w:rsidRPr="005E2EE8">
        <w:rPr>
          <w:rFonts w:ascii="Times New Roman" w:hAnsi="Times New Roman" w:cs="Times New Roman"/>
          <w:spacing w:val="-2"/>
        </w:rPr>
        <w:t xml:space="preserve"> </w:t>
      </w:r>
      <w:r w:rsidRPr="005E2EE8">
        <w:rPr>
          <w:rFonts w:ascii="Times New Roman" w:hAnsi="Times New Roman" w:cs="Times New Roman"/>
          <w:spacing w:val="-2"/>
        </w:rPr>
        <w:t>Также причиной активизации ЭГП, является техногенный фактор: хозяйственное осво</w:t>
      </w:r>
      <w:r w:rsidRPr="005E2EE8">
        <w:rPr>
          <w:rFonts w:ascii="Times New Roman" w:hAnsi="Times New Roman" w:cs="Times New Roman"/>
          <w:spacing w:val="-2"/>
        </w:rPr>
        <w:t>е</w:t>
      </w:r>
      <w:r w:rsidRPr="005E2EE8">
        <w:rPr>
          <w:rFonts w:ascii="Times New Roman" w:hAnsi="Times New Roman" w:cs="Times New Roman"/>
          <w:spacing w:val="-2"/>
        </w:rPr>
        <w:t>ние данной территории с середины IX в., связанное с добычей и переработкой месторождений нефти. Размещение инженерных сооружений и коммуникаций определялось и определяется только производственными интересами, совершенно игнорировались такие факторы как:</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природные условия (особенности рельефа, сейсмичность);</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технические (утилизация и размещение отходов, уровень технологии производства);</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социальные (влияние производства на бытовую инфраструктуру района);</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экологические (показатели состояния окружающей среды, восстановительные спосо</w:t>
      </w:r>
      <w:r w:rsidRPr="004F2C82">
        <w:rPr>
          <w:rFonts w:ascii="Times New Roman" w:hAnsi="Times New Roman" w:cs="Times New Roman"/>
        </w:rPr>
        <w:t>б</w:t>
      </w:r>
      <w:r w:rsidRPr="004F2C82">
        <w:rPr>
          <w:rFonts w:ascii="Times New Roman" w:hAnsi="Times New Roman" w:cs="Times New Roman"/>
        </w:rPr>
        <w:t>ности биосферы).</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Практически по всей поверхности склонов Терского хребта ярко выражены техногенные преобразования ландшафта. Ввиду того, что площадь территории Республики Ингушетия н</w:t>
      </w:r>
      <w:r w:rsidRPr="004F2C82">
        <w:rPr>
          <w:rFonts w:ascii="Times New Roman" w:hAnsi="Times New Roman" w:cs="Times New Roman"/>
        </w:rPr>
        <w:t>е</w:t>
      </w:r>
      <w:r w:rsidRPr="004F2C82">
        <w:rPr>
          <w:rFonts w:ascii="Times New Roman" w:hAnsi="Times New Roman" w:cs="Times New Roman"/>
        </w:rPr>
        <w:t>значительна, всего лишь 3628 кв.км , а плотность населения высокая 137,9 чел/км</w:t>
      </w:r>
      <w:r w:rsidRPr="004F2C82">
        <w:rPr>
          <w:rFonts w:ascii="Times New Roman" w:hAnsi="Times New Roman" w:cs="Times New Roman"/>
          <w:vertAlign w:val="superscript"/>
        </w:rPr>
        <w:t>2</w:t>
      </w:r>
      <w:r w:rsidRPr="004F2C82">
        <w:rPr>
          <w:rFonts w:ascii="Times New Roman" w:hAnsi="Times New Roman" w:cs="Times New Roman"/>
        </w:rPr>
        <w:t>, учитывая необходимость рационального использования земельных ресурсов, экономическую необход</w:t>
      </w:r>
      <w:r w:rsidRPr="004F2C82">
        <w:rPr>
          <w:rFonts w:ascii="Times New Roman" w:hAnsi="Times New Roman" w:cs="Times New Roman"/>
        </w:rPr>
        <w:t>и</w:t>
      </w:r>
      <w:r w:rsidRPr="004F2C82">
        <w:rPr>
          <w:rFonts w:ascii="Times New Roman" w:hAnsi="Times New Roman" w:cs="Times New Roman"/>
        </w:rPr>
        <w:t>мость дальнейшего развития нефтедобывающей промышленности на территории деградиру</w:t>
      </w:r>
      <w:r w:rsidRPr="004F2C82">
        <w:rPr>
          <w:rFonts w:ascii="Times New Roman" w:hAnsi="Times New Roman" w:cs="Times New Roman"/>
        </w:rPr>
        <w:t>ю</w:t>
      </w:r>
      <w:r w:rsidRPr="004F2C82">
        <w:rPr>
          <w:rFonts w:ascii="Times New Roman" w:hAnsi="Times New Roman" w:cs="Times New Roman"/>
        </w:rPr>
        <w:t>щего ландшафта, необходимо:</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стремиться к снижению риска для жизни людей, проживающих на этой территории; полного переселения населения в северо-восточную часть республики, в район сельского пос</w:t>
      </w:r>
      <w:r w:rsidRPr="004F2C82">
        <w:rPr>
          <w:rFonts w:ascii="Times New Roman" w:hAnsi="Times New Roman" w:cs="Times New Roman"/>
        </w:rPr>
        <w:t>е</w:t>
      </w:r>
      <w:r w:rsidRPr="004F2C82">
        <w:rPr>
          <w:rFonts w:ascii="Times New Roman" w:hAnsi="Times New Roman" w:cs="Times New Roman"/>
        </w:rPr>
        <w:t>ления Акки - юрт, где благоприятные условия (равнинность территории, позволяющая стро</w:t>
      </w:r>
      <w:r w:rsidRPr="004F2C82">
        <w:rPr>
          <w:rFonts w:ascii="Times New Roman" w:hAnsi="Times New Roman" w:cs="Times New Roman"/>
        </w:rPr>
        <w:t>и</w:t>
      </w:r>
      <w:r w:rsidRPr="004F2C82">
        <w:rPr>
          <w:rFonts w:ascii="Times New Roman" w:hAnsi="Times New Roman" w:cs="Times New Roman"/>
        </w:rPr>
        <w:t>тельство новых населенных пунктов с инфраструктурой, обеспечивающей минимизации техн</w:t>
      </w:r>
      <w:r w:rsidRPr="004F2C82">
        <w:rPr>
          <w:rFonts w:ascii="Times New Roman" w:hAnsi="Times New Roman" w:cs="Times New Roman"/>
        </w:rPr>
        <w:t>о</w:t>
      </w:r>
      <w:r w:rsidRPr="004F2C82">
        <w:rPr>
          <w:rFonts w:ascii="Times New Roman" w:hAnsi="Times New Roman" w:cs="Times New Roman"/>
        </w:rPr>
        <w:t>генного воздействия на окружающую среду, занятость населения в сельском хозяйстве);</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по мере переселения людей необходимо проводить рекультивацию освобождающихся жилых массивов и техногенно нарушенного ландшафта;</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целесообразно использовать территорию для развития сельскохозяйственного прои</w:t>
      </w:r>
      <w:r w:rsidRPr="004F2C82">
        <w:rPr>
          <w:rFonts w:ascii="Times New Roman" w:hAnsi="Times New Roman" w:cs="Times New Roman"/>
        </w:rPr>
        <w:t>з</w:t>
      </w:r>
      <w:r w:rsidRPr="004F2C82">
        <w:rPr>
          <w:rFonts w:ascii="Times New Roman" w:hAnsi="Times New Roman" w:cs="Times New Roman"/>
        </w:rPr>
        <w:t>водства (сады, виноградники);</w:t>
      </w:r>
    </w:p>
    <w:p w:rsidR="00AB638B" w:rsidRPr="004F2C82" w:rsidRDefault="00AB638B" w:rsidP="005E2EE8">
      <w:pPr>
        <w:spacing w:after="0" w:line="233" w:lineRule="auto"/>
        <w:ind w:firstLine="567"/>
        <w:jc w:val="both"/>
        <w:rPr>
          <w:rFonts w:ascii="Times New Roman" w:hAnsi="Times New Roman" w:cs="Times New Roman"/>
        </w:rPr>
      </w:pPr>
      <w:r w:rsidRPr="004F2C82">
        <w:rPr>
          <w:rFonts w:ascii="Times New Roman" w:hAnsi="Times New Roman" w:cs="Times New Roman"/>
        </w:rPr>
        <w:t>- модернизация предприятий нефтедобывающей промышленности, внедрение новых</w:t>
      </w:r>
      <w:r w:rsidR="006828AA" w:rsidRPr="004F2C82">
        <w:rPr>
          <w:rFonts w:ascii="Times New Roman" w:hAnsi="Times New Roman" w:cs="Times New Roman"/>
        </w:rPr>
        <w:t xml:space="preserve"> </w:t>
      </w:r>
      <w:r w:rsidRPr="004F2C82">
        <w:rPr>
          <w:rFonts w:ascii="Times New Roman" w:hAnsi="Times New Roman" w:cs="Times New Roman"/>
        </w:rPr>
        <w:t>те</w:t>
      </w:r>
      <w:r w:rsidRPr="004F2C82">
        <w:rPr>
          <w:rFonts w:ascii="Times New Roman" w:hAnsi="Times New Roman" w:cs="Times New Roman"/>
        </w:rPr>
        <w:t>х</w:t>
      </w:r>
      <w:r w:rsidRPr="004F2C82">
        <w:rPr>
          <w:rFonts w:ascii="Times New Roman" w:hAnsi="Times New Roman" w:cs="Times New Roman"/>
        </w:rPr>
        <w:t>нологий и методов добычи и переработки, обеспечивающих экологическую безопасность те</w:t>
      </w:r>
      <w:r w:rsidRPr="004F2C82">
        <w:rPr>
          <w:rFonts w:ascii="Times New Roman" w:hAnsi="Times New Roman" w:cs="Times New Roman"/>
        </w:rPr>
        <w:t>р</w:t>
      </w:r>
      <w:r w:rsidRPr="004F2C82">
        <w:rPr>
          <w:rFonts w:ascii="Times New Roman" w:hAnsi="Times New Roman" w:cs="Times New Roman"/>
        </w:rPr>
        <w:t xml:space="preserve">ритории и населения. </w:t>
      </w:r>
    </w:p>
    <w:p w:rsidR="00AB638B" w:rsidRPr="004F2C82" w:rsidRDefault="00AB638B" w:rsidP="005E2EE8">
      <w:pPr>
        <w:tabs>
          <w:tab w:val="left" w:pos="956"/>
        </w:tabs>
        <w:spacing w:after="0" w:line="233" w:lineRule="auto"/>
        <w:ind w:firstLine="567"/>
        <w:jc w:val="both"/>
        <w:rPr>
          <w:rFonts w:ascii="Times New Roman" w:hAnsi="Times New Roman" w:cs="Times New Roman"/>
        </w:rPr>
      </w:pPr>
      <w:r w:rsidRPr="004F2C82">
        <w:rPr>
          <w:rFonts w:ascii="Times New Roman" w:hAnsi="Times New Roman" w:cs="Times New Roman"/>
        </w:rPr>
        <w:t>- в системе мониторинга экзогенных геологических процессов должны осуществляться не только наблюдения, но и составляться долгосрочные и краткосрочные прогнозы активности их проявления, обусловленной как природными, так и техногенными факторами, опасности, оце</w:t>
      </w:r>
      <w:r w:rsidRPr="004F2C82">
        <w:rPr>
          <w:rFonts w:ascii="Times New Roman" w:hAnsi="Times New Roman" w:cs="Times New Roman"/>
        </w:rPr>
        <w:t>н</w:t>
      </w:r>
      <w:r w:rsidRPr="004F2C82">
        <w:rPr>
          <w:rFonts w:ascii="Times New Roman" w:hAnsi="Times New Roman" w:cs="Times New Roman"/>
        </w:rPr>
        <w:t>ки риска, а также разрабатываться и осуществляться мероприятия по обеспечению безопасн</w:t>
      </w:r>
      <w:r w:rsidRPr="004F2C82">
        <w:rPr>
          <w:rFonts w:ascii="Times New Roman" w:hAnsi="Times New Roman" w:cs="Times New Roman"/>
        </w:rPr>
        <w:t>о</w:t>
      </w:r>
      <w:r w:rsidRPr="004F2C82">
        <w:rPr>
          <w:rFonts w:ascii="Times New Roman" w:hAnsi="Times New Roman" w:cs="Times New Roman"/>
        </w:rPr>
        <w:t>сти населения и по предотвращению или ослаблению негативных последствий.</w:t>
      </w:r>
    </w:p>
    <w:p w:rsidR="005E2EE8" w:rsidRDefault="005E2EE8" w:rsidP="006828AA">
      <w:pPr>
        <w:spacing w:after="0" w:line="240" w:lineRule="auto"/>
        <w:ind w:firstLine="567"/>
        <w:rPr>
          <w:rFonts w:ascii="Times New Roman" w:hAnsi="Times New Roman" w:cs="Times New Roman"/>
          <w:b/>
        </w:rPr>
      </w:pP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5E2EE8">
      <w:pPr>
        <w:tabs>
          <w:tab w:val="left" w:pos="956"/>
        </w:tabs>
        <w:spacing w:after="0" w:line="240" w:lineRule="auto"/>
        <w:ind w:firstLine="567"/>
        <w:jc w:val="both"/>
        <w:rPr>
          <w:rFonts w:ascii="Times New Roman" w:hAnsi="Times New Roman" w:cs="Times New Roman"/>
        </w:rPr>
      </w:pPr>
      <w:r w:rsidRPr="004F2C82">
        <w:rPr>
          <w:rFonts w:ascii="Times New Roman" w:hAnsi="Times New Roman" w:cs="Times New Roman"/>
        </w:rPr>
        <w:t>1.</w:t>
      </w:r>
      <w:r w:rsidR="005E2EE8">
        <w:rPr>
          <w:rFonts w:ascii="Times New Roman" w:hAnsi="Times New Roman" w:cs="Times New Roman"/>
        </w:rPr>
        <w:t> </w:t>
      </w:r>
      <w:r w:rsidRPr="004F2C82">
        <w:rPr>
          <w:rFonts w:ascii="Times New Roman" w:hAnsi="Times New Roman" w:cs="Times New Roman"/>
        </w:rPr>
        <w:t>Природные опасности России</w:t>
      </w:r>
      <w:r w:rsidR="005E2EE8">
        <w:rPr>
          <w:rFonts w:ascii="Times New Roman" w:hAnsi="Times New Roman" w:cs="Times New Roman"/>
        </w:rPr>
        <w:t>.</w:t>
      </w:r>
      <w:r w:rsidRPr="004F2C82">
        <w:rPr>
          <w:rFonts w:ascii="Times New Roman" w:hAnsi="Times New Roman" w:cs="Times New Roman"/>
        </w:rPr>
        <w:t xml:space="preserve"> </w:t>
      </w:r>
      <w:r w:rsidR="005E2EE8">
        <w:rPr>
          <w:rFonts w:ascii="Times New Roman" w:hAnsi="Times New Roman" w:cs="Times New Roman"/>
        </w:rPr>
        <w:t>В</w:t>
      </w:r>
      <w:r w:rsidRPr="004F2C82">
        <w:rPr>
          <w:rFonts w:ascii="Times New Roman" w:hAnsi="Times New Roman" w:cs="Times New Roman"/>
        </w:rPr>
        <w:t xml:space="preserve"> 6 т. Т.</w:t>
      </w:r>
      <w:r w:rsidR="005E2EE8">
        <w:rPr>
          <w:rFonts w:ascii="Times New Roman" w:hAnsi="Times New Roman" w:cs="Times New Roman"/>
        </w:rPr>
        <w:t xml:space="preserve"> </w:t>
      </w:r>
      <w:r w:rsidRPr="004F2C82">
        <w:rPr>
          <w:rFonts w:ascii="Times New Roman" w:hAnsi="Times New Roman" w:cs="Times New Roman"/>
        </w:rPr>
        <w:t>3. Экзогенные геолог</w:t>
      </w:r>
      <w:r w:rsidR="005E2EE8">
        <w:rPr>
          <w:rFonts w:ascii="Times New Roman" w:hAnsi="Times New Roman" w:cs="Times New Roman"/>
        </w:rPr>
        <w:t>ические опасности / Под ред. В.М. Кутепова, А.</w:t>
      </w:r>
      <w:r w:rsidRPr="004F2C82">
        <w:rPr>
          <w:rFonts w:ascii="Times New Roman" w:hAnsi="Times New Roman" w:cs="Times New Roman"/>
        </w:rPr>
        <w:t>И. Шеко. М.: Изд. фирма «Крук», 2002. 348 с.</w:t>
      </w:r>
    </w:p>
    <w:p w:rsidR="00AB638B" w:rsidRPr="004F2C82" w:rsidRDefault="00AB638B" w:rsidP="005E2EE8">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2.</w:t>
      </w:r>
      <w:r w:rsidR="005E2EE8">
        <w:rPr>
          <w:rFonts w:ascii="Times New Roman" w:hAnsi="Times New Roman" w:cs="Times New Roman"/>
        </w:rPr>
        <w:t> </w:t>
      </w:r>
      <w:r w:rsidRPr="004F2C82">
        <w:rPr>
          <w:rFonts w:ascii="Times New Roman" w:hAnsi="Times New Roman" w:cs="Times New Roman"/>
        </w:rPr>
        <w:t>Гапстарова И.П. Современная сейсмичность северного Кавказа /</w:t>
      </w:r>
      <w:r w:rsidR="005E2EE8">
        <w:rPr>
          <w:rFonts w:ascii="Times New Roman" w:hAnsi="Times New Roman" w:cs="Times New Roman"/>
        </w:rPr>
        <w:t xml:space="preserve"> </w:t>
      </w:r>
      <w:r w:rsidRPr="004F2C82">
        <w:rPr>
          <w:rFonts w:ascii="Times New Roman" w:hAnsi="Times New Roman" w:cs="Times New Roman"/>
        </w:rPr>
        <w:t>Тезисы всероссийской конференции «Геодинамика, вулканизм, сейсмичность и экзогенные геологические процессы природного и техногенного характера на северном Кавказе»</w:t>
      </w:r>
      <w:r w:rsidR="005E2EE8">
        <w:rPr>
          <w:rFonts w:ascii="Times New Roman" w:hAnsi="Times New Roman" w:cs="Times New Roman"/>
        </w:rPr>
        <w:t>.</w:t>
      </w:r>
      <w:r w:rsidRPr="004F2C82">
        <w:rPr>
          <w:rFonts w:ascii="Times New Roman" w:hAnsi="Times New Roman" w:cs="Times New Roman"/>
        </w:rPr>
        <w:t xml:space="preserve"> Владикавказ, 2014.</w:t>
      </w:r>
      <w:r w:rsidR="005E2EE8">
        <w:rPr>
          <w:rFonts w:ascii="Times New Roman" w:hAnsi="Times New Roman" w:cs="Times New Roman"/>
        </w:rPr>
        <w:t xml:space="preserve"> </w:t>
      </w:r>
      <w:r w:rsidRPr="004F2C82">
        <w:rPr>
          <w:rFonts w:ascii="Times New Roman" w:hAnsi="Times New Roman" w:cs="Times New Roman"/>
        </w:rPr>
        <w:t>С.</w:t>
      </w:r>
      <w:r w:rsidR="005E2EE8">
        <w:rPr>
          <w:rFonts w:ascii="Times New Roman" w:hAnsi="Times New Roman" w:cs="Times New Roman"/>
        </w:rPr>
        <w:t xml:space="preserve"> </w:t>
      </w:r>
      <w:r w:rsidRPr="004F2C82">
        <w:rPr>
          <w:rFonts w:ascii="Times New Roman" w:hAnsi="Times New Roman" w:cs="Times New Roman"/>
        </w:rPr>
        <w:t>123-129.</w:t>
      </w:r>
    </w:p>
    <w:p w:rsidR="00AB638B" w:rsidRPr="004F2C82" w:rsidRDefault="00AB638B" w:rsidP="005E2EE8">
      <w:pPr>
        <w:spacing w:after="0" w:line="240" w:lineRule="auto"/>
        <w:ind w:firstLine="567"/>
        <w:jc w:val="both"/>
        <w:rPr>
          <w:rFonts w:ascii="Times New Roman" w:hAnsi="Times New Roman" w:cs="Times New Roman"/>
        </w:rPr>
      </w:pPr>
      <w:r w:rsidRPr="004F2C82">
        <w:rPr>
          <w:rFonts w:ascii="Times New Roman" w:hAnsi="Times New Roman" w:cs="Times New Roman"/>
        </w:rPr>
        <w:t>3.</w:t>
      </w:r>
      <w:r w:rsidR="005E2EE8">
        <w:rPr>
          <w:rFonts w:ascii="Times New Roman" w:hAnsi="Times New Roman" w:cs="Times New Roman"/>
        </w:rPr>
        <w:t> </w:t>
      </w:r>
      <w:r w:rsidRPr="004F2C82">
        <w:rPr>
          <w:rFonts w:ascii="Times New Roman" w:hAnsi="Times New Roman" w:cs="Times New Roman"/>
        </w:rPr>
        <w:t>Отчет о сейсмическом микрорайонировании территории</w:t>
      </w:r>
      <w:r w:rsidR="006828AA" w:rsidRPr="004F2C82">
        <w:rPr>
          <w:rFonts w:ascii="Times New Roman" w:hAnsi="Times New Roman" w:cs="Times New Roman"/>
        </w:rPr>
        <w:t xml:space="preserve"> </w:t>
      </w:r>
      <w:r w:rsidRPr="004F2C82">
        <w:rPr>
          <w:rFonts w:ascii="Times New Roman" w:hAnsi="Times New Roman" w:cs="Times New Roman"/>
        </w:rPr>
        <w:t>г. Малгобек. Книга 1. «Инж</w:t>
      </w:r>
      <w:r w:rsidRPr="004F2C82">
        <w:rPr>
          <w:rFonts w:ascii="Times New Roman" w:hAnsi="Times New Roman" w:cs="Times New Roman"/>
        </w:rPr>
        <w:t>е</w:t>
      </w:r>
      <w:r w:rsidRPr="004F2C82">
        <w:rPr>
          <w:rFonts w:ascii="Times New Roman" w:hAnsi="Times New Roman" w:cs="Times New Roman"/>
        </w:rPr>
        <w:t>нерно-геологические и сейсмические исследования». Ставрополь</w:t>
      </w:r>
      <w:r w:rsidR="005E2EE8">
        <w:rPr>
          <w:rFonts w:ascii="Times New Roman" w:hAnsi="Times New Roman" w:cs="Times New Roman"/>
        </w:rPr>
        <w:t>.</w:t>
      </w:r>
      <w:r w:rsidRPr="004F2C82">
        <w:rPr>
          <w:rFonts w:ascii="Times New Roman" w:hAnsi="Times New Roman" w:cs="Times New Roman"/>
        </w:rPr>
        <w:t xml:space="preserve"> ТИСИЗ. Кавминводский комплексный отдел. Пятигорск, 1987.</w:t>
      </w:r>
    </w:p>
    <w:p w:rsidR="00AB638B" w:rsidRPr="004F2C82" w:rsidRDefault="00AB638B" w:rsidP="005E2EE8">
      <w:pPr>
        <w:spacing w:after="0" w:line="240" w:lineRule="auto"/>
        <w:ind w:firstLine="567"/>
        <w:jc w:val="both"/>
        <w:rPr>
          <w:rFonts w:ascii="Times New Roman" w:hAnsi="Times New Roman" w:cs="Times New Roman"/>
        </w:rPr>
      </w:pPr>
      <w:r w:rsidRPr="004F2C82">
        <w:rPr>
          <w:rFonts w:ascii="Times New Roman" w:hAnsi="Times New Roman" w:cs="Times New Roman"/>
        </w:rPr>
        <w:t>4.</w:t>
      </w:r>
      <w:r w:rsidR="005E2EE8">
        <w:rPr>
          <w:rFonts w:ascii="Times New Roman" w:hAnsi="Times New Roman" w:cs="Times New Roman"/>
        </w:rPr>
        <w:t> </w:t>
      </w:r>
      <w:r w:rsidRPr="004F2C82">
        <w:rPr>
          <w:rFonts w:ascii="Times New Roman" w:hAnsi="Times New Roman" w:cs="Times New Roman"/>
        </w:rPr>
        <w:t>РП «Водоснабжения населенных</w:t>
      </w:r>
      <w:r w:rsidR="005E2EE8">
        <w:rPr>
          <w:rFonts w:ascii="Times New Roman" w:hAnsi="Times New Roman" w:cs="Times New Roman"/>
        </w:rPr>
        <w:t xml:space="preserve"> пунктов Республики Ингушетия (</w:t>
      </w:r>
      <w:r w:rsidRPr="004F2C82">
        <w:rPr>
          <w:rFonts w:ascii="Times New Roman" w:hAnsi="Times New Roman" w:cs="Times New Roman"/>
        </w:rPr>
        <w:t>Северная часть, М</w:t>
      </w:r>
      <w:r w:rsidRPr="004F2C82">
        <w:rPr>
          <w:rFonts w:ascii="Times New Roman" w:hAnsi="Times New Roman" w:cs="Times New Roman"/>
        </w:rPr>
        <w:t>а</w:t>
      </w:r>
      <w:r w:rsidRPr="004F2C82">
        <w:rPr>
          <w:rFonts w:ascii="Times New Roman" w:hAnsi="Times New Roman" w:cs="Times New Roman"/>
        </w:rPr>
        <w:t>гистральные сети). Книга 1.4. Инженерно-геологические и гидрологические услов</w:t>
      </w:r>
      <w:r w:rsidR="005E2EE8">
        <w:rPr>
          <w:rFonts w:ascii="Times New Roman" w:hAnsi="Times New Roman" w:cs="Times New Roman"/>
        </w:rPr>
        <w:t xml:space="preserve">ия». ОАО «Севкавгитпроводхоз». </w:t>
      </w:r>
      <w:r w:rsidRPr="004F2C82">
        <w:rPr>
          <w:rFonts w:ascii="Times New Roman" w:hAnsi="Times New Roman" w:cs="Times New Roman"/>
        </w:rPr>
        <w:t>Пятигорск, 1995. Техархив СКВГВ, № 9-2/34957.</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5.</w:t>
      </w:r>
      <w:r w:rsidR="005E2EE8">
        <w:rPr>
          <w:rFonts w:ascii="Times New Roman" w:hAnsi="Times New Roman" w:cs="Times New Roman"/>
        </w:rPr>
        <w:t> </w:t>
      </w:r>
      <w:r w:rsidRPr="004F2C82">
        <w:rPr>
          <w:rFonts w:ascii="Times New Roman" w:hAnsi="Times New Roman" w:cs="Times New Roman"/>
        </w:rPr>
        <w:t>Хабжоков А.Б., Казанчев С.Ч., Гетоков О.О. Казанчева Л.А., Мирзоева А.А. Эколог</w:t>
      </w:r>
      <w:r w:rsidRPr="004F2C82">
        <w:rPr>
          <w:rFonts w:ascii="Times New Roman" w:hAnsi="Times New Roman" w:cs="Times New Roman"/>
        </w:rPr>
        <w:t>и</w:t>
      </w:r>
      <w:r w:rsidRPr="004F2C82">
        <w:rPr>
          <w:rFonts w:ascii="Times New Roman" w:hAnsi="Times New Roman" w:cs="Times New Roman"/>
        </w:rPr>
        <w:t>ческие и гидробиологические показатели процесса минерализации продуктов жизнедеятельн</w:t>
      </w:r>
      <w:r w:rsidRPr="004F2C82">
        <w:rPr>
          <w:rFonts w:ascii="Times New Roman" w:hAnsi="Times New Roman" w:cs="Times New Roman"/>
        </w:rPr>
        <w:t>о</w:t>
      </w:r>
      <w:r w:rsidRPr="004F2C82">
        <w:rPr>
          <w:rFonts w:ascii="Times New Roman" w:hAnsi="Times New Roman" w:cs="Times New Roman"/>
        </w:rPr>
        <w:t>сти прудовых вод</w:t>
      </w:r>
      <w:r w:rsidR="005E2EE8">
        <w:rPr>
          <w:rFonts w:ascii="Times New Roman" w:hAnsi="Times New Roman" w:cs="Times New Roman"/>
        </w:rPr>
        <w:t xml:space="preserve"> /</w:t>
      </w:r>
      <w:r w:rsidRPr="004F2C82">
        <w:rPr>
          <w:rFonts w:ascii="Times New Roman" w:hAnsi="Times New Roman" w:cs="Times New Roman"/>
        </w:rPr>
        <w:t>/</w:t>
      </w:r>
      <w:r w:rsidR="005E2EE8">
        <w:rPr>
          <w:rFonts w:ascii="Times New Roman" w:hAnsi="Times New Roman" w:cs="Times New Roman"/>
        </w:rPr>
        <w:t xml:space="preserve"> Рыбное хозяйство.</w:t>
      </w:r>
      <w:r w:rsidRPr="004F2C82">
        <w:rPr>
          <w:rFonts w:ascii="Times New Roman" w:hAnsi="Times New Roman" w:cs="Times New Roman"/>
        </w:rPr>
        <w:t xml:space="preserve"> 2019</w:t>
      </w:r>
      <w:r w:rsidR="005E2EE8">
        <w:rPr>
          <w:rFonts w:ascii="Times New Roman" w:hAnsi="Times New Roman" w:cs="Times New Roman"/>
        </w:rPr>
        <w:t xml:space="preserve">. </w:t>
      </w:r>
      <w:r w:rsidRPr="004F2C82">
        <w:rPr>
          <w:rFonts w:ascii="Times New Roman" w:hAnsi="Times New Roman" w:cs="Times New Roman"/>
        </w:rPr>
        <w:t>№4.</w:t>
      </w:r>
      <w:r w:rsidR="005E2EE8">
        <w:rPr>
          <w:rFonts w:ascii="Times New Roman" w:hAnsi="Times New Roman" w:cs="Times New Roman"/>
        </w:rPr>
        <w:t xml:space="preserve"> </w:t>
      </w:r>
      <w:r w:rsidRPr="004F2C82">
        <w:rPr>
          <w:rFonts w:ascii="Times New Roman" w:hAnsi="Times New Roman" w:cs="Times New Roman"/>
        </w:rPr>
        <w:t>С.</w:t>
      </w:r>
      <w:r w:rsidR="005E2EE8">
        <w:rPr>
          <w:rFonts w:ascii="Times New Roman" w:hAnsi="Times New Roman" w:cs="Times New Roman"/>
        </w:rPr>
        <w:t xml:space="preserve"> </w:t>
      </w:r>
      <w:r w:rsidRPr="004F2C82">
        <w:rPr>
          <w:rFonts w:ascii="Times New Roman" w:hAnsi="Times New Roman" w:cs="Times New Roman"/>
        </w:rPr>
        <w:t>28-32.</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6.</w:t>
      </w:r>
      <w:r w:rsidR="005E2EE8">
        <w:rPr>
          <w:rFonts w:ascii="Times New Roman" w:hAnsi="Times New Roman" w:cs="Times New Roman"/>
        </w:rPr>
        <w:t> </w:t>
      </w:r>
      <w:r w:rsidRPr="004F2C82">
        <w:rPr>
          <w:rFonts w:ascii="Times New Roman" w:hAnsi="Times New Roman" w:cs="Times New Roman"/>
        </w:rPr>
        <w:t>Долов М.М., Хабжоков А.Б., Гетоков О.О., Казанчев С.Ч., Федюк В.В. Эколого-биологические особенности ручьевой форели при выращивании в заводских условиях</w:t>
      </w:r>
      <w:r w:rsidR="005E2EE8">
        <w:rPr>
          <w:rFonts w:ascii="Times New Roman" w:hAnsi="Times New Roman" w:cs="Times New Roman"/>
        </w:rPr>
        <w:t xml:space="preserve"> /</w:t>
      </w:r>
      <w:r w:rsidRPr="004F2C82">
        <w:rPr>
          <w:rFonts w:ascii="Times New Roman" w:hAnsi="Times New Roman" w:cs="Times New Roman"/>
        </w:rPr>
        <w:t>/</w:t>
      </w:r>
      <w:r w:rsidR="005E2EE8">
        <w:rPr>
          <w:rFonts w:ascii="Times New Roman" w:hAnsi="Times New Roman" w:cs="Times New Roman"/>
        </w:rPr>
        <w:t xml:space="preserve"> </w:t>
      </w:r>
      <w:r w:rsidRPr="004F2C82">
        <w:rPr>
          <w:rFonts w:ascii="Times New Roman" w:hAnsi="Times New Roman" w:cs="Times New Roman"/>
        </w:rPr>
        <w:t>Рыб</w:t>
      </w:r>
      <w:r w:rsidRPr="004F2C82">
        <w:rPr>
          <w:rFonts w:ascii="Times New Roman" w:hAnsi="Times New Roman" w:cs="Times New Roman"/>
        </w:rPr>
        <w:t>о</w:t>
      </w:r>
      <w:r w:rsidRPr="004F2C82">
        <w:rPr>
          <w:rFonts w:ascii="Times New Roman" w:hAnsi="Times New Roman" w:cs="Times New Roman"/>
        </w:rPr>
        <w:t>водство и рыбное хозяйство</w:t>
      </w:r>
      <w:r w:rsidR="005E2EE8">
        <w:rPr>
          <w:rFonts w:ascii="Times New Roman" w:hAnsi="Times New Roman" w:cs="Times New Roman"/>
        </w:rPr>
        <w:t>.</w:t>
      </w:r>
      <w:r w:rsidRPr="004F2C82">
        <w:rPr>
          <w:rFonts w:ascii="Times New Roman" w:hAnsi="Times New Roman" w:cs="Times New Roman"/>
        </w:rPr>
        <w:t xml:space="preserve"> 2019</w:t>
      </w:r>
      <w:r w:rsidR="005E2EE8">
        <w:rPr>
          <w:rFonts w:ascii="Times New Roman" w:hAnsi="Times New Roman" w:cs="Times New Roman"/>
        </w:rPr>
        <w:t>.</w:t>
      </w:r>
      <w:r w:rsidRPr="004F2C82">
        <w:rPr>
          <w:rFonts w:ascii="Times New Roman" w:hAnsi="Times New Roman" w:cs="Times New Roman"/>
        </w:rPr>
        <w:t xml:space="preserve"> №10 (165). С.</w:t>
      </w:r>
      <w:r w:rsidR="005E2EE8">
        <w:rPr>
          <w:rFonts w:ascii="Times New Roman" w:hAnsi="Times New Roman" w:cs="Times New Roman"/>
        </w:rPr>
        <w:t xml:space="preserve"> </w:t>
      </w:r>
      <w:r w:rsidRPr="004F2C82">
        <w:rPr>
          <w:rFonts w:ascii="Times New Roman" w:hAnsi="Times New Roman" w:cs="Times New Roman"/>
        </w:rPr>
        <w:t>66-73.</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7.</w:t>
      </w:r>
      <w:r w:rsidR="005E2EE8">
        <w:rPr>
          <w:rFonts w:ascii="Times New Roman" w:hAnsi="Times New Roman" w:cs="Times New Roman"/>
        </w:rPr>
        <w:t> </w:t>
      </w:r>
      <w:r w:rsidRPr="004F2C82">
        <w:rPr>
          <w:rFonts w:ascii="Times New Roman" w:hAnsi="Times New Roman" w:cs="Times New Roman"/>
        </w:rPr>
        <w:t>Долов М.М., Гетоков О.О., Баркинхоев М.Б. Экологические особенности разведения рыб в зоне Центрального Предкавказья/Монография,</w:t>
      </w:r>
      <w:r w:rsidR="005E2EE8">
        <w:rPr>
          <w:rFonts w:ascii="Times New Roman" w:hAnsi="Times New Roman" w:cs="Times New Roman"/>
        </w:rPr>
        <w:t xml:space="preserve"> Тип. ООО «КЕП», Назрань, 2022. </w:t>
      </w:r>
      <w:r w:rsidRPr="004F2C82">
        <w:rPr>
          <w:rFonts w:ascii="Times New Roman" w:hAnsi="Times New Roman" w:cs="Times New Roman"/>
        </w:rPr>
        <w:t xml:space="preserve">196 </w:t>
      </w:r>
      <w:r w:rsidR="005E2EE8">
        <w:rPr>
          <w:rFonts w:ascii="Times New Roman" w:hAnsi="Times New Roman" w:cs="Times New Roman"/>
        </w:rPr>
        <w:t>с</w:t>
      </w:r>
      <w:r w:rsidRPr="004F2C82">
        <w:rPr>
          <w:rFonts w:ascii="Times New Roman" w:hAnsi="Times New Roman" w:cs="Times New Roman"/>
        </w:rPr>
        <w:t>.</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8.</w:t>
      </w:r>
      <w:r w:rsidR="005E2EE8">
        <w:rPr>
          <w:rFonts w:ascii="Times New Roman" w:hAnsi="Times New Roman" w:cs="Times New Roman"/>
        </w:rPr>
        <w:t> </w:t>
      </w:r>
      <w:r w:rsidRPr="004F2C82">
        <w:rPr>
          <w:rFonts w:ascii="Times New Roman" w:hAnsi="Times New Roman" w:cs="Times New Roman"/>
        </w:rPr>
        <w:t>Хабжоков А.Б., Гетоков О.О., Шевхужев А.Ф., Хашегульгов Ш.Б., Ужахов М.И. Вли</w:t>
      </w:r>
      <w:r w:rsidRPr="004F2C82">
        <w:rPr>
          <w:rFonts w:ascii="Times New Roman" w:hAnsi="Times New Roman" w:cs="Times New Roman"/>
        </w:rPr>
        <w:t>я</w:t>
      </w:r>
      <w:r w:rsidRPr="004F2C82">
        <w:rPr>
          <w:rFonts w:ascii="Times New Roman" w:hAnsi="Times New Roman" w:cs="Times New Roman"/>
        </w:rPr>
        <w:t>ние использования различных технологических приемов на рыбопродуктивность</w:t>
      </w:r>
      <w:r w:rsidR="006828AA" w:rsidRPr="004F2C82">
        <w:rPr>
          <w:rFonts w:ascii="Times New Roman" w:hAnsi="Times New Roman" w:cs="Times New Roman"/>
        </w:rPr>
        <w:t xml:space="preserve"> </w:t>
      </w:r>
      <w:r w:rsidRPr="004F2C82">
        <w:rPr>
          <w:rFonts w:ascii="Times New Roman" w:hAnsi="Times New Roman" w:cs="Times New Roman"/>
        </w:rPr>
        <w:t>в Кабардино-Балкарской республике</w:t>
      </w:r>
      <w:r w:rsidR="005E2EE8">
        <w:rPr>
          <w:rFonts w:ascii="Times New Roman" w:hAnsi="Times New Roman" w:cs="Times New Roman"/>
        </w:rPr>
        <w:t xml:space="preserve"> /</w:t>
      </w:r>
      <w:r w:rsidRPr="004F2C82">
        <w:rPr>
          <w:rFonts w:ascii="Times New Roman" w:hAnsi="Times New Roman" w:cs="Times New Roman"/>
        </w:rPr>
        <w:t>/</w:t>
      </w:r>
      <w:r w:rsidR="005E2EE8">
        <w:rPr>
          <w:rFonts w:ascii="Times New Roman" w:hAnsi="Times New Roman" w:cs="Times New Roman"/>
        </w:rPr>
        <w:t xml:space="preserve"> </w:t>
      </w:r>
      <w:r w:rsidRPr="004F2C82">
        <w:rPr>
          <w:rFonts w:ascii="Times New Roman" w:hAnsi="Times New Roman" w:cs="Times New Roman"/>
        </w:rPr>
        <w:t>Мат. Межд. науч.-практ. конф. «Геномика животных</w:t>
      </w:r>
      <w:r w:rsidR="006828AA" w:rsidRPr="004F2C82">
        <w:rPr>
          <w:rFonts w:ascii="Times New Roman" w:hAnsi="Times New Roman" w:cs="Times New Roman"/>
        </w:rPr>
        <w:t xml:space="preserve"> </w:t>
      </w:r>
      <w:r w:rsidRPr="004F2C82">
        <w:rPr>
          <w:rFonts w:ascii="Times New Roman" w:hAnsi="Times New Roman" w:cs="Times New Roman"/>
        </w:rPr>
        <w:t>и биотехнол</w:t>
      </w:r>
      <w:r w:rsidRPr="004F2C82">
        <w:rPr>
          <w:rFonts w:ascii="Times New Roman" w:hAnsi="Times New Roman" w:cs="Times New Roman"/>
        </w:rPr>
        <w:t>о</w:t>
      </w:r>
      <w:r w:rsidRPr="004F2C82">
        <w:rPr>
          <w:rFonts w:ascii="Times New Roman" w:hAnsi="Times New Roman" w:cs="Times New Roman"/>
        </w:rPr>
        <w:t>гии» в рамках реализации Программы</w:t>
      </w:r>
      <w:r w:rsidR="006828AA" w:rsidRPr="004F2C82">
        <w:rPr>
          <w:rFonts w:ascii="Times New Roman" w:hAnsi="Times New Roman" w:cs="Times New Roman"/>
        </w:rPr>
        <w:t xml:space="preserve"> </w:t>
      </w:r>
      <w:r w:rsidRPr="004F2C82">
        <w:rPr>
          <w:rFonts w:ascii="Times New Roman" w:hAnsi="Times New Roman" w:cs="Times New Roman"/>
        </w:rPr>
        <w:t>«Приоритет-2030»</w:t>
      </w:r>
      <w:r w:rsidR="005E2EE8">
        <w:rPr>
          <w:rFonts w:ascii="Times New Roman" w:hAnsi="Times New Roman" w:cs="Times New Roman"/>
        </w:rPr>
        <w:t>.</w:t>
      </w:r>
      <w:r w:rsidRPr="004F2C82">
        <w:rPr>
          <w:rFonts w:ascii="Times New Roman" w:hAnsi="Times New Roman" w:cs="Times New Roman"/>
        </w:rPr>
        <w:t xml:space="preserve"> Махачкала, 2021.</w:t>
      </w:r>
      <w:r w:rsidR="005E2EE8">
        <w:rPr>
          <w:rFonts w:ascii="Times New Roman" w:hAnsi="Times New Roman" w:cs="Times New Roman"/>
        </w:rPr>
        <w:t xml:space="preserve"> </w:t>
      </w:r>
      <w:r w:rsidRPr="004F2C82">
        <w:rPr>
          <w:rFonts w:ascii="Times New Roman" w:hAnsi="Times New Roman" w:cs="Times New Roman"/>
        </w:rPr>
        <w:t>С.</w:t>
      </w:r>
      <w:r w:rsidR="005E2EE8">
        <w:rPr>
          <w:rFonts w:ascii="Times New Roman" w:hAnsi="Times New Roman" w:cs="Times New Roman"/>
        </w:rPr>
        <w:t xml:space="preserve"> </w:t>
      </w:r>
      <w:r w:rsidRPr="004F2C82">
        <w:rPr>
          <w:rFonts w:ascii="Times New Roman" w:hAnsi="Times New Roman" w:cs="Times New Roman"/>
        </w:rPr>
        <w:t>153-161.</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9.</w:t>
      </w:r>
      <w:r w:rsidR="005E2EE8">
        <w:rPr>
          <w:rFonts w:ascii="Times New Roman" w:hAnsi="Times New Roman" w:cs="Times New Roman"/>
        </w:rPr>
        <w:t> </w:t>
      </w:r>
      <w:r w:rsidRPr="004F2C82">
        <w:rPr>
          <w:rFonts w:ascii="Times New Roman" w:hAnsi="Times New Roman" w:cs="Times New Roman"/>
        </w:rPr>
        <w:t>Шахмурзов М.М., Гордеев А.С., Гетоков О.О. Сельская территория:проблемы и пути решения</w:t>
      </w:r>
      <w:r w:rsidR="005E2EE8">
        <w:rPr>
          <w:rFonts w:ascii="Times New Roman" w:hAnsi="Times New Roman" w:cs="Times New Roman"/>
        </w:rPr>
        <w:t xml:space="preserve"> /</w:t>
      </w:r>
      <w:r w:rsidRPr="004F2C82">
        <w:rPr>
          <w:rFonts w:ascii="Times New Roman" w:hAnsi="Times New Roman" w:cs="Times New Roman"/>
        </w:rPr>
        <w:t>/</w:t>
      </w:r>
      <w:r w:rsidR="005E2EE8">
        <w:rPr>
          <w:rFonts w:ascii="Times New Roman" w:hAnsi="Times New Roman" w:cs="Times New Roman"/>
        </w:rPr>
        <w:t xml:space="preserve"> </w:t>
      </w:r>
      <w:r w:rsidRPr="004F2C82">
        <w:rPr>
          <w:rFonts w:ascii="Times New Roman" w:hAnsi="Times New Roman" w:cs="Times New Roman"/>
        </w:rPr>
        <w:t>Доклады Адыгской(Черкесской) Международной академии наук</w:t>
      </w:r>
      <w:r w:rsidR="005E2EE8">
        <w:rPr>
          <w:rFonts w:ascii="Times New Roman" w:hAnsi="Times New Roman" w:cs="Times New Roman"/>
        </w:rPr>
        <w:t>.</w:t>
      </w:r>
      <w:r w:rsidRPr="004F2C82">
        <w:rPr>
          <w:rFonts w:ascii="Times New Roman" w:hAnsi="Times New Roman" w:cs="Times New Roman"/>
        </w:rPr>
        <w:t xml:space="preserve"> 2019.</w:t>
      </w:r>
      <w:r w:rsidR="005E2EE8">
        <w:rPr>
          <w:rFonts w:ascii="Times New Roman" w:hAnsi="Times New Roman" w:cs="Times New Roman"/>
        </w:rPr>
        <w:t xml:space="preserve"> </w:t>
      </w:r>
      <w:r w:rsidRPr="004F2C82">
        <w:rPr>
          <w:rFonts w:ascii="Times New Roman" w:hAnsi="Times New Roman" w:cs="Times New Roman"/>
        </w:rPr>
        <w:t>Т.</w:t>
      </w:r>
      <w:r w:rsidR="005E2EE8">
        <w:rPr>
          <w:rFonts w:ascii="Times New Roman" w:hAnsi="Times New Roman" w:cs="Times New Roman"/>
        </w:rPr>
        <w:t xml:space="preserve"> </w:t>
      </w:r>
      <w:r w:rsidRPr="004F2C82">
        <w:rPr>
          <w:rFonts w:ascii="Times New Roman" w:hAnsi="Times New Roman" w:cs="Times New Roman"/>
        </w:rPr>
        <w:t>19.</w:t>
      </w:r>
      <w:r w:rsidR="005E2EE8">
        <w:rPr>
          <w:rFonts w:ascii="Times New Roman" w:hAnsi="Times New Roman" w:cs="Times New Roman"/>
        </w:rPr>
        <w:t xml:space="preserve"> </w:t>
      </w:r>
      <w:r w:rsidRPr="004F2C82">
        <w:rPr>
          <w:rFonts w:ascii="Times New Roman" w:hAnsi="Times New Roman" w:cs="Times New Roman"/>
        </w:rPr>
        <w:t>№2.</w:t>
      </w:r>
      <w:r w:rsidR="005E2EE8">
        <w:rPr>
          <w:rFonts w:ascii="Times New Roman" w:hAnsi="Times New Roman" w:cs="Times New Roman"/>
        </w:rPr>
        <w:t xml:space="preserve"> </w:t>
      </w:r>
      <w:r w:rsidRPr="004F2C82">
        <w:rPr>
          <w:rFonts w:ascii="Times New Roman" w:hAnsi="Times New Roman" w:cs="Times New Roman"/>
        </w:rPr>
        <w:t>С.</w:t>
      </w:r>
      <w:r w:rsidR="005E2EE8">
        <w:rPr>
          <w:rFonts w:ascii="Times New Roman" w:hAnsi="Times New Roman" w:cs="Times New Roman"/>
        </w:rPr>
        <w:t> </w:t>
      </w:r>
      <w:r w:rsidRPr="004F2C82">
        <w:rPr>
          <w:rFonts w:ascii="Times New Roman" w:hAnsi="Times New Roman" w:cs="Times New Roman"/>
        </w:rPr>
        <w:t>90-97.</w:t>
      </w:r>
    </w:p>
    <w:p w:rsidR="00AB638B" w:rsidRPr="004F2C82" w:rsidRDefault="00AB638B" w:rsidP="005E2EE8">
      <w:pPr>
        <w:tabs>
          <w:tab w:val="left" w:pos="2694"/>
        </w:tabs>
        <w:spacing w:after="0" w:line="240" w:lineRule="auto"/>
        <w:ind w:firstLine="567"/>
        <w:jc w:val="both"/>
        <w:rPr>
          <w:rFonts w:ascii="Times New Roman" w:hAnsi="Times New Roman" w:cs="Times New Roman"/>
        </w:rPr>
      </w:pPr>
      <w:r w:rsidRPr="004F2C82">
        <w:rPr>
          <w:rFonts w:ascii="Times New Roman" w:hAnsi="Times New Roman" w:cs="Times New Roman"/>
        </w:rPr>
        <w:t>10.</w:t>
      </w:r>
      <w:r w:rsidR="005E2EE8">
        <w:rPr>
          <w:rFonts w:ascii="Times New Roman" w:hAnsi="Times New Roman" w:cs="Times New Roman"/>
        </w:rPr>
        <w:t> </w:t>
      </w:r>
      <w:r w:rsidRPr="004F2C82">
        <w:rPr>
          <w:rFonts w:ascii="Times New Roman" w:hAnsi="Times New Roman" w:cs="Times New Roman"/>
        </w:rPr>
        <w:t>Кагермазов Ц.Б., Хаутиев З.С., Гордеев А.С., Гетоков О.О. Мониторинг оценки тек</w:t>
      </w:r>
      <w:r w:rsidRPr="004F2C82">
        <w:rPr>
          <w:rFonts w:ascii="Times New Roman" w:hAnsi="Times New Roman" w:cs="Times New Roman"/>
        </w:rPr>
        <w:t>у</w:t>
      </w:r>
      <w:r w:rsidRPr="004F2C82">
        <w:rPr>
          <w:rFonts w:ascii="Times New Roman" w:hAnsi="Times New Roman" w:cs="Times New Roman"/>
        </w:rPr>
        <w:t>щего состояния резервов развития социально-демографической сферы муниципального района</w:t>
      </w:r>
      <w:r w:rsidR="005E2EE8">
        <w:rPr>
          <w:rFonts w:ascii="Times New Roman" w:hAnsi="Times New Roman" w:cs="Times New Roman"/>
        </w:rPr>
        <w:t>.</w:t>
      </w:r>
      <w:r w:rsidRPr="004F2C82">
        <w:rPr>
          <w:rFonts w:ascii="Times New Roman" w:hAnsi="Times New Roman" w:cs="Times New Roman"/>
        </w:rPr>
        <w:t xml:space="preserve"> Аграная Россия</w:t>
      </w:r>
      <w:r w:rsidR="005E2EE8">
        <w:rPr>
          <w:rFonts w:ascii="Times New Roman" w:hAnsi="Times New Roman" w:cs="Times New Roman"/>
        </w:rPr>
        <w:t>.</w:t>
      </w:r>
      <w:r w:rsidRPr="004F2C82">
        <w:rPr>
          <w:rFonts w:ascii="Times New Roman" w:hAnsi="Times New Roman" w:cs="Times New Roman"/>
        </w:rPr>
        <w:t xml:space="preserve"> 2018.</w:t>
      </w:r>
      <w:r w:rsidR="005E2EE8">
        <w:rPr>
          <w:rFonts w:ascii="Times New Roman" w:hAnsi="Times New Roman" w:cs="Times New Roman"/>
        </w:rPr>
        <w:t xml:space="preserve"> №3. </w:t>
      </w:r>
      <w:r w:rsidRPr="004F2C82">
        <w:rPr>
          <w:rFonts w:ascii="Times New Roman" w:hAnsi="Times New Roman" w:cs="Times New Roman"/>
        </w:rPr>
        <w:t>С.</w:t>
      </w:r>
      <w:r w:rsidR="005E2EE8">
        <w:rPr>
          <w:rFonts w:ascii="Times New Roman" w:hAnsi="Times New Roman" w:cs="Times New Roman"/>
        </w:rPr>
        <w:t xml:space="preserve"> </w:t>
      </w:r>
      <w:r w:rsidRPr="004F2C82">
        <w:rPr>
          <w:rFonts w:ascii="Times New Roman" w:hAnsi="Times New Roman" w:cs="Times New Roman"/>
        </w:rPr>
        <w:t>37-40.</w:t>
      </w:r>
    </w:p>
    <w:p w:rsidR="00AB638B" w:rsidRPr="004F2C82" w:rsidRDefault="005E2EE8" w:rsidP="005E2EE8">
      <w:pPr>
        <w:spacing w:after="0" w:line="240" w:lineRule="auto"/>
        <w:ind w:firstLine="567"/>
        <w:jc w:val="both"/>
        <w:rPr>
          <w:rFonts w:ascii="Times New Roman" w:hAnsi="Times New Roman" w:cs="Times New Roman"/>
        </w:rPr>
      </w:pPr>
      <w:r>
        <w:rPr>
          <w:rFonts w:ascii="Times New Roman" w:hAnsi="Times New Roman" w:cs="Times New Roman"/>
        </w:rPr>
        <w:t>11. Тамахина А.</w:t>
      </w:r>
      <w:r w:rsidR="00AB638B" w:rsidRPr="004F2C82">
        <w:rPr>
          <w:rFonts w:ascii="Times New Roman" w:hAnsi="Times New Roman" w:cs="Times New Roman"/>
        </w:rPr>
        <w:t xml:space="preserve">Я. Особенности экологической стратегии Inula germanica l // Известия Кабардино-Балкарского государственного аграрного университета им. В.М. Кокова. 2018. </w:t>
      </w:r>
      <w:r>
        <w:rPr>
          <w:rFonts w:ascii="Times New Roman" w:hAnsi="Times New Roman" w:cs="Times New Roman"/>
        </w:rPr>
        <w:t xml:space="preserve">                </w:t>
      </w:r>
      <w:r w:rsidR="00AB638B" w:rsidRPr="004F2C82">
        <w:rPr>
          <w:rFonts w:ascii="Times New Roman" w:hAnsi="Times New Roman" w:cs="Times New Roman"/>
        </w:rPr>
        <w:t xml:space="preserve">№ 2(20). С. 33-38. </w:t>
      </w:r>
    </w:p>
    <w:p w:rsidR="00AB638B" w:rsidRPr="004F2C82" w:rsidRDefault="00AB638B" w:rsidP="005E2EE8">
      <w:pPr>
        <w:spacing w:after="0" w:line="240" w:lineRule="auto"/>
        <w:ind w:firstLine="567"/>
        <w:jc w:val="both"/>
        <w:rPr>
          <w:rFonts w:ascii="Times New Roman" w:hAnsi="Times New Roman" w:cs="Times New Roman"/>
        </w:rPr>
      </w:pPr>
      <w:r w:rsidRPr="004F2C82">
        <w:rPr>
          <w:rFonts w:ascii="Times New Roman" w:hAnsi="Times New Roman" w:cs="Times New Roman"/>
        </w:rPr>
        <w:t>12. Са</w:t>
      </w:r>
      <w:r w:rsidR="005E2EE8">
        <w:rPr>
          <w:rFonts w:ascii="Times New Roman" w:hAnsi="Times New Roman" w:cs="Times New Roman"/>
        </w:rPr>
        <w:t>банчиева Л.К., Карашаев М.</w:t>
      </w:r>
      <w:r w:rsidRPr="004F2C82">
        <w:rPr>
          <w:rFonts w:ascii="Times New Roman" w:hAnsi="Times New Roman" w:cs="Times New Roman"/>
        </w:rPr>
        <w:t>Ф. Факторы риска пищевых токсикоинфекций // Изве</w:t>
      </w:r>
      <w:r w:rsidRPr="004F2C82">
        <w:rPr>
          <w:rFonts w:ascii="Times New Roman" w:hAnsi="Times New Roman" w:cs="Times New Roman"/>
        </w:rPr>
        <w:t>с</w:t>
      </w:r>
      <w:r w:rsidRPr="004F2C82">
        <w:rPr>
          <w:rFonts w:ascii="Times New Roman" w:hAnsi="Times New Roman" w:cs="Times New Roman"/>
        </w:rPr>
        <w:t xml:space="preserve">тия Кабардино-Балкарского государственного аграрного университета им. В.М. Кокова. 2018. № 3(21). С. 15-18. </w:t>
      </w:r>
    </w:p>
    <w:p w:rsidR="00AB638B" w:rsidRPr="004F2C82" w:rsidRDefault="00AB638B" w:rsidP="005E2EE8">
      <w:pPr>
        <w:spacing w:after="0" w:line="240" w:lineRule="auto"/>
        <w:ind w:firstLine="567"/>
        <w:jc w:val="both"/>
        <w:rPr>
          <w:rFonts w:ascii="Times New Roman" w:hAnsi="Times New Roman" w:cs="Times New Roman"/>
        </w:rPr>
      </w:pPr>
      <w:r w:rsidRPr="004F2C82">
        <w:rPr>
          <w:rFonts w:ascii="Times New Roman" w:hAnsi="Times New Roman" w:cs="Times New Roman"/>
        </w:rPr>
        <w:t>13. Гельминтофауна коз завозных пород и их эпизоотический процесс в горной зоне К</w:t>
      </w:r>
      <w:r w:rsidRPr="004F2C82">
        <w:rPr>
          <w:rFonts w:ascii="Times New Roman" w:hAnsi="Times New Roman" w:cs="Times New Roman"/>
        </w:rPr>
        <w:t>а</w:t>
      </w:r>
      <w:r w:rsidRPr="004F2C82">
        <w:rPr>
          <w:rFonts w:ascii="Times New Roman" w:hAnsi="Times New Roman" w:cs="Times New Roman"/>
        </w:rPr>
        <w:t>бар</w:t>
      </w:r>
      <w:r w:rsidR="005E2EE8">
        <w:rPr>
          <w:rFonts w:ascii="Times New Roman" w:hAnsi="Times New Roman" w:cs="Times New Roman"/>
        </w:rPr>
        <w:t>дино-Балкарской Республики / М.</w:t>
      </w:r>
      <w:r w:rsidRPr="004F2C82">
        <w:rPr>
          <w:rFonts w:ascii="Times New Roman" w:hAnsi="Times New Roman" w:cs="Times New Roman"/>
        </w:rPr>
        <w:t>Х. Соттаев [и др.] // Известия Кабардино-Балкарского г</w:t>
      </w:r>
      <w:r w:rsidRPr="004F2C82">
        <w:rPr>
          <w:rFonts w:ascii="Times New Roman" w:hAnsi="Times New Roman" w:cs="Times New Roman"/>
        </w:rPr>
        <w:t>о</w:t>
      </w:r>
      <w:r w:rsidRPr="004F2C82">
        <w:rPr>
          <w:rFonts w:ascii="Times New Roman" w:hAnsi="Times New Roman" w:cs="Times New Roman"/>
        </w:rPr>
        <w:t>сударственного аграрного университета им. В.М. Кокова.</w:t>
      </w:r>
      <w:r w:rsidR="006828AA" w:rsidRPr="004F2C82">
        <w:rPr>
          <w:rFonts w:ascii="Times New Roman" w:hAnsi="Times New Roman" w:cs="Times New Roman"/>
        </w:rPr>
        <w:t xml:space="preserve"> </w:t>
      </w:r>
      <w:r w:rsidRPr="004F2C82">
        <w:rPr>
          <w:rFonts w:ascii="Times New Roman" w:hAnsi="Times New Roman" w:cs="Times New Roman"/>
        </w:rPr>
        <w:t>2018. № 3(21). С. 19-23.</w:t>
      </w:r>
    </w:p>
    <w:p w:rsidR="00AB638B" w:rsidRPr="004F2C82" w:rsidRDefault="00AB638B" w:rsidP="006828AA">
      <w:pPr>
        <w:spacing w:after="0" w:line="240" w:lineRule="auto"/>
        <w:ind w:firstLine="567"/>
        <w:jc w:val="both"/>
        <w:rPr>
          <w:rFonts w:ascii="Times New Roman" w:hAnsi="Times New Roman" w:cs="Times New Roman"/>
        </w:rPr>
      </w:pPr>
    </w:p>
    <w:p w:rsidR="005E2EE8" w:rsidRDefault="005E2EE8" w:rsidP="005E2EE8">
      <w:pPr>
        <w:spacing w:after="0" w:line="240" w:lineRule="auto"/>
        <w:jc w:val="both"/>
        <w:rPr>
          <w:rFonts w:ascii="Times New Roman" w:hAnsi="Times New Roman" w:cs="Times New Roman"/>
          <w:b/>
          <w:bCs/>
        </w:rPr>
      </w:pPr>
    </w:p>
    <w:p w:rsidR="00AB638B" w:rsidRPr="004F2C82" w:rsidRDefault="00AB638B" w:rsidP="005E2EE8">
      <w:pPr>
        <w:spacing w:after="0" w:line="240" w:lineRule="auto"/>
        <w:jc w:val="both"/>
        <w:rPr>
          <w:rFonts w:ascii="Times New Roman" w:hAnsi="Times New Roman" w:cs="Times New Roman"/>
          <w:b/>
          <w:bCs/>
        </w:rPr>
      </w:pPr>
      <w:r w:rsidRPr="004F2C82">
        <w:rPr>
          <w:rFonts w:ascii="Times New Roman" w:hAnsi="Times New Roman" w:cs="Times New Roman"/>
          <w:b/>
          <w:bCs/>
        </w:rPr>
        <w:t xml:space="preserve">УДК </w:t>
      </w:r>
      <w:r w:rsidRPr="004F2C82">
        <w:rPr>
          <w:rFonts w:ascii="Times New Roman" w:hAnsi="Times New Roman" w:cs="Times New Roman"/>
          <w:bCs/>
        </w:rPr>
        <w:t>519.652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5E2EE8" w:rsidRDefault="00AB638B" w:rsidP="005E2EE8">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ПРИКЛАДНАЯ ПРОГРАММА ДЛЯ ЭВМ «РАСЧЕТНАЯ МОДЕЛЬ </w:t>
      </w:r>
    </w:p>
    <w:p w:rsidR="005E2EE8" w:rsidRDefault="00AB638B" w:rsidP="005E2EE8">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ПРОЦЕССА УСТРОЙСТВА МОНОЛИТНОГО ЖЕЛЕЗОБЕТОННОГО </w:t>
      </w:r>
    </w:p>
    <w:p w:rsidR="00AB638B" w:rsidRPr="004F2C82" w:rsidRDefault="00AB638B" w:rsidP="005E2EE8">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КАРКАСА МНОГОЭТАЖНОГО ЗДАНИЯ»</w:t>
      </w:r>
    </w:p>
    <w:p w:rsidR="00AB638B" w:rsidRPr="004F2C82" w:rsidRDefault="00AB638B" w:rsidP="006828AA">
      <w:pPr>
        <w:spacing w:after="0" w:line="240" w:lineRule="auto"/>
        <w:ind w:firstLine="567"/>
        <w:jc w:val="center"/>
        <w:rPr>
          <w:rFonts w:ascii="Times New Roman" w:eastAsia="Times New Roman" w:hAnsi="Times New Roman" w:cs="Times New Roman"/>
          <w:lang w:eastAsia="ru-RU"/>
        </w:rPr>
      </w:pPr>
    </w:p>
    <w:p w:rsidR="00AB638B" w:rsidRPr="005E2EE8" w:rsidRDefault="00AB638B" w:rsidP="006828AA">
      <w:pPr>
        <w:spacing w:after="0" w:line="240" w:lineRule="auto"/>
        <w:ind w:firstLine="567"/>
        <w:jc w:val="right"/>
        <w:rPr>
          <w:rFonts w:ascii="Times New Roman" w:hAnsi="Times New Roman" w:cs="Times New Roman"/>
          <w:b/>
        </w:rPr>
      </w:pPr>
      <w:r w:rsidRPr="005E2EE8">
        <w:rPr>
          <w:rFonts w:ascii="Times New Roman" w:hAnsi="Times New Roman" w:cs="Times New Roman"/>
          <w:b/>
        </w:rPr>
        <w:t>Казиев В.М.;</w:t>
      </w:r>
    </w:p>
    <w:p w:rsidR="00AB638B" w:rsidRPr="005E2EE8" w:rsidRDefault="00AB638B" w:rsidP="006828AA">
      <w:pPr>
        <w:spacing w:after="0" w:line="240" w:lineRule="auto"/>
        <w:ind w:firstLine="567"/>
        <w:jc w:val="right"/>
        <w:rPr>
          <w:rFonts w:ascii="Times New Roman" w:hAnsi="Times New Roman" w:cs="Times New Roman"/>
        </w:rPr>
      </w:pPr>
      <w:r w:rsidRPr="005E2EE8">
        <w:rPr>
          <w:rFonts w:ascii="Times New Roman" w:hAnsi="Times New Roman" w:cs="Times New Roman"/>
        </w:rPr>
        <w:t>доцент кафедры «Землеустройство и экспертиза недвижимости»,</w:t>
      </w:r>
      <w:r w:rsidR="005E2EE8" w:rsidRPr="005E2EE8">
        <w:rPr>
          <w:rFonts w:ascii="Times New Roman" w:hAnsi="Times New Roman" w:cs="Times New Roman"/>
        </w:rPr>
        <w:t xml:space="preserve"> </w:t>
      </w:r>
      <w:r w:rsidR="005E2EE8">
        <w:rPr>
          <w:rFonts w:ascii="Times New Roman" w:hAnsi="Times New Roman" w:cs="Times New Roman"/>
        </w:rPr>
        <w:t>к. э. н.</w:t>
      </w:r>
    </w:p>
    <w:p w:rsidR="00AB638B" w:rsidRPr="005E2EE8" w:rsidRDefault="00AB638B" w:rsidP="006828AA">
      <w:pPr>
        <w:spacing w:after="0" w:line="240" w:lineRule="auto"/>
        <w:ind w:firstLine="567"/>
        <w:jc w:val="right"/>
        <w:rPr>
          <w:rFonts w:ascii="Times New Roman" w:hAnsi="Times New Roman" w:cs="Times New Roman"/>
        </w:rPr>
      </w:pPr>
      <w:r w:rsidRPr="005E2EE8">
        <w:rPr>
          <w:rFonts w:ascii="Times New Roman" w:hAnsi="Times New Roman" w:cs="Times New Roman"/>
        </w:rPr>
        <w:t>ФГБОУ ВО Кабардино-Балкарский ГАУ, г. Нальчик, Россия;</w:t>
      </w:r>
    </w:p>
    <w:p w:rsidR="00AB638B" w:rsidRPr="005E2EE8" w:rsidRDefault="00AB638B" w:rsidP="006828AA">
      <w:pPr>
        <w:spacing w:after="0" w:line="240" w:lineRule="auto"/>
        <w:ind w:firstLine="567"/>
        <w:jc w:val="right"/>
        <w:rPr>
          <w:rFonts w:ascii="Times New Roman" w:hAnsi="Times New Roman" w:cs="Times New Roman"/>
          <w:lang w:val="en-US"/>
        </w:rPr>
      </w:pPr>
      <w:r w:rsidRPr="005E2EE8">
        <w:rPr>
          <w:rFonts w:ascii="Times New Roman" w:hAnsi="Times New Roman" w:cs="Times New Roman"/>
        </w:rPr>
        <w:t>е</w:t>
      </w:r>
      <w:r w:rsidRPr="005E2EE8">
        <w:rPr>
          <w:rFonts w:ascii="Times New Roman" w:hAnsi="Times New Roman" w:cs="Times New Roman"/>
          <w:lang w:val="en-US"/>
        </w:rPr>
        <w:t xml:space="preserve">-mail: </w:t>
      </w:r>
      <w:hyperlink r:id="rId381" w:history="1">
        <w:r w:rsidRPr="005E2EE8">
          <w:rPr>
            <w:rStyle w:val="a6"/>
            <w:rFonts w:ascii="Times New Roman" w:hAnsi="Times New Roman" w:cs="Times New Roman"/>
            <w:color w:val="auto"/>
            <w:u w:val="none"/>
            <w:lang w:val="en-US"/>
          </w:rPr>
          <w:t>val-kaziev@mail.ru</w:t>
        </w:r>
      </w:hyperlink>
    </w:p>
    <w:p w:rsidR="00AB638B" w:rsidRPr="005E2EE8" w:rsidRDefault="00AB638B" w:rsidP="006828AA">
      <w:pPr>
        <w:spacing w:after="0" w:line="240" w:lineRule="auto"/>
        <w:ind w:firstLine="567"/>
        <w:jc w:val="right"/>
        <w:rPr>
          <w:rFonts w:ascii="Times New Roman" w:eastAsia="Times New Roman" w:hAnsi="Times New Roman" w:cs="Times New Roman"/>
          <w:b/>
          <w:lang w:eastAsia="ru-RU"/>
        </w:rPr>
      </w:pPr>
      <w:r w:rsidRPr="005E2EE8">
        <w:rPr>
          <w:rFonts w:ascii="Times New Roman" w:eastAsia="Times New Roman" w:hAnsi="Times New Roman" w:cs="Times New Roman"/>
          <w:b/>
          <w:lang w:eastAsia="ru-RU"/>
        </w:rPr>
        <w:t>Макитов Т.У.;</w:t>
      </w:r>
    </w:p>
    <w:p w:rsidR="00AB638B" w:rsidRPr="005E2EE8" w:rsidRDefault="00AB638B" w:rsidP="006828AA">
      <w:pPr>
        <w:spacing w:after="0" w:line="240" w:lineRule="auto"/>
        <w:ind w:firstLine="567"/>
        <w:jc w:val="right"/>
        <w:rPr>
          <w:rFonts w:ascii="Times New Roman" w:eastAsia="Times New Roman" w:hAnsi="Times New Roman" w:cs="Times New Roman"/>
          <w:lang w:eastAsia="ru-RU"/>
        </w:rPr>
      </w:pPr>
      <w:r w:rsidRPr="005E2EE8">
        <w:rPr>
          <w:rFonts w:ascii="Times New Roman" w:eastAsia="Times New Roman" w:hAnsi="Times New Roman" w:cs="Times New Roman"/>
          <w:lang w:eastAsia="ru-RU"/>
        </w:rPr>
        <w:t>научный сотрудник,</w:t>
      </w:r>
    </w:p>
    <w:p w:rsidR="00AB638B" w:rsidRPr="005E2EE8" w:rsidRDefault="00AB638B" w:rsidP="006828AA">
      <w:pPr>
        <w:spacing w:after="0" w:line="240" w:lineRule="auto"/>
        <w:ind w:firstLine="567"/>
        <w:jc w:val="right"/>
        <w:rPr>
          <w:rFonts w:ascii="Times New Roman" w:eastAsia="Times New Roman" w:hAnsi="Times New Roman" w:cs="Times New Roman"/>
          <w:lang w:eastAsia="ru-RU"/>
        </w:rPr>
      </w:pPr>
      <w:r w:rsidRPr="005E2EE8">
        <w:rPr>
          <w:rFonts w:ascii="Times New Roman" w:eastAsia="Times New Roman" w:hAnsi="Times New Roman" w:cs="Times New Roman"/>
          <w:lang w:eastAsia="ru-RU"/>
        </w:rPr>
        <w:tab/>
        <w:t>ЧОУ ДОП «Центр Охраны Труда», г. Нальчик, Россия;</w:t>
      </w:r>
    </w:p>
    <w:p w:rsidR="00AB638B" w:rsidRPr="005E2EE8" w:rsidRDefault="00AB638B" w:rsidP="006828AA">
      <w:pPr>
        <w:spacing w:after="0" w:line="240" w:lineRule="auto"/>
        <w:ind w:firstLine="567"/>
        <w:jc w:val="right"/>
        <w:rPr>
          <w:rFonts w:ascii="Times New Roman" w:eastAsia="Times New Roman" w:hAnsi="Times New Roman" w:cs="Times New Roman"/>
          <w:lang w:val="en-US" w:eastAsia="ru-RU"/>
        </w:rPr>
      </w:pPr>
      <w:r w:rsidRPr="005E2EE8">
        <w:rPr>
          <w:rFonts w:ascii="Times New Roman" w:eastAsia="Times New Roman" w:hAnsi="Times New Roman" w:cs="Times New Roman"/>
          <w:lang w:val="en-US" w:eastAsia="ru-RU"/>
        </w:rPr>
        <w:t xml:space="preserve">e-mail: </w:t>
      </w:r>
      <w:hyperlink r:id="rId382" w:history="1">
        <w:r w:rsidRPr="005E2EE8">
          <w:rPr>
            <w:rStyle w:val="a6"/>
            <w:rFonts w:ascii="Times New Roman" w:eastAsia="Times New Roman" w:hAnsi="Times New Roman" w:cs="Times New Roman"/>
            <w:color w:val="auto"/>
            <w:u w:val="none"/>
            <w:lang w:val="en-US" w:eastAsia="ru-RU"/>
          </w:rPr>
          <w:t>tima-makitov@yandex.ru</w:t>
        </w:r>
      </w:hyperlink>
    </w:p>
    <w:p w:rsidR="00AB638B" w:rsidRPr="004F2C82" w:rsidRDefault="00AB638B" w:rsidP="006828AA">
      <w:pPr>
        <w:spacing w:after="0" w:line="240" w:lineRule="auto"/>
        <w:ind w:firstLine="567"/>
        <w:jc w:val="center"/>
        <w:rPr>
          <w:rFonts w:ascii="Times New Roman" w:eastAsia="Times New Roman" w:hAnsi="Times New Roman" w:cs="Times New Roman"/>
          <w:lang w:val="en-US" w:eastAsia="ru-RU"/>
        </w:rPr>
      </w:pPr>
    </w:p>
    <w:p w:rsidR="00AB638B" w:rsidRPr="004F2C82" w:rsidRDefault="00AB638B" w:rsidP="005E2EE8">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Аннотация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представлена прикладная программа для контроля процесса устройства мон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литного железобетонного каркаса многоэтажного здания с функцией автоматического выявл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lastRenderedPageBreak/>
        <w:t>ния и оповещения о возможных нарушениях технологии бетонирования, в том числе об угрозах возникновения аварийных ситуаций, связанных с нарушением оптимальных (проектных) ср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ков выполнения технологических процессов.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прикладная программа, автоматизация процесса, бетонирование, те</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нологический процесс, конструкции.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5E2EE8" w:rsidRPr="001E1867" w:rsidRDefault="005E2EE8" w:rsidP="005E2EE8">
      <w:pPr>
        <w:spacing w:after="0" w:line="240" w:lineRule="auto"/>
        <w:jc w:val="center"/>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 xml:space="preserve">APPLIED COMPUTER PROGRAM </w:t>
      </w:r>
      <w:r w:rsidRPr="005E2EE8">
        <w:rPr>
          <w:rFonts w:ascii="Times New Roman" w:eastAsia="Times New Roman" w:hAnsi="Times New Roman" w:cs="Times New Roman"/>
          <w:b/>
          <w:lang w:val="en-US" w:eastAsia="ru-RU"/>
        </w:rPr>
        <w:t>«</w:t>
      </w:r>
      <w:r w:rsidR="00AB638B" w:rsidRPr="004F2C82">
        <w:rPr>
          <w:rFonts w:ascii="Times New Roman" w:eastAsia="Times New Roman" w:hAnsi="Times New Roman" w:cs="Times New Roman"/>
          <w:b/>
          <w:lang w:val="en-US" w:eastAsia="ru-RU"/>
        </w:rPr>
        <w:t>CALCULATION MODEL</w:t>
      </w:r>
    </w:p>
    <w:p w:rsidR="005E2EE8" w:rsidRPr="001E1867" w:rsidRDefault="00AB638B" w:rsidP="005E2EE8">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OF THE DEVICE PROCESS OF A MONOLITHIC REINFORCED </w:t>
      </w:r>
    </w:p>
    <w:p w:rsidR="00AB638B" w:rsidRPr="005E2EE8" w:rsidRDefault="00AB638B" w:rsidP="005E2EE8">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CONCRETE FRAME OF A MULTI-STOREY BUILD</w:t>
      </w:r>
      <w:r w:rsidR="005E2EE8">
        <w:rPr>
          <w:rFonts w:ascii="Times New Roman" w:eastAsia="Times New Roman" w:hAnsi="Times New Roman" w:cs="Times New Roman"/>
          <w:b/>
          <w:lang w:val="en-US" w:eastAsia="ru-RU"/>
        </w:rPr>
        <w:t>ING</w:t>
      </w:r>
      <w:r w:rsidR="005E2EE8" w:rsidRPr="005E2EE8">
        <w:rPr>
          <w:rFonts w:ascii="Times New Roman" w:eastAsia="Times New Roman" w:hAnsi="Times New Roman" w:cs="Times New Roman"/>
          <w:b/>
          <w:lang w:val="en-US" w:eastAsia="ru-RU"/>
        </w:rPr>
        <w:t>»</w:t>
      </w:r>
    </w:p>
    <w:p w:rsidR="00AB638B" w:rsidRPr="004F2C82" w:rsidRDefault="00AB638B" w:rsidP="006828AA">
      <w:pPr>
        <w:spacing w:after="0" w:line="240" w:lineRule="auto"/>
        <w:ind w:firstLine="567"/>
        <w:jc w:val="center"/>
        <w:rPr>
          <w:rFonts w:ascii="Times New Roman" w:eastAsia="Times New Roman" w:hAnsi="Times New Roman" w:cs="Times New Roman"/>
          <w:lang w:val="en-US" w:eastAsia="ru-RU"/>
        </w:rPr>
      </w:pPr>
    </w:p>
    <w:p w:rsidR="00AB638B" w:rsidRPr="005E2EE8" w:rsidRDefault="00AB638B" w:rsidP="006828AA">
      <w:pPr>
        <w:autoSpaceDE w:val="0"/>
        <w:autoSpaceDN w:val="0"/>
        <w:adjustRightInd w:val="0"/>
        <w:spacing w:after="0" w:line="240" w:lineRule="auto"/>
        <w:ind w:firstLine="567"/>
        <w:jc w:val="right"/>
        <w:rPr>
          <w:rFonts w:ascii="Times New Roman" w:hAnsi="Times New Roman" w:cs="Times New Roman"/>
          <w:b/>
          <w:lang w:val="en-US"/>
        </w:rPr>
      </w:pPr>
      <w:r w:rsidRPr="005E2EE8">
        <w:rPr>
          <w:rFonts w:ascii="Times New Roman" w:hAnsi="Times New Roman" w:cs="Times New Roman"/>
          <w:b/>
          <w:bCs/>
          <w:lang w:val="en-US"/>
        </w:rPr>
        <w:t xml:space="preserve">Kaziev V.M.;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at the Department of Land management and real estate expertise,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Candidate of Economic Sciences, Associate Professor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FSBEI HE Kabardino-Balkarian SAU, Nalchik, Russia; </w:t>
      </w:r>
    </w:p>
    <w:p w:rsidR="00AB638B" w:rsidRPr="005E2EE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w:t>
      </w:r>
      <w:r w:rsidRPr="005E2EE8">
        <w:rPr>
          <w:rFonts w:ascii="Times New Roman" w:hAnsi="Times New Roman" w:cs="Times New Roman"/>
          <w:lang w:val="en-US"/>
        </w:rPr>
        <w:t xml:space="preserve">-mail: </w:t>
      </w:r>
      <w:hyperlink r:id="rId383" w:history="1">
        <w:r w:rsidRPr="005E2EE8">
          <w:rPr>
            <w:rStyle w:val="a6"/>
            <w:rFonts w:ascii="Times New Roman" w:hAnsi="Times New Roman" w:cs="Times New Roman"/>
            <w:color w:val="auto"/>
            <w:u w:val="none"/>
            <w:lang w:val="en-US"/>
          </w:rPr>
          <w:t>val-kaziev@mail.ru</w:t>
        </w:r>
      </w:hyperlink>
    </w:p>
    <w:p w:rsidR="00AB638B" w:rsidRPr="005E2EE8" w:rsidRDefault="00AB638B" w:rsidP="006828AA">
      <w:pPr>
        <w:spacing w:after="0" w:line="240" w:lineRule="auto"/>
        <w:ind w:firstLine="567"/>
        <w:jc w:val="right"/>
        <w:rPr>
          <w:rFonts w:ascii="Times New Roman" w:eastAsia="Times New Roman" w:hAnsi="Times New Roman" w:cs="Times New Roman"/>
          <w:b/>
          <w:lang w:val="en-US" w:eastAsia="ru-RU"/>
        </w:rPr>
      </w:pPr>
      <w:r w:rsidRPr="005E2EE8">
        <w:rPr>
          <w:rFonts w:ascii="Times New Roman" w:eastAsia="Times New Roman" w:hAnsi="Times New Roman" w:cs="Times New Roman"/>
          <w:b/>
          <w:lang w:eastAsia="ru-RU"/>
        </w:rPr>
        <w:t>Ма</w:t>
      </w:r>
      <w:r w:rsidRPr="005E2EE8">
        <w:rPr>
          <w:rFonts w:ascii="Times New Roman" w:eastAsia="Times New Roman" w:hAnsi="Times New Roman" w:cs="Times New Roman"/>
          <w:b/>
          <w:lang w:val="en-US" w:eastAsia="ru-RU"/>
        </w:rPr>
        <w:t xml:space="preserve">kitov </w:t>
      </w:r>
      <w:r w:rsidRPr="005E2EE8">
        <w:rPr>
          <w:rFonts w:ascii="Times New Roman" w:eastAsia="Times New Roman" w:hAnsi="Times New Roman" w:cs="Times New Roman"/>
          <w:b/>
          <w:lang w:eastAsia="ru-RU"/>
        </w:rPr>
        <w:t>Т</w:t>
      </w:r>
      <w:r w:rsidRPr="005E2EE8">
        <w:rPr>
          <w:rFonts w:ascii="Times New Roman" w:eastAsia="Times New Roman" w:hAnsi="Times New Roman" w:cs="Times New Roman"/>
          <w:b/>
          <w:lang w:val="en-US" w:eastAsia="ru-RU"/>
        </w:rPr>
        <w:t>.Y.;</w:t>
      </w:r>
    </w:p>
    <w:p w:rsidR="00AB638B" w:rsidRPr="005E2EE8" w:rsidRDefault="00AB638B" w:rsidP="006828AA">
      <w:pPr>
        <w:spacing w:after="0" w:line="240" w:lineRule="auto"/>
        <w:ind w:firstLine="567"/>
        <w:jc w:val="right"/>
        <w:rPr>
          <w:rFonts w:ascii="Times New Roman" w:eastAsia="Times New Roman" w:hAnsi="Times New Roman" w:cs="Times New Roman"/>
          <w:lang w:val="en-US" w:eastAsia="ru-RU"/>
        </w:rPr>
      </w:pPr>
      <w:r w:rsidRPr="005E2EE8">
        <w:rPr>
          <w:rFonts w:ascii="Times New Roman" w:eastAsia="Times New Roman" w:hAnsi="Times New Roman" w:cs="Times New Roman"/>
          <w:lang w:val="en-US" w:eastAsia="ru-RU"/>
        </w:rPr>
        <w:tab/>
      </w:r>
      <w:r w:rsidRPr="005E2EE8">
        <w:rPr>
          <w:rFonts w:ascii="Times New Roman" w:eastAsia="Times New Roman" w:hAnsi="Times New Roman" w:cs="Times New Roman"/>
          <w:caps/>
          <w:lang w:val="en-US" w:eastAsia="ru-RU"/>
        </w:rPr>
        <w:t>r</w:t>
      </w:r>
      <w:r w:rsidRPr="005E2EE8">
        <w:rPr>
          <w:rFonts w:ascii="Times New Roman" w:eastAsia="Times New Roman" w:hAnsi="Times New Roman" w:cs="Times New Roman"/>
          <w:lang w:val="en-US" w:eastAsia="ru-RU"/>
        </w:rPr>
        <w:t>esearcher,</w:t>
      </w:r>
    </w:p>
    <w:p w:rsidR="00AB638B" w:rsidRPr="005E2EE8" w:rsidRDefault="005E2EE8" w:rsidP="006828AA">
      <w:pPr>
        <w:spacing w:after="0" w:line="240" w:lineRule="auto"/>
        <w:ind w:firstLine="567"/>
        <w:jc w:val="right"/>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 xml:space="preserve">PEI DOP </w:t>
      </w:r>
      <w:r w:rsidRPr="005E2EE8">
        <w:rPr>
          <w:rFonts w:ascii="Times New Roman" w:eastAsia="Times New Roman" w:hAnsi="Times New Roman" w:cs="Times New Roman"/>
          <w:lang w:val="en-US" w:eastAsia="ru-RU"/>
        </w:rPr>
        <w:t>«</w:t>
      </w:r>
      <w:r w:rsidR="00AB638B" w:rsidRPr="005E2EE8">
        <w:rPr>
          <w:rFonts w:ascii="Times New Roman" w:eastAsia="Times New Roman" w:hAnsi="Times New Roman" w:cs="Times New Roman"/>
          <w:lang w:val="en-US" w:eastAsia="ru-RU"/>
        </w:rPr>
        <w:t>Center for Labor Protection</w:t>
      </w:r>
      <w:r w:rsidRPr="005E2EE8">
        <w:rPr>
          <w:rFonts w:ascii="Times New Roman" w:eastAsia="Times New Roman" w:hAnsi="Times New Roman" w:cs="Times New Roman"/>
          <w:lang w:val="en-US" w:eastAsia="ru-RU"/>
        </w:rPr>
        <w:t>»</w:t>
      </w:r>
      <w:r w:rsidR="00AB638B" w:rsidRPr="005E2EE8">
        <w:rPr>
          <w:rFonts w:ascii="Times New Roman" w:eastAsia="Times New Roman" w:hAnsi="Times New Roman" w:cs="Times New Roman"/>
          <w:lang w:val="en-US" w:eastAsia="ru-RU"/>
        </w:rPr>
        <w:t>, Nalchik, Russia;</w:t>
      </w:r>
    </w:p>
    <w:p w:rsidR="00AB638B" w:rsidRPr="005E2EE8" w:rsidRDefault="00AB638B" w:rsidP="006828AA">
      <w:pPr>
        <w:spacing w:after="0" w:line="240" w:lineRule="auto"/>
        <w:ind w:firstLine="567"/>
        <w:jc w:val="right"/>
        <w:rPr>
          <w:rFonts w:ascii="Times New Roman" w:eastAsia="Times New Roman" w:hAnsi="Times New Roman" w:cs="Times New Roman"/>
          <w:lang w:val="en-US" w:eastAsia="ru-RU"/>
        </w:rPr>
      </w:pPr>
      <w:r w:rsidRPr="005E2EE8">
        <w:rPr>
          <w:rFonts w:ascii="Times New Roman" w:eastAsia="Times New Roman" w:hAnsi="Times New Roman" w:cs="Times New Roman"/>
          <w:lang w:val="en-US" w:eastAsia="ru-RU"/>
        </w:rPr>
        <w:t xml:space="preserve">e-mail: </w:t>
      </w:r>
      <w:hyperlink r:id="rId384" w:history="1">
        <w:r w:rsidRPr="005E2EE8">
          <w:rPr>
            <w:rStyle w:val="a6"/>
            <w:rFonts w:ascii="Times New Roman" w:eastAsia="Times New Roman" w:hAnsi="Times New Roman" w:cs="Times New Roman"/>
            <w:color w:val="auto"/>
            <w:u w:val="none"/>
            <w:lang w:val="en-US" w:eastAsia="ru-RU"/>
          </w:rPr>
          <w:t>tima-makitov@yandex.ru</w:t>
        </w:r>
      </w:hyperlink>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p>
    <w:p w:rsidR="00AB638B" w:rsidRPr="004F2C82" w:rsidRDefault="00AB638B" w:rsidP="005E2EE8">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w:t>
      </w:r>
      <w:r w:rsidRPr="004F2C82">
        <w:rPr>
          <w:rFonts w:ascii="Times New Roman" w:eastAsia="Times New Roman" w:hAnsi="Times New Roman" w:cs="Times New Roman"/>
          <w:b/>
          <w:lang w:val="en-US" w:eastAsia="ru-RU"/>
        </w:rPr>
        <w:t>nnotation</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presents an application program for monitoring the process of installing a monolithic reinforced concrete frame of a multi-storey building with the function of automatically detecting and alerting about possible violations of the concreting technology, including threats of emergency situ</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tions associated with a violation of the optimal (design) deadlines for the implementation of technol</w:t>
      </w:r>
      <w:r w:rsidRPr="004F2C82">
        <w:rPr>
          <w:rFonts w:ascii="Times New Roman" w:eastAsia="Times New Roman" w:hAnsi="Times New Roman" w:cs="Times New Roman"/>
          <w:lang w:val="en-US" w:eastAsia="ru-RU"/>
        </w:rPr>
        <w:t>o</w:t>
      </w:r>
      <w:r w:rsidRPr="004F2C82">
        <w:rPr>
          <w:rFonts w:ascii="Times New Roman" w:eastAsia="Times New Roman" w:hAnsi="Times New Roman" w:cs="Times New Roman"/>
          <w:lang w:val="en-US" w:eastAsia="ru-RU"/>
        </w:rPr>
        <w:t>gical processes.</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applied program, process automation, concreting, technological process, structures.</w:t>
      </w:r>
    </w:p>
    <w:p w:rsidR="00AB638B" w:rsidRPr="004F2C82" w:rsidRDefault="00AB638B" w:rsidP="006828AA">
      <w:pPr>
        <w:spacing w:after="0" w:line="240" w:lineRule="auto"/>
        <w:ind w:firstLine="567"/>
        <w:jc w:val="both"/>
        <w:outlineLvl w:val="4"/>
        <w:rPr>
          <w:rFonts w:ascii="Times New Roman" w:hAnsi="Times New Roman" w:cs="Times New Roman"/>
          <w:lang w:val="en-US"/>
        </w:rPr>
      </w:pPr>
    </w:p>
    <w:p w:rsidR="005E2EE8" w:rsidRPr="001E1867" w:rsidRDefault="005E2EE8" w:rsidP="006828AA">
      <w:pPr>
        <w:spacing w:after="0" w:line="240" w:lineRule="auto"/>
        <w:ind w:firstLine="567"/>
        <w:jc w:val="both"/>
        <w:outlineLvl w:val="4"/>
        <w:rPr>
          <w:rFonts w:ascii="Times New Roman" w:hAnsi="Times New Roman" w:cs="Times New Roman"/>
          <w:lang w:val="en-US"/>
        </w:rPr>
      </w:pPr>
    </w:p>
    <w:p w:rsidR="0025143B" w:rsidRPr="0025143B" w:rsidRDefault="0025143B" w:rsidP="0025143B">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25143B">
        <w:rPr>
          <w:rFonts w:ascii="Times New Roman" w:hAnsi="Times New Roman" w:cs="Times New Roman"/>
          <w:position w:val="-5"/>
          <w:sz w:val="64"/>
        </w:rPr>
        <w:t>П</w:t>
      </w:r>
    </w:p>
    <w:p w:rsidR="00AB638B" w:rsidRPr="004F2C82" w:rsidRDefault="00AB638B" w:rsidP="0025143B">
      <w:pPr>
        <w:spacing w:after="0" w:line="240" w:lineRule="auto"/>
        <w:jc w:val="both"/>
        <w:outlineLvl w:val="4"/>
        <w:rPr>
          <w:rFonts w:ascii="Times New Roman" w:hAnsi="Times New Roman" w:cs="Times New Roman"/>
        </w:rPr>
      </w:pPr>
      <w:r w:rsidRPr="004F2C82">
        <w:rPr>
          <w:rFonts w:ascii="Times New Roman" w:hAnsi="Times New Roman" w:cs="Times New Roman"/>
        </w:rPr>
        <w:t>ри выполнении монолитных железобетонных конструкций каркаса здания (соор</w:t>
      </w:r>
      <w:r w:rsidRPr="004F2C82">
        <w:rPr>
          <w:rFonts w:ascii="Times New Roman" w:hAnsi="Times New Roman" w:cs="Times New Roman"/>
        </w:rPr>
        <w:t>у</w:t>
      </w:r>
      <w:r w:rsidRPr="004F2C82">
        <w:rPr>
          <w:rFonts w:ascii="Times New Roman" w:hAnsi="Times New Roman" w:cs="Times New Roman"/>
        </w:rPr>
        <w:t>жения), особенно в высотном направлении, важнейшим параметром, определяющим оптимальность (эффективность) данного технологического процесса, является темп произво</w:t>
      </w:r>
      <w:r w:rsidRPr="004F2C82">
        <w:rPr>
          <w:rFonts w:ascii="Times New Roman" w:hAnsi="Times New Roman" w:cs="Times New Roman"/>
        </w:rPr>
        <w:t>д</w:t>
      </w:r>
      <w:r w:rsidRPr="004F2C82">
        <w:rPr>
          <w:rFonts w:ascii="Times New Roman" w:hAnsi="Times New Roman" w:cs="Times New Roman"/>
        </w:rPr>
        <w:t>ства арматурных, опалубочных и бетонных работ [2, 3], которые связаны с организационно-технологическими мероприятиями, развивающимися последовательно и динамично – непр</w:t>
      </w:r>
      <w:r w:rsidRPr="004F2C82">
        <w:rPr>
          <w:rFonts w:ascii="Times New Roman" w:hAnsi="Times New Roman" w:cs="Times New Roman"/>
        </w:rPr>
        <w:t>е</w:t>
      </w:r>
      <w:r w:rsidRPr="004F2C82">
        <w:rPr>
          <w:rFonts w:ascii="Times New Roman" w:hAnsi="Times New Roman" w:cs="Times New Roman"/>
        </w:rPr>
        <w:t xml:space="preserve">рывно переходящими от одной операции к другой (на соответствующих захватках). Данные работы, при их выполнении, не требуют технологических перерывов, например </w:t>
      </w:r>
      <w:r w:rsidR="0025143B">
        <w:rPr>
          <w:rFonts w:ascii="Times New Roman" w:hAnsi="Times New Roman" w:cs="Times New Roman"/>
        </w:rPr>
        <w:t>–</w:t>
      </w:r>
      <w:r w:rsidRPr="004F2C82">
        <w:rPr>
          <w:rFonts w:ascii="Times New Roman" w:hAnsi="Times New Roman" w:cs="Times New Roman"/>
        </w:rPr>
        <w:t xml:space="preserve"> подготов</w:t>
      </w:r>
      <w:r w:rsidRPr="004F2C82">
        <w:rPr>
          <w:rFonts w:ascii="Times New Roman" w:hAnsi="Times New Roman" w:cs="Times New Roman"/>
        </w:rPr>
        <w:t>и</w:t>
      </w:r>
      <w:r w:rsidRPr="004F2C82">
        <w:rPr>
          <w:rFonts w:ascii="Times New Roman" w:hAnsi="Times New Roman" w:cs="Times New Roman"/>
        </w:rPr>
        <w:t>тельные работы, заготовка арматурных изделий и их установка, монтаж (с выверкой и закре</w:t>
      </w:r>
      <w:r w:rsidRPr="004F2C82">
        <w:rPr>
          <w:rFonts w:ascii="Times New Roman" w:hAnsi="Times New Roman" w:cs="Times New Roman"/>
        </w:rPr>
        <w:t>п</w:t>
      </w:r>
      <w:r w:rsidRPr="004F2C82">
        <w:rPr>
          <w:rFonts w:ascii="Times New Roman" w:hAnsi="Times New Roman" w:cs="Times New Roman"/>
        </w:rPr>
        <w:t xml:space="preserve">лением) деталей, элементов и частей опалубочных систем и т.д. </w:t>
      </w:r>
    </w:p>
    <w:p w:rsidR="00AB638B" w:rsidRPr="004F2C82" w:rsidRDefault="006828AA" w:rsidP="006828AA">
      <w:pPr>
        <w:spacing w:after="0" w:line="240" w:lineRule="auto"/>
        <w:ind w:firstLine="567"/>
        <w:jc w:val="both"/>
        <w:outlineLvl w:val="4"/>
        <w:rPr>
          <w:rFonts w:ascii="Times New Roman" w:hAnsi="Times New Roman" w:cs="Times New Roman"/>
        </w:rPr>
      </w:pPr>
      <w:r w:rsidRPr="004F2C82">
        <w:rPr>
          <w:rFonts w:ascii="Times New Roman" w:hAnsi="Times New Roman" w:cs="Times New Roman"/>
        </w:rPr>
        <w:t xml:space="preserve">   </w:t>
      </w:r>
      <w:r w:rsidR="00AB638B" w:rsidRPr="004F2C82">
        <w:rPr>
          <w:rFonts w:ascii="Times New Roman" w:hAnsi="Times New Roman" w:cs="Times New Roman"/>
        </w:rPr>
        <w:t>В качестве обобщённого (осреднённого) критерия для оценки уровня системы управл</w:t>
      </w:r>
      <w:r w:rsidR="00AB638B" w:rsidRPr="004F2C82">
        <w:rPr>
          <w:rFonts w:ascii="Times New Roman" w:hAnsi="Times New Roman" w:cs="Times New Roman"/>
        </w:rPr>
        <w:t>е</w:t>
      </w:r>
      <w:r w:rsidR="00AB638B" w:rsidRPr="004F2C82">
        <w:rPr>
          <w:rFonts w:ascii="Times New Roman" w:hAnsi="Times New Roman" w:cs="Times New Roman"/>
        </w:rPr>
        <w:t>ния качеством процесса производства монолитных железобетонных работ [4, 5], который до</w:t>
      </w:r>
      <w:r w:rsidR="00AB638B" w:rsidRPr="004F2C82">
        <w:rPr>
          <w:rFonts w:ascii="Times New Roman" w:hAnsi="Times New Roman" w:cs="Times New Roman"/>
        </w:rPr>
        <w:t>с</w:t>
      </w:r>
      <w:r w:rsidR="00AB638B" w:rsidRPr="004F2C82">
        <w:rPr>
          <w:rFonts w:ascii="Times New Roman" w:hAnsi="Times New Roman" w:cs="Times New Roman"/>
        </w:rPr>
        <w:t>таточно достоверно отобража</w:t>
      </w:r>
      <w:r w:rsidR="00EF4782">
        <w:rPr>
          <w:rFonts w:ascii="Times New Roman" w:hAnsi="Times New Roman" w:cs="Times New Roman"/>
        </w:rPr>
        <w:t>ет темп выполнения данных работ.</w:t>
      </w:r>
      <w:r w:rsidR="00AB638B" w:rsidRPr="004F2C82">
        <w:rPr>
          <w:rFonts w:ascii="Times New Roman" w:hAnsi="Times New Roman" w:cs="Times New Roman"/>
        </w:rPr>
        <w:t xml:space="preserve"> </w:t>
      </w:r>
      <w:r w:rsidR="00EF4782">
        <w:rPr>
          <w:rFonts w:ascii="Times New Roman" w:hAnsi="Times New Roman" w:cs="Times New Roman"/>
        </w:rPr>
        <w:t>П</w:t>
      </w:r>
      <w:r w:rsidR="00AB638B" w:rsidRPr="004F2C82">
        <w:rPr>
          <w:rFonts w:ascii="Times New Roman" w:hAnsi="Times New Roman" w:cs="Times New Roman"/>
        </w:rPr>
        <w:t>редлагается использовать расчетную (виртуальную) величину (показатель) – среднюю геометрическую значений высоты бетонируемых конструкций (Н, м) и скорости бетонирования (Vб, м/час) [2, 3].</w:t>
      </w:r>
      <w:r w:rsidRPr="004F2C82">
        <w:rPr>
          <w:rFonts w:ascii="Times New Roman" w:hAnsi="Times New Roman" w:cs="Times New Roman"/>
        </w:rPr>
        <w:t xml:space="preserve"> </w:t>
      </w:r>
    </w:p>
    <w:p w:rsidR="00AB638B" w:rsidRPr="004F2C82" w:rsidRDefault="00AB638B" w:rsidP="006828AA">
      <w:pPr>
        <w:spacing w:after="0" w:line="240" w:lineRule="auto"/>
        <w:ind w:firstLine="567"/>
        <w:jc w:val="both"/>
        <w:outlineLvl w:val="4"/>
        <w:rPr>
          <w:rFonts w:ascii="Times New Roman" w:hAnsi="Times New Roman" w:cs="Times New Roman"/>
        </w:rPr>
      </w:pPr>
      <w:r w:rsidRPr="004F2C82">
        <w:rPr>
          <w:rFonts w:ascii="Times New Roman" w:hAnsi="Times New Roman" w:cs="Times New Roman"/>
        </w:rPr>
        <w:t>Код программы расчета модели процесса устройства монолитного железобетонного ка</w:t>
      </w:r>
      <w:r w:rsidRPr="004F2C82">
        <w:rPr>
          <w:rFonts w:ascii="Times New Roman" w:hAnsi="Times New Roman" w:cs="Times New Roman"/>
        </w:rPr>
        <w:t>р</w:t>
      </w:r>
      <w:r w:rsidRPr="004F2C82">
        <w:rPr>
          <w:rFonts w:ascii="Times New Roman" w:hAnsi="Times New Roman" w:cs="Times New Roman"/>
        </w:rPr>
        <w:t>каса многоэтажного здания:</w:t>
      </w:r>
    </w:p>
    <w:p w:rsidR="00AB638B" w:rsidRPr="004F2C82" w:rsidRDefault="00AB638B" w:rsidP="006828AA">
      <w:pPr>
        <w:spacing w:after="0" w:line="240" w:lineRule="auto"/>
        <w:ind w:firstLine="567"/>
        <w:jc w:val="both"/>
        <w:outlineLvl w:val="4"/>
        <w:rPr>
          <w:rFonts w:ascii="Times New Roman" w:hAnsi="Times New Roman" w:cs="Times New Roman"/>
        </w:rPr>
      </w:pP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#include &lt;iostream&gt;</w:t>
      </w: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using namespace std;</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int res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double getPow(double x, double y)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return (0.2 * y / sqrt(x));</w:t>
      </w: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w:t>
      </w: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t>void getOpt(int points, double check, int days)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int n = points / 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lastRenderedPageBreak/>
        <w:tab/>
        <w:t>double* c, * d, * b, * l, * del, * lam, * 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t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del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lam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b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xD = new double[] {7, 14, 21, 28, 35, 42, 49, 56, 63, 70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yD = new double[] {3.3, 6.6, 9.9, 13.2, 16.5, 19.8, 23.1, 26.4, 29.7, 33};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1;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t[i] = xD[i] - xD[i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l[i] = (yD[i] - yD[i - 1]) / t[i];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del[1] = -t[2] / (2 * (t[1] + t[2]));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lam[1] = 1.5 * (l[2] - l[1]) / (t[1] + t[2]);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3;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del[i - 1] = -t[i] / (2 * t[i - 1] + 2 * t[i] + t[i - 1] * del[i - 2]);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lam[i - 1] = (3 * l[i] - 3 * l[i - 1] - t[i - 1] * lam[i - 2]) / (2 * t[i - 1] + 2 * t[i] + t[i - 1] * del[i - 2]);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c[0] = 0; c[n]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n; i &gt;= 2;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c[i - 1] = del[i - 1] * c[i] + lam[i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1;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d[i] = (c[i] - c[i - 1]) / (3 * t[i]);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b[i] = l[i] + (2 * c[i] * t[i] + t[i] * c[i - 1]) / 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c[n - 1]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s = (xD[n - 1] - xD[0]) / points, su = xD[0], P, r;</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opt[11][2];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0, z = 0; i &lt; n; i++, z--)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while (xD[i] &gt;= su)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r = yD[i] + b[i] * (su - xD[i]) + c[i] * pow((su - xD[i]), 2) + d[i] * pow((su - xD[i]), 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P = getPow(su, r);</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su += s;</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if (days == (int)xD[i])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 xml:space="preserve">if (check &gt; (P + 0.05)) {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cout &lt;&lt; "</w:t>
      </w:r>
      <w:r w:rsidRPr="004F2C82">
        <w:rPr>
          <w:rFonts w:ascii="Times New Roman" w:hAnsi="Times New Roman" w:cs="Times New Roman"/>
        </w:rPr>
        <w:t>Слишком</w:t>
      </w:r>
      <w:r w:rsidRPr="004F2C82">
        <w:rPr>
          <w:rFonts w:ascii="Times New Roman" w:hAnsi="Times New Roman" w:cs="Times New Roman"/>
          <w:lang w:val="en-US"/>
        </w:rPr>
        <w:t xml:space="preserve"> </w:t>
      </w:r>
      <w:r w:rsidRPr="004F2C82">
        <w:rPr>
          <w:rFonts w:ascii="Times New Roman" w:hAnsi="Times New Roman" w:cs="Times New Roman"/>
        </w:rPr>
        <w:t>быстро</w:t>
      </w:r>
      <w:r w:rsidRPr="004F2C82">
        <w:rPr>
          <w:rFonts w:ascii="Times New Roman" w:hAnsi="Times New Roman" w:cs="Times New Roman"/>
          <w:lang w:val="en-US"/>
        </w:rPr>
        <w:t>"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res++;</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else if (check &lt; (P - 0.05))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cout &lt;&lt; "</w:t>
      </w:r>
      <w:r w:rsidRPr="004F2C82">
        <w:rPr>
          <w:rFonts w:ascii="Times New Roman" w:hAnsi="Times New Roman" w:cs="Times New Roman"/>
        </w:rPr>
        <w:t>Слишком</w:t>
      </w:r>
      <w:r w:rsidRPr="004F2C82">
        <w:rPr>
          <w:rFonts w:ascii="Times New Roman" w:hAnsi="Times New Roman" w:cs="Times New Roman"/>
          <w:lang w:val="en-US"/>
        </w:rPr>
        <w:t xml:space="preserve"> </w:t>
      </w:r>
      <w:r w:rsidRPr="004F2C82">
        <w:rPr>
          <w:rFonts w:ascii="Times New Roman" w:hAnsi="Times New Roman" w:cs="Times New Roman"/>
        </w:rPr>
        <w:t>медленно</w:t>
      </w:r>
      <w:r w:rsidRPr="004F2C82">
        <w:rPr>
          <w:rFonts w:ascii="Times New Roman" w:hAnsi="Times New Roman" w:cs="Times New Roman"/>
          <w:lang w:val="en-US"/>
        </w:rPr>
        <w:t xml:space="preserve">" &lt;&lt; endl;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res--;</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opt[i][z] = xD[i];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z++;</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opt[i][z] = P;</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w:t>
      </w:r>
    </w:p>
    <w:p w:rsidR="00AB638B" w:rsidRPr="004F2C82" w:rsidRDefault="00AB638B" w:rsidP="0042792A">
      <w:pPr>
        <w:autoSpaceDE w:val="0"/>
        <w:autoSpaceDN w:val="0"/>
        <w:adjustRightInd w:val="0"/>
        <w:spacing w:after="0" w:line="240" w:lineRule="auto"/>
        <w:rPr>
          <w:rFonts w:ascii="Times New Roman" w:hAnsi="Times New Roman" w:cs="Times New Roman"/>
          <w:lang w:val="en-US"/>
        </w:rPr>
      </w:pPr>
      <w:r w:rsidRPr="004F2C82">
        <w:rPr>
          <w:rFonts w:ascii="Times New Roman" w:hAnsi="Times New Roman" w:cs="Times New Roman"/>
          <w:lang w:val="en-US"/>
        </w:rPr>
        <w:lastRenderedPageBreak/>
        <w:t>int main()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setlocale(LC_ALL, "Russian");</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x, * y, * c, * d, * b, * l, * del, * lam, * 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lang w:val="en-US"/>
        </w:rPr>
        <w:tab/>
      </w:r>
      <w:r w:rsidRPr="004F2C82">
        <w:rPr>
          <w:rFonts w:ascii="Times New Roman" w:hAnsi="Times New Roman" w:cs="Times New Roman"/>
        </w:rPr>
        <w:t>int n;</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t>cout &lt;&lt; "Кубическая сплайн интерполяция значений \”Мощности процесса бетониров</w:t>
      </w:r>
      <w:r w:rsidRPr="004F2C82">
        <w:rPr>
          <w:rFonts w:ascii="Times New Roman" w:hAnsi="Times New Roman" w:cs="Times New Roman"/>
        </w:rPr>
        <w:t>а</w:t>
      </w:r>
      <w:r w:rsidRPr="004F2C82">
        <w:rPr>
          <w:rFonts w:ascii="Times New Roman" w:hAnsi="Times New Roman" w:cs="Times New Roman"/>
        </w:rPr>
        <w:t>ния\”." &lt;&lt; endl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t>cout &lt;&lt; "Введите количество точек (узлов) n: ";</w:t>
      </w:r>
    </w:p>
    <w:p w:rsidR="00AB638B" w:rsidRPr="00021BE3"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9634BF">
        <w:rPr>
          <w:rFonts w:ascii="Times New Roman" w:hAnsi="Times New Roman" w:cs="Times New Roman"/>
          <w:lang w:val="en-US"/>
        </w:rPr>
        <w:t>cin</w:t>
      </w:r>
      <w:r w:rsidRPr="00021BE3">
        <w:rPr>
          <w:rFonts w:ascii="Times New Roman" w:hAnsi="Times New Roman" w:cs="Times New Roman"/>
        </w:rPr>
        <w:t xml:space="preserve"> &gt;&gt; </w:t>
      </w:r>
      <w:r w:rsidRPr="009634BF">
        <w:rPr>
          <w:rFonts w:ascii="Times New Roman" w:hAnsi="Times New Roman" w:cs="Times New Roman"/>
          <w:lang w:val="en-US"/>
        </w:rPr>
        <w:t>n</w:t>
      </w:r>
      <w:r w:rsidRPr="00021BE3">
        <w:rPr>
          <w:rFonts w:ascii="Times New Roman" w:hAnsi="Times New Roman" w:cs="Times New Roman"/>
        </w:rPr>
        <w:t>;</w:t>
      </w:r>
    </w:p>
    <w:p w:rsidR="00AB638B" w:rsidRPr="00021BE3" w:rsidRDefault="00AB638B" w:rsidP="006828AA">
      <w:pPr>
        <w:autoSpaceDE w:val="0"/>
        <w:autoSpaceDN w:val="0"/>
        <w:adjustRightInd w:val="0"/>
        <w:spacing w:after="0" w:line="240" w:lineRule="auto"/>
        <w:ind w:firstLine="567"/>
        <w:rPr>
          <w:rFonts w:ascii="Times New Roman" w:hAnsi="Times New Roman" w:cs="Times New Roman"/>
        </w:rPr>
      </w:pP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021BE3">
        <w:rPr>
          <w:rFonts w:ascii="Times New Roman" w:hAnsi="Times New Roman" w:cs="Times New Roman"/>
        </w:rPr>
        <w:tab/>
      </w:r>
      <w:r w:rsidRPr="004F2C82">
        <w:rPr>
          <w:rFonts w:ascii="Times New Roman" w:hAnsi="Times New Roman" w:cs="Times New Roman"/>
          <w:lang w:val="en-US"/>
        </w:rPr>
        <w:t xml:space="preserve">x = new double[n + 1]; // </w:t>
      </w:r>
      <w:r w:rsidRPr="004F2C82">
        <w:rPr>
          <w:rFonts w:ascii="Times New Roman" w:hAnsi="Times New Roman" w:cs="Times New Roman"/>
        </w:rPr>
        <w:t>дни</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 xml:space="preserve">y = new double[n + 1]; // </w:t>
      </w:r>
      <w:r w:rsidRPr="004F2C82">
        <w:rPr>
          <w:rFonts w:ascii="Times New Roman" w:hAnsi="Times New Roman" w:cs="Times New Roman"/>
        </w:rPr>
        <w:t>высота</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t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del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lam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b = new double[n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 = new double[n + 1];</w:t>
      </w:r>
    </w:p>
    <w:p w:rsidR="00AB638B" w:rsidRPr="00021BE3"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cout</w:t>
      </w:r>
      <w:r w:rsidRPr="00021BE3">
        <w:rPr>
          <w:rFonts w:ascii="Times New Roman" w:hAnsi="Times New Roman" w:cs="Times New Roman"/>
          <w:lang w:val="en-US"/>
        </w:rPr>
        <w:t xml:space="preserve"> &lt;&lt; "</w:t>
      </w:r>
      <w:r w:rsidRPr="004F2C82">
        <w:rPr>
          <w:rFonts w:ascii="Times New Roman" w:hAnsi="Times New Roman" w:cs="Times New Roman"/>
        </w:rPr>
        <w:t>Введите</w:t>
      </w:r>
      <w:r w:rsidRPr="00021BE3">
        <w:rPr>
          <w:rFonts w:ascii="Times New Roman" w:hAnsi="Times New Roman" w:cs="Times New Roman"/>
          <w:lang w:val="en-US"/>
        </w:rPr>
        <w:t xml:space="preserve"> </w:t>
      </w:r>
      <w:r w:rsidRPr="004F2C82">
        <w:rPr>
          <w:rFonts w:ascii="Times New Roman" w:hAnsi="Times New Roman" w:cs="Times New Roman"/>
        </w:rPr>
        <w:t>координаты</w:t>
      </w:r>
      <w:r w:rsidRPr="00021BE3">
        <w:rPr>
          <w:rFonts w:ascii="Times New Roman" w:hAnsi="Times New Roman" w:cs="Times New Roman"/>
          <w:lang w:val="en-US"/>
        </w:rPr>
        <w:t xml:space="preserve"> </w:t>
      </w:r>
      <w:r w:rsidRPr="004F2C82">
        <w:rPr>
          <w:rFonts w:ascii="Times New Roman" w:hAnsi="Times New Roman" w:cs="Times New Roman"/>
          <w:lang w:val="en-US"/>
        </w:rPr>
        <w:t>x</w:t>
      </w:r>
      <w:r w:rsidRPr="00021BE3">
        <w:rPr>
          <w:rFonts w:ascii="Times New Roman" w:hAnsi="Times New Roman" w:cs="Times New Roman"/>
          <w:lang w:val="en-US"/>
        </w:rPr>
        <w:t xml:space="preserve"> </w:t>
      </w:r>
      <w:r w:rsidRPr="004F2C82">
        <w:rPr>
          <w:rFonts w:ascii="Times New Roman" w:hAnsi="Times New Roman" w:cs="Times New Roman"/>
        </w:rPr>
        <w:t>и</w:t>
      </w:r>
      <w:r w:rsidRPr="00021BE3">
        <w:rPr>
          <w:rFonts w:ascii="Times New Roman" w:hAnsi="Times New Roman" w:cs="Times New Roman"/>
          <w:lang w:val="en-US"/>
        </w:rPr>
        <w:t xml:space="preserve"> </w:t>
      </w:r>
      <w:r w:rsidRPr="004F2C82">
        <w:rPr>
          <w:rFonts w:ascii="Times New Roman" w:hAnsi="Times New Roman" w:cs="Times New Roman"/>
          <w:lang w:val="en-US"/>
        </w:rPr>
        <w:t>y</w:t>
      </w:r>
      <w:r w:rsidRPr="00021BE3">
        <w:rPr>
          <w:rFonts w:ascii="Times New Roman" w:hAnsi="Times New Roman" w:cs="Times New Roman"/>
          <w:lang w:val="en-US"/>
        </w:rPr>
        <w:t xml:space="preserve"> </w:t>
      </w:r>
      <w:r w:rsidRPr="004F2C82">
        <w:rPr>
          <w:rFonts w:ascii="Times New Roman" w:hAnsi="Times New Roman" w:cs="Times New Roman"/>
        </w:rPr>
        <w:t>точек</w:t>
      </w:r>
      <w:r w:rsidRPr="00021BE3">
        <w:rPr>
          <w:rFonts w:ascii="Times New Roman" w:hAnsi="Times New Roman" w:cs="Times New Roman"/>
          <w:lang w:val="en-US"/>
        </w:rPr>
        <w:t xml:space="preserve">:" &lt;&lt; </w:t>
      </w:r>
      <w:r w:rsidRPr="004F2C82">
        <w:rPr>
          <w:rFonts w:ascii="Times New Roman" w:hAnsi="Times New Roman" w:cs="Times New Roman"/>
          <w:lang w:val="en-US"/>
        </w:rPr>
        <w:t>endl</w:t>
      </w:r>
      <w:r w:rsidRPr="00021BE3">
        <w:rPr>
          <w:rFonts w:ascii="Times New Roman" w:hAnsi="Times New Roman" w:cs="Times New Roman"/>
          <w:lang w:val="en-US"/>
        </w:rPr>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021BE3">
        <w:rPr>
          <w:rFonts w:ascii="Times New Roman" w:hAnsi="Times New Roman" w:cs="Times New Roman"/>
          <w:lang w:val="en-US"/>
        </w:rPr>
        <w:tab/>
      </w:r>
      <w:r w:rsidRPr="004F2C82">
        <w:rPr>
          <w:rFonts w:ascii="Times New Roman" w:hAnsi="Times New Roman" w:cs="Times New Roman"/>
          <w:lang w:val="en-US"/>
        </w:rPr>
        <w:t>for (int i = 0;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cout &lt;&lt; "</w:t>
      </w:r>
      <w:r w:rsidRPr="004F2C82">
        <w:rPr>
          <w:rFonts w:ascii="Times New Roman" w:hAnsi="Times New Roman" w:cs="Times New Roman"/>
        </w:rPr>
        <w:t>День</w:t>
      </w:r>
      <w:r w:rsidRPr="004F2C82">
        <w:rPr>
          <w:rFonts w:ascii="Times New Roman" w:hAnsi="Times New Roman" w:cs="Times New Roman"/>
          <w:lang w:val="en-US"/>
        </w:rPr>
        <w:t>: "; cin &gt;&gt; x[i];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rPr>
        <w:t>cout &lt;&lt; "Высота бетонируемой конструкции: "; cin &gt;&gt; y[i];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rPr>
        <w:tab/>
      </w:r>
      <w:r w:rsidRPr="004F2C82">
        <w:rPr>
          <w:rFonts w:ascii="Times New Roman" w:hAnsi="Times New Roman" w:cs="Times New Roman"/>
          <w:lang w:val="en-US"/>
        </w:rPr>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1;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t[i] = x[i] - x[i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l[i] = (y[i] - y[i - 1]) / t[i];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del[1] = -t[2] / (2 * (t[1] + t[2]));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lam[1] = 1.5 * (l[2] - l[1]) / (t[1] + t[2]);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3;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del[i - 1] = -t[i] / (2 * t[i - 1] + 2 * t[i] + t[i - 1] * del[i - 2]);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lam[i - 1] = (3 * l[i] - 3 * l[i - 1] - t[i - 1] * lam[i - 2]) / (2 * t[i - 1] + 2 * t[i] + t[i - 1] * del[i - 2]);</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c[0] = 0; c[n]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n; i &gt;= 2;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c[i - 1] = del[i - 1] * c[i] + lam[i - 1];</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1;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d[i] = (c[i] - c[i - 1]) / (3 * t[i]);</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b[i] = l[i] + (2 * c[i] * t[i] + t[i] * c[i - 1]) / 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c[n - 1]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int m = n * 10;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s = (x[n - 1] - x[0]) / m, su = x[0], P, r;</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days = new double[m];</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cout &lt;&lt; endl &lt;&lt; "----------------------------------------" &lt;&lt; endl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0, z = 0;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do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days[z] = su;</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r = y[i] + b[i] * (su - x[i]) + c[i] * pow((su - x[i]), 2) + d[i] * pow((su - x[i]), 3);</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cout &lt;&lt; "</w:t>
      </w:r>
      <w:r w:rsidRPr="004F2C82">
        <w:rPr>
          <w:rFonts w:ascii="Times New Roman" w:hAnsi="Times New Roman" w:cs="Times New Roman"/>
        </w:rPr>
        <w:t>День</w:t>
      </w:r>
      <w:r w:rsidRPr="004F2C82">
        <w:rPr>
          <w:rFonts w:ascii="Times New Roman" w:hAnsi="Times New Roman" w:cs="Times New Roman"/>
          <w:lang w:val="en-US"/>
        </w:rPr>
        <w:t xml:space="preserve"> = " &lt;&lt; su &lt;&lt; " ; " &lt;&lt; "</w:t>
      </w:r>
      <w:r w:rsidRPr="004F2C82">
        <w:rPr>
          <w:rFonts w:ascii="Times New Roman" w:hAnsi="Times New Roman" w:cs="Times New Roman"/>
        </w:rPr>
        <w:t>Высота</w:t>
      </w:r>
      <w:r w:rsidRPr="004F2C82">
        <w:rPr>
          <w:rFonts w:ascii="Times New Roman" w:hAnsi="Times New Roman" w:cs="Times New Roman"/>
          <w:lang w:val="en-US"/>
        </w:rPr>
        <w:t xml:space="preserve"> = " &lt;&lt; r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P = getPow(su, r);</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lastRenderedPageBreak/>
        <w:tab/>
      </w:r>
      <w:r w:rsidRPr="004F2C82">
        <w:rPr>
          <w:rFonts w:ascii="Times New Roman" w:hAnsi="Times New Roman" w:cs="Times New Roman"/>
          <w:lang w:val="en-US"/>
        </w:rPr>
        <w:tab/>
      </w:r>
      <w:r w:rsidRPr="004F2C82">
        <w:rPr>
          <w:rFonts w:ascii="Times New Roman" w:hAnsi="Times New Roman" w:cs="Times New Roman"/>
          <w:lang w:val="en-US"/>
        </w:rPr>
        <w:tab/>
        <w:t>cout &lt;&lt; "</w:t>
      </w:r>
      <w:r w:rsidRPr="004F2C82">
        <w:rPr>
          <w:rFonts w:ascii="Times New Roman" w:hAnsi="Times New Roman" w:cs="Times New Roman"/>
        </w:rPr>
        <w:t>Мощность</w:t>
      </w:r>
      <w:r w:rsidRPr="004F2C82">
        <w:rPr>
          <w:rFonts w:ascii="Times New Roman" w:hAnsi="Times New Roman" w:cs="Times New Roman"/>
          <w:lang w:val="en-US"/>
        </w:rPr>
        <w:t xml:space="preserve"> </w:t>
      </w:r>
      <w:r w:rsidRPr="004F2C82">
        <w:rPr>
          <w:rFonts w:ascii="Times New Roman" w:hAnsi="Times New Roman" w:cs="Times New Roman"/>
        </w:rPr>
        <w:t>на</w:t>
      </w:r>
      <w:r w:rsidRPr="004F2C82">
        <w:rPr>
          <w:rFonts w:ascii="Times New Roman" w:hAnsi="Times New Roman" w:cs="Times New Roman"/>
          <w:lang w:val="en-US"/>
        </w:rPr>
        <w:t xml:space="preserve"> </w:t>
      </w:r>
      <w:r w:rsidRPr="004F2C82">
        <w:rPr>
          <w:rFonts w:ascii="Times New Roman" w:hAnsi="Times New Roman" w:cs="Times New Roman"/>
        </w:rPr>
        <w:t>узел</w:t>
      </w:r>
      <w:r w:rsidRPr="004F2C82">
        <w:rPr>
          <w:rFonts w:ascii="Times New Roman" w:hAnsi="Times New Roman" w:cs="Times New Roman"/>
          <w:lang w:val="en-US"/>
        </w:rPr>
        <w:t>: " &lt;&lt; P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su += s;</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//cout &lt;&lt; days[z] &lt;&lt; endl;</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getOpt(30, P, (int) days[z]);</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z++;</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 while (x[i] &gt;= su);</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double maxX = 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for (int i = 0; i &lt; n; i++)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t>maxX = (x[i] &gt; maxX) ? x[i] : maxX;</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lang w:val="en-US"/>
        </w:rPr>
        <w:tab/>
      </w:r>
      <w:r w:rsidRPr="004F2C82">
        <w:rPr>
          <w:rFonts w:ascii="Times New Roman" w:hAnsi="Times New Roman" w:cs="Times New Roman"/>
        </w:rPr>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t>if (maxX &lt;= 7)</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rPr>
        <w:tab/>
      </w:r>
      <w:r w:rsidRPr="004F2C82">
        <w:rPr>
          <w:rFonts w:ascii="Times New Roman" w:hAnsi="Times New Roman" w:cs="Times New Roman"/>
        </w:rPr>
        <w:tab/>
        <w:t xml:space="preserve">cout &lt;&lt; "Недостаточное количество дней. </w:t>
      </w:r>
      <w:r w:rsidRPr="004F2C82">
        <w:rPr>
          <w:rFonts w:ascii="Times New Roman" w:hAnsi="Times New Roman" w:cs="Times New Roman"/>
          <w:lang w:val="en-US"/>
        </w:rPr>
        <w:t>" &lt;&lt; maxX &lt;&lt; endl;</w:t>
      </w:r>
    </w:p>
    <w:p w:rsidR="00AB638B" w:rsidRPr="007E55FD"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t>else</w:t>
      </w:r>
      <w:r w:rsidRPr="007E55FD">
        <w:rPr>
          <w:rFonts w:ascii="Times New Roman" w:hAnsi="Times New Roman" w:cs="Times New Roman"/>
          <w:lang w:val="en-US"/>
        </w:rPr>
        <w:t xml:space="preserve"> {</w:t>
      </w:r>
    </w:p>
    <w:p w:rsidR="00AB638B" w:rsidRPr="007E55FD" w:rsidRDefault="00AB638B" w:rsidP="006828AA">
      <w:pPr>
        <w:autoSpaceDE w:val="0"/>
        <w:autoSpaceDN w:val="0"/>
        <w:adjustRightInd w:val="0"/>
        <w:spacing w:after="0" w:line="240" w:lineRule="auto"/>
        <w:ind w:firstLine="567"/>
        <w:rPr>
          <w:rFonts w:ascii="Times New Roman" w:hAnsi="Times New Roman" w:cs="Times New Roman"/>
          <w:lang w:val="en-US"/>
        </w:rPr>
      </w:pPr>
      <w:r w:rsidRPr="007E55FD">
        <w:rPr>
          <w:rFonts w:ascii="Times New Roman" w:hAnsi="Times New Roman" w:cs="Times New Roman"/>
          <w:lang w:val="en-US"/>
        </w:rPr>
        <w:tab/>
      </w:r>
      <w:r w:rsidRPr="007E55FD">
        <w:rPr>
          <w:rFonts w:ascii="Times New Roman" w:hAnsi="Times New Roman" w:cs="Times New Roman"/>
          <w:lang w:val="en-US"/>
        </w:rPr>
        <w:tab/>
      </w:r>
      <w:r w:rsidRPr="004F2C82">
        <w:rPr>
          <w:rFonts w:ascii="Times New Roman" w:hAnsi="Times New Roman" w:cs="Times New Roman"/>
          <w:lang w:val="en-US"/>
        </w:rPr>
        <w:t>if</w:t>
      </w:r>
      <w:r w:rsidRPr="007E55FD">
        <w:rPr>
          <w:rFonts w:ascii="Times New Roman" w:hAnsi="Times New Roman" w:cs="Times New Roman"/>
          <w:lang w:val="en-US"/>
        </w:rPr>
        <w:t xml:space="preserve"> (</w:t>
      </w:r>
      <w:r w:rsidRPr="004F2C82">
        <w:rPr>
          <w:rFonts w:ascii="Times New Roman" w:hAnsi="Times New Roman" w:cs="Times New Roman"/>
          <w:lang w:val="en-US"/>
        </w:rPr>
        <w:t>res</w:t>
      </w:r>
      <w:r w:rsidRPr="007E55FD">
        <w:rPr>
          <w:rFonts w:ascii="Times New Roman" w:hAnsi="Times New Roman" w:cs="Times New Roman"/>
          <w:lang w:val="en-US"/>
        </w:rPr>
        <w:t xml:space="preserve"> &gt; 0)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7E55FD">
        <w:rPr>
          <w:rFonts w:ascii="Times New Roman" w:hAnsi="Times New Roman" w:cs="Times New Roman"/>
          <w:lang w:val="en-US"/>
        </w:rPr>
        <w:tab/>
      </w:r>
      <w:r w:rsidRPr="007E55FD">
        <w:rPr>
          <w:rFonts w:ascii="Times New Roman" w:hAnsi="Times New Roman" w:cs="Times New Roman"/>
          <w:lang w:val="en-US"/>
        </w:rPr>
        <w:tab/>
      </w:r>
      <w:r w:rsidRPr="007E55FD">
        <w:rPr>
          <w:rFonts w:ascii="Times New Roman" w:hAnsi="Times New Roman" w:cs="Times New Roman"/>
          <w:lang w:val="en-US"/>
        </w:rPr>
        <w:tab/>
      </w:r>
      <w:r w:rsidRPr="004F2C82">
        <w:rPr>
          <w:rFonts w:ascii="Times New Roman" w:hAnsi="Times New Roman" w:cs="Times New Roman"/>
        </w:rPr>
        <w:t>cout &lt;&lt; "Скорость бетонирования происходит слишком быстро!" &lt;&lt; endl &lt;&lt; "Внимание!!! Нарушение технологии бетонирования! Возможна авария!";</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r>
      <w:r w:rsidRPr="004F2C82">
        <w:rPr>
          <w:rFonts w:ascii="Times New Roman" w:hAnsi="Times New Roman" w:cs="Times New Roman"/>
        </w:rPr>
        <w:tab/>
        <w:t>system("color 40");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t>else if (res &lt; 0)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rPr>
        <w:tab/>
      </w:r>
      <w:r w:rsidRPr="004F2C82">
        <w:rPr>
          <w:rFonts w:ascii="Times New Roman" w:hAnsi="Times New Roman" w:cs="Times New Roman"/>
        </w:rPr>
        <w:tab/>
      </w:r>
      <w:r w:rsidRPr="004F2C82">
        <w:rPr>
          <w:rFonts w:ascii="Times New Roman" w:hAnsi="Times New Roman" w:cs="Times New Roman"/>
        </w:rPr>
        <w:tab/>
        <w:t xml:space="preserve">cout &lt;&lt; "Неэффективно медленная скорость бетонирования." </w:t>
      </w:r>
      <w:r w:rsidRPr="004F2C82">
        <w:rPr>
          <w:rFonts w:ascii="Times New Roman" w:hAnsi="Times New Roman" w:cs="Times New Roman"/>
          <w:lang w:val="en-US"/>
        </w:rPr>
        <w:t>&lt;&lt; endl;</w:t>
      </w:r>
    </w:p>
    <w:p w:rsidR="00AB638B" w:rsidRPr="007E55FD" w:rsidRDefault="00AB638B" w:rsidP="006828AA">
      <w:pPr>
        <w:autoSpaceDE w:val="0"/>
        <w:autoSpaceDN w:val="0"/>
        <w:adjustRightInd w:val="0"/>
        <w:spacing w:after="0" w:line="240" w:lineRule="auto"/>
        <w:ind w:firstLine="567"/>
        <w:rPr>
          <w:rFonts w:ascii="Times New Roman" w:hAnsi="Times New Roman" w:cs="Times New Roman"/>
          <w:lang w:val="en-US"/>
        </w:rPr>
      </w:pPr>
      <w:r w:rsidRPr="004F2C82">
        <w:rPr>
          <w:rFonts w:ascii="Times New Roman" w:hAnsi="Times New Roman" w:cs="Times New Roman"/>
          <w:lang w:val="en-US"/>
        </w:rPr>
        <w:tab/>
      </w:r>
      <w:r w:rsidRPr="004F2C82">
        <w:rPr>
          <w:rFonts w:ascii="Times New Roman" w:hAnsi="Times New Roman" w:cs="Times New Roman"/>
          <w:lang w:val="en-US"/>
        </w:rPr>
        <w:tab/>
      </w:r>
      <w:r w:rsidRPr="004F2C82">
        <w:rPr>
          <w:rFonts w:ascii="Times New Roman" w:hAnsi="Times New Roman" w:cs="Times New Roman"/>
          <w:lang w:val="en-US"/>
        </w:rPr>
        <w:tab/>
        <w:t>system</w:t>
      </w:r>
      <w:r w:rsidRPr="007E55FD">
        <w:rPr>
          <w:rFonts w:ascii="Times New Roman" w:hAnsi="Times New Roman" w:cs="Times New Roman"/>
          <w:lang w:val="en-US"/>
        </w:rPr>
        <w:t>("</w:t>
      </w:r>
      <w:r w:rsidRPr="004F2C82">
        <w:rPr>
          <w:rFonts w:ascii="Times New Roman" w:hAnsi="Times New Roman" w:cs="Times New Roman"/>
          <w:lang w:val="en-US"/>
        </w:rPr>
        <w:t>color</w:t>
      </w:r>
      <w:r w:rsidRPr="007E55FD">
        <w:rPr>
          <w:rFonts w:ascii="Times New Roman" w:hAnsi="Times New Roman" w:cs="Times New Roman"/>
          <w:lang w:val="en-US"/>
        </w:rPr>
        <w:t xml:space="preserve"> </w:t>
      </w:r>
      <w:r w:rsidRPr="004F2C82">
        <w:rPr>
          <w:rFonts w:ascii="Times New Roman" w:hAnsi="Times New Roman" w:cs="Times New Roman"/>
          <w:lang w:val="en-US"/>
        </w:rPr>
        <w:t>a</w:t>
      </w:r>
      <w:r w:rsidRPr="007E55FD">
        <w:rPr>
          <w:rFonts w:ascii="Times New Roman" w:hAnsi="Times New Roman" w:cs="Times New Roman"/>
          <w:lang w:val="en-US"/>
        </w:rPr>
        <w:t>0");</w:t>
      </w:r>
    </w:p>
    <w:p w:rsidR="00AB638B" w:rsidRPr="007E55FD" w:rsidRDefault="00AB638B" w:rsidP="006828AA">
      <w:pPr>
        <w:autoSpaceDE w:val="0"/>
        <w:autoSpaceDN w:val="0"/>
        <w:adjustRightInd w:val="0"/>
        <w:spacing w:after="0" w:line="240" w:lineRule="auto"/>
        <w:ind w:firstLine="567"/>
        <w:rPr>
          <w:rFonts w:ascii="Times New Roman" w:hAnsi="Times New Roman" w:cs="Times New Roman"/>
          <w:lang w:val="en-US"/>
        </w:rPr>
      </w:pPr>
      <w:r w:rsidRPr="007E55FD">
        <w:rPr>
          <w:rFonts w:ascii="Times New Roman" w:hAnsi="Times New Roman" w:cs="Times New Roman"/>
          <w:lang w:val="en-US"/>
        </w:rPr>
        <w:tab/>
      </w:r>
      <w:r w:rsidRPr="007E55FD">
        <w:rPr>
          <w:rFonts w:ascii="Times New Roman" w:hAnsi="Times New Roman" w:cs="Times New Roman"/>
          <w:lang w:val="en-US"/>
        </w:rPr>
        <w:tab/>
        <w:t>}</w:t>
      </w:r>
    </w:p>
    <w:p w:rsidR="00AB638B" w:rsidRPr="007E55FD" w:rsidRDefault="00AB638B" w:rsidP="006828AA">
      <w:pPr>
        <w:autoSpaceDE w:val="0"/>
        <w:autoSpaceDN w:val="0"/>
        <w:adjustRightInd w:val="0"/>
        <w:spacing w:after="0" w:line="240" w:lineRule="auto"/>
        <w:ind w:firstLine="567"/>
        <w:rPr>
          <w:rFonts w:ascii="Times New Roman" w:hAnsi="Times New Roman" w:cs="Times New Roman"/>
          <w:lang w:val="en-US"/>
        </w:rPr>
      </w:pPr>
      <w:r w:rsidRPr="007E55FD">
        <w:rPr>
          <w:rFonts w:ascii="Times New Roman" w:hAnsi="Times New Roman" w:cs="Times New Roman"/>
          <w:lang w:val="en-US"/>
        </w:rPr>
        <w:tab/>
      </w:r>
      <w:r w:rsidRPr="007E55FD">
        <w:rPr>
          <w:rFonts w:ascii="Times New Roman" w:hAnsi="Times New Roman" w:cs="Times New Roman"/>
          <w:lang w:val="en-US"/>
        </w:rPr>
        <w:tab/>
      </w:r>
      <w:r w:rsidRPr="004F2C82">
        <w:rPr>
          <w:rFonts w:ascii="Times New Roman" w:hAnsi="Times New Roman" w:cs="Times New Roman"/>
          <w:lang w:val="en-US"/>
        </w:rPr>
        <w:t>else</w:t>
      </w:r>
      <w:r w:rsidRPr="007E55FD">
        <w:rPr>
          <w:rFonts w:ascii="Times New Roman" w:hAnsi="Times New Roman" w:cs="Times New Roman"/>
          <w:lang w:val="en-US"/>
        </w:rPr>
        <w:t xml:space="preserve"> {</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7E55FD">
        <w:rPr>
          <w:rFonts w:ascii="Times New Roman" w:hAnsi="Times New Roman" w:cs="Times New Roman"/>
          <w:lang w:val="en-US"/>
        </w:rPr>
        <w:tab/>
      </w:r>
      <w:r w:rsidRPr="007E55FD">
        <w:rPr>
          <w:rFonts w:ascii="Times New Roman" w:hAnsi="Times New Roman" w:cs="Times New Roman"/>
          <w:lang w:val="en-US"/>
        </w:rPr>
        <w:tab/>
      </w:r>
      <w:r w:rsidRPr="007E55FD">
        <w:rPr>
          <w:rFonts w:ascii="Times New Roman" w:hAnsi="Times New Roman" w:cs="Times New Roman"/>
          <w:lang w:val="en-US"/>
        </w:rPr>
        <w:tab/>
      </w:r>
      <w:r w:rsidRPr="004F2C82">
        <w:rPr>
          <w:rFonts w:ascii="Times New Roman" w:hAnsi="Times New Roman" w:cs="Times New Roman"/>
        </w:rPr>
        <w:t>cout &lt;&lt; "Скорость бетонирования оптимальная.";</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r>
      <w:r w:rsidRPr="004F2C82">
        <w:rPr>
          <w:rFonts w:ascii="Times New Roman" w:hAnsi="Times New Roman" w:cs="Times New Roman"/>
        </w:rPr>
        <w:tab/>
        <w:t>system("color 90");</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r>
      <w:r w:rsidRPr="004F2C82">
        <w:rPr>
          <w:rFonts w:ascii="Times New Roman" w:hAnsi="Times New Roman" w:cs="Times New Roman"/>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t>}</w:t>
      </w:r>
    </w:p>
    <w:p w:rsidR="00AB638B" w:rsidRPr="004F2C82" w:rsidRDefault="00AB638B" w:rsidP="006828AA">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rPr>
        <w:tab/>
        <w:t>return 0;</w:t>
      </w:r>
    </w:p>
    <w:p w:rsidR="00AB638B" w:rsidRPr="004F2C82" w:rsidRDefault="00AB638B" w:rsidP="006828AA">
      <w:pPr>
        <w:spacing w:after="0" w:line="240" w:lineRule="auto"/>
        <w:ind w:firstLine="567"/>
        <w:rPr>
          <w:rFonts w:ascii="Times New Roman" w:hAnsi="Times New Roman" w:cs="Times New Roman"/>
        </w:rPr>
      </w:pPr>
    </w:p>
    <w:p w:rsidR="00AB638B" w:rsidRPr="004F2C82" w:rsidRDefault="006828AA" w:rsidP="00A57CFF">
      <w:pPr>
        <w:spacing w:after="0" w:line="233" w:lineRule="auto"/>
        <w:ind w:firstLine="567"/>
        <w:jc w:val="both"/>
        <w:outlineLvl w:val="4"/>
        <w:rPr>
          <w:rFonts w:ascii="Times New Roman" w:hAnsi="Times New Roman" w:cs="Times New Roman"/>
        </w:rPr>
      </w:pPr>
      <w:r w:rsidRPr="004F2C82">
        <w:rPr>
          <w:rFonts w:ascii="Times New Roman" w:hAnsi="Times New Roman" w:cs="Times New Roman"/>
        </w:rPr>
        <w:t xml:space="preserve">  </w:t>
      </w:r>
      <w:r w:rsidR="00AB638B" w:rsidRPr="004F2C82">
        <w:rPr>
          <w:rFonts w:ascii="Times New Roman" w:hAnsi="Times New Roman" w:cs="Times New Roman"/>
        </w:rPr>
        <w:t xml:space="preserve"> Основное требование к методике расчета среднего значения связанных между собой конкретных или абстрактных (виртуальных) величин заключается в том, чтобы алгоритм ра</w:t>
      </w:r>
      <w:r w:rsidR="00AB638B" w:rsidRPr="004F2C82">
        <w:rPr>
          <w:rFonts w:ascii="Times New Roman" w:hAnsi="Times New Roman" w:cs="Times New Roman"/>
        </w:rPr>
        <w:t>с</w:t>
      </w:r>
      <w:r w:rsidR="00AB638B" w:rsidRPr="004F2C82">
        <w:rPr>
          <w:rFonts w:ascii="Times New Roman" w:hAnsi="Times New Roman" w:cs="Times New Roman"/>
        </w:rPr>
        <w:t>чета представлял собой реальное содержательное обоснование того, что полученное среднее значение могло бы адекватно заменить собой индивидуальные значения признака у всех и</w:t>
      </w:r>
      <w:r w:rsidR="00AB638B" w:rsidRPr="004F2C82">
        <w:rPr>
          <w:rFonts w:ascii="Times New Roman" w:hAnsi="Times New Roman" w:cs="Times New Roman"/>
        </w:rPr>
        <w:t>с</w:t>
      </w:r>
      <w:r w:rsidR="00AB638B" w:rsidRPr="004F2C82">
        <w:rPr>
          <w:rFonts w:ascii="Times New Roman" w:hAnsi="Times New Roman" w:cs="Times New Roman"/>
        </w:rPr>
        <w:t>ходных величин без нарушения их индивидуальных связей [1].</w:t>
      </w:r>
    </w:p>
    <w:p w:rsidR="00AB638B" w:rsidRPr="004F2C82" w:rsidRDefault="00AB638B" w:rsidP="00A57CFF">
      <w:pPr>
        <w:spacing w:after="0" w:line="233" w:lineRule="auto"/>
        <w:ind w:firstLine="567"/>
        <w:jc w:val="both"/>
        <w:outlineLvl w:val="4"/>
        <w:rPr>
          <w:rFonts w:ascii="Times New Roman" w:eastAsia="Times New Roman" w:hAnsi="Times New Roman" w:cs="Times New Roman"/>
        </w:rPr>
      </w:pPr>
      <w:r w:rsidRPr="004F2C82">
        <w:rPr>
          <w:rFonts w:ascii="Times New Roman" w:hAnsi="Times New Roman" w:cs="Times New Roman"/>
        </w:rPr>
        <w:t xml:space="preserve"> Целью создания данной прикладной программы </w:t>
      </w:r>
      <w:r w:rsidRPr="004F2C82">
        <w:rPr>
          <w:rFonts w:ascii="Times New Roman" w:eastAsia="Times New Roman" w:hAnsi="Times New Roman" w:cs="Times New Roman"/>
        </w:rPr>
        <w:t>является автоматизация процессов те</w:t>
      </w:r>
      <w:r w:rsidRPr="004F2C82">
        <w:rPr>
          <w:rFonts w:ascii="Times New Roman" w:eastAsia="Times New Roman" w:hAnsi="Times New Roman" w:cs="Times New Roman"/>
        </w:rPr>
        <w:t>х</w:t>
      </w:r>
      <w:r w:rsidRPr="004F2C82">
        <w:rPr>
          <w:rFonts w:ascii="Times New Roman" w:eastAsia="Times New Roman" w:hAnsi="Times New Roman" w:cs="Times New Roman"/>
        </w:rPr>
        <w:t>нологического проектирования и производственного (операционного) контроля технологич</w:t>
      </w:r>
      <w:r w:rsidRPr="004F2C82">
        <w:rPr>
          <w:rFonts w:ascii="Times New Roman" w:eastAsia="Times New Roman" w:hAnsi="Times New Roman" w:cs="Times New Roman"/>
        </w:rPr>
        <w:t>е</w:t>
      </w:r>
      <w:r w:rsidRPr="004F2C82">
        <w:rPr>
          <w:rFonts w:ascii="Times New Roman" w:eastAsia="Times New Roman" w:hAnsi="Times New Roman" w:cs="Times New Roman"/>
        </w:rPr>
        <w:t>ских процессов устройства многоярусных монолитных ж/бетонных каркасов зданий и соор</w:t>
      </w:r>
      <w:r w:rsidRPr="004F2C82">
        <w:rPr>
          <w:rFonts w:ascii="Times New Roman" w:eastAsia="Times New Roman" w:hAnsi="Times New Roman" w:cs="Times New Roman"/>
        </w:rPr>
        <w:t>у</w:t>
      </w:r>
      <w:r w:rsidRPr="004F2C82">
        <w:rPr>
          <w:rFonts w:ascii="Times New Roman" w:eastAsia="Times New Roman" w:hAnsi="Times New Roman" w:cs="Times New Roman"/>
        </w:rPr>
        <w:t>жений.</w:t>
      </w:r>
    </w:p>
    <w:p w:rsidR="00AB638B" w:rsidRPr="004F2C82" w:rsidRDefault="006828AA" w:rsidP="00A57CFF">
      <w:pPr>
        <w:spacing w:after="0" w:line="233" w:lineRule="auto"/>
        <w:ind w:firstLine="567"/>
        <w:jc w:val="both"/>
        <w:outlineLvl w:val="4"/>
        <w:rPr>
          <w:rFonts w:ascii="Times New Roman" w:hAnsi="Times New Roman" w:cs="Times New Roman"/>
        </w:rPr>
      </w:pPr>
      <w:r w:rsidRPr="004F2C82">
        <w:rPr>
          <w:rFonts w:ascii="Times New Roman" w:hAnsi="Times New Roman" w:cs="Times New Roman"/>
        </w:rPr>
        <w:t xml:space="preserve">  </w:t>
      </w:r>
      <w:r w:rsidR="00AB638B" w:rsidRPr="004F2C82">
        <w:rPr>
          <w:rFonts w:ascii="Times New Roman" w:hAnsi="Times New Roman" w:cs="Times New Roman"/>
        </w:rPr>
        <w:t>Предлагаемая прикладная программа для ЭВМ является дополненной и усовершенств</w:t>
      </w:r>
      <w:r w:rsidR="00AB638B" w:rsidRPr="004F2C82">
        <w:rPr>
          <w:rFonts w:ascii="Times New Roman" w:hAnsi="Times New Roman" w:cs="Times New Roman"/>
        </w:rPr>
        <w:t>о</w:t>
      </w:r>
      <w:r w:rsidR="00AB638B" w:rsidRPr="004F2C82">
        <w:rPr>
          <w:rFonts w:ascii="Times New Roman" w:hAnsi="Times New Roman" w:cs="Times New Roman"/>
        </w:rPr>
        <w:t>ванной версией программы, описанной в источнике [2].</w:t>
      </w:r>
    </w:p>
    <w:p w:rsidR="00AB638B" w:rsidRPr="004F2C82" w:rsidRDefault="00AB638B" w:rsidP="00A57CFF">
      <w:pPr>
        <w:spacing w:after="0" w:line="233" w:lineRule="auto"/>
        <w:ind w:firstLine="567"/>
        <w:jc w:val="both"/>
        <w:outlineLvl w:val="4"/>
        <w:rPr>
          <w:rFonts w:ascii="Times New Roman" w:hAnsi="Times New Roman" w:cs="Times New Roman"/>
        </w:rPr>
      </w:pPr>
      <w:r w:rsidRPr="004F2C82">
        <w:rPr>
          <w:rFonts w:ascii="Times New Roman" w:hAnsi="Times New Roman" w:cs="Times New Roman"/>
        </w:rPr>
        <w:t>В данной предлагаемой программе добавлены функции автоматического выявления и оповещения о возможных нарушениях технологии бетонирования, в том числе об угрозах во</w:t>
      </w:r>
      <w:r w:rsidRPr="004F2C82">
        <w:rPr>
          <w:rFonts w:ascii="Times New Roman" w:hAnsi="Times New Roman" w:cs="Times New Roman"/>
        </w:rPr>
        <w:t>з</w:t>
      </w:r>
      <w:r w:rsidRPr="004F2C82">
        <w:rPr>
          <w:rFonts w:ascii="Times New Roman" w:hAnsi="Times New Roman" w:cs="Times New Roman"/>
        </w:rPr>
        <w:t xml:space="preserve">никновения аварийных ситуаций, связанных с нарушением оптимальных (проектных) сроков выполнения технологических процессов. </w:t>
      </w:r>
    </w:p>
    <w:p w:rsidR="00AB638B" w:rsidRPr="004F2C82" w:rsidRDefault="00AB638B" w:rsidP="00A57CFF">
      <w:pPr>
        <w:spacing w:after="0" w:line="233" w:lineRule="auto"/>
        <w:ind w:firstLine="567"/>
        <w:rPr>
          <w:rFonts w:ascii="Times New Roman" w:hAnsi="Times New Roman" w:cs="Times New Roman"/>
        </w:rPr>
      </w:pPr>
    </w:p>
    <w:p w:rsidR="00AB638B" w:rsidRPr="004F2C82" w:rsidRDefault="006828AA" w:rsidP="00A57CFF">
      <w:pPr>
        <w:spacing w:after="0" w:line="233" w:lineRule="auto"/>
        <w:ind w:firstLine="567"/>
        <w:jc w:val="both"/>
        <w:outlineLvl w:val="4"/>
        <w:rPr>
          <w:rFonts w:ascii="Times New Roman" w:eastAsia="Times New Roman" w:hAnsi="Times New Roman" w:cs="Times New Roman"/>
          <w:b/>
          <w:lang w:eastAsia="ru-RU"/>
        </w:rPr>
      </w:pPr>
      <w:r w:rsidRPr="004F2C82">
        <w:rPr>
          <w:rFonts w:ascii="Times New Roman" w:hAnsi="Times New Roman" w:cs="Times New Roman"/>
        </w:rPr>
        <w:t xml:space="preserve"> </w:t>
      </w:r>
      <w:r w:rsidR="00AB638B" w:rsidRPr="004F2C82">
        <w:rPr>
          <w:rFonts w:ascii="Times New Roman" w:hAnsi="Times New Roman" w:cs="Times New Roman"/>
        </w:rPr>
        <w:t xml:space="preserve"> </w:t>
      </w:r>
      <w:r w:rsidR="00AB638B" w:rsidRPr="004F2C82">
        <w:rPr>
          <w:rFonts w:ascii="Times New Roman" w:eastAsia="Times New Roman" w:hAnsi="Times New Roman" w:cs="Times New Roman"/>
          <w:b/>
          <w:lang w:eastAsia="ru-RU"/>
        </w:rPr>
        <w:t>Литература:</w:t>
      </w:r>
    </w:p>
    <w:p w:rsidR="00AB638B" w:rsidRPr="004F2C82" w:rsidRDefault="00AB638B" w:rsidP="00A57CFF">
      <w:pPr>
        <w:tabs>
          <w:tab w:val="left" w:pos="709"/>
        </w:tabs>
        <w:spacing w:after="0" w:line="233" w:lineRule="auto"/>
        <w:ind w:firstLine="567"/>
        <w:jc w:val="both"/>
        <w:rPr>
          <w:rFonts w:ascii="Times New Roman" w:hAnsi="Times New Roman" w:cs="Times New Roman"/>
        </w:rPr>
      </w:pPr>
      <w:r w:rsidRPr="004F2C82">
        <w:rPr>
          <w:rFonts w:ascii="Times New Roman" w:hAnsi="Times New Roman" w:cs="Times New Roman"/>
        </w:rPr>
        <w:t xml:space="preserve">1. Елисеева И.И., Юзбашев М.М. Общая теория статистики: </w:t>
      </w:r>
      <w:r w:rsidR="0042792A">
        <w:rPr>
          <w:rFonts w:ascii="Times New Roman" w:hAnsi="Times New Roman" w:cs="Times New Roman"/>
        </w:rPr>
        <w:t>у</w:t>
      </w:r>
      <w:r w:rsidRPr="004F2C82">
        <w:rPr>
          <w:rFonts w:ascii="Times New Roman" w:hAnsi="Times New Roman" w:cs="Times New Roman"/>
        </w:rPr>
        <w:t xml:space="preserve">чебник / Под ред. Чл.-корр. РАН И.И. </w:t>
      </w:r>
      <w:r w:rsidR="0042792A" w:rsidRPr="004F2C82">
        <w:rPr>
          <w:rFonts w:ascii="Times New Roman" w:hAnsi="Times New Roman" w:cs="Times New Roman"/>
        </w:rPr>
        <w:t>Елисеевой</w:t>
      </w:r>
      <w:r w:rsidR="0042792A">
        <w:rPr>
          <w:rFonts w:ascii="Times New Roman" w:hAnsi="Times New Roman" w:cs="Times New Roman"/>
        </w:rPr>
        <w:t>.</w:t>
      </w:r>
      <w:r w:rsidR="0042792A" w:rsidRPr="004F2C82">
        <w:rPr>
          <w:rFonts w:ascii="Times New Roman" w:hAnsi="Times New Roman" w:cs="Times New Roman"/>
        </w:rPr>
        <w:t xml:space="preserve"> </w:t>
      </w:r>
      <w:r w:rsidRPr="004F2C82">
        <w:rPr>
          <w:rFonts w:ascii="Times New Roman" w:hAnsi="Times New Roman" w:cs="Times New Roman"/>
        </w:rPr>
        <w:t>5-е изд., перераб. и доп. М.: Финансы и статистика, 2004. 656 с. ISBN 5-279-02414-7</w:t>
      </w:r>
    </w:p>
    <w:p w:rsidR="00AB638B" w:rsidRPr="004F2C82" w:rsidRDefault="00AB638B" w:rsidP="00A57CFF">
      <w:pPr>
        <w:tabs>
          <w:tab w:val="left" w:pos="709"/>
        </w:tabs>
        <w:spacing w:after="0" w:line="233" w:lineRule="auto"/>
        <w:ind w:firstLine="567"/>
        <w:jc w:val="both"/>
        <w:rPr>
          <w:rFonts w:ascii="Times New Roman" w:eastAsia="Times New Roman" w:hAnsi="Times New Roman" w:cs="Times New Roman"/>
        </w:rPr>
      </w:pPr>
      <w:r w:rsidRPr="004F2C82">
        <w:rPr>
          <w:rFonts w:ascii="Times New Roman" w:hAnsi="Times New Roman" w:cs="Times New Roman"/>
        </w:rPr>
        <w:t>2. Макитов Т.У.</w:t>
      </w:r>
      <w:r w:rsidRPr="004F2C82">
        <w:rPr>
          <w:rFonts w:ascii="Times New Roman" w:eastAsia="Times New Roman" w:hAnsi="Times New Roman" w:cs="Times New Roman"/>
        </w:rPr>
        <w:t xml:space="preserve"> Прикладная программа для расчета математической модели процесса устройства монолитного железобетонного каркаса многоэтажного здания </w:t>
      </w:r>
      <w:r w:rsidR="0042792A">
        <w:rPr>
          <w:rFonts w:ascii="Times New Roman" w:eastAsia="Times New Roman" w:hAnsi="Times New Roman" w:cs="Times New Roman"/>
        </w:rPr>
        <w:t>/</w:t>
      </w:r>
      <w:r w:rsidRPr="004F2C82">
        <w:rPr>
          <w:rFonts w:ascii="Times New Roman" w:eastAsia="Times New Roman" w:hAnsi="Times New Roman" w:cs="Times New Roman"/>
        </w:rPr>
        <w:t>/ Экономические</w:t>
      </w:r>
      <w:r w:rsidRPr="004F2C82">
        <w:rPr>
          <w:rFonts w:ascii="Times New Roman" w:hAnsi="Times New Roman" w:cs="Times New Roman"/>
        </w:rPr>
        <w:t>, био-технико-технологические аспекты устойчивого сельского развития в условиях цифровой трансформации: сборник научных трудов по итогам VII МНПК памяти Б.Х. Жерукова. Нал</w:t>
      </w:r>
      <w:r w:rsidRPr="004F2C82">
        <w:rPr>
          <w:rFonts w:ascii="Times New Roman" w:hAnsi="Times New Roman" w:cs="Times New Roman"/>
        </w:rPr>
        <w:t>ь</w:t>
      </w:r>
      <w:r w:rsidRPr="004F2C82">
        <w:rPr>
          <w:rFonts w:ascii="Times New Roman" w:hAnsi="Times New Roman" w:cs="Times New Roman"/>
        </w:rPr>
        <w:t>чик: Кабардино-Балкарский ГАУ им. В.М. Кокова, 2019. С.</w:t>
      </w:r>
      <w:r w:rsidR="0042792A">
        <w:rPr>
          <w:rFonts w:ascii="Times New Roman" w:hAnsi="Times New Roman" w:cs="Times New Roman"/>
        </w:rPr>
        <w:t xml:space="preserve"> </w:t>
      </w:r>
      <w:r w:rsidRPr="004F2C82">
        <w:rPr>
          <w:rFonts w:ascii="Times New Roman" w:hAnsi="Times New Roman" w:cs="Times New Roman"/>
        </w:rPr>
        <w:t>76-81.</w:t>
      </w:r>
    </w:p>
    <w:p w:rsidR="00AB638B" w:rsidRPr="004F2C82" w:rsidRDefault="00AB638B" w:rsidP="00A57CFF">
      <w:pPr>
        <w:tabs>
          <w:tab w:val="left" w:pos="709"/>
        </w:tabs>
        <w:spacing w:after="0" w:line="233" w:lineRule="auto"/>
        <w:ind w:firstLine="567"/>
        <w:jc w:val="both"/>
        <w:rPr>
          <w:rFonts w:ascii="Times New Roman" w:hAnsi="Times New Roman" w:cs="Times New Roman"/>
        </w:rPr>
      </w:pPr>
      <w:r w:rsidRPr="004F2C82">
        <w:rPr>
          <w:rFonts w:ascii="Times New Roman" w:hAnsi="Times New Roman" w:cs="Times New Roman"/>
        </w:rPr>
        <w:t>3. Кешев И.Р.</w:t>
      </w:r>
      <w:r w:rsidR="0042792A">
        <w:rPr>
          <w:rFonts w:ascii="Times New Roman" w:hAnsi="Times New Roman" w:cs="Times New Roman"/>
        </w:rPr>
        <w:t>,</w:t>
      </w:r>
      <w:r w:rsidRPr="004F2C82">
        <w:rPr>
          <w:rFonts w:ascii="Times New Roman" w:hAnsi="Times New Roman" w:cs="Times New Roman"/>
        </w:rPr>
        <w:t xml:space="preserve"> </w:t>
      </w:r>
      <w:r w:rsidR="0042792A" w:rsidRPr="004F2C82">
        <w:rPr>
          <w:rFonts w:ascii="Times New Roman" w:hAnsi="Times New Roman" w:cs="Times New Roman"/>
        </w:rPr>
        <w:t xml:space="preserve">Макитов У.И. </w:t>
      </w:r>
      <w:r w:rsidRPr="004F2C82">
        <w:rPr>
          <w:rFonts w:ascii="Times New Roman" w:hAnsi="Times New Roman" w:cs="Times New Roman"/>
        </w:rPr>
        <w:t>Особенности сертификация процесса производства мон</w:t>
      </w:r>
      <w:r w:rsidRPr="004F2C82">
        <w:rPr>
          <w:rFonts w:ascii="Times New Roman" w:hAnsi="Times New Roman" w:cs="Times New Roman"/>
        </w:rPr>
        <w:t>о</w:t>
      </w:r>
      <w:r w:rsidRPr="004F2C82">
        <w:rPr>
          <w:rFonts w:ascii="Times New Roman" w:hAnsi="Times New Roman" w:cs="Times New Roman"/>
        </w:rPr>
        <w:t>литных железобетонных работ при возведении каркаса здания // Проблемы эффективного и</w:t>
      </w:r>
      <w:r w:rsidRPr="004F2C82">
        <w:rPr>
          <w:rFonts w:ascii="Times New Roman" w:hAnsi="Times New Roman" w:cs="Times New Roman"/>
        </w:rPr>
        <w:t>с</w:t>
      </w:r>
      <w:r w:rsidRPr="004F2C82">
        <w:rPr>
          <w:rFonts w:ascii="Times New Roman" w:hAnsi="Times New Roman" w:cs="Times New Roman"/>
        </w:rPr>
        <w:lastRenderedPageBreak/>
        <w:t>пользования научного потенциала общества: сборник статей Международной научно-практической конференции (Новосибирск, 12 января 2018). Стерлитамак: АМИ, 2018. Ч.</w:t>
      </w:r>
      <w:r w:rsidR="0042792A">
        <w:rPr>
          <w:rFonts w:ascii="Times New Roman" w:hAnsi="Times New Roman" w:cs="Times New Roman"/>
        </w:rPr>
        <w:t xml:space="preserve"> </w:t>
      </w:r>
      <w:r w:rsidRPr="004F2C82">
        <w:rPr>
          <w:rFonts w:ascii="Times New Roman" w:hAnsi="Times New Roman" w:cs="Times New Roman"/>
        </w:rPr>
        <w:t xml:space="preserve">2. </w:t>
      </w:r>
      <w:r w:rsidR="0042792A">
        <w:rPr>
          <w:rFonts w:ascii="Times New Roman" w:hAnsi="Times New Roman" w:cs="Times New Roman"/>
        </w:rPr>
        <w:t xml:space="preserve">             </w:t>
      </w:r>
      <w:r w:rsidRPr="004F2C82">
        <w:rPr>
          <w:rFonts w:ascii="Times New Roman" w:hAnsi="Times New Roman" w:cs="Times New Roman"/>
        </w:rPr>
        <w:t>С. 174-181.</w:t>
      </w:r>
    </w:p>
    <w:p w:rsidR="00AB638B" w:rsidRPr="0042792A" w:rsidRDefault="00AB638B" w:rsidP="00A57CFF">
      <w:pPr>
        <w:tabs>
          <w:tab w:val="left" w:pos="709"/>
        </w:tabs>
        <w:spacing w:after="0" w:line="233" w:lineRule="auto"/>
        <w:ind w:firstLine="567"/>
        <w:jc w:val="both"/>
        <w:rPr>
          <w:rFonts w:ascii="Times New Roman" w:hAnsi="Times New Roman" w:cs="Times New Roman"/>
        </w:rPr>
      </w:pPr>
      <w:r w:rsidRPr="004F2C82">
        <w:rPr>
          <w:rFonts w:ascii="Times New Roman" w:hAnsi="Times New Roman" w:cs="Times New Roman"/>
        </w:rPr>
        <w:t xml:space="preserve">4. СП 52-01-2003 «Бетонные </w:t>
      </w:r>
      <w:r w:rsidR="0042792A">
        <w:rPr>
          <w:rFonts w:ascii="Times New Roman" w:hAnsi="Times New Roman" w:cs="Times New Roman"/>
        </w:rPr>
        <w:t>и железобетонные конструкции». М.: ГУП «</w:t>
      </w:r>
      <w:r w:rsidRPr="004F2C82">
        <w:rPr>
          <w:rFonts w:ascii="Times New Roman" w:hAnsi="Times New Roman" w:cs="Times New Roman"/>
        </w:rPr>
        <w:t>НИИЖБ</w:t>
      </w:r>
      <w:r w:rsidR="0042792A">
        <w:rPr>
          <w:rFonts w:ascii="Times New Roman" w:hAnsi="Times New Roman" w:cs="Times New Roman"/>
        </w:rPr>
        <w:t>»</w:t>
      </w:r>
      <w:r w:rsidRPr="004F2C82">
        <w:rPr>
          <w:rFonts w:ascii="Times New Roman" w:hAnsi="Times New Roman" w:cs="Times New Roman"/>
        </w:rPr>
        <w:t xml:space="preserve">, ФГУП ЦПП, 2004. URL: </w:t>
      </w:r>
      <w:hyperlink r:id="rId385" w:history="1">
        <w:r w:rsidRPr="0042792A">
          <w:rPr>
            <w:rStyle w:val="a6"/>
            <w:rFonts w:ascii="Times New Roman" w:hAnsi="Times New Roman" w:cs="Times New Roman"/>
            <w:color w:val="auto"/>
            <w:u w:val="none"/>
          </w:rPr>
          <w:t>https://docs.cntd.ru/document/1200037361</w:t>
        </w:r>
      </w:hyperlink>
      <w:r w:rsidRPr="0042792A">
        <w:rPr>
          <w:rFonts w:ascii="Times New Roman" w:hAnsi="Times New Roman" w:cs="Times New Roman"/>
        </w:rPr>
        <w:t xml:space="preserve"> (дата обращения: 13.03.2022).</w:t>
      </w:r>
    </w:p>
    <w:p w:rsidR="00AB638B" w:rsidRPr="004F2C82" w:rsidRDefault="00AB638B" w:rsidP="00A57CFF">
      <w:pPr>
        <w:tabs>
          <w:tab w:val="left" w:pos="709"/>
        </w:tabs>
        <w:spacing w:after="0" w:line="233" w:lineRule="auto"/>
        <w:ind w:firstLine="567"/>
        <w:jc w:val="both"/>
        <w:rPr>
          <w:rFonts w:ascii="Times New Roman" w:hAnsi="Times New Roman" w:cs="Times New Roman"/>
        </w:rPr>
      </w:pPr>
      <w:r w:rsidRPr="0042792A">
        <w:rPr>
          <w:rFonts w:ascii="Times New Roman" w:hAnsi="Times New Roman" w:cs="Times New Roman"/>
        </w:rPr>
        <w:t xml:space="preserve">5. СП 52-103-2007 «Железобетонные монолитные конструкции зданий». </w:t>
      </w:r>
      <w:r w:rsidR="0042792A">
        <w:rPr>
          <w:rFonts w:ascii="Times New Roman" w:hAnsi="Times New Roman" w:cs="Times New Roman"/>
        </w:rPr>
        <w:t>М.: ФГУП «</w:t>
      </w:r>
      <w:r w:rsidRPr="0042792A">
        <w:rPr>
          <w:rFonts w:ascii="Times New Roman" w:hAnsi="Times New Roman" w:cs="Times New Roman"/>
        </w:rPr>
        <w:t>НИЦ "Строительство"</w:t>
      </w:r>
      <w:r w:rsidR="0042792A">
        <w:rPr>
          <w:rFonts w:ascii="Times New Roman" w:hAnsi="Times New Roman" w:cs="Times New Roman"/>
        </w:rPr>
        <w:t>»</w:t>
      </w:r>
      <w:r w:rsidRPr="0042792A">
        <w:rPr>
          <w:rFonts w:ascii="Times New Roman" w:hAnsi="Times New Roman" w:cs="Times New Roman"/>
        </w:rPr>
        <w:t xml:space="preserve">, 2007. URL: </w:t>
      </w:r>
      <w:hyperlink r:id="rId386" w:history="1">
        <w:r w:rsidRPr="0042792A">
          <w:rPr>
            <w:rStyle w:val="a6"/>
            <w:rFonts w:ascii="Times New Roman" w:hAnsi="Times New Roman" w:cs="Times New Roman"/>
            <w:color w:val="auto"/>
            <w:u w:val="none"/>
          </w:rPr>
          <w:t>https://docs.cntd.ru/document/1200052457</w:t>
        </w:r>
      </w:hyperlink>
      <w:r w:rsidRPr="004F2C82">
        <w:rPr>
          <w:rFonts w:ascii="Times New Roman" w:hAnsi="Times New Roman" w:cs="Times New Roman"/>
        </w:rPr>
        <w:t xml:space="preserve"> (дата обращения: 13.03.2022).</w:t>
      </w:r>
    </w:p>
    <w:p w:rsidR="00AB638B" w:rsidRPr="004F2C82" w:rsidRDefault="00AB638B" w:rsidP="00A57CFF">
      <w:pPr>
        <w:tabs>
          <w:tab w:val="left" w:pos="709"/>
        </w:tabs>
        <w:spacing w:after="0" w:line="233" w:lineRule="auto"/>
        <w:ind w:firstLine="567"/>
        <w:jc w:val="both"/>
        <w:rPr>
          <w:rFonts w:ascii="Times New Roman" w:hAnsi="Times New Roman" w:cs="Times New Roman"/>
        </w:rPr>
      </w:pPr>
      <w:r w:rsidRPr="004F2C82">
        <w:rPr>
          <w:rFonts w:ascii="Times New Roman" w:hAnsi="Times New Roman" w:cs="Times New Roman"/>
        </w:rPr>
        <w:t xml:space="preserve">6. Кештов </w:t>
      </w:r>
      <w:r w:rsidR="0042792A">
        <w:rPr>
          <w:rFonts w:ascii="Times New Roman" w:hAnsi="Times New Roman" w:cs="Times New Roman"/>
        </w:rPr>
        <w:t>А.Ш., Кушаева Е.А., Нартокова Л.</w:t>
      </w:r>
      <w:r w:rsidRPr="004F2C82">
        <w:rPr>
          <w:rFonts w:ascii="Times New Roman" w:hAnsi="Times New Roman" w:cs="Times New Roman"/>
        </w:rPr>
        <w:t>Г. Совершенствование водовыпускных эл</w:t>
      </w:r>
      <w:r w:rsidRPr="004F2C82">
        <w:rPr>
          <w:rFonts w:ascii="Times New Roman" w:hAnsi="Times New Roman" w:cs="Times New Roman"/>
        </w:rPr>
        <w:t>е</w:t>
      </w:r>
      <w:r w:rsidRPr="004F2C82">
        <w:rPr>
          <w:rFonts w:ascii="Times New Roman" w:hAnsi="Times New Roman" w:cs="Times New Roman"/>
        </w:rPr>
        <w:t>ментов ресурсосберегающих оросительных систем // Известия Кабардино-Балкарского гос</w:t>
      </w:r>
      <w:r w:rsidRPr="004F2C82">
        <w:rPr>
          <w:rFonts w:ascii="Times New Roman" w:hAnsi="Times New Roman" w:cs="Times New Roman"/>
        </w:rPr>
        <w:t>у</w:t>
      </w:r>
      <w:r w:rsidRPr="004F2C82">
        <w:rPr>
          <w:rFonts w:ascii="Times New Roman" w:hAnsi="Times New Roman" w:cs="Times New Roman"/>
        </w:rPr>
        <w:t xml:space="preserve">дарственного аграрного университета им. В.М. Кокова. 2020. № 2(28). С. 80-85. </w:t>
      </w:r>
    </w:p>
    <w:p w:rsidR="00AB638B" w:rsidRPr="004F2C82" w:rsidRDefault="0042792A" w:rsidP="00A57CFF">
      <w:pPr>
        <w:numPr>
          <w:ilvl w:val="0"/>
          <w:numId w:val="39"/>
        </w:numPr>
        <w:tabs>
          <w:tab w:val="left" w:pos="851"/>
        </w:tabs>
        <w:spacing w:after="0" w:line="233" w:lineRule="auto"/>
        <w:ind w:left="0" w:firstLine="567"/>
        <w:jc w:val="both"/>
        <w:rPr>
          <w:rFonts w:ascii="Times New Roman" w:hAnsi="Times New Roman" w:cs="Times New Roman"/>
        </w:rPr>
      </w:pPr>
      <w:r>
        <w:rPr>
          <w:rFonts w:ascii="Times New Roman" w:hAnsi="Times New Roman" w:cs="Times New Roman"/>
        </w:rPr>
        <w:t>Ламердонов З.</w:t>
      </w:r>
      <w:r w:rsidR="00AB638B" w:rsidRPr="004F2C82">
        <w:rPr>
          <w:rFonts w:ascii="Times New Roman" w:hAnsi="Times New Roman" w:cs="Times New Roman"/>
        </w:rPr>
        <w:t>Г., На</w:t>
      </w:r>
      <w:r>
        <w:rPr>
          <w:rFonts w:ascii="Times New Roman" w:hAnsi="Times New Roman" w:cs="Times New Roman"/>
        </w:rPr>
        <w:t>стуева Л.</w:t>
      </w:r>
      <w:r w:rsidR="00AB638B" w:rsidRPr="004F2C82">
        <w:rPr>
          <w:rFonts w:ascii="Times New Roman" w:hAnsi="Times New Roman" w:cs="Times New Roman"/>
        </w:rPr>
        <w:t>Ж. Пневмогидравлическая установка для проведения л</w:t>
      </w:r>
      <w:r w:rsidR="00AB638B" w:rsidRPr="004F2C82">
        <w:rPr>
          <w:rFonts w:ascii="Times New Roman" w:hAnsi="Times New Roman" w:cs="Times New Roman"/>
        </w:rPr>
        <w:t>а</w:t>
      </w:r>
      <w:r w:rsidR="00AB638B" w:rsidRPr="004F2C82">
        <w:rPr>
          <w:rFonts w:ascii="Times New Roman" w:hAnsi="Times New Roman" w:cs="Times New Roman"/>
        </w:rPr>
        <w:t>бораторных исследований // Известия Кабардино-Балкарского государственного аграрного университета им. В.М. Кокова. 2020. № 2(28). С. 86-92.</w:t>
      </w:r>
    </w:p>
    <w:p w:rsidR="00AB638B" w:rsidRPr="0042792A" w:rsidRDefault="0042792A" w:rsidP="00A57CFF">
      <w:pPr>
        <w:numPr>
          <w:ilvl w:val="0"/>
          <w:numId w:val="39"/>
        </w:numPr>
        <w:tabs>
          <w:tab w:val="left" w:pos="851"/>
        </w:tabs>
        <w:spacing w:after="0" w:line="233" w:lineRule="auto"/>
        <w:ind w:left="0" w:firstLine="567"/>
        <w:jc w:val="both"/>
        <w:rPr>
          <w:rFonts w:ascii="Times New Roman" w:hAnsi="Times New Roman" w:cs="Times New Roman"/>
          <w:spacing w:val="-2"/>
        </w:rPr>
      </w:pPr>
      <w:r w:rsidRPr="0042792A">
        <w:rPr>
          <w:rFonts w:ascii="Times New Roman" w:hAnsi="Times New Roman" w:cs="Times New Roman"/>
          <w:spacing w:val="-2"/>
        </w:rPr>
        <w:t>Хаширова Т.Ю., Еналдиева М.А., Хамукова И.</w:t>
      </w:r>
      <w:r w:rsidR="00AB638B" w:rsidRPr="0042792A">
        <w:rPr>
          <w:rFonts w:ascii="Times New Roman" w:hAnsi="Times New Roman" w:cs="Times New Roman"/>
          <w:spacing w:val="-2"/>
        </w:rPr>
        <w:t xml:space="preserve">А. Некоторые технологии по решению экологических проблем на горных и предгорных ландшафтах // Известия Кабардино-Балкарского государственного аграрного университета им. В.М. Кокова. 2020. № 2(28). С. 93-100. </w:t>
      </w:r>
    </w:p>
    <w:p w:rsidR="00AB638B" w:rsidRPr="004F2C82" w:rsidRDefault="00AB638B" w:rsidP="00A57CFF">
      <w:pPr>
        <w:tabs>
          <w:tab w:val="left" w:pos="709"/>
        </w:tabs>
        <w:spacing w:after="0" w:line="233" w:lineRule="auto"/>
        <w:ind w:firstLine="567"/>
        <w:jc w:val="both"/>
        <w:rPr>
          <w:rFonts w:ascii="Times New Roman" w:hAnsi="Times New Roman" w:cs="Times New Roman"/>
        </w:rPr>
      </w:pPr>
    </w:p>
    <w:p w:rsidR="0042792A" w:rsidRDefault="0042792A" w:rsidP="00A57CFF">
      <w:pPr>
        <w:spacing w:after="0" w:line="233" w:lineRule="auto"/>
        <w:rPr>
          <w:rFonts w:ascii="Times New Roman" w:hAnsi="Times New Roman" w:cs="Times New Roman"/>
          <w:b/>
          <w:bCs/>
        </w:rPr>
      </w:pPr>
    </w:p>
    <w:p w:rsidR="00AB638B" w:rsidRPr="004F2C82" w:rsidRDefault="00AB638B" w:rsidP="00A57CFF">
      <w:pPr>
        <w:spacing w:after="0" w:line="233" w:lineRule="auto"/>
        <w:rPr>
          <w:rFonts w:ascii="Times New Roman" w:hAnsi="Times New Roman" w:cs="Times New Roman"/>
          <w:b/>
          <w:bCs/>
        </w:rPr>
      </w:pPr>
      <w:r w:rsidRPr="004F2C82">
        <w:rPr>
          <w:rFonts w:ascii="Times New Roman" w:hAnsi="Times New Roman" w:cs="Times New Roman"/>
          <w:b/>
          <w:bCs/>
        </w:rPr>
        <w:t xml:space="preserve">УДК </w:t>
      </w:r>
      <w:r w:rsidRPr="004F2C82">
        <w:rPr>
          <w:rFonts w:ascii="Times New Roman" w:hAnsi="Times New Roman" w:cs="Times New Roman"/>
          <w:bCs/>
        </w:rPr>
        <w:t>332.64</w:t>
      </w:r>
    </w:p>
    <w:p w:rsidR="0042792A" w:rsidRDefault="0042792A" w:rsidP="00A57CFF">
      <w:pPr>
        <w:spacing w:after="0" w:line="233" w:lineRule="auto"/>
        <w:jc w:val="center"/>
        <w:rPr>
          <w:rFonts w:ascii="Times New Roman" w:eastAsia="Times New Roman" w:hAnsi="Times New Roman" w:cs="Times New Roman"/>
          <w:lang w:eastAsia="ru-RU"/>
        </w:rPr>
      </w:pPr>
    </w:p>
    <w:p w:rsidR="0042792A" w:rsidRDefault="00AB638B" w:rsidP="00A57CFF">
      <w:pPr>
        <w:spacing w:after="0" w:line="233" w:lineRule="auto"/>
        <w:jc w:val="center"/>
        <w:rPr>
          <w:rFonts w:ascii="Times New Roman" w:hAnsi="Times New Roman" w:cs="Times New Roman"/>
          <w:b/>
        </w:rPr>
      </w:pPr>
      <w:r w:rsidRPr="004F2C82">
        <w:rPr>
          <w:rFonts w:ascii="Times New Roman" w:eastAsia="Times New Roman" w:hAnsi="Times New Roman" w:cs="Times New Roman"/>
          <w:b/>
          <w:lang w:eastAsia="ru-RU"/>
        </w:rPr>
        <w:t>ЕДИНИЦА НАЛОГООБЛОГАЕМОЙ БАЗЫ НА ЗЕМЕЛЬНЫЙ УЧАСТОК</w:t>
      </w:r>
      <w:r w:rsidRPr="004F2C82">
        <w:rPr>
          <w:rFonts w:ascii="Times New Roman" w:hAnsi="Times New Roman" w:cs="Times New Roman"/>
          <w:b/>
        </w:rPr>
        <w:t xml:space="preserve"> </w:t>
      </w:r>
    </w:p>
    <w:p w:rsidR="00AB638B" w:rsidRPr="004F2C82" w:rsidRDefault="00AB638B" w:rsidP="00A57CFF">
      <w:pPr>
        <w:spacing w:after="0" w:line="233"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НАСЕЛЕННЫХ ПУНКТОВ – НАИМЕНЬШИЙ ПОКАЗАТЕЛЬ КАДАСТРОВОЙ СТОИМОСТИ В КАДАСТРОВОМ КВАРТАЛЕ</w:t>
      </w:r>
    </w:p>
    <w:p w:rsidR="00AB638B" w:rsidRPr="004F2C82" w:rsidRDefault="00AB638B" w:rsidP="00A57CFF">
      <w:pPr>
        <w:spacing w:after="0" w:line="233" w:lineRule="auto"/>
        <w:ind w:firstLine="567"/>
        <w:jc w:val="both"/>
        <w:rPr>
          <w:rFonts w:ascii="Times New Roman" w:eastAsia="Times New Roman" w:hAnsi="Times New Roman" w:cs="Times New Roman"/>
          <w:lang w:eastAsia="ru-RU"/>
        </w:rPr>
      </w:pPr>
    </w:p>
    <w:p w:rsidR="00AB638B" w:rsidRPr="0042792A" w:rsidRDefault="00AB638B" w:rsidP="00A57CFF">
      <w:pPr>
        <w:spacing w:after="0" w:line="233" w:lineRule="auto"/>
        <w:ind w:firstLine="567"/>
        <w:jc w:val="right"/>
        <w:rPr>
          <w:rFonts w:ascii="Times New Roman" w:hAnsi="Times New Roman" w:cs="Times New Roman"/>
          <w:b/>
        </w:rPr>
      </w:pPr>
      <w:r w:rsidRPr="0042792A">
        <w:rPr>
          <w:rFonts w:ascii="Times New Roman" w:hAnsi="Times New Roman" w:cs="Times New Roman"/>
          <w:b/>
        </w:rPr>
        <w:t>Казиев В.М.;</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доцент кафедры «Землеустройство и экспертиза недвижимости»,</w:t>
      </w:r>
      <w:r w:rsidR="0042792A" w:rsidRPr="0042792A">
        <w:rPr>
          <w:rFonts w:ascii="Times New Roman" w:hAnsi="Times New Roman" w:cs="Times New Roman"/>
        </w:rPr>
        <w:t xml:space="preserve"> </w:t>
      </w:r>
      <w:r w:rsidR="0042792A">
        <w:rPr>
          <w:rFonts w:ascii="Times New Roman" w:hAnsi="Times New Roman" w:cs="Times New Roman"/>
        </w:rPr>
        <w:t>к. э. н.</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ФГБОУ ВО Кабардино-Балкарский ГАУ, г. Нальчик, Россия;</w:t>
      </w:r>
    </w:p>
    <w:p w:rsidR="00AB638B" w:rsidRPr="0042792A" w:rsidRDefault="00AB638B" w:rsidP="00A57CFF">
      <w:pPr>
        <w:spacing w:after="0" w:line="233" w:lineRule="auto"/>
        <w:ind w:firstLine="567"/>
        <w:jc w:val="right"/>
        <w:rPr>
          <w:rFonts w:ascii="Times New Roman" w:hAnsi="Times New Roman" w:cs="Times New Roman"/>
          <w:lang w:val="en-US"/>
        </w:rPr>
      </w:pPr>
      <w:r w:rsidRPr="0042792A">
        <w:rPr>
          <w:rFonts w:ascii="Times New Roman" w:hAnsi="Times New Roman" w:cs="Times New Roman"/>
        </w:rPr>
        <w:t>е</w:t>
      </w:r>
      <w:r w:rsidRPr="0042792A">
        <w:rPr>
          <w:rFonts w:ascii="Times New Roman" w:hAnsi="Times New Roman" w:cs="Times New Roman"/>
          <w:lang w:val="en-US"/>
        </w:rPr>
        <w:t xml:space="preserve">-mail: </w:t>
      </w:r>
      <w:hyperlink r:id="rId387" w:history="1">
        <w:r w:rsidRPr="0042792A">
          <w:rPr>
            <w:rStyle w:val="a6"/>
            <w:rFonts w:ascii="Times New Roman" w:hAnsi="Times New Roman" w:cs="Times New Roman"/>
            <w:color w:val="auto"/>
            <w:u w:val="none"/>
            <w:lang w:val="en-US"/>
          </w:rPr>
          <w:t>val-kaziev@mail.ru</w:t>
        </w:r>
      </w:hyperlink>
    </w:p>
    <w:p w:rsidR="00AB638B" w:rsidRPr="0042792A" w:rsidRDefault="00AB638B" w:rsidP="00A57CFF">
      <w:pPr>
        <w:spacing w:after="0" w:line="233" w:lineRule="auto"/>
        <w:ind w:firstLine="567"/>
        <w:jc w:val="right"/>
        <w:rPr>
          <w:rFonts w:ascii="Times New Roman" w:hAnsi="Times New Roman" w:cs="Times New Roman"/>
          <w:b/>
        </w:rPr>
      </w:pPr>
      <w:r w:rsidRPr="0042792A">
        <w:rPr>
          <w:rFonts w:ascii="Times New Roman" w:hAnsi="Times New Roman" w:cs="Times New Roman"/>
          <w:b/>
        </w:rPr>
        <w:t>Микитаева И.Р.;</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доцент кафедры «Землеустройство и экспертиза недвижимости»,</w:t>
      </w:r>
      <w:r w:rsidR="0042792A" w:rsidRPr="0042792A">
        <w:rPr>
          <w:rFonts w:ascii="Times New Roman" w:hAnsi="Times New Roman" w:cs="Times New Roman"/>
        </w:rPr>
        <w:t xml:space="preserve"> </w:t>
      </w:r>
      <w:r w:rsidR="0042792A">
        <w:rPr>
          <w:rFonts w:ascii="Times New Roman" w:hAnsi="Times New Roman" w:cs="Times New Roman"/>
        </w:rPr>
        <w:t>к. э. н.</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ФГБОУ ВО Кабардино-Балкарский ГАУ, г. Нальчик, Россия;</w:t>
      </w:r>
    </w:p>
    <w:p w:rsidR="00AB638B" w:rsidRPr="0042792A" w:rsidRDefault="00AB638B" w:rsidP="00A57CFF">
      <w:pPr>
        <w:spacing w:after="0" w:line="233" w:lineRule="auto"/>
        <w:ind w:firstLine="567"/>
        <w:jc w:val="right"/>
        <w:rPr>
          <w:rFonts w:ascii="Times New Roman" w:hAnsi="Times New Roman" w:cs="Times New Roman"/>
          <w:lang w:val="en-US"/>
        </w:rPr>
      </w:pPr>
      <w:r w:rsidRPr="0042792A">
        <w:rPr>
          <w:rFonts w:ascii="Times New Roman" w:hAnsi="Times New Roman" w:cs="Times New Roman"/>
        </w:rPr>
        <w:t>е</w:t>
      </w:r>
      <w:r w:rsidRPr="0042792A">
        <w:rPr>
          <w:rFonts w:ascii="Times New Roman" w:hAnsi="Times New Roman" w:cs="Times New Roman"/>
          <w:lang w:val="en-US"/>
        </w:rPr>
        <w:t xml:space="preserve">-mail: </w:t>
      </w:r>
      <w:hyperlink r:id="rId388" w:history="1">
        <w:r w:rsidRPr="0042792A">
          <w:rPr>
            <w:rStyle w:val="a6"/>
            <w:rFonts w:ascii="Times New Roman" w:hAnsi="Times New Roman" w:cs="Times New Roman"/>
            <w:color w:val="auto"/>
            <w:u w:val="none"/>
            <w:lang w:val="en-US"/>
          </w:rPr>
          <w:t>diseconkbgau@mail.ru</w:t>
        </w:r>
      </w:hyperlink>
    </w:p>
    <w:p w:rsidR="00AB638B" w:rsidRPr="0042792A" w:rsidRDefault="00AB638B" w:rsidP="00A57CFF">
      <w:pPr>
        <w:spacing w:after="0" w:line="233" w:lineRule="auto"/>
        <w:ind w:firstLine="567"/>
        <w:jc w:val="right"/>
        <w:rPr>
          <w:rFonts w:ascii="Times New Roman" w:hAnsi="Times New Roman" w:cs="Times New Roman"/>
          <w:b/>
          <w:lang w:val="en-US"/>
        </w:rPr>
      </w:pPr>
      <w:r w:rsidRPr="0042792A">
        <w:rPr>
          <w:rFonts w:ascii="Times New Roman" w:hAnsi="Times New Roman" w:cs="Times New Roman"/>
          <w:b/>
        </w:rPr>
        <w:t>Гуппоева</w:t>
      </w:r>
      <w:r w:rsidRPr="0042792A">
        <w:rPr>
          <w:rFonts w:ascii="Times New Roman" w:hAnsi="Times New Roman" w:cs="Times New Roman"/>
          <w:b/>
          <w:lang w:val="en-US"/>
        </w:rPr>
        <w:t xml:space="preserve"> </w:t>
      </w:r>
      <w:r w:rsidRPr="0042792A">
        <w:rPr>
          <w:rFonts w:ascii="Times New Roman" w:hAnsi="Times New Roman" w:cs="Times New Roman"/>
          <w:b/>
        </w:rPr>
        <w:t>Д</w:t>
      </w:r>
      <w:r w:rsidRPr="0042792A">
        <w:rPr>
          <w:rFonts w:ascii="Times New Roman" w:hAnsi="Times New Roman" w:cs="Times New Roman"/>
          <w:b/>
          <w:lang w:val="en-US"/>
        </w:rPr>
        <w:t>.</w:t>
      </w:r>
      <w:r w:rsidRPr="0042792A">
        <w:rPr>
          <w:rFonts w:ascii="Times New Roman" w:hAnsi="Times New Roman" w:cs="Times New Roman"/>
          <w:b/>
        </w:rPr>
        <w:t>С</w:t>
      </w:r>
      <w:r w:rsidRPr="0042792A">
        <w:rPr>
          <w:rFonts w:ascii="Times New Roman" w:hAnsi="Times New Roman" w:cs="Times New Roman"/>
          <w:b/>
          <w:lang w:val="en-US"/>
        </w:rPr>
        <w:t>.;</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студент 2-го курса направление подготовки 21.03.</w:t>
      </w:r>
      <w:r w:rsidR="0042792A">
        <w:rPr>
          <w:rFonts w:ascii="Times New Roman" w:hAnsi="Times New Roman" w:cs="Times New Roman"/>
        </w:rPr>
        <w:t>02 «Землеустройство и кадастры»</w:t>
      </w:r>
    </w:p>
    <w:p w:rsidR="00AB638B" w:rsidRPr="0042792A" w:rsidRDefault="00AB638B" w:rsidP="00A57CFF">
      <w:pPr>
        <w:spacing w:after="0" w:line="233" w:lineRule="auto"/>
        <w:ind w:firstLine="567"/>
        <w:jc w:val="right"/>
        <w:rPr>
          <w:rFonts w:ascii="Times New Roman" w:hAnsi="Times New Roman" w:cs="Times New Roman"/>
        </w:rPr>
      </w:pPr>
      <w:r w:rsidRPr="0042792A">
        <w:rPr>
          <w:rFonts w:ascii="Times New Roman" w:hAnsi="Times New Roman" w:cs="Times New Roman"/>
        </w:rPr>
        <w:t>ФГБОУ ВО Кабардино-Балкарский ГАУ, г. Нальчик, Россия;</w:t>
      </w:r>
    </w:p>
    <w:p w:rsidR="00AB638B" w:rsidRPr="0042792A" w:rsidRDefault="00AB638B" w:rsidP="00A57CFF">
      <w:pPr>
        <w:spacing w:after="0" w:line="233" w:lineRule="auto"/>
        <w:ind w:firstLine="567"/>
        <w:jc w:val="right"/>
        <w:rPr>
          <w:rFonts w:ascii="Times New Roman" w:hAnsi="Times New Roman" w:cs="Times New Roman"/>
          <w:lang w:val="en-US"/>
        </w:rPr>
      </w:pPr>
      <w:r w:rsidRPr="0042792A">
        <w:rPr>
          <w:rFonts w:ascii="Times New Roman" w:hAnsi="Times New Roman" w:cs="Times New Roman"/>
        </w:rPr>
        <w:t>е</w:t>
      </w:r>
      <w:r w:rsidRPr="0042792A">
        <w:rPr>
          <w:rFonts w:ascii="Times New Roman" w:hAnsi="Times New Roman" w:cs="Times New Roman"/>
          <w:lang w:val="en-US"/>
        </w:rPr>
        <w:t xml:space="preserve">-mail: </w:t>
      </w:r>
      <w:hyperlink r:id="rId389" w:history="1">
        <w:r w:rsidRPr="0042792A">
          <w:rPr>
            <w:rStyle w:val="a6"/>
            <w:rFonts w:ascii="Times New Roman" w:hAnsi="Times New Roman" w:cs="Times New Roman"/>
            <w:color w:val="auto"/>
            <w:u w:val="none"/>
            <w:lang w:val="en-US"/>
          </w:rPr>
          <w:t>dzhami.2002@gmail.com</w:t>
        </w:r>
      </w:hyperlink>
    </w:p>
    <w:p w:rsidR="00AB638B" w:rsidRPr="004F2C82" w:rsidRDefault="00AB638B" w:rsidP="00A57CFF">
      <w:pPr>
        <w:spacing w:after="0" w:line="233" w:lineRule="auto"/>
        <w:ind w:firstLine="567"/>
        <w:jc w:val="both"/>
        <w:rPr>
          <w:rFonts w:ascii="Times New Roman" w:eastAsia="Times New Roman" w:hAnsi="Times New Roman" w:cs="Times New Roman"/>
          <w:lang w:val="en-US" w:eastAsia="ru-RU"/>
        </w:rPr>
      </w:pPr>
    </w:p>
    <w:p w:rsidR="00AB638B" w:rsidRPr="004F2C82" w:rsidRDefault="00AB638B" w:rsidP="00A57CFF">
      <w:pPr>
        <w:spacing w:after="0" w:line="233"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Аннотация</w:t>
      </w:r>
    </w:p>
    <w:p w:rsidR="00AB638B" w:rsidRPr="004F2C82" w:rsidRDefault="00AB638B" w:rsidP="00A57CFF">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представлен анализ структуры определения кадастровой стоимости, построение которой проводится по схожим характеристикам и определяется как средняя рыночная цена типового объекта, основанного на обобщении рыночных цен на объекты недвижимости в ра</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ках выделенных ценовых зон, что выглядит весьма двусмысленно и приводит к обоснованию налогооблагаемой базы на земельный участок населенных пунктов как наименьший показатель кадастровой стоимости в кадастровом квартале.</w:t>
      </w:r>
    </w:p>
    <w:p w:rsidR="00AB638B" w:rsidRPr="004F2C82" w:rsidRDefault="00AB638B" w:rsidP="00A57CFF">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кадастровая стоимость, рыночная цена, средняя, минимальная, мода, недвижимость, земля.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A57CFF">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 UNIT OF TAXABLE BASE FOR A LAND PLOT OF SETTLEMENTS IS THE LOWEST INDICATOR OF THE CADASTRAL VALUE IN THE CADASTRAL QUARTER</w:t>
      </w:r>
    </w:p>
    <w:p w:rsidR="00AB638B" w:rsidRPr="004F2C82" w:rsidRDefault="00AB638B" w:rsidP="006828AA">
      <w:pPr>
        <w:spacing w:after="0" w:line="240" w:lineRule="auto"/>
        <w:ind w:firstLine="567"/>
        <w:jc w:val="center"/>
        <w:rPr>
          <w:rFonts w:ascii="Times New Roman" w:eastAsia="Times New Roman" w:hAnsi="Times New Roman" w:cs="Times New Roman"/>
          <w:lang w:val="en-US" w:eastAsia="ru-RU"/>
        </w:rPr>
      </w:pPr>
    </w:p>
    <w:p w:rsidR="00AB638B" w:rsidRPr="00A57CFF" w:rsidRDefault="00AB638B" w:rsidP="006828AA">
      <w:pPr>
        <w:autoSpaceDE w:val="0"/>
        <w:autoSpaceDN w:val="0"/>
        <w:adjustRightInd w:val="0"/>
        <w:spacing w:after="0" w:line="240" w:lineRule="auto"/>
        <w:ind w:firstLine="567"/>
        <w:jc w:val="right"/>
        <w:rPr>
          <w:rFonts w:ascii="Times New Roman" w:hAnsi="Times New Roman" w:cs="Times New Roman"/>
          <w:b/>
          <w:lang w:val="en-US"/>
        </w:rPr>
      </w:pPr>
      <w:r w:rsidRPr="00A57CFF">
        <w:rPr>
          <w:rFonts w:ascii="Times New Roman" w:hAnsi="Times New Roman" w:cs="Times New Roman"/>
          <w:b/>
          <w:bCs/>
          <w:lang w:val="en-US"/>
        </w:rPr>
        <w:t xml:space="preserve">Kaziev V.M.;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at the Department of Land management and real estate expertise,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Candidate of Economic Sciences, Associate Professor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FSBEI HE Kabardino-Balkarian SAU, Nalchik, Russia;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390" w:history="1">
        <w:r w:rsidRPr="00A57CFF">
          <w:rPr>
            <w:rStyle w:val="a6"/>
            <w:rFonts w:ascii="Times New Roman" w:hAnsi="Times New Roman" w:cs="Times New Roman"/>
            <w:color w:val="auto"/>
            <w:u w:val="none"/>
            <w:lang w:val="en-US"/>
          </w:rPr>
          <w:t>val-kaziev@mail.ru</w:t>
        </w:r>
      </w:hyperlink>
    </w:p>
    <w:p w:rsidR="00A57CFF" w:rsidRPr="001E1867" w:rsidRDefault="00A57CFF" w:rsidP="006828AA">
      <w:pPr>
        <w:spacing w:after="0" w:line="240" w:lineRule="auto"/>
        <w:ind w:firstLine="567"/>
        <w:jc w:val="right"/>
        <w:rPr>
          <w:rFonts w:ascii="Times New Roman" w:hAnsi="Times New Roman" w:cs="Times New Roman"/>
          <w:lang w:val="en-US"/>
        </w:rPr>
      </w:pPr>
    </w:p>
    <w:p w:rsidR="00AB638B" w:rsidRPr="00A57CFF" w:rsidRDefault="00AB638B" w:rsidP="006828AA">
      <w:pPr>
        <w:spacing w:after="0" w:line="240" w:lineRule="auto"/>
        <w:ind w:firstLine="567"/>
        <w:jc w:val="right"/>
        <w:rPr>
          <w:rFonts w:ascii="Times New Roman" w:hAnsi="Times New Roman" w:cs="Times New Roman"/>
          <w:b/>
          <w:lang w:val="en-US"/>
        </w:rPr>
      </w:pPr>
      <w:r w:rsidRPr="00A57CFF">
        <w:rPr>
          <w:rFonts w:ascii="Times New Roman" w:hAnsi="Times New Roman" w:cs="Times New Roman"/>
          <w:b/>
        </w:rPr>
        <w:lastRenderedPageBreak/>
        <w:t>М</w:t>
      </w:r>
      <w:r w:rsidRPr="00A57CFF">
        <w:rPr>
          <w:rFonts w:ascii="Times New Roman" w:hAnsi="Times New Roman" w:cs="Times New Roman"/>
          <w:b/>
          <w:lang w:val="en-US"/>
        </w:rPr>
        <w:t>ikitaeva I.R.;</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at the Department of Land management and real estate expertise,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Candidate of Economic Sciences, Associate Professor </w:t>
      </w:r>
    </w:p>
    <w:p w:rsidR="00AB638B" w:rsidRPr="004F2C82"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FSBEI HE Kabardino-Balkarian SAU, Nalchik, Russia; </w:t>
      </w:r>
    </w:p>
    <w:p w:rsidR="00AB638B" w:rsidRPr="00A57CFF" w:rsidRDefault="00AB638B" w:rsidP="006828AA">
      <w:pPr>
        <w:spacing w:after="0" w:line="240" w:lineRule="auto"/>
        <w:ind w:firstLine="567"/>
        <w:jc w:val="right"/>
        <w:rPr>
          <w:rFonts w:ascii="Times New Roman" w:hAnsi="Times New Roman" w:cs="Times New Roman"/>
          <w:lang w:val="en-US"/>
        </w:rPr>
      </w:pPr>
      <w:r w:rsidRPr="00A57CFF">
        <w:rPr>
          <w:rFonts w:ascii="Times New Roman" w:hAnsi="Times New Roman" w:cs="Times New Roman"/>
        </w:rPr>
        <w:t>е</w:t>
      </w:r>
      <w:r w:rsidRPr="00A57CFF">
        <w:rPr>
          <w:rFonts w:ascii="Times New Roman" w:hAnsi="Times New Roman" w:cs="Times New Roman"/>
          <w:lang w:val="en-US"/>
        </w:rPr>
        <w:t xml:space="preserve">-mail: </w:t>
      </w:r>
      <w:hyperlink r:id="rId391" w:history="1">
        <w:r w:rsidRPr="00A57CFF">
          <w:rPr>
            <w:rStyle w:val="a6"/>
            <w:rFonts w:ascii="Times New Roman" w:hAnsi="Times New Roman" w:cs="Times New Roman"/>
            <w:color w:val="auto"/>
            <w:u w:val="none"/>
            <w:lang w:val="en-US"/>
          </w:rPr>
          <w:t>diseconkbgau@mail.ru</w:t>
        </w:r>
      </w:hyperlink>
    </w:p>
    <w:p w:rsidR="00AB638B" w:rsidRPr="00A57CFF" w:rsidRDefault="00AB638B" w:rsidP="006828AA">
      <w:pPr>
        <w:spacing w:after="0" w:line="240" w:lineRule="auto"/>
        <w:ind w:firstLine="567"/>
        <w:jc w:val="right"/>
        <w:rPr>
          <w:rFonts w:ascii="Times New Roman" w:hAnsi="Times New Roman" w:cs="Times New Roman"/>
          <w:b/>
          <w:lang w:val="en-US"/>
        </w:rPr>
      </w:pPr>
      <w:r w:rsidRPr="00A57CFF">
        <w:rPr>
          <w:rFonts w:ascii="Times New Roman" w:hAnsi="Times New Roman" w:cs="Times New Roman"/>
          <w:b/>
        </w:rPr>
        <w:t>Н</w:t>
      </w:r>
      <w:r w:rsidRPr="00A57CFF">
        <w:rPr>
          <w:rFonts w:ascii="Times New Roman" w:hAnsi="Times New Roman" w:cs="Times New Roman"/>
          <w:b/>
          <w:lang w:val="en-US"/>
        </w:rPr>
        <w:t>yppoeva D.S.;</w:t>
      </w:r>
    </w:p>
    <w:p w:rsidR="00AB638B" w:rsidRPr="00A57CFF" w:rsidRDefault="00AB638B" w:rsidP="006828AA">
      <w:pPr>
        <w:spacing w:after="0" w:line="240" w:lineRule="auto"/>
        <w:ind w:firstLine="567"/>
        <w:jc w:val="right"/>
        <w:rPr>
          <w:rFonts w:ascii="Times New Roman" w:hAnsi="Times New Roman" w:cs="Times New Roman"/>
        </w:rPr>
      </w:pPr>
      <w:r w:rsidRPr="00A57CFF">
        <w:rPr>
          <w:rFonts w:ascii="Times New Roman" w:hAnsi="Times New Roman" w:cs="Times New Roman"/>
        </w:rPr>
        <w:t>студент 2-го курса направление подготовки 21.03.</w:t>
      </w:r>
      <w:r w:rsidR="00A57CFF">
        <w:rPr>
          <w:rFonts w:ascii="Times New Roman" w:hAnsi="Times New Roman" w:cs="Times New Roman"/>
        </w:rPr>
        <w:t>02 «Землеустройство и кадастры»</w:t>
      </w:r>
    </w:p>
    <w:p w:rsidR="00AB638B" w:rsidRPr="00A57CFF" w:rsidRDefault="00AB638B" w:rsidP="006828AA">
      <w:pPr>
        <w:autoSpaceDE w:val="0"/>
        <w:autoSpaceDN w:val="0"/>
        <w:adjustRightInd w:val="0"/>
        <w:spacing w:after="0" w:line="240" w:lineRule="auto"/>
        <w:ind w:firstLine="567"/>
        <w:jc w:val="right"/>
        <w:rPr>
          <w:rFonts w:ascii="Times New Roman" w:hAnsi="Times New Roman" w:cs="Times New Roman"/>
          <w:lang w:val="en-US"/>
        </w:rPr>
      </w:pPr>
      <w:r w:rsidRPr="00A57CFF">
        <w:rPr>
          <w:rFonts w:ascii="Times New Roman" w:hAnsi="Times New Roman" w:cs="Times New Roman"/>
          <w:lang w:val="en-US"/>
        </w:rPr>
        <w:t xml:space="preserve">FSBEI HE Kabardino-Balkarian SAU, Nalchik, Russia; </w:t>
      </w:r>
    </w:p>
    <w:p w:rsidR="00AB638B" w:rsidRPr="00A57CFF" w:rsidRDefault="00AB638B" w:rsidP="006828AA">
      <w:pPr>
        <w:spacing w:after="0" w:line="240" w:lineRule="auto"/>
        <w:ind w:firstLine="567"/>
        <w:jc w:val="right"/>
        <w:rPr>
          <w:rFonts w:ascii="Times New Roman" w:hAnsi="Times New Roman" w:cs="Times New Roman"/>
          <w:lang w:val="en-US"/>
        </w:rPr>
      </w:pPr>
      <w:r w:rsidRPr="00A57CFF">
        <w:rPr>
          <w:rFonts w:ascii="Times New Roman" w:hAnsi="Times New Roman" w:cs="Times New Roman"/>
        </w:rPr>
        <w:t>е</w:t>
      </w:r>
      <w:r w:rsidRPr="00A57CFF">
        <w:rPr>
          <w:rFonts w:ascii="Times New Roman" w:hAnsi="Times New Roman" w:cs="Times New Roman"/>
          <w:lang w:val="en-US"/>
        </w:rPr>
        <w:t xml:space="preserve">-mail: </w:t>
      </w:r>
      <w:hyperlink r:id="rId392" w:history="1">
        <w:r w:rsidRPr="00A57CFF">
          <w:rPr>
            <w:rStyle w:val="a6"/>
            <w:rFonts w:ascii="Times New Roman" w:hAnsi="Times New Roman" w:cs="Times New Roman"/>
            <w:color w:val="auto"/>
            <w:u w:val="none"/>
            <w:lang w:val="en-US"/>
          </w:rPr>
          <w:t>dzhami.2002@gmail.com</w:t>
        </w:r>
      </w:hyperlink>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p>
    <w:p w:rsidR="00AB638B" w:rsidRPr="004F2C82" w:rsidRDefault="00AB638B" w:rsidP="00A57CFF">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w:t>
      </w:r>
      <w:r w:rsidRPr="004F2C82">
        <w:rPr>
          <w:rFonts w:ascii="Times New Roman" w:eastAsia="Times New Roman" w:hAnsi="Times New Roman" w:cs="Times New Roman"/>
          <w:b/>
          <w:lang w:val="en-US" w:eastAsia="ru-RU"/>
        </w:rPr>
        <w:t>nnotation</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presents an analysis of the structure for determining the cadastral value, the co</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struction of which is carried out according to similar characteristics and is defined as the average ma</w:t>
      </w:r>
      <w:r w:rsidRPr="004F2C82">
        <w:rPr>
          <w:rFonts w:ascii="Times New Roman" w:eastAsia="Times New Roman" w:hAnsi="Times New Roman" w:cs="Times New Roman"/>
          <w:lang w:val="en-US" w:eastAsia="ru-RU"/>
        </w:rPr>
        <w:t>r</w:t>
      </w:r>
      <w:r w:rsidRPr="004F2C82">
        <w:rPr>
          <w:rFonts w:ascii="Times New Roman" w:eastAsia="Times New Roman" w:hAnsi="Times New Roman" w:cs="Times New Roman"/>
          <w:lang w:val="en-US" w:eastAsia="ru-RU"/>
        </w:rPr>
        <w:t>ket price of a typical object, based on the generalization of market prices for real estate objects within the selected price zones, which looks very ambiguous and leads to the justification of the taxable base for land plot of settlements as the lowest indicator of cadastral value in the cadastral quarter.</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cadastral value, market price, average, minimum, fashion, real estate, land.</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p>
    <w:p w:rsidR="00A57CFF" w:rsidRPr="00A57CFF" w:rsidRDefault="00A57CFF" w:rsidP="00A57CFF">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A57CFF">
        <w:rPr>
          <w:rFonts w:ascii="Times New Roman" w:eastAsia="Times New Roman" w:hAnsi="Times New Roman" w:cs="Times New Roman"/>
          <w:position w:val="-5"/>
          <w:sz w:val="64"/>
          <w:lang w:eastAsia="ru-RU"/>
        </w:rPr>
        <w:t>Н</w:t>
      </w:r>
    </w:p>
    <w:p w:rsidR="00AB638B" w:rsidRPr="004F2C82" w:rsidRDefault="00AB638B" w:rsidP="00A57CFF">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алогообложение </w:t>
      </w:r>
      <w:r w:rsidR="00A57CF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обязательный, индивидуально безвозмездный платёж, взимаемый с организаций и физических лиц в форме отчуждения, принадлежащих им на праве собственности средств, в целях финансового обеспечения деятельности государства и муниц</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пальных образований.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Налоги на недвижимость в РФ являются региональными и местными, основу их стабил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ного поступления создает кадастр объектов недвижимости. Стабильность наполнения местных бюджетов относится к условиям успешного развития страны в целом за счет расширения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можностей собственного развития территорий. Основной акцент на плате за имущество, нах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дящееся на территории муниципалитетов, сделан практически во всех современных системах местного налогообложения. Нормальное финансирование местных бюджетов невозможно без обеспечения максимально точного определения налоговой базы, что является одним из ва</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нейших условий роста качества контроля налогового законодательства [2].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этой связи представляется актуальным анализ структуры определения кадастровой стоимости и разработки оптимального подхода к оценке стоимости земельного участка для ц</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лей налогообложения.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определения кадастровой стоимости бюджетным учреждением осуществляется сбор и анализ информации о рынке объектов недвижимости, а также анализ информации, не относящейся непосредственно к объектам недвижимости, но влияющей на их стоимость» [6,</w:t>
      </w:r>
      <w:r w:rsidR="00956ED0">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п.26, с.11].</w:t>
      </w:r>
    </w:p>
    <w:p w:rsidR="00AB638B" w:rsidRPr="004F2C82" w:rsidRDefault="00956ED0"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В соответствии с ФЗ «</w:t>
      </w:r>
      <w:r w:rsidR="00AB638B" w:rsidRPr="004F2C82">
        <w:rPr>
          <w:rFonts w:ascii="Times New Roman" w:eastAsia="Times New Roman" w:hAnsi="Times New Roman" w:cs="Times New Roman"/>
          <w:lang w:eastAsia="ru-RU"/>
        </w:rPr>
        <w:t>О государственной регистрации недвижимости</w:t>
      </w:r>
      <w:r>
        <w:rPr>
          <w:rFonts w:ascii="Times New Roman" w:eastAsia="Times New Roman" w:hAnsi="Times New Roman" w:cs="Times New Roman"/>
          <w:lang w:eastAsia="ru-RU"/>
        </w:rPr>
        <w:t>»</w:t>
      </w:r>
      <w:r w:rsidR="00AB638B" w:rsidRPr="004F2C82">
        <w:rPr>
          <w:rFonts w:ascii="Times New Roman" w:eastAsia="Times New Roman" w:hAnsi="Times New Roman" w:cs="Times New Roman"/>
          <w:lang w:eastAsia="ru-RU"/>
        </w:rPr>
        <w:t xml:space="preserve"> «к основным св</w:t>
      </w:r>
      <w:r w:rsidR="00AB638B" w:rsidRPr="004F2C82">
        <w:rPr>
          <w:rFonts w:ascii="Times New Roman" w:eastAsia="Times New Roman" w:hAnsi="Times New Roman" w:cs="Times New Roman"/>
          <w:lang w:eastAsia="ru-RU"/>
        </w:rPr>
        <w:t>е</w:t>
      </w:r>
      <w:r w:rsidR="00AB638B" w:rsidRPr="004F2C82">
        <w:rPr>
          <w:rFonts w:ascii="Times New Roman" w:eastAsia="Times New Roman" w:hAnsi="Times New Roman" w:cs="Times New Roman"/>
          <w:lang w:eastAsia="ru-RU"/>
        </w:rPr>
        <w:t>дениям об объекте недвижимости относятся характеристики объекта недвижимости, позв</w:t>
      </w:r>
      <w:r w:rsidR="00AB638B" w:rsidRPr="004F2C82">
        <w:rPr>
          <w:rFonts w:ascii="Times New Roman" w:eastAsia="Times New Roman" w:hAnsi="Times New Roman" w:cs="Times New Roman"/>
          <w:lang w:eastAsia="ru-RU"/>
        </w:rPr>
        <w:t>о</w:t>
      </w:r>
      <w:r w:rsidR="00AB638B" w:rsidRPr="004F2C82">
        <w:rPr>
          <w:rFonts w:ascii="Times New Roman" w:eastAsia="Times New Roman" w:hAnsi="Times New Roman" w:cs="Times New Roman"/>
          <w:lang w:eastAsia="ru-RU"/>
        </w:rPr>
        <w:t>ляющие определить такой объект недвижимости в качестве индивидуально-определенной в</w:t>
      </w:r>
      <w:r w:rsidR="00AB638B" w:rsidRPr="004F2C82">
        <w:rPr>
          <w:rFonts w:ascii="Times New Roman" w:eastAsia="Times New Roman" w:hAnsi="Times New Roman" w:cs="Times New Roman"/>
          <w:lang w:eastAsia="ru-RU"/>
        </w:rPr>
        <w:t>е</w:t>
      </w:r>
      <w:r w:rsidR="00AB638B" w:rsidRPr="004F2C82">
        <w:rPr>
          <w:rFonts w:ascii="Times New Roman" w:eastAsia="Times New Roman" w:hAnsi="Times New Roman" w:cs="Times New Roman"/>
          <w:lang w:eastAsia="ru-RU"/>
        </w:rPr>
        <w:t>щи, а также характеристики, которые определяются и изменяются в результате образования земельных участков, уточнения местоположения границ земельных участков, строительства и реконструкции зданий,</w:t>
      </w:r>
      <w:r>
        <w:rPr>
          <w:rFonts w:ascii="Times New Roman" w:eastAsia="Times New Roman" w:hAnsi="Times New Roman" w:cs="Times New Roman"/>
          <w:lang w:eastAsia="ru-RU"/>
        </w:rPr>
        <w:t xml:space="preserve"> сооружений, помещений и машино</w:t>
      </w:r>
      <w:r w:rsidR="00AB638B" w:rsidRPr="004F2C82">
        <w:rPr>
          <w:rFonts w:ascii="Times New Roman" w:eastAsia="Times New Roman" w:hAnsi="Times New Roman" w:cs="Times New Roman"/>
          <w:lang w:eastAsia="ru-RU"/>
        </w:rPr>
        <w:t>-мест, перепланировки помещений» [8, п.2, с.11].</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Удельный показатель кадастровой стоимости в силу действующего законодательства п</w:t>
      </w:r>
      <w:r w:rsidRPr="004F2C82">
        <w:rPr>
          <w:rFonts w:ascii="Times New Roman" w:hAnsi="Times New Roman" w:cs="Times New Roman"/>
        </w:rPr>
        <w:t>о</w:t>
      </w:r>
      <w:r w:rsidRPr="004F2C82">
        <w:rPr>
          <w:rFonts w:ascii="Times New Roman" w:hAnsi="Times New Roman" w:cs="Times New Roman"/>
        </w:rPr>
        <w:t>зиционируется как усредненный показатель рыночной стоимости [4]. Среднее значение в мат</w:t>
      </w:r>
      <w:r w:rsidRPr="004F2C82">
        <w:rPr>
          <w:rFonts w:ascii="Times New Roman" w:hAnsi="Times New Roman" w:cs="Times New Roman"/>
        </w:rPr>
        <w:t>е</w:t>
      </w:r>
      <w:r w:rsidRPr="004F2C82">
        <w:rPr>
          <w:rFonts w:ascii="Times New Roman" w:hAnsi="Times New Roman" w:cs="Times New Roman"/>
        </w:rPr>
        <w:t>матике — это числовая характеристика множества чисел или функций, некоторое число, з</w:t>
      </w:r>
      <w:r w:rsidRPr="004F2C82">
        <w:rPr>
          <w:rFonts w:ascii="Times New Roman" w:hAnsi="Times New Roman" w:cs="Times New Roman"/>
        </w:rPr>
        <w:t>а</w:t>
      </w:r>
      <w:r w:rsidRPr="004F2C82">
        <w:rPr>
          <w:rFonts w:ascii="Times New Roman" w:hAnsi="Times New Roman" w:cs="Times New Roman"/>
        </w:rPr>
        <w:t>ключённое между наименьшим и наибольшим из их значений.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Но в теории вероятностей и статистике показателями центра распределения являются не параметрические средние, а, например, мода – это </w:t>
      </w:r>
      <w:bookmarkStart w:id="10" w:name="_Hlk98682548"/>
      <w:r w:rsidRPr="004F2C82">
        <w:rPr>
          <w:rFonts w:ascii="Times New Roman" w:eastAsia="Times New Roman" w:hAnsi="Times New Roman" w:cs="Times New Roman"/>
          <w:lang w:eastAsia="ru-RU"/>
        </w:rPr>
        <w:t xml:space="preserve">наиболее часто встречающееся значение варьирующего признака </w:t>
      </w:r>
      <w:bookmarkEnd w:id="10"/>
      <w:r w:rsidRPr="004F2C82">
        <w:rPr>
          <w:rFonts w:ascii="Times New Roman" w:eastAsia="Times New Roman" w:hAnsi="Times New Roman" w:cs="Times New Roman"/>
          <w:lang w:eastAsia="ru-RU"/>
        </w:rPr>
        <w:t>в вариационном ряду, что наиболее точно отражает случайные соб</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тия, случайные величины, их свойства и операции над ними.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анализе рыночной информации для расчета оценочных стоимостей, например, в д</w:t>
      </w:r>
      <w:r w:rsidRPr="004F2C82">
        <w:rPr>
          <w:rFonts w:ascii="Times New Roman" w:hAnsi="Times New Roman" w:cs="Times New Roman"/>
        </w:rPr>
        <w:t>о</w:t>
      </w:r>
      <w:r w:rsidRPr="004F2C82">
        <w:rPr>
          <w:rFonts w:ascii="Times New Roman" w:hAnsi="Times New Roman" w:cs="Times New Roman"/>
        </w:rPr>
        <w:t>ходном подходе при анализе операционных доходов и расходов, пользуются модой [3, 7, 9].</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В приказе об утверждении методических указаний о государственной кадастровой оценке написано, что «при определении кадастровой стоимости на базе рыночной стоимости кадастр</w:t>
      </w:r>
      <w:r w:rsidRPr="004F2C82">
        <w:rPr>
          <w:rFonts w:ascii="Times New Roman" w:hAnsi="Times New Roman" w:cs="Times New Roman"/>
        </w:rPr>
        <w:t>о</w:t>
      </w:r>
      <w:r w:rsidRPr="004F2C82">
        <w:rPr>
          <w:rFonts w:ascii="Times New Roman" w:hAnsi="Times New Roman" w:cs="Times New Roman"/>
        </w:rPr>
        <w:t xml:space="preserve">вая стоимость объекта недвижимости не может превышать величины его рыночной стоимости, определенной на ту же дату» [6, п.6, с.4-5], но на практике мы часто встречаем ситуации, когда кадастровую стоимость, превышает рыночную.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Такая коллизия происходит из-за того, что и усредненный показатель, и мода выше р</w:t>
      </w:r>
      <w:r w:rsidRPr="004F2C82">
        <w:rPr>
          <w:rFonts w:ascii="Times New Roman" w:hAnsi="Times New Roman" w:cs="Times New Roman"/>
        </w:rPr>
        <w:t>е</w:t>
      </w:r>
      <w:r w:rsidRPr="004F2C82">
        <w:rPr>
          <w:rFonts w:ascii="Times New Roman" w:hAnsi="Times New Roman" w:cs="Times New Roman"/>
        </w:rPr>
        <w:t>альной стоимости более чем в 50% случаев, (см. таблицу 2), что приводит к большому колич</w:t>
      </w:r>
      <w:r w:rsidRPr="004F2C82">
        <w:rPr>
          <w:rFonts w:ascii="Times New Roman" w:hAnsi="Times New Roman" w:cs="Times New Roman"/>
        </w:rPr>
        <w:t>е</w:t>
      </w:r>
      <w:r w:rsidRPr="004F2C82">
        <w:rPr>
          <w:rFonts w:ascii="Times New Roman" w:hAnsi="Times New Roman" w:cs="Times New Roman"/>
        </w:rPr>
        <w:t>ству споров о результатах определения кадастровой стоимости.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Необходимо отметить, что за 2020 года общее количество заявлений о пересмотре р</w:t>
      </w:r>
      <w:r w:rsidRPr="004F2C82">
        <w:rPr>
          <w:rFonts w:ascii="Times New Roman" w:hAnsi="Times New Roman" w:cs="Times New Roman"/>
        </w:rPr>
        <w:t>е</w:t>
      </w:r>
      <w:r w:rsidRPr="004F2C82">
        <w:rPr>
          <w:rFonts w:ascii="Times New Roman" w:hAnsi="Times New Roman" w:cs="Times New Roman"/>
        </w:rPr>
        <w:t xml:space="preserve">зультатов определения кадастровой стоимости, поданных в комиссии по рассмотрению </w:t>
      </w:r>
      <w:bookmarkStart w:id="11" w:name="_Hlk99564701"/>
      <w:r w:rsidRPr="004F2C82">
        <w:rPr>
          <w:rFonts w:ascii="Times New Roman" w:hAnsi="Times New Roman" w:cs="Times New Roman"/>
        </w:rPr>
        <w:t>споров о результатах определения кадастровой стоимости</w:t>
      </w:r>
      <w:bookmarkEnd w:id="11"/>
      <w:r w:rsidRPr="004F2C82">
        <w:rPr>
          <w:rFonts w:ascii="Times New Roman" w:hAnsi="Times New Roman" w:cs="Times New Roman"/>
        </w:rPr>
        <w:t xml:space="preserve">, созданные при территориальных органах Росреестра, составляет 24 367 единиц в отношении 38 726 объектов недвижимости [1]. </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956ED0">
      <w:pPr>
        <w:spacing w:after="0" w:line="240" w:lineRule="auto"/>
        <w:jc w:val="center"/>
        <w:rPr>
          <w:rFonts w:ascii="Times New Roman" w:hAnsi="Times New Roman" w:cs="Times New Roman"/>
        </w:rPr>
      </w:pPr>
      <w:r w:rsidRPr="004F2C82">
        <w:rPr>
          <w:rFonts w:ascii="Times New Roman" w:hAnsi="Times New Roman" w:cs="Times New Roman"/>
        </w:rPr>
        <w:t>Таблица 2</w:t>
      </w:r>
      <w:r w:rsidR="00956ED0">
        <w:rPr>
          <w:rFonts w:ascii="Times New Roman" w:hAnsi="Times New Roman" w:cs="Times New Roman"/>
        </w:rPr>
        <w:t xml:space="preserve"> –</w:t>
      </w:r>
      <w:r w:rsidRPr="004F2C82">
        <w:rPr>
          <w:rFonts w:ascii="Times New Roman" w:hAnsi="Times New Roman" w:cs="Times New Roman"/>
        </w:rPr>
        <w:t xml:space="preserve"> Кадастровые стоимости средние, мода, минимальные</w:t>
      </w:r>
    </w:p>
    <w:p w:rsidR="00AB638B" w:rsidRPr="004F2C82" w:rsidRDefault="00AB638B" w:rsidP="008B4FC3">
      <w:pPr>
        <w:spacing w:after="0" w:line="240" w:lineRule="auto"/>
        <w:jc w:val="both"/>
        <w:rPr>
          <w:rFonts w:ascii="Times New Roman" w:hAnsi="Times New Roman" w:cs="Times New Roma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559"/>
        <w:gridCol w:w="1263"/>
        <w:gridCol w:w="1572"/>
        <w:gridCol w:w="1340"/>
        <w:gridCol w:w="1637"/>
        <w:gridCol w:w="1275"/>
      </w:tblGrid>
      <w:tr w:rsidR="00AB638B" w:rsidRPr="004F2C82" w:rsidTr="00956ED0">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w:t>
            </w:r>
          </w:p>
        </w:tc>
        <w:tc>
          <w:tcPr>
            <w:tcW w:w="2822" w:type="dxa"/>
            <w:gridSpan w:val="2"/>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г. Нальчик </w:t>
            </w:r>
            <w:r w:rsidR="00956ED0">
              <w:rPr>
                <w:rFonts w:ascii="Times New Roman" w:hAnsi="Times New Roman" w:cs="Times New Roman"/>
              </w:rPr>
              <w:t>–</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квартал 07:09:0102091</w:t>
            </w:r>
          </w:p>
        </w:tc>
        <w:tc>
          <w:tcPr>
            <w:tcW w:w="2912" w:type="dxa"/>
            <w:gridSpan w:val="2"/>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г. Нальчик </w:t>
            </w:r>
            <w:r w:rsidR="00956ED0">
              <w:rPr>
                <w:rFonts w:ascii="Times New Roman" w:hAnsi="Times New Roman" w:cs="Times New Roman"/>
              </w:rPr>
              <w:t>–</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квартал 07:09:0104019</w:t>
            </w:r>
          </w:p>
        </w:tc>
        <w:tc>
          <w:tcPr>
            <w:tcW w:w="2912" w:type="dxa"/>
            <w:gridSpan w:val="2"/>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г. Чегем </w:t>
            </w:r>
            <w:r w:rsidR="00956ED0">
              <w:rPr>
                <w:rFonts w:ascii="Times New Roman" w:hAnsi="Times New Roman" w:cs="Times New Roman"/>
              </w:rPr>
              <w:t>–</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квартал 07:08:0101068</w:t>
            </w:r>
          </w:p>
        </w:tc>
      </w:tr>
      <w:tr w:rsidR="00AB638B" w:rsidRPr="004F2C82" w:rsidTr="00956ED0">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w:t>
            </w:r>
          </w:p>
        </w:tc>
        <w:tc>
          <w:tcPr>
            <w:tcW w:w="1559"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среднее</w:t>
            </w:r>
          </w:p>
        </w:tc>
        <w:tc>
          <w:tcPr>
            <w:tcW w:w="1263"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968,43</w:t>
            </w:r>
          </w:p>
        </w:tc>
        <w:tc>
          <w:tcPr>
            <w:tcW w:w="1572"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среднее</w:t>
            </w:r>
          </w:p>
        </w:tc>
        <w:tc>
          <w:tcPr>
            <w:tcW w:w="134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738,70</w:t>
            </w:r>
          </w:p>
        </w:tc>
        <w:tc>
          <w:tcPr>
            <w:tcW w:w="1637"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среднее</w:t>
            </w:r>
          </w:p>
        </w:tc>
        <w:tc>
          <w:tcPr>
            <w:tcW w:w="1275"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214,97</w:t>
            </w:r>
          </w:p>
        </w:tc>
      </w:tr>
      <w:tr w:rsidR="00AB638B" w:rsidRPr="004F2C82" w:rsidTr="00956ED0">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w:t>
            </w:r>
          </w:p>
        </w:tc>
        <w:tc>
          <w:tcPr>
            <w:tcW w:w="1559"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263"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c>
          <w:tcPr>
            <w:tcW w:w="1572"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34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c>
          <w:tcPr>
            <w:tcW w:w="1637"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275"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w:t>
            </w:r>
          </w:p>
        </w:tc>
        <w:tc>
          <w:tcPr>
            <w:tcW w:w="1559"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минимальное</w:t>
            </w:r>
          </w:p>
        </w:tc>
        <w:tc>
          <w:tcPr>
            <w:tcW w:w="1263"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p>
        </w:tc>
        <w:tc>
          <w:tcPr>
            <w:tcW w:w="1572"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минимальное</w:t>
            </w:r>
          </w:p>
        </w:tc>
        <w:tc>
          <w:tcPr>
            <w:tcW w:w="134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373,48</w:t>
            </w:r>
          </w:p>
        </w:tc>
        <w:tc>
          <w:tcPr>
            <w:tcW w:w="1637"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минимальное</w:t>
            </w:r>
          </w:p>
        </w:tc>
        <w:tc>
          <w:tcPr>
            <w:tcW w:w="1275"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9072" w:type="dxa"/>
            <w:gridSpan w:val="7"/>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Количество объектов с меньшими показателями</w:t>
            </w:r>
          </w:p>
        </w:tc>
      </w:tr>
      <w:tr w:rsidR="00AB638B" w:rsidRPr="004F2C82" w:rsidTr="00956ED0">
        <w:trPr>
          <w:trHeight w:val="404"/>
        </w:trPr>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w:t>
            </w:r>
          </w:p>
        </w:tc>
        <w:tc>
          <w:tcPr>
            <w:tcW w:w="1559"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среднее</w:t>
            </w:r>
          </w:p>
        </w:tc>
        <w:tc>
          <w:tcPr>
            <w:tcW w:w="1263"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w:t>
            </w:r>
          </w:p>
        </w:tc>
        <w:tc>
          <w:tcPr>
            <w:tcW w:w="1572"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 xml:space="preserve">среднее </w:t>
            </w:r>
          </w:p>
        </w:tc>
        <w:tc>
          <w:tcPr>
            <w:tcW w:w="134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w:t>
            </w:r>
          </w:p>
        </w:tc>
        <w:tc>
          <w:tcPr>
            <w:tcW w:w="1637"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среднее</w:t>
            </w:r>
          </w:p>
        </w:tc>
        <w:tc>
          <w:tcPr>
            <w:tcW w:w="1275"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w:t>
            </w:r>
          </w:p>
        </w:tc>
      </w:tr>
      <w:tr w:rsidR="00AB638B" w:rsidRPr="004F2C82" w:rsidTr="00956ED0">
        <w:tc>
          <w:tcPr>
            <w:tcW w:w="42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w:t>
            </w:r>
          </w:p>
        </w:tc>
        <w:tc>
          <w:tcPr>
            <w:tcW w:w="1559"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263"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w:t>
            </w:r>
          </w:p>
        </w:tc>
        <w:tc>
          <w:tcPr>
            <w:tcW w:w="1572"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34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w:t>
            </w:r>
          </w:p>
        </w:tc>
        <w:tc>
          <w:tcPr>
            <w:tcW w:w="1637" w:type="dxa"/>
          </w:tcPr>
          <w:p w:rsidR="00AB638B" w:rsidRPr="004F2C82" w:rsidRDefault="00AB638B" w:rsidP="008B4FC3">
            <w:pPr>
              <w:spacing w:after="0" w:line="240" w:lineRule="auto"/>
              <w:contextualSpacing/>
              <w:jc w:val="both"/>
              <w:rPr>
                <w:rFonts w:ascii="Times New Roman" w:hAnsi="Times New Roman" w:cs="Times New Roman"/>
              </w:rPr>
            </w:pPr>
            <w:r w:rsidRPr="004F2C82">
              <w:rPr>
                <w:rFonts w:ascii="Times New Roman" w:hAnsi="Times New Roman" w:cs="Times New Roman"/>
              </w:rPr>
              <w:t>мода</w:t>
            </w:r>
          </w:p>
        </w:tc>
        <w:tc>
          <w:tcPr>
            <w:tcW w:w="1275"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w:t>
            </w:r>
          </w:p>
        </w:tc>
      </w:tr>
    </w:tbl>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Нами проанализировано 357 участков в г. Нальчик и 402 в г. Чегем и визуально обслед</w:t>
      </w:r>
      <w:r w:rsidRPr="004F2C82">
        <w:rPr>
          <w:rFonts w:ascii="Times New Roman" w:hAnsi="Times New Roman" w:cs="Times New Roman"/>
        </w:rPr>
        <w:t>о</w:t>
      </w:r>
      <w:r w:rsidRPr="004F2C82">
        <w:rPr>
          <w:rFonts w:ascii="Times New Roman" w:hAnsi="Times New Roman" w:cs="Times New Roman"/>
        </w:rPr>
        <w:t xml:space="preserve">вано 72 участка и определены средние показатели и моду по кварталам.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г. Нальчик - </w:t>
      </w:r>
      <w:r w:rsidRPr="004F2C82">
        <w:rPr>
          <w:rFonts w:ascii="Times New Roman" w:eastAsia="Times New Roman" w:hAnsi="Times New Roman" w:cs="Times New Roman"/>
          <w:lang w:eastAsia="ru-RU"/>
        </w:rPr>
        <w:t>квартал 07:09:0102091 (25 исследованных участка) –– 12 участков превыш</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ют среднее значение, 2 участка моду.</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г. Нальчик - </w:t>
      </w:r>
      <w:r w:rsidRPr="004F2C82">
        <w:rPr>
          <w:rFonts w:ascii="Times New Roman" w:eastAsia="Times New Roman" w:hAnsi="Times New Roman" w:cs="Times New Roman"/>
          <w:lang w:eastAsia="ru-RU"/>
        </w:rPr>
        <w:t>квартал 07:09:0104019 (25 исследованных участка) –– 19 участков превыш</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ют среднее значение, 6 участка моду.</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rPr>
        <w:t xml:space="preserve">г. Чегем - </w:t>
      </w:r>
      <w:r w:rsidRPr="004F2C82">
        <w:rPr>
          <w:rFonts w:ascii="Times New Roman" w:eastAsia="Times New Roman" w:hAnsi="Times New Roman" w:cs="Times New Roman"/>
          <w:lang w:eastAsia="ru-RU"/>
        </w:rPr>
        <w:t>квартал 07:08:0101068 (22 исследованных участка) – 3 участка превышают зн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чения моды и среднего, 19 участков моду.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таблица 3, 4, 5, показаны характеристики исследуемых участков недвижимости.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956ED0">
      <w:pPr>
        <w:spacing w:after="0" w:line="240" w:lineRule="auto"/>
        <w:jc w:val="center"/>
        <w:rPr>
          <w:rFonts w:ascii="Times New Roman" w:hAnsi="Times New Roman" w:cs="Times New Roman"/>
        </w:rPr>
      </w:pPr>
      <w:r w:rsidRPr="004F2C82">
        <w:rPr>
          <w:rFonts w:ascii="Times New Roman" w:hAnsi="Times New Roman" w:cs="Times New Roman"/>
        </w:rPr>
        <w:t>Таблица 3</w:t>
      </w:r>
      <w:r w:rsidR="00956ED0">
        <w:rPr>
          <w:rFonts w:ascii="Times New Roman" w:hAnsi="Times New Roman" w:cs="Times New Roman"/>
        </w:rPr>
        <w:t xml:space="preserve"> –</w:t>
      </w:r>
      <w:r w:rsidRPr="004F2C82">
        <w:rPr>
          <w:rFonts w:ascii="Times New Roman" w:hAnsi="Times New Roman" w:cs="Times New Roman"/>
        </w:rPr>
        <w:t xml:space="preserve"> г. Нальчик - квартал 07:09:0102091</w:t>
      </w:r>
    </w:p>
    <w:p w:rsidR="00AB638B" w:rsidRPr="004F2C82" w:rsidRDefault="00AB638B" w:rsidP="008B4FC3">
      <w:pPr>
        <w:spacing w:after="0" w:line="240" w:lineRule="auto"/>
        <w:rPr>
          <w:rFonts w:ascii="Times New Roman" w:hAnsi="Times New Roman" w:cs="Times New Roman"/>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6"/>
        <w:gridCol w:w="3826"/>
        <w:gridCol w:w="950"/>
        <w:gridCol w:w="1559"/>
        <w:gridCol w:w="1701"/>
      </w:tblGrid>
      <w:tr w:rsidR="00AB638B" w:rsidRPr="004F2C82" w:rsidTr="00956ED0">
        <w:tc>
          <w:tcPr>
            <w:tcW w:w="9072" w:type="dxa"/>
            <w:gridSpan w:val="5"/>
            <w:vAlign w:val="center"/>
          </w:tcPr>
          <w:p w:rsidR="00AB638B" w:rsidRPr="004F2C82" w:rsidRDefault="00956ED0" w:rsidP="00956ED0">
            <w:pPr>
              <w:spacing w:after="0" w:line="240" w:lineRule="auto"/>
              <w:contextualSpacing/>
              <w:jc w:val="center"/>
              <w:rPr>
                <w:rFonts w:ascii="Times New Roman" w:hAnsi="Times New Roman" w:cs="Times New Roman"/>
              </w:rPr>
            </w:pPr>
            <w:r>
              <w:rPr>
                <w:rFonts w:ascii="Times New Roman" w:hAnsi="Times New Roman" w:cs="Times New Roman"/>
              </w:rPr>
              <w:t>г. Нальчик –</w:t>
            </w:r>
            <w:r w:rsidR="00AB638B" w:rsidRPr="004F2C82">
              <w:rPr>
                <w:rFonts w:ascii="Times New Roman" w:hAnsi="Times New Roman" w:cs="Times New Roman"/>
              </w:rPr>
              <w:t xml:space="preserve"> </w:t>
            </w:r>
            <w:r w:rsidR="00AB638B" w:rsidRPr="004F2C82">
              <w:rPr>
                <w:rFonts w:ascii="Times New Roman" w:eastAsia="Times New Roman" w:hAnsi="Times New Roman" w:cs="Times New Roman"/>
                <w:lang w:eastAsia="ru-RU"/>
              </w:rPr>
              <w:t xml:space="preserve">квартал 07:09:0102091: </w:t>
            </w:r>
            <w:r w:rsidR="00AB638B" w:rsidRPr="004F2C82">
              <w:rPr>
                <w:rFonts w:ascii="Times New Roman" w:hAnsi="Times New Roman" w:cs="Times New Roman"/>
              </w:rPr>
              <w:t xml:space="preserve">- среднее значение по кварталу = </w:t>
            </w:r>
            <w:r w:rsidR="00AB638B" w:rsidRPr="004F2C82">
              <w:rPr>
                <w:rFonts w:ascii="Times New Roman" w:eastAsia="Times New Roman" w:hAnsi="Times New Roman" w:cs="Times New Roman"/>
                <w:lang w:eastAsia="ru-RU"/>
              </w:rPr>
              <w:t>1 176,31 руб/м</w:t>
            </w:r>
            <w:r w:rsidR="00AB638B" w:rsidRPr="00956ED0">
              <w:rPr>
                <w:rFonts w:ascii="Times New Roman" w:eastAsia="Times New Roman" w:hAnsi="Times New Roman" w:cs="Times New Roman"/>
                <w:vertAlign w:val="superscript"/>
                <w:lang w:eastAsia="ru-RU"/>
              </w:rPr>
              <w:t>2</w:t>
            </w:r>
            <w:r w:rsidR="00AB638B" w:rsidRPr="004F2C82">
              <w:rPr>
                <w:rFonts w:ascii="Times New Roman" w:eastAsia="Times New Roman" w:hAnsi="Times New Roman" w:cs="Times New Roman"/>
                <w:lang w:eastAsia="ru-RU"/>
              </w:rPr>
              <w:t xml:space="preserve"> [5]</w:t>
            </w:r>
          </w:p>
        </w:tc>
      </w:tr>
      <w:tr w:rsidR="00AB638B" w:rsidRPr="004F2C82" w:rsidTr="00956ED0">
        <w:tc>
          <w:tcPr>
            <w:tcW w:w="1036"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в квартале</w:t>
            </w:r>
          </w:p>
        </w:tc>
        <w:tc>
          <w:tcPr>
            <w:tcW w:w="3826" w:type="dxa"/>
            <w:tcBorders>
              <w:top w:val="single" w:sz="4" w:space="0" w:color="auto"/>
              <w:left w:val="single" w:sz="4" w:space="0" w:color="auto"/>
              <w:bottom w:val="single" w:sz="4" w:space="0" w:color="auto"/>
              <w:right w:val="single" w:sz="4" w:space="0" w:color="auto"/>
            </w:tcBorders>
            <w:vAlign w:val="center"/>
          </w:tcPr>
          <w:p w:rsidR="00956ED0" w:rsidRDefault="00AB638B" w:rsidP="00956ED0">
            <w:pPr>
              <w:autoSpaceDE w:val="0"/>
              <w:autoSpaceDN w:val="0"/>
              <w:adjustRightInd w:val="0"/>
              <w:spacing w:after="0" w:line="240" w:lineRule="auto"/>
              <w:contextualSpacing/>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Характеристика, многоэтажная </w:t>
            </w:r>
          </w:p>
          <w:p w:rsidR="00AB638B" w:rsidRPr="004F2C82" w:rsidRDefault="00AB638B" w:rsidP="00956ED0">
            <w:pPr>
              <w:autoSpaceDE w:val="0"/>
              <w:autoSpaceDN w:val="0"/>
              <w:adjustRightInd w:val="0"/>
              <w:spacing w:after="0" w:line="240" w:lineRule="auto"/>
              <w:contextualSpacing/>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 индивидуальная жилая застройка</w:t>
            </w:r>
          </w:p>
        </w:tc>
        <w:tc>
          <w:tcPr>
            <w:tcW w:w="950"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м</w:t>
            </w:r>
            <w:r w:rsidRPr="004F2C82">
              <w:rPr>
                <w:rFonts w:ascii="Times New Roman" w:hAnsi="Times New Roman" w:cs="Times New Roman"/>
                <w:vertAlign w:val="superscript"/>
              </w:rPr>
              <w:t>2</w:t>
            </w:r>
          </w:p>
        </w:tc>
        <w:tc>
          <w:tcPr>
            <w:tcW w:w="1559"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Кадастровая стоимость, руб.</w:t>
            </w:r>
          </w:p>
        </w:tc>
        <w:tc>
          <w:tcPr>
            <w:tcW w:w="1701"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Стоимость, </w:t>
            </w:r>
            <w:r w:rsidRPr="004F2C82">
              <w:rPr>
                <w:rFonts w:ascii="Times New Roman" w:eastAsia="Times New Roman" w:hAnsi="Times New Roman" w:cs="Times New Roman"/>
                <w:lang w:eastAsia="ru-RU"/>
              </w:rPr>
              <w:t>руб/м</w:t>
            </w:r>
            <w:r w:rsidRPr="00956ED0">
              <w:rPr>
                <w:rFonts w:ascii="Times New Roman" w:eastAsia="Times New Roman" w:hAnsi="Times New Roman" w:cs="Times New Roman"/>
                <w:vertAlign w:val="superscript"/>
                <w:lang w:eastAsia="ru-RU"/>
              </w:rPr>
              <w:t>2</w:t>
            </w:r>
          </w:p>
        </w:tc>
      </w:tr>
      <w:tr w:rsidR="00956ED0" w:rsidRPr="00956ED0" w:rsidTr="00956ED0">
        <w:tc>
          <w:tcPr>
            <w:tcW w:w="1036"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1</w:t>
            </w:r>
          </w:p>
        </w:tc>
        <w:tc>
          <w:tcPr>
            <w:tcW w:w="3826" w:type="dxa"/>
            <w:tcBorders>
              <w:top w:val="single" w:sz="4" w:space="0" w:color="auto"/>
              <w:left w:val="single" w:sz="4" w:space="0" w:color="auto"/>
              <w:bottom w:val="single" w:sz="4" w:space="0" w:color="auto"/>
              <w:right w:val="single" w:sz="4" w:space="0" w:color="auto"/>
            </w:tcBorders>
            <w:vAlign w:val="center"/>
          </w:tcPr>
          <w:p w:rsidR="00956ED0" w:rsidRPr="00956ED0" w:rsidRDefault="00956ED0" w:rsidP="00956ED0">
            <w:pPr>
              <w:autoSpaceDE w:val="0"/>
              <w:autoSpaceDN w:val="0"/>
              <w:adjustRightInd w:val="0"/>
              <w:spacing w:after="0" w:line="240" w:lineRule="auto"/>
              <w:contextualSpacing/>
              <w:jc w:val="center"/>
              <w:rPr>
                <w:rFonts w:ascii="Times New Roman" w:eastAsia="Times New Roman" w:hAnsi="Times New Roman" w:cs="Times New Roman"/>
                <w:i/>
                <w:lang w:eastAsia="ru-RU"/>
              </w:rPr>
            </w:pPr>
            <w:r w:rsidRPr="00956ED0">
              <w:rPr>
                <w:rFonts w:ascii="Times New Roman" w:eastAsia="Times New Roman" w:hAnsi="Times New Roman" w:cs="Times New Roman"/>
                <w:i/>
                <w:lang w:eastAsia="ru-RU"/>
              </w:rPr>
              <w:t>2</w:t>
            </w:r>
          </w:p>
        </w:tc>
        <w:tc>
          <w:tcPr>
            <w:tcW w:w="950"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3</w:t>
            </w:r>
          </w:p>
        </w:tc>
        <w:tc>
          <w:tcPr>
            <w:tcW w:w="1559"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4</w:t>
            </w:r>
          </w:p>
        </w:tc>
        <w:tc>
          <w:tcPr>
            <w:tcW w:w="1701"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Многоэтажный дом</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1249</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524017,95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178</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Гостиница «Россия»</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2982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3286622,07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1102,53</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254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Многоэтажный дом</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1233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2627523</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2131,00</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227</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Отдых(рекреация)</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2691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1129009,05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r w:rsidR="00E1563D" w:rsidRPr="004F2C82">
              <w:rPr>
                <w:rFonts w:ascii="Times New Roman" w:hAnsi="Times New Roman" w:cs="Times New Roman"/>
              </w:rPr>
              <w:fldChar w:fldCharType="begin"/>
            </w:r>
            <w:r w:rsidRPr="004F2C82">
              <w:rPr>
                <w:rFonts w:ascii="Times New Roman" w:hAnsi="Times New Roman" w:cs="Times New Roman"/>
              </w:rPr>
              <w:instrText xml:space="preserve"> PRODUCT(LEFT) \# "# ##0,00" </w:instrText>
            </w:r>
            <w:r w:rsidR="00E1563D" w:rsidRPr="004F2C82">
              <w:rPr>
                <w:rFonts w:ascii="Times New Roman" w:hAnsi="Times New Roman" w:cs="Times New Roman"/>
              </w:rPr>
              <w:fldChar w:fldCharType="end"/>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234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постройка</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1233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2627523</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2 131,00</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252</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торговых целей</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2829</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3117982,35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253</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торговых целей</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210510,65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178</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общественно-деловых целей</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2982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3286622,07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торговли</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543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598467,45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1134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 xml:space="preserve">Под строительство 7-18 этажного многоквартирного дома, для торговли </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3440</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3032327,81</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881,49</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Деловое управление, объекты торго</w:t>
            </w:r>
            <w:r w:rsidRPr="004F2C82">
              <w:rPr>
                <w:rFonts w:ascii="Times New Roman" w:hAnsi="Times New Roman" w:cs="Times New Roman"/>
              </w:rPr>
              <w:t>в</w:t>
            </w:r>
            <w:r w:rsidRPr="004F2C82">
              <w:rPr>
                <w:rFonts w:ascii="Times New Roman" w:hAnsi="Times New Roman" w:cs="Times New Roman"/>
              </w:rPr>
              <w:t>ли, общественное питание</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393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433144,95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bl>
    <w:p w:rsidR="00956ED0" w:rsidRPr="00956ED0" w:rsidRDefault="00956ED0" w:rsidP="00956ED0">
      <w:pPr>
        <w:spacing w:after="0" w:line="240" w:lineRule="auto"/>
        <w:jc w:val="right"/>
        <w:rPr>
          <w:rFonts w:ascii="Times New Roman" w:hAnsi="Times New Roman" w:cs="Times New Roman"/>
        </w:rPr>
      </w:pPr>
      <w:r w:rsidRPr="00956ED0">
        <w:rPr>
          <w:rFonts w:ascii="Times New Roman" w:hAnsi="Times New Roman" w:cs="Times New Roman"/>
        </w:rPr>
        <w:lastRenderedPageBreak/>
        <w:t>Продолжение таблицы 3</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6"/>
        <w:gridCol w:w="3826"/>
        <w:gridCol w:w="950"/>
        <w:gridCol w:w="1559"/>
        <w:gridCol w:w="1701"/>
      </w:tblGrid>
      <w:tr w:rsidR="00956ED0" w:rsidRPr="00956ED0" w:rsidTr="00956ED0">
        <w:tc>
          <w:tcPr>
            <w:tcW w:w="1036"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1</w:t>
            </w:r>
          </w:p>
        </w:tc>
        <w:tc>
          <w:tcPr>
            <w:tcW w:w="3826"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2</w:t>
            </w:r>
          </w:p>
        </w:tc>
        <w:tc>
          <w:tcPr>
            <w:tcW w:w="950"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3</w:t>
            </w:r>
          </w:p>
        </w:tc>
        <w:tc>
          <w:tcPr>
            <w:tcW w:w="1559"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4</w:t>
            </w:r>
          </w:p>
        </w:tc>
        <w:tc>
          <w:tcPr>
            <w:tcW w:w="1701"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строительства здания бытовых услуг</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704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775913,6</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806</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Среднеэтажная жилая застройка</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3007</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2650610,36</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881,48</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33</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 xml:space="preserve">ную </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360</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238060,42</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98</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Банковская и страховая деятельность, деловое управление</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2600</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2865590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1 102,15</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129</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Автостоянки для временного хран</w:t>
            </w:r>
            <w:r w:rsidRPr="004F2C82">
              <w:rPr>
                <w:rFonts w:ascii="Times New Roman" w:hAnsi="Times New Roman" w:cs="Times New Roman"/>
              </w:rPr>
              <w:t>е</w:t>
            </w:r>
            <w:r w:rsidRPr="004F2C82">
              <w:rPr>
                <w:rFonts w:ascii="Times New Roman" w:hAnsi="Times New Roman" w:cs="Times New Roman"/>
              </w:rPr>
              <w:t>ния индивидуальных легковых авт</w:t>
            </w:r>
            <w:r w:rsidRPr="004F2C82">
              <w:rPr>
                <w:rFonts w:ascii="Times New Roman" w:hAnsi="Times New Roman" w:cs="Times New Roman"/>
              </w:rPr>
              <w:t>о</w:t>
            </w:r>
            <w:r w:rsidRPr="004F2C82">
              <w:rPr>
                <w:rFonts w:ascii="Times New Roman" w:hAnsi="Times New Roman" w:cs="Times New Roman"/>
              </w:rPr>
              <w:t xml:space="preserve">мобилей </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210</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226682,4</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1 079,44</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130</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 xml:space="preserve">ную </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139529,89</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128</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ную</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127626,84</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устройства автостоянки</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389</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419902,16</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1 079,44</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107</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ную</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461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304849,59</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171</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ную</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49</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32402,67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654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 xml:space="preserve">Для индивидуальное жилищного строительства </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55547,43</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104</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жилую застройку индивидуал</w:t>
            </w:r>
            <w:r w:rsidRPr="004F2C82">
              <w:rPr>
                <w:rFonts w:ascii="Times New Roman" w:hAnsi="Times New Roman" w:cs="Times New Roman"/>
              </w:rPr>
              <w:t>ь</w:t>
            </w:r>
            <w:r w:rsidRPr="004F2C82">
              <w:rPr>
                <w:rFonts w:ascii="Times New Roman" w:hAnsi="Times New Roman" w:cs="Times New Roman"/>
              </w:rPr>
              <w:t>ную</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203</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134239,62</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27590</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Обслуживание автотранспорта</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148385,28</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772,84</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1068</w:t>
            </w:r>
          </w:p>
        </w:tc>
        <w:tc>
          <w:tcPr>
            <w:tcW w:w="3826"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Средне этажная жилая застройка</w:t>
            </w: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2075</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1929081,02</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929,68</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6" w:type="dxa"/>
          </w:tcPr>
          <w:p w:rsidR="00AB638B" w:rsidRPr="004F2C82" w:rsidRDefault="00AB638B" w:rsidP="008B4FC3">
            <w:pPr>
              <w:spacing w:after="0" w:line="240" w:lineRule="auto"/>
              <w:contextualSpacing/>
              <w:rPr>
                <w:rFonts w:ascii="Times New Roman" w:hAnsi="Times New Roman" w:cs="Times New Roman"/>
              </w:rPr>
            </w:pP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6" w:type="dxa"/>
          </w:tcPr>
          <w:p w:rsidR="00AB638B" w:rsidRPr="004F2C82" w:rsidRDefault="00AB638B" w:rsidP="008B4FC3">
            <w:pPr>
              <w:spacing w:after="0" w:line="240" w:lineRule="auto"/>
              <w:contextualSpacing/>
              <w:rPr>
                <w:rFonts w:ascii="Times New Roman" w:hAnsi="Times New Roman" w:cs="Times New Roman"/>
              </w:rPr>
            </w:pP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среднее</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968,43</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6" w:type="dxa"/>
          </w:tcPr>
          <w:p w:rsidR="00AB638B" w:rsidRPr="004F2C82" w:rsidRDefault="00AB638B" w:rsidP="008B4FC3">
            <w:pPr>
              <w:spacing w:after="0" w:line="240" w:lineRule="auto"/>
              <w:contextualSpacing/>
              <w:rPr>
                <w:rFonts w:ascii="Times New Roman" w:hAnsi="Times New Roman" w:cs="Times New Roman"/>
              </w:rPr>
            </w:pP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мода</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661,27</w:t>
            </w:r>
          </w:p>
        </w:tc>
      </w:tr>
      <w:tr w:rsidR="00AB638B" w:rsidRPr="004F2C82" w:rsidTr="00956ED0">
        <w:tc>
          <w:tcPr>
            <w:tcW w:w="1036"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6" w:type="dxa"/>
          </w:tcPr>
          <w:p w:rsidR="00AB638B" w:rsidRPr="004F2C82" w:rsidRDefault="00AB638B" w:rsidP="008B4FC3">
            <w:pPr>
              <w:spacing w:after="0" w:line="240" w:lineRule="auto"/>
              <w:contextualSpacing/>
              <w:rPr>
                <w:rFonts w:ascii="Times New Roman" w:hAnsi="Times New Roman" w:cs="Times New Roman"/>
              </w:rPr>
            </w:pPr>
          </w:p>
        </w:tc>
        <w:tc>
          <w:tcPr>
            <w:tcW w:w="950"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минимальное</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p>
        </w:tc>
      </w:tr>
    </w:tbl>
    <w:p w:rsidR="00AB638B" w:rsidRPr="004F2C82" w:rsidRDefault="00AB638B" w:rsidP="008B4FC3">
      <w:pPr>
        <w:spacing w:after="0" w:line="240" w:lineRule="auto"/>
        <w:rPr>
          <w:rFonts w:ascii="Times New Roman" w:hAnsi="Times New Roman" w:cs="Times New Roman"/>
        </w:rPr>
      </w:pPr>
    </w:p>
    <w:p w:rsidR="00AB638B" w:rsidRPr="004F2C82" w:rsidRDefault="00956ED0" w:rsidP="00956ED0">
      <w:pPr>
        <w:spacing w:after="0" w:line="240" w:lineRule="auto"/>
        <w:jc w:val="center"/>
        <w:rPr>
          <w:rFonts w:ascii="Times New Roman" w:hAnsi="Times New Roman" w:cs="Times New Roman"/>
        </w:rPr>
      </w:pPr>
      <w:r>
        <w:rPr>
          <w:rFonts w:ascii="Times New Roman" w:hAnsi="Times New Roman" w:cs="Times New Roman"/>
        </w:rPr>
        <w:t>Таблица 4 – г. Нальчик –</w:t>
      </w:r>
      <w:r w:rsidR="00AB638B" w:rsidRPr="004F2C82">
        <w:rPr>
          <w:rFonts w:ascii="Times New Roman" w:hAnsi="Times New Roman" w:cs="Times New Roman"/>
        </w:rPr>
        <w:t xml:space="preserve"> квартал 07:09:0104019</w:t>
      </w:r>
    </w:p>
    <w:p w:rsidR="00AB638B" w:rsidRPr="004F2C82" w:rsidRDefault="00AB638B" w:rsidP="008B4FC3">
      <w:pPr>
        <w:spacing w:after="0" w:line="240" w:lineRule="auto"/>
        <w:rPr>
          <w:rFonts w:ascii="Times New Roman" w:hAnsi="Times New Roman" w:cs="Times New Roman"/>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3827"/>
        <w:gridCol w:w="992"/>
        <w:gridCol w:w="1660"/>
        <w:gridCol w:w="1600"/>
      </w:tblGrid>
      <w:tr w:rsidR="00AB638B" w:rsidRPr="004F2C82" w:rsidTr="00956ED0">
        <w:tc>
          <w:tcPr>
            <w:tcW w:w="9180" w:type="dxa"/>
            <w:gridSpan w:val="5"/>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г. Нальчик </w:t>
            </w:r>
            <w:r w:rsidR="00956ED0">
              <w:rPr>
                <w:rFonts w:ascii="Times New Roman" w:hAnsi="Times New Roman" w:cs="Times New Roman"/>
              </w:rPr>
              <w:t>–</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 xml:space="preserve">квартал 07:09:0104019: </w:t>
            </w:r>
            <w:r w:rsidRPr="004F2C82">
              <w:rPr>
                <w:rFonts w:ascii="Times New Roman" w:hAnsi="Times New Roman" w:cs="Times New Roman"/>
              </w:rPr>
              <w:t xml:space="preserve">- среднее значение по кварталу = </w:t>
            </w:r>
            <w:r w:rsidRPr="004F2C82">
              <w:rPr>
                <w:rFonts w:ascii="Times New Roman" w:eastAsia="Times New Roman" w:hAnsi="Times New Roman" w:cs="Times New Roman"/>
                <w:lang w:eastAsia="ru-RU"/>
              </w:rPr>
              <w:t>133,68 руб/м</w:t>
            </w:r>
            <w:r w:rsidRPr="00956ED0">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[5]</w:t>
            </w:r>
          </w:p>
        </w:tc>
      </w:tr>
      <w:tr w:rsidR="00AB638B" w:rsidRPr="004F2C82" w:rsidTr="00956ED0">
        <w:tc>
          <w:tcPr>
            <w:tcW w:w="1101"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в квартале</w:t>
            </w:r>
          </w:p>
        </w:tc>
        <w:tc>
          <w:tcPr>
            <w:tcW w:w="3827" w:type="dxa"/>
            <w:tcBorders>
              <w:top w:val="single" w:sz="4" w:space="0" w:color="auto"/>
              <w:left w:val="single" w:sz="4" w:space="0" w:color="auto"/>
              <w:bottom w:val="single" w:sz="4" w:space="0" w:color="auto"/>
              <w:right w:val="single" w:sz="4" w:space="0" w:color="auto"/>
            </w:tcBorders>
            <w:vAlign w:val="center"/>
          </w:tcPr>
          <w:p w:rsidR="00AB638B" w:rsidRPr="004F2C82" w:rsidRDefault="00AB638B" w:rsidP="00956ED0">
            <w:pPr>
              <w:autoSpaceDE w:val="0"/>
              <w:autoSpaceDN w:val="0"/>
              <w:adjustRightInd w:val="0"/>
              <w:spacing w:after="0" w:line="240" w:lineRule="auto"/>
              <w:contextualSpacing/>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Характеристика, многоэтажная жилая застройка</w:t>
            </w:r>
          </w:p>
        </w:tc>
        <w:tc>
          <w:tcPr>
            <w:tcW w:w="992"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м</w:t>
            </w:r>
            <w:r w:rsidRPr="004F2C82">
              <w:rPr>
                <w:rFonts w:ascii="Times New Roman" w:hAnsi="Times New Roman" w:cs="Times New Roman"/>
                <w:vertAlign w:val="superscript"/>
              </w:rPr>
              <w:t>2</w:t>
            </w:r>
          </w:p>
        </w:tc>
        <w:tc>
          <w:tcPr>
            <w:tcW w:w="1660"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Кадастровая стоимость, руб.</w:t>
            </w:r>
          </w:p>
        </w:tc>
        <w:tc>
          <w:tcPr>
            <w:tcW w:w="1600"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Стоимость, </w:t>
            </w:r>
            <w:r w:rsidRPr="004F2C82">
              <w:rPr>
                <w:rFonts w:ascii="Times New Roman" w:eastAsia="Times New Roman" w:hAnsi="Times New Roman" w:cs="Times New Roman"/>
                <w:lang w:eastAsia="ru-RU"/>
              </w:rPr>
              <w:t>руб/м</w:t>
            </w:r>
            <w:r w:rsidRPr="00956ED0">
              <w:rPr>
                <w:rFonts w:ascii="Times New Roman" w:eastAsia="Times New Roman" w:hAnsi="Times New Roman" w:cs="Times New Roman"/>
                <w:vertAlign w:val="superscript"/>
                <w:lang w:eastAsia="ru-RU"/>
              </w:rPr>
              <w:t>2</w:t>
            </w:r>
          </w:p>
        </w:tc>
      </w:tr>
      <w:tr w:rsidR="00956ED0" w:rsidRPr="00956ED0" w:rsidTr="00956ED0">
        <w:tc>
          <w:tcPr>
            <w:tcW w:w="1101"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1</w:t>
            </w:r>
          </w:p>
        </w:tc>
        <w:tc>
          <w:tcPr>
            <w:tcW w:w="3827" w:type="dxa"/>
            <w:tcBorders>
              <w:top w:val="single" w:sz="4" w:space="0" w:color="auto"/>
              <w:left w:val="single" w:sz="4" w:space="0" w:color="auto"/>
              <w:bottom w:val="single" w:sz="4" w:space="0" w:color="auto"/>
              <w:right w:val="single" w:sz="4" w:space="0" w:color="auto"/>
            </w:tcBorders>
            <w:vAlign w:val="center"/>
          </w:tcPr>
          <w:p w:rsidR="00956ED0" w:rsidRPr="00956ED0" w:rsidRDefault="00956ED0" w:rsidP="00956ED0">
            <w:pPr>
              <w:autoSpaceDE w:val="0"/>
              <w:autoSpaceDN w:val="0"/>
              <w:adjustRightInd w:val="0"/>
              <w:spacing w:after="0" w:line="240" w:lineRule="auto"/>
              <w:contextualSpacing/>
              <w:jc w:val="center"/>
              <w:rPr>
                <w:rFonts w:ascii="Times New Roman" w:eastAsia="Times New Roman" w:hAnsi="Times New Roman" w:cs="Times New Roman"/>
                <w:i/>
                <w:lang w:eastAsia="ru-RU"/>
              </w:rPr>
            </w:pPr>
            <w:r w:rsidRPr="00956ED0">
              <w:rPr>
                <w:rFonts w:ascii="Times New Roman" w:eastAsia="Times New Roman" w:hAnsi="Times New Roman" w:cs="Times New Roman"/>
                <w:i/>
                <w:lang w:eastAsia="ru-RU"/>
              </w:rPr>
              <w:t>2</w:t>
            </w:r>
          </w:p>
        </w:tc>
        <w:tc>
          <w:tcPr>
            <w:tcW w:w="992"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3</w:t>
            </w:r>
          </w:p>
        </w:tc>
        <w:tc>
          <w:tcPr>
            <w:tcW w:w="1660"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4</w:t>
            </w:r>
          </w:p>
        </w:tc>
        <w:tc>
          <w:tcPr>
            <w:tcW w:w="1600"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учебных целей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133746</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58643859,9</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438,47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3117</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5085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4226601,36</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524</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 xml:space="preserve">лые дома </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2455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2040571,45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518</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4251</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3533388,87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523</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843</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700693,17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519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1293</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1074728,67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1745</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5566</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4626403,77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517</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2805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1074728,67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383,14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1946</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102</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84781,38</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373,48</w:t>
            </w:r>
          </w:p>
        </w:tc>
      </w:tr>
    </w:tbl>
    <w:p w:rsidR="00956ED0" w:rsidRDefault="00956ED0" w:rsidP="00956ED0">
      <w:pPr>
        <w:spacing w:after="0" w:line="240" w:lineRule="auto"/>
        <w:jc w:val="right"/>
      </w:pPr>
      <w:r w:rsidRPr="00956ED0">
        <w:rPr>
          <w:rFonts w:ascii="Times New Roman" w:hAnsi="Times New Roman" w:cs="Times New Roman"/>
        </w:rPr>
        <w:lastRenderedPageBreak/>
        <w:t xml:space="preserve">Продолжение таблицы </w:t>
      </w:r>
      <w:r>
        <w:rPr>
          <w:rFonts w:ascii="Times New Roman" w:hAnsi="Times New Roman" w:cs="Times New Roman"/>
        </w:rPr>
        <w:t>4</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3827"/>
        <w:gridCol w:w="992"/>
        <w:gridCol w:w="1660"/>
        <w:gridCol w:w="1600"/>
      </w:tblGrid>
      <w:tr w:rsidR="00956ED0" w:rsidRPr="00956ED0" w:rsidTr="00956ED0">
        <w:tc>
          <w:tcPr>
            <w:tcW w:w="1101"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rPr>
            </w:pPr>
            <w:r w:rsidRPr="00956ED0">
              <w:rPr>
                <w:rFonts w:ascii="Times New Roman" w:hAnsi="Times New Roman" w:cs="Times New Roman"/>
              </w:rPr>
              <w:t>1</w:t>
            </w:r>
          </w:p>
        </w:tc>
        <w:tc>
          <w:tcPr>
            <w:tcW w:w="3827"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rPr>
                <w:rFonts w:ascii="Times New Roman" w:hAnsi="Times New Roman" w:cs="Times New Roman"/>
              </w:rPr>
            </w:pPr>
            <w:r w:rsidRPr="00956ED0">
              <w:rPr>
                <w:rFonts w:ascii="Times New Roman" w:hAnsi="Times New Roman" w:cs="Times New Roman"/>
              </w:rPr>
              <w:t>2</w:t>
            </w:r>
          </w:p>
        </w:tc>
        <w:tc>
          <w:tcPr>
            <w:tcW w:w="992"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rPr>
            </w:pPr>
            <w:r w:rsidRPr="00956ED0">
              <w:rPr>
                <w:rFonts w:ascii="Times New Roman" w:hAnsi="Times New Roman" w:cs="Times New Roman"/>
              </w:rPr>
              <w:t>3</w:t>
            </w:r>
          </w:p>
        </w:tc>
        <w:tc>
          <w:tcPr>
            <w:tcW w:w="1660"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rPr>
            </w:pPr>
            <w:r w:rsidRPr="00956ED0">
              <w:rPr>
                <w:rFonts w:ascii="Times New Roman" w:hAnsi="Times New Roman" w:cs="Times New Roman"/>
              </w:rPr>
              <w:t>4</w:t>
            </w:r>
          </w:p>
        </w:tc>
        <w:tc>
          <w:tcPr>
            <w:tcW w:w="1600"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rPr>
            </w:pPr>
            <w:r w:rsidRPr="00956ED0">
              <w:rPr>
                <w:rFonts w:ascii="Times New Roman" w:hAnsi="Times New Roman" w:cs="Times New Roman"/>
              </w:rPr>
              <w:t>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1951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227</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188667,62</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831,13</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58</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Образование и Просвещение, здрав</w:t>
            </w:r>
            <w:r w:rsidRPr="004F2C82">
              <w:rPr>
                <w:rFonts w:ascii="Times New Roman" w:hAnsi="Times New Roman" w:cs="Times New Roman"/>
              </w:rPr>
              <w:t>о</w:t>
            </w:r>
            <w:r w:rsidRPr="004F2C82">
              <w:rPr>
                <w:rFonts w:ascii="Times New Roman" w:hAnsi="Times New Roman" w:cs="Times New Roman"/>
              </w:rPr>
              <w:t>охранение, коммунальное обслуж</w:t>
            </w:r>
            <w:r w:rsidRPr="004F2C82">
              <w:rPr>
                <w:rFonts w:ascii="Times New Roman" w:hAnsi="Times New Roman" w:cs="Times New Roman"/>
              </w:rPr>
              <w:t>и</w:t>
            </w:r>
            <w:r w:rsidRPr="004F2C82">
              <w:rPr>
                <w:rFonts w:ascii="Times New Roman" w:hAnsi="Times New Roman" w:cs="Times New Roman"/>
              </w:rPr>
              <w:t>вание, отдых</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38019</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15950871,45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3091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10881</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9044178,84</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440</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6000</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4987140</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45</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Многоквартирный дом</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1765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1467050,35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499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Многоквартирные многоэтажные ж</w:t>
            </w:r>
            <w:r w:rsidRPr="004F2C82">
              <w:rPr>
                <w:rFonts w:ascii="Times New Roman" w:hAnsi="Times New Roman" w:cs="Times New Roman"/>
              </w:rPr>
              <w:t>и</w:t>
            </w:r>
            <w:r w:rsidRPr="004F2C82">
              <w:rPr>
                <w:rFonts w:ascii="Times New Roman" w:hAnsi="Times New Roman" w:cs="Times New Roman"/>
              </w:rPr>
              <w:t>лые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1564</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1299981,16</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общественных целей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11026</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9164701,4</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учебных целей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133746</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58643859,9</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438,47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1740</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26031</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21636707,97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строительства 68-квартирного жилого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4200</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3490998</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398</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Под строительство детского дошк</w:t>
            </w:r>
            <w:r w:rsidRPr="004F2C82">
              <w:rPr>
                <w:rFonts w:ascii="Times New Roman" w:hAnsi="Times New Roman" w:cs="Times New Roman"/>
              </w:rPr>
              <w:t>о</w:t>
            </w:r>
            <w:r w:rsidRPr="004F2C82">
              <w:rPr>
                <w:rFonts w:ascii="Times New Roman" w:hAnsi="Times New Roman" w:cs="Times New Roman"/>
              </w:rPr>
              <w:t xml:space="preserve">льного учреждение </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11515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4831118,25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419,55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проектирования и строительства жилого дома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2500</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2077975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23</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Для торговли</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325</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337762,75</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1 039,27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1034</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Малоэтажные многоквартирная ж</w:t>
            </w:r>
            <w:r w:rsidRPr="004F2C82">
              <w:rPr>
                <w:rFonts w:ascii="Times New Roman" w:hAnsi="Times New Roman" w:cs="Times New Roman"/>
              </w:rPr>
              <w:t>и</w:t>
            </w:r>
            <w:r w:rsidRPr="004F2C82">
              <w:rPr>
                <w:rFonts w:ascii="Times New Roman" w:hAnsi="Times New Roman" w:cs="Times New Roman"/>
              </w:rPr>
              <w:t>лая постройка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1034</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1523571,27</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1 473,47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3092</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7179</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5967113,31</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1802</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Многоэтажная жилая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4621</w:t>
            </w: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3840929,18</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среднее</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738,70</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мода</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831,19</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66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минимальное</w:t>
            </w:r>
          </w:p>
        </w:tc>
        <w:tc>
          <w:tcPr>
            <w:tcW w:w="1600"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373,48</w:t>
            </w:r>
          </w:p>
        </w:tc>
      </w:tr>
    </w:tbl>
    <w:p w:rsidR="00AB638B" w:rsidRPr="004F2C82" w:rsidRDefault="00AB638B" w:rsidP="008B4FC3">
      <w:pPr>
        <w:spacing w:after="0" w:line="240" w:lineRule="auto"/>
        <w:rPr>
          <w:rFonts w:ascii="Times New Roman" w:hAnsi="Times New Roman" w:cs="Times New Roman"/>
        </w:rPr>
      </w:pPr>
    </w:p>
    <w:p w:rsidR="00AB638B" w:rsidRPr="004F2C82" w:rsidRDefault="00AB638B" w:rsidP="00956ED0">
      <w:pPr>
        <w:spacing w:after="0" w:line="240" w:lineRule="auto"/>
        <w:jc w:val="center"/>
        <w:rPr>
          <w:rFonts w:ascii="Times New Roman" w:hAnsi="Times New Roman" w:cs="Times New Roman"/>
        </w:rPr>
      </w:pPr>
      <w:r w:rsidRPr="004F2C82">
        <w:rPr>
          <w:rFonts w:ascii="Times New Roman" w:hAnsi="Times New Roman" w:cs="Times New Roman"/>
        </w:rPr>
        <w:t>Таблица 5</w:t>
      </w:r>
      <w:r w:rsidR="00956ED0">
        <w:rPr>
          <w:rFonts w:ascii="Times New Roman" w:hAnsi="Times New Roman" w:cs="Times New Roman"/>
        </w:rPr>
        <w:t xml:space="preserve"> –</w:t>
      </w:r>
      <w:r w:rsidRPr="004F2C82">
        <w:rPr>
          <w:rFonts w:ascii="Times New Roman" w:hAnsi="Times New Roman" w:cs="Times New Roman"/>
        </w:rPr>
        <w:t xml:space="preserve"> г. Чегем </w:t>
      </w:r>
      <w:r w:rsidR="00956ED0">
        <w:rPr>
          <w:rFonts w:ascii="Times New Roman" w:hAnsi="Times New Roman" w:cs="Times New Roman"/>
        </w:rPr>
        <w:t>–</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квартал 07:08:0101068</w:t>
      </w:r>
    </w:p>
    <w:p w:rsidR="00AB638B" w:rsidRPr="004F2C82" w:rsidRDefault="00AB638B" w:rsidP="008B4FC3">
      <w:pPr>
        <w:spacing w:after="0" w:line="240" w:lineRule="auto"/>
        <w:rPr>
          <w:rFonts w:ascii="Times New Roman" w:hAnsi="Times New Roman" w:cs="Times New Roman"/>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3827"/>
        <w:gridCol w:w="992"/>
        <w:gridCol w:w="1701"/>
        <w:gridCol w:w="1559"/>
      </w:tblGrid>
      <w:tr w:rsidR="00AB638B" w:rsidRPr="004F2C82" w:rsidTr="00956ED0">
        <w:tc>
          <w:tcPr>
            <w:tcW w:w="9180" w:type="dxa"/>
            <w:gridSpan w:val="5"/>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г. Чегем - </w:t>
            </w:r>
            <w:r w:rsidRPr="004F2C82">
              <w:rPr>
                <w:rFonts w:ascii="Times New Roman" w:eastAsia="Times New Roman" w:hAnsi="Times New Roman" w:cs="Times New Roman"/>
                <w:lang w:eastAsia="ru-RU"/>
              </w:rPr>
              <w:t xml:space="preserve">квартал 07:08:0101068: </w:t>
            </w:r>
            <w:r w:rsidRPr="004F2C82">
              <w:rPr>
                <w:rFonts w:ascii="Times New Roman" w:hAnsi="Times New Roman" w:cs="Times New Roman"/>
              </w:rPr>
              <w:t xml:space="preserve">- среднее значение по кварталу = </w:t>
            </w:r>
            <w:r w:rsidRPr="004F2C82">
              <w:rPr>
                <w:rFonts w:ascii="Times New Roman" w:eastAsia="Times New Roman" w:hAnsi="Times New Roman" w:cs="Times New Roman"/>
                <w:lang w:eastAsia="ru-RU"/>
              </w:rPr>
              <w:t>116,75 руб/м</w:t>
            </w:r>
            <w:r w:rsidRPr="00956ED0">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[5]</w:t>
            </w:r>
          </w:p>
        </w:tc>
      </w:tr>
      <w:tr w:rsidR="00AB638B" w:rsidRPr="004F2C82" w:rsidTr="00956ED0">
        <w:tc>
          <w:tcPr>
            <w:tcW w:w="1101"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в квартале</w:t>
            </w:r>
          </w:p>
        </w:tc>
        <w:tc>
          <w:tcPr>
            <w:tcW w:w="3827" w:type="dxa"/>
            <w:tcBorders>
              <w:top w:val="single" w:sz="4" w:space="0" w:color="auto"/>
              <w:left w:val="single" w:sz="4" w:space="0" w:color="auto"/>
              <w:bottom w:val="single" w:sz="4" w:space="0" w:color="auto"/>
              <w:right w:val="single" w:sz="4" w:space="0" w:color="auto"/>
            </w:tcBorders>
            <w:vAlign w:val="center"/>
          </w:tcPr>
          <w:p w:rsidR="00956ED0" w:rsidRDefault="00AB638B" w:rsidP="00956ED0">
            <w:pPr>
              <w:autoSpaceDE w:val="0"/>
              <w:autoSpaceDN w:val="0"/>
              <w:adjustRightInd w:val="0"/>
              <w:spacing w:after="0" w:line="240" w:lineRule="auto"/>
              <w:contextualSpacing/>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Характеристика, индивидуальная</w:t>
            </w:r>
          </w:p>
          <w:p w:rsidR="00AB638B" w:rsidRPr="004F2C82" w:rsidRDefault="00AB638B" w:rsidP="00956ED0">
            <w:pPr>
              <w:autoSpaceDE w:val="0"/>
              <w:autoSpaceDN w:val="0"/>
              <w:adjustRightInd w:val="0"/>
              <w:spacing w:after="0" w:line="240" w:lineRule="auto"/>
              <w:contextualSpacing/>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жилая застройка</w:t>
            </w:r>
          </w:p>
        </w:tc>
        <w:tc>
          <w:tcPr>
            <w:tcW w:w="992"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м</w:t>
            </w:r>
            <w:r w:rsidRPr="004F2C82">
              <w:rPr>
                <w:rFonts w:ascii="Times New Roman" w:hAnsi="Times New Roman" w:cs="Times New Roman"/>
                <w:vertAlign w:val="superscript"/>
              </w:rPr>
              <w:t>2</w:t>
            </w:r>
          </w:p>
        </w:tc>
        <w:tc>
          <w:tcPr>
            <w:tcW w:w="1701"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Кадастровая стоимость, руб.</w:t>
            </w:r>
          </w:p>
        </w:tc>
        <w:tc>
          <w:tcPr>
            <w:tcW w:w="1559" w:type="dxa"/>
            <w:vAlign w:val="center"/>
          </w:tcPr>
          <w:p w:rsidR="00AB638B" w:rsidRPr="004F2C82" w:rsidRDefault="00AB638B" w:rsidP="00956ED0">
            <w:pPr>
              <w:spacing w:after="0" w:line="240" w:lineRule="auto"/>
              <w:contextualSpacing/>
              <w:jc w:val="center"/>
              <w:rPr>
                <w:rFonts w:ascii="Times New Roman" w:hAnsi="Times New Roman" w:cs="Times New Roman"/>
              </w:rPr>
            </w:pPr>
            <w:r w:rsidRPr="004F2C82">
              <w:rPr>
                <w:rFonts w:ascii="Times New Roman" w:hAnsi="Times New Roman" w:cs="Times New Roman"/>
              </w:rPr>
              <w:t xml:space="preserve">Стоимость, </w:t>
            </w:r>
            <w:r w:rsidRPr="004F2C82">
              <w:rPr>
                <w:rFonts w:ascii="Times New Roman" w:eastAsia="Times New Roman" w:hAnsi="Times New Roman" w:cs="Times New Roman"/>
                <w:lang w:eastAsia="ru-RU"/>
              </w:rPr>
              <w:t>руб/м</w:t>
            </w:r>
            <w:r w:rsidRPr="00956ED0">
              <w:rPr>
                <w:rFonts w:ascii="Times New Roman" w:eastAsia="Times New Roman" w:hAnsi="Times New Roman" w:cs="Times New Roman"/>
                <w:vertAlign w:val="superscript"/>
                <w:lang w:eastAsia="ru-RU"/>
              </w:rPr>
              <w:t>2</w:t>
            </w:r>
          </w:p>
        </w:tc>
      </w:tr>
      <w:tr w:rsidR="00956ED0" w:rsidRPr="00956ED0" w:rsidTr="00956ED0">
        <w:tc>
          <w:tcPr>
            <w:tcW w:w="1101"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1</w:t>
            </w:r>
          </w:p>
        </w:tc>
        <w:tc>
          <w:tcPr>
            <w:tcW w:w="3827" w:type="dxa"/>
            <w:tcBorders>
              <w:top w:val="single" w:sz="4" w:space="0" w:color="auto"/>
              <w:left w:val="single" w:sz="4" w:space="0" w:color="auto"/>
              <w:bottom w:val="single" w:sz="4" w:space="0" w:color="auto"/>
              <w:right w:val="single" w:sz="4" w:space="0" w:color="auto"/>
            </w:tcBorders>
            <w:vAlign w:val="center"/>
          </w:tcPr>
          <w:p w:rsidR="00956ED0" w:rsidRPr="00956ED0" w:rsidRDefault="00956ED0" w:rsidP="00956ED0">
            <w:pPr>
              <w:autoSpaceDE w:val="0"/>
              <w:autoSpaceDN w:val="0"/>
              <w:adjustRightInd w:val="0"/>
              <w:spacing w:after="0" w:line="240" w:lineRule="auto"/>
              <w:contextualSpacing/>
              <w:jc w:val="center"/>
              <w:rPr>
                <w:rFonts w:ascii="Times New Roman" w:eastAsia="Times New Roman" w:hAnsi="Times New Roman" w:cs="Times New Roman"/>
                <w:i/>
                <w:lang w:eastAsia="ru-RU"/>
              </w:rPr>
            </w:pPr>
            <w:r w:rsidRPr="00956ED0">
              <w:rPr>
                <w:rFonts w:ascii="Times New Roman" w:eastAsia="Times New Roman" w:hAnsi="Times New Roman" w:cs="Times New Roman"/>
                <w:i/>
                <w:lang w:eastAsia="ru-RU"/>
              </w:rPr>
              <w:t>2</w:t>
            </w:r>
          </w:p>
        </w:tc>
        <w:tc>
          <w:tcPr>
            <w:tcW w:w="992"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3</w:t>
            </w:r>
          </w:p>
        </w:tc>
        <w:tc>
          <w:tcPr>
            <w:tcW w:w="1701"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4</w:t>
            </w:r>
          </w:p>
        </w:tc>
        <w:tc>
          <w:tcPr>
            <w:tcW w:w="1559" w:type="dxa"/>
            <w:vAlign w:val="center"/>
          </w:tcPr>
          <w:p w:rsidR="00956ED0" w:rsidRPr="00956ED0" w:rsidRDefault="00956ED0" w:rsidP="00956ED0">
            <w:pPr>
              <w:spacing w:after="0" w:line="240" w:lineRule="auto"/>
              <w:contextualSpacing/>
              <w:jc w:val="center"/>
              <w:rPr>
                <w:rFonts w:ascii="Times New Roman" w:hAnsi="Times New Roman" w:cs="Times New Roman"/>
                <w:i/>
              </w:rPr>
            </w:pPr>
            <w:r w:rsidRPr="00956ED0">
              <w:rPr>
                <w:rFonts w:ascii="Times New Roman" w:hAnsi="Times New Roman" w:cs="Times New Roman"/>
                <w:i/>
              </w:rPr>
              <w:t>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2934</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653629,21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222,77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навес</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2009</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435243,86</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1947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421803,02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пустой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1001</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216859,18</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3914</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847938,9</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15</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216642,54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20</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1896</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410754,25</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2380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515609,24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22</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1695</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367209,1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25</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пустой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1417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306982,48</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216642,54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27</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216642,54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1139</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246755,85</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1387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300483,2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1110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240473,22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32</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пустой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1002</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289357,56</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288,78</w:t>
            </w:r>
          </w:p>
        </w:tc>
      </w:tr>
    </w:tbl>
    <w:p w:rsidR="00956ED0" w:rsidRDefault="00956ED0" w:rsidP="00956ED0">
      <w:pPr>
        <w:spacing w:after="0" w:line="240" w:lineRule="auto"/>
        <w:jc w:val="right"/>
        <w:rPr>
          <w:rFonts w:ascii="Times New Roman" w:hAnsi="Times New Roman" w:cs="Times New Roman"/>
        </w:rPr>
      </w:pPr>
      <w:r w:rsidRPr="00956ED0">
        <w:rPr>
          <w:rFonts w:ascii="Times New Roman" w:hAnsi="Times New Roman" w:cs="Times New Roman"/>
        </w:rPr>
        <w:lastRenderedPageBreak/>
        <w:t xml:space="preserve">Продолжение таблицы </w:t>
      </w:r>
      <w:r>
        <w:rPr>
          <w:rFonts w:ascii="Times New Roman" w:hAnsi="Times New Roman" w:cs="Times New Roman"/>
        </w:rPr>
        <w:t>5</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3827"/>
        <w:gridCol w:w="992"/>
        <w:gridCol w:w="1701"/>
        <w:gridCol w:w="1559"/>
      </w:tblGrid>
      <w:tr w:rsidR="00956ED0" w:rsidRPr="00956ED0" w:rsidTr="00956ED0">
        <w:tc>
          <w:tcPr>
            <w:tcW w:w="1101"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i/>
              </w:rPr>
            </w:pPr>
            <w:r w:rsidRPr="00956ED0">
              <w:rPr>
                <w:rFonts w:ascii="Times New Roman" w:hAnsi="Times New Roman" w:cs="Times New Roman"/>
                <w:i/>
              </w:rPr>
              <w:t>1</w:t>
            </w:r>
          </w:p>
        </w:tc>
        <w:tc>
          <w:tcPr>
            <w:tcW w:w="3827" w:type="dxa"/>
            <w:tcBorders>
              <w:top w:val="single" w:sz="4" w:space="0" w:color="auto"/>
              <w:left w:val="single" w:sz="4" w:space="0" w:color="auto"/>
              <w:bottom w:val="single" w:sz="4" w:space="0" w:color="auto"/>
              <w:right w:val="single" w:sz="4" w:space="0" w:color="auto"/>
            </w:tcBorders>
          </w:tcPr>
          <w:p w:rsidR="00956ED0" w:rsidRPr="00956ED0" w:rsidRDefault="00956ED0" w:rsidP="00956ED0">
            <w:pPr>
              <w:spacing w:after="0" w:line="240" w:lineRule="auto"/>
              <w:contextualSpacing/>
              <w:rPr>
                <w:rFonts w:ascii="Times New Roman" w:hAnsi="Times New Roman" w:cs="Times New Roman"/>
                <w:i/>
              </w:rPr>
            </w:pPr>
            <w:r w:rsidRPr="00956ED0">
              <w:rPr>
                <w:rFonts w:ascii="Times New Roman" w:hAnsi="Times New Roman" w:cs="Times New Roman"/>
                <w:i/>
              </w:rPr>
              <w:t>2</w:t>
            </w:r>
          </w:p>
        </w:tc>
        <w:tc>
          <w:tcPr>
            <w:tcW w:w="992"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i/>
              </w:rPr>
            </w:pPr>
            <w:r w:rsidRPr="00956ED0">
              <w:rPr>
                <w:rFonts w:ascii="Times New Roman" w:hAnsi="Times New Roman" w:cs="Times New Roman"/>
                <w:i/>
              </w:rPr>
              <w:t>3</w:t>
            </w:r>
          </w:p>
        </w:tc>
        <w:tc>
          <w:tcPr>
            <w:tcW w:w="1701"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i/>
              </w:rPr>
            </w:pPr>
            <w:r w:rsidRPr="00956ED0">
              <w:rPr>
                <w:rFonts w:ascii="Times New Roman" w:hAnsi="Times New Roman" w:cs="Times New Roman"/>
                <w:i/>
              </w:rPr>
              <w:t>4</w:t>
            </w:r>
          </w:p>
        </w:tc>
        <w:tc>
          <w:tcPr>
            <w:tcW w:w="1559" w:type="dxa"/>
            <w:tcBorders>
              <w:top w:val="single" w:sz="4" w:space="0" w:color="auto"/>
              <w:left w:val="single" w:sz="4" w:space="0" w:color="auto"/>
              <w:bottom w:val="single" w:sz="4" w:space="0" w:color="auto"/>
              <w:right w:val="single" w:sz="4" w:space="0" w:color="auto"/>
            </w:tcBorders>
          </w:tcPr>
          <w:p w:rsidR="00956ED0" w:rsidRPr="00956ED0" w:rsidRDefault="00956ED0" w:rsidP="001E1867">
            <w:pPr>
              <w:spacing w:after="0" w:line="240" w:lineRule="auto"/>
              <w:contextualSpacing/>
              <w:jc w:val="center"/>
              <w:rPr>
                <w:rFonts w:ascii="Times New Roman" w:hAnsi="Times New Roman" w:cs="Times New Roman"/>
                <w:i/>
              </w:rPr>
            </w:pPr>
            <w:r w:rsidRPr="00956ED0">
              <w:rPr>
                <w:rFonts w:ascii="Times New Roman" w:hAnsi="Times New Roman" w:cs="Times New Roman"/>
                <w:i/>
              </w:rPr>
              <w:t>5</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33</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1051</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277691,31</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264,21</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41</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988</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216209,25</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218,83</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47</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пустой, продажа за 1 млн.руб</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2357</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510626,46</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48</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пустой</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661</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143200,72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49</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600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129985,52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50</w:t>
            </w: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670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145150,5</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среднее</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214,97</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мода</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минимальное</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Индивидуальная застройка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07:08:0101044:91</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1000</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216642,54</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216,64</w:t>
            </w: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Администрация Чегемского района</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p>
        </w:tc>
      </w:tr>
      <w:tr w:rsidR="00AB638B" w:rsidRPr="004F2C82" w:rsidTr="00956ED0">
        <w:tc>
          <w:tcPr>
            <w:tcW w:w="1101" w:type="dxa"/>
          </w:tcPr>
          <w:p w:rsidR="00AB638B" w:rsidRPr="004F2C82" w:rsidRDefault="00AB638B" w:rsidP="008B4FC3">
            <w:pPr>
              <w:spacing w:after="0" w:line="240" w:lineRule="auto"/>
              <w:contextualSpacing/>
              <w:jc w:val="center"/>
              <w:rPr>
                <w:rFonts w:ascii="Times New Roman" w:hAnsi="Times New Roman" w:cs="Times New Roman"/>
              </w:rPr>
            </w:pPr>
          </w:p>
        </w:tc>
        <w:tc>
          <w:tcPr>
            <w:tcW w:w="3827" w:type="dxa"/>
          </w:tcPr>
          <w:p w:rsidR="00AB638B" w:rsidRPr="004F2C82" w:rsidRDefault="00AB638B" w:rsidP="008B4FC3">
            <w:pPr>
              <w:spacing w:after="0" w:line="240" w:lineRule="auto"/>
              <w:contextualSpacing/>
              <w:rPr>
                <w:rFonts w:ascii="Times New Roman" w:hAnsi="Times New Roman" w:cs="Times New Roman"/>
              </w:rPr>
            </w:pPr>
            <w:r w:rsidRPr="004F2C82">
              <w:rPr>
                <w:rFonts w:ascii="Times New Roman" w:hAnsi="Times New Roman" w:cs="Times New Roman"/>
              </w:rPr>
              <w:t>07:08:0101002:137</w:t>
            </w:r>
          </w:p>
        </w:tc>
        <w:tc>
          <w:tcPr>
            <w:tcW w:w="992"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8063</w:t>
            </w:r>
          </w:p>
        </w:tc>
        <w:tc>
          <w:tcPr>
            <w:tcW w:w="1701"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1131561,42</w:t>
            </w:r>
          </w:p>
        </w:tc>
        <w:tc>
          <w:tcPr>
            <w:tcW w:w="1559" w:type="dxa"/>
          </w:tcPr>
          <w:p w:rsidR="00AB638B" w:rsidRPr="004F2C82" w:rsidRDefault="00AB638B" w:rsidP="008B4FC3">
            <w:pPr>
              <w:spacing w:after="0" w:line="240" w:lineRule="auto"/>
              <w:contextualSpacing/>
              <w:jc w:val="center"/>
              <w:rPr>
                <w:rFonts w:ascii="Times New Roman" w:hAnsi="Times New Roman" w:cs="Times New Roman"/>
              </w:rPr>
            </w:pPr>
            <w:r w:rsidRPr="004F2C82">
              <w:rPr>
                <w:rFonts w:ascii="Times New Roman" w:hAnsi="Times New Roman" w:cs="Times New Roman"/>
              </w:rPr>
              <w:t>140,34</w:t>
            </w:r>
          </w:p>
        </w:tc>
      </w:tr>
    </w:tbl>
    <w:p w:rsidR="00AB638B" w:rsidRPr="004F2C82" w:rsidRDefault="00AB638B" w:rsidP="008B4FC3">
      <w:pPr>
        <w:spacing w:after="0" w:line="240" w:lineRule="auto"/>
        <w:rPr>
          <w:rFonts w:ascii="Times New Roman" w:hAnsi="Times New Roman" w:cs="Times New Roman"/>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Обращает на себя внимание тот факт, что недвижимость одного квартала, в одном месте, например, в г. Нальчик: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квартал 07:08:0104019, многоквартирные дома, № 518 – кадастровая стоимость 831,19</w:t>
      </w:r>
      <w:r w:rsidR="00BC63BB">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 517 – кадастровая стоимость 383,14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находящиеся рядом, но имеют 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кую разную кадастровую стоимость и в том же месте, пустой участок № 1946 – кадастровая стоимость 373,48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квартал 07:09:0102091 (площадь 400 летия присоединения Кабарды к России), два мн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гоквартирный дома, имеют разную кадастровую стоимость, № 234 – кадастровая стоимость 2131,00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 1068 – кадастровая стоимость 929,68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при этом центральный униве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маг № 252 – кадастровая стоимость 1 102,15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а казначейство № 25 – кадастровая сто</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мость 419,55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 Чегем: 07:08:0101068,</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 32 – кадастровая стоимость 288,78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 пустой участок, №</w:t>
      </w:r>
      <w:r w:rsidR="00BC63BB">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14 – кадастровая стоимость 216,64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и № 1 – кадастровая стоимость 222,77 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и два участка с капитальными домами и не достроенный дом.</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 15 – кадастровая стоимость 216,64</w:t>
      </w:r>
      <w:r w:rsidR="00BC63BB">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руб/м</w:t>
      </w:r>
      <w:r w:rsidRPr="00BC63BB">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Из выше сказанного можно сделать вывод, что анализ рыночных стоимостей для опред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ления кадастровой стоимости не проводился, и</w:t>
      </w:r>
      <w:r w:rsidRPr="004F2C82">
        <w:rPr>
          <w:rFonts w:ascii="Times New Roman" w:hAnsi="Times New Roman" w:cs="Times New Roman"/>
        </w:rPr>
        <w:t xml:space="preserve"> применение «</w:t>
      </w:r>
      <w:r w:rsidRPr="004F2C82">
        <w:rPr>
          <w:rFonts w:ascii="Times New Roman" w:eastAsia="Times New Roman" w:hAnsi="Times New Roman" w:cs="Times New Roman"/>
          <w:lang w:eastAsia="ru-RU"/>
        </w:rPr>
        <w:t>построения по схожим характер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стикам» [2, с.353], весьма сомнительно и «определение средней рыночной цены типового об</w:t>
      </w:r>
      <w:r w:rsidRPr="004F2C82">
        <w:rPr>
          <w:rFonts w:ascii="Times New Roman" w:eastAsia="Times New Roman" w:hAnsi="Times New Roman" w:cs="Times New Roman"/>
          <w:lang w:eastAsia="ru-RU"/>
        </w:rPr>
        <w:t>ъ</w:t>
      </w:r>
      <w:r w:rsidRPr="004F2C82">
        <w:rPr>
          <w:rFonts w:ascii="Times New Roman" w:eastAsia="Times New Roman" w:hAnsi="Times New Roman" w:cs="Times New Roman"/>
          <w:lang w:eastAsia="ru-RU"/>
        </w:rPr>
        <w:t>екта в рамках оценочного зонирования, основанного на обобщении рыночных цен на объекты недвижимости в рамках выделенных ценовых зон» [6, п.40.4, с.21], выглядит весьма недв</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смысленно.</w:t>
      </w:r>
      <w:r w:rsidRPr="004F2C82">
        <w:rPr>
          <w:rFonts w:ascii="Times New Roman" w:hAnsi="Times New Roman" w:cs="Times New Roman"/>
        </w:rPr>
        <w:t xml:space="preserve">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Аргументация такого разброса и неточности оценки может оправдываться только нео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ходимостью в сборе определенного количества налогов в местные администрации.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 избежание дальнейших споров (отменены комиссии Росреестра по спорам) мы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лагаем два варианта на пути к изменению ситуации.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первом этапе, анализируя рыночные стоимости для определения кадастровой, (уменьшать ее на 80%), необходимо приводить ее к стоимости в использовании для налогоо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 xml:space="preserve">ложения (инвестиционные-требуемые; в использовании и налогообложении-20%) и принятие единицы налоговой базы на земельный участок в виде наименьшего показателя кадастровой стоимости в кадастровом квартале.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втором этапе – принять за базовую кадастровую стоимость земельного участка мин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мальную по поселению, что позволит развивать его в качестве единого целого, с точки зрения привлекательности всей территории, в установленных границах поселений.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Такой подход снизит налоговое бремя и даст возможность перераспределить высвоб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дившиеся деньги в реальный сектор экономики, производящий материальные и нематериал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ные товары и услуги.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6828AA">
      <w:pPr>
        <w:spacing w:after="0" w:line="240"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lastRenderedPageBreak/>
        <w:t>Литература:</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1.Информация о деятельности комиссий по рассмотрению споров о результатах опред</w:t>
      </w:r>
      <w:r w:rsidRPr="004F2C82">
        <w:rPr>
          <w:rFonts w:ascii="Times New Roman" w:hAnsi="Times New Roman" w:cs="Times New Roman"/>
        </w:rPr>
        <w:t>е</w:t>
      </w:r>
      <w:r w:rsidRPr="004F2C82">
        <w:rPr>
          <w:rFonts w:ascii="Times New Roman" w:hAnsi="Times New Roman" w:cs="Times New Roman"/>
        </w:rPr>
        <w:t xml:space="preserve">ления кадастровой стоимости за 2020 год. </w:t>
      </w:r>
      <w:r w:rsidRPr="004F2C82">
        <w:rPr>
          <w:rFonts w:ascii="Times New Roman" w:hAnsi="Times New Roman" w:cs="Times New Roman"/>
          <w:lang w:val="en-US"/>
        </w:rPr>
        <w:t xml:space="preserve">URL: https://rosreestr.gov.ru/activity/kadastrovaya-otsenka/rassmotrenie-sporov-o-rezultatakh-opredeleniya-kadastrovoy-stoimosti-/informatsiya-o-deyatelnosti-komissiy-po-rassmotreniyu-sporov-o-rezultatakh-opredeleniya-kadastrovoy-/informatsiya-o-deyatelnosti-komissiy-po-rassmotreniyu-sporov-o-rezultatakh-opredeleniya-kadastrovoy-2020/? </w:t>
      </w:r>
      <w:r w:rsidRPr="004F2C82">
        <w:rPr>
          <w:rFonts w:ascii="Times New Roman" w:hAnsi="Times New Roman" w:cs="Times New Roman"/>
        </w:rPr>
        <w:t>(дата обращения: 13.03.2022).</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 xml:space="preserve">2. Мишустин М.В. Методика расчета кадастровой стоимости объектов оценки на основе статистического моделирования </w:t>
      </w:r>
      <w:r w:rsidR="00BC63BB">
        <w:rPr>
          <w:rFonts w:ascii="Times New Roman" w:hAnsi="Times New Roman" w:cs="Times New Roman"/>
        </w:rPr>
        <w:t>/</w:t>
      </w:r>
      <w:r w:rsidRPr="004F2C82">
        <w:rPr>
          <w:rFonts w:ascii="Times New Roman" w:hAnsi="Times New Roman" w:cs="Times New Roman"/>
        </w:rPr>
        <w:t>/ Экономические науки. 2009. №12 (6). С. 352-358</w:t>
      </w:r>
      <w:r w:rsidR="00BC63BB">
        <w:rPr>
          <w:rFonts w:ascii="Times New Roman" w:hAnsi="Times New Roman" w:cs="Times New Roman"/>
        </w:rPr>
        <w:t>.</w:t>
      </w:r>
      <w:r w:rsidRPr="004F2C82">
        <w:rPr>
          <w:rFonts w:ascii="Times New Roman" w:hAnsi="Times New Roman" w:cs="Times New Roman"/>
        </w:rPr>
        <w:t xml:space="preserve"> </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3. Оценка стоимости недвижимости. Грибовский С.В., Иванова Е.Н., Львов Д.С., Медв</w:t>
      </w:r>
      <w:r w:rsidRPr="004F2C82">
        <w:rPr>
          <w:rFonts w:ascii="Times New Roman" w:hAnsi="Times New Roman" w:cs="Times New Roman"/>
        </w:rPr>
        <w:t>е</w:t>
      </w:r>
      <w:r w:rsidRPr="004F2C82">
        <w:rPr>
          <w:rFonts w:ascii="Times New Roman" w:hAnsi="Times New Roman" w:cs="Times New Roman"/>
        </w:rPr>
        <w:t>дева О.Е. М.: ИНТЕРРЕКЛАМА, 2003. 704 с. ISBN 5-8137-0098-6</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 xml:space="preserve">4. Порядок определения кадастровой стоимости земельного участка. URL: http://www.2m.ru/content/service/kadastrovayastoimost/1.php (дата обращения: 20.01.2019). </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 xml:space="preserve">5. </w:t>
      </w:r>
      <w:r w:rsidRPr="00BC63BB">
        <w:rPr>
          <w:rFonts w:ascii="Times New Roman" w:hAnsi="Times New Roman" w:cs="Times New Roman"/>
          <w:spacing w:val="-2"/>
        </w:rPr>
        <w:t xml:space="preserve">Постановление Правительства Кабардино-Балкарской Республики </w:t>
      </w:r>
      <w:r w:rsidR="00BC63BB" w:rsidRPr="00BC63BB">
        <w:rPr>
          <w:rFonts w:ascii="Times New Roman" w:hAnsi="Times New Roman" w:cs="Times New Roman"/>
          <w:spacing w:val="-2"/>
        </w:rPr>
        <w:t xml:space="preserve">от 27 декабря 2012 г. </w:t>
      </w:r>
      <w:r w:rsidR="00BC63BB">
        <w:rPr>
          <w:rFonts w:ascii="Times New Roman" w:hAnsi="Times New Roman" w:cs="Times New Roman"/>
        </w:rPr>
        <w:t>N 293-ПП «</w:t>
      </w:r>
      <w:r w:rsidRPr="004F2C82">
        <w:rPr>
          <w:rFonts w:ascii="Times New Roman" w:hAnsi="Times New Roman" w:cs="Times New Roman"/>
        </w:rPr>
        <w:t>О результатах актуализации государственной кадастровой оценки земель населе</w:t>
      </w:r>
      <w:r w:rsidRPr="004F2C82">
        <w:rPr>
          <w:rFonts w:ascii="Times New Roman" w:hAnsi="Times New Roman" w:cs="Times New Roman"/>
        </w:rPr>
        <w:t>н</w:t>
      </w:r>
      <w:r w:rsidRPr="004F2C82">
        <w:rPr>
          <w:rFonts w:ascii="Times New Roman" w:hAnsi="Times New Roman" w:cs="Times New Roman"/>
        </w:rPr>
        <w:t xml:space="preserve">ных пунктов </w:t>
      </w:r>
      <w:r w:rsidR="00BC63BB">
        <w:rPr>
          <w:rFonts w:ascii="Times New Roman" w:hAnsi="Times New Roman" w:cs="Times New Roman"/>
        </w:rPr>
        <w:t>Кабардино-Балкарской Республики»</w:t>
      </w:r>
      <w:r w:rsidRPr="004F2C82">
        <w:rPr>
          <w:rFonts w:ascii="Times New Roman" w:hAnsi="Times New Roman" w:cs="Times New Roman"/>
        </w:rPr>
        <w:t xml:space="preserve">. URL: http://ivo.garant.ru (дата обращения: 17.03.2022). </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6. Приказ Росреестра от 04.</w:t>
      </w:r>
      <w:r w:rsidR="00BC63BB">
        <w:rPr>
          <w:rFonts w:ascii="Times New Roman" w:hAnsi="Times New Roman" w:cs="Times New Roman"/>
        </w:rPr>
        <w:t>08.2021 N П/0336 «</w:t>
      </w:r>
      <w:r w:rsidRPr="004F2C82">
        <w:rPr>
          <w:rFonts w:ascii="Times New Roman" w:hAnsi="Times New Roman" w:cs="Times New Roman"/>
        </w:rPr>
        <w:t>Об утверждении Методических указаний о государственной кадастровой оценке</w:t>
      </w:r>
      <w:r w:rsidR="00BC63BB">
        <w:rPr>
          <w:rFonts w:ascii="Times New Roman" w:hAnsi="Times New Roman" w:cs="Times New Roman"/>
        </w:rPr>
        <w:t>»</w:t>
      </w:r>
      <w:r w:rsidRPr="004F2C82">
        <w:rPr>
          <w:rFonts w:ascii="Times New Roman" w:hAnsi="Times New Roman" w:cs="Times New Roman"/>
        </w:rPr>
        <w:t xml:space="preserve"> (Зарегистрировано в Минюсте России 17.12.2021 </w:t>
      </w:r>
      <w:r w:rsidR="00BC63BB">
        <w:rPr>
          <w:rFonts w:ascii="Times New Roman" w:hAnsi="Times New Roman" w:cs="Times New Roman"/>
        </w:rPr>
        <w:t xml:space="preserve">                  </w:t>
      </w:r>
      <w:r w:rsidRPr="004F2C82">
        <w:rPr>
          <w:rFonts w:ascii="Times New Roman" w:hAnsi="Times New Roman" w:cs="Times New Roman"/>
        </w:rPr>
        <w:t xml:space="preserve">N 66421). URL: https://demo.consultant.ru/cgi/online.cgi?req=doc&amp;base=LAW&amp;n= 403900#nF7CTzSWG6UbuBS52 (дата обращения: 08.03.2022). </w:t>
      </w:r>
    </w:p>
    <w:p w:rsidR="00AB638B" w:rsidRPr="004F2C82" w:rsidRDefault="00BC63BB" w:rsidP="006828AA">
      <w:pPr>
        <w:tabs>
          <w:tab w:val="left" w:pos="709"/>
        </w:tabs>
        <w:spacing w:after="0" w:line="240" w:lineRule="auto"/>
        <w:ind w:firstLine="567"/>
        <w:jc w:val="both"/>
        <w:rPr>
          <w:rFonts w:ascii="Times New Roman" w:hAnsi="Times New Roman" w:cs="Times New Roman"/>
        </w:rPr>
      </w:pPr>
      <w:r>
        <w:rPr>
          <w:rFonts w:ascii="Times New Roman" w:hAnsi="Times New Roman" w:cs="Times New Roman"/>
        </w:rPr>
        <w:t>7. Симионова Н.Е., Шеина С.</w:t>
      </w:r>
      <w:r w:rsidR="00AB638B" w:rsidRPr="004F2C82">
        <w:rPr>
          <w:rFonts w:ascii="Times New Roman" w:hAnsi="Times New Roman" w:cs="Times New Roman"/>
        </w:rPr>
        <w:t>Г. Методы оценки и технической экспертизы недвижим</w:t>
      </w:r>
      <w:r w:rsidR="00AB638B" w:rsidRPr="004F2C82">
        <w:rPr>
          <w:rFonts w:ascii="Times New Roman" w:hAnsi="Times New Roman" w:cs="Times New Roman"/>
        </w:rPr>
        <w:t>о</w:t>
      </w:r>
      <w:r w:rsidR="00AB638B" w:rsidRPr="004F2C82">
        <w:rPr>
          <w:rFonts w:ascii="Times New Roman" w:hAnsi="Times New Roman" w:cs="Times New Roman"/>
        </w:rPr>
        <w:t xml:space="preserve">сти: </w:t>
      </w:r>
      <w:r>
        <w:rPr>
          <w:rFonts w:ascii="Times New Roman" w:hAnsi="Times New Roman" w:cs="Times New Roman"/>
        </w:rPr>
        <w:t>у</w:t>
      </w:r>
      <w:r w:rsidR="00AB638B" w:rsidRPr="004F2C82">
        <w:rPr>
          <w:rFonts w:ascii="Times New Roman" w:hAnsi="Times New Roman" w:cs="Times New Roman"/>
        </w:rPr>
        <w:t xml:space="preserve">чебное пособие. М.: ИКЦ «МарТ»; Ростов н/Д: Издательский центр «МарТ», 2006. 448 с. (Серия «Экономика и управление»). ISBN 5-241-00702-4 </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8. Федеральный закон от 13.07.2015</w:t>
      </w:r>
      <w:r w:rsidR="00BC63BB">
        <w:rPr>
          <w:rFonts w:ascii="Times New Roman" w:hAnsi="Times New Roman" w:cs="Times New Roman"/>
        </w:rPr>
        <w:t xml:space="preserve"> N 218-ФЗ (ред. от 30.12.2021) «</w:t>
      </w:r>
      <w:r w:rsidRPr="004F2C82">
        <w:rPr>
          <w:rFonts w:ascii="Times New Roman" w:hAnsi="Times New Roman" w:cs="Times New Roman"/>
        </w:rPr>
        <w:t>О государственной регистрации недвижимости</w:t>
      </w:r>
      <w:r w:rsidR="00BC63BB">
        <w:rPr>
          <w:rFonts w:ascii="Times New Roman" w:hAnsi="Times New Roman" w:cs="Times New Roman"/>
        </w:rPr>
        <w:t>»</w:t>
      </w:r>
      <w:r w:rsidRPr="004F2C82">
        <w:rPr>
          <w:rFonts w:ascii="Times New Roman" w:hAnsi="Times New Roman" w:cs="Times New Roman"/>
        </w:rPr>
        <w:t xml:space="preserve"> (с изм. и доп., вступ. в силу с 01.03.2022). URL: www.consultant.ru (дата обращения: 15.03.2022). </w:t>
      </w:r>
    </w:p>
    <w:p w:rsidR="00AB638B" w:rsidRPr="004F2C82" w:rsidRDefault="00AB638B" w:rsidP="006828AA">
      <w:pPr>
        <w:tabs>
          <w:tab w:val="left" w:pos="709"/>
        </w:tabs>
        <w:spacing w:after="0" w:line="240" w:lineRule="auto"/>
        <w:ind w:firstLine="567"/>
        <w:jc w:val="both"/>
        <w:rPr>
          <w:rFonts w:ascii="Times New Roman" w:hAnsi="Times New Roman" w:cs="Times New Roman"/>
        </w:rPr>
      </w:pPr>
      <w:r w:rsidRPr="004F2C82">
        <w:rPr>
          <w:rFonts w:ascii="Times New Roman" w:hAnsi="Times New Roman" w:cs="Times New Roman"/>
        </w:rPr>
        <w:t xml:space="preserve">9. Экономика недвижимости: </w:t>
      </w:r>
      <w:r w:rsidR="00BC63BB">
        <w:rPr>
          <w:rFonts w:ascii="Times New Roman" w:hAnsi="Times New Roman" w:cs="Times New Roman"/>
        </w:rPr>
        <w:t>у</w:t>
      </w:r>
      <w:r w:rsidRPr="004F2C82">
        <w:rPr>
          <w:rFonts w:ascii="Times New Roman" w:hAnsi="Times New Roman" w:cs="Times New Roman"/>
        </w:rPr>
        <w:t>чеб. пособие / Под ред. д-ра экон. наук, проф. В.И. Ресина; Акад. нар. хоз-ва при Правительстве РФ. М.: Дело, 1999. 328 с.</w:t>
      </w:r>
    </w:p>
    <w:p w:rsidR="00AB638B" w:rsidRPr="004F2C82" w:rsidRDefault="00BC63BB" w:rsidP="006828AA">
      <w:pPr>
        <w:tabs>
          <w:tab w:val="left" w:pos="567"/>
        </w:tabs>
        <w:spacing w:after="0" w:line="240" w:lineRule="auto"/>
        <w:ind w:firstLine="567"/>
        <w:jc w:val="both"/>
        <w:rPr>
          <w:rFonts w:ascii="Times New Roman" w:hAnsi="Times New Roman" w:cs="Times New Roman"/>
        </w:rPr>
      </w:pPr>
      <w:r>
        <w:rPr>
          <w:rFonts w:ascii="Times New Roman" w:hAnsi="Times New Roman" w:cs="Times New Roman"/>
        </w:rPr>
        <w:tab/>
        <w:t>10. Балкизов А.Б., Сасиков А.</w:t>
      </w:r>
      <w:r w:rsidR="00AB638B" w:rsidRPr="004F2C82">
        <w:rPr>
          <w:rFonts w:ascii="Times New Roman" w:hAnsi="Times New Roman" w:cs="Times New Roman"/>
        </w:rPr>
        <w:t>С. Лизиметрический метод исследования водного баланса почвенных и грунтовых вод // Известия Кабардино-Балкарского государственного аграрного университета им. В.М. Кокова. 2021. № 3(33). С. 34-40.</w:t>
      </w:r>
    </w:p>
    <w:p w:rsidR="00AB638B" w:rsidRPr="004F2C82" w:rsidRDefault="00AB638B" w:rsidP="006828AA">
      <w:pPr>
        <w:tabs>
          <w:tab w:val="left" w:pos="567"/>
        </w:tabs>
        <w:spacing w:after="0" w:line="240" w:lineRule="auto"/>
        <w:ind w:firstLine="567"/>
        <w:jc w:val="both"/>
        <w:rPr>
          <w:rFonts w:ascii="Times New Roman" w:hAnsi="Times New Roman" w:cs="Times New Roman"/>
        </w:rPr>
      </w:pPr>
      <w:r w:rsidRPr="004F2C82">
        <w:rPr>
          <w:rFonts w:ascii="Times New Roman" w:hAnsi="Times New Roman" w:cs="Times New Roman"/>
        </w:rPr>
        <w:tab/>
        <w:t xml:space="preserve">11. Причины и последствия селевых потоков </w:t>
      </w:r>
      <w:r w:rsidR="00BC63BB">
        <w:rPr>
          <w:rFonts w:ascii="Times New Roman" w:hAnsi="Times New Roman" w:cs="Times New Roman"/>
        </w:rPr>
        <w:t>по рекам Псыгансу и Худзур / К.</w:t>
      </w:r>
      <w:r w:rsidRPr="004F2C82">
        <w:rPr>
          <w:rFonts w:ascii="Times New Roman" w:hAnsi="Times New Roman" w:cs="Times New Roman"/>
        </w:rPr>
        <w:t>А. Геги</w:t>
      </w:r>
      <w:r w:rsidR="00BC63BB">
        <w:rPr>
          <w:rFonts w:ascii="Times New Roman" w:hAnsi="Times New Roman" w:cs="Times New Roman"/>
        </w:rPr>
        <w:t>ев, М.Т. Анаев, М.А. Анаев, Б.</w:t>
      </w:r>
      <w:r w:rsidRPr="004F2C82">
        <w:rPr>
          <w:rFonts w:ascii="Times New Roman" w:hAnsi="Times New Roman" w:cs="Times New Roman"/>
        </w:rPr>
        <w:t xml:space="preserve">Х. Амшоков // Известия Кабардино-Балкарского государственного аграрного университета им. В.М. Кокова. 2021. № 3(33). С. 46-52.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1E1867" w:rsidRDefault="001E1867" w:rsidP="001E1867">
      <w:pPr>
        <w:spacing w:after="0" w:line="240" w:lineRule="auto"/>
        <w:contextualSpacing/>
        <w:rPr>
          <w:rFonts w:ascii="Times New Roman" w:hAnsi="Times New Roman" w:cs="Times New Roman"/>
          <w:b/>
        </w:rPr>
      </w:pPr>
    </w:p>
    <w:p w:rsidR="00AB638B" w:rsidRPr="004F2C82" w:rsidRDefault="00AB638B" w:rsidP="001E1867">
      <w:pPr>
        <w:spacing w:after="0" w:line="240" w:lineRule="auto"/>
        <w:contextualSpacing/>
        <w:rPr>
          <w:rFonts w:ascii="Times New Roman" w:hAnsi="Times New Roman" w:cs="Times New Roman"/>
          <w:b/>
        </w:rPr>
      </w:pPr>
      <w:r w:rsidRPr="004F2C82">
        <w:rPr>
          <w:rFonts w:ascii="Times New Roman" w:hAnsi="Times New Roman" w:cs="Times New Roman"/>
          <w:b/>
        </w:rPr>
        <w:t xml:space="preserve">УДК </w:t>
      </w:r>
      <w:r w:rsidRPr="004F2C82">
        <w:rPr>
          <w:rFonts w:ascii="Times New Roman" w:hAnsi="Times New Roman" w:cs="Times New Roman"/>
          <w:bCs/>
        </w:rPr>
        <w:t>69.003</w:t>
      </w:r>
    </w:p>
    <w:p w:rsidR="00AB638B" w:rsidRPr="004F2C82" w:rsidRDefault="00AB638B" w:rsidP="006828AA">
      <w:pPr>
        <w:spacing w:after="0" w:line="240" w:lineRule="auto"/>
        <w:ind w:firstLine="567"/>
        <w:contextualSpacing/>
        <w:rPr>
          <w:rFonts w:ascii="Times New Roman" w:hAnsi="Times New Roman" w:cs="Times New Roman"/>
          <w:b/>
        </w:rPr>
      </w:pPr>
    </w:p>
    <w:p w:rsidR="00AB638B" w:rsidRPr="004F2C82" w:rsidRDefault="00AB638B" w:rsidP="001E1867">
      <w:pPr>
        <w:spacing w:after="0" w:line="240" w:lineRule="auto"/>
        <w:contextualSpacing/>
        <w:jc w:val="center"/>
        <w:rPr>
          <w:rFonts w:ascii="Times New Roman" w:hAnsi="Times New Roman" w:cs="Times New Roman"/>
          <w:b/>
        </w:rPr>
      </w:pPr>
      <w:bookmarkStart w:id="12" w:name="_Hlk99439057"/>
      <w:r w:rsidRPr="004F2C82">
        <w:rPr>
          <w:rFonts w:ascii="Times New Roman" w:hAnsi="Times New Roman" w:cs="Times New Roman"/>
          <w:b/>
        </w:rPr>
        <w:t xml:space="preserve">КОНЦЕПЦИЯ ОЦЕНКИ ДОСТУПНОСТИ ПРИОБРЕТЕНИЯ </w:t>
      </w:r>
    </w:p>
    <w:p w:rsidR="00AB638B" w:rsidRPr="004F2C82" w:rsidRDefault="00AB638B" w:rsidP="001E1867">
      <w:pPr>
        <w:spacing w:after="0" w:line="240" w:lineRule="auto"/>
        <w:contextualSpacing/>
        <w:jc w:val="center"/>
        <w:rPr>
          <w:rFonts w:ascii="Times New Roman" w:hAnsi="Times New Roman" w:cs="Times New Roman"/>
          <w:b/>
        </w:rPr>
      </w:pPr>
      <w:r w:rsidRPr="004F2C82">
        <w:rPr>
          <w:rFonts w:ascii="Times New Roman" w:hAnsi="Times New Roman" w:cs="Times New Roman"/>
          <w:b/>
        </w:rPr>
        <w:t>И СТРОИТЕЛЬСТВА ЖИЛЬЯ В РОССИИ</w:t>
      </w:r>
    </w:p>
    <w:p w:rsidR="00AB638B" w:rsidRPr="004F2C82" w:rsidRDefault="00AB638B" w:rsidP="006828AA">
      <w:pPr>
        <w:spacing w:after="0" w:line="240" w:lineRule="auto"/>
        <w:ind w:firstLine="567"/>
        <w:contextualSpacing/>
        <w:jc w:val="center"/>
        <w:rPr>
          <w:rFonts w:ascii="Times New Roman" w:hAnsi="Times New Roman" w:cs="Times New Roman"/>
          <w:b/>
        </w:rPr>
      </w:pPr>
    </w:p>
    <w:p w:rsidR="00AB638B" w:rsidRPr="001E1867" w:rsidRDefault="00AB638B" w:rsidP="006828AA">
      <w:pPr>
        <w:spacing w:after="0" w:line="240" w:lineRule="auto"/>
        <w:ind w:firstLine="567"/>
        <w:contextualSpacing/>
        <w:jc w:val="right"/>
        <w:rPr>
          <w:rFonts w:ascii="Times New Roman" w:hAnsi="Times New Roman" w:cs="Times New Roman"/>
          <w:b/>
        </w:rPr>
      </w:pPr>
      <w:bookmarkStart w:id="13" w:name="_Hlk99441703"/>
      <w:r w:rsidRPr="001E1867">
        <w:rPr>
          <w:rFonts w:ascii="Times New Roman" w:hAnsi="Times New Roman" w:cs="Times New Roman"/>
          <w:b/>
        </w:rPr>
        <w:t>Карпова Н.В.;</w:t>
      </w:r>
    </w:p>
    <w:p w:rsidR="00AB638B" w:rsidRPr="004F2C82" w:rsidRDefault="00AB638B" w:rsidP="006828AA">
      <w:pPr>
        <w:spacing w:after="0" w:line="240" w:lineRule="auto"/>
        <w:ind w:firstLine="567"/>
        <w:contextualSpacing/>
        <w:jc w:val="right"/>
        <w:rPr>
          <w:rFonts w:ascii="Times New Roman" w:hAnsi="Times New Roman" w:cs="Times New Roman"/>
          <w:iCs/>
        </w:rPr>
      </w:pPr>
      <w:r w:rsidRPr="004F2C82">
        <w:rPr>
          <w:rFonts w:ascii="Times New Roman" w:hAnsi="Times New Roman" w:cs="Times New Roman"/>
          <w:bCs/>
        </w:rPr>
        <w:t>доцент кафедры «Экономика»,</w:t>
      </w:r>
      <w:r w:rsidRPr="004F2C82">
        <w:rPr>
          <w:rFonts w:ascii="Times New Roman" w:hAnsi="Times New Roman" w:cs="Times New Roman"/>
        </w:rPr>
        <w:t xml:space="preserve"> </w:t>
      </w:r>
      <w:r w:rsidRPr="004F2C82">
        <w:rPr>
          <w:rFonts w:ascii="Times New Roman" w:hAnsi="Times New Roman" w:cs="Times New Roman"/>
          <w:iCs/>
        </w:rPr>
        <w:t>к</w:t>
      </w:r>
      <w:r w:rsidR="004C762F">
        <w:rPr>
          <w:rFonts w:ascii="Times New Roman" w:hAnsi="Times New Roman" w:cs="Times New Roman"/>
          <w:iCs/>
        </w:rPr>
        <w:t>анд</w:t>
      </w:r>
      <w:r w:rsidRPr="004F2C82">
        <w:rPr>
          <w:rFonts w:ascii="Times New Roman" w:hAnsi="Times New Roman" w:cs="Times New Roman"/>
          <w:iCs/>
        </w:rPr>
        <w:t>.</w:t>
      </w:r>
      <w:r w:rsidR="004C762F">
        <w:rPr>
          <w:rFonts w:ascii="Times New Roman" w:hAnsi="Times New Roman" w:cs="Times New Roman"/>
          <w:iCs/>
        </w:rPr>
        <w:t xml:space="preserve"> </w:t>
      </w:r>
      <w:r w:rsidRPr="004F2C82">
        <w:rPr>
          <w:rFonts w:ascii="Times New Roman" w:hAnsi="Times New Roman" w:cs="Times New Roman"/>
          <w:iCs/>
        </w:rPr>
        <w:t>э</w:t>
      </w:r>
      <w:r w:rsidR="004C762F">
        <w:rPr>
          <w:rFonts w:ascii="Times New Roman" w:hAnsi="Times New Roman" w:cs="Times New Roman"/>
          <w:iCs/>
        </w:rPr>
        <w:t>кон</w:t>
      </w:r>
      <w:r w:rsidRPr="004F2C82">
        <w:rPr>
          <w:rFonts w:ascii="Times New Roman" w:hAnsi="Times New Roman" w:cs="Times New Roman"/>
          <w:iCs/>
        </w:rPr>
        <w:t>.</w:t>
      </w:r>
      <w:r w:rsidR="004C762F">
        <w:rPr>
          <w:rFonts w:ascii="Times New Roman" w:hAnsi="Times New Roman" w:cs="Times New Roman"/>
          <w:iCs/>
        </w:rPr>
        <w:t xml:space="preserve"> </w:t>
      </w:r>
      <w:r w:rsidRPr="004F2C82">
        <w:rPr>
          <w:rFonts w:ascii="Times New Roman" w:hAnsi="Times New Roman" w:cs="Times New Roman"/>
          <w:iCs/>
        </w:rPr>
        <w:t>н</w:t>
      </w:r>
      <w:r w:rsidR="004C762F">
        <w:rPr>
          <w:rFonts w:ascii="Times New Roman" w:hAnsi="Times New Roman" w:cs="Times New Roman"/>
          <w:iCs/>
        </w:rPr>
        <w:t>аук, доцент</w:t>
      </w:r>
    </w:p>
    <w:p w:rsidR="00AB638B" w:rsidRPr="004F2C82" w:rsidRDefault="00AB638B" w:rsidP="006828AA">
      <w:pPr>
        <w:spacing w:after="0" w:line="240" w:lineRule="auto"/>
        <w:ind w:firstLine="567"/>
        <w:contextualSpacing/>
        <w:jc w:val="right"/>
        <w:rPr>
          <w:rFonts w:ascii="Times New Roman" w:hAnsi="Times New Roman" w:cs="Times New Roman"/>
          <w:iCs/>
        </w:rPr>
      </w:pPr>
      <w:bookmarkStart w:id="14" w:name="_Hlk100485301"/>
      <w:r w:rsidRPr="004F2C82">
        <w:rPr>
          <w:rFonts w:ascii="Times New Roman" w:hAnsi="Times New Roman" w:cs="Times New Roman"/>
          <w:iCs/>
        </w:rPr>
        <w:t xml:space="preserve">Новочеркасский инженерно-мелиоративный институт им. А.К. Кортунова </w:t>
      </w:r>
    </w:p>
    <w:p w:rsidR="00AB638B" w:rsidRPr="004F2C82" w:rsidRDefault="00AB638B" w:rsidP="006828AA">
      <w:pPr>
        <w:spacing w:after="0" w:line="240" w:lineRule="auto"/>
        <w:ind w:firstLine="567"/>
        <w:contextualSpacing/>
        <w:jc w:val="right"/>
        <w:rPr>
          <w:rFonts w:ascii="Times New Roman" w:hAnsi="Times New Roman" w:cs="Times New Roman"/>
          <w:b/>
          <w:iCs/>
        </w:rPr>
      </w:pPr>
      <w:r w:rsidRPr="004F2C82">
        <w:rPr>
          <w:rFonts w:ascii="Times New Roman" w:hAnsi="Times New Roman" w:cs="Times New Roman"/>
          <w:iCs/>
        </w:rPr>
        <w:t>ФГБОУ ВО Донской ГАУ РФ, г. Новочеркасск, Россия;</w:t>
      </w:r>
      <w:r w:rsidRPr="004F2C82">
        <w:rPr>
          <w:rFonts w:ascii="Times New Roman" w:hAnsi="Times New Roman" w:cs="Times New Roman"/>
          <w:b/>
          <w:iCs/>
        </w:rPr>
        <w:t xml:space="preserve"> </w:t>
      </w:r>
    </w:p>
    <w:bookmarkEnd w:id="14"/>
    <w:p w:rsidR="00AB638B" w:rsidRPr="004F2C82" w:rsidRDefault="00AB638B" w:rsidP="006828AA">
      <w:pPr>
        <w:spacing w:after="0" w:line="240" w:lineRule="auto"/>
        <w:ind w:firstLine="567"/>
        <w:contextualSpacing/>
        <w:jc w:val="right"/>
        <w:rPr>
          <w:rFonts w:ascii="Times New Roman" w:hAnsi="Times New Roman" w:cs="Times New Roman"/>
          <w:lang w:val="en-US"/>
        </w:rPr>
      </w:pPr>
      <w:r w:rsidRPr="004F2C82">
        <w:rPr>
          <w:rFonts w:ascii="Times New Roman" w:hAnsi="Times New Roman" w:cs="Times New Roman"/>
          <w:bCs/>
          <w:lang w:val="en-US"/>
        </w:rPr>
        <w:t>e-mail:</w:t>
      </w:r>
      <w:r w:rsidRPr="004F2C82">
        <w:rPr>
          <w:rFonts w:ascii="Times New Roman" w:hAnsi="Times New Roman" w:cs="Times New Roman"/>
          <w:iCs/>
          <w:shd w:val="clear" w:color="auto" w:fill="FFFFFF"/>
          <w:lang w:val="en-US"/>
        </w:rPr>
        <w:t xml:space="preserve"> </w:t>
      </w:r>
      <w:hyperlink r:id="rId393" w:history="1">
        <w:r w:rsidRPr="001E1867">
          <w:rPr>
            <w:rStyle w:val="a6"/>
            <w:rFonts w:ascii="Times New Roman" w:hAnsi="Times New Roman" w:cs="Times New Roman"/>
            <w:bCs/>
            <w:iCs/>
            <w:color w:val="auto"/>
            <w:u w:val="none"/>
            <w:lang w:val="en-US"/>
          </w:rPr>
          <w:t>karpovnadezhda@yandex.ru</w:t>
        </w:r>
      </w:hyperlink>
    </w:p>
    <w:p w:rsidR="00AB638B" w:rsidRPr="004F2C82" w:rsidRDefault="00AB638B" w:rsidP="006828AA">
      <w:pPr>
        <w:spacing w:after="0" w:line="240" w:lineRule="auto"/>
        <w:ind w:firstLine="567"/>
        <w:contextualSpacing/>
        <w:jc w:val="center"/>
        <w:rPr>
          <w:rFonts w:ascii="Times New Roman" w:hAnsi="Times New Roman" w:cs="Times New Roman"/>
          <w:iCs/>
          <w:lang w:val="en-US"/>
        </w:rPr>
      </w:pPr>
    </w:p>
    <w:p w:rsidR="00AB638B" w:rsidRPr="004F2C82" w:rsidRDefault="00AB638B" w:rsidP="001E1867">
      <w:pPr>
        <w:spacing w:after="0" w:line="240" w:lineRule="auto"/>
        <w:contextualSpacing/>
        <w:jc w:val="center"/>
        <w:rPr>
          <w:rFonts w:ascii="Times New Roman" w:hAnsi="Times New Roman" w:cs="Times New Roman"/>
          <w:iCs/>
          <w:lang w:val="en-US"/>
        </w:rPr>
      </w:pPr>
      <w:r w:rsidRPr="004F2C82">
        <w:rPr>
          <w:rFonts w:ascii="Times New Roman" w:hAnsi="Times New Roman" w:cs="Times New Roman"/>
          <w:b/>
          <w:bCs/>
          <w:iCs/>
        </w:rPr>
        <w:t>Аннотация</w:t>
      </w:r>
    </w:p>
    <w:p w:rsidR="00AB638B" w:rsidRPr="004F2C82" w:rsidRDefault="00AB638B" w:rsidP="006828AA">
      <w:pPr>
        <w:spacing w:after="0" w:line="240" w:lineRule="auto"/>
        <w:ind w:firstLine="567"/>
        <w:contextualSpacing/>
        <w:jc w:val="both"/>
        <w:rPr>
          <w:rFonts w:ascii="Times New Roman" w:hAnsi="Times New Roman" w:cs="Times New Roman"/>
          <w:bCs/>
        </w:rPr>
      </w:pPr>
      <w:r w:rsidRPr="004F2C82">
        <w:rPr>
          <w:rFonts w:ascii="Times New Roman" w:hAnsi="Times New Roman" w:cs="Times New Roman"/>
        </w:rPr>
        <w:t xml:space="preserve">В данной статье рассмотрена одна из главных проблем граждан Российской Федерации – доступность жилищного фонда, то есть покупка, строительство, аренда, содержание. Проведена оценка ключевых показателей доступности жилья, таких как </w:t>
      </w:r>
      <w:r w:rsidRPr="004F2C82">
        <w:rPr>
          <w:rFonts w:ascii="Times New Roman" w:hAnsi="Times New Roman" w:cs="Times New Roman"/>
          <w:bCs/>
        </w:rPr>
        <w:t>коэффициент доступности недв</w:t>
      </w:r>
      <w:r w:rsidRPr="004F2C82">
        <w:rPr>
          <w:rFonts w:ascii="Times New Roman" w:hAnsi="Times New Roman" w:cs="Times New Roman"/>
          <w:bCs/>
        </w:rPr>
        <w:t>и</w:t>
      </w:r>
      <w:r w:rsidRPr="004F2C82">
        <w:rPr>
          <w:rFonts w:ascii="Times New Roman" w:hAnsi="Times New Roman" w:cs="Times New Roman"/>
          <w:bCs/>
        </w:rPr>
        <w:t>жимости, модифицированный коэффициент доступности жилья и индекс возможности покупки жилья с помощью ипотечного жилищного кредитования.</w:t>
      </w:r>
    </w:p>
    <w:p w:rsidR="00AB638B" w:rsidRPr="004F2C82" w:rsidRDefault="00AB638B" w:rsidP="006828AA">
      <w:pPr>
        <w:spacing w:after="0" w:line="240" w:lineRule="auto"/>
        <w:ind w:firstLine="567"/>
        <w:contextualSpacing/>
        <w:jc w:val="both"/>
        <w:rPr>
          <w:rFonts w:ascii="Times New Roman" w:hAnsi="Times New Roman" w:cs="Times New Roman"/>
          <w:bCs/>
        </w:rPr>
      </w:pPr>
      <w:r w:rsidRPr="004F2C82">
        <w:rPr>
          <w:rFonts w:ascii="Times New Roman" w:hAnsi="Times New Roman" w:cs="Times New Roman"/>
          <w:b/>
        </w:rPr>
        <w:t xml:space="preserve">Ключевые слова: </w:t>
      </w:r>
      <w:r w:rsidRPr="004F2C82">
        <w:rPr>
          <w:rFonts w:ascii="Times New Roman" w:hAnsi="Times New Roman" w:cs="Times New Roman"/>
        </w:rPr>
        <w:t xml:space="preserve">жилье, собственность, </w:t>
      </w:r>
      <w:r w:rsidRPr="004F2C82">
        <w:rPr>
          <w:rFonts w:ascii="Times New Roman" w:hAnsi="Times New Roman" w:cs="Times New Roman"/>
          <w:bCs/>
        </w:rPr>
        <w:t>коэффициент доступности жилья, модифицир</w:t>
      </w:r>
      <w:r w:rsidRPr="004F2C82">
        <w:rPr>
          <w:rFonts w:ascii="Times New Roman" w:hAnsi="Times New Roman" w:cs="Times New Roman"/>
          <w:bCs/>
        </w:rPr>
        <w:t>о</w:t>
      </w:r>
      <w:r w:rsidRPr="004F2C82">
        <w:rPr>
          <w:rFonts w:ascii="Times New Roman" w:hAnsi="Times New Roman" w:cs="Times New Roman"/>
          <w:bCs/>
        </w:rPr>
        <w:t>ванный коэффициент доступности жилья, ипотечный жилищный кредит.</w:t>
      </w:r>
    </w:p>
    <w:p w:rsidR="00AB638B" w:rsidRPr="004F2C82" w:rsidRDefault="00AB638B" w:rsidP="006828AA">
      <w:pPr>
        <w:spacing w:after="0" w:line="240" w:lineRule="auto"/>
        <w:ind w:firstLine="567"/>
        <w:contextualSpacing/>
        <w:jc w:val="both"/>
        <w:rPr>
          <w:rFonts w:ascii="Times New Roman" w:hAnsi="Times New Roman" w:cs="Times New Roman"/>
        </w:rPr>
      </w:pPr>
    </w:p>
    <w:bookmarkEnd w:id="12"/>
    <w:bookmarkEnd w:id="13"/>
    <w:p w:rsidR="001E1867" w:rsidRPr="00BD5535" w:rsidRDefault="00AB638B" w:rsidP="001E1867">
      <w:pPr>
        <w:spacing w:after="0" w:line="240" w:lineRule="auto"/>
        <w:contextualSpacing/>
        <w:jc w:val="center"/>
        <w:rPr>
          <w:rFonts w:ascii="Times New Roman" w:hAnsi="Times New Roman" w:cs="Times New Roman"/>
          <w:b/>
          <w:caps/>
          <w:lang w:val="en-US"/>
        </w:rPr>
      </w:pPr>
      <w:r w:rsidRPr="004F2C82">
        <w:rPr>
          <w:rFonts w:ascii="Times New Roman" w:hAnsi="Times New Roman" w:cs="Times New Roman"/>
          <w:b/>
          <w:caps/>
          <w:lang w:val="en-US"/>
        </w:rPr>
        <w:t xml:space="preserve">THE CONCEPT OF ASSESSING THE AFFORDABILITY OF ACQUISITION </w:t>
      </w:r>
    </w:p>
    <w:p w:rsidR="00AB638B" w:rsidRPr="004F2C82" w:rsidRDefault="00AB638B" w:rsidP="001E1867">
      <w:pPr>
        <w:spacing w:after="0" w:line="240" w:lineRule="auto"/>
        <w:contextualSpacing/>
        <w:jc w:val="center"/>
        <w:rPr>
          <w:rFonts w:ascii="Times New Roman" w:hAnsi="Times New Roman" w:cs="Times New Roman"/>
          <w:b/>
          <w:caps/>
          <w:lang w:val="en-US"/>
        </w:rPr>
      </w:pPr>
      <w:r w:rsidRPr="004F2C82">
        <w:rPr>
          <w:rFonts w:ascii="Times New Roman" w:hAnsi="Times New Roman" w:cs="Times New Roman"/>
          <w:b/>
          <w:caps/>
          <w:lang w:val="en-US"/>
        </w:rPr>
        <w:t>AND</w:t>
      </w:r>
      <w:r w:rsidR="001E1867" w:rsidRPr="00BD5535">
        <w:rPr>
          <w:rFonts w:ascii="Times New Roman" w:hAnsi="Times New Roman" w:cs="Times New Roman"/>
          <w:b/>
          <w:caps/>
          <w:lang w:val="en-US"/>
        </w:rPr>
        <w:t xml:space="preserve"> </w:t>
      </w:r>
      <w:r w:rsidRPr="004F2C82">
        <w:rPr>
          <w:rFonts w:ascii="Times New Roman" w:hAnsi="Times New Roman" w:cs="Times New Roman"/>
          <w:b/>
          <w:caps/>
          <w:lang w:val="en-US"/>
        </w:rPr>
        <w:t>HOUSING CONSTRUCTION IN RUSSIA</w:t>
      </w:r>
    </w:p>
    <w:p w:rsidR="00AB638B" w:rsidRPr="004F2C82" w:rsidRDefault="00AB638B" w:rsidP="006828AA">
      <w:pPr>
        <w:spacing w:after="0" w:line="240" w:lineRule="auto"/>
        <w:ind w:firstLine="567"/>
        <w:contextualSpacing/>
        <w:jc w:val="center"/>
        <w:rPr>
          <w:rFonts w:ascii="Times New Roman" w:hAnsi="Times New Roman" w:cs="Times New Roman"/>
          <w:b/>
          <w:caps/>
          <w:lang w:val="en-US"/>
        </w:rPr>
      </w:pPr>
    </w:p>
    <w:p w:rsidR="00AB638B" w:rsidRPr="001E1867" w:rsidRDefault="00AB638B" w:rsidP="006828AA">
      <w:pPr>
        <w:spacing w:after="0" w:line="240" w:lineRule="auto"/>
        <w:ind w:firstLine="567"/>
        <w:contextualSpacing/>
        <w:jc w:val="right"/>
        <w:rPr>
          <w:rFonts w:ascii="Times New Roman" w:hAnsi="Times New Roman" w:cs="Times New Roman"/>
          <w:b/>
          <w:bCs/>
          <w:iCs/>
          <w:lang w:val="en-US"/>
        </w:rPr>
      </w:pPr>
      <w:r w:rsidRPr="001E1867">
        <w:rPr>
          <w:rFonts w:ascii="Times New Roman" w:hAnsi="Times New Roman" w:cs="Times New Roman"/>
          <w:b/>
          <w:bCs/>
          <w:iCs/>
          <w:lang w:val="en-US"/>
        </w:rPr>
        <w:t>Karpova N.V.;</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Associate Professor of the Department of Economics,</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lang w:val="en-US"/>
        </w:rPr>
        <w:t>Candidate of Economic Sciences, Associate Professor</w:t>
      </w:r>
      <w:r w:rsidRPr="004F2C82">
        <w:rPr>
          <w:rFonts w:ascii="Times New Roman" w:hAnsi="Times New Roman" w:cs="Times New Roman"/>
          <w:bCs/>
          <w:iCs/>
          <w:lang w:val="en-US"/>
        </w:rPr>
        <w:t>,</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bookmarkStart w:id="15" w:name="_Hlk100485805"/>
      <w:r w:rsidRPr="004F2C82">
        <w:rPr>
          <w:rFonts w:ascii="Times New Roman" w:hAnsi="Times New Roman" w:cs="Times New Roman"/>
          <w:bCs/>
          <w:iCs/>
          <w:lang w:val="en-US"/>
        </w:rPr>
        <w:t>Novocherkassk Engineering and Land Reclamation Institute. A.K. Kortunova</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Federal State Budgetary Educational Institution of Higher Education Donskoy State Agrarian University of the Russian Federation, Novocherkassk, Russia;</w:t>
      </w:r>
    </w:p>
    <w:bookmarkEnd w:id="15"/>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 xml:space="preserve">e-mail: </w:t>
      </w:r>
      <w:hyperlink r:id="rId394" w:history="1">
        <w:r w:rsidRPr="001E1867">
          <w:rPr>
            <w:rStyle w:val="a6"/>
            <w:rFonts w:ascii="Times New Roman" w:hAnsi="Times New Roman" w:cs="Times New Roman"/>
            <w:bCs/>
            <w:iCs/>
            <w:color w:val="auto"/>
            <w:u w:val="none"/>
            <w:lang w:val="en-US"/>
          </w:rPr>
          <w:t>karpovnadezhda@yandex.ru</w:t>
        </w:r>
      </w:hyperlink>
    </w:p>
    <w:p w:rsidR="00AB638B" w:rsidRPr="004F2C82" w:rsidRDefault="00AB638B" w:rsidP="006828AA">
      <w:pPr>
        <w:spacing w:after="0" w:line="240" w:lineRule="auto"/>
        <w:ind w:firstLine="567"/>
        <w:contextualSpacing/>
        <w:jc w:val="center"/>
        <w:rPr>
          <w:rFonts w:ascii="Times New Roman" w:hAnsi="Times New Roman" w:cs="Times New Roman"/>
          <w:b/>
          <w:caps/>
          <w:lang w:val="en-US"/>
        </w:rPr>
      </w:pPr>
    </w:p>
    <w:p w:rsidR="00AB638B" w:rsidRPr="004F2C82" w:rsidRDefault="00AB638B" w:rsidP="001E1867">
      <w:pPr>
        <w:spacing w:after="0" w:line="240" w:lineRule="auto"/>
        <w:contextualSpacing/>
        <w:jc w:val="center"/>
        <w:rPr>
          <w:rFonts w:ascii="Times New Roman" w:hAnsi="Times New Roman" w:cs="Times New Roman"/>
          <w:b/>
          <w:caps/>
          <w:lang w:val="en-US"/>
        </w:rPr>
      </w:pPr>
      <w:r w:rsidRPr="004F2C82">
        <w:rPr>
          <w:rFonts w:ascii="Times New Roman" w:hAnsi="Times New Roman" w:cs="Times New Roman"/>
          <w:b/>
          <w:caps/>
          <w:lang w:val="en-US"/>
        </w:rPr>
        <w:t>a</w:t>
      </w:r>
      <w:r w:rsidRPr="004F2C82">
        <w:rPr>
          <w:rFonts w:ascii="Times New Roman" w:hAnsi="Times New Roman" w:cs="Times New Roman"/>
          <w:b/>
          <w:lang w:val="en-US"/>
        </w:rPr>
        <w:t>nnotation</w:t>
      </w:r>
    </w:p>
    <w:p w:rsidR="00AB638B" w:rsidRPr="004F2C82" w:rsidRDefault="00AB638B" w:rsidP="006828AA">
      <w:pPr>
        <w:spacing w:after="0" w:line="240" w:lineRule="auto"/>
        <w:ind w:firstLine="567"/>
        <w:contextualSpacing/>
        <w:jc w:val="both"/>
        <w:rPr>
          <w:rFonts w:ascii="Times New Roman" w:hAnsi="Times New Roman" w:cs="Times New Roman"/>
          <w:bCs/>
          <w:caps/>
          <w:lang w:val="en-US"/>
        </w:rPr>
      </w:pPr>
      <w:r w:rsidRPr="004F2C82">
        <w:rPr>
          <w:rFonts w:ascii="Times New Roman" w:hAnsi="Times New Roman" w:cs="Times New Roman"/>
          <w:bCs/>
          <w:lang w:val="en-US"/>
        </w:rPr>
        <w:t>This article discusses one of the main problems of citizens of the Russian Federation - the avai</w:t>
      </w:r>
      <w:r w:rsidRPr="004F2C82">
        <w:rPr>
          <w:rFonts w:ascii="Times New Roman" w:hAnsi="Times New Roman" w:cs="Times New Roman"/>
          <w:bCs/>
          <w:lang w:val="en-US"/>
        </w:rPr>
        <w:t>l</w:t>
      </w:r>
      <w:r w:rsidRPr="004F2C82">
        <w:rPr>
          <w:rFonts w:ascii="Times New Roman" w:hAnsi="Times New Roman" w:cs="Times New Roman"/>
          <w:bCs/>
          <w:lang w:val="en-US"/>
        </w:rPr>
        <w:t>ability of housing stock, that is, the purchase, construction, rent, maintenance. an assessment was made of key indicators of housing affordability, such as the real estate affordability ratio, the modified housing affordability ratio and the index of the possibility of buying housing with the help of mortgage lending.</w:t>
      </w:r>
    </w:p>
    <w:p w:rsidR="00AB638B" w:rsidRPr="004F2C82" w:rsidRDefault="00AB638B" w:rsidP="006828AA">
      <w:pPr>
        <w:spacing w:after="0" w:line="240" w:lineRule="auto"/>
        <w:ind w:firstLine="567"/>
        <w:contextualSpacing/>
        <w:jc w:val="both"/>
        <w:rPr>
          <w:rFonts w:ascii="Times New Roman" w:hAnsi="Times New Roman" w:cs="Times New Roman"/>
          <w:bCs/>
          <w:lang w:val="en-US"/>
        </w:rPr>
      </w:pPr>
      <w:r w:rsidRPr="004F2C82">
        <w:rPr>
          <w:rFonts w:ascii="Times New Roman" w:hAnsi="Times New Roman" w:cs="Times New Roman"/>
          <w:b/>
          <w:lang w:val="en-US"/>
        </w:rPr>
        <w:t>Keywords:</w:t>
      </w:r>
      <w:r w:rsidRPr="004F2C82">
        <w:rPr>
          <w:rFonts w:ascii="Times New Roman" w:hAnsi="Times New Roman" w:cs="Times New Roman"/>
          <w:bCs/>
          <w:lang w:val="en-US"/>
        </w:rPr>
        <w:t xml:space="preserve"> housing, property, housing affordability ratio, modified housing affordability ratio, housing mortgage loan.</w:t>
      </w:r>
    </w:p>
    <w:p w:rsidR="00AB638B" w:rsidRPr="004F2C82" w:rsidRDefault="00AB638B" w:rsidP="006828AA">
      <w:pPr>
        <w:spacing w:after="0" w:line="240" w:lineRule="auto"/>
        <w:ind w:firstLine="567"/>
        <w:contextualSpacing/>
        <w:jc w:val="both"/>
        <w:rPr>
          <w:rFonts w:ascii="Times New Roman" w:hAnsi="Times New Roman" w:cs="Times New Roman"/>
          <w:bCs/>
          <w:caps/>
          <w:lang w:val="en-US"/>
        </w:rPr>
      </w:pPr>
    </w:p>
    <w:p w:rsidR="001E1867" w:rsidRPr="00BD5535" w:rsidRDefault="001E1867" w:rsidP="006828AA">
      <w:pPr>
        <w:spacing w:after="0" w:line="240" w:lineRule="auto"/>
        <w:ind w:firstLine="567"/>
        <w:contextualSpacing/>
        <w:jc w:val="both"/>
        <w:rPr>
          <w:rFonts w:ascii="Times New Roman" w:hAnsi="Times New Roman" w:cs="Times New Roman"/>
          <w:lang w:val="en-US"/>
        </w:rPr>
      </w:pPr>
    </w:p>
    <w:p w:rsidR="001E1867" w:rsidRPr="001E1867" w:rsidRDefault="001E1867" w:rsidP="001E1867">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3"/>
        </w:rPr>
      </w:pPr>
      <w:r w:rsidRPr="001E1867">
        <w:rPr>
          <w:rFonts w:ascii="Times New Roman" w:hAnsi="Times New Roman" w:cs="Times New Roman"/>
          <w:position w:val="-5"/>
          <w:sz w:val="63"/>
        </w:rPr>
        <w:t>Ж</w:t>
      </w:r>
    </w:p>
    <w:p w:rsidR="00AB638B" w:rsidRPr="004F2C82" w:rsidRDefault="00AB638B" w:rsidP="001E1867">
      <w:pPr>
        <w:spacing w:after="0" w:line="240" w:lineRule="auto"/>
        <w:contextualSpacing/>
        <w:jc w:val="both"/>
        <w:rPr>
          <w:rFonts w:ascii="Times New Roman" w:hAnsi="Times New Roman" w:cs="Times New Roman"/>
        </w:rPr>
      </w:pPr>
      <w:r w:rsidRPr="004F2C82">
        <w:rPr>
          <w:rFonts w:ascii="Times New Roman" w:hAnsi="Times New Roman" w:cs="Times New Roman"/>
        </w:rPr>
        <w:t>илье – одна из основных ценностей, которые предоставляют гражданам экономич</w:t>
      </w:r>
      <w:r w:rsidRPr="004F2C82">
        <w:rPr>
          <w:rFonts w:ascii="Times New Roman" w:hAnsi="Times New Roman" w:cs="Times New Roman"/>
        </w:rPr>
        <w:t>е</w:t>
      </w:r>
      <w:r w:rsidRPr="004F2C82">
        <w:rPr>
          <w:rFonts w:ascii="Times New Roman" w:hAnsi="Times New Roman" w:cs="Times New Roman"/>
        </w:rPr>
        <w:t>скую устойчивость и безопасность, мотивируют к эффективному и высокопроизв</w:t>
      </w:r>
      <w:r w:rsidRPr="004F2C82">
        <w:rPr>
          <w:rFonts w:ascii="Times New Roman" w:hAnsi="Times New Roman" w:cs="Times New Roman"/>
        </w:rPr>
        <w:t>о</w:t>
      </w:r>
      <w:r w:rsidRPr="004F2C82">
        <w:rPr>
          <w:rFonts w:ascii="Times New Roman" w:hAnsi="Times New Roman" w:cs="Times New Roman"/>
        </w:rPr>
        <w:t>дительному труду и в значительной мере выстраивают отношение граждан с государством, п</w:t>
      </w:r>
      <w:r w:rsidRPr="004F2C82">
        <w:rPr>
          <w:rFonts w:ascii="Times New Roman" w:hAnsi="Times New Roman" w:cs="Times New Roman"/>
        </w:rPr>
        <w:t>о</w:t>
      </w:r>
      <w:r w:rsidRPr="004F2C82">
        <w:rPr>
          <w:rFonts w:ascii="Times New Roman" w:hAnsi="Times New Roman" w:cs="Times New Roman"/>
        </w:rPr>
        <w:t xml:space="preserve">тому что именно Государство гарантированно обеспечивает реализацию конституционного права граждан на жилье. </w:t>
      </w:r>
    </w:p>
    <w:p w:rsidR="00AB638B" w:rsidRPr="004F2C82" w:rsidRDefault="001E1867" w:rsidP="006828AA">
      <w:pPr>
        <w:spacing w:after="0" w:line="240" w:lineRule="auto"/>
        <w:ind w:firstLine="567"/>
        <w:contextualSpacing/>
        <w:jc w:val="both"/>
        <w:rPr>
          <w:rFonts w:ascii="Times New Roman" w:hAnsi="Times New Roman" w:cs="Times New Roman"/>
        </w:rPr>
      </w:pPr>
      <w:r>
        <w:rPr>
          <w:rFonts w:ascii="Times New Roman" w:hAnsi="Times New Roman" w:cs="Times New Roman"/>
        </w:rPr>
        <w:t>Семья –</w:t>
      </w:r>
      <w:r w:rsidR="00AB638B" w:rsidRPr="004F2C82">
        <w:rPr>
          <w:rFonts w:ascii="Times New Roman" w:hAnsi="Times New Roman" w:cs="Times New Roman"/>
        </w:rPr>
        <w:t xml:space="preserve"> фундаментальный институт для развития общества. Жилье обусловливает ее создание, полноценное функционирование и совершенствование. Все годы советской эпохи в России жилищная проблема была одной из самых значительных. После почти десятилетней паузы, вызванной везде, кроме г. Москвы, резким сокращением строительства, напряженность этой проблемы возросла.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Одним из способов получения жилья в собственность является его покупка на первичном или вторичном рынках. Основным фактором, оказывающим значительное влияние на досту</w:t>
      </w:r>
      <w:r w:rsidRPr="004F2C82">
        <w:rPr>
          <w:rFonts w:ascii="Times New Roman" w:hAnsi="Times New Roman" w:cs="Times New Roman"/>
        </w:rPr>
        <w:t>п</w:t>
      </w:r>
      <w:r w:rsidRPr="004F2C82">
        <w:rPr>
          <w:rFonts w:ascii="Times New Roman" w:hAnsi="Times New Roman" w:cs="Times New Roman"/>
        </w:rPr>
        <w:t>ность, считается фактическое наличие нужной денежной суммы, требуемой для выплаты по</w:t>
      </w:r>
      <w:r w:rsidRPr="004F2C82">
        <w:rPr>
          <w:rFonts w:ascii="Times New Roman" w:hAnsi="Times New Roman" w:cs="Times New Roman"/>
        </w:rPr>
        <w:t>л</w:t>
      </w:r>
      <w:r w:rsidRPr="004F2C82">
        <w:rPr>
          <w:rFonts w:ascii="Times New Roman" w:hAnsi="Times New Roman" w:cs="Times New Roman"/>
        </w:rPr>
        <w:t>ной стоимости жилья, что довольно проблематично для большей части населения. Проблема доступности жилья должна рассматривать в комплексе трех основных компонентов: приобр</w:t>
      </w:r>
      <w:r w:rsidRPr="004F2C82">
        <w:rPr>
          <w:rFonts w:ascii="Times New Roman" w:hAnsi="Times New Roman" w:cs="Times New Roman"/>
        </w:rPr>
        <w:t>е</w:t>
      </w:r>
      <w:r w:rsidRPr="004F2C82">
        <w:rPr>
          <w:rFonts w:ascii="Times New Roman" w:hAnsi="Times New Roman" w:cs="Times New Roman"/>
        </w:rPr>
        <w:t>тения (получения) жилья в частную собственность, аренды жилых помещений социального и коммерческого назначения и оплаты текущих (периодических) расходов, связанных с содерж</w:t>
      </w:r>
      <w:r w:rsidRPr="004F2C82">
        <w:rPr>
          <w:rFonts w:ascii="Times New Roman" w:hAnsi="Times New Roman" w:cs="Times New Roman"/>
        </w:rPr>
        <w:t>а</w:t>
      </w:r>
      <w:r w:rsidRPr="004F2C82">
        <w:rPr>
          <w:rFonts w:ascii="Times New Roman" w:hAnsi="Times New Roman" w:cs="Times New Roman"/>
        </w:rPr>
        <w:t>нием, ремонтом и эксплуатацией жилья. Кроме того, у населения есть право на приватизацию, которая утрачивает свою актуальность по мере приближения срока окончания бесплатной пр</w:t>
      </w:r>
      <w:r w:rsidRPr="004F2C82">
        <w:rPr>
          <w:rFonts w:ascii="Times New Roman" w:hAnsi="Times New Roman" w:cs="Times New Roman"/>
        </w:rPr>
        <w:t>и</w:t>
      </w:r>
      <w:r w:rsidRPr="004F2C82">
        <w:rPr>
          <w:rFonts w:ascii="Times New Roman" w:hAnsi="Times New Roman" w:cs="Times New Roman"/>
        </w:rPr>
        <w:t xml:space="preserve">ватизации жилья </w:t>
      </w:r>
      <w:r w:rsidRPr="004F2C82">
        <w:rPr>
          <w:rFonts w:ascii="Times New Roman" w:eastAsia="Times New Roman" w:hAnsi="Times New Roman" w:cs="Times New Roman"/>
          <w:lang w:eastAsia="ru-RU"/>
        </w:rPr>
        <w:t>[3]</w:t>
      </w:r>
      <w:r w:rsidRPr="004F2C82">
        <w:rPr>
          <w:rFonts w:ascii="Times New Roman" w:hAnsi="Times New Roman" w:cs="Times New Roman"/>
        </w:rPr>
        <w:t>.</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Альтернативой покупки жилья, позволяющей вкладывать собственные денежные средс</w:t>
      </w:r>
      <w:r w:rsidRPr="004F2C82">
        <w:rPr>
          <w:rFonts w:ascii="Times New Roman" w:hAnsi="Times New Roman" w:cs="Times New Roman"/>
        </w:rPr>
        <w:t>т</w:t>
      </w:r>
      <w:r w:rsidRPr="004F2C82">
        <w:rPr>
          <w:rFonts w:ascii="Times New Roman" w:hAnsi="Times New Roman" w:cs="Times New Roman"/>
        </w:rPr>
        <w:t>ва в жилье постепенно, не привлекая заемные средства, является индивидуальное строительс</w:t>
      </w:r>
      <w:r w:rsidRPr="004F2C82">
        <w:rPr>
          <w:rFonts w:ascii="Times New Roman" w:hAnsi="Times New Roman" w:cs="Times New Roman"/>
        </w:rPr>
        <w:t>т</w:t>
      </w:r>
      <w:r w:rsidRPr="004F2C82">
        <w:rPr>
          <w:rFonts w:ascii="Times New Roman" w:hAnsi="Times New Roman" w:cs="Times New Roman"/>
        </w:rPr>
        <w:t>во [1].</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Заметно снизить расходы на покупку собственного жилья позволяет участие в колле</w:t>
      </w:r>
      <w:r w:rsidRPr="004F2C82">
        <w:rPr>
          <w:rFonts w:ascii="Times New Roman" w:hAnsi="Times New Roman" w:cs="Times New Roman"/>
        </w:rPr>
        <w:t>к</w:t>
      </w:r>
      <w:r w:rsidRPr="004F2C82">
        <w:rPr>
          <w:rFonts w:ascii="Times New Roman" w:hAnsi="Times New Roman" w:cs="Times New Roman"/>
        </w:rPr>
        <w:t>тивном строительстве жилья (ЖСК, ЖНК, долевое строительство). Рассмотрим подробнее эл</w:t>
      </w:r>
      <w:r w:rsidRPr="004F2C82">
        <w:rPr>
          <w:rFonts w:ascii="Times New Roman" w:hAnsi="Times New Roman" w:cs="Times New Roman"/>
        </w:rPr>
        <w:t>е</w:t>
      </w:r>
      <w:r w:rsidRPr="004F2C82">
        <w:rPr>
          <w:rFonts w:ascii="Times New Roman" w:hAnsi="Times New Roman" w:cs="Times New Roman"/>
        </w:rPr>
        <w:t>менты, предоставляющие возможность для строительства жилья или приобретения его в собс</w:t>
      </w:r>
      <w:r w:rsidRPr="004F2C82">
        <w:rPr>
          <w:rFonts w:ascii="Times New Roman" w:hAnsi="Times New Roman" w:cs="Times New Roman"/>
        </w:rPr>
        <w:t>т</w:t>
      </w:r>
      <w:r w:rsidRPr="004F2C82">
        <w:rPr>
          <w:rFonts w:ascii="Times New Roman" w:hAnsi="Times New Roman" w:cs="Times New Roman"/>
        </w:rPr>
        <w:t>венность.</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При комплексной оценке приобретения и строительства жилья населением, кроме экон</w:t>
      </w:r>
      <w:r w:rsidRPr="004F2C82">
        <w:rPr>
          <w:rFonts w:ascii="Times New Roman" w:hAnsi="Times New Roman" w:cs="Times New Roman"/>
        </w:rPr>
        <w:t>о</w:t>
      </w:r>
      <w:r w:rsidRPr="004F2C82">
        <w:rPr>
          <w:rFonts w:ascii="Times New Roman" w:hAnsi="Times New Roman" w:cs="Times New Roman"/>
        </w:rPr>
        <w:t>мической, нужно принимать во внимание физическую и юридическую доступность.</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Предложенная концепция актуальна не только для анализа и прогнозирования эффекти</w:t>
      </w:r>
      <w:r w:rsidRPr="004F2C82">
        <w:rPr>
          <w:rFonts w:ascii="Times New Roman" w:hAnsi="Times New Roman" w:cs="Times New Roman"/>
        </w:rPr>
        <w:t>в</w:t>
      </w:r>
      <w:r w:rsidRPr="004F2C82">
        <w:rPr>
          <w:rFonts w:ascii="Times New Roman" w:hAnsi="Times New Roman" w:cs="Times New Roman"/>
        </w:rPr>
        <w:t>ности целевых жилищных программ органов государственной власти и местного самоуправл</w:t>
      </w:r>
      <w:r w:rsidRPr="004F2C82">
        <w:rPr>
          <w:rFonts w:ascii="Times New Roman" w:hAnsi="Times New Roman" w:cs="Times New Roman"/>
        </w:rPr>
        <w:t>е</w:t>
      </w:r>
      <w:r w:rsidRPr="004F2C82">
        <w:rPr>
          <w:rFonts w:ascii="Times New Roman" w:hAnsi="Times New Roman" w:cs="Times New Roman"/>
        </w:rPr>
        <w:t>ния, но и для оценки, как самой семьей реальности приобрести или построить собственное ж</w:t>
      </w:r>
      <w:r w:rsidRPr="004F2C82">
        <w:rPr>
          <w:rFonts w:ascii="Times New Roman" w:hAnsi="Times New Roman" w:cs="Times New Roman"/>
        </w:rPr>
        <w:t>и</w:t>
      </w:r>
      <w:r w:rsidRPr="004F2C82">
        <w:rPr>
          <w:rFonts w:ascii="Times New Roman" w:hAnsi="Times New Roman" w:cs="Times New Roman"/>
        </w:rPr>
        <w:t>лье, так и банком-к</w:t>
      </w:r>
      <w:r w:rsidR="001E1867">
        <w:rPr>
          <w:rFonts w:ascii="Times New Roman" w:hAnsi="Times New Roman" w:cs="Times New Roman"/>
        </w:rPr>
        <w:t>редитором вернуть свои средства</w:t>
      </w:r>
      <w:r w:rsidRPr="004F2C82">
        <w:rPr>
          <w:rFonts w:ascii="Times New Roman" w:hAnsi="Times New Roman" w:cs="Times New Roman"/>
        </w:rPr>
        <w:t xml:space="preserve"> [1]</w:t>
      </w:r>
      <w:r w:rsidR="001E1867">
        <w:rPr>
          <w:rFonts w:ascii="Times New Roman" w:hAnsi="Times New Roman" w:cs="Times New Roman"/>
        </w:rPr>
        <w:t>.</w:t>
      </w:r>
      <w:r w:rsidRPr="004F2C82">
        <w:rPr>
          <w:rFonts w:ascii="Times New Roman" w:hAnsi="Times New Roman" w:cs="Times New Roman"/>
        </w:rPr>
        <w:t xml:space="preserve"> </w:t>
      </w:r>
    </w:p>
    <w:p w:rsidR="00AB638B" w:rsidRPr="004F2C82" w:rsidRDefault="00AB638B" w:rsidP="006828AA">
      <w:pPr>
        <w:spacing w:after="0" w:line="240" w:lineRule="auto"/>
        <w:ind w:firstLine="567"/>
        <w:contextualSpacing/>
        <w:jc w:val="both"/>
        <w:rPr>
          <w:rFonts w:ascii="Times New Roman" w:hAnsi="Times New Roman" w:cs="Times New Roman"/>
          <w:bCs/>
        </w:rPr>
      </w:pPr>
      <w:r w:rsidRPr="004F2C82">
        <w:rPr>
          <w:rFonts w:ascii="Times New Roman" w:hAnsi="Times New Roman" w:cs="Times New Roman"/>
          <w:bCs/>
        </w:rPr>
        <w:lastRenderedPageBreak/>
        <w:t>Основные показатели, характеризующие доступность жилищного фонда в России: коэ</w:t>
      </w:r>
      <w:r w:rsidRPr="004F2C82">
        <w:rPr>
          <w:rFonts w:ascii="Times New Roman" w:hAnsi="Times New Roman" w:cs="Times New Roman"/>
          <w:bCs/>
        </w:rPr>
        <w:t>ф</w:t>
      </w:r>
      <w:r w:rsidRPr="004F2C82">
        <w:rPr>
          <w:rFonts w:ascii="Times New Roman" w:hAnsi="Times New Roman" w:cs="Times New Roman"/>
          <w:bCs/>
        </w:rPr>
        <w:t xml:space="preserve">фициент доступности жилья, модифицированный коэффициент доступности жилья, индекс возможностей приобретения жилья при помощи ипотечного кредитования.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Постоянными платежами любой семьи являются: уплата налогов и обязательных плат</w:t>
      </w:r>
      <w:r w:rsidRPr="004F2C82">
        <w:rPr>
          <w:rFonts w:ascii="Times New Roman" w:hAnsi="Times New Roman" w:cs="Times New Roman"/>
        </w:rPr>
        <w:t>е</w:t>
      </w:r>
      <w:r w:rsidRPr="004F2C82">
        <w:rPr>
          <w:rFonts w:ascii="Times New Roman" w:hAnsi="Times New Roman" w:cs="Times New Roman"/>
        </w:rPr>
        <w:t>жей; оплата необходимых для физического выживания набора товаров (продуктов и услуг); средства, направляемые на сбережения (с помощью банковского депозита или без него). Вел</w:t>
      </w:r>
      <w:r w:rsidRPr="004F2C82">
        <w:rPr>
          <w:rFonts w:ascii="Times New Roman" w:hAnsi="Times New Roman" w:cs="Times New Roman"/>
        </w:rPr>
        <w:t>и</w:t>
      </w:r>
      <w:r w:rsidRPr="004F2C82">
        <w:rPr>
          <w:rFonts w:ascii="Times New Roman" w:hAnsi="Times New Roman" w:cs="Times New Roman"/>
        </w:rPr>
        <w:t>чина оставшихся денежных средств определяет возможность накопить хотя бы часть суммы или максимальную сумму для покупки жилья, а также срок кредита и вероятность его погаш</w:t>
      </w:r>
      <w:r w:rsidRPr="004F2C82">
        <w:rPr>
          <w:rFonts w:ascii="Times New Roman" w:hAnsi="Times New Roman" w:cs="Times New Roman"/>
        </w:rPr>
        <w:t>е</w:t>
      </w:r>
      <w:r w:rsidRPr="004F2C82">
        <w:rPr>
          <w:rFonts w:ascii="Times New Roman" w:hAnsi="Times New Roman" w:cs="Times New Roman"/>
        </w:rPr>
        <w:t>ния.</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Отметим, для того чтобы ускорить накопление необходимой суммы, требуемой для п</w:t>
      </w:r>
      <w:r w:rsidRPr="004F2C82">
        <w:rPr>
          <w:rFonts w:ascii="Times New Roman" w:hAnsi="Times New Roman" w:cs="Times New Roman"/>
        </w:rPr>
        <w:t>о</w:t>
      </w:r>
      <w:r w:rsidRPr="004F2C82">
        <w:rPr>
          <w:rFonts w:ascii="Times New Roman" w:hAnsi="Times New Roman" w:cs="Times New Roman"/>
        </w:rPr>
        <w:t>купки квартиры, стоит использовать банковские депозиты, они позволят хотя бы частично сгладить влияние инфляции. Увы, Российские банки предлагают невысокие депозитные ставки, составляющие от 5 до 15%, в зависимости от суммы, срока и условий вклада.</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Оценка возможности жилья с использованием КЖЖ идеализирована, поскольку семья не в состоянии весь доход направить на сбережение. Таким образом, денежные средства, предн</w:t>
      </w:r>
      <w:r w:rsidRPr="004F2C82">
        <w:rPr>
          <w:rFonts w:ascii="Times New Roman" w:hAnsi="Times New Roman" w:cs="Times New Roman"/>
        </w:rPr>
        <w:t>а</w:t>
      </w:r>
      <w:r w:rsidRPr="004F2C82">
        <w:rPr>
          <w:rFonts w:ascii="Times New Roman" w:hAnsi="Times New Roman" w:cs="Times New Roman"/>
        </w:rPr>
        <w:t>значенные для накопления необходимой суммы на покупку жилья, нужно уменьшить на вел</w:t>
      </w:r>
      <w:r w:rsidRPr="004F2C82">
        <w:rPr>
          <w:rFonts w:ascii="Times New Roman" w:hAnsi="Times New Roman" w:cs="Times New Roman"/>
        </w:rPr>
        <w:t>и</w:t>
      </w:r>
      <w:r w:rsidRPr="004F2C82">
        <w:rPr>
          <w:rFonts w:ascii="Times New Roman" w:hAnsi="Times New Roman" w:cs="Times New Roman"/>
        </w:rPr>
        <w:t>чину налога и обязательного платежа, а кроме того, на размер минимальных расходов, необх</w:t>
      </w:r>
      <w:r w:rsidRPr="004F2C82">
        <w:rPr>
          <w:rFonts w:ascii="Times New Roman" w:hAnsi="Times New Roman" w:cs="Times New Roman"/>
        </w:rPr>
        <w:t>о</w:t>
      </w:r>
      <w:r w:rsidRPr="004F2C82">
        <w:rPr>
          <w:rFonts w:ascii="Times New Roman" w:hAnsi="Times New Roman" w:cs="Times New Roman"/>
        </w:rPr>
        <w:t>димых для удовлетворения основных потребностей - на величину прожиточного минимума [2].</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Чтобы получить наиболее реалистические оценки доступности приобретения жилья вм</w:t>
      </w:r>
      <w:r w:rsidRPr="004F2C82">
        <w:rPr>
          <w:rFonts w:ascii="Times New Roman" w:hAnsi="Times New Roman" w:cs="Times New Roman"/>
        </w:rPr>
        <w:t>е</w:t>
      </w:r>
      <w:r w:rsidRPr="004F2C82">
        <w:rPr>
          <w:rFonts w:ascii="Times New Roman" w:hAnsi="Times New Roman" w:cs="Times New Roman"/>
        </w:rPr>
        <w:t>сто КДЖ воспользуемся модифицированным коэффициентом доступности жилья (МКДЖ). Для оценки модифицированных коэффициентов будем использовать определение, приведенное в работе Н. Косаревой и А. Туманова: «…отношение средней рыночной стоимости стандартной квартиры (общей площадью 54 кв. м) к среднегодовому доходу семьи из трех человек за выч</w:t>
      </w:r>
      <w:r w:rsidRPr="004F2C82">
        <w:rPr>
          <w:rFonts w:ascii="Times New Roman" w:hAnsi="Times New Roman" w:cs="Times New Roman"/>
        </w:rPr>
        <w:t>е</w:t>
      </w:r>
      <w:r w:rsidRPr="004F2C82">
        <w:rPr>
          <w:rFonts w:ascii="Times New Roman" w:hAnsi="Times New Roman" w:cs="Times New Roman"/>
        </w:rPr>
        <w:t>том обязательных расходов и расходов на удовлетворение потребностей семьи...»; для учета которых указанные авторы пользуются величиной прожиточного минимума.</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Для определения доступности приобретения жилья для населения с помощью ипотечного жилищного кредита чаще всего в Российской практике используют индекс возможности пр</w:t>
      </w:r>
      <w:r w:rsidRPr="004F2C82">
        <w:rPr>
          <w:rFonts w:ascii="Times New Roman" w:hAnsi="Times New Roman" w:cs="Times New Roman"/>
        </w:rPr>
        <w:t>и</w:t>
      </w:r>
      <w:r w:rsidRPr="004F2C82">
        <w:rPr>
          <w:rFonts w:ascii="Times New Roman" w:hAnsi="Times New Roman" w:cs="Times New Roman"/>
        </w:rPr>
        <w:t>обретения жилья с помощью ипотечного кредита. Этот индекс систематически рассчитывается Фондом «Институт экономики города». По мимо этого, в соответствии с такими показателями как: индекс роста числа выданных кредитов, индекс роста задолженности по кредитам, доля просроченных платежей в общей сумме выданных кредитов, также можно судить о возможн</w:t>
      </w:r>
      <w:r w:rsidRPr="004F2C82">
        <w:rPr>
          <w:rFonts w:ascii="Times New Roman" w:hAnsi="Times New Roman" w:cs="Times New Roman"/>
        </w:rPr>
        <w:t>о</w:t>
      </w:r>
      <w:r w:rsidRPr="004F2C82">
        <w:rPr>
          <w:rFonts w:ascii="Times New Roman" w:hAnsi="Times New Roman" w:cs="Times New Roman"/>
        </w:rPr>
        <w:t>сти приобретения жилья населением с помощью жилищного кредитования, включая ипотечное.</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Для того чтобы жилищная проблема в большинстве городов России была решена, треб</w:t>
      </w:r>
      <w:r w:rsidRPr="004F2C82">
        <w:rPr>
          <w:rFonts w:ascii="Times New Roman" w:hAnsi="Times New Roman" w:cs="Times New Roman"/>
        </w:rPr>
        <w:t>у</w:t>
      </w:r>
      <w:r w:rsidRPr="004F2C82">
        <w:rPr>
          <w:rFonts w:ascii="Times New Roman" w:hAnsi="Times New Roman" w:cs="Times New Roman"/>
        </w:rPr>
        <w:t>ется оказывать помощь малообеспеченным гражданам в приобретении жилья на условиях д</w:t>
      </w:r>
      <w:r w:rsidRPr="004F2C82">
        <w:rPr>
          <w:rFonts w:ascii="Times New Roman" w:hAnsi="Times New Roman" w:cs="Times New Roman"/>
        </w:rPr>
        <w:t>о</w:t>
      </w:r>
      <w:r w:rsidRPr="004F2C82">
        <w:rPr>
          <w:rFonts w:ascii="Times New Roman" w:hAnsi="Times New Roman" w:cs="Times New Roman"/>
        </w:rPr>
        <w:t>левого финансирования или предоставления льготных условий кредитования, что невозможно без развития федеральных целевых программ.</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Динамика объема ввода в действие жилых домов в Ростовской области имеет ту же те</w:t>
      </w:r>
      <w:r w:rsidRPr="004F2C82">
        <w:rPr>
          <w:rFonts w:ascii="Times New Roman" w:hAnsi="Times New Roman" w:cs="Times New Roman"/>
        </w:rPr>
        <w:t>н</w:t>
      </w:r>
      <w:r w:rsidRPr="004F2C82">
        <w:rPr>
          <w:rFonts w:ascii="Times New Roman" w:hAnsi="Times New Roman" w:cs="Times New Roman"/>
        </w:rPr>
        <w:t>денцию, что и общероссийская – начиная с 2000 г.</w:t>
      </w:r>
      <w:r w:rsidR="00EF4782">
        <w:rPr>
          <w:rFonts w:ascii="Times New Roman" w:hAnsi="Times New Roman" w:cs="Times New Roman"/>
        </w:rPr>
        <w:t>,</w:t>
      </w:r>
      <w:r w:rsidRPr="004F2C82">
        <w:rPr>
          <w:rFonts w:ascii="Times New Roman" w:hAnsi="Times New Roman" w:cs="Times New Roman"/>
        </w:rPr>
        <w:t xml:space="preserve"> общая площадь, вводимого жилья непр</w:t>
      </w:r>
      <w:r w:rsidRPr="004F2C82">
        <w:rPr>
          <w:rFonts w:ascii="Times New Roman" w:hAnsi="Times New Roman" w:cs="Times New Roman"/>
        </w:rPr>
        <w:t>е</w:t>
      </w:r>
      <w:r w:rsidRPr="004F2C82">
        <w:rPr>
          <w:rFonts w:ascii="Times New Roman" w:hAnsi="Times New Roman" w:cs="Times New Roman"/>
        </w:rPr>
        <w:t xml:space="preserve">рывно растет.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В целом, можно сказать, что доступности строительства индивидуальных жилых домов населением за счет собственных и заемных средств в 2020 г. по сравнению с 2015 г. существе</w:t>
      </w:r>
      <w:r w:rsidRPr="004F2C82">
        <w:rPr>
          <w:rFonts w:ascii="Times New Roman" w:hAnsi="Times New Roman" w:cs="Times New Roman"/>
        </w:rPr>
        <w:t>н</w:t>
      </w:r>
      <w:r w:rsidRPr="004F2C82">
        <w:rPr>
          <w:rFonts w:ascii="Times New Roman" w:hAnsi="Times New Roman" w:cs="Times New Roman"/>
        </w:rPr>
        <w:t>но снизилась. При этом, важно заметить, что в целом на протяжении всего периода с 1991 г. по 2020 г. удельный вес индивидуальных жилых домов, построенных населением за счет собс</w:t>
      </w:r>
      <w:r w:rsidRPr="004F2C82">
        <w:rPr>
          <w:rFonts w:ascii="Times New Roman" w:hAnsi="Times New Roman" w:cs="Times New Roman"/>
        </w:rPr>
        <w:t>т</w:t>
      </w:r>
      <w:r w:rsidRPr="004F2C82">
        <w:rPr>
          <w:rFonts w:ascii="Times New Roman" w:hAnsi="Times New Roman" w:cs="Times New Roman"/>
        </w:rPr>
        <w:t>венных и заемных средств, в общем объеме вводимого жилья в Краснодарском крае сущес</w:t>
      </w:r>
      <w:r w:rsidRPr="004F2C82">
        <w:rPr>
          <w:rFonts w:ascii="Times New Roman" w:hAnsi="Times New Roman" w:cs="Times New Roman"/>
        </w:rPr>
        <w:t>т</w:t>
      </w:r>
      <w:r w:rsidRPr="004F2C82">
        <w:rPr>
          <w:rFonts w:ascii="Times New Roman" w:hAnsi="Times New Roman" w:cs="Times New Roman"/>
        </w:rPr>
        <w:t>венно выше, чем в среднем по России [4].</w:t>
      </w:r>
    </w:p>
    <w:p w:rsidR="00AB638B" w:rsidRPr="004F2C82" w:rsidRDefault="00AB638B" w:rsidP="006828AA">
      <w:pPr>
        <w:spacing w:after="0" w:line="240" w:lineRule="auto"/>
        <w:ind w:firstLine="567"/>
        <w:contextualSpacing/>
        <w:jc w:val="both"/>
        <w:rPr>
          <w:rFonts w:ascii="Times New Roman" w:eastAsia="Times New Roman" w:hAnsi="Times New Roman" w:cs="Times New Roman"/>
          <w:bCs/>
          <w:lang w:eastAsia="ru-RU"/>
        </w:rPr>
      </w:pPr>
      <w:r w:rsidRPr="004F2C82">
        <w:rPr>
          <w:rFonts w:ascii="Times New Roman" w:eastAsia="Times New Roman" w:hAnsi="Times New Roman" w:cs="Times New Roman"/>
          <w:lang w:eastAsia="ru-RU"/>
        </w:rPr>
        <w:t>Однако, несмотря на принимаемые меры, даже в наиболее благополучном 2018 г. средн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статистическая семья имела лишь 75% дохода необходимого для приобретения типовой ква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тиры с помощью ипотечного кредита. Откуда можно сделать вывод, что ипотека и по сей день недоступна для большинства россиян, нуждающихся в жилье, а, следовательно, несмотря на разрабатываемые федеральные и региональные целевые программы и уверения политиков - не является панацеей в решении жилищной проблемы в России.</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Проблема доступности жилья для населения Российской Федерации остается одной из самых значимых и острых на сегодняшний день. Причем наиболее важными являются эти в</w:t>
      </w:r>
      <w:r w:rsidRPr="004F2C82">
        <w:rPr>
          <w:rFonts w:ascii="Times New Roman" w:hAnsi="Times New Roman" w:cs="Times New Roman"/>
        </w:rPr>
        <w:t>о</w:t>
      </w:r>
      <w:r w:rsidRPr="004F2C82">
        <w:rPr>
          <w:rFonts w:ascii="Times New Roman" w:hAnsi="Times New Roman" w:cs="Times New Roman"/>
        </w:rPr>
        <w:t>просы для малообеспеченных граждан и так называемого «среднего класса», поскольку при их уровне ежемесячного дохода приобретение жилья, как собственными средствами, так и с п</w:t>
      </w:r>
      <w:r w:rsidRPr="004F2C82">
        <w:rPr>
          <w:rFonts w:ascii="Times New Roman" w:hAnsi="Times New Roman" w:cs="Times New Roman"/>
        </w:rPr>
        <w:t>о</w:t>
      </w:r>
      <w:r w:rsidRPr="004F2C82">
        <w:rPr>
          <w:rFonts w:ascii="Times New Roman" w:hAnsi="Times New Roman" w:cs="Times New Roman"/>
        </w:rPr>
        <w:t>мощью кредитования становиться проблематичным, а иногда и невозможным.</w:t>
      </w:r>
    </w:p>
    <w:p w:rsidR="00AB638B" w:rsidRPr="004F2C82" w:rsidRDefault="00AB638B" w:rsidP="006828AA">
      <w:pPr>
        <w:spacing w:after="0" w:line="240" w:lineRule="auto"/>
        <w:ind w:firstLine="567"/>
        <w:contextualSpacing/>
        <w:rPr>
          <w:rFonts w:ascii="Times New Roman" w:hAnsi="Times New Roman" w:cs="Times New Roman"/>
          <w:b/>
        </w:rPr>
      </w:pPr>
      <w:bookmarkStart w:id="16" w:name="_Hlk99441461"/>
      <w:r w:rsidRPr="004F2C82">
        <w:rPr>
          <w:rFonts w:ascii="Times New Roman" w:hAnsi="Times New Roman" w:cs="Times New Roman"/>
          <w:b/>
        </w:rPr>
        <w:lastRenderedPageBreak/>
        <w:t>Литератур</w:t>
      </w:r>
      <w:bookmarkEnd w:id="16"/>
      <w:r w:rsidRPr="004F2C82">
        <w:rPr>
          <w:rFonts w:ascii="Times New Roman" w:hAnsi="Times New Roman" w:cs="Times New Roman"/>
          <w:b/>
        </w:rPr>
        <w:t>а:</w:t>
      </w:r>
    </w:p>
    <w:p w:rsidR="00AB638B" w:rsidRPr="004F2C82" w:rsidRDefault="00AB638B" w:rsidP="006828AA">
      <w:pPr>
        <w:numPr>
          <w:ilvl w:val="0"/>
          <w:numId w:val="45"/>
        </w:numPr>
        <w:tabs>
          <w:tab w:val="clear" w:pos="1070"/>
          <w:tab w:val="num" w:pos="851"/>
          <w:tab w:val="num" w:pos="1134"/>
          <w:tab w:val="num" w:pos="8441"/>
        </w:tabs>
        <w:spacing w:after="0" w:line="240" w:lineRule="auto"/>
        <w:ind w:left="0" w:firstLine="567"/>
        <w:contextualSpacing/>
        <w:jc w:val="both"/>
        <w:rPr>
          <w:rFonts w:ascii="Times New Roman" w:hAnsi="Times New Roman" w:cs="Times New Roman"/>
        </w:rPr>
      </w:pPr>
      <w:r w:rsidRPr="004F2C82">
        <w:rPr>
          <w:rFonts w:ascii="Times New Roman" w:eastAsia="Times New Roman" w:hAnsi="Times New Roman" w:cs="Times New Roman"/>
          <w:lang w:eastAsia="ru-RU"/>
        </w:rPr>
        <w:t>Кракашова О.А., Борщова Н.С. Концепция оценки приобретения и строительства ж</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лья в России // Экономика и управление жилищной сферой: современные проблемы и перспе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тивы развития: матер. Всерос. науч.-практ. конф., г. Москва, 22 февраля 2010 г. / НИЦ «Страт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гия». – М.: МАКС Пресс, 2010.</w:t>
      </w:r>
      <w:r w:rsidR="001E18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С.12-16 </w:t>
      </w:r>
      <w:r w:rsidRPr="004F2C82">
        <w:rPr>
          <w:rFonts w:ascii="Times New Roman" w:hAnsi="Times New Roman" w:cs="Times New Roman"/>
        </w:rPr>
        <w:t>(дата обращения 01.02.2022)</w:t>
      </w:r>
      <w:r w:rsidRPr="004F2C82">
        <w:rPr>
          <w:rFonts w:ascii="Times New Roman" w:eastAsia="Times New Roman" w:hAnsi="Times New Roman" w:cs="Times New Roman"/>
          <w:lang w:eastAsia="ru-RU"/>
        </w:rPr>
        <w:t>.</w:t>
      </w:r>
    </w:p>
    <w:p w:rsidR="00AB638B" w:rsidRPr="004F2C82" w:rsidRDefault="00AB638B" w:rsidP="006828AA">
      <w:pPr>
        <w:numPr>
          <w:ilvl w:val="0"/>
          <w:numId w:val="45"/>
        </w:numPr>
        <w:tabs>
          <w:tab w:val="clear" w:pos="1070"/>
          <w:tab w:val="num" w:pos="851"/>
          <w:tab w:val="num" w:pos="1134"/>
          <w:tab w:val="num" w:pos="844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Карпова Н.В. Инвестиционное обеспечение строительной отрасли / </w:t>
      </w:r>
      <w:hyperlink r:id="rId395" w:history="1">
        <w:r w:rsidRPr="001E1867">
          <w:rPr>
            <w:rStyle w:val="a6"/>
            <w:rFonts w:ascii="Times New Roman" w:hAnsi="Times New Roman" w:cs="Times New Roman"/>
            <w:color w:val="auto"/>
            <w:u w:val="none"/>
          </w:rPr>
          <w:t>Н.В. Карпова</w:t>
        </w:r>
      </w:hyperlink>
      <w:r w:rsidRPr="004F2C82">
        <w:rPr>
          <w:rFonts w:ascii="Times New Roman" w:hAnsi="Times New Roman" w:cs="Times New Roman"/>
        </w:rPr>
        <w:t xml:space="preserve"> // Актуальные проблемы аграрной науки: прикладные и исследовательские аспекты: сб. науч. тр. Всерос. (на</w:t>
      </w:r>
      <w:r w:rsidR="001E1867">
        <w:rPr>
          <w:rFonts w:ascii="Times New Roman" w:hAnsi="Times New Roman" w:cs="Times New Roman"/>
        </w:rPr>
        <w:t>циональной) науч.-практ. конф. – Нальчик, 2021. –</w:t>
      </w:r>
      <w:r w:rsidRPr="004F2C82">
        <w:rPr>
          <w:rFonts w:ascii="Times New Roman" w:hAnsi="Times New Roman" w:cs="Times New Roman"/>
        </w:rPr>
        <w:t xml:space="preserve"> С. 198-201.</w:t>
      </w:r>
    </w:p>
    <w:p w:rsidR="00AB638B" w:rsidRPr="004F2C82" w:rsidRDefault="00AB638B" w:rsidP="006828AA">
      <w:pPr>
        <w:numPr>
          <w:ilvl w:val="0"/>
          <w:numId w:val="45"/>
        </w:numPr>
        <w:tabs>
          <w:tab w:val="clear" w:pos="1070"/>
          <w:tab w:val="num" w:pos="851"/>
          <w:tab w:val="num" w:pos="1134"/>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Официальный сайт Росстата [Электронный ресурс]. – URL – адрес: </w:t>
      </w:r>
      <w:hyperlink r:id="rId396" w:history="1">
        <w:r w:rsidRPr="004F2C82">
          <w:rPr>
            <w:rFonts w:ascii="Times New Roman" w:hAnsi="Times New Roman" w:cs="Times New Roman"/>
          </w:rPr>
          <w:t>http://www.gks.ru</w:t>
        </w:r>
      </w:hyperlink>
      <w:r w:rsidRPr="004F2C82">
        <w:rPr>
          <w:rFonts w:ascii="Times New Roman" w:hAnsi="Times New Roman" w:cs="Times New Roman"/>
        </w:rPr>
        <w:t>. (дата обращения 04.03.2022).</w:t>
      </w:r>
    </w:p>
    <w:p w:rsidR="00AB638B" w:rsidRPr="004F2C82" w:rsidRDefault="00AB638B" w:rsidP="006828AA">
      <w:pPr>
        <w:numPr>
          <w:ilvl w:val="0"/>
          <w:numId w:val="45"/>
        </w:numPr>
        <w:tabs>
          <w:tab w:val="clear" w:pos="1070"/>
          <w:tab w:val="num" w:pos="851"/>
          <w:tab w:val="num" w:pos="1134"/>
        </w:tabs>
        <w:spacing w:after="0" w:line="240" w:lineRule="auto"/>
        <w:ind w:left="0" w:firstLine="567"/>
        <w:contextualSpacing/>
        <w:jc w:val="both"/>
        <w:rPr>
          <w:rFonts w:ascii="Times New Roman" w:hAnsi="Times New Roman" w:cs="Times New Roman"/>
        </w:rPr>
      </w:pPr>
      <w:r w:rsidRPr="004F2C82">
        <w:rPr>
          <w:rFonts w:ascii="Times New Roman" w:eastAsia="Times New Roman" w:hAnsi="Times New Roman" w:cs="Times New Roman"/>
          <w:lang w:eastAsia="ru-RU"/>
        </w:rPr>
        <w:t xml:space="preserve">Стерник Г.М., Краснопольская А.Н. Разработка методики многофакторной оценки доступности жилой недвижимости // Имущественные отношения в Российской Федерации». </w:t>
      </w:r>
      <w:r w:rsidR="001E1867">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2014. </w:t>
      </w:r>
      <w:r w:rsidR="001E18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2.– С. 59-71.</w:t>
      </w:r>
      <w:r w:rsidRPr="004F2C82">
        <w:rPr>
          <w:rFonts w:ascii="Times New Roman" w:hAnsi="Times New Roman" w:cs="Times New Roman"/>
        </w:rPr>
        <w:t xml:space="preserve"> (дата обращения 03.04.2022).</w:t>
      </w:r>
    </w:p>
    <w:p w:rsidR="00AB638B" w:rsidRPr="004F2C82" w:rsidRDefault="00AB638B" w:rsidP="006828AA">
      <w:pPr>
        <w:tabs>
          <w:tab w:val="num" w:pos="1134"/>
        </w:tabs>
        <w:spacing w:after="0" w:line="240" w:lineRule="auto"/>
        <w:ind w:firstLine="567"/>
        <w:contextualSpacing/>
        <w:jc w:val="both"/>
        <w:rPr>
          <w:rFonts w:ascii="Times New Roman" w:hAnsi="Times New Roman" w:cs="Times New Roman"/>
        </w:rPr>
      </w:pPr>
    </w:p>
    <w:p w:rsidR="001E1867" w:rsidRDefault="001E1867" w:rsidP="001E1867">
      <w:pPr>
        <w:spacing w:after="0" w:line="240" w:lineRule="auto"/>
        <w:contextualSpacing/>
        <w:rPr>
          <w:rFonts w:ascii="Times New Roman" w:hAnsi="Times New Roman" w:cs="Times New Roman"/>
          <w:b/>
          <w:bCs/>
        </w:rPr>
      </w:pPr>
    </w:p>
    <w:p w:rsidR="00AB638B" w:rsidRPr="004F2C82" w:rsidRDefault="00AB638B" w:rsidP="001E1867">
      <w:pPr>
        <w:spacing w:after="0" w:line="240" w:lineRule="auto"/>
        <w:contextualSpacing/>
        <w:rPr>
          <w:rFonts w:ascii="Times New Roman" w:hAnsi="Times New Roman" w:cs="Times New Roman"/>
        </w:rPr>
      </w:pPr>
      <w:r w:rsidRPr="004F2C82">
        <w:rPr>
          <w:rFonts w:ascii="Times New Roman" w:hAnsi="Times New Roman" w:cs="Times New Roman"/>
          <w:b/>
          <w:bCs/>
        </w:rPr>
        <w:t xml:space="preserve">УДК </w:t>
      </w:r>
      <w:r w:rsidRPr="004F2C82">
        <w:rPr>
          <w:rFonts w:ascii="Times New Roman" w:hAnsi="Times New Roman" w:cs="Times New Roman"/>
        </w:rPr>
        <w:t>69.003</w:t>
      </w:r>
    </w:p>
    <w:p w:rsidR="00AB638B" w:rsidRPr="004F2C82" w:rsidRDefault="00AB638B" w:rsidP="006828AA">
      <w:pPr>
        <w:spacing w:after="0" w:line="240" w:lineRule="auto"/>
        <w:ind w:firstLine="567"/>
        <w:contextualSpacing/>
        <w:rPr>
          <w:rFonts w:ascii="Times New Roman" w:hAnsi="Times New Roman" w:cs="Times New Roman"/>
          <w:b/>
          <w:bCs/>
        </w:rPr>
      </w:pPr>
    </w:p>
    <w:p w:rsidR="001E1867" w:rsidRDefault="00AB638B" w:rsidP="001E1867">
      <w:pPr>
        <w:spacing w:after="0" w:line="240" w:lineRule="auto"/>
        <w:contextualSpacing/>
        <w:jc w:val="center"/>
        <w:outlineLvl w:val="0"/>
        <w:rPr>
          <w:rFonts w:ascii="Times New Roman" w:eastAsia="Times New Roman" w:hAnsi="Times New Roman" w:cs="Times New Roman"/>
          <w:b/>
          <w:bCs/>
        </w:rPr>
      </w:pPr>
      <w:r w:rsidRPr="004F2C82">
        <w:rPr>
          <w:rFonts w:ascii="Times New Roman" w:eastAsia="Times New Roman" w:hAnsi="Times New Roman" w:cs="Times New Roman"/>
          <w:b/>
          <w:bCs/>
        </w:rPr>
        <w:t xml:space="preserve">АНАЛИЗ СИСТЕМ ПРОВЕДЕНИЯ СМЕТНЫХ РАСЧЕТОВ И ПОДГОТОВКИ </w:t>
      </w:r>
    </w:p>
    <w:p w:rsidR="00AB638B" w:rsidRPr="004F2C82" w:rsidRDefault="00AB638B" w:rsidP="001E1867">
      <w:pPr>
        <w:spacing w:after="0" w:line="240" w:lineRule="auto"/>
        <w:contextualSpacing/>
        <w:jc w:val="center"/>
        <w:outlineLvl w:val="0"/>
        <w:rPr>
          <w:rFonts w:ascii="Times New Roman" w:eastAsia="Times New Roman" w:hAnsi="Times New Roman" w:cs="Times New Roman"/>
          <w:b/>
          <w:bCs/>
        </w:rPr>
      </w:pPr>
      <w:r w:rsidRPr="004F2C82">
        <w:rPr>
          <w:rFonts w:ascii="Times New Roman" w:eastAsia="Times New Roman" w:hAnsi="Times New Roman" w:cs="Times New Roman"/>
          <w:b/>
          <w:bCs/>
        </w:rPr>
        <w:t>СМЕТНОЙ ДОКУМЕНТАЦИИ В СТРОИТЕЛЬСТВЕ</w:t>
      </w:r>
    </w:p>
    <w:p w:rsidR="00AB638B" w:rsidRPr="001E1867" w:rsidRDefault="00AB638B" w:rsidP="006828AA">
      <w:pPr>
        <w:spacing w:after="0" w:line="240" w:lineRule="auto"/>
        <w:ind w:firstLine="567"/>
        <w:contextualSpacing/>
        <w:rPr>
          <w:rFonts w:ascii="Times New Roman" w:hAnsi="Times New Roman" w:cs="Times New Roman"/>
          <w:b/>
          <w:bCs/>
          <w:sz w:val="12"/>
          <w:szCs w:val="12"/>
        </w:rPr>
      </w:pPr>
    </w:p>
    <w:p w:rsidR="00AB638B" w:rsidRPr="001E1867" w:rsidRDefault="00AB638B" w:rsidP="006828AA">
      <w:pPr>
        <w:spacing w:after="0" w:line="240" w:lineRule="auto"/>
        <w:ind w:firstLine="567"/>
        <w:contextualSpacing/>
        <w:jc w:val="right"/>
        <w:rPr>
          <w:rFonts w:ascii="Times New Roman" w:hAnsi="Times New Roman" w:cs="Times New Roman"/>
          <w:b/>
        </w:rPr>
      </w:pPr>
      <w:r w:rsidRPr="001E1867">
        <w:rPr>
          <w:rFonts w:ascii="Times New Roman" w:hAnsi="Times New Roman" w:cs="Times New Roman"/>
          <w:b/>
        </w:rPr>
        <w:t>Карпова Н.В.;</w:t>
      </w:r>
    </w:p>
    <w:p w:rsidR="00AB638B" w:rsidRPr="004F2C82" w:rsidRDefault="00AB638B" w:rsidP="006828AA">
      <w:pPr>
        <w:spacing w:after="0" w:line="240" w:lineRule="auto"/>
        <w:ind w:firstLine="567"/>
        <w:contextualSpacing/>
        <w:jc w:val="right"/>
        <w:rPr>
          <w:rFonts w:ascii="Times New Roman" w:hAnsi="Times New Roman" w:cs="Times New Roman"/>
          <w:iCs/>
        </w:rPr>
      </w:pPr>
      <w:r w:rsidRPr="004F2C82">
        <w:rPr>
          <w:rFonts w:ascii="Times New Roman" w:hAnsi="Times New Roman" w:cs="Times New Roman"/>
          <w:bCs/>
        </w:rPr>
        <w:t>доцент кафедры «Экономика»,</w:t>
      </w:r>
      <w:r w:rsidRPr="004F2C82">
        <w:rPr>
          <w:rFonts w:ascii="Times New Roman" w:hAnsi="Times New Roman" w:cs="Times New Roman"/>
        </w:rPr>
        <w:t xml:space="preserve"> </w:t>
      </w:r>
      <w:r w:rsidR="001E1867">
        <w:rPr>
          <w:rFonts w:ascii="Times New Roman" w:hAnsi="Times New Roman" w:cs="Times New Roman"/>
          <w:iCs/>
        </w:rPr>
        <w:t>к</w:t>
      </w:r>
      <w:r w:rsidR="00DC176C">
        <w:rPr>
          <w:rFonts w:ascii="Times New Roman" w:hAnsi="Times New Roman" w:cs="Times New Roman"/>
          <w:iCs/>
        </w:rPr>
        <w:t>анд</w:t>
      </w:r>
      <w:r w:rsidR="001E1867">
        <w:rPr>
          <w:rFonts w:ascii="Times New Roman" w:hAnsi="Times New Roman" w:cs="Times New Roman"/>
          <w:iCs/>
        </w:rPr>
        <w:t>.</w:t>
      </w:r>
      <w:r w:rsidR="00DC176C">
        <w:rPr>
          <w:rFonts w:ascii="Times New Roman" w:hAnsi="Times New Roman" w:cs="Times New Roman"/>
          <w:iCs/>
        </w:rPr>
        <w:t xml:space="preserve"> </w:t>
      </w:r>
      <w:r w:rsidR="001E1867">
        <w:rPr>
          <w:rFonts w:ascii="Times New Roman" w:hAnsi="Times New Roman" w:cs="Times New Roman"/>
          <w:iCs/>
        </w:rPr>
        <w:t>э</w:t>
      </w:r>
      <w:r w:rsidR="00DC176C">
        <w:rPr>
          <w:rFonts w:ascii="Times New Roman" w:hAnsi="Times New Roman" w:cs="Times New Roman"/>
          <w:iCs/>
        </w:rPr>
        <w:t>кон</w:t>
      </w:r>
      <w:r w:rsidR="001E1867">
        <w:rPr>
          <w:rFonts w:ascii="Times New Roman" w:hAnsi="Times New Roman" w:cs="Times New Roman"/>
          <w:iCs/>
        </w:rPr>
        <w:t>.</w:t>
      </w:r>
      <w:r w:rsidR="00DC176C">
        <w:rPr>
          <w:rFonts w:ascii="Times New Roman" w:hAnsi="Times New Roman" w:cs="Times New Roman"/>
          <w:iCs/>
        </w:rPr>
        <w:t xml:space="preserve"> </w:t>
      </w:r>
      <w:r w:rsidR="001E1867">
        <w:rPr>
          <w:rFonts w:ascii="Times New Roman" w:hAnsi="Times New Roman" w:cs="Times New Roman"/>
          <w:iCs/>
        </w:rPr>
        <w:t>н</w:t>
      </w:r>
      <w:r w:rsidR="00DC176C">
        <w:rPr>
          <w:rFonts w:ascii="Times New Roman" w:hAnsi="Times New Roman" w:cs="Times New Roman"/>
          <w:iCs/>
        </w:rPr>
        <w:t>аук</w:t>
      </w:r>
      <w:r w:rsidR="001E1867">
        <w:rPr>
          <w:rFonts w:ascii="Times New Roman" w:hAnsi="Times New Roman" w:cs="Times New Roman"/>
          <w:iCs/>
        </w:rPr>
        <w:t>, доцент</w:t>
      </w:r>
    </w:p>
    <w:p w:rsidR="00AB638B" w:rsidRPr="004F2C82" w:rsidRDefault="00AB638B" w:rsidP="006828AA">
      <w:pPr>
        <w:spacing w:after="0" w:line="240" w:lineRule="auto"/>
        <w:ind w:firstLine="567"/>
        <w:contextualSpacing/>
        <w:jc w:val="right"/>
        <w:rPr>
          <w:rFonts w:ascii="Times New Roman" w:hAnsi="Times New Roman" w:cs="Times New Roman"/>
          <w:iCs/>
        </w:rPr>
      </w:pPr>
      <w:r w:rsidRPr="004F2C82">
        <w:rPr>
          <w:rFonts w:ascii="Times New Roman" w:hAnsi="Times New Roman" w:cs="Times New Roman"/>
          <w:iCs/>
        </w:rPr>
        <w:t xml:space="preserve">Новочеркасский инженерно-мелиоративный институт им. А.К. Кортунова </w:t>
      </w:r>
    </w:p>
    <w:p w:rsidR="00AB638B" w:rsidRPr="004F2C82" w:rsidRDefault="00AB638B" w:rsidP="006828AA">
      <w:pPr>
        <w:spacing w:after="0" w:line="240" w:lineRule="auto"/>
        <w:ind w:firstLine="567"/>
        <w:contextualSpacing/>
        <w:jc w:val="right"/>
        <w:rPr>
          <w:rFonts w:ascii="Times New Roman" w:hAnsi="Times New Roman" w:cs="Times New Roman"/>
          <w:b/>
          <w:iCs/>
        </w:rPr>
      </w:pPr>
      <w:r w:rsidRPr="004F2C82">
        <w:rPr>
          <w:rFonts w:ascii="Times New Roman" w:hAnsi="Times New Roman" w:cs="Times New Roman"/>
          <w:iCs/>
        </w:rPr>
        <w:t>ФГБОУ ВО Донской ГАУ РФ, г. Новочеркасск, Россия;</w:t>
      </w:r>
      <w:r w:rsidRPr="004F2C82">
        <w:rPr>
          <w:rFonts w:ascii="Times New Roman" w:hAnsi="Times New Roman" w:cs="Times New Roman"/>
          <w:b/>
          <w:iCs/>
        </w:rPr>
        <w:t xml:space="preserve"> </w:t>
      </w:r>
    </w:p>
    <w:p w:rsidR="00AB638B" w:rsidRPr="004F2C82" w:rsidRDefault="00AB638B" w:rsidP="006828AA">
      <w:pPr>
        <w:spacing w:after="0" w:line="240" w:lineRule="auto"/>
        <w:ind w:firstLine="567"/>
        <w:contextualSpacing/>
        <w:jc w:val="right"/>
        <w:rPr>
          <w:rFonts w:ascii="Times New Roman" w:hAnsi="Times New Roman" w:cs="Times New Roman"/>
          <w:iCs/>
          <w:lang w:val="en-US"/>
        </w:rPr>
      </w:pPr>
      <w:r w:rsidRPr="004F2C82">
        <w:rPr>
          <w:rFonts w:ascii="Times New Roman" w:hAnsi="Times New Roman" w:cs="Times New Roman"/>
          <w:bCs/>
          <w:lang w:val="en-US"/>
        </w:rPr>
        <w:t>e-mail:</w:t>
      </w:r>
      <w:r w:rsidRPr="004F2C82">
        <w:rPr>
          <w:rFonts w:ascii="Times New Roman" w:hAnsi="Times New Roman" w:cs="Times New Roman"/>
          <w:iCs/>
          <w:shd w:val="clear" w:color="auto" w:fill="FFFFFF"/>
          <w:lang w:val="en-US"/>
        </w:rPr>
        <w:t xml:space="preserve"> </w:t>
      </w:r>
      <w:hyperlink r:id="rId397" w:history="1">
        <w:r w:rsidRPr="001E1867">
          <w:rPr>
            <w:rStyle w:val="a6"/>
            <w:rFonts w:ascii="Times New Roman" w:hAnsi="Times New Roman" w:cs="Times New Roman"/>
            <w:iCs/>
            <w:color w:val="auto"/>
            <w:u w:val="none"/>
            <w:shd w:val="clear" w:color="auto" w:fill="FFFFFF"/>
            <w:lang w:val="en-US"/>
          </w:rPr>
          <w:t>karpovnadezhda@yandex.ru</w:t>
        </w:r>
      </w:hyperlink>
    </w:p>
    <w:p w:rsidR="00AB638B" w:rsidRPr="001E1867" w:rsidRDefault="00AB638B" w:rsidP="006828AA">
      <w:pPr>
        <w:spacing w:after="0" w:line="240" w:lineRule="auto"/>
        <w:ind w:firstLine="567"/>
        <w:contextualSpacing/>
        <w:jc w:val="right"/>
        <w:rPr>
          <w:rFonts w:ascii="Times New Roman" w:hAnsi="Times New Roman" w:cs="Times New Roman"/>
          <w:b/>
          <w:iCs/>
          <w:lang w:val="en-US"/>
        </w:rPr>
      </w:pPr>
      <w:r w:rsidRPr="001E1867">
        <w:rPr>
          <w:rFonts w:ascii="Times New Roman" w:hAnsi="Times New Roman" w:cs="Times New Roman"/>
          <w:b/>
          <w:bCs/>
          <w:iCs/>
        </w:rPr>
        <w:t>Шевченко</w:t>
      </w:r>
      <w:r w:rsidRPr="001E1867">
        <w:rPr>
          <w:rFonts w:ascii="Times New Roman" w:hAnsi="Times New Roman" w:cs="Times New Roman"/>
          <w:b/>
          <w:bCs/>
          <w:iCs/>
          <w:lang w:val="en-US"/>
        </w:rPr>
        <w:t xml:space="preserve"> </w:t>
      </w:r>
      <w:r w:rsidRPr="001E1867">
        <w:rPr>
          <w:rFonts w:ascii="Times New Roman" w:hAnsi="Times New Roman" w:cs="Times New Roman"/>
          <w:b/>
          <w:bCs/>
          <w:iCs/>
        </w:rPr>
        <w:t>Д</w:t>
      </w:r>
      <w:r w:rsidRPr="001E1867">
        <w:rPr>
          <w:rFonts w:ascii="Times New Roman" w:hAnsi="Times New Roman" w:cs="Times New Roman"/>
          <w:b/>
          <w:bCs/>
          <w:iCs/>
          <w:lang w:val="en-US"/>
        </w:rPr>
        <w:t>.</w:t>
      </w:r>
      <w:r w:rsidRPr="001E1867">
        <w:rPr>
          <w:rFonts w:ascii="Times New Roman" w:hAnsi="Times New Roman" w:cs="Times New Roman"/>
          <w:b/>
          <w:bCs/>
          <w:iCs/>
        </w:rPr>
        <w:t>А</w:t>
      </w:r>
      <w:r w:rsidRPr="001E1867">
        <w:rPr>
          <w:rFonts w:ascii="Times New Roman" w:hAnsi="Times New Roman" w:cs="Times New Roman"/>
          <w:b/>
          <w:bCs/>
          <w:iCs/>
          <w:lang w:val="en-US"/>
        </w:rPr>
        <w:t>.</w:t>
      </w:r>
      <w:r w:rsidR="001E1867" w:rsidRPr="00BD5535">
        <w:rPr>
          <w:rFonts w:ascii="Times New Roman" w:hAnsi="Times New Roman" w:cs="Times New Roman"/>
          <w:b/>
          <w:bCs/>
          <w:iCs/>
          <w:lang w:val="en-US"/>
        </w:rPr>
        <w:t>;</w:t>
      </w:r>
      <w:r w:rsidRPr="001E1867">
        <w:rPr>
          <w:rFonts w:ascii="Times New Roman" w:hAnsi="Times New Roman" w:cs="Times New Roman"/>
          <w:b/>
          <w:iCs/>
          <w:lang w:val="en-US"/>
        </w:rPr>
        <w:t xml:space="preserve"> </w:t>
      </w:r>
    </w:p>
    <w:p w:rsidR="00AB638B" w:rsidRPr="004F2C82" w:rsidRDefault="00AB638B" w:rsidP="006828AA">
      <w:pPr>
        <w:spacing w:after="0" w:line="240" w:lineRule="auto"/>
        <w:ind w:firstLine="567"/>
        <w:contextualSpacing/>
        <w:jc w:val="right"/>
        <w:rPr>
          <w:rFonts w:ascii="Times New Roman" w:hAnsi="Times New Roman" w:cs="Times New Roman"/>
          <w:bCs/>
          <w:iCs/>
        </w:rPr>
      </w:pPr>
      <w:r w:rsidRPr="004F2C82">
        <w:rPr>
          <w:rFonts w:ascii="Times New Roman" w:hAnsi="Times New Roman" w:cs="Times New Roman"/>
          <w:bCs/>
          <w:iCs/>
        </w:rPr>
        <w:t>студент</w:t>
      </w:r>
    </w:p>
    <w:p w:rsidR="00AB638B" w:rsidRPr="004F2C82" w:rsidRDefault="00AB638B" w:rsidP="006828AA">
      <w:pPr>
        <w:spacing w:after="0" w:line="240" w:lineRule="auto"/>
        <w:ind w:firstLine="567"/>
        <w:contextualSpacing/>
        <w:jc w:val="right"/>
        <w:rPr>
          <w:rFonts w:ascii="Times New Roman" w:hAnsi="Times New Roman" w:cs="Times New Roman"/>
          <w:iCs/>
        </w:rPr>
      </w:pPr>
      <w:r w:rsidRPr="004F2C82">
        <w:rPr>
          <w:rFonts w:ascii="Times New Roman" w:hAnsi="Times New Roman" w:cs="Times New Roman"/>
          <w:iCs/>
        </w:rPr>
        <w:t xml:space="preserve">Новочеркасский инженерно-мелиоративный институт им. А.К. Кортунова </w:t>
      </w:r>
    </w:p>
    <w:p w:rsidR="00AB638B" w:rsidRPr="004F2C82" w:rsidRDefault="00AB638B" w:rsidP="006828AA">
      <w:pPr>
        <w:spacing w:after="0" w:line="240" w:lineRule="auto"/>
        <w:ind w:firstLine="567"/>
        <w:contextualSpacing/>
        <w:jc w:val="right"/>
        <w:rPr>
          <w:rFonts w:ascii="Times New Roman" w:hAnsi="Times New Roman" w:cs="Times New Roman"/>
          <w:b/>
          <w:iCs/>
        </w:rPr>
      </w:pPr>
      <w:r w:rsidRPr="004F2C82">
        <w:rPr>
          <w:rFonts w:ascii="Times New Roman" w:hAnsi="Times New Roman" w:cs="Times New Roman"/>
          <w:iCs/>
        </w:rPr>
        <w:t>ФГБОУ ВО Донской ГАУ РФ, г. Новочеркасск, Россия</w:t>
      </w:r>
    </w:p>
    <w:p w:rsidR="00AB638B" w:rsidRPr="004F2C82" w:rsidRDefault="00AB638B" w:rsidP="006828AA">
      <w:pPr>
        <w:spacing w:after="0" w:line="240" w:lineRule="auto"/>
        <w:ind w:firstLine="567"/>
        <w:contextualSpacing/>
        <w:jc w:val="center"/>
        <w:outlineLvl w:val="0"/>
        <w:rPr>
          <w:rFonts w:ascii="Times New Roman" w:eastAsia="Times New Roman" w:hAnsi="Times New Roman" w:cs="Times New Roman"/>
          <w:b/>
          <w:bCs/>
        </w:rPr>
      </w:pPr>
    </w:p>
    <w:p w:rsidR="00AB638B" w:rsidRPr="004F2C82" w:rsidRDefault="00AB638B" w:rsidP="001E1867">
      <w:pPr>
        <w:spacing w:after="0" w:line="240" w:lineRule="auto"/>
        <w:contextualSpacing/>
        <w:jc w:val="center"/>
        <w:outlineLvl w:val="0"/>
        <w:rPr>
          <w:rFonts w:ascii="Times New Roman" w:hAnsi="Times New Roman" w:cs="Times New Roman"/>
          <w:i/>
        </w:rPr>
      </w:pPr>
      <w:r w:rsidRPr="004F2C82">
        <w:rPr>
          <w:rFonts w:ascii="Times New Roman" w:hAnsi="Times New Roman" w:cs="Times New Roman"/>
          <w:b/>
          <w:bCs/>
          <w:iCs/>
        </w:rPr>
        <w:t>Аннотация</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статье </w:t>
      </w:r>
      <w:r w:rsidRPr="004F2C82">
        <w:rPr>
          <w:rFonts w:ascii="Times New Roman" w:hAnsi="Times New Roman" w:cs="Times New Roman"/>
        </w:rPr>
        <w:t>сметное программное обеспечение рассмотрено как одно из ключевых комп</w:t>
      </w:r>
      <w:r w:rsidRPr="004F2C82">
        <w:rPr>
          <w:rFonts w:ascii="Times New Roman" w:hAnsi="Times New Roman" w:cs="Times New Roman"/>
        </w:rPr>
        <w:t>о</w:t>
      </w:r>
      <w:r w:rsidRPr="004F2C82">
        <w:rPr>
          <w:rFonts w:ascii="Times New Roman" w:hAnsi="Times New Roman" w:cs="Times New Roman"/>
        </w:rPr>
        <w:t>нентов информационных систем строительных организаций, а также преимущества таких си</w:t>
      </w:r>
      <w:r w:rsidRPr="004F2C82">
        <w:rPr>
          <w:rFonts w:ascii="Times New Roman" w:hAnsi="Times New Roman" w:cs="Times New Roman"/>
        </w:rPr>
        <w:t>с</w:t>
      </w:r>
      <w:r w:rsidRPr="004F2C82">
        <w:rPr>
          <w:rFonts w:ascii="Times New Roman" w:hAnsi="Times New Roman" w:cs="Times New Roman"/>
        </w:rPr>
        <w:t xml:space="preserve">тем и актуальность их внедрения. </w:t>
      </w:r>
      <w:r w:rsidRPr="004F2C82">
        <w:rPr>
          <w:rFonts w:ascii="Times New Roman" w:eastAsia="Times New Roman" w:hAnsi="Times New Roman" w:cs="Times New Roman"/>
          <w:lang w:eastAsia="ru-RU"/>
        </w:rPr>
        <w:t>В статье приведены наиболее часто используемые и распр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страненные продукты для сметной деятельности на российском рынке.</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b/>
          <w:iCs/>
        </w:rPr>
        <w:t>Ключевые слова:</w:t>
      </w:r>
      <w:r w:rsidRPr="004F2C82">
        <w:rPr>
          <w:rFonts w:ascii="Times New Roman" w:hAnsi="Times New Roman" w:cs="Times New Roman"/>
          <w:bCs/>
          <w:i/>
        </w:rPr>
        <w:t xml:space="preserve"> </w:t>
      </w:r>
      <w:r w:rsidRPr="004F2C82">
        <w:rPr>
          <w:rFonts w:ascii="Times New Roman" w:hAnsi="Times New Roman" w:cs="Times New Roman"/>
        </w:rPr>
        <w:t>программное обеспечение, автоматизация, сметное дело, информац</w:t>
      </w:r>
      <w:r w:rsidRPr="004F2C82">
        <w:rPr>
          <w:rFonts w:ascii="Times New Roman" w:hAnsi="Times New Roman" w:cs="Times New Roman"/>
        </w:rPr>
        <w:t>и</w:t>
      </w:r>
      <w:r w:rsidRPr="004F2C82">
        <w:rPr>
          <w:rFonts w:ascii="Times New Roman" w:hAnsi="Times New Roman" w:cs="Times New Roman"/>
        </w:rPr>
        <w:t>онные системы, строительные организации.</w:t>
      </w:r>
    </w:p>
    <w:p w:rsidR="00AB638B" w:rsidRPr="004F2C82" w:rsidRDefault="00AB638B" w:rsidP="006828AA">
      <w:pPr>
        <w:spacing w:after="0" w:line="240" w:lineRule="auto"/>
        <w:ind w:firstLine="567"/>
        <w:contextualSpacing/>
        <w:jc w:val="both"/>
        <w:rPr>
          <w:rFonts w:ascii="Times New Roman" w:hAnsi="Times New Roman" w:cs="Times New Roman"/>
        </w:rPr>
      </w:pPr>
    </w:p>
    <w:p w:rsidR="001E1867" w:rsidRPr="00BD5535" w:rsidRDefault="00AB638B" w:rsidP="001E1867">
      <w:pPr>
        <w:spacing w:after="0" w:line="240" w:lineRule="auto"/>
        <w:contextualSpacing/>
        <w:jc w:val="center"/>
        <w:outlineLvl w:val="0"/>
        <w:rPr>
          <w:rFonts w:ascii="Times New Roman" w:hAnsi="Times New Roman" w:cs="Times New Roman"/>
          <w:b/>
          <w:iCs/>
          <w:lang w:val="en-US"/>
        </w:rPr>
      </w:pPr>
      <w:r w:rsidRPr="004F2C82">
        <w:rPr>
          <w:rFonts w:ascii="Times New Roman" w:hAnsi="Times New Roman" w:cs="Times New Roman"/>
          <w:b/>
          <w:iCs/>
          <w:lang w:val="en-US"/>
        </w:rPr>
        <w:t xml:space="preserve">ANALYSIS OF ESTIMATE CALCULATION SYSTEMS AND PREPARATION </w:t>
      </w:r>
    </w:p>
    <w:p w:rsidR="00AB638B" w:rsidRPr="004F2C82" w:rsidRDefault="00AB638B" w:rsidP="001E1867">
      <w:pPr>
        <w:spacing w:after="0" w:line="240" w:lineRule="auto"/>
        <w:contextualSpacing/>
        <w:jc w:val="center"/>
        <w:outlineLvl w:val="0"/>
        <w:rPr>
          <w:rFonts w:ascii="Times New Roman" w:hAnsi="Times New Roman" w:cs="Times New Roman"/>
          <w:b/>
          <w:iCs/>
          <w:lang w:val="en-US"/>
        </w:rPr>
      </w:pPr>
      <w:r w:rsidRPr="004F2C82">
        <w:rPr>
          <w:rFonts w:ascii="Times New Roman" w:hAnsi="Times New Roman" w:cs="Times New Roman"/>
          <w:b/>
          <w:iCs/>
          <w:lang w:val="en-US"/>
        </w:rPr>
        <w:t>OF ESTIMATE DOCUMENTATION IN CONSTRUCTION</w:t>
      </w:r>
    </w:p>
    <w:p w:rsidR="001E1867" w:rsidRPr="00BD5535" w:rsidRDefault="001E1867" w:rsidP="006828AA">
      <w:pPr>
        <w:spacing w:after="0" w:line="240" w:lineRule="auto"/>
        <w:ind w:firstLine="567"/>
        <w:contextualSpacing/>
        <w:jc w:val="right"/>
        <w:rPr>
          <w:rFonts w:ascii="Times New Roman" w:hAnsi="Times New Roman" w:cs="Times New Roman"/>
          <w:bCs/>
          <w:iCs/>
          <w:sz w:val="12"/>
          <w:szCs w:val="12"/>
          <w:lang w:val="en-US"/>
        </w:rPr>
      </w:pPr>
    </w:p>
    <w:p w:rsidR="00AB638B" w:rsidRPr="001E1867" w:rsidRDefault="00AB638B" w:rsidP="006828AA">
      <w:pPr>
        <w:spacing w:after="0" w:line="240" w:lineRule="auto"/>
        <w:ind w:firstLine="567"/>
        <w:contextualSpacing/>
        <w:jc w:val="right"/>
        <w:rPr>
          <w:rFonts w:ascii="Times New Roman" w:hAnsi="Times New Roman" w:cs="Times New Roman"/>
          <w:b/>
          <w:bCs/>
          <w:iCs/>
          <w:lang w:val="en-US"/>
        </w:rPr>
      </w:pPr>
      <w:r w:rsidRPr="001E1867">
        <w:rPr>
          <w:rFonts w:ascii="Times New Roman" w:hAnsi="Times New Roman" w:cs="Times New Roman"/>
          <w:b/>
          <w:bCs/>
          <w:iCs/>
          <w:lang w:val="en-US"/>
        </w:rPr>
        <w:t>Karpova N.V.;</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Associate Professor of the Department of Economics,</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lang w:val="en-US"/>
        </w:rPr>
        <w:t>Candidate of Economic Sciences, Associate Professor</w:t>
      </w:r>
      <w:r w:rsidRPr="004F2C82">
        <w:rPr>
          <w:rFonts w:ascii="Times New Roman" w:hAnsi="Times New Roman" w:cs="Times New Roman"/>
          <w:bCs/>
          <w:iCs/>
          <w:lang w:val="en-US"/>
        </w:rPr>
        <w:t>,</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Novocherkassk Engineering and Land Reclamation Institute. A.K. Kortunova</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Federal State Budgetary Educational Institution of Higher Education Donskoy State Agrarian University of the Russian Federation, Novocherkassk, Russia;</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 xml:space="preserve">e-mail: </w:t>
      </w:r>
      <w:hyperlink r:id="rId398" w:history="1">
        <w:r w:rsidRPr="001E1867">
          <w:rPr>
            <w:rStyle w:val="a6"/>
            <w:rFonts w:ascii="Times New Roman" w:hAnsi="Times New Roman" w:cs="Times New Roman"/>
            <w:bCs/>
            <w:iCs/>
            <w:color w:val="auto"/>
            <w:u w:val="none"/>
            <w:lang w:val="en-US"/>
          </w:rPr>
          <w:t>karpovnadezhda@yandex.ru</w:t>
        </w:r>
      </w:hyperlink>
    </w:p>
    <w:p w:rsidR="00AB638B" w:rsidRPr="001E1867" w:rsidRDefault="00AB638B" w:rsidP="006828AA">
      <w:pPr>
        <w:spacing w:after="0" w:line="240" w:lineRule="auto"/>
        <w:ind w:firstLine="567"/>
        <w:contextualSpacing/>
        <w:jc w:val="right"/>
        <w:rPr>
          <w:rFonts w:ascii="Times New Roman" w:hAnsi="Times New Roman" w:cs="Times New Roman"/>
          <w:b/>
          <w:bCs/>
          <w:iCs/>
          <w:lang w:val="en-US"/>
        </w:rPr>
      </w:pPr>
      <w:r w:rsidRPr="001E1867">
        <w:rPr>
          <w:rFonts w:ascii="Times New Roman" w:hAnsi="Times New Roman" w:cs="Times New Roman"/>
          <w:b/>
          <w:bCs/>
          <w:iCs/>
          <w:lang w:val="en-US"/>
        </w:rPr>
        <w:t>Shevchenko D.A.;</w:t>
      </w:r>
    </w:p>
    <w:p w:rsidR="00AB638B" w:rsidRPr="00BD5535" w:rsidRDefault="001E1867" w:rsidP="006828AA">
      <w:pPr>
        <w:spacing w:after="0" w:line="240" w:lineRule="auto"/>
        <w:ind w:firstLine="567"/>
        <w:contextualSpacing/>
        <w:jc w:val="right"/>
        <w:rPr>
          <w:rFonts w:ascii="Times New Roman" w:hAnsi="Times New Roman" w:cs="Times New Roman"/>
          <w:bCs/>
          <w:iCs/>
          <w:lang w:val="en-US"/>
        </w:rPr>
      </w:pPr>
      <w:r>
        <w:rPr>
          <w:rFonts w:ascii="Times New Roman" w:hAnsi="Times New Roman" w:cs="Times New Roman"/>
          <w:bCs/>
          <w:iCs/>
          <w:lang w:val="en-US"/>
        </w:rPr>
        <w:t>student</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Novocherkassk Engineering and Land Reclamation Institute. A.K. Kortunova</w:t>
      </w:r>
    </w:p>
    <w:p w:rsidR="00AB638B" w:rsidRPr="00BD5535" w:rsidRDefault="00AB638B" w:rsidP="006828AA">
      <w:pPr>
        <w:spacing w:after="0" w:line="240" w:lineRule="auto"/>
        <w:ind w:firstLine="567"/>
        <w:contextualSpacing/>
        <w:jc w:val="right"/>
        <w:rPr>
          <w:rFonts w:ascii="Times New Roman" w:hAnsi="Times New Roman" w:cs="Times New Roman"/>
          <w:bCs/>
          <w:iCs/>
          <w:lang w:val="en-US"/>
        </w:rPr>
      </w:pPr>
      <w:r w:rsidRPr="004F2C82">
        <w:rPr>
          <w:rFonts w:ascii="Times New Roman" w:hAnsi="Times New Roman" w:cs="Times New Roman"/>
          <w:bCs/>
          <w:iCs/>
          <w:lang w:val="en-US"/>
        </w:rPr>
        <w:t>Federal State Budgetary Educational Institution of Higher Education Donskoy State Agrarian University of the Russian Fe</w:t>
      </w:r>
      <w:r w:rsidR="001E1867">
        <w:rPr>
          <w:rFonts w:ascii="Times New Roman" w:hAnsi="Times New Roman" w:cs="Times New Roman"/>
          <w:bCs/>
          <w:iCs/>
          <w:lang w:val="en-US"/>
        </w:rPr>
        <w:t>deration, Novocherkassk, Russia</w:t>
      </w:r>
    </w:p>
    <w:p w:rsidR="00AB638B" w:rsidRPr="004F2C82" w:rsidRDefault="00AB638B" w:rsidP="006828AA">
      <w:pPr>
        <w:spacing w:after="0" w:line="240" w:lineRule="auto"/>
        <w:ind w:firstLine="567"/>
        <w:contextualSpacing/>
        <w:jc w:val="right"/>
        <w:rPr>
          <w:rFonts w:ascii="Times New Roman" w:hAnsi="Times New Roman" w:cs="Times New Roman"/>
          <w:bCs/>
          <w:iCs/>
          <w:lang w:val="en-US"/>
        </w:rPr>
      </w:pPr>
    </w:p>
    <w:p w:rsidR="00AB638B" w:rsidRPr="004F2C82" w:rsidRDefault="00AB638B" w:rsidP="001E1867">
      <w:pPr>
        <w:spacing w:after="0" w:line="240" w:lineRule="auto"/>
        <w:contextualSpacing/>
        <w:jc w:val="center"/>
        <w:outlineLvl w:val="0"/>
        <w:rPr>
          <w:rFonts w:ascii="Times New Roman" w:hAnsi="Times New Roman" w:cs="Times New Roman"/>
          <w:b/>
          <w:iCs/>
          <w:lang w:val="en-US"/>
        </w:rPr>
      </w:pPr>
      <w:r w:rsidRPr="004F2C82">
        <w:rPr>
          <w:rFonts w:ascii="Times New Roman" w:hAnsi="Times New Roman" w:cs="Times New Roman"/>
          <w:b/>
          <w:iCs/>
          <w:lang w:val="en-US"/>
        </w:rPr>
        <w:t>Annotation</w:t>
      </w:r>
    </w:p>
    <w:p w:rsidR="00AB638B" w:rsidRPr="004F2C82" w:rsidRDefault="00AB638B" w:rsidP="006828AA">
      <w:pPr>
        <w:spacing w:after="0" w:line="240" w:lineRule="auto"/>
        <w:ind w:firstLine="567"/>
        <w:contextualSpacing/>
        <w:jc w:val="both"/>
        <w:rPr>
          <w:rFonts w:ascii="Times New Roman" w:hAnsi="Times New Roman" w:cs="Times New Roman"/>
          <w:bCs/>
          <w:iCs/>
          <w:lang w:val="en-US"/>
        </w:rPr>
      </w:pPr>
      <w:r w:rsidRPr="004F2C82">
        <w:rPr>
          <w:rFonts w:ascii="Times New Roman" w:hAnsi="Times New Roman" w:cs="Times New Roman"/>
          <w:bCs/>
          <w:iCs/>
          <w:lang w:val="en-US"/>
        </w:rPr>
        <w:t>In the article, the estimate software is considered as one of the key components of the inform</w:t>
      </w:r>
      <w:r w:rsidRPr="004F2C82">
        <w:rPr>
          <w:rFonts w:ascii="Times New Roman" w:hAnsi="Times New Roman" w:cs="Times New Roman"/>
          <w:bCs/>
          <w:iCs/>
          <w:lang w:val="en-US"/>
        </w:rPr>
        <w:t>a</w:t>
      </w:r>
      <w:r w:rsidRPr="004F2C82">
        <w:rPr>
          <w:rFonts w:ascii="Times New Roman" w:hAnsi="Times New Roman" w:cs="Times New Roman"/>
          <w:bCs/>
          <w:iCs/>
          <w:lang w:val="en-US"/>
        </w:rPr>
        <w:t>tion systems of construction organizations, as well as the advantages of such systems and the rele</w:t>
      </w:r>
      <w:r w:rsidRPr="004F2C82">
        <w:rPr>
          <w:rFonts w:ascii="Times New Roman" w:hAnsi="Times New Roman" w:cs="Times New Roman"/>
          <w:bCs/>
          <w:iCs/>
          <w:lang w:val="en-US"/>
        </w:rPr>
        <w:t>v</w:t>
      </w:r>
      <w:r w:rsidRPr="004F2C82">
        <w:rPr>
          <w:rFonts w:ascii="Times New Roman" w:hAnsi="Times New Roman" w:cs="Times New Roman"/>
          <w:bCs/>
          <w:iCs/>
          <w:lang w:val="en-US"/>
        </w:rPr>
        <w:lastRenderedPageBreak/>
        <w:t>ance of their implementation. The article presents the most commonly used and common products for budgeting activities in the Russian market.</w:t>
      </w:r>
    </w:p>
    <w:p w:rsidR="00AB638B" w:rsidRPr="004F2C82" w:rsidRDefault="00AB638B" w:rsidP="006828AA">
      <w:pPr>
        <w:spacing w:after="0" w:line="240" w:lineRule="auto"/>
        <w:ind w:firstLine="567"/>
        <w:contextualSpacing/>
        <w:jc w:val="both"/>
        <w:rPr>
          <w:rFonts w:ascii="Times New Roman" w:hAnsi="Times New Roman" w:cs="Times New Roman"/>
          <w:bCs/>
          <w:iCs/>
          <w:lang w:val="en-US"/>
        </w:rPr>
      </w:pPr>
      <w:r w:rsidRPr="004F2C82">
        <w:rPr>
          <w:rFonts w:ascii="Times New Roman" w:hAnsi="Times New Roman" w:cs="Times New Roman"/>
          <w:b/>
          <w:iCs/>
          <w:lang w:val="en-US"/>
        </w:rPr>
        <w:t>Key words:</w:t>
      </w:r>
      <w:r w:rsidRPr="004F2C82">
        <w:rPr>
          <w:rFonts w:ascii="Times New Roman" w:hAnsi="Times New Roman" w:cs="Times New Roman"/>
          <w:bCs/>
          <w:iCs/>
          <w:lang w:val="en-US"/>
        </w:rPr>
        <w:t xml:space="preserve"> software, automation, accounting, information systems, construction companies.</w:t>
      </w:r>
    </w:p>
    <w:p w:rsidR="00AB638B" w:rsidRPr="004F2C82" w:rsidRDefault="00AB638B" w:rsidP="006828AA">
      <w:pPr>
        <w:spacing w:after="0" w:line="240" w:lineRule="auto"/>
        <w:ind w:firstLine="567"/>
        <w:contextualSpacing/>
        <w:jc w:val="both"/>
        <w:rPr>
          <w:rFonts w:ascii="Times New Roman" w:hAnsi="Times New Roman" w:cs="Times New Roman"/>
          <w:bCs/>
          <w:iCs/>
          <w:lang w:val="en-US"/>
        </w:rPr>
      </w:pPr>
    </w:p>
    <w:p w:rsidR="001E1867" w:rsidRPr="00BD5535" w:rsidRDefault="001E1867" w:rsidP="006828AA">
      <w:pPr>
        <w:spacing w:after="0" w:line="240" w:lineRule="auto"/>
        <w:ind w:firstLine="567"/>
        <w:contextualSpacing/>
        <w:jc w:val="both"/>
        <w:rPr>
          <w:rFonts w:ascii="Times New Roman" w:eastAsia="Times New Roman" w:hAnsi="Times New Roman" w:cs="Times New Roman"/>
          <w:lang w:val="en-US" w:eastAsia="ru-RU"/>
        </w:rPr>
      </w:pPr>
    </w:p>
    <w:p w:rsidR="00126B07" w:rsidRPr="00126B07" w:rsidRDefault="00126B07" w:rsidP="00126B07">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rPr>
      </w:pPr>
      <w:r w:rsidRPr="00126B07">
        <w:rPr>
          <w:rFonts w:ascii="Times New Roman" w:eastAsia="Times New Roman" w:hAnsi="Times New Roman" w:cs="Times New Roman"/>
          <w:position w:val="-4"/>
          <w:sz w:val="61"/>
          <w:lang w:eastAsia="ru-RU"/>
        </w:rPr>
        <w:t>С</w:t>
      </w:r>
    </w:p>
    <w:p w:rsidR="00AB638B" w:rsidRPr="004F2C82" w:rsidRDefault="00AB638B" w:rsidP="00126B07">
      <w:pPr>
        <w:spacing w:after="0" w:line="240" w:lineRule="auto"/>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троительной</w:t>
      </w:r>
      <w:r w:rsidR="001E18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Комплекс программного обеспечения для автоматизации систем сме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ного дела является одним из основных компонентов смет текущих строительных компаний. Использование таких систем (вместо подготовки смет приведеных ручным способом или универсальных системах подобных Excel) позволяет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1, 3</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сократить расходы труда инженера-сметчика (в основном на поиск информации о предстоящих работах, строительных нормах, расценках на единицу);</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делать на строительной основе сметные расчеты, составлять документы, которые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обходимы для организации контролирующих органов, клиентов и сотрудников; анализировать сметную документацию, например, выделяя наиболее важные позиции;</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снизить число возможных нарушений в процессе подготовки проектов, повысить 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чество составления с</w:t>
      </w:r>
      <w:r w:rsidR="00EF4782">
        <w:rPr>
          <w:rFonts w:ascii="Times New Roman" w:eastAsia="Times New Roman" w:hAnsi="Times New Roman" w:cs="Times New Roman"/>
          <w:lang w:eastAsia="ru-RU"/>
        </w:rPr>
        <w:t>мет и выполнять экспертизу смет;</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своевременно обновлять базы данных федеральных, территориальных нормативов, данные справочников текущих цен ресурсов, выделяя актуальные при постоянно изменяющи</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ся ценах и значит</w:t>
      </w:r>
      <w:r w:rsidR="00EF4782">
        <w:rPr>
          <w:rFonts w:ascii="Times New Roman" w:eastAsia="Times New Roman" w:hAnsi="Times New Roman" w:cs="Times New Roman"/>
          <w:lang w:eastAsia="ru-RU"/>
        </w:rPr>
        <w:t>ельных отличиях между регионами;</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контролировать списание материалов</w:t>
      </w:r>
      <w:r w:rsidR="00EF4782">
        <w:rPr>
          <w:rFonts w:ascii="Times New Roman" w:eastAsia="Times New Roman" w:hAnsi="Times New Roman" w:cs="Times New Roman"/>
          <w:lang w:eastAsia="ru-RU"/>
        </w:rPr>
        <w:t>;</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своевременно выполнять расчет смет в условиях </w:t>
      </w:r>
      <w:r w:rsidR="00EF4782">
        <w:rPr>
          <w:rFonts w:ascii="Times New Roman" w:eastAsia="Times New Roman" w:hAnsi="Times New Roman" w:cs="Times New Roman"/>
          <w:lang w:eastAsia="ru-RU"/>
        </w:rPr>
        <w:t>применения различных нормативов;</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помощью электронной ресурсов передавать результаты сметных расчетов между 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ганизациями и партнерами (членами строительной группы выполнять или звене заказчик/ по</w:t>
      </w:r>
      <w:r w:rsidRPr="004F2C82">
        <w:rPr>
          <w:rFonts w:ascii="Times New Roman" w:eastAsia="Times New Roman" w:hAnsi="Times New Roman" w:cs="Times New Roman"/>
          <w:lang w:eastAsia="ru-RU"/>
        </w:rPr>
        <w:t>д</w:t>
      </w:r>
      <w:r w:rsidR="00EF4782">
        <w:rPr>
          <w:rFonts w:ascii="Times New Roman" w:eastAsia="Times New Roman" w:hAnsi="Times New Roman" w:cs="Times New Roman"/>
          <w:lang w:eastAsia="ru-RU"/>
        </w:rPr>
        <w:t>рячик) в электронном виде;</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осуществить интеграцию другими составляющими компаненитами ИС строительной организации: </w:t>
      </w:r>
      <w:r w:rsidRPr="004F2C82">
        <w:rPr>
          <w:rFonts w:ascii="Times New Roman" w:hAnsi="Times New Roman" w:cs="Times New Roman"/>
        </w:rPr>
        <w:t>бухгалтерскими системами, системами календарного планирования, системами автоматизированного архитектурного проектирования и т.д;</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eastAsia="Times New Roman" w:hAnsi="Times New Roman" w:cs="Times New Roman"/>
          <w:lang w:eastAsia="ru-RU"/>
        </w:rPr>
        <w:tab/>
      </w:r>
      <w:r w:rsidR="00EF4782">
        <w:rPr>
          <w:rFonts w:ascii="Times New Roman" w:eastAsia="Times New Roman" w:hAnsi="Times New Roman" w:cs="Times New Roman"/>
          <w:lang w:eastAsia="ru-RU"/>
        </w:rPr>
        <w:t xml:space="preserve">- </w:t>
      </w:r>
      <w:r w:rsidRPr="004F2C82">
        <w:rPr>
          <w:rFonts w:ascii="Times New Roman" w:hAnsi="Times New Roman" w:cs="Times New Roman"/>
        </w:rPr>
        <w:t>эффективно использовать накопленный опыт, закрепляя принятые решения с пом</w:t>
      </w:r>
      <w:r w:rsidRPr="004F2C82">
        <w:rPr>
          <w:rFonts w:ascii="Times New Roman" w:hAnsi="Times New Roman" w:cs="Times New Roman"/>
        </w:rPr>
        <w:t>о</w:t>
      </w:r>
      <w:r w:rsidRPr="004F2C82">
        <w:rPr>
          <w:rFonts w:ascii="Times New Roman" w:hAnsi="Times New Roman" w:cs="Times New Roman"/>
        </w:rPr>
        <w:t xml:space="preserve">щью фирменных шаблонов, алгоритмов расчета и т.д. </w:t>
      </w:r>
    </w:p>
    <w:p w:rsidR="00AB638B" w:rsidRPr="004F2C82" w:rsidRDefault="00AB638B" w:rsidP="006828AA">
      <w:pPr>
        <w:spacing w:after="0" w:line="240" w:lineRule="auto"/>
        <w:ind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Согласно методике определения стоимости строительной продукции на территории Ро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 xml:space="preserve">сийской Федерации </w:t>
      </w:r>
      <w:r w:rsidRPr="004F2C82">
        <w:rPr>
          <w:rFonts w:ascii="Times New Roman" w:hAnsi="Times New Roman" w:cs="Times New Roman"/>
        </w:rPr>
        <w:t>[4, 5]</w:t>
      </w:r>
      <w:r w:rsidRPr="004F2C82">
        <w:rPr>
          <w:rFonts w:ascii="Times New Roman" w:eastAsia="Times New Roman" w:hAnsi="Times New Roman" w:cs="Times New Roman"/>
          <w:lang w:eastAsia="ru-RU"/>
        </w:rPr>
        <w:t>, утвержденной Госстроем России, максимальная экономия средств достигается за счет использования вычислительной техники</w:t>
      </w:r>
      <w:r w:rsidRPr="004F2C82">
        <w:rPr>
          <w:rFonts w:ascii="Times New Roman" w:hAnsi="Times New Roman" w:cs="Times New Roman"/>
        </w:rPr>
        <w:t xml:space="preserve"> [2].</w:t>
      </w:r>
    </w:p>
    <w:p w:rsidR="00AB638B" w:rsidRPr="004F2C82" w:rsidRDefault="00AB638B" w:rsidP="006828AA">
      <w:pPr>
        <w:pStyle w:val="a4"/>
        <w:spacing w:before="0" w:beforeAutospacing="0" w:after="0" w:afterAutospacing="0"/>
        <w:ind w:firstLine="567"/>
        <w:contextualSpacing/>
        <w:jc w:val="both"/>
        <w:rPr>
          <w:color w:val="auto"/>
          <w:sz w:val="22"/>
          <w:szCs w:val="22"/>
        </w:rPr>
      </w:pPr>
      <w:r w:rsidRPr="004F2C82">
        <w:rPr>
          <w:rFonts w:eastAsia="Calibri"/>
          <w:color w:val="auto"/>
          <w:sz w:val="22"/>
          <w:szCs w:val="22"/>
        </w:rPr>
        <w:t>При этом, в силу большой трудоемкости сметного дела, необходимость постоянного о</w:t>
      </w:r>
      <w:r w:rsidRPr="004F2C82">
        <w:rPr>
          <w:rFonts w:eastAsia="Calibri"/>
          <w:color w:val="auto"/>
          <w:sz w:val="22"/>
          <w:szCs w:val="22"/>
        </w:rPr>
        <w:t>б</w:t>
      </w:r>
      <w:r w:rsidRPr="004F2C82">
        <w:rPr>
          <w:rFonts w:eastAsia="Calibri"/>
          <w:color w:val="auto"/>
          <w:sz w:val="22"/>
          <w:szCs w:val="22"/>
        </w:rPr>
        <w:t xml:space="preserve">ращения к базам работ, материалов, стандартов и цен должна считаться сметной для одной из ключевых </w:t>
      </w:r>
      <w:r w:rsidRPr="004F2C82">
        <w:rPr>
          <w:color w:val="auto"/>
          <w:sz w:val="22"/>
          <w:szCs w:val="22"/>
        </w:rPr>
        <w:t>составляющих Ип строительных организаций.</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Кроме рыночных, тиражных ПО существует много систем, которые разработаны в соо</w:t>
      </w:r>
      <w:r w:rsidRPr="004F2C82">
        <w:rPr>
          <w:rFonts w:ascii="Times New Roman" w:hAnsi="Times New Roman" w:cs="Times New Roman"/>
        </w:rPr>
        <w:t>т</w:t>
      </w:r>
      <w:r w:rsidRPr="004F2C82">
        <w:rPr>
          <w:rFonts w:ascii="Times New Roman" w:hAnsi="Times New Roman" w:cs="Times New Roman"/>
        </w:rPr>
        <w:t>ветствии с конкретными строительными организациями. В таких системах могут быть свои плюсы, такие как тесная интеграция с иными компонентами информационной системы этого предприятия, учет специальных особенностей расчета и так далее. Впрочем, большинство сл</w:t>
      </w:r>
      <w:r w:rsidRPr="004F2C82">
        <w:rPr>
          <w:rFonts w:ascii="Times New Roman" w:hAnsi="Times New Roman" w:cs="Times New Roman"/>
        </w:rPr>
        <w:t>у</w:t>
      </w:r>
      <w:r w:rsidRPr="004F2C82">
        <w:rPr>
          <w:rFonts w:ascii="Times New Roman" w:hAnsi="Times New Roman" w:cs="Times New Roman"/>
        </w:rPr>
        <w:t>чаев, если у предприятия нет мощного отдела информатики, выбор осуществляется в зависим</w:t>
      </w:r>
      <w:r w:rsidRPr="004F2C82">
        <w:rPr>
          <w:rFonts w:ascii="Times New Roman" w:hAnsi="Times New Roman" w:cs="Times New Roman"/>
        </w:rPr>
        <w:t>о</w:t>
      </w:r>
      <w:r w:rsidRPr="004F2C82">
        <w:rPr>
          <w:rFonts w:ascii="Times New Roman" w:hAnsi="Times New Roman" w:cs="Times New Roman"/>
        </w:rPr>
        <w:t>сти от одного из представленных рынком программ.</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Задача выбора сметного программного обеспечения безусловно является актуальной. Н</w:t>
      </w:r>
      <w:r w:rsidRPr="004F2C82">
        <w:rPr>
          <w:rFonts w:ascii="Times New Roman" w:hAnsi="Times New Roman" w:cs="Times New Roman"/>
        </w:rPr>
        <w:t>е</w:t>
      </w:r>
      <w:r w:rsidRPr="004F2C82">
        <w:rPr>
          <w:rFonts w:ascii="Times New Roman" w:hAnsi="Times New Roman" w:cs="Times New Roman"/>
        </w:rPr>
        <w:t>удачный выбор обернется убытками, которые обусловлены [6]:</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затратами денежных средств и времени на приобретение, освоение и внедрение;</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xml:space="preserve">- дополнительными текущими расходами на эксплуатацию системы;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потерями времени и темпа в конкурентной борьбе при отказе от уже купленного пр</w:t>
      </w:r>
      <w:r w:rsidRPr="004F2C82">
        <w:rPr>
          <w:rFonts w:ascii="Times New Roman" w:hAnsi="Times New Roman" w:cs="Times New Roman"/>
        </w:rPr>
        <w:t>о</w:t>
      </w:r>
      <w:r w:rsidRPr="004F2C82">
        <w:rPr>
          <w:rFonts w:ascii="Times New Roman" w:hAnsi="Times New Roman" w:cs="Times New Roman"/>
        </w:rPr>
        <w:t>дукта и повторными расходами времени и средств на приобретение, освоение и внедрение н</w:t>
      </w:r>
      <w:r w:rsidRPr="004F2C82">
        <w:rPr>
          <w:rFonts w:ascii="Times New Roman" w:hAnsi="Times New Roman" w:cs="Times New Roman"/>
        </w:rPr>
        <w:t>о</w:t>
      </w:r>
      <w:r w:rsidRPr="004F2C82">
        <w:rPr>
          <w:rFonts w:ascii="Times New Roman" w:hAnsi="Times New Roman" w:cs="Times New Roman"/>
        </w:rPr>
        <w:t xml:space="preserve">вого ПО того же назначения. </w:t>
      </w:r>
    </w:p>
    <w:p w:rsidR="00AB638B" w:rsidRPr="004F2C82" w:rsidRDefault="00AB638B" w:rsidP="006828AA">
      <w:pPr>
        <w:spacing w:after="0" w:line="240" w:lineRule="auto"/>
        <w:ind w:firstLine="567"/>
        <w:contextualSpacing/>
        <w:jc w:val="both"/>
        <w:rPr>
          <w:rFonts w:ascii="Times New Roman" w:hAnsi="Times New Roman" w:cs="Times New Roman"/>
        </w:rPr>
      </w:pPr>
    </w:p>
    <w:p w:rsidR="00AB638B" w:rsidRPr="004F2C82" w:rsidRDefault="00AB638B" w:rsidP="006828AA">
      <w:pPr>
        <w:spacing w:after="0" w:line="240" w:lineRule="auto"/>
        <w:ind w:firstLine="567"/>
        <w:contextualSpacing/>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1. Ардзинов В.Д. Ценообразование и составление смет в строительстве. - СПб.: Питер, 2018.</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xml:space="preserve">2. Барановская Н.И., Котов А.А. Основы сметного дела в строительстве. - М.: КЦЦС, 2019.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xml:space="preserve">3. Дубовик И. Как автоматизировать составление строительных смет. - Ростов-на-Дону: Феникс, 2018. </w:t>
      </w:r>
      <w:r w:rsidR="00126B07">
        <w:rPr>
          <w:rFonts w:ascii="Times New Roman" w:hAnsi="Times New Roman" w:cs="Times New Roman"/>
        </w:rPr>
        <w:t>-</w:t>
      </w:r>
      <w:r w:rsidRPr="004F2C82">
        <w:rPr>
          <w:rFonts w:ascii="Times New Roman" w:hAnsi="Times New Roman" w:cs="Times New Roman"/>
        </w:rPr>
        <w:t xml:space="preserve"> 288</w:t>
      </w:r>
      <w:r w:rsidR="00126B07">
        <w:rPr>
          <w:rFonts w:ascii="Times New Roman" w:hAnsi="Times New Roman" w:cs="Times New Roman"/>
        </w:rPr>
        <w:t xml:space="preserve"> </w:t>
      </w:r>
      <w:r w:rsidRPr="004F2C82">
        <w:rPr>
          <w:rFonts w:ascii="Times New Roman" w:hAnsi="Times New Roman" w:cs="Times New Roman"/>
        </w:rPr>
        <w:t xml:space="preserve">с.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lastRenderedPageBreak/>
        <w:t>4</w:t>
      </w:r>
      <w:r w:rsidRPr="00126B07">
        <w:rPr>
          <w:rFonts w:ascii="Times New Roman" w:hAnsi="Times New Roman" w:cs="Times New Roman"/>
        </w:rPr>
        <w:t>.</w:t>
      </w:r>
      <w:r w:rsidR="00126B07" w:rsidRPr="00126B07">
        <w:rPr>
          <w:rFonts w:ascii="Times New Roman" w:hAnsi="Times New Roman" w:cs="Times New Roman"/>
        </w:rPr>
        <w:t> </w:t>
      </w:r>
      <w:r w:rsidRPr="00126B07">
        <w:rPr>
          <w:rFonts w:ascii="Times New Roman" w:hAnsi="Times New Roman" w:cs="Times New Roman"/>
        </w:rPr>
        <w:t xml:space="preserve">Карпова Н.В., Кривоусова А.М. </w:t>
      </w:r>
      <w:hyperlink r:id="rId399" w:history="1">
        <w:r w:rsidRPr="00126B07">
          <w:rPr>
            <w:rStyle w:val="a6"/>
            <w:rFonts w:ascii="Times New Roman" w:hAnsi="Times New Roman" w:cs="Times New Roman"/>
            <w:color w:val="auto"/>
            <w:u w:val="none"/>
          </w:rPr>
          <w:t>Определение сметной стоимости ремонтно-строительных работ</w:t>
        </w:r>
      </w:hyperlink>
      <w:r w:rsidRPr="00126B07">
        <w:rPr>
          <w:rFonts w:ascii="Times New Roman" w:hAnsi="Times New Roman" w:cs="Times New Roman"/>
        </w:rPr>
        <w:t xml:space="preserve"> // </w:t>
      </w:r>
      <w:hyperlink r:id="rId400" w:history="1">
        <w:r w:rsidRPr="00126B07">
          <w:rPr>
            <w:rStyle w:val="a6"/>
            <w:rFonts w:ascii="Times New Roman" w:hAnsi="Times New Roman" w:cs="Times New Roman"/>
            <w:color w:val="auto"/>
            <w:u w:val="none"/>
          </w:rPr>
          <w:t>Известия Дагестанского ГАУ</w:t>
        </w:r>
      </w:hyperlink>
      <w:r w:rsidRPr="00126B07">
        <w:rPr>
          <w:rFonts w:ascii="Times New Roman" w:hAnsi="Times New Roman" w:cs="Times New Roman"/>
        </w:rPr>
        <w:t xml:space="preserve">. 2021. </w:t>
      </w:r>
      <w:hyperlink r:id="rId401" w:history="1">
        <w:r w:rsidRPr="00126B07">
          <w:rPr>
            <w:rStyle w:val="a6"/>
            <w:rFonts w:ascii="Times New Roman" w:hAnsi="Times New Roman" w:cs="Times New Roman"/>
            <w:color w:val="auto"/>
            <w:u w:val="none"/>
          </w:rPr>
          <w:t>№ 1 (9)</w:t>
        </w:r>
      </w:hyperlink>
      <w:r w:rsidRPr="00126B07">
        <w:rPr>
          <w:rFonts w:ascii="Times New Roman" w:hAnsi="Times New Roman" w:cs="Times New Roman"/>
        </w:rPr>
        <w:t>. С. 141-147.</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5. МДС 81-35.2004 Методика определения стоимости строительной продукции на терр</w:t>
      </w:r>
      <w:r w:rsidRPr="004F2C82">
        <w:rPr>
          <w:rFonts w:ascii="Times New Roman" w:hAnsi="Times New Roman" w:cs="Times New Roman"/>
        </w:rPr>
        <w:t>и</w:t>
      </w:r>
      <w:r w:rsidRPr="004F2C82">
        <w:rPr>
          <w:rFonts w:ascii="Times New Roman" w:hAnsi="Times New Roman" w:cs="Times New Roman"/>
        </w:rPr>
        <w:t xml:space="preserve">тории Российской Федерации. - М.: ГУП ЦПП, 2004. - 73 с.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6. Хубаев Г.Н. Оценка потребительского качества программных средств. - Ростов-на-Дону: РГЭА, 2017. - 94 с.</w:t>
      </w:r>
    </w:p>
    <w:p w:rsidR="00AB638B" w:rsidRPr="004F2C82" w:rsidRDefault="00AB638B" w:rsidP="006828AA">
      <w:pPr>
        <w:spacing w:after="0" w:line="240" w:lineRule="auto"/>
        <w:ind w:firstLine="567"/>
        <w:rPr>
          <w:rFonts w:ascii="Times New Roman" w:hAnsi="Times New Roman" w:cs="Times New Roman"/>
        </w:rPr>
      </w:pPr>
    </w:p>
    <w:p w:rsidR="00126B07" w:rsidRDefault="00126B07" w:rsidP="00126B07">
      <w:pPr>
        <w:spacing w:after="0" w:line="240" w:lineRule="auto"/>
        <w:jc w:val="both"/>
        <w:rPr>
          <w:rFonts w:ascii="Times New Roman" w:hAnsi="Times New Roman" w:cs="Times New Roman"/>
          <w:b/>
        </w:rPr>
      </w:pPr>
    </w:p>
    <w:p w:rsidR="00AB638B" w:rsidRPr="004F2C82" w:rsidRDefault="00AB638B" w:rsidP="00126B07">
      <w:pPr>
        <w:spacing w:after="0" w:line="240" w:lineRule="auto"/>
        <w:jc w:val="both"/>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528.4 (075.8)</w:t>
      </w:r>
    </w:p>
    <w:p w:rsidR="00AB638B" w:rsidRPr="004F2C82" w:rsidRDefault="00AB638B" w:rsidP="006828AA">
      <w:pPr>
        <w:spacing w:after="0" w:line="240" w:lineRule="auto"/>
        <w:ind w:firstLine="567"/>
        <w:jc w:val="both"/>
        <w:rPr>
          <w:rFonts w:ascii="Times New Roman" w:hAnsi="Times New Roman" w:cs="Times New Roman"/>
          <w:b/>
        </w:rPr>
      </w:pPr>
    </w:p>
    <w:p w:rsidR="00AB638B" w:rsidRPr="004F2C82" w:rsidRDefault="00AB638B" w:rsidP="00126B07">
      <w:pPr>
        <w:spacing w:after="0" w:line="240" w:lineRule="auto"/>
        <w:contextualSpacing/>
        <w:jc w:val="center"/>
        <w:rPr>
          <w:rFonts w:ascii="Times New Roman" w:hAnsi="Times New Roman" w:cs="Times New Roman"/>
          <w:b/>
        </w:rPr>
      </w:pPr>
      <w:r w:rsidRPr="004F2C82">
        <w:rPr>
          <w:rFonts w:ascii="Times New Roman" w:hAnsi="Times New Roman" w:cs="Times New Roman"/>
          <w:b/>
        </w:rPr>
        <w:t>МЕРОПРИЯТИЯ ПО СОХРАНЕНИЮ ВЫЯВЛЕННЫХ ОБЪЕКТОВ АРХЕОЛОГИИ</w:t>
      </w:r>
      <w:r w:rsidR="006828AA" w:rsidRPr="004F2C82">
        <w:rPr>
          <w:rFonts w:ascii="Times New Roman" w:hAnsi="Times New Roman" w:cs="Times New Roman"/>
          <w:b/>
        </w:rPr>
        <w:t xml:space="preserve"> </w:t>
      </w:r>
    </w:p>
    <w:p w:rsidR="00AB638B" w:rsidRPr="00126B07" w:rsidRDefault="00AB638B" w:rsidP="006828AA">
      <w:pPr>
        <w:spacing w:after="0" w:line="240" w:lineRule="auto"/>
        <w:ind w:firstLine="567"/>
        <w:contextualSpacing/>
        <w:jc w:val="center"/>
        <w:rPr>
          <w:rFonts w:ascii="Times New Roman" w:hAnsi="Times New Roman" w:cs="Times New Roman"/>
          <w:b/>
          <w:sz w:val="12"/>
          <w:szCs w:val="12"/>
        </w:rPr>
      </w:pPr>
    </w:p>
    <w:p w:rsidR="00AB638B" w:rsidRPr="00126B07" w:rsidRDefault="00AB638B" w:rsidP="006828AA">
      <w:pPr>
        <w:tabs>
          <w:tab w:val="left" w:pos="426"/>
        </w:tabs>
        <w:spacing w:after="0" w:line="240" w:lineRule="auto"/>
        <w:ind w:firstLine="567"/>
        <w:jc w:val="right"/>
        <w:rPr>
          <w:rFonts w:ascii="Times New Roman" w:hAnsi="Times New Roman" w:cs="Times New Roman"/>
          <w:b/>
        </w:rPr>
      </w:pPr>
      <w:r w:rsidRPr="00126B07">
        <w:rPr>
          <w:rFonts w:ascii="Times New Roman" w:hAnsi="Times New Roman" w:cs="Times New Roman"/>
          <w:b/>
        </w:rPr>
        <w:t>Кузьмич Н.П.;</w:t>
      </w:r>
    </w:p>
    <w:p w:rsidR="00AB638B" w:rsidRDefault="00AB638B" w:rsidP="006828AA">
      <w:pPr>
        <w:tabs>
          <w:tab w:val="left" w:pos="426"/>
        </w:tabs>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w:t>
      </w:r>
      <w:r w:rsidR="00126B07">
        <w:rPr>
          <w:rFonts w:ascii="Times New Roman" w:hAnsi="Times New Roman" w:cs="Times New Roman"/>
        </w:rPr>
        <w:t>едры геодезии и землеустройства,</w:t>
      </w:r>
      <w:r w:rsidR="00126B07" w:rsidRPr="00126B07">
        <w:rPr>
          <w:rFonts w:ascii="Times New Roman" w:hAnsi="Times New Roman" w:cs="Times New Roman"/>
        </w:rPr>
        <w:t xml:space="preserve"> </w:t>
      </w:r>
      <w:r w:rsidR="00126B07" w:rsidRPr="004F2C82">
        <w:rPr>
          <w:rFonts w:ascii="Times New Roman" w:hAnsi="Times New Roman" w:cs="Times New Roman"/>
        </w:rPr>
        <w:t>к</w:t>
      </w:r>
      <w:r w:rsidR="00DC176C">
        <w:rPr>
          <w:rFonts w:ascii="Times New Roman" w:hAnsi="Times New Roman" w:cs="Times New Roman"/>
        </w:rPr>
        <w:t>анд</w:t>
      </w:r>
      <w:r w:rsidR="00126B07">
        <w:rPr>
          <w:rFonts w:ascii="Times New Roman" w:hAnsi="Times New Roman" w:cs="Times New Roman"/>
        </w:rPr>
        <w:t>.</w:t>
      </w:r>
      <w:r w:rsidR="00126B07" w:rsidRPr="004F2C82">
        <w:rPr>
          <w:rFonts w:ascii="Times New Roman" w:hAnsi="Times New Roman" w:cs="Times New Roman"/>
        </w:rPr>
        <w:t xml:space="preserve"> э</w:t>
      </w:r>
      <w:r w:rsidR="00DC176C">
        <w:rPr>
          <w:rFonts w:ascii="Times New Roman" w:hAnsi="Times New Roman" w:cs="Times New Roman"/>
        </w:rPr>
        <w:t>кон</w:t>
      </w:r>
      <w:r w:rsidR="00126B07">
        <w:rPr>
          <w:rFonts w:ascii="Times New Roman" w:hAnsi="Times New Roman" w:cs="Times New Roman"/>
        </w:rPr>
        <w:t>.</w:t>
      </w:r>
      <w:r w:rsidR="00126B07" w:rsidRPr="004F2C82">
        <w:rPr>
          <w:rFonts w:ascii="Times New Roman" w:hAnsi="Times New Roman" w:cs="Times New Roman"/>
        </w:rPr>
        <w:t xml:space="preserve"> н</w:t>
      </w:r>
      <w:r w:rsidR="00DC176C">
        <w:rPr>
          <w:rFonts w:ascii="Times New Roman" w:hAnsi="Times New Roman" w:cs="Times New Roman"/>
        </w:rPr>
        <w:t>аук</w:t>
      </w:r>
    </w:p>
    <w:p w:rsidR="00126B07" w:rsidRPr="004F2C82" w:rsidRDefault="00126B07" w:rsidP="00126B07">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ФГБОУ ВПО «Дальневосточный государственный аграрный университет», </w:t>
      </w:r>
    </w:p>
    <w:p w:rsidR="00126B07" w:rsidRPr="004F2C82" w:rsidRDefault="00126B07" w:rsidP="00126B07">
      <w:pPr>
        <w:spacing w:after="0" w:line="240" w:lineRule="auto"/>
        <w:ind w:firstLine="567"/>
        <w:jc w:val="right"/>
        <w:rPr>
          <w:rFonts w:ascii="Times New Roman" w:hAnsi="Times New Roman" w:cs="Times New Roman"/>
        </w:rPr>
      </w:pPr>
      <w:r>
        <w:rPr>
          <w:rFonts w:ascii="Times New Roman" w:hAnsi="Times New Roman" w:cs="Times New Roman"/>
        </w:rPr>
        <w:t>г. Благовещенск, Россия</w:t>
      </w:r>
    </w:p>
    <w:p w:rsidR="00AB638B" w:rsidRPr="00126B07" w:rsidRDefault="00126B07" w:rsidP="006828AA">
      <w:pPr>
        <w:spacing w:after="0" w:line="240" w:lineRule="auto"/>
        <w:ind w:firstLine="567"/>
        <w:jc w:val="right"/>
        <w:rPr>
          <w:rFonts w:ascii="Times New Roman" w:hAnsi="Times New Roman" w:cs="Times New Roman"/>
          <w:b/>
        </w:rPr>
      </w:pPr>
      <w:r w:rsidRPr="00126B07">
        <w:rPr>
          <w:rFonts w:ascii="Times New Roman" w:hAnsi="Times New Roman" w:cs="Times New Roman"/>
          <w:b/>
        </w:rPr>
        <w:t>Бельмач Н.</w:t>
      </w:r>
      <w:r w:rsidR="00AB638B" w:rsidRPr="00126B07">
        <w:rPr>
          <w:rFonts w:ascii="Times New Roman" w:hAnsi="Times New Roman" w:cs="Times New Roman"/>
          <w:b/>
        </w:rPr>
        <w:t>В.;</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геодезии и землеустройства,</w:t>
      </w:r>
      <w:r w:rsidR="00126B07" w:rsidRPr="00126B07">
        <w:rPr>
          <w:rFonts w:ascii="Times New Roman" w:hAnsi="Times New Roman" w:cs="Times New Roman"/>
        </w:rPr>
        <w:t xml:space="preserve"> </w:t>
      </w:r>
      <w:r w:rsidR="00126B07" w:rsidRPr="004F2C82">
        <w:rPr>
          <w:rFonts w:ascii="Times New Roman" w:hAnsi="Times New Roman" w:cs="Times New Roman"/>
        </w:rPr>
        <w:t>к</w:t>
      </w:r>
      <w:r w:rsidR="00DC176C">
        <w:rPr>
          <w:rFonts w:ascii="Times New Roman" w:hAnsi="Times New Roman" w:cs="Times New Roman"/>
        </w:rPr>
        <w:t>анд</w:t>
      </w:r>
      <w:r w:rsidR="00126B07">
        <w:rPr>
          <w:rFonts w:ascii="Times New Roman" w:hAnsi="Times New Roman" w:cs="Times New Roman"/>
        </w:rPr>
        <w:t>.</w:t>
      </w:r>
      <w:r w:rsidR="00126B07" w:rsidRPr="004F2C82">
        <w:rPr>
          <w:rFonts w:ascii="Times New Roman" w:hAnsi="Times New Roman" w:cs="Times New Roman"/>
        </w:rPr>
        <w:t xml:space="preserve"> с</w:t>
      </w:r>
      <w:r w:rsidR="00126B07">
        <w:rPr>
          <w:rFonts w:ascii="Times New Roman" w:hAnsi="Times New Roman" w:cs="Times New Roman"/>
        </w:rPr>
        <w:t>.-</w:t>
      </w:r>
      <w:r w:rsidR="00126B07" w:rsidRPr="004F2C82">
        <w:rPr>
          <w:rFonts w:ascii="Times New Roman" w:hAnsi="Times New Roman" w:cs="Times New Roman"/>
        </w:rPr>
        <w:t>х</w:t>
      </w:r>
      <w:r w:rsidR="00126B07">
        <w:rPr>
          <w:rFonts w:ascii="Times New Roman" w:hAnsi="Times New Roman" w:cs="Times New Roman"/>
        </w:rPr>
        <w:t>.</w:t>
      </w:r>
      <w:r w:rsidR="00126B07" w:rsidRPr="004F2C82">
        <w:rPr>
          <w:rFonts w:ascii="Times New Roman" w:hAnsi="Times New Roman" w:cs="Times New Roman"/>
        </w:rPr>
        <w:t xml:space="preserve"> н</w:t>
      </w:r>
      <w:r w:rsidR="00DC176C">
        <w:rPr>
          <w:rFonts w:ascii="Times New Roman" w:hAnsi="Times New Roman" w:cs="Times New Roman"/>
        </w:rPr>
        <w:t>аук</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ФГБОУ ВПО «Дальневосточный государственный аграрный университет»,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 Благовещенск, Россия;</w:t>
      </w:r>
    </w:p>
    <w:p w:rsidR="00AB638B" w:rsidRPr="004F2C82" w:rsidRDefault="00126B07" w:rsidP="006828AA">
      <w:pPr>
        <w:spacing w:after="0" w:line="240" w:lineRule="auto"/>
        <w:ind w:firstLine="567"/>
        <w:jc w:val="right"/>
        <w:rPr>
          <w:rStyle w:val="a6"/>
          <w:rFonts w:ascii="Times New Roman" w:hAnsi="Times New Roman" w:cs="Times New Roman"/>
          <w:color w:val="auto"/>
        </w:rPr>
      </w:pPr>
      <w:r>
        <w:rPr>
          <w:rFonts w:ascii="Times New Roman" w:hAnsi="Times New Roman" w:cs="Times New Roman"/>
        </w:rPr>
        <w:t>е-</w:t>
      </w:r>
      <w:r w:rsidR="00AB638B" w:rsidRPr="004F2C82">
        <w:rPr>
          <w:rFonts w:ascii="Times New Roman" w:hAnsi="Times New Roman" w:cs="Times New Roman"/>
        </w:rPr>
        <w:t xml:space="preserve">mail: </w:t>
      </w:r>
      <w:hyperlink r:id="rId402" w:history="1">
        <w:r w:rsidR="00AB638B" w:rsidRPr="00126B07">
          <w:rPr>
            <w:rStyle w:val="a6"/>
            <w:rFonts w:ascii="Times New Roman" w:hAnsi="Times New Roman" w:cs="Times New Roman"/>
            <w:color w:val="auto"/>
            <w:u w:val="none"/>
          </w:rPr>
          <w:t>kuzmiz@list.ru</w:t>
        </w:r>
      </w:hyperlink>
    </w:p>
    <w:p w:rsidR="00AB638B" w:rsidRPr="004F2C82" w:rsidRDefault="00AB638B" w:rsidP="006828AA">
      <w:pPr>
        <w:spacing w:after="0" w:line="240" w:lineRule="auto"/>
        <w:ind w:firstLine="567"/>
        <w:jc w:val="right"/>
        <w:rPr>
          <w:rFonts w:ascii="Times New Roman" w:hAnsi="Times New Roman" w:cs="Times New Roman"/>
        </w:rPr>
      </w:pPr>
    </w:p>
    <w:p w:rsidR="00AB638B" w:rsidRPr="004F2C82" w:rsidRDefault="00AB638B" w:rsidP="00126B07">
      <w:pPr>
        <w:spacing w:after="0" w:line="240" w:lineRule="auto"/>
        <w:contextualSpacing/>
        <w:jc w:val="center"/>
        <w:rPr>
          <w:rFonts w:ascii="Times New Roman" w:hAnsi="Times New Roman" w:cs="Times New Roman"/>
          <w:b/>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 xml:space="preserve"> В работе показано, что</w:t>
      </w:r>
      <w:r w:rsidRPr="004F2C82">
        <w:rPr>
          <w:rFonts w:ascii="Times New Roman" w:hAnsi="Times New Roman" w:cs="Times New Roman"/>
          <w:b/>
          <w:bCs/>
        </w:rPr>
        <w:t xml:space="preserve"> </w:t>
      </w:r>
      <w:r w:rsidRPr="004F2C82">
        <w:rPr>
          <w:rFonts w:ascii="Times New Roman" w:hAnsi="Times New Roman" w:cs="Times New Roman"/>
          <w:bCs/>
        </w:rPr>
        <w:t>с</w:t>
      </w:r>
      <w:r w:rsidRPr="004F2C82">
        <w:rPr>
          <w:rFonts w:ascii="Times New Roman" w:hAnsi="Times New Roman" w:cs="Times New Roman"/>
        </w:rPr>
        <w:t>охранение объектов культурного наследия имеет большое зн</w:t>
      </w:r>
      <w:r w:rsidRPr="004F2C82">
        <w:rPr>
          <w:rFonts w:ascii="Times New Roman" w:hAnsi="Times New Roman" w:cs="Times New Roman"/>
        </w:rPr>
        <w:t>а</w:t>
      </w:r>
      <w:r w:rsidRPr="004F2C82">
        <w:rPr>
          <w:rFonts w:ascii="Times New Roman" w:hAnsi="Times New Roman" w:cs="Times New Roman"/>
        </w:rPr>
        <w:t>чение для культурной политики страны и общества. Охранные меры должны быть формой пр</w:t>
      </w:r>
      <w:r w:rsidRPr="004F2C82">
        <w:rPr>
          <w:rFonts w:ascii="Times New Roman" w:hAnsi="Times New Roman" w:cs="Times New Roman"/>
        </w:rPr>
        <w:t>о</w:t>
      </w:r>
      <w:r w:rsidRPr="004F2C82">
        <w:rPr>
          <w:rFonts w:ascii="Times New Roman" w:hAnsi="Times New Roman" w:cs="Times New Roman"/>
        </w:rPr>
        <w:t>тиводействия незаконному освоению территорий, неразрывно связанных с объектами археол</w:t>
      </w:r>
      <w:r w:rsidRPr="004F2C82">
        <w:rPr>
          <w:rFonts w:ascii="Times New Roman" w:hAnsi="Times New Roman" w:cs="Times New Roman"/>
        </w:rPr>
        <w:t>о</w:t>
      </w:r>
      <w:r w:rsidRPr="004F2C82">
        <w:rPr>
          <w:rFonts w:ascii="Times New Roman" w:hAnsi="Times New Roman" w:cs="Times New Roman"/>
        </w:rPr>
        <w:t xml:space="preserve">гического наследия. Хозяйствующему субъекту при приобретении в инвестиционных целях земельного участка, расположенного вблизи объектов археологического наследия, необходимо оценить возможности и риски осуществления своего проекта.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Style w:val="FontStyle36"/>
          <w:b/>
          <w:sz w:val="22"/>
          <w:szCs w:val="22"/>
        </w:rPr>
        <w:t>Ключевые слова:</w:t>
      </w:r>
      <w:r w:rsidRPr="004F2C82">
        <w:rPr>
          <w:rStyle w:val="FontStyle36"/>
          <w:sz w:val="22"/>
          <w:szCs w:val="22"/>
        </w:rPr>
        <w:t xml:space="preserve"> </w:t>
      </w:r>
      <w:r w:rsidRPr="004F2C82">
        <w:rPr>
          <w:rFonts w:ascii="Times New Roman" w:hAnsi="Times New Roman" w:cs="Times New Roman"/>
        </w:rPr>
        <w:t>Амурская область, землепользование, земельный участок, инвестиц</w:t>
      </w:r>
      <w:r w:rsidRPr="004F2C82">
        <w:rPr>
          <w:rFonts w:ascii="Times New Roman" w:hAnsi="Times New Roman" w:cs="Times New Roman"/>
        </w:rPr>
        <w:t>и</w:t>
      </w:r>
      <w:r w:rsidRPr="004F2C82">
        <w:rPr>
          <w:rFonts w:ascii="Times New Roman" w:hAnsi="Times New Roman" w:cs="Times New Roman"/>
        </w:rPr>
        <w:t>онные проекты,</w:t>
      </w:r>
      <w:r w:rsidRPr="004F2C82">
        <w:rPr>
          <w:rFonts w:ascii="Times New Roman" w:hAnsi="Times New Roman" w:cs="Times New Roman"/>
          <w:noProof/>
          <w:highlight w:val="white"/>
        </w:rPr>
        <w:t xml:space="preserve"> объект культурного наследи</w:t>
      </w:r>
      <w:r w:rsidRPr="004F2C82">
        <w:rPr>
          <w:rFonts w:ascii="Times New Roman" w:hAnsi="Times New Roman" w:cs="Times New Roman"/>
          <w:noProof/>
        </w:rPr>
        <w:t>я, строительство, хозяйствующий субъект</w:t>
      </w:r>
    </w:p>
    <w:p w:rsidR="00AB638B" w:rsidRPr="004F2C82" w:rsidRDefault="00AB638B" w:rsidP="006828AA">
      <w:pPr>
        <w:spacing w:after="0" w:line="240" w:lineRule="auto"/>
        <w:ind w:firstLine="567"/>
        <w:jc w:val="center"/>
        <w:rPr>
          <w:rFonts w:ascii="Times New Roman" w:hAnsi="Times New Roman" w:cs="Times New Roman"/>
          <w:b/>
        </w:rPr>
      </w:pPr>
    </w:p>
    <w:p w:rsidR="00AB638B" w:rsidRPr="004F2C82" w:rsidRDefault="00AB638B" w:rsidP="00126B07">
      <w:pPr>
        <w:spacing w:after="0" w:line="240" w:lineRule="auto"/>
        <w:contextualSpacing/>
        <w:jc w:val="center"/>
        <w:rPr>
          <w:rFonts w:ascii="Times New Roman" w:hAnsi="Times New Roman" w:cs="Times New Roman"/>
          <w:b/>
          <w:lang w:val="en-US"/>
        </w:rPr>
      </w:pPr>
      <w:r w:rsidRPr="004F2C82">
        <w:rPr>
          <w:rFonts w:ascii="Times New Roman" w:hAnsi="Times New Roman" w:cs="Times New Roman"/>
          <w:b/>
          <w:lang w:val="en-US"/>
        </w:rPr>
        <w:t>MEASURES TO PRESERVE THE IDENTIFIED OBJECTS OF ARCHEOLOGY</w:t>
      </w:r>
    </w:p>
    <w:p w:rsidR="00AB638B" w:rsidRPr="00126B07" w:rsidRDefault="00AB638B" w:rsidP="006828AA">
      <w:pPr>
        <w:spacing w:after="0" w:line="240" w:lineRule="auto"/>
        <w:ind w:firstLine="567"/>
        <w:jc w:val="center"/>
        <w:rPr>
          <w:rFonts w:ascii="Times New Roman" w:hAnsi="Times New Roman" w:cs="Times New Roman"/>
          <w:b/>
          <w:sz w:val="12"/>
          <w:szCs w:val="12"/>
          <w:lang w:val="en-US"/>
        </w:rPr>
      </w:pPr>
    </w:p>
    <w:p w:rsidR="00AB638B" w:rsidRPr="00126B07" w:rsidRDefault="00AB638B" w:rsidP="006828AA">
      <w:pPr>
        <w:spacing w:after="0" w:line="240" w:lineRule="auto"/>
        <w:ind w:firstLine="567"/>
        <w:jc w:val="right"/>
        <w:rPr>
          <w:rFonts w:ascii="Times New Roman" w:hAnsi="Times New Roman" w:cs="Times New Roman"/>
          <w:b/>
          <w:lang w:val="en-US"/>
        </w:rPr>
      </w:pPr>
      <w:r w:rsidRPr="00126B07">
        <w:rPr>
          <w:rFonts w:ascii="Times New Roman" w:hAnsi="Times New Roman" w:cs="Times New Roman"/>
          <w:b/>
          <w:lang w:val="en-US"/>
        </w:rPr>
        <w:t>Kuzmich</w:t>
      </w:r>
      <w:r w:rsidRPr="00126B07">
        <w:rPr>
          <w:rFonts w:ascii="Times New Roman" w:hAnsi="Times New Roman" w:cs="Times New Roman"/>
          <w:b/>
          <w:shd w:val="clear" w:color="auto" w:fill="FFFFFF"/>
          <w:lang w:val="en-US"/>
        </w:rPr>
        <w:t xml:space="preserve"> </w:t>
      </w:r>
      <w:r w:rsidR="00126B07" w:rsidRPr="00126B07">
        <w:rPr>
          <w:rFonts w:ascii="Times New Roman" w:hAnsi="Times New Roman" w:cs="Times New Roman"/>
          <w:b/>
          <w:lang w:val="en-US"/>
        </w:rPr>
        <w:t>N.</w:t>
      </w:r>
      <w:r w:rsidRPr="00126B07">
        <w:rPr>
          <w:rFonts w:ascii="Times New Roman" w:hAnsi="Times New Roman" w:cs="Times New Roman"/>
          <w:b/>
          <w:lang w:val="en-US"/>
        </w:rPr>
        <w:t>P.;</w:t>
      </w:r>
    </w:p>
    <w:p w:rsidR="00126B07" w:rsidRPr="00BD5535"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of Geodesy and Land Management Department,</w:t>
      </w:r>
      <w:r w:rsidR="00126B07" w:rsidRPr="00126B07">
        <w:rPr>
          <w:rFonts w:ascii="Times New Roman" w:hAnsi="Times New Roman" w:cs="Times New Roman"/>
          <w:lang w:val="en-US"/>
        </w:rPr>
        <w:t xml:space="preserve"> </w:t>
      </w:r>
    </w:p>
    <w:p w:rsidR="00AB638B" w:rsidRPr="00BD5535" w:rsidRDefault="00126B07"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rPr>
        <w:t>С</w:t>
      </w:r>
      <w:r>
        <w:rPr>
          <w:rFonts w:ascii="Times New Roman" w:hAnsi="Times New Roman" w:cs="Times New Roman"/>
          <w:lang w:val="en-US"/>
        </w:rPr>
        <w:t xml:space="preserve">andidate of </w:t>
      </w:r>
      <w:r w:rsidRPr="00DC176C">
        <w:rPr>
          <w:rFonts w:ascii="Times New Roman" w:hAnsi="Times New Roman" w:cs="Times New Roman"/>
          <w:caps/>
          <w:lang w:val="en-US"/>
        </w:rPr>
        <w:t>e</w:t>
      </w:r>
      <w:r>
        <w:rPr>
          <w:rFonts w:ascii="Times New Roman" w:hAnsi="Times New Roman" w:cs="Times New Roman"/>
          <w:lang w:val="en-US"/>
        </w:rPr>
        <w:t xml:space="preserve">conomic </w:t>
      </w:r>
      <w:r w:rsidRPr="00DC176C">
        <w:rPr>
          <w:rFonts w:ascii="Times New Roman" w:hAnsi="Times New Roman" w:cs="Times New Roman"/>
          <w:caps/>
          <w:lang w:val="en-US"/>
        </w:rPr>
        <w:t>s</w:t>
      </w:r>
      <w:r>
        <w:rPr>
          <w:rFonts w:ascii="Times New Roman" w:hAnsi="Times New Roman" w:cs="Times New Roman"/>
          <w:lang w:val="en-US"/>
        </w:rPr>
        <w:t>ciences</w:t>
      </w:r>
    </w:p>
    <w:p w:rsidR="00126B07" w:rsidRPr="00126B07" w:rsidRDefault="00126B07"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FSBEI HE Far Eastern State Agrarian University, </w:t>
      </w:r>
      <w:r>
        <w:rPr>
          <w:rFonts w:ascii="Times New Roman" w:hAnsi="Times New Roman" w:cs="Times New Roman"/>
          <w:shd w:val="clear" w:color="auto" w:fill="FFFFFF"/>
          <w:lang w:val="en-US"/>
        </w:rPr>
        <w:t>Blagoveshchensk, Russia</w:t>
      </w:r>
    </w:p>
    <w:p w:rsidR="00AB638B" w:rsidRPr="00126B07" w:rsidRDefault="00126B07" w:rsidP="006828AA">
      <w:pPr>
        <w:tabs>
          <w:tab w:val="left" w:pos="426"/>
        </w:tabs>
        <w:spacing w:after="0" w:line="240" w:lineRule="auto"/>
        <w:ind w:firstLine="567"/>
        <w:jc w:val="right"/>
        <w:rPr>
          <w:rFonts w:ascii="Times New Roman" w:hAnsi="Times New Roman" w:cs="Times New Roman"/>
          <w:b/>
          <w:lang w:val="en-US"/>
        </w:rPr>
      </w:pPr>
      <w:r>
        <w:rPr>
          <w:rFonts w:ascii="Times New Roman" w:hAnsi="Times New Roman" w:cs="Times New Roman"/>
          <w:b/>
          <w:lang w:val="en-US"/>
        </w:rPr>
        <w:t>Belmach N.</w:t>
      </w:r>
      <w:r w:rsidR="00AB638B" w:rsidRPr="00126B07">
        <w:rPr>
          <w:rFonts w:ascii="Times New Roman" w:hAnsi="Times New Roman" w:cs="Times New Roman"/>
          <w:b/>
          <w:lang w:val="en-US"/>
        </w:rPr>
        <w:t>V.;</w:t>
      </w:r>
    </w:p>
    <w:p w:rsidR="00126B07" w:rsidRPr="00BD5535" w:rsidRDefault="00AB638B" w:rsidP="006828AA">
      <w:pPr>
        <w:tabs>
          <w:tab w:val="left" w:pos="426"/>
        </w:tabs>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of Geodesy and Land Management Department,</w:t>
      </w:r>
      <w:r w:rsidR="00126B07" w:rsidRPr="00126B07">
        <w:rPr>
          <w:rFonts w:ascii="Times New Roman" w:hAnsi="Times New Roman" w:cs="Times New Roman"/>
          <w:lang w:val="en-US"/>
        </w:rPr>
        <w:t xml:space="preserve"> </w:t>
      </w:r>
    </w:p>
    <w:p w:rsidR="00AB638B" w:rsidRPr="00BD5535" w:rsidRDefault="00126B07" w:rsidP="006828AA">
      <w:pPr>
        <w:tabs>
          <w:tab w:val="left" w:pos="426"/>
        </w:tabs>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agricultural scien</w:t>
      </w:r>
      <w:r>
        <w:rPr>
          <w:rFonts w:ascii="Times New Roman" w:hAnsi="Times New Roman" w:cs="Times New Roman"/>
          <w:lang w:val="en-US"/>
        </w:rPr>
        <w:t>ces</w:t>
      </w:r>
    </w:p>
    <w:p w:rsidR="00AB638B" w:rsidRPr="004F2C82" w:rsidRDefault="00AB638B" w:rsidP="006828AA">
      <w:pPr>
        <w:spacing w:after="0" w:line="240" w:lineRule="auto"/>
        <w:ind w:firstLine="567"/>
        <w:jc w:val="right"/>
        <w:rPr>
          <w:rFonts w:ascii="Times New Roman" w:hAnsi="Times New Roman" w:cs="Times New Roman"/>
          <w:shd w:val="clear" w:color="auto" w:fill="FFFFFF"/>
          <w:lang w:val="en-US"/>
        </w:rPr>
      </w:pPr>
      <w:r w:rsidRPr="004F2C82">
        <w:rPr>
          <w:rFonts w:ascii="Times New Roman" w:hAnsi="Times New Roman" w:cs="Times New Roman"/>
          <w:lang w:val="en-US"/>
        </w:rPr>
        <w:t xml:space="preserve">FSBEI HE Far Eastern State Agrarian University, </w:t>
      </w:r>
      <w:r w:rsidRPr="004F2C82">
        <w:rPr>
          <w:rFonts w:ascii="Times New Roman" w:hAnsi="Times New Roman" w:cs="Times New Roman"/>
          <w:shd w:val="clear" w:color="auto" w:fill="FFFFFF"/>
          <w:lang w:val="en-US"/>
        </w:rPr>
        <w:t>Blagoveshchensk, Russia;</w:t>
      </w:r>
    </w:p>
    <w:p w:rsidR="00AB638B" w:rsidRPr="004F2C82" w:rsidRDefault="00AB638B" w:rsidP="006828AA">
      <w:pPr>
        <w:spacing w:after="0" w:line="240" w:lineRule="auto"/>
        <w:ind w:firstLine="567"/>
        <w:jc w:val="right"/>
        <w:rPr>
          <w:rStyle w:val="a6"/>
          <w:rFonts w:ascii="Times New Roman" w:hAnsi="Times New Roman" w:cs="Times New Roman"/>
          <w:color w:val="auto"/>
          <w:lang w:val="en-US"/>
        </w:rPr>
      </w:pPr>
      <w:r w:rsidRPr="004F2C82">
        <w:rPr>
          <w:rFonts w:ascii="Times New Roman" w:hAnsi="Times New Roman" w:cs="Times New Roman"/>
          <w:lang w:val="en-US"/>
        </w:rPr>
        <w:t>e</w:t>
      </w:r>
      <w:r w:rsidR="00126B07" w:rsidRPr="00BD5535">
        <w:rPr>
          <w:rFonts w:ascii="Times New Roman" w:hAnsi="Times New Roman" w:cs="Times New Roman"/>
          <w:lang w:val="en-US"/>
        </w:rPr>
        <w:t>-</w:t>
      </w:r>
      <w:r w:rsidRPr="004F2C82">
        <w:rPr>
          <w:rFonts w:ascii="Times New Roman" w:hAnsi="Times New Roman" w:cs="Times New Roman"/>
          <w:lang w:val="en-US"/>
        </w:rPr>
        <w:t xml:space="preserve">mail: </w:t>
      </w:r>
      <w:hyperlink r:id="rId403" w:history="1">
        <w:r w:rsidRPr="00126B07">
          <w:rPr>
            <w:rStyle w:val="a6"/>
            <w:rFonts w:ascii="Times New Roman" w:hAnsi="Times New Roman" w:cs="Times New Roman"/>
            <w:color w:val="auto"/>
            <w:u w:val="none"/>
            <w:lang w:val="en-US"/>
          </w:rPr>
          <w:t>kuzmiz@list.ru</w:t>
        </w:r>
      </w:hyperlink>
    </w:p>
    <w:p w:rsidR="00AB638B" w:rsidRPr="004F2C82" w:rsidRDefault="00AB638B" w:rsidP="006828AA">
      <w:pPr>
        <w:spacing w:after="0" w:line="240" w:lineRule="auto"/>
        <w:ind w:firstLine="567"/>
        <w:jc w:val="right"/>
        <w:rPr>
          <w:rFonts w:ascii="Times New Roman" w:hAnsi="Times New Roman" w:cs="Times New Roman"/>
          <w:shd w:val="clear" w:color="auto" w:fill="FFFFFF"/>
          <w:lang w:val="en-US"/>
        </w:rPr>
      </w:pPr>
    </w:p>
    <w:p w:rsidR="00AB638B" w:rsidRPr="004F2C82" w:rsidRDefault="00AB638B" w:rsidP="00126B07">
      <w:pPr>
        <w:spacing w:after="0" w:line="240" w:lineRule="auto"/>
        <w:contextualSpacing/>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paper shows that the preservation of cultural heritage sites is of great importance for the cultural policy of the country and society. Protective measures should be a form of counteraction to the illegal development of territories inextricably linked with objects of archaeological heritage. When an economic entity acquires a land plot located near archaeological heritage sites for investment pu</w:t>
      </w:r>
      <w:r w:rsidRPr="004F2C82">
        <w:rPr>
          <w:rFonts w:ascii="Times New Roman" w:hAnsi="Times New Roman" w:cs="Times New Roman"/>
          <w:lang w:val="en-US"/>
        </w:rPr>
        <w:t>r</w:t>
      </w:r>
      <w:r w:rsidRPr="004F2C82">
        <w:rPr>
          <w:rFonts w:ascii="Times New Roman" w:hAnsi="Times New Roman" w:cs="Times New Roman"/>
          <w:lang w:val="en-US"/>
        </w:rPr>
        <w:t>poses, it is necessary to assess the opportunities and risks of implementing its project.</w:t>
      </w:r>
    </w:p>
    <w:p w:rsidR="00AB638B" w:rsidRPr="004F2C82" w:rsidRDefault="00AB638B" w:rsidP="006828AA">
      <w:pPr>
        <w:spacing w:after="0" w:line="240" w:lineRule="auto"/>
        <w:ind w:firstLine="567"/>
        <w:contextualSpacing/>
        <w:jc w:val="both"/>
        <w:rPr>
          <w:rFonts w:ascii="Times New Roman" w:hAnsi="Times New Roman" w:cs="Times New Roman"/>
          <w:lang w:val="en-US"/>
        </w:rPr>
      </w:pPr>
      <w:r w:rsidRPr="004F2C82">
        <w:rPr>
          <w:rFonts w:ascii="Times New Roman" w:hAnsi="Times New Roman" w:cs="Times New Roman"/>
          <w:b/>
          <w:lang w:val="en-US"/>
        </w:rPr>
        <w:t>Keywords</w:t>
      </w:r>
      <w:r w:rsidRPr="00126B07">
        <w:rPr>
          <w:rFonts w:ascii="Times New Roman" w:hAnsi="Times New Roman" w:cs="Times New Roman"/>
          <w:b/>
          <w:lang w:val="en-US"/>
        </w:rPr>
        <w:t>:</w:t>
      </w:r>
      <w:r w:rsidRPr="004F2C82">
        <w:rPr>
          <w:rFonts w:ascii="Times New Roman" w:hAnsi="Times New Roman" w:cs="Times New Roman"/>
          <w:lang w:val="en-US"/>
        </w:rPr>
        <w:t xml:space="preserve"> Amur region, land use, land plot, investment projects, object of cultural heritage, construction</w:t>
      </w:r>
    </w:p>
    <w:p w:rsidR="00AB638B" w:rsidRPr="004F2C82" w:rsidRDefault="00AB638B" w:rsidP="006828AA">
      <w:pPr>
        <w:spacing w:after="0" w:line="240" w:lineRule="auto"/>
        <w:ind w:firstLine="567"/>
        <w:contextualSpacing/>
        <w:jc w:val="center"/>
        <w:rPr>
          <w:rFonts w:ascii="Times New Roman" w:hAnsi="Times New Roman" w:cs="Times New Roman"/>
          <w:lang w:val="en-US"/>
        </w:rPr>
      </w:pPr>
    </w:p>
    <w:p w:rsidR="00126B07" w:rsidRPr="00BD5535" w:rsidRDefault="00126B07" w:rsidP="006828AA">
      <w:pPr>
        <w:tabs>
          <w:tab w:val="left" w:pos="7920"/>
        </w:tabs>
        <w:spacing w:after="0" w:line="240" w:lineRule="auto"/>
        <w:ind w:firstLine="567"/>
        <w:contextualSpacing/>
        <w:jc w:val="both"/>
        <w:rPr>
          <w:rFonts w:ascii="Times New Roman" w:hAnsi="Times New Roman" w:cs="Times New Roman"/>
          <w:lang w:val="en-US"/>
        </w:rPr>
      </w:pPr>
    </w:p>
    <w:p w:rsidR="00126B07" w:rsidRPr="00126B07" w:rsidRDefault="00126B07" w:rsidP="00126B07">
      <w:pPr>
        <w:keepNext/>
        <w:framePr w:dropCap="drop" w:lines="2" w:wrap="around" w:vAnchor="text" w:hAnchor="text"/>
        <w:tabs>
          <w:tab w:val="left" w:pos="7920"/>
        </w:tabs>
        <w:spacing w:after="0" w:line="505" w:lineRule="exact"/>
        <w:ind w:firstLine="567"/>
        <w:jc w:val="both"/>
        <w:textAlignment w:val="baseline"/>
        <w:rPr>
          <w:rFonts w:ascii="Times New Roman" w:hAnsi="Times New Roman" w:cs="Times New Roman"/>
          <w:position w:val="-5"/>
          <w:sz w:val="64"/>
        </w:rPr>
      </w:pPr>
      <w:r w:rsidRPr="00126B07">
        <w:rPr>
          <w:rFonts w:ascii="Times New Roman" w:hAnsi="Times New Roman" w:cs="Times New Roman"/>
          <w:position w:val="-5"/>
          <w:sz w:val="64"/>
        </w:rPr>
        <w:t>Н</w:t>
      </w:r>
    </w:p>
    <w:p w:rsidR="00AB638B" w:rsidRPr="004F2C82" w:rsidRDefault="00AB638B" w:rsidP="00126B07">
      <w:pPr>
        <w:tabs>
          <w:tab w:val="left" w:pos="7920"/>
        </w:tabs>
        <w:spacing w:after="0" w:line="240" w:lineRule="auto"/>
        <w:contextualSpacing/>
        <w:jc w:val="both"/>
        <w:rPr>
          <w:rFonts w:ascii="Times New Roman" w:hAnsi="Times New Roman" w:cs="Times New Roman"/>
        </w:rPr>
      </w:pPr>
      <w:r w:rsidRPr="004F2C82">
        <w:rPr>
          <w:rFonts w:ascii="Times New Roman" w:hAnsi="Times New Roman" w:cs="Times New Roman"/>
        </w:rPr>
        <w:t>едвижимые объекты культурного наследия являются невосполнимой ценностью л</w:t>
      </w:r>
      <w:r w:rsidRPr="004F2C82">
        <w:rPr>
          <w:rFonts w:ascii="Times New Roman" w:hAnsi="Times New Roman" w:cs="Times New Roman"/>
        </w:rPr>
        <w:t>ю</w:t>
      </w:r>
      <w:r w:rsidRPr="004F2C82">
        <w:rPr>
          <w:rFonts w:ascii="Times New Roman" w:hAnsi="Times New Roman" w:cs="Times New Roman"/>
        </w:rPr>
        <w:t>бого государства, в связи с этим, на государственном уровне устанавливается спец</w:t>
      </w:r>
      <w:r w:rsidRPr="004F2C82">
        <w:rPr>
          <w:rFonts w:ascii="Times New Roman" w:hAnsi="Times New Roman" w:cs="Times New Roman"/>
        </w:rPr>
        <w:t>и</w:t>
      </w:r>
      <w:r w:rsidRPr="004F2C82">
        <w:rPr>
          <w:rFonts w:ascii="Times New Roman" w:hAnsi="Times New Roman" w:cs="Times New Roman"/>
        </w:rPr>
        <w:t xml:space="preserve">альный правовой режим охраны данных объектов для обеспечения их сохранности. Согласно </w:t>
      </w:r>
      <w:r w:rsidRPr="004F2C82">
        <w:rPr>
          <w:rFonts w:ascii="Times New Roman" w:hAnsi="Times New Roman" w:cs="Times New Roman"/>
        </w:rPr>
        <w:lastRenderedPageBreak/>
        <w:t>статьи 3 Закона РФ от 25.06.02 № 73</w:t>
      </w:r>
      <w:r w:rsidR="00126B07">
        <w:rPr>
          <w:rFonts w:ascii="Times New Roman" w:hAnsi="Times New Roman" w:cs="Times New Roman"/>
        </w:rPr>
        <w:t>-</w:t>
      </w:r>
      <w:r w:rsidRPr="004F2C82">
        <w:rPr>
          <w:rFonts w:ascii="Times New Roman" w:hAnsi="Times New Roman" w:cs="Times New Roman"/>
        </w:rPr>
        <w:t>ФЗ, к памятникам археологии (объектам археологического наследия) относятся курганы, остатки древних городищ, селищ, стоянок, поселений, укрепл</w:t>
      </w:r>
      <w:r w:rsidRPr="004F2C82">
        <w:rPr>
          <w:rFonts w:ascii="Times New Roman" w:hAnsi="Times New Roman" w:cs="Times New Roman"/>
        </w:rPr>
        <w:t>е</w:t>
      </w:r>
      <w:r w:rsidRPr="004F2C82">
        <w:rPr>
          <w:rFonts w:ascii="Times New Roman" w:hAnsi="Times New Roman" w:cs="Times New Roman"/>
        </w:rPr>
        <w:t>ний, древние места захоронений, каменные изваяния, наскальные изображения, старинные предметы, культурные слои и т.д., а также иные частично или полностью скрытые в земле или под водой следы существования человека, включая все движимые предметы, имеющие к ним отношение, основным или одним из основных источников информации о которых являются археологические раскопки или находки [1].</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В связи с колоссальной ценностью объектов, режим хозяйственной деятельности может быть ограничен в пределах территории их нахождения. Хозяйствующему субъекту при прио</w:t>
      </w:r>
      <w:r w:rsidRPr="004F2C82">
        <w:rPr>
          <w:rFonts w:ascii="Times New Roman" w:hAnsi="Times New Roman" w:cs="Times New Roman"/>
        </w:rPr>
        <w:t>б</w:t>
      </w:r>
      <w:r w:rsidRPr="004F2C82">
        <w:rPr>
          <w:rFonts w:ascii="Times New Roman" w:hAnsi="Times New Roman" w:cs="Times New Roman"/>
        </w:rPr>
        <w:t>ретении в инвестиционных целях земельного участка, расположенного вблизи объектов архе</w:t>
      </w:r>
      <w:r w:rsidRPr="004F2C82">
        <w:rPr>
          <w:rFonts w:ascii="Times New Roman" w:hAnsi="Times New Roman" w:cs="Times New Roman"/>
        </w:rPr>
        <w:t>о</w:t>
      </w:r>
      <w:r w:rsidRPr="004F2C82">
        <w:rPr>
          <w:rFonts w:ascii="Times New Roman" w:hAnsi="Times New Roman" w:cs="Times New Roman"/>
        </w:rPr>
        <w:t>логического наследия, необходимо оценить возможности и риски осуществления своего прое</w:t>
      </w:r>
      <w:r w:rsidRPr="004F2C82">
        <w:rPr>
          <w:rFonts w:ascii="Times New Roman" w:hAnsi="Times New Roman" w:cs="Times New Roman"/>
        </w:rPr>
        <w:t>к</w:t>
      </w:r>
      <w:r w:rsidRPr="004F2C82">
        <w:rPr>
          <w:rFonts w:ascii="Times New Roman" w:hAnsi="Times New Roman" w:cs="Times New Roman"/>
        </w:rPr>
        <w:t>та. Правообладатели при реализации прав собственности в отношении приобретенного или п</w:t>
      </w:r>
      <w:r w:rsidRPr="004F2C82">
        <w:rPr>
          <w:rFonts w:ascii="Times New Roman" w:hAnsi="Times New Roman" w:cs="Times New Roman"/>
        </w:rPr>
        <w:t>е</w:t>
      </w:r>
      <w:r w:rsidRPr="004F2C82">
        <w:rPr>
          <w:rFonts w:ascii="Times New Roman" w:hAnsi="Times New Roman" w:cs="Times New Roman"/>
        </w:rPr>
        <w:t>реданного им в пользование земельного участка с</w:t>
      </w:r>
      <w:r w:rsidR="006828AA" w:rsidRPr="004F2C82">
        <w:rPr>
          <w:rFonts w:ascii="Times New Roman" w:hAnsi="Times New Roman" w:cs="Times New Roman"/>
        </w:rPr>
        <w:t xml:space="preserve"> </w:t>
      </w:r>
      <w:r w:rsidRPr="004F2C82">
        <w:rPr>
          <w:rFonts w:ascii="Times New Roman" w:hAnsi="Times New Roman" w:cs="Times New Roman"/>
        </w:rPr>
        <w:t>объектом археологического наследия прин</w:t>
      </w:r>
      <w:r w:rsidRPr="004F2C82">
        <w:rPr>
          <w:rFonts w:ascii="Times New Roman" w:hAnsi="Times New Roman" w:cs="Times New Roman"/>
        </w:rPr>
        <w:t>и</w:t>
      </w:r>
      <w:r w:rsidRPr="004F2C82">
        <w:rPr>
          <w:rFonts w:ascii="Times New Roman" w:hAnsi="Times New Roman" w:cs="Times New Roman"/>
        </w:rPr>
        <w:t>мают на себя определенные обременения, связанные со специальным режимом данных объе</w:t>
      </w:r>
      <w:r w:rsidRPr="004F2C82">
        <w:rPr>
          <w:rFonts w:ascii="Times New Roman" w:hAnsi="Times New Roman" w:cs="Times New Roman"/>
        </w:rPr>
        <w:t>к</w:t>
      </w:r>
      <w:r w:rsidRPr="004F2C82">
        <w:rPr>
          <w:rFonts w:ascii="Times New Roman" w:hAnsi="Times New Roman" w:cs="Times New Roman"/>
        </w:rPr>
        <w:t>тов [2].</w:t>
      </w:r>
    </w:p>
    <w:p w:rsidR="00AB638B" w:rsidRPr="004F2C82" w:rsidRDefault="006828AA" w:rsidP="006828AA">
      <w:pPr>
        <w:tabs>
          <w:tab w:val="left" w:pos="7920"/>
        </w:tabs>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 xml:space="preserve">  </w:t>
      </w:r>
      <w:r w:rsidR="00AB638B" w:rsidRPr="004F2C82">
        <w:rPr>
          <w:rFonts w:ascii="Times New Roman" w:hAnsi="Times New Roman" w:cs="Times New Roman"/>
        </w:rPr>
        <w:t>В Амурской области Дальневосточного федерального округа планомерные работы по археологическому обследованию территории осуществлялись специалистами лишь последние шестьдесят лет, что связанно с началом работы в области комплексных экспедиции Института истории и философии СО АН (ныне Институт археологии и этнографии СО РАН), а в после</w:t>
      </w:r>
      <w:r w:rsidR="00AB638B" w:rsidRPr="004F2C82">
        <w:rPr>
          <w:rFonts w:ascii="Times New Roman" w:hAnsi="Times New Roman" w:cs="Times New Roman"/>
        </w:rPr>
        <w:t>д</w:t>
      </w:r>
      <w:r w:rsidR="00AB638B" w:rsidRPr="004F2C82">
        <w:rPr>
          <w:rFonts w:ascii="Times New Roman" w:hAnsi="Times New Roman" w:cs="Times New Roman"/>
        </w:rPr>
        <w:t>нее десятилетие с деятельностью ГАУ «ЦСН Амурской области». На сегодняшний день в Амурской области собрана информация о более чем 1000 памятниках археологии, изготовлены паспорта памятников, ведется их контроль и мониторинг.</w:t>
      </w:r>
    </w:p>
    <w:p w:rsidR="00AB638B" w:rsidRPr="004F2C82" w:rsidRDefault="00AB638B" w:rsidP="006828AA">
      <w:pPr>
        <w:tabs>
          <w:tab w:val="left" w:pos="7920"/>
        </w:tabs>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Первые сведения о памятниках древности, расположенных в Свободненском районе Амурской области, на территории которого находятся земельные участки, запрашиваемые под строительство объектов газо</w:t>
      </w:r>
      <w:r w:rsidR="00126B07">
        <w:rPr>
          <w:rFonts w:ascii="Times New Roman" w:hAnsi="Times New Roman" w:cs="Times New Roman"/>
        </w:rPr>
        <w:t>-</w:t>
      </w:r>
      <w:r w:rsidRPr="004F2C82">
        <w:rPr>
          <w:rFonts w:ascii="Times New Roman" w:hAnsi="Times New Roman" w:cs="Times New Roman"/>
        </w:rPr>
        <w:t>перерабатывающего комбината, были собраны и опубликованы в трудах из</w:t>
      </w:r>
      <w:r w:rsidR="00126B07">
        <w:rPr>
          <w:rFonts w:ascii="Times New Roman" w:hAnsi="Times New Roman" w:cs="Times New Roman"/>
        </w:rPr>
        <w:t>вестного краеведа Г.С. Новикова-</w:t>
      </w:r>
      <w:r w:rsidRPr="004F2C82">
        <w:rPr>
          <w:rFonts w:ascii="Times New Roman" w:hAnsi="Times New Roman" w:cs="Times New Roman"/>
        </w:rPr>
        <w:t>Даурского, который внес значительный вклад в от</w:t>
      </w:r>
      <w:r w:rsidRPr="004F2C82">
        <w:rPr>
          <w:rFonts w:ascii="Times New Roman" w:hAnsi="Times New Roman" w:cs="Times New Roman"/>
        </w:rPr>
        <w:t>ы</w:t>
      </w:r>
      <w:r w:rsidRPr="004F2C82">
        <w:rPr>
          <w:rFonts w:ascii="Times New Roman" w:hAnsi="Times New Roman" w:cs="Times New Roman"/>
        </w:rPr>
        <w:t>скание и фиксацию памятников археологии. В 1928 году Григорий Степанович начал изучать памятники древности в Амурской области, путем сбора сведений из литературных источников, перепиской с учеными и краеведами</w:t>
      </w:r>
      <w:r w:rsidR="00126B07">
        <w:rPr>
          <w:rFonts w:ascii="Times New Roman" w:hAnsi="Times New Roman" w:cs="Times New Roman"/>
        </w:rPr>
        <w:t>-</w:t>
      </w:r>
      <w:r w:rsidRPr="004F2C82">
        <w:rPr>
          <w:rFonts w:ascii="Times New Roman" w:hAnsi="Times New Roman" w:cs="Times New Roman"/>
        </w:rPr>
        <w:t>любителями, а также самостоятельным выездом на места расположения археологических объектов, проводя их изучение, описание и сбор подъемного материала. В результате его работы с 1928 по 1961 годы, им зарегистрировано около двухсот археологических местонахождений, в том числе и одиннадцать памятников древности расп</w:t>
      </w:r>
      <w:r w:rsidRPr="004F2C82">
        <w:rPr>
          <w:rFonts w:ascii="Times New Roman" w:hAnsi="Times New Roman" w:cs="Times New Roman"/>
        </w:rPr>
        <w:t>о</w:t>
      </w:r>
      <w:r w:rsidRPr="004F2C82">
        <w:rPr>
          <w:rFonts w:ascii="Times New Roman" w:hAnsi="Times New Roman" w:cs="Times New Roman"/>
        </w:rPr>
        <w:t xml:space="preserve">ложенных, в Свободненском районе Амурской области, наиболее яркие из которых занесены на археологическую карту, выполненную в 1953 году [3]. </w:t>
      </w:r>
    </w:p>
    <w:p w:rsidR="00AB638B" w:rsidRPr="004F2C82" w:rsidRDefault="00AB638B" w:rsidP="006828AA">
      <w:pPr>
        <w:tabs>
          <w:tab w:val="left" w:pos="7920"/>
        </w:tabs>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Все выявленные археологические объекты несут информацию о древних культурах, н</w:t>
      </w:r>
      <w:r w:rsidRPr="004F2C82">
        <w:rPr>
          <w:rFonts w:ascii="Times New Roman" w:hAnsi="Times New Roman" w:cs="Times New Roman"/>
        </w:rPr>
        <w:t>а</w:t>
      </w:r>
      <w:r w:rsidRPr="004F2C82">
        <w:rPr>
          <w:rFonts w:ascii="Times New Roman" w:hAnsi="Times New Roman" w:cs="Times New Roman"/>
        </w:rPr>
        <w:t>селявших Приамурье.</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По всем выявленным археологическим объектам в Амурской области разработан ко</w:t>
      </w:r>
      <w:r w:rsidRPr="004F2C82">
        <w:rPr>
          <w:rFonts w:ascii="Times New Roman" w:hAnsi="Times New Roman" w:cs="Times New Roman"/>
        </w:rPr>
        <w:t>м</w:t>
      </w:r>
      <w:r w:rsidRPr="004F2C82">
        <w:rPr>
          <w:rFonts w:ascii="Times New Roman" w:hAnsi="Times New Roman" w:cs="Times New Roman"/>
        </w:rPr>
        <w:t>плекс мероприятий по обеспечению их сохранности:</w:t>
      </w:r>
    </w:p>
    <w:p w:rsidR="00AB638B" w:rsidRPr="004F2C82" w:rsidRDefault="00AB638B" w:rsidP="00126B07">
      <w:pPr>
        <w:pStyle w:val="afa"/>
        <w:numPr>
          <w:ilvl w:val="0"/>
          <w:numId w:val="46"/>
        </w:numPr>
        <w:tabs>
          <w:tab w:val="clear" w:pos="2460"/>
          <w:tab w:val="num"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Обеспечить сохранность объекта археологического наследия;</w:t>
      </w:r>
    </w:p>
    <w:p w:rsidR="00AB638B" w:rsidRPr="004F2C82" w:rsidRDefault="00AB638B" w:rsidP="00126B07">
      <w:pPr>
        <w:numPr>
          <w:ilvl w:val="0"/>
          <w:numId w:val="46"/>
        </w:numPr>
        <w:tabs>
          <w:tab w:val="num" w:pos="851"/>
          <w:tab w:val="num" w:pos="1260"/>
          <w:tab w:val="num" w:pos="1440"/>
        </w:tabs>
        <w:spacing w:after="0" w:line="240" w:lineRule="auto"/>
        <w:ind w:left="0" w:firstLine="567"/>
        <w:jc w:val="both"/>
        <w:rPr>
          <w:rFonts w:ascii="Times New Roman" w:hAnsi="Times New Roman" w:cs="Times New Roman"/>
        </w:rPr>
      </w:pPr>
      <w:r w:rsidRPr="004F2C82">
        <w:rPr>
          <w:rFonts w:ascii="Times New Roman" w:hAnsi="Times New Roman" w:cs="Times New Roman"/>
        </w:rPr>
        <w:t>В ходе строительных работ необходимо осуществление археологического надзора на участке строительства проектируемого объекта;</w:t>
      </w:r>
    </w:p>
    <w:p w:rsidR="00AB638B" w:rsidRPr="004F2C82" w:rsidRDefault="00AB638B" w:rsidP="00126B07">
      <w:pPr>
        <w:numPr>
          <w:ilvl w:val="0"/>
          <w:numId w:val="46"/>
        </w:numPr>
        <w:tabs>
          <w:tab w:val="num" w:pos="851"/>
          <w:tab w:val="num" w:pos="1260"/>
        </w:tabs>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Установить временные охранные знаки на период строительства по границам объекта археологического наследия до начала строительных работ (по одному знаку на углах поворота границ объекта и по одному дополнительному знаку на длинных сторонах границ объекта); </w:t>
      </w:r>
    </w:p>
    <w:p w:rsidR="00AB638B" w:rsidRPr="004F2C82" w:rsidRDefault="00AB638B" w:rsidP="00126B07">
      <w:pPr>
        <w:numPr>
          <w:ilvl w:val="0"/>
          <w:numId w:val="46"/>
        </w:numPr>
        <w:tabs>
          <w:tab w:val="num" w:pos="851"/>
          <w:tab w:val="num" w:pos="1260"/>
        </w:tabs>
        <w:spacing w:after="0" w:line="240" w:lineRule="auto"/>
        <w:ind w:left="0" w:firstLine="567"/>
        <w:jc w:val="both"/>
        <w:rPr>
          <w:rFonts w:ascii="Times New Roman" w:hAnsi="Times New Roman" w:cs="Times New Roman"/>
        </w:rPr>
      </w:pPr>
      <w:r w:rsidRPr="004F2C82">
        <w:rPr>
          <w:rFonts w:ascii="Times New Roman" w:hAnsi="Times New Roman" w:cs="Times New Roman"/>
        </w:rPr>
        <w:t>Заказчик на строительство объектов на данном земельном участке должен обеспечить письменное ознакомление подрядных строительных организаций с информацией о наличии ограничений и требований по использованию территории в границах объектов археологическ</w:t>
      </w:r>
      <w:r w:rsidRPr="004F2C82">
        <w:rPr>
          <w:rFonts w:ascii="Times New Roman" w:hAnsi="Times New Roman" w:cs="Times New Roman"/>
        </w:rPr>
        <w:t>о</w:t>
      </w:r>
      <w:r w:rsidRPr="004F2C82">
        <w:rPr>
          <w:rFonts w:ascii="Times New Roman" w:hAnsi="Times New Roman" w:cs="Times New Roman"/>
        </w:rPr>
        <w:t>го наследия.</w:t>
      </w:r>
    </w:p>
    <w:p w:rsidR="00AB638B" w:rsidRPr="004F2C82" w:rsidRDefault="00AB638B" w:rsidP="006828AA">
      <w:pPr>
        <w:tabs>
          <w:tab w:val="left" w:pos="7920"/>
        </w:tabs>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Таким образом, охрана недвижимых объектов археологического наследия, характериз</w:t>
      </w:r>
      <w:r w:rsidRPr="004F2C82">
        <w:rPr>
          <w:rFonts w:ascii="Times New Roman" w:hAnsi="Times New Roman" w:cs="Times New Roman"/>
        </w:rPr>
        <w:t>у</w:t>
      </w:r>
      <w:r w:rsidRPr="004F2C82">
        <w:rPr>
          <w:rFonts w:ascii="Times New Roman" w:hAnsi="Times New Roman" w:cs="Times New Roman"/>
        </w:rPr>
        <w:t>ется применением различных средств, предусмотренных законодательством об объектах архе</w:t>
      </w:r>
      <w:r w:rsidRPr="004F2C82">
        <w:rPr>
          <w:rFonts w:ascii="Times New Roman" w:hAnsi="Times New Roman" w:cs="Times New Roman"/>
        </w:rPr>
        <w:t>о</w:t>
      </w:r>
      <w:r w:rsidRPr="004F2C82">
        <w:rPr>
          <w:rFonts w:ascii="Times New Roman" w:hAnsi="Times New Roman" w:cs="Times New Roman"/>
        </w:rPr>
        <w:t>логии, реализуемых посредством гражданско</w:t>
      </w:r>
      <w:r w:rsidR="00126B07">
        <w:rPr>
          <w:rFonts w:ascii="Times New Roman" w:hAnsi="Times New Roman" w:cs="Times New Roman"/>
        </w:rPr>
        <w:t>-</w:t>
      </w:r>
      <w:r w:rsidRPr="004F2C82">
        <w:rPr>
          <w:rFonts w:ascii="Times New Roman" w:hAnsi="Times New Roman" w:cs="Times New Roman"/>
        </w:rPr>
        <w:t>правовых и административно</w:t>
      </w:r>
      <w:r w:rsidR="00126B07">
        <w:rPr>
          <w:rFonts w:ascii="Times New Roman" w:hAnsi="Times New Roman" w:cs="Times New Roman"/>
        </w:rPr>
        <w:t>-</w:t>
      </w:r>
      <w:r w:rsidRPr="004F2C82">
        <w:rPr>
          <w:rFonts w:ascii="Times New Roman" w:hAnsi="Times New Roman" w:cs="Times New Roman"/>
        </w:rPr>
        <w:t>правовых средств охраны. Неисполнение условий охранного обязательства, а также нарушение требований зак</w:t>
      </w:r>
      <w:r w:rsidRPr="004F2C82">
        <w:rPr>
          <w:rFonts w:ascii="Times New Roman" w:hAnsi="Times New Roman" w:cs="Times New Roman"/>
        </w:rPr>
        <w:t>о</w:t>
      </w:r>
      <w:r w:rsidRPr="004F2C82">
        <w:rPr>
          <w:rFonts w:ascii="Times New Roman" w:hAnsi="Times New Roman" w:cs="Times New Roman"/>
        </w:rPr>
        <w:t>нодательства</w:t>
      </w:r>
      <w:r w:rsidR="006828AA" w:rsidRPr="004F2C82">
        <w:rPr>
          <w:rFonts w:ascii="Times New Roman" w:hAnsi="Times New Roman" w:cs="Times New Roman"/>
        </w:rPr>
        <w:t xml:space="preserve"> </w:t>
      </w:r>
      <w:r w:rsidRPr="004F2C82">
        <w:rPr>
          <w:rFonts w:ascii="Times New Roman" w:hAnsi="Times New Roman" w:cs="Times New Roman"/>
        </w:rPr>
        <w:t>может повлечь наступление гражданско</w:t>
      </w:r>
      <w:r w:rsidR="00126B07">
        <w:rPr>
          <w:rFonts w:ascii="Times New Roman" w:hAnsi="Times New Roman" w:cs="Times New Roman"/>
        </w:rPr>
        <w:t>-</w:t>
      </w:r>
      <w:r w:rsidRPr="004F2C82">
        <w:rPr>
          <w:rFonts w:ascii="Times New Roman" w:hAnsi="Times New Roman" w:cs="Times New Roman"/>
        </w:rPr>
        <w:t>правовой ответственности для владельца земельного участка с объектом археологического наследия. Кроме того, данный объект может быть изъят у правообладателя уполномоченным органом в случае неисполнения мер по его с</w:t>
      </w:r>
      <w:r w:rsidRPr="004F2C82">
        <w:rPr>
          <w:rFonts w:ascii="Times New Roman" w:hAnsi="Times New Roman" w:cs="Times New Roman"/>
        </w:rPr>
        <w:t>о</w:t>
      </w:r>
      <w:r w:rsidRPr="004F2C82">
        <w:rPr>
          <w:rFonts w:ascii="Times New Roman" w:hAnsi="Times New Roman" w:cs="Times New Roman"/>
        </w:rPr>
        <w:t>хранению.</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lastRenderedPageBreak/>
        <w:t>Литература:</w:t>
      </w:r>
    </w:p>
    <w:p w:rsidR="00AB638B" w:rsidRPr="00126B07" w:rsidRDefault="00AB638B" w:rsidP="006828AA">
      <w:pPr>
        <w:pStyle w:val="afa"/>
        <w:numPr>
          <w:ilvl w:val="0"/>
          <w:numId w:val="47"/>
        </w:numPr>
        <w:shd w:val="clear" w:color="auto" w:fill="FFFFFF"/>
        <w:tabs>
          <w:tab w:val="left" w:pos="360"/>
          <w:tab w:val="left" w:pos="851"/>
        </w:tabs>
        <w:spacing w:after="0" w:line="240" w:lineRule="auto"/>
        <w:ind w:left="0" w:firstLine="567"/>
        <w:jc w:val="both"/>
        <w:rPr>
          <w:rFonts w:ascii="Times New Roman" w:hAnsi="Times New Roman" w:cs="Times New Roman"/>
        </w:rPr>
      </w:pPr>
      <w:r w:rsidRPr="00126B07">
        <w:rPr>
          <w:rFonts w:ascii="Times New Roman" w:hAnsi="Times New Roman" w:cs="Times New Roman"/>
          <w:bdr w:val="none" w:sz="0" w:space="0" w:color="auto" w:frame="1"/>
        </w:rPr>
        <w:t>Об объектах культурного наследия (памятниках истории и культуры) народов Росси</w:t>
      </w:r>
      <w:r w:rsidRPr="00126B07">
        <w:rPr>
          <w:rFonts w:ascii="Times New Roman" w:hAnsi="Times New Roman" w:cs="Times New Roman"/>
          <w:bdr w:val="none" w:sz="0" w:space="0" w:color="auto" w:frame="1"/>
        </w:rPr>
        <w:t>й</w:t>
      </w:r>
      <w:r w:rsidR="00126B07">
        <w:rPr>
          <w:rFonts w:ascii="Times New Roman" w:hAnsi="Times New Roman" w:cs="Times New Roman"/>
          <w:bdr w:val="none" w:sz="0" w:space="0" w:color="auto" w:frame="1"/>
        </w:rPr>
        <w:t>ской Федерации</w:t>
      </w:r>
      <w:r w:rsidRPr="00126B07">
        <w:rPr>
          <w:rFonts w:ascii="Times New Roman" w:hAnsi="Times New Roman" w:cs="Times New Roman"/>
          <w:bdr w:val="none" w:sz="0" w:space="0" w:color="auto" w:frame="1"/>
        </w:rPr>
        <w:t>: Федеральный закон от 25.06.2002 N 73</w:t>
      </w:r>
      <w:r w:rsidRPr="00126B07">
        <w:rPr>
          <w:rFonts w:ascii="Times New Roman" w:hAnsi="Times New Roman" w:cs="Times New Roman"/>
          <w:noProof/>
          <w:highlight w:val="white"/>
        </w:rPr>
        <w:t>–</w:t>
      </w:r>
      <w:r w:rsidRPr="00126B07">
        <w:rPr>
          <w:rFonts w:ascii="Times New Roman" w:hAnsi="Times New Roman" w:cs="Times New Roman"/>
          <w:bdr w:val="none" w:sz="0" w:space="0" w:color="auto" w:frame="1"/>
        </w:rPr>
        <w:t>ФЗ (ред. от 21.12.2021).</w:t>
      </w:r>
      <w:r w:rsidRPr="00126B07">
        <w:rPr>
          <w:rFonts w:ascii="Times New Roman" w:hAnsi="Times New Roman" w:cs="Times New Roman"/>
        </w:rPr>
        <w:t xml:space="preserve"> – Москва, 2021. – URL:</w:t>
      </w:r>
      <w:hyperlink r:id="rId404" w:history="1">
        <w:r w:rsidRPr="00126B07">
          <w:rPr>
            <w:rStyle w:val="a6"/>
            <w:rFonts w:ascii="Times New Roman" w:hAnsi="Times New Roman" w:cs="Times New Roman"/>
            <w:color w:val="auto"/>
            <w:u w:val="none"/>
          </w:rPr>
          <w:t>http://www.consultant.ru/ document/ cons_doc_LAW_51040/</w:t>
        </w:r>
      </w:hyperlink>
      <w:r w:rsidRPr="00126B07">
        <w:rPr>
          <w:rFonts w:ascii="Times New Roman" w:hAnsi="Times New Roman" w:cs="Times New Roman"/>
        </w:rPr>
        <w:t>(дата обращ</w:t>
      </w:r>
      <w:r w:rsidR="00126B07">
        <w:rPr>
          <w:rFonts w:ascii="Times New Roman" w:hAnsi="Times New Roman" w:cs="Times New Roman"/>
        </w:rPr>
        <w:t>ения: 24.03.2022). – Текст</w:t>
      </w:r>
      <w:r w:rsidRPr="00126B07">
        <w:rPr>
          <w:rFonts w:ascii="Times New Roman" w:hAnsi="Times New Roman" w:cs="Times New Roman"/>
        </w:rPr>
        <w:t>: электронный.</w:t>
      </w:r>
    </w:p>
    <w:p w:rsidR="00AB638B" w:rsidRPr="004F2C82" w:rsidRDefault="00AB638B" w:rsidP="006828AA">
      <w:pPr>
        <w:pStyle w:val="afa"/>
        <w:numPr>
          <w:ilvl w:val="0"/>
          <w:numId w:val="47"/>
        </w:numPr>
        <w:tabs>
          <w:tab w:val="left" w:pos="851"/>
        </w:tabs>
        <w:spacing w:after="0" w:line="240" w:lineRule="auto"/>
        <w:ind w:left="0" w:firstLine="567"/>
        <w:jc w:val="both"/>
        <w:rPr>
          <w:rFonts w:ascii="Times New Roman" w:hAnsi="Times New Roman" w:cs="Times New Roman"/>
          <w:shd w:val="clear" w:color="auto" w:fill="FFFFFF"/>
        </w:rPr>
      </w:pPr>
      <w:r w:rsidRPr="004F2C82">
        <w:rPr>
          <w:rFonts w:ascii="Times New Roman" w:hAnsi="Times New Roman" w:cs="Times New Roman"/>
        </w:rPr>
        <w:t>Бельмач, Н.В. Организационно</w:t>
      </w:r>
      <w:r w:rsidRPr="004F2C82">
        <w:rPr>
          <w:rFonts w:ascii="Times New Roman" w:hAnsi="Times New Roman" w:cs="Times New Roman"/>
          <w:shd w:val="clear" w:color="auto" w:fill="FFFFFF"/>
        </w:rPr>
        <w:t>–</w:t>
      </w:r>
      <w:r w:rsidRPr="004F2C82">
        <w:rPr>
          <w:rFonts w:ascii="Times New Roman" w:hAnsi="Times New Roman" w:cs="Times New Roman"/>
        </w:rPr>
        <w:t>методологические аспекты государственной кадастр</w:t>
      </w:r>
      <w:r w:rsidRPr="004F2C82">
        <w:rPr>
          <w:rFonts w:ascii="Times New Roman" w:hAnsi="Times New Roman" w:cs="Times New Roman"/>
        </w:rPr>
        <w:t>о</w:t>
      </w:r>
      <w:r w:rsidRPr="004F2C82">
        <w:rPr>
          <w:rFonts w:ascii="Times New Roman" w:hAnsi="Times New Roman" w:cs="Times New Roman"/>
        </w:rPr>
        <w:t>вой оценки земель промышленности и иного назначения/ Н.В.Бельмач, Н.П.Кузьмич// РИСК: ресурсы, информация, снабжение, конкуренция</w:t>
      </w:r>
      <w:r w:rsidRPr="004F2C82">
        <w:rPr>
          <w:rFonts w:ascii="Times New Roman" w:hAnsi="Times New Roman" w:cs="Times New Roman"/>
          <w:shd w:val="clear" w:color="auto" w:fill="FFFFFF"/>
        </w:rPr>
        <w:t>. – 2021. –</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 xml:space="preserve">№ 2. – С. 101 – 103. </w:t>
      </w:r>
    </w:p>
    <w:p w:rsidR="00AB638B" w:rsidRPr="004F2C82" w:rsidRDefault="00AB638B" w:rsidP="006828AA">
      <w:pPr>
        <w:pStyle w:val="afa"/>
        <w:numPr>
          <w:ilvl w:val="0"/>
          <w:numId w:val="47"/>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Новиков</w:t>
      </w:r>
      <w:r w:rsidR="00126B07">
        <w:rPr>
          <w:rFonts w:ascii="Times New Roman" w:hAnsi="Times New Roman" w:cs="Times New Roman"/>
        </w:rPr>
        <w:t>-</w:t>
      </w:r>
      <w:r w:rsidRPr="004F2C82">
        <w:rPr>
          <w:rFonts w:ascii="Times New Roman" w:hAnsi="Times New Roman" w:cs="Times New Roman"/>
        </w:rPr>
        <w:t>Даурский,</w:t>
      </w:r>
      <w:r w:rsidR="006828AA" w:rsidRPr="004F2C82">
        <w:rPr>
          <w:rFonts w:ascii="Times New Roman" w:hAnsi="Times New Roman" w:cs="Times New Roman"/>
        </w:rPr>
        <w:t xml:space="preserve"> </w:t>
      </w:r>
      <w:r w:rsidRPr="004F2C82">
        <w:rPr>
          <w:rFonts w:ascii="Times New Roman" w:hAnsi="Times New Roman" w:cs="Times New Roman"/>
        </w:rPr>
        <w:t>Г.С. Историко–археологические очерки / Г.С.</w:t>
      </w:r>
      <w:r w:rsidR="00126B07">
        <w:rPr>
          <w:rFonts w:ascii="Times New Roman" w:hAnsi="Times New Roman" w:cs="Times New Roman"/>
        </w:rPr>
        <w:t xml:space="preserve"> </w:t>
      </w:r>
      <w:r w:rsidRPr="004F2C82">
        <w:rPr>
          <w:rFonts w:ascii="Times New Roman" w:hAnsi="Times New Roman" w:cs="Times New Roman"/>
        </w:rPr>
        <w:t>Новиков</w:t>
      </w:r>
      <w:r w:rsidR="00126B07">
        <w:rPr>
          <w:rFonts w:ascii="Times New Roman" w:hAnsi="Times New Roman" w:cs="Times New Roman"/>
        </w:rPr>
        <w:t>-</w:t>
      </w:r>
      <w:r w:rsidRPr="004F2C82">
        <w:rPr>
          <w:rFonts w:ascii="Times New Roman" w:hAnsi="Times New Roman" w:cs="Times New Roman"/>
        </w:rPr>
        <w:t>Даурский. – Благовещенск: Амурское книжное издательство, 1961. – 189 с.</w:t>
      </w:r>
    </w:p>
    <w:p w:rsidR="00AB638B" w:rsidRPr="004F2C82" w:rsidRDefault="00AB638B" w:rsidP="006828AA">
      <w:pPr>
        <w:spacing w:after="0" w:line="240" w:lineRule="auto"/>
        <w:ind w:firstLine="567"/>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126B07">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631.6</w:t>
      </w:r>
    </w:p>
    <w:p w:rsidR="00AB638B" w:rsidRPr="004F2C82" w:rsidRDefault="00AB638B" w:rsidP="00126B07">
      <w:pPr>
        <w:spacing w:after="0" w:line="240" w:lineRule="auto"/>
        <w:rPr>
          <w:rFonts w:ascii="Times New Roman" w:hAnsi="Times New Roman" w:cs="Times New Roman"/>
        </w:rPr>
      </w:pPr>
    </w:p>
    <w:p w:rsidR="00AB638B" w:rsidRPr="004F2C82" w:rsidRDefault="00AB638B" w:rsidP="00126B07">
      <w:pPr>
        <w:spacing w:after="0" w:line="240" w:lineRule="auto"/>
        <w:jc w:val="center"/>
        <w:rPr>
          <w:rFonts w:ascii="Times New Roman" w:hAnsi="Times New Roman" w:cs="Times New Roman"/>
          <w:b/>
        </w:rPr>
      </w:pPr>
      <w:r w:rsidRPr="004F2C82">
        <w:rPr>
          <w:rFonts w:ascii="Times New Roman" w:hAnsi="Times New Roman" w:cs="Times New Roman"/>
          <w:b/>
        </w:rPr>
        <w:t>МАРКЕТИНГОВАЯ ДЕЯТЕЛЬНОСТЬ СТРОИТЕЛЬНОГО</w:t>
      </w:r>
      <w:r w:rsidR="006828AA" w:rsidRPr="004F2C82">
        <w:rPr>
          <w:rFonts w:ascii="Times New Roman" w:hAnsi="Times New Roman" w:cs="Times New Roman"/>
          <w:b/>
        </w:rPr>
        <w:t xml:space="preserve"> </w:t>
      </w:r>
      <w:r w:rsidRPr="004F2C82">
        <w:rPr>
          <w:rFonts w:ascii="Times New Roman" w:hAnsi="Times New Roman" w:cs="Times New Roman"/>
          <w:b/>
        </w:rPr>
        <w:t>ПРЕДПРИЯТИЯ</w:t>
      </w:r>
    </w:p>
    <w:p w:rsidR="00AB638B" w:rsidRPr="004F2C82" w:rsidRDefault="00AB638B" w:rsidP="006828AA">
      <w:pPr>
        <w:spacing w:after="0" w:line="240" w:lineRule="auto"/>
        <w:ind w:firstLine="567"/>
        <w:jc w:val="center"/>
        <w:rPr>
          <w:rFonts w:ascii="Times New Roman" w:hAnsi="Times New Roman" w:cs="Times New Roman"/>
          <w:b/>
        </w:rPr>
      </w:pPr>
    </w:p>
    <w:p w:rsidR="00AB638B" w:rsidRPr="00126B07" w:rsidRDefault="00AB638B" w:rsidP="006828AA">
      <w:pPr>
        <w:spacing w:after="0" w:line="240" w:lineRule="auto"/>
        <w:ind w:firstLine="567"/>
        <w:jc w:val="right"/>
        <w:rPr>
          <w:rFonts w:ascii="Times New Roman" w:hAnsi="Times New Roman" w:cs="Times New Roman"/>
          <w:b/>
        </w:rPr>
      </w:pPr>
      <w:r w:rsidRPr="00126B07">
        <w:rPr>
          <w:rFonts w:ascii="Times New Roman" w:hAnsi="Times New Roman" w:cs="Times New Roman"/>
          <w:b/>
        </w:rPr>
        <w:t>Посадовский К.С.;</w:t>
      </w:r>
    </w:p>
    <w:p w:rsidR="00AB638B" w:rsidRPr="00126B07" w:rsidRDefault="00AB638B" w:rsidP="006828AA">
      <w:pPr>
        <w:spacing w:after="0" w:line="240" w:lineRule="auto"/>
        <w:ind w:firstLine="567"/>
        <w:jc w:val="right"/>
        <w:rPr>
          <w:rFonts w:ascii="Times New Roman" w:hAnsi="Times New Roman" w:cs="Times New Roman"/>
        </w:rPr>
      </w:pPr>
      <w:r w:rsidRPr="00126B07">
        <w:rPr>
          <w:rFonts w:ascii="Times New Roman" w:hAnsi="Times New Roman" w:cs="Times New Roman"/>
        </w:rPr>
        <w:t>сту</w:t>
      </w:r>
      <w:r w:rsidR="00126B07" w:rsidRPr="00126B07">
        <w:rPr>
          <w:rFonts w:ascii="Times New Roman" w:hAnsi="Times New Roman" w:cs="Times New Roman"/>
        </w:rPr>
        <w:t>дент</w:t>
      </w:r>
      <w:r w:rsidRPr="00126B07">
        <w:rPr>
          <w:rFonts w:ascii="Times New Roman" w:hAnsi="Times New Roman" w:cs="Times New Roman"/>
        </w:rPr>
        <w:t xml:space="preserve">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ФГБОУ ВПО «Дальневосточный государственный аграрный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университет», </w:t>
      </w:r>
      <w:r w:rsidR="00126B07">
        <w:rPr>
          <w:rFonts w:ascii="Times New Roman" w:hAnsi="Times New Roman" w:cs="Times New Roman"/>
        </w:rPr>
        <w:t>г. Благовещенск,</w:t>
      </w:r>
      <w:r w:rsidR="00126B07" w:rsidRPr="00126B07">
        <w:rPr>
          <w:rFonts w:ascii="Times New Roman" w:hAnsi="Times New Roman" w:cs="Times New Roman"/>
        </w:rPr>
        <w:t xml:space="preserve"> </w:t>
      </w:r>
      <w:r w:rsidR="00126B07" w:rsidRPr="004F2C82">
        <w:rPr>
          <w:rFonts w:ascii="Times New Roman" w:hAnsi="Times New Roman" w:cs="Times New Roman"/>
        </w:rPr>
        <w:t>Россия</w:t>
      </w:r>
      <w:r w:rsidR="00126B07">
        <w:rPr>
          <w:rFonts w:ascii="Times New Roman" w:hAnsi="Times New Roman" w:cs="Times New Roman"/>
        </w:rPr>
        <w:t>;</w:t>
      </w:r>
    </w:p>
    <w:p w:rsidR="00AB638B" w:rsidRPr="004F2C82" w:rsidRDefault="00AB638B" w:rsidP="006828AA">
      <w:pPr>
        <w:spacing w:after="0" w:line="240" w:lineRule="auto"/>
        <w:ind w:firstLine="567"/>
        <w:jc w:val="right"/>
        <w:rPr>
          <w:rStyle w:val="a6"/>
          <w:rFonts w:ascii="Times New Roman" w:hAnsi="Times New Roman" w:cs="Times New Roman"/>
          <w:color w:val="auto"/>
        </w:rPr>
      </w:pPr>
      <w:r w:rsidRPr="004F2C82">
        <w:rPr>
          <w:rFonts w:ascii="Times New Roman" w:hAnsi="Times New Roman" w:cs="Times New Roman"/>
        </w:rPr>
        <w:t>e</w:t>
      </w:r>
      <w:r w:rsidR="00126B07">
        <w:rPr>
          <w:rFonts w:ascii="Times New Roman" w:hAnsi="Times New Roman" w:cs="Times New Roman"/>
        </w:rPr>
        <w:t>-</w:t>
      </w:r>
      <w:r w:rsidRPr="004F2C82">
        <w:rPr>
          <w:rFonts w:ascii="Times New Roman" w:hAnsi="Times New Roman" w:cs="Times New Roman"/>
        </w:rPr>
        <w:t>mail:</w:t>
      </w:r>
      <w:r w:rsidRPr="00126B07">
        <w:rPr>
          <w:rFonts w:ascii="Times New Roman" w:hAnsi="Times New Roman" w:cs="Times New Roman"/>
        </w:rPr>
        <w:t xml:space="preserve"> </w:t>
      </w:r>
      <w:hyperlink r:id="rId405" w:history="1">
        <w:r w:rsidRPr="00126B07">
          <w:rPr>
            <w:rStyle w:val="a6"/>
            <w:rFonts w:ascii="Times New Roman" w:hAnsi="Times New Roman" w:cs="Times New Roman"/>
            <w:color w:val="auto"/>
            <w:u w:val="none"/>
          </w:rPr>
          <w:t>kkuzmiz@yandex.ru</w:t>
        </w:r>
      </w:hyperlink>
    </w:p>
    <w:p w:rsidR="00AB638B" w:rsidRPr="004F2C82" w:rsidRDefault="00AB638B" w:rsidP="006828AA">
      <w:pPr>
        <w:spacing w:after="0" w:line="240" w:lineRule="auto"/>
        <w:ind w:firstLine="567"/>
        <w:jc w:val="right"/>
        <w:rPr>
          <w:rFonts w:ascii="Times New Roman" w:hAnsi="Times New Roman" w:cs="Times New Roman"/>
          <w:b/>
        </w:rPr>
      </w:pPr>
    </w:p>
    <w:p w:rsidR="00AB638B" w:rsidRPr="004F2C82" w:rsidRDefault="00AB638B" w:rsidP="00126B07">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AB638B" w:rsidRPr="00126B07" w:rsidRDefault="00AB638B" w:rsidP="006828AA">
      <w:pPr>
        <w:spacing w:after="0" w:line="240" w:lineRule="auto"/>
        <w:ind w:firstLine="567"/>
        <w:jc w:val="both"/>
        <w:rPr>
          <w:rFonts w:ascii="Times New Roman" w:hAnsi="Times New Roman" w:cs="Times New Roman"/>
          <w:spacing w:val="-2"/>
        </w:rPr>
      </w:pPr>
      <w:r w:rsidRPr="00126B07">
        <w:rPr>
          <w:rFonts w:ascii="Times New Roman" w:hAnsi="Times New Roman" w:cs="Times New Roman"/>
          <w:spacing w:val="-2"/>
        </w:rPr>
        <w:t>Статья посвящена проблемам повышения конкурентоспособности строительных предпр</w:t>
      </w:r>
      <w:r w:rsidRPr="00126B07">
        <w:rPr>
          <w:rFonts w:ascii="Times New Roman" w:hAnsi="Times New Roman" w:cs="Times New Roman"/>
          <w:spacing w:val="-2"/>
        </w:rPr>
        <w:t>и</w:t>
      </w:r>
      <w:r w:rsidRPr="00126B07">
        <w:rPr>
          <w:rFonts w:ascii="Times New Roman" w:hAnsi="Times New Roman" w:cs="Times New Roman"/>
          <w:spacing w:val="-2"/>
        </w:rPr>
        <w:t>ятий с помощью маркетинговой деятельности. В процессе анализа рынка, строительная орган</w:t>
      </w:r>
      <w:r w:rsidRPr="00126B07">
        <w:rPr>
          <w:rFonts w:ascii="Times New Roman" w:hAnsi="Times New Roman" w:cs="Times New Roman"/>
          <w:spacing w:val="-2"/>
        </w:rPr>
        <w:t>и</w:t>
      </w:r>
      <w:r w:rsidRPr="00126B07">
        <w:rPr>
          <w:rFonts w:ascii="Times New Roman" w:hAnsi="Times New Roman" w:cs="Times New Roman"/>
          <w:spacing w:val="-2"/>
        </w:rPr>
        <w:t>зация получает объективную информацию о конкуренции на строительном рынке, спросе, пре</w:t>
      </w:r>
      <w:r w:rsidRPr="00126B07">
        <w:rPr>
          <w:rFonts w:ascii="Times New Roman" w:hAnsi="Times New Roman" w:cs="Times New Roman"/>
          <w:spacing w:val="-2"/>
        </w:rPr>
        <w:t>д</w:t>
      </w:r>
      <w:r w:rsidRPr="00126B07">
        <w:rPr>
          <w:rFonts w:ascii="Times New Roman" w:hAnsi="Times New Roman" w:cs="Times New Roman"/>
          <w:spacing w:val="-2"/>
        </w:rPr>
        <w:t xml:space="preserve">почтениях потребителей. В условиях изменчивой экономики выигрывает тот, кто найдет более удачную модель стратегического прогнозирования и получит положительные результаты. </w:t>
      </w:r>
    </w:p>
    <w:p w:rsidR="00AB638B" w:rsidRPr="004F2C82" w:rsidRDefault="00126B07" w:rsidP="00126B07">
      <w:pPr>
        <w:tabs>
          <w:tab w:val="left" w:pos="1025"/>
        </w:tabs>
        <w:spacing w:after="0" w:line="240" w:lineRule="auto"/>
        <w:ind w:firstLine="567"/>
        <w:jc w:val="both"/>
        <w:rPr>
          <w:rStyle w:val="FontStyle36"/>
          <w:b/>
          <w:sz w:val="22"/>
          <w:szCs w:val="22"/>
        </w:rPr>
      </w:pPr>
      <w:r>
        <w:rPr>
          <w:rFonts w:ascii="Times New Roman" w:hAnsi="Times New Roman" w:cs="Times New Roman"/>
        </w:rPr>
        <w:tab/>
      </w:r>
      <w:r w:rsidR="00AB638B" w:rsidRPr="004F2C82">
        <w:rPr>
          <w:rStyle w:val="FontStyle36"/>
          <w:b/>
          <w:sz w:val="22"/>
          <w:szCs w:val="22"/>
        </w:rPr>
        <w:t>Ключевые слова:</w:t>
      </w:r>
      <w:r w:rsidR="00AB638B" w:rsidRPr="004F2C82">
        <w:rPr>
          <w:rStyle w:val="FontStyle36"/>
          <w:sz w:val="22"/>
          <w:szCs w:val="22"/>
        </w:rPr>
        <w:t xml:space="preserve"> заказчики, конкурентоспособность, маркетинговая политика, объект недвижимости, потребитель, строительная организация</w:t>
      </w:r>
      <w:r>
        <w:rPr>
          <w:rStyle w:val="FontStyle36"/>
          <w:b/>
          <w:sz w:val="22"/>
          <w:szCs w:val="22"/>
        </w:rPr>
        <w:t>.</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126B0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MARKETING ACTIVITIES OF A CONSTRUCTION COMPANY</w:t>
      </w:r>
    </w:p>
    <w:p w:rsidR="00AB638B" w:rsidRPr="004F2C82" w:rsidRDefault="00AB638B" w:rsidP="006828AA">
      <w:pPr>
        <w:spacing w:after="0" w:line="240" w:lineRule="auto"/>
        <w:ind w:firstLine="567"/>
        <w:jc w:val="center"/>
        <w:rPr>
          <w:rFonts w:ascii="Times New Roman" w:hAnsi="Times New Roman" w:cs="Times New Roman"/>
          <w:lang w:val="en-US"/>
        </w:rPr>
      </w:pPr>
    </w:p>
    <w:p w:rsidR="00AB638B" w:rsidRPr="00126B07" w:rsidRDefault="00AB638B" w:rsidP="006828AA">
      <w:pPr>
        <w:spacing w:after="0" w:line="240" w:lineRule="auto"/>
        <w:ind w:firstLine="567"/>
        <w:jc w:val="right"/>
        <w:rPr>
          <w:rFonts w:ascii="Times New Roman" w:hAnsi="Times New Roman" w:cs="Times New Roman"/>
          <w:b/>
          <w:lang w:val="en-US"/>
        </w:rPr>
      </w:pPr>
      <w:r w:rsidRPr="00126B07">
        <w:rPr>
          <w:rFonts w:ascii="Times New Roman" w:hAnsi="Times New Roman" w:cs="Times New Roman"/>
          <w:b/>
          <w:lang w:val="en-US"/>
        </w:rPr>
        <w:t>Posadovsky K.S.;</w:t>
      </w:r>
    </w:p>
    <w:p w:rsidR="00AB638B" w:rsidRPr="00BD5535" w:rsidRDefault="00126B07" w:rsidP="006828AA">
      <w:pPr>
        <w:spacing w:after="0" w:line="240" w:lineRule="auto"/>
        <w:ind w:firstLine="567"/>
        <w:jc w:val="right"/>
        <w:rPr>
          <w:rFonts w:ascii="Times New Roman" w:hAnsi="Times New Roman" w:cs="Times New Roman"/>
          <w:lang w:val="en-US"/>
        </w:rPr>
      </w:pPr>
      <w:r w:rsidRPr="00DC176C">
        <w:rPr>
          <w:rFonts w:ascii="Times New Roman" w:hAnsi="Times New Roman" w:cs="Times New Roman"/>
          <w:caps/>
          <w:lang w:val="en-US"/>
        </w:rPr>
        <w:t xml:space="preserve"> s</w:t>
      </w:r>
      <w:r>
        <w:rPr>
          <w:rFonts w:ascii="Times New Roman" w:hAnsi="Times New Roman" w:cs="Times New Roman"/>
          <w:lang w:val="en-US"/>
        </w:rPr>
        <w:t>tudent</w:t>
      </w:r>
    </w:p>
    <w:p w:rsidR="00126B07" w:rsidRPr="004F2C82" w:rsidRDefault="00126B07" w:rsidP="00126B07">
      <w:pPr>
        <w:spacing w:after="0" w:line="240" w:lineRule="auto"/>
        <w:ind w:firstLine="567"/>
        <w:jc w:val="right"/>
        <w:rPr>
          <w:rFonts w:ascii="Times New Roman" w:hAnsi="Times New Roman" w:cs="Times New Roman"/>
          <w:shd w:val="clear" w:color="auto" w:fill="FFFFFF"/>
          <w:lang w:val="en-US"/>
        </w:rPr>
      </w:pPr>
      <w:r w:rsidRPr="004F2C82">
        <w:rPr>
          <w:rFonts w:ascii="Times New Roman" w:hAnsi="Times New Roman" w:cs="Times New Roman"/>
          <w:lang w:val="en-US"/>
        </w:rPr>
        <w:t xml:space="preserve">FSBEI HE Far Eastern State Agrarian University, </w:t>
      </w:r>
      <w:r w:rsidRPr="004F2C82">
        <w:rPr>
          <w:rFonts w:ascii="Times New Roman" w:hAnsi="Times New Roman" w:cs="Times New Roman"/>
          <w:shd w:val="clear" w:color="auto" w:fill="FFFFFF"/>
          <w:lang w:val="en-US"/>
        </w:rPr>
        <w:t>Blagoveshchensk, Russia;</w:t>
      </w:r>
    </w:p>
    <w:p w:rsidR="00AB638B" w:rsidRPr="004F2C82" w:rsidRDefault="00AB638B" w:rsidP="006828AA">
      <w:pPr>
        <w:spacing w:after="0" w:line="240" w:lineRule="auto"/>
        <w:ind w:firstLine="567"/>
        <w:jc w:val="right"/>
        <w:rPr>
          <w:rStyle w:val="a6"/>
          <w:rFonts w:ascii="Times New Roman" w:hAnsi="Times New Roman" w:cs="Times New Roman"/>
          <w:color w:val="auto"/>
          <w:lang w:val="en-US"/>
        </w:rPr>
      </w:pPr>
      <w:r w:rsidRPr="004F2C82">
        <w:rPr>
          <w:rFonts w:ascii="Times New Roman" w:hAnsi="Times New Roman" w:cs="Times New Roman"/>
          <w:lang w:val="en-US"/>
        </w:rPr>
        <w:t>e</w:t>
      </w:r>
      <w:r w:rsidR="00126B07" w:rsidRPr="00BD5535">
        <w:rPr>
          <w:rFonts w:ascii="Times New Roman" w:hAnsi="Times New Roman" w:cs="Times New Roman"/>
          <w:lang w:val="en-US"/>
        </w:rPr>
        <w:t>-</w:t>
      </w:r>
      <w:r w:rsidRPr="004F2C82">
        <w:rPr>
          <w:rFonts w:ascii="Times New Roman" w:hAnsi="Times New Roman" w:cs="Times New Roman"/>
          <w:lang w:val="en-US"/>
        </w:rPr>
        <w:t xml:space="preserve">mail: </w:t>
      </w:r>
      <w:hyperlink r:id="rId406" w:history="1">
        <w:r w:rsidRPr="00126B07">
          <w:rPr>
            <w:rStyle w:val="a6"/>
            <w:rFonts w:ascii="Times New Roman" w:hAnsi="Times New Roman" w:cs="Times New Roman"/>
            <w:color w:val="auto"/>
            <w:u w:val="none"/>
            <w:lang w:val="en-US"/>
          </w:rPr>
          <w:t>kkuzmiz@yandex.ru</w:t>
        </w:r>
      </w:hyperlink>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126B0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is devoted to the problems of increasing the competitiveness of construction ente</w:t>
      </w:r>
      <w:r w:rsidRPr="004F2C82">
        <w:rPr>
          <w:rFonts w:ascii="Times New Roman" w:hAnsi="Times New Roman" w:cs="Times New Roman"/>
          <w:lang w:val="en-US"/>
        </w:rPr>
        <w:t>r</w:t>
      </w:r>
      <w:r w:rsidRPr="004F2C82">
        <w:rPr>
          <w:rFonts w:ascii="Times New Roman" w:hAnsi="Times New Roman" w:cs="Times New Roman"/>
          <w:lang w:val="en-US"/>
        </w:rPr>
        <w:t>prises through marketing activities. In the process of market analysis, a construction organization rec</w:t>
      </w:r>
      <w:r w:rsidRPr="004F2C82">
        <w:rPr>
          <w:rFonts w:ascii="Times New Roman" w:hAnsi="Times New Roman" w:cs="Times New Roman"/>
          <w:lang w:val="en-US"/>
        </w:rPr>
        <w:t>e</w:t>
      </w:r>
      <w:r w:rsidRPr="004F2C82">
        <w:rPr>
          <w:rFonts w:ascii="Times New Roman" w:hAnsi="Times New Roman" w:cs="Times New Roman"/>
          <w:lang w:val="en-US"/>
        </w:rPr>
        <w:t>ives objective information about competition in the construction market, demand, and consumer pref</w:t>
      </w:r>
      <w:r w:rsidRPr="004F2C82">
        <w:rPr>
          <w:rFonts w:ascii="Times New Roman" w:hAnsi="Times New Roman" w:cs="Times New Roman"/>
          <w:lang w:val="en-US"/>
        </w:rPr>
        <w:t>e</w:t>
      </w:r>
      <w:r w:rsidRPr="004F2C82">
        <w:rPr>
          <w:rFonts w:ascii="Times New Roman" w:hAnsi="Times New Roman" w:cs="Times New Roman"/>
          <w:lang w:val="en-US"/>
        </w:rPr>
        <w:t>rences. In a volatile economy, the winner is the one who finds a more successful strategic forecasting model and gets positive results.</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customers, competitiveness, marketing policy, real estate object, consumer, co</w:t>
      </w:r>
      <w:r w:rsidRPr="004F2C82">
        <w:rPr>
          <w:rFonts w:ascii="Times New Roman" w:hAnsi="Times New Roman" w:cs="Times New Roman"/>
          <w:lang w:val="en-US"/>
        </w:rPr>
        <w:t>n</w:t>
      </w:r>
      <w:r w:rsidRPr="004F2C82">
        <w:rPr>
          <w:rFonts w:ascii="Times New Roman" w:hAnsi="Times New Roman" w:cs="Times New Roman"/>
          <w:lang w:val="en-US"/>
        </w:rPr>
        <w:t>struction organization</w:t>
      </w:r>
    </w:p>
    <w:p w:rsidR="00AB638B" w:rsidRPr="004F2C82" w:rsidRDefault="00AB638B" w:rsidP="006828AA">
      <w:pPr>
        <w:spacing w:after="0" w:line="240" w:lineRule="auto"/>
        <w:ind w:firstLine="567"/>
        <w:jc w:val="both"/>
        <w:rPr>
          <w:rFonts w:ascii="Times New Roman" w:hAnsi="Times New Roman" w:cs="Times New Roman"/>
          <w:lang w:val="en-US"/>
        </w:rPr>
      </w:pPr>
    </w:p>
    <w:p w:rsidR="00126B07" w:rsidRPr="00BD5535" w:rsidRDefault="00126B07" w:rsidP="006828AA">
      <w:pPr>
        <w:spacing w:after="0" w:line="240" w:lineRule="auto"/>
        <w:ind w:firstLine="567"/>
        <w:contextualSpacing/>
        <w:jc w:val="both"/>
        <w:rPr>
          <w:rFonts w:ascii="Times New Roman" w:hAnsi="Times New Roman" w:cs="Times New Roman"/>
          <w:lang w:val="en-US"/>
        </w:rPr>
      </w:pPr>
    </w:p>
    <w:p w:rsidR="00126B07" w:rsidRPr="00126B07" w:rsidRDefault="00126B07" w:rsidP="00126B07">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126B07">
        <w:rPr>
          <w:rFonts w:ascii="Times New Roman" w:hAnsi="Times New Roman" w:cs="Times New Roman"/>
          <w:position w:val="-5"/>
          <w:sz w:val="64"/>
        </w:rPr>
        <w:t>Р</w:t>
      </w:r>
    </w:p>
    <w:p w:rsidR="00126B07" w:rsidRDefault="00AB638B" w:rsidP="00126B07">
      <w:pPr>
        <w:spacing w:after="0" w:line="240" w:lineRule="auto"/>
        <w:contextualSpacing/>
        <w:jc w:val="both"/>
        <w:rPr>
          <w:rFonts w:ascii="Times New Roman" w:hAnsi="Times New Roman" w:cs="Times New Roman"/>
        </w:rPr>
      </w:pPr>
      <w:r w:rsidRPr="004F2C82">
        <w:rPr>
          <w:rFonts w:ascii="Times New Roman" w:hAnsi="Times New Roman" w:cs="Times New Roman"/>
        </w:rPr>
        <w:t>азвитие Дальнего Востока является одной из приоритетных задач для нашего гос</w:t>
      </w:r>
      <w:r w:rsidRPr="004F2C82">
        <w:rPr>
          <w:rFonts w:ascii="Times New Roman" w:hAnsi="Times New Roman" w:cs="Times New Roman"/>
        </w:rPr>
        <w:t>у</w:t>
      </w:r>
      <w:r w:rsidRPr="004F2C82">
        <w:rPr>
          <w:rFonts w:ascii="Times New Roman" w:hAnsi="Times New Roman" w:cs="Times New Roman"/>
        </w:rPr>
        <w:t xml:space="preserve">дарства. </w:t>
      </w:r>
      <w:r w:rsidRPr="004F2C82">
        <w:rPr>
          <w:rFonts w:ascii="Times New Roman" w:eastAsia="Times New Roman" w:hAnsi="Times New Roman" w:cs="Times New Roman"/>
        </w:rPr>
        <w:t>Агропромышленный комплекс не может существовать без сельскохозяйс</w:t>
      </w:r>
      <w:r w:rsidRPr="004F2C82">
        <w:rPr>
          <w:rFonts w:ascii="Times New Roman" w:eastAsia="Times New Roman" w:hAnsi="Times New Roman" w:cs="Times New Roman"/>
        </w:rPr>
        <w:t>т</w:t>
      </w:r>
      <w:r w:rsidRPr="004F2C82">
        <w:rPr>
          <w:rFonts w:ascii="Times New Roman" w:eastAsia="Times New Roman" w:hAnsi="Times New Roman" w:cs="Times New Roman"/>
        </w:rPr>
        <w:t xml:space="preserve">венного строительства. Ведь строительство – это фондообразующая отрасль. </w:t>
      </w:r>
      <w:r w:rsidRPr="004F2C82">
        <w:rPr>
          <w:rFonts w:ascii="Times New Roman" w:hAnsi="Times New Roman" w:cs="Times New Roman"/>
        </w:rPr>
        <w:t>Важнейшей зад</w:t>
      </w:r>
      <w:r w:rsidRPr="004F2C82">
        <w:rPr>
          <w:rFonts w:ascii="Times New Roman" w:hAnsi="Times New Roman" w:cs="Times New Roman"/>
        </w:rPr>
        <w:t>а</w:t>
      </w:r>
      <w:r w:rsidRPr="004F2C82">
        <w:rPr>
          <w:rFonts w:ascii="Times New Roman" w:hAnsi="Times New Roman" w:cs="Times New Roman"/>
        </w:rPr>
        <w:t xml:space="preserve">чей управления строительной организацией является создание и поддержание динамического взаимодействия между организацией и внешней средой с целью предоставления конкурентного преимущества, поставляя заказчику строительную продукцию.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В этом смысле, маркетинг играет ключевую роль в стратегическом управлении стро</w:t>
      </w:r>
      <w:r w:rsidRPr="004F2C82">
        <w:rPr>
          <w:rFonts w:ascii="Times New Roman" w:hAnsi="Times New Roman" w:cs="Times New Roman"/>
        </w:rPr>
        <w:t>и</w:t>
      </w:r>
      <w:r w:rsidRPr="004F2C82">
        <w:rPr>
          <w:rFonts w:ascii="Times New Roman" w:hAnsi="Times New Roman" w:cs="Times New Roman"/>
        </w:rPr>
        <w:t>тельной организацией, выходя далеко за пределы функции реализации строительной проду</w:t>
      </w:r>
      <w:r w:rsidRPr="004F2C82">
        <w:rPr>
          <w:rFonts w:ascii="Times New Roman" w:hAnsi="Times New Roman" w:cs="Times New Roman"/>
        </w:rPr>
        <w:t>к</w:t>
      </w:r>
      <w:r w:rsidRPr="004F2C82">
        <w:rPr>
          <w:rFonts w:ascii="Times New Roman" w:hAnsi="Times New Roman" w:cs="Times New Roman"/>
        </w:rPr>
        <w:lastRenderedPageBreak/>
        <w:t>ции и изучения спроса. Маркетинговая программа даёт оценку предприятию с точки зрения возможностей и</w:t>
      </w:r>
      <w:r w:rsidR="006828AA" w:rsidRPr="004F2C82">
        <w:rPr>
          <w:rFonts w:ascii="Times New Roman" w:hAnsi="Times New Roman" w:cs="Times New Roman"/>
        </w:rPr>
        <w:t xml:space="preserve"> </w:t>
      </w:r>
      <w:r w:rsidRPr="004F2C82">
        <w:rPr>
          <w:rFonts w:ascii="Times New Roman" w:hAnsi="Times New Roman" w:cs="Times New Roman"/>
        </w:rPr>
        <w:t>недостатков, а также позволяет снизить рабочие просчёты. В ходе работы пр</w:t>
      </w:r>
      <w:r w:rsidRPr="004F2C82">
        <w:rPr>
          <w:rFonts w:ascii="Times New Roman" w:hAnsi="Times New Roman" w:cs="Times New Roman"/>
        </w:rPr>
        <w:t>о</w:t>
      </w:r>
      <w:r w:rsidRPr="004F2C82">
        <w:rPr>
          <w:rFonts w:ascii="Times New Roman" w:hAnsi="Times New Roman" w:cs="Times New Roman"/>
        </w:rPr>
        <w:t>граммы происходит деление и распределение материальных ресурсов, нематериальных акт</w:t>
      </w:r>
      <w:r w:rsidRPr="004F2C82">
        <w:rPr>
          <w:rFonts w:ascii="Times New Roman" w:hAnsi="Times New Roman" w:cs="Times New Roman"/>
        </w:rPr>
        <w:t>и</w:t>
      </w:r>
      <w:r w:rsidRPr="004F2C82">
        <w:rPr>
          <w:rFonts w:ascii="Times New Roman" w:hAnsi="Times New Roman" w:cs="Times New Roman"/>
        </w:rPr>
        <w:t>вов, финансовых средств.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Строительному предприятию предстоит выбрать маркетинговую стратегию. Для этого проводят соответствующее исследование рынка, которое поможет ответить на</w:t>
      </w:r>
      <w:r w:rsidR="006828AA" w:rsidRPr="004F2C82">
        <w:rPr>
          <w:rFonts w:ascii="Times New Roman" w:hAnsi="Times New Roman" w:cs="Times New Roman"/>
        </w:rPr>
        <w:t xml:space="preserve"> </w:t>
      </w:r>
      <w:r w:rsidRPr="004F2C82">
        <w:rPr>
          <w:rFonts w:ascii="Times New Roman" w:hAnsi="Times New Roman" w:cs="Times New Roman"/>
        </w:rPr>
        <w:t>вопросы: почему одни заказчики обращаются за строительством сельскохозяйственных объектов к</w:t>
      </w:r>
      <w:r w:rsidR="006828AA" w:rsidRPr="004F2C82">
        <w:rPr>
          <w:rFonts w:ascii="Times New Roman" w:hAnsi="Times New Roman" w:cs="Times New Roman"/>
        </w:rPr>
        <w:t xml:space="preserve"> </w:t>
      </w:r>
      <w:r w:rsidRPr="004F2C82">
        <w:rPr>
          <w:rFonts w:ascii="Times New Roman" w:hAnsi="Times New Roman" w:cs="Times New Roman"/>
        </w:rPr>
        <w:t>организации, а другие – идут к</w:t>
      </w:r>
      <w:r w:rsidR="006828AA" w:rsidRPr="004F2C82">
        <w:rPr>
          <w:rFonts w:ascii="Times New Roman" w:hAnsi="Times New Roman" w:cs="Times New Roman"/>
        </w:rPr>
        <w:t xml:space="preserve"> </w:t>
      </w:r>
      <w:r w:rsidRPr="004F2C82">
        <w:rPr>
          <w:rFonts w:ascii="Times New Roman" w:hAnsi="Times New Roman" w:cs="Times New Roman"/>
        </w:rPr>
        <w:t xml:space="preserve">конкуренту?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реальной действительности строительные предприятия имеют большие различия по организационно–правовым формам, размерам, величине ресурсного и финансового потенциала.</w:t>
      </w:r>
      <w:r w:rsidR="006828AA" w:rsidRPr="004F2C82">
        <w:rPr>
          <w:rFonts w:ascii="Times New Roman" w:hAnsi="Times New Roman" w:cs="Times New Roman"/>
        </w:rPr>
        <w:t xml:space="preserve"> </w:t>
      </w:r>
      <w:r w:rsidRPr="004F2C82">
        <w:rPr>
          <w:rFonts w:ascii="Times New Roman" w:hAnsi="Times New Roman" w:cs="Times New Roman"/>
        </w:rPr>
        <w:t>В связи с этим, разработать</w:t>
      </w:r>
      <w:r w:rsidR="006828AA" w:rsidRPr="004F2C82">
        <w:rPr>
          <w:rFonts w:ascii="Times New Roman" w:hAnsi="Times New Roman" w:cs="Times New Roman"/>
        </w:rPr>
        <w:t xml:space="preserve"> </w:t>
      </w:r>
      <w:r w:rsidRPr="004F2C82">
        <w:rPr>
          <w:rFonts w:ascii="Times New Roman" w:hAnsi="Times New Roman" w:cs="Times New Roman"/>
        </w:rPr>
        <w:t>единые рекомендации по выбору и формированию общей стратегии развития строительного предприятия не представляется возможным. Вместе с тем, процесс разработки корпоративной маркетинговой стратегии можно представить, как динамическую совокупность взаимосвязанных управленческих процессов, которые логически следуют друг за другом [1].</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Строительная</w:t>
      </w:r>
      <w:r w:rsidR="006828AA" w:rsidRPr="004F2C82">
        <w:rPr>
          <w:rFonts w:ascii="Times New Roman" w:hAnsi="Times New Roman" w:cs="Times New Roman"/>
        </w:rPr>
        <w:t xml:space="preserve"> </w:t>
      </w:r>
      <w:r w:rsidRPr="004F2C82">
        <w:rPr>
          <w:rFonts w:ascii="Times New Roman" w:hAnsi="Times New Roman" w:cs="Times New Roman"/>
        </w:rPr>
        <w:t>организация приспосабливается к изменениям во внешней среде и реагир</w:t>
      </w:r>
      <w:r w:rsidRPr="004F2C82">
        <w:rPr>
          <w:rFonts w:ascii="Times New Roman" w:hAnsi="Times New Roman" w:cs="Times New Roman"/>
        </w:rPr>
        <w:t>у</w:t>
      </w:r>
      <w:r w:rsidRPr="004F2C82">
        <w:rPr>
          <w:rFonts w:ascii="Times New Roman" w:hAnsi="Times New Roman" w:cs="Times New Roman"/>
        </w:rPr>
        <w:t>ет на изменяющиеся возможности, угрозы и вызовы этой среды. Для анализа внешней среды используется SWOT–анализ – метод стратегического планирования, заключающийся в выявл</w:t>
      </w:r>
      <w:r w:rsidRPr="004F2C82">
        <w:rPr>
          <w:rFonts w:ascii="Times New Roman" w:hAnsi="Times New Roman" w:cs="Times New Roman"/>
        </w:rPr>
        <w:t>е</w:t>
      </w:r>
      <w:r w:rsidRPr="004F2C82">
        <w:rPr>
          <w:rFonts w:ascii="Times New Roman" w:hAnsi="Times New Roman" w:cs="Times New Roman"/>
        </w:rPr>
        <w:t xml:space="preserve">нии факторов внутренней и внешней среды организации.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Строительство обладает определенными отраслевыми особенностями, которые включают длительность цикла инвестиционно–строительного процесса, индивидуальность продукции, ее территориальная рассредоточенность и неподвижность, высокая материалоемкость и трудое</w:t>
      </w:r>
      <w:r w:rsidRPr="004F2C82">
        <w:rPr>
          <w:rFonts w:ascii="Times New Roman" w:hAnsi="Times New Roman" w:cs="Times New Roman"/>
        </w:rPr>
        <w:t>м</w:t>
      </w:r>
      <w:r w:rsidRPr="004F2C82">
        <w:rPr>
          <w:rFonts w:ascii="Times New Roman" w:hAnsi="Times New Roman" w:cs="Times New Roman"/>
        </w:rPr>
        <w:t>кость и др. Эти особенности отражаются на работе строительных предприятий. Специфика маркетинга в строительной организации состоит также в том, что строительные предприятия – мобильны, то есть умеют переключаться на объекты по требованию заказчика; природные и климатические условия являются факторами, которые определяют сроки выполнения работ;</w:t>
      </w:r>
      <w:r w:rsidR="006828AA" w:rsidRPr="004F2C82">
        <w:rPr>
          <w:rFonts w:ascii="Times New Roman" w:hAnsi="Times New Roman" w:cs="Times New Roman"/>
        </w:rPr>
        <w:t xml:space="preserve"> </w:t>
      </w:r>
      <w:r w:rsidRPr="004F2C82">
        <w:rPr>
          <w:rFonts w:ascii="Times New Roman" w:hAnsi="Times New Roman" w:cs="Times New Roman"/>
        </w:rPr>
        <w:t>всегда присутствуют дополнительные виды работы при сдаче готового объекта. Например, столярные работы, отделочные работы и т.д. [4]. Также недостаток оборотных средств, непл</w:t>
      </w:r>
      <w:r w:rsidRPr="004F2C82">
        <w:rPr>
          <w:rFonts w:ascii="Times New Roman" w:hAnsi="Times New Roman" w:cs="Times New Roman"/>
        </w:rPr>
        <w:t>а</w:t>
      </w:r>
      <w:r w:rsidRPr="004F2C82">
        <w:rPr>
          <w:rFonts w:ascii="Times New Roman" w:hAnsi="Times New Roman" w:cs="Times New Roman"/>
        </w:rPr>
        <w:t>тежеспособные заказчики, слабое регулирование строительной сферы со стороны государства, несомненно, являются отрицательными факторами, которые влияют на результат деятельности строительной компании [2].</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Таким образом, анализ в стратегическом планировании направлен на выявление угроз, возможностей, сильных и слабых сторон строительной организации во внешней среде.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Анализ – это способность принимать обоснованные решения в маркетинге на основе п</w:t>
      </w:r>
      <w:r w:rsidRPr="004F2C82">
        <w:rPr>
          <w:rFonts w:ascii="Times New Roman" w:hAnsi="Times New Roman" w:cs="Times New Roman"/>
        </w:rPr>
        <w:t>о</w:t>
      </w:r>
      <w:r w:rsidRPr="004F2C82">
        <w:rPr>
          <w:rFonts w:ascii="Times New Roman" w:hAnsi="Times New Roman" w:cs="Times New Roman"/>
        </w:rPr>
        <w:t>лученной информации. Это помогает изучить потребности рынка, чтобы строительной орган</w:t>
      </w:r>
      <w:r w:rsidRPr="004F2C82">
        <w:rPr>
          <w:rFonts w:ascii="Times New Roman" w:hAnsi="Times New Roman" w:cs="Times New Roman"/>
        </w:rPr>
        <w:t>и</w:t>
      </w:r>
      <w:r w:rsidRPr="004F2C82">
        <w:rPr>
          <w:rFonts w:ascii="Times New Roman" w:hAnsi="Times New Roman" w:cs="Times New Roman"/>
        </w:rPr>
        <w:t>зации не приходилось беспокоиться о реализации готовой строительной продукции. Маркети</w:t>
      </w:r>
      <w:r w:rsidRPr="004F2C82">
        <w:rPr>
          <w:rFonts w:ascii="Times New Roman" w:hAnsi="Times New Roman" w:cs="Times New Roman"/>
        </w:rPr>
        <w:t>н</w:t>
      </w:r>
      <w:r w:rsidRPr="004F2C82">
        <w:rPr>
          <w:rFonts w:ascii="Times New Roman" w:hAnsi="Times New Roman" w:cs="Times New Roman"/>
        </w:rPr>
        <w:t xml:space="preserve">говый анализ </w:t>
      </w:r>
      <w:r w:rsidR="00BE10DE">
        <w:rPr>
          <w:rFonts w:ascii="Times New Roman" w:hAnsi="Times New Roman" w:cs="Times New Roman"/>
        </w:rPr>
        <w:t>–</w:t>
      </w:r>
      <w:r w:rsidRPr="004F2C82">
        <w:rPr>
          <w:rFonts w:ascii="Times New Roman" w:hAnsi="Times New Roman" w:cs="Times New Roman"/>
        </w:rPr>
        <w:t xml:space="preserve"> это набор приемов и методов, предназначенных для изучения различных аспе</w:t>
      </w:r>
      <w:r w:rsidRPr="004F2C82">
        <w:rPr>
          <w:rFonts w:ascii="Times New Roman" w:hAnsi="Times New Roman" w:cs="Times New Roman"/>
        </w:rPr>
        <w:t>к</w:t>
      </w:r>
      <w:r w:rsidRPr="004F2C82">
        <w:rPr>
          <w:rFonts w:ascii="Times New Roman" w:hAnsi="Times New Roman" w:cs="Times New Roman"/>
        </w:rPr>
        <w:t>тов работы рынка с целью разработки оптимальной стратегии ведения бизнеса.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Это направление преследует следующие цели:</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разработку оценок и прогнозирования развития рынка;</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определение положения строительной организации в занимаемом ею сегменте;</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изучение реакции потенциальных потребителей на маркетинговую политику;</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приспособление объемов производства к потребностям рынка;</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оценка и прогнозирование действий конкурентов.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 основе поставленных целей формируются актуальные задачи:</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изучение спроса платежеспособных заказчиков;</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обоснование производственного плана;</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оценка конкурентоспособности строительных работ и услуг;</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разработка стратегии стимулирования потребительского спроса.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Методы маркетинга должны быть связующим и доминирующим звеном в цепи всех пл</w:t>
      </w:r>
      <w:r w:rsidRPr="004F2C82">
        <w:rPr>
          <w:rFonts w:ascii="Times New Roman" w:hAnsi="Times New Roman" w:cs="Times New Roman"/>
        </w:rPr>
        <w:t>а</w:t>
      </w:r>
      <w:r w:rsidRPr="004F2C82">
        <w:rPr>
          <w:rFonts w:ascii="Times New Roman" w:hAnsi="Times New Roman" w:cs="Times New Roman"/>
        </w:rPr>
        <w:t>нов в строительном бизнесе. Эти методы позволяют правильно рассчитать возможности бизн</w:t>
      </w:r>
      <w:r w:rsidRPr="004F2C82">
        <w:rPr>
          <w:rFonts w:ascii="Times New Roman" w:hAnsi="Times New Roman" w:cs="Times New Roman"/>
        </w:rPr>
        <w:t>е</w:t>
      </w:r>
      <w:r w:rsidRPr="004F2C82">
        <w:rPr>
          <w:rFonts w:ascii="Times New Roman" w:hAnsi="Times New Roman" w:cs="Times New Roman"/>
        </w:rPr>
        <w:t>са, чтобы избежать последствий внезапного срыва плана. Например, нехватка ресурсов во вр</w:t>
      </w:r>
      <w:r w:rsidRPr="004F2C82">
        <w:rPr>
          <w:rFonts w:ascii="Times New Roman" w:hAnsi="Times New Roman" w:cs="Times New Roman"/>
        </w:rPr>
        <w:t>е</w:t>
      </w:r>
      <w:r w:rsidRPr="004F2C82">
        <w:rPr>
          <w:rFonts w:ascii="Times New Roman" w:hAnsi="Times New Roman" w:cs="Times New Roman"/>
        </w:rPr>
        <w:t>мя строительных работ может привести к несоблюдению сроков контракта, что может привести к тому, что строительная компания будет вынуждена выплатить заказчику неустойку [3].</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Строительный маркетинг часто берет на себя задачу выявления потенциальных покуп</w:t>
      </w:r>
      <w:r w:rsidRPr="004F2C82">
        <w:rPr>
          <w:rFonts w:ascii="Times New Roman" w:hAnsi="Times New Roman" w:cs="Times New Roman"/>
        </w:rPr>
        <w:t>а</w:t>
      </w:r>
      <w:r w:rsidRPr="004F2C82">
        <w:rPr>
          <w:rFonts w:ascii="Times New Roman" w:hAnsi="Times New Roman" w:cs="Times New Roman"/>
        </w:rPr>
        <w:t>телей недвижимости по социальному статусу, национальности, возрастной группе, составу с</w:t>
      </w:r>
      <w:r w:rsidRPr="004F2C82">
        <w:rPr>
          <w:rFonts w:ascii="Times New Roman" w:hAnsi="Times New Roman" w:cs="Times New Roman"/>
        </w:rPr>
        <w:t>е</w:t>
      </w:r>
      <w:r w:rsidRPr="004F2C82">
        <w:rPr>
          <w:rFonts w:ascii="Times New Roman" w:hAnsi="Times New Roman" w:cs="Times New Roman"/>
        </w:rPr>
        <w:lastRenderedPageBreak/>
        <w:t>мьи и т.д. Это позволяет адаптировать курс строительного бизнеса для удовлетворения потре</w:t>
      </w:r>
      <w:r w:rsidRPr="004F2C82">
        <w:rPr>
          <w:rFonts w:ascii="Times New Roman" w:hAnsi="Times New Roman" w:cs="Times New Roman"/>
        </w:rPr>
        <w:t>б</w:t>
      </w:r>
      <w:r w:rsidRPr="004F2C82">
        <w:rPr>
          <w:rFonts w:ascii="Times New Roman" w:hAnsi="Times New Roman" w:cs="Times New Roman"/>
        </w:rPr>
        <w:t>ностей потенциальных заказчиков в сегменте, где есть небольшая конкуренция и потенциал для получения прибыли.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Основными характеристиками, на которые воздействует маркетинг и этим изменяет п</w:t>
      </w:r>
      <w:r w:rsidRPr="004F2C82">
        <w:rPr>
          <w:rFonts w:ascii="Times New Roman" w:hAnsi="Times New Roman" w:cs="Times New Roman"/>
        </w:rPr>
        <w:t>о</w:t>
      </w:r>
      <w:r w:rsidRPr="004F2C82">
        <w:rPr>
          <w:rFonts w:ascii="Times New Roman" w:hAnsi="Times New Roman" w:cs="Times New Roman"/>
        </w:rPr>
        <w:t>ведение потребителей, являются:</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построенные объекты недвижимости;</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расположение объекта, условия использования, размер, преимущества;</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цена; продажная стоимость объекта и затраты на эксплуатацию;</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AB638B" w:rsidRPr="004F2C82">
        <w:rPr>
          <w:rFonts w:ascii="Times New Roman" w:hAnsi="Times New Roman" w:cs="Times New Roman"/>
        </w:rPr>
        <w:t xml:space="preserve"> партнерские отношения с заказчиками, каналы распространения информации и СМИ, стиль рекламных сообщений.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строительстве, как и в других сферах, организация не может развиваться без наличия человеческих ресурсов.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строительная организация должна умело обращаться с методами марк</w:t>
      </w:r>
      <w:r w:rsidRPr="004F2C82">
        <w:rPr>
          <w:rFonts w:ascii="Times New Roman" w:hAnsi="Times New Roman" w:cs="Times New Roman"/>
        </w:rPr>
        <w:t>е</w:t>
      </w:r>
      <w:r w:rsidRPr="004F2C82">
        <w:rPr>
          <w:rFonts w:ascii="Times New Roman" w:hAnsi="Times New Roman" w:cs="Times New Roman"/>
        </w:rPr>
        <w:t>тинга, поскольку маркетинг может поставить деятельность компании на рельсы современных рыночных условий. Сегодня управление маркетингом занимает видное место в деятельности предприятий всех сфер, в том числе и строительных организаций, для которых важно следовать запросам потребителей, чтобы максимально адаптировать процесс оказания услуг к потребн</w:t>
      </w:r>
      <w:r w:rsidRPr="004F2C82">
        <w:rPr>
          <w:rFonts w:ascii="Times New Roman" w:hAnsi="Times New Roman" w:cs="Times New Roman"/>
        </w:rPr>
        <w:t>о</w:t>
      </w:r>
      <w:r w:rsidRPr="004F2C82">
        <w:rPr>
          <w:rFonts w:ascii="Times New Roman" w:hAnsi="Times New Roman" w:cs="Times New Roman"/>
        </w:rPr>
        <w:t>стям рынка [5].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Следует отметить, что управление маркетингом строительных компаний не является ст</w:t>
      </w:r>
      <w:r w:rsidRPr="004F2C82">
        <w:rPr>
          <w:rFonts w:ascii="Times New Roman" w:hAnsi="Times New Roman" w:cs="Times New Roman"/>
        </w:rPr>
        <w:t>а</w:t>
      </w:r>
      <w:r w:rsidRPr="004F2C82">
        <w:rPr>
          <w:rFonts w:ascii="Times New Roman" w:hAnsi="Times New Roman" w:cs="Times New Roman"/>
        </w:rPr>
        <w:t>тичным, поскольку неизменно разрабатывается комплекс мероприятий, направленных на пл</w:t>
      </w:r>
      <w:r w:rsidRPr="004F2C82">
        <w:rPr>
          <w:rFonts w:ascii="Times New Roman" w:hAnsi="Times New Roman" w:cs="Times New Roman"/>
        </w:rPr>
        <w:t>а</w:t>
      </w:r>
      <w:r w:rsidRPr="004F2C82">
        <w:rPr>
          <w:rFonts w:ascii="Times New Roman" w:hAnsi="Times New Roman" w:cs="Times New Roman"/>
        </w:rPr>
        <w:t>нирование, организацию и контроль маркетинговой деятельности строительного рынка. В н</w:t>
      </w:r>
      <w:r w:rsidRPr="004F2C82">
        <w:rPr>
          <w:rFonts w:ascii="Times New Roman" w:hAnsi="Times New Roman" w:cs="Times New Roman"/>
        </w:rPr>
        <w:t>а</w:t>
      </w:r>
      <w:r w:rsidRPr="004F2C82">
        <w:rPr>
          <w:rFonts w:ascii="Times New Roman" w:hAnsi="Times New Roman" w:cs="Times New Roman"/>
        </w:rPr>
        <w:t>стоящее время в строительном проектировании и непосредственно в строительном производс</w:t>
      </w:r>
      <w:r w:rsidRPr="004F2C82">
        <w:rPr>
          <w:rFonts w:ascii="Times New Roman" w:hAnsi="Times New Roman" w:cs="Times New Roman"/>
        </w:rPr>
        <w:t>т</w:t>
      </w:r>
      <w:r w:rsidRPr="004F2C82">
        <w:rPr>
          <w:rFonts w:ascii="Times New Roman" w:hAnsi="Times New Roman" w:cs="Times New Roman"/>
        </w:rPr>
        <w:t>ве активно внедряются BIM–технологии, которые позволяют строительной организации сн</w:t>
      </w:r>
      <w:r w:rsidRPr="004F2C82">
        <w:rPr>
          <w:rFonts w:ascii="Times New Roman" w:hAnsi="Times New Roman" w:cs="Times New Roman"/>
        </w:rPr>
        <w:t>и</w:t>
      </w:r>
      <w:r w:rsidRPr="004F2C82">
        <w:rPr>
          <w:rFonts w:ascii="Times New Roman" w:hAnsi="Times New Roman" w:cs="Times New Roman"/>
        </w:rPr>
        <w:t xml:space="preserve">зить временные и финансовые издержки.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управление маркетингом является необходимым условием эффективной работы строительной организации в современных условиях, так как с усилением рыночной ориентации они могут максимизировать отдачу для лучшего удовлетворения потребностей п</w:t>
      </w:r>
      <w:r w:rsidRPr="004F2C82">
        <w:rPr>
          <w:rFonts w:ascii="Times New Roman" w:hAnsi="Times New Roman" w:cs="Times New Roman"/>
        </w:rPr>
        <w:t>о</w:t>
      </w:r>
      <w:r w:rsidRPr="004F2C82">
        <w:rPr>
          <w:rFonts w:ascii="Times New Roman" w:hAnsi="Times New Roman" w:cs="Times New Roman"/>
        </w:rPr>
        <w:t>требителей.</w:t>
      </w:r>
    </w:p>
    <w:p w:rsidR="00AB638B" w:rsidRPr="004F2C82" w:rsidRDefault="00AB638B" w:rsidP="006828AA">
      <w:pPr>
        <w:spacing w:after="0" w:line="240" w:lineRule="auto"/>
        <w:ind w:firstLine="567"/>
        <w:contextualSpacing/>
        <w:jc w:val="both"/>
        <w:rPr>
          <w:rFonts w:ascii="Times New Roman" w:hAnsi="Times New Roman" w:cs="Times New Roman"/>
          <w:highlight w:val="yellow"/>
        </w:rPr>
      </w:pPr>
      <w:r w:rsidRPr="004F2C82">
        <w:rPr>
          <w:rFonts w:ascii="Times New Roman" w:hAnsi="Times New Roman" w:cs="Times New Roman"/>
        </w:rPr>
        <w:t>Подводя итог всего вышесказанного, можно сделать вывод, что маркетинг строительной организации ставит перед собой цель непрерывности системы сбора, обмена и обработки об</w:t>
      </w:r>
      <w:r w:rsidRPr="004F2C82">
        <w:rPr>
          <w:rFonts w:ascii="Times New Roman" w:hAnsi="Times New Roman" w:cs="Times New Roman"/>
        </w:rPr>
        <w:t>ъ</w:t>
      </w:r>
      <w:r w:rsidRPr="004F2C82">
        <w:rPr>
          <w:rFonts w:ascii="Times New Roman" w:hAnsi="Times New Roman" w:cs="Times New Roman"/>
        </w:rPr>
        <w:t>ективной информации между различными подразделениями организации для поддержки ст</w:t>
      </w:r>
      <w:r w:rsidRPr="004F2C82">
        <w:rPr>
          <w:rFonts w:ascii="Times New Roman" w:hAnsi="Times New Roman" w:cs="Times New Roman"/>
        </w:rPr>
        <w:t>а</w:t>
      </w:r>
      <w:r w:rsidRPr="004F2C82">
        <w:rPr>
          <w:rFonts w:ascii="Times New Roman" w:hAnsi="Times New Roman" w:cs="Times New Roman"/>
        </w:rPr>
        <w:t xml:space="preserve">бильного, управляемого и прогнозируемого процесса сбыта строительной продукции. </w:t>
      </w:r>
    </w:p>
    <w:p w:rsidR="00AB638B" w:rsidRPr="004F2C82" w:rsidRDefault="00AB638B" w:rsidP="006828AA">
      <w:pPr>
        <w:spacing w:after="0" w:line="240" w:lineRule="auto"/>
        <w:ind w:firstLine="567"/>
        <w:contextualSpacing/>
        <w:jc w:val="both"/>
        <w:rPr>
          <w:rFonts w:ascii="Times New Roman" w:hAnsi="Times New Roman" w:cs="Times New Roman"/>
        </w:rPr>
      </w:pPr>
      <w:r w:rsidRPr="004F2C82">
        <w:rPr>
          <w:rFonts w:ascii="Times New Roman" w:hAnsi="Times New Roman" w:cs="Times New Roman"/>
        </w:rPr>
        <w:t>Таким образом, маркетинг дает возможность предприятию ориентироваться в окружа</w:t>
      </w:r>
      <w:r w:rsidRPr="004F2C82">
        <w:rPr>
          <w:rFonts w:ascii="Times New Roman" w:hAnsi="Times New Roman" w:cs="Times New Roman"/>
        </w:rPr>
        <w:t>ю</w:t>
      </w:r>
      <w:r w:rsidRPr="004F2C82">
        <w:rPr>
          <w:rFonts w:ascii="Times New Roman" w:hAnsi="Times New Roman" w:cs="Times New Roman"/>
        </w:rPr>
        <w:t>щей среде, определить цели повышения эффективности функционирования и наметить пр</w:t>
      </w:r>
      <w:r w:rsidRPr="004F2C82">
        <w:rPr>
          <w:rFonts w:ascii="Times New Roman" w:hAnsi="Times New Roman" w:cs="Times New Roman"/>
        </w:rPr>
        <w:t>о</w:t>
      </w:r>
      <w:r w:rsidRPr="004F2C82">
        <w:rPr>
          <w:rFonts w:ascii="Times New Roman" w:hAnsi="Times New Roman" w:cs="Times New Roman"/>
        </w:rPr>
        <w:t>граммы их реализации. Широкое внедрение маркетинга на строительных предприятиях, безу</w:t>
      </w:r>
      <w:r w:rsidRPr="004F2C82">
        <w:rPr>
          <w:rFonts w:ascii="Times New Roman" w:hAnsi="Times New Roman" w:cs="Times New Roman"/>
        </w:rPr>
        <w:t>с</w:t>
      </w:r>
      <w:r w:rsidRPr="004F2C82">
        <w:rPr>
          <w:rFonts w:ascii="Times New Roman" w:hAnsi="Times New Roman" w:cs="Times New Roman"/>
        </w:rPr>
        <w:t xml:space="preserve">ловно, будет способствовать повышению эффективности строительного производства. </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spacing w:after="0" w:line="240" w:lineRule="auto"/>
        <w:ind w:firstLine="567"/>
        <w:jc w:val="both"/>
        <w:rPr>
          <w:rFonts w:ascii="Times New Roman" w:hAnsi="Times New Roman" w:cs="Times New Roman"/>
          <w:b/>
        </w:rPr>
      </w:pPr>
      <w:r w:rsidRPr="004F2C82">
        <w:rPr>
          <w:rFonts w:ascii="Times New Roman" w:hAnsi="Times New Roman" w:cs="Times New Roman"/>
        </w:rPr>
        <w:t>1.</w:t>
      </w:r>
      <w:r w:rsidR="00126B07">
        <w:rPr>
          <w:rFonts w:ascii="Times New Roman" w:hAnsi="Times New Roman" w:cs="Times New Roman"/>
        </w:rPr>
        <w:t> </w:t>
      </w:r>
      <w:r w:rsidRPr="004F2C82">
        <w:rPr>
          <w:rFonts w:ascii="Times New Roman" w:hAnsi="Times New Roman" w:cs="Times New Roman"/>
        </w:rPr>
        <w:t>Колыванов, В.Ю. Теоретические основы формирования стратегии развития предпр</w:t>
      </w:r>
      <w:r w:rsidRPr="004F2C82">
        <w:rPr>
          <w:rFonts w:ascii="Times New Roman" w:hAnsi="Times New Roman" w:cs="Times New Roman"/>
        </w:rPr>
        <w:t>и</w:t>
      </w:r>
      <w:r w:rsidRPr="004F2C82">
        <w:rPr>
          <w:rFonts w:ascii="Times New Roman" w:hAnsi="Times New Roman" w:cs="Times New Roman"/>
        </w:rPr>
        <w:t>ятий строительного комплекса</w:t>
      </w:r>
      <w:r w:rsidR="006828AA" w:rsidRPr="004F2C82">
        <w:rPr>
          <w:rFonts w:ascii="Times New Roman" w:hAnsi="Times New Roman" w:cs="Times New Roman"/>
        </w:rPr>
        <w:t xml:space="preserve"> </w:t>
      </w:r>
      <w:r w:rsidRPr="004F2C82">
        <w:rPr>
          <w:rFonts w:ascii="Times New Roman" w:hAnsi="Times New Roman" w:cs="Times New Roman"/>
        </w:rPr>
        <w:t>/ В.Ю.</w:t>
      </w:r>
      <w:r w:rsidR="00126B07">
        <w:rPr>
          <w:rFonts w:ascii="Times New Roman" w:hAnsi="Times New Roman" w:cs="Times New Roman"/>
        </w:rPr>
        <w:t xml:space="preserve"> </w:t>
      </w:r>
      <w:r w:rsidRPr="004F2C82">
        <w:rPr>
          <w:rFonts w:ascii="Times New Roman" w:hAnsi="Times New Roman" w:cs="Times New Roman"/>
        </w:rPr>
        <w:t>Колыванов, Н.</w:t>
      </w:r>
      <w:r w:rsidR="00126B07">
        <w:rPr>
          <w:rFonts w:ascii="Times New Roman" w:hAnsi="Times New Roman" w:cs="Times New Roman"/>
        </w:rPr>
        <w:t xml:space="preserve"> </w:t>
      </w:r>
      <w:r w:rsidRPr="004F2C82">
        <w:rPr>
          <w:rFonts w:ascii="Times New Roman" w:hAnsi="Times New Roman" w:cs="Times New Roman"/>
        </w:rPr>
        <w:t>Гасанова, П.</w:t>
      </w:r>
      <w:r w:rsidR="00126B07">
        <w:rPr>
          <w:rFonts w:ascii="Times New Roman" w:hAnsi="Times New Roman" w:cs="Times New Roman"/>
        </w:rPr>
        <w:t xml:space="preserve"> </w:t>
      </w:r>
      <w:r w:rsidRPr="004F2C82">
        <w:rPr>
          <w:rFonts w:ascii="Times New Roman" w:hAnsi="Times New Roman" w:cs="Times New Roman"/>
        </w:rPr>
        <w:t>Магомедова</w:t>
      </w:r>
      <w:r w:rsidR="00126B07">
        <w:rPr>
          <w:rFonts w:ascii="Times New Roman" w:hAnsi="Times New Roman" w:cs="Times New Roman"/>
        </w:rPr>
        <w:t xml:space="preserve"> </w:t>
      </w:r>
      <w:r w:rsidRPr="004F2C82">
        <w:rPr>
          <w:rFonts w:ascii="Times New Roman" w:hAnsi="Times New Roman" w:cs="Times New Roman"/>
        </w:rPr>
        <w:t>// Риск: ресурсы, информация, снабжение, конкуренция</w:t>
      </w:r>
      <w:r w:rsidRPr="004F2C82">
        <w:rPr>
          <w:rFonts w:ascii="Times New Roman" w:hAnsi="Times New Roman" w:cs="Times New Roman"/>
          <w:shd w:val="clear" w:color="auto" w:fill="FFFFFF"/>
        </w:rPr>
        <w:t>. – 2012. –</w:t>
      </w:r>
      <w:r w:rsidR="006828AA" w:rsidRPr="004F2C82">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 1. – С.</w:t>
      </w:r>
      <w:r w:rsidR="00126B07">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309</w:t>
      </w:r>
      <w:r w:rsidR="00126B07">
        <w:rPr>
          <w:rFonts w:ascii="Times New Roman" w:hAnsi="Times New Roman" w:cs="Times New Roman"/>
          <w:shd w:val="clear" w:color="auto" w:fill="FFFFFF"/>
        </w:rPr>
        <w:t>-</w:t>
      </w:r>
      <w:r w:rsidRPr="004F2C82">
        <w:rPr>
          <w:rFonts w:ascii="Times New Roman" w:hAnsi="Times New Roman" w:cs="Times New Roman"/>
          <w:shd w:val="clear" w:color="auto" w:fill="FFFFFF"/>
        </w:rPr>
        <w:t>314.</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Кузьмич, Н.П. Влияние институциональных факторов на развитие предпринимательс</w:t>
      </w:r>
      <w:r w:rsidRPr="004F2C82">
        <w:rPr>
          <w:rFonts w:ascii="Times New Roman" w:hAnsi="Times New Roman" w:cs="Times New Roman"/>
        </w:rPr>
        <w:t>т</w:t>
      </w:r>
      <w:r w:rsidRPr="004F2C82">
        <w:rPr>
          <w:rFonts w:ascii="Times New Roman" w:hAnsi="Times New Roman" w:cs="Times New Roman"/>
        </w:rPr>
        <w:t>ва в строительстве / Н.П.</w:t>
      </w:r>
      <w:r w:rsidR="00126B07">
        <w:rPr>
          <w:rFonts w:ascii="Times New Roman" w:hAnsi="Times New Roman" w:cs="Times New Roman"/>
        </w:rPr>
        <w:t xml:space="preserve"> </w:t>
      </w:r>
      <w:r w:rsidRPr="004F2C82">
        <w:rPr>
          <w:rFonts w:ascii="Times New Roman" w:hAnsi="Times New Roman" w:cs="Times New Roman"/>
        </w:rPr>
        <w:t>Кузьмич //Наука и бизнес: пути развития.</w:t>
      </w:r>
      <w:r w:rsidR="006828AA" w:rsidRPr="004F2C82">
        <w:rPr>
          <w:rFonts w:ascii="Times New Roman" w:hAnsi="Times New Roman" w:cs="Times New Roman"/>
        </w:rPr>
        <w:t xml:space="preserve"> </w:t>
      </w: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2013. – №7 (25). – С. 74</w:t>
      </w:r>
      <w:r w:rsidR="00126B07">
        <w:rPr>
          <w:rFonts w:ascii="Times New Roman" w:hAnsi="Times New Roman" w:cs="Times New Roman"/>
        </w:rPr>
        <w:t>-</w:t>
      </w:r>
      <w:r w:rsidRPr="004F2C82">
        <w:rPr>
          <w:rFonts w:ascii="Times New Roman" w:hAnsi="Times New Roman" w:cs="Times New Roman"/>
        </w:rPr>
        <w:t xml:space="preserve"> 77.</w:t>
      </w:r>
      <w:r w:rsidR="006828AA" w:rsidRPr="004F2C82">
        <w:rPr>
          <w:rFonts w:ascii="Times New Roman" w:hAnsi="Times New Roman" w:cs="Times New Roman"/>
        </w:rPr>
        <w:t xml:space="preserve">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shd w:val="clear" w:color="auto" w:fill="FFFFFF"/>
        </w:rPr>
        <w:t>3.</w:t>
      </w:r>
      <w:r w:rsidR="00126B07">
        <w:rPr>
          <w:rFonts w:ascii="Times New Roman" w:hAnsi="Times New Roman" w:cs="Times New Roman"/>
        </w:rPr>
        <w:t> </w:t>
      </w:r>
      <w:r w:rsidRPr="004F2C82">
        <w:rPr>
          <w:rFonts w:ascii="Times New Roman" w:hAnsi="Times New Roman" w:cs="Times New Roman"/>
        </w:rPr>
        <w:t>Кузьмич, Н.П.</w:t>
      </w:r>
      <w:r w:rsidR="006828AA" w:rsidRPr="004F2C82">
        <w:rPr>
          <w:rFonts w:ascii="Times New Roman" w:hAnsi="Times New Roman" w:cs="Times New Roman"/>
        </w:rPr>
        <w:t xml:space="preserve"> </w:t>
      </w:r>
      <w:r w:rsidRPr="004F2C82">
        <w:rPr>
          <w:rFonts w:ascii="Times New Roman" w:hAnsi="Times New Roman" w:cs="Times New Roman"/>
          <w:shd w:val="clear" w:color="auto" w:fill="FFFFFF"/>
        </w:rPr>
        <w:t>Проблемы инновационного развития инвестиционно</w:t>
      </w:r>
      <w:r w:rsidR="00126B07">
        <w:rPr>
          <w:rFonts w:ascii="Times New Roman" w:hAnsi="Times New Roman" w:cs="Times New Roman"/>
        </w:rPr>
        <w:t>-</w:t>
      </w:r>
      <w:r w:rsidRPr="004F2C82">
        <w:rPr>
          <w:rFonts w:ascii="Times New Roman" w:hAnsi="Times New Roman" w:cs="Times New Roman"/>
          <w:shd w:val="clear" w:color="auto" w:fill="FFFFFF"/>
        </w:rPr>
        <w:t>строительного комплекса региона / Н.П.</w:t>
      </w:r>
      <w:r w:rsidR="00126B07">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Кузьмич // Теория и практика общественного развития.</w:t>
      </w:r>
      <w:r w:rsidRPr="004F2C82">
        <w:rPr>
          <w:rFonts w:ascii="Times New Roman" w:hAnsi="Times New Roman" w:cs="Times New Roman"/>
        </w:rPr>
        <w:t xml:space="preserve"> – 2020.</w:t>
      </w:r>
      <w:r w:rsidR="006828AA" w:rsidRPr="004F2C82">
        <w:rPr>
          <w:rFonts w:ascii="Times New Roman" w:hAnsi="Times New Roman" w:cs="Times New Roman"/>
        </w:rPr>
        <w:t xml:space="preserve"> </w:t>
      </w:r>
      <w:r w:rsidRPr="004F2C82">
        <w:rPr>
          <w:rFonts w:ascii="Times New Roman" w:hAnsi="Times New Roman" w:cs="Times New Roman"/>
        </w:rPr>
        <w:t>– №6 (148). – С. 57 – 61.</w:t>
      </w:r>
      <w:r w:rsidR="006828AA" w:rsidRPr="004F2C82">
        <w:rPr>
          <w:rFonts w:ascii="Times New Roman" w:hAnsi="Times New Roman" w:cs="Times New Roman"/>
        </w:rPr>
        <w:t xml:space="preserve"> </w:t>
      </w:r>
      <w:r w:rsidRPr="004F2C82">
        <w:rPr>
          <w:rFonts w:ascii="Times New Roman" w:hAnsi="Times New Roman" w:cs="Times New Roman"/>
        </w:rPr>
        <w:t>DOI: 10.24158/tipor.2020.6.9</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w:t>
      </w:r>
      <w:r w:rsidR="00126B07">
        <w:rPr>
          <w:rFonts w:ascii="Times New Roman" w:hAnsi="Times New Roman" w:cs="Times New Roman"/>
        </w:rPr>
        <w:t> </w:t>
      </w:r>
      <w:r w:rsidRPr="004F2C82">
        <w:rPr>
          <w:rFonts w:ascii="Times New Roman" w:hAnsi="Times New Roman" w:cs="Times New Roman"/>
        </w:rPr>
        <w:t>Кузьмич, Н.П. Роль строительного комплекса в социально–ориентированных напра</w:t>
      </w:r>
      <w:r w:rsidRPr="004F2C82">
        <w:rPr>
          <w:rFonts w:ascii="Times New Roman" w:hAnsi="Times New Roman" w:cs="Times New Roman"/>
        </w:rPr>
        <w:t>в</w:t>
      </w:r>
      <w:r w:rsidRPr="004F2C82">
        <w:rPr>
          <w:rFonts w:ascii="Times New Roman" w:hAnsi="Times New Roman" w:cs="Times New Roman"/>
        </w:rPr>
        <w:t>лениях развития региона</w:t>
      </w:r>
      <w:r w:rsidR="001B6135">
        <w:rPr>
          <w:rFonts w:ascii="Times New Roman" w:hAnsi="Times New Roman" w:cs="Times New Roman"/>
        </w:rPr>
        <w:t xml:space="preserve"> </w:t>
      </w:r>
      <w:r w:rsidRPr="004F2C82">
        <w:rPr>
          <w:rFonts w:ascii="Times New Roman" w:hAnsi="Times New Roman" w:cs="Times New Roman"/>
        </w:rPr>
        <w:t>/ Н.П.Кузьмич</w:t>
      </w:r>
      <w:r w:rsidR="001B6135">
        <w:rPr>
          <w:rFonts w:ascii="Times New Roman" w:hAnsi="Times New Roman" w:cs="Times New Roman"/>
        </w:rPr>
        <w:t xml:space="preserve"> </w:t>
      </w:r>
      <w:r w:rsidRPr="004F2C82">
        <w:rPr>
          <w:rFonts w:ascii="Times New Roman" w:hAnsi="Times New Roman" w:cs="Times New Roman"/>
        </w:rPr>
        <w:t>// Труд</w:t>
      </w:r>
      <w:r w:rsidR="006828AA" w:rsidRPr="004F2C82">
        <w:rPr>
          <w:rFonts w:ascii="Times New Roman" w:hAnsi="Times New Roman" w:cs="Times New Roman"/>
        </w:rPr>
        <w:t xml:space="preserve"> </w:t>
      </w:r>
      <w:r w:rsidRPr="004F2C82">
        <w:rPr>
          <w:rFonts w:ascii="Times New Roman" w:hAnsi="Times New Roman" w:cs="Times New Roman"/>
        </w:rPr>
        <w:t>и социальные отношения. – 2011. – Т.22. –</w:t>
      </w:r>
      <w:r w:rsidR="006828AA" w:rsidRPr="004F2C82">
        <w:rPr>
          <w:rFonts w:ascii="Times New Roman" w:hAnsi="Times New Roman" w:cs="Times New Roman"/>
        </w:rPr>
        <w:t xml:space="preserve"> </w:t>
      </w:r>
      <w:r w:rsidRPr="004F2C82">
        <w:rPr>
          <w:rFonts w:ascii="Times New Roman" w:hAnsi="Times New Roman" w:cs="Times New Roman"/>
        </w:rPr>
        <w:t>№7. –</w:t>
      </w:r>
      <w:r w:rsidR="001B6135">
        <w:rPr>
          <w:rFonts w:ascii="Times New Roman" w:hAnsi="Times New Roman" w:cs="Times New Roman"/>
        </w:rPr>
        <w:t xml:space="preserve"> </w:t>
      </w:r>
      <w:r w:rsidRPr="004F2C82">
        <w:rPr>
          <w:rFonts w:ascii="Times New Roman" w:hAnsi="Times New Roman" w:cs="Times New Roman"/>
        </w:rPr>
        <w:t>С.</w:t>
      </w:r>
      <w:r w:rsidR="001B6135">
        <w:rPr>
          <w:rFonts w:ascii="Times New Roman" w:hAnsi="Times New Roman" w:cs="Times New Roman"/>
        </w:rPr>
        <w:t xml:space="preserve"> </w:t>
      </w:r>
      <w:r w:rsidRPr="004F2C82">
        <w:rPr>
          <w:rFonts w:ascii="Times New Roman" w:hAnsi="Times New Roman" w:cs="Times New Roman"/>
        </w:rPr>
        <w:t>52</w:t>
      </w:r>
      <w:r w:rsidR="001B6135">
        <w:rPr>
          <w:rFonts w:ascii="Times New Roman" w:hAnsi="Times New Roman" w:cs="Times New Roman"/>
        </w:rPr>
        <w:t>-</w:t>
      </w:r>
      <w:r w:rsidRPr="004F2C82">
        <w:rPr>
          <w:rFonts w:ascii="Times New Roman" w:hAnsi="Times New Roman" w:cs="Times New Roman"/>
        </w:rPr>
        <w:t>55.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spacing w:val="-4"/>
        </w:rPr>
        <w:t>5.</w:t>
      </w:r>
      <w:r w:rsidR="00126B07">
        <w:rPr>
          <w:rFonts w:ascii="Times New Roman" w:hAnsi="Times New Roman" w:cs="Times New Roman"/>
          <w:spacing w:val="-4"/>
        </w:rPr>
        <w:t> </w:t>
      </w:r>
      <w:r w:rsidRPr="004F2C82">
        <w:rPr>
          <w:rFonts w:ascii="Times New Roman" w:hAnsi="Times New Roman" w:cs="Times New Roman"/>
          <w:spacing w:val="-4"/>
        </w:rPr>
        <w:t>Романова, С.В. Концептуальный подход к стратегическому анализу предприятий стро</w:t>
      </w:r>
      <w:r w:rsidRPr="004F2C82">
        <w:rPr>
          <w:rFonts w:ascii="Times New Roman" w:hAnsi="Times New Roman" w:cs="Times New Roman"/>
          <w:spacing w:val="-4"/>
        </w:rPr>
        <w:t>и</w:t>
      </w:r>
      <w:r w:rsidRPr="004F2C82">
        <w:rPr>
          <w:rFonts w:ascii="Times New Roman" w:hAnsi="Times New Roman" w:cs="Times New Roman"/>
          <w:spacing w:val="-4"/>
        </w:rPr>
        <w:t>тельной отрасли</w:t>
      </w:r>
      <w:r w:rsidR="006828AA" w:rsidRPr="004F2C82">
        <w:rPr>
          <w:rFonts w:ascii="Times New Roman" w:hAnsi="Times New Roman" w:cs="Times New Roman"/>
          <w:spacing w:val="-4"/>
        </w:rPr>
        <w:t xml:space="preserve"> </w:t>
      </w:r>
      <w:r w:rsidRPr="004F2C82">
        <w:rPr>
          <w:rFonts w:ascii="Times New Roman" w:hAnsi="Times New Roman" w:cs="Times New Roman"/>
        </w:rPr>
        <w:t>/ С.В.Романова</w:t>
      </w:r>
      <w:r w:rsidR="001B6135">
        <w:rPr>
          <w:rFonts w:ascii="Times New Roman" w:hAnsi="Times New Roman" w:cs="Times New Roman"/>
        </w:rPr>
        <w:t xml:space="preserve"> </w:t>
      </w:r>
      <w:r w:rsidRPr="004F2C82">
        <w:rPr>
          <w:rFonts w:ascii="Times New Roman" w:hAnsi="Times New Roman" w:cs="Times New Roman"/>
        </w:rPr>
        <w:t>//</w:t>
      </w:r>
      <w:r w:rsidR="001B6135">
        <w:rPr>
          <w:rFonts w:ascii="Times New Roman" w:hAnsi="Times New Roman" w:cs="Times New Roman"/>
        </w:rPr>
        <w:t xml:space="preserve"> </w:t>
      </w:r>
      <w:r w:rsidRPr="004F2C82">
        <w:rPr>
          <w:rFonts w:ascii="Times New Roman" w:hAnsi="Times New Roman" w:cs="Times New Roman"/>
        </w:rPr>
        <w:t>Наука и бизнес: пути развития.</w:t>
      </w:r>
      <w:r w:rsidR="006828AA" w:rsidRPr="004F2C82">
        <w:rPr>
          <w:rFonts w:ascii="Times New Roman" w:hAnsi="Times New Roman" w:cs="Times New Roman"/>
        </w:rPr>
        <w:t xml:space="preserve"> </w:t>
      </w:r>
      <w:r w:rsidRPr="004F2C82">
        <w:rPr>
          <w:rFonts w:ascii="Times New Roman" w:hAnsi="Times New Roman" w:cs="Times New Roman"/>
        </w:rPr>
        <w:t>– 2013. – №5(23). – С.</w:t>
      </w:r>
      <w:r w:rsidR="001B6135">
        <w:rPr>
          <w:rFonts w:ascii="Times New Roman" w:hAnsi="Times New Roman" w:cs="Times New Roman"/>
        </w:rPr>
        <w:t xml:space="preserve"> </w:t>
      </w:r>
      <w:r w:rsidRPr="004F2C82">
        <w:rPr>
          <w:rFonts w:ascii="Times New Roman" w:hAnsi="Times New Roman" w:cs="Times New Roman"/>
        </w:rPr>
        <w:t>169</w:t>
      </w:r>
      <w:r w:rsidR="001B6135">
        <w:rPr>
          <w:rFonts w:ascii="Times New Roman" w:hAnsi="Times New Roman" w:cs="Times New Roman"/>
        </w:rPr>
        <w:t>-</w:t>
      </w:r>
      <w:r w:rsidRPr="004F2C82">
        <w:rPr>
          <w:rFonts w:ascii="Times New Roman" w:hAnsi="Times New Roman" w:cs="Times New Roman"/>
        </w:rPr>
        <w:t xml:space="preserve"> 174.</w:t>
      </w:r>
    </w:p>
    <w:p w:rsidR="00AB638B" w:rsidRPr="004F2C82" w:rsidRDefault="00AB638B" w:rsidP="006828AA">
      <w:pPr>
        <w:spacing w:after="0" w:line="240" w:lineRule="auto"/>
        <w:ind w:firstLine="567"/>
        <w:jc w:val="center"/>
        <w:rPr>
          <w:rFonts w:ascii="Times New Roman" w:hAnsi="Times New Roman" w:cs="Times New Roman"/>
        </w:rPr>
      </w:pPr>
    </w:p>
    <w:p w:rsidR="001B6135" w:rsidRDefault="001B6135" w:rsidP="001B6135">
      <w:pPr>
        <w:spacing w:after="0" w:line="240" w:lineRule="auto"/>
        <w:outlineLvl w:val="2"/>
        <w:rPr>
          <w:rFonts w:ascii="Times New Roman" w:eastAsia="Times New Roman" w:hAnsi="Times New Roman" w:cs="Times New Roman"/>
          <w:b/>
          <w:lang w:eastAsia="ru-RU"/>
        </w:rPr>
      </w:pPr>
    </w:p>
    <w:p w:rsidR="001B6135" w:rsidRDefault="001B6135" w:rsidP="001B6135">
      <w:pPr>
        <w:spacing w:after="0" w:line="240" w:lineRule="auto"/>
        <w:outlineLvl w:val="2"/>
        <w:rPr>
          <w:rFonts w:ascii="Times New Roman" w:eastAsia="Times New Roman" w:hAnsi="Times New Roman" w:cs="Times New Roman"/>
          <w:b/>
          <w:lang w:eastAsia="ru-RU"/>
        </w:rPr>
      </w:pPr>
    </w:p>
    <w:p w:rsidR="00AB638B" w:rsidRPr="004F2C82" w:rsidRDefault="00AB638B" w:rsidP="001B6135">
      <w:pPr>
        <w:spacing w:after="0" w:line="228" w:lineRule="auto"/>
        <w:outlineLvl w:val="2"/>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lastRenderedPageBreak/>
        <w:t>УДК</w:t>
      </w:r>
      <w:r w:rsidRPr="004F2C82">
        <w:rPr>
          <w:rFonts w:ascii="Times New Roman" w:eastAsia="Times New Roman" w:hAnsi="Times New Roman" w:cs="Times New Roman"/>
          <w:lang w:eastAsia="ru-RU"/>
        </w:rPr>
        <w:t xml:space="preserve"> 712.25</w:t>
      </w:r>
    </w:p>
    <w:p w:rsidR="00AB638B" w:rsidRPr="001B6135" w:rsidRDefault="00AB638B" w:rsidP="001B6135">
      <w:pPr>
        <w:shd w:val="clear" w:color="auto" w:fill="FFFFFF"/>
        <w:spacing w:after="0" w:line="228" w:lineRule="auto"/>
        <w:ind w:firstLine="567"/>
        <w:jc w:val="center"/>
        <w:rPr>
          <w:rFonts w:ascii="Times New Roman" w:eastAsia="+mj-ea" w:hAnsi="Times New Roman" w:cs="Times New Roman"/>
          <w:b/>
          <w:kern w:val="24"/>
          <w:sz w:val="12"/>
          <w:szCs w:val="12"/>
        </w:rPr>
      </w:pPr>
    </w:p>
    <w:p w:rsidR="001B6135" w:rsidRDefault="00AB638B" w:rsidP="001B6135">
      <w:pPr>
        <w:shd w:val="clear" w:color="auto" w:fill="FFFFFF"/>
        <w:spacing w:after="0" w:line="228" w:lineRule="auto"/>
        <w:jc w:val="center"/>
        <w:rPr>
          <w:rFonts w:ascii="Times New Roman" w:eastAsia="+mj-ea" w:hAnsi="Times New Roman" w:cs="Times New Roman"/>
          <w:b/>
          <w:kern w:val="24"/>
        </w:rPr>
      </w:pPr>
      <w:r w:rsidRPr="004F2C82">
        <w:rPr>
          <w:rFonts w:ascii="Times New Roman" w:eastAsia="+mj-ea" w:hAnsi="Times New Roman" w:cs="Times New Roman"/>
          <w:b/>
          <w:kern w:val="24"/>
        </w:rPr>
        <w:t xml:space="preserve">ОБОСНОВАНИЕ И ПРИМЕРЫ БЛАГОУСТРОЙСТВА </w:t>
      </w:r>
    </w:p>
    <w:p w:rsidR="00AB638B" w:rsidRPr="004F2C82" w:rsidRDefault="00AB638B" w:rsidP="001B6135">
      <w:pPr>
        <w:shd w:val="clear" w:color="auto" w:fill="FFFFFF"/>
        <w:spacing w:after="0" w:line="228" w:lineRule="auto"/>
        <w:jc w:val="center"/>
        <w:rPr>
          <w:rFonts w:ascii="Times New Roman" w:eastAsia="Times New Roman" w:hAnsi="Times New Roman" w:cs="Times New Roman"/>
          <w:lang w:eastAsia="ru-RU"/>
        </w:rPr>
      </w:pPr>
      <w:r w:rsidRPr="004F2C82">
        <w:rPr>
          <w:rFonts w:ascii="Times New Roman" w:eastAsia="+mj-ea" w:hAnsi="Times New Roman" w:cs="Times New Roman"/>
          <w:b/>
          <w:kern w:val="24"/>
        </w:rPr>
        <w:t>И ОЗЕЛЕНЕНИЯ СЕЛЬСКИХ ПАРКОВ</w:t>
      </w:r>
    </w:p>
    <w:p w:rsidR="001B6135" w:rsidRDefault="001B6135" w:rsidP="001B6135">
      <w:pPr>
        <w:spacing w:after="0" w:line="228" w:lineRule="auto"/>
        <w:ind w:firstLine="567"/>
        <w:jc w:val="right"/>
        <w:rPr>
          <w:rFonts w:ascii="Times New Roman" w:eastAsia="Times New Roman" w:hAnsi="Times New Roman" w:cs="Times New Roman"/>
          <w:lang w:eastAsia="ru-RU"/>
        </w:rPr>
      </w:pPr>
    </w:p>
    <w:p w:rsidR="00AB638B" w:rsidRPr="001B6135" w:rsidRDefault="00AB638B" w:rsidP="001B6135">
      <w:pPr>
        <w:spacing w:after="0" w:line="228" w:lineRule="auto"/>
        <w:ind w:firstLine="567"/>
        <w:jc w:val="right"/>
        <w:rPr>
          <w:rFonts w:ascii="Times New Roman" w:eastAsia="Times New Roman" w:hAnsi="Times New Roman" w:cs="Times New Roman"/>
          <w:b/>
          <w:lang w:eastAsia="ru-RU"/>
        </w:rPr>
      </w:pPr>
      <w:r w:rsidRPr="001B6135">
        <w:rPr>
          <w:rFonts w:ascii="Times New Roman" w:eastAsia="Times New Roman" w:hAnsi="Times New Roman" w:cs="Times New Roman"/>
          <w:b/>
          <w:lang w:eastAsia="ru-RU"/>
        </w:rPr>
        <w:t>Фомина Н.В.;</w:t>
      </w:r>
    </w:p>
    <w:p w:rsidR="00AB638B" w:rsidRPr="004F2C82" w:rsidRDefault="00AB638B" w:rsidP="001B6135">
      <w:pPr>
        <w:spacing w:after="0" w:line="228" w:lineRule="auto"/>
        <w:ind w:firstLine="567"/>
        <w:jc w:val="right"/>
        <w:rPr>
          <w:rFonts w:ascii="Times New Roman" w:eastAsia="Times New Roman" w:hAnsi="Times New Roman" w:cs="Times New Roman"/>
          <w:i/>
          <w:lang w:eastAsia="ru-RU"/>
        </w:rPr>
      </w:pPr>
      <w:r w:rsidRPr="004F2C82">
        <w:rPr>
          <w:rFonts w:ascii="Times New Roman" w:eastAsia="Times New Roman" w:hAnsi="Times New Roman" w:cs="Times New Roman"/>
          <w:lang w:eastAsia="ru-RU"/>
        </w:rPr>
        <w:t>доцент кафедры «Ландшафтная архитектура и ботаника», к.б.н., доцент</w:t>
      </w:r>
    </w:p>
    <w:p w:rsidR="00AB638B" w:rsidRPr="004F2C82" w:rsidRDefault="00AB638B" w:rsidP="001B6135">
      <w:pPr>
        <w:spacing w:after="0" w:line="228"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ФГБОУ ВО Красноярский ГАУ, г. Красноярск, Россия;</w:t>
      </w:r>
    </w:p>
    <w:p w:rsidR="00AB638B" w:rsidRPr="004F2C82" w:rsidRDefault="00AB638B" w:rsidP="001B6135">
      <w:pPr>
        <w:shd w:val="clear" w:color="auto" w:fill="FFFFFF"/>
        <w:spacing w:after="0" w:line="228"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bCs/>
          <w:lang w:val="en-US"/>
        </w:rPr>
        <w:t xml:space="preserve">e-mail: </w:t>
      </w:r>
      <w:hyperlink r:id="rId407" w:history="1">
        <w:r w:rsidRPr="001B6135">
          <w:rPr>
            <w:rFonts w:ascii="Times New Roman" w:eastAsia="Book Antiqua" w:hAnsi="Times New Roman" w:cs="Times New Roman"/>
            <w:lang w:val="en-US"/>
          </w:rPr>
          <w:t>natvalf@mail.ru</w:t>
        </w:r>
      </w:hyperlink>
    </w:p>
    <w:p w:rsidR="00AB638B" w:rsidRPr="004F2C82" w:rsidRDefault="00AB638B" w:rsidP="001B6135">
      <w:pPr>
        <w:spacing w:after="0" w:line="228" w:lineRule="auto"/>
        <w:ind w:firstLine="567"/>
        <w:jc w:val="center"/>
        <w:rPr>
          <w:rFonts w:ascii="Times New Roman" w:eastAsia="Times New Roman" w:hAnsi="Times New Roman" w:cs="Times New Roman"/>
          <w:b/>
          <w:lang w:val="en-US"/>
        </w:rPr>
      </w:pPr>
    </w:p>
    <w:p w:rsidR="00AB638B" w:rsidRPr="004F2C82" w:rsidRDefault="00AB638B" w:rsidP="001B6135">
      <w:pPr>
        <w:spacing w:after="0" w:line="228"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AB638B" w:rsidRPr="004F2C82" w:rsidRDefault="00AB638B" w:rsidP="001B6135">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работе представлены варианты некоторых сельских парков и показаны их особенности с точки зрения благоустройств и озеленения территорий. Проекты сельских парков помогают улучшать условия отдыха разных групп населения. Главный принцип планирования элементов ландшафта, объединение в определенную функционально-пространственную систему в соо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ветствии с законами композиции.</w:t>
      </w:r>
    </w:p>
    <w:p w:rsidR="00AB638B" w:rsidRPr="004F2C82" w:rsidRDefault="00AB638B" w:rsidP="001B6135">
      <w:pPr>
        <w:spacing w:after="0" w:line="228" w:lineRule="auto"/>
        <w:ind w:firstLine="567"/>
        <w:jc w:val="both"/>
        <w:rPr>
          <w:rFonts w:ascii="Times New Roman" w:eastAsia="Times New Roman" w:hAnsi="Times New Roman" w:cs="Times New Roman"/>
          <w:spacing w:val="1"/>
          <w:lang w:eastAsia="ru-RU"/>
        </w:rPr>
      </w:pPr>
      <w:r w:rsidRPr="004F2C82">
        <w:rPr>
          <w:rFonts w:ascii="Times New Roman" w:eastAsia="Times New Roman" w:hAnsi="Times New Roman" w:cs="Times New Roman"/>
          <w:b/>
          <w:spacing w:val="1"/>
          <w:lang w:eastAsia="ru-RU"/>
        </w:rPr>
        <w:t>Ключевые слова:</w:t>
      </w:r>
      <w:r w:rsidRPr="004F2C82">
        <w:rPr>
          <w:rFonts w:ascii="Times New Roman" w:eastAsia="Times New Roman" w:hAnsi="Times New Roman" w:cs="Times New Roman"/>
          <w:spacing w:val="1"/>
          <w:lang w:eastAsia="ru-RU"/>
        </w:rPr>
        <w:t xml:space="preserve"> сельские территории, парки, анализ, функциональное зонирование, планировка, композиция, растения, проект.</w:t>
      </w:r>
    </w:p>
    <w:p w:rsidR="00AB638B" w:rsidRPr="004F2C82" w:rsidRDefault="00AB638B" w:rsidP="001B6135">
      <w:pPr>
        <w:shd w:val="clear" w:color="auto" w:fill="FFFFFF"/>
        <w:spacing w:after="0" w:line="228" w:lineRule="auto"/>
        <w:ind w:firstLine="567"/>
        <w:jc w:val="both"/>
        <w:rPr>
          <w:rFonts w:ascii="Times New Roman" w:eastAsia="Times New Roman" w:hAnsi="Times New Roman" w:cs="Times New Roman"/>
          <w:b/>
          <w:lang w:eastAsia="ru-RU"/>
        </w:rPr>
      </w:pPr>
    </w:p>
    <w:p w:rsidR="001B6135" w:rsidRPr="00BD5535" w:rsidRDefault="00AB638B" w:rsidP="001B6135">
      <w:pPr>
        <w:shd w:val="clear" w:color="auto" w:fill="FFFFFF"/>
        <w:spacing w:after="0" w:line="228"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JUSTIFICATION AND EXAMPLES OF LANDSCAPING</w:t>
      </w:r>
    </w:p>
    <w:p w:rsidR="00AB638B" w:rsidRPr="004F2C82" w:rsidRDefault="00AB638B" w:rsidP="001B6135">
      <w:pPr>
        <w:shd w:val="clear" w:color="auto" w:fill="FFFFFF"/>
        <w:spacing w:after="0" w:line="228"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 AND LANDSCAPING OF RURAL PARKS</w:t>
      </w:r>
    </w:p>
    <w:p w:rsidR="00AB638B" w:rsidRPr="001B6135" w:rsidRDefault="00AB638B" w:rsidP="001B6135">
      <w:pPr>
        <w:shd w:val="clear" w:color="auto" w:fill="FFFFFF"/>
        <w:spacing w:after="0" w:line="228" w:lineRule="auto"/>
        <w:ind w:firstLine="567"/>
        <w:jc w:val="right"/>
        <w:rPr>
          <w:rFonts w:ascii="Times New Roman" w:eastAsia="Times New Roman" w:hAnsi="Times New Roman" w:cs="Times New Roman"/>
          <w:b/>
          <w:lang w:val="en-US" w:eastAsia="ru-RU"/>
        </w:rPr>
      </w:pPr>
      <w:r w:rsidRPr="001B6135">
        <w:rPr>
          <w:rFonts w:ascii="Times New Roman" w:eastAsia="Times New Roman" w:hAnsi="Times New Roman" w:cs="Times New Roman"/>
          <w:b/>
          <w:lang w:val="en-US" w:eastAsia="ru-RU"/>
        </w:rPr>
        <w:t xml:space="preserve">Fomina N.V.; </w:t>
      </w:r>
    </w:p>
    <w:p w:rsidR="001B6135" w:rsidRPr="00BD5535" w:rsidRDefault="00AB638B" w:rsidP="001B6135">
      <w:pPr>
        <w:shd w:val="clear" w:color="auto" w:fill="FFFFFF"/>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of Landscape Architecture and Botany, </w:t>
      </w:r>
    </w:p>
    <w:p w:rsidR="00AB638B" w:rsidRPr="004F2C82" w:rsidRDefault="00AB638B" w:rsidP="001B6135">
      <w:pPr>
        <w:shd w:val="clear" w:color="auto" w:fill="FFFFFF"/>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PhD, Associate Professor</w:t>
      </w:r>
    </w:p>
    <w:p w:rsidR="00AB638B" w:rsidRPr="004F2C82" w:rsidRDefault="00AB638B" w:rsidP="001B6135">
      <w:pPr>
        <w:shd w:val="clear" w:color="auto" w:fill="FFFFFF"/>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Krasnoyarsk GAU, Krasnoyarsk, Russia;</w:t>
      </w:r>
    </w:p>
    <w:p w:rsidR="00AB638B" w:rsidRPr="004F2C82" w:rsidRDefault="00AB638B" w:rsidP="001B6135">
      <w:pPr>
        <w:shd w:val="clear" w:color="auto" w:fill="FFFFFF"/>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e-mail: </w:t>
      </w:r>
      <w:hyperlink r:id="rId408" w:history="1">
        <w:r w:rsidRPr="001B6135">
          <w:rPr>
            <w:rStyle w:val="a6"/>
            <w:rFonts w:ascii="Times New Roman" w:eastAsia="Times New Roman" w:hAnsi="Times New Roman" w:cs="Times New Roman"/>
            <w:color w:val="auto"/>
            <w:u w:val="none"/>
            <w:lang w:val="en-US" w:eastAsia="ru-RU"/>
          </w:rPr>
          <w:t>natvalf@mail.ru</w:t>
        </w:r>
      </w:hyperlink>
    </w:p>
    <w:p w:rsidR="00AB638B" w:rsidRPr="004F2C82" w:rsidRDefault="00AB638B" w:rsidP="001B6135">
      <w:pPr>
        <w:shd w:val="clear" w:color="auto" w:fill="FFFFFF"/>
        <w:spacing w:after="0" w:line="228"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1B6135">
      <w:pPr>
        <w:shd w:val="clear" w:color="auto" w:fill="FFFFFF"/>
        <w:spacing w:after="0" w:line="228"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paper presents variants of some rural parks and shows their features in terms of landscaping and landscaping of territories. Rural park projects help to improve recreation conditions for different groups of the population. The main principle of planning landscape elements, combining into a certain functional and spatial system in accordance with the laws of composition.</w:t>
      </w:r>
    </w:p>
    <w:p w:rsidR="00AB638B" w:rsidRPr="004F2C82" w:rsidRDefault="00AB638B" w:rsidP="001B6135">
      <w:pPr>
        <w:shd w:val="clear" w:color="auto" w:fill="FFFFFF"/>
        <w:spacing w:after="0" w:line="228"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rural areas, parks, analysis, functional zoning, layout, composition, plants, project.</w:t>
      </w:r>
    </w:p>
    <w:p w:rsidR="00AB638B" w:rsidRPr="004F2C82" w:rsidRDefault="00AB638B" w:rsidP="001B6135">
      <w:pPr>
        <w:shd w:val="clear" w:color="auto" w:fill="FFFFFF"/>
        <w:spacing w:after="0" w:line="228" w:lineRule="auto"/>
        <w:ind w:firstLine="567"/>
        <w:jc w:val="both"/>
        <w:rPr>
          <w:rFonts w:ascii="Times New Roman" w:eastAsia="Times New Roman" w:hAnsi="Times New Roman" w:cs="Times New Roman"/>
          <w:b/>
          <w:lang w:val="en-US" w:eastAsia="ru-RU"/>
        </w:rPr>
      </w:pPr>
    </w:p>
    <w:p w:rsidR="001B6135" w:rsidRPr="00BD5535" w:rsidRDefault="001B6135" w:rsidP="006828AA">
      <w:pPr>
        <w:shd w:val="clear" w:color="auto" w:fill="FFFFFF"/>
        <w:spacing w:after="0" w:line="240" w:lineRule="auto"/>
        <w:ind w:firstLine="567"/>
        <w:jc w:val="both"/>
        <w:rPr>
          <w:rFonts w:ascii="Times New Roman" w:eastAsia="Times New Roman" w:hAnsi="Times New Roman" w:cs="Times New Roman"/>
          <w:b/>
          <w:lang w:val="en-US" w:eastAsia="ru-RU"/>
        </w:rPr>
      </w:pPr>
    </w:p>
    <w:p w:rsidR="001B6135" w:rsidRPr="001B6135" w:rsidRDefault="001B6135" w:rsidP="001B6135">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b/>
          <w:position w:val="-5"/>
          <w:sz w:val="64"/>
          <w:lang w:eastAsia="ru-RU"/>
        </w:rPr>
      </w:pPr>
      <w:r w:rsidRPr="001B6135">
        <w:rPr>
          <w:rFonts w:ascii="Times New Roman" w:eastAsia="Times New Roman" w:hAnsi="Times New Roman" w:cs="Times New Roman"/>
          <w:b/>
          <w:position w:val="-5"/>
          <w:sz w:val="64"/>
          <w:lang w:eastAsia="ru-RU"/>
        </w:rPr>
        <w:t>В</w:t>
      </w:r>
    </w:p>
    <w:p w:rsidR="00AB638B" w:rsidRPr="004F2C82" w:rsidRDefault="00AB638B" w:rsidP="001B6135">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ведение.</w:t>
      </w:r>
      <w:r w:rsidRPr="004F2C82">
        <w:rPr>
          <w:rFonts w:ascii="Times New Roman" w:eastAsia="Times New Roman" w:hAnsi="Times New Roman" w:cs="Times New Roman"/>
          <w:lang w:eastAsia="ru-RU"/>
        </w:rPr>
        <w:t xml:space="preserve"> Актуальность разрабатываемых проектов обусловлена тем, что благоус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ройство и озеленение является важнейшей сферой деятельности и создает места для отдыха населения. Обеспечение качественной пространственно-ориентированной рекреацио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ной среды создают условия для здоровой и комфортной жизни как для отдельного человека, так и для всех жителей сел и поселков [1-3].</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правило, парк в сельском поселении, как правило, примыкает к общественному скв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ру и клубу. Здесь, под открытым небом, проводятся различные массовые мероприятия -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церты, игры и аттракционы. Установлено, что парк является местом активного и пассивного отдыха и, в соответствии с этим, его территория разделена на зоны: культурные мероприятия, спортивные, спокойный отдых и детский сектор. Декоративно-флористическое оформление каждой из этих зон выполнено по-разному, при этом используются наиболее декоративные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тения хвойных и лиственных пород, а также многолетние цветочные растения. Вы можете со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дать цветник в центральной точке или рабочую плиту и бордюры вдоль главной аллеи [4-6].</w:t>
      </w:r>
    </w:p>
    <w:p w:rsidR="00AB638B"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качестве примеров можно привести парк, расположенный в селе Дзержинское Красн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ярского края, при этом со всех сторон территорию окружают естественные лесные массивы. Парк расположен в центре села (рис.</w:t>
      </w:r>
      <w:r w:rsidR="001B613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К парку примыкает центральная площадь села, к кот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рой подходят несколько главных улиц села. Основной объемно-планировочной задачей проекта является создание зон для культурного досуга и отдыха сельчан. Концептуальная идея проекта и название нацелено на формирование имиджа современного сельского поселения.</w:t>
      </w:r>
    </w:p>
    <w:p w:rsidR="001B6135" w:rsidRDefault="001B6135" w:rsidP="001B6135">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noProof/>
          <w:lang w:eastAsia="ru-RU"/>
        </w:rPr>
        <w:t xml:space="preserve">Рассмотрим также парк в селе Тасеево Красноярского края (находится на </w:t>
      </w:r>
      <w:r w:rsidRPr="004F2C82">
        <w:rPr>
          <w:rFonts w:ascii="Times New Roman" w:hAnsi="Times New Roman" w:cs="Times New Roman"/>
        </w:rPr>
        <w:t xml:space="preserve">пересечении ул. Советской и ул. Луначарского). </w:t>
      </w:r>
      <w:bookmarkStart w:id="17" w:name="_Hlk55677083"/>
      <w:r w:rsidRPr="004F2C82">
        <w:rPr>
          <w:rFonts w:ascii="Times New Roman" w:hAnsi="Times New Roman" w:cs="Times New Roman"/>
        </w:rPr>
        <w:t>Приоритетом на данной территории является сделать пр</w:t>
      </w:r>
      <w:r w:rsidRPr="004F2C82">
        <w:rPr>
          <w:rFonts w:ascii="Times New Roman" w:hAnsi="Times New Roman" w:cs="Times New Roman"/>
        </w:rPr>
        <w:t>о</w:t>
      </w:r>
      <w:r w:rsidRPr="004F2C82">
        <w:rPr>
          <w:rFonts w:ascii="Times New Roman" w:hAnsi="Times New Roman" w:cs="Times New Roman"/>
        </w:rPr>
        <w:t>странство парка доступным и привлекательным для разных возрастов и интересов и увеличить количество разных групп растений. Все пространства между собой связаны аллеями и доро</w:t>
      </w:r>
      <w:r w:rsidRPr="004F2C82">
        <w:rPr>
          <w:rFonts w:ascii="Times New Roman" w:hAnsi="Times New Roman" w:cs="Times New Roman"/>
        </w:rPr>
        <w:t>ж</w:t>
      </w:r>
      <w:r w:rsidRPr="004F2C82">
        <w:rPr>
          <w:rFonts w:ascii="Times New Roman" w:hAnsi="Times New Roman" w:cs="Times New Roman"/>
        </w:rPr>
        <w:t xml:space="preserve">ками. </w:t>
      </w:r>
      <w:bookmarkEnd w:id="17"/>
      <w:r w:rsidRPr="004F2C82">
        <w:rPr>
          <w:rFonts w:ascii="Times New Roman" w:hAnsi="Times New Roman" w:cs="Times New Roman"/>
        </w:rPr>
        <w:t xml:space="preserve">Проектом предлагается деление участка на следующие функциональные зоны: </w:t>
      </w:r>
      <w:r w:rsidRPr="001B6135">
        <w:rPr>
          <w:rFonts w:ascii="Times New Roman" w:hAnsi="Times New Roman" w:cs="Times New Roman"/>
          <w:b/>
        </w:rPr>
        <w:t>з</w:t>
      </w:r>
      <w:r w:rsidRPr="001B6135">
        <w:rPr>
          <w:rStyle w:val="a5"/>
          <w:rFonts w:ascii="Times New Roman" w:hAnsi="Times New Roman" w:cs="Times New Roman"/>
          <w:b w:val="0"/>
          <w:shd w:val="clear" w:color="auto" w:fill="FFFFFF"/>
        </w:rPr>
        <w:t>она де</w:t>
      </w:r>
      <w:r w:rsidRPr="001B6135">
        <w:rPr>
          <w:rStyle w:val="a5"/>
          <w:rFonts w:ascii="Times New Roman" w:hAnsi="Times New Roman" w:cs="Times New Roman"/>
          <w:b w:val="0"/>
          <w:shd w:val="clear" w:color="auto" w:fill="FFFFFF"/>
        </w:rPr>
        <w:t>т</w:t>
      </w:r>
      <w:r w:rsidRPr="001B6135">
        <w:rPr>
          <w:rStyle w:val="a5"/>
          <w:rFonts w:ascii="Times New Roman" w:hAnsi="Times New Roman" w:cs="Times New Roman"/>
          <w:b w:val="0"/>
          <w:shd w:val="clear" w:color="auto" w:fill="FFFFFF"/>
        </w:rPr>
        <w:lastRenderedPageBreak/>
        <w:t>ского отдыха, п</w:t>
      </w:r>
      <w:r w:rsidRPr="004F2C82">
        <w:rPr>
          <w:rFonts w:ascii="Times New Roman" w:hAnsi="Times New Roman" w:cs="Times New Roman"/>
        </w:rPr>
        <w:t>рогулочная зона, зона отдыха. Планировка парка должна учитывать круглог</w:t>
      </w:r>
      <w:r w:rsidRPr="004F2C82">
        <w:rPr>
          <w:rFonts w:ascii="Times New Roman" w:hAnsi="Times New Roman" w:cs="Times New Roman"/>
        </w:rPr>
        <w:t>о</w:t>
      </w:r>
      <w:r w:rsidRPr="004F2C82">
        <w:rPr>
          <w:rFonts w:ascii="Times New Roman" w:hAnsi="Times New Roman" w:cs="Times New Roman"/>
        </w:rPr>
        <w:t>дичное его использование. Важнейшим элементом планировочной композиции является вза</w:t>
      </w:r>
      <w:r w:rsidRPr="004F2C82">
        <w:rPr>
          <w:rFonts w:ascii="Times New Roman" w:hAnsi="Times New Roman" w:cs="Times New Roman"/>
        </w:rPr>
        <w:t>и</w:t>
      </w:r>
      <w:r w:rsidRPr="004F2C82">
        <w:rPr>
          <w:rFonts w:ascii="Times New Roman" w:hAnsi="Times New Roman" w:cs="Times New Roman"/>
        </w:rPr>
        <w:t>мосвязь объектов между собой и их место в общей структуре парка (рис.</w:t>
      </w:r>
      <w:r>
        <w:rPr>
          <w:rFonts w:ascii="Times New Roman" w:hAnsi="Times New Roman" w:cs="Times New Roman"/>
        </w:rPr>
        <w:t xml:space="preserve"> </w:t>
      </w:r>
      <w:r w:rsidRPr="004F2C82">
        <w:rPr>
          <w:rFonts w:ascii="Times New Roman" w:hAnsi="Times New Roman" w:cs="Times New Roman"/>
        </w:rPr>
        <w:t>2).</w:t>
      </w:r>
    </w:p>
    <w:p w:rsidR="001B6135" w:rsidRDefault="001B6135" w:rsidP="001B6135">
      <w:pPr>
        <w:shd w:val="clear" w:color="auto" w:fill="FFFFFF"/>
        <w:spacing w:after="0" w:line="240" w:lineRule="auto"/>
        <w:ind w:firstLine="567"/>
        <w:jc w:val="both"/>
        <w:rPr>
          <w:rFonts w:ascii="Times New Roman"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56"/>
        <w:gridCol w:w="4630"/>
      </w:tblGrid>
      <w:tr w:rsidR="001B6135" w:rsidTr="001B6135">
        <w:tc>
          <w:tcPr>
            <w:tcW w:w="4643" w:type="dxa"/>
          </w:tcPr>
          <w:p w:rsidR="001B6135" w:rsidRDefault="001B6135" w:rsidP="001B6135">
            <w:pPr>
              <w:jc w:val="center"/>
              <w:rPr>
                <w:rFonts w:ascii="Times New Roman" w:hAnsi="Times New Roman" w:cs="Times New Roman"/>
              </w:rPr>
            </w:pPr>
            <w:r w:rsidRPr="001B6135">
              <w:rPr>
                <w:rFonts w:ascii="Times New Roman" w:hAnsi="Times New Roman" w:cs="Times New Roman"/>
                <w:noProof/>
                <w:lang w:eastAsia="ru-RU"/>
              </w:rPr>
              <w:drawing>
                <wp:inline distT="0" distB="0" distL="0" distR="0">
                  <wp:extent cx="2606920" cy="2319704"/>
                  <wp:effectExtent l="171450" t="133350" r="364880" b="309196"/>
                  <wp:docPr id="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409" cstate="print">
                            <a:lum bright="10000"/>
                          </a:blip>
                          <a:srcRect l="13348"/>
                          <a:stretch/>
                        </pic:blipFill>
                        <pic:spPr>
                          <a:xfrm>
                            <a:off x="0" y="0"/>
                            <a:ext cx="2610095" cy="2322529"/>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3" w:type="dxa"/>
          </w:tcPr>
          <w:p w:rsidR="001B6135" w:rsidRDefault="001B6135" w:rsidP="001B6135">
            <w:pPr>
              <w:jc w:val="center"/>
              <w:rPr>
                <w:rFonts w:ascii="Times New Roman" w:hAnsi="Times New Roman" w:cs="Times New Roman"/>
              </w:rPr>
            </w:pPr>
            <w:r w:rsidRPr="001B6135">
              <w:rPr>
                <w:rFonts w:ascii="Times New Roman" w:hAnsi="Times New Roman" w:cs="Times New Roman"/>
                <w:noProof/>
                <w:lang w:eastAsia="ru-RU"/>
              </w:rPr>
              <w:drawing>
                <wp:inline distT="0" distB="0" distL="0" distR="0">
                  <wp:extent cx="2582838" cy="2318825"/>
                  <wp:effectExtent l="171450" t="133350" r="369912" b="310075"/>
                  <wp:docPr id="13"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10" cstate="print"/>
                          <a:stretch>
                            <a:fillRect/>
                          </a:stretch>
                        </pic:blipFill>
                        <pic:spPr>
                          <a:xfrm>
                            <a:off x="0" y="0"/>
                            <a:ext cx="2581275" cy="2317421"/>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AB638B" w:rsidRPr="004F2C82" w:rsidRDefault="00AB638B" w:rsidP="001B6135">
      <w:pPr>
        <w:shd w:val="clear" w:color="auto" w:fill="FFFFFF"/>
        <w:spacing w:after="0" w:line="240" w:lineRule="auto"/>
        <w:jc w:val="center"/>
        <w:rPr>
          <w:rFonts w:ascii="Times New Roman" w:hAnsi="Times New Roman" w:cs="Times New Roman"/>
          <w:noProof/>
          <w:lang w:eastAsia="ru-RU"/>
        </w:rPr>
      </w:pPr>
      <w:r w:rsidRPr="004F2C82">
        <w:rPr>
          <w:rFonts w:ascii="Times New Roman" w:hAnsi="Times New Roman" w:cs="Times New Roman"/>
          <w:noProof/>
          <w:lang w:eastAsia="ru-RU"/>
        </w:rPr>
        <w:t>Рисунок 1</w:t>
      </w:r>
      <w:r w:rsidR="001B6135">
        <w:rPr>
          <w:rFonts w:ascii="Times New Roman" w:hAnsi="Times New Roman" w:cs="Times New Roman"/>
          <w:noProof/>
          <w:lang w:eastAsia="ru-RU"/>
        </w:rPr>
        <w:t xml:space="preserve"> –</w:t>
      </w:r>
      <w:r w:rsidR="006828AA" w:rsidRPr="004F2C82">
        <w:rPr>
          <w:rFonts w:ascii="Times New Roman" w:hAnsi="Times New Roman" w:cs="Times New Roman"/>
          <w:noProof/>
          <w:lang w:eastAsia="ru-RU"/>
        </w:rPr>
        <w:t xml:space="preserve"> </w:t>
      </w:r>
      <w:r w:rsidRPr="004F2C82">
        <w:rPr>
          <w:rFonts w:ascii="Times New Roman" w:hAnsi="Times New Roman" w:cs="Times New Roman"/>
          <w:noProof/>
          <w:lang w:eastAsia="ru-RU"/>
        </w:rPr>
        <w:t>Вид парка и схема в с. Дзержинское</w:t>
      </w:r>
    </w:p>
    <w:p w:rsidR="00AB638B" w:rsidRPr="004F2C82" w:rsidRDefault="00AB638B" w:rsidP="006828AA">
      <w:pPr>
        <w:shd w:val="clear" w:color="auto" w:fill="FFFFFF"/>
        <w:spacing w:after="0" w:line="240" w:lineRule="auto"/>
        <w:ind w:firstLine="567"/>
        <w:jc w:val="center"/>
        <w:rPr>
          <w:rFonts w:ascii="Times New Roman" w:hAnsi="Times New Roman" w:cs="Times New Roman"/>
          <w:noProof/>
          <w:lang w:eastAsia="ru-RU"/>
        </w:rPr>
      </w:pPr>
    </w:p>
    <w:p w:rsidR="00AB638B" w:rsidRPr="004F2C82" w:rsidRDefault="00AB638B" w:rsidP="008B4FC3">
      <w:pPr>
        <w:pStyle w:val="a4"/>
        <w:spacing w:before="0" w:beforeAutospacing="0" w:after="0" w:afterAutospacing="0"/>
        <w:jc w:val="center"/>
        <w:rPr>
          <w:color w:val="auto"/>
          <w:sz w:val="22"/>
          <w:szCs w:val="22"/>
        </w:rPr>
      </w:pPr>
      <w:r w:rsidRPr="004F2C82">
        <w:rPr>
          <w:noProof/>
          <w:color w:val="auto"/>
          <w:sz w:val="22"/>
          <w:szCs w:val="22"/>
        </w:rPr>
        <w:drawing>
          <wp:inline distT="0" distB="0" distL="0" distR="0">
            <wp:extent cx="3987800" cy="2298700"/>
            <wp:effectExtent l="19050" t="0" r="0" b="0"/>
            <wp:docPr id="70" name="Рисунок 1" descr="C:\Users\Пользователь\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esktop\Безымянный.jpg"/>
                    <pic:cNvPicPr>
                      <a:picLocks noChangeAspect="1" noChangeArrowheads="1"/>
                    </pic:cNvPicPr>
                  </pic:nvPicPr>
                  <pic:blipFill>
                    <a:blip r:embed="rId411" cstate="print"/>
                    <a:srcRect/>
                    <a:stretch>
                      <a:fillRect/>
                    </a:stretch>
                  </pic:blipFill>
                  <pic:spPr bwMode="auto">
                    <a:xfrm>
                      <a:off x="0" y="0"/>
                      <a:ext cx="3987800" cy="2298700"/>
                    </a:xfrm>
                    <a:prstGeom prst="rect">
                      <a:avLst/>
                    </a:prstGeom>
                    <a:noFill/>
                    <a:ln w="9525">
                      <a:noFill/>
                      <a:miter lim="800000"/>
                      <a:headEnd/>
                      <a:tailEnd/>
                    </a:ln>
                  </pic:spPr>
                </pic:pic>
              </a:graphicData>
            </a:graphic>
          </wp:inline>
        </w:drawing>
      </w:r>
    </w:p>
    <w:p w:rsidR="00AB638B" w:rsidRPr="001B6135" w:rsidRDefault="00AB638B" w:rsidP="008B4FC3">
      <w:pPr>
        <w:pStyle w:val="a4"/>
        <w:spacing w:before="0" w:beforeAutospacing="0" w:after="0" w:afterAutospacing="0"/>
        <w:jc w:val="center"/>
        <w:rPr>
          <w:color w:val="auto"/>
          <w:sz w:val="16"/>
          <w:szCs w:val="16"/>
        </w:rPr>
      </w:pPr>
      <w:bookmarkStart w:id="18" w:name="_Hlk57641240"/>
    </w:p>
    <w:p w:rsidR="00AB638B" w:rsidRPr="004F2C82" w:rsidRDefault="00AB638B" w:rsidP="008B4FC3">
      <w:pPr>
        <w:pStyle w:val="a4"/>
        <w:spacing w:before="0" w:beforeAutospacing="0" w:after="0" w:afterAutospacing="0"/>
        <w:jc w:val="center"/>
        <w:rPr>
          <w:color w:val="auto"/>
          <w:sz w:val="22"/>
          <w:szCs w:val="22"/>
        </w:rPr>
      </w:pPr>
      <w:r w:rsidRPr="004F2C82">
        <w:rPr>
          <w:color w:val="auto"/>
          <w:sz w:val="22"/>
          <w:szCs w:val="22"/>
        </w:rPr>
        <w:t>Рисунок 2 – Эскизный проект территории парка</w:t>
      </w:r>
    </w:p>
    <w:bookmarkEnd w:id="18"/>
    <w:p w:rsidR="00AB638B" w:rsidRPr="004F2C82" w:rsidRDefault="00AB638B" w:rsidP="006828AA">
      <w:pPr>
        <w:pStyle w:val="a4"/>
        <w:spacing w:before="0" w:beforeAutospacing="0" w:after="0" w:afterAutospacing="0"/>
        <w:ind w:firstLine="567"/>
        <w:jc w:val="both"/>
        <w:rPr>
          <w:color w:val="auto"/>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9"/>
        <w:gridCol w:w="4807"/>
      </w:tblGrid>
      <w:tr w:rsidR="001B6135" w:rsidTr="001B6135">
        <w:tc>
          <w:tcPr>
            <w:tcW w:w="4479" w:type="dxa"/>
          </w:tcPr>
          <w:p w:rsidR="001B6135" w:rsidRDefault="001B6135" w:rsidP="00BE10DE">
            <w:pPr>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781300" cy="2247900"/>
                  <wp:effectExtent l="19050" t="0" r="0" b="0"/>
                  <wp:docPr id="25" name="Рисунок 4" descr="C:\Users\Пользователь\Desktop\Новая папка (2)\i_TSjeME8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ользователь\Desktop\Новая папка (2)\i_TSjeME8PQ.jpg"/>
                          <pic:cNvPicPr>
                            <a:picLocks noChangeAspect="1" noChangeArrowheads="1"/>
                          </pic:cNvPicPr>
                        </pic:nvPicPr>
                        <pic:blipFill>
                          <a:blip r:embed="rId412" cstate="print">
                            <a:lum bright="10000"/>
                          </a:blip>
                          <a:srcRect/>
                          <a:stretch>
                            <a:fillRect/>
                          </a:stretch>
                        </pic:blipFill>
                        <pic:spPr bwMode="auto">
                          <a:xfrm>
                            <a:off x="0" y="0"/>
                            <a:ext cx="2781300" cy="2247900"/>
                          </a:xfrm>
                          <a:prstGeom prst="rect">
                            <a:avLst/>
                          </a:prstGeom>
                          <a:noFill/>
                          <a:ln w="9525">
                            <a:noFill/>
                            <a:miter lim="800000"/>
                            <a:headEnd/>
                            <a:tailEnd/>
                          </a:ln>
                        </pic:spPr>
                      </pic:pic>
                    </a:graphicData>
                  </a:graphic>
                </wp:inline>
              </w:drawing>
            </w:r>
          </w:p>
        </w:tc>
        <w:tc>
          <w:tcPr>
            <w:tcW w:w="4807" w:type="dxa"/>
          </w:tcPr>
          <w:p w:rsidR="001B6135" w:rsidRDefault="001B6135" w:rsidP="00BE10DE">
            <w:pPr>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2997200" cy="2247900"/>
                  <wp:effectExtent l="19050" t="0" r="0" b="0"/>
                  <wp:docPr id="26" name="Рисунок 1" descr="C:\Users\Пользователь\Desktop\Новая папка (2)\Ohfk8VuyM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esktop\Новая папка (2)\Ohfk8VuyMTA.jpg"/>
                          <pic:cNvPicPr>
                            <a:picLocks noChangeAspect="1" noChangeArrowheads="1"/>
                          </pic:cNvPicPr>
                        </pic:nvPicPr>
                        <pic:blipFill>
                          <a:blip r:embed="rId413" cstate="print">
                            <a:lum bright="10000"/>
                          </a:blip>
                          <a:srcRect/>
                          <a:stretch>
                            <a:fillRect/>
                          </a:stretch>
                        </pic:blipFill>
                        <pic:spPr bwMode="auto">
                          <a:xfrm>
                            <a:off x="0" y="0"/>
                            <a:ext cx="2997200" cy="2247900"/>
                          </a:xfrm>
                          <a:prstGeom prst="rect">
                            <a:avLst/>
                          </a:prstGeom>
                          <a:noFill/>
                          <a:ln w="9525">
                            <a:noFill/>
                            <a:miter lim="800000"/>
                            <a:headEnd/>
                            <a:tailEnd/>
                          </a:ln>
                        </pic:spPr>
                      </pic:pic>
                    </a:graphicData>
                  </a:graphic>
                </wp:inline>
              </w:drawing>
            </w:r>
          </w:p>
        </w:tc>
      </w:tr>
    </w:tbl>
    <w:p w:rsidR="001B6135" w:rsidRDefault="001B6135" w:rsidP="008B4FC3">
      <w:pPr>
        <w:shd w:val="clear" w:color="auto" w:fill="FFFFFF"/>
        <w:spacing w:after="0" w:line="240" w:lineRule="auto"/>
        <w:jc w:val="center"/>
        <w:rPr>
          <w:rFonts w:ascii="Times New Roman" w:eastAsia="Times New Roman" w:hAnsi="Times New Roman" w:cs="Times New Roman"/>
          <w:lang w:eastAsia="ru-RU"/>
        </w:rPr>
      </w:pPr>
    </w:p>
    <w:p w:rsidR="00AB638B" w:rsidRPr="004F2C82" w:rsidRDefault="00AB638B" w:rsidP="008B4FC3">
      <w:pPr>
        <w:shd w:val="clear" w:color="auto" w:fill="FFFFFF"/>
        <w:spacing w:after="0" w:line="240" w:lineRule="auto"/>
        <w:jc w:val="center"/>
        <w:rPr>
          <w:rFonts w:ascii="Times New Roman" w:hAnsi="Times New Roman" w:cs="Times New Roman"/>
        </w:rPr>
      </w:pPr>
      <w:r w:rsidRPr="004F2C82">
        <w:rPr>
          <w:rFonts w:ascii="Times New Roman" w:hAnsi="Times New Roman" w:cs="Times New Roman"/>
        </w:rPr>
        <w:t>Рисунок 3</w:t>
      </w:r>
      <w:r w:rsidR="00EF4782">
        <w:rPr>
          <w:rFonts w:ascii="Times New Roman" w:hAnsi="Times New Roman" w:cs="Times New Roman"/>
        </w:rPr>
        <w:t xml:space="preserve"> </w:t>
      </w:r>
      <w:r w:rsidRPr="004F2C82">
        <w:rPr>
          <w:rFonts w:ascii="Times New Roman" w:hAnsi="Times New Roman" w:cs="Times New Roman"/>
        </w:rPr>
        <w:t>- Вид территории парка в с. Тасеево Красноярского края</w:t>
      </w:r>
    </w:p>
    <w:p w:rsidR="001B6135" w:rsidRPr="004F2C82" w:rsidRDefault="001B6135" w:rsidP="001B6135">
      <w:pPr>
        <w:pStyle w:val="a4"/>
        <w:spacing w:before="0" w:beforeAutospacing="0" w:after="0" w:afterAutospacing="0"/>
        <w:ind w:firstLine="567"/>
        <w:jc w:val="both"/>
        <w:rPr>
          <w:color w:val="auto"/>
          <w:sz w:val="22"/>
          <w:szCs w:val="22"/>
        </w:rPr>
      </w:pPr>
      <w:r w:rsidRPr="004F2C82">
        <w:rPr>
          <w:color w:val="auto"/>
          <w:sz w:val="22"/>
          <w:szCs w:val="22"/>
        </w:rPr>
        <w:lastRenderedPageBreak/>
        <w:t>Благоустройство территории парка и его озеленение направлены на обеспечение и пов</w:t>
      </w:r>
      <w:r w:rsidRPr="004F2C82">
        <w:rPr>
          <w:color w:val="auto"/>
          <w:sz w:val="22"/>
          <w:szCs w:val="22"/>
        </w:rPr>
        <w:t>ы</w:t>
      </w:r>
      <w:r w:rsidRPr="004F2C82">
        <w:rPr>
          <w:color w:val="auto"/>
          <w:sz w:val="22"/>
          <w:szCs w:val="22"/>
        </w:rPr>
        <w:t>шение комфортности условий его посещения населением, поддержание и улучшение санита</w:t>
      </w:r>
      <w:r w:rsidRPr="004F2C82">
        <w:rPr>
          <w:color w:val="auto"/>
          <w:sz w:val="22"/>
          <w:szCs w:val="22"/>
        </w:rPr>
        <w:t>р</w:t>
      </w:r>
      <w:r w:rsidRPr="004F2C82">
        <w:rPr>
          <w:color w:val="auto"/>
          <w:sz w:val="22"/>
          <w:szCs w:val="22"/>
        </w:rPr>
        <w:t>ного и эстетического состояния его территории, создания безопасной, удобной и привлекател</w:t>
      </w:r>
      <w:r w:rsidRPr="004F2C82">
        <w:rPr>
          <w:color w:val="auto"/>
          <w:sz w:val="22"/>
          <w:szCs w:val="22"/>
        </w:rPr>
        <w:t>ь</w:t>
      </w:r>
      <w:r w:rsidRPr="004F2C82">
        <w:rPr>
          <w:color w:val="auto"/>
          <w:sz w:val="22"/>
          <w:szCs w:val="22"/>
        </w:rPr>
        <w:t>ной среды для граждан [5]. Озеленение парка призвано благоустроить территорию, обогатить существующий растительный фонд, сформировать гармоничную экосистему.</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rPr>
        <w:t>Основными элементами благоустройства территории парка являются: прокладка доро</w:t>
      </w:r>
      <w:r w:rsidRPr="004F2C82">
        <w:rPr>
          <w:rFonts w:ascii="Times New Roman" w:hAnsi="Times New Roman" w:cs="Times New Roman"/>
        </w:rPr>
        <w:t>ж</w:t>
      </w:r>
      <w:r w:rsidRPr="004F2C82">
        <w:rPr>
          <w:rFonts w:ascii="Times New Roman" w:hAnsi="Times New Roman" w:cs="Times New Roman"/>
        </w:rPr>
        <w:t>но-тропиночной сети, установка малых архитектурных форм (пандусы, лестницы, подпорные стенки, мостики и т.п.), то есть все то, что облегчает передвижение по участку, облегчает эст</w:t>
      </w:r>
      <w:r w:rsidRPr="004F2C82">
        <w:rPr>
          <w:rFonts w:ascii="Times New Roman" w:hAnsi="Times New Roman" w:cs="Times New Roman"/>
        </w:rPr>
        <w:t>е</w:t>
      </w:r>
      <w:r w:rsidRPr="004F2C82">
        <w:rPr>
          <w:rFonts w:ascii="Times New Roman" w:hAnsi="Times New Roman" w:cs="Times New Roman"/>
        </w:rPr>
        <w:t>тическое восприятие и сопряжение различных форм рельефа в единое целое.</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Заключение.</w:t>
      </w:r>
      <w:r w:rsidRPr="004F2C82">
        <w:rPr>
          <w:rFonts w:ascii="Times New Roman" w:eastAsia="Times New Roman" w:hAnsi="Times New Roman" w:cs="Times New Roman"/>
          <w:lang w:eastAsia="ru-RU"/>
        </w:rPr>
        <w:t xml:space="preserve"> Проекты сельских парков сделают проживание на территории сел более комфортным для всех групп населения. Для молодежи данное место станет привлекательным, что сократит отток молодых семей и людей из районов и сел.</w:t>
      </w:r>
      <w:r w:rsidRPr="004F2C82">
        <w:rPr>
          <w:rFonts w:ascii="Times New Roman" w:hAnsi="Times New Roman" w:cs="Times New Roman"/>
        </w:rPr>
        <w:t xml:space="preserve"> Определено, что парк сельского поселения является объектом ландшафтной архитектуры, предназначенный для осуществления отдыха, культурно-массовой работы, содержание и масштабы деятельности которого соотве</w:t>
      </w:r>
      <w:r w:rsidRPr="004F2C82">
        <w:rPr>
          <w:rFonts w:ascii="Times New Roman" w:hAnsi="Times New Roman" w:cs="Times New Roman"/>
        </w:rPr>
        <w:t>т</w:t>
      </w:r>
      <w:r w:rsidRPr="004F2C82">
        <w:rPr>
          <w:rFonts w:ascii="Times New Roman" w:hAnsi="Times New Roman" w:cs="Times New Roman"/>
        </w:rPr>
        <w:t>ствуют потребностям поселения. Функциональное зонирование служит основой архитектурно-планировочного решения парка и должно отражать комплексный характер деятельности парка.</w:t>
      </w:r>
    </w:p>
    <w:p w:rsidR="00AB638B" w:rsidRPr="004F2C82" w:rsidRDefault="00AB638B" w:rsidP="006828AA">
      <w:pPr>
        <w:shd w:val="clear" w:color="auto" w:fill="FFFFFF"/>
        <w:spacing w:after="0" w:line="240" w:lineRule="auto"/>
        <w:ind w:firstLine="567"/>
        <w:rPr>
          <w:rFonts w:ascii="Times New Roman" w:eastAsia="Times New Roman" w:hAnsi="Times New Roman" w:cs="Times New Roman"/>
          <w:b/>
          <w:lang w:eastAsia="ru-RU"/>
        </w:rPr>
      </w:pPr>
    </w:p>
    <w:p w:rsidR="00AB638B" w:rsidRPr="004F2C82" w:rsidRDefault="00AB638B" w:rsidP="006828AA">
      <w:pPr>
        <w:shd w:val="clear" w:color="auto" w:fill="FFFFFF"/>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AB638B" w:rsidRPr="00BE10DE" w:rsidRDefault="00AB638B" w:rsidP="001B6135">
      <w:pPr>
        <w:numPr>
          <w:ilvl w:val="0"/>
          <w:numId w:val="48"/>
        </w:numPr>
        <w:tabs>
          <w:tab w:val="left" w:pos="851"/>
        </w:tabs>
        <w:spacing w:after="0" w:line="240" w:lineRule="auto"/>
        <w:ind w:left="0" w:firstLine="567"/>
        <w:jc w:val="both"/>
        <w:rPr>
          <w:rFonts w:ascii="Times New Roman" w:eastAsia="Times New Roman" w:hAnsi="Times New Roman" w:cs="Times New Roman"/>
          <w:iCs/>
          <w:shd w:val="clear" w:color="auto" w:fill="FFFFFF"/>
          <w:lang w:eastAsia="ru-RU"/>
        </w:rPr>
      </w:pPr>
      <w:r w:rsidRPr="00BE10DE">
        <w:rPr>
          <w:rFonts w:ascii="Times New Roman" w:eastAsia="Times New Roman" w:hAnsi="Times New Roman" w:cs="Times New Roman"/>
          <w:iCs/>
          <w:shd w:val="clear" w:color="auto" w:fill="FFFFFF"/>
          <w:lang w:eastAsia="ru-RU"/>
        </w:rPr>
        <w:t>Иванова, Т.Н. Благоустройство городской среды как значимый фактор повышения к</w:t>
      </w:r>
      <w:r w:rsidRPr="00BE10DE">
        <w:rPr>
          <w:rFonts w:ascii="Times New Roman" w:eastAsia="Times New Roman" w:hAnsi="Times New Roman" w:cs="Times New Roman"/>
          <w:iCs/>
          <w:shd w:val="clear" w:color="auto" w:fill="FFFFFF"/>
          <w:lang w:eastAsia="ru-RU"/>
        </w:rPr>
        <w:t>а</w:t>
      </w:r>
      <w:r w:rsidRPr="00BE10DE">
        <w:rPr>
          <w:rFonts w:ascii="Times New Roman" w:eastAsia="Times New Roman" w:hAnsi="Times New Roman" w:cs="Times New Roman"/>
          <w:iCs/>
          <w:shd w:val="clear" w:color="auto" w:fill="FFFFFF"/>
          <w:lang w:eastAsia="ru-RU"/>
        </w:rPr>
        <w:t>чества жизни г.о. Тольятти // Научно-методический электронный журнал «Концепт»,</w:t>
      </w:r>
      <w:r w:rsidR="006828AA" w:rsidRPr="00BE10DE">
        <w:rPr>
          <w:rFonts w:ascii="Times New Roman" w:eastAsia="Times New Roman" w:hAnsi="Times New Roman" w:cs="Times New Roman"/>
          <w:iCs/>
          <w:shd w:val="clear" w:color="auto" w:fill="FFFFFF"/>
          <w:lang w:eastAsia="ru-RU"/>
        </w:rPr>
        <w:t xml:space="preserve"> </w:t>
      </w:r>
      <w:r w:rsidRPr="00BE10DE">
        <w:rPr>
          <w:rFonts w:ascii="Times New Roman" w:eastAsia="Times New Roman" w:hAnsi="Times New Roman" w:cs="Times New Roman"/>
          <w:iCs/>
          <w:shd w:val="clear" w:color="auto" w:fill="FFFFFF"/>
          <w:lang w:eastAsia="ru-RU"/>
        </w:rPr>
        <w:t xml:space="preserve">2016. – </w:t>
      </w:r>
      <w:r w:rsidR="00BE10DE">
        <w:rPr>
          <w:rFonts w:ascii="Times New Roman" w:eastAsia="Times New Roman" w:hAnsi="Times New Roman" w:cs="Times New Roman"/>
          <w:iCs/>
          <w:shd w:val="clear" w:color="auto" w:fill="FFFFFF"/>
          <w:lang w:eastAsia="ru-RU"/>
        </w:rPr>
        <w:t xml:space="preserve">          </w:t>
      </w:r>
      <w:r w:rsidRPr="00BE10DE">
        <w:rPr>
          <w:rFonts w:ascii="Times New Roman" w:eastAsia="Times New Roman" w:hAnsi="Times New Roman" w:cs="Times New Roman"/>
          <w:iCs/>
          <w:shd w:val="clear" w:color="auto" w:fill="FFFFFF"/>
          <w:lang w:eastAsia="ru-RU"/>
        </w:rPr>
        <w:t>Т. 38. – С. 62</w:t>
      </w:r>
      <w:r w:rsidR="001B6135" w:rsidRPr="00BE10DE">
        <w:rPr>
          <w:rFonts w:ascii="Times New Roman" w:eastAsia="Times New Roman" w:hAnsi="Times New Roman" w:cs="Times New Roman"/>
          <w:iCs/>
          <w:shd w:val="clear" w:color="auto" w:fill="FFFFFF"/>
          <w:lang w:eastAsia="ru-RU"/>
        </w:rPr>
        <w:t>-</w:t>
      </w:r>
      <w:r w:rsidRPr="00BE10DE">
        <w:rPr>
          <w:rFonts w:ascii="Times New Roman" w:eastAsia="Times New Roman" w:hAnsi="Times New Roman" w:cs="Times New Roman"/>
          <w:iCs/>
          <w:shd w:val="clear" w:color="auto" w:fill="FFFFFF"/>
          <w:lang w:eastAsia="ru-RU"/>
        </w:rPr>
        <w:t>69. </w:t>
      </w:r>
    </w:p>
    <w:p w:rsidR="00AB638B" w:rsidRPr="004F2C82" w:rsidRDefault="00AB638B" w:rsidP="001B6135">
      <w:pPr>
        <w:pStyle w:val="afa"/>
        <w:numPr>
          <w:ilvl w:val="0"/>
          <w:numId w:val="48"/>
        </w:numPr>
        <w:tabs>
          <w:tab w:val="left" w:pos="851"/>
        </w:tabs>
        <w:spacing w:after="0" w:line="240" w:lineRule="auto"/>
        <w:ind w:left="0" w:firstLine="567"/>
        <w:contextualSpacing w:val="0"/>
        <w:jc w:val="both"/>
        <w:rPr>
          <w:rFonts w:ascii="Times New Roman" w:hAnsi="Times New Roman" w:cs="Times New Roman"/>
          <w:shd w:val="clear" w:color="auto" w:fill="FFFFFF"/>
        </w:rPr>
      </w:pPr>
      <w:r w:rsidRPr="004F2C82">
        <w:rPr>
          <w:rFonts w:ascii="Times New Roman" w:hAnsi="Times New Roman" w:cs="Times New Roman"/>
        </w:rPr>
        <w:t>Кайдалова</w:t>
      </w:r>
      <w:r w:rsidR="00BE10DE">
        <w:rPr>
          <w:rFonts w:ascii="Times New Roman" w:hAnsi="Times New Roman" w:cs="Times New Roman"/>
        </w:rPr>
        <w:t> </w:t>
      </w:r>
      <w:r w:rsidRPr="004F2C82">
        <w:rPr>
          <w:rFonts w:ascii="Times New Roman" w:hAnsi="Times New Roman" w:cs="Times New Roman"/>
        </w:rPr>
        <w:t>Е.В. Ландшафтная архитектура. Конспе</w:t>
      </w:r>
      <w:r w:rsidR="00BE10DE">
        <w:rPr>
          <w:rFonts w:ascii="Times New Roman" w:hAnsi="Times New Roman" w:cs="Times New Roman"/>
        </w:rPr>
        <w:t>кт лекций: учебное пособие / Е.</w:t>
      </w:r>
      <w:r w:rsidRPr="004F2C82">
        <w:rPr>
          <w:rFonts w:ascii="Times New Roman" w:hAnsi="Times New Roman" w:cs="Times New Roman"/>
        </w:rPr>
        <w:t>В.</w:t>
      </w:r>
      <w:r w:rsidR="00BE10DE">
        <w:rPr>
          <w:rFonts w:ascii="Times New Roman" w:hAnsi="Times New Roman" w:cs="Times New Roman"/>
        </w:rPr>
        <w:t> </w:t>
      </w:r>
      <w:r w:rsidRPr="004F2C82">
        <w:rPr>
          <w:rFonts w:ascii="Times New Roman" w:hAnsi="Times New Roman" w:cs="Times New Roman"/>
        </w:rPr>
        <w:t>Кайдалова. – Н. Новгород: ННГАСУ, 2019. – 165 с.</w:t>
      </w:r>
    </w:p>
    <w:p w:rsidR="00AB638B" w:rsidRPr="004F2C82" w:rsidRDefault="00AB638B" w:rsidP="001B6135">
      <w:pPr>
        <w:pStyle w:val="23"/>
        <w:widowControl/>
        <w:numPr>
          <w:ilvl w:val="0"/>
          <w:numId w:val="48"/>
        </w:numPr>
        <w:shd w:val="clear" w:color="auto" w:fill="FFFFFF"/>
        <w:tabs>
          <w:tab w:val="left" w:pos="851"/>
        </w:tabs>
        <w:autoSpaceDE/>
        <w:autoSpaceDN/>
        <w:adjustRightInd/>
        <w:spacing w:after="0" w:line="240" w:lineRule="auto"/>
        <w:ind w:left="0" w:firstLine="567"/>
        <w:jc w:val="both"/>
        <w:rPr>
          <w:sz w:val="22"/>
          <w:szCs w:val="22"/>
        </w:rPr>
      </w:pPr>
      <w:r w:rsidRPr="004F2C82">
        <w:rPr>
          <w:sz w:val="22"/>
          <w:szCs w:val="22"/>
        </w:rPr>
        <w:t xml:space="preserve">Маслов Н.В. Градостроительная экология: учеб. пособ. </w:t>
      </w:r>
      <w:r w:rsidR="00BE10DE">
        <w:rPr>
          <w:sz w:val="22"/>
          <w:szCs w:val="22"/>
        </w:rPr>
        <w:t>–</w:t>
      </w:r>
      <w:r w:rsidRPr="004F2C82">
        <w:rPr>
          <w:sz w:val="22"/>
          <w:szCs w:val="22"/>
        </w:rPr>
        <w:t xml:space="preserve"> М.: Высшая школа, 2003. </w:t>
      </w:r>
      <w:r w:rsidR="00BE10DE">
        <w:rPr>
          <w:sz w:val="22"/>
          <w:szCs w:val="22"/>
        </w:rPr>
        <w:t>–</w:t>
      </w:r>
      <w:r w:rsidRPr="004F2C82">
        <w:rPr>
          <w:sz w:val="22"/>
          <w:szCs w:val="22"/>
        </w:rPr>
        <w:t xml:space="preserve"> 284</w:t>
      </w:r>
      <w:r w:rsidR="00BE10DE">
        <w:rPr>
          <w:sz w:val="22"/>
          <w:szCs w:val="22"/>
        </w:rPr>
        <w:t> </w:t>
      </w:r>
      <w:r w:rsidRPr="004F2C82">
        <w:rPr>
          <w:sz w:val="22"/>
          <w:szCs w:val="22"/>
        </w:rPr>
        <w:t xml:space="preserve">с. </w:t>
      </w:r>
    </w:p>
    <w:p w:rsidR="00AB638B" w:rsidRPr="004F2C82" w:rsidRDefault="00AB638B" w:rsidP="001B6135">
      <w:pPr>
        <w:pStyle w:val="afa"/>
        <w:numPr>
          <w:ilvl w:val="0"/>
          <w:numId w:val="48"/>
        </w:numPr>
        <w:tabs>
          <w:tab w:val="left" w:pos="851"/>
          <w:tab w:val="left" w:pos="1440"/>
        </w:tabs>
        <w:spacing w:after="0" w:line="240" w:lineRule="auto"/>
        <w:ind w:left="0" w:firstLine="567"/>
        <w:contextualSpacing w:val="0"/>
        <w:jc w:val="both"/>
        <w:rPr>
          <w:rFonts w:ascii="Times New Roman" w:hAnsi="Times New Roman" w:cs="Times New Roman"/>
        </w:rPr>
      </w:pPr>
      <w:r w:rsidRPr="004F2C82">
        <w:rPr>
          <w:rFonts w:ascii="Times New Roman" w:hAnsi="Times New Roman" w:cs="Times New Roman"/>
        </w:rPr>
        <w:t xml:space="preserve">Марьева Е.А., Попова О.В. Экология и экологическая безопасность города: учебное пособие. </w:t>
      </w:r>
      <w:r w:rsidR="00BE10DE">
        <w:rPr>
          <w:rFonts w:ascii="Times New Roman" w:hAnsi="Times New Roman" w:cs="Times New Roman"/>
        </w:rPr>
        <w:t>–</w:t>
      </w:r>
      <w:r w:rsidRPr="004F2C82">
        <w:rPr>
          <w:rFonts w:ascii="Times New Roman" w:hAnsi="Times New Roman" w:cs="Times New Roman"/>
        </w:rPr>
        <w:t xml:space="preserve"> Ростов н/Д: ЮФУ, 2018. </w:t>
      </w:r>
      <w:r w:rsidR="00BE10DE">
        <w:rPr>
          <w:rFonts w:ascii="Times New Roman" w:hAnsi="Times New Roman" w:cs="Times New Roman"/>
        </w:rPr>
        <w:t>–</w:t>
      </w:r>
      <w:r w:rsidRPr="004F2C82">
        <w:rPr>
          <w:rFonts w:ascii="Times New Roman" w:hAnsi="Times New Roman" w:cs="Times New Roman"/>
        </w:rPr>
        <w:t xml:space="preserve"> 107 с.</w:t>
      </w:r>
    </w:p>
    <w:p w:rsidR="00AB638B" w:rsidRPr="004F2C82" w:rsidRDefault="00AB638B" w:rsidP="001B6135">
      <w:pPr>
        <w:pStyle w:val="afa"/>
        <w:numPr>
          <w:ilvl w:val="0"/>
          <w:numId w:val="48"/>
        </w:numPr>
        <w:tabs>
          <w:tab w:val="left" w:pos="851"/>
        </w:tabs>
        <w:spacing w:after="0" w:line="240" w:lineRule="auto"/>
        <w:ind w:left="0" w:firstLine="567"/>
        <w:contextualSpacing w:val="0"/>
        <w:jc w:val="both"/>
        <w:rPr>
          <w:rFonts w:ascii="Times New Roman" w:hAnsi="Times New Roman" w:cs="Times New Roman"/>
        </w:rPr>
      </w:pPr>
      <w:r w:rsidRPr="004F2C82">
        <w:rPr>
          <w:rFonts w:ascii="Times New Roman" w:hAnsi="Times New Roman" w:cs="Times New Roman"/>
        </w:rPr>
        <w:t>Фомина Н.В. Озеленение городов как способ снижения нагрузки на урбоэкосистему // Проблемы современной аграрной науки: мат-лы междунар. науч. конф. – Красноярск, 2021. – С. 48-51.</w:t>
      </w:r>
    </w:p>
    <w:p w:rsidR="00AB638B" w:rsidRPr="004F2C82" w:rsidRDefault="00AB638B" w:rsidP="001B6135">
      <w:pPr>
        <w:pStyle w:val="afa"/>
        <w:numPr>
          <w:ilvl w:val="0"/>
          <w:numId w:val="48"/>
        </w:numPr>
        <w:shd w:val="clear" w:color="auto" w:fill="FFFFFF"/>
        <w:tabs>
          <w:tab w:val="left" w:pos="851"/>
        </w:tabs>
        <w:spacing w:after="0" w:line="240" w:lineRule="auto"/>
        <w:ind w:left="0" w:firstLine="567"/>
        <w:contextualSpacing w:val="0"/>
        <w:jc w:val="both"/>
        <w:rPr>
          <w:rFonts w:ascii="Times New Roman" w:eastAsia="Times New Roman" w:hAnsi="Times New Roman" w:cs="Times New Roman"/>
          <w:lang w:eastAsia="ru-RU"/>
        </w:rPr>
      </w:pPr>
      <w:r w:rsidRPr="004F2C82">
        <w:rPr>
          <w:rFonts w:ascii="Times New Roman" w:hAnsi="Times New Roman" w:cs="Times New Roman"/>
        </w:rPr>
        <w:t>Фомина Н.В. Варианты озеленения и благоустройства придомовых территорий в г</w:t>
      </w:r>
      <w:r w:rsidRPr="004F2C82">
        <w:rPr>
          <w:rFonts w:ascii="Times New Roman" w:hAnsi="Times New Roman" w:cs="Times New Roman"/>
        </w:rPr>
        <w:t>о</w:t>
      </w:r>
      <w:r w:rsidRPr="004F2C82">
        <w:rPr>
          <w:rFonts w:ascii="Times New Roman" w:hAnsi="Times New Roman" w:cs="Times New Roman"/>
        </w:rPr>
        <w:t>роде Красноярске // Проблемы современной аграрной науки: мат-лы междунар. науч. конф.; Краснояр. гос. аграр. ун-т. – Красноярск, 2021. – С.51-55.</w:t>
      </w:r>
    </w:p>
    <w:p w:rsidR="00AB638B" w:rsidRPr="00BE10DE" w:rsidRDefault="00AB638B" w:rsidP="006828AA">
      <w:pPr>
        <w:spacing w:after="0" w:line="240" w:lineRule="auto"/>
        <w:ind w:firstLine="567"/>
        <w:jc w:val="both"/>
        <w:rPr>
          <w:rFonts w:ascii="Times New Roman" w:hAnsi="Times New Roman" w:cs="Times New Roman"/>
          <w:sz w:val="12"/>
          <w:szCs w:val="12"/>
        </w:rPr>
      </w:pPr>
    </w:p>
    <w:p w:rsidR="00BE10DE" w:rsidRDefault="00BE10DE" w:rsidP="00BE10DE">
      <w:pPr>
        <w:spacing w:after="0" w:line="240" w:lineRule="auto"/>
        <w:rPr>
          <w:rFonts w:ascii="Times New Roman" w:hAnsi="Times New Roman" w:cs="Times New Roman"/>
          <w:b/>
          <w:bCs/>
        </w:rPr>
      </w:pPr>
    </w:p>
    <w:p w:rsidR="00AB638B" w:rsidRPr="004F2C82" w:rsidRDefault="00AB638B" w:rsidP="00BE10DE">
      <w:pPr>
        <w:spacing w:after="0" w:line="240" w:lineRule="auto"/>
        <w:rPr>
          <w:rFonts w:ascii="Times New Roman" w:hAnsi="Times New Roman" w:cs="Times New Roman"/>
          <w:b/>
          <w:bCs/>
        </w:rPr>
      </w:pPr>
      <w:r w:rsidRPr="004F2C82">
        <w:rPr>
          <w:rFonts w:ascii="Times New Roman" w:hAnsi="Times New Roman" w:cs="Times New Roman"/>
          <w:b/>
          <w:bCs/>
        </w:rPr>
        <w:t xml:space="preserve">УДК </w:t>
      </w:r>
      <w:r w:rsidRPr="004F2C82">
        <w:rPr>
          <w:rFonts w:ascii="Times New Roman" w:hAnsi="Times New Roman" w:cs="Times New Roman"/>
          <w:bCs/>
        </w:rPr>
        <w:t>528</w:t>
      </w:r>
    </w:p>
    <w:p w:rsidR="00BE10DE" w:rsidRPr="00BE10DE" w:rsidRDefault="00BE10DE" w:rsidP="006828AA">
      <w:pPr>
        <w:spacing w:after="0" w:line="240" w:lineRule="auto"/>
        <w:ind w:firstLine="567"/>
        <w:jc w:val="center"/>
        <w:rPr>
          <w:rFonts w:ascii="Times New Roman" w:hAnsi="Times New Roman" w:cs="Times New Roman"/>
          <w:b/>
          <w:sz w:val="12"/>
          <w:szCs w:val="12"/>
        </w:rPr>
      </w:pPr>
    </w:p>
    <w:p w:rsidR="00AB638B" w:rsidRPr="004F2C82" w:rsidRDefault="00AB638B" w:rsidP="00BE10DE">
      <w:pPr>
        <w:spacing w:after="0" w:line="240" w:lineRule="auto"/>
        <w:jc w:val="center"/>
        <w:rPr>
          <w:rFonts w:ascii="Times New Roman" w:hAnsi="Times New Roman" w:cs="Times New Roman"/>
          <w:b/>
        </w:rPr>
      </w:pPr>
      <w:r w:rsidRPr="004F2C82">
        <w:rPr>
          <w:rFonts w:ascii="Times New Roman" w:hAnsi="Times New Roman" w:cs="Times New Roman"/>
          <w:b/>
        </w:rPr>
        <w:t>ГЕОДЕЗИЧЕСКИЕ РАБОТЫ ПРИ ОБРАЗОВАНИИ ЗЕМЕЛЬНОГО УЧАСТКА</w:t>
      </w:r>
    </w:p>
    <w:p w:rsidR="00BE10DE" w:rsidRPr="00BE10DE" w:rsidRDefault="00BE10DE" w:rsidP="006828AA">
      <w:pPr>
        <w:spacing w:after="0" w:line="240" w:lineRule="auto"/>
        <w:ind w:firstLine="567"/>
        <w:jc w:val="right"/>
        <w:rPr>
          <w:rFonts w:ascii="Times New Roman" w:hAnsi="Times New Roman" w:cs="Times New Roman"/>
          <w:sz w:val="12"/>
          <w:szCs w:val="12"/>
        </w:rPr>
      </w:pPr>
    </w:p>
    <w:p w:rsidR="00AB638B" w:rsidRPr="00BE10DE" w:rsidRDefault="00AB638B" w:rsidP="006828AA">
      <w:pPr>
        <w:spacing w:after="0" w:line="240" w:lineRule="auto"/>
        <w:ind w:firstLine="567"/>
        <w:jc w:val="right"/>
        <w:rPr>
          <w:rFonts w:ascii="Times New Roman" w:hAnsi="Times New Roman" w:cs="Times New Roman"/>
          <w:b/>
          <w:bCs/>
        </w:rPr>
      </w:pPr>
      <w:r w:rsidRPr="00BE10DE">
        <w:rPr>
          <w:rFonts w:ascii="Times New Roman" w:hAnsi="Times New Roman" w:cs="Times New Roman"/>
          <w:b/>
        </w:rPr>
        <w:t>Шантукова Д.А.</w:t>
      </w:r>
      <w:r w:rsidRPr="00BE10DE">
        <w:rPr>
          <w:rFonts w:ascii="Times New Roman" w:hAnsi="Times New Roman" w:cs="Times New Roman"/>
          <w:b/>
          <w:bCs/>
        </w:rPr>
        <w:t>;</w:t>
      </w:r>
    </w:p>
    <w:p w:rsidR="00AB638B" w:rsidRPr="004F2C82" w:rsidRDefault="00AB638B" w:rsidP="006828AA">
      <w:pPr>
        <w:pStyle w:val="a4"/>
        <w:shd w:val="clear" w:color="auto" w:fill="FFFFFF"/>
        <w:spacing w:before="0" w:beforeAutospacing="0" w:after="0" w:afterAutospacing="0"/>
        <w:ind w:firstLine="567"/>
        <w:jc w:val="right"/>
        <w:rPr>
          <w:bCs/>
          <w:color w:val="auto"/>
          <w:sz w:val="22"/>
          <w:szCs w:val="22"/>
          <w:lang w:eastAsia="en-US"/>
        </w:rPr>
      </w:pPr>
      <w:r w:rsidRPr="004F2C82">
        <w:rPr>
          <w:bCs/>
          <w:color w:val="auto"/>
          <w:sz w:val="22"/>
          <w:szCs w:val="22"/>
          <w:lang w:eastAsia="en-US"/>
        </w:rPr>
        <w:t>доцент кафедры «</w:t>
      </w:r>
      <w:r w:rsidRPr="004F2C82">
        <w:rPr>
          <w:color w:val="auto"/>
          <w:sz w:val="22"/>
          <w:szCs w:val="22"/>
        </w:rPr>
        <w:t>Землеустройство и экспертиза недвижимости</w:t>
      </w:r>
      <w:r w:rsidRPr="004F2C82">
        <w:rPr>
          <w:bCs/>
          <w:color w:val="auto"/>
          <w:sz w:val="22"/>
          <w:szCs w:val="22"/>
          <w:lang w:eastAsia="en-US"/>
        </w:rPr>
        <w:t xml:space="preserve">», </w:t>
      </w:r>
    </w:p>
    <w:p w:rsidR="00BE10DE" w:rsidRDefault="00AB638B" w:rsidP="006828AA">
      <w:pPr>
        <w:pStyle w:val="a4"/>
        <w:shd w:val="clear" w:color="auto" w:fill="FFFFFF"/>
        <w:spacing w:before="0" w:beforeAutospacing="0" w:after="0" w:afterAutospacing="0"/>
        <w:ind w:firstLine="567"/>
        <w:jc w:val="right"/>
        <w:rPr>
          <w:bCs/>
          <w:color w:val="auto"/>
          <w:sz w:val="22"/>
          <w:szCs w:val="22"/>
          <w:lang w:eastAsia="en-US"/>
        </w:rPr>
      </w:pPr>
      <w:r w:rsidRPr="004F2C82">
        <w:rPr>
          <w:bCs/>
          <w:color w:val="auto"/>
          <w:sz w:val="22"/>
          <w:szCs w:val="22"/>
          <w:lang w:eastAsia="en-US"/>
        </w:rPr>
        <w:t>к</w:t>
      </w:r>
      <w:r w:rsidR="00DC176C">
        <w:rPr>
          <w:bCs/>
          <w:color w:val="auto"/>
          <w:sz w:val="22"/>
          <w:szCs w:val="22"/>
          <w:lang w:eastAsia="en-US"/>
        </w:rPr>
        <w:t>анд</w:t>
      </w:r>
      <w:r w:rsidRPr="004F2C82">
        <w:rPr>
          <w:bCs/>
          <w:color w:val="auto"/>
          <w:sz w:val="22"/>
          <w:szCs w:val="22"/>
          <w:lang w:eastAsia="en-US"/>
        </w:rPr>
        <w:t>.</w:t>
      </w:r>
      <w:r w:rsidR="00DC176C">
        <w:rPr>
          <w:bCs/>
          <w:color w:val="auto"/>
          <w:sz w:val="22"/>
          <w:szCs w:val="22"/>
          <w:lang w:eastAsia="en-US"/>
        </w:rPr>
        <w:t xml:space="preserve"> </w:t>
      </w:r>
      <w:r w:rsidRPr="004F2C82">
        <w:rPr>
          <w:bCs/>
          <w:color w:val="auto"/>
          <w:sz w:val="22"/>
          <w:szCs w:val="22"/>
          <w:lang w:eastAsia="en-US"/>
        </w:rPr>
        <w:t>т</w:t>
      </w:r>
      <w:r w:rsidR="00DC176C">
        <w:rPr>
          <w:bCs/>
          <w:color w:val="auto"/>
          <w:sz w:val="22"/>
          <w:szCs w:val="22"/>
          <w:lang w:eastAsia="en-US"/>
        </w:rPr>
        <w:t>ехн</w:t>
      </w:r>
      <w:r w:rsidRPr="004F2C82">
        <w:rPr>
          <w:bCs/>
          <w:color w:val="auto"/>
          <w:sz w:val="22"/>
          <w:szCs w:val="22"/>
          <w:lang w:eastAsia="en-US"/>
        </w:rPr>
        <w:t>.</w:t>
      </w:r>
      <w:r w:rsidR="00DC176C">
        <w:rPr>
          <w:bCs/>
          <w:color w:val="auto"/>
          <w:sz w:val="22"/>
          <w:szCs w:val="22"/>
          <w:lang w:eastAsia="en-US"/>
        </w:rPr>
        <w:t xml:space="preserve"> </w:t>
      </w:r>
      <w:r w:rsidRPr="004F2C82">
        <w:rPr>
          <w:bCs/>
          <w:color w:val="auto"/>
          <w:sz w:val="22"/>
          <w:szCs w:val="22"/>
          <w:lang w:eastAsia="en-US"/>
        </w:rPr>
        <w:t>н</w:t>
      </w:r>
      <w:r w:rsidR="00DC176C">
        <w:rPr>
          <w:bCs/>
          <w:color w:val="auto"/>
          <w:sz w:val="22"/>
          <w:szCs w:val="22"/>
          <w:lang w:eastAsia="en-US"/>
        </w:rPr>
        <w:t>аук</w:t>
      </w:r>
      <w:r w:rsidRPr="004F2C82">
        <w:rPr>
          <w:bCs/>
          <w:color w:val="auto"/>
          <w:sz w:val="22"/>
          <w:szCs w:val="22"/>
          <w:lang w:eastAsia="en-US"/>
        </w:rPr>
        <w:t>, доцент</w:t>
      </w:r>
    </w:p>
    <w:p w:rsidR="00AB638B" w:rsidRPr="004F2C82" w:rsidRDefault="00BE10DE" w:rsidP="006828AA">
      <w:pPr>
        <w:pStyle w:val="a4"/>
        <w:shd w:val="clear" w:color="auto" w:fill="FFFFFF"/>
        <w:spacing w:before="0" w:beforeAutospacing="0" w:after="0" w:afterAutospacing="0"/>
        <w:ind w:firstLine="567"/>
        <w:jc w:val="right"/>
        <w:rPr>
          <w:color w:val="auto"/>
          <w:sz w:val="22"/>
          <w:szCs w:val="22"/>
          <w:lang w:eastAsia="en-US"/>
        </w:rPr>
      </w:pPr>
      <w:r>
        <w:rPr>
          <w:bCs/>
          <w:color w:val="auto"/>
          <w:sz w:val="22"/>
          <w:szCs w:val="22"/>
          <w:lang w:eastAsia="en-US"/>
        </w:rPr>
        <w:t xml:space="preserve">ФГБОУ ВО </w:t>
      </w:r>
      <w:r w:rsidR="00AB638B" w:rsidRPr="004F2C82">
        <w:rPr>
          <w:bCs/>
          <w:color w:val="auto"/>
          <w:sz w:val="22"/>
          <w:szCs w:val="22"/>
          <w:lang w:eastAsia="en-US"/>
        </w:rPr>
        <w:t>Кабардино-Балкарский ГАУ, г. Нальчик, Россия;</w:t>
      </w:r>
    </w:p>
    <w:p w:rsidR="00AB638B" w:rsidRPr="00BE10DE"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bCs/>
          <w:lang w:val="en-US"/>
        </w:rPr>
        <w:t xml:space="preserve">e-mail: </w:t>
      </w:r>
      <w:hyperlink r:id="rId414" w:history="1">
        <w:r w:rsidRPr="00BE10DE">
          <w:rPr>
            <w:rStyle w:val="a6"/>
            <w:rFonts w:ascii="Times New Roman" w:hAnsi="Times New Roman" w:cs="Times New Roman"/>
            <w:color w:val="auto"/>
            <w:u w:val="none"/>
            <w:lang w:val="en-US"/>
          </w:rPr>
          <w:t>Shantukova52@mail.ru</w:t>
        </w:r>
      </w:hyperlink>
    </w:p>
    <w:p w:rsidR="00AB638B" w:rsidRPr="00BD5535" w:rsidRDefault="00AB638B" w:rsidP="006828AA">
      <w:pPr>
        <w:spacing w:after="0" w:line="240" w:lineRule="auto"/>
        <w:ind w:firstLine="567"/>
        <w:jc w:val="right"/>
        <w:rPr>
          <w:rFonts w:ascii="Times New Roman" w:hAnsi="Times New Roman" w:cs="Times New Roman"/>
          <w:b/>
          <w:bCs/>
          <w:lang w:val="en-US"/>
        </w:rPr>
      </w:pPr>
      <w:r w:rsidRPr="00BE10DE">
        <w:rPr>
          <w:rFonts w:ascii="Times New Roman" w:hAnsi="Times New Roman" w:cs="Times New Roman"/>
          <w:b/>
        </w:rPr>
        <w:t>Хабилова</w:t>
      </w:r>
      <w:r w:rsidR="00BE10DE" w:rsidRPr="00BD5535">
        <w:rPr>
          <w:rFonts w:ascii="Times New Roman" w:hAnsi="Times New Roman" w:cs="Times New Roman"/>
          <w:b/>
          <w:lang w:val="en-US"/>
        </w:rPr>
        <w:t xml:space="preserve"> </w:t>
      </w:r>
      <w:r w:rsidRPr="00BE10DE">
        <w:rPr>
          <w:rFonts w:ascii="Times New Roman" w:hAnsi="Times New Roman" w:cs="Times New Roman"/>
          <w:b/>
        </w:rPr>
        <w:t>А</w:t>
      </w:r>
      <w:r w:rsidRPr="00BD5535">
        <w:rPr>
          <w:rFonts w:ascii="Times New Roman" w:hAnsi="Times New Roman" w:cs="Times New Roman"/>
          <w:b/>
          <w:lang w:val="en-US"/>
        </w:rPr>
        <w:t>.</w:t>
      </w:r>
      <w:r w:rsidRPr="00BE10DE">
        <w:rPr>
          <w:rFonts w:ascii="Times New Roman" w:hAnsi="Times New Roman" w:cs="Times New Roman"/>
          <w:b/>
        </w:rPr>
        <w:t>З</w:t>
      </w:r>
      <w:r w:rsidRPr="00BD5535">
        <w:rPr>
          <w:rFonts w:ascii="Times New Roman" w:hAnsi="Times New Roman" w:cs="Times New Roman"/>
          <w:b/>
          <w:lang w:val="en-US"/>
        </w:rPr>
        <w:t>.</w:t>
      </w:r>
      <w:r w:rsidRPr="00BD5535">
        <w:rPr>
          <w:rFonts w:ascii="Times New Roman" w:hAnsi="Times New Roman" w:cs="Times New Roman"/>
          <w:b/>
          <w:bCs/>
          <w:lang w:val="en-US"/>
        </w:rPr>
        <w:t>;</w:t>
      </w:r>
    </w:p>
    <w:p w:rsidR="00AB638B" w:rsidRPr="00BE10DE" w:rsidRDefault="00BE10DE" w:rsidP="006828AA">
      <w:pPr>
        <w:pStyle w:val="a4"/>
        <w:shd w:val="clear" w:color="auto" w:fill="FFFFFF"/>
        <w:spacing w:before="0" w:beforeAutospacing="0" w:after="0" w:afterAutospacing="0"/>
        <w:ind w:firstLine="567"/>
        <w:jc w:val="right"/>
        <w:rPr>
          <w:bCs/>
          <w:color w:val="auto"/>
          <w:sz w:val="22"/>
          <w:szCs w:val="22"/>
        </w:rPr>
      </w:pPr>
      <w:r>
        <w:rPr>
          <w:bCs/>
          <w:color w:val="auto"/>
          <w:sz w:val="22"/>
          <w:szCs w:val="22"/>
        </w:rPr>
        <w:t>о</w:t>
      </w:r>
      <w:r w:rsidR="00AB638B" w:rsidRPr="00BE10DE">
        <w:rPr>
          <w:bCs/>
          <w:color w:val="auto"/>
          <w:sz w:val="22"/>
          <w:szCs w:val="22"/>
        </w:rPr>
        <w:t>бучающийся 1 курса магистратуры</w:t>
      </w:r>
    </w:p>
    <w:p w:rsidR="00AB638B" w:rsidRPr="00BE10DE" w:rsidRDefault="00BE10DE" w:rsidP="006828AA">
      <w:pPr>
        <w:pStyle w:val="a4"/>
        <w:shd w:val="clear" w:color="auto" w:fill="FFFFFF"/>
        <w:spacing w:before="0" w:beforeAutospacing="0" w:after="0" w:afterAutospacing="0"/>
        <w:ind w:firstLine="567"/>
        <w:jc w:val="right"/>
        <w:rPr>
          <w:color w:val="auto"/>
          <w:sz w:val="22"/>
          <w:szCs w:val="22"/>
          <w:lang w:eastAsia="en-US"/>
        </w:rPr>
      </w:pPr>
      <w:r w:rsidRPr="00BE10DE">
        <w:rPr>
          <w:bCs/>
          <w:color w:val="auto"/>
          <w:sz w:val="22"/>
          <w:szCs w:val="22"/>
          <w:lang w:eastAsia="en-US"/>
        </w:rPr>
        <w:t xml:space="preserve">ФГБОУ ВО </w:t>
      </w:r>
      <w:r w:rsidR="00AB638B" w:rsidRPr="00BE10DE">
        <w:rPr>
          <w:bCs/>
          <w:color w:val="auto"/>
          <w:sz w:val="22"/>
          <w:szCs w:val="22"/>
          <w:lang w:eastAsia="en-US"/>
        </w:rPr>
        <w:t>Кабардино-Балкарский ГАУ, г. Нальчик, Россия;</w:t>
      </w:r>
    </w:p>
    <w:p w:rsidR="00AB638B" w:rsidRPr="004F2C82" w:rsidRDefault="00AB638B" w:rsidP="006828AA">
      <w:pPr>
        <w:spacing w:after="0" w:line="240" w:lineRule="auto"/>
        <w:ind w:firstLine="567"/>
        <w:jc w:val="right"/>
        <w:rPr>
          <w:rFonts w:ascii="Times New Roman" w:hAnsi="Times New Roman" w:cs="Times New Roman"/>
          <w:bCs/>
          <w:lang w:val="en-US"/>
        </w:rPr>
      </w:pPr>
      <w:r w:rsidRPr="00BE10DE">
        <w:rPr>
          <w:rFonts w:ascii="Times New Roman" w:hAnsi="Times New Roman" w:cs="Times New Roman"/>
          <w:bCs/>
          <w:lang w:val="en-US"/>
        </w:rPr>
        <w:t xml:space="preserve">e-mail: </w:t>
      </w:r>
      <w:hyperlink r:id="rId415" w:history="1">
        <w:r w:rsidRPr="00BE10DE">
          <w:rPr>
            <w:rStyle w:val="a6"/>
            <w:rFonts w:ascii="Times New Roman" w:hAnsi="Times New Roman" w:cs="Times New Roman"/>
            <w:bCs/>
            <w:color w:val="auto"/>
            <w:u w:val="none"/>
            <w:lang w:val="en-US"/>
          </w:rPr>
          <w:t>Alinakrasivaya5@mail.ru</w:t>
        </w:r>
      </w:hyperlink>
    </w:p>
    <w:p w:rsidR="00AB638B" w:rsidRPr="00BE10DE" w:rsidRDefault="00AB638B" w:rsidP="006828AA">
      <w:pPr>
        <w:spacing w:after="0" w:line="240" w:lineRule="auto"/>
        <w:ind w:firstLine="567"/>
        <w:jc w:val="center"/>
        <w:rPr>
          <w:rFonts w:ascii="Times New Roman" w:hAnsi="Times New Roman" w:cs="Times New Roman"/>
          <w:b/>
          <w:sz w:val="12"/>
          <w:szCs w:val="12"/>
          <w:lang w:val="en-US"/>
        </w:rPr>
      </w:pPr>
    </w:p>
    <w:p w:rsidR="00AB638B" w:rsidRPr="004F2C82" w:rsidRDefault="00AB638B" w:rsidP="00BE10DE">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Образование земельного участка заключается в определении его границ на местности и регистрация. </w:t>
      </w:r>
      <w:r w:rsidRPr="004F2C82">
        <w:rPr>
          <w:rFonts w:ascii="Times New Roman" w:hAnsi="Times New Roman" w:cs="Times New Roman"/>
          <w:bCs/>
        </w:rPr>
        <w:t>При формировании земельного участка обязательным этапом являются геодез</w:t>
      </w:r>
      <w:r w:rsidRPr="004F2C82">
        <w:rPr>
          <w:rFonts w:ascii="Times New Roman" w:hAnsi="Times New Roman" w:cs="Times New Roman"/>
          <w:bCs/>
        </w:rPr>
        <w:t>и</w:t>
      </w:r>
      <w:r w:rsidRPr="004F2C82">
        <w:rPr>
          <w:rFonts w:ascii="Times New Roman" w:hAnsi="Times New Roman" w:cs="Times New Roman"/>
          <w:bCs/>
        </w:rPr>
        <w:t xml:space="preserve">ческие работы, представляющие собой целый комплекс измерений, вычислений и графических построений в виде плана местности. </w:t>
      </w:r>
      <w:r w:rsidRPr="004F2C82">
        <w:rPr>
          <w:rFonts w:ascii="Times New Roman" w:hAnsi="Times New Roman" w:cs="Times New Roman"/>
        </w:rPr>
        <w:t>В статье</w:t>
      </w:r>
      <w:r w:rsidR="00287064">
        <w:rPr>
          <w:rFonts w:ascii="Times New Roman" w:hAnsi="Times New Roman" w:cs="Times New Roman"/>
        </w:rPr>
        <w:t xml:space="preserve"> </w:t>
      </w:r>
      <w:r w:rsidRPr="004F2C82">
        <w:rPr>
          <w:rFonts w:ascii="Times New Roman" w:hAnsi="Times New Roman" w:cs="Times New Roman"/>
        </w:rPr>
        <w:t xml:space="preserve">рассматривается порядок геодезических работ на примере образуемого земельного участка. В таблицах представлены </w:t>
      </w:r>
      <w:r w:rsidR="00BE10DE">
        <w:rPr>
          <w:rFonts w:ascii="Times New Roman" w:hAnsi="Times New Roman" w:cs="Times New Roman"/>
        </w:rPr>
        <w:t>–</w:t>
      </w:r>
      <w:r w:rsidRPr="004F2C82">
        <w:rPr>
          <w:rFonts w:ascii="Times New Roman" w:hAnsi="Times New Roman" w:cs="Times New Roman"/>
        </w:rPr>
        <w:t xml:space="preserve"> необходимая документ</w:t>
      </w:r>
      <w:r w:rsidRPr="004F2C82">
        <w:rPr>
          <w:rFonts w:ascii="Times New Roman" w:hAnsi="Times New Roman" w:cs="Times New Roman"/>
        </w:rPr>
        <w:t>а</w:t>
      </w:r>
      <w:r w:rsidRPr="004F2C82">
        <w:rPr>
          <w:rFonts w:ascii="Times New Roman" w:hAnsi="Times New Roman" w:cs="Times New Roman"/>
        </w:rPr>
        <w:t>ция для подготовки межевого плана, местная система координат, аппаратура и инструменты.</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
        </w:rPr>
        <w:t xml:space="preserve">Ключевые слова: </w:t>
      </w:r>
      <w:r w:rsidRPr="004F2C82">
        <w:rPr>
          <w:rFonts w:ascii="Times New Roman" w:hAnsi="Times New Roman" w:cs="Times New Roman"/>
          <w:bCs/>
        </w:rPr>
        <w:t>план</w:t>
      </w:r>
      <w:r w:rsidR="00BE10DE">
        <w:rPr>
          <w:rFonts w:ascii="Times New Roman" w:hAnsi="Times New Roman" w:cs="Times New Roman"/>
          <w:bCs/>
        </w:rPr>
        <w:t>,</w:t>
      </w:r>
      <w:r w:rsidRPr="004F2C82">
        <w:rPr>
          <w:rFonts w:ascii="Times New Roman" w:hAnsi="Times New Roman" w:cs="Times New Roman"/>
          <w:bCs/>
        </w:rPr>
        <w:t xml:space="preserve"> съемка</w:t>
      </w:r>
      <w:r w:rsidR="00BE10DE">
        <w:rPr>
          <w:rFonts w:ascii="Times New Roman" w:hAnsi="Times New Roman" w:cs="Times New Roman"/>
          <w:bCs/>
        </w:rPr>
        <w:t>,</w:t>
      </w:r>
      <w:r w:rsidRPr="004F2C82">
        <w:rPr>
          <w:rFonts w:ascii="Times New Roman" w:hAnsi="Times New Roman" w:cs="Times New Roman"/>
          <w:bCs/>
        </w:rPr>
        <w:t xml:space="preserve"> координаты</w:t>
      </w:r>
      <w:r w:rsidR="00BE10DE">
        <w:rPr>
          <w:rFonts w:ascii="Times New Roman" w:hAnsi="Times New Roman" w:cs="Times New Roman"/>
          <w:bCs/>
        </w:rPr>
        <w:t>,</w:t>
      </w:r>
      <w:r w:rsidRPr="004F2C82">
        <w:rPr>
          <w:rFonts w:ascii="Times New Roman" w:hAnsi="Times New Roman" w:cs="Times New Roman"/>
          <w:bCs/>
        </w:rPr>
        <w:t xml:space="preserve"> недвижим</w:t>
      </w:r>
      <w:r w:rsidR="00BE10DE">
        <w:rPr>
          <w:rFonts w:ascii="Times New Roman" w:hAnsi="Times New Roman" w:cs="Times New Roman"/>
          <w:bCs/>
        </w:rPr>
        <w:t>ость,</w:t>
      </w:r>
      <w:r w:rsidRPr="004F2C82">
        <w:rPr>
          <w:rFonts w:ascii="Times New Roman" w:hAnsi="Times New Roman" w:cs="Times New Roman"/>
          <w:bCs/>
        </w:rPr>
        <w:t xml:space="preserve"> участок</w:t>
      </w:r>
      <w:r w:rsidR="00BE10DE">
        <w:rPr>
          <w:rFonts w:ascii="Times New Roman" w:hAnsi="Times New Roman" w:cs="Times New Roman"/>
          <w:bCs/>
        </w:rPr>
        <w:t>,</w:t>
      </w:r>
      <w:r w:rsidRPr="004F2C82">
        <w:rPr>
          <w:rFonts w:ascii="Times New Roman" w:hAnsi="Times New Roman" w:cs="Times New Roman"/>
          <w:bCs/>
        </w:rPr>
        <w:t xml:space="preserve"> кадастр</w:t>
      </w:r>
      <w:r w:rsidR="00BE10DE">
        <w:rPr>
          <w:rFonts w:ascii="Times New Roman" w:hAnsi="Times New Roman" w:cs="Times New Roman"/>
          <w:bCs/>
        </w:rPr>
        <w:t>,</w:t>
      </w:r>
      <w:r w:rsidRPr="004F2C82">
        <w:rPr>
          <w:rFonts w:ascii="Times New Roman" w:hAnsi="Times New Roman" w:cs="Times New Roman"/>
          <w:bCs/>
        </w:rPr>
        <w:t xml:space="preserve"> докуме</w:t>
      </w:r>
      <w:r w:rsidRPr="004F2C82">
        <w:rPr>
          <w:rFonts w:ascii="Times New Roman" w:hAnsi="Times New Roman" w:cs="Times New Roman"/>
          <w:bCs/>
        </w:rPr>
        <w:t>н</w:t>
      </w:r>
      <w:r w:rsidR="00BE10DE">
        <w:rPr>
          <w:rFonts w:ascii="Times New Roman" w:hAnsi="Times New Roman" w:cs="Times New Roman"/>
          <w:bCs/>
        </w:rPr>
        <w:t>тация,</w:t>
      </w:r>
      <w:r w:rsidRPr="004F2C82">
        <w:rPr>
          <w:rFonts w:ascii="Times New Roman" w:hAnsi="Times New Roman" w:cs="Times New Roman"/>
          <w:bCs/>
        </w:rPr>
        <w:t xml:space="preserve"> границы</w:t>
      </w:r>
      <w:r w:rsidR="00BE10DE">
        <w:rPr>
          <w:rFonts w:ascii="Times New Roman" w:hAnsi="Times New Roman" w:cs="Times New Roman"/>
          <w:bCs/>
        </w:rPr>
        <w:t>,</w:t>
      </w:r>
      <w:r w:rsidRPr="004F2C82">
        <w:rPr>
          <w:rFonts w:ascii="Times New Roman" w:hAnsi="Times New Roman" w:cs="Times New Roman"/>
          <w:bCs/>
        </w:rPr>
        <w:t xml:space="preserve"> реестр</w:t>
      </w:r>
      <w:r w:rsidR="00BE10DE">
        <w:rPr>
          <w:rFonts w:ascii="Times New Roman" w:hAnsi="Times New Roman" w:cs="Times New Roman"/>
          <w:bCs/>
        </w:rPr>
        <w:t>,</w:t>
      </w:r>
      <w:r w:rsidRPr="004F2C82">
        <w:rPr>
          <w:rFonts w:ascii="Times New Roman" w:hAnsi="Times New Roman" w:cs="Times New Roman"/>
          <w:bCs/>
        </w:rPr>
        <w:t xml:space="preserve"> межевание.</w:t>
      </w:r>
    </w:p>
    <w:p w:rsidR="00AB638B" w:rsidRPr="004F2C82" w:rsidRDefault="00AB638B" w:rsidP="00BE10DE">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lastRenderedPageBreak/>
        <w:t>GEODETIC WORKS IN THE FORMATION OF A LAND PLOT</w:t>
      </w:r>
    </w:p>
    <w:p w:rsidR="00BE10DE" w:rsidRPr="00BD5535" w:rsidRDefault="00BE10DE" w:rsidP="006828AA">
      <w:pPr>
        <w:spacing w:after="0" w:line="240" w:lineRule="auto"/>
        <w:ind w:firstLine="567"/>
        <w:jc w:val="right"/>
        <w:rPr>
          <w:rFonts w:ascii="Times New Roman" w:hAnsi="Times New Roman" w:cs="Times New Roman"/>
          <w:lang w:val="en-US"/>
        </w:rPr>
      </w:pPr>
    </w:p>
    <w:p w:rsidR="00AB638B" w:rsidRPr="00BE10DE" w:rsidRDefault="00AB638B" w:rsidP="006828AA">
      <w:pPr>
        <w:spacing w:after="0" w:line="240" w:lineRule="auto"/>
        <w:ind w:firstLine="567"/>
        <w:jc w:val="right"/>
        <w:rPr>
          <w:rFonts w:ascii="Times New Roman" w:hAnsi="Times New Roman" w:cs="Times New Roman"/>
          <w:b/>
          <w:bCs/>
          <w:lang w:val="en-US"/>
        </w:rPr>
      </w:pPr>
      <w:r w:rsidRPr="00BE10DE">
        <w:rPr>
          <w:rFonts w:ascii="Times New Roman" w:hAnsi="Times New Roman" w:cs="Times New Roman"/>
          <w:b/>
          <w:lang w:val="en-US"/>
        </w:rPr>
        <w:t>Shantukova D.A</w:t>
      </w:r>
      <w:r w:rsidRPr="00BE10DE">
        <w:rPr>
          <w:rFonts w:ascii="Times New Roman" w:hAnsi="Times New Roman" w:cs="Times New Roman"/>
          <w:b/>
          <w:bCs/>
          <w:lang w:val="en-US"/>
        </w:rPr>
        <w:t>.;</w:t>
      </w:r>
    </w:p>
    <w:p w:rsidR="00AB638B" w:rsidRPr="004F2C82" w:rsidRDefault="00AB638B"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Associate Professor of the Department</w:t>
      </w:r>
    </w:p>
    <w:p w:rsidR="00AB638B" w:rsidRPr="004F2C82" w:rsidRDefault="00BE10DE" w:rsidP="006828AA">
      <w:pPr>
        <w:spacing w:after="0" w:line="240" w:lineRule="auto"/>
        <w:ind w:firstLine="567"/>
        <w:jc w:val="right"/>
        <w:rPr>
          <w:rFonts w:ascii="Times New Roman" w:hAnsi="Times New Roman" w:cs="Times New Roman"/>
          <w:bCs/>
          <w:lang w:val="en-US"/>
        </w:rPr>
      </w:pPr>
      <w:r>
        <w:rPr>
          <w:rFonts w:ascii="Times New Roman" w:hAnsi="Times New Roman" w:cs="Times New Roman"/>
          <w:bCs/>
          <w:lang w:val="en-US"/>
        </w:rPr>
        <w:t xml:space="preserve"> </w:t>
      </w:r>
      <w:r w:rsidRPr="00BE10DE">
        <w:rPr>
          <w:rFonts w:ascii="Times New Roman" w:hAnsi="Times New Roman" w:cs="Times New Roman"/>
          <w:bCs/>
          <w:lang w:val="en-US"/>
        </w:rPr>
        <w:t>«</w:t>
      </w:r>
      <w:r w:rsidR="00AB638B" w:rsidRPr="004F2C82">
        <w:rPr>
          <w:rFonts w:ascii="Times New Roman" w:hAnsi="Times New Roman" w:cs="Times New Roman"/>
          <w:bCs/>
          <w:lang w:val="en-US"/>
        </w:rPr>
        <w:t>Land Manag</w:t>
      </w:r>
      <w:r>
        <w:rPr>
          <w:rFonts w:ascii="Times New Roman" w:hAnsi="Times New Roman" w:cs="Times New Roman"/>
          <w:bCs/>
          <w:lang w:val="en-US"/>
        </w:rPr>
        <w:t>ement and Real Estate Expertise</w:t>
      </w:r>
      <w:r w:rsidRPr="00BE10DE">
        <w:rPr>
          <w:rFonts w:ascii="Times New Roman" w:hAnsi="Times New Roman" w:cs="Times New Roman"/>
          <w:bCs/>
          <w:lang w:val="en-US"/>
        </w:rPr>
        <w:t>»</w:t>
      </w:r>
      <w:r w:rsidR="00AB638B" w:rsidRPr="004F2C82">
        <w:rPr>
          <w:rFonts w:ascii="Times New Roman" w:hAnsi="Times New Roman" w:cs="Times New Roman"/>
          <w:bCs/>
          <w:lang w:val="en-US"/>
        </w:rPr>
        <w:t>,</w:t>
      </w:r>
    </w:p>
    <w:p w:rsidR="00AB638B" w:rsidRPr="004F2C82" w:rsidRDefault="00AB638B"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 xml:space="preserve">Candidate of Technical Sciences, Associate Professor </w:t>
      </w:r>
    </w:p>
    <w:p w:rsidR="00BE10DE" w:rsidRPr="00BE10DE" w:rsidRDefault="00BE10DE" w:rsidP="006828AA">
      <w:pPr>
        <w:spacing w:after="0" w:line="240" w:lineRule="auto"/>
        <w:ind w:firstLine="567"/>
        <w:jc w:val="right"/>
        <w:rPr>
          <w:rFonts w:ascii="Times New Roman" w:hAnsi="Times New Roman" w:cs="Times New Roman"/>
          <w:bCs/>
          <w:lang w:val="en-US"/>
        </w:rPr>
      </w:pPr>
      <w:r w:rsidRPr="00A57CFF">
        <w:rPr>
          <w:rFonts w:ascii="Times New Roman" w:hAnsi="Times New Roman" w:cs="Times New Roman"/>
          <w:lang w:val="en-US"/>
        </w:rPr>
        <w:t>FSBEI HE Kabardino-Balkarian SAU, Nalchik, Russia</w:t>
      </w:r>
      <w:r w:rsidRPr="00BE10DE">
        <w:rPr>
          <w:rFonts w:ascii="Times New Roman" w:hAnsi="Times New Roman" w:cs="Times New Roman"/>
          <w:lang w:val="en-US"/>
        </w:rPr>
        <w:t>;</w:t>
      </w:r>
      <w:r w:rsidRPr="004F2C82">
        <w:rPr>
          <w:rFonts w:ascii="Times New Roman" w:hAnsi="Times New Roman" w:cs="Times New Roman"/>
          <w:bCs/>
          <w:lang w:val="en-US"/>
        </w:rPr>
        <w:t xml:space="preserve"> </w:t>
      </w:r>
    </w:p>
    <w:p w:rsidR="00AB638B" w:rsidRPr="00BE10DE" w:rsidRDefault="00AB638B"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 xml:space="preserve">e-mail: </w:t>
      </w:r>
      <w:hyperlink r:id="rId416" w:history="1">
        <w:r w:rsidRPr="00BE10DE">
          <w:rPr>
            <w:rStyle w:val="a6"/>
            <w:rFonts w:ascii="Times New Roman" w:hAnsi="Times New Roman" w:cs="Times New Roman"/>
            <w:bCs/>
            <w:color w:val="auto"/>
            <w:u w:val="none"/>
            <w:lang w:val="en-US"/>
          </w:rPr>
          <w:t>Shantukova52@mail.ru</w:t>
        </w:r>
      </w:hyperlink>
    </w:p>
    <w:p w:rsidR="00AB638B" w:rsidRPr="00BE10DE" w:rsidRDefault="00AB638B" w:rsidP="006828AA">
      <w:pPr>
        <w:spacing w:after="0" w:line="240" w:lineRule="auto"/>
        <w:ind w:firstLine="567"/>
        <w:jc w:val="right"/>
        <w:rPr>
          <w:rFonts w:ascii="Times New Roman" w:hAnsi="Times New Roman" w:cs="Times New Roman"/>
          <w:b/>
          <w:bCs/>
          <w:lang w:val="en-US"/>
        </w:rPr>
      </w:pPr>
      <w:r w:rsidRPr="00BE10DE">
        <w:rPr>
          <w:rFonts w:ascii="Times New Roman" w:hAnsi="Times New Roman" w:cs="Times New Roman"/>
          <w:b/>
          <w:lang w:val="en-US"/>
        </w:rPr>
        <w:t>Habilova A.Z</w:t>
      </w:r>
      <w:r w:rsidRPr="00BE10DE">
        <w:rPr>
          <w:rFonts w:ascii="Times New Roman" w:hAnsi="Times New Roman" w:cs="Times New Roman"/>
          <w:b/>
          <w:bCs/>
          <w:lang w:val="en-US"/>
        </w:rPr>
        <w:t>.;</w:t>
      </w:r>
    </w:p>
    <w:p w:rsidR="00AB638B" w:rsidRPr="00BE10DE" w:rsidRDefault="00AB638B" w:rsidP="006828AA">
      <w:pPr>
        <w:spacing w:after="0" w:line="240" w:lineRule="auto"/>
        <w:ind w:firstLine="567"/>
        <w:jc w:val="right"/>
        <w:rPr>
          <w:rFonts w:ascii="Times New Roman" w:hAnsi="Times New Roman" w:cs="Times New Roman"/>
          <w:bCs/>
          <w:lang w:val="en-US"/>
        </w:rPr>
      </w:pPr>
      <w:r w:rsidRPr="00BE10DE">
        <w:rPr>
          <w:rFonts w:ascii="Times New Roman" w:hAnsi="Times New Roman" w:cs="Times New Roman"/>
          <w:bCs/>
          <w:lang w:val="en-US"/>
        </w:rPr>
        <w:t>1st year graduate student</w:t>
      </w:r>
    </w:p>
    <w:p w:rsidR="00BE10DE" w:rsidRPr="00BE10DE" w:rsidRDefault="00BE10DE" w:rsidP="006828AA">
      <w:pPr>
        <w:spacing w:after="0" w:line="240" w:lineRule="auto"/>
        <w:ind w:firstLine="567"/>
        <w:jc w:val="right"/>
        <w:rPr>
          <w:rFonts w:ascii="Times New Roman" w:hAnsi="Times New Roman" w:cs="Times New Roman"/>
          <w:bCs/>
          <w:lang w:val="en-US"/>
        </w:rPr>
      </w:pPr>
      <w:r w:rsidRPr="00BE10DE">
        <w:rPr>
          <w:rFonts w:ascii="Times New Roman" w:hAnsi="Times New Roman" w:cs="Times New Roman"/>
          <w:lang w:val="en-US"/>
        </w:rPr>
        <w:t>FSBEI HE Kabardino-Balkarian SAU, Nalchik, Russia;</w:t>
      </w:r>
      <w:r w:rsidRPr="00BE10DE">
        <w:rPr>
          <w:rFonts w:ascii="Times New Roman" w:hAnsi="Times New Roman" w:cs="Times New Roman"/>
          <w:bCs/>
          <w:lang w:val="en-US"/>
        </w:rPr>
        <w:t xml:space="preserve"> </w:t>
      </w:r>
    </w:p>
    <w:p w:rsidR="00AB638B" w:rsidRPr="00BE10DE" w:rsidRDefault="00AB638B" w:rsidP="006828AA">
      <w:pPr>
        <w:spacing w:after="0" w:line="240" w:lineRule="auto"/>
        <w:ind w:firstLine="567"/>
        <w:jc w:val="right"/>
        <w:rPr>
          <w:rFonts w:ascii="Times New Roman" w:hAnsi="Times New Roman" w:cs="Times New Roman"/>
          <w:bCs/>
          <w:lang w:val="en-US"/>
        </w:rPr>
      </w:pPr>
      <w:r w:rsidRPr="00BE10DE">
        <w:rPr>
          <w:rFonts w:ascii="Times New Roman" w:hAnsi="Times New Roman" w:cs="Times New Roman"/>
          <w:bCs/>
          <w:lang w:val="en-US"/>
        </w:rPr>
        <w:t xml:space="preserve">e-mail: </w:t>
      </w:r>
      <w:hyperlink r:id="rId417" w:history="1">
        <w:r w:rsidRPr="00BE10DE">
          <w:rPr>
            <w:rStyle w:val="a6"/>
            <w:rFonts w:ascii="Times New Roman" w:hAnsi="Times New Roman" w:cs="Times New Roman"/>
            <w:bCs/>
            <w:color w:val="auto"/>
            <w:u w:val="none"/>
            <w:lang w:val="en-US"/>
          </w:rPr>
          <w:t>Alinakrasivaya5@mail.ru</w:t>
        </w:r>
      </w:hyperlink>
    </w:p>
    <w:p w:rsidR="00AB638B" w:rsidRPr="004F2C82" w:rsidRDefault="00AB638B" w:rsidP="006828AA">
      <w:pPr>
        <w:spacing w:after="0" w:line="240" w:lineRule="auto"/>
        <w:ind w:firstLine="567"/>
        <w:jc w:val="center"/>
        <w:rPr>
          <w:rFonts w:ascii="Times New Roman" w:hAnsi="Times New Roman" w:cs="Times New Roman"/>
          <w:b/>
          <w:lang w:val="en-US"/>
        </w:rPr>
      </w:pPr>
    </w:p>
    <w:p w:rsidR="00AB638B" w:rsidRPr="004F2C82" w:rsidRDefault="00AB638B" w:rsidP="00BE10DE">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bCs/>
          <w:lang w:val="en-US"/>
        </w:rPr>
      </w:pPr>
      <w:r w:rsidRPr="004F2C82">
        <w:rPr>
          <w:rFonts w:ascii="Times New Roman" w:hAnsi="Times New Roman" w:cs="Times New Roman"/>
          <w:bCs/>
          <w:lang w:val="en-US"/>
        </w:rPr>
        <w:t>The formation of a land plot consists in determining its boundaries on the ground and registr</w:t>
      </w:r>
      <w:r w:rsidRPr="004F2C82">
        <w:rPr>
          <w:rFonts w:ascii="Times New Roman" w:hAnsi="Times New Roman" w:cs="Times New Roman"/>
          <w:bCs/>
          <w:lang w:val="en-US"/>
        </w:rPr>
        <w:t>a</w:t>
      </w:r>
      <w:r w:rsidRPr="004F2C82">
        <w:rPr>
          <w:rFonts w:ascii="Times New Roman" w:hAnsi="Times New Roman" w:cs="Times New Roman"/>
          <w:bCs/>
          <w:lang w:val="en-US"/>
        </w:rPr>
        <w:t>tion. When forming a land plot, geodetic works are an obligatory stage, representing a whole complex of measurements, calculations and graphical constructions in the form of a terrain plan. The article discusses the procedure of geodetic works on the example of the formed land plot. The tables present- the necessary documentation for the preparation of the boundary plan, the local coordinate system, equipment and tools.</w:t>
      </w:r>
    </w:p>
    <w:p w:rsidR="00AB638B" w:rsidRPr="004F2C82" w:rsidRDefault="00AB638B" w:rsidP="00BE10DE">
      <w:pPr>
        <w:spacing w:after="0" w:line="240" w:lineRule="auto"/>
        <w:ind w:firstLine="567"/>
        <w:jc w:val="both"/>
        <w:rPr>
          <w:rFonts w:ascii="Times New Roman" w:hAnsi="Times New Roman" w:cs="Times New Roman"/>
          <w:bCs/>
          <w:lang w:val="en-US"/>
        </w:rPr>
      </w:pPr>
      <w:r w:rsidRPr="004F2C82">
        <w:rPr>
          <w:rFonts w:ascii="Times New Roman" w:hAnsi="Times New Roman" w:cs="Times New Roman"/>
          <w:b/>
          <w:lang w:val="en-US"/>
        </w:rPr>
        <w:t xml:space="preserve">Keywords: </w:t>
      </w:r>
      <w:r w:rsidRPr="004F2C82">
        <w:rPr>
          <w:rFonts w:ascii="Times New Roman" w:hAnsi="Times New Roman" w:cs="Times New Roman"/>
          <w:bCs/>
          <w:lang w:val="en-US"/>
        </w:rPr>
        <w:t>plan</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survey</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coordinates</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real estate</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plot</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cadastre</w:t>
      </w:r>
      <w:r w:rsidR="00BE10DE" w:rsidRPr="00BE10DE">
        <w:rPr>
          <w:rFonts w:ascii="Times New Roman" w:hAnsi="Times New Roman" w:cs="Times New Roman"/>
          <w:bCs/>
          <w:lang w:val="en-US"/>
        </w:rPr>
        <w:t>,</w:t>
      </w:r>
      <w:r w:rsidR="00BE10DE">
        <w:rPr>
          <w:rFonts w:ascii="Times New Roman" w:hAnsi="Times New Roman" w:cs="Times New Roman"/>
          <w:bCs/>
          <w:lang w:val="en-US"/>
        </w:rPr>
        <w:t xml:space="preserve"> documentation</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borders</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reg</w:t>
      </w:r>
      <w:r w:rsidRPr="004F2C82">
        <w:rPr>
          <w:rFonts w:ascii="Times New Roman" w:hAnsi="Times New Roman" w:cs="Times New Roman"/>
          <w:bCs/>
          <w:lang w:val="en-US"/>
        </w:rPr>
        <w:t>i</w:t>
      </w:r>
      <w:r w:rsidRPr="004F2C82">
        <w:rPr>
          <w:rFonts w:ascii="Times New Roman" w:hAnsi="Times New Roman" w:cs="Times New Roman"/>
          <w:bCs/>
          <w:lang w:val="en-US"/>
        </w:rPr>
        <w:t>stry</w:t>
      </w:r>
      <w:r w:rsidR="00BE10DE" w:rsidRPr="00BE10DE">
        <w:rPr>
          <w:rFonts w:ascii="Times New Roman" w:hAnsi="Times New Roman" w:cs="Times New Roman"/>
          <w:bCs/>
          <w:lang w:val="en-US"/>
        </w:rPr>
        <w:t>,</w:t>
      </w:r>
      <w:r w:rsidRPr="004F2C82">
        <w:rPr>
          <w:rFonts w:ascii="Times New Roman" w:hAnsi="Times New Roman" w:cs="Times New Roman"/>
          <w:bCs/>
          <w:lang w:val="en-US"/>
        </w:rPr>
        <w:t xml:space="preserve"> surveying.</w:t>
      </w:r>
    </w:p>
    <w:p w:rsidR="00AB638B" w:rsidRPr="004F2C82" w:rsidRDefault="00AB638B" w:rsidP="006828AA">
      <w:pPr>
        <w:spacing w:after="0" w:line="240" w:lineRule="auto"/>
        <w:ind w:firstLine="567"/>
        <w:jc w:val="both"/>
        <w:rPr>
          <w:rFonts w:ascii="Times New Roman" w:hAnsi="Times New Roman" w:cs="Times New Roman"/>
          <w:lang w:val="en-US"/>
        </w:rPr>
      </w:pPr>
    </w:p>
    <w:p w:rsidR="00BE10DE" w:rsidRPr="00BD5535" w:rsidRDefault="00BE10DE" w:rsidP="006828AA">
      <w:pPr>
        <w:spacing w:after="0" w:line="240" w:lineRule="auto"/>
        <w:ind w:firstLine="567"/>
        <w:jc w:val="both"/>
        <w:rPr>
          <w:rFonts w:ascii="Times New Roman" w:hAnsi="Times New Roman" w:cs="Times New Roman"/>
          <w:lang w:val="en-US"/>
        </w:rPr>
      </w:pPr>
    </w:p>
    <w:p w:rsidR="00BE10DE" w:rsidRPr="00BE10DE" w:rsidRDefault="00BE10DE" w:rsidP="00BE10DE">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BE10DE">
        <w:rPr>
          <w:rFonts w:ascii="Times New Roman" w:hAnsi="Times New Roman" w:cs="Times New Roman"/>
          <w:position w:val="-5"/>
          <w:sz w:val="64"/>
        </w:rPr>
        <w:t>В</w:t>
      </w:r>
    </w:p>
    <w:p w:rsidR="00AB638B" w:rsidRPr="004F2C82" w:rsidRDefault="00AB638B" w:rsidP="00BE10DE">
      <w:pPr>
        <w:spacing w:after="0" w:line="240" w:lineRule="auto"/>
        <w:jc w:val="both"/>
        <w:rPr>
          <w:rFonts w:ascii="Times New Roman" w:hAnsi="Times New Roman" w:cs="Times New Roman"/>
        </w:rPr>
      </w:pPr>
      <w:r w:rsidRPr="004F2C82">
        <w:rPr>
          <w:rFonts w:ascii="Times New Roman" w:hAnsi="Times New Roman" w:cs="Times New Roman"/>
        </w:rPr>
        <w:t xml:space="preserve"> наше время количество сделок, связанных с земельными участками</w:t>
      </w:r>
      <w:r w:rsidR="00287064">
        <w:rPr>
          <w:rFonts w:ascii="Times New Roman" w:hAnsi="Times New Roman" w:cs="Times New Roman"/>
        </w:rPr>
        <w:t>,</w:t>
      </w:r>
      <w:r w:rsidRPr="004F2C82">
        <w:rPr>
          <w:rFonts w:ascii="Times New Roman" w:hAnsi="Times New Roman" w:cs="Times New Roman"/>
        </w:rPr>
        <w:t xml:space="preserve"> стремительно растет, в связи с этим наиболее актуальными вопросами</w:t>
      </w:r>
      <w:r w:rsidR="006828AA" w:rsidRPr="004F2C82">
        <w:rPr>
          <w:rFonts w:ascii="Times New Roman" w:hAnsi="Times New Roman" w:cs="Times New Roman"/>
        </w:rPr>
        <w:t xml:space="preserve"> </w:t>
      </w:r>
      <w:r w:rsidRPr="004F2C82">
        <w:rPr>
          <w:rFonts w:ascii="Times New Roman" w:hAnsi="Times New Roman" w:cs="Times New Roman"/>
        </w:rPr>
        <w:t>являются те, которые св</w:t>
      </w:r>
      <w:r w:rsidRPr="004F2C82">
        <w:rPr>
          <w:rFonts w:ascii="Times New Roman" w:hAnsi="Times New Roman" w:cs="Times New Roman"/>
        </w:rPr>
        <w:t>я</w:t>
      </w:r>
      <w:r w:rsidRPr="004F2C82">
        <w:rPr>
          <w:rFonts w:ascii="Times New Roman" w:hAnsi="Times New Roman" w:cs="Times New Roman"/>
        </w:rPr>
        <w:t>занны с выделением земельного участка в натуре, установление границ земельного участка на местности и постановка его на учет.</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Образование земельного участка, сопровождающееся описанием и удостоверением его границ, является обязательным условием его существования как объекта землепользования и имущественного права [1].</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При формировании земельного участка обязательным этапом являются геодезические работы, представляющие собой целый комплекс измерений, вычислений и графических п</w:t>
      </w:r>
      <w:r w:rsidRPr="004F2C82">
        <w:rPr>
          <w:rFonts w:ascii="Times New Roman" w:hAnsi="Times New Roman" w:cs="Times New Roman"/>
          <w:bCs/>
        </w:rPr>
        <w:t>о</w:t>
      </w:r>
      <w:r w:rsidRPr="004F2C82">
        <w:rPr>
          <w:rFonts w:ascii="Times New Roman" w:hAnsi="Times New Roman" w:cs="Times New Roman"/>
          <w:bCs/>
        </w:rPr>
        <w:t>строений в виде плана местности. Для точного формирования участка геодезические данные включают в себя:</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топографическую съемку;</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съемку инженерных коммуникаций;</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кадастровую съемку;</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вынос границ участка в натуру;</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формирование межевого плана;</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кадастровые работы;</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bCs/>
        </w:rPr>
        <w:t>- техническая документация.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Начальный этап геодезических измеренийявляется очень важным процессом, т.к. на о</w:t>
      </w:r>
      <w:r w:rsidRPr="004F2C82">
        <w:rPr>
          <w:rFonts w:ascii="Times New Roman" w:hAnsi="Times New Roman" w:cs="Times New Roman"/>
        </w:rPr>
        <w:t>с</w:t>
      </w:r>
      <w:r w:rsidRPr="004F2C82">
        <w:rPr>
          <w:rFonts w:ascii="Times New Roman" w:hAnsi="Times New Roman" w:cs="Times New Roman"/>
        </w:rPr>
        <w:t>нове составления плана может проводиться электрификация и газификация участка. Поэтому неточность при измерениях может привести впоследствии к аварийной ситуации. Любой сущ</w:t>
      </w:r>
      <w:r w:rsidRPr="004F2C82">
        <w:rPr>
          <w:rFonts w:ascii="Times New Roman" w:hAnsi="Times New Roman" w:cs="Times New Roman"/>
        </w:rPr>
        <w:t>е</w:t>
      </w:r>
      <w:r w:rsidRPr="004F2C82">
        <w:rPr>
          <w:rFonts w:ascii="Times New Roman" w:hAnsi="Times New Roman" w:cs="Times New Roman"/>
        </w:rPr>
        <w:t>ствующий или строящийся объект на земельном участке нуждается в изучении и измерении.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результате кадастровых работ обеспечивается подготовка документов, содержащих н</w:t>
      </w:r>
      <w:r w:rsidRPr="004F2C82">
        <w:rPr>
          <w:rFonts w:ascii="Times New Roman" w:hAnsi="Times New Roman" w:cs="Times New Roman"/>
        </w:rPr>
        <w:t>е</w:t>
      </w:r>
      <w:r w:rsidRPr="004F2C82">
        <w:rPr>
          <w:rFonts w:ascii="Times New Roman" w:hAnsi="Times New Roman" w:cs="Times New Roman"/>
        </w:rPr>
        <w:t>обходимые сведения о недвижимом имуществе и оказание услуг в установленных Федерал</w:t>
      </w:r>
      <w:r w:rsidRPr="004F2C82">
        <w:rPr>
          <w:rFonts w:ascii="Times New Roman" w:hAnsi="Times New Roman" w:cs="Times New Roman"/>
        </w:rPr>
        <w:t>ь</w:t>
      </w:r>
      <w:r w:rsidRPr="004F2C82">
        <w:rPr>
          <w:rFonts w:ascii="Times New Roman" w:hAnsi="Times New Roman" w:cs="Times New Roman"/>
        </w:rPr>
        <w:t>ным законом «О кадастровой деятельности» случаях. При выполнении кадастровых работ о</w:t>
      </w:r>
      <w:r w:rsidRPr="004F2C82">
        <w:rPr>
          <w:rFonts w:ascii="Times New Roman" w:hAnsi="Times New Roman" w:cs="Times New Roman"/>
        </w:rPr>
        <w:t>п</w:t>
      </w:r>
      <w:r w:rsidRPr="004F2C82">
        <w:rPr>
          <w:rFonts w:ascii="Times New Roman" w:hAnsi="Times New Roman" w:cs="Times New Roman"/>
        </w:rPr>
        <w:t>ределяются координаты угловых точек границ земельного участка и характерных точек объе</w:t>
      </w:r>
      <w:r w:rsidRPr="004F2C82">
        <w:rPr>
          <w:rFonts w:ascii="Times New Roman" w:hAnsi="Times New Roman" w:cs="Times New Roman"/>
        </w:rPr>
        <w:t>к</w:t>
      </w:r>
      <w:r w:rsidRPr="004F2C82">
        <w:rPr>
          <w:rFonts w:ascii="Times New Roman" w:hAnsi="Times New Roman" w:cs="Times New Roman"/>
        </w:rPr>
        <w:t>тов недвижимости или незавершенного строительства.</w:t>
      </w:r>
    </w:p>
    <w:p w:rsidR="00AB638B" w:rsidRPr="004F2C82" w:rsidRDefault="00AB638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Обработка результатов определения координат позволяет определить площадь объектов недвижимости и место положения этих объектов. Кадастровые работы заканчиваются выпо</w:t>
      </w:r>
      <w:r w:rsidRPr="004F2C82">
        <w:rPr>
          <w:rFonts w:ascii="Times New Roman" w:hAnsi="Times New Roman" w:cs="Times New Roman"/>
        </w:rPr>
        <w:t>л</w:t>
      </w:r>
      <w:r w:rsidRPr="004F2C82">
        <w:rPr>
          <w:rFonts w:ascii="Times New Roman" w:hAnsi="Times New Roman" w:cs="Times New Roman"/>
        </w:rPr>
        <w:t>нением межевого плана, который составляется на основе кадастрового плана соответствующей территории или выписки из Единого государственного</w:t>
      </w:r>
      <w:r w:rsidR="00287064">
        <w:rPr>
          <w:rFonts w:ascii="Times New Roman" w:hAnsi="Times New Roman" w:cs="Times New Roman"/>
        </w:rPr>
        <w:t xml:space="preserve"> </w:t>
      </w:r>
      <w:r w:rsidRPr="004F2C82">
        <w:rPr>
          <w:rFonts w:ascii="Times New Roman" w:hAnsi="Times New Roman" w:cs="Times New Roman"/>
        </w:rPr>
        <w:t>реестра недвижимости о соответству</w:t>
      </w:r>
      <w:r w:rsidRPr="004F2C82">
        <w:rPr>
          <w:rFonts w:ascii="Times New Roman" w:hAnsi="Times New Roman" w:cs="Times New Roman"/>
        </w:rPr>
        <w:t>ю</w:t>
      </w:r>
      <w:r w:rsidRPr="004F2C82">
        <w:rPr>
          <w:rFonts w:ascii="Times New Roman" w:hAnsi="Times New Roman" w:cs="Times New Roman"/>
        </w:rPr>
        <w:t>щем</w:t>
      </w:r>
      <w:r w:rsidR="00287064">
        <w:rPr>
          <w:rFonts w:ascii="Times New Roman" w:hAnsi="Times New Roman" w:cs="Times New Roman"/>
        </w:rPr>
        <w:t xml:space="preserve"> </w:t>
      </w:r>
      <w:r w:rsidRPr="004F2C82">
        <w:rPr>
          <w:rFonts w:ascii="Times New Roman" w:hAnsi="Times New Roman" w:cs="Times New Roman"/>
        </w:rPr>
        <w:t>земельном участке.</w:t>
      </w:r>
    </w:p>
    <w:p w:rsidR="00AB638B" w:rsidRPr="004F2C82" w:rsidRDefault="00AB638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Для получения кадастрового номера и четкого обозначения границ участка без геодез</w:t>
      </w:r>
      <w:r w:rsidRPr="004F2C82">
        <w:rPr>
          <w:rFonts w:ascii="Times New Roman" w:hAnsi="Times New Roman" w:cs="Times New Roman"/>
        </w:rPr>
        <w:t>и</w:t>
      </w:r>
      <w:r w:rsidRPr="004F2C82">
        <w:rPr>
          <w:rFonts w:ascii="Times New Roman" w:hAnsi="Times New Roman" w:cs="Times New Roman"/>
        </w:rPr>
        <w:t>ческих работ не обойтись. Такая точность в дальнейшем необходима для того, чтобы избежать любой конфликт с возможными соседями. В настоящее время благодаря современным технол</w:t>
      </w:r>
      <w:r w:rsidRPr="004F2C82">
        <w:rPr>
          <w:rFonts w:ascii="Times New Roman" w:hAnsi="Times New Roman" w:cs="Times New Roman"/>
        </w:rPr>
        <w:t>о</w:t>
      </w:r>
      <w:r w:rsidRPr="004F2C82">
        <w:rPr>
          <w:rFonts w:ascii="Times New Roman" w:hAnsi="Times New Roman" w:cs="Times New Roman"/>
        </w:rPr>
        <w:t>гиям все топографо-геодезические работы выполняются оперативно. Однако проводить иссл</w:t>
      </w:r>
      <w:r w:rsidRPr="004F2C82">
        <w:rPr>
          <w:rFonts w:ascii="Times New Roman" w:hAnsi="Times New Roman" w:cs="Times New Roman"/>
        </w:rPr>
        <w:t>е</w:t>
      </w:r>
      <w:r w:rsidRPr="004F2C82">
        <w:rPr>
          <w:rFonts w:ascii="Times New Roman" w:hAnsi="Times New Roman" w:cs="Times New Roman"/>
        </w:rPr>
        <w:t>дования необходимо высоко</w:t>
      </w:r>
      <w:r w:rsidR="00287064">
        <w:rPr>
          <w:rFonts w:ascii="Times New Roman" w:hAnsi="Times New Roman" w:cs="Times New Roman"/>
        </w:rPr>
        <w:t xml:space="preserve"> </w:t>
      </w:r>
      <w:r w:rsidRPr="004F2C82">
        <w:rPr>
          <w:rFonts w:ascii="Times New Roman" w:hAnsi="Times New Roman" w:cs="Times New Roman"/>
        </w:rPr>
        <w:t>квалифицированными геодезистами, умеющими обращаться сп</w:t>
      </w:r>
      <w:r w:rsidRPr="004F2C82">
        <w:rPr>
          <w:rFonts w:ascii="Times New Roman" w:hAnsi="Times New Roman" w:cs="Times New Roman"/>
        </w:rPr>
        <w:t>е</w:t>
      </w:r>
      <w:r w:rsidRPr="004F2C82">
        <w:rPr>
          <w:rFonts w:ascii="Times New Roman" w:hAnsi="Times New Roman" w:cs="Times New Roman"/>
        </w:rPr>
        <w:t>циальной аппаратурой и измерительными приборами.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данной статье рассматривается порядок геодезических работ на примере образуемог</w:t>
      </w:r>
      <w:r w:rsidRPr="004F2C82">
        <w:rPr>
          <w:rFonts w:ascii="Times New Roman" w:hAnsi="Times New Roman" w:cs="Times New Roman"/>
        </w:rPr>
        <w:t>о</w:t>
      </w:r>
      <w:r w:rsidRPr="004F2C82">
        <w:rPr>
          <w:rFonts w:ascii="Times New Roman" w:hAnsi="Times New Roman" w:cs="Times New Roman"/>
        </w:rPr>
        <w:t xml:space="preserve">земельногоучастка, расположенного по адресу: Кабардино-Балкарская республика, КБР, </w:t>
      </w:r>
      <w:r w:rsidR="00BE10DE">
        <w:rPr>
          <w:rFonts w:ascii="Times New Roman" w:hAnsi="Times New Roman" w:cs="Times New Roman"/>
        </w:rPr>
        <w:t xml:space="preserve">            </w:t>
      </w:r>
      <w:r w:rsidRPr="004F2C82">
        <w:rPr>
          <w:rFonts w:ascii="Times New Roman" w:hAnsi="Times New Roman" w:cs="Times New Roman"/>
        </w:rPr>
        <w:t>г. Нальчик, ул. Кирова, д. 3</w:t>
      </w:r>
      <w:r w:rsidR="00BE10DE">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Категория земель </w:t>
      </w:r>
      <w:r w:rsidR="00BE10DE">
        <w:rPr>
          <w:rFonts w:ascii="Times New Roman" w:hAnsi="Times New Roman" w:cs="Times New Roman"/>
        </w:rPr>
        <w:t>–</w:t>
      </w:r>
      <w:r w:rsidRPr="004F2C82">
        <w:rPr>
          <w:rFonts w:ascii="Times New Roman" w:hAnsi="Times New Roman" w:cs="Times New Roman"/>
        </w:rPr>
        <w:t xml:space="preserve"> земли населенных пунктов. </w:t>
      </w:r>
    </w:p>
    <w:p w:rsidR="00AB638B" w:rsidRPr="004F2C82" w:rsidRDefault="00BE10DE" w:rsidP="006828AA">
      <w:pPr>
        <w:spacing w:after="0" w:line="240" w:lineRule="auto"/>
        <w:ind w:firstLine="567"/>
        <w:jc w:val="both"/>
        <w:rPr>
          <w:rFonts w:ascii="Times New Roman" w:hAnsi="Times New Roman" w:cs="Times New Roman"/>
        </w:rPr>
      </w:pPr>
      <w:r>
        <w:rPr>
          <w:rFonts w:ascii="Times New Roman" w:hAnsi="Times New Roman" w:cs="Times New Roman"/>
        </w:rPr>
        <w:t>Вид разрешенного использования –</w:t>
      </w:r>
      <w:r w:rsidR="00AB638B" w:rsidRPr="004F2C82">
        <w:rPr>
          <w:rFonts w:ascii="Times New Roman" w:hAnsi="Times New Roman" w:cs="Times New Roman"/>
        </w:rPr>
        <w:t xml:space="preserve"> многоэтажная жилая застройка.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Геодезические работы при постановке на кадастровый учет земельного участка включ</w:t>
      </w:r>
      <w:r w:rsidRPr="004F2C82">
        <w:rPr>
          <w:rFonts w:ascii="Times New Roman" w:hAnsi="Times New Roman" w:cs="Times New Roman"/>
        </w:rPr>
        <w:t>а</w:t>
      </w:r>
      <w:r w:rsidRPr="004F2C82">
        <w:rPr>
          <w:rFonts w:ascii="Times New Roman" w:hAnsi="Times New Roman" w:cs="Times New Roman"/>
        </w:rPr>
        <w:t>ют в себя: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w:t>
      </w:r>
      <w:r w:rsidR="006828AA" w:rsidRPr="004F2C82">
        <w:rPr>
          <w:rFonts w:ascii="Times New Roman" w:hAnsi="Times New Roman" w:cs="Times New Roman"/>
        </w:rPr>
        <w:t xml:space="preserve"> </w:t>
      </w:r>
      <w:r w:rsidRPr="004F2C82">
        <w:rPr>
          <w:rFonts w:ascii="Times New Roman" w:hAnsi="Times New Roman" w:cs="Times New Roman"/>
        </w:rPr>
        <w:t>Консультацию с заказчиком. Установление и согласование стоимости выполнения р</w:t>
      </w:r>
      <w:r w:rsidRPr="004F2C82">
        <w:rPr>
          <w:rFonts w:ascii="Times New Roman" w:hAnsi="Times New Roman" w:cs="Times New Roman"/>
        </w:rPr>
        <w:t>а</w:t>
      </w:r>
      <w:r w:rsidRPr="004F2C82">
        <w:rPr>
          <w:rFonts w:ascii="Times New Roman" w:hAnsi="Times New Roman" w:cs="Times New Roman"/>
        </w:rPr>
        <w:t>бот. Сбор всей необходимой документации для выполнения данной работы.</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Выезд на местность для проведения геодезической съемки участка, подписание акта согласования со всеми смежными землепользователями.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Формирование межевого плана. Обработку результатов геодезической съемки, уст</w:t>
      </w:r>
      <w:r w:rsidRPr="004F2C82">
        <w:rPr>
          <w:rFonts w:ascii="Times New Roman" w:hAnsi="Times New Roman" w:cs="Times New Roman"/>
        </w:rPr>
        <w:t>а</w:t>
      </w:r>
      <w:r w:rsidRPr="004F2C82">
        <w:rPr>
          <w:rFonts w:ascii="Times New Roman" w:hAnsi="Times New Roman" w:cs="Times New Roman"/>
        </w:rPr>
        <w:t>новление границ земельного участка [2].</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Документы, собранные и изученные при выполнении кадастровых работпредставлены в таблице 1.</w:t>
      </w:r>
    </w:p>
    <w:p w:rsidR="00BE10DE" w:rsidRDefault="00BE10DE" w:rsidP="00BE10DE">
      <w:pPr>
        <w:spacing w:after="0" w:line="240" w:lineRule="auto"/>
        <w:jc w:val="center"/>
        <w:rPr>
          <w:rFonts w:ascii="Times New Roman" w:hAnsi="Times New Roman" w:cs="Times New Roman"/>
        </w:rPr>
      </w:pPr>
    </w:p>
    <w:p w:rsidR="00AB638B" w:rsidRDefault="00AB638B" w:rsidP="00BE10DE">
      <w:pPr>
        <w:spacing w:after="0" w:line="240" w:lineRule="auto"/>
        <w:jc w:val="center"/>
        <w:rPr>
          <w:rFonts w:ascii="Times New Roman" w:hAnsi="Times New Roman" w:cs="Times New Roman"/>
        </w:rPr>
      </w:pPr>
      <w:r w:rsidRPr="004F2C82">
        <w:rPr>
          <w:rFonts w:ascii="Times New Roman" w:hAnsi="Times New Roman" w:cs="Times New Roman"/>
        </w:rPr>
        <w:t>Таблица</w:t>
      </w:r>
      <w:r w:rsidR="00BE10DE">
        <w:rPr>
          <w:rFonts w:ascii="Times New Roman" w:hAnsi="Times New Roman" w:cs="Times New Roman"/>
        </w:rPr>
        <w:t xml:space="preserve"> </w:t>
      </w:r>
      <w:r w:rsidRPr="004F2C82">
        <w:rPr>
          <w:rFonts w:ascii="Times New Roman" w:hAnsi="Times New Roman" w:cs="Times New Roman"/>
        </w:rPr>
        <w:t>1</w:t>
      </w:r>
    </w:p>
    <w:p w:rsidR="00BE10DE" w:rsidRPr="004F2C82" w:rsidRDefault="00BE10DE" w:rsidP="00BE10DE">
      <w:pPr>
        <w:spacing w:after="0" w:line="240" w:lineRule="auto"/>
        <w:jc w:val="center"/>
        <w:rPr>
          <w:rFonts w:ascii="Times New Roman" w:hAnsi="Times New Roman" w:cs="Times New Roman"/>
        </w:rPr>
      </w:pPr>
    </w:p>
    <w:p w:rsidR="00AB638B" w:rsidRPr="004F2C82" w:rsidRDefault="00AB638B" w:rsidP="00BE10DE">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5766289" cy="2296638"/>
            <wp:effectExtent l="19050" t="0" r="5861"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8" cstate="print"/>
                    <a:srcRect/>
                    <a:stretch>
                      <a:fillRect/>
                    </a:stretch>
                  </pic:blipFill>
                  <pic:spPr bwMode="auto">
                    <a:xfrm>
                      <a:off x="0" y="0"/>
                      <a:ext cx="5763915" cy="2295692"/>
                    </a:xfrm>
                    <a:prstGeom prst="rect">
                      <a:avLst/>
                    </a:prstGeom>
                    <a:noFill/>
                    <a:ln w="9525">
                      <a:noFill/>
                      <a:miter lim="800000"/>
                      <a:headEnd/>
                      <a:tailEnd/>
                    </a:ln>
                  </pic:spPr>
                </pic:pic>
              </a:graphicData>
            </a:graphic>
          </wp:inline>
        </w:drawing>
      </w:r>
    </w:p>
    <w:p w:rsidR="00AB638B" w:rsidRPr="004F2C82" w:rsidRDefault="00AB638B" w:rsidP="006828AA">
      <w:pPr>
        <w:spacing w:after="0" w:line="240" w:lineRule="auto"/>
        <w:ind w:firstLine="567"/>
        <w:jc w:val="both"/>
        <w:rPr>
          <w:rFonts w:ascii="Times New Roman" w:hAnsi="Times New Roman" w:cs="Times New Roman"/>
          <w:b/>
        </w:rPr>
      </w:pPr>
    </w:p>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выполнении съемки измерительный прибор подключается к местной системе коо</w:t>
      </w:r>
      <w:r w:rsidRPr="004F2C82">
        <w:rPr>
          <w:rFonts w:ascii="Times New Roman" w:hAnsi="Times New Roman" w:cs="Times New Roman"/>
        </w:rPr>
        <w:t>р</w:t>
      </w:r>
      <w:r w:rsidRPr="004F2C82">
        <w:rPr>
          <w:rFonts w:ascii="Times New Roman" w:hAnsi="Times New Roman" w:cs="Times New Roman"/>
        </w:rPr>
        <w:t>динат. Под местной системой координат понимается условная система координат, устанавл</w:t>
      </w:r>
      <w:r w:rsidRPr="004F2C82">
        <w:rPr>
          <w:rFonts w:ascii="Times New Roman" w:hAnsi="Times New Roman" w:cs="Times New Roman"/>
        </w:rPr>
        <w:t>и</w:t>
      </w:r>
      <w:r w:rsidRPr="004F2C82">
        <w:rPr>
          <w:rFonts w:ascii="Times New Roman" w:hAnsi="Times New Roman" w:cs="Times New Roman"/>
        </w:rPr>
        <w:t>ваемая в отношении ограничений территории, не превышающей территорию субъекта Росси</w:t>
      </w:r>
      <w:r w:rsidRPr="004F2C82">
        <w:rPr>
          <w:rFonts w:ascii="Times New Roman" w:hAnsi="Times New Roman" w:cs="Times New Roman"/>
        </w:rPr>
        <w:t>й</w:t>
      </w:r>
      <w:r w:rsidRPr="004F2C82">
        <w:rPr>
          <w:rFonts w:ascii="Times New Roman" w:hAnsi="Times New Roman" w:cs="Times New Roman"/>
        </w:rPr>
        <w:t>ской Федерации (табл. 2).</w:t>
      </w:r>
    </w:p>
    <w:p w:rsidR="00BE10DE" w:rsidRDefault="00BE10DE" w:rsidP="00BE10DE">
      <w:pPr>
        <w:spacing w:after="0" w:line="240" w:lineRule="auto"/>
        <w:ind w:firstLine="567"/>
        <w:jc w:val="both"/>
        <w:rPr>
          <w:rFonts w:ascii="Times New Roman" w:hAnsi="Times New Roman" w:cs="Times New Roman"/>
        </w:rPr>
      </w:pPr>
      <w:r w:rsidRPr="004F2C82">
        <w:rPr>
          <w:rFonts w:ascii="Times New Roman" w:hAnsi="Times New Roman" w:cs="Times New Roman"/>
        </w:rPr>
        <w:t>Спутник-геодезическая съемка производилась с использованием спутникового приемн</w:t>
      </w:r>
      <w:r w:rsidRPr="004F2C82">
        <w:rPr>
          <w:rFonts w:ascii="Times New Roman" w:hAnsi="Times New Roman" w:cs="Times New Roman"/>
        </w:rPr>
        <w:t>и</w:t>
      </w:r>
      <w:r w:rsidRPr="004F2C82">
        <w:rPr>
          <w:rFonts w:ascii="Times New Roman" w:hAnsi="Times New Roman" w:cs="Times New Roman"/>
        </w:rPr>
        <w:t>ка EFTM1 Plus. С помощью данного прибора также можно обозначить границы земельного участка путем выноса точек на местность (табл. 3).</w:t>
      </w:r>
    </w:p>
    <w:p w:rsidR="00BE10DE" w:rsidRPr="004F2C82" w:rsidRDefault="00BE10DE" w:rsidP="00BE10DE">
      <w:pPr>
        <w:spacing w:after="0" w:line="240" w:lineRule="auto"/>
        <w:ind w:firstLine="567"/>
        <w:jc w:val="both"/>
        <w:rPr>
          <w:rFonts w:ascii="Times New Roman" w:hAnsi="Times New Roman" w:cs="Times New Roman"/>
          <w:b/>
        </w:rPr>
      </w:pPr>
      <w:r w:rsidRPr="004F2C82">
        <w:rPr>
          <w:rFonts w:ascii="Times New Roman" w:hAnsi="Times New Roman" w:cs="Times New Roman"/>
          <w:shd w:val="clear" w:color="auto" w:fill="FFFFFF"/>
        </w:rPr>
        <w:t>При выполнении кадастровых работ кадастровыми инженерами определяются координ</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ты характерных точек границ земельного участка [3].</w:t>
      </w:r>
    </w:p>
    <w:p w:rsidR="00BE10DE" w:rsidRPr="004F2C82" w:rsidRDefault="00BE10DE" w:rsidP="00BE10DE">
      <w:pPr>
        <w:spacing w:after="0" w:line="240" w:lineRule="auto"/>
        <w:ind w:firstLine="567"/>
        <w:jc w:val="both"/>
        <w:rPr>
          <w:rFonts w:ascii="Times New Roman" w:hAnsi="Times New Roman" w:cs="Times New Roman"/>
        </w:rPr>
      </w:pPr>
      <w:r w:rsidRPr="004F2C82">
        <w:rPr>
          <w:rFonts w:ascii="Times New Roman" w:hAnsi="Times New Roman" w:cs="Times New Roman"/>
        </w:rPr>
        <w:t>При образовании земельного участка, появляются новые точки. В данной таблице указ</w:t>
      </w:r>
      <w:r w:rsidRPr="004F2C82">
        <w:rPr>
          <w:rFonts w:ascii="Times New Roman" w:hAnsi="Times New Roman" w:cs="Times New Roman"/>
        </w:rPr>
        <w:t>а</w:t>
      </w:r>
      <w:r w:rsidRPr="004F2C82">
        <w:rPr>
          <w:rFonts w:ascii="Times New Roman" w:hAnsi="Times New Roman" w:cs="Times New Roman"/>
        </w:rPr>
        <w:t>ны номера точек, координаты точек и средняя квадратическая погрешность. Средняя квадрат</w:t>
      </w:r>
      <w:r w:rsidRPr="004F2C82">
        <w:rPr>
          <w:rFonts w:ascii="Times New Roman" w:hAnsi="Times New Roman" w:cs="Times New Roman"/>
        </w:rPr>
        <w:t>и</w:t>
      </w:r>
      <w:r w:rsidRPr="004F2C82">
        <w:rPr>
          <w:rFonts w:ascii="Times New Roman" w:hAnsi="Times New Roman" w:cs="Times New Roman"/>
        </w:rPr>
        <w:t>ческая погрешность местоположения характерных точек земельного участка равна Mt = 0,10 м, что соответствует нормативной точности (табл. 4).</w:t>
      </w:r>
    </w:p>
    <w:p w:rsidR="00BE10DE" w:rsidRPr="004F2C82" w:rsidRDefault="00BE10DE" w:rsidP="00BE10DE">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После выполнения кадастровых работ, межевой план сдается в орган регистрации прав в форме электронных документов, подписанных усиленной квалификационной электронной подписью кадастрового инженера </w:t>
      </w:r>
      <w:r w:rsidRPr="004F2C82">
        <w:rPr>
          <w:rFonts w:ascii="Times New Roman" w:hAnsi="Times New Roman" w:cs="Times New Roman"/>
          <w:shd w:val="clear" w:color="auto" w:fill="FFFFFF"/>
        </w:rPr>
        <w:t>[4].</w:t>
      </w:r>
    </w:p>
    <w:p w:rsidR="00BE10DE" w:rsidRPr="004F2C82" w:rsidRDefault="00BE10DE" w:rsidP="00BE10DE">
      <w:pPr>
        <w:spacing w:after="0" w:line="240" w:lineRule="auto"/>
        <w:ind w:firstLine="567"/>
        <w:jc w:val="both"/>
        <w:rPr>
          <w:rFonts w:ascii="Times New Roman" w:hAnsi="Times New Roman" w:cs="Times New Roman"/>
        </w:rPr>
      </w:pPr>
    </w:p>
    <w:p w:rsidR="00AB638B" w:rsidRDefault="00AB638B" w:rsidP="008B4FC3">
      <w:pPr>
        <w:spacing w:after="0" w:line="240" w:lineRule="auto"/>
        <w:jc w:val="center"/>
        <w:rPr>
          <w:rFonts w:ascii="Times New Roman" w:hAnsi="Times New Roman" w:cs="Times New Roman"/>
        </w:rPr>
      </w:pPr>
      <w:r w:rsidRPr="004F2C82">
        <w:rPr>
          <w:rFonts w:ascii="Times New Roman" w:hAnsi="Times New Roman" w:cs="Times New Roman"/>
        </w:rPr>
        <w:lastRenderedPageBreak/>
        <w:t>Таблица 2</w:t>
      </w:r>
      <w:r w:rsidR="00BE10DE">
        <w:rPr>
          <w:rFonts w:ascii="Times New Roman" w:hAnsi="Times New Roman" w:cs="Times New Roman"/>
        </w:rPr>
        <w:t xml:space="preserve"> – </w:t>
      </w:r>
      <w:r w:rsidRPr="004F2C82">
        <w:rPr>
          <w:rFonts w:ascii="Times New Roman" w:hAnsi="Times New Roman" w:cs="Times New Roman"/>
        </w:rPr>
        <w:t>Местная система координат</w:t>
      </w:r>
    </w:p>
    <w:p w:rsidR="00BE10DE" w:rsidRPr="004F2C82" w:rsidRDefault="00BE10DE" w:rsidP="008B4FC3">
      <w:pPr>
        <w:spacing w:after="0" w:line="240" w:lineRule="auto"/>
        <w:jc w:val="center"/>
        <w:rPr>
          <w:rFonts w:ascii="Times New Roman" w:hAnsi="Times New Roman" w:cs="Times New Roman"/>
        </w:rPr>
      </w:pPr>
    </w:p>
    <w:p w:rsidR="00AB638B" w:rsidRPr="004F2C82" w:rsidRDefault="00AB638B" w:rsidP="008B4FC3">
      <w:pPr>
        <w:spacing w:after="0" w:line="240" w:lineRule="auto"/>
        <w:jc w:val="both"/>
        <w:rPr>
          <w:rFonts w:ascii="Times New Roman" w:hAnsi="Times New Roman" w:cs="Times New Roman"/>
          <w:b/>
        </w:rPr>
      </w:pPr>
      <w:r w:rsidRPr="004F2C82">
        <w:rPr>
          <w:rFonts w:ascii="Times New Roman" w:hAnsi="Times New Roman" w:cs="Times New Roman"/>
          <w:b/>
          <w:noProof/>
          <w:lang w:eastAsia="ru-RU"/>
        </w:rPr>
        <w:drawing>
          <wp:inline distT="0" distB="0" distL="0" distR="0">
            <wp:extent cx="5769366" cy="2633320"/>
            <wp:effectExtent l="19050" t="0" r="2784" b="0"/>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9" cstate="print"/>
                    <a:srcRect/>
                    <a:stretch>
                      <a:fillRect/>
                    </a:stretch>
                  </pic:blipFill>
                  <pic:spPr bwMode="auto">
                    <a:xfrm>
                      <a:off x="0" y="0"/>
                      <a:ext cx="5772590" cy="2634792"/>
                    </a:xfrm>
                    <a:prstGeom prst="rect">
                      <a:avLst/>
                    </a:prstGeom>
                    <a:noFill/>
                    <a:ln w="9525">
                      <a:noFill/>
                      <a:miter lim="800000"/>
                      <a:headEnd/>
                      <a:tailEnd/>
                    </a:ln>
                  </pic:spPr>
                </pic:pic>
              </a:graphicData>
            </a:graphic>
          </wp:inline>
        </w:drawing>
      </w:r>
    </w:p>
    <w:p w:rsidR="00AB638B" w:rsidRPr="004F2C82" w:rsidRDefault="00AB638B" w:rsidP="006828AA">
      <w:pPr>
        <w:spacing w:after="0" w:line="240" w:lineRule="auto"/>
        <w:ind w:firstLine="567"/>
        <w:jc w:val="both"/>
        <w:rPr>
          <w:rFonts w:ascii="Times New Roman" w:hAnsi="Times New Roman" w:cs="Times New Roman"/>
        </w:rPr>
      </w:pPr>
    </w:p>
    <w:p w:rsidR="00AB638B" w:rsidRDefault="00AB638B" w:rsidP="008B4FC3">
      <w:pPr>
        <w:spacing w:after="0" w:line="240" w:lineRule="auto"/>
        <w:jc w:val="center"/>
        <w:rPr>
          <w:rFonts w:ascii="Times New Roman" w:hAnsi="Times New Roman" w:cs="Times New Roman"/>
          <w:bCs/>
        </w:rPr>
      </w:pPr>
      <w:r w:rsidRPr="004F2C82">
        <w:rPr>
          <w:rFonts w:ascii="Times New Roman" w:hAnsi="Times New Roman" w:cs="Times New Roman"/>
          <w:bCs/>
        </w:rPr>
        <w:t>Таблица 3</w:t>
      </w:r>
      <w:r w:rsidR="007409B3">
        <w:rPr>
          <w:rFonts w:ascii="Times New Roman" w:hAnsi="Times New Roman" w:cs="Times New Roman"/>
          <w:bCs/>
        </w:rPr>
        <w:t xml:space="preserve"> – </w:t>
      </w:r>
      <w:r w:rsidRPr="004F2C82">
        <w:rPr>
          <w:rFonts w:ascii="Times New Roman" w:hAnsi="Times New Roman" w:cs="Times New Roman"/>
          <w:bCs/>
        </w:rPr>
        <w:t>Сведения о средствах измерений</w:t>
      </w:r>
    </w:p>
    <w:p w:rsidR="007409B3" w:rsidRPr="004F2C82" w:rsidRDefault="007409B3" w:rsidP="008B4FC3">
      <w:pPr>
        <w:spacing w:after="0" w:line="240" w:lineRule="auto"/>
        <w:jc w:val="center"/>
        <w:rPr>
          <w:rFonts w:ascii="Times New Roman" w:hAnsi="Times New Roman" w:cs="Times New Roman"/>
          <w:bCs/>
        </w:rPr>
      </w:pPr>
    </w:p>
    <w:p w:rsidR="00AB638B" w:rsidRPr="004F2C82" w:rsidRDefault="00AB638B" w:rsidP="008B4FC3">
      <w:pPr>
        <w:spacing w:after="0" w:line="240" w:lineRule="auto"/>
        <w:jc w:val="right"/>
        <w:rPr>
          <w:rFonts w:ascii="Times New Roman" w:hAnsi="Times New Roman" w:cs="Times New Roman"/>
          <w:bCs/>
        </w:rPr>
      </w:pPr>
      <w:r w:rsidRPr="004F2C82">
        <w:rPr>
          <w:rFonts w:ascii="Times New Roman" w:hAnsi="Times New Roman" w:cs="Times New Roman"/>
          <w:noProof/>
          <w:lang w:eastAsia="ru-RU"/>
        </w:rPr>
        <w:drawing>
          <wp:inline distT="0" distB="0" distL="0" distR="0">
            <wp:extent cx="5772541" cy="1080101"/>
            <wp:effectExtent l="1905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0" cstate="print"/>
                    <a:srcRect/>
                    <a:stretch>
                      <a:fillRect/>
                    </a:stretch>
                  </pic:blipFill>
                  <pic:spPr bwMode="auto">
                    <a:xfrm>
                      <a:off x="0" y="0"/>
                      <a:ext cx="5772541" cy="1080101"/>
                    </a:xfrm>
                    <a:prstGeom prst="rect">
                      <a:avLst/>
                    </a:prstGeom>
                    <a:noFill/>
                    <a:ln w="9525">
                      <a:noFill/>
                      <a:miter lim="800000"/>
                      <a:headEnd/>
                      <a:tailEnd/>
                    </a:ln>
                  </pic:spPr>
                </pic:pic>
              </a:graphicData>
            </a:graphic>
          </wp:inline>
        </w:drawing>
      </w:r>
    </w:p>
    <w:p w:rsidR="007409B3" w:rsidRDefault="007409B3" w:rsidP="007409B3">
      <w:pPr>
        <w:spacing w:after="0" w:line="240" w:lineRule="auto"/>
        <w:jc w:val="center"/>
        <w:rPr>
          <w:rFonts w:ascii="Times New Roman" w:hAnsi="Times New Roman" w:cs="Times New Roman"/>
          <w:bCs/>
        </w:rPr>
      </w:pPr>
    </w:p>
    <w:p w:rsidR="00AB638B" w:rsidRDefault="00AB638B" w:rsidP="008B4FC3">
      <w:pPr>
        <w:spacing w:after="0" w:line="240" w:lineRule="auto"/>
        <w:jc w:val="center"/>
        <w:rPr>
          <w:rFonts w:ascii="Times New Roman" w:hAnsi="Times New Roman" w:cs="Times New Roman"/>
          <w:bCs/>
        </w:rPr>
      </w:pPr>
      <w:r w:rsidRPr="004F2C82">
        <w:rPr>
          <w:rFonts w:ascii="Times New Roman" w:hAnsi="Times New Roman" w:cs="Times New Roman"/>
        </w:rPr>
        <w:t>Таблица 4</w:t>
      </w:r>
      <w:r w:rsidR="007409B3">
        <w:rPr>
          <w:rFonts w:ascii="Times New Roman" w:hAnsi="Times New Roman" w:cs="Times New Roman"/>
        </w:rPr>
        <w:t xml:space="preserve"> – </w:t>
      </w:r>
      <w:r w:rsidRPr="004F2C82">
        <w:rPr>
          <w:rFonts w:ascii="Times New Roman" w:hAnsi="Times New Roman" w:cs="Times New Roman"/>
          <w:bCs/>
        </w:rPr>
        <w:t>Сведения о местоположении границ образуемого земельного участка</w:t>
      </w:r>
    </w:p>
    <w:p w:rsidR="007409B3" w:rsidRPr="004F2C82" w:rsidRDefault="007409B3" w:rsidP="008B4FC3">
      <w:pPr>
        <w:spacing w:after="0" w:line="240" w:lineRule="auto"/>
        <w:jc w:val="center"/>
        <w:rPr>
          <w:rFonts w:ascii="Times New Roman" w:hAnsi="Times New Roman" w:cs="Times New Roman"/>
          <w:bCs/>
        </w:rPr>
      </w:pPr>
    </w:p>
    <w:p w:rsidR="00AB638B" w:rsidRPr="004F2C82" w:rsidRDefault="00AB638B" w:rsidP="008B4FC3">
      <w:pPr>
        <w:spacing w:after="0" w:line="240" w:lineRule="auto"/>
        <w:jc w:val="center"/>
        <w:rPr>
          <w:rFonts w:ascii="Times New Roman" w:hAnsi="Times New Roman" w:cs="Times New Roman"/>
          <w:bCs/>
        </w:rPr>
      </w:pPr>
      <w:r w:rsidRPr="004F2C82">
        <w:rPr>
          <w:rFonts w:ascii="Times New Roman" w:hAnsi="Times New Roman" w:cs="Times New Roman"/>
          <w:noProof/>
          <w:lang w:eastAsia="ru-RU"/>
        </w:rPr>
        <w:drawing>
          <wp:inline distT="0" distB="0" distL="0" distR="0">
            <wp:extent cx="5766288" cy="3548485"/>
            <wp:effectExtent l="19050" t="0" r="5862"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1" cstate="print"/>
                    <a:srcRect/>
                    <a:stretch>
                      <a:fillRect/>
                    </a:stretch>
                  </pic:blipFill>
                  <pic:spPr bwMode="auto">
                    <a:xfrm>
                      <a:off x="0" y="0"/>
                      <a:ext cx="5763523" cy="3546783"/>
                    </a:xfrm>
                    <a:prstGeom prst="rect">
                      <a:avLst/>
                    </a:prstGeom>
                    <a:noFill/>
                    <a:ln w="9525">
                      <a:noFill/>
                      <a:miter lim="800000"/>
                      <a:headEnd/>
                      <a:tailEnd/>
                    </a:ln>
                  </pic:spPr>
                </pic:pic>
              </a:graphicData>
            </a:graphic>
          </wp:inline>
        </w:drawing>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Данный земельный участок, расположенный в кадастровом квартале 07:09:0104004, п</w:t>
      </w:r>
      <w:r w:rsidRPr="004F2C82">
        <w:rPr>
          <w:rFonts w:ascii="Times New Roman" w:hAnsi="Times New Roman" w:cs="Times New Roman"/>
        </w:rPr>
        <w:t>о</w:t>
      </w:r>
      <w:r w:rsidRPr="004F2C82">
        <w:rPr>
          <w:rFonts w:ascii="Times New Roman" w:hAnsi="Times New Roman" w:cs="Times New Roman"/>
        </w:rPr>
        <w:t>ставлен на государственный к</w:t>
      </w:r>
      <w:r w:rsidR="007409B3">
        <w:rPr>
          <w:rFonts w:ascii="Times New Roman" w:hAnsi="Times New Roman" w:cs="Times New Roman"/>
        </w:rPr>
        <w:t>адастровый учет в филиале ФГБУ «</w:t>
      </w:r>
      <w:r w:rsidRPr="004F2C82">
        <w:rPr>
          <w:rFonts w:ascii="Times New Roman" w:hAnsi="Times New Roman" w:cs="Times New Roman"/>
        </w:rPr>
        <w:t>ФКП Росреестр</w:t>
      </w:r>
      <w:r w:rsidR="007409B3">
        <w:rPr>
          <w:rFonts w:ascii="Times New Roman" w:hAnsi="Times New Roman" w:cs="Times New Roman"/>
        </w:rPr>
        <w:t>»</w:t>
      </w:r>
      <w:r w:rsidRPr="004F2C82">
        <w:rPr>
          <w:rFonts w:ascii="Times New Roman" w:hAnsi="Times New Roman" w:cs="Times New Roman"/>
        </w:rPr>
        <w:t xml:space="preserve"> по Кабард</w:t>
      </w:r>
      <w:r w:rsidRPr="004F2C82">
        <w:rPr>
          <w:rFonts w:ascii="Times New Roman" w:hAnsi="Times New Roman" w:cs="Times New Roman"/>
        </w:rPr>
        <w:t>и</w:t>
      </w:r>
      <w:r w:rsidRPr="004F2C82">
        <w:rPr>
          <w:rFonts w:ascii="Times New Roman" w:hAnsi="Times New Roman" w:cs="Times New Roman"/>
        </w:rPr>
        <w:lastRenderedPageBreak/>
        <w:t>но-Балкарской Республике. В результате государственного кадастрового учета земельному уч</w:t>
      </w:r>
      <w:r w:rsidRPr="004F2C82">
        <w:rPr>
          <w:rFonts w:ascii="Times New Roman" w:hAnsi="Times New Roman" w:cs="Times New Roman"/>
        </w:rPr>
        <w:t>а</w:t>
      </w:r>
      <w:r w:rsidRPr="004F2C82">
        <w:rPr>
          <w:rFonts w:ascii="Times New Roman" w:hAnsi="Times New Roman" w:cs="Times New Roman"/>
        </w:rPr>
        <w:t>стку присвоен кадастровый номер 07:09:0104004:4161. Также границы земельного участка от</w:t>
      </w:r>
      <w:r w:rsidRPr="004F2C82">
        <w:rPr>
          <w:rFonts w:ascii="Times New Roman" w:hAnsi="Times New Roman" w:cs="Times New Roman"/>
        </w:rPr>
        <w:t>о</w:t>
      </w:r>
      <w:r w:rsidRPr="004F2C82">
        <w:rPr>
          <w:rFonts w:ascii="Times New Roman" w:hAnsi="Times New Roman" w:cs="Times New Roman"/>
        </w:rPr>
        <w:t>бражаются на публичной кадастровой карте (рис.</w:t>
      </w:r>
      <w:r w:rsidR="00BE10DE">
        <w:rPr>
          <w:rFonts w:ascii="Times New Roman" w:hAnsi="Times New Roman" w:cs="Times New Roman"/>
        </w:rPr>
        <w:t xml:space="preserve"> </w:t>
      </w:r>
      <w:r w:rsidRPr="004F2C82">
        <w:rPr>
          <w:rFonts w:ascii="Times New Roman" w:hAnsi="Times New Roman" w:cs="Times New Roman"/>
        </w:rPr>
        <w:t>1).</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7409B3">
      <w:pPr>
        <w:spacing w:after="0" w:line="240" w:lineRule="auto"/>
        <w:jc w:val="both"/>
        <w:rPr>
          <w:rFonts w:ascii="Times New Roman" w:hAnsi="Times New Roman" w:cs="Times New Roman"/>
        </w:rPr>
      </w:pPr>
      <w:r w:rsidRPr="004F2C82">
        <w:rPr>
          <w:rFonts w:ascii="Times New Roman" w:hAnsi="Times New Roman" w:cs="Times New Roman"/>
          <w:noProof/>
          <w:lang w:eastAsia="ru-RU"/>
        </w:rPr>
        <w:drawing>
          <wp:inline distT="0" distB="0" distL="0" distR="0">
            <wp:extent cx="5722327" cy="3751170"/>
            <wp:effectExtent l="19050" t="0" r="0" b="0"/>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2" cstate="print"/>
                    <a:srcRect/>
                    <a:stretch>
                      <a:fillRect/>
                    </a:stretch>
                  </pic:blipFill>
                  <pic:spPr bwMode="auto">
                    <a:xfrm>
                      <a:off x="0" y="0"/>
                      <a:ext cx="5722786" cy="3751471"/>
                    </a:xfrm>
                    <a:prstGeom prst="rect">
                      <a:avLst/>
                    </a:prstGeom>
                    <a:noFill/>
                    <a:ln w="9525">
                      <a:noFill/>
                      <a:miter lim="800000"/>
                      <a:headEnd/>
                      <a:tailEnd/>
                    </a:ln>
                  </pic:spPr>
                </pic:pic>
              </a:graphicData>
            </a:graphic>
          </wp:inline>
        </w:drawing>
      </w:r>
    </w:p>
    <w:p w:rsidR="00AB638B" w:rsidRPr="004F2C82" w:rsidRDefault="00AB638B" w:rsidP="007409B3">
      <w:pPr>
        <w:spacing w:after="0" w:line="240" w:lineRule="auto"/>
        <w:jc w:val="center"/>
        <w:rPr>
          <w:rFonts w:ascii="Times New Roman" w:hAnsi="Times New Roman" w:cs="Times New Roman"/>
          <w:bCs/>
        </w:rPr>
      </w:pPr>
    </w:p>
    <w:p w:rsidR="00AB638B" w:rsidRPr="004F2C82" w:rsidRDefault="00AB638B" w:rsidP="007409B3">
      <w:pPr>
        <w:spacing w:after="0" w:line="240" w:lineRule="auto"/>
        <w:jc w:val="center"/>
        <w:rPr>
          <w:rFonts w:ascii="Times New Roman" w:hAnsi="Times New Roman" w:cs="Times New Roman"/>
          <w:bCs/>
        </w:rPr>
      </w:pPr>
      <w:r w:rsidRPr="004F2C82">
        <w:rPr>
          <w:rFonts w:ascii="Times New Roman" w:hAnsi="Times New Roman" w:cs="Times New Roman"/>
          <w:bCs/>
        </w:rPr>
        <w:t>Рисунок 1</w:t>
      </w:r>
      <w:r w:rsidR="007409B3">
        <w:rPr>
          <w:rFonts w:ascii="Times New Roman" w:hAnsi="Times New Roman" w:cs="Times New Roman"/>
          <w:bCs/>
        </w:rPr>
        <w:t xml:space="preserve"> –</w:t>
      </w:r>
      <w:r w:rsidRPr="004F2C82">
        <w:rPr>
          <w:rFonts w:ascii="Times New Roman" w:hAnsi="Times New Roman" w:cs="Times New Roman"/>
          <w:bCs/>
        </w:rPr>
        <w:t xml:space="preserve"> Публичная кадастровая карта</w:t>
      </w:r>
    </w:p>
    <w:p w:rsidR="007409B3" w:rsidRDefault="007409B3"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После процедуры ГКУ заявителю выдается Выписка из Единого государственного реес</w:t>
      </w:r>
      <w:r w:rsidRPr="004F2C82">
        <w:rPr>
          <w:rFonts w:ascii="Times New Roman" w:hAnsi="Times New Roman" w:cs="Times New Roman"/>
        </w:rPr>
        <w:t>т</w:t>
      </w:r>
      <w:r w:rsidRPr="004F2C82">
        <w:rPr>
          <w:rFonts w:ascii="Times New Roman" w:hAnsi="Times New Roman" w:cs="Times New Roman"/>
        </w:rPr>
        <w:t>ра недвижимости.</w:t>
      </w:r>
    </w:p>
    <w:p w:rsidR="00AB638B" w:rsidRPr="004F2C82" w:rsidRDefault="00AB638B"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Проект и техническая документация составляются один раз с последующими внесениями изменений и дополнений.</w:t>
      </w:r>
      <w:r w:rsidR="006828AA" w:rsidRPr="004F2C82">
        <w:rPr>
          <w:rFonts w:ascii="Times New Roman" w:hAnsi="Times New Roman" w:cs="Times New Roman"/>
        </w:rPr>
        <w:t xml:space="preserve"> </w:t>
      </w:r>
    </w:p>
    <w:p w:rsidR="007409B3" w:rsidRDefault="007409B3" w:rsidP="006828AA">
      <w:pPr>
        <w:spacing w:after="0" w:line="240" w:lineRule="auto"/>
        <w:ind w:firstLine="567"/>
        <w:jc w:val="both"/>
        <w:rPr>
          <w:rFonts w:ascii="Times New Roman" w:hAnsi="Times New Roman" w:cs="Times New Roman"/>
          <w:b/>
        </w:rPr>
      </w:pPr>
    </w:p>
    <w:p w:rsidR="00AB638B" w:rsidRPr="004F2C82" w:rsidRDefault="00AB638B"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w:t>
      </w:r>
      <w:r w:rsidR="007409B3">
        <w:rPr>
          <w:rFonts w:ascii="Times New Roman" w:hAnsi="Times New Roman" w:cs="Times New Roman"/>
        </w:rPr>
        <w:t> </w:t>
      </w:r>
      <w:r w:rsidRPr="004F2C82">
        <w:rPr>
          <w:rFonts w:ascii="Times New Roman" w:hAnsi="Times New Roman" w:cs="Times New Roman"/>
        </w:rPr>
        <w:t xml:space="preserve">Земельный кодекс Российской Федерации [Электронный ресурс]: от 25.10.2001 N 136-ФЗ (ред. от 25.12.2018). Доступ из справ.-правовой системы «КонсультантПлюс». </w:t>
      </w:r>
    </w:p>
    <w:p w:rsidR="00AB638B" w:rsidRPr="004F2C82" w:rsidRDefault="007409B3" w:rsidP="006828AA">
      <w:pPr>
        <w:spacing w:after="0" w:line="240" w:lineRule="auto"/>
        <w:ind w:firstLine="567"/>
        <w:jc w:val="both"/>
        <w:rPr>
          <w:rFonts w:ascii="Times New Roman" w:hAnsi="Times New Roman" w:cs="Times New Roman"/>
        </w:rPr>
      </w:pPr>
      <w:r>
        <w:rPr>
          <w:rFonts w:ascii="Times New Roman" w:hAnsi="Times New Roman" w:cs="Times New Roman"/>
        </w:rPr>
        <w:t>2. </w:t>
      </w:r>
      <w:r w:rsidR="00AB638B" w:rsidRPr="004F2C82">
        <w:rPr>
          <w:rFonts w:ascii="Times New Roman" w:hAnsi="Times New Roman" w:cs="Times New Roman"/>
        </w:rPr>
        <w:t>Об утверждении формы и состава сведений межевого плана, требований к его подг</w:t>
      </w:r>
      <w:r w:rsidR="00AB638B" w:rsidRPr="004F2C82">
        <w:rPr>
          <w:rFonts w:ascii="Times New Roman" w:hAnsi="Times New Roman" w:cs="Times New Roman"/>
        </w:rPr>
        <w:t>о</w:t>
      </w:r>
      <w:r w:rsidR="00AB638B" w:rsidRPr="004F2C82">
        <w:rPr>
          <w:rFonts w:ascii="Times New Roman" w:hAnsi="Times New Roman" w:cs="Times New Roman"/>
        </w:rPr>
        <w:t xml:space="preserve">товке [Электронный ресурс]: Приказ Министерства экономического развития РФ от 08.12.2015 № 921. Доступ из справ.-правовой системы «КонсультантПлюс». </w:t>
      </w:r>
    </w:p>
    <w:p w:rsidR="00AB638B" w:rsidRPr="004F2C82" w:rsidRDefault="007409B3" w:rsidP="006828AA">
      <w:pPr>
        <w:spacing w:after="0" w:line="240" w:lineRule="auto"/>
        <w:ind w:firstLine="567"/>
        <w:jc w:val="both"/>
        <w:rPr>
          <w:rFonts w:ascii="Times New Roman" w:hAnsi="Times New Roman" w:cs="Times New Roman"/>
        </w:rPr>
      </w:pPr>
      <w:r>
        <w:rPr>
          <w:rFonts w:ascii="Times New Roman" w:hAnsi="Times New Roman" w:cs="Times New Roman"/>
        </w:rPr>
        <w:t>3. </w:t>
      </w:r>
      <w:r w:rsidR="00AB638B" w:rsidRPr="004F2C82">
        <w:rPr>
          <w:rFonts w:ascii="Times New Roman" w:hAnsi="Times New Roman" w:cs="Times New Roman"/>
        </w:rPr>
        <w:t xml:space="preserve">О кадастровой деятельности: Федеральный закон от 24.07.2007 № 221-ФЗ </w:t>
      </w:r>
    </w:p>
    <w:p w:rsidR="00AB638B" w:rsidRPr="004F2C82" w:rsidRDefault="007409B3" w:rsidP="006828AA">
      <w:pPr>
        <w:spacing w:after="0" w:line="240" w:lineRule="auto"/>
        <w:ind w:firstLine="567"/>
        <w:jc w:val="both"/>
        <w:rPr>
          <w:rFonts w:ascii="Times New Roman" w:hAnsi="Times New Roman" w:cs="Times New Roman"/>
        </w:rPr>
      </w:pPr>
      <w:r>
        <w:rPr>
          <w:rFonts w:ascii="Times New Roman" w:hAnsi="Times New Roman" w:cs="Times New Roman"/>
        </w:rPr>
        <w:t>4. </w:t>
      </w:r>
      <w:r w:rsidR="00AB638B" w:rsidRPr="004F2C82">
        <w:rPr>
          <w:rFonts w:ascii="Times New Roman" w:hAnsi="Times New Roman" w:cs="Times New Roman"/>
        </w:rPr>
        <w:t xml:space="preserve">О государственной регистрации недвижимости [Электронный ресурс]: Федеральный закон от 13.07.2015 № 218-ФЗ. Доступ из справ.-правовой системы «КонсультантПлюс». </w:t>
      </w:r>
    </w:p>
    <w:p w:rsidR="00AB638B" w:rsidRPr="004F2C82" w:rsidRDefault="007409B3" w:rsidP="006828AA">
      <w:pPr>
        <w:tabs>
          <w:tab w:val="left" w:pos="567"/>
        </w:tabs>
        <w:spacing w:after="0" w:line="240" w:lineRule="auto"/>
        <w:ind w:firstLine="567"/>
        <w:jc w:val="both"/>
        <w:rPr>
          <w:rFonts w:ascii="Times New Roman" w:hAnsi="Times New Roman" w:cs="Times New Roman"/>
        </w:rPr>
      </w:pPr>
      <w:r>
        <w:rPr>
          <w:rFonts w:ascii="Times New Roman" w:hAnsi="Times New Roman" w:cs="Times New Roman"/>
        </w:rPr>
        <w:t>5. Кештов А.Ш., Кушаева Е.А., Нартокова Л.</w:t>
      </w:r>
      <w:r w:rsidR="00AB638B" w:rsidRPr="004F2C82">
        <w:rPr>
          <w:rFonts w:ascii="Times New Roman" w:hAnsi="Times New Roman" w:cs="Times New Roman"/>
        </w:rPr>
        <w:t>Г. Совершенствование водовыпускных эл</w:t>
      </w:r>
      <w:r w:rsidR="00AB638B" w:rsidRPr="004F2C82">
        <w:rPr>
          <w:rFonts w:ascii="Times New Roman" w:hAnsi="Times New Roman" w:cs="Times New Roman"/>
        </w:rPr>
        <w:t>е</w:t>
      </w:r>
      <w:r w:rsidR="00AB638B" w:rsidRPr="004F2C82">
        <w:rPr>
          <w:rFonts w:ascii="Times New Roman" w:hAnsi="Times New Roman" w:cs="Times New Roman"/>
        </w:rPr>
        <w:t>ментов ресурсосберегающих оросительных систем // Известия Кабардино-Балкарского гос</w:t>
      </w:r>
      <w:r w:rsidR="00AB638B" w:rsidRPr="004F2C82">
        <w:rPr>
          <w:rFonts w:ascii="Times New Roman" w:hAnsi="Times New Roman" w:cs="Times New Roman"/>
        </w:rPr>
        <w:t>у</w:t>
      </w:r>
      <w:r w:rsidR="00AB638B" w:rsidRPr="004F2C82">
        <w:rPr>
          <w:rFonts w:ascii="Times New Roman" w:hAnsi="Times New Roman" w:cs="Times New Roman"/>
        </w:rPr>
        <w:t xml:space="preserve">дарственного аграрного университета им. В.М. Кокова. 2020. № 2(28). С. 80-85. </w:t>
      </w:r>
    </w:p>
    <w:p w:rsidR="00AB638B" w:rsidRPr="004F2C82" w:rsidRDefault="007409B3" w:rsidP="006828AA">
      <w:pPr>
        <w:tabs>
          <w:tab w:val="left" w:pos="567"/>
        </w:tabs>
        <w:spacing w:after="0" w:line="240" w:lineRule="auto"/>
        <w:ind w:firstLine="567"/>
        <w:jc w:val="both"/>
        <w:rPr>
          <w:rFonts w:ascii="Times New Roman" w:hAnsi="Times New Roman" w:cs="Times New Roman"/>
        </w:rPr>
      </w:pPr>
      <w:r>
        <w:rPr>
          <w:rFonts w:ascii="Times New Roman" w:hAnsi="Times New Roman" w:cs="Times New Roman"/>
        </w:rPr>
        <w:t>6. Ламердонов З.Г., Настуева Л.</w:t>
      </w:r>
      <w:r w:rsidR="00AB638B" w:rsidRPr="004F2C82">
        <w:rPr>
          <w:rFonts w:ascii="Times New Roman" w:hAnsi="Times New Roman" w:cs="Times New Roman"/>
        </w:rPr>
        <w:t>Ж. Пневмогидравлическая установка для проведения л</w:t>
      </w:r>
      <w:r w:rsidR="00AB638B" w:rsidRPr="004F2C82">
        <w:rPr>
          <w:rFonts w:ascii="Times New Roman" w:hAnsi="Times New Roman" w:cs="Times New Roman"/>
        </w:rPr>
        <w:t>а</w:t>
      </w:r>
      <w:r w:rsidR="00AB638B" w:rsidRPr="004F2C82">
        <w:rPr>
          <w:rFonts w:ascii="Times New Roman" w:hAnsi="Times New Roman" w:cs="Times New Roman"/>
        </w:rPr>
        <w:t>бораторных исследований // Известия Кабардино-Балкарского государственного аграрного университета им. В.М. Кокова. 2020. № 2(28). С. 86-92.</w:t>
      </w:r>
    </w:p>
    <w:p w:rsidR="00AB638B" w:rsidRDefault="007409B3" w:rsidP="006828AA">
      <w:pPr>
        <w:tabs>
          <w:tab w:val="left" w:pos="567"/>
        </w:tabs>
        <w:spacing w:after="0" w:line="240" w:lineRule="auto"/>
        <w:ind w:firstLine="567"/>
        <w:jc w:val="both"/>
        <w:rPr>
          <w:rFonts w:ascii="Times New Roman" w:hAnsi="Times New Roman" w:cs="Times New Roman"/>
        </w:rPr>
      </w:pPr>
      <w:r>
        <w:rPr>
          <w:rFonts w:ascii="Times New Roman" w:hAnsi="Times New Roman" w:cs="Times New Roman"/>
        </w:rPr>
        <w:t>7. Хаширова Т.Ю., Еналдиева М.А., Хамукова И.</w:t>
      </w:r>
      <w:r w:rsidR="00AB638B" w:rsidRPr="004F2C82">
        <w:rPr>
          <w:rFonts w:ascii="Times New Roman" w:hAnsi="Times New Roman" w:cs="Times New Roman"/>
        </w:rPr>
        <w:t xml:space="preserve">А. Некоторые технологии по решению экологических проблем на горных и предгорных ландшафтах // Известия Кабардино-Балкарского государственного аграрного университета им. В.М. Кокова. 2020. № 2(28). С. 93-100. </w:t>
      </w:r>
    </w:p>
    <w:p w:rsidR="008B4FC3" w:rsidRDefault="008B4FC3" w:rsidP="006828AA">
      <w:pPr>
        <w:tabs>
          <w:tab w:val="left" w:pos="567"/>
        </w:tabs>
        <w:spacing w:after="0" w:line="240" w:lineRule="auto"/>
        <w:ind w:firstLine="567"/>
        <w:jc w:val="both"/>
        <w:rPr>
          <w:rFonts w:ascii="Times New Roman" w:hAnsi="Times New Roman" w:cs="Times New Roman"/>
        </w:rPr>
      </w:pPr>
    </w:p>
    <w:p w:rsidR="008B4FC3" w:rsidRDefault="008B4FC3" w:rsidP="006828AA">
      <w:pPr>
        <w:tabs>
          <w:tab w:val="left" w:pos="567"/>
        </w:tabs>
        <w:spacing w:after="0" w:line="240" w:lineRule="auto"/>
        <w:ind w:firstLine="567"/>
        <w:jc w:val="both"/>
        <w:rPr>
          <w:rFonts w:ascii="Times New Roman" w:hAnsi="Times New Roman" w:cs="Times New Roman"/>
        </w:rPr>
      </w:pPr>
    </w:p>
    <w:p w:rsidR="007409B3" w:rsidRPr="001C588D" w:rsidRDefault="007409B3" w:rsidP="007409B3">
      <w:pPr>
        <w:spacing w:after="0" w:line="240" w:lineRule="auto"/>
        <w:jc w:val="center"/>
        <w:rPr>
          <w:rFonts w:ascii="Tahoma" w:hAnsi="Tahoma" w:cs="Tahoma"/>
          <w:b/>
          <w:spacing w:val="40"/>
          <w:sz w:val="32"/>
          <w:szCs w:val="32"/>
        </w:rPr>
      </w:pPr>
      <w:r w:rsidRPr="001C588D">
        <w:rPr>
          <w:rFonts w:ascii="Tahoma" w:hAnsi="Tahoma" w:cs="Tahoma"/>
          <w:b/>
          <w:spacing w:val="40"/>
          <w:sz w:val="32"/>
          <w:szCs w:val="32"/>
        </w:rPr>
        <w:lastRenderedPageBreak/>
        <w:t xml:space="preserve">Секция </w:t>
      </w:r>
      <w:r>
        <w:rPr>
          <w:rFonts w:ascii="Tahoma" w:hAnsi="Tahoma" w:cs="Tahoma"/>
          <w:b/>
          <w:spacing w:val="40"/>
          <w:sz w:val="32"/>
          <w:szCs w:val="32"/>
        </w:rPr>
        <w:t>4</w:t>
      </w:r>
      <w:r w:rsidRPr="001C588D">
        <w:rPr>
          <w:rFonts w:ascii="Tahoma" w:hAnsi="Tahoma" w:cs="Tahoma"/>
          <w:b/>
          <w:spacing w:val="40"/>
          <w:sz w:val="32"/>
          <w:szCs w:val="32"/>
        </w:rPr>
        <w:t xml:space="preserve">. </w:t>
      </w:r>
    </w:p>
    <w:p w:rsidR="007409B3" w:rsidRDefault="007409B3" w:rsidP="007409B3">
      <w:pPr>
        <w:spacing w:after="0" w:line="240" w:lineRule="auto"/>
        <w:jc w:val="center"/>
        <w:rPr>
          <w:rFonts w:ascii="Tahoma" w:eastAsia="Calibri" w:hAnsi="Tahoma" w:cs="Tahoma"/>
          <w:b/>
          <w:caps/>
          <w:sz w:val="32"/>
          <w:szCs w:val="32"/>
        </w:rPr>
      </w:pPr>
      <w:r w:rsidRPr="007409B3">
        <w:rPr>
          <w:rFonts w:ascii="Tahoma" w:eastAsia="Calibri" w:hAnsi="Tahoma" w:cs="Tahoma"/>
          <w:b/>
          <w:caps/>
          <w:sz w:val="32"/>
          <w:szCs w:val="32"/>
        </w:rPr>
        <w:t xml:space="preserve">Инженерное обеспечение инновационного развития агропромышленного </w:t>
      </w:r>
    </w:p>
    <w:p w:rsidR="007409B3" w:rsidRPr="007409B3" w:rsidRDefault="007409B3" w:rsidP="007409B3">
      <w:pPr>
        <w:spacing w:after="0" w:line="240" w:lineRule="auto"/>
        <w:jc w:val="center"/>
        <w:rPr>
          <w:rFonts w:ascii="Tahoma" w:eastAsia="Calibri" w:hAnsi="Tahoma" w:cs="Tahoma"/>
          <w:b/>
          <w:caps/>
          <w:sz w:val="32"/>
          <w:szCs w:val="32"/>
        </w:rPr>
      </w:pPr>
      <w:r w:rsidRPr="007409B3">
        <w:rPr>
          <w:rFonts w:ascii="Tahoma" w:eastAsia="Calibri" w:hAnsi="Tahoma" w:cs="Tahoma"/>
          <w:b/>
          <w:caps/>
          <w:sz w:val="32"/>
          <w:szCs w:val="32"/>
        </w:rPr>
        <w:t>комплекса России</w:t>
      </w:r>
    </w:p>
    <w:p w:rsidR="007409B3" w:rsidRPr="001C588D" w:rsidRDefault="007409B3" w:rsidP="007409B3">
      <w:pPr>
        <w:spacing w:after="0" w:line="240" w:lineRule="auto"/>
        <w:jc w:val="center"/>
        <w:rPr>
          <w:rFonts w:ascii="Tahoma" w:hAnsi="Tahoma" w:cs="Tahoma"/>
          <w:b/>
          <w:caps/>
          <w:sz w:val="12"/>
          <w:szCs w:val="12"/>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7409B3" w:rsidTr="00E76287">
        <w:tc>
          <w:tcPr>
            <w:tcW w:w="9515" w:type="dxa"/>
          </w:tcPr>
          <w:p w:rsidR="007409B3" w:rsidRDefault="007409B3" w:rsidP="00E76287">
            <w:pPr>
              <w:rPr>
                <w:rFonts w:ascii="Times New Roman" w:hAnsi="Times New Roman"/>
                <w:b/>
                <w:sz w:val="24"/>
                <w:szCs w:val="24"/>
              </w:rPr>
            </w:pPr>
          </w:p>
        </w:tc>
      </w:tr>
    </w:tbl>
    <w:p w:rsidR="008B4FC3" w:rsidRDefault="008B4FC3" w:rsidP="006828AA">
      <w:pPr>
        <w:tabs>
          <w:tab w:val="left" w:pos="567"/>
        </w:tabs>
        <w:spacing w:after="0" w:line="240" w:lineRule="auto"/>
        <w:ind w:firstLine="567"/>
        <w:jc w:val="both"/>
        <w:rPr>
          <w:rFonts w:ascii="Times New Roman" w:hAnsi="Times New Roman" w:cs="Times New Roman"/>
        </w:rPr>
      </w:pPr>
    </w:p>
    <w:p w:rsidR="003F1ACD" w:rsidRDefault="003F1ACD" w:rsidP="007409B3">
      <w:pPr>
        <w:spacing w:after="0" w:line="240" w:lineRule="auto"/>
        <w:rPr>
          <w:rFonts w:ascii="Times New Roman" w:eastAsia="Calibri" w:hAnsi="Times New Roman" w:cs="Times New Roman"/>
          <w:b/>
          <w:bCs/>
        </w:rPr>
      </w:pPr>
    </w:p>
    <w:p w:rsidR="00AB638B" w:rsidRPr="007409B3" w:rsidRDefault="00AB638B" w:rsidP="007409B3">
      <w:pPr>
        <w:spacing w:after="0" w:line="240" w:lineRule="auto"/>
        <w:rPr>
          <w:rFonts w:ascii="Times New Roman" w:eastAsia="Calibri" w:hAnsi="Times New Roman" w:cs="Times New Roman"/>
          <w:bCs/>
        </w:rPr>
      </w:pPr>
      <w:r w:rsidRPr="004F2C82">
        <w:rPr>
          <w:rFonts w:ascii="Times New Roman" w:eastAsia="Calibri" w:hAnsi="Times New Roman" w:cs="Times New Roman"/>
          <w:b/>
          <w:bCs/>
        </w:rPr>
        <w:t xml:space="preserve">УДК </w:t>
      </w:r>
      <w:r w:rsidRPr="007409B3">
        <w:rPr>
          <w:rFonts w:ascii="Times New Roman" w:eastAsia="Calibri" w:hAnsi="Times New Roman" w:cs="Times New Roman"/>
          <w:bCs/>
        </w:rPr>
        <w:t>631.153.7</w:t>
      </w:r>
    </w:p>
    <w:p w:rsidR="00AB638B" w:rsidRPr="004F2C82" w:rsidRDefault="00AB638B" w:rsidP="006828AA">
      <w:pPr>
        <w:spacing w:after="0" w:line="240" w:lineRule="auto"/>
        <w:ind w:firstLine="567"/>
        <w:rPr>
          <w:rFonts w:ascii="Times New Roman" w:eastAsia="Calibri" w:hAnsi="Times New Roman" w:cs="Times New Roman"/>
          <w:b/>
          <w:bCs/>
        </w:rPr>
      </w:pPr>
      <w:bookmarkStart w:id="19" w:name="_Hlk101089256"/>
    </w:p>
    <w:bookmarkEnd w:id="19"/>
    <w:p w:rsidR="007409B3" w:rsidRDefault="00AB638B" w:rsidP="007409B3">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 xml:space="preserve">МЕТОДЫ КОНДУКТОМЕТРИИ ПРИ СОЗДАНИИ КАРТ </w:t>
      </w:r>
    </w:p>
    <w:p w:rsidR="00AB638B" w:rsidRPr="004F2C82" w:rsidRDefault="00AB638B" w:rsidP="007409B3">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ДЛЯ ДИФФЕРЕНЦИРОВАННОГО ВНЕСЕНИЯ</w:t>
      </w:r>
    </w:p>
    <w:p w:rsidR="00AB638B" w:rsidRPr="004F2C82" w:rsidRDefault="00AB638B" w:rsidP="006828AA">
      <w:pPr>
        <w:spacing w:after="0" w:line="240" w:lineRule="auto"/>
        <w:ind w:firstLine="567"/>
        <w:jc w:val="right"/>
        <w:rPr>
          <w:rFonts w:ascii="Times New Roman" w:eastAsia="Calibri" w:hAnsi="Times New Roman" w:cs="Times New Roman"/>
          <w:b/>
          <w:bCs/>
        </w:rPr>
      </w:pPr>
    </w:p>
    <w:p w:rsidR="00AB638B" w:rsidRPr="007409B3" w:rsidRDefault="00AB638B" w:rsidP="006828AA">
      <w:pPr>
        <w:spacing w:after="0" w:line="240" w:lineRule="auto"/>
        <w:ind w:firstLine="567"/>
        <w:jc w:val="right"/>
        <w:rPr>
          <w:rFonts w:ascii="Times New Roman" w:eastAsia="Calibri" w:hAnsi="Times New Roman" w:cs="Times New Roman"/>
          <w:b/>
        </w:rPr>
      </w:pPr>
      <w:bookmarkStart w:id="20" w:name="_Hlk101089266"/>
      <w:r w:rsidRPr="007409B3">
        <w:rPr>
          <w:rFonts w:ascii="Times New Roman" w:eastAsia="Calibri" w:hAnsi="Times New Roman" w:cs="Times New Roman"/>
          <w:b/>
        </w:rPr>
        <w:t xml:space="preserve">Анфимов В.В.; </w:t>
      </w:r>
    </w:p>
    <w:p w:rsidR="007409B3"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студент </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АГАУ, Барнаул, Россия</w:t>
      </w:r>
      <w:r w:rsidR="007409B3">
        <w:rPr>
          <w:rFonts w:ascii="Times New Roman" w:eastAsia="Calibri" w:hAnsi="Times New Roman" w:cs="Times New Roman"/>
        </w:rPr>
        <w:t>;</w:t>
      </w:r>
    </w:p>
    <w:p w:rsidR="00AB638B" w:rsidRPr="007E0821"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lang w:val="en-US"/>
        </w:rPr>
        <w:t>e</w:t>
      </w:r>
      <w:r w:rsidRPr="007E0821">
        <w:rPr>
          <w:rFonts w:ascii="Times New Roman" w:eastAsia="Calibri" w:hAnsi="Times New Roman" w:cs="Times New Roman"/>
        </w:rPr>
        <w:t>-</w:t>
      </w:r>
      <w:r w:rsidRPr="004F2C82">
        <w:rPr>
          <w:rFonts w:ascii="Times New Roman" w:eastAsia="Calibri" w:hAnsi="Times New Roman" w:cs="Times New Roman"/>
          <w:lang w:val="en-US"/>
        </w:rPr>
        <w:t>mail</w:t>
      </w:r>
      <w:r w:rsidRPr="007E0821">
        <w:rPr>
          <w:rFonts w:ascii="Times New Roman" w:eastAsia="Calibri" w:hAnsi="Times New Roman" w:cs="Times New Roman"/>
        </w:rPr>
        <w:t xml:space="preserve">: </w:t>
      </w:r>
      <w:r w:rsidRPr="004F2C82">
        <w:rPr>
          <w:rFonts w:ascii="Times New Roman" w:eastAsia="Calibri" w:hAnsi="Times New Roman" w:cs="Times New Roman"/>
          <w:lang w:val="en-US"/>
        </w:rPr>
        <w:t>vadic</w:t>
      </w:r>
      <w:r w:rsidRPr="007E0821">
        <w:rPr>
          <w:rFonts w:ascii="Times New Roman" w:eastAsia="Calibri" w:hAnsi="Times New Roman" w:cs="Times New Roman"/>
        </w:rPr>
        <w:t>.</w:t>
      </w:r>
      <w:r w:rsidRPr="004F2C82">
        <w:rPr>
          <w:rFonts w:ascii="Times New Roman" w:eastAsia="Calibri" w:hAnsi="Times New Roman" w:cs="Times New Roman"/>
          <w:lang w:val="en-US"/>
        </w:rPr>
        <w:t>anfimov</w:t>
      </w:r>
      <w:r w:rsidRPr="007E0821">
        <w:rPr>
          <w:rFonts w:ascii="Times New Roman" w:eastAsia="Calibri" w:hAnsi="Times New Roman" w:cs="Times New Roman"/>
        </w:rPr>
        <w:t>@</w:t>
      </w:r>
      <w:r w:rsidRPr="004F2C82">
        <w:rPr>
          <w:rFonts w:ascii="Times New Roman" w:eastAsia="Calibri" w:hAnsi="Times New Roman" w:cs="Times New Roman"/>
          <w:lang w:val="en-US"/>
        </w:rPr>
        <w:t>yandex</w:t>
      </w:r>
      <w:r w:rsidRPr="007E0821">
        <w:rPr>
          <w:rFonts w:ascii="Times New Roman" w:eastAsia="Calibri" w:hAnsi="Times New Roman" w:cs="Times New Roman"/>
        </w:rPr>
        <w:t>.</w:t>
      </w:r>
      <w:r w:rsidRPr="004F2C82">
        <w:rPr>
          <w:rFonts w:ascii="Times New Roman" w:eastAsia="Calibri" w:hAnsi="Times New Roman" w:cs="Times New Roman"/>
          <w:lang w:val="en-US"/>
        </w:rPr>
        <w:t>ru</w:t>
      </w:r>
    </w:p>
    <w:p w:rsidR="00AB638B" w:rsidRPr="007409B3" w:rsidRDefault="00AB638B" w:rsidP="006828AA">
      <w:pPr>
        <w:spacing w:after="0" w:line="240" w:lineRule="auto"/>
        <w:ind w:firstLine="567"/>
        <w:jc w:val="right"/>
        <w:rPr>
          <w:rFonts w:ascii="Times New Roman" w:eastAsia="Calibri" w:hAnsi="Times New Roman" w:cs="Times New Roman"/>
          <w:b/>
        </w:rPr>
      </w:pPr>
      <w:r w:rsidRPr="007E0821">
        <w:rPr>
          <w:rFonts w:ascii="Times New Roman" w:eastAsia="Calibri" w:hAnsi="Times New Roman" w:cs="Times New Roman"/>
          <w:b/>
        </w:rPr>
        <w:t xml:space="preserve"> </w:t>
      </w:r>
      <w:r w:rsidRPr="007409B3">
        <w:rPr>
          <w:rFonts w:ascii="Times New Roman" w:eastAsia="Calibri" w:hAnsi="Times New Roman" w:cs="Times New Roman"/>
          <w:b/>
        </w:rPr>
        <w:t>Яковлев Д.А.;</w:t>
      </w:r>
    </w:p>
    <w:p w:rsidR="007409B3"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ассистент кафедры «Сельскохозяйственная техника и технологии» </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АГАУ, Барнаул, Россия</w:t>
      </w:r>
      <w:r w:rsidR="007409B3">
        <w:rPr>
          <w:rFonts w:ascii="Times New Roman" w:eastAsia="Calibri" w:hAnsi="Times New Roman" w:cs="Times New Roman"/>
        </w:rPr>
        <w:t>;</w:t>
      </w:r>
    </w:p>
    <w:p w:rsidR="00AB638B" w:rsidRPr="007409B3" w:rsidRDefault="00AB638B"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val="en-US" w:eastAsia="ru-RU"/>
        </w:rPr>
        <w:t>e</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mail</w:t>
      </w:r>
      <w:r w:rsidRPr="007409B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val="en-US" w:eastAsia="ru-RU"/>
        </w:rPr>
        <w:t>dyagro</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yandex</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ru</w:t>
      </w:r>
    </w:p>
    <w:p w:rsidR="00AB638B" w:rsidRPr="007409B3" w:rsidRDefault="00AB638B" w:rsidP="006828AA">
      <w:pPr>
        <w:spacing w:after="0" w:line="240" w:lineRule="auto"/>
        <w:ind w:firstLine="567"/>
        <w:jc w:val="right"/>
        <w:rPr>
          <w:rFonts w:ascii="Times New Roman" w:eastAsia="Calibri" w:hAnsi="Times New Roman" w:cs="Times New Roman"/>
          <w:b/>
        </w:rPr>
      </w:pPr>
      <w:r w:rsidRPr="007409B3">
        <w:rPr>
          <w:rFonts w:ascii="Times New Roman" w:eastAsia="Calibri" w:hAnsi="Times New Roman" w:cs="Times New Roman"/>
          <w:b/>
        </w:rPr>
        <w:t>Пчельников А.В.;</w:t>
      </w:r>
    </w:p>
    <w:p w:rsidR="007409B3"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надежности и ремонта машин</w:t>
      </w:r>
      <w:r w:rsidR="00DC176C">
        <w:rPr>
          <w:rFonts w:ascii="Times New Roman" w:eastAsia="Calibri" w:hAnsi="Times New Roman" w:cs="Times New Roman"/>
        </w:rPr>
        <w:t>,</w:t>
      </w:r>
      <w:r w:rsidRPr="004F2C82">
        <w:rPr>
          <w:rFonts w:ascii="Times New Roman" w:eastAsia="Calibri" w:hAnsi="Times New Roman" w:cs="Times New Roman"/>
        </w:rPr>
        <w:t xml:space="preserve"> </w:t>
      </w:r>
      <w:r w:rsidR="00DC176C">
        <w:rPr>
          <w:rFonts w:ascii="Times New Roman" w:eastAsia="Calibri" w:hAnsi="Times New Roman" w:cs="Times New Roman"/>
        </w:rPr>
        <w:t>канд. техн. наук</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НГАУ, Новосибирск, Россия</w:t>
      </w:r>
    </w:p>
    <w:p w:rsidR="00AB638B" w:rsidRPr="007409B3" w:rsidRDefault="00AB638B"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val="en-US" w:eastAsia="ru-RU"/>
        </w:rPr>
        <w:t>e</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mail</w:t>
      </w:r>
      <w:r w:rsidRPr="007409B3">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val="en-US" w:eastAsia="ru-RU"/>
        </w:rPr>
        <w:t>pchelaleksandr</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mail</w:t>
      </w:r>
      <w:r w:rsidRPr="007409B3">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ru</w:t>
      </w:r>
    </w:p>
    <w:p w:rsidR="00AB638B" w:rsidRPr="007409B3" w:rsidRDefault="00AB638B" w:rsidP="006828AA">
      <w:pPr>
        <w:spacing w:after="0" w:line="240" w:lineRule="auto"/>
        <w:ind w:firstLine="567"/>
        <w:jc w:val="right"/>
        <w:rPr>
          <w:rFonts w:ascii="Times New Roman" w:eastAsia="Times New Roman" w:hAnsi="Times New Roman" w:cs="Times New Roman"/>
          <w:lang w:eastAsia="ru-RU"/>
        </w:rPr>
      </w:pPr>
    </w:p>
    <w:bookmarkEnd w:id="20"/>
    <w:p w:rsidR="00AB638B" w:rsidRPr="007409B3" w:rsidRDefault="00AB638B" w:rsidP="007409B3">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Аннотация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данной статье рассмотрены методы кондуктометрии при создании карт для диффере</w:t>
      </w:r>
      <w:r w:rsidRPr="004F2C82">
        <w:rPr>
          <w:rFonts w:ascii="Times New Roman" w:eastAsia="Calibri" w:hAnsi="Times New Roman" w:cs="Times New Roman"/>
        </w:rPr>
        <w:t>н</w:t>
      </w:r>
      <w:r w:rsidRPr="004F2C82">
        <w:rPr>
          <w:rFonts w:ascii="Times New Roman" w:eastAsia="Calibri" w:hAnsi="Times New Roman" w:cs="Times New Roman"/>
        </w:rPr>
        <w:t>цированного внесения. Выделены и проанализированы все методы по данной теме такие как кондуктометрический анализ, физико-химический анализ.</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 xml:space="preserve">Ключевые слова: </w:t>
      </w:r>
      <w:r w:rsidR="00287064">
        <w:rPr>
          <w:rFonts w:ascii="Times New Roman" w:eastAsia="Calibri" w:hAnsi="Times New Roman" w:cs="Times New Roman"/>
        </w:rPr>
        <w:t>х</w:t>
      </w:r>
      <w:r w:rsidRPr="004F2C82">
        <w:rPr>
          <w:rFonts w:ascii="Times New Roman" w:eastAsia="Calibri" w:hAnsi="Times New Roman" w:cs="Times New Roman"/>
        </w:rPr>
        <w:t>имические и физические свойства, метод кондуктометрии, приборы.</w:t>
      </w:r>
    </w:p>
    <w:p w:rsidR="00AB638B" w:rsidRPr="004F2C82" w:rsidRDefault="00AB638B" w:rsidP="006828AA">
      <w:pPr>
        <w:spacing w:after="0" w:line="240" w:lineRule="auto"/>
        <w:ind w:firstLine="567"/>
        <w:rPr>
          <w:rFonts w:ascii="Times New Roman" w:eastAsia="Calibri" w:hAnsi="Times New Roman" w:cs="Times New Roman"/>
          <w:b/>
          <w:bCs/>
        </w:rPr>
      </w:pPr>
    </w:p>
    <w:p w:rsidR="007409B3" w:rsidRPr="0074451B" w:rsidRDefault="00AB638B" w:rsidP="007409B3">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 xml:space="preserve">METHODS OF CONDUCTOMETRY WHEN CREATING </w:t>
      </w:r>
    </w:p>
    <w:p w:rsidR="00AB638B" w:rsidRPr="004F2C82" w:rsidRDefault="00AB638B" w:rsidP="007409B3">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MAPS FOR DIFFERENTIATED APPLICATION</w:t>
      </w:r>
    </w:p>
    <w:p w:rsidR="00AB638B" w:rsidRPr="004F2C82" w:rsidRDefault="00AB638B" w:rsidP="006828AA">
      <w:pPr>
        <w:spacing w:after="0" w:line="240" w:lineRule="auto"/>
        <w:ind w:firstLine="567"/>
        <w:rPr>
          <w:rFonts w:ascii="Times New Roman" w:eastAsia="Calibri" w:hAnsi="Times New Roman" w:cs="Times New Roman"/>
          <w:b/>
          <w:bCs/>
          <w:lang w:val="en-US"/>
        </w:rPr>
      </w:pPr>
    </w:p>
    <w:p w:rsidR="00AB638B" w:rsidRPr="007409B3" w:rsidRDefault="00AB638B" w:rsidP="006828AA">
      <w:pPr>
        <w:spacing w:after="0" w:line="240" w:lineRule="auto"/>
        <w:ind w:firstLine="567"/>
        <w:jc w:val="right"/>
        <w:rPr>
          <w:rFonts w:ascii="Times New Roman" w:eastAsia="Calibri" w:hAnsi="Times New Roman" w:cs="Times New Roman"/>
          <w:b/>
          <w:lang w:val="en-US"/>
        </w:rPr>
      </w:pPr>
      <w:bookmarkStart w:id="21" w:name="_Hlk101089296"/>
      <w:r w:rsidRPr="007409B3">
        <w:rPr>
          <w:rFonts w:ascii="Times New Roman" w:eastAsia="Calibri" w:hAnsi="Times New Roman" w:cs="Times New Roman"/>
          <w:b/>
          <w:lang w:val="en-US"/>
        </w:rPr>
        <w:t xml:space="preserve">Anfimov V.V.; </w:t>
      </w:r>
    </w:p>
    <w:p w:rsidR="007409B3"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student </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ASAU, Barnaul, Russia</w:t>
      </w:r>
      <w:r w:rsidR="007409B3" w:rsidRPr="0074451B">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vadic.anfimov@yandex.ru </w:t>
      </w:r>
    </w:p>
    <w:p w:rsidR="00AB638B" w:rsidRPr="007409B3" w:rsidRDefault="00AB638B" w:rsidP="006828AA">
      <w:pPr>
        <w:spacing w:after="0" w:line="240" w:lineRule="auto"/>
        <w:ind w:firstLine="567"/>
        <w:jc w:val="right"/>
        <w:rPr>
          <w:rFonts w:ascii="Times New Roman" w:eastAsia="Calibri" w:hAnsi="Times New Roman" w:cs="Times New Roman"/>
          <w:b/>
          <w:lang w:val="en-US"/>
        </w:rPr>
      </w:pPr>
      <w:r w:rsidRPr="007409B3">
        <w:rPr>
          <w:rFonts w:ascii="Times New Roman" w:eastAsia="Calibri" w:hAnsi="Times New Roman" w:cs="Times New Roman"/>
          <w:b/>
          <w:lang w:val="en-US"/>
        </w:rPr>
        <w:t xml:space="preserve">Yakovlev D.A.; </w:t>
      </w:r>
    </w:p>
    <w:p w:rsidR="007409B3"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Assistant of the Department of «Agricultural Machinery and Technologies» </w:t>
      </w:r>
    </w:p>
    <w:p w:rsidR="007409B3" w:rsidRPr="007409B3"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ASAU, Barnaul, Russia</w:t>
      </w:r>
      <w:r w:rsidR="007409B3" w:rsidRPr="007409B3">
        <w:rPr>
          <w:rFonts w:ascii="Times New Roman" w:eastAsia="Calibri" w:hAnsi="Times New Roman" w:cs="Times New Roman"/>
          <w:lang w:val="en-US"/>
        </w:rPr>
        <w:t>;</w:t>
      </w:r>
    </w:p>
    <w:p w:rsidR="00AB638B" w:rsidRPr="007409B3"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423" w:history="1">
        <w:r w:rsidR="007409B3" w:rsidRPr="007409B3">
          <w:rPr>
            <w:rStyle w:val="a6"/>
            <w:rFonts w:ascii="Times New Roman" w:eastAsia="Calibri" w:hAnsi="Times New Roman" w:cs="Times New Roman"/>
            <w:color w:val="auto"/>
            <w:u w:val="none"/>
            <w:lang w:val="en-US"/>
          </w:rPr>
          <w:t>dyagro@yandex.ru</w:t>
        </w:r>
      </w:hyperlink>
    </w:p>
    <w:p w:rsidR="007409B3" w:rsidRPr="0074451B" w:rsidRDefault="007409B3" w:rsidP="006828AA">
      <w:pPr>
        <w:spacing w:after="0" w:line="240" w:lineRule="auto"/>
        <w:ind w:firstLine="567"/>
        <w:jc w:val="right"/>
        <w:rPr>
          <w:rFonts w:ascii="Times New Roman" w:eastAsia="Calibri" w:hAnsi="Times New Roman" w:cs="Times New Roman"/>
          <w:b/>
          <w:lang w:val="en-US"/>
        </w:rPr>
      </w:pPr>
      <w:r w:rsidRPr="007409B3">
        <w:rPr>
          <w:rFonts w:ascii="Times New Roman" w:eastAsia="Calibri" w:hAnsi="Times New Roman" w:cs="Times New Roman"/>
          <w:b/>
          <w:lang w:val="en-US"/>
        </w:rPr>
        <w:t>Pchel’nikov A.V.;</w:t>
      </w:r>
    </w:p>
    <w:bookmarkEnd w:id="21"/>
    <w:p w:rsidR="00DC176C" w:rsidRPr="00DC176C"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w:t>
      </w:r>
      <w:r w:rsidR="00DC176C" w:rsidRPr="00DC176C">
        <w:rPr>
          <w:rFonts w:ascii="Times New Roman" w:eastAsia="Calibri" w:hAnsi="Times New Roman" w:cs="Times New Roman"/>
          <w:lang w:val="en-US"/>
        </w:rPr>
        <w:t xml:space="preserve"> </w:t>
      </w:r>
      <w:r w:rsidRPr="004F2C82">
        <w:rPr>
          <w:rFonts w:ascii="Times New Roman" w:eastAsia="Calibri" w:hAnsi="Times New Roman" w:cs="Times New Roman"/>
          <w:lang w:val="en-US"/>
        </w:rPr>
        <w:t>of the Machines</w:t>
      </w:r>
      <w:r w:rsidRPr="004F2C82">
        <w:rPr>
          <w:rFonts w:ascii="Times New Roman" w:eastAsia="Calibri" w:hAnsi="Times New Roman" w:cs="Times New Roman"/>
          <w:b/>
          <w:bCs/>
          <w:lang w:val="en-US"/>
        </w:rPr>
        <w:t xml:space="preserve"> </w:t>
      </w:r>
      <w:r w:rsidRPr="004F2C82">
        <w:rPr>
          <w:rFonts w:ascii="Times New Roman" w:eastAsia="Calibri" w:hAnsi="Times New Roman" w:cs="Times New Roman"/>
          <w:lang w:val="en-US"/>
        </w:rPr>
        <w:t>reliability and repair department</w:t>
      </w:r>
      <w:r w:rsidR="00DC176C" w:rsidRPr="00DC176C">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7409B3" w:rsidRPr="001E15F5" w:rsidRDefault="00DC176C"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Technical Sci</w:t>
      </w:r>
      <w:r>
        <w:rPr>
          <w:rFonts w:ascii="Times New Roman" w:eastAsia="Calibri" w:hAnsi="Times New Roman" w:cs="Times New Roman"/>
          <w:lang w:val="en-US"/>
        </w:rPr>
        <w:t>ences</w:t>
      </w:r>
    </w:p>
    <w:p w:rsidR="00AB638B"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NSAU, Novosibirsk, Russia</w:t>
      </w:r>
      <w:r w:rsidR="007409B3" w:rsidRPr="0074451B">
        <w:rPr>
          <w:rFonts w:ascii="Times New Roman" w:eastAsia="Calibri" w:hAnsi="Times New Roman" w:cs="Times New Roman"/>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pchelaleksandr@mail.ru</w:t>
      </w:r>
    </w:p>
    <w:p w:rsidR="00AB638B" w:rsidRPr="004F2C82" w:rsidRDefault="00AB638B" w:rsidP="006828AA">
      <w:pPr>
        <w:spacing w:after="0" w:line="240" w:lineRule="auto"/>
        <w:ind w:firstLine="567"/>
        <w:rPr>
          <w:rFonts w:ascii="Times New Roman" w:eastAsia="Calibri" w:hAnsi="Times New Roman" w:cs="Times New Roman"/>
          <w:b/>
          <w:bCs/>
          <w:lang w:val="en-US"/>
        </w:rPr>
      </w:pPr>
      <w:bookmarkStart w:id="22" w:name="_Hlk101089309"/>
      <w:r w:rsidRPr="004F2C82">
        <w:rPr>
          <w:rFonts w:ascii="Times New Roman" w:eastAsia="Calibri" w:hAnsi="Times New Roman" w:cs="Times New Roman"/>
          <w:b/>
          <w:bCs/>
          <w:lang w:val="en-US"/>
        </w:rPr>
        <w:tab/>
      </w:r>
    </w:p>
    <w:bookmarkEnd w:id="22"/>
    <w:p w:rsidR="00AB638B" w:rsidRPr="004F2C82" w:rsidRDefault="00AB638B" w:rsidP="007409B3">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rPr>
        <w:t>А</w:t>
      </w:r>
      <w:r w:rsidRPr="004F2C82">
        <w:rPr>
          <w:rFonts w:ascii="Times New Roman" w:eastAsia="Calibri" w:hAnsi="Times New Roman" w:cs="Times New Roman"/>
          <w:b/>
          <w:bCs/>
          <w:lang w:val="en-US"/>
        </w:rPr>
        <w:t>nnotation</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This article discusses the methods of conductometry when creating maps for differentiated a</w:t>
      </w:r>
      <w:r w:rsidRPr="004F2C82">
        <w:rPr>
          <w:rFonts w:ascii="Times New Roman" w:eastAsia="Calibri" w:hAnsi="Times New Roman" w:cs="Times New Roman"/>
          <w:lang w:val="en-US"/>
        </w:rPr>
        <w:t>p</w:t>
      </w:r>
      <w:r w:rsidRPr="004F2C82">
        <w:rPr>
          <w:rFonts w:ascii="Times New Roman" w:eastAsia="Calibri" w:hAnsi="Times New Roman" w:cs="Times New Roman"/>
          <w:lang w:val="en-US"/>
        </w:rPr>
        <w:t>plication. All methods on this topic, such as conductometric analysis, physico-chemical analysis, are identified and analyzed.</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bCs/>
          <w:lang w:val="en-US"/>
        </w:rPr>
        <w:t xml:space="preserve">Keywords: </w:t>
      </w:r>
      <w:r w:rsidR="007409B3">
        <w:rPr>
          <w:rFonts w:ascii="Times New Roman" w:eastAsia="Calibri" w:hAnsi="Times New Roman" w:cs="Times New Roman"/>
          <w:lang w:val="en-US"/>
        </w:rPr>
        <w:t>c</w:t>
      </w:r>
      <w:r w:rsidRPr="004F2C82">
        <w:rPr>
          <w:rFonts w:ascii="Times New Roman" w:eastAsia="Calibri" w:hAnsi="Times New Roman" w:cs="Times New Roman"/>
          <w:lang w:val="en-US"/>
        </w:rPr>
        <w:t>hemical and physical properties, method of conductometry, devices.</w:t>
      </w:r>
    </w:p>
    <w:p w:rsidR="00BD5535" w:rsidRPr="00BD5535" w:rsidRDefault="00BD5535" w:rsidP="00BD5535">
      <w:pPr>
        <w:keepNext/>
        <w:framePr w:dropCap="drop" w:lines="2" w:wrap="around" w:vAnchor="text" w:hAnchor="text"/>
        <w:spacing w:after="0" w:line="505" w:lineRule="exact"/>
        <w:ind w:firstLine="567"/>
        <w:jc w:val="both"/>
        <w:textAlignment w:val="baseline"/>
        <w:rPr>
          <w:rFonts w:ascii="Times New Roman" w:eastAsia="Calibri" w:hAnsi="Times New Roman" w:cs="Times New Roman"/>
          <w:b/>
          <w:bCs/>
          <w:position w:val="-5"/>
          <w:sz w:val="64"/>
        </w:rPr>
      </w:pPr>
      <w:r w:rsidRPr="00BD5535">
        <w:rPr>
          <w:rFonts w:ascii="Times New Roman" w:eastAsia="Calibri" w:hAnsi="Times New Roman" w:cs="Times New Roman"/>
          <w:b/>
          <w:bCs/>
          <w:position w:val="-5"/>
          <w:sz w:val="64"/>
        </w:rPr>
        <w:lastRenderedPageBreak/>
        <w:t>В</w:t>
      </w:r>
    </w:p>
    <w:p w:rsidR="00AB638B" w:rsidRPr="004F2C82" w:rsidRDefault="00AB638B" w:rsidP="00BD5535">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ведение</w:t>
      </w:r>
      <w:r w:rsidR="00BD5535">
        <w:rPr>
          <w:rFonts w:ascii="Times New Roman" w:eastAsia="Calibri" w:hAnsi="Times New Roman" w:cs="Times New Roman"/>
          <w:b/>
          <w:bCs/>
        </w:rPr>
        <w:t xml:space="preserve">. </w:t>
      </w:r>
      <w:r w:rsidRPr="004F2C82">
        <w:rPr>
          <w:rFonts w:ascii="Times New Roman" w:eastAsia="Calibri" w:hAnsi="Times New Roman" w:cs="Times New Roman"/>
        </w:rPr>
        <w:t>Сельское хозяйство очень резко развивается и сейчас актуально найти б</w:t>
      </w:r>
      <w:r w:rsidRPr="004F2C82">
        <w:rPr>
          <w:rFonts w:ascii="Times New Roman" w:eastAsia="Calibri" w:hAnsi="Times New Roman" w:cs="Times New Roman"/>
        </w:rPr>
        <w:t>о</w:t>
      </w:r>
      <w:r w:rsidRPr="004F2C82">
        <w:rPr>
          <w:rFonts w:ascii="Times New Roman" w:eastAsia="Calibri" w:hAnsi="Times New Roman" w:cs="Times New Roman"/>
        </w:rPr>
        <w:t>лее ресурсосберегающие и экономические технологии. Важным аспектом точного земледелия является экономия. Она складывается из различных факторов: уменьшение затрат на покупку и ремонт почвообрабатывающей техники, уменьшение затрат на закупку семян и удобрений. Для того, чтобы сэкономить на данных факторах необходимо цифровизировать сельское хозяйство следующими технологиями такими как: точное земледелие, параллельное вождение, NDVI, дифференцированное внесение, системы картирования и многие другие те</w:t>
      </w:r>
      <w:r w:rsidRPr="004F2C82">
        <w:rPr>
          <w:rFonts w:ascii="Times New Roman" w:eastAsia="Calibri" w:hAnsi="Times New Roman" w:cs="Times New Roman"/>
        </w:rPr>
        <w:t>х</w:t>
      </w:r>
      <w:r w:rsidRPr="004F2C82">
        <w:rPr>
          <w:rFonts w:ascii="Times New Roman" w:eastAsia="Calibri" w:hAnsi="Times New Roman" w:cs="Times New Roman"/>
        </w:rPr>
        <w:t>нологии.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Самым актуальным на данный момент является дифференцированное внесение. Дифф</w:t>
      </w:r>
      <w:r w:rsidRPr="004F2C82">
        <w:rPr>
          <w:rFonts w:ascii="Times New Roman" w:eastAsia="Calibri" w:hAnsi="Times New Roman" w:cs="Times New Roman"/>
        </w:rPr>
        <w:t>е</w:t>
      </w:r>
      <w:r w:rsidRPr="004F2C82">
        <w:rPr>
          <w:rFonts w:ascii="Times New Roman" w:eastAsia="Calibri" w:hAnsi="Times New Roman" w:cs="Times New Roman"/>
        </w:rPr>
        <w:t>ренцированное внесение – это технология точного земледелия, которая характеризуется внес</w:t>
      </w:r>
      <w:r w:rsidRPr="004F2C82">
        <w:rPr>
          <w:rFonts w:ascii="Times New Roman" w:eastAsia="Calibri" w:hAnsi="Times New Roman" w:cs="Times New Roman"/>
        </w:rPr>
        <w:t>е</w:t>
      </w:r>
      <w:r w:rsidRPr="004F2C82">
        <w:rPr>
          <w:rFonts w:ascii="Times New Roman" w:eastAsia="Calibri" w:hAnsi="Times New Roman" w:cs="Times New Roman"/>
        </w:rPr>
        <w:t>нием разного количества семян и удобрений на различные участки поля. Распределение семян и удобрений зависит от многих факторов, которые влияют. Например, состав почвы, электр</w:t>
      </w:r>
      <w:r w:rsidRPr="004F2C82">
        <w:rPr>
          <w:rFonts w:ascii="Times New Roman" w:eastAsia="Calibri" w:hAnsi="Times New Roman" w:cs="Times New Roman"/>
        </w:rPr>
        <w:t>о</w:t>
      </w:r>
      <w:r w:rsidRPr="004F2C82">
        <w:rPr>
          <w:rFonts w:ascii="Times New Roman" w:eastAsia="Calibri" w:hAnsi="Times New Roman" w:cs="Times New Roman"/>
        </w:rPr>
        <w:t>проводность, плодородия почвы и содержание влаги и многие другие. Для качественного ди</w:t>
      </w:r>
      <w:r w:rsidRPr="004F2C82">
        <w:rPr>
          <w:rFonts w:ascii="Times New Roman" w:eastAsia="Calibri" w:hAnsi="Times New Roman" w:cs="Times New Roman"/>
        </w:rPr>
        <w:t>ф</w:t>
      </w:r>
      <w:r w:rsidRPr="004F2C82">
        <w:rPr>
          <w:rFonts w:ascii="Times New Roman" w:eastAsia="Calibri" w:hAnsi="Times New Roman" w:cs="Times New Roman"/>
        </w:rPr>
        <w:t>ференцированного внесения используют методы картирования такие как: NDVI, картирование урожайности при помощи комбайнов и беспилотными летальными аппаратами и другими. О</w:t>
      </w:r>
      <w:r w:rsidRPr="004F2C82">
        <w:rPr>
          <w:rFonts w:ascii="Times New Roman" w:eastAsia="Calibri" w:hAnsi="Times New Roman" w:cs="Times New Roman"/>
        </w:rPr>
        <w:t>д</w:t>
      </w:r>
      <w:r w:rsidRPr="004F2C82">
        <w:rPr>
          <w:rFonts w:ascii="Times New Roman" w:eastAsia="Calibri" w:hAnsi="Times New Roman" w:cs="Times New Roman"/>
        </w:rPr>
        <w:t>ним из таких методов является картирование по химическим и физическим свойствам почвы при помощи кондуктометрии [1].</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 xml:space="preserve">Цель исследования: </w:t>
      </w:r>
      <w:r w:rsidRPr="004F2C82">
        <w:rPr>
          <w:rFonts w:ascii="Times New Roman" w:eastAsia="Calibri" w:hAnsi="Times New Roman" w:cs="Times New Roman"/>
        </w:rPr>
        <w:t>разработка и совершенствование способов формирования карт для дифференцированного внесения семян и удобрений.</w:t>
      </w:r>
    </w:p>
    <w:p w:rsidR="00AB638B" w:rsidRPr="004F2C82" w:rsidRDefault="00AB638B" w:rsidP="006828AA">
      <w:pPr>
        <w:spacing w:after="0" w:line="240" w:lineRule="auto"/>
        <w:ind w:firstLine="567"/>
        <w:jc w:val="both"/>
        <w:rPr>
          <w:rFonts w:ascii="Times New Roman" w:eastAsia="Calibri" w:hAnsi="Times New Roman" w:cs="Times New Roman"/>
          <w:b/>
          <w:bCs/>
        </w:rPr>
      </w:pPr>
      <w:r w:rsidRPr="004F2C82">
        <w:rPr>
          <w:rFonts w:ascii="Times New Roman" w:eastAsia="Calibri" w:hAnsi="Times New Roman" w:cs="Times New Roman"/>
          <w:b/>
          <w:bCs/>
        </w:rPr>
        <w:t xml:space="preserve">Задача исследования: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 Провести анализ основных физико-химических свойств почвы;</w:t>
      </w:r>
    </w:p>
    <w:p w:rsidR="00BD5535" w:rsidRDefault="00AB638B" w:rsidP="00BD5535">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2. Рассмотреть возможность применения методов кондуктометрии при построении карт для дифференцированного внесения.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Основные физико-химические свойства почвы</w:t>
      </w:r>
      <w:r w:rsidR="00BD5535">
        <w:rPr>
          <w:rFonts w:ascii="Times New Roman" w:eastAsia="Calibri" w:hAnsi="Times New Roman" w:cs="Times New Roman"/>
          <w:b/>
          <w:bCs/>
        </w:rPr>
        <w:t xml:space="preserve">. </w:t>
      </w:r>
      <w:r w:rsidRPr="004F2C82">
        <w:rPr>
          <w:rFonts w:ascii="Times New Roman" w:eastAsia="Calibri" w:hAnsi="Times New Roman" w:cs="Times New Roman"/>
        </w:rPr>
        <w:t>Для почвы необходимы определенные свойства, которые влияют на развитие и рост растений. Чтобы это определить необходимо пр</w:t>
      </w:r>
      <w:r w:rsidRPr="004F2C82">
        <w:rPr>
          <w:rFonts w:ascii="Times New Roman" w:eastAsia="Calibri" w:hAnsi="Times New Roman" w:cs="Times New Roman"/>
        </w:rPr>
        <w:t>о</w:t>
      </w:r>
      <w:r w:rsidRPr="004F2C82">
        <w:rPr>
          <w:rFonts w:ascii="Times New Roman" w:eastAsia="Calibri" w:hAnsi="Times New Roman" w:cs="Times New Roman"/>
        </w:rPr>
        <w:t>вести агрохимический анализ почвы.</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Он</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способен показать различное содержание химических элементов в почву, т.е. насколько почва богата питательными веществами. Анализ позволяет выявить поглотительную способность почвы, наличие тяжелых металлов, уровень кислотности и необходимость использования каких-либо удобрений. Методы могут быть различны – фот</w:t>
      </w:r>
      <w:r w:rsidRPr="004F2C82">
        <w:rPr>
          <w:rFonts w:ascii="Times New Roman" w:eastAsia="Calibri" w:hAnsi="Times New Roman" w:cs="Times New Roman"/>
        </w:rPr>
        <w:t>о</w:t>
      </w:r>
      <w:r w:rsidRPr="004F2C82">
        <w:rPr>
          <w:rFonts w:ascii="Times New Roman" w:eastAsia="Calibri" w:hAnsi="Times New Roman" w:cs="Times New Roman"/>
        </w:rPr>
        <w:t>метрический, хроматографический, гравиметрический и другие. Агрохимический анализ почвы необходим для изменения целевого назначения участка земли. С помощью его можно опред</w:t>
      </w:r>
      <w:r w:rsidRPr="004F2C82">
        <w:rPr>
          <w:rFonts w:ascii="Times New Roman" w:eastAsia="Calibri" w:hAnsi="Times New Roman" w:cs="Times New Roman"/>
        </w:rPr>
        <w:t>е</w:t>
      </w:r>
      <w:r w:rsidRPr="004F2C82">
        <w:rPr>
          <w:rFonts w:ascii="Times New Roman" w:eastAsia="Calibri" w:hAnsi="Times New Roman" w:cs="Times New Roman"/>
        </w:rPr>
        <w:t>лить такие характеристики как: тяжелые металлы: азот, фосфор, калий, сера, кальций, магний; природные: Органика (гумус), Ph – кислотность почвы, температура, влажность [2].</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 основным химическим элементам почвы относятся: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Азот (N) – один из наиболее распространённых элементов в природе, который требуется растения в определённых формах соединений азота (в основном аммонийную и нитратную формы). В то же время азот является незаменимым элементом в растении, при недостатке аз</w:t>
      </w:r>
      <w:r w:rsidRPr="004F2C82">
        <w:rPr>
          <w:rFonts w:ascii="Times New Roman" w:eastAsia="Calibri" w:hAnsi="Times New Roman" w:cs="Times New Roman"/>
        </w:rPr>
        <w:t>о</w:t>
      </w:r>
      <w:r w:rsidRPr="004F2C82">
        <w:rPr>
          <w:rFonts w:ascii="Times New Roman" w:eastAsia="Calibri" w:hAnsi="Times New Roman" w:cs="Times New Roman"/>
        </w:rPr>
        <w:t>та, возможно, высыхание и отмирание частей растений.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Фосфор (P) – жизненно необходим растениям и также входит в состав многих органич</w:t>
      </w:r>
      <w:r w:rsidRPr="004F2C82">
        <w:rPr>
          <w:rFonts w:ascii="Times New Roman" w:eastAsia="Calibri" w:hAnsi="Times New Roman" w:cs="Times New Roman"/>
        </w:rPr>
        <w:t>е</w:t>
      </w:r>
      <w:r w:rsidRPr="004F2C82">
        <w:rPr>
          <w:rFonts w:ascii="Times New Roman" w:eastAsia="Calibri" w:hAnsi="Times New Roman" w:cs="Times New Roman"/>
        </w:rPr>
        <w:t>ских соединений. И при недостатке фосфора рост растений замедляется, что, естественно, не может не сказаться на урожае. Поэтому очень важно определять содержание подвижных форм фосфора в почве.</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Калий (K) – является важнейшим элементом питания растений, он входит в состав цит</w:t>
      </w:r>
      <w:r w:rsidRPr="004F2C82">
        <w:rPr>
          <w:rFonts w:ascii="Times New Roman" w:eastAsia="Calibri" w:hAnsi="Times New Roman" w:cs="Times New Roman"/>
        </w:rPr>
        <w:t>о</w:t>
      </w:r>
      <w:r w:rsidRPr="004F2C82">
        <w:rPr>
          <w:rFonts w:ascii="Times New Roman" w:eastAsia="Calibri" w:hAnsi="Times New Roman" w:cs="Times New Roman"/>
        </w:rPr>
        <w:t>плазмы клетки, в значительной степени определяет её свойства и поэтому влияет практически на все процессы в клетке. Калий участвует в поглощении и транспорте воды, открывании и з</w:t>
      </w:r>
      <w:r w:rsidRPr="004F2C82">
        <w:rPr>
          <w:rFonts w:ascii="Times New Roman" w:eastAsia="Calibri" w:hAnsi="Times New Roman" w:cs="Times New Roman"/>
        </w:rPr>
        <w:t>а</w:t>
      </w:r>
      <w:r w:rsidRPr="004F2C82">
        <w:rPr>
          <w:rFonts w:ascii="Times New Roman" w:eastAsia="Calibri" w:hAnsi="Times New Roman" w:cs="Times New Roman"/>
        </w:rPr>
        <w:t>крывании устьиц. Достаточное содержание калия в почве повышает устойчивость растений к воздействию низких и высоких температур, сопротивляемость растений болезням, а также с</w:t>
      </w:r>
      <w:r w:rsidRPr="004F2C82">
        <w:rPr>
          <w:rFonts w:ascii="Times New Roman" w:eastAsia="Calibri" w:hAnsi="Times New Roman" w:cs="Times New Roman"/>
        </w:rPr>
        <w:t>о</w:t>
      </w:r>
      <w:r w:rsidRPr="004F2C82">
        <w:rPr>
          <w:rFonts w:ascii="Times New Roman" w:eastAsia="Calibri" w:hAnsi="Times New Roman" w:cs="Times New Roman"/>
        </w:rPr>
        <w:t>кращает сроки созревания растений. Растениям доступны только подвижные формы калия, п</w:t>
      </w:r>
      <w:r w:rsidRPr="004F2C82">
        <w:rPr>
          <w:rFonts w:ascii="Times New Roman" w:eastAsia="Calibri" w:hAnsi="Times New Roman" w:cs="Times New Roman"/>
        </w:rPr>
        <w:t>о</w:t>
      </w:r>
      <w:r w:rsidRPr="004F2C82">
        <w:rPr>
          <w:rFonts w:ascii="Times New Roman" w:eastAsia="Calibri" w:hAnsi="Times New Roman" w:cs="Times New Roman"/>
        </w:rPr>
        <w:t xml:space="preserve">этому именно они определяются (рис.1).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Органическое вещество или гумус является исключительно важной составной частью почвы. Оно образуется в почве при разложении микроорганизмами разнообразных органич</w:t>
      </w:r>
      <w:r w:rsidRPr="004F2C82">
        <w:rPr>
          <w:rFonts w:ascii="Times New Roman" w:eastAsia="Calibri" w:hAnsi="Times New Roman" w:cs="Times New Roman"/>
        </w:rPr>
        <w:t>е</w:t>
      </w:r>
      <w:r w:rsidRPr="004F2C82">
        <w:rPr>
          <w:rFonts w:ascii="Times New Roman" w:eastAsia="Calibri" w:hAnsi="Times New Roman" w:cs="Times New Roman"/>
        </w:rPr>
        <w:t>ских материалов. В составе гумуса входит гуминовая кислота – физиологически активное в</w:t>
      </w:r>
      <w:r w:rsidRPr="004F2C82">
        <w:rPr>
          <w:rFonts w:ascii="Times New Roman" w:eastAsia="Calibri" w:hAnsi="Times New Roman" w:cs="Times New Roman"/>
        </w:rPr>
        <w:t>е</w:t>
      </w:r>
      <w:r w:rsidRPr="004F2C82">
        <w:rPr>
          <w:rFonts w:ascii="Times New Roman" w:eastAsia="Calibri" w:hAnsi="Times New Roman" w:cs="Times New Roman"/>
        </w:rPr>
        <w:t>щество, которое стимулирует развитие корневой системы. Гумус, взаимодействуя с почвой, а именно</w:t>
      </w:r>
      <w:r w:rsidR="00E566B0">
        <w:rPr>
          <w:rFonts w:ascii="Times New Roman" w:eastAsia="Calibri" w:hAnsi="Times New Roman" w:cs="Times New Roman"/>
        </w:rPr>
        <w:t>,</w:t>
      </w:r>
      <w:r w:rsidRPr="004F2C82">
        <w:rPr>
          <w:rFonts w:ascii="Times New Roman" w:eastAsia="Calibri" w:hAnsi="Times New Roman" w:cs="Times New Roman"/>
        </w:rPr>
        <w:t xml:space="preserve"> с её минеральной частью, способствует переводу питательных веществ в доступную для растений форму. Он влияет непосредственно на плодородие почвы.</w:t>
      </w:r>
    </w:p>
    <w:p w:rsidR="00AB638B" w:rsidRPr="004F2C82" w:rsidRDefault="00AB638B" w:rsidP="00BD5535">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noProof/>
          <w:lang w:eastAsia="ru-RU"/>
        </w:rPr>
        <w:lastRenderedPageBreak/>
        <w:drawing>
          <wp:inline distT="0" distB="0" distL="0" distR="0">
            <wp:extent cx="4800100" cy="1476375"/>
            <wp:effectExtent l="0" t="0" r="635" b="0"/>
            <wp:docPr id="7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49" t="60824" r="-549" b="3"/>
                    <a:stretch/>
                  </pic:blipFill>
                  <pic:spPr bwMode="auto">
                    <a:xfrm>
                      <a:off x="0" y="0"/>
                      <a:ext cx="4803908" cy="14775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B638B" w:rsidRPr="004F2C82" w:rsidRDefault="00AB638B" w:rsidP="00BD5535">
      <w:pPr>
        <w:spacing w:after="0" w:line="240" w:lineRule="auto"/>
        <w:jc w:val="center"/>
        <w:rPr>
          <w:rFonts w:ascii="Times New Roman" w:eastAsia="Calibri" w:hAnsi="Times New Roman" w:cs="Times New Roman"/>
        </w:rPr>
      </w:pPr>
    </w:p>
    <w:p w:rsidR="00AB638B" w:rsidRPr="004F2C82" w:rsidRDefault="00AB638B" w:rsidP="00BD5535">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w:t>
      </w:r>
      <w:r w:rsidR="00BD5535">
        <w:rPr>
          <w:rFonts w:ascii="Times New Roman" w:eastAsia="Calibri" w:hAnsi="Times New Roman" w:cs="Times New Roman"/>
        </w:rPr>
        <w:t xml:space="preserve"> 1</w:t>
      </w:r>
      <w:r w:rsidRPr="004F2C82">
        <w:rPr>
          <w:rFonts w:ascii="Times New Roman" w:eastAsia="Calibri" w:hAnsi="Times New Roman" w:cs="Times New Roman"/>
        </w:rPr>
        <w:t xml:space="preserve"> – Химические свойства почвы</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Кислотность или Ph почвы – биохимический показатель, который характеризует ее сп</w:t>
      </w:r>
      <w:r w:rsidRPr="004F2C82">
        <w:rPr>
          <w:rFonts w:ascii="Times New Roman" w:eastAsia="Calibri" w:hAnsi="Times New Roman" w:cs="Times New Roman"/>
        </w:rPr>
        <w:t>о</w:t>
      </w:r>
      <w:r w:rsidRPr="004F2C82">
        <w:rPr>
          <w:rFonts w:ascii="Times New Roman" w:eastAsia="Calibri" w:hAnsi="Times New Roman" w:cs="Times New Roman"/>
        </w:rPr>
        <w:t>собность проявлять (нейтрализовать) свойства кислот. В процессе обмена ионов водорода с почвенными минералами и органическими веществами в плодородном слое образуются кисл</w:t>
      </w:r>
      <w:r w:rsidRPr="004F2C82">
        <w:rPr>
          <w:rFonts w:ascii="Times New Roman" w:eastAsia="Calibri" w:hAnsi="Times New Roman" w:cs="Times New Roman"/>
        </w:rPr>
        <w:t>о</w:t>
      </w:r>
      <w:r w:rsidRPr="004F2C82">
        <w:rPr>
          <w:rFonts w:ascii="Times New Roman" w:eastAsia="Calibri" w:hAnsi="Times New Roman" w:cs="Times New Roman"/>
        </w:rPr>
        <w:t>ты и основания (щелочи). Рh указывает на их баланс в почвенном растворе, обозначают его числами от 1 до 14. Наиболее приемлемый для большинства культурных растений уровень к</w:t>
      </w:r>
      <w:r w:rsidRPr="004F2C82">
        <w:rPr>
          <w:rFonts w:ascii="Times New Roman" w:eastAsia="Calibri" w:hAnsi="Times New Roman" w:cs="Times New Roman"/>
        </w:rPr>
        <w:t>и</w:t>
      </w:r>
      <w:r w:rsidRPr="004F2C82">
        <w:rPr>
          <w:rFonts w:ascii="Times New Roman" w:eastAsia="Calibri" w:hAnsi="Times New Roman" w:cs="Times New Roman"/>
        </w:rPr>
        <w:t>слотности находится в диапазоне от 5,5 до 7,5 – это слабокислые (5-6), нейтральные (6,5-7) и слабощелочные</w:t>
      </w:r>
      <w:r w:rsidR="00E566B0">
        <w:rPr>
          <w:rFonts w:ascii="Times New Roman" w:eastAsia="Calibri" w:hAnsi="Times New Roman" w:cs="Times New Roman"/>
        </w:rPr>
        <w:t xml:space="preserve"> </w:t>
      </w:r>
      <w:r w:rsidRPr="004F2C82">
        <w:rPr>
          <w:rFonts w:ascii="Times New Roman" w:eastAsia="Calibri" w:hAnsi="Times New Roman" w:cs="Times New Roman"/>
        </w:rPr>
        <w:t xml:space="preserve">(7-8) почвы (рис. 2). </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381500" cy="906738"/>
            <wp:effectExtent l="0" t="0" r="0" b="8255"/>
            <wp:docPr id="7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805" t="35158" r="4730" b="40456"/>
                    <a:stretch/>
                  </pic:blipFill>
                  <pic:spPr bwMode="auto">
                    <a:xfrm>
                      <a:off x="0" y="0"/>
                      <a:ext cx="4399057" cy="9103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B638B" w:rsidRPr="004F2C82" w:rsidRDefault="00AB638B"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2 – Шкала уровня кислотности (Ph)</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 физическим свойствам почвы относятся: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Times New Roman" w:hAnsi="Times New Roman" w:cs="Times New Roman"/>
          <w:lang w:eastAsia="ru-RU"/>
        </w:rPr>
        <w:t xml:space="preserve">Температура (t°) </w:t>
      </w:r>
      <w:r w:rsidRPr="004F2C82">
        <w:rPr>
          <w:rFonts w:ascii="Times New Roman" w:eastAsia="Calibri" w:hAnsi="Times New Roman" w:cs="Times New Roman"/>
        </w:rPr>
        <w:t>–</w:t>
      </w:r>
      <w:r w:rsidRPr="004F2C82">
        <w:rPr>
          <w:rFonts w:ascii="Times New Roman" w:eastAsia="Times New Roman" w:hAnsi="Times New Roman" w:cs="Times New Roman"/>
          <w:lang w:eastAsia="ru-RU"/>
        </w:rPr>
        <w:t xml:space="preserve"> </w:t>
      </w:r>
      <w:r w:rsidRPr="004F2C82">
        <w:rPr>
          <w:rFonts w:ascii="Times New Roman" w:eastAsia="Calibri" w:hAnsi="Times New Roman" w:cs="Times New Roman"/>
        </w:rPr>
        <w:t>является одним из важнейших факторов жизни растения. Прорастание семян, развитие корневой системы, жизнедеятельность почвенной микрофлоры, усвоение ко</w:t>
      </w:r>
      <w:r w:rsidRPr="004F2C82">
        <w:rPr>
          <w:rFonts w:ascii="Times New Roman" w:eastAsia="Calibri" w:hAnsi="Times New Roman" w:cs="Times New Roman"/>
        </w:rPr>
        <w:t>р</w:t>
      </w:r>
      <w:r w:rsidRPr="004F2C82">
        <w:rPr>
          <w:rFonts w:ascii="Times New Roman" w:eastAsia="Calibri" w:hAnsi="Times New Roman" w:cs="Times New Roman"/>
        </w:rPr>
        <w:t>нями продуктов минерального питания и др. в большой степени зависят от температуры почвы. С повышением температуры почвы все эти процессы активизируются. Значительное пониж</w:t>
      </w:r>
      <w:r w:rsidRPr="004F2C82">
        <w:rPr>
          <w:rFonts w:ascii="Times New Roman" w:eastAsia="Calibri" w:hAnsi="Times New Roman" w:cs="Times New Roman"/>
        </w:rPr>
        <w:t>е</w:t>
      </w:r>
      <w:r w:rsidRPr="004F2C82">
        <w:rPr>
          <w:rFonts w:ascii="Times New Roman" w:eastAsia="Calibri" w:hAnsi="Times New Roman" w:cs="Times New Roman"/>
        </w:rPr>
        <w:t>ние температуры почвы приводит к гибели посевов озимых зерновых культур и многолетних трав.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Семена большинства сельскохозяйственных культур прорастают при температуре 3</w:t>
      </w:r>
      <w:r w:rsidR="00BD5535">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5°С, а такие, как рис, хлопчатник и др., требуют значительно более высоких температур </w:t>
      </w:r>
      <w:r w:rsidRPr="004F2C82">
        <w:rPr>
          <w:rFonts w:ascii="Times New Roman" w:eastAsia="Calibri" w:hAnsi="Times New Roman" w:cs="Times New Roman"/>
        </w:rPr>
        <w:t>–</w:t>
      </w:r>
      <w:r w:rsidRPr="004F2C82">
        <w:rPr>
          <w:rFonts w:ascii="Times New Roman" w:eastAsia="Times New Roman" w:hAnsi="Times New Roman" w:cs="Times New Roman"/>
          <w:lang w:eastAsia="ru-RU"/>
        </w:rPr>
        <w:t xml:space="preserve"> 13</w:t>
      </w:r>
      <w:r w:rsidR="00BD5535">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15°С. С повышением температуры почвы до оптимальной скорость прорастания семян возрастает, что обусловливает сокращение продолжительности периода от посева до появления всходов. Температурный режим почвы непосредственно влияет на скорость роста корневой системы. При пониженных и повышенных температурах показатели роста у большинства культур уху</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шаются.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Температура почвы оказывает большое влияние на жизнедеятельность микроорганизмов и, следовательно, на обеспеченность растений элементами минерального питания, скорость разложения органического вещества, синтез гуминовых веществ и т.д.</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Times New Roman" w:hAnsi="Times New Roman" w:cs="Times New Roman"/>
          <w:lang w:eastAsia="ru-RU"/>
        </w:rPr>
        <w:t xml:space="preserve">Влажность (W) </w:t>
      </w:r>
      <w:r w:rsidRPr="004F2C82">
        <w:rPr>
          <w:rFonts w:ascii="Times New Roman" w:eastAsia="Calibri" w:hAnsi="Times New Roman" w:cs="Times New Roman"/>
        </w:rPr>
        <w:t>–</w:t>
      </w:r>
      <w:r w:rsidRPr="004F2C82">
        <w:rPr>
          <w:rFonts w:ascii="Times New Roman" w:eastAsia="Calibri" w:hAnsi="Times New Roman" w:cs="Times New Roman"/>
          <w:shd w:val="clear" w:color="auto" w:fill="FFFFFF"/>
        </w:rPr>
        <w:t xml:space="preserve"> </w:t>
      </w:r>
      <w:r w:rsidRPr="004F2C82">
        <w:rPr>
          <w:rFonts w:ascii="Times New Roman" w:eastAsia="Calibri" w:hAnsi="Times New Roman" w:cs="Times New Roman"/>
        </w:rPr>
        <w:t>влияет на образование ее структуры, физико-механические свойства, предопределяет качество обработки и затраты энергии на нее.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Влажность характеризуется дв</w:t>
      </w:r>
      <w:r w:rsidRPr="004F2C82">
        <w:rPr>
          <w:rFonts w:ascii="Times New Roman" w:eastAsia="Calibri" w:hAnsi="Times New Roman" w:cs="Times New Roman"/>
        </w:rPr>
        <w:t>у</w:t>
      </w:r>
      <w:r w:rsidRPr="004F2C82">
        <w:rPr>
          <w:rFonts w:ascii="Times New Roman" w:eastAsia="Calibri" w:hAnsi="Times New Roman" w:cs="Times New Roman"/>
        </w:rPr>
        <w:t>мя зна</w:t>
      </w:r>
      <w:r w:rsidRPr="004F2C82">
        <w:rPr>
          <w:rFonts w:ascii="Times New Roman" w:eastAsia="Calibri" w:hAnsi="Times New Roman" w:cs="Times New Roman"/>
        </w:rPr>
        <w:softHyphen/>
        <w:t>чениями, в пределах которых она должна изменяться в корнеобитаемом слое почвы. Верхний предел до</w:t>
      </w:r>
      <w:r w:rsidRPr="004F2C82">
        <w:rPr>
          <w:rFonts w:ascii="Times New Roman" w:eastAsia="Calibri" w:hAnsi="Times New Roman" w:cs="Times New Roman"/>
        </w:rPr>
        <w:softHyphen/>
        <w:t>пустимой влажности почвы определяется минимальным значением ее аэр</w:t>
      </w:r>
      <w:r w:rsidRPr="004F2C82">
        <w:rPr>
          <w:rFonts w:ascii="Times New Roman" w:eastAsia="Calibri" w:hAnsi="Times New Roman" w:cs="Times New Roman"/>
        </w:rPr>
        <w:t>а</w:t>
      </w:r>
      <w:r w:rsidRPr="004F2C82">
        <w:rPr>
          <w:rFonts w:ascii="Times New Roman" w:eastAsia="Calibri" w:hAnsi="Times New Roman" w:cs="Times New Roman"/>
        </w:rPr>
        <w:t>ции. Влажность почвы не должна превышать 70</w:t>
      </w:r>
      <w:r w:rsidR="00BD5535">
        <w:rPr>
          <w:rFonts w:ascii="Times New Roman" w:eastAsia="Calibri" w:hAnsi="Times New Roman" w:cs="Times New Roman"/>
        </w:rPr>
        <w:t>-</w:t>
      </w:r>
      <w:r w:rsidRPr="004F2C82">
        <w:rPr>
          <w:rFonts w:ascii="Times New Roman" w:eastAsia="Calibri" w:hAnsi="Times New Roman" w:cs="Times New Roman"/>
        </w:rPr>
        <w:t>80% для зерновых культур и 80</w:t>
      </w:r>
      <w:r w:rsidR="00BD5535">
        <w:rPr>
          <w:rFonts w:ascii="Times New Roman" w:eastAsia="Calibri" w:hAnsi="Times New Roman" w:cs="Times New Roman"/>
        </w:rPr>
        <w:t>-85</w:t>
      </w:r>
      <w:r w:rsidRPr="004F2C82">
        <w:rPr>
          <w:rFonts w:ascii="Times New Roman" w:eastAsia="Calibri" w:hAnsi="Times New Roman" w:cs="Times New Roman"/>
        </w:rPr>
        <w:t>% для трав. Нижний предел допустимой для растений влаги в почве, при достижении которого может пр</w:t>
      </w:r>
      <w:r w:rsidRPr="004F2C82">
        <w:rPr>
          <w:rFonts w:ascii="Times New Roman" w:eastAsia="Calibri" w:hAnsi="Times New Roman" w:cs="Times New Roman"/>
        </w:rPr>
        <w:t>о</w:t>
      </w:r>
      <w:r w:rsidRPr="004F2C82">
        <w:rPr>
          <w:rFonts w:ascii="Times New Roman" w:eastAsia="Calibri" w:hAnsi="Times New Roman" w:cs="Times New Roman"/>
        </w:rPr>
        <w:t>изойти устой</w:t>
      </w:r>
      <w:r w:rsidRPr="004F2C82">
        <w:rPr>
          <w:rFonts w:ascii="Times New Roman" w:eastAsia="Calibri" w:hAnsi="Times New Roman" w:cs="Times New Roman"/>
        </w:rPr>
        <w:softHyphen/>
        <w:t>чивое увядание растения, зависит от сосущей силы его корней и характера почвы. Растение может взять из почвы только ту влагу, которая удерживается капиллярны</w:t>
      </w:r>
      <w:r w:rsidRPr="004F2C82">
        <w:rPr>
          <w:rFonts w:ascii="Times New Roman" w:eastAsia="Calibri" w:hAnsi="Times New Roman" w:cs="Times New Roman"/>
        </w:rPr>
        <w:softHyphen/>
        <w:t>ми и мол</w:t>
      </w:r>
      <w:r w:rsidRPr="004F2C82">
        <w:rPr>
          <w:rFonts w:ascii="Times New Roman" w:eastAsia="Calibri" w:hAnsi="Times New Roman" w:cs="Times New Roman"/>
        </w:rPr>
        <w:t>е</w:t>
      </w:r>
      <w:r w:rsidRPr="004F2C82">
        <w:rPr>
          <w:rFonts w:ascii="Times New Roman" w:eastAsia="Calibri" w:hAnsi="Times New Roman" w:cs="Times New Roman"/>
        </w:rPr>
        <w:t>кулярными силами под давлением, меньшим, чем сосущая сила растений. Влажность почвы изменяется в процес</w:t>
      </w:r>
      <w:r w:rsidRPr="004F2C82">
        <w:rPr>
          <w:rFonts w:ascii="Times New Roman" w:eastAsia="Calibri" w:hAnsi="Times New Roman" w:cs="Times New Roman"/>
        </w:rPr>
        <w:softHyphen/>
        <w:t xml:space="preserve">се вегетации растений: в период всходов влажность должна быть больше, </w:t>
      </w:r>
      <w:r w:rsidRPr="004F2C82">
        <w:rPr>
          <w:rFonts w:ascii="Times New Roman" w:eastAsia="Calibri" w:hAnsi="Times New Roman" w:cs="Times New Roman"/>
        </w:rPr>
        <w:lastRenderedPageBreak/>
        <w:t>чем в период созревания сельско</w:t>
      </w:r>
      <w:r w:rsidRPr="004F2C82">
        <w:rPr>
          <w:rFonts w:ascii="Times New Roman" w:eastAsia="Calibri" w:hAnsi="Times New Roman" w:cs="Times New Roman"/>
        </w:rPr>
        <w:softHyphen/>
        <w:t>хозяйственных культур. Она должна быть обеспечена в акти</w:t>
      </w:r>
      <w:r w:rsidRPr="004F2C82">
        <w:rPr>
          <w:rFonts w:ascii="Times New Roman" w:eastAsia="Calibri" w:hAnsi="Times New Roman" w:cs="Times New Roman"/>
        </w:rPr>
        <w:t>в</w:t>
      </w:r>
      <w:r w:rsidRPr="004F2C82">
        <w:rPr>
          <w:rFonts w:ascii="Times New Roman" w:eastAsia="Calibri" w:hAnsi="Times New Roman" w:cs="Times New Roman"/>
        </w:rPr>
        <w:t>ном слое почвы, толщина которого зависит от глу</w:t>
      </w:r>
      <w:r w:rsidRPr="004F2C82">
        <w:rPr>
          <w:rFonts w:ascii="Times New Roman" w:eastAsia="Calibri" w:hAnsi="Times New Roman" w:cs="Times New Roman"/>
        </w:rPr>
        <w:softHyphen/>
        <w:t>бины проникновения корней растений и пл</w:t>
      </w:r>
      <w:r w:rsidRPr="004F2C82">
        <w:rPr>
          <w:rFonts w:ascii="Times New Roman" w:eastAsia="Calibri" w:hAnsi="Times New Roman" w:cs="Times New Roman"/>
        </w:rPr>
        <w:t>о</w:t>
      </w:r>
      <w:r w:rsidRPr="004F2C82">
        <w:rPr>
          <w:rFonts w:ascii="Times New Roman" w:eastAsia="Calibri" w:hAnsi="Times New Roman" w:cs="Times New Roman"/>
        </w:rPr>
        <w:t>дородия поч</w:t>
      </w:r>
      <w:r w:rsidRPr="004F2C82">
        <w:rPr>
          <w:rFonts w:ascii="Times New Roman" w:eastAsia="Calibri" w:hAnsi="Times New Roman" w:cs="Times New Roman"/>
        </w:rPr>
        <w:softHyphen/>
        <w:t>вы по ее профилю (рис.</w:t>
      </w:r>
      <w:r w:rsidR="00BD5535">
        <w:rPr>
          <w:rFonts w:ascii="Times New Roman" w:eastAsia="Calibri" w:hAnsi="Times New Roman" w:cs="Times New Roman"/>
        </w:rPr>
        <w:t xml:space="preserve"> </w:t>
      </w:r>
      <w:r w:rsidRPr="004F2C82">
        <w:rPr>
          <w:rFonts w:ascii="Times New Roman" w:eastAsia="Calibri" w:hAnsi="Times New Roman" w:cs="Times New Roman"/>
        </w:rPr>
        <w:t>3) [2].</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469435" cy="1943100"/>
            <wp:effectExtent l="0" t="0" r="0" b="0"/>
            <wp:docPr id="7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73738" cy="1945510"/>
                    </a:xfrm>
                    <a:prstGeom prst="rect">
                      <a:avLst/>
                    </a:prstGeom>
                    <a:noFill/>
                    <a:ln>
                      <a:noFill/>
                    </a:ln>
                  </pic:spPr>
                </pic:pic>
              </a:graphicData>
            </a:graphic>
          </wp:inline>
        </w:drawing>
      </w:r>
    </w:p>
    <w:p w:rsidR="00BD5535" w:rsidRDefault="00BD5535"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3 – Физические свойства почвы</w:t>
      </w:r>
    </w:p>
    <w:p w:rsidR="00AB638B" w:rsidRPr="004F2C82" w:rsidRDefault="00AB638B" w:rsidP="006828AA">
      <w:pPr>
        <w:spacing w:after="0" w:line="240" w:lineRule="auto"/>
        <w:ind w:firstLine="567"/>
        <w:jc w:val="center"/>
        <w:rPr>
          <w:rFonts w:ascii="Times New Roman" w:eastAsia="Calibri" w:hAnsi="Times New Roman" w:cs="Times New Roman"/>
        </w:rPr>
      </w:pPr>
    </w:p>
    <w:p w:rsidR="00BD5535" w:rsidRDefault="00AB638B" w:rsidP="00BD5535">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Нет возможности определять NPK портативными приборами, а вот физические свойства такие как влажность и температура можно определить при помощи Ph-метра, влагомера и те</w:t>
      </w:r>
      <w:r w:rsidRPr="004F2C82">
        <w:rPr>
          <w:rFonts w:ascii="Times New Roman" w:eastAsia="Calibri" w:hAnsi="Times New Roman" w:cs="Times New Roman"/>
        </w:rPr>
        <w:t>р</w:t>
      </w:r>
      <w:r w:rsidRPr="004F2C82">
        <w:rPr>
          <w:rFonts w:ascii="Times New Roman" w:eastAsia="Calibri" w:hAnsi="Times New Roman" w:cs="Times New Roman"/>
        </w:rPr>
        <w:t>мометра, которые работают на основе метода кондуктометрии.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Методы кондуктометрии</w:t>
      </w:r>
      <w:r w:rsidR="00BD5535">
        <w:rPr>
          <w:rFonts w:ascii="Times New Roman" w:eastAsia="Calibri" w:hAnsi="Times New Roman" w:cs="Times New Roman"/>
          <w:b/>
          <w:bCs/>
        </w:rPr>
        <w:t xml:space="preserve">. </w:t>
      </w:r>
      <w:r w:rsidRPr="004F2C82">
        <w:rPr>
          <w:rFonts w:ascii="Times New Roman" w:eastAsia="Calibri" w:hAnsi="Times New Roman" w:cs="Times New Roman"/>
        </w:rPr>
        <w:t>Кондуктометрический анализ основан на изменении конце</w:t>
      </w:r>
      <w:r w:rsidRPr="004F2C82">
        <w:rPr>
          <w:rFonts w:ascii="Times New Roman" w:eastAsia="Calibri" w:hAnsi="Times New Roman" w:cs="Times New Roman"/>
        </w:rPr>
        <w:t>н</w:t>
      </w:r>
      <w:r w:rsidRPr="004F2C82">
        <w:rPr>
          <w:rFonts w:ascii="Times New Roman" w:eastAsia="Calibri" w:hAnsi="Times New Roman" w:cs="Times New Roman"/>
        </w:rPr>
        <w:t>трации вещества или химического состава среды в межэлектродном пространстве; он не связан с потенциалом электрода, который обычно близок к равновесному значению. Кондуктометрия включает прямые методы анализа (используемые, например, в солемерах) и косвенные (напр</w:t>
      </w:r>
      <w:r w:rsidRPr="004F2C82">
        <w:rPr>
          <w:rFonts w:ascii="Times New Roman" w:eastAsia="Calibri" w:hAnsi="Times New Roman" w:cs="Times New Roman"/>
        </w:rPr>
        <w:t>и</w:t>
      </w:r>
      <w:r w:rsidRPr="004F2C82">
        <w:rPr>
          <w:rFonts w:ascii="Times New Roman" w:eastAsia="Calibri" w:hAnsi="Times New Roman" w:cs="Times New Roman"/>
        </w:rPr>
        <w:t>мер, в газовом анализе) с применением постоянного или переменного тока (низкой и высокой частоты), а также хронокондуктометрию, низкочастотное и высокочастотное титрование.</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Достоинства кондуктометрии: высокая чувствительность, достаточно высокая точность, простота методик, доступность аппаратуры, возможность исследования окрашенных и мутных растворов. Кондуктометрический анализ в полной мере связан с электропроводностью.</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Эле</w:t>
      </w:r>
      <w:r w:rsidRPr="004F2C82">
        <w:rPr>
          <w:rFonts w:ascii="Times New Roman" w:eastAsia="Calibri" w:hAnsi="Times New Roman" w:cs="Times New Roman"/>
        </w:rPr>
        <w:t>к</w:t>
      </w:r>
      <w:r w:rsidRPr="004F2C82">
        <w:rPr>
          <w:rFonts w:ascii="Times New Roman" w:eastAsia="Calibri" w:hAnsi="Times New Roman" w:cs="Times New Roman"/>
        </w:rPr>
        <w:t>тропроводностью почвы называется величина, обратная общему электросопротивлению ра</w:t>
      </w:r>
      <w:r w:rsidRPr="004F2C82">
        <w:rPr>
          <w:rFonts w:ascii="Times New Roman" w:eastAsia="Calibri" w:hAnsi="Times New Roman" w:cs="Times New Roman"/>
        </w:rPr>
        <w:t>с</w:t>
      </w:r>
      <w:r w:rsidRPr="004F2C82">
        <w:rPr>
          <w:rFonts w:ascii="Times New Roman" w:eastAsia="Calibri" w:hAnsi="Times New Roman" w:cs="Times New Roman"/>
        </w:rPr>
        <w:t>сматриваемого участка почвы. Эта величина измеряется в обратных омах. Удельной электр</w:t>
      </w:r>
      <w:r w:rsidRPr="004F2C82">
        <w:rPr>
          <w:rFonts w:ascii="Times New Roman" w:eastAsia="Calibri" w:hAnsi="Times New Roman" w:cs="Times New Roman"/>
        </w:rPr>
        <w:t>о</w:t>
      </w:r>
      <w:r w:rsidRPr="004F2C82">
        <w:rPr>
          <w:rFonts w:ascii="Times New Roman" w:eastAsia="Calibri" w:hAnsi="Times New Roman" w:cs="Times New Roman"/>
        </w:rPr>
        <w:t>проводностью почвы называется величина, обратная удельному сопротивлению, представля</w:t>
      </w:r>
      <w:r w:rsidRPr="004F2C82">
        <w:rPr>
          <w:rFonts w:ascii="Times New Roman" w:eastAsia="Calibri" w:hAnsi="Times New Roman" w:cs="Times New Roman"/>
        </w:rPr>
        <w:t>ю</w:t>
      </w:r>
      <w:r w:rsidRPr="004F2C82">
        <w:rPr>
          <w:rFonts w:ascii="Times New Roman" w:eastAsia="Calibri" w:hAnsi="Times New Roman" w:cs="Times New Roman"/>
        </w:rPr>
        <w:t>щему собой электросопротивление участка почвы длиною в одну единицу и площадью сечения также в одну единицу.</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Величина электропроводности почвы является сложной и весьма изменчивой характер</w:t>
      </w:r>
      <w:r w:rsidRPr="004F2C82">
        <w:rPr>
          <w:rFonts w:ascii="Times New Roman" w:eastAsia="Calibri" w:hAnsi="Times New Roman" w:cs="Times New Roman"/>
        </w:rPr>
        <w:t>и</w:t>
      </w:r>
      <w:r w:rsidRPr="004F2C82">
        <w:rPr>
          <w:rFonts w:ascii="Times New Roman" w:eastAsia="Calibri" w:hAnsi="Times New Roman" w:cs="Times New Roman"/>
        </w:rPr>
        <w:t>стикой почвы. Её значение зависит от большого комплекса факторов, таких, как влажность, плотность, температура, химико-минералогический состав, механический состав, структура почвы и особенно характер и свойства почвенного раствора. Поэтому электропроводность на разных участках почвы различается. Это связано с веществами, а точнее сказать с элементами, которые представлены в почвенном конгломерате в небольших дозах, и именно они влияют на формирование общей электропроводности в целом. На точность показания электропроводности в большей степени влияет влага, распределенная межу частицами в почве, а также насыще</w:t>
      </w:r>
      <w:r w:rsidRPr="004F2C82">
        <w:rPr>
          <w:rFonts w:ascii="Times New Roman" w:eastAsia="Calibri" w:hAnsi="Times New Roman" w:cs="Times New Roman"/>
        </w:rPr>
        <w:t>н</w:t>
      </w:r>
      <w:r w:rsidRPr="004F2C82">
        <w:rPr>
          <w:rFonts w:ascii="Times New Roman" w:eastAsia="Calibri" w:hAnsi="Times New Roman" w:cs="Times New Roman"/>
        </w:rPr>
        <w:t>ность этой влаги солевыми содержанием, количество электролитов в почвенном растворе. В зависимости от типа почв в почвенном растворе обнаруживаются анионы и катионы. В связи с решающей ролью почвенного раствора, именно его особенности определяют электрические характеристики почвы в целом, их температурный ход, а также все электрокинетические явл</w:t>
      </w:r>
      <w:r w:rsidRPr="004F2C82">
        <w:rPr>
          <w:rFonts w:ascii="Times New Roman" w:eastAsia="Calibri" w:hAnsi="Times New Roman" w:cs="Times New Roman"/>
        </w:rPr>
        <w:t>е</w:t>
      </w:r>
      <w:r w:rsidRPr="004F2C82">
        <w:rPr>
          <w:rFonts w:ascii="Times New Roman" w:eastAsia="Calibri" w:hAnsi="Times New Roman" w:cs="Times New Roman"/>
        </w:rPr>
        <w:t>ния, такие поляризация, электроосмос и многие другие [3].</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 на основе кондуктометрии работают следующие приборы:</w:t>
      </w: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Ph-метр – прибор для измерения водородного показателя характеризующего активность ионов водорода. Действие Ph-метра основано на измерении величины ЭДС (электродвиж</w:t>
      </w:r>
      <w:r w:rsidRPr="004F2C82">
        <w:rPr>
          <w:rFonts w:ascii="Times New Roman" w:eastAsia="Calibri" w:hAnsi="Times New Roman" w:cs="Times New Roman"/>
        </w:rPr>
        <w:t>у</w:t>
      </w:r>
      <w:r w:rsidRPr="004F2C82">
        <w:rPr>
          <w:rFonts w:ascii="Times New Roman" w:eastAsia="Calibri" w:hAnsi="Times New Roman" w:cs="Times New Roman"/>
        </w:rPr>
        <w:t>щая сила) электродной системы, которая пропорциональна активности ионов водорода в ра</w:t>
      </w:r>
      <w:r w:rsidRPr="004F2C82">
        <w:rPr>
          <w:rFonts w:ascii="Times New Roman" w:eastAsia="Calibri" w:hAnsi="Times New Roman" w:cs="Times New Roman"/>
        </w:rPr>
        <w:t>с</w:t>
      </w:r>
      <w:r w:rsidRPr="004F2C82">
        <w:rPr>
          <w:rFonts w:ascii="Times New Roman" w:eastAsia="Calibri" w:hAnsi="Times New Roman" w:cs="Times New Roman"/>
        </w:rPr>
        <w:t>творе – Ph.</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Измерительная схема представляет собой вольтметр, проградуированный непосре</w:t>
      </w:r>
      <w:r w:rsidRPr="004F2C82">
        <w:rPr>
          <w:rFonts w:ascii="Times New Roman" w:eastAsia="Calibri" w:hAnsi="Times New Roman" w:cs="Times New Roman"/>
        </w:rPr>
        <w:t>д</w:t>
      </w:r>
      <w:r w:rsidRPr="004F2C82">
        <w:rPr>
          <w:rFonts w:ascii="Times New Roman" w:eastAsia="Calibri" w:hAnsi="Times New Roman" w:cs="Times New Roman"/>
        </w:rPr>
        <w:t>ственно в единицах Ph для конкретной электродной системы. Приборы Ph-метры имеют шир</w:t>
      </w:r>
      <w:r w:rsidRPr="004F2C82">
        <w:rPr>
          <w:rFonts w:ascii="Times New Roman" w:eastAsia="Calibri" w:hAnsi="Times New Roman" w:cs="Times New Roman"/>
        </w:rPr>
        <w:t>о</w:t>
      </w:r>
      <w:r w:rsidRPr="004F2C82">
        <w:rPr>
          <w:rFonts w:ascii="Times New Roman" w:eastAsia="Calibri" w:hAnsi="Times New Roman" w:cs="Times New Roman"/>
        </w:rPr>
        <w:lastRenderedPageBreak/>
        <w:t>кое применение в научно-исследовательской практике химиков, микробиологов и почвоведов, агрохимиков, в лабораториях стационарных и передвижных, в том числе полевых (рис. 4).</w:t>
      </w:r>
    </w:p>
    <w:p w:rsidR="00BD5535" w:rsidRPr="004F2C82" w:rsidRDefault="00BD5535"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447925" cy="2447925"/>
            <wp:effectExtent l="0" t="0" r="9525" b="9525"/>
            <wp:docPr id="7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47925" cy="2447925"/>
                    </a:xfrm>
                    <a:prstGeom prst="rect">
                      <a:avLst/>
                    </a:prstGeom>
                    <a:noFill/>
                    <a:ln>
                      <a:noFill/>
                    </a:ln>
                  </pic:spPr>
                </pic:pic>
              </a:graphicData>
            </a:graphic>
          </wp:inline>
        </w:drawing>
      </w:r>
    </w:p>
    <w:p w:rsidR="00BD5535" w:rsidRDefault="00BD5535"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4 – Ph-метр</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Термометр – прибор необходимый для измерения температуры почвы. Применяют жи</w:t>
      </w:r>
      <w:r w:rsidRPr="004F2C82">
        <w:rPr>
          <w:rFonts w:ascii="Times New Roman" w:eastAsia="Calibri" w:hAnsi="Times New Roman" w:cs="Times New Roman"/>
        </w:rPr>
        <w:t>д</w:t>
      </w:r>
      <w:r w:rsidRPr="004F2C82">
        <w:rPr>
          <w:rFonts w:ascii="Times New Roman" w:eastAsia="Calibri" w:hAnsi="Times New Roman" w:cs="Times New Roman"/>
        </w:rPr>
        <w:t>костные, термоэлектрические, электротермометры сопротивления и деформационные терм</w:t>
      </w:r>
      <w:r w:rsidRPr="004F2C82">
        <w:rPr>
          <w:rFonts w:ascii="Times New Roman" w:eastAsia="Calibri" w:hAnsi="Times New Roman" w:cs="Times New Roman"/>
        </w:rPr>
        <w:t>о</w:t>
      </w:r>
      <w:r w:rsidRPr="004F2C82">
        <w:rPr>
          <w:rFonts w:ascii="Times New Roman" w:eastAsia="Calibri" w:hAnsi="Times New Roman" w:cs="Times New Roman"/>
        </w:rPr>
        <w:t xml:space="preserve">метры (рис. 5). </w:t>
      </w: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Влагомер – прибор, измеряющий абсолютное содержание влаги в процентном отношении ко всей твердого материала. Влагомеры почвы и субстрата пользуются стойкой популярн</w:t>
      </w:r>
      <w:r w:rsidRPr="004F2C82">
        <w:rPr>
          <w:rFonts w:ascii="Times New Roman" w:eastAsia="Calibri" w:hAnsi="Times New Roman" w:cs="Times New Roman"/>
        </w:rPr>
        <w:t>о</w:t>
      </w:r>
      <w:r w:rsidRPr="004F2C82">
        <w:rPr>
          <w:rFonts w:ascii="Times New Roman" w:eastAsia="Calibri" w:hAnsi="Times New Roman" w:cs="Times New Roman"/>
        </w:rPr>
        <w:t>стью, так как, благодаря своей специализации они обеспечивают высокую точность и удобство работы именно с точки зрения анализа влагосодержания почвы.</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Типовой влагомер почвы пре</w:t>
      </w:r>
      <w:r w:rsidRPr="004F2C82">
        <w:rPr>
          <w:rFonts w:ascii="Times New Roman" w:eastAsia="Calibri" w:hAnsi="Times New Roman" w:cs="Times New Roman"/>
        </w:rPr>
        <w:t>д</w:t>
      </w:r>
      <w:r w:rsidRPr="004F2C82">
        <w:rPr>
          <w:rFonts w:ascii="Times New Roman" w:eastAsia="Calibri" w:hAnsi="Times New Roman" w:cs="Times New Roman"/>
        </w:rPr>
        <w:t>ставляет собой портативный прибор, от которого отходит погружной датчик. Механические устройства обычно служат для анализа почвы для небольших участков, в то время как в кру</w:t>
      </w:r>
      <w:r w:rsidRPr="004F2C82">
        <w:rPr>
          <w:rFonts w:ascii="Times New Roman" w:eastAsia="Calibri" w:hAnsi="Times New Roman" w:cs="Times New Roman"/>
        </w:rPr>
        <w:t>п</w:t>
      </w:r>
      <w:r w:rsidRPr="004F2C82">
        <w:rPr>
          <w:rFonts w:ascii="Times New Roman" w:eastAsia="Calibri" w:hAnsi="Times New Roman" w:cs="Times New Roman"/>
        </w:rPr>
        <w:t>ных масштабах наиболее удобны цифровые измерители влажности почвы (рис. 6) [4].</w:t>
      </w:r>
    </w:p>
    <w:p w:rsidR="00BD5535" w:rsidRPr="004F2C82" w:rsidRDefault="00BD5535" w:rsidP="006828AA">
      <w:pPr>
        <w:spacing w:after="0" w:line="240" w:lineRule="auto"/>
        <w:ind w:firstLine="567"/>
        <w:jc w:val="both"/>
        <w:rPr>
          <w:rFonts w:ascii="Times New Roman" w:eastAsia="Calibri"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5"/>
        <w:gridCol w:w="4781"/>
      </w:tblGrid>
      <w:tr w:rsidR="00AB638B" w:rsidRPr="004F2C82" w:rsidTr="00AB638B">
        <w:tc>
          <w:tcPr>
            <w:tcW w:w="4927"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1772570" cy="2019300"/>
                  <wp:effectExtent l="0" t="0" r="0" b="0"/>
                  <wp:docPr id="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774934" cy="2021993"/>
                          </a:xfrm>
                          <a:prstGeom prst="rect">
                            <a:avLst/>
                          </a:prstGeom>
                          <a:noFill/>
                          <a:ln>
                            <a:noFill/>
                          </a:ln>
                        </pic:spPr>
                      </pic:pic>
                    </a:graphicData>
                  </a:graphic>
                </wp:inline>
              </w:drawing>
            </w:r>
          </w:p>
        </w:tc>
        <w:tc>
          <w:tcPr>
            <w:tcW w:w="4927"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562225" cy="2562225"/>
                  <wp:effectExtent l="0" t="0" r="9525" b="9525"/>
                  <wp:docPr id="8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62225" cy="2562225"/>
                          </a:xfrm>
                          <a:prstGeom prst="rect">
                            <a:avLst/>
                          </a:prstGeom>
                          <a:noFill/>
                          <a:ln>
                            <a:noFill/>
                          </a:ln>
                        </pic:spPr>
                      </pic:pic>
                    </a:graphicData>
                  </a:graphic>
                </wp:inline>
              </w:drawing>
            </w:r>
          </w:p>
        </w:tc>
      </w:tr>
      <w:tr w:rsidR="00AB638B" w:rsidRPr="004F2C82" w:rsidTr="00AB638B">
        <w:tc>
          <w:tcPr>
            <w:tcW w:w="4927"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5 – Термометр</w:t>
            </w:r>
          </w:p>
        </w:tc>
        <w:tc>
          <w:tcPr>
            <w:tcW w:w="4927"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6 – Влагомер почвы</w:t>
            </w:r>
          </w:p>
        </w:tc>
      </w:tr>
    </w:tbl>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Перспективы кондуктометрии в сельском хозяйстве</w:t>
      </w:r>
      <w:r w:rsidR="00503057">
        <w:rPr>
          <w:rFonts w:ascii="Times New Roman" w:eastAsia="Calibri" w:hAnsi="Times New Roman" w:cs="Times New Roman"/>
          <w:b/>
          <w:bCs/>
        </w:rPr>
        <w:t xml:space="preserve">. </w:t>
      </w:r>
      <w:r w:rsidRPr="004F2C82">
        <w:rPr>
          <w:rFonts w:ascii="Times New Roman" w:eastAsia="Calibri" w:hAnsi="Times New Roman" w:cs="Times New Roman"/>
        </w:rPr>
        <w:t>Благодаря кондуктометрии</w:t>
      </w:r>
      <w:r w:rsidR="00021BE3">
        <w:rPr>
          <w:rFonts w:ascii="Times New Roman" w:eastAsia="Calibri" w:hAnsi="Times New Roman" w:cs="Times New Roman"/>
        </w:rPr>
        <w:t>,</w:t>
      </w:r>
      <w:r w:rsidRPr="004F2C82">
        <w:rPr>
          <w:rFonts w:ascii="Times New Roman" w:eastAsia="Calibri" w:hAnsi="Times New Roman" w:cs="Times New Roman"/>
        </w:rPr>
        <w:t xml:space="preserve"> можно определять, как и физические, так и химические свойства почвы. Поэтому важно знать на сколько кондуктометрия влияет на сельское хозяйство, а именно узнать достоинства и н</w:t>
      </w:r>
      <w:r w:rsidRPr="004F2C82">
        <w:rPr>
          <w:rFonts w:ascii="Times New Roman" w:eastAsia="Calibri" w:hAnsi="Times New Roman" w:cs="Times New Roman"/>
        </w:rPr>
        <w:t>е</w:t>
      </w:r>
      <w:r w:rsidRPr="004F2C82">
        <w:rPr>
          <w:rFonts w:ascii="Times New Roman" w:eastAsia="Calibri" w:hAnsi="Times New Roman" w:cs="Times New Roman"/>
        </w:rPr>
        <w:t>достатки данного метода.</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К достоинствам кондуктометрии относят следующее:</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 Простота и доступность оборудования;</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lastRenderedPageBreak/>
        <w:t xml:space="preserve">2. Высокая чувствительность (до 10-4 моль/л); </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3. Сравнительно малая погрешность определения (0,1-2%);</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4. Автоматизация и дистанционность анализа;</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5. Кондуктометрию можно проводить не только в водных, но и в неводных средах;</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6. Диапазон определяемых веществ необычайно широк.</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К недостаткам кондуктометрии относят следующее:</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 Электропроводность – величина аддитивная и дает информацию только об общей ко</w:t>
      </w:r>
      <w:r w:rsidRPr="004F2C82">
        <w:rPr>
          <w:rFonts w:ascii="Times New Roman" w:eastAsia="Calibri" w:hAnsi="Times New Roman" w:cs="Times New Roman"/>
        </w:rPr>
        <w:t>н</w:t>
      </w:r>
      <w:r w:rsidRPr="004F2C82">
        <w:rPr>
          <w:rFonts w:ascii="Times New Roman" w:eastAsia="Calibri" w:hAnsi="Times New Roman" w:cs="Times New Roman"/>
        </w:rPr>
        <w:t>центрации ионов в растворе;</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2. Малая селективность метода;</w:t>
      </w:r>
    </w:p>
    <w:p w:rsidR="00E76287" w:rsidRDefault="00AB638B" w:rsidP="00E76287">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3. Если не учитывать более точные параметры метода кондуктометрии, то к недостаткам относят качество используемых электродов.</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b/>
          <w:bCs/>
        </w:rPr>
        <w:t>Заключение</w:t>
      </w:r>
      <w:r w:rsidR="00E76287">
        <w:rPr>
          <w:rFonts w:ascii="Times New Roman" w:eastAsia="Calibri" w:hAnsi="Times New Roman" w:cs="Times New Roman"/>
          <w:b/>
          <w:bCs/>
        </w:rPr>
        <w:t xml:space="preserve">. </w:t>
      </w:r>
      <w:r w:rsidRPr="004F2C82">
        <w:rPr>
          <w:rFonts w:ascii="Times New Roman" w:eastAsia="Calibri" w:hAnsi="Times New Roman" w:cs="Times New Roman"/>
        </w:rPr>
        <w:t>Рассмотренные вышеизложенные методы кондуктометрии направлены на построение карт для дифференцированного внесения семян и удобрений. Данные карты с</w:t>
      </w:r>
      <w:r w:rsidRPr="004F2C82">
        <w:rPr>
          <w:rFonts w:ascii="Times New Roman" w:eastAsia="Calibri" w:hAnsi="Times New Roman" w:cs="Times New Roman"/>
        </w:rPr>
        <w:t>о</w:t>
      </w:r>
      <w:r w:rsidRPr="004F2C82">
        <w:rPr>
          <w:rFonts w:ascii="Times New Roman" w:eastAsia="Calibri" w:hAnsi="Times New Roman" w:cs="Times New Roman"/>
        </w:rPr>
        <w:t>ставляются по данным лабораторного анализа, то есть по наличию веществ в почве.</w:t>
      </w:r>
      <w:r w:rsidR="006828AA" w:rsidRPr="004F2C82">
        <w:rPr>
          <w:rFonts w:ascii="Times New Roman" w:eastAsia="Calibri" w:hAnsi="Times New Roman" w:cs="Times New Roman"/>
        </w:rPr>
        <w:t xml:space="preserve">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 данные способы кондуктометрии являются достаточно перспективными, удобными и экономичными, что в дальнейшем развитии позволит получать более качественную продукцию в сельском хозяйстве.</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6828AA">
      <w:pPr>
        <w:spacing w:after="0" w:line="240" w:lineRule="auto"/>
        <w:ind w:firstLine="567"/>
        <w:rPr>
          <w:rFonts w:ascii="Times New Roman" w:eastAsia="Calibri" w:hAnsi="Times New Roman" w:cs="Times New Roman"/>
          <w:b/>
          <w:bCs/>
        </w:rPr>
      </w:pPr>
      <w:r w:rsidRPr="004F2C82">
        <w:rPr>
          <w:rFonts w:ascii="Times New Roman" w:eastAsia="Calibri" w:hAnsi="Times New Roman" w:cs="Times New Roman"/>
          <w:b/>
          <w:bCs/>
        </w:rPr>
        <w:t>Литература:</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 Беляев В. И. Современная техника и информационные технологии в земледелии алта</w:t>
      </w:r>
      <w:r w:rsidRPr="004F2C82">
        <w:rPr>
          <w:rFonts w:ascii="Times New Roman" w:eastAsia="Calibri" w:hAnsi="Times New Roman" w:cs="Times New Roman"/>
        </w:rPr>
        <w:t>й</w:t>
      </w:r>
      <w:r w:rsidRPr="004F2C82">
        <w:rPr>
          <w:rFonts w:ascii="Times New Roman" w:eastAsia="Calibri" w:hAnsi="Times New Roman" w:cs="Times New Roman"/>
        </w:rPr>
        <w:t xml:space="preserve">ского края // Вестник Алтайского государственного аграрного университета. – 2018. – № 8. – </w:t>
      </w:r>
      <w:r w:rsidR="00E76287">
        <w:rPr>
          <w:rFonts w:ascii="Times New Roman" w:eastAsia="Calibri" w:hAnsi="Times New Roman" w:cs="Times New Roman"/>
        </w:rPr>
        <w:t xml:space="preserve">      </w:t>
      </w:r>
      <w:r w:rsidRPr="004F2C82">
        <w:rPr>
          <w:rFonts w:ascii="Times New Roman" w:eastAsia="Calibri" w:hAnsi="Times New Roman" w:cs="Times New Roman"/>
        </w:rPr>
        <w:t>С. 158-162.</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2. Сидорова В.А. Почвенно-географическая интерпретация пространственной вариабел</w:t>
      </w:r>
      <w:r w:rsidRPr="004F2C82">
        <w:rPr>
          <w:rFonts w:ascii="Times New Roman" w:eastAsia="Calibri" w:hAnsi="Times New Roman" w:cs="Times New Roman"/>
        </w:rPr>
        <w:t>ь</w:t>
      </w:r>
      <w:r w:rsidRPr="004F2C82">
        <w:rPr>
          <w:rFonts w:ascii="Times New Roman" w:eastAsia="Calibri" w:hAnsi="Times New Roman" w:cs="Times New Roman"/>
        </w:rPr>
        <w:t xml:space="preserve">ности химических и физических свойств поверхностных горизонтов почв степной зоны / </w:t>
      </w:r>
      <w:r w:rsidR="00E76287">
        <w:rPr>
          <w:rFonts w:ascii="Times New Roman" w:eastAsia="Calibri" w:hAnsi="Times New Roman" w:cs="Times New Roman"/>
        </w:rPr>
        <w:t xml:space="preserve">                </w:t>
      </w:r>
      <w:r w:rsidRPr="004F2C82">
        <w:rPr>
          <w:rFonts w:ascii="Times New Roman" w:eastAsia="Calibri" w:hAnsi="Times New Roman" w:cs="Times New Roman"/>
        </w:rPr>
        <w:t>В.А. Сидорова, П.В. Красильников // Журнал Почвоведение. – 2007. – №10. – С. 1168-1178.</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3. Глинкин Е.И. Кондуктометрические методы контроля / Е.И. Глинкин, А.А. Одинокова // Вестник Тамбовского университета. – 2016. – №2. – С. 681-689.</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4. Гриднева Т.С. Определение параметров устройства для измерения электропроводности почвы для картографирования почв полей / Т.С. Гриднева Т.С., В.А. Сыркин // Сборник трудов конференции. – 2018. – С. 411-416.</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p>
    <w:p w:rsidR="00E76287" w:rsidRDefault="00E76287" w:rsidP="00E76287">
      <w:pPr>
        <w:spacing w:after="0" w:line="240" w:lineRule="auto"/>
        <w:rPr>
          <w:rFonts w:ascii="Times New Roman" w:eastAsia="Calibri" w:hAnsi="Times New Roman" w:cs="Times New Roman"/>
          <w:b/>
          <w:bCs/>
        </w:rPr>
      </w:pPr>
    </w:p>
    <w:p w:rsidR="00E76287" w:rsidRDefault="00E76287" w:rsidP="00E76287">
      <w:pPr>
        <w:spacing w:after="0" w:line="240" w:lineRule="auto"/>
        <w:rPr>
          <w:rFonts w:ascii="Times New Roman" w:eastAsia="Calibri" w:hAnsi="Times New Roman" w:cs="Times New Roman"/>
          <w:b/>
          <w:bCs/>
        </w:rPr>
      </w:pPr>
    </w:p>
    <w:p w:rsidR="00AB638B" w:rsidRPr="00E76287" w:rsidRDefault="00AB638B" w:rsidP="00E76287">
      <w:pPr>
        <w:spacing w:after="0" w:line="240" w:lineRule="auto"/>
        <w:rPr>
          <w:rFonts w:ascii="Times New Roman" w:eastAsia="Calibri" w:hAnsi="Times New Roman" w:cs="Times New Roman"/>
          <w:bCs/>
        </w:rPr>
      </w:pPr>
      <w:r w:rsidRPr="004F2C82">
        <w:rPr>
          <w:rFonts w:ascii="Times New Roman" w:eastAsia="Calibri" w:hAnsi="Times New Roman" w:cs="Times New Roman"/>
          <w:b/>
          <w:bCs/>
        </w:rPr>
        <w:t>УДК</w:t>
      </w:r>
      <w:r w:rsidRPr="00E76287">
        <w:rPr>
          <w:rFonts w:ascii="Times New Roman" w:eastAsia="Calibri" w:hAnsi="Times New Roman" w:cs="Times New Roman"/>
          <w:bCs/>
        </w:rPr>
        <w:t xml:space="preserve"> 631.153.7</w:t>
      </w:r>
    </w:p>
    <w:p w:rsidR="00AB638B" w:rsidRPr="004F2C82" w:rsidRDefault="00AB638B" w:rsidP="006828AA">
      <w:pPr>
        <w:spacing w:after="0" w:line="240" w:lineRule="auto"/>
        <w:ind w:firstLine="567"/>
        <w:jc w:val="center"/>
        <w:rPr>
          <w:rFonts w:ascii="Times New Roman" w:eastAsia="Calibri" w:hAnsi="Times New Roman" w:cs="Times New Roman"/>
          <w:b/>
          <w:bCs/>
        </w:rPr>
      </w:pPr>
    </w:p>
    <w:p w:rsidR="00AB638B" w:rsidRPr="004F2C82" w:rsidRDefault="00AB638B" w:rsidP="00E76287">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СПОСОБЫ ФОРМИРОВАНИЯ КАРТ ДЛЯ ДИФФЕРЕНЦИРОВАННОГО ВНЕСЕНИЯ СЕМЯН И УДОБРЕНИЙ</w:t>
      </w:r>
    </w:p>
    <w:p w:rsidR="00AB638B" w:rsidRPr="004F2C82" w:rsidRDefault="00AB638B" w:rsidP="006828AA">
      <w:pPr>
        <w:spacing w:after="0" w:line="240" w:lineRule="auto"/>
        <w:ind w:firstLine="567"/>
        <w:jc w:val="right"/>
        <w:rPr>
          <w:rFonts w:ascii="Times New Roman" w:eastAsia="Calibri" w:hAnsi="Times New Roman" w:cs="Times New Roman"/>
        </w:rPr>
      </w:pPr>
    </w:p>
    <w:p w:rsidR="00AB638B" w:rsidRPr="00E76287" w:rsidRDefault="00AB638B" w:rsidP="006828AA">
      <w:pPr>
        <w:spacing w:after="0" w:line="240" w:lineRule="auto"/>
        <w:ind w:firstLine="567"/>
        <w:jc w:val="right"/>
        <w:rPr>
          <w:rFonts w:ascii="Times New Roman" w:eastAsia="Calibri" w:hAnsi="Times New Roman" w:cs="Times New Roman"/>
          <w:b/>
        </w:rPr>
      </w:pPr>
      <w:r w:rsidRPr="00E76287">
        <w:rPr>
          <w:rFonts w:ascii="Times New Roman" w:eastAsia="Calibri" w:hAnsi="Times New Roman" w:cs="Times New Roman"/>
          <w:b/>
        </w:rPr>
        <w:t xml:space="preserve">Анфимов В.В.; </w:t>
      </w:r>
    </w:p>
    <w:p w:rsidR="00E76287"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студент </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АГАУ, Барнаул, Россия</w:t>
      </w:r>
      <w:r w:rsidR="00E76287">
        <w:rPr>
          <w:rFonts w:ascii="Times New Roman" w:eastAsia="Calibri" w:hAnsi="Times New Roman" w:cs="Times New Roman"/>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vadic.anfimov@yandex.ru</w:t>
      </w:r>
    </w:p>
    <w:p w:rsidR="00AB638B" w:rsidRPr="00E76287" w:rsidRDefault="00AB638B" w:rsidP="006828AA">
      <w:pPr>
        <w:spacing w:after="0" w:line="240" w:lineRule="auto"/>
        <w:ind w:firstLine="567"/>
        <w:jc w:val="right"/>
        <w:rPr>
          <w:rFonts w:ascii="Times New Roman" w:eastAsia="Calibri" w:hAnsi="Times New Roman" w:cs="Times New Roman"/>
          <w:b/>
        </w:rPr>
      </w:pPr>
      <w:r w:rsidRPr="004F2C82">
        <w:rPr>
          <w:rFonts w:ascii="Times New Roman" w:eastAsia="Calibri" w:hAnsi="Times New Roman" w:cs="Times New Roman"/>
          <w:lang w:val="en-US"/>
        </w:rPr>
        <w:t xml:space="preserve"> </w:t>
      </w:r>
      <w:r w:rsidRPr="00E76287">
        <w:rPr>
          <w:rFonts w:ascii="Times New Roman" w:eastAsia="Calibri" w:hAnsi="Times New Roman" w:cs="Times New Roman"/>
          <w:b/>
        </w:rPr>
        <w:t>Яковлев Д.А.;</w:t>
      </w:r>
    </w:p>
    <w:p w:rsidR="00E76287"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ассистент кафедры «Сельскохозяйственная техника и технологии» </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АГАУ, Барнаул, Россия</w:t>
      </w:r>
      <w:r w:rsidR="00E76287">
        <w:rPr>
          <w:rFonts w:ascii="Times New Roman" w:eastAsia="Calibri" w:hAnsi="Times New Roman" w:cs="Times New Roman"/>
        </w:rPr>
        <w:t>;</w:t>
      </w:r>
    </w:p>
    <w:p w:rsidR="00AB638B" w:rsidRPr="00E76287" w:rsidRDefault="00AB638B"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val="en-US" w:eastAsia="ru-RU"/>
        </w:rPr>
        <w:t>e</w:t>
      </w:r>
      <w:r w:rsidRPr="00E76287">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mail</w:t>
      </w:r>
      <w:r w:rsidRPr="00E7628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val="en-US" w:eastAsia="ru-RU"/>
        </w:rPr>
        <w:t>dyagro</w:t>
      </w:r>
      <w:r w:rsidRPr="00E76287">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yandex</w:t>
      </w:r>
      <w:r w:rsidRPr="00E76287">
        <w:rPr>
          <w:rFonts w:ascii="Times New Roman" w:eastAsia="Times New Roman" w:hAnsi="Times New Roman" w:cs="Times New Roman"/>
          <w:lang w:eastAsia="ru-RU"/>
        </w:rPr>
        <w:t>.</w:t>
      </w:r>
      <w:r w:rsidRPr="004F2C82">
        <w:rPr>
          <w:rFonts w:ascii="Times New Roman" w:eastAsia="Times New Roman" w:hAnsi="Times New Roman" w:cs="Times New Roman"/>
          <w:lang w:val="en-US" w:eastAsia="ru-RU"/>
        </w:rPr>
        <w:t>ru</w:t>
      </w:r>
    </w:p>
    <w:p w:rsidR="00AB638B" w:rsidRPr="00E76287" w:rsidRDefault="00AB638B" w:rsidP="006828AA">
      <w:pPr>
        <w:spacing w:after="0" w:line="240" w:lineRule="auto"/>
        <w:ind w:firstLine="567"/>
        <w:jc w:val="right"/>
        <w:rPr>
          <w:rFonts w:ascii="Times New Roman" w:eastAsia="Times New Roman" w:hAnsi="Times New Roman" w:cs="Times New Roman"/>
          <w:lang w:eastAsia="ru-RU"/>
        </w:rPr>
      </w:pPr>
    </w:p>
    <w:p w:rsidR="00AB638B" w:rsidRPr="0074451B" w:rsidRDefault="00AB638B" w:rsidP="00E76287">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Аннотация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данной статье рассмотрены способы формирования карт для дифференцированного внесения семян и удобрений. Выделены и проанализированы наиболее перспективные методы в данной тематике</w:t>
      </w:r>
      <w:r w:rsidR="00021BE3">
        <w:rPr>
          <w:rFonts w:ascii="Times New Roman" w:eastAsia="Calibri" w:hAnsi="Times New Roman" w:cs="Times New Roman"/>
        </w:rPr>
        <w:t>,</w:t>
      </w:r>
      <w:r w:rsidRPr="004F2C82">
        <w:rPr>
          <w:rFonts w:ascii="Times New Roman" w:eastAsia="Calibri" w:hAnsi="Times New Roman" w:cs="Times New Roman"/>
        </w:rPr>
        <w:t xml:space="preserve"> такие как NDVI (определение зон продуктивности), при помощи лаборато</w:t>
      </w:r>
      <w:r w:rsidRPr="004F2C82">
        <w:rPr>
          <w:rFonts w:ascii="Times New Roman" w:eastAsia="Calibri" w:hAnsi="Times New Roman" w:cs="Times New Roman"/>
        </w:rPr>
        <w:t>р</w:t>
      </w:r>
      <w:r w:rsidRPr="004F2C82">
        <w:rPr>
          <w:rFonts w:ascii="Times New Roman" w:eastAsia="Calibri" w:hAnsi="Times New Roman" w:cs="Times New Roman"/>
        </w:rPr>
        <w:t xml:space="preserve">ного анализа, картирование урожайности при помощи комбайнов и аэросъёмка БПЛА. </w:t>
      </w:r>
    </w:p>
    <w:p w:rsidR="00AB638B" w:rsidRPr="004F2C82" w:rsidRDefault="00AB638B" w:rsidP="006828AA">
      <w:pPr>
        <w:spacing w:after="0" w:line="240" w:lineRule="auto"/>
        <w:ind w:firstLine="567"/>
        <w:jc w:val="both"/>
        <w:rPr>
          <w:rFonts w:ascii="Times New Roman" w:eastAsia="Calibri" w:hAnsi="Times New Roman" w:cs="Times New Roman"/>
          <w:b/>
          <w:bCs/>
        </w:rPr>
      </w:pPr>
      <w:r w:rsidRPr="004F2C82">
        <w:rPr>
          <w:rFonts w:ascii="Times New Roman" w:eastAsia="Calibri" w:hAnsi="Times New Roman" w:cs="Times New Roman"/>
          <w:b/>
          <w:bCs/>
        </w:rPr>
        <w:t xml:space="preserve">Ключевые слова: </w:t>
      </w:r>
      <w:r w:rsidR="00E76287">
        <w:rPr>
          <w:rFonts w:ascii="Times New Roman" w:eastAsia="Calibri" w:hAnsi="Times New Roman" w:cs="Times New Roman"/>
        </w:rPr>
        <w:t>д</w:t>
      </w:r>
      <w:r w:rsidRPr="004F2C82">
        <w:rPr>
          <w:rFonts w:ascii="Times New Roman" w:eastAsia="Calibri" w:hAnsi="Times New Roman" w:cs="Times New Roman"/>
        </w:rPr>
        <w:t>ифференцированное внесение, NDVI, лабораторный анализ, картир</w:t>
      </w:r>
      <w:r w:rsidRPr="004F2C82">
        <w:rPr>
          <w:rFonts w:ascii="Times New Roman" w:eastAsia="Calibri" w:hAnsi="Times New Roman" w:cs="Times New Roman"/>
        </w:rPr>
        <w:t>о</w:t>
      </w:r>
      <w:r w:rsidRPr="004F2C82">
        <w:rPr>
          <w:rFonts w:ascii="Times New Roman" w:eastAsia="Calibri" w:hAnsi="Times New Roman" w:cs="Times New Roman"/>
        </w:rPr>
        <w:t>вание урожайности.</w:t>
      </w:r>
      <w:r w:rsidRPr="004F2C82">
        <w:rPr>
          <w:rFonts w:ascii="Times New Roman" w:eastAsia="Calibri" w:hAnsi="Times New Roman" w:cs="Times New Roman"/>
          <w:b/>
          <w:bCs/>
        </w:rPr>
        <w:t xml:space="preserve"> </w:t>
      </w:r>
    </w:p>
    <w:p w:rsidR="00AB638B" w:rsidRDefault="00AB638B" w:rsidP="006828AA">
      <w:pPr>
        <w:spacing w:after="0" w:line="240" w:lineRule="auto"/>
        <w:ind w:firstLine="567"/>
        <w:jc w:val="both"/>
        <w:rPr>
          <w:rFonts w:ascii="Times New Roman" w:eastAsia="Calibri" w:hAnsi="Times New Roman" w:cs="Times New Roman"/>
          <w:b/>
          <w:bCs/>
        </w:rPr>
      </w:pPr>
    </w:p>
    <w:p w:rsidR="00E76287" w:rsidRPr="004F2C82" w:rsidRDefault="00E76287" w:rsidP="006828AA">
      <w:pPr>
        <w:spacing w:after="0" w:line="240" w:lineRule="auto"/>
        <w:ind w:firstLine="567"/>
        <w:jc w:val="both"/>
        <w:rPr>
          <w:rFonts w:ascii="Times New Roman" w:eastAsia="Calibri" w:hAnsi="Times New Roman" w:cs="Times New Roman"/>
          <w:b/>
          <w:bCs/>
        </w:rPr>
      </w:pPr>
    </w:p>
    <w:p w:rsidR="00E76287" w:rsidRPr="0074451B" w:rsidRDefault="00AB638B" w:rsidP="00E76287">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lastRenderedPageBreak/>
        <w:t>METHODS OF FORMING MAPS FOR DIFFERENTIATED APPLICATION</w:t>
      </w:r>
    </w:p>
    <w:p w:rsidR="00AB638B" w:rsidRPr="004F2C82" w:rsidRDefault="00AB638B" w:rsidP="00E76287">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 xml:space="preserve"> OF SEEDS AND FERTILIZERS</w:t>
      </w:r>
    </w:p>
    <w:p w:rsidR="00AB638B" w:rsidRPr="004F2C82" w:rsidRDefault="00AB638B" w:rsidP="006828AA">
      <w:pPr>
        <w:spacing w:after="0" w:line="240" w:lineRule="auto"/>
        <w:ind w:firstLine="567"/>
        <w:jc w:val="center"/>
        <w:rPr>
          <w:rFonts w:ascii="Times New Roman" w:eastAsia="Calibri" w:hAnsi="Times New Roman" w:cs="Times New Roman"/>
          <w:b/>
          <w:bCs/>
          <w:lang w:val="en-US"/>
        </w:rPr>
      </w:pPr>
    </w:p>
    <w:p w:rsidR="00AB638B" w:rsidRPr="00E76287" w:rsidRDefault="00AB638B" w:rsidP="006828AA">
      <w:pPr>
        <w:spacing w:after="0" w:line="240" w:lineRule="auto"/>
        <w:ind w:firstLine="567"/>
        <w:jc w:val="right"/>
        <w:rPr>
          <w:rFonts w:ascii="Times New Roman" w:eastAsia="Calibri" w:hAnsi="Times New Roman" w:cs="Times New Roman"/>
          <w:b/>
          <w:lang w:val="en-US"/>
        </w:rPr>
      </w:pPr>
      <w:r w:rsidRPr="00E76287">
        <w:rPr>
          <w:rFonts w:ascii="Times New Roman" w:eastAsia="Calibri" w:hAnsi="Times New Roman" w:cs="Times New Roman"/>
          <w:b/>
          <w:lang w:val="en-US"/>
        </w:rPr>
        <w:t xml:space="preserve">Anfimov V.V.; </w:t>
      </w:r>
    </w:p>
    <w:p w:rsidR="00E76287"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student </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ASAU, Barnaul, Russia</w:t>
      </w:r>
      <w:r w:rsidR="00E76287" w:rsidRPr="0074451B">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vadic.anfimov@yandex.ru </w:t>
      </w:r>
    </w:p>
    <w:p w:rsidR="00AB638B" w:rsidRPr="00E76287" w:rsidRDefault="00AB638B" w:rsidP="006828AA">
      <w:pPr>
        <w:spacing w:after="0" w:line="240" w:lineRule="auto"/>
        <w:ind w:firstLine="567"/>
        <w:jc w:val="right"/>
        <w:rPr>
          <w:rFonts w:ascii="Times New Roman" w:eastAsia="Calibri" w:hAnsi="Times New Roman" w:cs="Times New Roman"/>
          <w:b/>
          <w:lang w:val="en-US"/>
        </w:rPr>
      </w:pPr>
      <w:r w:rsidRPr="00E76287">
        <w:rPr>
          <w:rFonts w:ascii="Times New Roman" w:eastAsia="Calibri" w:hAnsi="Times New Roman" w:cs="Times New Roman"/>
          <w:b/>
          <w:lang w:val="en-US"/>
        </w:rPr>
        <w:t xml:space="preserve">Yakovlev D.A.; </w:t>
      </w:r>
    </w:p>
    <w:p w:rsidR="00E76287" w:rsidRPr="0074451B" w:rsidRDefault="00E7628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 xml:space="preserve">Assistant of the Department of </w:t>
      </w:r>
      <w:r w:rsidRPr="00E76287">
        <w:rPr>
          <w:rFonts w:ascii="Times New Roman" w:eastAsia="Calibri" w:hAnsi="Times New Roman" w:cs="Times New Roman"/>
          <w:lang w:val="en-US"/>
        </w:rPr>
        <w:t>«</w:t>
      </w:r>
      <w:r w:rsidR="00AB638B" w:rsidRPr="004F2C82">
        <w:rPr>
          <w:rFonts w:ascii="Times New Roman" w:eastAsia="Calibri" w:hAnsi="Times New Roman" w:cs="Times New Roman"/>
          <w:lang w:val="en-US"/>
        </w:rPr>
        <w:t>Agricult</w:t>
      </w:r>
      <w:r>
        <w:rPr>
          <w:rFonts w:ascii="Times New Roman" w:eastAsia="Calibri" w:hAnsi="Times New Roman" w:cs="Times New Roman"/>
          <w:lang w:val="en-US"/>
        </w:rPr>
        <w:t>ural Machinery and Technologies</w:t>
      </w:r>
      <w:r w:rsidRPr="00E76287">
        <w:rPr>
          <w:rFonts w:ascii="Times New Roman" w:eastAsia="Calibri" w:hAnsi="Times New Roman" w:cs="Times New Roman"/>
          <w:lang w:val="en-US"/>
        </w:rPr>
        <w:t>»</w:t>
      </w:r>
      <w:r w:rsidR="00AB638B" w:rsidRPr="004F2C82">
        <w:rPr>
          <w:rFonts w:ascii="Times New Roman" w:eastAsia="Calibri" w:hAnsi="Times New Roman" w:cs="Times New Roman"/>
          <w:lang w:val="en-US"/>
        </w:rPr>
        <w:t xml:space="preserve"> </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ASAU, Barnaul, Russia</w:t>
      </w:r>
      <w:r w:rsidR="00E76287" w:rsidRPr="0074451B">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6828AA">
      <w:pPr>
        <w:spacing w:after="0" w:line="240" w:lineRule="auto"/>
        <w:ind w:firstLine="567"/>
        <w:jc w:val="right"/>
        <w:rPr>
          <w:rFonts w:ascii="Times New Roman" w:eastAsia="Calibri" w:hAnsi="Times New Roman" w:cs="Times New Roman"/>
          <w:b/>
          <w:bCs/>
          <w:lang w:val="en-US"/>
        </w:rPr>
      </w:pPr>
      <w:r w:rsidRPr="004F2C82">
        <w:rPr>
          <w:rFonts w:ascii="Times New Roman" w:eastAsia="Calibri" w:hAnsi="Times New Roman" w:cs="Times New Roman"/>
          <w:lang w:val="en-US"/>
        </w:rPr>
        <w:t>e-mail: dyagro@yandex.ru</w:t>
      </w:r>
    </w:p>
    <w:p w:rsidR="00AB638B" w:rsidRPr="004F2C82" w:rsidRDefault="00AB638B" w:rsidP="006828AA">
      <w:pPr>
        <w:spacing w:after="0" w:line="240" w:lineRule="auto"/>
        <w:ind w:firstLine="567"/>
        <w:jc w:val="right"/>
        <w:rPr>
          <w:rFonts w:ascii="Times New Roman" w:eastAsia="Calibri" w:hAnsi="Times New Roman" w:cs="Times New Roman"/>
          <w:lang w:val="en-US"/>
        </w:rPr>
      </w:pPr>
    </w:p>
    <w:p w:rsidR="00AB638B" w:rsidRPr="004F2C82" w:rsidRDefault="00AB638B" w:rsidP="00E76287">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AB638B" w:rsidRPr="004F2C82" w:rsidRDefault="00AB638B" w:rsidP="006828AA">
      <w:pPr>
        <w:spacing w:after="0" w:line="240" w:lineRule="auto"/>
        <w:ind w:firstLine="567"/>
        <w:jc w:val="both"/>
        <w:rPr>
          <w:rFonts w:ascii="Times New Roman" w:eastAsia="Calibri" w:hAnsi="Times New Roman" w:cs="Times New Roman"/>
          <w:b/>
          <w:lang w:val="en-US"/>
        </w:rPr>
      </w:pPr>
      <w:r w:rsidRPr="004F2C82">
        <w:rPr>
          <w:rFonts w:ascii="Times New Roman" w:eastAsia="Calibri" w:hAnsi="Times New Roman" w:cs="Times New Roman"/>
          <w:lang w:val="en-US"/>
        </w:rPr>
        <w:t>This article discusses the methods of forming maps for differentiated application of seeds and fertilizers. The most promising methods in this field are identified and analyzed, such as NDVI (d</w:t>
      </w:r>
      <w:r w:rsidRPr="004F2C82">
        <w:rPr>
          <w:rFonts w:ascii="Times New Roman" w:eastAsia="Calibri" w:hAnsi="Times New Roman" w:cs="Times New Roman"/>
          <w:lang w:val="en-US"/>
        </w:rPr>
        <w:t>e</w:t>
      </w:r>
      <w:r w:rsidRPr="004F2C82">
        <w:rPr>
          <w:rFonts w:ascii="Times New Roman" w:eastAsia="Calibri" w:hAnsi="Times New Roman" w:cs="Times New Roman"/>
          <w:lang w:val="en-US"/>
        </w:rPr>
        <w:t>termination of productivity zones), with the help of laboratory analysis, yield mapping using combines and aerial photography of UAVs.</w:t>
      </w:r>
    </w:p>
    <w:p w:rsidR="00AB638B" w:rsidRPr="004F2C82" w:rsidRDefault="00AB638B" w:rsidP="006828AA">
      <w:pPr>
        <w:spacing w:after="0" w:line="240" w:lineRule="auto"/>
        <w:ind w:firstLine="567"/>
        <w:jc w:val="both"/>
        <w:rPr>
          <w:rFonts w:ascii="Times New Roman" w:eastAsia="Calibri" w:hAnsi="Times New Roman" w:cs="Times New Roman"/>
          <w:b/>
          <w:bCs/>
          <w:lang w:val="en-US"/>
        </w:rPr>
      </w:pPr>
      <w:r w:rsidRPr="004F2C82">
        <w:rPr>
          <w:rFonts w:ascii="Times New Roman" w:eastAsia="Calibri" w:hAnsi="Times New Roman" w:cs="Times New Roman"/>
          <w:b/>
          <w:bCs/>
          <w:lang w:val="en-US"/>
        </w:rPr>
        <w:t>Keywords:</w:t>
      </w:r>
      <w:r w:rsidRPr="004F2C82">
        <w:rPr>
          <w:rFonts w:ascii="Times New Roman" w:eastAsia="Calibri" w:hAnsi="Times New Roman" w:cs="Times New Roman"/>
          <w:lang w:val="en-US"/>
        </w:rPr>
        <w:t xml:space="preserve"> </w:t>
      </w:r>
      <w:r w:rsidR="00E76287" w:rsidRPr="004F2C82">
        <w:rPr>
          <w:rFonts w:ascii="Times New Roman" w:eastAsia="Calibri" w:hAnsi="Times New Roman" w:cs="Times New Roman"/>
          <w:lang w:val="en-US"/>
        </w:rPr>
        <w:t>d</w:t>
      </w:r>
      <w:r w:rsidRPr="004F2C82">
        <w:rPr>
          <w:rFonts w:ascii="Times New Roman" w:eastAsia="Calibri" w:hAnsi="Times New Roman" w:cs="Times New Roman"/>
          <w:lang w:val="en-US"/>
        </w:rPr>
        <w:t>ifferentiated application, NDVI, laboratory analysis, yield mapping.</w:t>
      </w:r>
    </w:p>
    <w:p w:rsidR="00AB638B" w:rsidRPr="004F2C82" w:rsidRDefault="00AB638B" w:rsidP="006828AA">
      <w:pPr>
        <w:spacing w:after="0" w:line="240" w:lineRule="auto"/>
        <w:ind w:firstLine="567"/>
        <w:jc w:val="center"/>
        <w:rPr>
          <w:rFonts w:ascii="Times New Roman" w:eastAsia="Calibri" w:hAnsi="Times New Roman" w:cs="Times New Roman"/>
          <w:b/>
          <w:bCs/>
          <w:lang w:val="en-US"/>
        </w:rPr>
      </w:pPr>
    </w:p>
    <w:p w:rsidR="00E76287" w:rsidRPr="0074451B" w:rsidRDefault="00E76287" w:rsidP="00E76287">
      <w:pPr>
        <w:spacing w:after="0" w:line="240" w:lineRule="auto"/>
        <w:ind w:firstLine="567"/>
        <w:jc w:val="both"/>
        <w:rPr>
          <w:rFonts w:ascii="Times New Roman" w:eastAsia="Calibri" w:hAnsi="Times New Roman" w:cs="Times New Roman"/>
          <w:b/>
          <w:bCs/>
          <w:lang w:val="en-US"/>
        </w:rPr>
      </w:pPr>
    </w:p>
    <w:p w:rsidR="00E76287" w:rsidRPr="00E76287" w:rsidRDefault="00E76287" w:rsidP="00E76287">
      <w:pPr>
        <w:keepNext/>
        <w:framePr w:dropCap="drop" w:lines="2" w:wrap="around" w:vAnchor="text" w:hAnchor="text"/>
        <w:spacing w:after="0" w:line="505" w:lineRule="exact"/>
        <w:ind w:firstLine="567"/>
        <w:jc w:val="both"/>
        <w:textAlignment w:val="baseline"/>
        <w:rPr>
          <w:rFonts w:ascii="Times New Roman" w:eastAsia="Calibri" w:hAnsi="Times New Roman" w:cs="Times New Roman"/>
          <w:b/>
          <w:bCs/>
          <w:position w:val="-5"/>
          <w:sz w:val="64"/>
        </w:rPr>
      </w:pPr>
      <w:r w:rsidRPr="00E76287">
        <w:rPr>
          <w:rFonts w:ascii="Times New Roman" w:eastAsia="Calibri" w:hAnsi="Times New Roman" w:cs="Times New Roman"/>
          <w:b/>
          <w:bCs/>
          <w:position w:val="-5"/>
          <w:sz w:val="64"/>
        </w:rPr>
        <w:t>В</w:t>
      </w:r>
    </w:p>
    <w:p w:rsidR="00AB638B" w:rsidRPr="004F2C82" w:rsidRDefault="00AB638B" w:rsidP="00E76287">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ведение</w:t>
      </w:r>
      <w:r w:rsidR="00E76287">
        <w:rPr>
          <w:rFonts w:ascii="Times New Roman" w:eastAsia="Calibri" w:hAnsi="Times New Roman" w:cs="Times New Roman"/>
          <w:b/>
          <w:bCs/>
        </w:rPr>
        <w:t xml:space="preserve">. </w:t>
      </w:r>
      <w:r w:rsidRPr="004F2C82">
        <w:rPr>
          <w:rFonts w:ascii="Times New Roman" w:eastAsia="Calibri" w:hAnsi="Times New Roman" w:cs="Times New Roman"/>
        </w:rPr>
        <w:t>Сельское хозяйство пережило несколько революций, каждая из которых выводила урожайность на недостижимый ранее уровень. Все прогнозы на будущее сходятся в том, что цифровизация изменит все сферы сельского хозяйства. Повышение эффе</w:t>
      </w:r>
      <w:r w:rsidRPr="004F2C82">
        <w:rPr>
          <w:rFonts w:ascii="Times New Roman" w:eastAsia="Calibri" w:hAnsi="Times New Roman" w:cs="Times New Roman"/>
        </w:rPr>
        <w:t>к</w:t>
      </w:r>
      <w:r w:rsidRPr="004F2C82">
        <w:rPr>
          <w:rFonts w:ascii="Times New Roman" w:eastAsia="Calibri" w:hAnsi="Times New Roman" w:cs="Times New Roman"/>
        </w:rPr>
        <w:t>тивности сельскохозяйственного производства неразрывно связано с техническим и технолог</w:t>
      </w:r>
      <w:r w:rsidRPr="004F2C82">
        <w:rPr>
          <w:rFonts w:ascii="Times New Roman" w:eastAsia="Calibri" w:hAnsi="Times New Roman" w:cs="Times New Roman"/>
        </w:rPr>
        <w:t>и</w:t>
      </w:r>
      <w:r w:rsidRPr="004F2C82">
        <w:rPr>
          <w:rFonts w:ascii="Times New Roman" w:eastAsia="Calibri" w:hAnsi="Times New Roman" w:cs="Times New Roman"/>
        </w:rPr>
        <w:t>ческим перевооружением хозяйств. Именно это в современных условиях определяет инновац</w:t>
      </w:r>
      <w:r w:rsidRPr="004F2C82">
        <w:rPr>
          <w:rFonts w:ascii="Times New Roman" w:eastAsia="Calibri" w:hAnsi="Times New Roman" w:cs="Times New Roman"/>
        </w:rPr>
        <w:t>и</w:t>
      </w:r>
      <w:r w:rsidRPr="004F2C82">
        <w:rPr>
          <w:rFonts w:ascii="Times New Roman" w:eastAsia="Calibri" w:hAnsi="Times New Roman" w:cs="Times New Roman"/>
        </w:rPr>
        <w:t>онное развитие агропромышленного комплекса. Мировой опыт выполнения полевых работ н</w:t>
      </w:r>
      <w:r w:rsidRPr="004F2C82">
        <w:rPr>
          <w:rFonts w:ascii="Times New Roman" w:eastAsia="Calibri" w:hAnsi="Times New Roman" w:cs="Times New Roman"/>
        </w:rPr>
        <w:t>а</w:t>
      </w:r>
      <w:r w:rsidRPr="004F2C82">
        <w:rPr>
          <w:rFonts w:ascii="Times New Roman" w:eastAsia="Calibri" w:hAnsi="Times New Roman" w:cs="Times New Roman"/>
        </w:rPr>
        <w:t>прямую связан с информационными технологиями и в настоящее время на смену классическ</w:t>
      </w:r>
      <w:r w:rsidRPr="004F2C82">
        <w:rPr>
          <w:rFonts w:ascii="Times New Roman" w:eastAsia="Calibri" w:hAnsi="Times New Roman" w:cs="Times New Roman"/>
        </w:rPr>
        <w:t>о</w:t>
      </w:r>
      <w:r w:rsidRPr="004F2C82">
        <w:rPr>
          <w:rFonts w:ascii="Times New Roman" w:eastAsia="Calibri" w:hAnsi="Times New Roman" w:cs="Times New Roman"/>
        </w:rPr>
        <w:t>му земледелию приходит точное. Аграрии России также постепенно переходят на ресурсосб</w:t>
      </w:r>
      <w:r w:rsidRPr="004F2C82">
        <w:rPr>
          <w:rFonts w:ascii="Times New Roman" w:eastAsia="Calibri" w:hAnsi="Times New Roman" w:cs="Times New Roman"/>
        </w:rPr>
        <w:t>е</w:t>
      </w:r>
      <w:r w:rsidRPr="004F2C82">
        <w:rPr>
          <w:rFonts w:ascii="Times New Roman" w:eastAsia="Calibri" w:hAnsi="Times New Roman" w:cs="Times New Roman"/>
        </w:rPr>
        <w:t>регающие технологии. Самыми известными технологиями сельского хозяйства является: си</w:t>
      </w:r>
      <w:r w:rsidRPr="004F2C82">
        <w:rPr>
          <w:rFonts w:ascii="Times New Roman" w:eastAsia="Calibri" w:hAnsi="Times New Roman" w:cs="Times New Roman"/>
        </w:rPr>
        <w:t>с</w:t>
      </w:r>
      <w:r w:rsidRPr="004F2C82">
        <w:rPr>
          <w:rFonts w:ascii="Times New Roman" w:eastAsia="Calibri" w:hAnsi="Times New Roman" w:cs="Times New Roman"/>
        </w:rPr>
        <w:t>тема навигации, параллельного вождения и дифференцированное внесение.</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Самым интересным из данных технологий является дифференцированное внесение семян и удобрений. Это одна из технологий точного земледелия, которая обеспечивает изменение доз удобрений и семян в зависимости от состава почвы, планируемой урожайности, плодородия почвы и других различных факторов, влияющих на почву на разных участках поля. Для опр</w:t>
      </w:r>
      <w:r w:rsidRPr="004F2C82">
        <w:rPr>
          <w:rFonts w:ascii="Times New Roman" w:eastAsia="Calibri" w:hAnsi="Times New Roman" w:cs="Times New Roman"/>
        </w:rPr>
        <w:t>е</w:t>
      </w:r>
      <w:r w:rsidRPr="004F2C82">
        <w:rPr>
          <w:rFonts w:ascii="Times New Roman" w:eastAsia="Calibri" w:hAnsi="Times New Roman" w:cs="Times New Roman"/>
        </w:rPr>
        <w:t>деления нужного внесение определенного количества семян и удобрения используют картир</w:t>
      </w:r>
      <w:r w:rsidRPr="004F2C82">
        <w:rPr>
          <w:rFonts w:ascii="Times New Roman" w:eastAsia="Calibri" w:hAnsi="Times New Roman" w:cs="Times New Roman"/>
        </w:rPr>
        <w:t>о</w:t>
      </w:r>
      <w:r w:rsidRPr="004F2C82">
        <w:rPr>
          <w:rFonts w:ascii="Times New Roman" w:eastAsia="Calibri" w:hAnsi="Times New Roman" w:cs="Times New Roman"/>
        </w:rPr>
        <w:t xml:space="preserve">вания [1].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Картирование – это визуальное описание процесса посредством формирования карт т</w:t>
      </w:r>
      <w:r w:rsidRPr="004F2C82">
        <w:rPr>
          <w:rFonts w:ascii="Times New Roman" w:eastAsia="Calibri" w:hAnsi="Times New Roman" w:cs="Times New Roman"/>
        </w:rPr>
        <w:t>е</w:t>
      </w:r>
      <w:r w:rsidRPr="004F2C82">
        <w:rPr>
          <w:rFonts w:ascii="Times New Roman" w:eastAsia="Calibri" w:hAnsi="Times New Roman" w:cs="Times New Roman"/>
        </w:rPr>
        <w:t>кущего и целевого состояния процесса, на которых схематично изображается каждое действие и движение материальных и информационных потоков в рамках процесса, выявляются пробл</w:t>
      </w:r>
      <w:r w:rsidRPr="004F2C82">
        <w:rPr>
          <w:rFonts w:ascii="Times New Roman" w:eastAsia="Calibri" w:hAnsi="Times New Roman" w:cs="Times New Roman"/>
        </w:rPr>
        <w:t>е</w:t>
      </w:r>
      <w:r w:rsidRPr="004F2C82">
        <w:rPr>
          <w:rFonts w:ascii="Times New Roman" w:eastAsia="Calibri" w:hAnsi="Times New Roman" w:cs="Times New Roman"/>
        </w:rPr>
        <w:t>мы и возможности усовершенствования оптимизируемого процесса, определяется его прибл</w:t>
      </w:r>
      <w:r w:rsidRPr="004F2C82">
        <w:rPr>
          <w:rFonts w:ascii="Times New Roman" w:eastAsia="Calibri" w:hAnsi="Times New Roman" w:cs="Times New Roman"/>
        </w:rPr>
        <w:t>и</w:t>
      </w:r>
      <w:r w:rsidRPr="004F2C82">
        <w:rPr>
          <w:rFonts w:ascii="Times New Roman" w:eastAsia="Calibri" w:hAnsi="Times New Roman" w:cs="Times New Roman"/>
        </w:rPr>
        <w:t>жение к оптимальному состоянию. Для дифференцированного внесения используют следу</w:t>
      </w:r>
      <w:r w:rsidRPr="004F2C82">
        <w:rPr>
          <w:rFonts w:ascii="Times New Roman" w:eastAsia="Calibri" w:hAnsi="Times New Roman" w:cs="Times New Roman"/>
        </w:rPr>
        <w:t>ю</w:t>
      </w:r>
      <w:r w:rsidRPr="004F2C82">
        <w:rPr>
          <w:rFonts w:ascii="Times New Roman" w:eastAsia="Calibri" w:hAnsi="Times New Roman" w:cs="Times New Roman"/>
        </w:rPr>
        <w:t>щими методами картирования: при помощи NDVI, лабораторного анализа, картирования ур</w:t>
      </w:r>
      <w:r w:rsidRPr="004F2C82">
        <w:rPr>
          <w:rFonts w:ascii="Times New Roman" w:eastAsia="Calibri" w:hAnsi="Times New Roman" w:cs="Times New Roman"/>
        </w:rPr>
        <w:t>о</w:t>
      </w:r>
      <w:r w:rsidRPr="004F2C82">
        <w:rPr>
          <w:rFonts w:ascii="Times New Roman" w:eastAsia="Calibri" w:hAnsi="Times New Roman" w:cs="Times New Roman"/>
        </w:rPr>
        <w:t>жайности при помощи комбайнов и при помощи аэросъёмки беспилотными летательными а</w:t>
      </w:r>
      <w:r w:rsidRPr="004F2C82">
        <w:rPr>
          <w:rFonts w:ascii="Times New Roman" w:eastAsia="Calibri" w:hAnsi="Times New Roman" w:cs="Times New Roman"/>
        </w:rPr>
        <w:t>п</w:t>
      </w:r>
      <w:r w:rsidRPr="004F2C82">
        <w:rPr>
          <w:rFonts w:ascii="Times New Roman" w:eastAsia="Calibri" w:hAnsi="Times New Roman" w:cs="Times New Roman"/>
        </w:rPr>
        <w:t>паратами [2].</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Цель исследования:</w:t>
      </w:r>
      <w:r w:rsidRPr="004F2C82">
        <w:rPr>
          <w:rFonts w:ascii="Times New Roman" w:eastAsia="Calibri" w:hAnsi="Times New Roman" w:cs="Times New Roman"/>
        </w:rPr>
        <w:t xml:space="preserve"> разработка и совершенствование способов формирования карт для дифференцированного внесения семян и удобрений.</w:t>
      </w:r>
    </w:p>
    <w:p w:rsidR="00E76287" w:rsidRDefault="00AB638B" w:rsidP="00E76287">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Задача исследования:</w:t>
      </w:r>
      <w:r w:rsidRPr="004F2C82">
        <w:rPr>
          <w:rFonts w:ascii="Times New Roman" w:eastAsia="Calibri" w:hAnsi="Times New Roman" w:cs="Times New Roman"/>
        </w:rPr>
        <w:t xml:space="preserve"> провести анализ имеющихся способов формирования карт для дифференцированного внесения семян и удобрений.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Формирования карт для дифференцированного внесения</w:t>
      </w:r>
      <w:r w:rsidR="00E76287">
        <w:rPr>
          <w:rFonts w:ascii="Times New Roman" w:eastAsia="Calibri" w:hAnsi="Times New Roman" w:cs="Times New Roman"/>
          <w:b/>
          <w:bCs/>
        </w:rPr>
        <w:t xml:space="preserve">. </w:t>
      </w:r>
      <w:r w:rsidRPr="004F2C82">
        <w:rPr>
          <w:rFonts w:ascii="Times New Roman" w:eastAsia="Calibri" w:hAnsi="Times New Roman" w:cs="Times New Roman"/>
        </w:rPr>
        <w:t>NDVI (с английского яз</w:t>
      </w:r>
      <w:r w:rsidRPr="004F2C82">
        <w:rPr>
          <w:rFonts w:ascii="Times New Roman" w:eastAsia="Calibri" w:hAnsi="Times New Roman" w:cs="Times New Roman"/>
        </w:rPr>
        <w:t>ы</w:t>
      </w:r>
      <w:r w:rsidRPr="004F2C82">
        <w:rPr>
          <w:rFonts w:ascii="Times New Roman" w:eastAsia="Calibri" w:hAnsi="Times New Roman" w:cs="Times New Roman"/>
        </w:rPr>
        <w:t xml:space="preserve">ка: </w:t>
      </w:r>
      <w:r w:rsidRPr="004F2C82">
        <w:rPr>
          <w:rFonts w:ascii="Times New Roman" w:eastAsia="Calibri" w:hAnsi="Times New Roman" w:cs="Times New Roman"/>
          <w:shd w:val="clear" w:color="auto" w:fill="FFFFFF"/>
        </w:rPr>
        <w:t>Нормализованный разностный растительный индекс</w:t>
      </w:r>
      <w:r w:rsidRPr="004F2C82">
        <w:rPr>
          <w:rFonts w:ascii="Times New Roman" w:eastAsia="Calibri" w:hAnsi="Times New Roman" w:cs="Times New Roman"/>
        </w:rPr>
        <w:t>)</w:t>
      </w:r>
      <w:r w:rsidR="006828AA" w:rsidRPr="004F2C82">
        <w:rPr>
          <w:rFonts w:ascii="Times New Roman" w:eastAsia="Calibri" w:hAnsi="Times New Roman" w:cs="Times New Roman"/>
        </w:rPr>
        <w:t xml:space="preserve"> </w:t>
      </w:r>
      <w:r w:rsidR="00E76287">
        <w:rPr>
          <w:rFonts w:ascii="Times New Roman" w:eastAsia="Calibri" w:hAnsi="Times New Roman" w:cs="Times New Roman"/>
        </w:rPr>
        <w:t>–</w:t>
      </w:r>
      <w:r w:rsidRPr="004F2C82">
        <w:rPr>
          <w:rFonts w:ascii="Times New Roman" w:eastAsia="Calibri" w:hAnsi="Times New Roman" w:cs="Times New Roman"/>
        </w:rPr>
        <w:t xml:space="preserve"> </w:t>
      </w:r>
      <w:r w:rsidRPr="004F2C82">
        <w:rPr>
          <w:rFonts w:ascii="Times New Roman" w:eastAsia="Calibri" w:hAnsi="Times New Roman" w:cs="Times New Roman"/>
          <w:shd w:val="clear" w:color="auto" w:fill="FFFFFF"/>
        </w:rPr>
        <w:t>э</w:t>
      </w:r>
      <w:r w:rsidRPr="004F2C82">
        <w:rPr>
          <w:rFonts w:ascii="Times New Roman" w:eastAsia="Calibri" w:hAnsi="Times New Roman" w:cs="Times New Roman"/>
        </w:rPr>
        <w:t>то простой графический индикатор, который можно использовать для анализа измерений </w:t>
      </w:r>
      <w:hyperlink r:id="rId430" w:tooltip="Дистанционное зондирование" w:history="1">
        <w:r w:rsidRPr="004F2C82">
          <w:rPr>
            <w:rFonts w:ascii="Times New Roman" w:eastAsia="Calibri" w:hAnsi="Times New Roman" w:cs="Times New Roman"/>
          </w:rPr>
          <w:t>дистанционного зондирования</w:t>
        </w:r>
      </w:hyperlink>
      <w:r w:rsidRPr="004F2C82">
        <w:rPr>
          <w:rFonts w:ascii="Times New Roman" w:eastAsia="Calibri" w:hAnsi="Times New Roman" w:cs="Times New Roman"/>
        </w:rPr>
        <w:t> , часто с </w:t>
      </w:r>
      <w:hyperlink r:id="rId431" w:tooltip="Искусственный спутник" w:history="1">
        <w:r w:rsidRPr="004F2C82">
          <w:rPr>
            <w:rFonts w:ascii="Times New Roman" w:eastAsia="Calibri" w:hAnsi="Times New Roman" w:cs="Times New Roman"/>
          </w:rPr>
          <w:t>космической платформы</w:t>
        </w:r>
      </w:hyperlink>
      <w:r w:rsidRPr="004F2C82">
        <w:rPr>
          <w:rFonts w:ascii="Times New Roman" w:eastAsia="Calibri" w:hAnsi="Times New Roman" w:cs="Times New Roman"/>
        </w:rPr>
        <w:t>, для оценки того, содержит ли наблюдаемая цель живую зел</w:t>
      </w:r>
      <w:r w:rsidRPr="004F2C82">
        <w:rPr>
          <w:rFonts w:ascii="Times New Roman" w:eastAsia="Calibri" w:hAnsi="Times New Roman" w:cs="Times New Roman"/>
        </w:rPr>
        <w:t>е</w:t>
      </w:r>
      <w:r w:rsidRPr="004F2C82">
        <w:rPr>
          <w:rFonts w:ascii="Times New Roman" w:eastAsia="Calibri" w:hAnsi="Times New Roman" w:cs="Times New Roman"/>
        </w:rPr>
        <w:t>ную </w:t>
      </w:r>
      <w:hyperlink r:id="rId432" w:tooltip="Растительность" w:history="1">
        <w:r w:rsidRPr="004F2C82">
          <w:rPr>
            <w:rFonts w:ascii="Times New Roman" w:eastAsia="Calibri" w:hAnsi="Times New Roman" w:cs="Times New Roman"/>
          </w:rPr>
          <w:t>растительность</w:t>
        </w:r>
      </w:hyperlink>
      <w:r w:rsidR="00021BE3">
        <w:rPr>
          <w:rFonts w:ascii="Times New Roman" w:eastAsia="Calibri" w:hAnsi="Times New Roman" w:cs="Times New Roman"/>
        </w:rPr>
        <w:t>, т</w:t>
      </w:r>
      <w:r w:rsidRPr="004F2C82">
        <w:rPr>
          <w:rFonts w:ascii="Times New Roman" w:eastAsia="Calibri" w:hAnsi="Times New Roman" w:cs="Times New Roman"/>
        </w:rPr>
        <w:t>о есть</w:t>
      </w:r>
      <w:r w:rsidR="00021BE3">
        <w:rPr>
          <w:rFonts w:ascii="Times New Roman" w:eastAsia="Calibri" w:hAnsi="Times New Roman" w:cs="Times New Roman"/>
        </w:rPr>
        <w:t>,</w:t>
      </w:r>
      <w:r w:rsidRPr="004F2C82">
        <w:rPr>
          <w:rFonts w:ascii="Times New Roman" w:eastAsia="Calibri" w:hAnsi="Times New Roman" w:cs="Times New Roman"/>
        </w:rPr>
        <w:t xml:space="preserve"> показатель биомассы, активной для фотосинтеза. Простым яз</w:t>
      </w:r>
      <w:r w:rsidRPr="004F2C82">
        <w:rPr>
          <w:rFonts w:ascii="Times New Roman" w:eastAsia="Calibri" w:hAnsi="Times New Roman" w:cs="Times New Roman"/>
        </w:rPr>
        <w:t>ы</w:t>
      </w:r>
      <w:r w:rsidRPr="004F2C82">
        <w:rPr>
          <w:rFonts w:ascii="Times New Roman" w:eastAsia="Calibri" w:hAnsi="Times New Roman" w:cs="Times New Roman"/>
        </w:rPr>
        <w:t>ком, с его помощью специалист может узнать, здоровы ли растения. Кроме того, таким образом на карте визуализируют изучаемый участок и определяют, есть ли в ней аномальные изменения [3] (рис. 1).</w:t>
      </w: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lastRenderedPageBreak/>
        <w:drawing>
          <wp:inline distT="0" distB="0" distL="0" distR="0">
            <wp:extent cx="2628449" cy="2724150"/>
            <wp:effectExtent l="19050" t="0" r="451" b="0"/>
            <wp:docPr id="8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33"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2287" cy="2728128"/>
                    </a:xfrm>
                    <a:prstGeom prst="rect">
                      <a:avLst/>
                    </a:prstGeom>
                  </pic:spPr>
                </pic:pic>
              </a:graphicData>
            </a:graphic>
          </wp:inline>
        </w:drawing>
      </w:r>
    </w:p>
    <w:p w:rsidR="00E76287" w:rsidRDefault="00E76287"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Рисунок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SEQ Рисунок \* ARABIC </w:instrText>
      </w:r>
      <w:r w:rsidR="00E1563D" w:rsidRPr="004F2C82">
        <w:rPr>
          <w:rFonts w:ascii="Times New Roman" w:eastAsia="Calibri" w:hAnsi="Times New Roman" w:cs="Times New Roman"/>
        </w:rPr>
        <w:fldChar w:fldCharType="separate"/>
      </w:r>
      <w:r w:rsidR="00B90AB1">
        <w:rPr>
          <w:rFonts w:ascii="Times New Roman" w:eastAsia="Calibri" w:hAnsi="Times New Roman" w:cs="Times New Roman"/>
          <w:noProof/>
        </w:rPr>
        <w:t>1</w:t>
      </w:r>
      <w:r w:rsidR="00E1563D" w:rsidRPr="004F2C82">
        <w:rPr>
          <w:rFonts w:ascii="Times New Roman" w:eastAsia="Calibri" w:hAnsi="Times New Roman" w:cs="Times New Roman"/>
          <w:noProof/>
        </w:rPr>
        <w:fldChar w:fldCharType="end"/>
      </w:r>
      <w:r w:rsidRPr="004F2C82">
        <w:rPr>
          <w:rFonts w:ascii="Times New Roman" w:eastAsia="Calibri" w:hAnsi="Times New Roman" w:cs="Times New Roman"/>
        </w:rPr>
        <w:t xml:space="preserve"> – Определение NDVI</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рамках точного земледелия данные NDVI позволяют оценить состояние сельскохозя</w:t>
      </w:r>
      <w:r w:rsidRPr="004F2C82">
        <w:rPr>
          <w:rFonts w:ascii="Times New Roman" w:eastAsia="Calibri" w:hAnsi="Times New Roman" w:cs="Times New Roman"/>
        </w:rPr>
        <w:t>й</w:t>
      </w:r>
      <w:r w:rsidRPr="004F2C82">
        <w:rPr>
          <w:rFonts w:ascii="Times New Roman" w:eastAsia="Calibri" w:hAnsi="Times New Roman" w:cs="Times New Roman"/>
        </w:rPr>
        <w:t>ственных культур, понять в какие места необходимо вносить нужное количество семян и удо</w:t>
      </w:r>
      <w:r w:rsidRPr="004F2C82">
        <w:rPr>
          <w:rFonts w:ascii="Times New Roman" w:eastAsia="Calibri" w:hAnsi="Times New Roman" w:cs="Times New Roman"/>
        </w:rPr>
        <w:t>б</w:t>
      </w:r>
      <w:r w:rsidRPr="004F2C82">
        <w:rPr>
          <w:rFonts w:ascii="Times New Roman" w:eastAsia="Calibri" w:hAnsi="Times New Roman" w:cs="Times New Roman"/>
        </w:rPr>
        <w:t>рений. Сегодня для этого часто используются сельскохозяйственные беспилотные летательные аппараты, которые работают в паре с NDVI для сравнения данных и выявления проблем со здоровьем сельскохозяйственных культур.</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Карты с данными NDVI применяют на больших площадях посевов пропашных и зерн</w:t>
      </w:r>
      <w:r w:rsidRPr="004F2C82">
        <w:rPr>
          <w:rFonts w:ascii="Times New Roman" w:eastAsia="Calibri" w:hAnsi="Times New Roman" w:cs="Times New Roman"/>
        </w:rPr>
        <w:t>о</w:t>
      </w:r>
      <w:r w:rsidRPr="004F2C82">
        <w:rPr>
          <w:rFonts w:ascii="Times New Roman" w:eastAsia="Calibri" w:hAnsi="Times New Roman" w:cs="Times New Roman"/>
        </w:rPr>
        <w:t xml:space="preserve">вых культур. Особенно незаменима эта методика на территориях со сложных рельефом и с присутствием посторонних объектов. К примеру, индекс NDVI дает возможность увидеть какие слои почвы имеются на поле. Все это имеет большое значение при организации посевов и при внесении удобрений. </w:t>
      </w:r>
    </w:p>
    <w:p w:rsidR="00AB638B" w:rsidRPr="00E76287" w:rsidRDefault="00AB638B" w:rsidP="006828AA">
      <w:pPr>
        <w:spacing w:after="0" w:line="240" w:lineRule="auto"/>
        <w:ind w:firstLine="567"/>
        <w:jc w:val="both"/>
        <w:rPr>
          <w:rFonts w:ascii="Times New Roman" w:eastAsia="Calibri" w:hAnsi="Times New Roman" w:cs="Times New Roman"/>
          <w:spacing w:val="-2"/>
        </w:rPr>
      </w:pPr>
      <w:r w:rsidRPr="00E76287">
        <w:rPr>
          <w:rFonts w:ascii="Times New Roman" w:eastAsia="Calibri" w:hAnsi="Times New Roman" w:cs="Times New Roman"/>
          <w:spacing w:val="-2"/>
        </w:rPr>
        <w:t>Лабораторный анализ проб проводиться для определения веществ, находящихся в почве, а также для выявления зон полей, которые нуждаются в удобрениях. И</w:t>
      </w:r>
      <w:r w:rsidR="00021BE3">
        <w:rPr>
          <w:rFonts w:ascii="Times New Roman" w:eastAsia="Calibri" w:hAnsi="Times New Roman" w:cs="Times New Roman"/>
          <w:spacing w:val="-2"/>
        </w:rPr>
        <w:t>,</w:t>
      </w:r>
      <w:r w:rsidRPr="00E76287">
        <w:rPr>
          <w:rFonts w:ascii="Times New Roman" w:eastAsia="Calibri" w:hAnsi="Times New Roman" w:cs="Times New Roman"/>
          <w:spacing w:val="-2"/>
        </w:rPr>
        <w:t xml:space="preserve"> проводя данный анализ</w:t>
      </w:r>
      <w:r w:rsidR="00021BE3">
        <w:rPr>
          <w:rFonts w:ascii="Times New Roman" w:eastAsia="Calibri" w:hAnsi="Times New Roman" w:cs="Times New Roman"/>
          <w:spacing w:val="-2"/>
        </w:rPr>
        <w:t>,</w:t>
      </w:r>
      <w:r w:rsidRPr="00E76287">
        <w:rPr>
          <w:rFonts w:ascii="Times New Roman" w:eastAsia="Calibri" w:hAnsi="Times New Roman" w:cs="Times New Roman"/>
          <w:spacing w:val="-2"/>
        </w:rPr>
        <w:t xml:space="preserve"> мы выявляем эти зоны. Анализ происходит по следующему плану сначала отбираются непосре</w:t>
      </w:r>
      <w:r w:rsidRPr="00E76287">
        <w:rPr>
          <w:rFonts w:ascii="Times New Roman" w:eastAsia="Calibri" w:hAnsi="Times New Roman" w:cs="Times New Roman"/>
          <w:spacing w:val="-2"/>
        </w:rPr>
        <w:t>д</w:t>
      </w:r>
      <w:r w:rsidRPr="00E76287">
        <w:rPr>
          <w:rFonts w:ascii="Times New Roman" w:eastAsia="Calibri" w:hAnsi="Times New Roman" w:cs="Times New Roman"/>
          <w:spacing w:val="-2"/>
        </w:rPr>
        <w:t>ственно на полях пробы, а затем делается агрохимический анализ в лабораториях (рис.2) [4].</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Технология отбора проб производится по следующим правилам: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 Территорию, предназначенную для обследования, разбивают на элементарные участки и определяют расстояние между точечными пробами;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2. Точечные пробы отбирают специальной машиной;</w:t>
      </w: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3. Точечные пробы не допускается отбирать вблизи дорог, со дна развальных борозд, на участках, резко отличающихся лучшим или худшим состоянием растений; </w:t>
      </w:r>
    </w:p>
    <w:p w:rsidR="00E76287" w:rsidRPr="004F2C82" w:rsidRDefault="00E76287"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125915" cy="2227617"/>
            <wp:effectExtent l="19050" t="0" r="0" b="0"/>
            <wp:docPr id="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37819" cy="2232790"/>
                    </a:xfrm>
                    <a:prstGeom prst="rect">
                      <a:avLst/>
                    </a:prstGeom>
                    <a:noFill/>
                    <a:ln>
                      <a:noFill/>
                    </a:ln>
                  </pic:spPr>
                </pic:pic>
              </a:graphicData>
            </a:graphic>
          </wp:inline>
        </w:drawing>
      </w:r>
    </w:p>
    <w:p w:rsidR="00E76287" w:rsidRPr="00E76287" w:rsidRDefault="00E76287" w:rsidP="008B4FC3">
      <w:pPr>
        <w:spacing w:after="0" w:line="240" w:lineRule="auto"/>
        <w:jc w:val="center"/>
        <w:rPr>
          <w:rFonts w:ascii="Times New Roman" w:eastAsia="Calibri" w:hAnsi="Times New Roman" w:cs="Times New Roman"/>
          <w:sz w:val="12"/>
          <w:szCs w:val="12"/>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Рисунок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SEQ Рисунок \* ARABIC </w:instrText>
      </w:r>
      <w:r w:rsidR="00E1563D" w:rsidRPr="004F2C82">
        <w:rPr>
          <w:rFonts w:ascii="Times New Roman" w:eastAsia="Calibri" w:hAnsi="Times New Roman" w:cs="Times New Roman"/>
        </w:rPr>
        <w:fldChar w:fldCharType="separate"/>
      </w:r>
      <w:r w:rsidR="00B90AB1">
        <w:rPr>
          <w:rFonts w:ascii="Times New Roman" w:eastAsia="Calibri" w:hAnsi="Times New Roman" w:cs="Times New Roman"/>
          <w:noProof/>
        </w:rPr>
        <w:t>2</w:t>
      </w:r>
      <w:r w:rsidR="00E1563D" w:rsidRPr="004F2C82">
        <w:rPr>
          <w:rFonts w:ascii="Times New Roman" w:eastAsia="Calibri" w:hAnsi="Times New Roman" w:cs="Times New Roman"/>
          <w:noProof/>
        </w:rPr>
        <w:fldChar w:fldCharType="end"/>
      </w:r>
      <w:r w:rsidRPr="004F2C82">
        <w:rPr>
          <w:rFonts w:ascii="Times New Roman" w:eastAsia="Calibri" w:hAnsi="Times New Roman" w:cs="Times New Roman"/>
        </w:rPr>
        <w:t xml:space="preserve"> – Отбор проб специальной техникой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4.</w:t>
      </w:r>
      <w:r w:rsidR="00E76287">
        <w:rPr>
          <w:rFonts w:ascii="Times New Roman" w:eastAsia="Calibri" w:hAnsi="Times New Roman" w:cs="Times New Roman"/>
        </w:rPr>
        <w:t> </w:t>
      </w:r>
      <w:r w:rsidRPr="004F2C82">
        <w:rPr>
          <w:rFonts w:ascii="Times New Roman" w:eastAsia="Calibri" w:hAnsi="Times New Roman" w:cs="Times New Roman"/>
        </w:rPr>
        <w:t>В пределах каждого элементарного участка точечные пробы отбирают равномерно по маршрутному ходу через равные интервалы;</w:t>
      </w:r>
    </w:p>
    <w:p w:rsidR="00AB638B" w:rsidRPr="004F2C82" w:rsidRDefault="00E76287"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5. </w:t>
      </w:r>
      <w:r w:rsidR="00AB638B" w:rsidRPr="004F2C82">
        <w:rPr>
          <w:rFonts w:ascii="Times New Roman" w:eastAsia="Calibri" w:hAnsi="Times New Roman" w:cs="Times New Roman"/>
        </w:rPr>
        <w:t>На пахотных почвах точечные пробы отбирают на глубину пахотного слоя;</w:t>
      </w:r>
    </w:p>
    <w:p w:rsidR="00AB638B" w:rsidRPr="004F2C82" w:rsidRDefault="00E76287"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6. </w:t>
      </w:r>
      <w:r w:rsidR="00AB638B" w:rsidRPr="004F2C82">
        <w:rPr>
          <w:rFonts w:ascii="Times New Roman" w:eastAsia="Calibri" w:hAnsi="Times New Roman" w:cs="Times New Roman"/>
        </w:rPr>
        <w:t>Из точечных проб, отобранных с элементарного участка, составляют объединенную пробу;</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7.</w:t>
      </w:r>
      <w:r w:rsidR="00E76287">
        <w:rPr>
          <w:rFonts w:ascii="Times New Roman" w:eastAsia="Calibri" w:hAnsi="Times New Roman" w:cs="Times New Roman"/>
        </w:rPr>
        <w:t> </w:t>
      </w:r>
      <w:r w:rsidRPr="004F2C82">
        <w:rPr>
          <w:rFonts w:ascii="Times New Roman" w:eastAsia="Calibri" w:hAnsi="Times New Roman" w:cs="Times New Roman"/>
        </w:rPr>
        <w:t>Если в пределах элементарного участка располагаются несколько почвенных контуров, то объединенные пробы отбирают с преобладающего контура;</w:t>
      </w:r>
    </w:p>
    <w:p w:rsidR="00AB638B" w:rsidRPr="004F2C82" w:rsidRDefault="00E76287"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8. </w:t>
      </w:r>
      <w:r w:rsidR="00AB638B" w:rsidRPr="004F2C82">
        <w:rPr>
          <w:rFonts w:ascii="Times New Roman" w:eastAsia="Calibri" w:hAnsi="Times New Roman" w:cs="Times New Roman"/>
        </w:rPr>
        <w:t>В зависимости от пестроты агрохимических показателей почв, выявленной по резул</w:t>
      </w:r>
      <w:r w:rsidR="00AB638B" w:rsidRPr="004F2C82">
        <w:rPr>
          <w:rFonts w:ascii="Times New Roman" w:eastAsia="Calibri" w:hAnsi="Times New Roman" w:cs="Times New Roman"/>
        </w:rPr>
        <w:t>ь</w:t>
      </w:r>
      <w:r w:rsidR="00AB638B" w:rsidRPr="004F2C82">
        <w:rPr>
          <w:rFonts w:ascii="Times New Roman" w:eastAsia="Calibri" w:hAnsi="Times New Roman" w:cs="Times New Roman"/>
        </w:rPr>
        <w:t>татам предыдущего агрохимического обследования, каждую объединенную пробу составляют из 20</w:t>
      </w:r>
      <w:r>
        <w:rPr>
          <w:rFonts w:ascii="Times New Roman" w:eastAsia="Calibri" w:hAnsi="Times New Roman" w:cs="Times New Roman"/>
        </w:rPr>
        <w:t>-</w:t>
      </w:r>
      <w:r w:rsidR="00AB638B" w:rsidRPr="004F2C82">
        <w:rPr>
          <w:rFonts w:ascii="Times New Roman" w:eastAsia="Calibri" w:hAnsi="Times New Roman" w:cs="Times New Roman"/>
        </w:rPr>
        <w:t>40 точечных проб.</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Масса объединенной пробы должна быть не менее 400 г. Отобранные объединенные пр</w:t>
      </w:r>
      <w:r w:rsidRPr="004F2C82">
        <w:rPr>
          <w:rFonts w:ascii="Times New Roman" w:eastAsia="Calibri" w:hAnsi="Times New Roman" w:cs="Times New Roman"/>
        </w:rPr>
        <w:t>о</w:t>
      </w:r>
      <w:r w:rsidRPr="004F2C82">
        <w:rPr>
          <w:rFonts w:ascii="Times New Roman" w:eastAsia="Calibri" w:hAnsi="Times New Roman" w:cs="Times New Roman"/>
        </w:rPr>
        <w:t>бы вместе с этикеткой, в которой указываются: наименование организации, проводящее обсл</w:t>
      </w:r>
      <w:r w:rsidRPr="004F2C82">
        <w:rPr>
          <w:rFonts w:ascii="Times New Roman" w:eastAsia="Calibri" w:hAnsi="Times New Roman" w:cs="Times New Roman"/>
        </w:rPr>
        <w:t>е</w:t>
      </w:r>
      <w:r w:rsidRPr="004F2C82">
        <w:rPr>
          <w:rFonts w:ascii="Times New Roman" w:eastAsia="Calibri" w:hAnsi="Times New Roman" w:cs="Times New Roman"/>
        </w:rPr>
        <w:t>дование, номер пробы, дата отбора пробы, фамилия исполнителя, область, район, а также коо</w:t>
      </w:r>
      <w:r w:rsidRPr="004F2C82">
        <w:rPr>
          <w:rFonts w:ascii="Times New Roman" w:eastAsia="Calibri" w:hAnsi="Times New Roman" w:cs="Times New Roman"/>
        </w:rPr>
        <w:t>р</w:t>
      </w:r>
      <w:r w:rsidRPr="004F2C82">
        <w:rPr>
          <w:rFonts w:ascii="Times New Roman" w:eastAsia="Calibri" w:hAnsi="Times New Roman" w:cs="Times New Roman"/>
        </w:rPr>
        <w:t>динаты каждой пробы. Все пробы помещают в мешочки или коробки. Отобранные в течение дня объединенные пробы подсушивают в раскрытых мешочках или коробках под навесом или в сухом проветриваемом помещении. После завершения отбора объединенных проб в хозяйстве составляют сопроводительную ведомость в двух экземплярах и отправляют в лабораторию на агрохимический анализ, где почву проверяют на определение веществ, находящихся в почве.</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Картирование урожайности при помощи комбайнов позволяет напрямую с комбайна снять все показания об растения их рост, качество и многие другие показатели. Поэтому это</w:t>
      </w:r>
      <w:r w:rsidR="00E76287">
        <w:rPr>
          <w:rFonts w:ascii="Times New Roman" w:eastAsia="Calibri" w:hAnsi="Times New Roman" w:cs="Times New Roman"/>
        </w:rPr>
        <w:t xml:space="preserve"> </w:t>
      </w:r>
      <w:r w:rsidRPr="004F2C82">
        <w:rPr>
          <w:rFonts w:ascii="Times New Roman" w:eastAsia="Calibri" w:hAnsi="Times New Roman" w:cs="Times New Roman"/>
        </w:rPr>
        <w:t>особенно актуально в сельском хозяйстве. Это также необходимо для того, чтобы узнать, были ли прошлогодние мероприятия успешными и привели к поставленной цели, обязательно док</w:t>
      </w:r>
      <w:r w:rsidRPr="004F2C82">
        <w:rPr>
          <w:rFonts w:ascii="Times New Roman" w:eastAsia="Calibri" w:hAnsi="Times New Roman" w:cs="Times New Roman"/>
        </w:rPr>
        <w:t>у</w:t>
      </w:r>
      <w:r w:rsidRPr="004F2C82">
        <w:rPr>
          <w:rFonts w:ascii="Times New Roman" w:eastAsia="Calibri" w:hAnsi="Times New Roman" w:cs="Times New Roman"/>
        </w:rPr>
        <w:t>ментирование собранного урожая. И все эти данные фиксируются датчиками (рис.</w:t>
      </w:r>
      <w:r w:rsidR="00E76287">
        <w:rPr>
          <w:rFonts w:ascii="Times New Roman" w:eastAsia="Calibri" w:hAnsi="Times New Roman" w:cs="Times New Roman"/>
        </w:rPr>
        <w:t xml:space="preserve"> </w:t>
      </w:r>
      <w:r w:rsidRPr="004F2C82">
        <w:rPr>
          <w:rFonts w:ascii="Times New Roman" w:eastAsia="Calibri" w:hAnsi="Times New Roman" w:cs="Times New Roman"/>
        </w:rPr>
        <w:t>3).</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Установленные на комбайне датчики фиксируют урожайность и влажность зерна, изм</w:t>
      </w:r>
      <w:r w:rsidRPr="004F2C82">
        <w:rPr>
          <w:rFonts w:ascii="Times New Roman" w:eastAsia="Calibri" w:hAnsi="Times New Roman" w:cs="Times New Roman"/>
        </w:rPr>
        <w:t>е</w:t>
      </w:r>
      <w:r w:rsidRPr="004F2C82">
        <w:rPr>
          <w:rFonts w:ascii="Times New Roman" w:eastAsia="Calibri" w:hAnsi="Times New Roman" w:cs="Times New Roman"/>
        </w:rPr>
        <w:t>ряя количество зерна, пройденный путь и заданную рабочую глубину. Каждые 1</w:t>
      </w:r>
      <w:r w:rsidR="00E76287">
        <w:rPr>
          <w:rFonts w:ascii="Times New Roman" w:eastAsia="Calibri" w:hAnsi="Times New Roman" w:cs="Times New Roman"/>
        </w:rPr>
        <w:t>-</w:t>
      </w:r>
      <w:r w:rsidRPr="004F2C82">
        <w:rPr>
          <w:rFonts w:ascii="Times New Roman" w:eastAsia="Calibri" w:hAnsi="Times New Roman" w:cs="Times New Roman"/>
        </w:rPr>
        <w:t>2 секунды значение урожайности обновляется. Благодаря интеграции измерения урожайности и точных сигналов GPS точки измерения урожайности дополняются географическими координатами (геолокация).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Картирование урожайности делает возможным комплексное рассмотрение фа</w:t>
      </w:r>
      <w:r w:rsidRPr="004F2C82">
        <w:rPr>
          <w:rFonts w:ascii="Times New Roman" w:eastAsia="Calibri" w:hAnsi="Times New Roman" w:cs="Times New Roman"/>
        </w:rPr>
        <w:t>к</w:t>
      </w:r>
      <w:r w:rsidRPr="004F2C82">
        <w:rPr>
          <w:rFonts w:ascii="Times New Roman" w:eastAsia="Calibri" w:hAnsi="Times New Roman" w:cs="Times New Roman"/>
        </w:rPr>
        <w:t>тического территориального потенциала урожайности на всей площади.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Данные через карту памяти импортируются в программу управления производством, где на их основе формируются настройки для высокоточного сельского хозяйства. С помощью п</w:t>
      </w:r>
      <w:r w:rsidRPr="004F2C82">
        <w:rPr>
          <w:rFonts w:ascii="Times New Roman" w:eastAsia="Calibri" w:hAnsi="Times New Roman" w:cs="Times New Roman"/>
        </w:rPr>
        <w:t>о</w:t>
      </w:r>
      <w:r w:rsidRPr="004F2C82">
        <w:rPr>
          <w:rFonts w:ascii="Times New Roman" w:eastAsia="Calibri" w:hAnsi="Times New Roman" w:cs="Times New Roman"/>
        </w:rPr>
        <w:t>строенных программой карт урожайности можно очень быстро выявлять отличия разных уч</w:t>
      </w:r>
      <w:r w:rsidRPr="004F2C82">
        <w:rPr>
          <w:rFonts w:ascii="Times New Roman" w:eastAsia="Calibri" w:hAnsi="Times New Roman" w:cs="Times New Roman"/>
        </w:rPr>
        <w:t>а</w:t>
      </w:r>
      <w:r w:rsidRPr="004F2C82">
        <w:rPr>
          <w:rFonts w:ascii="Times New Roman" w:eastAsia="Calibri" w:hAnsi="Times New Roman" w:cs="Times New Roman"/>
        </w:rPr>
        <w:t>стков по урожайности, а также локализовать проблемные участки, где в следующем году нео</w:t>
      </w:r>
      <w:r w:rsidRPr="004F2C82">
        <w:rPr>
          <w:rFonts w:ascii="Times New Roman" w:eastAsia="Calibri" w:hAnsi="Times New Roman" w:cs="Times New Roman"/>
        </w:rPr>
        <w:t>б</w:t>
      </w:r>
      <w:r w:rsidRPr="004F2C82">
        <w:rPr>
          <w:rFonts w:ascii="Times New Roman" w:eastAsia="Calibri" w:hAnsi="Times New Roman" w:cs="Times New Roman"/>
        </w:rPr>
        <w:t xml:space="preserve">ходимо внести определенное количество семян и удобрений [5]. </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572000" cy="2673388"/>
            <wp:effectExtent l="19050" t="0" r="0" b="0"/>
            <wp:docPr id="83" name="Рисунок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id="{BB662108-CD36-4044-9717-18912E657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id="{BB662108-CD36-4044-9717-18912E657E9F}"/>
                        </a:ext>
                      </a:extLst>
                    </pic:cNvPr>
                    <pic:cNvPicPr>
                      <a:picLocks noChangeAspect="1"/>
                    </pic:cNvPicPr>
                  </pic:nvPicPr>
                  <pic:blipFill>
                    <a:blip r:embed="rId435"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572541" cy="2673705"/>
                    </a:xfrm>
                    <a:prstGeom prst="rect">
                      <a:avLst/>
                    </a:prstGeom>
                  </pic:spPr>
                </pic:pic>
              </a:graphicData>
            </a:graphic>
          </wp:inline>
        </w:drawing>
      </w:r>
    </w:p>
    <w:p w:rsidR="00E76287" w:rsidRPr="00E76287" w:rsidRDefault="00E76287" w:rsidP="008B4FC3">
      <w:pPr>
        <w:spacing w:after="0" w:line="240" w:lineRule="auto"/>
        <w:jc w:val="center"/>
        <w:rPr>
          <w:rFonts w:ascii="Times New Roman" w:eastAsia="Calibri" w:hAnsi="Times New Roman" w:cs="Times New Roman"/>
          <w:sz w:val="12"/>
          <w:szCs w:val="12"/>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Рисунок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SEQ Рисунок \* ARABIC </w:instrText>
      </w:r>
      <w:r w:rsidR="00E1563D" w:rsidRPr="004F2C82">
        <w:rPr>
          <w:rFonts w:ascii="Times New Roman" w:eastAsia="Calibri" w:hAnsi="Times New Roman" w:cs="Times New Roman"/>
        </w:rPr>
        <w:fldChar w:fldCharType="separate"/>
      </w:r>
      <w:r w:rsidR="00B90AB1">
        <w:rPr>
          <w:rFonts w:ascii="Times New Roman" w:eastAsia="Calibri" w:hAnsi="Times New Roman" w:cs="Times New Roman"/>
          <w:noProof/>
        </w:rPr>
        <w:t>3</w:t>
      </w:r>
      <w:r w:rsidR="00E1563D" w:rsidRPr="004F2C82">
        <w:rPr>
          <w:rFonts w:ascii="Times New Roman" w:eastAsia="Calibri" w:hAnsi="Times New Roman" w:cs="Times New Roman"/>
          <w:noProof/>
        </w:rPr>
        <w:fldChar w:fldCharType="end"/>
      </w:r>
      <w:r w:rsidRPr="004F2C82">
        <w:rPr>
          <w:rFonts w:ascii="Times New Roman" w:eastAsia="Calibri" w:hAnsi="Times New Roman" w:cs="Times New Roman"/>
        </w:rPr>
        <w:t xml:space="preserve"> – Картирование при помощи комбайна</w:t>
      </w:r>
    </w:p>
    <w:p w:rsidR="00AB638B" w:rsidRPr="004F2C82" w:rsidRDefault="00AB638B" w:rsidP="008B4FC3">
      <w:pPr>
        <w:spacing w:after="0" w:line="240" w:lineRule="auto"/>
        <w:jc w:val="center"/>
        <w:rPr>
          <w:rFonts w:ascii="Times New Roman" w:eastAsia="Calibri" w:hAnsi="Times New Roman" w:cs="Times New Roman"/>
        </w:rPr>
      </w:pPr>
    </w:p>
    <w:p w:rsidR="00AB638B" w:rsidRDefault="00AB638B" w:rsidP="006828AA">
      <w:pPr>
        <w:spacing w:after="0" w:line="240" w:lineRule="auto"/>
        <w:ind w:firstLine="567"/>
        <w:jc w:val="both"/>
        <w:rPr>
          <w:rFonts w:ascii="Times New Roman" w:eastAsia="Calibri" w:hAnsi="Times New Roman" w:cs="Times New Roman"/>
        </w:rPr>
      </w:pPr>
      <w:bookmarkStart w:id="23" w:name="_Toc100522223"/>
      <w:r w:rsidRPr="004F2C82">
        <w:rPr>
          <w:rFonts w:ascii="Times New Roman" w:eastAsia="Calibri" w:hAnsi="Times New Roman" w:cs="Times New Roman"/>
        </w:rPr>
        <w:t xml:space="preserve">Создание карт урожайности </w:t>
      </w:r>
      <w:bookmarkEnd w:id="23"/>
      <w:r w:rsidRPr="004F2C82">
        <w:rPr>
          <w:rFonts w:ascii="Times New Roman" w:eastAsia="Calibri" w:hAnsi="Times New Roman" w:cs="Times New Roman"/>
        </w:rPr>
        <w:t>выполняется при помощи зондирования различных масшт</w:t>
      </w:r>
      <w:r w:rsidRPr="004F2C82">
        <w:rPr>
          <w:rFonts w:ascii="Times New Roman" w:eastAsia="Calibri" w:hAnsi="Times New Roman" w:cs="Times New Roman"/>
        </w:rPr>
        <w:t>а</w:t>
      </w:r>
      <w:r w:rsidRPr="004F2C82">
        <w:rPr>
          <w:rFonts w:ascii="Times New Roman" w:eastAsia="Calibri" w:hAnsi="Times New Roman" w:cs="Times New Roman"/>
        </w:rPr>
        <w:t xml:space="preserve">бов полей, что и является инструментом для мониторинга сельскохозяйственных культур. В </w:t>
      </w:r>
      <w:r w:rsidRPr="004F2C82">
        <w:rPr>
          <w:rFonts w:ascii="Times New Roman" w:eastAsia="Calibri" w:hAnsi="Times New Roman" w:cs="Times New Roman"/>
        </w:rPr>
        <w:lastRenderedPageBreak/>
        <w:t>частности, дистанционное зондирование с помощью БПЛА (беспилотных летательных аппар</w:t>
      </w:r>
      <w:r w:rsidRPr="004F2C82">
        <w:rPr>
          <w:rFonts w:ascii="Times New Roman" w:eastAsia="Calibri" w:hAnsi="Times New Roman" w:cs="Times New Roman"/>
        </w:rPr>
        <w:t>а</w:t>
      </w:r>
      <w:r w:rsidRPr="004F2C82">
        <w:rPr>
          <w:rFonts w:ascii="Times New Roman" w:eastAsia="Calibri" w:hAnsi="Times New Roman" w:cs="Times New Roman"/>
        </w:rPr>
        <w:t>тов). Зондирование позволяет осуществлять очень точный мониторинг отдельных районов за счет более низких высот полета и данных с высоким разрешением. В последние годы БПЛА достигли быстрого прогресса, и их разработка становится более дешевой и качественной, п</w:t>
      </w:r>
      <w:r w:rsidRPr="004F2C82">
        <w:rPr>
          <w:rFonts w:ascii="Times New Roman" w:eastAsia="Calibri" w:hAnsi="Times New Roman" w:cs="Times New Roman"/>
        </w:rPr>
        <w:t>о</w:t>
      </w:r>
      <w:r w:rsidRPr="004F2C82">
        <w:rPr>
          <w:rFonts w:ascii="Times New Roman" w:eastAsia="Calibri" w:hAnsi="Times New Roman" w:cs="Times New Roman"/>
        </w:rPr>
        <w:t>этому производительность данного способа на данный момент составляет 3000-5000 га в день, в зависимости от расположения полей и метеоусловий (рис. 4). Помимо этого, заказчик получ</w:t>
      </w:r>
      <w:r w:rsidRPr="004F2C82">
        <w:rPr>
          <w:rFonts w:ascii="Times New Roman" w:eastAsia="Calibri" w:hAnsi="Times New Roman" w:cs="Times New Roman"/>
        </w:rPr>
        <w:t>а</w:t>
      </w:r>
      <w:r w:rsidRPr="004F2C82">
        <w:rPr>
          <w:rFonts w:ascii="Times New Roman" w:eastAsia="Calibri" w:hAnsi="Times New Roman" w:cs="Times New Roman"/>
        </w:rPr>
        <w:t>ет актуальные снимки полей, полученные по результатам аэрофотосъемки. Точность данного способа составляет до 20 см. Полученные снимки с беспилотных летальных аппаратов можно внести в программу и проанализировать по NDVI и определить зоны продуктивности, в кот</w:t>
      </w:r>
      <w:r w:rsidRPr="004F2C82">
        <w:rPr>
          <w:rFonts w:ascii="Times New Roman" w:eastAsia="Calibri" w:hAnsi="Times New Roman" w:cs="Times New Roman"/>
        </w:rPr>
        <w:t>о</w:t>
      </w:r>
      <w:r w:rsidRPr="004F2C82">
        <w:rPr>
          <w:rFonts w:ascii="Times New Roman" w:eastAsia="Calibri" w:hAnsi="Times New Roman" w:cs="Times New Roman"/>
        </w:rPr>
        <w:t>рые необходимо вносить большее количество удобрений или семян [6].</w:t>
      </w:r>
    </w:p>
    <w:p w:rsidR="00E76287" w:rsidRPr="004F2C82" w:rsidRDefault="00E76287"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387902" cy="2628000"/>
            <wp:effectExtent l="19050" t="0" r="2998" b="0"/>
            <wp:docPr id="8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87902" cy="2628000"/>
                    </a:xfrm>
                    <a:prstGeom prst="rect">
                      <a:avLst/>
                    </a:prstGeom>
                    <a:noFill/>
                    <a:ln>
                      <a:noFill/>
                    </a:ln>
                  </pic:spPr>
                </pic:pic>
              </a:graphicData>
            </a:graphic>
          </wp:inline>
        </w:drawing>
      </w:r>
    </w:p>
    <w:p w:rsidR="00E76287" w:rsidRDefault="00E76287"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Рисунок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SEQ Рисунок \* ARABIC </w:instrText>
      </w:r>
      <w:r w:rsidR="00E1563D" w:rsidRPr="004F2C82">
        <w:rPr>
          <w:rFonts w:ascii="Times New Roman" w:eastAsia="Calibri" w:hAnsi="Times New Roman" w:cs="Times New Roman"/>
        </w:rPr>
        <w:fldChar w:fldCharType="separate"/>
      </w:r>
      <w:r w:rsidR="00B90AB1">
        <w:rPr>
          <w:rFonts w:ascii="Times New Roman" w:eastAsia="Calibri" w:hAnsi="Times New Roman" w:cs="Times New Roman"/>
          <w:noProof/>
        </w:rPr>
        <w:t>4</w:t>
      </w:r>
      <w:r w:rsidR="00E1563D" w:rsidRPr="004F2C82">
        <w:rPr>
          <w:rFonts w:ascii="Times New Roman" w:eastAsia="Calibri" w:hAnsi="Times New Roman" w:cs="Times New Roman"/>
          <w:noProof/>
        </w:rPr>
        <w:fldChar w:fldCharType="end"/>
      </w:r>
      <w:r w:rsidRPr="004F2C82">
        <w:rPr>
          <w:rFonts w:ascii="Times New Roman" w:eastAsia="Calibri" w:hAnsi="Times New Roman" w:cs="Times New Roman"/>
        </w:rPr>
        <w:t xml:space="preserve"> – Аэросъёмка при помощи БПЛА</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Заключение</w:t>
      </w:r>
      <w:r w:rsidR="00E76287">
        <w:rPr>
          <w:rFonts w:ascii="Times New Roman" w:eastAsia="Calibri" w:hAnsi="Times New Roman" w:cs="Times New Roman"/>
          <w:b/>
          <w:bCs/>
        </w:rPr>
        <w:t xml:space="preserve">. </w:t>
      </w:r>
      <w:r w:rsidRPr="004F2C82">
        <w:rPr>
          <w:rFonts w:ascii="Times New Roman" w:eastAsia="Calibri" w:hAnsi="Times New Roman" w:cs="Times New Roman"/>
        </w:rPr>
        <w:t>Рассмотренные вышеизложенные методы направлены на построение карт для дифференциров</w:t>
      </w:r>
      <w:r w:rsidR="00021BE3">
        <w:rPr>
          <w:rFonts w:ascii="Times New Roman" w:eastAsia="Calibri" w:hAnsi="Times New Roman" w:cs="Times New Roman"/>
        </w:rPr>
        <w:t>анного внесения семян и удобрения</w:t>
      </w:r>
      <w:r w:rsidRPr="004F2C82">
        <w:rPr>
          <w:rFonts w:ascii="Times New Roman" w:eastAsia="Calibri" w:hAnsi="Times New Roman" w:cs="Times New Roman"/>
        </w:rPr>
        <w:t>. С их помощью можно визуально по картам определить зоны продуктивности. Наибольший интерес в данной проблематике пре</w:t>
      </w:r>
      <w:r w:rsidRPr="004F2C82">
        <w:rPr>
          <w:rFonts w:ascii="Times New Roman" w:eastAsia="Calibri" w:hAnsi="Times New Roman" w:cs="Times New Roman"/>
        </w:rPr>
        <w:t>д</w:t>
      </w:r>
      <w:r w:rsidRPr="004F2C82">
        <w:rPr>
          <w:rFonts w:ascii="Times New Roman" w:eastAsia="Calibri" w:hAnsi="Times New Roman" w:cs="Times New Roman"/>
        </w:rPr>
        <w:t>ставляют такие методы формирования карт</w:t>
      </w:r>
      <w:r w:rsidR="00021BE3">
        <w:rPr>
          <w:rFonts w:ascii="Times New Roman" w:eastAsia="Calibri" w:hAnsi="Times New Roman" w:cs="Times New Roman"/>
        </w:rPr>
        <w:t>,</w:t>
      </w:r>
      <w:r w:rsidRPr="004F2C82">
        <w:rPr>
          <w:rFonts w:ascii="Times New Roman" w:eastAsia="Calibri" w:hAnsi="Times New Roman" w:cs="Times New Roman"/>
        </w:rPr>
        <w:t xml:space="preserve"> как определение зон продуктивности при помощи NDVI, лабораторный анализ, картирование урожайности при помощи комбайнов и аэросъёмка при помощи беспилотных летательных аппаратов.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Данные способы являются достаточно перспективными и их дальнейшее развитие позв</w:t>
      </w:r>
      <w:r w:rsidRPr="004F2C82">
        <w:rPr>
          <w:rFonts w:ascii="Times New Roman" w:eastAsia="Calibri" w:hAnsi="Times New Roman" w:cs="Times New Roman"/>
        </w:rPr>
        <w:t>о</w:t>
      </w:r>
      <w:r w:rsidRPr="004F2C82">
        <w:rPr>
          <w:rFonts w:ascii="Times New Roman" w:eastAsia="Calibri" w:hAnsi="Times New Roman" w:cs="Times New Roman"/>
        </w:rPr>
        <w:t>лит получать значительный эффект при производстве продукции сельского хозяйства.</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6828AA">
      <w:pPr>
        <w:spacing w:after="0" w:line="240" w:lineRule="auto"/>
        <w:ind w:firstLine="567"/>
        <w:contextualSpacing/>
        <w:rPr>
          <w:rFonts w:ascii="Times New Roman" w:eastAsia="Calibri" w:hAnsi="Times New Roman" w:cs="Times New Roman"/>
          <w:b/>
          <w:bCs/>
        </w:rPr>
      </w:pPr>
      <w:r w:rsidRPr="004F2C82">
        <w:rPr>
          <w:rFonts w:ascii="Times New Roman" w:eastAsia="Calibri" w:hAnsi="Times New Roman" w:cs="Times New Roman"/>
          <w:b/>
          <w:bCs/>
        </w:rPr>
        <w:t>Литература:</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 Беляев В.И. Современная техника и информационные технологии в земледелии алта</w:t>
      </w:r>
      <w:r w:rsidRPr="004F2C82">
        <w:rPr>
          <w:rFonts w:ascii="Times New Roman" w:eastAsia="Calibri" w:hAnsi="Times New Roman" w:cs="Times New Roman"/>
        </w:rPr>
        <w:t>й</w:t>
      </w:r>
      <w:r w:rsidRPr="004F2C82">
        <w:rPr>
          <w:rFonts w:ascii="Times New Roman" w:eastAsia="Calibri" w:hAnsi="Times New Roman" w:cs="Times New Roman"/>
        </w:rPr>
        <w:t xml:space="preserve">ского края // Вестник Алтайского государственного аграрного университета. – 2018. – № 8. – </w:t>
      </w:r>
      <w:r w:rsidR="00E76287">
        <w:rPr>
          <w:rFonts w:ascii="Times New Roman" w:eastAsia="Calibri" w:hAnsi="Times New Roman" w:cs="Times New Roman"/>
        </w:rPr>
        <w:t xml:space="preserve"> </w:t>
      </w:r>
      <w:r w:rsidRPr="004F2C82">
        <w:rPr>
          <w:rFonts w:ascii="Times New Roman" w:eastAsia="Calibri" w:hAnsi="Times New Roman" w:cs="Times New Roman"/>
        </w:rPr>
        <w:t>С. 158-162.</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2. Шаповалов</w:t>
      </w:r>
      <w:r w:rsidR="00E76287">
        <w:rPr>
          <w:rFonts w:ascii="Times New Roman" w:eastAsia="Calibri" w:hAnsi="Times New Roman" w:cs="Times New Roman"/>
        </w:rPr>
        <w:t xml:space="preserve"> Д.</w:t>
      </w:r>
      <w:r w:rsidRPr="004F2C82">
        <w:rPr>
          <w:rFonts w:ascii="Times New Roman" w:eastAsia="Calibri" w:hAnsi="Times New Roman" w:cs="Times New Roman"/>
        </w:rPr>
        <w:t>А</w:t>
      </w:r>
      <w:r w:rsidR="00E76287">
        <w:rPr>
          <w:rFonts w:ascii="Times New Roman" w:eastAsia="Calibri" w:hAnsi="Times New Roman" w:cs="Times New Roman"/>
        </w:rPr>
        <w:t>.</w:t>
      </w:r>
      <w:r w:rsidRPr="004F2C82">
        <w:rPr>
          <w:rFonts w:ascii="Times New Roman" w:eastAsia="Calibri" w:hAnsi="Times New Roman" w:cs="Times New Roman"/>
        </w:rPr>
        <w:t xml:space="preserve"> Картографирование почвенно-земельного покрова как эффективный механизм формирования границ </w:t>
      </w:r>
      <w:r w:rsidRPr="004F2C82">
        <w:rPr>
          <w:rFonts w:ascii="Times New Roman" w:eastAsia="Calibri" w:hAnsi="Times New Roman" w:cs="Times New Roman"/>
          <w:bdr w:val="none" w:sz="0" w:space="0" w:color="auto" w:frame="1"/>
        </w:rPr>
        <w:t xml:space="preserve">земельных участков сельскохозяйственного назначения / </w:t>
      </w:r>
      <w:r w:rsidRPr="004F2C82">
        <w:rPr>
          <w:rFonts w:ascii="Times New Roman" w:eastAsia="Calibri" w:hAnsi="Times New Roman" w:cs="Times New Roman"/>
        </w:rPr>
        <w:t>Д.А.</w:t>
      </w:r>
      <w:r w:rsidR="00E76287">
        <w:rPr>
          <w:rFonts w:ascii="Times New Roman" w:eastAsia="Calibri" w:hAnsi="Times New Roman" w:cs="Times New Roman"/>
        </w:rPr>
        <w:t> </w:t>
      </w:r>
      <w:r w:rsidRPr="004F2C82">
        <w:rPr>
          <w:rFonts w:ascii="Times New Roman" w:eastAsia="Calibri" w:hAnsi="Times New Roman" w:cs="Times New Roman"/>
        </w:rPr>
        <w:t xml:space="preserve">Шаповалов, Д.И. Рухович, А.Л. Куляница, П.В. Королева </w:t>
      </w:r>
      <w:r w:rsidRPr="004F2C82">
        <w:rPr>
          <w:rFonts w:ascii="Times New Roman" w:eastAsia="Calibri" w:hAnsi="Times New Roman" w:cs="Times New Roman"/>
          <w:bdr w:val="none" w:sz="0" w:space="0" w:color="auto" w:frame="1"/>
        </w:rPr>
        <w:t>// Международный сельскох</w:t>
      </w:r>
      <w:r w:rsidRPr="004F2C82">
        <w:rPr>
          <w:rFonts w:ascii="Times New Roman" w:eastAsia="Calibri" w:hAnsi="Times New Roman" w:cs="Times New Roman"/>
          <w:bdr w:val="none" w:sz="0" w:space="0" w:color="auto" w:frame="1"/>
        </w:rPr>
        <w:t>о</w:t>
      </w:r>
      <w:r w:rsidRPr="004F2C82">
        <w:rPr>
          <w:rFonts w:ascii="Times New Roman" w:eastAsia="Calibri" w:hAnsi="Times New Roman" w:cs="Times New Roman"/>
          <w:bdr w:val="none" w:sz="0" w:space="0" w:color="auto" w:frame="1"/>
        </w:rPr>
        <w:t>зяйственный журнал. 2018. –</w:t>
      </w:r>
      <w:r w:rsidRPr="004F2C82">
        <w:rPr>
          <w:rFonts w:ascii="Times New Roman" w:eastAsia="Calibri" w:hAnsi="Times New Roman" w:cs="Times New Roman"/>
        </w:rPr>
        <w:t xml:space="preserve"> </w:t>
      </w:r>
      <w:r w:rsidRPr="004F2C82">
        <w:rPr>
          <w:rFonts w:ascii="Times New Roman" w:eastAsia="Calibri" w:hAnsi="Times New Roman" w:cs="Times New Roman"/>
          <w:bdr w:val="none" w:sz="0" w:space="0" w:color="auto" w:frame="1"/>
        </w:rPr>
        <w:t>№5. –</w:t>
      </w:r>
      <w:r w:rsidRPr="004F2C82">
        <w:rPr>
          <w:rFonts w:ascii="Times New Roman" w:eastAsia="Calibri" w:hAnsi="Times New Roman" w:cs="Times New Roman"/>
        </w:rPr>
        <w:t xml:space="preserve"> </w:t>
      </w:r>
      <w:r w:rsidRPr="004F2C82">
        <w:rPr>
          <w:rFonts w:ascii="Times New Roman" w:eastAsia="Calibri" w:hAnsi="Times New Roman" w:cs="Times New Roman"/>
          <w:bdr w:val="none" w:sz="0" w:space="0" w:color="auto" w:frame="1"/>
        </w:rPr>
        <w:t>С. 5-15.</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3. Баширова Ч. Ф. Индекс NDVI для дистанционного мониторинга растительности // М</w:t>
      </w:r>
      <w:r w:rsidRPr="004F2C82">
        <w:rPr>
          <w:rFonts w:ascii="Times New Roman" w:eastAsia="Calibri" w:hAnsi="Times New Roman" w:cs="Times New Roman"/>
        </w:rPr>
        <w:t>о</w:t>
      </w:r>
      <w:r w:rsidRPr="004F2C82">
        <w:rPr>
          <w:rFonts w:ascii="Times New Roman" w:eastAsia="Calibri" w:hAnsi="Times New Roman" w:cs="Times New Roman"/>
        </w:rPr>
        <w:t>лодой учёный. 2019. – №31. – С. 269.</w:t>
      </w:r>
    </w:p>
    <w:p w:rsidR="00AB638B" w:rsidRPr="004F2C82" w:rsidRDefault="00E76287" w:rsidP="006828AA">
      <w:pPr>
        <w:spacing w:after="0" w:line="240" w:lineRule="auto"/>
        <w:ind w:firstLine="567"/>
        <w:contextualSpacing/>
        <w:jc w:val="both"/>
        <w:rPr>
          <w:rFonts w:ascii="Times New Roman" w:eastAsia="Calibri" w:hAnsi="Times New Roman" w:cs="Times New Roman"/>
        </w:rPr>
      </w:pPr>
      <w:r>
        <w:rPr>
          <w:rFonts w:ascii="Times New Roman" w:eastAsia="Calibri" w:hAnsi="Times New Roman" w:cs="Times New Roman"/>
        </w:rPr>
        <w:t>4. Макаров В.</w:t>
      </w:r>
      <w:r w:rsidR="00AB638B" w:rsidRPr="004F2C82">
        <w:rPr>
          <w:rFonts w:ascii="Times New Roman" w:eastAsia="Calibri" w:hAnsi="Times New Roman" w:cs="Times New Roman"/>
        </w:rPr>
        <w:t>И. Основной агрохимический анализ почв // Учебно-методическое пособие Ижевского государственной сельскохозяйственной академии. – 2010. – С. 53.</w:t>
      </w:r>
    </w:p>
    <w:p w:rsidR="00AB638B" w:rsidRPr="004F2C82" w:rsidRDefault="00E76287" w:rsidP="006828AA">
      <w:pPr>
        <w:spacing w:after="0" w:line="240" w:lineRule="auto"/>
        <w:ind w:firstLine="567"/>
        <w:contextualSpacing/>
        <w:jc w:val="both"/>
        <w:rPr>
          <w:rFonts w:ascii="Times New Roman" w:eastAsia="Calibri" w:hAnsi="Times New Roman" w:cs="Times New Roman"/>
        </w:rPr>
      </w:pPr>
      <w:r>
        <w:rPr>
          <w:rFonts w:ascii="Times New Roman" w:eastAsia="Calibri" w:hAnsi="Times New Roman" w:cs="Times New Roman"/>
        </w:rPr>
        <w:t>5. Иванченко П.Г., Султанов И.</w:t>
      </w:r>
      <w:r w:rsidR="00AB638B" w:rsidRPr="004F2C82">
        <w:rPr>
          <w:rFonts w:ascii="Times New Roman" w:eastAsia="Calibri" w:hAnsi="Times New Roman" w:cs="Times New Roman"/>
        </w:rPr>
        <w:t>И. Система картирования урожайности и её элементы при внедрении технологии точного земледелия // Вестник Курганской ГСХА. – 2020. – №1. – С. 57-61.</w:t>
      </w:r>
    </w:p>
    <w:p w:rsidR="00AB638B" w:rsidRPr="004F2C82" w:rsidRDefault="00E76287" w:rsidP="006828AA">
      <w:pPr>
        <w:spacing w:after="0" w:line="240" w:lineRule="auto"/>
        <w:ind w:firstLine="567"/>
        <w:contextualSpacing/>
        <w:jc w:val="both"/>
        <w:rPr>
          <w:rFonts w:ascii="Times New Roman" w:eastAsia="Calibri" w:hAnsi="Times New Roman" w:cs="Times New Roman"/>
        </w:rPr>
      </w:pPr>
      <w:r>
        <w:rPr>
          <w:rFonts w:ascii="Times New Roman" w:eastAsia="Calibri" w:hAnsi="Times New Roman" w:cs="Times New Roman"/>
        </w:rPr>
        <w:t>6. Глаголева Г.</w:t>
      </w:r>
      <w:r w:rsidR="00AB638B" w:rsidRPr="004F2C82">
        <w:rPr>
          <w:rFonts w:ascii="Times New Roman" w:eastAsia="Calibri" w:hAnsi="Times New Roman" w:cs="Times New Roman"/>
        </w:rPr>
        <w:t>И. Преимущества применения БПЛА и их использование для нужд сел</w:t>
      </w:r>
      <w:r w:rsidR="00AB638B" w:rsidRPr="004F2C82">
        <w:rPr>
          <w:rFonts w:ascii="Times New Roman" w:eastAsia="Calibri" w:hAnsi="Times New Roman" w:cs="Times New Roman"/>
        </w:rPr>
        <w:t>ь</w:t>
      </w:r>
      <w:r w:rsidR="00AB638B" w:rsidRPr="004F2C82">
        <w:rPr>
          <w:rFonts w:ascii="Times New Roman" w:eastAsia="Calibri" w:hAnsi="Times New Roman" w:cs="Times New Roman"/>
        </w:rPr>
        <w:t>ского хозяйства // Сборник научных трудов Наука и молодёжь. 2018. С.</w:t>
      </w:r>
      <w:r>
        <w:rPr>
          <w:rFonts w:ascii="Times New Roman" w:eastAsia="Calibri" w:hAnsi="Times New Roman" w:cs="Times New Roman"/>
        </w:rPr>
        <w:t xml:space="preserve"> </w:t>
      </w:r>
      <w:r w:rsidR="00AB638B" w:rsidRPr="004F2C82">
        <w:rPr>
          <w:rFonts w:ascii="Times New Roman" w:eastAsia="Calibri" w:hAnsi="Times New Roman" w:cs="Times New Roman"/>
        </w:rPr>
        <w:t>104-106.</w:t>
      </w:r>
    </w:p>
    <w:p w:rsidR="00AB638B" w:rsidRPr="004F2C82" w:rsidRDefault="00AB638B" w:rsidP="00E76287">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lastRenderedPageBreak/>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631.352</w:t>
      </w:r>
    </w:p>
    <w:p w:rsidR="00AB638B" w:rsidRPr="004F2C82" w:rsidRDefault="00AB638B" w:rsidP="006828AA">
      <w:pPr>
        <w:spacing w:after="0" w:line="240" w:lineRule="auto"/>
        <w:ind w:firstLine="567"/>
        <w:jc w:val="both"/>
        <w:rPr>
          <w:rFonts w:ascii="Times New Roman" w:eastAsia="Calibri" w:hAnsi="Times New Roman" w:cs="Times New Roman"/>
        </w:rPr>
      </w:pPr>
    </w:p>
    <w:p w:rsidR="00E76287" w:rsidRDefault="00AB638B" w:rsidP="00E76287">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ПОВЫШЕНИЕ ЭФФЕКТИВНОСТИ ТЕХНОЛОГИЧЕСКОГО ПРОЦЕССА </w:t>
      </w:r>
    </w:p>
    <w:p w:rsidR="00AB638B" w:rsidRPr="004F2C82" w:rsidRDefault="00AB638B" w:rsidP="00E76287">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СКАШИВАНИЯ РАСТИТЕЛЬНОСТИ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E76287"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E76287">
        <w:rPr>
          <w:rFonts w:ascii="Times New Roman" w:eastAsia="Times New Roman" w:hAnsi="Times New Roman" w:cs="Times New Roman"/>
          <w:b/>
          <w:bCs/>
          <w:lang w:eastAsia="ru-RU"/>
        </w:rPr>
        <w:t>Апажев А.К.;</w:t>
      </w:r>
    </w:p>
    <w:p w:rsidR="00E76287" w:rsidRDefault="00AB638B" w:rsidP="00E76287">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профессор кафедры «Техническая механика и</w:t>
      </w:r>
      <w:r w:rsidR="00E76287">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физика», </w:t>
      </w:r>
    </w:p>
    <w:p w:rsidR="00AB638B" w:rsidRPr="004F2C82" w:rsidRDefault="00E76287"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Pr>
          <w:rFonts w:ascii="Times New Roman" w:eastAsia="Times New Roman" w:hAnsi="Times New Roman" w:cs="Times New Roman"/>
          <w:bCs/>
          <w:lang w:eastAsia="ru-RU"/>
        </w:rPr>
        <w:t>д</w:t>
      </w:r>
      <w:r w:rsidR="00DC176C">
        <w:rPr>
          <w:rFonts w:ascii="Times New Roman" w:eastAsia="Times New Roman" w:hAnsi="Times New Roman" w:cs="Times New Roman"/>
          <w:bCs/>
          <w:lang w:eastAsia="ru-RU"/>
        </w:rPr>
        <w:t xml:space="preserve">-р </w:t>
      </w:r>
      <w:r>
        <w:rPr>
          <w:rFonts w:ascii="Times New Roman" w:eastAsia="Times New Roman" w:hAnsi="Times New Roman" w:cs="Times New Roman"/>
          <w:bCs/>
          <w:lang w:eastAsia="ru-RU"/>
        </w:rPr>
        <w:t>т</w:t>
      </w:r>
      <w:r w:rsidR="00DC176C">
        <w:rPr>
          <w:rFonts w:ascii="Times New Roman" w:eastAsia="Times New Roman" w:hAnsi="Times New Roman" w:cs="Times New Roman"/>
          <w:bCs/>
          <w:lang w:eastAsia="ru-RU"/>
        </w:rPr>
        <w:t>ехн</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Pr>
          <w:rFonts w:ascii="Times New Roman" w:eastAsia="Times New Roman" w:hAnsi="Times New Roman" w:cs="Times New Roman"/>
          <w:bCs/>
          <w:lang w:eastAsia="ru-RU"/>
        </w:rPr>
        <w:t>, профессор</w:t>
      </w:r>
    </w:p>
    <w:p w:rsidR="00AB638B" w:rsidRPr="004F2C82" w:rsidRDefault="00E76287"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E76287" w:rsidRDefault="00E76287" w:rsidP="006828AA">
      <w:pPr>
        <w:shd w:val="clear" w:color="auto" w:fill="FFFFFF"/>
        <w:spacing w:after="0" w:line="240" w:lineRule="auto"/>
        <w:ind w:firstLine="567"/>
        <w:jc w:val="right"/>
        <w:rPr>
          <w:rFonts w:ascii="Times New Roman" w:hAnsi="Times New Roman" w:cs="Times New Roman"/>
          <w:lang w:val="en-US"/>
        </w:rPr>
      </w:pPr>
      <w:r>
        <w:rPr>
          <w:rFonts w:ascii="Times New Roman" w:eastAsia="Times New Roman" w:hAnsi="Times New Roman" w:cs="Times New Roman"/>
          <w:bCs/>
          <w:lang w:eastAsia="ru-RU"/>
        </w:rPr>
        <w:t>е</w:t>
      </w:r>
      <w:r w:rsidR="00AB638B" w:rsidRPr="004F2C82">
        <w:rPr>
          <w:rFonts w:ascii="Times New Roman" w:eastAsia="Times New Roman" w:hAnsi="Times New Roman" w:cs="Times New Roman"/>
          <w:bCs/>
          <w:lang w:val="en-US" w:eastAsia="ru-RU"/>
        </w:rPr>
        <w:t xml:space="preserve">-mail: </w:t>
      </w:r>
      <w:hyperlink r:id="rId437" w:history="1">
        <w:r w:rsidR="00AB638B" w:rsidRPr="00E76287">
          <w:rPr>
            <w:rStyle w:val="a6"/>
            <w:rFonts w:ascii="Times New Roman" w:hAnsi="Times New Roman" w:cs="Times New Roman"/>
            <w:color w:val="auto"/>
            <w:u w:val="none"/>
            <w:lang w:val="en-US"/>
          </w:rPr>
          <w:t>kbr.apagev@yandex.ru</w:t>
        </w:r>
      </w:hyperlink>
      <w:r w:rsidR="00AB638B" w:rsidRPr="00E76287">
        <w:rPr>
          <w:rFonts w:ascii="Times New Roman" w:hAnsi="Times New Roman" w:cs="Times New Roman"/>
          <w:lang w:val="en-US"/>
        </w:rPr>
        <w:t>;</w:t>
      </w:r>
    </w:p>
    <w:p w:rsidR="00AB638B" w:rsidRPr="00E76287"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E76287">
        <w:rPr>
          <w:rFonts w:ascii="Times New Roman" w:eastAsia="Times New Roman" w:hAnsi="Times New Roman" w:cs="Times New Roman"/>
          <w:b/>
          <w:bCs/>
          <w:lang w:eastAsia="ru-RU"/>
        </w:rPr>
        <w:t>Шекихачев Ю.А.;</w:t>
      </w:r>
    </w:p>
    <w:p w:rsidR="00E76287" w:rsidRPr="00E76287"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E76287">
        <w:rPr>
          <w:rFonts w:ascii="Times New Roman" w:eastAsia="Times New Roman" w:hAnsi="Times New Roman" w:cs="Times New Roman"/>
          <w:bCs/>
          <w:lang w:eastAsia="ru-RU"/>
        </w:rPr>
        <w:t xml:space="preserve">профессор кафедры «Техническая механика и физика», </w:t>
      </w:r>
    </w:p>
    <w:p w:rsidR="00AB638B" w:rsidRPr="00E76287" w:rsidRDefault="00DC176C"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Pr>
          <w:rFonts w:ascii="Times New Roman" w:eastAsia="Times New Roman" w:hAnsi="Times New Roman" w:cs="Times New Roman"/>
          <w:bCs/>
          <w:lang w:eastAsia="ru-RU"/>
        </w:rPr>
        <w:t>д-р техн. наук</w:t>
      </w:r>
      <w:r w:rsidR="00E76287" w:rsidRPr="00E76287">
        <w:rPr>
          <w:rFonts w:ascii="Times New Roman" w:eastAsia="Times New Roman" w:hAnsi="Times New Roman" w:cs="Times New Roman"/>
          <w:bCs/>
          <w:lang w:eastAsia="ru-RU"/>
        </w:rPr>
        <w:t>, профессор</w:t>
      </w:r>
    </w:p>
    <w:p w:rsidR="00AB638B" w:rsidRPr="00E76287" w:rsidRDefault="00E76287" w:rsidP="006828AA">
      <w:pPr>
        <w:shd w:val="clear" w:color="auto" w:fill="FFFFFF"/>
        <w:spacing w:after="0" w:line="240" w:lineRule="auto"/>
        <w:ind w:firstLine="567"/>
        <w:jc w:val="right"/>
        <w:rPr>
          <w:rFonts w:ascii="Times New Roman" w:eastAsia="Times New Roman" w:hAnsi="Times New Roman" w:cs="Times New Roman"/>
          <w:lang w:eastAsia="ru-RU"/>
        </w:rPr>
      </w:pPr>
      <w:r w:rsidRPr="00E76287">
        <w:rPr>
          <w:rFonts w:ascii="Times New Roman" w:eastAsia="Times New Roman" w:hAnsi="Times New Roman" w:cs="Times New Roman"/>
          <w:bCs/>
          <w:lang w:eastAsia="ru-RU"/>
        </w:rPr>
        <w:t>ФГБОУ ВО</w:t>
      </w:r>
      <w:r>
        <w:rPr>
          <w:rFonts w:ascii="Times New Roman" w:eastAsia="Times New Roman" w:hAnsi="Times New Roman" w:cs="Times New Roman"/>
          <w:bCs/>
          <w:lang w:eastAsia="ru-RU"/>
        </w:rPr>
        <w:t xml:space="preserve"> </w:t>
      </w:r>
      <w:r w:rsidR="00AB638B" w:rsidRPr="00E76287">
        <w:rPr>
          <w:rFonts w:ascii="Times New Roman" w:eastAsia="Times New Roman" w:hAnsi="Times New Roman" w:cs="Times New Roman"/>
          <w:bCs/>
          <w:lang w:eastAsia="ru-RU"/>
        </w:rPr>
        <w:t>Кабардино-Балкарский ГАУ, г. Нальчик, Россия;</w:t>
      </w:r>
    </w:p>
    <w:p w:rsidR="00AB638B" w:rsidRPr="00E76287" w:rsidRDefault="00E76287" w:rsidP="006828AA">
      <w:pPr>
        <w:shd w:val="clear" w:color="auto" w:fill="FFFFFF"/>
        <w:spacing w:after="0" w:line="240" w:lineRule="auto"/>
        <w:ind w:firstLine="567"/>
        <w:jc w:val="right"/>
        <w:rPr>
          <w:rFonts w:ascii="Times New Roman" w:hAnsi="Times New Roman" w:cs="Times New Roman"/>
          <w:lang w:val="en-US"/>
        </w:rPr>
      </w:pPr>
      <w:r w:rsidRPr="00E76287">
        <w:rPr>
          <w:rFonts w:ascii="Times New Roman" w:eastAsia="Times New Roman" w:hAnsi="Times New Roman" w:cs="Times New Roman"/>
          <w:bCs/>
          <w:lang w:eastAsia="ru-RU"/>
        </w:rPr>
        <w:t>е</w:t>
      </w:r>
      <w:r w:rsidR="00AB638B" w:rsidRPr="00E76287">
        <w:rPr>
          <w:rFonts w:ascii="Times New Roman" w:eastAsia="Times New Roman" w:hAnsi="Times New Roman" w:cs="Times New Roman"/>
          <w:bCs/>
          <w:lang w:val="en-US" w:eastAsia="ru-RU"/>
        </w:rPr>
        <w:t xml:space="preserve">-mail: </w:t>
      </w:r>
      <w:hyperlink r:id="rId438" w:history="1">
        <w:r w:rsidR="00AB638B" w:rsidRPr="00E76287">
          <w:rPr>
            <w:rStyle w:val="a6"/>
            <w:rFonts w:ascii="Times New Roman" w:hAnsi="Times New Roman" w:cs="Times New Roman"/>
            <w:color w:val="auto"/>
            <w:u w:val="none"/>
            <w:lang w:val="en-US"/>
          </w:rPr>
          <w:t>shek-fmep@mail.ru</w:t>
        </w:r>
      </w:hyperlink>
    </w:p>
    <w:p w:rsidR="00AB638B" w:rsidRPr="00E76287" w:rsidRDefault="00AB638B" w:rsidP="006828AA">
      <w:pPr>
        <w:shd w:val="clear" w:color="auto" w:fill="FFFFFF"/>
        <w:spacing w:after="0" w:line="240" w:lineRule="auto"/>
        <w:ind w:firstLine="567"/>
        <w:jc w:val="right"/>
        <w:rPr>
          <w:rFonts w:ascii="Times New Roman" w:hAnsi="Times New Roman" w:cs="Times New Roman"/>
          <w:b/>
        </w:rPr>
      </w:pPr>
      <w:r w:rsidRPr="00E76287">
        <w:rPr>
          <w:rFonts w:ascii="Times New Roman" w:hAnsi="Times New Roman" w:cs="Times New Roman"/>
          <w:b/>
        </w:rPr>
        <w:t>Шекихачев А.А.;</w:t>
      </w:r>
    </w:p>
    <w:p w:rsidR="00E76287"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аспирант 1 года обучения</w:t>
      </w:r>
      <w:r w:rsidR="00E76287">
        <w:rPr>
          <w:rFonts w:ascii="Times New Roman" w:hAnsi="Times New Roman" w:cs="Times New Roman"/>
        </w:rPr>
        <w:t>, н</w:t>
      </w:r>
      <w:r w:rsidRPr="004F2C82">
        <w:rPr>
          <w:rFonts w:ascii="Times New Roman" w:hAnsi="Times New Roman" w:cs="Times New Roman"/>
        </w:rPr>
        <w:t xml:space="preserve">аправление подготовки </w:t>
      </w:r>
      <w:r w:rsidR="00E76287">
        <w:rPr>
          <w:rFonts w:ascii="Times New Roman" w:hAnsi="Times New Roman" w:cs="Times New Roman"/>
        </w:rPr>
        <w:t>«</w:t>
      </w:r>
      <w:r w:rsidRPr="004F2C82">
        <w:rPr>
          <w:rFonts w:ascii="Times New Roman" w:hAnsi="Times New Roman" w:cs="Times New Roman"/>
        </w:rPr>
        <w:t xml:space="preserve">Технологии, средства механизации </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и энергетическое оборудование в сельском, лесном и рыбном хозяйстве</w:t>
      </w:r>
      <w:r w:rsidR="00E76287">
        <w:rPr>
          <w:rFonts w:ascii="Times New Roman" w:hAnsi="Times New Roman" w:cs="Times New Roman"/>
        </w:rPr>
        <w:t>»</w:t>
      </w:r>
    </w:p>
    <w:p w:rsidR="00AB638B" w:rsidRPr="004F2C82" w:rsidRDefault="00E76287" w:rsidP="006828AA">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 xml:space="preserve">Кабардино-Балкарский ГАУ, г. Нальчик, Россия </w:t>
      </w:r>
    </w:p>
    <w:p w:rsidR="00AB638B" w:rsidRPr="00E76287" w:rsidRDefault="00AB638B" w:rsidP="006828AA">
      <w:pPr>
        <w:shd w:val="clear" w:color="auto" w:fill="FFFFFF"/>
        <w:spacing w:after="0" w:line="240" w:lineRule="auto"/>
        <w:ind w:firstLine="567"/>
        <w:jc w:val="right"/>
        <w:rPr>
          <w:rFonts w:ascii="Times New Roman" w:hAnsi="Times New Roman" w:cs="Times New Roman"/>
          <w:b/>
        </w:rPr>
      </w:pPr>
      <w:r w:rsidRPr="00E76287">
        <w:rPr>
          <w:rFonts w:ascii="Times New Roman" w:hAnsi="Times New Roman" w:cs="Times New Roman"/>
          <w:b/>
        </w:rPr>
        <w:t>Мишхожев Кан.В.;</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магистрант 2 года обучения</w:t>
      </w:r>
      <w:r w:rsidR="00E76287">
        <w:rPr>
          <w:rFonts w:ascii="Times New Roman" w:hAnsi="Times New Roman" w:cs="Times New Roman"/>
        </w:rPr>
        <w:t>,</w:t>
      </w:r>
      <w:r w:rsidRPr="004F2C82">
        <w:rPr>
          <w:rFonts w:ascii="Times New Roman" w:hAnsi="Times New Roman" w:cs="Times New Roman"/>
        </w:rPr>
        <w:t xml:space="preserve"> направлени</w:t>
      </w:r>
      <w:r w:rsidR="00E76287">
        <w:rPr>
          <w:rFonts w:ascii="Times New Roman" w:hAnsi="Times New Roman" w:cs="Times New Roman"/>
        </w:rPr>
        <w:t>е</w:t>
      </w:r>
      <w:r w:rsidRPr="004F2C82">
        <w:rPr>
          <w:rFonts w:ascii="Times New Roman" w:hAnsi="Times New Roman" w:cs="Times New Roman"/>
        </w:rPr>
        <w:t xml:space="preserve"> подготовки </w:t>
      </w:r>
      <w:r w:rsidR="00E76287">
        <w:rPr>
          <w:rFonts w:ascii="Times New Roman" w:hAnsi="Times New Roman" w:cs="Times New Roman"/>
        </w:rPr>
        <w:t>«</w:t>
      </w:r>
      <w:r w:rsidRPr="004F2C82">
        <w:rPr>
          <w:rFonts w:ascii="Times New Roman" w:hAnsi="Times New Roman" w:cs="Times New Roman"/>
        </w:rPr>
        <w:t>Агроинженерия</w:t>
      </w:r>
      <w:r w:rsidR="00E76287">
        <w:rPr>
          <w:rFonts w:ascii="Times New Roman" w:hAnsi="Times New Roman" w:cs="Times New Roman"/>
        </w:rPr>
        <w:t>»</w:t>
      </w:r>
    </w:p>
    <w:p w:rsidR="00E76287" w:rsidRPr="004F2C82" w:rsidRDefault="00E76287" w:rsidP="00E76287">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Pr="004F2C82">
        <w:rPr>
          <w:rFonts w:ascii="Times New Roman" w:hAnsi="Times New Roman" w:cs="Times New Roman"/>
        </w:rPr>
        <w:t xml:space="preserve">Кабардино-Балкарский ГАУ, г. Нальчик, Россия </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p>
    <w:p w:rsidR="00AB638B" w:rsidRPr="004F2C82" w:rsidRDefault="00AB638B" w:rsidP="00E76287">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проанализирована проблема повышения эффективности технологического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цесса удаления растительности при проведении мелиоративных работ. Показано, что для уст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новления степени влияния различных факторов на материально-стоимостные показатели те</w:t>
      </w:r>
      <w:r w:rsidRPr="004F2C82">
        <w:rPr>
          <w:rFonts w:ascii="Times New Roman" w:eastAsia="Times New Roman" w:hAnsi="Times New Roman" w:cs="Times New Roman"/>
          <w:lang w:eastAsia="ru-RU"/>
        </w:rPr>
        <w:t>х</w:t>
      </w:r>
      <w:r w:rsidR="009E323F">
        <w:rPr>
          <w:rFonts w:ascii="Times New Roman" w:eastAsia="Times New Roman" w:hAnsi="Times New Roman" w:cs="Times New Roman"/>
          <w:lang w:eastAsia="ru-RU"/>
        </w:rPr>
        <w:t>нологического процесса о</w:t>
      </w:r>
      <w:r w:rsidR="00021BE3">
        <w:rPr>
          <w:rFonts w:ascii="Times New Roman" w:eastAsia="Times New Roman" w:hAnsi="Times New Roman" w:cs="Times New Roman"/>
          <w:lang w:eastAsia="ru-RU"/>
        </w:rPr>
        <w:t>каш</w:t>
      </w:r>
      <w:r w:rsidRPr="004F2C82">
        <w:rPr>
          <w:rFonts w:ascii="Times New Roman" w:eastAsia="Times New Roman" w:hAnsi="Times New Roman" w:cs="Times New Roman"/>
          <w:lang w:eastAsia="ru-RU"/>
        </w:rPr>
        <w:t>ивания мелиоративных каналов необходимо проведение фун</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ционально-стоимостного анализа.</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мелиоративные каналы, косилки, скашивание, технология, эффекти</w:t>
      </w:r>
      <w:r w:rsidRPr="004F2C82">
        <w:rPr>
          <w:rFonts w:ascii="Times New Roman" w:eastAsia="Calibri" w:hAnsi="Times New Roman" w:cs="Times New Roman"/>
        </w:rPr>
        <w:t>в</w:t>
      </w:r>
      <w:r w:rsidRPr="004F2C82">
        <w:rPr>
          <w:rFonts w:ascii="Times New Roman" w:eastAsia="Calibri" w:hAnsi="Times New Roman" w:cs="Times New Roman"/>
        </w:rPr>
        <w:t>ность, функционально-стоимостной анализ.</w:t>
      </w:r>
    </w:p>
    <w:p w:rsidR="00AB638B" w:rsidRPr="004F2C82" w:rsidRDefault="00AB638B" w:rsidP="006828AA">
      <w:pPr>
        <w:spacing w:after="0" w:line="240" w:lineRule="auto"/>
        <w:ind w:firstLine="567"/>
        <w:jc w:val="both"/>
        <w:rPr>
          <w:rFonts w:ascii="Times New Roman" w:eastAsia="Calibri" w:hAnsi="Times New Roman" w:cs="Times New Roman"/>
        </w:rPr>
      </w:pPr>
    </w:p>
    <w:p w:rsidR="00E76287" w:rsidRPr="0074451B" w:rsidRDefault="00AB638B" w:rsidP="00E7628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INCREASING THE EFFICIENCY OF THE TECHNOLOGICAL PROCESS </w:t>
      </w:r>
    </w:p>
    <w:p w:rsidR="00AB638B" w:rsidRPr="004F2C82" w:rsidRDefault="00AB638B" w:rsidP="00E7628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MOWING VEGETATION</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E76287" w:rsidRDefault="00AB638B" w:rsidP="006828AA">
      <w:pPr>
        <w:spacing w:after="0" w:line="240" w:lineRule="auto"/>
        <w:ind w:firstLine="567"/>
        <w:jc w:val="right"/>
        <w:rPr>
          <w:rFonts w:ascii="Times New Roman" w:hAnsi="Times New Roman" w:cs="Times New Roman"/>
          <w:b/>
          <w:lang w:val="en-US"/>
        </w:rPr>
      </w:pPr>
      <w:r w:rsidRPr="00E76287">
        <w:rPr>
          <w:rFonts w:ascii="Times New Roman" w:hAnsi="Times New Roman" w:cs="Times New Roman"/>
          <w:b/>
          <w:lang w:val="en-US"/>
        </w:rPr>
        <w:t>Apazhev A.K.;</w:t>
      </w:r>
    </w:p>
    <w:p w:rsidR="00E76287" w:rsidRPr="00E76287" w:rsidRDefault="00E76287"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Professor of the Department </w:t>
      </w:r>
      <w:r w:rsidRPr="00E76287">
        <w:rPr>
          <w:rFonts w:ascii="Times New Roman" w:hAnsi="Times New Roman" w:cs="Times New Roman"/>
          <w:lang w:val="en-US"/>
        </w:rPr>
        <w:t>«</w:t>
      </w:r>
      <w:r w:rsidR="00AB638B" w:rsidRPr="004F2C82">
        <w:rPr>
          <w:rFonts w:ascii="Times New Roman" w:hAnsi="Times New Roman" w:cs="Times New Roman"/>
          <w:lang w:val="en-US"/>
        </w:rPr>
        <w:t>Technical Mechanics and Physics</w:t>
      </w:r>
      <w:r w:rsidRPr="00E76287">
        <w:rPr>
          <w:rFonts w:ascii="Times New Roman" w:hAnsi="Times New Roman" w:cs="Times New Roman"/>
          <w:lang w:val="en-US"/>
        </w:rPr>
        <w:t>»</w:t>
      </w:r>
      <w:r w:rsidR="00AB638B" w:rsidRPr="004F2C82">
        <w:rPr>
          <w:rFonts w:ascii="Times New Roman" w:hAnsi="Times New Roman" w:cs="Times New Roman"/>
          <w:lang w:val="en-US"/>
        </w:rPr>
        <w:t xml:space="preserve">, </w:t>
      </w:r>
    </w:p>
    <w:p w:rsidR="00AB638B" w:rsidRPr="00E76287"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w:t>
      </w:r>
      <w:r w:rsidR="00E76287">
        <w:rPr>
          <w:rFonts w:ascii="Times New Roman" w:hAnsi="Times New Roman" w:cs="Times New Roman"/>
          <w:lang w:val="en-US"/>
        </w:rPr>
        <w:t>f Technical Sciences, Professor</w:t>
      </w:r>
    </w:p>
    <w:p w:rsidR="00AB638B" w:rsidRPr="004F2C82" w:rsidRDefault="00E76287" w:rsidP="006828AA">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E76287" w:rsidRDefault="00E76287"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4F2C82">
        <w:rPr>
          <w:rFonts w:ascii="Times New Roman" w:hAnsi="Times New Roman" w:cs="Times New Roman"/>
          <w:lang w:val="en-US"/>
        </w:rPr>
        <w:t xml:space="preserve">-mail: </w:t>
      </w:r>
      <w:hyperlink r:id="rId439" w:history="1">
        <w:r w:rsidR="00AB638B" w:rsidRPr="00E76287">
          <w:rPr>
            <w:rStyle w:val="a6"/>
            <w:rFonts w:ascii="Times New Roman" w:hAnsi="Times New Roman" w:cs="Times New Roman"/>
            <w:color w:val="auto"/>
            <w:u w:val="none"/>
            <w:lang w:val="en-US"/>
          </w:rPr>
          <w:t>kbr.apagev@yandex.ru</w:t>
        </w:r>
      </w:hyperlink>
    </w:p>
    <w:p w:rsidR="00AB638B" w:rsidRPr="00E76287" w:rsidRDefault="00AB638B" w:rsidP="006828AA">
      <w:pPr>
        <w:spacing w:after="0" w:line="240" w:lineRule="auto"/>
        <w:ind w:firstLine="567"/>
        <w:jc w:val="right"/>
        <w:rPr>
          <w:rFonts w:ascii="Times New Roman" w:hAnsi="Times New Roman" w:cs="Times New Roman"/>
          <w:b/>
          <w:lang w:val="en-US"/>
        </w:rPr>
      </w:pPr>
      <w:r w:rsidRPr="00E76287">
        <w:rPr>
          <w:rFonts w:ascii="Times New Roman" w:hAnsi="Times New Roman" w:cs="Times New Roman"/>
          <w:b/>
          <w:lang w:val="en-US"/>
        </w:rPr>
        <w:t>Shekikhachev Y.A .;</w:t>
      </w:r>
    </w:p>
    <w:p w:rsidR="00E76287" w:rsidRPr="0074451B" w:rsidRDefault="00E76287"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Professor of the Department </w:t>
      </w:r>
      <w:r w:rsidRPr="00E76287">
        <w:rPr>
          <w:rFonts w:ascii="Times New Roman" w:hAnsi="Times New Roman" w:cs="Times New Roman"/>
          <w:lang w:val="en-US"/>
        </w:rPr>
        <w:t>«</w:t>
      </w:r>
      <w:r w:rsidR="00AB638B" w:rsidRPr="00E76287">
        <w:rPr>
          <w:rFonts w:ascii="Times New Roman" w:hAnsi="Times New Roman" w:cs="Times New Roman"/>
          <w:lang w:val="en-US"/>
        </w:rPr>
        <w:t>Technical Mechanics and Physics</w:t>
      </w:r>
      <w:r w:rsidRPr="00E76287">
        <w:rPr>
          <w:rFonts w:ascii="Times New Roman" w:hAnsi="Times New Roman" w:cs="Times New Roman"/>
          <w:lang w:val="en-US"/>
        </w:rPr>
        <w:t>»</w:t>
      </w:r>
      <w:r w:rsidR="00AB638B" w:rsidRPr="00E76287">
        <w:rPr>
          <w:rFonts w:ascii="Times New Roman" w:hAnsi="Times New Roman" w:cs="Times New Roman"/>
          <w:lang w:val="en-US"/>
        </w:rPr>
        <w:t xml:space="preserve">, </w:t>
      </w:r>
    </w:p>
    <w:p w:rsidR="00AB638B" w:rsidRPr="0074451B" w:rsidRDefault="00AB638B" w:rsidP="006828AA">
      <w:pPr>
        <w:spacing w:after="0" w:line="240" w:lineRule="auto"/>
        <w:ind w:firstLine="567"/>
        <w:jc w:val="right"/>
        <w:rPr>
          <w:rFonts w:ascii="Times New Roman" w:hAnsi="Times New Roman" w:cs="Times New Roman"/>
          <w:lang w:val="en-US"/>
        </w:rPr>
      </w:pPr>
      <w:r w:rsidRPr="00E76287">
        <w:rPr>
          <w:rFonts w:ascii="Times New Roman" w:hAnsi="Times New Roman" w:cs="Times New Roman"/>
          <w:lang w:val="en-US"/>
        </w:rPr>
        <w:t>Doctor o</w:t>
      </w:r>
      <w:r w:rsidR="00E76287">
        <w:rPr>
          <w:rFonts w:ascii="Times New Roman" w:hAnsi="Times New Roman" w:cs="Times New Roman"/>
          <w:lang w:val="en-US"/>
        </w:rPr>
        <w:t>f Technical Sciences, Professor</w:t>
      </w:r>
    </w:p>
    <w:p w:rsidR="00AB638B" w:rsidRPr="00E76287" w:rsidRDefault="00E76287" w:rsidP="006828AA">
      <w:pPr>
        <w:spacing w:after="0" w:line="240" w:lineRule="auto"/>
        <w:ind w:firstLine="567"/>
        <w:jc w:val="right"/>
        <w:rPr>
          <w:rFonts w:ascii="Times New Roman" w:hAnsi="Times New Roman" w:cs="Times New Roman"/>
          <w:lang w:val="en-US"/>
        </w:rPr>
      </w:pPr>
      <w:r w:rsidRPr="00E76287">
        <w:rPr>
          <w:rFonts w:ascii="Times New Roman" w:hAnsi="Times New Roman" w:cs="Times New Roman"/>
          <w:lang w:val="en-US"/>
        </w:rPr>
        <w:t>FSBEI HE Kabardino-Balkarian SAU, Nalchik, Russia</w:t>
      </w:r>
      <w:r w:rsidR="00AB638B" w:rsidRPr="00E76287">
        <w:rPr>
          <w:rFonts w:ascii="Times New Roman" w:hAnsi="Times New Roman" w:cs="Times New Roman"/>
          <w:lang w:val="en-US"/>
        </w:rPr>
        <w:t>;</w:t>
      </w:r>
    </w:p>
    <w:p w:rsidR="00AB638B" w:rsidRPr="00E76287" w:rsidRDefault="00E76287" w:rsidP="006828AA">
      <w:pPr>
        <w:spacing w:after="0" w:line="240" w:lineRule="auto"/>
        <w:ind w:firstLine="567"/>
        <w:jc w:val="right"/>
        <w:rPr>
          <w:rStyle w:val="a6"/>
          <w:rFonts w:ascii="Times New Roman" w:hAnsi="Times New Roman" w:cs="Times New Roman"/>
          <w:color w:val="auto"/>
          <w:u w:val="none"/>
          <w:lang w:val="en-US"/>
        </w:rPr>
      </w:pPr>
      <w:r>
        <w:rPr>
          <w:rFonts w:ascii="Times New Roman" w:hAnsi="Times New Roman" w:cs="Times New Roman"/>
        </w:rPr>
        <w:t>е</w:t>
      </w:r>
      <w:r w:rsidR="00AB638B" w:rsidRPr="00E76287">
        <w:rPr>
          <w:rFonts w:ascii="Times New Roman" w:hAnsi="Times New Roman" w:cs="Times New Roman"/>
          <w:lang w:val="en-US"/>
        </w:rPr>
        <w:t xml:space="preserve">-mail: </w:t>
      </w:r>
      <w:hyperlink r:id="rId440" w:history="1">
        <w:r w:rsidR="00AB638B" w:rsidRPr="00E76287">
          <w:rPr>
            <w:rStyle w:val="a6"/>
            <w:rFonts w:ascii="Times New Roman" w:hAnsi="Times New Roman" w:cs="Times New Roman"/>
            <w:color w:val="auto"/>
            <w:u w:val="none"/>
            <w:lang w:val="en-US"/>
          </w:rPr>
          <w:t>shek-fmep@mail.ru</w:t>
        </w:r>
      </w:hyperlink>
    </w:p>
    <w:p w:rsidR="00AB638B" w:rsidRPr="0074451B" w:rsidRDefault="00AB638B" w:rsidP="006828AA">
      <w:pPr>
        <w:spacing w:after="0" w:line="240" w:lineRule="auto"/>
        <w:ind w:firstLine="567"/>
        <w:jc w:val="right"/>
        <w:rPr>
          <w:rFonts w:ascii="Times New Roman" w:hAnsi="Times New Roman" w:cs="Times New Roman"/>
          <w:b/>
          <w:lang w:val="en-US"/>
        </w:rPr>
      </w:pPr>
      <w:r w:rsidRPr="00E76287">
        <w:rPr>
          <w:rFonts w:ascii="Times New Roman" w:hAnsi="Times New Roman" w:cs="Times New Roman"/>
          <w:b/>
          <w:lang w:val="en-US"/>
        </w:rPr>
        <w:t>Shekihachev A.A.</w:t>
      </w:r>
      <w:r w:rsidR="00E76287" w:rsidRPr="0074451B">
        <w:rPr>
          <w:rFonts w:ascii="Times New Roman" w:hAnsi="Times New Roman" w:cs="Times New Roman"/>
          <w:b/>
          <w:lang w:val="en-US"/>
        </w:rPr>
        <w:t>;</w:t>
      </w:r>
    </w:p>
    <w:p w:rsidR="007E6167" w:rsidRPr="0074451B" w:rsidRDefault="00AB638B" w:rsidP="006828AA">
      <w:pPr>
        <w:spacing w:after="0" w:line="240" w:lineRule="auto"/>
        <w:ind w:firstLine="567"/>
        <w:jc w:val="right"/>
        <w:rPr>
          <w:rFonts w:ascii="Times New Roman" w:hAnsi="Times New Roman" w:cs="Times New Roman"/>
          <w:lang w:val="en-US"/>
        </w:rPr>
      </w:pPr>
      <w:r w:rsidRPr="007E6167">
        <w:rPr>
          <w:rFonts w:ascii="Times New Roman" w:hAnsi="Times New Roman" w:cs="Times New Roman"/>
          <w:caps/>
          <w:lang w:val="en-US"/>
        </w:rPr>
        <w:t>p</w:t>
      </w:r>
      <w:r w:rsidRPr="004F2C82">
        <w:rPr>
          <w:rFonts w:ascii="Times New Roman" w:hAnsi="Times New Roman" w:cs="Times New Roman"/>
          <w:lang w:val="en-US"/>
        </w:rPr>
        <w:t xml:space="preserve">ostgraduate student of 1 year of study Direction of training Technologies, </w:t>
      </w:r>
    </w:p>
    <w:p w:rsidR="00AB638B" w:rsidRPr="007E6167"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means of mechanization and power equipment in agri</w:t>
      </w:r>
      <w:r w:rsidR="007E6167">
        <w:rPr>
          <w:rFonts w:ascii="Times New Roman" w:hAnsi="Times New Roman" w:cs="Times New Roman"/>
          <w:lang w:val="en-US"/>
        </w:rPr>
        <w:t>culture, forestry and fisheries</w:t>
      </w:r>
    </w:p>
    <w:p w:rsidR="00E76287" w:rsidRPr="00E76287" w:rsidRDefault="00E76287" w:rsidP="006828AA">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r w:rsidRPr="004F2C82">
        <w:rPr>
          <w:rFonts w:ascii="Times New Roman" w:hAnsi="Times New Roman" w:cs="Times New Roman"/>
          <w:lang w:val="en-US"/>
        </w:rPr>
        <w:t xml:space="preserve"> </w:t>
      </w:r>
    </w:p>
    <w:p w:rsidR="00AB638B" w:rsidRPr="00E76287" w:rsidRDefault="00AB638B" w:rsidP="006828AA">
      <w:pPr>
        <w:spacing w:after="0" w:line="240" w:lineRule="auto"/>
        <w:ind w:firstLine="567"/>
        <w:jc w:val="right"/>
        <w:rPr>
          <w:rFonts w:ascii="Times New Roman" w:hAnsi="Times New Roman" w:cs="Times New Roman"/>
          <w:b/>
          <w:lang w:val="en-US"/>
        </w:rPr>
      </w:pPr>
      <w:r w:rsidRPr="00E76287">
        <w:rPr>
          <w:rFonts w:ascii="Times New Roman" w:hAnsi="Times New Roman" w:cs="Times New Roman"/>
          <w:b/>
          <w:lang w:val="en-US"/>
        </w:rPr>
        <w:t>Mishkhozhev Kan.V.;</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Master's student 2</w:t>
      </w:r>
      <w:r w:rsidR="007E6167">
        <w:rPr>
          <w:rFonts w:ascii="Times New Roman" w:hAnsi="Times New Roman" w:cs="Times New Roman"/>
          <w:lang w:val="en-US"/>
        </w:rPr>
        <w:t xml:space="preserve"> years of study Agroengineering</w:t>
      </w:r>
      <w:r w:rsidRPr="004F2C82">
        <w:rPr>
          <w:rFonts w:ascii="Times New Roman" w:hAnsi="Times New Roman" w:cs="Times New Roman"/>
          <w:lang w:val="en-US"/>
        </w:rPr>
        <w:t xml:space="preserve"> </w:t>
      </w:r>
    </w:p>
    <w:p w:rsidR="00AB638B" w:rsidRPr="004F2C82" w:rsidRDefault="00E76287" w:rsidP="006828AA">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E7628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analyzes the problem of increasing the efficiency of the technological process of r</w:t>
      </w:r>
      <w:r w:rsidRPr="004F2C82">
        <w:rPr>
          <w:rFonts w:ascii="Times New Roman" w:hAnsi="Times New Roman" w:cs="Times New Roman"/>
          <w:lang w:val="en-US"/>
        </w:rPr>
        <w:t>e</w:t>
      </w:r>
      <w:r w:rsidRPr="004F2C82">
        <w:rPr>
          <w:rFonts w:ascii="Times New Roman" w:hAnsi="Times New Roman" w:cs="Times New Roman"/>
          <w:lang w:val="en-US"/>
        </w:rPr>
        <w:t>moving vegetation during reclamation work. It is shown that in order to establish the degree of infl</w:t>
      </w:r>
      <w:r w:rsidRPr="004F2C82">
        <w:rPr>
          <w:rFonts w:ascii="Times New Roman" w:hAnsi="Times New Roman" w:cs="Times New Roman"/>
          <w:lang w:val="en-US"/>
        </w:rPr>
        <w:t>u</w:t>
      </w:r>
      <w:r w:rsidRPr="004F2C82">
        <w:rPr>
          <w:rFonts w:ascii="Times New Roman" w:hAnsi="Times New Roman" w:cs="Times New Roman"/>
          <w:lang w:val="en-US"/>
        </w:rPr>
        <w:lastRenderedPageBreak/>
        <w:t>ence of various factors on the material and cost indicators of the technological process of irrigation of reclamation canals, it is necessary to conduct a functional cost analysis.</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ameliorative canals, mowers, mowing, technology, efficiency, functional cost ana</w:t>
      </w:r>
      <w:r w:rsidRPr="004F2C82">
        <w:rPr>
          <w:rFonts w:ascii="Times New Roman" w:hAnsi="Times New Roman" w:cs="Times New Roman"/>
          <w:lang w:val="en-US"/>
        </w:rPr>
        <w:t>l</w:t>
      </w:r>
      <w:r w:rsidRPr="004F2C82">
        <w:rPr>
          <w:rFonts w:ascii="Times New Roman" w:hAnsi="Times New Roman" w:cs="Times New Roman"/>
          <w:lang w:val="en-US"/>
        </w:rPr>
        <w:t>ysis.</w:t>
      </w:r>
    </w:p>
    <w:p w:rsidR="00AB638B" w:rsidRPr="004F2C82" w:rsidRDefault="00AB638B" w:rsidP="006828AA">
      <w:pPr>
        <w:spacing w:after="0" w:line="240" w:lineRule="auto"/>
        <w:ind w:firstLine="567"/>
        <w:jc w:val="both"/>
        <w:rPr>
          <w:rFonts w:ascii="Times New Roman" w:hAnsi="Times New Roman" w:cs="Times New Roman"/>
          <w:lang w:val="en-US"/>
        </w:rPr>
      </w:pPr>
    </w:p>
    <w:p w:rsidR="007E6167" w:rsidRPr="0074451B" w:rsidRDefault="007E6167" w:rsidP="006828AA">
      <w:pPr>
        <w:spacing w:after="0" w:line="240" w:lineRule="auto"/>
        <w:ind w:firstLine="567"/>
        <w:jc w:val="both"/>
        <w:rPr>
          <w:rFonts w:ascii="Times New Roman" w:eastAsia="Times New Roman" w:hAnsi="Times New Roman" w:cs="Times New Roman"/>
          <w:lang w:val="en-US" w:eastAsia="ru-RU"/>
        </w:rPr>
      </w:pPr>
    </w:p>
    <w:p w:rsidR="007E6167" w:rsidRPr="007E6167" w:rsidRDefault="007E6167" w:rsidP="007E6167">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rPr>
      </w:pPr>
      <w:r w:rsidRPr="007E6167">
        <w:rPr>
          <w:rFonts w:ascii="Times New Roman" w:eastAsia="Times New Roman" w:hAnsi="Times New Roman" w:cs="Times New Roman"/>
          <w:position w:val="-4"/>
          <w:sz w:val="61"/>
          <w:lang w:eastAsia="ru-RU"/>
        </w:rPr>
        <w:t>С</w:t>
      </w:r>
    </w:p>
    <w:p w:rsidR="00AB638B" w:rsidRPr="004F2C82" w:rsidRDefault="00AB638B" w:rsidP="007E61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овременное решение экономических ситуаций ставит перед мелиораторами ряд сп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цифических проблем, связанных с поиском снижения затрат на поддержание мели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ративных каналов (и системы в целом) в исправном состоянии [1-6].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Одной из таких проблем является повышение КПД каналов с одновременным снижением стоимости выполняемых работ. Однако практика эксплуатации каналов показывает, что для поддержания их в исправном состоянии (т.е. обеспечение их высокого КПД) необходимо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водить ряд технологических операций окашивания каналов (рис. 1) [7-15]: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скашивание растительности на гребне дамб каналов;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скашивание рас</w:t>
      </w:r>
      <w:r w:rsidR="009E323F">
        <w:rPr>
          <w:rFonts w:ascii="Times New Roman" w:eastAsia="Times New Roman" w:hAnsi="Times New Roman" w:cs="Times New Roman"/>
          <w:lang w:eastAsia="ru-RU"/>
        </w:rPr>
        <w:t>тительности на откосах каналов,</w:t>
      </w:r>
      <w:r w:rsidRPr="004F2C82">
        <w:rPr>
          <w:rFonts w:ascii="Times New Roman" w:eastAsia="Times New Roman" w:hAnsi="Times New Roman" w:cs="Times New Roman"/>
          <w:lang w:eastAsia="ru-RU"/>
        </w:rPr>
        <w:t xml:space="preserve"> скашивание растительности на дне 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налов;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сгребание скошенной растительности</w:t>
      </w:r>
      <w:r w:rsidR="009E323F">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погрузка и вывоз скошенной растительности. </w:t>
      </w:r>
    </w:p>
    <w:p w:rsidR="00AB638B"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Эти операции, составляя различные объемы работ в общем технологическом процессе, будут иметь и различные стоимостные показатели. </w:t>
      </w:r>
    </w:p>
    <w:p w:rsidR="007E6167" w:rsidRPr="004F2C82" w:rsidRDefault="007E6167" w:rsidP="006828AA">
      <w:pPr>
        <w:spacing w:after="0" w:line="240" w:lineRule="auto"/>
        <w:ind w:firstLine="567"/>
        <w:jc w:val="both"/>
        <w:rPr>
          <w:rFonts w:ascii="Times New Roman" w:eastAsia="Times New Roman" w:hAnsi="Times New Roman" w:cs="Times New Roman"/>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AB638B" w:rsidRPr="004F2C82" w:rsidTr="00AB638B">
        <w:tc>
          <w:tcPr>
            <w:tcW w:w="9854" w:type="dxa"/>
          </w:tcPr>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hAnsi="Times New Roman" w:cs="Times New Roman"/>
                <w:noProof/>
                <w:lang w:eastAsia="ru-RU"/>
              </w:rPr>
              <w:drawing>
                <wp:inline distT="0" distB="0" distL="0" distR="0">
                  <wp:extent cx="3919904" cy="3776531"/>
                  <wp:effectExtent l="19050" t="0" r="4396" b="0"/>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7632"/>
                          <a:stretch>
                            <a:fillRect/>
                          </a:stretch>
                        </pic:blipFill>
                        <pic:spPr bwMode="auto">
                          <a:xfrm>
                            <a:off x="0" y="0"/>
                            <a:ext cx="3921319" cy="3777895"/>
                          </a:xfrm>
                          <a:prstGeom prst="rect">
                            <a:avLst/>
                          </a:prstGeom>
                          <a:noFill/>
                          <a:ln>
                            <a:noFill/>
                          </a:ln>
                        </pic:spPr>
                      </pic:pic>
                    </a:graphicData>
                  </a:graphic>
                </wp:inline>
              </w:drawing>
            </w:r>
          </w:p>
        </w:tc>
      </w:tr>
      <w:tr w:rsidR="00AB638B" w:rsidRPr="004F2C82" w:rsidTr="00AB638B">
        <w:tc>
          <w:tcPr>
            <w:tcW w:w="9854" w:type="dxa"/>
          </w:tcPr>
          <w:p w:rsidR="007E6167" w:rsidRDefault="007E6167" w:rsidP="008B4FC3">
            <w:pPr>
              <w:jc w:val="center"/>
              <w:rPr>
                <w:rFonts w:ascii="Times New Roman" w:eastAsia="Times New Roman" w:hAnsi="Times New Roman" w:cs="Times New Roman"/>
                <w:lang w:eastAsia="ru-RU"/>
              </w:rPr>
            </w:pPr>
          </w:p>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1 – Функциональная модель технологического процесса </w:t>
            </w:r>
          </w:p>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окашивания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каналов</w:t>
            </w:r>
          </w:p>
        </w:tc>
      </w:tr>
    </w:tbl>
    <w:p w:rsidR="00AB638B" w:rsidRPr="004F2C82" w:rsidRDefault="00AB638B" w:rsidP="006828AA">
      <w:pPr>
        <w:spacing w:after="0" w:line="240" w:lineRule="auto"/>
        <w:ind w:firstLine="567"/>
        <w:jc w:val="center"/>
        <w:rPr>
          <w:rFonts w:ascii="Times New Roman" w:eastAsia="Times New Roman" w:hAnsi="Times New Roman" w:cs="Times New Roman"/>
          <w:lang w:eastAsia="ru-RU"/>
        </w:rPr>
      </w:pP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установления степени их влияния на материально-стоимостные показатели технол</w:t>
      </w:r>
      <w:r w:rsidRPr="004F2C82">
        <w:rPr>
          <w:rFonts w:ascii="Times New Roman" w:eastAsia="Times New Roman" w:hAnsi="Times New Roman" w:cs="Times New Roman"/>
          <w:lang w:eastAsia="ru-RU"/>
        </w:rPr>
        <w:t>о</w:t>
      </w:r>
      <w:r w:rsidR="009E323F">
        <w:rPr>
          <w:rFonts w:ascii="Times New Roman" w:eastAsia="Times New Roman" w:hAnsi="Times New Roman" w:cs="Times New Roman"/>
          <w:lang w:eastAsia="ru-RU"/>
        </w:rPr>
        <w:t>гического процесса окаш</w:t>
      </w:r>
      <w:r w:rsidRPr="004F2C82">
        <w:rPr>
          <w:rFonts w:ascii="Times New Roman" w:eastAsia="Times New Roman" w:hAnsi="Times New Roman" w:cs="Times New Roman"/>
          <w:lang w:eastAsia="ru-RU"/>
        </w:rPr>
        <w:t>ивания мелиоративных каналов необходимо проведение функци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нально-стоимостного анализа (ФСА).</w:t>
      </w:r>
    </w:p>
    <w:p w:rsidR="00AB638B" w:rsidRPr="004F2C82" w:rsidRDefault="007E6167" w:rsidP="007E6167">
      <w:pPr>
        <w:spacing w:after="0" w:line="233"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ФСА –</w:t>
      </w:r>
      <w:r w:rsidR="00AB638B" w:rsidRPr="004F2C82">
        <w:rPr>
          <w:rFonts w:ascii="Times New Roman" w:eastAsia="Times New Roman" w:hAnsi="Times New Roman" w:cs="Times New Roman"/>
          <w:lang w:eastAsia="ru-RU"/>
        </w:rPr>
        <w:t xml:space="preserve"> это метод системного исследования проводимого технологического процесса, н</w:t>
      </w:r>
      <w:r w:rsidR="00AB638B" w:rsidRPr="004F2C82">
        <w:rPr>
          <w:rFonts w:ascii="Times New Roman" w:eastAsia="Times New Roman" w:hAnsi="Times New Roman" w:cs="Times New Roman"/>
          <w:lang w:eastAsia="ru-RU"/>
        </w:rPr>
        <w:t>а</w:t>
      </w:r>
      <w:r w:rsidR="00AB638B" w:rsidRPr="004F2C82">
        <w:rPr>
          <w:rFonts w:ascii="Times New Roman" w:eastAsia="Times New Roman" w:hAnsi="Times New Roman" w:cs="Times New Roman"/>
          <w:lang w:eastAsia="ru-RU"/>
        </w:rPr>
        <w:t>правленный на оптимизацию соотношений между полезным эффектом и совокупными затр</w:t>
      </w:r>
      <w:r w:rsidR="00AB638B" w:rsidRPr="004F2C82">
        <w:rPr>
          <w:rFonts w:ascii="Times New Roman" w:eastAsia="Times New Roman" w:hAnsi="Times New Roman" w:cs="Times New Roman"/>
          <w:lang w:eastAsia="ru-RU"/>
        </w:rPr>
        <w:t>а</w:t>
      </w:r>
      <w:r w:rsidR="00AB638B" w:rsidRPr="004F2C82">
        <w:rPr>
          <w:rFonts w:ascii="Times New Roman" w:eastAsia="Times New Roman" w:hAnsi="Times New Roman" w:cs="Times New Roman"/>
          <w:lang w:eastAsia="ru-RU"/>
        </w:rPr>
        <w:t>тами ресурсов, используемых при осуществлении конкретного технологического процесса.</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Применение функционально-стоимостного анализа позволяет определить «узкие места» в технологическом процессе, провести анализ влияния выполненной (или невыполненной) оп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рации на общий конечный результат, выявить скрытые структуры, функционально-</w:t>
      </w:r>
      <w:r w:rsidRPr="004F2C82">
        <w:rPr>
          <w:rFonts w:ascii="Times New Roman" w:eastAsia="Times New Roman" w:hAnsi="Times New Roman" w:cs="Times New Roman"/>
          <w:lang w:eastAsia="ru-RU"/>
        </w:rPr>
        <w:lastRenderedPageBreak/>
        <w:t>необходимые затраты на производство работ по скашиванию растительности и наиболее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почтительный вариант технологического комплекса.</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Конечной целью ФСА является принятие такого варианта технологического процесса, который обеспечит снижение затрат на реализацию и функционирование объекта при сохран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нии неизменным потребительских свойств (т.е. КПД мелиоративных каналов). Это позволяет говорить о том, что при рассмотрении объекта как комплекса технологических операций может стать очевидным, что значимость отдельных функций (технологических операций) неодинак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 Кроме того, существуют отдельные функции, выполнение которых в данном объекте не я</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ляется обязательным. Затраты на реализацию тех или иных функций должны распределяться пропорционально значимости этих функций. Сопоставление значимости каждой из функций с затратами на ее реализацию предоставляет возможность эффективной диагностики объекта, выявления и постановки экономически обоснованных задач по созданию или совершенствов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нию технологического процесса.</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исследовании технологического процесса в качестве объекта ФСА наиболее полная информация может быть представлена технологическими картами. При этом один вид технол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гической карты предусматривает проведение комплекса операций согласно утвержденному проекту проведения работ по уходу за каналами. Второй вид технологической карты составл</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ется с учетом дополнительно вводимых технологических операций, объемы и стоимость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полнения ко</w:t>
      </w:r>
      <w:r w:rsidR="009E323F">
        <w:rPr>
          <w:rFonts w:ascii="Times New Roman" w:eastAsia="Times New Roman" w:hAnsi="Times New Roman" w:cs="Times New Roman"/>
          <w:lang w:eastAsia="ru-RU"/>
        </w:rPr>
        <w:t>торых в СНиП не предусмотрены, и</w:t>
      </w:r>
      <w:r w:rsidRPr="004F2C82">
        <w:rPr>
          <w:rFonts w:ascii="Times New Roman" w:eastAsia="Times New Roman" w:hAnsi="Times New Roman" w:cs="Times New Roman"/>
          <w:lang w:eastAsia="ru-RU"/>
        </w:rPr>
        <w:t xml:space="preserve"> поэтому могут быть обоснованы лишь эксп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риментально. В таких технологических картах должны быть предусмотрены:</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технико-экономические сведения о составе структурных компонентов (т.е. операции, входящие в технологический процесс);</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w:t>
      </w:r>
      <w:r w:rsidR="009E323F">
        <w:rPr>
          <w:rFonts w:ascii="Times New Roman" w:eastAsia="Times New Roman" w:hAnsi="Times New Roman" w:cs="Times New Roman"/>
          <w:spacing w:val="-2"/>
          <w:lang w:eastAsia="ru-RU"/>
        </w:rPr>
        <w:t>системные</w:t>
      </w:r>
      <w:r w:rsidRPr="007E6167">
        <w:rPr>
          <w:rFonts w:ascii="Times New Roman" w:eastAsia="Times New Roman" w:hAnsi="Times New Roman" w:cs="Times New Roman"/>
          <w:spacing w:val="-2"/>
          <w:lang w:eastAsia="ru-RU"/>
        </w:rPr>
        <w:t xml:space="preserve"> составляющи</w:t>
      </w:r>
      <w:r w:rsidR="009E323F">
        <w:rPr>
          <w:rFonts w:ascii="Times New Roman" w:eastAsia="Times New Roman" w:hAnsi="Times New Roman" w:cs="Times New Roman"/>
          <w:spacing w:val="-2"/>
          <w:lang w:eastAsia="ru-RU"/>
        </w:rPr>
        <w:t>е</w:t>
      </w:r>
      <w:r w:rsidRPr="007E6167">
        <w:rPr>
          <w:rFonts w:ascii="Times New Roman" w:eastAsia="Times New Roman" w:hAnsi="Times New Roman" w:cs="Times New Roman"/>
          <w:spacing w:val="-2"/>
          <w:lang w:eastAsia="ru-RU"/>
        </w:rPr>
        <w:t xml:space="preserve"> </w:t>
      </w:r>
      <w:r w:rsidR="009E323F">
        <w:rPr>
          <w:rFonts w:ascii="Times New Roman" w:eastAsia="Times New Roman" w:hAnsi="Times New Roman" w:cs="Times New Roman"/>
          <w:spacing w:val="-2"/>
          <w:lang w:eastAsia="ru-RU"/>
        </w:rPr>
        <w:t>операци</w:t>
      </w:r>
      <w:r w:rsidRPr="007E6167">
        <w:rPr>
          <w:rFonts w:ascii="Times New Roman" w:eastAsia="Times New Roman" w:hAnsi="Times New Roman" w:cs="Times New Roman"/>
          <w:spacing w:val="-2"/>
          <w:lang w:eastAsia="ru-RU"/>
        </w:rPr>
        <w:t>й (машины и оборудование, материалы, исполнители);</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требования к показателям качества технологического процесса и их существующий уровень;</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величины нормативных (или экспериментальных) материальных и трудовых затрат на выполнение операций;</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технико-экономические показатели применяемого оборудования и машины в технол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гическом процессе.</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Построение функционально-стоимостных диаграмм по уровням функциональной модели технологического процесса необходимо для выявления зон рассогласования суммарных затрат на функции, качества их исполнения и значимости.</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При этом функции, имеющие значительные затраты при малой значимости, подвергаются дальнейшему анализу с целью удешевления сп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соба их реализации и повышения качества исполнения.</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применение ФСА позволяет:</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по величине коэффициента рассогласования выявить зоны несоответствия затрат средств, затрат труда и значимости функции </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наметить пути по изысканию резервов повышения эффективност</w:t>
      </w:r>
      <w:r w:rsidR="009E323F">
        <w:rPr>
          <w:rFonts w:ascii="Times New Roman" w:eastAsia="Times New Roman" w:hAnsi="Times New Roman" w:cs="Times New Roman"/>
          <w:lang w:eastAsia="ru-RU"/>
        </w:rPr>
        <w:t>и технологического процесса окаш</w:t>
      </w:r>
      <w:r w:rsidRPr="004F2C82">
        <w:rPr>
          <w:rFonts w:ascii="Times New Roman" w:eastAsia="Times New Roman" w:hAnsi="Times New Roman" w:cs="Times New Roman"/>
          <w:lang w:eastAsia="ru-RU"/>
        </w:rPr>
        <w:t>ивания каналов.</w:t>
      </w:r>
    </w:p>
    <w:p w:rsidR="00AB638B" w:rsidRPr="004F2C82" w:rsidRDefault="00AB638B" w:rsidP="007E6167">
      <w:pPr>
        <w:spacing w:after="0" w:line="233" w:lineRule="auto"/>
        <w:ind w:firstLine="567"/>
        <w:jc w:val="both"/>
        <w:rPr>
          <w:rFonts w:ascii="Times New Roman" w:eastAsia="Times New Roman" w:hAnsi="Times New Roman" w:cs="Times New Roman"/>
          <w:lang w:eastAsia="ru-RU"/>
        </w:rPr>
      </w:pPr>
    </w:p>
    <w:p w:rsidR="00AB638B" w:rsidRPr="004F2C82" w:rsidRDefault="00AB638B" w:rsidP="007E6167">
      <w:pPr>
        <w:tabs>
          <w:tab w:val="left" w:pos="851"/>
        </w:tabs>
        <w:spacing w:after="0" w:line="233"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7E6167" w:rsidRDefault="00AB638B" w:rsidP="007E6167">
      <w:pPr>
        <w:pStyle w:val="afa"/>
        <w:numPr>
          <w:ilvl w:val="0"/>
          <w:numId w:val="49"/>
        </w:numPr>
        <w:tabs>
          <w:tab w:val="left" w:pos="142"/>
          <w:tab w:val="left" w:pos="426"/>
          <w:tab w:val="left" w:pos="709"/>
          <w:tab w:val="left" w:pos="851"/>
        </w:tabs>
        <w:spacing w:after="0" w:line="233" w:lineRule="auto"/>
        <w:ind w:left="0" w:firstLine="567"/>
        <w:jc w:val="both"/>
        <w:rPr>
          <w:rFonts w:ascii="Times New Roman" w:hAnsi="Times New Roman" w:cs="Times New Roman"/>
          <w:lang w:val="en-US"/>
        </w:rPr>
      </w:pPr>
      <w:r w:rsidRPr="004F2C82">
        <w:rPr>
          <w:rFonts w:ascii="Times New Roman" w:hAnsi="Times New Roman" w:cs="Times New Roman"/>
          <w:lang w:val="en-US"/>
        </w:rPr>
        <w:t>Apazhev A.K., Fiaphev A.G., Shekikhachev Y.A., Hazhmetov L.M., Shekikhacheva L.Z. Modeling the operation process of the unit for processing row-spacings of fruit plantings // IOP Conf</w:t>
      </w:r>
      <w:r w:rsidRPr="004F2C82">
        <w:rPr>
          <w:rFonts w:ascii="Times New Roman" w:hAnsi="Times New Roman" w:cs="Times New Roman"/>
          <w:lang w:val="en-US"/>
        </w:rPr>
        <w:t>e</w:t>
      </w:r>
      <w:r w:rsidRPr="004F2C82">
        <w:rPr>
          <w:rFonts w:ascii="Times New Roman" w:hAnsi="Times New Roman" w:cs="Times New Roman"/>
          <w:lang w:val="en-US"/>
        </w:rPr>
        <w:t>rence Series: Earth and Environmental Science.</w:t>
      </w:r>
      <w:r w:rsidR="007E6167" w:rsidRPr="007E6167">
        <w:rPr>
          <w:rFonts w:ascii="Times New Roman" w:hAnsi="Times New Roman" w:cs="Times New Roman"/>
          <w:lang w:val="en-US"/>
        </w:rPr>
        <w:t xml:space="preserve"> </w:t>
      </w:r>
      <w:r w:rsidRPr="004F2C82">
        <w:rPr>
          <w:rFonts w:ascii="Times New Roman" w:hAnsi="Times New Roman" w:cs="Times New Roman"/>
          <w:lang w:val="en-US"/>
        </w:rPr>
        <w:t xml:space="preserve">- </w:t>
      </w:r>
      <w:r w:rsidRPr="007E6167">
        <w:rPr>
          <w:rFonts w:ascii="Times New Roman" w:hAnsi="Times New Roman" w:cs="Times New Roman"/>
          <w:lang w:val="en-US"/>
        </w:rPr>
        <w:t>2019.</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- 315(5).</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- 052023.</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DOI: 10.1088/1755-1315/315/5/052023.</w:t>
      </w:r>
    </w:p>
    <w:p w:rsidR="00AB638B" w:rsidRPr="007E6167" w:rsidRDefault="00AB638B" w:rsidP="007E6167">
      <w:pPr>
        <w:pStyle w:val="afa"/>
        <w:numPr>
          <w:ilvl w:val="0"/>
          <w:numId w:val="49"/>
        </w:numPr>
        <w:tabs>
          <w:tab w:val="left" w:pos="142"/>
          <w:tab w:val="left" w:pos="426"/>
          <w:tab w:val="left" w:pos="709"/>
          <w:tab w:val="left" w:pos="851"/>
        </w:tabs>
        <w:spacing w:after="0" w:line="233" w:lineRule="auto"/>
        <w:ind w:left="0" w:firstLine="567"/>
        <w:jc w:val="both"/>
        <w:rPr>
          <w:rFonts w:ascii="Times New Roman" w:hAnsi="Times New Roman" w:cs="Times New Roman"/>
          <w:lang w:val="en-US"/>
        </w:rPr>
      </w:pPr>
      <w:r w:rsidRPr="004F2C82">
        <w:rPr>
          <w:rFonts w:ascii="Times New Roman" w:hAnsi="Times New Roman" w:cs="Times New Roman"/>
          <w:lang w:val="en-US"/>
        </w:rPr>
        <w:t>Apazhev A.K., Polishchuk E.A. Mathematical model of the operating process of a mower for mowing vegetation in the near-trunk strip //</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Journal of Physics: Conference Series (JPCS).</w:t>
      </w:r>
      <w:r w:rsidR="007E6167" w:rsidRPr="007E6167">
        <w:rPr>
          <w:rFonts w:ascii="Times New Roman" w:hAnsi="Times New Roman" w:cs="Times New Roman"/>
          <w:lang w:val="en-US"/>
        </w:rPr>
        <w:t xml:space="preserve"> </w:t>
      </w:r>
      <w:r w:rsidRPr="004F2C82">
        <w:rPr>
          <w:rFonts w:ascii="Times New Roman" w:hAnsi="Times New Roman" w:cs="Times New Roman"/>
          <w:lang w:val="en-US"/>
        </w:rPr>
        <w:t xml:space="preserve">- </w:t>
      </w:r>
      <w:r w:rsidRPr="007E6167">
        <w:rPr>
          <w:rFonts w:ascii="Times New Roman" w:hAnsi="Times New Roman" w:cs="Times New Roman"/>
          <w:lang w:val="en-US"/>
        </w:rPr>
        <w:t>1679.</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- 2020.</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- 042086.</w:t>
      </w:r>
      <w:r w:rsidR="007E6167" w:rsidRPr="007E6167">
        <w:rPr>
          <w:rFonts w:ascii="Times New Roman" w:hAnsi="Times New Roman" w:cs="Times New Roman"/>
          <w:lang w:val="en-US"/>
        </w:rPr>
        <w:t xml:space="preserve"> </w:t>
      </w:r>
      <w:r w:rsidRPr="007E6167">
        <w:rPr>
          <w:rFonts w:ascii="Times New Roman" w:hAnsi="Times New Roman" w:cs="Times New Roman"/>
          <w:lang w:val="en-US"/>
        </w:rPr>
        <w:t>- DOI: 10.1088/1742-6596/1679/4/042086.</w:t>
      </w:r>
    </w:p>
    <w:p w:rsidR="00AB638B" w:rsidRPr="004F2C82" w:rsidRDefault="007E6167" w:rsidP="007E6167">
      <w:pPr>
        <w:pStyle w:val="afa"/>
        <w:numPr>
          <w:ilvl w:val="0"/>
          <w:numId w:val="49"/>
        </w:numPr>
        <w:tabs>
          <w:tab w:val="left" w:pos="142"/>
          <w:tab w:val="left" w:pos="426"/>
          <w:tab w:val="left" w:pos="709"/>
          <w:tab w:val="left" w:pos="851"/>
        </w:tabs>
        <w:spacing w:after="0" w:line="233"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AB638B" w:rsidP="007E6167">
      <w:pPr>
        <w:pStyle w:val="afa"/>
        <w:numPr>
          <w:ilvl w:val="0"/>
          <w:numId w:val="49"/>
        </w:numPr>
        <w:tabs>
          <w:tab w:val="left" w:pos="142"/>
          <w:tab w:val="left" w:pos="426"/>
          <w:tab w:val="left" w:pos="709"/>
          <w:tab w:val="left" w:pos="851"/>
        </w:tabs>
        <w:spacing w:after="0" w:line="233"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Каздохов Х.К., Полищук Е.А. Математическое мод</w:t>
      </w:r>
      <w:r w:rsidRPr="004F2C82">
        <w:rPr>
          <w:rFonts w:ascii="Times New Roman" w:hAnsi="Times New Roman" w:cs="Times New Roman"/>
        </w:rPr>
        <w:t>е</w:t>
      </w:r>
      <w:r w:rsidRPr="004F2C82">
        <w:rPr>
          <w:rFonts w:ascii="Times New Roman" w:hAnsi="Times New Roman" w:cs="Times New Roman"/>
        </w:rPr>
        <w:t>лирование процесса скашивания растительности с приствольных полос плодовых деревьев в садах // АгроЭкоИнфо.</w:t>
      </w:r>
      <w:r w:rsidR="007E6167">
        <w:rPr>
          <w:rFonts w:ascii="Times New Roman" w:hAnsi="Times New Roman" w:cs="Times New Roman"/>
        </w:rPr>
        <w:t xml:space="preserve"> </w:t>
      </w:r>
      <w:r w:rsidRPr="004F2C82">
        <w:rPr>
          <w:rFonts w:ascii="Times New Roman" w:hAnsi="Times New Roman" w:cs="Times New Roman"/>
        </w:rPr>
        <w:t>- 2020.</w:t>
      </w:r>
      <w:r w:rsidR="007E6167">
        <w:rPr>
          <w:rFonts w:ascii="Times New Roman" w:hAnsi="Times New Roman" w:cs="Times New Roman"/>
        </w:rPr>
        <w:t xml:space="preserve"> </w:t>
      </w:r>
      <w:r w:rsidRPr="004F2C82">
        <w:rPr>
          <w:rFonts w:ascii="Times New Roman" w:hAnsi="Times New Roman" w:cs="Times New Roman"/>
        </w:rPr>
        <w:t>- № 3 (41).</w:t>
      </w:r>
      <w:r w:rsidR="007E6167">
        <w:rPr>
          <w:rFonts w:ascii="Times New Roman" w:hAnsi="Times New Roman" w:cs="Times New Roman"/>
        </w:rPr>
        <w:t xml:space="preserve"> </w:t>
      </w:r>
      <w:r w:rsidRPr="004F2C82">
        <w:rPr>
          <w:rFonts w:ascii="Times New Roman" w:hAnsi="Times New Roman" w:cs="Times New Roman"/>
        </w:rPr>
        <w:t>- С. 20.</w:t>
      </w:r>
    </w:p>
    <w:p w:rsidR="00AB638B" w:rsidRPr="004F2C82" w:rsidRDefault="00AB638B" w:rsidP="007E6167">
      <w:pPr>
        <w:pStyle w:val="afa"/>
        <w:numPr>
          <w:ilvl w:val="0"/>
          <w:numId w:val="49"/>
        </w:numPr>
        <w:tabs>
          <w:tab w:val="left" w:pos="142"/>
          <w:tab w:val="left" w:pos="426"/>
          <w:tab w:val="left" w:pos="709"/>
          <w:tab w:val="left" w:pos="851"/>
        </w:tabs>
        <w:spacing w:after="0" w:line="233"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Каздохов Х.К., Полищук Е.А. Математическое мод</w:t>
      </w:r>
      <w:r w:rsidRPr="004F2C82">
        <w:rPr>
          <w:rFonts w:ascii="Times New Roman" w:hAnsi="Times New Roman" w:cs="Times New Roman"/>
        </w:rPr>
        <w:t>е</w:t>
      </w:r>
      <w:r w:rsidRPr="004F2C82">
        <w:rPr>
          <w:rFonts w:ascii="Times New Roman" w:hAnsi="Times New Roman" w:cs="Times New Roman"/>
        </w:rPr>
        <w:t>лирование процесса скашивания растительности с приствольных полос плодовых деревьев в садах // АгроЭкоИнфо.</w:t>
      </w:r>
      <w:r w:rsidR="007E6167">
        <w:rPr>
          <w:rFonts w:ascii="Times New Roman" w:hAnsi="Times New Roman" w:cs="Times New Roman"/>
        </w:rPr>
        <w:t xml:space="preserve"> </w:t>
      </w:r>
      <w:r w:rsidRPr="004F2C82">
        <w:rPr>
          <w:rFonts w:ascii="Times New Roman" w:hAnsi="Times New Roman" w:cs="Times New Roman"/>
        </w:rPr>
        <w:t>- 2020.</w:t>
      </w:r>
      <w:r w:rsidR="007E6167">
        <w:rPr>
          <w:rFonts w:ascii="Times New Roman" w:hAnsi="Times New Roman" w:cs="Times New Roman"/>
        </w:rPr>
        <w:t xml:space="preserve"> </w:t>
      </w:r>
      <w:r w:rsidRPr="004F2C82">
        <w:rPr>
          <w:rFonts w:ascii="Times New Roman" w:hAnsi="Times New Roman" w:cs="Times New Roman"/>
        </w:rPr>
        <w:t>- № 3 (41).</w:t>
      </w:r>
      <w:r w:rsidR="007E6167">
        <w:rPr>
          <w:rFonts w:ascii="Times New Roman" w:hAnsi="Times New Roman" w:cs="Times New Roman"/>
        </w:rPr>
        <w:t xml:space="preserve"> </w:t>
      </w:r>
      <w:r w:rsidRPr="004F2C82">
        <w:rPr>
          <w:rFonts w:ascii="Times New Roman" w:hAnsi="Times New Roman" w:cs="Times New Roman"/>
        </w:rPr>
        <w:t>- С. 20.</w:t>
      </w:r>
    </w:p>
    <w:p w:rsidR="00AB638B" w:rsidRPr="004F2C82" w:rsidRDefault="00AB638B"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sidRPr="004F2C82">
        <w:rPr>
          <w:rFonts w:ascii="Times New Roman" w:hAnsi="Times New Roman" w:cs="Times New Roman"/>
        </w:rPr>
        <w:lastRenderedPageBreak/>
        <w:t>Апажев А.К., Шекихачев Ю.А., Мишхожев В.Х., Мишхожев К.В. Влияние основных параметров ротационной косилки на энергоемкость измельчения растительности // В сборнике: Теоретические и практические аспекты научных исследований. Материалы Международной (заочной) научно-практической конференции. 2019. С. 44-47.</w:t>
      </w:r>
    </w:p>
    <w:p w:rsidR="00AB638B" w:rsidRPr="004F2C82" w:rsidRDefault="00AB638B"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sidRPr="004F2C82">
        <w:rPr>
          <w:rFonts w:ascii="Times New Roman" w:hAnsi="Times New Roman" w:cs="Times New Roman"/>
        </w:rPr>
        <w:t>Хажметова А.Л., Апажев А.К., Шекихачев Ю.А., Хажметов Л.М., Фиапшев А.Г. М</w:t>
      </w:r>
      <w:r w:rsidRPr="004F2C82">
        <w:rPr>
          <w:rFonts w:ascii="Times New Roman" w:hAnsi="Times New Roman" w:cs="Times New Roman"/>
        </w:rPr>
        <w:t>о</w:t>
      </w:r>
      <w:r w:rsidRPr="004F2C82">
        <w:rPr>
          <w:rFonts w:ascii="Times New Roman" w:hAnsi="Times New Roman" w:cs="Times New Roman"/>
        </w:rPr>
        <w:t>делирование процесса работы агрегата для обработки междурядий и приствольных полос пл</w:t>
      </w:r>
      <w:r w:rsidRPr="004F2C82">
        <w:rPr>
          <w:rFonts w:ascii="Times New Roman" w:hAnsi="Times New Roman" w:cs="Times New Roman"/>
        </w:rPr>
        <w:t>о</w:t>
      </w:r>
      <w:r w:rsidRPr="004F2C82">
        <w:rPr>
          <w:rFonts w:ascii="Times New Roman" w:hAnsi="Times New Roman" w:cs="Times New Roman"/>
        </w:rPr>
        <w:t>довых насаждений // АгроЭкоИнфо.</w:t>
      </w:r>
      <w:r w:rsidR="007E6167">
        <w:rPr>
          <w:rFonts w:ascii="Times New Roman" w:hAnsi="Times New Roman" w:cs="Times New Roman"/>
        </w:rPr>
        <w:t xml:space="preserve"> </w:t>
      </w:r>
      <w:r w:rsidRPr="004F2C82">
        <w:rPr>
          <w:rFonts w:ascii="Times New Roman" w:hAnsi="Times New Roman" w:cs="Times New Roman"/>
        </w:rPr>
        <w:t>- 2019.</w:t>
      </w:r>
      <w:r w:rsidR="007E6167">
        <w:rPr>
          <w:rFonts w:ascii="Times New Roman" w:hAnsi="Times New Roman" w:cs="Times New Roman"/>
        </w:rPr>
        <w:t xml:space="preserve"> </w:t>
      </w:r>
      <w:r w:rsidRPr="004F2C82">
        <w:rPr>
          <w:rFonts w:ascii="Times New Roman" w:hAnsi="Times New Roman" w:cs="Times New Roman"/>
        </w:rPr>
        <w:t>- № 2 (36).</w:t>
      </w:r>
      <w:r w:rsidR="007E6167">
        <w:rPr>
          <w:rFonts w:ascii="Times New Roman" w:hAnsi="Times New Roman" w:cs="Times New Roman"/>
        </w:rPr>
        <w:t xml:space="preserve"> </w:t>
      </w:r>
      <w:r w:rsidRPr="004F2C82">
        <w:rPr>
          <w:rFonts w:ascii="Times New Roman" w:hAnsi="Times New Roman" w:cs="Times New Roman"/>
        </w:rPr>
        <w:t>- С. 29.</w:t>
      </w:r>
    </w:p>
    <w:p w:rsidR="00AB638B" w:rsidRPr="004F2C82" w:rsidRDefault="00AB638B"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sidRPr="004F2C82">
        <w:rPr>
          <w:rFonts w:ascii="Times New Roman" w:hAnsi="Times New Roman" w:cs="Times New Roman"/>
        </w:rPr>
        <w:t>Хажметова А.Л., Апажев А.К., Шекихачев Ю.А., Хажметов Л.М., Фиапшев А.Г., К</w:t>
      </w:r>
      <w:r w:rsidRPr="004F2C82">
        <w:rPr>
          <w:rFonts w:ascii="Times New Roman" w:hAnsi="Times New Roman" w:cs="Times New Roman"/>
        </w:rPr>
        <w:t>у</w:t>
      </w:r>
      <w:r w:rsidRPr="004F2C82">
        <w:rPr>
          <w:rFonts w:ascii="Times New Roman" w:hAnsi="Times New Roman" w:cs="Times New Roman"/>
        </w:rPr>
        <w:t>расов В.С. Теоретическое обоснование конструктивно-режимных параметров агрегата для о</w:t>
      </w:r>
      <w:r w:rsidRPr="004F2C82">
        <w:rPr>
          <w:rFonts w:ascii="Times New Roman" w:hAnsi="Times New Roman" w:cs="Times New Roman"/>
        </w:rPr>
        <w:t>б</w:t>
      </w:r>
      <w:r w:rsidRPr="004F2C82">
        <w:rPr>
          <w:rFonts w:ascii="Times New Roman" w:hAnsi="Times New Roman" w:cs="Times New Roman"/>
        </w:rPr>
        <w:t>работки междурядий и приствольных полос плодовых насаждений // Политематический сет</w:t>
      </w:r>
      <w:r w:rsidRPr="004F2C82">
        <w:rPr>
          <w:rFonts w:ascii="Times New Roman" w:hAnsi="Times New Roman" w:cs="Times New Roman"/>
        </w:rPr>
        <w:t>е</w:t>
      </w:r>
      <w:r w:rsidRPr="004F2C82">
        <w:rPr>
          <w:rFonts w:ascii="Times New Roman" w:hAnsi="Times New Roman" w:cs="Times New Roman"/>
        </w:rPr>
        <w:t>вой электронный научный журнал Кубанского государственного аграрного университета.</w:t>
      </w:r>
      <w:r w:rsidR="007E6167">
        <w:rPr>
          <w:rFonts w:ascii="Times New Roman" w:hAnsi="Times New Roman" w:cs="Times New Roman"/>
        </w:rPr>
        <w:t xml:space="preserve"> </w:t>
      </w:r>
      <w:r w:rsidRPr="004F2C82">
        <w:rPr>
          <w:rFonts w:ascii="Times New Roman" w:hAnsi="Times New Roman" w:cs="Times New Roman"/>
        </w:rPr>
        <w:t>- 2019.</w:t>
      </w:r>
      <w:r w:rsidR="007E6167">
        <w:rPr>
          <w:rFonts w:ascii="Times New Roman" w:hAnsi="Times New Roman" w:cs="Times New Roman"/>
        </w:rPr>
        <w:t xml:space="preserve"> </w:t>
      </w:r>
      <w:r w:rsidRPr="004F2C82">
        <w:rPr>
          <w:rFonts w:ascii="Times New Roman" w:hAnsi="Times New Roman" w:cs="Times New Roman"/>
        </w:rPr>
        <w:t>- № 151.</w:t>
      </w:r>
      <w:r w:rsidR="007E6167">
        <w:rPr>
          <w:rFonts w:ascii="Times New Roman" w:hAnsi="Times New Roman" w:cs="Times New Roman"/>
        </w:rPr>
        <w:t xml:space="preserve"> </w:t>
      </w:r>
      <w:r w:rsidRPr="004F2C82">
        <w:rPr>
          <w:rFonts w:ascii="Times New Roman" w:hAnsi="Times New Roman" w:cs="Times New Roman"/>
        </w:rPr>
        <w:t>- С. 232-243.</w:t>
      </w:r>
    </w:p>
    <w:p w:rsidR="00AB638B" w:rsidRPr="004F2C82" w:rsidRDefault="00AB638B"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sidRPr="004F2C82">
        <w:rPr>
          <w:rFonts w:ascii="Times New Roman" w:hAnsi="Times New Roman" w:cs="Times New Roman"/>
        </w:rPr>
        <w:t>Хажметова А.Л., Апажев А.К., Шекихачев Ю.А., Хажметов Л.М., Фиапшев А.Г., К</w:t>
      </w:r>
      <w:r w:rsidRPr="004F2C82">
        <w:rPr>
          <w:rFonts w:ascii="Times New Roman" w:hAnsi="Times New Roman" w:cs="Times New Roman"/>
        </w:rPr>
        <w:t>у</w:t>
      </w:r>
      <w:r w:rsidRPr="004F2C82">
        <w:rPr>
          <w:rFonts w:ascii="Times New Roman" w:hAnsi="Times New Roman" w:cs="Times New Roman"/>
        </w:rPr>
        <w:t>расов В.С. Оптимизация параметров и режимов работы фрезерного рабочего органа агрегата для обработки междурядий и приствольных полос плодовых насаждений // Политематический сетевой электронный научный журнал Кубанского государственного аграрного университета.</w:t>
      </w:r>
      <w:r w:rsidR="007E6167">
        <w:rPr>
          <w:rFonts w:ascii="Times New Roman" w:hAnsi="Times New Roman" w:cs="Times New Roman"/>
        </w:rPr>
        <w:t xml:space="preserve"> </w:t>
      </w:r>
      <w:r w:rsidRPr="004F2C82">
        <w:rPr>
          <w:rFonts w:ascii="Times New Roman" w:hAnsi="Times New Roman" w:cs="Times New Roman"/>
        </w:rPr>
        <w:t>- 2019.</w:t>
      </w:r>
      <w:r w:rsidR="007E6167">
        <w:rPr>
          <w:rFonts w:ascii="Times New Roman" w:hAnsi="Times New Roman" w:cs="Times New Roman"/>
        </w:rPr>
        <w:t xml:space="preserve"> </w:t>
      </w:r>
      <w:r w:rsidRPr="004F2C82">
        <w:rPr>
          <w:rFonts w:ascii="Times New Roman" w:hAnsi="Times New Roman" w:cs="Times New Roman"/>
        </w:rPr>
        <w:t>- № 153.</w:t>
      </w:r>
      <w:r w:rsidR="007E6167">
        <w:rPr>
          <w:rFonts w:ascii="Times New Roman" w:hAnsi="Times New Roman" w:cs="Times New Roman"/>
        </w:rPr>
        <w:t xml:space="preserve"> </w:t>
      </w:r>
      <w:r w:rsidRPr="004F2C82">
        <w:rPr>
          <w:rFonts w:ascii="Times New Roman" w:hAnsi="Times New Roman" w:cs="Times New Roman"/>
        </w:rPr>
        <w:t>- С. 159-169.</w:t>
      </w:r>
    </w:p>
    <w:p w:rsidR="00AB638B" w:rsidRPr="004F2C82" w:rsidRDefault="007E6167" w:rsidP="00BB1AD9">
      <w:pPr>
        <w:pStyle w:val="afa"/>
        <w:numPr>
          <w:ilvl w:val="0"/>
          <w:numId w:val="49"/>
        </w:numPr>
        <w:tabs>
          <w:tab w:val="left" w:pos="142"/>
          <w:tab w:val="left" w:pos="426"/>
          <w:tab w:val="left" w:pos="709"/>
          <w:tab w:val="left" w:pos="851"/>
          <w:tab w:val="left" w:pos="1134"/>
        </w:tabs>
        <w:spacing w:after="0" w:line="228" w:lineRule="auto"/>
        <w:ind w:left="0" w:firstLine="567"/>
        <w:jc w:val="both"/>
        <w:rPr>
          <w:rFonts w:ascii="Times New Roman" w:hAnsi="Times New Roman" w:cs="Times New Roman"/>
        </w:rPr>
      </w:pPr>
      <w:r>
        <w:rPr>
          <w:rFonts w:ascii="Times New Roman" w:hAnsi="Times New Roman" w:cs="Times New Roman"/>
        </w:rPr>
        <w:t> 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7E6167" w:rsidP="00BB1AD9">
      <w:pPr>
        <w:pStyle w:val="afa"/>
        <w:numPr>
          <w:ilvl w:val="0"/>
          <w:numId w:val="49"/>
        </w:numPr>
        <w:tabs>
          <w:tab w:val="left" w:pos="142"/>
          <w:tab w:val="left" w:pos="426"/>
          <w:tab w:val="left" w:pos="567"/>
          <w:tab w:val="left" w:pos="709"/>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 Егожев А.М., Полищук Е.А., Егожев А.</w:t>
      </w:r>
      <w:r w:rsidR="00AB638B" w:rsidRPr="004F2C82">
        <w:rPr>
          <w:rFonts w:ascii="Times New Roman" w:hAnsi="Times New Roman" w:cs="Times New Roman"/>
        </w:rPr>
        <w:t>А. Обоснование динамических параметров окашивающей косилки // Известия Кабардино-Балкарского государственного аграрного ун</w:t>
      </w:r>
      <w:r w:rsidR="00AB638B" w:rsidRPr="004F2C82">
        <w:rPr>
          <w:rFonts w:ascii="Times New Roman" w:hAnsi="Times New Roman" w:cs="Times New Roman"/>
        </w:rPr>
        <w:t>и</w:t>
      </w:r>
      <w:r w:rsidR="00AB638B" w:rsidRPr="004F2C82">
        <w:rPr>
          <w:rFonts w:ascii="Times New Roman" w:hAnsi="Times New Roman" w:cs="Times New Roman"/>
        </w:rPr>
        <w:t>верситета им. В.М. Кокова. 2020. № 3(29). С. 113-118.</w:t>
      </w:r>
    </w:p>
    <w:p w:rsidR="00AB638B" w:rsidRPr="004F2C82" w:rsidRDefault="007E6167" w:rsidP="00BB1AD9">
      <w:pPr>
        <w:pStyle w:val="afa"/>
        <w:numPr>
          <w:ilvl w:val="0"/>
          <w:numId w:val="49"/>
        </w:numPr>
        <w:tabs>
          <w:tab w:val="left" w:pos="142"/>
          <w:tab w:val="left" w:pos="426"/>
          <w:tab w:val="left" w:pos="709"/>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 Хажметова А.</w:t>
      </w:r>
      <w:r w:rsidR="00AB638B" w:rsidRPr="004F2C82">
        <w:rPr>
          <w:rFonts w:ascii="Times New Roman" w:hAnsi="Times New Roman" w:cs="Times New Roman"/>
        </w:rPr>
        <w:t xml:space="preserve">Л., </w:t>
      </w:r>
      <w:r>
        <w:rPr>
          <w:rFonts w:ascii="Times New Roman" w:hAnsi="Times New Roman" w:cs="Times New Roman"/>
        </w:rPr>
        <w:t>Карданов Р.А., Хажметов Л.</w:t>
      </w:r>
      <w:r w:rsidR="00AB638B" w:rsidRPr="004F2C82">
        <w:rPr>
          <w:rFonts w:ascii="Times New Roman" w:hAnsi="Times New Roman" w:cs="Times New Roman"/>
        </w:rPr>
        <w:t>М. К вопросу совершенствования м</w:t>
      </w:r>
      <w:r w:rsidR="00AB638B" w:rsidRPr="004F2C82">
        <w:rPr>
          <w:rFonts w:ascii="Times New Roman" w:hAnsi="Times New Roman" w:cs="Times New Roman"/>
        </w:rPr>
        <w:t>а</w:t>
      </w:r>
      <w:r w:rsidR="00AB638B" w:rsidRPr="004F2C82">
        <w:rPr>
          <w:rFonts w:ascii="Times New Roman" w:hAnsi="Times New Roman" w:cs="Times New Roman"/>
        </w:rPr>
        <w:t>шин для обработки приствольных полос плодовых насаждений в террасном садоводстве // И</w:t>
      </w:r>
      <w:r w:rsidR="00AB638B" w:rsidRPr="004F2C82">
        <w:rPr>
          <w:rFonts w:ascii="Times New Roman" w:hAnsi="Times New Roman" w:cs="Times New Roman"/>
        </w:rPr>
        <w:t>з</w:t>
      </w:r>
      <w:r w:rsidR="00AB638B" w:rsidRPr="004F2C82">
        <w:rPr>
          <w:rFonts w:ascii="Times New Roman" w:hAnsi="Times New Roman" w:cs="Times New Roman"/>
        </w:rPr>
        <w:t>вестия Кабардино-Балкарского государственного аграрного университета им. В.М. Кокова. 2021. № 2(32). С. 89-94.</w:t>
      </w:r>
    </w:p>
    <w:p w:rsidR="00AB638B" w:rsidRPr="004F2C82" w:rsidRDefault="007E6167" w:rsidP="00BB1AD9">
      <w:pPr>
        <w:pStyle w:val="afa"/>
        <w:numPr>
          <w:ilvl w:val="0"/>
          <w:numId w:val="49"/>
        </w:numPr>
        <w:tabs>
          <w:tab w:val="left" w:pos="142"/>
          <w:tab w:val="left" w:pos="426"/>
          <w:tab w:val="left" w:pos="709"/>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 Егожев А.М., Полищук Е.А., Егожев А.</w:t>
      </w:r>
      <w:r w:rsidR="00AB638B" w:rsidRPr="004F2C82">
        <w:rPr>
          <w:rFonts w:ascii="Times New Roman" w:hAnsi="Times New Roman" w:cs="Times New Roman"/>
        </w:rPr>
        <w:t>А. Обоснование параметров поворотной се</w:t>
      </w:r>
      <w:r w:rsidR="00AB638B" w:rsidRPr="004F2C82">
        <w:rPr>
          <w:rFonts w:ascii="Times New Roman" w:hAnsi="Times New Roman" w:cs="Times New Roman"/>
        </w:rPr>
        <w:t>к</w:t>
      </w:r>
      <w:r w:rsidR="00AB638B" w:rsidRPr="004F2C82">
        <w:rPr>
          <w:rFonts w:ascii="Times New Roman" w:hAnsi="Times New Roman" w:cs="Times New Roman"/>
        </w:rPr>
        <w:t>ции косилки для террасного садоводства // Известия Кабардино-Балкарского государственного аграрного университета им. В.М. Кокова. 2020. № 2(28). С. 126-130..</w:t>
      </w:r>
    </w:p>
    <w:p w:rsidR="00AB638B" w:rsidRPr="004F2C82" w:rsidRDefault="007E6167"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w:t>
      </w:r>
      <w:r>
        <w:rPr>
          <w:rFonts w:ascii="Times New Roman" w:hAnsi="Times New Roman" w:cs="Times New Roman"/>
        </w:rPr>
        <w:t xml:space="preserve"> </w:t>
      </w:r>
      <w:r w:rsidR="00AB638B" w:rsidRPr="004F2C82">
        <w:rPr>
          <w:rFonts w:ascii="Times New Roman" w:hAnsi="Times New Roman" w:cs="Times New Roman"/>
        </w:rPr>
        <w:t>- 2014.</w:t>
      </w:r>
      <w:r>
        <w:rPr>
          <w:rFonts w:ascii="Times New Roman" w:hAnsi="Times New Roman" w:cs="Times New Roman"/>
        </w:rPr>
        <w:t xml:space="preserve"> </w:t>
      </w:r>
      <w:r w:rsidR="00AB638B" w:rsidRPr="004F2C82">
        <w:rPr>
          <w:rFonts w:ascii="Times New Roman" w:hAnsi="Times New Roman" w:cs="Times New Roman"/>
        </w:rPr>
        <w:t xml:space="preserve">- </w:t>
      </w:r>
      <w:r>
        <w:rPr>
          <w:rFonts w:ascii="Times New Roman" w:hAnsi="Times New Roman" w:cs="Times New Roman"/>
        </w:rPr>
        <w:t xml:space="preserve"> </w:t>
      </w:r>
      <w:r w:rsidR="00AB638B" w:rsidRPr="004F2C82">
        <w:rPr>
          <w:rFonts w:ascii="Times New Roman" w:hAnsi="Times New Roman" w:cs="Times New Roman"/>
        </w:rPr>
        <w:t>№ 3 (5).</w:t>
      </w:r>
      <w:r>
        <w:rPr>
          <w:rFonts w:ascii="Times New Roman" w:hAnsi="Times New Roman" w:cs="Times New Roman"/>
        </w:rPr>
        <w:t xml:space="preserve"> </w:t>
      </w:r>
      <w:r w:rsidR="00AB638B" w:rsidRPr="004F2C82">
        <w:rPr>
          <w:rFonts w:ascii="Times New Roman" w:hAnsi="Times New Roman" w:cs="Times New Roman"/>
        </w:rPr>
        <w:t>- С. 92-97.</w:t>
      </w:r>
    </w:p>
    <w:p w:rsidR="00AB638B" w:rsidRPr="004F2C82" w:rsidRDefault="007E6167" w:rsidP="00BB1AD9">
      <w:pPr>
        <w:pStyle w:val="afa"/>
        <w:numPr>
          <w:ilvl w:val="0"/>
          <w:numId w:val="49"/>
        </w:numPr>
        <w:tabs>
          <w:tab w:val="left" w:pos="142"/>
          <w:tab w:val="left" w:pos="426"/>
          <w:tab w:val="left" w:pos="709"/>
          <w:tab w:val="left" w:pos="851"/>
          <w:tab w:val="left" w:pos="993"/>
          <w:tab w:val="left" w:pos="1134"/>
        </w:tabs>
        <w:spacing w:after="0" w:line="228"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Егожев А.М., Полищук Е.А., Егожев А.А. Садовая фреза для условий предгорной зоны // Известия Кабардино-Балкарского государственного аграрного университета им. В.М. Кокова.</w:t>
      </w:r>
      <w:r>
        <w:rPr>
          <w:rFonts w:ascii="Times New Roman" w:hAnsi="Times New Roman" w:cs="Times New Roman"/>
        </w:rPr>
        <w:t xml:space="preserve"> </w:t>
      </w:r>
      <w:r w:rsidR="00AB638B" w:rsidRPr="004F2C82">
        <w:rPr>
          <w:rFonts w:ascii="Times New Roman" w:hAnsi="Times New Roman" w:cs="Times New Roman"/>
        </w:rPr>
        <w:t>- 2021.</w:t>
      </w:r>
      <w:r>
        <w:rPr>
          <w:rFonts w:ascii="Times New Roman" w:hAnsi="Times New Roman" w:cs="Times New Roman"/>
        </w:rPr>
        <w:t xml:space="preserve"> </w:t>
      </w:r>
      <w:r w:rsidR="00AB638B" w:rsidRPr="004F2C82">
        <w:rPr>
          <w:rFonts w:ascii="Times New Roman" w:hAnsi="Times New Roman" w:cs="Times New Roman"/>
        </w:rPr>
        <w:t>- № 3 (33).</w:t>
      </w:r>
      <w:r>
        <w:rPr>
          <w:rFonts w:ascii="Times New Roman" w:hAnsi="Times New Roman" w:cs="Times New Roman"/>
        </w:rPr>
        <w:t xml:space="preserve"> </w:t>
      </w:r>
      <w:r w:rsidR="00AB638B" w:rsidRPr="004F2C82">
        <w:rPr>
          <w:rFonts w:ascii="Times New Roman" w:hAnsi="Times New Roman" w:cs="Times New Roman"/>
        </w:rPr>
        <w:t>- С. 75-78.</w:t>
      </w:r>
    </w:p>
    <w:p w:rsidR="00AB638B" w:rsidRPr="004F2C82" w:rsidRDefault="00AB638B" w:rsidP="006828AA">
      <w:pPr>
        <w:tabs>
          <w:tab w:val="left" w:pos="142"/>
          <w:tab w:val="left" w:pos="426"/>
          <w:tab w:val="left" w:pos="709"/>
          <w:tab w:val="left" w:pos="851"/>
          <w:tab w:val="left" w:pos="993"/>
          <w:tab w:val="left" w:pos="1134"/>
        </w:tabs>
        <w:spacing w:after="0" w:line="240" w:lineRule="auto"/>
        <w:ind w:firstLine="567"/>
        <w:jc w:val="both"/>
        <w:rPr>
          <w:rFonts w:ascii="Times New Roman" w:hAnsi="Times New Roman" w:cs="Times New Roman"/>
        </w:rPr>
      </w:pPr>
    </w:p>
    <w:p w:rsidR="007E6167" w:rsidRPr="00BB1AD9" w:rsidRDefault="007E6167" w:rsidP="007E6167">
      <w:pPr>
        <w:spacing w:after="0" w:line="240" w:lineRule="auto"/>
        <w:jc w:val="both"/>
        <w:rPr>
          <w:rFonts w:ascii="Times New Roman" w:eastAsia="Calibri" w:hAnsi="Times New Roman" w:cs="Times New Roman"/>
          <w:b/>
          <w:bCs/>
          <w:sz w:val="12"/>
          <w:szCs w:val="12"/>
        </w:rPr>
      </w:pPr>
    </w:p>
    <w:p w:rsidR="00AB638B" w:rsidRPr="004F2C82" w:rsidRDefault="00AB638B" w:rsidP="007E6167">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BB1AD9" w:rsidRDefault="00AB638B" w:rsidP="006828AA">
      <w:pPr>
        <w:spacing w:after="0" w:line="240" w:lineRule="auto"/>
        <w:ind w:firstLine="567"/>
        <w:jc w:val="both"/>
        <w:rPr>
          <w:rFonts w:ascii="Times New Roman" w:eastAsia="Calibri" w:hAnsi="Times New Roman" w:cs="Times New Roman"/>
          <w:sz w:val="12"/>
          <w:szCs w:val="12"/>
        </w:rPr>
      </w:pPr>
    </w:p>
    <w:p w:rsidR="007E6167" w:rsidRDefault="00AB638B" w:rsidP="004B0838">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ОСОБЕННОСТИ ТЕХНОЛОГИИ ПРИМЕНЕНИЯ И ПРИНЦИП </w:t>
      </w:r>
    </w:p>
    <w:p w:rsidR="00AB638B" w:rsidRPr="004F2C82" w:rsidRDefault="00AB638B" w:rsidP="004B0838">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РАБОТЫ ГЕНЕРАТОРОВ ГОРЯЧЕГО ТУМАНА </w:t>
      </w:r>
    </w:p>
    <w:p w:rsidR="00AB638B" w:rsidRPr="00BB1AD9" w:rsidRDefault="00AB638B" w:rsidP="006828AA">
      <w:pPr>
        <w:shd w:val="clear" w:color="auto" w:fill="FFFFFF"/>
        <w:spacing w:after="0" w:line="240" w:lineRule="auto"/>
        <w:ind w:firstLine="567"/>
        <w:jc w:val="right"/>
        <w:rPr>
          <w:rFonts w:ascii="Times New Roman" w:eastAsia="Times New Roman" w:hAnsi="Times New Roman" w:cs="Times New Roman"/>
          <w:bCs/>
          <w:sz w:val="12"/>
          <w:szCs w:val="12"/>
          <w:lang w:eastAsia="ru-RU"/>
        </w:rPr>
      </w:pPr>
    </w:p>
    <w:p w:rsidR="00AB638B" w:rsidRPr="004B0838"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4B0838">
        <w:rPr>
          <w:rFonts w:ascii="Times New Roman" w:eastAsia="Times New Roman" w:hAnsi="Times New Roman" w:cs="Times New Roman"/>
          <w:b/>
          <w:bCs/>
          <w:lang w:eastAsia="ru-RU"/>
        </w:rPr>
        <w:t>Ашабоков Х.Х.;</w:t>
      </w:r>
    </w:p>
    <w:p w:rsidR="004B0838"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старший преподаватель кафедры «Технология обслуживания </w:t>
      </w:r>
    </w:p>
    <w:p w:rsidR="00AB638B" w:rsidRPr="004F2C82" w:rsidRDefault="004B0838"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Pr>
          <w:rFonts w:ascii="Times New Roman" w:eastAsia="Times New Roman" w:hAnsi="Times New Roman" w:cs="Times New Roman"/>
          <w:bCs/>
          <w:lang w:eastAsia="ru-RU"/>
        </w:rPr>
        <w:t>и ремонта машин в АПК», к</w:t>
      </w:r>
      <w:r w:rsidR="00DC176C">
        <w:rPr>
          <w:rFonts w:ascii="Times New Roman" w:eastAsia="Times New Roman" w:hAnsi="Times New Roman" w:cs="Times New Roman"/>
          <w:bCs/>
          <w:lang w:eastAsia="ru-RU"/>
        </w:rPr>
        <w:t>анд</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т</w:t>
      </w:r>
      <w:r w:rsidR="00DC176C">
        <w:rPr>
          <w:rFonts w:ascii="Times New Roman" w:eastAsia="Times New Roman" w:hAnsi="Times New Roman" w:cs="Times New Roman"/>
          <w:bCs/>
          <w:lang w:eastAsia="ru-RU"/>
        </w:rPr>
        <w:t>ехн</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p>
    <w:p w:rsidR="00AB638B" w:rsidRPr="004F2C82" w:rsidRDefault="004B0838"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4F2C82" w:rsidRDefault="004B0838" w:rsidP="006828AA">
      <w:pPr>
        <w:shd w:val="clear" w:color="auto" w:fill="FFFFFF"/>
        <w:spacing w:after="0" w:line="240" w:lineRule="auto"/>
        <w:ind w:firstLine="567"/>
        <w:jc w:val="right"/>
        <w:rPr>
          <w:rFonts w:ascii="Times New Roman" w:hAnsi="Times New Roman" w:cs="Times New Roman"/>
          <w:lang w:val="en-US"/>
        </w:rPr>
      </w:pPr>
      <w:r>
        <w:rPr>
          <w:rFonts w:ascii="Times New Roman" w:eastAsia="Times New Roman" w:hAnsi="Times New Roman" w:cs="Times New Roman"/>
          <w:bCs/>
          <w:lang w:eastAsia="ru-RU"/>
        </w:rPr>
        <w:t>е</w:t>
      </w:r>
      <w:r w:rsidR="00AB638B" w:rsidRPr="004F2C82">
        <w:rPr>
          <w:rFonts w:ascii="Times New Roman" w:eastAsia="Times New Roman" w:hAnsi="Times New Roman" w:cs="Times New Roman"/>
          <w:bCs/>
          <w:lang w:val="en-US" w:eastAsia="ru-RU"/>
        </w:rPr>
        <w:t xml:space="preserve">-mail: </w:t>
      </w:r>
      <w:hyperlink r:id="rId442" w:history="1">
        <w:r w:rsidR="00AB638B" w:rsidRPr="004B0838">
          <w:rPr>
            <w:rStyle w:val="a6"/>
            <w:rFonts w:ascii="Times New Roman" w:hAnsi="Times New Roman" w:cs="Times New Roman"/>
            <w:color w:val="auto"/>
            <w:u w:val="none"/>
            <w:lang w:val="en-US"/>
          </w:rPr>
          <w:t>hachik917@mail.ru</w:t>
        </w:r>
      </w:hyperlink>
      <w:r w:rsidR="00AB638B" w:rsidRPr="004B0838">
        <w:rPr>
          <w:rFonts w:ascii="Times New Roman" w:hAnsi="Times New Roman" w:cs="Times New Roman"/>
          <w:lang w:val="en-US"/>
        </w:rPr>
        <w:t>;</w:t>
      </w:r>
    </w:p>
    <w:p w:rsidR="00AB638B" w:rsidRPr="004B0838" w:rsidRDefault="00AB638B" w:rsidP="006828AA">
      <w:pPr>
        <w:shd w:val="clear" w:color="auto" w:fill="FFFFFF"/>
        <w:spacing w:after="0" w:line="240" w:lineRule="auto"/>
        <w:ind w:firstLine="567"/>
        <w:jc w:val="right"/>
        <w:rPr>
          <w:rFonts w:ascii="Times New Roman" w:hAnsi="Times New Roman" w:cs="Times New Roman"/>
          <w:b/>
        </w:rPr>
      </w:pPr>
      <w:r w:rsidRPr="004B0838">
        <w:rPr>
          <w:rFonts w:ascii="Times New Roman" w:hAnsi="Times New Roman" w:cs="Times New Roman"/>
          <w:b/>
        </w:rPr>
        <w:t>Хусейнов М.К., Хуранов Р.А., Ашев З.А., Загаштоков А.М.;</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1 курса направл</w:t>
      </w:r>
      <w:r w:rsidR="004B0838">
        <w:rPr>
          <w:rFonts w:ascii="Times New Roman" w:hAnsi="Times New Roman" w:cs="Times New Roman"/>
        </w:rPr>
        <w:t>ения подготовки «Агроинженерия»</w:t>
      </w:r>
    </w:p>
    <w:p w:rsidR="00AB638B" w:rsidRPr="004F2C82" w:rsidRDefault="00BB1AD9"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 xml:space="preserve">ФГБОУ ВО </w:t>
      </w:r>
      <w:r w:rsidR="00AB638B" w:rsidRPr="004F2C82">
        <w:rPr>
          <w:rFonts w:ascii="Times New Roman" w:hAnsi="Times New Roman" w:cs="Times New Roman"/>
        </w:rPr>
        <w:t xml:space="preserve">Кабардино-Балкарский ГАУ, г. Нальчик, Россия </w:t>
      </w:r>
    </w:p>
    <w:p w:rsidR="00AB638B" w:rsidRPr="00BB1AD9" w:rsidRDefault="00AB638B" w:rsidP="006828AA">
      <w:pPr>
        <w:shd w:val="clear" w:color="auto" w:fill="FFFFFF"/>
        <w:spacing w:after="0" w:line="240" w:lineRule="auto"/>
        <w:ind w:firstLine="567"/>
        <w:jc w:val="right"/>
        <w:rPr>
          <w:rFonts w:ascii="Times New Roman" w:hAnsi="Times New Roman" w:cs="Times New Roman"/>
          <w:sz w:val="12"/>
          <w:szCs w:val="12"/>
        </w:rPr>
      </w:pPr>
    </w:p>
    <w:p w:rsidR="00AB638B" w:rsidRPr="004F2C82" w:rsidRDefault="00AB638B" w:rsidP="004B0838">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результаты анализа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особенностей технологии применения и принцип работы генераторов горячего тумана. Показано, что термогенераторы могут работать как с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творами на основе масел с высокотемпературной точкой воспламенения, так и с водными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творами.</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При правильном использовании погодных условий туман можно направлять на зас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ленную вредителями площадь с очень высокой эффективностью и минимальным загрязнением окружающей среды.</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lastRenderedPageBreak/>
        <w:t xml:space="preserve">Ключевые слова: </w:t>
      </w:r>
      <w:r w:rsidR="00AB52CC">
        <w:rPr>
          <w:rFonts w:ascii="Times New Roman" w:eastAsia="Calibri" w:hAnsi="Times New Roman" w:cs="Times New Roman"/>
        </w:rPr>
        <w:t>сельское хозяйство</w:t>
      </w:r>
      <w:r w:rsidRPr="004F2C82">
        <w:rPr>
          <w:rFonts w:ascii="Times New Roman" w:eastAsia="Calibri" w:hAnsi="Times New Roman" w:cs="Times New Roman"/>
        </w:rPr>
        <w:t>, растения, защита, пестициды, термогенераторы.</w:t>
      </w:r>
    </w:p>
    <w:p w:rsidR="00AB638B" w:rsidRPr="004F2C82" w:rsidRDefault="00AB638B" w:rsidP="006828AA">
      <w:pPr>
        <w:spacing w:after="0" w:line="240" w:lineRule="auto"/>
        <w:ind w:firstLine="567"/>
        <w:jc w:val="both"/>
        <w:rPr>
          <w:rFonts w:ascii="Times New Roman" w:eastAsia="Calibri" w:hAnsi="Times New Roman" w:cs="Times New Roman"/>
        </w:rPr>
      </w:pPr>
    </w:p>
    <w:p w:rsidR="004B0838" w:rsidRPr="0074451B" w:rsidRDefault="00AB638B" w:rsidP="004B0838">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FEATURES OF THE TECHNOLOGY OF APPLICATION AND PRINCIPLE </w:t>
      </w:r>
    </w:p>
    <w:p w:rsidR="00AB638B" w:rsidRPr="004F2C82" w:rsidRDefault="00AB638B" w:rsidP="004B0838">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OPERATION OF HOT FOG GENERATORS</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B0838" w:rsidRDefault="00AB638B" w:rsidP="006828AA">
      <w:pPr>
        <w:spacing w:after="0" w:line="240" w:lineRule="auto"/>
        <w:ind w:firstLine="567"/>
        <w:jc w:val="right"/>
        <w:rPr>
          <w:rFonts w:ascii="Times New Roman" w:hAnsi="Times New Roman" w:cs="Times New Roman"/>
          <w:b/>
          <w:lang w:val="en-US"/>
        </w:rPr>
      </w:pPr>
      <w:r w:rsidRPr="004B0838">
        <w:rPr>
          <w:rFonts w:ascii="Times New Roman" w:hAnsi="Times New Roman" w:cs="Times New Roman"/>
          <w:b/>
          <w:lang w:val="en-US"/>
        </w:rPr>
        <w:t>Ashabokov Kh.Kh.;</w:t>
      </w:r>
    </w:p>
    <w:p w:rsidR="004B0838" w:rsidRPr="0074451B" w:rsidRDefault="00AB638B" w:rsidP="006828AA">
      <w:pPr>
        <w:spacing w:after="0" w:line="240" w:lineRule="auto"/>
        <w:ind w:firstLine="567"/>
        <w:jc w:val="right"/>
        <w:rPr>
          <w:rFonts w:ascii="Times New Roman" w:hAnsi="Times New Roman" w:cs="Times New Roman"/>
          <w:lang w:val="en-US"/>
        </w:rPr>
      </w:pPr>
      <w:r w:rsidRPr="004B0838">
        <w:rPr>
          <w:rFonts w:ascii="Times New Roman" w:hAnsi="Times New Roman" w:cs="Times New Roman"/>
          <w:caps/>
          <w:lang w:val="en-US"/>
        </w:rPr>
        <w:t>s</w:t>
      </w:r>
      <w:r w:rsidRPr="004F2C82">
        <w:rPr>
          <w:rFonts w:ascii="Times New Roman" w:hAnsi="Times New Roman" w:cs="Times New Roman"/>
          <w:lang w:val="en-US"/>
        </w:rPr>
        <w:t xml:space="preserve">enior </w:t>
      </w:r>
      <w:r w:rsidRPr="004B0838">
        <w:rPr>
          <w:rFonts w:ascii="Times New Roman" w:hAnsi="Times New Roman" w:cs="Times New Roman"/>
          <w:caps/>
          <w:lang w:val="en-US"/>
        </w:rPr>
        <w:t>l</w:t>
      </w:r>
      <w:r w:rsidR="004B0838">
        <w:rPr>
          <w:rFonts w:ascii="Times New Roman" w:hAnsi="Times New Roman" w:cs="Times New Roman"/>
          <w:lang w:val="en-US"/>
        </w:rPr>
        <w:t xml:space="preserve">ecturer of the department </w:t>
      </w:r>
      <w:r w:rsidR="004B0838" w:rsidRPr="004B0838">
        <w:rPr>
          <w:rFonts w:ascii="Times New Roman" w:hAnsi="Times New Roman" w:cs="Times New Roman"/>
          <w:lang w:val="en-US"/>
        </w:rPr>
        <w:t>«</w:t>
      </w:r>
      <w:r w:rsidRPr="004F2C82">
        <w:rPr>
          <w:rFonts w:ascii="Times New Roman" w:hAnsi="Times New Roman" w:cs="Times New Roman"/>
          <w:lang w:val="en-US"/>
        </w:rPr>
        <w:t xml:space="preserve">Technology of maintenance </w:t>
      </w:r>
    </w:p>
    <w:p w:rsidR="004B0838" w:rsidRPr="004B083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and repair of machines in the agro-industrial complex</w:t>
      </w:r>
      <w:r w:rsidR="004B0838" w:rsidRPr="004B0838">
        <w:rPr>
          <w:rFonts w:ascii="Times New Roman" w:hAnsi="Times New Roman" w:cs="Times New Roman"/>
          <w:lang w:val="en-US"/>
        </w:rPr>
        <w:t>»</w:t>
      </w:r>
      <w:r w:rsidRPr="004F2C82">
        <w:rPr>
          <w:rFonts w:ascii="Times New Roman" w:hAnsi="Times New Roman" w:cs="Times New Roman"/>
          <w:lang w:val="en-US"/>
        </w:rPr>
        <w:t xml:space="preserve">, </w:t>
      </w:r>
    </w:p>
    <w:p w:rsidR="00AB638B" w:rsidRPr="0074451B" w:rsidRDefault="00AB638B" w:rsidP="006828AA">
      <w:pPr>
        <w:spacing w:after="0" w:line="240" w:lineRule="auto"/>
        <w:ind w:firstLine="567"/>
        <w:jc w:val="right"/>
        <w:rPr>
          <w:rFonts w:ascii="Times New Roman" w:hAnsi="Times New Roman" w:cs="Times New Roman"/>
          <w:lang w:val="en-US"/>
        </w:rPr>
      </w:pPr>
      <w:r w:rsidRPr="004B0838">
        <w:rPr>
          <w:rFonts w:ascii="Times New Roman" w:hAnsi="Times New Roman" w:cs="Times New Roman"/>
          <w:caps/>
          <w:lang w:val="en-US"/>
        </w:rPr>
        <w:t>c</w:t>
      </w:r>
      <w:r w:rsidRPr="004F2C82">
        <w:rPr>
          <w:rFonts w:ascii="Times New Roman" w:hAnsi="Times New Roman" w:cs="Times New Roman"/>
          <w:lang w:val="en-US"/>
        </w:rPr>
        <w:t xml:space="preserve">andidate of </w:t>
      </w:r>
      <w:r w:rsidRPr="004B0838">
        <w:rPr>
          <w:rFonts w:ascii="Times New Roman" w:hAnsi="Times New Roman" w:cs="Times New Roman"/>
          <w:caps/>
          <w:lang w:val="en-US"/>
        </w:rPr>
        <w:t>t</w:t>
      </w:r>
      <w:r w:rsidRPr="004F2C82">
        <w:rPr>
          <w:rFonts w:ascii="Times New Roman" w:hAnsi="Times New Roman" w:cs="Times New Roman"/>
          <w:lang w:val="en-US"/>
        </w:rPr>
        <w:t xml:space="preserve">echnical </w:t>
      </w:r>
      <w:r w:rsidRPr="004B0838">
        <w:rPr>
          <w:rFonts w:ascii="Times New Roman" w:hAnsi="Times New Roman" w:cs="Times New Roman"/>
          <w:caps/>
          <w:lang w:val="en-US"/>
        </w:rPr>
        <w:t>s</w:t>
      </w:r>
      <w:r w:rsidR="004B0838">
        <w:rPr>
          <w:rFonts w:ascii="Times New Roman" w:hAnsi="Times New Roman" w:cs="Times New Roman"/>
          <w:lang w:val="en-US"/>
        </w:rPr>
        <w:t>ciences</w:t>
      </w:r>
    </w:p>
    <w:p w:rsidR="00AB638B" w:rsidRPr="004F2C82" w:rsidRDefault="004B0838" w:rsidP="006828AA">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4B0838" w:rsidRDefault="004B0838"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4B0838">
        <w:rPr>
          <w:rFonts w:ascii="Times New Roman" w:hAnsi="Times New Roman" w:cs="Times New Roman"/>
          <w:lang w:val="en-US"/>
        </w:rPr>
        <w:t xml:space="preserve">-mail: </w:t>
      </w:r>
      <w:hyperlink r:id="rId443" w:history="1">
        <w:r w:rsidR="00AB638B" w:rsidRPr="004B0838">
          <w:rPr>
            <w:rStyle w:val="a6"/>
            <w:rFonts w:ascii="Times New Roman" w:hAnsi="Times New Roman" w:cs="Times New Roman"/>
            <w:color w:val="auto"/>
            <w:u w:val="none"/>
            <w:lang w:val="en-US"/>
          </w:rPr>
          <w:t>hachik917@mail.ru</w:t>
        </w:r>
      </w:hyperlink>
      <w:r w:rsidR="00AB638B" w:rsidRPr="004B0838">
        <w:rPr>
          <w:rFonts w:ascii="Times New Roman" w:hAnsi="Times New Roman" w:cs="Times New Roman"/>
          <w:lang w:val="en-US"/>
        </w:rPr>
        <w:t>;</w:t>
      </w:r>
    </w:p>
    <w:p w:rsidR="00AB638B" w:rsidRPr="004B0838" w:rsidRDefault="00AB638B" w:rsidP="006828AA">
      <w:pPr>
        <w:spacing w:after="0" w:line="240" w:lineRule="auto"/>
        <w:ind w:firstLine="567"/>
        <w:jc w:val="right"/>
        <w:rPr>
          <w:rStyle w:val="a6"/>
          <w:rFonts w:ascii="Times New Roman" w:hAnsi="Times New Roman" w:cs="Times New Roman"/>
          <w:b/>
          <w:color w:val="auto"/>
          <w:u w:val="none"/>
          <w:lang w:val="en-US"/>
        </w:rPr>
      </w:pPr>
      <w:r w:rsidRPr="004B0838">
        <w:rPr>
          <w:rStyle w:val="a6"/>
          <w:rFonts w:ascii="Times New Roman" w:hAnsi="Times New Roman" w:cs="Times New Roman"/>
          <w:b/>
          <w:color w:val="auto"/>
          <w:u w:val="none"/>
          <w:lang w:val="en-US"/>
        </w:rPr>
        <w:t>Khuseinov M.K., Khuranov R.A., Ashev Z.A., Zagashtokov A.M.;</w:t>
      </w:r>
    </w:p>
    <w:p w:rsidR="00AB638B" w:rsidRPr="004B0838" w:rsidRDefault="00AB638B" w:rsidP="006828AA">
      <w:pPr>
        <w:spacing w:after="0" w:line="240" w:lineRule="auto"/>
        <w:ind w:firstLine="567"/>
        <w:jc w:val="right"/>
        <w:rPr>
          <w:rStyle w:val="a6"/>
          <w:rFonts w:ascii="Times New Roman" w:hAnsi="Times New Roman" w:cs="Times New Roman"/>
          <w:color w:val="auto"/>
          <w:u w:val="none"/>
          <w:lang w:val="en-US"/>
        </w:rPr>
      </w:pPr>
      <w:r w:rsidRPr="004B0838">
        <w:rPr>
          <w:rStyle w:val="a6"/>
          <w:rFonts w:ascii="Times New Roman" w:hAnsi="Times New Roman" w:cs="Times New Roman"/>
          <w:color w:val="auto"/>
          <w:u w:val="none"/>
          <w:lang w:val="en-US"/>
        </w:rPr>
        <w:t xml:space="preserve">students of the 1st </w:t>
      </w:r>
      <w:r w:rsidR="004B0838">
        <w:rPr>
          <w:rStyle w:val="a6"/>
          <w:rFonts w:ascii="Times New Roman" w:hAnsi="Times New Roman" w:cs="Times New Roman"/>
          <w:color w:val="auto"/>
          <w:u w:val="none"/>
          <w:lang w:val="en-US"/>
        </w:rPr>
        <w:t xml:space="preserve">year of the training direction </w:t>
      </w:r>
      <w:r w:rsidR="004B0838" w:rsidRPr="004B0838">
        <w:rPr>
          <w:rStyle w:val="a6"/>
          <w:rFonts w:ascii="Times New Roman" w:hAnsi="Times New Roman" w:cs="Times New Roman"/>
          <w:color w:val="auto"/>
          <w:u w:val="none"/>
          <w:lang w:val="en-US"/>
        </w:rPr>
        <w:t>«</w:t>
      </w:r>
      <w:r w:rsidR="004B0838">
        <w:rPr>
          <w:rStyle w:val="a6"/>
          <w:rFonts w:ascii="Times New Roman" w:hAnsi="Times New Roman" w:cs="Times New Roman"/>
          <w:color w:val="auto"/>
          <w:u w:val="none"/>
          <w:lang w:val="en-US"/>
        </w:rPr>
        <w:t>Agroengineering</w:t>
      </w:r>
      <w:r w:rsidR="004B0838" w:rsidRPr="004B0838">
        <w:rPr>
          <w:rStyle w:val="a6"/>
          <w:rFonts w:ascii="Times New Roman" w:hAnsi="Times New Roman" w:cs="Times New Roman"/>
          <w:color w:val="auto"/>
          <w:u w:val="none"/>
          <w:lang w:val="en-US"/>
        </w:rPr>
        <w:t>»</w:t>
      </w:r>
    </w:p>
    <w:p w:rsidR="004B0838" w:rsidRPr="004F2C82" w:rsidRDefault="004B0838" w:rsidP="004B0838">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4B0838">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the features of the application technology and the principle of operation of hot fog generators. It is shown that thermogenerators can work both with oil-based solutions with a high-temperature flash point and with aqueous solutions. With the right use of weather conditions, the fog can be directed to the area infested with pests with very high efficiency and minimal environmental pollution.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agriculture, plants, protection, pesticides, thermogenerators.</w:t>
      </w:r>
    </w:p>
    <w:p w:rsidR="00AB638B" w:rsidRPr="004F2C82" w:rsidRDefault="00AB638B" w:rsidP="006828AA">
      <w:pPr>
        <w:spacing w:after="0" w:line="240" w:lineRule="auto"/>
        <w:ind w:firstLine="567"/>
        <w:jc w:val="both"/>
        <w:rPr>
          <w:rFonts w:ascii="Times New Roman" w:hAnsi="Times New Roman" w:cs="Times New Roman"/>
          <w:lang w:val="en-US"/>
        </w:rPr>
      </w:pPr>
    </w:p>
    <w:p w:rsidR="004B0838" w:rsidRPr="00BB1AD9" w:rsidRDefault="004B0838" w:rsidP="006828AA">
      <w:pPr>
        <w:spacing w:after="0" w:line="240" w:lineRule="auto"/>
        <w:ind w:firstLine="567"/>
        <w:jc w:val="both"/>
        <w:rPr>
          <w:rFonts w:ascii="Times New Roman" w:eastAsia="Times New Roman" w:hAnsi="Times New Roman" w:cs="Times New Roman"/>
          <w:lang w:val="en-US" w:eastAsia="ru-RU"/>
        </w:rPr>
      </w:pPr>
    </w:p>
    <w:p w:rsidR="004B0838" w:rsidRPr="004B0838" w:rsidRDefault="004B0838" w:rsidP="004B0838">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rPr>
      </w:pPr>
      <w:r w:rsidRPr="004B0838">
        <w:rPr>
          <w:rFonts w:ascii="Times New Roman" w:eastAsia="Times New Roman" w:hAnsi="Times New Roman" w:cs="Times New Roman"/>
          <w:position w:val="-4"/>
          <w:sz w:val="61"/>
          <w:lang w:eastAsia="ru-RU"/>
        </w:rPr>
        <w:t>Э</w:t>
      </w:r>
    </w:p>
    <w:p w:rsidR="00AB638B" w:rsidRPr="004F2C82" w:rsidRDefault="00AB638B" w:rsidP="004B0838">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ффективность большинства пестицидов усиливается, если они применяются в виде рабочего раствора, распыленного на мелкие капли. Капля аэрозоля имеет столь 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лый размер, что легко дрейфует с воздушными потоками на большие расстояния [1-5].</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Принцип работы термомеханического генератора состоит в том, что рабочий раствор ядохимиката или дезинфектанта впрыскивается в поток движущегося с высокой скоростью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рячего газа. При этом жидкость сначала разбивается на мельчайшие капли, затем эти капли почти мгновенно испаряются за счет высокой температуры газа. Эффект охлаждения, выз</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ваемый расширением газа и его смешением с относительно холодным окружающим воздухом, приводит к конденсации влаги в виде капелек размером 10</w:t>
      </w:r>
      <w:r w:rsidR="00A75514">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35 микрон. Эти капельки формир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ют плотное облако, обычно называемое туманом, которое относится от точки своего образов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за счет скорости вырывающегося из трубы газа.</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Такие генераторы могут работать как с растворами на основе масел с высокотемперату</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ной точкой воспламенения, так и с водными растворами. Поскольку раствор впрыскивается в газовый поток на расстоянии 5 см от раструба жаровой трубы и действующее вещество хим</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ката подвергается воздействию высокой температуры лишь на долю секунды, то все его сво</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ства остаются неизменными.</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Термомеханические генераторы, как правило, имеют следующие основные части: бенз</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новый реактивно-импульсный двигатель, карбюратор и бак для горючего, устройство зажиг</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бак рабочего раствора и предохранительный клапан, контролирующий подачу рабочего раствора.</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Реактивно импульсный двигатель состоит из конической камеры сгорания, сообщающе</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ся с выхлопной (жаровой) трубой. Кроме того, на нем есть коллектор, обратный клапан, карб</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ратор и свеча зажигания (в некоторых моделях применяется электронная система зажигания без использования свечей). Воздухозаборный клапан диафрагменного типа обеспечивает доступ воздуха через карбюратор к свече зажигания (или электронной системе зажигания) и далее в камеру сгорания.</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камере сгорания воздушно-бензиновая смесь воспламеняется и резко расширяется, со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давая волну повышенного давления. Волна газа вырывается из выхлопной трубы, давление в камере сгорания падает, открывается воздухозаборный клапан, подается порция воздушно-бензиновой смеси а затем снова резко возрастает за счет воспламенения горючей смеси. И</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пульсное повышение давления, совпадающее по фазе с движением волны, обеспечивает пост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янную частоту пульсации около 100 тактов в секунду и равномерный выход газового потока. При запуске реактивно импульсного двигателя горючая смесь сначала попадает в камеру сг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lastRenderedPageBreak/>
        <w:t xml:space="preserve">рания за счет прокачки воздуха помпой (насосом) стартера через карбюратор. Горючая смесь зажигается от свечи или питающейся от четырех батарей системы зажигания напряжением </w:t>
      </w:r>
      <w:r w:rsidR="00BB1AD9">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1,5 В. После 3 4 рабочих ходов насоса при одновременном нажатии кнопки стартера начинае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ся непрерывная пульсация. Последующих прокачек не требуется и подача электрического тока на свечу или систему зажигания прекращается.</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Далее двигатель работает самостоятельно, горючая смесь подается из карбюратора в ко</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лектор каждый раз, когда открывается воздухозаборный клапан, до тех пор пока двигатель не будет остановлен, или не закончится топливо в баке. В баках рабочего раствора и горючего поддерживается небольшое избыточное давление. Горючее и рабочий раствор подаются через предохранительный клапан за счет этого давления.</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работе в помещениях необходимо соблюдать меры противопожарной безопасности. Не должно быть открытых источников освещения, электроснабжение должно быть выключено. В помещениях с высокой концентрацией пыли в воздухе искра может вызвать взрыв, если 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лее 1 л рабочего раствора, содержащего керосин, будет распылено на 400 м</w:t>
      </w:r>
      <w:r w:rsidRPr="00BB1AD9">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Во избежание риска воспламенения рекомендуется не превышать расход более 1 л рабочего раствора на осн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 масел на 300 м</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обрабатываемого объема.</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Некоторые носители, используемые при распылении определенных химикатов, также легко воспламеняются в состоянии аэрозолей. </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отверстия в помещении должны быть закрыты, хотя полная герметизация не обяз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тельна. Обработку следует начинать с самого далекого места от входа, продвигаясь постепенно назад. Поскольку горячий туман имеет тенденцию подниматься и растекаться, то его струю следует направлять вниз и во все стороны.</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После завершения отделки помещение должно быть выдержано в закрытом состоянии в течение не менее 4 следующих часов, после чего его необходимо тщательно проветрить.</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Лучшее время для применения аэрозолей в открытом грунте – раннее утро или поздний вечер, в условиях инверсии воздуха, при скорости ветра, не превышающего 10 км/ч [6-9].</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правильном использовании погодных условий туман можно направлять на заселе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ную вредителями площадь с очень высокой эффективностью и минимальным загрязнением о</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ружающей среды. В этом случае можно обеспечить быстрое уничтожение летающих насек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мых на больших территориях, что особенно важно для очистных сооружений, мест складир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вания бытовых отходов или для районов с водной растительностью, где такие насекомые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ставляют большую опасность. Большое количество мелких капелек, образующихся при генер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ровании горячего тумана, делает его хорошо видимым. Это помогает оператору контролир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вать распространение тумана и качество обработки [10-15].</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Отделка открытых пространств и жилья является основным способом борьбы с насек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мыми-вредителями и грибковыми заболеваниями. Профессионально разработанное аэрозол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ное оборудование позволяет проводить такие обработки с наибольшей безопасностью и эффе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тивностью, а в редких случаях является основой защиты растений.</w:t>
      </w:r>
    </w:p>
    <w:p w:rsidR="00AB638B" w:rsidRPr="004F2C82" w:rsidRDefault="00AB638B" w:rsidP="00BB1AD9">
      <w:pPr>
        <w:spacing w:after="0" w:line="233" w:lineRule="auto"/>
        <w:ind w:firstLine="567"/>
        <w:jc w:val="both"/>
        <w:rPr>
          <w:rFonts w:ascii="Times New Roman" w:eastAsia="Times New Roman" w:hAnsi="Times New Roman" w:cs="Times New Roman"/>
          <w:lang w:eastAsia="ru-RU"/>
        </w:rPr>
      </w:pPr>
    </w:p>
    <w:p w:rsidR="00AB638B" w:rsidRPr="004F2C82" w:rsidRDefault="00AB638B" w:rsidP="00BB1AD9">
      <w:pPr>
        <w:tabs>
          <w:tab w:val="left" w:pos="851"/>
        </w:tabs>
        <w:spacing w:after="0" w:line="233"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BB1AD9">
      <w:pPr>
        <w:pStyle w:val="afa"/>
        <w:numPr>
          <w:ilvl w:val="0"/>
          <w:numId w:val="50"/>
        </w:numPr>
        <w:tabs>
          <w:tab w:val="left" w:pos="142"/>
          <w:tab w:val="left" w:pos="284"/>
          <w:tab w:val="left" w:pos="426"/>
          <w:tab w:val="left" w:pos="709"/>
          <w:tab w:val="left" w:pos="851"/>
          <w:tab w:val="left" w:pos="1276"/>
        </w:tabs>
        <w:spacing w:after="0" w:line="233"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AB638B"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sidRPr="004F2C82">
        <w:rPr>
          <w:rFonts w:ascii="Times New Roman" w:hAnsi="Times New Roman" w:cs="Times New Roman"/>
        </w:rPr>
        <w:t>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Фиапшев А.Г., Хамоков М.М., Кильчукова О.</w:t>
      </w:r>
      <w:r w:rsidR="00AB638B" w:rsidRPr="004F2C82">
        <w:rPr>
          <w:rFonts w:ascii="Times New Roman" w:hAnsi="Times New Roman" w:cs="Times New Roman"/>
        </w:rPr>
        <w:t>Х. Проблемы энергообеспечения пре</w:t>
      </w:r>
      <w:r w:rsidR="00AB638B" w:rsidRPr="004F2C82">
        <w:rPr>
          <w:rFonts w:ascii="Times New Roman" w:hAnsi="Times New Roman" w:cs="Times New Roman"/>
        </w:rPr>
        <w:t>д</w:t>
      </w:r>
      <w:r w:rsidR="00AB638B" w:rsidRPr="004F2C82">
        <w:rPr>
          <w:rFonts w:ascii="Times New Roman"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hAnsi="Times New Roman" w:cs="Times New Roman"/>
        </w:rPr>
        <w:t>н</w:t>
      </w:r>
      <w:r w:rsidR="00AB638B" w:rsidRPr="004F2C82">
        <w:rPr>
          <w:rFonts w:ascii="Times New Roman" w:hAnsi="Times New Roman" w:cs="Times New Roman"/>
        </w:rPr>
        <w:t>ного аграрного университета им. В.М. Кокова. 2020. № 1(27). С. 63-68.</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Кудаев З.Р., Кумахов А.</w:t>
      </w:r>
      <w:r w:rsidR="00AB638B" w:rsidRPr="004F2C82">
        <w:rPr>
          <w:rFonts w:ascii="Times New Roman" w:hAnsi="Times New Roman" w:cs="Times New Roman"/>
        </w:rPr>
        <w:t>А. К вопросу э</w:t>
      </w:r>
      <w:r>
        <w:rPr>
          <w:rFonts w:ascii="Times New Roman" w:hAnsi="Times New Roman" w:cs="Times New Roman"/>
        </w:rPr>
        <w:t xml:space="preserve">нерго- и ресурсосбережения </w:t>
      </w:r>
      <w:r w:rsidR="00AB638B" w:rsidRPr="004F2C82">
        <w:rPr>
          <w:rFonts w:ascii="Times New Roman" w:hAnsi="Times New Roman" w:cs="Times New Roman"/>
        </w:rPr>
        <w:t>// Известия Каба</w:t>
      </w:r>
      <w:r w:rsidR="00AB638B" w:rsidRPr="004F2C82">
        <w:rPr>
          <w:rFonts w:ascii="Times New Roman" w:hAnsi="Times New Roman" w:cs="Times New Roman"/>
        </w:rPr>
        <w:t>р</w:t>
      </w:r>
      <w:r w:rsidR="00AB638B" w:rsidRPr="004F2C82">
        <w:rPr>
          <w:rFonts w:ascii="Times New Roman" w:hAnsi="Times New Roman" w:cs="Times New Roman"/>
        </w:rPr>
        <w:t xml:space="preserve">дино-Балкарского государственного аграрного университета им. В.М. Кокова. 2021. № 4(34). </w:t>
      </w:r>
      <w:r>
        <w:rPr>
          <w:rFonts w:ascii="Times New Roman" w:hAnsi="Times New Roman" w:cs="Times New Roman"/>
        </w:rPr>
        <w:t xml:space="preserve"> </w:t>
      </w:r>
      <w:r w:rsidR="00AB638B" w:rsidRPr="004F2C82">
        <w:rPr>
          <w:rFonts w:ascii="Times New Roman" w:hAnsi="Times New Roman" w:cs="Times New Roman"/>
        </w:rPr>
        <w:t>С. 48-52.</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Апажев А.К., Шекихачев Ю.</w:t>
      </w:r>
      <w:r w:rsidR="00AB638B" w:rsidRPr="004F2C82">
        <w:rPr>
          <w:rFonts w:ascii="Times New Roman" w:hAnsi="Times New Roman" w:cs="Times New Roman"/>
        </w:rPr>
        <w:t>А. Инновационные технологии и техника орошения садов // Известия Кабардино-Балкарского государственного аграрного университета им. В.М. Кокова. 2021. № 1(31). С. 73-79.</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lastRenderedPageBreak/>
        <w:t>Хажметова А.Л., Карданов Р.А., Хажметов Л.</w:t>
      </w:r>
      <w:r w:rsidR="00AB638B" w:rsidRPr="004F2C82">
        <w:rPr>
          <w:rFonts w:ascii="Times New Roman" w:hAnsi="Times New Roman" w:cs="Times New Roman"/>
        </w:rPr>
        <w:t xml:space="preserve">М. К вопросу совершенствования машин для обработки приствольных полос плодовых насаждений в террасном садоводстве // Известия Кабардино-Балкарского государственного аграрного университета им. В.М. Кокова. 2021. </w:t>
      </w:r>
      <w:r>
        <w:rPr>
          <w:rFonts w:ascii="Times New Roman" w:hAnsi="Times New Roman" w:cs="Times New Roman"/>
        </w:rPr>
        <w:t xml:space="preserve">           </w:t>
      </w:r>
      <w:r w:rsidR="00AB638B" w:rsidRPr="004F2C82">
        <w:rPr>
          <w:rFonts w:ascii="Times New Roman" w:hAnsi="Times New Roman" w:cs="Times New Roman"/>
        </w:rPr>
        <w:t>№ 2(32). С. 89-94.</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Шекихачева Л.</w:t>
      </w:r>
      <w:r w:rsidR="00AB638B" w:rsidRPr="004F2C82">
        <w:rPr>
          <w:rFonts w:ascii="Times New Roman" w:hAnsi="Times New Roman" w:cs="Times New Roman"/>
        </w:rPr>
        <w:t>З. Научно обоснованные принципы почвозащитной системы землед</w:t>
      </w:r>
      <w:r w:rsidR="00AB638B" w:rsidRPr="004F2C82">
        <w:rPr>
          <w:rFonts w:ascii="Times New Roman" w:hAnsi="Times New Roman" w:cs="Times New Roman"/>
        </w:rPr>
        <w:t>е</w:t>
      </w:r>
      <w:r w:rsidR="00AB638B" w:rsidRPr="004F2C82">
        <w:rPr>
          <w:rFonts w:ascii="Times New Roman" w:hAnsi="Times New Roman" w:cs="Times New Roman"/>
        </w:rPr>
        <w:t>лия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4(34). С. 86-90.</w:t>
      </w:r>
    </w:p>
    <w:p w:rsidR="00AB638B" w:rsidRPr="004F2C82" w:rsidRDefault="00AB638B"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sidRPr="004F2C82">
        <w:rPr>
          <w:rFonts w:ascii="Times New Roman" w:hAnsi="Times New Roman" w:cs="Times New Roman"/>
        </w:rPr>
        <w:t>Кагермазов Ц.Б., Шахмурзов М.М., Кожоков М.К., Апажев А.К., Гордеев А.С. Мон</w:t>
      </w:r>
      <w:r w:rsidRPr="004F2C82">
        <w:rPr>
          <w:rFonts w:ascii="Times New Roman" w:hAnsi="Times New Roman" w:cs="Times New Roman"/>
        </w:rPr>
        <w:t>и</w:t>
      </w:r>
      <w:r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BB1AD9"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lang w:val="en-US"/>
        </w:rPr>
      </w:pPr>
      <w:r w:rsidRPr="00BB1AD9">
        <w:rPr>
          <w:rFonts w:ascii="Times New Roman" w:hAnsi="Times New Roman" w:cs="Times New Roman"/>
          <w:lang w:val="en-US"/>
        </w:rPr>
        <w:t> </w:t>
      </w:r>
      <w:r w:rsidR="00AB638B"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00AB638B" w:rsidRPr="00BB1AD9">
        <w:rPr>
          <w:rFonts w:ascii="Times New Roman" w:hAnsi="Times New Roman" w:cs="Times New Roman"/>
          <w:lang w:val="en-US"/>
        </w:rPr>
        <w:t>2020. 1515(4). 042013. DOI: 10.1088/1742-6596/1515/4/042013.</w:t>
      </w:r>
    </w:p>
    <w:p w:rsidR="00AB638B" w:rsidRPr="00BB1AD9"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lang w:val="en-US"/>
        </w:rPr>
      </w:pPr>
      <w:r w:rsidRPr="00BB1AD9">
        <w:rPr>
          <w:rFonts w:ascii="Times New Roman" w:hAnsi="Times New Roman" w:cs="Times New Roman"/>
          <w:lang w:val="en-US"/>
        </w:rPr>
        <w:t> </w:t>
      </w:r>
      <w:r w:rsidR="00AB638B" w:rsidRPr="004F2C82">
        <w:rPr>
          <w:rFonts w:ascii="Times New Roman" w:hAnsi="Times New Roman" w:cs="Times New Roman"/>
          <w:lang w:val="en-US"/>
        </w:rPr>
        <w:t>Apazhev A.K., Berbekov V.N., Shekikhachev Y.A., Hazhmetov L.M., Bystraya G.V.,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00AB638B" w:rsidRPr="00BB1AD9">
        <w:rPr>
          <w:rFonts w:ascii="Times New Roman" w:hAnsi="Times New Roman" w:cs="Times New Roman"/>
          <w:lang w:val="en-US"/>
        </w:rPr>
        <w:t>2020. 548(4). 042022. DOI: 10.1088/1755-1315/548/4/042022.</w:t>
      </w:r>
    </w:p>
    <w:p w:rsidR="00AB638B" w:rsidRPr="00BB1AD9"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lang w:val="en-US"/>
        </w:rPr>
      </w:pPr>
      <w:r w:rsidRPr="00BB1AD9">
        <w:rPr>
          <w:rFonts w:ascii="Times New Roman" w:hAnsi="Times New Roman" w:cs="Times New Roman"/>
          <w:lang w:val="en-US"/>
        </w:rPr>
        <w:t> </w:t>
      </w:r>
      <w:r w:rsidR="00AB638B" w:rsidRPr="004F2C82">
        <w:rPr>
          <w:rFonts w:ascii="Times New Roman" w:hAnsi="Times New Roman" w:cs="Times New Roman"/>
          <w:lang w:val="en-US"/>
        </w:rPr>
        <w:t>Apazhev A.K., Berbekov V.N., Shekikhachev Y.A., Hazhmetov L.M., Bakuev G.H.,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 xml:space="preserve">IOP Conference Series: Materials Science and Engineering. </w:t>
      </w:r>
      <w:r w:rsidR="00AB638B" w:rsidRPr="00BB1AD9">
        <w:rPr>
          <w:rFonts w:ascii="Times New Roman" w:hAnsi="Times New Roman" w:cs="Times New Roman"/>
          <w:lang w:val="en-US"/>
        </w:rPr>
        <w:t>2020. 919(6). 062002. DOI: 10.1088/1757-899X/919/6/062002.</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Куржиев Х.Г., Шекихачев Ю.А., Хажметов Л.М., Егожев А.М., Абду</w:t>
      </w:r>
      <w:r w:rsidR="00AB638B" w:rsidRPr="004F2C82">
        <w:rPr>
          <w:rFonts w:ascii="Times New Roman" w:hAnsi="Times New Roman" w:cs="Times New Roman"/>
        </w:rPr>
        <w:t>л</w:t>
      </w:r>
      <w:r w:rsidR="00AB638B" w:rsidRPr="004F2C82">
        <w:rPr>
          <w:rFonts w:ascii="Times New Roman" w:hAnsi="Times New Roman" w:cs="Times New Roman"/>
        </w:rPr>
        <w:t>халиков Р.З., Фиапшев А.Г., Шекихачева Л.З. Технологии и средства применения биопрепар</w:t>
      </w:r>
      <w:r w:rsidR="00AB638B" w:rsidRPr="004F2C82">
        <w:rPr>
          <w:rFonts w:ascii="Times New Roman" w:hAnsi="Times New Roman" w:cs="Times New Roman"/>
        </w:rPr>
        <w:t>а</w:t>
      </w:r>
      <w:r w:rsidR="00AB638B" w:rsidRPr="004F2C82">
        <w:rPr>
          <w:rFonts w:ascii="Times New Roman" w:hAnsi="Times New Roman" w:cs="Times New Roman"/>
        </w:rPr>
        <w:t>тов при возделывании основных зерновых культур в Кабардино-Балкарской республике. Нал</w:t>
      </w:r>
      <w:r w:rsidR="00AB638B" w:rsidRPr="004F2C82">
        <w:rPr>
          <w:rFonts w:ascii="Times New Roman" w:hAnsi="Times New Roman" w:cs="Times New Roman"/>
        </w:rPr>
        <w:t>ь</w:t>
      </w:r>
      <w:r w:rsidR="00AB638B" w:rsidRPr="004F2C82">
        <w:rPr>
          <w:rFonts w:ascii="Times New Roman" w:hAnsi="Times New Roman" w:cs="Times New Roman"/>
        </w:rPr>
        <w:t>чик, 2021. 200 с.</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 Апажев А.К., Шекихачев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4F2C82" w:rsidRDefault="00BB1AD9" w:rsidP="00BB1AD9">
      <w:pPr>
        <w:pStyle w:val="afa"/>
        <w:numPr>
          <w:ilvl w:val="0"/>
          <w:numId w:val="50"/>
        </w:numPr>
        <w:tabs>
          <w:tab w:val="left" w:pos="142"/>
          <w:tab w:val="left" w:pos="426"/>
          <w:tab w:val="left" w:pos="709"/>
          <w:tab w:val="left" w:pos="851"/>
          <w:tab w:val="left" w:pos="993"/>
          <w:tab w:val="left" w:pos="1134"/>
        </w:tabs>
        <w:spacing w:after="0" w:line="233" w:lineRule="auto"/>
        <w:ind w:left="0" w:firstLine="567"/>
        <w:jc w:val="both"/>
        <w:rPr>
          <w:rFonts w:ascii="Times New Roman" w:hAnsi="Times New Roman" w:cs="Times New Roman"/>
        </w:rPr>
      </w:pPr>
      <w:r>
        <w:rPr>
          <w:rFonts w:ascii="Times New Roman" w:hAnsi="Times New Roman" w:cs="Times New Roman"/>
        </w:rPr>
        <w:t> Хажметов Л.М., Тхагапсова А.</w:t>
      </w:r>
      <w:r w:rsidR="00AB638B" w:rsidRPr="004F2C82">
        <w:rPr>
          <w:rFonts w:ascii="Times New Roman" w:hAnsi="Times New Roman" w:cs="Times New Roman"/>
        </w:rPr>
        <w:t xml:space="preserve">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w:t>
      </w:r>
      <w:r>
        <w:rPr>
          <w:rFonts w:ascii="Times New Roman" w:hAnsi="Times New Roman" w:cs="Times New Roman"/>
        </w:rPr>
        <w:t xml:space="preserve">              </w:t>
      </w:r>
      <w:r w:rsidR="00AB638B" w:rsidRPr="004F2C82">
        <w:rPr>
          <w:rFonts w:ascii="Times New Roman" w:hAnsi="Times New Roman" w:cs="Times New Roman"/>
        </w:rPr>
        <w:t>С. 96-103.</w:t>
      </w:r>
    </w:p>
    <w:p w:rsidR="00AB638B" w:rsidRPr="004F2C82" w:rsidRDefault="00AB638B" w:rsidP="006828AA">
      <w:pPr>
        <w:pStyle w:val="afa"/>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p>
    <w:p w:rsidR="00BB1AD9" w:rsidRDefault="00BB1AD9" w:rsidP="00BB1AD9">
      <w:pPr>
        <w:spacing w:after="0" w:line="240" w:lineRule="auto"/>
        <w:jc w:val="both"/>
        <w:rPr>
          <w:rFonts w:ascii="Times New Roman" w:eastAsia="Calibri" w:hAnsi="Times New Roman" w:cs="Times New Roman"/>
          <w:b/>
          <w:bCs/>
        </w:rPr>
      </w:pPr>
    </w:p>
    <w:p w:rsidR="00AB638B" w:rsidRPr="004F2C82" w:rsidRDefault="00AB638B" w:rsidP="00BB1AD9">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4F2C82" w:rsidRDefault="00AB638B" w:rsidP="006828AA">
      <w:pPr>
        <w:spacing w:after="0" w:line="240" w:lineRule="auto"/>
        <w:ind w:firstLine="567"/>
        <w:jc w:val="both"/>
        <w:rPr>
          <w:rFonts w:ascii="Times New Roman" w:eastAsia="Calibri" w:hAnsi="Times New Roman" w:cs="Times New Roman"/>
        </w:rPr>
      </w:pPr>
    </w:p>
    <w:p w:rsidR="00BB1AD9" w:rsidRDefault="00AB638B" w:rsidP="00BB1AD9">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ОСОБЕННОСТИ ТЕХНОЛОГИИ ПРИМЕНЕНИЯ И ПРИНЦИП РАБОТЫ </w:t>
      </w:r>
    </w:p>
    <w:p w:rsidR="00AB638B" w:rsidRPr="004F2C82" w:rsidRDefault="00AB638B" w:rsidP="00BB1AD9">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УЛЬТРАМАЛООБЪЕМНЫХ АЭРОЗОЛЬНЫХ ГЕНЕРАТОРОВ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BB1AD9"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BB1AD9">
        <w:rPr>
          <w:rFonts w:ascii="Times New Roman" w:eastAsia="Times New Roman" w:hAnsi="Times New Roman" w:cs="Times New Roman"/>
          <w:b/>
          <w:bCs/>
          <w:lang w:eastAsia="ru-RU"/>
        </w:rPr>
        <w:t>Ашабоков Х.Х.;</w:t>
      </w:r>
    </w:p>
    <w:p w:rsidR="00BB1AD9"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старший преподаватель кафедры «Технология</w:t>
      </w:r>
      <w:r w:rsidR="00BB1AD9">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xml:space="preserve">обслуживания </w:t>
      </w:r>
    </w:p>
    <w:p w:rsidR="00AB638B" w:rsidRPr="004F2C82" w:rsidRDefault="00BB1AD9"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Pr>
          <w:rFonts w:ascii="Times New Roman" w:eastAsia="Times New Roman" w:hAnsi="Times New Roman" w:cs="Times New Roman"/>
          <w:bCs/>
          <w:lang w:eastAsia="ru-RU"/>
        </w:rPr>
        <w:t>и ремонта машин в АПК», к</w:t>
      </w:r>
      <w:r w:rsidR="00DC176C">
        <w:rPr>
          <w:rFonts w:ascii="Times New Roman" w:eastAsia="Times New Roman" w:hAnsi="Times New Roman" w:cs="Times New Roman"/>
          <w:bCs/>
          <w:lang w:eastAsia="ru-RU"/>
        </w:rPr>
        <w:t>анд</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т</w:t>
      </w:r>
      <w:r w:rsidR="00DC176C">
        <w:rPr>
          <w:rFonts w:ascii="Times New Roman" w:eastAsia="Times New Roman" w:hAnsi="Times New Roman" w:cs="Times New Roman"/>
          <w:bCs/>
          <w:lang w:eastAsia="ru-RU"/>
        </w:rPr>
        <w:t>ехн</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p>
    <w:p w:rsidR="00AB638B" w:rsidRPr="004F2C82" w:rsidRDefault="00BB1AD9"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BB1AD9" w:rsidRDefault="00BB1AD9"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е</w:t>
      </w:r>
      <w:r w:rsidR="00AB638B" w:rsidRPr="0074451B">
        <w:rPr>
          <w:rFonts w:ascii="Times New Roman" w:eastAsia="Times New Roman" w:hAnsi="Times New Roman" w:cs="Times New Roman"/>
          <w:bCs/>
          <w:lang w:eastAsia="ru-RU"/>
        </w:rPr>
        <w:t>-</w:t>
      </w:r>
      <w:r w:rsidR="00AB638B" w:rsidRPr="004F2C82">
        <w:rPr>
          <w:rFonts w:ascii="Times New Roman" w:eastAsia="Times New Roman" w:hAnsi="Times New Roman" w:cs="Times New Roman"/>
          <w:bCs/>
          <w:lang w:val="en-US" w:eastAsia="ru-RU"/>
        </w:rPr>
        <w:t>mail</w:t>
      </w:r>
      <w:r w:rsidR="00AB638B" w:rsidRPr="0074451B">
        <w:rPr>
          <w:rFonts w:ascii="Times New Roman" w:eastAsia="Times New Roman" w:hAnsi="Times New Roman" w:cs="Times New Roman"/>
          <w:bCs/>
          <w:lang w:eastAsia="ru-RU"/>
        </w:rPr>
        <w:t xml:space="preserve">: </w:t>
      </w:r>
      <w:hyperlink r:id="rId444" w:history="1">
        <w:r w:rsidR="00AB638B" w:rsidRPr="00BB1AD9">
          <w:rPr>
            <w:rStyle w:val="a6"/>
            <w:rFonts w:ascii="Times New Roman" w:hAnsi="Times New Roman" w:cs="Times New Roman"/>
            <w:color w:val="auto"/>
            <w:u w:val="none"/>
            <w:lang w:val="en-US"/>
          </w:rPr>
          <w:t>hachik</w:t>
        </w:r>
        <w:r w:rsidR="00AB638B" w:rsidRPr="0074451B">
          <w:rPr>
            <w:rStyle w:val="a6"/>
            <w:rFonts w:ascii="Times New Roman" w:hAnsi="Times New Roman" w:cs="Times New Roman"/>
            <w:color w:val="auto"/>
            <w:u w:val="none"/>
          </w:rPr>
          <w:t>917@</w:t>
        </w:r>
        <w:r w:rsidR="00AB638B" w:rsidRPr="00BB1AD9">
          <w:rPr>
            <w:rStyle w:val="a6"/>
            <w:rFonts w:ascii="Times New Roman" w:hAnsi="Times New Roman" w:cs="Times New Roman"/>
            <w:color w:val="auto"/>
            <w:u w:val="none"/>
            <w:lang w:val="en-US"/>
          </w:rPr>
          <w:t>mail</w:t>
        </w:r>
        <w:r w:rsidR="00AB638B" w:rsidRPr="0074451B">
          <w:rPr>
            <w:rStyle w:val="a6"/>
            <w:rFonts w:ascii="Times New Roman" w:hAnsi="Times New Roman" w:cs="Times New Roman"/>
            <w:color w:val="auto"/>
            <w:u w:val="none"/>
          </w:rPr>
          <w:t>.</w:t>
        </w:r>
        <w:r w:rsidR="00AB638B" w:rsidRPr="00BB1AD9">
          <w:rPr>
            <w:rStyle w:val="a6"/>
            <w:rFonts w:ascii="Times New Roman" w:hAnsi="Times New Roman" w:cs="Times New Roman"/>
            <w:color w:val="auto"/>
            <w:u w:val="none"/>
            <w:lang w:val="en-US"/>
          </w:rPr>
          <w:t>ru</w:t>
        </w:r>
      </w:hyperlink>
    </w:p>
    <w:p w:rsidR="00AB638B" w:rsidRPr="00BB1AD9" w:rsidRDefault="00AB638B" w:rsidP="006828AA">
      <w:pPr>
        <w:shd w:val="clear" w:color="auto" w:fill="FFFFFF"/>
        <w:spacing w:after="0" w:line="240" w:lineRule="auto"/>
        <w:ind w:firstLine="567"/>
        <w:jc w:val="right"/>
        <w:rPr>
          <w:rFonts w:ascii="Times New Roman" w:hAnsi="Times New Roman" w:cs="Times New Roman"/>
          <w:b/>
        </w:rPr>
      </w:pPr>
      <w:r w:rsidRPr="00BB1AD9">
        <w:rPr>
          <w:rFonts w:ascii="Times New Roman" w:hAnsi="Times New Roman" w:cs="Times New Roman"/>
          <w:b/>
        </w:rPr>
        <w:t>Иванской А.А., Мисостишхов И.Т.;</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1 курса направл</w:t>
      </w:r>
      <w:r w:rsidR="00BB1AD9">
        <w:rPr>
          <w:rFonts w:ascii="Times New Roman" w:hAnsi="Times New Roman" w:cs="Times New Roman"/>
        </w:rPr>
        <w:t>ения подготовки «Агроинженерия»</w:t>
      </w:r>
    </w:p>
    <w:p w:rsidR="00AB638B" w:rsidRPr="00BB1AD9" w:rsidRDefault="00AB638B" w:rsidP="006828AA">
      <w:pPr>
        <w:shd w:val="clear" w:color="auto" w:fill="FFFFFF"/>
        <w:spacing w:after="0" w:line="240" w:lineRule="auto"/>
        <w:ind w:firstLine="567"/>
        <w:jc w:val="right"/>
        <w:rPr>
          <w:rFonts w:ascii="Times New Roman" w:hAnsi="Times New Roman" w:cs="Times New Roman"/>
          <w:b/>
        </w:rPr>
      </w:pPr>
      <w:r w:rsidRPr="00BB1AD9">
        <w:rPr>
          <w:rFonts w:ascii="Times New Roman" w:hAnsi="Times New Roman" w:cs="Times New Roman"/>
          <w:b/>
        </w:rPr>
        <w:t>Хуранов А.А., Машекуашев И.Т.;</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1 курса направления подготовки «Эксплуатация ТТМиК»;</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Кабардино-Балкарский ГАУ, г. Нальчик, Россия </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p>
    <w:p w:rsidR="00AB638B" w:rsidRPr="004F2C82" w:rsidRDefault="00AB638B" w:rsidP="00BB1AD9">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результаты анализа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особенностей технологии применения и принц</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па работы ультрамалообъемных аэрозольных генераторов. Показано, что ультрамалообъемная обработка призвана обеспечить эффективный результат при минимальном расходе рабочего раствора на единицу обрабатываемой площади. При работе с ультрамалообъемными аэрозол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lastRenderedPageBreak/>
        <w:t>ными генераторами используются очень высококонцентрированные рабочие растворы преп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ратов.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сельское х</w:t>
      </w:r>
      <w:r w:rsidR="00AB52CC">
        <w:rPr>
          <w:rFonts w:ascii="Times New Roman" w:eastAsia="Calibri" w:hAnsi="Times New Roman" w:cs="Times New Roman"/>
        </w:rPr>
        <w:t>озяйство</w:t>
      </w:r>
      <w:r w:rsidRPr="004F2C82">
        <w:rPr>
          <w:rFonts w:ascii="Times New Roman" w:eastAsia="Calibri" w:hAnsi="Times New Roman" w:cs="Times New Roman"/>
        </w:rPr>
        <w:t>, растения, защита, пестициды, аэрозольные ген</w:t>
      </w:r>
      <w:r w:rsidRPr="004F2C82">
        <w:rPr>
          <w:rFonts w:ascii="Times New Roman" w:eastAsia="Calibri" w:hAnsi="Times New Roman" w:cs="Times New Roman"/>
        </w:rPr>
        <w:t>е</w:t>
      </w:r>
      <w:r w:rsidRPr="004F2C82">
        <w:rPr>
          <w:rFonts w:ascii="Times New Roman" w:eastAsia="Calibri" w:hAnsi="Times New Roman" w:cs="Times New Roman"/>
        </w:rPr>
        <w:t>раторы.</w:t>
      </w:r>
    </w:p>
    <w:p w:rsidR="00AB638B" w:rsidRPr="004F2C82" w:rsidRDefault="00AB638B" w:rsidP="006828AA">
      <w:pPr>
        <w:spacing w:after="0" w:line="240" w:lineRule="auto"/>
        <w:ind w:firstLine="567"/>
        <w:jc w:val="both"/>
        <w:rPr>
          <w:rFonts w:ascii="Times New Roman" w:eastAsia="Calibri" w:hAnsi="Times New Roman" w:cs="Times New Roman"/>
        </w:rPr>
      </w:pPr>
    </w:p>
    <w:p w:rsidR="00BB1AD9" w:rsidRDefault="00BB1AD9" w:rsidP="00BB1AD9">
      <w:pPr>
        <w:spacing w:after="0" w:line="240" w:lineRule="auto"/>
        <w:jc w:val="center"/>
        <w:rPr>
          <w:rFonts w:ascii="Times New Roman" w:hAnsi="Times New Roman" w:cs="Times New Roman"/>
          <w:b/>
        </w:rPr>
      </w:pPr>
    </w:p>
    <w:p w:rsidR="00BB1AD9" w:rsidRPr="00BB1AD9" w:rsidRDefault="00AB638B" w:rsidP="00BB1AD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FEATURES OF THE TECHNOLOGY OF APPLICATION AND PRINCIPLE </w:t>
      </w:r>
    </w:p>
    <w:p w:rsidR="00AB638B" w:rsidRPr="004F2C82" w:rsidRDefault="00AB638B" w:rsidP="00BB1AD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OPERATION OF ULTRA LOW-VOLUME AEROSOL GENERATORS</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BB1AD9" w:rsidRDefault="00AB638B" w:rsidP="006828AA">
      <w:pPr>
        <w:spacing w:after="0" w:line="240" w:lineRule="auto"/>
        <w:ind w:firstLine="567"/>
        <w:jc w:val="right"/>
        <w:rPr>
          <w:rFonts w:ascii="Times New Roman" w:hAnsi="Times New Roman" w:cs="Times New Roman"/>
          <w:b/>
          <w:lang w:val="en-US"/>
        </w:rPr>
      </w:pPr>
      <w:r w:rsidRPr="00BB1AD9">
        <w:rPr>
          <w:rFonts w:ascii="Times New Roman" w:hAnsi="Times New Roman" w:cs="Times New Roman"/>
          <w:b/>
          <w:lang w:val="en-US"/>
        </w:rPr>
        <w:t>Ashabokov Kh.Kh.;</w:t>
      </w:r>
    </w:p>
    <w:p w:rsidR="00A75514" w:rsidRPr="0074451B" w:rsidRDefault="00AB638B" w:rsidP="006828AA">
      <w:pPr>
        <w:spacing w:after="0" w:line="240" w:lineRule="auto"/>
        <w:ind w:firstLine="567"/>
        <w:jc w:val="right"/>
        <w:rPr>
          <w:rFonts w:ascii="Times New Roman" w:hAnsi="Times New Roman" w:cs="Times New Roman"/>
          <w:lang w:val="en-US"/>
        </w:rPr>
      </w:pPr>
      <w:r w:rsidRPr="00DD5223">
        <w:rPr>
          <w:rFonts w:ascii="Times New Roman" w:hAnsi="Times New Roman" w:cs="Times New Roman"/>
          <w:caps/>
          <w:lang w:val="en-US"/>
        </w:rPr>
        <w:t>s</w:t>
      </w:r>
      <w:r w:rsidRPr="004F2C82">
        <w:rPr>
          <w:rFonts w:ascii="Times New Roman" w:hAnsi="Times New Roman" w:cs="Times New Roman"/>
          <w:lang w:val="en-US"/>
        </w:rPr>
        <w:t xml:space="preserve">enior </w:t>
      </w:r>
      <w:r w:rsidRPr="00DD5223">
        <w:rPr>
          <w:rFonts w:ascii="Times New Roman" w:hAnsi="Times New Roman" w:cs="Times New Roman"/>
          <w:caps/>
          <w:lang w:val="en-US"/>
        </w:rPr>
        <w:t>l</w:t>
      </w:r>
      <w:r w:rsidRPr="004F2C82">
        <w:rPr>
          <w:rFonts w:ascii="Times New Roman" w:hAnsi="Times New Roman" w:cs="Times New Roman"/>
          <w:lang w:val="en-US"/>
        </w:rPr>
        <w:t xml:space="preserve">ecturer of the department </w:t>
      </w:r>
      <w:r w:rsidR="00BB1AD9" w:rsidRPr="00BB1AD9">
        <w:rPr>
          <w:rFonts w:ascii="Times New Roman" w:hAnsi="Times New Roman" w:cs="Times New Roman"/>
          <w:lang w:val="en-US"/>
        </w:rPr>
        <w:t>«</w:t>
      </w:r>
      <w:r w:rsidRPr="004F2C82">
        <w:rPr>
          <w:rFonts w:ascii="Times New Roman" w:hAnsi="Times New Roman" w:cs="Times New Roman"/>
          <w:lang w:val="en-US"/>
        </w:rPr>
        <w:t>Technology of maintenance and repair of machines</w:t>
      </w:r>
      <w:r w:rsidR="00BB1AD9">
        <w:rPr>
          <w:rFonts w:ascii="Times New Roman" w:hAnsi="Times New Roman" w:cs="Times New Roman"/>
          <w:lang w:val="en-US"/>
        </w:rPr>
        <w:t xml:space="preserve"> </w:t>
      </w:r>
    </w:p>
    <w:p w:rsidR="00AB638B" w:rsidRPr="004F2C82" w:rsidRDefault="00BB1AD9"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in the agro-industrial complex</w:t>
      </w:r>
      <w:r w:rsidRPr="00BB1AD9">
        <w:rPr>
          <w:rFonts w:ascii="Times New Roman" w:hAnsi="Times New Roman" w:cs="Times New Roman"/>
          <w:lang w:val="en-US"/>
        </w:rPr>
        <w:t>»</w:t>
      </w:r>
      <w:r w:rsidR="00AB638B" w:rsidRPr="004F2C82">
        <w:rPr>
          <w:rFonts w:ascii="Times New Roman" w:hAnsi="Times New Roman" w:cs="Times New Roman"/>
          <w:lang w:val="en-US"/>
        </w:rPr>
        <w:t xml:space="preserve">, </w:t>
      </w:r>
      <w:r w:rsidR="00AB638B" w:rsidRPr="00A75514">
        <w:rPr>
          <w:rFonts w:ascii="Times New Roman" w:hAnsi="Times New Roman" w:cs="Times New Roman"/>
          <w:caps/>
          <w:lang w:val="en-US"/>
        </w:rPr>
        <w:t>c</w:t>
      </w:r>
      <w:r w:rsidR="00AB638B" w:rsidRPr="004F2C82">
        <w:rPr>
          <w:rFonts w:ascii="Times New Roman" w:hAnsi="Times New Roman" w:cs="Times New Roman"/>
          <w:lang w:val="en-US"/>
        </w:rPr>
        <w:t xml:space="preserve">andidate of </w:t>
      </w:r>
      <w:r w:rsidR="00AB638B" w:rsidRPr="00A75514">
        <w:rPr>
          <w:rFonts w:ascii="Times New Roman" w:hAnsi="Times New Roman" w:cs="Times New Roman"/>
          <w:caps/>
          <w:lang w:val="en-US"/>
        </w:rPr>
        <w:t>t</w:t>
      </w:r>
      <w:r w:rsidR="00AB638B" w:rsidRPr="004F2C82">
        <w:rPr>
          <w:rFonts w:ascii="Times New Roman" w:hAnsi="Times New Roman" w:cs="Times New Roman"/>
          <w:lang w:val="en-US"/>
        </w:rPr>
        <w:t xml:space="preserve">echnical </w:t>
      </w:r>
      <w:r w:rsidR="00AB638B" w:rsidRPr="00A75514">
        <w:rPr>
          <w:rFonts w:ascii="Times New Roman" w:hAnsi="Times New Roman" w:cs="Times New Roman"/>
          <w:caps/>
          <w:lang w:val="en-US"/>
        </w:rPr>
        <w:t>s</w:t>
      </w:r>
      <w:r w:rsidR="00AB638B" w:rsidRPr="004F2C82">
        <w:rPr>
          <w:rFonts w:ascii="Times New Roman" w:hAnsi="Times New Roman" w:cs="Times New Roman"/>
          <w:lang w:val="en-US"/>
        </w:rPr>
        <w:t>ciences</w:t>
      </w:r>
    </w:p>
    <w:p w:rsidR="00AB638B" w:rsidRPr="004F2C82" w:rsidRDefault="00A75514" w:rsidP="006828AA">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74451B" w:rsidRDefault="00A75514"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4F2C82">
        <w:rPr>
          <w:rFonts w:ascii="Times New Roman" w:hAnsi="Times New Roman" w:cs="Times New Roman"/>
          <w:lang w:val="en-US"/>
        </w:rPr>
        <w:t xml:space="preserve">-mail: </w:t>
      </w:r>
      <w:hyperlink r:id="rId445" w:history="1">
        <w:r w:rsidR="00AB638B" w:rsidRPr="00A75514">
          <w:rPr>
            <w:rStyle w:val="a6"/>
            <w:rFonts w:ascii="Times New Roman" w:hAnsi="Times New Roman" w:cs="Times New Roman"/>
            <w:color w:val="auto"/>
            <w:u w:val="none"/>
            <w:lang w:val="en-US"/>
          </w:rPr>
          <w:t>hachik917@mail.ru</w:t>
        </w:r>
      </w:hyperlink>
    </w:p>
    <w:p w:rsidR="00AB638B" w:rsidRPr="00A75514" w:rsidRDefault="00AB638B" w:rsidP="006828AA">
      <w:pPr>
        <w:spacing w:after="0" w:line="240" w:lineRule="auto"/>
        <w:ind w:firstLine="567"/>
        <w:jc w:val="right"/>
        <w:rPr>
          <w:rStyle w:val="a6"/>
          <w:rFonts w:ascii="Times New Roman" w:hAnsi="Times New Roman" w:cs="Times New Roman"/>
          <w:b/>
          <w:color w:val="auto"/>
          <w:u w:val="none"/>
          <w:lang w:val="en-US"/>
        </w:rPr>
      </w:pPr>
      <w:r w:rsidRPr="00A75514">
        <w:rPr>
          <w:rStyle w:val="a6"/>
          <w:rFonts w:ascii="Times New Roman" w:hAnsi="Times New Roman" w:cs="Times New Roman"/>
          <w:b/>
          <w:color w:val="auto"/>
          <w:u w:val="none"/>
          <w:lang w:val="en-US"/>
        </w:rPr>
        <w:t>Ivanskoy A.A., Misostishkhov I.T.;</w:t>
      </w:r>
    </w:p>
    <w:p w:rsidR="00AB638B" w:rsidRPr="0074451B" w:rsidRDefault="00AB638B" w:rsidP="006828AA">
      <w:pPr>
        <w:spacing w:after="0" w:line="240" w:lineRule="auto"/>
        <w:ind w:firstLine="567"/>
        <w:jc w:val="right"/>
        <w:rPr>
          <w:rStyle w:val="a6"/>
          <w:rFonts w:ascii="Times New Roman" w:hAnsi="Times New Roman" w:cs="Times New Roman"/>
          <w:color w:val="auto"/>
          <w:u w:val="none"/>
          <w:lang w:val="en-US"/>
        </w:rPr>
      </w:pPr>
      <w:r w:rsidRPr="00A75514">
        <w:rPr>
          <w:rStyle w:val="a6"/>
          <w:rFonts w:ascii="Times New Roman" w:hAnsi="Times New Roman" w:cs="Times New Roman"/>
          <w:color w:val="auto"/>
          <w:u w:val="none"/>
          <w:lang w:val="en-US"/>
        </w:rPr>
        <w:t>1st year stud</w:t>
      </w:r>
      <w:r w:rsidR="00A75514">
        <w:rPr>
          <w:rStyle w:val="a6"/>
          <w:rFonts w:ascii="Times New Roman" w:hAnsi="Times New Roman" w:cs="Times New Roman"/>
          <w:color w:val="auto"/>
          <w:u w:val="none"/>
          <w:lang w:val="en-US"/>
        </w:rPr>
        <w:t xml:space="preserve">ents of the training direction </w:t>
      </w:r>
      <w:r w:rsidR="00A75514" w:rsidRPr="00A75514">
        <w:rPr>
          <w:rStyle w:val="a6"/>
          <w:rFonts w:ascii="Times New Roman" w:hAnsi="Times New Roman" w:cs="Times New Roman"/>
          <w:color w:val="auto"/>
          <w:u w:val="none"/>
          <w:lang w:val="en-US"/>
        </w:rPr>
        <w:t>«</w:t>
      </w:r>
      <w:r w:rsidR="00A75514">
        <w:rPr>
          <w:rStyle w:val="a6"/>
          <w:rFonts w:ascii="Times New Roman" w:hAnsi="Times New Roman" w:cs="Times New Roman"/>
          <w:color w:val="auto"/>
          <w:u w:val="none"/>
          <w:lang w:val="en-US"/>
        </w:rPr>
        <w:t>Agroengineering</w:t>
      </w:r>
      <w:r w:rsidR="00A75514" w:rsidRPr="00A75514">
        <w:rPr>
          <w:rStyle w:val="a6"/>
          <w:rFonts w:ascii="Times New Roman" w:hAnsi="Times New Roman" w:cs="Times New Roman"/>
          <w:color w:val="auto"/>
          <w:u w:val="none"/>
          <w:lang w:val="en-US"/>
        </w:rPr>
        <w:t>»</w:t>
      </w:r>
    </w:p>
    <w:p w:rsidR="00A75514" w:rsidRPr="00A75514" w:rsidRDefault="00A75514" w:rsidP="006828AA">
      <w:pPr>
        <w:spacing w:after="0" w:line="240" w:lineRule="auto"/>
        <w:ind w:firstLine="567"/>
        <w:jc w:val="right"/>
        <w:rPr>
          <w:rStyle w:val="a6"/>
          <w:rFonts w:ascii="Times New Roman" w:hAnsi="Times New Roman" w:cs="Times New Roman"/>
          <w:color w:val="auto"/>
          <w:u w:val="none"/>
          <w:lang w:val="en-US"/>
        </w:rPr>
      </w:pPr>
      <w:r w:rsidRPr="00BE10DE">
        <w:rPr>
          <w:rFonts w:ascii="Times New Roman" w:hAnsi="Times New Roman" w:cs="Times New Roman"/>
          <w:lang w:val="en-US"/>
        </w:rPr>
        <w:t>FSBEI HE Kabardino-Balkarian SAU, Nalchik, Russia</w:t>
      </w:r>
    </w:p>
    <w:p w:rsidR="00AB638B" w:rsidRPr="00A75514" w:rsidRDefault="00AB638B" w:rsidP="006828AA">
      <w:pPr>
        <w:spacing w:after="0" w:line="240" w:lineRule="auto"/>
        <w:ind w:firstLine="567"/>
        <w:jc w:val="right"/>
        <w:rPr>
          <w:rStyle w:val="a6"/>
          <w:rFonts w:ascii="Times New Roman" w:hAnsi="Times New Roman" w:cs="Times New Roman"/>
          <w:b/>
          <w:color w:val="auto"/>
          <w:u w:val="none"/>
          <w:lang w:val="en-US"/>
        </w:rPr>
      </w:pPr>
      <w:r w:rsidRPr="00A75514">
        <w:rPr>
          <w:rStyle w:val="a6"/>
          <w:rFonts w:ascii="Times New Roman" w:hAnsi="Times New Roman" w:cs="Times New Roman"/>
          <w:b/>
          <w:color w:val="auto"/>
          <w:u w:val="none"/>
          <w:lang w:val="en-US"/>
        </w:rPr>
        <w:t>Khuranov A.A., Mashekuashev I.T.;</w:t>
      </w:r>
    </w:p>
    <w:p w:rsidR="00AB638B" w:rsidRPr="00A75514" w:rsidRDefault="00AB638B" w:rsidP="006828AA">
      <w:pPr>
        <w:spacing w:after="0" w:line="240" w:lineRule="auto"/>
        <w:ind w:firstLine="567"/>
        <w:jc w:val="right"/>
        <w:rPr>
          <w:rStyle w:val="a6"/>
          <w:rFonts w:ascii="Times New Roman" w:hAnsi="Times New Roman" w:cs="Times New Roman"/>
          <w:color w:val="auto"/>
          <w:u w:val="none"/>
          <w:lang w:val="en-US"/>
        </w:rPr>
      </w:pPr>
      <w:r w:rsidRPr="00A75514">
        <w:rPr>
          <w:rStyle w:val="a6"/>
          <w:rFonts w:ascii="Times New Roman" w:hAnsi="Times New Roman" w:cs="Times New Roman"/>
          <w:color w:val="auto"/>
          <w:u w:val="none"/>
          <w:lang w:val="en-US"/>
        </w:rPr>
        <w:t>1st year student</w:t>
      </w:r>
      <w:r w:rsidR="00A75514">
        <w:rPr>
          <w:rStyle w:val="a6"/>
          <w:rFonts w:ascii="Times New Roman" w:hAnsi="Times New Roman" w:cs="Times New Roman"/>
          <w:color w:val="auto"/>
          <w:u w:val="none"/>
          <w:lang w:val="en-US"/>
        </w:rPr>
        <w:t xml:space="preserve">s of the direction of training </w:t>
      </w:r>
      <w:r w:rsidR="00A75514" w:rsidRPr="00A75514">
        <w:rPr>
          <w:rStyle w:val="a6"/>
          <w:rFonts w:ascii="Times New Roman" w:hAnsi="Times New Roman" w:cs="Times New Roman"/>
          <w:color w:val="auto"/>
          <w:u w:val="none"/>
          <w:lang w:val="en-US"/>
        </w:rPr>
        <w:t>«</w:t>
      </w:r>
      <w:r w:rsidR="00A75514">
        <w:rPr>
          <w:rStyle w:val="a6"/>
          <w:rFonts w:ascii="Times New Roman" w:hAnsi="Times New Roman" w:cs="Times New Roman"/>
          <w:color w:val="auto"/>
          <w:u w:val="none"/>
          <w:lang w:val="en-US"/>
        </w:rPr>
        <w:t>Operation of TTMiK</w:t>
      </w:r>
      <w:r w:rsidR="00A75514" w:rsidRPr="00A75514">
        <w:rPr>
          <w:rStyle w:val="a6"/>
          <w:rFonts w:ascii="Times New Roman" w:hAnsi="Times New Roman" w:cs="Times New Roman"/>
          <w:color w:val="auto"/>
          <w:u w:val="none"/>
          <w:lang w:val="en-US"/>
        </w:rPr>
        <w:t>»</w:t>
      </w:r>
    </w:p>
    <w:p w:rsidR="00AB638B" w:rsidRPr="0074451B" w:rsidRDefault="00A75514" w:rsidP="00A75514">
      <w:pPr>
        <w:spacing w:after="0" w:line="240" w:lineRule="auto"/>
        <w:ind w:firstLine="567"/>
        <w:jc w:val="right"/>
        <w:rPr>
          <w:rFonts w:ascii="Times New Roman" w:hAnsi="Times New Roman" w:cs="Times New Roman"/>
          <w:lang w:val="en-US"/>
        </w:rPr>
      </w:pPr>
      <w:r w:rsidRPr="00BE10DE">
        <w:rPr>
          <w:rFonts w:ascii="Times New Roman" w:hAnsi="Times New Roman" w:cs="Times New Roman"/>
          <w:lang w:val="en-US"/>
        </w:rPr>
        <w:t>FSBEI HE Kabardino-Balkarian SAU, Nalchik, Russia</w:t>
      </w:r>
    </w:p>
    <w:p w:rsidR="00A75514" w:rsidRPr="0074451B" w:rsidRDefault="00A75514" w:rsidP="006828AA">
      <w:pPr>
        <w:spacing w:after="0" w:line="240" w:lineRule="auto"/>
        <w:ind w:firstLine="567"/>
        <w:jc w:val="both"/>
        <w:rPr>
          <w:rFonts w:ascii="Times New Roman" w:hAnsi="Times New Roman" w:cs="Times New Roman"/>
          <w:lang w:val="en-US"/>
        </w:rPr>
      </w:pPr>
    </w:p>
    <w:p w:rsidR="00AB638B" w:rsidRPr="004F2C82" w:rsidRDefault="00AB638B" w:rsidP="00BB1AD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the features of the technology of application and the principle of operation of ultra-low-volume aerosol generators. It is shown that ultra-low-volume treatment is designed to provide an effective result with a minimum consumption of the wor</w:t>
      </w:r>
      <w:r w:rsidRPr="004F2C82">
        <w:rPr>
          <w:rFonts w:ascii="Times New Roman" w:hAnsi="Times New Roman" w:cs="Times New Roman"/>
          <w:lang w:val="en-US"/>
        </w:rPr>
        <w:t>k</w:t>
      </w:r>
      <w:r w:rsidRPr="004F2C82">
        <w:rPr>
          <w:rFonts w:ascii="Times New Roman" w:hAnsi="Times New Roman" w:cs="Times New Roman"/>
          <w:lang w:val="en-US"/>
        </w:rPr>
        <w:t>ing solution per unit of treated area. When working with ultra-low volume aerosol generators, very highly concentrated working solutions of preparations are used.</w:t>
      </w:r>
    </w:p>
    <w:p w:rsidR="00AB638B" w:rsidRPr="004F2C82" w:rsidRDefault="00A75514"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AB638B" w:rsidRPr="004F2C82">
        <w:rPr>
          <w:rFonts w:ascii="Times New Roman" w:hAnsi="Times New Roman" w:cs="Times New Roman"/>
          <w:b/>
          <w:lang w:val="en-US"/>
        </w:rPr>
        <w:t>words:</w:t>
      </w:r>
      <w:r w:rsidR="00AB638B" w:rsidRPr="004F2C82">
        <w:rPr>
          <w:rFonts w:ascii="Times New Roman" w:hAnsi="Times New Roman" w:cs="Times New Roman"/>
          <w:lang w:val="en-US"/>
        </w:rPr>
        <w:t xml:space="preserve"> agriculture, plants, protection, pesticides, aerosol generators.</w:t>
      </w:r>
    </w:p>
    <w:p w:rsidR="00AB638B" w:rsidRPr="004F2C82" w:rsidRDefault="00AB638B" w:rsidP="006828AA">
      <w:pPr>
        <w:spacing w:after="0" w:line="240" w:lineRule="auto"/>
        <w:ind w:firstLine="567"/>
        <w:jc w:val="both"/>
        <w:rPr>
          <w:rFonts w:ascii="Times New Roman" w:hAnsi="Times New Roman" w:cs="Times New Roman"/>
          <w:lang w:val="en-US"/>
        </w:rPr>
      </w:pPr>
    </w:p>
    <w:p w:rsidR="00A75514" w:rsidRPr="0074451B" w:rsidRDefault="00A75514" w:rsidP="006828AA">
      <w:pPr>
        <w:spacing w:after="0" w:line="240" w:lineRule="auto"/>
        <w:ind w:firstLine="567"/>
        <w:jc w:val="both"/>
        <w:rPr>
          <w:rFonts w:ascii="Times New Roman" w:eastAsia="Times New Roman" w:hAnsi="Times New Roman" w:cs="Times New Roman"/>
          <w:lang w:val="en-US" w:eastAsia="ru-RU"/>
        </w:rPr>
      </w:pPr>
    </w:p>
    <w:p w:rsidR="00A75514" w:rsidRPr="00A75514" w:rsidRDefault="00A75514" w:rsidP="00A75514">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A75514">
        <w:rPr>
          <w:rFonts w:ascii="Times New Roman" w:eastAsia="Times New Roman" w:hAnsi="Times New Roman" w:cs="Times New Roman"/>
          <w:position w:val="-5"/>
          <w:sz w:val="64"/>
          <w:lang w:eastAsia="ru-RU"/>
        </w:rPr>
        <w:t>Н</w:t>
      </w:r>
    </w:p>
    <w:p w:rsidR="00AB638B" w:rsidRPr="004F2C82" w:rsidRDefault="00AB638B" w:rsidP="00A7551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аряду с оптимальным выбором препаратов</w:t>
      </w:r>
      <w:r w:rsidR="00AB52C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для защиты растений от болезней и вр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дителей в технологиях выращивания сельскохозяйственных культур, очень важен вопрос качества выполнения технологического процесса, его профессиональное проведение. Особенно это проявляется на фоне обостряющихся экологических проблем широкого диапаз</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на препаратов, находящихся в распоряжении специалистов, и возможных вариантов обработки. При этом все большее значение приобретает целевая ориентация на проверенный практикой опыт внесения химических средств защиты растений [1-5].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качеству выполнения операций внесения химических препаратов и технических средств для их реализации выдвигается ряд требований, основные из которых агротехнолог</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ческие – точность дозировки препарата, равномерность распределения его по обрабатываемой поверхности, дисперсность распиловки и степень осаждения капель и проникновение препар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та в массив растений. При соблюдении оптимальных режимов и условий эксплуатации опр</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скивателей упомянутые показатели качества опрыскивания обуславливаются установленными на опрыскиватели распылителями, и в первую очередь типом распылительных наконечников [6-10].</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Около 90% используемых средств защиты растений вносятся с помощью опрыскивания с применением распылителей. В настоящее время в конструкциях полевых опрыскивателей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меняется множество типов распылительных устройств (распылительных наконечников) прои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водства различных фирм – плоскосточные, конусные, инжекторные и т.п., которые в свою оч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редь отличаются своими конструкционными и технологическими параметрами (производ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тельностью, углом распила, качеством распила, густотой покрытия поверхности). Исходя из условий применения – технологических (норм внесения препарата, фазы развития растений), климатических (температура воздуха, скорость ветра) и связанных с этим экологических аспе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тов (снос капель ветром и испарение рабочей жидкости)</w:t>
      </w:r>
      <w:r w:rsidR="00AB52CC">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 в каждом конкретном случае цел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сообразно применение тех или иных условий. другие распылительные наконечники и специ</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lastRenderedPageBreak/>
        <w:t>листы хозяйств часто стоят перед дилеммой их выбора и режимов эксплуатации опрыскиват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Основное преимущество аэрозольных генераторов как раз и состоит в том, что они сп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собны за короткое время создать и распространить инсектицидное облако большого объема, обеспечивающее быстрое воздействие на летающих и ползающих вредителей. Повышенная концентрация химиката в аэрозольной капле оказывает при этом более сильное биологическое действие. Чем длиннее капля аэрозоля находятся в воздухе, тем больше продолжительность их непрерывного контакта с насекомыми или обрабатываемыми поверхностями, поэтому аэр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зольные генераторы должны использоваться в условиях, наиболее способствующих устойчив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тумана [11-15].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Аэрозольные обработки особенно эффективны при борьбе с летающими насекомыми не только благодаря контактному действию капель аэрозоля, но и за счет фумигационного эффе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та испаряющихся пестицидов.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Термомеханические генераторы чаще всего используются для общих дезинфекционных работ в нежилых помещениях, таких как склады, зернохранилища, теплицы, животноводческие фермы, поскольку аэрозольный туман способен проникать во все труднодоступные места, мельчайшие трещины, отверстия и т.д. Туман на основе масляных носителей держится в пом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щении в течение нескольких часов, но, конечно, не оказывает остаточного действия.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Ультрамалообъемная обработка (УМО) призвана обеспечить эффективный результат при минимальном расходе рабочего раствора на единицу обрабатываемой площади. При работе с УМО аэрозольными генераторами используются очень высококонцентрированные рабочие растворы препаратов. Норма применения зависит от действующего вещества и формы препар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та, но обычно составляет 0,5</w:t>
      </w:r>
      <w:r w:rsidR="00A75514">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5,0 л/га. Метод очень высокоэффективен: при превращении жи</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кости в аэрозоль мощные воздуходувки в сочетании с оптимальными температурными усл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виями в помещении способствуют равномерному распределению мельчайших капель аэрозоля (их размер приведен в таблице 8.2) по всей обрабатываемой площади или обрабатываемой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верхности растений. Целью такой обработки является минимизировать норму применения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парата настолько, насколько это возможно и таким образом снизить как стоимость обработки, так и ее время.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Самые мелкие капельки аэрозоля остаются во взвешенном состоянии в воздухе несколько часов и обеспечивают покрытие всех внутренних поверхностей помещений или листовой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верхности растений в открытом грунте. Таким образом, растет время контакта с вредителями, против которых ведется борьба.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Устройство УМО аэрозольных генераторов фирмы «Игеба» отличается от имеющихся аналогов использованием роторного воздушного компрессора с боковым каналом, подающим большой объем воздуха низкому давлению к форсункам вихревого типа. Вся конструкция мо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тируется на стальной раме или шасси и включает электродвигатель или 4-тактный двигатель внутреннего сгорания, приводящий в действие воздушный компрессор с помощью центрифу</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ной муфты и приводных ремней.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Воздух поступает в установку через сменный бумажный фильтр. На панели управления расположены рычаги включения зажигания (для моделей с двигателем внутреннего сгорания), запуска двигателя, две индикаторные лампочки, манометр (показывающий давление воздуха), таймер и краны, позволяющие контролировать расход через каждую форсунку. Под контрол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ной панелью находится аккумулятор и датчик превышения давления.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Также на раме монтируется 20-, 50- или 75-литровый бак из нержавеющей стали для 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бочего раствора. Рабочий раствор из бака через индивидуальные для каждого сопла краны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ступает вверх внутри шлангов подачи воздуха в форсунки. Переключение кранов в нерабочее положение открывает доступ атмосферного воздуха в шланги, что позволяет опорожнить их без использования дополнительного бака для промывки подающих магистралей. Форсунки имеют двойные вихреобразователи с концевой пластинкой из нейлона.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Первый вихреобразователь разбивает поступающую из подающей трубки жидкость на капли среднего размера и создает достаточное разрежение. Второй, высокоскоростной, вихр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образователь расположен точно напротив первого распылителя и закручивает поток в против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положную сторону, разбивая его на более мелкие капли. Воздушный компрессор создает пул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сацию подаваемого воздушного потока и практически не требует обслуживания. Все, что нео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ходимо – это проверять воздушный фильтр. Оборудование для аэрозольной обработки разраб</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lastRenderedPageBreak/>
        <w:t>тывалось и создавалось специально для борьбы с ползающими насекомыми и в последние годы получило очень широкое применение в программах по борьбе с насекомыми-переносчиками инфекционных заболеваний. Аэрозольные генераторы холодного тумана, смонтированные на транспортных средствах, особенно эффективны в снижении популяций, например комаров, в городских и пригородных зонах.</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6828AA">
      <w:pPr>
        <w:tabs>
          <w:tab w:val="left" w:pos="851"/>
        </w:tabs>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51"/>
        </w:numPr>
        <w:tabs>
          <w:tab w:val="left" w:pos="142"/>
          <w:tab w:val="left" w:pos="284"/>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Pr="004F2C82">
        <w:rPr>
          <w:rFonts w:ascii="Times New Roman" w:hAnsi="Times New Roman" w:cs="Times New Roman"/>
        </w:rPr>
        <w:t>2020. 1515(4). 042013. DOI: 10.1088/1742-6596/1515/4/042013.</w:t>
      </w:r>
    </w:p>
    <w:p w:rsidR="00AB638B" w:rsidRPr="004F2C82" w:rsidRDefault="00AB638B"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Bystraya G.V., Sh</w:t>
      </w:r>
      <w:r w:rsidRPr="004F2C82">
        <w:rPr>
          <w:rFonts w:ascii="Times New Roman" w:hAnsi="Times New Roman" w:cs="Times New Roman"/>
          <w:lang w:val="en-US"/>
        </w:rPr>
        <w:t>e</w:t>
      </w:r>
      <w:r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Pr="004F2C82">
        <w:rPr>
          <w:rFonts w:ascii="Times New Roman" w:hAnsi="Times New Roman" w:cs="Times New Roman"/>
        </w:rPr>
        <w:t>2020. 548(4). 042022. DOI: 10.1088/1755-1315/548/4/042022.</w:t>
      </w:r>
    </w:p>
    <w:p w:rsidR="00AB638B" w:rsidRPr="004F2C82" w:rsidRDefault="00AB638B"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Bakuev G.H., Sh</w:t>
      </w:r>
      <w:r w:rsidRPr="004F2C82">
        <w:rPr>
          <w:rFonts w:ascii="Times New Roman" w:hAnsi="Times New Roman" w:cs="Times New Roman"/>
          <w:lang w:val="en-US"/>
        </w:rPr>
        <w:t>e</w:t>
      </w:r>
      <w:r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 xml:space="preserve">IOP Conference Series: Materials Science and Engineering. </w:t>
      </w:r>
      <w:r w:rsidRPr="004F2C82">
        <w:rPr>
          <w:rFonts w:ascii="Times New Roman" w:hAnsi="Times New Roman" w:cs="Times New Roman"/>
        </w:rPr>
        <w:t>2020. 919(6). 062002. DOI: 10.1088/1757-899X/919/6/062002.</w:t>
      </w:r>
    </w:p>
    <w:p w:rsidR="00AB638B" w:rsidRPr="004F2C82" w:rsidRDefault="00AB638B"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Куржиев Х.Г., Шекихачев Ю.А., Хажметов Л.М., Егожев А.М., Абду</w:t>
      </w:r>
      <w:r w:rsidRPr="004F2C82">
        <w:rPr>
          <w:rFonts w:ascii="Times New Roman" w:hAnsi="Times New Roman" w:cs="Times New Roman"/>
        </w:rPr>
        <w:t>л</w:t>
      </w:r>
      <w:r w:rsidRPr="004F2C82">
        <w:rPr>
          <w:rFonts w:ascii="Times New Roman" w:hAnsi="Times New Roman" w:cs="Times New Roman"/>
        </w:rPr>
        <w:t>халиков Р.З., Фиапшев А.Г., Шекихачева Л.З. Технологии и средства применения биопрепар</w:t>
      </w:r>
      <w:r w:rsidRPr="004F2C82">
        <w:rPr>
          <w:rFonts w:ascii="Times New Roman" w:hAnsi="Times New Roman" w:cs="Times New Roman"/>
        </w:rPr>
        <w:t>а</w:t>
      </w:r>
      <w:r w:rsidRPr="004F2C82">
        <w:rPr>
          <w:rFonts w:ascii="Times New Roman" w:hAnsi="Times New Roman" w:cs="Times New Roman"/>
        </w:rPr>
        <w:t>тов при возделывании основных зерновых культур в Кабардино-Балкарской республике. Нал</w:t>
      </w:r>
      <w:r w:rsidRPr="004F2C82">
        <w:rPr>
          <w:rFonts w:ascii="Times New Roman" w:hAnsi="Times New Roman" w:cs="Times New Roman"/>
        </w:rPr>
        <w:t>ь</w:t>
      </w:r>
      <w:r w:rsidRPr="004F2C82">
        <w:rPr>
          <w:rFonts w:ascii="Times New Roman" w:hAnsi="Times New Roman" w:cs="Times New Roman"/>
        </w:rPr>
        <w:t>чик, 2021. 200 с.</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Апажев А.К., Шекихачев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A75514"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spacing w:val="-2"/>
        </w:rPr>
      </w:pPr>
      <w:r w:rsidRPr="00A75514">
        <w:rPr>
          <w:rFonts w:ascii="Times New Roman" w:hAnsi="Times New Roman" w:cs="Times New Roman"/>
          <w:spacing w:val="-2"/>
        </w:rPr>
        <w:t>Хажметов Л.М., Тхагапсова А.</w:t>
      </w:r>
      <w:r w:rsidR="00AB638B" w:rsidRPr="00A75514">
        <w:rPr>
          <w:rFonts w:ascii="Times New Roman" w:hAnsi="Times New Roman" w:cs="Times New Roman"/>
          <w:spacing w:val="-2"/>
        </w:rPr>
        <w:t>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С. 96-103.</w:t>
      </w:r>
    </w:p>
    <w:p w:rsidR="00AB638B" w:rsidRPr="004F2C82" w:rsidRDefault="00AB638B"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Фиапшев А.Г., Хамоков М.М., Кильчукова О.</w:t>
      </w:r>
      <w:r w:rsidR="00AB638B" w:rsidRPr="004F2C82">
        <w:rPr>
          <w:rFonts w:ascii="Times New Roman" w:hAnsi="Times New Roman" w:cs="Times New Roman"/>
        </w:rPr>
        <w:t>Х. Проблемы энергообеспечения пре</w:t>
      </w:r>
      <w:r w:rsidR="00AB638B" w:rsidRPr="004F2C82">
        <w:rPr>
          <w:rFonts w:ascii="Times New Roman" w:hAnsi="Times New Roman" w:cs="Times New Roman"/>
        </w:rPr>
        <w:t>д</w:t>
      </w:r>
      <w:r w:rsidR="00AB638B" w:rsidRPr="004F2C82">
        <w:rPr>
          <w:rFonts w:ascii="Times New Roman"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hAnsi="Times New Roman" w:cs="Times New Roman"/>
        </w:rPr>
        <w:t>н</w:t>
      </w:r>
      <w:r w:rsidR="00AB638B" w:rsidRPr="004F2C82">
        <w:rPr>
          <w:rFonts w:ascii="Times New Roman" w:hAnsi="Times New Roman" w:cs="Times New Roman"/>
        </w:rPr>
        <w:t>ного аграрного университета им. В.М. Кокова. 2020. № 1(27). С. 63-68.</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Шекихачева Л. 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Кудаев З. Р., Кумахов А. А. К вопросу энерго- и ресурсосбережения</w:t>
      </w:r>
      <w:r>
        <w:rPr>
          <w:rFonts w:ascii="Times New Roman" w:hAnsi="Times New Roman" w:cs="Times New Roman"/>
        </w:rPr>
        <w:t xml:space="preserve"> </w:t>
      </w:r>
      <w:r w:rsidR="00AB638B" w:rsidRPr="004F2C82">
        <w:rPr>
          <w:rFonts w:ascii="Times New Roman" w:hAnsi="Times New Roman" w:cs="Times New Roman"/>
        </w:rPr>
        <w:t>//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2021. </w:t>
      </w:r>
      <w:r>
        <w:rPr>
          <w:rFonts w:ascii="Times New Roman" w:hAnsi="Times New Roman" w:cs="Times New Roman"/>
        </w:rPr>
        <w:t xml:space="preserve">                  </w:t>
      </w:r>
      <w:r w:rsidR="00AB638B" w:rsidRPr="004F2C82">
        <w:rPr>
          <w:rFonts w:ascii="Times New Roman" w:hAnsi="Times New Roman" w:cs="Times New Roman"/>
        </w:rPr>
        <w:t>№ 4(34). С. 48-52.</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Апажев А.К., Шекихачев Ю.</w:t>
      </w:r>
      <w:r w:rsidR="00AB638B" w:rsidRPr="004F2C82">
        <w:rPr>
          <w:rFonts w:ascii="Times New Roman" w:hAnsi="Times New Roman" w:cs="Times New Roman"/>
        </w:rPr>
        <w:t>А. Инновационные технологии и техника орошения с</w:t>
      </w:r>
      <w:r w:rsidR="00AB638B" w:rsidRPr="004F2C82">
        <w:rPr>
          <w:rFonts w:ascii="Times New Roman" w:hAnsi="Times New Roman" w:cs="Times New Roman"/>
        </w:rPr>
        <w:t>а</w:t>
      </w:r>
      <w:r w:rsidR="00AB638B" w:rsidRPr="004F2C82">
        <w:rPr>
          <w:rFonts w:ascii="Times New Roman" w:hAnsi="Times New Roman" w:cs="Times New Roman"/>
        </w:rPr>
        <w:t>дов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1(31). С. 73-79.</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Хажметова А.Л., Карданов Р.А., Хажметов Л.</w:t>
      </w:r>
      <w:r w:rsidR="00AB638B" w:rsidRPr="004F2C82">
        <w:rPr>
          <w:rFonts w:ascii="Times New Roman" w:hAnsi="Times New Roman" w:cs="Times New Roman"/>
        </w:rPr>
        <w:t>М. К вопросу совершенствования м</w:t>
      </w:r>
      <w:r w:rsidR="00AB638B" w:rsidRPr="004F2C82">
        <w:rPr>
          <w:rFonts w:ascii="Times New Roman" w:hAnsi="Times New Roman" w:cs="Times New Roman"/>
        </w:rPr>
        <w:t>а</w:t>
      </w:r>
      <w:r w:rsidR="00AB638B" w:rsidRPr="004F2C82">
        <w:rPr>
          <w:rFonts w:ascii="Times New Roman" w:hAnsi="Times New Roman" w:cs="Times New Roman"/>
        </w:rPr>
        <w:t>шин для обработки приствольных полос плодовых насаждений в террасном садоводстве // И</w:t>
      </w:r>
      <w:r w:rsidR="00AB638B" w:rsidRPr="004F2C82">
        <w:rPr>
          <w:rFonts w:ascii="Times New Roman" w:hAnsi="Times New Roman" w:cs="Times New Roman"/>
        </w:rPr>
        <w:t>з</w:t>
      </w:r>
      <w:r w:rsidR="00AB638B" w:rsidRPr="004F2C82">
        <w:rPr>
          <w:rFonts w:ascii="Times New Roman" w:hAnsi="Times New Roman" w:cs="Times New Roman"/>
        </w:rPr>
        <w:t>вестия Кабардино-Балкарского государственного аграрного университета им. В.М. Кокова. 2021. № 2(32). С. 89-94.</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Шекихачева Л. З. Научно обоснованные принципы почвозащитной системы землед</w:t>
      </w:r>
      <w:r w:rsidR="00AB638B" w:rsidRPr="004F2C82">
        <w:rPr>
          <w:rFonts w:ascii="Times New Roman" w:hAnsi="Times New Roman" w:cs="Times New Roman"/>
        </w:rPr>
        <w:t>е</w:t>
      </w:r>
      <w:r w:rsidR="00AB638B" w:rsidRPr="004F2C82">
        <w:rPr>
          <w:rFonts w:ascii="Times New Roman" w:hAnsi="Times New Roman" w:cs="Times New Roman"/>
        </w:rPr>
        <w:t>лия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4(34). С. 86-90.</w:t>
      </w:r>
    </w:p>
    <w:p w:rsidR="00AB638B" w:rsidRPr="004F2C82" w:rsidRDefault="00A75514" w:rsidP="006828AA">
      <w:pPr>
        <w:pStyle w:val="afa"/>
        <w:numPr>
          <w:ilvl w:val="0"/>
          <w:numId w:val="51"/>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 xml:space="preserve">торинг развития сельских территорий как фактор стабилизации экономики региона // Известия </w:t>
      </w:r>
      <w:r w:rsidR="00AB638B" w:rsidRPr="004F2C82">
        <w:rPr>
          <w:rFonts w:ascii="Times New Roman" w:hAnsi="Times New Roman" w:cs="Times New Roman"/>
        </w:rPr>
        <w:lastRenderedPageBreak/>
        <w:t>Кабардино-Балкарского государственного аграрного университета им. В.М. Кокова. 2014. № 3 (5). С. 92-97.</w:t>
      </w:r>
    </w:p>
    <w:p w:rsidR="00AB638B" w:rsidRPr="004F2C82" w:rsidRDefault="00AB638B" w:rsidP="00A75514">
      <w:pPr>
        <w:tabs>
          <w:tab w:val="left" w:pos="0"/>
          <w:tab w:val="left" w:pos="8505"/>
        </w:tabs>
        <w:spacing w:after="0" w:line="240" w:lineRule="auto"/>
        <w:rPr>
          <w:rFonts w:ascii="Times New Roman" w:eastAsia="Calibri" w:hAnsi="Times New Roman" w:cs="Times New Roman"/>
        </w:rPr>
      </w:pPr>
      <w:r w:rsidRPr="004F2C82">
        <w:rPr>
          <w:rFonts w:ascii="Times New Roman" w:eastAsia="Calibri" w:hAnsi="Times New Roman" w:cs="Times New Roman"/>
          <w:b/>
        </w:rPr>
        <w:t>УДК</w:t>
      </w:r>
      <w:r w:rsidRPr="004F2C82">
        <w:rPr>
          <w:rFonts w:ascii="Times New Roman" w:eastAsia="Calibri" w:hAnsi="Times New Roman" w:cs="Times New Roman"/>
        </w:rPr>
        <w:t xml:space="preserve"> 656.1</w:t>
      </w:r>
    </w:p>
    <w:p w:rsidR="00AB638B" w:rsidRPr="004F2C82" w:rsidRDefault="00AB638B" w:rsidP="006828AA">
      <w:pPr>
        <w:tabs>
          <w:tab w:val="left" w:pos="0"/>
          <w:tab w:val="left" w:pos="8505"/>
        </w:tabs>
        <w:spacing w:after="0" w:line="240" w:lineRule="auto"/>
        <w:ind w:firstLine="567"/>
        <w:rPr>
          <w:rFonts w:ascii="Times New Roman" w:eastAsia="Calibri" w:hAnsi="Times New Roman" w:cs="Times New Roman"/>
        </w:rPr>
      </w:pPr>
    </w:p>
    <w:p w:rsidR="00AB638B" w:rsidRPr="004F2C82" w:rsidRDefault="00AB638B" w:rsidP="00B14676">
      <w:pPr>
        <w:tabs>
          <w:tab w:val="left" w:pos="0"/>
          <w:tab w:val="left" w:pos="8505"/>
        </w:tabs>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СОВМЕСТИМОСТЬ ТРАНСПОРТНЫХ СРЕДСТВ С СЕЛЬСКОХОЗЯЙСТВЕННЫМИ МАШИНАМИ</w:t>
      </w:r>
    </w:p>
    <w:p w:rsidR="00AB638B" w:rsidRPr="004F2C82" w:rsidRDefault="00AB638B" w:rsidP="006828AA">
      <w:pPr>
        <w:tabs>
          <w:tab w:val="left" w:pos="0"/>
          <w:tab w:val="left" w:pos="8505"/>
        </w:tabs>
        <w:spacing w:after="0" w:line="240" w:lineRule="auto"/>
        <w:ind w:firstLine="567"/>
        <w:jc w:val="center"/>
        <w:rPr>
          <w:rFonts w:ascii="Times New Roman" w:eastAsia="Calibri" w:hAnsi="Times New Roman" w:cs="Times New Roman"/>
          <w:b/>
        </w:rPr>
      </w:pPr>
    </w:p>
    <w:p w:rsidR="00AB638B" w:rsidRPr="00A75514" w:rsidRDefault="00AB638B" w:rsidP="006828AA">
      <w:pPr>
        <w:spacing w:after="0" w:line="240" w:lineRule="auto"/>
        <w:ind w:firstLine="567"/>
        <w:jc w:val="right"/>
        <w:rPr>
          <w:rFonts w:ascii="Times New Roman" w:eastAsia="Calibri" w:hAnsi="Times New Roman" w:cs="Times New Roman"/>
          <w:b/>
        </w:rPr>
      </w:pPr>
      <w:r w:rsidRPr="00A75514">
        <w:rPr>
          <w:rFonts w:ascii="Times New Roman" w:eastAsia="Calibri" w:hAnsi="Times New Roman" w:cs="Times New Roman"/>
          <w:b/>
        </w:rPr>
        <w:t>Балкаров Р.А.,</w:t>
      </w:r>
    </w:p>
    <w:p w:rsidR="00A75514"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профессор кафедры «Технология обслуживание и ремонта машин в АПК», </w:t>
      </w:r>
    </w:p>
    <w:p w:rsidR="00A75514" w:rsidRDefault="00DC176C" w:rsidP="006828AA">
      <w:pPr>
        <w:spacing w:after="0" w:line="240" w:lineRule="auto"/>
        <w:ind w:firstLine="567"/>
        <w:jc w:val="right"/>
        <w:rPr>
          <w:rFonts w:ascii="Times New Roman" w:eastAsia="Calibri" w:hAnsi="Times New Roman" w:cs="Times New Roman"/>
        </w:rPr>
      </w:pPr>
      <w:r>
        <w:rPr>
          <w:rFonts w:ascii="Times New Roman" w:eastAsia="Times New Roman" w:hAnsi="Times New Roman" w:cs="Times New Roman"/>
          <w:bCs/>
          <w:lang w:eastAsia="ru-RU"/>
        </w:rPr>
        <w:t>д-р техн. наук</w:t>
      </w:r>
      <w:r w:rsidR="00AB638B" w:rsidRPr="004F2C82">
        <w:rPr>
          <w:rFonts w:ascii="Times New Roman" w:eastAsia="Calibri" w:hAnsi="Times New Roman" w:cs="Times New Roman"/>
        </w:rPr>
        <w:t xml:space="preserve">, профессор </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ФГБОУ ВО Кабардино-Балкарский</w:t>
      </w:r>
      <w:r w:rsidR="00A75514">
        <w:rPr>
          <w:rFonts w:ascii="Times New Roman" w:eastAsia="Calibri" w:hAnsi="Times New Roman" w:cs="Times New Roman"/>
        </w:rPr>
        <w:t xml:space="preserve"> ГАУ, г. Нальчик, Россия</w:t>
      </w:r>
    </w:p>
    <w:p w:rsidR="00AB638B" w:rsidRPr="00A75514" w:rsidRDefault="00AB638B" w:rsidP="006828AA">
      <w:pPr>
        <w:spacing w:after="0" w:line="240" w:lineRule="auto"/>
        <w:ind w:firstLine="567"/>
        <w:jc w:val="right"/>
        <w:textAlignment w:val="baseline"/>
        <w:rPr>
          <w:rFonts w:ascii="Times New Roman" w:eastAsia="Segoe UI" w:hAnsi="Times New Roman" w:cs="Times New Roman"/>
          <w:b/>
          <w:kern w:val="2"/>
          <w:lang w:eastAsia="zh-CN" w:bidi="hi-IN"/>
        </w:rPr>
      </w:pPr>
      <w:r w:rsidRPr="00A75514">
        <w:rPr>
          <w:rFonts w:ascii="Times New Roman" w:eastAsia="Calibri" w:hAnsi="Times New Roman" w:cs="Times New Roman"/>
          <w:b/>
          <w:kern w:val="2"/>
          <w:lang w:eastAsia="zh-CN" w:bidi="hi-IN"/>
        </w:rPr>
        <w:t>Балкаров А.Р.</w:t>
      </w:r>
    </w:p>
    <w:p w:rsidR="00A75514" w:rsidRDefault="00AB638B" w:rsidP="006828AA">
      <w:pPr>
        <w:spacing w:after="0" w:line="240" w:lineRule="auto"/>
        <w:ind w:firstLine="567"/>
        <w:jc w:val="right"/>
        <w:textAlignment w:val="baseline"/>
        <w:rPr>
          <w:rFonts w:ascii="Times New Roman" w:eastAsia="Times New Roman" w:hAnsi="Times New Roman" w:cs="Times New Roman"/>
          <w:kern w:val="2"/>
          <w:lang w:eastAsia="ru-RU" w:bidi="hi-IN"/>
        </w:rPr>
      </w:pPr>
      <w:r w:rsidRPr="004F2C82">
        <w:rPr>
          <w:rFonts w:ascii="Times New Roman" w:eastAsia="Calibri" w:hAnsi="Times New Roman" w:cs="Times New Roman"/>
          <w:kern w:val="2"/>
          <w:lang w:eastAsia="zh-CN" w:bidi="hi-IN"/>
        </w:rPr>
        <w:t>магистрант 2 курса направление подго</w:t>
      </w:r>
      <w:r w:rsidR="00B14676">
        <w:rPr>
          <w:rFonts w:ascii="Times New Roman" w:eastAsia="Calibri" w:hAnsi="Times New Roman" w:cs="Times New Roman"/>
          <w:kern w:val="2"/>
          <w:lang w:eastAsia="zh-CN" w:bidi="hi-IN"/>
        </w:rPr>
        <w:t>товки 35.04.06 «Агроинженерия»</w:t>
      </w:r>
    </w:p>
    <w:p w:rsidR="00AB638B" w:rsidRPr="004F2C82" w:rsidRDefault="000B5DA3" w:rsidP="006828AA">
      <w:pPr>
        <w:spacing w:after="0" w:line="240" w:lineRule="auto"/>
        <w:ind w:firstLine="567"/>
        <w:jc w:val="right"/>
        <w:textAlignment w:val="baseline"/>
        <w:rPr>
          <w:rFonts w:ascii="Times New Roman" w:eastAsia="Segoe UI" w:hAnsi="Times New Roman" w:cs="Times New Roman"/>
          <w:kern w:val="2"/>
          <w:lang w:eastAsia="zh-CN" w:bidi="hi-IN"/>
        </w:rPr>
      </w:pPr>
      <w:r>
        <w:rPr>
          <w:rFonts w:ascii="Times New Roman" w:eastAsia="Times New Roman" w:hAnsi="Times New Roman" w:cs="Times New Roman"/>
          <w:kern w:val="2"/>
          <w:lang w:eastAsia="ru-RU" w:bidi="hi-IN"/>
        </w:rPr>
        <w:t>ФГБОУ ВО Кабардино-Балкарский ГАУ, г. Нальчик, Россия</w:t>
      </w:r>
      <w:r w:rsidR="00AB638B" w:rsidRPr="004F2C82">
        <w:rPr>
          <w:rFonts w:ascii="Times New Roman" w:eastAsia="Times New Roman" w:hAnsi="Times New Roman" w:cs="Times New Roman"/>
          <w:kern w:val="2"/>
          <w:lang w:eastAsia="ru-RU" w:bidi="hi-IN"/>
        </w:rPr>
        <w:t>;</w:t>
      </w:r>
    </w:p>
    <w:p w:rsidR="00AB638B" w:rsidRPr="004F2C82" w:rsidRDefault="006828AA" w:rsidP="00B14676">
      <w:pPr>
        <w:spacing w:after="0" w:line="240" w:lineRule="auto"/>
        <w:ind w:firstLine="567"/>
        <w:jc w:val="right"/>
        <w:rPr>
          <w:rFonts w:ascii="Times New Roman" w:eastAsia="Calibri" w:hAnsi="Times New Roman" w:cs="Times New Roman"/>
          <w:u w:val="single"/>
          <w:lang w:val="en-US"/>
        </w:rPr>
      </w:pPr>
      <w:r w:rsidRPr="004F2C82">
        <w:rPr>
          <w:rFonts w:ascii="Times New Roman" w:eastAsia="Calibri" w:hAnsi="Times New Roman" w:cs="Times New Roman"/>
        </w:rPr>
        <w:t xml:space="preserve">                    </w:t>
      </w:r>
      <w:r w:rsidR="00AB638B" w:rsidRPr="004F2C82">
        <w:rPr>
          <w:rFonts w:ascii="Times New Roman" w:eastAsia="Calibri" w:hAnsi="Times New Roman" w:cs="Times New Roman"/>
          <w:lang w:val="en-US"/>
        </w:rPr>
        <w:t xml:space="preserve">e-mail: </w:t>
      </w:r>
      <w:hyperlink r:id="rId446">
        <w:r w:rsidR="00AB638B" w:rsidRPr="00B14676">
          <w:rPr>
            <w:rFonts w:ascii="Times New Roman" w:eastAsia="Calibri" w:hAnsi="Times New Roman" w:cs="Times New Roman"/>
            <w:lang w:val="en-US"/>
          </w:rPr>
          <w:t>rus.balkarov.52@mailru</w:t>
        </w:r>
      </w:hyperlink>
    </w:p>
    <w:p w:rsidR="00B14676" w:rsidRPr="00CB14EC" w:rsidRDefault="00B14676" w:rsidP="006828AA">
      <w:pPr>
        <w:tabs>
          <w:tab w:val="left" w:pos="8505"/>
        </w:tabs>
        <w:spacing w:after="0" w:line="240" w:lineRule="auto"/>
        <w:ind w:firstLine="567"/>
        <w:jc w:val="center"/>
        <w:rPr>
          <w:rFonts w:ascii="Times New Roman" w:eastAsia="Calibri" w:hAnsi="Times New Roman" w:cs="Times New Roman"/>
          <w:b/>
          <w:lang w:val="en-US"/>
        </w:rPr>
      </w:pPr>
    </w:p>
    <w:p w:rsidR="00AB638B" w:rsidRPr="004F2C82" w:rsidRDefault="00AB638B" w:rsidP="00B14676">
      <w:pPr>
        <w:tabs>
          <w:tab w:val="left" w:pos="8505"/>
        </w:tabs>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Аннотация</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Среди измерителей технологических свойств автомобилей важное место занимает ада</w:t>
      </w:r>
      <w:r w:rsidRPr="004F2C82">
        <w:rPr>
          <w:rFonts w:ascii="Times New Roman" w:eastAsia="Times New Roman" w:hAnsi="Times New Roman" w:cs="Times New Roman"/>
        </w:rPr>
        <w:t>п</w:t>
      </w:r>
      <w:r w:rsidRPr="004F2C82">
        <w:rPr>
          <w:rFonts w:ascii="Times New Roman" w:eastAsia="Times New Roman" w:hAnsi="Times New Roman" w:cs="Times New Roman"/>
        </w:rPr>
        <w:t xml:space="preserve">тация транспортных средств и технологических машин друг </w:t>
      </w:r>
      <w:r w:rsidR="00AB52CC">
        <w:rPr>
          <w:rFonts w:ascii="Times New Roman" w:eastAsia="Times New Roman" w:hAnsi="Times New Roman" w:cs="Times New Roman"/>
        </w:rPr>
        <w:t xml:space="preserve">к </w:t>
      </w:r>
      <w:r w:rsidRPr="004F2C82">
        <w:rPr>
          <w:rFonts w:ascii="Times New Roman" w:eastAsia="Times New Roman" w:hAnsi="Times New Roman" w:cs="Times New Roman"/>
        </w:rPr>
        <w:t>другу. Это свойство характер</w:t>
      </w:r>
      <w:r w:rsidRPr="004F2C82">
        <w:rPr>
          <w:rFonts w:ascii="Times New Roman" w:eastAsia="Times New Roman" w:hAnsi="Times New Roman" w:cs="Times New Roman"/>
        </w:rPr>
        <w:t>и</w:t>
      </w:r>
      <w:r w:rsidRPr="004F2C82">
        <w:rPr>
          <w:rFonts w:ascii="Times New Roman" w:eastAsia="Times New Roman" w:hAnsi="Times New Roman" w:cs="Times New Roman"/>
        </w:rPr>
        <w:t>зуется совместимостью их грузовых отсеков. Каждое транспортное средство и сельскохозяйс</w:t>
      </w:r>
      <w:r w:rsidRPr="004F2C82">
        <w:rPr>
          <w:rFonts w:ascii="Times New Roman" w:eastAsia="Times New Roman" w:hAnsi="Times New Roman" w:cs="Times New Roman"/>
        </w:rPr>
        <w:t>т</w:t>
      </w:r>
      <w:r w:rsidRPr="004F2C82">
        <w:rPr>
          <w:rFonts w:ascii="Times New Roman" w:eastAsia="Times New Roman" w:hAnsi="Times New Roman" w:cs="Times New Roman"/>
        </w:rPr>
        <w:t>венная машина имеют свою технологическую емкость, имеющую определенный объем. Для отдельной марки машины она является постоянной и характеризует ее технологическую ос</w:t>
      </w:r>
      <w:r w:rsidRPr="004F2C82">
        <w:rPr>
          <w:rFonts w:ascii="Times New Roman" w:eastAsia="Times New Roman" w:hAnsi="Times New Roman" w:cs="Times New Roman"/>
        </w:rPr>
        <w:t>о</w:t>
      </w:r>
      <w:r w:rsidRPr="004F2C82">
        <w:rPr>
          <w:rFonts w:ascii="Times New Roman" w:eastAsia="Times New Roman" w:hAnsi="Times New Roman" w:cs="Times New Roman"/>
        </w:rPr>
        <w:t>бенность. Показатель совместимости отражает степень соответствия грузовых емкостей сел</w:t>
      </w:r>
      <w:r w:rsidRPr="004F2C82">
        <w:rPr>
          <w:rFonts w:ascii="Times New Roman" w:eastAsia="Times New Roman" w:hAnsi="Times New Roman" w:cs="Times New Roman"/>
        </w:rPr>
        <w:t>ь</w:t>
      </w:r>
      <w:r w:rsidRPr="004F2C82">
        <w:rPr>
          <w:rFonts w:ascii="Times New Roman" w:eastAsia="Times New Roman" w:hAnsi="Times New Roman" w:cs="Times New Roman"/>
        </w:rPr>
        <w:t>скохозяйственных машин емкостям кузовов транспортных средств. В этой статьей обсуждается такой показатель на примере зерноуборочных комбайнов.</w:t>
      </w:r>
    </w:p>
    <w:p w:rsidR="00AB638B" w:rsidRPr="004F2C82" w:rsidRDefault="00AB638B" w:rsidP="006828AA">
      <w:pPr>
        <w:tabs>
          <w:tab w:val="left" w:pos="8505"/>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грузовой автомобильный транспорт, зерноуборочный комбайн, с</w:t>
      </w:r>
      <w:r w:rsidRPr="004F2C82">
        <w:rPr>
          <w:rFonts w:ascii="Times New Roman" w:eastAsia="Calibri" w:hAnsi="Times New Roman" w:cs="Times New Roman"/>
        </w:rPr>
        <w:t>о</w:t>
      </w:r>
      <w:r w:rsidRPr="004F2C82">
        <w:rPr>
          <w:rFonts w:ascii="Times New Roman" w:eastAsia="Calibri" w:hAnsi="Times New Roman" w:cs="Times New Roman"/>
        </w:rPr>
        <w:t>вместимость, показатель совместимости, коэффициент совместимости.</w:t>
      </w:r>
    </w:p>
    <w:p w:rsidR="00B14676" w:rsidRDefault="00B14676" w:rsidP="006828AA">
      <w:pPr>
        <w:spacing w:after="0" w:line="240" w:lineRule="auto"/>
        <w:ind w:firstLine="567"/>
        <w:jc w:val="right"/>
        <w:rPr>
          <w:rFonts w:ascii="Times New Roman" w:eastAsia="Calibri" w:hAnsi="Times New Roman" w:cs="Times New Roman"/>
        </w:rPr>
      </w:pPr>
    </w:p>
    <w:p w:rsidR="00AB638B" w:rsidRPr="00B14676" w:rsidRDefault="00AB638B" w:rsidP="006828AA">
      <w:pPr>
        <w:spacing w:after="0" w:line="240" w:lineRule="auto"/>
        <w:ind w:firstLine="567"/>
        <w:jc w:val="right"/>
        <w:rPr>
          <w:rFonts w:ascii="Times New Roman" w:eastAsia="Calibri" w:hAnsi="Times New Roman" w:cs="Times New Roman"/>
          <w:b/>
          <w:lang w:val="en-US"/>
        </w:rPr>
      </w:pPr>
      <w:r w:rsidRPr="00B14676">
        <w:rPr>
          <w:rFonts w:ascii="Times New Roman" w:eastAsia="Calibri" w:hAnsi="Times New Roman" w:cs="Times New Roman"/>
          <w:b/>
          <w:lang w:val="en-US"/>
        </w:rPr>
        <w:t>Balkarov R.</w:t>
      </w:r>
      <w:r w:rsidRPr="00B14676">
        <w:rPr>
          <w:rFonts w:ascii="Times New Roman" w:eastAsia="Calibri" w:hAnsi="Times New Roman" w:cs="Times New Roman"/>
          <w:b/>
        </w:rPr>
        <w:t>А</w:t>
      </w:r>
      <w:r w:rsidRPr="00B14676">
        <w:rPr>
          <w:rFonts w:ascii="Times New Roman" w:eastAsia="Calibri" w:hAnsi="Times New Roman" w:cs="Times New Roman"/>
          <w:b/>
          <w:lang w:val="en-US"/>
        </w:rPr>
        <w:t>.;</w:t>
      </w:r>
    </w:p>
    <w:p w:rsidR="00B14676"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Professor of the Department «Technology of maintenance </w:t>
      </w:r>
    </w:p>
    <w:p w:rsidR="00AB638B" w:rsidRPr="00B14676"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and repair of machines in the agricultural sector»,</w:t>
      </w:r>
      <w:r w:rsidR="00B14676" w:rsidRPr="00B14676">
        <w:rPr>
          <w:rFonts w:ascii="Times New Roman" w:eastAsia="Calibri" w:hAnsi="Times New Roman" w:cs="Times New Roman"/>
          <w:lang w:val="en-US"/>
        </w:rPr>
        <w:t xml:space="preserve"> </w:t>
      </w:r>
    </w:p>
    <w:p w:rsidR="00B14676" w:rsidRPr="0074451B"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Doctor of the Technical Sciences, Professor </w:t>
      </w:r>
    </w:p>
    <w:p w:rsidR="00AB638B" w:rsidRPr="004F2C82" w:rsidRDefault="00B14676" w:rsidP="006828AA">
      <w:pPr>
        <w:spacing w:after="0" w:line="240" w:lineRule="auto"/>
        <w:ind w:firstLine="567"/>
        <w:jc w:val="right"/>
        <w:rPr>
          <w:rFonts w:ascii="Times New Roman" w:eastAsia="Calibri" w:hAnsi="Times New Roman" w:cs="Times New Roman"/>
          <w:lang w:val="en-US"/>
        </w:rPr>
      </w:pPr>
      <w:r w:rsidRPr="00BE10DE">
        <w:rPr>
          <w:rFonts w:ascii="Times New Roman" w:hAnsi="Times New Roman" w:cs="Times New Roman"/>
          <w:lang w:val="en-US"/>
        </w:rPr>
        <w:t>FSBEI HE Kabardino-Balkarian SAU, Nalchik, Russia</w:t>
      </w:r>
    </w:p>
    <w:p w:rsidR="00B14676" w:rsidRPr="00B14676" w:rsidRDefault="00AB638B" w:rsidP="00B14676">
      <w:pPr>
        <w:spacing w:after="0" w:line="240" w:lineRule="auto"/>
        <w:ind w:firstLine="567"/>
        <w:jc w:val="right"/>
        <w:rPr>
          <w:rFonts w:ascii="Times New Roman" w:eastAsia="Calibri" w:hAnsi="Times New Roman" w:cs="Times New Roman"/>
          <w:b/>
          <w:lang w:val="en-US"/>
        </w:rPr>
      </w:pPr>
      <w:r w:rsidRPr="00B14676">
        <w:rPr>
          <w:rFonts w:ascii="Times New Roman" w:eastAsia="Calibri" w:hAnsi="Times New Roman" w:cs="Times New Roman"/>
          <w:b/>
          <w:lang w:val="en-US"/>
        </w:rPr>
        <w:t>Balkarov A.R.</w:t>
      </w:r>
      <w:r w:rsidR="00B14676" w:rsidRPr="00B14676">
        <w:rPr>
          <w:rFonts w:ascii="Times New Roman" w:eastAsia="Calibri" w:hAnsi="Times New Roman" w:cs="Times New Roman"/>
          <w:b/>
          <w:lang w:val="en-US"/>
        </w:rPr>
        <w:t>;</w:t>
      </w:r>
      <w:r w:rsidRPr="00B14676">
        <w:rPr>
          <w:rFonts w:ascii="Times New Roman" w:eastAsia="Calibri" w:hAnsi="Times New Roman" w:cs="Times New Roman"/>
          <w:b/>
          <w:lang w:val="en-US"/>
        </w:rPr>
        <w:t xml:space="preserve"> </w:t>
      </w:r>
    </w:p>
    <w:p w:rsidR="00B14676" w:rsidRPr="0074451B" w:rsidRDefault="00AB638B" w:rsidP="00B14676">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2nd year master's student </w:t>
      </w:r>
      <w:r w:rsidR="00B14676">
        <w:rPr>
          <w:rFonts w:ascii="Times New Roman" w:eastAsia="Calibri" w:hAnsi="Times New Roman" w:cs="Times New Roman"/>
          <w:lang w:val="en-US"/>
        </w:rPr>
        <w:t xml:space="preserve">direction of training 35.04.06 </w:t>
      </w:r>
      <w:r w:rsidR="00B14676" w:rsidRPr="00B14676">
        <w:rPr>
          <w:rFonts w:ascii="Times New Roman" w:eastAsia="Calibri" w:hAnsi="Times New Roman" w:cs="Times New Roman"/>
          <w:lang w:val="en-US"/>
        </w:rPr>
        <w:t>«</w:t>
      </w:r>
      <w:r w:rsidR="00B14676">
        <w:rPr>
          <w:rFonts w:ascii="Times New Roman" w:eastAsia="Calibri" w:hAnsi="Times New Roman" w:cs="Times New Roman"/>
          <w:lang w:val="en-US"/>
        </w:rPr>
        <w:t>Agroengineering</w:t>
      </w:r>
      <w:r w:rsidR="00B14676" w:rsidRPr="00B14676">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B14676" w:rsidP="006828AA">
      <w:pPr>
        <w:spacing w:after="0" w:line="240" w:lineRule="auto"/>
        <w:ind w:firstLine="567"/>
        <w:jc w:val="right"/>
        <w:rPr>
          <w:rFonts w:ascii="Times New Roman" w:eastAsia="Calibri" w:hAnsi="Times New Roman" w:cs="Times New Roman"/>
          <w:lang w:val="en-US"/>
        </w:rPr>
      </w:pPr>
      <w:r w:rsidRPr="00BE10DE">
        <w:rPr>
          <w:rFonts w:ascii="Times New Roman" w:hAnsi="Times New Roman" w:cs="Times New Roman"/>
          <w:lang w:val="en-US"/>
        </w:rPr>
        <w:t>FSBEI HE Kabardino-Balkarian SAU, Nalchik, Russia</w:t>
      </w:r>
      <w:r w:rsidR="00AB638B" w:rsidRPr="004F2C82">
        <w:rPr>
          <w:rFonts w:ascii="Times New Roman" w:eastAsia="Calibri" w:hAnsi="Times New Roman" w:cs="Times New Roman"/>
          <w:lang w:val="en-US"/>
        </w:rPr>
        <w:t xml:space="preserve">; </w:t>
      </w:r>
    </w:p>
    <w:p w:rsidR="00AB638B" w:rsidRPr="004F2C82" w:rsidRDefault="00AB638B" w:rsidP="006828AA">
      <w:pPr>
        <w:tabs>
          <w:tab w:val="left" w:pos="5820"/>
        </w:tabs>
        <w:spacing w:after="0" w:line="240" w:lineRule="auto"/>
        <w:ind w:firstLine="567"/>
        <w:jc w:val="right"/>
        <w:rPr>
          <w:rFonts w:ascii="Times New Roman" w:eastAsia="Calibri" w:hAnsi="Times New Roman" w:cs="Times New Roman"/>
          <w:u w:val="single"/>
          <w:lang w:val="en-US"/>
        </w:rPr>
      </w:pPr>
      <w:r w:rsidRPr="004F2C82">
        <w:rPr>
          <w:rFonts w:ascii="Times New Roman" w:eastAsia="Calibri" w:hAnsi="Times New Roman" w:cs="Times New Roman"/>
          <w:lang w:val="en-US"/>
        </w:rPr>
        <w:t xml:space="preserve">e-mail: </w:t>
      </w:r>
      <w:hyperlink r:id="rId447">
        <w:r w:rsidRPr="00B14676">
          <w:rPr>
            <w:rFonts w:ascii="Times New Roman" w:eastAsia="Calibri" w:hAnsi="Times New Roman" w:cs="Times New Roman"/>
            <w:lang w:val="en-US"/>
          </w:rPr>
          <w:t>rus.balkarov.52@mailru</w:t>
        </w:r>
      </w:hyperlink>
    </w:p>
    <w:p w:rsidR="00AB638B" w:rsidRPr="004F2C82" w:rsidRDefault="00AB638B" w:rsidP="00B14676">
      <w:pPr>
        <w:tabs>
          <w:tab w:val="left" w:pos="8505"/>
        </w:tabs>
        <w:spacing w:after="0" w:line="240" w:lineRule="auto"/>
        <w:jc w:val="center"/>
        <w:rPr>
          <w:rFonts w:ascii="Times New Roman" w:eastAsia="Calibri" w:hAnsi="Times New Roman" w:cs="Times New Roman"/>
          <w:b/>
          <w:bCs/>
          <w:lang w:val="en-US"/>
        </w:rPr>
      </w:pPr>
    </w:p>
    <w:p w:rsidR="00AB638B" w:rsidRPr="004F2C82" w:rsidRDefault="00AB638B" w:rsidP="00B14676">
      <w:pPr>
        <w:tabs>
          <w:tab w:val="left" w:pos="8505"/>
        </w:tabs>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 xml:space="preserve">COMPATIBILITY OF VEHICLES WITH AGRICULTURAL MACHINES </w:t>
      </w:r>
    </w:p>
    <w:p w:rsidR="00B14676" w:rsidRPr="0074451B" w:rsidRDefault="00B14676" w:rsidP="00B14676">
      <w:pPr>
        <w:tabs>
          <w:tab w:val="left" w:pos="8505"/>
        </w:tabs>
        <w:spacing w:after="0" w:line="240" w:lineRule="auto"/>
        <w:jc w:val="center"/>
        <w:rPr>
          <w:rFonts w:ascii="Times New Roman" w:eastAsia="Calibri" w:hAnsi="Times New Roman" w:cs="Times New Roman"/>
          <w:b/>
          <w:lang w:val="en-US"/>
        </w:rPr>
      </w:pPr>
    </w:p>
    <w:p w:rsidR="00AB638B" w:rsidRPr="004F2C82" w:rsidRDefault="00AB638B" w:rsidP="00B14676">
      <w:pPr>
        <w:tabs>
          <w:tab w:val="left" w:pos="8505"/>
        </w:tabs>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AB638B" w:rsidRPr="004F2C82" w:rsidRDefault="00AB638B" w:rsidP="006828AA">
      <w:pPr>
        <w:tabs>
          <w:tab w:val="left" w:pos="8505"/>
        </w:tabs>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Among the meters of technological properties of cars, an important place is occupied by the adaptation of vehicles and technological machines to each other. This property is characterized by the compatibility of their cargo compartments. Each vehicle and agricultural machine has its own techno</w:t>
      </w:r>
      <w:r w:rsidRPr="004F2C82">
        <w:rPr>
          <w:rFonts w:ascii="Times New Roman" w:eastAsia="Calibri" w:hAnsi="Times New Roman" w:cs="Times New Roman"/>
          <w:lang w:val="en-US"/>
        </w:rPr>
        <w:t>l</w:t>
      </w:r>
      <w:r w:rsidRPr="004F2C82">
        <w:rPr>
          <w:rFonts w:ascii="Times New Roman" w:eastAsia="Calibri" w:hAnsi="Times New Roman" w:cs="Times New Roman"/>
          <w:lang w:val="en-US"/>
        </w:rPr>
        <w:t>ogical capacity, which has a certain volume. For a particular brand of machine, it is constant and ch</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 xml:space="preserve">racterizes its technological feature. The compatibility indicator reflects the degree of compliance of the cargo tanks of agricultural machines with the tanks of vehicle bodies. This article discusses such an indicator using the example of combine harvesters. </w:t>
      </w:r>
    </w:p>
    <w:p w:rsidR="00AB638B" w:rsidRPr="004F2C82" w:rsidRDefault="00AB638B" w:rsidP="006828AA">
      <w:pPr>
        <w:tabs>
          <w:tab w:val="left" w:pos="8505"/>
        </w:tabs>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ruck transport, combine harvester, compatibility, compatibility indicator, compat</w:t>
      </w:r>
      <w:r w:rsidRPr="004F2C82">
        <w:rPr>
          <w:rFonts w:ascii="Times New Roman" w:eastAsia="Calibri" w:hAnsi="Times New Roman" w:cs="Times New Roman"/>
          <w:lang w:val="en-US"/>
        </w:rPr>
        <w:t>i</w:t>
      </w:r>
      <w:r w:rsidRPr="004F2C82">
        <w:rPr>
          <w:rFonts w:ascii="Times New Roman" w:eastAsia="Calibri" w:hAnsi="Times New Roman" w:cs="Times New Roman"/>
          <w:lang w:val="en-US"/>
        </w:rPr>
        <w:t xml:space="preserve">bility coefficient. </w:t>
      </w:r>
    </w:p>
    <w:p w:rsidR="00AB638B" w:rsidRPr="004F2C82" w:rsidRDefault="00AB638B" w:rsidP="006828AA">
      <w:pPr>
        <w:spacing w:after="0" w:line="240" w:lineRule="auto"/>
        <w:ind w:firstLine="567"/>
        <w:jc w:val="both"/>
        <w:rPr>
          <w:rFonts w:ascii="Times New Roman" w:eastAsia="Times New Roman" w:hAnsi="Times New Roman" w:cs="Times New Roman"/>
          <w:lang w:val="en-US"/>
        </w:rPr>
      </w:pPr>
    </w:p>
    <w:p w:rsidR="00B14676" w:rsidRPr="0074451B" w:rsidRDefault="00B14676" w:rsidP="006828AA">
      <w:pPr>
        <w:spacing w:after="0" w:line="240" w:lineRule="auto"/>
        <w:ind w:firstLine="567"/>
        <w:jc w:val="both"/>
        <w:rPr>
          <w:rFonts w:ascii="Times New Roman" w:eastAsia="Times New Roman" w:hAnsi="Times New Roman" w:cs="Times New Roman"/>
          <w:lang w:val="en-US"/>
        </w:rPr>
      </w:pPr>
    </w:p>
    <w:p w:rsidR="00B14676" w:rsidRPr="00B14676" w:rsidRDefault="00B14676" w:rsidP="00B14676">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rPr>
      </w:pPr>
      <w:r w:rsidRPr="00B14676">
        <w:rPr>
          <w:rFonts w:ascii="Times New Roman" w:eastAsia="Times New Roman" w:hAnsi="Times New Roman" w:cs="Times New Roman"/>
          <w:position w:val="-4"/>
          <w:sz w:val="61"/>
        </w:rPr>
        <w:t>С</w:t>
      </w:r>
    </w:p>
    <w:p w:rsidR="00AB638B" w:rsidRPr="004F2C82" w:rsidRDefault="00AB638B" w:rsidP="00B14676">
      <w:pPr>
        <w:spacing w:after="0" w:line="240" w:lineRule="auto"/>
        <w:jc w:val="both"/>
        <w:rPr>
          <w:rFonts w:ascii="Times New Roman" w:eastAsia="Times New Roman" w:hAnsi="Times New Roman" w:cs="Times New Roman"/>
        </w:rPr>
      </w:pPr>
      <w:r w:rsidRPr="004F2C82">
        <w:rPr>
          <w:rFonts w:ascii="Times New Roman" w:eastAsia="Times New Roman" w:hAnsi="Times New Roman" w:cs="Times New Roman"/>
        </w:rPr>
        <w:t>реди измерителей технологических свойств автомобилей важное место занимает адаптация транспортных средств и технологических машин друг другу. Это свойство характеризуется совместимостью их грузовых отсеков. Каждое транспортное средство и сел</w:t>
      </w:r>
      <w:r w:rsidRPr="004F2C82">
        <w:rPr>
          <w:rFonts w:ascii="Times New Roman" w:eastAsia="Times New Roman" w:hAnsi="Times New Roman" w:cs="Times New Roman"/>
        </w:rPr>
        <w:t>ь</w:t>
      </w:r>
      <w:r w:rsidRPr="004F2C82">
        <w:rPr>
          <w:rFonts w:ascii="Times New Roman" w:eastAsia="Times New Roman" w:hAnsi="Times New Roman" w:cs="Times New Roman"/>
        </w:rPr>
        <w:t xml:space="preserve">скохозяйственная машина имеют свою технологическую емкость, имеющую определенный </w:t>
      </w:r>
      <w:r w:rsidRPr="004F2C82">
        <w:rPr>
          <w:rFonts w:ascii="Times New Roman" w:eastAsia="Times New Roman" w:hAnsi="Times New Roman" w:cs="Times New Roman"/>
        </w:rPr>
        <w:lastRenderedPageBreak/>
        <w:t>объем. Для отдельной марки машины она является постоянной и характеризует ее технологич</w:t>
      </w:r>
      <w:r w:rsidRPr="004F2C82">
        <w:rPr>
          <w:rFonts w:ascii="Times New Roman" w:eastAsia="Times New Roman" w:hAnsi="Times New Roman" w:cs="Times New Roman"/>
        </w:rPr>
        <w:t>е</w:t>
      </w:r>
      <w:r w:rsidRPr="004F2C82">
        <w:rPr>
          <w:rFonts w:ascii="Times New Roman" w:eastAsia="Times New Roman" w:hAnsi="Times New Roman" w:cs="Times New Roman"/>
        </w:rPr>
        <w:t>скую особенность. Показатель совместимости отражает степень соответствия грузовых емк</w:t>
      </w:r>
      <w:r w:rsidRPr="004F2C82">
        <w:rPr>
          <w:rFonts w:ascii="Times New Roman" w:eastAsia="Times New Roman" w:hAnsi="Times New Roman" w:cs="Times New Roman"/>
        </w:rPr>
        <w:t>о</w:t>
      </w:r>
      <w:r w:rsidRPr="004F2C82">
        <w:rPr>
          <w:rFonts w:ascii="Times New Roman" w:eastAsia="Times New Roman" w:hAnsi="Times New Roman" w:cs="Times New Roman"/>
        </w:rPr>
        <w:t>стей сельскохозяйственных машин емкостям кузовов транспортных средств. В этой статьей обсуждается такой показатель на примере зерноуборочных комбайнов</w:t>
      </w:r>
      <w:r w:rsidR="00B14676">
        <w:rPr>
          <w:rFonts w:ascii="Times New Roman" w:eastAsia="Times New Roman" w:hAnsi="Times New Roman" w:cs="Times New Roman"/>
        </w:rPr>
        <w:t xml:space="preserve"> </w:t>
      </w:r>
      <w:r w:rsidRPr="004F2C82">
        <w:rPr>
          <w:rFonts w:ascii="Times New Roman" w:eastAsia="Times New Roman" w:hAnsi="Times New Roman" w:cs="Times New Roman"/>
        </w:rPr>
        <w:t>[1-3].</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Рассмотрим такой показатель на примере зерноубороч</w:t>
      </w:r>
      <w:r w:rsidR="00952F63">
        <w:rPr>
          <w:rFonts w:ascii="Times New Roman" w:eastAsia="Times New Roman" w:hAnsi="Times New Roman" w:cs="Times New Roman"/>
        </w:rPr>
        <w:t>ных комбайнов. В таблицах 1 и 2</w:t>
      </w:r>
      <w:r w:rsidRPr="004F2C82">
        <w:rPr>
          <w:rFonts w:ascii="Times New Roman" w:eastAsia="Times New Roman" w:hAnsi="Times New Roman" w:cs="Times New Roman"/>
        </w:rPr>
        <w:t xml:space="preserve"> показаны объемные вместимости кузовов автомобилей бортовых и самосвалов по маркам.</w:t>
      </w:r>
    </w:p>
    <w:p w:rsidR="00AB638B" w:rsidRPr="004F2C82" w:rsidRDefault="00AB638B" w:rsidP="006828AA">
      <w:pPr>
        <w:spacing w:after="0" w:line="240" w:lineRule="auto"/>
        <w:ind w:firstLine="567"/>
        <w:jc w:val="both"/>
        <w:rPr>
          <w:rFonts w:ascii="Times New Roman" w:eastAsia="Times New Roman" w:hAnsi="Times New Roman" w:cs="Times New Roman"/>
        </w:rPr>
      </w:pPr>
    </w:p>
    <w:p w:rsidR="00AB638B" w:rsidRPr="004F2C82" w:rsidRDefault="00AB638B" w:rsidP="00B14676">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1</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Объемы</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кузовов</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бортовых</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автомобилей</w:t>
      </w:r>
    </w:p>
    <w:p w:rsidR="00AB638B" w:rsidRPr="004F2C82" w:rsidRDefault="00AB638B" w:rsidP="008B4FC3">
      <w:pPr>
        <w:spacing w:after="0" w:line="240" w:lineRule="auto"/>
        <w:jc w:val="center"/>
        <w:rPr>
          <w:rFonts w:ascii="Times New Roman" w:eastAsia="Times New Roman" w:hAnsi="Times New Roman" w:cs="Times New Roman"/>
        </w:rPr>
      </w:pPr>
    </w:p>
    <w:tbl>
      <w:tblPr>
        <w:tblStyle w:val="TableNormal"/>
        <w:tblW w:w="9072" w:type="dxa"/>
        <w:tblInd w:w="5" w:type="dxa"/>
        <w:tblLayout w:type="fixed"/>
        <w:tblCellMar>
          <w:left w:w="5" w:type="dxa"/>
          <w:right w:w="5" w:type="dxa"/>
        </w:tblCellMar>
        <w:tblLook w:val="01E0"/>
      </w:tblPr>
      <w:tblGrid>
        <w:gridCol w:w="709"/>
        <w:gridCol w:w="6662"/>
        <w:gridCol w:w="1701"/>
      </w:tblGrid>
      <w:tr w:rsidR="00AB638B" w:rsidRPr="004F2C82" w:rsidTr="00B14676">
        <w:trPr>
          <w:trHeight w:val="551"/>
        </w:trPr>
        <w:tc>
          <w:tcPr>
            <w:tcW w:w="709" w:type="dxa"/>
            <w:tcBorders>
              <w:top w:val="single" w:sz="4" w:space="0" w:color="000000"/>
              <w:left w:val="single" w:sz="4" w:space="0" w:color="000000"/>
              <w:bottom w:val="single" w:sz="4" w:space="0" w:color="000000"/>
              <w:right w:val="single" w:sz="4" w:space="0" w:color="000000"/>
            </w:tcBorders>
            <w:vAlign w:val="center"/>
          </w:tcPr>
          <w:p w:rsidR="003C6DDE" w:rsidRDefault="00AB638B" w:rsidP="00B14676">
            <w:pPr>
              <w:widowControl/>
              <w:autoSpaceDE/>
              <w:autoSpaceDN/>
              <w:jc w:val="center"/>
              <w:rPr>
                <w:rFonts w:ascii="Times New Roman" w:eastAsia="Times New Roman" w:hAnsi="Times New Roman" w:cs="Times New Roman"/>
                <w:spacing w:val="1"/>
              </w:rPr>
            </w:pP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1"/>
                <w:lang w:val="ru-RU"/>
              </w:rPr>
              <w:t xml:space="preserve"> </w:t>
            </w:r>
          </w:p>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п/п</w:t>
            </w:r>
          </w:p>
        </w:tc>
        <w:tc>
          <w:tcPr>
            <w:tcW w:w="666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Марка</w:t>
            </w:r>
            <w:r w:rsidRPr="004F2C82">
              <w:rPr>
                <w:rFonts w:ascii="Times New Roman" w:eastAsia="Times New Roman" w:hAnsi="Times New Roman" w:cs="Times New Roman"/>
                <w:spacing w:val="-6"/>
                <w:lang w:val="ru-RU"/>
              </w:rPr>
              <w:t xml:space="preserve"> </w:t>
            </w:r>
            <w:r w:rsidRPr="004F2C82">
              <w:rPr>
                <w:rFonts w:ascii="Times New Roman" w:eastAsia="Times New Roman" w:hAnsi="Times New Roman" w:cs="Times New Roman"/>
                <w:lang w:val="ru-RU"/>
              </w:rPr>
              <w:t>автомобиля</w:t>
            </w:r>
          </w:p>
        </w:tc>
        <w:tc>
          <w:tcPr>
            <w:tcW w:w="1701"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Объем</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кузова</w:t>
            </w:r>
          </w:p>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i/>
                <w:lang w:val="ru-RU"/>
              </w:rPr>
              <w:t>V</w:t>
            </w:r>
            <w:r w:rsidRPr="004F2C82">
              <w:rPr>
                <w:rFonts w:ascii="Times New Roman" w:eastAsia="Times New Roman" w:hAnsi="Times New Roman" w:cs="Times New Roman"/>
                <w:vertAlign w:val="subscript"/>
                <w:lang w:val="ru-RU"/>
              </w:rPr>
              <w:t>к</w:t>
            </w: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м</w:t>
            </w:r>
            <w:r w:rsidRPr="004F2C82">
              <w:rPr>
                <w:rFonts w:ascii="Times New Roman" w:eastAsia="Times New Roman" w:hAnsi="Times New Roman" w:cs="Times New Roman"/>
                <w:vertAlign w:val="superscript"/>
                <w:lang w:val="ru-RU"/>
              </w:rPr>
              <w:t>3</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ГАЗ-33023</w:t>
            </w:r>
            <w:r w:rsidRPr="004F2C82">
              <w:rPr>
                <w:rFonts w:ascii="Times New Roman" w:eastAsia="Times New Roman" w:hAnsi="Times New Roman" w:cs="Times New Roman"/>
                <w:spacing w:val="-7"/>
                <w:lang w:val="ru-RU"/>
              </w:rPr>
              <w:t xml:space="preserve"> </w:t>
            </w:r>
            <w:r w:rsidRPr="004F2C82">
              <w:rPr>
                <w:rFonts w:ascii="Times New Roman" w:eastAsia="Times New Roman" w:hAnsi="Times New Roman" w:cs="Times New Roman"/>
                <w:lang w:val="ru-RU"/>
              </w:rPr>
              <w:t>«Газель-фермер»</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удлиненный</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2,40</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ГАЗ-3302-14</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2,26</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ГАЗ-5204</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3,86</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ГАЗ-5203</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4,4</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ГАЗ-3306</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4,95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ГАЗ-331043</w:t>
            </w:r>
            <w:r w:rsidRPr="004F2C82">
              <w:rPr>
                <w:rFonts w:ascii="Times New Roman" w:eastAsia="Times New Roman" w:hAnsi="Times New Roman" w:cs="Times New Roman"/>
                <w:spacing w:val="-6"/>
                <w:lang w:val="ru-RU"/>
              </w:rPr>
              <w:t xml:space="preserve"> </w:t>
            </w:r>
            <w:r w:rsidRPr="004F2C82">
              <w:rPr>
                <w:rFonts w:ascii="Times New Roman" w:eastAsia="Times New Roman" w:hAnsi="Times New Roman" w:cs="Times New Roman"/>
                <w:lang w:val="ru-RU"/>
              </w:rPr>
              <w:t>бортовой</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"Валдай-фермер"</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3,91</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ГАЗ-53А</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5,52</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8.</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ГАЗ-3307</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4,95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9.</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ГАЗ-3309</w:t>
            </w:r>
            <w:r w:rsidRPr="004F2C82">
              <w:rPr>
                <w:rFonts w:ascii="Times New Roman" w:eastAsia="Times New Roman" w:hAnsi="Times New Roman" w:cs="Times New Roman"/>
                <w:spacing w:val="-4"/>
                <w:lang w:val="ru-RU"/>
              </w:rPr>
              <w:t xml:space="preserve"> </w:t>
            </w:r>
            <w:r w:rsidRPr="004F2C82">
              <w:rPr>
                <w:rFonts w:ascii="Times New Roman" w:eastAsia="Times New Roman" w:hAnsi="Times New Roman" w:cs="Times New Roman"/>
                <w:lang w:val="ru-RU"/>
              </w:rPr>
              <w:t>бортовой удлиненный</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6,64</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10.</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ЗиЛ 5301ЕЕ</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11.</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ЗиЛ 130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12.</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КАМАЗ-45253</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5,38</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13.</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КАМАЗ-5320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6,0(10,3)</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14.</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B14676">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КАМАЗ-53212</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7,1</w:t>
            </w:r>
          </w:p>
        </w:tc>
      </w:tr>
    </w:tbl>
    <w:p w:rsidR="00AB638B" w:rsidRPr="004F2C82" w:rsidRDefault="00AB638B" w:rsidP="006828AA">
      <w:pPr>
        <w:spacing w:after="0" w:line="240" w:lineRule="auto"/>
        <w:ind w:firstLine="567"/>
        <w:jc w:val="both"/>
        <w:rPr>
          <w:rFonts w:ascii="Times New Roman" w:eastAsia="Times New Roman" w:hAnsi="Times New Roman" w:cs="Times New Roman"/>
        </w:rPr>
      </w:pPr>
    </w:p>
    <w:p w:rsidR="00AB638B" w:rsidRPr="004F2C82" w:rsidRDefault="00AB638B" w:rsidP="008B4FC3">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2</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Объемы</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кузовов</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автомобилей</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самосвалов</w:t>
      </w:r>
    </w:p>
    <w:p w:rsidR="00AB638B" w:rsidRPr="004F2C82" w:rsidRDefault="00AB638B" w:rsidP="008B4FC3">
      <w:pPr>
        <w:spacing w:after="0" w:line="240" w:lineRule="auto"/>
        <w:jc w:val="center"/>
        <w:rPr>
          <w:rFonts w:ascii="Times New Roman" w:eastAsia="Times New Roman" w:hAnsi="Times New Roman" w:cs="Times New Roman"/>
        </w:rPr>
      </w:pPr>
    </w:p>
    <w:tbl>
      <w:tblPr>
        <w:tblStyle w:val="TableNormal"/>
        <w:tblW w:w="9072" w:type="dxa"/>
        <w:tblInd w:w="5" w:type="dxa"/>
        <w:tblLayout w:type="fixed"/>
        <w:tblCellMar>
          <w:left w:w="5" w:type="dxa"/>
          <w:right w:w="5" w:type="dxa"/>
        </w:tblCellMar>
        <w:tblLook w:val="01E0"/>
      </w:tblPr>
      <w:tblGrid>
        <w:gridCol w:w="709"/>
        <w:gridCol w:w="6662"/>
        <w:gridCol w:w="1701"/>
      </w:tblGrid>
      <w:tr w:rsidR="00AB638B" w:rsidRPr="004F2C82" w:rsidTr="00B14676">
        <w:trPr>
          <w:trHeight w:val="551"/>
        </w:trPr>
        <w:tc>
          <w:tcPr>
            <w:tcW w:w="709" w:type="dxa"/>
            <w:tcBorders>
              <w:top w:val="single" w:sz="4" w:space="0" w:color="000000"/>
              <w:left w:val="single" w:sz="4" w:space="0" w:color="000000"/>
              <w:bottom w:val="single" w:sz="4" w:space="0" w:color="000000"/>
              <w:right w:val="single" w:sz="4" w:space="0" w:color="000000"/>
            </w:tcBorders>
            <w:vAlign w:val="center"/>
          </w:tcPr>
          <w:p w:rsidR="003C6DDE" w:rsidRDefault="00AB638B" w:rsidP="00B14676">
            <w:pPr>
              <w:widowControl/>
              <w:autoSpaceDE/>
              <w:autoSpaceDN/>
              <w:jc w:val="center"/>
              <w:rPr>
                <w:rFonts w:ascii="Times New Roman" w:eastAsia="Times New Roman" w:hAnsi="Times New Roman" w:cs="Times New Roman"/>
                <w:spacing w:val="1"/>
              </w:rPr>
            </w:pP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1"/>
                <w:lang w:val="ru-RU"/>
              </w:rPr>
              <w:t xml:space="preserve"> </w:t>
            </w:r>
          </w:p>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п/п</w:t>
            </w:r>
          </w:p>
        </w:tc>
        <w:tc>
          <w:tcPr>
            <w:tcW w:w="666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Марка</w:t>
            </w:r>
            <w:r w:rsidRPr="004F2C82">
              <w:rPr>
                <w:rFonts w:ascii="Times New Roman" w:eastAsia="Times New Roman" w:hAnsi="Times New Roman" w:cs="Times New Roman"/>
                <w:spacing w:val="-6"/>
                <w:lang w:val="ru-RU"/>
              </w:rPr>
              <w:t xml:space="preserve"> </w:t>
            </w:r>
            <w:r w:rsidRPr="004F2C82">
              <w:rPr>
                <w:rFonts w:ascii="Times New Roman" w:eastAsia="Times New Roman" w:hAnsi="Times New Roman" w:cs="Times New Roman"/>
                <w:lang w:val="ru-RU"/>
              </w:rPr>
              <w:t>автомобиля</w:t>
            </w:r>
          </w:p>
        </w:tc>
        <w:tc>
          <w:tcPr>
            <w:tcW w:w="1701"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Объем</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кузова</w:t>
            </w:r>
          </w:p>
          <w:p w:rsidR="00AB638B" w:rsidRPr="004F2C82" w:rsidRDefault="00AB638B" w:rsidP="00B14676">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i/>
                <w:lang w:val="ru-RU"/>
              </w:rPr>
              <w:t>V</w:t>
            </w:r>
            <w:r w:rsidRPr="004F2C82">
              <w:rPr>
                <w:rFonts w:ascii="Times New Roman" w:eastAsia="Times New Roman" w:hAnsi="Times New Roman" w:cs="Times New Roman"/>
                <w:vertAlign w:val="subscript"/>
                <w:lang w:val="ru-RU"/>
              </w:rPr>
              <w:t>к</w:t>
            </w: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м</w:t>
            </w:r>
            <w:r w:rsidRPr="004F2C82">
              <w:rPr>
                <w:rFonts w:ascii="Times New Roman" w:eastAsia="Times New Roman" w:hAnsi="Times New Roman" w:cs="Times New Roman"/>
                <w:vertAlign w:val="superscript"/>
                <w:lang w:val="ru-RU"/>
              </w:rPr>
              <w:t>3</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ГАЗ-3502</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3,78(6,722)</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ГАЗ-53Б</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4,25(9)</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ГАЗ-САЗ-2506</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5(10)</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ЗИЛ-ММЗ-2502</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7,21</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ЗИЛ-ММЗ-450650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6(12,5)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ЗИЛ-ММЗ-554М</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6(12,5)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КАЗ-4540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7(14)</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8.</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УРАЛ-55571</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40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8,8(17,5)</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9.</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УРАЛ-4320</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40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12</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10.</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УРАЛ-4320</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40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12(16)</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11.</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УРАЛ-55571</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40</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10(20)</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12.</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КАМАЗ-55102</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7,86(15,4)</w:t>
            </w:r>
          </w:p>
        </w:tc>
      </w:tr>
      <w:tr w:rsidR="00AB638B" w:rsidRPr="004F2C82" w:rsidTr="00B14676">
        <w:trPr>
          <w:trHeight w:val="230"/>
        </w:trPr>
        <w:tc>
          <w:tcPr>
            <w:tcW w:w="709"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13.</w:t>
            </w:r>
          </w:p>
        </w:tc>
        <w:tc>
          <w:tcPr>
            <w:tcW w:w="6662"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КАМАЗ-45143</w:t>
            </w:r>
          </w:p>
        </w:tc>
        <w:tc>
          <w:tcPr>
            <w:tcW w:w="1701" w:type="dxa"/>
            <w:tcBorders>
              <w:top w:val="single" w:sz="4" w:space="0" w:color="000000"/>
              <w:left w:val="single" w:sz="4" w:space="0" w:color="000000"/>
              <w:bottom w:val="single" w:sz="4" w:space="0" w:color="000000"/>
              <w:right w:val="single" w:sz="4" w:space="0" w:color="000000"/>
            </w:tcBorders>
          </w:tcPr>
          <w:p w:rsidR="00AB638B" w:rsidRPr="004F2C82" w:rsidRDefault="00AB638B" w:rsidP="00C9414E">
            <w:pPr>
              <w:widowControl/>
              <w:autoSpaceDE/>
              <w:autoSpaceDN/>
              <w:spacing w:before="20"/>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15,4</w:t>
            </w:r>
          </w:p>
        </w:tc>
      </w:tr>
    </w:tbl>
    <w:p w:rsidR="00AB638B" w:rsidRPr="004F2C82" w:rsidRDefault="00AB638B" w:rsidP="008B4FC3">
      <w:pPr>
        <w:spacing w:after="0" w:line="240" w:lineRule="auto"/>
        <w:jc w:val="center"/>
        <w:rPr>
          <w:rFonts w:ascii="Times New Roman" w:eastAsia="Times New Roman" w:hAnsi="Times New Roman" w:cs="Times New Roman"/>
        </w:rPr>
      </w:pPr>
    </w:p>
    <w:p w:rsidR="00B14676" w:rsidRPr="004F2C82" w:rsidRDefault="00B14676" w:rsidP="00B14676">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таблице 3 показаны объемы бункеров зерноуборочных комбайнов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отечественных</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w:t>
      </w:r>
      <w:r w:rsidRPr="004F2C82">
        <w:rPr>
          <w:rFonts w:ascii="Times New Roman" w:eastAsia="Times New Roman" w:hAnsi="Times New Roman" w:cs="Times New Roman"/>
        </w:rPr>
        <w:t>а</w:t>
      </w:r>
      <w:r w:rsidRPr="004F2C82">
        <w:rPr>
          <w:rFonts w:ascii="Times New Roman" w:eastAsia="Times New Roman" w:hAnsi="Times New Roman" w:cs="Times New Roman"/>
        </w:rPr>
        <w:t>рубежных</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производителей.</w:t>
      </w:r>
    </w:p>
    <w:p w:rsidR="00B14676" w:rsidRPr="00CB14EC" w:rsidRDefault="00B14676" w:rsidP="00B14676">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Соответствие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технологических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емкостей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комбайнов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объемной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вместимости кузовов а</w:t>
      </w:r>
      <w:r w:rsidRPr="004F2C82">
        <w:rPr>
          <w:rFonts w:ascii="Times New Roman" w:eastAsia="Times New Roman" w:hAnsi="Times New Roman" w:cs="Times New Roman"/>
        </w:rPr>
        <w:t>в</w:t>
      </w:r>
      <w:r w:rsidRPr="004F2C82">
        <w:rPr>
          <w:rFonts w:ascii="Times New Roman" w:eastAsia="Times New Roman" w:hAnsi="Times New Roman" w:cs="Times New Roman"/>
        </w:rPr>
        <w:t>томобилей можно оценить с помощью коэффициента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совместимости,</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который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определяется</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по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формуле: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3C6DDE" w:rsidTr="003C6DDE">
        <w:tc>
          <w:tcPr>
            <w:tcW w:w="8755" w:type="dxa"/>
            <w:vAlign w:val="center"/>
          </w:tcPr>
          <w:p w:rsidR="003C6DDE" w:rsidRDefault="003C6DDE" w:rsidP="003C6DDE">
            <w:pPr>
              <w:jc w:val="center"/>
              <w:rPr>
                <w:rFonts w:ascii="Times New Roman" w:eastAsia="Times New Roman" w:hAnsi="Times New Roman" w:cs="Times New Roman"/>
              </w:rPr>
            </w:pPr>
            <w:r w:rsidRPr="003C6DDE">
              <w:rPr>
                <w:rFonts w:ascii="Times New Roman" w:eastAsia="Times New Roman" w:hAnsi="Times New Roman" w:cs="Times New Roman"/>
                <w:position w:val="-30"/>
              </w:rPr>
              <w:object w:dxaOrig="1060" w:dyaOrig="680">
                <v:shape id="_x0000_i1027" type="#_x0000_t75" style="width:52.55pt;height:34.3pt" o:ole="">
                  <v:imagedata r:id="rId448" o:title=""/>
                </v:shape>
                <o:OLEObject Type="Embed" ProgID="Equation.3" ShapeID="_x0000_i1027" DrawAspect="Content" ObjectID="_1716983151" r:id="rId449"/>
              </w:object>
            </w:r>
          </w:p>
        </w:tc>
        <w:tc>
          <w:tcPr>
            <w:tcW w:w="531" w:type="dxa"/>
            <w:vAlign w:val="center"/>
          </w:tcPr>
          <w:p w:rsidR="003C6DDE" w:rsidRDefault="003C6DDE" w:rsidP="003C6DDE">
            <w:pPr>
              <w:jc w:val="right"/>
              <w:rPr>
                <w:rFonts w:ascii="Times New Roman" w:eastAsia="Times New Roman" w:hAnsi="Times New Roman" w:cs="Times New Roman"/>
              </w:rPr>
            </w:pPr>
            <w:r>
              <w:rPr>
                <w:rFonts w:ascii="Times New Roman" w:eastAsia="Times New Roman" w:hAnsi="Times New Roman" w:cs="Times New Roman"/>
              </w:rPr>
              <w:t>(1)</w:t>
            </w:r>
          </w:p>
        </w:tc>
      </w:tr>
    </w:tbl>
    <w:p w:rsidR="003C6DDE" w:rsidRPr="004F2C82" w:rsidRDefault="003C6DDE" w:rsidP="003C6DDE">
      <w:pPr>
        <w:tabs>
          <w:tab w:val="left" w:pos="891"/>
          <w:tab w:val="left" w:pos="2739"/>
          <w:tab w:val="left" w:pos="6535"/>
        </w:tabs>
        <w:spacing w:after="0" w:line="240" w:lineRule="auto"/>
        <w:ind w:firstLine="567"/>
        <w:rPr>
          <w:rFonts w:ascii="Times New Roman" w:eastAsia="Times New Roman" w:hAnsi="Times New Roman" w:cs="Times New Roman"/>
          <w:spacing w:val="-67"/>
        </w:rPr>
      </w:pPr>
      <w:r w:rsidRPr="004F2C82">
        <w:rPr>
          <w:rFonts w:ascii="Times New Roman" w:eastAsia="Times New Roman" w:hAnsi="Times New Roman" w:cs="Times New Roman"/>
        </w:rPr>
        <w:t>При</w:t>
      </w:r>
      <w:r w:rsidRPr="004F2C82">
        <w:rPr>
          <w:rFonts w:ascii="Times New Roman" w:eastAsia="Times New Roman" w:hAnsi="Times New Roman" w:cs="Times New Roman"/>
          <w:spacing w:val="71"/>
        </w:rPr>
        <w:t xml:space="preserve"> </w:t>
      </w:r>
      <w:r w:rsidRPr="004F2C82">
        <w:rPr>
          <w:rFonts w:ascii="Times New Roman" w:eastAsia="Times New Roman" w:hAnsi="Times New Roman" w:cs="Times New Roman"/>
          <w:i/>
        </w:rPr>
        <w:t>V</w:t>
      </w:r>
      <w:r w:rsidRPr="004F2C82">
        <w:rPr>
          <w:rFonts w:ascii="Times New Roman" w:eastAsia="Times New Roman" w:hAnsi="Times New Roman" w:cs="Times New Roman"/>
          <w:vertAlign w:val="subscript"/>
        </w:rPr>
        <w:t>б</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&lt;</w:t>
      </w:r>
      <w:r w:rsidRPr="004F2C82">
        <w:rPr>
          <w:rFonts w:ascii="Times New Roman" w:eastAsia="Times New Roman" w:hAnsi="Times New Roman" w:cs="Times New Roman"/>
          <w:spacing w:val="5"/>
        </w:rPr>
        <w:t xml:space="preserve"> </w:t>
      </w:r>
      <w:r w:rsidRPr="004F2C82">
        <w:rPr>
          <w:rFonts w:ascii="Times New Roman" w:eastAsia="Times New Roman" w:hAnsi="Times New Roman" w:cs="Times New Roman"/>
          <w:i/>
        </w:rPr>
        <w:t>V</w:t>
      </w:r>
      <w:r w:rsidRPr="004F2C82">
        <w:rPr>
          <w:rFonts w:ascii="Times New Roman" w:eastAsia="Times New Roman" w:hAnsi="Times New Roman" w:cs="Times New Roman"/>
          <w:vertAlign w:val="subscript"/>
        </w:rPr>
        <w:t>к</w:t>
      </w:r>
      <w:r>
        <w:rPr>
          <w:rFonts w:ascii="Times New Roman" w:eastAsia="Times New Roman" w:hAnsi="Times New Roman" w:cs="Times New Roman"/>
          <w:vertAlign w:val="subscript"/>
        </w:rPr>
        <w:t xml:space="preserve">   </w:t>
      </w:r>
      <w:r w:rsidRPr="004F2C82">
        <w:rPr>
          <w:rFonts w:ascii="Times New Roman" w:eastAsia="Times New Roman" w:hAnsi="Times New Roman" w:cs="Times New Roman"/>
          <w:i/>
          <w:spacing w:val="-3"/>
        </w:rPr>
        <w:t>V</w:t>
      </w:r>
      <w:r w:rsidRPr="004F2C82">
        <w:rPr>
          <w:rFonts w:ascii="Times New Roman" w:eastAsia="Times New Roman" w:hAnsi="Times New Roman" w:cs="Times New Roman"/>
          <w:i/>
          <w:spacing w:val="-3"/>
          <w:vertAlign w:val="subscript"/>
        </w:rPr>
        <w:t>М</w:t>
      </w:r>
      <w:r w:rsidRPr="004F2C82">
        <w:rPr>
          <w:rFonts w:ascii="Times New Roman" w:eastAsia="Times New Roman" w:hAnsi="Times New Roman" w:cs="Times New Roman"/>
          <w:i/>
          <w:spacing w:val="3"/>
        </w:rPr>
        <w:t xml:space="preserve"> </w:t>
      </w:r>
      <w:r w:rsidRPr="004F2C82">
        <w:rPr>
          <w:rFonts w:ascii="Times New Roman" w:eastAsia="Times New Roman" w:hAnsi="Times New Roman" w:cs="Times New Roman"/>
          <w:spacing w:val="-3"/>
        </w:rPr>
        <w:t>=</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i/>
          <w:spacing w:val="-2"/>
        </w:rPr>
        <w:t>V</w:t>
      </w:r>
      <w:r w:rsidRPr="004F2C82">
        <w:rPr>
          <w:rFonts w:ascii="Times New Roman" w:eastAsia="Times New Roman" w:hAnsi="Times New Roman" w:cs="Times New Roman"/>
          <w:spacing w:val="-2"/>
          <w:vertAlign w:val="subscript"/>
        </w:rPr>
        <w:t>б</w:t>
      </w:r>
      <w:r w:rsidRPr="004F2C82">
        <w:rPr>
          <w:rFonts w:ascii="Times New Roman" w:eastAsia="Times New Roman" w:hAnsi="Times New Roman" w:cs="Times New Roman"/>
          <w:spacing w:val="-24"/>
        </w:rPr>
        <w:t xml:space="preserve"> </w:t>
      </w:r>
      <w:r w:rsidRPr="004F2C82">
        <w:rPr>
          <w:rFonts w:ascii="Times New Roman" w:eastAsia="Times New Roman" w:hAnsi="Times New Roman" w:cs="Times New Roman"/>
          <w:spacing w:val="-2"/>
        </w:rPr>
        <w:t>,</w:t>
      </w:r>
      <w:r w:rsidRPr="004F2C82">
        <w:rPr>
          <w:rFonts w:ascii="Times New Roman" w:eastAsia="Times New Roman" w:hAnsi="Times New Roman" w:cs="Times New Roman"/>
          <w:spacing w:val="76"/>
        </w:rPr>
        <w:t xml:space="preserve"> </w:t>
      </w:r>
      <w:r w:rsidRPr="004F2C82">
        <w:rPr>
          <w:rFonts w:ascii="Times New Roman" w:eastAsia="Times New Roman" w:hAnsi="Times New Roman" w:cs="Times New Roman"/>
          <w:i/>
          <w:spacing w:val="-2"/>
        </w:rPr>
        <w:t>V</w:t>
      </w:r>
      <w:r w:rsidRPr="004F2C82">
        <w:rPr>
          <w:rFonts w:ascii="Times New Roman" w:eastAsia="Times New Roman" w:hAnsi="Times New Roman" w:cs="Times New Roman"/>
          <w:i/>
          <w:spacing w:val="-2"/>
          <w:vertAlign w:val="subscript"/>
        </w:rPr>
        <w:t>Б</w:t>
      </w:r>
      <w:r w:rsidRPr="004F2C82">
        <w:rPr>
          <w:rFonts w:ascii="Times New Roman" w:eastAsia="Times New Roman" w:hAnsi="Times New Roman" w:cs="Times New Roman"/>
          <w:i/>
        </w:rPr>
        <w:t xml:space="preserve"> </w:t>
      </w:r>
      <w:r w:rsidRPr="004F2C82">
        <w:rPr>
          <w:rFonts w:ascii="Times New Roman" w:eastAsia="Times New Roman" w:hAnsi="Times New Roman" w:cs="Times New Roman"/>
          <w:spacing w:val="-2"/>
        </w:rPr>
        <w:t>=</w:t>
      </w:r>
      <w:r w:rsidRPr="004F2C82">
        <w:rPr>
          <w:rFonts w:ascii="Times New Roman" w:eastAsia="Times New Roman" w:hAnsi="Times New Roman" w:cs="Times New Roman"/>
          <w:spacing w:val="8"/>
        </w:rPr>
        <w:t xml:space="preserve"> </w:t>
      </w:r>
      <w:r w:rsidRPr="004F2C82">
        <w:rPr>
          <w:rFonts w:ascii="Times New Roman" w:eastAsia="Times New Roman" w:hAnsi="Times New Roman" w:cs="Times New Roman"/>
          <w:i/>
          <w:spacing w:val="-2"/>
        </w:rPr>
        <w:t>V</w:t>
      </w:r>
      <w:r w:rsidRPr="004F2C82">
        <w:rPr>
          <w:rFonts w:ascii="Times New Roman" w:eastAsia="Times New Roman" w:hAnsi="Times New Roman" w:cs="Times New Roman"/>
          <w:spacing w:val="-2"/>
          <w:vertAlign w:val="subscript"/>
        </w:rPr>
        <w:t>к</w:t>
      </w:r>
      <w:r w:rsidRPr="004F2C82">
        <w:rPr>
          <w:rFonts w:ascii="Times New Roman" w:eastAsia="Times New Roman" w:hAnsi="Times New Roman" w:cs="Times New Roman"/>
          <w:spacing w:val="-2"/>
        </w:rPr>
        <w:t>;</w:t>
      </w:r>
      <w:r w:rsidRPr="004F2C82">
        <w:rPr>
          <w:rFonts w:ascii="Times New Roman" w:eastAsia="Times New Roman" w:hAnsi="Times New Roman" w:cs="Times New Roman"/>
          <w:spacing w:val="73"/>
        </w:rPr>
        <w:t xml:space="preserve"> </w:t>
      </w:r>
      <w:r w:rsidRPr="004F2C82">
        <w:rPr>
          <w:rFonts w:ascii="Times New Roman" w:eastAsia="Times New Roman" w:hAnsi="Times New Roman" w:cs="Times New Roman"/>
          <w:spacing w:val="-2"/>
        </w:rPr>
        <w:t>при</w:t>
      </w:r>
      <w:r w:rsidRPr="004F2C82">
        <w:rPr>
          <w:rFonts w:ascii="Times New Roman" w:eastAsia="Times New Roman" w:hAnsi="Times New Roman" w:cs="Times New Roman"/>
          <w:spacing w:val="79"/>
        </w:rPr>
        <w:t xml:space="preserve"> </w:t>
      </w:r>
      <w:r w:rsidRPr="004F2C82">
        <w:rPr>
          <w:rFonts w:ascii="Times New Roman" w:eastAsia="Times New Roman" w:hAnsi="Times New Roman" w:cs="Times New Roman"/>
          <w:i/>
          <w:spacing w:val="-2"/>
        </w:rPr>
        <w:t>V</w:t>
      </w:r>
      <w:r w:rsidRPr="004F2C82">
        <w:rPr>
          <w:rFonts w:ascii="Times New Roman" w:eastAsia="Times New Roman" w:hAnsi="Times New Roman" w:cs="Times New Roman"/>
          <w:spacing w:val="-2"/>
          <w:vertAlign w:val="subscript"/>
        </w:rPr>
        <w:t>б</w:t>
      </w:r>
      <w:r w:rsidRPr="004F2C82">
        <w:rPr>
          <w:rFonts w:ascii="Times New Roman" w:eastAsia="Times New Roman" w:hAnsi="Times New Roman" w:cs="Times New Roman"/>
        </w:rPr>
        <w:t xml:space="preserve"> </w:t>
      </w:r>
      <w:r w:rsidRPr="004F2C82">
        <w:rPr>
          <w:rFonts w:ascii="Times New Roman" w:eastAsia="Times New Roman" w:hAnsi="Times New Roman" w:cs="Times New Roman"/>
          <w:spacing w:val="-2"/>
        </w:rPr>
        <w:t>&gt;</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i/>
          <w:spacing w:val="-2"/>
        </w:rPr>
        <w:t>V</w:t>
      </w:r>
      <w:r w:rsidRPr="004F2C82">
        <w:rPr>
          <w:rFonts w:ascii="Times New Roman" w:eastAsia="Times New Roman" w:hAnsi="Times New Roman" w:cs="Times New Roman"/>
          <w:spacing w:val="-2"/>
          <w:vertAlign w:val="subscript"/>
        </w:rPr>
        <w:t>к</w:t>
      </w:r>
      <w:r w:rsidRPr="003C6DDE">
        <w:rPr>
          <w:rFonts w:ascii="Times New Roman" w:eastAsia="Times New Roman" w:hAnsi="Times New Roman" w:cs="Times New Roman"/>
          <w:spacing w:val="-2"/>
        </w:rPr>
        <w:t>;</w:t>
      </w:r>
      <w:r>
        <w:rPr>
          <w:rFonts w:ascii="Times New Roman" w:eastAsia="Times New Roman" w:hAnsi="Times New Roman" w:cs="Times New Roman"/>
          <w:spacing w:val="-2"/>
          <w:vertAlign w:val="superscript"/>
        </w:rPr>
        <w:t xml:space="preserve">    </w:t>
      </w:r>
      <w:r w:rsidRPr="004F2C82">
        <w:rPr>
          <w:rFonts w:ascii="Times New Roman" w:eastAsia="Times New Roman" w:hAnsi="Times New Roman" w:cs="Times New Roman"/>
          <w:i/>
          <w:spacing w:val="-4"/>
        </w:rPr>
        <w:t>V</w:t>
      </w:r>
      <w:r w:rsidRPr="004F2C82">
        <w:rPr>
          <w:rFonts w:ascii="Times New Roman" w:eastAsia="Times New Roman" w:hAnsi="Times New Roman" w:cs="Times New Roman"/>
          <w:i/>
          <w:spacing w:val="-4"/>
          <w:vertAlign w:val="subscript"/>
        </w:rPr>
        <w:t>М</w:t>
      </w:r>
      <w:r w:rsidRPr="004F2C82">
        <w:rPr>
          <w:rFonts w:ascii="Times New Roman" w:eastAsia="Times New Roman" w:hAnsi="Times New Roman" w:cs="Times New Roman"/>
          <w:i/>
          <w:spacing w:val="3"/>
        </w:rPr>
        <w:t xml:space="preserve"> </w:t>
      </w:r>
      <w:r w:rsidRPr="004F2C82">
        <w:rPr>
          <w:rFonts w:ascii="Times New Roman" w:eastAsia="Times New Roman" w:hAnsi="Times New Roman" w:cs="Times New Roman"/>
          <w:spacing w:val="-4"/>
        </w:rPr>
        <w:t>=</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i/>
          <w:spacing w:val="-4"/>
        </w:rPr>
        <w:t>V</w:t>
      </w:r>
      <w:r w:rsidRPr="004F2C82">
        <w:rPr>
          <w:rFonts w:ascii="Times New Roman" w:eastAsia="Times New Roman" w:hAnsi="Times New Roman" w:cs="Times New Roman"/>
          <w:spacing w:val="-4"/>
          <w:vertAlign w:val="subscript"/>
        </w:rPr>
        <w:t>к</w:t>
      </w:r>
      <w:r w:rsidRPr="004F2C82">
        <w:rPr>
          <w:rFonts w:ascii="Times New Roman" w:eastAsia="Times New Roman" w:hAnsi="Times New Roman" w:cs="Times New Roman"/>
          <w:spacing w:val="-24"/>
        </w:rPr>
        <w:t xml:space="preserve"> </w:t>
      </w:r>
      <w:r w:rsidRPr="004F2C82">
        <w:rPr>
          <w:rFonts w:ascii="Times New Roman" w:eastAsia="Times New Roman" w:hAnsi="Times New Roman" w:cs="Times New Roman"/>
          <w:spacing w:val="-4"/>
        </w:rPr>
        <w:t>,</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i/>
          <w:spacing w:val="-4"/>
        </w:rPr>
        <w:t>V</w:t>
      </w:r>
      <w:r w:rsidRPr="004F2C82">
        <w:rPr>
          <w:rFonts w:ascii="Times New Roman" w:eastAsia="Times New Roman" w:hAnsi="Times New Roman" w:cs="Times New Roman"/>
          <w:i/>
          <w:spacing w:val="-4"/>
          <w:vertAlign w:val="subscript"/>
        </w:rPr>
        <w:t>Б</w:t>
      </w:r>
      <w:r w:rsidRPr="004F2C82">
        <w:rPr>
          <w:rFonts w:ascii="Times New Roman" w:eastAsia="Times New Roman" w:hAnsi="Times New Roman" w:cs="Times New Roman"/>
          <w:i/>
        </w:rPr>
        <w:t xml:space="preserve"> </w:t>
      </w:r>
      <w:r w:rsidRPr="004F2C82">
        <w:rPr>
          <w:rFonts w:ascii="Times New Roman" w:eastAsia="Times New Roman" w:hAnsi="Times New Roman" w:cs="Times New Roman"/>
          <w:spacing w:val="-4"/>
        </w:rPr>
        <w:t>=</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i/>
          <w:spacing w:val="-3"/>
        </w:rPr>
        <w:t>V</w:t>
      </w:r>
      <w:r w:rsidRPr="004F2C82">
        <w:rPr>
          <w:rFonts w:ascii="Times New Roman" w:eastAsia="Times New Roman" w:hAnsi="Times New Roman" w:cs="Times New Roman"/>
          <w:spacing w:val="-3"/>
          <w:vertAlign w:val="subscript"/>
        </w:rPr>
        <w:t>б</w:t>
      </w:r>
      <w:r w:rsidRPr="004F2C82">
        <w:rPr>
          <w:rFonts w:ascii="Times New Roman" w:eastAsia="Times New Roman" w:hAnsi="Times New Roman" w:cs="Times New Roman"/>
          <w:spacing w:val="-3"/>
        </w:rPr>
        <w:t>.</w:t>
      </w:r>
      <w:r w:rsidRPr="004F2C82">
        <w:rPr>
          <w:rFonts w:ascii="Times New Roman" w:eastAsia="Times New Roman" w:hAnsi="Times New Roman" w:cs="Times New Roman"/>
          <w:spacing w:val="-67"/>
        </w:rPr>
        <w:t xml:space="preserve"> </w:t>
      </w:r>
    </w:p>
    <w:p w:rsidR="003C6DDE" w:rsidRPr="004F2C82" w:rsidRDefault="003C6DDE" w:rsidP="003C6DDE">
      <w:pPr>
        <w:tabs>
          <w:tab w:val="left" w:pos="891"/>
          <w:tab w:val="left" w:pos="2739"/>
          <w:tab w:val="left" w:pos="6535"/>
          <w:tab w:val="left" w:pos="8647"/>
        </w:tabs>
        <w:spacing w:after="0" w:line="240" w:lineRule="auto"/>
        <w:jc w:val="both"/>
        <w:rPr>
          <w:rFonts w:ascii="Times New Roman" w:eastAsia="Calibri" w:hAnsi="Times New Roman" w:cs="Times New Roman"/>
        </w:rPr>
      </w:pPr>
      <w:r>
        <w:rPr>
          <w:rFonts w:ascii="Times New Roman" w:eastAsia="Times New Roman" w:hAnsi="Times New Roman" w:cs="Times New Roman"/>
        </w:rPr>
        <w:lastRenderedPageBreak/>
        <w:t>г</w:t>
      </w:r>
      <w:r w:rsidRPr="004F2C82">
        <w:rPr>
          <w:rFonts w:ascii="Times New Roman" w:eastAsia="Times New Roman" w:hAnsi="Times New Roman" w:cs="Times New Roman"/>
        </w:rPr>
        <w:t>де</w:t>
      </w:r>
      <w:r>
        <w:rPr>
          <w:rFonts w:ascii="Times New Roman" w:eastAsia="Times New Roman" w:hAnsi="Times New Roman" w:cs="Times New Roman"/>
        </w:rPr>
        <w:t xml:space="preserve">   </w:t>
      </w:r>
      <w:r w:rsidRPr="004F2C82">
        <w:rPr>
          <w:rFonts w:ascii="Times New Roman" w:eastAsia="Times New Roman" w:hAnsi="Times New Roman" w:cs="Times New Roman"/>
          <w:i/>
        </w:rPr>
        <w:t>V</w:t>
      </w:r>
      <w:r w:rsidRPr="004F2C82">
        <w:rPr>
          <w:rFonts w:ascii="Times New Roman" w:eastAsia="Times New Roman" w:hAnsi="Times New Roman" w:cs="Times New Roman"/>
          <w:i/>
          <w:vertAlign w:val="subscript"/>
        </w:rPr>
        <w:t>М</w:t>
      </w:r>
      <w:r w:rsidRPr="004F2C82">
        <w:rPr>
          <w:rFonts w:ascii="Times New Roman" w:eastAsia="Times New Roman" w:hAnsi="Times New Roman" w:cs="Times New Roman"/>
          <w:i/>
          <w:spacing w:val="2"/>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объем</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меньшей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 xml:space="preserve">емкости; </w:t>
      </w:r>
      <w:r w:rsidRPr="004F2C82">
        <w:rPr>
          <w:rFonts w:ascii="Times New Roman" w:eastAsia="Times New Roman" w:hAnsi="Times New Roman" w:cs="Times New Roman"/>
          <w:i/>
        </w:rPr>
        <w:t>V</w:t>
      </w:r>
      <w:r w:rsidRPr="004F2C82">
        <w:rPr>
          <w:rFonts w:ascii="Times New Roman" w:eastAsia="Times New Roman" w:hAnsi="Times New Roman" w:cs="Times New Roman"/>
          <w:i/>
          <w:vertAlign w:val="subscript"/>
        </w:rPr>
        <w:t>Б</w:t>
      </w:r>
      <w:r w:rsidRPr="004F2C82">
        <w:rPr>
          <w:rFonts w:ascii="Times New Roman" w:eastAsia="Times New Roman" w:hAnsi="Times New Roman" w:cs="Times New Roman"/>
          <w:i/>
          <w:spacing w:val="-6"/>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объем</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большей</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 xml:space="preserve">емкости; </w:t>
      </w:r>
      <w:r w:rsidRPr="004F2C82">
        <w:rPr>
          <w:rFonts w:ascii="Times New Roman" w:eastAsia="Times New Roman" w:hAnsi="Times New Roman" w:cs="Times New Roman"/>
          <w:i/>
        </w:rPr>
        <w:t>V</w:t>
      </w:r>
      <w:r w:rsidRPr="004F2C82">
        <w:rPr>
          <w:rFonts w:ascii="Times New Roman" w:eastAsia="Times New Roman" w:hAnsi="Times New Roman" w:cs="Times New Roman"/>
          <w:vertAlign w:val="subscript"/>
        </w:rPr>
        <w:t>б</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емкость</w:t>
      </w:r>
      <w:r w:rsidRPr="004F2C82">
        <w:rPr>
          <w:rFonts w:ascii="Times New Roman" w:eastAsia="Times New Roman" w:hAnsi="Times New Roman" w:cs="Times New Roman"/>
          <w:spacing w:val="-5"/>
        </w:rPr>
        <w:t xml:space="preserve"> </w:t>
      </w:r>
      <w:r w:rsidRPr="004F2C82">
        <w:rPr>
          <w:rFonts w:ascii="Times New Roman" w:eastAsia="Times New Roman" w:hAnsi="Times New Roman" w:cs="Times New Roman"/>
        </w:rPr>
        <w:t>бункера</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зерн</w:t>
      </w:r>
      <w:r w:rsidRPr="004F2C82">
        <w:rPr>
          <w:rFonts w:ascii="Times New Roman" w:eastAsia="Times New Roman" w:hAnsi="Times New Roman" w:cs="Times New Roman"/>
        </w:rPr>
        <w:t>о</w:t>
      </w:r>
      <w:r w:rsidRPr="004F2C82">
        <w:rPr>
          <w:rFonts w:ascii="Times New Roman" w:eastAsia="Times New Roman" w:hAnsi="Times New Roman" w:cs="Times New Roman"/>
        </w:rPr>
        <w:t>уборочного</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 xml:space="preserve">комбайна; </w:t>
      </w:r>
      <w:r w:rsidRPr="004F2C82">
        <w:rPr>
          <w:rFonts w:ascii="Times New Roman" w:eastAsia="Times New Roman" w:hAnsi="Times New Roman" w:cs="Times New Roman"/>
          <w:i/>
        </w:rPr>
        <w:t>V</w:t>
      </w:r>
      <w:r w:rsidRPr="004F2C82">
        <w:rPr>
          <w:rFonts w:ascii="Times New Roman" w:eastAsia="Times New Roman" w:hAnsi="Times New Roman" w:cs="Times New Roman"/>
          <w:vertAlign w:val="subscript"/>
        </w:rPr>
        <w:t>к</w:t>
      </w:r>
      <w:r w:rsidRPr="004F2C82">
        <w:rPr>
          <w:rFonts w:ascii="Times New Roman" w:eastAsia="Times New Roman" w:hAnsi="Times New Roman" w:cs="Times New Roman"/>
          <w:spacing w:val="-5"/>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емкость</w:t>
      </w:r>
      <w:r w:rsidRPr="004F2C82">
        <w:rPr>
          <w:rFonts w:ascii="Times New Roman" w:eastAsia="Times New Roman" w:hAnsi="Times New Roman" w:cs="Times New Roman"/>
          <w:spacing w:val="-5"/>
        </w:rPr>
        <w:t xml:space="preserve"> </w:t>
      </w:r>
      <w:r w:rsidRPr="004F2C82">
        <w:rPr>
          <w:rFonts w:ascii="Times New Roman" w:eastAsia="Times New Roman" w:hAnsi="Times New Roman" w:cs="Times New Roman"/>
        </w:rPr>
        <w:t>кузова</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 xml:space="preserve">автомобиля; </w:t>
      </w:r>
      <w:r w:rsidRPr="004F2C82">
        <w:rPr>
          <w:rFonts w:ascii="Times New Roman" w:eastAsia="Times New Roman" w:hAnsi="Times New Roman" w:cs="Times New Roman"/>
          <w:i/>
        </w:rPr>
        <w:t>n</w:t>
      </w:r>
      <w:r w:rsidRPr="004F2C82">
        <w:rPr>
          <w:rFonts w:ascii="Times New Roman" w:eastAsia="Times New Roman" w:hAnsi="Times New Roman" w:cs="Times New Roman"/>
          <w:i/>
          <w:spacing w:val="-4"/>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8"/>
        </w:rPr>
        <w:t xml:space="preserve"> </w:t>
      </w:r>
      <w:r w:rsidRPr="004F2C82">
        <w:rPr>
          <w:rFonts w:ascii="Times New Roman" w:eastAsia="Times New Roman" w:hAnsi="Times New Roman" w:cs="Times New Roman"/>
        </w:rPr>
        <w:t>коэффициент</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кратности.</w:t>
      </w:r>
    </w:p>
    <w:p w:rsidR="003C6DDE" w:rsidRPr="00CB14EC" w:rsidRDefault="003C6DDE" w:rsidP="003C6DDE">
      <w:pPr>
        <w:spacing w:after="0" w:line="240" w:lineRule="auto"/>
        <w:ind w:firstLine="567"/>
        <w:rPr>
          <w:rFonts w:ascii="Times New Roman" w:eastAsia="Times New Roman" w:hAnsi="Times New Roman" w:cs="Times New Roman"/>
        </w:rPr>
      </w:pPr>
    </w:p>
    <w:p w:rsidR="003C6DDE" w:rsidRPr="004F2C82" w:rsidRDefault="003C6DDE" w:rsidP="003C6DDE">
      <w:pPr>
        <w:spacing w:after="0" w:line="240" w:lineRule="auto"/>
        <w:ind w:firstLine="567"/>
        <w:rPr>
          <w:rFonts w:ascii="Times New Roman" w:eastAsia="Calibri" w:hAnsi="Times New Roman" w:cs="Times New Roman"/>
        </w:rPr>
      </w:pPr>
      <w:r w:rsidRPr="004F2C82">
        <w:rPr>
          <w:rFonts w:ascii="Times New Roman" w:eastAsia="Times New Roman" w:hAnsi="Times New Roman" w:cs="Times New Roman"/>
        </w:rPr>
        <w:t>Коэффициент</w:t>
      </w:r>
      <w:r w:rsidRPr="004F2C82">
        <w:rPr>
          <w:rFonts w:ascii="Times New Roman" w:eastAsia="Times New Roman" w:hAnsi="Times New Roman" w:cs="Times New Roman"/>
          <w:spacing w:val="-5"/>
        </w:rPr>
        <w:t xml:space="preserve"> </w:t>
      </w:r>
      <w:r w:rsidRPr="004F2C82">
        <w:rPr>
          <w:rFonts w:ascii="Times New Roman" w:eastAsia="Times New Roman" w:hAnsi="Times New Roman" w:cs="Times New Roman"/>
        </w:rPr>
        <w:t>кратности</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определяется</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по</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следующему</w:t>
      </w:r>
      <w:r w:rsidRPr="004F2C82">
        <w:rPr>
          <w:rFonts w:ascii="Times New Roman" w:eastAsia="Times New Roman" w:hAnsi="Times New Roman" w:cs="Times New Roman"/>
          <w:spacing w:val="-8"/>
        </w:rPr>
        <w:t xml:space="preserve"> </w:t>
      </w:r>
      <w:r w:rsidRPr="004F2C82">
        <w:rPr>
          <w:rFonts w:ascii="Times New Roman" w:eastAsia="Times New Roman" w:hAnsi="Times New Roman" w:cs="Times New Roman"/>
        </w:rPr>
        <w:t>выражению: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3C6DDE" w:rsidTr="003C6DDE">
        <w:tc>
          <w:tcPr>
            <w:tcW w:w="8755" w:type="dxa"/>
            <w:vAlign w:val="center"/>
          </w:tcPr>
          <w:p w:rsidR="003C6DDE" w:rsidRPr="003C6DDE" w:rsidRDefault="003C6DDE" w:rsidP="003C6DDE">
            <w:pPr>
              <w:jc w:val="center"/>
              <w:rPr>
                <w:rFonts w:ascii="Times New Roman" w:eastAsia="Times New Roman" w:hAnsi="Times New Roman" w:cs="Times New Roman"/>
                <w:lang w:val="en-US"/>
              </w:rPr>
            </w:pPr>
            <w:r w:rsidRPr="003C6DDE">
              <w:rPr>
                <w:rFonts w:ascii="Times New Roman" w:eastAsia="Times New Roman" w:hAnsi="Times New Roman" w:cs="Times New Roman"/>
                <w:position w:val="-10"/>
              </w:rPr>
              <w:object w:dxaOrig="180" w:dyaOrig="340">
                <v:shape id="_x0000_i1028" type="#_x0000_t75" style="width:9.15pt;height:17.15pt" o:ole="">
                  <v:imagedata r:id="rId450" o:title=""/>
                </v:shape>
                <o:OLEObject Type="Embed" ProgID="Equation.3" ShapeID="_x0000_i1028" DrawAspect="Content" ObjectID="_1716983152" r:id="rId451"/>
              </w:object>
            </w:r>
            <w:r w:rsidRPr="003C6DDE">
              <w:rPr>
                <w:rFonts w:ascii="Times New Roman" w:eastAsia="Times New Roman" w:hAnsi="Times New Roman" w:cs="Times New Roman"/>
                <w:position w:val="-30"/>
              </w:rPr>
              <w:object w:dxaOrig="880" w:dyaOrig="680">
                <v:shape id="_x0000_i1029" type="#_x0000_t75" style="width:44.55pt;height:34.3pt" o:ole="">
                  <v:imagedata r:id="rId452" o:title=""/>
                </v:shape>
                <o:OLEObject Type="Embed" ProgID="Equation.3" ShapeID="_x0000_i1029" DrawAspect="Content" ObjectID="_1716983153" r:id="rId453"/>
              </w:object>
            </w:r>
          </w:p>
        </w:tc>
        <w:tc>
          <w:tcPr>
            <w:tcW w:w="531" w:type="dxa"/>
            <w:vAlign w:val="center"/>
          </w:tcPr>
          <w:p w:rsidR="003C6DDE" w:rsidRDefault="003C6DDE" w:rsidP="003C6DDE">
            <w:pPr>
              <w:jc w:val="right"/>
              <w:rPr>
                <w:rFonts w:ascii="Times New Roman" w:eastAsia="Times New Roman" w:hAnsi="Times New Roman" w:cs="Times New Roman"/>
              </w:rPr>
            </w:pPr>
            <w:r>
              <w:rPr>
                <w:rFonts w:ascii="Times New Roman" w:eastAsia="Times New Roman" w:hAnsi="Times New Roman" w:cs="Times New Roman"/>
              </w:rPr>
              <w:t>(2)</w:t>
            </w:r>
          </w:p>
        </w:tc>
      </w:tr>
    </w:tbl>
    <w:p w:rsidR="003C6DDE" w:rsidRPr="004F2C82" w:rsidRDefault="003C6DDE" w:rsidP="003C6DDE">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Значение </w:t>
      </w:r>
      <w:r w:rsidRPr="004F2C82">
        <w:rPr>
          <w:rFonts w:ascii="Times New Roman" w:eastAsia="Times New Roman" w:hAnsi="Times New Roman" w:cs="Times New Roman"/>
          <w:i/>
        </w:rPr>
        <w:t xml:space="preserve">n </w:t>
      </w:r>
      <w:r w:rsidRPr="004F2C82">
        <w:rPr>
          <w:rFonts w:ascii="Times New Roman" w:eastAsia="Times New Roman" w:hAnsi="Times New Roman" w:cs="Times New Roman"/>
        </w:rPr>
        <w:t>округляется</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до целого</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числа в</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меньшую</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сторону.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 значениях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i/>
        </w:rPr>
        <w:t>К</w:t>
      </w:r>
      <w:r w:rsidRPr="004F2C82">
        <w:rPr>
          <w:rFonts w:ascii="Times New Roman" w:eastAsia="Times New Roman" w:hAnsi="Times New Roman" w:cs="Times New Roman"/>
          <w:i/>
          <w:vertAlign w:val="subscript"/>
        </w:rPr>
        <w:t>с</w:t>
      </w:r>
      <w:r w:rsidRPr="004F2C82">
        <w:rPr>
          <w:rFonts w:ascii="Times New Roman" w:eastAsia="Times New Roman" w:hAnsi="Times New Roman" w:cs="Times New Roman"/>
          <w:i/>
          <w:spacing w:val="1"/>
        </w:rPr>
        <w:t xml:space="preserve"> </w:t>
      </w:r>
      <w:r w:rsidRPr="004F2C82">
        <w:rPr>
          <w:rFonts w:ascii="Times New Roman" w:eastAsia="Times New Roman" w:hAnsi="Times New Roman" w:cs="Times New Roman"/>
        </w:rPr>
        <w:t>ра</w:t>
      </w:r>
      <w:r w:rsidRPr="004F2C82">
        <w:rPr>
          <w:rFonts w:ascii="Times New Roman" w:eastAsia="Times New Roman" w:hAnsi="Times New Roman" w:cs="Times New Roman"/>
        </w:rPr>
        <w:t>в</w:t>
      </w:r>
      <w:r w:rsidRPr="004F2C82">
        <w:rPr>
          <w:rFonts w:ascii="Times New Roman" w:eastAsia="Times New Roman" w:hAnsi="Times New Roman" w:cs="Times New Roman"/>
        </w:rPr>
        <w:t>ным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0,8</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более совместимость считается хорошей.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Когда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i/>
        </w:rPr>
        <w:t>К</w:t>
      </w:r>
      <w:r w:rsidRPr="004F2C82">
        <w:rPr>
          <w:rFonts w:ascii="Times New Roman" w:eastAsia="Times New Roman" w:hAnsi="Times New Roman" w:cs="Times New Roman"/>
          <w:i/>
          <w:vertAlign w:val="subscript"/>
        </w:rPr>
        <w:t>с</w:t>
      </w:r>
      <w:r w:rsidRPr="004F2C82">
        <w:rPr>
          <w:rFonts w:ascii="Times New Roman" w:eastAsia="Times New Roman" w:hAnsi="Times New Roman" w:cs="Times New Roman"/>
          <w:i/>
          <w:spacing w:val="1"/>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1</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совместимость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автомобилей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зерноуборочных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комбайнов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полная.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таблице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3.8</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приведены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коэффициенты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совместимости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технологическим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емкостям</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бортовых</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автомобилей и комбайнов.</w:t>
      </w:r>
    </w:p>
    <w:p w:rsidR="003C6DDE" w:rsidRPr="003C6DDE" w:rsidRDefault="003C6DDE" w:rsidP="00B14676">
      <w:pPr>
        <w:spacing w:after="0" w:line="240" w:lineRule="auto"/>
        <w:ind w:firstLine="567"/>
        <w:jc w:val="both"/>
        <w:rPr>
          <w:rFonts w:ascii="Times New Roman" w:eastAsia="Times New Roman" w:hAnsi="Times New Roman" w:cs="Times New Roman"/>
        </w:rPr>
      </w:pPr>
    </w:p>
    <w:p w:rsidR="00AB638B" w:rsidRPr="004F2C82" w:rsidRDefault="006828AA" w:rsidP="008B4FC3">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   </w:t>
      </w:r>
      <w:r w:rsidR="00AB638B" w:rsidRPr="004F2C82">
        <w:rPr>
          <w:rFonts w:ascii="Times New Roman" w:eastAsia="Times New Roman" w:hAnsi="Times New Roman" w:cs="Times New Roman"/>
        </w:rPr>
        <w:t>Таблица</w:t>
      </w:r>
      <w:r w:rsidR="00AB638B" w:rsidRPr="004F2C82">
        <w:rPr>
          <w:rFonts w:ascii="Times New Roman" w:eastAsia="Times New Roman" w:hAnsi="Times New Roman" w:cs="Times New Roman"/>
          <w:spacing w:val="-3"/>
        </w:rPr>
        <w:t xml:space="preserve"> </w:t>
      </w:r>
      <w:r w:rsidR="00AB638B" w:rsidRPr="004F2C82">
        <w:rPr>
          <w:rFonts w:ascii="Times New Roman" w:eastAsia="Times New Roman" w:hAnsi="Times New Roman" w:cs="Times New Roman"/>
        </w:rPr>
        <w:t>3 –</w:t>
      </w:r>
      <w:r w:rsidR="00AB638B" w:rsidRPr="004F2C82">
        <w:rPr>
          <w:rFonts w:ascii="Times New Roman" w:eastAsia="Times New Roman" w:hAnsi="Times New Roman" w:cs="Times New Roman"/>
          <w:spacing w:val="-7"/>
        </w:rPr>
        <w:t xml:space="preserve"> </w:t>
      </w:r>
      <w:r w:rsidR="00AB638B" w:rsidRPr="004F2C82">
        <w:rPr>
          <w:rFonts w:ascii="Times New Roman" w:eastAsia="Times New Roman" w:hAnsi="Times New Roman" w:cs="Times New Roman"/>
        </w:rPr>
        <w:t>Объемы</w:t>
      </w:r>
      <w:r w:rsidR="00AB638B" w:rsidRPr="004F2C82">
        <w:rPr>
          <w:rFonts w:ascii="Times New Roman" w:eastAsia="Times New Roman" w:hAnsi="Times New Roman" w:cs="Times New Roman"/>
          <w:spacing w:val="-6"/>
        </w:rPr>
        <w:t xml:space="preserve"> </w:t>
      </w:r>
      <w:r w:rsidR="00AB638B" w:rsidRPr="004F2C82">
        <w:rPr>
          <w:rFonts w:ascii="Times New Roman" w:eastAsia="Times New Roman" w:hAnsi="Times New Roman" w:cs="Times New Roman"/>
        </w:rPr>
        <w:t>бункеров</w:t>
      </w:r>
      <w:r w:rsidR="00AB638B" w:rsidRPr="004F2C82">
        <w:rPr>
          <w:rFonts w:ascii="Times New Roman" w:eastAsia="Times New Roman" w:hAnsi="Times New Roman" w:cs="Times New Roman"/>
          <w:spacing w:val="-4"/>
        </w:rPr>
        <w:t xml:space="preserve"> </w:t>
      </w:r>
      <w:r w:rsidR="00AB638B" w:rsidRPr="004F2C82">
        <w:rPr>
          <w:rFonts w:ascii="Times New Roman" w:eastAsia="Times New Roman" w:hAnsi="Times New Roman" w:cs="Times New Roman"/>
        </w:rPr>
        <w:t>зерноуборочных</w:t>
      </w:r>
      <w:r w:rsidR="00AB638B" w:rsidRPr="004F2C82">
        <w:rPr>
          <w:rFonts w:ascii="Times New Roman" w:eastAsia="Times New Roman" w:hAnsi="Times New Roman" w:cs="Times New Roman"/>
          <w:spacing w:val="-7"/>
        </w:rPr>
        <w:t xml:space="preserve"> </w:t>
      </w:r>
      <w:r w:rsidR="00AB638B" w:rsidRPr="004F2C82">
        <w:rPr>
          <w:rFonts w:ascii="Times New Roman" w:eastAsia="Times New Roman" w:hAnsi="Times New Roman" w:cs="Times New Roman"/>
        </w:rPr>
        <w:t>комбайнов</w:t>
      </w:r>
    </w:p>
    <w:p w:rsidR="00AB638B" w:rsidRPr="004F2C82" w:rsidRDefault="00AB638B" w:rsidP="008B4FC3">
      <w:pPr>
        <w:spacing w:after="0" w:line="240" w:lineRule="auto"/>
        <w:jc w:val="center"/>
        <w:rPr>
          <w:rFonts w:ascii="Times New Roman" w:eastAsia="Times New Roman" w:hAnsi="Times New Roman" w:cs="Times New Roman"/>
        </w:rPr>
      </w:pPr>
    </w:p>
    <w:tbl>
      <w:tblPr>
        <w:tblStyle w:val="TableNormal"/>
        <w:tblW w:w="9072" w:type="dxa"/>
        <w:tblInd w:w="5" w:type="dxa"/>
        <w:tblLayout w:type="fixed"/>
        <w:tblCellMar>
          <w:left w:w="5" w:type="dxa"/>
          <w:right w:w="5" w:type="dxa"/>
        </w:tblCellMar>
        <w:tblLook w:val="01E0"/>
      </w:tblPr>
      <w:tblGrid>
        <w:gridCol w:w="567"/>
        <w:gridCol w:w="6521"/>
        <w:gridCol w:w="1984"/>
      </w:tblGrid>
      <w:tr w:rsidR="00AB638B" w:rsidRPr="004F2C82" w:rsidTr="003C6DDE">
        <w:trPr>
          <w:trHeight w:val="551"/>
        </w:trPr>
        <w:tc>
          <w:tcPr>
            <w:tcW w:w="567"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3C6DDE">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п/п</w:t>
            </w:r>
          </w:p>
        </w:tc>
        <w:tc>
          <w:tcPr>
            <w:tcW w:w="6521"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3C6DDE">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Марка</w:t>
            </w:r>
            <w:r w:rsidRPr="004F2C82">
              <w:rPr>
                <w:rFonts w:ascii="Times New Roman" w:eastAsia="Times New Roman" w:hAnsi="Times New Roman" w:cs="Times New Roman"/>
                <w:spacing w:val="-6"/>
                <w:lang w:val="ru-RU"/>
              </w:rPr>
              <w:t xml:space="preserve"> </w:t>
            </w:r>
            <w:r w:rsidRPr="004F2C82">
              <w:rPr>
                <w:rFonts w:ascii="Times New Roman" w:eastAsia="Times New Roman" w:hAnsi="Times New Roman" w:cs="Times New Roman"/>
                <w:lang w:val="ru-RU"/>
              </w:rPr>
              <w:t>автомобиля</w:t>
            </w:r>
          </w:p>
        </w:tc>
        <w:tc>
          <w:tcPr>
            <w:tcW w:w="198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3C6DDE">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Объем</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кузова</w:t>
            </w:r>
          </w:p>
          <w:p w:rsidR="00AB638B" w:rsidRPr="004F2C82" w:rsidRDefault="00AB638B" w:rsidP="003C6DDE">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i/>
                <w:lang w:val="ru-RU"/>
              </w:rPr>
              <w:t>V</w:t>
            </w:r>
            <w:r w:rsidRPr="004F2C82">
              <w:rPr>
                <w:rFonts w:ascii="Times New Roman" w:eastAsia="Times New Roman" w:hAnsi="Times New Roman" w:cs="Times New Roman"/>
                <w:vertAlign w:val="subscript"/>
                <w:lang w:val="ru-RU"/>
              </w:rPr>
              <w:t>б</w:t>
            </w:r>
            <w:r w:rsidRPr="004F2C82">
              <w:rPr>
                <w:rFonts w:ascii="Times New Roman" w:eastAsia="Times New Roman" w:hAnsi="Times New Roman" w:cs="Times New Roman"/>
                <w:lang w:val="ru-RU"/>
              </w:rPr>
              <w:t>,</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м</w:t>
            </w:r>
            <w:r w:rsidRPr="004F2C82">
              <w:rPr>
                <w:rFonts w:ascii="Times New Roman" w:eastAsia="Times New Roman" w:hAnsi="Times New Roman" w:cs="Times New Roman"/>
                <w:vertAlign w:val="superscript"/>
                <w:lang w:val="ru-RU"/>
              </w:rPr>
              <w:t>3</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СКД-5</w:t>
            </w:r>
            <w:r w:rsidRPr="004F2C82">
              <w:rPr>
                <w:rFonts w:ascii="Times New Roman" w:eastAsia="Times New Roman" w:hAnsi="Times New Roman" w:cs="Times New Roman"/>
                <w:spacing w:val="-4"/>
                <w:lang w:val="ru-RU"/>
              </w:rPr>
              <w:t xml:space="preserve"> </w:t>
            </w:r>
            <w:r w:rsidR="003C6DDE">
              <w:rPr>
                <w:rFonts w:ascii="Times New Roman" w:eastAsia="Times New Roman" w:hAnsi="Times New Roman" w:cs="Times New Roman"/>
                <w:lang w:val="ru-RU"/>
              </w:rPr>
              <w:t>«</w:t>
            </w:r>
            <w:r w:rsidRPr="004F2C82">
              <w:rPr>
                <w:rFonts w:ascii="Times New Roman" w:eastAsia="Times New Roman" w:hAnsi="Times New Roman" w:cs="Times New Roman"/>
                <w:lang w:val="ru-RU"/>
              </w:rPr>
              <w:t>Сибиряк</w:t>
            </w:r>
            <w:r w:rsidR="003C6DDE">
              <w:rPr>
                <w:rFonts w:ascii="Times New Roman" w:eastAsia="Times New Roman" w:hAnsi="Times New Roman" w:cs="Times New Roman"/>
                <w:lang w:val="ru-RU"/>
              </w:rPr>
              <w:t>»</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2,3</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2.</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3C6DDE" w:rsidP="003C6DDE">
            <w:pPr>
              <w:widowControl/>
              <w:autoSpaceDE/>
              <w:autoSpaceDN/>
              <w:ind w:left="57"/>
              <w:jc w:val="both"/>
              <w:rPr>
                <w:rFonts w:ascii="Times New Roman" w:eastAsia="Times New Roman" w:hAnsi="Times New Roman" w:cs="Times New Roman"/>
                <w:lang w:val="ru-RU"/>
              </w:rPr>
            </w:pPr>
            <w:r>
              <w:rPr>
                <w:rFonts w:ascii="Times New Roman" w:eastAsia="Times New Roman" w:hAnsi="Times New Roman" w:cs="Times New Roman"/>
                <w:lang w:val="ru-RU"/>
              </w:rPr>
              <w:t>СК-5 «</w:t>
            </w:r>
            <w:r w:rsidR="00AB638B" w:rsidRPr="004F2C82">
              <w:rPr>
                <w:rFonts w:ascii="Times New Roman" w:eastAsia="Times New Roman" w:hAnsi="Times New Roman" w:cs="Times New Roman"/>
                <w:lang w:val="ru-RU"/>
              </w:rPr>
              <w:t>Нива</w:t>
            </w:r>
            <w:r>
              <w:rPr>
                <w:rFonts w:ascii="Times New Roman" w:eastAsia="Times New Roman" w:hAnsi="Times New Roman" w:cs="Times New Roman"/>
                <w:lang w:val="ru-RU"/>
              </w:rPr>
              <w:t>»</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СК-6</w:t>
            </w:r>
            <w:r w:rsidRPr="004F2C82">
              <w:rPr>
                <w:rFonts w:ascii="Times New Roman" w:eastAsia="Times New Roman" w:hAnsi="Times New Roman" w:cs="Times New Roman"/>
                <w:spacing w:val="-3"/>
                <w:lang w:val="ru-RU"/>
              </w:rPr>
              <w:t xml:space="preserve"> </w:t>
            </w:r>
            <w:r w:rsidR="003C6DDE">
              <w:rPr>
                <w:rFonts w:ascii="Times New Roman" w:eastAsia="Times New Roman" w:hAnsi="Times New Roman" w:cs="Times New Roman"/>
                <w:lang w:val="ru-RU"/>
              </w:rPr>
              <w:t>«</w:t>
            </w:r>
            <w:r w:rsidRPr="004F2C82">
              <w:rPr>
                <w:rFonts w:ascii="Times New Roman" w:eastAsia="Times New Roman" w:hAnsi="Times New Roman" w:cs="Times New Roman"/>
                <w:lang w:val="ru-RU"/>
              </w:rPr>
              <w:t>Колос</w:t>
            </w:r>
            <w:r w:rsidR="003C6DDE">
              <w:rPr>
                <w:rFonts w:ascii="Times New Roman" w:eastAsia="Times New Roman" w:hAnsi="Times New Roman" w:cs="Times New Roman"/>
                <w:lang w:val="ru-RU"/>
              </w:rPr>
              <w:t>»</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СКД-5М</w:t>
            </w:r>
            <w:r w:rsidRPr="004F2C82">
              <w:rPr>
                <w:rFonts w:ascii="Times New Roman" w:eastAsia="Times New Roman" w:hAnsi="Times New Roman" w:cs="Times New Roman"/>
                <w:spacing w:val="-4"/>
                <w:lang w:val="ru-RU"/>
              </w:rPr>
              <w:t xml:space="preserve"> </w:t>
            </w:r>
            <w:r w:rsidR="003C6DDE">
              <w:rPr>
                <w:rFonts w:ascii="Times New Roman" w:eastAsia="Times New Roman" w:hAnsi="Times New Roman" w:cs="Times New Roman"/>
                <w:lang w:val="ru-RU"/>
              </w:rPr>
              <w:t>«</w:t>
            </w:r>
            <w:r w:rsidRPr="004F2C82">
              <w:rPr>
                <w:rFonts w:ascii="Times New Roman" w:eastAsia="Times New Roman" w:hAnsi="Times New Roman" w:cs="Times New Roman"/>
                <w:lang w:val="ru-RU"/>
              </w:rPr>
              <w:t>Сибиряк</w:t>
            </w:r>
            <w:r w:rsidR="003C6DDE">
              <w:rPr>
                <w:rFonts w:ascii="Times New Roman" w:eastAsia="Times New Roman" w:hAnsi="Times New Roman" w:cs="Times New Roman"/>
                <w:lang w:val="ru-RU"/>
              </w:rPr>
              <w:t>»</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3</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1200</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1НМ</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3"/>
                <w:lang w:val="ru-RU"/>
              </w:rPr>
              <w:t xml:space="preserve"> </w:t>
            </w:r>
            <w:r w:rsidRPr="004F2C82">
              <w:rPr>
                <w:rFonts w:ascii="Times New Roman" w:eastAsia="Times New Roman" w:hAnsi="Times New Roman" w:cs="Times New Roman"/>
                <w:lang w:val="ru-RU"/>
              </w:rPr>
              <w:t>1200 НМ</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4,5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950</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8.</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954</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9.</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КЗС</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4</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10.</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Енисей</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КЗС</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5</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9,5</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11.</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Вектор</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Ростсельмаш</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6,0</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12.</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Дон-1500</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6,0</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13.</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ТС</w:t>
            </w:r>
            <w:r w:rsidRPr="004F2C82">
              <w:rPr>
                <w:rFonts w:ascii="Times New Roman" w:eastAsia="Times New Roman" w:hAnsi="Times New Roman" w:cs="Times New Roman"/>
                <w:spacing w:val="-2"/>
                <w:lang w:val="ru-RU"/>
              </w:rPr>
              <w:t xml:space="preserve"> </w:t>
            </w:r>
            <w:r w:rsidRPr="004F2C82">
              <w:rPr>
                <w:rFonts w:ascii="Times New Roman" w:eastAsia="Times New Roman" w:hAnsi="Times New Roman" w:cs="Times New Roman"/>
                <w:lang w:val="ru-RU"/>
              </w:rPr>
              <w:t>56,</w:t>
            </w:r>
            <w:r w:rsidRPr="004F2C82">
              <w:rPr>
                <w:rFonts w:ascii="Times New Roman" w:eastAsia="Times New Roman" w:hAnsi="Times New Roman" w:cs="Times New Roman"/>
                <w:spacing w:val="1"/>
                <w:lang w:val="ru-RU"/>
              </w:rPr>
              <w:t xml:space="preserve"> </w:t>
            </w:r>
            <w:r w:rsidRPr="004F2C82">
              <w:rPr>
                <w:rFonts w:ascii="Times New Roman" w:eastAsia="Times New Roman" w:hAnsi="Times New Roman" w:cs="Times New Roman"/>
                <w:lang w:val="ru-RU"/>
              </w:rPr>
              <w:t>New</w:t>
            </w:r>
            <w:r w:rsidRPr="004F2C82">
              <w:rPr>
                <w:rFonts w:ascii="Times New Roman" w:eastAsia="Times New Roman" w:hAnsi="Times New Roman" w:cs="Times New Roman"/>
                <w:spacing w:val="-3"/>
                <w:lang w:val="ru-RU"/>
              </w:rPr>
              <w:t xml:space="preserve"> </w:t>
            </w:r>
            <w:r w:rsidRPr="004F2C82">
              <w:rPr>
                <w:rFonts w:ascii="Times New Roman" w:eastAsia="Times New Roman" w:hAnsi="Times New Roman" w:cs="Times New Roman"/>
                <w:lang w:val="ru-RU"/>
              </w:rPr>
              <w:t>Holland</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5,2</w:t>
            </w:r>
          </w:p>
        </w:tc>
      </w:tr>
      <w:tr w:rsidR="00AB638B" w:rsidRPr="004F2C82" w:rsidTr="003C6DDE">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14.</w:t>
            </w:r>
          </w:p>
        </w:tc>
        <w:tc>
          <w:tcPr>
            <w:tcW w:w="6521" w:type="dxa"/>
            <w:tcBorders>
              <w:top w:val="single" w:sz="4" w:space="0" w:color="000000"/>
              <w:left w:val="single" w:sz="4" w:space="0" w:color="000000"/>
              <w:bottom w:val="single" w:sz="4" w:space="0" w:color="000000"/>
              <w:right w:val="single" w:sz="4" w:space="0" w:color="000000"/>
            </w:tcBorders>
          </w:tcPr>
          <w:p w:rsidR="00AB638B" w:rsidRPr="004F2C82" w:rsidRDefault="00AB638B" w:rsidP="003C6DDE">
            <w:pPr>
              <w:widowControl/>
              <w:autoSpaceDE/>
              <w:autoSpaceDN/>
              <w:ind w:left="57"/>
              <w:jc w:val="both"/>
              <w:rPr>
                <w:rFonts w:ascii="Times New Roman" w:eastAsia="Times New Roman" w:hAnsi="Times New Roman" w:cs="Times New Roman"/>
                <w:lang w:val="ru-RU"/>
              </w:rPr>
            </w:pPr>
            <w:r w:rsidRPr="004F2C82">
              <w:rPr>
                <w:rFonts w:ascii="Times New Roman" w:eastAsia="Times New Roman" w:hAnsi="Times New Roman" w:cs="Times New Roman"/>
                <w:lang w:val="ru-RU"/>
              </w:rPr>
              <w:t>Mega</w:t>
            </w:r>
            <w:r w:rsidRPr="004F2C82">
              <w:rPr>
                <w:rFonts w:ascii="Times New Roman" w:eastAsia="Times New Roman" w:hAnsi="Times New Roman" w:cs="Times New Roman"/>
                <w:spacing w:val="4"/>
                <w:lang w:val="ru-RU"/>
              </w:rPr>
              <w:t xml:space="preserve"> </w:t>
            </w:r>
            <w:r w:rsidRPr="004F2C82">
              <w:rPr>
                <w:rFonts w:ascii="Times New Roman" w:eastAsia="Times New Roman" w:hAnsi="Times New Roman" w:cs="Times New Roman"/>
                <w:lang w:val="ru-RU"/>
              </w:rPr>
              <w:t>350</w:t>
            </w:r>
          </w:p>
        </w:tc>
        <w:tc>
          <w:tcPr>
            <w:tcW w:w="1984" w:type="dxa"/>
            <w:tcBorders>
              <w:top w:val="single" w:sz="4" w:space="0" w:color="000000"/>
              <w:left w:val="single" w:sz="4" w:space="0" w:color="000000"/>
              <w:bottom w:val="single" w:sz="4" w:space="0" w:color="000000"/>
              <w:right w:val="single" w:sz="4" w:space="0" w:color="000000"/>
            </w:tcBorders>
          </w:tcPr>
          <w:p w:rsidR="00AB638B" w:rsidRPr="004F2C82" w:rsidRDefault="00AB638B" w:rsidP="008B4FC3">
            <w:pPr>
              <w:widowControl/>
              <w:autoSpaceDE/>
              <w:autoSpaceDN/>
              <w:jc w:val="center"/>
              <w:rPr>
                <w:rFonts w:ascii="Times New Roman" w:eastAsia="Times New Roman" w:hAnsi="Times New Roman" w:cs="Times New Roman"/>
                <w:lang w:val="ru-RU"/>
              </w:rPr>
            </w:pPr>
            <w:r w:rsidRPr="004F2C82">
              <w:rPr>
                <w:rFonts w:ascii="Times New Roman" w:eastAsia="Times New Roman" w:hAnsi="Times New Roman" w:cs="Times New Roman"/>
                <w:lang w:val="ru-RU"/>
              </w:rPr>
              <w:t>7,2</w:t>
            </w:r>
          </w:p>
        </w:tc>
      </w:tr>
    </w:tbl>
    <w:p w:rsidR="00AB638B" w:rsidRDefault="00AB638B" w:rsidP="008B4FC3">
      <w:pPr>
        <w:spacing w:after="0" w:line="240" w:lineRule="auto"/>
        <w:jc w:val="center"/>
        <w:rPr>
          <w:rFonts w:ascii="Times New Roman" w:eastAsia="Times New Roman" w:hAnsi="Times New Roman" w:cs="Times New Roman"/>
        </w:rPr>
      </w:pPr>
    </w:p>
    <w:p w:rsidR="00AB638B" w:rsidRDefault="00AB638B" w:rsidP="003C6DDE">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4</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61"/>
        </w:rPr>
        <w:t xml:space="preserve"> </w:t>
      </w:r>
      <w:r w:rsidRPr="004F2C82">
        <w:rPr>
          <w:rFonts w:ascii="Times New Roman" w:eastAsia="Times New Roman" w:hAnsi="Times New Roman" w:cs="Times New Roman"/>
        </w:rPr>
        <w:t>Коэффициенты</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совместимости</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бортовых</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автомобилей и</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комбайнов</w:t>
      </w:r>
    </w:p>
    <w:p w:rsidR="004806C1" w:rsidRPr="004F2C82" w:rsidRDefault="004806C1" w:rsidP="003C6DDE">
      <w:pPr>
        <w:spacing w:after="0" w:line="240" w:lineRule="auto"/>
        <w:jc w:val="center"/>
        <w:rPr>
          <w:rFonts w:ascii="Times New Roman" w:eastAsia="Times New Roman" w:hAnsi="Times New Roman" w:cs="Times New Roman"/>
        </w:rPr>
      </w:pPr>
    </w:p>
    <w:tbl>
      <w:tblPr>
        <w:tblStyle w:val="TableNormal"/>
        <w:tblW w:w="9072" w:type="dxa"/>
        <w:tblInd w:w="5" w:type="dxa"/>
        <w:tblLayout w:type="fixed"/>
        <w:tblCellMar>
          <w:left w:w="5" w:type="dxa"/>
          <w:right w:w="5" w:type="dxa"/>
        </w:tblCellMar>
        <w:tblLook w:val="01E0"/>
      </w:tblPr>
      <w:tblGrid>
        <w:gridCol w:w="567"/>
        <w:gridCol w:w="1560"/>
        <w:gridCol w:w="496"/>
        <w:gridCol w:w="496"/>
        <w:gridCol w:w="496"/>
        <w:gridCol w:w="496"/>
        <w:gridCol w:w="496"/>
        <w:gridCol w:w="496"/>
        <w:gridCol w:w="496"/>
        <w:gridCol w:w="496"/>
        <w:gridCol w:w="496"/>
        <w:gridCol w:w="496"/>
        <w:gridCol w:w="496"/>
        <w:gridCol w:w="496"/>
        <w:gridCol w:w="496"/>
        <w:gridCol w:w="497"/>
      </w:tblGrid>
      <w:tr w:rsidR="00AB638B" w:rsidRPr="0074451B" w:rsidTr="007D322C">
        <w:trPr>
          <w:trHeight w:val="273"/>
        </w:trPr>
        <w:tc>
          <w:tcPr>
            <w:tcW w:w="567" w:type="dxa"/>
            <w:vMerge w:val="restart"/>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p w:rsidR="007D322C" w:rsidRDefault="00AB638B" w:rsidP="0074451B">
            <w:pPr>
              <w:widowControl/>
              <w:autoSpaceDE/>
              <w:autoSpaceDN/>
              <w:jc w:val="center"/>
              <w:rPr>
                <w:rFonts w:ascii="Times New Roman" w:eastAsia="Times New Roman" w:hAnsi="Times New Roman" w:cs="Times New Roman"/>
                <w:spacing w:val="-47"/>
                <w:sz w:val="19"/>
                <w:szCs w:val="19"/>
                <w:lang w:val="ru-RU"/>
              </w:rPr>
            </w:pPr>
            <w:r w:rsidRPr="007D322C">
              <w:rPr>
                <w:rFonts w:ascii="Times New Roman" w:eastAsia="Times New Roman" w:hAnsi="Times New Roman" w:cs="Times New Roman"/>
                <w:sz w:val="19"/>
                <w:szCs w:val="19"/>
                <w:lang w:val="ru-RU"/>
              </w:rPr>
              <w:t>№</w:t>
            </w:r>
            <w:r w:rsidRPr="007D322C">
              <w:rPr>
                <w:rFonts w:ascii="Times New Roman" w:eastAsia="Times New Roman" w:hAnsi="Times New Roman" w:cs="Times New Roman"/>
                <w:spacing w:val="-47"/>
                <w:sz w:val="19"/>
                <w:szCs w:val="19"/>
                <w:lang w:val="ru-RU"/>
              </w:rPr>
              <w:t xml:space="preserve"> </w:t>
            </w:r>
          </w:p>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п/п</w:t>
            </w:r>
          </w:p>
        </w:tc>
        <w:tc>
          <w:tcPr>
            <w:tcW w:w="1560" w:type="dxa"/>
            <w:vMerge w:val="restart"/>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p w:rsidR="004806C1" w:rsidRDefault="00AB638B" w:rsidP="0074451B">
            <w:pPr>
              <w:widowControl/>
              <w:autoSpaceDE/>
              <w:autoSpaceDN/>
              <w:jc w:val="center"/>
              <w:rPr>
                <w:rFonts w:ascii="Times New Roman" w:eastAsia="Times New Roman" w:hAnsi="Times New Roman" w:cs="Times New Roman"/>
                <w:spacing w:val="1"/>
                <w:sz w:val="19"/>
                <w:szCs w:val="19"/>
                <w:lang w:val="ru-RU"/>
              </w:rPr>
            </w:pPr>
            <w:r w:rsidRPr="007D322C">
              <w:rPr>
                <w:rFonts w:ascii="Times New Roman" w:eastAsia="Times New Roman" w:hAnsi="Times New Roman" w:cs="Times New Roman"/>
                <w:sz w:val="19"/>
                <w:szCs w:val="19"/>
                <w:lang w:val="ru-RU"/>
              </w:rPr>
              <w:t>Марка</w:t>
            </w:r>
            <w:r w:rsidRPr="007D322C">
              <w:rPr>
                <w:rFonts w:ascii="Times New Roman" w:eastAsia="Times New Roman" w:hAnsi="Times New Roman" w:cs="Times New Roman"/>
                <w:spacing w:val="1"/>
                <w:sz w:val="19"/>
                <w:szCs w:val="19"/>
                <w:lang w:val="ru-RU"/>
              </w:rPr>
              <w:t xml:space="preserve"> </w:t>
            </w:r>
          </w:p>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pacing w:val="-1"/>
                <w:sz w:val="19"/>
                <w:szCs w:val="19"/>
                <w:lang w:val="ru-RU"/>
              </w:rPr>
              <w:t>автомобиля</w:t>
            </w:r>
          </w:p>
        </w:tc>
        <w:tc>
          <w:tcPr>
            <w:tcW w:w="6945" w:type="dxa"/>
            <w:gridSpan w:val="14"/>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Коэффициенты</w:t>
            </w:r>
            <w:r w:rsidRPr="007D322C">
              <w:rPr>
                <w:rFonts w:ascii="Times New Roman" w:eastAsia="Times New Roman" w:hAnsi="Times New Roman" w:cs="Times New Roman"/>
                <w:spacing w:val="-5"/>
                <w:sz w:val="19"/>
                <w:szCs w:val="19"/>
                <w:lang w:val="ru-RU"/>
              </w:rPr>
              <w:t xml:space="preserve"> </w:t>
            </w:r>
            <w:r w:rsidRPr="007D322C">
              <w:rPr>
                <w:rFonts w:ascii="Times New Roman" w:eastAsia="Times New Roman" w:hAnsi="Times New Roman" w:cs="Times New Roman"/>
                <w:sz w:val="19"/>
                <w:szCs w:val="19"/>
                <w:lang w:val="ru-RU"/>
              </w:rPr>
              <w:t>совместимости</w:t>
            </w:r>
          </w:p>
        </w:tc>
      </w:tr>
      <w:tr w:rsidR="00AB638B" w:rsidRPr="0074451B" w:rsidTr="007D322C">
        <w:trPr>
          <w:trHeight w:val="1275"/>
        </w:trPr>
        <w:tc>
          <w:tcPr>
            <w:tcW w:w="567" w:type="dxa"/>
            <w:vMerge/>
            <w:tcBorders>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tc>
        <w:tc>
          <w:tcPr>
            <w:tcW w:w="1560" w:type="dxa"/>
            <w:vMerge/>
            <w:tcBorders>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СК-5</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СК-6</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СКД-5</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СКД-5М</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7D322C" w:rsidRDefault="00AB638B" w:rsidP="007D322C">
            <w:pPr>
              <w:widowControl/>
              <w:autoSpaceDE/>
              <w:autoSpaceDN/>
              <w:jc w:val="center"/>
              <w:rPr>
                <w:rFonts w:ascii="Times New Roman" w:eastAsia="Times New Roman" w:hAnsi="Times New Roman" w:cs="Times New Roman"/>
                <w:spacing w:val="4"/>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4"/>
                <w:sz w:val="19"/>
                <w:szCs w:val="19"/>
                <w:lang w:val="ru-RU"/>
              </w:rPr>
              <w:t xml:space="preserve"> </w:t>
            </w:r>
          </w:p>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1200</w:t>
            </w:r>
            <w:r w:rsidRPr="007D322C">
              <w:rPr>
                <w:rFonts w:ascii="Times New Roman" w:eastAsia="Times New Roman" w:hAnsi="Times New Roman" w:cs="Times New Roman"/>
                <w:spacing w:val="-4"/>
                <w:sz w:val="19"/>
                <w:szCs w:val="19"/>
                <w:lang w:val="ru-RU"/>
              </w:rPr>
              <w:t xml:space="preserve"> </w:t>
            </w:r>
            <w:r w:rsidRPr="007D322C">
              <w:rPr>
                <w:rFonts w:ascii="Times New Roman" w:eastAsia="Times New Roman" w:hAnsi="Times New Roman" w:cs="Times New Roman"/>
                <w:sz w:val="19"/>
                <w:szCs w:val="19"/>
                <w:lang w:val="ru-RU"/>
              </w:rPr>
              <w:t>1НМ</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7D322C" w:rsidRDefault="00AB638B" w:rsidP="007D322C">
            <w:pPr>
              <w:widowControl/>
              <w:autoSpaceDE/>
              <w:autoSpaceDN/>
              <w:jc w:val="center"/>
              <w:rPr>
                <w:rFonts w:ascii="Times New Roman" w:eastAsia="Times New Roman" w:hAnsi="Times New Roman" w:cs="Times New Roman"/>
                <w:spacing w:val="4"/>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4"/>
                <w:sz w:val="19"/>
                <w:szCs w:val="19"/>
                <w:lang w:val="ru-RU"/>
              </w:rPr>
              <w:t xml:space="preserve"> </w:t>
            </w:r>
          </w:p>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1200</w:t>
            </w:r>
            <w:r w:rsidRPr="007D322C">
              <w:rPr>
                <w:rFonts w:ascii="Times New Roman" w:eastAsia="Times New Roman" w:hAnsi="Times New Roman" w:cs="Times New Roman"/>
                <w:spacing w:val="-4"/>
                <w:sz w:val="19"/>
                <w:szCs w:val="19"/>
                <w:lang w:val="ru-RU"/>
              </w:rPr>
              <w:t xml:space="preserve"> </w:t>
            </w:r>
            <w:r w:rsidRPr="007D322C">
              <w:rPr>
                <w:rFonts w:ascii="Times New Roman" w:eastAsia="Times New Roman" w:hAnsi="Times New Roman" w:cs="Times New Roman"/>
                <w:sz w:val="19"/>
                <w:szCs w:val="19"/>
                <w:lang w:val="ru-RU"/>
              </w:rPr>
              <w:t>НМ</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3"/>
                <w:sz w:val="19"/>
                <w:szCs w:val="19"/>
                <w:lang w:val="ru-RU"/>
              </w:rPr>
              <w:t xml:space="preserve"> </w:t>
            </w:r>
            <w:r w:rsidRPr="007D322C">
              <w:rPr>
                <w:rFonts w:ascii="Times New Roman" w:eastAsia="Times New Roman" w:hAnsi="Times New Roman" w:cs="Times New Roman"/>
                <w:sz w:val="19"/>
                <w:szCs w:val="19"/>
                <w:lang w:val="ru-RU"/>
              </w:rPr>
              <w:t>950</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3"/>
                <w:sz w:val="19"/>
                <w:szCs w:val="19"/>
                <w:lang w:val="ru-RU"/>
              </w:rPr>
              <w:t xml:space="preserve"> </w:t>
            </w:r>
            <w:r w:rsidRPr="007D322C">
              <w:rPr>
                <w:rFonts w:ascii="Times New Roman" w:eastAsia="Times New Roman" w:hAnsi="Times New Roman" w:cs="Times New Roman"/>
                <w:sz w:val="19"/>
                <w:szCs w:val="19"/>
                <w:lang w:val="ru-RU"/>
              </w:rPr>
              <w:t>954</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4"/>
                <w:sz w:val="19"/>
                <w:szCs w:val="19"/>
                <w:lang w:val="ru-RU"/>
              </w:rPr>
              <w:t xml:space="preserve"> </w:t>
            </w:r>
            <w:r w:rsidRPr="007D322C">
              <w:rPr>
                <w:rFonts w:ascii="Times New Roman" w:eastAsia="Times New Roman" w:hAnsi="Times New Roman" w:cs="Times New Roman"/>
                <w:sz w:val="19"/>
                <w:szCs w:val="19"/>
                <w:lang w:val="ru-RU"/>
              </w:rPr>
              <w:t>КЗС</w:t>
            </w:r>
            <w:r w:rsidRPr="007D322C">
              <w:rPr>
                <w:rFonts w:ascii="Times New Roman" w:eastAsia="Times New Roman" w:hAnsi="Times New Roman" w:cs="Times New Roman"/>
                <w:spacing w:val="-3"/>
                <w:sz w:val="19"/>
                <w:szCs w:val="19"/>
                <w:lang w:val="ru-RU"/>
              </w:rPr>
              <w:t xml:space="preserve"> </w:t>
            </w:r>
            <w:r w:rsidRPr="007D322C">
              <w:rPr>
                <w:rFonts w:ascii="Times New Roman" w:eastAsia="Times New Roman" w:hAnsi="Times New Roman" w:cs="Times New Roman"/>
                <w:sz w:val="19"/>
                <w:szCs w:val="19"/>
                <w:lang w:val="ru-RU"/>
              </w:rPr>
              <w:t>4</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Енисей</w:t>
            </w:r>
            <w:r w:rsidRPr="007D322C">
              <w:rPr>
                <w:rFonts w:ascii="Times New Roman" w:eastAsia="Times New Roman" w:hAnsi="Times New Roman" w:cs="Times New Roman"/>
                <w:spacing w:val="4"/>
                <w:sz w:val="19"/>
                <w:szCs w:val="19"/>
                <w:lang w:val="ru-RU"/>
              </w:rPr>
              <w:t xml:space="preserve"> </w:t>
            </w:r>
            <w:r w:rsidRPr="007D322C">
              <w:rPr>
                <w:rFonts w:ascii="Times New Roman" w:eastAsia="Times New Roman" w:hAnsi="Times New Roman" w:cs="Times New Roman"/>
                <w:sz w:val="19"/>
                <w:szCs w:val="19"/>
                <w:lang w:val="ru-RU"/>
              </w:rPr>
              <w:t>КЗС</w:t>
            </w:r>
            <w:r w:rsidRPr="007D322C">
              <w:rPr>
                <w:rFonts w:ascii="Times New Roman" w:eastAsia="Times New Roman" w:hAnsi="Times New Roman" w:cs="Times New Roman"/>
                <w:spacing w:val="-3"/>
                <w:sz w:val="19"/>
                <w:szCs w:val="19"/>
                <w:lang w:val="ru-RU"/>
              </w:rPr>
              <w:t xml:space="preserve"> </w:t>
            </w:r>
            <w:r w:rsidRPr="007D322C">
              <w:rPr>
                <w:rFonts w:ascii="Times New Roman" w:eastAsia="Times New Roman" w:hAnsi="Times New Roman" w:cs="Times New Roman"/>
                <w:sz w:val="19"/>
                <w:szCs w:val="19"/>
                <w:lang w:val="ru-RU"/>
              </w:rPr>
              <w:t>5</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 xml:space="preserve">Вектор </w:t>
            </w:r>
          </w:p>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Ростсельмаш</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Дон-1500</w:t>
            </w:r>
          </w:p>
        </w:tc>
        <w:tc>
          <w:tcPr>
            <w:tcW w:w="49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ТС</w:t>
            </w:r>
            <w:r w:rsidRPr="007D322C">
              <w:rPr>
                <w:rFonts w:ascii="Times New Roman" w:eastAsia="Times New Roman" w:hAnsi="Times New Roman" w:cs="Times New Roman"/>
                <w:spacing w:val="-2"/>
                <w:sz w:val="19"/>
                <w:szCs w:val="19"/>
                <w:lang w:val="ru-RU"/>
              </w:rPr>
              <w:t xml:space="preserve"> </w:t>
            </w:r>
            <w:r w:rsidRPr="007D322C">
              <w:rPr>
                <w:rFonts w:ascii="Times New Roman" w:eastAsia="Times New Roman" w:hAnsi="Times New Roman" w:cs="Times New Roman"/>
                <w:sz w:val="19"/>
                <w:szCs w:val="19"/>
                <w:lang w:val="ru-RU"/>
              </w:rPr>
              <w:t>56,</w:t>
            </w:r>
            <w:r w:rsidRPr="007D322C">
              <w:rPr>
                <w:rFonts w:ascii="Times New Roman" w:eastAsia="Times New Roman" w:hAnsi="Times New Roman" w:cs="Times New Roman"/>
                <w:spacing w:val="1"/>
                <w:sz w:val="19"/>
                <w:szCs w:val="19"/>
                <w:lang w:val="ru-RU"/>
              </w:rPr>
              <w:t xml:space="preserve"> </w:t>
            </w:r>
            <w:r w:rsidRPr="007D322C">
              <w:rPr>
                <w:rFonts w:ascii="Times New Roman" w:eastAsia="Times New Roman" w:hAnsi="Times New Roman" w:cs="Times New Roman"/>
                <w:sz w:val="19"/>
                <w:szCs w:val="19"/>
                <w:lang w:val="ru-RU"/>
              </w:rPr>
              <w:t>New</w:t>
            </w:r>
            <w:r w:rsidRPr="007D322C">
              <w:rPr>
                <w:rFonts w:ascii="Times New Roman" w:eastAsia="Times New Roman" w:hAnsi="Times New Roman" w:cs="Times New Roman"/>
                <w:spacing w:val="-3"/>
                <w:sz w:val="19"/>
                <w:szCs w:val="19"/>
                <w:lang w:val="ru-RU"/>
              </w:rPr>
              <w:t xml:space="preserve"> </w:t>
            </w:r>
            <w:r w:rsidRPr="007D322C">
              <w:rPr>
                <w:rFonts w:ascii="Times New Roman" w:eastAsia="Times New Roman" w:hAnsi="Times New Roman" w:cs="Times New Roman"/>
                <w:sz w:val="19"/>
                <w:szCs w:val="19"/>
                <w:lang w:val="ru-RU"/>
              </w:rPr>
              <w:t>Holland</w:t>
            </w:r>
          </w:p>
        </w:tc>
        <w:tc>
          <w:tcPr>
            <w:tcW w:w="49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Mega</w:t>
            </w:r>
            <w:r w:rsidRPr="007D322C">
              <w:rPr>
                <w:rFonts w:ascii="Times New Roman" w:eastAsia="Times New Roman" w:hAnsi="Times New Roman" w:cs="Times New Roman"/>
                <w:spacing w:val="1"/>
                <w:sz w:val="19"/>
                <w:szCs w:val="19"/>
                <w:lang w:val="ru-RU"/>
              </w:rPr>
              <w:t xml:space="preserve"> </w:t>
            </w:r>
            <w:r w:rsidRPr="007D322C">
              <w:rPr>
                <w:rFonts w:ascii="Times New Roman" w:eastAsia="Times New Roman" w:hAnsi="Times New Roman" w:cs="Times New Roman"/>
                <w:sz w:val="19"/>
                <w:szCs w:val="19"/>
                <w:lang w:val="ru-RU"/>
              </w:rPr>
              <w:t>350</w:t>
            </w:r>
          </w:p>
        </w:tc>
      </w:tr>
      <w:tr w:rsidR="00AB638B" w:rsidRPr="0074451B" w:rsidTr="007D322C">
        <w:trPr>
          <w:trHeight w:val="607"/>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ГАЗ-33023</w:t>
            </w:r>
          </w:p>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«Газель-фермер»</w:t>
            </w:r>
            <w:r w:rsidRPr="007D322C">
              <w:rPr>
                <w:rFonts w:ascii="Times New Roman" w:eastAsia="Times New Roman" w:hAnsi="Times New Roman" w:cs="Times New Roman"/>
                <w:spacing w:val="1"/>
                <w:sz w:val="19"/>
                <w:szCs w:val="19"/>
                <w:lang w:val="ru-RU"/>
              </w:rPr>
              <w:t xml:space="preserve"> </w:t>
            </w:r>
            <w:r w:rsidRPr="007D322C">
              <w:rPr>
                <w:rFonts w:ascii="Times New Roman" w:eastAsia="Times New Roman" w:hAnsi="Times New Roman" w:cs="Times New Roman"/>
                <w:spacing w:val="-1"/>
                <w:sz w:val="19"/>
                <w:szCs w:val="19"/>
                <w:lang w:val="ru-RU"/>
              </w:rPr>
              <w:t>удлиненный</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0,92</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1,0</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2.</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ГАЗ-3302-14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0,94</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3.</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ГАЗ-5204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0,74</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0,54</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4.</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ГАЗ-5203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0,85</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5.</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0,95</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r>
      <w:tr w:rsidR="00AB638B" w:rsidRPr="0074451B" w:rsidTr="007D322C">
        <w:trPr>
          <w:trHeight w:val="687"/>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6.</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ГАЗ-331043</w:t>
            </w:r>
          </w:p>
          <w:p w:rsidR="007D322C" w:rsidRDefault="00AB638B" w:rsidP="007D322C">
            <w:pPr>
              <w:widowControl/>
              <w:autoSpaceDE/>
              <w:autoSpaceDN/>
              <w:ind w:left="57"/>
              <w:jc w:val="both"/>
              <w:rPr>
                <w:rFonts w:ascii="Times New Roman" w:eastAsia="Times New Roman" w:hAnsi="Times New Roman" w:cs="Times New Roman"/>
                <w:spacing w:val="-49"/>
                <w:sz w:val="19"/>
                <w:szCs w:val="19"/>
                <w:lang w:val="ru-RU"/>
              </w:rPr>
            </w:pPr>
            <w:r w:rsidRPr="007D322C">
              <w:rPr>
                <w:rFonts w:ascii="Times New Roman" w:eastAsia="Times New Roman" w:hAnsi="Times New Roman" w:cs="Times New Roman"/>
                <w:sz w:val="19"/>
                <w:szCs w:val="19"/>
                <w:lang w:val="ru-RU"/>
              </w:rPr>
              <w:t>бортовой</w:t>
            </w:r>
            <w:r w:rsidRPr="007D322C">
              <w:rPr>
                <w:rFonts w:ascii="Times New Roman" w:eastAsia="Times New Roman" w:hAnsi="Times New Roman" w:cs="Times New Roman"/>
                <w:spacing w:val="-49"/>
                <w:sz w:val="19"/>
                <w:szCs w:val="19"/>
                <w:lang w:val="ru-RU"/>
              </w:rPr>
              <w:t xml:space="preserve"> </w:t>
            </w:r>
          </w:p>
          <w:p w:rsidR="00AB638B" w:rsidRPr="007D322C" w:rsidRDefault="007D322C" w:rsidP="007D322C">
            <w:pPr>
              <w:widowControl/>
              <w:autoSpaceDE/>
              <w:autoSpaceDN/>
              <w:ind w:left="57"/>
              <w:jc w:val="both"/>
              <w:rPr>
                <w:rFonts w:ascii="Times New Roman" w:eastAsia="Times New Roman" w:hAnsi="Times New Roman" w:cs="Times New Roman"/>
                <w:sz w:val="19"/>
                <w:szCs w:val="19"/>
                <w:lang w:val="ru-RU"/>
              </w:rPr>
            </w:pPr>
            <w:r>
              <w:rPr>
                <w:rFonts w:ascii="Times New Roman" w:eastAsia="Times New Roman" w:hAnsi="Times New Roman" w:cs="Times New Roman"/>
                <w:sz w:val="19"/>
                <w:szCs w:val="19"/>
                <w:lang w:val="ru-RU"/>
              </w:rPr>
              <w:t>«</w:t>
            </w:r>
            <w:r w:rsidR="00AB638B" w:rsidRPr="007D322C">
              <w:rPr>
                <w:rFonts w:ascii="Times New Roman" w:eastAsia="Times New Roman" w:hAnsi="Times New Roman" w:cs="Times New Roman"/>
                <w:sz w:val="19"/>
                <w:szCs w:val="19"/>
                <w:lang w:val="ru-RU"/>
              </w:rPr>
              <w:t>Валдай-фермер</w:t>
            </w:r>
            <w:r>
              <w:rPr>
                <w:rFonts w:ascii="Times New Roman" w:eastAsia="Times New Roman" w:hAnsi="Times New Roman" w:cs="Times New Roman"/>
                <w:sz w:val="19"/>
                <w:szCs w:val="19"/>
                <w:lang w:val="ru-RU"/>
              </w:rPr>
              <w:t>»</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0,54</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7.</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ГАЗ-53А</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0,94</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8.</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0,54</w:t>
            </w:r>
          </w:p>
        </w:tc>
      </w:tr>
      <w:tr w:rsidR="00AB638B" w:rsidRPr="0074451B" w:rsidTr="007D322C">
        <w:trPr>
          <w:trHeight w:val="69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9.</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ГАЗ-3309</w:t>
            </w:r>
          </w:p>
          <w:p w:rsidR="007D322C" w:rsidRDefault="00AB638B" w:rsidP="007D322C">
            <w:pPr>
              <w:widowControl/>
              <w:autoSpaceDE/>
              <w:autoSpaceDN/>
              <w:ind w:left="57"/>
              <w:jc w:val="both"/>
              <w:rPr>
                <w:rFonts w:ascii="Times New Roman" w:eastAsia="Times New Roman" w:hAnsi="Times New Roman" w:cs="Times New Roman"/>
                <w:spacing w:val="1"/>
                <w:sz w:val="19"/>
                <w:szCs w:val="19"/>
                <w:lang w:val="ru-RU"/>
              </w:rPr>
            </w:pPr>
            <w:r w:rsidRPr="007D322C">
              <w:rPr>
                <w:rFonts w:ascii="Times New Roman" w:eastAsia="Times New Roman" w:hAnsi="Times New Roman" w:cs="Times New Roman"/>
                <w:sz w:val="19"/>
                <w:szCs w:val="19"/>
                <w:lang w:val="ru-RU"/>
              </w:rPr>
              <w:t>бортовой</w:t>
            </w:r>
            <w:r w:rsidRPr="007D322C">
              <w:rPr>
                <w:rFonts w:ascii="Times New Roman" w:eastAsia="Times New Roman" w:hAnsi="Times New Roman" w:cs="Times New Roman"/>
                <w:spacing w:val="1"/>
                <w:sz w:val="19"/>
                <w:szCs w:val="19"/>
                <w:lang w:val="ru-RU"/>
              </w:rPr>
              <w:t xml:space="preserve"> </w:t>
            </w:r>
          </w:p>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pacing w:val="-1"/>
                <w:sz w:val="19"/>
                <w:szCs w:val="19"/>
                <w:lang w:val="ru-RU"/>
              </w:rPr>
              <w:t>удлиненный</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0,92</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10.</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ЗиЛ 5301ЕЕ</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0,96</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11.</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ЗиЛ 130</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0,96</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r>
      <w:tr w:rsidR="00AB638B" w:rsidRPr="0074451B" w:rsidTr="007D322C">
        <w:trPr>
          <w:trHeight w:val="455"/>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lastRenderedPageBreak/>
              <w:t>12.</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КАМАЗ-</w:t>
            </w:r>
          </w:p>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45253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0,56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0,97</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0,74</w:t>
            </w:r>
          </w:p>
        </w:tc>
      </w:tr>
      <w:tr w:rsidR="00AB638B" w:rsidRPr="0074451B" w:rsidTr="007D322C">
        <w:trPr>
          <w:trHeight w:val="230"/>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13.</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КАМАЗ-5320</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0,87</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w:t>
            </w:r>
          </w:p>
        </w:tc>
      </w:tr>
      <w:tr w:rsidR="00AB638B" w:rsidRPr="0074451B" w:rsidTr="007D322C">
        <w:trPr>
          <w:trHeight w:val="177"/>
        </w:trPr>
        <w:tc>
          <w:tcPr>
            <w:tcW w:w="567" w:type="dxa"/>
            <w:tcBorders>
              <w:top w:val="single" w:sz="4" w:space="0" w:color="000000"/>
              <w:left w:val="single" w:sz="4" w:space="0" w:color="000000"/>
              <w:bottom w:val="single" w:sz="4" w:space="0" w:color="000000"/>
              <w:right w:val="single" w:sz="4" w:space="0" w:color="000000"/>
            </w:tcBorders>
          </w:tcPr>
          <w:p w:rsidR="00AB638B" w:rsidRPr="007D322C" w:rsidRDefault="00AB638B" w:rsidP="0074451B">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14.</w:t>
            </w:r>
          </w:p>
        </w:tc>
        <w:tc>
          <w:tcPr>
            <w:tcW w:w="1560" w:type="dxa"/>
            <w:tcBorders>
              <w:top w:val="single" w:sz="4" w:space="0" w:color="000000"/>
              <w:left w:val="single" w:sz="4" w:space="0" w:color="000000"/>
              <w:bottom w:val="single" w:sz="4" w:space="0" w:color="000000"/>
              <w:right w:val="single" w:sz="4" w:space="0" w:color="000000"/>
            </w:tcBorders>
          </w:tcPr>
          <w:p w:rsidR="00AB638B" w:rsidRPr="007D322C" w:rsidRDefault="00AB638B" w:rsidP="007D322C">
            <w:pPr>
              <w:widowControl/>
              <w:autoSpaceDE/>
              <w:autoSpaceDN/>
              <w:ind w:left="57"/>
              <w:jc w:val="both"/>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КАМАЗ-</w:t>
            </w:r>
            <w:r w:rsidRPr="007D322C">
              <w:rPr>
                <w:rFonts w:ascii="Times New Roman" w:eastAsia="Times New Roman" w:hAnsi="Times New Roman" w:cs="Times New Roman"/>
                <w:spacing w:val="-47"/>
                <w:sz w:val="19"/>
                <w:szCs w:val="19"/>
                <w:lang w:val="ru-RU"/>
              </w:rPr>
              <w:t xml:space="preserve"> </w:t>
            </w:r>
            <w:r w:rsidRPr="007D322C">
              <w:rPr>
                <w:rFonts w:ascii="Times New Roman" w:eastAsia="Times New Roman" w:hAnsi="Times New Roman" w:cs="Times New Roman"/>
                <w:sz w:val="19"/>
                <w:szCs w:val="19"/>
                <w:lang w:val="ru-RU"/>
              </w:rPr>
              <w:t>53212</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0,63</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0,9</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0,75</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0,84</w:t>
            </w:r>
          </w:p>
        </w:tc>
        <w:tc>
          <w:tcPr>
            <w:tcW w:w="496"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0,7</w:t>
            </w:r>
          </w:p>
        </w:tc>
        <w:tc>
          <w:tcPr>
            <w:tcW w:w="497" w:type="dxa"/>
            <w:tcBorders>
              <w:top w:val="single" w:sz="4" w:space="0" w:color="000000"/>
              <w:left w:val="single" w:sz="4" w:space="0" w:color="000000"/>
              <w:bottom w:val="single" w:sz="4" w:space="0" w:color="000000"/>
              <w:right w:val="single" w:sz="4" w:space="0" w:color="000000"/>
            </w:tcBorders>
            <w:vAlign w:val="center"/>
          </w:tcPr>
          <w:p w:rsidR="00AB638B" w:rsidRPr="007D322C" w:rsidRDefault="00AB638B" w:rsidP="007D322C">
            <w:pPr>
              <w:widowControl/>
              <w:autoSpaceDE/>
              <w:autoSpaceDN/>
              <w:jc w:val="center"/>
              <w:rPr>
                <w:rFonts w:ascii="Times New Roman" w:eastAsia="Times New Roman" w:hAnsi="Times New Roman" w:cs="Times New Roman"/>
                <w:sz w:val="19"/>
                <w:szCs w:val="19"/>
                <w:lang w:val="ru-RU"/>
              </w:rPr>
            </w:pPr>
            <w:r w:rsidRPr="007D322C">
              <w:rPr>
                <w:rFonts w:ascii="Times New Roman" w:eastAsia="Times New Roman" w:hAnsi="Times New Roman" w:cs="Times New Roman"/>
                <w:sz w:val="19"/>
                <w:szCs w:val="19"/>
                <w:lang w:val="ru-RU"/>
              </w:rPr>
              <w:t>1</w:t>
            </w:r>
          </w:p>
        </w:tc>
      </w:tr>
    </w:tbl>
    <w:p w:rsidR="00952F63" w:rsidRDefault="00952F63" w:rsidP="006828AA">
      <w:pPr>
        <w:spacing w:after="0" w:line="240" w:lineRule="auto"/>
        <w:ind w:firstLine="567"/>
        <w:jc w:val="both"/>
        <w:rPr>
          <w:rFonts w:ascii="Times New Roman" w:eastAsia="Times New Roman"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Times New Roman" w:hAnsi="Times New Roman" w:cs="Times New Roman"/>
        </w:rPr>
        <w:t>Из</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таблицы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4</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видно</w:t>
      </w:r>
      <w:r w:rsidR="00952F63">
        <w:rPr>
          <w:rFonts w:ascii="Times New Roman" w:eastAsia="Times New Roman" w:hAnsi="Times New Roman" w:cs="Times New Roman"/>
        </w:rPr>
        <w: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хорошую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совместимость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i/>
        </w:rPr>
        <w:t>К</w:t>
      </w:r>
      <w:r w:rsidRPr="004F2C82">
        <w:rPr>
          <w:rFonts w:ascii="Times New Roman" w:eastAsia="Times New Roman" w:hAnsi="Times New Roman" w:cs="Times New Roman"/>
          <w:i/>
          <w:vertAlign w:val="subscript"/>
        </w:rPr>
        <w:t>с</w:t>
      </w:r>
      <w:r w:rsidRPr="004F2C82">
        <w:rPr>
          <w:rFonts w:ascii="Times New Roman" w:eastAsia="Times New Roman" w:hAnsi="Times New Roman" w:cs="Times New Roman"/>
          <w:i/>
          <w:spacing w:val="1"/>
        </w:rPr>
        <w:t xml:space="preserve"> </w:t>
      </w:r>
      <w:r w:rsidRPr="004F2C82">
        <w:rPr>
          <w:rFonts w:ascii="Times New Roman" w:eastAsia="Times New Roman" w:hAnsi="Times New Roman" w:cs="Times New Roman"/>
        </w:rPr>
        <w:t>≥0,8)</w:t>
      </w:r>
      <w:r w:rsidR="004806C1">
        <w:rPr>
          <w:rFonts w:ascii="Times New Roman" w:eastAsia="Times New Roman" w:hAnsi="Times New Roman" w:cs="Times New Roman"/>
        </w:rPr>
        <w:t xml:space="preserve"> </w:t>
      </w:r>
      <w:r w:rsidRPr="004F2C82">
        <w:rPr>
          <w:rFonts w:ascii="Times New Roman" w:eastAsia="Times New Roman" w:hAnsi="Times New Roman" w:cs="Times New Roman"/>
          <w:spacing w:val="-68"/>
        </w:rPr>
        <w:t xml:space="preserve"> </w:t>
      </w:r>
      <w:r w:rsidR="004806C1">
        <w:rPr>
          <w:rFonts w:ascii="Times New Roman" w:eastAsia="Times New Roman" w:hAnsi="Times New Roman" w:cs="Times New Roman"/>
          <w:spacing w:val="-68"/>
        </w:rPr>
        <w:t xml:space="preserve"> </w:t>
      </w:r>
      <w:r w:rsidRPr="004F2C82">
        <w:rPr>
          <w:rFonts w:ascii="Times New Roman" w:eastAsia="Times New Roman" w:hAnsi="Times New Roman" w:cs="Times New Roman"/>
        </w:rPr>
        <w:t>автомобиль ГАЗ-33023 имеет с десятью марками комбайнов, КАМАЗ-45253 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КАМАЗ-5320</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девятью.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Автомобили</w:t>
      </w:r>
      <w:r w:rsidRPr="004F2C82">
        <w:rPr>
          <w:rFonts w:ascii="Times New Roman" w:eastAsia="Times New Roman" w:hAnsi="Times New Roman" w:cs="Times New Roman"/>
          <w:spacing w:val="1"/>
        </w:rPr>
        <w:t xml:space="preserve"> </w:t>
      </w:r>
      <w:r w:rsidR="004806C1">
        <w:rPr>
          <w:rFonts w:ascii="Times New Roman" w:eastAsia="Times New Roman" w:hAnsi="Times New Roman" w:cs="Times New Roman"/>
          <w:spacing w:val="1"/>
        </w:rPr>
        <w:t xml:space="preserve">              </w:t>
      </w:r>
      <w:r w:rsidRPr="004F2C82">
        <w:rPr>
          <w:rFonts w:ascii="Times New Roman" w:eastAsia="Times New Roman" w:hAnsi="Times New Roman" w:cs="Times New Roman"/>
        </w:rPr>
        <w:t>ГАЗ-5204</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ГАЗ-3307</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хорошую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совместимость</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имеют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только с</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тремя</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марками комбайнов.</w:t>
      </w:r>
    </w:p>
    <w:p w:rsidR="00AB638B" w:rsidRPr="004F2C82" w:rsidRDefault="00AB638B" w:rsidP="006828AA">
      <w:pPr>
        <w:spacing w:after="0" w:line="240" w:lineRule="auto"/>
        <w:ind w:firstLine="567"/>
        <w:rPr>
          <w:rFonts w:ascii="Times New Roman" w:eastAsia="Times New Roman" w:hAnsi="Times New Roman" w:cs="Times New Roman"/>
        </w:rPr>
      </w:pPr>
    </w:p>
    <w:p w:rsidR="004806C1" w:rsidRDefault="00AB638B" w:rsidP="008B4FC3">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5</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60"/>
        </w:rPr>
        <w:t xml:space="preserve"> </w:t>
      </w:r>
      <w:r w:rsidRPr="004F2C82">
        <w:rPr>
          <w:rFonts w:ascii="Times New Roman" w:eastAsia="Times New Roman" w:hAnsi="Times New Roman" w:cs="Times New Roman"/>
        </w:rPr>
        <w:t>Коэффициенты</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совместимости</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автомобилей</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 xml:space="preserve">самосвалов </w:t>
      </w:r>
    </w:p>
    <w:p w:rsidR="00AB638B" w:rsidRDefault="00AB638B" w:rsidP="008B4FC3">
      <w:pPr>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с</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зерноуборочными</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комбайнами</w:t>
      </w:r>
    </w:p>
    <w:p w:rsidR="004806C1" w:rsidRPr="004F2C82" w:rsidRDefault="004806C1" w:rsidP="008B4FC3">
      <w:pPr>
        <w:spacing w:after="0" w:line="240" w:lineRule="auto"/>
        <w:jc w:val="center"/>
        <w:rPr>
          <w:rFonts w:ascii="Times New Roman" w:eastAsia="Times New Roman" w:hAnsi="Times New Roman" w:cs="Times New Roman"/>
        </w:rPr>
      </w:pPr>
    </w:p>
    <w:tbl>
      <w:tblPr>
        <w:tblStyle w:val="TableNormal"/>
        <w:tblW w:w="9072" w:type="dxa"/>
        <w:tblInd w:w="5" w:type="dxa"/>
        <w:tblLayout w:type="fixed"/>
        <w:tblCellMar>
          <w:left w:w="5" w:type="dxa"/>
          <w:right w:w="5" w:type="dxa"/>
        </w:tblCellMar>
        <w:tblLook w:val="01E0"/>
      </w:tblPr>
      <w:tblGrid>
        <w:gridCol w:w="426"/>
        <w:gridCol w:w="1134"/>
        <w:gridCol w:w="536"/>
        <w:gridCol w:w="537"/>
        <w:gridCol w:w="536"/>
        <w:gridCol w:w="537"/>
        <w:gridCol w:w="536"/>
        <w:gridCol w:w="537"/>
        <w:gridCol w:w="537"/>
        <w:gridCol w:w="536"/>
        <w:gridCol w:w="537"/>
        <w:gridCol w:w="536"/>
        <w:gridCol w:w="537"/>
        <w:gridCol w:w="536"/>
        <w:gridCol w:w="537"/>
        <w:gridCol w:w="537"/>
      </w:tblGrid>
      <w:tr w:rsidR="00AB638B" w:rsidRPr="0074451B" w:rsidTr="004806C1">
        <w:trPr>
          <w:trHeight w:val="198"/>
        </w:trPr>
        <w:tc>
          <w:tcPr>
            <w:tcW w:w="426" w:type="dxa"/>
            <w:vMerge w:val="restart"/>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w:t>
            </w:r>
            <w:r w:rsidRPr="0074451B">
              <w:rPr>
                <w:rFonts w:ascii="Times New Roman" w:eastAsia="Times New Roman" w:hAnsi="Times New Roman" w:cs="Times New Roman"/>
                <w:spacing w:val="-47"/>
                <w:sz w:val="20"/>
                <w:szCs w:val="20"/>
                <w:lang w:val="ru-RU"/>
              </w:rPr>
              <w:t xml:space="preserve"> </w:t>
            </w:r>
            <w:r w:rsidRPr="0074451B">
              <w:rPr>
                <w:rFonts w:ascii="Times New Roman" w:eastAsia="Times New Roman" w:hAnsi="Times New Roman" w:cs="Times New Roman"/>
                <w:sz w:val="20"/>
                <w:szCs w:val="20"/>
                <w:lang w:val="ru-RU"/>
              </w:rPr>
              <w:t>п/п</w:t>
            </w:r>
          </w:p>
        </w:tc>
        <w:tc>
          <w:tcPr>
            <w:tcW w:w="1134" w:type="dxa"/>
            <w:vMerge w:val="restart"/>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p w:rsidR="004806C1" w:rsidRDefault="00AB638B" w:rsidP="008B4FC3">
            <w:pPr>
              <w:widowControl/>
              <w:autoSpaceDE/>
              <w:autoSpaceDN/>
              <w:jc w:val="center"/>
              <w:rPr>
                <w:rFonts w:ascii="Times New Roman" w:eastAsia="Times New Roman" w:hAnsi="Times New Roman" w:cs="Times New Roman"/>
                <w:spacing w:val="1"/>
                <w:sz w:val="20"/>
                <w:szCs w:val="20"/>
                <w:lang w:val="ru-RU"/>
              </w:rPr>
            </w:pPr>
            <w:r w:rsidRPr="0074451B">
              <w:rPr>
                <w:rFonts w:ascii="Times New Roman" w:eastAsia="Times New Roman" w:hAnsi="Times New Roman" w:cs="Times New Roman"/>
                <w:sz w:val="20"/>
                <w:szCs w:val="20"/>
                <w:lang w:val="ru-RU"/>
              </w:rPr>
              <w:t>Марка</w:t>
            </w:r>
            <w:r w:rsidRPr="0074451B">
              <w:rPr>
                <w:rFonts w:ascii="Times New Roman" w:eastAsia="Times New Roman" w:hAnsi="Times New Roman" w:cs="Times New Roman"/>
                <w:spacing w:val="1"/>
                <w:sz w:val="20"/>
                <w:szCs w:val="20"/>
                <w:lang w:val="ru-RU"/>
              </w:rPr>
              <w:t xml:space="preserve"> </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pacing w:val="-1"/>
                <w:sz w:val="20"/>
                <w:szCs w:val="20"/>
                <w:lang w:val="ru-RU"/>
              </w:rPr>
              <w:t>автомобиля</w:t>
            </w:r>
          </w:p>
        </w:tc>
        <w:tc>
          <w:tcPr>
            <w:tcW w:w="7512" w:type="dxa"/>
            <w:gridSpan w:val="14"/>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Коэффициенты</w:t>
            </w:r>
            <w:r w:rsidRPr="0074451B">
              <w:rPr>
                <w:rFonts w:ascii="Times New Roman" w:eastAsia="Times New Roman" w:hAnsi="Times New Roman" w:cs="Times New Roman"/>
                <w:spacing w:val="-5"/>
                <w:sz w:val="20"/>
                <w:szCs w:val="20"/>
                <w:lang w:val="ru-RU"/>
              </w:rPr>
              <w:t xml:space="preserve"> </w:t>
            </w:r>
            <w:r w:rsidRPr="0074451B">
              <w:rPr>
                <w:rFonts w:ascii="Times New Roman" w:eastAsia="Times New Roman" w:hAnsi="Times New Roman" w:cs="Times New Roman"/>
                <w:sz w:val="20"/>
                <w:szCs w:val="20"/>
                <w:lang w:val="ru-RU"/>
              </w:rPr>
              <w:t>совместимости</w:t>
            </w:r>
          </w:p>
        </w:tc>
      </w:tr>
      <w:tr w:rsidR="00AB638B" w:rsidRPr="0074451B" w:rsidTr="004806C1">
        <w:trPr>
          <w:trHeight w:val="1377"/>
        </w:trPr>
        <w:tc>
          <w:tcPr>
            <w:tcW w:w="426" w:type="dxa"/>
            <w:vMerge/>
            <w:tcBorders>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tc>
        <w:tc>
          <w:tcPr>
            <w:tcW w:w="1134" w:type="dxa"/>
            <w:vMerge/>
            <w:tcBorders>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СК-5</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СК-6</w:t>
            </w: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СКД-5</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СКД-5М</w:t>
            </w: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4806C1" w:rsidRDefault="00AB638B" w:rsidP="004806C1">
            <w:pPr>
              <w:widowControl/>
              <w:autoSpaceDE/>
              <w:autoSpaceDN/>
              <w:jc w:val="center"/>
              <w:rPr>
                <w:rFonts w:ascii="Times New Roman" w:eastAsia="Times New Roman" w:hAnsi="Times New Roman" w:cs="Times New Roman"/>
                <w:spacing w:val="4"/>
                <w:sz w:val="20"/>
                <w:szCs w:val="20"/>
                <w:lang w:val="ru-RU"/>
              </w:rPr>
            </w:pPr>
            <w:r w:rsidRPr="0074451B">
              <w:rPr>
                <w:rFonts w:ascii="Times New Roman" w:eastAsia="Times New Roman" w:hAnsi="Times New Roman" w:cs="Times New Roman"/>
                <w:sz w:val="20"/>
                <w:szCs w:val="20"/>
                <w:lang w:val="ru-RU"/>
              </w:rPr>
              <w:t>Енисей</w:t>
            </w:r>
          </w:p>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1200</w:t>
            </w:r>
            <w:r w:rsidRPr="0074451B">
              <w:rPr>
                <w:rFonts w:ascii="Times New Roman" w:eastAsia="Times New Roman" w:hAnsi="Times New Roman" w:cs="Times New Roman"/>
                <w:spacing w:val="-4"/>
                <w:sz w:val="20"/>
                <w:szCs w:val="20"/>
                <w:lang w:val="ru-RU"/>
              </w:rPr>
              <w:t xml:space="preserve"> </w:t>
            </w:r>
            <w:r w:rsidRPr="0074451B">
              <w:rPr>
                <w:rFonts w:ascii="Times New Roman" w:eastAsia="Times New Roman" w:hAnsi="Times New Roman" w:cs="Times New Roman"/>
                <w:sz w:val="20"/>
                <w:szCs w:val="20"/>
                <w:lang w:val="ru-RU"/>
              </w:rPr>
              <w:t>1НМ</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4806C1" w:rsidRDefault="00AB638B" w:rsidP="004806C1">
            <w:pPr>
              <w:widowControl/>
              <w:autoSpaceDE/>
              <w:autoSpaceDN/>
              <w:jc w:val="center"/>
              <w:rPr>
                <w:rFonts w:ascii="Times New Roman" w:eastAsia="Times New Roman" w:hAnsi="Times New Roman" w:cs="Times New Roman"/>
                <w:spacing w:val="4"/>
                <w:sz w:val="20"/>
                <w:szCs w:val="20"/>
                <w:lang w:val="ru-RU"/>
              </w:rPr>
            </w:pPr>
            <w:r w:rsidRPr="0074451B">
              <w:rPr>
                <w:rFonts w:ascii="Times New Roman" w:eastAsia="Times New Roman" w:hAnsi="Times New Roman" w:cs="Times New Roman"/>
                <w:sz w:val="20"/>
                <w:szCs w:val="20"/>
                <w:lang w:val="ru-RU"/>
              </w:rPr>
              <w:t>Енисей</w:t>
            </w:r>
          </w:p>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1200</w:t>
            </w:r>
            <w:r w:rsidRPr="0074451B">
              <w:rPr>
                <w:rFonts w:ascii="Times New Roman" w:eastAsia="Times New Roman" w:hAnsi="Times New Roman" w:cs="Times New Roman"/>
                <w:spacing w:val="-4"/>
                <w:sz w:val="20"/>
                <w:szCs w:val="20"/>
                <w:lang w:val="ru-RU"/>
              </w:rPr>
              <w:t xml:space="preserve"> </w:t>
            </w:r>
            <w:r w:rsidRPr="0074451B">
              <w:rPr>
                <w:rFonts w:ascii="Times New Roman" w:eastAsia="Times New Roman" w:hAnsi="Times New Roman" w:cs="Times New Roman"/>
                <w:sz w:val="20"/>
                <w:szCs w:val="20"/>
                <w:lang w:val="ru-RU"/>
              </w:rPr>
              <w:t>НМ</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Енисей</w:t>
            </w:r>
            <w:r w:rsidRPr="0074451B">
              <w:rPr>
                <w:rFonts w:ascii="Times New Roman" w:eastAsia="Times New Roman" w:hAnsi="Times New Roman" w:cs="Times New Roman"/>
                <w:spacing w:val="3"/>
                <w:sz w:val="20"/>
                <w:szCs w:val="20"/>
                <w:lang w:val="ru-RU"/>
              </w:rPr>
              <w:t xml:space="preserve"> </w:t>
            </w:r>
            <w:r w:rsidRPr="0074451B">
              <w:rPr>
                <w:rFonts w:ascii="Times New Roman" w:eastAsia="Times New Roman" w:hAnsi="Times New Roman" w:cs="Times New Roman"/>
                <w:sz w:val="20"/>
                <w:szCs w:val="20"/>
                <w:lang w:val="ru-RU"/>
              </w:rPr>
              <w:t>950</w:t>
            </w: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Енисей</w:t>
            </w:r>
            <w:r w:rsidRPr="0074451B">
              <w:rPr>
                <w:rFonts w:ascii="Times New Roman" w:eastAsia="Times New Roman" w:hAnsi="Times New Roman" w:cs="Times New Roman"/>
                <w:spacing w:val="3"/>
                <w:sz w:val="20"/>
                <w:szCs w:val="20"/>
                <w:lang w:val="ru-RU"/>
              </w:rPr>
              <w:t xml:space="preserve"> </w:t>
            </w:r>
            <w:r w:rsidRPr="0074451B">
              <w:rPr>
                <w:rFonts w:ascii="Times New Roman" w:eastAsia="Times New Roman" w:hAnsi="Times New Roman" w:cs="Times New Roman"/>
                <w:sz w:val="20"/>
                <w:szCs w:val="20"/>
                <w:lang w:val="ru-RU"/>
              </w:rPr>
              <w:t>954</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Енисей</w:t>
            </w:r>
            <w:r w:rsidRPr="0074451B">
              <w:rPr>
                <w:rFonts w:ascii="Times New Roman" w:eastAsia="Times New Roman" w:hAnsi="Times New Roman" w:cs="Times New Roman"/>
                <w:spacing w:val="4"/>
                <w:sz w:val="20"/>
                <w:szCs w:val="20"/>
                <w:lang w:val="ru-RU"/>
              </w:rPr>
              <w:t xml:space="preserve"> </w:t>
            </w:r>
            <w:r w:rsidRPr="0074451B">
              <w:rPr>
                <w:rFonts w:ascii="Times New Roman" w:eastAsia="Times New Roman" w:hAnsi="Times New Roman" w:cs="Times New Roman"/>
                <w:sz w:val="20"/>
                <w:szCs w:val="20"/>
                <w:lang w:val="ru-RU"/>
              </w:rPr>
              <w:t>КЗС</w:t>
            </w:r>
            <w:r w:rsidRPr="0074451B">
              <w:rPr>
                <w:rFonts w:ascii="Times New Roman" w:eastAsia="Times New Roman" w:hAnsi="Times New Roman" w:cs="Times New Roman"/>
                <w:spacing w:val="-3"/>
                <w:sz w:val="20"/>
                <w:szCs w:val="20"/>
                <w:lang w:val="ru-RU"/>
              </w:rPr>
              <w:t xml:space="preserve"> </w:t>
            </w:r>
            <w:r w:rsidRPr="0074451B">
              <w:rPr>
                <w:rFonts w:ascii="Times New Roman" w:eastAsia="Times New Roman" w:hAnsi="Times New Roman" w:cs="Times New Roman"/>
                <w:sz w:val="20"/>
                <w:szCs w:val="20"/>
                <w:lang w:val="ru-RU"/>
              </w:rPr>
              <w:t>4</w:t>
            </w: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Енисей</w:t>
            </w:r>
            <w:r w:rsidRPr="0074451B">
              <w:rPr>
                <w:rFonts w:ascii="Times New Roman" w:eastAsia="Times New Roman" w:hAnsi="Times New Roman" w:cs="Times New Roman"/>
                <w:spacing w:val="4"/>
                <w:sz w:val="20"/>
                <w:szCs w:val="20"/>
                <w:lang w:val="ru-RU"/>
              </w:rPr>
              <w:t xml:space="preserve"> </w:t>
            </w:r>
            <w:r w:rsidRPr="0074451B">
              <w:rPr>
                <w:rFonts w:ascii="Times New Roman" w:eastAsia="Times New Roman" w:hAnsi="Times New Roman" w:cs="Times New Roman"/>
                <w:sz w:val="20"/>
                <w:szCs w:val="20"/>
                <w:lang w:val="ru-RU"/>
              </w:rPr>
              <w:t>КЗС</w:t>
            </w:r>
            <w:r w:rsidRPr="0074451B">
              <w:rPr>
                <w:rFonts w:ascii="Times New Roman" w:eastAsia="Times New Roman" w:hAnsi="Times New Roman" w:cs="Times New Roman"/>
                <w:spacing w:val="-3"/>
                <w:sz w:val="20"/>
                <w:szCs w:val="20"/>
                <w:lang w:val="ru-RU"/>
              </w:rPr>
              <w:t xml:space="preserve"> </w:t>
            </w:r>
            <w:r w:rsidRPr="0074451B">
              <w:rPr>
                <w:rFonts w:ascii="Times New Roman" w:eastAsia="Times New Roman" w:hAnsi="Times New Roman" w:cs="Times New Roman"/>
                <w:sz w:val="20"/>
                <w:szCs w:val="20"/>
                <w:lang w:val="ru-RU"/>
              </w:rPr>
              <w:t>5</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4806C1"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Вектор</w:t>
            </w:r>
          </w:p>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Ростсельмаш</w:t>
            </w:r>
          </w:p>
        </w:tc>
        <w:tc>
          <w:tcPr>
            <w:tcW w:w="536"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Дон-1500</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ТС</w:t>
            </w:r>
            <w:r w:rsidRPr="0074451B">
              <w:rPr>
                <w:rFonts w:ascii="Times New Roman" w:eastAsia="Times New Roman" w:hAnsi="Times New Roman" w:cs="Times New Roman"/>
                <w:spacing w:val="-2"/>
                <w:sz w:val="20"/>
                <w:szCs w:val="20"/>
                <w:lang w:val="ru-RU"/>
              </w:rPr>
              <w:t xml:space="preserve"> </w:t>
            </w:r>
            <w:r w:rsidRPr="0074451B">
              <w:rPr>
                <w:rFonts w:ascii="Times New Roman" w:eastAsia="Times New Roman" w:hAnsi="Times New Roman" w:cs="Times New Roman"/>
                <w:sz w:val="20"/>
                <w:szCs w:val="20"/>
                <w:lang w:val="ru-RU"/>
              </w:rPr>
              <w:t>56,</w:t>
            </w:r>
            <w:r w:rsidRPr="0074451B">
              <w:rPr>
                <w:rFonts w:ascii="Times New Roman" w:eastAsia="Times New Roman" w:hAnsi="Times New Roman" w:cs="Times New Roman"/>
                <w:spacing w:val="1"/>
                <w:sz w:val="20"/>
                <w:szCs w:val="20"/>
                <w:lang w:val="ru-RU"/>
              </w:rPr>
              <w:t xml:space="preserve"> </w:t>
            </w:r>
            <w:r w:rsidRPr="0074451B">
              <w:rPr>
                <w:rFonts w:ascii="Times New Roman" w:eastAsia="Times New Roman" w:hAnsi="Times New Roman" w:cs="Times New Roman"/>
                <w:sz w:val="20"/>
                <w:szCs w:val="20"/>
                <w:lang w:val="ru-RU"/>
              </w:rPr>
              <w:t>New</w:t>
            </w:r>
            <w:r w:rsidRPr="0074451B">
              <w:rPr>
                <w:rFonts w:ascii="Times New Roman" w:eastAsia="Times New Roman" w:hAnsi="Times New Roman" w:cs="Times New Roman"/>
                <w:spacing w:val="-3"/>
                <w:sz w:val="20"/>
                <w:szCs w:val="20"/>
                <w:lang w:val="ru-RU"/>
              </w:rPr>
              <w:t xml:space="preserve"> </w:t>
            </w:r>
            <w:r w:rsidRPr="0074451B">
              <w:rPr>
                <w:rFonts w:ascii="Times New Roman" w:eastAsia="Times New Roman" w:hAnsi="Times New Roman" w:cs="Times New Roman"/>
                <w:sz w:val="20"/>
                <w:szCs w:val="20"/>
                <w:lang w:val="ru-RU"/>
              </w:rPr>
              <w:t>Holland</w:t>
            </w:r>
          </w:p>
        </w:tc>
        <w:tc>
          <w:tcPr>
            <w:tcW w:w="537"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Mega</w:t>
            </w:r>
            <w:r w:rsidRPr="0074451B">
              <w:rPr>
                <w:rFonts w:ascii="Times New Roman" w:eastAsia="Times New Roman" w:hAnsi="Times New Roman" w:cs="Times New Roman"/>
                <w:spacing w:val="1"/>
                <w:sz w:val="20"/>
                <w:szCs w:val="20"/>
                <w:lang w:val="ru-RU"/>
              </w:rPr>
              <w:t xml:space="preserve"> </w:t>
            </w:r>
            <w:r w:rsidRPr="0074451B">
              <w:rPr>
                <w:rFonts w:ascii="Times New Roman" w:eastAsia="Times New Roman" w:hAnsi="Times New Roman" w:cs="Times New Roman"/>
                <w:sz w:val="20"/>
                <w:szCs w:val="20"/>
                <w:lang w:val="ru-RU"/>
              </w:rPr>
              <w:t>350</w:t>
            </w:r>
          </w:p>
        </w:tc>
      </w:tr>
      <w:tr w:rsidR="00AB638B" w:rsidRPr="0074451B" w:rsidTr="004806C1">
        <w:trPr>
          <w:trHeight w:val="23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ГАЗ-3502</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r>
      <w:tr w:rsidR="00AB638B" w:rsidRPr="0074451B" w:rsidTr="004806C1">
        <w:trPr>
          <w:trHeight w:val="23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2.</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ГАЗ-53Б</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3.</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ГАЗ-САЗ-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2506</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4.</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ЗИЛ-ММЗ-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2502</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5.</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ЗИЛ-ММЗ-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450650</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6.</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ЗИЛ-ММЗ-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554М</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r>
      <w:tr w:rsidR="00AB638B" w:rsidRPr="0074451B" w:rsidTr="004806C1">
        <w:trPr>
          <w:trHeight w:val="23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7.</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КАЗ-4540</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r>
      <w:tr w:rsidR="00AB638B" w:rsidRPr="0074451B" w:rsidTr="004806C1">
        <w:trPr>
          <w:trHeight w:val="455"/>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8.</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УРАЛ-</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55571 40</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9.</w:t>
            </w:r>
          </w:p>
        </w:tc>
        <w:tc>
          <w:tcPr>
            <w:tcW w:w="1134" w:type="dxa"/>
            <w:tcBorders>
              <w:top w:val="single" w:sz="4" w:space="0" w:color="000000"/>
              <w:left w:val="single" w:sz="4" w:space="0" w:color="000000"/>
              <w:bottom w:val="single" w:sz="4" w:space="0" w:color="000000"/>
              <w:right w:val="single" w:sz="4" w:space="0" w:color="000000"/>
            </w:tcBorders>
          </w:tcPr>
          <w:p w:rsidR="004806C1" w:rsidRDefault="00AB638B" w:rsidP="004806C1">
            <w:pPr>
              <w:widowControl/>
              <w:autoSpaceDE/>
              <w:autoSpaceDN/>
              <w:ind w:left="57"/>
              <w:jc w:val="both"/>
              <w:rPr>
                <w:rFonts w:ascii="Times New Roman" w:eastAsia="Times New Roman" w:hAnsi="Times New Roman" w:cs="Times New Roman"/>
                <w:spacing w:val="1"/>
                <w:sz w:val="20"/>
                <w:szCs w:val="20"/>
                <w:lang w:val="ru-RU"/>
              </w:rPr>
            </w:pPr>
            <w:r w:rsidRPr="0074451B">
              <w:rPr>
                <w:rFonts w:ascii="Times New Roman" w:eastAsia="Times New Roman" w:hAnsi="Times New Roman" w:cs="Times New Roman"/>
                <w:sz w:val="20"/>
                <w:szCs w:val="20"/>
                <w:lang w:val="ru-RU"/>
              </w:rPr>
              <w:t>УРАЛ-</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4320</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40</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0,75</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0,75</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10.</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УРАЛ-</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4320</w:t>
            </w:r>
            <w:r w:rsidRPr="0074451B">
              <w:rPr>
                <w:rFonts w:ascii="Times New Roman" w:eastAsia="Times New Roman" w:hAnsi="Times New Roman" w:cs="Times New Roman"/>
                <w:spacing w:val="1"/>
                <w:sz w:val="20"/>
                <w:szCs w:val="20"/>
                <w:lang w:val="ru-RU"/>
              </w:rPr>
              <w:t xml:space="preserve"> </w:t>
            </w:r>
            <w:r w:rsidRPr="0074451B">
              <w:rPr>
                <w:rFonts w:ascii="Times New Roman" w:eastAsia="Times New Roman" w:hAnsi="Times New Roman" w:cs="Times New Roman"/>
                <w:sz w:val="20"/>
                <w:szCs w:val="20"/>
                <w:lang w:val="ru-RU"/>
              </w:rPr>
              <w:t>40</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r w:rsidRPr="0074451B">
              <w:rPr>
                <w:rFonts w:ascii="Times New Roman" w:eastAsia="Times New Roman" w:hAnsi="Times New Roman" w:cs="Times New Roman"/>
                <w:spacing w:val="-10"/>
                <w:sz w:val="20"/>
                <w:szCs w:val="20"/>
                <w:lang w:val="ru-RU"/>
              </w:rPr>
              <w:t xml:space="preserve"> </w:t>
            </w: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(0,75)</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(0,75)</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11.</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УРАЛ-</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55571 40</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6"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0,5</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4806C1"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12.</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КАМАЗ-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55102</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tcPr>
          <w:p w:rsidR="00C9414E"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r>
      <w:tr w:rsidR="00AB638B" w:rsidRPr="0074451B" w:rsidTr="004806C1">
        <w:trPr>
          <w:trHeight w:val="460"/>
        </w:trPr>
        <w:tc>
          <w:tcPr>
            <w:tcW w:w="426" w:type="dxa"/>
            <w:tcBorders>
              <w:top w:val="single" w:sz="4" w:space="0" w:color="000000"/>
              <w:left w:val="single" w:sz="4" w:space="0" w:color="000000"/>
              <w:bottom w:val="single" w:sz="4" w:space="0" w:color="000000"/>
              <w:right w:val="single" w:sz="4" w:space="0" w:color="000000"/>
            </w:tcBorders>
          </w:tcPr>
          <w:p w:rsidR="00AB638B" w:rsidRPr="0074451B" w:rsidRDefault="00AB638B" w:rsidP="008B4FC3">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13.</w:t>
            </w:r>
          </w:p>
        </w:tc>
        <w:tc>
          <w:tcPr>
            <w:tcW w:w="1134" w:type="dxa"/>
            <w:tcBorders>
              <w:top w:val="single" w:sz="4" w:space="0" w:color="000000"/>
              <w:left w:val="single" w:sz="4" w:space="0" w:color="000000"/>
              <w:bottom w:val="single" w:sz="4" w:space="0" w:color="000000"/>
              <w:right w:val="single" w:sz="4" w:space="0" w:color="000000"/>
            </w:tcBorders>
          </w:tcPr>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КАМАЗ-</w:t>
            </w:r>
          </w:p>
          <w:p w:rsidR="00AB638B" w:rsidRPr="0074451B" w:rsidRDefault="00AB638B" w:rsidP="004806C1">
            <w:pPr>
              <w:widowControl/>
              <w:autoSpaceDE/>
              <w:autoSpaceDN/>
              <w:ind w:left="57"/>
              <w:jc w:val="both"/>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45143</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w w:val="98"/>
                <w:sz w:val="20"/>
                <w:szCs w:val="20"/>
                <w:lang w:val="ru-RU"/>
              </w:rPr>
              <w:t>1</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0,6</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6"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0,8</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0,7</w:t>
            </w:r>
          </w:p>
        </w:tc>
        <w:tc>
          <w:tcPr>
            <w:tcW w:w="537" w:type="dxa"/>
            <w:tcBorders>
              <w:top w:val="single" w:sz="4" w:space="0" w:color="000000"/>
              <w:left w:val="single" w:sz="4" w:space="0" w:color="000000"/>
              <w:bottom w:val="single" w:sz="4" w:space="0" w:color="000000"/>
              <w:right w:val="single" w:sz="4" w:space="0" w:color="000000"/>
            </w:tcBorders>
            <w:vAlign w:val="center"/>
          </w:tcPr>
          <w:p w:rsidR="00AB638B" w:rsidRPr="0074451B" w:rsidRDefault="00AB638B" w:rsidP="004806C1">
            <w:pPr>
              <w:widowControl/>
              <w:autoSpaceDE/>
              <w:autoSpaceDN/>
              <w:jc w:val="center"/>
              <w:rPr>
                <w:rFonts w:ascii="Times New Roman" w:eastAsia="Times New Roman" w:hAnsi="Times New Roman" w:cs="Times New Roman"/>
                <w:sz w:val="20"/>
                <w:szCs w:val="20"/>
                <w:lang w:val="ru-RU"/>
              </w:rPr>
            </w:pPr>
            <w:r w:rsidRPr="0074451B">
              <w:rPr>
                <w:rFonts w:ascii="Times New Roman" w:eastAsia="Times New Roman" w:hAnsi="Times New Roman" w:cs="Times New Roman"/>
                <w:sz w:val="20"/>
                <w:szCs w:val="20"/>
                <w:lang w:val="ru-RU"/>
              </w:rPr>
              <w:t>0,9</w:t>
            </w:r>
          </w:p>
        </w:tc>
      </w:tr>
    </w:tbl>
    <w:p w:rsidR="00AB638B" w:rsidRPr="004F2C82" w:rsidRDefault="00AB638B" w:rsidP="006828AA">
      <w:pPr>
        <w:spacing w:after="0" w:line="240" w:lineRule="auto"/>
        <w:ind w:firstLine="567"/>
        <w:rPr>
          <w:rFonts w:ascii="Times New Roman" w:eastAsia="Times New Roman" w:hAnsi="Times New Roman" w:cs="Times New Roman"/>
        </w:rPr>
      </w:pPr>
    </w:p>
    <w:p w:rsidR="00AB638B" w:rsidRPr="004F2C82" w:rsidRDefault="00C9414E" w:rsidP="00C9414E">
      <w:pPr>
        <w:spacing w:after="0" w:line="228" w:lineRule="auto"/>
        <w:ind w:firstLine="567"/>
        <w:jc w:val="both"/>
        <w:rPr>
          <w:rFonts w:ascii="Times New Roman" w:eastAsia="Calibri" w:hAnsi="Times New Roman" w:cs="Times New Roman"/>
        </w:rPr>
      </w:pPr>
      <w:r>
        <w:rPr>
          <w:rFonts w:ascii="Times New Roman" w:eastAsia="Times New Roman" w:hAnsi="Times New Roman" w:cs="Times New Roman"/>
        </w:rPr>
        <w:t>Таблица 5</w:t>
      </w:r>
      <w:r w:rsidR="00AB638B" w:rsidRPr="004F2C82">
        <w:rPr>
          <w:rFonts w:ascii="Times New Roman" w:eastAsia="Times New Roman" w:hAnsi="Times New Roman" w:cs="Times New Roman"/>
        </w:rPr>
        <w:t xml:space="preserve"> показывает, что самосвалы имеют лучшую совместимость с</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зерноуборочными комбайнами по сравнению с бортовыми автомобилями 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большинстве</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случаев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за</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счет</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надста</w:t>
      </w:r>
      <w:r w:rsidR="00AB638B" w:rsidRPr="004F2C82">
        <w:rPr>
          <w:rFonts w:ascii="Times New Roman" w:eastAsia="Times New Roman" w:hAnsi="Times New Roman" w:cs="Times New Roman"/>
        </w:rPr>
        <w:t>в</w:t>
      </w:r>
      <w:r w:rsidR="00AB638B" w:rsidRPr="004F2C82">
        <w:rPr>
          <w:rFonts w:ascii="Times New Roman" w:eastAsia="Times New Roman" w:hAnsi="Times New Roman" w:cs="Times New Roman"/>
        </w:rPr>
        <w:t>ных</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бортов.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КАМАЗ-45143</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имеет</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хорошую</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совместимость</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12</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марками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комбайнов,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хотя</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не</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оснащен</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надставными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бортами,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УРАЛ-55571</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40</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13</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марками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комбайнов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надставными 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9</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без</w:t>
      </w:r>
      <w:r w:rsidR="00AB638B" w:rsidRPr="004F2C82">
        <w:rPr>
          <w:rFonts w:ascii="Times New Roman" w:eastAsia="Times New Roman" w:hAnsi="Times New Roman" w:cs="Times New Roman"/>
          <w:spacing w:val="2"/>
        </w:rPr>
        <w:t xml:space="preserve"> </w:t>
      </w:r>
      <w:r w:rsidR="00AB638B" w:rsidRPr="004F2C82">
        <w:rPr>
          <w:rFonts w:ascii="Times New Roman" w:eastAsia="Times New Roman" w:hAnsi="Times New Roman" w:cs="Times New Roman"/>
        </w:rPr>
        <w:t>надставных</w:t>
      </w:r>
      <w:r w:rsidR="00AB638B" w:rsidRPr="004F2C82">
        <w:rPr>
          <w:rFonts w:ascii="Times New Roman" w:eastAsia="Times New Roman" w:hAnsi="Times New Roman" w:cs="Times New Roman"/>
          <w:spacing w:val="-4"/>
        </w:rPr>
        <w:t xml:space="preserve"> </w:t>
      </w:r>
      <w:r w:rsidR="00AB638B" w:rsidRPr="004F2C82">
        <w:rPr>
          <w:rFonts w:ascii="Times New Roman" w:eastAsia="Times New Roman" w:hAnsi="Times New Roman" w:cs="Times New Roman"/>
        </w:rPr>
        <w:t>бортов.</w:t>
      </w:r>
    </w:p>
    <w:p w:rsidR="00AB638B" w:rsidRPr="004F2C82" w:rsidRDefault="00952F63" w:rsidP="00C9414E">
      <w:pPr>
        <w:spacing w:after="0" w:line="228" w:lineRule="auto"/>
        <w:ind w:firstLine="567"/>
        <w:jc w:val="both"/>
        <w:rPr>
          <w:rFonts w:ascii="Times New Roman" w:eastAsia="Calibri" w:hAnsi="Times New Roman" w:cs="Times New Roman"/>
        </w:rPr>
      </w:pPr>
      <w:r>
        <w:rPr>
          <w:rFonts w:ascii="Times New Roman" w:eastAsia="Times New Roman" w:hAnsi="Times New Roman" w:cs="Times New Roman"/>
        </w:rPr>
        <w:t>К</w:t>
      </w:r>
      <w:r w:rsidR="00AB638B" w:rsidRPr="004F2C82">
        <w:rPr>
          <w:rFonts w:ascii="Times New Roman" w:eastAsia="Times New Roman" w:hAnsi="Times New Roman" w:cs="Times New Roman"/>
        </w:rPr>
        <w:t>ратность</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емкостей</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бункеров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комбайнов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кузовам</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автомобилей</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создают лишние, непр</w:t>
      </w:r>
      <w:r w:rsidR="00AB638B" w:rsidRPr="004F2C82">
        <w:rPr>
          <w:rFonts w:ascii="Times New Roman" w:eastAsia="Times New Roman" w:hAnsi="Times New Roman" w:cs="Times New Roman"/>
        </w:rPr>
        <w:t>о</w:t>
      </w:r>
      <w:r w:rsidR="00AB638B" w:rsidRPr="004F2C82">
        <w:rPr>
          <w:rFonts w:ascii="Times New Roman" w:eastAsia="Times New Roman" w:hAnsi="Times New Roman" w:cs="Times New Roman"/>
        </w:rPr>
        <w:t>изводительные переезды от комбайна к комбайну, тем</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самым, снижая эффективность работы уборочно-транспортных комплексов.</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Поэтому</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при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проектировании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уборочно-транспортных</w:t>
      </w:r>
      <w:r w:rsidR="00AB638B" w:rsidRPr="004F2C82">
        <w:rPr>
          <w:rFonts w:ascii="Times New Roman" w:eastAsia="Times New Roman" w:hAnsi="Times New Roman" w:cs="Times New Roman"/>
          <w:spacing w:val="71"/>
        </w:rPr>
        <w:t xml:space="preserve"> </w:t>
      </w:r>
      <w:r w:rsidR="00AB638B" w:rsidRPr="004F2C82">
        <w:rPr>
          <w:rFonts w:ascii="Times New Roman" w:eastAsia="Times New Roman" w:hAnsi="Times New Roman" w:cs="Times New Roman"/>
        </w:rPr>
        <w:t>комплексов</w:t>
      </w:r>
      <w:r w:rsidR="00AB638B" w:rsidRPr="004F2C82">
        <w:rPr>
          <w:rFonts w:ascii="Times New Roman" w:eastAsia="Times New Roman" w:hAnsi="Times New Roman" w:cs="Times New Roman"/>
          <w:spacing w:val="-67"/>
        </w:rPr>
        <w:t xml:space="preserve"> </w:t>
      </w:r>
      <w:r w:rsidR="00AB638B" w:rsidRPr="004F2C82">
        <w:rPr>
          <w:rFonts w:ascii="Times New Roman" w:eastAsia="Times New Roman" w:hAnsi="Times New Roman" w:cs="Times New Roman"/>
        </w:rPr>
        <w:t>необходимо</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учитывать</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совместимость</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технологических</w:t>
      </w:r>
      <w:r w:rsidR="00AB638B" w:rsidRPr="004F2C82">
        <w:rPr>
          <w:rFonts w:ascii="Times New Roman" w:eastAsia="Times New Roman" w:hAnsi="Times New Roman" w:cs="Times New Roman"/>
          <w:spacing w:val="71"/>
        </w:rPr>
        <w:t xml:space="preserve"> </w:t>
      </w:r>
      <w:r w:rsidR="00AB638B" w:rsidRPr="004F2C82">
        <w:rPr>
          <w:rFonts w:ascii="Times New Roman" w:eastAsia="Times New Roman" w:hAnsi="Times New Roman" w:cs="Times New Roman"/>
        </w:rPr>
        <w:t>емкостей</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автомобилей</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и</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сельскохозяйственных</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машин. [4-15].</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Очень</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важно,</w:t>
      </w:r>
      <w:r w:rsidR="00AB638B" w:rsidRPr="004F2C82">
        <w:rPr>
          <w:rFonts w:ascii="Times New Roman" w:eastAsia="Times New Roman" w:hAnsi="Times New Roman" w:cs="Times New Roman"/>
          <w:spacing w:val="71"/>
        </w:rPr>
        <w:t xml:space="preserve"> </w:t>
      </w:r>
      <w:r w:rsidR="00AB638B" w:rsidRPr="004F2C82">
        <w:rPr>
          <w:rFonts w:ascii="Times New Roman" w:eastAsia="Times New Roman" w:hAnsi="Times New Roman" w:cs="Times New Roman"/>
        </w:rPr>
        <w:t>чтобы</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автомобили и комбайны, входящие в уборочные комплексы имели хорошую</w:t>
      </w:r>
      <w:r w:rsidR="00AB638B" w:rsidRPr="004F2C82">
        <w:rPr>
          <w:rFonts w:ascii="Times New Roman" w:eastAsia="Times New Roman" w:hAnsi="Times New Roman" w:cs="Times New Roman"/>
          <w:spacing w:val="1"/>
        </w:rPr>
        <w:t xml:space="preserve"> </w:t>
      </w:r>
      <w:r w:rsidR="00AB638B" w:rsidRPr="004F2C82">
        <w:rPr>
          <w:rFonts w:ascii="Times New Roman" w:eastAsia="Times New Roman" w:hAnsi="Times New Roman" w:cs="Times New Roman"/>
        </w:rPr>
        <w:t>совместимость.</w:t>
      </w:r>
    </w:p>
    <w:p w:rsidR="00AB638B" w:rsidRPr="004F2C82" w:rsidRDefault="00AB638B" w:rsidP="00C9414E">
      <w:pPr>
        <w:tabs>
          <w:tab w:val="left" w:pos="8505"/>
        </w:tabs>
        <w:spacing w:after="0" w:line="228" w:lineRule="auto"/>
        <w:ind w:firstLine="567"/>
        <w:jc w:val="both"/>
        <w:rPr>
          <w:rFonts w:ascii="Times New Roman" w:eastAsia="Calibri" w:hAnsi="Times New Roman" w:cs="Times New Roman"/>
          <w:b/>
        </w:rPr>
      </w:pPr>
    </w:p>
    <w:p w:rsidR="00C9414E" w:rsidRPr="00C9414E" w:rsidRDefault="00C9414E" w:rsidP="00C9414E">
      <w:pPr>
        <w:tabs>
          <w:tab w:val="left" w:pos="851"/>
        </w:tabs>
        <w:spacing w:after="0" w:line="228" w:lineRule="auto"/>
        <w:ind w:firstLine="567"/>
        <w:jc w:val="both"/>
        <w:rPr>
          <w:rFonts w:ascii="Times New Roman" w:hAnsi="Times New Roman" w:cs="Times New Roman"/>
          <w:b/>
        </w:rPr>
      </w:pPr>
      <w:r w:rsidRPr="00C9414E">
        <w:rPr>
          <w:rFonts w:ascii="Times New Roman" w:hAnsi="Times New Roman" w:cs="Times New Roman"/>
          <w:b/>
        </w:rPr>
        <w:t>Литература:</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Times New Roman" w:hAnsi="Times New Roman" w:cs="Times New Roman"/>
          <w:lang w:eastAsia="zh-CN"/>
        </w:rPr>
        <w:lastRenderedPageBreak/>
        <w:t xml:space="preserve">Чеботаев А.А. </w:t>
      </w:r>
      <w:r w:rsidRPr="004F2C82">
        <w:rPr>
          <w:rFonts w:ascii="Times New Roman" w:eastAsia="Times New Roman" w:hAnsi="Times New Roman" w:cs="Times New Roman"/>
        </w:rPr>
        <w:t>Специализированные автотранспортные средства: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выбор и эффекти</w:t>
      </w:r>
      <w:r w:rsidRPr="004F2C82">
        <w:rPr>
          <w:rFonts w:ascii="Times New Roman" w:eastAsia="Times New Roman" w:hAnsi="Times New Roman" w:cs="Times New Roman"/>
        </w:rPr>
        <w:t>в</w:t>
      </w:r>
      <w:r w:rsidRPr="004F2C82">
        <w:rPr>
          <w:rFonts w:ascii="Times New Roman" w:eastAsia="Times New Roman" w:hAnsi="Times New Roman" w:cs="Times New Roman"/>
        </w:rPr>
        <w:t>ность применения. М.: Транспорт, 1988.</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159 с.</w:t>
      </w:r>
    </w:p>
    <w:p w:rsidR="00AB638B" w:rsidRPr="004F2C82" w:rsidRDefault="00AB638B" w:rsidP="00C9414E">
      <w:pPr>
        <w:numPr>
          <w:ilvl w:val="0"/>
          <w:numId w:val="70"/>
        </w:numPr>
        <w:tabs>
          <w:tab w:val="left" w:pos="709"/>
          <w:tab w:val="left" w:pos="851"/>
          <w:tab w:val="left" w:pos="8505"/>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Балкаров Р.А., Батыров В.И. Методические указания к практическим занятиям по ди</w:t>
      </w:r>
      <w:r w:rsidRPr="004F2C82">
        <w:rPr>
          <w:rFonts w:ascii="Times New Roman" w:eastAsia="Calibri" w:hAnsi="Times New Roman" w:cs="Times New Roman"/>
        </w:rPr>
        <w:t>с</w:t>
      </w:r>
      <w:r w:rsidRPr="004F2C82">
        <w:rPr>
          <w:rFonts w:ascii="Times New Roman" w:eastAsia="Calibri" w:hAnsi="Times New Roman" w:cs="Times New Roman"/>
        </w:rPr>
        <w:t>циплине «Организация перевозочного процесса и безопасность движения» для студентов н</w:t>
      </w:r>
      <w:r w:rsidRPr="004F2C82">
        <w:rPr>
          <w:rFonts w:ascii="Times New Roman" w:eastAsia="Calibri" w:hAnsi="Times New Roman" w:cs="Times New Roman"/>
        </w:rPr>
        <w:t>а</w:t>
      </w:r>
      <w:r w:rsidRPr="004F2C82">
        <w:rPr>
          <w:rFonts w:ascii="Times New Roman" w:eastAsia="Calibri" w:hAnsi="Times New Roman" w:cs="Times New Roman"/>
        </w:rPr>
        <w:t>правления подготовки 23.04.03 «Эксплуатация транспортно-технологических машин и ко</w:t>
      </w:r>
      <w:r w:rsidRPr="004F2C82">
        <w:rPr>
          <w:rFonts w:ascii="Times New Roman" w:eastAsia="Calibri" w:hAnsi="Times New Roman" w:cs="Times New Roman"/>
        </w:rPr>
        <w:t>м</w:t>
      </w:r>
      <w:r w:rsidRPr="004F2C82">
        <w:rPr>
          <w:rFonts w:ascii="Times New Roman" w:eastAsia="Calibri" w:hAnsi="Times New Roman" w:cs="Times New Roman"/>
        </w:rPr>
        <w:t>плексов» очной и заочной форм обучения. Нальчик: КБГАУ, 2016. 45 с.</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Балкаров Р.А. Методические указания к выполнению лабораторных работ по дисци</w:t>
      </w:r>
      <w:r w:rsidRPr="004F2C82">
        <w:rPr>
          <w:rFonts w:ascii="Times New Roman" w:eastAsia="Calibri" w:hAnsi="Times New Roman" w:cs="Times New Roman"/>
        </w:rPr>
        <w:t>п</w:t>
      </w:r>
      <w:r w:rsidRPr="004F2C82">
        <w:rPr>
          <w:rFonts w:ascii="Times New Roman" w:eastAsia="Calibri" w:hAnsi="Times New Roman" w:cs="Times New Roman"/>
        </w:rPr>
        <w:t>лине «Транспорт в сельском хозяйстве» для студентов направления подготовки 35.03.06 «А</w:t>
      </w:r>
      <w:r w:rsidRPr="004F2C82">
        <w:rPr>
          <w:rFonts w:ascii="Times New Roman" w:eastAsia="Calibri" w:hAnsi="Times New Roman" w:cs="Times New Roman"/>
        </w:rPr>
        <w:t>г</w:t>
      </w:r>
      <w:r w:rsidRPr="004F2C82">
        <w:rPr>
          <w:rFonts w:ascii="Times New Roman" w:eastAsia="Calibri" w:hAnsi="Times New Roman" w:cs="Times New Roman"/>
        </w:rPr>
        <w:t>роинженерия» очной и заочной форм обучения. Нальчик: КБГАУ, 2016. 45 с.</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Times New Roman" w:hAnsi="Times New Roman" w:cs="Times New Roman"/>
        </w:rPr>
        <w:t>Горев А.Э. Грузовые автомобильные перевозки. М.: Академия, 2013. С. 116.</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Балкаров Р.А., Сабанчиева Ф.Р. Анализ основных показателей работы подвижного с</w:t>
      </w:r>
      <w:r w:rsidRPr="004F2C82">
        <w:rPr>
          <w:rFonts w:ascii="Times New Roman" w:eastAsia="Calibri" w:hAnsi="Times New Roman" w:cs="Times New Roman"/>
        </w:rPr>
        <w:t>о</w:t>
      </w:r>
      <w:r w:rsidRPr="004F2C82">
        <w:rPr>
          <w:rFonts w:ascii="Times New Roman" w:eastAsia="Calibri" w:hAnsi="Times New Roman" w:cs="Times New Roman"/>
        </w:rPr>
        <w:t xml:space="preserve">става грузового автомобильного транспорта </w:t>
      </w:r>
      <w:r w:rsidRPr="004F2C82">
        <w:rPr>
          <w:rFonts w:ascii="Times New Roman" w:eastAsia="Calibri" w:hAnsi="Times New Roman" w:cs="Times New Roman"/>
          <w:bCs/>
        </w:rPr>
        <w:t>(научная статья) /</w:t>
      </w:r>
      <w:r w:rsidRPr="004F2C82">
        <w:rPr>
          <w:rFonts w:ascii="Times New Roman" w:eastAsia="Calibri" w:hAnsi="Times New Roman" w:cs="Times New Roman"/>
        </w:rPr>
        <w:t xml:space="preserve"> Материалы VI Международной научно-практичской конференции, посвященной памяти Заслуженного деятеля науки РФ, КБР, республики Адыгея, профессора Б.Х.Фиапшева. Нальчик, 2020. С.231-235</w:t>
      </w:r>
    </w:p>
    <w:p w:rsidR="00AB638B" w:rsidRPr="004F2C82" w:rsidRDefault="00C9414E"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Pr>
          <w:rFonts w:ascii="Times New Roman" w:eastAsia="Times New Roman" w:hAnsi="Times New Roman" w:cs="Times New Roman"/>
        </w:rPr>
        <w:t xml:space="preserve"> Сарафанова Е.</w:t>
      </w:r>
      <w:r w:rsidR="00AB638B" w:rsidRPr="004F2C82">
        <w:rPr>
          <w:rFonts w:ascii="Times New Roman" w:eastAsia="Times New Roman" w:hAnsi="Times New Roman" w:cs="Times New Roman"/>
        </w:rPr>
        <w:t>В.,</w:t>
      </w:r>
      <w:r w:rsidR="006828AA" w:rsidRPr="004F2C82">
        <w:rPr>
          <w:rFonts w:ascii="Times New Roman" w:eastAsia="Times New Roman" w:hAnsi="Times New Roman" w:cs="Times New Roman"/>
        </w:rPr>
        <w:t xml:space="preserve"> </w:t>
      </w:r>
      <w:r>
        <w:rPr>
          <w:rFonts w:ascii="Times New Roman" w:eastAsia="Times New Roman" w:hAnsi="Times New Roman" w:cs="Times New Roman"/>
        </w:rPr>
        <w:t>Евсеева А.</w:t>
      </w:r>
      <w:r w:rsidR="00AB638B" w:rsidRPr="004F2C82">
        <w:rPr>
          <w:rFonts w:ascii="Times New Roman" w:eastAsia="Times New Roman" w:hAnsi="Times New Roman" w:cs="Times New Roman"/>
        </w:rPr>
        <w:t>А., Копцев Б.П. Грузовые автомобильные перевозки.</w:t>
      </w:r>
      <w:r w:rsidR="006828AA" w:rsidRPr="004F2C82">
        <w:rPr>
          <w:rFonts w:ascii="Times New Roman" w:eastAsia="Times New Roman" w:hAnsi="Times New Roman" w:cs="Times New Roman"/>
        </w:rPr>
        <w:t xml:space="preserve"> </w:t>
      </w:r>
      <w:r w:rsidR="00AB638B" w:rsidRPr="004F2C82">
        <w:rPr>
          <w:rFonts w:ascii="Times New Roman" w:eastAsia="Times New Roman" w:hAnsi="Times New Roman" w:cs="Times New Roman"/>
        </w:rPr>
        <w:t>М.: ИКЦ «МарТ», 2012. 480 с.</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 Касаткин Ф.П.,</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Коновалов С.И., Касаткина Э.Ф.</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Организация перевозочных услуг и безопасность транспортного процесса. М.: Академический проект, 2015. С. 46.</w:t>
      </w:r>
    </w:p>
    <w:p w:rsidR="00AB638B" w:rsidRPr="004F2C82" w:rsidRDefault="00AB638B" w:rsidP="00C9414E">
      <w:pPr>
        <w:numPr>
          <w:ilvl w:val="0"/>
          <w:numId w:val="70"/>
        </w:numPr>
        <w:tabs>
          <w:tab w:val="left" w:pos="709"/>
          <w:tab w:val="left" w:pos="851"/>
          <w:tab w:val="left" w:pos="1559"/>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Балкаров Р.А., Балкаров А.Р. Существующие методики оценки адаптации автомоб</w:t>
      </w:r>
      <w:r w:rsidRPr="004F2C82">
        <w:rPr>
          <w:rFonts w:ascii="Times New Roman" w:eastAsia="Calibri" w:hAnsi="Times New Roman" w:cs="Times New Roman"/>
        </w:rPr>
        <w:t>и</w:t>
      </w:r>
      <w:r w:rsidRPr="004F2C82">
        <w:rPr>
          <w:rFonts w:ascii="Times New Roman" w:eastAsia="Calibri" w:hAnsi="Times New Roman" w:cs="Times New Roman"/>
        </w:rPr>
        <w:t>лей к условиям эксплуатации / В сборнике: Актуальные проблемы аграрной науки: прикладные и исследовательские аспекты // Сборник научных трудов II Всероссийской (национальной) н</w:t>
      </w:r>
      <w:r w:rsidRPr="004F2C82">
        <w:rPr>
          <w:rFonts w:ascii="Times New Roman" w:eastAsia="Calibri" w:hAnsi="Times New Roman" w:cs="Times New Roman"/>
        </w:rPr>
        <w:t>а</w:t>
      </w:r>
      <w:r w:rsidRPr="004F2C82">
        <w:rPr>
          <w:rFonts w:ascii="Times New Roman" w:eastAsia="Calibri" w:hAnsi="Times New Roman" w:cs="Times New Roman"/>
        </w:rPr>
        <w:t>учно-практической конференции. Нальчик, 2022.</w:t>
      </w:r>
      <w:r w:rsidR="006828AA" w:rsidRPr="004F2C82">
        <w:rPr>
          <w:rFonts w:ascii="Times New Roman" w:eastAsia="Calibri" w:hAnsi="Times New Roman" w:cs="Times New Roman"/>
        </w:rPr>
        <w:t xml:space="preserve"> </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Фиапшев А.Г., Хамоков М.М., Кильчукова О.</w:t>
      </w:r>
      <w:r w:rsidR="00AB638B" w:rsidRPr="004F2C82">
        <w:rPr>
          <w:rFonts w:ascii="Times New Roman" w:eastAsia="Calibri" w:hAnsi="Times New Roman" w:cs="Times New Roman"/>
        </w:rPr>
        <w:t>Х. Проблемы энергообеспечения пре</w:t>
      </w:r>
      <w:r w:rsidR="00AB638B" w:rsidRPr="004F2C82">
        <w:rPr>
          <w:rFonts w:ascii="Times New Roman" w:eastAsia="Calibri" w:hAnsi="Times New Roman" w:cs="Times New Roman"/>
        </w:rPr>
        <w:t>д</w:t>
      </w:r>
      <w:r w:rsidR="00AB638B" w:rsidRPr="004F2C82">
        <w:rPr>
          <w:rFonts w:ascii="Times New Roman" w:eastAsia="Calibri"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eastAsia="Calibri" w:hAnsi="Times New Roman" w:cs="Times New Roman"/>
        </w:rPr>
        <w:t>н</w:t>
      </w:r>
      <w:r w:rsidR="00AB638B" w:rsidRPr="004F2C82">
        <w:rPr>
          <w:rFonts w:ascii="Times New Roman" w:eastAsia="Calibri" w:hAnsi="Times New Roman" w:cs="Times New Roman"/>
        </w:rPr>
        <w:t>ного аграрного университета им. В.М. Кокова. 2020. № 1(27). С. 63-68.</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Апажев А.К., Шекихачев Ю.</w:t>
      </w:r>
      <w:r w:rsidR="00AB638B" w:rsidRPr="004F2C82">
        <w:rPr>
          <w:rFonts w:ascii="Times New Roman" w:eastAsia="Calibri" w:hAnsi="Times New Roman" w:cs="Times New Roman"/>
        </w:rPr>
        <w:t>А. Исследование режимов работы плодоубо-рочных м</w:t>
      </w:r>
      <w:r w:rsidR="00AB638B" w:rsidRPr="004F2C82">
        <w:rPr>
          <w:rFonts w:ascii="Times New Roman" w:eastAsia="Calibri" w:hAnsi="Times New Roman" w:cs="Times New Roman"/>
        </w:rPr>
        <w:t>а</w:t>
      </w:r>
      <w:r w:rsidR="00AB638B" w:rsidRPr="004F2C82">
        <w:rPr>
          <w:rFonts w:ascii="Times New Roman" w:eastAsia="Calibri" w:hAnsi="Times New Roman" w:cs="Times New Roman"/>
        </w:rPr>
        <w:t>шин // Известия Кабардино-Балкарского государственного аграрного университета им. В.М.</w:t>
      </w:r>
      <w:r>
        <w:rPr>
          <w:rFonts w:ascii="Times New Roman" w:eastAsia="Calibri" w:hAnsi="Times New Roman" w:cs="Times New Roman"/>
        </w:rPr>
        <w:t> </w:t>
      </w:r>
      <w:r w:rsidR="00AB638B" w:rsidRPr="004F2C82">
        <w:rPr>
          <w:rFonts w:ascii="Times New Roman" w:eastAsia="Calibri" w:hAnsi="Times New Roman" w:cs="Times New Roman"/>
        </w:rPr>
        <w:t>Кокова. 2020. № 1(27). С. 75-79.</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Балкаров Р.</w:t>
      </w:r>
      <w:r w:rsidR="00AB638B" w:rsidRPr="004F2C82">
        <w:rPr>
          <w:rFonts w:ascii="Times New Roman" w:eastAsia="Calibri" w:hAnsi="Times New Roman" w:cs="Times New Roman"/>
        </w:rPr>
        <w:t>А.,</w:t>
      </w:r>
      <w:r>
        <w:rPr>
          <w:rFonts w:ascii="Times New Roman" w:eastAsia="Calibri" w:hAnsi="Times New Roman" w:cs="Times New Roman"/>
        </w:rPr>
        <w:t xml:space="preserve"> Чеченов М.М., Сабанчиева Ф.</w:t>
      </w:r>
      <w:r w:rsidR="00AB638B" w:rsidRPr="004F2C82">
        <w:rPr>
          <w:rFonts w:ascii="Times New Roman" w:eastAsia="Calibri" w:hAnsi="Times New Roman" w:cs="Times New Roman"/>
        </w:rPr>
        <w:t>Р. Резервы экономии топливно-смазочных материалов // Известия Кабардино-Балкарского государственного аграрного ун</w:t>
      </w:r>
      <w:r w:rsidR="00AB638B" w:rsidRPr="004F2C82">
        <w:rPr>
          <w:rFonts w:ascii="Times New Roman" w:eastAsia="Calibri" w:hAnsi="Times New Roman" w:cs="Times New Roman"/>
        </w:rPr>
        <w:t>и</w:t>
      </w:r>
      <w:r w:rsidR="00AB638B" w:rsidRPr="004F2C82">
        <w:rPr>
          <w:rFonts w:ascii="Times New Roman" w:eastAsia="Calibri" w:hAnsi="Times New Roman" w:cs="Times New Roman"/>
        </w:rPr>
        <w:t>верситета им. В.М. Кокова. 2020. № 1(27). С. 80-84.</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Балкаров Р.А., Чеченов М.М., Сабанчиева Ф.</w:t>
      </w:r>
      <w:r w:rsidR="00AB638B" w:rsidRPr="004F2C82">
        <w:rPr>
          <w:rFonts w:ascii="Times New Roman" w:eastAsia="Calibri" w:hAnsi="Times New Roman" w:cs="Times New Roman"/>
        </w:rPr>
        <w:t>Р. Конструктивно-технологические фа</w:t>
      </w:r>
      <w:r w:rsidR="00AB638B" w:rsidRPr="004F2C82">
        <w:rPr>
          <w:rFonts w:ascii="Times New Roman" w:eastAsia="Calibri" w:hAnsi="Times New Roman" w:cs="Times New Roman"/>
        </w:rPr>
        <w:t>к</w:t>
      </w:r>
      <w:r w:rsidR="00AB638B" w:rsidRPr="004F2C82">
        <w:rPr>
          <w:rFonts w:ascii="Times New Roman" w:eastAsia="Calibri" w:hAnsi="Times New Roman" w:cs="Times New Roman"/>
        </w:rPr>
        <w:t>торы экономии топливно-смазочных материалов // Известия Кабардино-Балкарского госуда</w:t>
      </w:r>
      <w:r w:rsidR="00AB638B" w:rsidRPr="004F2C82">
        <w:rPr>
          <w:rFonts w:ascii="Times New Roman" w:eastAsia="Calibri" w:hAnsi="Times New Roman" w:cs="Times New Roman"/>
        </w:rPr>
        <w:t>р</w:t>
      </w:r>
      <w:r w:rsidR="00AB638B" w:rsidRPr="004F2C82">
        <w:rPr>
          <w:rFonts w:ascii="Times New Roman" w:eastAsia="Calibri" w:hAnsi="Times New Roman" w:cs="Times New Roman"/>
        </w:rPr>
        <w:t>ственного аграрного университета им. В.М. Кокова. 2020. № 2(28). С. 111-116.</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Шекихачев Ю.А., Шекихачева Л.</w:t>
      </w:r>
      <w:r w:rsidR="00AB638B" w:rsidRPr="004F2C82">
        <w:rPr>
          <w:rFonts w:ascii="Times New Roman" w:eastAsia="Calibri" w:hAnsi="Times New Roman" w:cs="Times New Roman"/>
        </w:rPr>
        <w:t>З. Анализ показателей работы плодоуборочных м</w:t>
      </w:r>
      <w:r w:rsidR="00AB638B" w:rsidRPr="004F2C82">
        <w:rPr>
          <w:rFonts w:ascii="Times New Roman" w:eastAsia="Calibri" w:hAnsi="Times New Roman" w:cs="Times New Roman"/>
        </w:rPr>
        <w:t>а</w:t>
      </w:r>
      <w:r w:rsidR="00AB638B" w:rsidRPr="004F2C82">
        <w:rPr>
          <w:rFonts w:ascii="Times New Roman" w:eastAsia="Calibri" w:hAnsi="Times New Roman" w:cs="Times New Roman"/>
        </w:rPr>
        <w:t xml:space="preserve">шин // Известия Кабардино-Балкарского государственного аграрного университета им. </w:t>
      </w:r>
      <w:r>
        <w:rPr>
          <w:rFonts w:ascii="Times New Roman" w:eastAsia="Calibri" w:hAnsi="Times New Roman" w:cs="Times New Roman"/>
        </w:rPr>
        <w:t xml:space="preserve">                 </w:t>
      </w:r>
      <w:r w:rsidR="00AB638B" w:rsidRPr="004F2C82">
        <w:rPr>
          <w:rFonts w:ascii="Times New Roman" w:eastAsia="Calibri" w:hAnsi="Times New Roman" w:cs="Times New Roman"/>
        </w:rPr>
        <w:t>В.М. Кокова. 2020. № 2(28). С. 131-136.</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Апажев А.К., Шекихачев Ю.</w:t>
      </w:r>
      <w:r w:rsidR="00AB638B" w:rsidRPr="004F2C82">
        <w:rPr>
          <w:rFonts w:ascii="Times New Roman" w:eastAsia="Calibri" w:hAnsi="Times New Roman" w:cs="Times New Roman"/>
        </w:rPr>
        <w:t>А. Расчет потребности в опрыскивателях // Известия К</w:t>
      </w:r>
      <w:r w:rsidR="00AB638B" w:rsidRPr="004F2C82">
        <w:rPr>
          <w:rFonts w:ascii="Times New Roman" w:eastAsia="Calibri" w:hAnsi="Times New Roman" w:cs="Times New Roman"/>
        </w:rPr>
        <w:t>а</w:t>
      </w:r>
      <w:r w:rsidR="00AB638B" w:rsidRPr="004F2C82">
        <w:rPr>
          <w:rFonts w:ascii="Times New Roman" w:eastAsia="Calibri" w:hAnsi="Times New Roman" w:cs="Times New Roman"/>
        </w:rPr>
        <w:t xml:space="preserve">бардино-Балкарского государственного аграрного университета им. В.М. Кокова. 2020. </w:t>
      </w:r>
      <w:r>
        <w:rPr>
          <w:rFonts w:ascii="Times New Roman" w:eastAsia="Calibri" w:hAnsi="Times New Roman" w:cs="Times New Roman"/>
        </w:rPr>
        <w:t xml:space="preserve">                      </w:t>
      </w:r>
      <w:r w:rsidR="00AB638B" w:rsidRPr="004F2C82">
        <w:rPr>
          <w:rFonts w:ascii="Times New Roman" w:eastAsia="Calibri" w:hAnsi="Times New Roman" w:cs="Times New Roman"/>
        </w:rPr>
        <w:t>№ 3(29). С. 80-84.</w:t>
      </w:r>
    </w:p>
    <w:p w:rsidR="00AB638B" w:rsidRPr="004F2C82" w:rsidRDefault="00C9414E" w:rsidP="00C9414E">
      <w:pPr>
        <w:numPr>
          <w:ilvl w:val="0"/>
          <w:numId w:val="70"/>
        </w:numPr>
        <w:tabs>
          <w:tab w:val="left" w:pos="851"/>
          <w:tab w:val="left" w:pos="993"/>
          <w:tab w:val="left" w:pos="1559"/>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Балкаров Р.А., Чеченов М.М., Сабанчиева Ф.</w:t>
      </w:r>
      <w:r w:rsidR="00AB638B" w:rsidRPr="004F2C82">
        <w:rPr>
          <w:rFonts w:ascii="Times New Roman" w:eastAsia="Calibri" w:hAnsi="Times New Roman" w:cs="Times New Roman"/>
        </w:rPr>
        <w:t>Р. Эксплуатационные факторы экономии топливо-смазочных материалов // Известия Кабардино-Балкарского государственного аграрн</w:t>
      </w:r>
      <w:r w:rsidR="00AB638B" w:rsidRPr="004F2C82">
        <w:rPr>
          <w:rFonts w:ascii="Times New Roman" w:eastAsia="Calibri" w:hAnsi="Times New Roman" w:cs="Times New Roman"/>
        </w:rPr>
        <w:t>о</w:t>
      </w:r>
      <w:r w:rsidR="00AB638B" w:rsidRPr="004F2C82">
        <w:rPr>
          <w:rFonts w:ascii="Times New Roman" w:eastAsia="Calibri" w:hAnsi="Times New Roman" w:cs="Times New Roman"/>
        </w:rPr>
        <w:t>го университета им. В.М. Кокова. 2020. № 3(29). С. 85-92.</w:t>
      </w:r>
    </w:p>
    <w:p w:rsidR="00AB638B" w:rsidRPr="00C9414E" w:rsidRDefault="00AB638B" w:rsidP="00C9414E">
      <w:pPr>
        <w:tabs>
          <w:tab w:val="num" w:pos="0"/>
          <w:tab w:val="left" w:pos="851"/>
          <w:tab w:val="left" w:pos="993"/>
          <w:tab w:val="left" w:pos="1559"/>
        </w:tabs>
        <w:spacing w:after="0" w:line="228" w:lineRule="auto"/>
        <w:ind w:firstLine="567"/>
        <w:contextualSpacing/>
        <w:jc w:val="both"/>
        <w:rPr>
          <w:rFonts w:ascii="Times New Roman" w:eastAsia="Calibri" w:hAnsi="Times New Roman" w:cs="Times New Roman"/>
          <w:sz w:val="12"/>
          <w:szCs w:val="12"/>
        </w:rPr>
      </w:pPr>
    </w:p>
    <w:p w:rsidR="00C9414E" w:rsidRPr="00C9414E" w:rsidRDefault="00C9414E" w:rsidP="00C9414E">
      <w:pPr>
        <w:spacing w:after="0" w:line="228" w:lineRule="auto"/>
        <w:rPr>
          <w:rFonts w:ascii="Times New Roman" w:eastAsia="Calibri" w:hAnsi="Times New Roman" w:cs="Times New Roman"/>
          <w:b/>
          <w:sz w:val="12"/>
          <w:szCs w:val="12"/>
        </w:rPr>
      </w:pPr>
    </w:p>
    <w:p w:rsidR="00AB638B" w:rsidRPr="00C9414E" w:rsidRDefault="00AB638B" w:rsidP="00C9414E">
      <w:pPr>
        <w:spacing w:after="0" w:line="228" w:lineRule="auto"/>
        <w:rPr>
          <w:rFonts w:ascii="Times New Roman" w:eastAsia="Calibri" w:hAnsi="Times New Roman" w:cs="Times New Roman"/>
        </w:rPr>
      </w:pPr>
      <w:r w:rsidRPr="004F2C82">
        <w:rPr>
          <w:rFonts w:ascii="Times New Roman" w:eastAsia="Calibri" w:hAnsi="Times New Roman" w:cs="Times New Roman"/>
          <w:b/>
        </w:rPr>
        <w:t xml:space="preserve">УДК </w:t>
      </w:r>
      <w:r w:rsidRPr="00C9414E">
        <w:rPr>
          <w:rFonts w:ascii="Times New Roman" w:eastAsia="Calibri" w:hAnsi="Times New Roman" w:cs="Times New Roman"/>
        </w:rPr>
        <w:t>631.628</w:t>
      </w:r>
    </w:p>
    <w:p w:rsidR="00AB638B" w:rsidRPr="00C9414E" w:rsidRDefault="00AB638B" w:rsidP="00C9414E">
      <w:pPr>
        <w:spacing w:after="0" w:line="228" w:lineRule="auto"/>
        <w:jc w:val="center"/>
        <w:rPr>
          <w:rFonts w:ascii="Times New Roman" w:eastAsia="Times New Roman" w:hAnsi="Times New Roman" w:cs="Times New Roman"/>
          <w:b/>
          <w:sz w:val="12"/>
          <w:szCs w:val="12"/>
          <w:lang w:eastAsia="ru-RU"/>
        </w:rPr>
      </w:pPr>
    </w:p>
    <w:p w:rsidR="00C9414E" w:rsidRDefault="00AB638B" w:rsidP="00C9414E">
      <w:pPr>
        <w:spacing w:after="0" w:line="228" w:lineRule="auto"/>
        <w:jc w:val="center"/>
        <w:rPr>
          <w:rFonts w:ascii="Times New Roman" w:eastAsia="Times New Roman" w:hAnsi="Times New Roman" w:cs="Times New Roman"/>
          <w:b/>
          <w:caps/>
          <w:lang w:eastAsia="ru-RU"/>
        </w:rPr>
      </w:pPr>
      <w:r w:rsidRPr="004F2C82">
        <w:rPr>
          <w:rFonts w:ascii="Times New Roman" w:eastAsia="Times New Roman" w:hAnsi="Times New Roman" w:cs="Times New Roman"/>
          <w:b/>
          <w:caps/>
          <w:lang w:eastAsia="ru-RU"/>
        </w:rPr>
        <w:t xml:space="preserve">О вопросе смесеобразования альтернативного биотоплива </w:t>
      </w:r>
    </w:p>
    <w:p w:rsidR="00AB638B" w:rsidRPr="004F2C82" w:rsidRDefault="00AB638B" w:rsidP="00C9414E">
      <w:pPr>
        <w:spacing w:after="0" w:line="228" w:lineRule="auto"/>
        <w:jc w:val="center"/>
        <w:rPr>
          <w:rFonts w:ascii="Times New Roman" w:eastAsia="Times New Roman" w:hAnsi="Times New Roman" w:cs="Times New Roman"/>
          <w:b/>
          <w:caps/>
          <w:lang w:eastAsia="ru-RU"/>
        </w:rPr>
      </w:pPr>
      <w:r w:rsidRPr="004F2C82">
        <w:rPr>
          <w:rFonts w:ascii="Times New Roman" w:eastAsia="Times New Roman" w:hAnsi="Times New Roman" w:cs="Times New Roman"/>
          <w:b/>
          <w:caps/>
          <w:lang w:eastAsia="ru-RU"/>
        </w:rPr>
        <w:t>в дизелях на основе рапсового масла</w:t>
      </w:r>
    </w:p>
    <w:p w:rsidR="00AB638B" w:rsidRPr="00C9414E" w:rsidRDefault="00AB638B" w:rsidP="00C9414E">
      <w:pPr>
        <w:spacing w:after="0" w:line="228" w:lineRule="auto"/>
        <w:ind w:firstLine="567"/>
        <w:jc w:val="right"/>
        <w:rPr>
          <w:rFonts w:ascii="Times New Roman" w:eastAsia="Times New Roman" w:hAnsi="Times New Roman" w:cs="Times New Roman"/>
          <w:bCs/>
          <w:sz w:val="12"/>
          <w:szCs w:val="12"/>
          <w:lang w:eastAsia="ru-RU"/>
        </w:rPr>
      </w:pPr>
    </w:p>
    <w:p w:rsidR="00AB638B" w:rsidRPr="00C9414E" w:rsidRDefault="00C9414E" w:rsidP="00C9414E">
      <w:pPr>
        <w:spacing w:after="0" w:line="228" w:lineRule="auto"/>
        <w:ind w:firstLine="567"/>
        <w:jc w:val="right"/>
        <w:rPr>
          <w:rFonts w:ascii="Times New Roman" w:eastAsia="Times New Roman" w:hAnsi="Times New Roman" w:cs="Times New Roman"/>
          <w:b/>
          <w:bCs/>
          <w:lang w:eastAsia="ru-RU"/>
        </w:rPr>
      </w:pPr>
      <w:r w:rsidRPr="00C9414E">
        <w:rPr>
          <w:rFonts w:ascii="Times New Roman" w:eastAsia="Times New Roman" w:hAnsi="Times New Roman" w:cs="Times New Roman"/>
          <w:b/>
          <w:bCs/>
          <w:lang w:eastAsia="ru-RU"/>
        </w:rPr>
        <w:t>Батыров В.</w:t>
      </w:r>
      <w:r w:rsidR="00AB638B" w:rsidRPr="00C9414E">
        <w:rPr>
          <w:rFonts w:ascii="Times New Roman" w:eastAsia="Times New Roman" w:hAnsi="Times New Roman" w:cs="Times New Roman"/>
          <w:b/>
          <w:bCs/>
          <w:lang w:eastAsia="ru-RU"/>
        </w:rPr>
        <w:t>И.;</w:t>
      </w:r>
      <w:r w:rsidR="006828AA" w:rsidRPr="00C9414E">
        <w:rPr>
          <w:rFonts w:ascii="Times New Roman" w:eastAsia="Times New Roman" w:hAnsi="Times New Roman" w:cs="Times New Roman"/>
          <w:b/>
          <w:bCs/>
          <w:lang w:eastAsia="ru-RU"/>
        </w:rPr>
        <w:t xml:space="preserve"> </w:t>
      </w:r>
    </w:p>
    <w:p w:rsidR="00AB638B" w:rsidRPr="004F2C82" w:rsidRDefault="006828AA" w:rsidP="00C9414E">
      <w:pPr>
        <w:spacing w:after="0" w:line="228"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доцент кафедры «Технология обслуживания и ремонта машин в АПК»</w:t>
      </w:r>
      <w:r w:rsidR="00C9414E">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к.т.н., доцент</w:t>
      </w:r>
      <w:r w:rsidRPr="004F2C82">
        <w:rPr>
          <w:rFonts w:ascii="Times New Roman" w:eastAsia="Times New Roman" w:hAnsi="Times New Roman" w:cs="Times New Roman"/>
          <w:lang w:eastAsia="ru-RU"/>
        </w:rPr>
        <w:t xml:space="preserve"> </w:t>
      </w:r>
      <w:r w:rsidR="00C9414E">
        <w:rPr>
          <w:rFonts w:ascii="Times New Roman" w:eastAsia="Times New Roman" w:hAnsi="Times New Roman" w:cs="Times New Roman"/>
          <w:lang w:eastAsia="ru-RU"/>
        </w:rPr>
        <w:t xml:space="preserve">ФГБОУ ВО </w:t>
      </w:r>
      <w:r w:rsidR="00AB638B" w:rsidRPr="004F2C82">
        <w:rPr>
          <w:rFonts w:ascii="Times New Roman" w:eastAsia="Times New Roman" w:hAnsi="Times New Roman" w:cs="Times New Roman"/>
          <w:lang w:eastAsia="ru-RU"/>
        </w:rPr>
        <w:t>Кабардино-Балкарский ГАУ, г. Нальчик, Россия</w:t>
      </w:r>
      <w:r w:rsidR="00C9414E">
        <w:rPr>
          <w:rFonts w:ascii="Times New Roman" w:eastAsia="Times New Roman" w:hAnsi="Times New Roman" w:cs="Times New Roman"/>
          <w:lang w:eastAsia="ru-RU"/>
        </w:rPr>
        <w:t>;</w:t>
      </w:r>
    </w:p>
    <w:p w:rsidR="00AB638B" w:rsidRPr="004F2C82" w:rsidRDefault="00AB638B" w:rsidP="00C9414E">
      <w:pPr>
        <w:spacing w:after="0" w:line="228"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e-mail:</w:t>
      </w:r>
      <w:r w:rsidRPr="004F2C82">
        <w:rPr>
          <w:rFonts w:ascii="Times New Roman" w:eastAsia="Times New Roman" w:hAnsi="Times New Roman" w:cs="Times New Roman"/>
          <w:lang w:val="en-US" w:eastAsia="ru-RU"/>
        </w:rPr>
        <w:t xml:space="preserve"> </w:t>
      </w:r>
      <w:hyperlink r:id="rId454" w:history="1">
        <w:r w:rsidRPr="00C9414E">
          <w:rPr>
            <w:rFonts w:ascii="Times New Roman" w:eastAsia="Times New Roman" w:hAnsi="Times New Roman" w:cs="Times New Roman"/>
            <w:bCs/>
            <w:lang w:val="en-US" w:eastAsia="ru-RU"/>
          </w:rPr>
          <w:t>batyrov.53@Mail.ru</w:t>
        </w:r>
      </w:hyperlink>
    </w:p>
    <w:p w:rsidR="00AB638B" w:rsidRPr="00C9414E" w:rsidRDefault="00AB638B" w:rsidP="00C9414E">
      <w:pPr>
        <w:spacing w:after="0" w:line="228" w:lineRule="auto"/>
        <w:ind w:firstLine="567"/>
        <w:jc w:val="right"/>
        <w:rPr>
          <w:rFonts w:ascii="Times New Roman" w:eastAsia="Times New Roman" w:hAnsi="Times New Roman" w:cs="Times New Roman"/>
          <w:b/>
          <w:bCs/>
          <w:lang w:val="en-US" w:eastAsia="ru-RU"/>
        </w:rPr>
      </w:pPr>
      <w:r w:rsidRPr="00C9414E">
        <w:rPr>
          <w:rFonts w:ascii="Times New Roman" w:eastAsia="Times New Roman" w:hAnsi="Times New Roman" w:cs="Times New Roman"/>
          <w:b/>
          <w:bCs/>
          <w:lang w:eastAsia="ru-RU"/>
        </w:rPr>
        <w:t>Болотоков</w:t>
      </w:r>
      <w:r w:rsidRPr="00C9414E">
        <w:rPr>
          <w:rFonts w:ascii="Times New Roman" w:eastAsia="Times New Roman" w:hAnsi="Times New Roman" w:cs="Times New Roman"/>
          <w:b/>
          <w:bCs/>
          <w:lang w:val="en-US" w:eastAsia="ru-RU"/>
        </w:rPr>
        <w:t xml:space="preserve"> </w:t>
      </w:r>
      <w:r w:rsidRPr="00C9414E">
        <w:rPr>
          <w:rFonts w:ascii="Times New Roman" w:eastAsia="Times New Roman" w:hAnsi="Times New Roman" w:cs="Times New Roman"/>
          <w:b/>
          <w:bCs/>
          <w:lang w:eastAsia="ru-RU"/>
        </w:rPr>
        <w:t>А</w:t>
      </w:r>
      <w:r w:rsidRPr="00C9414E">
        <w:rPr>
          <w:rFonts w:ascii="Times New Roman" w:eastAsia="Times New Roman" w:hAnsi="Times New Roman" w:cs="Times New Roman"/>
          <w:b/>
          <w:bCs/>
          <w:lang w:val="en-US" w:eastAsia="ru-RU"/>
        </w:rPr>
        <w:t>.</w:t>
      </w:r>
      <w:r w:rsidRPr="00C9414E">
        <w:rPr>
          <w:rFonts w:ascii="Times New Roman" w:eastAsia="Times New Roman" w:hAnsi="Times New Roman" w:cs="Times New Roman"/>
          <w:b/>
          <w:bCs/>
          <w:lang w:eastAsia="ru-RU"/>
        </w:rPr>
        <w:t>Л</w:t>
      </w:r>
      <w:r w:rsidRPr="00C9414E">
        <w:rPr>
          <w:rFonts w:ascii="Times New Roman" w:eastAsia="Times New Roman" w:hAnsi="Times New Roman" w:cs="Times New Roman"/>
          <w:b/>
          <w:bCs/>
          <w:lang w:val="en-US" w:eastAsia="ru-RU"/>
        </w:rPr>
        <w:t>.;</w:t>
      </w:r>
    </w:p>
    <w:p w:rsidR="00C9414E" w:rsidRDefault="00AB638B" w:rsidP="00C9414E">
      <w:pPr>
        <w:spacing w:after="0" w:line="228"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«Технология обслуживания и ремонта машин в АПК»</w:t>
      </w:r>
      <w:r w:rsidR="00C9414E">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к.т.н., доцент</w:t>
      </w:r>
      <w:r w:rsidR="006828AA" w:rsidRPr="004F2C82">
        <w:rPr>
          <w:rFonts w:ascii="Times New Roman" w:eastAsia="Times New Roman" w:hAnsi="Times New Roman" w:cs="Times New Roman"/>
          <w:lang w:eastAsia="ru-RU"/>
        </w:rPr>
        <w:t xml:space="preserve"> </w:t>
      </w:r>
    </w:p>
    <w:p w:rsidR="00AB638B" w:rsidRPr="004F2C82" w:rsidRDefault="00C9414E" w:rsidP="00C9414E">
      <w:pPr>
        <w:spacing w:after="0" w:line="228"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ФГБОУ ВО </w:t>
      </w:r>
      <w:r w:rsidR="00AB638B" w:rsidRPr="004F2C82">
        <w:rPr>
          <w:rFonts w:ascii="Times New Roman" w:eastAsia="Times New Roman" w:hAnsi="Times New Roman" w:cs="Times New Roman"/>
          <w:lang w:eastAsia="ru-RU"/>
        </w:rPr>
        <w:t>Кабардино-Балкарский ГАУ, г. Нальчик, Россия</w:t>
      </w:r>
      <w:r>
        <w:rPr>
          <w:rFonts w:ascii="Times New Roman" w:eastAsia="Times New Roman" w:hAnsi="Times New Roman" w:cs="Times New Roman"/>
          <w:lang w:eastAsia="ru-RU"/>
        </w:rPr>
        <w:t>;</w:t>
      </w:r>
    </w:p>
    <w:p w:rsidR="00AB638B" w:rsidRPr="00CB14EC" w:rsidRDefault="00C9414E" w:rsidP="00C9414E">
      <w:pPr>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bCs/>
          <w:lang w:val="en-US" w:eastAsia="ru-RU"/>
        </w:rPr>
        <w:t>e-mail:</w:t>
      </w:r>
      <w:r w:rsidRPr="004F2C82">
        <w:rPr>
          <w:rFonts w:ascii="Times New Roman" w:eastAsia="Times New Roman" w:hAnsi="Times New Roman" w:cs="Times New Roman"/>
          <w:lang w:val="en-US" w:eastAsia="ru-RU"/>
        </w:rPr>
        <w:t xml:space="preserve"> </w:t>
      </w:r>
      <w:hyperlink r:id="rId455" w:history="1">
        <w:r w:rsidR="00AB638B" w:rsidRPr="00C9414E">
          <w:rPr>
            <w:rFonts w:ascii="Times New Roman" w:eastAsia="Times New Roman" w:hAnsi="Times New Roman" w:cs="Times New Roman"/>
            <w:lang w:val="en-US" w:eastAsia="ru-RU"/>
          </w:rPr>
          <w:t>Anzor.n@Inbox.ru</w:t>
        </w:r>
      </w:hyperlink>
    </w:p>
    <w:p w:rsidR="00AB638B" w:rsidRPr="00C9414E" w:rsidRDefault="00AB638B" w:rsidP="00C9414E">
      <w:pPr>
        <w:shd w:val="clear" w:color="auto" w:fill="FFFFFF"/>
        <w:spacing w:after="0" w:line="228" w:lineRule="auto"/>
        <w:ind w:firstLine="567"/>
        <w:jc w:val="right"/>
        <w:rPr>
          <w:rFonts w:ascii="Times New Roman" w:eastAsia="Calibri" w:hAnsi="Times New Roman" w:cs="Times New Roman"/>
          <w:b/>
        </w:rPr>
      </w:pPr>
      <w:r w:rsidRPr="00C9414E">
        <w:rPr>
          <w:rFonts w:ascii="Times New Roman" w:eastAsia="Calibri" w:hAnsi="Times New Roman" w:cs="Times New Roman"/>
          <w:b/>
        </w:rPr>
        <w:t>Афаунов В.Ю., Калажоков А.М., Сабанчиев А.А.;</w:t>
      </w:r>
    </w:p>
    <w:p w:rsidR="00AB638B" w:rsidRPr="004F2C82" w:rsidRDefault="00AB638B" w:rsidP="00C9414E">
      <w:pPr>
        <w:shd w:val="clear" w:color="auto" w:fill="FFFFFF"/>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студенты 2 курса направл</w:t>
      </w:r>
      <w:r w:rsidR="00C9414E">
        <w:rPr>
          <w:rFonts w:ascii="Times New Roman" w:eastAsia="Calibri" w:hAnsi="Times New Roman" w:cs="Times New Roman"/>
        </w:rPr>
        <w:t>ения подготовки «Агроинженерия»</w:t>
      </w:r>
    </w:p>
    <w:p w:rsidR="00AB638B" w:rsidRPr="004F2C82" w:rsidRDefault="00C9414E" w:rsidP="00C9414E">
      <w:pPr>
        <w:shd w:val="clear" w:color="auto" w:fill="FFFFFF"/>
        <w:spacing w:after="0" w:line="228"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00AB638B" w:rsidRPr="004F2C82">
        <w:rPr>
          <w:rFonts w:ascii="Times New Roman" w:eastAsia="Calibri" w:hAnsi="Times New Roman" w:cs="Times New Roman"/>
        </w:rPr>
        <w:t xml:space="preserve">Кабардино-Балкарский ГАУ, г. Нальчик, Россия </w:t>
      </w:r>
    </w:p>
    <w:p w:rsidR="00AB638B" w:rsidRPr="004F2C82" w:rsidRDefault="00AB638B" w:rsidP="00C9414E">
      <w:pPr>
        <w:spacing w:after="0" w:line="228" w:lineRule="auto"/>
        <w:ind w:firstLine="567"/>
        <w:jc w:val="right"/>
        <w:rPr>
          <w:rFonts w:ascii="Times New Roman" w:eastAsia="Times New Roman" w:hAnsi="Times New Roman" w:cs="Times New Roman"/>
          <w:b/>
          <w:bCs/>
          <w:lang w:eastAsia="ru-RU"/>
        </w:rPr>
      </w:pPr>
    </w:p>
    <w:p w:rsidR="00AB638B" w:rsidRPr="004F2C82" w:rsidRDefault="00AB638B" w:rsidP="00C9414E">
      <w:pPr>
        <w:spacing w:after="0" w:line="228"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Аннотация</w:t>
      </w:r>
    </w:p>
    <w:p w:rsidR="00AB638B" w:rsidRPr="004F2C82" w:rsidRDefault="00AB638B" w:rsidP="00C9414E">
      <w:pPr>
        <w:spacing w:after="0" w:line="228"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В статье рассмотрен вопрос, связанный с обоснованием и разработкой математической модели процессов смесеобразования и сгорания в цилиндре дизеля жидких альтернативных топлив. На наш взгляд, с учетом отличия физико-химических свойств альтернативных топлив, можно к ним применить разработанную математическую модель процессов смесеобразования и сгорания топлив нефтяного происхождения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Ключевые слова: </w:t>
      </w:r>
      <w:r w:rsidRPr="004F2C82">
        <w:rPr>
          <w:rFonts w:ascii="Times New Roman" w:eastAsia="Times New Roman" w:hAnsi="Times New Roman" w:cs="Times New Roman"/>
          <w:lang w:eastAsia="ru-RU"/>
        </w:rPr>
        <w:t>дизель, распылитель, форсунка, испытание, ресурс</w:t>
      </w:r>
      <w:r w:rsidR="00C9414E">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C9414E" w:rsidRPr="00CB14EC" w:rsidRDefault="00AB638B" w:rsidP="00C9414E">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ON THE ISSUE OF MIXING ALTERNATIVE BIOFUELS IN DIESEL </w:t>
      </w:r>
    </w:p>
    <w:p w:rsidR="00AB638B" w:rsidRPr="004F2C82" w:rsidRDefault="00AB638B" w:rsidP="00C9414E">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ENGINES BASED ON RAPESEED OIL</w:t>
      </w:r>
    </w:p>
    <w:p w:rsidR="00AB638B" w:rsidRPr="004F2C82" w:rsidRDefault="00AB638B" w:rsidP="006828AA">
      <w:pPr>
        <w:spacing w:after="0" w:line="240" w:lineRule="auto"/>
        <w:ind w:firstLine="567"/>
        <w:jc w:val="right"/>
        <w:rPr>
          <w:rFonts w:ascii="Times New Roman" w:eastAsia="Times New Roman" w:hAnsi="Times New Roman" w:cs="Times New Roman"/>
          <w:b/>
          <w:lang w:val="en-US" w:eastAsia="ru-RU"/>
        </w:rPr>
      </w:pPr>
    </w:p>
    <w:p w:rsidR="00AB638B" w:rsidRPr="00C9414E" w:rsidRDefault="00C9414E" w:rsidP="006828AA">
      <w:pPr>
        <w:spacing w:after="0" w:line="240" w:lineRule="auto"/>
        <w:ind w:firstLine="567"/>
        <w:jc w:val="right"/>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Batyrov V.</w:t>
      </w:r>
      <w:r w:rsidR="00AB638B" w:rsidRPr="00C9414E">
        <w:rPr>
          <w:rFonts w:ascii="Times New Roman" w:eastAsia="Times New Roman" w:hAnsi="Times New Roman" w:cs="Times New Roman"/>
          <w:b/>
          <w:lang w:val="en-US" w:eastAsia="ru-RU"/>
        </w:rPr>
        <w:t>I.;</w:t>
      </w:r>
    </w:p>
    <w:p w:rsidR="00C9414E" w:rsidRPr="00C9414E"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Associate Professor of the Department</w:t>
      </w:r>
      <w:r w:rsidR="00C9414E">
        <w:rPr>
          <w:rFonts w:ascii="Times New Roman" w:eastAsia="Times New Roman" w:hAnsi="Times New Roman" w:cs="Times New Roman"/>
          <w:lang w:val="en-US" w:eastAsia="ru-RU"/>
        </w:rPr>
        <w:t xml:space="preserve"> of </w:t>
      </w:r>
      <w:r w:rsidR="00C9414E" w:rsidRPr="00C9414E">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Technology of maintenance and repair </w:t>
      </w:r>
    </w:p>
    <w:p w:rsidR="00C9414E" w:rsidRPr="00C9414E"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of machines in the agro-industrial complex</w:t>
      </w:r>
      <w:r w:rsidR="00C9414E" w:rsidRPr="00C9414E">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Ph.D., Associate Professor </w:t>
      </w:r>
    </w:p>
    <w:p w:rsidR="00C9414E" w:rsidRPr="00C9414E" w:rsidRDefault="00C9414E" w:rsidP="006828AA">
      <w:pPr>
        <w:spacing w:after="0" w:line="240" w:lineRule="auto"/>
        <w:ind w:firstLine="567"/>
        <w:jc w:val="right"/>
        <w:rPr>
          <w:rFonts w:ascii="Times New Roman" w:eastAsia="Times New Roman" w:hAnsi="Times New Roman" w:cs="Times New Roman"/>
          <w:lang w:val="en-US" w:eastAsia="ru-RU"/>
        </w:rPr>
      </w:pPr>
      <w:r w:rsidRPr="00BE10DE">
        <w:rPr>
          <w:rFonts w:ascii="Times New Roman" w:hAnsi="Times New Roman" w:cs="Times New Roman"/>
          <w:lang w:val="en-US"/>
        </w:rPr>
        <w:t>FSBEI HE Kabardino-Balkarian SAU, Nalchik, Russia</w:t>
      </w:r>
    </w:p>
    <w:p w:rsidR="00AB638B" w:rsidRPr="00C9414E"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e-mail: </w:t>
      </w:r>
      <w:hyperlink r:id="rId456" w:history="1">
        <w:r w:rsidRPr="00C9414E">
          <w:rPr>
            <w:rFonts w:ascii="Times New Roman" w:eastAsia="Times New Roman" w:hAnsi="Times New Roman" w:cs="Times New Roman"/>
            <w:lang w:val="en-US" w:eastAsia="ru-RU"/>
          </w:rPr>
          <w:t>batyrov.53@Mail.ru</w:t>
        </w:r>
      </w:hyperlink>
    </w:p>
    <w:p w:rsidR="00AB638B" w:rsidRPr="00C9414E" w:rsidRDefault="00AB638B" w:rsidP="006828AA">
      <w:pPr>
        <w:spacing w:after="0" w:line="240" w:lineRule="auto"/>
        <w:ind w:firstLine="567"/>
        <w:jc w:val="right"/>
        <w:rPr>
          <w:rFonts w:ascii="Times New Roman" w:eastAsia="Times New Roman" w:hAnsi="Times New Roman" w:cs="Times New Roman"/>
          <w:b/>
          <w:lang w:val="en-US" w:eastAsia="ru-RU"/>
        </w:rPr>
      </w:pPr>
      <w:r w:rsidRPr="00C9414E">
        <w:rPr>
          <w:rFonts w:ascii="Times New Roman" w:eastAsia="Times New Roman" w:hAnsi="Times New Roman" w:cs="Times New Roman"/>
          <w:b/>
          <w:lang w:val="en-US" w:eastAsia="ru-RU"/>
        </w:rPr>
        <w:t>Bolotokov A.L.</w:t>
      </w:r>
      <w:r w:rsidR="00C9414E" w:rsidRPr="00C9414E">
        <w:rPr>
          <w:rFonts w:ascii="Times New Roman" w:eastAsia="Times New Roman" w:hAnsi="Times New Roman" w:cs="Times New Roman"/>
          <w:b/>
          <w:lang w:val="en-US" w:eastAsia="ru-RU"/>
        </w:rPr>
        <w:t>;</w:t>
      </w:r>
    </w:p>
    <w:p w:rsidR="00C9414E" w:rsidRPr="00CB14EC" w:rsidRDefault="00AB638B" w:rsidP="006828AA">
      <w:pPr>
        <w:spacing w:after="0" w:line="240" w:lineRule="auto"/>
        <w:ind w:firstLine="567"/>
        <w:jc w:val="right"/>
        <w:rPr>
          <w:rFonts w:ascii="Times New Roman" w:eastAsia="Times New Roman" w:hAnsi="Times New Roman" w:cs="Times New Roman"/>
          <w:lang w:val="en-US" w:eastAsia="ru-RU"/>
        </w:rPr>
      </w:pPr>
      <w:r w:rsidRPr="00C9414E">
        <w:rPr>
          <w:rFonts w:ascii="Times New Roman" w:eastAsia="Times New Roman" w:hAnsi="Times New Roman" w:cs="Times New Roman"/>
          <w:lang w:val="en-US" w:eastAsia="ru-RU"/>
        </w:rPr>
        <w:t>Associate Profes</w:t>
      </w:r>
      <w:r w:rsidR="00C9414E">
        <w:rPr>
          <w:rFonts w:ascii="Times New Roman" w:eastAsia="Times New Roman" w:hAnsi="Times New Roman" w:cs="Times New Roman"/>
          <w:lang w:val="en-US" w:eastAsia="ru-RU"/>
        </w:rPr>
        <w:t xml:space="preserve">sor of the Department of </w:t>
      </w:r>
      <w:r w:rsidR="00C9414E" w:rsidRPr="00C9414E">
        <w:rPr>
          <w:rFonts w:ascii="Times New Roman" w:eastAsia="Times New Roman" w:hAnsi="Times New Roman" w:cs="Times New Roman"/>
          <w:lang w:val="en-US" w:eastAsia="ru-RU"/>
        </w:rPr>
        <w:t>«</w:t>
      </w:r>
      <w:r w:rsidRPr="00C9414E">
        <w:rPr>
          <w:rFonts w:ascii="Times New Roman" w:eastAsia="Times New Roman" w:hAnsi="Times New Roman" w:cs="Times New Roman"/>
          <w:lang w:val="en-US" w:eastAsia="ru-RU"/>
        </w:rPr>
        <w:t xml:space="preserve">Technology of maintenance and repair </w:t>
      </w:r>
    </w:p>
    <w:p w:rsidR="00C9414E" w:rsidRPr="00C9414E" w:rsidRDefault="00AB638B" w:rsidP="006828AA">
      <w:pPr>
        <w:spacing w:after="0" w:line="240" w:lineRule="auto"/>
        <w:ind w:firstLine="567"/>
        <w:jc w:val="right"/>
        <w:rPr>
          <w:rFonts w:ascii="Times New Roman" w:eastAsia="Times New Roman" w:hAnsi="Times New Roman" w:cs="Times New Roman"/>
          <w:lang w:val="en-US" w:eastAsia="ru-RU"/>
        </w:rPr>
      </w:pPr>
      <w:r w:rsidRPr="00C9414E">
        <w:rPr>
          <w:rFonts w:ascii="Times New Roman" w:eastAsia="Times New Roman" w:hAnsi="Times New Roman" w:cs="Times New Roman"/>
          <w:lang w:val="en-US" w:eastAsia="ru-RU"/>
        </w:rPr>
        <w:t>of machines in the agro-industrial complex</w:t>
      </w:r>
      <w:r w:rsidR="00C9414E" w:rsidRPr="00C9414E">
        <w:rPr>
          <w:rFonts w:ascii="Times New Roman" w:eastAsia="Times New Roman" w:hAnsi="Times New Roman" w:cs="Times New Roman"/>
          <w:lang w:val="en-US" w:eastAsia="ru-RU"/>
        </w:rPr>
        <w:t>»</w:t>
      </w:r>
      <w:r w:rsidRPr="00C9414E">
        <w:rPr>
          <w:rFonts w:ascii="Times New Roman" w:eastAsia="Times New Roman" w:hAnsi="Times New Roman" w:cs="Times New Roman"/>
          <w:lang w:val="en-US" w:eastAsia="ru-RU"/>
        </w:rPr>
        <w:t xml:space="preserve"> Ph.D., Associate Professor </w:t>
      </w:r>
    </w:p>
    <w:p w:rsidR="00AB638B" w:rsidRPr="00C9414E" w:rsidRDefault="00C9414E" w:rsidP="006828AA">
      <w:pPr>
        <w:spacing w:after="0" w:line="240" w:lineRule="auto"/>
        <w:ind w:firstLine="567"/>
        <w:jc w:val="right"/>
        <w:rPr>
          <w:rFonts w:ascii="Times New Roman" w:eastAsia="Times New Roman" w:hAnsi="Times New Roman" w:cs="Times New Roman"/>
          <w:lang w:val="en-US" w:eastAsia="ru-RU"/>
        </w:rPr>
      </w:pPr>
      <w:r w:rsidRPr="00C9414E">
        <w:rPr>
          <w:rFonts w:ascii="Times New Roman" w:hAnsi="Times New Roman" w:cs="Times New Roman"/>
          <w:lang w:val="en-US"/>
        </w:rPr>
        <w:t>FSBEI HE Kabardino-Balkarian SAU, Nalchik, Russia;</w:t>
      </w:r>
      <w:r w:rsidRPr="00C9414E">
        <w:rPr>
          <w:rFonts w:ascii="Times New Roman" w:eastAsia="Times New Roman" w:hAnsi="Times New Roman" w:cs="Times New Roman"/>
          <w:lang w:val="en-US" w:eastAsia="ru-RU"/>
        </w:rPr>
        <w:t xml:space="preserve"> </w:t>
      </w:r>
      <w:r w:rsidR="00AB638B" w:rsidRPr="00C9414E">
        <w:rPr>
          <w:rFonts w:ascii="Times New Roman" w:eastAsia="Times New Roman" w:hAnsi="Times New Roman" w:cs="Times New Roman"/>
          <w:lang w:val="en-US" w:eastAsia="ru-RU"/>
        </w:rPr>
        <w:t xml:space="preserve"> </w:t>
      </w:r>
    </w:p>
    <w:p w:rsidR="00AB638B" w:rsidRPr="00C9414E" w:rsidRDefault="00C9414E"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e-mail: </w:t>
      </w:r>
      <w:hyperlink r:id="rId457" w:history="1">
        <w:r w:rsidR="00AB638B" w:rsidRPr="00C9414E">
          <w:rPr>
            <w:rFonts w:ascii="Times New Roman" w:eastAsia="Times New Roman" w:hAnsi="Times New Roman" w:cs="Times New Roman"/>
            <w:lang w:val="en-US" w:eastAsia="ru-RU"/>
          </w:rPr>
          <w:t>Anzor.n@Inbox.ru</w:t>
        </w:r>
      </w:hyperlink>
    </w:p>
    <w:p w:rsidR="00AB638B" w:rsidRPr="00C9414E" w:rsidRDefault="00AB638B" w:rsidP="006828AA">
      <w:pPr>
        <w:spacing w:after="0" w:line="240" w:lineRule="auto"/>
        <w:ind w:firstLine="567"/>
        <w:jc w:val="right"/>
        <w:rPr>
          <w:rFonts w:ascii="Times New Roman" w:eastAsia="Times New Roman" w:hAnsi="Times New Roman" w:cs="Times New Roman"/>
          <w:b/>
          <w:lang w:val="en-US" w:eastAsia="ru-RU"/>
        </w:rPr>
      </w:pPr>
      <w:r w:rsidRPr="00C9414E">
        <w:rPr>
          <w:rFonts w:ascii="Times New Roman" w:eastAsia="Times New Roman" w:hAnsi="Times New Roman" w:cs="Times New Roman"/>
          <w:b/>
          <w:lang w:val="en-US" w:eastAsia="ru-RU"/>
        </w:rPr>
        <w:t>Afaunov V.Yu., Kalazhokov A.M., Sabanchiev A.A.;</w:t>
      </w:r>
    </w:p>
    <w:p w:rsidR="00AB638B" w:rsidRPr="00C9414E" w:rsidRDefault="00AB638B" w:rsidP="006828AA">
      <w:pPr>
        <w:spacing w:after="0" w:line="240" w:lineRule="auto"/>
        <w:ind w:firstLine="567"/>
        <w:jc w:val="right"/>
        <w:rPr>
          <w:rFonts w:ascii="Times New Roman" w:eastAsia="Times New Roman" w:hAnsi="Times New Roman" w:cs="Times New Roman"/>
          <w:lang w:val="en-US" w:eastAsia="ru-RU"/>
        </w:rPr>
      </w:pPr>
      <w:r w:rsidRPr="00C9414E">
        <w:rPr>
          <w:rFonts w:ascii="Times New Roman" w:eastAsia="Times New Roman" w:hAnsi="Times New Roman" w:cs="Times New Roman"/>
          <w:lang w:val="en-US" w:eastAsia="ru-RU"/>
        </w:rPr>
        <w:t>2nd year stud</w:t>
      </w:r>
      <w:r w:rsidR="00C9414E">
        <w:rPr>
          <w:rFonts w:ascii="Times New Roman" w:eastAsia="Times New Roman" w:hAnsi="Times New Roman" w:cs="Times New Roman"/>
          <w:lang w:val="en-US" w:eastAsia="ru-RU"/>
        </w:rPr>
        <w:t xml:space="preserve">ents of the training direction </w:t>
      </w:r>
      <w:r w:rsidR="00C9414E" w:rsidRPr="00C9414E">
        <w:rPr>
          <w:rFonts w:ascii="Times New Roman" w:eastAsia="Times New Roman" w:hAnsi="Times New Roman" w:cs="Times New Roman"/>
          <w:lang w:val="en-US" w:eastAsia="ru-RU"/>
        </w:rPr>
        <w:t>«</w:t>
      </w:r>
      <w:r w:rsidR="00C9414E">
        <w:rPr>
          <w:rFonts w:ascii="Times New Roman" w:eastAsia="Times New Roman" w:hAnsi="Times New Roman" w:cs="Times New Roman"/>
          <w:lang w:val="en-US" w:eastAsia="ru-RU"/>
        </w:rPr>
        <w:t>Agroengineering</w:t>
      </w:r>
      <w:r w:rsidR="00C9414E" w:rsidRPr="00C9414E">
        <w:rPr>
          <w:rFonts w:ascii="Times New Roman" w:eastAsia="Times New Roman" w:hAnsi="Times New Roman" w:cs="Times New Roman"/>
          <w:lang w:val="en-US" w:eastAsia="ru-RU"/>
        </w:rPr>
        <w:t>»</w:t>
      </w:r>
    </w:p>
    <w:p w:rsidR="00AB638B" w:rsidRPr="00C9414E" w:rsidRDefault="00C9414E" w:rsidP="006828AA">
      <w:pPr>
        <w:spacing w:after="0" w:line="240" w:lineRule="auto"/>
        <w:ind w:firstLine="567"/>
        <w:jc w:val="right"/>
        <w:rPr>
          <w:rFonts w:ascii="Times New Roman" w:eastAsia="Times New Roman" w:hAnsi="Times New Roman" w:cs="Times New Roman"/>
          <w:lang w:val="en-US" w:eastAsia="ru-RU"/>
        </w:rPr>
      </w:pPr>
      <w:r w:rsidRPr="00C9414E">
        <w:rPr>
          <w:rFonts w:ascii="Times New Roman" w:hAnsi="Times New Roman" w:cs="Times New Roman"/>
          <w:lang w:val="en-US"/>
        </w:rPr>
        <w:t>FSBEI HE Kabardino-Balkarian SAU, Nalchik, Russia</w:t>
      </w:r>
    </w:p>
    <w:p w:rsidR="00AB638B" w:rsidRPr="004F2C82" w:rsidRDefault="00AB638B" w:rsidP="006828AA">
      <w:pPr>
        <w:spacing w:after="0" w:line="240" w:lineRule="auto"/>
        <w:ind w:firstLine="567"/>
        <w:jc w:val="right"/>
        <w:rPr>
          <w:rFonts w:ascii="Times New Roman" w:eastAsia="Times New Roman" w:hAnsi="Times New Roman" w:cs="Times New Roman"/>
          <w:lang w:val="en-US" w:eastAsia="ru-RU"/>
        </w:rPr>
      </w:pPr>
    </w:p>
    <w:p w:rsidR="00AB638B" w:rsidRPr="004F2C82" w:rsidRDefault="00AB638B" w:rsidP="00C9414E">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deals with the issue related to the substantiation and development of a mathematical model of the processes of mixture formation and combustion in the diesel cylinder of liquid alternative fuels. In our opinion, taking into account the difference in the physicochemical properties of altern</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tive fuels, it is possible to apply to them the developed mathematical model of the processes of mi</w:t>
      </w:r>
      <w:r w:rsidRPr="004F2C82">
        <w:rPr>
          <w:rFonts w:ascii="Times New Roman" w:eastAsia="Times New Roman" w:hAnsi="Times New Roman" w:cs="Times New Roman"/>
          <w:lang w:val="en-US" w:eastAsia="ru-RU"/>
        </w:rPr>
        <w:t>x</w:t>
      </w:r>
      <w:r w:rsidRPr="004F2C82">
        <w:rPr>
          <w:rFonts w:ascii="Times New Roman" w:eastAsia="Times New Roman" w:hAnsi="Times New Roman" w:cs="Times New Roman"/>
          <w:lang w:val="en-US" w:eastAsia="ru-RU"/>
        </w:rPr>
        <w:t>ture formation and combustion of fuels of petroleum origin.</w:t>
      </w:r>
    </w:p>
    <w:p w:rsidR="00AB638B" w:rsidRPr="004F2C82" w:rsidRDefault="00C9414E" w:rsidP="006828AA">
      <w:pPr>
        <w:spacing w:after="0" w:line="240" w:lineRule="auto"/>
        <w:ind w:firstLine="567"/>
        <w:jc w:val="both"/>
        <w:rPr>
          <w:rFonts w:ascii="Times New Roman" w:eastAsia="Times New Roman" w:hAnsi="Times New Roman" w:cs="Times New Roman"/>
          <w:lang w:val="en-US" w:eastAsia="ru-RU"/>
        </w:rPr>
      </w:pPr>
      <w:r>
        <w:rPr>
          <w:rFonts w:ascii="Times New Roman" w:eastAsia="Times New Roman" w:hAnsi="Times New Roman" w:cs="Times New Roman"/>
          <w:b/>
          <w:lang w:val="en-US" w:eastAsia="ru-RU"/>
        </w:rPr>
        <w:t>Key</w:t>
      </w:r>
      <w:r w:rsidR="00AB638B" w:rsidRPr="004F2C82">
        <w:rPr>
          <w:rFonts w:ascii="Times New Roman" w:eastAsia="Times New Roman" w:hAnsi="Times New Roman" w:cs="Times New Roman"/>
          <w:b/>
          <w:lang w:val="en-US" w:eastAsia="ru-RU"/>
        </w:rPr>
        <w:t xml:space="preserve">words: </w:t>
      </w:r>
      <w:r w:rsidR="00AB638B" w:rsidRPr="004F2C82">
        <w:rPr>
          <w:rFonts w:ascii="Times New Roman" w:eastAsia="Times New Roman" w:hAnsi="Times New Roman" w:cs="Times New Roman"/>
          <w:lang w:val="en-US" w:eastAsia="ru-RU"/>
        </w:rPr>
        <w:t>diesel, atomizer, nozzle, test, resource.</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p>
    <w:p w:rsidR="00C9414E" w:rsidRPr="001C3948" w:rsidRDefault="00C9414E" w:rsidP="006828AA">
      <w:pPr>
        <w:spacing w:after="0" w:line="240" w:lineRule="auto"/>
        <w:ind w:firstLine="567"/>
        <w:jc w:val="both"/>
        <w:rPr>
          <w:rFonts w:ascii="Times New Roman" w:eastAsia="Times New Roman" w:hAnsi="Times New Roman" w:cs="Times New Roman"/>
          <w:lang w:val="en-US" w:eastAsia="ru-RU"/>
        </w:rPr>
      </w:pPr>
    </w:p>
    <w:p w:rsidR="00C9414E" w:rsidRPr="00C9414E" w:rsidRDefault="00C9414E" w:rsidP="00C9414E">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C9414E">
        <w:rPr>
          <w:rFonts w:ascii="Times New Roman" w:eastAsia="Times New Roman" w:hAnsi="Times New Roman" w:cs="Times New Roman"/>
          <w:position w:val="-5"/>
          <w:sz w:val="64"/>
          <w:lang w:eastAsia="ru-RU"/>
        </w:rPr>
        <w:t>В</w:t>
      </w:r>
    </w:p>
    <w:p w:rsidR="00AB638B" w:rsidRPr="004F2C82" w:rsidRDefault="00AB638B" w:rsidP="00C9414E">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связи со сложностью протекания физико-химических процессов в цилиндре дизеля теоретические соотношения, полученные на основании законов химической кинет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ки, необходимо дополнить эмпирическими коэффициентами, учитывающими особенности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текания процесса сгорания в цилиндре дизеля, основные положения которой изложены в раб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тах А.С. Лышевского и Н.Ф. Разлейцева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w:t>
      </w:r>
      <w:r w:rsidR="001C3948">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создании и разработке математической модели смесеобразования и сгорания альте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нативных топлив (метанол, этанов, рапсовое масло и другие) используются математические выражения и критериальные зависимости, предложенные А.С. Лышевским и уточненные</w:t>
      </w:r>
      <w:r w:rsidR="006828AA" w:rsidRPr="004F2C82">
        <w:rPr>
          <w:rFonts w:ascii="Times New Roman" w:eastAsia="Times New Roman" w:hAnsi="Times New Roman" w:cs="Times New Roman"/>
          <w:lang w:eastAsia="ru-RU"/>
        </w:rPr>
        <w:t xml:space="preserve"> </w:t>
      </w:r>
      <w:r w:rsidR="001C394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Н.Ф. Разлейцевым применительно к быстроходным форсированным дизелям. В работе Семен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 В.Г. [3] дана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возможности использования критериальных зависимостей для определения дальнобойности </w:t>
      </w:r>
      <w:r w:rsidRPr="004F2C82">
        <w:rPr>
          <w:rFonts w:ascii="Times New Roman" w:eastAsia="Times New Roman" w:hAnsi="Times New Roman" w:cs="Times New Roman"/>
          <w:i/>
          <w:lang w:eastAsia="ru-RU"/>
        </w:rPr>
        <w:t>l</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и угла раскрытия топливной струи γ</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мелкости распыливания d</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примен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 к жидким альтернативным топливам. Значения этих коэффициентов можно получить путем идентификации математической модели процесса сгорания альтернативных топлив по экспериментальным характеристикам тепловыделения. Это, безусловно, требует проведения экспериментальных исследований по оценке влияния характеристик альтернативных топлив на процессы смесеобразования и сгорания, а также показатели работы двигателя [4-15].</w:t>
      </w:r>
    </w:p>
    <w:p w:rsidR="001C3948"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математических выражениях присутствуют такие физические параметры топлива</w:t>
      </w:r>
      <w:r w:rsidR="00952F6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как плотность 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динамическая вязкость μ</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и поверхностное натяжение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При повышении вязк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возрастает дальнобойность топливной струи, что уменьшает долю объемного смесеобраз</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вания и приводит к попаданию на стенки камеры сгорания большого количества топлива. </w:t>
      </w:r>
      <w:r w:rsidR="001C394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понижением вязкости топлива средний диаметр капель уменьшается и становится более 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lastRenderedPageBreak/>
        <w:t>нородным распыл. Однако при этом угол рассеяния топливной струи увеличивается, а дальн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бойность уменьшается. Чем выше поверхностное натяжение, тем более устойчива капля к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действию внешних сил и тем больше её размеры. Чем меньше поверхностное натяжение, тем тоньше и однороднее распыливание топлива, что способствует ускорению процессов смесео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разования и сгорания. При получении А.С. Лышевским критериальных зависимостей использ</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вались данные опытов с жидкостями, для которых ρ</w:t>
      </w:r>
      <w:r w:rsidRPr="004F2C82">
        <w:rPr>
          <w:rFonts w:ascii="Times New Roman" w:eastAsia="Times New Roman" w:hAnsi="Times New Roman" w:cs="Times New Roman"/>
          <w:vertAlign w:val="subscript"/>
          <w:lang w:eastAsia="ru-RU"/>
        </w:rPr>
        <w:t xml:space="preserve">T, </w:t>
      </w:r>
      <w:r w:rsidRPr="004F2C82">
        <w:rPr>
          <w:rFonts w:ascii="Times New Roman" w:eastAsia="Times New Roman" w:hAnsi="Times New Roman" w:cs="Times New Roman"/>
          <w:lang w:eastAsia="ru-RU"/>
        </w:rPr>
        <w:t>μ</w:t>
      </w:r>
      <w:r w:rsidRPr="004F2C82">
        <w:rPr>
          <w:rFonts w:ascii="Times New Roman" w:eastAsia="Times New Roman" w:hAnsi="Times New Roman" w:cs="Times New Roman"/>
          <w:vertAlign w:val="subscript"/>
          <w:lang w:eastAsia="ru-RU"/>
        </w:rPr>
        <w:t xml:space="preserve">T </w:t>
      </w:r>
      <w:r w:rsidRPr="004F2C82">
        <w:rPr>
          <w:rFonts w:ascii="Times New Roman" w:eastAsia="Times New Roman" w:hAnsi="Times New Roman" w:cs="Times New Roman"/>
          <w:lang w:eastAsia="ru-RU"/>
        </w:rPr>
        <w:t>и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изменялись в пределах: </w:t>
      </w:r>
    </w:p>
    <w:p w:rsidR="00AB638B" w:rsidRPr="004F2C82" w:rsidRDefault="00AB638B" w:rsidP="008B51D4">
      <w:pPr>
        <w:spacing w:before="80" w:after="8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(0,7 - 0,93)*10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кг/м</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001C394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μ</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(0,4 - 89,7)*10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Па*с;</w:t>
      </w:r>
      <w:r w:rsidR="001C3948">
        <w:rPr>
          <w:rFonts w:ascii="Times New Roman" w:eastAsia="Times New Roman" w:hAnsi="Times New Roman" w:cs="Times New Roman"/>
          <w:lang w:eastAsia="ru-RU"/>
        </w:rPr>
        <w:t xml:space="preserve"> </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(22 - 30,7)*10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Н/м.</w:t>
      </w:r>
    </w:p>
    <w:p w:rsidR="008B51D4"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стандартного (летнего) дизельного топлива вышеуказанные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параметры имеют такие значения: </w:t>
      </w:r>
    </w:p>
    <w:p w:rsidR="00AB638B" w:rsidRPr="004F2C82" w:rsidRDefault="00AB638B" w:rsidP="008B51D4">
      <w:pPr>
        <w:spacing w:before="80" w:after="8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860 кг/м</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μ</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3,8*10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Па*с;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2,8*10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Н/м.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1C3948">
        <w:rPr>
          <w:rFonts w:ascii="Times New Roman" w:eastAsia="Times New Roman" w:hAnsi="Times New Roman" w:cs="Times New Roman"/>
          <w:spacing w:val="-2"/>
          <w:lang w:eastAsia="ru-RU"/>
        </w:rPr>
        <w:t>Исходя из того, что</w:t>
      </w:r>
      <w:r w:rsidR="006828AA" w:rsidRPr="001C3948">
        <w:rPr>
          <w:rFonts w:ascii="Times New Roman" w:eastAsia="Times New Roman" w:hAnsi="Times New Roman" w:cs="Times New Roman"/>
          <w:spacing w:val="-2"/>
          <w:lang w:eastAsia="ru-RU"/>
        </w:rPr>
        <w:t xml:space="preserve"> </w:t>
      </w:r>
      <w:r w:rsidRPr="001C3948">
        <w:rPr>
          <w:rFonts w:ascii="Times New Roman" w:eastAsia="Times New Roman" w:hAnsi="Times New Roman" w:cs="Times New Roman"/>
          <w:spacing w:val="-2"/>
          <w:lang w:eastAsia="ru-RU"/>
        </w:rPr>
        <w:t>для жидких альтернативных топлив ρ</w:t>
      </w:r>
      <w:r w:rsidRPr="001C3948">
        <w:rPr>
          <w:rFonts w:ascii="Times New Roman" w:eastAsia="Times New Roman" w:hAnsi="Times New Roman" w:cs="Times New Roman"/>
          <w:spacing w:val="-2"/>
          <w:vertAlign w:val="subscript"/>
          <w:lang w:eastAsia="ru-RU"/>
        </w:rPr>
        <w:t>T</w:t>
      </w:r>
      <w:r w:rsidRPr="001C3948">
        <w:rPr>
          <w:rFonts w:ascii="Times New Roman" w:eastAsia="Times New Roman" w:hAnsi="Times New Roman" w:cs="Times New Roman"/>
          <w:spacing w:val="-2"/>
          <w:lang w:eastAsia="ru-RU"/>
        </w:rPr>
        <w:t>, μ</w:t>
      </w:r>
      <w:r w:rsidRPr="001C3948">
        <w:rPr>
          <w:rFonts w:ascii="Times New Roman" w:eastAsia="Times New Roman" w:hAnsi="Times New Roman" w:cs="Times New Roman"/>
          <w:spacing w:val="-2"/>
          <w:vertAlign w:val="subscript"/>
          <w:lang w:eastAsia="ru-RU"/>
        </w:rPr>
        <w:t>T</w:t>
      </w:r>
      <w:r w:rsidRPr="001C3948">
        <w:rPr>
          <w:rFonts w:ascii="Times New Roman" w:eastAsia="Times New Roman" w:hAnsi="Times New Roman" w:cs="Times New Roman"/>
          <w:spacing w:val="-2"/>
          <w:lang w:eastAsia="ru-RU"/>
        </w:rPr>
        <w:t xml:space="preserve"> и σ</w:t>
      </w:r>
      <w:r w:rsidRPr="001C3948">
        <w:rPr>
          <w:rFonts w:ascii="Times New Roman" w:eastAsia="Times New Roman" w:hAnsi="Times New Roman" w:cs="Times New Roman"/>
          <w:spacing w:val="-2"/>
          <w:vertAlign w:val="subscript"/>
          <w:lang w:eastAsia="ru-RU"/>
        </w:rPr>
        <w:t>T</w:t>
      </w:r>
      <w:r w:rsidRPr="001C3948">
        <w:rPr>
          <w:rFonts w:ascii="Times New Roman" w:eastAsia="Times New Roman" w:hAnsi="Times New Roman" w:cs="Times New Roman"/>
          <w:spacing w:val="-2"/>
          <w:lang w:eastAsia="ru-RU"/>
        </w:rPr>
        <w:t xml:space="preserve"> по-видимому не выйдут за пределы крайних значений указанных величин (например, для рапсового масла ρ</w:t>
      </w:r>
      <w:r w:rsidRPr="001C3948">
        <w:rPr>
          <w:rFonts w:ascii="Times New Roman" w:eastAsia="Times New Roman" w:hAnsi="Times New Roman" w:cs="Times New Roman"/>
          <w:spacing w:val="-2"/>
          <w:vertAlign w:val="subscript"/>
          <w:lang w:eastAsia="ru-RU"/>
        </w:rPr>
        <w:t>T</w:t>
      </w:r>
      <w:r w:rsidRPr="001C3948">
        <w:rPr>
          <w:rFonts w:ascii="Times New Roman" w:eastAsia="Times New Roman" w:hAnsi="Times New Roman" w:cs="Times New Roman"/>
          <w:spacing w:val="-2"/>
          <w:lang w:eastAsia="ru-RU"/>
        </w:rPr>
        <w:t xml:space="preserve"> = 913 кг/м</w:t>
      </w:r>
      <w:r w:rsidRPr="001C3948">
        <w:rPr>
          <w:rFonts w:ascii="Times New Roman" w:eastAsia="Times New Roman" w:hAnsi="Times New Roman" w:cs="Times New Roman"/>
          <w:spacing w:val="-2"/>
          <w:vertAlign w:val="superscript"/>
          <w:lang w:eastAsia="ru-RU"/>
        </w:rPr>
        <w:t>3</w:t>
      </w:r>
      <w:r w:rsidRPr="001C3948">
        <w:rPr>
          <w:rFonts w:ascii="Times New Roman" w:eastAsia="Times New Roman" w:hAnsi="Times New Roman" w:cs="Times New Roman"/>
          <w:spacing w:val="-2"/>
          <w:lang w:eastAsia="ru-RU"/>
        </w:rPr>
        <w:t>;</w:t>
      </w:r>
      <w:r w:rsidRPr="004F2C82">
        <w:rPr>
          <w:rFonts w:ascii="Times New Roman" w:eastAsia="Times New Roman" w:hAnsi="Times New Roman" w:cs="Times New Roman"/>
          <w:lang w:eastAsia="ru-RU"/>
        </w:rPr>
        <w:t xml:space="preserve"> μ</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65*10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Па*с;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33,2*10</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 xml:space="preserve"> Н/м), можно сделать вывод о том, что характеристики впр</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скивания и динамику развития струи можно рассчитывать по критериальным зависимостям А.С. Лышевского [1]:</w:t>
      </w:r>
    </w:p>
    <w:p w:rsidR="00AB638B" w:rsidRDefault="00AB638B" w:rsidP="001C3948">
      <w:pPr>
        <w:numPr>
          <w:ilvl w:val="0"/>
          <w:numId w:val="52"/>
        </w:numPr>
        <w:tabs>
          <w:tab w:val="clear" w:pos="1134"/>
          <w:tab w:val="num" w:pos="709"/>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средняя скорость за время впрыскивания цикловой порции топлива, м/с: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Default="008B51D4" w:rsidP="008B51D4">
            <w:pPr>
              <w:spacing w:before="80" w:after="80"/>
              <w:jc w:val="center"/>
              <w:rPr>
                <w:rFonts w:ascii="Times New Roman" w:eastAsia="Times New Roman" w:hAnsi="Times New Roman" w:cs="Times New Roman"/>
              </w:rPr>
            </w:pPr>
            <w:r w:rsidRPr="004F2C82">
              <w:rPr>
                <w:rFonts w:ascii="Times New Roman" w:eastAsia="Times New Roman" w:hAnsi="Times New Roman" w:cs="Times New Roman"/>
                <w:lang w:eastAsia="ru-RU"/>
              </w:rPr>
              <w:t>U</w:t>
            </w:r>
            <w:r w:rsidRPr="004F2C82">
              <w:rPr>
                <w:rFonts w:ascii="Times New Roman" w:eastAsia="Times New Roman" w:hAnsi="Times New Roman" w:cs="Times New Roman"/>
                <w:vertAlign w:val="subscript"/>
                <w:lang w:eastAsia="ru-RU"/>
              </w:rPr>
              <w:t>o</w:t>
            </w:r>
            <w:r w:rsidRPr="004F2C82">
              <w:rPr>
                <w:rFonts w:ascii="Times New Roman" w:eastAsia="Times New Roman" w:hAnsi="Times New Roman" w:cs="Times New Roman"/>
                <w:lang w:eastAsia="ru-RU"/>
              </w:rPr>
              <w:t xml:space="preserve"> = B</w:t>
            </w:r>
            <w:r w:rsidRPr="004F2C82">
              <w:rPr>
                <w:rFonts w:ascii="Times New Roman" w:eastAsia="Times New Roman" w:hAnsi="Times New Roman" w:cs="Times New Roman"/>
                <w:vertAlign w:val="subscript"/>
                <w:lang w:eastAsia="ru-RU"/>
              </w:rPr>
              <w:t>ц</w:t>
            </w:r>
            <w:r w:rsidRPr="004F2C82">
              <w:rPr>
                <w:rFonts w:ascii="Times New Roman" w:eastAsia="Times New Roman" w:hAnsi="Times New Roman" w:cs="Times New Roman"/>
                <w:lang w:eastAsia="ru-RU"/>
              </w:rPr>
              <w:t xml:space="preserve"> / (μf</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xml:space="preserve"> * ι</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xml:space="preserve"> * 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τ</w:t>
            </w:r>
            <w:r w:rsidRPr="004F2C82">
              <w:rPr>
                <w:rFonts w:ascii="Times New Roman" w:eastAsia="Times New Roman" w:hAnsi="Times New Roman" w:cs="Times New Roman"/>
                <w:vertAlign w:val="subscript"/>
                <w:lang w:eastAsia="ru-RU"/>
              </w:rPr>
              <w:t>впр.</w:t>
            </w:r>
            <w:r w:rsidRPr="004F2C82">
              <w:rPr>
                <w:rFonts w:ascii="Times New Roman" w:eastAsia="Times New Roman" w:hAnsi="Times New Roman" w:cs="Times New Roman"/>
                <w:lang w:eastAsia="ru-RU"/>
              </w:rPr>
              <w:t>)</w:t>
            </w:r>
            <w:r w:rsidR="00952F63">
              <w:rPr>
                <w:rFonts w:ascii="Times New Roman" w:eastAsia="Times New Roman" w:hAnsi="Times New Roman" w:cs="Times New Roman"/>
                <w:lang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(1)</w:t>
            </w:r>
          </w:p>
        </w:tc>
      </w:tr>
    </w:tbl>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B</w:t>
      </w:r>
      <w:r w:rsidRPr="004F2C82">
        <w:rPr>
          <w:rFonts w:ascii="Times New Roman" w:eastAsia="Times New Roman" w:hAnsi="Times New Roman" w:cs="Times New Roman"/>
          <w:vertAlign w:val="subscript"/>
          <w:lang w:eastAsia="ru-RU"/>
        </w:rPr>
        <w:t xml:space="preserve">ц </w:t>
      </w:r>
      <w:r w:rsidRPr="004F2C82">
        <w:rPr>
          <w:rFonts w:ascii="Times New Roman" w:eastAsia="Times New Roman" w:hAnsi="Times New Roman" w:cs="Times New Roman"/>
          <w:lang w:eastAsia="ru-RU"/>
        </w:rPr>
        <w:t>– цикловая порция топлива, мм</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/цикл;</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μf</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xml:space="preserve"> – площадь эффективного проходного сечения распыливающих отверстий, мм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ι</w:t>
      </w:r>
      <w:r w:rsidRPr="004F2C82">
        <w:rPr>
          <w:rFonts w:ascii="Times New Roman" w:eastAsia="Times New Roman" w:hAnsi="Times New Roman" w:cs="Times New Roman"/>
          <w:vertAlign w:val="subscript"/>
          <w:lang w:eastAsia="ru-RU"/>
        </w:rPr>
        <w:t>c</w:t>
      </w:r>
      <w:r w:rsidR="006828AA" w:rsidRPr="004F2C82">
        <w:rPr>
          <w:rFonts w:ascii="Times New Roman" w:eastAsia="Times New Roman" w:hAnsi="Times New Roman" w:cs="Times New Roman"/>
          <w:lang w:eastAsia="ru-RU"/>
        </w:rPr>
        <w:t xml:space="preserve"> </w:t>
      </w:r>
      <w:r w:rsidR="008B51D4">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количество распыливающих отверстий;</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τ</w:t>
      </w:r>
      <w:r w:rsidRPr="004F2C82">
        <w:rPr>
          <w:rFonts w:ascii="Times New Roman" w:eastAsia="Times New Roman" w:hAnsi="Times New Roman" w:cs="Times New Roman"/>
          <w:vertAlign w:val="subscript"/>
          <w:lang w:eastAsia="ru-RU"/>
        </w:rPr>
        <w:t>впр</w:t>
      </w:r>
      <w:r w:rsidRPr="004F2C82">
        <w:rPr>
          <w:rFonts w:ascii="Times New Roman" w:eastAsia="Times New Roman" w:hAnsi="Times New Roman" w:cs="Times New Roman"/>
          <w:lang w:eastAsia="ru-RU"/>
        </w:rPr>
        <w:t xml:space="preserve"> </w:t>
      </w:r>
      <w:r w:rsidR="008B51D4">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продолж</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тельность впрыскивания порции топлива.</w:t>
      </w:r>
    </w:p>
    <w:p w:rsidR="00AB638B" w:rsidRPr="004F2C82" w:rsidRDefault="00AB638B" w:rsidP="008B51D4">
      <w:pPr>
        <w:numPr>
          <w:ilvl w:val="0"/>
          <w:numId w:val="53"/>
        </w:numPr>
        <w:tabs>
          <w:tab w:val="clear" w:pos="1134"/>
          <w:tab w:val="num" w:pos="709"/>
          <w:tab w:val="num" w:pos="1248"/>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формулах для расчета показателей струи распыленного топлива используются 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дующие критерии:</w:t>
      </w:r>
    </w:p>
    <w:p w:rsidR="00AB638B" w:rsidRDefault="00AB638B" w:rsidP="006828AA">
      <w:pPr>
        <w:tabs>
          <w:tab w:val="num" w:pos="1683"/>
        </w:tabs>
        <w:spacing w:after="0" w:line="240" w:lineRule="auto"/>
        <w:ind w:firstLine="567"/>
        <w:jc w:val="both"/>
        <w:rPr>
          <w:rFonts w:ascii="Times New Roman" w:eastAsia="Times New Roman" w:hAnsi="Times New Roman" w:cs="Times New Roman"/>
          <w:i/>
          <w:lang w:eastAsia="ru-RU"/>
        </w:rPr>
      </w:pPr>
      <w:r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i/>
          <w:lang w:eastAsia="ru-RU"/>
        </w:rPr>
        <w:t>критерий Вебера, характеризующий соотношение сил поверхностного натяжения и инерции: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Default="008B51D4" w:rsidP="008B51D4">
            <w:pPr>
              <w:spacing w:before="80" w:after="80"/>
              <w:jc w:val="center"/>
              <w:rPr>
                <w:rFonts w:ascii="Times New Roman" w:eastAsia="Times New Roman" w:hAnsi="Times New Roman" w:cs="Times New Roman"/>
              </w:rPr>
            </w:pPr>
            <w:r w:rsidRPr="004F2C82">
              <w:rPr>
                <w:rFonts w:ascii="Times New Roman" w:eastAsia="Times New Roman" w:hAnsi="Times New Roman" w:cs="Times New Roman"/>
                <w:lang w:eastAsia="ru-RU"/>
              </w:rPr>
              <w:t>W</w:t>
            </w:r>
            <w:r w:rsidRPr="004F2C82">
              <w:rPr>
                <w:rFonts w:ascii="Times New Roman" w:eastAsia="Times New Roman" w:hAnsi="Times New Roman" w:cs="Times New Roman"/>
                <w:vertAlign w:val="subscript"/>
                <w:lang w:eastAsia="ru-RU"/>
              </w:rPr>
              <w:t>e</w:t>
            </w:r>
            <w:r w:rsidRPr="004F2C82">
              <w:rPr>
                <w:rFonts w:ascii="Times New Roman" w:eastAsia="Times New Roman" w:hAnsi="Times New Roman" w:cs="Times New Roman"/>
                <w:lang w:eastAsia="ru-RU"/>
              </w:rPr>
              <w:t xml:space="preserve"> = U</w:t>
            </w:r>
            <w:r w:rsidRPr="004F2C82">
              <w:rPr>
                <w:rFonts w:ascii="Times New Roman" w:eastAsia="Times New Roman" w:hAnsi="Times New Roman" w:cs="Times New Roman"/>
                <w:position w:val="-12"/>
                <w:lang w:eastAsia="ru-RU"/>
              </w:rPr>
              <w:object w:dxaOrig="160" w:dyaOrig="380">
                <v:shape id="_x0000_i1030" type="#_x0000_t75" style="width:8pt;height:19.45pt" o:ole="" fillcolor="window">
                  <v:imagedata r:id="rId458" o:title=""/>
                </v:shape>
                <o:OLEObject Type="Embed" ProgID="Equation.3" ShapeID="_x0000_i1030" DrawAspect="Content" ObjectID="_1716983154" r:id="rId459"/>
              </w:object>
            </w:r>
            <w:r w:rsidRPr="004F2C82">
              <w:rPr>
                <w:rFonts w:ascii="Times New Roman" w:eastAsia="Times New Roman" w:hAnsi="Times New Roman" w:cs="Times New Roman"/>
                <w:lang w:eastAsia="ru-RU"/>
              </w:rPr>
              <w:t>* d</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xml:space="preserve"> /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(2)</w:t>
            </w:r>
          </w:p>
        </w:tc>
      </w:tr>
    </w:tbl>
    <w:p w:rsidR="00AB638B" w:rsidRDefault="00AB638B" w:rsidP="006828AA">
      <w:pPr>
        <w:tabs>
          <w:tab w:val="num" w:pos="1683"/>
        </w:tabs>
        <w:spacing w:after="0" w:line="240" w:lineRule="auto"/>
        <w:ind w:firstLine="567"/>
        <w:jc w:val="both"/>
        <w:rPr>
          <w:rFonts w:ascii="Times New Roman" w:eastAsia="Times New Roman" w:hAnsi="Times New Roman" w:cs="Times New Roman"/>
          <w:i/>
          <w:lang w:eastAsia="ru-RU"/>
        </w:rPr>
      </w:pPr>
      <w:r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i/>
          <w:lang w:eastAsia="ru-RU"/>
        </w:rPr>
        <w:t>критерий М, характеризующий соотношение сил поверхностного натяжения, вязк</w:t>
      </w:r>
      <w:r w:rsidRPr="004F2C82">
        <w:rPr>
          <w:rFonts w:ascii="Times New Roman" w:eastAsia="Times New Roman" w:hAnsi="Times New Roman" w:cs="Times New Roman"/>
          <w:i/>
          <w:lang w:eastAsia="ru-RU"/>
        </w:rPr>
        <w:t>о</w:t>
      </w:r>
      <w:r w:rsidRPr="004F2C82">
        <w:rPr>
          <w:rFonts w:ascii="Times New Roman" w:eastAsia="Times New Roman" w:hAnsi="Times New Roman" w:cs="Times New Roman"/>
          <w:i/>
          <w:lang w:eastAsia="ru-RU"/>
        </w:rPr>
        <w:t>сти и инерции,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Default="008B51D4" w:rsidP="008B51D4">
            <w:pPr>
              <w:spacing w:before="80" w:after="80"/>
              <w:jc w:val="center"/>
              <w:rPr>
                <w:rFonts w:ascii="Times New Roman" w:eastAsia="Times New Roman" w:hAnsi="Times New Roman" w:cs="Times New Roman"/>
              </w:rPr>
            </w:pPr>
            <w:r w:rsidRPr="004F2C82">
              <w:rPr>
                <w:rFonts w:ascii="Times New Roman" w:eastAsia="Times New Roman" w:hAnsi="Times New Roman" w:cs="Times New Roman"/>
                <w:lang w:eastAsia="ru-RU"/>
              </w:rPr>
              <w:t>М = μ</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 (ρ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 d</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σ</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(3)</w:t>
            </w:r>
          </w:p>
        </w:tc>
      </w:tr>
    </w:tbl>
    <w:p w:rsidR="00AB638B" w:rsidRDefault="00AB638B" w:rsidP="006828AA">
      <w:pPr>
        <w:tabs>
          <w:tab w:val="num" w:pos="1683"/>
        </w:tabs>
        <w:spacing w:after="0" w:line="240" w:lineRule="auto"/>
        <w:ind w:firstLine="567"/>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i/>
          <w:lang w:eastAsia="ru-RU"/>
        </w:rPr>
        <w:t>отношение плотностей воздуха и топлива</w:t>
      </w:r>
      <w:r w:rsidRPr="004F2C82">
        <w:rPr>
          <w:rFonts w:ascii="Times New Roman" w:eastAsia="Times New Roman" w:hAnsi="Times New Roman" w:cs="Times New Roman"/>
          <w:lang w:eastAsia="ru-RU"/>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Default="008B51D4" w:rsidP="008B51D4">
            <w:pPr>
              <w:spacing w:before="80" w:after="80"/>
              <w:jc w:val="center"/>
              <w:rPr>
                <w:rFonts w:ascii="Times New Roman" w:eastAsia="Times New Roman" w:hAnsi="Times New Roman" w:cs="Times New Roman"/>
              </w:rPr>
            </w:pPr>
            <w:r w:rsidRPr="004F2C82">
              <w:rPr>
                <w:rFonts w:ascii="Times New Roman" w:eastAsia="Times New Roman" w:hAnsi="Times New Roman" w:cs="Times New Roman"/>
                <w:lang w:eastAsia="ru-RU"/>
              </w:rPr>
              <w:t>ρ = ρ</w:t>
            </w:r>
            <w:r w:rsidRPr="004F2C82">
              <w:rPr>
                <w:rFonts w:ascii="Times New Roman" w:eastAsia="Times New Roman" w:hAnsi="Times New Roman" w:cs="Times New Roman"/>
                <w:vertAlign w:val="subscript"/>
                <w:lang w:eastAsia="ru-RU"/>
              </w:rPr>
              <w:t>В</w:t>
            </w:r>
            <w:r w:rsidRPr="004F2C82">
              <w:rPr>
                <w:rFonts w:ascii="Times New Roman" w:eastAsia="Times New Roman" w:hAnsi="Times New Roman" w:cs="Times New Roman"/>
                <w:lang w:eastAsia="ru-RU"/>
              </w:rPr>
              <w:t xml:space="preserve"> / ρ</w:t>
            </w:r>
            <w:r w:rsidRPr="004F2C82">
              <w:rPr>
                <w:rFonts w:ascii="Times New Roman" w:eastAsia="Times New Roman" w:hAnsi="Times New Roman" w:cs="Times New Roman"/>
                <w:vertAlign w:val="subscript"/>
                <w:lang w:eastAsia="ru-RU"/>
              </w:rPr>
              <w:t>T</w:t>
            </w:r>
            <w:r w:rsidRPr="004F2C82">
              <w:rPr>
                <w:rFonts w:ascii="Times New Roman" w:eastAsia="Times New Roman" w:hAnsi="Times New Roman" w:cs="Times New Roman"/>
                <w:lang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(4)</w:t>
            </w:r>
          </w:p>
        </w:tc>
      </w:tr>
    </w:tbl>
    <w:p w:rsidR="00AB638B" w:rsidRPr="004F2C82" w:rsidRDefault="00AB638B" w:rsidP="008B51D4">
      <w:pPr>
        <w:tabs>
          <w:tab w:val="num" w:pos="1683"/>
        </w:tabs>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где d</w:t>
      </w:r>
      <w:r w:rsidRPr="004F2C82">
        <w:rPr>
          <w:rFonts w:ascii="Times New Roman" w:eastAsia="Times New Roman" w:hAnsi="Times New Roman" w:cs="Times New Roman"/>
          <w:vertAlign w:val="subscript"/>
          <w:lang w:eastAsia="ru-RU"/>
        </w:rPr>
        <w:t>c</w:t>
      </w:r>
      <w:r w:rsidRPr="004F2C82">
        <w:rPr>
          <w:rFonts w:ascii="Times New Roman" w:eastAsia="Times New Roman" w:hAnsi="Times New Roman" w:cs="Times New Roman"/>
          <w:lang w:eastAsia="ru-RU"/>
        </w:rPr>
        <w:t xml:space="preserve"> – диаметр распыливающего отверстия форсунки, м;</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ρ</w:t>
      </w:r>
      <w:r w:rsidRPr="004F2C82">
        <w:rPr>
          <w:rFonts w:ascii="Times New Roman" w:eastAsia="Times New Roman" w:hAnsi="Times New Roman" w:cs="Times New Roman"/>
          <w:vertAlign w:val="subscript"/>
          <w:lang w:eastAsia="ru-RU"/>
        </w:rPr>
        <w:t>В</w:t>
      </w:r>
      <w:r w:rsidRPr="004F2C82">
        <w:rPr>
          <w:rFonts w:ascii="Times New Roman" w:eastAsia="Times New Roman" w:hAnsi="Times New Roman" w:cs="Times New Roman"/>
          <w:lang w:eastAsia="ru-RU"/>
        </w:rPr>
        <w:t xml:space="preserve"> – плотность воздуха в цилиндре двигателя, кг/м</w:t>
      </w:r>
      <w:r w:rsidRPr="004F2C82">
        <w:rPr>
          <w:rFonts w:ascii="Times New Roman" w:eastAsia="Times New Roman" w:hAnsi="Times New Roman" w:cs="Times New Roman"/>
          <w:vertAlign w:val="superscript"/>
          <w:lang w:eastAsia="ru-RU"/>
        </w:rPr>
        <w:t>3</w:t>
      </w:r>
      <w:r w:rsidRPr="004F2C82">
        <w:rPr>
          <w:rFonts w:ascii="Times New Roman" w:eastAsia="Times New Roman" w:hAnsi="Times New Roman" w:cs="Times New Roman"/>
          <w:lang w:eastAsia="ru-RU"/>
        </w:rPr>
        <w:t>;</w:t>
      </w:r>
    </w:p>
    <w:p w:rsidR="00AB638B" w:rsidRDefault="00AB638B" w:rsidP="008B51D4">
      <w:pPr>
        <w:numPr>
          <w:ilvl w:val="0"/>
          <w:numId w:val="54"/>
        </w:numPr>
        <w:tabs>
          <w:tab w:val="clear" w:pos="1134"/>
          <w:tab w:val="num" w:pos="709"/>
          <w:tab w:val="num" w:pos="1276"/>
        </w:tabs>
        <w:spacing w:after="0" w:line="240" w:lineRule="auto"/>
        <w:ind w:left="0" w:firstLine="567"/>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путь проходимый топливной струей (дальнобойность), 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Pr="008B51D4" w:rsidRDefault="008B51D4" w:rsidP="008B51D4">
            <w:pPr>
              <w:spacing w:before="80" w:after="80"/>
              <w:jc w:val="center"/>
              <w:rPr>
                <w:rFonts w:ascii="Times New Roman" w:eastAsia="Times New Roman" w:hAnsi="Times New Roman" w:cs="Times New Roman"/>
                <w:lang w:val="en-US"/>
              </w:rPr>
            </w:pPr>
            <w:r w:rsidRPr="004F2C82">
              <w:rPr>
                <w:rFonts w:ascii="Times New Roman" w:eastAsia="Times New Roman" w:hAnsi="Times New Roman" w:cs="Times New Roman"/>
                <w:i/>
                <w:lang w:val="en-US" w:eastAsia="ru-RU"/>
              </w:rPr>
              <w:t>l</w:t>
            </w:r>
            <w:r w:rsidRPr="004F2C82">
              <w:rPr>
                <w:rFonts w:ascii="Times New Roman" w:eastAsia="Times New Roman" w:hAnsi="Times New Roman" w:cs="Times New Roman"/>
                <w:vertAlign w:val="subscript"/>
                <w:lang w:val="en-US" w:eastAsia="ru-RU"/>
              </w:rPr>
              <w:t>T</w:t>
            </w:r>
            <w:r w:rsidRPr="004F2C82">
              <w:rPr>
                <w:rFonts w:ascii="Times New Roman" w:eastAsia="Times New Roman" w:hAnsi="Times New Roman" w:cs="Times New Roman"/>
                <w:lang w:val="en-US" w:eastAsia="ru-RU"/>
              </w:rPr>
              <w:t xml:space="preserve"> = </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vertAlign w:val="subscript"/>
                <w:lang w:eastAsia="ru-RU"/>
              </w:rPr>
              <w:t>ф</w:t>
            </w:r>
            <w:r w:rsidRPr="004F2C82">
              <w:rPr>
                <w:rFonts w:ascii="Times New Roman" w:eastAsia="Times New Roman" w:hAnsi="Times New Roman" w:cs="Times New Roman"/>
                <w:lang w:val="en-US" w:eastAsia="ru-RU"/>
              </w:rPr>
              <w:t xml:space="preserve"> d</w:t>
            </w:r>
            <w:r w:rsidRPr="004F2C82">
              <w:rPr>
                <w:rFonts w:ascii="Times New Roman" w:eastAsia="Times New Roman" w:hAnsi="Times New Roman" w:cs="Times New Roman"/>
                <w:vertAlign w:val="subscript"/>
                <w:lang w:val="en-US" w:eastAsia="ru-RU"/>
              </w:rPr>
              <w:t>c</w:t>
            </w:r>
            <w:r w:rsidRPr="004F2C82">
              <w:rPr>
                <w:rFonts w:ascii="Times New Roman" w:eastAsia="Times New Roman" w:hAnsi="Times New Roman" w:cs="Times New Roman"/>
                <w:lang w:val="en-US" w:eastAsia="ru-RU"/>
              </w:rPr>
              <w:t xml:space="preserve"> * W</w:t>
            </w:r>
            <w:r w:rsidRPr="004F2C82">
              <w:rPr>
                <w:rFonts w:ascii="Times New Roman" w:eastAsia="Times New Roman" w:hAnsi="Times New Roman" w:cs="Times New Roman"/>
                <w:vertAlign w:val="subscript"/>
                <w:lang w:val="en-US" w:eastAsia="ru-RU"/>
              </w:rPr>
              <w:t>e</w:t>
            </w:r>
            <w:r w:rsidRPr="004F2C82">
              <w:rPr>
                <w:rFonts w:ascii="Times New Roman" w:eastAsia="Times New Roman" w:hAnsi="Times New Roman" w:cs="Times New Roman"/>
                <w:vertAlign w:val="superscript"/>
                <w:lang w:val="en-US" w:eastAsia="ru-RU"/>
              </w:rPr>
              <w:t>0,25</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vertAlign w:val="superscript"/>
                <w:lang w:val="en-US" w:eastAsia="ru-RU"/>
              </w:rPr>
              <w:t>0,4</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ρ</w:t>
            </w:r>
            <w:r w:rsidRPr="004F2C82">
              <w:rPr>
                <w:rFonts w:ascii="Times New Roman" w:eastAsia="Times New Roman" w:hAnsi="Times New Roman" w:cs="Times New Roman"/>
                <w:vertAlign w:val="subscript"/>
                <w:lang w:val="en-US" w:eastAsia="ru-RU"/>
              </w:rPr>
              <w:t>T</w:t>
            </w:r>
            <w:r w:rsidRPr="004F2C82">
              <w:rPr>
                <w:rFonts w:ascii="Times New Roman" w:eastAsia="Times New Roman" w:hAnsi="Times New Roman" w:cs="Times New Roman"/>
                <w:vertAlign w:val="superscript"/>
                <w:lang w:val="en-US" w:eastAsia="ru-RU"/>
              </w:rPr>
              <w:t>-0,6</w:t>
            </w:r>
            <w:r w:rsidRPr="004F2C82">
              <w:rPr>
                <w:rFonts w:ascii="Times New Roman" w:eastAsia="Times New Roman" w:hAnsi="Times New Roman" w:cs="Times New Roman"/>
                <w:lang w:val="en-US"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(5)</w:t>
            </w:r>
          </w:p>
        </w:tc>
      </w:tr>
    </w:tbl>
    <w:p w:rsidR="00AB638B" w:rsidRPr="004F2C82" w:rsidRDefault="00AB638B" w:rsidP="008B51D4">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где С</w:t>
      </w:r>
      <w:r w:rsidRPr="004F2C82">
        <w:rPr>
          <w:rFonts w:ascii="Times New Roman" w:eastAsia="Times New Roman" w:hAnsi="Times New Roman" w:cs="Times New Roman"/>
          <w:vertAlign w:val="subscript"/>
          <w:lang w:eastAsia="ru-RU"/>
        </w:rPr>
        <w:t>ф</w:t>
      </w:r>
      <w:r w:rsidRPr="004F2C82">
        <w:rPr>
          <w:rFonts w:ascii="Times New Roman" w:eastAsia="Times New Roman" w:hAnsi="Times New Roman" w:cs="Times New Roman"/>
          <w:lang w:eastAsia="ru-RU"/>
        </w:rPr>
        <w:t xml:space="preserve"> – эмпирический коэффициент;</w:t>
      </w:r>
    </w:p>
    <w:p w:rsidR="00AB638B" w:rsidRDefault="00AB638B" w:rsidP="008B51D4">
      <w:pPr>
        <w:numPr>
          <w:ilvl w:val="0"/>
          <w:numId w:val="55"/>
        </w:numPr>
        <w:tabs>
          <w:tab w:val="clear" w:pos="1134"/>
          <w:tab w:val="num" w:pos="709"/>
          <w:tab w:val="num" w:pos="1248"/>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критериальное уравнение для отыскания средних диаметров капель топливной струи,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Pr="008B51D4" w:rsidRDefault="008B51D4" w:rsidP="008B51D4">
            <w:pPr>
              <w:spacing w:before="80" w:after="80"/>
              <w:jc w:val="center"/>
              <w:rPr>
                <w:rFonts w:ascii="Times New Roman" w:eastAsia="Times New Roman" w:hAnsi="Times New Roman" w:cs="Times New Roman"/>
                <w:lang w:val="en-US"/>
              </w:rPr>
            </w:pPr>
            <w:r w:rsidRPr="004F2C82">
              <w:rPr>
                <w:rFonts w:ascii="Times New Roman" w:eastAsia="Times New Roman" w:hAnsi="Times New Roman" w:cs="Times New Roman"/>
                <w:lang w:val="en-US" w:eastAsia="ru-RU"/>
              </w:rPr>
              <w:t>d</w:t>
            </w:r>
            <w:r w:rsidRPr="004F2C82">
              <w:rPr>
                <w:rFonts w:ascii="Times New Roman" w:eastAsia="Times New Roman" w:hAnsi="Times New Roman" w:cs="Times New Roman"/>
                <w:vertAlign w:val="subscript"/>
                <w:lang w:val="en-US" w:eastAsia="ru-RU"/>
              </w:rPr>
              <w:t>k</w:t>
            </w:r>
            <w:r w:rsidRPr="004F2C82">
              <w:rPr>
                <w:rFonts w:ascii="Times New Roman" w:eastAsia="Times New Roman" w:hAnsi="Times New Roman" w:cs="Times New Roman"/>
                <w:lang w:val="en-US" w:eastAsia="ru-RU"/>
              </w:rPr>
              <w:t xml:space="preserve"> = E</w:t>
            </w:r>
            <w:r w:rsidRPr="004F2C82">
              <w:rPr>
                <w:rFonts w:ascii="Times New Roman" w:eastAsia="Times New Roman" w:hAnsi="Times New Roman" w:cs="Times New Roman"/>
                <w:vertAlign w:val="subscript"/>
                <w:lang w:val="en-US" w:eastAsia="ru-RU"/>
              </w:rPr>
              <w:t>k</w:t>
            </w:r>
            <w:r w:rsidRPr="004F2C82">
              <w:rPr>
                <w:rFonts w:ascii="Times New Roman" w:eastAsia="Times New Roman" w:hAnsi="Times New Roman" w:cs="Times New Roman"/>
                <w:lang w:val="en-US" w:eastAsia="ru-RU"/>
              </w:rPr>
              <w:t xml:space="preserve"> d</w:t>
            </w:r>
            <w:r w:rsidRPr="004F2C82">
              <w:rPr>
                <w:rFonts w:ascii="Times New Roman" w:eastAsia="Times New Roman" w:hAnsi="Times New Roman" w:cs="Times New Roman"/>
                <w:vertAlign w:val="subscript"/>
                <w:lang w:val="en-US" w:eastAsia="ru-RU"/>
              </w:rPr>
              <w:t>c</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ρ</w:t>
            </w:r>
            <w:r w:rsidRPr="004F2C82">
              <w:rPr>
                <w:rFonts w:ascii="Times New Roman" w:eastAsia="Times New Roman" w:hAnsi="Times New Roman" w:cs="Times New Roman"/>
                <w:lang w:val="en-US" w:eastAsia="ru-RU"/>
              </w:rPr>
              <w:t xml:space="preserve"> W</w:t>
            </w:r>
            <w:r w:rsidRPr="004F2C82">
              <w:rPr>
                <w:rFonts w:ascii="Times New Roman" w:eastAsia="Times New Roman" w:hAnsi="Times New Roman" w:cs="Times New Roman"/>
                <w:vertAlign w:val="subscript"/>
                <w:lang w:val="en-US" w:eastAsia="ru-RU"/>
              </w:rPr>
              <w:t>e</w:t>
            </w:r>
            <w:r w:rsidRPr="004F2C82">
              <w:rPr>
                <w:rFonts w:ascii="Times New Roman" w:eastAsia="Times New Roman" w:hAnsi="Times New Roman" w:cs="Times New Roman"/>
                <w:lang w:val="en-US" w:eastAsia="ru-RU"/>
              </w:rPr>
              <w:t>)</w:t>
            </w:r>
            <w:r w:rsidRPr="004F2C82">
              <w:rPr>
                <w:rFonts w:ascii="Times New Roman" w:eastAsia="Times New Roman" w:hAnsi="Times New Roman" w:cs="Times New Roman"/>
                <w:vertAlign w:val="superscript"/>
                <w:lang w:val="en-US" w:eastAsia="ru-RU"/>
              </w:rPr>
              <w:t>-0.266</w:t>
            </w:r>
            <w:r w:rsidRPr="004F2C82">
              <w:rPr>
                <w:rFonts w:ascii="Times New Roman" w:eastAsia="Times New Roman" w:hAnsi="Times New Roman" w:cs="Times New Roman"/>
                <w:lang w:val="en-US" w:eastAsia="ru-RU"/>
              </w:rPr>
              <w:t>* M</w:t>
            </w:r>
            <w:r w:rsidRPr="004F2C82">
              <w:rPr>
                <w:rFonts w:ascii="Times New Roman" w:eastAsia="Times New Roman" w:hAnsi="Times New Roman" w:cs="Times New Roman"/>
                <w:vertAlign w:val="superscript"/>
                <w:lang w:val="en-US" w:eastAsia="ru-RU"/>
              </w:rPr>
              <w:t>0.0733</w:t>
            </w:r>
            <w:r w:rsidRPr="004F2C82">
              <w:rPr>
                <w:rFonts w:ascii="Times New Roman" w:eastAsia="Times New Roman" w:hAnsi="Times New Roman" w:cs="Times New Roman"/>
                <w:lang w:val="en-US"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(6)</w:t>
            </w:r>
          </w:p>
        </w:tc>
      </w:tr>
    </w:tbl>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где E</w:t>
      </w:r>
      <w:r w:rsidRPr="004F2C82">
        <w:rPr>
          <w:rFonts w:ascii="Times New Roman" w:eastAsia="Times New Roman" w:hAnsi="Times New Roman" w:cs="Times New Roman"/>
          <w:vertAlign w:val="subscript"/>
          <w:lang w:eastAsia="ru-RU"/>
        </w:rPr>
        <w:t>k</w:t>
      </w:r>
      <w:r w:rsidRPr="004F2C82">
        <w:rPr>
          <w:rFonts w:ascii="Times New Roman" w:eastAsia="Times New Roman" w:hAnsi="Times New Roman" w:cs="Times New Roman"/>
          <w:lang w:eastAsia="ru-RU"/>
        </w:rPr>
        <w:t xml:space="preserve"> = 0,00454</w:t>
      </w:r>
      <w:r w:rsidR="006828AA" w:rsidRPr="004F2C82">
        <w:rPr>
          <w:rFonts w:ascii="Times New Roman" w:eastAsia="Times New Roman" w:hAnsi="Times New Roman" w:cs="Times New Roman"/>
          <w:lang w:eastAsia="ru-RU"/>
        </w:rPr>
        <w:t xml:space="preserve"> </w:t>
      </w:r>
      <w:r w:rsidR="008B51D4">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постоянный коэффициент, зависящий от конструкции форсунки и способа осреднения размеров капель;</w:t>
      </w:r>
    </w:p>
    <w:p w:rsidR="00AB638B" w:rsidRDefault="00AB638B" w:rsidP="008B51D4">
      <w:pPr>
        <w:numPr>
          <w:ilvl w:val="0"/>
          <w:numId w:val="56"/>
        </w:numPr>
        <w:tabs>
          <w:tab w:val="clear" w:pos="1134"/>
          <w:tab w:val="num" w:pos="709"/>
          <w:tab w:val="num" w:pos="1248"/>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критериальное уравнение для определения угла раскрытия топливной</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струи на осно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ном участке,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1C3948" w:rsidTr="0069447F">
        <w:tc>
          <w:tcPr>
            <w:tcW w:w="8755" w:type="dxa"/>
            <w:vAlign w:val="center"/>
          </w:tcPr>
          <w:p w:rsidR="001C3948" w:rsidRPr="008B51D4" w:rsidRDefault="008B51D4" w:rsidP="008B51D4">
            <w:pPr>
              <w:spacing w:before="80" w:after="80"/>
              <w:jc w:val="center"/>
              <w:rPr>
                <w:rFonts w:ascii="Times New Roman" w:eastAsia="Times New Roman" w:hAnsi="Times New Roman" w:cs="Times New Roman"/>
                <w:lang w:val="en-US"/>
              </w:rPr>
            </w:pPr>
            <w:r w:rsidRPr="004F2C82">
              <w:rPr>
                <w:rFonts w:ascii="Times New Roman" w:eastAsia="Times New Roman" w:hAnsi="Times New Roman" w:cs="Times New Roman"/>
                <w:lang w:eastAsia="ru-RU"/>
              </w:rPr>
              <w:t>γ</w:t>
            </w:r>
            <w:r w:rsidRPr="004F2C82">
              <w:rPr>
                <w:rFonts w:ascii="Times New Roman" w:eastAsia="Times New Roman" w:hAnsi="Times New Roman" w:cs="Times New Roman"/>
                <w:lang w:val="en-US" w:eastAsia="ru-RU"/>
              </w:rPr>
              <w:t xml:space="preserve"> = 2 arctg (F</w:t>
            </w:r>
            <w:r w:rsidRPr="004F2C82">
              <w:rPr>
                <w:rFonts w:ascii="Times New Roman" w:eastAsia="Times New Roman" w:hAnsi="Times New Roman" w:cs="Times New Roman"/>
                <w:vertAlign w:val="subscript"/>
                <w:lang w:val="en-US" w:eastAsia="ru-RU"/>
              </w:rPr>
              <w:t>s</w:t>
            </w:r>
            <w:r w:rsidRPr="004F2C82">
              <w:rPr>
                <w:rFonts w:ascii="Times New Roman" w:eastAsia="Times New Roman" w:hAnsi="Times New Roman" w:cs="Times New Roman"/>
                <w:lang w:val="en-US" w:eastAsia="ru-RU"/>
              </w:rPr>
              <w:t xml:space="preserve"> W</w:t>
            </w:r>
            <w:r w:rsidRPr="004F2C82">
              <w:rPr>
                <w:rFonts w:ascii="Times New Roman" w:eastAsia="Times New Roman" w:hAnsi="Times New Roman" w:cs="Times New Roman"/>
                <w:vertAlign w:val="subscript"/>
                <w:lang w:val="en-US" w:eastAsia="ru-RU"/>
              </w:rPr>
              <w:t>e</w:t>
            </w:r>
            <w:r w:rsidRPr="004F2C82">
              <w:rPr>
                <w:rFonts w:ascii="Times New Roman" w:eastAsia="Times New Roman" w:hAnsi="Times New Roman" w:cs="Times New Roman"/>
                <w:vertAlign w:val="superscript"/>
                <w:lang w:val="en-US" w:eastAsia="ru-RU"/>
              </w:rPr>
              <w:t>0.32</w:t>
            </w:r>
            <w:r w:rsidRPr="004F2C82">
              <w:rPr>
                <w:rFonts w:ascii="Times New Roman" w:eastAsia="Times New Roman" w:hAnsi="Times New Roman" w:cs="Times New Roman"/>
                <w:lang w:val="en-US" w:eastAsia="ru-RU"/>
              </w:rPr>
              <w:t>*M</w:t>
            </w:r>
            <w:r w:rsidRPr="004F2C82">
              <w:rPr>
                <w:rFonts w:ascii="Times New Roman" w:eastAsia="Times New Roman" w:hAnsi="Times New Roman" w:cs="Times New Roman"/>
                <w:vertAlign w:val="superscript"/>
                <w:lang w:val="en-US" w:eastAsia="ru-RU"/>
              </w:rPr>
              <w:t>-0.07</w:t>
            </w:r>
            <w:r w:rsidRPr="004F2C82">
              <w:rPr>
                <w:rFonts w:ascii="Times New Roman" w:eastAsia="Times New Roman" w:hAnsi="Times New Roman" w:cs="Times New Roman"/>
                <w:lang w:val="en-US" w:eastAsia="ru-RU"/>
              </w:rPr>
              <w:t xml:space="preserve"> </w:t>
            </w:r>
            <w:r w:rsidRPr="004F2C82">
              <w:rPr>
                <w:rFonts w:ascii="Times New Roman" w:eastAsia="Times New Roman" w:hAnsi="Times New Roman" w:cs="Times New Roman"/>
                <w:lang w:eastAsia="ru-RU"/>
              </w:rPr>
              <w:t>ρ</w:t>
            </w:r>
            <w:r w:rsidRPr="004F2C82">
              <w:rPr>
                <w:rFonts w:ascii="Times New Roman" w:eastAsia="Times New Roman" w:hAnsi="Times New Roman" w:cs="Times New Roman"/>
                <w:vertAlign w:val="superscript"/>
                <w:lang w:val="en-US" w:eastAsia="ru-RU"/>
              </w:rPr>
              <w:t>0.5</w:t>
            </w:r>
            <w:r w:rsidRPr="004F2C82">
              <w:rPr>
                <w:rFonts w:ascii="Times New Roman" w:eastAsia="Times New Roman" w:hAnsi="Times New Roman" w:cs="Times New Roman"/>
                <w:lang w:val="en-US" w:eastAsia="ru-RU"/>
              </w:rPr>
              <w:t>);</w:t>
            </w:r>
          </w:p>
        </w:tc>
        <w:tc>
          <w:tcPr>
            <w:tcW w:w="531" w:type="dxa"/>
            <w:vAlign w:val="center"/>
          </w:tcPr>
          <w:p w:rsidR="001C3948" w:rsidRDefault="001C3948" w:rsidP="008B51D4">
            <w:pPr>
              <w:spacing w:before="80" w:after="80"/>
              <w:jc w:val="right"/>
              <w:rPr>
                <w:rFonts w:ascii="Times New Roman" w:eastAsia="Times New Roman" w:hAnsi="Times New Roman" w:cs="Times New Roman"/>
              </w:rPr>
            </w:pPr>
            <w:r>
              <w:rPr>
                <w:rFonts w:ascii="Times New Roman" w:eastAsia="Times New Roman" w:hAnsi="Times New Roman" w:cs="Times New Roman"/>
              </w:rPr>
              <w:t>(7)</w:t>
            </w:r>
          </w:p>
        </w:tc>
      </w:tr>
    </w:tbl>
    <w:p w:rsidR="00AB638B" w:rsidRPr="004F2C82" w:rsidRDefault="00AB638B" w:rsidP="008B51D4">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где F</w:t>
      </w:r>
      <w:r w:rsidRPr="004F2C82">
        <w:rPr>
          <w:rFonts w:ascii="Times New Roman" w:eastAsia="Times New Roman" w:hAnsi="Times New Roman" w:cs="Times New Roman"/>
          <w:vertAlign w:val="subscript"/>
          <w:lang w:eastAsia="ru-RU"/>
        </w:rPr>
        <w:t>s</w:t>
      </w:r>
      <w:r w:rsidRPr="004F2C82">
        <w:rPr>
          <w:rFonts w:ascii="Times New Roman" w:eastAsia="Times New Roman" w:hAnsi="Times New Roman" w:cs="Times New Roman"/>
          <w:lang w:eastAsia="ru-RU"/>
        </w:rPr>
        <w:t xml:space="preserve"> = 0,008 – постоянный коэффициент, зависящий от конструкции</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форсунки.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Исследование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процессов впрыскивания и смесеобразования (табл.</w:t>
      </w:r>
      <w:r w:rsidR="008B51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 показало, что сре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ний диаметр капель при использовании альтернативного биотоплива увеличился на 8,8%, угол раскрытия струи топлива уменьшился на 9 %, соответственно дальнобойность струи увелич</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вается</w:t>
      </w:r>
      <w:r w:rsidR="008B51D4">
        <w:rPr>
          <w:rFonts w:ascii="Times New Roman" w:eastAsia="Times New Roman" w:hAnsi="Times New Roman" w:cs="Times New Roman"/>
          <w:lang w:eastAsia="ru-RU"/>
        </w:rPr>
        <w:t>.</w:t>
      </w:r>
    </w:p>
    <w:p w:rsidR="008B51D4" w:rsidRPr="004F2C82" w:rsidRDefault="008B51D4" w:rsidP="008B51D4">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Изменение этих показателей приводит к тому, что до</w:t>
      </w:r>
      <w:r>
        <w:rPr>
          <w:rFonts w:ascii="Times New Roman" w:eastAsia="Times New Roman" w:hAnsi="Times New Roman" w:cs="Times New Roman"/>
          <w:lang w:eastAsia="ru-RU"/>
        </w:rPr>
        <w:t xml:space="preserve"> 70</w:t>
      </w:r>
      <w:r w:rsidRPr="004F2C82">
        <w:rPr>
          <w:rFonts w:ascii="Times New Roman" w:eastAsia="Times New Roman" w:hAnsi="Times New Roman" w:cs="Times New Roman"/>
          <w:lang w:eastAsia="ru-RU"/>
        </w:rPr>
        <w:t>% топлива попадает на стенки камеры сгорания, что уменьшает долю объемного смесеобразования и отрицательно сказывае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ся на процессах смесеобразования и сгорания. Положительное влияние на эти процессы может </w:t>
      </w:r>
      <w:r w:rsidRPr="004F2C82">
        <w:rPr>
          <w:rFonts w:ascii="Times New Roman" w:eastAsia="Times New Roman" w:hAnsi="Times New Roman" w:cs="Times New Roman"/>
          <w:lang w:eastAsia="ru-RU"/>
        </w:rPr>
        <w:lastRenderedPageBreak/>
        <w:t>оказать подогрев впрыскиваемого топлива (~ до 80</w:t>
      </w:r>
      <w:r w:rsidRPr="004F2C82">
        <w:rPr>
          <w:rFonts w:ascii="Times New Roman" w:eastAsia="Times New Roman" w:hAnsi="Times New Roman" w:cs="Times New Roman"/>
          <w:vertAlign w:val="superscript"/>
          <w:lang w:eastAsia="ru-RU"/>
        </w:rPr>
        <w:t>о</w:t>
      </w:r>
      <w:r w:rsidRPr="004F2C82">
        <w:rPr>
          <w:rFonts w:ascii="Times New Roman" w:eastAsia="Times New Roman" w:hAnsi="Times New Roman" w:cs="Times New Roman"/>
          <w:lang w:eastAsia="ru-RU"/>
        </w:rPr>
        <w:t>С), что приведет к улучшению физико-химических показателей топлива; увеличение давления в</w:t>
      </w:r>
      <w:r>
        <w:rPr>
          <w:rFonts w:ascii="Times New Roman" w:eastAsia="Times New Roman" w:hAnsi="Times New Roman" w:cs="Times New Roman"/>
          <w:lang w:eastAsia="ru-RU"/>
        </w:rPr>
        <w:t>прыскиваемого топлива (~ на 9,4</w:t>
      </w:r>
      <w:r w:rsidRPr="004F2C82">
        <w:rPr>
          <w:rFonts w:ascii="Times New Roman" w:eastAsia="Times New Roman" w:hAnsi="Times New Roman" w:cs="Times New Roman"/>
          <w:lang w:eastAsia="ru-RU"/>
        </w:rPr>
        <w:t>%) приведет к уменьшению диаметра капель распыливаемого топлива; интенсификация турбул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зации воздушного заряда позволит улучшить процессы испарения и смесеобразования.</w:t>
      </w:r>
    </w:p>
    <w:p w:rsidR="00AB638B" w:rsidRDefault="00AB638B" w:rsidP="008B51D4">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1 </w:t>
      </w:r>
      <w:r w:rsidR="008B51D4">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Параметры дизельного топлива и метиловые эфиры рапсового масла</w:t>
      </w:r>
    </w:p>
    <w:p w:rsidR="008B51D4" w:rsidRPr="004F2C82" w:rsidRDefault="008B51D4" w:rsidP="008B51D4">
      <w:pPr>
        <w:spacing w:after="0" w:line="240" w:lineRule="auto"/>
        <w:jc w:val="center"/>
        <w:rPr>
          <w:rFonts w:ascii="Times New Roman" w:eastAsia="Times New Roman" w:hAnsi="Times New Roman" w:cs="Times New Roman"/>
          <w:i/>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872"/>
        <w:gridCol w:w="2126"/>
        <w:gridCol w:w="2127"/>
      </w:tblGrid>
      <w:tr w:rsidR="00AB638B" w:rsidRPr="004F2C82" w:rsidTr="008B51D4">
        <w:trPr>
          <w:jc w:val="center"/>
        </w:trPr>
        <w:tc>
          <w:tcPr>
            <w:tcW w:w="4872"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Параметры</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Дизельное топливо (летнее)</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Метиловые эфиры рапсового масла</w:t>
            </w:r>
          </w:p>
        </w:tc>
      </w:tr>
      <w:tr w:rsidR="00AB638B" w:rsidRPr="004F2C82" w:rsidTr="008B51D4">
        <w:trPr>
          <w:trHeight w:val="312"/>
          <w:jc w:val="center"/>
        </w:trPr>
        <w:tc>
          <w:tcPr>
            <w:tcW w:w="4872" w:type="dxa"/>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Угол начала впрыска, град. п.к.в.</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334</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332</w:t>
            </w:r>
          </w:p>
        </w:tc>
      </w:tr>
      <w:tr w:rsidR="00AB638B" w:rsidRPr="004F2C82" w:rsidTr="008B51D4">
        <w:trPr>
          <w:trHeight w:val="312"/>
          <w:jc w:val="center"/>
        </w:trPr>
        <w:tc>
          <w:tcPr>
            <w:tcW w:w="4872" w:type="dxa"/>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Продолжительность впрыска, град. п.к.в.</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20,5</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20,3</w:t>
            </w:r>
          </w:p>
        </w:tc>
      </w:tr>
      <w:tr w:rsidR="00AB638B" w:rsidRPr="004F2C82" w:rsidTr="008B51D4">
        <w:trPr>
          <w:trHeight w:val="312"/>
          <w:jc w:val="center"/>
        </w:trPr>
        <w:tc>
          <w:tcPr>
            <w:tcW w:w="4872" w:type="dxa"/>
            <w:tcBorders>
              <w:bottom w:val="single" w:sz="4" w:space="0" w:color="auto"/>
            </w:tcBorders>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Максимальное давление впрыска, МПа</w:t>
            </w:r>
          </w:p>
        </w:tc>
        <w:tc>
          <w:tcPr>
            <w:tcW w:w="2126" w:type="dxa"/>
            <w:tcBorders>
              <w:bottom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17,5</w:t>
            </w:r>
          </w:p>
        </w:tc>
        <w:tc>
          <w:tcPr>
            <w:tcW w:w="2127" w:type="dxa"/>
            <w:tcBorders>
              <w:bottom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19,1</w:t>
            </w:r>
          </w:p>
        </w:tc>
      </w:tr>
      <w:tr w:rsidR="00AB638B" w:rsidRPr="004F2C82" w:rsidTr="008B51D4">
        <w:trPr>
          <w:trHeight w:val="312"/>
          <w:jc w:val="center"/>
        </w:trPr>
        <w:tc>
          <w:tcPr>
            <w:tcW w:w="4872" w:type="dxa"/>
            <w:tcBorders>
              <w:top w:val="single" w:sz="4" w:space="0" w:color="auto"/>
              <w:left w:val="single" w:sz="4" w:space="0" w:color="auto"/>
              <w:bottom w:val="single" w:sz="4" w:space="0" w:color="auto"/>
              <w:right w:val="single" w:sz="4" w:space="0" w:color="auto"/>
            </w:tcBorders>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Критерий Вебера</w:t>
            </w:r>
          </w:p>
        </w:tc>
        <w:tc>
          <w:tcPr>
            <w:tcW w:w="2126" w:type="dxa"/>
            <w:tcBorders>
              <w:top w:val="single" w:sz="4" w:space="0" w:color="auto"/>
              <w:left w:val="nil"/>
              <w:bottom w:val="single" w:sz="4" w:space="0" w:color="auto"/>
              <w:right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785952</w:t>
            </w:r>
          </w:p>
        </w:tc>
        <w:tc>
          <w:tcPr>
            <w:tcW w:w="2127" w:type="dxa"/>
            <w:tcBorders>
              <w:top w:val="single" w:sz="4" w:space="0" w:color="auto"/>
              <w:left w:val="nil"/>
              <w:bottom w:val="single" w:sz="4" w:space="0" w:color="auto"/>
              <w:right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868205</w:t>
            </w:r>
          </w:p>
        </w:tc>
      </w:tr>
      <w:tr w:rsidR="00AB638B" w:rsidRPr="004F2C82" w:rsidTr="008B51D4">
        <w:trPr>
          <w:trHeight w:val="312"/>
          <w:jc w:val="center"/>
        </w:trPr>
        <w:tc>
          <w:tcPr>
            <w:tcW w:w="4872" w:type="dxa"/>
            <w:tcBorders>
              <w:top w:val="single" w:sz="4" w:space="0" w:color="auto"/>
              <w:left w:val="single" w:sz="4" w:space="0" w:color="auto"/>
              <w:bottom w:val="single" w:sz="4" w:space="0" w:color="auto"/>
            </w:tcBorders>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Критерий М</w:t>
            </w:r>
          </w:p>
        </w:tc>
        <w:tc>
          <w:tcPr>
            <w:tcW w:w="2126" w:type="dxa"/>
            <w:tcBorders>
              <w:top w:val="single" w:sz="4" w:space="0" w:color="auto"/>
              <w:bottom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0,000373</w:t>
            </w:r>
          </w:p>
        </w:tc>
        <w:tc>
          <w:tcPr>
            <w:tcW w:w="2127" w:type="dxa"/>
            <w:tcBorders>
              <w:top w:val="single" w:sz="4" w:space="0" w:color="auto"/>
              <w:bottom w:val="single" w:sz="4" w:space="0" w:color="auto"/>
              <w:right w:val="single" w:sz="4" w:space="0" w:color="auto"/>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0,001395</w:t>
            </w:r>
          </w:p>
        </w:tc>
      </w:tr>
      <w:tr w:rsidR="00AB638B" w:rsidRPr="004F2C82" w:rsidTr="008B51D4">
        <w:trPr>
          <w:trHeight w:val="312"/>
          <w:jc w:val="center"/>
        </w:trPr>
        <w:tc>
          <w:tcPr>
            <w:tcW w:w="4872" w:type="dxa"/>
            <w:tcBorders>
              <w:top w:val="nil"/>
            </w:tcBorders>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Скорость истечения топлива, U</w:t>
            </w:r>
            <w:r w:rsidRPr="004F2C82">
              <w:rPr>
                <w:rFonts w:ascii="Times New Roman" w:eastAsia="Times New Roman" w:hAnsi="Times New Roman" w:cs="Times New Roman"/>
                <w:vertAlign w:val="subscript"/>
                <w:lang w:eastAsia="ru-RU"/>
              </w:rPr>
              <w:t>o</w:t>
            </w:r>
            <w:r w:rsidRPr="004F2C82">
              <w:rPr>
                <w:rFonts w:ascii="Times New Roman" w:eastAsia="Times New Roman" w:hAnsi="Times New Roman" w:cs="Times New Roman"/>
                <w:lang w:eastAsia="ru-RU"/>
              </w:rPr>
              <w:t>, м/с</w:t>
            </w:r>
          </w:p>
        </w:tc>
        <w:tc>
          <w:tcPr>
            <w:tcW w:w="2126" w:type="dxa"/>
            <w:tcBorders>
              <w:top w:val="nil"/>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255</w:t>
            </w:r>
          </w:p>
        </w:tc>
        <w:tc>
          <w:tcPr>
            <w:tcW w:w="2127" w:type="dxa"/>
            <w:tcBorders>
              <w:top w:val="nil"/>
            </w:tcBorders>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279</w:t>
            </w:r>
          </w:p>
        </w:tc>
      </w:tr>
      <w:tr w:rsidR="00AB638B" w:rsidRPr="004F2C82" w:rsidTr="008B51D4">
        <w:trPr>
          <w:trHeight w:val="312"/>
          <w:jc w:val="center"/>
        </w:trPr>
        <w:tc>
          <w:tcPr>
            <w:tcW w:w="4872" w:type="dxa"/>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Средний диаметр капель, d</w:t>
            </w:r>
            <w:r w:rsidRPr="004F2C82">
              <w:rPr>
                <w:rFonts w:ascii="Times New Roman" w:eastAsia="Times New Roman" w:hAnsi="Times New Roman" w:cs="Times New Roman"/>
                <w:vertAlign w:val="subscript"/>
                <w:lang w:eastAsia="ru-RU"/>
              </w:rPr>
              <w:t>32</w:t>
            </w:r>
            <w:r w:rsidRPr="004F2C82">
              <w:rPr>
                <w:rFonts w:ascii="Times New Roman" w:eastAsia="Times New Roman" w:hAnsi="Times New Roman" w:cs="Times New Roman"/>
                <w:lang w:eastAsia="ru-RU"/>
              </w:rPr>
              <w:t>, м*10</w:t>
            </w:r>
            <w:r w:rsidRPr="004F2C82">
              <w:rPr>
                <w:rFonts w:ascii="Times New Roman" w:eastAsia="Times New Roman" w:hAnsi="Times New Roman" w:cs="Times New Roman"/>
                <w:vertAlign w:val="superscript"/>
                <w:lang w:eastAsia="ru-RU"/>
              </w:rPr>
              <w:t>-6</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22,7</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24,8</w:t>
            </w:r>
          </w:p>
        </w:tc>
      </w:tr>
      <w:tr w:rsidR="00AB638B" w:rsidRPr="004F2C82" w:rsidTr="008B51D4">
        <w:trPr>
          <w:trHeight w:val="312"/>
          <w:jc w:val="center"/>
        </w:trPr>
        <w:tc>
          <w:tcPr>
            <w:tcW w:w="4872" w:type="dxa"/>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Действительный коэффициент испарения, B</w:t>
            </w:r>
            <w:r w:rsidRPr="004F2C82">
              <w:rPr>
                <w:rFonts w:ascii="Times New Roman" w:eastAsia="Times New Roman" w:hAnsi="Times New Roman" w:cs="Times New Roman"/>
                <w:vertAlign w:val="subscript"/>
                <w:lang w:eastAsia="ru-RU"/>
              </w:rPr>
              <w:t>i</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403,4</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326,1</w:t>
            </w:r>
          </w:p>
        </w:tc>
      </w:tr>
      <w:tr w:rsidR="00AB638B" w:rsidRPr="004F2C82" w:rsidTr="008B51D4">
        <w:trPr>
          <w:trHeight w:val="312"/>
          <w:jc w:val="center"/>
        </w:trPr>
        <w:tc>
          <w:tcPr>
            <w:tcW w:w="4872" w:type="dxa"/>
            <w:vAlign w:val="center"/>
          </w:tcPr>
          <w:p w:rsidR="00AB638B" w:rsidRPr="004F2C82" w:rsidRDefault="00AB638B" w:rsidP="008B51D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Угол раскрытия струи, γ, град</w:t>
            </w:r>
          </w:p>
        </w:tc>
        <w:tc>
          <w:tcPr>
            <w:tcW w:w="2126"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23,8</w:t>
            </w:r>
          </w:p>
        </w:tc>
        <w:tc>
          <w:tcPr>
            <w:tcW w:w="2127" w:type="dxa"/>
            <w:vAlign w:val="center"/>
          </w:tcPr>
          <w:p w:rsidR="00AB638B" w:rsidRPr="004F2C82" w:rsidRDefault="00AB638B"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21,7</w:t>
            </w:r>
          </w:p>
        </w:tc>
      </w:tr>
    </w:tbl>
    <w:p w:rsidR="00AB638B" w:rsidRPr="004F2C82" w:rsidRDefault="00AB638B" w:rsidP="008B4FC3">
      <w:pPr>
        <w:spacing w:after="0" w:line="240" w:lineRule="auto"/>
        <w:jc w:val="center"/>
        <w:rPr>
          <w:rFonts w:ascii="Times New Roman" w:eastAsia="Times New Roman" w:hAnsi="Times New Roman" w:cs="Times New Roman"/>
          <w:lang w:eastAsia="ru-RU"/>
        </w:rPr>
      </w:pPr>
    </w:p>
    <w:p w:rsidR="00AB638B" w:rsidRPr="004F2C82" w:rsidRDefault="00AB638B" w:rsidP="008B51D4">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r w:rsidR="008B51D4">
        <w:rPr>
          <w:rFonts w:ascii="Times New Roman" w:eastAsia="Times New Roman" w:hAnsi="Times New Roman" w:cs="Times New Roman"/>
          <w:b/>
          <w:lang w:eastAsia="ru-RU"/>
        </w:rPr>
        <w:t>:</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 Шекихачев Ю.А., Батыров В.</w:t>
      </w:r>
      <w:r w:rsidR="00AB638B" w:rsidRPr="004F2C82">
        <w:rPr>
          <w:rFonts w:ascii="Times New Roman" w:eastAsia="Times New Roman" w:hAnsi="Times New Roman" w:cs="Times New Roman"/>
          <w:lang w:eastAsia="ru-RU"/>
        </w:rPr>
        <w:t>И. Экономическое обоснование внутрихозяйственного производства и применение биотоплива на основе рапсового масла // Известия Кабардино-Балкарского государственного аграрного университета им. В.М. Кокова. 2021. № 1(31). С. 104-107.</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2. Шекихачев Ю.А., Батыров В.</w:t>
      </w:r>
      <w:r w:rsidR="00AB638B" w:rsidRPr="004F2C82">
        <w:rPr>
          <w:rFonts w:ascii="Times New Roman" w:eastAsia="Times New Roman" w:hAnsi="Times New Roman" w:cs="Times New Roman"/>
          <w:lang w:eastAsia="ru-RU"/>
        </w:rPr>
        <w:t>И. Характерные неисправности топливоподкачивающих насосов в процессе эксплуатации // Известия Кабардино-Балкарского государственного агра</w:t>
      </w:r>
      <w:r w:rsidR="00AB638B" w:rsidRPr="004F2C82">
        <w:rPr>
          <w:rFonts w:ascii="Times New Roman" w:eastAsia="Times New Roman" w:hAnsi="Times New Roman" w:cs="Times New Roman"/>
          <w:lang w:eastAsia="ru-RU"/>
        </w:rPr>
        <w:t>р</w:t>
      </w:r>
      <w:r w:rsidR="00AB638B" w:rsidRPr="004F2C82">
        <w:rPr>
          <w:rFonts w:ascii="Times New Roman" w:eastAsia="Times New Roman" w:hAnsi="Times New Roman" w:cs="Times New Roman"/>
          <w:lang w:eastAsia="ru-RU"/>
        </w:rPr>
        <w:t>ного университета им. В.М. Кокова. 2021. № 2(32). С. 102-107.</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3. Болотоков А.Л., Губжоков Х.</w:t>
      </w:r>
      <w:r w:rsidR="00AB638B" w:rsidRPr="004F2C82">
        <w:rPr>
          <w:rFonts w:ascii="Times New Roman" w:eastAsia="Times New Roman" w:hAnsi="Times New Roman" w:cs="Times New Roman"/>
          <w:lang w:eastAsia="ru-RU"/>
        </w:rPr>
        <w:t>Л. Анализ влияния выходных параметров на производ</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тельность топливоподкачивающего насоса // Известия Кабардино-Балкарского государственн</w:t>
      </w:r>
      <w:r w:rsidR="00AB638B" w:rsidRPr="004F2C82">
        <w:rPr>
          <w:rFonts w:ascii="Times New Roman" w:eastAsia="Times New Roman" w:hAnsi="Times New Roman" w:cs="Times New Roman"/>
          <w:lang w:eastAsia="ru-RU"/>
        </w:rPr>
        <w:t>о</w:t>
      </w:r>
      <w:r w:rsidR="00AB638B" w:rsidRPr="004F2C82">
        <w:rPr>
          <w:rFonts w:ascii="Times New Roman" w:eastAsia="Times New Roman" w:hAnsi="Times New Roman" w:cs="Times New Roman"/>
          <w:lang w:eastAsia="ru-RU"/>
        </w:rPr>
        <w:t>го аграрного университета им. В.М. Кокова. 2021. № 3(33). С. 94-99.</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4. Губжоков Х.Л., Болотоков А.</w:t>
      </w:r>
      <w:r w:rsidR="00AB638B" w:rsidRPr="004F2C82">
        <w:rPr>
          <w:rFonts w:ascii="Times New Roman" w:eastAsia="Times New Roman" w:hAnsi="Times New Roman" w:cs="Times New Roman"/>
          <w:lang w:eastAsia="ru-RU"/>
        </w:rPr>
        <w:t>Л. Влияние Оптимизации параметров топливоподачи на экономическую эффективность дизеля // Известия Кабардино-Балкарского государственного аграрного университета им. В.М. Кокова. 2021. № 3(33). С. 110-115.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Апажев А</w:t>
      </w:r>
      <w:r w:rsidR="008B51D4">
        <w:rPr>
          <w:rFonts w:ascii="Times New Roman" w:eastAsia="Times New Roman" w:hAnsi="Times New Roman" w:cs="Times New Roman"/>
          <w:lang w:eastAsia="ru-RU"/>
        </w:rPr>
        <w:t>.К., Шекихачев Ю.</w:t>
      </w:r>
      <w:r w:rsidRPr="004F2C82">
        <w:rPr>
          <w:rFonts w:ascii="Times New Roman" w:eastAsia="Times New Roman" w:hAnsi="Times New Roman" w:cs="Times New Roman"/>
          <w:lang w:eastAsia="ru-RU"/>
        </w:rPr>
        <w:t>А. Исследование режимов работы плодоуборочных машин // Известия Кабардино-Балкарского государственного аграрного университета им. В.М. Кокова. 2020. № 1(27). С. 75-79.</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6. Болотоков А.Л., Губжоков Х.</w:t>
      </w:r>
      <w:r w:rsidR="00AB638B" w:rsidRPr="004F2C82">
        <w:rPr>
          <w:rFonts w:ascii="Times New Roman" w:eastAsia="Times New Roman" w:hAnsi="Times New Roman" w:cs="Times New Roman"/>
          <w:lang w:eastAsia="ru-RU"/>
        </w:rPr>
        <w:t>Л. Влияние параметров топливоподающей аппаратуры на характеристику впрыскивания топлива // Известия Кабардино-Балкарского государственного аграрного университета им. В.М. Кокова. 2020.</w:t>
      </w:r>
      <w:r w:rsidR="006828AA"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 1(27). С. 85-88.</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7. </w:t>
      </w:r>
      <w:r w:rsidRPr="008B51D4">
        <w:rPr>
          <w:rFonts w:ascii="Times New Roman" w:eastAsia="Times New Roman" w:hAnsi="Times New Roman" w:cs="Times New Roman"/>
          <w:spacing w:val="-2"/>
          <w:lang w:eastAsia="ru-RU"/>
        </w:rPr>
        <w:t>Губжоков Х.Л., Болотоков А.</w:t>
      </w:r>
      <w:r w:rsidR="00AB638B" w:rsidRPr="008B51D4">
        <w:rPr>
          <w:rFonts w:ascii="Times New Roman" w:eastAsia="Times New Roman" w:hAnsi="Times New Roman" w:cs="Times New Roman"/>
          <w:spacing w:val="-2"/>
          <w:lang w:eastAsia="ru-RU"/>
        </w:rPr>
        <w:t>Л. Влияние изменения низкого давления в полости питания топливного насоса высокого давления на параметры топливоподачи // Известия Кабардино-Балкарского государственного аграрного университета им. В.М. Кокова. 2020. № 1(27). С. 89-92.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Карданов Х.</w:t>
      </w:r>
      <w:r w:rsidR="008B51D4">
        <w:rPr>
          <w:rFonts w:ascii="Times New Roman" w:eastAsia="Times New Roman" w:hAnsi="Times New Roman" w:cs="Times New Roman"/>
          <w:lang w:eastAsia="ru-RU"/>
        </w:rPr>
        <w:t>Б., Джолабов Ю.</w:t>
      </w:r>
      <w:r w:rsidRPr="004F2C82">
        <w:rPr>
          <w:rFonts w:ascii="Times New Roman" w:eastAsia="Times New Roman" w:hAnsi="Times New Roman" w:cs="Times New Roman"/>
          <w:lang w:eastAsia="ru-RU"/>
        </w:rPr>
        <w:t>Ш. Определение влияния температурных условий эк</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плуатации на показатели тракторных дизелей // Известия Кабардино-Балкарского государс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венного аграрного университета им. В.М. Кокова. 2020. № 1(27). С. 98-103.</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9. Шекихачев Ю.А., Батыров В.И., Шекихачева Л.</w:t>
      </w:r>
      <w:r w:rsidR="00AB638B" w:rsidRPr="004F2C82">
        <w:rPr>
          <w:rFonts w:ascii="Times New Roman" w:eastAsia="Times New Roman" w:hAnsi="Times New Roman" w:cs="Times New Roman"/>
          <w:lang w:eastAsia="ru-RU"/>
        </w:rPr>
        <w:t>З. Исследование влияния параметров распылителя форсунки на динамические показатели дизельных двигателей // Известия Каба</w:t>
      </w:r>
      <w:r w:rsidR="00AB638B" w:rsidRPr="004F2C82">
        <w:rPr>
          <w:rFonts w:ascii="Times New Roman" w:eastAsia="Times New Roman" w:hAnsi="Times New Roman" w:cs="Times New Roman"/>
          <w:lang w:eastAsia="ru-RU"/>
        </w:rPr>
        <w:t>р</w:t>
      </w:r>
      <w:r w:rsidR="00AB638B" w:rsidRPr="004F2C82">
        <w:rPr>
          <w:rFonts w:ascii="Times New Roman" w:eastAsia="Times New Roman" w:hAnsi="Times New Roman" w:cs="Times New Roman"/>
          <w:lang w:eastAsia="ru-RU"/>
        </w:rPr>
        <w:t xml:space="preserve">дино-Балкарского государственного аграрного университета им. В.М. Кокова. 2020. № 1(27). </w:t>
      </w:r>
      <w:r>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С. 114-118.</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10. </w:t>
      </w:r>
      <w:r w:rsidRPr="008B51D4">
        <w:rPr>
          <w:rFonts w:ascii="Times New Roman" w:eastAsia="Times New Roman" w:hAnsi="Times New Roman" w:cs="Times New Roman"/>
          <w:spacing w:val="-2"/>
          <w:lang w:eastAsia="ru-RU"/>
        </w:rPr>
        <w:t>Шекихачев Ю.А., Батыров В.И., Шекихачева Л.</w:t>
      </w:r>
      <w:r w:rsidR="00AB638B" w:rsidRPr="008B51D4">
        <w:rPr>
          <w:rFonts w:ascii="Times New Roman" w:eastAsia="Times New Roman" w:hAnsi="Times New Roman" w:cs="Times New Roman"/>
          <w:spacing w:val="-2"/>
          <w:lang w:eastAsia="ru-RU"/>
        </w:rPr>
        <w:t>З. Использование биотоплива в качестве альтернативного источника энергии в сельском хозяйстве</w:t>
      </w:r>
      <w:r w:rsidR="006828AA" w:rsidRPr="008B51D4">
        <w:rPr>
          <w:rFonts w:ascii="Times New Roman" w:eastAsia="Times New Roman" w:hAnsi="Times New Roman" w:cs="Times New Roman"/>
          <w:spacing w:val="-2"/>
          <w:lang w:eastAsia="ru-RU"/>
        </w:rPr>
        <w:t xml:space="preserve"> </w:t>
      </w:r>
      <w:r w:rsidR="00AB638B" w:rsidRPr="008B51D4">
        <w:rPr>
          <w:rFonts w:ascii="Times New Roman" w:eastAsia="Times New Roman" w:hAnsi="Times New Roman" w:cs="Times New Roman"/>
          <w:spacing w:val="-2"/>
          <w:lang w:eastAsia="ru-RU"/>
        </w:rPr>
        <w:t>// Известия Кабардино-Балкарского государственного аграрного университета им. В.М. Кокова. 2019. № 2(24). С. 100-105.</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11. Батыров В.И., Шекихачев Ю.</w:t>
      </w:r>
      <w:r w:rsidR="00AB638B" w:rsidRPr="004F2C82">
        <w:rPr>
          <w:rFonts w:ascii="Times New Roman" w:eastAsia="Times New Roman" w:hAnsi="Times New Roman" w:cs="Times New Roman"/>
          <w:lang w:eastAsia="ru-RU"/>
        </w:rPr>
        <w:t>А. Особенности протекания рабочего процесса дизеля в условиях высокогорья Кабардино-Балкарской Республики // Известия Кабардино-Балкарского государственного аграрного университета им. В.М. Кокова. 2020. № 2(28). С. 117-121.</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12. Батыров В.И., Шекихачев Ю.</w:t>
      </w:r>
      <w:r w:rsidR="00AB638B" w:rsidRPr="004F2C82">
        <w:rPr>
          <w:rFonts w:ascii="Times New Roman" w:eastAsia="Times New Roman" w:hAnsi="Times New Roman" w:cs="Times New Roman"/>
          <w:lang w:eastAsia="ru-RU"/>
        </w:rPr>
        <w:t>А. Критерии оценки качества функционирования то</w:t>
      </w:r>
      <w:r w:rsidR="00AB638B" w:rsidRPr="004F2C82">
        <w:rPr>
          <w:rFonts w:ascii="Times New Roman" w:eastAsia="Times New Roman" w:hAnsi="Times New Roman" w:cs="Times New Roman"/>
          <w:lang w:eastAsia="ru-RU"/>
        </w:rPr>
        <w:t>п</w:t>
      </w:r>
      <w:r w:rsidR="00AB638B" w:rsidRPr="004F2C82">
        <w:rPr>
          <w:rFonts w:ascii="Times New Roman" w:eastAsia="Times New Roman" w:hAnsi="Times New Roman" w:cs="Times New Roman"/>
          <w:lang w:eastAsia="ru-RU"/>
        </w:rPr>
        <w:t>ливной аппаратуры // Известия Кабардино-Балкарского государственного аграрного универс</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тета им. В.М. Кокова. 2020. № 3(29). С. 99-103.</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13. Болотоков А.Л., Губжоков Х.</w:t>
      </w:r>
      <w:r w:rsidR="00AB638B" w:rsidRPr="004F2C82">
        <w:rPr>
          <w:rFonts w:ascii="Times New Roman" w:eastAsia="Times New Roman" w:hAnsi="Times New Roman" w:cs="Times New Roman"/>
          <w:lang w:eastAsia="ru-RU"/>
        </w:rPr>
        <w:t>Л. Влияние механических примесей в дизельном топл</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ве на работоспособность дизельной форсунки // Известия Кабардино-Балкарского государс</w:t>
      </w:r>
      <w:r w:rsidR="00AB638B" w:rsidRPr="004F2C82">
        <w:rPr>
          <w:rFonts w:ascii="Times New Roman" w:eastAsia="Times New Roman" w:hAnsi="Times New Roman" w:cs="Times New Roman"/>
          <w:lang w:eastAsia="ru-RU"/>
        </w:rPr>
        <w:t>т</w:t>
      </w:r>
      <w:r w:rsidR="00AB638B" w:rsidRPr="004F2C82">
        <w:rPr>
          <w:rFonts w:ascii="Times New Roman" w:eastAsia="Times New Roman" w:hAnsi="Times New Roman" w:cs="Times New Roman"/>
          <w:lang w:eastAsia="ru-RU"/>
        </w:rPr>
        <w:t>венного аграрного университета им. В.М. Кокова. 2020. № 3(29). С. 104-108.</w:t>
      </w:r>
    </w:p>
    <w:p w:rsidR="00AB638B" w:rsidRPr="004F2C82" w:rsidRDefault="008B51D4"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14. Батыров В.И., Шекихачев Ю.</w:t>
      </w:r>
      <w:r w:rsidR="00AB638B" w:rsidRPr="004F2C82">
        <w:rPr>
          <w:rFonts w:ascii="Times New Roman" w:eastAsia="Times New Roman" w:hAnsi="Times New Roman" w:cs="Times New Roman"/>
          <w:lang w:eastAsia="ru-RU"/>
        </w:rPr>
        <w:t>А. Особенности перевода дизеля на работу на смеси д</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зельного и биодизельного топлива // Известия Кабардино-Балкарского государственного агра</w:t>
      </w:r>
      <w:r w:rsidR="00AB638B" w:rsidRPr="004F2C82">
        <w:rPr>
          <w:rFonts w:ascii="Times New Roman" w:eastAsia="Times New Roman" w:hAnsi="Times New Roman" w:cs="Times New Roman"/>
          <w:lang w:eastAsia="ru-RU"/>
        </w:rPr>
        <w:t>р</w:t>
      </w:r>
      <w:r w:rsidR="00AB638B" w:rsidRPr="004F2C82">
        <w:rPr>
          <w:rFonts w:ascii="Times New Roman" w:eastAsia="Times New Roman" w:hAnsi="Times New Roman" w:cs="Times New Roman"/>
          <w:lang w:eastAsia="ru-RU"/>
        </w:rPr>
        <w:t>ного университета им. В.М. Кокова. 2020. № 4(30). С. 65-69.</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 Шекихачев Ю.А., Батыров В.И., Карданов Х.Б. Методика установления предельного состояния распылителей форсунок тракторных дизелей // Известия Кабардино-Балкарского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сударственного аграрного университета им. В.М. Кокова. 2018. № 1(19). С. 55-60.</w:t>
      </w:r>
    </w:p>
    <w:p w:rsidR="00AB638B" w:rsidRPr="004F2C82" w:rsidRDefault="00AB638B" w:rsidP="006828AA">
      <w:pPr>
        <w:tabs>
          <w:tab w:val="left" w:pos="142"/>
          <w:tab w:val="left" w:pos="426"/>
          <w:tab w:val="left" w:pos="709"/>
          <w:tab w:val="left" w:pos="851"/>
          <w:tab w:val="left" w:pos="993"/>
          <w:tab w:val="left" w:pos="1134"/>
        </w:tabs>
        <w:spacing w:after="0" w:line="240" w:lineRule="auto"/>
        <w:ind w:firstLine="567"/>
        <w:jc w:val="both"/>
        <w:rPr>
          <w:rFonts w:ascii="Times New Roman" w:hAnsi="Times New Roman" w:cs="Times New Roman"/>
        </w:rPr>
      </w:pPr>
    </w:p>
    <w:p w:rsidR="008B51D4" w:rsidRDefault="008B51D4" w:rsidP="008B51D4">
      <w:pPr>
        <w:spacing w:after="0" w:line="240" w:lineRule="auto"/>
        <w:rPr>
          <w:rFonts w:ascii="Times New Roman" w:eastAsia="Calibri" w:hAnsi="Times New Roman" w:cs="Times New Roman"/>
          <w:b/>
        </w:rPr>
      </w:pPr>
    </w:p>
    <w:p w:rsidR="00AB638B" w:rsidRPr="004F2C82" w:rsidRDefault="00AB638B" w:rsidP="008B51D4">
      <w:pPr>
        <w:spacing w:after="0" w:line="240" w:lineRule="auto"/>
        <w:rPr>
          <w:rFonts w:ascii="Times New Roman" w:eastAsia="Calibri" w:hAnsi="Times New Roman" w:cs="Times New Roman"/>
          <w:b/>
        </w:rPr>
      </w:pPr>
      <w:r w:rsidRPr="004F2C82">
        <w:rPr>
          <w:rFonts w:ascii="Times New Roman" w:eastAsia="Calibri" w:hAnsi="Times New Roman" w:cs="Times New Roman"/>
          <w:b/>
        </w:rPr>
        <w:t xml:space="preserve">УДК </w:t>
      </w:r>
      <w:r w:rsidRPr="008B51D4">
        <w:rPr>
          <w:rFonts w:ascii="Times New Roman" w:eastAsia="Calibri" w:hAnsi="Times New Roman" w:cs="Times New Roman"/>
        </w:rPr>
        <w:t>631.628</w:t>
      </w:r>
    </w:p>
    <w:p w:rsidR="00AB638B" w:rsidRPr="004F2C82" w:rsidRDefault="00AB638B" w:rsidP="006828AA">
      <w:pPr>
        <w:spacing w:after="0" w:line="240" w:lineRule="auto"/>
        <w:ind w:firstLine="567"/>
        <w:jc w:val="center"/>
        <w:rPr>
          <w:rFonts w:ascii="Times New Roman" w:eastAsia="Times New Roman" w:hAnsi="Times New Roman" w:cs="Times New Roman"/>
          <w:b/>
          <w:caps/>
          <w:snapToGrid w:val="0"/>
          <w:lang w:eastAsia="ru-RU"/>
        </w:rPr>
      </w:pPr>
    </w:p>
    <w:p w:rsidR="00AB638B" w:rsidRPr="004F2C82" w:rsidRDefault="00AB638B" w:rsidP="008B51D4">
      <w:pPr>
        <w:spacing w:after="0" w:line="240" w:lineRule="auto"/>
        <w:jc w:val="center"/>
        <w:rPr>
          <w:rFonts w:ascii="Times New Roman" w:eastAsia="Times New Roman" w:hAnsi="Times New Roman" w:cs="Times New Roman"/>
          <w:caps/>
          <w:snapToGrid w:val="0"/>
          <w:lang w:eastAsia="ru-RU"/>
        </w:rPr>
      </w:pPr>
      <w:r w:rsidRPr="004F2C82">
        <w:rPr>
          <w:rFonts w:ascii="Times New Roman" w:eastAsia="Times New Roman" w:hAnsi="Times New Roman" w:cs="Times New Roman"/>
          <w:b/>
          <w:caps/>
          <w:snapToGrid w:val="0"/>
          <w:lang w:eastAsia="ru-RU"/>
        </w:rPr>
        <w:t xml:space="preserve">О вопросе Этанола как перспективное топливо </w:t>
      </w:r>
    </w:p>
    <w:p w:rsidR="00AB638B" w:rsidRPr="004F2C82" w:rsidRDefault="00AB638B" w:rsidP="006828AA">
      <w:pPr>
        <w:spacing w:after="0" w:line="240" w:lineRule="auto"/>
        <w:ind w:firstLine="567"/>
        <w:jc w:val="right"/>
        <w:rPr>
          <w:rFonts w:ascii="Times New Roman" w:eastAsia="Times New Roman" w:hAnsi="Times New Roman" w:cs="Times New Roman"/>
          <w:b/>
          <w:bCs/>
          <w:lang w:eastAsia="ru-RU"/>
        </w:rPr>
      </w:pPr>
    </w:p>
    <w:p w:rsidR="00AB638B" w:rsidRPr="008B51D4" w:rsidRDefault="008B51D4" w:rsidP="006828AA">
      <w:pPr>
        <w:spacing w:after="0" w:line="240" w:lineRule="auto"/>
        <w:ind w:firstLine="567"/>
        <w:jc w:val="right"/>
        <w:rPr>
          <w:rFonts w:ascii="Times New Roman" w:eastAsia="Times New Roman" w:hAnsi="Times New Roman" w:cs="Times New Roman"/>
          <w:b/>
          <w:bCs/>
          <w:lang w:eastAsia="ru-RU"/>
        </w:rPr>
      </w:pPr>
      <w:r w:rsidRPr="008B51D4">
        <w:rPr>
          <w:rFonts w:ascii="Times New Roman" w:eastAsia="Times New Roman" w:hAnsi="Times New Roman" w:cs="Times New Roman"/>
          <w:b/>
          <w:bCs/>
          <w:lang w:eastAsia="ru-RU"/>
        </w:rPr>
        <w:t>Батыров В.</w:t>
      </w:r>
      <w:r w:rsidR="00AB638B" w:rsidRPr="008B51D4">
        <w:rPr>
          <w:rFonts w:ascii="Times New Roman" w:eastAsia="Times New Roman" w:hAnsi="Times New Roman" w:cs="Times New Roman"/>
          <w:b/>
          <w:bCs/>
          <w:lang w:eastAsia="ru-RU"/>
        </w:rPr>
        <w:t>И.;</w:t>
      </w:r>
      <w:r w:rsidR="006828AA" w:rsidRPr="008B51D4">
        <w:rPr>
          <w:rFonts w:ascii="Times New Roman" w:eastAsia="Times New Roman" w:hAnsi="Times New Roman" w:cs="Times New Roman"/>
          <w:b/>
          <w:bCs/>
          <w:lang w:eastAsia="ru-RU"/>
        </w:rPr>
        <w:t xml:space="preserve"> </w:t>
      </w:r>
    </w:p>
    <w:p w:rsidR="008B51D4" w:rsidRDefault="006828AA" w:rsidP="008B51D4">
      <w:pPr>
        <w:shd w:val="clear" w:color="auto" w:fill="FFFFFF"/>
        <w:spacing w:after="0" w:line="240" w:lineRule="auto"/>
        <w:ind w:firstLine="567"/>
        <w:jc w:val="right"/>
        <w:rPr>
          <w:rFonts w:ascii="Times New Roman" w:hAnsi="Times New Roman" w:cs="Times New Roman"/>
        </w:rPr>
      </w:pPr>
      <w:r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доцент кафедры «Технология обслуживания и ремонта машин в АПК»</w:t>
      </w:r>
      <w:r w:rsidR="008B51D4">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к.т.н., доцент</w:t>
      </w:r>
      <w:r w:rsidRPr="004F2C82">
        <w:rPr>
          <w:rFonts w:ascii="Times New Roman" w:eastAsia="Times New Roman" w:hAnsi="Times New Roman" w:cs="Times New Roman"/>
          <w:lang w:eastAsia="ru-RU"/>
        </w:rPr>
        <w:t xml:space="preserve"> </w:t>
      </w:r>
      <w:r w:rsidR="008B51D4">
        <w:rPr>
          <w:rFonts w:ascii="Times New Roman" w:hAnsi="Times New Roman" w:cs="Times New Roman"/>
        </w:rPr>
        <w:t xml:space="preserve">ФГБОУ ВО Кабардино-Балкарский ГАУ, г. Нальчик, Россия; </w:t>
      </w:r>
    </w:p>
    <w:p w:rsidR="00AB638B" w:rsidRPr="008B51D4" w:rsidRDefault="00AB638B" w:rsidP="006828AA">
      <w:pPr>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e-mail:</w:t>
      </w:r>
      <w:r w:rsidRPr="004F2C82">
        <w:rPr>
          <w:rFonts w:ascii="Times New Roman" w:eastAsia="Times New Roman" w:hAnsi="Times New Roman" w:cs="Times New Roman"/>
          <w:lang w:val="en-US" w:eastAsia="ru-RU"/>
        </w:rPr>
        <w:t xml:space="preserve"> </w:t>
      </w:r>
      <w:hyperlink r:id="rId460" w:history="1">
        <w:r w:rsidRPr="008B51D4">
          <w:rPr>
            <w:rFonts w:ascii="Times New Roman" w:eastAsia="Times New Roman" w:hAnsi="Times New Roman" w:cs="Times New Roman"/>
            <w:bCs/>
            <w:lang w:val="en-US" w:eastAsia="ru-RU"/>
          </w:rPr>
          <w:t>batyrov.53@Mail.ru</w:t>
        </w:r>
      </w:hyperlink>
    </w:p>
    <w:p w:rsidR="00AB638B" w:rsidRPr="008B51D4" w:rsidRDefault="00AB638B" w:rsidP="006828AA">
      <w:pPr>
        <w:spacing w:after="0" w:line="240" w:lineRule="auto"/>
        <w:ind w:firstLine="567"/>
        <w:jc w:val="right"/>
        <w:rPr>
          <w:rFonts w:ascii="Times New Roman" w:eastAsia="Times New Roman" w:hAnsi="Times New Roman" w:cs="Times New Roman"/>
          <w:b/>
          <w:bCs/>
          <w:lang w:val="en-US" w:eastAsia="ru-RU"/>
        </w:rPr>
      </w:pPr>
      <w:r w:rsidRPr="008B51D4">
        <w:rPr>
          <w:rFonts w:ascii="Times New Roman" w:eastAsia="Times New Roman" w:hAnsi="Times New Roman" w:cs="Times New Roman"/>
          <w:b/>
          <w:bCs/>
          <w:lang w:eastAsia="ru-RU"/>
        </w:rPr>
        <w:t>Болотоков</w:t>
      </w:r>
      <w:r w:rsidRPr="008B51D4">
        <w:rPr>
          <w:rFonts w:ascii="Times New Roman" w:eastAsia="Times New Roman" w:hAnsi="Times New Roman" w:cs="Times New Roman"/>
          <w:b/>
          <w:bCs/>
          <w:lang w:val="en-US" w:eastAsia="ru-RU"/>
        </w:rPr>
        <w:t xml:space="preserve"> </w:t>
      </w:r>
      <w:r w:rsidRPr="008B51D4">
        <w:rPr>
          <w:rFonts w:ascii="Times New Roman" w:eastAsia="Times New Roman" w:hAnsi="Times New Roman" w:cs="Times New Roman"/>
          <w:b/>
          <w:bCs/>
          <w:lang w:eastAsia="ru-RU"/>
        </w:rPr>
        <w:t>А</w:t>
      </w:r>
      <w:r w:rsidRPr="008B51D4">
        <w:rPr>
          <w:rFonts w:ascii="Times New Roman" w:eastAsia="Times New Roman" w:hAnsi="Times New Roman" w:cs="Times New Roman"/>
          <w:b/>
          <w:bCs/>
          <w:lang w:val="en-US" w:eastAsia="ru-RU"/>
        </w:rPr>
        <w:t>.</w:t>
      </w:r>
      <w:r w:rsidRPr="008B51D4">
        <w:rPr>
          <w:rFonts w:ascii="Times New Roman" w:eastAsia="Times New Roman" w:hAnsi="Times New Roman" w:cs="Times New Roman"/>
          <w:b/>
          <w:bCs/>
          <w:lang w:eastAsia="ru-RU"/>
        </w:rPr>
        <w:t>Л</w:t>
      </w:r>
      <w:r w:rsidRPr="008B51D4">
        <w:rPr>
          <w:rFonts w:ascii="Times New Roman" w:eastAsia="Times New Roman" w:hAnsi="Times New Roman" w:cs="Times New Roman"/>
          <w:b/>
          <w:bCs/>
          <w:lang w:val="en-US" w:eastAsia="ru-RU"/>
        </w:rPr>
        <w:t>.;</w:t>
      </w:r>
    </w:p>
    <w:p w:rsidR="008B51D4" w:rsidRPr="008B51D4" w:rsidRDefault="00AB638B" w:rsidP="006828AA">
      <w:pPr>
        <w:spacing w:after="0" w:line="240" w:lineRule="auto"/>
        <w:ind w:firstLine="567"/>
        <w:jc w:val="right"/>
        <w:rPr>
          <w:rFonts w:ascii="Times New Roman" w:eastAsia="Times New Roman" w:hAnsi="Times New Roman" w:cs="Times New Roman"/>
          <w:lang w:eastAsia="ru-RU"/>
        </w:rPr>
      </w:pPr>
      <w:r w:rsidRPr="008B51D4">
        <w:rPr>
          <w:rFonts w:ascii="Times New Roman" w:eastAsia="Times New Roman" w:hAnsi="Times New Roman" w:cs="Times New Roman"/>
          <w:lang w:eastAsia="ru-RU"/>
        </w:rPr>
        <w:t>доцент кафедры «Технология обслуживания и ремонта машин в АПК»</w:t>
      </w:r>
      <w:r w:rsidR="008B51D4" w:rsidRPr="008B51D4">
        <w:rPr>
          <w:rFonts w:ascii="Times New Roman" w:eastAsia="Times New Roman" w:hAnsi="Times New Roman" w:cs="Times New Roman"/>
          <w:lang w:eastAsia="ru-RU"/>
        </w:rPr>
        <w:t>,</w:t>
      </w:r>
      <w:r w:rsidR="006828AA" w:rsidRPr="008B51D4">
        <w:rPr>
          <w:rFonts w:ascii="Times New Roman" w:eastAsia="Times New Roman" w:hAnsi="Times New Roman" w:cs="Times New Roman"/>
          <w:lang w:eastAsia="ru-RU"/>
        </w:rPr>
        <w:t xml:space="preserve"> </w:t>
      </w:r>
      <w:r w:rsidRPr="008B51D4">
        <w:rPr>
          <w:rFonts w:ascii="Times New Roman" w:eastAsia="Times New Roman" w:hAnsi="Times New Roman" w:cs="Times New Roman"/>
          <w:lang w:eastAsia="ru-RU"/>
        </w:rPr>
        <w:t>к.т.н., доцент</w:t>
      </w:r>
      <w:r w:rsidR="006828AA" w:rsidRPr="008B51D4">
        <w:rPr>
          <w:rFonts w:ascii="Times New Roman" w:eastAsia="Times New Roman" w:hAnsi="Times New Roman" w:cs="Times New Roman"/>
          <w:lang w:eastAsia="ru-RU"/>
        </w:rPr>
        <w:t xml:space="preserve"> </w:t>
      </w:r>
    </w:p>
    <w:p w:rsidR="008B51D4" w:rsidRPr="008B51D4" w:rsidRDefault="008B51D4" w:rsidP="008B51D4">
      <w:pPr>
        <w:shd w:val="clear" w:color="auto" w:fill="FFFFFF"/>
        <w:spacing w:after="0" w:line="240" w:lineRule="auto"/>
        <w:ind w:firstLine="567"/>
        <w:jc w:val="right"/>
        <w:rPr>
          <w:rFonts w:ascii="Times New Roman" w:hAnsi="Times New Roman" w:cs="Times New Roman"/>
        </w:rPr>
      </w:pPr>
      <w:r w:rsidRPr="008B51D4">
        <w:rPr>
          <w:rFonts w:ascii="Times New Roman" w:hAnsi="Times New Roman" w:cs="Times New Roman"/>
        </w:rPr>
        <w:t xml:space="preserve">ФГБОУ ВО Кабардино-Балкарский ГАУ, г. Нальчик, Россия; </w:t>
      </w:r>
    </w:p>
    <w:p w:rsidR="00AB638B" w:rsidRPr="008B51D4" w:rsidRDefault="008B51D4" w:rsidP="006828AA">
      <w:pPr>
        <w:spacing w:after="0" w:line="240" w:lineRule="auto"/>
        <w:ind w:firstLine="567"/>
        <w:jc w:val="right"/>
        <w:rPr>
          <w:rFonts w:ascii="Times New Roman" w:eastAsia="Times New Roman" w:hAnsi="Times New Roman" w:cs="Times New Roman"/>
          <w:lang w:val="en-US" w:eastAsia="ru-RU"/>
        </w:rPr>
      </w:pPr>
      <w:r w:rsidRPr="008B51D4">
        <w:rPr>
          <w:rFonts w:ascii="Times New Roman" w:eastAsia="Times New Roman" w:hAnsi="Times New Roman" w:cs="Times New Roman"/>
          <w:bCs/>
          <w:lang w:val="en-US" w:eastAsia="ru-RU"/>
        </w:rPr>
        <w:t>e-mail:</w:t>
      </w:r>
      <w:r w:rsidRPr="008B51D4">
        <w:rPr>
          <w:rFonts w:ascii="Times New Roman" w:eastAsia="Times New Roman" w:hAnsi="Times New Roman" w:cs="Times New Roman"/>
          <w:lang w:val="en-US" w:eastAsia="ru-RU"/>
        </w:rPr>
        <w:t xml:space="preserve"> </w:t>
      </w:r>
      <w:hyperlink r:id="rId461" w:history="1">
        <w:r w:rsidR="00AB638B" w:rsidRPr="008B51D4">
          <w:rPr>
            <w:rFonts w:ascii="Times New Roman" w:eastAsia="Times New Roman" w:hAnsi="Times New Roman" w:cs="Times New Roman"/>
            <w:lang w:val="en-US" w:eastAsia="ru-RU"/>
          </w:rPr>
          <w:t>Anzor.n@Inbox.ru</w:t>
        </w:r>
      </w:hyperlink>
      <w:r w:rsidR="00AB638B" w:rsidRPr="008B51D4">
        <w:rPr>
          <w:rFonts w:ascii="Times New Roman" w:eastAsia="Times New Roman" w:hAnsi="Times New Roman" w:cs="Times New Roman"/>
          <w:lang w:val="en-US" w:eastAsia="ru-RU"/>
        </w:rPr>
        <w:t>;</w:t>
      </w:r>
    </w:p>
    <w:p w:rsidR="00AB638B" w:rsidRPr="008B51D4" w:rsidRDefault="00AB638B" w:rsidP="006828AA">
      <w:pPr>
        <w:shd w:val="clear" w:color="auto" w:fill="FFFFFF"/>
        <w:spacing w:after="0" w:line="240" w:lineRule="auto"/>
        <w:ind w:firstLine="567"/>
        <w:jc w:val="right"/>
        <w:rPr>
          <w:rFonts w:ascii="Times New Roman" w:eastAsia="Calibri" w:hAnsi="Times New Roman" w:cs="Times New Roman"/>
          <w:b/>
        </w:rPr>
      </w:pPr>
      <w:r w:rsidRPr="008B51D4">
        <w:rPr>
          <w:rFonts w:ascii="Times New Roman" w:eastAsia="Calibri" w:hAnsi="Times New Roman" w:cs="Times New Roman"/>
          <w:b/>
        </w:rPr>
        <w:t>Темирканов А.А., Черкесов Э.А.;</w:t>
      </w:r>
    </w:p>
    <w:p w:rsidR="00AB638B" w:rsidRPr="004F2C82" w:rsidRDefault="00AB638B" w:rsidP="006828AA">
      <w:pPr>
        <w:shd w:val="clear" w:color="auto" w:fill="FFFFFF"/>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студенты 2 курса направления подготовки «Агроинженерия»,</w:t>
      </w:r>
    </w:p>
    <w:p w:rsidR="008B51D4" w:rsidRDefault="008B51D4" w:rsidP="008B51D4">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t xml:space="preserve">ФГБОУ ВО Кабардино-Балкарский ГАУ, г. Нальчик, Россия </w:t>
      </w:r>
    </w:p>
    <w:p w:rsidR="00AB638B" w:rsidRPr="004F2C82" w:rsidRDefault="00AB638B" w:rsidP="006828AA">
      <w:pPr>
        <w:spacing w:after="0" w:line="240" w:lineRule="auto"/>
        <w:ind w:firstLine="567"/>
        <w:jc w:val="right"/>
        <w:rPr>
          <w:rFonts w:ascii="Times New Roman" w:eastAsia="Times New Roman" w:hAnsi="Times New Roman" w:cs="Times New Roman"/>
          <w:b/>
          <w:bCs/>
          <w:lang w:eastAsia="ru-RU"/>
        </w:rPr>
      </w:pPr>
    </w:p>
    <w:p w:rsidR="00AB638B" w:rsidRPr="004F2C82" w:rsidRDefault="00AB638B" w:rsidP="008B51D4">
      <w:pPr>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Аннотация</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Топливные спирты по объему производства и применения занимают одно из первых мест среди альтернативных моторных топлив. Они могут использоваться как в чистом виде, так и в составе многокомпонентных топливных смесей.</w:t>
      </w:r>
    </w:p>
    <w:p w:rsidR="00AB638B" w:rsidRPr="004F2C82" w:rsidRDefault="00AB638B" w:rsidP="006828AA">
      <w:pPr>
        <w:spacing w:after="0" w:line="240"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lang w:eastAsia="ru-RU"/>
        </w:rPr>
        <w:t>На первый взгляд кажется, будто между метанолом и этанолом нет особой разницы, 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нако они очень сильно различаются по многим показателям, имеющим важное значение для использования этих соединений в качестве моторного топлива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Ключевые слова: </w:t>
      </w:r>
      <w:r w:rsidRPr="004F2C82">
        <w:rPr>
          <w:rFonts w:ascii="Times New Roman" w:eastAsia="Times New Roman" w:hAnsi="Times New Roman" w:cs="Times New Roman"/>
          <w:lang w:eastAsia="ru-RU"/>
        </w:rPr>
        <w:t>дизель, распылитель, форсунка, испытание, ресурс</w:t>
      </w:r>
      <w:r w:rsidR="008B51D4">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8B51D4">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ON THE ISSUE OF ETHANOL AS A PROMISING FUEL</w:t>
      </w:r>
    </w:p>
    <w:p w:rsidR="00AB638B" w:rsidRPr="004F2C82" w:rsidRDefault="00AB638B" w:rsidP="006828AA">
      <w:pPr>
        <w:spacing w:after="0" w:line="240" w:lineRule="auto"/>
        <w:ind w:firstLine="567"/>
        <w:jc w:val="center"/>
        <w:rPr>
          <w:rFonts w:ascii="Times New Roman" w:eastAsia="Times New Roman" w:hAnsi="Times New Roman" w:cs="Times New Roman"/>
          <w:lang w:val="en-US" w:eastAsia="ru-RU"/>
        </w:rPr>
      </w:pPr>
    </w:p>
    <w:p w:rsidR="00AB638B" w:rsidRPr="008B51D4" w:rsidRDefault="00AB638B" w:rsidP="006828AA">
      <w:pPr>
        <w:spacing w:after="0" w:line="240" w:lineRule="auto"/>
        <w:ind w:firstLine="567"/>
        <w:jc w:val="right"/>
        <w:rPr>
          <w:rFonts w:ascii="Times New Roman" w:eastAsia="Times New Roman" w:hAnsi="Times New Roman" w:cs="Times New Roman"/>
          <w:b/>
          <w:lang w:val="en-US" w:eastAsia="ru-RU"/>
        </w:rPr>
      </w:pPr>
      <w:r w:rsidRPr="008B51D4">
        <w:rPr>
          <w:rFonts w:ascii="Times New Roman" w:eastAsia="Times New Roman" w:hAnsi="Times New Roman" w:cs="Times New Roman"/>
          <w:b/>
          <w:lang w:val="en-US" w:eastAsia="ru-RU"/>
        </w:rPr>
        <w:t>Batyrov V.I.;</w:t>
      </w:r>
    </w:p>
    <w:p w:rsidR="008B51D4" w:rsidRPr="008B51D4"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w:t>
      </w:r>
      <w:r w:rsidR="008B51D4">
        <w:rPr>
          <w:rFonts w:ascii="Times New Roman" w:eastAsia="Times New Roman" w:hAnsi="Times New Roman" w:cs="Times New Roman"/>
          <w:lang w:val="en-US" w:eastAsia="ru-RU"/>
        </w:rPr>
        <w:t xml:space="preserve">Professor of the Department of </w:t>
      </w:r>
      <w:r w:rsidR="008B51D4" w:rsidRPr="008B51D4">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Technology of maintenance and repair </w:t>
      </w:r>
    </w:p>
    <w:p w:rsidR="008B51D4" w:rsidRPr="008B51D4"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of machines</w:t>
      </w:r>
      <w:r w:rsidR="008B51D4">
        <w:rPr>
          <w:rFonts w:ascii="Times New Roman" w:eastAsia="Times New Roman" w:hAnsi="Times New Roman" w:cs="Times New Roman"/>
          <w:lang w:val="en-US" w:eastAsia="ru-RU"/>
        </w:rPr>
        <w:t xml:space="preserve"> in the agro-industrial complex</w:t>
      </w:r>
      <w:r w:rsidR="008B51D4" w:rsidRPr="008B51D4">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Ph.D., Associate Professor </w:t>
      </w:r>
    </w:p>
    <w:p w:rsidR="008B51D4" w:rsidRPr="008B51D4" w:rsidRDefault="008B51D4"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Pr="008B51D4">
        <w:rPr>
          <w:rFonts w:ascii="Times New Roman" w:hAnsi="Times New Roman" w:cs="Times New Roman"/>
          <w:lang w:val="en-US"/>
        </w:rPr>
        <w:t>;</w:t>
      </w:r>
    </w:p>
    <w:p w:rsidR="00AB638B" w:rsidRPr="008B51D4"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e-mail: </w:t>
      </w:r>
      <w:hyperlink r:id="rId462" w:history="1">
        <w:r w:rsidRPr="008B51D4">
          <w:rPr>
            <w:rFonts w:ascii="Times New Roman" w:eastAsia="Times New Roman" w:hAnsi="Times New Roman" w:cs="Times New Roman"/>
            <w:lang w:val="en-US" w:eastAsia="ru-RU"/>
          </w:rPr>
          <w:t>batyrov.53@Mail.ru</w:t>
        </w:r>
      </w:hyperlink>
    </w:p>
    <w:p w:rsidR="00AB638B" w:rsidRPr="00CF4882" w:rsidRDefault="00AB638B" w:rsidP="006828AA">
      <w:pPr>
        <w:spacing w:after="0" w:line="240" w:lineRule="auto"/>
        <w:ind w:firstLine="567"/>
        <w:jc w:val="right"/>
        <w:rPr>
          <w:rFonts w:ascii="Times New Roman" w:eastAsia="Times New Roman" w:hAnsi="Times New Roman" w:cs="Times New Roman"/>
          <w:b/>
          <w:lang w:val="en-US" w:eastAsia="ru-RU"/>
        </w:rPr>
      </w:pPr>
      <w:r w:rsidRPr="008B51D4">
        <w:rPr>
          <w:rFonts w:ascii="Times New Roman" w:eastAsia="Times New Roman" w:hAnsi="Times New Roman" w:cs="Times New Roman"/>
          <w:b/>
          <w:lang w:val="en-US" w:eastAsia="ru-RU"/>
        </w:rPr>
        <w:t>Bolotokov A.L.</w:t>
      </w:r>
      <w:r w:rsidR="00DD5223" w:rsidRPr="00CF4882">
        <w:rPr>
          <w:rFonts w:ascii="Times New Roman" w:eastAsia="Times New Roman" w:hAnsi="Times New Roman" w:cs="Times New Roman"/>
          <w:b/>
          <w:lang w:val="en-US" w:eastAsia="ru-RU"/>
        </w:rPr>
        <w:t>;</w:t>
      </w:r>
    </w:p>
    <w:p w:rsidR="008B51D4" w:rsidRPr="008B51D4" w:rsidRDefault="00AB638B" w:rsidP="006828AA">
      <w:pPr>
        <w:spacing w:after="0" w:line="240" w:lineRule="auto"/>
        <w:ind w:firstLine="567"/>
        <w:jc w:val="right"/>
        <w:rPr>
          <w:rFonts w:ascii="Times New Roman" w:eastAsia="Times New Roman" w:hAnsi="Times New Roman" w:cs="Times New Roman"/>
          <w:lang w:val="en-US" w:eastAsia="ru-RU"/>
        </w:rPr>
      </w:pPr>
      <w:r w:rsidRPr="008B51D4">
        <w:rPr>
          <w:rFonts w:ascii="Times New Roman" w:eastAsia="Times New Roman" w:hAnsi="Times New Roman" w:cs="Times New Roman"/>
          <w:lang w:val="en-US" w:eastAsia="ru-RU"/>
        </w:rPr>
        <w:t xml:space="preserve">Associate </w:t>
      </w:r>
      <w:r w:rsidR="008B51D4" w:rsidRPr="008B51D4">
        <w:rPr>
          <w:rFonts w:ascii="Times New Roman" w:eastAsia="Times New Roman" w:hAnsi="Times New Roman" w:cs="Times New Roman"/>
          <w:lang w:val="en-US" w:eastAsia="ru-RU"/>
        </w:rPr>
        <w:t>Professor of the Department of «</w:t>
      </w:r>
      <w:r w:rsidRPr="008B51D4">
        <w:rPr>
          <w:rFonts w:ascii="Times New Roman" w:eastAsia="Times New Roman" w:hAnsi="Times New Roman" w:cs="Times New Roman"/>
          <w:lang w:val="en-US" w:eastAsia="ru-RU"/>
        </w:rPr>
        <w:t>Technology of maintenance and repair of machines in the agro-industrial complex</w:t>
      </w:r>
      <w:r w:rsidR="008B51D4" w:rsidRPr="008B51D4">
        <w:rPr>
          <w:rFonts w:ascii="Times New Roman" w:eastAsia="Times New Roman" w:hAnsi="Times New Roman" w:cs="Times New Roman"/>
          <w:lang w:val="en-US" w:eastAsia="ru-RU"/>
        </w:rPr>
        <w:t>»,</w:t>
      </w:r>
      <w:r w:rsidRPr="008B51D4">
        <w:rPr>
          <w:rFonts w:ascii="Times New Roman" w:eastAsia="Times New Roman" w:hAnsi="Times New Roman" w:cs="Times New Roman"/>
          <w:lang w:val="en-US" w:eastAsia="ru-RU"/>
        </w:rPr>
        <w:t xml:space="preserve"> Ph.D., Associate Professor </w:t>
      </w:r>
    </w:p>
    <w:p w:rsidR="008B51D4" w:rsidRPr="008B51D4" w:rsidRDefault="008B51D4" w:rsidP="006828AA">
      <w:pPr>
        <w:spacing w:after="0" w:line="240" w:lineRule="auto"/>
        <w:ind w:firstLine="567"/>
        <w:jc w:val="right"/>
        <w:rPr>
          <w:lang w:val="en-US"/>
        </w:rPr>
      </w:pPr>
      <w:r w:rsidRPr="008B51D4">
        <w:rPr>
          <w:rFonts w:ascii="Times New Roman" w:hAnsi="Times New Roman" w:cs="Times New Roman"/>
          <w:lang w:val="en-US"/>
        </w:rPr>
        <w:t>FSBEI HE Kabardino-Balkarian SAU, Nalchik, Russia</w:t>
      </w:r>
    </w:p>
    <w:p w:rsidR="00AB638B" w:rsidRPr="008B51D4" w:rsidRDefault="008B51D4" w:rsidP="006828AA">
      <w:pPr>
        <w:spacing w:after="0" w:line="240" w:lineRule="auto"/>
        <w:ind w:firstLine="567"/>
        <w:jc w:val="right"/>
        <w:rPr>
          <w:rFonts w:ascii="Times New Roman" w:eastAsia="Times New Roman" w:hAnsi="Times New Roman" w:cs="Times New Roman"/>
          <w:lang w:val="en-US" w:eastAsia="ru-RU"/>
        </w:rPr>
      </w:pPr>
      <w:r w:rsidRPr="008B51D4">
        <w:rPr>
          <w:rFonts w:ascii="Times New Roman" w:eastAsia="Times New Roman" w:hAnsi="Times New Roman" w:cs="Times New Roman"/>
          <w:lang w:val="en-US" w:eastAsia="ru-RU"/>
        </w:rPr>
        <w:t xml:space="preserve">e-mail: </w:t>
      </w:r>
      <w:hyperlink r:id="rId463" w:history="1">
        <w:r w:rsidR="00AB638B" w:rsidRPr="008B51D4">
          <w:rPr>
            <w:rFonts w:ascii="Times New Roman" w:eastAsia="Times New Roman" w:hAnsi="Times New Roman" w:cs="Times New Roman"/>
            <w:lang w:val="en-US" w:eastAsia="ru-RU"/>
          </w:rPr>
          <w:t>Anzor.n@Inbox.ru</w:t>
        </w:r>
      </w:hyperlink>
      <w:r w:rsidR="00AB638B" w:rsidRPr="008B51D4">
        <w:rPr>
          <w:rFonts w:ascii="Times New Roman" w:eastAsia="Times New Roman" w:hAnsi="Times New Roman" w:cs="Times New Roman"/>
          <w:lang w:val="en-US" w:eastAsia="ru-RU"/>
        </w:rPr>
        <w:t>;</w:t>
      </w:r>
    </w:p>
    <w:p w:rsidR="00AB638B" w:rsidRPr="008B51D4" w:rsidRDefault="00AB638B" w:rsidP="006828AA">
      <w:pPr>
        <w:spacing w:after="0" w:line="240" w:lineRule="auto"/>
        <w:ind w:firstLine="567"/>
        <w:jc w:val="right"/>
        <w:rPr>
          <w:rFonts w:ascii="Times New Roman" w:eastAsia="Times New Roman" w:hAnsi="Times New Roman" w:cs="Times New Roman"/>
          <w:b/>
          <w:lang w:val="en-US" w:eastAsia="ru-RU"/>
        </w:rPr>
      </w:pPr>
      <w:r w:rsidRPr="008B51D4">
        <w:rPr>
          <w:rFonts w:ascii="Times New Roman" w:eastAsia="Times New Roman" w:hAnsi="Times New Roman" w:cs="Times New Roman"/>
          <w:b/>
          <w:lang w:val="en-US" w:eastAsia="ru-RU"/>
        </w:rPr>
        <w:t>Temirkanov A.A., Cherkesov E.A.;</w:t>
      </w:r>
    </w:p>
    <w:p w:rsidR="00AB638B" w:rsidRPr="008B51D4" w:rsidRDefault="00AB638B"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2nd year stud</w:t>
      </w:r>
      <w:r w:rsidR="008B51D4">
        <w:rPr>
          <w:rFonts w:ascii="Times New Roman" w:eastAsia="Times New Roman" w:hAnsi="Times New Roman" w:cs="Times New Roman"/>
          <w:lang w:val="en-US" w:eastAsia="ru-RU"/>
        </w:rPr>
        <w:t xml:space="preserve">ents of the training direction </w:t>
      </w:r>
      <w:r w:rsidR="008B51D4" w:rsidRPr="008B51D4">
        <w:rPr>
          <w:rFonts w:ascii="Times New Roman" w:eastAsia="Times New Roman" w:hAnsi="Times New Roman" w:cs="Times New Roman"/>
          <w:lang w:val="en-US" w:eastAsia="ru-RU"/>
        </w:rPr>
        <w:t>«</w:t>
      </w:r>
      <w:r w:rsidR="008B51D4">
        <w:rPr>
          <w:rFonts w:ascii="Times New Roman" w:eastAsia="Times New Roman" w:hAnsi="Times New Roman" w:cs="Times New Roman"/>
          <w:lang w:val="en-US" w:eastAsia="ru-RU"/>
        </w:rPr>
        <w:t>Agroengineering</w:t>
      </w:r>
      <w:r w:rsidR="008B51D4" w:rsidRPr="008B51D4">
        <w:rPr>
          <w:rFonts w:ascii="Times New Roman" w:eastAsia="Times New Roman" w:hAnsi="Times New Roman" w:cs="Times New Roman"/>
          <w:lang w:val="en-US" w:eastAsia="ru-RU"/>
        </w:rPr>
        <w:t>»</w:t>
      </w:r>
    </w:p>
    <w:p w:rsidR="00AB638B" w:rsidRPr="004F2C82" w:rsidRDefault="008B51D4" w:rsidP="006828AA">
      <w:pPr>
        <w:spacing w:after="0" w:line="240" w:lineRule="auto"/>
        <w:ind w:firstLine="567"/>
        <w:jc w:val="right"/>
        <w:rPr>
          <w:rFonts w:ascii="Times New Roman" w:eastAsia="Times New Roman" w:hAnsi="Times New Roman" w:cs="Times New Roman"/>
          <w:lang w:val="en-US" w:eastAsia="ru-RU"/>
        </w:rPr>
      </w:pPr>
      <w:r>
        <w:rPr>
          <w:rFonts w:ascii="Times New Roman" w:hAnsi="Times New Roman" w:cs="Times New Roman"/>
          <w:lang w:val="en-US"/>
        </w:rPr>
        <w:lastRenderedPageBreak/>
        <w:t>FSBEI HE Kabardino-Balkarian SAU, Nalchik, Russia</w:t>
      </w:r>
    </w:p>
    <w:p w:rsidR="008B51D4" w:rsidRPr="00CB14EC" w:rsidRDefault="008B51D4" w:rsidP="008B51D4">
      <w:pPr>
        <w:spacing w:after="0" w:line="240" w:lineRule="auto"/>
        <w:jc w:val="center"/>
        <w:rPr>
          <w:rFonts w:ascii="Times New Roman" w:eastAsia="Times New Roman" w:hAnsi="Times New Roman" w:cs="Times New Roman"/>
          <w:b/>
          <w:lang w:val="en-US" w:eastAsia="ru-RU"/>
        </w:rPr>
      </w:pPr>
    </w:p>
    <w:p w:rsidR="00AB638B" w:rsidRPr="004F2C82" w:rsidRDefault="00AB638B" w:rsidP="008B51D4">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Fuel alcohols occupy one of the first places among alternative motor fuels in terms of produ</w:t>
      </w:r>
      <w:r w:rsidRPr="004F2C82">
        <w:rPr>
          <w:rFonts w:ascii="Times New Roman" w:eastAsia="Times New Roman" w:hAnsi="Times New Roman" w:cs="Times New Roman"/>
          <w:lang w:val="en-US" w:eastAsia="ru-RU"/>
        </w:rPr>
        <w:t>c</w:t>
      </w:r>
      <w:r w:rsidRPr="004F2C82">
        <w:rPr>
          <w:rFonts w:ascii="Times New Roman" w:eastAsia="Times New Roman" w:hAnsi="Times New Roman" w:cs="Times New Roman"/>
          <w:lang w:val="en-US" w:eastAsia="ru-RU"/>
        </w:rPr>
        <w:t>tion and application. They can be used both in pure form and as part of multicomponent fuel mixtures.</w:t>
      </w:r>
    </w:p>
    <w:p w:rsidR="00AB638B" w:rsidRPr="004F2C82"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At first glance, it seems that there is not much difference between methanol and ethanol, but they differ greatly in many indicators that are important for the use of these compounds as motor fuel.</w:t>
      </w:r>
    </w:p>
    <w:p w:rsidR="00AB638B" w:rsidRPr="00CF6569" w:rsidRDefault="00AB638B"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diesel, sprayer, injectors, test, resource</w:t>
      </w:r>
      <w:r w:rsidR="00CF6569" w:rsidRPr="00CF6569">
        <w:rPr>
          <w:rFonts w:ascii="Times New Roman" w:eastAsia="Times New Roman" w:hAnsi="Times New Roman" w:cs="Times New Roman"/>
          <w:lang w:val="en-US" w:eastAsia="ru-RU"/>
        </w:rPr>
        <w:t>.</w:t>
      </w:r>
    </w:p>
    <w:p w:rsidR="00AB638B" w:rsidRPr="004F2C82" w:rsidRDefault="00AB638B" w:rsidP="006828AA">
      <w:pPr>
        <w:spacing w:after="0" w:line="240" w:lineRule="auto"/>
        <w:ind w:firstLine="567"/>
        <w:rPr>
          <w:rFonts w:ascii="Times New Roman" w:eastAsia="Times New Roman" w:hAnsi="Times New Roman" w:cs="Times New Roman"/>
          <w:snapToGrid w:val="0"/>
          <w:lang w:val="en-US" w:eastAsia="ru-RU"/>
        </w:rPr>
      </w:pPr>
    </w:p>
    <w:p w:rsidR="00CF6569" w:rsidRPr="00CB14EC" w:rsidRDefault="00CF6569" w:rsidP="006828AA">
      <w:pPr>
        <w:spacing w:after="0" w:line="240" w:lineRule="auto"/>
        <w:ind w:firstLine="567"/>
        <w:jc w:val="both"/>
        <w:rPr>
          <w:rFonts w:ascii="Times New Roman" w:eastAsia="Times New Roman" w:hAnsi="Times New Roman" w:cs="Times New Roman"/>
          <w:snapToGrid w:val="0"/>
          <w:lang w:val="en-US" w:eastAsia="ru-RU"/>
        </w:rPr>
      </w:pPr>
    </w:p>
    <w:p w:rsidR="00CF6569" w:rsidRPr="00CF6569" w:rsidRDefault="00CF6569" w:rsidP="00CF6569">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snapToGrid w:val="0"/>
          <w:position w:val="-5"/>
          <w:sz w:val="64"/>
          <w:lang w:eastAsia="ru-RU"/>
        </w:rPr>
      </w:pPr>
      <w:r w:rsidRPr="00CF6569">
        <w:rPr>
          <w:rFonts w:ascii="Times New Roman" w:eastAsia="Times New Roman" w:hAnsi="Times New Roman" w:cs="Times New Roman"/>
          <w:snapToGrid w:val="0"/>
          <w:position w:val="-5"/>
          <w:sz w:val="64"/>
          <w:lang w:eastAsia="ru-RU"/>
        </w:rPr>
        <w:t>В</w:t>
      </w:r>
    </w:p>
    <w:p w:rsidR="00AB638B" w:rsidRPr="004F2C82" w:rsidRDefault="00AB638B" w:rsidP="00CF6569">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 xml:space="preserve"> настоящее время во многих странах изыскивают возможности применения спирт</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вого топлива на существующих конструкциях автотракторных двигателей при на</w:t>
      </w:r>
      <w:r w:rsidRPr="004F2C82">
        <w:rPr>
          <w:rFonts w:ascii="Times New Roman" w:eastAsia="Times New Roman" w:hAnsi="Times New Roman" w:cs="Times New Roman"/>
          <w:snapToGrid w:val="0"/>
          <w:lang w:eastAsia="ru-RU"/>
        </w:rPr>
        <w:t>и</w:t>
      </w:r>
      <w:r w:rsidRPr="004F2C82">
        <w:rPr>
          <w:rFonts w:ascii="Times New Roman" w:eastAsia="Times New Roman" w:hAnsi="Times New Roman" w:cs="Times New Roman"/>
          <w:snapToGrid w:val="0"/>
          <w:lang w:eastAsia="ru-RU"/>
        </w:rPr>
        <w:t>меньшей их переделке [1-6].</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Существует великое множество различных спиртов, но только два из них обладают пра</w:t>
      </w:r>
      <w:r w:rsidRPr="004F2C82">
        <w:rPr>
          <w:rFonts w:ascii="Times New Roman" w:eastAsia="Times New Roman" w:hAnsi="Times New Roman" w:cs="Times New Roman"/>
          <w:snapToGrid w:val="0"/>
          <w:lang w:eastAsia="ru-RU"/>
        </w:rPr>
        <w:t>к</w:t>
      </w:r>
      <w:r w:rsidR="00CB14EC">
        <w:rPr>
          <w:rFonts w:ascii="Times New Roman" w:eastAsia="Times New Roman" w:hAnsi="Times New Roman" w:cs="Times New Roman"/>
          <w:snapToGrid w:val="0"/>
          <w:lang w:eastAsia="ru-RU"/>
        </w:rPr>
        <w:t>тической ценностью как топливо-</w:t>
      </w:r>
      <w:r w:rsidRPr="004F2C82">
        <w:rPr>
          <w:rFonts w:ascii="Times New Roman" w:eastAsia="Times New Roman" w:hAnsi="Times New Roman" w:cs="Times New Roman"/>
          <w:snapToGrid w:val="0"/>
          <w:lang w:eastAsia="ru-RU"/>
        </w:rPr>
        <w:t xml:space="preserve">метиловый (метанол) и этиловый (этанол). Формула метанола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СНзОН, этанола </w:t>
      </w:r>
      <w:r w:rsidR="00CB14EC" w:rsidRPr="00341F82">
        <w:rPr>
          <w:rFonts w:ascii="Times New Roman" w:eastAsia="Times New Roman" w:hAnsi="Times New Roman" w:cs="Times New Roman"/>
          <w:snapToGrid w:val="0"/>
          <w:lang w:eastAsia="ru-RU"/>
        </w:rPr>
        <w:t>–</w:t>
      </w:r>
      <w:r w:rsidR="00341F82" w:rsidRPr="00341F82">
        <w:rPr>
          <w:rFonts w:ascii="Times New Roman" w:eastAsia="Times New Roman" w:hAnsi="Times New Roman" w:cs="Times New Roman"/>
          <w:snapToGrid w:val="0"/>
          <w:lang w:eastAsia="ru-RU"/>
        </w:rPr>
        <w:t xml:space="preserve"> С</w:t>
      </w:r>
      <w:r w:rsidR="00341F82" w:rsidRPr="00341F82">
        <w:rPr>
          <w:rFonts w:ascii="Times New Roman" w:eastAsia="Times New Roman" w:hAnsi="Times New Roman" w:cs="Times New Roman"/>
          <w:snapToGrid w:val="0"/>
          <w:vertAlign w:val="subscript"/>
          <w:lang w:eastAsia="ru-RU"/>
        </w:rPr>
        <w:t>2</w:t>
      </w:r>
      <w:r w:rsidR="00341F82" w:rsidRPr="00341F82">
        <w:rPr>
          <w:rFonts w:ascii="Times New Roman" w:eastAsia="Times New Roman" w:hAnsi="Times New Roman" w:cs="Times New Roman"/>
          <w:snapToGrid w:val="0"/>
          <w:lang w:eastAsia="ru-RU"/>
        </w:rPr>
        <w:t>Н</w:t>
      </w:r>
      <w:r w:rsidR="00341F82" w:rsidRPr="00341F82">
        <w:rPr>
          <w:rFonts w:ascii="Times New Roman" w:eastAsia="Times New Roman" w:hAnsi="Times New Roman" w:cs="Times New Roman"/>
          <w:snapToGrid w:val="0"/>
          <w:vertAlign w:val="subscript"/>
          <w:lang w:eastAsia="ru-RU"/>
        </w:rPr>
        <w:t>5</w:t>
      </w:r>
      <w:r w:rsidRPr="00341F82">
        <w:rPr>
          <w:rFonts w:ascii="Times New Roman" w:eastAsia="Times New Roman" w:hAnsi="Times New Roman" w:cs="Times New Roman"/>
          <w:snapToGrid w:val="0"/>
          <w:lang w:eastAsia="ru-RU"/>
        </w:rPr>
        <w:t>ОН.</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В последнее время в различных странах изучают возможности получения и использов</w:t>
      </w:r>
      <w:r w:rsidRPr="004F2C82">
        <w:rPr>
          <w:rFonts w:ascii="Times New Roman" w:eastAsia="Times New Roman" w:hAnsi="Times New Roman" w:cs="Times New Roman"/>
          <w:snapToGrid w:val="0"/>
          <w:lang w:eastAsia="ru-RU"/>
        </w:rPr>
        <w:t>а</w:t>
      </w:r>
      <w:r w:rsidRPr="004F2C82">
        <w:rPr>
          <w:rFonts w:ascii="Times New Roman" w:eastAsia="Times New Roman" w:hAnsi="Times New Roman" w:cs="Times New Roman"/>
          <w:snapToGrid w:val="0"/>
          <w:lang w:eastAsia="ru-RU"/>
        </w:rPr>
        <w:t>ния топливных спиртов из растительной биомассы. В экономическом отношении наиболее в</w:t>
      </w:r>
      <w:r w:rsidRPr="004F2C82">
        <w:rPr>
          <w:rFonts w:ascii="Times New Roman" w:eastAsia="Times New Roman" w:hAnsi="Times New Roman" w:cs="Times New Roman"/>
          <w:snapToGrid w:val="0"/>
          <w:lang w:eastAsia="ru-RU"/>
        </w:rPr>
        <w:t>ы</w:t>
      </w:r>
      <w:r w:rsidRPr="004F2C82">
        <w:rPr>
          <w:rFonts w:ascii="Times New Roman" w:eastAsia="Times New Roman" w:hAnsi="Times New Roman" w:cs="Times New Roman"/>
          <w:snapToGrid w:val="0"/>
          <w:lang w:eastAsia="ru-RU"/>
        </w:rPr>
        <w:t xml:space="preserve">годно производить топливный этанол из сельскохозяйственных культур, а метанол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как из древесины, так и из ее отходов [7-15]. Метанол может быть получен из бензина или мазута (что, конечно, не может ослабить нефтяной кризис), а также из угля, природного газа или отх</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дящих газов металлургического и других производств (табл.</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1)</w:t>
      </w:r>
      <w:r w:rsidR="00CB14EC">
        <w:rPr>
          <w:rFonts w:ascii="Times New Roman" w:eastAsia="Times New Roman" w:hAnsi="Times New Roman" w:cs="Times New Roman"/>
          <w:snapToGrid w:val="0"/>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p>
    <w:p w:rsidR="00AB638B" w:rsidRDefault="00CB14EC" w:rsidP="008B4FC3">
      <w:pPr>
        <w:spacing w:after="0" w:line="240" w:lineRule="auto"/>
        <w:jc w:val="center"/>
        <w:rPr>
          <w:rFonts w:ascii="Times New Roman" w:eastAsia="Times New Roman" w:hAnsi="Times New Roman" w:cs="Times New Roman"/>
          <w:snapToGrid w:val="0"/>
          <w:lang w:eastAsia="ru-RU"/>
        </w:rPr>
      </w:pPr>
      <w:r>
        <w:rPr>
          <w:rFonts w:ascii="Times New Roman" w:eastAsia="Times New Roman" w:hAnsi="Times New Roman" w:cs="Times New Roman"/>
          <w:snapToGrid w:val="0"/>
          <w:lang w:eastAsia="ru-RU"/>
        </w:rPr>
        <w:t>Таблица 1 –</w:t>
      </w:r>
      <w:r w:rsidR="00AB638B" w:rsidRPr="004F2C82">
        <w:rPr>
          <w:rFonts w:ascii="Times New Roman" w:eastAsia="Times New Roman" w:hAnsi="Times New Roman" w:cs="Times New Roman"/>
          <w:snapToGrid w:val="0"/>
          <w:lang w:eastAsia="ru-RU"/>
        </w:rPr>
        <w:t xml:space="preserve"> Физико-химические свойства спиртов</w:t>
      </w:r>
    </w:p>
    <w:p w:rsidR="00CB14EC" w:rsidRPr="004F2C82" w:rsidRDefault="00CB14EC" w:rsidP="008B4FC3">
      <w:pPr>
        <w:spacing w:after="0" w:line="240" w:lineRule="auto"/>
        <w:jc w:val="center"/>
        <w:rPr>
          <w:rFonts w:ascii="Times New Roman" w:eastAsia="Times New Roman" w:hAnsi="Times New Roman" w:cs="Times New Roman"/>
          <w:snapToGrid w:val="0"/>
          <w:lang w:eastAsia="ru-RU"/>
        </w:rPr>
      </w:pPr>
    </w:p>
    <w:tbl>
      <w:tblPr>
        <w:tblW w:w="0" w:type="auto"/>
        <w:jc w:val="center"/>
        <w:tblCellMar>
          <w:left w:w="40" w:type="dxa"/>
          <w:right w:w="40" w:type="dxa"/>
        </w:tblCellMar>
        <w:tblLook w:val="0000"/>
      </w:tblPr>
      <w:tblGrid>
        <w:gridCol w:w="4806"/>
        <w:gridCol w:w="2118"/>
        <w:gridCol w:w="2118"/>
      </w:tblGrid>
      <w:tr w:rsidR="00AB638B" w:rsidRPr="004F2C82" w:rsidTr="00CB14EC">
        <w:trPr>
          <w:trHeight w:hRule="exact" w:val="32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Показатель</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Метанол</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Этанол</w:t>
            </w:r>
          </w:p>
        </w:tc>
      </w:tr>
      <w:tr w:rsidR="00AB638B" w:rsidRPr="004F2C82" w:rsidTr="00CB14EC">
        <w:trPr>
          <w:trHeight w:hRule="exact" w:val="30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Плотность при 293 К,кг/м</w:t>
            </w:r>
            <w:r w:rsidRPr="004F2C82">
              <w:rPr>
                <w:rFonts w:ascii="Times New Roman" w:eastAsia="Times New Roman" w:hAnsi="Times New Roman" w:cs="Times New Roman"/>
                <w:snapToGrid w:val="0"/>
                <w:vertAlign w:val="superscript"/>
                <w:lang w:eastAsia="ru-RU"/>
              </w:rPr>
              <w:t>3</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795</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789</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 xml:space="preserve">Вязкость при 293 К,мм </w:t>
            </w:r>
            <w:r w:rsidRPr="004F2C82">
              <w:rPr>
                <w:rFonts w:ascii="Times New Roman" w:eastAsia="Times New Roman" w:hAnsi="Times New Roman" w:cs="Times New Roman"/>
                <w:snapToGrid w:val="0"/>
                <w:vertAlign w:val="superscript"/>
                <w:lang w:eastAsia="ru-RU"/>
              </w:rPr>
              <w:t>2</w:t>
            </w:r>
            <w:r w:rsidRPr="004F2C82">
              <w:rPr>
                <w:rFonts w:ascii="Times New Roman" w:eastAsia="Times New Roman" w:hAnsi="Times New Roman" w:cs="Times New Roman"/>
                <w:snapToGrid w:val="0"/>
                <w:lang w:eastAsia="ru-RU"/>
              </w:rPr>
              <w:t>/с</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0</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55</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76</w:t>
            </w:r>
          </w:p>
        </w:tc>
      </w:tr>
      <w:tr w:rsidR="00AB638B" w:rsidRPr="004F2C82" w:rsidTr="00CB14EC">
        <w:trPr>
          <w:trHeight w:hRule="exact" w:val="1289"/>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Температура, К:</w:t>
            </w:r>
          </w:p>
          <w:p w:rsidR="00AB638B" w:rsidRPr="004F2C82" w:rsidRDefault="00CB14EC" w:rsidP="00CB14EC">
            <w:pPr>
              <w:spacing w:after="0" w:line="240" w:lineRule="auto"/>
              <w:ind w:left="284"/>
              <w:jc w:val="both"/>
              <w:rPr>
                <w:rFonts w:ascii="Times New Roman" w:eastAsia="Times New Roman" w:hAnsi="Times New Roman" w:cs="Times New Roman"/>
                <w:snapToGrid w:val="0"/>
                <w:lang w:eastAsia="ru-RU"/>
              </w:rPr>
            </w:pPr>
            <w:r>
              <w:rPr>
                <w:rFonts w:ascii="Times New Roman" w:eastAsia="Times New Roman" w:hAnsi="Times New Roman" w:cs="Times New Roman"/>
                <w:snapToGrid w:val="0"/>
                <w:lang w:eastAsia="ru-RU"/>
              </w:rPr>
              <w:t>к</w:t>
            </w:r>
            <w:r w:rsidR="00AB638B" w:rsidRPr="004F2C82">
              <w:rPr>
                <w:rFonts w:ascii="Times New Roman" w:eastAsia="Times New Roman" w:hAnsi="Times New Roman" w:cs="Times New Roman"/>
                <w:snapToGrid w:val="0"/>
                <w:lang w:eastAsia="ru-RU"/>
              </w:rPr>
              <w:t>ипения</w:t>
            </w:r>
          </w:p>
          <w:p w:rsidR="00AB638B" w:rsidRPr="004F2C82" w:rsidRDefault="00CB14EC" w:rsidP="00CB14EC">
            <w:pPr>
              <w:spacing w:after="0" w:line="240" w:lineRule="auto"/>
              <w:ind w:left="284"/>
              <w:jc w:val="both"/>
              <w:rPr>
                <w:rFonts w:ascii="Times New Roman" w:eastAsia="Times New Roman" w:hAnsi="Times New Roman" w:cs="Times New Roman"/>
                <w:snapToGrid w:val="0"/>
                <w:lang w:eastAsia="ru-RU"/>
              </w:rPr>
            </w:pPr>
            <w:r>
              <w:rPr>
                <w:rFonts w:ascii="Times New Roman" w:eastAsia="Times New Roman" w:hAnsi="Times New Roman" w:cs="Times New Roman"/>
                <w:snapToGrid w:val="0"/>
                <w:lang w:eastAsia="ru-RU"/>
              </w:rPr>
              <w:t>к</w:t>
            </w:r>
            <w:r w:rsidR="00AB638B" w:rsidRPr="004F2C82">
              <w:rPr>
                <w:rFonts w:ascii="Times New Roman" w:eastAsia="Times New Roman" w:hAnsi="Times New Roman" w:cs="Times New Roman"/>
                <w:snapToGrid w:val="0"/>
                <w:lang w:eastAsia="ru-RU"/>
              </w:rPr>
              <w:t>ристаллизации</w:t>
            </w:r>
          </w:p>
          <w:p w:rsidR="00AB638B" w:rsidRPr="004F2C82" w:rsidRDefault="00CB14EC" w:rsidP="00CB14EC">
            <w:pPr>
              <w:spacing w:after="0" w:line="240" w:lineRule="auto"/>
              <w:ind w:left="284"/>
              <w:jc w:val="both"/>
              <w:rPr>
                <w:rFonts w:ascii="Times New Roman" w:eastAsia="Times New Roman" w:hAnsi="Times New Roman" w:cs="Times New Roman"/>
                <w:snapToGrid w:val="0"/>
                <w:lang w:eastAsia="ru-RU"/>
              </w:rPr>
            </w:pPr>
            <w:r>
              <w:rPr>
                <w:rFonts w:ascii="Times New Roman" w:eastAsia="Times New Roman" w:hAnsi="Times New Roman" w:cs="Times New Roman"/>
                <w:snapToGrid w:val="0"/>
                <w:lang w:eastAsia="ru-RU"/>
              </w:rPr>
              <w:t>с</w:t>
            </w:r>
            <w:r w:rsidR="00AB638B" w:rsidRPr="004F2C82">
              <w:rPr>
                <w:rFonts w:ascii="Times New Roman" w:eastAsia="Times New Roman" w:hAnsi="Times New Roman" w:cs="Times New Roman"/>
                <w:snapToGrid w:val="0"/>
                <w:lang w:eastAsia="ru-RU"/>
              </w:rPr>
              <w:t>амовоспламенения</w:t>
            </w:r>
          </w:p>
          <w:p w:rsidR="00AB638B" w:rsidRPr="004F2C82" w:rsidRDefault="00CB14EC" w:rsidP="00CB14EC">
            <w:pPr>
              <w:spacing w:after="0" w:line="240" w:lineRule="auto"/>
              <w:ind w:left="284"/>
              <w:jc w:val="both"/>
              <w:rPr>
                <w:rFonts w:ascii="Times New Roman" w:eastAsia="Times New Roman" w:hAnsi="Times New Roman" w:cs="Times New Roman"/>
                <w:snapToGrid w:val="0"/>
                <w:lang w:eastAsia="ru-RU"/>
              </w:rPr>
            </w:pPr>
            <w:r>
              <w:rPr>
                <w:rFonts w:ascii="Times New Roman" w:eastAsia="Times New Roman" w:hAnsi="Times New Roman" w:cs="Times New Roman"/>
                <w:snapToGrid w:val="0"/>
                <w:lang w:eastAsia="ru-RU"/>
              </w:rPr>
              <w:t>в</w:t>
            </w:r>
            <w:r w:rsidR="00AB638B" w:rsidRPr="004F2C82">
              <w:rPr>
                <w:rFonts w:ascii="Times New Roman" w:eastAsia="Times New Roman" w:hAnsi="Times New Roman" w:cs="Times New Roman"/>
                <w:snapToGrid w:val="0"/>
                <w:lang w:eastAsia="ru-RU"/>
              </w:rPr>
              <w:t>спышки</w:t>
            </w:r>
          </w:p>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337</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7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175</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2</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737</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0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281</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0</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351</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4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158</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4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696</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0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286</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0</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Теплоемкость при 293 К, Кдж/(кг К)</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2</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51</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2</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43</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Теплота испарения, Кдж/кг</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1180</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900</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Давления насыщенных паров при 311 К, кПа</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12</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6</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17</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0</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Стехиометрический коэффициент, кг/кг</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6</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51</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8</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85</w:t>
            </w:r>
          </w:p>
        </w:tc>
      </w:tr>
      <w:tr w:rsidR="00AB638B" w:rsidRPr="004F2C82" w:rsidTr="00CB14EC">
        <w:trPr>
          <w:trHeight w:hRule="exact" w:val="869"/>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Октановое число:</w:t>
            </w:r>
          </w:p>
          <w:p w:rsidR="00AB638B" w:rsidRPr="004F2C82" w:rsidRDefault="00AB638B" w:rsidP="00CB14EC">
            <w:pPr>
              <w:spacing w:after="0" w:line="240" w:lineRule="auto"/>
              <w:ind w:left="284"/>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 xml:space="preserve">моторный метод </w:t>
            </w:r>
          </w:p>
          <w:p w:rsidR="00AB638B" w:rsidRPr="004F2C82" w:rsidRDefault="00AB638B" w:rsidP="00CB14EC">
            <w:pPr>
              <w:spacing w:after="0" w:line="240" w:lineRule="auto"/>
              <w:ind w:left="284"/>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исследовательский метод</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88-94</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102-111</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 xml:space="preserve">92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108</w:t>
            </w:r>
          </w:p>
        </w:tc>
      </w:tr>
      <w:tr w:rsidR="00AB638B" w:rsidRPr="004F2C82" w:rsidTr="00CB14EC">
        <w:trPr>
          <w:trHeight w:hRule="exact" w:val="280"/>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Цетановое число</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3</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8</w:t>
            </w:r>
          </w:p>
        </w:tc>
      </w:tr>
      <w:tr w:rsidR="00AB638B" w:rsidRPr="004F2C82" w:rsidTr="00CB14EC">
        <w:trPr>
          <w:trHeight w:hRule="exact" w:val="1125"/>
          <w:jc w:val="center"/>
        </w:trPr>
        <w:tc>
          <w:tcPr>
            <w:tcW w:w="4806" w:type="dxa"/>
            <w:tcBorders>
              <w:top w:val="single" w:sz="6" w:space="0" w:color="auto"/>
              <w:left w:val="single" w:sz="6" w:space="0" w:color="auto"/>
              <w:bottom w:val="single" w:sz="6" w:space="0" w:color="auto"/>
              <w:right w:val="single" w:sz="6" w:space="0" w:color="auto"/>
            </w:tcBorders>
          </w:tcPr>
          <w:p w:rsidR="00AB638B" w:rsidRPr="004F2C82" w:rsidRDefault="00AB638B" w:rsidP="00CB14EC">
            <w:pPr>
              <w:spacing w:after="0" w:line="240" w:lineRule="auto"/>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Концентрационные пределы воспламенения с воздухом, %</w:t>
            </w:r>
            <w:r w:rsidR="006828AA" w:rsidRPr="004F2C82">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по объему:</w:t>
            </w:r>
          </w:p>
          <w:p w:rsidR="00AB638B" w:rsidRPr="004F2C82" w:rsidRDefault="00AB638B" w:rsidP="00CB14EC">
            <w:pPr>
              <w:spacing w:after="0" w:line="240" w:lineRule="auto"/>
              <w:ind w:left="284"/>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нижний</w:t>
            </w:r>
          </w:p>
          <w:p w:rsidR="00AB638B" w:rsidRPr="004F2C82" w:rsidRDefault="00AB638B" w:rsidP="00CB14EC">
            <w:pPr>
              <w:spacing w:after="0" w:line="240" w:lineRule="auto"/>
              <w:ind w:left="284"/>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верхний</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5</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5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37</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0</w:t>
            </w:r>
          </w:p>
        </w:tc>
        <w:tc>
          <w:tcPr>
            <w:tcW w:w="2118" w:type="dxa"/>
            <w:tcBorders>
              <w:top w:val="single" w:sz="6" w:space="0" w:color="auto"/>
              <w:left w:val="single" w:sz="6" w:space="0" w:color="auto"/>
              <w:bottom w:val="single" w:sz="6" w:space="0" w:color="auto"/>
              <w:right w:val="single" w:sz="6" w:space="0" w:color="auto"/>
            </w:tcBorders>
          </w:tcPr>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3</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3 </w:t>
            </w:r>
          </w:p>
          <w:p w:rsidR="00AB638B" w:rsidRPr="004F2C82"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19</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0</w:t>
            </w:r>
          </w:p>
        </w:tc>
      </w:tr>
    </w:tbl>
    <w:p w:rsidR="00CB14EC" w:rsidRDefault="00CB14EC" w:rsidP="006828AA">
      <w:pPr>
        <w:spacing w:after="0" w:line="240" w:lineRule="auto"/>
        <w:ind w:firstLine="567"/>
        <w:jc w:val="both"/>
        <w:rPr>
          <w:rFonts w:ascii="Times New Roman" w:eastAsia="Times New Roman" w:hAnsi="Times New Roman" w:cs="Times New Roman"/>
          <w:snapToGrid w:val="0"/>
          <w:lang w:eastAsia="ru-RU"/>
        </w:rPr>
      </w:pP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Топливные спирты обладают высоким октановым и низким цетановым числами, поэтому их целесообразно использовать в двигателях вместо бензина. Так как спирты имеют меньшую теплоту сгорания, чем бензины, то при образовании смеси должно быть уменьшено соотнош</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ние воздух-топливо. Более высокое октановое число спиртового топлива обуславливает нео</w:t>
      </w:r>
      <w:r w:rsidRPr="004F2C82">
        <w:rPr>
          <w:rFonts w:ascii="Times New Roman" w:eastAsia="Times New Roman" w:hAnsi="Times New Roman" w:cs="Times New Roman"/>
          <w:snapToGrid w:val="0"/>
          <w:lang w:eastAsia="ru-RU"/>
        </w:rPr>
        <w:t>б</w:t>
      </w:r>
      <w:r w:rsidRPr="004F2C82">
        <w:rPr>
          <w:rFonts w:ascii="Times New Roman" w:eastAsia="Times New Roman" w:hAnsi="Times New Roman" w:cs="Times New Roman"/>
          <w:snapToGrid w:val="0"/>
          <w:lang w:eastAsia="ru-RU"/>
        </w:rPr>
        <w:t>ходимость повышения степени сжатия до 12-14 ед. Рассматриваемые спирты имеют среднюю плотность и низкую вязкость (особенно у метанола), они отличаются хорошими низкотемпер</w:t>
      </w:r>
      <w:r w:rsidRPr="004F2C82">
        <w:rPr>
          <w:rFonts w:ascii="Times New Roman" w:eastAsia="Times New Roman" w:hAnsi="Times New Roman" w:cs="Times New Roman"/>
          <w:snapToGrid w:val="0"/>
          <w:lang w:eastAsia="ru-RU"/>
        </w:rPr>
        <w:t>а</w:t>
      </w:r>
      <w:r w:rsidRPr="004F2C82">
        <w:rPr>
          <w:rFonts w:ascii="Times New Roman" w:eastAsia="Times New Roman" w:hAnsi="Times New Roman" w:cs="Times New Roman"/>
          <w:snapToGrid w:val="0"/>
          <w:lang w:eastAsia="ru-RU"/>
        </w:rPr>
        <w:t>турными свойствами. Низкая температура кипения топливных спиртов обуславливает их выс</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lastRenderedPageBreak/>
        <w:t>кую испаряемость: скорость испарения метанола и этанола по отношению к бензинам выше соответственно в 1,8 и 2,4 раза.</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Сдерживающим фактором в широком использовании метанола и бензометанольных см</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сей в двигателях является высокая</w:t>
      </w:r>
      <w:r w:rsidR="00952F63">
        <w:rPr>
          <w:rFonts w:ascii="Times New Roman" w:eastAsia="Times New Roman" w:hAnsi="Times New Roman" w:cs="Times New Roman"/>
          <w:snapToGrid w:val="0"/>
          <w:lang w:eastAsia="ru-RU"/>
        </w:rPr>
        <w:t xml:space="preserve"> их коррозионная активность</w:t>
      </w:r>
      <w:r w:rsidRPr="004F2C82">
        <w:rPr>
          <w:rFonts w:ascii="Times New Roman" w:eastAsia="Times New Roman" w:hAnsi="Times New Roman" w:cs="Times New Roman"/>
          <w:snapToGrid w:val="0"/>
          <w:lang w:eastAsia="ru-RU"/>
        </w:rPr>
        <w:t>. Метанол активно реагирует со свинцом, что приводит к разрушению слоя свинцово-оловянной полуды в бензобаке и забив</w:t>
      </w:r>
      <w:r w:rsidRPr="004F2C82">
        <w:rPr>
          <w:rFonts w:ascii="Times New Roman" w:eastAsia="Times New Roman" w:hAnsi="Times New Roman" w:cs="Times New Roman"/>
          <w:snapToGrid w:val="0"/>
          <w:lang w:eastAsia="ru-RU"/>
        </w:rPr>
        <w:t>а</w:t>
      </w:r>
      <w:r w:rsidRPr="004F2C82">
        <w:rPr>
          <w:rFonts w:ascii="Times New Roman" w:eastAsia="Times New Roman" w:hAnsi="Times New Roman" w:cs="Times New Roman"/>
          <w:snapToGrid w:val="0"/>
          <w:lang w:eastAsia="ru-RU"/>
        </w:rPr>
        <w:t>нию фильтров и жиклеров топливной системы образующимися соединениями. Под действием метанола быстро корродируют такие конструкционные материалы, как сталь, алюминий, ма</w:t>
      </w:r>
      <w:r w:rsidRPr="004F2C82">
        <w:rPr>
          <w:rFonts w:ascii="Times New Roman" w:eastAsia="Times New Roman" w:hAnsi="Times New Roman" w:cs="Times New Roman"/>
          <w:snapToGrid w:val="0"/>
          <w:lang w:eastAsia="ru-RU"/>
        </w:rPr>
        <w:t>г</w:t>
      </w:r>
      <w:r w:rsidRPr="004F2C82">
        <w:rPr>
          <w:rFonts w:ascii="Times New Roman" w:eastAsia="Times New Roman" w:hAnsi="Times New Roman" w:cs="Times New Roman"/>
          <w:snapToGrid w:val="0"/>
          <w:lang w:eastAsia="ru-RU"/>
        </w:rPr>
        <w:t>ний и сплавы на их основе. Длительный контакт с метанолом вызывает набухание и разруш</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ние ряда эластомеров, применяемых в качестве прокладочных материалов.</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Другая проблема использования метанола в качестве моторного топлива - расслоение смеси. Стабильность смеси бензина и спирта зависит от количества содержащейся в ней воды. Присутствие более чем 0,1</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г воды в 100 г смеси достаточно для того, чтобы произошло отдел</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ние метанола от раствора. Если в качестве компонента смеси применяется этанол, допустимое количество воды в смеси может быть в 4,6 раза больше и проблема не стоит так остро. Низкое давление насыщенных паров и высокая теплота испарения метанольного топлива делают пра</w:t>
      </w:r>
      <w:r w:rsidRPr="004F2C82">
        <w:rPr>
          <w:rFonts w:ascii="Times New Roman" w:eastAsia="Times New Roman" w:hAnsi="Times New Roman" w:cs="Times New Roman"/>
          <w:snapToGrid w:val="0"/>
          <w:lang w:eastAsia="ru-RU"/>
        </w:rPr>
        <w:t>к</w:t>
      </w:r>
      <w:r w:rsidRPr="004F2C82">
        <w:rPr>
          <w:rFonts w:ascii="Times New Roman" w:eastAsia="Times New Roman" w:hAnsi="Times New Roman" w:cs="Times New Roman"/>
          <w:snapToGrid w:val="0"/>
          <w:lang w:eastAsia="ru-RU"/>
        </w:rPr>
        <w:t>тически невозможным запуск карбюраторного двигателя уже при температурных ниже +10 С. Для улучшения пусковых качеств в метанол добавляют 4-6% изопентана или 6-8% диметилов</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го эфира, что</w:t>
      </w:r>
      <w:r w:rsidR="00425372">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соответственно</w:t>
      </w:r>
      <w:r w:rsidR="00425372">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удорожает стоимость метанольного топлива.</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В молекуле этанола по сравнению с метанолом добавлена всего одна группа СН</w:t>
      </w:r>
      <w:r w:rsidRPr="004F2C82">
        <w:rPr>
          <w:rFonts w:ascii="Times New Roman" w:eastAsia="Times New Roman" w:hAnsi="Times New Roman" w:cs="Times New Roman"/>
          <w:snapToGrid w:val="0"/>
          <w:vertAlign w:val="subscript"/>
          <w:lang w:eastAsia="ru-RU"/>
        </w:rPr>
        <w:t>2</w:t>
      </w:r>
      <w:r w:rsidRPr="004F2C82">
        <w:rPr>
          <w:rFonts w:ascii="Times New Roman" w:eastAsia="Times New Roman" w:hAnsi="Times New Roman" w:cs="Times New Roman"/>
          <w:snapToGrid w:val="0"/>
          <w:lang w:eastAsia="ru-RU"/>
        </w:rPr>
        <w:t>, но это резко изменяет его физико-химические свойства: он менее токсичен и не обладает коррод</w:t>
      </w:r>
      <w:r w:rsidRPr="004F2C82">
        <w:rPr>
          <w:rFonts w:ascii="Times New Roman" w:eastAsia="Times New Roman" w:hAnsi="Times New Roman" w:cs="Times New Roman"/>
          <w:snapToGrid w:val="0"/>
          <w:lang w:eastAsia="ru-RU"/>
        </w:rPr>
        <w:t>и</w:t>
      </w:r>
      <w:r w:rsidRPr="004F2C82">
        <w:rPr>
          <w:rFonts w:ascii="Times New Roman" w:eastAsia="Times New Roman" w:hAnsi="Times New Roman" w:cs="Times New Roman"/>
          <w:snapToGrid w:val="0"/>
          <w:lang w:eastAsia="ru-RU"/>
        </w:rPr>
        <w:t>рующими качествами, теплотворн</w:t>
      </w:r>
      <w:r w:rsidR="00CB14EC">
        <w:rPr>
          <w:rFonts w:ascii="Times New Roman" w:eastAsia="Times New Roman" w:hAnsi="Times New Roman" w:cs="Times New Roman"/>
          <w:snapToGrid w:val="0"/>
          <w:lang w:eastAsia="ru-RU"/>
        </w:rPr>
        <w:t>ая способность этанола на 35-40</w:t>
      </w:r>
      <w:r w:rsidRPr="004F2C82">
        <w:rPr>
          <w:rFonts w:ascii="Times New Roman" w:eastAsia="Times New Roman" w:hAnsi="Times New Roman" w:cs="Times New Roman"/>
          <w:snapToGrid w:val="0"/>
          <w:lang w:eastAsia="ru-RU"/>
        </w:rPr>
        <w:t xml:space="preserve">% выше и достигает </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27,78 Мдж/кг (у метанола 19,73 Мдж/кг), смесь этанола с бензином более стабильна и не треб</w:t>
      </w:r>
      <w:r w:rsidRPr="004F2C82">
        <w:rPr>
          <w:rFonts w:ascii="Times New Roman" w:eastAsia="Times New Roman" w:hAnsi="Times New Roman" w:cs="Times New Roman"/>
          <w:snapToGrid w:val="0"/>
          <w:lang w:eastAsia="ru-RU"/>
        </w:rPr>
        <w:t>у</w:t>
      </w:r>
      <w:r w:rsidRPr="004F2C82">
        <w:rPr>
          <w:rFonts w:ascii="Times New Roman" w:eastAsia="Times New Roman" w:hAnsi="Times New Roman" w:cs="Times New Roman"/>
          <w:snapToGrid w:val="0"/>
          <w:lang w:eastAsia="ru-RU"/>
        </w:rPr>
        <w:t xml:space="preserve">ет применения специальных стабилизаторов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дорогих высших спиртов.В то время как токси</w:t>
      </w:r>
      <w:r w:rsidRPr="004F2C82">
        <w:rPr>
          <w:rFonts w:ascii="Times New Roman" w:eastAsia="Times New Roman" w:hAnsi="Times New Roman" w:cs="Times New Roman"/>
          <w:snapToGrid w:val="0"/>
          <w:lang w:eastAsia="ru-RU"/>
        </w:rPr>
        <w:t>ч</w:t>
      </w:r>
      <w:r w:rsidRPr="004F2C82">
        <w:rPr>
          <w:rFonts w:ascii="Times New Roman" w:eastAsia="Times New Roman" w:hAnsi="Times New Roman" w:cs="Times New Roman"/>
          <w:snapToGrid w:val="0"/>
          <w:lang w:eastAsia="ru-RU"/>
        </w:rPr>
        <w:t>ность этанола низка, метанол является нервнососудистым ядом, обладающим способностью накапливаться в организме. Поэтому при работе с метанолом необходимо строгое соблюдение правил и инструкций техники безопасности. Предельно допустимые концентрации метанола и этанола в воздухе рабочей зоны (ПДКз), максимальная разовая (ПДКр) и среднесуточная (ПДКс) приведены ниже (табл. 2):</w:t>
      </w:r>
    </w:p>
    <w:p w:rsidR="00AB638B" w:rsidRPr="004F2C82" w:rsidRDefault="00AB638B" w:rsidP="006828AA">
      <w:pPr>
        <w:spacing w:after="0" w:line="240" w:lineRule="auto"/>
        <w:ind w:firstLine="567"/>
        <w:jc w:val="right"/>
        <w:rPr>
          <w:rFonts w:ascii="Times New Roman" w:eastAsia="Times New Roman" w:hAnsi="Times New Roman" w:cs="Times New Roman"/>
          <w:snapToGrid w:val="0"/>
          <w:lang w:eastAsia="ru-RU"/>
        </w:rPr>
      </w:pPr>
    </w:p>
    <w:p w:rsidR="00AB638B" w:rsidRDefault="00AB638B" w:rsidP="008B4FC3">
      <w:pPr>
        <w:spacing w:after="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 xml:space="preserve">Таблица 2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Предельно допустимые концентрации метанола и этанола в воздухе рабочей зоны</w:t>
      </w:r>
    </w:p>
    <w:p w:rsidR="00CB14EC" w:rsidRPr="004F2C82" w:rsidRDefault="00CB14EC" w:rsidP="008B4FC3">
      <w:pPr>
        <w:spacing w:after="0" w:line="240" w:lineRule="auto"/>
        <w:jc w:val="center"/>
        <w:rPr>
          <w:rFonts w:ascii="Times New Roman" w:eastAsia="Times New Roman" w:hAnsi="Times New Roman" w:cs="Times New Roman"/>
          <w:snapToGrid w:val="0"/>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94"/>
        <w:gridCol w:w="2295"/>
        <w:gridCol w:w="2294"/>
        <w:gridCol w:w="2295"/>
      </w:tblGrid>
      <w:tr w:rsidR="00AB638B" w:rsidRPr="004F2C82" w:rsidTr="00CB14EC">
        <w:trPr>
          <w:jc w:val="center"/>
        </w:trPr>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ПДК</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ПДК</w:t>
            </w:r>
            <w:r w:rsidRPr="004F2C82">
              <w:rPr>
                <w:rFonts w:ascii="Times New Roman" w:eastAsia="Times New Roman" w:hAnsi="Times New Roman" w:cs="Times New Roman"/>
                <w:snapToGrid w:val="0"/>
                <w:vertAlign w:val="subscript"/>
                <w:lang w:eastAsia="ru-RU"/>
              </w:rPr>
              <w:t>З</w:t>
            </w:r>
          </w:p>
        </w:tc>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ПДК</w:t>
            </w:r>
            <w:r w:rsidRPr="004F2C82">
              <w:rPr>
                <w:rFonts w:ascii="Times New Roman" w:eastAsia="Times New Roman" w:hAnsi="Times New Roman" w:cs="Times New Roman"/>
                <w:snapToGrid w:val="0"/>
                <w:vertAlign w:val="subscript"/>
                <w:lang w:eastAsia="ru-RU"/>
              </w:rPr>
              <w:t>Р</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ПДК</w:t>
            </w:r>
            <w:r w:rsidRPr="004F2C82">
              <w:rPr>
                <w:rFonts w:ascii="Times New Roman" w:eastAsia="Times New Roman" w:hAnsi="Times New Roman" w:cs="Times New Roman"/>
                <w:snapToGrid w:val="0"/>
                <w:vertAlign w:val="subscript"/>
                <w:lang w:eastAsia="ru-RU"/>
              </w:rPr>
              <w:t>С</w:t>
            </w:r>
          </w:p>
        </w:tc>
      </w:tr>
      <w:tr w:rsidR="00AB638B" w:rsidRPr="004F2C82" w:rsidTr="00CB14EC">
        <w:trPr>
          <w:jc w:val="center"/>
        </w:trPr>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Этанол</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1000</w:t>
            </w:r>
          </w:p>
        </w:tc>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5</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5</w:t>
            </w:r>
          </w:p>
        </w:tc>
      </w:tr>
      <w:tr w:rsidR="00AB638B" w:rsidRPr="004F2C82" w:rsidTr="00CB14EC">
        <w:trPr>
          <w:jc w:val="center"/>
        </w:trPr>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Метанол</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5</w:t>
            </w:r>
          </w:p>
        </w:tc>
        <w:tc>
          <w:tcPr>
            <w:tcW w:w="2294"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1</w:t>
            </w:r>
          </w:p>
        </w:tc>
        <w:tc>
          <w:tcPr>
            <w:tcW w:w="2295" w:type="dxa"/>
            <w:vAlign w:val="center"/>
          </w:tcPr>
          <w:p w:rsidR="00AB638B" w:rsidRPr="004F2C82" w:rsidRDefault="00AB638B" w:rsidP="00CB14EC">
            <w:pPr>
              <w:spacing w:before="40" w:after="40" w:line="240" w:lineRule="auto"/>
              <w:jc w:val="center"/>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0,5</w:t>
            </w:r>
          </w:p>
        </w:tc>
      </w:tr>
    </w:tbl>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p>
    <w:p w:rsidR="00AB638B" w:rsidRPr="00CB14EC" w:rsidRDefault="00AB638B" w:rsidP="006828AA">
      <w:pPr>
        <w:spacing w:after="0" w:line="240" w:lineRule="auto"/>
        <w:ind w:firstLine="567"/>
        <w:jc w:val="both"/>
        <w:rPr>
          <w:rFonts w:ascii="Times New Roman" w:eastAsia="Times New Roman" w:hAnsi="Times New Roman" w:cs="Times New Roman"/>
          <w:snapToGrid w:val="0"/>
          <w:spacing w:val="-2"/>
          <w:lang w:eastAsia="ru-RU"/>
        </w:rPr>
      </w:pPr>
      <w:r w:rsidRPr="00CB14EC">
        <w:rPr>
          <w:rFonts w:ascii="Times New Roman" w:eastAsia="Times New Roman" w:hAnsi="Times New Roman" w:cs="Times New Roman"/>
          <w:snapToGrid w:val="0"/>
          <w:spacing w:val="-2"/>
          <w:lang w:eastAsia="ru-RU"/>
        </w:rPr>
        <w:t>Наиболее позитивным направлением в экологическом отношении является полная или д</w:t>
      </w:r>
      <w:r w:rsidRPr="00CB14EC">
        <w:rPr>
          <w:rFonts w:ascii="Times New Roman" w:eastAsia="Times New Roman" w:hAnsi="Times New Roman" w:cs="Times New Roman"/>
          <w:snapToGrid w:val="0"/>
          <w:spacing w:val="-2"/>
          <w:lang w:eastAsia="ru-RU"/>
        </w:rPr>
        <w:t>а</w:t>
      </w:r>
      <w:r w:rsidRPr="00CB14EC">
        <w:rPr>
          <w:rFonts w:ascii="Times New Roman" w:eastAsia="Times New Roman" w:hAnsi="Times New Roman" w:cs="Times New Roman"/>
          <w:snapToGrid w:val="0"/>
          <w:spacing w:val="-2"/>
          <w:lang w:eastAsia="ru-RU"/>
        </w:rPr>
        <w:t>же частичная замена бензина топливным этанолом.</w:t>
      </w:r>
      <w:r w:rsidR="00CB14EC" w:rsidRPr="00CB14EC">
        <w:rPr>
          <w:rFonts w:ascii="Times New Roman" w:eastAsia="Times New Roman" w:hAnsi="Times New Roman" w:cs="Times New Roman"/>
          <w:snapToGrid w:val="0"/>
          <w:spacing w:val="-2"/>
          <w:lang w:eastAsia="ru-RU"/>
        </w:rPr>
        <w:t xml:space="preserve"> </w:t>
      </w:r>
      <w:r w:rsidRPr="00CB14EC">
        <w:rPr>
          <w:rFonts w:ascii="Times New Roman" w:eastAsia="Times New Roman" w:hAnsi="Times New Roman" w:cs="Times New Roman"/>
          <w:snapToGrid w:val="0"/>
          <w:spacing w:val="-2"/>
          <w:lang w:eastAsia="ru-RU"/>
        </w:rPr>
        <w:t>Разные виды топлива из растительной би</w:t>
      </w:r>
      <w:r w:rsidRPr="00CB14EC">
        <w:rPr>
          <w:rFonts w:ascii="Times New Roman" w:eastAsia="Times New Roman" w:hAnsi="Times New Roman" w:cs="Times New Roman"/>
          <w:snapToGrid w:val="0"/>
          <w:spacing w:val="-2"/>
          <w:lang w:eastAsia="ru-RU"/>
        </w:rPr>
        <w:t>о</w:t>
      </w:r>
      <w:r w:rsidRPr="00CB14EC">
        <w:rPr>
          <w:rFonts w:ascii="Times New Roman" w:eastAsia="Times New Roman" w:hAnsi="Times New Roman" w:cs="Times New Roman"/>
          <w:snapToGrid w:val="0"/>
          <w:spacing w:val="-2"/>
          <w:lang w:eastAsia="ru-RU"/>
        </w:rPr>
        <w:t>массы характеризуются различной степенью вредности по сравнению с традиционным бензином и дизельным топливом. Если сравнивать выбросы при сжигании растительных масел и дизельн</w:t>
      </w:r>
      <w:r w:rsidRPr="00CB14EC">
        <w:rPr>
          <w:rFonts w:ascii="Times New Roman" w:eastAsia="Times New Roman" w:hAnsi="Times New Roman" w:cs="Times New Roman"/>
          <w:snapToGrid w:val="0"/>
          <w:spacing w:val="-2"/>
          <w:lang w:eastAsia="ru-RU"/>
        </w:rPr>
        <w:t>о</w:t>
      </w:r>
      <w:r w:rsidRPr="00CB14EC">
        <w:rPr>
          <w:rFonts w:ascii="Times New Roman" w:eastAsia="Times New Roman" w:hAnsi="Times New Roman" w:cs="Times New Roman"/>
          <w:snapToGrid w:val="0"/>
          <w:spacing w:val="-2"/>
          <w:lang w:eastAsia="ru-RU"/>
        </w:rPr>
        <w:t>го топлива, то в экологическом отношении по своим параметрам они примерно сопоставимы. При сжигании метанола выбросы не столь велики и токсичны, как при использовании бензина, однако сам метанол в естественном состоянии является весьма токсичным соединением.</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Опыт использования в Бразилии чистого этанола в двигателях легковых автомобилей п</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казывает, что</w:t>
      </w:r>
      <w:r w:rsidR="00425372">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по сравнению с бензиновыми двигателями</w:t>
      </w:r>
      <w:r w:rsidR="00425372">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на каждый километр пробега выбр</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сы СО сокращаются в 2,9 раза, углеводородов C</w:t>
      </w:r>
      <w:r w:rsidRPr="004F2C82">
        <w:rPr>
          <w:rFonts w:ascii="Times New Roman" w:eastAsia="Times New Roman" w:hAnsi="Times New Roman" w:cs="Times New Roman"/>
          <w:snapToGrid w:val="0"/>
          <w:vertAlign w:val="subscript"/>
          <w:lang w:eastAsia="ru-RU"/>
        </w:rPr>
        <w:t>m</w:t>
      </w:r>
      <w:r w:rsidRPr="004F2C82">
        <w:rPr>
          <w:rFonts w:ascii="Times New Roman" w:eastAsia="Times New Roman" w:hAnsi="Times New Roman" w:cs="Times New Roman"/>
          <w:snapToGrid w:val="0"/>
          <w:lang w:eastAsia="ru-RU"/>
        </w:rPr>
        <w:t>H</w:t>
      </w:r>
      <w:r w:rsidRPr="004F2C82">
        <w:rPr>
          <w:rFonts w:ascii="Times New Roman" w:eastAsia="Times New Roman" w:hAnsi="Times New Roman" w:cs="Times New Roman"/>
          <w:snapToGrid w:val="0"/>
          <w:vertAlign w:val="subscript"/>
          <w:lang w:eastAsia="ru-RU"/>
        </w:rPr>
        <w:t>n</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 xml:space="preserve"> в 5,2 раза, выбросы окислов азота нах</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дятся примерно на одном уровне и лишь выбросы альдегидов выше у машин на этаноле (в 3,6 раза). При и</w:t>
      </w:r>
      <w:r w:rsidR="00CB14EC">
        <w:rPr>
          <w:rFonts w:ascii="Times New Roman" w:eastAsia="Times New Roman" w:hAnsi="Times New Roman" w:cs="Times New Roman"/>
          <w:snapToGrid w:val="0"/>
          <w:lang w:eastAsia="ru-RU"/>
        </w:rPr>
        <w:t>спользовании топливной смеси «ГАЗОХОЛ»</w:t>
      </w:r>
      <w:r w:rsidRPr="004F2C82">
        <w:rPr>
          <w:rFonts w:ascii="Times New Roman" w:eastAsia="Times New Roman" w:hAnsi="Times New Roman" w:cs="Times New Roman"/>
          <w:snapToGrid w:val="0"/>
          <w:lang w:eastAsia="ru-RU"/>
        </w:rPr>
        <w:t xml:space="preserve"> (78% бензина + 22% этанола ) вместо бензина также сокращаются вредные эмиссии в атмосферу. В основном это относится к СО. По данным Агентства по охране окружающей среды США при 10 %-ном содержании этанола в смеси выбросы СО на 20-25% ниже, чем при применении чистого бензина [2].</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Как следует из выше приведенных данных, несмотря на то, что метанол в нашей стране усиленно рекламируется в качестве горючего [1,</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3,</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4], предпочтение следует отдать топливн</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му этанолу и его смесям с бензином. Ведущими странами в области производства и примен</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 xml:space="preserve">ния топливного этанола являются США и Бразилия. Соответствующие разработки ведутся в Канаде, Швеции, Германии, на Филиппинах.В США до начала 80-х годов этанол производили </w:t>
      </w:r>
      <w:r w:rsidRPr="004F2C82">
        <w:rPr>
          <w:rFonts w:ascii="Times New Roman" w:eastAsia="Times New Roman" w:hAnsi="Times New Roman" w:cs="Times New Roman"/>
          <w:snapToGrid w:val="0"/>
          <w:lang w:eastAsia="ru-RU"/>
        </w:rPr>
        <w:lastRenderedPageBreak/>
        <w:t>из нефтяного сырья и использовали в основном в химической промышленности. В последнее десятилетие положение коренным образом изменилось. Повышение природоохранных треб</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ваний стимулировало производство этанола из кукурузы, который использовали как компонент в автомобильном топл</w:t>
      </w:r>
      <w:r w:rsidR="00CB14EC">
        <w:rPr>
          <w:rFonts w:ascii="Times New Roman" w:eastAsia="Times New Roman" w:hAnsi="Times New Roman" w:cs="Times New Roman"/>
          <w:snapToGrid w:val="0"/>
          <w:lang w:eastAsia="ru-RU"/>
        </w:rPr>
        <w:t>иве («ГАЗОХОЛ»</w:t>
      </w:r>
      <w:r w:rsidRPr="004F2C82">
        <w:rPr>
          <w:rFonts w:ascii="Times New Roman" w:eastAsia="Times New Roman" w:hAnsi="Times New Roman" w:cs="Times New Roman"/>
          <w:snapToGrid w:val="0"/>
          <w:lang w:eastAsia="ru-RU"/>
        </w:rPr>
        <w:t xml:space="preserve">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в пропорции 90% бензина и 10% этанола).</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В настоящее время в США из кукурузы производится 87 % этанола, из которых примерно такая же доля расходуется на топливные цели.</w:t>
      </w:r>
      <w:r w:rsidR="00CB14EC">
        <w:rPr>
          <w:rFonts w:ascii="Times New Roman" w:eastAsia="Times New Roman" w:hAnsi="Times New Roman" w:cs="Times New Roman"/>
          <w:snapToGrid w:val="0"/>
          <w:lang w:eastAsia="ru-RU"/>
        </w:rPr>
        <w:t xml:space="preserve"> Объем продаж топливной смеси «ГАЗОХОЛ»</w:t>
      </w:r>
      <w:r w:rsidRPr="004F2C82">
        <w:rPr>
          <w:rFonts w:ascii="Times New Roman" w:eastAsia="Times New Roman" w:hAnsi="Times New Roman" w:cs="Times New Roman"/>
          <w:snapToGrid w:val="0"/>
          <w:lang w:eastAsia="ru-RU"/>
        </w:rPr>
        <w:t xml:space="preserve"> на внутреннем рынке США непрерывно увеличивается. В качестве моторного топлива этанол и</w:t>
      </w:r>
      <w:r w:rsidRPr="004F2C82">
        <w:rPr>
          <w:rFonts w:ascii="Times New Roman" w:eastAsia="Times New Roman" w:hAnsi="Times New Roman" w:cs="Times New Roman"/>
          <w:snapToGrid w:val="0"/>
          <w:lang w:eastAsia="ru-RU"/>
        </w:rPr>
        <w:t>с</w:t>
      </w:r>
      <w:r w:rsidRPr="004F2C82">
        <w:rPr>
          <w:rFonts w:ascii="Times New Roman" w:eastAsia="Times New Roman" w:hAnsi="Times New Roman" w:cs="Times New Roman"/>
          <w:snapToGrid w:val="0"/>
          <w:lang w:eastAsia="ru-RU"/>
        </w:rPr>
        <w:t>пользуют также в Швеции и Канаде.</w:t>
      </w:r>
      <w:r w:rsidR="00425372">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Остальные виды синтетического моторного топлива пр</w:t>
      </w:r>
      <w:r w:rsidRPr="004F2C82">
        <w:rPr>
          <w:rFonts w:ascii="Times New Roman" w:eastAsia="Times New Roman" w:hAnsi="Times New Roman" w:cs="Times New Roman"/>
          <w:snapToGrid w:val="0"/>
          <w:lang w:eastAsia="ru-RU"/>
        </w:rPr>
        <w:t>и</w:t>
      </w:r>
      <w:r w:rsidRPr="004F2C82">
        <w:rPr>
          <w:rFonts w:ascii="Times New Roman" w:eastAsia="Times New Roman" w:hAnsi="Times New Roman" w:cs="Times New Roman"/>
          <w:snapToGrid w:val="0"/>
          <w:lang w:eastAsia="ru-RU"/>
        </w:rPr>
        <w:t>меняются в гораздо более ограниченных масштабах (например, метанол) или их использование не выходит пока за рамки экспериментальной стадии (растительные масла).</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Стоимостные показатели производства жидкого синтетического топлива из с.-х. культур в основном зависят от цен на сырье и возможности реализации побочной продукции. Для обе</w:t>
      </w:r>
      <w:r w:rsidRPr="004F2C82">
        <w:rPr>
          <w:rFonts w:ascii="Times New Roman" w:eastAsia="Times New Roman" w:hAnsi="Times New Roman" w:cs="Times New Roman"/>
          <w:snapToGrid w:val="0"/>
          <w:lang w:eastAsia="ru-RU"/>
        </w:rPr>
        <w:t>с</w:t>
      </w:r>
      <w:r w:rsidRPr="004F2C82">
        <w:rPr>
          <w:rFonts w:ascii="Times New Roman" w:eastAsia="Times New Roman" w:hAnsi="Times New Roman" w:cs="Times New Roman"/>
          <w:snapToGrid w:val="0"/>
          <w:lang w:eastAsia="ru-RU"/>
        </w:rPr>
        <w:t>печения конкурентоспособности топливного этанола в США, Бразилии и Канаде осуществл</w:t>
      </w:r>
      <w:r w:rsidRPr="004F2C82">
        <w:rPr>
          <w:rFonts w:ascii="Times New Roman" w:eastAsia="Times New Roman" w:hAnsi="Times New Roman" w:cs="Times New Roman"/>
          <w:snapToGrid w:val="0"/>
          <w:lang w:eastAsia="ru-RU"/>
        </w:rPr>
        <w:t>я</w:t>
      </w:r>
      <w:r w:rsidRPr="004F2C82">
        <w:rPr>
          <w:rFonts w:ascii="Times New Roman" w:eastAsia="Times New Roman" w:hAnsi="Times New Roman" w:cs="Times New Roman"/>
          <w:snapToGrid w:val="0"/>
          <w:lang w:eastAsia="ru-RU"/>
        </w:rPr>
        <w:t>ются федеральные и штатные субсидии в различных формах, например в виде налоговых ск</w:t>
      </w:r>
      <w:r w:rsidRPr="004F2C82">
        <w:rPr>
          <w:rFonts w:ascii="Times New Roman" w:eastAsia="Times New Roman" w:hAnsi="Times New Roman" w:cs="Times New Roman"/>
          <w:snapToGrid w:val="0"/>
          <w:lang w:eastAsia="ru-RU"/>
        </w:rPr>
        <w:t>и</w:t>
      </w:r>
      <w:r w:rsidRPr="004F2C82">
        <w:rPr>
          <w:rFonts w:ascii="Times New Roman" w:eastAsia="Times New Roman" w:hAnsi="Times New Roman" w:cs="Times New Roman"/>
          <w:snapToGrid w:val="0"/>
          <w:lang w:eastAsia="ru-RU"/>
        </w:rPr>
        <w:t>док.</w:t>
      </w:r>
      <w:r w:rsidR="00CB14EC">
        <w:rPr>
          <w:rFonts w:ascii="Times New Roman" w:eastAsia="Times New Roman" w:hAnsi="Times New Roman" w:cs="Times New Roman"/>
          <w:snapToGrid w:val="0"/>
          <w:lang w:eastAsia="ru-RU"/>
        </w:rPr>
        <w:t xml:space="preserve"> </w:t>
      </w:r>
      <w:r w:rsidRPr="004F2C82">
        <w:rPr>
          <w:rFonts w:ascii="Times New Roman" w:eastAsia="Times New Roman" w:hAnsi="Times New Roman" w:cs="Times New Roman"/>
          <w:snapToGrid w:val="0"/>
          <w:lang w:eastAsia="ru-RU"/>
        </w:rPr>
        <w:t>В Кабардино-Балкарии производство топливного этанола перспективно и экономически выгодно из не пищевого сахаросодержащего сырья (топинамбур, сахарное сорго). Наибольший практический интерес представляет возделывание сахарного сорго на зеленую массу с посл</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 xml:space="preserve">дующей уборкой и прессованием ее и получением дешевого этанолосодержащего материала </w:t>
      </w:r>
      <w:r w:rsidR="00CB14EC">
        <w:rPr>
          <w:rFonts w:ascii="Times New Roman" w:eastAsia="Times New Roman" w:hAnsi="Times New Roman" w:cs="Times New Roman"/>
          <w:snapToGrid w:val="0"/>
          <w:lang w:eastAsia="ru-RU"/>
        </w:rPr>
        <w:t>–</w:t>
      </w:r>
      <w:r w:rsidRPr="004F2C82">
        <w:rPr>
          <w:rFonts w:ascii="Times New Roman" w:eastAsia="Times New Roman" w:hAnsi="Times New Roman" w:cs="Times New Roman"/>
          <w:snapToGrid w:val="0"/>
          <w:lang w:eastAsia="ru-RU"/>
        </w:rPr>
        <w:t xml:space="preserve"> сырца.</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На первом этапе исследований проведена биоэнергетическая оценка технологий возд</w:t>
      </w:r>
      <w:r w:rsidRPr="004F2C82">
        <w:rPr>
          <w:rFonts w:ascii="Times New Roman" w:eastAsia="Times New Roman" w:hAnsi="Times New Roman" w:cs="Times New Roman"/>
          <w:snapToGrid w:val="0"/>
          <w:lang w:eastAsia="ru-RU"/>
        </w:rPr>
        <w:t>е</w:t>
      </w:r>
      <w:r w:rsidRPr="004F2C82">
        <w:rPr>
          <w:rFonts w:ascii="Times New Roman" w:eastAsia="Times New Roman" w:hAnsi="Times New Roman" w:cs="Times New Roman"/>
          <w:snapToGrid w:val="0"/>
          <w:lang w:eastAsia="ru-RU"/>
        </w:rPr>
        <w:t>лывания топинамбура, сахарного сорго и кукурузы на зерно.</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r w:rsidRPr="004F2C82">
        <w:rPr>
          <w:rFonts w:ascii="Times New Roman" w:eastAsia="Times New Roman" w:hAnsi="Times New Roman" w:cs="Times New Roman"/>
          <w:snapToGrid w:val="0"/>
          <w:lang w:eastAsia="ru-RU"/>
        </w:rPr>
        <w:t>В результате расчетов наиболее высокий коэффициент биоэнергетической эффективн</w:t>
      </w:r>
      <w:r w:rsidRPr="004F2C82">
        <w:rPr>
          <w:rFonts w:ascii="Times New Roman" w:eastAsia="Times New Roman" w:hAnsi="Times New Roman" w:cs="Times New Roman"/>
          <w:snapToGrid w:val="0"/>
          <w:lang w:eastAsia="ru-RU"/>
        </w:rPr>
        <w:t>о</w:t>
      </w:r>
      <w:r w:rsidRPr="004F2C82">
        <w:rPr>
          <w:rFonts w:ascii="Times New Roman" w:eastAsia="Times New Roman" w:hAnsi="Times New Roman" w:cs="Times New Roman"/>
          <w:snapToGrid w:val="0"/>
          <w:lang w:eastAsia="ru-RU"/>
        </w:rPr>
        <w:t>сти получен для сахарного сорго.</w:t>
      </w:r>
    </w:p>
    <w:p w:rsidR="00AB638B" w:rsidRPr="004F2C82" w:rsidRDefault="00AB638B" w:rsidP="006828AA">
      <w:pPr>
        <w:spacing w:after="0" w:line="240" w:lineRule="auto"/>
        <w:ind w:firstLine="567"/>
        <w:jc w:val="both"/>
        <w:rPr>
          <w:rFonts w:ascii="Times New Roman" w:eastAsia="Times New Roman" w:hAnsi="Times New Roman" w:cs="Times New Roman"/>
          <w:snapToGrid w:val="0"/>
          <w:lang w:eastAsia="ru-RU"/>
        </w:rPr>
      </w:pPr>
    </w:p>
    <w:p w:rsidR="00AB638B" w:rsidRPr="004F2C82" w:rsidRDefault="00AB638B" w:rsidP="00CB14EC">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r w:rsidR="00CB14EC">
        <w:rPr>
          <w:rFonts w:ascii="Times New Roman" w:eastAsia="Times New Roman" w:hAnsi="Times New Roman" w:cs="Times New Roman"/>
          <w:b/>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Шекихачев Ю. А., Батыров В. И., Шекихачева Л. З. Использование биотоплива в кач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стве альтернативного источника энергии в сельском хозяйстве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Известия Кабардино-Балкарского государственного аграрного университета им. В.М. Кокова. 2019. № 2(24). С. 100-105.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Шекихачев Ю. А., Батыров В. И. Экономическое обоснование внутрихозяйственного производства и применение биотоплива на основе рапсового масла // Известия Кабардино-Балкарского государственного аграрного университета им. В.М. Кокова. 2021. № 1(31). С. 104-107.</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Шекихачев Ю. А., Батыров В. И. Характерные неисправности топливоподкачивающих насосов в процессе эксплуатации // Известия Кабардино-Балкарского государственного агра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ного университета им. В.М. Кокова. 2021. № 2(32). С. 102-107.</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Болотоков А. Л., Губжоков Х. Л. Анализ влияния выходных параметров на производ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тельность топливоподкачивающего насоса // Известия Кабардино-Балкарского государственн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аграрного университета им. В.М. Кокова. 2021. № 3(33). С. 94-99.</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Губжоков Х. Л., Болотоков А. Л. Влияние Оптимизации параметров топливоподачи на экономическую эффективность дизеля // Известия Кабардино-Балкарского государственного аграрного университета им. В.М. Кокова. 2021. № 3(33). С. 110-115.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 Шекихачев Ю. А., Батыров В. И., Шекихачева Л. З. Исследование влияния параметров распылителя форсунки на динамические показатели дизельных двигателей // Известия Каба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 xml:space="preserve">дино-Балкарского государственного аграрного университета им. В.М. Кокова. 2020. № 1(27). </w:t>
      </w:r>
      <w:r w:rsidR="00CB14E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114-118.</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 Батыров В. И., Шекихачев Ю. А. Критерии оценки качества функционирования то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ливной аппаратуры // Известия Кабардино-Балкарского государственного аграрного универс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тета им. В.М. Кокова. 2020. № 3(29). С. 99-103.</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Болотоков А. Л., Губжоков Х. Л. Влияние механических примесей в дизельном топл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ве на работоспособность дизельной форсунки // Известия Кабардино-Балкарского государс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венного аграрного университета им. В.М. Кокова. 2020. № 3(29). С. 104-108.</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 Батыров В. И., Шекихачев Ю. А. Особенности перевода дизеля на работу на смеси 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зельного и биодизельного топлива // Известия Кабардино-Балкарского государственного агра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ного университета им. В.М. Кокова. 2020. № 4(30). С. 65-69.</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10. Шекихачев Ю. А., Батыров В.И., Карданов Х.Б. Методика установления предельного состояния распылителей форсунок тракторных дизелей // Известия Кабардино-Балкарского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сударственного аграрного университета им. В.М. Кокова. 2018. № 1(19). С. 55-60.</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 Апажев А. К., Шекихачев Ю. А. Исследование режимов работы плодоуборочных 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шин // Известия Кабардино-Балкарского государственного аграрного университета им. </w:t>
      </w:r>
      <w:r w:rsidR="00CB14E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В.М. Кокова. 2020. № 1(27). С. 75-79.</w:t>
      </w:r>
    </w:p>
    <w:p w:rsidR="00AB638B" w:rsidRPr="004F2C82" w:rsidRDefault="00AB638B" w:rsidP="0069447F">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 Болотоков А. Л., Губжоков Х. Л. Влияние параметров топливоподающей аппаратуры на характеристику впрыскивания топлива // Известия Кабардино-Балкарского государственн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аграрного университета им. В.М. Кокова. 2020.</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1(27). С. 85-88.</w:t>
      </w:r>
    </w:p>
    <w:p w:rsidR="00AB638B" w:rsidRPr="004F2C82" w:rsidRDefault="00AB638B" w:rsidP="0069447F">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13. Губжоков Х. Л., Болотоков А. Л. Влияние изменения низкого давления в полости п</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тания топливного насоса высокого давления на параметры топливоподачи // Известия Кабард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но-Балкарского государственного аграрного университета им. В.М. Кокова. 2020. № 1(27). </w:t>
      </w:r>
      <w:r w:rsidR="00CB14E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89-92.</w:t>
      </w:r>
    </w:p>
    <w:p w:rsidR="00AB638B" w:rsidRPr="004F2C82" w:rsidRDefault="00AB638B" w:rsidP="0069447F">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 Карданов Х. Б., Джолабов Ю. Ш. Определение влияния температурных условий эк</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плуатации на показатели тракторных дизелей // Известия Кабардино-Балкарского государс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венного аграрного университета им. В.М. Кокова. 2020. № 1(27). С. 98-103.</w:t>
      </w:r>
    </w:p>
    <w:p w:rsidR="00AB638B" w:rsidRPr="004F2C82" w:rsidRDefault="00AB638B" w:rsidP="0069447F">
      <w:pPr>
        <w:spacing w:after="0" w:line="247"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 Батыров В. И., Шекихачев Ю. А. Особенности протекания рабочего процесса дизеля в условиях высокогорья Кабардино-Балкарской Республики // Известия Кабардино-Балкарского государственного аграрного университета им. В.М. Кокова. 2020. № 2(28). С. 117-121.</w:t>
      </w:r>
    </w:p>
    <w:p w:rsidR="00AB638B" w:rsidRPr="004F2C82" w:rsidRDefault="00AB638B" w:rsidP="0069447F">
      <w:pPr>
        <w:spacing w:after="0" w:line="247" w:lineRule="auto"/>
        <w:ind w:firstLine="567"/>
        <w:jc w:val="both"/>
        <w:rPr>
          <w:rFonts w:ascii="Times New Roman" w:eastAsia="Times New Roman" w:hAnsi="Times New Roman" w:cs="Times New Roman"/>
          <w:lang w:eastAsia="ru-RU"/>
        </w:rPr>
      </w:pPr>
    </w:p>
    <w:p w:rsidR="00CB14EC" w:rsidRDefault="00CB14EC" w:rsidP="0069447F">
      <w:pPr>
        <w:spacing w:after="0" w:line="247" w:lineRule="auto"/>
        <w:jc w:val="both"/>
        <w:outlineLvl w:val="0"/>
        <w:rPr>
          <w:rFonts w:ascii="Times New Roman" w:eastAsia="Times New Roman" w:hAnsi="Times New Roman" w:cs="Times New Roman"/>
          <w:b/>
          <w:lang w:eastAsia="ru-RU"/>
        </w:rPr>
      </w:pPr>
    </w:p>
    <w:p w:rsidR="00AB638B" w:rsidRPr="004F2C82" w:rsidRDefault="00AB638B" w:rsidP="0069447F">
      <w:pPr>
        <w:spacing w:after="0" w:line="247" w:lineRule="auto"/>
        <w:jc w:val="both"/>
        <w:outlineLvl w:val="0"/>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УДК </w:t>
      </w:r>
      <w:r w:rsidRPr="00CB14EC">
        <w:rPr>
          <w:rFonts w:ascii="Times New Roman" w:eastAsia="Times New Roman" w:hAnsi="Times New Roman" w:cs="Times New Roman"/>
          <w:lang w:eastAsia="ru-RU"/>
        </w:rPr>
        <w:t>621.6.07</w:t>
      </w:r>
    </w:p>
    <w:p w:rsidR="00AB638B" w:rsidRPr="004F2C82" w:rsidRDefault="00AB638B" w:rsidP="0069447F">
      <w:pPr>
        <w:spacing w:after="0" w:line="247" w:lineRule="auto"/>
        <w:ind w:firstLine="567"/>
        <w:rPr>
          <w:rFonts w:ascii="Times New Roman" w:eastAsia="Calibri" w:hAnsi="Times New Roman" w:cs="Times New Roman"/>
          <w:lang w:eastAsia="ru-RU"/>
        </w:rPr>
      </w:pPr>
    </w:p>
    <w:p w:rsidR="00AB638B" w:rsidRPr="004F2C82" w:rsidRDefault="00AB638B" w:rsidP="0069447F">
      <w:pPr>
        <w:spacing w:after="0" w:line="247" w:lineRule="auto"/>
        <w:jc w:val="center"/>
        <w:rPr>
          <w:rFonts w:ascii="Times New Roman" w:eastAsia="Calibri" w:hAnsi="Times New Roman" w:cs="Times New Roman"/>
          <w:b/>
        </w:rPr>
      </w:pPr>
      <w:r w:rsidRPr="004F2C82">
        <w:rPr>
          <w:rFonts w:ascii="Times New Roman" w:eastAsia="Calibri" w:hAnsi="Times New Roman" w:cs="Times New Roman"/>
          <w:b/>
        </w:rPr>
        <w:t>ОЧИСТКА И МОЙКА ПОВЕРХНОСТЕЙ ДЕТАЛЕЙ ПРИ РЕМОНТЕ МАШИН</w:t>
      </w:r>
    </w:p>
    <w:p w:rsidR="00AB638B" w:rsidRPr="004F2C82" w:rsidRDefault="00AB638B" w:rsidP="0069447F">
      <w:pPr>
        <w:spacing w:after="0" w:line="247" w:lineRule="auto"/>
        <w:ind w:firstLine="567"/>
        <w:jc w:val="both"/>
        <w:rPr>
          <w:rFonts w:ascii="Times New Roman" w:eastAsia="Calibri" w:hAnsi="Times New Roman" w:cs="Times New Roman"/>
          <w:b/>
          <w:lang w:eastAsia="ru-RU"/>
        </w:rPr>
      </w:pPr>
    </w:p>
    <w:p w:rsidR="00AB638B" w:rsidRPr="0094768F" w:rsidRDefault="00AB638B" w:rsidP="0069447F">
      <w:pPr>
        <w:autoSpaceDN w:val="0"/>
        <w:spacing w:after="0" w:line="247" w:lineRule="auto"/>
        <w:ind w:firstLine="567"/>
        <w:jc w:val="right"/>
        <w:textAlignment w:val="baseline"/>
        <w:rPr>
          <w:rFonts w:ascii="Times New Roman" w:eastAsia="Arial Unicode MS" w:hAnsi="Times New Roman" w:cs="Times New Roman"/>
          <w:b/>
          <w:kern w:val="3"/>
          <w:lang w:bidi="en-US"/>
        </w:rPr>
      </w:pPr>
      <w:r w:rsidRPr="0094768F">
        <w:rPr>
          <w:rFonts w:ascii="Times New Roman" w:eastAsia="Arial Unicode MS" w:hAnsi="Times New Roman" w:cs="Times New Roman"/>
          <w:b/>
          <w:kern w:val="3"/>
          <w:lang w:bidi="en-US"/>
        </w:rPr>
        <w:t>Борисова В.Л.,</w:t>
      </w:r>
    </w:p>
    <w:p w:rsidR="00AB638B" w:rsidRPr="004F2C82" w:rsidRDefault="0094768F" w:rsidP="0069447F">
      <w:pPr>
        <w:autoSpaceDN w:val="0"/>
        <w:spacing w:after="0" w:line="247" w:lineRule="auto"/>
        <w:ind w:firstLine="567"/>
        <w:jc w:val="right"/>
        <w:textAlignment w:val="baseline"/>
        <w:rPr>
          <w:rFonts w:ascii="Times New Roman" w:eastAsia="Arial Unicode MS" w:hAnsi="Times New Roman" w:cs="Times New Roman"/>
          <w:kern w:val="3"/>
          <w:lang w:bidi="en-US"/>
        </w:rPr>
      </w:pPr>
      <w:r>
        <w:rPr>
          <w:rFonts w:ascii="Times New Roman" w:eastAsia="Arial Unicode MS" w:hAnsi="Times New Roman" w:cs="Times New Roman"/>
          <w:kern w:val="3"/>
          <w:lang w:bidi="en-US"/>
        </w:rPr>
        <w:t>д</w:t>
      </w:r>
      <w:r w:rsidR="00AB638B" w:rsidRPr="004F2C82">
        <w:rPr>
          <w:rFonts w:ascii="Times New Roman" w:eastAsia="Arial Unicode MS" w:hAnsi="Times New Roman" w:cs="Times New Roman"/>
          <w:kern w:val="3"/>
          <w:lang w:bidi="en-US"/>
        </w:rPr>
        <w:t xml:space="preserve">оцент кафедры </w:t>
      </w:r>
      <w:r w:rsidR="00AB638B" w:rsidRPr="004F2C82">
        <w:rPr>
          <w:rFonts w:ascii="Times New Roman" w:eastAsia="Arial Unicode MS" w:hAnsi="Times New Roman" w:cs="Times New Roman"/>
          <w:kern w:val="3"/>
          <w:shd w:val="clear" w:color="auto" w:fill="FFFFFF"/>
          <w:lang w:bidi="en-US"/>
        </w:rPr>
        <w:t>технологии переработки сельскохозяйственной продукции,</w:t>
      </w:r>
      <w:r w:rsidR="00AB638B" w:rsidRPr="004F2C82">
        <w:rPr>
          <w:rFonts w:ascii="Times New Roman" w:eastAsia="Arial Unicode MS" w:hAnsi="Times New Roman" w:cs="Times New Roman"/>
          <w:kern w:val="3"/>
          <w:lang w:bidi="en-US"/>
        </w:rPr>
        <w:t xml:space="preserve"> к.т.н.</w:t>
      </w:r>
    </w:p>
    <w:p w:rsidR="00AB638B" w:rsidRPr="004F2C82" w:rsidRDefault="00AB638B" w:rsidP="0069447F">
      <w:pPr>
        <w:autoSpaceDN w:val="0"/>
        <w:spacing w:after="0" w:line="247" w:lineRule="auto"/>
        <w:ind w:firstLine="567"/>
        <w:jc w:val="right"/>
        <w:textAlignment w:val="baseline"/>
        <w:rPr>
          <w:rFonts w:ascii="Times New Roman" w:eastAsia="Times New Roman" w:hAnsi="Times New Roman" w:cs="Times New Roman"/>
          <w:kern w:val="3"/>
          <w:lang w:eastAsia="ru-RU" w:bidi="en-US"/>
        </w:rPr>
      </w:pPr>
      <w:r w:rsidRPr="004F2C82">
        <w:rPr>
          <w:rFonts w:ascii="Times New Roman" w:eastAsia="Arial Unicode MS" w:hAnsi="Times New Roman" w:cs="Times New Roman"/>
          <w:kern w:val="3"/>
          <w:lang w:bidi="en-US"/>
        </w:rPr>
        <w:t xml:space="preserve">ФГБОУ ВО </w:t>
      </w:r>
      <w:r w:rsidRPr="004F2C82">
        <w:rPr>
          <w:rFonts w:ascii="Times New Roman" w:eastAsia="Arial Unicode MS" w:hAnsi="Times New Roman" w:cs="Times New Roman"/>
          <w:bCs/>
          <w:kern w:val="3"/>
          <w:lang w:bidi="en-US"/>
        </w:rPr>
        <w:t xml:space="preserve">Смоленская ГСХА, г. Смоленск, </w:t>
      </w:r>
      <w:r w:rsidRPr="004F2C82">
        <w:rPr>
          <w:rFonts w:ascii="Times New Roman" w:eastAsia="Times New Roman" w:hAnsi="Times New Roman" w:cs="Times New Roman"/>
          <w:kern w:val="3"/>
          <w:lang w:eastAsia="ru-RU" w:bidi="en-US"/>
        </w:rPr>
        <w:t>Россия;</w:t>
      </w:r>
    </w:p>
    <w:p w:rsidR="00AB638B" w:rsidRPr="004F2C82" w:rsidRDefault="00AB638B" w:rsidP="0069447F">
      <w:pPr>
        <w:autoSpaceDN w:val="0"/>
        <w:spacing w:after="0" w:line="247" w:lineRule="auto"/>
        <w:ind w:firstLine="567"/>
        <w:jc w:val="right"/>
        <w:textAlignment w:val="baseline"/>
        <w:rPr>
          <w:rFonts w:ascii="Times New Roman" w:eastAsia="Times New Roman" w:hAnsi="Times New Roman" w:cs="Times New Roman"/>
          <w:kern w:val="3"/>
          <w:lang w:val="en-US" w:eastAsia="ru-RU" w:bidi="en-US"/>
        </w:rPr>
      </w:pPr>
      <w:r w:rsidRPr="004F2C82">
        <w:rPr>
          <w:rFonts w:ascii="Times New Roman" w:eastAsia="Arial Unicode MS" w:hAnsi="Times New Roman" w:cs="Times New Roman"/>
          <w:kern w:val="3"/>
          <w:lang w:val="en-US" w:bidi="en-US"/>
        </w:rPr>
        <w:t xml:space="preserve">e-mail: </w:t>
      </w:r>
      <w:hyperlink r:id="rId464" w:history="1">
        <w:r w:rsidRPr="004F2C82">
          <w:rPr>
            <w:rFonts w:ascii="Times New Roman" w:eastAsia="Arial Unicode MS" w:hAnsi="Times New Roman" w:cs="Times New Roman"/>
            <w:bCs/>
            <w:kern w:val="3"/>
            <w:lang w:val="en-US" w:bidi="en-US"/>
          </w:rPr>
          <w:t>borisowaveronika@yandex.ru</w:t>
        </w:r>
      </w:hyperlink>
    </w:p>
    <w:p w:rsidR="00AB638B" w:rsidRPr="0094768F" w:rsidRDefault="00AB638B" w:rsidP="0069447F">
      <w:pPr>
        <w:autoSpaceDN w:val="0"/>
        <w:spacing w:after="0" w:line="247" w:lineRule="auto"/>
        <w:ind w:firstLine="567"/>
        <w:jc w:val="right"/>
        <w:textAlignment w:val="baseline"/>
        <w:rPr>
          <w:rFonts w:ascii="Times New Roman" w:eastAsia="Arial Unicode MS" w:hAnsi="Times New Roman" w:cs="Times New Roman"/>
          <w:b/>
          <w:kern w:val="3"/>
          <w:lang w:val="en-US" w:bidi="en-US"/>
        </w:rPr>
      </w:pPr>
      <w:r w:rsidRPr="0094768F">
        <w:rPr>
          <w:rFonts w:ascii="Times New Roman" w:eastAsia="Arial Unicode MS" w:hAnsi="Times New Roman" w:cs="Times New Roman"/>
          <w:b/>
          <w:kern w:val="3"/>
          <w:lang w:bidi="en-US"/>
        </w:rPr>
        <w:t>Сазонова</w:t>
      </w:r>
      <w:r w:rsidRPr="0094768F">
        <w:rPr>
          <w:rFonts w:ascii="Times New Roman" w:eastAsia="Arial Unicode MS" w:hAnsi="Times New Roman" w:cs="Times New Roman"/>
          <w:b/>
          <w:kern w:val="3"/>
          <w:lang w:val="en-US" w:bidi="en-US"/>
        </w:rPr>
        <w:t xml:space="preserve"> </w:t>
      </w:r>
      <w:r w:rsidRPr="0094768F">
        <w:rPr>
          <w:rFonts w:ascii="Times New Roman" w:eastAsia="Arial Unicode MS" w:hAnsi="Times New Roman" w:cs="Times New Roman"/>
          <w:b/>
          <w:kern w:val="3"/>
          <w:lang w:bidi="en-US"/>
        </w:rPr>
        <w:t>Е</w:t>
      </w:r>
      <w:r w:rsidRPr="0094768F">
        <w:rPr>
          <w:rFonts w:ascii="Times New Roman" w:eastAsia="Arial Unicode MS" w:hAnsi="Times New Roman" w:cs="Times New Roman"/>
          <w:b/>
          <w:kern w:val="3"/>
          <w:lang w:val="en-US" w:bidi="en-US"/>
        </w:rPr>
        <w:t>.</w:t>
      </w:r>
      <w:r w:rsidRPr="0094768F">
        <w:rPr>
          <w:rFonts w:ascii="Times New Roman" w:eastAsia="Arial Unicode MS" w:hAnsi="Times New Roman" w:cs="Times New Roman"/>
          <w:b/>
          <w:kern w:val="3"/>
          <w:lang w:bidi="en-US"/>
        </w:rPr>
        <w:t>А</w:t>
      </w:r>
      <w:r w:rsidRPr="0094768F">
        <w:rPr>
          <w:rFonts w:ascii="Times New Roman" w:eastAsia="Arial Unicode MS" w:hAnsi="Times New Roman" w:cs="Times New Roman"/>
          <w:b/>
          <w:kern w:val="3"/>
          <w:lang w:val="en-US" w:bidi="en-US"/>
        </w:rPr>
        <w:t>.</w:t>
      </w:r>
      <w:r w:rsidR="0094768F" w:rsidRPr="00CF4882">
        <w:rPr>
          <w:rFonts w:ascii="Times New Roman" w:eastAsia="Arial Unicode MS" w:hAnsi="Times New Roman" w:cs="Times New Roman"/>
          <w:b/>
          <w:kern w:val="3"/>
          <w:lang w:val="en-US" w:bidi="en-US"/>
        </w:rPr>
        <w:t>;</w:t>
      </w:r>
      <w:r w:rsidRPr="0094768F">
        <w:rPr>
          <w:rFonts w:ascii="Times New Roman" w:eastAsia="Arial Unicode MS" w:hAnsi="Times New Roman" w:cs="Times New Roman"/>
          <w:b/>
          <w:kern w:val="3"/>
          <w:lang w:val="en-US" w:bidi="en-US"/>
        </w:rPr>
        <w:t xml:space="preserve"> </w:t>
      </w:r>
    </w:p>
    <w:p w:rsidR="00AB638B" w:rsidRPr="004F2C82" w:rsidRDefault="00AB638B" w:rsidP="0069447F">
      <w:pPr>
        <w:autoSpaceDN w:val="0"/>
        <w:spacing w:after="0" w:line="247" w:lineRule="auto"/>
        <w:ind w:firstLine="567"/>
        <w:jc w:val="right"/>
        <w:textAlignment w:val="baseline"/>
        <w:rPr>
          <w:rFonts w:ascii="Times New Roman" w:eastAsia="Arial Unicode MS" w:hAnsi="Times New Roman" w:cs="Times New Roman"/>
          <w:kern w:val="3"/>
          <w:lang w:bidi="en-US"/>
        </w:rPr>
      </w:pPr>
      <w:r w:rsidRPr="004F2C82">
        <w:rPr>
          <w:rFonts w:ascii="Times New Roman" w:eastAsia="Arial Unicode MS" w:hAnsi="Times New Roman" w:cs="Times New Roman"/>
          <w:kern w:val="3"/>
          <w:lang w:bidi="en-US"/>
        </w:rPr>
        <w:t>доцент кафедры механизации, к.э.н.</w:t>
      </w:r>
    </w:p>
    <w:p w:rsidR="00AB638B" w:rsidRPr="004F2C82" w:rsidRDefault="00AB638B" w:rsidP="0069447F">
      <w:pPr>
        <w:autoSpaceDN w:val="0"/>
        <w:spacing w:after="0" w:line="247" w:lineRule="auto"/>
        <w:ind w:firstLine="567"/>
        <w:jc w:val="right"/>
        <w:textAlignment w:val="baseline"/>
        <w:rPr>
          <w:rFonts w:ascii="Times New Roman" w:eastAsia="Times New Roman" w:hAnsi="Times New Roman" w:cs="Times New Roman"/>
          <w:kern w:val="3"/>
          <w:lang w:eastAsia="ru-RU" w:bidi="en-US"/>
        </w:rPr>
      </w:pPr>
      <w:r w:rsidRPr="004F2C82">
        <w:rPr>
          <w:rFonts w:ascii="Times New Roman" w:eastAsia="Arial Unicode MS" w:hAnsi="Times New Roman" w:cs="Times New Roman"/>
          <w:kern w:val="3"/>
          <w:lang w:bidi="en-US"/>
        </w:rPr>
        <w:t xml:space="preserve">ФГБОУ ВО </w:t>
      </w:r>
      <w:r w:rsidRPr="004F2C82">
        <w:rPr>
          <w:rFonts w:ascii="Times New Roman" w:eastAsia="Arial Unicode MS" w:hAnsi="Times New Roman" w:cs="Times New Roman"/>
          <w:bCs/>
          <w:kern w:val="3"/>
          <w:lang w:bidi="en-US"/>
        </w:rPr>
        <w:t xml:space="preserve">Смоленская ГСХА, г. Смоленск, </w:t>
      </w:r>
      <w:r w:rsidRPr="004F2C82">
        <w:rPr>
          <w:rFonts w:ascii="Times New Roman" w:eastAsia="Times New Roman" w:hAnsi="Times New Roman" w:cs="Times New Roman"/>
          <w:kern w:val="3"/>
          <w:lang w:eastAsia="ru-RU" w:bidi="en-US"/>
        </w:rPr>
        <w:t>Россия;</w:t>
      </w:r>
    </w:p>
    <w:p w:rsidR="00AB638B" w:rsidRPr="004F2C82" w:rsidRDefault="00AB638B" w:rsidP="0069447F">
      <w:pPr>
        <w:autoSpaceDN w:val="0"/>
        <w:spacing w:after="0" w:line="247" w:lineRule="auto"/>
        <w:ind w:firstLine="567"/>
        <w:jc w:val="right"/>
        <w:textAlignment w:val="baseline"/>
        <w:rPr>
          <w:rFonts w:ascii="Times New Roman" w:eastAsia="Arial Unicode MS" w:hAnsi="Times New Roman" w:cs="Times New Roman"/>
          <w:kern w:val="3"/>
          <w:lang w:val="en-US" w:bidi="en-US"/>
        </w:rPr>
      </w:pPr>
      <w:r w:rsidRPr="004F2C82">
        <w:rPr>
          <w:rFonts w:ascii="Times New Roman" w:eastAsia="Arial Unicode MS" w:hAnsi="Times New Roman" w:cs="Times New Roman"/>
          <w:kern w:val="3"/>
          <w:lang w:val="en-US" w:bidi="en-US"/>
        </w:rPr>
        <w:t xml:space="preserve">e-mail: </w:t>
      </w:r>
      <w:hyperlink r:id="rId465" w:history="1">
        <w:r w:rsidRPr="004F2C82">
          <w:rPr>
            <w:rFonts w:ascii="Times New Roman" w:eastAsia="Arial Unicode MS" w:hAnsi="Times New Roman" w:cs="Times New Roman"/>
            <w:kern w:val="3"/>
            <w:lang w:val="en-US" w:bidi="en-US"/>
          </w:rPr>
          <w:t>sazonov-67@mail.ru</w:t>
        </w:r>
      </w:hyperlink>
    </w:p>
    <w:p w:rsidR="00AB638B" w:rsidRPr="004F2C82" w:rsidRDefault="00AB638B" w:rsidP="0069447F">
      <w:pPr>
        <w:spacing w:after="0" w:line="247" w:lineRule="auto"/>
        <w:ind w:firstLine="567"/>
        <w:jc w:val="both"/>
        <w:rPr>
          <w:rFonts w:ascii="Times New Roman" w:eastAsia="Calibri" w:hAnsi="Times New Roman" w:cs="Times New Roman"/>
          <w:b/>
          <w:lang w:val="en-US" w:eastAsia="ru-RU"/>
        </w:rPr>
      </w:pPr>
    </w:p>
    <w:p w:rsidR="00AB638B" w:rsidRPr="004F2C82" w:rsidRDefault="00AB638B" w:rsidP="0069447F">
      <w:pPr>
        <w:spacing w:after="0" w:line="247" w:lineRule="auto"/>
        <w:jc w:val="center"/>
        <w:rPr>
          <w:rFonts w:ascii="Times New Roman" w:eastAsia="Calibri" w:hAnsi="Times New Roman" w:cs="Times New Roman"/>
          <w:b/>
          <w:lang w:val="en-US" w:eastAsia="ru-RU"/>
        </w:rPr>
      </w:pPr>
      <w:r w:rsidRPr="004F2C82">
        <w:rPr>
          <w:rFonts w:ascii="Times New Roman" w:eastAsia="Calibri" w:hAnsi="Times New Roman" w:cs="Times New Roman"/>
          <w:b/>
          <w:lang w:eastAsia="ru-RU"/>
        </w:rPr>
        <w:t>Аннотация</w:t>
      </w:r>
    </w:p>
    <w:p w:rsidR="00AB638B" w:rsidRPr="004F2C82" w:rsidRDefault="00AB638B" w:rsidP="0069447F">
      <w:pPr>
        <w:spacing w:after="0" w:line="247" w:lineRule="auto"/>
        <w:ind w:firstLine="567"/>
        <w:jc w:val="both"/>
        <w:rPr>
          <w:rFonts w:ascii="Times New Roman" w:eastAsia="Calibri" w:hAnsi="Times New Roman" w:cs="Times New Roman"/>
        </w:rPr>
      </w:pPr>
      <w:r w:rsidRPr="004F2C82">
        <w:rPr>
          <w:rFonts w:ascii="Times New Roman" w:eastAsia="Calibri" w:hAnsi="Times New Roman" w:cs="Times New Roman"/>
          <w:lang w:eastAsia="ru-RU"/>
        </w:rPr>
        <w:t xml:space="preserve">В статье рассмотрены методы </w:t>
      </w:r>
      <w:r w:rsidRPr="004F2C82">
        <w:rPr>
          <w:rFonts w:ascii="Times New Roman" w:eastAsia="Calibri" w:hAnsi="Times New Roman" w:cs="Times New Roman"/>
        </w:rPr>
        <w:t>очистки и мойки поверхностей деталей при ремонте м</w:t>
      </w:r>
      <w:r w:rsidRPr="004F2C82">
        <w:rPr>
          <w:rFonts w:ascii="Times New Roman" w:eastAsia="Calibri" w:hAnsi="Times New Roman" w:cs="Times New Roman"/>
        </w:rPr>
        <w:t>а</w:t>
      </w:r>
      <w:r w:rsidRPr="004F2C82">
        <w:rPr>
          <w:rFonts w:ascii="Times New Roman" w:eastAsia="Calibri" w:hAnsi="Times New Roman" w:cs="Times New Roman"/>
        </w:rPr>
        <w:t>шин. Мойке машин предшествуют уборочные работы. Объем моечных и объем уборочных р</w:t>
      </w:r>
      <w:r w:rsidRPr="004F2C82">
        <w:rPr>
          <w:rFonts w:ascii="Times New Roman" w:eastAsia="Calibri" w:hAnsi="Times New Roman" w:cs="Times New Roman"/>
        </w:rPr>
        <w:t>а</w:t>
      </w:r>
      <w:r w:rsidRPr="004F2C82">
        <w:rPr>
          <w:rFonts w:ascii="Times New Roman" w:eastAsia="Calibri" w:hAnsi="Times New Roman" w:cs="Times New Roman"/>
        </w:rPr>
        <w:t>бот в общих трудозатратах УМР зависит от типа машины и уборочные работы составляют большую долю в общей трудоемкости УМР.</w:t>
      </w:r>
    </w:p>
    <w:p w:rsidR="00AB638B" w:rsidRPr="004F2C82" w:rsidRDefault="00AB638B" w:rsidP="0069447F">
      <w:pPr>
        <w:spacing w:after="0" w:line="247" w:lineRule="auto"/>
        <w:ind w:firstLine="567"/>
        <w:jc w:val="both"/>
        <w:rPr>
          <w:rFonts w:ascii="Times New Roman" w:eastAsia="Calibri" w:hAnsi="Times New Roman" w:cs="Times New Roman"/>
          <w:b/>
          <w:lang w:eastAsia="ru-RU"/>
        </w:rPr>
      </w:pPr>
      <w:r w:rsidRPr="004F2C82">
        <w:rPr>
          <w:rFonts w:ascii="Times New Roman" w:eastAsia="Calibri" w:hAnsi="Times New Roman" w:cs="Times New Roman"/>
          <w:b/>
          <w:lang w:eastAsia="ru-RU"/>
        </w:rPr>
        <w:t xml:space="preserve">Ключевые слова: </w:t>
      </w:r>
      <w:r w:rsidRPr="004F2C82">
        <w:rPr>
          <w:rFonts w:ascii="Times New Roman" w:eastAsia="Calibri" w:hAnsi="Times New Roman" w:cs="Times New Roman"/>
        </w:rPr>
        <w:t>очистка, мойка, погодные условия, соскабливание загрязнений, гидр</w:t>
      </w:r>
      <w:r w:rsidRPr="004F2C82">
        <w:rPr>
          <w:rFonts w:ascii="Times New Roman" w:eastAsia="Calibri" w:hAnsi="Times New Roman" w:cs="Times New Roman"/>
        </w:rPr>
        <w:t>о</w:t>
      </w:r>
      <w:r w:rsidRPr="004F2C82">
        <w:rPr>
          <w:rFonts w:ascii="Times New Roman" w:eastAsia="Calibri" w:hAnsi="Times New Roman" w:cs="Times New Roman"/>
        </w:rPr>
        <w:t>динамический способ очистки.</w:t>
      </w:r>
    </w:p>
    <w:p w:rsidR="00AB638B" w:rsidRPr="004F2C82" w:rsidRDefault="00AB638B" w:rsidP="0069447F">
      <w:pPr>
        <w:spacing w:after="0" w:line="247" w:lineRule="auto"/>
        <w:ind w:firstLine="567"/>
        <w:jc w:val="both"/>
        <w:rPr>
          <w:rFonts w:ascii="Times New Roman" w:eastAsia="Calibri" w:hAnsi="Times New Roman" w:cs="Times New Roman"/>
          <w:b/>
          <w:lang w:eastAsia="ru-RU"/>
        </w:rPr>
      </w:pPr>
      <w:r w:rsidRPr="004F2C82">
        <w:rPr>
          <w:rFonts w:ascii="Times New Roman" w:eastAsia="Calibri" w:hAnsi="Times New Roman" w:cs="Times New Roman"/>
          <w:b/>
          <w:lang w:eastAsia="ru-RU"/>
        </w:rPr>
        <w:t xml:space="preserve"> </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CLEANING AND WASHING OF PARTS SURFACES DURING REPAIR OF MACHINES</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rPr>
          <w:rFonts w:ascii="Times New Roman" w:eastAsia="Times New Roman" w:hAnsi="Times New Roman" w:cs="Times New Roman"/>
          <w:lang w:val="en-US" w:eastAsia="ru-RU"/>
        </w:rPr>
      </w:pPr>
    </w:p>
    <w:p w:rsidR="00AB638B" w:rsidRPr="00CF48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b/>
          <w:lang w:val="en-US" w:eastAsia="ru-RU"/>
        </w:rPr>
      </w:pPr>
      <w:r w:rsidRPr="0094768F">
        <w:rPr>
          <w:rFonts w:ascii="Times New Roman" w:eastAsia="Times New Roman" w:hAnsi="Times New Roman" w:cs="Times New Roman"/>
          <w:b/>
          <w:lang w:val="en-US" w:eastAsia="ru-RU"/>
        </w:rPr>
        <w:t>Borisova V.L.</w:t>
      </w:r>
      <w:r w:rsidR="005757A4" w:rsidRPr="00CF4882">
        <w:rPr>
          <w:rFonts w:ascii="Times New Roman" w:eastAsia="Times New Roman" w:hAnsi="Times New Roman" w:cs="Times New Roman"/>
          <w:b/>
          <w:lang w:val="en-US" w:eastAsia="ru-RU"/>
        </w:rPr>
        <w:t>;</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Associate Professor of the Department of Agricultural Products Processing Technology, Ph.D.</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FSBEI HE Smolensk State Agricultural Academy, Smolensk, Russia;</w:t>
      </w:r>
    </w:p>
    <w:p w:rsidR="00AB638B" w:rsidRPr="004F2C82" w:rsidRDefault="00AB638B" w:rsidP="0069447F">
      <w:pPr>
        <w:autoSpaceDN w:val="0"/>
        <w:spacing w:after="0" w:line="247" w:lineRule="auto"/>
        <w:ind w:firstLine="567"/>
        <w:jc w:val="right"/>
        <w:textAlignment w:val="baseline"/>
        <w:rPr>
          <w:rFonts w:ascii="Times New Roman" w:eastAsia="Times New Roman" w:hAnsi="Times New Roman" w:cs="Times New Roman"/>
          <w:kern w:val="3"/>
          <w:lang w:val="en-US" w:eastAsia="ru-RU" w:bidi="en-US"/>
        </w:rPr>
      </w:pPr>
      <w:r w:rsidRPr="004F2C82">
        <w:rPr>
          <w:rFonts w:ascii="Times New Roman" w:eastAsia="Arial Unicode MS" w:hAnsi="Times New Roman" w:cs="Times New Roman"/>
          <w:kern w:val="3"/>
          <w:lang w:val="en-US" w:bidi="en-US"/>
        </w:rPr>
        <w:t xml:space="preserve">e-mail: </w:t>
      </w:r>
      <w:hyperlink r:id="rId466" w:history="1">
        <w:r w:rsidRPr="004F2C82">
          <w:rPr>
            <w:rFonts w:ascii="Times New Roman" w:eastAsia="Arial Unicode MS" w:hAnsi="Times New Roman" w:cs="Times New Roman"/>
            <w:bCs/>
            <w:kern w:val="3"/>
            <w:lang w:val="en-US" w:bidi="en-US"/>
          </w:rPr>
          <w:t>borisowaveronika@yandex.ru</w:t>
        </w:r>
      </w:hyperlink>
    </w:p>
    <w:p w:rsidR="00AB638B" w:rsidRPr="0094768F" w:rsidRDefault="0094768F"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Sazonova E.A.</w:t>
      </w:r>
      <w:r w:rsidRPr="0094768F">
        <w:rPr>
          <w:rFonts w:ascii="Times New Roman" w:eastAsia="Times New Roman" w:hAnsi="Times New Roman" w:cs="Times New Roman"/>
          <w:b/>
          <w:lang w:val="en-US" w:eastAsia="ru-RU"/>
        </w:rPr>
        <w:t>;</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Associate Professor of the Department of Mechanization, Ph.D.,</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FSBEI HE Smolensk State Agricultural Academy, Smolensk, Russia;</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sazonov-67@mail.ru</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right"/>
        <w:rPr>
          <w:rFonts w:ascii="Times New Roman" w:eastAsia="Times New Roman" w:hAnsi="Times New Roman" w:cs="Times New Roman"/>
          <w:lang w:val="en-US" w:eastAsia="ru-RU"/>
        </w:rPr>
      </w:pP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lastRenderedPageBreak/>
        <w:t>The article discusses the methods of cleaning and washing the surfaces of parts during the repair of machines. Car washing is preceded by cleaning work. The volume of washing and the volume of harvesting work in the total labor costs of the WMR depends on the type of machine, and cleaning operations account for a large share in the total labor intensity of the WMR.</w:t>
      </w:r>
    </w:p>
    <w:p w:rsidR="00AB638B" w:rsidRPr="004F2C82" w:rsidRDefault="00AB638B" w:rsidP="00694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7"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cleaning, washing, weather conditions, dirt scraping, hydrodynamic cleaning m</w:t>
      </w:r>
      <w:r w:rsidRPr="004F2C82">
        <w:rPr>
          <w:rFonts w:ascii="Times New Roman" w:eastAsia="Times New Roman" w:hAnsi="Times New Roman" w:cs="Times New Roman"/>
          <w:lang w:val="en-US" w:eastAsia="ru-RU"/>
        </w:rPr>
        <w:t>e</w:t>
      </w:r>
      <w:r w:rsidRPr="004F2C82">
        <w:rPr>
          <w:rFonts w:ascii="Times New Roman" w:eastAsia="Times New Roman" w:hAnsi="Times New Roman" w:cs="Times New Roman"/>
          <w:lang w:val="en-US" w:eastAsia="ru-RU"/>
        </w:rPr>
        <w:t>thod.</w:t>
      </w:r>
    </w:p>
    <w:p w:rsidR="0094768F" w:rsidRPr="0094768F" w:rsidRDefault="0094768F" w:rsidP="0094768F">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94768F">
        <w:rPr>
          <w:rFonts w:ascii="Times New Roman" w:eastAsia="Calibri" w:hAnsi="Times New Roman" w:cs="Times New Roman"/>
          <w:position w:val="-5"/>
          <w:sz w:val="64"/>
        </w:rPr>
        <w:t>М</w:t>
      </w:r>
    </w:p>
    <w:p w:rsidR="00AB638B" w:rsidRPr="004F2C82" w:rsidRDefault="00AB638B" w:rsidP="0094768F">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ойка деталей в технологических процессах ремонта машин является строго обяз</w:t>
      </w:r>
      <w:r w:rsidRPr="004F2C82">
        <w:rPr>
          <w:rFonts w:ascii="Times New Roman" w:eastAsia="Calibri" w:hAnsi="Times New Roman" w:cs="Times New Roman"/>
        </w:rPr>
        <w:t>а</w:t>
      </w:r>
      <w:r w:rsidRPr="004F2C82">
        <w:rPr>
          <w:rFonts w:ascii="Times New Roman" w:eastAsia="Calibri" w:hAnsi="Times New Roman" w:cs="Times New Roman"/>
        </w:rPr>
        <w:t>тельным и весьма трудоемким процессом и составляет около 10% от общей труд</w:t>
      </w:r>
      <w:r w:rsidRPr="004F2C82">
        <w:rPr>
          <w:rFonts w:ascii="Times New Roman" w:eastAsia="Calibri" w:hAnsi="Times New Roman" w:cs="Times New Roman"/>
        </w:rPr>
        <w:t>о</w:t>
      </w:r>
      <w:r w:rsidRPr="004F2C82">
        <w:rPr>
          <w:rFonts w:ascii="Times New Roman" w:eastAsia="Calibri" w:hAnsi="Times New Roman" w:cs="Times New Roman"/>
        </w:rPr>
        <w:t>емкости их ремонта, для этого каждый год расходуются огромное количество моющих средств и в этом процессе заняты огромные людские ресурсы [123].</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Работа машин в различных погодных и дорожных условиях сопровождается их загрязн</w:t>
      </w:r>
      <w:r w:rsidRPr="004F2C82">
        <w:rPr>
          <w:rFonts w:ascii="Times New Roman" w:eastAsia="Calibri" w:hAnsi="Times New Roman" w:cs="Times New Roman"/>
        </w:rPr>
        <w:t>е</w:t>
      </w:r>
      <w:r w:rsidRPr="004F2C82">
        <w:rPr>
          <w:rFonts w:ascii="Times New Roman" w:eastAsia="Calibri" w:hAnsi="Times New Roman" w:cs="Times New Roman"/>
        </w:rPr>
        <w:t>ниями. Поверхности нижних частей машин (шасси) обычно загрязняются глинистыми, песч</w:t>
      </w:r>
      <w:r w:rsidRPr="004F2C82">
        <w:rPr>
          <w:rFonts w:ascii="Times New Roman" w:eastAsia="Calibri" w:hAnsi="Times New Roman" w:cs="Times New Roman"/>
        </w:rPr>
        <w:t>а</w:t>
      </w:r>
      <w:r w:rsidRPr="004F2C82">
        <w:rPr>
          <w:rFonts w:ascii="Times New Roman" w:eastAsia="Calibri" w:hAnsi="Times New Roman" w:cs="Times New Roman"/>
        </w:rPr>
        <w:t>ными, органическими и другими загрязнениями, которые образуют прочную пленку, затру</w:t>
      </w:r>
      <w:r w:rsidRPr="004F2C82">
        <w:rPr>
          <w:rFonts w:ascii="Times New Roman" w:eastAsia="Calibri" w:hAnsi="Times New Roman" w:cs="Times New Roman"/>
        </w:rPr>
        <w:t>д</w:t>
      </w:r>
      <w:r w:rsidRPr="004F2C82">
        <w:rPr>
          <w:rFonts w:ascii="Times New Roman" w:eastAsia="Calibri" w:hAnsi="Times New Roman" w:cs="Times New Roman"/>
        </w:rPr>
        <w:t>няющую проводить контрольно-осмотровые и другие работы, а также снижает эксплуатацио</w:t>
      </w:r>
      <w:r w:rsidRPr="004F2C82">
        <w:rPr>
          <w:rFonts w:ascii="Times New Roman" w:eastAsia="Calibri" w:hAnsi="Times New Roman" w:cs="Times New Roman"/>
        </w:rPr>
        <w:t>н</w:t>
      </w:r>
      <w:r w:rsidRPr="004F2C82">
        <w:rPr>
          <w:rFonts w:ascii="Times New Roman" w:eastAsia="Calibri" w:hAnsi="Times New Roman" w:cs="Times New Roman"/>
        </w:rPr>
        <w:t xml:space="preserve">ные свойства и ресурс машин.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Эффективность технологического процесса мойки в свою очередь определяется степенью очистки и коррозионной стойкостью поверхности деталей после мойки, которые зависят от «режима, способа мойки, средств и оборудования для мойки. Их выбор определяется видом загрязнений, размерами и материалом деталей»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Своевременная мойка машин позволяет [112]: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снизить возможность возникновения очагов коррозии, так как места загрязнения обр</w:t>
      </w:r>
      <w:r w:rsidR="00AB638B" w:rsidRPr="004F2C82">
        <w:rPr>
          <w:rFonts w:ascii="Times New Roman" w:eastAsia="Calibri" w:hAnsi="Times New Roman" w:cs="Times New Roman"/>
        </w:rPr>
        <w:t>а</w:t>
      </w:r>
      <w:r w:rsidR="00AB638B" w:rsidRPr="004F2C82">
        <w:rPr>
          <w:rFonts w:ascii="Times New Roman" w:eastAsia="Calibri" w:hAnsi="Times New Roman" w:cs="Times New Roman"/>
        </w:rPr>
        <w:t>зуют микрощели, являются центрами разрушения защитных, декоративных покрытий и разв</w:t>
      </w:r>
      <w:r w:rsidR="00AB638B" w:rsidRPr="004F2C82">
        <w:rPr>
          <w:rFonts w:ascii="Times New Roman" w:eastAsia="Calibri" w:hAnsi="Times New Roman" w:cs="Times New Roman"/>
        </w:rPr>
        <w:t>и</w:t>
      </w:r>
      <w:r w:rsidR="00AB638B" w:rsidRPr="004F2C82">
        <w:rPr>
          <w:rFonts w:ascii="Times New Roman" w:eastAsia="Calibri" w:hAnsi="Times New Roman" w:cs="Times New Roman"/>
        </w:rPr>
        <w:t xml:space="preserve">тия электрохимической (щелевой) коррозии;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обеспечить сохранность и увеличить срок службы ЛКП;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улучшить условия труда ремонтного персонала, снизить или исключить вероятность травматизма;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улучшить доступ к узлам и деталям машин и облегчить проведение внешнего осмотра;</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обеспечить эстетический внешний вид и повысить удобство пользования машинами;</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повысить качество работ при ТО и ремонте машин.</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Уборочно-моечные работы (УМР) машин, а также загрязненных узлов и деталей условно можно разделить на уборочные (первичные) и моечные работы. Долевое распределение их з</w:t>
      </w:r>
      <w:r w:rsidRPr="004F2C82">
        <w:rPr>
          <w:rFonts w:ascii="Times New Roman" w:eastAsia="Calibri" w:hAnsi="Times New Roman" w:cs="Times New Roman"/>
        </w:rPr>
        <w:t>а</w:t>
      </w:r>
      <w:r w:rsidRPr="004F2C82">
        <w:rPr>
          <w:rFonts w:ascii="Times New Roman" w:eastAsia="Calibri" w:hAnsi="Times New Roman" w:cs="Times New Roman"/>
        </w:rPr>
        <w:t>висит от вида изделия. Уборочно-моечные работы включают в себя очистку машин от грязи, пыли, снега, уборку салона и наружную мойку. Они требуют много ручного труда. Уборку и мойку необходимо рассматривать как отдельные операции технологического процесса подг</w:t>
      </w:r>
      <w:r w:rsidRPr="004F2C82">
        <w:rPr>
          <w:rFonts w:ascii="Times New Roman" w:eastAsia="Calibri" w:hAnsi="Times New Roman" w:cs="Times New Roman"/>
        </w:rPr>
        <w:t>о</w:t>
      </w:r>
      <w:r w:rsidRPr="004F2C82">
        <w:rPr>
          <w:rFonts w:ascii="Times New Roman" w:eastAsia="Calibri" w:hAnsi="Times New Roman" w:cs="Times New Roman"/>
        </w:rPr>
        <w:t>товки машин к ТО и ремонту</w:t>
      </w:r>
      <w:r w:rsidR="0069447F">
        <w:rPr>
          <w:rFonts w:ascii="Times New Roman" w:eastAsia="Calibri" w:hAnsi="Times New Roman" w:cs="Times New Roman"/>
        </w:rPr>
        <w:t xml:space="preserve"> </w:t>
      </w:r>
      <w:r w:rsidRPr="004F2C82">
        <w:rPr>
          <w:rFonts w:ascii="Times New Roman" w:eastAsia="Calibri" w:hAnsi="Times New Roman" w:cs="Times New Roman"/>
        </w:rPr>
        <w:t xml:space="preserve">[44].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Уборочные работы выполняются с использованием переносных или стационарных пыл</w:t>
      </w:r>
      <w:r w:rsidRPr="004F2C82">
        <w:rPr>
          <w:rFonts w:ascii="Times New Roman" w:eastAsia="Calibri" w:hAnsi="Times New Roman" w:cs="Times New Roman"/>
        </w:rPr>
        <w:t>е</w:t>
      </w:r>
      <w:r w:rsidRPr="004F2C82">
        <w:rPr>
          <w:rFonts w:ascii="Times New Roman" w:eastAsia="Calibri" w:hAnsi="Times New Roman" w:cs="Times New Roman"/>
        </w:rPr>
        <w:t xml:space="preserve">сосов, работающих в режимах «сухой» или «влажной» уборки. Некоторые профессиональные пылесосы позволяют проводить химическую чистку.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Мойка – одна из наиболее трудоемких операций в технологических процессах ТО и р</w:t>
      </w:r>
      <w:r w:rsidRPr="004F2C82">
        <w:rPr>
          <w:rFonts w:ascii="Times New Roman" w:eastAsia="Calibri" w:hAnsi="Times New Roman" w:cs="Times New Roman"/>
        </w:rPr>
        <w:t>е</w:t>
      </w:r>
      <w:r w:rsidRPr="004F2C82">
        <w:rPr>
          <w:rFonts w:ascii="Times New Roman" w:eastAsia="Calibri" w:hAnsi="Times New Roman" w:cs="Times New Roman"/>
        </w:rPr>
        <w:t>монта машин.</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Процесс очистки включает [45]: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соскабливание загрязнений ручным и механизированным инструментом; </w:t>
      </w:r>
    </w:p>
    <w:p w:rsidR="00AB638B" w:rsidRPr="004F2C82" w:rsidRDefault="0069447F" w:rsidP="006828AA">
      <w:pPr>
        <w:spacing w:after="0" w:line="240" w:lineRule="auto"/>
        <w:ind w:firstLine="567"/>
        <w:jc w:val="both"/>
        <w:rPr>
          <w:rFonts w:ascii="Times New Roman" w:eastAsia="Calibri" w:hAnsi="Times New Roman" w:cs="Times New Roman"/>
        </w:rPr>
      </w:pPr>
      <w:r>
        <w:rPr>
          <w:rFonts w:ascii="Times New Roman" w:eastAsia="Calibri" w:hAnsi="Times New Roman" w:cs="Times New Roman"/>
        </w:rPr>
        <w:t>-</w:t>
      </w:r>
      <w:r w:rsidR="00AB638B" w:rsidRPr="004F2C82">
        <w:rPr>
          <w:rFonts w:ascii="Times New Roman" w:eastAsia="Calibri" w:hAnsi="Times New Roman" w:cs="Times New Roman"/>
        </w:rPr>
        <w:t xml:space="preserve"> удаление загрязнений воздействием струи.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 первому способу относятся соскабливание загрязнений скребками, щетками и очистка в галтовочных барабанах и вибрирующих контейнерах. Очистку деталей от загрязнений с</w:t>
      </w:r>
      <w:r w:rsidRPr="004F2C82">
        <w:rPr>
          <w:rFonts w:ascii="Times New Roman" w:eastAsia="Calibri" w:hAnsi="Times New Roman" w:cs="Times New Roman"/>
        </w:rPr>
        <w:t>о</w:t>
      </w:r>
      <w:r w:rsidRPr="004F2C82">
        <w:rPr>
          <w:rFonts w:ascii="Times New Roman" w:eastAsia="Calibri" w:hAnsi="Times New Roman" w:cs="Times New Roman"/>
        </w:rPr>
        <w:t>скабливанием выполняют ручным и механизированным способом. При ручной очистке испол</w:t>
      </w:r>
      <w:r w:rsidRPr="004F2C82">
        <w:rPr>
          <w:rFonts w:ascii="Times New Roman" w:eastAsia="Calibri" w:hAnsi="Times New Roman" w:cs="Times New Roman"/>
        </w:rPr>
        <w:t>ь</w:t>
      </w:r>
      <w:r w:rsidRPr="004F2C82">
        <w:rPr>
          <w:rFonts w:ascii="Times New Roman" w:eastAsia="Calibri" w:hAnsi="Times New Roman" w:cs="Times New Roman"/>
        </w:rPr>
        <w:t>зуют различные скребки, металлические щетки, может использоваться механизированный и</w:t>
      </w:r>
      <w:r w:rsidRPr="004F2C82">
        <w:rPr>
          <w:rFonts w:ascii="Times New Roman" w:eastAsia="Calibri" w:hAnsi="Times New Roman" w:cs="Times New Roman"/>
        </w:rPr>
        <w:t>н</w:t>
      </w:r>
      <w:r w:rsidRPr="004F2C82">
        <w:rPr>
          <w:rFonts w:ascii="Times New Roman" w:eastAsia="Calibri" w:hAnsi="Times New Roman" w:cs="Times New Roman"/>
        </w:rPr>
        <w:t>струмент. Ручной способ применяется при очистке деталей (канавки поршневых колец, фо</w:t>
      </w:r>
      <w:r w:rsidRPr="004F2C82">
        <w:rPr>
          <w:rFonts w:ascii="Times New Roman" w:eastAsia="Calibri" w:hAnsi="Times New Roman" w:cs="Times New Roman"/>
        </w:rPr>
        <w:t>р</w:t>
      </w:r>
      <w:r w:rsidRPr="004F2C82">
        <w:rPr>
          <w:rFonts w:ascii="Times New Roman" w:eastAsia="Calibri" w:hAnsi="Times New Roman" w:cs="Times New Roman"/>
        </w:rPr>
        <w:t>сунки), где нельзя применить универсальное оборудование для удаления загрязнений.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Эффективность механизированного инструмента, применяемого для удаления загрязн</w:t>
      </w:r>
      <w:r w:rsidRPr="004F2C82">
        <w:rPr>
          <w:rFonts w:ascii="Times New Roman" w:eastAsia="Calibri" w:hAnsi="Times New Roman" w:cs="Times New Roman"/>
        </w:rPr>
        <w:t>е</w:t>
      </w:r>
      <w:r w:rsidRPr="004F2C82">
        <w:rPr>
          <w:rFonts w:ascii="Times New Roman" w:eastAsia="Calibri" w:hAnsi="Times New Roman" w:cs="Times New Roman"/>
        </w:rPr>
        <w:t>ний, зависит от формы и сложности конфигурации изделия. В качестве механизированного и</w:t>
      </w:r>
      <w:r w:rsidRPr="004F2C82">
        <w:rPr>
          <w:rFonts w:ascii="Times New Roman" w:eastAsia="Calibri" w:hAnsi="Times New Roman" w:cs="Times New Roman"/>
        </w:rPr>
        <w:t>н</w:t>
      </w:r>
      <w:r w:rsidRPr="004F2C82">
        <w:rPr>
          <w:rFonts w:ascii="Times New Roman" w:eastAsia="Calibri" w:hAnsi="Times New Roman" w:cs="Times New Roman"/>
        </w:rPr>
        <w:t>струмента можно использовать электрическую дрель с насадкой-щеткой, вращающиеся бар</w:t>
      </w:r>
      <w:r w:rsidRPr="004F2C82">
        <w:rPr>
          <w:rFonts w:ascii="Times New Roman" w:eastAsia="Calibri" w:hAnsi="Times New Roman" w:cs="Times New Roman"/>
        </w:rPr>
        <w:t>а</w:t>
      </w:r>
      <w:r w:rsidRPr="004F2C82">
        <w:rPr>
          <w:rFonts w:ascii="Times New Roman" w:eastAsia="Calibri" w:hAnsi="Times New Roman" w:cs="Times New Roman"/>
        </w:rPr>
        <w:t>баны, заполненные очищающими абразивными материалами, внутри барабанов размещаются загрязненные детали и т.п. Второй способ очистки включает водоструйную, гидроабразивную, пескоструйную очистку и очистку с использованием косточковой крошки. Для наружной мо</w:t>
      </w:r>
      <w:r w:rsidRPr="004F2C82">
        <w:rPr>
          <w:rFonts w:ascii="Times New Roman" w:eastAsia="Calibri" w:hAnsi="Times New Roman" w:cs="Times New Roman"/>
        </w:rPr>
        <w:t>й</w:t>
      </w:r>
      <w:r w:rsidRPr="004F2C82">
        <w:rPr>
          <w:rFonts w:ascii="Times New Roman" w:eastAsia="Calibri" w:hAnsi="Times New Roman" w:cs="Times New Roman"/>
        </w:rPr>
        <w:t xml:space="preserve">ки машин широко используется гидродинамический способ очистки (очистка с помощью струи </w:t>
      </w:r>
      <w:r w:rsidRPr="004F2C82">
        <w:rPr>
          <w:rFonts w:ascii="Times New Roman" w:eastAsia="Calibri" w:hAnsi="Times New Roman" w:cs="Times New Roman"/>
        </w:rPr>
        <w:lastRenderedPageBreak/>
        <w:t>высокого давления). При этом способе очистки происходит механическое разрушение загря</w:t>
      </w:r>
      <w:r w:rsidRPr="004F2C82">
        <w:rPr>
          <w:rFonts w:ascii="Times New Roman" w:eastAsia="Calibri" w:hAnsi="Times New Roman" w:cs="Times New Roman"/>
        </w:rPr>
        <w:t>з</w:t>
      </w:r>
      <w:r w:rsidRPr="004F2C82">
        <w:rPr>
          <w:rFonts w:ascii="Times New Roman" w:eastAsia="Calibri" w:hAnsi="Times New Roman" w:cs="Times New Roman"/>
        </w:rPr>
        <w:t xml:space="preserve">нения, его адгезионных связей с очищаемой поверхностью.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Струйная мойка характеризуется большим расходом моющей жидкости, что является ее основным недостатком.</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мойки узлов, агрегатов и деталей перед их ремонтом используют различные способы [112] (рисунок 1).</w:t>
      </w: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668772" cy="3490546"/>
            <wp:effectExtent l="19050" t="0" r="0" b="0"/>
            <wp:docPr id="8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cstate="print"/>
                    <a:srcRect l="42577" t="18367" r="24783" b="42641"/>
                    <a:stretch/>
                  </pic:blipFill>
                  <pic:spPr bwMode="auto">
                    <a:xfrm>
                      <a:off x="0" y="0"/>
                      <a:ext cx="4673655" cy="34941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9447F" w:rsidRDefault="0069447F"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Способы мойки узлов, агрегатов и деталей</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Наибольшее распространение получили такие установки, как установка модели М-205 (рисунок 2).</w:t>
      </w:r>
    </w:p>
    <w:p w:rsidR="0069447F" w:rsidRPr="004F2C82" w:rsidRDefault="0069447F"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857625" cy="3086100"/>
            <wp:effectExtent l="19050" t="0" r="9525" b="0"/>
            <wp:docPr id="8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cstate="print"/>
                    <a:srcRect l="49706" t="68754" r="29450" b="4566"/>
                    <a:stretch/>
                  </pic:blipFill>
                  <pic:spPr bwMode="auto">
                    <a:xfrm>
                      <a:off x="0" y="0"/>
                      <a:ext cx="3865345" cy="30922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9447F" w:rsidRDefault="0069447F"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2 – Установка для мойки деталей модели М-205</w:t>
      </w:r>
    </w:p>
    <w:p w:rsidR="00AB638B" w:rsidRPr="004F2C82" w:rsidRDefault="00AB638B" w:rsidP="006828AA">
      <w:pPr>
        <w:spacing w:after="0" w:line="240" w:lineRule="auto"/>
        <w:ind w:firstLine="567"/>
        <w:jc w:val="both"/>
        <w:rPr>
          <w:rFonts w:ascii="Times New Roman" w:eastAsia="Calibri" w:hAnsi="Times New Roman" w:cs="Times New Roman"/>
        </w:rPr>
      </w:pPr>
    </w:p>
    <w:p w:rsidR="0069447F" w:rsidRDefault="00AB638B" w:rsidP="0069447F">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Предназначена для мойки крупногабаритных деталей массой до 500 кг (блок цилиндров двигателей ЯМЗ-236, 238, 240; КамАЗ-740; ГАЗ и т.д.) и мелких деталей при размещении их в корзине в водных растворах технических или синтетических моющих средств при температуре 80°С. Эксплуатируется в помещениях с температурой воздуха не ниже +5°С. Моечная машина для мойки деталей АМ1400АК (Россия) (рисунок 3).</w:t>
      </w:r>
      <w:r w:rsidR="0069447F" w:rsidRPr="0069447F">
        <w:rPr>
          <w:rFonts w:ascii="Times New Roman" w:eastAsia="Calibri" w:hAnsi="Times New Roman" w:cs="Times New Roman"/>
        </w:rPr>
        <w:t xml:space="preserve"> </w:t>
      </w: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641839" cy="3209193"/>
            <wp:effectExtent l="19050" t="0" r="0" b="0"/>
            <wp:docPr id="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cstate="print">
                      <a:lum bright="20000"/>
                    </a:blip>
                    <a:srcRect l="49866" t="36429" r="31694" b="32016"/>
                    <a:stretch/>
                  </pic:blipFill>
                  <pic:spPr bwMode="auto">
                    <a:xfrm>
                      <a:off x="0" y="0"/>
                      <a:ext cx="3658125" cy="32235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9447F" w:rsidRDefault="0069447F"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3 – Моечная машина для мойки деталей АМ1400 АК</w:t>
      </w:r>
    </w:p>
    <w:p w:rsidR="00AB638B" w:rsidRPr="004F2C82" w:rsidRDefault="00AB638B" w:rsidP="006828AA">
      <w:pPr>
        <w:spacing w:after="0" w:line="240" w:lineRule="auto"/>
        <w:ind w:firstLine="567"/>
        <w:jc w:val="both"/>
        <w:rPr>
          <w:rFonts w:ascii="Times New Roman" w:eastAsia="Calibri" w:hAnsi="Times New Roman" w:cs="Times New Roman"/>
        </w:rPr>
      </w:pPr>
    </w:p>
    <w:p w:rsidR="0069447F" w:rsidRPr="004F2C82" w:rsidRDefault="0069447F" w:rsidP="0069447F">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Установки для мойки деталей модели «Simplex Big» (рисунок 4) – это установки с авт</w:t>
      </w:r>
      <w:r w:rsidRPr="004F2C82">
        <w:rPr>
          <w:rFonts w:ascii="Times New Roman" w:eastAsia="Calibri" w:hAnsi="Times New Roman" w:cs="Times New Roman"/>
        </w:rPr>
        <w:t>о</w:t>
      </w:r>
      <w:r w:rsidRPr="004F2C82">
        <w:rPr>
          <w:rFonts w:ascii="Times New Roman" w:eastAsia="Calibri" w:hAnsi="Times New Roman" w:cs="Times New Roman"/>
        </w:rPr>
        <w:t>матической отмывкой деталей, с выдвижной поворотной рабочей платформой и стационарн</w:t>
      </w:r>
      <w:r w:rsidRPr="004F2C82">
        <w:rPr>
          <w:rFonts w:ascii="Times New Roman" w:eastAsia="Calibri" w:hAnsi="Times New Roman" w:cs="Times New Roman"/>
        </w:rPr>
        <w:t>ы</w:t>
      </w:r>
      <w:r w:rsidRPr="004F2C82">
        <w:rPr>
          <w:rFonts w:ascii="Times New Roman" w:eastAsia="Calibri" w:hAnsi="Times New Roman" w:cs="Times New Roman"/>
        </w:rPr>
        <w:t>ми распылительными рампами.</w:t>
      </w: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776584" cy="3367454"/>
            <wp:effectExtent l="19050" t="0" r="0" b="0"/>
            <wp:docPr id="8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9" cstate="print"/>
                    <a:srcRect l="50027" t="39764" r="30732" b="32786"/>
                    <a:stretch/>
                  </pic:blipFill>
                  <pic:spPr bwMode="auto">
                    <a:xfrm>
                      <a:off x="0" y="0"/>
                      <a:ext cx="3791775" cy="33809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9447F" w:rsidRPr="0069447F" w:rsidRDefault="0069447F" w:rsidP="008B4FC3">
      <w:pPr>
        <w:spacing w:after="0" w:line="240" w:lineRule="auto"/>
        <w:jc w:val="center"/>
        <w:rPr>
          <w:rFonts w:ascii="Times New Roman" w:eastAsia="Calibri" w:hAnsi="Times New Roman" w:cs="Times New Roman"/>
          <w:sz w:val="12"/>
          <w:szCs w:val="12"/>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4 – Установка для мойки деталей модели «Simplex Big»</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69447F">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Используются для обезжиривания деталей различных размеров в автоматическом реж</w:t>
      </w:r>
      <w:r w:rsidRPr="004F2C82">
        <w:rPr>
          <w:rFonts w:ascii="Times New Roman" w:eastAsia="Calibri" w:hAnsi="Times New Roman" w:cs="Times New Roman"/>
        </w:rPr>
        <w:t>и</w:t>
      </w:r>
      <w:r w:rsidRPr="004F2C82">
        <w:rPr>
          <w:rFonts w:ascii="Times New Roman" w:eastAsia="Calibri" w:hAnsi="Times New Roman" w:cs="Times New Roman"/>
        </w:rPr>
        <w:t>ме. Панель управления состоит из экрана и сенсорных кнопок, с помощью которых можно в</w:t>
      </w:r>
      <w:r w:rsidRPr="004F2C82">
        <w:rPr>
          <w:rFonts w:ascii="Times New Roman" w:eastAsia="Calibri" w:hAnsi="Times New Roman" w:cs="Times New Roman"/>
        </w:rPr>
        <w:t>ы</w:t>
      </w:r>
      <w:r w:rsidRPr="004F2C82">
        <w:rPr>
          <w:rFonts w:ascii="Times New Roman" w:eastAsia="Calibri" w:hAnsi="Times New Roman" w:cs="Times New Roman"/>
        </w:rPr>
        <w:t>ставить температуру в резервуаре, время обработки, видеть и слышать аварийные сигналы и ошибки. Отмывка происходит благодаря встроенной поворотной верхней «П» - образной ра</w:t>
      </w:r>
      <w:r w:rsidRPr="004F2C82">
        <w:rPr>
          <w:rFonts w:ascii="Times New Roman" w:eastAsia="Calibri" w:hAnsi="Times New Roman" w:cs="Times New Roman"/>
        </w:rPr>
        <w:t>с</w:t>
      </w:r>
      <w:r w:rsidRPr="004F2C82">
        <w:rPr>
          <w:rFonts w:ascii="Times New Roman" w:eastAsia="Calibri" w:hAnsi="Times New Roman" w:cs="Times New Roman"/>
        </w:rPr>
        <w:t>пылительной рампе с соплами. Медленное вращение платформы осуществляется моторомр</w:t>
      </w:r>
      <w:r w:rsidRPr="004F2C82">
        <w:rPr>
          <w:rFonts w:ascii="Times New Roman" w:eastAsia="Calibri" w:hAnsi="Times New Roman" w:cs="Times New Roman"/>
        </w:rPr>
        <w:t>е</w:t>
      </w:r>
      <w:r w:rsidRPr="004F2C82">
        <w:rPr>
          <w:rFonts w:ascii="Times New Roman" w:eastAsia="Calibri" w:hAnsi="Times New Roman" w:cs="Times New Roman"/>
        </w:rPr>
        <w:t>дуктором с предельным значением крутящегося момента.</w:t>
      </w:r>
    </w:p>
    <w:p w:rsidR="00AB638B" w:rsidRPr="004F2C82" w:rsidRDefault="00AB638B" w:rsidP="0069447F">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Согласно технологическому процессу ремонта машин</w:t>
      </w:r>
      <w:r w:rsidR="002D1E1D">
        <w:rPr>
          <w:rFonts w:ascii="Times New Roman" w:eastAsia="Calibri" w:hAnsi="Times New Roman" w:cs="Times New Roman"/>
        </w:rPr>
        <w:t>,</w:t>
      </w:r>
      <w:r w:rsidRPr="004F2C82">
        <w:rPr>
          <w:rFonts w:ascii="Times New Roman" w:eastAsia="Calibri" w:hAnsi="Times New Roman" w:cs="Times New Roman"/>
        </w:rPr>
        <w:t xml:space="preserve"> в перечень работ по ремонту включаются наружная мойка машин, наружная мойка агрегатов, узлов, а также мойка отдел</w:t>
      </w:r>
      <w:r w:rsidRPr="004F2C82">
        <w:rPr>
          <w:rFonts w:ascii="Times New Roman" w:eastAsia="Calibri" w:hAnsi="Times New Roman" w:cs="Times New Roman"/>
        </w:rPr>
        <w:t>ь</w:t>
      </w:r>
      <w:r w:rsidRPr="004F2C82">
        <w:rPr>
          <w:rFonts w:ascii="Times New Roman" w:eastAsia="Calibri" w:hAnsi="Times New Roman" w:cs="Times New Roman"/>
        </w:rPr>
        <w:t>ных деталей после разборки агрегатов и узлов. Операции мойки повышают производител</w:t>
      </w:r>
      <w:r w:rsidRPr="004F2C82">
        <w:rPr>
          <w:rFonts w:ascii="Times New Roman" w:eastAsia="Calibri" w:hAnsi="Times New Roman" w:cs="Times New Roman"/>
        </w:rPr>
        <w:t>ь</w:t>
      </w:r>
      <w:r w:rsidRPr="004F2C82">
        <w:rPr>
          <w:rFonts w:ascii="Times New Roman" w:eastAsia="Calibri" w:hAnsi="Times New Roman" w:cs="Times New Roman"/>
        </w:rPr>
        <w:t>ность труда при проведении ремонтных работ, снижают трудовые и материальные затраты и улучшают условия труда ремонтников.</w:t>
      </w:r>
    </w:p>
    <w:p w:rsidR="0069447F" w:rsidRDefault="0069447F" w:rsidP="0069447F">
      <w:pPr>
        <w:spacing w:after="0" w:line="252" w:lineRule="auto"/>
        <w:ind w:firstLine="567"/>
        <w:jc w:val="both"/>
        <w:rPr>
          <w:rFonts w:ascii="Times New Roman" w:eastAsia="Calibri" w:hAnsi="Times New Roman" w:cs="Times New Roman"/>
          <w:b/>
        </w:rPr>
      </w:pPr>
    </w:p>
    <w:p w:rsidR="00AB638B" w:rsidRPr="004F2C82" w:rsidRDefault="00AB638B" w:rsidP="0069447F">
      <w:pPr>
        <w:spacing w:after="0" w:line="252" w:lineRule="auto"/>
        <w:ind w:firstLine="567"/>
        <w:jc w:val="both"/>
        <w:rPr>
          <w:rFonts w:ascii="Times New Roman" w:eastAsia="Calibri" w:hAnsi="Times New Roman" w:cs="Times New Roman"/>
          <w:b/>
        </w:rPr>
      </w:pPr>
      <w:r w:rsidRPr="004F2C82">
        <w:rPr>
          <w:rFonts w:ascii="Times New Roman" w:eastAsia="Calibri" w:hAnsi="Times New Roman" w:cs="Times New Roman"/>
          <w:b/>
        </w:rPr>
        <w:t>Литература:</w:t>
      </w:r>
    </w:p>
    <w:p w:rsidR="00AB638B" w:rsidRPr="004F2C82" w:rsidRDefault="00AB638B" w:rsidP="0069447F">
      <w:pPr>
        <w:numPr>
          <w:ilvl w:val="0"/>
          <w:numId w:val="68"/>
        </w:numPr>
        <w:tabs>
          <w:tab w:val="left" w:pos="851"/>
        </w:tabs>
        <w:spacing w:after="0" w:line="252"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Сазонова Е.А. </w:t>
      </w:r>
      <w:hyperlink r:id="rId470" w:history="1">
        <w:r w:rsidRPr="004F2C82">
          <w:rPr>
            <w:rFonts w:ascii="Times New Roman" w:eastAsia="Times New Roman" w:hAnsi="Times New Roman" w:cs="Times New Roman"/>
            <w:lang w:eastAsia="ru-RU"/>
          </w:rPr>
          <w:t>Инновационные развития в мире сельскохозяйственного транспорта</w:t>
        </w:r>
      </w:hyperlink>
      <w:r w:rsidR="0069447F">
        <w:t xml:space="preserve"> </w:t>
      </w:r>
      <w:r w:rsidRPr="004F2C82">
        <w:rPr>
          <w:rFonts w:ascii="Times New Roman" w:eastAsia="Times New Roman" w:hAnsi="Times New Roman" w:cs="Times New Roman"/>
          <w:lang w:eastAsia="ru-RU"/>
        </w:rPr>
        <w:t>/ Сазонова Е.А., Борисова В.Л. // Сб.: Тенденции повышения конкурентноспособности и эк</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портного потенциала продукции агропромышленного комплекса. 2021. С. 327-333.</w:t>
      </w:r>
    </w:p>
    <w:p w:rsidR="00AB638B" w:rsidRPr="004F2C82" w:rsidRDefault="00E1563D" w:rsidP="0069447F">
      <w:pPr>
        <w:numPr>
          <w:ilvl w:val="0"/>
          <w:numId w:val="68"/>
        </w:numPr>
        <w:tabs>
          <w:tab w:val="left" w:pos="851"/>
        </w:tabs>
        <w:spacing w:after="0" w:line="252" w:lineRule="auto"/>
        <w:ind w:left="0" w:firstLine="567"/>
        <w:jc w:val="both"/>
        <w:rPr>
          <w:rFonts w:ascii="Times New Roman" w:eastAsia="Times New Roman" w:hAnsi="Times New Roman" w:cs="Times New Roman"/>
          <w:bCs/>
          <w:lang w:eastAsia="ru-RU"/>
        </w:rPr>
      </w:pPr>
      <w:hyperlink r:id="rId471" w:history="1">
        <w:r w:rsidR="00AB638B" w:rsidRPr="004F2C82">
          <w:rPr>
            <w:rFonts w:ascii="Times New Roman" w:eastAsia="Times New Roman" w:hAnsi="Times New Roman" w:cs="Times New Roman"/>
            <w:lang w:eastAsia="ru-RU"/>
          </w:rPr>
          <w:t>Применение системы массового обслуживания при ремонте сельскохозяйственной техники</w:t>
        </w:r>
      </w:hyperlink>
      <w:r w:rsidR="00AB638B" w:rsidRPr="004F2C82">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bCs/>
          <w:lang w:eastAsia="ru-RU"/>
        </w:rPr>
        <w:t xml:space="preserve"> Вернигор А.В., Никифоров А.Г., Драбов В.А., Рековец А.В., Скобеев И.Н., Ляк</w:t>
      </w:r>
      <w:r w:rsidR="00AB638B" w:rsidRPr="004F2C82">
        <w:rPr>
          <w:rFonts w:ascii="Times New Roman" w:eastAsia="Times New Roman" w:hAnsi="Times New Roman" w:cs="Times New Roman"/>
          <w:bCs/>
          <w:lang w:eastAsia="ru-RU"/>
        </w:rPr>
        <w:t>и</w:t>
      </w:r>
      <w:r w:rsidR="00AB638B" w:rsidRPr="004F2C82">
        <w:rPr>
          <w:rFonts w:ascii="Times New Roman" w:eastAsia="Times New Roman" w:hAnsi="Times New Roman" w:cs="Times New Roman"/>
          <w:bCs/>
          <w:lang w:eastAsia="ru-RU"/>
        </w:rPr>
        <w:t>на</w:t>
      </w:r>
      <w:r w:rsidR="0069447F">
        <w:rPr>
          <w:rFonts w:ascii="Times New Roman" w:eastAsia="Times New Roman" w:hAnsi="Times New Roman" w:cs="Times New Roman"/>
          <w:bCs/>
          <w:lang w:eastAsia="ru-RU"/>
        </w:rPr>
        <w:t> </w:t>
      </w:r>
      <w:r w:rsidR="00AB638B" w:rsidRPr="004F2C82">
        <w:rPr>
          <w:rFonts w:ascii="Times New Roman" w:eastAsia="Times New Roman" w:hAnsi="Times New Roman" w:cs="Times New Roman"/>
          <w:bCs/>
          <w:lang w:eastAsia="ru-RU"/>
        </w:rPr>
        <w:t>О.А. // Перспективы научно-технологического развития агропромышленного комплекса России. сборник материалов международной научной конференции. 2019. С. 367-371.</w:t>
      </w:r>
    </w:p>
    <w:p w:rsidR="00AB638B" w:rsidRPr="004F2C82" w:rsidRDefault="00AB638B" w:rsidP="0069447F">
      <w:pPr>
        <w:numPr>
          <w:ilvl w:val="0"/>
          <w:numId w:val="68"/>
        </w:numPr>
        <w:tabs>
          <w:tab w:val="left" w:pos="851"/>
        </w:tabs>
        <w:spacing w:after="0" w:line="252" w:lineRule="auto"/>
        <w:ind w:left="0"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Шумилов Р.А. </w:t>
      </w:r>
      <w:hyperlink r:id="rId472" w:history="1">
        <w:r w:rsidRPr="004F2C82">
          <w:rPr>
            <w:rFonts w:ascii="Times New Roman" w:eastAsia="Times New Roman" w:hAnsi="Times New Roman" w:cs="Times New Roman"/>
            <w:bCs/>
            <w:lang w:eastAsia="ru-RU"/>
          </w:rPr>
          <w:t>Методические подходы к оценке технологической потребности в сел</w:t>
        </w:r>
        <w:r w:rsidRPr="004F2C82">
          <w:rPr>
            <w:rFonts w:ascii="Times New Roman" w:eastAsia="Times New Roman" w:hAnsi="Times New Roman" w:cs="Times New Roman"/>
            <w:bCs/>
            <w:lang w:eastAsia="ru-RU"/>
          </w:rPr>
          <w:t>ь</w:t>
        </w:r>
        <w:r w:rsidRPr="004F2C82">
          <w:rPr>
            <w:rFonts w:ascii="Times New Roman" w:eastAsia="Times New Roman" w:hAnsi="Times New Roman" w:cs="Times New Roman"/>
            <w:bCs/>
            <w:lang w:eastAsia="ru-RU"/>
          </w:rPr>
          <w:t>скохозяйственных тракторах для АПК</w:t>
        </w:r>
      </w:hyperlink>
      <w:r w:rsidRPr="004F2C82">
        <w:rPr>
          <w:rFonts w:ascii="Times New Roman" w:eastAsia="Times New Roman" w:hAnsi="Times New Roman" w:cs="Times New Roman"/>
          <w:bCs/>
          <w:lang w:eastAsia="ru-RU"/>
        </w:rPr>
        <w:t>/ Шумилов Р.А., Сазонова Е.А. // Современные эколог</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чески устойчивые технологии и системы сельскохозяйственного производства. сборник мат</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риалов международной научной конференции. Смоленск, 2021. С. 362-366.</w:t>
      </w:r>
    </w:p>
    <w:p w:rsidR="00AB638B" w:rsidRPr="004F2C82" w:rsidRDefault="00AB638B" w:rsidP="0069447F">
      <w:pPr>
        <w:numPr>
          <w:ilvl w:val="0"/>
          <w:numId w:val="68"/>
        </w:numPr>
        <w:tabs>
          <w:tab w:val="left" w:pos="851"/>
        </w:tabs>
        <w:spacing w:after="0" w:line="252" w:lineRule="auto"/>
        <w:ind w:left="0"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Сазонова Е.А. </w:t>
      </w:r>
      <w:hyperlink r:id="rId473" w:history="1">
        <w:r w:rsidRPr="004F2C82">
          <w:rPr>
            <w:rFonts w:ascii="Times New Roman" w:eastAsia="Times New Roman" w:hAnsi="Times New Roman" w:cs="Times New Roman"/>
            <w:bCs/>
            <w:lang w:eastAsia="ru-RU"/>
          </w:rPr>
          <w:t>Информационные технологии в решении экологических задач России</w:t>
        </w:r>
      </w:hyperlink>
      <w:r w:rsidR="0069447F">
        <w:t xml:space="preserve"> </w:t>
      </w:r>
      <w:r w:rsidRPr="004F2C82">
        <w:rPr>
          <w:rFonts w:ascii="Times New Roman" w:eastAsia="Times New Roman" w:hAnsi="Times New Roman" w:cs="Times New Roman"/>
          <w:bCs/>
          <w:lang w:eastAsia="ru-RU"/>
        </w:rPr>
        <w:t>/ Сазонова Е.А., Лаврушин В.М., Борисова В.Л.</w:t>
      </w:r>
      <w:r w:rsidR="006828AA"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 Вызовы цифровой экономики: развитие ко</w:t>
      </w:r>
      <w:r w:rsidRPr="004F2C82">
        <w:rPr>
          <w:rFonts w:ascii="Times New Roman" w:eastAsia="Times New Roman" w:hAnsi="Times New Roman" w:cs="Times New Roman"/>
          <w:bCs/>
          <w:lang w:eastAsia="ru-RU"/>
        </w:rPr>
        <w:t>м</w:t>
      </w:r>
      <w:r w:rsidRPr="004F2C82">
        <w:rPr>
          <w:rFonts w:ascii="Times New Roman" w:eastAsia="Times New Roman" w:hAnsi="Times New Roman" w:cs="Times New Roman"/>
          <w:bCs/>
          <w:lang w:eastAsia="ru-RU"/>
        </w:rPr>
        <w:t>фортной городской среды. Труды III Всероссийской научно-практической конференции с ме</w:t>
      </w:r>
      <w:r w:rsidRPr="004F2C82">
        <w:rPr>
          <w:rFonts w:ascii="Times New Roman" w:eastAsia="Times New Roman" w:hAnsi="Times New Roman" w:cs="Times New Roman"/>
          <w:bCs/>
          <w:lang w:eastAsia="ru-RU"/>
        </w:rPr>
        <w:t>ж</w:t>
      </w:r>
      <w:r w:rsidRPr="004F2C82">
        <w:rPr>
          <w:rFonts w:ascii="Times New Roman" w:eastAsia="Times New Roman" w:hAnsi="Times New Roman" w:cs="Times New Roman"/>
          <w:bCs/>
          <w:lang w:eastAsia="ru-RU"/>
        </w:rPr>
        <w:t>дународным участием. 2020. С. 699-702.</w:t>
      </w:r>
    </w:p>
    <w:p w:rsidR="00AB638B" w:rsidRPr="004F2C82" w:rsidRDefault="00AB638B" w:rsidP="0069447F">
      <w:pPr>
        <w:numPr>
          <w:ilvl w:val="0"/>
          <w:numId w:val="68"/>
        </w:numPr>
        <w:tabs>
          <w:tab w:val="left" w:pos="851"/>
        </w:tabs>
        <w:spacing w:after="0" w:line="252" w:lineRule="auto"/>
        <w:ind w:left="0" w:firstLine="567"/>
        <w:jc w:val="both"/>
        <w:rPr>
          <w:rFonts w:ascii="Times New Roman" w:eastAsia="Calibri" w:hAnsi="Times New Roman" w:cs="Times New Roman"/>
        </w:rPr>
      </w:pPr>
      <w:r w:rsidRPr="004F2C82">
        <w:rPr>
          <w:rFonts w:ascii="Times New Roman" w:eastAsia="Times New Roman" w:hAnsi="Times New Roman" w:cs="Times New Roman"/>
          <w:iCs/>
          <w:lang w:eastAsia="ru-RU"/>
        </w:rPr>
        <w:t xml:space="preserve">Ильина О.Ю. </w:t>
      </w:r>
      <w:hyperlink r:id="rId474" w:history="1">
        <w:r w:rsidRPr="004F2C82">
          <w:rPr>
            <w:rFonts w:ascii="Times New Roman" w:eastAsia="Times New Roman" w:hAnsi="Times New Roman" w:cs="Times New Roman"/>
            <w:bCs/>
            <w:lang w:eastAsia="ru-RU"/>
          </w:rPr>
          <w:t>Цифровые технологии в современной экономике и обществе</w:t>
        </w:r>
      </w:hyperlink>
      <w:r w:rsidRPr="004F2C82">
        <w:rPr>
          <w:rFonts w:ascii="Times New Roman" w:eastAsia="Times New Roman" w:hAnsi="Times New Roman" w:cs="Times New Roman"/>
          <w:bCs/>
          <w:lang w:eastAsia="ru-RU"/>
        </w:rPr>
        <w:t xml:space="preserve"> / </w:t>
      </w:r>
      <w:r w:rsidRPr="004F2C82">
        <w:rPr>
          <w:rFonts w:ascii="Times New Roman" w:eastAsia="Times New Roman" w:hAnsi="Times New Roman" w:cs="Times New Roman"/>
          <w:iCs/>
          <w:lang w:eastAsia="ru-RU"/>
        </w:rPr>
        <w:t>Иль</w:t>
      </w:r>
      <w:r w:rsidRPr="004F2C82">
        <w:rPr>
          <w:rFonts w:ascii="Times New Roman" w:eastAsia="Times New Roman" w:hAnsi="Times New Roman" w:cs="Times New Roman"/>
          <w:iCs/>
          <w:lang w:eastAsia="ru-RU"/>
        </w:rPr>
        <w:t>и</w:t>
      </w:r>
      <w:r w:rsidRPr="004F2C82">
        <w:rPr>
          <w:rFonts w:ascii="Times New Roman" w:eastAsia="Times New Roman" w:hAnsi="Times New Roman" w:cs="Times New Roman"/>
          <w:iCs/>
          <w:lang w:eastAsia="ru-RU"/>
        </w:rPr>
        <w:t>на</w:t>
      </w:r>
      <w:r w:rsidR="0069447F">
        <w:rPr>
          <w:rFonts w:ascii="Times New Roman" w:eastAsia="Times New Roman" w:hAnsi="Times New Roman" w:cs="Times New Roman"/>
          <w:iCs/>
          <w:lang w:eastAsia="ru-RU"/>
        </w:rPr>
        <w:t> </w:t>
      </w:r>
      <w:r w:rsidRPr="004F2C82">
        <w:rPr>
          <w:rFonts w:ascii="Times New Roman" w:eastAsia="Times New Roman" w:hAnsi="Times New Roman" w:cs="Times New Roman"/>
          <w:iCs/>
          <w:lang w:eastAsia="ru-RU"/>
        </w:rPr>
        <w:t xml:space="preserve">О.Ю., Борисова В.Л., Сазонова Е.А. </w:t>
      </w:r>
      <w:r w:rsidRPr="004F2C82">
        <w:rPr>
          <w:rFonts w:ascii="Times New Roman" w:eastAsia="Times New Roman" w:hAnsi="Times New Roman" w:cs="Times New Roman"/>
          <w:bCs/>
          <w:lang w:eastAsia="ru-RU"/>
        </w:rPr>
        <w:t>//</w:t>
      </w:r>
      <w:r w:rsidRPr="004F2C82">
        <w:rPr>
          <w:rFonts w:ascii="Times New Roman" w:eastAsia="Times New Roman" w:hAnsi="Times New Roman" w:cs="Times New Roman"/>
          <w:lang w:eastAsia="ru-RU"/>
        </w:rPr>
        <w:t xml:space="preserve"> Цифровой регион: опыт, компетенции, прое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ты. сборник статей III Международной научно-практической конференции, посвященной 90-летию Брянского государственного инженерно-технологического университета. Брянск, 2020. С. 355-358.</w:t>
      </w:r>
    </w:p>
    <w:p w:rsidR="00AB638B" w:rsidRPr="004F2C82" w:rsidRDefault="00E1563D" w:rsidP="0069447F">
      <w:pPr>
        <w:numPr>
          <w:ilvl w:val="0"/>
          <w:numId w:val="68"/>
        </w:numPr>
        <w:tabs>
          <w:tab w:val="left" w:pos="851"/>
        </w:tabs>
        <w:spacing w:after="0" w:line="252" w:lineRule="auto"/>
        <w:ind w:left="0" w:firstLine="567"/>
        <w:jc w:val="both"/>
        <w:rPr>
          <w:rFonts w:ascii="Times New Roman" w:eastAsia="Times New Roman" w:hAnsi="Times New Roman" w:cs="Times New Roman"/>
          <w:bCs/>
          <w:lang w:eastAsia="ru-RU"/>
        </w:rPr>
      </w:pPr>
      <w:hyperlink r:id="rId475" w:history="1">
        <w:r w:rsidR="00AB638B" w:rsidRPr="004F2C82">
          <w:rPr>
            <w:rFonts w:ascii="Times New Roman" w:eastAsia="Times New Roman" w:hAnsi="Times New Roman" w:cs="Times New Roman"/>
            <w:lang w:eastAsia="ru-RU"/>
          </w:rPr>
          <w:t>Использование метода случайных последовательностей при техническом сервисе сельскохозяйственной техники</w:t>
        </w:r>
      </w:hyperlink>
      <w:r w:rsidR="00AB638B" w:rsidRPr="004F2C82">
        <w:rPr>
          <w:rFonts w:ascii="Times New Roman" w:eastAsia="Times New Roman" w:hAnsi="Times New Roman" w:cs="Times New Roman"/>
          <w:bCs/>
          <w:lang w:eastAsia="ru-RU"/>
        </w:rPr>
        <w:t xml:space="preserve"> / Вернигор А.В., Никифоров А.Г., Драбов В.А., Рековец А.В., Скобеев И.Н., Лякина О.А. // Цифровые технологии </w:t>
      </w:r>
      <w:r w:rsidR="0069447F">
        <w:rPr>
          <w:rFonts w:ascii="Times New Roman" w:eastAsia="Times New Roman" w:hAnsi="Times New Roman" w:cs="Times New Roman"/>
          <w:bCs/>
          <w:lang w:eastAsia="ru-RU"/>
        </w:rPr>
        <w:t>–</w:t>
      </w:r>
      <w:r w:rsidR="00AB638B" w:rsidRPr="004F2C82">
        <w:rPr>
          <w:rFonts w:ascii="Times New Roman" w:eastAsia="Times New Roman" w:hAnsi="Times New Roman" w:cs="Times New Roman"/>
          <w:bCs/>
          <w:lang w:eastAsia="ru-RU"/>
        </w:rPr>
        <w:t xml:space="preserve"> основа современного развития АПК</w:t>
      </w:r>
      <w:r w:rsidR="0069447F">
        <w:rPr>
          <w:rFonts w:ascii="Times New Roman" w:eastAsia="Times New Roman" w:hAnsi="Times New Roman" w:cs="Times New Roman"/>
          <w:bCs/>
          <w:lang w:eastAsia="ru-RU"/>
        </w:rPr>
        <w:t xml:space="preserve">: </w:t>
      </w:r>
      <w:r w:rsidR="00AB638B" w:rsidRPr="004F2C82">
        <w:rPr>
          <w:rFonts w:ascii="Times New Roman" w:eastAsia="Times New Roman" w:hAnsi="Times New Roman" w:cs="Times New Roman"/>
          <w:bCs/>
          <w:lang w:eastAsia="ru-RU"/>
        </w:rPr>
        <w:t>сборник материалов международной научной конференции. 2020. С. 284-287.</w:t>
      </w:r>
    </w:p>
    <w:p w:rsidR="00AB638B" w:rsidRPr="004F2C82" w:rsidRDefault="00AB638B" w:rsidP="0069447F">
      <w:pPr>
        <w:numPr>
          <w:ilvl w:val="0"/>
          <w:numId w:val="68"/>
        </w:numPr>
        <w:tabs>
          <w:tab w:val="left" w:pos="709"/>
          <w:tab w:val="left" w:pos="851"/>
        </w:tabs>
        <w:spacing w:after="0" w:line="252" w:lineRule="auto"/>
        <w:ind w:left="0" w:firstLine="567"/>
        <w:jc w:val="both"/>
        <w:rPr>
          <w:rFonts w:ascii="Times New Roman" w:eastAsia="Calibri" w:hAnsi="Times New Roman" w:cs="Times New Roman"/>
        </w:rPr>
      </w:pPr>
      <w:r w:rsidRPr="004F2C82">
        <w:rPr>
          <w:rFonts w:ascii="Times New Roman" w:eastAsia="Times New Roman" w:hAnsi="Times New Roman" w:cs="Times New Roman"/>
          <w:iCs/>
          <w:lang w:eastAsia="ru-RU"/>
        </w:rPr>
        <w:t xml:space="preserve">Сазонова Е.А. </w:t>
      </w:r>
      <w:hyperlink r:id="rId476" w:history="1">
        <w:r w:rsidRPr="004F2C82">
          <w:rPr>
            <w:rFonts w:ascii="Times New Roman" w:eastAsia="Times New Roman" w:hAnsi="Times New Roman" w:cs="Times New Roman"/>
            <w:bCs/>
            <w:lang w:eastAsia="ru-RU"/>
          </w:rPr>
          <w:t>Индекс человеческого развития в России и за рубежом</w:t>
        </w:r>
      </w:hyperlink>
      <w:r w:rsidRPr="004F2C82">
        <w:rPr>
          <w:rFonts w:ascii="Times New Roman" w:eastAsia="Times New Roman" w:hAnsi="Times New Roman" w:cs="Times New Roman"/>
          <w:bCs/>
          <w:lang w:eastAsia="ru-RU"/>
        </w:rPr>
        <w:t xml:space="preserve"> / </w:t>
      </w:r>
      <w:r w:rsidRPr="004F2C82">
        <w:rPr>
          <w:rFonts w:ascii="Times New Roman" w:eastAsia="Times New Roman" w:hAnsi="Times New Roman" w:cs="Times New Roman"/>
          <w:iCs/>
          <w:lang w:eastAsia="ru-RU"/>
        </w:rPr>
        <w:t xml:space="preserve">Сазонова Е.А., Борисова В.Л., Крамлих О.Ю. </w:t>
      </w:r>
      <w:r w:rsidRPr="004F2C82">
        <w:rPr>
          <w:rFonts w:ascii="Times New Roman" w:eastAsia="Times New Roman" w:hAnsi="Times New Roman" w:cs="Times New Roman"/>
          <w:bCs/>
          <w:lang w:eastAsia="ru-RU"/>
        </w:rPr>
        <w:t>//</w:t>
      </w:r>
      <w:r w:rsidRPr="004F2C82">
        <w:rPr>
          <w:rFonts w:ascii="Times New Roman" w:eastAsia="Times New Roman" w:hAnsi="Times New Roman" w:cs="Times New Roman"/>
          <w:lang w:eastAsia="ru-RU"/>
        </w:rPr>
        <w:t xml:space="preserve"> Стратегирование регионального развития в новых экономич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ских реалиях. Материалы Всероссийского экономического онлайн-форума с международным участием, приуроченного к празднованию 55-летия Липецкого филиала Финуниверситета. Под общей редакцией О.Ю. Смысловой. Тамбов, 2021. С. 212-218.</w:t>
      </w:r>
    </w:p>
    <w:p w:rsidR="00AB638B" w:rsidRPr="004F2C82" w:rsidRDefault="00E1563D" w:rsidP="0069447F">
      <w:pPr>
        <w:numPr>
          <w:ilvl w:val="0"/>
          <w:numId w:val="68"/>
        </w:numPr>
        <w:tabs>
          <w:tab w:val="left" w:pos="851"/>
        </w:tabs>
        <w:spacing w:after="0" w:line="252" w:lineRule="auto"/>
        <w:ind w:left="0" w:firstLine="567"/>
        <w:jc w:val="both"/>
        <w:rPr>
          <w:rFonts w:ascii="Times New Roman" w:eastAsia="Calibri" w:hAnsi="Times New Roman" w:cs="Times New Roman"/>
        </w:rPr>
      </w:pPr>
      <w:hyperlink r:id="rId477" w:history="1">
        <w:r w:rsidR="00AB638B" w:rsidRPr="004F2C82">
          <w:rPr>
            <w:rFonts w:ascii="Times New Roman" w:eastAsia="Calibri" w:hAnsi="Times New Roman" w:cs="Times New Roman"/>
            <w:lang w:val="en-US"/>
          </w:rPr>
          <w:t>Analysis of the critical limits of technogenic territorial resources in the conditions of a mo</w:t>
        </w:r>
        <w:r w:rsidR="00AB638B" w:rsidRPr="004F2C82">
          <w:rPr>
            <w:rFonts w:ascii="Times New Roman" w:eastAsia="Calibri" w:hAnsi="Times New Roman" w:cs="Times New Roman"/>
            <w:lang w:val="en-US"/>
          </w:rPr>
          <w:t>d</w:t>
        </w:r>
        <w:r w:rsidR="00AB638B" w:rsidRPr="004F2C82">
          <w:rPr>
            <w:rFonts w:ascii="Times New Roman" w:eastAsia="Calibri" w:hAnsi="Times New Roman" w:cs="Times New Roman"/>
            <w:lang w:val="en-US"/>
          </w:rPr>
          <w:t>ern technopolis</w:t>
        </w:r>
      </w:hyperlink>
      <w:r w:rsidR="00AB638B" w:rsidRPr="004F2C82">
        <w:rPr>
          <w:rFonts w:ascii="Times New Roman" w:eastAsia="Calibri" w:hAnsi="Times New Roman" w:cs="Times New Roman"/>
          <w:lang w:val="en-US"/>
        </w:rPr>
        <w:t xml:space="preserve"> / Borisova V.L., Sazonova E.A., Terentyev S.E., Vernigor A.V., Anishchenkova N.S. // IOP Conference Series: Earth and Environmental Science. </w:t>
      </w:r>
      <w:r w:rsidR="00AB638B" w:rsidRPr="004F2C82">
        <w:rPr>
          <w:rFonts w:ascii="Times New Roman" w:eastAsia="Calibri" w:hAnsi="Times New Roman" w:cs="Times New Roman"/>
        </w:rPr>
        <w:t>Сер</w:t>
      </w:r>
      <w:r w:rsidR="00AB638B" w:rsidRPr="004F2C82">
        <w:rPr>
          <w:rFonts w:ascii="Times New Roman" w:eastAsia="Calibri" w:hAnsi="Times New Roman" w:cs="Times New Roman"/>
          <w:lang w:val="en-US"/>
        </w:rPr>
        <w:t>. "International Scientific and Pra</w:t>
      </w:r>
      <w:r w:rsidR="00AB638B" w:rsidRPr="004F2C82">
        <w:rPr>
          <w:rFonts w:ascii="Times New Roman" w:eastAsia="Calibri" w:hAnsi="Times New Roman" w:cs="Times New Roman"/>
          <w:lang w:val="en-US"/>
        </w:rPr>
        <w:t>c</w:t>
      </w:r>
      <w:r w:rsidR="00AB638B" w:rsidRPr="004F2C82">
        <w:rPr>
          <w:rFonts w:ascii="Times New Roman" w:eastAsia="Calibri" w:hAnsi="Times New Roman" w:cs="Times New Roman"/>
          <w:lang w:val="en-US"/>
        </w:rPr>
        <w:t xml:space="preserve">tical Conference "Ensuring Sustainable Development in the Context of Agriculture, Green Energy, Ecology and Earth Science" - Ecology and Environment Protection" 2021. </w:t>
      </w:r>
      <w:r w:rsidR="00AB638B" w:rsidRPr="004F2C82">
        <w:rPr>
          <w:rFonts w:ascii="Times New Roman" w:eastAsia="Calibri" w:hAnsi="Times New Roman" w:cs="Times New Roman"/>
        </w:rPr>
        <w:t>С. 042033.</w:t>
      </w:r>
    </w:p>
    <w:p w:rsidR="00AB638B" w:rsidRPr="004F2C82" w:rsidRDefault="00AB638B" w:rsidP="0069447F">
      <w:pPr>
        <w:numPr>
          <w:ilvl w:val="0"/>
          <w:numId w:val="68"/>
        </w:numPr>
        <w:tabs>
          <w:tab w:val="left" w:pos="851"/>
        </w:tabs>
        <w:spacing w:after="0" w:line="252" w:lineRule="auto"/>
        <w:ind w:left="0"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Сазонова Е.А. </w:t>
      </w:r>
      <w:hyperlink r:id="rId478" w:history="1">
        <w:r w:rsidRPr="004F2C82">
          <w:rPr>
            <w:rFonts w:ascii="Times New Roman" w:eastAsia="Times New Roman" w:hAnsi="Times New Roman" w:cs="Times New Roman"/>
            <w:bCs/>
            <w:lang w:eastAsia="ru-RU"/>
          </w:rPr>
          <w:t>Сервисная деятельность как форма удовлетворения потребностей чел</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века</w:t>
        </w:r>
      </w:hyperlink>
      <w:r w:rsidRPr="004F2C82">
        <w:rPr>
          <w:rFonts w:ascii="Times New Roman" w:eastAsia="Times New Roman" w:hAnsi="Times New Roman" w:cs="Times New Roman"/>
          <w:bCs/>
          <w:lang w:eastAsia="ru-RU"/>
        </w:rPr>
        <w:t xml:space="preserve"> // Экономика и право. сборник научных статей по итогам международной заочной научной конференции среди преподавателей и магистрантов высших учебных заведений. 2015. С. 77-82.</w:t>
      </w:r>
    </w:p>
    <w:p w:rsidR="00AB638B" w:rsidRPr="004F2C82" w:rsidRDefault="00AB638B" w:rsidP="0069447F">
      <w:pPr>
        <w:numPr>
          <w:ilvl w:val="0"/>
          <w:numId w:val="68"/>
        </w:numPr>
        <w:tabs>
          <w:tab w:val="left" w:pos="993"/>
        </w:tabs>
        <w:spacing w:after="0" w:line="252" w:lineRule="auto"/>
        <w:ind w:left="0" w:firstLine="567"/>
        <w:jc w:val="both"/>
        <w:rPr>
          <w:rFonts w:ascii="Times New Roman" w:eastAsia="Calibri" w:hAnsi="Times New Roman" w:cs="Times New Roman"/>
        </w:rPr>
      </w:pPr>
      <w:r w:rsidRPr="004F2C82">
        <w:rPr>
          <w:rFonts w:ascii="Times New Roman" w:eastAsia="Calibri" w:hAnsi="Times New Roman" w:cs="Times New Roman"/>
        </w:rPr>
        <w:t xml:space="preserve">Крамлих О.Ю. </w:t>
      </w:r>
      <w:hyperlink r:id="rId479" w:history="1">
        <w:r w:rsidRPr="004F2C82">
          <w:rPr>
            <w:rFonts w:ascii="Times New Roman" w:eastAsia="Calibri" w:hAnsi="Times New Roman" w:cs="Times New Roman"/>
          </w:rPr>
          <w:t>Системная оценка внешней торговли Смоленской области</w:t>
        </w:r>
      </w:hyperlink>
      <w:r w:rsidRPr="004F2C82">
        <w:rPr>
          <w:rFonts w:ascii="Times New Roman" w:eastAsia="Calibri" w:hAnsi="Times New Roman" w:cs="Times New Roman"/>
        </w:rPr>
        <w:t xml:space="preserve"> / Крамлих О.Ю., Борисова В.Л., Сазонова Е.А. // Цифровые технологии </w:t>
      </w:r>
      <w:r w:rsidR="0069447F">
        <w:rPr>
          <w:rFonts w:ascii="Times New Roman" w:eastAsia="Calibri" w:hAnsi="Times New Roman" w:cs="Times New Roman"/>
        </w:rPr>
        <w:t>–</w:t>
      </w:r>
      <w:r w:rsidRPr="004F2C82">
        <w:rPr>
          <w:rFonts w:ascii="Times New Roman" w:eastAsia="Calibri" w:hAnsi="Times New Roman" w:cs="Times New Roman"/>
        </w:rPr>
        <w:t xml:space="preserve"> основа современного развития АПК. сборник материалов международной научной конференции. 2020. С. 168-172.</w:t>
      </w:r>
    </w:p>
    <w:p w:rsidR="00AB638B" w:rsidRPr="004F2C82" w:rsidRDefault="00AB638B" w:rsidP="006828AA">
      <w:pPr>
        <w:spacing w:after="0" w:line="240" w:lineRule="auto"/>
        <w:ind w:firstLine="567"/>
        <w:jc w:val="both"/>
        <w:rPr>
          <w:rFonts w:ascii="Times New Roman" w:eastAsia="Calibri" w:hAnsi="Times New Roman" w:cs="Times New Roman"/>
        </w:rPr>
      </w:pPr>
    </w:p>
    <w:p w:rsidR="0069447F" w:rsidRDefault="0069447F" w:rsidP="0069447F">
      <w:pPr>
        <w:spacing w:after="0" w:line="240" w:lineRule="auto"/>
        <w:rPr>
          <w:rFonts w:ascii="Times New Roman" w:hAnsi="Times New Roman" w:cs="Times New Roman"/>
          <w:b/>
        </w:rPr>
      </w:pPr>
    </w:p>
    <w:p w:rsidR="0069447F" w:rsidRDefault="0069447F" w:rsidP="0069447F">
      <w:pPr>
        <w:spacing w:after="0" w:line="240" w:lineRule="auto"/>
        <w:rPr>
          <w:rFonts w:ascii="Times New Roman" w:hAnsi="Times New Roman" w:cs="Times New Roman"/>
          <w:b/>
        </w:rPr>
      </w:pPr>
    </w:p>
    <w:p w:rsidR="0069447F" w:rsidRDefault="0069447F" w:rsidP="0069447F">
      <w:pPr>
        <w:spacing w:after="0" w:line="240" w:lineRule="auto"/>
        <w:rPr>
          <w:rFonts w:ascii="Times New Roman" w:hAnsi="Times New Roman" w:cs="Times New Roman"/>
          <w:b/>
        </w:rPr>
      </w:pPr>
    </w:p>
    <w:p w:rsidR="0069447F" w:rsidRDefault="0069447F" w:rsidP="0069447F">
      <w:pPr>
        <w:spacing w:after="0" w:line="240" w:lineRule="auto"/>
        <w:rPr>
          <w:rFonts w:ascii="Times New Roman" w:hAnsi="Times New Roman" w:cs="Times New Roman"/>
          <w:b/>
        </w:rPr>
      </w:pPr>
    </w:p>
    <w:p w:rsidR="0069447F" w:rsidRDefault="0069447F" w:rsidP="0069447F">
      <w:pPr>
        <w:spacing w:after="0" w:line="240" w:lineRule="auto"/>
        <w:rPr>
          <w:rFonts w:ascii="Times New Roman" w:hAnsi="Times New Roman" w:cs="Times New Roman"/>
          <w:b/>
        </w:rPr>
      </w:pPr>
    </w:p>
    <w:p w:rsidR="00AB638B" w:rsidRPr="004F2C82" w:rsidRDefault="00AB638B" w:rsidP="0069447F">
      <w:pPr>
        <w:spacing w:after="0" w:line="240" w:lineRule="auto"/>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621.891</w:t>
      </w:r>
    </w:p>
    <w:p w:rsidR="00AB638B" w:rsidRPr="004F2C82" w:rsidRDefault="00AB638B" w:rsidP="0069447F">
      <w:pPr>
        <w:spacing w:after="0" w:line="240" w:lineRule="auto"/>
        <w:rPr>
          <w:rFonts w:ascii="Times New Roman" w:hAnsi="Times New Roman" w:cs="Times New Roman"/>
        </w:rPr>
      </w:pPr>
    </w:p>
    <w:p w:rsidR="00AB638B" w:rsidRPr="004F2C82" w:rsidRDefault="00E1563D" w:rsidP="0069447F">
      <w:pPr>
        <w:spacing w:after="0" w:line="240" w:lineRule="auto"/>
        <w:jc w:val="center"/>
        <w:rPr>
          <w:rFonts w:ascii="Times New Roman" w:hAnsi="Times New Roman" w:cs="Times New Roman"/>
          <w:b/>
        </w:rPr>
      </w:pPr>
      <w:r w:rsidRPr="004F2C82">
        <w:rPr>
          <w:rFonts w:ascii="Times New Roman" w:hAnsi="Times New Roman" w:cs="Times New Roman"/>
        </w:rPr>
        <w:fldChar w:fldCharType="begin"/>
      </w:r>
      <w:r w:rsidR="00AB638B" w:rsidRPr="004F2C82">
        <w:rPr>
          <w:rFonts w:ascii="Times New Roman" w:hAnsi="Times New Roman" w:cs="Times New Roman"/>
        </w:rPr>
        <w:instrText xml:space="preserve"> MACROBUTTON MTEditEquationSection2 </w:instrText>
      </w:r>
      <w:r w:rsidR="00AB638B" w:rsidRPr="004F2C82">
        <w:rPr>
          <w:rStyle w:val="MTEquationSection"/>
          <w:color w:val="auto"/>
          <w:sz w:val="22"/>
          <w:szCs w:val="22"/>
        </w:rPr>
        <w:instrText>Equation Chapter 1 Section 1</w:instrText>
      </w:r>
      <w:r w:rsidRPr="004F2C82">
        <w:rPr>
          <w:rFonts w:ascii="Times New Roman" w:hAnsi="Times New Roman" w:cs="Times New Roman"/>
        </w:rPr>
        <w:fldChar w:fldCharType="begin"/>
      </w:r>
      <w:r w:rsidR="00AB638B" w:rsidRPr="004F2C82">
        <w:rPr>
          <w:rFonts w:ascii="Times New Roman" w:hAnsi="Times New Roman" w:cs="Times New Roman"/>
        </w:rPr>
        <w:instrText xml:space="preserve"> SEQ MTEqn \r \h \* MERGEFORMAT </w:instrText>
      </w:r>
      <w:r w:rsidRPr="004F2C82">
        <w:rPr>
          <w:rFonts w:ascii="Times New Roman" w:hAnsi="Times New Roman" w:cs="Times New Roman"/>
        </w:rPr>
        <w:fldChar w:fldCharType="end"/>
      </w:r>
      <w:r w:rsidRPr="004F2C82">
        <w:rPr>
          <w:rFonts w:ascii="Times New Roman" w:hAnsi="Times New Roman" w:cs="Times New Roman"/>
        </w:rPr>
        <w:fldChar w:fldCharType="begin"/>
      </w:r>
      <w:r w:rsidR="00AB638B" w:rsidRPr="004F2C82">
        <w:rPr>
          <w:rFonts w:ascii="Times New Roman" w:hAnsi="Times New Roman" w:cs="Times New Roman"/>
        </w:rPr>
        <w:instrText xml:space="preserve"> SEQ MTSec \r 1 \h \* MERGEFORMAT </w:instrText>
      </w:r>
      <w:r w:rsidRPr="004F2C82">
        <w:rPr>
          <w:rFonts w:ascii="Times New Roman" w:hAnsi="Times New Roman" w:cs="Times New Roman"/>
        </w:rPr>
        <w:fldChar w:fldCharType="end"/>
      </w:r>
      <w:r w:rsidRPr="004F2C82">
        <w:rPr>
          <w:rFonts w:ascii="Times New Roman" w:hAnsi="Times New Roman" w:cs="Times New Roman"/>
        </w:rPr>
        <w:fldChar w:fldCharType="begin"/>
      </w:r>
      <w:r w:rsidR="00AB638B" w:rsidRPr="004F2C82">
        <w:rPr>
          <w:rFonts w:ascii="Times New Roman" w:hAnsi="Times New Roman" w:cs="Times New Roman"/>
        </w:rPr>
        <w:instrText xml:space="preserve"> SEQ MTChap \r 1 \h \* MERGEFORMAT </w:instrText>
      </w:r>
      <w:r w:rsidRPr="004F2C82">
        <w:rPr>
          <w:rFonts w:ascii="Times New Roman" w:hAnsi="Times New Roman" w:cs="Times New Roman"/>
        </w:rPr>
        <w:fldChar w:fldCharType="end"/>
      </w:r>
      <w:r w:rsidRPr="004F2C82">
        <w:rPr>
          <w:rFonts w:ascii="Times New Roman" w:hAnsi="Times New Roman" w:cs="Times New Roman"/>
        </w:rPr>
        <w:fldChar w:fldCharType="end"/>
      </w:r>
      <w:r w:rsidR="00AB638B" w:rsidRPr="004F2C82">
        <w:rPr>
          <w:rFonts w:ascii="Times New Roman" w:hAnsi="Times New Roman" w:cs="Times New Roman"/>
          <w:b/>
        </w:rPr>
        <w:t xml:space="preserve">ТЕОРЕТИЧЕСКИЙ АНАЛИЗ ПРОЦЕССА НАКОПЛЕНИЯ АБРАЗИВНЫХ </w:t>
      </w:r>
    </w:p>
    <w:p w:rsidR="00AB638B" w:rsidRPr="004F2C82" w:rsidRDefault="00AB638B" w:rsidP="0069447F">
      <w:pPr>
        <w:spacing w:after="0" w:line="240" w:lineRule="auto"/>
        <w:jc w:val="center"/>
        <w:rPr>
          <w:rFonts w:ascii="Times New Roman" w:hAnsi="Times New Roman" w:cs="Times New Roman"/>
        </w:rPr>
      </w:pPr>
      <w:r w:rsidRPr="004F2C82">
        <w:rPr>
          <w:rFonts w:ascii="Times New Roman" w:hAnsi="Times New Roman" w:cs="Times New Roman"/>
          <w:b/>
        </w:rPr>
        <w:t>ПРИМЕСЕЙ В ТРАНСМИССИОННОМ МАСЛЕ</w:t>
      </w:r>
    </w:p>
    <w:p w:rsidR="00AB638B" w:rsidRPr="004F2C82" w:rsidRDefault="00AB638B" w:rsidP="006828AA">
      <w:pPr>
        <w:spacing w:after="0" w:line="240" w:lineRule="auto"/>
        <w:ind w:firstLine="567"/>
        <w:jc w:val="center"/>
        <w:rPr>
          <w:rFonts w:ascii="Times New Roman" w:hAnsi="Times New Roman" w:cs="Times New Roman"/>
        </w:rPr>
      </w:pPr>
    </w:p>
    <w:p w:rsidR="00AB638B" w:rsidRPr="0069447F" w:rsidRDefault="00AB638B" w:rsidP="006828AA">
      <w:pPr>
        <w:spacing w:after="0" w:line="240" w:lineRule="auto"/>
        <w:ind w:firstLine="567"/>
        <w:jc w:val="right"/>
        <w:rPr>
          <w:rFonts w:ascii="Times New Roman" w:hAnsi="Times New Roman" w:cs="Times New Roman"/>
          <w:b/>
        </w:rPr>
      </w:pPr>
      <w:r w:rsidRPr="0069447F">
        <w:rPr>
          <w:rFonts w:ascii="Times New Roman" w:hAnsi="Times New Roman" w:cs="Times New Roman"/>
          <w:b/>
        </w:rPr>
        <w:t xml:space="preserve"> Володько О.С.;</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зав. кафедрой «Тракторы и автомобили», к</w:t>
      </w:r>
      <w:r w:rsidR="00DC176C">
        <w:rPr>
          <w:rFonts w:ascii="Times New Roman" w:hAnsi="Times New Roman" w:cs="Times New Roman"/>
        </w:rPr>
        <w:t>анд</w:t>
      </w:r>
      <w:r w:rsidRPr="004F2C82">
        <w:rPr>
          <w:rFonts w:ascii="Times New Roman" w:hAnsi="Times New Roman" w:cs="Times New Roman"/>
        </w:rPr>
        <w:t>.</w:t>
      </w:r>
      <w:r w:rsidR="00DC176C">
        <w:rPr>
          <w:rFonts w:ascii="Times New Roman" w:hAnsi="Times New Roman" w:cs="Times New Roman"/>
        </w:rPr>
        <w:t xml:space="preserve"> </w:t>
      </w:r>
      <w:r w:rsidRPr="004F2C82">
        <w:rPr>
          <w:rFonts w:ascii="Times New Roman" w:hAnsi="Times New Roman" w:cs="Times New Roman"/>
        </w:rPr>
        <w:t>т</w:t>
      </w:r>
      <w:r w:rsidR="00DC176C">
        <w:rPr>
          <w:rFonts w:ascii="Times New Roman" w:hAnsi="Times New Roman" w:cs="Times New Roman"/>
        </w:rPr>
        <w:t>ехн</w:t>
      </w:r>
      <w:r w:rsidRPr="004F2C82">
        <w:rPr>
          <w:rFonts w:ascii="Times New Roman" w:hAnsi="Times New Roman" w:cs="Times New Roman"/>
        </w:rPr>
        <w:t>.</w:t>
      </w:r>
      <w:r w:rsidR="00DC176C">
        <w:rPr>
          <w:rFonts w:ascii="Times New Roman" w:hAnsi="Times New Roman" w:cs="Times New Roman"/>
        </w:rPr>
        <w:t xml:space="preserve"> </w:t>
      </w:r>
      <w:r w:rsidRPr="004F2C82">
        <w:rPr>
          <w:rFonts w:ascii="Times New Roman" w:hAnsi="Times New Roman" w:cs="Times New Roman"/>
        </w:rPr>
        <w:t>н</w:t>
      </w:r>
      <w:r w:rsidR="00DC176C">
        <w:rPr>
          <w:rFonts w:ascii="Times New Roman" w:hAnsi="Times New Roman" w:cs="Times New Roman"/>
        </w:rPr>
        <w:t>аук</w:t>
      </w:r>
      <w:r w:rsidRPr="004F2C82">
        <w:rPr>
          <w:rFonts w:ascii="Times New Roman" w:hAnsi="Times New Roman" w:cs="Times New Roman"/>
        </w:rPr>
        <w:t>, доцент</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Самарский ГАУ, г. Кинель, Россия;</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volodko-75@mail.ru</w:t>
      </w:r>
    </w:p>
    <w:p w:rsidR="00AB638B" w:rsidRPr="0069447F" w:rsidRDefault="00AB638B" w:rsidP="006828AA">
      <w:pPr>
        <w:spacing w:after="0" w:line="240" w:lineRule="auto"/>
        <w:ind w:firstLine="567"/>
        <w:jc w:val="right"/>
        <w:rPr>
          <w:rFonts w:ascii="Times New Roman" w:hAnsi="Times New Roman" w:cs="Times New Roman"/>
          <w:b/>
          <w:lang w:val="en-US"/>
        </w:rPr>
      </w:pPr>
      <w:r w:rsidRPr="0069447F">
        <w:rPr>
          <w:rFonts w:ascii="Times New Roman" w:hAnsi="Times New Roman" w:cs="Times New Roman"/>
          <w:b/>
        </w:rPr>
        <w:t>Быченин</w:t>
      </w:r>
      <w:r w:rsidRPr="0069447F">
        <w:rPr>
          <w:rFonts w:ascii="Times New Roman" w:hAnsi="Times New Roman" w:cs="Times New Roman"/>
          <w:b/>
          <w:lang w:val="en-US"/>
        </w:rPr>
        <w:t xml:space="preserve"> </w:t>
      </w:r>
      <w:r w:rsidRPr="0069447F">
        <w:rPr>
          <w:rFonts w:ascii="Times New Roman" w:hAnsi="Times New Roman" w:cs="Times New Roman"/>
          <w:b/>
        </w:rPr>
        <w:t>А</w:t>
      </w:r>
      <w:r w:rsidRPr="0069447F">
        <w:rPr>
          <w:rFonts w:ascii="Times New Roman" w:hAnsi="Times New Roman" w:cs="Times New Roman"/>
          <w:b/>
          <w:lang w:val="en-US"/>
        </w:rPr>
        <w:t>.</w:t>
      </w:r>
      <w:r w:rsidRPr="0069447F">
        <w:rPr>
          <w:rFonts w:ascii="Times New Roman" w:hAnsi="Times New Roman" w:cs="Times New Roman"/>
          <w:b/>
        </w:rPr>
        <w:t>П</w:t>
      </w:r>
      <w:r w:rsidRPr="0069447F">
        <w:rPr>
          <w:rFonts w:ascii="Times New Roman" w:hAnsi="Times New Roman" w:cs="Times New Roman"/>
          <w:b/>
          <w:lang w:val="en-US"/>
        </w:rPr>
        <w:t>.;</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«Тракторы и автомобили», к</w:t>
      </w:r>
      <w:r w:rsidR="00DC176C">
        <w:rPr>
          <w:rFonts w:ascii="Times New Roman" w:hAnsi="Times New Roman" w:cs="Times New Roman"/>
        </w:rPr>
        <w:t>анд</w:t>
      </w:r>
      <w:r w:rsidRPr="004F2C82">
        <w:rPr>
          <w:rFonts w:ascii="Times New Roman" w:hAnsi="Times New Roman" w:cs="Times New Roman"/>
        </w:rPr>
        <w:t>.</w:t>
      </w:r>
      <w:r w:rsidR="00DC176C">
        <w:rPr>
          <w:rFonts w:ascii="Times New Roman" w:hAnsi="Times New Roman" w:cs="Times New Roman"/>
        </w:rPr>
        <w:t xml:space="preserve"> </w:t>
      </w:r>
      <w:r w:rsidRPr="004F2C82">
        <w:rPr>
          <w:rFonts w:ascii="Times New Roman" w:hAnsi="Times New Roman" w:cs="Times New Roman"/>
        </w:rPr>
        <w:t>т</w:t>
      </w:r>
      <w:r w:rsidR="00DC176C">
        <w:rPr>
          <w:rFonts w:ascii="Times New Roman" w:hAnsi="Times New Roman" w:cs="Times New Roman"/>
        </w:rPr>
        <w:t>ехн</w:t>
      </w:r>
      <w:r w:rsidRPr="004F2C82">
        <w:rPr>
          <w:rFonts w:ascii="Times New Roman" w:hAnsi="Times New Roman" w:cs="Times New Roman"/>
        </w:rPr>
        <w:t>.</w:t>
      </w:r>
      <w:r w:rsidR="00DC176C">
        <w:rPr>
          <w:rFonts w:ascii="Times New Roman" w:hAnsi="Times New Roman" w:cs="Times New Roman"/>
        </w:rPr>
        <w:t xml:space="preserve"> </w:t>
      </w:r>
      <w:r w:rsidRPr="004F2C82">
        <w:rPr>
          <w:rFonts w:ascii="Times New Roman" w:hAnsi="Times New Roman" w:cs="Times New Roman"/>
        </w:rPr>
        <w:t>н</w:t>
      </w:r>
      <w:r w:rsidR="00DC176C">
        <w:rPr>
          <w:rFonts w:ascii="Times New Roman" w:hAnsi="Times New Roman" w:cs="Times New Roman"/>
        </w:rPr>
        <w:t>аук</w:t>
      </w:r>
      <w:r w:rsidRPr="004F2C82">
        <w:rPr>
          <w:rFonts w:ascii="Times New Roman" w:hAnsi="Times New Roman" w:cs="Times New Roman"/>
        </w:rPr>
        <w:t>, доцент</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Самарский ГАУ, г. Кинель, Россия;</w:t>
      </w:r>
    </w:p>
    <w:p w:rsidR="00AB638B" w:rsidRPr="0069447F"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w:t>
      </w:r>
      <w:r w:rsidRPr="0069447F">
        <w:rPr>
          <w:rFonts w:ascii="Times New Roman" w:hAnsi="Times New Roman" w:cs="Times New Roman"/>
          <w:lang w:val="en-US"/>
        </w:rPr>
        <w:t xml:space="preserve">-mail: </w:t>
      </w:r>
      <w:hyperlink r:id="rId480" w:history="1">
        <w:r w:rsidRPr="0069447F">
          <w:rPr>
            <w:rStyle w:val="a6"/>
            <w:rFonts w:ascii="Times New Roman" w:hAnsi="Times New Roman" w:cs="Times New Roman"/>
            <w:color w:val="auto"/>
            <w:u w:val="none"/>
            <w:lang w:val="en-US"/>
          </w:rPr>
          <w:t>bap@mail.ru</w:t>
        </w:r>
      </w:hyperlink>
    </w:p>
    <w:p w:rsidR="00AB638B" w:rsidRPr="0069447F" w:rsidRDefault="00AB638B" w:rsidP="006828AA">
      <w:pPr>
        <w:spacing w:after="0" w:line="240" w:lineRule="auto"/>
        <w:ind w:firstLine="567"/>
        <w:jc w:val="right"/>
        <w:rPr>
          <w:rFonts w:ascii="Times New Roman" w:hAnsi="Times New Roman" w:cs="Times New Roman"/>
          <w:b/>
          <w:lang w:val="en-US"/>
        </w:rPr>
      </w:pPr>
      <w:r w:rsidRPr="0069447F">
        <w:rPr>
          <w:rFonts w:ascii="Times New Roman" w:hAnsi="Times New Roman" w:cs="Times New Roman"/>
          <w:b/>
        </w:rPr>
        <w:t>Бухвалов</w:t>
      </w:r>
      <w:r w:rsidR="006828AA" w:rsidRPr="0069447F">
        <w:rPr>
          <w:rFonts w:ascii="Times New Roman" w:hAnsi="Times New Roman" w:cs="Times New Roman"/>
          <w:b/>
          <w:lang w:val="en-US"/>
        </w:rPr>
        <w:t xml:space="preserve"> </w:t>
      </w:r>
      <w:r w:rsidRPr="0069447F">
        <w:rPr>
          <w:rFonts w:ascii="Times New Roman" w:hAnsi="Times New Roman" w:cs="Times New Roman"/>
          <w:b/>
        </w:rPr>
        <w:t>А</w:t>
      </w:r>
      <w:r w:rsidRPr="0069447F">
        <w:rPr>
          <w:rFonts w:ascii="Times New Roman" w:hAnsi="Times New Roman" w:cs="Times New Roman"/>
          <w:b/>
          <w:lang w:val="en-US"/>
        </w:rPr>
        <w:t>.</w:t>
      </w:r>
      <w:r w:rsidRPr="0069447F">
        <w:rPr>
          <w:rFonts w:ascii="Times New Roman" w:hAnsi="Times New Roman" w:cs="Times New Roman"/>
          <w:b/>
        </w:rPr>
        <w:t>С</w:t>
      </w:r>
      <w:r w:rsidRPr="0069447F">
        <w:rPr>
          <w:rFonts w:ascii="Times New Roman" w:hAnsi="Times New Roman" w:cs="Times New Roman"/>
          <w:b/>
          <w:lang w:val="en-US"/>
        </w:rPr>
        <w:t>.;</w:t>
      </w:r>
    </w:p>
    <w:p w:rsidR="00AB638B" w:rsidRPr="0069447F" w:rsidRDefault="00AB638B" w:rsidP="006828AA">
      <w:pPr>
        <w:spacing w:after="0" w:line="240" w:lineRule="auto"/>
        <w:ind w:firstLine="567"/>
        <w:jc w:val="right"/>
        <w:rPr>
          <w:rFonts w:ascii="Times New Roman" w:hAnsi="Times New Roman" w:cs="Times New Roman"/>
        </w:rPr>
      </w:pPr>
      <w:r w:rsidRPr="0069447F">
        <w:rPr>
          <w:rFonts w:ascii="Times New Roman" w:hAnsi="Times New Roman" w:cs="Times New Roman"/>
        </w:rPr>
        <w:t>инженер УНИЛ ПНЭМС, к</w:t>
      </w:r>
      <w:r w:rsidR="00DC176C">
        <w:rPr>
          <w:rFonts w:ascii="Times New Roman" w:hAnsi="Times New Roman" w:cs="Times New Roman"/>
        </w:rPr>
        <w:t>анд</w:t>
      </w:r>
      <w:r w:rsidRPr="0069447F">
        <w:rPr>
          <w:rFonts w:ascii="Times New Roman" w:hAnsi="Times New Roman" w:cs="Times New Roman"/>
        </w:rPr>
        <w:t>.</w:t>
      </w:r>
      <w:r w:rsidR="00DC176C">
        <w:rPr>
          <w:rFonts w:ascii="Times New Roman" w:hAnsi="Times New Roman" w:cs="Times New Roman"/>
        </w:rPr>
        <w:t xml:space="preserve"> </w:t>
      </w:r>
      <w:r w:rsidRPr="0069447F">
        <w:rPr>
          <w:rFonts w:ascii="Times New Roman" w:hAnsi="Times New Roman" w:cs="Times New Roman"/>
        </w:rPr>
        <w:t>т</w:t>
      </w:r>
      <w:r w:rsidR="00DC176C">
        <w:rPr>
          <w:rFonts w:ascii="Times New Roman" w:hAnsi="Times New Roman" w:cs="Times New Roman"/>
        </w:rPr>
        <w:t>ехн</w:t>
      </w:r>
      <w:r w:rsidRPr="0069447F">
        <w:rPr>
          <w:rFonts w:ascii="Times New Roman" w:hAnsi="Times New Roman" w:cs="Times New Roman"/>
        </w:rPr>
        <w:t>.</w:t>
      </w:r>
      <w:r w:rsidR="00DC176C">
        <w:rPr>
          <w:rFonts w:ascii="Times New Roman" w:hAnsi="Times New Roman" w:cs="Times New Roman"/>
        </w:rPr>
        <w:t xml:space="preserve"> </w:t>
      </w:r>
      <w:r w:rsidRPr="0069447F">
        <w:rPr>
          <w:rFonts w:ascii="Times New Roman" w:hAnsi="Times New Roman" w:cs="Times New Roman"/>
        </w:rPr>
        <w:t>н</w:t>
      </w:r>
      <w:r w:rsidR="00DC176C">
        <w:rPr>
          <w:rFonts w:ascii="Times New Roman" w:hAnsi="Times New Roman" w:cs="Times New Roman"/>
        </w:rPr>
        <w:t>аук</w:t>
      </w:r>
    </w:p>
    <w:p w:rsidR="00AB638B" w:rsidRPr="0069447F" w:rsidRDefault="00AB638B" w:rsidP="006828AA">
      <w:pPr>
        <w:spacing w:after="0" w:line="240" w:lineRule="auto"/>
        <w:ind w:firstLine="567"/>
        <w:jc w:val="right"/>
        <w:rPr>
          <w:rFonts w:ascii="Times New Roman" w:hAnsi="Times New Roman" w:cs="Times New Roman"/>
        </w:rPr>
      </w:pPr>
      <w:r w:rsidRPr="0069447F">
        <w:rPr>
          <w:rFonts w:ascii="Times New Roman" w:hAnsi="Times New Roman" w:cs="Times New Roman"/>
        </w:rPr>
        <w:t>Самарский ГАУ, г. Кинель, Россия;</w:t>
      </w:r>
    </w:p>
    <w:p w:rsidR="00AB638B" w:rsidRPr="0069447F" w:rsidRDefault="00AB638B" w:rsidP="006828AA">
      <w:pPr>
        <w:spacing w:after="0" w:line="240" w:lineRule="auto"/>
        <w:ind w:firstLine="567"/>
        <w:jc w:val="right"/>
        <w:rPr>
          <w:rFonts w:ascii="Times New Roman" w:hAnsi="Times New Roman" w:cs="Times New Roman"/>
          <w:lang w:val="en-US"/>
        </w:rPr>
      </w:pPr>
      <w:r w:rsidRPr="0069447F">
        <w:rPr>
          <w:rFonts w:ascii="Times New Roman" w:hAnsi="Times New Roman" w:cs="Times New Roman"/>
          <w:lang w:val="en-US"/>
        </w:rPr>
        <w:t xml:space="preserve">e-mail: </w:t>
      </w:r>
      <w:hyperlink r:id="rId481" w:history="1">
        <w:r w:rsidRPr="0069447F">
          <w:rPr>
            <w:rStyle w:val="a6"/>
            <w:rFonts w:ascii="Times New Roman" w:hAnsi="Times New Roman" w:cs="Times New Roman"/>
            <w:color w:val="auto"/>
            <w:u w:val="none"/>
            <w:shd w:val="clear" w:color="auto" w:fill="FFFFFF"/>
            <w:lang w:val="en-US"/>
          </w:rPr>
          <w:t>fleischwolf@list.ru</w:t>
        </w:r>
      </w:hyperlink>
    </w:p>
    <w:p w:rsidR="00AB638B" w:rsidRPr="0069447F"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69447F">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представлен теоретический анализ накопления абразивных примесей в тран</w:t>
      </w:r>
      <w:r w:rsidRPr="004F2C82">
        <w:rPr>
          <w:rFonts w:ascii="Times New Roman" w:hAnsi="Times New Roman" w:cs="Times New Roman"/>
        </w:rPr>
        <w:t>с</w:t>
      </w:r>
      <w:r w:rsidRPr="004F2C82">
        <w:rPr>
          <w:rFonts w:ascii="Times New Roman" w:hAnsi="Times New Roman" w:cs="Times New Roman"/>
        </w:rPr>
        <w:t>миссионном масле в период его эксплуатации. Обоснованы два периода работы масла в тран</w:t>
      </w:r>
      <w:r w:rsidRPr="004F2C82">
        <w:rPr>
          <w:rFonts w:ascii="Times New Roman" w:hAnsi="Times New Roman" w:cs="Times New Roman"/>
        </w:rPr>
        <w:t>с</w:t>
      </w:r>
      <w:r w:rsidRPr="004F2C82">
        <w:rPr>
          <w:rFonts w:ascii="Times New Roman" w:hAnsi="Times New Roman" w:cs="Times New Roman"/>
        </w:rPr>
        <w:t>миссии тракторов и автомобилей, отличающиеся скоростью накопления абразивных примесей.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002D1E1D">
        <w:rPr>
          <w:rFonts w:ascii="Times New Roman" w:hAnsi="Times New Roman" w:cs="Times New Roman"/>
        </w:rPr>
        <w:t xml:space="preserve">трансмиссионное масло, абразивные примеси, </w:t>
      </w:r>
      <w:r w:rsidRPr="004F2C82">
        <w:rPr>
          <w:rFonts w:ascii="Times New Roman" w:hAnsi="Times New Roman" w:cs="Times New Roman"/>
        </w:rPr>
        <w:t>скорость накопления</w:t>
      </w:r>
      <w:r w:rsidR="002D1E1D">
        <w:rPr>
          <w:rFonts w:ascii="Times New Roman" w:hAnsi="Times New Roman" w:cs="Times New Roman"/>
        </w:rPr>
        <w:t>, долив,</w:t>
      </w:r>
      <w:r w:rsidRPr="004F2C82">
        <w:rPr>
          <w:rFonts w:ascii="Times New Roman" w:hAnsi="Times New Roman" w:cs="Times New Roman"/>
        </w:rPr>
        <w:t xml:space="preserve"> утечки.</w:t>
      </w:r>
    </w:p>
    <w:p w:rsidR="00AB638B" w:rsidRPr="004F2C82" w:rsidRDefault="00AB638B" w:rsidP="006828AA">
      <w:pPr>
        <w:spacing w:after="0" w:line="240" w:lineRule="auto"/>
        <w:ind w:firstLine="567"/>
        <w:jc w:val="center"/>
        <w:rPr>
          <w:rFonts w:ascii="Times New Roman" w:hAnsi="Times New Roman" w:cs="Times New Roman"/>
        </w:rPr>
      </w:pPr>
    </w:p>
    <w:p w:rsidR="0069447F" w:rsidRPr="00CF4882" w:rsidRDefault="00AB638B" w:rsidP="0069447F">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THEORETICAL ANALYSIS OF THE PROCESS OF ACCUMULATION </w:t>
      </w:r>
    </w:p>
    <w:p w:rsidR="00AB638B" w:rsidRPr="004F2C82" w:rsidRDefault="00AB638B" w:rsidP="0069447F">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ABRASIVE IMPURITIES IN TRANSMISSION OIL</w:t>
      </w:r>
    </w:p>
    <w:p w:rsidR="00AB638B" w:rsidRPr="004F2C82" w:rsidRDefault="00AB638B" w:rsidP="006828AA">
      <w:pPr>
        <w:spacing w:after="0" w:line="240" w:lineRule="auto"/>
        <w:ind w:firstLine="567"/>
        <w:jc w:val="center"/>
        <w:rPr>
          <w:rFonts w:ascii="Times New Roman" w:hAnsi="Times New Roman" w:cs="Times New Roman"/>
          <w:b/>
          <w:lang w:val="en-US"/>
        </w:rPr>
      </w:pPr>
    </w:p>
    <w:p w:rsidR="00AB638B" w:rsidRPr="0069447F" w:rsidRDefault="00AB638B" w:rsidP="006828AA">
      <w:pPr>
        <w:spacing w:after="0" w:line="240" w:lineRule="auto"/>
        <w:ind w:firstLine="567"/>
        <w:jc w:val="right"/>
        <w:rPr>
          <w:rFonts w:ascii="Times New Roman" w:hAnsi="Times New Roman" w:cs="Times New Roman"/>
          <w:b/>
          <w:lang w:val="en-US"/>
        </w:rPr>
      </w:pPr>
      <w:r w:rsidRPr="0069447F">
        <w:rPr>
          <w:rFonts w:ascii="Times New Roman" w:hAnsi="Times New Roman" w:cs="Times New Roman"/>
          <w:b/>
          <w:lang w:val="en-US"/>
        </w:rPr>
        <w:t>Volodko O.S.;</w:t>
      </w:r>
    </w:p>
    <w:p w:rsidR="00AB638B" w:rsidRPr="004F2C82" w:rsidRDefault="0069447F"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Head of the Department </w:t>
      </w:r>
      <w:r w:rsidRPr="0069447F">
        <w:rPr>
          <w:rFonts w:ascii="Times New Roman" w:hAnsi="Times New Roman" w:cs="Times New Roman"/>
          <w:lang w:val="en-US"/>
        </w:rPr>
        <w:t>«</w:t>
      </w:r>
      <w:r w:rsidR="00AB638B" w:rsidRPr="004F2C82">
        <w:rPr>
          <w:rFonts w:ascii="Times New Roman" w:hAnsi="Times New Roman" w:cs="Times New Roman"/>
          <w:lang w:val="en-US"/>
        </w:rPr>
        <w:t>Tractors and automobiles</w:t>
      </w:r>
      <w:r w:rsidRPr="0069447F">
        <w:rPr>
          <w:rFonts w:ascii="Times New Roman" w:hAnsi="Times New Roman" w:cs="Times New Roman"/>
          <w:lang w:val="en-US"/>
        </w:rPr>
        <w:t>»</w:t>
      </w:r>
      <w:r w:rsidR="00AB638B" w:rsidRPr="004F2C82">
        <w:rPr>
          <w:rFonts w:ascii="Times New Roman" w:hAnsi="Times New Roman" w:cs="Times New Roman"/>
          <w:lang w:val="en-US"/>
        </w:rPr>
        <w:t>,</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 Candidate of Technical Sciences,</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Associate Professor</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Samara GAU, Kinel, Russia;</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volodko-75@mail.ru</w:t>
      </w:r>
    </w:p>
    <w:p w:rsidR="00AB638B" w:rsidRPr="0069447F" w:rsidRDefault="00AB638B" w:rsidP="006828AA">
      <w:pPr>
        <w:spacing w:after="0" w:line="240" w:lineRule="auto"/>
        <w:ind w:firstLine="567"/>
        <w:jc w:val="right"/>
        <w:rPr>
          <w:rFonts w:ascii="Times New Roman" w:hAnsi="Times New Roman" w:cs="Times New Roman"/>
          <w:b/>
          <w:lang w:val="en-US"/>
        </w:rPr>
      </w:pPr>
      <w:r w:rsidRPr="0069447F">
        <w:rPr>
          <w:rFonts w:ascii="Times New Roman" w:hAnsi="Times New Roman" w:cs="Times New Roman"/>
          <w:b/>
          <w:lang w:val="en-US"/>
        </w:rPr>
        <w:t>Bychenin A.P.;</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69447F">
        <w:rPr>
          <w:rFonts w:ascii="Times New Roman" w:hAnsi="Times New Roman" w:cs="Times New Roman"/>
          <w:lang w:val="en-US"/>
        </w:rPr>
        <w:t xml:space="preserve">te Professor of the Department </w:t>
      </w:r>
      <w:r w:rsidR="0069447F" w:rsidRPr="0069447F">
        <w:rPr>
          <w:rFonts w:ascii="Times New Roman" w:hAnsi="Times New Roman" w:cs="Times New Roman"/>
          <w:lang w:val="en-US"/>
        </w:rPr>
        <w:t>«</w:t>
      </w:r>
      <w:r w:rsidRPr="004F2C82">
        <w:rPr>
          <w:rFonts w:ascii="Times New Roman" w:hAnsi="Times New Roman" w:cs="Times New Roman"/>
          <w:lang w:val="en-US"/>
        </w:rPr>
        <w:t>Tractors and Automobiles</w:t>
      </w:r>
      <w:r w:rsidR="0069447F" w:rsidRPr="0069447F">
        <w:rPr>
          <w:rFonts w:ascii="Times New Roman" w:hAnsi="Times New Roman" w:cs="Times New Roman"/>
          <w:lang w:val="en-US"/>
        </w:rPr>
        <w:t>»</w:t>
      </w:r>
      <w:r w:rsidRPr="004F2C82">
        <w:rPr>
          <w:rFonts w:ascii="Times New Roman" w:hAnsi="Times New Roman" w:cs="Times New Roman"/>
          <w:lang w:val="en-US"/>
        </w:rPr>
        <w:t xml:space="preserve">,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Technical Sciences, Associate Professor</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Samara GAU, Kinel, Russia;</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bap@mail.ru</w:t>
      </w:r>
    </w:p>
    <w:p w:rsidR="00AB638B" w:rsidRPr="0069447F" w:rsidRDefault="00AB638B" w:rsidP="006828AA">
      <w:pPr>
        <w:spacing w:after="0" w:line="240" w:lineRule="auto"/>
        <w:ind w:firstLine="567"/>
        <w:jc w:val="right"/>
        <w:rPr>
          <w:rFonts w:ascii="Times New Roman" w:hAnsi="Times New Roman" w:cs="Times New Roman"/>
          <w:b/>
          <w:lang w:val="en-US"/>
        </w:rPr>
      </w:pPr>
      <w:r w:rsidRPr="0069447F">
        <w:rPr>
          <w:rFonts w:ascii="Times New Roman" w:hAnsi="Times New Roman" w:cs="Times New Roman"/>
          <w:b/>
          <w:lang w:val="en-US"/>
        </w:rPr>
        <w:t>Bukhvalov A.S.;</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Engineer UNIL PNEMS, Candidate of Technical Sciences</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Samara State University, Kinel, Russia;</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fleischwolf@list.ru</w:t>
      </w:r>
    </w:p>
    <w:p w:rsidR="00AB638B" w:rsidRPr="004F2C82" w:rsidRDefault="00AB638B" w:rsidP="006828AA">
      <w:pPr>
        <w:spacing w:after="0" w:line="240" w:lineRule="auto"/>
        <w:ind w:firstLine="567"/>
        <w:jc w:val="center"/>
        <w:rPr>
          <w:rFonts w:ascii="Times New Roman" w:hAnsi="Times New Roman" w:cs="Times New Roman"/>
          <w:lang w:val="en-US"/>
        </w:rPr>
      </w:pPr>
    </w:p>
    <w:p w:rsidR="00AB638B" w:rsidRPr="004F2C82" w:rsidRDefault="00AB638B" w:rsidP="0069447F">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a theoretical analysis of the accumulation of abrasive impurities in tran</w:t>
      </w:r>
      <w:r w:rsidRPr="004F2C82">
        <w:rPr>
          <w:rFonts w:ascii="Times New Roman" w:hAnsi="Times New Roman" w:cs="Times New Roman"/>
          <w:lang w:val="en-US"/>
        </w:rPr>
        <w:t>s</w:t>
      </w:r>
      <w:r w:rsidRPr="004F2C82">
        <w:rPr>
          <w:rFonts w:ascii="Times New Roman" w:hAnsi="Times New Roman" w:cs="Times New Roman"/>
          <w:lang w:val="en-US"/>
        </w:rPr>
        <w:t>mission oil during its operation. Two periods of oil operation in the transmission of tractors and cars are justified, differing in the rate of accumulation of abrasive impurities.</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transmission oil, abrasive impurities, accumulation rate, refilling, leakage.</w:t>
      </w:r>
    </w:p>
    <w:p w:rsidR="00AB638B" w:rsidRPr="004F2C82" w:rsidRDefault="00AB638B" w:rsidP="006828AA">
      <w:pPr>
        <w:spacing w:after="0" w:line="240" w:lineRule="auto"/>
        <w:ind w:firstLine="567"/>
        <w:jc w:val="both"/>
        <w:rPr>
          <w:rFonts w:ascii="Times New Roman" w:hAnsi="Times New Roman" w:cs="Times New Roman"/>
          <w:lang w:val="en-US"/>
        </w:rPr>
      </w:pPr>
    </w:p>
    <w:p w:rsidR="0069447F" w:rsidRPr="00CF4882" w:rsidRDefault="0069447F" w:rsidP="006828AA">
      <w:pPr>
        <w:spacing w:after="0" w:line="240" w:lineRule="auto"/>
        <w:ind w:firstLine="567"/>
        <w:jc w:val="both"/>
        <w:rPr>
          <w:rFonts w:ascii="Times New Roman" w:hAnsi="Times New Roman" w:cs="Times New Roman"/>
          <w:lang w:val="en-US"/>
        </w:rPr>
      </w:pPr>
    </w:p>
    <w:p w:rsidR="0069447F" w:rsidRPr="0069447F" w:rsidRDefault="0069447F" w:rsidP="0069447F">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69447F">
        <w:rPr>
          <w:rFonts w:ascii="Times New Roman" w:hAnsi="Times New Roman" w:cs="Times New Roman"/>
          <w:position w:val="-5"/>
          <w:sz w:val="64"/>
        </w:rPr>
        <w:lastRenderedPageBreak/>
        <w:t>П</w:t>
      </w:r>
    </w:p>
    <w:p w:rsidR="00AB638B" w:rsidRPr="004F2C82" w:rsidRDefault="00AB638B" w:rsidP="0069447F">
      <w:pPr>
        <w:spacing w:after="0" w:line="240" w:lineRule="auto"/>
        <w:jc w:val="both"/>
        <w:rPr>
          <w:rFonts w:ascii="Times New Roman" w:hAnsi="Times New Roman" w:cs="Times New Roman"/>
        </w:rPr>
      </w:pPr>
      <w:r w:rsidRPr="004F2C82">
        <w:rPr>
          <w:rFonts w:ascii="Times New Roman" w:hAnsi="Times New Roman" w:cs="Times New Roman"/>
        </w:rPr>
        <w:t xml:space="preserve">овышение эффективности использования техники остается одной из главных задач сельскохозяйственной и транспортных отраслей народного хозяйства. Значительную роль в решении этой задачи может играть снижение затрат на горюче-смазочные материалы и повышение срока службы ресурсоопределяющих узлов и агрегатов [1, с.17; 2, с. 71].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Для агрегатов трансмиссий тракторов и автомобилей оба эти пути напрямую связаны с абразивными примесями, которые поступают в смазочный материал во время газообмена с о</w:t>
      </w:r>
      <w:r w:rsidRPr="004F2C82">
        <w:rPr>
          <w:rFonts w:ascii="Times New Roman" w:hAnsi="Times New Roman" w:cs="Times New Roman"/>
        </w:rPr>
        <w:t>к</w:t>
      </w:r>
      <w:r w:rsidRPr="004F2C82">
        <w:rPr>
          <w:rFonts w:ascii="Times New Roman" w:hAnsi="Times New Roman" w:cs="Times New Roman"/>
        </w:rPr>
        <w:t>ружающей средой. Они ограничивают срок службы смазочного материала [3, с. 145] и пов</w:t>
      </w:r>
      <w:r w:rsidRPr="004F2C82">
        <w:rPr>
          <w:rFonts w:ascii="Times New Roman" w:hAnsi="Times New Roman" w:cs="Times New Roman"/>
        </w:rPr>
        <w:t>ы</w:t>
      </w:r>
      <w:r w:rsidRPr="004F2C82">
        <w:rPr>
          <w:rFonts w:ascii="Times New Roman" w:hAnsi="Times New Roman" w:cs="Times New Roman"/>
        </w:rPr>
        <w:t>шают скорость изнашивания трущихся деталей [4, с. 51; 5, с. 109].</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Процесс накопления абразивных примесей в трансмиссионном масле зависит от больш</w:t>
      </w:r>
      <w:r w:rsidRPr="004F2C82">
        <w:rPr>
          <w:rFonts w:ascii="Times New Roman" w:hAnsi="Times New Roman" w:cs="Times New Roman"/>
        </w:rPr>
        <w:t>о</w:t>
      </w:r>
      <w:r w:rsidRPr="004F2C82">
        <w:rPr>
          <w:rFonts w:ascii="Times New Roman" w:hAnsi="Times New Roman" w:cs="Times New Roman"/>
        </w:rPr>
        <w:t>го количества переменных факторов, точный учет которых затруднен. В связи с этим теорет</w:t>
      </w:r>
      <w:r w:rsidRPr="004F2C82">
        <w:rPr>
          <w:rFonts w:ascii="Times New Roman" w:hAnsi="Times New Roman" w:cs="Times New Roman"/>
        </w:rPr>
        <w:t>и</w:t>
      </w:r>
      <w:r w:rsidRPr="004F2C82">
        <w:rPr>
          <w:rFonts w:ascii="Times New Roman" w:hAnsi="Times New Roman" w:cs="Times New Roman"/>
        </w:rPr>
        <w:t>ческие исследования строятся на основе следующих допущений: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абразивные примеси поступают в масло с постоянной скоростью;</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абразивные примеси идеально перемешиваются в масляной ванне;</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долив свежего масла происходит непрерывно, скорость долива равна скорости утечки масла;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абразивные примеси удаляются из смазочной системы с утечками в той же концентр</w:t>
      </w:r>
      <w:r w:rsidRPr="004F2C82">
        <w:rPr>
          <w:rFonts w:ascii="Times New Roman" w:hAnsi="Times New Roman" w:cs="Times New Roman"/>
        </w:rPr>
        <w:t>а</w:t>
      </w:r>
      <w:r w:rsidRPr="004F2C82">
        <w:rPr>
          <w:rFonts w:ascii="Times New Roman" w:hAnsi="Times New Roman" w:cs="Times New Roman"/>
        </w:rPr>
        <w:t>ции, в какой содержатся в масле.</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При отсутствии загрязнений в доливаемом масле накопление абразивных примесей будет происходить со скоростью </w:t>
      </w:r>
      <w:r w:rsidRPr="004F2C82">
        <w:rPr>
          <w:rFonts w:ascii="Times New Roman" w:hAnsi="Times New Roman" w:cs="Times New Roman"/>
          <w:i/>
        </w:rPr>
        <w:t>α</w:t>
      </w:r>
      <w:r w:rsidRPr="004F2C82">
        <w:rPr>
          <w:rFonts w:ascii="Times New Roman" w:hAnsi="Times New Roman" w:cs="Times New Roman"/>
        </w:rPr>
        <w:t>, кг/с.</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Пусть за время работы </w:t>
      </w:r>
      <w:r w:rsidRPr="004F2C82">
        <w:rPr>
          <w:rFonts w:ascii="Times New Roman" w:hAnsi="Times New Roman" w:cs="Times New Roman"/>
          <w:i/>
        </w:rPr>
        <w:t>dt</w:t>
      </w:r>
      <w:r w:rsidRPr="004F2C82">
        <w:rPr>
          <w:rFonts w:ascii="Times New Roman" w:hAnsi="Times New Roman" w:cs="Times New Roman"/>
        </w:rPr>
        <w:t xml:space="preserve"> загрязненность абразивными примесями изменится на </w:t>
      </w:r>
      <w:r w:rsidRPr="004F2C82">
        <w:rPr>
          <w:rFonts w:ascii="Times New Roman" w:hAnsi="Times New Roman" w:cs="Times New Roman"/>
          <w:i/>
        </w:rPr>
        <w:t>dX</w:t>
      </w:r>
      <w:r w:rsidRPr="004F2C82">
        <w:rPr>
          <w:rFonts w:ascii="Times New Roman" w:hAnsi="Times New Roman" w:cs="Times New Roman"/>
        </w:rPr>
        <w:t xml:space="preserve">, а их содержание во всем объеме масла составит </w:t>
      </w:r>
      <w:r w:rsidRPr="004F2C82">
        <w:rPr>
          <w:rFonts w:ascii="Times New Roman" w:hAnsi="Times New Roman" w:cs="Times New Roman"/>
          <w:i/>
        </w:rPr>
        <w:t>GdX</w:t>
      </w:r>
      <w:r w:rsidRPr="004F2C82">
        <w:rPr>
          <w:rFonts w:ascii="Times New Roman" w:hAnsi="Times New Roman" w:cs="Times New Roman"/>
        </w:rPr>
        <w:t>. Однако, при отсутствии загрязнений в дол</w:t>
      </w:r>
      <w:r w:rsidRPr="004F2C82">
        <w:rPr>
          <w:rFonts w:ascii="Times New Roman" w:hAnsi="Times New Roman" w:cs="Times New Roman"/>
        </w:rPr>
        <w:t>и</w:t>
      </w:r>
      <w:r w:rsidRPr="004F2C82">
        <w:rPr>
          <w:rFonts w:ascii="Times New Roman" w:hAnsi="Times New Roman" w:cs="Times New Roman"/>
        </w:rPr>
        <w:t>ваемом масле, количество которого равно утечкам, скорость поступления абразивных примесей при каждом доливе будет меньше на величину</w:t>
      </w:r>
      <w:r w:rsidRPr="004F2C82">
        <w:rPr>
          <w:rFonts w:ascii="Times New Roman" w:hAnsi="Times New Roman" w:cs="Times New Roman"/>
          <w:i/>
        </w:rPr>
        <w:t xml:space="preserve"> QX</w:t>
      </w:r>
      <w:r w:rsidRPr="004F2C82">
        <w:rPr>
          <w:rFonts w:ascii="Times New Roman" w:hAnsi="Times New Roman" w:cs="Times New Roman"/>
        </w:rPr>
        <w:t xml:space="preserve"> и составит </w:t>
      </w:r>
      <w:r w:rsidRPr="004F2C82">
        <w:rPr>
          <w:rFonts w:ascii="Times New Roman" w:hAnsi="Times New Roman" w:cs="Times New Roman"/>
          <w:i/>
        </w:rPr>
        <w:t>α-QX</w:t>
      </w:r>
      <w:r w:rsidRPr="004F2C82">
        <w:rPr>
          <w:rFonts w:ascii="Times New Roman" w:hAnsi="Times New Roman" w:cs="Times New Roman"/>
        </w:rPr>
        <w:t>.</w:t>
      </w:r>
    </w:p>
    <w:p w:rsidR="00AB638B" w:rsidRPr="0069447F" w:rsidRDefault="00AB638B" w:rsidP="006828AA">
      <w:pPr>
        <w:spacing w:after="0" w:line="240" w:lineRule="auto"/>
        <w:ind w:firstLine="567"/>
        <w:jc w:val="both"/>
        <w:rPr>
          <w:rFonts w:ascii="Times New Roman" w:hAnsi="Times New Roman" w:cs="Times New Roman"/>
          <w:spacing w:val="-4"/>
        </w:rPr>
      </w:pPr>
      <w:r w:rsidRPr="0069447F">
        <w:rPr>
          <w:rFonts w:ascii="Times New Roman" w:hAnsi="Times New Roman" w:cs="Times New Roman"/>
          <w:spacing w:val="-4"/>
        </w:rPr>
        <w:t xml:space="preserve">Следовательно, при такой скорости загрязнения за время </w:t>
      </w:r>
      <w:r w:rsidRPr="0069447F">
        <w:rPr>
          <w:rFonts w:ascii="Times New Roman" w:hAnsi="Times New Roman" w:cs="Times New Roman"/>
          <w:i/>
          <w:spacing w:val="-4"/>
        </w:rPr>
        <w:t>dt</w:t>
      </w:r>
      <w:r w:rsidRPr="0069447F">
        <w:rPr>
          <w:rFonts w:ascii="Times New Roman" w:hAnsi="Times New Roman" w:cs="Times New Roman"/>
          <w:spacing w:val="-4"/>
        </w:rPr>
        <w:t xml:space="preserve"> поступит</w:t>
      </w:r>
      <w:r w:rsidR="006828AA" w:rsidRPr="0069447F">
        <w:rPr>
          <w:rFonts w:ascii="Times New Roman" w:hAnsi="Times New Roman" w:cs="Times New Roman"/>
          <w:spacing w:val="-4"/>
        </w:rPr>
        <w:t xml:space="preserve"> </w:t>
      </w:r>
      <w:r w:rsidRPr="0069447F">
        <w:rPr>
          <w:rFonts w:ascii="Times New Roman" w:hAnsi="Times New Roman" w:cs="Times New Roman"/>
          <w:spacing w:val="-4"/>
        </w:rPr>
        <w:t>абразивных примесей.</w:t>
      </w:r>
    </w:p>
    <w:p w:rsidR="00AB638B" w:rsidRDefault="00AB638B" w:rsidP="006828AA">
      <w:pPr>
        <w:spacing w:after="0" w:line="240" w:lineRule="auto"/>
        <w:ind w:firstLine="567"/>
        <w:jc w:val="both"/>
        <w:rPr>
          <w:rFonts w:ascii="Times New Roman" w:hAnsi="Times New Roman" w:cs="Times New Roman"/>
          <w:spacing w:val="-4"/>
        </w:rPr>
      </w:pPr>
      <w:r w:rsidRPr="0069447F">
        <w:rPr>
          <w:rFonts w:ascii="Times New Roman" w:hAnsi="Times New Roman" w:cs="Times New Roman"/>
          <w:spacing w:val="-4"/>
        </w:rPr>
        <w:t xml:space="preserve">Составим уравнение изменения абразивных примесей в трансмиссионном масле за время </w:t>
      </w:r>
      <w:r w:rsidRPr="0069447F">
        <w:rPr>
          <w:rFonts w:ascii="Times New Roman" w:hAnsi="Times New Roman" w:cs="Times New Roman"/>
          <w:i/>
          <w:spacing w:val="-4"/>
        </w:rPr>
        <w:t>dt</w:t>
      </w:r>
      <w:r w:rsidRPr="0069447F">
        <w:rPr>
          <w:rFonts w:ascii="Times New Roman" w:hAnsi="Times New Roman" w:cs="Times New Roman"/>
          <w:spacing w:val="-4"/>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Default="0069447F" w:rsidP="0069447F">
            <w:pPr>
              <w:spacing w:before="80" w:after="80"/>
              <w:jc w:val="center"/>
              <w:rPr>
                <w:rFonts w:ascii="Times New Roman" w:hAnsi="Times New Roman" w:cs="Times New Roman"/>
                <w:spacing w:val="-4"/>
              </w:rPr>
            </w:pPr>
            <w:r w:rsidRPr="004F2C82">
              <w:rPr>
                <w:noProof/>
                <w:position w:val="-24"/>
                <w:lang w:eastAsia="ru-RU"/>
              </w:rPr>
              <w:drawing>
                <wp:inline distT="0" distB="0" distL="0" distR="0">
                  <wp:extent cx="1476375" cy="304800"/>
                  <wp:effectExtent l="0" t="0" r="9525"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476375" cy="304800"/>
                          </a:xfrm>
                          <a:prstGeom prst="rect">
                            <a:avLst/>
                          </a:prstGeom>
                        </pic:spPr>
                      </pic:pic>
                    </a:graphicData>
                  </a:graphic>
                </wp:inline>
              </w:drawing>
            </w:r>
            <w:r w:rsidRPr="0069447F">
              <w:rPr>
                <w:rFonts w:ascii="Times New Roman" w:hAnsi="Times New Roman" w:cs="Times New Roman"/>
              </w:rPr>
              <w:t>,</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(1)</w:t>
            </w:r>
          </w:p>
        </w:tc>
      </w:tr>
    </w:tbl>
    <w:p w:rsidR="00AB638B" w:rsidRPr="004F2C82" w:rsidRDefault="00AB638B" w:rsidP="0069447F">
      <w:pPr>
        <w:spacing w:after="0" w:line="240" w:lineRule="auto"/>
        <w:jc w:val="both"/>
        <w:rPr>
          <w:rFonts w:ascii="Times New Roman" w:hAnsi="Times New Roman" w:cs="Times New Roman"/>
        </w:rPr>
      </w:pPr>
      <w:r w:rsidRPr="004F2C82">
        <w:rPr>
          <w:rFonts w:ascii="Times New Roman" w:hAnsi="Times New Roman" w:cs="Times New Roman"/>
        </w:rPr>
        <w:t xml:space="preserve">где </w:t>
      </w:r>
      <w:r w:rsidRPr="004F2C82">
        <w:rPr>
          <w:rFonts w:ascii="Times New Roman" w:hAnsi="Times New Roman" w:cs="Times New Roman"/>
          <w:i/>
        </w:rPr>
        <w:t>G</w:t>
      </w:r>
      <w:r w:rsidRPr="004F2C82">
        <w:rPr>
          <w:rFonts w:ascii="Times New Roman" w:hAnsi="Times New Roman" w:cs="Times New Roman"/>
        </w:rPr>
        <w:t xml:space="preserve"> – объем смазочной системы, м</w:t>
      </w:r>
      <w:r w:rsidRPr="004F2C82">
        <w:rPr>
          <w:rFonts w:ascii="Times New Roman" w:hAnsi="Times New Roman" w:cs="Times New Roman"/>
          <w:vertAlign w:val="superscript"/>
        </w:rPr>
        <w:t>3</w:t>
      </w:r>
      <w:r w:rsidRPr="004F2C82">
        <w:rPr>
          <w:rFonts w:ascii="Times New Roman" w:hAnsi="Times New Roman" w:cs="Times New Roman"/>
        </w:rPr>
        <w:t>;</w:t>
      </w:r>
      <w:r w:rsidR="0069447F">
        <w:rPr>
          <w:rFonts w:ascii="Times New Roman" w:hAnsi="Times New Roman" w:cs="Times New Roman"/>
        </w:rPr>
        <w:t xml:space="preserve"> </w:t>
      </w:r>
      <w:r w:rsidRPr="004F2C82">
        <w:rPr>
          <w:rFonts w:ascii="Times New Roman" w:hAnsi="Times New Roman" w:cs="Times New Roman"/>
          <w:i/>
        </w:rPr>
        <w:t>Х</w:t>
      </w:r>
      <w:r w:rsidRPr="004F2C82">
        <w:rPr>
          <w:rFonts w:ascii="Times New Roman" w:hAnsi="Times New Roman" w:cs="Times New Roman"/>
        </w:rPr>
        <w:t xml:space="preserve"> – концентрация абразива в масле, кг/м</w:t>
      </w:r>
      <w:r w:rsidRPr="004F2C82">
        <w:rPr>
          <w:rFonts w:ascii="Times New Roman" w:hAnsi="Times New Roman" w:cs="Times New Roman"/>
          <w:vertAlign w:val="superscript"/>
        </w:rPr>
        <w:t>3</w:t>
      </w:r>
      <w:r w:rsidRPr="004F2C82">
        <w:rPr>
          <w:rFonts w:ascii="Times New Roman" w:hAnsi="Times New Roman" w:cs="Times New Roman"/>
        </w:rPr>
        <w:t>;</w:t>
      </w:r>
      <w:r w:rsidR="0069447F">
        <w:rPr>
          <w:rFonts w:ascii="Times New Roman" w:hAnsi="Times New Roman" w:cs="Times New Roman"/>
        </w:rPr>
        <w:t xml:space="preserve"> </w:t>
      </w:r>
      <w:r w:rsidR="006828AA" w:rsidRPr="004F2C82">
        <w:rPr>
          <w:rFonts w:ascii="Times New Roman" w:hAnsi="Times New Roman" w:cs="Times New Roman"/>
          <w:i/>
        </w:rPr>
        <w:t xml:space="preserve"> </w:t>
      </w:r>
      <w:r w:rsidRPr="004F2C82">
        <w:rPr>
          <w:rFonts w:ascii="Times New Roman" w:hAnsi="Times New Roman" w:cs="Times New Roman"/>
          <w:i/>
        </w:rPr>
        <w:t>Q</w:t>
      </w:r>
      <w:r w:rsidRPr="004F2C82">
        <w:rPr>
          <w:rFonts w:ascii="Times New Roman" w:hAnsi="Times New Roman" w:cs="Times New Roman"/>
        </w:rPr>
        <w:t xml:space="preserve"> – объем д</w:t>
      </w:r>
      <w:r w:rsidRPr="004F2C82">
        <w:rPr>
          <w:rFonts w:ascii="Times New Roman" w:hAnsi="Times New Roman" w:cs="Times New Roman"/>
        </w:rPr>
        <w:t>о</w:t>
      </w:r>
      <w:r w:rsidRPr="004F2C82">
        <w:rPr>
          <w:rFonts w:ascii="Times New Roman" w:hAnsi="Times New Roman" w:cs="Times New Roman"/>
        </w:rPr>
        <w:t>лива, м</w:t>
      </w:r>
      <w:r w:rsidRPr="004F2C82">
        <w:rPr>
          <w:rFonts w:ascii="Times New Roman" w:hAnsi="Times New Roman" w:cs="Times New Roman"/>
          <w:vertAlign w:val="superscript"/>
        </w:rPr>
        <w:t>3</w:t>
      </w:r>
      <w:r w:rsidRPr="004F2C82">
        <w:rPr>
          <w:rFonts w:ascii="Times New Roman" w:hAnsi="Times New Roman" w:cs="Times New Roman"/>
        </w:rPr>
        <w:t>/с.</w:t>
      </w:r>
    </w:p>
    <w:p w:rsidR="00AB638B" w:rsidRDefault="006828AA" w:rsidP="006828AA">
      <w:pPr>
        <w:spacing w:after="0" w:line="240" w:lineRule="auto"/>
        <w:ind w:firstLine="567"/>
        <w:rPr>
          <w:rFonts w:ascii="Times New Roman" w:hAnsi="Times New Roman" w:cs="Times New Roman"/>
        </w:rPr>
      </w:pPr>
      <w:r w:rsidRPr="004F2C82">
        <w:rPr>
          <w:rFonts w:ascii="Times New Roman" w:hAnsi="Times New Roman" w:cs="Times New Roman"/>
        </w:rPr>
        <w:t xml:space="preserve"> </w:t>
      </w:r>
      <w:r w:rsidR="00AB638B" w:rsidRPr="004F2C82">
        <w:rPr>
          <w:rFonts w:ascii="Times New Roman" w:hAnsi="Times New Roman" w:cs="Times New Roman"/>
        </w:rPr>
        <w:t>Из этого уравнения определим время работы трансмиссионного масла до накопления с</w:t>
      </w:r>
      <w:r w:rsidR="00AB638B" w:rsidRPr="004F2C82">
        <w:rPr>
          <w:rFonts w:ascii="Times New Roman" w:hAnsi="Times New Roman" w:cs="Times New Roman"/>
        </w:rPr>
        <w:t>о</w:t>
      </w:r>
      <w:r w:rsidR="00AB638B" w:rsidRPr="004F2C82">
        <w:rPr>
          <w:rFonts w:ascii="Times New Roman" w:hAnsi="Times New Roman" w:cs="Times New Roman"/>
        </w:rPr>
        <w:t xml:space="preserve">держания </w:t>
      </w:r>
      <w:r w:rsidR="00AB638B" w:rsidRPr="004F2C82">
        <w:rPr>
          <w:rFonts w:ascii="Times New Roman" w:hAnsi="Times New Roman" w:cs="Times New Roman"/>
          <w:i/>
        </w:rPr>
        <w:t>Х</w:t>
      </w:r>
      <w:r w:rsidR="00AB638B" w:rsidRPr="004F2C82">
        <w:rPr>
          <w:rFonts w:ascii="Times New Roman" w:hAnsi="Times New Roman" w:cs="Times New Roman"/>
        </w:rPr>
        <w:t xml:space="preserve"> абразивных примесей</w:t>
      </w:r>
      <w:r w:rsidR="002D1E1D">
        <w:rPr>
          <w:rFonts w:ascii="Times New Roman" w:hAnsi="Times New Roman" w:cs="Times New Roma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Pr="0069447F" w:rsidRDefault="0069447F" w:rsidP="0069447F">
            <w:pPr>
              <w:spacing w:before="80" w:after="80"/>
              <w:jc w:val="center"/>
              <w:rPr>
                <w:rFonts w:ascii="Times New Roman" w:hAnsi="Times New Roman" w:cs="Times New Roman"/>
                <w:spacing w:val="-4"/>
              </w:rPr>
            </w:pPr>
            <w:r w:rsidRPr="0069447F">
              <w:rPr>
                <w:rFonts w:ascii="Times New Roman" w:hAnsi="Times New Roman" w:cs="Times New Roman"/>
                <w:noProof/>
                <w:position w:val="-36"/>
                <w:lang w:eastAsia="ru-RU"/>
              </w:rPr>
              <w:drawing>
                <wp:inline distT="0" distB="0" distL="0" distR="0">
                  <wp:extent cx="952500" cy="514350"/>
                  <wp:effectExtent l="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952500" cy="514350"/>
                          </a:xfrm>
                          <a:prstGeom prst="rect">
                            <a:avLst/>
                          </a:prstGeom>
                        </pic:spPr>
                      </pic:pic>
                    </a:graphicData>
                  </a:graphic>
                </wp:inline>
              </w:drawing>
            </w:r>
            <w:r w:rsidRPr="0069447F">
              <w:rPr>
                <w:rFonts w:ascii="Times New Roman" w:hAnsi="Times New Roman" w:cs="Times New Roman"/>
              </w:rPr>
              <w:t>, с.</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(2)</w:t>
            </w:r>
          </w:p>
        </w:tc>
      </w:tr>
      <w:tr w:rsidR="0069447F" w:rsidTr="0069447F">
        <w:tc>
          <w:tcPr>
            <w:tcW w:w="8755" w:type="dxa"/>
            <w:vAlign w:val="center"/>
          </w:tcPr>
          <w:p w:rsidR="0069447F" w:rsidRPr="00D7426A" w:rsidRDefault="00D7426A" w:rsidP="00D7426A">
            <w:pPr>
              <w:spacing w:before="80" w:after="80"/>
              <w:jc w:val="center"/>
              <w:rPr>
                <w:rFonts w:ascii="Times New Roman" w:hAnsi="Times New Roman" w:cs="Times New Roman"/>
                <w:spacing w:val="-4"/>
              </w:rPr>
            </w:pPr>
            <w:r w:rsidRPr="00D7426A">
              <w:rPr>
                <w:rFonts w:ascii="Times New Roman" w:hAnsi="Times New Roman" w:cs="Times New Roman"/>
                <w:noProof/>
                <w:position w:val="-36"/>
                <w:lang w:eastAsia="ru-RU"/>
              </w:rPr>
              <w:drawing>
                <wp:inline distT="0" distB="0" distL="0" distR="0">
                  <wp:extent cx="2619375" cy="514350"/>
                  <wp:effectExtent l="0" t="0" r="9525" b="0"/>
                  <wp:docPr id="2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619375" cy="514350"/>
                          </a:xfrm>
                          <a:prstGeom prst="rect">
                            <a:avLst/>
                          </a:prstGeom>
                        </pic:spPr>
                      </pic:pic>
                    </a:graphicData>
                  </a:graphic>
                </wp:inline>
              </w:drawing>
            </w:r>
            <w:r w:rsidRPr="00D7426A">
              <w:rPr>
                <w:rFonts w:ascii="Times New Roman" w:hAnsi="Times New Roman" w:cs="Times New Roman"/>
              </w:rPr>
              <w:t>, с.</w:t>
            </w:r>
          </w:p>
        </w:tc>
        <w:tc>
          <w:tcPr>
            <w:tcW w:w="531" w:type="dxa"/>
            <w:vAlign w:val="center"/>
          </w:tcPr>
          <w:p w:rsidR="0069447F" w:rsidRDefault="0069447F" w:rsidP="00D7426A">
            <w:pPr>
              <w:spacing w:before="80" w:after="80"/>
              <w:jc w:val="right"/>
              <w:rPr>
                <w:rFonts w:ascii="Times New Roman" w:hAnsi="Times New Roman" w:cs="Times New Roman"/>
                <w:spacing w:val="-4"/>
              </w:rPr>
            </w:pPr>
            <w:r>
              <w:rPr>
                <w:rFonts w:ascii="Times New Roman" w:hAnsi="Times New Roman" w:cs="Times New Roman"/>
                <w:spacing w:val="-4"/>
              </w:rPr>
              <w:t>(3)</w:t>
            </w:r>
          </w:p>
        </w:tc>
      </w:tr>
    </w:tbl>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Постоянную интегрирования </w:t>
      </w:r>
      <w:r w:rsidRPr="00D7426A">
        <w:rPr>
          <w:rFonts w:ascii="Times New Roman" w:hAnsi="Times New Roman" w:cs="Times New Roman"/>
          <w:position w:val="-10"/>
        </w:rPr>
        <w:object w:dxaOrig="240" w:dyaOrig="240">
          <v:shape id="_x0000_i1031" type="#_x0000_t75" style="width:18.3pt;height:18.3pt" o:ole="">
            <v:imagedata r:id="rId485" o:title=""/>
          </v:shape>
          <o:OLEObject Type="Embed" ProgID="Equation.DSMT4" ShapeID="_x0000_i1031" DrawAspect="Content" ObjectID="_1716983155" r:id="rId486"/>
        </w:object>
      </w:r>
      <w:r w:rsidRPr="004F2C82">
        <w:rPr>
          <w:rFonts w:ascii="Times New Roman" w:hAnsi="Times New Roman" w:cs="Times New Roman"/>
        </w:rPr>
        <w:t xml:space="preserve"> определяем из условия, что при </w:t>
      </w:r>
      <w:r w:rsidRPr="004F2C82">
        <w:rPr>
          <w:rFonts w:ascii="Times New Roman" w:hAnsi="Times New Roman" w:cs="Times New Roman"/>
          <w:i/>
        </w:rPr>
        <w:t>t=0</w:t>
      </w:r>
      <w:r w:rsidRPr="004F2C82">
        <w:rPr>
          <w:rFonts w:ascii="Times New Roman" w:hAnsi="Times New Roman" w:cs="Times New Roman"/>
        </w:rPr>
        <w:t xml:space="preserve"> концентрация абр</w:t>
      </w:r>
      <w:r w:rsidRPr="004F2C82">
        <w:rPr>
          <w:rFonts w:ascii="Times New Roman" w:hAnsi="Times New Roman" w:cs="Times New Roman"/>
        </w:rPr>
        <w:t>а</w:t>
      </w:r>
      <w:r w:rsidRPr="004F2C82">
        <w:rPr>
          <w:rFonts w:ascii="Times New Roman" w:hAnsi="Times New Roman" w:cs="Times New Roman"/>
        </w:rPr>
        <w:t xml:space="preserve">зивных примесей </w:t>
      </w:r>
      <w:r w:rsidRPr="004F2C82">
        <w:rPr>
          <w:rFonts w:ascii="Times New Roman" w:hAnsi="Times New Roman" w:cs="Times New Roman"/>
          <w:i/>
        </w:rPr>
        <w:t>X=0</w:t>
      </w:r>
      <w:r w:rsidRPr="004F2C82">
        <w:rPr>
          <w:rFonts w:ascii="Times New Roman" w:hAnsi="Times New Roman" w:cs="Times New Roman"/>
        </w:rPr>
        <w:t>, тогда</w:t>
      </w:r>
      <w:r w:rsidR="002D1E1D">
        <w:rPr>
          <w:rFonts w:ascii="Times New Roman" w:hAnsi="Times New Roman" w:cs="Times New Roman"/>
        </w:rPr>
        <w:t>:</w:t>
      </w:r>
      <w:r w:rsidRPr="004F2C82">
        <w:rPr>
          <w:rFonts w:ascii="Times New Roman" w:hAnsi="Times New Roman" w:cs="Times New Roman"/>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Default="00D7426A" w:rsidP="0069447F">
            <w:pPr>
              <w:spacing w:before="80" w:after="80"/>
              <w:jc w:val="center"/>
              <w:rPr>
                <w:rFonts w:ascii="Times New Roman" w:hAnsi="Times New Roman" w:cs="Times New Roman"/>
                <w:spacing w:val="-4"/>
              </w:rPr>
            </w:pPr>
            <w:r w:rsidRPr="00D7426A">
              <w:rPr>
                <w:noProof/>
                <w:position w:val="-36"/>
                <w:lang w:eastAsia="ru-RU"/>
              </w:rPr>
              <w:drawing>
                <wp:inline distT="0" distB="0" distL="0" distR="0">
                  <wp:extent cx="876300" cy="504825"/>
                  <wp:effectExtent l="0" t="0" r="0" b="9525"/>
                  <wp:docPr id="2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876300" cy="504825"/>
                          </a:xfrm>
                          <a:prstGeom prst="rect">
                            <a:avLst/>
                          </a:prstGeom>
                        </pic:spPr>
                      </pic:pic>
                    </a:graphicData>
                  </a:graphic>
                </wp:inline>
              </w:drawing>
            </w:r>
            <w:r w:rsidRPr="00D7426A">
              <w:rPr>
                <w:rFonts w:ascii="Times New Roman" w:hAnsi="Times New Roman" w:cs="Times New Roman"/>
              </w:rPr>
              <w:t>.</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(4)</w:t>
            </w:r>
          </w:p>
        </w:tc>
      </w:tr>
    </w:tbl>
    <w:p w:rsidR="00AB638B" w:rsidRDefault="00AB638B" w:rsidP="006828AA">
      <w:pPr>
        <w:spacing w:after="0" w:line="240" w:lineRule="auto"/>
        <w:ind w:firstLine="567"/>
        <w:rPr>
          <w:rFonts w:ascii="Times New Roman" w:hAnsi="Times New Roman" w:cs="Times New Roman"/>
        </w:rPr>
      </w:pPr>
      <w:r w:rsidRPr="004F2C82">
        <w:rPr>
          <w:rFonts w:ascii="Times New Roman" w:hAnsi="Times New Roman" w:cs="Times New Roman"/>
        </w:rPr>
        <w:t>Следовательно</w:t>
      </w:r>
      <w:r w:rsidR="002D1E1D">
        <w:rPr>
          <w:rFonts w:ascii="Times New Roman" w:hAnsi="Times New Roman" w:cs="Times New Roman"/>
        </w:rPr>
        <w:t>:</w:t>
      </w:r>
      <w:r w:rsidRPr="004F2C82">
        <w:rPr>
          <w:rFonts w:ascii="Times New Roman" w:hAnsi="Times New Roman" w:cs="Times New Roman"/>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Pr="00D7426A" w:rsidRDefault="00D7426A" w:rsidP="0069447F">
            <w:pPr>
              <w:spacing w:before="80" w:after="80"/>
              <w:jc w:val="center"/>
              <w:rPr>
                <w:rFonts w:ascii="Times New Roman" w:hAnsi="Times New Roman" w:cs="Times New Roman"/>
                <w:spacing w:val="-4"/>
              </w:rPr>
            </w:pPr>
            <w:r w:rsidRPr="00D7426A">
              <w:rPr>
                <w:rFonts w:ascii="Times New Roman" w:hAnsi="Times New Roman" w:cs="Times New Roman"/>
                <w:noProof/>
                <w:position w:val="-36"/>
                <w:lang w:eastAsia="ru-RU"/>
              </w:rPr>
              <w:drawing>
                <wp:inline distT="0" distB="0" distL="0" distR="0">
                  <wp:extent cx="1200150" cy="504825"/>
                  <wp:effectExtent l="0" t="0" r="0" b="9525"/>
                  <wp:docPr id="2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200150" cy="504825"/>
                          </a:xfrm>
                          <a:prstGeom prst="rect">
                            <a:avLst/>
                          </a:prstGeom>
                        </pic:spPr>
                      </pic:pic>
                    </a:graphicData>
                  </a:graphic>
                </wp:inline>
              </w:drawing>
            </w:r>
            <w:r w:rsidRPr="00D7426A">
              <w:rPr>
                <w:rFonts w:ascii="Times New Roman" w:hAnsi="Times New Roman" w:cs="Times New Roman"/>
              </w:rPr>
              <w:t>, с.</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(5)</w:t>
            </w:r>
          </w:p>
        </w:tc>
      </w:tr>
    </w:tbl>
    <w:p w:rsidR="00AB638B"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Из уравнения (</w:t>
      </w:r>
      <w:r w:rsidR="00AB638B" w:rsidRPr="004F2C82">
        <w:rPr>
          <w:rFonts w:ascii="Times New Roman" w:hAnsi="Times New Roman" w:cs="Times New Roman"/>
        </w:rPr>
        <w:t>5) определим зависимость содержания абразивных примесей в трансми</w:t>
      </w:r>
      <w:r w:rsidR="00AB638B" w:rsidRPr="004F2C82">
        <w:rPr>
          <w:rFonts w:ascii="Times New Roman" w:hAnsi="Times New Roman" w:cs="Times New Roman"/>
        </w:rPr>
        <w:t>с</w:t>
      </w:r>
      <w:r w:rsidR="00AB638B" w:rsidRPr="004F2C82">
        <w:rPr>
          <w:rFonts w:ascii="Times New Roman" w:hAnsi="Times New Roman" w:cs="Times New Roman"/>
        </w:rPr>
        <w:t>сионном масле от времени работы</w:t>
      </w:r>
      <w:r w:rsidR="002D1E1D">
        <w:rPr>
          <w:rFonts w:ascii="Times New Roman" w:hAnsi="Times New Roman" w:cs="Times New Roma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Pr="00D7426A" w:rsidRDefault="00D7426A" w:rsidP="0069447F">
            <w:pPr>
              <w:spacing w:before="80" w:after="80"/>
              <w:jc w:val="center"/>
              <w:rPr>
                <w:rFonts w:ascii="Times New Roman" w:hAnsi="Times New Roman" w:cs="Times New Roman"/>
                <w:spacing w:val="-4"/>
              </w:rPr>
            </w:pPr>
            <w:r w:rsidRPr="00D7426A">
              <w:rPr>
                <w:rFonts w:ascii="Times New Roman" w:hAnsi="Times New Roman" w:cs="Times New Roman"/>
                <w:noProof/>
                <w:position w:val="-32"/>
                <w:lang w:eastAsia="ru-RU"/>
              </w:rPr>
              <w:drawing>
                <wp:inline distT="0" distB="0" distL="0" distR="0">
                  <wp:extent cx="1552575" cy="495300"/>
                  <wp:effectExtent l="0" t="0" r="9525" b="0"/>
                  <wp:docPr id="2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552575" cy="495300"/>
                          </a:xfrm>
                          <a:prstGeom prst="rect">
                            <a:avLst/>
                          </a:prstGeom>
                        </pic:spPr>
                      </pic:pic>
                    </a:graphicData>
                  </a:graphic>
                </wp:inline>
              </w:drawing>
            </w:r>
            <w:r w:rsidRPr="00D7426A">
              <w:rPr>
                <w:rFonts w:ascii="Times New Roman" w:hAnsi="Times New Roman" w:cs="Times New Roman"/>
              </w:rPr>
              <w:t>, кг/м</w:t>
            </w:r>
            <w:r w:rsidRPr="00D7426A">
              <w:rPr>
                <w:rFonts w:ascii="Times New Roman" w:hAnsi="Times New Roman" w:cs="Times New Roman"/>
                <w:vertAlign w:val="superscript"/>
              </w:rPr>
              <w:t>3</w:t>
            </w:r>
            <w:r w:rsidRPr="00D7426A">
              <w:rPr>
                <w:rFonts w:ascii="Times New Roman" w:hAnsi="Times New Roman" w:cs="Times New Roman"/>
              </w:rPr>
              <w:t>.</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(6)</w:t>
            </w:r>
          </w:p>
        </w:tc>
      </w:tr>
    </w:tbl>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Процентное содержание абразивных примесей в масляной ванне трансмиссии можно о</w:t>
      </w:r>
      <w:r w:rsidRPr="004F2C82">
        <w:rPr>
          <w:rFonts w:ascii="Times New Roman" w:hAnsi="Times New Roman" w:cs="Times New Roman"/>
        </w:rPr>
        <w:t>п</w:t>
      </w:r>
      <w:r w:rsidRPr="004F2C82">
        <w:rPr>
          <w:rFonts w:ascii="Times New Roman" w:hAnsi="Times New Roman" w:cs="Times New Roman"/>
        </w:rPr>
        <w:t>ределить из следующего уравнения: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Default="00D7426A" w:rsidP="0069447F">
            <w:pPr>
              <w:spacing w:before="80" w:after="80"/>
              <w:jc w:val="center"/>
              <w:rPr>
                <w:rFonts w:ascii="Times New Roman" w:hAnsi="Times New Roman" w:cs="Times New Roman"/>
                <w:spacing w:val="-4"/>
              </w:rPr>
            </w:pPr>
            <w:r w:rsidRPr="00D7426A">
              <w:rPr>
                <w:noProof/>
                <w:position w:val="-32"/>
                <w:lang w:eastAsia="ru-RU"/>
              </w:rPr>
              <w:drawing>
                <wp:inline distT="0" distB="0" distL="0" distR="0">
                  <wp:extent cx="1790700" cy="476250"/>
                  <wp:effectExtent l="0" t="0" r="0" b="0"/>
                  <wp:docPr id="2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790700" cy="476250"/>
                          </a:xfrm>
                          <a:prstGeom prst="rect">
                            <a:avLst/>
                          </a:prstGeom>
                        </pic:spPr>
                      </pic:pic>
                    </a:graphicData>
                  </a:graphic>
                </wp:inline>
              </w:drawing>
            </w:r>
            <w:r w:rsidRPr="00D7426A">
              <w:rPr>
                <w:rFonts w:ascii="Times New Roman" w:hAnsi="Times New Roman" w:cs="Times New Roman"/>
              </w:rPr>
              <w:t>, %.</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(7)</w:t>
            </w:r>
          </w:p>
        </w:tc>
      </w:tr>
    </w:tbl>
    <w:p w:rsidR="00AB638B" w:rsidRPr="00D7426A" w:rsidRDefault="00AB638B" w:rsidP="006828AA">
      <w:pPr>
        <w:spacing w:after="0" w:line="240" w:lineRule="auto"/>
        <w:ind w:firstLine="567"/>
        <w:jc w:val="both"/>
        <w:rPr>
          <w:rFonts w:ascii="Times New Roman" w:hAnsi="Times New Roman" w:cs="Times New Roman"/>
          <w:spacing w:val="-2"/>
        </w:rPr>
      </w:pPr>
      <w:r w:rsidRPr="00D7426A">
        <w:rPr>
          <w:rFonts w:ascii="Times New Roman" w:hAnsi="Times New Roman" w:cs="Times New Roman"/>
          <w:spacing w:val="-2"/>
        </w:rPr>
        <w:t>Таким образом, загрязненность трансмиссионного масла абразивными примесями эксп</w:t>
      </w:r>
      <w:r w:rsidRPr="00D7426A">
        <w:rPr>
          <w:rFonts w:ascii="Times New Roman" w:hAnsi="Times New Roman" w:cs="Times New Roman"/>
          <w:spacing w:val="-2"/>
        </w:rPr>
        <w:t>о</w:t>
      </w:r>
      <w:r w:rsidRPr="00D7426A">
        <w:rPr>
          <w:rFonts w:ascii="Times New Roman" w:hAnsi="Times New Roman" w:cs="Times New Roman"/>
          <w:spacing w:val="-2"/>
        </w:rPr>
        <w:t>ненциально возрастает по мере работы трактора или автомобиля. При большой продолжительн</w:t>
      </w:r>
      <w:r w:rsidRPr="00D7426A">
        <w:rPr>
          <w:rFonts w:ascii="Times New Roman" w:hAnsi="Times New Roman" w:cs="Times New Roman"/>
          <w:spacing w:val="-2"/>
        </w:rPr>
        <w:t>о</w:t>
      </w:r>
      <w:r w:rsidRPr="00D7426A">
        <w:rPr>
          <w:rFonts w:ascii="Times New Roman" w:hAnsi="Times New Roman" w:cs="Times New Roman"/>
          <w:spacing w:val="-2"/>
        </w:rPr>
        <w:t>сти работы масла, т.е. при</w:t>
      </w:r>
      <w:r w:rsidRPr="00D7426A">
        <w:rPr>
          <w:rFonts w:ascii="Times New Roman" w:hAnsi="Times New Roman" w:cs="Times New Roman"/>
          <w:noProof/>
          <w:spacing w:val="-2"/>
          <w:position w:val="-12"/>
          <w:lang w:eastAsia="ru-RU"/>
        </w:rPr>
        <w:t xml:space="preserve"> </w:t>
      </w:r>
      <w:r w:rsidRPr="00D7426A">
        <w:rPr>
          <w:rFonts w:ascii="Times New Roman" w:hAnsi="Times New Roman" w:cs="Times New Roman"/>
          <w:i/>
          <w:spacing w:val="-2"/>
        </w:rPr>
        <w:t>t→∞</w:t>
      </w:r>
      <w:r w:rsidRPr="00D7426A">
        <w:rPr>
          <w:rFonts w:ascii="Times New Roman" w:hAnsi="Times New Roman" w:cs="Times New Roman"/>
          <w:spacing w:val="-2"/>
        </w:rPr>
        <w:t xml:space="preserve">, кривая </w:t>
      </w:r>
      <w:r w:rsidRPr="00D7426A">
        <w:rPr>
          <w:rFonts w:ascii="Times New Roman" w:hAnsi="Times New Roman" w:cs="Times New Roman"/>
          <w:i/>
          <w:spacing w:val="-2"/>
        </w:rPr>
        <w:t>x=f(t)</w:t>
      </w:r>
      <w:r w:rsidRPr="00D7426A">
        <w:rPr>
          <w:rFonts w:ascii="Times New Roman" w:hAnsi="Times New Roman" w:cs="Times New Roman"/>
          <w:spacing w:val="-2"/>
        </w:rPr>
        <w:t xml:space="preserve"> превращается в прямую, параллельную оси абсцисс, происходит стабилизация содержания абразивных примесей в масле на определенном уровне</w:t>
      </w:r>
      <w:r w:rsidR="002D1E1D">
        <w:rPr>
          <w:rFonts w:ascii="Times New Roman" w:hAnsi="Times New Roman" w:cs="Times New Roman"/>
          <w:spacing w:val="-2"/>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69447F" w:rsidTr="0069447F">
        <w:tc>
          <w:tcPr>
            <w:tcW w:w="8755" w:type="dxa"/>
            <w:vAlign w:val="center"/>
          </w:tcPr>
          <w:p w:rsidR="0069447F" w:rsidRPr="00D7426A" w:rsidRDefault="00D7426A" w:rsidP="0069447F">
            <w:pPr>
              <w:spacing w:before="80" w:after="80"/>
              <w:jc w:val="center"/>
              <w:rPr>
                <w:rFonts w:ascii="Times New Roman" w:hAnsi="Times New Roman" w:cs="Times New Roman"/>
                <w:spacing w:val="-4"/>
              </w:rPr>
            </w:pPr>
            <w:r w:rsidRPr="00D7426A">
              <w:rPr>
                <w:rFonts w:ascii="Times New Roman" w:hAnsi="Times New Roman" w:cs="Times New Roman"/>
                <w:noProof/>
                <w:position w:val="-36"/>
                <w:lang w:eastAsia="ru-RU"/>
              </w:rPr>
              <w:drawing>
                <wp:inline distT="0" distB="0" distL="0" distR="0">
                  <wp:extent cx="485775" cy="447675"/>
                  <wp:effectExtent l="0" t="0" r="9525" b="9525"/>
                  <wp:docPr id="2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85775" cy="447675"/>
                          </a:xfrm>
                          <a:prstGeom prst="rect">
                            <a:avLst/>
                          </a:prstGeom>
                        </pic:spPr>
                      </pic:pic>
                    </a:graphicData>
                  </a:graphic>
                </wp:inline>
              </w:drawing>
            </w:r>
            <w:r w:rsidRPr="00D7426A">
              <w:rPr>
                <w:rFonts w:ascii="Times New Roman" w:hAnsi="Times New Roman" w:cs="Times New Roman"/>
              </w:rPr>
              <w:t>, кг/м</w:t>
            </w:r>
            <w:r w:rsidRPr="00D7426A">
              <w:rPr>
                <w:rFonts w:ascii="Times New Roman" w:hAnsi="Times New Roman" w:cs="Times New Roman"/>
                <w:vertAlign w:val="superscript"/>
              </w:rPr>
              <w:t>3</w:t>
            </w:r>
            <w:r w:rsidRPr="00D7426A">
              <w:rPr>
                <w:rFonts w:ascii="Times New Roman" w:hAnsi="Times New Roman" w:cs="Times New Roman"/>
              </w:rPr>
              <w:t>.</w:t>
            </w:r>
          </w:p>
        </w:tc>
        <w:tc>
          <w:tcPr>
            <w:tcW w:w="531" w:type="dxa"/>
            <w:vAlign w:val="center"/>
          </w:tcPr>
          <w:p w:rsidR="0069447F" w:rsidRDefault="0069447F" w:rsidP="0069447F">
            <w:pPr>
              <w:spacing w:before="80" w:after="80"/>
              <w:jc w:val="right"/>
              <w:rPr>
                <w:rFonts w:ascii="Times New Roman" w:hAnsi="Times New Roman" w:cs="Times New Roman"/>
                <w:spacing w:val="-4"/>
              </w:rPr>
            </w:pPr>
            <w:r>
              <w:rPr>
                <w:rFonts w:ascii="Times New Roman" w:hAnsi="Times New Roman" w:cs="Times New Roman"/>
                <w:spacing w:val="-4"/>
              </w:rPr>
              <w:t>(8)</w:t>
            </w:r>
          </w:p>
        </w:tc>
      </w:tr>
    </w:tbl>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Следовательно, при бессменном режиме работы трансмиссионного масла с доливом, ра</w:t>
      </w:r>
      <w:r w:rsidRPr="004F2C82">
        <w:rPr>
          <w:rFonts w:ascii="Times New Roman" w:hAnsi="Times New Roman" w:cs="Times New Roman"/>
        </w:rPr>
        <w:t>в</w:t>
      </w:r>
      <w:r w:rsidRPr="004F2C82">
        <w:rPr>
          <w:rFonts w:ascii="Times New Roman" w:hAnsi="Times New Roman" w:cs="Times New Roman"/>
        </w:rPr>
        <w:t>ным утечкам, содержание абразивных примесей зависит от скорости поступления абразивных примесей в масло и скорости долива свежего масла. При большом сроке службы масла колич</w:t>
      </w:r>
      <w:r w:rsidRPr="004F2C82">
        <w:rPr>
          <w:rFonts w:ascii="Times New Roman" w:hAnsi="Times New Roman" w:cs="Times New Roman"/>
        </w:rPr>
        <w:t>е</w:t>
      </w:r>
      <w:r w:rsidRPr="004F2C82">
        <w:rPr>
          <w:rFonts w:ascii="Times New Roman" w:hAnsi="Times New Roman" w:cs="Times New Roman"/>
        </w:rPr>
        <w:t xml:space="preserve">ство его </w:t>
      </w:r>
      <w:r w:rsidRPr="004F2C82">
        <w:rPr>
          <w:rFonts w:ascii="Times New Roman" w:hAnsi="Times New Roman" w:cs="Times New Roman"/>
          <w:i/>
        </w:rPr>
        <w:t>G</w:t>
      </w:r>
      <w:r w:rsidRPr="004F2C82">
        <w:rPr>
          <w:rFonts w:ascii="Times New Roman" w:hAnsi="Times New Roman" w:cs="Times New Roman"/>
        </w:rPr>
        <w:t xml:space="preserve"> прекращает оказывать влияние на содержание абразивных примесей.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процессе реальной эксплуатации тракторов и автомобилей [6-15] при большой зап</w:t>
      </w:r>
      <w:r w:rsidRPr="004F2C82">
        <w:rPr>
          <w:rFonts w:ascii="Times New Roman" w:hAnsi="Times New Roman" w:cs="Times New Roman"/>
        </w:rPr>
        <w:t>ы</w:t>
      </w:r>
      <w:r w:rsidRPr="004F2C82">
        <w:rPr>
          <w:rFonts w:ascii="Times New Roman" w:hAnsi="Times New Roman" w:cs="Times New Roman"/>
        </w:rPr>
        <w:t>ленности воздуха скорость поступления абразивных примесей в трансмиссионное масло будет зависеть от газообмена масляной ванны, который обуславливается режимом работы трактора или автомобиля. При неравномерном режиме работы часто будет происходить процесс нагрева-остывания трансмиссионного масла, что увеличит скорость поступления абразивных примесей. Большое влияние на содержание абразивных примесей оказывает состояние уплотнений ма</w:t>
      </w:r>
      <w:r w:rsidRPr="004F2C82">
        <w:rPr>
          <w:rFonts w:ascii="Times New Roman" w:hAnsi="Times New Roman" w:cs="Times New Roman"/>
        </w:rPr>
        <w:t>с</w:t>
      </w:r>
      <w:r w:rsidRPr="004F2C82">
        <w:rPr>
          <w:rFonts w:ascii="Times New Roman" w:hAnsi="Times New Roman" w:cs="Times New Roman"/>
        </w:rPr>
        <w:t>ляных ванн. На скорость долива свежего масла оказывает влияние как герметичность масляных ванн, так и принятая периодичность долива согласно регламентным рекомендациям.</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взаимосвязь содержания абразивных примесей и времени работы являе</w:t>
      </w:r>
      <w:r w:rsidRPr="004F2C82">
        <w:rPr>
          <w:rFonts w:ascii="Times New Roman" w:hAnsi="Times New Roman" w:cs="Times New Roman"/>
        </w:rPr>
        <w:t>т</w:t>
      </w:r>
      <w:r w:rsidRPr="004F2C82">
        <w:rPr>
          <w:rFonts w:ascii="Times New Roman" w:hAnsi="Times New Roman" w:cs="Times New Roman"/>
        </w:rPr>
        <w:t>ся частным случаем закона развития природы.</w:t>
      </w:r>
    </w:p>
    <w:p w:rsidR="00AB638B" w:rsidRPr="004F2C82" w:rsidRDefault="00AB638B" w:rsidP="006828AA">
      <w:pPr>
        <w:spacing w:after="0" w:line="240" w:lineRule="auto"/>
        <w:ind w:firstLine="567"/>
        <w:jc w:val="both"/>
        <w:rPr>
          <w:rFonts w:ascii="Times New Roman" w:hAnsi="Times New Roman" w:cs="Times New Roman"/>
          <w:i/>
        </w:rPr>
      </w:pPr>
      <w:r w:rsidRPr="004F2C82">
        <w:rPr>
          <w:rFonts w:ascii="Times New Roman" w:hAnsi="Times New Roman" w:cs="Times New Roman"/>
        </w:rPr>
        <w:t>Для реальных условий эксплуатации целесообразно разделить процесс накопления абр</w:t>
      </w:r>
      <w:r w:rsidRPr="004F2C82">
        <w:rPr>
          <w:rFonts w:ascii="Times New Roman" w:hAnsi="Times New Roman" w:cs="Times New Roman"/>
        </w:rPr>
        <w:t>а</w:t>
      </w:r>
      <w:r w:rsidRPr="004F2C82">
        <w:rPr>
          <w:rFonts w:ascii="Times New Roman" w:hAnsi="Times New Roman" w:cs="Times New Roman"/>
        </w:rPr>
        <w:t>зивных примесей на два участка. Первый участок характеризует первоначальное интенсивное накопление абразивных частиц в масле, второй – основной период накопления при эксплуат</w:t>
      </w:r>
      <w:r w:rsidRPr="004F2C82">
        <w:rPr>
          <w:rFonts w:ascii="Times New Roman" w:hAnsi="Times New Roman" w:cs="Times New Roman"/>
        </w:rPr>
        <w:t>а</w:t>
      </w:r>
      <w:r w:rsidRPr="004F2C82">
        <w:rPr>
          <w:rFonts w:ascii="Times New Roman" w:hAnsi="Times New Roman" w:cs="Times New Roman"/>
        </w:rPr>
        <w:t xml:space="preserve">ции трактора или автомобиля до достижении предельного значения. Процесс стабилизируется при </w:t>
      </w:r>
      <w:r w:rsidRPr="004F2C82">
        <w:rPr>
          <w:rFonts w:ascii="Times New Roman" w:hAnsi="Times New Roman" w:cs="Times New Roman"/>
          <w:i/>
        </w:rPr>
        <w:t>t→∞.</w:t>
      </w:r>
    </w:p>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Учитывая соответствующие допущения и применяя закон постоянства отношений в пр</w:t>
      </w:r>
      <w:r w:rsidRPr="004F2C82">
        <w:rPr>
          <w:rFonts w:ascii="Times New Roman" w:hAnsi="Times New Roman" w:cs="Times New Roman"/>
        </w:rPr>
        <w:t>и</w:t>
      </w:r>
      <w:r w:rsidRPr="004F2C82">
        <w:rPr>
          <w:rFonts w:ascii="Times New Roman" w:hAnsi="Times New Roman" w:cs="Times New Roman"/>
        </w:rPr>
        <w:t>роде, можно считать, что в начальном периоде работы между содержанием абразивных прим</w:t>
      </w:r>
      <w:r w:rsidRPr="004F2C82">
        <w:rPr>
          <w:rFonts w:ascii="Times New Roman" w:hAnsi="Times New Roman" w:cs="Times New Roman"/>
        </w:rPr>
        <w:t>е</w:t>
      </w:r>
      <w:r w:rsidRPr="004F2C82">
        <w:rPr>
          <w:rFonts w:ascii="Times New Roman" w:hAnsi="Times New Roman" w:cs="Times New Roman"/>
        </w:rPr>
        <w:t>сей в масле и временем работы существует прямая взаимосвязь, которая выражает скорость накопления абразивных примесей в период от 0 до t</w:t>
      </w:r>
      <w:r w:rsidRPr="004F2C82">
        <w:rPr>
          <w:rFonts w:ascii="Times New Roman" w:hAnsi="Times New Roman" w:cs="Times New Roman"/>
          <w:vertAlign w:val="subscript"/>
        </w:rPr>
        <w:t>1</w:t>
      </w:r>
      <w:r w:rsidRPr="004F2C82">
        <w:rPr>
          <w:rFonts w:ascii="Times New Roman" w:hAnsi="Times New Roman" w:cs="Times New Roma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D7426A" w:rsidTr="00172367">
        <w:tc>
          <w:tcPr>
            <w:tcW w:w="8755" w:type="dxa"/>
            <w:vAlign w:val="center"/>
          </w:tcPr>
          <w:p w:rsidR="00D7426A" w:rsidRPr="00D7426A" w:rsidRDefault="00D7426A" w:rsidP="00172367">
            <w:pPr>
              <w:spacing w:before="80" w:after="80"/>
              <w:jc w:val="center"/>
              <w:rPr>
                <w:rFonts w:ascii="Times New Roman" w:hAnsi="Times New Roman" w:cs="Times New Roman"/>
                <w:spacing w:val="-4"/>
              </w:rPr>
            </w:pPr>
            <w:r w:rsidRPr="00D7426A">
              <w:rPr>
                <w:rFonts w:ascii="Times New Roman" w:hAnsi="Times New Roman" w:cs="Times New Roman"/>
                <w:noProof/>
                <w:position w:val="-36"/>
                <w:lang w:eastAsia="ru-RU"/>
              </w:rPr>
              <w:drawing>
                <wp:inline distT="0" distB="0" distL="0" distR="0">
                  <wp:extent cx="1123950" cy="704850"/>
                  <wp:effectExtent l="0" t="0" r="0" b="0"/>
                  <wp:docPr id="2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123950" cy="704850"/>
                          </a:xfrm>
                          <a:prstGeom prst="rect">
                            <a:avLst/>
                          </a:prstGeom>
                        </pic:spPr>
                      </pic:pic>
                    </a:graphicData>
                  </a:graphic>
                </wp:inline>
              </w:drawing>
            </w:r>
            <w:r w:rsidRPr="00D7426A">
              <w:rPr>
                <w:rFonts w:ascii="Times New Roman" w:hAnsi="Times New Roman" w:cs="Times New Roman"/>
              </w:rPr>
              <w:t>.</w:t>
            </w:r>
          </w:p>
        </w:tc>
        <w:tc>
          <w:tcPr>
            <w:tcW w:w="531" w:type="dxa"/>
            <w:vAlign w:val="center"/>
          </w:tcPr>
          <w:p w:rsidR="00D7426A" w:rsidRDefault="00D7426A" w:rsidP="00D7426A">
            <w:pPr>
              <w:spacing w:before="80" w:after="80"/>
              <w:jc w:val="right"/>
              <w:rPr>
                <w:rFonts w:ascii="Times New Roman" w:hAnsi="Times New Roman" w:cs="Times New Roman"/>
                <w:spacing w:val="-4"/>
              </w:rPr>
            </w:pPr>
            <w:r>
              <w:rPr>
                <w:rFonts w:ascii="Times New Roman" w:hAnsi="Times New Roman" w:cs="Times New Roman"/>
                <w:spacing w:val="-4"/>
              </w:rPr>
              <w:t>(9)</w:t>
            </w:r>
          </w:p>
        </w:tc>
      </w:tr>
    </w:tbl>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последующий период работы между содержанием абразивных примесей в масле и вр</w:t>
      </w:r>
      <w:r w:rsidRPr="004F2C82">
        <w:rPr>
          <w:rFonts w:ascii="Times New Roman" w:hAnsi="Times New Roman" w:cs="Times New Roman"/>
        </w:rPr>
        <w:t>е</w:t>
      </w:r>
      <w:r w:rsidRPr="004F2C82">
        <w:rPr>
          <w:rFonts w:ascii="Times New Roman" w:hAnsi="Times New Roman" w:cs="Times New Roman"/>
        </w:rPr>
        <w:t>менем работы также существует прямая взаимосвязь:</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19"/>
        <w:gridCol w:w="567"/>
      </w:tblGrid>
      <w:tr w:rsidR="00D7426A" w:rsidTr="00172367">
        <w:tc>
          <w:tcPr>
            <w:tcW w:w="8755" w:type="dxa"/>
            <w:vAlign w:val="center"/>
          </w:tcPr>
          <w:p w:rsidR="00D7426A" w:rsidRPr="00D7426A" w:rsidRDefault="00D7426A" w:rsidP="00172367">
            <w:pPr>
              <w:spacing w:before="80" w:after="80"/>
              <w:jc w:val="center"/>
              <w:rPr>
                <w:rFonts w:ascii="Times New Roman" w:hAnsi="Times New Roman" w:cs="Times New Roman"/>
                <w:spacing w:val="-4"/>
              </w:rPr>
            </w:pPr>
            <w:r w:rsidRPr="00D7426A">
              <w:rPr>
                <w:noProof/>
                <w:position w:val="-36"/>
                <w:lang w:eastAsia="ru-RU"/>
              </w:rPr>
              <w:drawing>
                <wp:inline distT="0" distB="0" distL="0" distR="0">
                  <wp:extent cx="1095375" cy="666750"/>
                  <wp:effectExtent l="0" t="0" r="9525" b="0"/>
                  <wp:docPr id="2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095375" cy="666750"/>
                          </a:xfrm>
                          <a:prstGeom prst="rect">
                            <a:avLst/>
                          </a:prstGeom>
                        </pic:spPr>
                      </pic:pic>
                    </a:graphicData>
                  </a:graphic>
                </wp:inline>
              </w:drawing>
            </w:r>
            <w:r w:rsidRPr="00D7426A">
              <w:rPr>
                <w:rFonts w:ascii="Times New Roman" w:hAnsi="Times New Roman" w:cs="Times New Roman"/>
              </w:rPr>
              <w:t>.</w:t>
            </w:r>
          </w:p>
        </w:tc>
        <w:tc>
          <w:tcPr>
            <w:tcW w:w="531" w:type="dxa"/>
            <w:vAlign w:val="center"/>
          </w:tcPr>
          <w:p w:rsidR="00D7426A" w:rsidRDefault="00D7426A" w:rsidP="00D7426A">
            <w:pPr>
              <w:spacing w:before="80" w:after="80"/>
              <w:jc w:val="right"/>
              <w:rPr>
                <w:rFonts w:ascii="Times New Roman" w:hAnsi="Times New Roman" w:cs="Times New Roman"/>
                <w:spacing w:val="-4"/>
              </w:rPr>
            </w:pPr>
            <w:r>
              <w:rPr>
                <w:rFonts w:ascii="Times New Roman" w:hAnsi="Times New Roman" w:cs="Times New Roman"/>
                <w:spacing w:val="-4"/>
              </w:rPr>
              <w:t>(10)</w:t>
            </w:r>
          </w:p>
        </w:tc>
      </w:tr>
    </w:tbl>
    <w:p w:rsidR="00D7426A" w:rsidRDefault="00AB638B" w:rsidP="00D7426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в начальный период работы трансмиссионного масла нарастание конце</w:t>
      </w:r>
      <w:r w:rsidRPr="004F2C82">
        <w:rPr>
          <w:rFonts w:ascii="Times New Roman" w:hAnsi="Times New Roman" w:cs="Times New Roman"/>
        </w:rPr>
        <w:t>н</w:t>
      </w:r>
      <w:r w:rsidRPr="004F2C82">
        <w:rPr>
          <w:rFonts w:ascii="Times New Roman" w:hAnsi="Times New Roman" w:cs="Times New Roman"/>
        </w:rPr>
        <w:t xml:space="preserve">трации абразивных примесей будет происходить со скоростью </w:t>
      </w:r>
      <w:r w:rsidRPr="004F2C82">
        <w:rPr>
          <w:rFonts w:ascii="Times New Roman" w:hAnsi="Times New Roman" w:cs="Times New Roman"/>
          <w:i/>
        </w:rPr>
        <w:t>α</w:t>
      </w:r>
      <w:r w:rsidRPr="004F2C82">
        <w:rPr>
          <w:rFonts w:ascii="Times New Roman" w:hAnsi="Times New Roman" w:cs="Times New Roman"/>
          <w:i/>
          <w:vertAlign w:val="subscript"/>
        </w:rPr>
        <w:t>1</w:t>
      </w:r>
      <w:r w:rsidRPr="004F2C82">
        <w:rPr>
          <w:rFonts w:ascii="Times New Roman" w:hAnsi="Times New Roman" w:cs="Times New Roman"/>
        </w:rPr>
        <w:t>, а в последующий период р</w:t>
      </w:r>
      <w:r w:rsidRPr="004F2C82">
        <w:rPr>
          <w:rFonts w:ascii="Times New Roman" w:hAnsi="Times New Roman" w:cs="Times New Roman"/>
        </w:rPr>
        <w:t>а</w:t>
      </w:r>
      <w:r w:rsidRPr="004F2C82">
        <w:rPr>
          <w:rFonts w:ascii="Times New Roman" w:hAnsi="Times New Roman" w:cs="Times New Roman"/>
        </w:rPr>
        <w:t xml:space="preserve">боты скорость накопления абразивных примесей уменьшается и будет равна </w:t>
      </w:r>
      <w:r w:rsidRPr="004F2C82">
        <w:rPr>
          <w:rFonts w:ascii="Times New Roman" w:hAnsi="Times New Roman" w:cs="Times New Roman"/>
          <w:i/>
        </w:rPr>
        <w:t>α</w:t>
      </w:r>
      <w:r w:rsidRPr="004F2C82">
        <w:rPr>
          <w:rFonts w:ascii="Times New Roman" w:hAnsi="Times New Roman" w:cs="Times New Roman"/>
          <w:i/>
          <w:vertAlign w:val="subscript"/>
        </w:rPr>
        <w:t>2</w:t>
      </w:r>
      <w:r w:rsidRPr="004F2C82">
        <w:rPr>
          <w:rFonts w:ascii="Times New Roman" w:hAnsi="Times New Roman" w:cs="Times New Roman"/>
        </w:rPr>
        <w:t>. Следовательно, можно заключить, что процесс имеет сложный характер, и воздействие на него требует разного подхода на разных этапах работы трансмиссионного масла в период эксплуатации между его заменами.</w:t>
      </w:r>
    </w:p>
    <w:p w:rsidR="00D7426A" w:rsidRDefault="00D7426A" w:rsidP="00D7426A">
      <w:pPr>
        <w:spacing w:after="0" w:line="240" w:lineRule="auto"/>
        <w:ind w:firstLine="567"/>
        <w:jc w:val="both"/>
        <w:rPr>
          <w:rFonts w:ascii="Times New Roman" w:hAnsi="Times New Roman" w:cs="Times New Roman"/>
        </w:rPr>
      </w:pPr>
    </w:p>
    <w:p w:rsidR="00AB638B" w:rsidRPr="004F2C82" w:rsidRDefault="00AB638B" w:rsidP="00D7426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r w:rsidR="00D7426A">
        <w:rPr>
          <w:rFonts w:ascii="Times New Roman" w:hAnsi="Times New Roman" w:cs="Times New Roman"/>
          <w:b/>
        </w:rPr>
        <w:t>:</w:t>
      </w:r>
    </w:p>
    <w:p w:rsidR="00AB638B" w:rsidRPr="004F2C82" w:rsidRDefault="00AB638B" w:rsidP="006828AA">
      <w:pPr>
        <w:tabs>
          <w:tab w:val="left" w:pos="7914"/>
        </w:tabs>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1. Сазонов</w:t>
      </w:r>
      <w:r w:rsidR="006828AA" w:rsidRPr="004F2C82">
        <w:rPr>
          <w:rFonts w:ascii="Times New Roman" w:hAnsi="Times New Roman" w:cs="Times New Roman"/>
        </w:rPr>
        <w:t xml:space="preserve"> </w:t>
      </w:r>
      <w:r w:rsidRPr="004F2C82">
        <w:rPr>
          <w:rFonts w:ascii="Times New Roman" w:hAnsi="Times New Roman" w:cs="Times New Roman"/>
        </w:rPr>
        <w:t>Д.С., Ерземаев М.П. Пути повышения производительности машинно-транспортных агрегатов // Известия Самаркой государственной сельскохозяйственной акад</w:t>
      </w:r>
      <w:r w:rsidRPr="004F2C82">
        <w:rPr>
          <w:rFonts w:ascii="Times New Roman" w:hAnsi="Times New Roman" w:cs="Times New Roman"/>
        </w:rPr>
        <w:t>е</w:t>
      </w:r>
      <w:r w:rsidRPr="004F2C82">
        <w:rPr>
          <w:rFonts w:ascii="Times New Roman" w:hAnsi="Times New Roman" w:cs="Times New Roman"/>
        </w:rPr>
        <w:t>мии.</w:t>
      </w:r>
      <w:r w:rsidR="006828AA" w:rsidRPr="004F2C82">
        <w:rPr>
          <w:rFonts w:ascii="Times New Roman" w:hAnsi="Times New Roman" w:cs="Times New Roman"/>
        </w:rPr>
        <w:t xml:space="preserve"> </w:t>
      </w:r>
      <w:r w:rsidRPr="004F2C82">
        <w:rPr>
          <w:rFonts w:ascii="Times New Roman" w:hAnsi="Times New Roman" w:cs="Times New Roman"/>
        </w:rPr>
        <w:t>2009.</w:t>
      </w:r>
      <w:r w:rsidR="006828AA" w:rsidRPr="004F2C82">
        <w:rPr>
          <w:rFonts w:ascii="Times New Roman" w:hAnsi="Times New Roman" w:cs="Times New Roman"/>
        </w:rPr>
        <w:t xml:space="preserve"> </w:t>
      </w:r>
      <w:r w:rsidRPr="004F2C82">
        <w:rPr>
          <w:rFonts w:ascii="Times New Roman" w:hAnsi="Times New Roman" w:cs="Times New Roman"/>
        </w:rPr>
        <w:t>№3.</w:t>
      </w:r>
      <w:r w:rsidR="006828AA" w:rsidRPr="004F2C82">
        <w:rPr>
          <w:rFonts w:ascii="Times New Roman" w:hAnsi="Times New Roman" w:cs="Times New Roman"/>
        </w:rPr>
        <w:t xml:space="preserve"> </w:t>
      </w:r>
      <w:r w:rsidRPr="004F2C82">
        <w:rPr>
          <w:rFonts w:ascii="Times New Roman" w:hAnsi="Times New Roman" w:cs="Times New Roman"/>
        </w:rPr>
        <w:t>С. 16-19.</w:t>
      </w:r>
    </w:p>
    <w:p w:rsidR="00AB638B" w:rsidRPr="004F2C82" w:rsidRDefault="00AB638B" w:rsidP="006828AA">
      <w:pPr>
        <w:tabs>
          <w:tab w:val="left" w:pos="7914"/>
        </w:tabs>
        <w:spacing w:after="0" w:line="240" w:lineRule="auto"/>
        <w:ind w:firstLine="567"/>
        <w:jc w:val="both"/>
        <w:rPr>
          <w:rFonts w:ascii="Times New Roman" w:hAnsi="Times New Roman" w:cs="Times New Roman"/>
        </w:rPr>
      </w:pPr>
      <w:r w:rsidRPr="004F2C82">
        <w:rPr>
          <w:rFonts w:ascii="Times New Roman" w:hAnsi="Times New Roman" w:cs="Times New Roman"/>
        </w:rPr>
        <w:t>2. Ленивцев Г.А. Актуальные методы улучшения работоспособности мобильной сельск</w:t>
      </w:r>
      <w:r w:rsidRPr="004F2C82">
        <w:rPr>
          <w:rFonts w:ascii="Times New Roman" w:hAnsi="Times New Roman" w:cs="Times New Roman"/>
        </w:rPr>
        <w:t>о</w:t>
      </w:r>
      <w:r w:rsidRPr="004F2C82">
        <w:rPr>
          <w:rFonts w:ascii="Times New Roman" w:hAnsi="Times New Roman" w:cs="Times New Roman"/>
        </w:rPr>
        <w:t>хозяйственной техники // Известия Самарской государственной сельскохозяйственной акад</w:t>
      </w:r>
      <w:r w:rsidRPr="004F2C82">
        <w:rPr>
          <w:rFonts w:ascii="Times New Roman" w:hAnsi="Times New Roman" w:cs="Times New Roman"/>
        </w:rPr>
        <w:t>е</w:t>
      </w:r>
      <w:r w:rsidRPr="004F2C82">
        <w:rPr>
          <w:rFonts w:ascii="Times New Roman" w:hAnsi="Times New Roman" w:cs="Times New Roman"/>
        </w:rPr>
        <w:t>мии.</w:t>
      </w:r>
      <w:r w:rsidR="006828AA" w:rsidRPr="004F2C82">
        <w:rPr>
          <w:rFonts w:ascii="Times New Roman" w:hAnsi="Times New Roman" w:cs="Times New Roman"/>
        </w:rPr>
        <w:t xml:space="preserve"> </w:t>
      </w:r>
      <w:r w:rsidRPr="004F2C82">
        <w:rPr>
          <w:rFonts w:ascii="Times New Roman" w:hAnsi="Times New Roman" w:cs="Times New Roman"/>
        </w:rPr>
        <w:t>2011.</w:t>
      </w:r>
      <w:r w:rsidR="006828AA" w:rsidRPr="004F2C82">
        <w:rPr>
          <w:rFonts w:ascii="Times New Roman" w:hAnsi="Times New Roman" w:cs="Times New Roman"/>
        </w:rPr>
        <w:t xml:space="preserve"> </w:t>
      </w:r>
      <w:r w:rsidRPr="004F2C82">
        <w:rPr>
          <w:rFonts w:ascii="Times New Roman" w:hAnsi="Times New Roman" w:cs="Times New Roman"/>
        </w:rPr>
        <w:t>№3.</w:t>
      </w:r>
      <w:r w:rsidR="006828AA" w:rsidRPr="004F2C82">
        <w:rPr>
          <w:rFonts w:ascii="Times New Roman" w:hAnsi="Times New Roman" w:cs="Times New Roman"/>
        </w:rPr>
        <w:t xml:space="preserve"> </w:t>
      </w:r>
      <w:r w:rsidRPr="004F2C82">
        <w:rPr>
          <w:rFonts w:ascii="Times New Roman" w:hAnsi="Times New Roman" w:cs="Times New Roman"/>
        </w:rPr>
        <w:t>С. 70-73.</w:t>
      </w:r>
    </w:p>
    <w:p w:rsidR="00AB638B" w:rsidRPr="004F2C82" w:rsidRDefault="00AB638B" w:rsidP="006828AA">
      <w:pPr>
        <w:tabs>
          <w:tab w:val="left" w:pos="7914"/>
        </w:tabs>
        <w:spacing w:after="0" w:line="240" w:lineRule="auto"/>
        <w:ind w:firstLine="567"/>
        <w:jc w:val="both"/>
        <w:rPr>
          <w:rFonts w:ascii="Times New Roman" w:hAnsi="Times New Roman" w:cs="Times New Roman"/>
        </w:rPr>
      </w:pPr>
      <w:r w:rsidRPr="004F2C82">
        <w:rPr>
          <w:rFonts w:ascii="Times New Roman" w:hAnsi="Times New Roman" w:cs="Times New Roman"/>
        </w:rPr>
        <w:t>3.</w:t>
      </w:r>
      <w:r w:rsidR="006828AA" w:rsidRPr="004F2C82">
        <w:rPr>
          <w:rFonts w:ascii="Times New Roman" w:hAnsi="Times New Roman" w:cs="Times New Roman"/>
        </w:rPr>
        <w:t xml:space="preserve"> </w:t>
      </w:r>
      <w:r w:rsidRPr="004F2C82">
        <w:rPr>
          <w:rFonts w:ascii="Times New Roman" w:hAnsi="Times New Roman" w:cs="Times New Roman"/>
        </w:rPr>
        <w:t>Володько О.С., Ленивцев Г.А. Совершенствование режимов смазки гидромеханич</w:t>
      </w:r>
      <w:r w:rsidRPr="004F2C82">
        <w:rPr>
          <w:rFonts w:ascii="Times New Roman" w:hAnsi="Times New Roman" w:cs="Times New Roman"/>
        </w:rPr>
        <w:t>е</w:t>
      </w:r>
      <w:r w:rsidRPr="004F2C82">
        <w:rPr>
          <w:rFonts w:ascii="Times New Roman" w:hAnsi="Times New Roman" w:cs="Times New Roman"/>
        </w:rPr>
        <w:t>ских тракторных трансмиссий: монография.</w:t>
      </w:r>
      <w:r w:rsidR="006828AA" w:rsidRPr="004F2C82">
        <w:rPr>
          <w:rFonts w:ascii="Times New Roman" w:hAnsi="Times New Roman" w:cs="Times New Roman"/>
        </w:rPr>
        <w:t xml:space="preserve"> </w:t>
      </w:r>
      <w:r w:rsidRPr="004F2C82">
        <w:rPr>
          <w:rFonts w:ascii="Times New Roman" w:hAnsi="Times New Roman" w:cs="Times New Roman"/>
        </w:rPr>
        <w:t>Самара: РИЦ СГСХА, 2010.</w:t>
      </w:r>
      <w:r w:rsidR="006828AA" w:rsidRPr="004F2C82">
        <w:rPr>
          <w:rFonts w:ascii="Times New Roman" w:hAnsi="Times New Roman" w:cs="Times New Roman"/>
        </w:rPr>
        <w:t xml:space="preserve"> </w:t>
      </w:r>
      <w:r w:rsidRPr="004F2C82">
        <w:rPr>
          <w:rFonts w:ascii="Times New Roman" w:hAnsi="Times New Roman" w:cs="Times New Roman"/>
        </w:rPr>
        <w:t>164 с.</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 Ленивцев Г.А., Бухвалов А.С. Влияние герметичности на изнашивание ресурсоопред</w:t>
      </w:r>
      <w:r w:rsidRPr="004F2C82">
        <w:rPr>
          <w:rFonts w:ascii="Times New Roman" w:hAnsi="Times New Roman" w:cs="Times New Roman"/>
        </w:rPr>
        <w:t>е</w:t>
      </w:r>
      <w:r w:rsidRPr="004F2C82">
        <w:rPr>
          <w:rFonts w:ascii="Times New Roman" w:hAnsi="Times New Roman" w:cs="Times New Roman"/>
        </w:rPr>
        <w:t>ляющих деталей трансмиссий транспортных и технологических машин // Известия Самарской государственной сельскохозяйственной академии.</w:t>
      </w:r>
      <w:r w:rsidR="006828AA" w:rsidRPr="004F2C82">
        <w:rPr>
          <w:rFonts w:ascii="Times New Roman" w:hAnsi="Times New Roman" w:cs="Times New Roman"/>
        </w:rPr>
        <w:t xml:space="preserve"> </w:t>
      </w:r>
      <w:r w:rsidRPr="004F2C82">
        <w:rPr>
          <w:rFonts w:ascii="Times New Roman" w:hAnsi="Times New Roman" w:cs="Times New Roman"/>
        </w:rPr>
        <w:t>2014.</w:t>
      </w:r>
      <w:r w:rsidR="006828AA" w:rsidRPr="004F2C82">
        <w:rPr>
          <w:rFonts w:ascii="Times New Roman" w:hAnsi="Times New Roman" w:cs="Times New Roman"/>
        </w:rPr>
        <w:t xml:space="preserve"> </w:t>
      </w:r>
      <w:r w:rsidRPr="004F2C82">
        <w:rPr>
          <w:rFonts w:ascii="Times New Roman" w:hAnsi="Times New Roman" w:cs="Times New Roman"/>
        </w:rPr>
        <w:t>№3.</w:t>
      </w:r>
      <w:r w:rsidR="006828AA" w:rsidRPr="004F2C82">
        <w:rPr>
          <w:rFonts w:ascii="Times New Roman" w:hAnsi="Times New Roman" w:cs="Times New Roman"/>
        </w:rPr>
        <w:t xml:space="preserve"> </w:t>
      </w:r>
      <w:r w:rsidRPr="004F2C82">
        <w:rPr>
          <w:rFonts w:ascii="Times New Roman" w:hAnsi="Times New Roman" w:cs="Times New Roman"/>
        </w:rPr>
        <w:t>С. 49-53.</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Володько О.С., Приказчиков М.С. Повышение ресурса гидроподжимных муфт коробок передач с гидроуправлением : монография. Кинель : РИЦ СГСХА, 2015.</w:t>
      </w:r>
      <w:r w:rsidR="006828AA" w:rsidRPr="004F2C82">
        <w:rPr>
          <w:rFonts w:ascii="Times New Roman" w:hAnsi="Times New Roman" w:cs="Times New Roman"/>
        </w:rPr>
        <w:t xml:space="preserve"> </w:t>
      </w:r>
      <w:r w:rsidRPr="004F2C82">
        <w:rPr>
          <w:rFonts w:ascii="Times New Roman" w:hAnsi="Times New Roman" w:cs="Times New Roman"/>
        </w:rPr>
        <w:t>157 с.</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6. Шекихачев Ю.</w:t>
      </w:r>
      <w:r w:rsidR="00AB638B" w:rsidRPr="004F2C82">
        <w:rPr>
          <w:rFonts w:ascii="Times New Roman" w:hAnsi="Times New Roman" w:cs="Times New Roman"/>
        </w:rPr>
        <w:t>А., Батыров В.И., Карданов Х.Б. Методика установления предельного состояния распылителей форсунок тракторных дизелей // Известия Кабардино-Балкарского г</w:t>
      </w:r>
      <w:r w:rsidR="00AB638B" w:rsidRPr="004F2C82">
        <w:rPr>
          <w:rFonts w:ascii="Times New Roman" w:hAnsi="Times New Roman" w:cs="Times New Roman"/>
        </w:rPr>
        <w:t>о</w:t>
      </w:r>
      <w:r w:rsidR="00AB638B" w:rsidRPr="004F2C82">
        <w:rPr>
          <w:rFonts w:ascii="Times New Roman" w:hAnsi="Times New Roman" w:cs="Times New Roman"/>
        </w:rPr>
        <w:t>сударственного аграрного университета им. В.М. Кокова. 2018. № 1(19). С. 55-60.</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 xml:space="preserve">7. </w:t>
      </w:r>
      <w:r w:rsidRPr="00D7426A">
        <w:rPr>
          <w:rFonts w:ascii="Times New Roman" w:hAnsi="Times New Roman" w:cs="Times New Roman"/>
          <w:spacing w:val="-2"/>
        </w:rPr>
        <w:t>Шекихачев Ю.А., Батыров В.И., Шекихачева Л.</w:t>
      </w:r>
      <w:r w:rsidR="00AB638B" w:rsidRPr="00D7426A">
        <w:rPr>
          <w:rFonts w:ascii="Times New Roman" w:hAnsi="Times New Roman" w:cs="Times New Roman"/>
          <w:spacing w:val="-2"/>
        </w:rPr>
        <w:t>З. Использование биотоплива в качестве альтернативного источника энергии в сельском хозяйстве</w:t>
      </w:r>
      <w:r w:rsidR="006828AA" w:rsidRPr="00D7426A">
        <w:rPr>
          <w:rFonts w:ascii="Times New Roman" w:hAnsi="Times New Roman" w:cs="Times New Roman"/>
          <w:spacing w:val="-2"/>
        </w:rPr>
        <w:t xml:space="preserve"> </w:t>
      </w:r>
      <w:r w:rsidR="00AB638B" w:rsidRPr="00D7426A">
        <w:rPr>
          <w:rFonts w:ascii="Times New Roman" w:hAnsi="Times New Roman" w:cs="Times New Roman"/>
          <w:spacing w:val="-2"/>
        </w:rPr>
        <w:t>// Известия Кабардино-Балкарского государственного аграрного университета им. В.М. Кокова. 2019. № 2(24). С. 100-105.</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8. Болотоков А.</w:t>
      </w:r>
      <w:r w:rsidR="00AB638B" w:rsidRPr="004F2C82">
        <w:rPr>
          <w:rFonts w:ascii="Times New Roman" w:hAnsi="Times New Roman" w:cs="Times New Roman"/>
        </w:rPr>
        <w:t>Л. Исследование влияния технического состояния распылителя на раб</w:t>
      </w:r>
      <w:r w:rsidR="00AB638B" w:rsidRPr="004F2C82">
        <w:rPr>
          <w:rFonts w:ascii="Times New Roman" w:hAnsi="Times New Roman" w:cs="Times New Roman"/>
        </w:rPr>
        <w:t>о</w:t>
      </w:r>
      <w:r w:rsidR="00AB638B" w:rsidRPr="004F2C82">
        <w:rPr>
          <w:rFonts w:ascii="Times New Roman" w:hAnsi="Times New Roman" w:cs="Times New Roman"/>
        </w:rPr>
        <w:t>тоспособность форсунки дизеля // Известия Кабардино-Балкарского государственного аграрн</w:t>
      </w:r>
      <w:r w:rsidR="00AB638B" w:rsidRPr="004F2C82">
        <w:rPr>
          <w:rFonts w:ascii="Times New Roman" w:hAnsi="Times New Roman" w:cs="Times New Roman"/>
        </w:rPr>
        <w:t>о</w:t>
      </w:r>
      <w:r w:rsidR="00AB638B" w:rsidRPr="004F2C82">
        <w:rPr>
          <w:rFonts w:ascii="Times New Roman" w:hAnsi="Times New Roman" w:cs="Times New Roman"/>
        </w:rPr>
        <w:t>го университета им. В.М. Кокова. 2019. № 3(25). С. 73-77.</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9. Экологические требования к </w:t>
      </w:r>
      <w:r w:rsidR="00D7426A">
        <w:rPr>
          <w:rFonts w:ascii="Times New Roman" w:hAnsi="Times New Roman" w:cs="Times New Roman"/>
        </w:rPr>
        <w:t>автотранспортным средствам / Ю.А. Шекихачев, В.</w:t>
      </w:r>
      <w:r w:rsidRPr="004F2C82">
        <w:rPr>
          <w:rFonts w:ascii="Times New Roman" w:hAnsi="Times New Roman" w:cs="Times New Roman"/>
        </w:rPr>
        <w:t>И. Б</w:t>
      </w:r>
      <w:r w:rsidRPr="004F2C82">
        <w:rPr>
          <w:rFonts w:ascii="Times New Roman" w:hAnsi="Times New Roman" w:cs="Times New Roman"/>
        </w:rPr>
        <w:t>а</w:t>
      </w:r>
      <w:r w:rsidR="00D7426A">
        <w:rPr>
          <w:rFonts w:ascii="Times New Roman" w:hAnsi="Times New Roman" w:cs="Times New Roman"/>
        </w:rPr>
        <w:t>тыров, Л.</w:t>
      </w:r>
      <w:r w:rsidRPr="004F2C82">
        <w:rPr>
          <w:rFonts w:ascii="Times New Roman" w:hAnsi="Times New Roman" w:cs="Times New Roman"/>
        </w:rPr>
        <w:t>З. Шеких</w:t>
      </w:r>
      <w:r w:rsidR="00D7426A">
        <w:rPr>
          <w:rFonts w:ascii="Times New Roman" w:hAnsi="Times New Roman" w:cs="Times New Roman"/>
        </w:rPr>
        <w:t>ачева, А.</w:t>
      </w:r>
      <w:r w:rsidRPr="004F2C82">
        <w:rPr>
          <w:rFonts w:ascii="Times New Roman" w:hAnsi="Times New Roman" w:cs="Times New Roman"/>
        </w:rPr>
        <w:t>Л. Болотоков // Известия Кабардино-Балкарского государственного аграрного университета им. В.М. Кокова. 2019. № 4(26). С. 75-80.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10. Исследование движения ко</w:t>
      </w:r>
      <w:r w:rsidR="00D7426A">
        <w:rPr>
          <w:rFonts w:ascii="Times New Roman" w:hAnsi="Times New Roman" w:cs="Times New Roman"/>
        </w:rPr>
        <w:t>лесного трактора на склоне / Ю.</w:t>
      </w:r>
      <w:r w:rsidRPr="004F2C82">
        <w:rPr>
          <w:rFonts w:ascii="Times New Roman" w:hAnsi="Times New Roman" w:cs="Times New Roman"/>
        </w:rPr>
        <w:t>А. Шекихачев [и др.] // И</w:t>
      </w:r>
      <w:r w:rsidRPr="004F2C82">
        <w:rPr>
          <w:rFonts w:ascii="Times New Roman" w:hAnsi="Times New Roman" w:cs="Times New Roman"/>
        </w:rPr>
        <w:t>з</w:t>
      </w:r>
      <w:r w:rsidRPr="004F2C82">
        <w:rPr>
          <w:rFonts w:ascii="Times New Roman" w:hAnsi="Times New Roman" w:cs="Times New Roman"/>
        </w:rPr>
        <w:t>вестия Кабардино-Балкарского государственного аграрного университета им. В.М. Кокова. 2019. № 4(26). С. 81-86.</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11. Шекихачев Ю.А., Батыров В.И., Шекихачева Л.</w:t>
      </w:r>
      <w:r w:rsidR="00AB638B" w:rsidRPr="004F2C82">
        <w:rPr>
          <w:rFonts w:ascii="Times New Roman" w:hAnsi="Times New Roman" w:cs="Times New Roman"/>
        </w:rPr>
        <w:t>З. Исследование влияния параметров распылителя форсунки на динамические показатели дизельных двигателей // Известия Каба</w:t>
      </w:r>
      <w:r w:rsidR="00AB638B" w:rsidRPr="004F2C82">
        <w:rPr>
          <w:rFonts w:ascii="Times New Roman" w:hAnsi="Times New Roman" w:cs="Times New Roman"/>
        </w:rPr>
        <w:t>р</w:t>
      </w:r>
      <w:r w:rsidR="00AB638B" w:rsidRPr="004F2C82">
        <w:rPr>
          <w:rFonts w:ascii="Times New Roman" w:hAnsi="Times New Roman" w:cs="Times New Roman"/>
        </w:rPr>
        <w:t xml:space="preserve">дино-Балкарского государственного аграрного университета им. В.М. Кокова. 2020. № 1(27). </w:t>
      </w:r>
      <w:r>
        <w:rPr>
          <w:rFonts w:ascii="Times New Roman" w:hAnsi="Times New Roman" w:cs="Times New Roman"/>
        </w:rPr>
        <w:t xml:space="preserve"> </w:t>
      </w:r>
      <w:r w:rsidR="00AB638B" w:rsidRPr="004F2C82">
        <w:rPr>
          <w:rFonts w:ascii="Times New Roman" w:hAnsi="Times New Roman" w:cs="Times New Roman"/>
        </w:rPr>
        <w:t>С. 114-118.</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12. Батыров В.И., Шекихачев Ю.</w:t>
      </w:r>
      <w:r w:rsidR="00AB638B" w:rsidRPr="004F2C82">
        <w:rPr>
          <w:rFonts w:ascii="Times New Roman" w:hAnsi="Times New Roman" w:cs="Times New Roman"/>
        </w:rPr>
        <w:t>А. Критерии оценки качества функционирования то</w:t>
      </w:r>
      <w:r w:rsidR="00AB638B" w:rsidRPr="004F2C82">
        <w:rPr>
          <w:rFonts w:ascii="Times New Roman" w:hAnsi="Times New Roman" w:cs="Times New Roman"/>
        </w:rPr>
        <w:t>п</w:t>
      </w:r>
      <w:r w:rsidR="00AB638B" w:rsidRPr="004F2C82">
        <w:rPr>
          <w:rFonts w:ascii="Times New Roman" w:hAnsi="Times New Roman" w:cs="Times New Roman"/>
        </w:rPr>
        <w:t>ливной аппаратуры // Известия Кабардино-Балкарского государственного аграрного универс</w:t>
      </w:r>
      <w:r w:rsidR="00AB638B" w:rsidRPr="004F2C82">
        <w:rPr>
          <w:rFonts w:ascii="Times New Roman" w:hAnsi="Times New Roman" w:cs="Times New Roman"/>
        </w:rPr>
        <w:t>и</w:t>
      </w:r>
      <w:r w:rsidR="00AB638B" w:rsidRPr="004F2C82">
        <w:rPr>
          <w:rFonts w:ascii="Times New Roman" w:hAnsi="Times New Roman" w:cs="Times New Roman"/>
        </w:rPr>
        <w:t>тета им. В.М. Кокова. 2020. № 3(29). С. 99-103.</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13. Батыров В.И., Шекихачев Ю.</w:t>
      </w:r>
      <w:r w:rsidR="00AB638B" w:rsidRPr="004F2C82">
        <w:rPr>
          <w:rFonts w:ascii="Times New Roman" w:hAnsi="Times New Roman" w:cs="Times New Roman"/>
        </w:rPr>
        <w:t>А. Особенности перевода дизеля на работу на смеси д</w:t>
      </w:r>
      <w:r w:rsidR="00AB638B" w:rsidRPr="004F2C82">
        <w:rPr>
          <w:rFonts w:ascii="Times New Roman" w:hAnsi="Times New Roman" w:cs="Times New Roman"/>
        </w:rPr>
        <w:t>и</w:t>
      </w:r>
      <w:r w:rsidR="00AB638B" w:rsidRPr="004F2C82">
        <w:rPr>
          <w:rFonts w:ascii="Times New Roman" w:hAnsi="Times New Roman" w:cs="Times New Roman"/>
        </w:rPr>
        <w:t>зельного и биодизельного топлива // Известия Кабардино-Балкарского государственного агра</w:t>
      </w:r>
      <w:r w:rsidR="00AB638B" w:rsidRPr="004F2C82">
        <w:rPr>
          <w:rFonts w:ascii="Times New Roman" w:hAnsi="Times New Roman" w:cs="Times New Roman"/>
        </w:rPr>
        <w:t>р</w:t>
      </w:r>
      <w:r w:rsidR="00AB638B" w:rsidRPr="004F2C82">
        <w:rPr>
          <w:rFonts w:ascii="Times New Roman" w:hAnsi="Times New Roman" w:cs="Times New Roman"/>
        </w:rPr>
        <w:t>ного университета им. В.М. Кокова. 2020. № 4(30). С. 65-69.</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14. Шекихачев Ю.А., Батыров В.</w:t>
      </w:r>
      <w:r w:rsidR="00AB638B" w:rsidRPr="004F2C82">
        <w:rPr>
          <w:rFonts w:ascii="Times New Roman" w:hAnsi="Times New Roman" w:cs="Times New Roman"/>
        </w:rPr>
        <w:t>И. Характерные неисправности топливоподкачивающих насосов в процессе эксплуатации // Известия Кабардино-Балкарского государственного агра</w:t>
      </w:r>
      <w:r w:rsidR="00AB638B" w:rsidRPr="004F2C82">
        <w:rPr>
          <w:rFonts w:ascii="Times New Roman" w:hAnsi="Times New Roman" w:cs="Times New Roman"/>
        </w:rPr>
        <w:t>р</w:t>
      </w:r>
      <w:r w:rsidR="00AB638B" w:rsidRPr="004F2C82">
        <w:rPr>
          <w:rFonts w:ascii="Times New Roman" w:hAnsi="Times New Roman" w:cs="Times New Roman"/>
        </w:rPr>
        <w:t>ного университета им. В.М. Кокова. 2021. № 2(32). С. 102-107.</w:t>
      </w:r>
    </w:p>
    <w:p w:rsidR="00AB638B" w:rsidRPr="004F2C82" w:rsidRDefault="00D7426A" w:rsidP="006828AA">
      <w:pPr>
        <w:spacing w:after="0" w:line="240" w:lineRule="auto"/>
        <w:ind w:firstLine="567"/>
        <w:jc w:val="both"/>
        <w:rPr>
          <w:rFonts w:ascii="Times New Roman" w:hAnsi="Times New Roman" w:cs="Times New Roman"/>
        </w:rPr>
      </w:pPr>
      <w:r>
        <w:rPr>
          <w:rFonts w:ascii="Times New Roman" w:hAnsi="Times New Roman" w:cs="Times New Roman"/>
        </w:rPr>
        <w:t>15. Батыров В.И., Шекихачев Ю.</w:t>
      </w:r>
      <w:r w:rsidR="00AB638B" w:rsidRPr="004F2C82">
        <w:rPr>
          <w:rFonts w:ascii="Times New Roman" w:hAnsi="Times New Roman" w:cs="Times New Roman"/>
        </w:rPr>
        <w:t>А. Особенности протекания рабочего процесса дизеля в условиях высокогорья Кабардино-Балкарской Республики // Известия Кабардино-Балкарского государственного аграрного университета им. В.М. Кокова. 2020. № 2(28). С. 117-121.</w:t>
      </w:r>
    </w:p>
    <w:p w:rsidR="00AB638B" w:rsidRPr="004F2C82" w:rsidRDefault="00AB638B" w:rsidP="006828AA">
      <w:pPr>
        <w:spacing w:after="0" w:line="240" w:lineRule="auto"/>
        <w:ind w:firstLine="567"/>
        <w:jc w:val="both"/>
        <w:rPr>
          <w:rFonts w:ascii="Times New Roman" w:hAnsi="Times New Roman" w:cs="Times New Roman"/>
        </w:rPr>
      </w:pPr>
    </w:p>
    <w:p w:rsidR="00D7426A" w:rsidRDefault="00D7426A" w:rsidP="00D7426A">
      <w:pPr>
        <w:spacing w:after="0" w:line="240" w:lineRule="auto"/>
        <w:rPr>
          <w:rFonts w:ascii="Times New Roman" w:eastAsia="Times New Roman" w:hAnsi="Times New Roman" w:cs="Times New Roman"/>
          <w:b/>
          <w:lang w:eastAsia="ru-RU"/>
        </w:rPr>
      </w:pPr>
    </w:p>
    <w:p w:rsidR="00AB638B" w:rsidRPr="004F2C82" w:rsidRDefault="00AB638B" w:rsidP="00D7426A">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УДК </w:t>
      </w:r>
      <w:r w:rsidRPr="004F2C82">
        <w:rPr>
          <w:rFonts w:ascii="Times New Roman" w:eastAsia="Times New Roman" w:hAnsi="Times New Roman" w:cs="Times New Roman"/>
          <w:lang w:eastAsia="ru-RU"/>
        </w:rPr>
        <w:t>631. 511</w:t>
      </w:r>
    </w:p>
    <w:p w:rsidR="00AB638B" w:rsidRPr="004F2C82" w:rsidRDefault="00AB638B" w:rsidP="006828AA">
      <w:pPr>
        <w:spacing w:after="0" w:line="240" w:lineRule="auto"/>
        <w:ind w:firstLine="567"/>
        <w:rPr>
          <w:rFonts w:ascii="Times New Roman" w:eastAsia="Times New Roman" w:hAnsi="Times New Roman" w:cs="Times New Roman"/>
          <w:b/>
          <w:lang w:eastAsia="ru-RU"/>
        </w:rPr>
      </w:pPr>
    </w:p>
    <w:p w:rsidR="00AB638B" w:rsidRPr="004F2C82" w:rsidRDefault="00AB638B" w:rsidP="00D7426A">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НАДЕЖНОСТЬ МОДЕРНИЗИРОВАННОГО СОШНИКА ЗЕРНОВОЙ СЕЯЛКИ </w:t>
      </w:r>
    </w:p>
    <w:p w:rsidR="00AB638B" w:rsidRPr="004F2C82" w:rsidRDefault="00AB638B" w:rsidP="006828AA">
      <w:pPr>
        <w:spacing w:after="0" w:line="240" w:lineRule="auto"/>
        <w:ind w:firstLine="567"/>
        <w:jc w:val="right"/>
        <w:rPr>
          <w:rFonts w:ascii="Times New Roman" w:eastAsia="Calibri" w:hAnsi="Times New Roman" w:cs="Times New Roman"/>
        </w:rPr>
      </w:pPr>
    </w:p>
    <w:p w:rsidR="00AB638B" w:rsidRPr="00D7426A" w:rsidRDefault="00D7426A" w:rsidP="006828AA">
      <w:pPr>
        <w:spacing w:after="0" w:line="240" w:lineRule="auto"/>
        <w:ind w:firstLine="567"/>
        <w:jc w:val="right"/>
        <w:rPr>
          <w:rFonts w:ascii="Times New Roman" w:eastAsia="Calibri" w:hAnsi="Times New Roman" w:cs="Times New Roman"/>
          <w:b/>
        </w:rPr>
      </w:pPr>
      <w:r w:rsidRPr="00D7426A">
        <w:rPr>
          <w:rFonts w:ascii="Times New Roman" w:eastAsia="Calibri" w:hAnsi="Times New Roman" w:cs="Times New Roman"/>
          <w:b/>
        </w:rPr>
        <w:t>Габаев А.</w:t>
      </w:r>
      <w:r w:rsidR="00AB638B" w:rsidRPr="00D7426A">
        <w:rPr>
          <w:rFonts w:ascii="Times New Roman" w:eastAsia="Calibri" w:hAnsi="Times New Roman" w:cs="Times New Roman"/>
          <w:b/>
        </w:rPr>
        <w:t>Х.;</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«Меха</w:t>
      </w:r>
      <w:r w:rsidR="00DC176C">
        <w:rPr>
          <w:rFonts w:ascii="Times New Roman" w:eastAsia="Calibri" w:hAnsi="Times New Roman" w:cs="Times New Roman"/>
        </w:rPr>
        <w:t xml:space="preserve">низация сельского хозяйства», канд. </w:t>
      </w:r>
      <w:r w:rsidRPr="004F2C82">
        <w:rPr>
          <w:rFonts w:ascii="Times New Roman" w:eastAsia="Calibri" w:hAnsi="Times New Roman" w:cs="Times New Roman"/>
        </w:rPr>
        <w:t>т</w:t>
      </w:r>
      <w:r w:rsidR="00DC176C">
        <w:rPr>
          <w:rFonts w:ascii="Times New Roman" w:eastAsia="Calibri" w:hAnsi="Times New Roman" w:cs="Times New Roman"/>
        </w:rPr>
        <w:t>ехн</w:t>
      </w:r>
      <w:r w:rsidRPr="004F2C82">
        <w:rPr>
          <w:rFonts w:ascii="Times New Roman" w:eastAsia="Calibri" w:hAnsi="Times New Roman" w:cs="Times New Roman"/>
        </w:rPr>
        <w:t>.</w:t>
      </w:r>
      <w:r w:rsidR="00DC176C">
        <w:rPr>
          <w:rFonts w:ascii="Times New Roman" w:eastAsia="Calibri" w:hAnsi="Times New Roman" w:cs="Times New Roman"/>
        </w:rPr>
        <w:t xml:space="preserve"> </w:t>
      </w:r>
      <w:r w:rsidRPr="004F2C82">
        <w:rPr>
          <w:rFonts w:ascii="Times New Roman" w:eastAsia="Calibri" w:hAnsi="Times New Roman" w:cs="Times New Roman"/>
        </w:rPr>
        <w:t>н</w:t>
      </w:r>
      <w:r w:rsidR="00DC176C">
        <w:rPr>
          <w:rFonts w:ascii="Times New Roman" w:eastAsia="Calibri" w:hAnsi="Times New Roman" w:cs="Times New Roman"/>
        </w:rPr>
        <w:t>аук</w:t>
      </w:r>
    </w:p>
    <w:p w:rsidR="00D7426A" w:rsidRDefault="00D7426A" w:rsidP="00D7426A">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t xml:space="preserve">ФГБОУ ВО Кабардино-Балкарский ГАУ, г. Нальчик, Россия; </w:t>
      </w:r>
    </w:p>
    <w:p w:rsidR="00AB638B" w:rsidRPr="00CF48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494" w:history="1">
        <w:r w:rsidRPr="00D7426A">
          <w:rPr>
            <w:rFonts w:ascii="Times New Roman" w:eastAsia="Calibri" w:hAnsi="Times New Roman" w:cs="Times New Roman"/>
            <w:lang w:val="en-US"/>
          </w:rPr>
          <w:t>alii_gabaev@bk.ru</w:t>
        </w:r>
      </w:hyperlink>
    </w:p>
    <w:p w:rsidR="00AB638B" w:rsidRPr="00D7426A" w:rsidRDefault="00D7426A" w:rsidP="006828AA">
      <w:pPr>
        <w:spacing w:after="0" w:line="240" w:lineRule="auto"/>
        <w:ind w:firstLine="567"/>
        <w:jc w:val="right"/>
        <w:rPr>
          <w:rFonts w:ascii="Times New Roman" w:eastAsia="Calibri" w:hAnsi="Times New Roman" w:cs="Times New Roman"/>
          <w:b/>
        </w:rPr>
      </w:pPr>
      <w:r w:rsidRPr="00D7426A">
        <w:rPr>
          <w:rFonts w:ascii="Times New Roman" w:eastAsia="Calibri" w:hAnsi="Times New Roman" w:cs="Times New Roman"/>
          <w:b/>
        </w:rPr>
        <w:t>Гонгапшев А.М., Урусов А.А.;</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магистранты 1 года обучения направл</w:t>
      </w:r>
      <w:r w:rsidR="00D7426A">
        <w:rPr>
          <w:rFonts w:ascii="Times New Roman" w:eastAsia="Calibri" w:hAnsi="Times New Roman" w:cs="Times New Roman"/>
        </w:rPr>
        <w:t>ения подготовки «Агроинженерия»</w:t>
      </w:r>
    </w:p>
    <w:p w:rsidR="00D7426A" w:rsidRDefault="00D7426A" w:rsidP="00D7426A">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lastRenderedPageBreak/>
        <w:t xml:space="preserve">ФГБОУ ВО Кабардино-Балкарский ГАУ, г. Нальчик, Россия </w:t>
      </w:r>
    </w:p>
    <w:p w:rsidR="00AB638B" w:rsidRPr="004F2C82" w:rsidRDefault="00AB638B" w:rsidP="006828AA">
      <w:pPr>
        <w:spacing w:after="0" w:line="240" w:lineRule="auto"/>
        <w:ind w:firstLine="567"/>
        <w:rPr>
          <w:rFonts w:ascii="Times New Roman" w:eastAsia="Calibri" w:hAnsi="Times New Roman" w:cs="Times New Roman"/>
        </w:rPr>
      </w:pPr>
    </w:p>
    <w:p w:rsidR="00AB638B" w:rsidRPr="004F2C82" w:rsidRDefault="00AB638B" w:rsidP="00D7426A">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Аннотация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приводятся результаты исследований, посвященные вопросам повышения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дежности и безотказности работы</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бороздообразующих рабочих органов посевных машин п</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тем совершенствования их конструкции. Применение в качестве конструкционных материалов более износостойких полимеров повышающих надежность и ремонтопригодность посевной машины, а также повышающих экономичность агрегата в целом за счет снижения тягового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противления. </w:t>
      </w:r>
    </w:p>
    <w:p w:rsidR="00AB638B" w:rsidRPr="004F2C82" w:rsidRDefault="00AB638B" w:rsidP="00DD5223">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DD5223">
        <w:rPr>
          <w:rFonts w:ascii="Times New Roman" w:eastAsia="Calibri" w:hAnsi="Times New Roman" w:cs="Times New Roman"/>
          <w:b/>
        </w:rPr>
        <w:t>:</w:t>
      </w:r>
      <w:r w:rsidRPr="004F2C82">
        <w:rPr>
          <w:rFonts w:ascii="Times New Roman" w:eastAsia="Calibri" w:hAnsi="Times New Roman" w:cs="Times New Roman"/>
        </w:rPr>
        <w:t xml:space="preserve"> почва</w:t>
      </w:r>
      <w:r w:rsidR="00DD5223">
        <w:rPr>
          <w:rFonts w:ascii="Times New Roman" w:eastAsia="Calibri" w:hAnsi="Times New Roman" w:cs="Times New Roman"/>
        </w:rPr>
        <w:t>,</w:t>
      </w:r>
      <w:r w:rsidRPr="004F2C82">
        <w:rPr>
          <w:rFonts w:ascii="Times New Roman" w:eastAsia="Calibri" w:hAnsi="Times New Roman" w:cs="Times New Roman"/>
        </w:rPr>
        <w:t xml:space="preserve"> диск</w:t>
      </w:r>
      <w:r w:rsidR="00DD5223">
        <w:rPr>
          <w:rFonts w:ascii="Times New Roman" w:eastAsia="Calibri" w:hAnsi="Times New Roman" w:cs="Times New Roman"/>
        </w:rPr>
        <w:t>,</w:t>
      </w:r>
      <w:r w:rsidRPr="004F2C82">
        <w:rPr>
          <w:rFonts w:ascii="Times New Roman" w:eastAsia="Calibri" w:hAnsi="Times New Roman" w:cs="Times New Roman"/>
        </w:rPr>
        <w:t xml:space="preserve"> сошник</w:t>
      </w:r>
      <w:r w:rsidR="00DD5223">
        <w:rPr>
          <w:rFonts w:ascii="Times New Roman" w:eastAsia="Calibri" w:hAnsi="Times New Roman" w:cs="Times New Roman"/>
        </w:rPr>
        <w:t>,</w:t>
      </w:r>
      <w:r w:rsidRPr="004F2C82">
        <w:rPr>
          <w:rFonts w:ascii="Times New Roman" w:eastAsia="Calibri" w:hAnsi="Times New Roman" w:cs="Times New Roman"/>
        </w:rPr>
        <w:t xml:space="preserve"> борозда сеялка</w:t>
      </w:r>
      <w:r w:rsidR="00DD5223">
        <w:rPr>
          <w:rFonts w:ascii="Times New Roman" w:eastAsia="Calibri" w:hAnsi="Times New Roman" w:cs="Times New Roman"/>
        </w:rPr>
        <w:t>,</w:t>
      </w:r>
      <w:r w:rsidRPr="004F2C82">
        <w:rPr>
          <w:rFonts w:ascii="Times New Roman" w:eastAsia="Calibri" w:hAnsi="Times New Roman" w:cs="Times New Roman"/>
        </w:rPr>
        <w:t xml:space="preserve"> подвеска</w:t>
      </w:r>
      <w:r w:rsidR="00DD5223">
        <w:rPr>
          <w:rFonts w:ascii="Times New Roman" w:eastAsia="Calibri" w:hAnsi="Times New Roman" w:cs="Times New Roman"/>
        </w:rPr>
        <w:t>,</w:t>
      </w:r>
      <w:r w:rsidRPr="004F2C82">
        <w:rPr>
          <w:rFonts w:ascii="Times New Roman" w:eastAsia="Calibri" w:hAnsi="Times New Roman" w:cs="Times New Roman"/>
        </w:rPr>
        <w:t xml:space="preserve"> полимер</w:t>
      </w:r>
      <w:r w:rsidR="00DD5223">
        <w:rPr>
          <w:rFonts w:ascii="Times New Roman" w:eastAsia="Calibri" w:hAnsi="Times New Roman" w:cs="Times New Roman"/>
        </w:rPr>
        <w:t>,</w:t>
      </w:r>
      <w:r w:rsidRPr="004F2C82">
        <w:rPr>
          <w:rFonts w:ascii="Times New Roman" w:eastAsia="Calibri" w:hAnsi="Times New Roman" w:cs="Times New Roman"/>
        </w:rPr>
        <w:t xml:space="preserve"> равноме</w:t>
      </w:r>
      <w:r w:rsidRPr="004F2C82">
        <w:rPr>
          <w:rFonts w:ascii="Times New Roman" w:eastAsia="Calibri" w:hAnsi="Times New Roman" w:cs="Times New Roman"/>
        </w:rPr>
        <w:t>р</w:t>
      </w:r>
      <w:r w:rsidRPr="004F2C82">
        <w:rPr>
          <w:rFonts w:ascii="Times New Roman" w:eastAsia="Calibri" w:hAnsi="Times New Roman" w:cs="Times New Roman"/>
        </w:rPr>
        <w:t>ность</w:t>
      </w:r>
      <w:r w:rsidR="00DD5223">
        <w:rPr>
          <w:rFonts w:ascii="Times New Roman" w:eastAsia="Calibri" w:hAnsi="Times New Roman" w:cs="Times New Roman"/>
        </w:rPr>
        <w:t>,</w:t>
      </w:r>
      <w:r w:rsidRPr="004F2C82">
        <w:rPr>
          <w:rFonts w:ascii="Times New Roman" w:eastAsia="Calibri" w:hAnsi="Times New Roman" w:cs="Times New Roman"/>
        </w:rPr>
        <w:t xml:space="preserve"> надежность ремонтопригодность.</w:t>
      </w:r>
    </w:p>
    <w:p w:rsidR="00AB638B" w:rsidRPr="004F2C82" w:rsidRDefault="00AB638B" w:rsidP="006828AA">
      <w:pPr>
        <w:spacing w:after="0" w:line="240" w:lineRule="auto"/>
        <w:ind w:firstLine="567"/>
        <w:rPr>
          <w:rFonts w:ascii="Times New Roman" w:eastAsia="Calibri" w:hAnsi="Times New Roman" w:cs="Times New Roman"/>
        </w:rPr>
      </w:pPr>
    </w:p>
    <w:p w:rsidR="00AB638B" w:rsidRPr="004F2C82" w:rsidRDefault="00AB638B" w:rsidP="00D7426A">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RELIABILITY OF THE UPGRADED GRAIN SEEDER SHEETER</w:t>
      </w:r>
    </w:p>
    <w:p w:rsidR="00AB638B" w:rsidRPr="004F2C82" w:rsidRDefault="00AB638B" w:rsidP="006828AA">
      <w:pPr>
        <w:spacing w:after="0" w:line="240" w:lineRule="auto"/>
        <w:ind w:firstLine="567"/>
        <w:jc w:val="right"/>
        <w:rPr>
          <w:rFonts w:ascii="Times New Roman" w:eastAsia="Calibri" w:hAnsi="Times New Roman" w:cs="Times New Roman"/>
          <w:lang w:val="en-US"/>
        </w:rPr>
      </w:pPr>
    </w:p>
    <w:p w:rsidR="00AB638B" w:rsidRPr="00DD5223" w:rsidRDefault="00AB638B" w:rsidP="006828AA">
      <w:pPr>
        <w:spacing w:after="0" w:line="240" w:lineRule="auto"/>
        <w:ind w:firstLine="567"/>
        <w:jc w:val="right"/>
        <w:rPr>
          <w:rFonts w:ascii="Times New Roman" w:eastAsia="Calibri" w:hAnsi="Times New Roman" w:cs="Times New Roman"/>
          <w:b/>
          <w:lang w:val="en-US"/>
        </w:rPr>
      </w:pPr>
      <w:r w:rsidRPr="00DD5223">
        <w:rPr>
          <w:rFonts w:ascii="Times New Roman" w:eastAsia="Calibri" w:hAnsi="Times New Roman" w:cs="Times New Roman"/>
          <w:b/>
          <w:lang w:val="en-US"/>
        </w:rPr>
        <w:t>Gabaev A</w:t>
      </w:r>
      <w:r w:rsidR="00DD5223" w:rsidRPr="00DD5223">
        <w:rPr>
          <w:rFonts w:ascii="Times New Roman" w:eastAsia="Calibri" w:hAnsi="Times New Roman" w:cs="Times New Roman"/>
          <w:b/>
          <w:lang w:val="en-US"/>
        </w:rPr>
        <w:t>.</w:t>
      </w:r>
      <w:r w:rsidRPr="00DD5223">
        <w:rPr>
          <w:rFonts w:ascii="Times New Roman" w:eastAsia="Calibri" w:hAnsi="Times New Roman" w:cs="Times New Roman"/>
          <w:b/>
          <w:lang w:val="en-US"/>
        </w:rPr>
        <w:t>H.;</w:t>
      </w:r>
    </w:p>
    <w:p w:rsidR="00696EA8" w:rsidRPr="00696EA8"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o</w:t>
      </w:r>
      <w:r w:rsidR="00DD5223">
        <w:rPr>
          <w:rFonts w:ascii="Times New Roman" w:eastAsia="Calibri" w:hAnsi="Times New Roman" w:cs="Times New Roman"/>
          <w:lang w:val="en-US"/>
        </w:rPr>
        <w:t>f Mechanization of Agriculture</w:t>
      </w:r>
      <w:r w:rsidR="00696EA8" w:rsidRPr="00696EA8">
        <w:rPr>
          <w:rFonts w:ascii="Times New Roman" w:eastAsia="Calibri" w:hAnsi="Times New Roman" w:cs="Times New Roman"/>
          <w:lang w:val="en-US"/>
        </w:rPr>
        <w:t xml:space="preserve">, </w:t>
      </w:r>
    </w:p>
    <w:p w:rsidR="00DD5223" w:rsidRPr="00DD5223" w:rsidRDefault="00696EA8" w:rsidP="006828AA">
      <w:pPr>
        <w:spacing w:after="0" w:line="240" w:lineRule="auto"/>
        <w:ind w:firstLine="567"/>
        <w:jc w:val="right"/>
        <w:rPr>
          <w:rFonts w:ascii="Times New Roman" w:eastAsia="Calibri" w:hAnsi="Times New Roman" w:cs="Times New Roman"/>
          <w:lang w:val="en-US"/>
        </w:rPr>
      </w:pPr>
      <w:r w:rsidRPr="00A75514">
        <w:rPr>
          <w:rFonts w:ascii="Times New Roman" w:hAnsi="Times New Roman" w:cs="Times New Roman"/>
          <w:caps/>
          <w:lang w:val="en-US"/>
        </w:rPr>
        <w:t>c</w:t>
      </w:r>
      <w:r w:rsidRPr="004F2C82">
        <w:rPr>
          <w:rFonts w:ascii="Times New Roman" w:hAnsi="Times New Roman" w:cs="Times New Roman"/>
          <w:lang w:val="en-US"/>
        </w:rPr>
        <w:t xml:space="preserve">andidate of </w:t>
      </w:r>
      <w:r w:rsidRPr="00A75514">
        <w:rPr>
          <w:rFonts w:ascii="Times New Roman" w:hAnsi="Times New Roman" w:cs="Times New Roman"/>
          <w:caps/>
          <w:lang w:val="en-US"/>
        </w:rPr>
        <w:t>t</w:t>
      </w:r>
      <w:r w:rsidRPr="004F2C82">
        <w:rPr>
          <w:rFonts w:ascii="Times New Roman" w:hAnsi="Times New Roman" w:cs="Times New Roman"/>
          <w:lang w:val="en-US"/>
        </w:rPr>
        <w:t xml:space="preserve">echnical </w:t>
      </w:r>
      <w:r w:rsidRPr="00A75514">
        <w:rPr>
          <w:rFonts w:ascii="Times New Roman" w:hAnsi="Times New Roman" w:cs="Times New Roman"/>
          <w:caps/>
          <w:lang w:val="en-US"/>
        </w:rPr>
        <w:t>s</w:t>
      </w:r>
      <w:r w:rsidRPr="004F2C82">
        <w:rPr>
          <w:rFonts w:ascii="Times New Roman" w:hAnsi="Times New Roman" w:cs="Times New Roman"/>
          <w:lang w:val="en-US"/>
        </w:rPr>
        <w:t>ciences</w:t>
      </w:r>
      <w:r w:rsidR="00AB638B" w:rsidRPr="004F2C82">
        <w:rPr>
          <w:rFonts w:ascii="Times New Roman" w:eastAsia="Calibri" w:hAnsi="Times New Roman" w:cs="Times New Roman"/>
          <w:lang w:val="en-US"/>
        </w:rPr>
        <w:t xml:space="preserve"> </w:t>
      </w:r>
    </w:p>
    <w:p w:rsidR="00AB638B" w:rsidRPr="004F2C82" w:rsidRDefault="00DD5223" w:rsidP="006828AA">
      <w:pPr>
        <w:spacing w:after="0" w:line="240" w:lineRule="auto"/>
        <w:ind w:firstLine="567"/>
        <w:jc w:val="right"/>
        <w:rPr>
          <w:rFonts w:ascii="Times New Roman" w:eastAsia="Calibri"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eastAsia="Calibri" w:hAnsi="Times New Roman" w:cs="Times New Roman"/>
          <w:lang w:val="en-US"/>
        </w:rPr>
        <w:t>;</w:t>
      </w:r>
    </w:p>
    <w:p w:rsidR="00AB638B" w:rsidRPr="00CF48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495" w:history="1">
        <w:r w:rsidRPr="00DD5223">
          <w:rPr>
            <w:rFonts w:ascii="Times New Roman" w:eastAsia="Calibri" w:hAnsi="Times New Roman" w:cs="Times New Roman"/>
            <w:lang w:val="en-US"/>
          </w:rPr>
          <w:t>alii_gabaev@bk.ru</w:t>
        </w:r>
      </w:hyperlink>
    </w:p>
    <w:p w:rsidR="00AB638B" w:rsidRPr="00DD5223" w:rsidRDefault="00DD5223" w:rsidP="006828AA">
      <w:pPr>
        <w:spacing w:after="0" w:line="240" w:lineRule="auto"/>
        <w:ind w:firstLine="567"/>
        <w:jc w:val="right"/>
        <w:rPr>
          <w:rFonts w:ascii="Times New Roman" w:eastAsia="Calibri" w:hAnsi="Times New Roman" w:cs="Times New Roman"/>
          <w:b/>
          <w:lang w:val="en-US"/>
        </w:rPr>
      </w:pPr>
      <w:r w:rsidRPr="00DD5223">
        <w:rPr>
          <w:rFonts w:ascii="Times New Roman" w:eastAsia="Calibri" w:hAnsi="Times New Roman" w:cs="Times New Roman"/>
          <w:b/>
          <w:lang w:val="en-US"/>
        </w:rPr>
        <w:t>Gongapshev A.M., Urusov A.A.;</w:t>
      </w:r>
    </w:p>
    <w:p w:rsidR="00AB638B" w:rsidRPr="00831404"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undergraduates of the 1st year of stud</w:t>
      </w:r>
      <w:r w:rsidR="00831404">
        <w:rPr>
          <w:rFonts w:ascii="Times New Roman" w:eastAsia="Calibri" w:hAnsi="Times New Roman" w:cs="Times New Roman"/>
          <w:lang w:val="en-US"/>
        </w:rPr>
        <w:t xml:space="preserve">y in the direction of training </w:t>
      </w:r>
      <w:r w:rsidR="00831404" w:rsidRPr="00831404">
        <w:rPr>
          <w:rFonts w:ascii="Times New Roman" w:eastAsia="Calibri" w:hAnsi="Times New Roman" w:cs="Times New Roman"/>
          <w:lang w:val="en-US"/>
        </w:rPr>
        <w:t>«</w:t>
      </w:r>
      <w:r w:rsidRPr="004F2C82">
        <w:rPr>
          <w:rFonts w:ascii="Times New Roman" w:eastAsia="Calibri" w:hAnsi="Times New Roman" w:cs="Times New Roman"/>
          <w:lang w:val="en-US"/>
        </w:rPr>
        <w:t>Agroengineering</w:t>
      </w:r>
      <w:r w:rsidR="00831404" w:rsidRPr="00831404">
        <w:rPr>
          <w:rFonts w:ascii="Times New Roman" w:eastAsia="Calibri" w:hAnsi="Times New Roman" w:cs="Times New Roman"/>
          <w:lang w:val="en-US"/>
        </w:rPr>
        <w:t>»</w:t>
      </w:r>
    </w:p>
    <w:p w:rsidR="00AB638B" w:rsidRPr="00CF4882" w:rsidRDefault="00DD5223" w:rsidP="00DD5223">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DD5223" w:rsidRPr="00CF4882" w:rsidRDefault="00DD5223" w:rsidP="00DD5223">
      <w:pPr>
        <w:spacing w:after="0" w:line="240" w:lineRule="auto"/>
        <w:ind w:firstLine="567"/>
        <w:jc w:val="right"/>
        <w:rPr>
          <w:rFonts w:ascii="Times New Roman" w:eastAsia="Calibri" w:hAnsi="Times New Roman" w:cs="Times New Roman"/>
          <w:lang w:val="en-US"/>
        </w:rPr>
      </w:pPr>
    </w:p>
    <w:p w:rsidR="00D7426A" w:rsidRPr="004F2C82" w:rsidRDefault="00D7426A" w:rsidP="00D7426A">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article presents the results of research devoted to the issues of increasing the reliability and non-failure operation of the furrow-forming working bodies of sowing machines by improving their design. The use of more wear-resistant polymers as structural materials increases the reliability and maintainability of the sowing machine, as well as increases the efficiency of the unit as a whole by reducing traction resistance.</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the soil</w:t>
      </w:r>
      <w:r w:rsidR="00831404" w:rsidRPr="00831404">
        <w:rPr>
          <w:rFonts w:ascii="Times New Roman" w:eastAsia="Calibri" w:hAnsi="Times New Roman" w:cs="Times New Roman"/>
          <w:lang w:val="en-US"/>
        </w:rPr>
        <w:t>,</w:t>
      </w:r>
      <w:r w:rsidRPr="004F2C82">
        <w:rPr>
          <w:rFonts w:ascii="Times New Roman" w:eastAsia="Calibri" w:hAnsi="Times New Roman" w:cs="Times New Roman"/>
          <w:lang w:val="en-US"/>
        </w:rPr>
        <w:t xml:space="preserve"> disk</w:t>
      </w:r>
      <w:r w:rsidR="00831404" w:rsidRPr="00831404">
        <w:rPr>
          <w:rFonts w:ascii="Times New Roman" w:eastAsia="Calibri" w:hAnsi="Times New Roman" w:cs="Times New Roman"/>
          <w:lang w:val="en-US"/>
        </w:rPr>
        <w:t>,</w:t>
      </w:r>
      <w:r w:rsidRPr="004F2C82">
        <w:rPr>
          <w:rFonts w:ascii="Times New Roman" w:eastAsia="Calibri" w:hAnsi="Times New Roman" w:cs="Times New Roman"/>
          <w:lang w:val="en-US"/>
        </w:rPr>
        <w:t xml:space="preserve"> coulter</w:t>
      </w:r>
      <w:r w:rsidR="00831404" w:rsidRPr="00831404">
        <w:rPr>
          <w:rFonts w:ascii="Times New Roman" w:eastAsia="Calibri" w:hAnsi="Times New Roman" w:cs="Times New Roman"/>
          <w:lang w:val="en-US"/>
        </w:rPr>
        <w:t>,</w:t>
      </w:r>
      <w:r w:rsidRPr="004F2C82">
        <w:rPr>
          <w:rFonts w:ascii="Times New Roman" w:eastAsia="Calibri" w:hAnsi="Times New Roman" w:cs="Times New Roman"/>
          <w:lang w:val="en-US"/>
        </w:rPr>
        <w:t xml:space="preserve"> furrow seeder; suspension; polymer; uniformity; reliability; maintainability.</w:t>
      </w:r>
    </w:p>
    <w:p w:rsidR="00AB638B" w:rsidRPr="004F2C82" w:rsidRDefault="00AB638B" w:rsidP="006828AA">
      <w:pPr>
        <w:spacing w:after="0" w:line="240" w:lineRule="auto"/>
        <w:ind w:firstLine="567"/>
        <w:jc w:val="center"/>
        <w:rPr>
          <w:rFonts w:ascii="Times New Roman" w:eastAsia="Calibri" w:hAnsi="Times New Roman" w:cs="Times New Roman"/>
          <w:b/>
          <w:lang w:val="en-US"/>
        </w:rPr>
      </w:pPr>
    </w:p>
    <w:p w:rsidR="00831404" w:rsidRPr="00CF4882" w:rsidRDefault="00831404" w:rsidP="006828AA">
      <w:pPr>
        <w:spacing w:after="0" w:line="240" w:lineRule="auto"/>
        <w:ind w:firstLine="567"/>
        <w:jc w:val="both"/>
        <w:rPr>
          <w:rFonts w:ascii="Times New Roman" w:eastAsia="Times New Roman" w:hAnsi="Times New Roman" w:cs="Times New Roman"/>
          <w:lang w:val="en-US" w:eastAsia="ru-RU"/>
        </w:rPr>
      </w:pPr>
    </w:p>
    <w:p w:rsidR="00831404" w:rsidRPr="00831404" w:rsidRDefault="00831404" w:rsidP="00831404">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831404">
        <w:rPr>
          <w:rFonts w:ascii="Times New Roman" w:eastAsia="Times New Roman" w:hAnsi="Times New Roman" w:cs="Times New Roman"/>
          <w:position w:val="-5"/>
          <w:sz w:val="64"/>
          <w:lang w:eastAsia="ru-RU"/>
        </w:rPr>
        <w:t>Н</w:t>
      </w:r>
    </w:p>
    <w:p w:rsidR="00AB638B" w:rsidRPr="004F2C82" w:rsidRDefault="00AB638B" w:rsidP="0083140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есмотря на широкое разнообразие сельскохозяйственной техники и большое разн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образие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производственных условий, показатели надежности их работы формирую</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ся в соответствии с общими законами и единой логикой событий. Раскрыв указанные связи возможна обоснованная оценка, расчет, прогнозирование надежности и формирование опт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мальных систем производства, испытания и эксплуатации сельскохозяйственной техники.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блема надежности тесно связана с этапами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проектирования и изготовления машин, так как в этот момент формируются и обосновываются идеи разработки модернизированных узлов и 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талей [1-5].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выборе инструментария для исследования следует учесть ошибки (погрешности) 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мерений, под которыми понимается отклонение результатов измерения от истинных значений измеряемых величин. При любых измерениях, как бы старательно они не выполнялись, пол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чают не истинные, а приближенные значения величин. То есть, физические измерения всегда выполняются с определенными погрешностями. Погрешности обусловлены как несовершенс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вом приборов, так и методики измерений. Их невозможно избежать при измерениях, однако можно свести к минимуму и указать, насколько измеренная величина отличается от истинного значения.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зависимости от причин возникновения все погрешности принято разделять на случа</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ные и систематические.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Случайные погрешности при повторных измерениях одной и той же величины имеют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сколько отличные значения, как по величине, так и по знаку, но это различие незначительно. Случайные погрешности обусловлены множеством неконтролируемых причин, индивидуал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ный влияние каждой из которых на результат измерения сравнительно небольшой и имеет сл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чайный характер. Итак, случайные погрешности - это сумма большого числа небольших и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lastRenderedPageBreak/>
        <w:t>зависимых друг от друга случайных величин, которые неконтролируемо могут увеличивать или уменьшать значение измеряемой величины. Они подчиняются законам теории вероятности для случайных явлений. Их невозможно избежать, но можно оценить с помощью теории случайных погрешностей, созданной на основе теории вероятностей.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Расчеты с использованием методов математической статистики показывают, что для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лучения достаточно точных и достоверных результатов путем проведения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длительных иссл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дований. Таким образом, в случае, если погрешности подчинены законам нормального и эк</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 xml:space="preserve">поненциального распределения, следует провести оценку требуемого количества наблюдений, необходимых для того, чтобы определить математическое ожидание </w:t>
      </w:r>
      <w:r w:rsidRPr="004F2C82">
        <w:rPr>
          <w:rFonts w:ascii="Times New Roman" w:eastAsia="Times New Roman" w:hAnsi="Times New Roman" w:cs="Times New Roman"/>
          <w:position w:val="-10"/>
        </w:rPr>
        <w:object w:dxaOrig="540" w:dyaOrig="340">
          <v:shape id="_x0000_i1032" type="#_x0000_t75" style="width:21.7pt;height:14.85pt" o:ole="" fillcolor="window">
            <v:imagedata r:id="rId496" o:title=""/>
          </v:shape>
          <o:OLEObject Type="Embed" ProgID="Equation.3" ShapeID="_x0000_i1032" DrawAspect="Content" ObjectID="_1716983156" r:id="rId497"/>
        </w:objec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среднеквадратич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ское отклонение </w:t>
      </w:r>
      <w:r w:rsidRPr="004F2C82">
        <w:rPr>
          <w:rFonts w:ascii="Times New Roman" w:eastAsia="Times New Roman" w:hAnsi="Times New Roman" w:cs="Times New Roman"/>
          <w:position w:val="-6"/>
        </w:rPr>
        <w:object w:dxaOrig="240" w:dyaOrig="220">
          <v:shape id="_x0000_i1033" type="#_x0000_t75" style="width:10.3pt;height:10.3pt" o:ole="" fillcolor="window">
            <v:imagedata r:id="rId498" o:title=""/>
          </v:shape>
          <o:OLEObject Type="Embed" ProgID="Equation.3" ShapeID="_x0000_i1033" DrawAspect="Content" ObjectID="_1716983157" r:id="rId499"/>
        </w:object>
      </w:r>
      <w:r w:rsidRPr="004F2C82">
        <w:rPr>
          <w:rFonts w:ascii="Times New Roman" w:eastAsia="Times New Roman" w:hAnsi="Times New Roman" w:cs="Times New Roman"/>
          <w:lang w:eastAsia="ru-RU"/>
        </w:rPr>
        <w:t xml:space="preserve">: </w:t>
      </w:r>
    </w:p>
    <w:tbl>
      <w:tblPr>
        <w:tblW w:w="0" w:type="auto"/>
        <w:jc w:val="right"/>
        <w:tblLook w:val="04A0"/>
      </w:tblPr>
      <w:tblGrid>
        <w:gridCol w:w="8609"/>
        <w:gridCol w:w="569"/>
      </w:tblGrid>
      <w:tr w:rsidR="00AB638B" w:rsidRPr="004F2C82" w:rsidTr="00831404">
        <w:trPr>
          <w:jc w:val="right"/>
        </w:trPr>
        <w:tc>
          <w:tcPr>
            <w:tcW w:w="8609" w:type="dxa"/>
            <w:shd w:val="clear" w:color="auto" w:fill="auto"/>
            <w:vAlign w:val="center"/>
          </w:tcPr>
          <w:p w:rsidR="00AB638B" w:rsidRPr="00205430" w:rsidRDefault="00AB638B" w:rsidP="00831404">
            <w:pPr>
              <w:spacing w:before="80" w:after="80" w:line="240" w:lineRule="auto"/>
              <w:jc w:val="center"/>
              <w:rPr>
                <w:rFonts w:ascii="Times New Roman" w:eastAsia="Times New Roman" w:hAnsi="Times New Roman" w:cs="Times New Roman"/>
                <w:color w:val="C00000"/>
                <w:lang w:eastAsia="ru-RU"/>
              </w:rPr>
            </w:pPr>
            <w:r w:rsidRPr="00205430">
              <w:rPr>
                <w:rFonts w:ascii="Times New Roman" w:eastAsia="Times New Roman" w:hAnsi="Times New Roman" w:cs="Times New Roman"/>
                <w:color w:val="C00000"/>
                <w:position w:val="-24"/>
              </w:rPr>
              <w:object w:dxaOrig="1040" w:dyaOrig="620">
                <v:shape id="_x0000_i1034" type="#_x0000_t75" style="width:44.55pt;height:27.45pt" o:ole="" fillcolor="window">
                  <v:imagedata r:id="rId500" o:title=""/>
                </v:shape>
                <o:OLEObject Type="Embed" ProgID="Equation.3" ShapeID="_x0000_i1034" DrawAspect="Content" ObjectID="_1716983158" r:id="rId501"/>
              </w:object>
            </w:r>
          </w:p>
        </w:tc>
        <w:tc>
          <w:tcPr>
            <w:tcW w:w="569" w:type="dxa"/>
            <w:shd w:val="clear" w:color="auto" w:fill="auto"/>
            <w:vAlign w:val="center"/>
          </w:tcPr>
          <w:p w:rsidR="00AB638B" w:rsidRPr="004F2C82" w:rsidRDefault="00AB638B" w:rsidP="00831404">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w:t>
            </w:r>
          </w:p>
        </w:tc>
      </w:tr>
    </w:tbl>
    <w:p w:rsidR="00AB638B" w:rsidRPr="004F2C82" w:rsidRDefault="00AB638B" w:rsidP="00831404">
      <w:pPr>
        <w:spacing w:after="0" w:line="240" w:lineRule="auto"/>
        <w:jc w:val="both"/>
        <w:rPr>
          <w:rFonts w:ascii="Times New Roman" w:eastAsia="Times New Roman" w:hAnsi="Times New Roman" w:cs="Times New Roman"/>
        </w:rPr>
      </w:pPr>
      <w:r w:rsidRPr="004F2C82">
        <w:rPr>
          <w:rFonts w:ascii="Times New Roman" w:eastAsia="Times New Roman" w:hAnsi="Times New Roman" w:cs="Times New Roman"/>
        </w:rPr>
        <w:t xml:space="preserve">где </w:t>
      </w:r>
      <w:r w:rsidRPr="004F2C82">
        <w:rPr>
          <w:rFonts w:ascii="Times New Roman" w:eastAsia="Times New Roman" w:hAnsi="Times New Roman" w:cs="Times New Roman"/>
          <w:position w:val="-6"/>
        </w:rPr>
        <w:object w:dxaOrig="220" w:dyaOrig="279">
          <v:shape id="_x0000_i1035" type="#_x0000_t75" style="width:10.3pt;height:12.55pt" o:ole="" fillcolor="window">
            <v:imagedata r:id="rId502" o:title=""/>
          </v:shape>
          <o:OLEObject Type="Embed" ProgID="Equation.3" ShapeID="_x0000_i1035" DrawAspect="Content" ObjectID="_1716983159" r:id="rId503"/>
        </w:object>
      </w:r>
      <w:r w:rsidRPr="004F2C82">
        <w:rPr>
          <w:rFonts w:ascii="Times New Roman" w:eastAsia="Times New Roman" w:hAnsi="Times New Roman" w:cs="Times New Roman"/>
          <w:lang w:eastAsia="ru-RU"/>
        </w:rPr>
        <w:t xml:space="preserve"> – интенсивность отказов</w:t>
      </w:r>
      <w:r w:rsidR="00172367">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При изготовлении объектов в небольших количествах большие объемы исследований з</w:t>
      </w:r>
      <w:r w:rsidRPr="004F2C82">
        <w:rPr>
          <w:rFonts w:ascii="Times New Roman" w:eastAsia="Times New Roman" w:hAnsi="Times New Roman" w:cs="Times New Roman"/>
        </w:rPr>
        <w:t>а</w:t>
      </w:r>
      <w:r w:rsidRPr="004F2C82">
        <w:rPr>
          <w:rFonts w:ascii="Times New Roman" w:eastAsia="Times New Roman" w:hAnsi="Times New Roman" w:cs="Times New Roman"/>
        </w:rPr>
        <w:t>частую нецелесообразны. В этом случае рекомендуется оценивать надежность на основе огр</w:t>
      </w:r>
      <w:r w:rsidRPr="004F2C82">
        <w:rPr>
          <w:rFonts w:ascii="Times New Roman" w:eastAsia="Times New Roman" w:hAnsi="Times New Roman" w:cs="Times New Roman"/>
        </w:rPr>
        <w:t>а</w:t>
      </w:r>
      <w:r w:rsidRPr="004F2C82">
        <w:rPr>
          <w:rFonts w:ascii="Times New Roman" w:eastAsia="Times New Roman" w:hAnsi="Times New Roman" w:cs="Times New Roman"/>
        </w:rPr>
        <w:t>ниченного количества исследований с небольшой продолжительностью. Такой подход возм</w:t>
      </w:r>
      <w:r w:rsidRPr="004F2C82">
        <w:rPr>
          <w:rFonts w:ascii="Times New Roman" w:eastAsia="Times New Roman" w:hAnsi="Times New Roman" w:cs="Times New Roman"/>
        </w:rPr>
        <w:t>о</w:t>
      </w:r>
      <w:r w:rsidRPr="004F2C82">
        <w:rPr>
          <w:rFonts w:ascii="Times New Roman" w:eastAsia="Times New Roman" w:hAnsi="Times New Roman" w:cs="Times New Roman"/>
        </w:rPr>
        <w:t>жен при сочетании статистических методов с оценкой физической сущности процессов, кот</w:t>
      </w:r>
      <w:r w:rsidRPr="004F2C82">
        <w:rPr>
          <w:rFonts w:ascii="Times New Roman" w:eastAsia="Times New Roman" w:hAnsi="Times New Roman" w:cs="Times New Roman"/>
        </w:rPr>
        <w:t>о</w:t>
      </w:r>
      <w:r w:rsidRPr="004F2C82">
        <w:rPr>
          <w:rFonts w:ascii="Times New Roman" w:eastAsia="Times New Roman" w:hAnsi="Times New Roman" w:cs="Times New Roman"/>
        </w:rPr>
        <w:t>рые приводят к отказам, с применением компьютерного и математического моделирования [6-15].</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Для уменьшения продолжительности опытов следует испытывать по</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возможности бол</w:t>
      </w:r>
      <w:r w:rsidRPr="004F2C82">
        <w:rPr>
          <w:rFonts w:ascii="Times New Roman" w:eastAsia="Times New Roman" w:hAnsi="Times New Roman" w:cs="Times New Roman"/>
        </w:rPr>
        <w:t>ь</w:t>
      </w:r>
      <w:r w:rsidRPr="004F2C82">
        <w:rPr>
          <w:rFonts w:ascii="Times New Roman" w:eastAsia="Times New Roman" w:hAnsi="Times New Roman" w:cs="Times New Roman"/>
        </w:rPr>
        <w:t>шее количество объектов, что достигается использованием «многоместных стендов», когда о</w:t>
      </w:r>
      <w:r w:rsidRPr="004F2C82">
        <w:rPr>
          <w:rFonts w:ascii="Times New Roman" w:eastAsia="Times New Roman" w:hAnsi="Times New Roman" w:cs="Times New Roman"/>
        </w:rPr>
        <w:t>д</w:t>
      </w:r>
      <w:r w:rsidRPr="004F2C82">
        <w:rPr>
          <w:rFonts w:ascii="Times New Roman" w:eastAsia="Times New Roman" w:hAnsi="Times New Roman" w:cs="Times New Roman"/>
        </w:rPr>
        <w:t>новременно испытываются</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position w:val="-6"/>
        </w:rPr>
        <w:object w:dxaOrig="279" w:dyaOrig="279">
          <v:shape id="_x0000_i1036" type="#_x0000_t75" style="width:11.45pt;height:12.55pt" o:ole="" fillcolor="window">
            <v:imagedata r:id="rId504" o:title=""/>
          </v:shape>
          <o:OLEObject Type="Embed" ProgID="Equation.3" ShapeID="_x0000_i1036" DrawAspect="Content" ObjectID="_1716983160" r:id="rId505"/>
        </w:object>
      </w:r>
      <w:r w:rsidRPr="004F2C82">
        <w:rPr>
          <w:rFonts w:ascii="Times New Roman" w:eastAsia="Times New Roman" w:hAnsi="Times New Roman" w:cs="Times New Roman"/>
        </w:rPr>
        <w:t>-ное число объектов, или проведением испытаний одновременно на нескольких стендах.</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зависимости от поставленной задачи продолжительность испытаний на надежность может быть различной.</w:t>
      </w:r>
    </w:p>
    <w:p w:rsidR="00AB638B" w:rsidRPr="004F2C82" w:rsidRDefault="00AB638B"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случае если поставлена задача повышения ресурса изделия, не требуется испытывать изделие дольше, чем это предусмотрено правилами эксплуатации машины или узла (с учетом доли участия данного элемента в цикле работы машины или узла).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Вероятность безотказной работы изделия можно определить по выражению:</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10"/>
              </w:rPr>
              <w:object w:dxaOrig="1120" w:dyaOrig="360">
                <v:shape id="_x0000_i1037" type="#_x0000_t75" style="width:46.85pt;height:16pt" o:ole="" fillcolor="window">
                  <v:imagedata r:id="rId506" o:title=""/>
                </v:shape>
                <o:OLEObject Type="Embed" ProgID="Equation.3" ShapeID="_x0000_i1037" DrawAspect="Content" ObjectID="_1716983161" r:id="rId507"/>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w:t>
            </w:r>
          </w:p>
        </w:tc>
      </w:tr>
    </w:tbl>
    <w:p w:rsidR="00AB638B" w:rsidRPr="004F2C82" w:rsidRDefault="00AB638B" w:rsidP="001723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Pr="004F2C82">
        <w:rPr>
          <w:rFonts w:ascii="Times New Roman" w:eastAsia="Times New Roman" w:hAnsi="Times New Roman" w:cs="Times New Roman"/>
          <w:position w:val="-6"/>
        </w:rPr>
        <w:object w:dxaOrig="139" w:dyaOrig="240">
          <v:shape id="_x0000_i1038" type="#_x0000_t75" style="width:8pt;height:11.45pt" o:ole="" fillcolor="window">
            <v:imagedata r:id="rId508" o:title=""/>
          </v:shape>
          <o:OLEObject Type="Embed" ProgID="Equation.3" ShapeID="_x0000_i1038" DrawAspect="Content" ObjectID="_1716983162" r:id="rId509"/>
        </w:object>
      </w:r>
      <w:r w:rsidRPr="004F2C82">
        <w:rPr>
          <w:rFonts w:ascii="Times New Roman" w:eastAsia="Times New Roman" w:hAnsi="Times New Roman" w:cs="Times New Roman"/>
          <w:lang w:eastAsia="ru-RU"/>
        </w:rPr>
        <w:t xml:space="preserve"> – интервал времени; </w:t>
      </w:r>
      <w:r w:rsidRPr="004F2C82">
        <w:rPr>
          <w:rFonts w:ascii="Times New Roman" w:eastAsia="Times New Roman" w:hAnsi="Times New Roman" w:cs="Times New Roman"/>
          <w:position w:val="-6"/>
        </w:rPr>
        <w:object w:dxaOrig="220" w:dyaOrig="279">
          <v:shape id="_x0000_i1039" type="#_x0000_t75" style="width:10.3pt;height:12.55pt" o:ole="" fillcolor="window">
            <v:imagedata r:id="rId502" o:title=""/>
          </v:shape>
          <o:OLEObject Type="Embed" ProgID="Equation.3" ShapeID="_x0000_i1039" DrawAspect="Content" ObjectID="_1716983163" r:id="rId510"/>
        </w:object>
      </w:r>
      <w:r w:rsidRPr="004F2C82">
        <w:rPr>
          <w:rFonts w:ascii="Times New Roman" w:eastAsia="Times New Roman" w:hAnsi="Times New Roman" w:cs="Times New Roman"/>
          <w:lang w:eastAsia="ru-RU"/>
        </w:rPr>
        <w:t xml:space="preserve"> – интенсивность отказов.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Среднее количество отказов изделия за единицу времени определяется интенсивностью отказов:</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30"/>
              </w:rPr>
              <w:object w:dxaOrig="820" w:dyaOrig="680">
                <v:shape id="_x0000_i1040" type="#_x0000_t75" style="width:35.45pt;height:28.55pt" o:ole="" fillcolor="window">
                  <v:imagedata r:id="rId511" o:title=""/>
                </v:shape>
                <o:OLEObject Type="Embed" ProgID="Equation.3" ShapeID="_x0000_i1040" DrawAspect="Content" ObjectID="_1716983164" r:id="rId512"/>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w:t>
            </w:r>
          </w:p>
        </w:tc>
      </w:tr>
    </w:tbl>
    <w:p w:rsidR="00AB638B" w:rsidRPr="004F2C82" w:rsidRDefault="00AB638B" w:rsidP="001723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Pr="004F2C82">
        <w:rPr>
          <w:rFonts w:ascii="Times New Roman" w:eastAsia="Times New Roman" w:hAnsi="Times New Roman" w:cs="Times New Roman"/>
          <w:position w:val="-12"/>
        </w:rPr>
        <w:object w:dxaOrig="260" w:dyaOrig="360">
          <v:shape id="_x0000_i1041" type="#_x0000_t75" style="width:11.45pt;height:16pt" o:ole="" fillcolor="window">
            <v:imagedata r:id="rId513" o:title=""/>
          </v:shape>
          <o:OLEObject Type="Embed" ProgID="Equation.3" ShapeID="_x0000_i1041" DrawAspect="Content" ObjectID="_1716983165" r:id="rId514"/>
        </w:object>
      </w:r>
      <w:r w:rsidRPr="004F2C82">
        <w:rPr>
          <w:rFonts w:ascii="Times New Roman" w:eastAsia="Times New Roman" w:hAnsi="Times New Roman" w:cs="Times New Roman"/>
          <w:lang w:eastAsia="ru-RU"/>
        </w:rPr>
        <w:t xml:space="preserve"> – среднее время безотказной работы (наработка на отказ).</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Наработка на отказ рассчитывается по выражению:</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28"/>
              </w:rPr>
              <w:object w:dxaOrig="1320" w:dyaOrig="680">
                <v:shape id="_x0000_i1042" type="#_x0000_t75" style="width:56pt;height:28.55pt" o:ole="" fillcolor="window">
                  <v:imagedata r:id="rId515" o:title=""/>
                </v:shape>
                <o:OLEObject Type="Embed" ProgID="Equation.3" ShapeID="_x0000_i1042" DrawAspect="Content" ObjectID="_1716983166" r:id="rId516"/>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w:t>
            </w:r>
          </w:p>
        </w:tc>
      </w:tr>
    </w:tbl>
    <w:p w:rsidR="00AB638B" w:rsidRPr="004F2C82" w:rsidRDefault="00AB638B" w:rsidP="001723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Pr="004F2C82">
        <w:rPr>
          <w:rFonts w:ascii="Times New Roman" w:eastAsia="Times New Roman" w:hAnsi="Times New Roman" w:cs="Times New Roman"/>
          <w:position w:val="-6"/>
        </w:rPr>
        <w:object w:dxaOrig="260" w:dyaOrig="220">
          <v:shape id="_x0000_i1043" type="#_x0000_t75" style="width:11.45pt;height:10.3pt" o:ole="" fillcolor="window">
            <v:imagedata r:id="rId517" o:title=""/>
          </v:shape>
          <o:OLEObject Type="Embed" ProgID="Equation.3" ShapeID="_x0000_i1043" DrawAspect="Content" ObjectID="_1716983167" r:id="rId518"/>
        </w:object>
      </w:r>
      <w:r w:rsidRPr="004F2C82">
        <w:rPr>
          <w:rFonts w:ascii="Times New Roman" w:eastAsia="Times New Roman" w:hAnsi="Times New Roman" w:cs="Times New Roman"/>
          <w:lang w:eastAsia="ru-RU"/>
        </w:rPr>
        <w:t xml:space="preserve"> – количество отказов</w:t>
      </w:r>
      <w:r w:rsidR="00172367">
        <w:rPr>
          <w:rFonts w:ascii="Times New Roman" w:eastAsia="Times New Roman" w:hAnsi="Times New Roman" w:cs="Times New Roman"/>
          <w:lang w:eastAsia="ru-RU"/>
        </w:rPr>
        <w:t xml:space="preserve">; </w:t>
      </w:r>
      <w:r w:rsidRPr="004F2C82">
        <w:rPr>
          <w:rFonts w:ascii="Times New Roman" w:eastAsia="Times New Roman" w:hAnsi="Times New Roman" w:cs="Times New Roman"/>
          <w:position w:val="-6"/>
        </w:rPr>
        <w:object w:dxaOrig="279" w:dyaOrig="279">
          <v:shape id="_x0000_i1044" type="#_x0000_t75" style="width:11.45pt;height:12.55pt" o:ole="" fillcolor="window">
            <v:imagedata r:id="rId519" o:title=""/>
          </v:shape>
          <o:OLEObject Type="Embed" ProgID="Equation.3" ShapeID="_x0000_i1044" DrawAspect="Content" ObjectID="_1716983168" r:id="rId520"/>
        </w:object>
      </w:r>
      <w:r w:rsidRPr="004F2C82">
        <w:rPr>
          <w:rFonts w:ascii="Times New Roman" w:eastAsia="Times New Roman" w:hAnsi="Times New Roman" w:cs="Times New Roman"/>
          <w:lang w:eastAsia="ru-RU"/>
        </w:rPr>
        <w:t xml:space="preserve"> </w:t>
      </w:r>
      <w:r w:rsidR="001723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изделий; </w:t>
      </w:r>
      <w:r w:rsidRPr="004F2C82">
        <w:rPr>
          <w:rFonts w:ascii="Times New Roman" w:eastAsia="Times New Roman" w:hAnsi="Times New Roman" w:cs="Times New Roman"/>
          <w:position w:val="-12"/>
        </w:rPr>
        <w:object w:dxaOrig="180" w:dyaOrig="360">
          <v:shape id="_x0000_i1045" type="#_x0000_t75" style="width:8pt;height:16pt" o:ole="" fillcolor="window">
            <v:imagedata r:id="rId521" o:title=""/>
          </v:shape>
          <o:OLEObject Type="Embed" ProgID="Equation.3" ShapeID="_x0000_i1045" DrawAspect="Content" ObjectID="_1716983169" r:id="rId522"/>
        </w:object>
      </w:r>
      <w:r w:rsidRPr="004F2C82">
        <w:rPr>
          <w:rFonts w:ascii="Times New Roman" w:eastAsia="Times New Roman" w:hAnsi="Times New Roman" w:cs="Times New Roman"/>
          <w:lang w:eastAsia="ru-RU"/>
        </w:rPr>
        <w:t xml:space="preserve"> – наработка </w:t>
      </w:r>
      <w:r w:rsidRPr="004F2C82">
        <w:rPr>
          <w:rFonts w:ascii="Times New Roman" w:eastAsia="Times New Roman" w:hAnsi="Times New Roman" w:cs="Times New Roman"/>
          <w:position w:val="-6"/>
        </w:rPr>
        <w:object w:dxaOrig="139" w:dyaOrig="260">
          <v:shape id="_x0000_i1046" type="#_x0000_t75" style="width:8pt;height:11.45pt" o:ole="" fillcolor="window">
            <v:imagedata r:id="rId523" o:title=""/>
          </v:shape>
          <o:OLEObject Type="Embed" ProgID="Equation.3" ShapeID="_x0000_i1046" DrawAspect="Content" ObjectID="_1716983170" r:id="rId524"/>
        </w:object>
      </w:r>
      <w:r w:rsidRPr="004F2C82">
        <w:rPr>
          <w:rFonts w:ascii="Times New Roman" w:eastAsia="Times New Roman" w:hAnsi="Times New Roman" w:cs="Times New Roman"/>
          <w:lang w:eastAsia="ru-RU"/>
        </w:rPr>
        <w:t>-го изделия.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Среднее время восстановления, для восстановления изделия после отказа определяется по выражению:</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28"/>
              </w:rPr>
              <w:object w:dxaOrig="1240" w:dyaOrig="680">
                <v:shape id="_x0000_i1047" type="#_x0000_t75" style="width:52.55pt;height:28.55pt" o:ole="" fillcolor="window">
                  <v:imagedata r:id="rId525" o:title=""/>
                </v:shape>
                <o:OLEObject Type="Embed" ProgID="Equation.3" ShapeID="_x0000_i1047" DrawAspect="Content" ObjectID="_1716983171" r:id="rId526"/>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w:t>
            </w:r>
          </w:p>
        </w:tc>
      </w:tr>
    </w:tbl>
    <w:p w:rsidR="00AB638B" w:rsidRPr="004F2C82" w:rsidRDefault="00AB638B" w:rsidP="001723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Pr="004F2C82">
        <w:rPr>
          <w:rFonts w:ascii="Times New Roman" w:eastAsia="Times New Roman" w:hAnsi="Times New Roman" w:cs="Times New Roman"/>
          <w:position w:val="-12"/>
        </w:rPr>
        <w:object w:dxaOrig="240" w:dyaOrig="360">
          <v:shape id="_x0000_i1048" type="#_x0000_t75" style="width:10.3pt;height:16pt" o:ole="" fillcolor="window">
            <v:imagedata r:id="rId527" o:title=""/>
          </v:shape>
          <o:OLEObject Type="Embed" ProgID="Equation.3" ShapeID="_x0000_i1048" DrawAspect="Content" ObjectID="_1716983172" r:id="rId528"/>
        </w:object>
      </w:r>
      <w:r w:rsidRPr="004F2C82">
        <w:rPr>
          <w:rFonts w:ascii="Times New Roman" w:eastAsia="Times New Roman" w:hAnsi="Times New Roman" w:cs="Times New Roman"/>
          <w:lang w:eastAsia="ru-RU"/>
        </w:rPr>
        <w:t xml:space="preserve"> – время </w:t>
      </w:r>
      <w:r w:rsidRPr="004F2C82">
        <w:rPr>
          <w:rFonts w:ascii="Times New Roman" w:eastAsia="Times New Roman" w:hAnsi="Times New Roman" w:cs="Times New Roman"/>
          <w:position w:val="-6"/>
        </w:rPr>
        <w:object w:dxaOrig="139" w:dyaOrig="260">
          <v:shape id="_x0000_i1049" type="#_x0000_t75" style="width:8pt;height:11.45pt" o:ole="" fillcolor="window">
            <v:imagedata r:id="rId523" o:title=""/>
          </v:shape>
          <o:OLEObject Type="Embed" ProgID="Equation.3" ShapeID="_x0000_i1049" DrawAspect="Content" ObjectID="_1716983173" r:id="rId529"/>
        </w:object>
      </w:r>
      <w:r w:rsidRPr="004F2C82">
        <w:rPr>
          <w:rFonts w:ascii="Times New Roman" w:eastAsia="Times New Roman" w:hAnsi="Times New Roman" w:cs="Times New Roman"/>
          <w:lang w:eastAsia="ru-RU"/>
        </w:rPr>
        <w:t>-го восстановления.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Интенсивность восстановлений равна:</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24"/>
              </w:rPr>
              <w:object w:dxaOrig="720" w:dyaOrig="620">
                <v:shape id="_x0000_i1050" type="#_x0000_t75" style="width:28.55pt;height:27.45pt" o:ole="" fillcolor="window">
                  <v:imagedata r:id="rId530" o:title=""/>
                </v:shape>
                <o:OLEObject Type="Embed" ProgID="Equation.3" ShapeID="_x0000_i1050" DrawAspect="Content" ObjectID="_1716983174" r:id="rId531"/>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w:t>
            </w:r>
          </w:p>
        </w:tc>
      </w:tr>
    </w:tbl>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Стационарный коэффициент готовности, используемый для оценки доли времени раб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тоспособного состояния в течение наработки, имеет следующий вид [3]:</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30"/>
              </w:rPr>
              <w:object w:dxaOrig="2020" w:dyaOrig="680">
                <v:shape id="_x0000_i1051" type="#_x0000_t75" style="width:84.55pt;height:28.55pt" o:ole="" fillcolor="window">
                  <v:imagedata r:id="rId532" o:title=""/>
                </v:shape>
                <o:OLEObject Type="Embed" ProgID="Equation.3" ShapeID="_x0000_i1051" DrawAspect="Content" ObjectID="_1716983175" r:id="rId533"/>
              </w:object>
            </w:r>
          </w:p>
        </w:tc>
        <w:tc>
          <w:tcPr>
            <w:tcW w:w="675" w:type="dxa"/>
            <w:shd w:val="clear" w:color="auto" w:fill="auto"/>
            <w:vAlign w:val="center"/>
          </w:tcPr>
          <w:p w:rsidR="00AB638B" w:rsidRPr="004F2C82" w:rsidRDefault="00AB638B" w:rsidP="00172367">
            <w:pPr>
              <w:spacing w:before="80"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p>
        </w:tc>
      </w:tr>
    </w:tbl>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Нестационарный коэффициент готовности определяет вероятность того, что изделие в момент времени </w:t>
      </w:r>
      <w:r w:rsidRPr="004F2C82">
        <w:rPr>
          <w:rFonts w:ascii="Times New Roman" w:eastAsia="Times New Roman" w:hAnsi="Times New Roman" w:cs="Times New Roman"/>
          <w:position w:val="-6"/>
        </w:rPr>
        <w:object w:dxaOrig="139" w:dyaOrig="240">
          <v:shape id="_x0000_i1052" type="#_x0000_t75" style="width:8pt;height:11.45pt" o:ole="" fillcolor="window">
            <v:imagedata r:id="rId534" o:title=""/>
          </v:shape>
          <o:OLEObject Type="Embed" ProgID="Equation.3" ShapeID="_x0000_i1052" DrawAspect="Content" ObjectID="_1716983176" r:id="rId535"/>
        </w:object>
      </w:r>
      <w:r w:rsidRPr="004F2C82">
        <w:rPr>
          <w:rFonts w:ascii="Times New Roman" w:eastAsia="Times New Roman" w:hAnsi="Times New Roman" w:cs="Times New Roman"/>
          <w:lang w:eastAsia="ru-RU"/>
        </w:rPr>
        <w:t xml:space="preserve"> окажется работоспособным:</w:t>
      </w:r>
    </w:p>
    <w:tbl>
      <w:tblPr>
        <w:tblW w:w="0" w:type="auto"/>
        <w:jc w:val="right"/>
        <w:tblLook w:val="04A0"/>
      </w:tblPr>
      <w:tblGrid>
        <w:gridCol w:w="8504"/>
        <w:gridCol w:w="675"/>
      </w:tblGrid>
      <w:tr w:rsidR="00AB638B" w:rsidRPr="004F2C82" w:rsidTr="00AB638B">
        <w:trPr>
          <w:jc w:val="right"/>
        </w:trPr>
        <w:tc>
          <w:tcPr>
            <w:tcW w:w="8504" w:type="dxa"/>
            <w:shd w:val="clear" w:color="auto" w:fill="auto"/>
            <w:vAlign w:val="center"/>
          </w:tcPr>
          <w:p w:rsidR="00AB638B" w:rsidRPr="004F2C82" w:rsidRDefault="00AB638B" w:rsidP="00172367">
            <w:pPr>
              <w:spacing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position w:val="-10"/>
              </w:rPr>
              <w:object w:dxaOrig="2000" w:dyaOrig="360">
                <v:shape id="_x0000_i1053" type="#_x0000_t75" style="width:84.55pt;height:16pt" o:ole="" fillcolor="window">
                  <v:imagedata r:id="rId536" o:title=""/>
                </v:shape>
                <o:OLEObject Type="Embed" ProgID="Equation.3" ShapeID="_x0000_i1053" DrawAspect="Content" ObjectID="_1716983177" r:id="rId537"/>
              </w:object>
            </w:r>
          </w:p>
        </w:tc>
        <w:tc>
          <w:tcPr>
            <w:tcW w:w="675" w:type="dxa"/>
            <w:shd w:val="clear" w:color="auto" w:fill="auto"/>
            <w:vAlign w:val="center"/>
          </w:tcPr>
          <w:p w:rsidR="00AB638B" w:rsidRPr="004F2C82" w:rsidRDefault="00AB638B" w:rsidP="00172367">
            <w:pPr>
              <w:spacing w:after="8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w:t>
            </w:r>
          </w:p>
        </w:tc>
      </w:tr>
    </w:tbl>
    <w:p w:rsidR="00AB638B" w:rsidRPr="004F2C82" w:rsidRDefault="00AB638B" w:rsidP="0017236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где </w:t>
      </w:r>
      <w:r w:rsidRPr="004F2C82">
        <w:rPr>
          <w:rFonts w:ascii="Times New Roman" w:eastAsia="Times New Roman" w:hAnsi="Times New Roman" w:cs="Times New Roman"/>
          <w:position w:val="-6"/>
        </w:rPr>
        <w:object w:dxaOrig="940" w:dyaOrig="279">
          <v:shape id="_x0000_i1054" type="#_x0000_t75" style="width:41.15pt;height:12.55pt" o:ole="" fillcolor="window">
            <v:imagedata r:id="rId538" o:title=""/>
          </v:shape>
          <o:OLEObject Type="Embed" ProgID="Equation.3" ShapeID="_x0000_i1054" DrawAspect="Content" ObjectID="_1716983178" r:id="rId539"/>
        </w:object>
      </w:r>
      <w:r w:rsidRPr="004F2C82">
        <w:rPr>
          <w:rFonts w:ascii="Times New Roman" w:eastAsia="Times New Roman" w:hAnsi="Times New Roman" w:cs="Times New Roman"/>
          <w:lang w:eastAsia="ru-RU"/>
        </w:rPr>
        <w:t xml:space="preserve"> – стационарный коэффициент простоя.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оценки надежности работы сошников была оценена средняя наработка на отказ на основании таких показателей, как: вероятность безотказной работы, среднее временя восст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новления и коэффициент готовности.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процессе исследований сошники зерновой сеялки фиксировались моменты наступл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отказов сошников и продолжительность времени их восстановления. Наработка на отказ рассчитывалась по зависимости (4), вероятность безотказной работы – по зависимости (2), среднее время восстановления – по зависимости (5), стационарный и нестационарный коэфф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циенты готовности – по зависимостям (7) и (8).</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Причины отказов серийных сошников (заедание дисков в процессе работы, затупление их режущей кромки и др.) вызваны интенсивной залипаемостью рабочих поверхностей сошников при эксплуатации на почвах, имеющих повышенную влажность. Экспериментальные сошники характеризовались такими отказами, как отсоединение семяпровода от направителя семян, 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сорение нижней части трубки направителя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Результаты сравнения надежности экспериментального и серийного сошника свидетел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ствуют о том, что при наработке 90 ч у шести экспериментальных сошников было зафиксир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вано три отказа, у серийного – пять.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Величина средней наработки на отказ для разработанного устройства оказалась равной 190 часов, для серийного – 110 часов. Таким образом, вероятность безотказной работы разраб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танного сошника выше серийного.</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Анализируя результаты исследований надежности экспериментального и серийного со</w:t>
      </w:r>
      <w:r w:rsidRPr="004F2C82">
        <w:rPr>
          <w:rFonts w:ascii="Times New Roman" w:eastAsia="Times New Roman" w:hAnsi="Times New Roman" w:cs="Times New Roman"/>
          <w:lang w:eastAsia="ru-RU"/>
        </w:rPr>
        <w:t>ш</w:t>
      </w:r>
      <w:r w:rsidRPr="004F2C82">
        <w:rPr>
          <w:rFonts w:ascii="Times New Roman" w:eastAsia="Times New Roman" w:hAnsi="Times New Roman" w:cs="Times New Roman"/>
          <w:lang w:eastAsia="ru-RU"/>
        </w:rPr>
        <w:t>ника можно сделать вывод, что при наработке 90 ч у шести экспериментальных устройств было зафиксировано три отказа, у серийного – пять.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Величина средней наработки на отказ для разработанного сошника оказалась равной 190 часов, для серийного – 110 часов.</w:t>
      </w:r>
    </w:p>
    <w:p w:rsidR="00AB638B" w:rsidRPr="004F2C82" w:rsidRDefault="00AB638B" w:rsidP="006828AA">
      <w:pPr>
        <w:spacing w:after="0" w:line="240" w:lineRule="auto"/>
        <w:ind w:firstLine="567"/>
        <w:rPr>
          <w:rFonts w:ascii="Times New Roman" w:eastAsia="Calibri" w:hAnsi="Times New Roman" w:cs="Times New Roman"/>
          <w:b/>
        </w:rPr>
      </w:pPr>
    </w:p>
    <w:p w:rsidR="00AB638B" w:rsidRPr="004F2C82" w:rsidRDefault="00AB638B" w:rsidP="00172367">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r w:rsidR="00172367">
        <w:rPr>
          <w:rFonts w:ascii="Times New Roman" w:eastAsia="Calibri" w:hAnsi="Times New Roman" w:cs="Times New Roman"/>
          <w:b/>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Тухтакузиев, А. Исследование равномерности глубины хода бороздореза сеялки [Текст] / А. Тухтакузиев, А.А. Ибрагимов, А. Атамкулов // Научн. теоретич. журнал «Техника в сельском хозяйстве». – 2014. - №5. – С. 2-4.</w:t>
      </w:r>
      <w:r w:rsidR="006828AA" w:rsidRPr="004F2C82">
        <w:rPr>
          <w:rFonts w:ascii="Times New Roman" w:eastAsia="Times New Roman" w:hAnsi="Times New Roman" w:cs="Times New Roman"/>
          <w:lang w:eastAsia="ru-RU"/>
        </w:rPr>
        <w:t xml:space="preserve"> </w:t>
      </w:r>
    </w:p>
    <w:p w:rsidR="00AB638B" w:rsidRPr="004F2C82" w:rsidRDefault="00172367"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2. </w:t>
      </w:r>
      <w:r w:rsidRPr="00172367">
        <w:rPr>
          <w:rFonts w:ascii="Times New Roman" w:eastAsia="Times New Roman" w:hAnsi="Times New Roman" w:cs="Times New Roman"/>
          <w:spacing w:val="-2"/>
          <w:lang w:eastAsia="ru-RU"/>
        </w:rPr>
        <w:t>Хахов, М.</w:t>
      </w:r>
      <w:r w:rsidR="00AB638B" w:rsidRPr="00172367">
        <w:rPr>
          <w:rFonts w:ascii="Times New Roman" w:eastAsia="Times New Roman" w:hAnsi="Times New Roman" w:cs="Times New Roman"/>
          <w:spacing w:val="-2"/>
          <w:lang w:eastAsia="ru-RU"/>
        </w:rPr>
        <w:t>А. Исследование процесса работы ребристых катков посевной машины [Текст] / М.А. Хахов, М.Х. Каскулов // Известия КБНЦ РАН, №1 (9). –</w:t>
      </w:r>
      <w:r w:rsidRPr="00172367">
        <w:rPr>
          <w:rFonts w:ascii="Times New Roman" w:eastAsia="Times New Roman" w:hAnsi="Times New Roman" w:cs="Times New Roman"/>
          <w:spacing w:val="-2"/>
          <w:lang w:eastAsia="ru-RU"/>
        </w:rPr>
        <w:t xml:space="preserve"> </w:t>
      </w:r>
      <w:r w:rsidR="00AB638B" w:rsidRPr="00172367">
        <w:rPr>
          <w:rFonts w:ascii="Times New Roman" w:eastAsia="Times New Roman" w:hAnsi="Times New Roman" w:cs="Times New Roman"/>
          <w:spacing w:val="-2"/>
          <w:lang w:eastAsia="ru-RU"/>
        </w:rPr>
        <w:t xml:space="preserve">Нальчик, 2003. – </w:t>
      </w:r>
      <w:r w:rsidR="00AB638B" w:rsidRPr="00172367">
        <w:rPr>
          <w:rFonts w:ascii="Times New Roman" w:eastAsia="Times New Roman" w:hAnsi="Times New Roman" w:cs="Times New Roman"/>
          <w:caps/>
          <w:spacing w:val="-2"/>
          <w:lang w:eastAsia="ru-RU"/>
        </w:rPr>
        <w:t>с</w:t>
      </w:r>
      <w:r w:rsidR="00AB638B" w:rsidRPr="00172367">
        <w:rPr>
          <w:rFonts w:ascii="Times New Roman" w:eastAsia="Times New Roman" w:hAnsi="Times New Roman" w:cs="Times New Roman"/>
          <w:spacing w:val="-2"/>
          <w:lang w:eastAsia="ru-RU"/>
        </w:rPr>
        <w:t>. 31- 34.</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Горячкин, В.П. Теоретическое обоснование сеялок-культиваторов [Текст] /</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В.П. Горя</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кин, А.Х. Гранвуане</w:t>
      </w:r>
      <w:r w:rsidR="00172367">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001723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М.: Колос, 1986. – 358</w:t>
      </w:r>
      <w:r w:rsidR="00172367">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w:t>
      </w:r>
    </w:p>
    <w:p w:rsidR="00AB638B" w:rsidRPr="004F2C82" w:rsidRDefault="00AB638B"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Габаев А.Х. Влияние свойств почвы на процесс образования бороздки для семян // 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вестия Кабардино-Балкарского ГАУ. 2013. №2. С67-71.</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5. Шекихачев Ю.</w:t>
      </w:r>
      <w:r w:rsidR="00AB638B" w:rsidRPr="004F2C82">
        <w:rPr>
          <w:rFonts w:ascii="Times New Roman" w:eastAsia="Times New Roman" w:hAnsi="Times New Roman" w:cs="Times New Roman"/>
          <w:lang w:eastAsia="ru-RU"/>
        </w:rPr>
        <w:t>А., Батыров В.И., Карданов Х.Б. Методика установления предельного состояния распылителей форсунок тракторных дизелей // Известия Кабардино-Балкарского г</w:t>
      </w:r>
      <w:r w:rsidR="00AB638B" w:rsidRPr="004F2C82">
        <w:rPr>
          <w:rFonts w:ascii="Times New Roman" w:eastAsia="Times New Roman" w:hAnsi="Times New Roman" w:cs="Times New Roman"/>
          <w:lang w:eastAsia="ru-RU"/>
        </w:rPr>
        <w:t>о</w:t>
      </w:r>
      <w:r w:rsidR="00AB638B" w:rsidRPr="004F2C82">
        <w:rPr>
          <w:rFonts w:ascii="Times New Roman" w:eastAsia="Times New Roman" w:hAnsi="Times New Roman" w:cs="Times New Roman"/>
          <w:lang w:eastAsia="ru-RU"/>
        </w:rPr>
        <w:t>сударственного аграрного университета им. В.М. Кокова. 2018. № 1(19). С. 55-60.</w:t>
      </w:r>
    </w:p>
    <w:p w:rsidR="00AB638B" w:rsidRPr="004F2C82" w:rsidRDefault="00AB638B"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 Обоснование параметров и режимов работы модернизированного плоскореза для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вышения продуктивно</w:t>
      </w:r>
      <w:r w:rsidR="00172367">
        <w:rPr>
          <w:rFonts w:ascii="Times New Roman" w:eastAsia="Times New Roman" w:hAnsi="Times New Roman" w:cs="Times New Roman"/>
          <w:lang w:eastAsia="ru-RU"/>
        </w:rPr>
        <w:t>сти горных кормовых угодий / Ю.</w:t>
      </w:r>
      <w:r w:rsidRPr="004F2C82">
        <w:rPr>
          <w:rFonts w:ascii="Times New Roman" w:eastAsia="Times New Roman" w:hAnsi="Times New Roman" w:cs="Times New Roman"/>
          <w:lang w:eastAsia="ru-RU"/>
        </w:rPr>
        <w:t>А. Шекихаче</w:t>
      </w:r>
      <w:r w:rsidR="00172367">
        <w:rPr>
          <w:rFonts w:ascii="Times New Roman" w:eastAsia="Times New Roman" w:hAnsi="Times New Roman" w:cs="Times New Roman"/>
          <w:lang w:eastAsia="ru-RU"/>
        </w:rPr>
        <w:t>в, В.Х. Мишхожев,                 Л.З. Шекихачева, К.</w:t>
      </w:r>
      <w:r w:rsidRPr="004F2C82">
        <w:rPr>
          <w:rFonts w:ascii="Times New Roman" w:eastAsia="Times New Roman" w:hAnsi="Times New Roman" w:cs="Times New Roman"/>
          <w:lang w:eastAsia="ru-RU"/>
        </w:rPr>
        <w:t>В. Мишхожев // Известия Кабардино-Балкарского государственного агра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ного университета им. В.М. Кокова. 2018. № 2(20). С. 48-53.</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7. Габаев А.</w:t>
      </w:r>
      <w:r w:rsidR="00AB638B" w:rsidRPr="004F2C82">
        <w:rPr>
          <w:rFonts w:ascii="Times New Roman" w:eastAsia="Times New Roman" w:hAnsi="Times New Roman" w:cs="Times New Roman"/>
          <w:lang w:eastAsia="ru-RU"/>
        </w:rPr>
        <w:t>Х. Теоретическое исследование процесса высева семян зерновых культур п</w:t>
      </w:r>
      <w:r w:rsidR="00AB638B" w:rsidRPr="004F2C82">
        <w:rPr>
          <w:rFonts w:ascii="Times New Roman" w:eastAsia="Times New Roman" w:hAnsi="Times New Roman" w:cs="Times New Roman"/>
          <w:lang w:eastAsia="ru-RU"/>
        </w:rPr>
        <w:t>о</w:t>
      </w:r>
      <w:r w:rsidR="00AB638B" w:rsidRPr="004F2C82">
        <w:rPr>
          <w:rFonts w:ascii="Times New Roman" w:eastAsia="Times New Roman" w:hAnsi="Times New Roman" w:cs="Times New Roman"/>
          <w:lang w:eastAsia="ru-RU"/>
        </w:rPr>
        <w:t>севной секцией сеялки // Известия Кабардино-Балкарского госу-дарственного аграрного ун</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верситета им. В.М. Кокова. 2018. № 3(21). С. 36-40.</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8. </w:t>
      </w:r>
      <w:r w:rsidRPr="00172367">
        <w:rPr>
          <w:rFonts w:ascii="Times New Roman" w:eastAsia="Times New Roman" w:hAnsi="Times New Roman" w:cs="Times New Roman"/>
          <w:spacing w:val="-2"/>
          <w:lang w:eastAsia="ru-RU"/>
        </w:rPr>
        <w:t>Габаев А.</w:t>
      </w:r>
      <w:r w:rsidR="00AB638B" w:rsidRPr="00172367">
        <w:rPr>
          <w:rFonts w:ascii="Times New Roman" w:eastAsia="Times New Roman" w:hAnsi="Times New Roman" w:cs="Times New Roman"/>
          <w:spacing w:val="-2"/>
          <w:lang w:eastAsia="ru-RU"/>
        </w:rPr>
        <w:t>Х. Применение полимерных материалов в конструкции бороздообразующих рабочих органов сеялки для условий повышенной влажности почвы // Известия Кабардино-Балкарского государственного аграрного университета им. В.М. Кокова. 2019. № 2(24). С. 95-99.</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 xml:space="preserve">9. </w:t>
      </w:r>
      <w:r w:rsidRPr="00172367">
        <w:rPr>
          <w:rFonts w:ascii="Times New Roman" w:eastAsia="Times New Roman" w:hAnsi="Times New Roman" w:cs="Times New Roman"/>
          <w:spacing w:val="-2"/>
          <w:lang w:eastAsia="ru-RU"/>
        </w:rPr>
        <w:t>Габаев А.</w:t>
      </w:r>
      <w:r w:rsidR="00AB638B" w:rsidRPr="00172367">
        <w:rPr>
          <w:rFonts w:ascii="Times New Roman" w:eastAsia="Times New Roman" w:hAnsi="Times New Roman" w:cs="Times New Roman"/>
          <w:spacing w:val="-2"/>
          <w:lang w:eastAsia="ru-RU"/>
        </w:rPr>
        <w:t>Х. Посев в условиях повышенной влажности почвы // Известия Кабардино-Балкарского государственного аграрного университета им. В.М. Кокова. 2019. № 3(25). С. 78-82.</w:t>
      </w:r>
    </w:p>
    <w:p w:rsidR="00AB638B" w:rsidRPr="004F2C82" w:rsidRDefault="00AB638B"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w:t>
      </w:r>
      <w:r w:rsidRPr="00172367">
        <w:rPr>
          <w:rFonts w:ascii="Times New Roman" w:eastAsia="Times New Roman" w:hAnsi="Times New Roman" w:cs="Times New Roman"/>
          <w:spacing w:val="-2"/>
          <w:lang w:eastAsia="ru-RU"/>
        </w:rPr>
        <w:t xml:space="preserve"> Габаев А. Х. Надежность и безотказность работы модернизированного сошника зерн</w:t>
      </w:r>
      <w:r w:rsidRPr="00172367">
        <w:rPr>
          <w:rFonts w:ascii="Times New Roman" w:eastAsia="Times New Roman" w:hAnsi="Times New Roman" w:cs="Times New Roman"/>
          <w:spacing w:val="-2"/>
          <w:lang w:eastAsia="ru-RU"/>
        </w:rPr>
        <w:t>о</w:t>
      </w:r>
      <w:r w:rsidRPr="00172367">
        <w:rPr>
          <w:rFonts w:ascii="Times New Roman" w:eastAsia="Times New Roman" w:hAnsi="Times New Roman" w:cs="Times New Roman"/>
          <w:spacing w:val="-2"/>
          <w:lang w:eastAsia="ru-RU"/>
        </w:rPr>
        <w:t>вой сеялки с фторопластовыми бороздообразующими накладками // Известия Кабардино-Балкарского государственного аграрного университета им. В.М. Кокова. 2019. № 4(26). С. 54-58.</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11. Апажев А.К., Шекихачев Ю.</w:t>
      </w:r>
      <w:r w:rsidR="00AB638B" w:rsidRPr="004F2C82">
        <w:rPr>
          <w:rFonts w:ascii="Times New Roman" w:eastAsia="Times New Roman" w:hAnsi="Times New Roman" w:cs="Times New Roman"/>
          <w:lang w:eastAsia="ru-RU"/>
        </w:rPr>
        <w:t>А. Исследование режимов работы плодоубо-рочных м</w:t>
      </w:r>
      <w:r w:rsidR="00AB638B" w:rsidRPr="004F2C82">
        <w:rPr>
          <w:rFonts w:ascii="Times New Roman" w:eastAsia="Times New Roman" w:hAnsi="Times New Roman" w:cs="Times New Roman"/>
          <w:lang w:eastAsia="ru-RU"/>
        </w:rPr>
        <w:t>а</w:t>
      </w:r>
      <w:r w:rsidR="00AB638B" w:rsidRPr="004F2C82">
        <w:rPr>
          <w:rFonts w:ascii="Times New Roman" w:eastAsia="Times New Roman" w:hAnsi="Times New Roman" w:cs="Times New Roman"/>
          <w:lang w:eastAsia="ru-RU"/>
        </w:rPr>
        <w:t xml:space="preserve">шин // Известия Кабардино-Балкарского государственного аграрного университета им. </w:t>
      </w:r>
      <w:r>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В.М. Кокова. 2020. № 1(27). С. 75-79.</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12. Шекихачев Ю.А., Шекихачева Л.</w:t>
      </w:r>
      <w:r w:rsidR="00AB638B" w:rsidRPr="004F2C82">
        <w:rPr>
          <w:rFonts w:ascii="Times New Roman" w:eastAsia="Times New Roman" w:hAnsi="Times New Roman" w:cs="Times New Roman"/>
          <w:lang w:eastAsia="ru-RU"/>
        </w:rPr>
        <w:t>З. Анализ показателей работы плодоуборочных м</w:t>
      </w:r>
      <w:r w:rsidR="00AB638B" w:rsidRPr="004F2C82">
        <w:rPr>
          <w:rFonts w:ascii="Times New Roman" w:eastAsia="Times New Roman" w:hAnsi="Times New Roman" w:cs="Times New Roman"/>
          <w:lang w:eastAsia="ru-RU"/>
        </w:rPr>
        <w:t>а</w:t>
      </w:r>
      <w:r w:rsidR="00AB638B" w:rsidRPr="004F2C82">
        <w:rPr>
          <w:rFonts w:ascii="Times New Roman" w:eastAsia="Times New Roman" w:hAnsi="Times New Roman" w:cs="Times New Roman"/>
          <w:lang w:eastAsia="ru-RU"/>
        </w:rPr>
        <w:t>шин // Известия Кабардино-Балкарского государственного аграрного университета им.</w:t>
      </w:r>
      <w:r>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 xml:space="preserve"> В.М. Кокова. 2020. № 2(28). С. 131-136.</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13. Шекихачева Л.</w:t>
      </w:r>
      <w:r w:rsidR="00AB638B" w:rsidRPr="004F2C82">
        <w:rPr>
          <w:rFonts w:ascii="Times New Roman" w:eastAsia="Times New Roman" w:hAnsi="Times New Roman" w:cs="Times New Roman"/>
          <w:lang w:eastAsia="ru-RU"/>
        </w:rPr>
        <w:t>З. Расчет параметров улавливающих устройств плодоуборочных агр</w:t>
      </w:r>
      <w:r w:rsidR="00AB638B" w:rsidRPr="004F2C82">
        <w:rPr>
          <w:rFonts w:ascii="Times New Roman" w:eastAsia="Times New Roman" w:hAnsi="Times New Roman" w:cs="Times New Roman"/>
          <w:lang w:eastAsia="ru-RU"/>
        </w:rPr>
        <w:t>е</w:t>
      </w:r>
      <w:r w:rsidR="00AB638B" w:rsidRPr="004F2C82">
        <w:rPr>
          <w:rFonts w:ascii="Times New Roman" w:eastAsia="Times New Roman" w:hAnsi="Times New Roman" w:cs="Times New Roman"/>
          <w:lang w:eastAsia="ru-RU"/>
        </w:rPr>
        <w:t xml:space="preserve">гатов // Известия Кабардино-Балкарского государственного аграрного университета им. </w:t>
      </w:r>
      <w:r>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В.М. Кокова. 2020. № 4(30). С. 94-98.</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14. Габаев А.</w:t>
      </w:r>
      <w:r w:rsidR="00AB638B" w:rsidRPr="004F2C82">
        <w:rPr>
          <w:rFonts w:ascii="Times New Roman" w:eastAsia="Times New Roman" w:hAnsi="Times New Roman" w:cs="Times New Roman"/>
          <w:lang w:eastAsia="ru-RU"/>
        </w:rPr>
        <w:t xml:space="preserve">Х. Регулирование и контроль глубины борозды при посеве семян зерновых культур // Известия Кабардино-Балкарского государственного аграрного университета им. </w:t>
      </w:r>
      <w:r>
        <w:rPr>
          <w:rFonts w:ascii="Times New Roman" w:eastAsia="Times New Roman" w:hAnsi="Times New Roman" w:cs="Times New Roman"/>
          <w:lang w:eastAsia="ru-RU"/>
        </w:rPr>
        <w:t xml:space="preserve">    </w:t>
      </w:r>
      <w:r w:rsidR="00AB638B" w:rsidRPr="004F2C82">
        <w:rPr>
          <w:rFonts w:ascii="Times New Roman" w:eastAsia="Times New Roman" w:hAnsi="Times New Roman" w:cs="Times New Roman"/>
          <w:lang w:eastAsia="ru-RU"/>
        </w:rPr>
        <w:t>В.М. Кокова. 2021. № 2(32). С. 84-88.</w:t>
      </w:r>
    </w:p>
    <w:p w:rsidR="00AB638B" w:rsidRPr="004F2C82" w:rsidRDefault="00172367" w:rsidP="006828AA">
      <w:pPr>
        <w:tabs>
          <w:tab w:val="left" w:pos="0"/>
          <w:tab w:val="left" w:pos="360"/>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15. Габаев А.Х., Мишхожев В.</w:t>
      </w:r>
      <w:r w:rsidR="00AB638B" w:rsidRPr="004F2C82">
        <w:rPr>
          <w:rFonts w:ascii="Times New Roman" w:eastAsia="Times New Roman" w:hAnsi="Times New Roman" w:cs="Times New Roman"/>
          <w:lang w:eastAsia="ru-RU"/>
        </w:rPr>
        <w:t>Х. Исследование высевающих аппаратов зерновых сеялок на равномерность высева // Известия Кабардино-Балкарского государственного аграрного ун</w:t>
      </w:r>
      <w:r w:rsidR="00AB638B" w:rsidRPr="004F2C82">
        <w:rPr>
          <w:rFonts w:ascii="Times New Roman" w:eastAsia="Times New Roman" w:hAnsi="Times New Roman" w:cs="Times New Roman"/>
          <w:lang w:eastAsia="ru-RU"/>
        </w:rPr>
        <w:t>и</w:t>
      </w:r>
      <w:r w:rsidR="00AB638B" w:rsidRPr="004F2C82">
        <w:rPr>
          <w:rFonts w:ascii="Times New Roman" w:eastAsia="Times New Roman" w:hAnsi="Times New Roman" w:cs="Times New Roman"/>
          <w:lang w:eastAsia="ru-RU"/>
        </w:rPr>
        <w:t>верситета им. В.М. Кокова. 2021. № 3(33). С. 100-104.</w:t>
      </w:r>
    </w:p>
    <w:p w:rsidR="00AB638B" w:rsidRPr="004F2C82" w:rsidRDefault="00AB638B" w:rsidP="006828AA">
      <w:pPr>
        <w:tabs>
          <w:tab w:val="left" w:pos="0"/>
          <w:tab w:val="left" w:pos="360"/>
        </w:tabs>
        <w:spacing w:after="0" w:line="240" w:lineRule="auto"/>
        <w:ind w:firstLine="567"/>
        <w:jc w:val="both"/>
        <w:rPr>
          <w:rFonts w:ascii="Times New Roman" w:eastAsia="Times New Roman" w:hAnsi="Times New Roman" w:cs="Times New Roman"/>
          <w:lang w:eastAsia="ru-RU"/>
        </w:rPr>
      </w:pPr>
    </w:p>
    <w:p w:rsidR="00172367" w:rsidRDefault="00172367" w:rsidP="00172367">
      <w:pPr>
        <w:spacing w:after="0" w:line="240" w:lineRule="auto"/>
        <w:jc w:val="both"/>
        <w:rPr>
          <w:rFonts w:ascii="Times New Roman" w:eastAsia="Calibri" w:hAnsi="Times New Roman" w:cs="Times New Roman"/>
          <w:b/>
          <w:bCs/>
        </w:rPr>
      </w:pPr>
    </w:p>
    <w:p w:rsidR="00AB638B" w:rsidRPr="004F2C82" w:rsidRDefault="00AB638B" w:rsidP="00172367">
      <w:pPr>
        <w:spacing w:after="0" w:line="240" w:lineRule="auto"/>
        <w:jc w:val="both"/>
        <w:rPr>
          <w:rFonts w:ascii="Times New Roman" w:hAnsi="Times New Roman" w:cs="Times New Roman"/>
          <w:caps/>
        </w:rPr>
      </w:pPr>
      <w:r w:rsidRPr="004F2C82">
        <w:rPr>
          <w:rFonts w:ascii="Times New Roman" w:eastAsia="Calibri" w:hAnsi="Times New Roman" w:cs="Times New Roman"/>
          <w:b/>
          <w:bCs/>
        </w:rPr>
        <w:t xml:space="preserve">УДК </w:t>
      </w:r>
      <w:r w:rsidRPr="004F2C82">
        <w:rPr>
          <w:rFonts w:ascii="Times New Roman" w:hAnsi="Times New Roman" w:cs="Times New Roman"/>
          <w:caps/>
        </w:rPr>
        <w:t>628.164.081.312.32</w:t>
      </w:r>
    </w:p>
    <w:p w:rsidR="00AB638B" w:rsidRPr="004F2C82" w:rsidRDefault="00AB638B" w:rsidP="006828AA">
      <w:pPr>
        <w:spacing w:after="0" w:line="240" w:lineRule="auto"/>
        <w:ind w:firstLine="567"/>
        <w:jc w:val="both"/>
        <w:rPr>
          <w:rFonts w:ascii="Times New Roman" w:eastAsia="Calibri" w:hAnsi="Times New Roman" w:cs="Times New Roman"/>
        </w:rPr>
      </w:pPr>
    </w:p>
    <w:p w:rsidR="00172367" w:rsidRDefault="00AB638B" w:rsidP="00172367">
      <w:pPr>
        <w:spacing w:after="0" w:line="240" w:lineRule="auto"/>
        <w:jc w:val="center"/>
        <w:rPr>
          <w:rFonts w:ascii="Times New Roman" w:hAnsi="Times New Roman" w:cs="Times New Roman"/>
          <w:b/>
        </w:rPr>
      </w:pPr>
      <w:r w:rsidRPr="004F2C82">
        <w:rPr>
          <w:rFonts w:ascii="Times New Roman" w:hAnsi="Times New Roman" w:cs="Times New Roman"/>
          <w:b/>
        </w:rPr>
        <w:t xml:space="preserve">АНАЛИЗ МЕРОПРИЯТИЙ ПО ПОВЫШЕНИЮ ЭФФЕКТИВНОСТИ РАБОТЫ </w:t>
      </w:r>
    </w:p>
    <w:p w:rsidR="00AB638B" w:rsidRPr="004F2C82" w:rsidRDefault="00AB638B" w:rsidP="00172367">
      <w:pPr>
        <w:spacing w:after="0" w:line="240" w:lineRule="auto"/>
        <w:jc w:val="center"/>
        <w:rPr>
          <w:rFonts w:ascii="Times New Roman" w:hAnsi="Times New Roman" w:cs="Times New Roman"/>
          <w:b/>
        </w:rPr>
      </w:pPr>
      <w:r w:rsidRPr="004F2C82">
        <w:rPr>
          <w:rFonts w:ascii="Times New Roman" w:hAnsi="Times New Roman" w:cs="Times New Roman"/>
          <w:b/>
        </w:rPr>
        <w:t>ВОДОПОДГОТОВИТЕЛЬНЫХ УСТАНОВОК</w:t>
      </w:r>
      <w:r w:rsidR="006828AA" w:rsidRPr="004F2C82">
        <w:rPr>
          <w:rFonts w:ascii="Times New Roman" w:hAnsi="Times New Roman" w:cs="Times New Roman"/>
          <w:b/>
        </w:rPr>
        <w:t xml:space="preserve"> </w:t>
      </w:r>
    </w:p>
    <w:p w:rsidR="00AB638B" w:rsidRPr="004F2C82" w:rsidRDefault="00AB638B" w:rsidP="00172367">
      <w:pPr>
        <w:spacing w:after="0" w:line="240" w:lineRule="auto"/>
        <w:jc w:val="center"/>
        <w:rPr>
          <w:rFonts w:ascii="Times New Roman" w:hAnsi="Times New Roman" w:cs="Times New Roman"/>
          <w:b/>
        </w:rPr>
      </w:pPr>
      <w:r w:rsidRPr="004F2C82">
        <w:rPr>
          <w:rFonts w:ascii="Times New Roman" w:hAnsi="Times New Roman" w:cs="Times New Roman"/>
          <w:b/>
        </w:rPr>
        <w:t>НА БАЗЕ НАТРИЙ-КАТИОНОВЫХ ФИЛЬТРОВ</w:t>
      </w:r>
    </w:p>
    <w:p w:rsidR="00AB638B" w:rsidRPr="004F2C82" w:rsidRDefault="00AB638B" w:rsidP="006828AA">
      <w:pPr>
        <w:spacing w:after="0" w:line="240" w:lineRule="auto"/>
        <w:ind w:firstLine="567"/>
        <w:jc w:val="center"/>
        <w:rPr>
          <w:rFonts w:ascii="Times New Roman" w:hAnsi="Times New Roman" w:cs="Times New Roman"/>
          <w:b/>
        </w:rPr>
      </w:pPr>
    </w:p>
    <w:p w:rsidR="00AB638B" w:rsidRPr="00172367" w:rsidRDefault="00AB638B" w:rsidP="006828AA">
      <w:pPr>
        <w:shd w:val="clear" w:color="auto" w:fill="FFFFFF"/>
        <w:spacing w:after="0" w:line="240" w:lineRule="auto"/>
        <w:ind w:firstLine="567"/>
        <w:jc w:val="right"/>
        <w:rPr>
          <w:rFonts w:ascii="Times New Roman" w:eastAsia="Times New Roman" w:hAnsi="Times New Roman" w:cs="Times New Roman"/>
          <w:b/>
          <w:bCs/>
        </w:rPr>
      </w:pPr>
      <w:r w:rsidRPr="00172367">
        <w:rPr>
          <w:rFonts w:ascii="Times New Roman" w:eastAsia="Times New Roman" w:hAnsi="Times New Roman" w:cs="Times New Roman"/>
          <w:b/>
          <w:bCs/>
        </w:rPr>
        <w:t>Галаян А.Г.;</w:t>
      </w:r>
    </w:p>
    <w:p w:rsidR="00AB638B"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магистрант кафедры «Теплоэнергети</w:t>
      </w:r>
      <w:r w:rsidR="00172367">
        <w:rPr>
          <w:rFonts w:ascii="Times New Roman" w:eastAsia="Times New Roman" w:hAnsi="Times New Roman" w:cs="Times New Roman"/>
          <w:bCs/>
        </w:rPr>
        <w:t>ка и техносферная безопасность»</w:t>
      </w:r>
    </w:p>
    <w:p w:rsidR="00172367" w:rsidRPr="004F2C82" w:rsidRDefault="00172367" w:rsidP="00172367">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ФГБОУ ВО Донской ГАУ, г. Зерноград, Рос</w:t>
      </w:r>
      <w:r>
        <w:rPr>
          <w:rFonts w:ascii="Times New Roman" w:eastAsia="Times New Roman" w:hAnsi="Times New Roman" w:cs="Times New Roman"/>
          <w:bCs/>
        </w:rPr>
        <w:t>сия;</w:t>
      </w:r>
    </w:p>
    <w:p w:rsidR="00AB638B" w:rsidRPr="00CF4882" w:rsidRDefault="00AB638B" w:rsidP="006828AA">
      <w:pPr>
        <w:shd w:val="clear" w:color="auto" w:fill="FFFFFF"/>
        <w:spacing w:after="0" w:line="240" w:lineRule="auto"/>
        <w:ind w:firstLine="567"/>
        <w:jc w:val="right"/>
        <w:rPr>
          <w:rFonts w:ascii="Times New Roman" w:eastAsia="Times New Roman" w:hAnsi="Times New Roman" w:cs="Times New Roman"/>
          <w:bCs/>
          <w:lang w:val="en-US"/>
        </w:rPr>
      </w:pPr>
      <w:r w:rsidRPr="004F2C82">
        <w:rPr>
          <w:rFonts w:ascii="Times New Roman" w:eastAsia="Calibri" w:hAnsi="Times New Roman" w:cs="Times New Roman"/>
          <w:bCs/>
          <w:lang w:val="en-US"/>
        </w:rPr>
        <w:t>e-mail:</w:t>
      </w:r>
      <w:hyperlink r:id="rId540" w:history="1">
        <w:r w:rsidR="00172367" w:rsidRPr="00172367">
          <w:rPr>
            <w:rStyle w:val="a6"/>
            <w:rFonts w:ascii="Times New Roman" w:hAnsi="Times New Roman" w:cs="Times New Roman"/>
            <w:color w:val="auto"/>
            <w:u w:val="none"/>
            <w:lang w:val="en-US"/>
          </w:rPr>
          <w:t xml:space="preserve"> </w:t>
        </w:r>
        <w:r w:rsidR="00172367" w:rsidRPr="00172367">
          <w:rPr>
            <w:rStyle w:val="a6"/>
            <w:rFonts w:ascii="Times New Roman" w:eastAsia="Book Antiqua" w:hAnsi="Times New Roman" w:cs="Times New Roman"/>
            <w:color w:val="auto"/>
            <w:u w:val="none"/>
            <w:lang w:val="en-US"/>
          </w:rPr>
          <w:t>allagalaan@gmail.com</w:t>
        </w:r>
      </w:hyperlink>
    </w:p>
    <w:p w:rsidR="00AB638B" w:rsidRPr="00CF4882" w:rsidRDefault="00AB638B" w:rsidP="006828AA">
      <w:pPr>
        <w:shd w:val="clear" w:color="auto" w:fill="FFFFFF"/>
        <w:spacing w:after="0" w:line="240" w:lineRule="auto"/>
        <w:ind w:firstLine="567"/>
        <w:jc w:val="right"/>
        <w:rPr>
          <w:rFonts w:ascii="Times New Roman" w:eastAsia="Times New Roman" w:hAnsi="Times New Roman" w:cs="Times New Roman"/>
          <w:b/>
          <w:lang w:val="en-US"/>
        </w:rPr>
      </w:pPr>
      <w:r w:rsidRPr="00172367">
        <w:rPr>
          <w:rFonts w:ascii="Times New Roman" w:eastAsia="Times New Roman" w:hAnsi="Times New Roman" w:cs="Times New Roman"/>
          <w:b/>
          <w:bCs/>
        </w:rPr>
        <w:t>Токарева</w:t>
      </w:r>
      <w:r w:rsidRPr="00CF4882">
        <w:rPr>
          <w:rFonts w:ascii="Times New Roman" w:eastAsia="Times New Roman" w:hAnsi="Times New Roman" w:cs="Times New Roman"/>
          <w:b/>
          <w:bCs/>
          <w:lang w:val="en-US"/>
        </w:rPr>
        <w:t xml:space="preserve"> </w:t>
      </w:r>
      <w:r w:rsidRPr="00172367">
        <w:rPr>
          <w:rFonts w:ascii="Times New Roman" w:eastAsia="Times New Roman" w:hAnsi="Times New Roman" w:cs="Times New Roman"/>
          <w:b/>
          <w:bCs/>
        </w:rPr>
        <w:t>А</w:t>
      </w:r>
      <w:r w:rsidRPr="00CF4882">
        <w:rPr>
          <w:rFonts w:ascii="Times New Roman" w:eastAsia="Times New Roman" w:hAnsi="Times New Roman" w:cs="Times New Roman"/>
          <w:b/>
          <w:bCs/>
          <w:lang w:val="en-US"/>
        </w:rPr>
        <w:t>.</w:t>
      </w:r>
      <w:r w:rsidRPr="00172367">
        <w:rPr>
          <w:rFonts w:ascii="Times New Roman" w:eastAsia="Times New Roman" w:hAnsi="Times New Roman" w:cs="Times New Roman"/>
          <w:b/>
          <w:bCs/>
        </w:rPr>
        <w:t>Н</w:t>
      </w:r>
      <w:r w:rsidRPr="00CF4882">
        <w:rPr>
          <w:rFonts w:ascii="Times New Roman" w:eastAsia="Times New Roman" w:hAnsi="Times New Roman" w:cs="Times New Roman"/>
          <w:b/>
          <w:bCs/>
          <w:lang w:val="en-US"/>
        </w:rPr>
        <w:t>.;</w:t>
      </w:r>
    </w:p>
    <w:p w:rsidR="00172367"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доцент кафедры «Теплоэнергетика и техносферная безопасность», </w:t>
      </w:r>
    </w:p>
    <w:p w:rsidR="00AB638B"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к.т.н., доцент</w:t>
      </w:r>
    </w:p>
    <w:p w:rsidR="00172367" w:rsidRPr="004F2C82" w:rsidRDefault="00172367" w:rsidP="00172367">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ФГБОУ ВО Донской ГАУ, г. Зерноград, Рос</w:t>
      </w:r>
      <w:r>
        <w:rPr>
          <w:rFonts w:ascii="Times New Roman" w:eastAsia="Times New Roman" w:hAnsi="Times New Roman" w:cs="Times New Roman"/>
          <w:bCs/>
        </w:rPr>
        <w:t>сия;</w:t>
      </w:r>
    </w:p>
    <w:p w:rsidR="00AB638B" w:rsidRPr="00172367" w:rsidRDefault="00AB638B" w:rsidP="006828AA">
      <w:pPr>
        <w:spacing w:after="0" w:line="240" w:lineRule="auto"/>
        <w:ind w:firstLine="567"/>
        <w:jc w:val="right"/>
        <w:rPr>
          <w:rFonts w:ascii="Times New Roman" w:eastAsia="Book Antiqua" w:hAnsi="Times New Roman" w:cs="Times New Roman"/>
          <w:lang w:val="en-US"/>
        </w:rPr>
      </w:pPr>
      <w:r w:rsidRPr="004F2C82">
        <w:rPr>
          <w:rFonts w:ascii="Times New Roman" w:eastAsia="Calibri" w:hAnsi="Times New Roman" w:cs="Times New Roman"/>
          <w:bCs/>
          <w:lang w:val="en-US"/>
        </w:rPr>
        <w:t>e-mail:</w:t>
      </w:r>
      <w:r w:rsidRPr="004F2C82">
        <w:rPr>
          <w:rFonts w:ascii="Times New Roman" w:hAnsi="Times New Roman" w:cs="Times New Roman"/>
          <w:lang w:val="en-US"/>
        </w:rPr>
        <w:t xml:space="preserve"> </w:t>
      </w:r>
      <w:hyperlink r:id="rId541">
        <w:r w:rsidRPr="004F2C82">
          <w:rPr>
            <w:rFonts w:ascii="Times New Roman" w:eastAsia="Book Antiqua" w:hAnsi="Times New Roman" w:cs="Times New Roman"/>
            <w:lang w:val="en-US"/>
          </w:rPr>
          <w:t>tanna_ing@mail.ru</w:t>
        </w:r>
      </w:hyperlink>
    </w:p>
    <w:p w:rsidR="00AB638B" w:rsidRPr="00172367" w:rsidRDefault="00AB638B" w:rsidP="006828AA">
      <w:pPr>
        <w:spacing w:after="0" w:line="240" w:lineRule="auto"/>
        <w:ind w:firstLine="567"/>
        <w:jc w:val="right"/>
        <w:rPr>
          <w:rFonts w:ascii="Times New Roman" w:eastAsia="Book Antiqua" w:hAnsi="Times New Roman" w:cs="Times New Roman"/>
          <w:b/>
        </w:rPr>
      </w:pPr>
      <w:r w:rsidRPr="00172367">
        <w:rPr>
          <w:rFonts w:ascii="Times New Roman" w:eastAsia="Book Antiqua" w:hAnsi="Times New Roman" w:cs="Times New Roman"/>
          <w:b/>
        </w:rPr>
        <w:t>Грачева Н.Н.;</w:t>
      </w:r>
    </w:p>
    <w:p w:rsidR="00AB638B" w:rsidRPr="004F2C82" w:rsidRDefault="00AB638B" w:rsidP="006828AA">
      <w:pPr>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 доцент кафедры «Математика и биоинформатика», к.т.н., доцент</w:t>
      </w:r>
    </w:p>
    <w:p w:rsidR="00172367"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Азово</w:t>
      </w:r>
      <w:r w:rsidR="00172367">
        <w:rPr>
          <w:rFonts w:ascii="Times New Roman" w:eastAsia="Times New Roman" w:hAnsi="Times New Roman" w:cs="Times New Roman"/>
          <w:bCs/>
        </w:rPr>
        <w:t>-</w:t>
      </w:r>
      <w:r w:rsidRPr="004F2C82">
        <w:rPr>
          <w:rFonts w:ascii="Times New Roman" w:eastAsia="Times New Roman" w:hAnsi="Times New Roman" w:cs="Times New Roman"/>
          <w:bCs/>
        </w:rPr>
        <w:t>Черноморский инженерный институт</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 xml:space="preserve"> ФГБОУ ВО Донской ГАУ, г. Зерноград, Рос</w:t>
      </w:r>
      <w:r w:rsidR="00172367">
        <w:rPr>
          <w:rFonts w:ascii="Times New Roman" w:eastAsia="Times New Roman" w:hAnsi="Times New Roman" w:cs="Times New Roman"/>
          <w:bCs/>
        </w:rPr>
        <w:t>сия;</w:t>
      </w:r>
    </w:p>
    <w:p w:rsidR="00AB638B" w:rsidRPr="00172367" w:rsidRDefault="00172367" w:rsidP="006828AA">
      <w:pPr>
        <w:spacing w:after="0" w:line="240" w:lineRule="auto"/>
        <w:ind w:firstLine="567"/>
        <w:jc w:val="right"/>
        <w:rPr>
          <w:rFonts w:ascii="Times New Roman" w:hAnsi="Times New Roman" w:cs="Times New Roman"/>
          <w:b/>
          <w:lang w:val="en-US"/>
        </w:rPr>
      </w:pPr>
      <w:r w:rsidRPr="004F2C82">
        <w:rPr>
          <w:rFonts w:ascii="Times New Roman" w:eastAsia="Calibri" w:hAnsi="Times New Roman" w:cs="Times New Roman"/>
          <w:bCs/>
          <w:lang w:val="en-US"/>
        </w:rPr>
        <w:t xml:space="preserve">e-mail: </w:t>
      </w:r>
      <w:hyperlink r:id="rId542">
        <w:r w:rsidRPr="004F2C82">
          <w:rPr>
            <w:rFonts w:ascii="Times New Roman" w:eastAsia="Book Antiqua" w:hAnsi="Times New Roman" w:cs="Times New Roman"/>
            <w:lang w:val="en-US"/>
          </w:rPr>
          <w:t>grann72@mail.ru</w:t>
        </w:r>
      </w:hyperlink>
    </w:p>
    <w:p w:rsidR="00172367" w:rsidRPr="00CF4882" w:rsidRDefault="00172367" w:rsidP="00172367">
      <w:pPr>
        <w:spacing w:after="0" w:line="240" w:lineRule="auto"/>
        <w:jc w:val="center"/>
        <w:rPr>
          <w:rFonts w:ascii="Times New Roman" w:hAnsi="Times New Roman" w:cs="Times New Roman"/>
          <w:b/>
          <w:lang w:val="en-US"/>
        </w:rPr>
      </w:pPr>
    </w:p>
    <w:p w:rsidR="00AB638B" w:rsidRPr="00CF4882" w:rsidRDefault="00AB638B" w:rsidP="00172367">
      <w:pPr>
        <w:spacing w:after="0" w:line="240" w:lineRule="auto"/>
        <w:jc w:val="center"/>
        <w:rPr>
          <w:rFonts w:ascii="Times New Roman" w:hAnsi="Times New Roman" w:cs="Times New Roman"/>
          <w:b/>
          <w:u w:val="single"/>
          <w:lang w:val="en-US"/>
        </w:rPr>
      </w:pPr>
      <w:r w:rsidRPr="004F2C82">
        <w:rPr>
          <w:rFonts w:ascii="Times New Roman" w:hAnsi="Times New Roman" w:cs="Times New Roman"/>
          <w:b/>
        </w:rPr>
        <w:t>Аннотация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Представлена классификация мероприятий по повышению эффективности работы н</w:t>
      </w:r>
      <w:r w:rsidRPr="004F2C82">
        <w:rPr>
          <w:rFonts w:ascii="Times New Roman" w:hAnsi="Times New Roman" w:cs="Times New Roman"/>
        </w:rPr>
        <w:t>а</w:t>
      </w:r>
      <w:r w:rsidRPr="004F2C82">
        <w:rPr>
          <w:rFonts w:ascii="Times New Roman" w:hAnsi="Times New Roman" w:cs="Times New Roman"/>
        </w:rPr>
        <w:t>трий-катионовых установок, которые используются в котельных, расположенных в сельской местности и на предприятиях агропромышленного комплекса. Для каждой группы технических решений</w:t>
      </w:r>
      <w:r w:rsidR="006828AA" w:rsidRPr="004F2C82">
        <w:rPr>
          <w:rFonts w:ascii="Times New Roman" w:hAnsi="Times New Roman" w:cs="Times New Roman"/>
        </w:rPr>
        <w:t xml:space="preserve"> </w:t>
      </w:r>
      <w:r w:rsidRPr="004F2C82">
        <w:rPr>
          <w:rFonts w:ascii="Times New Roman" w:hAnsi="Times New Roman" w:cs="Times New Roman"/>
        </w:rPr>
        <w:t>проведен анализ, указаны достоинства</w:t>
      </w:r>
      <w:r w:rsidR="006828AA" w:rsidRPr="004F2C82">
        <w:rPr>
          <w:rFonts w:ascii="Times New Roman" w:hAnsi="Times New Roman" w:cs="Times New Roman"/>
        </w:rPr>
        <w:t xml:space="preserve"> </w:t>
      </w:r>
      <w:r w:rsidRPr="004F2C82">
        <w:rPr>
          <w:rFonts w:ascii="Times New Roman" w:hAnsi="Times New Roman" w:cs="Times New Roman"/>
        </w:rPr>
        <w:t>и недостатки. Определены мероприятия, кот</w:t>
      </w:r>
      <w:r w:rsidRPr="004F2C82">
        <w:rPr>
          <w:rFonts w:ascii="Times New Roman" w:hAnsi="Times New Roman" w:cs="Times New Roman"/>
        </w:rPr>
        <w:t>о</w:t>
      </w:r>
      <w:r w:rsidRPr="004F2C82">
        <w:rPr>
          <w:rFonts w:ascii="Times New Roman" w:hAnsi="Times New Roman" w:cs="Times New Roman"/>
        </w:rPr>
        <w:t>рые обеспечивают снижение жесткости обрабатываемой воды при наименьших вложениях.</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водоподготовительная установка, фильтр, катионит, жесткость, ио</w:t>
      </w:r>
      <w:r w:rsidRPr="004F2C82">
        <w:rPr>
          <w:rFonts w:ascii="Times New Roman" w:hAnsi="Times New Roman" w:cs="Times New Roman"/>
        </w:rPr>
        <w:t>н</w:t>
      </w:r>
      <w:r w:rsidRPr="004F2C82">
        <w:rPr>
          <w:rFonts w:ascii="Times New Roman" w:hAnsi="Times New Roman" w:cs="Times New Roman"/>
        </w:rPr>
        <w:t>ный обмен.</w:t>
      </w:r>
    </w:p>
    <w:p w:rsidR="00AB638B" w:rsidRPr="004F2C82" w:rsidRDefault="00AB638B" w:rsidP="006828AA">
      <w:pPr>
        <w:spacing w:after="0" w:line="240" w:lineRule="auto"/>
        <w:ind w:firstLine="567"/>
        <w:jc w:val="both"/>
        <w:rPr>
          <w:rFonts w:ascii="Times New Roman" w:hAnsi="Times New Roman" w:cs="Times New Roman"/>
        </w:rPr>
      </w:pPr>
    </w:p>
    <w:p w:rsidR="00172367" w:rsidRPr="00CF4882" w:rsidRDefault="00AB638B" w:rsidP="00172367">
      <w:pPr>
        <w:spacing w:after="0" w:line="240" w:lineRule="auto"/>
        <w:jc w:val="center"/>
        <w:rPr>
          <w:rFonts w:ascii="Times New Roman" w:hAnsi="Times New Roman" w:cs="Times New Roman"/>
          <w:b/>
          <w:lang w:val="en-US"/>
        </w:rPr>
      </w:pPr>
      <w:r w:rsidRPr="00CF4882">
        <w:rPr>
          <w:rFonts w:ascii="Times New Roman" w:hAnsi="Times New Roman" w:cs="Times New Roman"/>
          <w:b/>
          <w:lang w:val="en-US"/>
        </w:rPr>
        <w:t xml:space="preserve">ANALYSIS OF MEASURES TO INCREASE THE EFFICIENCY </w:t>
      </w:r>
    </w:p>
    <w:p w:rsidR="00AB638B" w:rsidRPr="00CF4882" w:rsidRDefault="00AB638B" w:rsidP="00172367">
      <w:pPr>
        <w:spacing w:after="0" w:line="240" w:lineRule="auto"/>
        <w:jc w:val="center"/>
        <w:rPr>
          <w:rFonts w:ascii="Times New Roman" w:hAnsi="Times New Roman" w:cs="Times New Roman"/>
          <w:b/>
          <w:lang w:val="en-US"/>
        </w:rPr>
      </w:pPr>
      <w:r w:rsidRPr="00CF4882">
        <w:rPr>
          <w:rFonts w:ascii="Times New Roman" w:hAnsi="Times New Roman" w:cs="Times New Roman"/>
          <w:b/>
          <w:lang w:val="en-US"/>
        </w:rPr>
        <w:t>OF WORKING WATER TREATMENT INSTALLATIONS</w:t>
      </w:r>
    </w:p>
    <w:p w:rsidR="00AB638B" w:rsidRPr="00CF4882" w:rsidRDefault="00AB638B" w:rsidP="00172367">
      <w:pPr>
        <w:spacing w:after="0" w:line="240" w:lineRule="auto"/>
        <w:jc w:val="center"/>
        <w:rPr>
          <w:rFonts w:ascii="Times New Roman" w:hAnsi="Times New Roman" w:cs="Times New Roman"/>
          <w:b/>
          <w:lang w:val="en-US"/>
        </w:rPr>
      </w:pPr>
      <w:r w:rsidRPr="00CF4882">
        <w:rPr>
          <w:rFonts w:ascii="Times New Roman" w:hAnsi="Times New Roman" w:cs="Times New Roman"/>
          <w:b/>
          <w:lang w:val="en-US"/>
        </w:rPr>
        <w:t>ON THE BASIS OF SODIUM-CATION FILTERS</w:t>
      </w:r>
    </w:p>
    <w:p w:rsidR="00AB638B" w:rsidRPr="00CF4882" w:rsidRDefault="00AB638B" w:rsidP="006828AA">
      <w:pPr>
        <w:spacing w:after="0" w:line="240" w:lineRule="auto"/>
        <w:ind w:firstLine="567"/>
        <w:jc w:val="center"/>
        <w:rPr>
          <w:rFonts w:ascii="Times New Roman" w:hAnsi="Times New Roman" w:cs="Times New Roman"/>
          <w:lang w:val="en-US"/>
        </w:rPr>
      </w:pPr>
    </w:p>
    <w:p w:rsidR="00AB638B" w:rsidRPr="00CF4882" w:rsidRDefault="00AB638B" w:rsidP="006828AA">
      <w:pPr>
        <w:spacing w:after="0" w:line="240" w:lineRule="auto"/>
        <w:ind w:firstLine="567"/>
        <w:jc w:val="right"/>
        <w:rPr>
          <w:rFonts w:ascii="Times New Roman" w:hAnsi="Times New Roman" w:cs="Times New Roman"/>
          <w:b/>
          <w:lang w:val="en-US"/>
        </w:rPr>
      </w:pPr>
      <w:r w:rsidRPr="00CF4882">
        <w:rPr>
          <w:rFonts w:ascii="Times New Roman" w:hAnsi="Times New Roman" w:cs="Times New Roman"/>
          <w:b/>
          <w:lang w:val="en-US"/>
        </w:rPr>
        <w:lastRenderedPageBreak/>
        <w:t>Galayan A.G.;</w:t>
      </w:r>
    </w:p>
    <w:p w:rsidR="00AB638B" w:rsidRPr="00CF4882" w:rsidRDefault="00AB638B" w:rsidP="006828AA">
      <w:pPr>
        <w:spacing w:after="0" w:line="240" w:lineRule="auto"/>
        <w:ind w:firstLine="567"/>
        <w:jc w:val="right"/>
        <w:rPr>
          <w:rFonts w:ascii="Times New Roman" w:hAnsi="Times New Roman" w:cs="Times New Roman"/>
          <w:lang w:val="en-US"/>
        </w:rPr>
      </w:pPr>
      <w:r w:rsidRPr="00172367">
        <w:rPr>
          <w:rFonts w:ascii="Times New Roman" w:hAnsi="Times New Roman" w:cs="Times New Roman"/>
          <w:lang w:val="en-US"/>
        </w:rPr>
        <w:t>u</w:t>
      </w:r>
      <w:r w:rsidR="00172367" w:rsidRPr="00172367">
        <w:rPr>
          <w:rFonts w:ascii="Times New Roman" w:hAnsi="Times New Roman" w:cs="Times New Roman"/>
          <w:lang w:val="en-US"/>
        </w:rPr>
        <w:t>ndergraduate of the Department «</w:t>
      </w:r>
      <w:r w:rsidRPr="00172367">
        <w:rPr>
          <w:rFonts w:ascii="Times New Roman" w:hAnsi="Times New Roman" w:cs="Times New Roman"/>
          <w:lang w:val="en-US"/>
        </w:rPr>
        <w:t>Thermal Power Engineering and Technosphere Safety</w:t>
      </w:r>
      <w:r w:rsidR="00172367" w:rsidRPr="00172367">
        <w:rPr>
          <w:rFonts w:ascii="Times New Roman" w:hAnsi="Times New Roman" w:cs="Times New Roman"/>
          <w:lang w:val="en-US"/>
        </w:rPr>
        <w:t>»</w:t>
      </w:r>
    </w:p>
    <w:p w:rsidR="00172367" w:rsidRPr="00CF4882"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Azovo-Chernomorsk Engineering Institute, Donskoy State Agrarian University, </w:t>
      </w:r>
    </w:p>
    <w:p w:rsidR="00172367" w:rsidRPr="00172367"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Zernograd, Russia</w:t>
      </w:r>
      <w:r w:rsidRPr="00172367">
        <w:rPr>
          <w:rFonts w:ascii="Times New Roman" w:hAnsi="Times New Roman" w:cs="Times New Roman"/>
          <w:lang w:val="en-US"/>
        </w:rPr>
        <w:t>;</w:t>
      </w:r>
    </w:p>
    <w:p w:rsidR="00AB638B" w:rsidRPr="00CF4882" w:rsidRDefault="00AB638B" w:rsidP="006828AA">
      <w:pPr>
        <w:shd w:val="clear" w:color="auto" w:fill="FFFFFF"/>
        <w:spacing w:after="0" w:line="240" w:lineRule="auto"/>
        <w:ind w:firstLine="567"/>
        <w:jc w:val="right"/>
        <w:rPr>
          <w:rFonts w:ascii="Times New Roman" w:hAnsi="Times New Roman" w:cs="Times New Roman"/>
          <w:lang w:val="en-US"/>
        </w:rPr>
      </w:pPr>
      <w:r w:rsidRPr="00172367">
        <w:rPr>
          <w:rFonts w:ascii="Times New Roman" w:hAnsi="Times New Roman" w:cs="Times New Roman"/>
          <w:lang w:val="en-US"/>
        </w:rPr>
        <w:t>e-mail:</w:t>
      </w:r>
      <w:hyperlink r:id="rId543" w:history="1">
        <w:r w:rsidR="00172367" w:rsidRPr="00172367">
          <w:rPr>
            <w:rStyle w:val="a6"/>
            <w:rFonts w:ascii="Times New Roman" w:hAnsi="Times New Roman" w:cs="Times New Roman"/>
            <w:color w:val="auto"/>
            <w:u w:val="none"/>
            <w:lang w:val="en-US"/>
          </w:rPr>
          <w:t xml:space="preserve"> allagalaan@gmail.com</w:t>
        </w:r>
      </w:hyperlink>
    </w:p>
    <w:p w:rsidR="00AB638B" w:rsidRPr="00CF4882" w:rsidRDefault="00AB638B" w:rsidP="006828AA">
      <w:pPr>
        <w:spacing w:after="0" w:line="240" w:lineRule="auto"/>
        <w:ind w:firstLine="567"/>
        <w:jc w:val="right"/>
        <w:rPr>
          <w:rFonts w:ascii="Times New Roman" w:hAnsi="Times New Roman" w:cs="Times New Roman"/>
          <w:b/>
          <w:lang w:val="en-US"/>
        </w:rPr>
      </w:pPr>
      <w:r w:rsidRPr="00CF4882">
        <w:rPr>
          <w:rFonts w:ascii="Times New Roman" w:hAnsi="Times New Roman" w:cs="Times New Roman"/>
          <w:b/>
          <w:lang w:val="en-US"/>
        </w:rPr>
        <w:t>Tokareva A.N.;</w:t>
      </w:r>
    </w:p>
    <w:p w:rsidR="00AB638B" w:rsidRPr="00CF4882" w:rsidRDefault="00AB638B" w:rsidP="006828AA">
      <w:pPr>
        <w:spacing w:after="0" w:line="240" w:lineRule="auto"/>
        <w:ind w:firstLine="567"/>
        <w:jc w:val="right"/>
        <w:rPr>
          <w:rFonts w:ascii="Times New Roman" w:hAnsi="Times New Roman" w:cs="Times New Roman"/>
          <w:lang w:val="en-US"/>
        </w:rPr>
      </w:pPr>
      <w:r w:rsidRPr="00CF4882">
        <w:rPr>
          <w:rFonts w:ascii="Times New Roman" w:hAnsi="Times New Roman" w:cs="Times New Roman"/>
          <w:lang w:val="en-US"/>
        </w:rPr>
        <w:t>Associate Professor</w:t>
      </w:r>
      <w:r w:rsidR="006828AA" w:rsidRPr="00CF4882">
        <w:rPr>
          <w:rFonts w:ascii="Times New Roman" w:hAnsi="Times New Roman" w:cs="Times New Roman"/>
          <w:lang w:val="en-US"/>
        </w:rPr>
        <w:t xml:space="preserve"> </w:t>
      </w:r>
      <w:r w:rsidRPr="00CF4882">
        <w:rPr>
          <w:rFonts w:ascii="Times New Roman" w:hAnsi="Times New Roman" w:cs="Times New Roman"/>
          <w:lang w:val="en-US"/>
        </w:rPr>
        <w:t>Ph.D., Associate Professor</w:t>
      </w:r>
    </w:p>
    <w:p w:rsidR="00172367" w:rsidRPr="00172367"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Azovo-Chernomorsk Engineering Institute, Donskoy State Agrarian University, </w:t>
      </w:r>
    </w:p>
    <w:p w:rsidR="00172367" w:rsidRPr="00172367"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Zernograd, Russia</w:t>
      </w:r>
      <w:r w:rsidRPr="00172367">
        <w:rPr>
          <w:rFonts w:ascii="Times New Roman" w:hAnsi="Times New Roman" w:cs="Times New Roman"/>
          <w:lang w:val="en-US"/>
        </w:rPr>
        <w:t>;</w:t>
      </w:r>
    </w:p>
    <w:p w:rsidR="00AB638B" w:rsidRPr="00172367" w:rsidRDefault="00AB638B" w:rsidP="006828AA">
      <w:pPr>
        <w:spacing w:after="0" w:line="240" w:lineRule="auto"/>
        <w:ind w:firstLine="567"/>
        <w:jc w:val="right"/>
        <w:rPr>
          <w:rFonts w:ascii="Times New Roman" w:hAnsi="Times New Roman" w:cs="Times New Roman"/>
          <w:lang w:val="en-US"/>
        </w:rPr>
      </w:pPr>
      <w:r w:rsidRPr="00172367">
        <w:rPr>
          <w:rFonts w:ascii="Times New Roman" w:hAnsi="Times New Roman" w:cs="Times New Roman"/>
          <w:lang w:val="en-US"/>
        </w:rPr>
        <w:t xml:space="preserve">e-mail: </w:t>
      </w:r>
      <w:hyperlink r:id="rId544">
        <w:r w:rsidRPr="00172367">
          <w:rPr>
            <w:rFonts w:ascii="Times New Roman" w:hAnsi="Times New Roman" w:cs="Times New Roman"/>
            <w:lang w:val="en-US"/>
          </w:rPr>
          <w:t>tanna_ing@mail.ru</w:t>
        </w:r>
      </w:hyperlink>
      <w:r w:rsidRPr="00172367">
        <w:rPr>
          <w:rFonts w:ascii="Times New Roman" w:hAnsi="Times New Roman" w:cs="Times New Roman"/>
          <w:lang w:val="en-US"/>
        </w:rPr>
        <w:t>:</w:t>
      </w:r>
    </w:p>
    <w:p w:rsidR="00AB638B" w:rsidRPr="00CF4882" w:rsidRDefault="00AB638B" w:rsidP="006828AA">
      <w:pPr>
        <w:spacing w:after="0" w:line="240" w:lineRule="auto"/>
        <w:ind w:firstLine="567"/>
        <w:jc w:val="right"/>
        <w:rPr>
          <w:rFonts w:ascii="Times New Roman" w:hAnsi="Times New Roman" w:cs="Times New Roman"/>
          <w:b/>
          <w:lang w:val="en-US"/>
        </w:rPr>
      </w:pPr>
      <w:r w:rsidRPr="00CF4882">
        <w:rPr>
          <w:rFonts w:ascii="Times New Roman" w:hAnsi="Times New Roman" w:cs="Times New Roman"/>
          <w:b/>
          <w:lang w:val="en-US"/>
        </w:rPr>
        <w:t>Gracheva N.N.;</w:t>
      </w:r>
    </w:p>
    <w:p w:rsidR="00172367" w:rsidRPr="00CF4882" w:rsidRDefault="00AB638B" w:rsidP="006828AA">
      <w:pPr>
        <w:spacing w:after="0" w:line="240" w:lineRule="auto"/>
        <w:ind w:firstLine="567"/>
        <w:jc w:val="right"/>
        <w:rPr>
          <w:rFonts w:ascii="Times New Roman" w:hAnsi="Times New Roman" w:cs="Times New Roman"/>
          <w:lang w:val="en-US"/>
        </w:rPr>
      </w:pPr>
      <w:r w:rsidRPr="00172367">
        <w:rPr>
          <w:rFonts w:ascii="Times New Roman" w:hAnsi="Times New Roman" w:cs="Times New Roman"/>
          <w:lang w:val="en-US"/>
        </w:rPr>
        <w:t xml:space="preserve"> Associa</w:t>
      </w:r>
      <w:r w:rsidR="00172367" w:rsidRPr="00172367">
        <w:rPr>
          <w:rFonts w:ascii="Times New Roman" w:hAnsi="Times New Roman" w:cs="Times New Roman"/>
          <w:lang w:val="en-US"/>
        </w:rPr>
        <w:t>te Professor of the Department «</w:t>
      </w:r>
      <w:r w:rsidRPr="00172367">
        <w:rPr>
          <w:rFonts w:ascii="Times New Roman" w:hAnsi="Times New Roman" w:cs="Times New Roman"/>
          <w:lang w:val="en-US"/>
        </w:rPr>
        <w:t>Mathematics and Bioinformatics</w:t>
      </w:r>
      <w:r w:rsidR="00172367" w:rsidRPr="00172367">
        <w:rPr>
          <w:rFonts w:ascii="Times New Roman" w:hAnsi="Times New Roman" w:cs="Times New Roman"/>
          <w:lang w:val="en-US"/>
        </w:rPr>
        <w:t>»</w:t>
      </w:r>
      <w:r w:rsidRPr="00172367">
        <w:rPr>
          <w:rFonts w:ascii="Times New Roman" w:hAnsi="Times New Roman" w:cs="Times New Roman"/>
          <w:lang w:val="en-US"/>
        </w:rPr>
        <w:t xml:space="preserve">, </w:t>
      </w:r>
    </w:p>
    <w:p w:rsidR="00AB638B" w:rsidRPr="00172367" w:rsidRDefault="00AB638B" w:rsidP="006828AA">
      <w:pPr>
        <w:spacing w:after="0" w:line="240" w:lineRule="auto"/>
        <w:ind w:firstLine="567"/>
        <w:jc w:val="right"/>
        <w:rPr>
          <w:rFonts w:ascii="Times New Roman" w:hAnsi="Times New Roman" w:cs="Times New Roman"/>
          <w:lang w:val="en-US"/>
        </w:rPr>
      </w:pPr>
      <w:r w:rsidRPr="00172367">
        <w:rPr>
          <w:rFonts w:ascii="Times New Roman" w:hAnsi="Times New Roman" w:cs="Times New Roman"/>
          <w:lang w:val="en-US"/>
        </w:rPr>
        <w:t>Ph.D.,</w:t>
      </w:r>
      <w:r w:rsidR="00172367" w:rsidRPr="00172367">
        <w:rPr>
          <w:rFonts w:ascii="Times New Roman" w:hAnsi="Times New Roman" w:cs="Times New Roman"/>
          <w:lang w:val="en-US"/>
        </w:rPr>
        <w:t xml:space="preserve"> </w:t>
      </w:r>
      <w:r w:rsidRPr="004F2C82">
        <w:rPr>
          <w:rFonts w:ascii="Times New Roman" w:hAnsi="Times New Roman" w:cs="Times New Roman"/>
          <w:lang w:val="en-US"/>
        </w:rPr>
        <w:t>Associate Professor</w:t>
      </w:r>
    </w:p>
    <w:p w:rsidR="00172367" w:rsidRPr="00172367"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Azovo-Chernomorsk Engineering Institute, Donskoy State Agrarian University, </w:t>
      </w:r>
    </w:p>
    <w:p w:rsidR="00172367" w:rsidRPr="00172367" w:rsidRDefault="00172367" w:rsidP="00172367">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Zernograd, Russia</w:t>
      </w:r>
      <w:r w:rsidRPr="00172367">
        <w:rPr>
          <w:rFonts w:ascii="Times New Roman" w:hAnsi="Times New Roman" w:cs="Times New Roman"/>
          <w:lang w:val="en-US"/>
        </w:rPr>
        <w:t>;</w:t>
      </w:r>
    </w:p>
    <w:p w:rsidR="00AB638B" w:rsidRPr="00CF4882" w:rsidRDefault="00AB638B" w:rsidP="006828AA">
      <w:pPr>
        <w:spacing w:after="0" w:line="240" w:lineRule="auto"/>
        <w:ind w:firstLine="567"/>
        <w:jc w:val="right"/>
        <w:rPr>
          <w:rFonts w:ascii="Times New Roman" w:eastAsia="Book Antiqua" w:hAnsi="Times New Roman" w:cs="Times New Roman"/>
          <w:lang w:val="en-US"/>
        </w:rPr>
      </w:pPr>
      <w:r w:rsidRPr="004F2C82">
        <w:rPr>
          <w:rFonts w:ascii="Times New Roman" w:eastAsia="Calibri" w:hAnsi="Times New Roman" w:cs="Times New Roman"/>
          <w:bCs/>
          <w:lang w:val="en-US"/>
        </w:rPr>
        <w:t xml:space="preserve">e-mail: </w:t>
      </w:r>
      <w:hyperlink r:id="rId545">
        <w:r w:rsidRPr="004F2C82">
          <w:rPr>
            <w:rFonts w:ascii="Times New Roman" w:eastAsia="Book Antiqua" w:hAnsi="Times New Roman" w:cs="Times New Roman"/>
            <w:lang w:val="en-US"/>
          </w:rPr>
          <w:t>grann72@mail.ru</w:t>
        </w:r>
      </w:hyperlink>
    </w:p>
    <w:p w:rsidR="00AB638B" w:rsidRPr="004F2C82" w:rsidRDefault="00AB638B" w:rsidP="006828AA">
      <w:pPr>
        <w:spacing w:after="0" w:line="240" w:lineRule="auto"/>
        <w:ind w:firstLine="567"/>
        <w:jc w:val="center"/>
        <w:rPr>
          <w:rFonts w:ascii="Times New Roman" w:hAnsi="Times New Roman" w:cs="Times New Roman"/>
          <w:b/>
          <w:lang w:val="en-US"/>
        </w:rPr>
      </w:pPr>
    </w:p>
    <w:p w:rsidR="00AB638B" w:rsidRPr="004F2C82" w:rsidRDefault="00AB638B" w:rsidP="00172367">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A classification of measures to improve the efficiency of sodium-cation installations, which are used in boiler houses located in rural areas and at enterprises of the agro-industrial complex, is pr</w:t>
      </w:r>
      <w:r w:rsidRPr="004F2C82">
        <w:rPr>
          <w:rFonts w:ascii="Times New Roman" w:hAnsi="Times New Roman" w:cs="Times New Roman"/>
          <w:lang w:val="en-US"/>
        </w:rPr>
        <w:t>e</w:t>
      </w:r>
      <w:r w:rsidRPr="004F2C82">
        <w:rPr>
          <w:rFonts w:ascii="Times New Roman" w:hAnsi="Times New Roman" w:cs="Times New Roman"/>
          <w:lang w:val="en-US"/>
        </w:rPr>
        <w:t>sented. For each group of technical solutions, an analysis was carried out, advantages and disadva</w:t>
      </w:r>
      <w:r w:rsidRPr="004F2C82">
        <w:rPr>
          <w:rFonts w:ascii="Times New Roman" w:hAnsi="Times New Roman" w:cs="Times New Roman"/>
          <w:lang w:val="en-US"/>
        </w:rPr>
        <w:t>n</w:t>
      </w:r>
      <w:r w:rsidRPr="004F2C82">
        <w:rPr>
          <w:rFonts w:ascii="Times New Roman" w:hAnsi="Times New Roman" w:cs="Times New Roman"/>
          <w:lang w:val="en-US"/>
        </w:rPr>
        <w:t>tages were indicated. Measures have been identified that provide a reduction in the hardness of treated water at the lowest investment.</w:t>
      </w:r>
    </w:p>
    <w:p w:rsidR="00AB638B" w:rsidRPr="004F2C82" w:rsidRDefault="00172367"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AB638B" w:rsidRPr="004F2C82">
        <w:rPr>
          <w:rFonts w:ascii="Times New Roman" w:hAnsi="Times New Roman" w:cs="Times New Roman"/>
          <w:b/>
          <w:lang w:val="en-US"/>
        </w:rPr>
        <w:t>words:</w:t>
      </w:r>
      <w:r w:rsidR="00AB638B" w:rsidRPr="004F2C82">
        <w:rPr>
          <w:rFonts w:ascii="Times New Roman" w:hAnsi="Times New Roman" w:cs="Times New Roman"/>
          <w:lang w:val="en-US"/>
        </w:rPr>
        <w:t xml:space="preserve"> water treatment plant, filter, cation exchanger, rigidity, ion exchange.</w:t>
      </w:r>
    </w:p>
    <w:p w:rsidR="00AB638B" w:rsidRPr="004F2C82" w:rsidRDefault="00AB638B" w:rsidP="006828AA">
      <w:pPr>
        <w:spacing w:after="0" w:line="240" w:lineRule="auto"/>
        <w:ind w:firstLine="567"/>
        <w:jc w:val="both"/>
        <w:rPr>
          <w:rFonts w:ascii="Times New Roman" w:hAnsi="Times New Roman" w:cs="Times New Roman"/>
          <w:lang w:val="en-US"/>
        </w:rPr>
      </w:pPr>
    </w:p>
    <w:p w:rsidR="00172367" w:rsidRPr="00CF48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 xml:space="preserve"> </w:t>
      </w:r>
    </w:p>
    <w:p w:rsidR="00172367" w:rsidRPr="00172367" w:rsidRDefault="00172367" w:rsidP="00172367">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3"/>
        </w:rPr>
      </w:pPr>
      <w:r w:rsidRPr="00172367">
        <w:rPr>
          <w:rFonts w:ascii="Times New Roman" w:hAnsi="Times New Roman" w:cs="Times New Roman"/>
          <w:position w:val="-5"/>
          <w:sz w:val="63"/>
        </w:rPr>
        <w:t>К</w:t>
      </w:r>
    </w:p>
    <w:p w:rsidR="00AB638B" w:rsidRPr="004F2C82" w:rsidRDefault="00AB638B" w:rsidP="00172367">
      <w:pPr>
        <w:spacing w:after="0" w:line="240" w:lineRule="auto"/>
        <w:jc w:val="both"/>
        <w:rPr>
          <w:rFonts w:ascii="Times New Roman" w:hAnsi="Times New Roman" w:cs="Times New Roman"/>
        </w:rPr>
      </w:pPr>
      <w:r w:rsidRPr="004F2C82">
        <w:rPr>
          <w:rFonts w:ascii="Times New Roman" w:hAnsi="Times New Roman" w:cs="Times New Roman"/>
        </w:rPr>
        <w:t>отельные животноводческих и перерабатывающих предприятий агропромышленного комплекса, а также блочно-модульные котельные, расположенные на территориях сельских поселений, относятся к объектам так называемой «малой энергетики». Для получения энергоносителя требуемого качества в таких котельных в большинстве случаев используются системы водоподготовки с натрий-катионовыми фильтрами.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Технологии ионного обмена, положенные в основу работы натрий-катионовых фильтров имеют, как и любые другие технологии, свои достоинства и недостатки.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Характериска рассматриваемых водоподготовительных установок с указанием дост</w:t>
      </w:r>
      <w:r w:rsidRPr="004F2C82">
        <w:rPr>
          <w:rFonts w:ascii="Times New Roman" w:hAnsi="Times New Roman" w:cs="Times New Roman"/>
        </w:rPr>
        <w:t>о</w:t>
      </w:r>
      <w:r w:rsidRPr="004F2C82">
        <w:rPr>
          <w:rFonts w:ascii="Times New Roman" w:hAnsi="Times New Roman" w:cs="Times New Roman"/>
        </w:rPr>
        <w:t>инств и недостатков представлена в таблице 1</w:t>
      </w:r>
      <w:r w:rsidR="00172367">
        <w:rPr>
          <w:rFonts w:ascii="Times New Roman" w:hAnsi="Times New Roman" w:cs="Times New Roman"/>
        </w:rPr>
        <w:t xml:space="preserve"> </w:t>
      </w:r>
      <w:r w:rsidRPr="004F2C82">
        <w:rPr>
          <w:rFonts w:ascii="Times New Roman" w:hAnsi="Times New Roman" w:cs="Times New Roman"/>
        </w:rPr>
        <w:t>[1,</w:t>
      </w:r>
      <w:r w:rsidR="00172367">
        <w:rPr>
          <w:rFonts w:ascii="Times New Roman" w:hAnsi="Times New Roman" w:cs="Times New Roman"/>
        </w:rPr>
        <w:t xml:space="preserve"> </w:t>
      </w:r>
      <w:r w:rsidRPr="004F2C82">
        <w:rPr>
          <w:rFonts w:ascii="Times New Roman" w:hAnsi="Times New Roman" w:cs="Times New Roman"/>
        </w:rPr>
        <w:t>2]</w:t>
      </w:r>
      <w:r w:rsidR="00172367">
        <w:rPr>
          <w:rFonts w:ascii="Times New Roman" w:hAnsi="Times New Roman" w:cs="Times New Roman"/>
        </w:rPr>
        <w:t>.</w:t>
      </w:r>
    </w:p>
    <w:p w:rsidR="00AB638B" w:rsidRPr="004F2C82" w:rsidRDefault="00AB638B" w:rsidP="006828AA">
      <w:pPr>
        <w:spacing w:after="0" w:line="240" w:lineRule="auto"/>
        <w:ind w:firstLine="567"/>
        <w:jc w:val="both"/>
        <w:rPr>
          <w:rFonts w:ascii="Times New Roman" w:hAnsi="Times New Roman" w:cs="Times New Roman"/>
        </w:rPr>
      </w:pPr>
    </w:p>
    <w:p w:rsidR="00172367" w:rsidRDefault="00172367" w:rsidP="008B4FC3">
      <w:pPr>
        <w:spacing w:after="0" w:line="240" w:lineRule="auto"/>
        <w:jc w:val="center"/>
        <w:rPr>
          <w:rFonts w:ascii="Times New Roman" w:hAnsi="Times New Roman" w:cs="Times New Roman"/>
        </w:rPr>
      </w:pPr>
      <w:r>
        <w:rPr>
          <w:rFonts w:ascii="Times New Roman" w:hAnsi="Times New Roman" w:cs="Times New Roman"/>
        </w:rPr>
        <w:t>Таблица 1 –</w:t>
      </w:r>
      <w:r w:rsidR="00AB638B" w:rsidRPr="004F2C82">
        <w:rPr>
          <w:rFonts w:ascii="Times New Roman" w:hAnsi="Times New Roman" w:cs="Times New Roman"/>
        </w:rPr>
        <w:t xml:space="preserve"> Характеристика водоподготовительных систем </w:t>
      </w:r>
    </w:p>
    <w:p w:rsidR="00AB638B" w:rsidRDefault="00AB638B" w:rsidP="008B4FC3">
      <w:pPr>
        <w:spacing w:after="0" w:line="240" w:lineRule="auto"/>
        <w:jc w:val="center"/>
        <w:rPr>
          <w:rFonts w:ascii="Times New Roman" w:hAnsi="Times New Roman" w:cs="Times New Roman"/>
        </w:rPr>
      </w:pPr>
      <w:r w:rsidRPr="004F2C82">
        <w:rPr>
          <w:rFonts w:ascii="Times New Roman" w:hAnsi="Times New Roman" w:cs="Times New Roman"/>
        </w:rPr>
        <w:t>на базе технологии ионного обмена</w:t>
      </w:r>
    </w:p>
    <w:p w:rsidR="00172367" w:rsidRPr="004F2C82" w:rsidRDefault="00172367" w:rsidP="008B4FC3">
      <w:pPr>
        <w:spacing w:after="0" w:line="240" w:lineRule="auto"/>
        <w:jc w:val="center"/>
        <w:rPr>
          <w:rFonts w:ascii="Times New Roman" w:hAnsi="Times New Roman" w:cs="Times New Roman"/>
        </w:rPr>
      </w:pPr>
    </w:p>
    <w:tbl>
      <w:tblPr>
        <w:tblStyle w:val="72"/>
        <w:tblW w:w="9072" w:type="dxa"/>
        <w:tblInd w:w="108" w:type="dxa"/>
        <w:tblLayout w:type="fixed"/>
        <w:tblLook w:val="04A0"/>
      </w:tblPr>
      <w:tblGrid>
        <w:gridCol w:w="3827"/>
        <w:gridCol w:w="5245"/>
      </w:tblGrid>
      <w:tr w:rsidR="00AB638B" w:rsidRPr="004F2C82" w:rsidTr="00172367">
        <w:tc>
          <w:tcPr>
            <w:tcW w:w="3827" w:type="dxa"/>
          </w:tcPr>
          <w:p w:rsidR="00AB638B" w:rsidRPr="004F2C82" w:rsidRDefault="00AB638B" w:rsidP="00B70C28">
            <w:pPr>
              <w:suppressAutoHyphens w:val="0"/>
              <w:spacing w:before="40" w:after="40"/>
              <w:jc w:val="center"/>
              <w:rPr>
                <w:rFonts w:ascii="Times New Roman" w:hAnsi="Times New Roman" w:cs="Times New Roman"/>
              </w:rPr>
            </w:pPr>
            <w:r w:rsidRPr="004F2C82">
              <w:rPr>
                <w:rFonts w:ascii="Times New Roman" w:eastAsia="Calibri" w:hAnsi="Times New Roman" w:cs="Times New Roman"/>
              </w:rPr>
              <w:t>Недостатки</w:t>
            </w:r>
          </w:p>
        </w:tc>
        <w:tc>
          <w:tcPr>
            <w:tcW w:w="5245" w:type="dxa"/>
          </w:tcPr>
          <w:p w:rsidR="00AB638B" w:rsidRPr="004F2C82" w:rsidRDefault="00AB638B" w:rsidP="00B70C28">
            <w:pPr>
              <w:suppressAutoHyphens w:val="0"/>
              <w:spacing w:before="40" w:after="40"/>
              <w:jc w:val="center"/>
              <w:rPr>
                <w:rFonts w:ascii="Times New Roman" w:hAnsi="Times New Roman" w:cs="Times New Roman"/>
              </w:rPr>
            </w:pPr>
            <w:r w:rsidRPr="004F2C82">
              <w:rPr>
                <w:rFonts w:ascii="Times New Roman" w:eastAsia="Calibri" w:hAnsi="Times New Roman" w:cs="Times New Roman"/>
              </w:rPr>
              <w:t>Достоинства</w:t>
            </w:r>
          </w:p>
        </w:tc>
      </w:tr>
      <w:tr w:rsidR="00AB638B" w:rsidRPr="004F2C82" w:rsidTr="00172367">
        <w:trPr>
          <w:trHeight w:val="3648"/>
        </w:trPr>
        <w:tc>
          <w:tcPr>
            <w:tcW w:w="3827" w:type="dxa"/>
          </w:tcPr>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Громоздкость оборудования</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Большой расход соли на регенерации фильтров</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Большой расход воды на промывку</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Сброс сточных вод, качество которых не соответствует нормативным док</w:t>
            </w:r>
            <w:r w:rsidRPr="004F2C82">
              <w:rPr>
                <w:rFonts w:ascii="Times New Roman" w:eastAsia="Calibri" w:hAnsi="Times New Roman" w:cs="Times New Roman"/>
              </w:rPr>
              <w:t>у</w:t>
            </w:r>
            <w:r w:rsidRPr="004F2C82">
              <w:rPr>
                <w:rFonts w:ascii="Times New Roman" w:eastAsia="Calibri" w:hAnsi="Times New Roman" w:cs="Times New Roman"/>
              </w:rPr>
              <w:t>ментам</w:t>
            </w:r>
          </w:p>
        </w:tc>
        <w:tc>
          <w:tcPr>
            <w:tcW w:w="5245" w:type="dxa"/>
          </w:tcPr>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Зрелость технологии</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Накопленный опыт использования</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Надежная работа установок независимо от темпер</w:t>
            </w:r>
            <w:r w:rsidRPr="004F2C82">
              <w:rPr>
                <w:rFonts w:ascii="Times New Roman" w:eastAsia="Calibri" w:hAnsi="Times New Roman" w:cs="Times New Roman"/>
              </w:rPr>
              <w:t>а</w:t>
            </w:r>
            <w:r w:rsidRPr="004F2C82">
              <w:rPr>
                <w:rFonts w:ascii="Times New Roman" w:eastAsia="Calibri" w:hAnsi="Times New Roman" w:cs="Times New Roman"/>
              </w:rPr>
              <w:t>туры, расходов и жесткости исходной воды</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Возможность получения требуемой жесткости пит</w:t>
            </w:r>
            <w:r w:rsidRPr="004F2C82">
              <w:rPr>
                <w:rFonts w:ascii="Times New Roman" w:eastAsia="Calibri" w:hAnsi="Times New Roman" w:cs="Times New Roman"/>
              </w:rPr>
              <w:t>а</w:t>
            </w:r>
            <w:r w:rsidRPr="004F2C82">
              <w:rPr>
                <w:rFonts w:ascii="Times New Roman" w:eastAsia="Calibri" w:hAnsi="Times New Roman" w:cs="Times New Roman"/>
              </w:rPr>
              <w:t>тельной воды при высокой жесткости исходной в</w:t>
            </w:r>
            <w:r w:rsidRPr="004F2C82">
              <w:rPr>
                <w:rFonts w:ascii="Times New Roman" w:eastAsia="Calibri" w:hAnsi="Times New Roman" w:cs="Times New Roman"/>
              </w:rPr>
              <w:t>о</w:t>
            </w:r>
            <w:r w:rsidRPr="004F2C82">
              <w:rPr>
                <w:rFonts w:ascii="Times New Roman" w:eastAsia="Calibri" w:hAnsi="Times New Roman" w:cs="Times New Roman"/>
              </w:rPr>
              <w:t>ды путем многоступенчатого катионирования</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Возможность комбинирования водоподготовител</w:t>
            </w:r>
            <w:r w:rsidRPr="004F2C82">
              <w:rPr>
                <w:rFonts w:ascii="Times New Roman" w:eastAsia="Calibri" w:hAnsi="Times New Roman" w:cs="Times New Roman"/>
              </w:rPr>
              <w:t>ь</w:t>
            </w:r>
            <w:r w:rsidRPr="004F2C82">
              <w:rPr>
                <w:rFonts w:ascii="Times New Roman" w:eastAsia="Calibri" w:hAnsi="Times New Roman" w:cs="Times New Roman"/>
              </w:rPr>
              <w:t>ных установок с различными механическими филь</w:t>
            </w:r>
            <w:r w:rsidRPr="004F2C82">
              <w:rPr>
                <w:rFonts w:ascii="Times New Roman" w:eastAsia="Calibri" w:hAnsi="Times New Roman" w:cs="Times New Roman"/>
              </w:rPr>
              <w:t>т</w:t>
            </w:r>
            <w:r w:rsidRPr="004F2C82">
              <w:rPr>
                <w:rFonts w:ascii="Times New Roman" w:eastAsia="Calibri" w:hAnsi="Times New Roman" w:cs="Times New Roman"/>
              </w:rPr>
              <w:t>рами</w:t>
            </w:r>
          </w:p>
          <w:p w:rsidR="00AB638B" w:rsidRPr="004F2C82" w:rsidRDefault="00AB638B" w:rsidP="00B70C28">
            <w:pPr>
              <w:suppressAutoHyphens w:val="0"/>
              <w:jc w:val="both"/>
              <w:rPr>
                <w:rFonts w:ascii="Times New Roman" w:hAnsi="Times New Roman" w:cs="Times New Roman"/>
              </w:rPr>
            </w:pPr>
          </w:p>
          <w:p w:rsidR="00AB638B" w:rsidRPr="004F2C82" w:rsidRDefault="00AB638B" w:rsidP="00B70C28">
            <w:pPr>
              <w:suppressAutoHyphens w:val="0"/>
              <w:jc w:val="both"/>
              <w:rPr>
                <w:rFonts w:ascii="Times New Roman" w:hAnsi="Times New Roman" w:cs="Times New Roman"/>
              </w:rPr>
            </w:pPr>
            <w:r w:rsidRPr="004F2C82">
              <w:rPr>
                <w:rFonts w:ascii="Times New Roman" w:eastAsia="Calibri" w:hAnsi="Times New Roman" w:cs="Times New Roman"/>
              </w:rPr>
              <w:t>Низкая стоимость оборудования</w:t>
            </w:r>
          </w:p>
        </w:tc>
      </w:tr>
    </w:tbl>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Указанные достоинства позволяют довольно широко использовать в системах водоподг</w:t>
      </w:r>
      <w:r w:rsidRPr="004F2C82">
        <w:rPr>
          <w:rFonts w:ascii="Times New Roman" w:hAnsi="Times New Roman" w:cs="Times New Roman"/>
        </w:rPr>
        <w:t>о</w:t>
      </w:r>
      <w:r w:rsidRPr="004F2C82">
        <w:rPr>
          <w:rFonts w:ascii="Times New Roman" w:hAnsi="Times New Roman" w:cs="Times New Roman"/>
        </w:rPr>
        <w:t>товки технологии ионного обмена. В настоящее время в котельных «малой энергетики» в 75% случаев из 100 [3] используются водоподготовительные установки на базе натрий-катионовых фильтров.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Для повышения эффективности работы натрий-катионовых установок и устранения н</w:t>
      </w:r>
      <w:r w:rsidRPr="004F2C82">
        <w:rPr>
          <w:rFonts w:ascii="Times New Roman" w:hAnsi="Times New Roman" w:cs="Times New Roman"/>
        </w:rPr>
        <w:t>е</w:t>
      </w:r>
      <w:r w:rsidRPr="004F2C82">
        <w:rPr>
          <w:rFonts w:ascii="Times New Roman" w:hAnsi="Times New Roman" w:cs="Times New Roman"/>
        </w:rPr>
        <w:t>достатков, указанных в таблице 1, разработаны различные мероприятия, которые как упомян</w:t>
      </w:r>
      <w:r w:rsidRPr="004F2C82">
        <w:rPr>
          <w:rFonts w:ascii="Times New Roman" w:hAnsi="Times New Roman" w:cs="Times New Roman"/>
        </w:rPr>
        <w:t>у</w:t>
      </w:r>
      <w:r w:rsidRPr="004F2C82">
        <w:rPr>
          <w:rFonts w:ascii="Times New Roman" w:hAnsi="Times New Roman" w:cs="Times New Roman"/>
        </w:rPr>
        <w:t>то в работе [1], носят технический и проектный характер. Проведенный анализ исследований [1-9] позволил классифицировать мероприятия по повышению эффективности работы натрий-катионовых фильтров. Классификация технических и проектных решений</w:t>
      </w:r>
      <w:r w:rsidR="006828AA" w:rsidRPr="004F2C82">
        <w:rPr>
          <w:rFonts w:ascii="Times New Roman" w:hAnsi="Times New Roman" w:cs="Times New Roman"/>
        </w:rPr>
        <w:t xml:space="preserve"> </w:t>
      </w:r>
      <w:r w:rsidRPr="004F2C82">
        <w:rPr>
          <w:rFonts w:ascii="Times New Roman" w:hAnsi="Times New Roman" w:cs="Times New Roman"/>
        </w:rPr>
        <w:t>по совершенствов</w:t>
      </w:r>
      <w:r w:rsidRPr="004F2C82">
        <w:rPr>
          <w:rFonts w:ascii="Times New Roman" w:hAnsi="Times New Roman" w:cs="Times New Roman"/>
        </w:rPr>
        <w:t>а</w:t>
      </w:r>
      <w:r w:rsidRPr="004F2C82">
        <w:rPr>
          <w:rFonts w:ascii="Times New Roman" w:hAnsi="Times New Roman" w:cs="Times New Roman"/>
        </w:rPr>
        <w:t>нию водоподготовительных установок приведена на рисунке 1.</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w:t>
      </w:r>
    </w:p>
    <w:p w:rsidR="00AB638B" w:rsidRPr="004F2C82" w:rsidRDefault="00AB638B" w:rsidP="00B70C28">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5271770" cy="4303395"/>
            <wp:effectExtent l="0" t="0" r="0" b="0"/>
            <wp:docPr id="10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546" cstate="print"/>
                    <a:stretch>
                      <a:fillRect/>
                    </a:stretch>
                  </pic:blipFill>
                  <pic:spPr bwMode="auto">
                    <a:xfrm>
                      <a:off x="0" y="0"/>
                      <a:ext cx="5271770" cy="4303395"/>
                    </a:xfrm>
                    <a:prstGeom prst="rect">
                      <a:avLst/>
                    </a:prstGeom>
                  </pic:spPr>
                </pic:pic>
              </a:graphicData>
            </a:graphic>
          </wp:inline>
        </w:drawing>
      </w:r>
    </w:p>
    <w:p w:rsidR="00AB638B" w:rsidRPr="004F2C82" w:rsidRDefault="00AB638B" w:rsidP="00B70C28">
      <w:pPr>
        <w:spacing w:after="0" w:line="240" w:lineRule="auto"/>
        <w:jc w:val="center"/>
        <w:rPr>
          <w:rFonts w:ascii="Times New Roman" w:hAnsi="Times New Roman" w:cs="Times New Roman"/>
        </w:rPr>
      </w:pPr>
    </w:p>
    <w:p w:rsidR="00B70C28" w:rsidRDefault="00AB638B" w:rsidP="00B70C28">
      <w:pPr>
        <w:spacing w:after="0" w:line="240" w:lineRule="auto"/>
        <w:jc w:val="center"/>
        <w:rPr>
          <w:rFonts w:ascii="Times New Roman" w:hAnsi="Times New Roman" w:cs="Times New Roman"/>
        </w:rPr>
      </w:pPr>
      <w:r w:rsidRPr="004F2C82">
        <w:rPr>
          <w:rFonts w:ascii="Times New Roman" w:hAnsi="Times New Roman" w:cs="Times New Roman"/>
        </w:rPr>
        <w:t>Рисунок 1</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 xml:space="preserve">Классификация мероприятий по повышению эффективности работы </w:t>
      </w:r>
    </w:p>
    <w:p w:rsidR="00AB638B" w:rsidRPr="004F2C82" w:rsidRDefault="00AB638B" w:rsidP="00B70C28">
      <w:pPr>
        <w:spacing w:after="0" w:line="240" w:lineRule="auto"/>
        <w:jc w:val="center"/>
        <w:rPr>
          <w:rFonts w:ascii="Times New Roman" w:hAnsi="Times New Roman" w:cs="Times New Roman"/>
        </w:rPr>
      </w:pPr>
      <w:r w:rsidRPr="004F2C82">
        <w:rPr>
          <w:rFonts w:ascii="Times New Roman" w:hAnsi="Times New Roman" w:cs="Times New Roman"/>
        </w:rPr>
        <w:t>натрий-катионовых фильтров</w:t>
      </w:r>
    </w:p>
    <w:p w:rsidR="00AB638B" w:rsidRPr="004F2C82" w:rsidRDefault="00AB638B" w:rsidP="006828AA">
      <w:pPr>
        <w:spacing w:after="0" w:line="240" w:lineRule="auto"/>
        <w:ind w:firstLine="567"/>
        <w:jc w:val="center"/>
        <w:rPr>
          <w:rFonts w:ascii="Times New Roman" w:hAnsi="Times New Roman" w:cs="Times New Roman"/>
        </w:rPr>
      </w:pPr>
    </w:p>
    <w:p w:rsidR="00AB638B" w:rsidRPr="004F2C82" w:rsidRDefault="00B70C28" w:rsidP="006828AA">
      <w:pPr>
        <w:spacing w:after="0" w:line="240" w:lineRule="auto"/>
        <w:ind w:firstLine="567"/>
        <w:jc w:val="both"/>
        <w:rPr>
          <w:rFonts w:ascii="Times New Roman" w:eastAsia="Calibri" w:hAnsi="Times New Roman" w:cs="Times New Roman"/>
        </w:rPr>
      </w:pPr>
      <w:r w:rsidRPr="004F2C82">
        <w:rPr>
          <w:rFonts w:ascii="Times New Roman" w:hAnsi="Times New Roman" w:cs="Times New Roman"/>
        </w:rPr>
        <w:t>Для устранения таких недостатков, как большие расходы соли на регенерации и воды в работах [2,</w:t>
      </w:r>
      <w:r>
        <w:rPr>
          <w:rFonts w:ascii="Times New Roman" w:hAnsi="Times New Roman" w:cs="Times New Roman"/>
        </w:rPr>
        <w:t xml:space="preserve"> </w:t>
      </w:r>
      <w:r w:rsidRPr="004F2C82">
        <w:rPr>
          <w:rFonts w:ascii="Times New Roman" w:hAnsi="Times New Roman" w:cs="Times New Roman"/>
        </w:rPr>
        <w:t>4,</w:t>
      </w:r>
      <w:r>
        <w:rPr>
          <w:rFonts w:ascii="Times New Roman" w:hAnsi="Times New Roman" w:cs="Times New Roman"/>
        </w:rPr>
        <w:t xml:space="preserve"> </w:t>
      </w:r>
      <w:r w:rsidRPr="004F2C82">
        <w:rPr>
          <w:rFonts w:ascii="Times New Roman" w:hAnsi="Times New Roman" w:cs="Times New Roman"/>
        </w:rPr>
        <w:t xml:space="preserve">5] предлагается увеличить межрегенерационный период работы фильтров путем создания комбинированных схем обработки воды. </w:t>
      </w:r>
      <w:r w:rsidR="00AB638B" w:rsidRPr="004F2C82">
        <w:rPr>
          <w:rFonts w:ascii="Times New Roman" w:hAnsi="Times New Roman" w:cs="Times New Roman"/>
        </w:rPr>
        <w:t>Например, при использовании схемы «пре</w:t>
      </w:r>
      <w:r w:rsidR="00AB638B" w:rsidRPr="004F2C82">
        <w:rPr>
          <w:rFonts w:ascii="Times New Roman" w:hAnsi="Times New Roman" w:cs="Times New Roman"/>
        </w:rPr>
        <w:t>д</w:t>
      </w:r>
      <w:r w:rsidR="00AB638B" w:rsidRPr="004F2C82">
        <w:rPr>
          <w:rFonts w:ascii="Times New Roman" w:hAnsi="Times New Roman" w:cs="Times New Roman"/>
        </w:rPr>
        <w:t>варительная обработка воды электрическим полем + натрий-катионирование» жесткость обр</w:t>
      </w:r>
      <w:r w:rsidR="00AB638B" w:rsidRPr="004F2C82">
        <w:rPr>
          <w:rFonts w:ascii="Times New Roman" w:hAnsi="Times New Roman" w:cs="Times New Roman"/>
        </w:rPr>
        <w:t>а</w:t>
      </w:r>
      <w:r w:rsidR="00AB638B" w:rsidRPr="004F2C82">
        <w:rPr>
          <w:rFonts w:ascii="Times New Roman" w:hAnsi="Times New Roman" w:cs="Times New Roman"/>
        </w:rPr>
        <w:t xml:space="preserve">ботанной воды снижается с </w:t>
      </w:r>
      <m:oMath>
        <m:r>
          <w:rPr>
            <w:rFonts w:ascii="Cambria Math" w:hAnsi="Cambria Math" w:cs="Times New Roman"/>
          </w:rPr>
          <m:t>1,4</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oMath>
      <w:r w:rsidR="00AB638B" w:rsidRPr="004F2C82">
        <w:rPr>
          <w:rFonts w:ascii="Times New Roman" w:eastAsia="Calibri" w:hAnsi="Times New Roman" w:cs="Times New Roman"/>
        </w:rPr>
        <w:t xml:space="preserve"> до </w:t>
      </w:r>
      <m:oMath>
        <m:r>
          <w:rPr>
            <w:rFonts w:ascii="Cambria Math" w:hAnsi="Cambria Math" w:cs="Times New Roman"/>
          </w:rPr>
          <m:t>0,</m:t>
        </m:r>
        <m:r>
          <m:rPr>
            <m:lit/>
            <m:nor/>
          </m:rPr>
          <w:rPr>
            <w:rFonts w:ascii="Times New Roman" w:hAnsi="Times New Roman" w:cs="Times New Roman"/>
          </w:rPr>
          <m:t>75</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oMath>
      <w:r w:rsidR="00AB638B" w:rsidRPr="004F2C82">
        <w:rPr>
          <w:rFonts w:ascii="Times New Roman" w:eastAsia="Calibri" w:hAnsi="Times New Roman" w:cs="Times New Roman"/>
        </w:rPr>
        <w:t>, т.е. практически в два раза.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eastAsia="Calibri" w:hAnsi="Times New Roman" w:cs="Times New Roman"/>
        </w:rPr>
        <w:t>Применение схемы «обратный осмос+</w:t>
      </w:r>
      <w:r w:rsidRPr="004F2C82">
        <w:rPr>
          <w:rFonts w:ascii="Times New Roman" w:hAnsi="Times New Roman" w:cs="Times New Roman"/>
        </w:rPr>
        <w:t>натрий-катионирование» позволяет не только ув</w:t>
      </w:r>
      <w:r w:rsidRPr="004F2C82">
        <w:rPr>
          <w:rFonts w:ascii="Times New Roman" w:hAnsi="Times New Roman" w:cs="Times New Roman"/>
        </w:rPr>
        <w:t>е</w:t>
      </w:r>
      <w:r w:rsidRPr="004F2C82">
        <w:rPr>
          <w:rFonts w:ascii="Times New Roman" w:hAnsi="Times New Roman" w:cs="Times New Roman"/>
        </w:rPr>
        <w:t>личить межрегенерационный период, но и снизить содержание хлорид иона в сточных в</w:t>
      </w:r>
      <w:r w:rsidRPr="004F2C82">
        <w:rPr>
          <w:rFonts w:ascii="Times New Roman" w:hAnsi="Times New Roman" w:cs="Times New Roman"/>
        </w:rPr>
        <w:t>о</w:t>
      </w:r>
      <w:r w:rsidRPr="004F2C82">
        <w:rPr>
          <w:rFonts w:ascii="Times New Roman" w:hAnsi="Times New Roman" w:cs="Times New Roman"/>
        </w:rPr>
        <w:t xml:space="preserve">дах[2], улучшив качество отработанной жидкости.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схемах обработки воды «известкование + натрий -катионирование», «известково-содовое умягчение + натрий-катионирование», «едконатровый метод + натрий-катионирование» рекомендуется предварительную обработку выполнить в вихревых ректорах [5].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Следует отметить, что использование всех комбинированных схем обработки воды пр</w:t>
      </w:r>
      <w:r w:rsidRPr="004F2C82">
        <w:rPr>
          <w:rFonts w:ascii="Times New Roman" w:hAnsi="Times New Roman" w:cs="Times New Roman"/>
        </w:rPr>
        <w:t>е</w:t>
      </w:r>
      <w:r w:rsidRPr="004F2C82">
        <w:rPr>
          <w:rFonts w:ascii="Times New Roman" w:hAnsi="Times New Roman" w:cs="Times New Roman"/>
        </w:rPr>
        <w:t>дусматривает наличие дополнительного оборудования, как например, осветлителя, вихревого реактора, электродиализаторов, электромагнитных фильтров. Все это требует не только сущ</w:t>
      </w:r>
      <w:r w:rsidRPr="004F2C82">
        <w:rPr>
          <w:rFonts w:ascii="Times New Roman" w:hAnsi="Times New Roman" w:cs="Times New Roman"/>
        </w:rPr>
        <w:t>е</w:t>
      </w:r>
      <w:r w:rsidRPr="004F2C82">
        <w:rPr>
          <w:rFonts w:ascii="Times New Roman" w:hAnsi="Times New Roman" w:cs="Times New Roman"/>
        </w:rPr>
        <w:t>ственных капитальных вложений, особенно в случае использования установки обратного осм</w:t>
      </w:r>
      <w:r w:rsidRPr="004F2C82">
        <w:rPr>
          <w:rFonts w:ascii="Times New Roman" w:hAnsi="Times New Roman" w:cs="Times New Roman"/>
        </w:rPr>
        <w:t>о</w:t>
      </w:r>
      <w:r w:rsidRPr="004F2C82">
        <w:rPr>
          <w:rFonts w:ascii="Times New Roman" w:hAnsi="Times New Roman" w:cs="Times New Roman"/>
        </w:rPr>
        <w:t>са, но дополнительных</w:t>
      </w:r>
      <w:r w:rsidR="006828AA" w:rsidRPr="004F2C82">
        <w:rPr>
          <w:rFonts w:ascii="Times New Roman" w:hAnsi="Times New Roman" w:cs="Times New Roman"/>
        </w:rPr>
        <w:t xml:space="preserve"> </w:t>
      </w:r>
      <w:r w:rsidRPr="004F2C82">
        <w:rPr>
          <w:rFonts w:ascii="Times New Roman" w:hAnsi="Times New Roman" w:cs="Times New Roman"/>
        </w:rPr>
        <w:t xml:space="preserve">производственных площадей, что является дефицитом в блочно-модульных котельных.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 xml:space="preserve">Мероприятие по повышению интенсификации процесса регенерации включают в себя установку импульсного потока воды (УИПВ) </w:t>
      </w:r>
      <w:r w:rsidRPr="004F2C82">
        <w:rPr>
          <w:rFonts w:ascii="Times New Roman" w:hAnsi="Times New Roman" w:cs="Times New Roman"/>
        </w:rPr>
        <w:t xml:space="preserve">[6] </w:t>
      </w:r>
      <w:r w:rsidRPr="004F2C82">
        <w:rPr>
          <w:rFonts w:ascii="Times New Roman" w:hAnsi="Times New Roman" w:cs="Times New Roman"/>
          <w:bCs/>
        </w:rPr>
        <w:t>на вводе в натрий-катионовый фильтр. В с</w:t>
      </w:r>
      <w:r w:rsidRPr="004F2C82">
        <w:rPr>
          <w:rFonts w:ascii="Times New Roman" w:hAnsi="Times New Roman" w:cs="Times New Roman"/>
          <w:bCs/>
        </w:rPr>
        <w:t>о</w:t>
      </w:r>
      <w:r w:rsidRPr="004F2C82">
        <w:rPr>
          <w:rFonts w:ascii="Times New Roman" w:hAnsi="Times New Roman" w:cs="Times New Roman"/>
          <w:bCs/>
        </w:rPr>
        <w:t xml:space="preserve">став УИПВ входят </w:t>
      </w:r>
      <w:r w:rsidRPr="004F2C82">
        <w:rPr>
          <w:rFonts w:ascii="Times New Roman" w:hAnsi="Times New Roman" w:cs="Times New Roman"/>
        </w:rPr>
        <w:t>соленоидный электромагнитный клапан, реле времени, два датчика давл</w:t>
      </w:r>
      <w:r w:rsidRPr="004F2C82">
        <w:rPr>
          <w:rFonts w:ascii="Times New Roman" w:hAnsi="Times New Roman" w:cs="Times New Roman"/>
        </w:rPr>
        <w:t>е</w:t>
      </w:r>
      <w:r w:rsidRPr="004F2C82">
        <w:rPr>
          <w:rFonts w:ascii="Times New Roman" w:hAnsi="Times New Roman" w:cs="Times New Roman"/>
        </w:rPr>
        <w:t>ния,</w:t>
      </w:r>
      <w:r w:rsidR="006828AA" w:rsidRPr="004F2C82">
        <w:rPr>
          <w:rFonts w:ascii="Times New Roman" w:hAnsi="Times New Roman" w:cs="Times New Roman"/>
        </w:rPr>
        <w:t xml:space="preserve"> </w:t>
      </w:r>
      <w:r w:rsidRPr="004F2C82">
        <w:rPr>
          <w:rFonts w:ascii="Times New Roman" w:hAnsi="Times New Roman" w:cs="Times New Roman"/>
        </w:rPr>
        <w:t>модуль аналогового ввода. Конфигурирование модуля осуществляется на ПК через ада</w:t>
      </w:r>
      <w:r w:rsidRPr="004F2C82">
        <w:rPr>
          <w:rFonts w:ascii="Times New Roman" w:hAnsi="Times New Roman" w:cs="Times New Roman"/>
        </w:rPr>
        <w:t>п</w:t>
      </w:r>
      <w:r w:rsidRPr="004F2C82">
        <w:rPr>
          <w:rFonts w:ascii="Times New Roman" w:hAnsi="Times New Roman" w:cs="Times New Roman"/>
        </w:rPr>
        <w:t xml:space="preserve">тер интерфейса с помощью специализированного программного обеспечения.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За счет эффекта взрыхления жесткость воды снижается по сравнению с жесткостью, п</w:t>
      </w:r>
      <w:r w:rsidRPr="004F2C82">
        <w:rPr>
          <w:rFonts w:ascii="Times New Roman" w:hAnsi="Times New Roman" w:cs="Times New Roman"/>
        </w:rPr>
        <w:t>о</w:t>
      </w:r>
      <w:r w:rsidRPr="004F2C82">
        <w:rPr>
          <w:rFonts w:ascii="Times New Roman" w:hAnsi="Times New Roman" w:cs="Times New Roman"/>
        </w:rPr>
        <w:t>лучаемой при традиционной схеме работы натрий-катионовых установок. Однако при этом о</w:t>
      </w:r>
      <w:r w:rsidRPr="004F2C82">
        <w:rPr>
          <w:rFonts w:ascii="Times New Roman" w:hAnsi="Times New Roman" w:cs="Times New Roman"/>
        </w:rPr>
        <w:t>т</w:t>
      </w:r>
      <w:r w:rsidRPr="004F2C82">
        <w:rPr>
          <w:rFonts w:ascii="Times New Roman" w:hAnsi="Times New Roman" w:cs="Times New Roman"/>
        </w:rPr>
        <w:t>мечено, что увеличивается время, затрачиваемое на саму регенерацию. С учетом еще и того, что для обслуживания усовершенствованной системы водоподготовки требуется дорогосто</w:t>
      </w:r>
      <w:r w:rsidRPr="004F2C82">
        <w:rPr>
          <w:rFonts w:ascii="Times New Roman" w:hAnsi="Times New Roman" w:cs="Times New Roman"/>
        </w:rPr>
        <w:t>я</w:t>
      </w:r>
      <w:r w:rsidRPr="004F2C82">
        <w:rPr>
          <w:rFonts w:ascii="Times New Roman" w:hAnsi="Times New Roman" w:cs="Times New Roman"/>
        </w:rPr>
        <w:t>щее оборудование и высокая квалификация обслуживающего персонала, вопрос с использов</w:t>
      </w:r>
      <w:r w:rsidRPr="004F2C82">
        <w:rPr>
          <w:rFonts w:ascii="Times New Roman" w:hAnsi="Times New Roman" w:cs="Times New Roman"/>
        </w:rPr>
        <w:t>а</w:t>
      </w:r>
      <w:r w:rsidRPr="004F2C82">
        <w:rPr>
          <w:rFonts w:ascii="Times New Roman" w:hAnsi="Times New Roman" w:cs="Times New Roman"/>
        </w:rPr>
        <w:t xml:space="preserve">нием </w:t>
      </w:r>
      <w:r w:rsidRPr="004F2C82">
        <w:rPr>
          <w:rFonts w:ascii="Times New Roman" w:hAnsi="Times New Roman" w:cs="Times New Roman"/>
          <w:bCs/>
        </w:rPr>
        <w:t>УИПВ требует более тщательного рассмотрения.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Большой интерес вызывают такие мероприятия, как применение</w:t>
      </w:r>
      <w:r w:rsidR="006828AA" w:rsidRPr="004F2C82">
        <w:rPr>
          <w:rFonts w:ascii="Times New Roman" w:hAnsi="Times New Roman" w:cs="Times New Roman"/>
        </w:rPr>
        <w:t xml:space="preserve"> </w:t>
      </w:r>
      <w:r w:rsidRPr="004F2C82">
        <w:rPr>
          <w:rFonts w:ascii="Times New Roman" w:hAnsi="Times New Roman" w:cs="Times New Roman"/>
        </w:rPr>
        <w:t xml:space="preserve">новых альтернативных катионитов [7], к которым относятся цеолиты. </w:t>
      </w:r>
      <w:r w:rsidRPr="004F2C82">
        <w:rPr>
          <w:rFonts w:ascii="Times New Roman" w:hAnsi="Times New Roman" w:cs="Times New Roman"/>
          <w:bCs/>
        </w:rPr>
        <w:t xml:space="preserve">Отличительной особенностью цеолитов является способность поглощать катионы во внутренние полости и каналы весьма большого объема. В связи с этим ионообменная способность цеолитов выше, чем у традиционно используемого сульфоугля. Экспериментальные исследования </w:t>
      </w:r>
      <w:r w:rsidRPr="004F2C82">
        <w:rPr>
          <w:rFonts w:ascii="Times New Roman" w:hAnsi="Times New Roman" w:cs="Times New Roman"/>
        </w:rPr>
        <w:t xml:space="preserve">[7] </w:t>
      </w:r>
      <w:r w:rsidRPr="004F2C82">
        <w:rPr>
          <w:rFonts w:ascii="Times New Roman" w:hAnsi="Times New Roman" w:cs="Times New Roman"/>
          <w:bCs/>
        </w:rPr>
        <w:t>показали,</w:t>
      </w:r>
      <w:r w:rsidR="006828AA" w:rsidRPr="004F2C82">
        <w:rPr>
          <w:rFonts w:ascii="Times New Roman" w:hAnsi="Times New Roman" w:cs="Times New Roman"/>
          <w:bCs/>
        </w:rPr>
        <w:t xml:space="preserve"> </w:t>
      </w:r>
      <w:r w:rsidRPr="004F2C82">
        <w:rPr>
          <w:rFonts w:ascii="Times New Roman" w:hAnsi="Times New Roman" w:cs="Times New Roman"/>
          <w:bCs/>
        </w:rPr>
        <w:t>что динамическая обменная е</w:t>
      </w:r>
      <w:r w:rsidRPr="004F2C82">
        <w:rPr>
          <w:rFonts w:ascii="Times New Roman" w:hAnsi="Times New Roman" w:cs="Times New Roman"/>
          <w:bCs/>
        </w:rPr>
        <w:t>м</w:t>
      </w:r>
      <w:r w:rsidRPr="004F2C82">
        <w:rPr>
          <w:rFonts w:ascii="Times New Roman" w:hAnsi="Times New Roman" w:cs="Times New Roman"/>
          <w:bCs/>
        </w:rPr>
        <w:t>кость (ДОЕ) природного цеолита клиноптилолита составляет</w:t>
      </w:r>
      <w:r w:rsidR="006828AA" w:rsidRPr="004F2C82">
        <w:rPr>
          <w:rFonts w:ascii="Times New Roman" w:hAnsi="Times New Roman" w:cs="Times New Roman"/>
          <w:bCs/>
        </w:rPr>
        <w:t xml:space="preserve"> </w:t>
      </w:r>
      <m:oMath>
        <m:r>
          <m:rPr>
            <m:lit/>
            <m:nor/>
          </m:rPr>
          <w:rPr>
            <w:rFonts w:ascii="Times New Roman" w:hAnsi="Times New Roman" w:cs="Times New Roman"/>
          </w:rPr>
          <m:t>ДОЕ</m:t>
        </m:r>
        <m:r>
          <w:rPr>
            <w:rFonts w:ascii="Cambria Math" w:hAnsi="Cambria Math" w:cs="Times New Roman"/>
          </w:rPr>
          <m:t>=</m:t>
        </m:r>
        <m:f>
          <m:fPr>
            <m:ctrlPr>
              <w:rPr>
                <w:rFonts w:ascii="Cambria Math" w:hAnsi="Cambria Math" w:cs="Times New Roman"/>
              </w:rPr>
            </m:ctrlPr>
          </m:fPr>
          <m:num>
            <m:r>
              <m:rPr>
                <m:lit/>
                <m:nor/>
              </m:rPr>
              <w:rPr>
                <w:rFonts w:ascii="Times New Roman" w:hAnsi="Times New Roman" w:cs="Times New Roman"/>
              </w:rPr>
              <m:t>100</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num>
          <m:den>
            <m:r>
              <m:rPr>
                <m:lit/>
                <m:nor/>
              </m:rPr>
              <w:rPr>
                <w:rFonts w:ascii="Times New Roman" w:hAnsi="Times New Roman" w:cs="Times New Roman"/>
              </w:rPr>
              <m:t>100</m:t>
            </m:r>
            <m:r>
              <w:rPr>
                <w:rFonts w:ascii="Cambria Math" w:hAnsi="Cambria Math" w:cs="Times New Roman"/>
              </w:rPr>
              <m:t>г</m:t>
            </m:r>
            <m:r>
              <m:rPr>
                <m:lit/>
                <m:nor/>
              </m:rPr>
              <w:rPr>
                <w:rFonts w:ascii="Times New Roman" w:hAnsi="Times New Roman" w:cs="Times New Roman"/>
              </w:rPr>
              <m:t>цеолита</m:t>
            </m:r>
          </m:den>
        </m:f>
      </m:oMath>
      <w:r w:rsidRPr="004F2C82">
        <w:rPr>
          <w:rFonts w:ascii="Times New Roman" w:hAnsi="Times New Roman" w:cs="Times New Roman"/>
          <w:b/>
          <w:bCs/>
        </w:rPr>
        <w:t xml:space="preserve"> </w:t>
      </w:r>
      <w:r w:rsidRPr="004F2C82">
        <w:rPr>
          <w:rFonts w:ascii="Times New Roman" w:hAnsi="Times New Roman" w:cs="Times New Roman"/>
          <w:bCs/>
        </w:rPr>
        <w:t>по сравнению с ДОЕ сульфоугля, которая равна</w:t>
      </w:r>
      <w:r w:rsidRPr="004F2C82">
        <w:rPr>
          <w:rFonts w:ascii="Times New Roman" w:hAnsi="Times New Roman" w:cs="Times New Roman"/>
          <w:b/>
          <w:bCs/>
        </w:rPr>
        <w:t xml:space="preserve"> </w:t>
      </w:r>
      <m:oMath>
        <m:r>
          <m:rPr>
            <m:lit/>
            <m:nor/>
          </m:rPr>
          <w:rPr>
            <w:rFonts w:ascii="Times New Roman" w:hAnsi="Times New Roman" w:cs="Times New Roman"/>
          </w:rPr>
          <m:t>ДОЕ</m:t>
        </m:r>
        <m:r>
          <w:rPr>
            <w:rFonts w:ascii="Cambria Math" w:hAnsi="Cambria Math" w:cs="Times New Roman"/>
          </w:rPr>
          <m:t>=</m:t>
        </m:r>
        <m:f>
          <m:fPr>
            <m:ctrlPr>
              <w:rPr>
                <w:rFonts w:ascii="Cambria Math" w:hAnsi="Cambria Math" w:cs="Times New Roman"/>
              </w:rPr>
            </m:ctrlPr>
          </m:fPr>
          <m:num>
            <m:r>
              <m:rPr>
                <m:lit/>
                <m:nor/>
              </m:rPr>
              <w:rPr>
                <w:rFonts w:ascii="Times New Roman" w:hAnsi="Times New Roman" w:cs="Times New Roman"/>
              </w:rPr>
              <m:t>46</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num>
          <m:den>
            <m:r>
              <m:rPr>
                <m:lit/>
                <m:nor/>
              </m:rPr>
              <w:rPr>
                <w:rFonts w:ascii="Times New Roman" w:hAnsi="Times New Roman" w:cs="Times New Roman"/>
              </w:rPr>
              <m:t>100</m:t>
            </m:r>
            <m:r>
              <w:rPr>
                <w:rFonts w:ascii="Cambria Math" w:hAnsi="Cambria Math" w:cs="Times New Roman"/>
              </w:rPr>
              <m:t>г</m:t>
            </m:r>
            <m:r>
              <m:rPr>
                <m:lit/>
                <m:nor/>
              </m:rPr>
              <w:rPr>
                <w:rFonts w:ascii="Times New Roman" w:hAnsi="Times New Roman" w:cs="Times New Roman"/>
              </w:rPr>
              <m:t>сорбента</m:t>
            </m:r>
          </m:den>
        </m:f>
      </m:oMath>
      <w:r w:rsidRPr="004F2C82">
        <w:rPr>
          <w:rFonts w:ascii="Times New Roman" w:hAnsi="Times New Roman" w:cs="Times New Roman"/>
          <w:bCs/>
        </w:rPr>
        <w:t xml:space="preserve">. У искусственных цеолитов ионообменная способность значительно выше, чем у природных цеолитов </w:t>
      </w:r>
      <w:r w:rsidRPr="004F2C82">
        <w:rPr>
          <w:rFonts w:ascii="Times New Roman" w:hAnsi="Times New Roman" w:cs="Times New Roman"/>
        </w:rPr>
        <w:t xml:space="preserve">[8]. Например, </w:t>
      </w:r>
      <w:r w:rsidRPr="004F2C82">
        <w:rPr>
          <w:rFonts w:ascii="Times New Roman" w:hAnsi="Times New Roman" w:cs="Times New Roman"/>
          <w:bCs/>
        </w:rPr>
        <w:t>искусственный со</w:t>
      </w:r>
      <w:r w:rsidRPr="004F2C82">
        <w:rPr>
          <w:rFonts w:ascii="Times New Roman" w:hAnsi="Times New Roman" w:cs="Times New Roman"/>
          <w:bCs/>
        </w:rPr>
        <w:t>р</w:t>
      </w:r>
      <w:r w:rsidRPr="004F2C82">
        <w:rPr>
          <w:rFonts w:ascii="Times New Roman" w:hAnsi="Times New Roman" w:cs="Times New Roman"/>
          <w:bCs/>
        </w:rPr>
        <w:t>бент KУ-2-8 обладает обменной емкостью</w:t>
      </w:r>
      <w:r w:rsidR="006828AA" w:rsidRPr="004F2C82">
        <w:rPr>
          <w:rFonts w:ascii="Times New Roman" w:hAnsi="Times New Roman" w:cs="Times New Roman"/>
          <w:bCs/>
        </w:rPr>
        <w:t xml:space="preserve"> </w:t>
      </w:r>
      <m:oMath>
        <m:r>
          <m:rPr>
            <m:lit/>
            <m:nor/>
          </m:rPr>
          <w:rPr>
            <w:rFonts w:ascii="Times New Roman" w:hAnsi="Times New Roman" w:cs="Times New Roman"/>
          </w:rPr>
          <m:t>ДОЕ</m:t>
        </m:r>
        <m:r>
          <w:rPr>
            <w:rFonts w:ascii="Cambria Math" w:hAnsi="Cambria Math" w:cs="Times New Roman"/>
          </w:rPr>
          <m:t>=</m:t>
        </m:r>
        <m:f>
          <m:fPr>
            <m:ctrlPr>
              <w:rPr>
                <w:rFonts w:ascii="Cambria Math" w:hAnsi="Cambria Math" w:cs="Times New Roman"/>
              </w:rPr>
            </m:ctrlPr>
          </m:fPr>
          <m:num>
            <m:r>
              <m:rPr>
                <m:lit/>
                <m:nor/>
              </m:rPr>
              <w:rPr>
                <w:rFonts w:ascii="Times New Roman" w:hAnsi="Times New Roman" w:cs="Times New Roman"/>
              </w:rPr>
              <m:t>100</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num>
          <m:den>
            <m:r>
              <m:rPr>
                <m:lit/>
                <m:nor/>
              </m:rPr>
              <w:rPr>
                <w:rFonts w:ascii="Times New Roman" w:hAnsi="Times New Roman" w:cs="Times New Roman"/>
              </w:rPr>
              <m:t>100</m:t>
            </m:r>
            <m:r>
              <w:rPr>
                <w:rFonts w:ascii="Cambria Math" w:hAnsi="Cambria Math" w:cs="Times New Roman"/>
              </w:rPr>
              <m:t>г</m:t>
            </m:r>
            <m:r>
              <m:rPr>
                <m:lit/>
                <m:nor/>
              </m:rPr>
              <w:rPr>
                <w:rFonts w:ascii="Times New Roman" w:hAnsi="Times New Roman" w:cs="Times New Roman"/>
              </w:rPr>
              <m:t>сорбента</m:t>
            </m:r>
          </m:den>
        </m:f>
      </m:oMath>
      <w:r w:rsidRPr="004F2C82">
        <w:rPr>
          <w:rFonts w:ascii="Times New Roman" w:hAnsi="Times New Roman" w:cs="Times New Roman"/>
          <w:bCs/>
        </w:rPr>
        <w:t>. Однако искусственные сорбенты имеют высокую стоимость, что не позволяет рассматривать перспективы их использования в водоподготовительных установках котельных. В настоящее время для обработки воды широко используют природные цеолиты.</w:t>
      </w:r>
    </w:p>
    <w:p w:rsidR="00AB638B"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Весьма перспективным является мероприятие по использованию сточной воды от н</w:t>
      </w:r>
      <w:r w:rsidRPr="004F2C82">
        <w:rPr>
          <w:rFonts w:ascii="Times New Roman" w:hAnsi="Times New Roman" w:cs="Times New Roman"/>
          <w:bCs/>
        </w:rPr>
        <w:t>а</w:t>
      </w:r>
      <w:r w:rsidRPr="004F2C82">
        <w:rPr>
          <w:rFonts w:ascii="Times New Roman" w:hAnsi="Times New Roman" w:cs="Times New Roman"/>
          <w:bCs/>
        </w:rPr>
        <w:t xml:space="preserve">трий-катионовых фильтров. В работе </w:t>
      </w:r>
      <w:r w:rsidRPr="004F2C82">
        <w:rPr>
          <w:rFonts w:ascii="Times New Roman" w:hAnsi="Times New Roman" w:cs="Times New Roman"/>
        </w:rPr>
        <w:t>[9] отмечено, что выходящие из фильтра сточные воды имею разную жестокость в начале и в конце процесса отмывки. В связи с этим предлагается процесс отмывки разделить на 2 этапа (рис.</w:t>
      </w:r>
      <w:r w:rsidR="00B70C28">
        <w:rPr>
          <w:rFonts w:ascii="Times New Roman" w:hAnsi="Times New Roman" w:cs="Times New Roman"/>
        </w:rPr>
        <w:t xml:space="preserve"> </w:t>
      </w:r>
      <w:r w:rsidRPr="004F2C82">
        <w:rPr>
          <w:rFonts w:ascii="Times New Roman" w:hAnsi="Times New Roman" w:cs="Times New Roman"/>
        </w:rPr>
        <w:t xml:space="preserve">2). </w:t>
      </w:r>
    </w:p>
    <w:p w:rsidR="00B70C28" w:rsidRPr="004F2C82" w:rsidRDefault="00B70C28" w:rsidP="006828AA">
      <w:pPr>
        <w:spacing w:after="0" w:line="240" w:lineRule="auto"/>
        <w:ind w:firstLine="567"/>
        <w:jc w:val="both"/>
        <w:rPr>
          <w:rFonts w:ascii="Times New Roman" w:hAnsi="Times New Roman" w:cs="Times New Roman"/>
        </w:rPr>
      </w:pPr>
    </w:p>
    <w:p w:rsidR="00AB638B" w:rsidRPr="004F2C82" w:rsidRDefault="00AB638B" w:rsidP="00B70C28">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5635870" cy="3589547"/>
            <wp:effectExtent l="19050" t="0" r="2930" b="0"/>
            <wp:docPr id="1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noChangeArrowheads="1"/>
                    </pic:cNvPicPr>
                  </pic:nvPicPr>
                  <pic:blipFill>
                    <a:blip r:embed="rId547" cstate="print"/>
                    <a:stretch>
                      <a:fillRect/>
                    </a:stretch>
                  </pic:blipFill>
                  <pic:spPr bwMode="auto">
                    <a:xfrm>
                      <a:off x="0" y="0"/>
                      <a:ext cx="5640050" cy="3592209"/>
                    </a:xfrm>
                    <a:prstGeom prst="rect">
                      <a:avLst/>
                    </a:prstGeom>
                  </pic:spPr>
                </pic:pic>
              </a:graphicData>
            </a:graphic>
          </wp:inline>
        </w:drawing>
      </w:r>
    </w:p>
    <w:p w:rsidR="00B70C28" w:rsidRDefault="00B70C28" w:rsidP="00B70C28">
      <w:pPr>
        <w:spacing w:after="0" w:line="240" w:lineRule="auto"/>
        <w:jc w:val="center"/>
        <w:rPr>
          <w:rFonts w:ascii="Times New Roman" w:hAnsi="Times New Roman" w:cs="Times New Roman"/>
        </w:rPr>
      </w:pPr>
    </w:p>
    <w:p w:rsidR="00AB638B" w:rsidRPr="004F2C82" w:rsidRDefault="00AB638B" w:rsidP="00B70C28">
      <w:pPr>
        <w:spacing w:after="0" w:line="240" w:lineRule="auto"/>
        <w:jc w:val="center"/>
        <w:rPr>
          <w:rFonts w:ascii="Times New Roman" w:hAnsi="Times New Roman" w:cs="Times New Roman"/>
        </w:rPr>
      </w:pPr>
      <w:r w:rsidRPr="004F2C82">
        <w:rPr>
          <w:rFonts w:ascii="Times New Roman" w:hAnsi="Times New Roman" w:cs="Times New Roman"/>
        </w:rPr>
        <w:t>Рисунок 2</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Схема системы водоподготовки с использованием сточных вод</w:t>
      </w:r>
    </w:p>
    <w:p w:rsidR="00AB638B" w:rsidRDefault="00AB638B" w:rsidP="006828AA">
      <w:pPr>
        <w:spacing w:after="0" w:line="240" w:lineRule="auto"/>
        <w:ind w:firstLine="567"/>
        <w:jc w:val="both"/>
        <w:rPr>
          <w:rFonts w:ascii="Times New Roman" w:eastAsia="Calibri" w:hAnsi="Times New Roman" w:cs="Times New Roman"/>
        </w:rPr>
      </w:pPr>
    </w:p>
    <w:p w:rsidR="00B70C28" w:rsidRPr="004F2C82" w:rsidRDefault="00B70C28" w:rsidP="00B70C28">
      <w:pPr>
        <w:spacing w:after="0" w:line="240" w:lineRule="auto"/>
        <w:ind w:firstLine="567"/>
        <w:jc w:val="both"/>
        <w:rPr>
          <w:rFonts w:ascii="Times New Roman" w:eastAsia="Calibri" w:hAnsi="Times New Roman" w:cs="Times New Roman"/>
        </w:rPr>
      </w:pPr>
      <w:r w:rsidRPr="004F2C82">
        <w:rPr>
          <w:rFonts w:ascii="Times New Roman" w:hAnsi="Times New Roman" w:cs="Times New Roman"/>
        </w:rPr>
        <w:t>На первом этапе сточные воды с высоким содержанием солей жесткости по традицио</w:t>
      </w:r>
      <w:r w:rsidRPr="004F2C82">
        <w:rPr>
          <w:rFonts w:ascii="Times New Roman" w:hAnsi="Times New Roman" w:cs="Times New Roman"/>
        </w:rPr>
        <w:t>н</w:t>
      </w:r>
      <w:r w:rsidRPr="004F2C82">
        <w:rPr>
          <w:rFonts w:ascii="Times New Roman" w:hAnsi="Times New Roman" w:cs="Times New Roman"/>
        </w:rPr>
        <w:t>ной схеме сбрасываются в канализацию. Когда сточные воды достигают наименьшей жестк</w:t>
      </w:r>
      <w:r w:rsidRPr="004F2C82">
        <w:rPr>
          <w:rFonts w:ascii="Times New Roman" w:hAnsi="Times New Roman" w:cs="Times New Roman"/>
        </w:rPr>
        <w:t>о</w:t>
      </w:r>
      <w:r w:rsidRPr="004F2C82">
        <w:rPr>
          <w:rFonts w:ascii="Times New Roman" w:hAnsi="Times New Roman" w:cs="Times New Roman"/>
        </w:rPr>
        <w:t>сти, то наступает второй этап, когда отработанные воды направляются в резервуар умягченной воды, куда также поступает вода после взрыхления. Собранная в резервуаре жидкость имеет жесткость значительно ниже, чем вода, поступающая на обработку непосредственно из вод</w:t>
      </w:r>
      <w:r w:rsidRPr="004F2C82">
        <w:rPr>
          <w:rFonts w:ascii="Times New Roman" w:hAnsi="Times New Roman" w:cs="Times New Roman"/>
        </w:rPr>
        <w:t>о</w:t>
      </w:r>
      <w:r w:rsidRPr="004F2C82">
        <w:rPr>
          <w:rFonts w:ascii="Times New Roman" w:hAnsi="Times New Roman" w:cs="Times New Roman"/>
        </w:rPr>
        <w:t>проводной сети. Из бака резервуара вода поступает в трубопровод исходной воды. Смешение отработанной и исходной воды обеспечивает снижение жесткости жидкости, поступающей в водоподготовительную установку. Проведенные расчеты [9] для одной отдельно взятой к</w:t>
      </w:r>
      <w:r w:rsidRPr="004F2C82">
        <w:rPr>
          <w:rFonts w:ascii="Times New Roman" w:hAnsi="Times New Roman" w:cs="Times New Roman"/>
        </w:rPr>
        <w:t>о</w:t>
      </w:r>
      <w:r w:rsidRPr="004F2C82">
        <w:rPr>
          <w:rFonts w:ascii="Times New Roman" w:hAnsi="Times New Roman" w:cs="Times New Roman"/>
        </w:rPr>
        <w:t>тельной показали, что жесткость воды при использовании усовершенствованной схемы сист</w:t>
      </w:r>
      <w:r w:rsidRPr="004F2C82">
        <w:rPr>
          <w:rFonts w:ascii="Times New Roman" w:hAnsi="Times New Roman" w:cs="Times New Roman"/>
        </w:rPr>
        <w:t>е</w:t>
      </w:r>
      <w:r w:rsidRPr="004F2C82">
        <w:rPr>
          <w:rFonts w:ascii="Times New Roman" w:hAnsi="Times New Roman" w:cs="Times New Roman"/>
        </w:rPr>
        <w:t xml:space="preserve">мы водоподготовки снизилась на </w:t>
      </w:r>
      <m:oMath>
        <m:r>
          <w:rPr>
            <w:rFonts w:ascii="Cambria Math" w:hAnsi="Cambria Math" w:cs="Times New Roman"/>
          </w:rPr>
          <m:t>0,3</m:t>
        </m:r>
        <m:f>
          <m:fPr>
            <m:ctrlPr>
              <w:rPr>
                <w:rFonts w:ascii="Cambria Math" w:hAnsi="Cambria Math" w:cs="Times New Roman"/>
              </w:rPr>
            </m:ctrlPr>
          </m:fPr>
          <m:num>
            <m:r>
              <m:rPr>
                <m:lit/>
                <m:nor/>
              </m:rPr>
              <w:rPr>
                <w:rFonts w:ascii="Times New Roman" w:hAnsi="Times New Roman" w:cs="Times New Roman"/>
              </w:rPr>
              <m:t>мг</m:t>
            </m:r>
            <m:r>
              <w:rPr>
                <w:rFonts w:ascii="Cambria Math" w:hAnsi="Cambria Math" w:cs="Times New Roman"/>
              </w:rPr>
              <m:t>⋅</m:t>
            </m:r>
            <m:r>
              <m:rPr>
                <m:lit/>
                <m:nor/>
              </m:rPr>
              <w:rPr>
                <w:rFonts w:ascii="Times New Roman" w:hAnsi="Times New Roman" w:cs="Times New Roman"/>
              </w:rPr>
              <m:t>экв</m:t>
            </m:r>
          </m:num>
          <m:den>
            <m:sSup>
              <m:sSupPr>
                <m:ctrlPr>
                  <w:rPr>
                    <w:rFonts w:ascii="Cambria Math" w:hAnsi="Cambria Math" w:cs="Times New Roman"/>
                  </w:rPr>
                </m:ctrlPr>
              </m:sSupPr>
              <m:e>
                <m:r>
                  <m:rPr>
                    <m:lit/>
                    <m:nor/>
                  </m:rPr>
                  <w:rPr>
                    <w:rFonts w:ascii="Times New Roman" w:hAnsi="Times New Roman" w:cs="Times New Roman"/>
                  </w:rPr>
                  <m:t>дм</m:t>
                </m:r>
              </m:e>
              <m:sup>
                <m:r>
                  <w:rPr>
                    <w:rFonts w:ascii="Cambria Math" w:hAnsi="Cambria Math" w:cs="Times New Roman"/>
                  </w:rPr>
                  <m:t>3</m:t>
                </m:r>
              </m:sup>
            </m:sSup>
          </m:den>
        </m:f>
      </m:oMath>
      <w:r w:rsidRPr="004F2C82">
        <w:rPr>
          <w:rFonts w:ascii="Times New Roman" w:eastAsia="Calibri" w:hAnsi="Times New Roman" w:cs="Times New Roman"/>
        </w:rPr>
        <w:t>, а количество стоков и потребление соли на реген</w:t>
      </w:r>
      <w:r w:rsidRPr="004F2C82">
        <w:rPr>
          <w:rFonts w:ascii="Times New Roman" w:eastAsia="Calibri" w:hAnsi="Times New Roman" w:cs="Times New Roman"/>
        </w:rPr>
        <w:t>е</w:t>
      </w:r>
      <w:r w:rsidRPr="004F2C82">
        <w:rPr>
          <w:rFonts w:ascii="Times New Roman" w:eastAsia="Calibri" w:hAnsi="Times New Roman" w:cs="Times New Roman"/>
        </w:rPr>
        <w:t xml:space="preserve">рацию за год уменьшилось в 3,4 раза.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Внедрение данной схемы требует незначительных капиталовложений на дополнительные трубопроводы, снижая при этом затраты материала на технологический процесс и количество сточных вод.</w:t>
      </w:r>
    </w:p>
    <w:p w:rsidR="00AB638B" w:rsidRPr="004F2C82" w:rsidRDefault="00AB638B" w:rsidP="006828AA">
      <w:pPr>
        <w:spacing w:after="0" w:line="240" w:lineRule="auto"/>
        <w:ind w:firstLine="567"/>
        <w:jc w:val="both"/>
        <w:rPr>
          <w:rFonts w:ascii="Times New Roman" w:hAnsi="Times New Roman" w:cs="Times New Roman"/>
          <w:bCs/>
        </w:rPr>
      </w:pPr>
      <w:r w:rsidRPr="004F2C82">
        <w:rPr>
          <w:rFonts w:ascii="Times New Roman" w:eastAsia="Calibri" w:hAnsi="Times New Roman" w:cs="Times New Roman"/>
        </w:rPr>
        <w:t>Таким образом, из всех рассмотренных мероприятий по повышению эффективности р</w:t>
      </w:r>
      <w:r w:rsidRPr="004F2C82">
        <w:rPr>
          <w:rFonts w:ascii="Times New Roman" w:eastAsia="Calibri" w:hAnsi="Times New Roman" w:cs="Times New Roman"/>
        </w:rPr>
        <w:t>а</w:t>
      </w:r>
      <w:r w:rsidRPr="004F2C82">
        <w:rPr>
          <w:rFonts w:ascii="Times New Roman" w:eastAsia="Calibri" w:hAnsi="Times New Roman" w:cs="Times New Roman"/>
        </w:rPr>
        <w:t>боты водоподготовительных установок на базе технологии ионного обмена следует отметить такие направления, как использование природных цеолитов и отработанных после отмывки фильтра сточных вод. При использовании данных</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технических решений не требуется знач</w:t>
      </w:r>
      <w:r w:rsidRPr="004F2C82">
        <w:rPr>
          <w:rFonts w:ascii="Times New Roman" w:eastAsia="Calibri" w:hAnsi="Times New Roman" w:cs="Times New Roman"/>
        </w:rPr>
        <w:t>и</w:t>
      </w:r>
      <w:r w:rsidRPr="004F2C82">
        <w:rPr>
          <w:rFonts w:ascii="Times New Roman" w:eastAsia="Calibri" w:hAnsi="Times New Roman" w:cs="Times New Roman"/>
        </w:rPr>
        <w:t>тельных капитальных вложений, освоения нового сложного оборудования, специального о</w:t>
      </w:r>
      <w:r w:rsidRPr="004F2C82">
        <w:rPr>
          <w:rFonts w:ascii="Times New Roman" w:eastAsia="Calibri" w:hAnsi="Times New Roman" w:cs="Times New Roman"/>
        </w:rPr>
        <w:t>б</w:t>
      </w:r>
      <w:r w:rsidRPr="004F2C82">
        <w:rPr>
          <w:rFonts w:ascii="Times New Roman" w:eastAsia="Calibri" w:hAnsi="Times New Roman" w:cs="Times New Roman"/>
        </w:rPr>
        <w:t>служивающего персонала. В то же время</w:t>
      </w:r>
      <w:r w:rsidR="002D1E1D">
        <w:rPr>
          <w:rFonts w:ascii="Times New Roman" w:eastAsia="Calibri" w:hAnsi="Times New Roman" w:cs="Times New Roman"/>
        </w:rPr>
        <w:t>,</w:t>
      </w:r>
      <w:r w:rsidRPr="004F2C82">
        <w:rPr>
          <w:rFonts w:ascii="Times New Roman" w:eastAsia="Calibri" w:hAnsi="Times New Roman" w:cs="Times New Roman"/>
        </w:rPr>
        <w:t xml:space="preserve"> указанные мероприятия позволяют улучшить качес</w:t>
      </w:r>
      <w:r w:rsidRPr="004F2C82">
        <w:rPr>
          <w:rFonts w:ascii="Times New Roman" w:eastAsia="Calibri" w:hAnsi="Times New Roman" w:cs="Times New Roman"/>
        </w:rPr>
        <w:t>т</w:t>
      </w:r>
      <w:r w:rsidRPr="004F2C82">
        <w:rPr>
          <w:rFonts w:ascii="Times New Roman" w:eastAsia="Calibri" w:hAnsi="Times New Roman" w:cs="Times New Roman"/>
        </w:rPr>
        <w:t>во обрабатываемой воды и уменьшить негативное влияние котельных на экологию природной среды.</w:t>
      </w:r>
    </w:p>
    <w:p w:rsidR="00AB638B" w:rsidRPr="004F2C82" w:rsidRDefault="00AB638B" w:rsidP="006828AA">
      <w:pPr>
        <w:spacing w:after="0" w:line="240" w:lineRule="auto"/>
        <w:ind w:firstLine="567"/>
        <w:rPr>
          <w:rFonts w:ascii="Times New Roman" w:hAnsi="Times New Roman" w:cs="Times New Roman"/>
        </w:rPr>
      </w:pPr>
      <w:r w:rsidRPr="004F2C82">
        <w:rPr>
          <w:rFonts w:ascii="Times New Roman" w:hAnsi="Times New Roman" w:cs="Times New Roman"/>
        </w:rPr>
        <w:t xml:space="preserve"> </w:t>
      </w:r>
    </w:p>
    <w:p w:rsidR="00AB638B" w:rsidRPr="004F2C82" w:rsidRDefault="00AB638B" w:rsidP="006828AA">
      <w:pPr>
        <w:spacing w:after="0" w:line="240" w:lineRule="auto"/>
        <w:ind w:firstLine="567"/>
        <w:rPr>
          <w:rFonts w:ascii="Times New Roman" w:hAnsi="Times New Roman" w:cs="Times New Roman"/>
          <w:b/>
        </w:rPr>
      </w:pPr>
      <w:r w:rsidRPr="004F2C82">
        <w:rPr>
          <w:rFonts w:ascii="Times New Roman" w:hAnsi="Times New Roman" w:cs="Times New Roman"/>
          <w:b/>
        </w:rPr>
        <w:t xml:space="preserve"> Литература: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w:t>
      </w:r>
      <w:r w:rsidR="00B70C28">
        <w:rPr>
          <w:rFonts w:ascii="Times New Roman" w:hAnsi="Times New Roman" w:cs="Times New Roman"/>
        </w:rPr>
        <w:t> </w:t>
      </w:r>
      <w:r w:rsidRPr="004F2C82">
        <w:rPr>
          <w:rFonts w:ascii="Times New Roman" w:hAnsi="Times New Roman" w:cs="Times New Roman"/>
        </w:rPr>
        <w:t>Пантелеев, А.А. К вопросу о выборе оптимальных схем промышленных ВПУ на основе ионного обмена</w:t>
      </w:r>
      <w:r w:rsidR="00B70C28">
        <w:rPr>
          <w:rFonts w:ascii="Times New Roman" w:hAnsi="Times New Roman" w:cs="Times New Roman"/>
        </w:rPr>
        <w:t xml:space="preserve"> </w:t>
      </w:r>
      <w:r w:rsidRPr="004F2C82">
        <w:rPr>
          <w:rFonts w:ascii="Times New Roman" w:hAnsi="Times New Roman" w:cs="Times New Roman"/>
        </w:rPr>
        <w:t>/ А.А. Пантелеев и</w:t>
      </w:r>
      <w:r w:rsidR="006828AA" w:rsidRPr="004F2C82">
        <w:rPr>
          <w:rFonts w:ascii="Times New Roman" w:hAnsi="Times New Roman" w:cs="Times New Roman"/>
        </w:rPr>
        <w:t xml:space="preserve"> </w:t>
      </w:r>
      <w:r w:rsidRPr="004F2C82">
        <w:rPr>
          <w:rFonts w:ascii="Times New Roman" w:hAnsi="Times New Roman" w:cs="Times New Roman"/>
        </w:rPr>
        <w:t>[др]</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Водоочистка. Водоподготовка. Водоснабжение.</w:t>
      </w:r>
      <w:r w:rsidR="00B70C28">
        <w:rPr>
          <w:rFonts w:ascii="Times New Roman" w:hAnsi="Times New Roman" w:cs="Times New Roman"/>
        </w:rPr>
        <w:t xml:space="preserve"> </w:t>
      </w:r>
      <w:r w:rsidRPr="004F2C82">
        <w:rPr>
          <w:rFonts w:ascii="Times New Roman" w:hAnsi="Times New Roman" w:cs="Times New Roman"/>
        </w:rPr>
        <w:t>– 2013.</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№4.</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С.</w:t>
      </w:r>
      <w:r w:rsidR="00B70C28">
        <w:rPr>
          <w:rFonts w:ascii="Times New Roman" w:hAnsi="Times New Roman" w:cs="Times New Roman"/>
        </w:rPr>
        <w:t xml:space="preserve"> </w:t>
      </w:r>
      <w:r w:rsidRPr="004F2C82">
        <w:rPr>
          <w:rFonts w:ascii="Times New Roman" w:hAnsi="Times New Roman" w:cs="Times New Roman"/>
        </w:rPr>
        <w:t>26-30.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w:t>
      </w:r>
      <w:r w:rsidR="00B70C28">
        <w:rPr>
          <w:rFonts w:ascii="Times New Roman" w:hAnsi="Times New Roman" w:cs="Times New Roman"/>
        </w:rPr>
        <w:t> </w:t>
      </w:r>
      <w:r w:rsidRPr="004F2C82">
        <w:rPr>
          <w:rFonts w:ascii="Times New Roman" w:hAnsi="Times New Roman" w:cs="Times New Roman"/>
          <w:bCs/>
        </w:rPr>
        <w:t>Волков,</w:t>
      </w:r>
      <w:r w:rsidR="006828AA" w:rsidRPr="004F2C82">
        <w:rPr>
          <w:rFonts w:ascii="Times New Roman" w:hAnsi="Times New Roman" w:cs="Times New Roman"/>
          <w:bCs/>
        </w:rPr>
        <w:t xml:space="preserve"> </w:t>
      </w:r>
      <w:r w:rsidRPr="004F2C82">
        <w:rPr>
          <w:rFonts w:ascii="Times New Roman" w:hAnsi="Times New Roman" w:cs="Times New Roman"/>
          <w:bCs/>
        </w:rPr>
        <w:t>В.Н. Современные технологии обратного осмоса и ионного обмена в системах водоподготовки теплоснабжения: эффективность и экологичность</w:t>
      </w:r>
      <w:r w:rsidR="00B70C28">
        <w:rPr>
          <w:rFonts w:ascii="Times New Roman" w:hAnsi="Times New Roman" w:cs="Times New Roman"/>
          <w:bCs/>
        </w:rPr>
        <w:t xml:space="preserve"> </w:t>
      </w:r>
      <w:r w:rsidRPr="004F2C82">
        <w:rPr>
          <w:rFonts w:ascii="Times New Roman" w:hAnsi="Times New Roman" w:cs="Times New Roman"/>
          <w:bCs/>
        </w:rPr>
        <w:t xml:space="preserve">/ Волков В.Н. В.Н., </w:t>
      </w:r>
      <w:r w:rsidR="00B70C28">
        <w:rPr>
          <w:rFonts w:ascii="Times New Roman" w:hAnsi="Times New Roman" w:cs="Times New Roman"/>
          <w:bCs/>
        </w:rPr>
        <w:t xml:space="preserve">                      </w:t>
      </w:r>
      <w:r w:rsidRPr="004F2C82">
        <w:rPr>
          <w:rFonts w:ascii="Times New Roman" w:hAnsi="Times New Roman" w:cs="Times New Roman"/>
          <w:bCs/>
        </w:rPr>
        <w:t>С.А. Горбунов</w:t>
      </w:r>
      <w:r w:rsidR="00B70C28">
        <w:rPr>
          <w:rFonts w:ascii="Times New Roman" w:hAnsi="Times New Roman" w:cs="Times New Roman"/>
          <w:bCs/>
        </w:rPr>
        <w:t xml:space="preserve"> </w:t>
      </w:r>
      <w:r w:rsidRPr="004F2C82">
        <w:rPr>
          <w:rFonts w:ascii="Times New Roman" w:hAnsi="Times New Roman" w:cs="Times New Roman"/>
          <w:bCs/>
        </w:rPr>
        <w:t>//</w:t>
      </w:r>
      <w:r w:rsidRPr="004F2C82">
        <w:rPr>
          <w:rFonts w:ascii="Times New Roman" w:hAnsi="Times New Roman" w:cs="Times New Roman"/>
        </w:rPr>
        <w:t xml:space="preserve"> Энергосбережение и водоподготовка.</w:t>
      </w:r>
      <w:r w:rsidR="00B70C28">
        <w:rPr>
          <w:rFonts w:ascii="Times New Roman" w:hAnsi="Times New Roman" w:cs="Times New Roman"/>
        </w:rPr>
        <w:t xml:space="preserve"> </w:t>
      </w:r>
      <w:r w:rsidRPr="004F2C82">
        <w:rPr>
          <w:rFonts w:ascii="Times New Roman" w:hAnsi="Times New Roman" w:cs="Times New Roman"/>
        </w:rPr>
        <w:t>– 2010.– № 4(66) – С.13-15</w:t>
      </w:r>
    </w:p>
    <w:p w:rsidR="00AB638B" w:rsidRPr="004F2C82" w:rsidRDefault="00B70C28" w:rsidP="006828AA">
      <w:pPr>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rPr>
        <w:lastRenderedPageBreak/>
        <w:t>3. </w:t>
      </w:r>
      <w:r w:rsidR="00AB638B" w:rsidRPr="004F2C82">
        <w:rPr>
          <w:rFonts w:ascii="Times New Roman" w:eastAsia="Times New Roman" w:hAnsi="Times New Roman" w:cs="Times New Roman"/>
        </w:rPr>
        <w:t>Неведров, А.В. Сравнительный анализ физических методов обработки воды для уменьшения накипеобразования</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А.В.Неведров, Г.В. Ушаков</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Теплоэнергетика.</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2003.</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 11.–</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С.</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62</w:t>
      </w:r>
      <w:r>
        <w:rPr>
          <w:rFonts w:ascii="Times New Roman" w:eastAsia="Times New Roman" w:hAnsi="Times New Roman" w:cs="Times New Roman"/>
        </w:rPr>
        <w:t>-</w:t>
      </w:r>
      <w:r w:rsidR="00AB638B" w:rsidRPr="004F2C82">
        <w:rPr>
          <w:rFonts w:ascii="Times New Roman" w:eastAsia="Times New Roman" w:hAnsi="Times New Roman" w:cs="Times New Roman"/>
        </w:rPr>
        <w:t>64.</w:t>
      </w:r>
    </w:p>
    <w:p w:rsidR="00AB638B" w:rsidRPr="004F2C82" w:rsidRDefault="00B70C28" w:rsidP="006828AA">
      <w:pPr>
        <w:spacing w:after="0" w:line="240" w:lineRule="auto"/>
        <w:ind w:firstLine="567"/>
        <w:jc w:val="both"/>
        <w:rPr>
          <w:rFonts w:ascii="Times New Roman" w:hAnsi="Times New Roman" w:cs="Times New Roman"/>
        </w:rPr>
      </w:pPr>
      <w:r>
        <w:rPr>
          <w:rFonts w:ascii="Times New Roman" w:hAnsi="Times New Roman" w:cs="Times New Roman"/>
        </w:rPr>
        <w:t>4. </w:t>
      </w:r>
      <w:r w:rsidR="00AB638B" w:rsidRPr="004F2C82">
        <w:rPr>
          <w:rFonts w:ascii="Times New Roman" w:hAnsi="Times New Roman" w:cs="Times New Roman"/>
          <w:bCs/>
        </w:rPr>
        <w:t>Ушаков, Г.В. Повышение эффективности работы Na-катионитовых фильтров путем обработки воды электрическим полем</w:t>
      </w:r>
      <w:r>
        <w:rPr>
          <w:rFonts w:ascii="Times New Roman" w:hAnsi="Times New Roman" w:cs="Times New Roman"/>
          <w:bCs/>
        </w:rPr>
        <w:t xml:space="preserve"> </w:t>
      </w:r>
      <w:r w:rsidR="00AB638B" w:rsidRPr="004F2C82">
        <w:rPr>
          <w:rFonts w:ascii="Times New Roman" w:hAnsi="Times New Roman" w:cs="Times New Roman"/>
          <w:bCs/>
        </w:rPr>
        <w:t>/ Г.В.Ушаков</w:t>
      </w:r>
      <w:r w:rsidR="00AB638B" w:rsidRPr="004F2C82">
        <w:rPr>
          <w:rFonts w:ascii="Times New Roman" w:hAnsi="Times New Roman" w:cs="Times New Roman"/>
        </w:rPr>
        <w:t xml:space="preserve"> // </w:t>
      </w:r>
      <w:r w:rsidR="00AB638B" w:rsidRPr="004F2C82">
        <w:rPr>
          <w:rFonts w:ascii="Times New Roman" w:hAnsi="Times New Roman" w:cs="Times New Roman"/>
          <w:bCs/>
        </w:rPr>
        <w:t>Энергосбережение и водоподготовка.–2007.–№ 4(48).–С.30-31.</w:t>
      </w:r>
    </w:p>
    <w:p w:rsidR="00AB638B" w:rsidRPr="004F2C82" w:rsidRDefault="00AB638B" w:rsidP="006828AA">
      <w:pPr>
        <w:spacing w:after="0" w:line="240" w:lineRule="auto"/>
        <w:ind w:firstLine="567"/>
        <w:jc w:val="both"/>
        <w:rPr>
          <w:rFonts w:ascii="Times New Roman" w:eastAsia="Calibri" w:hAnsi="Times New Roman" w:cs="Times New Roman"/>
          <w:bCs/>
        </w:rPr>
      </w:pPr>
      <w:r w:rsidRPr="004F2C82">
        <w:rPr>
          <w:rFonts w:ascii="Times New Roman" w:eastAsia="Times New Roman" w:hAnsi="Times New Roman" w:cs="Times New Roman"/>
        </w:rPr>
        <w:t>5.</w:t>
      </w:r>
      <w:r w:rsidR="00B70C28">
        <w:rPr>
          <w:rFonts w:ascii="Times New Roman" w:eastAsia="Times New Roman" w:hAnsi="Times New Roman" w:cs="Times New Roman"/>
        </w:rPr>
        <w:t> </w:t>
      </w:r>
      <w:r w:rsidRPr="004F2C82">
        <w:rPr>
          <w:rFonts w:ascii="Times New Roman" w:eastAsia="Calibri" w:hAnsi="Times New Roman" w:cs="Times New Roman"/>
          <w:bCs/>
        </w:rPr>
        <w:t>Савочкин, А.Ю. Водоподготовка для котельных</w:t>
      </w:r>
      <w:r w:rsidR="00B70C28">
        <w:rPr>
          <w:rFonts w:ascii="Times New Roman" w:eastAsia="Calibri" w:hAnsi="Times New Roman" w:cs="Times New Roman"/>
          <w:bCs/>
        </w:rPr>
        <w:t xml:space="preserve"> </w:t>
      </w:r>
      <w:r w:rsidRPr="004F2C82">
        <w:rPr>
          <w:rFonts w:ascii="Times New Roman" w:eastAsia="Calibri" w:hAnsi="Times New Roman" w:cs="Times New Roman"/>
          <w:bCs/>
        </w:rPr>
        <w:t>/</w:t>
      </w:r>
      <w:r w:rsidR="00B70C28">
        <w:rPr>
          <w:rFonts w:ascii="Times New Roman" w:eastAsia="Calibri" w:hAnsi="Times New Roman" w:cs="Times New Roman"/>
          <w:bCs/>
        </w:rPr>
        <w:t xml:space="preserve"> </w:t>
      </w:r>
      <w:r w:rsidRPr="004F2C82">
        <w:rPr>
          <w:rFonts w:ascii="Times New Roman" w:eastAsia="Calibri" w:hAnsi="Times New Roman" w:cs="Times New Roman"/>
          <w:bCs/>
        </w:rPr>
        <w:t>А.Ю. Савочкин</w:t>
      </w:r>
      <w:r w:rsidR="00B70C28">
        <w:rPr>
          <w:rFonts w:ascii="Times New Roman" w:eastAsia="Calibri" w:hAnsi="Times New Roman" w:cs="Times New Roman"/>
          <w:bCs/>
        </w:rPr>
        <w:t xml:space="preserve"> </w:t>
      </w:r>
      <w:r w:rsidRPr="004F2C82">
        <w:rPr>
          <w:rFonts w:ascii="Times New Roman" w:eastAsia="Calibri" w:hAnsi="Times New Roman" w:cs="Times New Roman"/>
          <w:bCs/>
        </w:rPr>
        <w:t>//</w:t>
      </w:r>
      <w:r w:rsidR="00B70C28">
        <w:rPr>
          <w:rFonts w:ascii="Times New Roman" w:eastAsia="Calibri" w:hAnsi="Times New Roman" w:cs="Times New Roman"/>
          <w:bCs/>
        </w:rPr>
        <w:t xml:space="preserve"> </w:t>
      </w:r>
      <w:r w:rsidRPr="004F2C82">
        <w:rPr>
          <w:rFonts w:ascii="Times New Roman" w:eastAsia="Calibri" w:hAnsi="Times New Roman" w:cs="Times New Roman"/>
          <w:bCs/>
        </w:rPr>
        <w:t>Сантехника, От</w:t>
      </w:r>
      <w:r w:rsidRPr="004F2C82">
        <w:rPr>
          <w:rFonts w:ascii="Times New Roman" w:eastAsia="Calibri" w:hAnsi="Times New Roman" w:cs="Times New Roman"/>
          <w:bCs/>
        </w:rPr>
        <w:t>о</w:t>
      </w:r>
      <w:r w:rsidRPr="004F2C82">
        <w:rPr>
          <w:rFonts w:ascii="Times New Roman" w:eastAsia="Calibri" w:hAnsi="Times New Roman" w:cs="Times New Roman"/>
          <w:bCs/>
        </w:rPr>
        <w:t>пление, Кондиционирование.</w:t>
      </w:r>
      <w:r w:rsidR="00B70C28">
        <w:rPr>
          <w:rFonts w:ascii="Times New Roman" w:eastAsia="Calibri" w:hAnsi="Times New Roman" w:cs="Times New Roman"/>
          <w:bCs/>
        </w:rPr>
        <w:t xml:space="preserve"> </w:t>
      </w:r>
      <w:r w:rsidRPr="004F2C82">
        <w:rPr>
          <w:rFonts w:ascii="Times New Roman" w:eastAsia="Calibri" w:hAnsi="Times New Roman" w:cs="Times New Roman"/>
          <w:bCs/>
        </w:rPr>
        <w:t>– 2011. –</w:t>
      </w:r>
      <w:r w:rsidR="00B70C28">
        <w:rPr>
          <w:rFonts w:ascii="Times New Roman" w:eastAsia="Calibri" w:hAnsi="Times New Roman" w:cs="Times New Roman"/>
          <w:bCs/>
        </w:rPr>
        <w:t xml:space="preserve"> </w:t>
      </w:r>
      <w:r w:rsidRPr="004F2C82">
        <w:rPr>
          <w:rFonts w:ascii="Times New Roman" w:eastAsia="Calibri" w:hAnsi="Times New Roman" w:cs="Times New Roman"/>
          <w:bCs/>
        </w:rPr>
        <w:t>№ 1 (109).</w:t>
      </w:r>
      <w:r w:rsidR="00B70C28">
        <w:rPr>
          <w:rFonts w:ascii="Times New Roman" w:eastAsia="Calibri" w:hAnsi="Times New Roman" w:cs="Times New Roman"/>
          <w:bCs/>
        </w:rPr>
        <w:t xml:space="preserve"> </w:t>
      </w:r>
      <w:r w:rsidRPr="004F2C82">
        <w:rPr>
          <w:rFonts w:ascii="Times New Roman" w:eastAsia="Calibri" w:hAnsi="Times New Roman" w:cs="Times New Roman"/>
          <w:bCs/>
        </w:rPr>
        <w:t>– С.</w:t>
      </w:r>
      <w:r w:rsidR="00B70C28">
        <w:rPr>
          <w:rFonts w:ascii="Times New Roman" w:eastAsia="Calibri" w:hAnsi="Times New Roman" w:cs="Times New Roman"/>
          <w:bCs/>
        </w:rPr>
        <w:t xml:space="preserve"> </w:t>
      </w:r>
      <w:r w:rsidRPr="004F2C82">
        <w:rPr>
          <w:rFonts w:ascii="Times New Roman" w:eastAsia="Calibri" w:hAnsi="Times New Roman" w:cs="Times New Roman"/>
          <w:bCs/>
        </w:rPr>
        <w:t>68</w:t>
      </w:r>
      <w:r w:rsidR="00B70C28">
        <w:rPr>
          <w:rFonts w:ascii="Times New Roman" w:eastAsia="Calibri" w:hAnsi="Times New Roman" w:cs="Times New Roman"/>
          <w:bCs/>
        </w:rPr>
        <w:t>-</w:t>
      </w:r>
      <w:r w:rsidRPr="004F2C82">
        <w:rPr>
          <w:rFonts w:ascii="Times New Roman" w:eastAsia="Calibri" w:hAnsi="Times New Roman" w:cs="Times New Roman"/>
          <w:bCs/>
        </w:rPr>
        <w:t>71.</w:t>
      </w:r>
    </w:p>
    <w:p w:rsidR="00AB638B" w:rsidRPr="004F2C82" w:rsidRDefault="00B70C28" w:rsidP="006828AA">
      <w:pPr>
        <w:spacing w:after="0" w:line="240" w:lineRule="auto"/>
        <w:ind w:firstLine="567"/>
        <w:jc w:val="both"/>
        <w:rPr>
          <w:rFonts w:ascii="Times New Roman" w:eastAsia="Times New Roman" w:hAnsi="Times New Roman" w:cs="Times New Roman"/>
        </w:rPr>
      </w:pPr>
      <w:r>
        <w:rPr>
          <w:rFonts w:ascii="Times New Roman" w:eastAsia="Calibri" w:hAnsi="Times New Roman" w:cs="Times New Roman"/>
          <w:bCs/>
        </w:rPr>
        <w:t>6. </w:t>
      </w:r>
      <w:r w:rsidR="00AB638B" w:rsidRPr="004F2C82">
        <w:rPr>
          <w:rFonts w:ascii="Times New Roman" w:eastAsia="Calibri" w:hAnsi="Times New Roman" w:cs="Times New Roman"/>
          <w:bCs/>
        </w:rPr>
        <w:t>Бажанов, А.Г.</w:t>
      </w:r>
      <w:r w:rsidR="00AB638B" w:rsidRPr="004F2C82">
        <w:rPr>
          <w:rFonts w:ascii="Times New Roman" w:eastAsia="Times New Roman" w:hAnsi="Times New Roman" w:cs="Times New Roman"/>
          <w:b/>
          <w:bCs/>
        </w:rPr>
        <w:t xml:space="preserve"> </w:t>
      </w:r>
      <w:r w:rsidR="00AB638B" w:rsidRPr="004F2C82">
        <w:rPr>
          <w:rFonts w:ascii="Times New Roman" w:eastAsia="Times New Roman" w:hAnsi="Times New Roman" w:cs="Times New Roman"/>
          <w:bCs/>
        </w:rPr>
        <w:t>Импульсная регенерация катионита в натрий-катионовом фильтре</w:t>
      </w:r>
      <w:r>
        <w:rPr>
          <w:rFonts w:ascii="Times New Roman" w:eastAsia="Times New Roman" w:hAnsi="Times New Roman" w:cs="Times New Roman"/>
          <w:bCs/>
        </w:rPr>
        <w:t xml:space="preserve"> </w:t>
      </w:r>
      <w:r w:rsidR="00AB638B" w:rsidRPr="004F2C82">
        <w:rPr>
          <w:rFonts w:ascii="Times New Roman" w:eastAsia="Times New Roman" w:hAnsi="Times New Roman" w:cs="Times New Roman"/>
          <w:bCs/>
        </w:rPr>
        <w:t>/</w:t>
      </w:r>
      <w:r w:rsidR="00AB638B" w:rsidRPr="004F2C82">
        <w:rPr>
          <w:rFonts w:ascii="Times New Roman" w:eastAsia="Times New Roman" w:hAnsi="Times New Roman" w:cs="Times New Roman"/>
          <w:i/>
          <w:iCs/>
        </w:rPr>
        <w:t xml:space="preserve"> </w:t>
      </w:r>
      <w:r>
        <w:rPr>
          <w:rFonts w:ascii="Times New Roman" w:eastAsia="Times New Roman" w:hAnsi="Times New Roman" w:cs="Times New Roman"/>
          <w:i/>
          <w:iCs/>
        </w:rPr>
        <w:t xml:space="preserve">              </w:t>
      </w:r>
      <w:r w:rsidR="00AB638B" w:rsidRPr="004F2C82">
        <w:rPr>
          <w:rFonts w:ascii="Times New Roman" w:eastAsia="Times New Roman" w:hAnsi="Times New Roman" w:cs="Times New Roman"/>
          <w:iCs/>
        </w:rPr>
        <w:t>А.Г. Бажанов, Н.Г. Прокопов</w:t>
      </w:r>
      <w:r>
        <w:rPr>
          <w:rFonts w:ascii="Times New Roman" w:eastAsia="Times New Roman" w:hAnsi="Times New Roman" w:cs="Times New Roman"/>
          <w:iCs/>
        </w:rPr>
        <w:t xml:space="preserve"> </w:t>
      </w:r>
      <w:r w:rsidR="00AB638B" w:rsidRPr="004F2C82">
        <w:rPr>
          <w:rFonts w:ascii="Times New Roman" w:eastAsia="Times New Roman" w:hAnsi="Times New Roman" w:cs="Times New Roman"/>
          <w:iCs/>
        </w:rPr>
        <w:t>//</w:t>
      </w:r>
      <w:r w:rsidR="00AB638B" w:rsidRPr="004F2C82">
        <w:rPr>
          <w:rFonts w:ascii="Times New Roman" w:eastAsia="Times New Roman" w:hAnsi="Times New Roman" w:cs="Times New Roman"/>
        </w:rPr>
        <w:t xml:space="preserve"> </w:t>
      </w:r>
      <w:r w:rsidR="00AB638B" w:rsidRPr="004F2C82">
        <w:rPr>
          <w:rFonts w:ascii="Times New Roman" w:eastAsia="Times New Roman" w:hAnsi="Times New Roman" w:cs="Times New Roman"/>
          <w:bCs/>
        </w:rPr>
        <w:t>Инженерный вестник Дона</w:t>
      </w:r>
      <w:r w:rsidR="00AB638B" w:rsidRPr="004F2C82">
        <w:rPr>
          <w:rFonts w:ascii="Times New Roman" w:eastAsia="Times New Roman" w:hAnsi="Times New Roman" w:cs="Times New Roman"/>
        </w:rPr>
        <w:t>. –</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2015.</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w:t>
      </w:r>
      <w:r>
        <w:rPr>
          <w:rFonts w:ascii="Times New Roman" w:eastAsia="Times New Roman" w:hAnsi="Times New Roman" w:cs="Times New Roman"/>
        </w:rPr>
        <w:t xml:space="preserve"> </w:t>
      </w:r>
      <w:r w:rsidR="00AB638B" w:rsidRPr="004F2C82">
        <w:rPr>
          <w:rFonts w:ascii="Times New Roman" w:eastAsia="Times New Roman" w:hAnsi="Times New Roman" w:cs="Times New Roman"/>
        </w:rPr>
        <w:t>№1. – [Электронный р</w:t>
      </w:r>
      <w:r w:rsidR="00AB638B" w:rsidRPr="004F2C82">
        <w:rPr>
          <w:rFonts w:ascii="Times New Roman" w:eastAsia="Times New Roman" w:hAnsi="Times New Roman" w:cs="Times New Roman"/>
        </w:rPr>
        <w:t>е</w:t>
      </w:r>
      <w:r w:rsidR="00AB638B" w:rsidRPr="004F2C82">
        <w:rPr>
          <w:rFonts w:ascii="Times New Roman" w:eastAsia="Times New Roman" w:hAnsi="Times New Roman" w:cs="Times New Roman"/>
        </w:rPr>
        <w:t>сурс]. – Режим доступа: https:// ivdon.ru/ru/magazine/archive/n1y2015/7195</w:t>
      </w:r>
    </w:p>
    <w:p w:rsidR="00AB638B" w:rsidRPr="004F2C82" w:rsidRDefault="00B70C28" w:rsidP="006828AA">
      <w:pPr>
        <w:spacing w:after="0" w:line="240" w:lineRule="auto"/>
        <w:ind w:firstLine="567"/>
        <w:jc w:val="both"/>
        <w:rPr>
          <w:rFonts w:ascii="Times New Roman" w:hAnsi="Times New Roman" w:cs="Times New Roman"/>
          <w:bCs/>
        </w:rPr>
      </w:pPr>
      <w:r>
        <w:rPr>
          <w:rFonts w:ascii="Times New Roman" w:hAnsi="Times New Roman" w:cs="Times New Roman"/>
          <w:bCs/>
        </w:rPr>
        <w:t>7. </w:t>
      </w:r>
      <w:r w:rsidR="00AB638B" w:rsidRPr="004F2C82">
        <w:rPr>
          <w:rFonts w:ascii="Times New Roman" w:hAnsi="Times New Roman" w:cs="Times New Roman"/>
          <w:bCs/>
        </w:rPr>
        <w:t>Семенов, С.А. Экспериментальные исследования применения природных цеолитов в технологиях водоподготовки коммунальных котельных</w:t>
      </w:r>
      <w:r>
        <w:rPr>
          <w:rFonts w:ascii="Times New Roman" w:hAnsi="Times New Roman" w:cs="Times New Roman"/>
          <w:bCs/>
        </w:rPr>
        <w:t xml:space="preserve"> </w:t>
      </w:r>
      <w:r w:rsidR="00AB638B" w:rsidRPr="004F2C82">
        <w:rPr>
          <w:rFonts w:ascii="Times New Roman" w:hAnsi="Times New Roman" w:cs="Times New Roman"/>
          <w:bCs/>
        </w:rPr>
        <w:t>/</w:t>
      </w:r>
      <w:r>
        <w:rPr>
          <w:rFonts w:ascii="Times New Roman" w:hAnsi="Times New Roman" w:cs="Times New Roman"/>
          <w:bCs/>
        </w:rPr>
        <w:t xml:space="preserve"> </w:t>
      </w:r>
      <w:r w:rsidR="00AB638B" w:rsidRPr="004F2C82">
        <w:rPr>
          <w:rFonts w:ascii="Times New Roman" w:hAnsi="Times New Roman" w:cs="Times New Roman"/>
          <w:bCs/>
        </w:rPr>
        <w:t>С.А. Семенов</w:t>
      </w:r>
      <w:r>
        <w:rPr>
          <w:rFonts w:ascii="Times New Roman" w:hAnsi="Times New Roman" w:cs="Times New Roman"/>
          <w:bCs/>
        </w:rPr>
        <w:t xml:space="preserve"> </w:t>
      </w:r>
      <w:r w:rsidR="00AB638B" w:rsidRPr="004F2C82">
        <w:rPr>
          <w:rFonts w:ascii="Times New Roman" w:hAnsi="Times New Roman" w:cs="Times New Roman"/>
          <w:bCs/>
        </w:rPr>
        <w:t>//</w:t>
      </w:r>
      <w:r w:rsidR="00AB638B" w:rsidRPr="004F2C82">
        <w:rPr>
          <w:rFonts w:ascii="Times New Roman" w:hAnsi="Times New Roman" w:cs="Times New Roman"/>
        </w:rPr>
        <w:t xml:space="preserve"> </w:t>
      </w:r>
      <w:r w:rsidR="00AB638B" w:rsidRPr="004F2C82">
        <w:rPr>
          <w:rFonts w:ascii="Times New Roman" w:hAnsi="Times New Roman" w:cs="Times New Roman"/>
          <w:bCs/>
        </w:rPr>
        <w:t>Проблемы энергет</w:t>
      </w:r>
      <w:r w:rsidR="00AB638B" w:rsidRPr="004F2C82">
        <w:rPr>
          <w:rFonts w:ascii="Times New Roman" w:hAnsi="Times New Roman" w:cs="Times New Roman"/>
          <w:bCs/>
        </w:rPr>
        <w:t>и</w:t>
      </w:r>
      <w:r w:rsidR="00AB638B" w:rsidRPr="004F2C82">
        <w:rPr>
          <w:rFonts w:ascii="Times New Roman" w:hAnsi="Times New Roman" w:cs="Times New Roman"/>
          <w:bCs/>
        </w:rPr>
        <w:t>ки.</w:t>
      </w:r>
      <w:r>
        <w:rPr>
          <w:rFonts w:ascii="Times New Roman" w:hAnsi="Times New Roman" w:cs="Times New Roman"/>
          <w:bCs/>
        </w:rPr>
        <w:t xml:space="preserve"> </w:t>
      </w:r>
      <w:r w:rsidR="00AB638B" w:rsidRPr="004F2C82">
        <w:rPr>
          <w:rFonts w:ascii="Times New Roman" w:hAnsi="Times New Roman" w:cs="Times New Roman"/>
          <w:bCs/>
        </w:rPr>
        <w:t>–</w:t>
      </w:r>
      <w:r>
        <w:rPr>
          <w:rFonts w:ascii="Times New Roman" w:hAnsi="Times New Roman" w:cs="Times New Roman"/>
          <w:bCs/>
        </w:rPr>
        <w:t xml:space="preserve"> </w:t>
      </w:r>
      <w:r w:rsidR="00AB638B" w:rsidRPr="004F2C82">
        <w:rPr>
          <w:rFonts w:ascii="Times New Roman" w:hAnsi="Times New Roman" w:cs="Times New Roman"/>
          <w:bCs/>
        </w:rPr>
        <w:t>2004.</w:t>
      </w:r>
      <w:r>
        <w:rPr>
          <w:rFonts w:ascii="Times New Roman" w:hAnsi="Times New Roman" w:cs="Times New Roman"/>
          <w:bCs/>
        </w:rPr>
        <w:t xml:space="preserve"> </w:t>
      </w:r>
      <w:r w:rsidR="00AB638B" w:rsidRPr="004F2C82">
        <w:rPr>
          <w:rFonts w:ascii="Times New Roman" w:hAnsi="Times New Roman" w:cs="Times New Roman"/>
          <w:bCs/>
        </w:rPr>
        <w:t>–</w:t>
      </w:r>
      <w:r>
        <w:rPr>
          <w:rFonts w:ascii="Times New Roman" w:hAnsi="Times New Roman" w:cs="Times New Roman"/>
          <w:bCs/>
        </w:rPr>
        <w:t xml:space="preserve"> </w:t>
      </w:r>
      <w:r w:rsidR="00AB638B" w:rsidRPr="004F2C82">
        <w:rPr>
          <w:rFonts w:ascii="Times New Roman" w:hAnsi="Times New Roman" w:cs="Times New Roman"/>
          <w:bCs/>
        </w:rPr>
        <w:t>№ 3</w:t>
      </w:r>
      <w:r>
        <w:rPr>
          <w:rFonts w:ascii="Times New Roman" w:hAnsi="Times New Roman" w:cs="Times New Roman"/>
          <w:bCs/>
        </w:rPr>
        <w:t>-</w:t>
      </w:r>
      <w:r w:rsidR="00AB638B" w:rsidRPr="004F2C82">
        <w:rPr>
          <w:rFonts w:ascii="Times New Roman" w:hAnsi="Times New Roman" w:cs="Times New Roman"/>
          <w:bCs/>
        </w:rPr>
        <w:t>4.</w:t>
      </w:r>
      <w:r>
        <w:rPr>
          <w:rFonts w:ascii="Times New Roman" w:hAnsi="Times New Roman" w:cs="Times New Roman"/>
          <w:bCs/>
        </w:rPr>
        <w:t xml:space="preserve"> </w:t>
      </w:r>
      <w:r w:rsidR="00AB638B" w:rsidRPr="004F2C82">
        <w:rPr>
          <w:rFonts w:ascii="Times New Roman" w:hAnsi="Times New Roman" w:cs="Times New Roman"/>
          <w:bCs/>
        </w:rPr>
        <w:t>–</w:t>
      </w:r>
      <w:r>
        <w:rPr>
          <w:rFonts w:ascii="Times New Roman" w:hAnsi="Times New Roman" w:cs="Times New Roman"/>
          <w:bCs/>
        </w:rPr>
        <w:t xml:space="preserve"> </w:t>
      </w:r>
      <w:r w:rsidR="00AB638B" w:rsidRPr="004F2C82">
        <w:rPr>
          <w:rFonts w:ascii="Times New Roman" w:hAnsi="Times New Roman" w:cs="Times New Roman"/>
          <w:bCs/>
        </w:rPr>
        <w:t>С.</w:t>
      </w:r>
      <w:r>
        <w:rPr>
          <w:rFonts w:ascii="Times New Roman" w:hAnsi="Times New Roman" w:cs="Times New Roman"/>
          <w:bCs/>
        </w:rPr>
        <w:t xml:space="preserve"> </w:t>
      </w:r>
      <w:r w:rsidR="00AB638B" w:rsidRPr="004F2C82">
        <w:rPr>
          <w:rFonts w:ascii="Times New Roman" w:hAnsi="Times New Roman" w:cs="Times New Roman"/>
          <w:bCs/>
        </w:rPr>
        <w:t>27-33</w:t>
      </w:r>
      <w:r>
        <w:rPr>
          <w:rFonts w:ascii="Times New Roman" w:hAnsi="Times New Roman" w:cs="Times New Roman"/>
          <w:bCs/>
        </w:rPr>
        <w:t>.</w:t>
      </w:r>
    </w:p>
    <w:p w:rsidR="00AB638B" w:rsidRPr="004F2C82" w:rsidRDefault="00B70C28" w:rsidP="006828AA">
      <w:pPr>
        <w:spacing w:after="0" w:line="240" w:lineRule="auto"/>
        <w:ind w:firstLine="567"/>
        <w:jc w:val="both"/>
        <w:rPr>
          <w:rFonts w:ascii="Times New Roman" w:hAnsi="Times New Roman" w:cs="Times New Roman"/>
          <w:shd w:val="clear" w:color="auto" w:fill="FFFFFF"/>
        </w:rPr>
      </w:pPr>
      <w:r>
        <w:rPr>
          <w:rFonts w:ascii="Times New Roman" w:hAnsi="Times New Roman" w:cs="Times New Roman"/>
          <w:shd w:val="clear" w:color="auto" w:fill="FFFFFF"/>
        </w:rPr>
        <w:t>8. </w:t>
      </w:r>
      <w:r w:rsidR="00AB638B" w:rsidRPr="004F2C82">
        <w:rPr>
          <w:rFonts w:ascii="Times New Roman" w:hAnsi="Times New Roman" w:cs="Times New Roman"/>
          <w:shd w:val="clear" w:color="auto" w:fill="FFFFFF"/>
        </w:rPr>
        <w:t>Сыромотина,</w:t>
      </w:r>
      <w:r>
        <w:rPr>
          <w:rFonts w:ascii="Times New Roman" w:hAnsi="Times New Roman" w:cs="Times New Roman"/>
          <w:shd w:val="clear" w:color="auto" w:fill="FFFFFF"/>
        </w:rPr>
        <w:t xml:space="preserve"> </w:t>
      </w:r>
      <w:r w:rsidR="00AB638B" w:rsidRPr="004F2C82">
        <w:rPr>
          <w:rFonts w:ascii="Times New Roman" w:hAnsi="Times New Roman" w:cs="Times New Roman"/>
          <w:shd w:val="clear" w:color="auto" w:fill="FFFFFF"/>
        </w:rPr>
        <w:t>М.С. Сравнение ионообменных характеристик природных и синтетич</w:t>
      </w:r>
      <w:r w:rsidR="00AB638B" w:rsidRPr="004F2C82">
        <w:rPr>
          <w:rFonts w:ascii="Times New Roman" w:hAnsi="Times New Roman" w:cs="Times New Roman"/>
          <w:shd w:val="clear" w:color="auto" w:fill="FFFFFF"/>
        </w:rPr>
        <w:t>е</w:t>
      </w:r>
      <w:r>
        <w:rPr>
          <w:rFonts w:ascii="Times New Roman" w:hAnsi="Times New Roman" w:cs="Times New Roman"/>
          <w:shd w:val="clear" w:color="auto" w:fill="FFFFFF"/>
        </w:rPr>
        <w:t>ских цеолитов / Е.</w:t>
      </w:r>
      <w:r w:rsidR="00AB638B" w:rsidRPr="004F2C82">
        <w:rPr>
          <w:rFonts w:ascii="Times New Roman" w:hAnsi="Times New Roman" w:cs="Times New Roman"/>
          <w:shd w:val="clear" w:color="auto" w:fill="FFFFFF"/>
        </w:rPr>
        <w:t>С. Сыромотина [и др.] // Энергетика: эффективность, надежность, безопа</w:t>
      </w:r>
      <w:r w:rsidR="00AB638B" w:rsidRPr="004F2C82">
        <w:rPr>
          <w:rFonts w:ascii="Times New Roman" w:hAnsi="Times New Roman" w:cs="Times New Roman"/>
          <w:shd w:val="clear" w:color="auto" w:fill="FFFFFF"/>
        </w:rPr>
        <w:t>с</w:t>
      </w:r>
      <w:r>
        <w:rPr>
          <w:rFonts w:ascii="Times New Roman" w:hAnsi="Times New Roman" w:cs="Times New Roman"/>
          <w:shd w:val="clear" w:color="auto" w:fill="FFFFFF"/>
        </w:rPr>
        <w:t>ность</w:t>
      </w:r>
      <w:r w:rsidR="00AB638B" w:rsidRPr="004F2C82">
        <w:rPr>
          <w:rFonts w:ascii="Times New Roman" w:hAnsi="Times New Roman" w:cs="Times New Roman"/>
          <w:shd w:val="clear" w:color="auto" w:fill="FFFFFF"/>
        </w:rPr>
        <w:t xml:space="preserve">: материалы XXI Всероссийской научно-технической конференции, 2-4 декабря 2015 г., Томск: в 2 т. </w:t>
      </w:r>
      <w:r>
        <w:rPr>
          <w:rFonts w:ascii="Times New Roman" w:hAnsi="Times New Roman" w:cs="Times New Roman"/>
          <w:shd w:val="clear" w:color="auto" w:fill="FFFFFF"/>
        </w:rPr>
        <w:t>–</w:t>
      </w:r>
      <w:r w:rsidR="00AB638B" w:rsidRPr="004F2C82">
        <w:rPr>
          <w:rFonts w:ascii="Times New Roman" w:hAnsi="Times New Roman" w:cs="Times New Roman"/>
          <w:shd w:val="clear" w:color="auto" w:fill="FFFFFF"/>
        </w:rPr>
        <w:t xml:space="preserve"> Томск</w:t>
      </w:r>
      <w:r>
        <w:rPr>
          <w:rFonts w:ascii="Times New Roman" w:hAnsi="Times New Roman" w:cs="Times New Roman"/>
          <w:shd w:val="clear" w:color="auto" w:fill="FFFFFF"/>
        </w:rPr>
        <w:t>: СКАН, 2015. –</w:t>
      </w:r>
      <w:r w:rsidR="00AB638B" w:rsidRPr="004F2C82">
        <w:rPr>
          <w:rFonts w:ascii="Times New Roman" w:hAnsi="Times New Roman" w:cs="Times New Roman"/>
          <w:shd w:val="clear" w:color="auto" w:fill="FFFFFF"/>
        </w:rPr>
        <w:t xml:space="preserve"> Т. 2. </w:t>
      </w:r>
      <w:r>
        <w:rPr>
          <w:rFonts w:ascii="Times New Roman" w:hAnsi="Times New Roman" w:cs="Times New Roman"/>
          <w:shd w:val="clear" w:color="auto" w:fill="FFFFFF"/>
        </w:rPr>
        <w:t>–</w:t>
      </w:r>
      <w:r w:rsidR="00AB638B" w:rsidRPr="004F2C82">
        <w:rPr>
          <w:rFonts w:ascii="Times New Roman" w:hAnsi="Times New Roman" w:cs="Times New Roman"/>
          <w:shd w:val="clear" w:color="auto" w:fill="FFFFFF"/>
        </w:rPr>
        <w:t xml:space="preserve"> С. 287-290.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shd w:val="clear" w:color="auto" w:fill="FFFFFF"/>
        </w:rPr>
        <w:t>9.</w:t>
      </w:r>
      <w:r w:rsidR="00B70C28">
        <w:rPr>
          <w:rFonts w:ascii="Times New Roman" w:hAnsi="Times New Roman" w:cs="Times New Roman"/>
          <w:shd w:val="clear" w:color="auto" w:fill="FFFFFF"/>
        </w:rPr>
        <w:t> </w:t>
      </w:r>
      <w:r w:rsidR="00B70C28">
        <w:rPr>
          <w:rFonts w:ascii="Times New Roman" w:hAnsi="Times New Roman" w:cs="Times New Roman"/>
        </w:rPr>
        <w:t>Асонов, А.</w:t>
      </w:r>
      <w:r w:rsidRPr="004F2C82">
        <w:rPr>
          <w:rFonts w:ascii="Times New Roman" w:hAnsi="Times New Roman" w:cs="Times New Roman"/>
        </w:rPr>
        <w:t>М. Оптимизация системы водоподготовки котельной с применен</w:t>
      </w:r>
      <w:r w:rsidR="00B70C28">
        <w:rPr>
          <w:rFonts w:ascii="Times New Roman" w:hAnsi="Times New Roman" w:cs="Times New Roman"/>
        </w:rPr>
        <w:t>ием Na-катионитных фильтров / А.М. Асонов, В.</w:t>
      </w:r>
      <w:r w:rsidRPr="004F2C82">
        <w:rPr>
          <w:rFonts w:ascii="Times New Roman" w:hAnsi="Times New Roman" w:cs="Times New Roman"/>
        </w:rPr>
        <w:t>А.Жу</w:t>
      </w:r>
      <w:r w:rsidR="00B70C28">
        <w:rPr>
          <w:rFonts w:ascii="Times New Roman" w:hAnsi="Times New Roman" w:cs="Times New Roman"/>
        </w:rPr>
        <w:t>ков // Инновационный транспорт –</w:t>
      </w:r>
      <w:r w:rsidRPr="004F2C82">
        <w:rPr>
          <w:rFonts w:ascii="Times New Roman" w:hAnsi="Times New Roman" w:cs="Times New Roman"/>
        </w:rPr>
        <w:t xml:space="preserve"> 2016: специ</w:t>
      </w:r>
      <w:r w:rsidRPr="004F2C82">
        <w:rPr>
          <w:rFonts w:ascii="Times New Roman" w:hAnsi="Times New Roman" w:cs="Times New Roman"/>
        </w:rPr>
        <w:t>а</w:t>
      </w:r>
      <w:r w:rsidRPr="004F2C82">
        <w:rPr>
          <w:rFonts w:ascii="Times New Roman" w:hAnsi="Times New Roman" w:cs="Times New Roman"/>
        </w:rPr>
        <w:t>лизация железных дорог</w:t>
      </w:r>
      <w:r w:rsidR="00B70C28">
        <w:rPr>
          <w:rFonts w:ascii="Times New Roman" w:hAnsi="Times New Roman" w:cs="Times New Roman"/>
        </w:rPr>
        <w:t>:</w:t>
      </w:r>
      <w:r w:rsidRPr="004F2C82">
        <w:rPr>
          <w:rFonts w:ascii="Times New Roman" w:hAnsi="Times New Roman" w:cs="Times New Roman"/>
        </w:rPr>
        <w:t xml:space="preserve"> </w:t>
      </w:r>
      <w:r w:rsidR="00B70C28">
        <w:rPr>
          <w:rFonts w:ascii="Times New Roman" w:hAnsi="Times New Roman" w:cs="Times New Roman"/>
        </w:rPr>
        <w:t>м</w:t>
      </w:r>
      <w:r w:rsidRPr="004F2C82">
        <w:rPr>
          <w:rFonts w:ascii="Times New Roman" w:hAnsi="Times New Roman" w:cs="Times New Roman"/>
        </w:rPr>
        <w:t>атериалы Международной научно-технической конференции, п</w:t>
      </w:r>
      <w:r w:rsidRPr="004F2C82">
        <w:rPr>
          <w:rFonts w:ascii="Times New Roman" w:hAnsi="Times New Roman" w:cs="Times New Roman"/>
        </w:rPr>
        <w:t>о</w:t>
      </w:r>
      <w:r w:rsidRPr="004F2C82">
        <w:rPr>
          <w:rFonts w:ascii="Times New Roman" w:hAnsi="Times New Roman" w:cs="Times New Roman"/>
        </w:rPr>
        <w:t>священной 60-летию основания Уральского государственного университета путей сообщения.</w:t>
      </w:r>
      <w:r w:rsidR="00B70C28">
        <w:rPr>
          <w:rFonts w:ascii="Times New Roman" w:hAnsi="Times New Roman" w:cs="Times New Roman"/>
        </w:rPr>
        <w:t xml:space="preserve"> </w:t>
      </w:r>
      <w:r w:rsidRPr="004F2C82">
        <w:rPr>
          <w:rFonts w:ascii="Times New Roman" w:hAnsi="Times New Roman" w:cs="Times New Roman"/>
        </w:rPr>
        <w:t>–</w:t>
      </w:r>
      <w:r w:rsidR="00B70C28">
        <w:rPr>
          <w:rFonts w:ascii="Times New Roman" w:hAnsi="Times New Roman" w:cs="Times New Roman"/>
        </w:rPr>
        <w:t xml:space="preserve"> </w:t>
      </w:r>
      <w:r w:rsidRPr="004F2C82">
        <w:rPr>
          <w:rFonts w:ascii="Times New Roman" w:hAnsi="Times New Roman" w:cs="Times New Roman"/>
        </w:rPr>
        <w:t>2017.</w:t>
      </w:r>
      <w:r w:rsidR="00B70C28">
        <w:rPr>
          <w:rFonts w:ascii="Times New Roman" w:hAnsi="Times New Roman" w:cs="Times New Roman"/>
        </w:rPr>
        <w:t xml:space="preserve"> </w:t>
      </w:r>
      <w:r w:rsidRPr="004F2C82">
        <w:rPr>
          <w:rFonts w:ascii="Times New Roman" w:hAnsi="Times New Roman" w:cs="Times New Roman"/>
        </w:rPr>
        <w:t>– С. 419-425.</w:t>
      </w:r>
    </w:p>
    <w:p w:rsidR="00AB638B" w:rsidRPr="004F2C82" w:rsidRDefault="00AB638B" w:rsidP="006828AA">
      <w:pPr>
        <w:spacing w:after="0" w:line="240" w:lineRule="auto"/>
        <w:ind w:firstLine="567"/>
        <w:contextualSpacing/>
        <w:mirrorIndents/>
        <w:rPr>
          <w:rFonts w:ascii="Times New Roman" w:eastAsia="Calibri" w:hAnsi="Times New Roman" w:cs="Times New Roman"/>
          <w:b/>
        </w:rPr>
      </w:pPr>
    </w:p>
    <w:p w:rsidR="00B70C28" w:rsidRDefault="00B70C28" w:rsidP="00B70C28">
      <w:pPr>
        <w:spacing w:after="0" w:line="240" w:lineRule="auto"/>
        <w:contextualSpacing/>
        <w:mirrorIndents/>
        <w:rPr>
          <w:rFonts w:ascii="Times New Roman" w:eastAsia="Calibri" w:hAnsi="Times New Roman" w:cs="Times New Roman"/>
          <w:b/>
        </w:rPr>
      </w:pPr>
    </w:p>
    <w:p w:rsidR="00B70C28" w:rsidRDefault="00B70C28" w:rsidP="00B70C28">
      <w:pPr>
        <w:spacing w:after="0" w:line="240" w:lineRule="auto"/>
        <w:contextualSpacing/>
        <w:mirrorIndents/>
        <w:rPr>
          <w:rFonts w:ascii="Times New Roman" w:eastAsia="Calibri" w:hAnsi="Times New Roman" w:cs="Times New Roman"/>
          <w:b/>
        </w:rPr>
      </w:pPr>
    </w:p>
    <w:p w:rsidR="00AB638B" w:rsidRPr="004F2C82" w:rsidRDefault="00AB638B" w:rsidP="00B70C28">
      <w:pPr>
        <w:spacing w:after="0" w:line="240" w:lineRule="auto"/>
        <w:contextualSpacing/>
        <w:mirrorIndents/>
        <w:rPr>
          <w:rFonts w:ascii="Times New Roman" w:eastAsia="Calibri" w:hAnsi="Times New Roman" w:cs="Times New Roman"/>
          <w:b/>
        </w:rPr>
      </w:pPr>
      <w:r w:rsidRPr="004F2C82">
        <w:rPr>
          <w:rFonts w:ascii="Times New Roman" w:eastAsia="Calibri" w:hAnsi="Times New Roman" w:cs="Times New Roman"/>
          <w:b/>
        </w:rPr>
        <w:t xml:space="preserve">УДК </w:t>
      </w:r>
      <w:r w:rsidRPr="004F2C82">
        <w:rPr>
          <w:rFonts w:ascii="Times New Roman" w:eastAsia="Calibri" w:hAnsi="Times New Roman" w:cs="Times New Roman"/>
        </w:rPr>
        <w:t>621.316.3</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B70C28" w:rsidRDefault="00AB638B" w:rsidP="00B70C28">
      <w:pPr>
        <w:spacing w:after="0" w:line="240" w:lineRule="auto"/>
        <w:contextualSpacing/>
        <w:mirrorIndents/>
        <w:jc w:val="center"/>
        <w:rPr>
          <w:rFonts w:ascii="Times New Roman" w:eastAsia="Calibri" w:hAnsi="Times New Roman" w:cs="Times New Roman"/>
          <w:b/>
        </w:rPr>
      </w:pPr>
      <w:r w:rsidRPr="004F2C82">
        <w:rPr>
          <w:rFonts w:ascii="Times New Roman" w:eastAsia="Calibri" w:hAnsi="Times New Roman" w:cs="Times New Roman"/>
          <w:b/>
        </w:rPr>
        <w:t xml:space="preserve">АНАЛИЗ НЕГАТИВНЫХ ФАКТОРОВ ПРИ ЭКСПЛУАТАЦИИ </w:t>
      </w:r>
    </w:p>
    <w:p w:rsidR="00AB638B" w:rsidRPr="004F2C82" w:rsidRDefault="00AB638B" w:rsidP="00B70C28">
      <w:pPr>
        <w:spacing w:after="0" w:line="240" w:lineRule="auto"/>
        <w:contextualSpacing/>
        <w:mirrorIndents/>
        <w:jc w:val="center"/>
        <w:rPr>
          <w:rFonts w:ascii="Times New Roman" w:eastAsia="Calibri" w:hAnsi="Times New Roman" w:cs="Times New Roman"/>
          <w:b/>
        </w:rPr>
      </w:pPr>
      <w:r w:rsidRPr="004F2C82">
        <w:rPr>
          <w:rFonts w:ascii="Times New Roman" w:eastAsia="Calibri" w:hAnsi="Times New Roman" w:cs="Times New Roman"/>
          <w:b/>
        </w:rPr>
        <w:t>РАСПРЕДЕЛИТЕЛЬНЫХ ЭЛЕКТРОСЕТЕЙ РЯЗАНСКОЙ ОБЛАСТИ</w:t>
      </w:r>
    </w:p>
    <w:p w:rsidR="00AB638B" w:rsidRPr="004F2C82" w:rsidRDefault="00AB638B" w:rsidP="006828AA">
      <w:pPr>
        <w:spacing w:after="0" w:line="240" w:lineRule="auto"/>
        <w:ind w:firstLine="567"/>
        <w:contextualSpacing/>
        <w:mirrorIndents/>
        <w:jc w:val="center"/>
        <w:rPr>
          <w:rFonts w:ascii="Times New Roman" w:eastAsia="Calibri" w:hAnsi="Times New Roman" w:cs="Times New Roman"/>
        </w:rPr>
      </w:pPr>
    </w:p>
    <w:p w:rsidR="00AB638B" w:rsidRPr="00B70C28" w:rsidRDefault="00AB638B" w:rsidP="006828AA">
      <w:pPr>
        <w:spacing w:after="0" w:line="240" w:lineRule="auto"/>
        <w:ind w:firstLine="567"/>
        <w:contextualSpacing/>
        <w:jc w:val="right"/>
        <w:rPr>
          <w:rFonts w:ascii="Times New Roman" w:eastAsia="Calibri" w:hAnsi="Times New Roman" w:cs="Times New Roman"/>
          <w:b/>
        </w:rPr>
      </w:pPr>
      <w:r w:rsidRPr="00B70C28">
        <w:rPr>
          <w:rFonts w:ascii="Times New Roman" w:eastAsia="Calibri" w:hAnsi="Times New Roman" w:cs="Times New Roman"/>
          <w:b/>
        </w:rPr>
        <w:t>Гобелев К.Е.;</w:t>
      </w:r>
    </w:p>
    <w:p w:rsidR="00AB638B" w:rsidRPr="004F2C82" w:rsidRDefault="00AB638B" w:rsidP="006828AA">
      <w:pPr>
        <w:spacing w:after="0" w:line="240" w:lineRule="auto"/>
        <w:ind w:firstLine="567"/>
        <w:contextualSpacing/>
        <w:jc w:val="right"/>
        <w:rPr>
          <w:rFonts w:ascii="Times New Roman" w:eastAsia="Calibri" w:hAnsi="Times New Roman" w:cs="Times New Roman"/>
        </w:rPr>
      </w:pPr>
      <w:r w:rsidRPr="004F2C82">
        <w:rPr>
          <w:rFonts w:ascii="Times New Roman" w:eastAsia="Calibri" w:hAnsi="Times New Roman" w:cs="Times New Roman"/>
        </w:rPr>
        <w:t>аспирант кафедры электроснабжения</w:t>
      </w:r>
    </w:p>
    <w:p w:rsidR="00AB638B" w:rsidRPr="004F2C82" w:rsidRDefault="00AB638B" w:rsidP="006828AA">
      <w:pPr>
        <w:spacing w:after="0" w:line="240" w:lineRule="auto"/>
        <w:ind w:firstLine="567"/>
        <w:contextualSpacing/>
        <w:jc w:val="right"/>
        <w:rPr>
          <w:rFonts w:ascii="Times New Roman" w:eastAsia="Calibri" w:hAnsi="Times New Roman" w:cs="Times New Roman"/>
        </w:rPr>
      </w:pPr>
      <w:r w:rsidRPr="004F2C82">
        <w:rPr>
          <w:rFonts w:ascii="Times New Roman" w:eastAsia="Calibri" w:hAnsi="Times New Roman" w:cs="Times New Roman"/>
        </w:rPr>
        <w:t>ФГБОУ ВО РГАТУ, г. Рязань, Россия;</w:t>
      </w:r>
    </w:p>
    <w:p w:rsidR="00AB638B" w:rsidRPr="004F2C82" w:rsidRDefault="00AB638B" w:rsidP="006828AA">
      <w:pPr>
        <w:spacing w:after="0" w:line="240" w:lineRule="auto"/>
        <w:ind w:firstLine="567"/>
        <w:contextualSpacing/>
        <w:jc w:val="right"/>
        <w:rPr>
          <w:rFonts w:ascii="Times New Roman" w:eastAsia="Calibri" w:hAnsi="Times New Roman" w:cs="Times New Roman"/>
          <w:lang w:val="en-US"/>
        </w:rPr>
      </w:pPr>
      <w:r w:rsidRPr="004F2C82">
        <w:rPr>
          <w:rFonts w:ascii="Times New Roman" w:eastAsia="Calibri" w:hAnsi="Times New Roman" w:cs="Times New Roman"/>
          <w:lang w:val="en-US"/>
        </w:rPr>
        <w:t>e-mail: eletrosnab@mail.ru</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p>
    <w:p w:rsidR="00AB638B" w:rsidRPr="004F2C82" w:rsidRDefault="00AB638B" w:rsidP="00B70C28">
      <w:pPr>
        <w:spacing w:after="0" w:line="240" w:lineRule="auto"/>
        <w:contextualSpacing/>
        <w:mirrorIndents/>
        <w:jc w:val="center"/>
        <w:rPr>
          <w:rFonts w:ascii="Times New Roman" w:eastAsia="Calibri" w:hAnsi="Times New Roman" w:cs="Times New Roman"/>
          <w:b/>
          <w:lang w:val="en-US"/>
        </w:rPr>
      </w:pPr>
      <w:r w:rsidRPr="004F2C82">
        <w:rPr>
          <w:rFonts w:ascii="Times New Roman" w:eastAsia="Calibri" w:hAnsi="Times New Roman" w:cs="Times New Roman"/>
          <w:b/>
        </w:rPr>
        <w:t>Аннотация</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Статья посвящена вариационному статистическому анализу повреждений воздушных ЛЭП энергосистемы Рязанской области, а именно обрывов проводов, и выявлению причин, приводящих к обрывам. На основе результатов исследования приведены рекомендации по ус</w:t>
      </w:r>
      <w:r w:rsidRPr="004F2C82">
        <w:rPr>
          <w:rFonts w:ascii="Times New Roman" w:eastAsia="Calibri" w:hAnsi="Times New Roman" w:cs="Times New Roman"/>
        </w:rPr>
        <w:t>т</w:t>
      </w:r>
      <w:r w:rsidRPr="004F2C82">
        <w:rPr>
          <w:rFonts w:ascii="Times New Roman" w:eastAsia="Calibri" w:hAnsi="Times New Roman" w:cs="Times New Roman"/>
        </w:rPr>
        <w:t>ранению негативных факторов и их последствий.</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энергосистема, вариационный анализ, повреждения, отказы, обрыв проводов, профилактика.</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B70C28" w:rsidRPr="00CF4882" w:rsidRDefault="00AB638B" w:rsidP="00B70C28">
      <w:pPr>
        <w:spacing w:after="0" w:line="240" w:lineRule="auto"/>
        <w:contextualSpacing/>
        <w:mirrorIndents/>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ANALYSIS OF NEGATIVE FACTORS DURING OPERATION OF DISTRIBUTION </w:t>
      </w:r>
    </w:p>
    <w:p w:rsidR="00AB638B" w:rsidRPr="004F2C82" w:rsidRDefault="00AB638B" w:rsidP="00B70C28">
      <w:pPr>
        <w:spacing w:after="0" w:line="240" w:lineRule="auto"/>
        <w:contextualSpacing/>
        <w:mirrorIndents/>
        <w:jc w:val="center"/>
        <w:rPr>
          <w:rFonts w:ascii="Times New Roman" w:eastAsia="Calibri" w:hAnsi="Times New Roman" w:cs="Times New Roman"/>
          <w:b/>
          <w:lang w:val="en-US"/>
        </w:rPr>
      </w:pPr>
      <w:r w:rsidRPr="004F2C82">
        <w:rPr>
          <w:rFonts w:ascii="Times New Roman" w:eastAsia="Calibri" w:hAnsi="Times New Roman" w:cs="Times New Roman"/>
          <w:b/>
          <w:lang w:val="en-US"/>
        </w:rPr>
        <w:t>ELECTRIC NETWORKS OF THE RYAZAN REGION</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p>
    <w:p w:rsidR="00AB638B" w:rsidRPr="00B70C28" w:rsidRDefault="00AB638B" w:rsidP="006828AA">
      <w:pPr>
        <w:spacing w:after="0" w:line="240" w:lineRule="auto"/>
        <w:ind w:firstLine="567"/>
        <w:contextualSpacing/>
        <w:mirrorIndents/>
        <w:jc w:val="right"/>
        <w:rPr>
          <w:rFonts w:ascii="Times New Roman" w:eastAsia="Calibri" w:hAnsi="Times New Roman" w:cs="Times New Roman"/>
          <w:b/>
          <w:lang w:val="en-US"/>
        </w:rPr>
      </w:pPr>
      <w:r w:rsidRPr="00B70C28">
        <w:rPr>
          <w:rFonts w:ascii="Times New Roman" w:eastAsia="Calibri" w:hAnsi="Times New Roman" w:cs="Times New Roman"/>
          <w:b/>
          <w:lang w:val="en-US"/>
        </w:rPr>
        <w:t>Gobelev K.E.;</w:t>
      </w:r>
    </w:p>
    <w:p w:rsidR="00AB638B" w:rsidRPr="004F2C82" w:rsidRDefault="00AB638B" w:rsidP="006828AA">
      <w:pPr>
        <w:spacing w:after="0" w:line="240" w:lineRule="auto"/>
        <w:ind w:firstLine="567"/>
        <w:contextualSpacing/>
        <w:mirrorIndents/>
        <w:jc w:val="right"/>
        <w:rPr>
          <w:rFonts w:ascii="Times New Roman" w:eastAsia="Calibri" w:hAnsi="Times New Roman" w:cs="Times New Roman"/>
          <w:lang w:val="en-US"/>
        </w:rPr>
      </w:pPr>
      <w:r w:rsidRPr="004F2C82">
        <w:rPr>
          <w:rFonts w:ascii="Times New Roman" w:eastAsia="Calibri" w:hAnsi="Times New Roman" w:cs="Times New Roman"/>
          <w:lang w:val="en-US"/>
        </w:rPr>
        <w:t>Aspirant of the Department of Power Supply</w:t>
      </w:r>
    </w:p>
    <w:p w:rsidR="00AB638B" w:rsidRPr="004F2C82" w:rsidRDefault="00AB638B" w:rsidP="006828AA">
      <w:pPr>
        <w:spacing w:after="0" w:line="240" w:lineRule="auto"/>
        <w:ind w:firstLine="567"/>
        <w:contextualSpacing/>
        <w:mirrorIndents/>
        <w:jc w:val="right"/>
        <w:rPr>
          <w:rFonts w:ascii="Times New Roman" w:eastAsia="Calibri" w:hAnsi="Times New Roman" w:cs="Times New Roman"/>
          <w:lang w:val="en-US"/>
        </w:rPr>
      </w:pPr>
      <w:r w:rsidRPr="004F2C82">
        <w:rPr>
          <w:rFonts w:ascii="Times New Roman" w:eastAsia="Calibri" w:hAnsi="Times New Roman" w:cs="Times New Roman"/>
          <w:lang w:val="en-US"/>
        </w:rPr>
        <w:t>RSAU named after P.A. Kostychev, Ryazan, Russia;</w:t>
      </w:r>
    </w:p>
    <w:p w:rsidR="00AB638B" w:rsidRPr="004F2C82" w:rsidRDefault="00AB638B" w:rsidP="006828AA">
      <w:pPr>
        <w:spacing w:after="0" w:line="240" w:lineRule="auto"/>
        <w:ind w:firstLine="567"/>
        <w:contextualSpacing/>
        <w:jc w:val="right"/>
        <w:rPr>
          <w:rFonts w:ascii="Times New Roman" w:eastAsia="Calibri" w:hAnsi="Times New Roman" w:cs="Times New Roman"/>
          <w:lang w:val="en-US"/>
        </w:rPr>
      </w:pPr>
      <w:r w:rsidRPr="004F2C82">
        <w:rPr>
          <w:rFonts w:ascii="Times New Roman" w:eastAsia="Calibri" w:hAnsi="Times New Roman" w:cs="Times New Roman"/>
          <w:lang w:val="en-US"/>
        </w:rPr>
        <w:t>e-mail: eletrosnab@mail.ru</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p>
    <w:p w:rsidR="00AB638B" w:rsidRPr="004F2C82" w:rsidRDefault="00AB638B" w:rsidP="00B70C28">
      <w:pPr>
        <w:spacing w:after="0" w:line="240" w:lineRule="auto"/>
        <w:contextualSpacing/>
        <w:mirrorIndents/>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r w:rsidRPr="004F2C82">
        <w:rPr>
          <w:rFonts w:ascii="Times New Roman" w:eastAsia="Calibri" w:hAnsi="Times New Roman" w:cs="Times New Roman"/>
          <w:lang w:val="en-US"/>
        </w:rPr>
        <w:t>The article is devoted to a variational statistical analysis of damage to overhead transmission lines of the power system of the Ryazan region, namely, wire breaks, and to identify the causes lea</w:t>
      </w:r>
      <w:r w:rsidRPr="004F2C82">
        <w:rPr>
          <w:rFonts w:ascii="Times New Roman" w:eastAsia="Calibri" w:hAnsi="Times New Roman" w:cs="Times New Roman"/>
          <w:lang w:val="en-US"/>
        </w:rPr>
        <w:t>d</w:t>
      </w:r>
      <w:r w:rsidRPr="004F2C82">
        <w:rPr>
          <w:rFonts w:ascii="Times New Roman" w:eastAsia="Calibri" w:hAnsi="Times New Roman" w:cs="Times New Roman"/>
          <w:lang w:val="en-US"/>
        </w:rPr>
        <w:lastRenderedPageBreak/>
        <w:t>ing to breaks. Based on the results of the study, recommendations are given to eliminate negative fa</w:t>
      </w:r>
      <w:r w:rsidRPr="004F2C82">
        <w:rPr>
          <w:rFonts w:ascii="Times New Roman" w:eastAsia="Calibri" w:hAnsi="Times New Roman" w:cs="Times New Roman"/>
          <w:lang w:val="en-US"/>
        </w:rPr>
        <w:t>c</w:t>
      </w:r>
      <w:r w:rsidRPr="004F2C82">
        <w:rPr>
          <w:rFonts w:ascii="Times New Roman" w:eastAsia="Calibri" w:hAnsi="Times New Roman" w:cs="Times New Roman"/>
          <w:lang w:val="en-US"/>
        </w:rPr>
        <w:t>tors and their consequences.</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power system, analysis of variations, damage, failures, wire breakage, prevention.</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lang w:val="en-US"/>
        </w:rPr>
      </w:pPr>
    </w:p>
    <w:p w:rsidR="00B70C28" w:rsidRPr="00CF4882" w:rsidRDefault="00B70C28" w:rsidP="006828AA">
      <w:pPr>
        <w:spacing w:after="0" w:line="240" w:lineRule="auto"/>
        <w:ind w:firstLine="567"/>
        <w:contextualSpacing/>
        <w:mirrorIndents/>
        <w:jc w:val="both"/>
        <w:rPr>
          <w:rFonts w:ascii="Times New Roman" w:eastAsia="Calibri" w:hAnsi="Times New Roman" w:cs="Times New Roman"/>
          <w:lang w:val="en-US"/>
        </w:rPr>
      </w:pPr>
    </w:p>
    <w:p w:rsidR="00B70C28" w:rsidRPr="00B70C28" w:rsidRDefault="00B70C28" w:rsidP="00B70C28">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1"/>
        </w:rPr>
      </w:pPr>
      <w:r w:rsidRPr="00B70C28">
        <w:rPr>
          <w:rFonts w:ascii="Times New Roman" w:eastAsia="Calibri" w:hAnsi="Times New Roman" w:cs="Times New Roman"/>
          <w:position w:val="-4"/>
          <w:sz w:val="61"/>
        </w:rPr>
        <w:t>С</w:t>
      </w:r>
    </w:p>
    <w:p w:rsidR="00AB638B" w:rsidRPr="004F2C82" w:rsidRDefault="00AB638B" w:rsidP="00B70C28">
      <w:pPr>
        <w:spacing w:after="0" w:line="240" w:lineRule="auto"/>
        <w:contextualSpacing/>
        <w:mirrorIndents/>
        <w:jc w:val="both"/>
        <w:rPr>
          <w:rFonts w:ascii="Times New Roman" w:eastAsia="Calibri" w:hAnsi="Times New Roman" w:cs="Times New Roman"/>
        </w:rPr>
      </w:pPr>
      <w:r w:rsidRPr="004F2C82">
        <w:rPr>
          <w:rFonts w:ascii="Times New Roman" w:eastAsia="Calibri" w:hAnsi="Times New Roman" w:cs="Times New Roman"/>
        </w:rPr>
        <w:t>равнивая показатели достоверности статистических данных нескольких воздушных линий, расположенных в одном регионе, можно определить степень и глубину во</w:t>
      </w:r>
      <w:r w:rsidRPr="004F2C82">
        <w:rPr>
          <w:rFonts w:ascii="Times New Roman" w:eastAsia="Calibri" w:hAnsi="Times New Roman" w:cs="Times New Roman"/>
        </w:rPr>
        <w:t>з</w:t>
      </w:r>
      <w:r w:rsidRPr="004F2C82">
        <w:rPr>
          <w:rFonts w:ascii="Times New Roman" w:eastAsia="Calibri" w:hAnsi="Times New Roman" w:cs="Times New Roman"/>
        </w:rPr>
        <w:t xml:space="preserve">действия негативных факторов на качество электроэнергии и надёжность электроснабжения </w:t>
      </w:r>
      <w:r w:rsidRPr="004F2C82">
        <w:rPr>
          <w:rFonts w:ascii="Times New Roman" w:eastAsia="Calibri" w:hAnsi="Times New Roman" w:cs="Times New Roman"/>
          <w:bCs/>
          <w:iCs/>
        </w:rPr>
        <w:t>[1, 2, 3, 4, 5]</w:t>
      </w:r>
      <w:r w:rsidRPr="004F2C82">
        <w:rPr>
          <w:rFonts w:ascii="Times New Roman" w:eastAsia="Calibri" w:hAnsi="Times New Roman" w:cs="Times New Roman"/>
        </w:rPr>
        <w:t>. Таким образом, становится возможным, прибегая к методам статистического анал</w:t>
      </w:r>
      <w:r w:rsidRPr="004F2C82">
        <w:rPr>
          <w:rFonts w:ascii="Times New Roman" w:eastAsia="Calibri" w:hAnsi="Times New Roman" w:cs="Times New Roman"/>
        </w:rPr>
        <w:t>и</w:t>
      </w:r>
      <w:r w:rsidRPr="004F2C82">
        <w:rPr>
          <w:rFonts w:ascii="Times New Roman" w:eastAsia="Calibri" w:hAnsi="Times New Roman" w:cs="Times New Roman"/>
        </w:rPr>
        <w:t xml:space="preserve">за, установить причины повреждений и выработать комплекс профилактических мероприятий по их устранению </w:t>
      </w:r>
      <w:r w:rsidRPr="004F2C82">
        <w:rPr>
          <w:rFonts w:ascii="Times New Roman" w:eastAsia="Calibri" w:hAnsi="Times New Roman" w:cs="Times New Roman"/>
          <w:bCs/>
          <w:iCs/>
        </w:rPr>
        <w:t>[6, 7, 8]</w:t>
      </w:r>
      <w:r w:rsidRPr="004F2C82">
        <w:rPr>
          <w:rFonts w:ascii="Times New Roman" w:eastAsia="Calibri" w:hAnsi="Times New Roman" w:cs="Times New Roman"/>
        </w:rPr>
        <w:t xml:space="preserve">. </w:t>
      </w:r>
    </w:p>
    <w:p w:rsidR="00AB638B" w:rsidRDefault="00AB638B" w:rsidP="006828AA">
      <w:pPr>
        <w:spacing w:after="0" w:line="240"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Из анализа технологических нарушений энергосистемы по Рязанской области известно, что наиболее частым повреждением является обрыв провода. Причинами обрывов являются: обледенение провода из-за дождя и снега (4,40%); сильный порывистый ветер (13,04%); пад</w:t>
      </w:r>
      <w:r w:rsidRPr="004F2C82">
        <w:rPr>
          <w:rFonts w:ascii="Times New Roman" w:eastAsia="Calibri" w:hAnsi="Times New Roman" w:cs="Times New Roman"/>
        </w:rPr>
        <w:t>е</w:t>
      </w:r>
      <w:r w:rsidRPr="004F2C82">
        <w:rPr>
          <w:rFonts w:ascii="Times New Roman" w:eastAsia="Calibri" w:hAnsi="Times New Roman" w:cs="Times New Roman"/>
        </w:rPr>
        <w:t xml:space="preserve">ние деревьев (8,69%); длительная эксплуатация воздушных линий – иногда свыше 50 лет – (69,57%); несвоевременное выявление и устранение недостатков, выявленных в ходе осмотров воздушных линий (4,30%) </w:t>
      </w:r>
      <w:r w:rsidRPr="004F2C82">
        <w:rPr>
          <w:rFonts w:ascii="Times New Roman" w:eastAsia="Calibri" w:hAnsi="Times New Roman" w:cs="Times New Roman"/>
          <w:bCs/>
          <w:iCs/>
        </w:rPr>
        <w:t>[9, 10]</w:t>
      </w:r>
      <w:r w:rsidRPr="004F2C82">
        <w:rPr>
          <w:rFonts w:ascii="Times New Roman" w:eastAsia="Calibri" w:hAnsi="Times New Roman" w:cs="Times New Roman"/>
        </w:rPr>
        <w:t>. Данная статистика представлена диаграммой на рис. 1.</w:t>
      </w:r>
    </w:p>
    <w:p w:rsidR="001A1002" w:rsidRDefault="001A1002" w:rsidP="001A1002">
      <w:pPr>
        <w:spacing w:after="0" w:line="240"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 xml:space="preserve">Проведем исследование обрывов проводов на основе данных </w:t>
      </w:r>
      <w:r w:rsidRPr="004F2C82">
        <w:rPr>
          <w:rFonts w:ascii="Times New Roman" w:eastAsia="Calibri" w:hAnsi="Times New Roman" w:cs="Times New Roman"/>
          <w:iCs/>
        </w:rPr>
        <w:t>журнала с актами об анал</w:t>
      </w:r>
      <w:r w:rsidRPr="004F2C82">
        <w:rPr>
          <w:rFonts w:ascii="Times New Roman" w:eastAsia="Calibri" w:hAnsi="Times New Roman" w:cs="Times New Roman"/>
          <w:iCs/>
        </w:rPr>
        <w:t>и</w:t>
      </w:r>
      <w:r w:rsidRPr="004F2C82">
        <w:rPr>
          <w:rFonts w:ascii="Times New Roman" w:eastAsia="Calibri" w:hAnsi="Times New Roman" w:cs="Times New Roman"/>
          <w:iCs/>
        </w:rPr>
        <w:t>зе причин технологических нарушений при эксплуатации электрических подстанций, сети или энергосистемы</w:t>
      </w:r>
      <w:r w:rsidRPr="004F2C82">
        <w:rPr>
          <w:rFonts w:ascii="Times New Roman" w:eastAsia="Calibri" w:hAnsi="Times New Roman" w:cs="Times New Roman"/>
        </w:rPr>
        <w:t xml:space="preserve"> Рязанской области за 2021 год</w:t>
      </w:r>
      <w:r w:rsidRPr="004F2C82">
        <w:rPr>
          <w:rFonts w:ascii="Times New Roman" w:eastAsia="Calibri" w:hAnsi="Times New Roman" w:cs="Times New Roman"/>
          <w:iCs/>
        </w:rPr>
        <w:t xml:space="preserve">, </w:t>
      </w:r>
      <w:r w:rsidRPr="004F2C82">
        <w:rPr>
          <w:rFonts w:ascii="Times New Roman" w:eastAsia="Calibri" w:hAnsi="Times New Roman" w:cs="Times New Roman"/>
        </w:rPr>
        <w:t xml:space="preserve">используя вариационный метод </w:t>
      </w:r>
      <w:r w:rsidRPr="004F2C82">
        <w:rPr>
          <w:rFonts w:ascii="Times New Roman" w:eastAsia="Calibri" w:hAnsi="Times New Roman" w:cs="Times New Roman"/>
          <w:bCs/>
          <w:iCs/>
        </w:rPr>
        <w:t>[9]</w:t>
      </w:r>
      <w:r w:rsidRPr="004F2C82">
        <w:rPr>
          <w:rFonts w:ascii="Times New Roman" w:eastAsia="Calibri" w:hAnsi="Times New Roman" w:cs="Times New Roman"/>
        </w:rPr>
        <w:t>. За количес</w:t>
      </w:r>
      <w:r w:rsidRPr="004F2C82">
        <w:rPr>
          <w:rFonts w:ascii="Times New Roman" w:eastAsia="Calibri" w:hAnsi="Times New Roman" w:cs="Times New Roman"/>
        </w:rPr>
        <w:t>т</w:t>
      </w:r>
      <w:r w:rsidRPr="004F2C82">
        <w:rPr>
          <w:rFonts w:ascii="Times New Roman" w:eastAsia="Calibri" w:hAnsi="Times New Roman" w:cs="Times New Roman"/>
        </w:rPr>
        <w:t xml:space="preserve">во опытов </w:t>
      </w:r>
      <w:r w:rsidRPr="004F2C82">
        <w:rPr>
          <w:rFonts w:ascii="Times New Roman" w:eastAsia="Calibri" w:hAnsi="Times New Roman" w:cs="Times New Roman"/>
          <w:i/>
        </w:rPr>
        <w:t>n</w:t>
      </w:r>
      <w:r w:rsidRPr="004F2C82">
        <w:rPr>
          <w:rFonts w:ascii="Times New Roman" w:eastAsia="Calibri" w:hAnsi="Times New Roman" w:cs="Times New Roman"/>
        </w:rPr>
        <w:t xml:space="preserve"> примем количество месяцев в году, т.е. </w:t>
      </w:r>
      <w:r w:rsidRPr="004F2C82">
        <w:rPr>
          <w:rFonts w:ascii="Times New Roman" w:eastAsia="Calibri" w:hAnsi="Times New Roman" w:cs="Times New Roman"/>
          <w:i/>
        </w:rPr>
        <w:t>n</w:t>
      </w:r>
      <w:r w:rsidRPr="004F2C82">
        <w:rPr>
          <w:rFonts w:ascii="Times New Roman" w:eastAsia="Calibri" w:hAnsi="Times New Roman" w:cs="Times New Roman"/>
        </w:rPr>
        <w:t xml:space="preserve"> = 12. Числа в ряду – количество обрывов проводов в каждом месяце, начиная с января. В результате анализа статистических данных п</w:t>
      </w:r>
      <w:r w:rsidRPr="004F2C82">
        <w:rPr>
          <w:rFonts w:ascii="Times New Roman" w:eastAsia="Calibri" w:hAnsi="Times New Roman" w:cs="Times New Roman"/>
        </w:rPr>
        <w:t>о</w:t>
      </w:r>
      <w:r w:rsidRPr="004F2C82">
        <w:rPr>
          <w:rFonts w:ascii="Times New Roman" w:eastAsia="Calibri" w:hAnsi="Times New Roman" w:cs="Times New Roman"/>
        </w:rPr>
        <w:t>лучим ряд: 2, 1, 3, 1, 1, 4, 2, 1, 5, 1, 0, 2. Для дальнейших исследований данный числовой ряд удобно представить графически (рис. 1).</w:t>
      </w:r>
    </w:p>
    <w:p w:rsidR="001A1002" w:rsidRPr="004F2C82" w:rsidRDefault="001A1002" w:rsidP="001A1002">
      <w:pPr>
        <w:autoSpaceDE w:val="0"/>
        <w:autoSpaceDN w:val="0"/>
        <w:adjustRightInd w:val="0"/>
        <w:spacing w:after="0" w:line="240" w:lineRule="auto"/>
        <w:ind w:firstLine="567"/>
        <w:contextualSpacing/>
        <w:mirrorIndents/>
        <w:jc w:val="both"/>
        <w:rPr>
          <w:rFonts w:ascii="Times New Roman" w:eastAsia="Times New Roman" w:hAnsi="Times New Roman" w:cs="Times New Roman"/>
          <w:bCs/>
          <w:iCs/>
          <w:lang w:eastAsia="ru-RU"/>
        </w:rPr>
      </w:pPr>
      <w:r w:rsidRPr="004F2C82">
        <w:rPr>
          <w:rFonts w:ascii="Times New Roman" w:eastAsia="Times New Roman" w:hAnsi="Times New Roman" w:cs="Times New Roman"/>
          <w:bCs/>
          <w:iCs/>
          <w:lang w:eastAsia="ru-RU"/>
        </w:rPr>
        <w:t>Основными характеристиками полученного вариационного ряда в данном случае явл</w:t>
      </w:r>
      <w:r w:rsidRPr="004F2C82">
        <w:rPr>
          <w:rFonts w:ascii="Times New Roman" w:eastAsia="Times New Roman" w:hAnsi="Times New Roman" w:cs="Times New Roman"/>
          <w:bCs/>
          <w:iCs/>
          <w:lang w:eastAsia="ru-RU"/>
        </w:rPr>
        <w:t>я</w:t>
      </w:r>
      <w:r w:rsidRPr="004F2C82">
        <w:rPr>
          <w:rFonts w:ascii="Times New Roman" w:eastAsia="Times New Roman" w:hAnsi="Times New Roman" w:cs="Times New Roman"/>
          <w:bCs/>
          <w:iCs/>
          <w:lang w:eastAsia="ru-RU"/>
        </w:rPr>
        <w:t>ются следующие: среднее арифметическое значение числа обрывов проводов, размах вариации, среднее линейное отклонение, общая вариация, дисперсия, величина ошибки среднеквадрати</w:t>
      </w:r>
      <w:r w:rsidRPr="004F2C82">
        <w:rPr>
          <w:rFonts w:ascii="Times New Roman" w:eastAsia="Times New Roman" w:hAnsi="Times New Roman" w:cs="Times New Roman"/>
          <w:bCs/>
          <w:iCs/>
          <w:lang w:eastAsia="ru-RU"/>
        </w:rPr>
        <w:t>ч</w:t>
      </w:r>
      <w:r w:rsidRPr="004F2C82">
        <w:rPr>
          <w:rFonts w:ascii="Times New Roman" w:eastAsia="Times New Roman" w:hAnsi="Times New Roman" w:cs="Times New Roman"/>
          <w:bCs/>
          <w:iCs/>
          <w:lang w:eastAsia="ru-RU"/>
        </w:rPr>
        <w:t>ного отклонения, значение осцилляции, выраженное соответствующим коэффициентом, знач</w:t>
      </w:r>
      <w:r w:rsidRPr="004F2C82">
        <w:rPr>
          <w:rFonts w:ascii="Times New Roman" w:eastAsia="Times New Roman" w:hAnsi="Times New Roman" w:cs="Times New Roman"/>
          <w:bCs/>
          <w:iCs/>
          <w:lang w:eastAsia="ru-RU"/>
        </w:rPr>
        <w:t>е</w:t>
      </w:r>
      <w:r w:rsidRPr="004F2C82">
        <w:rPr>
          <w:rFonts w:ascii="Times New Roman" w:eastAsia="Times New Roman" w:hAnsi="Times New Roman" w:cs="Times New Roman"/>
          <w:bCs/>
          <w:iCs/>
          <w:lang w:eastAsia="ru-RU"/>
        </w:rPr>
        <w:t>ние отклонения (как относительного, так и среднеквадратичного), величина коэффициента, х</w:t>
      </w:r>
      <w:r w:rsidRPr="004F2C82">
        <w:rPr>
          <w:rFonts w:ascii="Times New Roman" w:eastAsia="Times New Roman" w:hAnsi="Times New Roman" w:cs="Times New Roman"/>
          <w:bCs/>
          <w:iCs/>
          <w:lang w:eastAsia="ru-RU"/>
        </w:rPr>
        <w:t>а</w:t>
      </w:r>
      <w:r w:rsidRPr="004F2C82">
        <w:rPr>
          <w:rFonts w:ascii="Times New Roman" w:eastAsia="Times New Roman" w:hAnsi="Times New Roman" w:cs="Times New Roman"/>
          <w:bCs/>
          <w:iCs/>
          <w:lang w:eastAsia="ru-RU"/>
        </w:rPr>
        <w:t>рактеризующего точность опыта, достоверность вычислений. Рассчитанные статистические показатели сведены в таблицу 1.</w:t>
      </w:r>
    </w:p>
    <w:p w:rsidR="001A1002" w:rsidRPr="004F2C82" w:rsidRDefault="001A1002" w:rsidP="006828AA">
      <w:pPr>
        <w:spacing w:after="0" w:line="240" w:lineRule="auto"/>
        <w:ind w:firstLine="567"/>
        <w:contextualSpacing/>
        <w:mirrorIndents/>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009292" cy="1921557"/>
            <wp:effectExtent l="19050" t="0" r="0" b="0"/>
            <wp:docPr id="1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14634" cy="1924117"/>
                    </a:xfrm>
                    <a:prstGeom prst="rect">
                      <a:avLst/>
                    </a:prstGeom>
                    <a:noFill/>
                    <a:ln>
                      <a:noFill/>
                    </a:ln>
                  </pic:spPr>
                </pic:pic>
              </a:graphicData>
            </a:graphic>
          </wp:inline>
        </w:drawing>
      </w: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w:t>
      </w:r>
      <w:r w:rsidR="00CC2F7E">
        <w:rPr>
          <w:rFonts w:ascii="Times New Roman" w:eastAsia="Calibri" w:hAnsi="Times New Roman" w:cs="Times New Roman"/>
        </w:rPr>
        <w:t xml:space="preserve"> – Статистика повреждений</w:t>
      </w:r>
      <w:r w:rsidRPr="004F2C82">
        <w:rPr>
          <w:rFonts w:ascii="Times New Roman" w:eastAsia="Calibri" w:hAnsi="Times New Roman" w:cs="Times New Roman"/>
        </w:rPr>
        <w:t xml:space="preserve"> воздушных ЛЭП в результате обрывов проводов</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lastRenderedPageBreak/>
        <w:drawing>
          <wp:inline distT="0" distB="0" distL="0" distR="0">
            <wp:extent cx="5064369" cy="2670324"/>
            <wp:effectExtent l="19050" t="0" r="2931" b="0"/>
            <wp:docPr id="10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67739" cy="2672101"/>
                    </a:xfrm>
                    <a:prstGeom prst="rect">
                      <a:avLst/>
                    </a:prstGeom>
                    <a:noFill/>
                    <a:ln>
                      <a:noFill/>
                    </a:ln>
                  </pic:spPr>
                </pic:pic>
              </a:graphicData>
            </a:graphic>
          </wp:inline>
        </w:drawing>
      </w:r>
    </w:p>
    <w:p w:rsidR="001A1002" w:rsidRDefault="001A1002"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График зависимости количества обрывов проводов от месяца в году</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AB638B" w:rsidRDefault="00AB638B" w:rsidP="008B4FC3">
      <w:pPr>
        <w:spacing w:after="0" w:line="240" w:lineRule="auto"/>
        <w:jc w:val="center"/>
        <w:rPr>
          <w:rFonts w:ascii="Times New Roman" w:eastAsia="Times New Roman" w:hAnsi="Times New Roman" w:cs="Times New Roman"/>
          <w:bCs/>
          <w:iCs/>
          <w:lang w:eastAsia="ru-RU"/>
        </w:rPr>
      </w:pPr>
      <w:r w:rsidRPr="004F2C82">
        <w:rPr>
          <w:rFonts w:ascii="Times New Roman" w:eastAsia="Times New Roman" w:hAnsi="Times New Roman" w:cs="Times New Roman"/>
          <w:bCs/>
          <w:iCs/>
          <w:lang w:eastAsia="ru-RU"/>
        </w:rPr>
        <w:t>Таблица 1 – Основные характеристики вариационного ряда</w:t>
      </w:r>
    </w:p>
    <w:p w:rsidR="001A1002" w:rsidRPr="004F2C82" w:rsidRDefault="001A1002" w:rsidP="008B4FC3">
      <w:pPr>
        <w:spacing w:after="0" w:line="240" w:lineRule="auto"/>
        <w:jc w:val="center"/>
        <w:rPr>
          <w:rFonts w:ascii="Times New Roman" w:eastAsia="Times New Roman" w:hAnsi="Times New Roman" w:cs="Times New Roman"/>
          <w:bCs/>
          <w:iCs/>
          <w:lang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912"/>
        <w:gridCol w:w="2019"/>
      </w:tblGrid>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Показатель</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Числовое значение</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Среднее арифметическое</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1,93</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Размах вариации</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5</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Среднее линейное отклонение</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1,08</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Общая вариация</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22,92</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Дисперсия</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1,91</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Среднее квадратическое отклонение</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1,41</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Коэффициент осцилляции</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2,59</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Простой коэффициент вариации</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72%</w:t>
            </w:r>
          </w:p>
        </w:tc>
      </w:tr>
      <w:tr w:rsidR="00AB638B" w:rsidRPr="004F2C82" w:rsidTr="001A1002">
        <w:trPr>
          <w:trHeight w:val="312"/>
        </w:trPr>
        <w:tc>
          <w:tcPr>
            <w:tcW w:w="6912"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Ошибка среднего арифметического</w:t>
            </w:r>
          </w:p>
        </w:tc>
        <w:tc>
          <w:tcPr>
            <w:tcW w:w="2019"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0,40</w:t>
            </w:r>
          </w:p>
        </w:tc>
      </w:tr>
      <w:tr w:rsidR="00AB638B" w:rsidRPr="004F2C82" w:rsidTr="001A1002">
        <w:trPr>
          <w:trHeight w:val="312"/>
        </w:trPr>
        <w:tc>
          <w:tcPr>
            <w:tcW w:w="6912"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1A1002">
            <w:pPr>
              <w:spacing w:after="0" w:line="240" w:lineRule="auto"/>
              <w:jc w:val="both"/>
              <w:rPr>
                <w:rFonts w:ascii="Times New Roman" w:eastAsia="Calibri" w:hAnsi="Times New Roman" w:cs="Times New Roman"/>
              </w:rPr>
            </w:pPr>
            <w:r w:rsidRPr="004F2C82">
              <w:rPr>
                <w:rFonts w:ascii="Times New Roman" w:eastAsia="Calibri" w:hAnsi="Times New Roman" w:cs="Times New Roman"/>
                <w:iCs/>
              </w:rPr>
              <w:t>Ошибка среднего квадратического</w:t>
            </w:r>
          </w:p>
        </w:tc>
        <w:tc>
          <w:tcPr>
            <w:tcW w:w="2019"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0,28</w:t>
            </w:r>
          </w:p>
        </w:tc>
      </w:tr>
    </w:tbl>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Полученные значения статистических показателей свидетельствуют о достоверности проведенного исследования, и позволяют сделать вывод, что существующие отходящие линии электропередачи требуют замены.</w:t>
      </w:r>
    </w:p>
    <w:p w:rsidR="00AB638B" w:rsidRPr="001A1002" w:rsidRDefault="00AB638B" w:rsidP="001A1002">
      <w:pPr>
        <w:spacing w:after="0" w:line="252" w:lineRule="auto"/>
        <w:ind w:firstLine="567"/>
        <w:contextualSpacing/>
        <w:mirrorIndents/>
        <w:jc w:val="both"/>
        <w:rPr>
          <w:rFonts w:ascii="Times New Roman" w:eastAsia="Calibri" w:hAnsi="Times New Roman" w:cs="Times New Roman"/>
          <w:spacing w:val="-2"/>
        </w:rPr>
      </w:pPr>
      <w:r w:rsidRPr="001A1002">
        <w:rPr>
          <w:rFonts w:ascii="Times New Roman" w:eastAsia="Calibri" w:hAnsi="Times New Roman" w:cs="Times New Roman"/>
          <w:b/>
          <w:spacing w:val="-2"/>
        </w:rPr>
        <w:t xml:space="preserve">Выводы. </w:t>
      </w:r>
      <w:r w:rsidRPr="001A1002">
        <w:rPr>
          <w:rFonts w:ascii="Times New Roman" w:eastAsia="Calibri" w:hAnsi="Times New Roman" w:cs="Times New Roman"/>
          <w:spacing w:val="-2"/>
        </w:rPr>
        <w:t>Количество отказов на объектах электросетей Рязанской области в среднем равно 1,92 в месяц. Главная причина отказов – длительная эксплуатация ВЛ (иногда свыше 50 лет) – составляет 69,57% из общего ряда причин. Вычисления рассмотренных статистических показат</w:t>
      </w:r>
      <w:r w:rsidRPr="001A1002">
        <w:rPr>
          <w:rFonts w:ascii="Times New Roman" w:eastAsia="Calibri" w:hAnsi="Times New Roman" w:cs="Times New Roman"/>
          <w:spacing w:val="-2"/>
        </w:rPr>
        <w:t>е</w:t>
      </w:r>
      <w:r w:rsidRPr="001A1002">
        <w:rPr>
          <w:rFonts w:ascii="Times New Roman" w:eastAsia="Calibri" w:hAnsi="Times New Roman" w:cs="Times New Roman"/>
          <w:spacing w:val="-2"/>
        </w:rPr>
        <w:t>лей достоверны, существующие отходящие фидеры требуют реконструкции или замены.</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b/>
          <w:spacing w:val="1"/>
        </w:rPr>
      </w:pP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b/>
          <w:spacing w:val="1"/>
        </w:rPr>
      </w:pPr>
      <w:r w:rsidRPr="004F2C82">
        <w:rPr>
          <w:rFonts w:ascii="Times New Roman" w:eastAsia="Calibri" w:hAnsi="Times New Roman" w:cs="Times New Roman"/>
          <w:b/>
          <w:spacing w:val="1"/>
        </w:rPr>
        <w:t>Литература</w:t>
      </w:r>
      <w:r w:rsidR="001A1002">
        <w:rPr>
          <w:rFonts w:ascii="Times New Roman" w:eastAsia="Calibri" w:hAnsi="Times New Roman" w:cs="Times New Roman"/>
          <w:b/>
          <w:spacing w:val="1"/>
        </w:rPr>
        <w:t>:</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 xml:space="preserve">1. Каширин, Д.Е. Анализ факторов, влияющих на надежность работы электромагнитных контакторов / </w:t>
      </w:r>
      <w:r w:rsidRPr="004F2C82">
        <w:rPr>
          <w:rFonts w:ascii="Times New Roman" w:eastAsia="Calibri" w:hAnsi="Times New Roman" w:cs="Times New Roman"/>
          <w:iCs/>
        </w:rPr>
        <w:t xml:space="preserve">Д.Е. Каширин, В.В. Павлов // </w:t>
      </w:r>
      <w:hyperlink r:id="rId550" w:history="1">
        <w:r w:rsidRPr="004F2C82">
          <w:rPr>
            <w:rFonts w:ascii="Times New Roman" w:eastAsia="Calibri" w:hAnsi="Times New Roman" w:cs="Times New Roman"/>
          </w:rPr>
          <w:t>Инженерное обеспечение инновационных технол</w:t>
        </w:r>
        <w:r w:rsidRPr="004F2C82">
          <w:rPr>
            <w:rFonts w:ascii="Times New Roman" w:eastAsia="Calibri" w:hAnsi="Times New Roman" w:cs="Times New Roman"/>
          </w:rPr>
          <w:t>о</w:t>
        </w:r>
        <w:r w:rsidRPr="004F2C82">
          <w:rPr>
            <w:rFonts w:ascii="Times New Roman" w:eastAsia="Calibri" w:hAnsi="Times New Roman" w:cs="Times New Roman"/>
          </w:rPr>
          <w:t>гий в АПК</w:t>
        </w:r>
      </w:hyperlink>
      <w:r w:rsidRPr="004F2C82">
        <w:rPr>
          <w:rFonts w:ascii="Times New Roman" w:eastAsia="Calibri" w:hAnsi="Times New Roman" w:cs="Times New Roman"/>
        </w:rPr>
        <w:t xml:space="preserve">: </w:t>
      </w:r>
      <w:r w:rsidR="001A1002">
        <w:rPr>
          <w:rFonts w:ascii="Times New Roman" w:eastAsia="Calibri" w:hAnsi="Times New Roman" w:cs="Times New Roman"/>
        </w:rPr>
        <w:t>м</w:t>
      </w:r>
      <w:r w:rsidRPr="004F2C82">
        <w:rPr>
          <w:rFonts w:ascii="Times New Roman" w:eastAsia="Calibri" w:hAnsi="Times New Roman" w:cs="Times New Roman"/>
        </w:rPr>
        <w:t>атериалы Международной научно-практической конференции. – Мичуринск: М</w:t>
      </w:r>
      <w:r w:rsidRPr="004F2C82">
        <w:rPr>
          <w:rFonts w:ascii="Times New Roman" w:eastAsia="Calibri" w:hAnsi="Times New Roman" w:cs="Times New Roman"/>
        </w:rPr>
        <w:t>и</w:t>
      </w:r>
      <w:r w:rsidRPr="004F2C82">
        <w:rPr>
          <w:rFonts w:ascii="Times New Roman" w:eastAsia="Calibri" w:hAnsi="Times New Roman" w:cs="Times New Roman"/>
        </w:rPr>
        <w:t>чуринский государственный аграрный университет, 2018. – С. 254-257.</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2. Каширин, Д.Е. Обоснование условий рациональной эксплуатации коллекторных эле</w:t>
      </w:r>
      <w:r w:rsidRPr="004F2C82">
        <w:rPr>
          <w:rFonts w:ascii="Times New Roman" w:eastAsia="Calibri" w:hAnsi="Times New Roman" w:cs="Times New Roman"/>
        </w:rPr>
        <w:t>к</w:t>
      </w:r>
      <w:r w:rsidRPr="004F2C82">
        <w:rPr>
          <w:rFonts w:ascii="Times New Roman" w:eastAsia="Calibri" w:hAnsi="Times New Roman" w:cs="Times New Roman"/>
        </w:rPr>
        <w:t xml:space="preserve">тродвигателей / Д.Е. Каширин, В.В. Павлов // Актуальные проблемы энергетики АПК: </w:t>
      </w:r>
      <w:r w:rsidR="001A1002">
        <w:rPr>
          <w:rFonts w:ascii="Times New Roman" w:eastAsia="Calibri" w:hAnsi="Times New Roman" w:cs="Times New Roman"/>
        </w:rPr>
        <w:t>м</w:t>
      </w:r>
      <w:r w:rsidRPr="004F2C82">
        <w:rPr>
          <w:rFonts w:ascii="Times New Roman" w:eastAsia="Calibri" w:hAnsi="Times New Roman" w:cs="Times New Roman"/>
        </w:rPr>
        <w:t>ат</w:t>
      </w:r>
      <w:r w:rsidRPr="004F2C82">
        <w:rPr>
          <w:rFonts w:ascii="Times New Roman" w:eastAsia="Calibri" w:hAnsi="Times New Roman" w:cs="Times New Roman"/>
        </w:rPr>
        <w:t>е</w:t>
      </w:r>
      <w:r w:rsidRPr="004F2C82">
        <w:rPr>
          <w:rFonts w:ascii="Times New Roman" w:eastAsia="Calibri" w:hAnsi="Times New Roman" w:cs="Times New Roman"/>
        </w:rPr>
        <w:t>риалы XII Национальной научно-практической конференции с международным участием. – Саратов: Издательство: ООО «Амирит», 2021. – С. 93-98.</w:t>
      </w:r>
    </w:p>
    <w:p w:rsidR="00AB638B" w:rsidRPr="004F2C82" w:rsidRDefault="00AB638B" w:rsidP="001A1002">
      <w:pPr>
        <w:spacing w:after="0" w:line="252" w:lineRule="auto"/>
        <w:ind w:firstLine="567"/>
        <w:contextualSpacing/>
        <w:mirrorIndents/>
        <w:jc w:val="both"/>
        <w:rPr>
          <w:rFonts w:ascii="Times New Roman" w:eastAsia="Times New Roman" w:hAnsi="Times New Roman" w:cs="Times New Roman"/>
        </w:rPr>
      </w:pPr>
      <w:r w:rsidRPr="004F2C82">
        <w:rPr>
          <w:rFonts w:ascii="Times New Roman" w:eastAsia="Calibri" w:hAnsi="Times New Roman" w:cs="Times New Roman"/>
        </w:rPr>
        <w:t>3. Каширин, Д.Е. Обоснование параметров электронагревательной установки для пчел</w:t>
      </w:r>
      <w:r w:rsidRPr="004F2C82">
        <w:rPr>
          <w:rFonts w:ascii="Times New Roman" w:eastAsia="Calibri" w:hAnsi="Times New Roman" w:cs="Times New Roman"/>
        </w:rPr>
        <w:t>и</w:t>
      </w:r>
      <w:r w:rsidRPr="004F2C82">
        <w:rPr>
          <w:rFonts w:ascii="Times New Roman" w:eastAsia="Calibri" w:hAnsi="Times New Roman" w:cs="Times New Roman"/>
        </w:rPr>
        <w:t xml:space="preserve">ных ульев / Д.Е. </w:t>
      </w:r>
      <w:r w:rsidRPr="004F2C82">
        <w:rPr>
          <w:rFonts w:ascii="Times New Roman" w:eastAsia="Times New Roman" w:hAnsi="Times New Roman" w:cs="Times New Roman"/>
        </w:rPr>
        <w:t xml:space="preserve">Каширин, В.В. Павлов, К.Е. Гобелев // </w:t>
      </w:r>
      <w:hyperlink r:id="rId551" w:history="1">
        <w:r w:rsidRPr="004F2C82">
          <w:rPr>
            <w:rFonts w:ascii="Times New Roman" w:eastAsia="Times New Roman" w:hAnsi="Times New Roman" w:cs="Times New Roman"/>
          </w:rPr>
          <w:t>Вестник Совета молодых ученых Ряза</w:t>
        </w:r>
        <w:r w:rsidRPr="004F2C82">
          <w:rPr>
            <w:rFonts w:ascii="Times New Roman" w:eastAsia="Times New Roman" w:hAnsi="Times New Roman" w:cs="Times New Roman"/>
          </w:rPr>
          <w:t>н</w:t>
        </w:r>
        <w:r w:rsidRPr="004F2C82">
          <w:rPr>
            <w:rFonts w:ascii="Times New Roman" w:eastAsia="Times New Roman" w:hAnsi="Times New Roman" w:cs="Times New Roman"/>
          </w:rPr>
          <w:lastRenderedPageBreak/>
          <w:t>ского государственного агротехнологического университета имени П.А. Костычева</w:t>
        </w:r>
      </w:hyperlink>
      <w:r w:rsidRPr="004F2C82">
        <w:rPr>
          <w:rFonts w:ascii="Times New Roman" w:eastAsia="Times New Roman" w:hAnsi="Times New Roman" w:cs="Times New Roman"/>
        </w:rPr>
        <w:t xml:space="preserve">. – 2020. – </w:t>
      </w:r>
      <w:hyperlink r:id="rId552" w:history="1">
        <w:r w:rsidRPr="004F2C82">
          <w:rPr>
            <w:rFonts w:ascii="Times New Roman" w:eastAsia="Times New Roman" w:hAnsi="Times New Roman" w:cs="Times New Roman"/>
          </w:rPr>
          <w:t>№ 1 (10)</w:t>
        </w:r>
      </w:hyperlink>
      <w:r w:rsidRPr="004F2C82">
        <w:rPr>
          <w:rFonts w:ascii="Times New Roman" w:eastAsia="Times New Roman" w:hAnsi="Times New Roman" w:cs="Times New Roman"/>
        </w:rPr>
        <w:t>. – С. 139-144.</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 xml:space="preserve">4. Исследование производительности процесса вибрационной очистки пчелиных сотов / А.В. Шемякин, С.Н. Борычев, Д.Е. Каширин и др. // </w:t>
      </w:r>
      <w:hyperlink r:id="rId553" w:history="1">
        <w:r w:rsidRPr="004F2C82">
          <w:rPr>
            <w:rFonts w:ascii="Times New Roman" w:eastAsia="Calibri" w:hAnsi="Times New Roman" w:cs="Times New Roman"/>
          </w:rPr>
          <w:t>Вестник КрасГАУ</w:t>
        </w:r>
      </w:hyperlink>
      <w:r w:rsidRPr="004F2C82">
        <w:rPr>
          <w:rFonts w:ascii="Times New Roman" w:eastAsia="Calibri" w:hAnsi="Times New Roman" w:cs="Times New Roman"/>
        </w:rPr>
        <w:t xml:space="preserve">. – 2021. – </w:t>
      </w:r>
      <w:hyperlink r:id="rId554" w:history="1">
        <w:r w:rsidRPr="004F2C82">
          <w:rPr>
            <w:rFonts w:ascii="Times New Roman" w:eastAsia="Calibri" w:hAnsi="Times New Roman" w:cs="Times New Roman"/>
          </w:rPr>
          <w:t>№ 9 (174)</w:t>
        </w:r>
      </w:hyperlink>
      <w:r w:rsidRPr="004F2C82">
        <w:rPr>
          <w:rFonts w:ascii="Times New Roman" w:eastAsia="Calibri" w:hAnsi="Times New Roman" w:cs="Times New Roman"/>
        </w:rPr>
        <w:t xml:space="preserve">. – </w:t>
      </w:r>
      <w:r w:rsidR="001A1002">
        <w:rPr>
          <w:rFonts w:ascii="Times New Roman" w:eastAsia="Calibri" w:hAnsi="Times New Roman" w:cs="Times New Roman"/>
        </w:rPr>
        <w:t xml:space="preserve">  </w:t>
      </w:r>
      <w:r w:rsidRPr="004F2C82">
        <w:rPr>
          <w:rFonts w:ascii="Times New Roman" w:eastAsia="Calibri" w:hAnsi="Times New Roman" w:cs="Times New Roman"/>
        </w:rPr>
        <w:t>С. 192-199.</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5. Каширин, Д.Е. Исследование процесса самозапуска электродвигателя на учебном сте</w:t>
      </w:r>
      <w:r w:rsidRPr="004F2C82">
        <w:rPr>
          <w:rFonts w:ascii="Times New Roman" w:eastAsia="Calibri" w:hAnsi="Times New Roman" w:cs="Times New Roman"/>
        </w:rPr>
        <w:t>н</w:t>
      </w:r>
      <w:r w:rsidRPr="004F2C82">
        <w:rPr>
          <w:rFonts w:ascii="Times New Roman" w:eastAsia="Calibri" w:hAnsi="Times New Roman" w:cs="Times New Roman"/>
        </w:rPr>
        <w:t xml:space="preserve">де / Д.Е. Каширин, В.В. </w:t>
      </w:r>
      <w:r w:rsidRPr="004F2C82">
        <w:rPr>
          <w:rFonts w:ascii="Times New Roman" w:eastAsia="Calibri" w:hAnsi="Times New Roman" w:cs="Times New Roman"/>
          <w:iCs/>
        </w:rPr>
        <w:t xml:space="preserve">Павлов </w:t>
      </w:r>
      <w:r w:rsidRPr="004F2C82">
        <w:rPr>
          <w:rFonts w:ascii="Times New Roman" w:eastAsia="Calibri" w:hAnsi="Times New Roman" w:cs="Times New Roman"/>
        </w:rPr>
        <w:t>// Вестник Рязанского государственного агротехнологического университета им. П.А. Костычева.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2019.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3 (43).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 99-104.</w:t>
      </w:r>
    </w:p>
    <w:p w:rsidR="00AB638B" w:rsidRPr="004F2C82" w:rsidRDefault="00AB638B" w:rsidP="001A1002">
      <w:pPr>
        <w:tabs>
          <w:tab w:val="left" w:pos="142"/>
        </w:tabs>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6. Каширин, Д.Е. К вопросу повышения качественных характеристик электроснабжения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контактной сети / Д.Е. Каширин, В.В. Павлов // Наука и инновации: векторы развития: </w:t>
      </w:r>
      <w:r w:rsidR="001A1002">
        <w:rPr>
          <w:rFonts w:ascii="Times New Roman" w:eastAsia="Calibri" w:hAnsi="Times New Roman" w:cs="Times New Roman"/>
        </w:rPr>
        <w:t>м</w:t>
      </w:r>
      <w:r w:rsidRPr="004F2C82">
        <w:rPr>
          <w:rFonts w:ascii="Times New Roman" w:eastAsia="Calibri" w:hAnsi="Times New Roman" w:cs="Times New Roman"/>
        </w:rPr>
        <w:t>ат</w:t>
      </w:r>
      <w:r w:rsidRPr="004F2C82">
        <w:rPr>
          <w:rFonts w:ascii="Times New Roman" w:eastAsia="Calibri" w:hAnsi="Times New Roman" w:cs="Times New Roman"/>
        </w:rPr>
        <w:t>е</w:t>
      </w:r>
      <w:r w:rsidRPr="004F2C82">
        <w:rPr>
          <w:rFonts w:ascii="Times New Roman" w:eastAsia="Calibri" w:hAnsi="Times New Roman" w:cs="Times New Roman"/>
        </w:rPr>
        <w:t>риалы Международной научно-практической конференции молодых ученых. – Барнаул: Алта</w:t>
      </w:r>
      <w:r w:rsidRPr="004F2C82">
        <w:rPr>
          <w:rFonts w:ascii="Times New Roman" w:eastAsia="Calibri" w:hAnsi="Times New Roman" w:cs="Times New Roman"/>
        </w:rPr>
        <w:t>й</w:t>
      </w:r>
      <w:r w:rsidRPr="004F2C82">
        <w:rPr>
          <w:rFonts w:ascii="Times New Roman" w:eastAsia="Calibri" w:hAnsi="Times New Roman" w:cs="Times New Roman"/>
        </w:rPr>
        <w:t>ский государственный аграрный университет, 2018. – С. 28-31.</w:t>
      </w:r>
    </w:p>
    <w:p w:rsidR="00AB638B" w:rsidRPr="004F2C82" w:rsidRDefault="00AB638B" w:rsidP="001A1002">
      <w:pPr>
        <w:tabs>
          <w:tab w:val="left" w:pos="142"/>
        </w:tabs>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 xml:space="preserve">7. Лабораторное исследование компенсации реактивной мощности электрической сети / Д.Е. Каширин, В.В. </w:t>
      </w:r>
      <w:r w:rsidRPr="004F2C82">
        <w:rPr>
          <w:rFonts w:ascii="Times New Roman" w:eastAsia="Calibri" w:hAnsi="Times New Roman" w:cs="Times New Roman"/>
          <w:iCs/>
        </w:rPr>
        <w:t>Павлов, М.Б. Угланов и др.</w:t>
      </w:r>
      <w:r w:rsidRPr="004F2C82">
        <w:rPr>
          <w:rFonts w:ascii="Times New Roman" w:eastAsia="Calibri" w:hAnsi="Times New Roman" w:cs="Times New Roman"/>
        </w:rPr>
        <w:t xml:space="preserve"> // Вестник Рязанского государственного агр</w:t>
      </w:r>
      <w:r w:rsidRPr="004F2C82">
        <w:rPr>
          <w:rFonts w:ascii="Times New Roman" w:eastAsia="Calibri" w:hAnsi="Times New Roman" w:cs="Times New Roman"/>
        </w:rPr>
        <w:t>о</w:t>
      </w:r>
      <w:r w:rsidRPr="004F2C82">
        <w:rPr>
          <w:rFonts w:ascii="Times New Roman" w:eastAsia="Calibri" w:hAnsi="Times New Roman" w:cs="Times New Roman"/>
        </w:rPr>
        <w:t>технологического университета им. П.А. Костычева. – 2018. – № 3 (39). – С. 77-81.</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8. Обоснование рациональных конструктивно-технологических параметров измельчителя воскового сырья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 Д.Е. Каширин, В.В. </w:t>
      </w:r>
      <w:r w:rsidRPr="004F2C82">
        <w:rPr>
          <w:rFonts w:ascii="Times New Roman" w:eastAsia="Calibri" w:hAnsi="Times New Roman" w:cs="Times New Roman"/>
          <w:iCs/>
        </w:rPr>
        <w:t>Павлов,</w:t>
      </w:r>
      <w:r w:rsidR="006828AA" w:rsidRPr="004F2C82">
        <w:rPr>
          <w:rFonts w:ascii="Times New Roman" w:eastAsia="Calibri" w:hAnsi="Times New Roman" w:cs="Times New Roman"/>
          <w:iCs/>
        </w:rPr>
        <w:t xml:space="preserve"> </w:t>
      </w:r>
      <w:r w:rsidRPr="004F2C82">
        <w:rPr>
          <w:rFonts w:ascii="Times New Roman" w:eastAsia="Calibri" w:hAnsi="Times New Roman" w:cs="Times New Roman"/>
          <w:iCs/>
        </w:rPr>
        <w:t xml:space="preserve">М.Н. Чаткин, И.И. Гришин </w:t>
      </w:r>
      <w:r w:rsidRPr="004F2C82">
        <w:rPr>
          <w:rFonts w:ascii="Times New Roman" w:eastAsia="Calibri" w:hAnsi="Times New Roman" w:cs="Times New Roman"/>
        </w:rPr>
        <w:t xml:space="preserve">// </w:t>
      </w:r>
      <w:hyperlink r:id="rId555" w:history="1">
        <w:r w:rsidRPr="004F2C82">
          <w:rPr>
            <w:rFonts w:ascii="Times New Roman" w:eastAsia="Calibri" w:hAnsi="Times New Roman" w:cs="Times New Roman"/>
          </w:rPr>
          <w:t>Вестник Мичури</w:t>
        </w:r>
        <w:r w:rsidRPr="004F2C82">
          <w:rPr>
            <w:rFonts w:ascii="Times New Roman" w:eastAsia="Calibri" w:hAnsi="Times New Roman" w:cs="Times New Roman"/>
          </w:rPr>
          <w:t>н</w:t>
        </w:r>
        <w:r w:rsidRPr="004F2C82">
          <w:rPr>
            <w:rFonts w:ascii="Times New Roman" w:eastAsia="Calibri" w:hAnsi="Times New Roman" w:cs="Times New Roman"/>
          </w:rPr>
          <w:t>ского государственного аграрного университета</w:t>
        </w:r>
      </w:hyperlink>
      <w:r w:rsidRPr="004F2C82">
        <w:rPr>
          <w:rFonts w:ascii="Times New Roman" w:eastAsia="Calibri" w:hAnsi="Times New Roman" w:cs="Times New Roman"/>
        </w:rPr>
        <w:t xml:space="preserve">. – 2017. – </w:t>
      </w:r>
      <w:hyperlink r:id="rId556" w:history="1">
        <w:r w:rsidRPr="004F2C82">
          <w:rPr>
            <w:rFonts w:ascii="Times New Roman" w:eastAsia="Calibri" w:hAnsi="Times New Roman" w:cs="Times New Roman"/>
          </w:rPr>
          <w:t>№ 4</w:t>
        </w:r>
      </w:hyperlink>
      <w:r w:rsidRPr="004F2C82">
        <w:rPr>
          <w:rFonts w:ascii="Times New Roman" w:eastAsia="Calibri" w:hAnsi="Times New Roman" w:cs="Times New Roman"/>
        </w:rPr>
        <w:t>. – С. 96-103.</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iCs/>
        </w:rPr>
      </w:pPr>
      <w:r w:rsidRPr="004F2C82">
        <w:rPr>
          <w:rFonts w:ascii="Times New Roman" w:eastAsia="Calibri" w:hAnsi="Times New Roman" w:cs="Times New Roman"/>
        </w:rPr>
        <w:t>9. Каширин, Д.Е. Вариационный анализ работоспособности линий электропередач н</w:t>
      </w:r>
      <w:r w:rsidRPr="004F2C82">
        <w:rPr>
          <w:rFonts w:ascii="Times New Roman" w:eastAsia="Calibri" w:hAnsi="Times New Roman" w:cs="Times New Roman"/>
        </w:rPr>
        <w:t>а</w:t>
      </w:r>
      <w:r w:rsidRPr="004F2C82">
        <w:rPr>
          <w:rFonts w:ascii="Times New Roman" w:eastAsia="Calibri" w:hAnsi="Times New Roman" w:cs="Times New Roman"/>
        </w:rPr>
        <w:t>пряжением 0,4 КВ / Д.Е. Каширин, В.В. Павлов // Наука, образование и бизнес: новый взгляд или стратегия интеграционного взаимодействия</w:t>
      </w:r>
      <w:r w:rsidR="001A1002">
        <w:rPr>
          <w:rFonts w:ascii="Times New Roman" w:eastAsia="Calibri" w:hAnsi="Times New Roman" w:cs="Times New Roman"/>
        </w:rPr>
        <w:t>: м</w:t>
      </w:r>
      <w:r w:rsidRPr="004F2C82">
        <w:rPr>
          <w:rFonts w:ascii="Times New Roman" w:eastAsia="Calibri" w:hAnsi="Times New Roman" w:cs="Times New Roman"/>
        </w:rPr>
        <w:t>атериалы Международной научно-практической конференции. – Нальчик: ФГБОУ ВО «Кабардино-Балкарский государственный аграрный университет имени В.М. Кокова», 2021. – С. 272-276.</w:t>
      </w:r>
    </w:p>
    <w:p w:rsidR="00AB638B" w:rsidRPr="004F2C82" w:rsidRDefault="00AB638B" w:rsidP="001A1002">
      <w:pPr>
        <w:spacing w:after="0" w:line="252"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iCs/>
        </w:rPr>
        <w:t>10. Оценка экономических потерь, связанных с нарушением в работе системы электр</w:t>
      </w:r>
      <w:r w:rsidRPr="004F2C82">
        <w:rPr>
          <w:rFonts w:ascii="Times New Roman" w:eastAsia="Calibri" w:hAnsi="Times New Roman" w:cs="Times New Roman"/>
          <w:iCs/>
        </w:rPr>
        <w:t>о</w:t>
      </w:r>
      <w:r w:rsidRPr="004F2C82">
        <w:rPr>
          <w:rFonts w:ascii="Times New Roman" w:eastAsia="Calibri" w:hAnsi="Times New Roman" w:cs="Times New Roman"/>
          <w:iCs/>
        </w:rPr>
        <w:t xml:space="preserve">снабжения / А.В. Шемякин, С.Н. Борычев, Д.Е. Каширин, В.В. Павлов // </w:t>
      </w:r>
      <w:r w:rsidRPr="004F2C82">
        <w:rPr>
          <w:rFonts w:ascii="Times New Roman" w:eastAsia="Calibri" w:hAnsi="Times New Roman" w:cs="Times New Roman"/>
        </w:rPr>
        <w:t>Новации как стратег</w:t>
      </w:r>
      <w:r w:rsidRPr="004F2C82">
        <w:rPr>
          <w:rFonts w:ascii="Times New Roman" w:eastAsia="Calibri" w:hAnsi="Times New Roman" w:cs="Times New Roman"/>
        </w:rPr>
        <w:t>и</w:t>
      </w:r>
      <w:r w:rsidRPr="004F2C82">
        <w:rPr>
          <w:rFonts w:ascii="Times New Roman" w:eastAsia="Calibri" w:hAnsi="Times New Roman" w:cs="Times New Roman"/>
        </w:rPr>
        <w:t xml:space="preserve">ческое направление механизации и автоматизации сельского хозяйства: </w:t>
      </w:r>
      <w:r w:rsidR="001A1002">
        <w:rPr>
          <w:rFonts w:ascii="Times New Roman" w:eastAsia="Calibri" w:hAnsi="Times New Roman" w:cs="Times New Roman"/>
        </w:rPr>
        <w:t>м</w:t>
      </w:r>
      <w:r w:rsidRPr="004F2C82">
        <w:rPr>
          <w:rFonts w:ascii="Times New Roman" w:eastAsia="Calibri" w:hAnsi="Times New Roman" w:cs="Times New Roman"/>
        </w:rPr>
        <w:t>атериалы Всеросси</w:t>
      </w:r>
      <w:r w:rsidRPr="004F2C82">
        <w:rPr>
          <w:rFonts w:ascii="Times New Roman" w:eastAsia="Calibri" w:hAnsi="Times New Roman" w:cs="Times New Roman"/>
        </w:rPr>
        <w:t>й</w:t>
      </w:r>
      <w:r w:rsidRPr="004F2C82">
        <w:rPr>
          <w:rFonts w:ascii="Times New Roman" w:eastAsia="Calibri" w:hAnsi="Times New Roman" w:cs="Times New Roman"/>
        </w:rPr>
        <w:t>ской научно-пра</w:t>
      </w:r>
      <w:r w:rsidR="001A1002">
        <w:rPr>
          <w:rFonts w:ascii="Times New Roman" w:eastAsia="Calibri" w:hAnsi="Times New Roman" w:cs="Times New Roman"/>
        </w:rPr>
        <w:t>ктической конференции. – Рязань</w:t>
      </w:r>
      <w:r w:rsidRPr="004F2C82">
        <w:rPr>
          <w:rFonts w:ascii="Times New Roman" w:eastAsia="Calibri" w:hAnsi="Times New Roman" w:cs="Times New Roman"/>
        </w:rPr>
        <w:t>:</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Рязанский государственный агротехнолог</w:t>
      </w:r>
      <w:r w:rsidRPr="004F2C82">
        <w:rPr>
          <w:rFonts w:ascii="Times New Roman" w:eastAsia="Calibri" w:hAnsi="Times New Roman" w:cs="Times New Roman"/>
        </w:rPr>
        <w:t>и</w:t>
      </w:r>
      <w:r w:rsidRPr="004F2C82">
        <w:rPr>
          <w:rFonts w:ascii="Times New Roman" w:eastAsia="Calibri" w:hAnsi="Times New Roman" w:cs="Times New Roman"/>
        </w:rPr>
        <w:t>ческий университет им. П.А. Костычева, 2021. – С. 205-209.</w:t>
      </w:r>
    </w:p>
    <w:p w:rsidR="00AB638B" w:rsidRPr="004F2C82" w:rsidRDefault="00AB638B" w:rsidP="006828AA">
      <w:pPr>
        <w:spacing w:after="0" w:line="240" w:lineRule="auto"/>
        <w:ind w:firstLine="567"/>
        <w:contextualSpacing/>
        <w:mirrorIndents/>
        <w:jc w:val="both"/>
        <w:rPr>
          <w:rFonts w:ascii="Times New Roman" w:eastAsia="Calibri" w:hAnsi="Times New Roman" w:cs="Times New Roman"/>
        </w:rPr>
      </w:pPr>
    </w:p>
    <w:p w:rsidR="001A1002" w:rsidRDefault="001A1002" w:rsidP="001A1002">
      <w:pPr>
        <w:spacing w:after="0" w:line="240" w:lineRule="auto"/>
        <w:contextualSpacing/>
        <w:mirrorIndents/>
        <w:rPr>
          <w:rFonts w:ascii="Times New Roman" w:eastAsia="Calibri" w:hAnsi="Times New Roman" w:cs="Times New Roman"/>
          <w:b/>
        </w:rPr>
      </w:pPr>
    </w:p>
    <w:p w:rsidR="001A1002" w:rsidRDefault="001A1002" w:rsidP="001A1002">
      <w:pPr>
        <w:spacing w:after="0" w:line="240" w:lineRule="auto"/>
        <w:contextualSpacing/>
        <w:mirrorIndents/>
        <w:rPr>
          <w:rFonts w:ascii="Times New Roman" w:eastAsia="Calibri" w:hAnsi="Times New Roman" w:cs="Times New Roman"/>
          <w:b/>
        </w:rPr>
      </w:pPr>
    </w:p>
    <w:p w:rsidR="001A1002" w:rsidRDefault="001A1002" w:rsidP="001A1002">
      <w:pPr>
        <w:spacing w:after="0" w:line="240" w:lineRule="auto"/>
        <w:contextualSpacing/>
        <w:mirrorIndents/>
        <w:rPr>
          <w:rFonts w:ascii="Times New Roman" w:eastAsia="Calibri" w:hAnsi="Times New Roman" w:cs="Times New Roman"/>
          <w:b/>
        </w:rPr>
      </w:pPr>
    </w:p>
    <w:p w:rsidR="001A1002" w:rsidRDefault="001A1002" w:rsidP="001A1002">
      <w:pPr>
        <w:spacing w:after="0" w:line="240" w:lineRule="auto"/>
        <w:contextualSpacing/>
        <w:mirrorIndents/>
        <w:rPr>
          <w:rFonts w:ascii="Times New Roman" w:eastAsia="Calibri" w:hAnsi="Times New Roman" w:cs="Times New Roman"/>
          <w:b/>
        </w:rPr>
      </w:pPr>
    </w:p>
    <w:p w:rsidR="001A1002" w:rsidRDefault="001A1002" w:rsidP="001A1002">
      <w:pPr>
        <w:spacing w:after="0" w:line="240" w:lineRule="auto"/>
        <w:contextualSpacing/>
        <w:mirrorIndents/>
        <w:rPr>
          <w:rFonts w:ascii="Times New Roman" w:eastAsia="Calibri" w:hAnsi="Times New Roman" w:cs="Times New Roman"/>
          <w:b/>
        </w:rPr>
      </w:pPr>
    </w:p>
    <w:p w:rsidR="001A1002" w:rsidRDefault="001A1002" w:rsidP="001A1002">
      <w:pPr>
        <w:spacing w:after="0" w:line="240" w:lineRule="auto"/>
        <w:contextualSpacing/>
        <w:mirrorIndents/>
        <w:rPr>
          <w:rFonts w:ascii="Times New Roman" w:eastAsia="Calibri" w:hAnsi="Times New Roman" w:cs="Times New Roman"/>
          <w:b/>
        </w:rPr>
      </w:pPr>
    </w:p>
    <w:p w:rsidR="00AB638B" w:rsidRPr="004F2C82" w:rsidRDefault="00AB638B" w:rsidP="001A1002">
      <w:pPr>
        <w:spacing w:after="0" w:line="240" w:lineRule="auto"/>
        <w:contextualSpacing/>
        <w:mirrorIndents/>
        <w:rPr>
          <w:rFonts w:ascii="Times New Roman" w:eastAsia="Calibri" w:hAnsi="Times New Roman" w:cs="Times New Roman"/>
          <w:b/>
        </w:rPr>
      </w:pPr>
      <w:r w:rsidRPr="004F2C82">
        <w:rPr>
          <w:rFonts w:ascii="Times New Roman" w:eastAsia="Calibri" w:hAnsi="Times New Roman" w:cs="Times New Roman"/>
          <w:b/>
        </w:rPr>
        <w:t xml:space="preserve">УДК </w:t>
      </w:r>
      <w:r w:rsidRPr="004F2C82">
        <w:rPr>
          <w:rFonts w:ascii="Times New Roman" w:eastAsia="Calibri" w:hAnsi="Times New Roman" w:cs="Times New Roman"/>
        </w:rPr>
        <w:t>621.316.3</w:t>
      </w:r>
    </w:p>
    <w:p w:rsidR="00AB638B" w:rsidRPr="004F2C82" w:rsidRDefault="00AB638B" w:rsidP="006828AA">
      <w:pPr>
        <w:spacing w:after="0" w:line="240" w:lineRule="auto"/>
        <w:ind w:firstLine="567"/>
        <w:contextualSpacing/>
        <w:rPr>
          <w:rFonts w:ascii="Times New Roman" w:eastAsia="Calibri" w:hAnsi="Times New Roman" w:cs="Times New Roman"/>
        </w:rPr>
      </w:pPr>
    </w:p>
    <w:p w:rsidR="001A1002" w:rsidRDefault="00AB638B" w:rsidP="001A1002">
      <w:pPr>
        <w:spacing w:after="0" w:line="240" w:lineRule="auto"/>
        <w:contextualSpacing/>
        <w:jc w:val="center"/>
        <w:rPr>
          <w:rFonts w:ascii="Times New Roman" w:eastAsia="Calibri" w:hAnsi="Times New Roman" w:cs="Times New Roman"/>
          <w:b/>
        </w:rPr>
      </w:pPr>
      <w:r w:rsidRPr="004F2C82">
        <w:rPr>
          <w:rFonts w:ascii="Times New Roman" w:eastAsia="Calibri" w:hAnsi="Times New Roman" w:cs="Times New Roman"/>
          <w:b/>
        </w:rPr>
        <w:t xml:space="preserve">СТАТИСТИЧЕСКИЙ АНАЛИЗ ТЕХНОЛОГИЧЕСКИХ НАРУШЕНИЙ </w:t>
      </w:r>
    </w:p>
    <w:p w:rsidR="00AB638B" w:rsidRPr="004F2C82" w:rsidRDefault="00AB638B" w:rsidP="001A1002">
      <w:pPr>
        <w:spacing w:after="0" w:line="240" w:lineRule="auto"/>
        <w:contextualSpacing/>
        <w:jc w:val="center"/>
        <w:rPr>
          <w:rFonts w:ascii="Times New Roman" w:eastAsia="Calibri" w:hAnsi="Times New Roman" w:cs="Times New Roman"/>
          <w:b/>
        </w:rPr>
      </w:pPr>
      <w:r w:rsidRPr="004F2C82">
        <w:rPr>
          <w:rFonts w:ascii="Times New Roman" w:eastAsia="Calibri" w:hAnsi="Times New Roman" w:cs="Times New Roman"/>
          <w:b/>
        </w:rPr>
        <w:t>РАБОТЫ ЭНЕРГОСИСТЕМЫ</w:t>
      </w:r>
    </w:p>
    <w:p w:rsidR="00AB638B" w:rsidRPr="004F2C82" w:rsidRDefault="00AB638B" w:rsidP="006828AA">
      <w:pPr>
        <w:spacing w:after="0" w:line="240" w:lineRule="auto"/>
        <w:ind w:firstLine="567"/>
        <w:contextualSpacing/>
        <w:jc w:val="center"/>
        <w:rPr>
          <w:rFonts w:ascii="Times New Roman" w:eastAsia="Calibri" w:hAnsi="Times New Roman" w:cs="Times New Roman"/>
        </w:rPr>
      </w:pPr>
    </w:p>
    <w:p w:rsidR="00AB638B" w:rsidRPr="001A1002" w:rsidRDefault="00AB638B" w:rsidP="006828AA">
      <w:pPr>
        <w:spacing w:after="0" w:line="240" w:lineRule="auto"/>
        <w:ind w:firstLine="567"/>
        <w:contextualSpacing/>
        <w:jc w:val="right"/>
        <w:rPr>
          <w:rFonts w:ascii="Times New Roman" w:eastAsia="Calibri" w:hAnsi="Times New Roman" w:cs="Times New Roman"/>
          <w:b/>
        </w:rPr>
      </w:pPr>
      <w:r w:rsidRPr="001A1002">
        <w:rPr>
          <w:rFonts w:ascii="Times New Roman" w:eastAsia="Calibri" w:hAnsi="Times New Roman" w:cs="Times New Roman"/>
          <w:b/>
        </w:rPr>
        <w:t>Гобелев К.Е.;</w:t>
      </w:r>
    </w:p>
    <w:p w:rsidR="00AB638B" w:rsidRPr="004F2C82" w:rsidRDefault="00AB638B" w:rsidP="006828AA">
      <w:pPr>
        <w:spacing w:after="0" w:line="240" w:lineRule="auto"/>
        <w:ind w:firstLine="567"/>
        <w:contextualSpacing/>
        <w:jc w:val="right"/>
        <w:rPr>
          <w:rFonts w:ascii="Times New Roman" w:eastAsia="Calibri" w:hAnsi="Times New Roman" w:cs="Times New Roman"/>
        </w:rPr>
      </w:pPr>
      <w:r w:rsidRPr="004F2C82">
        <w:rPr>
          <w:rFonts w:ascii="Times New Roman" w:eastAsia="Calibri" w:hAnsi="Times New Roman" w:cs="Times New Roman"/>
        </w:rPr>
        <w:t>аспирант кафедры электроснабжения</w:t>
      </w:r>
    </w:p>
    <w:p w:rsidR="00AB638B" w:rsidRPr="004F2C82" w:rsidRDefault="00AB638B" w:rsidP="006828AA">
      <w:pPr>
        <w:spacing w:after="0" w:line="240" w:lineRule="auto"/>
        <w:ind w:firstLine="567"/>
        <w:contextualSpacing/>
        <w:jc w:val="right"/>
        <w:rPr>
          <w:rFonts w:ascii="Times New Roman" w:eastAsia="Calibri" w:hAnsi="Times New Roman" w:cs="Times New Roman"/>
        </w:rPr>
      </w:pPr>
      <w:r w:rsidRPr="004F2C82">
        <w:rPr>
          <w:rFonts w:ascii="Times New Roman" w:eastAsia="Calibri" w:hAnsi="Times New Roman" w:cs="Times New Roman"/>
        </w:rPr>
        <w:t>ФГБОУ ВО РГАТУ, г. Рязань, Россия;</w:t>
      </w:r>
    </w:p>
    <w:p w:rsidR="00AB638B" w:rsidRPr="004F2C82" w:rsidRDefault="00AB638B" w:rsidP="006828AA">
      <w:pPr>
        <w:spacing w:after="0" w:line="240" w:lineRule="auto"/>
        <w:ind w:firstLine="567"/>
        <w:contextualSpacing/>
        <w:jc w:val="right"/>
        <w:rPr>
          <w:rFonts w:ascii="Times New Roman" w:eastAsia="Calibri" w:hAnsi="Times New Roman" w:cs="Times New Roman"/>
          <w:lang w:val="en-US"/>
        </w:rPr>
      </w:pPr>
      <w:r w:rsidRPr="004F2C82">
        <w:rPr>
          <w:rFonts w:ascii="Times New Roman" w:eastAsia="Calibri" w:hAnsi="Times New Roman" w:cs="Times New Roman"/>
          <w:lang w:val="en-US"/>
        </w:rPr>
        <w:t>e-mail: eletrosnab@mail.ru</w:t>
      </w:r>
    </w:p>
    <w:p w:rsidR="00AB638B" w:rsidRPr="004F2C82" w:rsidRDefault="00AB638B" w:rsidP="006828AA">
      <w:pPr>
        <w:spacing w:after="0" w:line="240" w:lineRule="auto"/>
        <w:ind w:firstLine="567"/>
        <w:contextualSpacing/>
        <w:jc w:val="both"/>
        <w:rPr>
          <w:rFonts w:ascii="Times New Roman" w:eastAsia="Calibri" w:hAnsi="Times New Roman" w:cs="Times New Roman"/>
          <w:i/>
          <w:lang w:val="en-US"/>
        </w:rPr>
      </w:pPr>
    </w:p>
    <w:p w:rsidR="00AB638B" w:rsidRPr="004F2C82" w:rsidRDefault="00AB638B" w:rsidP="001A1002">
      <w:pPr>
        <w:spacing w:after="0" w:line="240" w:lineRule="auto"/>
        <w:contextualSpacing/>
        <w:jc w:val="center"/>
        <w:rPr>
          <w:rFonts w:ascii="Times New Roman" w:eastAsia="Calibri" w:hAnsi="Times New Roman" w:cs="Times New Roman"/>
          <w:b/>
          <w:lang w:val="en-US"/>
        </w:rPr>
      </w:pPr>
      <w:r w:rsidRPr="004F2C82">
        <w:rPr>
          <w:rFonts w:ascii="Times New Roman" w:eastAsia="Calibri" w:hAnsi="Times New Roman" w:cs="Times New Roman"/>
          <w:b/>
        </w:rPr>
        <w:t>Аннотация</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В статье приведены данные исследования показателей качества электросети на примере ПО «Рязанские электрические сети», определена роль каждого негативного фактора в форм</w:t>
      </w:r>
      <w:r w:rsidRPr="004F2C82">
        <w:rPr>
          <w:rFonts w:ascii="Times New Roman" w:eastAsia="Calibri" w:hAnsi="Times New Roman" w:cs="Times New Roman"/>
        </w:rPr>
        <w:t>и</w:t>
      </w:r>
      <w:r w:rsidRPr="004F2C82">
        <w:rPr>
          <w:rFonts w:ascii="Times New Roman" w:eastAsia="Calibri" w:hAnsi="Times New Roman" w:cs="Times New Roman"/>
        </w:rPr>
        <w:t>ровании общего числа технологических нарушений. Получена зависимость, позволяющая сд</w:t>
      </w:r>
      <w:r w:rsidRPr="004F2C82">
        <w:rPr>
          <w:rFonts w:ascii="Times New Roman" w:eastAsia="Calibri" w:hAnsi="Times New Roman" w:cs="Times New Roman"/>
        </w:rPr>
        <w:t>е</w:t>
      </w:r>
      <w:r w:rsidRPr="004F2C82">
        <w:rPr>
          <w:rFonts w:ascii="Times New Roman" w:eastAsia="Calibri" w:hAnsi="Times New Roman" w:cs="Times New Roman"/>
        </w:rPr>
        <w:t>лать прогноз годового количества технологических нарушений при существующем состоянии распределительной сети.</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энергоснабжающие организации, распределительная сеть, подстанция, технологические нарушения, аварийность, временной ряд.</w:t>
      </w:r>
    </w:p>
    <w:p w:rsidR="00AB638B" w:rsidRPr="004F2C82" w:rsidRDefault="00AB638B" w:rsidP="006828AA">
      <w:pPr>
        <w:spacing w:after="0" w:line="240" w:lineRule="auto"/>
        <w:ind w:firstLine="567"/>
        <w:contextualSpacing/>
        <w:jc w:val="center"/>
        <w:rPr>
          <w:rFonts w:ascii="Times New Roman" w:eastAsia="Calibri" w:hAnsi="Times New Roman" w:cs="Times New Roman"/>
        </w:rPr>
      </w:pPr>
    </w:p>
    <w:p w:rsidR="001A1002" w:rsidRPr="00CF4882" w:rsidRDefault="00AB638B" w:rsidP="001A1002">
      <w:pPr>
        <w:spacing w:after="0" w:line="240" w:lineRule="auto"/>
        <w:contextualSpacing/>
        <w:jc w:val="center"/>
        <w:rPr>
          <w:rFonts w:ascii="Times New Roman" w:eastAsia="Calibri" w:hAnsi="Times New Roman" w:cs="Times New Roman"/>
          <w:b/>
          <w:lang w:val="en-US"/>
        </w:rPr>
      </w:pPr>
      <w:r w:rsidRPr="004F2C82">
        <w:rPr>
          <w:rFonts w:ascii="Times New Roman" w:eastAsia="Calibri" w:hAnsi="Times New Roman" w:cs="Times New Roman"/>
          <w:b/>
          <w:lang w:val="en-US"/>
        </w:rPr>
        <w:t>STATISTICAL ANALYSIS OF TECHNOLOGICAL DISTURBANCES</w:t>
      </w:r>
    </w:p>
    <w:p w:rsidR="00AB638B" w:rsidRPr="004F2C82" w:rsidRDefault="00AB638B" w:rsidP="001A1002">
      <w:pPr>
        <w:spacing w:after="0" w:line="240" w:lineRule="auto"/>
        <w:contextualSpacing/>
        <w:jc w:val="center"/>
        <w:rPr>
          <w:rFonts w:ascii="Times New Roman" w:eastAsia="Calibri" w:hAnsi="Times New Roman" w:cs="Times New Roman"/>
          <w:b/>
          <w:lang w:val="en-US"/>
        </w:rPr>
      </w:pPr>
      <w:r w:rsidRPr="004F2C82">
        <w:rPr>
          <w:rFonts w:ascii="Times New Roman" w:eastAsia="Calibri" w:hAnsi="Times New Roman" w:cs="Times New Roman"/>
          <w:b/>
          <w:lang w:val="en-US"/>
        </w:rPr>
        <w:lastRenderedPageBreak/>
        <w:t>IN POWER SYSTEM OPERATION</w:t>
      </w:r>
    </w:p>
    <w:p w:rsidR="00AB638B" w:rsidRPr="004F2C82" w:rsidRDefault="00AB638B" w:rsidP="006828AA">
      <w:pPr>
        <w:spacing w:after="0" w:line="240" w:lineRule="auto"/>
        <w:ind w:firstLine="567"/>
        <w:contextualSpacing/>
        <w:mirrorIndents/>
        <w:jc w:val="right"/>
        <w:rPr>
          <w:rFonts w:ascii="Times New Roman" w:eastAsia="Calibri" w:hAnsi="Times New Roman" w:cs="Times New Roman"/>
          <w:lang w:val="en-US"/>
        </w:rPr>
      </w:pPr>
    </w:p>
    <w:p w:rsidR="00AB638B" w:rsidRPr="001A1002" w:rsidRDefault="00AB638B" w:rsidP="006828AA">
      <w:pPr>
        <w:spacing w:after="0" w:line="240" w:lineRule="auto"/>
        <w:ind w:firstLine="567"/>
        <w:contextualSpacing/>
        <w:mirrorIndents/>
        <w:jc w:val="right"/>
        <w:rPr>
          <w:rFonts w:ascii="Times New Roman" w:eastAsia="Calibri" w:hAnsi="Times New Roman" w:cs="Times New Roman"/>
          <w:b/>
          <w:lang w:val="en-US"/>
        </w:rPr>
      </w:pPr>
      <w:r w:rsidRPr="001A1002">
        <w:rPr>
          <w:rFonts w:ascii="Times New Roman" w:eastAsia="Calibri" w:hAnsi="Times New Roman" w:cs="Times New Roman"/>
          <w:b/>
          <w:lang w:val="en-US"/>
        </w:rPr>
        <w:t>Gobelev K.E.;</w:t>
      </w:r>
    </w:p>
    <w:p w:rsidR="00AB638B" w:rsidRPr="004F2C82" w:rsidRDefault="00AB638B" w:rsidP="006828AA">
      <w:pPr>
        <w:spacing w:after="0" w:line="240" w:lineRule="auto"/>
        <w:ind w:firstLine="567"/>
        <w:contextualSpacing/>
        <w:mirrorIndents/>
        <w:jc w:val="right"/>
        <w:rPr>
          <w:rFonts w:ascii="Times New Roman" w:eastAsia="Calibri" w:hAnsi="Times New Roman" w:cs="Times New Roman"/>
          <w:lang w:val="en-US"/>
        </w:rPr>
      </w:pPr>
      <w:r w:rsidRPr="004F2C82">
        <w:rPr>
          <w:rFonts w:ascii="Times New Roman" w:eastAsia="Calibri" w:hAnsi="Times New Roman" w:cs="Times New Roman"/>
          <w:lang w:val="en-US"/>
        </w:rPr>
        <w:t>Aspirant of the Department of Power Supply</w:t>
      </w:r>
    </w:p>
    <w:p w:rsidR="00AB638B" w:rsidRPr="004F2C82" w:rsidRDefault="00AB638B" w:rsidP="006828AA">
      <w:pPr>
        <w:spacing w:after="0" w:line="240" w:lineRule="auto"/>
        <w:ind w:firstLine="567"/>
        <w:contextualSpacing/>
        <w:mirrorIndents/>
        <w:jc w:val="right"/>
        <w:rPr>
          <w:rFonts w:ascii="Times New Roman" w:eastAsia="Calibri" w:hAnsi="Times New Roman" w:cs="Times New Roman"/>
          <w:lang w:val="en-US"/>
        </w:rPr>
      </w:pPr>
      <w:r w:rsidRPr="004F2C82">
        <w:rPr>
          <w:rFonts w:ascii="Times New Roman" w:eastAsia="Calibri" w:hAnsi="Times New Roman" w:cs="Times New Roman"/>
          <w:lang w:val="en-US"/>
        </w:rPr>
        <w:t>RSAU named after P.A. Kostychev, Ryazan, Russia;</w:t>
      </w:r>
    </w:p>
    <w:p w:rsidR="00AB638B" w:rsidRPr="004F2C82" w:rsidRDefault="00AB638B" w:rsidP="006828AA">
      <w:pPr>
        <w:spacing w:after="0" w:line="240" w:lineRule="auto"/>
        <w:ind w:firstLine="567"/>
        <w:contextualSpacing/>
        <w:jc w:val="right"/>
        <w:rPr>
          <w:rFonts w:ascii="Times New Roman" w:eastAsia="Calibri" w:hAnsi="Times New Roman" w:cs="Times New Roman"/>
          <w:lang w:val="en-US"/>
        </w:rPr>
      </w:pPr>
      <w:r w:rsidRPr="004F2C82">
        <w:rPr>
          <w:rFonts w:ascii="Times New Roman" w:eastAsia="Calibri" w:hAnsi="Times New Roman" w:cs="Times New Roman"/>
          <w:lang w:val="en-US"/>
        </w:rPr>
        <w:t>e-mail: eletrosnab@mail.ru</w:t>
      </w:r>
    </w:p>
    <w:p w:rsidR="00AB638B" w:rsidRPr="004F2C82" w:rsidRDefault="00AB638B" w:rsidP="006828AA">
      <w:pPr>
        <w:spacing w:after="0" w:line="240" w:lineRule="auto"/>
        <w:ind w:firstLine="567"/>
        <w:contextualSpacing/>
        <w:jc w:val="both"/>
        <w:rPr>
          <w:rFonts w:ascii="Times New Roman" w:eastAsia="Calibri" w:hAnsi="Times New Roman" w:cs="Times New Roman"/>
          <w:i/>
          <w:lang w:val="en-US"/>
        </w:rPr>
      </w:pPr>
    </w:p>
    <w:p w:rsidR="00AB638B" w:rsidRPr="004F2C82" w:rsidRDefault="00AB638B" w:rsidP="001A1002">
      <w:pPr>
        <w:spacing w:after="0" w:line="240" w:lineRule="auto"/>
        <w:contextualSpacing/>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AB638B" w:rsidRPr="004F2C82" w:rsidRDefault="00AB638B" w:rsidP="006828AA">
      <w:pPr>
        <w:spacing w:after="0" w:line="240" w:lineRule="auto"/>
        <w:ind w:firstLine="567"/>
        <w:contextualSpacing/>
        <w:jc w:val="both"/>
        <w:rPr>
          <w:rFonts w:ascii="Times New Roman" w:eastAsia="Calibri" w:hAnsi="Times New Roman" w:cs="Times New Roman"/>
          <w:lang w:val="en-US"/>
        </w:rPr>
      </w:pPr>
      <w:r w:rsidRPr="004F2C82">
        <w:rPr>
          <w:rFonts w:ascii="Times New Roman" w:eastAsia="Calibri" w:hAnsi="Times New Roman" w:cs="Times New Roman"/>
          <w:lang w:val="en-US"/>
        </w:rPr>
        <w:t>The article presents the data of the study of the quality indicators of the power grid on the e</w:t>
      </w:r>
      <w:r w:rsidRPr="004F2C82">
        <w:rPr>
          <w:rFonts w:ascii="Times New Roman" w:eastAsia="Calibri" w:hAnsi="Times New Roman" w:cs="Times New Roman"/>
          <w:lang w:val="en-US"/>
        </w:rPr>
        <w:t>x</w:t>
      </w:r>
      <w:r w:rsidRPr="004F2C82">
        <w:rPr>
          <w:rFonts w:ascii="Times New Roman" w:eastAsia="Calibri" w:hAnsi="Times New Roman" w:cs="Times New Roman"/>
          <w:lang w:val="en-US"/>
        </w:rPr>
        <w:t>ample of the Ryazan Electric Networks, the role of each negative factor in the formation of the total number of technological violations is determined. A dependence has been obtained that makes it pos</w:t>
      </w:r>
      <w:r w:rsidRPr="004F2C82">
        <w:rPr>
          <w:rFonts w:ascii="Times New Roman" w:eastAsia="Calibri" w:hAnsi="Times New Roman" w:cs="Times New Roman"/>
          <w:lang w:val="en-US"/>
        </w:rPr>
        <w:t>s</w:t>
      </w:r>
      <w:r w:rsidRPr="004F2C82">
        <w:rPr>
          <w:rFonts w:ascii="Times New Roman" w:eastAsia="Calibri" w:hAnsi="Times New Roman" w:cs="Times New Roman"/>
          <w:lang w:val="en-US"/>
        </w:rPr>
        <w:t>ible to predict the annual number of technological disturbances in the current state of the distribution network.</w:t>
      </w:r>
    </w:p>
    <w:p w:rsidR="00AB638B" w:rsidRPr="004F2C82" w:rsidRDefault="00AB638B" w:rsidP="006828AA">
      <w:pPr>
        <w:spacing w:after="0" w:line="240" w:lineRule="auto"/>
        <w:ind w:firstLine="567"/>
        <w:contextualSpacing/>
        <w:jc w:val="both"/>
        <w:rPr>
          <w:rFonts w:ascii="Times New Roman" w:eastAsia="Calibri" w:hAnsi="Times New Roman" w:cs="Times New Roman"/>
          <w:lang w:val="en-US"/>
        </w:rPr>
      </w:pPr>
      <w:r w:rsidRPr="004F2C82">
        <w:rPr>
          <w:rFonts w:ascii="Times New Roman" w:eastAsia="Calibri" w:hAnsi="Times New Roman" w:cs="Times New Roman"/>
          <w:b/>
          <w:lang w:val="en-US"/>
        </w:rPr>
        <w:t>Key words:</w:t>
      </w:r>
      <w:r w:rsidRPr="004F2C82">
        <w:rPr>
          <w:rFonts w:ascii="Times New Roman" w:eastAsia="Calibri" w:hAnsi="Times New Roman" w:cs="Times New Roman"/>
          <w:lang w:val="en-US"/>
        </w:rPr>
        <w:t xml:space="preserve"> power supply organizations, distribution network, substation, technological distu</w:t>
      </w:r>
      <w:r w:rsidRPr="004F2C82">
        <w:rPr>
          <w:rFonts w:ascii="Times New Roman" w:eastAsia="Calibri" w:hAnsi="Times New Roman" w:cs="Times New Roman"/>
          <w:lang w:val="en-US"/>
        </w:rPr>
        <w:t>r</w:t>
      </w:r>
      <w:r w:rsidRPr="004F2C82">
        <w:rPr>
          <w:rFonts w:ascii="Times New Roman" w:eastAsia="Calibri" w:hAnsi="Times New Roman" w:cs="Times New Roman"/>
          <w:lang w:val="en-US"/>
        </w:rPr>
        <w:t>bances, accident rate, time series.</w:t>
      </w:r>
    </w:p>
    <w:p w:rsidR="00AB638B" w:rsidRPr="004F2C82" w:rsidRDefault="00AB638B" w:rsidP="006828AA">
      <w:pPr>
        <w:spacing w:after="0" w:line="240" w:lineRule="auto"/>
        <w:ind w:firstLine="567"/>
        <w:contextualSpacing/>
        <w:jc w:val="both"/>
        <w:rPr>
          <w:rFonts w:ascii="Times New Roman" w:eastAsia="Calibri" w:hAnsi="Times New Roman" w:cs="Times New Roman"/>
          <w:lang w:val="en-US"/>
        </w:rPr>
      </w:pPr>
    </w:p>
    <w:p w:rsidR="001A1002" w:rsidRPr="00CF4882" w:rsidRDefault="001A1002" w:rsidP="006828AA">
      <w:pPr>
        <w:spacing w:after="0" w:line="240" w:lineRule="auto"/>
        <w:ind w:firstLine="567"/>
        <w:contextualSpacing/>
        <w:jc w:val="both"/>
        <w:rPr>
          <w:rFonts w:ascii="Times New Roman" w:eastAsia="Calibri" w:hAnsi="Times New Roman" w:cs="Times New Roman"/>
          <w:lang w:val="en-US"/>
        </w:rPr>
      </w:pPr>
    </w:p>
    <w:p w:rsidR="001A1002" w:rsidRPr="001A1002" w:rsidRDefault="001A1002" w:rsidP="001A1002">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1"/>
        </w:rPr>
      </w:pPr>
      <w:r w:rsidRPr="001A1002">
        <w:rPr>
          <w:rFonts w:ascii="Times New Roman" w:eastAsia="Calibri" w:hAnsi="Times New Roman" w:cs="Times New Roman"/>
          <w:position w:val="-4"/>
          <w:sz w:val="61"/>
        </w:rPr>
        <w:t>О</w:t>
      </w:r>
    </w:p>
    <w:p w:rsidR="00AB638B" w:rsidRPr="004F2C82" w:rsidRDefault="00AB638B" w:rsidP="001A1002">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дним из способов существенной экономии электрической энергии является повыш</w:t>
      </w:r>
      <w:r w:rsidRPr="004F2C82">
        <w:rPr>
          <w:rFonts w:ascii="Times New Roman" w:eastAsia="Calibri" w:hAnsi="Times New Roman" w:cs="Times New Roman"/>
        </w:rPr>
        <w:t>е</w:t>
      </w:r>
      <w:r w:rsidRPr="004F2C82">
        <w:rPr>
          <w:rFonts w:ascii="Times New Roman" w:eastAsia="Calibri" w:hAnsi="Times New Roman" w:cs="Times New Roman"/>
        </w:rPr>
        <w:t>ние её качества. Наиболее значимым параметром качества электрической энергии является уровень напряжения у потребителя. Регулирование его действующего значения ос</w:t>
      </w:r>
      <w:r w:rsidRPr="004F2C82">
        <w:rPr>
          <w:rFonts w:ascii="Times New Roman" w:eastAsia="Calibri" w:hAnsi="Times New Roman" w:cs="Times New Roman"/>
        </w:rPr>
        <w:t>у</w:t>
      </w:r>
      <w:r w:rsidRPr="004F2C82">
        <w:rPr>
          <w:rFonts w:ascii="Times New Roman" w:eastAsia="Calibri" w:hAnsi="Times New Roman" w:cs="Times New Roman"/>
        </w:rPr>
        <w:t>ществляется за счёт встроенных в силовой трансформатор переключающих устройств, которые не всегда могут обеспечить нормируемые показатели. В связи с этим необходимо принять меры по недопущению снижения качественных характеристик электрической энергии [1].</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В соответствии с ГОСТ 13109-97, значения отклонения напряжения должны находиться в пределах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QUOTE </w:instrText>
      </w:r>
      <w:r w:rsidRPr="004F2C82">
        <w:rPr>
          <w:rFonts w:ascii="Times New Roman" w:eastAsia="Calibri" w:hAnsi="Times New Roman" w:cs="Times New Roman"/>
          <w:noProof/>
          <w:lang w:eastAsia="ru-RU"/>
        </w:rPr>
        <w:drawing>
          <wp:inline distT="0" distB="0" distL="0" distR="0">
            <wp:extent cx="158750" cy="151130"/>
            <wp:effectExtent l="0" t="0" r="0" b="1270"/>
            <wp:docPr id="10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55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750" cy="151130"/>
                    </a:xfrm>
                    <a:prstGeom prst="rect">
                      <a:avLst/>
                    </a:prstGeom>
                    <a:noFill/>
                    <a:ln>
                      <a:noFill/>
                    </a:ln>
                  </pic:spPr>
                </pic:pic>
              </a:graphicData>
            </a:graphic>
          </wp:inline>
        </w:drawing>
      </w:r>
      <w:r w:rsidRPr="004F2C82">
        <w:rPr>
          <w:rFonts w:ascii="Times New Roman" w:eastAsia="Calibri" w:hAnsi="Times New Roman" w:cs="Times New Roman"/>
        </w:rPr>
        <w:instrText xml:space="preserve"> </w:instrText>
      </w:r>
      <w:r w:rsidR="00E1563D" w:rsidRPr="004F2C82">
        <w:rPr>
          <w:rFonts w:ascii="Times New Roman" w:eastAsia="Calibri" w:hAnsi="Times New Roman" w:cs="Times New Roman"/>
        </w:rPr>
        <w:fldChar w:fldCharType="separate"/>
      </w:r>
      <w:r w:rsidRPr="004F2C82">
        <w:rPr>
          <w:rFonts w:ascii="Times New Roman" w:eastAsia="Calibri" w:hAnsi="Times New Roman" w:cs="Times New Roman"/>
          <w:noProof/>
          <w:lang w:eastAsia="ru-RU"/>
        </w:rPr>
        <w:t>±</w:t>
      </w:r>
      <w:r w:rsidR="00E1563D" w:rsidRPr="004F2C82">
        <w:rPr>
          <w:rFonts w:ascii="Times New Roman" w:eastAsia="Calibri" w:hAnsi="Times New Roman" w:cs="Times New Roman"/>
        </w:rPr>
        <w:fldChar w:fldCharType="end"/>
      </w:r>
      <w:r w:rsidRPr="004F2C82">
        <w:rPr>
          <w:rFonts w:ascii="Times New Roman" w:eastAsia="Calibri" w:hAnsi="Times New Roman" w:cs="Times New Roman"/>
        </w:rPr>
        <w:t xml:space="preserve">5% с вероятностью 95% и не выходить за пределы </w:t>
      </w:r>
      <w:r w:rsidR="00E1563D" w:rsidRPr="004F2C82">
        <w:rPr>
          <w:rFonts w:ascii="Times New Roman" w:eastAsia="Calibri" w:hAnsi="Times New Roman" w:cs="Times New Roman"/>
        </w:rPr>
        <w:fldChar w:fldCharType="begin"/>
      </w:r>
      <w:r w:rsidRPr="004F2C82">
        <w:rPr>
          <w:rFonts w:ascii="Times New Roman" w:eastAsia="Calibri" w:hAnsi="Times New Roman" w:cs="Times New Roman"/>
        </w:rPr>
        <w:instrText xml:space="preserve"> QUOTE </w:instrText>
      </w:r>
      <w:r w:rsidRPr="004F2C82">
        <w:rPr>
          <w:rFonts w:ascii="Times New Roman" w:eastAsia="Calibri" w:hAnsi="Times New Roman" w:cs="Times New Roman"/>
          <w:noProof/>
          <w:lang w:eastAsia="ru-RU"/>
        </w:rPr>
        <w:drawing>
          <wp:inline distT="0" distB="0" distL="0" distR="0">
            <wp:extent cx="158750" cy="151130"/>
            <wp:effectExtent l="0" t="0" r="0" b="1270"/>
            <wp:docPr id="1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55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750" cy="151130"/>
                    </a:xfrm>
                    <a:prstGeom prst="rect">
                      <a:avLst/>
                    </a:prstGeom>
                    <a:noFill/>
                    <a:ln>
                      <a:noFill/>
                    </a:ln>
                  </pic:spPr>
                </pic:pic>
              </a:graphicData>
            </a:graphic>
          </wp:inline>
        </w:drawing>
      </w:r>
      <w:r w:rsidRPr="004F2C82">
        <w:rPr>
          <w:rFonts w:ascii="Times New Roman" w:eastAsia="Calibri" w:hAnsi="Times New Roman" w:cs="Times New Roman"/>
        </w:rPr>
        <w:instrText xml:space="preserve"> </w:instrText>
      </w:r>
      <w:r w:rsidR="00E1563D" w:rsidRPr="004F2C82">
        <w:rPr>
          <w:rFonts w:ascii="Times New Roman" w:eastAsia="Calibri" w:hAnsi="Times New Roman" w:cs="Times New Roman"/>
        </w:rPr>
        <w:fldChar w:fldCharType="separate"/>
      </w:r>
      <w:r w:rsidRPr="004F2C82">
        <w:rPr>
          <w:rFonts w:ascii="Times New Roman" w:eastAsia="Calibri" w:hAnsi="Times New Roman" w:cs="Times New Roman"/>
          <w:noProof/>
          <w:lang w:eastAsia="ru-RU"/>
        </w:rPr>
        <w:t>±</w:t>
      </w:r>
      <w:r w:rsidR="00E1563D" w:rsidRPr="004F2C82">
        <w:rPr>
          <w:rFonts w:ascii="Times New Roman" w:eastAsia="Calibri" w:hAnsi="Times New Roman" w:cs="Times New Roman"/>
        </w:rPr>
        <w:fldChar w:fldCharType="end"/>
      </w:r>
      <w:r w:rsidRPr="004F2C82">
        <w:rPr>
          <w:rFonts w:ascii="Times New Roman" w:eastAsia="Calibri" w:hAnsi="Times New Roman" w:cs="Times New Roman"/>
        </w:rPr>
        <w:t>10% от номинального значения. Ответственность за соблюдение стандарта лежит на энергоснабжающих организациях. Однако, в крупных электрохозяйствах, в связи с высокой разветвлённостью действующей сети, опред</w:t>
      </w:r>
      <w:r w:rsidRPr="004F2C82">
        <w:rPr>
          <w:rFonts w:ascii="Times New Roman" w:eastAsia="Calibri" w:hAnsi="Times New Roman" w:cs="Times New Roman"/>
        </w:rPr>
        <w:t>е</w:t>
      </w:r>
      <w:r w:rsidRPr="004F2C82">
        <w:rPr>
          <w:rFonts w:ascii="Times New Roman" w:eastAsia="Calibri" w:hAnsi="Times New Roman" w:cs="Times New Roman"/>
        </w:rPr>
        <w:t xml:space="preserve">лить проблемный участок довольно сложно [2, 3]. Существенно упростить решение этой задачи можно, применив один из методов статистического анализа [4, 5, 6]. </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Рассмотрим типовую сельскую трансформаторную подстанцию ОАО МРСК филиала «Рязаньэнерго» ПО «Рязанские электрические сети» Михайловского РЭС напряжением 10/0,4 кВ с тремя отходящими линиями 0,38 кВ. Воздушные линии выполнены неизолированным проводом марки А-35, при этом одна из них вместе с отпайками имеет протяженность 2,8 к</w:t>
      </w:r>
      <w:r w:rsidRPr="004F2C82">
        <w:rPr>
          <w:rFonts w:ascii="Times New Roman" w:eastAsia="Calibri" w:hAnsi="Times New Roman" w:cs="Times New Roman"/>
        </w:rPr>
        <w:t>и</w:t>
      </w:r>
      <w:r w:rsidRPr="004F2C82">
        <w:rPr>
          <w:rFonts w:ascii="Times New Roman" w:eastAsia="Calibri" w:hAnsi="Times New Roman" w:cs="Times New Roman"/>
        </w:rPr>
        <w:t>лометра.</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Анализ полученных статистических данных энергосистемы за период с 2015 по 2021 г</w:t>
      </w:r>
      <w:r w:rsidRPr="004F2C82">
        <w:rPr>
          <w:rFonts w:ascii="Times New Roman" w:eastAsia="Calibri" w:hAnsi="Times New Roman" w:cs="Times New Roman"/>
        </w:rPr>
        <w:t>о</w:t>
      </w:r>
      <w:r w:rsidRPr="004F2C82">
        <w:rPr>
          <w:rFonts w:ascii="Times New Roman" w:eastAsia="Calibri" w:hAnsi="Times New Roman" w:cs="Times New Roman"/>
        </w:rPr>
        <w:t>ды (табл.1) позволил установить роль каждого негативного фактора в формировании общего числа технологических нарушений. Отклонения уровня напряжения от требуемых диапазонов является наиболее частой причиной жалоб потребителей и составляет более 50% от общего числа нарушений рассматриваемой электрической сети [7, 8, 9, 10]. Целесообразно исследовать статистику по данному показателю более подробно.</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p>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Таблица 1 – Количество технологических нарушений в работе энергосистемы </w:t>
      </w:r>
    </w:p>
    <w:p w:rsidR="00AB638B"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за период с 2015 по 2021 годы</w:t>
      </w:r>
    </w:p>
    <w:p w:rsidR="001A1002" w:rsidRPr="004F2C82" w:rsidRDefault="001A1002" w:rsidP="001A1002">
      <w:pPr>
        <w:spacing w:after="0" w:line="240" w:lineRule="auto"/>
        <w:contextualSpacing/>
        <w:jc w:val="center"/>
        <w:rPr>
          <w:rFonts w:ascii="Times New Roman" w:eastAsia="Calibri" w:hAnsi="Times New Roman" w:cs="Times New Roman"/>
        </w:rPr>
      </w:pP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134"/>
        <w:gridCol w:w="1134"/>
        <w:gridCol w:w="1134"/>
        <w:gridCol w:w="1134"/>
        <w:gridCol w:w="1134"/>
        <w:gridCol w:w="1134"/>
        <w:gridCol w:w="1134"/>
        <w:gridCol w:w="1134"/>
      </w:tblGrid>
      <w:tr w:rsidR="00AB638B" w:rsidRPr="004F2C82" w:rsidTr="001A1002">
        <w:trPr>
          <w:trHeight w:val="340"/>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Год</w:t>
            </w:r>
          </w:p>
        </w:tc>
        <w:tc>
          <w:tcPr>
            <w:tcW w:w="7938" w:type="dxa"/>
            <w:gridSpan w:val="7"/>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Причина технологического нарушения</w:t>
            </w:r>
          </w:p>
        </w:tc>
      </w:tr>
      <w:tr w:rsidR="00AB638B" w:rsidRPr="004F2C82" w:rsidTr="009F2F18">
        <w:trPr>
          <w:cantSplit/>
          <w:trHeight w:val="1915"/>
        </w:trPr>
        <w:tc>
          <w:tcPr>
            <w:tcW w:w="1134" w:type="dxa"/>
            <w:vMerge/>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1A1002">
            <w:pPr>
              <w:spacing w:after="0" w:line="240" w:lineRule="auto"/>
              <w:contextualSpacing/>
              <w:jc w:val="center"/>
              <w:rPr>
                <w:rFonts w:ascii="Times New Roman" w:eastAsia="Calibri" w:hAnsi="Times New Roman" w:cs="Times New Roman"/>
              </w:rPr>
            </w:pP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Отклонение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напряжения</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Обрыв проводов</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Перегорание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плавкой вставки</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Повреждение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опоры</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Схлёстывание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проводов</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Разрушение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изолятора</w:t>
            </w:r>
          </w:p>
        </w:tc>
        <w:tc>
          <w:tcPr>
            <w:tcW w:w="1134" w:type="dxa"/>
            <w:tcBorders>
              <w:top w:val="single" w:sz="4" w:space="0" w:color="000000"/>
              <w:left w:val="single" w:sz="4" w:space="0" w:color="000000"/>
              <w:bottom w:val="single" w:sz="4" w:space="0" w:color="000000"/>
              <w:right w:val="single" w:sz="4" w:space="0" w:color="000000"/>
            </w:tcBorders>
            <w:textDirection w:val="btLr"/>
            <w:vAlign w:val="center"/>
          </w:tcPr>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Повреждение </w:t>
            </w:r>
          </w:p>
          <w:p w:rsidR="001A100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 xml:space="preserve">вводного </w:t>
            </w:r>
          </w:p>
          <w:p w:rsidR="00AB638B" w:rsidRPr="004F2C82" w:rsidRDefault="00AB638B" w:rsidP="001A1002">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устройства</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2015</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2016</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5</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lastRenderedPageBreak/>
              <w:t>2017</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5</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2018</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2019</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5</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r>
      <w:tr w:rsidR="00AB638B" w:rsidRPr="004F2C82" w:rsidTr="009F2F18">
        <w:trPr>
          <w:trHeight w:val="312"/>
        </w:trPr>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2020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7</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r>
      <w:tr w:rsidR="00AB638B" w:rsidRPr="004F2C82" w:rsidTr="009F2F18">
        <w:trPr>
          <w:trHeight w:val="312"/>
        </w:trPr>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2021</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7</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2</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2</w:t>
            </w:r>
          </w:p>
        </w:tc>
        <w:tc>
          <w:tcPr>
            <w:tcW w:w="1134" w:type="dxa"/>
            <w:tcBorders>
              <w:top w:val="single" w:sz="4" w:space="0" w:color="000000"/>
              <w:left w:val="single" w:sz="4" w:space="0" w:color="000000"/>
              <w:bottom w:val="single" w:sz="4" w:space="0" w:color="auto"/>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0</w:t>
            </w:r>
          </w:p>
        </w:tc>
      </w:tr>
      <w:tr w:rsidR="00AB638B" w:rsidRPr="004F2C82" w:rsidTr="009F2F18">
        <w:trPr>
          <w:trHeight w:val="312"/>
        </w:trPr>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Итого, %</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59</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16</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3</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1</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8</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8</w:t>
            </w:r>
          </w:p>
        </w:tc>
        <w:tc>
          <w:tcPr>
            <w:tcW w:w="1134" w:type="dxa"/>
            <w:tcBorders>
              <w:top w:val="single" w:sz="4" w:space="0" w:color="auto"/>
              <w:left w:val="single" w:sz="4" w:space="0" w:color="000000"/>
              <w:bottom w:val="single" w:sz="4" w:space="0" w:color="000000"/>
              <w:right w:val="single" w:sz="4" w:space="0" w:color="000000"/>
            </w:tcBorders>
            <w:vAlign w:val="center"/>
          </w:tcPr>
          <w:p w:rsidR="00AB638B" w:rsidRPr="004F2C82" w:rsidRDefault="00AB638B" w:rsidP="009F2F18">
            <w:pPr>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5</w:t>
            </w:r>
          </w:p>
        </w:tc>
      </w:tr>
      <w:tr w:rsidR="00AB638B" w:rsidRPr="004F2C82" w:rsidTr="009F2F18">
        <w:trPr>
          <w:trHeight w:val="312"/>
        </w:trPr>
        <w:tc>
          <w:tcPr>
            <w:tcW w:w="9072" w:type="dxa"/>
            <w:gridSpan w:val="8"/>
            <w:tcBorders>
              <w:top w:val="single" w:sz="4" w:space="0" w:color="000000"/>
              <w:left w:val="single" w:sz="4" w:space="0" w:color="000000"/>
              <w:bottom w:val="single" w:sz="4" w:space="0" w:color="000000"/>
              <w:right w:val="single" w:sz="4" w:space="0" w:color="000000"/>
            </w:tcBorders>
            <w:vAlign w:val="center"/>
          </w:tcPr>
          <w:p w:rsidR="00AB638B" w:rsidRPr="004F2C82" w:rsidRDefault="00AB638B" w:rsidP="008B4FC3">
            <w:pPr>
              <w:spacing w:after="0" w:line="240" w:lineRule="auto"/>
              <w:contextualSpacing/>
              <w:jc w:val="both"/>
              <w:rPr>
                <w:rFonts w:ascii="Times New Roman" w:eastAsia="Calibri" w:hAnsi="Times New Roman" w:cs="Times New Roman"/>
              </w:rPr>
            </w:pPr>
            <w:r w:rsidRPr="004F2C82">
              <w:rPr>
                <w:rFonts w:ascii="Times New Roman" w:eastAsia="Calibri" w:hAnsi="Times New Roman" w:cs="Times New Roman"/>
              </w:rPr>
              <w:t>Общее количество отказов = 63 (100%)</w:t>
            </w:r>
          </w:p>
        </w:tc>
      </w:tr>
    </w:tbl>
    <w:p w:rsidR="00AB638B" w:rsidRPr="004F2C82" w:rsidRDefault="00AB638B" w:rsidP="006828AA">
      <w:pPr>
        <w:spacing w:after="0" w:line="240" w:lineRule="auto"/>
        <w:ind w:firstLine="567"/>
        <w:contextualSpacing/>
        <w:jc w:val="both"/>
        <w:rPr>
          <w:rFonts w:ascii="Times New Roman" w:eastAsia="Calibri" w:hAnsi="Times New Roman" w:cs="Times New Roman"/>
        </w:rPr>
      </w:pPr>
    </w:p>
    <w:p w:rsidR="00AB638B" w:rsidRPr="009F2F18" w:rsidRDefault="00AB638B" w:rsidP="006828AA">
      <w:pPr>
        <w:spacing w:after="0" w:line="240" w:lineRule="auto"/>
        <w:ind w:firstLine="567"/>
        <w:contextualSpacing/>
        <w:jc w:val="both"/>
        <w:rPr>
          <w:rFonts w:ascii="Times New Roman" w:eastAsia="Calibri" w:hAnsi="Times New Roman" w:cs="Times New Roman"/>
          <w:spacing w:val="-4"/>
        </w:rPr>
      </w:pPr>
      <w:r w:rsidRPr="009F2F18">
        <w:rPr>
          <w:rFonts w:ascii="Times New Roman" w:eastAsia="Calibri" w:hAnsi="Times New Roman" w:cs="Times New Roman"/>
          <w:spacing w:val="-4"/>
        </w:rPr>
        <w:t xml:space="preserve">Обработку результатов исследования выполним с использованием статистического анализа. </w:t>
      </w:r>
    </w:p>
    <w:p w:rsidR="00AB638B" w:rsidRDefault="00AB638B" w:rsidP="006828AA">
      <w:pPr>
        <w:shd w:val="clear" w:color="auto" w:fill="FFFFFF"/>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При качественном анализе явлений статистические данные и вычисленные на их основе показатели могут иметь одно из двух взаимоисключающих значений. За количество опытов </w:t>
      </w:r>
      <w:r w:rsidRPr="004F2C82">
        <w:rPr>
          <w:rFonts w:ascii="Times New Roman" w:eastAsia="Calibri" w:hAnsi="Times New Roman" w:cs="Times New Roman"/>
          <w:i/>
        </w:rPr>
        <w:t>n</w:t>
      </w:r>
      <w:r w:rsidRPr="004F2C82">
        <w:rPr>
          <w:rFonts w:ascii="Times New Roman" w:eastAsia="Calibri" w:hAnsi="Times New Roman" w:cs="Times New Roman"/>
        </w:rPr>
        <w:t xml:space="preserve"> целесообразно принять число лет в рассматриваемом периоде (2015-2021 годы), то есть </w:t>
      </w:r>
      <w:r w:rsidRPr="004F2C82">
        <w:rPr>
          <w:rFonts w:ascii="Times New Roman" w:eastAsia="Calibri" w:hAnsi="Times New Roman" w:cs="Times New Roman"/>
          <w:i/>
        </w:rPr>
        <w:t>n</w:t>
      </w:r>
      <w:r w:rsidRPr="004F2C82">
        <w:rPr>
          <w:rFonts w:ascii="Times New Roman" w:eastAsia="Calibri" w:hAnsi="Times New Roman" w:cs="Times New Roman"/>
        </w:rPr>
        <w:t xml:space="preserve"> = 7. В этом случае показатели вариационного ряда соответствуют количеству отказов электрической сети по причине низкого качества электрической энергии из-за отклонения напряжения (вари</w:t>
      </w:r>
      <w:r w:rsidRPr="004F2C82">
        <w:rPr>
          <w:rFonts w:ascii="Times New Roman" w:eastAsia="Calibri" w:hAnsi="Times New Roman" w:cs="Times New Roman"/>
        </w:rPr>
        <w:t>а</w:t>
      </w:r>
      <w:r w:rsidRPr="004F2C82">
        <w:rPr>
          <w:rFonts w:ascii="Times New Roman" w:eastAsia="Calibri" w:hAnsi="Times New Roman" w:cs="Times New Roman"/>
        </w:rPr>
        <w:t>ционный ряд:</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4, 5, 5, 4, 5, 7, 7). Представим данную зависимость в виде графика (рис. 1).</w:t>
      </w:r>
    </w:p>
    <w:p w:rsidR="009F2F18" w:rsidRPr="004F2C82" w:rsidRDefault="009F2F18" w:rsidP="006828AA">
      <w:pPr>
        <w:shd w:val="clear" w:color="auto" w:fill="FFFFFF"/>
        <w:spacing w:after="0" w:line="240" w:lineRule="auto"/>
        <w:ind w:firstLine="567"/>
        <w:contextualSpacing/>
        <w:jc w:val="both"/>
        <w:rPr>
          <w:rFonts w:ascii="Times New Roman" w:eastAsia="Calibri" w:hAnsi="Times New Roman" w:cs="Times New Roman"/>
        </w:rPr>
      </w:pPr>
    </w:p>
    <w:p w:rsidR="00AB638B" w:rsidRPr="004F2C82" w:rsidRDefault="00AB638B" w:rsidP="008B4FC3">
      <w:pPr>
        <w:shd w:val="clear" w:color="auto" w:fill="FFFFFF"/>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767754" cy="2576981"/>
            <wp:effectExtent l="19050" t="0" r="4396" b="0"/>
            <wp:docPr id="107" name="Рисунок 26" descr="C:\Users\user\Desktop\В сборник РГАТУ\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В сборник РГАТУ\Рисунок1.jpg"/>
                    <pic:cNvPicPr>
                      <a:picLocks noChangeAspect="1" noChangeArrowheads="1"/>
                    </pic:cNvPicPr>
                  </pic:nvPicPr>
                  <pic:blipFill>
                    <a:blip r:embed="rId5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6491" cy="2580885"/>
                    </a:xfrm>
                    <a:prstGeom prst="rect">
                      <a:avLst/>
                    </a:prstGeom>
                    <a:noFill/>
                    <a:ln>
                      <a:noFill/>
                    </a:ln>
                  </pic:spPr>
                </pic:pic>
              </a:graphicData>
            </a:graphic>
          </wp:inline>
        </w:drawing>
      </w:r>
    </w:p>
    <w:p w:rsidR="009F2F18" w:rsidRDefault="009F2F18" w:rsidP="008B4FC3">
      <w:pPr>
        <w:spacing w:after="0" w:line="240" w:lineRule="auto"/>
        <w:contextualSpacing/>
        <w:jc w:val="center"/>
        <w:rPr>
          <w:rFonts w:ascii="Times New Roman" w:eastAsia="Calibri" w:hAnsi="Times New Roman" w:cs="Times New Roman"/>
        </w:rPr>
      </w:pPr>
    </w:p>
    <w:p w:rsidR="00AB638B" w:rsidRPr="009F2F18" w:rsidRDefault="00AB638B" w:rsidP="008B4FC3">
      <w:pPr>
        <w:spacing w:after="0" w:line="240" w:lineRule="auto"/>
        <w:contextualSpacing/>
        <w:jc w:val="center"/>
        <w:rPr>
          <w:rFonts w:ascii="Times New Roman" w:eastAsia="Calibri" w:hAnsi="Times New Roman" w:cs="Times New Roman"/>
          <w:spacing w:val="-2"/>
          <w:shd w:val="clear" w:color="auto" w:fill="FFFFFF"/>
        </w:rPr>
      </w:pPr>
      <w:r w:rsidRPr="009F2F18">
        <w:rPr>
          <w:rFonts w:ascii="Times New Roman" w:eastAsia="Calibri" w:hAnsi="Times New Roman" w:cs="Times New Roman"/>
          <w:spacing w:val="-2"/>
        </w:rPr>
        <w:t>Рисунок 1 – Временной ряд и прогноз развития аварийности ПО «Рязанские электрические сети»</w:t>
      </w:r>
    </w:p>
    <w:p w:rsidR="00AB638B"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Современные программы позволяют строить линию тренда с учётом прогноза развития (рис. 1). По её характеру, с высокой долей вероятности можно судить о тенденции изменения исследуемого временного ряда. Линия тренда, построенная на основании статистических да</w:t>
      </w:r>
      <w:r w:rsidRPr="004F2C82">
        <w:rPr>
          <w:rFonts w:ascii="Times New Roman" w:eastAsia="Calibri" w:hAnsi="Times New Roman" w:cs="Times New Roman"/>
        </w:rPr>
        <w:t>н</w:t>
      </w:r>
      <w:r w:rsidRPr="004F2C82">
        <w:rPr>
          <w:rFonts w:ascii="Times New Roman" w:eastAsia="Calibri" w:hAnsi="Times New Roman" w:cs="Times New Roman"/>
        </w:rPr>
        <w:t>ных, описывается уравнением</w:t>
      </w:r>
      <w:r w:rsidR="00CC2F7E">
        <w:rPr>
          <w:rFonts w:ascii="Times New Roman" w:eastAsia="Calibri" w:hAnsi="Times New Roman" w:cs="Times New Roman"/>
        </w:rPr>
        <w:t>:</w:t>
      </w:r>
    </w:p>
    <w:p w:rsidR="009F2F18" w:rsidRPr="009F2F18" w:rsidRDefault="009F2F18" w:rsidP="006828AA">
      <w:pPr>
        <w:spacing w:after="0" w:line="240" w:lineRule="auto"/>
        <w:ind w:firstLine="567"/>
        <w:contextualSpacing/>
        <w:jc w:val="both"/>
        <w:rPr>
          <w:rFonts w:ascii="Times New Roman" w:eastAsia="Calibri" w:hAnsi="Times New Roman" w:cs="Times New Roman"/>
          <w:sz w:val="8"/>
          <w:szCs w:val="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9F2F18" w:rsidTr="009F2F18">
        <w:tc>
          <w:tcPr>
            <w:tcW w:w="8755" w:type="dxa"/>
            <w:vAlign w:val="center"/>
          </w:tcPr>
          <w:p w:rsidR="009F2F18" w:rsidRDefault="009F2F18" w:rsidP="009F2F18">
            <w:pPr>
              <w:spacing w:before="160" w:after="160"/>
              <w:contextualSpacing/>
              <w:jc w:val="center"/>
              <w:rPr>
                <w:rFonts w:ascii="Times New Roman" w:eastAsia="Calibri" w:hAnsi="Times New Roman" w:cs="Times New Roman"/>
              </w:rPr>
            </w:pPr>
            <w:r w:rsidRPr="004F2C82">
              <w:rPr>
                <w:rFonts w:ascii="Times New Roman" w:eastAsia="Calibri" w:hAnsi="Times New Roman" w:cs="Times New Roman"/>
              </w:rPr>
              <w:t>y = 0,464•x + 3,429</w:t>
            </w:r>
            <w:r>
              <w:rPr>
                <w:rFonts w:ascii="Times New Roman" w:eastAsia="Calibri" w:hAnsi="Times New Roman" w:cs="Times New Roman"/>
              </w:rPr>
              <w:t>.</w:t>
            </w:r>
          </w:p>
        </w:tc>
        <w:tc>
          <w:tcPr>
            <w:tcW w:w="531" w:type="dxa"/>
            <w:vAlign w:val="center"/>
          </w:tcPr>
          <w:p w:rsidR="009F2F18" w:rsidRDefault="009F2F18" w:rsidP="009F2F18">
            <w:pPr>
              <w:spacing w:before="160" w:after="160"/>
              <w:contextualSpacing/>
              <w:jc w:val="right"/>
              <w:rPr>
                <w:rFonts w:ascii="Times New Roman" w:eastAsia="Calibri" w:hAnsi="Times New Roman" w:cs="Times New Roman"/>
              </w:rPr>
            </w:pPr>
            <w:r>
              <w:rPr>
                <w:rFonts w:ascii="Times New Roman" w:eastAsia="Calibri" w:hAnsi="Times New Roman" w:cs="Times New Roman"/>
              </w:rPr>
              <w:t>(1)</w:t>
            </w:r>
          </w:p>
        </w:tc>
      </w:tr>
    </w:tbl>
    <w:p w:rsidR="009F2F18" w:rsidRPr="009F2F18" w:rsidRDefault="009F2F18" w:rsidP="006828AA">
      <w:pPr>
        <w:spacing w:after="0" w:line="240" w:lineRule="auto"/>
        <w:ind w:firstLine="567"/>
        <w:contextualSpacing/>
        <w:jc w:val="both"/>
        <w:rPr>
          <w:rFonts w:ascii="Times New Roman" w:eastAsia="Calibri" w:hAnsi="Times New Roman" w:cs="Times New Roman"/>
          <w:sz w:val="8"/>
          <w:szCs w:val="8"/>
        </w:rPr>
      </w:pP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Полученная зависимость (1) позволяет предвидеть рост числа технологических наруш</w:t>
      </w:r>
      <w:r w:rsidRPr="004F2C82">
        <w:rPr>
          <w:rFonts w:ascii="Times New Roman" w:eastAsia="Calibri" w:hAnsi="Times New Roman" w:cs="Times New Roman"/>
        </w:rPr>
        <w:t>е</w:t>
      </w:r>
      <w:r w:rsidRPr="004F2C82">
        <w:rPr>
          <w:rFonts w:ascii="Times New Roman" w:eastAsia="Calibri" w:hAnsi="Times New Roman" w:cs="Times New Roman"/>
        </w:rPr>
        <w:t xml:space="preserve">ний в работе электрической сети на период до 2025 года, при этом увеличение числа отказов из-за отклонения напряжения составит до 30% ежегодно. </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Сравнивая показатели достоверности статистических данных нескольких воздушных л</w:t>
      </w:r>
      <w:r w:rsidRPr="004F2C82">
        <w:rPr>
          <w:rFonts w:ascii="Times New Roman" w:eastAsia="Calibri" w:hAnsi="Times New Roman" w:cs="Times New Roman"/>
        </w:rPr>
        <w:t>и</w:t>
      </w:r>
      <w:r w:rsidRPr="004F2C82">
        <w:rPr>
          <w:rFonts w:ascii="Times New Roman" w:eastAsia="Calibri" w:hAnsi="Times New Roman" w:cs="Times New Roman"/>
        </w:rPr>
        <w:t>ний, можно определить степень и глубину воздействия негативных факторов на качество эле</w:t>
      </w:r>
      <w:r w:rsidRPr="004F2C82">
        <w:rPr>
          <w:rFonts w:ascii="Times New Roman" w:eastAsia="Calibri" w:hAnsi="Times New Roman" w:cs="Times New Roman"/>
        </w:rPr>
        <w:t>к</w:t>
      </w:r>
      <w:r w:rsidRPr="004F2C82">
        <w:rPr>
          <w:rFonts w:ascii="Times New Roman" w:eastAsia="Calibri" w:hAnsi="Times New Roman" w:cs="Times New Roman"/>
        </w:rPr>
        <w:t>троэнергии и надёжность электроснабжения. Таким образом, становится реальным с помощью статистического анализа установить очередность обслуживания каждого проблемного участка электрической сети.</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Проведенное исследование позволяет сформулировать следующие выводы.</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Отклонение напряжения сверх предельно допустимого значения у потребителей электрической сети соста</w:t>
      </w:r>
      <w:r w:rsidRPr="004F2C82">
        <w:rPr>
          <w:rFonts w:ascii="Times New Roman" w:eastAsia="Calibri" w:hAnsi="Times New Roman" w:cs="Times New Roman"/>
        </w:rPr>
        <w:t>в</w:t>
      </w:r>
      <w:r w:rsidRPr="004F2C82">
        <w:rPr>
          <w:rFonts w:ascii="Times New Roman" w:eastAsia="Calibri" w:hAnsi="Times New Roman" w:cs="Times New Roman"/>
        </w:rPr>
        <w:t>ляет более 50% от общего числа нарушений в работе электросистемы. При существующих сх</w:t>
      </w:r>
      <w:r w:rsidRPr="004F2C82">
        <w:rPr>
          <w:rFonts w:ascii="Times New Roman" w:eastAsia="Calibri" w:hAnsi="Times New Roman" w:cs="Times New Roman"/>
        </w:rPr>
        <w:t>е</w:t>
      </w:r>
      <w:r w:rsidRPr="004F2C82">
        <w:rPr>
          <w:rFonts w:ascii="Times New Roman" w:eastAsia="Calibri" w:hAnsi="Times New Roman" w:cs="Times New Roman"/>
        </w:rPr>
        <w:t>мах электроснабжения потребителей число отказов по причине отклонения напряжения сверх предельно допустимого значения будет увеличиваться на 30% в год.</w:t>
      </w:r>
    </w:p>
    <w:p w:rsidR="00AB638B" w:rsidRPr="004F2C82" w:rsidRDefault="00AB638B" w:rsidP="006828AA">
      <w:pPr>
        <w:spacing w:after="0" w:line="240" w:lineRule="auto"/>
        <w:ind w:firstLine="567"/>
        <w:contextualSpacing/>
        <w:jc w:val="center"/>
        <w:rPr>
          <w:rFonts w:ascii="Times New Roman" w:eastAsia="Calibri" w:hAnsi="Times New Roman" w:cs="Times New Roman"/>
          <w:b/>
          <w:spacing w:val="1"/>
        </w:rPr>
      </w:pPr>
    </w:p>
    <w:p w:rsidR="00AB638B" w:rsidRPr="004F2C82" w:rsidRDefault="00AB638B" w:rsidP="006828AA">
      <w:pPr>
        <w:spacing w:after="0" w:line="240" w:lineRule="auto"/>
        <w:ind w:firstLine="567"/>
        <w:contextualSpacing/>
        <w:jc w:val="both"/>
        <w:rPr>
          <w:rFonts w:ascii="Times New Roman" w:eastAsia="Calibri" w:hAnsi="Times New Roman" w:cs="Times New Roman"/>
          <w:b/>
          <w:spacing w:val="1"/>
        </w:rPr>
      </w:pPr>
      <w:r w:rsidRPr="004F2C82">
        <w:rPr>
          <w:rFonts w:ascii="Times New Roman" w:eastAsia="Calibri" w:hAnsi="Times New Roman" w:cs="Times New Roman"/>
          <w:b/>
          <w:spacing w:val="1"/>
        </w:rPr>
        <w:lastRenderedPageBreak/>
        <w:t>Литература</w:t>
      </w:r>
      <w:r w:rsidR="009F2F18">
        <w:rPr>
          <w:rFonts w:ascii="Times New Roman" w:eastAsia="Calibri" w:hAnsi="Times New Roman" w:cs="Times New Roman"/>
          <w:b/>
          <w:spacing w:val="1"/>
        </w:rPr>
        <w:t>:</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 Каширин, Д.Е. К вопросу повышения качественных характеристик электроснабжения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контактной сети /Д.Е. Каширин, В.В. Павлов // </w:t>
      </w:r>
      <w:r w:rsidRPr="004F2C82">
        <w:rPr>
          <w:rFonts w:ascii="Times New Roman" w:eastAsia="Calibri" w:hAnsi="Times New Roman" w:cs="Times New Roman"/>
          <w:iCs/>
        </w:rPr>
        <w:t xml:space="preserve">Сб.: </w:t>
      </w:r>
      <w:r w:rsidRPr="004F2C82">
        <w:rPr>
          <w:rFonts w:ascii="Times New Roman" w:eastAsia="Calibri" w:hAnsi="Times New Roman" w:cs="Times New Roman"/>
        </w:rPr>
        <w:t>Наук</w:t>
      </w:r>
      <w:r w:rsidR="009F2F18">
        <w:rPr>
          <w:rFonts w:ascii="Times New Roman" w:eastAsia="Calibri" w:hAnsi="Times New Roman" w:cs="Times New Roman"/>
        </w:rPr>
        <w:t>а и инновации: векторы развития</w:t>
      </w:r>
      <w:r w:rsidRPr="004F2C82">
        <w:rPr>
          <w:rFonts w:ascii="Times New Roman" w:eastAsia="Calibri" w:hAnsi="Times New Roman" w:cs="Times New Roman"/>
        </w:rPr>
        <w:t xml:space="preserve">: </w:t>
      </w:r>
      <w:r w:rsidR="009F2F18">
        <w:rPr>
          <w:rFonts w:ascii="Times New Roman" w:eastAsia="Calibri" w:hAnsi="Times New Roman" w:cs="Times New Roman"/>
        </w:rPr>
        <w:t>м</w:t>
      </w:r>
      <w:r w:rsidRPr="004F2C82">
        <w:rPr>
          <w:rFonts w:ascii="Times New Roman" w:eastAsia="Calibri" w:hAnsi="Times New Roman" w:cs="Times New Roman"/>
        </w:rPr>
        <w:t>а</w:t>
      </w:r>
      <w:r w:rsidRPr="004F2C82">
        <w:rPr>
          <w:rFonts w:ascii="Times New Roman" w:eastAsia="Calibri" w:hAnsi="Times New Roman" w:cs="Times New Roman"/>
        </w:rPr>
        <w:t>териалы Международной науч.-пр. конф. – Барнаул: Издательство Алтайский государственный аграрный университет, 2018. – С. 28-31.</w:t>
      </w:r>
    </w:p>
    <w:p w:rsidR="00AB638B" w:rsidRPr="004F2C82" w:rsidRDefault="00AB638B" w:rsidP="006828AA">
      <w:pPr>
        <w:tabs>
          <w:tab w:val="left" w:pos="142"/>
        </w:tabs>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iCs/>
        </w:rPr>
        <w:t>2. Оценка экономических потерь, связанных с нарушением в работе системы электр</w:t>
      </w:r>
      <w:r w:rsidRPr="004F2C82">
        <w:rPr>
          <w:rFonts w:ascii="Times New Roman" w:eastAsia="Calibri" w:hAnsi="Times New Roman" w:cs="Times New Roman"/>
          <w:iCs/>
        </w:rPr>
        <w:t>о</w:t>
      </w:r>
      <w:r w:rsidRPr="004F2C82">
        <w:rPr>
          <w:rFonts w:ascii="Times New Roman" w:eastAsia="Calibri" w:hAnsi="Times New Roman" w:cs="Times New Roman"/>
          <w:iCs/>
        </w:rPr>
        <w:t xml:space="preserve">снабжения / А.В. Шемякин, С.Н. Борычев, Д.Е. Каширин, В.В. Павлов // </w:t>
      </w:r>
      <w:r w:rsidRPr="004F2C82">
        <w:rPr>
          <w:rFonts w:ascii="Times New Roman" w:eastAsia="Calibri" w:hAnsi="Times New Roman" w:cs="Times New Roman"/>
        </w:rPr>
        <w:t>Новации как стратег</w:t>
      </w:r>
      <w:r w:rsidRPr="004F2C82">
        <w:rPr>
          <w:rFonts w:ascii="Times New Roman" w:eastAsia="Calibri" w:hAnsi="Times New Roman" w:cs="Times New Roman"/>
        </w:rPr>
        <w:t>и</w:t>
      </w:r>
      <w:r w:rsidRPr="004F2C82">
        <w:rPr>
          <w:rFonts w:ascii="Times New Roman" w:eastAsia="Calibri" w:hAnsi="Times New Roman" w:cs="Times New Roman"/>
        </w:rPr>
        <w:t xml:space="preserve">ческое направление механизации и автоматизации сельского хозяйства: </w:t>
      </w:r>
      <w:r w:rsidR="009F2F18">
        <w:rPr>
          <w:rFonts w:ascii="Times New Roman" w:eastAsia="Calibri" w:hAnsi="Times New Roman" w:cs="Times New Roman"/>
        </w:rPr>
        <w:t>м</w:t>
      </w:r>
      <w:r w:rsidRPr="004F2C82">
        <w:rPr>
          <w:rFonts w:ascii="Times New Roman" w:eastAsia="Calibri" w:hAnsi="Times New Roman" w:cs="Times New Roman"/>
        </w:rPr>
        <w:t>атериалы Всеросси</w:t>
      </w:r>
      <w:r w:rsidRPr="004F2C82">
        <w:rPr>
          <w:rFonts w:ascii="Times New Roman" w:eastAsia="Calibri" w:hAnsi="Times New Roman" w:cs="Times New Roman"/>
        </w:rPr>
        <w:t>й</w:t>
      </w:r>
      <w:r w:rsidRPr="004F2C82">
        <w:rPr>
          <w:rFonts w:ascii="Times New Roman" w:eastAsia="Calibri" w:hAnsi="Times New Roman" w:cs="Times New Roman"/>
        </w:rPr>
        <w:t>ской научно-практической конференции. – Рязань:</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Рязанский государственный агротехнолог</w:t>
      </w:r>
      <w:r w:rsidRPr="004F2C82">
        <w:rPr>
          <w:rFonts w:ascii="Times New Roman" w:eastAsia="Calibri" w:hAnsi="Times New Roman" w:cs="Times New Roman"/>
        </w:rPr>
        <w:t>и</w:t>
      </w:r>
      <w:r w:rsidRPr="004F2C82">
        <w:rPr>
          <w:rFonts w:ascii="Times New Roman" w:eastAsia="Calibri" w:hAnsi="Times New Roman" w:cs="Times New Roman"/>
        </w:rPr>
        <w:t>ческий университет им. П.А. Костычева, 2021. – С. 205-209.</w:t>
      </w:r>
    </w:p>
    <w:p w:rsidR="00AB638B" w:rsidRPr="004F2C82" w:rsidRDefault="00AB638B" w:rsidP="006828AA">
      <w:pPr>
        <w:tabs>
          <w:tab w:val="left" w:pos="142"/>
        </w:tabs>
        <w:spacing w:after="0" w:line="240" w:lineRule="auto"/>
        <w:ind w:firstLine="567"/>
        <w:contextualSpacing/>
        <w:mirrorIndents/>
        <w:jc w:val="both"/>
        <w:rPr>
          <w:rFonts w:ascii="Times New Roman" w:eastAsia="Calibri" w:hAnsi="Times New Roman" w:cs="Times New Roman"/>
        </w:rPr>
      </w:pPr>
      <w:r w:rsidRPr="004F2C82">
        <w:rPr>
          <w:rFonts w:ascii="Times New Roman" w:eastAsia="Calibri" w:hAnsi="Times New Roman" w:cs="Times New Roman"/>
        </w:rPr>
        <w:t xml:space="preserve">3. Лабораторное исследование компенсации реактивной мощности электрической сети / Д.Е. Каширин, В.В. </w:t>
      </w:r>
      <w:r w:rsidRPr="004F2C82">
        <w:rPr>
          <w:rFonts w:ascii="Times New Roman" w:eastAsia="Calibri" w:hAnsi="Times New Roman" w:cs="Times New Roman"/>
          <w:iCs/>
        </w:rPr>
        <w:t>Павлов, М.Б. Угланов и др.</w:t>
      </w:r>
      <w:r w:rsidRPr="004F2C82">
        <w:rPr>
          <w:rFonts w:ascii="Times New Roman" w:eastAsia="Calibri" w:hAnsi="Times New Roman" w:cs="Times New Roman"/>
        </w:rPr>
        <w:t xml:space="preserve"> // Вестник Рязанского государственного агр</w:t>
      </w:r>
      <w:r w:rsidRPr="004F2C82">
        <w:rPr>
          <w:rFonts w:ascii="Times New Roman" w:eastAsia="Calibri" w:hAnsi="Times New Roman" w:cs="Times New Roman"/>
        </w:rPr>
        <w:t>о</w:t>
      </w:r>
      <w:r w:rsidRPr="004F2C82">
        <w:rPr>
          <w:rFonts w:ascii="Times New Roman" w:eastAsia="Calibri" w:hAnsi="Times New Roman" w:cs="Times New Roman"/>
        </w:rPr>
        <w:t>технологического университета им. П.А. Костычева. – 2018. – № 3 (39). – С. 77-81.</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4. Каширин, Д.Е. Вариационный анализ работоспособности линий электропередач н</w:t>
      </w:r>
      <w:r w:rsidRPr="004F2C82">
        <w:rPr>
          <w:rFonts w:ascii="Times New Roman" w:eastAsia="Calibri" w:hAnsi="Times New Roman" w:cs="Times New Roman"/>
        </w:rPr>
        <w:t>а</w:t>
      </w:r>
      <w:r w:rsidRPr="004F2C82">
        <w:rPr>
          <w:rFonts w:ascii="Times New Roman" w:eastAsia="Calibri" w:hAnsi="Times New Roman" w:cs="Times New Roman"/>
        </w:rPr>
        <w:t xml:space="preserve">пряжением 0,4 КВ / Д.Е. Каширин, В.В. Павлов // </w:t>
      </w:r>
      <w:r w:rsidRPr="004F2C82">
        <w:rPr>
          <w:rFonts w:ascii="Times New Roman" w:eastAsia="Calibri" w:hAnsi="Times New Roman" w:cs="Times New Roman"/>
          <w:iCs/>
        </w:rPr>
        <w:t xml:space="preserve">Сб.: </w:t>
      </w:r>
      <w:r w:rsidRPr="004F2C82">
        <w:rPr>
          <w:rFonts w:ascii="Times New Roman" w:eastAsia="Calibri" w:hAnsi="Times New Roman" w:cs="Times New Roman"/>
        </w:rPr>
        <w:t>Наука, образование и бизнес: новый взгляд или стратегия интеграционного взаимодействия: </w:t>
      </w:r>
      <w:r w:rsidR="009F2F18">
        <w:rPr>
          <w:rFonts w:ascii="Times New Roman" w:eastAsia="Calibri" w:hAnsi="Times New Roman" w:cs="Times New Roman"/>
        </w:rPr>
        <w:t>м</w:t>
      </w:r>
      <w:r w:rsidRPr="004F2C82">
        <w:rPr>
          <w:rFonts w:ascii="Times New Roman" w:eastAsia="Calibri" w:hAnsi="Times New Roman" w:cs="Times New Roman"/>
        </w:rPr>
        <w:t>атериалы Международной науч.-пр. конф. – г. Нальчик ФГБОУ ВО «Кабардино-Балкарский государственный аграрный универс</w:t>
      </w:r>
      <w:r w:rsidRPr="004F2C82">
        <w:rPr>
          <w:rFonts w:ascii="Times New Roman" w:eastAsia="Calibri" w:hAnsi="Times New Roman" w:cs="Times New Roman"/>
        </w:rPr>
        <w:t>и</w:t>
      </w:r>
      <w:r w:rsidRPr="004F2C82">
        <w:rPr>
          <w:rFonts w:ascii="Times New Roman" w:eastAsia="Calibri" w:hAnsi="Times New Roman" w:cs="Times New Roman"/>
        </w:rPr>
        <w:t>тет имени В.М. Кокова», 2021. – С. 272-276.</w:t>
      </w:r>
    </w:p>
    <w:p w:rsidR="00AB638B" w:rsidRPr="004F2C82" w:rsidRDefault="00AB638B" w:rsidP="006828AA">
      <w:pPr>
        <w:tabs>
          <w:tab w:val="left" w:pos="142"/>
        </w:tabs>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5. Каширин, Д.Е. Анализ факторов, влияющих на надежность работы электромагнитных контакторов / </w:t>
      </w:r>
      <w:r w:rsidRPr="004F2C82">
        <w:rPr>
          <w:rFonts w:ascii="Times New Roman" w:eastAsia="Calibri" w:hAnsi="Times New Roman" w:cs="Times New Roman"/>
          <w:iCs/>
        </w:rPr>
        <w:t xml:space="preserve">Д.Е. Каширин, В.В. Павлов // </w:t>
      </w:r>
      <w:r w:rsidRPr="004F2C82">
        <w:rPr>
          <w:rFonts w:ascii="Times New Roman" w:eastAsia="Calibri" w:hAnsi="Times New Roman" w:cs="Times New Roman"/>
        </w:rPr>
        <w:t>Инженерное обеспечение инновационных технол</w:t>
      </w:r>
      <w:r w:rsidRPr="004F2C82">
        <w:rPr>
          <w:rFonts w:ascii="Times New Roman" w:eastAsia="Calibri" w:hAnsi="Times New Roman" w:cs="Times New Roman"/>
        </w:rPr>
        <w:t>о</w:t>
      </w:r>
      <w:r w:rsidR="009F2F18">
        <w:rPr>
          <w:rFonts w:ascii="Times New Roman" w:eastAsia="Calibri" w:hAnsi="Times New Roman" w:cs="Times New Roman"/>
        </w:rPr>
        <w:t>гий в АПК</w:t>
      </w:r>
      <w:r w:rsidRPr="004F2C82">
        <w:rPr>
          <w:rFonts w:ascii="Times New Roman" w:eastAsia="Calibri" w:hAnsi="Times New Roman" w:cs="Times New Roman"/>
        </w:rPr>
        <w:t xml:space="preserve">: </w:t>
      </w:r>
      <w:r w:rsidR="009F2F18">
        <w:rPr>
          <w:rFonts w:ascii="Times New Roman" w:eastAsia="Calibri" w:hAnsi="Times New Roman" w:cs="Times New Roman"/>
        </w:rPr>
        <w:t>м</w:t>
      </w:r>
      <w:r w:rsidRPr="004F2C82">
        <w:rPr>
          <w:rFonts w:ascii="Times New Roman" w:eastAsia="Calibri" w:hAnsi="Times New Roman" w:cs="Times New Roman"/>
        </w:rPr>
        <w:t>атериалы Международной научно-практической конференции. – Мичуринск: М</w:t>
      </w:r>
      <w:r w:rsidRPr="004F2C82">
        <w:rPr>
          <w:rFonts w:ascii="Times New Roman" w:eastAsia="Calibri" w:hAnsi="Times New Roman" w:cs="Times New Roman"/>
        </w:rPr>
        <w:t>и</w:t>
      </w:r>
      <w:r w:rsidRPr="004F2C82">
        <w:rPr>
          <w:rFonts w:ascii="Times New Roman" w:eastAsia="Calibri" w:hAnsi="Times New Roman" w:cs="Times New Roman"/>
        </w:rPr>
        <w:t>чуринский государственный аграрный университет, 2018. – С. 254-257.</w:t>
      </w:r>
    </w:p>
    <w:p w:rsidR="00AB638B" w:rsidRPr="004F2C82" w:rsidRDefault="00AB638B" w:rsidP="006828AA">
      <w:pPr>
        <w:tabs>
          <w:tab w:val="left" w:pos="142"/>
        </w:tabs>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6. Лабораторный стенд для изучения приб</w:t>
      </w:r>
      <w:r w:rsidR="009F2F18">
        <w:rPr>
          <w:rFonts w:ascii="Times New Roman" w:eastAsia="Calibri" w:hAnsi="Times New Roman" w:cs="Times New Roman"/>
        </w:rPr>
        <w:t>оров релейной защиты и АПВ / Д.Е. Каширин, В.В. Павлов, С.Н. Гобелев, П.</w:t>
      </w:r>
      <w:r w:rsidRPr="004F2C82">
        <w:rPr>
          <w:rFonts w:ascii="Times New Roman" w:eastAsia="Calibri" w:hAnsi="Times New Roman" w:cs="Times New Roman"/>
        </w:rPr>
        <w:t>Э. Бочков // Совершенствование системы подготовки и дополн</w:t>
      </w:r>
      <w:r w:rsidRPr="004F2C82">
        <w:rPr>
          <w:rFonts w:ascii="Times New Roman" w:eastAsia="Calibri" w:hAnsi="Times New Roman" w:cs="Times New Roman"/>
        </w:rPr>
        <w:t>и</w:t>
      </w:r>
      <w:r w:rsidRPr="004F2C82">
        <w:rPr>
          <w:rFonts w:ascii="Times New Roman" w:eastAsia="Calibri" w:hAnsi="Times New Roman" w:cs="Times New Roman"/>
        </w:rPr>
        <w:t xml:space="preserve">тельного профессионального образования кадров </w:t>
      </w:r>
      <w:r w:rsidR="009F2F18">
        <w:rPr>
          <w:rFonts w:ascii="Times New Roman" w:eastAsia="Calibri" w:hAnsi="Times New Roman" w:cs="Times New Roman"/>
        </w:rPr>
        <w:t>для агропромышленного комплекса</w:t>
      </w:r>
      <w:r w:rsidRPr="004F2C82">
        <w:rPr>
          <w:rFonts w:ascii="Times New Roman" w:eastAsia="Calibri" w:hAnsi="Times New Roman" w:cs="Times New Roman"/>
        </w:rPr>
        <w:t xml:space="preserve">: </w:t>
      </w:r>
      <w:r w:rsidR="009F2F18">
        <w:rPr>
          <w:rFonts w:ascii="Times New Roman" w:eastAsia="Calibri" w:hAnsi="Times New Roman" w:cs="Times New Roman"/>
        </w:rPr>
        <w:t>м</w:t>
      </w:r>
      <w:r w:rsidRPr="004F2C82">
        <w:rPr>
          <w:rFonts w:ascii="Times New Roman" w:eastAsia="Calibri" w:hAnsi="Times New Roman" w:cs="Times New Roman"/>
        </w:rPr>
        <w:t>атери</w:t>
      </w:r>
      <w:r w:rsidRPr="004F2C82">
        <w:rPr>
          <w:rFonts w:ascii="Times New Roman" w:eastAsia="Calibri" w:hAnsi="Times New Roman" w:cs="Times New Roman"/>
        </w:rPr>
        <w:t>а</w:t>
      </w:r>
      <w:r w:rsidRPr="004F2C82">
        <w:rPr>
          <w:rFonts w:ascii="Times New Roman" w:eastAsia="Calibri" w:hAnsi="Times New Roman" w:cs="Times New Roman"/>
        </w:rPr>
        <w:t>лы Национальной научно-практической конференции. – Рязань: Рязанский государственный агротехнологический университет им. П.А. Костычева, 2017. – С. 86-89.</w:t>
      </w:r>
    </w:p>
    <w:p w:rsidR="00AB638B" w:rsidRPr="004F2C82" w:rsidRDefault="009F2F18" w:rsidP="006828AA">
      <w:pPr>
        <w:tabs>
          <w:tab w:val="left" w:pos="142"/>
        </w:tabs>
        <w:spacing w:after="0" w:line="240" w:lineRule="auto"/>
        <w:ind w:firstLine="567"/>
        <w:contextualSpacing/>
        <w:jc w:val="both"/>
        <w:rPr>
          <w:rFonts w:ascii="Times New Roman" w:eastAsia="Calibri" w:hAnsi="Times New Roman" w:cs="Times New Roman"/>
        </w:rPr>
      </w:pPr>
      <w:r>
        <w:rPr>
          <w:rFonts w:ascii="Times New Roman" w:eastAsia="Calibri" w:hAnsi="Times New Roman" w:cs="Times New Roman"/>
        </w:rPr>
        <w:t>7. Каширин, Д.</w:t>
      </w:r>
      <w:r w:rsidR="00AB638B" w:rsidRPr="004F2C82">
        <w:rPr>
          <w:rFonts w:ascii="Times New Roman" w:eastAsia="Calibri" w:hAnsi="Times New Roman" w:cs="Times New Roman"/>
        </w:rPr>
        <w:t xml:space="preserve">Е. К вопросу исследования тепловой </w:t>
      </w:r>
      <w:r>
        <w:rPr>
          <w:rFonts w:ascii="Times New Roman" w:eastAsia="Calibri" w:hAnsi="Times New Roman" w:cs="Times New Roman"/>
        </w:rPr>
        <w:t>конвекции в пчелиных ульях /                 Д.Е. Каширин, В.В. Павлов, К.</w:t>
      </w:r>
      <w:r w:rsidR="00AB638B" w:rsidRPr="004F2C82">
        <w:rPr>
          <w:rFonts w:ascii="Times New Roman" w:eastAsia="Calibri" w:hAnsi="Times New Roman" w:cs="Times New Roman"/>
        </w:rPr>
        <w:t>Е. Гобелев // Вестник Совета молодых ученых Рязанского гос</w:t>
      </w:r>
      <w:r w:rsidR="00AB638B" w:rsidRPr="004F2C82">
        <w:rPr>
          <w:rFonts w:ascii="Times New Roman" w:eastAsia="Calibri" w:hAnsi="Times New Roman" w:cs="Times New Roman"/>
        </w:rPr>
        <w:t>у</w:t>
      </w:r>
      <w:r w:rsidR="00AB638B" w:rsidRPr="004F2C82">
        <w:rPr>
          <w:rFonts w:ascii="Times New Roman" w:eastAsia="Calibri" w:hAnsi="Times New Roman" w:cs="Times New Roman"/>
        </w:rPr>
        <w:t>дарственного агротехнологического университета имени П.А. Костычева. – 2020. – № 1(10). – С. 144-148.</w:t>
      </w:r>
    </w:p>
    <w:p w:rsidR="00AB638B" w:rsidRPr="004F2C82" w:rsidRDefault="009F2F18" w:rsidP="006828AA">
      <w:pPr>
        <w:tabs>
          <w:tab w:val="left" w:pos="142"/>
        </w:tabs>
        <w:spacing w:after="0" w:line="240" w:lineRule="auto"/>
        <w:ind w:firstLine="567"/>
        <w:contextualSpacing/>
        <w:jc w:val="both"/>
        <w:rPr>
          <w:rFonts w:ascii="Times New Roman" w:eastAsia="Calibri" w:hAnsi="Times New Roman" w:cs="Times New Roman"/>
        </w:rPr>
      </w:pPr>
      <w:r>
        <w:rPr>
          <w:rFonts w:ascii="Times New Roman" w:eastAsia="Calibri" w:hAnsi="Times New Roman" w:cs="Times New Roman"/>
        </w:rPr>
        <w:t>8. Каширин, Д</w:t>
      </w:r>
      <w:r w:rsidR="00AB638B" w:rsidRPr="004F2C82">
        <w:rPr>
          <w:rFonts w:ascii="Times New Roman" w:eastAsia="Calibri" w:hAnsi="Times New Roman" w:cs="Times New Roman"/>
        </w:rPr>
        <w:t xml:space="preserve"> Е. Обоснование параметров электронагревательной установки для пчел</w:t>
      </w:r>
      <w:r w:rsidR="00AB638B" w:rsidRPr="004F2C82">
        <w:rPr>
          <w:rFonts w:ascii="Times New Roman" w:eastAsia="Calibri" w:hAnsi="Times New Roman" w:cs="Times New Roman"/>
        </w:rPr>
        <w:t>и</w:t>
      </w:r>
      <w:r>
        <w:rPr>
          <w:rFonts w:ascii="Times New Roman" w:eastAsia="Calibri" w:hAnsi="Times New Roman" w:cs="Times New Roman"/>
        </w:rPr>
        <w:t>ных ульев / Д.Е. Каширин, В.В. Павлов, К.</w:t>
      </w:r>
      <w:r w:rsidR="00AB638B" w:rsidRPr="004F2C82">
        <w:rPr>
          <w:rFonts w:ascii="Times New Roman" w:eastAsia="Calibri" w:hAnsi="Times New Roman" w:cs="Times New Roman"/>
        </w:rPr>
        <w:t>Е. Гобелев // Вестник Совета молодых ученых Ряза</w:t>
      </w:r>
      <w:r w:rsidR="00AB638B" w:rsidRPr="004F2C82">
        <w:rPr>
          <w:rFonts w:ascii="Times New Roman" w:eastAsia="Calibri" w:hAnsi="Times New Roman" w:cs="Times New Roman"/>
        </w:rPr>
        <w:t>н</w:t>
      </w:r>
      <w:r w:rsidR="00AB638B" w:rsidRPr="004F2C82">
        <w:rPr>
          <w:rFonts w:ascii="Times New Roman" w:eastAsia="Calibri" w:hAnsi="Times New Roman" w:cs="Times New Roman"/>
        </w:rPr>
        <w:t>ского государственного агротехнологического университета имени П.А. Костычева. – 2020. – № 1(10). – С. 139-144.</w:t>
      </w:r>
    </w:p>
    <w:p w:rsidR="00AB638B" w:rsidRPr="004F2C82" w:rsidRDefault="00AB638B" w:rsidP="006828AA">
      <w:pPr>
        <w:tabs>
          <w:tab w:val="left" w:pos="142"/>
        </w:tabs>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9. Каширин, Д.Е. Исследование процесса самозапуска электродвигателя на учебном сте</w:t>
      </w:r>
      <w:r w:rsidRPr="004F2C82">
        <w:rPr>
          <w:rFonts w:ascii="Times New Roman" w:eastAsia="Calibri" w:hAnsi="Times New Roman" w:cs="Times New Roman"/>
        </w:rPr>
        <w:t>н</w:t>
      </w:r>
      <w:r w:rsidRPr="004F2C82">
        <w:rPr>
          <w:rFonts w:ascii="Times New Roman" w:eastAsia="Calibri" w:hAnsi="Times New Roman" w:cs="Times New Roman"/>
        </w:rPr>
        <w:t xml:space="preserve">де / Д.Е. Каширин, В.В. </w:t>
      </w:r>
      <w:r w:rsidRPr="004F2C82">
        <w:rPr>
          <w:rFonts w:ascii="Times New Roman" w:eastAsia="Calibri" w:hAnsi="Times New Roman" w:cs="Times New Roman"/>
          <w:iCs/>
        </w:rPr>
        <w:t xml:space="preserve">Павлов </w:t>
      </w:r>
      <w:r w:rsidRPr="004F2C82">
        <w:rPr>
          <w:rFonts w:ascii="Times New Roman" w:eastAsia="Calibri" w:hAnsi="Times New Roman" w:cs="Times New Roman"/>
        </w:rPr>
        <w:t>// Вестник Рязанского государственного агротехнологического университета им. П.А. Костычева.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2019.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3 (43).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 99-104.</w:t>
      </w:r>
    </w:p>
    <w:p w:rsidR="00AB638B" w:rsidRPr="004F2C82" w:rsidRDefault="00AB638B" w:rsidP="006828AA">
      <w:pPr>
        <w:tabs>
          <w:tab w:val="left" w:pos="142"/>
        </w:tabs>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10. Каширин, Д.Е. Обоснование условий рациональной эксплуатации коллекторных эле</w:t>
      </w:r>
      <w:r w:rsidRPr="004F2C82">
        <w:rPr>
          <w:rFonts w:ascii="Times New Roman" w:eastAsia="Calibri" w:hAnsi="Times New Roman" w:cs="Times New Roman"/>
        </w:rPr>
        <w:t>к</w:t>
      </w:r>
      <w:r w:rsidRPr="004F2C82">
        <w:rPr>
          <w:rFonts w:ascii="Times New Roman" w:eastAsia="Calibri" w:hAnsi="Times New Roman" w:cs="Times New Roman"/>
        </w:rPr>
        <w:t xml:space="preserve">тродвигателей / Д.Е. Каширин, В.В. Павлов // Актуальные проблемы энергетики АПК: </w:t>
      </w:r>
      <w:r w:rsidR="009F2F18">
        <w:rPr>
          <w:rFonts w:ascii="Times New Roman" w:eastAsia="Calibri" w:hAnsi="Times New Roman" w:cs="Times New Roman"/>
        </w:rPr>
        <w:t>м</w:t>
      </w:r>
      <w:r w:rsidRPr="004F2C82">
        <w:rPr>
          <w:rFonts w:ascii="Times New Roman" w:eastAsia="Calibri" w:hAnsi="Times New Roman" w:cs="Times New Roman"/>
        </w:rPr>
        <w:t>ат</w:t>
      </w:r>
      <w:r w:rsidRPr="004F2C82">
        <w:rPr>
          <w:rFonts w:ascii="Times New Roman" w:eastAsia="Calibri" w:hAnsi="Times New Roman" w:cs="Times New Roman"/>
        </w:rPr>
        <w:t>е</w:t>
      </w:r>
      <w:r w:rsidRPr="004F2C82">
        <w:rPr>
          <w:rFonts w:ascii="Times New Roman" w:eastAsia="Calibri" w:hAnsi="Times New Roman" w:cs="Times New Roman"/>
        </w:rPr>
        <w:t>риалы XII Национальной научно-практической конференции с международным участием. – Саратов: Издательство: ООО «Амирит», 2021. – С. 93-98.</w:t>
      </w:r>
    </w:p>
    <w:p w:rsidR="00AB638B" w:rsidRPr="004F2C82" w:rsidRDefault="00AB638B" w:rsidP="006828AA">
      <w:pPr>
        <w:tabs>
          <w:tab w:val="left" w:pos="0"/>
          <w:tab w:val="left" w:pos="360"/>
        </w:tabs>
        <w:spacing w:after="0" w:line="240" w:lineRule="auto"/>
        <w:ind w:firstLine="567"/>
        <w:jc w:val="both"/>
        <w:rPr>
          <w:rFonts w:ascii="Times New Roman" w:eastAsia="Times New Roman" w:hAnsi="Times New Roman" w:cs="Times New Roman"/>
          <w:lang w:eastAsia="ru-RU"/>
        </w:rPr>
      </w:pPr>
    </w:p>
    <w:p w:rsidR="009F2F18" w:rsidRDefault="009F2F18" w:rsidP="009F2F18">
      <w:pPr>
        <w:spacing w:after="0" w:line="240" w:lineRule="auto"/>
        <w:jc w:val="both"/>
        <w:rPr>
          <w:rFonts w:ascii="Times New Roman" w:eastAsia="Calibri" w:hAnsi="Times New Roman" w:cs="Times New Roman"/>
          <w:b/>
          <w:bCs/>
        </w:rPr>
      </w:pPr>
    </w:p>
    <w:p w:rsidR="00AB638B" w:rsidRPr="004F2C82" w:rsidRDefault="00AB638B" w:rsidP="009F2F18">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0B0EB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ОСОБЕННОСТИ ТЕХНОЛОГИЙ ПРИМЕНЕНИЯ ПЕСТИЦИДОВ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0B0EB4"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0B0EB4">
        <w:rPr>
          <w:rFonts w:ascii="Times New Roman" w:eastAsia="Times New Roman" w:hAnsi="Times New Roman" w:cs="Times New Roman"/>
          <w:b/>
          <w:bCs/>
          <w:lang w:eastAsia="ru-RU"/>
        </w:rPr>
        <w:t>Губжоков Х.Л.;</w:t>
      </w:r>
    </w:p>
    <w:p w:rsidR="000B0EB4"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ab/>
        <w:t xml:space="preserve">доцент кафедры «Технология обслуживания </w:t>
      </w:r>
    </w:p>
    <w:p w:rsidR="00AB638B" w:rsidRPr="004F2C82"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и ремон</w:t>
      </w:r>
      <w:r w:rsidR="000B0EB4">
        <w:rPr>
          <w:rFonts w:ascii="Times New Roman" w:eastAsia="Times New Roman" w:hAnsi="Times New Roman" w:cs="Times New Roman"/>
          <w:bCs/>
          <w:lang w:eastAsia="ru-RU"/>
        </w:rPr>
        <w:t>та машин в АПК», к.т.н., доцент</w:t>
      </w:r>
    </w:p>
    <w:p w:rsidR="00AB638B" w:rsidRPr="004F2C82" w:rsidRDefault="000B0EB4"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0B0EB4" w:rsidRDefault="000B0EB4"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е</w:t>
      </w:r>
      <w:r w:rsidR="00AB638B" w:rsidRPr="00CF4882">
        <w:rPr>
          <w:rFonts w:ascii="Times New Roman" w:eastAsia="Times New Roman" w:hAnsi="Times New Roman" w:cs="Times New Roman"/>
          <w:bCs/>
          <w:lang w:eastAsia="ru-RU"/>
        </w:rPr>
        <w:t>-</w:t>
      </w:r>
      <w:r w:rsidR="00AB638B" w:rsidRPr="000B0EB4">
        <w:rPr>
          <w:rFonts w:ascii="Times New Roman" w:eastAsia="Times New Roman" w:hAnsi="Times New Roman" w:cs="Times New Roman"/>
          <w:bCs/>
          <w:lang w:val="en-US" w:eastAsia="ru-RU"/>
        </w:rPr>
        <w:t>mail</w:t>
      </w:r>
      <w:r w:rsidR="00AB638B" w:rsidRPr="00CF4882">
        <w:rPr>
          <w:rFonts w:ascii="Times New Roman" w:eastAsia="Times New Roman" w:hAnsi="Times New Roman" w:cs="Times New Roman"/>
          <w:bCs/>
          <w:lang w:eastAsia="ru-RU"/>
        </w:rPr>
        <w:t xml:space="preserve">: </w:t>
      </w:r>
      <w:hyperlink r:id="rId559" w:history="1">
        <w:r w:rsidR="00AB638B" w:rsidRPr="000B0EB4">
          <w:rPr>
            <w:rStyle w:val="a6"/>
            <w:rFonts w:ascii="Times New Roman" w:hAnsi="Times New Roman" w:cs="Times New Roman"/>
            <w:color w:val="auto"/>
            <w:u w:val="none"/>
            <w:lang w:val="en-US"/>
          </w:rPr>
          <w:t>gubzh</w:t>
        </w:r>
        <w:r w:rsidR="00AB638B" w:rsidRPr="00CF4882">
          <w:rPr>
            <w:rStyle w:val="a6"/>
            <w:rFonts w:ascii="Times New Roman" w:hAnsi="Times New Roman" w:cs="Times New Roman"/>
            <w:color w:val="auto"/>
            <w:u w:val="none"/>
          </w:rPr>
          <w:t>69@</w:t>
        </w:r>
        <w:r w:rsidR="00AB638B" w:rsidRPr="000B0EB4">
          <w:rPr>
            <w:rStyle w:val="a6"/>
            <w:rFonts w:ascii="Times New Roman" w:hAnsi="Times New Roman" w:cs="Times New Roman"/>
            <w:color w:val="auto"/>
            <w:u w:val="none"/>
            <w:lang w:val="en-US"/>
          </w:rPr>
          <w:t>mail</w:t>
        </w:r>
        <w:r w:rsidR="00AB638B" w:rsidRPr="00CF4882">
          <w:rPr>
            <w:rStyle w:val="a6"/>
            <w:rFonts w:ascii="Times New Roman" w:hAnsi="Times New Roman" w:cs="Times New Roman"/>
            <w:color w:val="auto"/>
            <w:u w:val="none"/>
          </w:rPr>
          <w:t>.</w:t>
        </w:r>
        <w:r w:rsidR="00AB638B" w:rsidRPr="000B0EB4">
          <w:rPr>
            <w:rStyle w:val="a6"/>
            <w:rFonts w:ascii="Times New Roman" w:hAnsi="Times New Roman" w:cs="Times New Roman"/>
            <w:color w:val="auto"/>
            <w:u w:val="none"/>
            <w:lang w:val="en-US"/>
          </w:rPr>
          <w:t>ru</w:t>
        </w:r>
      </w:hyperlink>
    </w:p>
    <w:p w:rsidR="00AB638B" w:rsidRPr="000B0EB4" w:rsidRDefault="00AB638B" w:rsidP="006828AA">
      <w:pPr>
        <w:shd w:val="clear" w:color="auto" w:fill="FFFFFF"/>
        <w:spacing w:after="0" w:line="240" w:lineRule="auto"/>
        <w:ind w:firstLine="567"/>
        <w:jc w:val="right"/>
        <w:rPr>
          <w:rFonts w:ascii="Times New Roman" w:hAnsi="Times New Roman" w:cs="Times New Roman"/>
          <w:b/>
        </w:rPr>
      </w:pPr>
      <w:r w:rsidRPr="000B0EB4">
        <w:rPr>
          <w:rFonts w:ascii="Times New Roman" w:hAnsi="Times New Roman" w:cs="Times New Roman"/>
          <w:b/>
        </w:rPr>
        <w:t>Бадзев А.А., Гонгапшев А.А., Губжоков А.А., Дышоков И.А.;</w:t>
      </w:r>
    </w:p>
    <w:p w:rsidR="00AB638B" w:rsidRPr="000B0EB4" w:rsidRDefault="00AB638B" w:rsidP="006828AA">
      <w:pPr>
        <w:shd w:val="clear" w:color="auto" w:fill="FFFFFF"/>
        <w:spacing w:after="0" w:line="240" w:lineRule="auto"/>
        <w:ind w:firstLine="567"/>
        <w:jc w:val="right"/>
        <w:rPr>
          <w:rFonts w:ascii="Times New Roman" w:hAnsi="Times New Roman" w:cs="Times New Roman"/>
        </w:rPr>
      </w:pPr>
      <w:r w:rsidRPr="000B0EB4">
        <w:rPr>
          <w:rFonts w:ascii="Times New Roman" w:hAnsi="Times New Roman" w:cs="Times New Roman"/>
        </w:rPr>
        <w:t>студенты 1 курса направл</w:t>
      </w:r>
      <w:r w:rsidR="000B0EB4">
        <w:rPr>
          <w:rFonts w:ascii="Times New Roman" w:hAnsi="Times New Roman" w:cs="Times New Roman"/>
        </w:rPr>
        <w:t>ения подготовки «Агроинженерия»</w:t>
      </w:r>
    </w:p>
    <w:p w:rsidR="00AB638B" w:rsidRPr="000B0EB4" w:rsidRDefault="000B0EB4"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 xml:space="preserve">ФГБОУ ВО </w:t>
      </w:r>
      <w:r w:rsidR="00AB638B" w:rsidRPr="000B0EB4">
        <w:rPr>
          <w:rFonts w:ascii="Times New Roman" w:hAnsi="Times New Roman" w:cs="Times New Roman"/>
        </w:rPr>
        <w:t xml:space="preserve">Кабардино-Балкарский ГАУ, г. Нальчик, Россия </w:t>
      </w:r>
    </w:p>
    <w:p w:rsidR="00AB638B" w:rsidRPr="000B0EB4" w:rsidRDefault="00AB638B" w:rsidP="006828AA">
      <w:pPr>
        <w:shd w:val="clear" w:color="auto" w:fill="FFFFFF"/>
        <w:spacing w:after="0" w:line="240" w:lineRule="auto"/>
        <w:ind w:firstLine="567"/>
        <w:jc w:val="right"/>
        <w:rPr>
          <w:rFonts w:ascii="Times New Roman" w:hAnsi="Times New Roman" w:cs="Times New Roman"/>
        </w:rPr>
      </w:pPr>
    </w:p>
    <w:p w:rsidR="00AB638B" w:rsidRPr="000B0EB4" w:rsidRDefault="00AB638B" w:rsidP="000B0EB4">
      <w:pPr>
        <w:spacing w:after="0" w:line="240" w:lineRule="auto"/>
        <w:jc w:val="center"/>
        <w:rPr>
          <w:rFonts w:ascii="Times New Roman" w:eastAsia="Times New Roman" w:hAnsi="Times New Roman" w:cs="Times New Roman"/>
          <w:b/>
        </w:rPr>
      </w:pPr>
      <w:r w:rsidRPr="000B0EB4">
        <w:rPr>
          <w:rFonts w:ascii="Times New Roman" w:eastAsia="Times New Roman" w:hAnsi="Times New Roman" w:cs="Times New Roman"/>
          <w:b/>
        </w:rPr>
        <w:t>Аннотация</w:t>
      </w:r>
    </w:p>
    <w:p w:rsidR="00AB638B" w:rsidRPr="000B0EB4"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0B0EB4">
        <w:rPr>
          <w:rFonts w:ascii="Times New Roman" w:eastAsia="Times New Roman" w:hAnsi="Times New Roman" w:cs="Times New Roman"/>
          <w:lang w:eastAsia="ru-RU"/>
        </w:rPr>
        <w:t>В статье приведены результаты анализа</w:t>
      </w:r>
      <w:r w:rsidR="006828AA" w:rsidRPr="000B0EB4">
        <w:rPr>
          <w:rFonts w:ascii="Times New Roman" w:eastAsia="Times New Roman" w:hAnsi="Times New Roman" w:cs="Times New Roman"/>
          <w:lang w:eastAsia="ru-RU"/>
        </w:rPr>
        <w:t xml:space="preserve"> </w:t>
      </w:r>
      <w:r w:rsidRPr="000B0EB4">
        <w:rPr>
          <w:rFonts w:ascii="Times New Roman" w:eastAsia="Times New Roman" w:hAnsi="Times New Roman" w:cs="Times New Roman"/>
          <w:lang w:eastAsia="ru-RU"/>
        </w:rPr>
        <w:t>технологий применения пестицидов. Приведены факторы, влияющие на действенность мер по защите растений. Показано, что чем больше обр</w:t>
      </w:r>
      <w:r w:rsidRPr="000B0EB4">
        <w:rPr>
          <w:rFonts w:ascii="Times New Roman" w:eastAsia="Times New Roman" w:hAnsi="Times New Roman" w:cs="Times New Roman"/>
          <w:lang w:eastAsia="ru-RU"/>
        </w:rPr>
        <w:t>а</w:t>
      </w:r>
      <w:r w:rsidRPr="000B0EB4">
        <w:rPr>
          <w:rFonts w:ascii="Times New Roman" w:eastAsia="Times New Roman" w:hAnsi="Times New Roman" w:cs="Times New Roman"/>
          <w:lang w:eastAsia="ru-RU"/>
        </w:rPr>
        <w:t>зуемые распылительным наконечником капли и чем выше рабочая скорость машины, тем выше вероятность, что рабочая жидкость проникнет в более низкие, скрытые уровни растений.</w:t>
      </w:r>
    </w:p>
    <w:p w:rsidR="00AB638B" w:rsidRPr="000B0EB4" w:rsidRDefault="00AB638B" w:rsidP="006828AA">
      <w:pPr>
        <w:spacing w:after="0" w:line="240" w:lineRule="auto"/>
        <w:ind w:firstLine="567"/>
        <w:jc w:val="both"/>
        <w:rPr>
          <w:rFonts w:ascii="Times New Roman" w:eastAsia="Calibri" w:hAnsi="Times New Roman" w:cs="Times New Roman"/>
        </w:rPr>
      </w:pPr>
      <w:r w:rsidRPr="000B0EB4">
        <w:rPr>
          <w:rFonts w:ascii="Times New Roman" w:eastAsia="Calibri" w:hAnsi="Times New Roman" w:cs="Times New Roman"/>
          <w:b/>
        </w:rPr>
        <w:t xml:space="preserve">Ключевые слова: </w:t>
      </w:r>
      <w:r w:rsidR="00CC2F7E">
        <w:rPr>
          <w:rFonts w:ascii="Times New Roman" w:eastAsia="Calibri" w:hAnsi="Times New Roman" w:cs="Times New Roman"/>
        </w:rPr>
        <w:t>сельское хозяйсто</w:t>
      </w:r>
      <w:r w:rsidRPr="000B0EB4">
        <w:rPr>
          <w:rFonts w:ascii="Times New Roman" w:eastAsia="Calibri" w:hAnsi="Times New Roman" w:cs="Times New Roman"/>
        </w:rPr>
        <w:t>а, растения, защита, пестициды, опрыскивание.</w:t>
      </w:r>
    </w:p>
    <w:p w:rsidR="00AB638B" w:rsidRPr="000B0EB4" w:rsidRDefault="00AB638B" w:rsidP="006828AA">
      <w:pPr>
        <w:spacing w:after="0" w:line="240" w:lineRule="auto"/>
        <w:ind w:firstLine="567"/>
        <w:jc w:val="both"/>
        <w:rPr>
          <w:rFonts w:ascii="Times New Roman" w:eastAsia="Calibri" w:hAnsi="Times New Roman" w:cs="Times New Roman"/>
        </w:rPr>
      </w:pPr>
    </w:p>
    <w:p w:rsidR="00AB638B" w:rsidRPr="000B0EB4" w:rsidRDefault="00AB638B" w:rsidP="000B0EB4">
      <w:pPr>
        <w:spacing w:after="0" w:line="240" w:lineRule="auto"/>
        <w:jc w:val="center"/>
        <w:rPr>
          <w:rFonts w:ascii="Times New Roman" w:hAnsi="Times New Roman" w:cs="Times New Roman"/>
          <w:b/>
          <w:lang w:val="en-US"/>
        </w:rPr>
      </w:pPr>
      <w:r w:rsidRPr="000B0EB4">
        <w:rPr>
          <w:rFonts w:ascii="Times New Roman" w:hAnsi="Times New Roman" w:cs="Times New Roman"/>
          <w:b/>
          <w:lang w:val="en-US"/>
        </w:rPr>
        <w:t>FEATURES OF PESTICIDE APPLICATION TECHNOLOGIES</w:t>
      </w:r>
    </w:p>
    <w:p w:rsidR="00AB638B" w:rsidRPr="000B0EB4" w:rsidRDefault="00AB638B" w:rsidP="006828AA">
      <w:pPr>
        <w:spacing w:after="0" w:line="240" w:lineRule="auto"/>
        <w:ind w:firstLine="567"/>
        <w:jc w:val="both"/>
        <w:rPr>
          <w:rFonts w:ascii="Times New Roman" w:hAnsi="Times New Roman" w:cs="Times New Roman"/>
          <w:lang w:val="en-US"/>
        </w:rPr>
      </w:pPr>
    </w:p>
    <w:p w:rsidR="00AB638B" w:rsidRPr="000B0EB4" w:rsidRDefault="00AB638B" w:rsidP="006828AA">
      <w:pPr>
        <w:spacing w:after="0" w:line="240" w:lineRule="auto"/>
        <w:ind w:firstLine="567"/>
        <w:jc w:val="right"/>
        <w:rPr>
          <w:rFonts w:ascii="Times New Roman" w:hAnsi="Times New Roman" w:cs="Times New Roman"/>
          <w:b/>
          <w:lang w:val="en-US"/>
        </w:rPr>
      </w:pPr>
      <w:r w:rsidRPr="000B0EB4">
        <w:rPr>
          <w:rFonts w:ascii="Times New Roman" w:hAnsi="Times New Roman" w:cs="Times New Roman"/>
          <w:b/>
          <w:lang w:val="en-US"/>
        </w:rPr>
        <w:t>Gubzhokov Kh.L.;</w:t>
      </w:r>
    </w:p>
    <w:p w:rsidR="000B0EB4" w:rsidRPr="00CF4882" w:rsidRDefault="00AB638B" w:rsidP="006828AA">
      <w:pPr>
        <w:spacing w:after="0" w:line="240" w:lineRule="auto"/>
        <w:ind w:firstLine="567"/>
        <w:jc w:val="right"/>
        <w:rPr>
          <w:rFonts w:ascii="Times New Roman" w:hAnsi="Times New Roman" w:cs="Times New Roman"/>
          <w:lang w:val="en-US"/>
        </w:rPr>
      </w:pPr>
      <w:r w:rsidRPr="000B0EB4">
        <w:rPr>
          <w:rFonts w:ascii="Times New Roman" w:hAnsi="Times New Roman" w:cs="Times New Roman"/>
          <w:lang w:val="en-US"/>
        </w:rPr>
        <w:t>Associa</w:t>
      </w:r>
      <w:r w:rsidR="000B0EB4">
        <w:rPr>
          <w:rFonts w:ascii="Times New Roman" w:hAnsi="Times New Roman" w:cs="Times New Roman"/>
          <w:lang w:val="en-US"/>
        </w:rPr>
        <w:t xml:space="preserve">te Professor of the Department </w:t>
      </w:r>
      <w:r w:rsidR="000B0EB4" w:rsidRPr="000B0EB4">
        <w:rPr>
          <w:rFonts w:ascii="Times New Roman" w:hAnsi="Times New Roman" w:cs="Times New Roman"/>
          <w:lang w:val="en-US"/>
        </w:rPr>
        <w:t>«</w:t>
      </w:r>
      <w:r w:rsidRPr="000B0EB4">
        <w:rPr>
          <w:rFonts w:ascii="Times New Roman" w:hAnsi="Times New Roman" w:cs="Times New Roman"/>
          <w:lang w:val="en-US"/>
        </w:rPr>
        <w:t xml:space="preserve">Technology of maintenance and repair of machines </w:t>
      </w:r>
    </w:p>
    <w:p w:rsidR="00AB638B" w:rsidRPr="00CF4882" w:rsidRDefault="00AB638B" w:rsidP="006828AA">
      <w:pPr>
        <w:spacing w:after="0" w:line="240" w:lineRule="auto"/>
        <w:ind w:firstLine="567"/>
        <w:jc w:val="right"/>
        <w:rPr>
          <w:rFonts w:ascii="Times New Roman" w:hAnsi="Times New Roman" w:cs="Times New Roman"/>
          <w:lang w:val="en-US"/>
        </w:rPr>
      </w:pPr>
      <w:r w:rsidRPr="000B0EB4">
        <w:rPr>
          <w:rFonts w:ascii="Times New Roman" w:hAnsi="Times New Roman" w:cs="Times New Roman"/>
          <w:lang w:val="en-US"/>
        </w:rPr>
        <w:t>in the agro-industrial complex</w:t>
      </w:r>
      <w:r w:rsidR="000B0EB4" w:rsidRPr="000B0EB4">
        <w:rPr>
          <w:rFonts w:ascii="Times New Roman" w:hAnsi="Times New Roman" w:cs="Times New Roman"/>
          <w:lang w:val="en-US"/>
        </w:rPr>
        <w:t>»</w:t>
      </w:r>
      <w:r w:rsidR="000B0EB4">
        <w:rPr>
          <w:rFonts w:ascii="Times New Roman" w:hAnsi="Times New Roman" w:cs="Times New Roman"/>
          <w:lang w:val="en-US"/>
        </w:rPr>
        <w:t>, Ph.D., Associate Professor</w:t>
      </w:r>
    </w:p>
    <w:p w:rsidR="000B0EB4" w:rsidRPr="000B0EB4" w:rsidRDefault="000B0EB4"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Pr="000B0EB4">
        <w:rPr>
          <w:rFonts w:ascii="Times New Roman" w:hAnsi="Times New Roman" w:cs="Times New Roman"/>
          <w:lang w:val="en-US"/>
        </w:rPr>
        <w:t xml:space="preserve">; </w:t>
      </w:r>
    </w:p>
    <w:p w:rsidR="00AB638B" w:rsidRPr="000B0EB4" w:rsidRDefault="00AB638B" w:rsidP="006828AA">
      <w:pPr>
        <w:spacing w:after="0" w:line="240" w:lineRule="auto"/>
        <w:ind w:firstLine="567"/>
        <w:jc w:val="right"/>
        <w:rPr>
          <w:rStyle w:val="a6"/>
          <w:rFonts w:ascii="Times New Roman" w:hAnsi="Times New Roman" w:cs="Times New Roman"/>
          <w:color w:val="auto"/>
          <w:u w:val="none"/>
          <w:lang w:val="en-US"/>
        </w:rPr>
      </w:pPr>
      <w:r w:rsidRPr="000B0EB4">
        <w:rPr>
          <w:rFonts w:ascii="Times New Roman" w:hAnsi="Times New Roman" w:cs="Times New Roman"/>
          <w:lang w:val="en-US"/>
        </w:rPr>
        <w:t xml:space="preserve">E-mail: </w:t>
      </w:r>
      <w:hyperlink r:id="rId560" w:history="1">
        <w:r w:rsidRPr="000B0EB4">
          <w:rPr>
            <w:rStyle w:val="a6"/>
            <w:rFonts w:ascii="Times New Roman" w:hAnsi="Times New Roman" w:cs="Times New Roman"/>
            <w:color w:val="auto"/>
            <w:u w:val="none"/>
            <w:lang w:val="en-US"/>
          </w:rPr>
          <w:t>gubzh69@mail.ru</w:t>
        </w:r>
      </w:hyperlink>
      <w:r w:rsidRPr="000B0EB4">
        <w:rPr>
          <w:rFonts w:ascii="Times New Roman" w:hAnsi="Times New Roman" w:cs="Times New Roman"/>
          <w:lang w:val="en-US"/>
        </w:rPr>
        <w:t>;</w:t>
      </w:r>
    </w:p>
    <w:p w:rsidR="00AB638B" w:rsidRPr="000B0EB4" w:rsidRDefault="00AB638B" w:rsidP="006828AA">
      <w:pPr>
        <w:spacing w:after="0" w:line="240" w:lineRule="auto"/>
        <w:ind w:firstLine="567"/>
        <w:jc w:val="right"/>
        <w:rPr>
          <w:rFonts w:ascii="Times New Roman" w:hAnsi="Times New Roman" w:cs="Times New Roman"/>
          <w:b/>
          <w:lang w:val="en-US"/>
        </w:rPr>
      </w:pPr>
      <w:r w:rsidRPr="000B0EB4">
        <w:rPr>
          <w:rFonts w:ascii="Times New Roman" w:hAnsi="Times New Roman" w:cs="Times New Roman"/>
          <w:b/>
          <w:lang w:val="en-US"/>
        </w:rPr>
        <w:t>Badzev A.A., Gongapshev A.A., Gubzhokov A.A., Dyshokov I.A.;</w:t>
      </w:r>
    </w:p>
    <w:p w:rsidR="00AB638B" w:rsidRPr="000B0EB4" w:rsidRDefault="00AB638B" w:rsidP="006828AA">
      <w:pPr>
        <w:spacing w:after="0" w:line="240" w:lineRule="auto"/>
        <w:ind w:firstLine="567"/>
        <w:jc w:val="right"/>
        <w:rPr>
          <w:rFonts w:ascii="Times New Roman" w:hAnsi="Times New Roman" w:cs="Times New Roman"/>
          <w:lang w:val="en-US"/>
        </w:rPr>
      </w:pPr>
      <w:r w:rsidRPr="000B0EB4">
        <w:rPr>
          <w:rFonts w:ascii="Times New Roman" w:hAnsi="Times New Roman" w:cs="Times New Roman"/>
          <w:caps/>
          <w:lang w:val="en-US"/>
        </w:rPr>
        <w:t>s</w:t>
      </w:r>
      <w:r w:rsidRPr="004F2C82">
        <w:rPr>
          <w:rFonts w:ascii="Times New Roman" w:hAnsi="Times New Roman" w:cs="Times New Roman"/>
          <w:lang w:val="en-US"/>
        </w:rPr>
        <w:t>tudents of the 1st year of the training</w:t>
      </w:r>
      <w:r w:rsidR="000B0EB4">
        <w:rPr>
          <w:rFonts w:ascii="Times New Roman" w:hAnsi="Times New Roman" w:cs="Times New Roman"/>
          <w:lang w:val="en-US"/>
        </w:rPr>
        <w:t xml:space="preserve"> direction </w:t>
      </w:r>
      <w:r w:rsidR="000B0EB4" w:rsidRPr="000B0EB4">
        <w:rPr>
          <w:rFonts w:ascii="Times New Roman" w:hAnsi="Times New Roman" w:cs="Times New Roman"/>
          <w:lang w:val="en-US"/>
        </w:rPr>
        <w:t>«</w:t>
      </w:r>
      <w:r w:rsidRPr="004F2C82">
        <w:rPr>
          <w:rFonts w:ascii="Times New Roman" w:hAnsi="Times New Roman" w:cs="Times New Roman"/>
          <w:lang w:val="en-US"/>
        </w:rPr>
        <w:t>Agroengineering</w:t>
      </w:r>
      <w:r w:rsidR="000B0EB4" w:rsidRPr="000B0EB4">
        <w:rPr>
          <w:rFonts w:ascii="Times New Roman" w:hAnsi="Times New Roman" w:cs="Times New Roman"/>
          <w:lang w:val="en-US"/>
        </w:rPr>
        <w:t>»</w:t>
      </w:r>
    </w:p>
    <w:p w:rsidR="000B0EB4" w:rsidRPr="00CF4882" w:rsidRDefault="000B0EB4"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Pr="004F2C82">
        <w:rPr>
          <w:rFonts w:ascii="Times New Roman" w:hAnsi="Times New Roman" w:cs="Times New Roman"/>
          <w:lang w:val="en-US"/>
        </w:rPr>
        <w:t xml:space="preserve"> </w:t>
      </w:r>
    </w:p>
    <w:p w:rsidR="00AB638B" w:rsidRPr="004F2C82" w:rsidRDefault="00AB638B" w:rsidP="006828AA">
      <w:pPr>
        <w:spacing w:after="0" w:line="240" w:lineRule="auto"/>
        <w:ind w:firstLine="567"/>
        <w:jc w:val="center"/>
        <w:rPr>
          <w:rFonts w:ascii="Times New Roman" w:hAnsi="Times New Roman" w:cs="Times New Roman"/>
          <w:b/>
          <w:lang w:val="en-US"/>
        </w:rPr>
      </w:pPr>
    </w:p>
    <w:p w:rsidR="00AB638B" w:rsidRPr="004F2C82" w:rsidRDefault="00AB638B" w:rsidP="000B0EB4">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technologies for the use of pesticides. The fa</w:t>
      </w:r>
      <w:r w:rsidRPr="004F2C82">
        <w:rPr>
          <w:rFonts w:ascii="Times New Roman" w:hAnsi="Times New Roman" w:cs="Times New Roman"/>
          <w:lang w:val="en-US"/>
        </w:rPr>
        <w:t>c</w:t>
      </w:r>
      <w:r w:rsidRPr="004F2C82">
        <w:rPr>
          <w:rFonts w:ascii="Times New Roman" w:hAnsi="Times New Roman" w:cs="Times New Roman"/>
          <w:lang w:val="en-US"/>
        </w:rPr>
        <w:t>tors influencing the effectiveness of plant protection measures are given. It has been shown that the larger the droplets produced by the spray tip and the higher the operating speed of the machine, the more likely it is that the operating fluid will penetrate into the lower, hidden levels of the plants.</w:t>
      </w:r>
    </w:p>
    <w:p w:rsidR="00AB638B" w:rsidRPr="004F2C82" w:rsidRDefault="00AB638B" w:rsidP="006828AA">
      <w:pPr>
        <w:spacing w:after="0" w:line="240" w:lineRule="auto"/>
        <w:ind w:firstLine="567"/>
        <w:jc w:val="both"/>
        <w:rPr>
          <w:rFonts w:ascii="Times New Roman" w:hAnsi="Times New Roman" w:cs="Times New Roman"/>
          <w:lang w:val="en-US"/>
        </w:rPr>
      </w:pPr>
      <w:r w:rsidRPr="000B0EB4">
        <w:rPr>
          <w:rFonts w:ascii="Times New Roman" w:hAnsi="Times New Roman" w:cs="Times New Roman"/>
          <w:b/>
          <w:lang w:val="en-US"/>
        </w:rPr>
        <w:t>Keywords:</w:t>
      </w:r>
      <w:r w:rsidRPr="004F2C82">
        <w:rPr>
          <w:rFonts w:ascii="Times New Roman" w:hAnsi="Times New Roman" w:cs="Times New Roman"/>
          <w:lang w:val="en-US"/>
        </w:rPr>
        <w:t xml:space="preserve"> agriculture, plants, protection, pesticides, spraying.</w:t>
      </w:r>
    </w:p>
    <w:p w:rsidR="00AB638B" w:rsidRPr="004F2C82" w:rsidRDefault="00AB638B" w:rsidP="006828AA">
      <w:pPr>
        <w:spacing w:after="0" w:line="240" w:lineRule="auto"/>
        <w:ind w:firstLine="567"/>
        <w:jc w:val="both"/>
        <w:rPr>
          <w:rFonts w:ascii="Times New Roman" w:hAnsi="Times New Roman" w:cs="Times New Roman"/>
          <w:lang w:val="en-US"/>
        </w:rPr>
      </w:pPr>
    </w:p>
    <w:p w:rsidR="000B0EB4" w:rsidRPr="00CF4882" w:rsidRDefault="000B0EB4" w:rsidP="006828AA">
      <w:pPr>
        <w:spacing w:after="0" w:line="240" w:lineRule="auto"/>
        <w:ind w:firstLine="567"/>
        <w:jc w:val="both"/>
        <w:rPr>
          <w:rFonts w:ascii="Times New Roman" w:eastAsia="Times New Roman" w:hAnsi="Times New Roman" w:cs="Times New Roman"/>
          <w:lang w:val="en-US" w:eastAsia="ru-RU"/>
        </w:rPr>
      </w:pPr>
    </w:p>
    <w:p w:rsidR="000B0EB4" w:rsidRPr="000B0EB4" w:rsidRDefault="000B0EB4" w:rsidP="000B0EB4">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0B0EB4">
        <w:rPr>
          <w:rFonts w:ascii="Times New Roman" w:eastAsia="Times New Roman" w:hAnsi="Times New Roman" w:cs="Times New Roman"/>
          <w:position w:val="-5"/>
          <w:sz w:val="64"/>
          <w:lang w:eastAsia="ru-RU"/>
        </w:rPr>
        <w:t>Ф</w:t>
      </w:r>
    </w:p>
    <w:p w:rsidR="00AB638B" w:rsidRPr="004F2C82" w:rsidRDefault="00AB638B" w:rsidP="000B0EB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акторы, влияющие на действенность мер по защите растений, многочисленны и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ходятся в комплексной взаимосвязи друг с другом. Внесение средств защиты раст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должно производиться так, чтобы в результате этого процесса была достигнута высокая эффективность при минимальном ущербе для природы. Химические, технические и экологич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ские проблемы возникают при разработке новых средств защиты растений и техники для их внесения. Часто не учитываются в сельхозпредприятиях некоторые аспекты взаимодействия техники и действующего вещества, которые могут оказаться важными при выполнении пол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вых работ. Особенно это касается мер по защите растений [1-5].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здесь добавляется еще одна актуальная тема: все чаще общественность интерес</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ется тем, насколько грамотно сельское хозяйство обращается со средствами защиты растений с точки зрения экологической безопасности. Тем более важно, чтобы специалисты ясно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ставляли себе принципиальную взаимосвязь в сфере защиты растений и определяли на этой основе свои практические действия в поле.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Сначала следует напомнить, что действующие вещества не все одинаковы. Чтобы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брать правильное средство защиты, необходимо знать, тип действия препарата: контактного или системного, или движущееся действующее вещество в обрабатываемом растении. Кроме того, поведение действующего вещества влияет на выбор техники для внесения СЗР. Так, для средств, основанных исключительно на контактном действии, необходимо равномерное и ме</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кое распределение. Причина в том, что подобные средства не перемещаются внутри растения. Только опрыскиваемые части растения имеют надежную защиту. В этом случае на практике необходимо производить обработку каплями, которые обеспечат как можно большее покрытие растений и выбирать норму расхода воды от 250 до 300 л/га.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неправильном выборе нормы рабочей жидкости может случиться, что стеблестой будет обеспечиваться действующим веществом неравномерно или будет поступать только в верхние этажи листьев. При борьбе с грибковыми болезнями и вредными насекомыми такое опрыскивание крайне неэффективно. Аналогичные правила действуют и для гербицидов, когда также часто используются вещества контактного действия [6-15].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недостаточном смачивании существует, например, опасность повторного отрастания из боковых побегов тех частей растения, которые не были обработаны.</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В противоположность средствам контактного действия вещества, так называемого си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темного действия распределяются по растению. Они активно транспортируются в растущие ткани. Через определенный промежуток времени действующее вещество оказывается на учас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ках листьев, не попавшее в область опрыскивания или образовавшееся после него. Поэтому препараты системного действия требуют несколько меньшей точности распределения. Как пр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вило, достаточно среднее покрытие целевого участка. Некоторые действующие вещества сп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собны даже перемещаться «против течения» в стебель или корень. С помощью таких веществ можно, например, хорошо контролировать многолетние сорняки. При борьбе с грибковыми возбудителями сосущих заболеваний или насекомыми также целесообразно применение име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 этих препаратов.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Сложнее дело становится при внесении СЗР в вегетирующие посевы. Зерновые растения в процессе вегетации существенно изменяют свое строение, образуя несколько уровней лист</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ев, значительно изменяя целевую площадь обработки. Если необходимо внести гербицид, де</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 xml:space="preserve">ствующий через листья или листья и корни, то целевая поверхность обработки на одном </w:t>
      </w:r>
      <w:r w:rsidRPr="000B0EB4">
        <w:rPr>
          <w:rFonts w:ascii="Times New Roman" w:eastAsia="Times New Roman" w:hAnsi="Times New Roman" w:cs="Times New Roman"/>
          <w:spacing w:val="-2"/>
          <w:lang w:eastAsia="ru-RU"/>
        </w:rPr>
        <w:t>гект</w:t>
      </w:r>
      <w:r w:rsidRPr="000B0EB4">
        <w:rPr>
          <w:rFonts w:ascii="Times New Roman" w:eastAsia="Times New Roman" w:hAnsi="Times New Roman" w:cs="Times New Roman"/>
          <w:spacing w:val="-2"/>
          <w:lang w:eastAsia="ru-RU"/>
        </w:rPr>
        <w:t>а</w:t>
      </w:r>
      <w:r w:rsidRPr="000B0EB4">
        <w:rPr>
          <w:rFonts w:ascii="Times New Roman" w:eastAsia="Times New Roman" w:hAnsi="Times New Roman" w:cs="Times New Roman"/>
          <w:spacing w:val="-2"/>
          <w:lang w:eastAsia="ru-RU"/>
        </w:rPr>
        <w:t>ре может увеличиваться в 2,5-3 раза. Особое мастерство требует обработка культур после смык</w:t>
      </w:r>
      <w:r w:rsidRPr="000B0EB4">
        <w:rPr>
          <w:rFonts w:ascii="Times New Roman" w:eastAsia="Times New Roman" w:hAnsi="Times New Roman" w:cs="Times New Roman"/>
          <w:spacing w:val="-2"/>
          <w:lang w:eastAsia="ru-RU"/>
        </w:rPr>
        <w:t>а</w:t>
      </w:r>
      <w:r w:rsidRPr="000B0EB4">
        <w:rPr>
          <w:rFonts w:ascii="Times New Roman" w:eastAsia="Times New Roman" w:hAnsi="Times New Roman" w:cs="Times New Roman"/>
          <w:spacing w:val="-2"/>
          <w:lang w:eastAsia="ru-RU"/>
        </w:rPr>
        <w:t>ния растений или при высокой плотности посевов, например при борьбе с чертополохом, при п</w:t>
      </w:r>
      <w:r w:rsidRPr="000B0EB4">
        <w:rPr>
          <w:rFonts w:ascii="Times New Roman" w:eastAsia="Times New Roman" w:hAnsi="Times New Roman" w:cs="Times New Roman"/>
          <w:spacing w:val="-2"/>
          <w:lang w:eastAsia="ru-RU"/>
        </w:rPr>
        <w:t>о</w:t>
      </w:r>
      <w:r w:rsidRPr="000B0EB4">
        <w:rPr>
          <w:rFonts w:ascii="Times New Roman" w:eastAsia="Times New Roman" w:hAnsi="Times New Roman" w:cs="Times New Roman"/>
          <w:spacing w:val="-2"/>
          <w:lang w:eastAsia="ru-RU"/>
        </w:rPr>
        <w:t>вторной обработке против подмаренника цепкого и т.п. Здесь требуется интенсивное проникн</w:t>
      </w:r>
      <w:r w:rsidRPr="000B0EB4">
        <w:rPr>
          <w:rFonts w:ascii="Times New Roman" w:eastAsia="Times New Roman" w:hAnsi="Times New Roman" w:cs="Times New Roman"/>
          <w:spacing w:val="-2"/>
          <w:lang w:eastAsia="ru-RU"/>
        </w:rPr>
        <w:t>о</w:t>
      </w:r>
      <w:r w:rsidRPr="000B0EB4">
        <w:rPr>
          <w:rFonts w:ascii="Times New Roman" w:eastAsia="Times New Roman" w:hAnsi="Times New Roman" w:cs="Times New Roman"/>
          <w:spacing w:val="-2"/>
          <w:lang w:eastAsia="ru-RU"/>
        </w:rPr>
        <w:t>вение препарата через культурные растения. Только тогда действующее вещество достигнет св</w:t>
      </w:r>
      <w:r w:rsidRPr="000B0EB4">
        <w:rPr>
          <w:rFonts w:ascii="Times New Roman" w:eastAsia="Times New Roman" w:hAnsi="Times New Roman" w:cs="Times New Roman"/>
          <w:spacing w:val="-2"/>
          <w:lang w:eastAsia="ru-RU"/>
        </w:rPr>
        <w:t>о</w:t>
      </w:r>
      <w:r w:rsidRPr="000B0EB4">
        <w:rPr>
          <w:rFonts w:ascii="Times New Roman" w:eastAsia="Times New Roman" w:hAnsi="Times New Roman" w:cs="Times New Roman"/>
          <w:spacing w:val="-2"/>
          <w:lang w:eastAsia="ru-RU"/>
        </w:rPr>
        <w:t>ей цели – сорняков. Достичь этого можно только, изменяя объем рабочей жидкости или размер капель. Остальные требования выдвигаются при внесении фунгицидов, проводимом при появл</w:t>
      </w:r>
      <w:r w:rsidRPr="000B0EB4">
        <w:rPr>
          <w:rFonts w:ascii="Times New Roman" w:eastAsia="Times New Roman" w:hAnsi="Times New Roman" w:cs="Times New Roman"/>
          <w:spacing w:val="-2"/>
          <w:lang w:eastAsia="ru-RU"/>
        </w:rPr>
        <w:t>е</w:t>
      </w:r>
      <w:r w:rsidRPr="000B0EB4">
        <w:rPr>
          <w:rFonts w:ascii="Times New Roman" w:eastAsia="Times New Roman" w:hAnsi="Times New Roman" w:cs="Times New Roman"/>
          <w:spacing w:val="-2"/>
          <w:lang w:eastAsia="ru-RU"/>
        </w:rPr>
        <w:t>нии первых признаков болезни и предусматривающей борьбу со спорами патогенных грибов. Как правило, интенсивное развитие заболеваний происходит при повышенной влажности воздуха и высокими температурами. Поэтому внесение фунгицидов требует образования капель, близких к размеру споров грибов и имеющих малую скорость движения. В таких условиях возникают силы взаимного притяжения капель рабочей жидкости и патогенных споров. Такие условия необход</w:t>
      </w:r>
      <w:r w:rsidRPr="000B0EB4">
        <w:rPr>
          <w:rFonts w:ascii="Times New Roman" w:eastAsia="Times New Roman" w:hAnsi="Times New Roman" w:cs="Times New Roman"/>
          <w:spacing w:val="-2"/>
          <w:lang w:eastAsia="ru-RU"/>
        </w:rPr>
        <w:t>и</w:t>
      </w:r>
      <w:r w:rsidRPr="000B0EB4">
        <w:rPr>
          <w:rFonts w:ascii="Times New Roman" w:eastAsia="Times New Roman" w:hAnsi="Times New Roman" w:cs="Times New Roman"/>
          <w:spacing w:val="-2"/>
          <w:lang w:eastAsia="ru-RU"/>
        </w:rPr>
        <w:t>мо создать в середине посева, что при ранних обработках достаточно легко, поскольку площадь листьев еще относительно мала (от 5 000 до 7 000 м</w:t>
      </w:r>
      <w:r w:rsidRPr="000B0EB4">
        <w:rPr>
          <w:rFonts w:ascii="Times New Roman" w:eastAsia="Times New Roman" w:hAnsi="Times New Roman" w:cs="Times New Roman"/>
          <w:spacing w:val="-2"/>
          <w:vertAlign w:val="superscript"/>
          <w:lang w:eastAsia="ru-RU"/>
        </w:rPr>
        <w:t>2</w:t>
      </w:r>
      <w:r w:rsidRPr="000B0EB4">
        <w:rPr>
          <w:rFonts w:ascii="Times New Roman" w:eastAsia="Times New Roman" w:hAnsi="Times New Roman" w:cs="Times New Roman"/>
          <w:spacing w:val="-2"/>
          <w:lang w:eastAsia="ru-RU"/>
        </w:rPr>
        <w:t>/га), однако при вегетации она существенно увеличивается. Поэтому (например, при работах по контролю за листовыми заболеваниями) ц</w:t>
      </w:r>
      <w:r w:rsidRPr="000B0EB4">
        <w:rPr>
          <w:rFonts w:ascii="Times New Roman" w:eastAsia="Times New Roman" w:hAnsi="Times New Roman" w:cs="Times New Roman"/>
          <w:spacing w:val="-2"/>
          <w:lang w:eastAsia="ru-RU"/>
        </w:rPr>
        <w:t>е</w:t>
      </w:r>
      <w:r w:rsidRPr="000B0EB4">
        <w:rPr>
          <w:rFonts w:ascii="Times New Roman" w:eastAsia="Times New Roman" w:hAnsi="Times New Roman" w:cs="Times New Roman"/>
          <w:spacing w:val="-2"/>
          <w:lang w:eastAsia="ru-RU"/>
        </w:rPr>
        <w:t>левая площадь обработки в зависимости от системы выращивания, сорта, норм высева и стадии развития может варьироваться от 70 000 до 125 000 м</w:t>
      </w:r>
      <w:r w:rsidRPr="000B0EB4">
        <w:rPr>
          <w:rFonts w:ascii="Times New Roman" w:eastAsia="Times New Roman" w:hAnsi="Times New Roman" w:cs="Times New Roman"/>
          <w:spacing w:val="-2"/>
          <w:vertAlign w:val="superscript"/>
          <w:lang w:eastAsia="ru-RU"/>
        </w:rPr>
        <w:t>2</w:t>
      </w:r>
      <w:r w:rsidRPr="000B0EB4">
        <w:rPr>
          <w:rFonts w:ascii="Times New Roman" w:eastAsia="Times New Roman" w:hAnsi="Times New Roman" w:cs="Times New Roman"/>
          <w:spacing w:val="-2"/>
          <w:lang w:eastAsia="ru-RU"/>
        </w:rPr>
        <w:t>/га.</w:t>
      </w:r>
      <w:r w:rsidRPr="004F2C82">
        <w:rPr>
          <w:rFonts w:ascii="Times New Roman" w:eastAsia="Times New Roman" w:hAnsi="Times New Roman" w:cs="Times New Roman"/>
          <w:lang w:eastAsia="ru-RU"/>
        </w:rPr>
        <w:t xml:space="preserve"> Только при обработке колосков или применении инсектицидов (здесь целевой поверхностью являются сами колосья и два верхних уровня листа) на поздних стадиях развития можно обойтись относительно небольшими корре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тировками при расчетах.</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уже отмечалось, внесение СЗР в очень плотных посевах требует значительных те</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нологических усилий. На основе многолетних опытов определено, как распределяется жи</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кость после опрыскивания на разных стадиях развития зерновых. При ранних обработках на верхних листовых уровнях оседает 40% внесенной жидкости. Эта доля увеличивается на более поздних стадиях развития до 70%. На нижних листовых уровнях и у основания стебля при 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работках оседает до 30% внесенной жидкости. Эта довольно небольшая часть снижается по мере дальнейшего развития растений, поскольку перекрывание листьев и листовых уровней затрудняет проникновение капель. К моменту колошения на нижних листовых уровнях оседает всего 10% внесенной жидкости. Доля жидкости, достигающая поверхности почвы, по мере дальнейшего развития еще больше снижается.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Эти обстоятельства необходимо учитывать при выборе техники для внесения СЗР.</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Чем плотнее посевы, тем важнее становятся: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обеспечение постоянного давления в нагнетательной системе машины;</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применение технологий принудительного осаждения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правильный выбор распылителей.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Существует простое и понятное правило: чем больше образуемые распылительным нак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нечником капли и чем выше рабочая скорость машины, тем выше вероятность, что рабочая жидкость проникнет в более низкие, скрытые уровни растений. При этом считается, что жи</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кость полностью попадает в растения. Здесь уже обнаруживается связь с другой, не менее ва</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ной проблемой – сносом капель ветром.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Снос означает, что разбрызгиваемые вещества не попадают на предназначенный для 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 xml:space="preserve">рыскивания участок поля, а благодаря ветру и другим факторам оседают на других участках поля или вообще вне поля. Это нежелательно не только с экономической, но и с экологической </w:t>
      </w:r>
      <w:r w:rsidRPr="004F2C82">
        <w:rPr>
          <w:rFonts w:ascii="Times New Roman" w:eastAsia="Times New Roman" w:hAnsi="Times New Roman" w:cs="Times New Roman"/>
          <w:lang w:eastAsia="ru-RU"/>
        </w:rPr>
        <w:lastRenderedPageBreak/>
        <w:t>точки зрения. Решающим для уменьшения износа есть выбор распылительного наконечника с соответствующим конкретному применению спектром размера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Каждый распылитель создает при определенном давлении капли разного диаметра. Ва</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ным показателем распыления является распределение размера капель по фракциям. Основным показателем качества распила служит медианный диаметр капель (средний объемный диаметр капли – СОДК). Значение этого показателя свидетельствует, что 50% всего объема капель им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ют размер меньше указанного значения и 50% большего размера. Величиной, дающей оценку потенциальному размеру капель, является значение 10% объемного диаметра (ОДК</w:t>
      </w:r>
      <w:r w:rsidRPr="004F2C82">
        <w:rPr>
          <w:rFonts w:ascii="Times New Roman" w:eastAsia="Times New Roman" w:hAnsi="Times New Roman" w:cs="Times New Roman"/>
          <w:vertAlign w:val="subscript"/>
          <w:lang w:eastAsia="ru-RU"/>
        </w:rPr>
        <w:t>10</w:t>
      </w:r>
      <w:r w:rsidRPr="004F2C82">
        <w:rPr>
          <w:rFonts w:ascii="Times New Roman" w:eastAsia="Times New Roman" w:hAnsi="Times New Roman" w:cs="Times New Roman"/>
          <w:lang w:eastAsia="ru-RU"/>
        </w:rPr>
        <w:t>) и свид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тельствует о том, что 10% от общего количества капель имеет такой размер. Величиной, свид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тельствующей о степени неравномерности размера капель, является показатель полидиспер</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ности распыла или отношение среднего размера капель в 90% жидкости к среднему размеру капель в 10% капель. Повышение давления на распылителе приводит к уменьшению диаметров СОДК и ОДК</w:t>
      </w:r>
      <w:r w:rsidRPr="004F2C82">
        <w:rPr>
          <w:rFonts w:ascii="Times New Roman" w:eastAsia="Times New Roman" w:hAnsi="Times New Roman" w:cs="Times New Roman"/>
          <w:vertAlign w:val="subscript"/>
          <w:lang w:eastAsia="ru-RU"/>
        </w:rPr>
        <w:t>10</w:t>
      </w:r>
      <w:r w:rsidRPr="004F2C82">
        <w:rPr>
          <w:rFonts w:ascii="Times New Roman" w:eastAsia="Times New Roman" w:hAnsi="Times New Roman" w:cs="Times New Roman"/>
          <w:lang w:eastAsia="ru-RU"/>
        </w:rPr>
        <w:t>. Чем больше отверстие, тем большие значения принимают оба показателя.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Распылительные наконечники считаются мелкокапельными, если более 90% разбрызг</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ваемой жидкости имеет размер капель около 200 мкм. Капли менее 100 мкм считаются при этом крайне склонными к износу. Среднекапельные форсунки образуют 90-95% капель разм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ром в 300 мкм. У крупнокапельных и очень крупнокапельных распылительных наконечников более 95 % израсходованной жидкости производится в крупных каплях. Размер капель может составлять 600 мкм и больше. Выбор распылителей с большим диаметром отверстия (высшей производительностью) или снижение давления опрыскивания ведут к повышению медианно массового размера капель и в соответствии с большим стеканием капель с обрабатываемой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верхности. Более крупные капли менее интенсивно сносятся горизонтальным ветром.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это положительное качество отрицательно сказывается на смачивании поверхн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Крупные капли при одинаковой площади обработки обеспечивают меньшую степень см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чивания, чем мелкие.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«Длительность жизни» капель существенно зависит от их размера, а также климатич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ских условий. Она тем короче, чем выше температура и чем ниже влажность воздуха и меньше капля. Лабораторные исследования показали, что время существования капли в большей степ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 зависит от влажности воздуха, чем от температуры. Во многих европейских странах среди профессионалов укрепилось мнение, что внесение средств защиты растений должно произв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диться при скорости ветра до 5 м/с, температурах не выше 25°С и влажности воздуха не ниже 60%. Соблюдение этих требований позволяет выполнить работу с минимально возможным риском износа ветром и испарения капель. При этом вид форсунок также оказывает решающее влияние на уменьшение зависимости от погодных условий.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0B0EB4">
      <w:pPr>
        <w:tabs>
          <w:tab w:val="left" w:pos="851"/>
        </w:tabs>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57"/>
        </w:numPr>
        <w:tabs>
          <w:tab w:val="left" w:pos="142"/>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Pr="004F2C82">
        <w:rPr>
          <w:rFonts w:ascii="Times New Roman" w:hAnsi="Times New Roman" w:cs="Times New Roman"/>
        </w:rPr>
        <w:t>2020. 1515(4). 042013. DOI: 10.1088/1742-6596/1515/4/042013.</w:t>
      </w:r>
    </w:p>
    <w:p w:rsidR="00AB638B" w:rsidRPr="004F2C82" w:rsidRDefault="00AB638B"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Bystraya G.V., Sh</w:t>
      </w:r>
      <w:r w:rsidRPr="004F2C82">
        <w:rPr>
          <w:rFonts w:ascii="Times New Roman" w:hAnsi="Times New Roman" w:cs="Times New Roman"/>
          <w:lang w:val="en-US"/>
        </w:rPr>
        <w:t>e</w:t>
      </w:r>
      <w:r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Pr="004F2C82">
        <w:rPr>
          <w:rFonts w:ascii="Times New Roman" w:hAnsi="Times New Roman" w:cs="Times New Roman"/>
        </w:rPr>
        <w:t>2020. 548(4). 042022. DOI: 10.1088/1755-1315/548/4/042022.</w:t>
      </w:r>
    </w:p>
    <w:p w:rsidR="00AB638B" w:rsidRPr="004F2C82" w:rsidRDefault="00AB638B"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Bakuev G.H., Sh</w:t>
      </w:r>
      <w:r w:rsidRPr="004F2C82">
        <w:rPr>
          <w:rFonts w:ascii="Times New Roman" w:hAnsi="Times New Roman" w:cs="Times New Roman"/>
          <w:lang w:val="en-US"/>
        </w:rPr>
        <w:t>e</w:t>
      </w:r>
      <w:r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 xml:space="preserve">IOP Conference Series: Materials Science and Engineering. </w:t>
      </w:r>
      <w:r w:rsidRPr="004F2C82">
        <w:rPr>
          <w:rFonts w:ascii="Times New Roman" w:hAnsi="Times New Roman" w:cs="Times New Roman"/>
        </w:rPr>
        <w:t>2020. 919(6). 062002. DOI: 10.1088/1757-899X/919/6/062002.</w:t>
      </w:r>
    </w:p>
    <w:p w:rsidR="00AB638B" w:rsidRPr="004F2C82" w:rsidRDefault="00AB638B"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Куржиев Х.Г., Шекихачев Ю.А., Хажметов Л.М., Егожев А.М., Абду</w:t>
      </w:r>
      <w:r w:rsidRPr="004F2C82">
        <w:rPr>
          <w:rFonts w:ascii="Times New Roman" w:hAnsi="Times New Roman" w:cs="Times New Roman"/>
        </w:rPr>
        <w:t>л</w:t>
      </w:r>
      <w:r w:rsidRPr="004F2C82">
        <w:rPr>
          <w:rFonts w:ascii="Times New Roman" w:hAnsi="Times New Roman" w:cs="Times New Roman"/>
        </w:rPr>
        <w:t>халиков Р.З., Фиапшев А.Г., Шекихачева Л.З. Технологии и средства применения биопрепар</w:t>
      </w:r>
      <w:r w:rsidRPr="004F2C82">
        <w:rPr>
          <w:rFonts w:ascii="Times New Roman" w:hAnsi="Times New Roman" w:cs="Times New Roman"/>
        </w:rPr>
        <w:t>а</w:t>
      </w:r>
      <w:r w:rsidRPr="004F2C82">
        <w:rPr>
          <w:rFonts w:ascii="Times New Roman" w:hAnsi="Times New Roman" w:cs="Times New Roman"/>
        </w:rPr>
        <w:t>тов при возделывании основных зерновых культур в Кабардино-Балкарской республике. Нал</w:t>
      </w:r>
      <w:r w:rsidRPr="004F2C82">
        <w:rPr>
          <w:rFonts w:ascii="Times New Roman" w:hAnsi="Times New Roman" w:cs="Times New Roman"/>
        </w:rPr>
        <w:t>ь</w:t>
      </w:r>
      <w:r w:rsidRPr="004F2C82">
        <w:rPr>
          <w:rFonts w:ascii="Times New Roman" w:hAnsi="Times New Roman" w:cs="Times New Roman"/>
        </w:rPr>
        <w:t>чик, 2021. 200 с.</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Апажев А.К., Шекихачев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lastRenderedPageBreak/>
        <w:t>Хажметов Л.М., Тхагапсова А.</w:t>
      </w:r>
      <w:r w:rsidR="00AB638B" w:rsidRPr="004F2C82">
        <w:rPr>
          <w:rFonts w:ascii="Times New Roman" w:hAnsi="Times New Roman" w:cs="Times New Roman"/>
        </w:rPr>
        <w:t>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С. 96-103.</w:t>
      </w:r>
    </w:p>
    <w:p w:rsidR="00AB638B" w:rsidRPr="004F2C82" w:rsidRDefault="00AB638B"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Фиапшев А.Г., Хамоков М.</w:t>
      </w:r>
      <w:r w:rsidR="00AB638B" w:rsidRPr="004F2C82">
        <w:rPr>
          <w:rFonts w:ascii="Times New Roman" w:hAnsi="Times New Roman" w:cs="Times New Roman"/>
        </w:rPr>
        <w:t>М., Кильчуко</w:t>
      </w:r>
      <w:r>
        <w:rPr>
          <w:rFonts w:ascii="Times New Roman" w:hAnsi="Times New Roman" w:cs="Times New Roman"/>
        </w:rPr>
        <w:t>ва О.</w:t>
      </w:r>
      <w:r w:rsidR="00AB638B" w:rsidRPr="004F2C82">
        <w:rPr>
          <w:rFonts w:ascii="Times New Roman" w:hAnsi="Times New Roman" w:cs="Times New Roman"/>
        </w:rPr>
        <w:t>Х. Проблемы энергообеспечения пре</w:t>
      </w:r>
      <w:r w:rsidR="00AB638B" w:rsidRPr="004F2C82">
        <w:rPr>
          <w:rFonts w:ascii="Times New Roman" w:hAnsi="Times New Roman" w:cs="Times New Roman"/>
        </w:rPr>
        <w:t>д</w:t>
      </w:r>
      <w:r w:rsidR="00AB638B" w:rsidRPr="004F2C82">
        <w:rPr>
          <w:rFonts w:ascii="Times New Roman"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hAnsi="Times New Roman" w:cs="Times New Roman"/>
        </w:rPr>
        <w:t>н</w:t>
      </w:r>
      <w:r w:rsidR="00AB638B" w:rsidRPr="004F2C82">
        <w:rPr>
          <w:rFonts w:ascii="Times New Roman" w:hAnsi="Times New Roman" w:cs="Times New Roman"/>
        </w:rPr>
        <w:t>ного аграрного университета им. В.М. Кокова. 2020. № 1(27). С. 63-68.</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Кудаев З.Р., Кумахов А.</w:t>
      </w:r>
      <w:r w:rsidR="00AB638B" w:rsidRPr="004F2C82">
        <w:rPr>
          <w:rFonts w:ascii="Times New Roman" w:hAnsi="Times New Roman" w:cs="Times New Roman"/>
        </w:rPr>
        <w:t>А. К вопросу энерго- и ресурсосбережения / З. Р. Кудаев, // Известия Кабардино-Балкарского государственного аграрного университета им. В.М. Кокова. 2021. № 4(34). С. 48-52.</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Апажев А.К., Шекихачев Ю.</w:t>
      </w:r>
      <w:r w:rsidR="00AB638B" w:rsidRPr="004F2C82">
        <w:rPr>
          <w:rFonts w:ascii="Times New Roman" w:hAnsi="Times New Roman" w:cs="Times New Roman"/>
        </w:rPr>
        <w:t>А. Инновационные технологии и техника орошения с</w:t>
      </w:r>
      <w:r w:rsidR="00AB638B" w:rsidRPr="004F2C82">
        <w:rPr>
          <w:rFonts w:ascii="Times New Roman" w:hAnsi="Times New Roman" w:cs="Times New Roman"/>
        </w:rPr>
        <w:t>а</w:t>
      </w:r>
      <w:r w:rsidR="00AB638B" w:rsidRPr="004F2C82">
        <w:rPr>
          <w:rFonts w:ascii="Times New Roman" w:hAnsi="Times New Roman" w:cs="Times New Roman"/>
        </w:rPr>
        <w:t>дов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1(31). С. 73-79.</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Хажметова А.Л., Карданов Р.А., Хажметов Л.</w:t>
      </w:r>
      <w:r w:rsidR="00AB638B" w:rsidRPr="004F2C82">
        <w:rPr>
          <w:rFonts w:ascii="Times New Roman" w:hAnsi="Times New Roman" w:cs="Times New Roman"/>
        </w:rPr>
        <w:t>М. К вопросу совершенствования м</w:t>
      </w:r>
      <w:r w:rsidR="00AB638B" w:rsidRPr="004F2C82">
        <w:rPr>
          <w:rFonts w:ascii="Times New Roman" w:hAnsi="Times New Roman" w:cs="Times New Roman"/>
        </w:rPr>
        <w:t>а</w:t>
      </w:r>
      <w:r w:rsidR="00AB638B" w:rsidRPr="004F2C82">
        <w:rPr>
          <w:rFonts w:ascii="Times New Roman" w:hAnsi="Times New Roman" w:cs="Times New Roman"/>
        </w:rPr>
        <w:t>шин для обработки приствольных полос плодовых насаждений в террасном садоводстве // И</w:t>
      </w:r>
      <w:r w:rsidR="00AB638B" w:rsidRPr="004F2C82">
        <w:rPr>
          <w:rFonts w:ascii="Times New Roman" w:hAnsi="Times New Roman" w:cs="Times New Roman"/>
        </w:rPr>
        <w:t>з</w:t>
      </w:r>
      <w:r w:rsidR="00AB638B" w:rsidRPr="004F2C82">
        <w:rPr>
          <w:rFonts w:ascii="Times New Roman" w:hAnsi="Times New Roman" w:cs="Times New Roman"/>
        </w:rPr>
        <w:t>вестия Кабардино-Балкарского государственного аграрного университета им. В.М. Кокова. 2021. № 2(32). С. 89-94.</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Шекихачева Л.З. Научно обоснованные принципы почвозащитной системы землед</w:t>
      </w:r>
      <w:r w:rsidR="00AB638B" w:rsidRPr="004F2C82">
        <w:rPr>
          <w:rFonts w:ascii="Times New Roman" w:hAnsi="Times New Roman" w:cs="Times New Roman"/>
        </w:rPr>
        <w:t>е</w:t>
      </w:r>
      <w:r w:rsidR="00AB638B" w:rsidRPr="004F2C82">
        <w:rPr>
          <w:rFonts w:ascii="Times New Roman" w:hAnsi="Times New Roman" w:cs="Times New Roman"/>
        </w:rPr>
        <w:t>лия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4(34). С. 86-90.</w:t>
      </w:r>
    </w:p>
    <w:p w:rsidR="00AB638B" w:rsidRPr="004F2C82" w:rsidRDefault="000B0EB4" w:rsidP="006828AA">
      <w:pPr>
        <w:pStyle w:val="afa"/>
        <w:numPr>
          <w:ilvl w:val="0"/>
          <w:numId w:val="57"/>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4F2C82" w:rsidRDefault="00AB638B" w:rsidP="006828AA">
      <w:pPr>
        <w:tabs>
          <w:tab w:val="left" w:pos="142"/>
          <w:tab w:val="left" w:pos="426"/>
          <w:tab w:val="left" w:pos="709"/>
          <w:tab w:val="left" w:pos="851"/>
          <w:tab w:val="left" w:pos="993"/>
          <w:tab w:val="left" w:pos="1134"/>
        </w:tabs>
        <w:spacing w:after="0" w:line="240" w:lineRule="auto"/>
        <w:ind w:firstLine="567"/>
        <w:jc w:val="both"/>
        <w:rPr>
          <w:rFonts w:ascii="Times New Roman" w:hAnsi="Times New Roman" w:cs="Times New Roman"/>
        </w:rPr>
      </w:pPr>
    </w:p>
    <w:p w:rsidR="000B0EB4" w:rsidRDefault="000B0EB4" w:rsidP="000B0EB4">
      <w:pPr>
        <w:spacing w:after="0" w:line="240" w:lineRule="auto"/>
        <w:jc w:val="both"/>
        <w:rPr>
          <w:rFonts w:ascii="Times New Roman" w:eastAsia="Calibri" w:hAnsi="Times New Roman" w:cs="Times New Roman"/>
          <w:b/>
          <w:bCs/>
        </w:rPr>
      </w:pPr>
    </w:p>
    <w:p w:rsidR="000B0EB4" w:rsidRDefault="000B0EB4" w:rsidP="000B0EB4">
      <w:pPr>
        <w:spacing w:after="0" w:line="240" w:lineRule="auto"/>
        <w:jc w:val="both"/>
        <w:rPr>
          <w:rFonts w:ascii="Times New Roman" w:eastAsia="Calibri" w:hAnsi="Times New Roman" w:cs="Times New Roman"/>
          <w:b/>
          <w:bCs/>
        </w:rPr>
      </w:pPr>
    </w:p>
    <w:p w:rsidR="00AB638B" w:rsidRPr="004F2C82" w:rsidRDefault="00AB638B" w:rsidP="000B0EB4">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0B0EB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ТРЕБОВАНИЯ К КАЧЕСТВУ ВЫПОЛНЕНИЯ ТЕХНОЛОГИЧЕСКИХ ОПЕРАЦИЙ ВНЕСЕНИЯ ХИМИЧЕСКИХ СРЕДСТВ ЗАЩИТЫ РАСТЕНИЙ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0B0EB4"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0B0EB4">
        <w:rPr>
          <w:rFonts w:ascii="Times New Roman" w:eastAsia="Times New Roman" w:hAnsi="Times New Roman" w:cs="Times New Roman"/>
          <w:b/>
          <w:bCs/>
          <w:lang w:eastAsia="ru-RU"/>
        </w:rPr>
        <w:t>Губжоков Х.Л.;</w:t>
      </w:r>
    </w:p>
    <w:p w:rsidR="000B0EB4"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ab/>
        <w:t xml:space="preserve">доцент кафедры «Технология обслуживания </w:t>
      </w:r>
    </w:p>
    <w:p w:rsidR="00AB638B" w:rsidRPr="004F2C82"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и ремон</w:t>
      </w:r>
      <w:r w:rsidR="000B0EB4">
        <w:rPr>
          <w:rFonts w:ascii="Times New Roman" w:eastAsia="Times New Roman" w:hAnsi="Times New Roman" w:cs="Times New Roman"/>
          <w:bCs/>
          <w:lang w:eastAsia="ru-RU"/>
        </w:rPr>
        <w:t>та машин в АПК», к.т.н., доцент</w:t>
      </w:r>
    </w:p>
    <w:p w:rsidR="00AB638B" w:rsidRPr="004F2C82" w:rsidRDefault="000B0EB4"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0B0EB4" w:rsidRDefault="000B0EB4"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е</w:t>
      </w:r>
      <w:r w:rsidR="00AB638B" w:rsidRPr="00CF4882">
        <w:rPr>
          <w:rFonts w:ascii="Times New Roman" w:eastAsia="Times New Roman" w:hAnsi="Times New Roman" w:cs="Times New Roman"/>
          <w:bCs/>
          <w:lang w:eastAsia="ru-RU"/>
        </w:rPr>
        <w:t>-</w:t>
      </w:r>
      <w:r w:rsidR="00AB638B" w:rsidRPr="004F2C82">
        <w:rPr>
          <w:rFonts w:ascii="Times New Roman" w:eastAsia="Times New Roman" w:hAnsi="Times New Roman" w:cs="Times New Roman"/>
          <w:bCs/>
          <w:lang w:val="en-US" w:eastAsia="ru-RU"/>
        </w:rPr>
        <w:t>mail</w:t>
      </w:r>
      <w:r w:rsidR="00AB638B" w:rsidRPr="00CF4882">
        <w:rPr>
          <w:rFonts w:ascii="Times New Roman" w:eastAsia="Times New Roman" w:hAnsi="Times New Roman" w:cs="Times New Roman"/>
          <w:bCs/>
          <w:lang w:eastAsia="ru-RU"/>
        </w:rPr>
        <w:t xml:space="preserve">: </w:t>
      </w:r>
      <w:hyperlink r:id="rId561" w:history="1">
        <w:r w:rsidR="00AB638B" w:rsidRPr="000B0EB4">
          <w:rPr>
            <w:rStyle w:val="a6"/>
            <w:rFonts w:ascii="Times New Roman" w:hAnsi="Times New Roman" w:cs="Times New Roman"/>
            <w:color w:val="auto"/>
            <w:u w:val="none"/>
            <w:lang w:val="en-US"/>
          </w:rPr>
          <w:t>gubzh</w:t>
        </w:r>
        <w:r w:rsidR="00AB638B" w:rsidRPr="00CF4882">
          <w:rPr>
            <w:rStyle w:val="a6"/>
            <w:rFonts w:ascii="Times New Roman" w:hAnsi="Times New Roman" w:cs="Times New Roman"/>
            <w:color w:val="auto"/>
            <w:u w:val="none"/>
          </w:rPr>
          <w:t>69@</w:t>
        </w:r>
        <w:r w:rsidR="00AB638B" w:rsidRPr="000B0EB4">
          <w:rPr>
            <w:rStyle w:val="a6"/>
            <w:rFonts w:ascii="Times New Roman" w:hAnsi="Times New Roman" w:cs="Times New Roman"/>
            <w:color w:val="auto"/>
            <w:u w:val="none"/>
            <w:lang w:val="en-US"/>
          </w:rPr>
          <w:t>mail</w:t>
        </w:r>
        <w:r w:rsidR="00AB638B" w:rsidRPr="00CF4882">
          <w:rPr>
            <w:rStyle w:val="a6"/>
            <w:rFonts w:ascii="Times New Roman" w:hAnsi="Times New Roman" w:cs="Times New Roman"/>
            <w:color w:val="auto"/>
            <w:u w:val="none"/>
          </w:rPr>
          <w:t>.</w:t>
        </w:r>
        <w:r w:rsidR="00AB638B" w:rsidRPr="000B0EB4">
          <w:rPr>
            <w:rStyle w:val="a6"/>
            <w:rFonts w:ascii="Times New Roman" w:hAnsi="Times New Roman" w:cs="Times New Roman"/>
            <w:color w:val="auto"/>
            <w:u w:val="none"/>
            <w:lang w:val="en-US"/>
          </w:rPr>
          <w:t>ru</w:t>
        </w:r>
      </w:hyperlink>
    </w:p>
    <w:p w:rsidR="00AB638B" w:rsidRPr="000B0EB4" w:rsidRDefault="00AB638B" w:rsidP="006828AA">
      <w:pPr>
        <w:shd w:val="clear" w:color="auto" w:fill="FFFFFF"/>
        <w:spacing w:after="0" w:line="240" w:lineRule="auto"/>
        <w:ind w:firstLine="567"/>
        <w:jc w:val="right"/>
        <w:rPr>
          <w:rFonts w:ascii="Times New Roman" w:hAnsi="Times New Roman" w:cs="Times New Roman"/>
          <w:b/>
        </w:rPr>
      </w:pPr>
      <w:r w:rsidRPr="000B0EB4">
        <w:rPr>
          <w:rFonts w:ascii="Times New Roman" w:hAnsi="Times New Roman" w:cs="Times New Roman"/>
          <w:b/>
        </w:rPr>
        <w:t>Кумышев Т.С., Соблиров А.А., Уначев А.М., Хуранов Т.А.;</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1 курса направления подготовки «Агроинженерия»,</w:t>
      </w:r>
    </w:p>
    <w:p w:rsidR="00AB638B" w:rsidRPr="004F2C82" w:rsidRDefault="000B0EB4" w:rsidP="006828AA">
      <w:pPr>
        <w:shd w:val="clear" w:color="auto" w:fill="FFFFFF"/>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 xml:space="preserve">Кабардино-Балкарский ГАУ, г. Нальчик, Россия </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p>
    <w:p w:rsidR="00AB638B" w:rsidRPr="004F2C82" w:rsidRDefault="00AB638B" w:rsidP="000B0EB4">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результаты анализа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требований к качеству выполнения технологич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ских операций внесения химических средств защиты растений. Показано, что требования к 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честву выполнения технологических операций внесения химических препаратов постоянно растут, особенно с агрономической и экологической сторон. Кроме того, необходимость до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тижения оптимального эффекта обработки сочетается со значительным снижением износа 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lastRenderedPageBreak/>
        <w:t>пель во избежание возможных опасностей для окружающей природной среды, полезных раст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и живых организмов.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00CC2F7E">
        <w:rPr>
          <w:rFonts w:ascii="Times New Roman" w:eastAsia="Calibri" w:hAnsi="Times New Roman" w:cs="Times New Roman"/>
        </w:rPr>
        <w:t>сельское хозяйство</w:t>
      </w:r>
      <w:r w:rsidRPr="004F2C82">
        <w:rPr>
          <w:rFonts w:ascii="Times New Roman" w:eastAsia="Calibri" w:hAnsi="Times New Roman" w:cs="Times New Roman"/>
        </w:rPr>
        <w:t>, растения, защита, пестициды, внесение.</w:t>
      </w:r>
    </w:p>
    <w:p w:rsidR="00AB638B" w:rsidRPr="004F2C82" w:rsidRDefault="00AB638B" w:rsidP="006828AA">
      <w:pPr>
        <w:spacing w:after="0" w:line="240" w:lineRule="auto"/>
        <w:ind w:firstLine="567"/>
        <w:jc w:val="both"/>
        <w:rPr>
          <w:rFonts w:ascii="Times New Roman" w:eastAsia="Calibri" w:hAnsi="Times New Roman" w:cs="Times New Roman"/>
        </w:rPr>
      </w:pPr>
    </w:p>
    <w:p w:rsidR="000B0EB4" w:rsidRPr="00CF4882" w:rsidRDefault="00AB638B" w:rsidP="000B0EB4">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REQUIREMENTS FOR THE QUALITY OF PERFORMANCE OF TECHNOLOGICAL </w:t>
      </w:r>
    </w:p>
    <w:p w:rsidR="00AB638B" w:rsidRPr="004F2C82" w:rsidRDefault="00AB638B" w:rsidP="000B0EB4">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OPERATIONS FOR THE APPLICATION OF CHEMICAL PLANT PROTECTION MEANS</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0B0EB4" w:rsidRDefault="00AB638B" w:rsidP="006828AA">
      <w:pPr>
        <w:spacing w:after="0" w:line="240" w:lineRule="auto"/>
        <w:ind w:firstLine="567"/>
        <w:jc w:val="right"/>
        <w:rPr>
          <w:rFonts w:ascii="Times New Roman" w:hAnsi="Times New Roman" w:cs="Times New Roman"/>
          <w:b/>
          <w:lang w:val="en-US"/>
        </w:rPr>
      </w:pPr>
      <w:r w:rsidRPr="000B0EB4">
        <w:rPr>
          <w:rFonts w:ascii="Times New Roman" w:hAnsi="Times New Roman" w:cs="Times New Roman"/>
          <w:b/>
          <w:lang w:val="en-US"/>
        </w:rPr>
        <w:t>Gubzhokov Kh.L.;</w:t>
      </w:r>
    </w:p>
    <w:p w:rsidR="000B0EB4" w:rsidRPr="00CF48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0B0EB4">
        <w:rPr>
          <w:rFonts w:ascii="Times New Roman" w:hAnsi="Times New Roman" w:cs="Times New Roman"/>
          <w:lang w:val="en-US"/>
        </w:rPr>
        <w:t xml:space="preserve">te Professor of the Department </w:t>
      </w:r>
      <w:r w:rsidR="000B0EB4" w:rsidRPr="000B0EB4">
        <w:rPr>
          <w:rFonts w:ascii="Times New Roman" w:hAnsi="Times New Roman" w:cs="Times New Roman"/>
          <w:lang w:val="en-US"/>
        </w:rPr>
        <w:t>«</w:t>
      </w:r>
      <w:r w:rsidRPr="004F2C82">
        <w:rPr>
          <w:rFonts w:ascii="Times New Roman" w:hAnsi="Times New Roman" w:cs="Times New Roman"/>
          <w:lang w:val="en-US"/>
        </w:rPr>
        <w:t xml:space="preserve">Technology of maintenance and repair of machines </w:t>
      </w:r>
    </w:p>
    <w:p w:rsidR="00AB638B" w:rsidRPr="00CF48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in the agro-industrial complex</w:t>
      </w:r>
      <w:r w:rsidR="000B0EB4" w:rsidRPr="000B0EB4">
        <w:rPr>
          <w:rFonts w:ascii="Times New Roman" w:hAnsi="Times New Roman" w:cs="Times New Roman"/>
          <w:lang w:val="en-US"/>
        </w:rPr>
        <w:t>»</w:t>
      </w:r>
      <w:r w:rsidR="000B0EB4">
        <w:rPr>
          <w:rFonts w:ascii="Times New Roman" w:hAnsi="Times New Roman" w:cs="Times New Roman"/>
          <w:lang w:val="en-US"/>
        </w:rPr>
        <w:t>, Ph.D., Associate Professor</w:t>
      </w:r>
    </w:p>
    <w:p w:rsidR="000B0EB4" w:rsidRPr="000B0EB4" w:rsidRDefault="000B0EB4"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Pr="000B0EB4">
        <w:rPr>
          <w:rFonts w:ascii="Times New Roman" w:hAnsi="Times New Roman" w:cs="Times New Roman"/>
          <w:lang w:val="en-US"/>
        </w:rPr>
        <w:t xml:space="preserve">; </w:t>
      </w:r>
    </w:p>
    <w:p w:rsidR="00AB638B" w:rsidRPr="000B0EB4" w:rsidRDefault="000B0EB4"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0B0EB4">
        <w:rPr>
          <w:rFonts w:ascii="Times New Roman" w:hAnsi="Times New Roman" w:cs="Times New Roman"/>
          <w:lang w:val="en-US"/>
        </w:rPr>
        <w:t xml:space="preserve">-mail: </w:t>
      </w:r>
      <w:hyperlink r:id="rId562" w:history="1">
        <w:r w:rsidR="00AB638B" w:rsidRPr="000B0EB4">
          <w:rPr>
            <w:rStyle w:val="a6"/>
            <w:rFonts w:ascii="Times New Roman" w:hAnsi="Times New Roman" w:cs="Times New Roman"/>
            <w:color w:val="auto"/>
            <w:u w:val="none"/>
            <w:lang w:val="en-US"/>
          </w:rPr>
          <w:t>gubzh69@mail.ru</w:t>
        </w:r>
      </w:hyperlink>
      <w:r w:rsidR="00AB638B" w:rsidRPr="000B0EB4">
        <w:rPr>
          <w:rFonts w:ascii="Times New Roman" w:hAnsi="Times New Roman" w:cs="Times New Roman"/>
          <w:lang w:val="en-US"/>
        </w:rPr>
        <w:t>;</w:t>
      </w:r>
    </w:p>
    <w:p w:rsidR="00AB638B" w:rsidRPr="000B0EB4" w:rsidRDefault="00AB638B" w:rsidP="006828AA">
      <w:pPr>
        <w:spacing w:after="0" w:line="240" w:lineRule="auto"/>
        <w:ind w:firstLine="567"/>
        <w:jc w:val="right"/>
        <w:rPr>
          <w:rStyle w:val="a6"/>
          <w:rFonts w:ascii="Times New Roman" w:hAnsi="Times New Roman" w:cs="Times New Roman"/>
          <w:b/>
          <w:color w:val="auto"/>
          <w:u w:val="none"/>
          <w:lang w:val="en-US"/>
        </w:rPr>
      </w:pPr>
      <w:r w:rsidRPr="000B0EB4">
        <w:rPr>
          <w:rStyle w:val="a6"/>
          <w:rFonts w:ascii="Times New Roman" w:hAnsi="Times New Roman" w:cs="Times New Roman"/>
          <w:b/>
          <w:color w:val="auto"/>
          <w:u w:val="none"/>
          <w:lang w:val="en-US"/>
        </w:rPr>
        <w:t>Kumyshev T.S., Soblirov A.A., Unachev A.M., Khuranov T.A.;</w:t>
      </w:r>
    </w:p>
    <w:p w:rsidR="00AB638B" w:rsidRPr="000B0EB4" w:rsidRDefault="00AB638B" w:rsidP="006828AA">
      <w:pPr>
        <w:spacing w:after="0" w:line="240" w:lineRule="auto"/>
        <w:ind w:firstLine="567"/>
        <w:jc w:val="right"/>
        <w:rPr>
          <w:rStyle w:val="a6"/>
          <w:rFonts w:ascii="Times New Roman" w:hAnsi="Times New Roman" w:cs="Times New Roman"/>
          <w:color w:val="auto"/>
          <w:u w:val="none"/>
          <w:lang w:val="en-US"/>
        </w:rPr>
      </w:pPr>
      <w:r w:rsidRPr="000B0EB4">
        <w:rPr>
          <w:rStyle w:val="a6"/>
          <w:rFonts w:ascii="Times New Roman" w:hAnsi="Times New Roman" w:cs="Times New Roman"/>
          <w:caps/>
          <w:color w:val="auto"/>
          <w:u w:val="none"/>
          <w:lang w:val="en-US"/>
        </w:rPr>
        <w:t>s</w:t>
      </w:r>
      <w:r w:rsidRPr="000B0EB4">
        <w:rPr>
          <w:rStyle w:val="a6"/>
          <w:rFonts w:ascii="Times New Roman" w:hAnsi="Times New Roman" w:cs="Times New Roman"/>
          <w:color w:val="auto"/>
          <w:u w:val="none"/>
          <w:lang w:val="en-US"/>
        </w:rPr>
        <w:t xml:space="preserve">tudents of the 1st </w:t>
      </w:r>
      <w:r w:rsidR="000B0EB4">
        <w:rPr>
          <w:rStyle w:val="a6"/>
          <w:rFonts w:ascii="Times New Roman" w:hAnsi="Times New Roman" w:cs="Times New Roman"/>
          <w:color w:val="auto"/>
          <w:u w:val="none"/>
          <w:lang w:val="en-US"/>
        </w:rPr>
        <w:t xml:space="preserve">year of the training direction </w:t>
      </w:r>
      <w:r w:rsidR="000B0EB4" w:rsidRPr="000B0EB4">
        <w:rPr>
          <w:rStyle w:val="a6"/>
          <w:rFonts w:ascii="Times New Roman" w:hAnsi="Times New Roman" w:cs="Times New Roman"/>
          <w:color w:val="auto"/>
          <w:u w:val="none"/>
          <w:lang w:val="en-US"/>
        </w:rPr>
        <w:t>«</w:t>
      </w:r>
      <w:r w:rsidRPr="000B0EB4">
        <w:rPr>
          <w:rStyle w:val="a6"/>
          <w:rFonts w:ascii="Times New Roman" w:hAnsi="Times New Roman" w:cs="Times New Roman"/>
          <w:color w:val="auto"/>
          <w:u w:val="none"/>
          <w:lang w:val="en-US"/>
        </w:rPr>
        <w:t>Agroengineering</w:t>
      </w:r>
      <w:r w:rsidR="000B0EB4" w:rsidRPr="000B0EB4">
        <w:rPr>
          <w:rStyle w:val="a6"/>
          <w:rFonts w:ascii="Times New Roman" w:hAnsi="Times New Roman" w:cs="Times New Roman"/>
          <w:color w:val="auto"/>
          <w:u w:val="none"/>
          <w:lang w:val="en-US"/>
        </w:rPr>
        <w:t>»</w:t>
      </w:r>
    </w:p>
    <w:p w:rsidR="00AB638B" w:rsidRPr="004F2C82" w:rsidRDefault="000B0EB4" w:rsidP="000B0EB4">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0B0EB4" w:rsidRPr="00CF4882" w:rsidRDefault="000B0EB4" w:rsidP="000B0EB4">
      <w:pPr>
        <w:spacing w:after="0" w:line="240" w:lineRule="auto"/>
        <w:jc w:val="center"/>
        <w:rPr>
          <w:rFonts w:ascii="Times New Roman" w:hAnsi="Times New Roman" w:cs="Times New Roman"/>
          <w:b/>
          <w:lang w:val="en-US"/>
        </w:rPr>
      </w:pPr>
    </w:p>
    <w:p w:rsidR="00AB638B" w:rsidRPr="004F2C82" w:rsidRDefault="00AB638B" w:rsidP="000B0EB4">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the requirements for the quality of technolog</w:t>
      </w:r>
      <w:r w:rsidRPr="004F2C82">
        <w:rPr>
          <w:rFonts w:ascii="Times New Roman" w:hAnsi="Times New Roman" w:cs="Times New Roman"/>
          <w:lang w:val="en-US"/>
        </w:rPr>
        <w:t>i</w:t>
      </w:r>
      <w:r w:rsidRPr="004F2C82">
        <w:rPr>
          <w:rFonts w:ascii="Times New Roman" w:hAnsi="Times New Roman" w:cs="Times New Roman"/>
          <w:lang w:val="en-US"/>
        </w:rPr>
        <w:t>cal operations for the introduction of chemical plant protection products. It is shown that the quality requirements for the performance of technological operations for the introduction of chemicals are constantly growing, especially from the agronomic and environmental aspects. In addition, the need to achieve an optimal treatment effect is combined with a significant reduction in droplet wear in order to avoid possible hazards to the natural environment, beneficial plants and living organisms.</w:t>
      </w:r>
    </w:p>
    <w:p w:rsidR="00AB638B" w:rsidRPr="004F2C82" w:rsidRDefault="000B0EB4"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AB638B" w:rsidRPr="004F2C82">
        <w:rPr>
          <w:rFonts w:ascii="Times New Roman" w:hAnsi="Times New Roman" w:cs="Times New Roman"/>
          <w:b/>
          <w:lang w:val="en-US"/>
        </w:rPr>
        <w:t>words:</w:t>
      </w:r>
      <w:r w:rsidR="00AB638B" w:rsidRPr="004F2C82">
        <w:rPr>
          <w:rFonts w:ascii="Times New Roman" w:hAnsi="Times New Roman" w:cs="Times New Roman"/>
          <w:lang w:val="en-US"/>
        </w:rPr>
        <w:t xml:space="preserve"> agriculture, plants, protection, pesticides, application.</w:t>
      </w:r>
    </w:p>
    <w:p w:rsidR="00AB638B" w:rsidRPr="004F2C82" w:rsidRDefault="00AB638B" w:rsidP="006828AA">
      <w:pPr>
        <w:spacing w:after="0" w:line="240" w:lineRule="auto"/>
        <w:ind w:firstLine="567"/>
        <w:jc w:val="both"/>
        <w:rPr>
          <w:rFonts w:ascii="Times New Roman" w:hAnsi="Times New Roman" w:cs="Times New Roman"/>
          <w:lang w:val="en-US"/>
        </w:rPr>
      </w:pPr>
    </w:p>
    <w:p w:rsidR="000B0EB4" w:rsidRPr="00CF4882" w:rsidRDefault="000B0EB4" w:rsidP="006828AA">
      <w:pPr>
        <w:spacing w:after="0" w:line="240" w:lineRule="auto"/>
        <w:ind w:firstLine="567"/>
        <w:jc w:val="both"/>
        <w:rPr>
          <w:rFonts w:ascii="Times New Roman" w:eastAsia="Times New Roman" w:hAnsi="Times New Roman" w:cs="Times New Roman"/>
          <w:lang w:val="en-US" w:eastAsia="ru-RU"/>
        </w:rPr>
      </w:pPr>
    </w:p>
    <w:p w:rsidR="000B0EB4" w:rsidRPr="000B0EB4" w:rsidRDefault="000B0EB4" w:rsidP="000B0EB4">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0B0EB4">
        <w:rPr>
          <w:rFonts w:ascii="Times New Roman" w:eastAsia="Times New Roman" w:hAnsi="Times New Roman" w:cs="Times New Roman"/>
          <w:position w:val="-5"/>
          <w:sz w:val="64"/>
          <w:lang w:eastAsia="ru-RU"/>
        </w:rPr>
        <w:t>В</w:t>
      </w:r>
    </w:p>
    <w:p w:rsidR="00AB638B" w:rsidRPr="004F2C82" w:rsidRDefault="00AB638B" w:rsidP="000B0EB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настоящее время современные опрыскиватели комплектуются широким спектром типов и марок распылительных наконечников, поэтому вопрос подбора оптимальн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из них в соответствии с конкретными задачами и условиями работы как никогда актуален.</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практике сельскохозяйственного производства используются несколько разновидн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стей процессов распыления – пневматический, механический и гидравлический [1-5].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Наиболее широкое применение получил гидравлический способ распыливания.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Распыл происходит за счет прохождения жидкости под давлением через отверстие опр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деленного размера и формы. Характеристики выходного отверстия обуславливают форму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тока капель и размер капель. Таким образом, одним из главных элементов опрыскивателя, на</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более ответственным за качество работы опрыскивателя в целом, является распылительный наконечник. Он в свою очередь входит в состав форсунки – детали или комплекта деталей, 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рез которые под давлением протекает жидкость, образуя поток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сегодняшний день на рынке находится целый ряд разных типов распылительных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конечников, предназначенных для проведения различных видов обработки. Современные 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рыскиватели оборудуются гидравлическими распылителями производства известных зарубе</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ных фирм (Lechler, Tee Jet, Аgrotop, Nozal, Albuz и т.д.) различных типов для проведения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личных видов химической обработки растений - сплошное опрыскивание, ленточное опрыск</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вание междурядий тому подобное. Конструкция различается между собой в зависимости от назначения и условий эксплуатации. Основные показатели, характеризующие их, – это проп</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скная способность (производительность) при установленном давлении жидкости и качество распиловки. Качество распиловки характеризуется размером капель и степенью покрытия пл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щади каплями.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Используемые в полеводстве распылители являются, как правило, плоскоструйными. Традиционные или так называемые стандартные щелевые распылители из-за своего мелкок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пельного спектра их значение в области внесения СЗР постоянно снижается.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 счет применения инжекторных распылителей вместе со снижением износа капель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блюдаются и другие положительные эффекты. К примеру, при работе таких распылителей не наблюдается возникновение видимого «тумана», следовательно, уменьшается загрязнение 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шин для защиты растений, а с ним и затраты на мытье опрыскивателей. У тех машин, у кот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рых нет кабин, снижается опасность контакта персонала с химическими веществами.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С точки зрения биологической эффективности, при достижении оптимального давления в распылении инжекторной форсунки образуются воздушные пузырьки, значительно улучша</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щие густоту покрытия, а за счет большого спектра капли улучшается проникающая спосо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ность струи.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Требования к качеству выполнения технологических операций внесения химических препаратов постоянно растут, особенно с агрономической и экологической сторон [6-15].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современным техническим средствам предъявляются следующие требования: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точная дозировка количества внесенного препарата;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обеспечение равномерного распределения по поверхности обработки;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проникновение рабочего раствора в посев или крону;</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достижение высокой или достаточной степени осаждения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этом необходимость достижения оптимального эффекта обработки сочетается со значительным снижением износа капель во избежание возможных опасностей для окружающей природной среды, полезных растений и живых организмов.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Все распылительные наконечники стандартизированы и в зависимости от производ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тельности имеют цветовую кодировку в соответствии с ISO 10625:2005(E) Equipment for crop protection – Sprayer nozzles – Colors Coding for identification (Оборудование для защиты раст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Распылительные наконечники. Цветовое кодирование для идентификации). Всего по эт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му показателю наконечники кодируются 16 цветами – с производительностью от 0,2 л/мин до 6 л/мин при рабочем давлении жидкости 300 кПа.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Соответствие требованиям Европейских норм (EN 127612) и близким к нему требован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ям стандарта ВВА (немецкого федерального биологического комитета) является необходимым условием для оптимального и целевого использования средств защиты растений.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этом необходимо учитывать выполнение следующих требований: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каждый распылительный наконечник должен создавать равномерную форму факела,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торая может изменяться только при воздействии внешних факторов;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каждый распылитель должен иметь четкую маркировку с указанием типа, размера и у</w:t>
      </w:r>
      <w:r w:rsidRPr="004F2C82">
        <w:rPr>
          <w:rFonts w:ascii="Times New Roman" w:eastAsia="Times New Roman" w:hAnsi="Times New Roman" w:cs="Times New Roman"/>
          <w:lang w:eastAsia="ru-RU"/>
        </w:rPr>
        <w:t>г</w:t>
      </w:r>
      <w:r w:rsidRPr="004F2C82">
        <w:rPr>
          <w:rFonts w:ascii="Times New Roman" w:eastAsia="Times New Roman" w:hAnsi="Times New Roman" w:cs="Times New Roman"/>
          <w:lang w:eastAsia="ru-RU"/>
        </w:rPr>
        <w:t>ла факела, а также иметь цветовую кодировку размера;</w:t>
      </w:r>
    </w:p>
    <w:p w:rsidR="00AB638B" w:rsidRPr="004F2C82" w:rsidRDefault="00E40688"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AB638B" w:rsidRPr="004F2C82">
        <w:rPr>
          <w:rFonts w:ascii="Times New Roman" w:eastAsia="Times New Roman" w:hAnsi="Times New Roman" w:cs="Times New Roman"/>
          <w:lang w:eastAsia="ru-RU"/>
        </w:rPr>
        <w:t xml:space="preserve"> расход жидкости отдельного распылителя не должен отклоняться на ±10% от табличн</w:t>
      </w:r>
      <w:r w:rsidR="00AB638B" w:rsidRPr="004F2C82">
        <w:rPr>
          <w:rFonts w:ascii="Times New Roman" w:eastAsia="Times New Roman" w:hAnsi="Times New Roman" w:cs="Times New Roman"/>
          <w:lang w:eastAsia="ru-RU"/>
        </w:rPr>
        <w:t>о</w:t>
      </w:r>
      <w:r w:rsidR="00AB638B" w:rsidRPr="004F2C82">
        <w:rPr>
          <w:rFonts w:ascii="Times New Roman" w:eastAsia="Times New Roman" w:hAnsi="Times New Roman" w:cs="Times New Roman"/>
          <w:lang w:eastAsia="ru-RU"/>
        </w:rPr>
        <w:t>го значения и при этом отклонение от среднего значения не должно не превышать ±5%;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при установке на штанге показатель равномерности распределения жидкости по ширине захвата (коэффициент вариации) в указанном диапазоне давления не должен превышать 7% при стендовых испытаниях и 9% при испытании на опрыскивателе.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Установлены следующие требования к качеству выполнения технологического процесса: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допустимая густота покрытия каплями верхней стороны листа обрабатываемой повер</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ности должна быть не менее 20 шт/см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допустимый отклонение от заданной нормы внесения рабочей жидкости не должен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вышать ±5% для опрыскивателей с автоматической системой управления технологическим процессом, ±10% – для опрыскивателей с ручной настройкой;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медианно массовый диаметр осевших капель должен быть не более 500 мкм;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неравномерность распределения рабочей жидкости по ширине захвата, выраженного коэффициентом вариации, не должна превышать 25%;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отклонение распыла жидкости через отдельный распылитель от среднеарифметического всех распылителей на рабочем режиме не должен превышать ±5%;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отклонение концентрации рабочей жидкости при опорожнении бака не должно прев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шать ±5 % от заданной;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механические повреждения опрыскивателями растений не должны превышать 0,5%;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опрыскиватели должны постоянно выполнять технологический процесс до расходов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жидкости из бака не менее 95%;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Под сносом капель при защитных мерах понимается состояние, когда капли, заряженные химическими средствами защиты растений (СЗР), не достигают целевой поверхности, как пр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вило, за счет сноса ветром и температурного действия. Последствиями этого могут быть: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повреждение соседних культур;</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загрязнение водоемов;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отравление людей и животных;</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 дополнительную нагрузку на соседние культуры, лесонасаждения и т.д. при недопол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чении необходимого вещества возделываемыми культурами.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Причины сноса зависят как от технического состояния опрыскивателей, так и от мете</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рологических условий. К ним относятся: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размер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скорость обработки;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высота распиловки;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скорость ветра;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температура воздуха;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влажность воздуха.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Исходя из этого, во многих европейских странах были законодательно приняты распор</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жения по применению СЗР, служащие для защиты водоемов, лесонасаждений и тем самым бе</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вредных для живых организмов. Допустимые расстояния до водохранилищ и лесонасаждений можно уменьшать в зависимости от токсичности препаратов и применения техники сертиф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цированной как «снижающей снос ветром». Это, в свою очередь, позволяет гибко использовать существующие технологии и использовать дополнительные сельскохозяйственные площади.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E40688">
      <w:pPr>
        <w:tabs>
          <w:tab w:val="left" w:pos="851"/>
        </w:tabs>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58"/>
        </w:numPr>
        <w:tabs>
          <w:tab w:val="left" w:pos="142"/>
          <w:tab w:val="left" w:pos="284"/>
          <w:tab w:val="left" w:pos="426"/>
          <w:tab w:val="left" w:pos="709"/>
          <w:tab w:val="left" w:pos="851"/>
          <w:tab w:val="left" w:pos="1276"/>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AB638B"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AB638B"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Фиапшев А.</w:t>
      </w:r>
      <w:r w:rsidR="003F5A54">
        <w:rPr>
          <w:rFonts w:ascii="Times New Roman" w:hAnsi="Times New Roman" w:cs="Times New Roman"/>
        </w:rPr>
        <w:t>Г., Хамоков М.М., Кильчукова О.</w:t>
      </w:r>
      <w:r w:rsidRPr="004F2C82">
        <w:rPr>
          <w:rFonts w:ascii="Times New Roman" w:hAnsi="Times New Roman" w:cs="Times New Roman"/>
        </w:rPr>
        <w:t>Х. Проблемы энергообеспечения пре</w:t>
      </w:r>
      <w:r w:rsidRPr="004F2C82">
        <w:rPr>
          <w:rFonts w:ascii="Times New Roman" w:hAnsi="Times New Roman" w:cs="Times New Roman"/>
        </w:rPr>
        <w:t>д</w:t>
      </w:r>
      <w:r w:rsidRPr="004F2C82">
        <w:rPr>
          <w:rFonts w:ascii="Times New Roman" w:hAnsi="Times New Roman" w:cs="Times New Roman"/>
        </w:rPr>
        <w:t>приятий Кабардино-Балкарской Республики // Известия Кабардино-Балкарского государстве</w:t>
      </w:r>
      <w:r w:rsidRPr="004F2C82">
        <w:rPr>
          <w:rFonts w:ascii="Times New Roman" w:hAnsi="Times New Roman" w:cs="Times New Roman"/>
        </w:rPr>
        <w:t>н</w:t>
      </w:r>
      <w:r w:rsidRPr="004F2C82">
        <w:rPr>
          <w:rFonts w:ascii="Times New Roman" w:hAnsi="Times New Roman" w:cs="Times New Roman"/>
        </w:rPr>
        <w:t>ного аграрного университета им. В.М. Кокова. 2020. № 1(27). С. 63-68.</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Кудаев З.</w:t>
      </w:r>
      <w:r w:rsidR="00AB638B" w:rsidRPr="004F2C82">
        <w:rPr>
          <w:rFonts w:ascii="Times New Roman" w:hAnsi="Times New Roman" w:cs="Times New Roman"/>
        </w:rPr>
        <w:t xml:space="preserve">Р., Кумахов </w:t>
      </w:r>
      <w:r>
        <w:rPr>
          <w:rFonts w:ascii="Times New Roman" w:hAnsi="Times New Roman" w:cs="Times New Roman"/>
        </w:rPr>
        <w:t>А.</w:t>
      </w:r>
      <w:r w:rsidR="00AB638B" w:rsidRPr="004F2C82">
        <w:rPr>
          <w:rFonts w:ascii="Times New Roman" w:hAnsi="Times New Roman" w:cs="Times New Roman"/>
        </w:rPr>
        <w:t>А. К вопросу энерго- и ресурсосбережения / З. Р. Кудаев, // Известия Кабардино-Балкарского государственного аграрного университета им. В.М. Кокова. 2021. № 4(34). С. 48-52.</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Апажев А.К., Шекихачев Ю.</w:t>
      </w:r>
      <w:r w:rsidR="00AB638B" w:rsidRPr="004F2C82">
        <w:rPr>
          <w:rFonts w:ascii="Times New Roman" w:hAnsi="Times New Roman" w:cs="Times New Roman"/>
        </w:rPr>
        <w:t>А. Инновационные технологии и техника орошения садов // Известия Кабардино-Балкарского государственного аграрного университета им. В.М. Кокова. 2021. № 1(31). С. 73-79.</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Хажметова А.Л., Карданов Р.А., Хажметов Л.</w:t>
      </w:r>
      <w:r w:rsidR="00AB638B" w:rsidRPr="004F2C82">
        <w:rPr>
          <w:rFonts w:ascii="Times New Roman" w:hAnsi="Times New Roman" w:cs="Times New Roman"/>
        </w:rPr>
        <w:t xml:space="preserve">М. К вопросу совершенствования машин для обработки приствольных полос плодовых насаждений в террасном садоводстве // Известия Кабардино-Балкарского государственного аграрного университета им. В.М. Кокова. 2021. </w:t>
      </w:r>
      <w:r>
        <w:rPr>
          <w:rFonts w:ascii="Times New Roman" w:hAnsi="Times New Roman" w:cs="Times New Roman"/>
        </w:rPr>
        <w:t xml:space="preserve">                </w:t>
      </w:r>
      <w:r w:rsidR="00AB638B" w:rsidRPr="004F2C82">
        <w:rPr>
          <w:rFonts w:ascii="Times New Roman" w:hAnsi="Times New Roman" w:cs="Times New Roman"/>
        </w:rPr>
        <w:t>№ 2(32). С. 89-94.</w:t>
      </w:r>
    </w:p>
    <w:p w:rsidR="00AB638B" w:rsidRPr="004F2C82" w:rsidRDefault="00AB638B"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Научно обоснованные принципы почвозащитной системы землед</w:t>
      </w:r>
      <w:r w:rsidRPr="004F2C82">
        <w:rPr>
          <w:rFonts w:ascii="Times New Roman" w:hAnsi="Times New Roman" w:cs="Times New Roman"/>
        </w:rPr>
        <w:t>е</w:t>
      </w:r>
      <w:r w:rsidRPr="004F2C82">
        <w:rPr>
          <w:rFonts w:ascii="Times New Roman" w:hAnsi="Times New Roman" w:cs="Times New Roman"/>
        </w:rPr>
        <w:t>лия // Известия Кабардино-Балкарского государственного аграрного университета им. В.М. К</w:t>
      </w:r>
      <w:r w:rsidRPr="004F2C82">
        <w:rPr>
          <w:rFonts w:ascii="Times New Roman" w:hAnsi="Times New Roman" w:cs="Times New Roman"/>
        </w:rPr>
        <w:t>о</w:t>
      </w:r>
      <w:r w:rsidRPr="004F2C82">
        <w:rPr>
          <w:rFonts w:ascii="Times New Roman" w:hAnsi="Times New Roman" w:cs="Times New Roman"/>
        </w:rPr>
        <w:t>кова. 2021. № 4(34). С. 86-90.</w:t>
      </w:r>
    </w:p>
    <w:p w:rsidR="00AB638B" w:rsidRPr="004F2C82" w:rsidRDefault="00AB638B"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Кагермазов Ц.Б., Шахмурзов М.М., Кожоков М.К., Апажев А.К., Гордеев А.С. Мон</w:t>
      </w:r>
      <w:r w:rsidRPr="004F2C82">
        <w:rPr>
          <w:rFonts w:ascii="Times New Roman" w:hAnsi="Times New Roman" w:cs="Times New Roman"/>
        </w:rPr>
        <w:t>и</w:t>
      </w:r>
      <w:r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3F5A54"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3F5A54">
        <w:rPr>
          <w:rFonts w:ascii="Times New Roman" w:hAnsi="Times New Roman" w:cs="Times New Roman"/>
          <w:lang w:val="en-US"/>
        </w:rPr>
        <w:t> </w:t>
      </w:r>
      <w:r w:rsidR="00AB638B"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00AB638B" w:rsidRPr="003F5A54">
        <w:rPr>
          <w:rFonts w:ascii="Times New Roman" w:hAnsi="Times New Roman" w:cs="Times New Roman"/>
          <w:lang w:val="en-US"/>
        </w:rPr>
        <w:t>2020. 1515(4). 042013. DOI: 10.1088/1742-6596/1515/4/042013.</w:t>
      </w:r>
    </w:p>
    <w:p w:rsidR="00AB638B" w:rsidRPr="003F5A54"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3F5A54">
        <w:rPr>
          <w:rFonts w:ascii="Times New Roman" w:hAnsi="Times New Roman" w:cs="Times New Roman"/>
          <w:lang w:val="en-US"/>
        </w:rPr>
        <w:t> </w:t>
      </w:r>
      <w:r w:rsidR="00AB638B" w:rsidRPr="004F2C82">
        <w:rPr>
          <w:rFonts w:ascii="Times New Roman" w:hAnsi="Times New Roman" w:cs="Times New Roman"/>
          <w:lang w:val="en-US"/>
        </w:rPr>
        <w:t>Apazhev A.K., Berbekov V.N., Shekikhachev Y.A., Hazhmetov L.M., Bystraya G.V.,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00AB638B" w:rsidRPr="003F5A54">
        <w:rPr>
          <w:rFonts w:ascii="Times New Roman" w:hAnsi="Times New Roman" w:cs="Times New Roman"/>
          <w:lang w:val="en-US"/>
        </w:rPr>
        <w:t>2020. 548(4). 042022. DOI: 10.1088/1755-1315/548/4/042022.</w:t>
      </w:r>
    </w:p>
    <w:p w:rsidR="00AB638B" w:rsidRPr="003F5A54"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3F5A54">
        <w:rPr>
          <w:rFonts w:ascii="Times New Roman" w:hAnsi="Times New Roman" w:cs="Times New Roman"/>
          <w:lang w:val="en-US"/>
        </w:rPr>
        <w:lastRenderedPageBreak/>
        <w:t> </w:t>
      </w:r>
      <w:r w:rsidR="00AB638B" w:rsidRPr="004F2C82">
        <w:rPr>
          <w:rFonts w:ascii="Times New Roman" w:hAnsi="Times New Roman" w:cs="Times New Roman"/>
          <w:lang w:val="en-US"/>
        </w:rPr>
        <w:t>Apazhev A.K., Berbekov V.N., Shekikhachev Y.A., Hazhmetov L.M., Bakuev G.H.,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 xml:space="preserve">IOP Conference Series: Materials Science and Engineering. </w:t>
      </w:r>
      <w:r w:rsidR="00AB638B" w:rsidRPr="003F5A54">
        <w:rPr>
          <w:rFonts w:ascii="Times New Roman" w:hAnsi="Times New Roman" w:cs="Times New Roman"/>
          <w:lang w:val="en-US"/>
        </w:rPr>
        <w:t>2020. 919(6). 062002. DOI: 10.1088/1757-899X/919/6/062002.</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Куржиев Х.Г., Шекихачев Ю.А., Хажметов Л.М., Егожев А.М., Абду</w:t>
      </w:r>
      <w:r w:rsidR="00AB638B" w:rsidRPr="004F2C82">
        <w:rPr>
          <w:rFonts w:ascii="Times New Roman" w:hAnsi="Times New Roman" w:cs="Times New Roman"/>
        </w:rPr>
        <w:t>л</w:t>
      </w:r>
      <w:r w:rsidR="00AB638B" w:rsidRPr="004F2C82">
        <w:rPr>
          <w:rFonts w:ascii="Times New Roman" w:hAnsi="Times New Roman" w:cs="Times New Roman"/>
        </w:rPr>
        <w:t>халиков Р.З., Фиапшев А.Г., Шекихачева Л.З. Технологии и средства применения биопрепар</w:t>
      </w:r>
      <w:r w:rsidR="00AB638B" w:rsidRPr="004F2C82">
        <w:rPr>
          <w:rFonts w:ascii="Times New Roman" w:hAnsi="Times New Roman" w:cs="Times New Roman"/>
        </w:rPr>
        <w:t>а</w:t>
      </w:r>
      <w:r w:rsidR="00AB638B" w:rsidRPr="004F2C82">
        <w:rPr>
          <w:rFonts w:ascii="Times New Roman" w:hAnsi="Times New Roman" w:cs="Times New Roman"/>
        </w:rPr>
        <w:t>тов при возделывании основных зерновых культур в Кабардино-Балкарской республике. Нал</w:t>
      </w:r>
      <w:r w:rsidR="00AB638B" w:rsidRPr="004F2C82">
        <w:rPr>
          <w:rFonts w:ascii="Times New Roman" w:hAnsi="Times New Roman" w:cs="Times New Roman"/>
        </w:rPr>
        <w:t>ь</w:t>
      </w:r>
      <w:r w:rsidR="00AB638B" w:rsidRPr="004F2C82">
        <w:rPr>
          <w:rFonts w:ascii="Times New Roman" w:hAnsi="Times New Roman" w:cs="Times New Roman"/>
        </w:rPr>
        <w:t>чик, 2021. 200 с.</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Апажев А.</w:t>
      </w:r>
      <w:r w:rsidR="00AB638B" w:rsidRPr="004F2C82">
        <w:rPr>
          <w:rFonts w:ascii="Times New Roman" w:hAnsi="Times New Roman" w:cs="Times New Roman"/>
        </w:rPr>
        <w:t>К., Шекихач</w:t>
      </w:r>
      <w:r>
        <w:rPr>
          <w:rFonts w:ascii="Times New Roman" w:hAnsi="Times New Roman" w:cs="Times New Roman"/>
        </w:rPr>
        <w:t>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4F2C82" w:rsidRDefault="003F5A54" w:rsidP="006828AA">
      <w:pPr>
        <w:pStyle w:val="afa"/>
        <w:numPr>
          <w:ilvl w:val="0"/>
          <w:numId w:val="58"/>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Хажметов Л.М., Тхагапсова А.</w:t>
      </w:r>
      <w:r w:rsidR="00AB638B" w:rsidRPr="004F2C82">
        <w:rPr>
          <w:rFonts w:ascii="Times New Roman" w:hAnsi="Times New Roman" w:cs="Times New Roman"/>
        </w:rPr>
        <w:t xml:space="preserve">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w:t>
      </w:r>
      <w:r>
        <w:rPr>
          <w:rFonts w:ascii="Times New Roman" w:hAnsi="Times New Roman" w:cs="Times New Roman"/>
        </w:rPr>
        <w:t xml:space="preserve">              </w:t>
      </w:r>
      <w:r w:rsidR="00AB638B" w:rsidRPr="004F2C82">
        <w:rPr>
          <w:rFonts w:ascii="Times New Roman" w:hAnsi="Times New Roman" w:cs="Times New Roman"/>
        </w:rPr>
        <w:t>С. 96-103.</w:t>
      </w:r>
    </w:p>
    <w:p w:rsidR="00AB638B" w:rsidRPr="004F2C82" w:rsidRDefault="00AB638B" w:rsidP="006828AA">
      <w:pPr>
        <w:pStyle w:val="afa"/>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p>
    <w:p w:rsidR="003F5A54" w:rsidRDefault="003F5A54" w:rsidP="003F5A54">
      <w:pPr>
        <w:spacing w:after="0" w:line="240" w:lineRule="auto"/>
        <w:rPr>
          <w:rFonts w:ascii="Times New Roman" w:eastAsia="Calibri" w:hAnsi="Times New Roman" w:cs="Times New Roman"/>
          <w:b/>
        </w:rPr>
      </w:pPr>
    </w:p>
    <w:p w:rsidR="00AB638B" w:rsidRPr="004F2C82" w:rsidRDefault="00AB638B" w:rsidP="003F5A54">
      <w:pPr>
        <w:spacing w:after="0" w:line="240" w:lineRule="auto"/>
        <w:rPr>
          <w:rFonts w:ascii="Times New Roman" w:eastAsia="Calibri" w:hAnsi="Times New Roman" w:cs="Times New Roman"/>
          <w:b/>
        </w:rPr>
      </w:pPr>
      <w:r w:rsidRPr="004F2C82">
        <w:rPr>
          <w:rFonts w:ascii="Times New Roman" w:eastAsia="Calibri" w:hAnsi="Times New Roman" w:cs="Times New Roman"/>
          <w:b/>
        </w:rPr>
        <w:t>УДК</w:t>
      </w:r>
      <w:r w:rsidR="006828AA" w:rsidRPr="004F2C82">
        <w:rPr>
          <w:rFonts w:ascii="Times New Roman" w:eastAsia="Calibri" w:hAnsi="Times New Roman" w:cs="Times New Roman"/>
          <w:b/>
        </w:rPr>
        <w:t xml:space="preserve"> </w:t>
      </w:r>
      <w:r w:rsidRPr="003F5A54">
        <w:rPr>
          <w:rFonts w:ascii="Times New Roman" w:eastAsia="Calibri" w:hAnsi="Times New Roman" w:cs="Times New Roman"/>
        </w:rPr>
        <w:t>62-713</w:t>
      </w:r>
      <w:r w:rsidR="006828AA" w:rsidRPr="004F2C82">
        <w:rPr>
          <w:rFonts w:ascii="Times New Roman" w:eastAsia="Calibri" w:hAnsi="Times New Roman" w:cs="Times New Roman"/>
          <w:b/>
        </w:rPr>
        <w:t xml:space="preserve"> </w:t>
      </w:r>
    </w:p>
    <w:p w:rsidR="00AB638B" w:rsidRPr="004F2C82" w:rsidRDefault="00AB638B" w:rsidP="006828AA">
      <w:pPr>
        <w:spacing w:after="0" w:line="240" w:lineRule="auto"/>
        <w:ind w:firstLine="567"/>
        <w:rPr>
          <w:rFonts w:ascii="Times New Roman" w:eastAsia="Calibri" w:hAnsi="Times New Roman" w:cs="Times New Roman"/>
          <w:b/>
        </w:rPr>
      </w:pPr>
    </w:p>
    <w:p w:rsidR="00AB638B" w:rsidRPr="004F2C82" w:rsidRDefault="00AB638B" w:rsidP="003F5A5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ОЦЕНКА СВОЙСТВ ОХЛАЖДАЮЩИХ ЖИДКОСТЕЙ В ПЕРИОД ЭКСПЛУАТАЦИИ</w:t>
      </w:r>
      <w:r w:rsidR="006828AA" w:rsidRPr="004F2C82">
        <w:rPr>
          <w:rFonts w:ascii="Times New Roman" w:eastAsia="Calibri" w:hAnsi="Times New Roman" w:cs="Times New Roman"/>
          <w:b/>
        </w:rPr>
        <w:t xml:space="preserve"> </w:t>
      </w:r>
    </w:p>
    <w:p w:rsidR="00AB638B" w:rsidRPr="004F2C82" w:rsidRDefault="00AB638B" w:rsidP="006828AA">
      <w:pPr>
        <w:spacing w:after="0" w:line="240" w:lineRule="auto"/>
        <w:ind w:firstLine="567"/>
        <w:jc w:val="center"/>
        <w:rPr>
          <w:rFonts w:ascii="Times New Roman" w:eastAsia="Calibri" w:hAnsi="Times New Roman" w:cs="Times New Roman"/>
          <w:b/>
        </w:rPr>
      </w:pPr>
    </w:p>
    <w:p w:rsidR="00AB638B" w:rsidRPr="003F5A54" w:rsidRDefault="00AB638B" w:rsidP="006828AA">
      <w:pPr>
        <w:spacing w:after="0" w:line="240" w:lineRule="auto"/>
        <w:ind w:firstLine="567"/>
        <w:jc w:val="right"/>
        <w:rPr>
          <w:rFonts w:ascii="Times New Roman" w:eastAsia="Calibri" w:hAnsi="Times New Roman" w:cs="Times New Roman"/>
          <w:b/>
        </w:rPr>
      </w:pPr>
      <w:r w:rsidRPr="003F5A54">
        <w:rPr>
          <w:rFonts w:ascii="Times New Roman" w:eastAsia="Calibri" w:hAnsi="Times New Roman" w:cs="Times New Roman"/>
          <w:b/>
        </w:rPr>
        <w:t>Жильцов С.Н.</w:t>
      </w:r>
      <w:r w:rsidR="003F5A54" w:rsidRPr="003F5A54">
        <w:rPr>
          <w:rFonts w:ascii="Times New Roman" w:eastAsia="Calibri" w:hAnsi="Times New Roman" w:cs="Times New Roman"/>
          <w:b/>
        </w:rPr>
        <w:t>;</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«Технический сервис»</w:t>
      </w:r>
      <w:r w:rsidR="003F5A54">
        <w:rPr>
          <w:rFonts w:ascii="Times New Roman" w:eastAsia="Calibri" w:hAnsi="Times New Roman" w:cs="Times New Roman"/>
        </w:rPr>
        <w:t>,</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канд. техн. наук, доцент</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Самарский ГАУ, г. Кинель, Россия</w:t>
      </w:r>
      <w:r w:rsidR="003F5A54">
        <w:rPr>
          <w:rFonts w:ascii="Times New Roman" w:eastAsia="Calibri" w:hAnsi="Times New Roman" w:cs="Times New Roman"/>
        </w:rPr>
        <w:t>;</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563" w:history="1">
        <w:r w:rsidRPr="003F5A54">
          <w:rPr>
            <w:rFonts w:ascii="Times New Roman" w:eastAsia="Calibri" w:hAnsi="Times New Roman" w:cs="Times New Roman"/>
            <w:lang w:val="en-US"/>
          </w:rPr>
          <w:t>3204@mail.ru</w:t>
        </w:r>
      </w:hyperlink>
    </w:p>
    <w:p w:rsidR="00AB638B" w:rsidRPr="00CF4882" w:rsidRDefault="00AB638B" w:rsidP="006828AA">
      <w:pPr>
        <w:spacing w:after="0" w:line="240" w:lineRule="auto"/>
        <w:ind w:firstLine="567"/>
        <w:jc w:val="right"/>
        <w:rPr>
          <w:rFonts w:ascii="Times New Roman" w:eastAsia="Calibri" w:hAnsi="Times New Roman" w:cs="Times New Roman"/>
          <w:b/>
          <w:lang w:val="en-US"/>
        </w:rPr>
      </w:pPr>
      <w:r w:rsidRPr="003F5A54">
        <w:rPr>
          <w:rFonts w:ascii="Times New Roman" w:eastAsia="Calibri" w:hAnsi="Times New Roman" w:cs="Times New Roman"/>
          <w:b/>
        </w:rPr>
        <w:t>Черкашин</w:t>
      </w:r>
      <w:r w:rsidRPr="00CF4882">
        <w:rPr>
          <w:rFonts w:ascii="Times New Roman" w:eastAsia="Calibri" w:hAnsi="Times New Roman" w:cs="Times New Roman"/>
          <w:b/>
          <w:lang w:val="en-US"/>
        </w:rPr>
        <w:t xml:space="preserve"> </w:t>
      </w:r>
      <w:r w:rsidRPr="003F5A54">
        <w:rPr>
          <w:rFonts w:ascii="Times New Roman" w:eastAsia="Calibri" w:hAnsi="Times New Roman" w:cs="Times New Roman"/>
          <w:b/>
        </w:rPr>
        <w:t>Н</w:t>
      </w:r>
      <w:r w:rsidRPr="00CF4882">
        <w:rPr>
          <w:rFonts w:ascii="Times New Roman" w:eastAsia="Calibri" w:hAnsi="Times New Roman" w:cs="Times New Roman"/>
          <w:b/>
          <w:lang w:val="en-US"/>
        </w:rPr>
        <w:t>.</w:t>
      </w:r>
      <w:r w:rsidRPr="003F5A54">
        <w:rPr>
          <w:rFonts w:ascii="Times New Roman" w:eastAsia="Calibri" w:hAnsi="Times New Roman" w:cs="Times New Roman"/>
          <w:b/>
        </w:rPr>
        <w:t>А</w:t>
      </w:r>
      <w:r w:rsidRPr="00CF4882">
        <w:rPr>
          <w:rFonts w:ascii="Times New Roman" w:eastAsia="Calibri" w:hAnsi="Times New Roman" w:cs="Times New Roman"/>
          <w:b/>
          <w:lang w:val="en-US"/>
        </w:rPr>
        <w:t>.</w:t>
      </w:r>
      <w:r w:rsidR="003F5A54" w:rsidRPr="00CF4882">
        <w:rPr>
          <w:rFonts w:ascii="Times New Roman" w:eastAsia="Calibri" w:hAnsi="Times New Roman" w:cs="Times New Roman"/>
          <w:b/>
          <w:lang w:val="en-US"/>
        </w:rPr>
        <w:t>;</w:t>
      </w:r>
    </w:p>
    <w:p w:rsidR="00AB638B" w:rsidRPr="003F5A54" w:rsidRDefault="00AB638B" w:rsidP="006828AA">
      <w:pPr>
        <w:spacing w:after="0" w:line="240" w:lineRule="auto"/>
        <w:ind w:firstLine="567"/>
        <w:jc w:val="right"/>
        <w:rPr>
          <w:rFonts w:ascii="Times New Roman" w:eastAsia="Calibri" w:hAnsi="Times New Roman" w:cs="Times New Roman"/>
        </w:rPr>
      </w:pPr>
      <w:r w:rsidRPr="003F5A54">
        <w:rPr>
          <w:rFonts w:ascii="Times New Roman" w:eastAsia="Calibri" w:hAnsi="Times New Roman" w:cs="Times New Roman"/>
        </w:rPr>
        <w:t>доцент кафедры «Технический сервис»</w:t>
      </w:r>
      <w:r w:rsidR="003F5A54">
        <w:rPr>
          <w:rFonts w:ascii="Times New Roman" w:eastAsia="Calibri" w:hAnsi="Times New Roman" w:cs="Times New Roman"/>
        </w:rPr>
        <w:t>,</w:t>
      </w:r>
    </w:p>
    <w:p w:rsidR="00AB638B" w:rsidRPr="003F5A54" w:rsidRDefault="00AB638B" w:rsidP="006828AA">
      <w:pPr>
        <w:spacing w:after="0" w:line="240" w:lineRule="auto"/>
        <w:ind w:firstLine="567"/>
        <w:jc w:val="right"/>
        <w:rPr>
          <w:rFonts w:ascii="Times New Roman" w:eastAsia="Calibri" w:hAnsi="Times New Roman" w:cs="Times New Roman"/>
        </w:rPr>
      </w:pPr>
      <w:r w:rsidRPr="003F5A54">
        <w:rPr>
          <w:rFonts w:ascii="Times New Roman" w:eastAsia="Calibri" w:hAnsi="Times New Roman" w:cs="Times New Roman"/>
        </w:rPr>
        <w:t>канд. техн. наук, доцент</w:t>
      </w:r>
    </w:p>
    <w:p w:rsidR="00AB638B" w:rsidRPr="003F5A54" w:rsidRDefault="00AB638B" w:rsidP="006828AA">
      <w:pPr>
        <w:spacing w:after="0" w:line="240" w:lineRule="auto"/>
        <w:ind w:firstLine="567"/>
        <w:jc w:val="right"/>
        <w:rPr>
          <w:rFonts w:ascii="Times New Roman" w:eastAsia="Calibri" w:hAnsi="Times New Roman" w:cs="Times New Roman"/>
        </w:rPr>
      </w:pPr>
      <w:r w:rsidRPr="003F5A54">
        <w:rPr>
          <w:rFonts w:ascii="Times New Roman" w:eastAsia="Calibri" w:hAnsi="Times New Roman" w:cs="Times New Roman"/>
        </w:rPr>
        <w:t>Самарский ГАУ, г. Кинель, Россия</w:t>
      </w:r>
      <w:r w:rsidR="003F5A54">
        <w:rPr>
          <w:rFonts w:ascii="Times New Roman" w:eastAsia="Calibri" w:hAnsi="Times New Roman" w:cs="Times New Roman"/>
        </w:rPr>
        <w:t>;</w:t>
      </w:r>
    </w:p>
    <w:p w:rsidR="00AB638B" w:rsidRPr="003F5A54" w:rsidRDefault="003F5A54"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AB638B" w:rsidRPr="003F5A54">
        <w:rPr>
          <w:rFonts w:ascii="Times New Roman" w:eastAsia="Calibri" w:hAnsi="Times New Roman" w:cs="Times New Roman"/>
          <w:lang w:val="en-US"/>
        </w:rPr>
        <w:t>-</w:t>
      </w:r>
      <w:r w:rsidRPr="003F5A54">
        <w:rPr>
          <w:rFonts w:ascii="Times New Roman" w:eastAsia="Calibri" w:hAnsi="Times New Roman" w:cs="Times New Roman"/>
          <w:lang w:val="en-US"/>
        </w:rPr>
        <w:t>mail</w:t>
      </w:r>
      <w:r w:rsidR="00AB638B" w:rsidRPr="003F5A54">
        <w:rPr>
          <w:rFonts w:ascii="Times New Roman" w:eastAsia="Calibri" w:hAnsi="Times New Roman" w:cs="Times New Roman"/>
          <w:lang w:val="en-US"/>
        </w:rPr>
        <w:t>:</w:t>
      </w:r>
      <w:r w:rsidR="006828AA" w:rsidRPr="003F5A54">
        <w:rPr>
          <w:rFonts w:ascii="Times New Roman" w:eastAsia="Calibri" w:hAnsi="Times New Roman" w:cs="Times New Roman"/>
          <w:lang w:val="en-US"/>
        </w:rPr>
        <w:t xml:space="preserve"> </w:t>
      </w:r>
      <w:r w:rsidR="00AB638B" w:rsidRPr="003F5A54">
        <w:rPr>
          <w:rFonts w:ascii="Times New Roman" w:eastAsia="Calibri" w:hAnsi="Times New Roman" w:cs="Times New Roman"/>
          <w:lang w:val="en-US"/>
        </w:rPr>
        <w:t>Cherkashin_NA@ssaa. ru</w:t>
      </w:r>
    </w:p>
    <w:p w:rsidR="00AB638B" w:rsidRPr="003F5A54" w:rsidRDefault="00AB638B" w:rsidP="006828AA">
      <w:pPr>
        <w:spacing w:after="0" w:line="240" w:lineRule="auto"/>
        <w:ind w:firstLine="567"/>
        <w:jc w:val="right"/>
        <w:rPr>
          <w:rFonts w:ascii="Times New Roman" w:eastAsia="Calibri" w:hAnsi="Times New Roman" w:cs="Times New Roman"/>
          <w:lang w:val="en-US"/>
        </w:rPr>
      </w:pPr>
    </w:p>
    <w:p w:rsidR="00AB638B" w:rsidRPr="004F2C82" w:rsidRDefault="00AB638B" w:rsidP="003F5A54">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статье представлены результаты исследования изменения характеристик охлаждающих жидкостей, применяемых в автотракторных двигателях, в период эксплуатации. Представлены зависимости изменения плотности и температуры начала кристаллизации от наработки двиг</w:t>
      </w:r>
      <w:r w:rsidRPr="004F2C82">
        <w:rPr>
          <w:rFonts w:ascii="Times New Roman" w:eastAsia="Calibri" w:hAnsi="Times New Roman" w:cs="Times New Roman"/>
        </w:rPr>
        <w:t>а</w:t>
      </w:r>
      <w:r w:rsidRPr="004F2C82">
        <w:rPr>
          <w:rFonts w:ascii="Times New Roman" w:eastAsia="Calibri" w:hAnsi="Times New Roman" w:cs="Times New Roman"/>
        </w:rPr>
        <w:t>теля.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охлаждающая жидкость, плотность, температура, зависимость.</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3F5A54">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EVALUATION OF THE PROPERTIES OF COOLANTS DURING OPERATION</w:t>
      </w:r>
    </w:p>
    <w:p w:rsidR="00AB638B" w:rsidRPr="004F2C82" w:rsidRDefault="00AB638B" w:rsidP="006828AA">
      <w:pPr>
        <w:spacing w:after="0" w:line="240" w:lineRule="auto"/>
        <w:ind w:firstLine="567"/>
        <w:jc w:val="center"/>
        <w:rPr>
          <w:rFonts w:ascii="Times New Roman" w:eastAsia="Calibri" w:hAnsi="Times New Roman" w:cs="Times New Roman"/>
          <w:b/>
          <w:lang w:val="en-US"/>
        </w:rPr>
      </w:pPr>
    </w:p>
    <w:p w:rsidR="00AB638B" w:rsidRPr="003F5A54" w:rsidRDefault="00AB638B" w:rsidP="006828AA">
      <w:pPr>
        <w:spacing w:after="0" w:line="240" w:lineRule="auto"/>
        <w:ind w:firstLine="567"/>
        <w:jc w:val="right"/>
        <w:rPr>
          <w:rFonts w:ascii="Times New Roman" w:eastAsia="Calibri" w:hAnsi="Times New Roman" w:cs="Times New Roman"/>
          <w:b/>
          <w:lang w:val="en-US"/>
        </w:rPr>
      </w:pPr>
      <w:r w:rsidRPr="003F5A54">
        <w:rPr>
          <w:rFonts w:ascii="Times New Roman" w:eastAsia="Calibri" w:hAnsi="Times New Roman" w:cs="Times New Roman"/>
          <w:b/>
          <w:lang w:val="en-US"/>
        </w:rPr>
        <w:t>Zhiltsov S.N.;</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w:t>
      </w:r>
      <w:r w:rsidR="003F5A54">
        <w:rPr>
          <w:rFonts w:ascii="Times New Roman" w:eastAsia="Calibri" w:hAnsi="Times New Roman" w:cs="Times New Roman"/>
          <w:lang w:val="en-US"/>
        </w:rPr>
        <w:t xml:space="preserve">Professor of the Department of </w:t>
      </w:r>
      <w:r w:rsidR="003F5A54" w:rsidRPr="003F5A54">
        <w:rPr>
          <w:rFonts w:ascii="Times New Roman" w:eastAsia="Calibri" w:hAnsi="Times New Roman" w:cs="Times New Roman"/>
          <w:lang w:val="en-US"/>
        </w:rPr>
        <w:t>«</w:t>
      </w:r>
      <w:r w:rsidRPr="004F2C82">
        <w:rPr>
          <w:rFonts w:ascii="Times New Roman" w:eastAsia="Calibri" w:hAnsi="Times New Roman" w:cs="Times New Roman"/>
          <w:lang w:val="en-US"/>
        </w:rPr>
        <w:t>Technical Service</w:t>
      </w:r>
      <w:r w:rsidR="003F5A54" w:rsidRPr="003F5A54">
        <w:rPr>
          <w:rFonts w:ascii="Times New Roman" w:eastAsia="Calibri" w:hAnsi="Times New Roman" w:cs="Times New Roman"/>
          <w:lang w:val="en-US"/>
        </w:rPr>
        <w:t>»</w:t>
      </w:r>
      <w:r w:rsidRPr="004F2C82">
        <w:rPr>
          <w:rFonts w:ascii="Times New Roman" w:eastAsia="Calibri" w:hAnsi="Times New Roman" w:cs="Times New Roman"/>
          <w:lang w:val="en-US"/>
        </w:rPr>
        <w:t>,</w:t>
      </w:r>
    </w:p>
    <w:p w:rsidR="00AB638B" w:rsidRPr="00CF48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Technica</w:t>
      </w:r>
      <w:r w:rsidR="003F5A54">
        <w:rPr>
          <w:rFonts w:ascii="Times New Roman" w:eastAsia="Calibri" w:hAnsi="Times New Roman" w:cs="Times New Roman"/>
          <w:lang w:val="en-US"/>
        </w:rPr>
        <w:t>l Sciences, Associate Professor</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Samara state Agr</w:t>
      </w:r>
      <w:r w:rsidR="003F5A54">
        <w:rPr>
          <w:rFonts w:ascii="Times New Roman" w:eastAsia="Calibri" w:hAnsi="Times New Roman" w:cs="Times New Roman"/>
          <w:lang w:val="en-US"/>
        </w:rPr>
        <w:t xml:space="preserve">arian </w:t>
      </w:r>
      <w:r w:rsidR="003F5A54" w:rsidRPr="003F5A54">
        <w:rPr>
          <w:rFonts w:ascii="Times New Roman" w:eastAsia="Calibri" w:hAnsi="Times New Roman" w:cs="Times New Roman"/>
          <w:lang w:val="en-US"/>
        </w:rPr>
        <w:t>University, Kinel, Russia;</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3F5A54">
        <w:rPr>
          <w:rFonts w:ascii="Times New Roman" w:eastAsia="Calibri" w:hAnsi="Times New Roman" w:cs="Times New Roman"/>
          <w:lang w:val="en-US"/>
        </w:rPr>
        <w:t xml:space="preserve">e-mail: </w:t>
      </w:r>
      <w:hyperlink r:id="rId564" w:history="1">
        <w:r w:rsidRPr="003F5A54">
          <w:rPr>
            <w:rFonts w:ascii="Times New Roman" w:eastAsia="Calibri" w:hAnsi="Times New Roman" w:cs="Times New Roman"/>
            <w:lang w:val="en-US"/>
          </w:rPr>
          <w:t>3204@mail.ru</w:t>
        </w:r>
      </w:hyperlink>
    </w:p>
    <w:p w:rsidR="00AB638B" w:rsidRPr="003F5A54" w:rsidRDefault="00AB638B" w:rsidP="006828AA">
      <w:pPr>
        <w:spacing w:after="0" w:line="240" w:lineRule="auto"/>
        <w:ind w:firstLine="567"/>
        <w:jc w:val="right"/>
        <w:rPr>
          <w:rFonts w:ascii="Times New Roman" w:eastAsia="Calibri" w:hAnsi="Times New Roman" w:cs="Times New Roman"/>
          <w:b/>
          <w:lang w:val="en-US"/>
        </w:rPr>
      </w:pPr>
      <w:r w:rsidRPr="003F5A54">
        <w:rPr>
          <w:rFonts w:ascii="Times New Roman" w:eastAsia="Calibri" w:hAnsi="Times New Roman" w:cs="Times New Roman"/>
          <w:b/>
        </w:rPr>
        <w:t>С</w:t>
      </w:r>
      <w:r w:rsidRPr="003F5A54">
        <w:rPr>
          <w:rFonts w:ascii="Times New Roman" w:eastAsia="Calibri" w:hAnsi="Times New Roman" w:cs="Times New Roman"/>
          <w:b/>
          <w:lang w:val="en-US"/>
        </w:rPr>
        <w:t>herkashin N.A.;</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3F5A54">
        <w:rPr>
          <w:rFonts w:ascii="Times New Roman" w:eastAsia="Calibri" w:hAnsi="Times New Roman" w:cs="Times New Roman"/>
          <w:lang w:val="en-US"/>
        </w:rPr>
        <w:t xml:space="preserve">Associate </w:t>
      </w:r>
      <w:r w:rsidR="003F5A54">
        <w:rPr>
          <w:rFonts w:ascii="Times New Roman" w:eastAsia="Calibri" w:hAnsi="Times New Roman" w:cs="Times New Roman"/>
          <w:lang w:val="en-US"/>
        </w:rPr>
        <w:t xml:space="preserve">Professor of the Department of </w:t>
      </w:r>
      <w:r w:rsidR="003F5A54" w:rsidRPr="003F5A54">
        <w:rPr>
          <w:rFonts w:ascii="Times New Roman" w:eastAsia="Calibri" w:hAnsi="Times New Roman" w:cs="Times New Roman"/>
          <w:lang w:val="en-US"/>
        </w:rPr>
        <w:t>«</w:t>
      </w:r>
      <w:r w:rsidRPr="003F5A54">
        <w:rPr>
          <w:rFonts w:ascii="Times New Roman" w:eastAsia="Calibri" w:hAnsi="Times New Roman" w:cs="Times New Roman"/>
          <w:lang w:val="en-US"/>
        </w:rPr>
        <w:t>Technical Service</w:t>
      </w:r>
      <w:r w:rsidR="003F5A54" w:rsidRPr="003F5A54">
        <w:rPr>
          <w:rFonts w:ascii="Times New Roman" w:eastAsia="Calibri" w:hAnsi="Times New Roman" w:cs="Times New Roman"/>
          <w:lang w:val="en-US"/>
        </w:rPr>
        <w:t>»</w:t>
      </w:r>
      <w:r w:rsidRPr="003F5A54">
        <w:rPr>
          <w:rFonts w:ascii="Times New Roman" w:eastAsia="Calibri" w:hAnsi="Times New Roman" w:cs="Times New Roman"/>
          <w:lang w:val="en-US"/>
        </w:rPr>
        <w:t>,</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3F5A54">
        <w:rPr>
          <w:rFonts w:ascii="Times New Roman" w:eastAsia="Calibri" w:hAnsi="Times New Roman" w:cs="Times New Roman"/>
          <w:lang w:val="en-US"/>
        </w:rPr>
        <w:t>Candidate of Technical Sciences, Associate Professor</w:t>
      </w:r>
    </w:p>
    <w:p w:rsidR="00AB638B" w:rsidRPr="003F5A54" w:rsidRDefault="00AB638B" w:rsidP="006828AA">
      <w:pPr>
        <w:spacing w:after="0" w:line="240" w:lineRule="auto"/>
        <w:ind w:firstLine="567"/>
        <w:jc w:val="right"/>
        <w:rPr>
          <w:rFonts w:ascii="Times New Roman" w:eastAsia="Calibri" w:hAnsi="Times New Roman" w:cs="Times New Roman"/>
          <w:lang w:val="en-US"/>
        </w:rPr>
      </w:pPr>
      <w:r w:rsidRPr="003F5A54">
        <w:rPr>
          <w:rFonts w:ascii="Times New Roman" w:eastAsia="Calibri" w:hAnsi="Times New Roman" w:cs="Times New Roman"/>
          <w:lang w:val="en-US"/>
        </w:rPr>
        <w:t>Samara state Agr</w:t>
      </w:r>
      <w:r w:rsidR="003F5A54">
        <w:rPr>
          <w:rFonts w:ascii="Times New Roman" w:eastAsia="Calibri" w:hAnsi="Times New Roman" w:cs="Times New Roman"/>
          <w:lang w:val="en-US"/>
        </w:rPr>
        <w:t>arian University, Kinel, Russia</w:t>
      </w:r>
      <w:r w:rsidR="003F5A54" w:rsidRPr="003F5A54">
        <w:rPr>
          <w:rFonts w:ascii="Times New Roman" w:eastAsia="Calibri" w:hAnsi="Times New Roman" w:cs="Times New Roman"/>
          <w:lang w:val="en-US"/>
        </w:rPr>
        <w:t>;</w:t>
      </w:r>
    </w:p>
    <w:p w:rsidR="00AB638B" w:rsidRPr="003F5A54" w:rsidRDefault="003F5A54"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AB638B" w:rsidRPr="003F5A54">
        <w:rPr>
          <w:rFonts w:ascii="Times New Roman" w:eastAsia="Calibri" w:hAnsi="Times New Roman" w:cs="Times New Roman"/>
          <w:lang w:val="en-US"/>
        </w:rPr>
        <w:t>-mail:</w:t>
      </w:r>
      <w:r w:rsidR="006828AA" w:rsidRPr="003F5A54">
        <w:rPr>
          <w:rFonts w:ascii="Times New Roman" w:eastAsia="Calibri" w:hAnsi="Times New Roman" w:cs="Times New Roman"/>
          <w:lang w:val="en-US"/>
        </w:rPr>
        <w:t xml:space="preserve"> </w:t>
      </w:r>
      <w:r>
        <w:rPr>
          <w:rFonts w:ascii="Times New Roman" w:eastAsia="Calibri" w:hAnsi="Times New Roman" w:cs="Times New Roman"/>
          <w:lang w:val="en-US"/>
        </w:rPr>
        <w:t>Cherkashin_NA@ssaa. ru</w:t>
      </w:r>
    </w:p>
    <w:p w:rsidR="00AB638B" w:rsidRPr="004F2C82" w:rsidRDefault="00AB638B" w:rsidP="006828AA">
      <w:pPr>
        <w:spacing w:after="0" w:line="240" w:lineRule="auto"/>
        <w:ind w:firstLine="567"/>
        <w:jc w:val="center"/>
        <w:rPr>
          <w:rFonts w:ascii="Times New Roman" w:eastAsia="Calibri" w:hAnsi="Times New Roman" w:cs="Times New Roman"/>
          <w:b/>
          <w:lang w:val="en-US"/>
        </w:rPr>
      </w:pPr>
    </w:p>
    <w:p w:rsidR="00AB638B" w:rsidRPr="004F2C82" w:rsidRDefault="00AB638B" w:rsidP="003F5A54">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AB638B" w:rsidRPr="004F2C82" w:rsidRDefault="00AB638B" w:rsidP="006828AA">
      <w:pPr>
        <w:spacing w:after="0" w:line="240" w:lineRule="auto"/>
        <w:ind w:firstLine="567"/>
        <w:jc w:val="both"/>
        <w:rPr>
          <w:rFonts w:ascii="Times New Roman" w:eastAsia="Calibri" w:hAnsi="Times New Roman" w:cs="Times New Roman"/>
          <w:b/>
          <w:lang w:val="en-US"/>
        </w:rPr>
      </w:pPr>
      <w:r w:rsidRPr="004F2C82">
        <w:rPr>
          <w:rFonts w:ascii="Times New Roman" w:eastAsia="Calibri" w:hAnsi="Times New Roman" w:cs="Times New Roman"/>
          <w:lang w:val="en-US"/>
        </w:rPr>
        <w:t>The article presents the results of a study of changes in the characteristics of coolants used in automotive engines during operation. The dependences of changes in the density and temperature of the beginning of crystallization on the operating time of the engine are presented.</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lastRenderedPageBreak/>
        <w:t>Keywords:</w:t>
      </w:r>
      <w:r w:rsidRPr="004F2C82">
        <w:rPr>
          <w:rFonts w:ascii="Times New Roman" w:eastAsia="Calibri" w:hAnsi="Times New Roman" w:cs="Times New Roman"/>
          <w:lang w:val="en-US"/>
        </w:rPr>
        <w:t xml:space="preserve"> coolant, density, temperature, dependence.</w:t>
      </w:r>
    </w:p>
    <w:p w:rsidR="00AB638B" w:rsidRPr="004F2C82" w:rsidRDefault="00AB638B" w:rsidP="006828AA">
      <w:pPr>
        <w:spacing w:after="0" w:line="240" w:lineRule="auto"/>
        <w:ind w:firstLine="567"/>
        <w:jc w:val="center"/>
        <w:rPr>
          <w:rFonts w:ascii="Times New Roman" w:eastAsia="Calibri" w:hAnsi="Times New Roman" w:cs="Times New Roman"/>
          <w:b/>
          <w:lang w:val="en-US"/>
        </w:rPr>
      </w:pPr>
    </w:p>
    <w:p w:rsidR="003F5A54" w:rsidRPr="00CF4882" w:rsidRDefault="003F5A54" w:rsidP="006828AA">
      <w:pPr>
        <w:spacing w:after="0" w:line="240" w:lineRule="auto"/>
        <w:ind w:firstLine="567"/>
        <w:jc w:val="both"/>
        <w:rPr>
          <w:rFonts w:ascii="Times New Roman" w:eastAsia="Calibri" w:hAnsi="Times New Roman" w:cs="Times New Roman"/>
          <w:lang w:val="en-US"/>
        </w:rPr>
      </w:pPr>
    </w:p>
    <w:p w:rsidR="003F5A54" w:rsidRPr="003F5A54" w:rsidRDefault="003F5A54" w:rsidP="003F5A54">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3F5A54">
        <w:rPr>
          <w:rFonts w:ascii="Times New Roman" w:eastAsia="Calibri" w:hAnsi="Times New Roman" w:cs="Times New Roman"/>
          <w:position w:val="-5"/>
          <w:sz w:val="64"/>
        </w:rPr>
        <w:t>В</w:t>
      </w:r>
    </w:p>
    <w:p w:rsidR="00AB638B" w:rsidRPr="004F2C82" w:rsidRDefault="00AB638B" w:rsidP="003F5A54">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 xml:space="preserve"> настоящее время охлаждающие жидкости (ОЖ) для двигателей внутреннего сгор</w:t>
      </w:r>
      <w:r w:rsidRPr="004F2C82">
        <w:rPr>
          <w:rFonts w:ascii="Times New Roman" w:eastAsia="Calibri" w:hAnsi="Times New Roman" w:cs="Times New Roman"/>
        </w:rPr>
        <w:t>а</w:t>
      </w:r>
      <w:r w:rsidRPr="004F2C82">
        <w:rPr>
          <w:rFonts w:ascii="Times New Roman" w:eastAsia="Calibri" w:hAnsi="Times New Roman" w:cs="Times New Roman"/>
        </w:rPr>
        <w:t>ния можно отнести к функциональным (конструктивным) элементам автотракторных двигателей. Качество ОЖ определяет функциональные возможности двигателя и влияет на п</w:t>
      </w:r>
      <w:r w:rsidRPr="004F2C82">
        <w:rPr>
          <w:rFonts w:ascii="Times New Roman" w:eastAsia="Calibri" w:hAnsi="Times New Roman" w:cs="Times New Roman"/>
        </w:rPr>
        <w:t>о</w:t>
      </w:r>
      <w:r w:rsidRPr="004F2C82">
        <w:rPr>
          <w:rFonts w:ascii="Times New Roman" w:eastAsia="Calibri" w:hAnsi="Times New Roman" w:cs="Times New Roman"/>
        </w:rPr>
        <w:t xml:space="preserve">казатели его надежности.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Свойства ОЖ, компоненты входящие в их состав, не только определяют эффективность охлаждения деталей двигателя, но и оказывают воздействие на внутренние полости системы охлаждения. Некачественная ОЖ способствует образованию отложений, ускоряются корроз</w:t>
      </w:r>
      <w:r w:rsidRPr="004F2C82">
        <w:rPr>
          <w:rFonts w:ascii="Times New Roman" w:eastAsia="Calibri" w:hAnsi="Times New Roman" w:cs="Times New Roman"/>
        </w:rPr>
        <w:t>и</w:t>
      </w:r>
      <w:r w:rsidRPr="004F2C82">
        <w:rPr>
          <w:rFonts w:ascii="Times New Roman" w:eastAsia="Calibri" w:hAnsi="Times New Roman" w:cs="Times New Roman"/>
        </w:rPr>
        <w:t>онные процессы, в результате снижается эффективность теплотвода от деталей двигателя [1]. Это приводит к ускоренному изнашиванию как поверхностей деталей, так и преждевременному старению смазочных материалов. Так же стоит отметить, что в процессе эксплуатации может происходить и изменение характеристик самой ОЖ, что будет приводить к вышеописанным негативным последствиям.</w:t>
      </w: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Calibri" w:hAnsi="Times New Roman" w:cs="Times New Roman"/>
        </w:rPr>
        <w:t>Основным показателем, на который обращают внимание в первую очередь, при испол</w:t>
      </w:r>
      <w:r w:rsidRPr="00A2037D">
        <w:rPr>
          <w:rFonts w:ascii="Times New Roman" w:eastAsia="Calibri" w:hAnsi="Times New Roman" w:cs="Times New Roman"/>
        </w:rPr>
        <w:t>ь</w:t>
      </w:r>
      <w:r w:rsidRPr="00A2037D">
        <w:rPr>
          <w:rFonts w:ascii="Times New Roman" w:eastAsia="Calibri" w:hAnsi="Times New Roman" w:cs="Times New Roman"/>
        </w:rPr>
        <w:t>зовании ОЖ, это температура застывания (температура начала кристаллизации). Простым п</w:t>
      </w:r>
      <w:r w:rsidRPr="00A2037D">
        <w:rPr>
          <w:rFonts w:ascii="Times New Roman" w:eastAsia="Calibri" w:hAnsi="Times New Roman" w:cs="Times New Roman"/>
        </w:rPr>
        <w:t>о</w:t>
      </w:r>
      <w:r w:rsidRPr="00A2037D">
        <w:rPr>
          <w:rFonts w:ascii="Times New Roman" w:eastAsia="Calibri" w:hAnsi="Times New Roman" w:cs="Times New Roman"/>
        </w:rPr>
        <w:t>купателям или людям эксплуатирующим технику зачастую остается только верить заявлениям производителя указанным на этикетке.</w:t>
      </w:r>
    </w:p>
    <w:p w:rsidR="00AB638B" w:rsidRPr="00A2037D" w:rsidRDefault="00AB638B"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Для оценки качественных характеристик ОЖ, в том числе и температуры кристаллиз</w:t>
      </w:r>
      <w:r w:rsidRPr="00A2037D">
        <w:rPr>
          <w:rFonts w:ascii="Times New Roman" w:eastAsia="Times New Roman" w:hAnsi="Times New Roman" w:cs="Times New Roman"/>
          <w:lang w:eastAsia="ru-RU"/>
        </w:rPr>
        <w:t>а</w:t>
      </w:r>
      <w:r w:rsidRPr="00A2037D">
        <w:rPr>
          <w:rFonts w:ascii="Times New Roman" w:eastAsia="Times New Roman" w:hAnsi="Times New Roman" w:cs="Times New Roman"/>
          <w:lang w:eastAsia="ru-RU"/>
        </w:rPr>
        <w:t>ции, в России действует ГОСТ 28084</w:t>
      </w:r>
      <w:r w:rsidR="00A2037D" w:rsidRPr="00A2037D">
        <w:rPr>
          <w:rFonts w:ascii="Times New Roman" w:eastAsia="Times New Roman" w:hAnsi="Times New Roman" w:cs="Times New Roman"/>
          <w:lang w:eastAsia="ru-RU"/>
        </w:rPr>
        <w:t>-</w:t>
      </w:r>
      <w:r w:rsidRPr="00A2037D">
        <w:rPr>
          <w:rFonts w:ascii="Times New Roman" w:eastAsia="Times New Roman" w:hAnsi="Times New Roman" w:cs="Times New Roman"/>
          <w:lang w:eastAsia="ru-RU"/>
        </w:rPr>
        <w:t>89 «Жидкости охлаждающие низкозамерзающие. Общие технические условия», и</w:t>
      </w:r>
      <w:r w:rsidR="006828AA" w:rsidRPr="00A2037D">
        <w:rPr>
          <w:rFonts w:ascii="Times New Roman" w:eastAsia="Times New Roman" w:hAnsi="Times New Roman" w:cs="Times New Roman"/>
          <w:lang w:eastAsia="ru-RU"/>
        </w:rPr>
        <w:t xml:space="preserve"> </w:t>
      </w:r>
      <w:r w:rsidRPr="00A2037D">
        <w:rPr>
          <w:rFonts w:ascii="Times New Roman" w:eastAsia="Times New Roman" w:hAnsi="Times New Roman" w:cs="Times New Roman"/>
          <w:lang w:eastAsia="ru-RU"/>
        </w:rPr>
        <w:t>ГОСТ 33591-2015 «Жидкости охлаждающие на основе гликолей для автомобилей с легкими условиями эксплуатации. Технические требования», которые устана</w:t>
      </w:r>
      <w:r w:rsidRPr="00A2037D">
        <w:rPr>
          <w:rFonts w:ascii="Times New Roman" w:eastAsia="Times New Roman" w:hAnsi="Times New Roman" w:cs="Times New Roman"/>
          <w:lang w:eastAsia="ru-RU"/>
        </w:rPr>
        <w:t>в</w:t>
      </w:r>
      <w:r w:rsidRPr="00A2037D">
        <w:rPr>
          <w:rFonts w:ascii="Times New Roman" w:eastAsia="Times New Roman" w:hAnsi="Times New Roman" w:cs="Times New Roman"/>
          <w:lang w:eastAsia="ru-RU"/>
        </w:rPr>
        <w:t>ливают нормы и требования к охлаждающим жидкостям и регламентирует методы определения качественных характеристик. Также существует ряд международных стандартов ASTM D имеющие такие же предназначения.</w:t>
      </w:r>
      <w:r w:rsidR="006828AA" w:rsidRPr="00A2037D">
        <w:rPr>
          <w:rFonts w:ascii="Times New Roman" w:eastAsia="Times New Roman" w:hAnsi="Times New Roman" w:cs="Times New Roman"/>
          <w:lang w:eastAsia="ru-RU"/>
        </w:rPr>
        <w:t xml:space="preserve"> </w:t>
      </w:r>
    </w:p>
    <w:p w:rsidR="00AB638B" w:rsidRPr="00A2037D" w:rsidRDefault="00AB638B"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С температурой кристаллизации ОЖ связана такая характеристика как плотность. Этот показатель обычно служит для оценки процентного содержания концентрата антифриза в водном растворе.</w:t>
      </w: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Calibri" w:hAnsi="Times New Roman" w:cs="Times New Roman"/>
          <w:shd w:val="clear" w:color="auto" w:fill="FFFFFF"/>
        </w:rPr>
        <w:t>Для оценки данных характеристик существует несколько способов. Это общепринятые методы (лабораторные). Температуры начала кристаллизации определяют согласно [2].</w:t>
      </w:r>
      <w:r w:rsidR="006828AA" w:rsidRPr="00A2037D">
        <w:rPr>
          <w:rFonts w:ascii="Times New Roman" w:eastAsia="Calibri" w:hAnsi="Times New Roman" w:cs="Times New Roman"/>
          <w:shd w:val="clear" w:color="auto" w:fill="FFFFFF"/>
        </w:rPr>
        <w:t xml:space="preserve"> </w:t>
      </w:r>
      <w:r w:rsidRPr="00A2037D">
        <w:rPr>
          <w:rFonts w:ascii="Times New Roman" w:eastAsia="Calibri" w:hAnsi="Times New Roman" w:cs="Times New Roman"/>
        </w:rPr>
        <w:t xml:space="preserve">По ASTM D1177, ASTM D 6660 </w:t>
      </w:r>
      <w:r w:rsidRPr="00A2037D">
        <w:rPr>
          <w:rFonts w:ascii="Times New Roman" w:eastAsia="Calibri" w:hAnsi="Times New Roman" w:cs="Times New Roman"/>
          <w:shd w:val="clear" w:color="auto" w:fill="FFFFFF"/>
        </w:rPr>
        <w:t>[3].</w:t>
      </w:r>
      <w:r w:rsidR="006828AA" w:rsidRPr="00A2037D">
        <w:rPr>
          <w:rFonts w:ascii="Times New Roman" w:eastAsia="Calibri" w:hAnsi="Times New Roman" w:cs="Times New Roman"/>
          <w:shd w:val="clear" w:color="auto" w:fill="FFFFFF"/>
        </w:rPr>
        <w:t xml:space="preserve"> </w:t>
      </w:r>
      <w:r w:rsidRPr="00A2037D">
        <w:rPr>
          <w:rFonts w:ascii="Times New Roman" w:eastAsia="Calibri" w:hAnsi="Times New Roman" w:cs="Times New Roman"/>
          <w:shd w:val="clear" w:color="auto" w:fill="FFFFFF"/>
        </w:rPr>
        <w:t>Плотность охлаждающих жидкостей определяют согласно [2].</w:t>
      </w:r>
      <w:r w:rsidR="006828AA" w:rsidRPr="00A2037D">
        <w:rPr>
          <w:rFonts w:ascii="Times New Roman" w:eastAsia="Calibri" w:hAnsi="Times New Roman" w:cs="Times New Roman"/>
          <w:shd w:val="clear" w:color="auto" w:fill="FFFFFF"/>
        </w:rPr>
        <w:t xml:space="preserve"> </w:t>
      </w:r>
      <w:r w:rsidRPr="00A2037D">
        <w:rPr>
          <w:rFonts w:ascii="Times New Roman" w:eastAsia="Calibri" w:hAnsi="Times New Roman" w:cs="Times New Roman"/>
        </w:rPr>
        <w:t xml:space="preserve">По ASTM D 1122, ASTM D 5931 </w:t>
      </w:r>
      <w:r w:rsidRPr="00A2037D">
        <w:rPr>
          <w:rFonts w:ascii="Times New Roman" w:eastAsia="Calibri" w:hAnsi="Times New Roman" w:cs="Times New Roman"/>
          <w:shd w:val="clear" w:color="auto" w:fill="FFFFFF"/>
        </w:rPr>
        <w:t>[3].</w:t>
      </w:r>
      <w:r w:rsidR="006828AA" w:rsidRPr="00A2037D">
        <w:rPr>
          <w:rFonts w:ascii="Times New Roman" w:eastAsia="Calibri" w:hAnsi="Times New Roman" w:cs="Times New Roman"/>
          <w:shd w:val="clear" w:color="auto" w:fill="FFFFFF"/>
        </w:rPr>
        <w:t xml:space="preserve"> </w:t>
      </w:r>
    </w:p>
    <w:p w:rsidR="00AB638B" w:rsidRPr="00A2037D" w:rsidRDefault="00AB638B" w:rsidP="006828AA">
      <w:pPr>
        <w:spacing w:after="0" w:line="240" w:lineRule="auto"/>
        <w:ind w:firstLine="567"/>
        <w:jc w:val="both"/>
        <w:rPr>
          <w:rFonts w:ascii="Times New Roman" w:eastAsia="Times New Roman" w:hAnsi="Times New Roman" w:cs="Times New Roman"/>
          <w:lang w:eastAsia="ru-RU"/>
        </w:rPr>
      </w:pPr>
      <w:r w:rsidRPr="00A2037D">
        <w:rPr>
          <w:rFonts w:ascii="Times New Roman" w:eastAsia="Calibri" w:hAnsi="Times New Roman" w:cs="Times New Roman"/>
        </w:rPr>
        <w:t>Наряду с регламентированными способами широко применяется и п</w:t>
      </w:r>
      <w:r w:rsidRPr="00A2037D">
        <w:rPr>
          <w:rFonts w:ascii="Times New Roman" w:eastAsia="Times New Roman" w:hAnsi="Times New Roman" w:cs="Times New Roman"/>
          <w:lang w:eastAsia="ru-RU"/>
        </w:rPr>
        <w:t>оказатель преломл</w:t>
      </w:r>
      <w:r w:rsidRPr="00A2037D">
        <w:rPr>
          <w:rFonts w:ascii="Times New Roman" w:eastAsia="Times New Roman" w:hAnsi="Times New Roman" w:cs="Times New Roman"/>
          <w:lang w:eastAsia="ru-RU"/>
        </w:rPr>
        <w:t>е</w:t>
      </w:r>
      <w:r w:rsidRPr="00A2037D">
        <w:rPr>
          <w:rFonts w:ascii="Times New Roman" w:eastAsia="Times New Roman" w:hAnsi="Times New Roman" w:cs="Times New Roman"/>
          <w:lang w:eastAsia="ru-RU"/>
        </w:rPr>
        <w:t>ния, который является оптической характеристикой прозрачной среды, в нашем случае, охла</w:t>
      </w:r>
      <w:r w:rsidRPr="00A2037D">
        <w:rPr>
          <w:rFonts w:ascii="Times New Roman" w:eastAsia="Times New Roman" w:hAnsi="Times New Roman" w:cs="Times New Roman"/>
          <w:lang w:eastAsia="ru-RU"/>
        </w:rPr>
        <w:t>ж</w:t>
      </w:r>
      <w:r w:rsidRPr="00A2037D">
        <w:rPr>
          <w:rFonts w:ascii="Times New Roman" w:eastAsia="Times New Roman" w:hAnsi="Times New Roman" w:cs="Times New Roman"/>
          <w:lang w:eastAsia="ru-RU"/>
        </w:rPr>
        <w:t>дающей жидкости (ОЖ). В отечественном ГОСТе 28084–89, равно как и зарубежных станда</w:t>
      </w:r>
      <w:r w:rsidRPr="00A2037D">
        <w:rPr>
          <w:rFonts w:ascii="Times New Roman" w:eastAsia="Times New Roman" w:hAnsi="Times New Roman" w:cs="Times New Roman"/>
          <w:lang w:eastAsia="ru-RU"/>
        </w:rPr>
        <w:t>р</w:t>
      </w:r>
      <w:r w:rsidRPr="00A2037D">
        <w:rPr>
          <w:rFonts w:ascii="Times New Roman" w:eastAsia="Times New Roman" w:hAnsi="Times New Roman" w:cs="Times New Roman"/>
          <w:lang w:eastAsia="ru-RU"/>
        </w:rPr>
        <w:t>тах, эта характеристика не встречается. Однако в спецификациях многих иностранных прои</w:t>
      </w:r>
      <w:r w:rsidRPr="00A2037D">
        <w:rPr>
          <w:rFonts w:ascii="Times New Roman" w:eastAsia="Times New Roman" w:hAnsi="Times New Roman" w:cs="Times New Roman"/>
          <w:lang w:eastAsia="ru-RU"/>
        </w:rPr>
        <w:t>з</w:t>
      </w:r>
      <w:r w:rsidRPr="00A2037D">
        <w:rPr>
          <w:rFonts w:ascii="Times New Roman" w:eastAsia="Times New Roman" w:hAnsi="Times New Roman" w:cs="Times New Roman"/>
          <w:lang w:eastAsia="ru-RU"/>
        </w:rPr>
        <w:t>водителей антифризов и автомобильной техники, эта характеристика является одним из элементов контроля свойств ОЖ. Она обозначается как Refractive Index, или RA [4].</w:t>
      </w:r>
    </w:p>
    <w:p w:rsidR="00AB638B" w:rsidRPr="00A2037D" w:rsidRDefault="00AB638B" w:rsidP="006828AA">
      <w:pPr>
        <w:spacing w:after="0" w:line="240" w:lineRule="auto"/>
        <w:ind w:firstLine="567"/>
        <w:jc w:val="both"/>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По значению показателя преломления можно довольно точно определить концентрацию этиленгликоля в растворе и оценить температуру кристаллизации антифриза. В отличие от плотности, этот показатель практически не зависит от типа и состава присадок, и поэтому является достаточно универсальным средством для любых охлаждающих жидкостей. Кроме того, показатель преломления существенно меньше, чем плотность, зависит от температуры измеряемой жидкости. В настоящее время, как в лабораториях, так и в производственных усл</w:t>
      </w:r>
      <w:r w:rsidRPr="00A2037D">
        <w:rPr>
          <w:rFonts w:ascii="Times New Roman" w:eastAsia="Times New Roman" w:hAnsi="Times New Roman" w:cs="Times New Roman"/>
          <w:lang w:eastAsia="ru-RU"/>
        </w:rPr>
        <w:t>о</w:t>
      </w:r>
      <w:r w:rsidRPr="00A2037D">
        <w:rPr>
          <w:rFonts w:ascii="Times New Roman" w:eastAsia="Times New Roman" w:hAnsi="Times New Roman" w:cs="Times New Roman"/>
          <w:lang w:eastAsia="ru-RU"/>
        </w:rPr>
        <w:t>виях для определения температуры кристаллизации охлаждающих жидкостей применяют ре</w:t>
      </w:r>
      <w:r w:rsidRPr="00A2037D">
        <w:rPr>
          <w:rFonts w:ascii="Times New Roman" w:eastAsia="Times New Roman" w:hAnsi="Times New Roman" w:cs="Times New Roman"/>
          <w:lang w:eastAsia="ru-RU"/>
        </w:rPr>
        <w:t>ф</w:t>
      </w:r>
      <w:r w:rsidRPr="00A2037D">
        <w:rPr>
          <w:rFonts w:ascii="Times New Roman" w:eastAsia="Times New Roman" w:hAnsi="Times New Roman" w:cs="Times New Roman"/>
          <w:lang w:eastAsia="ru-RU"/>
        </w:rPr>
        <w:t>рактометры. Измеренный показатель преломления пересчитывается в температуру кристалл</w:t>
      </w:r>
      <w:r w:rsidRPr="00A2037D">
        <w:rPr>
          <w:rFonts w:ascii="Times New Roman" w:eastAsia="Times New Roman" w:hAnsi="Times New Roman" w:cs="Times New Roman"/>
          <w:lang w:eastAsia="ru-RU"/>
        </w:rPr>
        <w:t>и</w:t>
      </w:r>
      <w:r w:rsidRPr="00A2037D">
        <w:rPr>
          <w:rFonts w:ascii="Times New Roman" w:eastAsia="Times New Roman" w:hAnsi="Times New Roman" w:cs="Times New Roman"/>
          <w:lang w:eastAsia="ru-RU"/>
        </w:rPr>
        <w:t xml:space="preserve">зации или в концентрацию этиленгликоля. </w:t>
      </w:r>
    </w:p>
    <w:p w:rsidR="00AB638B" w:rsidRPr="00A2037D" w:rsidRDefault="00AB638B" w:rsidP="006828AA">
      <w:pPr>
        <w:spacing w:after="0" w:line="240" w:lineRule="auto"/>
        <w:ind w:firstLine="567"/>
        <w:jc w:val="both"/>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Для оценки точности показаний плотности ОЖ и температуры её кристаллизации, пол</w:t>
      </w:r>
      <w:r w:rsidRPr="00A2037D">
        <w:rPr>
          <w:rFonts w:ascii="Times New Roman" w:eastAsia="Times New Roman" w:hAnsi="Times New Roman" w:cs="Times New Roman"/>
          <w:lang w:eastAsia="ru-RU"/>
        </w:rPr>
        <w:t>у</w:t>
      </w:r>
      <w:r w:rsidRPr="00A2037D">
        <w:rPr>
          <w:rFonts w:ascii="Times New Roman" w:eastAsia="Times New Roman" w:hAnsi="Times New Roman" w:cs="Times New Roman"/>
          <w:lang w:eastAsia="ru-RU"/>
        </w:rPr>
        <w:t>ченных регламентированными способами и с использование рефрактометра, а также возможн</w:t>
      </w:r>
      <w:r w:rsidRPr="00A2037D">
        <w:rPr>
          <w:rFonts w:ascii="Times New Roman" w:eastAsia="Times New Roman" w:hAnsi="Times New Roman" w:cs="Times New Roman"/>
          <w:lang w:eastAsia="ru-RU"/>
        </w:rPr>
        <w:t>о</w:t>
      </w:r>
      <w:r w:rsidRPr="00A2037D">
        <w:rPr>
          <w:rFonts w:ascii="Times New Roman" w:eastAsia="Times New Roman" w:hAnsi="Times New Roman" w:cs="Times New Roman"/>
          <w:lang w:eastAsia="ru-RU"/>
        </w:rPr>
        <w:t xml:space="preserve">го изменения данных показателей в процессе эксплуатации, на кафедре «Технический сервис» были проведены исследования. </w:t>
      </w: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Calibri" w:hAnsi="Times New Roman" w:cs="Times New Roman"/>
        </w:rPr>
        <w:t>На первом этапе оценивалось соответствие заявленных характеристик действительным. Для оценки были выбраны ОЖ используемые в двигателях сельскохозяйственных тракторов зарубежного производств</w:t>
      </w:r>
      <w:r w:rsidR="00A2037D">
        <w:rPr>
          <w:rFonts w:ascii="Times New Roman" w:eastAsia="Calibri" w:hAnsi="Times New Roman" w:cs="Times New Roman"/>
        </w:rPr>
        <w:t>а –</w:t>
      </w:r>
      <w:r w:rsidR="006828AA" w:rsidRPr="00A2037D">
        <w:rPr>
          <w:rFonts w:ascii="Times New Roman" w:eastAsia="Calibri" w:hAnsi="Times New Roman" w:cs="Times New Roman"/>
        </w:rPr>
        <w:t xml:space="preserve"> </w:t>
      </w:r>
      <w:r w:rsidRPr="00A2037D">
        <w:rPr>
          <w:rFonts w:ascii="Times New Roman" w:eastAsia="Calibri" w:hAnsi="Times New Roman" w:cs="Times New Roman"/>
        </w:rPr>
        <w:t>John Deere 6 серии.</w:t>
      </w: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Times New Roman" w:hAnsi="Times New Roman" w:cs="Times New Roman"/>
          <w:lang w:eastAsia="ru-RU"/>
        </w:rPr>
        <w:lastRenderedPageBreak/>
        <w:t>Оценивались такие показатели, как плотность и температура начала кристаллизации. П</w:t>
      </w:r>
      <w:r w:rsidRPr="00A2037D">
        <w:rPr>
          <w:rFonts w:ascii="Times New Roman" w:eastAsia="Times New Roman" w:hAnsi="Times New Roman" w:cs="Times New Roman"/>
          <w:lang w:eastAsia="ru-RU"/>
        </w:rPr>
        <w:t>о</w:t>
      </w:r>
      <w:r w:rsidRPr="00A2037D">
        <w:rPr>
          <w:rFonts w:ascii="Times New Roman" w:eastAsia="Times New Roman" w:hAnsi="Times New Roman" w:cs="Times New Roman"/>
          <w:lang w:eastAsia="ru-RU"/>
        </w:rPr>
        <w:t xml:space="preserve">казатели оценивались непосредственным методом по методике согласно </w:t>
      </w:r>
      <w:r w:rsidRPr="00A2037D">
        <w:rPr>
          <w:rFonts w:ascii="Times New Roman" w:eastAsia="Calibri" w:hAnsi="Times New Roman" w:cs="Times New Roman"/>
        </w:rPr>
        <w:t>ГОСТ 28084 – 89 и косвенным методом с использование рефрактометра по показателю преломления ОЖ (табл. 1).</w:t>
      </w:r>
    </w:p>
    <w:p w:rsidR="00AB638B" w:rsidRPr="00A2037D" w:rsidRDefault="00AB638B" w:rsidP="006828AA">
      <w:pPr>
        <w:spacing w:after="0" w:line="240" w:lineRule="auto"/>
        <w:ind w:firstLine="567"/>
        <w:jc w:val="both"/>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Результаты показали, что плотность не значительно отличается от заявленных характер</w:t>
      </w:r>
      <w:r w:rsidRPr="00A2037D">
        <w:rPr>
          <w:rFonts w:ascii="Times New Roman" w:eastAsia="Times New Roman" w:hAnsi="Times New Roman" w:cs="Times New Roman"/>
          <w:lang w:eastAsia="ru-RU"/>
        </w:rPr>
        <w:t>и</w:t>
      </w:r>
      <w:r w:rsidRPr="00A2037D">
        <w:rPr>
          <w:rFonts w:ascii="Times New Roman" w:eastAsia="Times New Roman" w:hAnsi="Times New Roman" w:cs="Times New Roman"/>
          <w:lang w:eastAsia="ru-RU"/>
        </w:rPr>
        <w:t>стик, а температура начала кристаллизации находится в заявленных пределах. Расхождение в показаниях полученных непосредственными и косвенными способами находится в допустимых пределах.</w:t>
      </w:r>
    </w:p>
    <w:p w:rsidR="00AB638B" w:rsidRPr="00A2037D" w:rsidRDefault="00AB638B" w:rsidP="006828AA">
      <w:pPr>
        <w:spacing w:after="0" w:line="240" w:lineRule="auto"/>
        <w:ind w:firstLine="567"/>
        <w:jc w:val="both"/>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Целью дальнейших исследований являлось проведение оценки изменения данных пок</w:t>
      </w:r>
      <w:r w:rsidRPr="00A2037D">
        <w:rPr>
          <w:rFonts w:ascii="Times New Roman" w:eastAsia="Times New Roman" w:hAnsi="Times New Roman" w:cs="Times New Roman"/>
          <w:lang w:eastAsia="ru-RU"/>
        </w:rPr>
        <w:t>а</w:t>
      </w:r>
      <w:r w:rsidRPr="00A2037D">
        <w:rPr>
          <w:rFonts w:ascii="Times New Roman" w:eastAsia="Times New Roman" w:hAnsi="Times New Roman" w:cs="Times New Roman"/>
          <w:lang w:eastAsia="ru-RU"/>
        </w:rPr>
        <w:t xml:space="preserve">зателей в процессе эксплуатации. Под наблюдением находились трактора марки </w:t>
      </w:r>
      <w:r w:rsidRPr="00A2037D">
        <w:rPr>
          <w:rFonts w:ascii="Times New Roman" w:eastAsia="Calibri" w:hAnsi="Times New Roman" w:cs="Times New Roman"/>
        </w:rPr>
        <w:t>John Deere 6-серии.</w:t>
      </w:r>
      <w:r w:rsidRPr="00A2037D">
        <w:rPr>
          <w:rFonts w:ascii="Times New Roman" w:eastAsia="Times New Roman" w:hAnsi="Times New Roman" w:cs="Times New Roman"/>
          <w:lang w:eastAsia="ru-RU"/>
        </w:rPr>
        <w:t xml:space="preserve"> Пробы ОЖ отбирались из двигателей тракторов работающих в условиях реальной эк</w:t>
      </w:r>
      <w:r w:rsidRPr="00A2037D">
        <w:rPr>
          <w:rFonts w:ascii="Times New Roman" w:eastAsia="Times New Roman" w:hAnsi="Times New Roman" w:cs="Times New Roman"/>
          <w:lang w:eastAsia="ru-RU"/>
        </w:rPr>
        <w:t>с</w:t>
      </w:r>
      <w:r w:rsidRPr="00A2037D">
        <w:rPr>
          <w:rFonts w:ascii="Times New Roman" w:eastAsia="Times New Roman" w:hAnsi="Times New Roman" w:cs="Times New Roman"/>
          <w:lang w:eastAsia="ru-RU"/>
        </w:rPr>
        <w:t xml:space="preserve">плуатации. </w:t>
      </w:r>
    </w:p>
    <w:p w:rsidR="00AB638B" w:rsidRPr="004F2C82" w:rsidRDefault="00AB638B" w:rsidP="006828AA">
      <w:pPr>
        <w:spacing w:after="0" w:line="240" w:lineRule="auto"/>
        <w:ind w:firstLine="567"/>
        <w:jc w:val="right"/>
        <w:rPr>
          <w:rFonts w:ascii="Times New Roman" w:eastAsia="Calibri" w:hAnsi="Times New Roman" w:cs="Times New Roman"/>
          <w:spacing w:val="-10"/>
        </w:rPr>
      </w:pPr>
    </w:p>
    <w:p w:rsidR="00AB638B" w:rsidRDefault="00AB638B" w:rsidP="00A2037D">
      <w:pPr>
        <w:spacing w:after="0" w:line="240" w:lineRule="auto"/>
        <w:jc w:val="center"/>
        <w:rPr>
          <w:rFonts w:ascii="Times New Roman" w:eastAsia="Calibri" w:hAnsi="Times New Roman" w:cs="Times New Roman"/>
        </w:rPr>
      </w:pPr>
      <w:r w:rsidRPr="00A2037D">
        <w:rPr>
          <w:rFonts w:ascii="Times New Roman" w:eastAsia="Calibri" w:hAnsi="Times New Roman" w:cs="Times New Roman"/>
        </w:rPr>
        <w:t xml:space="preserve">Таблица 1 </w:t>
      </w:r>
      <w:r w:rsidR="00A2037D">
        <w:rPr>
          <w:rFonts w:ascii="Times New Roman" w:eastAsia="Calibri" w:hAnsi="Times New Roman" w:cs="Times New Roman"/>
        </w:rPr>
        <w:t>–</w:t>
      </w:r>
      <w:r w:rsidRPr="00A2037D">
        <w:rPr>
          <w:rFonts w:ascii="Times New Roman" w:eastAsia="Calibri" w:hAnsi="Times New Roman" w:cs="Times New Roman"/>
        </w:rPr>
        <w:t xml:space="preserve"> Характеристики охлаждающей жидкости John Deere Cool-Gard II</w:t>
      </w:r>
    </w:p>
    <w:p w:rsidR="00A2037D" w:rsidRPr="00A2037D" w:rsidRDefault="00A2037D" w:rsidP="00A2037D">
      <w:pPr>
        <w:spacing w:after="0" w:line="240" w:lineRule="auto"/>
        <w:jc w:val="center"/>
        <w:rPr>
          <w:rFonts w:ascii="Times New Roman" w:eastAsia="Calibri" w:hAnsi="Times New Roman" w:cs="Times New Roman"/>
        </w:rPr>
      </w:pPr>
    </w:p>
    <w:tbl>
      <w:tblPr>
        <w:tblStyle w:val="62"/>
        <w:tblW w:w="0" w:type="auto"/>
        <w:tblInd w:w="108" w:type="dxa"/>
        <w:tblLook w:val="04A0"/>
      </w:tblPr>
      <w:tblGrid>
        <w:gridCol w:w="2268"/>
        <w:gridCol w:w="2268"/>
        <w:gridCol w:w="2268"/>
        <w:gridCol w:w="2268"/>
      </w:tblGrid>
      <w:tr w:rsidR="00AB638B" w:rsidRPr="004F2C82" w:rsidTr="00A2037D">
        <w:trPr>
          <w:trHeight w:val="838"/>
        </w:trPr>
        <w:tc>
          <w:tcPr>
            <w:tcW w:w="2268" w:type="dxa"/>
            <w:vAlign w:val="center"/>
          </w:tcPr>
          <w:p w:rsidR="00A2037D" w:rsidRDefault="00AB638B" w:rsidP="008B4FC3">
            <w:pPr>
              <w:jc w:val="center"/>
              <w:rPr>
                <w:rFonts w:eastAsia="Times New Roman" w:cs="Times New Roman"/>
                <w:sz w:val="22"/>
                <w:lang w:eastAsia="ru-RU"/>
              </w:rPr>
            </w:pPr>
            <w:r w:rsidRPr="004F2C82">
              <w:rPr>
                <w:rFonts w:eastAsia="Times New Roman" w:cs="Times New Roman"/>
                <w:sz w:val="22"/>
                <w:lang w:eastAsia="ru-RU"/>
              </w:rPr>
              <w:t xml:space="preserve">Характеристики </w:t>
            </w:r>
          </w:p>
          <w:p w:rsidR="00A2037D" w:rsidRDefault="00AB638B" w:rsidP="008B4FC3">
            <w:pPr>
              <w:jc w:val="center"/>
              <w:rPr>
                <w:rFonts w:eastAsia="Times New Roman" w:cs="Times New Roman"/>
                <w:sz w:val="22"/>
                <w:lang w:eastAsia="ru-RU"/>
              </w:rPr>
            </w:pPr>
            <w:r w:rsidRPr="004F2C82">
              <w:rPr>
                <w:rFonts w:eastAsia="Times New Roman" w:cs="Times New Roman"/>
                <w:sz w:val="22"/>
                <w:lang w:eastAsia="ru-RU"/>
              </w:rPr>
              <w:t xml:space="preserve">охлаждающей </w:t>
            </w:r>
          </w:p>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жидкости</w:t>
            </w:r>
          </w:p>
        </w:tc>
        <w:tc>
          <w:tcPr>
            <w:tcW w:w="2268" w:type="dxa"/>
            <w:vAlign w:val="center"/>
          </w:tcPr>
          <w:p w:rsidR="00A2037D" w:rsidRDefault="00AB638B" w:rsidP="008B4FC3">
            <w:pPr>
              <w:jc w:val="center"/>
              <w:rPr>
                <w:rFonts w:eastAsia="Times New Roman" w:cs="Times New Roman"/>
                <w:sz w:val="22"/>
                <w:lang w:eastAsia="ru-RU"/>
              </w:rPr>
            </w:pPr>
            <w:r w:rsidRPr="004F2C82">
              <w:rPr>
                <w:rFonts w:eastAsia="Times New Roman" w:cs="Times New Roman"/>
                <w:sz w:val="22"/>
                <w:lang w:eastAsia="ru-RU"/>
              </w:rPr>
              <w:t xml:space="preserve">Заявленные </w:t>
            </w:r>
          </w:p>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характеристики</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Непосредственные методы оценки</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Косвенные методы оценки</w:t>
            </w:r>
          </w:p>
        </w:tc>
      </w:tr>
      <w:tr w:rsidR="00AB638B" w:rsidRPr="004F2C82" w:rsidTr="00A2037D">
        <w:tc>
          <w:tcPr>
            <w:tcW w:w="2268" w:type="dxa"/>
            <w:vAlign w:val="center"/>
          </w:tcPr>
          <w:p w:rsidR="00AB638B" w:rsidRPr="004F2C82" w:rsidRDefault="00AB638B" w:rsidP="00A2037D">
            <w:pPr>
              <w:jc w:val="both"/>
              <w:rPr>
                <w:rFonts w:eastAsia="Calibri" w:cs="Times New Roman"/>
                <w:sz w:val="22"/>
                <w:vertAlign w:val="superscript"/>
              </w:rPr>
            </w:pPr>
            <w:r w:rsidRPr="004F2C82">
              <w:rPr>
                <w:rFonts w:eastAsia="Calibri" w:cs="Times New Roman"/>
                <w:sz w:val="22"/>
              </w:rPr>
              <w:t>Плотность, г/см</w:t>
            </w:r>
            <w:r w:rsidRPr="004F2C82">
              <w:rPr>
                <w:rFonts w:eastAsia="Calibri" w:cs="Times New Roman"/>
                <w:sz w:val="22"/>
                <w:vertAlign w:val="superscript"/>
              </w:rPr>
              <w:t>3</w:t>
            </w:r>
          </w:p>
        </w:tc>
        <w:tc>
          <w:tcPr>
            <w:tcW w:w="2268" w:type="dxa"/>
            <w:vAlign w:val="center"/>
          </w:tcPr>
          <w:p w:rsidR="00AB638B" w:rsidRPr="004F2C82" w:rsidRDefault="00AB638B" w:rsidP="008B4FC3">
            <w:pPr>
              <w:jc w:val="center"/>
              <w:rPr>
                <w:rFonts w:eastAsia="Times New Roman" w:cs="Times New Roman"/>
                <w:sz w:val="22"/>
                <w:vertAlign w:val="superscript"/>
                <w:lang w:eastAsia="ru-RU"/>
              </w:rPr>
            </w:pPr>
            <w:r w:rsidRPr="004F2C82">
              <w:rPr>
                <w:rFonts w:eastAsia="Calibri" w:cs="Times New Roman"/>
                <w:spacing w:val="-10"/>
                <w:sz w:val="22"/>
                <w:shd w:val="clear" w:color="auto" w:fill="FFFFFF"/>
              </w:rPr>
              <w:t>1,070 г/см</w:t>
            </w:r>
            <w:r w:rsidRPr="004F2C82">
              <w:rPr>
                <w:rFonts w:eastAsia="Calibri" w:cs="Times New Roman"/>
                <w:spacing w:val="-10"/>
                <w:sz w:val="22"/>
                <w:shd w:val="clear" w:color="auto" w:fill="FFFFFF"/>
                <w:vertAlign w:val="superscript"/>
              </w:rPr>
              <w:t>3</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Calibri" w:cs="Times New Roman"/>
                <w:spacing w:val="-10"/>
                <w:sz w:val="22"/>
                <w:shd w:val="clear" w:color="auto" w:fill="FFFFFF"/>
              </w:rPr>
              <w:t>1,070 г/см</w:t>
            </w:r>
            <w:r w:rsidRPr="004F2C82">
              <w:rPr>
                <w:rFonts w:eastAsia="Calibri" w:cs="Times New Roman"/>
                <w:spacing w:val="-10"/>
                <w:sz w:val="22"/>
                <w:shd w:val="clear" w:color="auto" w:fill="FFFFFF"/>
                <w:vertAlign w:val="superscript"/>
              </w:rPr>
              <w:t>3</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Calibri" w:cs="Times New Roman"/>
                <w:spacing w:val="-10"/>
                <w:sz w:val="22"/>
                <w:shd w:val="clear" w:color="auto" w:fill="FFFFFF"/>
              </w:rPr>
              <w:t>1,069 г/см</w:t>
            </w:r>
            <w:r w:rsidRPr="004F2C82">
              <w:rPr>
                <w:rFonts w:eastAsia="Calibri" w:cs="Times New Roman"/>
                <w:spacing w:val="-10"/>
                <w:sz w:val="22"/>
                <w:shd w:val="clear" w:color="auto" w:fill="FFFFFF"/>
                <w:vertAlign w:val="superscript"/>
              </w:rPr>
              <w:t>3</w:t>
            </w:r>
          </w:p>
        </w:tc>
      </w:tr>
      <w:tr w:rsidR="00AB638B" w:rsidRPr="004F2C82" w:rsidTr="00A2037D">
        <w:tc>
          <w:tcPr>
            <w:tcW w:w="2268" w:type="dxa"/>
            <w:vAlign w:val="center"/>
          </w:tcPr>
          <w:p w:rsidR="00AB638B" w:rsidRPr="004F2C82" w:rsidRDefault="00AB638B" w:rsidP="00A2037D">
            <w:pPr>
              <w:jc w:val="both"/>
              <w:rPr>
                <w:rFonts w:eastAsia="Calibri" w:cs="Times New Roman"/>
                <w:sz w:val="22"/>
              </w:rPr>
            </w:pPr>
            <w:r w:rsidRPr="004F2C82">
              <w:rPr>
                <w:rFonts w:eastAsia="Calibri" w:cs="Times New Roman"/>
                <w:sz w:val="22"/>
              </w:rPr>
              <w:t>Температура начала кристаллизации,</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Не &gt; - 37ºС</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- 38ºС</w:t>
            </w:r>
          </w:p>
        </w:tc>
        <w:tc>
          <w:tcPr>
            <w:tcW w:w="2268" w:type="dxa"/>
            <w:vAlign w:val="center"/>
          </w:tcPr>
          <w:p w:rsidR="00AB638B" w:rsidRPr="004F2C82" w:rsidRDefault="00AB638B" w:rsidP="008B4FC3">
            <w:pPr>
              <w:jc w:val="center"/>
              <w:rPr>
                <w:rFonts w:eastAsia="Times New Roman" w:cs="Times New Roman"/>
                <w:sz w:val="22"/>
                <w:lang w:eastAsia="ru-RU"/>
              </w:rPr>
            </w:pPr>
            <w:r w:rsidRPr="004F2C82">
              <w:rPr>
                <w:rFonts w:eastAsia="Times New Roman" w:cs="Times New Roman"/>
                <w:sz w:val="22"/>
                <w:lang w:eastAsia="ru-RU"/>
              </w:rPr>
              <w:t>- 37ºС</w:t>
            </w:r>
          </w:p>
        </w:tc>
      </w:tr>
    </w:tbl>
    <w:p w:rsidR="00AB638B" w:rsidRPr="004F2C82" w:rsidRDefault="00AB638B" w:rsidP="006828AA">
      <w:pPr>
        <w:spacing w:after="0" w:line="240" w:lineRule="auto"/>
        <w:ind w:firstLine="567"/>
        <w:jc w:val="both"/>
        <w:rPr>
          <w:rFonts w:ascii="Times New Roman" w:eastAsia="Calibri" w:hAnsi="Times New Roman" w:cs="Times New Roman"/>
          <w:spacing w:val="-10"/>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Оценка характеристик охлаждающих жидкостей проводилась по методике согласно [2]. Исследование каждой пробы проводилось в трёхкратной повторности. Результаты исследов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ний представлены в таблице 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Default="00AB638B" w:rsidP="008B4FC3">
      <w:pPr>
        <w:tabs>
          <w:tab w:val="left" w:pos="7602"/>
        </w:tabs>
        <w:spacing w:after="0" w:line="240" w:lineRule="auto"/>
        <w:jc w:val="center"/>
        <w:rPr>
          <w:rFonts w:ascii="Times New Roman" w:eastAsia="Calibri" w:hAnsi="Times New Roman" w:cs="Times New Roman"/>
          <w:lang w:eastAsia="ru-RU"/>
        </w:rPr>
      </w:pPr>
      <w:r w:rsidRPr="004F2C82">
        <w:rPr>
          <w:rFonts w:ascii="Times New Roman" w:eastAsia="Calibri" w:hAnsi="Times New Roman" w:cs="Times New Roman"/>
          <w:lang w:eastAsia="ru-RU"/>
        </w:rPr>
        <w:t xml:space="preserve">Таблица 2 </w:t>
      </w:r>
      <w:r w:rsidR="00A2037D">
        <w:rPr>
          <w:rFonts w:ascii="Times New Roman" w:eastAsia="Calibri" w:hAnsi="Times New Roman" w:cs="Times New Roman"/>
          <w:lang w:eastAsia="ru-RU"/>
        </w:rPr>
        <w:t>–</w:t>
      </w:r>
      <w:r w:rsidRPr="004F2C82">
        <w:rPr>
          <w:rFonts w:ascii="Times New Roman" w:eastAsia="Calibri" w:hAnsi="Times New Roman" w:cs="Times New Roman"/>
          <w:lang w:eastAsia="ru-RU"/>
        </w:rPr>
        <w:t xml:space="preserve"> Изменение показателей качества ОЖ тракторов в процессе эксплуатации</w:t>
      </w:r>
    </w:p>
    <w:p w:rsidR="00A2037D" w:rsidRPr="004F2C82" w:rsidRDefault="00A2037D" w:rsidP="008B4FC3">
      <w:pPr>
        <w:tabs>
          <w:tab w:val="left" w:pos="7602"/>
        </w:tabs>
        <w:spacing w:after="0" w:line="240" w:lineRule="auto"/>
        <w:jc w:val="center"/>
        <w:rPr>
          <w:rFonts w:ascii="Times New Roman" w:eastAsia="Calibri" w:hAnsi="Times New Roman" w:cs="Times New Roman"/>
          <w:lang w:eastAsia="ru-RU"/>
        </w:rPr>
      </w:pPr>
    </w:p>
    <w:tbl>
      <w:tblPr>
        <w:tblW w:w="9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88"/>
        <w:gridCol w:w="1082"/>
        <w:gridCol w:w="1083"/>
        <w:gridCol w:w="1083"/>
        <w:gridCol w:w="1082"/>
        <w:gridCol w:w="1083"/>
        <w:gridCol w:w="1083"/>
      </w:tblGrid>
      <w:tr w:rsidR="00AB638B" w:rsidRPr="004F2C82" w:rsidTr="00A2037D">
        <w:trPr>
          <w:trHeight w:val="280"/>
          <w:jc w:val="center"/>
        </w:trPr>
        <w:tc>
          <w:tcPr>
            <w:tcW w:w="2588" w:type="dxa"/>
            <w:vMerge w:val="restart"/>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Показатели</w:t>
            </w:r>
          </w:p>
        </w:tc>
        <w:tc>
          <w:tcPr>
            <w:tcW w:w="6496" w:type="dxa"/>
            <w:gridSpan w:val="6"/>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Наработка, мотто-часы</w:t>
            </w:r>
          </w:p>
        </w:tc>
      </w:tr>
      <w:tr w:rsidR="00AB638B" w:rsidRPr="004F2C82" w:rsidTr="00A2037D">
        <w:trPr>
          <w:jc w:val="center"/>
        </w:trPr>
        <w:tc>
          <w:tcPr>
            <w:tcW w:w="2588" w:type="dxa"/>
            <w:vMerge/>
            <w:noWrap/>
            <w:vAlign w:val="center"/>
          </w:tcPr>
          <w:p w:rsidR="00AB638B" w:rsidRPr="004F2C82" w:rsidRDefault="00AB638B" w:rsidP="008B4FC3">
            <w:pPr>
              <w:spacing w:after="0" w:line="240" w:lineRule="auto"/>
              <w:jc w:val="center"/>
              <w:rPr>
                <w:rFonts w:ascii="Times New Roman" w:eastAsia="Calibri" w:hAnsi="Times New Roman" w:cs="Times New Roman"/>
              </w:rPr>
            </w:pPr>
          </w:p>
        </w:tc>
        <w:tc>
          <w:tcPr>
            <w:tcW w:w="1082"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100</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350</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850</w:t>
            </w:r>
          </w:p>
        </w:tc>
        <w:tc>
          <w:tcPr>
            <w:tcW w:w="1082"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1050</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1250</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1550</w:t>
            </w:r>
          </w:p>
        </w:tc>
      </w:tr>
      <w:tr w:rsidR="00AB638B" w:rsidRPr="004F2C82" w:rsidTr="00A2037D">
        <w:trPr>
          <w:jc w:val="center"/>
        </w:trPr>
        <w:tc>
          <w:tcPr>
            <w:tcW w:w="2588" w:type="dxa"/>
            <w:noWrap/>
            <w:vAlign w:val="center"/>
          </w:tcPr>
          <w:p w:rsidR="00AB638B" w:rsidRPr="004F2C82" w:rsidRDefault="00AB638B" w:rsidP="00A2037D">
            <w:pPr>
              <w:spacing w:after="0" w:line="240" w:lineRule="auto"/>
              <w:jc w:val="both"/>
              <w:rPr>
                <w:rFonts w:ascii="Times New Roman" w:eastAsia="Calibri" w:hAnsi="Times New Roman" w:cs="Times New Roman"/>
                <w:vertAlign w:val="superscript"/>
              </w:rPr>
            </w:pPr>
            <w:r w:rsidRPr="004F2C82">
              <w:rPr>
                <w:rFonts w:ascii="Times New Roman" w:eastAsia="Calibri" w:hAnsi="Times New Roman" w:cs="Times New Roman"/>
              </w:rPr>
              <w:t>Плотность, г/см</w:t>
            </w:r>
            <w:r w:rsidRPr="004F2C82">
              <w:rPr>
                <w:rFonts w:ascii="Times New Roman" w:eastAsia="Calibri" w:hAnsi="Times New Roman" w:cs="Times New Roman"/>
                <w:vertAlign w:val="superscript"/>
              </w:rPr>
              <w:t>3</w:t>
            </w:r>
          </w:p>
        </w:tc>
        <w:tc>
          <w:tcPr>
            <w:tcW w:w="1082"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1,071</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1,071</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1,072</w:t>
            </w:r>
          </w:p>
        </w:tc>
        <w:tc>
          <w:tcPr>
            <w:tcW w:w="1082"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1,072</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1,076</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1,078</w:t>
            </w:r>
          </w:p>
        </w:tc>
      </w:tr>
      <w:tr w:rsidR="00AB638B" w:rsidRPr="004F2C82" w:rsidTr="00A2037D">
        <w:trPr>
          <w:jc w:val="center"/>
        </w:trPr>
        <w:tc>
          <w:tcPr>
            <w:tcW w:w="2588" w:type="dxa"/>
            <w:noWrap/>
            <w:vAlign w:val="center"/>
          </w:tcPr>
          <w:p w:rsidR="00AB638B" w:rsidRPr="004F2C82" w:rsidRDefault="00AB638B" w:rsidP="00A2037D">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Температура начала кристаллизации,</w:t>
            </w:r>
          </w:p>
        </w:tc>
        <w:tc>
          <w:tcPr>
            <w:tcW w:w="1082"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-39</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-39</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-41</w:t>
            </w:r>
          </w:p>
        </w:tc>
        <w:tc>
          <w:tcPr>
            <w:tcW w:w="1082"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-41</w:t>
            </w:r>
          </w:p>
        </w:tc>
        <w:tc>
          <w:tcPr>
            <w:tcW w:w="1083" w:type="dxa"/>
            <w:noWrap/>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-46</w:t>
            </w:r>
          </w:p>
        </w:tc>
        <w:tc>
          <w:tcPr>
            <w:tcW w:w="1083" w:type="dxa"/>
            <w:vAlign w:val="center"/>
          </w:tcPr>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-49</w:t>
            </w:r>
          </w:p>
        </w:tc>
      </w:tr>
    </w:tbl>
    <w:p w:rsidR="00AB638B" w:rsidRPr="004F2C82" w:rsidRDefault="00AB638B"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AB638B" w:rsidRPr="00A2037D" w:rsidRDefault="00AB638B"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A2037D">
        <w:rPr>
          <w:rFonts w:ascii="Times New Roman" w:eastAsia="Times New Roman" w:hAnsi="Times New Roman" w:cs="Times New Roman"/>
          <w:lang w:eastAsia="ru-RU"/>
        </w:rPr>
        <w:t>Из таблицы видно, что с увеличением наработки изменяются и значения данных показ</w:t>
      </w:r>
      <w:r w:rsidRPr="00A2037D">
        <w:rPr>
          <w:rFonts w:ascii="Times New Roman" w:eastAsia="Times New Roman" w:hAnsi="Times New Roman" w:cs="Times New Roman"/>
          <w:lang w:eastAsia="ru-RU"/>
        </w:rPr>
        <w:t>а</w:t>
      </w:r>
      <w:r w:rsidRPr="00A2037D">
        <w:rPr>
          <w:rFonts w:ascii="Times New Roman" w:eastAsia="Times New Roman" w:hAnsi="Times New Roman" w:cs="Times New Roman"/>
          <w:lang w:eastAsia="ru-RU"/>
        </w:rPr>
        <w:t>телей. Плотность охлаждающей жидкости увеличивается, а температура начала кристаллиз</w:t>
      </w:r>
      <w:r w:rsidRPr="00A2037D">
        <w:rPr>
          <w:rFonts w:ascii="Times New Roman" w:eastAsia="Times New Roman" w:hAnsi="Times New Roman" w:cs="Times New Roman"/>
          <w:lang w:eastAsia="ru-RU"/>
        </w:rPr>
        <w:t>а</w:t>
      </w:r>
      <w:r w:rsidRPr="00A2037D">
        <w:rPr>
          <w:rFonts w:ascii="Times New Roman" w:eastAsia="Times New Roman" w:hAnsi="Times New Roman" w:cs="Times New Roman"/>
          <w:lang w:eastAsia="ru-RU"/>
        </w:rPr>
        <w:t>ции понижается. Зависимость изменения данных характеристик от наработки представлены на рисунках 1 и 2.</w:t>
      </w:r>
    </w:p>
    <w:p w:rsidR="00AB638B" w:rsidRP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noProof/>
          <w:lang w:eastAsia="ru-RU"/>
        </w:rPr>
        <w:lastRenderedPageBreak/>
        <w:drawing>
          <wp:inline distT="0" distB="0" distL="0" distR="0">
            <wp:extent cx="4572000" cy="3028950"/>
            <wp:effectExtent l="0" t="0" r="0" b="0"/>
            <wp:docPr id="1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5"/>
              </a:graphicData>
            </a:graphic>
          </wp:inline>
        </w:drawing>
      </w:r>
    </w:p>
    <w:p w:rsidR="00A2037D" w:rsidRDefault="00A2037D" w:rsidP="008B4FC3">
      <w:pPr>
        <w:spacing w:after="0" w:line="240" w:lineRule="auto"/>
        <w:jc w:val="center"/>
        <w:rPr>
          <w:rFonts w:ascii="Times New Roman" w:eastAsia="Calibri" w:hAnsi="Times New Roman" w:cs="Times New Roman"/>
        </w:rPr>
      </w:pPr>
    </w:p>
    <w:p w:rsid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rPr>
        <w:t>Рисунок 1</w:t>
      </w:r>
      <w:r w:rsidR="00A2037D">
        <w:rPr>
          <w:rFonts w:ascii="Times New Roman" w:eastAsia="Calibri" w:hAnsi="Times New Roman" w:cs="Times New Roman"/>
        </w:rPr>
        <w:t xml:space="preserve"> –</w:t>
      </w:r>
      <w:r w:rsidRPr="00A2037D">
        <w:rPr>
          <w:rFonts w:ascii="Times New Roman" w:eastAsia="Calibri" w:hAnsi="Times New Roman" w:cs="Times New Roman"/>
        </w:rPr>
        <w:t xml:space="preserve"> Зависимость изменения плотности охлаждающей жидкости </w:t>
      </w:r>
    </w:p>
    <w:p w:rsidR="00AB638B" w:rsidRP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rPr>
        <w:t>от наработки двигателя</w:t>
      </w:r>
    </w:p>
    <w:p w:rsidR="00AB638B" w:rsidRPr="00A2037D" w:rsidRDefault="00AB638B" w:rsidP="008B4FC3">
      <w:pPr>
        <w:spacing w:after="0" w:line="240" w:lineRule="auto"/>
        <w:jc w:val="center"/>
        <w:rPr>
          <w:rFonts w:ascii="Times New Roman" w:eastAsia="Calibri" w:hAnsi="Times New Roman" w:cs="Times New Roman"/>
        </w:rPr>
      </w:pPr>
    </w:p>
    <w:p w:rsidR="00AB638B" w:rsidRPr="00A2037D" w:rsidRDefault="00AB638B" w:rsidP="006828AA">
      <w:pPr>
        <w:spacing w:after="0" w:line="240" w:lineRule="auto"/>
        <w:ind w:firstLine="567"/>
        <w:jc w:val="center"/>
        <w:rPr>
          <w:rFonts w:ascii="Times New Roman" w:eastAsia="Calibri" w:hAnsi="Times New Roman" w:cs="Times New Roman"/>
        </w:rPr>
      </w:pPr>
    </w:p>
    <w:p w:rsidR="00AB638B" w:rsidRP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noProof/>
          <w:lang w:eastAsia="ru-RU"/>
        </w:rPr>
        <w:drawing>
          <wp:inline distT="0" distB="0" distL="0" distR="0">
            <wp:extent cx="4441631" cy="2902226"/>
            <wp:effectExtent l="19050" t="0" r="16069" b="0"/>
            <wp:docPr id="10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6"/>
              </a:graphicData>
            </a:graphic>
          </wp:inline>
        </w:drawing>
      </w:r>
    </w:p>
    <w:p w:rsidR="00AB638B" w:rsidRPr="00A2037D" w:rsidRDefault="00AB638B" w:rsidP="008B4FC3">
      <w:pPr>
        <w:spacing w:after="0" w:line="240" w:lineRule="auto"/>
        <w:jc w:val="center"/>
        <w:rPr>
          <w:rFonts w:ascii="Times New Roman" w:eastAsia="Calibri" w:hAnsi="Times New Roman" w:cs="Times New Roman"/>
        </w:rPr>
      </w:pPr>
    </w:p>
    <w:p w:rsidR="00A2037D" w:rsidRDefault="00A2037D" w:rsidP="008B4FC3">
      <w:pPr>
        <w:spacing w:after="0" w:line="240" w:lineRule="auto"/>
        <w:jc w:val="center"/>
        <w:rPr>
          <w:rFonts w:ascii="Times New Roman" w:eastAsia="Calibri" w:hAnsi="Times New Roman" w:cs="Times New Roman"/>
        </w:rPr>
      </w:pPr>
    </w:p>
    <w:p w:rsid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rPr>
        <w:t>Рисунок 2</w:t>
      </w:r>
      <w:r w:rsidR="00A2037D">
        <w:rPr>
          <w:rFonts w:ascii="Times New Roman" w:eastAsia="Calibri" w:hAnsi="Times New Roman" w:cs="Times New Roman"/>
        </w:rPr>
        <w:t xml:space="preserve"> –</w:t>
      </w:r>
      <w:r w:rsidRPr="00A2037D">
        <w:rPr>
          <w:rFonts w:ascii="Times New Roman" w:eastAsia="Calibri" w:hAnsi="Times New Roman" w:cs="Times New Roman"/>
        </w:rPr>
        <w:t xml:space="preserve"> Зависимость изменения температуры начала кристаллизации</w:t>
      </w:r>
    </w:p>
    <w:p w:rsidR="00AB638B" w:rsidRPr="00A2037D" w:rsidRDefault="00AB638B" w:rsidP="008B4FC3">
      <w:pPr>
        <w:spacing w:after="0" w:line="240" w:lineRule="auto"/>
        <w:jc w:val="center"/>
        <w:rPr>
          <w:rFonts w:ascii="Times New Roman" w:eastAsia="Calibri" w:hAnsi="Times New Roman" w:cs="Times New Roman"/>
        </w:rPr>
      </w:pPr>
      <w:r w:rsidRPr="00A2037D">
        <w:rPr>
          <w:rFonts w:ascii="Times New Roman" w:eastAsia="Calibri" w:hAnsi="Times New Roman" w:cs="Times New Roman"/>
        </w:rPr>
        <w:t xml:space="preserve"> охлаждающей жидкости от наработки двигателя</w:t>
      </w:r>
    </w:p>
    <w:p w:rsidR="00AB638B" w:rsidRPr="00A2037D" w:rsidRDefault="00AB638B" w:rsidP="006828AA">
      <w:pPr>
        <w:spacing w:after="0" w:line="240" w:lineRule="auto"/>
        <w:ind w:firstLine="567"/>
        <w:jc w:val="center"/>
        <w:rPr>
          <w:rFonts w:ascii="Times New Roman" w:eastAsia="Calibri" w:hAnsi="Times New Roman" w:cs="Times New Roman"/>
        </w:rPr>
      </w:pP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Calibri" w:hAnsi="Times New Roman" w:cs="Times New Roman"/>
        </w:rPr>
        <w:t>Результаты показывают, что данные характеристики изменяются в процессе эксплуат</w:t>
      </w:r>
      <w:r w:rsidRPr="00A2037D">
        <w:rPr>
          <w:rFonts w:ascii="Times New Roman" w:eastAsia="Calibri" w:hAnsi="Times New Roman" w:cs="Times New Roman"/>
        </w:rPr>
        <w:t>а</w:t>
      </w:r>
      <w:r w:rsidRPr="00A2037D">
        <w:rPr>
          <w:rFonts w:ascii="Times New Roman" w:eastAsia="Calibri" w:hAnsi="Times New Roman" w:cs="Times New Roman"/>
        </w:rPr>
        <w:t>ции. В нашем случае плотность повысилась с 1,071 г/см3 до 1,078 г/см3, температура начала кристаллизации снизилась с -39 ºС до -49,</w:t>
      </w:r>
      <w:r w:rsidR="006828AA" w:rsidRPr="00A2037D">
        <w:rPr>
          <w:rFonts w:ascii="Times New Roman" w:eastAsia="Calibri" w:hAnsi="Times New Roman" w:cs="Times New Roman"/>
        </w:rPr>
        <w:t xml:space="preserve"> </w:t>
      </w:r>
      <w:r w:rsidRPr="00A2037D">
        <w:rPr>
          <w:rFonts w:ascii="Times New Roman" w:eastAsia="Calibri" w:hAnsi="Times New Roman" w:cs="Times New Roman"/>
        </w:rPr>
        <w:t>что составило 7% и 25% соответственно.</w:t>
      </w:r>
    </w:p>
    <w:p w:rsidR="00AB638B" w:rsidRPr="00A2037D" w:rsidRDefault="00AB638B" w:rsidP="006828AA">
      <w:pPr>
        <w:spacing w:after="0" w:line="240" w:lineRule="auto"/>
        <w:ind w:firstLine="567"/>
        <w:jc w:val="both"/>
        <w:rPr>
          <w:rFonts w:ascii="Times New Roman" w:eastAsia="Calibri" w:hAnsi="Times New Roman" w:cs="Times New Roman"/>
        </w:rPr>
      </w:pPr>
      <w:r w:rsidRPr="00A2037D">
        <w:rPr>
          <w:rFonts w:ascii="Times New Roman" w:eastAsia="Calibri" w:hAnsi="Times New Roman" w:cs="Times New Roman"/>
        </w:rPr>
        <w:t>Такое изменение характеристик обусловлено снижением концентрации воды в ОЖ вследствие её испарения. Повышение плотности ОЖ также приводит к увеличению вязкости, что</w:t>
      </w:r>
      <w:r w:rsidR="00BB520B">
        <w:rPr>
          <w:rFonts w:ascii="Times New Roman" w:eastAsia="Calibri" w:hAnsi="Times New Roman" w:cs="Times New Roman"/>
        </w:rPr>
        <w:t>,</w:t>
      </w:r>
      <w:r w:rsidRPr="00A2037D">
        <w:rPr>
          <w:rFonts w:ascii="Times New Roman" w:eastAsia="Calibri" w:hAnsi="Times New Roman" w:cs="Times New Roman"/>
        </w:rPr>
        <w:t xml:space="preserve"> в свою очередь</w:t>
      </w:r>
      <w:r w:rsidR="00BB520B">
        <w:rPr>
          <w:rFonts w:ascii="Times New Roman" w:eastAsia="Calibri" w:hAnsi="Times New Roman" w:cs="Times New Roman"/>
        </w:rPr>
        <w:t>,</w:t>
      </w:r>
      <w:r w:rsidRPr="00A2037D">
        <w:rPr>
          <w:rFonts w:ascii="Times New Roman" w:eastAsia="Calibri" w:hAnsi="Times New Roman" w:cs="Times New Roman"/>
        </w:rPr>
        <w:t xml:space="preserve"> оказывает влияние на нагрузочные режимы работы помпы, системы охл</w:t>
      </w:r>
      <w:r w:rsidRPr="00A2037D">
        <w:rPr>
          <w:rFonts w:ascii="Times New Roman" w:eastAsia="Calibri" w:hAnsi="Times New Roman" w:cs="Times New Roman"/>
        </w:rPr>
        <w:t>а</w:t>
      </w:r>
      <w:r w:rsidRPr="00A2037D">
        <w:rPr>
          <w:rFonts w:ascii="Times New Roman" w:eastAsia="Calibri" w:hAnsi="Times New Roman" w:cs="Times New Roman"/>
        </w:rPr>
        <w:t>ждения и скорости циркуляции охлаждающей жидкости.</w:t>
      </w:r>
    </w:p>
    <w:p w:rsidR="00AB638B" w:rsidRPr="00A2037D" w:rsidRDefault="00AB638B" w:rsidP="006828AA">
      <w:pPr>
        <w:spacing w:after="0" w:line="240" w:lineRule="auto"/>
        <w:ind w:firstLine="567"/>
        <w:jc w:val="center"/>
        <w:rPr>
          <w:rFonts w:ascii="Times New Roman" w:eastAsia="Calibri" w:hAnsi="Times New Roman" w:cs="Times New Roman"/>
        </w:rPr>
      </w:pPr>
    </w:p>
    <w:p w:rsidR="00A2037D" w:rsidRDefault="00A2037D" w:rsidP="00A2037D">
      <w:pPr>
        <w:spacing w:after="0" w:line="240" w:lineRule="auto"/>
        <w:ind w:firstLine="567"/>
        <w:rPr>
          <w:rFonts w:ascii="Times New Roman" w:eastAsia="Calibri" w:hAnsi="Times New Roman" w:cs="Times New Roman"/>
        </w:rPr>
      </w:pPr>
    </w:p>
    <w:p w:rsidR="00AB638B" w:rsidRPr="00A2037D" w:rsidRDefault="00AB638B" w:rsidP="00A2037D">
      <w:pPr>
        <w:spacing w:after="0" w:line="240" w:lineRule="auto"/>
        <w:ind w:firstLine="567"/>
        <w:rPr>
          <w:rFonts w:ascii="Times New Roman" w:eastAsia="Calibri" w:hAnsi="Times New Roman" w:cs="Times New Roman"/>
          <w:b/>
        </w:rPr>
      </w:pPr>
      <w:r w:rsidRPr="00A2037D">
        <w:rPr>
          <w:rFonts w:ascii="Times New Roman" w:eastAsia="Calibri" w:hAnsi="Times New Roman" w:cs="Times New Roman"/>
          <w:b/>
        </w:rPr>
        <w:lastRenderedPageBreak/>
        <w:t>Литература</w:t>
      </w:r>
      <w:r w:rsidR="00A2037D" w:rsidRPr="00A2037D">
        <w:rPr>
          <w:rFonts w:ascii="Times New Roman" w:eastAsia="Calibri" w:hAnsi="Times New Roman" w:cs="Times New Roman"/>
          <w:b/>
        </w:rPr>
        <w:t>:</w:t>
      </w:r>
      <w:r w:rsidRPr="00A2037D">
        <w:rPr>
          <w:rFonts w:ascii="Times New Roman" w:eastAsia="Calibri" w:hAnsi="Times New Roman" w:cs="Times New Roman"/>
          <w:b/>
        </w:rPr>
        <w:t xml:space="preserve"> </w:t>
      </w:r>
    </w:p>
    <w:p w:rsidR="00AB638B" w:rsidRPr="00A2037D" w:rsidRDefault="00AB638B" w:rsidP="006828AA">
      <w:pPr>
        <w:numPr>
          <w:ilvl w:val="0"/>
          <w:numId w:val="67"/>
        </w:numPr>
        <w:tabs>
          <w:tab w:val="left" w:pos="851"/>
        </w:tabs>
        <w:spacing w:after="0" w:line="240" w:lineRule="auto"/>
        <w:ind w:left="0" w:firstLine="567"/>
        <w:contextualSpacing/>
        <w:jc w:val="both"/>
        <w:rPr>
          <w:rFonts w:ascii="Times New Roman" w:eastAsia="Calibri" w:hAnsi="Times New Roman" w:cs="Times New Roman"/>
        </w:rPr>
      </w:pPr>
      <w:r w:rsidRPr="00A2037D">
        <w:rPr>
          <w:rFonts w:ascii="Times New Roman" w:eastAsia="Calibri" w:hAnsi="Times New Roman" w:cs="Times New Roman"/>
        </w:rPr>
        <w:t>Ерзамаев, М.П., Сазонов, Д.С. Исследование коррозионной активности охлаждающих жидкостей // Инновационные достижения науки и техники АПК: сборник научных трудов м</w:t>
      </w:r>
      <w:r w:rsidRPr="00A2037D">
        <w:rPr>
          <w:rFonts w:ascii="Times New Roman" w:eastAsia="Calibri" w:hAnsi="Times New Roman" w:cs="Times New Roman"/>
        </w:rPr>
        <w:t>е</w:t>
      </w:r>
      <w:r w:rsidRPr="00A2037D">
        <w:rPr>
          <w:rFonts w:ascii="Times New Roman" w:eastAsia="Calibri" w:hAnsi="Times New Roman" w:cs="Times New Roman"/>
        </w:rPr>
        <w:t xml:space="preserve">ждународной научно-практической конференции. Кинель. 2020. </w:t>
      </w:r>
      <w:r w:rsidRPr="00A2037D">
        <w:rPr>
          <w:rFonts w:ascii="Times New Roman" w:eastAsia="Calibri" w:hAnsi="Times New Roman" w:cs="Times New Roman"/>
          <w:caps/>
        </w:rPr>
        <w:t>с</w:t>
      </w:r>
      <w:r w:rsidR="00A2037D">
        <w:rPr>
          <w:rFonts w:ascii="Times New Roman" w:eastAsia="Calibri" w:hAnsi="Times New Roman" w:cs="Times New Roman"/>
        </w:rPr>
        <w:t>.</w:t>
      </w:r>
      <w:r w:rsidRPr="00A2037D">
        <w:rPr>
          <w:rFonts w:ascii="Times New Roman" w:eastAsia="Calibri" w:hAnsi="Times New Roman" w:cs="Times New Roman"/>
        </w:rPr>
        <w:t xml:space="preserve"> 373-376</w:t>
      </w:r>
      <w:r w:rsidR="00A2037D">
        <w:rPr>
          <w:rFonts w:ascii="Times New Roman" w:eastAsia="Calibri" w:hAnsi="Times New Roman" w:cs="Times New Roman"/>
        </w:rPr>
        <w:t>.</w:t>
      </w:r>
    </w:p>
    <w:p w:rsidR="00AB638B" w:rsidRPr="00A2037D" w:rsidRDefault="00AB638B" w:rsidP="006828AA">
      <w:pPr>
        <w:numPr>
          <w:ilvl w:val="0"/>
          <w:numId w:val="67"/>
        </w:numPr>
        <w:tabs>
          <w:tab w:val="left" w:pos="851"/>
        </w:tabs>
        <w:spacing w:after="0" w:line="240" w:lineRule="auto"/>
        <w:ind w:left="0" w:firstLine="567"/>
        <w:contextualSpacing/>
        <w:jc w:val="both"/>
        <w:rPr>
          <w:rFonts w:ascii="Times New Roman" w:eastAsia="Calibri" w:hAnsi="Times New Roman" w:cs="Times New Roman"/>
        </w:rPr>
      </w:pPr>
      <w:r w:rsidRPr="00A2037D">
        <w:rPr>
          <w:rFonts w:ascii="Times New Roman" w:eastAsia="Calibri" w:hAnsi="Times New Roman" w:cs="Times New Roman"/>
        </w:rPr>
        <w:t>ГОСТ 28084</w:t>
      </w:r>
      <w:r w:rsidR="00A2037D">
        <w:rPr>
          <w:rFonts w:ascii="Times New Roman" w:eastAsia="Calibri" w:hAnsi="Times New Roman" w:cs="Times New Roman"/>
        </w:rPr>
        <w:t>-</w:t>
      </w:r>
      <w:r w:rsidRPr="00A2037D">
        <w:rPr>
          <w:rFonts w:ascii="Times New Roman" w:eastAsia="Calibri" w:hAnsi="Times New Roman" w:cs="Times New Roman"/>
        </w:rPr>
        <w:t>89. Жидкости охлаждающие низкозамерзающие. Общие технические у</w:t>
      </w:r>
      <w:r w:rsidRPr="00A2037D">
        <w:rPr>
          <w:rFonts w:ascii="Times New Roman" w:eastAsia="Calibri" w:hAnsi="Times New Roman" w:cs="Times New Roman"/>
        </w:rPr>
        <w:t>с</w:t>
      </w:r>
      <w:r w:rsidRPr="00A2037D">
        <w:rPr>
          <w:rFonts w:ascii="Times New Roman" w:eastAsia="Calibri" w:hAnsi="Times New Roman" w:cs="Times New Roman"/>
        </w:rPr>
        <w:t xml:space="preserve">ловия. М.: Стандартинформ, 2007. 14 с. </w:t>
      </w:r>
    </w:p>
    <w:p w:rsidR="00AB638B" w:rsidRPr="00A2037D" w:rsidRDefault="00AB638B" w:rsidP="006828AA">
      <w:pPr>
        <w:numPr>
          <w:ilvl w:val="0"/>
          <w:numId w:val="67"/>
        </w:numPr>
        <w:tabs>
          <w:tab w:val="left" w:pos="851"/>
        </w:tabs>
        <w:spacing w:after="0" w:line="240" w:lineRule="auto"/>
        <w:ind w:left="0" w:firstLine="567"/>
        <w:contextualSpacing/>
        <w:jc w:val="both"/>
        <w:rPr>
          <w:rFonts w:ascii="Times New Roman" w:eastAsia="Calibri" w:hAnsi="Times New Roman" w:cs="Times New Roman"/>
        </w:rPr>
      </w:pPr>
      <w:r w:rsidRPr="00A2037D">
        <w:rPr>
          <w:rFonts w:ascii="Times New Roman" w:eastAsia="Calibri" w:hAnsi="Times New Roman" w:cs="Times New Roman"/>
        </w:rPr>
        <w:t>ГОСТ 33591-2015 «Жидкости охлаждающие на основе гликолей для автомобилей с легкими условиями эксплуатации. Технические требования</w:t>
      </w:r>
      <w:r w:rsidR="00A2037D">
        <w:rPr>
          <w:rFonts w:ascii="Times New Roman" w:eastAsia="Calibri" w:hAnsi="Times New Roman" w:cs="Times New Roman"/>
        </w:rPr>
        <w:t>»</w:t>
      </w:r>
      <w:r w:rsidRPr="00A2037D">
        <w:rPr>
          <w:rFonts w:ascii="Times New Roman" w:eastAsia="Calibri" w:hAnsi="Times New Roman" w:cs="Times New Roman"/>
        </w:rPr>
        <w:t>. М.: Стандартинформ, 2019. 15 с.</w:t>
      </w:r>
    </w:p>
    <w:p w:rsidR="00AB638B" w:rsidRPr="00A2037D" w:rsidRDefault="00AB638B" w:rsidP="006828AA">
      <w:pPr>
        <w:numPr>
          <w:ilvl w:val="0"/>
          <w:numId w:val="67"/>
        </w:numPr>
        <w:tabs>
          <w:tab w:val="left" w:pos="851"/>
        </w:tabs>
        <w:spacing w:after="0" w:line="240" w:lineRule="auto"/>
        <w:ind w:left="0" w:firstLine="567"/>
        <w:contextualSpacing/>
        <w:jc w:val="both"/>
        <w:rPr>
          <w:rFonts w:ascii="Times New Roman" w:eastAsia="Calibri" w:hAnsi="Times New Roman" w:cs="Times New Roman"/>
        </w:rPr>
      </w:pPr>
      <w:r w:rsidRPr="00A2037D">
        <w:rPr>
          <w:rFonts w:ascii="Times New Roman" w:eastAsia="Calibri" w:hAnsi="Times New Roman" w:cs="Times New Roman"/>
        </w:rPr>
        <w:t>Жильцов, С.Н., Сазонов Д.С., Ерзамаев, М.П., Барханский, Н.Ю. Сравнительные и</w:t>
      </w:r>
      <w:r w:rsidRPr="00A2037D">
        <w:rPr>
          <w:rFonts w:ascii="Times New Roman" w:eastAsia="Calibri" w:hAnsi="Times New Roman" w:cs="Times New Roman"/>
        </w:rPr>
        <w:t>с</w:t>
      </w:r>
      <w:r w:rsidRPr="00A2037D">
        <w:rPr>
          <w:rFonts w:ascii="Times New Roman" w:eastAsia="Calibri" w:hAnsi="Times New Roman" w:cs="Times New Roman"/>
        </w:rPr>
        <w:t>следования качества автомобильных низкозамерзающих охлаждающих жидкостей // Иннов</w:t>
      </w:r>
      <w:r w:rsidRPr="00A2037D">
        <w:rPr>
          <w:rFonts w:ascii="Times New Roman" w:eastAsia="Calibri" w:hAnsi="Times New Roman" w:cs="Times New Roman"/>
        </w:rPr>
        <w:t>а</w:t>
      </w:r>
      <w:r w:rsidRPr="00A2037D">
        <w:rPr>
          <w:rFonts w:ascii="Times New Roman" w:eastAsia="Calibri" w:hAnsi="Times New Roman" w:cs="Times New Roman"/>
        </w:rPr>
        <w:t>ционные достижения науки и техники АПК: сборник научных трудов международной научно-практической конференции. Кинель. 2018</w:t>
      </w:r>
      <w:r w:rsidR="00A2037D">
        <w:rPr>
          <w:rFonts w:ascii="Times New Roman" w:eastAsia="Calibri" w:hAnsi="Times New Roman" w:cs="Times New Roman"/>
        </w:rPr>
        <w:t>.</w:t>
      </w:r>
      <w:r w:rsidRPr="00A2037D">
        <w:rPr>
          <w:rFonts w:ascii="Times New Roman" w:eastAsia="Calibri" w:hAnsi="Times New Roman" w:cs="Times New Roman"/>
        </w:rPr>
        <w:t xml:space="preserve"> </w:t>
      </w:r>
      <w:r w:rsidR="00A2037D">
        <w:rPr>
          <w:rFonts w:ascii="Times New Roman" w:eastAsia="Calibri" w:hAnsi="Times New Roman" w:cs="Times New Roman"/>
        </w:rPr>
        <w:t>С.</w:t>
      </w:r>
      <w:r w:rsidRPr="00A2037D">
        <w:rPr>
          <w:rFonts w:ascii="Times New Roman" w:eastAsia="Calibri" w:hAnsi="Times New Roman" w:cs="Times New Roman"/>
        </w:rPr>
        <w:t xml:space="preserve"> 600-603.</w:t>
      </w:r>
    </w:p>
    <w:p w:rsidR="00AB638B" w:rsidRPr="004F2C82" w:rsidRDefault="00AB638B" w:rsidP="006828AA">
      <w:pPr>
        <w:tabs>
          <w:tab w:val="left" w:pos="851"/>
        </w:tabs>
        <w:spacing w:after="0" w:line="240" w:lineRule="auto"/>
        <w:ind w:firstLine="567"/>
        <w:jc w:val="both"/>
        <w:rPr>
          <w:rFonts w:ascii="Times New Roman" w:eastAsia="Calibri" w:hAnsi="Times New Roman" w:cs="Times New Roman"/>
        </w:rPr>
      </w:pPr>
    </w:p>
    <w:p w:rsidR="00A2037D" w:rsidRDefault="00A2037D" w:rsidP="00A2037D">
      <w:pPr>
        <w:spacing w:after="0" w:line="240" w:lineRule="auto"/>
        <w:jc w:val="both"/>
        <w:rPr>
          <w:rFonts w:ascii="Times New Roman" w:eastAsia="Century Schoolbook" w:hAnsi="Times New Roman" w:cs="Times New Roman"/>
          <w:b/>
          <w:shd w:val="clear" w:color="auto" w:fill="FFFFFF"/>
        </w:rPr>
      </w:pPr>
    </w:p>
    <w:p w:rsidR="00AB638B" w:rsidRPr="004F2C82" w:rsidRDefault="00AB638B" w:rsidP="00A2037D">
      <w:pPr>
        <w:spacing w:after="0" w:line="240" w:lineRule="auto"/>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b/>
          <w:shd w:val="clear" w:color="auto" w:fill="FFFFFF"/>
        </w:rPr>
        <w:t xml:space="preserve">УДК </w:t>
      </w:r>
      <w:r w:rsidRPr="004F2C82">
        <w:rPr>
          <w:rFonts w:ascii="Times New Roman" w:eastAsia="Century Schoolbook" w:hAnsi="Times New Roman" w:cs="Times New Roman"/>
          <w:shd w:val="clear" w:color="auto" w:fill="FFFFFF"/>
        </w:rPr>
        <w:t>637.116-83: 637:371</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A2037D">
      <w:pPr>
        <w:spacing w:after="0" w:line="240" w:lineRule="auto"/>
        <w:jc w:val="center"/>
        <w:rPr>
          <w:rFonts w:ascii="Times New Roman" w:eastAsia="Century Schoolbook" w:hAnsi="Times New Roman" w:cs="Times New Roman"/>
          <w:b/>
          <w:caps/>
          <w:shd w:val="clear" w:color="auto" w:fill="FFFFFF"/>
        </w:rPr>
      </w:pPr>
      <w:r w:rsidRPr="004F2C82">
        <w:rPr>
          <w:rFonts w:ascii="Times New Roman" w:eastAsia="Century Schoolbook" w:hAnsi="Times New Roman" w:cs="Times New Roman"/>
          <w:b/>
          <w:caps/>
          <w:shd w:val="clear" w:color="auto" w:fill="FFFFFF"/>
        </w:rPr>
        <w:t>альтернатива энергосбережения молочного</w:t>
      </w:r>
    </w:p>
    <w:p w:rsidR="00AB638B" w:rsidRPr="004F2C82" w:rsidRDefault="00AB638B" w:rsidP="00A2037D">
      <w:pPr>
        <w:spacing w:after="0" w:line="240" w:lineRule="auto"/>
        <w:jc w:val="center"/>
        <w:rPr>
          <w:rFonts w:ascii="Times New Roman" w:eastAsia="Century Schoolbook" w:hAnsi="Times New Roman" w:cs="Times New Roman"/>
          <w:shd w:val="clear" w:color="auto" w:fill="FFFFFF"/>
        </w:rPr>
      </w:pPr>
      <w:r w:rsidRPr="004F2C82">
        <w:rPr>
          <w:rFonts w:ascii="Times New Roman" w:eastAsia="Century Schoolbook" w:hAnsi="Times New Roman" w:cs="Times New Roman"/>
          <w:b/>
          <w:caps/>
          <w:shd w:val="clear" w:color="auto" w:fill="FFFFFF"/>
        </w:rPr>
        <w:t>животноводства скфо</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A2037D" w:rsidRDefault="00AB638B" w:rsidP="006828AA">
      <w:pPr>
        <w:spacing w:after="0" w:line="240" w:lineRule="auto"/>
        <w:ind w:firstLine="567"/>
        <w:contextualSpacing/>
        <w:jc w:val="right"/>
        <w:rPr>
          <w:rFonts w:ascii="Times New Roman" w:eastAsia="Calibri" w:hAnsi="Times New Roman" w:cs="Times New Roman"/>
          <w:b/>
          <w:lang w:bidi="he-IL"/>
        </w:rPr>
      </w:pPr>
      <w:r w:rsidRPr="00A2037D">
        <w:rPr>
          <w:rFonts w:ascii="Times New Roman" w:eastAsia="Calibri" w:hAnsi="Times New Roman" w:cs="Times New Roman"/>
          <w:b/>
        </w:rPr>
        <w:t>Кумалов И.С.</w:t>
      </w:r>
      <w:r w:rsidR="00A2037D" w:rsidRPr="00A2037D">
        <w:rPr>
          <w:rFonts w:ascii="Times New Roman" w:eastAsia="Calibri" w:hAnsi="Times New Roman" w:cs="Times New Roman"/>
          <w:b/>
        </w:rPr>
        <w:t>;</w:t>
      </w:r>
    </w:p>
    <w:p w:rsidR="00AB638B" w:rsidRPr="004F2C82" w:rsidRDefault="00AB638B" w:rsidP="006828AA">
      <w:pPr>
        <w:spacing w:after="0" w:line="240" w:lineRule="auto"/>
        <w:ind w:firstLine="567"/>
        <w:contextualSpacing/>
        <w:jc w:val="right"/>
        <w:rPr>
          <w:rFonts w:ascii="Times New Roman" w:eastAsia="Calibri" w:hAnsi="Times New Roman" w:cs="Times New Roman"/>
          <w:lang w:bidi="he-IL"/>
        </w:rPr>
      </w:pPr>
      <w:r w:rsidRPr="004F2C82">
        <w:rPr>
          <w:rFonts w:ascii="Times New Roman" w:eastAsia="Calibri" w:hAnsi="Times New Roman" w:cs="Times New Roman"/>
          <w:lang w:bidi="he-IL"/>
        </w:rPr>
        <w:t xml:space="preserve">магистр </w:t>
      </w:r>
      <w:r w:rsidRPr="004F2C82">
        <w:rPr>
          <w:rFonts w:ascii="Times New Roman" w:eastAsia="Calibri" w:hAnsi="Times New Roman" w:cs="Times New Roman"/>
        </w:rPr>
        <w:t>направления «Теплоэнергетика и теплотехника»</w:t>
      </w:r>
    </w:p>
    <w:p w:rsidR="00AB638B" w:rsidRPr="004F2C82" w:rsidRDefault="00A2037D"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00AB638B" w:rsidRPr="004F2C82">
        <w:rPr>
          <w:rFonts w:ascii="Times New Roman" w:eastAsia="Calibri" w:hAnsi="Times New Roman" w:cs="Times New Roman"/>
        </w:rPr>
        <w:t>Кабардино-Балкарский ГАУ, г. Нальчик, Россия</w:t>
      </w:r>
      <w:r w:rsidR="00301514">
        <w:rPr>
          <w:rFonts w:ascii="Times New Roman" w:eastAsia="Calibri" w:hAnsi="Times New Roman" w:cs="Times New Roman"/>
        </w:rPr>
        <w:t>;</w:t>
      </w:r>
    </w:p>
    <w:p w:rsidR="00AB638B" w:rsidRPr="004F2C82" w:rsidRDefault="00AB638B" w:rsidP="006828AA">
      <w:pPr>
        <w:spacing w:after="0" w:line="240" w:lineRule="auto"/>
        <w:ind w:firstLine="567"/>
        <w:jc w:val="right"/>
        <w:rPr>
          <w:rFonts w:ascii="Times New Roman" w:eastAsia="Calibri" w:hAnsi="Times New Roman" w:cs="Times New Roman"/>
          <w:lang w:val="en-US" w:bidi="he-IL"/>
        </w:rPr>
      </w:pPr>
      <w:r w:rsidRPr="004F2C82">
        <w:rPr>
          <w:rFonts w:ascii="Times New Roman" w:eastAsia="Calibri" w:hAnsi="Times New Roman" w:cs="Times New Roman"/>
          <w:lang w:val="en-US" w:bidi="he-IL"/>
        </w:rPr>
        <w:t>e-mail: ikumalov@internet.ru</w:t>
      </w:r>
    </w:p>
    <w:p w:rsidR="00AB638B" w:rsidRPr="004F2C82" w:rsidRDefault="00AB638B" w:rsidP="006828AA">
      <w:pPr>
        <w:spacing w:after="0" w:line="240" w:lineRule="auto"/>
        <w:ind w:firstLine="567"/>
        <w:jc w:val="center"/>
        <w:rPr>
          <w:rFonts w:ascii="Times New Roman" w:eastAsia="Calibri" w:hAnsi="Times New Roman" w:cs="Times New Roman"/>
          <w:lang w:val="en-US"/>
        </w:rPr>
      </w:pPr>
    </w:p>
    <w:p w:rsidR="00AB638B" w:rsidRPr="004F2C82" w:rsidRDefault="00AB638B" w:rsidP="00A2037D">
      <w:pPr>
        <w:spacing w:after="0" w:line="240" w:lineRule="auto"/>
        <w:jc w:val="center"/>
        <w:rPr>
          <w:rFonts w:ascii="Times New Roman" w:eastAsia="Century Schoolbook" w:hAnsi="Times New Roman" w:cs="Times New Roman"/>
          <w:shd w:val="clear" w:color="auto" w:fill="FFFFFF"/>
          <w:lang w:val="en-US"/>
        </w:rPr>
      </w:pPr>
      <w:r w:rsidRPr="004F2C82">
        <w:rPr>
          <w:rFonts w:ascii="Times New Roman" w:eastAsia="Century Schoolbook" w:hAnsi="Times New Roman" w:cs="Times New Roman"/>
          <w:b/>
          <w:iCs/>
          <w:shd w:val="clear" w:color="auto" w:fill="FFFFFF"/>
        </w:rPr>
        <w:t>Аннотация</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В статье дается анализ </w:t>
      </w:r>
      <w:r w:rsidRPr="004F2C82">
        <w:rPr>
          <w:rFonts w:ascii="Times New Roman" w:eastAsia="Century Schoolbook" w:hAnsi="Times New Roman" w:cs="Times New Roman"/>
          <w:shd w:val="clear" w:color="auto" w:fill="FFFFFF"/>
          <w:lang w:bidi="he-IL"/>
        </w:rPr>
        <w:t>энергопотребления</w:t>
      </w:r>
      <w:r w:rsidRPr="004F2C82">
        <w:rPr>
          <w:rFonts w:ascii="Times New Roman" w:eastAsia="Century Schoolbook" w:hAnsi="Times New Roman" w:cs="Times New Roman"/>
          <w:shd w:val="clear" w:color="auto" w:fill="FFFFFF"/>
        </w:rPr>
        <w:t xml:space="preserve"> в п</w:t>
      </w:r>
      <w:r w:rsidR="00BB520B">
        <w:rPr>
          <w:rFonts w:ascii="Times New Roman" w:eastAsia="Century Schoolbook" w:hAnsi="Times New Roman" w:cs="Times New Roman"/>
          <w:shd w:val="clear" w:color="auto" w:fill="FFFFFF"/>
        </w:rPr>
        <w:t>роизводстве молока и содержания</w:t>
      </w:r>
      <w:r w:rsidRPr="004F2C82">
        <w:rPr>
          <w:rFonts w:ascii="Times New Roman" w:eastAsia="Century Schoolbook" w:hAnsi="Times New Roman" w:cs="Times New Roman"/>
          <w:shd w:val="clear" w:color="auto" w:fill="FFFFFF"/>
        </w:rPr>
        <w:t xml:space="preserve"> погол</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вья крупного рогатого скота в Кабардино-Балкарской Республике с предложением путей сн</w:t>
      </w:r>
      <w:r w:rsidRPr="004F2C82">
        <w:rPr>
          <w:rFonts w:ascii="Times New Roman" w:eastAsia="Century Schoolbook" w:hAnsi="Times New Roman" w:cs="Times New Roman"/>
          <w:shd w:val="clear" w:color="auto" w:fill="FFFFFF"/>
        </w:rPr>
        <w:t>и</w:t>
      </w:r>
      <w:r w:rsidRPr="004F2C82">
        <w:rPr>
          <w:rFonts w:ascii="Times New Roman" w:eastAsia="Century Schoolbook" w:hAnsi="Times New Roman" w:cs="Times New Roman"/>
          <w:shd w:val="clear" w:color="auto" w:fill="FFFFFF"/>
        </w:rPr>
        <w:t>жения расходов энергопотребления. Предлагается перспективное применение нетрадиционных и возобновляемых источников энергии содержащиеся на рассматриваемой территории.</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b/>
          <w:iCs/>
          <w:shd w:val="clear" w:color="auto" w:fill="FFFFFF"/>
        </w:rPr>
        <w:t>Ключевые слова</w:t>
      </w:r>
      <w:r w:rsidRPr="00301514">
        <w:rPr>
          <w:rFonts w:ascii="Times New Roman" w:eastAsia="Century Schoolbook" w:hAnsi="Times New Roman" w:cs="Times New Roman"/>
          <w:b/>
          <w:iCs/>
          <w:shd w:val="clear" w:color="auto" w:fill="FFFFFF"/>
        </w:rPr>
        <w:t>:</w:t>
      </w:r>
      <w:r w:rsidRPr="004F2C82">
        <w:rPr>
          <w:rFonts w:ascii="Times New Roman" w:eastAsia="Century Schoolbook" w:hAnsi="Times New Roman" w:cs="Times New Roman"/>
          <w:shd w:val="clear" w:color="auto" w:fill="FFFFFF"/>
        </w:rPr>
        <w:t xml:space="preserve"> энергоресурсы</w:t>
      </w:r>
      <w:r w:rsidR="00301514">
        <w:rPr>
          <w:rFonts w:ascii="Times New Roman" w:eastAsia="Century Schoolbook" w:hAnsi="Times New Roman" w:cs="Times New Roman"/>
          <w:shd w:val="clear" w:color="auto" w:fill="FFFFFF"/>
        </w:rPr>
        <w:t>,</w:t>
      </w:r>
      <w:r w:rsidRPr="004F2C82">
        <w:rPr>
          <w:rFonts w:ascii="Times New Roman" w:eastAsia="Century Schoolbook" w:hAnsi="Times New Roman" w:cs="Times New Roman"/>
          <w:shd w:val="clear" w:color="auto" w:fill="FFFFFF"/>
        </w:rPr>
        <w:t xml:space="preserve"> молочное животноводство</w:t>
      </w:r>
      <w:r w:rsidR="00301514">
        <w:rPr>
          <w:rFonts w:ascii="Times New Roman" w:eastAsia="Century Schoolbook" w:hAnsi="Times New Roman" w:cs="Times New Roman"/>
          <w:shd w:val="clear" w:color="auto" w:fill="FFFFFF"/>
        </w:rPr>
        <w:t>,</w:t>
      </w:r>
      <w:r w:rsidRPr="004F2C82">
        <w:rPr>
          <w:rFonts w:ascii="Times New Roman" w:eastAsia="Century Schoolbook" w:hAnsi="Times New Roman" w:cs="Times New Roman"/>
          <w:shd w:val="clear" w:color="auto" w:fill="FFFFFF"/>
        </w:rPr>
        <w:t xml:space="preserve"> возобновляемые источн</w:t>
      </w:r>
      <w:r w:rsidRPr="004F2C82">
        <w:rPr>
          <w:rFonts w:ascii="Times New Roman" w:eastAsia="Century Schoolbook" w:hAnsi="Times New Roman" w:cs="Times New Roman"/>
          <w:shd w:val="clear" w:color="auto" w:fill="FFFFFF"/>
        </w:rPr>
        <w:t>и</w:t>
      </w:r>
      <w:r w:rsidRPr="004F2C82">
        <w:rPr>
          <w:rFonts w:ascii="Times New Roman" w:eastAsia="Century Schoolbook" w:hAnsi="Times New Roman" w:cs="Times New Roman"/>
          <w:shd w:val="clear" w:color="auto" w:fill="FFFFFF"/>
        </w:rPr>
        <w:t>ки энергии</w:t>
      </w:r>
      <w:r w:rsidR="00301514">
        <w:rPr>
          <w:rFonts w:ascii="Times New Roman" w:eastAsia="Century Schoolbook" w:hAnsi="Times New Roman" w:cs="Times New Roman"/>
          <w:shd w:val="clear" w:color="auto" w:fill="FFFFFF"/>
        </w:rPr>
        <w:t>,</w:t>
      </w:r>
      <w:r w:rsidRPr="004F2C82">
        <w:rPr>
          <w:rFonts w:ascii="Times New Roman" w:eastAsia="Century Schoolbook" w:hAnsi="Times New Roman" w:cs="Times New Roman"/>
          <w:shd w:val="clear" w:color="auto" w:fill="FFFFFF"/>
        </w:rPr>
        <w:t xml:space="preserve"> первичная обработка молока.</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p>
    <w:p w:rsidR="00AB638B" w:rsidRPr="00CF4882" w:rsidRDefault="00AB638B" w:rsidP="00301514">
      <w:pPr>
        <w:spacing w:after="0" w:line="240" w:lineRule="auto"/>
        <w:jc w:val="center"/>
        <w:rPr>
          <w:rFonts w:ascii="Times New Roman" w:eastAsia="Century Schoolbook" w:hAnsi="Times New Roman" w:cs="Times New Roman"/>
          <w:b/>
          <w:caps/>
          <w:shd w:val="clear" w:color="auto" w:fill="FFFFFF"/>
          <w:lang w:val="en-US"/>
        </w:rPr>
      </w:pPr>
      <w:r w:rsidRPr="00CF4882">
        <w:rPr>
          <w:rFonts w:ascii="Times New Roman" w:eastAsia="Century Schoolbook" w:hAnsi="Times New Roman" w:cs="Times New Roman"/>
          <w:b/>
          <w:caps/>
          <w:shd w:val="clear" w:color="auto" w:fill="FFFFFF"/>
          <w:lang w:val="en-US"/>
        </w:rPr>
        <w:t>ALTERNATIVE TO ENERGY SAVING DAIRY</w:t>
      </w:r>
    </w:p>
    <w:p w:rsidR="00AB638B" w:rsidRPr="00CF4882" w:rsidRDefault="00AB638B" w:rsidP="00301514">
      <w:pPr>
        <w:spacing w:after="0" w:line="240" w:lineRule="auto"/>
        <w:jc w:val="center"/>
        <w:rPr>
          <w:rFonts w:ascii="Times New Roman" w:eastAsia="Century Schoolbook" w:hAnsi="Times New Roman" w:cs="Times New Roman"/>
          <w:b/>
          <w:caps/>
          <w:shd w:val="clear" w:color="auto" w:fill="FFFFFF"/>
          <w:lang w:val="en-US"/>
        </w:rPr>
      </w:pPr>
      <w:r w:rsidRPr="00CF4882">
        <w:rPr>
          <w:rFonts w:ascii="Times New Roman" w:eastAsia="Century Schoolbook" w:hAnsi="Times New Roman" w:cs="Times New Roman"/>
          <w:b/>
          <w:caps/>
          <w:shd w:val="clear" w:color="auto" w:fill="FFFFFF"/>
          <w:lang w:val="en-US"/>
        </w:rPr>
        <w:t>LIVESTOCK NCFD</w:t>
      </w:r>
    </w:p>
    <w:p w:rsidR="00AB638B" w:rsidRPr="00CF4882" w:rsidRDefault="00AB638B" w:rsidP="00301514">
      <w:pPr>
        <w:spacing w:after="0" w:line="240" w:lineRule="auto"/>
        <w:ind w:firstLine="567"/>
        <w:jc w:val="both"/>
        <w:rPr>
          <w:rFonts w:ascii="Times New Roman" w:eastAsia="Century Schoolbook" w:hAnsi="Times New Roman" w:cs="Times New Roman"/>
          <w:shd w:val="clear" w:color="auto" w:fill="FFFFFF"/>
          <w:lang w:val="en-US"/>
        </w:rPr>
      </w:pPr>
    </w:p>
    <w:p w:rsidR="00AB638B" w:rsidRPr="00301514" w:rsidRDefault="00AB638B" w:rsidP="00301514">
      <w:pPr>
        <w:spacing w:after="0" w:line="240" w:lineRule="auto"/>
        <w:ind w:firstLine="567"/>
        <w:jc w:val="right"/>
        <w:rPr>
          <w:rFonts w:ascii="Times New Roman" w:eastAsia="Century Schoolbook" w:hAnsi="Times New Roman" w:cs="Times New Roman"/>
          <w:b/>
          <w:shd w:val="clear" w:color="auto" w:fill="FFFFFF"/>
          <w:lang w:val="en-US"/>
        </w:rPr>
      </w:pPr>
      <w:r w:rsidRPr="00301514">
        <w:rPr>
          <w:rFonts w:ascii="Times New Roman" w:eastAsia="Century Schoolbook" w:hAnsi="Times New Roman" w:cs="Times New Roman"/>
          <w:b/>
          <w:shd w:val="clear" w:color="auto" w:fill="FFFFFF"/>
          <w:lang w:val="en-US"/>
        </w:rPr>
        <w:t>Kumalov I.S.</w:t>
      </w:r>
      <w:r w:rsidR="00301514" w:rsidRPr="00301514">
        <w:rPr>
          <w:rFonts w:ascii="Times New Roman" w:eastAsia="Century Schoolbook" w:hAnsi="Times New Roman" w:cs="Times New Roman"/>
          <w:b/>
          <w:shd w:val="clear" w:color="auto" w:fill="FFFFFF"/>
          <w:lang w:val="en-US"/>
        </w:rPr>
        <w:t>;</w:t>
      </w:r>
    </w:p>
    <w:p w:rsidR="00AB638B" w:rsidRPr="00301514" w:rsidRDefault="00AB638B" w:rsidP="00301514">
      <w:pPr>
        <w:spacing w:after="0" w:line="240" w:lineRule="auto"/>
        <w:ind w:firstLine="567"/>
        <w:jc w:val="right"/>
        <w:rPr>
          <w:rFonts w:ascii="Times New Roman" w:eastAsia="Century Schoolbook" w:hAnsi="Times New Roman" w:cs="Times New Roman"/>
          <w:shd w:val="clear" w:color="auto" w:fill="FFFFFF"/>
          <w:lang w:val="en-US"/>
        </w:rPr>
      </w:pPr>
      <w:r w:rsidRPr="00301514">
        <w:rPr>
          <w:rFonts w:ascii="Times New Roman" w:eastAsia="Century Schoolbook" w:hAnsi="Times New Roman" w:cs="Times New Roman"/>
          <w:caps/>
          <w:shd w:val="clear" w:color="auto" w:fill="FFFFFF"/>
          <w:lang w:val="en-US"/>
        </w:rPr>
        <w:t>m</w:t>
      </w:r>
      <w:r w:rsidRPr="00301514">
        <w:rPr>
          <w:rFonts w:ascii="Times New Roman" w:eastAsia="Century Schoolbook" w:hAnsi="Times New Roman" w:cs="Times New Roman"/>
          <w:shd w:val="clear" w:color="auto" w:fill="FFFFFF"/>
          <w:lang w:val="en-US"/>
        </w:rPr>
        <w:t xml:space="preserve">aster of the </w:t>
      </w:r>
      <w:r w:rsidRPr="00301514">
        <w:rPr>
          <w:rFonts w:ascii="Times New Roman" w:eastAsia="Century Schoolbook" w:hAnsi="Times New Roman" w:cs="Times New Roman"/>
          <w:caps/>
          <w:shd w:val="clear" w:color="auto" w:fill="FFFFFF"/>
          <w:lang w:val="en-US"/>
        </w:rPr>
        <w:t>d</w:t>
      </w:r>
      <w:r w:rsidR="00301514" w:rsidRPr="00301514">
        <w:rPr>
          <w:rFonts w:ascii="Times New Roman" w:eastAsia="Century Schoolbook" w:hAnsi="Times New Roman" w:cs="Times New Roman"/>
          <w:shd w:val="clear" w:color="auto" w:fill="FFFFFF"/>
          <w:lang w:val="en-US"/>
        </w:rPr>
        <w:t>irection «</w:t>
      </w:r>
      <w:r w:rsidRPr="00301514">
        <w:rPr>
          <w:rFonts w:ascii="Times New Roman" w:eastAsia="Century Schoolbook" w:hAnsi="Times New Roman" w:cs="Times New Roman"/>
          <w:shd w:val="clear" w:color="auto" w:fill="FFFFFF"/>
          <w:lang w:val="en-US"/>
        </w:rPr>
        <w:t>Heat power engineering and heat engineering</w:t>
      </w:r>
      <w:r w:rsidR="00301514" w:rsidRPr="00301514">
        <w:rPr>
          <w:rFonts w:ascii="Times New Roman" w:eastAsia="Century Schoolbook" w:hAnsi="Times New Roman" w:cs="Times New Roman"/>
          <w:shd w:val="clear" w:color="auto" w:fill="FFFFFF"/>
          <w:lang w:val="en-US"/>
        </w:rPr>
        <w:t>»</w:t>
      </w:r>
    </w:p>
    <w:p w:rsidR="00301514" w:rsidRPr="00301514" w:rsidRDefault="00301514" w:rsidP="00301514">
      <w:pPr>
        <w:spacing w:after="0" w:line="240" w:lineRule="auto"/>
        <w:ind w:firstLine="567"/>
        <w:jc w:val="right"/>
        <w:rPr>
          <w:rFonts w:ascii="Times New Roman" w:eastAsia="Century Schoolbook" w:hAnsi="Times New Roman" w:cs="Times New Roman"/>
          <w:shd w:val="clear" w:color="auto" w:fill="FFFFFF"/>
          <w:lang w:val="en-US"/>
        </w:rPr>
      </w:pPr>
      <w:r>
        <w:rPr>
          <w:rFonts w:ascii="Times New Roman" w:hAnsi="Times New Roman" w:cs="Times New Roman"/>
          <w:lang w:val="en-US"/>
        </w:rPr>
        <w:t>FSBEI HE Kabardino-Balkarian SAU, Nalchik, Russia</w:t>
      </w:r>
      <w:r w:rsidRPr="00301514">
        <w:rPr>
          <w:rFonts w:ascii="Times New Roman" w:hAnsi="Times New Roman" w:cs="Times New Roman"/>
          <w:lang w:val="en-US"/>
        </w:rPr>
        <w:t>;</w:t>
      </w:r>
      <w:r w:rsidRPr="00301514">
        <w:rPr>
          <w:rFonts w:ascii="Times New Roman" w:eastAsia="Century Schoolbook" w:hAnsi="Times New Roman" w:cs="Times New Roman"/>
          <w:shd w:val="clear" w:color="auto" w:fill="FFFFFF"/>
          <w:lang w:val="en-US"/>
        </w:rPr>
        <w:t xml:space="preserve"> </w:t>
      </w:r>
    </w:p>
    <w:p w:rsidR="00AB638B" w:rsidRPr="00301514" w:rsidRDefault="00AB638B" w:rsidP="00301514">
      <w:pPr>
        <w:spacing w:after="0" w:line="240" w:lineRule="auto"/>
        <w:ind w:firstLine="567"/>
        <w:jc w:val="right"/>
        <w:rPr>
          <w:rFonts w:ascii="Times New Roman" w:eastAsia="Century Schoolbook" w:hAnsi="Times New Roman" w:cs="Times New Roman"/>
          <w:shd w:val="clear" w:color="auto" w:fill="FFFFFF"/>
          <w:lang w:val="en-US"/>
        </w:rPr>
      </w:pPr>
      <w:r w:rsidRPr="00301514">
        <w:rPr>
          <w:rFonts w:ascii="Times New Roman" w:eastAsia="Century Schoolbook" w:hAnsi="Times New Roman" w:cs="Times New Roman"/>
          <w:shd w:val="clear" w:color="auto" w:fill="FFFFFF"/>
          <w:lang w:val="en-US"/>
        </w:rPr>
        <w:t>e-mail: ikumalov@internet.ru</w:t>
      </w:r>
    </w:p>
    <w:p w:rsidR="00AB638B" w:rsidRPr="00301514" w:rsidRDefault="00AB638B" w:rsidP="00301514">
      <w:pPr>
        <w:spacing w:after="0" w:line="240" w:lineRule="auto"/>
        <w:ind w:firstLine="567"/>
        <w:jc w:val="both"/>
        <w:rPr>
          <w:rFonts w:ascii="Times New Roman" w:eastAsia="Century Schoolbook" w:hAnsi="Times New Roman" w:cs="Times New Roman"/>
          <w:shd w:val="clear" w:color="auto" w:fill="FFFFFF"/>
          <w:lang w:val="en-US"/>
        </w:rPr>
      </w:pPr>
    </w:p>
    <w:p w:rsidR="00AB638B" w:rsidRPr="00301514" w:rsidRDefault="00AB638B" w:rsidP="00301514">
      <w:pPr>
        <w:spacing w:after="0" w:line="240" w:lineRule="auto"/>
        <w:jc w:val="center"/>
        <w:rPr>
          <w:rFonts w:ascii="Times New Roman" w:eastAsia="Century Schoolbook" w:hAnsi="Times New Roman" w:cs="Times New Roman"/>
          <w:b/>
          <w:shd w:val="clear" w:color="auto" w:fill="FFFFFF"/>
          <w:lang w:val="en-US"/>
        </w:rPr>
      </w:pPr>
      <w:r w:rsidRPr="00301514">
        <w:rPr>
          <w:rFonts w:ascii="Times New Roman" w:eastAsia="Century Schoolbook" w:hAnsi="Times New Roman" w:cs="Times New Roman"/>
          <w:b/>
          <w:shd w:val="clear" w:color="auto" w:fill="FFFFFF"/>
          <w:lang w:val="en-US"/>
        </w:rPr>
        <w:t>Annotation</w:t>
      </w:r>
    </w:p>
    <w:p w:rsidR="00AB638B" w:rsidRPr="00CF4882" w:rsidRDefault="00AB638B" w:rsidP="00301514">
      <w:pPr>
        <w:spacing w:after="0" w:line="240" w:lineRule="auto"/>
        <w:ind w:firstLine="567"/>
        <w:jc w:val="both"/>
        <w:rPr>
          <w:rFonts w:ascii="Times New Roman" w:eastAsia="Century Schoolbook" w:hAnsi="Times New Roman" w:cs="Times New Roman"/>
          <w:shd w:val="clear" w:color="auto" w:fill="FFFFFF"/>
          <w:lang w:val="en-US"/>
        </w:rPr>
      </w:pPr>
      <w:r w:rsidRPr="00CF4882">
        <w:rPr>
          <w:rFonts w:ascii="Times New Roman" w:eastAsia="Century Schoolbook" w:hAnsi="Times New Roman" w:cs="Times New Roman"/>
          <w:shd w:val="clear" w:color="auto" w:fill="FFFFFF"/>
          <w:lang w:val="en-US"/>
        </w:rPr>
        <w:t>The article provides an analysis of energy consumption in milk production and the maintenance of cattle in the Kabardino-Balkarian Republic with a proposal for ways to reduce energy consumption costs. A promising application of non-traditional and renewable energy sources contained in the terr</w:t>
      </w:r>
      <w:r w:rsidRPr="00CF4882">
        <w:rPr>
          <w:rFonts w:ascii="Times New Roman" w:eastAsia="Century Schoolbook" w:hAnsi="Times New Roman" w:cs="Times New Roman"/>
          <w:shd w:val="clear" w:color="auto" w:fill="FFFFFF"/>
          <w:lang w:val="en-US"/>
        </w:rPr>
        <w:t>i</w:t>
      </w:r>
      <w:r w:rsidRPr="00CF4882">
        <w:rPr>
          <w:rFonts w:ascii="Times New Roman" w:eastAsia="Century Schoolbook" w:hAnsi="Times New Roman" w:cs="Times New Roman"/>
          <w:shd w:val="clear" w:color="auto" w:fill="FFFFFF"/>
          <w:lang w:val="en-US"/>
        </w:rPr>
        <w:t>tory under consideration is proposed.</w:t>
      </w:r>
    </w:p>
    <w:p w:rsidR="00AB638B" w:rsidRPr="00301514" w:rsidRDefault="00AB638B" w:rsidP="00301514">
      <w:pPr>
        <w:spacing w:after="0" w:line="240" w:lineRule="auto"/>
        <w:ind w:firstLine="567"/>
        <w:jc w:val="both"/>
        <w:rPr>
          <w:rFonts w:ascii="Times New Roman" w:eastAsia="Century Schoolbook" w:hAnsi="Times New Roman" w:cs="Times New Roman"/>
          <w:shd w:val="clear" w:color="auto" w:fill="FFFFFF"/>
          <w:lang w:val="en-US"/>
        </w:rPr>
      </w:pPr>
      <w:r w:rsidRPr="00301514">
        <w:rPr>
          <w:rFonts w:ascii="Times New Roman" w:eastAsia="Century Schoolbook" w:hAnsi="Times New Roman" w:cs="Times New Roman"/>
          <w:b/>
          <w:shd w:val="clear" w:color="auto" w:fill="FFFFFF"/>
          <w:lang w:val="en-US"/>
        </w:rPr>
        <w:t>Key words:</w:t>
      </w:r>
      <w:r w:rsidRPr="00301514">
        <w:rPr>
          <w:rFonts w:ascii="Times New Roman" w:eastAsia="Century Schoolbook" w:hAnsi="Times New Roman" w:cs="Times New Roman"/>
          <w:shd w:val="clear" w:color="auto" w:fill="FFFFFF"/>
          <w:lang w:val="en-US"/>
        </w:rPr>
        <w:t xml:space="preserve"> energy resources</w:t>
      </w:r>
      <w:r w:rsidR="00301514" w:rsidRPr="00301514">
        <w:rPr>
          <w:rFonts w:ascii="Times New Roman" w:eastAsia="Century Schoolbook" w:hAnsi="Times New Roman" w:cs="Times New Roman"/>
          <w:shd w:val="clear" w:color="auto" w:fill="FFFFFF"/>
          <w:lang w:val="en-US"/>
        </w:rPr>
        <w:t>,</w:t>
      </w:r>
      <w:r w:rsidRPr="00301514">
        <w:rPr>
          <w:rFonts w:ascii="Times New Roman" w:eastAsia="Century Schoolbook" w:hAnsi="Times New Roman" w:cs="Times New Roman"/>
          <w:shd w:val="clear" w:color="auto" w:fill="FFFFFF"/>
          <w:lang w:val="en-US"/>
        </w:rPr>
        <w:t xml:space="preserve"> dairy farming</w:t>
      </w:r>
      <w:r w:rsidR="00301514" w:rsidRPr="00301514">
        <w:rPr>
          <w:rFonts w:ascii="Times New Roman" w:eastAsia="Century Schoolbook" w:hAnsi="Times New Roman" w:cs="Times New Roman"/>
          <w:shd w:val="clear" w:color="auto" w:fill="FFFFFF"/>
          <w:lang w:val="en-US"/>
        </w:rPr>
        <w:t>,</w:t>
      </w:r>
      <w:r w:rsidRPr="00301514">
        <w:rPr>
          <w:rFonts w:ascii="Times New Roman" w:eastAsia="Century Schoolbook" w:hAnsi="Times New Roman" w:cs="Times New Roman"/>
          <w:shd w:val="clear" w:color="auto" w:fill="FFFFFF"/>
          <w:lang w:val="en-US"/>
        </w:rPr>
        <w:t xml:space="preserve"> renewable energy sources</w:t>
      </w:r>
      <w:r w:rsidR="00301514" w:rsidRPr="00301514">
        <w:rPr>
          <w:rFonts w:ascii="Times New Roman" w:eastAsia="Century Schoolbook" w:hAnsi="Times New Roman" w:cs="Times New Roman"/>
          <w:shd w:val="clear" w:color="auto" w:fill="FFFFFF"/>
          <w:lang w:val="en-US"/>
        </w:rPr>
        <w:t>,</w:t>
      </w:r>
      <w:r w:rsidRPr="00301514">
        <w:rPr>
          <w:rFonts w:ascii="Times New Roman" w:eastAsia="Century Schoolbook" w:hAnsi="Times New Roman" w:cs="Times New Roman"/>
          <w:shd w:val="clear" w:color="auto" w:fill="FFFFFF"/>
          <w:lang w:val="en-US"/>
        </w:rPr>
        <w:t xml:space="preserve"> primary processing of milk.</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lang w:val="en-US"/>
        </w:rPr>
      </w:pP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lang w:val="en-US"/>
        </w:rPr>
      </w:pPr>
    </w:p>
    <w:p w:rsidR="00301514" w:rsidRPr="00301514" w:rsidRDefault="00301514" w:rsidP="00301514">
      <w:pPr>
        <w:keepNext/>
        <w:framePr w:dropCap="drop" w:lines="2" w:wrap="around" w:vAnchor="text" w:hAnchor="text"/>
        <w:spacing w:after="0" w:line="505" w:lineRule="exact"/>
        <w:ind w:firstLine="567"/>
        <w:jc w:val="both"/>
        <w:textAlignment w:val="baseline"/>
        <w:rPr>
          <w:rFonts w:ascii="Times New Roman" w:eastAsia="Century Schoolbook" w:hAnsi="Times New Roman" w:cs="Times New Roman"/>
          <w:position w:val="-4"/>
          <w:sz w:val="61"/>
          <w:shd w:val="clear" w:color="auto" w:fill="FFFFFF"/>
        </w:rPr>
      </w:pPr>
      <w:r w:rsidRPr="00301514">
        <w:rPr>
          <w:rFonts w:ascii="Times New Roman" w:eastAsia="Century Schoolbook" w:hAnsi="Times New Roman" w:cs="Times New Roman"/>
          <w:position w:val="-4"/>
          <w:sz w:val="61"/>
          <w:shd w:val="clear" w:color="auto" w:fill="FFFFFF"/>
        </w:rPr>
        <w:t>О</w:t>
      </w:r>
    </w:p>
    <w:p w:rsidR="00AB638B" w:rsidRPr="004F2C82" w:rsidRDefault="00AB638B" w:rsidP="00301514">
      <w:pPr>
        <w:spacing w:after="0" w:line="240" w:lineRule="auto"/>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собенности содержания молочного поголовья в условиях Кабардино-Балкарии н</w:t>
      </w:r>
      <w:r w:rsidRPr="004F2C82">
        <w:rPr>
          <w:rFonts w:ascii="Times New Roman" w:eastAsia="Century Schoolbook" w:hAnsi="Times New Roman" w:cs="Times New Roman"/>
          <w:shd w:val="clear" w:color="auto" w:fill="FFFFFF"/>
        </w:rPr>
        <w:t>а</w:t>
      </w:r>
      <w:r w:rsidRPr="004F2C82">
        <w:rPr>
          <w:rFonts w:ascii="Times New Roman" w:eastAsia="Century Schoolbook" w:hAnsi="Times New Roman" w:cs="Times New Roman"/>
          <w:shd w:val="clear" w:color="auto" w:fill="FFFFFF"/>
        </w:rPr>
        <w:t>кладывают определенные подходы для развития молочного животноводства респу</w:t>
      </w:r>
      <w:r w:rsidRPr="004F2C82">
        <w:rPr>
          <w:rFonts w:ascii="Times New Roman" w:eastAsia="Century Schoolbook" w:hAnsi="Times New Roman" w:cs="Times New Roman"/>
          <w:shd w:val="clear" w:color="auto" w:fill="FFFFFF"/>
        </w:rPr>
        <w:t>б</w:t>
      </w:r>
      <w:r w:rsidRPr="004F2C82">
        <w:rPr>
          <w:rFonts w:ascii="Times New Roman" w:eastAsia="Century Schoolbook" w:hAnsi="Times New Roman" w:cs="Times New Roman"/>
          <w:shd w:val="clear" w:color="auto" w:fill="FFFFFF"/>
        </w:rPr>
        <w:t>лики [1]. В частности, географические особенности расположения пастбищных угодий виляют на энергетическую инфраструктуру, которая в настоящее время не развита, что подталкивает на определенные решения, а именно использование возобновляемых источников энергии.</w:t>
      </w:r>
    </w:p>
    <w:p w:rsidR="00AB638B"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Разработав технологические карты усредненных для типоразмерного ряда молочных ферм с поголовьем 20, 50, 100, 300 и 400 коров, что соответствует основным мощностям мес</w:t>
      </w:r>
      <w:r w:rsidRPr="004F2C82">
        <w:rPr>
          <w:rFonts w:ascii="Times New Roman" w:eastAsia="Century Schoolbook" w:hAnsi="Times New Roman" w:cs="Times New Roman"/>
          <w:shd w:val="clear" w:color="auto" w:fill="FFFFFF"/>
        </w:rPr>
        <w:t>т</w:t>
      </w:r>
      <w:r w:rsidRPr="004F2C82">
        <w:rPr>
          <w:rFonts w:ascii="Times New Roman" w:eastAsia="Century Schoolbook" w:hAnsi="Times New Roman" w:cs="Times New Roman"/>
          <w:shd w:val="clear" w:color="auto" w:fill="FFFFFF"/>
        </w:rPr>
        <w:lastRenderedPageBreak/>
        <w:t>ных производителей, получены данные [2], представленные на диаграмме рис.1. На долю пр</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цессов, связанных с молоковыведением и первичной обработкой молока приходится 26% о</w:t>
      </w:r>
      <w:r w:rsidRPr="004F2C82">
        <w:rPr>
          <w:rFonts w:ascii="Times New Roman" w:eastAsia="Century Schoolbook" w:hAnsi="Times New Roman" w:cs="Times New Roman"/>
          <w:shd w:val="clear" w:color="auto" w:fill="FFFFFF"/>
        </w:rPr>
        <w:t>б</w:t>
      </w:r>
      <w:r w:rsidRPr="004F2C82">
        <w:rPr>
          <w:rFonts w:ascii="Times New Roman" w:eastAsia="Century Schoolbook" w:hAnsi="Times New Roman" w:cs="Times New Roman"/>
          <w:shd w:val="clear" w:color="auto" w:fill="FFFFFF"/>
        </w:rPr>
        <w:t>щих энергозатрат содержания дойного поголовья.</w:t>
      </w:r>
    </w:p>
    <w:p w:rsidR="00301514" w:rsidRPr="004F2C82" w:rsidRDefault="00301514" w:rsidP="006828AA">
      <w:pPr>
        <w:spacing w:after="0" w:line="240" w:lineRule="auto"/>
        <w:ind w:firstLine="567"/>
        <w:jc w:val="both"/>
        <w:rPr>
          <w:rFonts w:ascii="Times New Roman" w:eastAsia="Century Schoolbook" w:hAnsi="Times New Roman" w:cs="Times New Roman"/>
          <w:shd w:val="clear" w:color="auto" w:fill="FFFFFF"/>
        </w:rPr>
      </w:pPr>
    </w:p>
    <w:p w:rsidR="00AB638B" w:rsidRPr="004F2C82" w:rsidRDefault="00AB638B" w:rsidP="00301514">
      <w:pPr>
        <w:spacing w:after="0" w:line="240" w:lineRule="auto"/>
        <w:jc w:val="center"/>
        <w:rPr>
          <w:rFonts w:ascii="Times New Roman" w:eastAsia="Garamond" w:hAnsi="Times New Roman" w:cs="Times New Roman"/>
        </w:rPr>
      </w:pPr>
      <w:r w:rsidRPr="004F2C82">
        <w:rPr>
          <w:rFonts w:ascii="Times New Roman" w:eastAsia="Garamond" w:hAnsi="Times New Roman" w:cs="Times New Roman"/>
          <w:noProof/>
          <w:lang w:eastAsia="ru-RU"/>
        </w:rPr>
        <w:drawing>
          <wp:inline distT="0" distB="0" distL="0" distR="0">
            <wp:extent cx="5687158" cy="2138478"/>
            <wp:effectExtent l="19050" t="0" r="8792"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7" cstate="print"/>
                    <a:srcRect l="2130" t="3090" r="1569" b="6180"/>
                    <a:stretch>
                      <a:fillRect/>
                    </a:stretch>
                  </pic:blipFill>
                  <pic:spPr bwMode="auto">
                    <a:xfrm>
                      <a:off x="0" y="0"/>
                      <a:ext cx="5701334" cy="2143809"/>
                    </a:xfrm>
                    <a:prstGeom prst="rect">
                      <a:avLst/>
                    </a:prstGeom>
                    <a:noFill/>
                    <a:ln w="9525">
                      <a:noFill/>
                      <a:miter lim="800000"/>
                      <a:headEnd/>
                      <a:tailEnd/>
                    </a:ln>
                  </pic:spPr>
                </pic:pic>
              </a:graphicData>
            </a:graphic>
          </wp:inline>
        </w:drawing>
      </w:r>
    </w:p>
    <w:p w:rsidR="00301514" w:rsidRDefault="00301514" w:rsidP="008B4FC3">
      <w:pPr>
        <w:spacing w:after="0" w:line="240" w:lineRule="auto"/>
        <w:jc w:val="both"/>
        <w:rPr>
          <w:rFonts w:ascii="Times New Roman" w:eastAsia="Century Schoolbook" w:hAnsi="Times New Roman" w:cs="Times New Roman"/>
          <w:shd w:val="clear" w:color="auto" w:fill="FFFFFF"/>
        </w:rPr>
      </w:pPr>
    </w:p>
    <w:p w:rsidR="00301514" w:rsidRDefault="00AB638B" w:rsidP="00301514">
      <w:pPr>
        <w:spacing w:after="0" w:line="240" w:lineRule="auto"/>
        <w:jc w:val="center"/>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Рисунок 1 – Доли энергоносителей по технологическим операциям </w:t>
      </w:r>
    </w:p>
    <w:p w:rsidR="00301514" w:rsidRDefault="00AB638B" w:rsidP="00301514">
      <w:pPr>
        <w:spacing w:after="0" w:line="240" w:lineRule="auto"/>
        <w:jc w:val="center"/>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содержания дойного поголовья коров [</w:t>
      </w:r>
      <w:r w:rsidRPr="004F2C82">
        <w:rPr>
          <w:rFonts w:ascii="Times New Roman" w:eastAsia="Century Schoolbook" w:hAnsi="Times New Roman" w:cs="Times New Roman"/>
          <w:shd w:val="clear" w:color="auto" w:fill="FFFFFF"/>
          <w:rtl/>
          <w:lang w:bidi="he-IL"/>
        </w:rPr>
        <w:t>3</w:t>
      </w:r>
      <w:r w:rsidRPr="004F2C82">
        <w:rPr>
          <w:rFonts w:ascii="Times New Roman" w:eastAsia="Century Schoolbook" w:hAnsi="Times New Roman" w:cs="Times New Roman"/>
          <w:shd w:val="clear" w:color="auto" w:fill="FFFFFF"/>
        </w:rPr>
        <w:t xml:space="preserve">]: </w:t>
      </w:r>
    </w:p>
    <w:p w:rsidR="00301514" w:rsidRPr="00301514" w:rsidRDefault="00AB638B" w:rsidP="00301514">
      <w:pPr>
        <w:spacing w:after="0" w:line="240" w:lineRule="auto"/>
        <w:jc w:val="center"/>
        <w:rPr>
          <w:rFonts w:ascii="Times New Roman" w:eastAsia="Century Schoolbook" w:hAnsi="Times New Roman" w:cs="Times New Roman"/>
          <w:sz w:val="20"/>
          <w:szCs w:val="20"/>
          <w:shd w:val="clear" w:color="auto" w:fill="FFFFFF"/>
        </w:rPr>
      </w:pPr>
      <w:r w:rsidRPr="00301514">
        <w:rPr>
          <w:rFonts w:ascii="Times New Roman" w:eastAsia="Century Schoolbook" w:hAnsi="Times New Roman" w:cs="Times New Roman"/>
          <w:sz w:val="20"/>
          <w:szCs w:val="20"/>
          <w:shd w:val="clear" w:color="auto" w:fill="FFFFFF"/>
        </w:rPr>
        <w:t xml:space="preserve">30,9% – кормление; 26% – молоковыведение и первичная обработка; </w:t>
      </w:r>
    </w:p>
    <w:p w:rsidR="00301514" w:rsidRPr="00301514" w:rsidRDefault="00AB638B" w:rsidP="00301514">
      <w:pPr>
        <w:spacing w:after="0" w:line="240" w:lineRule="auto"/>
        <w:jc w:val="center"/>
        <w:rPr>
          <w:rFonts w:ascii="Times New Roman" w:eastAsia="Century Schoolbook" w:hAnsi="Times New Roman" w:cs="Times New Roman"/>
          <w:sz w:val="20"/>
          <w:szCs w:val="20"/>
          <w:shd w:val="clear" w:color="auto" w:fill="FFFFFF"/>
        </w:rPr>
      </w:pPr>
      <w:r w:rsidRPr="00301514">
        <w:rPr>
          <w:rFonts w:ascii="Times New Roman" w:eastAsia="Century Schoolbook" w:hAnsi="Times New Roman" w:cs="Times New Roman"/>
          <w:sz w:val="20"/>
          <w:szCs w:val="20"/>
          <w:shd w:val="clear" w:color="auto" w:fill="FFFFFF"/>
        </w:rPr>
        <w:t>19,80% – навозоудаление и утилизация; 15,70% –</w:t>
      </w:r>
      <w:r w:rsidR="00301514" w:rsidRPr="00301514">
        <w:rPr>
          <w:rFonts w:ascii="Times New Roman" w:eastAsia="Century Schoolbook" w:hAnsi="Times New Roman" w:cs="Times New Roman"/>
          <w:sz w:val="20"/>
          <w:szCs w:val="20"/>
          <w:shd w:val="clear" w:color="auto" w:fill="FFFFFF"/>
        </w:rPr>
        <w:t xml:space="preserve"> </w:t>
      </w:r>
      <w:r w:rsidRPr="00301514">
        <w:rPr>
          <w:rFonts w:ascii="Times New Roman" w:eastAsia="Century Schoolbook" w:hAnsi="Times New Roman" w:cs="Times New Roman"/>
          <w:sz w:val="20"/>
          <w:szCs w:val="20"/>
          <w:shd w:val="clear" w:color="auto" w:fill="FFFFFF"/>
        </w:rPr>
        <w:t xml:space="preserve">обеспечение микроклимата; </w:t>
      </w:r>
    </w:p>
    <w:p w:rsidR="00AB638B" w:rsidRPr="00301514" w:rsidRDefault="00AB638B" w:rsidP="00301514">
      <w:pPr>
        <w:spacing w:after="0" w:line="240" w:lineRule="auto"/>
        <w:jc w:val="center"/>
        <w:rPr>
          <w:rFonts w:ascii="Times New Roman" w:eastAsia="Century Schoolbook" w:hAnsi="Times New Roman" w:cs="Times New Roman"/>
          <w:sz w:val="20"/>
          <w:szCs w:val="20"/>
          <w:shd w:val="clear" w:color="auto" w:fill="FFFFFF"/>
        </w:rPr>
      </w:pPr>
      <w:r w:rsidRPr="00301514">
        <w:rPr>
          <w:rFonts w:ascii="Times New Roman" w:eastAsia="Century Schoolbook" w:hAnsi="Times New Roman" w:cs="Times New Roman"/>
          <w:sz w:val="20"/>
          <w:szCs w:val="20"/>
          <w:shd w:val="clear" w:color="auto" w:fill="FFFFFF"/>
        </w:rPr>
        <w:t>6,30% – водосн</w:t>
      </w:r>
      <w:r w:rsidR="00301514" w:rsidRPr="00301514">
        <w:rPr>
          <w:rFonts w:ascii="Times New Roman" w:eastAsia="Century Schoolbook" w:hAnsi="Times New Roman" w:cs="Times New Roman"/>
          <w:sz w:val="20"/>
          <w:szCs w:val="20"/>
          <w:shd w:val="clear" w:color="auto" w:fill="FFFFFF"/>
        </w:rPr>
        <w:t>абжение; 1,3% – прочие операции</w:t>
      </w:r>
    </w:p>
    <w:p w:rsidR="00AB638B" w:rsidRPr="004F2C82" w:rsidRDefault="00AB638B" w:rsidP="006828AA">
      <w:pPr>
        <w:spacing w:after="0" w:line="240" w:lineRule="auto"/>
        <w:ind w:firstLine="567"/>
        <w:jc w:val="both"/>
        <w:rPr>
          <w:rFonts w:ascii="Times New Roman" w:eastAsia="Garamond" w:hAnsi="Times New Roman" w:cs="Times New Roman"/>
        </w:rPr>
      </w:pPr>
    </w:p>
    <w:p w:rsidR="00AB638B" w:rsidRPr="004F2C82" w:rsidRDefault="00AB638B" w:rsidP="006828AA">
      <w:pPr>
        <w:spacing w:after="0" w:line="240" w:lineRule="auto"/>
        <w:ind w:firstLine="567"/>
        <w:jc w:val="both"/>
        <w:rPr>
          <w:rFonts w:ascii="Times New Roman" w:eastAsia="Century Schoolbook" w:hAnsi="Times New Roman" w:cs="Times New Roman"/>
          <w:b/>
          <w:shd w:val="clear" w:color="auto" w:fill="FFFFFF"/>
        </w:rPr>
      </w:pPr>
      <w:r w:rsidRPr="004F2C82">
        <w:rPr>
          <w:rFonts w:ascii="Times New Roman" w:eastAsia="Century Schoolbook" w:hAnsi="Times New Roman" w:cs="Times New Roman"/>
          <w:shd w:val="clear" w:color="auto" w:fill="FFFFFF"/>
        </w:rPr>
        <w:t>Выявленный количественный показатель энергозатрат в условиях КБР, где имеются до</w:t>
      </w:r>
      <w:r w:rsidRPr="004F2C82">
        <w:rPr>
          <w:rFonts w:ascii="Times New Roman" w:eastAsia="Century Schoolbook" w:hAnsi="Times New Roman" w:cs="Times New Roman"/>
          <w:shd w:val="clear" w:color="auto" w:fill="FFFFFF"/>
        </w:rPr>
        <w:t>с</w:t>
      </w:r>
      <w:r w:rsidRPr="004F2C82">
        <w:rPr>
          <w:rFonts w:ascii="Times New Roman" w:eastAsia="Century Schoolbook" w:hAnsi="Times New Roman" w:cs="Times New Roman"/>
          <w:shd w:val="clear" w:color="auto" w:fill="FFFFFF"/>
        </w:rPr>
        <w:t>таточные ресурсы возобновляемых источников энергии можно сократить, адаптировав техн</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логическое оборудование по первичной обработке молока. Наиболее перспективные направл</w:t>
      </w:r>
      <w:r w:rsidRPr="004F2C82">
        <w:rPr>
          <w:rFonts w:ascii="Times New Roman" w:eastAsia="Century Schoolbook" w:hAnsi="Times New Roman" w:cs="Times New Roman"/>
          <w:shd w:val="clear" w:color="auto" w:fill="FFFFFF"/>
        </w:rPr>
        <w:t>е</w:t>
      </w:r>
      <w:r w:rsidRPr="004F2C82">
        <w:rPr>
          <w:rFonts w:ascii="Times New Roman" w:eastAsia="Century Schoolbook" w:hAnsi="Times New Roman" w:cs="Times New Roman"/>
          <w:shd w:val="clear" w:color="auto" w:fill="FFFFFF"/>
        </w:rPr>
        <w:t>ния использования возобновляемой энергии – талых ледниковых вод, термальных источников, энергии солнца и ветра. Существуют разработки</w:t>
      </w:r>
      <w:r w:rsidRPr="004F2C82">
        <w:rPr>
          <w:rFonts w:ascii="Times New Roman" w:eastAsia="Century Schoolbook" w:hAnsi="Times New Roman" w:cs="Times New Roman"/>
          <w:shd w:val="clear" w:color="auto" w:fill="FFFFFF"/>
          <w:lang w:bidi="he-IL"/>
        </w:rPr>
        <w:t xml:space="preserve"> [4-15]</w:t>
      </w:r>
      <w:r w:rsidRPr="004F2C82">
        <w:rPr>
          <w:rFonts w:ascii="Times New Roman" w:eastAsia="Century Schoolbook" w:hAnsi="Times New Roman" w:cs="Times New Roman"/>
          <w:shd w:val="clear" w:color="auto" w:fill="FFFFFF"/>
        </w:rPr>
        <w:t xml:space="preserve"> для преобразования данных видов эне</w:t>
      </w:r>
      <w:r w:rsidRPr="004F2C82">
        <w:rPr>
          <w:rFonts w:ascii="Times New Roman" w:eastAsia="Century Schoolbook" w:hAnsi="Times New Roman" w:cs="Times New Roman"/>
          <w:shd w:val="clear" w:color="auto" w:fill="FFFFFF"/>
        </w:rPr>
        <w:t>р</w:t>
      </w:r>
      <w:r w:rsidRPr="004F2C82">
        <w:rPr>
          <w:rFonts w:ascii="Times New Roman" w:eastAsia="Century Schoolbook" w:hAnsi="Times New Roman" w:cs="Times New Roman"/>
          <w:shd w:val="clear" w:color="auto" w:fill="FFFFFF"/>
        </w:rPr>
        <w:t>гии, однако, адаптация к животноводческому профилю сельскохозяйственной деятельности минимально, и это направление научно-исследовательской деятельности нуждается в научно-техническом и опытно-конструкторском заделе, особенно в условиях Северного Кавказа.</w:t>
      </w:r>
    </w:p>
    <w:p w:rsidR="00AB638B" w:rsidRPr="004F2C82" w:rsidRDefault="00AB638B" w:rsidP="006828AA">
      <w:pPr>
        <w:spacing w:after="0" w:line="240" w:lineRule="auto"/>
        <w:ind w:firstLine="567"/>
        <w:jc w:val="both"/>
        <w:rPr>
          <w:rFonts w:ascii="Times New Roman" w:eastAsia="Century Schoolbook" w:hAnsi="Times New Roman" w:cs="Times New Roman"/>
          <w:b/>
          <w:shd w:val="clear" w:color="auto" w:fill="FFFFFF"/>
        </w:rPr>
      </w:pPr>
      <w:r w:rsidRPr="004F2C82">
        <w:rPr>
          <w:rFonts w:ascii="Times New Roman" w:eastAsia="Century Schoolbook" w:hAnsi="Times New Roman" w:cs="Times New Roman"/>
          <w:b/>
          <w:shd w:val="clear" w:color="auto" w:fill="FFFFFF"/>
        </w:rPr>
        <w:t>Выводы и предложения</w:t>
      </w:r>
      <w:r w:rsidR="00301514">
        <w:rPr>
          <w:rFonts w:ascii="Times New Roman" w:eastAsia="Century Schoolbook" w:hAnsi="Times New Roman" w:cs="Times New Roman"/>
          <w:b/>
          <w:shd w:val="clear" w:color="auto" w:fill="FFFFFF"/>
        </w:rPr>
        <w:t>:</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 Необходимо провести тщательный анализ существующих технических разработок по преобразованию возобновляемых источников энергии.</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2. Выявить подходящие к условиям Северокавказского региона технические решения для энергообеспечения оборудования фермерских хозяйств, предприятий молочного животново</w:t>
      </w:r>
      <w:r w:rsidRPr="004F2C82">
        <w:rPr>
          <w:rFonts w:ascii="Times New Roman" w:eastAsia="Century Schoolbook" w:hAnsi="Times New Roman" w:cs="Times New Roman"/>
          <w:shd w:val="clear" w:color="auto" w:fill="FFFFFF"/>
        </w:rPr>
        <w:t>д</w:t>
      </w:r>
      <w:r w:rsidRPr="004F2C82">
        <w:rPr>
          <w:rFonts w:ascii="Times New Roman" w:eastAsia="Century Schoolbook" w:hAnsi="Times New Roman" w:cs="Times New Roman"/>
          <w:shd w:val="clear" w:color="auto" w:fill="FFFFFF"/>
        </w:rPr>
        <w:t>ства.</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3. Обеспечить патентной защитой разработки технических средств молочного животн</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водства с использованием возобновляемых источников энергии.</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4. Подготовить необходимую документацию для внедрения разработок в Северокавка</w:t>
      </w:r>
      <w:r w:rsidRPr="004F2C82">
        <w:rPr>
          <w:rFonts w:ascii="Times New Roman" w:eastAsia="Century Schoolbook" w:hAnsi="Times New Roman" w:cs="Times New Roman"/>
          <w:shd w:val="clear" w:color="auto" w:fill="FFFFFF"/>
        </w:rPr>
        <w:t>з</w:t>
      </w:r>
      <w:r w:rsidRPr="004F2C82">
        <w:rPr>
          <w:rFonts w:ascii="Times New Roman" w:eastAsia="Century Schoolbook" w:hAnsi="Times New Roman" w:cs="Times New Roman"/>
          <w:shd w:val="clear" w:color="auto" w:fill="FFFFFF"/>
        </w:rPr>
        <w:t>ском федеральном округе.</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p>
    <w:p w:rsidR="00AB638B" w:rsidRPr="004F2C82" w:rsidRDefault="00AB638B" w:rsidP="006828AA">
      <w:pPr>
        <w:spacing w:after="0" w:line="240" w:lineRule="auto"/>
        <w:ind w:firstLine="567"/>
        <w:jc w:val="both"/>
        <w:rPr>
          <w:rFonts w:ascii="Times New Roman" w:eastAsia="Century Schoolbook" w:hAnsi="Times New Roman" w:cs="Times New Roman"/>
          <w:b/>
          <w:shd w:val="clear" w:color="auto" w:fill="FFFFFF"/>
        </w:rPr>
      </w:pPr>
      <w:r w:rsidRPr="004F2C82">
        <w:rPr>
          <w:rFonts w:ascii="Times New Roman" w:eastAsia="Century Schoolbook" w:hAnsi="Times New Roman" w:cs="Times New Roman"/>
          <w:b/>
          <w:shd w:val="clear" w:color="auto" w:fill="FFFFFF"/>
        </w:rPr>
        <w:t>Литература</w:t>
      </w:r>
      <w:r w:rsidR="00301514">
        <w:rPr>
          <w:rFonts w:ascii="Times New Roman" w:eastAsia="Century Schoolbook" w:hAnsi="Times New Roman" w:cs="Times New Roman"/>
          <w:b/>
          <w:shd w:val="clear" w:color="auto" w:fill="FFFFFF"/>
        </w:rPr>
        <w:t>:</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 Винников, И.К. Технологический регламент производства питьевого молока в санато</w:t>
      </w:r>
      <w:r w:rsidRPr="004F2C82">
        <w:rPr>
          <w:rFonts w:ascii="Times New Roman" w:eastAsia="Century Schoolbook" w:hAnsi="Times New Roman" w:cs="Times New Roman"/>
          <w:shd w:val="clear" w:color="auto" w:fill="FFFFFF"/>
        </w:rPr>
        <w:t>р</w:t>
      </w:r>
      <w:r w:rsidRPr="004F2C82">
        <w:rPr>
          <w:rFonts w:ascii="Times New Roman" w:eastAsia="Century Schoolbook" w:hAnsi="Times New Roman" w:cs="Times New Roman"/>
          <w:shd w:val="clear" w:color="auto" w:fill="FFFFFF"/>
        </w:rPr>
        <w:t>но-курортных зонах Кабардино-Балкарии [Текст] / Винников И.К., Краснов И.Н., Хозяев И.А., Барагунов Б.Я., Шахмурзов М.М., Шекихачев Ю.А., Фиапшев А.Г., Барагунов А.Б., Рудая Ю.Н. – Нальчик: Издательство М. и В. Котляровых (ООО «Полиграфсервис и Т»), 2014. – 60 с.</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2. </w:t>
      </w:r>
      <w:hyperlink r:id="rId568" w:history="1">
        <w:r w:rsidRPr="004F2C82">
          <w:rPr>
            <w:rFonts w:ascii="Times New Roman" w:eastAsia="Century Schoolbook" w:hAnsi="Times New Roman" w:cs="Times New Roman"/>
            <w:shd w:val="clear" w:color="auto" w:fill="FFFFFF"/>
          </w:rPr>
          <w:t xml:space="preserve">Машинное доение коров в горных хозяйствах </w:t>
        </w:r>
      </w:hyperlink>
      <w:r w:rsidRPr="004F2C82">
        <w:rPr>
          <w:rFonts w:ascii="Times New Roman" w:eastAsia="Century Schoolbook" w:hAnsi="Times New Roman" w:cs="Times New Roman"/>
          <w:shd w:val="clear" w:color="auto" w:fill="FFFFFF"/>
        </w:rPr>
        <w:t xml:space="preserve">/ Барагунов А.Б. // </w:t>
      </w:r>
      <w:hyperlink r:id="rId569" w:history="1">
        <w:r w:rsidRPr="004F2C82">
          <w:rPr>
            <w:rFonts w:ascii="Times New Roman" w:eastAsia="Century Schoolbook" w:hAnsi="Times New Roman" w:cs="Times New Roman"/>
            <w:shd w:val="clear" w:color="auto" w:fill="FFFFFF"/>
          </w:rPr>
          <w:t>Сельский механиз</w:t>
        </w:r>
        <w:r w:rsidRPr="004F2C82">
          <w:rPr>
            <w:rFonts w:ascii="Times New Roman" w:eastAsia="Century Schoolbook" w:hAnsi="Times New Roman" w:cs="Times New Roman"/>
            <w:shd w:val="clear" w:color="auto" w:fill="FFFFFF"/>
          </w:rPr>
          <w:t>а</w:t>
        </w:r>
        <w:r w:rsidRPr="004F2C82">
          <w:rPr>
            <w:rFonts w:ascii="Times New Roman" w:eastAsia="Century Schoolbook" w:hAnsi="Times New Roman" w:cs="Times New Roman"/>
            <w:shd w:val="clear" w:color="auto" w:fill="FFFFFF"/>
          </w:rPr>
          <w:t>тор</w:t>
        </w:r>
      </w:hyperlink>
      <w:r w:rsidRPr="004F2C82">
        <w:rPr>
          <w:rFonts w:ascii="Times New Roman" w:eastAsia="Century Schoolbook" w:hAnsi="Times New Roman" w:cs="Times New Roman"/>
          <w:shd w:val="clear" w:color="auto" w:fill="FFFFFF"/>
        </w:rPr>
        <w:t>. 2017. </w:t>
      </w:r>
      <w:hyperlink r:id="rId570" w:history="1">
        <w:r w:rsidRPr="004F2C82">
          <w:rPr>
            <w:rFonts w:ascii="Times New Roman" w:eastAsia="Century Schoolbook" w:hAnsi="Times New Roman" w:cs="Times New Roman"/>
            <w:shd w:val="clear" w:color="auto" w:fill="FFFFFF"/>
          </w:rPr>
          <w:t>№ 2</w:t>
        </w:r>
      </w:hyperlink>
      <w:r w:rsidRPr="004F2C82">
        <w:rPr>
          <w:rFonts w:ascii="Times New Roman" w:eastAsia="Century Schoolbook" w:hAnsi="Times New Roman" w:cs="Times New Roman"/>
          <w:shd w:val="clear" w:color="auto" w:fill="FFFFFF"/>
        </w:rPr>
        <w:t>. С. 22-23.</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3. </w:t>
      </w:r>
      <w:hyperlink r:id="rId571" w:history="1">
        <w:r w:rsidRPr="004F2C82">
          <w:rPr>
            <w:rFonts w:ascii="Times New Roman" w:eastAsia="Century Schoolbook" w:hAnsi="Times New Roman" w:cs="Times New Roman"/>
            <w:shd w:val="clear" w:color="auto" w:fill="FFFFFF"/>
          </w:rPr>
          <w:t xml:space="preserve">Особенности машинного доения в условиях высокогорья / </w:t>
        </w:r>
      </w:hyperlink>
      <w:r w:rsidRPr="004F2C82">
        <w:rPr>
          <w:rFonts w:ascii="Times New Roman" w:eastAsia="Century Schoolbook" w:hAnsi="Times New Roman" w:cs="Times New Roman"/>
          <w:shd w:val="clear" w:color="auto" w:fill="FFFFFF"/>
        </w:rPr>
        <w:t xml:space="preserve">Барагунов А.Б. // </w:t>
      </w:r>
      <w:hyperlink r:id="rId572" w:history="1">
        <w:r w:rsidRPr="004F2C82">
          <w:rPr>
            <w:rFonts w:ascii="Times New Roman" w:eastAsia="Century Schoolbook" w:hAnsi="Times New Roman" w:cs="Times New Roman"/>
            <w:shd w:val="clear" w:color="auto" w:fill="FFFFFF"/>
          </w:rPr>
          <w:t>Вестник российской сельскохозяйственной науки</w:t>
        </w:r>
      </w:hyperlink>
      <w:r w:rsidR="00301514">
        <w:rPr>
          <w:rFonts w:ascii="Times New Roman" w:eastAsia="Century Schoolbook" w:hAnsi="Times New Roman" w:cs="Times New Roman"/>
          <w:shd w:val="clear" w:color="auto" w:fill="FFFFFF"/>
        </w:rPr>
        <w:t>. М.,</w:t>
      </w:r>
      <w:r w:rsidRPr="004F2C82">
        <w:rPr>
          <w:rFonts w:ascii="Times New Roman" w:eastAsia="Century Schoolbook" w:hAnsi="Times New Roman" w:cs="Times New Roman"/>
          <w:shd w:val="clear" w:color="auto" w:fill="FFFFFF"/>
        </w:rPr>
        <w:t xml:space="preserve"> 2016. </w:t>
      </w:r>
      <w:hyperlink r:id="rId573" w:history="1">
        <w:r w:rsidRPr="004F2C82">
          <w:rPr>
            <w:rFonts w:ascii="Times New Roman" w:eastAsia="Century Schoolbook" w:hAnsi="Times New Roman" w:cs="Times New Roman"/>
            <w:shd w:val="clear" w:color="auto" w:fill="FFFFFF"/>
          </w:rPr>
          <w:t>№ 4</w:t>
        </w:r>
      </w:hyperlink>
      <w:r w:rsidRPr="004F2C82">
        <w:rPr>
          <w:rFonts w:ascii="Times New Roman" w:eastAsia="Century Schoolbook" w:hAnsi="Times New Roman" w:cs="Times New Roman"/>
          <w:shd w:val="clear" w:color="auto" w:fill="FFFFFF"/>
        </w:rPr>
        <w:t>. С. 64-66.</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4. Улимбашев М.Б. </w:t>
      </w:r>
      <w:hyperlink r:id="rId574" w:history="1">
        <w:r w:rsidRPr="004F2C82">
          <w:rPr>
            <w:rFonts w:ascii="Times New Roman" w:eastAsia="Century Schoolbook" w:hAnsi="Times New Roman" w:cs="Times New Roman"/>
            <w:shd w:val="clear" w:color="auto" w:fill="FFFFFF"/>
          </w:rPr>
          <w:t>Пригодность вымени коров бурой швицкой породы к роботизирова</w:t>
        </w:r>
        <w:r w:rsidRPr="004F2C82">
          <w:rPr>
            <w:rFonts w:ascii="Times New Roman" w:eastAsia="Century Schoolbook" w:hAnsi="Times New Roman" w:cs="Times New Roman"/>
            <w:shd w:val="clear" w:color="auto" w:fill="FFFFFF"/>
          </w:rPr>
          <w:t>н</w:t>
        </w:r>
        <w:r w:rsidRPr="004F2C82">
          <w:rPr>
            <w:rFonts w:ascii="Times New Roman" w:eastAsia="Century Schoolbook" w:hAnsi="Times New Roman" w:cs="Times New Roman"/>
            <w:shd w:val="clear" w:color="auto" w:fill="FFFFFF"/>
          </w:rPr>
          <w:t>ной технологии доения</w:t>
        </w:r>
      </w:hyperlink>
      <w:r w:rsidRPr="004F2C82">
        <w:rPr>
          <w:rFonts w:ascii="Times New Roman" w:eastAsia="Century Schoolbook" w:hAnsi="Times New Roman" w:cs="Times New Roman"/>
          <w:shd w:val="clear" w:color="auto" w:fill="FFFFFF"/>
        </w:rPr>
        <w:t xml:space="preserve"> // </w:t>
      </w:r>
      <w:hyperlink r:id="rId575" w:history="1">
        <w:r w:rsidRPr="004F2C82">
          <w:rPr>
            <w:rFonts w:ascii="Times New Roman" w:eastAsia="Century Schoolbook" w:hAnsi="Times New Roman" w:cs="Times New Roman"/>
            <w:shd w:val="clear" w:color="auto" w:fill="FFFFFF"/>
          </w:rPr>
          <w:t>Сельскохозяйственный журнал</w:t>
        </w:r>
      </w:hyperlink>
      <w:r w:rsidRPr="004F2C82">
        <w:rPr>
          <w:rFonts w:ascii="Times New Roman" w:eastAsia="Century Schoolbook" w:hAnsi="Times New Roman" w:cs="Times New Roman"/>
          <w:shd w:val="clear" w:color="auto" w:fill="FFFFFF"/>
        </w:rPr>
        <w:t>. 2019. </w:t>
      </w:r>
      <w:hyperlink r:id="rId576" w:history="1">
        <w:r w:rsidRPr="004F2C82">
          <w:rPr>
            <w:rFonts w:ascii="Times New Roman" w:eastAsia="Century Schoolbook" w:hAnsi="Times New Roman" w:cs="Times New Roman"/>
            <w:shd w:val="clear" w:color="auto" w:fill="FFFFFF"/>
          </w:rPr>
          <w:t>№ 2 (12)</w:t>
        </w:r>
      </w:hyperlink>
      <w:r w:rsidRPr="004F2C82">
        <w:rPr>
          <w:rFonts w:ascii="Times New Roman" w:eastAsia="Century Schoolbook" w:hAnsi="Times New Roman" w:cs="Times New Roman"/>
          <w:shd w:val="clear" w:color="auto" w:fill="FFFFFF"/>
        </w:rPr>
        <w:t>. С. 58-64.</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5. Барагунов А.Б. </w:t>
      </w:r>
      <w:hyperlink r:id="rId577" w:history="1">
        <w:r w:rsidRPr="004F2C82">
          <w:rPr>
            <w:rFonts w:ascii="Times New Roman" w:eastAsia="Century Schoolbook" w:hAnsi="Times New Roman" w:cs="Times New Roman"/>
            <w:shd w:val="clear" w:color="auto" w:fill="FFFFFF"/>
          </w:rPr>
          <w:t xml:space="preserve">Эффективность модифицированного доильного аппарата в условиях высокогорья // </w:t>
        </w:r>
      </w:hyperlink>
      <w:hyperlink r:id="rId578" w:history="1">
        <w:r w:rsidRPr="004F2C82">
          <w:rPr>
            <w:rFonts w:ascii="Times New Roman" w:eastAsia="Century Schoolbook" w:hAnsi="Times New Roman" w:cs="Times New Roman"/>
            <w:shd w:val="clear" w:color="auto" w:fill="FFFFFF"/>
          </w:rPr>
          <w:t>Доклады Российской Академии сельскохозяйственных наук №5, 2012. – с. 61-64.</w:t>
        </w:r>
      </w:hyperlink>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lastRenderedPageBreak/>
        <w:t>6. Краснов И.Н., Капустин И.В., Краснова А.Ю. и Мирошникова В.В. Производство м</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лока на ферме модульного типа с экологически чистой технологией // Вестник АПК Ставроп</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лья. 2012. №2. С. 45-50.</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 xml:space="preserve">7. Барагунов А.Б., Краснова А.Ю., Пасечников И.И. </w:t>
      </w:r>
      <w:hyperlink r:id="rId579" w:history="1">
        <w:r w:rsidRPr="004F2C82">
          <w:rPr>
            <w:rFonts w:ascii="Times New Roman" w:eastAsia="Century Schoolbook" w:hAnsi="Times New Roman" w:cs="Times New Roman"/>
            <w:shd w:val="clear" w:color="auto" w:fill="FFFFFF"/>
          </w:rPr>
          <w:t>Организация доильной станции пр</w:t>
        </w:r>
        <w:r w:rsidRPr="004F2C82">
          <w:rPr>
            <w:rFonts w:ascii="Times New Roman" w:eastAsia="Century Schoolbook" w:hAnsi="Times New Roman" w:cs="Times New Roman"/>
            <w:shd w:val="clear" w:color="auto" w:fill="FFFFFF"/>
          </w:rPr>
          <w:t>и</w:t>
        </w:r>
        <w:r w:rsidRPr="004F2C82">
          <w:rPr>
            <w:rFonts w:ascii="Times New Roman" w:eastAsia="Century Schoolbook" w:hAnsi="Times New Roman" w:cs="Times New Roman"/>
            <w:shd w:val="clear" w:color="auto" w:fill="FFFFFF"/>
          </w:rPr>
          <w:t xml:space="preserve">менительно к условиям горного пастбищного содержания коров </w:t>
        </w:r>
      </w:hyperlink>
      <w:r w:rsidRPr="004F2C82">
        <w:rPr>
          <w:rFonts w:ascii="Times New Roman" w:eastAsia="Century Schoolbook" w:hAnsi="Times New Roman" w:cs="Times New Roman"/>
          <w:shd w:val="clear" w:color="auto" w:fill="FFFFFF"/>
        </w:rPr>
        <w:t xml:space="preserve">// </w:t>
      </w:r>
      <w:hyperlink r:id="rId580" w:history="1">
        <w:r w:rsidRPr="004F2C82">
          <w:rPr>
            <w:rFonts w:ascii="Times New Roman" w:eastAsia="Century Schoolbook" w:hAnsi="Times New Roman" w:cs="Times New Roman"/>
            <w:shd w:val="clear" w:color="auto" w:fill="FFFFFF"/>
          </w:rPr>
          <w:t>Вестник аграрной науки Д</w:t>
        </w:r>
        <w:r w:rsidRPr="004F2C82">
          <w:rPr>
            <w:rFonts w:ascii="Times New Roman" w:eastAsia="Century Schoolbook" w:hAnsi="Times New Roman" w:cs="Times New Roman"/>
            <w:shd w:val="clear" w:color="auto" w:fill="FFFFFF"/>
          </w:rPr>
          <w:t>о</w:t>
        </w:r>
        <w:r w:rsidRPr="004F2C82">
          <w:rPr>
            <w:rFonts w:ascii="Times New Roman" w:eastAsia="Century Schoolbook" w:hAnsi="Times New Roman" w:cs="Times New Roman"/>
            <w:shd w:val="clear" w:color="auto" w:fill="FFFFFF"/>
          </w:rPr>
          <w:t>на</w:t>
        </w:r>
      </w:hyperlink>
      <w:r w:rsidRPr="004F2C82">
        <w:rPr>
          <w:rFonts w:ascii="Times New Roman" w:eastAsia="Century Schoolbook" w:hAnsi="Times New Roman" w:cs="Times New Roman"/>
          <w:shd w:val="clear" w:color="auto" w:fill="FFFFFF"/>
        </w:rPr>
        <w:t xml:space="preserve">. 2020. </w:t>
      </w:r>
      <w:hyperlink r:id="rId581" w:history="1">
        <w:r w:rsidRPr="004F2C82">
          <w:rPr>
            <w:rFonts w:ascii="Times New Roman" w:eastAsia="Century Schoolbook" w:hAnsi="Times New Roman" w:cs="Times New Roman"/>
            <w:shd w:val="clear" w:color="auto" w:fill="FFFFFF"/>
          </w:rPr>
          <w:t>№2 (50)</w:t>
        </w:r>
      </w:hyperlink>
      <w:r w:rsidRPr="004F2C82">
        <w:rPr>
          <w:rFonts w:ascii="Times New Roman" w:eastAsia="Century Schoolbook" w:hAnsi="Times New Roman" w:cs="Times New Roman"/>
          <w:shd w:val="clear" w:color="auto" w:fill="FFFFFF"/>
        </w:rPr>
        <w:t>. С. 43-50.</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8. Барагунов А.Б. Автореферат диссертации на соискание ученой степени кандидата те</w:t>
      </w:r>
      <w:r w:rsidRPr="004F2C82">
        <w:rPr>
          <w:rFonts w:ascii="Times New Roman" w:eastAsia="Century Schoolbook" w:hAnsi="Times New Roman" w:cs="Times New Roman"/>
          <w:shd w:val="clear" w:color="auto" w:fill="FFFFFF"/>
        </w:rPr>
        <w:t>х</w:t>
      </w:r>
      <w:r w:rsidRPr="004F2C82">
        <w:rPr>
          <w:rFonts w:ascii="Times New Roman" w:eastAsia="Century Schoolbook" w:hAnsi="Times New Roman" w:cs="Times New Roman"/>
          <w:shd w:val="clear" w:color="auto" w:fill="FFFFFF"/>
        </w:rPr>
        <w:t>нических наук. Совершенствование доильных аппаратов для доения коров в высокогорных у</w:t>
      </w:r>
      <w:r w:rsidRPr="004F2C82">
        <w:rPr>
          <w:rFonts w:ascii="Times New Roman" w:eastAsia="Century Schoolbook" w:hAnsi="Times New Roman" w:cs="Times New Roman"/>
          <w:shd w:val="clear" w:color="auto" w:fill="FFFFFF"/>
        </w:rPr>
        <w:t>с</w:t>
      </w:r>
      <w:r w:rsidRPr="004F2C82">
        <w:rPr>
          <w:rFonts w:ascii="Times New Roman" w:eastAsia="Century Schoolbook" w:hAnsi="Times New Roman" w:cs="Times New Roman"/>
          <w:shd w:val="clear" w:color="auto" w:fill="FFFFFF"/>
        </w:rPr>
        <w:t>ловиях. – Нальчик, 2000.</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9. Барагунов А.Б. Диссертация на соискание ученой степени кандидата технических наук. Совершенствование доильных аппаратов для доения коров в высокогорных условиях. – Нал</w:t>
      </w:r>
      <w:r w:rsidRPr="004F2C82">
        <w:rPr>
          <w:rFonts w:ascii="Times New Roman" w:eastAsia="Century Schoolbook" w:hAnsi="Times New Roman" w:cs="Times New Roman"/>
          <w:shd w:val="clear" w:color="auto" w:fill="FFFFFF"/>
        </w:rPr>
        <w:t>ь</w:t>
      </w:r>
      <w:r w:rsidRPr="004F2C82">
        <w:rPr>
          <w:rFonts w:ascii="Times New Roman" w:eastAsia="Century Schoolbook" w:hAnsi="Times New Roman" w:cs="Times New Roman"/>
          <w:shd w:val="clear" w:color="auto" w:fill="FFFFFF"/>
        </w:rPr>
        <w:t>чик, 2000.</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10.</w:t>
      </w:r>
      <w:r w:rsidRPr="004F2C82">
        <w:rPr>
          <w:rFonts w:ascii="Times New Roman" w:hAnsi="Times New Roman" w:cs="Times New Roman"/>
        </w:rPr>
        <w:t xml:space="preserve"> </w:t>
      </w:r>
      <w:r w:rsidR="00301514">
        <w:rPr>
          <w:rFonts w:ascii="Times New Roman" w:eastAsia="Century Schoolbook" w:hAnsi="Times New Roman" w:cs="Times New Roman"/>
          <w:shd w:val="clear" w:color="auto" w:fill="FFFFFF"/>
        </w:rPr>
        <w:t>Шекихачев Ю.</w:t>
      </w:r>
      <w:r w:rsidRPr="004F2C82">
        <w:rPr>
          <w:rFonts w:ascii="Times New Roman" w:eastAsia="Century Schoolbook" w:hAnsi="Times New Roman" w:cs="Times New Roman"/>
          <w:shd w:val="clear" w:color="auto" w:fill="FFFFFF"/>
        </w:rPr>
        <w:t>А., Ба</w:t>
      </w:r>
      <w:r w:rsidR="00301514">
        <w:rPr>
          <w:rFonts w:ascii="Times New Roman" w:eastAsia="Century Schoolbook" w:hAnsi="Times New Roman" w:cs="Times New Roman"/>
          <w:shd w:val="clear" w:color="auto" w:fill="FFFFFF"/>
        </w:rPr>
        <w:t>тыров В.И., Шекихачева Л.</w:t>
      </w:r>
      <w:r w:rsidRPr="004F2C82">
        <w:rPr>
          <w:rFonts w:ascii="Times New Roman" w:eastAsia="Century Schoolbook" w:hAnsi="Times New Roman" w:cs="Times New Roman"/>
          <w:shd w:val="clear" w:color="auto" w:fill="FFFFFF"/>
        </w:rPr>
        <w:t>З. Использование биотоплива в кач</w:t>
      </w:r>
      <w:r w:rsidRPr="004F2C82">
        <w:rPr>
          <w:rFonts w:ascii="Times New Roman" w:eastAsia="Century Schoolbook" w:hAnsi="Times New Roman" w:cs="Times New Roman"/>
          <w:shd w:val="clear" w:color="auto" w:fill="FFFFFF"/>
        </w:rPr>
        <w:t>е</w:t>
      </w:r>
      <w:r w:rsidRPr="004F2C82">
        <w:rPr>
          <w:rFonts w:ascii="Times New Roman" w:eastAsia="Century Schoolbook" w:hAnsi="Times New Roman" w:cs="Times New Roman"/>
          <w:shd w:val="clear" w:color="auto" w:fill="FFFFFF"/>
        </w:rPr>
        <w:t>стве альтернативного источника энергии в сельском хозяйстве</w:t>
      </w:r>
      <w:r w:rsidR="006828AA" w:rsidRPr="004F2C82">
        <w:rPr>
          <w:rFonts w:ascii="Times New Roman" w:eastAsia="Century Schoolbook" w:hAnsi="Times New Roman" w:cs="Times New Roman"/>
          <w:shd w:val="clear" w:color="auto" w:fill="FFFFFF"/>
        </w:rPr>
        <w:t xml:space="preserve"> </w:t>
      </w:r>
      <w:r w:rsidRPr="004F2C82">
        <w:rPr>
          <w:rFonts w:ascii="Times New Roman" w:eastAsia="Century Schoolbook" w:hAnsi="Times New Roman" w:cs="Times New Roman"/>
          <w:shd w:val="clear" w:color="auto" w:fill="FFFFFF"/>
        </w:rPr>
        <w:t>// Известия Кабардино-Балкарского государственного аграрного университета им. В.М. Кокова. 2019. № 2(24). С. 100-105.</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11.</w:t>
      </w:r>
      <w:r w:rsidRPr="004F2C82">
        <w:rPr>
          <w:rFonts w:ascii="Times New Roman" w:hAnsi="Times New Roman" w:cs="Times New Roman"/>
        </w:rPr>
        <w:t xml:space="preserve"> </w:t>
      </w:r>
      <w:r w:rsidRPr="004F2C82">
        <w:rPr>
          <w:rFonts w:ascii="Times New Roman" w:eastAsia="Century Schoolbook" w:hAnsi="Times New Roman" w:cs="Times New Roman"/>
          <w:shd w:val="clear" w:color="auto" w:fill="FFFFFF"/>
        </w:rPr>
        <w:t>Оптимизация с</w:t>
      </w:r>
      <w:r w:rsidR="00301514">
        <w:rPr>
          <w:rFonts w:ascii="Times New Roman" w:eastAsia="Century Schoolbook" w:hAnsi="Times New Roman" w:cs="Times New Roman"/>
          <w:shd w:val="clear" w:color="auto" w:fill="FFFFFF"/>
        </w:rPr>
        <w:t>остава биотопливной смеси / Ю.А. Шекихачев, В.</w:t>
      </w:r>
      <w:r w:rsidRPr="004F2C82">
        <w:rPr>
          <w:rFonts w:ascii="Times New Roman" w:eastAsia="Century Schoolbook" w:hAnsi="Times New Roman" w:cs="Times New Roman"/>
          <w:shd w:val="clear" w:color="auto" w:fill="FFFFFF"/>
        </w:rPr>
        <w:t>И. Батыров, А.Л. Б</w:t>
      </w:r>
      <w:r w:rsidRPr="004F2C82">
        <w:rPr>
          <w:rFonts w:ascii="Times New Roman" w:eastAsia="Century Schoolbook" w:hAnsi="Times New Roman" w:cs="Times New Roman"/>
          <w:shd w:val="clear" w:color="auto" w:fill="FFFFFF"/>
        </w:rPr>
        <w:t>о</w:t>
      </w:r>
      <w:r w:rsidR="00301514">
        <w:rPr>
          <w:rFonts w:ascii="Times New Roman" w:eastAsia="Century Schoolbook" w:hAnsi="Times New Roman" w:cs="Times New Roman"/>
          <w:shd w:val="clear" w:color="auto" w:fill="FFFFFF"/>
        </w:rPr>
        <w:t>лотоков, Л.</w:t>
      </w:r>
      <w:r w:rsidRPr="004F2C82">
        <w:rPr>
          <w:rFonts w:ascii="Times New Roman" w:eastAsia="Century Schoolbook" w:hAnsi="Times New Roman" w:cs="Times New Roman"/>
          <w:shd w:val="clear" w:color="auto" w:fill="FFFFFF"/>
        </w:rPr>
        <w:t>З. Шекихачева // Известия Кабардино-Балкарского государственного аграрного ун</w:t>
      </w:r>
      <w:r w:rsidRPr="004F2C82">
        <w:rPr>
          <w:rFonts w:ascii="Times New Roman" w:eastAsia="Century Schoolbook" w:hAnsi="Times New Roman" w:cs="Times New Roman"/>
          <w:shd w:val="clear" w:color="auto" w:fill="FFFFFF"/>
        </w:rPr>
        <w:t>и</w:t>
      </w:r>
      <w:r w:rsidRPr="004F2C82">
        <w:rPr>
          <w:rFonts w:ascii="Times New Roman" w:eastAsia="Century Schoolbook" w:hAnsi="Times New Roman" w:cs="Times New Roman"/>
          <w:shd w:val="clear" w:color="auto" w:fill="FFFFFF"/>
        </w:rPr>
        <w:t>верситета им. В.М. Кокова. 2019. № 3(25). С. 90-96.</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12.</w:t>
      </w:r>
      <w:r w:rsidR="00301514">
        <w:rPr>
          <w:rFonts w:ascii="Times New Roman" w:eastAsia="Century Schoolbook" w:hAnsi="Times New Roman" w:cs="Times New Roman"/>
          <w:shd w:val="clear" w:color="auto" w:fill="FFFFFF"/>
        </w:rPr>
        <w:t> </w:t>
      </w:r>
      <w:r w:rsidRPr="004F2C82">
        <w:rPr>
          <w:rFonts w:ascii="Times New Roman" w:eastAsia="Century Schoolbook" w:hAnsi="Times New Roman" w:cs="Times New Roman"/>
          <w:shd w:val="clear" w:color="auto" w:fill="FFFFFF"/>
        </w:rPr>
        <w:t xml:space="preserve">Экологические требования к автотранспортным </w:t>
      </w:r>
      <w:r w:rsidR="00CF4882">
        <w:rPr>
          <w:rFonts w:ascii="Times New Roman" w:eastAsia="Century Schoolbook" w:hAnsi="Times New Roman" w:cs="Times New Roman"/>
          <w:shd w:val="clear" w:color="auto" w:fill="FFFFFF"/>
        </w:rPr>
        <w:t>средствам / Ю.</w:t>
      </w:r>
      <w:r w:rsidR="00301514">
        <w:rPr>
          <w:rFonts w:ascii="Times New Roman" w:eastAsia="Century Schoolbook" w:hAnsi="Times New Roman" w:cs="Times New Roman"/>
          <w:shd w:val="clear" w:color="auto" w:fill="FFFFFF"/>
        </w:rPr>
        <w:t>А. Шекихачев,               В.И. Батыров, Л.З. Шекихачева, А.</w:t>
      </w:r>
      <w:r w:rsidRPr="004F2C82">
        <w:rPr>
          <w:rFonts w:ascii="Times New Roman" w:eastAsia="Century Schoolbook" w:hAnsi="Times New Roman" w:cs="Times New Roman"/>
          <w:shd w:val="clear" w:color="auto" w:fill="FFFFFF"/>
        </w:rPr>
        <w:t>Л. Болотоков // Известия Кабардино-Балкарского государс</w:t>
      </w:r>
      <w:r w:rsidRPr="004F2C82">
        <w:rPr>
          <w:rFonts w:ascii="Times New Roman" w:eastAsia="Century Schoolbook" w:hAnsi="Times New Roman" w:cs="Times New Roman"/>
          <w:shd w:val="clear" w:color="auto" w:fill="FFFFFF"/>
        </w:rPr>
        <w:t>т</w:t>
      </w:r>
      <w:r w:rsidRPr="004F2C82">
        <w:rPr>
          <w:rFonts w:ascii="Times New Roman" w:eastAsia="Century Schoolbook" w:hAnsi="Times New Roman" w:cs="Times New Roman"/>
          <w:shd w:val="clear" w:color="auto" w:fill="FFFFFF"/>
        </w:rPr>
        <w:t>венного аграрного университета им. В.М. Кокова. 2019. № 4(26). С. 75-80.</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13.</w:t>
      </w:r>
      <w:r w:rsidRPr="004F2C82">
        <w:rPr>
          <w:rFonts w:ascii="Times New Roman" w:hAnsi="Times New Roman" w:cs="Times New Roman"/>
        </w:rPr>
        <w:t xml:space="preserve"> </w:t>
      </w:r>
      <w:r w:rsidR="00301514">
        <w:rPr>
          <w:rFonts w:ascii="Times New Roman" w:eastAsia="Century Schoolbook" w:hAnsi="Times New Roman" w:cs="Times New Roman"/>
          <w:shd w:val="clear" w:color="auto" w:fill="FFFFFF"/>
        </w:rPr>
        <w:t>Фиапшев А.Г., Хамоков М.М., Кильчукова О.</w:t>
      </w:r>
      <w:r w:rsidRPr="004F2C82">
        <w:rPr>
          <w:rFonts w:ascii="Times New Roman" w:eastAsia="Century Schoolbook" w:hAnsi="Times New Roman" w:cs="Times New Roman"/>
          <w:shd w:val="clear" w:color="auto" w:fill="FFFFFF"/>
        </w:rPr>
        <w:t>Х. Проблемы энергообеспечения пре</w:t>
      </w:r>
      <w:r w:rsidRPr="004F2C82">
        <w:rPr>
          <w:rFonts w:ascii="Times New Roman" w:eastAsia="Century Schoolbook" w:hAnsi="Times New Roman" w:cs="Times New Roman"/>
          <w:shd w:val="clear" w:color="auto" w:fill="FFFFFF"/>
        </w:rPr>
        <w:t>д</w:t>
      </w:r>
      <w:r w:rsidRPr="004F2C82">
        <w:rPr>
          <w:rFonts w:ascii="Times New Roman" w:eastAsia="Century Schoolbook" w:hAnsi="Times New Roman" w:cs="Times New Roman"/>
          <w:shd w:val="clear" w:color="auto" w:fill="FFFFFF"/>
        </w:rPr>
        <w:t>приятий Кабардино-Балкарской Республики // Известия Кабардино-Балкарского государстве</w:t>
      </w:r>
      <w:r w:rsidRPr="004F2C82">
        <w:rPr>
          <w:rFonts w:ascii="Times New Roman" w:eastAsia="Century Schoolbook" w:hAnsi="Times New Roman" w:cs="Times New Roman"/>
          <w:shd w:val="clear" w:color="auto" w:fill="FFFFFF"/>
        </w:rPr>
        <w:t>н</w:t>
      </w:r>
      <w:r w:rsidRPr="004F2C82">
        <w:rPr>
          <w:rFonts w:ascii="Times New Roman" w:eastAsia="Century Schoolbook" w:hAnsi="Times New Roman" w:cs="Times New Roman"/>
          <w:shd w:val="clear" w:color="auto" w:fill="FFFFFF"/>
        </w:rPr>
        <w:t>ного аграрного университета им. В.М. Кокова. 2020. № 1(27). С. 63-68.</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14.</w:t>
      </w:r>
      <w:r w:rsidRPr="004F2C82">
        <w:rPr>
          <w:rFonts w:ascii="Times New Roman" w:hAnsi="Times New Roman" w:cs="Times New Roman"/>
        </w:rPr>
        <w:t xml:space="preserve"> </w:t>
      </w:r>
      <w:r w:rsidR="00301514">
        <w:rPr>
          <w:rFonts w:ascii="Times New Roman" w:eastAsia="Century Schoolbook" w:hAnsi="Times New Roman" w:cs="Times New Roman"/>
          <w:shd w:val="clear" w:color="auto" w:fill="FFFFFF"/>
        </w:rPr>
        <w:t>Батыров В.И., Шекихачев Ю.</w:t>
      </w:r>
      <w:r w:rsidRPr="004F2C82">
        <w:rPr>
          <w:rFonts w:ascii="Times New Roman" w:eastAsia="Century Schoolbook" w:hAnsi="Times New Roman" w:cs="Times New Roman"/>
          <w:shd w:val="clear" w:color="auto" w:fill="FFFFFF"/>
        </w:rPr>
        <w:t>А. Особенности перевода дизеля на работу на смеси д</w:t>
      </w:r>
      <w:r w:rsidRPr="004F2C82">
        <w:rPr>
          <w:rFonts w:ascii="Times New Roman" w:eastAsia="Century Schoolbook" w:hAnsi="Times New Roman" w:cs="Times New Roman"/>
          <w:shd w:val="clear" w:color="auto" w:fill="FFFFFF"/>
        </w:rPr>
        <w:t>и</w:t>
      </w:r>
      <w:r w:rsidRPr="004F2C82">
        <w:rPr>
          <w:rFonts w:ascii="Times New Roman" w:eastAsia="Century Schoolbook" w:hAnsi="Times New Roman" w:cs="Times New Roman"/>
          <w:shd w:val="clear" w:color="auto" w:fill="FFFFFF"/>
        </w:rPr>
        <w:t>зельного и биодизельного топлива // Известия Кабардино-Балкарского государственного агра</w:t>
      </w:r>
      <w:r w:rsidRPr="004F2C82">
        <w:rPr>
          <w:rFonts w:ascii="Times New Roman" w:eastAsia="Century Schoolbook" w:hAnsi="Times New Roman" w:cs="Times New Roman"/>
          <w:shd w:val="clear" w:color="auto" w:fill="FFFFFF"/>
        </w:rPr>
        <w:t>р</w:t>
      </w:r>
      <w:r w:rsidRPr="004F2C82">
        <w:rPr>
          <w:rFonts w:ascii="Times New Roman" w:eastAsia="Century Schoolbook" w:hAnsi="Times New Roman" w:cs="Times New Roman"/>
          <w:shd w:val="clear" w:color="auto" w:fill="FFFFFF"/>
        </w:rPr>
        <w:t>ного университета им. В.М. Кокова. 2020. № 4(30). С. 65-69.</w:t>
      </w:r>
    </w:p>
    <w:p w:rsidR="00AB638B" w:rsidRPr="004F2C82" w:rsidRDefault="00AB638B" w:rsidP="006828AA">
      <w:pPr>
        <w:spacing w:after="0" w:line="240" w:lineRule="auto"/>
        <w:ind w:firstLine="567"/>
        <w:jc w:val="both"/>
        <w:rPr>
          <w:rFonts w:ascii="Times New Roman" w:eastAsia="Century Schoolbook" w:hAnsi="Times New Roman" w:cs="Times New Roman"/>
          <w:shd w:val="clear" w:color="auto" w:fill="FFFFFF"/>
        </w:rPr>
      </w:pPr>
      <w:r w:rsidRPr="004F2C82">
        <w:rPr>
          <w:rFonts w:ascii="Times New Roman" w:eastAsia="Century Schoolbook" w:hAnsi="Times New Roman" w:cs="Times New Roman"/>
          <w:shd w:val="clear" w:color="auto" w:fill="FFFFFF"/>
        </w:rPr>
        <w:t>15.</w:t>
      </w:r>
      <w:r w:rsidRPr="004F2C82">
        <w:rPr>
          <w:rFonts w:ascii="Times New Roman" w:hAnsi="Times New Roman" w:cs="Times New Roman"/>
        </w:rPr>
        <w:t xml:space="preserve"> </w:t>
      </w:r>
      <w:r w:rsidR="00301514">
        <w:rPr>
          <w:rFonts w:ascii="Times New Roman" w:eastAsia="Century Schoolbook" w:hAnsi="Times New Roman" w:cs="Times New Roman"/>
          <w:shd w:val="clear" w:color="auto" w:fill="FFFFFF"/>
        </w:rPr>
        <w:t>Шекихачев Ю.А., Батыров В.</w:t>
      </w:r>
      <w:r w:rsidRPr="004F2C82">
        <w:rPr>
          <w:rFonts w:ascii="Times New Roman" w:eastAsia="Century Schoolbook" w:hAnsi="Times New Roman" w:cs="Times New Roman"/>
          <w:shd w:val="clear" w:color="auto" w:fill="FFFFFF"/>
        </w:rPr>
        <w:t>И. Экономическое обоснование внутрихозяйственного производства и применение биотоплива на основе рапсового масла // Известия Кабардино-Балкарского государственного аграрного университета им. В.М. Кокова. 2021. № 1(31). С. 104-107.</w:t>
      </w:r>
    </w:p>
    <w:p w:rsidR="00301514" w:rsidRDefault="00301514" w:rsidP="00301514">
      <w:pPr>
        <w:spacing w:after="0" w:line="240" w:lineRule="auto"/>
        <w:jc w:val="both"/>
        <w:rPr>
          <w:rFonts w:ascii="Times New Roman" w:eastAsia="Arial Unicode MS" w:hAnsi="Times New Roman" w:cs="Times New Roman"/>
          <w:b/>
        </w:rPr>
      </w:pPr>
    </w:p>
    <w:p w:rsidR="00301514" w:rsidRDefault="00301514" w:rsidP="00301514">
      <w:pPr>
        <w:spacing w:after="0" w:line="240" w:lineRule="auto"/>
        <w:jc w:val="both"/>
        <w:rPr>
          <w:rFonts w:ascii="Times New Roman" w:eastAsia="Arial Unicode MS" w:hAnsi="Times New Roman" w:cs="Times New Roman"/>
          <w:b/>
        </w:rPr>
      </w:pPr>
    </w:p>
    <w:p w:rsidR="00AB638B" w:rsidRPr="004F2C82" w:rsidRDefault="00AB638B" w:rsidP="00301514">
      <w:pPr>
        <w:spacing w:after="0" w:line="240" w:lineRule="auto"/>
        <w:jc w:val="both"/>
        <w:rPr>
          <w:rFonts w:ascii="Times New Roman" w:eastAsia="Arial Unicode MS" w:hAnsi="Times New Roman" w:cs="Times New Roman"/>
          <w:b/>
        </w:rPr>
      </w:pPr>
      <w:r w:rsidRPr="004F2C82">
        <w:rPr>
          <w:rFonts w:ascii="Times New Roman" w:eastAsia="Arial Unicode MS" w:hAnsi="Times New Roman" w:cs="Times New Roman"/>
          <w:b/>
        </w:rPr>
        <w:t xml:space="preserve">УДК </w:t>
      </w:r>
      <w:r w:rsidRPr="00301514">
        <w:rPr>
          <w:rFonts w:ascii="Times New Roman" w:eastAsia="Arial Unicode MS" w:hAnsi="Times New Roman" w:cs="Times New Roman"/>
        </w:rPr>
        <w:t>631.82</w:t>
      </w:r>
    </w:p>
    <w:p w:rsidR="00CF4882" w:rsidRDefault="00CF4882" w:rsidP="00CF4882">
      <w:pPr>
        <w:spacing w:after="0" w:line="240" w:lineRule="auto"/>
        <w:jc w:val="center"/>
        <w:rPr>
          <w:rFonts w:ascii="Times New Roman" w:eastAsia="Calibri" w:hAnsi="Times New Roman" w:cs="Times New Roman"/>
          <w:b/>
        </w:rPr>
      </w:pPr>
    </w:p>
    <w:p w:rsidR="00AB638B" w:rsidRPr="004F2C82" w:rsidRDefault="00AB638B" w:rsidP="00CF4882">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ТЕХНИЧЕСКИЕ ПРИЕМЫ</w:t>
      </w:r>
      <w:r w:rsidR="006828AA" w:rsidRPr="004F2C82">
        <w:rPr>
          <w:rFonts w:ascii="Times New Roman" w:eastAsia="Calibri" w:hAnsi="Times New Roman" w:cs="Times New Roman"/>
          <w:b/>
        </w:rPr>
        <w:t xml:space="preserve"> </w:t>
      </w:r>
      <w:r w:rsidRPr="004F2C82">
        <w:rPr>
          <w:rFonts w:ascii="Times New Roman" w:eastAsia="Calibri" w:hAnsi="Times New Roman" w:cs="Times New Roman"/>
          <w:b/>
        </w:rPr>
        <w:t>ХИМИЧЕСКОЙ ОБРАБОТКИ ПОЧВЫ В САДАХ КБР</w:t>
      </w:r>
    </w:p>
    <w:p w:rsidR="00AB638B" w:rsidRPr="004F2C82" w:rsidRDefault="00AB638B" w:rsidP="006828AA">
      <w:pPr>
        <w:spacing w:after="0" w:line="240" w:lineRule="auto"/>
        <w:ind w:firstLine="567"/>
        <w:jc w:val="right"/>
        <w:rPr>
          <w:rFonts w:ascii="Times New Roman" w:eastAsia="Calibri" w:hAnsi="Times New Roman" w:cs="Times New Roman"/>
        </w:rPr>
      </w:pPr>
    </w:p>
    <w:p w:rsidR="00AB638B" w:rsidRPr="00CF4882" w:rsidRDefault="00CF4882" w:rsidP="006828AA">
      <w:pPr>
        <w:spacing w:after="0" w:line="240" w:lineRule="auto"/>
        <w:ind w:firstLine="567"/>
        <w:jc w:val="right"/>
        <w:rPr>
          <w:rFonts w:ascii="Times New Roman" w:eastAsia="Calibri" w:hAnsi="Times New Roman" w:cs="Times New Roman"/>
          <w:b/>
        </w:rPr>
      </w:pPr>
      <w:r w:rsidRPr="00CF4882">
        <w:rPr>
          <w:rFonts w:ascii="Times New Roman" w:eastAsia="Calibri" w:hAnsi="Times New Roman" w:cs="Times New Roman"/>
          <w:b/>
        </w:rPr>
        <w:t>Кумахов А.А.;</w:t>
      </w:r>
    </w:p>
    <w:p w:rsidR="00CF48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«Энергообеспечение</w:t>
      </w:r>
      <w:r w:rsidR="006828AA" w:rsidRPr="004F2C82">
        <w:rPr>
          <w:rFonts w:ascii="Times New Roman" w:eastAsia="Calibri" w:hAnsi="Times New Roman" w:cs="Times New Roman"/>
        </w:rPr>
        <w:t xml:space="preserve"> </w:t>
      </w:r>
      <w:r w:rsidR="00CF4882">
        <w:rPr>
          <w:rFonts w:ascii="Times New Roman" w:eastAsia="Calibri" w:hAnsi="Times New Roman" w:cs="Times New Roman"/>
        </w:rPr>
        <w:t xml:space="preserve">предприятии», </w:t>
      </w:r>
    </w:p>
    <w:p w:rsidR="00AB638B" w:rsidRPr="004F2C82" w:rsidRDefault="00CF4882" w:rsidP="006828AA">
      <w:pPr>
        <w:spacing w:after="0" w:line="240" w:lineRule="auto"/>
        <w:ind w:firstLine="567"/>
        <w:jc w:val="right"/>
        <w:rPr>
          <w:rFonts w:ascii="Times New Roman" w:eastAsia="Calibri" w:hAnsi="Times New Roman" w:cs="Times New Roman"/>
          <w:bCs/>
        </w:rPr>
      </w:pPr>
      <w:r>
        <w:rPr>
          <w:rFonts w:ascii="Times New Roman" w:eastAsia="Calibri" w:hAnsi="Times New Roman" w:cs="Times New Roman"/>
        </w:rPr>
        <w:t>к</w:t>
      </w:r>
      <w:r w:rsidR="00DC176C">
        <w:rPr>
          <w:rFonts w:ascii="Times New Roman" w:eastAsia="Calibri" w:hAnsi="Times New Roman" w:cs="Times New Roman"/>
        </w:rPr>
        <w:t>анд</w:t>
      </w:r>
      <w:r>
        <w:rPr>
          <w:rFonts w:ascii="Times New Roman" w:eastAsia="Calibri" w:hAnsi="Times New Roman" w:cs="Times New Roman"/>
        </w:rPr>
        <w:t>.</w:t>
      </w:r>
      <w:r w:rsidR="00DC176C">
        <w:rPr>
          <w:rFonts w:ascii="Times New Roman" w:eastAsia="Calibri" w:hAnsi="Times New Roman" w:cs="Times New Roman"/>
        </w:rPr>
        <w:t xml:space="preserve"> </w:t>
      </w:r>
      <w:r>
        <w:rPr>
          <w:rFonts w:ascii="Times New Roman" w:eastAsia="Calibri" w:hAnsi="Times New Roman" w:cs="Times New Roman"/>
        </w:rPr>
        <w:t>с.-</w:t>
      </w:r>
      <w:r w:rsidR="00AB638B" w:rsidRPr="004F2C82">
        <w:rPr>
          <w:rFonts w:ascii="Times New Roman" w:eastAsia="Calibri" w:hAnsi="Times New Roman" w:cs="Times New Roman"/>
        </w:rPr>
        <w:t>х.</w:t>
      </w:r>
      <w:r w:rsidR="00DC176C">
        <w:rPr>
          <w:rFonts w:ascii="Times New Roman" w:eastAsia="Calibri" w:hAnsi="Times New Roman" w:cs="Times New Roman"/>
        </w:rPr>
        <w:t xml:space="preserve"> </w:t>
      </w:r>
      <w:r w:rsidR="00AB638B" w:rsidRPr="004F2C82">
        <w:rPr>
          <w:rFonts w:ascii="Times New Roman" w:eastAsia="Calibri" w:hAnsi="Times New Roman" w:cs="Times New Roman"/>
        </w:rPr>
        <w:t>н</w:t>
      </w:r>
      <w:r w:rsidR="00DC176C">
        <w:rPr>
          <w:rFonts w:ascii="Times New Roman" w:eastAsia="Calibri" w:hAnsi="Times New Roman" w:cs="Times New Roman"/>
        </w:rPr>
        <w:t>аук</w:t>
      </w:r>
      <w:r w:rsidR="00AB638B" w:rsidRPr="004F2C82">
        <w:rPr>
          <w:rFonts w:ascii="Times New Roman" w:eastAsia="Calibri" w:hAnsi="Times New Roman" w:cs="Times New Roman"/>
        </w:rPr>
        <w:t>, доцент</w:t>
      </w:r>
    </w:p>
    <w:p w:rsidR="00CF4882" w:rsidRDefault="00CF4882"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00AB638B" w:rsidRPr="004F2C82">
        <w:rPr>
          <w:rFonts w:ascii="Times New Roman" w:eastAsia="Calibri" w:hAnsi="Times New Roman" w:cs="Times New Roman"/>
        </w:rPr>
        <w:t>Кабардино-Балкарский ГАУ,</w:t>
      </w:r>
      <w:r w:rsidR="006828AA" w:rsidRPr="004F2C82">
        <w:rPr>
          <w:rFonts w:ascii="Times New Roman" w:eastAsia="Calibri" w:hAnsi="Times New Roman" w:cs="Times New Roman"/>
        </w:rPr>
        <w:t xml:space="preserve"> </w:t>
      </w:r>
      <w:r>
        <w:rPr>
          <w:rFonts w:ascii="Times New Roman" w:eastAsia="Calibri" w:hAnsi="Times New Roman" w:cs="Times New Roman"/>
        </w:rPr>
        <w:t>г. Нальчик, Россия</w:t>
      </w:r>
      <w:r w:rsidR="00283833">
        <w:rPr>
          <w:rFonts w:ascii="Times New Roman" w:eastAsia="Calibri" w:hAnsi="Times New Roman" w:cs="Times New Roman"/>
        </w:rPr>
        <w:t>;</w:t>
      </w:r>
    </w:p>
    <w:p w:rsidR="00AB638B" w:rsidRPr="00CF4882" w:rsidRDefault="00AB638B" w:rsidP="006828AA">
      <w:pPr>
        <w:spacing w:after="0" w:line="240" w:lineRule="auto"/>
        <w:ind w:firstLine="567"/>
        <w:jc w:val="right"/>
        <w:rPr>
          <w:rFonts w:ascii="Times New Roman" w:eastAsia="Calibri" w:hAnsi="Times New Roman" w:cs="Times New Roman"/>
          <w:bCs/>
          <w:lang w:val="en-US"/>
        </w:rPr>
      </w:pPr>
      <w:r w:rsidRPr="00CF4882">
        <w:rPr>
          <w:rFonts w:ascii="Times New Roman" w:eastAsia="Calibri" w:hAnsi="Times New Roman" w:cs="Times New Roman"/>
          <w:lang w:val="en-US"/>
        </w:rPr>
        <w:t xml:space="preserve">e-mail: </w:t>
      </w:r>
      <w:hyperlink r:id="rId582" w:history="1">
        <w:r w:rsidRPr="00CF4882">
          <w:rPr>
            <w:rFonts w:ascii="Times New Roman" w:eastAsia="Calibri" w:hAnsi="Times New Roman" w:cs="Times New Roman"/>
            <w:lang w:val="en-US"/>
          </w:rPr>
          <w:t>kymahov071@mail.ru</w:t>
        </w:r>
      </w:hyperlink>
    </w:p>
    <w:p w:rsidR="00AB638B" w:rsidRPr="00B46D88" w:rsidRDefault="00AB638B" w:rsidP="006828AA">
      <w:pPr>
        <w:spacing w:after="0" w:line="240" w:lineRule="auto"/>
        <w:ind w:firstLine="567"/>
        <w:jc w:val="right"/>
        <w:rPr>
          <w:rFonts w:ascii="Times New Roman" w:eastAsia="Calibri" w:hAnsi="Times New Roman" w:cs="Times New Roman"/>
          <w:b/>
          <w:lang w:val="en-US"/>
        </w:rPr>
      </w:pPr>
      <w:r w:rsidRPr="00CF4882">
        <w:rPr>
          <w:rFonts w:ascii="Times New Roman" w:eastAsia="Calibri" w:hAnsi="Times New Roman" w:cs="Times New Roman"/>
          <w:b/>
        </w:rPr>
        <w:t>Кудаев</w:t>
      </w:r>
      <w:r w:rsidRPr="00B46D88">
        <w:rPr>
          <w:rFonts w:ascii="Times New Roman" w:eastAsia="Calibri" w:hAnsi="Times New Roman" w:cs="Times New Roman"/>
          <w:b/>
          <w:lang w:val="en-US"/>
        </w:rPr>
        <w:t xml:space="preserve"> </w:t>
      </w:r>
      <w:r w:rsidRPr="00CF4882">
        <w:rPr>
          <w:rFonts w:ascii="Times New Roman" w:eastAsia="Calibri" w:hAnsi="Times New Roman" w:cs="Times New Roman"/>
          <w:b/>
        </w:rPr>
        <w:t>З</w:t>
      </w:r>
      <w:r w:rsidRPr="00B46D88">
        <w:rPr>
          <w:rFonts w:ascii="Times New Roman" w:eastAsia="Calibri" w:hAnsi="Times New Roman" w:cs="Times New Roman"/>
          <w:b/>
          <w:lang w:val="en-US"/>
        </w:rPr>
        <w:t>.</w:t>
      </w:r>
      <w:r w:rsidRPr="00CF4882">
        <w:rPr>
          <w:rFonts w:ascii="Times New Roman" w:eastAsia="Calibri" w:hAnsi="Times New Roman" w:cs="Times New Roman"/>
          <w:b/>
        </w:rPr>
        <w:t>Р</w:t>
      </w:r>
      <w:r w:rsidRPr="00B46D88">
        <w:rPr>
          <w:rFonts w:ascii="Times New Roman" w:eastAsia="Calibri" w:hAnsi="Times New Roman" w:cs="Times New Roman"/>
          <w:b/>
          <w:lang w:val="en-US"/>
        </w:rPr>
        <w:t>.</w:t>
      </w:r>
      <w:r w:rsidR="00CF4882" w:rsidRPr="00B46D88">
        <w:rPr>
          <w:rFonts w:ascii="Times New Roman" w:eastAsia="Calibri" w:hAnsi="Times New Roman" w:cs="Times New Roman"/>
          <w:b/>
          <w:lang w:val="en-US"/>
        </w:rPr>
        <w:t>;</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старший преподаватель кафедры «Энергообеспечение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предприятии»</w:t>
      </w:r>
    </w:p>
    <w:p w:rsidR="00CF4882" w:rsidRDefault="00CF4882" w:rsidP="00CF4882">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Pr="004F2C82">
        <w:rPr>
          <w:rFonts w:ascii="Times New Roman" w:eastAsia="Calibri" w:hAnsi="Times New Roman" w:cs="Times New Roman"/>
        </w:rPr>
        <w:t xml:space="preserve">Кабардино-Балкарский ГАУ, </w:t>
      </w:r>
      <w:r>
        <w:rPr>
          <w:rFonts w:ascii="Times New Roman" w:eastAsia="Calibri" w:hAnsi="Times New Roman" w:cs="Times New Roman"/>
        </w:rPr>
        <w:t>г. Нальчик, Россия</w:t>
      </w:r>
      <w:r w:rsidR="00283833">
        <w:rPr>
          <w:rFonts w:ascii="Times New Roman" w:eastAsia="Calibri" w:hAnsi="Times New Roman" w:cs="Times New Roman"/>
        </w:rPr>
        <w:t>;</w:t>
      </w:r>
    </w:p>
    <w:p w:rsidR="00AB638B" w:rsidRPr="00CF4882" w:rsidRDefault="00AB638B" w:rsidP="006828AA">
      <w:pPr>
        <w:spacing w:after="0" w:line="240" w:lineRule="auto"/>
        <w:ind w:firstLine="567"/>
        <w:jc w:val="right"/>
        <w:rPr>
          <w:rFonts w:ascii="Times New Roman" w:eastAsia="Calibri" w:hAnsi="Times New Roman" w:cs="Times New Roman"/>
          <w:bCs/>
          <w:lang w:val="en-US"/>
        </w:rPr>
      </w:pPr>
      <w:r w:rsidRPr="00CF4882">
        <w:rPr>
          <w:rFonts w:ascii="Times New Roman" w:eastAsia="Calibri" w:hAnsi="Times New Roman" w:cs="Times New Roman"/>
          <w:lang w:val="en-US"/>
        </w:rPr>
        <w:t>e-mail: zalimhan007@mail.ru</w:t>
      </w:r>
    </w:p>
    <w:p w:rsidR="00AB638B" w:rsidRPr="00B46D88" w:rsidRDefault="00CF4882" w:rsidP="006828AA">
      <w:pPr>
        <w:spacing w:after="0" w:line="240" w:lineRule="auto"/>
        <w:ind w:firstLine="567"/>
        <w:jc w:val="right"/>
        <w:rPr>
          <w:rFonts w:ascii="Times New Roman" w:eastAsia="Calibri" w:hAnsi="Times New Roman" w:cs="Times New Roman"/>
          <w:b/>
          <w:lang w:val="en-US"/>
        </w:rPr>
      </w:pPr>
      <w:r w:rsidRPr="00CF4882">
        <w:rPr>
          <w:rFonts w:ascii="Times New Roman" w:eastAsia="Calibri" w:hAnsi="Times New Roman" w:cs="Times New Roman"/>
          <w:b/>
        </w:rPr>
        <w:t>Кумахова</w:t>
      </w:r>
      <w:r w:rsidRPr="00B46D88">
        <w:rPr>
          <w:rFonts w:ascii="Times New Roman" w:eastAsia="Calibri" w:hAnsi="Times New Roman" w:cs="Times New Roman"/>
          <w:b/>
          <w:lang w:val="en-US"/>
        </w:rPr>
        <w:t xml:space="preserve"> </w:t>
      </w:r>
      <w:r w:rsidRPr="00CF4882">
        <w:rPr>
          <w:rFonts w:ascii="Times New Roman" w:eastAsia="Calibri" w:hAnsi="Times New Roman" w:cs="Times New Roman"/>
          <w:b/>
        </w:rPr>
        <w:t>Д</w:t>
      </w:r>
      <w:r w:rsidRPr="00B46D88">
        <w:rPr>
          <w:rFonts w:ascii="Times New Roman" w:eastAsia="Calibri" w:hAnsi="Times New Roman" w:cs="Times New Roman"/>
          <w:b/>
          <w:lang w:val="en-US"/>
        </w:rPr>
        <w:t>.</w:t>
      </w:r>
      <w:r w:rsidR="00AB638B" w:rsidRPr="00CF4882">
        <w:rPr>
          <w:rFonts w:ascii="Times New Roman" w:eastAsia="Calibri" w:hAnsi="Times New Roman" w:cs="Times New Roman"/>
          <w:b/>
        </w:rPr>
        <w:t>А</w:t>
      </w:r>
      <w:r w:rsidR="00AB638B" w:rsidRPr="00B46D88">
        <w:rPr>
          <w:rFonts w:ascii="Times New Roman" w:eastAsia="Calibri" w:hAnsi="Times New Roman" w:cs="Times New Roman"/>
          <w:b/>
          <w:lang w:val="en-US"/>
        </w:rPr>
        <w:t>.</w:t>
      </w:r>
      <w:r w:rsidRPr="00B46D88">
        <w:rPr>
          <w:rFonts w:ascii="Times New Roman" w:eastAsia="Calibri" w:hAnsi="Times New Roman" w:cs="Times New Roman"/>
          <w:b/>
          <w:lang w:val="en-US"/>
        </w:rPr>
        <w:t>;</w:t>
      </w:r>
    </w:p>
    <w:p w:rsidR="00CF48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студентка 1-го курса направления подготовки «Строительство»</w:t>
      </w:r>
    </w:p>
    <w:p w:rsidR="00CF4882" w:rsidRDefault="00CF4882" w:rsidP="00CF4882">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Pr="004F2C82">
        <w:rPr>
          <w:rFonts w:ascii="Times New Roman" w:eastAsia="Calibri" w:hAnsi="Times New Roman" w:cs="Times New Roman"/>
        </w:rPr>
        <w:t xml:space="preserve">Кабардино-Балкарский ГАУ, </w:t>
      </w:r>
      <w:r>
        <w:rPr>
          <w:rFonts w:ascii="Times New Roman" w:eastAsia="Calibri" w:hAnsi="Times New Roman" w:cs="Times New Roman"/>
        </w:rPr>
        <w:t>г. Нальчик, Россия</w:t>
      </w:r>
      <w:r w:rsidR="00283833">
        <w:rPr>
          <w:rFonts w:ascii="Times New Roman" w:eastAsia="Calibri" w:hAnsi="Times New Roman" w:cs="Times New Roman"/>
        </w:rPr>
        <w:t>;</w:t>
      </w:r>
    </w:p>
    <w:p w:rsidR="00AB638B" w:rsidRPr="00CF4882" w:rsidRDefault="00AB638B" w:rsidP="006828AA">
      <w:pPr>
        <w:spacing w:after="0" w:line="240" w:lineRule="auto"/>
        <w:ind w:firstLine="567"/>
        <w:jc w:val="right"/>
        <w:rPr>
          <w:rFonts w:ascii="Times New Roman" w:eastAsia="Calibri" w:hAnsi="Times New Roman" w:cs="Times New Roman"/>
          <w:lang w:val="en-US"/>
        </w:rPr>
      </w:pPr>
      <w:r w:rsidRPr="00CF4882">
        <w:rPr>
          <w:rFonts w:ascii="Times New Roman" w:eastAsia="Calibri" w:hAnsi="Times New Roman" w:cs="Times New Roman"/>
          <w:lang w:val="en-US"/>
        </w:rPr>
        <w:t xml:space="preserve">e-mail: </w:t>
      </w:r>
      <w:hyperlink r:id="rId583" w:history="1">
        <w:r w:rsidRPr="00CF4882">
          <w:rPr>
            <w:rFonts w:ascii="Times New Roman" w:eastAsia="Calibri" w:hAnsi="Times New Roman" w:cs="Times New Roman"/>
            <w:lang w:val="en-US"/>
          </w:rPr>
          <w:t>dan_kymahova@mail.ru</w:t>
        </w:r>
      </w:hyperlink>
    </w:p>
    <w:p w:rsidR="00AB638B" w:rsidRPr="00CF4882" w:rsidRDefault="00AB638B" w:rsidP="006828AA">
      <w:pPr>
        <w:spacing w:after="0" w:line="240" w:lineRule="auto"/>
        <w:ind w:firstLine="567"/>
        <w:rPr>
          <w:rFonts w:ascii="Times New Roman" w:eastAsia="Calibri" w:hAnsi="Times New Roman" w:cs="Times New Roman"/>
          <w:b/>
          <w:lang w:val="en-US"/>
        </w:rPr>
      </w:pPr>
    </w:p>
    <w:p w:rsidR="00AB638B" w:rsidRPr="004F2C82" w:rsidRDefault="00AB638B" w:rsidP="00CF4882">
      <w:pPr>
        <w:spacing w:after="0" w:line="240" w:lineRule="auto"/>
        <w:jc w:val="center"/>
        <w:rPr>
          <w:rFonts w:ascii="Times New Roman" w:eastAsia="Calibri" w:hAnsi="Times New Roman" w:cs="Times New Roman"/>
        </w:rPr>
      </w:pPr>
      <w:r w:rsidRPr="004F2C82">
        <w:rPr>
          <w:rFonts w:ascii="Times New Roman" w:eastAsia="Calibri" w:hAnsi="Times New Roman" w:cs="Times New Roman"/>
          <w:b/>
        </w:rPr>
        <w:t>Аннотация</w:t>
      </w:r>
    </w:p>
    <w:p w:rsidR="00AB638B" w:rsidRPr="004F2C82" w:rsidRDefault="006828AA"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w:t>
      </w:r>
      <w:r w:rsidR="00AB638B" w:rsidRPr="004F2C82">
        <w:rPr>
          <w:rFonts w:ascii="Times New Roman" w:eastAsia="Calibri" w:hAnsi="Times New Roman" w:cs="Times New Roman"/>
        </w:rPr>
        <w:t>Интенсификация садоводства предусматривает, как известно, густоту посадки как в р</w:t>
      </w:r>
      <w:r w:rsidR="00AB638B" w:rsidRPr="004F2C82">
        <w:rPr>
          <w:rFonts w:ascii="Times New Roman" w:eastAsia="Calibri" w:hAnsi="Times New Roman" w:cs="Times New Roman"/>
        </w:rPr>
        <w:t>я</w:t>
      </w:r>
      <w:r w:rsidR="00AB638B" w:rsidRPr="004F2C82">
        <w:rPr>
          <w:rFonts w:ascii="Times New Roman" w:eastAsia="Calibri" w:hAnsi="Times New Roman" w:cs="Times New Roman"/>
        </w:rPr>
        <w:t>ду, так и в междурядьях плодовых насаждений. Но</w:t>
      </w:r>
      <w:r w:rsidR="00BB520B">
        <w:rPr>
          <w:rFonts w:ascii="Times New Roman" w:eastAsia="Calibri" w:hAnsi="Times New Roman" w:cs="Times New Roman"/>
        </w:rPr>
        <w:t>,</w:t>
      </w:r>
      <w:r w:rsidR="00AB638B" w:rsidRPr="004F2C82">
        <w:rPr>
          <w:rFonts w:ascii="Times New Roman" w:eastAsia="Calibri" w:hAnsi="Times New Roman" w:cs="Times New Roman"/>
        </w:rPr>
        <w:t xml:space="preserve"> в республике остались еще достаточно </w:t>
      </w:r>
      <w:r w:rsidR="00AB638B" w:rsidRPr="004F2C82">
        <w:rPr>
          <w:rFonts w:ascii="Times New Roman" w:eastAsia="Calibri" w:hAnsi="Times New Roman" w:cs="Times New Roman"/>
        </w:rPr>
        <w:lastRenderedPageBreak/>
        <w:t>много посадок с сильнорослыми подвоями. Поэтому предлагаемые нами способы химической борьбы с сорняками и используемая для этих целей техника все еще актуальна</w:t>
      </w:r>
      <w:r w:rsidR="00CF4882" w:rsidRPr="004F2C82">
        <w:rPr>
          <w:rFonts w:ascii="Times New Roman" w:eastAsia="Calibri" w:hAnsi="Times New Roman" w:cs="Times New Roman"/>
        </w:rPr>
        <w:t xml:space="preserve"> </w:t>
      </w:r>
      <w:r w:rsidR="00AB638B" w:rsidRPr="004F2C82">
        <w:rPr>
          <w:rFonts w:ascii="Times New Roman" w:eastAsia="Calibri" w:hAnsi="Times New Roman" w:cs="Times New Roman"/>
        </w:rPr>
        <w:t>[1-2]</w:t>
      </w:r>
      <w:r w:rsidR="00CF4882">
        <w:rPr>
          <w:rFonts w:ascii="Times New Roman" w:eastAsia="Calibri" w:hAnsi="Times New Roman" w:cs="Times New Roman"/>
        </w:rPr>
        <w:t>.</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борьба с сорняками, симазин, опрыскиватель,</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рабочий раствор, внес</w:t>
      </w:r>
      <w:r w:rsidRPr="004F2C82">
        <w:rPr>
          <w:rFonts w:ascii="Times New Roman" w:eastAsia="Calibri" w:hAnsi="Times New Roman" w:cs="Times New Roman"/>
        </w:rPr>
        <w:t>е</w:t>
      </w:r>
      <w:r w:rsidRPr="004F2C82">
        <w:rPr>
          <w:rFonts w:ascii="Times New Roman" w:eastAsia="Calibri" w:hAnsi="Times New Roman" w:cs="Times New Roman"/>
        </w:rPr>
        <w:t>ние гербицидов, культиватор, междурядия сада, черный пар.</w:t>
      </w:r>
    </w:p>
    <w:p w:rsidR="00AB638B" w:rsidRPr="004F2C82" w:rsidRDefault="00AB638B" w:rsidP="00283833">
      <w:pPr>
        <w:spacing w:after="0" w:line="252" w:lineRule="auto"/>
        <w:ind w:firstLine="567"/>
        <w:jc w:val="both"/>
        <w:rPr>
          <w:rFonts w:ascii="Times New Roman" w:eastAsia="Calibri" w:hAnsi="Times New Roman" w:cs="Times New Roman"/>
        </w:rPr>
      </w:pPr>
    </w:p>
    <w:p w:rsidR="00AB638B" w:rsidRPr="004F2C82" w:rsidRDefault="00AB638B" w:rsidP="00283833">
      <w:pPr>
        <w:spacing w:after="0" w:line="252"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TECHNICAL TECHNIQUES OF CHEMICAL TREATMENT OF SOIL IN CBD GARDENS</w:t>
      </w:r>
    </w:p>
    <w:p w:rsidR="00AB638B" w:rsidRPr="004F2C82" w:rsidRDefault="00AB638B" w:rsidP="00283833">
      <w:pPr>
        <w:spacing w:after="0" w:line="252" w:lineRule="auto"/>
        <w:ind w:firstLine="567"/>
        <w:jc w:val="center"/>
        <w:rPr>
          <w:rFonts w:ascii="Times New Roman" w:eastAsia="Calibri" w:hAnsi="Times New Roman" w:cs="Times New Roman"/>
          <w:b/>
          <w:lang w:val="en-US"/>
        </w:rPr>
      </w:pPr>
    </w:p>
    <w:p w:rsidR="00AB638B" w:rsidRPr="00CF4882" w:rsidRDefault="00CF4882" w:rsidP="00283833">
      <w:pPr>
        <w:spacing w:after="0" w:line="252" w:lineRule="auto"/>
        <w:ind w:firstLine="567"/>
        <w:jc w:val="right"/>
        <w:rPr>
          <w:rFonts w:ascii="Times New Roman" w:eastAsia="Calibri" w:hAnsi="Times New Roman" w:cs="Times New Roman"/>
          <w:b/>
          <w:lang w:val="en-US"/>
        </w:rPr>
      </w:pPr>
      <w:r w:rsidRPr="00CF4882">
        <w:rPr>
          <w:rFonts w:ascii="Times New Roman" w:eastAsia="Calibri" w:hAnsi="Times New Roman" w:cs="Times New Roman"/>
          <w:b/>
          <w:lang w:val="en-US"/>
        </w:rPr>
        <w:t>Kumakhov A.</w:t>
      </w:r>
      <w:r w:rsidR="00AB638B" w:rsidRPr="00CF4882">
        <w:rPr>
          <w:rFonts w:ascii="Times New Roman" w:eastAsia="Calibri" w:hAnsi="Times New Roman" w:cs="Times New Roman"/>
          <w:b/>
          <w:lang w:val="en-US"/>
        </w:rPr>
        <w:t>A.</w:t>
      </w:r>
      <w:r w:rsidRPr="00CF4882">
        <w:rPr>
          <w:rFonts w:ascii="Times New Roman" w:eastAsia="Calibri" w:hAnsi="Times New Roman" w:cs="Times New Roman"/>
          <w:b/>
          <w:lang w:val="en-US"/>
        </w:rPr>
        <w:t>;</w:t>
      </w:r>
    </w:p>
    <w:p w:rsidR="00CF4882" w:rsidRPr="00CF4882" w:rsidRDefault="00AB638B" w:rsidP="00283833">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w:t>
      </w:r>
      <w:r w:rsidR="00CF4882">
        <w:rPr>
          <w:rFonts w:ascii="Times New Roman" w:eastAsia="Calibri" w:hAnsi="Times New Roman" w:cs="Times New Roman"/>
          <w:lang w:val="en-US"/>
        </w:rPr>
        <w:t xml:space="preserve">te Professor of the Department </w:t>
      </w:r>
      <w:r w:rsidR="00CF4882" w:rsidRPr="00CF4882">
        <w:rPr>
          <w:rFonts w:ascii="Times New Roman" w:eastAsia="Calibri" w:hAnsi="Times New Roman" w:cs="Times New Roman"/>
          <w:lang w:val="en-US"/>
        </w:rPr>
        <w:t>«</w:t>
      </w:r>
      <w:r w:rsidRPr="004F2C82">
        <w:rPr>
          <w:rFonts w:ascii="Times New Roman" w:eastAsia="Calibri" w:hAnsi="Times New Roman" w:cs="Times New Roman"/>
          <w:lang w:val="en-US"/>
        </w:rPr>
        <w:t>Energy supply of the enterprise</w:t>
      </w:r>
      <w:r w:rsidR="00CF4882" w:rsidRPr="00CF4882">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283833">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Agricultural Sciences, Associate Professor</w:t>
      </w:r>
    </w:p>
    <w:p w:rsidR="00CF4882" w:rsidRPr="00CF4882" w:rsidRDefault="00CF4882" w:rsidP="00283833">
      <w:pPr>
        <w:spacing w:after="0" w:line="252" w:lineRule="auto"/>
        <w:ind w:firstLine="567"/>
        <w:jc w:val="right"/>
        <w:rPr>
          <w:rFonts w:ascii="Times New Roman" w:eastAsia="Calibri" w:hAnsi="Times New Roman" w:cs="Times New Roman"/>
          <w:lang w:val="en-US"/>
        </w:rPr>
      </w:pPr>
      <w:r>
        <w:rPr>
          <w:rFonts w:ascii="Times New Roman" w:hAnsi="Times New Roman" w:cs="Times New Roman"/>
          <w:lang w:val="en-US"/>
        </w:rPr>
        <w:t>FSBEI HE Kabardino-Balkarian SAU, Nalchik, Russia</w:t>
      </w:r>
      <w:r w:rsidRPr="00CF4882">
        <w:rPr>
          <w:rFonts w:ascii="Times New Roman"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283833">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kymahov071@mail.ru</w:t>
      </w:r>
    </w:p>
    <w:p w:rsidR="00AB638B" w:rsidRPr="00CF4882" w:rsidRDefault="00AB638B" w:rsidP="00283833">
      <w:pPr>
        <w:spacing w:after="0" w:line="252" w:lineRule="auto"/>
        <w:ind w:firstLine="567"/>
        <w:jc w:val="right"/>
        <w:rPr>
          <w:rFonts w:ascii="Times New Roman" w:eastAsia="Calibri" w:hAnsi="Times New Roman" w:cs="Times New Roman"/>
          <w:b/>
          <w:lang w:val="en-US"/>
        </w:rPr>
      </w:pPr>
      <w:r w:rsidRPr="00CF4882">
        <w:rPr>
          <w:rFonts w:ascii="Times New Roman" w:eastAsia="Calibri" w:hAnsi="Times New Roman" w:cs="Times New Roman"/>
          <w:b/>
          <w:lang w:val="en-US"/>
        </w:rPr>
        <w:t>Kudaev Z.R.</w:t>
      </w:r>
      <w:r w:rsidR="00CF4882" w:rsidRPr="00CF4882">
        <w:rPr>
          <w:rFonts w:ascii="Times New Roman" w:eastAsia="Calibri" w:hAnsi="Times New Roman" w:cs="Times New Roman"/>
          <w:b/>
          <w:lang w:val="en-US"/>
        </w:rPr>
        <w:t>;</w:t>
      </w:r>
    </w:p>
    <w:p w:rsidR="00AB638B" w:rsidRPr="00B46D88" w:rsidRDefault="00AB638B" w:rsidP="00283833">
      <w:pPr>
        <w:spacing w:after="0" w:line="252" w:lineRule="auto"/>
        <w:ind w:firstLine="567"/>
        <w:jc w:val="right"/>
        <w:rPr>
          <w:rFonts w:ascii="Times New Roman" w:eastAsia="Calibri" w:hAnsi="Times New Roman" w:cs="Times New Roman"/>
          <w:lang w:val="en-US"/>
        </w:rPr>
      </w:pPr>
      <w:r w:rsidRPr="00CF4882">
        <w:rPr>
          <w:rFonts w:ascii="Times New Roman" w:eastAsia="Calibri" w:hAnsi="Times New Roman" w:cs="Times New Roman"/>
          <w:caps/>
          <w:lang w:val="en-US"/>
        </w:rPr>
        <w:t>s</w:t>
      </w:r>
      <w:r w:rsidRPr="004F2C82">
        <w:rPr>
          <w:rFonts w:ascii="Times New Roman" w:eastAsia="Calibri" w:hAnsi="Times New Roman" w:cs="Times New Roman"/>
          <w:lang w:val="en-US"/>
        </w:rPr>
        <w:t xml:space="preserve">enior </w:t>
      </w:r>
      <w:r w:rsidRPr="00CF4882">
        <w:rPr>
          <w:rFonts w:ascii="Times New Roman" w:eastAsia="Calibri" w:hAnsi="Times New Roman" w:cs="Times New Roman"/>
          <w:caps/>
          <w:lang w:val="en-US"/>
        </w:rPr>
        <w:t>l</w:t>
      </w:r>
      <w:r w:rsidR="00CF4882">
        <w:rPr>
          <w:rFonts w:ascii="Times New Roman" w:eastAsia="Calibri" w:hAnsi="Times New Roman" w:cs="Times New Roman"/>
          <w:lang w:val="en-US"/>
        </w:rPr>
        <w:t xml:space="preserve">ecturer of the Department of </w:t>
      </w:r>
      <w:r w:rsidR="00CF4882" w:rsidRPr="00CF4882">
        <w:rPr>
          <w:rFonts w:ascii="Times New Roman" w:eastAsia="Calibri" w:hAnsi="Times New Roman" w:cs="Times New Roman"/>
          <w:lang w:val="en-US"/>
        </w:rPr>
        <w:t>«</w:t>
      </w:r>
      <w:r w:rsidRPr="004F2C82">
        <w:rPr>
          <w:rFonts w:ascii="Times New Roman" w:eastAsia="Calibri" w:hAnsi="Times New Roman" w:cs="Times New Roman"/>
          <w:lang w:val="en-US"/>
        </w:rPr>
        <w:t>Energy supply of the enterprise</w:t>
      </w:r>
      <w:r w:rsidR="00CF4882" w:rsidRPr="00CF4882">
        <w:rPr>
          <w:rFonts w:ascii="Times New Roman" w:eastAsia="Calibri" w:hAnsi="Times New Roman" w:cs="Times New Roman"/>
          <w:lang w:val="en-US"/>
        </w:rPr>
        <w:t>»</w:t>
      </w:r>
    </w:p>
    <w:p w:rsidR="00CF4882" w:rsidRPr="00CF4882" w:rsidRDefault="00CF4882" w:rsidP="00283833">
      <w:pPr>
        <w:spacing w:after="0" w:line="252" w:lineRule="auto"/>
        <w:ind w:firstLine="567"/>
        <w:jc w:val="right"/>
        <w:rPr>
          <w:rFonts w:ascii="Times New Roman" w:eastAsia="Calibri" w:hAnsi="Times New Roman" w:cs="Times New Roman"/>
          <w:lang w:val="en-US"/>
        </w:rPr>
      </w:pPr>
      <w:r>
        <w:rPr>
          <w:rFonts w:ascii="Times New Roman" w:hAnsi="Times New Roman" w:cs="Times New Roman"/>
          <w:lang w:val="en-US"/>
        </w:rPr>
        <w:t>FSBEI HE Kabardino-Balkarian SAU, Nalchik, Russia</w:t>
      </w:r>
      <w:r w:rsidRPr="00CF4882">
        <w:rPr>
          <w:rFonts w:ascii="Times New Roman" w:hAnsi="Times New Roman" w:cs="Times New Roman"/>
          <w:lang w:val="en-US"/>
        </w:rPr>
        <w:t>;</w:t>
      </w:r>
      <w:r w:rsidR="00AB638B" w:rsidRPr="004F2C82">
        <w:rPr>
          <w:rFonts w:ascii="Times New Roman" w:eastAsia="Calibri" w:hAnsi="Times New Roman" w:cs="Times New Roman"/>
          <w:lang w:val="en-US"/>
        </w:rPr>
        <w:t xml:space="preserve"> </w:t>
      </w:r>
    </w:p>
    <w:p w:rsidR="00AB638B" w:rsidRPr="004F2C82" w:rsidRDefault="00AB638B" w:rsidP="00283833">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zalimhan007@mail.ru</w:t>
      </w:r>
    </w:p>
    <w:p w:rsidR="00AB638B" w:rsidRPr="00CF4882" w:rsidRDefault="00AB638B" w:rsidP="00283833">
      <w:pPr>
        <w:spacing w:after="0" w:line="252" w:lineRule="auto"/>
        <w:ind w:firstLine="567"/>
        <w:jc w:val="right"/>
        <w:rPr>
          <w:rFonts w:ascii="Times New Roman" w:eastAsia="Calibri" w:hAnsi="Times New Roman" w:cs="Times New Roman"/>
          <w:b/>
          <w:lang w:val="en-US"/>
        </w:rPr>
      </w:pPr>
      <w:r w:rsidRPr="00CF4882">
        <w:rPr>
          <w:rFonts w:ascii="Times New Roman" w:eastAsia="Calibri" w:hAnsi="Times New Roman" w:cs="Times New Roman"/>
          <w:b/>
          <w:lang w:val="en-US"/>
        </w:rPr>
        <w:t>Kumakhova</w:t>
      </w:r>
      <w:r w:rsidR="00CF4882" w:rsidRPr="00CF4882">
        <w:rPr>
          <w:rFonts w:ascii="Times New Roman" w:eastAsia="Calibri" w:hAnsi="Times New Roman" w:cs="Times New Roman"/>
          <w:b/>
          <w:lang w:val="en-US"/>
        </w:rPr>
        <w:t xml:space="preserve"> D.A.;</w:t>
      </w:r>
    </w:p>
    <w:p w:rsidR="00CF4882" w:rsidRPr="00CF4882" w:rsidRDefault="00AB638B" w:rsidP="00283833">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1st year studen</w:t>
      </w:r>
      <w:r w:rsidR="00CF4882">
        <w:rPr>
          <w:rFonts w:ascii="Times New Roman" w:eastAsia="Calibri" w:hAnsi="Times New Roman" w:cs="Times New Roman"/>
          <w:lang w:val="en-US"/>
        </w:rPr>
        <w:t xml:space="preserve">t of the direction of training </w:t>
      </w:r>
      <w:r w:rsidR="00CF4882" w:rsidRPr="00CF4882">
        <w:rPr>
          <w:rFonts w:ascii="Times New Roman" w:eastAsia="Calibri" w:hAnsi="Times New Roman" w:cs="Times New Roman"/>
          <w:lang w:val="en-US"/>
        </w:rPr>
        <w:t>«</w:t>
      </w:r>
      <w:r w:rsidRPr="004F2C82">
        <w:rPr>
          <w:rFonts w:ascii="Times New Roman" w:eastAsia="Calibri" w:hAnsi="Times New Roman" w:cs="Times New Roman"/>
          <w:lang w:val="en-US"/>
        </w:rPr>
        <w:t>Construction</w:t>
      </w:r>
      <w:r w:rsidR="00CF4882" w:rsidRPr="00CF4882">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CF4882" w:rsidRPr="00CF4882" w:rsidRDefault="00CF4882" w:rsidP="00283833">
      <w:pPr>
        <w:spacing w:after="0" w:line="252" w:lineRule="auto"/>
        <w:ind w:firstLine="567"/>
        <w:jc w:val="right"/>
        <w:rPr>
          <w:rFonts w:ascii="Times New Roman" w:eastAsia="Calibri" w:hAnsi="Times New Roman" w:cs="Times New Roman"/>
          <w:lang w:val="en-US"/>
        </w:rPr>
      </w:pPr>
      <w:r>
        <w:rPr>
          <w:rFonts w:ascii="Times New Roman" w:hAnsi="Times New Roman" w:cs="Times New Roman"/>
          <w:lang w:val="en-US"/>
        </w:rPr>
        <w:t>FSBEI HE Kabardino-Balkarian SAU, Nalchik, Russia</w:t>
      </w:r>
      <w:r w:rsidRPr="00CF4882">
        <w:rPr>
          <w:rFonts w:ascii="Times New Roman" w:hAnsi="Times New Roman" w:cs="Times New Roman"/>
          <w:lang w:val="en-US"/>
        </w:rPr>
        <w:t>;</w:t>
      </w:r>
      <w:r w:rsidRPr="004F2C82">
        <w:rPr>
          <w:rFonts w:ascii="Times New Roman" w:eastAsia="Calibri" w:hAnsi="Times New Roman" w:cs="Times New Roman"/>
          <w:lang w:val="en-US"/>
        </w:rPr>
        <w:t xml:space="preserve"> </w:t>
      </w:r>
    </w:p>
    <w:p w:rsidR="00AB638B" w:rsidRPr="004F2C82" w:rsidRDefault="00AB638B" w:rsidP="00283833">
      <w:pPr>
        <w:spacing w:after="0" w:line="252" w:lineRule="auto"/>
        <w:ind w:firstLine="567"/>
        <w:jc w:val="right"/>
        <w:rPr>
          <w:rFonts w:ascii="Times New Roman" w:eastAsia="Calibri" w:hAnsi="Times New Roman" w:cs="Times New Roman"/>
          <w:b/>
          <w:lang w:val="en-US"/>
        </w:rPr>
      </w:pPr>
      <w:r w:rsidRPr="004F2C82">
        <w:rPr>
          <w:rFonts w:ascii="Times New Roman" w:eastAsia="Calibri" w:hAnsi="Times New Roman" w:cs="Times New Roman"/>
          <w:lang w:val="en-US"/>
        </w:rPr>
        <w:t>e-mail: dan_kymahova@mail.ru</w:t>
      </w:r>
    </w:p>
    <w:p w:rsidR="00AB638B" w:rsidRPr="004F2C82" w:rsidRDefault="00AB638B" w:rsidP="00283833">
      <w:pPr>
        <w:spacing w:after="0" w:line="252" w:lineRule="auto"/>
        <w:ind w:firstLine="567"/>
        <w:jc w:val="center"/>
        <w:rPr>
          <w:rFonts w:ascii="Times New Roman" w:eastAsia="Calibri" w:hAnsi="Times New Roman" w:cs="Times New Roman"/>
          <w:b/>
          <w:lang w:val="en-US"/>
        </w:rPr>
      </w:pPr>
    </w:p>
    <w:p w:rsidR="00AB638B" w:rsidRPr="004F2C82" w:rsidRDefault="00AB638B" w:rsidP="00283833">
      <w:pPr>
        <w:spacing w:after="0" w:line="252"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AB638B" w:rsidRPr="00CF4882" w:rsidRDefault="00AB638B" w:rsidP="00283833">
      <w:pPr>
        <w:spacing w:after="0" w:line="252"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intensification of gardening provides, as is known, the density of planting both in the row and in the aisles of fruit plantations. But there are still quite a lot of plantings with large rootstocks in the republic. Therefore, the methods of chemical weed control proposed by us and the technique used for these purposes are still relevant</w:t>
      </w:r>
      <w:r w:rsidR="00CF4882" w:rsidRPr="00CF4882">
        <w:rPr>
          <w:rFonts w:ascii="Times New Roman" w:eastAsia="Calibri" w:hAnsi="Times New Roman" w:cs="Times New Roman"/>
          <w:lang w:val="en-US"/>
        </w:rPr>
        <w:t xml:space="preserve"> </w:t>
      </w:r>
      <w:r w:rsidRPr="004F2C82">
        <w:rPr>
          <w:rFonts w:ascii="Times New Roman" w:eastAsia="Calibri" w:hAnsi="Times New Roman" w:cs="Times New Roman"/>
          <w:lang w:val="en-US"/>
        </w:rPr>
        <w:t>[1-2]</w:t>
      </w:r>
      <w:r w:rsidR="00CF4882" w:rsidRPr="00CF4882">
        <w:rPr>
          <w:rFonts w:ascii="Times New Roman" w:eastAsia="Calibri" w:hAnsi="Times New Roman" w:cs="Times New Roman"/>
          <w:lang w:val="en-US"/>
        </w:rPr>
        <w:t>.</w:t>
      </w:r>
    </w:p>
    <w:p w:rsidR="00AB638B" w:rsidRPr="004F2C82" w:rsidRDefault="00AB638B" w:rsidP="00283833">
      <w:pPr>
        <w:spacing w:after="0" w:line="252"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 xml:space="preserve">Keywords: </w:t>
      </w:r>
      <w:r w:rsidRPr="004F2C82">
        <w:rPr>
          <w:rFonts w:ascii="Times New Roman" w:eastAsia="Calibri" w:hAnsi="Times New Roman" w:cs="Times New Roman"/>
          <w:lang w:val="en-US"/>
        </w:rPr>
        <w:t>weed control, Simazine, sprayer, spray solution, herbicide application, cultivator, garden aisles, black steam.</w:t>
      </w:r>
    </w:p>
    <w:p w:rsidR="00AB638B" w:rsidRPr="004F2C82" w:rsidRDefault="006828AA"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 xml:space="preserve">  </w:t>
      </w:r>
    </w:p>
    <w:p w:rsidR="00CF4882" w:rsidRPr="00B46D88" w:rsidRDefault="00CF4882" w:rsidP="006828AA">
      <w:pPr>
        <w:spacing w:after="0" w:line="240" w:lineRule="auto"/>
        <w:ind w:firstLine="567"/>
        <w:jc w:val="both"/>
        <w:rPr>
          <w:rFonts w:ascii="Times New Roman" w:eastAsia="Calibri" w:hAnsi="Times New Roman" w:cs="Times New Roman"/>
          <w:lang w:val="en-US"/>
        </w:rPr>
      </w:pPr>
    </w:p>
    <w:p w:rsidR="00CF4882" w:rsidRPr="00CF4882" w:rsidRDefault="00CF4882" w:rsidP="00CF4882">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CF4882">
        <w:rPr>
          <w:rFonts w:ascii="Times New Roman" w:eastAsia="Calibri" w:hAnsi="Times New Roman" w:cs="Times New Roman"/>
          <w:position w:val="-5"/>
          <w:sz w:val="64"/>
        </w:rPr>
        <w:t>В</w:t>
      </w:r>
    </w:p>
    <w:p w:rsidR="00AB638B" w:rsidRPr="004F2C82" w:rsidRDefault="00AB638B" w:rsidP="00CF4882">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 xml:space="preserve"> современных условиях интенсификации садоводства в системе мер по уходу и с</w:t>
      </w:r>
      <w:r w:rsidRPr="004F2C82">
        <w:rPr>
          <w:rFonts w:ascii="Times New Roman" w:eastAsia="Calibri" w:hAnsi="Times New Roman" w:cs="Times New Roman"/>
        </w:rPr>
        <w:t>о</w:t>
      </w:r>
      <w:r w:rsidRPr="004F2C82">
        <w:rPr>
          <w:rFonts w:ascii="Times New Roman" w:eastAsia="Calibri" w:hAnsi="Times New Roman" w:cs="Times New Roman"/>
        </w:rPr>
        <w:t>держанию почвы в садах</w:t>
      </w:r>
      <w:r w:rsidR="00BB520B">
        <w:rPr>
          <w:rFonts w:ascii="Times New Roman" w:eastAsia="Calibri" w:hAnsi="Times New Roman" w:cs="Times New Roman"/>
        </w:rPr>
        <w:t>,</w:t>
      </w:r>
      <w:r w:rsidRPr="004F2C82">
        <w:rPr>
          <w:rFonts w:ascii="Times New Roman" w:eastAsia="Calibri" w:hAnsi="Times New Roman" w:cs="Times New Roman"/>
        </w:rPr>
        <w:t xml:space="preserve"> наряду с механическим способом</w:t>
      </w:r>
      <w:r w:rsidR="00BB520B">
        <w:rPr>
          <w:rFonts w:ascii="Times New Roman" w:eastAsia="Calibri" w:hAnsi="Times New Roman" w:cs="Times New Roman"/>
        </w:rPr>
        <w:t>,</w:t>
      </w:r>
      <w:r w:rsidRPr="004F2C82">
        <w:rPr>
          <w:rFonts w:ascii="Times New Roman" w:eastAsia="Calibri" w:hAnsi="Times New Roman" w:cs="Times New Roman"/>
        </w:rPr>
        <w:t xml:space="preserve"> всё более широкое ра</w:t>
      </w:r>
      <w:r w:rsidRPr="004F2C82">
        <w:rPr>
          <w:rFonts w:ascii="Times New Roman" w:eastAsia="Calibri" w:hAnsi="Times New Roman" w:cs="Times New Roman"/>
        </w:rPr>
        <w:t>с</w:t>
      </w:r>
      <w:r w:rsidRPr="004F2C82">
        <w:rPr>
          <w:rFonts w:ascii="Times New Roman" w:eastAsia="Calibri" w:hAnsi="Times New Roman" w:cs="Times New Roman"/>
        </w:rPr>
        <w:t>пространение получает и химический [1-5].</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По данным лабора</w:t>
      </w:r>
      <w:r w:rsidR="00CF4882">
        <w:rPr>
          <w:rFonts w:ascii="Times New Roman" w:eastAsia="Calibri" w:hAnsi="Times New Roman" w:cs="Times New Roman"/>
        </w:rPr>
        <w:t>тории ФГБНУ «СЕВКАВНИИГИПС»</w:t>
      </w:r>
      <w:r w:rsidRPr="004F2C82">
        <w:rPr>
          <w:rFonts w:ascii="Times New Roman" w:eastAsia="Calibri" w:hAnsi="Times New Roman" w:cs="Times New Roman"/>
        </w:rPr>
        <w:t xml:space="preserve"> (г.</w:t>
      </w:r>
      <w:r w:rsidR="00CF4882">
        <w:rPr>
          <w:rFonts w:ascii="Times New Roman" w:eastAsia="Calibri" w:hAnsi="Times New Roman" w:cs="Times New Roman"/>
        </w:rPr>
        <w:t xml:space="preserve"> </w:t>
      </w:r>
      <w:r w:rsidRPr="004F2C82">
        <w:rPr>
          <w:rFonts w:ascii="Times New Roman" w:eastAsia="Calibri" w:hAnsi="Times New Roman" w:cs="Times New Roman"/>
        </w:rPr>
        <w:t>Нальчик), в садах и вин</w:t>
      </w:r>
      <w:r w:rsidRPr="004F2C82">
        <w:rPr>
          <w:rFonts w:ascii="Times New Roman" w:eastAsia="Calibri" w:hAnsi="Times New Roman" w:cs="Times New Roman"/>
        </w:rPr>
        <w:t>о</w:t>
      </w:r>
      <w:r w:rsidRPr="004F2C82">
        <w:rPr>
          <w:rFonts w:ascii="Times New Roman" w:eastAsia="Calibri" w:hAnsi="Times New Roman" w:cs="Times New Roman"/>
        </w:rPr>
        <w:t xml:space="preserve">градниках республики встречаются 28 видов сорняков.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До недавнего времени единственным способом борьбы с сорняками в садах был механ</w:t>
      </w:r>
      <w:r w:rsidRPr="004F2C82">
        <w:rPr>
          <w:rFonts w:ascii="Times New Roman" w:eastAsia="Calibri" w:hAnsi="Times New Roman" w:cs="Times New Roman"/>
        </w:rPr>
        <w:t>и</w:t>
      </w:r>
      <w:r w:rsidRPr="004F2C82">
        <w:rPr>
          <w:rFonts w:ascii="Times New Roman" w:eastAsia="Calibri" w:hAnsi="Times New Roman" w:cs="Times New Roman"/>
        </w:rPr>
        <w:t>ческий (вспашка, культивация и дискование почвы в междурядьях, обработка приствольных полос фрезами, ручная прополка, мотыжение и др.) Теперь же многие хозяйства республики этот способ применяют в сочетании с химическим. Так, в некоторых плодоводческих хозяйс</w:t>
      </w:r>
      <w:r w:rsidRPr="004F2C82">
        <w:rPr>
          <w:rFonts w:ascii="Times New Roman" w:eastAsia="Calibri" w:hAnsi="Times New Roman" w:cs="Times New Roman"/>
        </w:rPr>
        <w:t>т</w:t>
      </w:r>
      <w:r w:rsidRPr="004F2C82">
        <w:rPr>
          <w:rFonts w:ascii="Times New Roman" w:eastAsia="Calibri" w:hAnsi="Times New Roman" w:cs="Times New Roman"/>
        </w:rPr>
        <w:t xml:space="preserve">вах республики уже несколько лет используют гербициды. Для этих целей можно применять Симазин, Атразин, Далапон, а также Раундап, ураган, торнадо. Гербициды используют лишь в садах семечковых пород, за исключением насаждений на карликовых подвоях.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Способ внесения гербицидов зависит от ширины междурядий сада. Так, в садах с ра</w:t>
      </w:r>
      <w:r w:rsidRPr="004F2C82">
        <w:rPr>
          <w:rFonts w:ascii="Times New Roman" w:eastAsia="Calibri" w:hAnsi="Times New Roman" w:cs="Times New Roman"/>
        </w:rPr>
        <w:t>с</w:t>
      </w:r>
      <w:r w:rsidRPr="004F2C82">
        <w:rPr>
          <w:rFonts w:ascii="Times New Roman" w:eastAsia="Calibri" w:hAnsi="Times New Roman" w:cs="Times New Roman"/>
        </w:rPr>
        <w:t xml:space="preserve">стоянием между рядами деревьев 7,8 м и более Симазин вносят полосами шириной до 1,5 м. </w:t>
      </w:r>
      <w:r w:rsidR="00CF4882">
        <w:rPr>
          <w:rFonts w:ascii="Times New Roman" w:eastAsia="Calibri" w:hAnsi="Times New Roman" w:cs="Times New Roman"/>
        </w:rPr>
        <w:t xml:space="preserve">              </w:t>
      </w:r>
      <w:r w:rsidRPr="004F2C82">
        <w:rPr>
          <w:rFonts w:ascii="Times New Roman" w:eastAsia="Calibri" w:hAnsi="Times New Roman" w:cs="Times New Roman"/>
        </w:rPr>
        <w:t>В садах с более загущенной посадкой деревьев эта полоса еще меньше. При этом химическую прополку проводят только в приствольных полосах, механическая обработка которых име</w:t>
      </w:r>
      <w:r w:rsidRPr="004F2C82">
        <w:rPr>
          <w:rFonts w:ascii="Times New Roman" w:eastAsia="Calibri" w:hAnsi="Times New Roman" w:cs="Times New Roman"/>
        </w:rPr>
        <w:t>ю</w:t>
      </w:r>
      <w:r w:rsidRPr="004F2C82">
        <w:rPr>
          <w:rFonts w:ascii="Times New Roman" w:eastAsia="Calibri" w:hAnsi="Times New Roman" w:cs="Times New Roman"/>
        </w:rPr>
        <w:t>щимися тракторными агрегатами затруднена из-за возможного повреждения плодовых наса</w:t>
      </w:r>
      <w:r w:rsidRPr="004F2C82">
        <w:rPr>
          <w:rFonts w:ascii="Times New Roman" w:eastAsia="Calibri" w:hAnsi="Times New Roman" w:cs="Times New Roman"/>
        </w:rPr>
        <w:t>ж</w:t>
      </w:r>
      <w:r w:rsidRPr="004F2C82">
        <w:rPr>
          <w:rFonts w:ascii="Times New Roman" w:eastAsia="Calibri" w:hAnsi="Times New Roman" w:cs="Times New Roman"/>
        </w:rPr>
        <w:t>дений [6-15]</w:t>
      </w:r>
      <w:r w:rsidR="00CF4882">
        <w:rPr>
          <w:rFonts w:ascii="Times New Roman" w:eastAsia="Calibri" w:hAnsi="Times New Roman" w:cs="Times New Roman"/>
        </w:rPr>
        <w:t>.</w:t>
      </w:r>
    </w:p>
    <w:p w:rsidR="00AB638B" w:rsidRPr="00CF4882" w:rsidRDefault="00AB638B" w:rsidP="00283833">
      <w:pPr>
        <w:spacing w:after="0" w:line="252" w:lineRule="auto"/>
        <w:ind w:firstLine="567"/>
        <w:jc w:val="both"/>
        <w:rPr>
          <w:rFonts w:ascii="Times New Roman" w:eastAsia="Calibri" w:hAnsi="Times New Roman" w:cs="Times New Roman"/>
          <w:spacing w:val="-2"/>
        </w:rPr>
      </w:pPr>
      <w:r w:rsidRPr="00CF4882">
        <w:rPr>
          <w:rFonts w:ascii="Times New Roman" w:eastAsia="Calibri" w:hAnsi="Times New Roman" w:cs="Times New Roman"/>
          <w:spacing w:val="-2"/>
        </w:rPr>
        <w:t>Симазин вносят с помощью переоборудованного опрыскивателя ОВТ-1А в агрегате с тра</w:t>
      </w:r>
      <w:r w:rsidRPr="00CF4882">
        <w:rPr>
          <w:rFonts w:ascii="Times New Roman" w:eastAsia="Calibri" w:hAnsi="Times New Roman" w:cs="Times New Roman"/>
          <w:spacing w:val="-2"/>
        </w:rPr>
        <w:t>к</w:t>
      </w:r>
      <w:r w:rsidRPr="00CF4882">
        <w:rPr>
          <w:rFonts w:ascii="Times New Roman" w:eastAsia="Calibri" w:hAnsi="Times New Roman" w:cs="Times New Roman"/>
          <w:spacing w:val="-2"/>
        </w:rPr>
        <w:t>торами «Беларусь». Переоборудование заключается в том, что к раме опрыскивателя перпенд</w:t>
      </w:r>
      <w:r w:rsidRPr="00CF4882">
        <w:rPr>
          <w:rFonts w:ascii="Times New Roman" w:eastAsia="Calibri" w:hAnsi="Times New Roman" w:cs="Times New Roman"/>
          <w:spacing w:val="-2"/>
        </w:rPr>
        <w:t>и</w:t>
      </w:r>
      <w:r w:rsidRPr="00CF4882">
        <w:rPr>
          <w:rFonts w:ascii="Times New Roman" w:eastAsia="Calibri" w:hAnsi="Times New Roman" w:cs="Times New Roman"/>
          <w:spacing w:val="-2"/>
        </w:rPr>
        <w:t>кулярно к его продольной оси прикрепляют ступенчатую трубу длиной 2500</w:t>
      </w:r>
      <w:r w:rsidR="00CF4882" w:rsidRPr="00CF4882">
        <w:rPr>
          <w:rFonts w:ascii="Times New Roman" w:eastAsia="Calibri" w:hAnsi="Times New Roman" w:cs="Times New Roman"/>
          <w:spacing w:val="-2"/>
        </w:rPr>
        <w:t>-</w:t>
      </w:r>
      <w:r w:rsidRPr="00CF4882">
        <w:rPr>
          <w:rFonts w:ascii="Times New Roman" w:eastAsia="Calibri" w:hAnsi="Times New Roman" w:cs="Times New Roman"/>
          <w:spacing w:val="-2"/>
        </w:rPr>
        <w:t>3000 мм (длина м</w:t>
      </w:r>
      <w:r w:rsidRPr="00CF4882">
        <w:rPr>
          <w:rFonts w:ascii="Times New Roman" w:eastAsia="Calibri" w:hAnsi="Times New Roman" w:cs="Times New Roman"/>
          <w:spacing w:val="-2"/>
        </w:rPr>
        <w:t>о</w:t>
      </w:r>
      <w:r w:rsidRPr="00CF4882">
        <w:rPr>
          <w:rFonts w:ascii="Times New Roman" w:eastAsia="Calibri" w:hAnsi="Times New Roman" w:cs="Times New Roman"/>
          <w:spacing w:val="-2"/>
        </w:rPr>
        <w:t>жет меняться в зависимости от ширины междурядий и диаметра кроны деревьев), состоящую из двух примерно одинаковой длины отрезков труб диаметрами 25 и 50 мм, приваренных между собой в торец. Оба конца данной трубы заглушены. Ступенчатую трубу фиксируют к раме опр</w:t>
      </w:r>
      <w:r w:rsidRPr="00CF4882">
        <w:rPr>
          <w:rFonts w:ascii="Times New Roman" w:eastAsia="Calibri" w:hAnsi="Times New Roman" w:cs="Times New Roman"/>
          <w:spacing w:val="-2"/>
        </w:rPr>
        <w:t>ы</w:t>
      </w:r>
      <w:r w:rsidRPr="00CF4882">
        <w:rPr>
          <w:rFonts w:ascii="Times New Roman" w:eastAsia="Calibri" w:hAnsi="Times New Roman" w:cs="Times New Roman"/>
          <w:spacing w:val="-2"/>
        </w:rPr>
        <w:lastRenderedPageBreak/>
        <w:t>скивателя таким образом, что тонкая её часть выступает вправо (по ходу движения агрегата), ближе к ряду деревьев. Кроме того, конец тонкой трубы, которую берут от подкормщика-опрыскивателя ПОУ, длиной 300-400 мм изгибают под прямым углом с одновременным прокр</w:t>
      </w:r>
      <w:r w:rsidRPr="00CF4882">
        <w:rPr>
          <w:rFonts w:ascii="Times New Roman" w:eastAsia="Calibri" w:hAnsi="Times New Roman" w:cs="Times New Roman"/>
          <w:spacing w:val="-2"/>
        </w:rPr>
        <w:t>у</w:t>
      </w:r>
      <w:r w:rsidRPr="00CF4882">
        <w:rPr>
          <w:rFonts w:ascii="Times New Roman" w:eastAsia="Calibri" w:hAnsi="Times New Roman" w:cs="Times New Roman"/>
          <w:spacing w:val="-2"/>
        </w:rPr>
        <w:t>чиванием против часовой стрелки вокруг продольной оси примерно на 10-15°.</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Когда фиксируют ступенчатую трубу к раме опрыскивателя, следят за тем, чтобы изогн</w:t>
      </w:r>
      <w:r w:rsidRPr="004F2C82">
        <w:rPr>
          <w:rFonts w:ascii="Times New Roman" w:eastAsia="Calibri" w:hAnsi="Times New Roman" w:cs="Times New Roman"/>
        </w:rPr>
        <w:t>у</w:t>
      </w:r>
      <w:r w:rsidRPr="004F2C82">
        <w:rPr>
          <w:rFonts w:ascii="Times New Roman" w:eastAsia="Calibri" w:hAnsi="Times New Roman" w:cs="Times New Roman"/>
        </w:rPr>
        <w:t>тый конец был направлен назад (от трактора). При выполнении рабочего хода это позволяет получить ассиметричные конусы распыла гербицидов распылителями, расположенными на изогнутой части трубы, и тем самым обеспечить хорошее перекрытие обрабатываемых пр</w:t>
      </w:r>
      <w:r w:rsidRPr="004F2C82">
        <w:rPr>
          <w:rFonts w:ascii="Times New Roman" w:eastAsia="Calibri" w:hAnsi="Times New Roman" w:cs="Times New Roman"/>
        </w:rPr>
        <w:t>и</w:t>
      </w:r>
      <w:r w:rsidRPr="004F2C82">
        <w:rPr>
          <w:rFonts w:ascii="Times New Roman" w:eastAsia="Calibri" w:hAnsi="Times New Roman" w:cs="Times New Roman"/>
        </w:rPr>
        <w:t xml:space="preserve">ствольных участков.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На тонкой части ступенчатой трубы насаживают распылители УН-32А с диаметром о</w:t>
      </w:r>
      <w:r w:rsidRPr="004F2C82">
        <w:rPr>
          <w:rFonts w:ascii="Times New Roman" w:eastAsia="Calibri" w:hAnsi="Times New Roman" w:cs="Times New Roman"/>
        </w:rPr>
        <w:t>т</w:t>
      </w:r>
      <w:r w:rsidRPr="004F2C82">
        <w:rPr>
          <w:rFonts w:ascii="Times New Roman" w:eastAsia="Calibri" w:hAnsi="Times New Roman" w:cs="Times New Roman"/>
        </w:rPr>
        <w:t>верстия 1,5 мм. В каждом конкретном случае их количество рассчитывают. Для этого сначала определяют потребный расход рабочей жидкости (q</w:t>
      </w:r>
      <w:r w:rsidRPr="004F2C82">
        <w:rPr>
          <w:rFonts w:ascii="Times New Roman" w:eastAsia="Calibri" w:hAnsi="Times New Roman" w:cs="Times New Roman"/>
          <w:i/>
        </w:rPr>
        <w:t>)</w:t>
      </w:r>
      <w:r w:rsidRPr="004F2C82">
        <w:rPr>
          <w:rFonts w:ascii="Times New Roman" w:eastAsia="Calibri" w:hAnsi="Times New Roman" w:cs="Times New Roman"/>
        </w:rPr>
        <w:t xml:space="preserve"> в минуту через распылители приспосо</w:t>
      </w:r>
      <w:r w:rsidRPr="004F2C82">
        <w:rPr>
          <w:rFonts w:ascii="Times New Roman" w:eastAsia="Calibri" w:hAnsi="Times New Roman" w:cs="Times New Roman"/>
        </w:rPr>
        <w:t>б</w:t>
      </w:r>
      <w:r w:rsidRPr="004F2C82">
        <w:rPr>
          <w:rFonts w:ascii="Times New Roman" w:eastAsia="Calibri" w:hAnsi="Times New Roman" w:cs="Times New Roman"/>
        </w:rPr>
        <w:t xml:space="preserve">ления по формуле: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3"/>
        <w:gridCol w:w="567"/>
      </w:tblGrid>
      <w:tr w:rsidR="00AB638B" w:rsidRPr="004F2C82" w:rsidTr="00283833">
        <w:tc>
          <w:tcPr>
            <w:tcW w:w="8613" w:type="dxa"/>
            <w:vAlign w:val="center"/>
          </w:tcPr>
          <w:p w:rsidR="00AB638B" w:rsidRPr="004F2C82" w:rsidRDefault="00AB638B" w:rsidP="00283833">
            <w:pPr>
              <w:spacing w:line="252" w:lineRule="auto"/>
              <w:jc w:val="center"/>
              <w:rPr>
                <w:rFonts w:ascii="Times New Roman" w:eastAsia="Calibri" w:hAnsi="Times New Roman" w:cs="Times New Roman"/>
              </w:rPr>
            </w:pPr>
            <w:r w:rsidRPr="004F2C82">
              <w:rPr>
                <w:rFonts w:ascii="Times New Roman" w:eastAsia="Calibri" w:hAnsi="Times New Roman" w:cs="Times New Roman"/>
                <w:position w:val="-26"/>
              </w:rPr>
              <w:object w:dxaOrig="2299" w:dyaOrig="680">
                <v:shape id="_x0000_i1055" type="#_x0000_t75" style="width:115.45pt;height:30.85pt" o:ole="">
                  <v:imagedata r:id="rId584" o:title=""/>
                </v:shape>
                <o:OLEObject Type="Embed" ProgID="Equation.DSMT4" ShapeID="_x0000_i1055" DrawAspect="Content" ObjectID="_1716983179" r:id="rId585"/>
              </w:object>
            </w:r>
          </w:p>
        </w:tc>
        <w:tc>
          <w:tcPr>
            <w:tcW w:w="567" w:type="dxa"/>
            <w:vAlign w:val="center"/>
          </w:tcPr>
          <w:p w:rsidR="00AB638B" w:rsidRPr="004F2C82" w:rsidRDefault="00AB638B" w:rsidP="00283833">
            <w:pPr>
              <w:spacing w:line="252" w:lineRule="auto"/>
              <w:jc w:val="both"/>
              <w:rPr>
                <w:rFonts w:ascii="Times New Roman" w:eastAsia="Calibri" w:hAnsi="Times New Roman" w:cs="Times New Roman"/>
              </w:rPr>
            </w:pPr>
            <w:r w:rsidRPr="004F2C82">
              <w:rPr>
                <w:rFonts w:ascii="Times New Roman" w:eastAsia="Calibri" w:hAnsi="Times New Roman" w:cs="Times New Roman"/>
              </w:rPr>
              <w:t>(1)</w:t>
            </w:r>
          </w:p>
        </w:tc>
      </w:tr>
    </w:tbl>
    <w:p w:rsidR="00AB638B" w:rsidRPr="004F2C82" w:rsidRDefault="00AB638B" w:rsidP="00283833">
      <w:pPr>
        <w:spacing w:after="0" w:line="252" w:lineRule="auto"/>
        <w:jc w:val="both"/>
        <w:rPr>
          <w:rFonts w:ascii="Times New Roman" w:eastAsia="Calibri" w:hAnsi="Times New Roman" w:cs="Times New Roman"/>
        </w:rPr>
      </w:pPr>
      <w:r w:rsidRPr="004F2C82">
        <w:rPr>
          <w:rFonts w:ascii="Times New Roman" w:eastAsia="Calibri" w:hAnsi="Times New Roman" w:cs="Times New Roman"/>
        </w:rPr>
        <w:t xml:space="preserve">где </w:t>
      </w:r>
      <w:r w:rsidRPr="00283833">
        <w:rPr>
          <w:rFonts w:ascii="Times New Roman" w:eastAsia="Calibri" w:hAnsi="Times New Roman" w:cs="Times New Roman"/>
          <w:position w:val="-18"/>
        </w:rPr>
        <w:object w:dxaOrig="279" w:dyaOrig="380">
          <v:shape id="_x0000_i1056" type="#_x0000_t75" style="width:18.3pt;height:24pt" o:ole="">
            <v:imagedata r:id="rId586" o:title=""/>
          </v:shape>
          <o:OLEObject Type="Embed" ProgID="Equation.DSMT4" ShapeID="_x0000_i1056" DrawAspect="Content" ObjectID="_1716983180" r:id="rId587"/>
        </w:object>
      </w:r>
      <w:r w:rsidRPr="004F2C82">
        <w:rPr>
          <w:rFonts w:ascii="Times New Roman" w:eastAsia="Calibri" w:hAnsi="Times New Roman" w:cs="Times New Roman"/>
        </w:rPr>
        <w:t xml:space="preserve"> </w:t>
      </w:r>
      <w:r w:rsidR="00CF4882">
        <w:rPr>
          <w:rFonts w:ascii="Times New Roman" w:eastAsia="Calibri" w:hAnsi="Times New Roman" w:cs="Times New Roman"/>
        </w:rPr>
        <w:t>–</w:t>
      </w:r>
      <w:r w:rsidRPr="004F2C82">
        <w:rPr>
          <w:rFonts w:ascii="Times New Roman" w:eastAsia="Calibri" w:hAnsi="Times New Roman" w:cs="Times New Roman"/>
        </w:rPr>
        <w:t xml:space="preserve"> рабочая скорость движения агрегата, км/ч;</w:t>
      </w:r>
      <w:r w:rsidR="00CF4882">
        <w:rPr>
          <w:rFonts w:ascii="Times New Roman" w:eastAsia="Calibri" w:hAnsi="Times New Roman" w:cs="Times New Roman"/>
        </w:rPr>
        <w:t xml:space="preserve"> </w:t>
      </w:r>
      <w:r w:rsidRPr="00283833">
        <w:rPr>
          <w:rFonts w:ascii="Times New Roman" w:eastAsia="Calibri" w:hAnsi="Times New Roman" w:cs="Times New Roman"/>
          <w:position w:val="-18"/>
        </w:rPr>
        <w:object w:dxaOrig="320" w:dyaOrig="380">
          <v:shape id="_x0000_i1057" type="#_x0000_t75" style="width:19.45pt;height:24pt" o:ole="">
            <v:imagedata r:id="rId588" o:title=""/>
          </v:shape>
          <o:OLEObject Type="Embed" ProgID="Equation.DSMT4" ShapeID="_x0000_i1057" DrawAspect="Content" ObjectID="_1716983181" r:id="rId589"/>
        </w:object>
      </w:r>
      <w:r w:rsidRPr="004F2C82">
        <w:rPr>
          <w:rFonts w:ascii="Times New Roman" w:eastAsia="Calibri" w:hAnsi="Times New Roman" w:cs="Times New Roman"/>
        </w:rPr>
        <w:t xml:space="preserve"> </w:t>
      </w:r>
      <w:r w:rsidR="00283833">
        <w:rPr>
          <w:rFonts w:ascii="Times New Roman" w:eastAsia="Calibri" w:hAnsi="Times New Roman" w:cs="Times New Roman"/>
        </w:rPr>
        <w:t>–</w:t>
      </w:r>
      <w:r w:rsidRPr="004F2C82">
        <w:rPr>
          <w:rFonts w:ascii="Times New Roman" w:eastAsia="Calibri" w:hAnsi="Times New Roman" w:cs="Times New Roman"/>
        </w:rPr>
        <w:t xml:space="preserve"> ширина обрабатываемой гербиц</w:t>
      </w:r>
      <w:r w:rsidRPr="004F2C82">
        <w:rPr>
          <w:rFonts w:ascii="Times New Roman" w:eastAsia="Calibri" w:hAnsi="Times New Roman" w:cs="Times New Roman"/>
        </w:rPr>
        <w:t>и</w:t>
      </w:r>
      <w:r w:rsidRPr="004F2C82">
        <w:rPr>
          <w:rFonts w:ascii="Times New Roman" w:eastAsia="Calibri" w:hAnsi="Times New Roman" w:cs="Times New Roman"/>
        </w:rPr>
        <w:t>дами полосы, м;</w:t>
      </w:r>
      <w:r w:rsidR="00CF4882">
        <w:rPr>
          <w:rFonts w:ascii="Times New Roman" w:eastAsia="Calibri" w:hAnsi="Times New Roman" w:cs="Times New Roman"/>
        </w:rPr>
        <w:t xml:space="preserve"> </w:t>
      </w:r>
      <w:r w:rsidRPr="004F2C82">
        <w:rPr>
          <w:rFonts w:ascii="Times New Roman" w:eastAsia="Calibri" w:hAnsi="Times New Roman" w:cs="Times New Roman"/>
          <w:i/>
        </w:rPr>
        <w:t>Q</w:t>
      </w:r>
      <w:r w:rsidRPr="004F2C82">
        <w:rPr>
          <w:rFonts w:ascii="Times New Roman" w:eastAsia="Calibri" w:hAnsi="Times New Roman" w:cs="Times New Roman"/>
        </w:rPr>
        <w:t xml:space="preserve"> </w:t>
      </w:r>
      <w:r w:rsidR="00283833">
        <w:rPr>
          <w:rFonts w:ascii="Times New Roman" w:eastAsia="Calibri" w:hAnsi="Times New Roman" w:cs="Times New Roman"/>
        </w:rPr>
        <w:t>–</w:t>
      </w:r>
      <w:r w:rsidRPr="004F2C82">
        <w:rPr>
          <w:rFonts w:ascii="Times New Roman" w:eastAsia="Calibri" w:hAnsi="Times New Roman" w:cs="Times New Roman"/>
        </w:rPr>
        <w:t xml:space="preserve"> норма расхода рабочей жидкости, л/га;</w:t>
      </w:r>
      <w:r w:rsidR="00CF4882">
        <w:rPr>
          <w:rFonts w:ascii="Times New Roman" w:eastAsia="Calibri" w:hAnsi="Times New Roman" w:cs="Times New Roman"/>
        </w:rPr>
        <w:t xml:space="preserve"> </w:t>
      </w:r>
      <w:r w:rsidRPr="004F2C82">
        <w:rPr>
          <w:rFonts w:ascii="Times New Roman" w:eastAsia="Calibri" w:hAnsi="Times New Roman" w:cs="Times New Roman"/>
        </w:rPr>
        <w:t xml:space="preserve">600 </w:t>
      </w:r>
      <w:r w:rsidR="00283833">
        <w:rPr>
          <w:rFonts w:ascii="Times New Roman" w:eastAsia="Calibri" w:hAnsi="Times New Roman" w:cs="Times New Roman"/>
        </w:rPr>
        <w:t>–</w:t>
      </w:r>
      <w:r w:rsidRPr="004F2C82">
        <w:rPr>
          <w:rFonts w:ascii="Times New Roman" w:eastAsia="Calibri" w:hAnsi="Times New Roman" w:cs="Times New Roman"/>
        </w:rPr>
        <w:t xml:space="preserve"> переводное число для расчёта на 100 га.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Кроме того, из руководства по устройству, эксплуатации и уходу за опрыскивателем ОВТ-1А в зависимости от рабочего давления, под которым насос подаёт рабочую жидкость к распылителям приспособления, и диаметра отверстия находят примерный расход рабочей жи</w:t>
      </w:r>
      <w:r w:rsidRPr="004F2C82">
        <w:rPr>
          <w:rFonts w:ascii="Times New Roman" w:eastAsia="Calibri" w:hAnsi="Times New Roman" w:cs="Times New Roman"/>
        </w:rPr>
        <w:t>д</w:t>
      </w:r>
      <w:r w:rsidRPr="004F2C82">
        <w:rPr>
          <w:rFonts w:ascii="Times New Roman" w:eastAsia="Calibri" w:hAnsi="Times New Roman" w:cs="Times New Roman"/>
        </w:rPr>
        <w:t>кости через один распылитель наконечника (</w:t>
      </w:r>
      <w:r w:rsidRPr="004F2C82">
        <w:rPr>
          <w:rFonts w:ascii="Times New Roman" w:eastAsia="Calibri" w:hAnsi="Times New Roman" w:cs="Times New Roman"/>
          <w:i/>
        </w:rPr>
        <w:t>q</w:t>
      </w:r>
      <w:r w:rsidRPr="004F2C82">
        <w:rPr>
          <w:rFonts w:ascii="Times New Roman" w:eastAsia="Calibri" w:hAnsi="Times New Roman" w:cs="Times New Roman"/>
          <w:i/>
          <w:vertAlign w:val="subscript"/>
        </w:rPr>
        <w:t>1</w:t>
      </w:r>
      <w:r w:rsidRPr="004F2C82">
        <w:rPr>
          <w:rFonts w:ascii="Times New Roman" w:eastAsia="Calibri" w:hAnsi="Times New Roman" w:cs="Times New Roman"/>
        </w:rPr>
        <w:t xml:space="preserve"> – л/мин.).</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Затем определяют количество распылителей делением </w:t>
      </w:r>
      <w:r w:rsidRPr="004F2C82">
        <w:rPr>
          <w:rFonts w:ascii="Times New Roman" w:eastAsia="Calibri" w:hAnsi="Times New Roman" w:cs="Times New Roman"/>
          <w:i/>
        </w:rPr>
        <w:t>q</w:t>
      </w:r>
      <w:r w:rsidRPr="004F2C82">
        <w:rPr>
          <w:rFonts w:ascii="Times New Roman" w:eastAsia="Calibri" w:hAnsi="Times New Roman" w:cs="Times New Roman"/>
        </w:rPr>
        <w:t xml:space="preserve"> на </w:t>
      </w:r>
      <w:r w:rsidRPr="004F2C82">
        <w:rPr>
          <w:rFonts w:ascii="Times New Roman" w:eastAsia="Calibri" w:hAnsi="Times New Roman" w:cs="Times New Roman"/>
          <w:i/>
        </w:rPr>
        <w:t>q</w:t>
      </w:r>
      <w:r w:rsidRPr="004F2C82">
        <w:rPr>
          <w:rFonts w:ascii="Times New Roman" w:eastAsia="Calibri" w:hAnsi="Times New Roman" w:cs="Times New Roman"/>
          <w:i/>
          <w:vertAlign w:val="subscript"/>
        </w:rPr>
        <w:t>1</w:t>
      </w:r>
      <w:r w:rsidRPr="004F2C82">
        <w:rPr>
          <w:rFonts w:ascii="Times New Roman" w:eastAsia="Calibri" w:hAnsi="Times New Roman" w:cs="Times New Roman"/>
          <w:i/>
        </w:rPr>
        <w:t>.</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При определении количества распылителей к приспособлению для внесения гербицидов в садах с округлой и плоской формой кроны деревьев исходили из того, что переоборудова</w:t>
      </w:r>
      <w:r w:rsidRPr="004F2C82">
        <w:rPr>
          <w:rFonts w:ascii="Times New Roman" w:eastAsia="Calibri" w:hAnsi="Times New Roman" w:cs="Times New Roman"/>
        </w:rPr>
        <w:t>н</w:t>
      </w:r>
      <w:r w:rsidRPr="004F2C82">
        <w:rPr>
          <w:rFonts w:ascii="Times New Roman" w:eastAsia="Calibri" w:hAnsi="Times New Roman" w:cs="Times New Roman"/>
        </w:rPr>
        <w:t>ный опрыскиватель будет агрегатироваться с трактором «Беларусь», рабочая скорость которого при выполнении химической прополки равна 7 км/ч, а ширина захвата агрегата, норма внес</w:t>
      </w:r>
      <w:r w:rsidRPr="004F2C82">
        <w:rPr>
          <w:rFonts w:ascii="Times New Roman" w:eastAsia="Calibri" w:hAnsi="Times New Roman" w:cs="Times New Roman"/>
        </w:rPr>
        <w:t>е</w:t>
      </w:r>
      <w:r w:rsidRPr="004F2C82">
        <w:rPr>
          <w:rFonts w:ascii="Times New Roman" w:eastAsia="Calibri" w:hAnsi="Times New Roman" w:cs="Times New Roman"/>
        </w:rPr>
        <w:t xml:space="preserve">ния гербицидов на гектар и расходы их через один распылитель - соответственно 1,5 м, 600 л и 0,8 л/мин.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Исходя из этого, потребный расход рабочего раствора состоит</w:t>
      </w:r>
    </w:p>
    <w:tbl>
      <w:tblPr>
        <w:tblStyle w:val="a3"/>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505"/>
        <w:gridCol w:w="567"/>
      </w:tblGrid>
      <w:tr w:rsidR="00AB638B" w:rsidRPr="004F2C82" w:rsidTr="00283833">
        <w:trPr>
          <w:trHeight w:val="701"/>
        </w:trPr>
        <w:tc>
          <w:tcPr>
            <w:tcW w:w="8505" w:type="dxa"/>
            <w:vAlign w:val="center"/>
          </w:tcPr>
          <w:p w:rsidR="00AB638B" w:rsidRPr="004F2C82" w:rsidRDefault="00AB638B" w:rsidP="00283833">
            <w:pPr>
              <w:spacing w:line="252" w:lineRule="auto"/>
              <w:jc w:val="center"/>
              <w:rPr>
                <w:rFonts w:ascii="Times New Roman" w:eastAsia="Calibri" w:hAnsi="Times New Roman" w:cs="Times New Roman"/>
              </w:rPr>
            </w:pPr>
            <w:r w:rsidRPr="004F2C82">
              <w:rPr>
                <w:rFonts w:ascii="Times New Roman" w:eastAsia="Calibri" w:hAnsi="Times New Roman" w:cs="Times New Roman"/>
                <w:position w:val="-24"/>
              </w:rPr>
              <w:object w:dxaOrig="3000" w:dyaOrig="620">
                <v:shape id="_x0000_i1058" type="#_x0000_t75" style="width:152pt;height:28.55pt" o:ole="">
                  <v:imagedata r:id="rId590" o:title=""/>
                </v:shape>
                <o:OLEObject Type="Embed" ProgID="Equation.DSMT4" ShapeID="_x0000_i1058" DrawAspect="Content" ObjectID="_1716983182" r:id="rId591"/>
              </w:object>
            </w:r>
          </w:p>
        </w:tc>
        <w:tc>
          <w:tcPr>
            <w:tcW w:w="567" w:type="dxa"/>
            <w:vAlign w:val="center"/>
          </w:tcPr>
          <w:p w:rsidR="00AB638B" w:rsidRPr="004F2C82" w:rsidRDefault="00AB638B" w:rsidP="00283833">
            <w:pPr>
              <w:spacing w:line="252" w:lineRule="auto"/>
              <w:jc w:val="right"/>
              <w:rPr>
                <w:rFonts w:ascii="Times New Roman" w:eastAsia="Calibri" w:hAnsi="Times New Roman" w:cs="Times New Roman"/>
              </w:rPr>
            </w:pPr>
            <w:r w:rsidRPr="004F2C82">
              <w:rPr>
                <w:rFonts w:ascii="Times New Roman" w:eastAsia="Calibri" w:hAnsi="Times New Roman" w:cs="Times New Roman"/>
              </w:rPr>
              <w:t>(2)</w:t>
            </w:r>
          </w:p>
        </w:tc>
      </w:tr>
    </w:tbl>
    <w:p w:rsidR="00AB638B" w:rsidRPr="004F2C82" w:rsidRDefault="00AB638B" w:rsidP="00283833">
      <w:pPr>
        <w:spacing w:after="0" w:line="252" w:lineRule="auto"/>
        <w:jc w:val="both"/>
        <w:rPr>
          <w:rFonts w:ascii="Times New Roman" w:eastAsia="Calibri" w:hAnsi="Times New Roman" w:cs="Times New Roman"/>
        </w:rPr>
      </w:pPr>
      <w:r w:rsidRPr="004F2C82">
        <w:rPr>
          <w:rFonts w:ascii="Times New Roman" w:eastAsia="Calibri" w:hAnsi="Times New Roman" w:cs="Times New Roman"/>
        </w:rPr>
        <w:t xml:space="preserve">а количество распылителей к приспособлению – 13(10,5/0,8 равно 13,1).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Агрегат работает следующим образом. Двигаясь по междурядью ближе к правому ряду деревьев, он производит опрыскивание сначала левой части приствольной полосы, а после п</w:t>
      </w:r>
      <w:r w:rsidRPr="004F2C82">
        <w:rPr>
          <w:rFonts w:ascii="Times New Roman" w:eastAsia="Calibri" w:hAnsi="Times New Roman" w:cs="Times New Roman"/>
        </w:rPr>
        <w:t>о</w:t>
      </w:r>
      <w:r w:rsidRPr="004F2C82">
        <w:rPr>
          <w:rFonts w:ascii="Times New Roman" w:eastAsia="Calibri" w:hAnsi="Times New Roman" w:cs="Times New Roman"/>
        </w:rPr>
        <w:t xml:space="preserve">ворота и заезда в следующие междурядье – правой. </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Сочетание внесения гербицидов и тракторных культивации почвы междурядий сада при соответствующей организацией труда исполнителей повышает производительность труда в 6 раз по сравнению с культивацией и ручной прополкой приствольных полос, снижая прямые затраты труда и эксплуатационные издержки соответственно в 6 и 1,8 раза [6]</w:t>
      </w:r>
      <w:r w:rsidR="00283833">
        <w:rPr>
          <w:rFonts w:ascii="Times New Roman" w:eastAsia="Calibri" w:hAnsi="Times New Roman" w:cs="Times New Roman"/>
        </w:rPr>
        <w:t>.</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При внесении гербицидов в садах с плоской и полуплоской формировкой кроны деревьев переоборудование опрыскивателя заключается в том, что к его раме на двух хомутах прикре</w:t>
      </w:r>
      <w:r w:rsidRPr="004F2C82">
        <w:rPr>
          <w:rFonts w:ascii="Times New Roman" w:eastAsia="Calibri" w:hAnsi="Times New Roman" w:cs="Times New Roman"/>
        </w:rPr>
        <w:t>п</w:t>
      </w:r>
      <w:r w:rsidRPr="004F2C82">
        <w:rPr>
          <w:rFonts w:ascii="Times New Roman" w:eastAsia="Calibri" w:hAnsi="Times New Roman" w:cs="Times New Roman"/>
        </w:rPr>
        <w:t>ляют отрезок трубы с заглушенными концами длиной 4,5</w:t>
      </w:r>
      <w:r w:rsidR="00283833">
        <w:rPr>
          <w:rFonts w:ascii="Times New Roman" w:eastAsia="Calibri" w:hAnsi="Times New Roman" w:cs="Times New Roman"/>
        </w:rPr>
        <w:t>-</w:t>
      </w:r>
      <w:r w:rsidRPr="004F2C82">
        <w:rPr>
          <w:rFonts w:ascii="Times New Roman" w:eastAsia="Calibri" w:hAnsi="Times New Roman" w:cs="Times New Roman"/>
        </w:rPr>
        <w:t>4,6 м (при работе в садах с шириной междурядий 5 м). Это позволяет произвести химическую прополку всего междурядья. При этом производительность труда повышается в 6,8 раза, а прямые затраты труда и эксплуатац</w:t>
      </w:r>
      <w:r w:rsidRPr="004F2C82">
        <w:rPr>
          <w:rFonts w:ascii="Times New Roman" w:eastAsia="Calibri" w:hAnsi="Times New Roman" w:cs="Times New Roman"/>
        </w:rPr>
        <w:t>и</w:t>
      </w:r>
      <w:r w:rsidRPr="004F2C82">
        <w:rPr>
          <w:rFonts w:ascii="Times New Roman" w:eastAsia="Calibri" w:hAnsi="Times New Roman" w:cs="Times New Roman"/>
        </w:rPr>
        <w:t>онные издержки снижаются соответственно 6,8 и 1,9 раза [7-8]</w:t>
      </w:r>
      <w:r w:rsidR="00283833">
        <w:rPr>
          <w:rFonts w:ascii="Times New Roman" w:eastAsia="Calibri" w:hAnsi="Times New Roman" w:cs="Times New Roman"/>
        </w:rPr>
        <w:t>.</w:t>
      </w:r>
    </w:p>
    <w:p w:rsidR="00AB638B" w:rsidRPr="004F2C82" w:rsidRDefault="00AB638B" w:rsidP="00283833">
      <w:pPr>
        <w:spacing w:after="0" w:line="252" w:lineRule="auto"/>
        <w:ind w:firstLine="567"/>
        <w:jc w:val="center"/>
        <w:rPr>
          <w:rFonts w:ascii="Times New Roman" w:eastAsia="Calibri" w:hAnsi="Times New Roman" w:cs="Times New Roman"/>
          <w:b/>
        </w:rPr>
      </w:pPr>
    </w:p>
    <w:p w:rsidR="00AB638B" w:rsidRPr="004F2C82" w:rsidRDefault="00AB638B" w:rsidP="00283833">
      <w:pPr>
        <w:spacing w:after="0" w:line="252"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r w:rsidR="00283833">
        <w:rPr>
          <w:rFonts w:ascii="Times New Roman" w:eastAsia="Calibri" w:hAnsi="Times New Roman" w:cs="Times New Roman"/>
          <w:b/>
        </w:rPr>
        <w:t>:</w:t>
      </w:r>
    </w:p>
    <w:p w:rsidR="00AB638B" w:rsidRPr="004F2C82" w:rsidRDefault="00283833" w:rsidP="00283833">
      <w:pPr>
        <w:spacing w:after="0" w:line="252" w:lineRule="auto"/>
        <w:ind w:firstLine="567"/>
        <w:jc w:val="both"/>
        <w:rPr>
          <w:rFonts w:ascii="Times New Roman" w:eastAsia="Calibri" w:hAnsi="Times New Roman" w:cs="Times New Roman"/>
        </w:rPr>
      </w:pPr>
      <w:r>
        <w:rPr>
          <w:rFonts w:ascii="Times New Roman" w:eastAsia="Calibri" w:hAnsi="Times New Roman" w:cs="Times New Roman"/>
        </w:rPr>
        <w:t>1. Кувайцев, В.</w:t>
      </w:r>
      <w:r w:rsidR="00AB638B" w:rsidRPr="004F2C82">
        <w:rPr>
          <w:rFonts w:ascii="Times New Roman" w:eastAsia="Calibri" w:hAnsi="Times New Roman" w:cs="Times New Roman"/>
        </w:rPr>
        <w:t>Н. Машины и инструменты для обработки почвы / В.Н. Кувайцев. - М.: Бибком, 2013. - 626 с.</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2. Справочник по производству и применению органических удобрений ВНИПТИОУ. Владимир</w:t>
      </w:r>
      <w:r w:rsidR="00283833">
        <w:rPr>
          <w:rFonts w:ascii="Times New Roman" w:eastAsia="Calibri" w:hAnsi="Times New Roman" w:cs="Times New Roman"/>
        </w:rPr>
        <w:t>,</w:t>
      </w:r>
      <w:r w:rsidRPr="004F2C82">
        <w:rPr>
          <w:rFonts w:ascii="Times New Roman" w:eastAsia="Calibri" w:hAnsi="Times New Roman" w:cs="Times New Roman"/>
        </w:rPr>
        <w:t xml:space="preserve"> 2001</w:t>
      </w:r>
      <w:r w:rsidR="00283833">
        <w:rPr>
          <w:rFonts w:ascii="Times New Roman" w:eastAsia="Calibri" w:hAnsi="Times New Roman" w:cs="Times New Roman"/>
        </w:rPr>
        <w:t xml:space="preserve">. - </w:t>
      </w:r>
      <w:r w:rsidRPr="004F2C82">
        <w:rPr>
          <w:rFonts w:ascii="Times New Roman" w:eastAsia="Calibri" w:hAnsi="Times New Roman" w:cs="Times New Roman"/>
        </w:rPr>
        <w:t>495</w:t>
      </w:r>
      <w:r w:rsidR="00283833">
        <w:rPr>
          <w:rFonts w:ascii="Times New Roman" w:eastAsia="Calibri" w:hAnsi="Times New Roman" w:cs="Times New Roman"/>
        </w:rPr>
        <w:t xml:space="preserve"> </w:t>
      </w:r>
      <w:r w:rsidRPr="004F2C82">
        <w:rPr>
          <w:rFonts w:ascii="Times New Roman" w:eastAsia="Calibri" w:hAnsi="Times New Roman" w:cs="Times New Roman"/>
        </w:rPr>
        <w:t>с.</w:t>
      </w:r>
    </w:p>
    <w:p w:rsidR="00AB638B" w:rsidRPr="004F2C82" w:rsidRDefault="00283833" w:rsidP="00283833">
      <w:pPr>
        <w:spacing w:after="0" w:line="252" w:lineRule="auto"/>
        <w:ind w:firstLine="567"/>
        <w:jc w:val="both"/>
        <w:rPr>
          <w:rFonts w:ascii="Times New Roman" w:eastAsia="Calibri" w:hAnsi="Times New Roman" w:cs="Times New Roman"/>
        </w:rPr>
      </w:pPr>
      <w:r>
        <w:rPr>
          <w:rFonts w:ascii="Times New Roman" w:eastAsia="Calibri" w:hAnsi="Times New Roman" w:cs="Times New Roman"/>
        </w:rPr>
        <w:t>3. Кумахов А.А., Кушаев С.Х., Кудаев З.</w:t>
      </w:r>
      <w:r w:rsidR="00AB638B" w:rsidRPr="004F2C82">
        <w:rPr>
          <w:rFonts w:ascii="Times New Roman" w:eastAsia="Calibri" w:hAnsi="Times New Roman" w:cs="Times New Roman"/>
        </w:rPr>
        <w:t xml:space="preserve">Р. Резервы повышения плодоводства в горном террасном садоводстве (на примере Кабардино-Балкарии) Agroecoinfo. 2018. № 1 (31). </w:t>
      </w:r>
      <w:r w:rsidR="00AB638B" w:rsidRPr="00283833">
        <w:rPr>
          <w:rFonts w:ascii="Times New Roman" w:eastAsia="Calibri" w:hAnsi="Times New Roman" w:cs="Times New Roman"/>
          <w:caps/>
        </w:rPr>
        <w:t>с</w:t>
      </w:r>
      <w:r w:rsidR="00AB638B" w:rsidRPr="004F2C82">
        <w:rPr>
          <w:rFonts w:ascii="Times New Roman" w:eastAsia="Calibri" w:hAnsi="Times New Roman" w:cs="Times New Roman"/>
        </w:rPr>
        <w:t>. 49.</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4. Интенсификация горного садоводства в предгорьях центральной части Северного Ка</w:t>
      </w:r>
      <w:r w:rsidRPr="004F2C82">
        <w:rPr>
          <w:rFonts w:ascii="Times New Roman" w:eastAsia="Calibri" w:hAnsi="Times New Roman" w:cs="Times New Roman"/>
        </w:rPr>
        <w:t>в</w:t>
      </w:r>
      <w:r w:rsidRPr="004F2C82">
        <w:rPr>
          <w:rFonts w:ascii="Times New Roman" w:eastAsia="Calibri" w:hAnsi="Times New Roman" w:cs="Times New Roman"/>
        </w:rPr>
        <w:t>каза Лучков П. Г., кудаев Р. Х., расулов А. Р., Кумахов А. А., калмыков М. М. Сельскохозяйс</w:t>
      </w:r>
      <w:r w:rsidRPr="004F2C82">
        <w:rPr>
          <w:rFonts w:ascii="Times New Roman" w:eastAsia="Calibri" w:hAnsi="Times New Roman" w:cs="Times New Roman"/>
        </w:rPr>
        <w:t>т</w:t>
      </w:r>
      <w:r w:rsidRPr="004F2C82">
        <w:rPr>
          <w:rFonts w:ascii="Times New Roman" w:eastAsia="Calibri" w:hAnsi="Times New Roman" w:cs="Times New Roman"/>
        </w:rPr>
        <w:t>венная наука. 2010. № 2. С. 22-23.</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5. Апажев А К, Шекихачев Ю А, Фиапшев А Г и Хажметов Л М 2019 Энергоэффекти</w:t>
      </w:r>
      <w:r w:rsidRPr="004F2C82">
        <w:rPr>
          <w:rFonts w:ascii="Times New Roman" w:eastAsia="Calibri" w:hAnsi="Times New Roman" w:cs="Times New Roman"/>
        </w:rPr>
        <w:t>в</w:t>
      </w:r>
      <w:r w:rsidRPr="004F2C82">
        <w:rPr>
          <w:rFonts w:ascii="Times New Roman" w:eastAsia="Calibri" w:hAnsi="Times New Roman" w:cs="Times New Roman"/>
        </w:rPr>
        <w:t>ность совершенствования технологий оптимизации сельского хозяйства и оптимизации маш</w:t>
      </w:r>
      <w:r w:rsidRPr="004F2C82">
        <w:rPr>
          <w:rFonts w:ascii="Times New Roman" w:eastAsia="Calibri" w:hAnsi="Times New Roman" w:cs="Times New Roman"/>
        </w:rPr>
        <w:t>и</w:t>
      </w:r>
      <w:r w:rsidRPr="004F2C82">
        <w:rPr>
          <w:rFonts w:ascii="Times New Roman" w:eastAsia="Calibri" w:hAnsi="Times New Roman" w:cs="Times New Roman"/>
        </w:rPr>
        <w:t>ностроительного комплекса E3S Web of Conferences 124 DOI: https://doi.org/10.1051/ e3sconf/201912405054</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6. Апажев, А. К. Метрологическое и методическое обеспечение оценки качества опр</w:t>
      </w:r>
      <w:r w:rsidRPr="004F2C82">
        <w:rPr>
          <w:rFonts w:ascii="Times New Roman" w:eastAsia="Calibri" w:hAnsi="Times New Roman" w:cs="Times New Roman"/>
        </w:rPr>
        <w:t>ы</w:t>
      </w:r>
      <w:r w:rsidRPr="004F2C82">
        <w:rPr>
          <w:rFonts w:ascii="Times New Roman" w:eastAsia="Calibri" w:hAnsi="Times New Roman" w:cs="Times New Roman"/>
        </w:rPr>
        <w:t>скивания плодовых насаждений / А. К. Апажев, Ю. А. Шекихачев, Л. М. Хажметов, А. Г. Ф</w:t>
      </w:r>
      <w:r w:rsidRPr="004F2C82">
        <w:rPr>
          <w:rFonts w:ascii="Times New Roman" w:eastAsia="Calibri" w:hAnsi="Times New Roman" w:cs="Times New Roman"/>
        </w:rPr>
        <w:t>и</w:t>
      </w:r>
      <w:r w:rsidRPr="004F2C82">
        <w:rPr>
          <w:rFonts w:ascii="Times New Roman" w:eastAsia="Calibri" w:hAnsi="Times New Roman" w:cs="Times New Roman"/>
        </w:rPr>
        <w:t>апшев, Л. З. Шекихачева // Международная конференция по метрологическому обеспечению инновационных технологий (ICMSIT-2020) / Физический журнал: Серия конференций.- Том. 1515.- 2020.- 042013.- ДОИ: 10.1088/1742-6596/1515/4/042013.- URL: https://iopscience.iop.org/article/10.1088/1742-6596/1515/4/042013/pdf</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7. Хажметова, А. Л. Технологическое и техническое обеспечение повышения эффекти</w:t>
      </w:r>
      <w:r w:rsidRPr="004F2C82">
        <w:rPr>
          <w:rFonts w:ascii="Times New Roman" w:eastAsia="Calibri" w:hAnsi="Times New Roman" w:cs="Times New Roman"/>
        </w:rPr>
        <w:t>в</w:t>
      </w:r>
      <w:r w:rsidRPr="004F2C82">
        <w:rPr>
          <w:rFonts w:ascii="Times New Roman" w:eastAsia="Calibri" w:hAnsi="Times New Roman" w:cs="Times New Roman"/>
        </w:rPr>
        <w:t xml:space="preserve">ности интенсивного горного и предгорного садоводства / А. Л. Хажметова, А. К. Апажев, </w:t>
      </w:r>
      <w:r w:rsidR="00283833">
        <w:rPr>
          <w:rFonts w:ascii="Times New Roman" w:eastAsia="Calibri" w:hAnsi="Times New Roman" w:cs="Times New Roman"/>
        </w:rPr>
        <w:t xml:space="preserve">              </w:t>
      </w:r>
      <w:r w:rsidRPr="004F2C82">
        <w:rPr>
          <w:rFonts w:ascii="Times New Roman" w:eastAsia="Calibri" w:hAnsi="Times New Roman" w:cs="Times New Roman"/>
        </w:rPr>
        <w:t>Ю. А. Шекихачев, Л. М. Хажметов, А. Г. Фиапшев / / Техника и оборудование для села.- 2019.- №6(264).– С. 23-28. DOI: http://dx.doi.org/10.34286/1995-4646-2019-66-3-22-28.</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8. Ашабоков, Х. Х. Оптимизация параметров и режимов работы плужно-фрезерного агр</w:t>
      </w:r>
      <w:r w:rsidRPr="004F2C82">
        <w:rPr>
          <w:rFonts w:ascii="Times New Roman" w:eastAsia="Calibri" w:hAnsi="Times New Roman" w:cs="Times New Roman"/>
        </w:rPr>
        <w:t>е</w:t>
      </w:r>
      <w:r w:rsidRPr="004F2C82">
        <w:rPr>
          <w:rFonts w:ascii="Times New Roman" w:eastAsia="Calibri" w:hAnsi="Times New Roman" w:cs="Times New Roman"/>
        </w:rPr>
        <w:t xml:space="preserve">гата по критерию минимального тягового сопротивления / Х. Х. Ашабоков. Ашабоков, </w:t>
      </w:r>
      <w:r w:rsidR="00283833">
        <w:rPr>
          <w:rFonts w:ascii="Times New Roman" w:eastAsia="Calibri" w:hAnsi="Times New Roman" w:cs="Times New Roman"/>
        </w:rPr>
        <w:t xml:space="preserve">               </w:t>
      </w:r>
      <w:r w:rsidRPr="004F2C82">
        <w:rPr>
          <w:rFonts w:ascii="Times New Roman" w:eastAsia="Calibri" w:hAnsi="Times New Roman" w:cs="Times New Roman"/>
        </w:rPr>
        <w:t>А. К. Апажев, Ю. А. Шекихачев, Л. М. Хажметов, А. Г. Фиапшев / / АгроЭкоИнфо. - 2019.</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9. Апажев А. К., Шекихачев Ю. А. Исследование режимов работы плодоубо-рочных м</w:t>
      </w:r>
      <w:r w:rsidRPr="004F2C82">
        <w:rPr>
          <w:rFonts w:ascii="Times New Roman" w:eastAsia="Calibri" w:hAnsi="Times New Roman" w:cs="Times New Roman"/>
        </w:rPr>
        <w:t>а</w:t>
      </w:r>
      <w:r w:rsidRPr="004F2C82">
        <w:rPr>
          <w:rFonts w:ascii="Times New Roman" w:eastAsia="Calibri" w:hAnsi="Times New Roman" w:cs="Times New Roman"/>
        </w:rPr>
        <w:t xml:space="preserve">шин // Известия Кабардино-Балкарского государственного аграрного университета им. </w:t>
      </w:r>
      <w:r w:rsidR="00283833">
        <w:rPr>
          <w:rFonts w:ascii="Times New Roman" w:eastAsia="Calibri" w:hAnsi="Times New Roman" w:cs="Times New Roman"/>
        </w:rPr>
        <w:t xml:space="preserve">              </w:t>
      </w:r>
      <w:r w:rsidRPr="004F2C82">
        <w:rPr>
          <w:rFonts w:ascii="Times New Roman" w:eastAsia="Calibri" w:hAnsi="Times New Roman" w:cs="Times New Roman"/>
        </w:rPr>
        <w:t>В.М. Кокова. 2020. № 1(27). С. 75-79.</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10. Шекихачев Ю. А., Шекихачева Л. З. Анализ показателей работы плодоуборочных машин // Известия Кабардино-Балкарского государственного аграрного университета им. </w:t>
      </w:r>
      <w:r w:rsidR="00283833">
        <w:rPr>
          <w:rFonts w:ascii="Times New Roman" w:eastAsia="Calibri" w:hAnsi="Times New Roman" w:cs="Times New Roman"/>
        </w:rPr>
        <w:t xml:space="preserve">             </w:t>
      </w:r>
      <w:r w:rsidRPr="004F2C82">
        <w:rPr>
          <w:rFonts w:ascii="Times New Roman" w:eastAsia="Calibri" w:hAnsi="Times New Roman" w:cs="Times New Roman"/>
        </w:rPr>
        <w:t>В.М. Кокова. 2020. № 2(28). С. 131-136.</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11. Апажев А. К., Шекихачев Ю. А. Расчет потребности в опрыскивателях // Известия Кабардино-Балкарского государственного аграрного университета им. В.М. Кокова. 2020. </w:t>
      </w:r>
      <w:r w:rsidR="00283833">
        <w:rPr>
          <w:rFonts w:ascii="Times New Roman" w:eastAsia="Calibri" w:hAnsi="Times New Roman" w:cs="Times New Roman"/>
        </w:rPr>
        <w:t xml:space="preserve">            </w:t>
      </w:r>
      <w:r w:rsidRPr="004F2C82">
        <w:rPr>
          <w:rFonts w:ascii="Times New Roman" w:eastAsia="Calibri" w:hAnsi="Times New Roman" w:cs="Times New Roman"/>
        </w:rPr>
        <w:t>№ 3(29). С. 80-84.</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12. Шекихачева Л. 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13. Апажев А. К., Шекихачев Ю. А. Инновационные технологии и техника орошения с</w:t>
      </w:r>
      <w:r w:rsidRPr="004F2C82">
        <w:rPr>
          <w:rFonts w:ascii="Times New Roman" w:eastAsia="Calibri" w:hAnsi="Times New Roman" w:cs="Times New Roman"/>
        </w:rPr>
        <w:t>а</w:t>
      </w:r>
      <w:r w:rsidRPr="004F2C82">
        <w:rPr>
          <w:rFonts w:ascii="Times New Roman" w:eastAsia="Calibri" w:hAnsi="Times New Roman" w:cs="Times New Roman"/>
        </w:rPr>
        <w:t>дов // Известия Кабардино-Балкарского государственного аграрного университета им. В.М. К</w:t>
      </w:r>
      <w:r w:rsidRPr="004F2C82">
        <w:rPr>
          <w:rFonts w:ascii="Times New Roman" w:eastAsia="Calibri" w:hAnsi="Times New Roman" w:cs="Times New Roman"/>
        </w:rPr>
        <w:t>о</w:t>
      </w:r>
      <w:r w:rsidRPr="004F2C82">
        <w:rPr>
          <w:rFonts w:ascii="Times New Roman" w:eastAsia="Calibri" w:hAnsi="Times New Roman" w:cs="Times New Roman"/>
        </w:rPr>
        <w:t>кова. 2021. № 1(31). С. 73-79.</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14. 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AB638B" w:rsidP="00283833">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15. Хажметов Л. М., Тхагапсова А. Р. Анализ конструктивных особенностей гербици</w:t>
      </w:r>
      <w:r w:rsidRPr="004F2C82">
        <w:rPr>
          <w:rFonts w:ascii="Times New Roman" w:eastAsia="Calibri" w:hAnsi="Times New Roman" w:cs="Times New Roman"/>
        </w:rPr>
        <w:t>д</w:t>
      </w:r>
      <w:r w:rsidRPr="004F2C82">
        <w:rPr>
          <w:rFonts w:ascii="Times New Roman" w:eastAsia="Calibri" w:hAnsi="Times New Roman" w:cs="Times New Roman"/>
        </w:rPr>
        <w:t>ных установок для обработки приствольных полос плодовых насаждений // Известия Кабард</w:t>
      </w:r>
      <w:r w:rsidRPr="004F2C82">
        <w:rPr>
          <w:rFonts w:ascii="Times New Roman" w:eastAsia="Calibri" w:hAnsi="Times New Roman" w:cs="Times New Roman"/>
        </w:rPr>
        <w:t>и</w:t>
      </w:r>
      <w:r w:rsidRPr="004F2C82">
        <w:rPr>
          <w:rFonts w:ascii="Times New Roman" w:eastAsia="Calibri" w:hAnsi="Times New Roman" w:cs="Times New Roman"/>
        </w:rPr>
        <w:t xml:space="preserve">но-Балкарского государственного аграрного университета им. В.М. Кокова. 2021. № 1(31). </w:t>
      </w:r>
      <w:r w:rsidR="00283833">
        <w:rPr>
          <w:rFonts w:ascii="Times New Roman" w:eastAsia="Calibri" w:hAnsi="Times New Roman" w:cs="Times New Roman"/>
        </w:rPr>
        <w:t xml:space="preserve">           </w:t>
      </w:r>
      <w:r w:rsidRPr="004F2C82">
        <w:rPr>
          <w:rFonts w:ascii="Times New Roman" w:eastAsia="Calibri" w:hAnsi="Times New Roman" w:cs="Times New Roman"/>
        </w:rPr>
        <w:t>С. 96-103.</w:t>
      </w:r>
    </w:p>
    <w:p w:rsidR="00AB638B" w:rsidRPr="004F2C82" w:rsidRDefault="00AB638B" w:rsidP="006828AA">
      <w:pPr>
        <w:spacing w:after="0" w:line="240" w:lineRule="auto"/>
        <w:ind w:firstLine="567"/>
        <w:rPr>
          <w:rFonts w:ascii="Times New Roman" w:eastAsia="Calibri" w:hAnsi="Times New Roman" w:cs="Times New Roman"/>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283833" w:rsidRDefault="00283833" w:rsidP="00283833">
      <w:pPr>
        <w:spacing w:after="0" w:line="240" w:lineRule="auto"/>
        <w:jc w:val="both"/>
        <w:rPr>
          <w:rFonts w:ascii="Times New Roman" w:eastAsia="Calibri" w:hAnsi="Times New Roman" w:cs="Times New Roman"/>
          <w:b/>
          <w:bCs/>
        </w:rPr>
      </w:pPr>
    </w:p>
    <w:p w:rsidR="00AB638B" w:rsidRPr="004F2C82" w:rsidRDefault="00AB638B" w:rsidP="00283833">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lastRenderedPageBreak/>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4F2C82" w:rsidRDefault="00AB638B" w:rsidP="006828AA">
      <w:pPr>
        <w:spacing w:after="0" w:line="240" w:lineRule="auto"/>
        <w:ind w:firstLine="567"/>
        <w:jc w:val="both"/>
        <w:rPr>
          <w:rFonts w:ascii="Times New Roman" w:eastAsia="Calibri" w:hAnsi="Times New Roman" w:cs="Times New Roman"/>
        </w:rPr>
      </w:pPr>
    </w:p>
    <w:p w:rsidR="00283833"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РЕКОМЕНДАЦИИ ПО ПРИМЕНЕНИЮ АЭРОЗОЛЬНЫХ ГЕНЕРАТОРОВ </w:t>
      </w:r>
    </w:p>
    <w:p w:rsidR="00AB638B" w:rsidRPr="004F2C82"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ДЛЯ ЗАКРЫТОГО ГРУНТА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283833"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283833">
        <w:rPr>
          <w:rFonts w:ascii="Times New Roman" w:eastAsia="Times New Roman" w:hAnsi="Times New Roman" w:cs="Times New Roman"/>
          <w:b/>
          <w:bCs/>
          <w:lang w:eastAsia="ru-RU"/>
        </w:rPr>
        <w:t>Кушаев С.Х.;</w:t>
      </w:r>
    </w:p>
    <w:p w:rsidR="00AB638B" w:rsidRPr="004F2C82" w:rsidRDefault="00AB638B" w:rsidP="006828AA">
      <w:pPr>
        <w:shd w:val="clear" w:color="auto" w:fill="FFFFFF"/>
        <w:tabs>
          <w:tab w:val="left" w:pos="3828"/>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ab/>
        <w:t xml:space="preserve">доцент кафедры «Энергообеспечение </w:t>
      </w:r>
      <w:r w:rsidR="00283833">
        <w:rPr>
          <w:rFonts w:ascii="Times New Roman" w:eastAsia="Times New Roman" w:hAnsi="Times New Roman" w:cs="Times New Roman"/>
          <w:bCs/>
          <w:lang w:eastAsia="ru-RU"/>
        </w:rPr>
        <w:t>предприятий», к</w:t>
      </w:r>
      <w:r w:rsidR="00DC176C">
        <w:rPr>
          <w:rFonts w:ascii="Times New Roman" w:eastAsia="Times New Roman" w:hAnsi="Times New Roman" w:cs="Times New Roman"/>
          <w:bCs/>
          <w:lang w:eastAsia="ru-RU"/>
        </w:rPr>
        <w:t>анд</w:t>
      </w:r>
      <w:r w:rsidR="00283833">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sidR="00283833">
        <w:rPr>
          <w:rFonts w:ascii="Times New Roman" w:eastAsia="Times New Roman" w:hAnsi="Times New Roman" w:cs="Times New Roman"/>
          <w:bCs/>
          <w:lang w:eastAsia="ru-RU"/>
        </w:rPr>
        <w:t>с.-х.</w:t>
      </w:r>
      <w:r w:rsidR="00DC176C">
        <w:rPr>
          <w:rFonts w:ascii="Times New Roman" w:eastAsia="Times New Roman" w:hAnsi="Times New Roman" w:cs="Times New Roman"/>
          <w:bCs/>
          <w:lang w:eastAsia="ru-RU"/>
        </w:rPr>
        <w:t xml:space="preserve"> </w:t>
      </w:r>
      <w:r w:rsidR="00283833">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sidR="00283833">
        <w:rPr>
          <w:rFonts w:ascii="Times New Roman" w:eastAsia="Times New Roman" w:hAnsi="Times New Roman" w:cs="Times New Roman"/>
          <w:bCs/>
          <w:lang w:eastAsia="ru-RU"/>
        </w:rPr>
        <w:t>, доцент</w:t>
      </w:r>
    </w:p>
    <w:p w:rsidR="00AB638B" w:rsidRPr="004F2C82" w:rsidRDefault="00283833"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283833" w:rsidRDefault="00283833"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е</w:t>
      </w:r>
      <w:r w:rsidR="00AB638B" w:rsidRPr="00B46D88">
        <w:rPr>
          <w:rFonts w:ascii="Times New Roman" w:eastAsia="Times New Roman" w:hAnsi="Times New Roman" w:cs="Times New Roman"/>
          <w:bCs/>
          <w:lang w:eastAsia="ru-RU"/>
        </w:rPr>
        <w:t>-</w:t>
      </w:r>
      <w:r w:rsidR="00AB638B" w:rsidRPr="004F2C82">
        <w:rPr>
          <w:rFonts w:ascii="Times New Roman" w:eastAsia="Times New Roman" w:hAnsi="Times New Roman" w:cs="Times New Roman"/>
          <w:bCs/>
          <w:lang w:val="en-US" w:eastAsia="ru-RU"/>
        </w:rPr>
        <w:t>mail</w:t>
      </w:r>
      <w:r w:rsidR="00AB638B" w:rsidRPr="00B46D88">
        <w:rPr>
          <w:rFonts w:ascii="Times New Roman" w:eastAsia="Times New Roman" w:hAnsi="Times New Roman" w:cs="Times New Roman"/>
          <w:bCs/>
          <w:lang w:eastAsia="ru-RU"/>
        </w:rPr>
        <w:t xml:space="preserve">: </w:t>
      </w:r>
      <w:hyperlink r:id="rId592" w:history="1">
        <w:r w:rsidR="00AB638B" w:rsidRPr="00283833">
          <w:rPr>
            <w:rStyle w:val="a6"/>
            <w:rFonts w:ascii="Times New Roman" w:hAnsi="Times New Roman" w:cs="Times New Roman"/>
            <w:color w:val="auto"/>
            <w:u w:val="none"/>
            <w:lang w:val="en-US"/>
          </w:rPr>
          <w:t>kushaev</w:t>
        </w:r>
        <w:r w:rsidR="00AB638B" w:rsidRPr="00B46D88">
          <w:rPr>
            <w:rStyle w:val="a6"/>
            <w:rFonts w:ascii="Times New Roman" w:hAnsi="Times New Roman" w:cs="Times New Roman"/>
            <w:color w:val="auto"/>
            <w:u w:val="none"/>
          </w:rPr>
          <w:t>1960@</w:t>
        </w:r>
        <w:r w:rsidR="00AB638B" w:rsidRPr="00283833">
          <w:rPr>
            <w:rStyle w:val="a6"/>
            <w:rFonts w:ascii="Times New Roman" w:hAnsi="Times New Roman" w:cs="Times New Roman"/>
            <w:color w:val="auto"/>
            <w:u w:val="none"/>
            <w:lang w:val="en-US"/>
          </w:rPr>
          <w:t>mail</w:t>
        </w:r>
        <w:r w:rsidR="00AB638B" w:rsidRPr="00B46D88">
          <w:rPr>
            <w:rStyle w:val="a6"/>
            <w:rFonts w:ascii="Times New Roman" w:hAnsi="Times New Roman" w:cs="Times New Roman"/>
            <w:color w:val="auto"/>
            <w:u w:val="none"/>
          </w:rPr>
          <w:t>.</w:t>
        </w:r>
        <w:r w:rsidR="00AB638B" w:rsidRPr="00283833">
          <w:rPr>
            <w:rStyle w:val="a6"/>
            <w:rFonts w:ascii="Times New Roman" w:hAnsi="Times New Roman" w:cs="Times New Roman"/>
            <w:color w:val="auto"/>
            <w:u w:val="none"/>
            <w:lang w:val="en-US"/>
          </w:rPr>
          <w:t>ru</w:t>
        </w:r>
      </w:hyperlink>
    </w:p>
    <w:p w:rsidR="00AB638B" w:rsidRPr="00283833" w:rsidRDefault="00AB638B" w:rsidP="006828AA">
      <w:pPr>
        <w:shd w:val="clear" w:color="auto" w:fill="FFFFFF"/>
        <w:spacing w:after="0" w:line="240" w:lineRule="auto"/>
        <w:ind w:firstLine="567"/>
        <w:jc w:val="right"/>
        <w:rPr>
          <w:rFonts w:ascii="Times New Roman" w:hAnsi="Times New Roman" w:cs="Times New Roman"/>
          <w:b/>
        </w:rPr>
      </w:pPr>
      <w:r w:rsidRPr="00283833">
        <w:rPr>
          <w:rFonts w:ascii="Times New Roman" w:hAnsi="Times New Roman" w:cs="Times New Roman"/>
          <w:b/>
        </w:rPr>
        <w:t>Шоров А.З., Афаунов А.М., Тербулатов К.Р., Куршев К.А.;</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3 курса направл</w:t>
      </w:r>
      <w:r w:rsidR="00283833">
        <w:rPr>
          <w:rFonts w:ascii="Times New Roman" w:hAnsi="Times New Roman" w:cs="Times New Roman"/>
        </w:rPr>
        <w:t>ения подготовки «Агроинженерия»</w:t>
      </w:r>
    </w:p>
    <w:p w:rsidR="00AB638B" w:rsidRPr="004F2C82" w:rsidRDefault="00283833"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 xml:space="preserve">ФГБОУ ВО </w:t>
      </w:r>
      <w:r w:rsidRPr="004F2C82">
        <w:rPr>
          <w:rFonts w:ascii="Times New Roman" w:eastAsia="Times New Roman" w:hAnsi="Times New Roman" w:cs="Times New Roman"/>
          <w:bCs/>
          <w:lang w:eastAsia="ru-RU"/>
        </w:rPr>
        <w:t>Кабардино-Балкарский ГАУ, г. Нальчик, Россия</w:t>
      </w:r>
    </w:p>
    <w:p w:rsidR="00283833" w:rsidRDefault="00283833" w:rsidP="006828AA">
      <w:pPr>
        <w:spacing w:after="0" w:line="240" w:lineRule="auto"/>
        <w:ind w:firstLine="567"/>
        <w:jc w:val="center"/>
        <w:rPr>
          <w:rFonts w:ascii="Times New Roman" w:eastAsia="Times New Roman" w:hAnsi="Times New Roman" w:cs="Times New Roman"/>
          <w:b/>
        </w:rPr>
      </w:pPr>
    </w:p>
    <w:p w:rsidR="00AB638B" w:rsidRPr="004F2C82" w:rsidRDefault="00AB638B" w:rsidP="00283833">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рекомендации по применению аэрозольных генераторов для закр</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того грунта. В частности, выбор пестицида всегда должен базироваться в соответствии с вред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телем или болезнью, с которыми следует вести борьбу, а также на рекомендациях по нормам применения этого препарата при обычном опрыскивании. Кроме того, следует избегать пров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дения обработок при высокой влажности воздуха (листовая поверхность должна быть сухой) и при прямом солнечном освещении, чтобы минимизировать риск повреждения растений фит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токсическими препаратами.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сельское хозяйств</w:t>
      </w:r>
      <w:r w:rsidR="00B47A07">
        <w:rPr>
          <w:rFonts w:ascii="Times New Roman" w:eastAsia="Calibri" w:hAnsi="Times New Roman" w:cs="Times New Roman"/>
        </w:rPr>
        <w:t>о</w:t>
      </w:r>
      <w:r w:rsidRPr="004F2C82">
        <w:rPr>
          <w:rFonts w:ascii="Times New Roman" w:eastAsia="Calibri" w:hAnsi="Times New Roman" w:cs="Times New Roman"/>
        </w:rPr>
        <w:t>, растения, защита, пестициды, закрытый грунт.</w:t>
      </w:r>
    </w:p>
    <w:p w:rsidR="00AB638B" w:rsidRPr="004F2C82" w:rsidRDefault="00AB638B" w:rsidP="006828AA">
      <w:pPr>
        <w:spacing w:after="0" w:line="240" w:lineRule="auto"/>
        <w:ind w:firstLine="567"/>
        <w:jc w:val="both"/>
        <w:rPr>
          <w:rFonts w:ascii="Times New Roman" w:eastAsia="Calibri" w:hAnsi="Times New Roman" w:cs="Times New Roman"/>
        </w:rPr>
      </w:pPr>
    </w:p>
    <w:p w:rsidR="00EB20C3" w:rsidRPr="00B46D88" w:rsidRDefault="00AB638B" w:rsidP="0028383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RECOMMENDATIONS FOR THE APPLICATION OF AEROSOL GENERATORS </w:t>
      </w:r>
    </w:p>
    <w:p w:rsidR="00AB638B" w:rsidRPr="004F2C82" w:rsidRDefault="00AB638B" w:rsidP="0028383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FOR CLOSED GROUND</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EB20C3" w:rsidRDefault="00AB638B" w:rsidP="006828AA">
      <w:pPr>
        <w:spacing w:after="0" w:line="240" w:lineRule="auto"/>
        <w:ind w:firstLine="567"/>
        <w:jc w:val="right"/>
        <w:rPr>
          <w:rFonts w:ascii="Times New Roman" w:hAnsi="Times New Roman" w:cs="Times New Roman"/>
          <w:b/>
          <w:lang w:val="en-US"/>
        </w:rPr>
      </w:pPr>
      <w:r w:rsidRPr="00EB20C3">
        <w:rPr>
          <w:rFonts w:ascii="Times New Roman" w:hAnsi="Times New Roman" w:cs="Times New Roman"/>
          <w:b/>
          <w:lang w:val="en-US"/>
        </w:rPr>
        <w:t>Kushaev S.Kh.;</w:t>
      </w:r>
    </w:p>
    <w:p w:rsidR="00EB20C3"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EB20C3">
        <w:rPr>
          <w:rFonts w:ascii="Times New Roman" w:hAnsi="Times New Roman" w:cs="Times New Roman"/>
          <w:lang w:val="en-US"/>
        </w:rPr>
        <w:t xml:space="preserve">te Professor of the Department </w:t>
      </w:r>
      <w:r w:rsidR="00EB20C3" w:rsidRPr="00EB20C3">
        <w:rPr>
          <w:rFonts w:ascii="Times New Roman" w:hAnsi="Times New Roman" w:cs="Times New Roman"/>
          <w:lang w:val="en-US"/>
        </w:rPr>
        <w:t>«</w:t>
      </w:r>
      <w:r w:rsidRPr="004F2C82">
        <w:rPr>
          <w:rFonts w:ascii="Times New Roman" w:hAnsi="Times New Roman" w:cs="Times New Roman"/>
          <w:lang w:val="en-US"/>
        </w:rPr>
        <w:t>Energy Supply of Enterprises</w:t>
      </w:r>
      <w:r w:rsidR="00EB20C3" w:rsidRPr="00EB20C3">
        <w:rPr>
          <w:rFonts w:ascii="Times New Roman" w:hAnsi="Times New Roman" w:cs="Times New Roman"/>
          <w:lang w:val="en-US"/>
        </w:rPr>
        <w:t>»</w:t>
      </w:r>
      <w:r w:rsidRPr="004F2C82">
        <w:rPr>
          <w:rFonts w:ascii="Times New Roman" w:hAnsi="Times New Roman" w:cs="Times New Roman"/>
          <w:lang w:val="en-US"/>
        </w:rPr>
        <w:t xml:space="preserve">, </w:t>
      </w:r>
    </w:p>
    <w:p w:rsidR="00AB638B" w:rsidRPr="00EB20C3"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w:t>
      </w:r>
      <w:r w:rsidR="00EB20C3">
        <w:rPr>
          <w:rFonts w:ascii="Times New Roman" w:hAnsi="Times New Roman" w:cs="Times New Roman"/>
          <w:lang w:val="en-US"/>
        </w:rPr>
        <w:t>l Sciences, Associate Professor</w:t>
      </w:r>
    </w:p>
    <w:p w:rsidR="00AB638B" w:rsidRPr="004F2C82" w:rsidRDefault="00EB20C3"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B46D88" w:rsidRDefault="00EB20C3"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4F2C82">
        <w:rPr>
          <w:rFonts w:ascii="Times New Roman" w:hAnsi="Times New Roman" w:cs="Times New Roman"/>
          <w:lang w:val="en-US"/>
        </w:rPr>
        <w:t xml:space="preserve">-mail: </w:t>
      </w:r>
      <w:hyperlink r:id="rId593" w:history="1">
        <w:r w:rsidR="00AB638B" w:rsidRPr="00EB20C3">
          <w:rPr>
            <w:rStyle w:val="a6"/>
            <w:rFonts w:ascii="Times New Roman" w:hAnsi="Times New Roman" w:cs="Times New Roman"/>
            <w:color w:val="auto"/>
            <w:u w:val="none"/>
            <w:lang w:val="en-US"/>
          </w:rPr>
          <w:t>kushaev1960@mail.ru</w:t>
        </w:r>
      </w:hyperlink>
    </w:p>
    <w:p w:rsidR="00AB638B" w:rsidRPr="00EB20C3" w:rsidRDefault="00AB638B" w:rsidP="006828AA">
      <w:pPr>
        <w:spacing w:after="0" w:line="240" w:lineRule="auto"/>
        <w:ind w:firstLine="567"/>
        <w:jc w:val="right"/>
        <w:rPr>
          <w:rFonts w:ascii="Times New Roman" w:hAnsi="Times New Roman" w:cs="Times New Roman"/>
          <w:b/>
          <w:lang w:val="en-US"/>
        </w:rPr>
      </w:pPr>
      <w:r w:rsidRPr="00EB20C3">
        <w:rPr>
          <w:rFonts w:ascii="Times New Roman" w:hAnsi="Times New Roman" w:cs="Times New Roman"/>
          <w:b/>
          <w:lang w:val="en-US"/>
        </w:rPr>
        <w:t>Shorov A.Z., Afaunov A.M., Terbulatov K.R., Kurshev K.A.;</w:t>
      </w:r>
    </w:p>
    <w:p w:rsidR="00AB638B" w:rsidRPr="00EB20C3"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3rd year students o</w:t>
      </w:r>
      <w:r w:rsidR="00EB20C3">
        <w:rPr>
          <w:rFonts w:ascii="Times New Roman" w:hAnsi="Times New Roman" w:cs="Times New Roman"/>
          <w:lang w:val="en-US"/>
        </w:rPr>
        <w:t xml:space="preserve">f the direction of preparation </w:t>
      </w:r>
      <w:r w:rsidR="00EB20C3" w:rsidRPr="00EB20C3">
        <w:rPr>
          <w:rFonts w:ascii="Times New Roman" w:hAnsi="Times New Roman" w:cs="Times New Roman"/>
          <w:lang w:val="en-US"/>
        </w:rPr>
        <w:t>«</w:t>
      </w:r>
      <w:r w:rsidR="00EB20C3">
        <w:rPr>
          <w:rFonts w:ascii="Times New Roman" w:hAnsi="Times New Roman" w:cs="Times New Roman"/>
          <w:lang w:val="en-US"/>
        </w:rPr>
        <w:t>Agroengineering</w:t>
      </w:r>
      <w:r w:rsidR="00EB20C3" w:rsidRPr="00EB20C3">
        <w:rPr>
          <w:rFonts w:ascii="Times New Roman" w:hAnsi="Times New Roman" w:cs="Times New Roman"/>
          <w:lang w:val="en-US"/>
        </w:rPr>
        <w:t>»</w:t>
      </w:r>
    </w:p>
    <w:p w:rsidR="00AB638B" w:rsidRPr="004F2C82" w:rsidRDefault="00EB20C3" w:rsidP="00EB20C3">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EB20C3" w:rsidRPr="00B46D88" w:rsidRDefault="00EB20C3" w:rsidP="00283833">
      <w:pPr>
        <w:spacing w:after="0" w:line="240" w:lineRule="auto"/>
        <w:jc w:val="center"/>
        <w:rPr>
          <w:rFonts w:ascii="Times New Roman" w:hAnsi="Times New Roman" w:cs="Times New Roman"/>
          <w:b/>
          <w:lang w:val="en-US"/>
        </w:rPr>
      </w:pPr>
    </w:p>
    <w:p w:rsidR="00AB638B" w:rsidRPr="004F2C82" w:rsidRDefault="00AB638B" w:rsidP="0028383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provides recommendations on the use of aerosol generators for protected ground. In particular, the choice of pesticide should always be based on the pest or disease to be controlled, as well as recommendations for the application rate of the product in a general spray application. In add</w:t>
      </w:r>
      <w:r w:rsidRPr="004F2C82">
        <w:rPr>
          <w:rFonts w:ascii="Times New Roman" w:hAnsi="Times New Roman" w:cs="Times New Roman"/>
          <w:lang w:val="en-US"/>
        </w:rPr>
        <w:t>i</w:t>
      </w:r>
      <w:r w:rsidRPr="004F2C82">
        <w:rPr>
          <w:rFonts w:ascii="Times New Roman" w:hAnsi="Times New Roman" w:cs="Times New Roman"/>
          <w:lang w:val="en-US"/>
        </w:rPr>
        <w:t>tion, treatments should be avoided at high air humidity (the leaf surface should be dry) and in direct sunlight to minimize the risk of damage to plants by phytotoxic preparations.</w:t>
      </w:r>
    </w:p>
    <w:p w:rsidR="00AB638B" w:rsidRPr="004F2C82" w:rsidRDefault="00EB20C3" w:rsidP="006828AA">
      <w:pPr>
        <w:spacing w:after="0" w:line="240" w:lineRule="auto"/>
        <w:ind w:firstLine="567"/>
        <w:jc w:val="both"/>
        <w:rPr>
          <w:rFonts w:ascii="Times New Roman" w:hAnsi="Times New Roman" w:cs="Times New Roman"/>
          <w:lang w:val="en-US"/>
        </w:rPr>
      </w:pPr>
      <w:r>
        <w:rPr>
          <w:rFonts w:ascii="Times New Roman" w:hAnsi="Times New Roman" w:cs="Times New Roman"/>
          <w:b/>
          <w:lang w:val="en-US"/>
        </w:rPr>
        <w:t>Key</w:t>
      </w:r>
      <w:r w:rsidR="00AB638B" w:rsidRPr="004F2C82">
        <w:rPr>
          <w:rFonts w:ascii="Times New Roman" w:hAnsi="Times New Roman" w:cs="Times New Roman"/>
          <w:b/>
          <w:lang w:val="en-US"/>
        </w:rPr>
        <w:t>words:</w:t>
      </w:r>
      <w:r w:rsidR="00AB638B" w:rsidRPr="004F2C82">
        <w:rPr>
          <w:rFonts w:ascii="Times New Roman" w:hAnsi="Times New Roman" w:cs="Times New Roman"/>
          <w:lang w:val="en-US"/>
        </w:rPr>
        <w:t xml:space="preserve"> agriculture, plants, protection, pesticides, closed ground.</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Применение биологических средств защиты растений с помощью обычных опрыскиват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лей требует использования больших доз препаратов и очень больших объемов воды, что в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временном сельскохозяйственном производстве не считается практичным. Большим недоста</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ком традиционного опрыскивания является то, что при его применении обрабатываемые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верхности должны быть полностью смочены рабочим раствором и в этом случае влажность воздуха в обрабатываемом помещении часто повышается до 100%. В таких условиях грибные заболевания распространяются очень быстро, а эффективность биологических препаратов сн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жается. При опрыскивании растений химическими препаратами на плодах и цветах остаются их остатки, а на листьях пятна [1-8].</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Аэрозольные генераторы создают большое количество мельчайших капелек при очень небольшом расходе жидкости. Ранее для аэрозольных обработок применялись в основном 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lastRenderedPageBreak/>
        <w:t>бочие растворы на основе органических растворителей (легкие масла), однако, с точки зрения экологической безопасности, целесообразнее использовать водные растворы препаратов.</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Термомеханические генераторы отлично работают с водными рабочими растворами.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пользование воды в качестве растворителя может значительно снизить затраты на обработку и менее опасно по отношению к окружающей среде. При использовании таких носителей, как гликоль или другие спирты с длинной молекулярной цепью, например пропиленгликоль, гл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церин и т.п., качество аэрозолей на водной основе приближается к качеству аэрозолей на осн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ве органических растворителей.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последние годы так называемые генераторы холодного тумана, использующие метод мало- или ультрамалообъемного опрыскивания, становятся все более популярными в растени</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водстве и садоводстве, поскольку позволяют снижать расход препаратов и энергозатраты. При такой обработке требуется всего-навсего до 6 л рабочего раствора на 1000 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обрабатываемой площади, что приводит к значительной экономии затрат и снижению пестицидной нагрузки на окружающую среду.</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Капли, имеющие размер в диапазоне от 10 до 50 мкм, образуют плотный туман, равн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мерно обволакивающий всю поверхность растений. Аэрозольный метод применения ядохим</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катов способствует более быстрому распаду остатков ядохимикатов. Соответственно, сокращ</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ется период ожидания до момента возобновления работ или сбора урожая.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Рекомендации по применению аэрозольных генераторов для закрытого грунта [7-15]: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Любые обычные инсектициды, акарициды или фунгициды в виде концентратов эмул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сий (КЭ) или смачивающихся порошков (ЗП) могут применяться с помощью аэрозольных ген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раторов. Предпочтение всегда должно отдаваться КЭ, поскольку их способность формировать капли аэрозольного размера гораздо лучше, чем у СП.</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Выбор пестицида всегда должен базироваться в соответствии с вредителем или боле</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нью, с которыми следует вести борьбу, а также на рекомендациях по нормам применения этого препарата при обычном опрыскивании. При этом обязательно нужно принимать во внимание растения, которые должны возделываться.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Совместимость растений с новыми препаратами или смесью препаратов (с точки зр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их фитотоксичности) трудно гарантировать, особенно в теплицах. Поэтому рекомендуется провести собственные испытания на нескольких растениях, как это обычно делается и при тр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диционном опрыскивании, если результат применения рабочего раствора не известен.</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При работе генератора аэрозоль должен направляться поверх растений, а не на раст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чтобы избежать передозировки и ожогов. В низких теплицах или при возделывании выс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ких растений аэрозоль нужно направлять в междурядья, но все же под небольшим углом вверх. При проведении обработки рекомендуется передвигать генератор по центральной дорожке от конца до входа в теплицу, направляя аэрозоль в обе стороны или поочередно справа налево и наоборот.</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При применении КЭ обработка теплицы может производиться с одного места, если в теплице имеются циркуляционные вентиляторы, работа которых способствует равномерному заполнению теплицы аэрозолем. Как только аэрозоль равномерно заполнит весь объем тепл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цы, вентиляторы следует отключить, поскольку направленный поток аэрозоля может вызвать одностороннюю передозировку. По этой же причине аэрозольный генератор должен находит</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ся на расстоянии примерно 5 м от первых растений, поскольку накопление более крупных 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пель на листовой поверхности этих растений может вызвать их повреждение, в противном сл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чае растения в зоне прямого попадания аэрозоля должны быть чем-либо закрыты. При работе в закрытых помещениях всегда нужно работать в защитной одежде и противогазе.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 Норма применения пестицидов должна соответствовать рекомендованной изготовит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лем норме расхода действующего вещества на единицу площади или объема. При этом следует учитывать высоту возделываемых растений.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 При работе с рабочими растворами на основе воды следует использовать дозирующие сопла с отверстием 0,7-0,8 мм или 0,8-1,6 мм. При добавлении к рабочему раствору специал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ных носителей можно использовать сопла большего диаметра, поскольку носители усиливают способность раствора к образованию капель аэрозольного размера. Общее правило таково, что всегда нужно соблюдать наименьший возможный расход рабочего раствора, чтобы максимал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 исключить возникновение капель большого размера в составе аэрозоля.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8. Оптимальная температура воздуха для обработки в теплицах составляет 18</w:t>
      </w:r>
      <w:r w:rsidR="00EB20C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29°С. 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дует избегать проведения обработок при высокой влажности воздуха (листовая поверхность должна быть сухой) и при прямом солнечном освещении, чтобы минимизировать риск повре</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дения растений фитотоксическими препаратами.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свете растущих экологических проблем и усиления санитарных и гигиенических 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бований к сельскохозяйственной продукции использование безопасных для окружающей среды технологий применения инсектицидов, фунгицидов, биологических препаратов и дезинфекта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тов становится все более важным. С этой точки зрения, а также с точки зрения достижения максимальной эффективности проводимых обработок, наиболее перспективны аэрозольные технологии применения ядохимикатов и биологических препаратов. Практический опыт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менения аэрозольных генераторов открывает совершенно новые возможности их применения в животноводстве.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EB20C3">
      <w:pPr>
        <w:tabs>
          <w:tab w:val="left" w:pos="851"/>
        </w:tabs>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59"/>
        </w:numPr>
        <w:tabs>
          <w:tab w:val="left" w:pos="142"/>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Pr="004F2C82">
        <w:rPr>
          <w:rFonts w:ascii="Times New Roman" w:hAnsi="Times New Roman" w:cs="Times New Roman"/>
        </w:rPr>
        <w:t>2020. 1515(4). 042013. DOI: 10.1088/1742-6596/1515/4/042013.</w:t>
      </w:r>
    </w:p>
    <w:p w:rsidR="00AB638B" w:rsidRPr="004F2C82" w:rsidRDefault="00AB638B"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Bystraya G.V., Sh</w:t>
      </w:r>
      <w:r w:rsidRPr="004F2C82">
        <w:rPr>
          <w:rFonts w:ascii="Times New Roman" w:hAnsi="Times New Roman" w:cs="Times New Roman"/>
          <w:lang w:val="en-US"/>
        </w:rPr>
        <w:t>e</w:t>
      </w:r>
      <w:r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Pr="004F2C82">
        <w:rPr>
          <w:rFonts w:ascii="Times New Roman" w:hAnsi="Times New Roman" w:cs="Times New Roman"/>
        </w:rPr>
        <w:t>2020. 548(4). 042022. DOI: 10.1088/1755-1315/548/4/042022.</w:t>
      </w:r>
    </w:p>
    <w:p w:rsidR="00AB638B" w:rsidRPr="004F2C82" w:rsidRDefault="00AB638B"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lang w:val="en-US"/>
        </w:rPr>
        <w:t>Apazhev A.K., Berbekov V.N., Shekikhachev Y.A., Hazhmetov L.M., Bakuev G.H., Sh</w:t>
      </w:r>
      <w:r w:rsidRPr="004F2C82">
        <w:rPr>
          <w:rFonts w:ascii="Times New Roman" w:hAnsi="Times New Roman" w:cs="Times New Roman"/>
          <w:lang w:val="en-US"/>
        </w:rPr>
        <w:t>e</w:t>
      </w:r>
      <w:r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 xml:space="preserve">IOP Conference Series: Materials Science and Engineering. </w:t>
      </w:r>
      <w:r w:rsidRPr="004F2C82">
        <w:rPr>
          <w:rFonts w:ascii="Times New Roman" w:hAnsi="Times New Roman" w:cs="Times New Roman"/>
        </w:rPr>
        <w:t>2020. 919(6). 062002. DOI: 10.1088/1757-899X/919/6/062002.</w:t>
      </w:r>
    </w:p>
    <w:p w:rsidR="00AB638B" w:rsidRPr="004F2C82" w:rsidRDefault="00AB638B"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Куржиев Х.Г., Шекихачев Ю.А., Хажметов Л.М., Егожев А.М., Абду</w:t>
      </w:r>
      <w:r w:rsidRPr="004F2C82">
        <w:rPr>
          <w:rFonts w:ascii="Times New Roman" w:hAnsi="Times New Roman" w:cs="Times New Roman"/>
        </w:rPr>
        <w:t>л</w:t>
      </w:r>
      <w:r w:rsidRPr="004F2C82">
        <w:rPr>
          <w:rFonts w:ascii="Times New Roman" w:hAnsi="Times New Roman" w:cs="Times New Roman"/>
        </w:rPr>
        <w:t>халиков Р.З., Фиапшев А.Г., Шекихачева Л.З. Технологии и средства применения биопрепар</w:t>
      </w:r>
      <w:r w:rsidRPr="004F2C82">
        <w:rPr>
          <w:rFonts w:ascii="Times New Roman" w:hAnsi="Times New Roman" w:cs="Times New Roman"/>
        </w:rPr>
        <w:t>а</w:t>
      </w:r>
      <w:r w:rsidRPr="004F2C82">
        <w:rPr>
          <w:rFonts w:ascii="Times New Roman" w:hAnsi="Times New Roman" w:cs="Times New Roman"/>
        </w:rPr>
        <w:t>тов при возделывании основных зерновых культур в Кабардино-Балкарской республике. Нал</w:t>
      </w:r>
      <w:r w:rsidRPr="004F2C82">
        <w:rPr>
          <w:rFonts w:ascii="Times New Roman" w:hAnsi="Times New Roman" w:cs="Times New Roman"/>
        </w:rPr>
        <w:t>ь</w:t>
      </w:r>
      <w:r w:rsidRPr="004F2C82">
        <w:rPr>
          <w:rFonts w:ascii="Times New Roman" w:hAnsi="Times New Roman" w:cs="Times New Roman"/>
        </w:rPr>
        <w:t>чик, 2021. 200 с.</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Апажев А.К., Шекихачев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4F2C82" w:rsidRDefault="00AB638B"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Хажметов Л.</w:t>
      </w:r>
      <w:r w:rsidR="00EB20C3">
        <w:rPr>
          <w:rFonts w:ascii="Times New Roman" w:hAnsi="Times New Roman" w:cs="Times New Roman"/>
        </w:rPr>
        <w:t>М., Тхагапсова А.</w:t>
      </w:r>
      <w:r w:rsidRPr="004F2C82">
        <w:rPr>
          <w:rFonts w:ascii="Times New Roman" w:hAnsi="Times New Roman" w:cs="Times New Roman"/>
        </w:rPr>
        <w:t>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С. 96-103.</w:t>
      </w:r>
    </w:p>
    <w:p w:rsidR="00AB638B" w:rsidRPr="004F2C82" w:rsidRDefault="00AB638B"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Фиапшев А.Г., Хамоков М.М., Кильчукова О.</w:t>
      </w:r>
      <w:r w:rsidR="00AB638B" w:rsidRPr="004F2C82">
        <w:rPr>
          <w:rFonts w:ascii="Times New Roman" w:hAnsi="Times New Roman" w:cs="Times New Roman"/>
        </w:rPr>
        <w:t>Х. Проблемы энергообеспечения пре</w:t>
      </w:r>
      <w:r w:rsidR="00AB638B" w:rsidRPr="004F2C82">
        <w:rPr>
          <w:rFonts w:ascii="Times New Roman" w:hAnsi="Times New Roman" w:cs="Times New Roman"/>
        </w:rPr>
        <w:t>д</w:t>
      </w:r>
      <w:r w:rsidR="00AB638B" w:rsidRPr="004F2C82">
        <w:rPr>
          <w:rFonts w:ascii="Times New Roman"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hAnsi="Times New Roman" w:cs="Times New Roman"/>
        </w:rPr>
        <w:t>н</w:t>
      </w:r>
      <w:r w:rsidR="00AB638B" w:rsidRPr="004F2C82">
        <w:rPr>
          <w:rFonts w:ascii="Times New Roman" w:hAnsi="Times New Roman" w:cs="Times New Roman"/>
        </w:rPr>
        <w:t>ного аграрного университета им. В.М. Кокова. 2020. № 1(27). С. 63-68.</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Кудаев З.Р., Кумахов А.</w:t>
      </w:r>
      <w:r w:rsidR="00AB638B" w:rsidRPr="004F2C82">
        <w:rPr>
          <w:rFonts w:ascii="Times New Roman" w:hAnsi="Times New Roman" w:cs="Times New Roman"/>
        </w:rPr>
        <w:t>А. К вопросу энерго- и ресурсосбережения / З. Р. Кудаев, // Известия Кабардино-Балкарского государственного аграрного университета им. В.М. Кокова. 2021. № 4(34). С. 48-52.</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Апажев А.</w:t>
      </w:r>
      <w:r w:rsidR="00AB638B" w:rsidRPr="004F2C82">
        <w:rPr>
          <w:rFonts w:ascii="Times New Roman" w:hAnsi="Times New Roman" w:cs="Times New Roman"/>
        </w:rPr>
        <w:t>К., Ш</w:t>
      </w:r>
      <w:r>
        <w:rPr>
          <w:rFonts w:ascii="Times New Roman" w:hAnsi="Times New Roman" w:cs="Times New Roman"/>
        </w:rPr>
        <w:t>екихачев Ю.</w:t>
      </w:r>
      <w:r w:rsidR="00AB638B" w:rsidRPr="004F2C82">
        <w:rPr>
          <w:rFonts w:ascii="Times New Roman" w:hAnsi="Times New Roman" w:cs="Times New Roman"/>
        </w:rPr>
        <w:t>А. Инновационные технологии и техника орошения с</w:t>
      </w:r>
      <w:r w:rsidR="00AB638B" w:rsidRPr="004F2C82">
        <w:rPr>
          <w:rFonts w:ascii="Times New Roman" w:hAnsi="Times New Roman" w:cs="Times New Roman"/>
        </w:rPr>
        <w:t>а</w:t>
      </w:r>
      <w:r w:rsidR="00AB638B" w:rsidRPr="004F2C82">
        <w:rPr>
          <w:rFonts w:ascii="Times New Roman" w:hAnsi="Times New Roman" w:cs="Times New Roman"/>
        </w:rPr>
        <w:t>дов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1(31). С. 73-79.</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lastRenderedPageBreak/>
        <w:t> Хажметова А.Л., Карданов Р.А., Хажметов Л.</w:t>
      </w:r>
      <w:r w:rsidR="00AB638B" w:rsidRPr="004F2C82">
        <w:rPr>
          <w:rFonts w:ascii="Times New Roman" w:hAnsi="Times New Roman" w:cs="Times New Roman"/>
        </w:rPr>
        <w:t>М. К вопросу совершенствования м</w:t>
      </w:r>
      <w:r w:rsidR="00AB638B" w:rsidRPr="004F2C82">
        <w:rPr>
          <w:rFonts w:ascii="Times New Roman" w:hAnsi="Times New Roman" w:cs="Times New Roman"/>
        </w:rPr>
        <w:t>а</w:t>
      </w:r>
      <w:r w:rsidR="00AB638B" w:rsidRPr="004F2C82">
        <w:rPr>
          <w:rFonts w:ascii="Times New Roman" w:hAnsi="Times New Roman" w:cs="Times New Roman"/>
        </w:rPr>
        <w:t>шин для обработки приствольных полос плодовых насаждений в террасном садоводстве // И</w:t>
      </w:r>
      <w:r w:rsidR="00AB638B" w:rsidRPr="004F2C82">
        <w:rPr>
          <w:rFonts w:ascii="Times New Roman" w:hAnsi="Times New Roman" w:cs="Times New Roman"/>
        </w:rPr>
        <w:t>з</w:t>
      </w:r>
      <w:r w:rsidR="00AB638B" w:rsidRPr="004F2C82">
        <w:rPr>
          <w:rFonts w:ascii="Times New Roman" w:hAnsi="Times New Roman" w:cs="Times New Roman"/>
        </w:rPr>
        <w:t>вестия Кабардино-Балкарского государственного аграрного университета им. В.М. Кокова. 2021. № 2(32). С. 89-94.</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Шекихачева Л.</w:t>
      </w:r>
      <w:r w:rsidR="00AB638B" w:rsidRPr="004F2C82">
        <w:rPr>
          <w:rFonts w:ascii="Times New Roman" w:hAnsi="Times New Roman" w:cs="Times New Roman"/>
        </w:rPr>
        <w:t>З. Научно обоснованные принципы почвозащитной системы землед</w:t>
      </w:r>
      <w:r w:rsidR="00AB638B" w:rsidRPr="004F2C82">
        <w:rPr>
          <w:rFonts w:ascii="Times New Roman" w:hAnsi="Times New Roman" w:cs="Times New Roman"/>
        </w:rPr>
        <w:t>е</w:t>
      </w:r>
      <w:r w:rsidR="00AB638B" w:rsidRPr="004F2C82">
        <w:rPr>
          <w:rFonts w:ascii="Times New Roman" w:hAnsi="Times New Roman" w:cs="Times New Roman"/>
        </w:rPr>
        <w:t>лия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4(34). С. 86-90.</w:t>
      </w:r>
    </w:p>
    <w:p w:rsidR="00AB638B" w:rsidRPr="004F2C82" w:rsidRDefault="00EB20C3" w:rsidP="006828AA">
      <w:pPr>
        <w:pStyle w:val="afa"/>
        <w:numPr>
          <w:ilvl w:val="0"/>
          <w:numId w:val="59"/>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4F2C82" w:rsidRDefault="00AB638B" w:rsidP="006828AA">
      <w:pPr>
        <w:pStyle w:val="afa"/>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p>
    <w:p w:rsidR="00EB20C3" w:rsidRDefault="00EB20C3" w:rsidP="00EB20C3">
      <w:pPr>
        <w:spacing w:after="0" w:line="240" w:lineRule="auto"/>
        <w:jc w:val="both"/>
        <w:rPr>
          <w:rFonts w:ascii="Times New Roman" w:eastAsia="Calibri" w:hAnsi="Times New Roman" w:cs="Times New Roman"/>
          <w:b/>
          <w:bCs/>
        </w:rPr>
      </w:pPr>
    </w:p>
    <w:p w:rsidR="00AB638B" w:rsidRPr="004F2C82" w:rsidRDefault="00AB638B" w:rsidP="00EB20C3">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631.34</w:t>
      </w:r>
    </w:p>
    <w:p w:rsidR="00AB638B" w:rsidRPr="004F2C82" w:rsidRDefault="00AB638B" w:rsidP="006828AA">
      <w:pPr>
        <w:spacing w:after="0" w:line="240" w:lineRule="auto"/>
        <w:ind w:firstLine="567"/>
        <w:jc w:val="both"/>
        <w:rPr>
          <w:rFonts w:ascii="Times New Roman" w:eastAsia="Calibri" w:hAnsi="Times New Roman" w:cs="Times New Roman"/>
        </w:rPr>
      </w:pPr>
    </w:p>
    <w:p w:rsidR="00EB20C3"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ТРЕБОВАНИЯ К ОПРЫСКИВАТЕЛЯМ ПО РАСПРЕДЕЛЕНИЮ </w:t>
      </w:r>
    </w:p>
    <w:p w:rsidR="00AB638B" w:rsidRPr="004F2C82"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РАБОЧЕЙ ЖИДКОСТИ </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EB20C3"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EB20C3">
        <w:rPr>
          <w:rFonts w:ascii="Times New Roman" w:eastAsia="Times New Roman" w:hAnsi="Times New Roman" w:cs="Times New Roman"/>
          <w:b/>
          <w:bCs/>
          <w:lang w:eastAsia="ru-RU"/>
        </w:rPr>
        <w:t>Кушаев С.Х.;</w:t>
      </w:r>
    </w:p>
    <w:p w:rsidR="00AB638B" w:rsidRPr="004F2C82" w:rsidRDefault="00AB638B" w:rsidP="006828AA">
      <w:pPr>
        <w:shd w:val="clear" w:color="auto" w:fill="FFFFFF"/>
        <w:tabs>
          <w:tab w:val="left" w:pos="3828"/>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ab/>
        <w:t xml:space="preserve">доцент кафедры «Энергообеспечение </w:t>
      </w:r>
      <w:r w:rsidR="00EB20C3">
        <w:rPr>
          <w:rFonts w:ascii="Times New Roman" w:eastAsia="Times New Roman" w:hAnsi="Times New Roman" w:cs="Times New Roman"/>
          <w:bCs/>
          <w:lang w:eastAsia="ru-RU"/>
        </w:rPr>
        <w:t>предприятий», к</w:t>
      </w:r>
      <w:r w:rsidR="00DC176C">
        <w:rPr>
          <w:rFonts w:ascii="Times New Roman" w:eastAsia="Times New Roman" w:hAnsi="Times New Roman" w:cs="Times New Roman"/>
          <w:bCs/>
          <w:lang w:eastAsia="ru-RU"/>
        </w:rPr>
        <w:t>анд</w:t>
      </w:r>
      <w:r w:rsidR="00EB20C3">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sidR="00EB20C3">
        <w:rPr>
          <w:rFonts w:ascii="Times New Roman" w:eastAsia="Times New Roman" w:hAnsi="Times New Roman" w:cs="Times New Roman"/>
          <w:bCs/>
          <w:lang w:eastAsia="ru-RU"/>
        </w:rPr>
        <w:t>с.-х.</w:t>
      </w:r>
      <w:r w:rsidR="00DC176C">
        <w:rPr>
          <w:rFonts w:ascii="Times New Roman" w:eastAsia="Times New Roman" w:hAnsi="Times New Roman" w:cs="Times New Roman"/>
          <w:bCs/>
          <w:lang w:eastAsia="ru-RU"/>
        </w:rPr>
        <w:t xml:space="preserve"> </w:t>
      </w:r>
      <w:r w:rsidR="00EB20C3">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sidR="00EB20C3">
        <w:rPr>
          <w:rFonts w:ascii="Times New Roman" w:eastAsia="Times New Roman" w:hAnsi="Times New Roman" w:cs="Times New Roman"/>
          <w:bCs/>
          <w:lang w:eastAsia="ru-RU"/>
        </w:rPr>
        <w:t>, доцент</w:t>
      </w:r>
    </w:p>
    <w:p w:rsidR="00AB638B" w:rsidRPr="004F2C82" w:rsidRDefault="00EB20C3"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EB20C3" w:rsidRDefault="00EB20C3"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е</w:t>
      </w:r>
      <w:r w:rsidR="00AB638B" w:rsidRPr="00B46D88">
        <w:rPr>
          <w:rFonts w:ascii="Times New Roman" w:eastAsia="Times New Roman" w:hAnsi="Times New Roman" w:cs="Times New Roman"/>
          <w:bCs/>
          <w:lang w:eastAsia="ru-RU"/>
        </w:rPr>
        <w:t>-</w:t>
      </w:r>
      <w:r w:rsidR="00AB638B" w:rsidRPr="004F2C82">
        <w:rPr>
          <w:rFonts w:ascii="Times New Roman" w:eastAsia="Times New Roman" w:hAnsi="Times New Roman" w:cs="Times New Roman"/>
          <w:bCs/>
          <w:lang w:val="en-US" w:eastAsia="ru-RU"/>
        </w:rPr>
        <w:t>mail</w:t>
      </w:r>
      <w:r w:rsidR="00AB638B" w:rsidRPr="00B46D88">
        <w:rPr>
          <w:rFonts w:ascii="Times New Roman" w:eastAsia="Times New Roman" w:hAnsi="Times New Roman" w:cs="Times New Roman"/>
          <w:bCs/>
          <w:lang w:eastAsia="ru-RU"/>
        </w:rPr>
        <w:t xml:space="preserve">: </w:t>
      </w:r>
      <w:hyperlink r:id="rId594" w:history="1">
        <w:r w:rsidR="00AB638B" w:rsidRPr="00EB20C3">
          <w:rPr>
            <w:rStyle w:val="a6"/>
            <w:rFonts w:ascii="Times New Roman" w:hAnsi="Times New Roman" w:cs="Times New Roman"/>
            <w:color w:val="auto"/>
            <w:u w:val="none"/>
            <w:lang w:val="en-US"/>
          </w:rPr>
          <w:t>kushaev</w:t>
        </w:r>
        <w:r w:rsidR="00AB638B" w:rsidRPr="00B46D88">
          <w:rPr>
            <w:rStyle w:val="a6"/>
            <w:rFonts w:ascii="Times New Roman" w:hAnsi="Times New Roman" w:cs="Times New Roman"/>
            <w:color w:val="auto"/>
            <w:u w:val="none"/>
          </w:rPr>
          <w:t>1960@</w:t>
        </w:r>
        <w:r w:rsidR="00AB638B" w:rsidRPr="00EB20C3">
          <w:rPr>
            <w:rStyle w:val="a6"/>
            <w:rFonts w:ascii="Times New Roman" w:hAnsi="Times New Roman" w:cs="Times New Roman"/>
            <w:color w:val="auto"/>
            <w:u w:val="none"/>
            <w:lang w:val="en-US"/>
          </w:rPr>
          <w:t>mail</w:t>
        </w:r>
        <w:r w:rsidR="00AB638B" w:rsidRPr="00B46D88">
          <w:rPr>
            <w:rStyle w:val="a6"/>
            <w:rFonts w:ascii="Times New Roman" w:hAnsi="Times New Roman" w:cs="Times New Roman"/>
            <w:color w:val="auto"/>
            <w:u w:val="none"/>
          </w:rPr>
          <w:t>.</w:t>
        </w:r>
        <w:r w:rsidR="00AB638B" w:rsidRPr="00EB20C3">
          <w:rPr>
            <w:rStyle w:val="a6"/>
            <w:rFonts w:ascii="Times New Roman" w:hAnsi="Times New Roman" w:cs="Times New Roman"/>
            <w:color w:val="auto"/>
            <w:u w:val="none"/>
            <w:lang w:val="en-US"/>
          </w:rPr>
          <w:t>ru</w:t>
        </w:r>
      </w:hyperlink>
    </w:p>
    <w:p w:rsidR="00AB638B" w:rsidRPr="00EB20C3" w:rsidRDefault="00AB638B" w:rsidP="006828AA">
      <w:pPr>
        <w:shd w:val="clear" w:color="auto" w:fill="FFFFFF"/>
        <w:spacing w:after="0" w:line="240" w:lineRule="auto"/>
        <w:ind w:firstLine="567"/>
        <w:jc w:val="right"/>
        <w:rPr>
          <w:rFonts w:ascii="Times New Roman" w:hAnsi="Times New Roman" w:cs="Times New Roman"/>
          <w:b/>
        </w:rPr>
      </w:pPr>
      <w:r w:rsidRPr="00EB20C3">
        <w:rPr>
          <w:rFonts w:ascii="Times New Roman" w:hAnsi="Times New Roman" w:cs="Times New Roman"/>
          <w:b/>
        </w:rPr>
        <w:t>Губжоков Р.Б., Тарчоков А.З., Асланов М.А., Аутлов Р.М.;</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2 курса направл</w:t>
      </w:r>
      <w:r w:rsidR="00EB20C3">
        <w:rPr>
          <w:rFonts w:ascii="Times New Roman" w:hAnsi="Times New Roman" w:cs="Times New Roman"/>
        </w:rPr>
        <w:t>ения подготовки «Агроинженерия»</w:t>
      </w:r>
    </w:p>
    <w:p w:rsidR="00AB638B" w:rsidRPr="004F2C82" w:rsidRDefault="007113E7" w:rsidP="006828AA">
      <w:pPr>
        <w:shd w:val="clear" w:color="auto" w:fill="FFFFFF"/>
        <w:spacing w:after="0" w:line="240" w:lineRule="auto"/>
        <w:ind w:firstLine="567"/>
        <w:jc w:val="right"/>
        <w:rPr>
          <w:rFonts w:ascii="Times New Roman" w:hAnsi="Times New Roman" w:cs="Times New Roman"/>
        </w:rPr>
      </w:pPr>
      <w:r>
        <w:rPr>
          <w:rFonts w:ascii="Times New Roman" w:eastAsia="Times New Roman" w:hAnsi="Times New Roman" w:cs="Times New Roman"/>
          <w:bCs/>
          <w:lang w:eastAsia="ru-RU"/>
        </w:rPr>
        <w:t xml:space="preserve">ФГБОУ ВО </w:t>
      </w:r>
      <w:r w:rsidR="00AB638B" w:rsidRPr="004F2C82">
        <w:rPr>
          <w:rFonts w:ascii="Times New Roman" w:hAnsi="Times New Roman" w:cs="Times New Roman"/>
        </w:rPr>
        <w:t xml:space="preserve">Кабардино-Балкарский ГАУ, г. Нальчик, Россия </w:t>
      </w:r>
    </w:p>
    <w:p w:rsidR="00AB638B" w:rsidRPr="004F2C82" w:rsidRDefault="00AB638B" w:rsidP="006828AA">
      <w:pPr>
        <w:shd w:val="clear" w:color="auto" w:fill="FFFFFF"/>
        <w:spacing w:after="0" w:line="240" w:lineRule="auto"/>
        <w:ind w:firstLine="567"/>
        <w:jc w:val="right"/>
        <w:rPr>
          <w:rFonts w:ascii="Times New Roman" w:hAnsi="Times New Roman" w:cs="Times New Roman"/>
        </w:rPr>
      </w:pPr>
    </w:p>
    <w:p w:rsidR="00AB638B" w:rsidRPr="004F2C82" w:rsidRDefault="00AB638B" w:rsidP="00283833">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статье </w:t>
      </w:r>
      <w:r w:rsidR="00B47A07">
        <w:rPr>
          <w:rFonts w:ascii="Times New Roman" w:eastAsia="Times New Roman" w:hAnsi="Times New Roman" w:cs="Times New Roman"/>
          <w:lang w:eastAsia="ru-RU"/>
        </w:rPr>
        <w:t>приведены результаты</w:t>
      </w:r>
      <w:r w:rsidRPr="004F2C82">
        <w:rPr>
          <w:rFonts w:ascii="Times New Roman" w:eastAsia="Times New Roman" w:hAnsi="Times New Roman" w:cs="Times New Roman"/>
          <w:lang w:eastAsia="ru-RU"/>
        </w:rPr>
        <w:t xml:space="preserve"> анализа</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требований к опрыскивателям по распределению рабочей жидкости. В частности, основные требования предъявляются при внесении фунгиц</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дов, проводимом при появлении первых признаков болезни и предусматривающей борьбу со спорами патогенных грибов. Как правило, интенсивное развитие заболеваний происходит при повышен</w:t>
      </w:r>
      <w:r w:rsidR="00B47A07">
        <w:rPr>
          <w:rFonts w:ascii="Times New Roman" w:eastAsia="Times New Roman" w:hAnsi="Times New Roman" w:cs="Times New Roman"/>
          <w:lang w:eastAsia="ru-RU"/>
        </w:rPr>
        <w:t>ной влажности воздуха и высоких температурах</w:t>
      </w:r>
      <w:r w:rsidRPr="004F2C82">
        <w:rPr>
          <w:rFonts w:ascii="Times New Roman" w:eastAsia="Times New Roman" w:hAnsi="Times New Roman" w:cs="Times New Roman"/>
          <w:lang w:eastAsia="ru-RU"/>
        </w:rPr>
        <w:t>. Поэтому внесение фунгицидов 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бует образования капель, близких к размеру споров грибов и имеющих малую скорость движ</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00B47A07">
        <w:rPr>
          <w:rFonts w:ascii="Times New Roman" w:eastAsia="Calibri" w:hAnsi="Times New Roman" w:cs="Times New Roman"/>
        </w:rPr>
        <w:t>сельское хозяйство</w:t>
      </w:r>
      <w:r w:rsidRPr="004F2C82">
        <w:rPr>
          <w:rFonts w:ascii="Times New Roman" w:eastAsia="Calibri" w:hAnsi="Times New Roman" w:cs="Times New Roman"/>
        </w:rPr>
        <w:t>, растения, защита, пестициды, капли, размер.</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28383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REQUIREMENTS FOR SPRAYERS ON THE DISTRIBUTION OF WORKING LIQUID</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7113E7" w:rsidRDefault="00AB638B" w:rsidP="006828AA">
      <w:pPr>
        <w:spacing w:after="0" w:line="240" w:lineRule="auto"/>
        <w:ind w:firstLine="567"/>
        <w:jc w:val="right"/>
        <w:rPr>
          <w:rFonts w:ascii="Times New Roman" w:hAnsi="Times New Roman" w:cs="Times New Roman"/>
          <w:b/>
          <w:lang w:val="en-US"/>
        </w:rPr>
      </w:pPr>
      <w:r w:rsidRPr="007113E7">
        <w:rPr>
          <w:rFonts w:ascii="Times New Roman" w:hAnsi="Times New Roman" w:cs="Times New Roman"/>
          <w:b/>
          <w:lang w:val="en-US"/>
        </w:rPr>
        <w:t>Kushaev S.Kh.;</w:t>
      </w:r>
    </w:p>
    <w:p w:rsidR="007113E7"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7113E7">
        <w:rPr>
          <w:rFonts w:ascii="Times New Roman" w:hAnsi="Times New Roman" w:cs="Times New Roman"/>
          <w:lang w:val="en-US"/>
        </w:rPr>
        <w:t xml:space="preserve">te Professor of the Department </w:t>
      </w:r>
      <w:r w:rsidR="007113E7" w:rsidRPr="007113E7">
        <w:rPr>
          <w:rFonts w:ascii="Times New Roman" w:hAnsi="Times New Roman" w:cs="Times New Roman"/>
          <w:lang w:val="en-US"/>
        </w:rPr>
        <w:t>«</w:t>
      </w:r>
      <w:r w:rsidRPr="004F2C82">
        <w:rPr>
          <w:rFonts w:ascii="Times New Roman" w:hAnsi="Times New Roman" w:cs="Times New Roman"/>
          <w:lang w:val="en-US"/>
        </w:rPr>
        <w:t>Energy Supply of Enterprises</w:t>
      </w:r>
      <w:r w:rsidR="007113E7" w:rsidRPr="007113E7">
        <w:rPr>
          <w:rFonts w:ascii="Times New Roman" w:hAnsi="Times New Roman" w:cs="Times New Roman"/>
          <w:lang w:val="en-US"/>
        </w:rPr>
        <w:t>»</w:t>
      </w:r>
      <w:r w:rsidRPr="004F2C82">
        <w:rPr>
          <w:rFonts w:ascii="Times New Roman" w:hAnsi="Times New Roman" w:cs="Times New Roman"/>
          <w:lang w:val="en-US"/>
        </w:rPr>
        <w:t xml:space="preserve">, </w:t>
      </w:r>
    </w:p>
    <w:p w:rsidR="00AB638B" w:rsidRPr="007113E7"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w:t>
      </w:r>
      <w:r w:rsidR="007113E7">
        <w:rPr>
          <w:rFonts w:ascii="Times New Roman" w:hAnsi="Times New Roman" w:cs="Times New Roman"/>
          <w:lang w:val="en-US"/>
        </w:rPr>
        <w:t>l Sciences, Associate Professor</w:t>
      </w:r>
    </w:p>
    <w:p w:rsidR="00AB638B" w:rsidRPr="004F2C82" w:rsidRDefault="007113E7"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B46D88" w:rsidRDefault="007113E7" w:rsidP="006828AA">
      <w:pPr>
        <w:spacing w:after="0" w:line="240" w:lineRule="auto"/>
        <w:ind w:firstLine="567"/>
        <w:jc w:val="right"/>
        <w:rPr>
          <w:rFonts w:ascii="Times New Roman" w:hAnsi="Times New Roman" w:cs="Times New Roman"/>
          <w:lang w:val="en-US"/>
        </w:rPr>
      </w:pPr>
      <w:r>
        <w:rPr>
          <w:rFonts w:ascii="Times New Roman" w:hAnsi="Times New Roman" w:cs="Times New Roman"/>
        </w:rPr>
        <w:t>е</w:t>
      </w:r>
      <w:r w:rsidR="00AB638B" w:rsidRPr="004F2C82">
        <w:rPr>
          <w:rFonts w:ascii="Times New Roman" w:hAnsi="Times New Roman" w:cs="Times New Roman"/>
          <w:lang w:val="en-US"/>
        </w:rPr>
        <w:t xml:space="preserve">-mail: </w:t>
      </w:r>
      <w:hyperlink r:id="rId595" w:history="1">
        <w:r w:rsidR="00AB638B" w:rsidRPr="007113E7">
          <w:rPr>
            <w:rStyle w:val="a6"/>
            <w:rFonts w:ascii="Times New Roman" w:hAnsi="Times New Roman" w:cs="Times New Roman"/>
            <w:color w:val="auto"/>
            <w:u w:val="none"/>
            <w:lang w:val="en-US"/>
          </w:rPr>
          <w:t>kushaev1960@mail.ru</w:t>
        </w:r>
      </w:hyperlink>
    </w:p>
    <w:p w:rsidR="00AB638B" w:rsidRPr="007113E7" w:rsidRDefault="00AB638B" w:rsidP="006828AA">
      <w:pPr>
        <w:spacing w:after="0" w:line="240" w:lineRule="auto"/>
        <w:ind w:firstLine="567"/>
        <w:jc w:val="right"/>
        <w:rPr>
          <w:rFonts w:ascii="Times New Roman" w:hAnsi="Times New Roman" w:cs="Times New Roman"/>
          <w:b/>
          <w:lang w:val="en-US"/>
        </w:rPr>
      </w:pPr>
      <w:r w:rsidRPr="007113E7">
        <w:rPr>
          <w:rFonts w:ascii="Times New Roman" w:hAnsi="Times New Roman" w:cs="Times New Roman"/>
          <w:b/>
          <w:lang w:val="en-US"/>
        </w:rPr>
        <w:t>Gubzhokov R.B., Tarchokov A.Z., Aslanov M.A., Outlov R.M.;</w:t>
      </w:r>
    </w:p>
    <w:p w:rsidR="00AB638B" w:rsidRPr="007113E7"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2rd year students o</w:t>
      </w:r>
      <w:r w:rsidR="007113E7">
        <w:rPr>
          <w:rFonts w:ascii="Times New Roman" w:hAnsi="Times New Roman" w:cs="Times New Roman"/>
          <w:lang w:val="en-US"/>
        </w:rPr>
        <w:t xml:space="preserve">f the direction of preparation </w:t>
      </w:r>
      <w:r w:rsidR="007113E7" w:rsidRPr="007113E7">
        <w:rPr>
          <w:rFonts w:ascii="Times New Roman" w:hAnsi="Times New Roman" w:cs="Times New Roman"/>
          <w:lang w:val="en-US"/>
        </w:rPr>
        <w:t>«</w:t>
      </w:r>
      <w:r w:rsidR="007113E7">
        <w:rPr>
          <w:rFonts w:ascii="Times New Roman" w:hAnsi="Times New Roman" w:cs="Times New Roman"/>
          <w:lang w:val="en-US"/>
        </w:rPr>
        <w:t>Agroengineering</w:t>
      </w:r>
      <w:r w:rsidR="007113E7" w:rsidRPr="007113E7">
        <w:rPr>
          <w:rFonts w:ascii="Times New Roman" w:hAnsi="Times New Roman" w:cs="Times New Roman"/>
          <w:lang w:val="en-US"/>
        </w:rPr>
        <w:t>»</w:t>
      </w:r>
    </w:p>
    <w:p w:rsidR="00AB638B" w:rsidRPr="007113E7" w:rsidRDefault="007113E7" w:rsidP="007113E7">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7113E7" w:rsidRPr="007113E7" w:rsidRDefault="007113E7" w:rsidP="007113E7">
      <w:pPr>
        <w:spacing w:after="0" w:line="240" w:lineRule="auto"/>
        <w:ind w:firstLine="567"/>
        <w:jc w:val="right"/>
        <w:rPr>
          <w:rFonts w:ascii="Times New Roman" w:hAnsi="Times New Roman" w:cs="Times New Roman"/>
          <w:lang w:val="en-US"/>
        </w:rPr>
      </w:pPr>
    </w:p>
    <w:p w:rsidR="00AB638B" w:rsidRPr="004F2C82" w:rsidRDefault="00AB638B" w:rsidP="0028383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the requirements for sprayers for the distrib</w:t>
      </w:r>
      <w:r w:rsidRPr="004F2C82">
        <w:rPr>
          <w:rFonts w:ascii="Times New Roman" w:hAnsi="Times New Roman" w:cs="Times New Roman"/>
          <w:lang w:val="en-US"/>
        </w:rPr>
        <w:t>u</w:t>
      </w:r>
      <w:r w:rsidRPr="004F2C82">
        <w:rPr>
          <w:rFonts w:ascii="Times New Roman" w:hAnsi="Times New Roman" w:cs="Times New Roman"/>
          <w:lang w:val="en-US"/>
        </w:rPr>
        <w:t>tion of the working fluid. In particular, the main requirements are imposed when applying fungicides, carried out at the first signs of the disease and involving the fight against spores of pathogenic fungi. As a rule, the intensive development of diseases occurs at high humidity and high temperatures. Therefore, the introduction of fungicides requires the formation of droplets close to the size of fungal spores and having a low speed of movement.</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agriculture, plants, protection, pesticides, drops, size.</w:t>
      </w:r>
    </w:p>
    <w:p w:rsidR="007113E7" w:rsidRPr="007113E7" w:rsidRDefault="007113E7" w:rsidP="007113E7">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rPr>
      </w:pPr>
      <w:r w:rsidRPr="007113E7">
        <w:rPr>
          <w:rFonts w:ascii="Times New Roman" w:eastAsia="Times New Roman" w:hAnsi="Times New Roman" w:cs="Times New Roman"/>
          <w:position w:val="-4"/>
          <w:sz w:val="61"/>
          <w:lang w:eastAsia="ru-RU"/>
        </w:rPr>
        <w:lastRenderedPageBreak/>
        <w:t>З</w:t>
      </w:r>
    </w:p>
    <w:p w:rsidR="00AB638B" w:rsidRPr="004F2C82" w:rsidRDefault="00AB638B" w:rsidP="007113E7">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ерновые растения в процессе вегетации существенно изменяют свое строение, образуя несколько уровней листьев, значительно изменяя целевую площадь обработки. Если необходимо внести гербицид, действующий через листья или через листья и корни, то целевая поверхность обработки на одном гектаре может увеличиваться в 2,5-3 раза. Особое мастерство требует обработка культур после смыкания растений или при высокой плотности посевов,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пример при борьбе с чертополохом, при повторной обработке против подмаренника цепкого и т.п. Здесь требуется интенсивное проникновение препарата через культурные растения. Только тогда действующее вещество достигнет своей цели – сорняков. Достичь этого можно только, изменяя объем рабочей жидкости или размер капель.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Остальные требования предъявляются при внесении фунгицидов, проводимом при поя</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лении первых признаков болезни и предусматривающей борьбу со спорами патогенных грибов. Как правило интенсивное развитие заболеваний происходит при повышенной влажности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духа и высокими температурами. Поэтому внесение фунгицидов требует образования капель, близких к размеру споров грибов и имеющих малую скорость движения. В таких условиях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никают силы взаимного притяжения капель рабочей жидкости и патогенных споров. Такие у</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ловия необходимо создать в середине посева, что при ранних обработках достаточно легко,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скольку площадь листьев еще относительно мала (от 5 000 до 7 000 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/га), однако при вегет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ции она существенно увеличивается. Поэтому (например, при работах по контролю за лист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выми заболеваниями) целевая площадь обработки в зависимости от системы выращивания, сорта, норм высева и стадии развития может варьироваться от 70 000 до 125 000 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/га. Только при обработке колосков или применении инсектицидов (здесь целевой поверхностью являются сами колосья и два верхних уровня листа) на поздних стадиях развития можно обойтись отн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сительно небольшими корректировками при расчетах.</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Внесение средств защиты растений (СЗР) в очень плотных посевах требует значительных технологических усилий. На основе многолетних опытов определено, как распределяется жи</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кость после опрыскивания на разных стадиях развития зерновых. При ранних обработках на верхних листовых уровнях оседает 40% внесенной жидкости. Эта доля увеличивается на более поздних стадиях развития до 70%. На нижних листовых уровнях и у основания стебля при 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работках оседает до 30% внесенной жидкости. Эта довольно небольшая часть снижается по мере дальнейшего развития растений, поскольку перекрывание листьев и листовых уровней затрудняет проникновение капель. К моменту колошения на нижних листовых уровнях оседает всего 10% внесенной жидкости. Доля жидкости, достигающая поверхности почвы, по мере дальнейшего развития еще больше снижается.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Эти обстоятельства необходимо учитывать при выборе техники для внесения СЗР. Чем плотнее посевы, тем важнее становятся: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обеспечение постоянного давления в нагнетательной системе машины;</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применение технологий принудительного осаждения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правильный выбор распылителей.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Существует простое и понятное правило: чем больше образуемые распылительным нак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нечником капли и чем выше рабочая скорость машины, тем выше вероятность, что рабочая жидкость проникнет в более низкие, скрытые уровни растений. При этом считается, что жи</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кость полностью попадает в растения. Здесь уже обнаруживается связь с другой, не менее ва</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ной проблемой – сносом капель ветром.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Снос означает, что разбрызгиваемые вещества не попадают на предназначенный для 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рыскивания участок поля, а благодаря ветру и другим факторам оседают на других участках поля или вообще вне поля. Это нежелательно не только с экономической, но и с экологической точки зрения. Решающим для уменьшения износа есть выбор распылительного наконечника с соответствующим конкретному применению спектром размера капель.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Каждый распылитель создает при определенном давлении капли разного диаметра. Ва</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ным показателем распыления является распределение размера капель по фракциям. Основным показателем качества распила служит медианный диаметр капель (средний объемный диаметр капли – MVD). Значение этого показателя свидетельствует, что 50% всего объема капель им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ют размер меньше указанного значения и 50% большего размера. Величина, дающая оценку потенциальному износу капель, является значением 10% объемного диаметра (VD</w:t>
      </w:r>
      <w:r w:rsidRPr="004F2C82">
        <w:rPr>
          <w:rFonts w:ascii="Times New Roman" w:eastAsia="Times New Roman" w:hAnsi="Times New Roman" w:cs="Times New Roman"/>
          <w:vertAlign w:val="subscript"/>
          <w:lang w:eastAsia="ru-RU"/>
        </w:rPr>
        <w:t>10</w:t>
      </w:r>
      <w:r w:rsidRPr="004F2C82">
        <w:rPr>
          <w:rFonts w:ascii="Times New Roman" w:eastAsia="Times New Roman" w:hAnsi="Times New Roman" w:cs="Times New Roman"/>
          <w:lang w:eastAsia="ru-RU"/>
        </w:rPr>
        <w:t>), и свид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тельствует о том, что 10% от общего количества капель имеет такой размер. Величиной, свид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тельствующей о степени неравномерности размера капель, является показатель полидиспер</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lastRenderedPageBreak/>
        <w:t>ности распила или отношение среднего размера капель в 90% жидкости к среднему размеру капель в 10% капель. Повышение давления на распылителе приводит к уменьшению диаметров MVD и VD</w:t>
      </w:r>
      <w:r w:rsidRPr="004F2C82">
        <w:rPr>
          <w:rFonts w:ascii="Times New Roman" w:eastAsia="Times New Roman" w:hAnsi="Times New Roman" w:cs="Times New Roman"/>
          <w:vertAlign w:val="subscript"/>
          <w:lang w:eastAsia="ru-RU"/>
        </w:rPr>
        <w:t>10</w:t>
      </w:r>
      <w:r w:rsidRPr="004F2C82">
        <w:rPr>
          <w:rFonts w:ascii="Times New Roman" w:eastAsia="Times New Roman" w:hAnsi="Times New Roman" w:cs="Times New Roman"/>
          <w:lang w:eastAsia="ru-RU"/>
        </w:rPr>
        <w:t>. Чем больше отверстие, тем большие значения принимают оба показателя.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примере типоразмера 03, имеющего для всех типов наконечников одинаковую хара</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теристику производительности, видна разница в размерах капель наконечника серии LU и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жекторного наконечника ID, по показателям медианного диаметра капель MVD.</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Размер капель инжекторного наконечника примерно в два раза больше, чем у обычных распылителей LU. За счет пологой формы кривой размера капли в длинных инжекторных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пылителях достигается более широкий диапазон распыла с большими каплями, что позволяет использовать технологии внесения с понижением дрейфа в более широкой области. Гибкое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пользование таких свойств распылителей при обработке растений позволяет варьировать как плотность покрытия каплями, так и скорость обработки.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Распил, с большой долей капель размером менее 200 μ, проведен при неблагоприятных погодных условиях (высокая температура воздуха более 20°С низкая влажность воздуха и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сокая скорость ветра), недопустим из-за высокой опасности износа или испарения капель. Эта опасность увеличивается с уменьшением размера капли и снижением скорости капли в струе.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известно, чем мельче капли, тем больше степень покрытия растений каплями, лучше условия удержания их на поверхности и проникновение в ткань растений, а следовательно и эффективность опрыскивания. Но вместе с тем мелкие капли менее устойчивы к погодным у</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ловиям, в первую очередь, скоростью ветра, а также температурой воздуха: увеличиваются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тери препарата за счет сноса капель ветром и испарения мелких капель на пути от распылителя к обрабатываемой поверхности, снижается эффективность использования препарата и повыш</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ется отрицательный. воздействие на окружающую среду.</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Поэтому, исходя из эффективности обработки и экологических аспектов, использование стандартных распылительных наконечников целесообразно при рабочем давлении, не прев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шающем 0,25 0,30 МПа и при скорости ветра не более 3 м/с.</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Распылительные наконечники считаются мелкокапельными, если более 90% разбрызг</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ваемой жидкости имеет размер капель около 200 мкм. Капли менее 100 мкм считаются при этом крайне склонными к износу. Среднекапельные форсунки образуют 90-95% капель разм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ром в 300 мкм. У крупнокапельных и очень крупнокапельных распылительных наконечников более 95% израсходованной жидкости производится в крупных каплях. Размер капель может составлять 600 мкм и больше. Выбор распылителей с большим диаметром отверстия (высшей производительностью) или снижение давления опрыскивания ведут к повышению медианно массового размера капель и в соответствии с большим стеканием капель с обрабатываемой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верхности. Более крупные капли менее интенсивно сносятся горизонтальным ветром.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это положительное качество отрицательно сказывается на смачивании поверхн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Крупные капли при одинаковой площади обработки обеспечивают меньшую степень см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чивания, чем мелкие.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7113E7">
      <w:pPr>
        <w:tabs>
          <w:tab w:val="left" w:pos="851"/>
        </w:tabs>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60"/>
        </w:numPr>
        <w:tabs>
          <w:tab w:val="left" w:pos="142"/>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Оптимизация функционирования сельскохозяйстве</w:t>
      </w:r>
      <w:r w:rsidRPr="004F2C82">
        <w:rPr>
          <w:rFonts w:ascii="Times New Roman" w:hAnsi="Times New Roman" w:cs="Times New Roman"/>
        </w:rPr>
        <w:t>н</w:t>
      </w:r>
      <w:r w:rsidRPr="004F2C82">
        <w:rPr>
          <w:rFonts w:ascii="Times New Roman" w:hAnsi="Times New Roman" w:cs="Times New Roman"/>
        </w:rPr>
        <w:t>ных производственных систем // Известия Кабардино-Балкарского государственного аграрного университета им. В.М. Кокова. 2022. № 1 (35). С. 81-89.</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Фиапшев А.Г., Хамоков М.М., Кильчукова О.</w:t>
      </w:r>
      <w:r w:rsidR="00AB638B" w:rsidRPr="004F2C82">
        <w:rPr>
          <w:rFonts w:ascii="Times New Roman" w:hAnsi="Times New Roman" w:cs="Times New Roman"/>
        </w:rPr>
        <w:t>Х. Проблемы энергообеспечения пре</w:t>
      </w:r>
      <w:r w:rsidR="00AB638B" w:rsidRPr="004F2C82">
        <w:rPr>
          <w:rFonts w:ascii="Times New Roman" w:hAnsi="Times New Roman" w:cs="Times New Roman"/>
        </w:rPr>
        <w:t>д</w:t>
      </w:r>
      <w:r w:rsidR="00AB638B" w:rsidRPr="004F2C82">
        <w:rPr>
          <w:rFonts w:ascii="Times New Roman" w:hAnsi="Times New Roman" w:cs="Times New Roman"/>
        </w:rPr>
        <w:t>приятий Кабардино-Балкарской Республики // Известия Кабардино-Балкарского государстве</w:t>
      </w:r>
      <w:r w:rsidR="00AB638B" w:rsidRPr="004F2C82">
        <w:rPr>
          <w:rFonts w:ascii="Times New Roman" w:hAnsi="Times New Roman" w:cs="Times New Roman"/>
        </w:rPr>
        <w:t>н</w:t>
      </w:r>
      <w:r w:rsidR="00AB638B" w:rsidRPr="004F2C82">
        <w:rPr>
          <w:rFonts w:ascii="Times New Roman" w:hAnsi="Times New Roman" w:cs="Times New Roman"/>
        </w:rPr>
        <w:t>ного аграрного университета им. В.М. Кокова. 2020. № 1(27). С. 63-68.</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Шекихачева Л.</w:t>
      </w:r>
      <w:r w:rsidR="00AB638B" w:rsidRPr="004F2C82">
        <w:rPr>
          <w:rFonts w:ascii="Times New Roman" w:hAnsi="Times New Roman" w:cs="Times New Roman"/>
        </w:rPr>
        <w:t>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Кудаев З.Р., Кумахов А.</w:t>
      </w:r>
      <w:r w:rsidR="00AB638B" w:rsidRPr="004F2C82">
        <w:rPr>
          <w:rFonts w:ascii="Times New Roman" w:hAnsi="Times New Roman" w:cs="Times New Roman"/>
        </w:rPr>
        <w:t>А. К вопросу энерго- и ресурсосбережения / З. Р. Кудаев, // Известия Кабардино-Балкарского государственного аграрного университета им. В.М. Кокова. 2021. № 4(34). С. 48-52.</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lastRenderedPageBreak/>
        <w:t>Апажев А.К., Шекихачев Ю.</w:t>
      </w:r>
      <w:r w:rsidR="00AB638B" w:rsidRPr="004F2C82">
        <w:rPr>
          <w:rFonts w:ascii="Times New Roman" w:hAnsi="Times New Roman" w:cs="Times New Roman"/>
        </w:rPr>
        <w:t>А. Инновационные технологии и техника орошения садов // Известия Кабардино-Балкарского государственного аграрного университета им. В.М. Кокова. 2021. № 1(31). С. 73-79.</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Хажметова А.Л., Карданов Р.А., Хажметов Л.</w:t>
      </w:r>
      <w:r w:rsidR="00AB638B" w:rsidRPr="004F2C82">
        <w:rPr>
          <w:rFonts w:ascii="Times New Roman" w:hAnsi="Times New Roman" w:cs="Times New Roman"/>
        </w:rPr>
        <w:t xml:space="preserve">М. К вопросу совершенствования машин для обработки приствольных полос плодовых насаждений в террасном садоводстве // Известия Кабардино-Балкарского государственного аграрного университета им. В.М. Кокова. 2021. </w:t>
      </w:r>
      <w:r>
        <w:rPr>
          <w:rFonts w:ascii="Times New Roman" w:hAnsi="Times New Roman" w:cs="Times New Roman"/>
        </w:rPr>
        <w:t xml:space="preserve">           </w:t>
      </w:r>
      <w:r w:rsidR="00AB638B" w:rsidRPr="004F2C82">
        <w:rPr>
          <w:rFonts w:ascii="Times New Roman" w:hAnsi="Times New Roman" w:cs="Times New Roman"/>
        </w:rPr>
        <w:t>№ 2(32). С. 89-94.</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Шекихачева Л.</w:t>
      </w:r>
      <w:r w:rsidR="00AB638B" w:rsidRPr="004F2C82">
        <w:rPr>
          <w:rFonts w:ascii="Times New Roman" w:hAnsi="Times New Roman" w:cs="Times New Roman"/>
        </w:rPr>
        <w:t>З. Научно обоснованные принципы почвозащитной системы землед</w:t>
      </w:r>
      <w:r w:rsidR="00AB638B" w:rsidRPr="004F2C82">
        <w:rPr>
          <w:rFonts w:ascii="Times New Roman" w:hAnsi="Times New Roman" w:cs="Times New Roman"/>
        </w:rPr>
        <w:t>е</w:t>
      </w:r>
      <w:r w:rsidR="00AB638B" w:rsidRPr="004F2C82">
        <w:rPr>
          <w:rFonts w:ascii="Times New Roman" w:hAnsi="Times New Roman" w:cs="Times New Roman"/>
        </w:rPr>
        <w:t>лия // Известия Кабардино-Балкарского государственного аграрного университета им. В.М. К</w:t>
      </w:r>
      <w:r w:rsidR="00AB638B" w:rsidRPr="004F2C82">
        <w:rPr>
          <w:rFonts w:ascii="Times New Roman" w:hAnsi="Times New Roman" w:cs="Times New Roman"/>
        </w:rPr>
        <w:t>о</w:t>
      </w:r>
      <w:r w:rsidR="00AB638B" w:rsidRPr="004F2C82">
        <w:rPr>
          <w:rFonts w:ascii="Times New Roman" w:hAnsi="Times New Roman" w:cs="Times New Roman"/>
        </w:rPr>
        <w:t>кова. 2021. № 4(34). С. 86-90.</w:t>
      </w:r>
    </w:p>
    <w:p w:rsidR="00AB638B" w:rsidRPr="004F2C82" w:rsidRDefault="00AB638B"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Кагермазов Ц.Б., Шахмурзов М.М., Кожоков М.К., Апажев А.К., Гордеев А.С. Мон</w:t>
      </w:r>
      <w:r w:rsidRPr="004F2C82">
        <w:rPr>
          <w:rFonts w:ascii="Times New Roman" w:hAnsi="Times New Roman" w:cs="Times New Roman"/>
        </w:rPr>
        <w:t>и</w:t>
      </w:r>
      <w:r w:rsidRPr="004F2C82">
        <w:rPr>
          <w:rFonts w:ascii="Times New Roman" w:hAnsi="Times New Roman" w:cs="Times New Roman"/>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7113E7"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7113E7">
        <w:rPr>
          <w:rFonts w:ascii="Times New Roman" w:hAnsi="Times New Roman" w:cs="Times New Roman"/>
          <w:lang w:val="en-US"/>
        </w:rPr>
        <w:t> </w:t>
      </w:r>
      <w:r w:rsidR="00AB638B" w:rsidRPr="004F2C82">
        <w:rPr>
          <w:rFonts w:ascii="Times New Roman" w:hAnsi="Times New Roman" w:cs="Times New Roman"/>
          <w:lang w:val="en-US"/>
        </w:rPr>
        <w:t xml:space="preserve">Apazhev A.K., Shekikhachev Y.A., Hazhmetov L.M., Fiapshev A.G., Shekikhacheva L.Z. Metrological and methodical support of evaluation of quality of spraying of fruit plantations // JOP Conference Series: Metrological Support of Innovative Technologies. </w:t>
      </w:r>
      <w:r w:rsidR="00AB638B" w:rsidRPr="007113E7">
        <w:rPr>
          <w:rFonts w:ascii="Times New Roman" w:hAnsi="Times New Roman" w:cs="Times New Roman"/>
          <w:lang w:val="en-US"/>
        </w:rPr>
        <w:t>2020. 1515(4). 042013. DOI: 10.1088/1742-6596/1515/4/042013.</w:t>
      </w:r>
    </w:p>
    <w:p w:rsidR="00AB638B" w:rsidRPr="007113E7"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7113E7">
        <w:rPr>
          <w:rFonts w:ascii="Times New Roman" w:hAnsi="Times New Roman" w:cs="Times New Roman"/>
          <w:lang w:val="en-US"/>
        </w:rPr>
        <w:t> </w:t>
      </w:r>
      <w:r w:rsidR="00AB638B" w:rsidRPr="004F2C82">
        <w:rPr>
          <w:rFonts w:ascii="Times New Roman" w:hAnsi="Times New Roman" w:cs="Times New Roman"/>
          <w:lang w:val="en-US"/>
        </w:rPr>
        <w:t>Apazhev A.K., Berbekov V.N., Shekikhachev Y.A., Hazhmetov L.M., Bystraya G.V.,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 xml:space="preserve">kikhacheva L.Z. Effects of applying safe methods for protecting fruit plantations from pests // IOP Conference Series: Earth and Environmental Science. </w:t>
      </w:r>
      <w:r w:rsidR="00AB638B" w:rsidRPr="007113E7">
        <w:rPr>
          <w:rFonts w:ascii="Times New Roman" w:hAnsi="Times New Roman" w:cs="Times New Roman"/>
          <w:lang w:val="en-US"/>
        </w:rPr>
        <w:t>2020. 548(4). 042022. DOI: 10.1088/1755-1315/548/4/042022.</w:t>
      </w:r>
    </w:p>
    <w:p w:rsidR="00AB638B" w:rsidRPr="007113E7"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lang w:val="en-US"/>
        </w:rPr>
      </w:pPr>
      <w:r w:rsidRPr="007113E7">
        <w:rPr>
          <w:rFonts w:ascii="Times New Roman" w:hAnsi="Times New Roman" w:cs="Times New Roman"/>
          <w:lang w:val="en-US"/>
        </w:rPr>
        <w:t> </w:t>
      </w:r>
      <w:r w:rsidR="00AB638B" w:rsidRPr="004F2C82">
        <w:rPr>
          <w:rFonts w:ascii="Times New Roman" w:hAnsi="Times New Roman" w:cs="Times New Roman"/>
          <w:lang w:val="en-US"/>
        </w:rPr>
        <w:t>Apazhev A.K., Berbekov V.N., Shekikhachev Y.A., Hazhmetov L.M., Bakuev G.H., Sh</w:t>
      </w:r>
      <w:r w:rsidR="00AB638B" w:rsidRPr="004F2C82">
        <w:rPr>
          <w:rFonts w:ascii="Times New Roman" w:hAnsi="Times New Roman" w:cs="Times New Roman"/>
          <w:lang w:val="en-US"/>
        </w:rPr>
        <w:t>e</w:t>
      </w:r>
      <w:r w:rsidR="00AB638B" w:rsidRPr="004F2C82">
        <w:rPr>
          <w:rFonts w:ascii="Times New Roman" w:hAnsi="Times New Roman" w:cs="Times New Roman"/>
          <w:lang w:val="en-US"/>
        </w:rPr>
        <w:t>kikhacheva L.Z. Environmental engineering approach for ecologization of</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plant protection systems //</w:t>
      </w:r>
      <w:r w:rsidR="006828AA" w:rsidRPr="004F2C82">
        <w:rPr>
          <w:rFonts w:ascii="Times New Roman" w:hAnsi="Times New Roman" w:cs="Times New Roman"/>
          <w:lang w:val="en-US"/>
        </w:rPr>
        <w:t xml:space="preserve"> </w:t>
      </w:r>
      <w:r w:rsidR="00AB638B" w:rsidRPr="004F2C82">
        <w:rPr>
          <w:rFonts w:ascii="Times New Roman" w:hAnsi="Times New Roman" w:cs="Times New Roman"/>
          <w:lang w:val="en-US"/>
        </w:rPr>
        <w:t xml:space="preserve">IOP Conference Series: Materials Science and Engineering. </w:t>
      </w:r>
      <w:r w:rsidR="00AB638B" w:rsidRPr="007113E7">
        <w:rPr>
          <w:rFonts w:ascii="Times New Roman" w:hAnsi="Times New Roman" w:cs="Times New Roman"/>
          <w:lang w:val="en-US"/>
        </w:rPr>
        <w:t>2020. 919(6). 062002. DOI: 10.1088/1757-899X/919/6/062002.</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Куржиев Х.Г., Шекихачев Ю.А., Хажметов Л.М., Егожев А.М., Абду</w:t>
      </w:r>
      <w:r w:rsidR="00AB638B" w:rsidRPr="004F2C82">
        <w:rPr>
          <w:rFonts w:ascii="Times New Roman" w:hAnsi="Times New Roman" w:cs="Times New Roman"/>
        </w:rPr>
        <w:t>л</w:t>
      </w:r>
      <w:r w:rsidR="00AB638B" w:rsidRPr="004F2C82">
        <w:rPr>
          <w:rFonts w:ascii="Times New Roman" w:hAnsi="Times New Roman" w:cs="Times New Roman"/>
        </w:rPr>
        <w:t>халиков Р.З., Фиапшев А.Г., Шекихачева Л.З. Технологии и средства применения биопрепар</w:t>
      </w:r>
      <w:r w:rsidR="00AB638B" w:rsidRPr="004F2C82">
        <w:rPr>
          <w:rFonts w:ascii="Times New Roman" w:hAnsi="Times New Roman" w:cs="Times New Roman"/>
        </w:rPr>
        <w:t>а</w:t>
      </w:r>
      <w:r w:rsidR="00AB638B" w:rsidRPr="004F2C82">
        <w:rPr>
          <w:rFonts w:ascii="Times New Roman" w:hAnsi="Times New Roman" w:cs="Times New Roman"/>
        </w:rPr>
        <w:t>тов при возделывании основных зерновых культур в Кабардино-Балкарской республике. Нал</w:t>
      </w:r>
      <w:r w:rsidR="00AB638B" w:rsidRPr="004F2C82">
        <w:rPr>
          <w:rFonts w:ascii="Times New Roman" w:hAnsi="Times New Roman" w:cs="Times New Roman"/>
        </w:rPr>
        <w:t>ь</w:t>
      </w:r>
      <w:r w:rsidR="00AB638B" w:rsidRPr="004F2C82">
        <w:rPr>
          <w:rFonts w:ascii="Times New Roman" w:hAnsi="Times New Roman" w:cs="Times New Roman"/>
        </w:rPr>
        <w:t>чик, 2021. 200 с.</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Апажев А.К., Шекихачев Ю.</w:t>
      </w:r>
      <w:r w:rsidR="00AB638B" w:rsidRPr="004F2C82">
        <w:rPr>
          <w:rFonts w:ascii="Times New Roman" w:hAnsi="Times New Roman" w:cs="Times New Roman"/>
        </w:rPr>
        <w:t>А. Расчет потребности в опрыскивателях // Известия К</w:t>
      </w:r>
      <w:r w:rsidR="00AB638B" w:rsidRPr="004F2C82">
        <w:rPr>
          <w:rFonts w:ascii="Times New Roman" w:hAnsi="Times New Roman" w:cs="Times New Roman"/>
        </w:rPr>
        <w:t>а</w:t>
      </w:r>
      <w:r w:rsidR="00AB638B" w:rsidRPr="004F2C82">
        <w:rPr>
          <w:rFonts w:ascii="Times New Roman" w:hAnsi="Times New Roman" w:cs="Times New Roman"/>
        </w:rPr>
        <w:t xml:space="preserve">бардино-Балкарского государственного аграрного университета им. В.М. Кокова. 2020. </w:t>
      </w:r>
      <w:r>
        <w:rPr>
          <w:rFonts w:ascii="Times New Roman" w:hAnsi="Times New Roman" w:cs="Times New Roman"/>
        </w:rPr>
        <w:t xml:space="preserve">              </w:t>
      </w:r>
      <w:r w:rsidR="00AB638B" w:rsidRPr="004F2C82">
        <w:rPr>
          <w:rFonts w:ascii="Times New Roman" w:hAnsi="Times New Roman" w:cs="Times New Roman"/>
        </w:rPr>
        <w:t>№ 3(29). С. 80-84.</w:t>
      </w:r>
    </w:p>
    <w:p w:rsidR="00AB638B" w:rsidRPr="004F2C82" w:rsidRDefault="007113E7" w:rsidP="006828AA">
      <w:pPr>
        <w:pStyle w:val="afa"/>
        <w:numPr>
          <w:ilvl w:val="0"/>
          <w:numId w:val="60"/>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Хажметов Л.</w:t>
      </w:r>
      <w:r w:rsidR="00AB638B" w:rsidRPr="004F2C82">
        <w:rPr>
          <w:rFonts w:ascii="Times New Roman" w:hAnsi="Times New Roman" w:cs="Times New Roman"/>
        </w:rPr>
        <w:t>М.,</w:t>
      </w:r>
      <w:r>
        <w:rPr>
          <w:rFonts w:ascii="Times New Roman" w:hAnsi="Times New Roman" w:cs="Times New Roman"/>
        </w:rPr>
        <w:t xml:space="preserve"> Тхагапсова А.</w:t>
      </w:r>
      <w:r w:rsidR="00AB638B" w:rsidRPr="004F2C82">
        <w:rPr>
          <w:rFonts w:ascii="Times New Roman" w:hAnsi="Times New Roman" w:cs="Times New Roman"/>
        </w:rPr>
        <w:t xml:space="preserve">Р. Анализ конструктивных особенностей гербицидных установок для обработки приствольных полос плодовых насаждений // Известия Кабардино-Балкарского государственного аграрного университета им. В.М. Кокова. 2021. № 1(31). </w:t>
      </w:r>
      <w:r>
        <w:rPr>
          <w:rFonts w:ascii="Times New Roman" w:hAnsi="Times New Roman" w:cs="Times New Roman"/>
        </w:rPr>
        <w:t xml:space="preserve">            </w:t>
      </w:r>
      <w:r w:rsidR="00AB638B" w:rsidRPr="004F2C82">
        <w:rPr>
          <w:rFonts w:ascii="Times New Roman" w:hAnsi="Times New Roman" w:cs="Times New Roman"/>
        </w:rPr>
        <w:t>С. 96-103.</w:t>
      </w:r>
    </w:p>
    <w:p w:rsidR="00AB638B" w:rsidRPr="004F2C82" w:rsidRDefault="00AB638B" w:rsidP="006828AA">
      <w:pPr>
        <w:pStyle w:val="afa"/>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p>
    <w:p w:rsidR="007113E7" w:rsidRDefault="007113E7" w:rsidP="007113E7">
      <w:pPr>
        <w:spacing w:after="0" w:line="240" w:lineRule="auto"/>
        <w:jc w:val="both"/>
        <w:rPr>
          <w:rFonts w:ascii="Times New Roman" w:eastAsia="Calibri" w:hAnsi="Times New Roman" w:cs="Times New Roman"/>
          <w:b/>
          <w:bCs/>
        </w:rPr>
      </w:pPr>
    </w:p>
    <w:p w:rsidR="00AB638B" w:rsidRPr="004F2C82" w:rsidRDefault="00AB638B" w:rsidP="007113E7">
      <w:pPr>
        <w:spacing w:after="0" w:line="240" w:lineRule="auto"/>
        <w:jc w:val="both"/>
        <w:rPr>
          <w:rFonts w:ascii="Times New Roman" w:eastAsia="Calibri" w:hAnsi="Times New Roman" w:cs="Times New Roman"/>
          <w:b/>
        </w:rPr>
      </w:pPr>
      <w:r w:rsidRPr="004F2C82">
        <w:rPr>
          <w:rFonts w:ascii="Times New Roman" w:eastAsia="Calibri" w:hAnsi="Times New Roman" w:cs="Times New Roman"/>
          <w:b/>
          <w:bCs/>
        </w:rPr>
        <w:t xml:space="preserve">УДК </w:t>
      </w:r>
      <w:r w:rsidRPr="004F2C82">
        <w:rPr>
          <w:rFonts w:ascii="Times New Roman" w:eastAsia="Calibri" w:hAnsi="Times New Roman" w:cs="Times New Roman"/>
        </w:rPr>
        <w:t>631.1, 629.017</w:t>
      </w:r>
    </w:p>
    <w:p w:rsidR="00AB638B" w:rsidRPr="004F2C82" w:rsidRDefault="00AB638B" w:rsidP="006828AA">
      <w:pPr>
        <w:spacing w:after="0" w:line="240" w:lineRule="auto"/>
        <w:ind w:firstLine="567"/>
        <w:jc w:val="center"/>
        <w:rPr>
          <w:rFonts w:ascii="Times New Roman" w:eastAsia="Calibri" w:hAnsi="Times New Roman" w:cs="Times New Roman"/>
          <w:b/>
        </w:rPr>
      </w:pPr>
    </w:p>
    <w:p w:rsidR="00AB638B" w:rsidRPr="004F2C82"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ОПРЕДЕЛЕНИЕ СКОРОСТИ СКЛАДЫВАНИЯ ПОЛУРАМ КОЛЕСНОГО </w:t>
      </w:r>
    </w:p>
    <w:p w:rsidR="00AB638B" w:rsidRPr="004F2C82" w:rsidRDefault="00AB638B" w:rsidP="0028383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ТРАКТОРА С ШАРНИРНО-СОЧЛЕННОЙ РАМОЙ</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7113E7" w:rsidRDefault="00AB638B" w:rsidP="006828AA">
      <w:pPr>
        <w:shd w:val="clear" w:color="auto" w:fill="FFFFFF"/>
        <w:spacing w:after="0" w:line="240" w:lineRule="auto"/>
        <w:ind w:firstLine="567"/>
        <w:jc w:val="right"/>
        <w:rPr>
          <w:rFonts w:ascii="Times New Roman" w:eastAsia="Times New Roman" w:hAnsi="Times New Roman" w:cs="Times New Roman"/>
          <w:b/>
        </w:rPr>
      </w:pPr>
      <w:r w:rsidRPr="007113E7">
        <w:rPr>
          <w:rFonts w:ascii="Times New Roman" w:eastAsia="Times New Roman" w:hAnsi="Times New Roman" w:cs="Times New Roman"/>
          <w:b/>
          <w:bCs/>
        </w:rPr>
        <w:t>Сазонов Д.С.;</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«Технический сервис», к</w:t>
      </w:r>
      <w:r w:rsidR="00DC176C">
        <w:rPr>
          <w:rFonts w:ascii="Times New Roman" w:eastAsia="Times New Roman" w:hAnsi="Times New Roman" w:cs="Times New Roman"/>
          <w:bCs/>
        </w:rPr>
        <w:t>анд</w:t>
      </w:r>
      <w:r w:rsidRPr="004F2C82">
        <w:rPr>
          <w:rFonts w:ascii="Times New Roman" w:eastAsia="Times New Roman" w:hAnsi="Times New Roman" w:cs="Times New Roman"/>
          <w:bCs/>
        </w:rPr>
        <w:t>.</w:t>
      </w:r>
      <w:r w:rsidR="00DC176C">
        <w:rPr>
          <w:rFonts w:ascii="Times New Roman" w:eastAsia="Times New Roman" w:hAnsi="Times New Roman" w:cs="Times New Roman"/>
          <w:bCs/>
        </w:rPr>
        <w:t xml:space="preserve"> </w:t>
      </w:r>
      <w:r w:rsidRPr="004F2C82">
        <w:rPr>
          <w:rFonts w:ascii="Times New Roman" w:eastAsia="Times New Roman" w:hAnsi="Times New Roman" w:cs="Times New Roman"/>
          <w:bCs/>
        </w:rPr>
        <w:t>т</w:t>
      </w:r>
      <w:r w:rsidR="00DC176C">
        <w:rPr>
          <w:rFonts w:ascii="Times New Roman" w:eastAsia="Times New Roman" w:hAnsi="Times New Roman" w:cs="Times New Roman"/>
          <w:bCs/>
        </w:rPr>
        <w:t>ехн</w:t>
      </w:r>
      <w:r w:rsidRPr="004F2C82">
        <w:rPr>
          <w:rFonts w:ascii="Times New Roman" w:eastAsia="Times New Roman" w:hAnsi="Times New Roman" w:cs="Times New Roman"/>
          <w:bCs/>
        </w:rPr>
        <w:t>.</w:t>
      </w:r>
      <w:r w:rsidR="00DC176C">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DC176C">
        <w:rPr>
          <w:rFonts w:ascii="Times New Roman" w:eastAsia="Times New Roman" w:hAnsi="Times New Roman" w:cs="Times New Roman"/>
          <w:bCs/>
        </w:rPr>
        <w:t>аук</w:t>
      </w:r>
      <w:r w:rsidRPr="004F2C82">
        <w:rPr>
          <w:rFonts w:ascii="Times New Roman" w:eastAsia="Times New Roman" w:hAnsi="Times New Roman" w:cs="Times New Roman"/>
          <w:bCs/>
        </w:rPr>
        <w:t>, доцент</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Самарский ГАУ, г. Кинель, Россия;</w:t>
      </w:r>
    </w:p>
    <w:p w:rsidR="00AB638B" w:rsidRPr="004F2C82" w:rsidRDefault="00AB638B" w:rsidP="006828AA">
      <w:pPr>
        <w:shd w:val="clear" w:color="auto" w:fill="FFFFFF"/>
        <w:spacing w:after="0" w:line="240" w:lineRule="auto"/>
        <w:ind w:firstLine="567"/>
        <w:jc w:val="right"/>
        <w:rPr>
          <w:rFonts w:ascii="Times New Roman" w:eastAsia="Book Antiqua" w:hAnsi="Times New Roman" w:cs="Times New Roman"/>
          <w:lang w:val="en-US"/>
        </w:rPr>
      </w:pPr>
      <w:r w:rsidRPr="004F2C82">
        <w:rPr>
          <w:rFonts w:ascii="Times New Roman" w:eastAsia="Times New Roman" w:hAnsi="Times New Roman" w:cs="Times New Roman"/>
          <w:bCs/>
          <w:lang w:val="en-US"/>
        </w:rPr>
        <w:t xml:space="preserve">e-mail: </w:t>
      </w:r>
      <w:hyperlink r:id="rId596" w:history="1">
        <w:r w:rsidRPr="00774EE5">
          <w:rPr>
            <w:rFonts w:ascii="Times New Roman" w:eastAsia="Book Antiqua" w:hAnsi="Times New Roman" w:cs="Times New Roman"/>
            <w:lang w:val="en-US"/>
          </w:rPr>
          <w:t>sazonov_ds@mail.ru</w:t>
        </w:r>
      </w:hyperlink>
    </w:p>
    <w:p w:rsidR="00AB638B" w:rsidRPr="00774EE5" w:rsidRDefault="00AB638B" w:rsidP="006828AA">
      <w:pPr>
        <w:shd w:val="clear" w:color="auto" w:fill="FFFFFF"/>
        <w:spacing w:after="0" w:line="240" w:lineRule="auto"/>
        <w:ind w:firstLine="567"/>
        <w:jc w:val="right"/>
        <w:rPr>
          <w:rFonts w:ascii="Times New Roman" w:eastAsia="Times New Roman" w:hAnsi="Times New Roman" w:cs="Times New Roman"/>
          <w:b/>
        </w:rPr>
      </w:pPr>
      <w:r w:rsidRPr="00774EE5">
        <w:rPr>
          <w:rFonts w:ascii="Times New Roman" w:eastAsia="Times New Roman" w:hAnsi="Times New Roman" w:cs="Times New Roman"/>
          <w:b/>
          <w:bCs/>
        </w:rPr>
        <w:t>Ерзамаев М.П.;</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«Технический сервис», к</w:t>
      </w:r>
      <w:r w:rsidR="00DC176C">
        <w:rPr>
          <w:rFonts w:ascii="Times New Roman" w:eastAsia="Times New Roman" w:hAnsi="Times New Roman" w:cs="Times New Roman"/>
          <w:bCs/>
        </w:rPr>
        <w:t>анд</w:t>
      </w:r>
      <w:r w:rsidRPr="004F2C82">
        <w:rPr>
          <w:rFonts w:ascii="Times New Roman" w:eastAsia="Times New Roman" w:hAnsi="Times New Roman" w:cs="Times New Roman"/>
          <w:bCs/>
        </w:rPr>
        <w:t>.</w:t>
      </w:r>
      <w:r w:rsidR="00DC176C">
        <w:rPr>
          <w:rFonts w:ascii="Times New Roman" w:eastAsia="Times New Roman" w:hAnsi="Times New Roman" w:cs="Times New Roman"/>
          <w:bCs/>
        </w:rPr>
        <w:t xml:space="preserve"> </w:t>
      </w:r>
      <w:r w:rsidRPr="004F2C82">
        <w:rPr>
          <w:rFonts w:ascii="Times New Roman" w:eastAsia="Times New Roman" w:hAnsi="Times New Roman" w:cs="Times New Roman"/>
          <w:bCs/>
        </w:rPr>
        <w:t>т</w:t>
      </w:r>
      <w:r w:rsidR="00DC176C">
        <w:rPr>
          <w:rFonts w:ascii="Times New Roman" w:eastAsia="Times New Roman" w:hAnsi="Times New Roman" w:cs="Times New Roman"/>
          <w:bCs/>
        </w:rPr>
        <w:t>ехн</w:t>
      </w:r>
      <w:r w:rsidRPr="004F2C82">
        <w:rPr>
          <w:rFonts w:ascii="Times New Roman" w:eastAsia="Times New Roman" w:hAnsi="Times New Roman" w:cs="Times New Roman"/>
          <w:bCs/>
        </w:rPr>
        <w:t>.</w:t>
      </w:r>
      <w:r w:rsidR="00DC176C">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DC176C">
        <w:rPr>
          <w:rFonts w:ascii="Times New Roman" w:eastAsia="Times New Roman" w:hAnsi="Times New Roman" w:cs="Times New Roman"/>
          <w:bCs/>
        </w:rPr>
        <w:t>аук</w:t>
      </w:r>
      <w:r w:rsidRPr="004F2C82">
        <w:rPr>
          <w:rFonts w:ascii="Times New Roman" w:eastAsia="Times New Roman" w:hAnsi="Times New Roman" w:cs="Times New Roman"/>
          <w:bCs/>
        </w:rPr>
        <w:t>, доцент</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Самарский ГАУ, г. Кинель, Россия;</w:t>
      </w:r>
    </w:p>
    <w:p w:rsidR="00AB638B" w:rsidRPr="004F2C82" w:rsidRDefault="00AB638B" w:rsidP="006828AA">
      <w:pPr>
        <w:shd w:val="clear" w:color="auto" w:fill="FFFFFF"/>
        <w:spacing w:after="0" w:line="240" w:lineRule="auto"/>
        <w:ind w:firstLine="567"/>
        <w:jc w:val="right"/>
        <w:rPr>
          <w:rFonts w:ascii="Times New Roman" w:eastAsia="Book Antiqua" w:hAnsi="Times New Roman" w:cs="Times New Roman"/>
          <w:lang w:val="en-US"/>
        </w:rPr>
      </w:pPr>
      <w:r w:rsidRPr="004F2C82">
        <w:rPr>
          <w:rFonts w:ascii="Times New Roman" w:eastAsia="Times New Roman" w:hAnsi="Times New Roman" w:cs="Times New Roman"/>
          <w:bCs/>
          <w:lang w:val="en-US"/>
        </w:rPr>
        <w:t xml:space="preserve">e-mail: </w:t>
      </w:r>
      <w:hyperlink r:id="rId597" w:history="1">
        <w:r w:rsidRPr="00774EE5">
          <w:rPr>
            <w:rFonts w:ascii="Times New Roman" w:eastAsia="Book Antiqua" w:hAnsi="Times New Roman" w:cs="Times New Roman"/>
            <w:lang w:val="en-US"/>
          </w:rPr>
          <w:t>erzamaev_mp@mail.ru</w:t>
        </w:r>
      </w:hyperlink>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lang w:val="en-US"/>
        </w:rPr>
      </w:pPr>
    </w:p>
    <w:p w:rsidR="00AB638B" w:rsidRPr="004F2C82" w:rsidRDefault="00AB638B" w:rsidP="006828AA">
      <w:pPr>
        <w:spacing w:after="0" w:line="240" w:lineRule="auto"/>
        <w:ind w:firstLine="567"/>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7113E7" w:rsidRDefault="00AB638B" w:rsidP="007113E7">
      <w:pPr>
        <w:shd w:val="clear" w:color="auto" w:fill="FFFFFF"/>
        <w:spacing w:after="0" w:line="233" w:lineRule="auto"/>
        <w:ind w:firstLine="567"/>
        <w:jc w:val="both"/>
        <w:rPr>
          <w:rFonts w:ascii="Times New Roman" w:eastAsia="Times New Roman" w:hAnsi="Times New Roman" w:cs="Times New Roman"/>
          <w:spacing w:val="-2"/>
        </w:rPr>
      </w:pPr>
      <w:r w:rsidRPr="007113E7">
        <w:rPr>
          <w:rFonts w:ascii="Times New Roman" w:eastAsia="Times New Roman" w:hAnsi="Times New Roman" w:cs="Times New Roman"/>
          <w:spacing w:val="-2"/>
        </w:rPr>
        <w:t>В статье представлена методика экспериментального определения угла складывания и у</w:t>
      </w:r>
      <w:r w:rsidRPr="007113E7">
        <w:rPr>
          <w:rFonts w:ascii="Times New Roman" w:eastAsia="Times New Roman" w:hAnsi="Times New Roman" w:cs="Times New Roman"/>
          <w:spacing w:val="-2"/>
        </w:rPr>
        <w:t>г</w:t>
      </w:r>
      <w:r w:rsidRPr="007113E7">
        <w:rPr>
          <w:rFonts w:ascii="Times New Roman" w:eastAsia="Times New Roman" w:hAnsi="Times New Roman" w:cs="Times New Roman"/>
          <w:spacing w:val="-2"/>
        </w:rPr>
        <w:t>ловой скорости складывания полурам колесного трактора c</w:t>
      </w:r>
      <w:r w:rsidRPr="007113E7">
        <w:rPr>
          <w:rFonts w:ascii="Times New Roman" w:eastAsia="Times New Roman" w:hAnsi="Times New Roman" w:cs="Times New Roman"/>
          <w:spacing w:val="-2"/>
          <w:shd w:val="clear" w:color="auto" w:fill="FFFFFF"/>
        </w:rPr>
        <w:t xml:space="preserve"> шарнирно-сочлененной рамой при </w:t>
      </w:r>
      <w:r w:rsidRPr="007113E7">
        <w:rPr>
          <w:rFonts w:ascii="Times New Roman" w:eastAsia="Times New Roman" w:hAnsi="Times New Roman" w:cs="Times New Roman"/>
          <w:spacing w:val="-2"/>
          <w:shd w:val="clear" w:color="auto" w:fill="FFFFFF"/>
        </w:rPr>
        <w:lastRenderedPageBreak/>
        <w:t>выполнении поворота при помощи углоуказателя и цифровой камеры, с последующей обрабо</w:t>
      </w:r>
      <w:r w:rsidRPr="007113E7">
        <w:rPr>
          <w:rFonts w:ascii="Times New Roman" w:eastAsia="Times New Roman" w:hAnsi="Times New Roman" w:cs="Times New Roman"/>
          <w:spacing w:val="-2"/>
          <w:shd w:val="clear" w:color="auto" w:fill="FFFFFF"/>
        </w:rPr>
        <w:t>т</w:t>
      </w:r>
      <w:r w:rsidRPr="007113E7">
        <w:rPr>
          <w:rFonts w:ascii="Times New Roman" w:eastAsia="Times New Roman" w:hAnsi="Times New Roman" w:cs="Times New Roman"/>
          <w:spacing w:val="-2"/>
          <w:shd w:val="clear" w:color="auto" w:fill="FFFFFF"/>
        </w:rPr>
        <w:t>кой записи в видеоредакторе. Представлены результаты экспериментальных исследований.</w:t>
      </w:r>
    </w:p>
    <w:p w:rsidR="00AB638B" w:rsidRPr="004F2C82" w:rsidRDefault="00AB638B" w:rsidP="007113E7">
      <w:pPr>
        <w:spacing w:after="0" w:line="233"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шарнирно-сочленённая рама, кинематика движения, поворот, клото</w:t>
      </w:r>
      <w:r w:rsidRPr="004F2C82">
        <w:rPr>
          <w:rFonts w:ascii="Times New Roman" w:eastAsia="Calibri" w:hAnsi="Times New Roman" w:cs="Times New Roman"/>
        </w:rPr>
        <w:t>и</w:t>
      </w:r>
      <w:r w:rsidRPr="004F2C82">
        <w:rPr>
          <w:rFonts w:ascii="Times New Roman" w:eastAsia="Calibri" w:hAnsi="Times New Roman" w:cs="Times New Roman"/>
        </w:rPr>
        <w:t>да, радиус поворота, угловая скорость, углоуказатель.</w:t>
      </w:r>
    </w:p>
    <w:p w:rsidR="00AB638B" w:rsidRPr="004F2C82" w:rsidRDefault="00AB638B" w:rsidP="007113E7">
      <w:pPr>
        <w:spacing w:after="0" w:line="233" w:lineRule="auto"/>
        <w:ind w:firstLine="567"/>
        <w:jc w:val="both"/>
        <w:rPr>
          <w:rFonts w:ascii="Times New Roman" w:eastAsia="Calibri" w:hAnsi="Times New Roman" w:cs="Times New Roman"/>
        </w:rPr>
      </w:pPr>
    </w:p>
    <w:p w:rsidR="00AB638B" w:rsidRPr="004F2C82" w:rsidRDefault="00AB638B" w:rsidP="007113E7">
      <w:pPr>
        <w:spacing w:after="0" w:line="233"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DETERMINATION OF THE FOLDING SPEED OF THE WHEEL HALF-FRAME</w:t>
      </w:r>
    </w:p>
    <w:p w:rsidR="00AB638B" w:rsidRPr="004F2C82" w:rsidRDefault="00AB638B" w:rsidP="007113E7">
      <w:pPr>
        <w:spacing w:after="0" w:line="233"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ARTICULATED TRACTOR</w:t>
      </w:r>
    </w:p>
    <w:p w:rsidR="00AB638B" w:rsidRPr="004F2C82" w:rsidRDefault="00AB638B" w:rsidP="007113E7">
      <w:pPr>
        <w:spacing w:after="0" w:line="233" w:lineRule="auto"/>
        <w:ind w:firstLine="567"/>
        <w:jc w:val="right"/>
        <w:rPr>
          <w:rFonts w:ascii="Times New Roman" w:eastAsia="Calibri" w:hAnsi="Times New Roman" w:cs="Times New Roman"/>
          <w:lang w:val="en-US"/>
        </w:rPr>
      </w:pPr>
    </w:p>
    <w:p w:rsidR="00AB638B" w:rsidRPr="007113E7" w:rsidRDefault="00AB638B" w:rsidP="007113E7">
      <w:pPr>
        <w:spacing w:after="0" w:line="233" w:lineRule="auto"/>
        <w:ind w:firstLine="567"/>
        <w:jc w:val="right"/>
        <w:rPr>
          <w:rFonts w:ascii="Times New Roman" w:eastAsia="Calibri" w:hAnsi="Times New Roman" w:cs="Times New Roman"/>
          <w:b/>
          <w:lang w:val="en-US"/>
        </w:rPr>
      </w:pPr>
      <w:r w:rsidRPr="007113E7">
        <w:rPr>
          <w:rFonts w:ascii="Times New Roman" w:eastAsia="Calibri" w:hAnsi="Times New Roman" w:cs="Times New Roman"/>
          <w:b/>
          <w:lang w:val="en-US"/>
        </w:rPr>
        <w:t>Sazonov D.S.;</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Technical Service</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 Candidate of Technical Sciences, Associate Professor</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Samara State Agrarian University, Kinel, Russia;</w:t>
      </w:r>
    </w:p>
    <w:p w:rsidR="00AB638B" w:rsidRPr="004F2C82" w:rsidRDefault="00AB638B" w:rsidP="007113E7">
      <w:pPr>
        <w:spacing w:after="0" w:line="233" w:lineRule="auto"/>
        <w:ind w:firstLine="567"/>
        <w:jc w:val="right"/>
        <w:rPr>
          <w:rFonts w:ascii="Times New Roman" w:eastAsia="Book Antiqua" w:hAnsi="Times New Roman" w:cs="Times New Roman"/>
          <w:u w:val="single"/>
          <w:lang w:val="en-US"/>
        </w:rPr>
      </w:pPr>
      <w:r w:rsidRPr="004F2C82">
        <w:rPr>
          <w:rFonts w:ascii="Times New Roman" w:eastAsia="Calibri" w:hAnsi="Times New Roman" w:cs="Times New Roman"/>
          <w:lang w:val="en-US"/>
        </w:rPr>
        <w:t xml:space="preserve">e-mail: </w:t>
      </w:r>
      <w:hyperlink r:id="rId598" w:history="1">
        <w:r w:rsidRPr="007113E7">
          <w:rPr>
            <w:rFonts w:ascii="Times New Roman" w:eastAsia="Book Antiqua" w:hAnsi="Times New Roman" w:cs="Times New Roman"/>
            <w:lang w:val="en-US"/>
          </w:rPr>
          <w:t>sazonov_ds@mail.ru</w:t>
        </w:r>
      </w:hyperlink>
    </w:p>
    <w:p w:rsidR="00AB638B" w:rsidRPr="007113E7" w:rsidRDefault="00AB638B" w:rsidP="007113E7">
      <w:pPr>
        <w:spacing w:after="0" w:line="233" w:lineRule="auto"/>
        <w:ind w:firstLine="567"/>
        <w:jc w:val="right"/>
        <w:rPr>
          <w:rFonts w:ascii="Times New Roman" w:eastAsia="Calibri" w:hAnsi="Times New Roman" w:cs="Times New Roman"/>
          <w:b/>
          <w:lang w:val="en-US"/>
        </w:rPr>
      </w:pPr>
      <w:r w:rsidRPr="007113E7">
        <w:rPr>
          <w:rFonts w:ascii="Times New Roman" w:eastAsia="Calibri" w:hAnsi="Times New Roman" w:cs="Times New Roman"/>
          <w:b/>
          <w:lang w:val="en-US"/>
        </w:rPr>
        <w:t>Erzamaev M.P.;</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Technical Service</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 Candidate of Technical Sciences, Associate Professor</w:t>
      </w:r>
    </w:p>
    <w:p w:rsidR="00AB638B" w:rsidRPr="004F2C82" w:rsidRDefault="00AB638B" w:rsidP="007113E7">
      <w:pPr>
        <w:spacing w:after="0" w:line="233"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Samara State Agrarian University, Kinel, Russia;</w:t>
      </w:r>
    </w:p>
    <w:p w:rsidR="00AB638B" w:rsidRPr="004F2C82" w:rsidRDefault="00AB638B" w:rsidP="007113E7">
      <w:pPr>
        <w:shd w:val="clear" w:color="auto" w:fill="FFFFFF"/>
        <w:spacing w:after="0" w:line="233" w:lineRule="auto"/>
        <w:ind w:firstLine="567"/>
        <w:jc w:val="right"/>
        <w:rPr>
          <w:rFonts w:ascii="Times New Roman" w:eastAsia="Book Antiqua" w:hAnsi="Times New Roman" w:cs="Times New Roman"/>
          <w:lang w:val="en-US"/>
        </w:rPr>
      </w:pPr>
      <w:r w:rsidRPr="004F2C82">
        <w:rPr>
          <w:rFonts w:ascii="Times New Roman" w:eastAsia="Times New Roman" w:hAnsi="Times New Roman" w:cs="Times New Roman"/>
          <w:lang w:val="en-US" w:eastAsia="ru-RU"/>
        </w:rPr>
        <w:t xml:space="preserve">e-mail: </w:t>
      </w:r>
      <w:hyperlink r:id="rId599" w:history="1">
        <w:r w:rsidRPr="007113E7">
          <w:rPr>
            <w:rFonts w:ascii="Times New Roman" w:eastAsia="Book Antiqua" w:hAnsi="Times New Roman" w:cs="Times New Roman"/>
            <w:lang w:val="en-US"/>
          </w:rPr>
          <w:t>erzamaev_mp@mail.ru</w:t>
        </w:r>
      </w:hyperlink>
    </w:p>
    <w:p w:rsidR="00AB638B" w:rsidRPr="004F2C82" w:rsidRDefault="00AB638B" w:rsidP="007113E7">
      <w:pPr>
        <w:spacing w:after="0" w:line="233" w:lineRule="auto"/>
        <w:ind w:firstLine="567"/>
        <w:jc w:val="right"/>
        <w:rPr>
          <w:rFonts w:ascii="Times New Roman" w:eastAsia="Calibri" w:hAnsi="Times New Roman" w:cs="Times New Roman"/>
          <w:lang w:val="en-US"/>
        </w:rPr>
      </w:pPr>
    </w:p>
    <w:p w:rsidR="00AB638B" w:rsidRPr="004F2C82" w:rsidRDefault="00AB638B" w:rsidP="007113E7">
      <w:pPr>
        <w:spacing w:after="0" w:line="233"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AB638B" w:rsidRPr="004F2C82" w:rsidRDefault="00AB638B" w:rsidP="007113E7">
      <w:pPr>
        <w:spacing w:after="0" w:line="233"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article proposes a method for experimentally determining the increase and angular velocity of folding a semi-frame wheeled tractor with an articulated frame when turning using an angle indic</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tor and a digital camera, with processing by processing the recording in a video editor. Results of e</w:t>
      </w:r>
      <w:r w:rsidRPr="004F2C82">
        <w:rPr>
          <w:rFonts w:ascii="Times New Roman" w:eastAsia="Calibri" w:hAnsi="Times New Roman" w:cs="Times New Roman"/>
          <w:lang w:val="en-US"/>
        </w:rPr>
        <w:t>x</w:t>
      </w:r>
      <w:r w:rsidRPr="004F2C82">
        <w:rPr>
          <w:rFonts w:ascii="Times New Roman" w:eastAsia="Calibri" w:hAnsi="Times New Roman" w:cs="Times New Roman"/>
          <w:lang w:val="en-US"/>
        </w:rPr>
        <w:t>perimental studies.</w:t>
      </w:r>
    </w:p>
    <w:p w:rsidR="00AB638B" w:rsidRPr="004F2C82" w:rsidRDefault="00AB638B" w:rsidP="007113E7">
      <w:pPr>
        <w:spacing w:after="0" w:line="233"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articulated frame, motion kinematics, turn, clothoid, turning radius, angular veloc</w:t>
      </w:r>
      <w:r w:rsidRPr="004F2C82">
        <w:rPr>
          <w:rFonts w:ascii="Times New Roman" w:eastAsia="Calibri" w:hAnsi="Times New Roman" w:cs="Times New Roman"/>
          <w:lang w:val="en-US"/>
        </w:rPr>
        <w:t>i</w:t>
      </w:r>
      <w:r w:rsidRPr="004F2C82">
        <w:rPr>
          <w:rFonts w:ascii="Times New Roman" w:eastAsia="Calibri" w:hAnsi="Times New Roman" w:cs="Times New Roman"/>
          <w:lang w:val="en-US"/>
        </w:rPr>
        <w:t>ty, angle indicator.</w:t>
      </w:r>
    </w:p>
    <w:p w:rsidR="00AB638B" w:rsidRPr="004F2C82" w:rsidRDefault="00AB638B" w:rsidP="007113E7">
      <w:pPr>
        <w:spacing w:after="0" w:line="233" w:lineRule="auto"/>
        <w:ind w:firstLine="567"/>
        <w:jc w:val="both"/>
        <w:rPr>
          <w:rFonts w:ascii="Times New Roman" w:eastAsia="Calibri" w:hAnsi="Times New Roman" w:cs="Times New Roman"/>
          <w:lang w:val="en-US"/>
        </w:rPr>
      </w:pPr>
    </w:p>
    <w:p w:rsidR="007113E7" w:rsidRPr="00B46D88" w:rsidRDefault="007113E7" w:rsidP="007113E7">
      <w:pPr>
        <w:spacing w:after="0" w:line="233" w:lineRule="auto"/>
        <w:ind w:firstLine="567"/>
        <w:jc w:val="both"/>
        <w:rPr>
          <w:rFonts w:ascii="Times New Roman" w:eastAsia="Calibri" w:hAnsi="Times New Roman" w:cs="Times New Roman"/>
          <w:lang w:val="en-US"/>
        </w:rPr>
      </w:pPr>
    </w:p>
    <w:p w:rsidR="007113E7" w:rsidRPr="007113E7" w:rsidRDefault="007113E7" w:rsidP="007113E7">
      <w:pPr>
        <w:keepNext/>
        <w:framePr w:dropCap="drop" w:lines="2" w:wrap="around" w:vAnchor="text" w:hAnchor="text"/>
        <w:spacing w:after="0" w:line="491" w:lineRule="exact"/>
        <w:ind w:firstLine="567"/>
        <w:jc w:val="both"/>
        <w:textAlignment w:val="baseline"/>
        <w:rPr>
          <w:rFonts w:ascii="Times New Roman" w:eastAsia="Calibri" w:hAnsi="Times New Roman" w:cs="Times New Roman"/>
          <w:position w:val="-4"/>
          <w:sz w:val="60"/>
        </w:rPr>
      </w:pPr>
      <w:r w:rsidRPr="007113E7">
        <w:rPr>
          <w:rFonts w:ascii="Times New Roman" w:eastAsia="Calibri" w:hAnsi="Times New Roman" w:cs="Times New Roman"/>
          <w:position w:val="-4"/>
          <w:sz w:val="60"/>
        </w:rPr>
        <w:t>С</w:t>
      </w:r>
    </w:p>
    <w:p w:rsidR="00AB638B" w:rsidRPr="004F2C82" w:rsidRDefault="00AB638B" w:rsidP="007113E7">
      <w:pPr>
        <w:spacing w:after="0" w:line="233" w:lineRule="auto"/>
        <w:jc w:val="both"/>
        <w:rPr>
          <w:rFonts w:ascii="Times New Roman" w:eastAsia="Calibri" w:hAnsi="Times New Roman" w:cs="Times New Roman"/>
        </w:rPr>
      </w:pPr>
      <w:r w:rsidRPr="004F2C82">
        <w:rPr>
          <w:rFonts w:ascii="Times New Roman" w:eastAsia="Calibri" w:hAnsi="Times New Roman" w:cs="Times New Roman"/>
        </w:rPr>
        <w:t>овременные отечественные энергонасыщенные колесные с.х. тракторы, такие как, тракторы RSM серий 2000 и 3000 и Кировец серий К-5 и К7 имеют мощность от 300 до 600 л.с.</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Они незаменимы на тяжелых</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и энергозатратных глубоких обработках, а так же при работе с широкозахватными машинами [1-7]. Указанные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модели с.х. тракторов имеет комп</w:t>
      </w:r>
      <w:r w:rsidRPr="004F2C82">
        <w:rPr>
          <w:rFonts w:ascii="Times New Roman" w:eastAsia="Calibri" w:hAnsi="Times New Roman" w:cs="Times New Roman"/>
        </w:rPr>
        <w:t>о</w:t>
      </w:r>
      <w:r w:rsidRPr="004F2C82">
        <w:rPr>
          <w:rFonts w:ascii="Times New Roman" w:eastAsia="Calibri" w:hAnsi="Times New Roman" w:cs="Times New Roman"/>
        </w:rPr>
        <w:t>новку с шарнирно-сочленённой рамой. Шарнирно-сочленённая рама позволяет равномерно распределить вес трактора для лучшего сцепления и тяговых характеристик,</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оптимальна при работе трактора в условиях сложного рельефа.</w:t>
      </w:r>
    </w:p>
    <w:p w:rsidR="00AB638B" w:rsidRPr="004F2C82" w:rsidRDefault="00AB638B" w:rsidP="007113E7">
      <w:pPr>
        <w:spacing w:after="0" w:line="233" w:lineRule="auto"/>
        <w:ind w:firstLine="567"/>
        <w:jc w:val="both"/>
        <w:rPr>
          <w:rFonts w:ascii="Times New Roman" w:eastAsia="Calibri" w:hAnsi="Times New Roman" w:cs="Times New Roman"/>
        </w:rPr>
      </w:pPr>
      <w:r w:rsidRPr="004F2C82">
        <w:rPr>
          <w:rFonts w:ascii="Times New Roman" w:eastAsia="Calibri" w:hAnsi="Times New Roman" w:cs="Times New Roman"/>
        </w:rPr>
        <w:t>Маневровые свойства трактора с шарнирно-сочленённой рамой на поворотах и развор</w:t>
      </w:r>
      <w:r w:rsidRPr="004F2C82">
        <w:rPr>
          <w:rFonts w:ascii="Times New Roman" w:eastAsia="Calibri" w:hAnsi="Times New Roman" w:cs="Times New Roman"/>
        </w:rPr>
        <w:t>о</w:t>
      </w:r>
      <w:r w:rsidRPr="004F2C82">
        <w:rPr>
          <w:rFonts w:ascii="Times New Roman" w:eastAsia="Calibri" w:hAnsi="Times New Roman" w:cs="Times New Roman"/>
        </w:rPr>
        <w:t xml:space="preserve">тах при выполнении полевых механизированных работ зависят не только от размеров полурам </w:t>
      </w:r>
      <w:r w:rsidRPr="004F2C82">
        <w:rPr>
          <w:rFonts w:ascii="Times New Roman" w:eastAsia="Calibri" w:hAnsi="Times New Roman" w:cs="Times New Roman"/>
          <w:i/>
        </w:rPr>
        <w:t>l</w:t>
      </w:r>
      <w:r w:rsidRPr="004F2C82">
        <w:rPr>
          <w:rFonts w:ascii="Times New Roman" w:eastAsia="Calibri" w:hAnsi="Times New Roman" w:cs="Times New Roman"/>
          <w:vertAlign w:val="subscript"/>
        </w:rPr>
        <w:t>1</w:t>
      </w:r>
      <w:r w:rsidRPr="004F2C82">
        <w:rPr>
          <w:rFonts w:ascii="Times New Roman" w:eastAsia="Calibri" w:hAnsi="Times New Roman" w:cs="Times New Roman"/>
        </w:rPr>
        <w:t xml:space="preserve"> , </w:t>
      </w:r>
      <w:r w:rsidRPr="004F2C82">
        <w:rPr>
          <w:rFonts w:ascii="Times New Roman" w:eastAsia="Calibri" w:hAnsi="Times New Roman" w:cs="Times New Roman"/>
          <w:i/>
        </w:rPr>
        <w:t>l</w:t>
      </w:r>
      <w:r w:rsidRPr="004F2C82">
        <w:rPr>
          <w:rFonts w:ascii="Times New Roman" w:eastAsia="Calibri" w:hAnsi="Times New Roman" w:cs="Times New Roman"/>
          <w:i/>
          <w:vertAlign w:val="subscript"/>
        </w:rPr>
        <w:t>2</w:t>
      </w:r>
      <w:r w:rsidRPr="004F2C82">
        <w:rPr>
          <w:rFonts w:ascii="Times New Roman" w:eastAsia="Calibri" w:hAnsi="Times New Roman" w:cs="Times New Roman"/>
        </w:rPr>
        <w:t xml:space="preserve"> 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предельного угла слома рамы трактора </w:t>
      </w:r>
      <w:r w:rsidRPr="004F2C82">
        <w:rPr>
          <w:rFonts w:ascii="Times New Roman" w:eastAsia="Calibri" w:hAnsi="Times New Roman" w:cs="Times New Roman"/>
          <w:i/>
        </w:rPr>
        <w:t>α</w:t>
      </w:r>
      <w:r w:rsidRPr="004F2C82">
        <w:rPr>
          <w:rFonts w:ascii="Times New Roman" w:eastAsia="Calibri" w:hAnsi="Times New Roman" w:cs="Times New Roman"/>
          <w:i/>
          <w:vertAlign w:val="subscript"/>
        </w:rPr>
        <w:t>П</w:t>
      </w:r>
      <w:r w:rsidRPr="004F2C82">
        <w:rPr>
          <w:rFonts w:ascii="Times New Roman" w:eastAsia="Calibri" w:hAnsi="Times New Roman" w:cs="Times New Roman"/>
        </w:rPr>
        <w:t>, но и от угловой скорости складывания пол</w:t>
      </w:r>
      <w:r w:rsidRPr="004F2C82">
        <w:rPr>
          <w:rFonts w:ascii="Times New Roman" w:eastAsia="Calibri" w:hAnsi="Times New Roman" w:cs="Times New Roman"/>
        </w:rPr>
        <w:t>у</w:t>
      </w:r>
      <w:r w:rsidRPr="004F2C82">
        <w:rPr>
          <w:rFonts w:ascii="Times New Roman" w:eastAsia="Calibri" w:hAnsi="Times New Roman" w:cs="Times New Roman"/>
        </w:rPr>
        <w:t xml:space="preserve">рам трактора </w:t>
      </w:r>
      <w:r w:rsidRPr="004F2C82">
        <w:rPr>
          <w:rFonts w:ascii="Times New Roman" w:eastAsia="Calibri" w:hAnsi="Times New Roman" w:cs="Times New Roman"/>
          <w:i/>
        </w:rPr>
        <w:t xml:space="preserve">ω </w:t>
      </w:r>
      <w:r w:rsidRPr="004F2C82">
        <w:rPr>
          <w:rFonts w:ascii="Times New Roman" w:eastAsia="Calibri" w:hAnsi="Times New Roman" w:cs="Times New Roman"/>
        </w:rPr>
        <w:t xml:space="preserve">[8, 9]. </w:t>
      </w:r>
    </w:p>
    <w:p w:rsidR="00AB638B" w:rsidRPr="004F2C82" w:rsidRDefault="00AB638B" w:rsidP="007113E7">
      <w:pPr>
        <w:spacing w:after="0" w:line="233" w:lineRule="auto"/>
        <w:ind w:firstLine="567"/>
        <w:jc w:val="both"/>
        <w:rPr>
          <w:rFonts w:ascii="Times New Roman" w:eastAsia="Calibri" w:hAnsi="Times New Roman" w:cs="Times New Roman"/>
        </w:rPr>
      </w:pPr>
      <w:r w:rsidRPr="004F2C82">
        <w:rPr>
          <w:rFonts w:ascii="Times New Roman" w:eastAsia="Calibri" w:hAnsi="Times New Roman" w:cs="Times New Roman"/>
          <w:bCs/>
        </w:rPr>
        <w:t>Выполняя поворот, агрегат с колесным трактором не может сразу перейти от прямол</w:t>
      </w:r>
      <w:r w:rsidRPr="004F2C82">
        <w:rPr>
          <w:rFonts w:ascii="Times New Roman" w:eastAsia="Calibri" w:hAnsi="Times New Roman" w:cs="Times New Roman"/>
          <w:bCs/>
        </w:rPr>
        <w:t>и</w:t>
      </w:r>
      <w:r w:rsidRPr="004F2C82">
        <w:rPr>
          <w:rFonts w:ascii="Times New Roman" w:eastAsia="Calibri" w:hAnsi="Times New Roman" w:cs="Times New Roman"/>
          <w:bCs/>
        </w:rPr>
        <w:t>нейного движения к движению по дуге окружности и от движения по дуге окружности к пр</w:t>
      </w:r>
      <w:r w:rsidRPr="004F2C82">
        <w:rPr>
          <w:rFonts w:ascii="Times New Roman" w:eastAsia="Calibri" w:hAnsi="Times New Roman" w:cs="Times New Roman"/>
          <w:bCs/>
        </w:rPr>
        <w:t>я</w:t>
      </w:r>
      <w:r w:rsidRPr="004F2C82">
        <w:rPr>
          <w:rFonts w:ascii="Times New Roman" w:eastAsia="Calibri" w:hAnsi="Times New Roman" w:cs="Times New Roman"/>
          <w:bCs/>
        </w:rPr>
        <w:t>молинейному движению. Необхо</w:t>
      </w:r>
      <w:r w:rsidRPr="004F2C82">
        <w:rPr>
          <w:rFonts w:ascii="Times New Roman" w:eastAsia="Calibri" w:hAnsi="Times New Roman" w:cs="Times New Roman"/>
          <w:bCs/>
        </w:rPr>
        <w:softHyphen/>
        <w:t xml:space="preserve">димо пройти участки траектории с переменным радиусом кривизны (от </w:t>
      </w:r>
      <w:r w:rsidRPr="004F2C82">
        <w:rPr>
          <w:rFonts w:ascii="Times New Roman" w:eastAsia="Calibri" w:hAnsi="Times New Roman" w:cs="Times New Roman"/>
          <w:bCs/>
          <w:position w:val="-4"/>
        </w:rPr>
        <w:object w:dxaOrig="660" w:dyaOrig="260">
          <v:shape id="_x0000_i1059" type="#_x0000_t75" style="width:34.3pt;height:12.55pt" o:ole="">
            <v:imagedata r:id="rId600" o:title=""/>
          </v:shape>
          <o:OLEObject Type="Embed" ProgID="Equation.3" ShapeID="_x0000_i1059" DrawAspect="Content" ObjectID="_1716983183" r:id="rId601"/>
        </w:object>
      </w:r>
      <w:r w:rsidRPr="004F2C82">
        <w:rPr>
          <w:rFonts w:ascii="Times New Roman" w:eastAsia="Calibri" w:hAnsi="Times New Roman" w:cs="Times New Roman"/>
          <w:bCs/>
        </w:rPr>
        <w:t xml:space="preserve"> до </w:t>
      </w:r>
      <w:r w:rsidRPr="004F2C82">
        <w:rPr>
          <w:rFonts w:ascii="Times New Roman" w:eastAsia="Calibri" w:hAnsi="Times New Roman" w:cs="Times New Roman"/>
          <w:bCs/>
          <w:position w:val="-6"/>
        </w:rPr>
        <w:object w:dxaOrig="999" w:dyaOrig="279">
          <v:shape id="_x0000_i1060" type="#_x0000_t75" style="width:50.3pt;height:14.85pt" o:ole="">
            <v:imagedata r:id="rId602" o:title=""/>
          </v:shape>
          <o:OLEObject Type="Embed" ProgID="Equation.3" ShapeID="_x0000_i1060" DrawAspect="Content" ObjectID="_1716983184" r:id="rId603"/>
        </w:object>
      </w:r>
      <w:r w:rsidRPr="004F2C82">
        <w:rPr>
          <w:rFonts w:ascii="Times New Roman" w:eastAsia="Calibri" w:hAnsi="Times New Roman" w:cs="Times New Roman"/>
          <w:bCs/>
        </w:rPr>
        <w:t xml:space="preserve"> или от </w:t>
      </w:r>
      <w:r w:rsidRPr="004F2C82">
        <w:rPr>
          <w:rFonts w:ascii="Times New Roman" w:eastAsia="Calibri" w:hAnsi="Times New Roman" w:cs="Times New Roman"/>
          <w:bCs/>
          <w:position w:val="-6"/>
        </w:rPr>
        <w:object w:dxaOrig="999" w:dyaOrig="279">
          <v:shape id="_x0000_i1061" type="#_x0000_t75" style="width:50.3pt;height:14.85pt" o:ole="">
            <v:imagedata r:id="rId604" o:title=""/>
          </v:shape>
          <o:OLEObject Type="Embed" ProgID="Equation.3" ShapeID="_x0000_i1061" DrawAspect="Content" ObjectID="_1716983185" r:id="rId605"/>
        </w:object>
      </w:r>
      <w:r w:rsidRPr="004F2C82">
        <w:rPr>
          <w:rFonts w:ascii="Times New Roman" w:eastAsia="Calibri" w:hAnsi="Times New Roman" w:cs="Times New Roman"/>
          <w:bCs/>
        </w:rPr>
        <w:t xml:space="preserve"> до </w:t>
      </w:r>
      <w:r w:rsidRPr="004F2C82">
        <w:rPr>
          <w:rFonts w:ascii="Times New Roman" w:eastAsia="Calibri" w:hAnsi="Times New Roman" w:cs="Times New Roman"/>
          <w:bCs/>
          <w:position w:val="-4"/>
        </w:rPr>
        <w:object w:dxaOrig="660" w:dyaOrig="260">
          <v:shape id="_x0000_i1062" type="#_x0000_t75" style="width:34.3pt;height:12.55pt" o:ole="">
            <v:imagedata r:id="rId606" o:title=""/>
          </v:shape>
          <o:OLEObject Type="Embed" ProgID="Equation.3" ShapeID="_x0000_i1062" DrawAspect="Content" ObjectID="_1716983186" r:id="rId607"/>
        </w:object>
      </w:r>
      <w:r w:rsidRPr="004F2C82">
        <w:rPr>
          <w:rFonts w:ascii="Times New Roman" w:eastAsia="Calibri" w:hAnsi="Times New Roman" w:cs="Times New Roman"/>
          <w:bCs/>
        </w:rPr>
        <w:t>) по клотоиде. Эти участки ча</w:t>
      </w:r>
      <w:r w:rsidRPr="004F2C82">
        <w:rPr>
          <w:rFonts w:ascii="Times New Roman" w:eastAsia="Calibri" w:hAnsi="Times New Roman" w:cs="Times New Roman"/>
          <w:bCs/>
        </w:rPr>
        <w:t>с</w:t>
      </w:r>
      <w:r w:rsidRPr="004F2C82">
        <w:rPr>
          <w:rFonts w:ascii="Times New Roman" w:eastAsia="Calibri" w:hAnsi="Times New Roman" w:cs="Times New Roman"/>
          <w:bCs/>
        </w:rPr>
        <w:t xml:space="preserve">то составляют свыше половины всего пути поворота, и зависят от скорости при повороте </w:t>
      </w:r>
      <w:r w:rsidRPr="004F2C82">
        <w:rPr>
          <w:rFonts w:ascii="Times New Roman" w:eastAsia="Calibri" w:hAnsi="Times New Roman" w:cs="Times New Roman"/>
          <w:i/>
        </w:rPr>
        <w:t>υ</w:t>
      </w:r>
      <w:r w:rsidRPr="004F2C82">
        <w:rPr>
          <w:rFonts w:ascii="Times New Roman" w:eastAsia="Calibri" w:hAnsi="Times New Roman" w:cs="Times New Roman"/>
          <w:vertAlign w:val="subscript"/>
        </w:rPr>
        <w:t>П</w:t>
      </w:r>
      <w:r w:rsidRPr="004F2C82">
        <w:rPr>
          <w:rFonts w:ascii="Times New Roman" w:eastAsia="Calibri" w:hAnsi="Times New Roman" w:cs="Times New Roman"/>
          <w:bCs/>
        </w:rPr>
        <w:t xml:space="preserve"> и </w:t>
      </w:r>
      <w:r w:rsidRPr="004F2C82">
        <w:rPr>
          <w:rFonts w:ascii="Times New Roman" w:eastAsia="Calibri" w:hAnsi="Times New Roman" w:cs="Times New Roman"/>
        </w:rPr>
        <w:t xml:space="preserve">от угловой скорости складывания полурам трактора </w:t>
      </w:r>
      <w:r w:rsidRPr="004F2C82">
        <w:rPr>
          <w:rFonts w:ascii="Times New Roman" w:eastAsia="Calibri" w:hAnsi="Times New Roman" w:cs="Times New Roman"/>
          <w:i/>
        </w:rPr>
        <w:t>ω</w:t>
      </w:r>
      <w:r w:rsidRPr="004F2C82">
        <w:rPr>
          <w:rFonts w:ascii="Times New Roman" w:eastAsia="Calibri" w:hAnsi="Times New Roman" w:cs="Times New Roman"/>
        </w:rPr>
        <w:t>.</w:t>
      </w:r>
      <w:r w:rsidR="006828AA" w:rsidRPr="004F2C82">
        <w:rPr>
          <w:rFonts w:ascii="Times New Roman" w:eastAsia="Calibri" w:hAnsi="Times New Roman" w:cs="Times New Roman"/>
        </w:rPr>
        <w:t xml:space="preserve"> </w:t>
      </w:r>
    </w:p>
    <w:p w:rsidR="00AB638B" w:rsidRDefault="00AB638B" w:rsidP="007113E7">
      <w:pPr>
        <w:shd w:val="clear" w:color="auto" w:fill="FFFFFF"/>
        <w:spacing w:after="0" w:line="233" w:lineRule="auto"/>
        <w:ind w:firstLine="567"/>
        <w:jc w:val="both"/>
        <w:rPr>
          <w:rFonts w:ascii="Times New Roman" w:eastAsia="Calibri" w:hAnsi="Times New Roman" w:cs="Times New Roman"/>
        </w:rPr>
      </w:pPr>
      <w:r w:rsidRPr="004F2C82">
        <w:rPr>
          <w:rFonts w:ascii="Times New Roman" w:eastAsia="Calibri" w:hAnsi="Times New Roman" w:cs="Times New Roman"/>
        </w:rPr>
        <w:t>Выполненные ранее теоретические исследования, позволили аналитически описать длину поворота колесного трактора с шарнирно-сочленённой рамой [10].</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Формула (1) описывает дл</w:t>
      </w:r>
      <w:r w:rsidRPr="004F2C82">
        <w:rPr>
          <w:rFonts w:ascii="Times New Roman" w:eastAsia="Calibri" w:hAnsi="Times New Roman" w:cs="Times New Roman"/>
        </w:rPr>
        <w:t>и</w:t>
      </w:r>
      <w:r w:rsidRPr="004F2C82">
        <w:rPr>
          <w:rFonts w:ascii="Times New Roman" w:eastAsia="Calibri" w:hAnsi="Times New Roman" w:cs="Times New Roman"/>
        </w:rPr>
        <w:t xml:space="preserve">ну углового поворота в зависимости от конструктивных параметров, скорости </w:t>
      </w:r>
      <w:r w:rsidRPr="004F2C82">
        <w:rPr>
          <w:rFonts w:ascii="Times New Roman" w:eastAsia="Calibri" w:hAnsi="Times New Roman" w:cs="Times New Roman"/>
          <w:bCs/>
        </w:rPr>
        <w:t>при</w:t>
      </w:r>
      <w:r w:rsidR="006828AA" w:rsidRPr="004F2C82">
        <w:rPr>
          <w:rFonts w:ascii="Times New Roman" w:eastAsia="Calibri" w:hAnsi="Times New Roman" w:cs="Times New Roman"/>
          <w:bCs/>
        </w:rPr>
        <w:t xml:space="preserve"> </w:t>
      </w:r>
      <w:r w:rsidRPr="004F2C82">
        <w:rPr>
          <w:rFonts w:ascii="Times New Roman" w:eastAsia="Calibri" w:hAnsi="Times New Roman" w:cs="Times New Roman"/>
          <w:bCs/>
        </w:rPr>
        <w:t xml:space="preserve">повороте </w:t>
      </w:r>
      <w:r w:rsidRPr="004F2C82">
        <w:rPr>
          <w:rFonts w:ascii="Times New Roman" w:eastAsia="Calibri" w:hAnsi="Times New Roman" w:cs="Times New Roman"/>
          <w:position w:val="-12"/>
        </w:rPr>
        <w:object w:dxaOrig="340" w:dyaOrig="380">
          <v:shape id="_x0000_i1063" type="#_x0000_t75" style="width:18.3pt;height:18.3pt" o:ole="">
            <v:imagedata r:id="rId608" o:title=""/>
          </v:shape>
          <o:OLEObject Type="Embed" ProgID="Equation.3" ShapeID="_x0000_i1063" DrawAspect="Content" ObjectID="_1716983187" r:id="rId609"/>
        </w:object>
      </w:r>
      <w:r w:rsidRPr="004F2C82">
        <w:rPr>
          <w:rFonts w:ascii="Times New Roman" w:eastAsia="Calibri" w:hAnsi="Times New Roman" w:cs="Times New Roman"/>
          <w:bCs/>
        </w:rPr>
        <w:t xml:space="preserve"> и </w:t>
      </w:r>
      <w:r w:rsidRPr="004F2C82">
        <w:rPr>
          <w:rFonts w:ascii="Times New Roman" w:eastAsia="Calibri" w:hAnsi="Times New Roman" w:cs="Times New Roman"/>
        </w:rPr>
        <w:t>от угловой скорости складывания полурам трактора</w:t>
      </w:r>
      <w:r w:rsidRPr="004F2C82">
        <w:rPr>
          <w:rFonts w:ascii="Times New Roman" w:eastAsia="Calibri" w:hAnsi="Times New Roman" w:cs="Times New Roman"/>
          <w:i/>
        </w:rPr>
        <w:t xml:space="preserve"> ω</w:t>
      </w:r>
      <w:r w:rsidRPr="004F2C82">
        <w:rPr>
          <w:rFonts w:ascii="Times New Roman" w:eastAsia="Calibri" w:hAnsi="Times New Roman" w:cs="Times New Roman"/>
        </w:rPr>
        <w:t xml:space="preserve"> [10].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7113E7" w:rsidTr="00774EE5">
        <w:tc>
          <w:tcPr>
            <w:tcW w:w="8755" w:type="dxa"/>
          </w:tcPr>
          <w:p w:rsidR="007113E7" w:rsidRDefault="00774EE5" w:rsidP="00774EE5">
            <w:pPr>
              <w:spacing w:before="80" w:line="233" w:lineRule="auto"/>
              <w:jc w:val="center"/>
              <w:rPr>
                <w:rFonts w:ascii="Times New Roman" w:eastAsia="Calibri" w:hAnsi="Times New Roman" w:cs="Times New Roman"/>
              </w:rPr>
            </w:pPr>
            <w:r w:rsidRPr="007113E7">
              <w:rPr>
                <w:rFonts w:ascii="Times New Roman" w:eastAsia="Calibri" w:hAnsi="Times New Roman" w:cs="Times New Roman"/>
                <w:position w:val="-88"/>
              </w:rPr>
              <w:object w:dxaOrig="7240" w:dyaOrig="1880">
                <v:shape id="_x0000_i1064" type="#_x0000_t75" style="width:362.3pt;height:93.7pt" o:ole="">
                  <v:imagedata r:id="rId610" o:title=""/>
                </v:shape>
                <o:OLEObject Type="Embed" ProgID="Equation.3" ShapeID="_x0000_i1064" DrawAspect="Content" ObjectID="_1716983188" r:id="rId611"/>
              </w:object>
            </w:r>
            <w:r w:rsidRPr="004F2C82">
              <w:rPr>
                <w:rFonts w:ascii="Times New Roman" w:eastAsia="Calibri" w:hAnsi="Times New Roman" w:cs="Times New Roman"/>
              </w:rPr>
              <w:t xml:space="preserve">, м.  </w:t>
            </w:r>
          </w:p>
        </w:tc>
        <w:tc>
          <w:tcPr>
            <w:tcW w:w="531" w:type="dxa"/>
            <w:vAlign w:val="center"/>
          </w:tcPr>
          <w:p w:rsidR="007113E7" w:rsidRDefault="00774EE5" w:rsidP="00774EE5">
            <w:pPr>
              <w:spacing w:before="80" w:line="233" w:lineRule="auto"/>
              <w:jc w:val="right"/>
              <w:rPr>
                <w:rFonts w:ascii="Times New Roman" w:eastAsia="Calibri" w:hAnsi="Times New Roman" w:cs="Times New Roman"/>
              </w:rPr>
            </w:pPr>
            <w:r>
              <w:rPr>
                <w:rFonts w:ascii="Times New Roman" w:eastAsia="Calibri" w:hAnsi="Times New Roman" w:cs="Times New Roman"/>
              </w:rPr>
              <w:t>(1)</w:t>
            </w:r>
          </w:p>
        </w:tc>
      </w:tr>
    </w:tbl>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При исследовании кинематики движения тракторов с шарнирно-сочленённой рамой с различными машинами и орудиями, а так же в различных производственных условиях, необх</w:t>
      </w:r>
      <w:r w:rsidRPr="004F2C82">
        <w:rPr>
          <w:rFonts w:ascii="Times New Roman" w:eastAsia="Calibri" w:hAnsi="Times New Roman" w:cs="Times New Roman"/>
        </w:rPr>
        <w:t>о</w:t>
      </w:r>
      <w:r w:rsidRPr="004F2C82">
        <w:rPr>
          <w:rFonts w:ascii="Times New Roman" w:eastAsia="Calibri" w:hAnsi="Times New Roman" w:cs="Times New Roman"/>
        </w:rPr>
        <w:t>димо экспериментально определить углы складывания и угловую скорость складывания пол</w:t>
      </w:r>
      <w:r w:rsidRPr="004F2C82">
        <w:rPr>
          <w:rFonts w:ascii="Times New Roman" w:eastAsia="Calibri" w:hAnsi="Times New Roman" w:cs="Times New Roman"/>
        </w:rPr>
        <w:t>у</w:t>
      </w:r>
      <w:r w:rsidRPr="004F2C82">
        <w:rPr>
          <w:rFonts w:ascii="Times New Roman" w:eastAsia="Calibri" w:hAnsi="Times New Roman" w:cs="Times New Roman"/>
        </w:rPr>
        <w:t>рам трактора.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экспериментального определения значений углов и угловой скорости слома рамы трактора при выполнении поворота предлагается следующая методика.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rPr>
        <w:t xml:space="preserve">На палец вертикального шарнира </w:t>
      </w:r>
      <w:r w:rsidRPr="004F2C82">
        <w:rPr>
          <w:rFonts w:ascii="Times New Roman" w:eastAsia="Times New Roman" w:hAnsi="Times New Roman" w:cs="Times New Roman"/>
          <w:lang w:eastAsia="ru-RU"/>
        </w:rPr>
        <w:t>сочленения полурам трактора монтируется углоуказ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тель, состоящий из отметчика </w:t>
      </w:r>
      <w:r w:rsidRPr="004F2C82">
        <w:rPr>
          <w:rFonts w:ascii="Times New Roman" w:eastAsia="Times New Roman" w:hAnsi="Times New Roman" w:cs="Times New Roman"/>
          <w:i/>
          <w:lang w:eastAsia="ru-RU"/>
        </w:rPr>
        <w:t>1</w:t>
      </w:r>
      <w:r w:rsidRPr="004F2C82">
        <w:rPr>
          <w:rFonts w:ascii="Times New Roman" w:eastAsia="Times New Roman" w:hAnsi="Times New Roman" w:cs="Times New Roman"/>
          <w:lang w:eastAsia="ru-RU"/>
        </w:rPr>
        <w:t xml:space="preserve"> и шаблона</w:t>
      </w:r>
      <w:r w:rsidRPr="004F2C82">
        <w:rPr>
          <w:rFonts w:ascii="Times New Roman" w:eastAsia="Times New Roman" w:hAnsi="Times New Roman" w:cs="Times New Roman"/>
          <w:i/>
          <w:lang w:eastAsia="ru-RU"/>
        </w:rPr>
        <w:t xml:space="preserve"> 2 </w:t>
      </w:r>
      <w:r w:rsidRPr="004F2C82">
        <w:rPr>
          <w:rFonts w:ascii="Times New Roman" w:eastAsia="Times New Roman" w:hAnsi="Times New Roman" w:cs="Times New Roman"/>
          <w:lang w:eastAsia="ru-RU"/>
        </w:rPr>
        <w:t xml:space="preserve">(рис. 1). </w:t>
      </w:r>
    </w:p>
    <w:p w:rsidR="00AB638B" w:rsidRPr="004F2C82" w:rsidRDefault="00AB638B" w:rsidP="006828AA">
      <w:pPr>
        <w:spacing w:after="0" w:line="240" w:lineRule="auto"/>
        <w:ind w:firstLine="567"/>
        <w:jc w:val="both"/>
        <w:rPr>
          <w:rFonts w:ascii="Times New Roman" w:eastAsia="Calibri" w:hAnsi="Times New Roman" w:cs="Times New Roman"/>
          <w:noProof/>
          <w:lang w:eastAsia="ru-RU"/>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943958" cy="1986338"/>
            <wp:effectExtent l="19050" t="0" r="8792" b="0"/>
            <wp:docPr id="1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rotWithShape="1">
                    <a:blip r:embed="rId612"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574"/>
                    <a:stretch/>
                  </pic:blipFill>
                  <pic:spPr bwMode="auto">
                    <a:xfrm>
                      <a:off x="0" y="0"/>
                      <a:ext cx="2940829" cy="19842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B638B" w:rsidRPr="004F2C82" w:rsidRDefault="00AB638B" w:rsidP="008B4FC3">
      <w:pPr>
        <w:spacing w:after="0" w:line="240" w:lineRule="auto"/>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w:t>
      </w:r>
      <w:r w:rsidR="00774EE5">
        <w:rPr>
          <w:rFonts w:ascii="Times New Roman" w:eastAsia="Calibri" w:hAnsi="Times New Roman" w:cs="Times New Roman"/>
        </w:rPr>
        <w:t xml:space="preserve"> –</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Схема установки углоуказателя и видеокамеры на тракторе ХТЗ-150К-09</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На шаблон наносится разметка, ценой деления 1 градус. Шаблон устанавливается таким образом, чтобы начальная точка линий шкалы располагалась в центре вертикального шарнира трактора. Для записи значений угла слома рамы трактора и времени, устанавливается цифровая видеокамера </w:t>
      </w:r>
      <w:r w:rsidRPr="004F2C82">
        <w:rPr>
          <w:rFonts w:ascii="Times New Roman" w:eastAsia="Times New Roman" w:hAnsi="Times New Roman" w:cs="Times New Roman"/>
          <w:i/>
          <w:lang w:eastAsia="ru-RU"/>
        </w:rPr>
        <w:t>3</w:t>
      </w:r>
      <w:r w:rsidRPr="004F2C82">
        <w:rPr>
          <w:rFonts w:ascii="Times New Roman" w:eastAsia="Times New Roman" w:hAnsi="Times New Roman" w:cs="Times New Roman"/>
          <w:lang w:eastAsia="ru-RU"/>
        </w:rPr>
        <w:t>. Видеокамера производит запись перемещений отметчика углоуказателя по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меченному шаблону во время поворота трактора.</w:t>
      </w:r>
    </w:p>
    <w:p w:rsidR="00AB638B" w:rsidRPr="004F2C82" w:rsidRDefault="00AB638B" w:rsidP="006828AA">
      <w:pPr>
        <w:tabs>
          <w:tab w:val="left" w:pos="6561"/>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Данные измерений переносились на персональный компьютер. Расшифровка видеозап</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си проводилась с помощью видеоредактора (рис. 2). В процессе расшифровки определяли ма</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 xml:space="preserve">симальный угол слома рамы трактора при выполнении исследуемым агрегатом поворота. </w:t>
      </w:r>
    </w:p>
    <w:p w:rsidR="00AB638B" w:rsidRPr="004F2C82" w:rsidRDefault="00AB638B" w:rsidP="006828AA">
      <w:pPr>
        <w:tabs>
          <w:tab w:val="left" w:pos="6561"/>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определения угловой скорости слома рамы трактора при обработке материалов в</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деосъёмки, регистрирующей изменение угла слома полурамы трактора исследуемого агрегата при экспериментальных исследованиях, определялось и фиксировалось время </w:t>
      </w:r>
      <w:r w:rsidRPr="004F2C82">
        <w:rPr>
          <w:rFonts w:ascii="Times New Roman" w:eastAsia="Times New Roman" w:hAnsi="Times New Roman" w:cs="Times New Roman"/>
          <w:i/>
          <w:lang w:eastAsia="ru-RU"/>
        </w:rPr>
        <w:t>t</w:t>
      </w:r>
      <w:r w:rsidRPr="004F2C82">
        <w:rPr>
          <w:rFonts w:ascii="Times New Roman" w:eastAsia="Times New Roman" w:hAnsi="Times New Roman" w:cs="Times New Roman"/>
          <w:lang w:eastAsia="ru-RU"/>
        </w:rPr>
        <w:t xml:space="preserve"> изменения зн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чения угла слома рамы трактора в диапазоне от 0 до 20</w:t>
      </w:r>
      <w:r w:rsidRPr="004F2C82">
        <w:rPr>
          <w:rFonts w:ascii="Times New Roman" w:eastAsia="Times New Roman" w:hAnsi="Times New Roman" w:cs="Times New Roman"/>
          <w:lang w:eastAsia="ru-RU"/>
        </w:rPr>
        <w:sym w:font="Symbol" w:char="F0B0"/>
      </w:r>
      <w:r w:rsidRPr="004F2C82">
        <w:rPr>
          <w:rFonts w:ascii="Times New Roman" w:eastAsia="Times New Roman" w:hAnsi="Times New Roman" w:cs="Times New Roman"/>
          <w:lang w:eastAsia="ru-RU"/>
        </w:rPr>
        <w:t xml:space="preserve">. </w:t>
      </w:r>
    </w:p>
    <w:p w:rsidR="00AB638B" w:rsidRPr="004F2C82" w:rsidRDefault="00AB638B" w:rsidP="006828AA">
      <w:pPr>
        <w:tabs>
          <w:tab w:val="left" w:pos="6561"/>
        </w:tabs>
        <w:autoSpaceDE w:val="0"/>
        <w:autoSpaceDN w:val="0"/>
        <w:adjustRightInd w:val="0"/>
        <w:spacing w:after="0" w:line="240" w:lineRule="auto"/>
        <w:ind w:firstLine="567"/>
        <w:jc w:val="both"/>
        <w:rPr>
          <w:rFonts w:ascii="Times New Roman" w:eastAsia="Times New Roman" w:hAnsi="Times New Roman" w:cs="Times New Roman"/>
          <w:lang w:eastAsia="ru-RU"/>
        </w:rPr>
      </w:pPr>
    </w:p>
    <w:tbl>
      <w:tblPr>
        <w:tblW w:w="0" w:type="auto"/>
        <w:tblLook w:val="01E0"/>
      </w:tblPr>
      <w:tblGrid>
        <w:gridCol w:w="4616"/>
        <w:gridCol w:w="4670"/>
      </w:tblGrid>
      <w:tr w:rsidR="00AB638B" w:rsidRPr="004F2C82" w:rsidTr="00AB638B">
        <w:tc>
          <w:tcPr>
            <w:tcW w:w="4742" w:type="dxa"/>
          </w:tcPr>
          <w:p w:rsidR="00AB638B" w:rsidRPr="004F2C82" w:rsidRDefault="00AB638B" w:rsidP="008B4FC3">
            <w:pPr>
              <w:tabs>
                <w:tab w:val="left" w:pos="6561"/>
              </w:tabs>
              <w:autoSpaceDE w:val="0"/>
              <w:autoSpaceDN w:val="0"/>
              <w:adjustRightInd w:val="0"/>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2864827" cy="2212895"/>
                  <wp:effectExtent l="19050" t="0" r="0" b="0"/>
                  <wp:docPr id="112" name="Рисунок 14" descr="Видео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део_2"/>
                          <pic:cNvPicPr>
                            <a:picLocks noChangeAspect="1" noChangeArrowheads="1"/>
                          </pic:cNvPicPr>
                        </pic:nvPicPr>
                        <pic:blipFill>
                          <a:blip r:embed="rId613"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6240" cy="2213986"/>
                          </a:xfrm>
                          <a:prstGeom prst="rect">
                            <a:avLst/>
                          </a:prstGeom>
                          <a:noFill/>
                          <a:ln>
                            <a:noFill/>
                          </a:ln>
                        </pic:spPr>
                      </pic:pic>
                    </a:graphicData>
                  </a:graphic>
                </wp:inline>
              </w:drawing>
            </w:r>
          </w:p>
        </w:tc>
        <w:tc>
          <w:tcPr>
            <w:tcW w:w="4829" w:type="dxa"/>
          </w:tcPr>
          <w:p w:rsidR="00AB638B" w:rsidRPr="004F2C82" w:rsidRDefault="00AB638B" w:rsidP="008B4FC3">
            <w:pPr>
              <w:tabs>
                <w:tab w:val="left" w:pos="6561"/>
              </w:tabs>
              <w:autoSpaceDE w:val="0"/>
              <w:autoSpaceDN w:val="0"/>
              <w:adjustRightInd w:val="0"/>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2899996" cy="2223025"/>
                  <wp:effectExtent l="19050" t="0" r="0" b="0"/>
                  <wp:docPr id="113" name="Рисунок 15" descr="Виде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идео_1"/>
                          <pic:cNvPicPr>
                            <a:picLocks noChangeAspect="1" noChangeArrowheads="1"/>
                          </pic:cNvPicPr>
                        </pic:nvPicPr>
                        <pic:blipFill>
                          <a:blip r:embed="rId614"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2753" cy="2225138"/>
                          </a:xfrm>
                          <a:prstGeom prst="rect">
                            <a:avLst/>
                          </a:prstGeom>
                          <a:noFill/>
                          <a:ln>
                            <a:noFill/>
                          </a:ln>
                        </pic:spPr>
                      </pic:pic>
                    </a:graphicData>
                  </a:graphic>
                </wp:inline>
              </w:drawing>
            </w:r>
          </w:p>
        </w:tc>
      </w:tr>
    </w:tbl>
    <w:p w:rsidR="00AB638B" w:rsidRPr="004F2C82" w:rsidRDefault="00AB638B" w:rsidP="008B4FC3">
      <w:pPr>
        <w:tabs>
          <w:tab w:val="left" w:pos="6561"/>
        </w:tabs>
        <w:autoSpaceDE w:val="0"/>
        <w:autoSpaceDN w:val="0"/>
        <w:adjustRightInd w:val="0"/>
        <w:spacing w:after="0" w:line="240" w:lineRule="auto"/>
        <w:jc w:val="center"/>
        <w:rPr>
          <w:rFonts w:ascii="Times New Roman" w:eastAsia="Times New Roman" w:hAnsi="Times New Roman" w:cs="Times New Roman"/>
          <w:lang w:eastAsia="ru-RU"/>
        </w:rPr>
      </w:pPr>
    </w:p>
    <w:p w:rsidR="00AB638B" w:rsidRPr="004F2C82" w:rsidRDefault="00AB638B" w:rsidP="008B4FC3">
      <w:pPr>
        <w:tabs>
          <w:tab w:val="left" w:pos="6561"/>
        </w:tabs>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2</w:t>
      </w:r>
      <w:r w:rsidR="00774EE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Окно программы видеоредактора</w:t>
      </w:r>
    </w:p>
    <w:p w:rsidR="00AB638B" w:rsidRPr="004F2C82" w:rsidRDefault="00AB638B" w:rsidP="006828AA">
      <w:pPr>
        <w:tabs>
          <w:tab w:val="left" w:pos="6561"/>
        </w:tabs>
        <w:autoSpaceDE w:val="0"/>
        <w:autoSpaceDN w:val="0"/>
        <w:adjustRightInd w:val="0"/>
        <w:spacing w:after="0" w:line="240" w:lineRule="auto"/>
        <w:ind w:firstLine="567"/>
        <w:jc w:val="center"/>
        <w:rPr>
          <w:rFonts w:ascii="Times New Roman" w:eastAsia="Times New Roman" w:hAnsi="Times New Roman" w:cs="Times New Roman"/>
          <w:lang w:eastAsia="ru-RU"/>
        </w:rPr>
      </w:pPr>
    </w:p>
    <w:p w:rsidR="00AB638B" w:rsidRPr="004F2C82" w:rsidRDefault="00AB638B" w:rsidP="006828AA">
      <w:pPr>
        <w:tabs>
          <w:tab w:val="left" w:pos="6561"/>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Соответствующие значения угловой скорости слома рамы трактора при поворотах иссл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дуемого агрегата затем рассчитывали по формуле: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774EE5" w:rsidTr="00374762">
        <w:tc>
          <w:tcPr>
            <w:tcW w:w="8755" w:type="dxa"/>
          </w:tcPr>
          <w:p w:rsidR="00774EE5" w:rsidRDefault="00774EE5" w:rsidP="00774EE5">
            <w:pPr>
              <w:spacing w:line="233" w:lineRule="auto"/>
              <w:jc w:val="center"/>
              <w:rPr>
                <w:rFonts w:ascii="Times New Roman" w:eastAsia="Calibri" w:hAnsi="Times New Roman" w:cs="Times New Roman"/>
              </w:rPr>
            </w:pPr>
            <w:r w:rsidRPr="004F2C82">
              <w:rPr>
                <w:rFonts w:ascii="Times New Roman" w:eastAsia="Times New Roman" w:hAnsi="Times New Roman" w:cs="Times New Roman"/>
                <w:position w:val="-28"/>
                <w:lang w:eastAsia="ru-RU"/>
              </w:rPr>
              <w:object w:dxaOrig="1040" w:dyaOrig="720">
                <v:shape id="_x0000_i1065" type="#_x0000_t75" style="width:46.85pt;height:32pt" o:ole="">
                  <v:imagedata r:id="rId615" o:title=""/>
                </v:shape>
                <o:OLEObject Type="Embed" ProgID="Equation.3" ShapeID="_x0000_i1065" DrawAspect="Content" ObjectID="_1716983189" r:id="rId616"/>
              </w:object>
            </w:r>
            <w:r w:rsidRPr="004F2C82">
              <w:rPr>
                <w:rFonts w:ascii="Times New Roman" w:eastAsia="Times New Roman" w:hAnsi="Times New Roman" w:cs="Times New Roman"/>
                <w:lang w:eastAsia="ru-RU"/>
              </w:rPr>
              <w:t>, с</w:t>
            </w:r>
            <w:r w:rsidRPr="004F2C82">
              <w:rPr>
                <w:rFonts w:ascii="Times New Roman" w:eastAsia="Times New Roman" w:hAnsi="Times New Roman" w:cs="Times New Roman"/>
                <w:vertAlign w:val="superscript"/>
                <w:lang w:eastAsia="ru-RU"/>
              </w:rPr>
              <w:t>-1</w:t>
            </w:r>
            <w:r w:rsidRPr="004F2C82">
              <w:rPr>
                <w:rFonts w:ascii="Times New Roman" w:eastAsia="Times New Roman" w:hAnsi="Times New Roman" w:cs="Times New Roman"/>
                <w:lang w:eastAsia="ru-RU"/>
              </w:rPr>
              <w:t>.</w:t>
            </w:r>
          </w:p>
        </w:tc>
        <w:tc>
          <w:tcPr>
            <w:tcW w:w="531" w:type="dxa"/>
            <w:vAlign w:val="center"/>
          </w:tcPr>
          <w:p w:rsidR="00774EE5" w:rsidRDefault="00774EE5" w:rsidP="00774EE5">
            <w:pPr>
              <w:spacing w:line="233" w:lineRule="auto"/>
              <w:jc w:val="right"/>
              <w:rPr>
                <w:rFonts w:ascii="Times New Roman" w:eastAsia="Calibri" w:hAnsi="Times New Roman" w:cs="Times New Roman"/>
              </w:rPr>
            </w:pPr>
            <w:r>
              <w:rPr>
                <w:rFonts w:ascii="Times New Roman" w:eastAsia="Calibri" w:hAnsi="Times New Roman" w:cs="Times New Roman"/>
              </w:rPr>
              <w:t>(2)</w:t>
            </w:r>
          </w:p>
        </w:tc>
      </w:tr>
    </w:tbl>
    <w:p w:rsidR="00AB638B" w:rsidRPr="004F2C82" w:rsidRDefault="00AB638B" w:rsidP="006828AA">
      <w:pPr>
        <w:tabs>
          <w:tab w:val="left" w:pos="1260"/>
          <w:tab w:val="left" w:pos="2180"/>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определения максимального значения угла и скорости складывания полурам тракт</w:t>
      </w:r>
      <w:r w:rsidRPr="004F2C82">
        <w:rPr>
          <w:rFonts w:ascii="Times New Roman" w:eastAsia="Calibri" w:hAnsi="Times New Roman" w:cs="Times New Roman"/>
        </w:rPr>
        <w:t>о</w:t>
      </w:r>
      <w:r w:rsidRPr="004F2C82">
        <w:rPr>
          <w:rFonts w:ascii="Times New Roman" w:eastAsia="Calibri" w:hAnsi="Times New Roman" w:cs="Times New Roman"/>
        </w:rPr>
        <w:t>ра были проведены экспериментальные исследования при выполнении агрегатом в составе трактора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ХТЗ-150К-09 с плугом ПРУН-5-45 углового поворота на 90</w:t>
      </w:r>
      <w:r w:rsidRPr="004F2C82">
        <w:rPr>
          <w:rFonts w:ascii="Times New Roman" w:eastAsia="Calibri" w:hAnsi="Times New Roman" w:cs="Times New Roman"/>
        </w:rPr>
        <w:sym w:font="Symbol" w:char="F0B0"/>
      </w:r>
      <w:r w:rsidRPr="004F2C82">
        <w:rPr>
          <w:rFonts w:ascii="Times New Roman" w:eastAsia="Calibri" w:hAnsi="Times New Roman" w:cs="Times New Roman"/>
        </w:rPr>
        <w:t>. После обработки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виде</w:t>
      </w:r>
      <w:r w:rsidRPr="004F2C82">
        <w:rPr>
          <w:rFonts w:ascii="Times New Roman" w:eastAsia="Calibri" w:hAnsi="Times New Roman" w:cs="Times New Roman"/>
        </w:rPr>
        <w:t>о</w:t>
      </w:r>
      <w:r w:rsidRPr="004F2C82">
        <w:rPr>
          <w:rFonts w:ascii="Times New Roman" w:eastAsia="Calibri" w:hAnsi="Times New Roman" w:cs="Times New Roman"/>
        </w:rPr>
        <w:t>материала в видеоредакторе</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установлено, что средний максимальный угол складывания пол</w:t>
      </w:r>
      <w:r w:rsidRPr="004F2C82">
        <w:rPr>
          <w:rFonts w:ascii="Times New Roman" w:eastAsia="Calibri" w:hAnsi="Times New Roman" w:cs="Times New Roman"/>
        </w:rPr>
        <w:t>у</w:t>
      </w:r>
      <w:r w:rsidRPr="004F2C82">
        <w:rPr>
          <w:rFonts w:ascii="Times New Roman" w:eastAsia="Calibri" w:hAnsi="Times New Roman" w:cs="Times New Roman"/>
        </w:rPr>
        <w:t>рам трактора составил 29</w:t>
      </w:r>
      <w:r w:rsidRPr="004F2C82">
        <w:rPr>
          <w:rFonts w:ascii="Times New Roman" w:eastAsia="Calibri" w:hAnsi="Times New Roman" w:cs="Times New Roman"/>
        </w:rPr>
        <w:sym w:font="Symbol" w:char="F0B0"/>
      </w:r>
      <w:r w:rsidRPr="004F2C82">
        <w:rPr>
          <w:rFonts w:ascii="Times New Roman" w:eastAsia="Calibri" w:hAnsi="Times New Roman" w:cs="Times New Roman"/>
        </w:rPr>
        <w:t>. Это говорит о том, что при выполнении агрегатом углового повор</w:t>
      </w:r>
      <w:r w:rsidRPr="004F2C82">
        <w:rPr>
          <w:rFonts w:ascii="Times New Roman" w:eastAsia="Calibri" w:hAnsi="Times New Roman" w:cs="Times New Roman"/>
        </w:rPr>
        <w:t>о</w:t>
      </w:r>
      <w:r w:rsidRPr="004F2C82">
        <w:rPr>
          <w:rFonts w:ascii="Times New Roman" w:eastAsia="Calibri" w:hAnsi="Times New Roman" w:cs="Times New Roman"/>
        </w:rPr>
        <w:t>та на 90</w:t>
      </w:r>
      <w:r w:rsidRPr="004F2C82">
        <w:rPr>
          <w:rFonts w:ascii="Times New Roman" w:eastAsia="Calibri" w:hAnsi="Times New Roman" w:cs="Times New Roman"/>
        </w:rPr>
        <w:sym w:font="Symbol" w:char="F0B0"/>
      </w:r>
      <w:r w:rsidRPr="004F2C82">
        <w:rPr>
          <w:rFonts w:ascii="Times New Roman" w:eastAsia="Calibri" w:hAnsi="Times New Roman" w:cs="Times New Roman"/>
        </w:rPr>
        <w:t xml:space="preserve"> угол складывания практически достигает своего максимального значения (для тракт</w:t>
      </w:r>
      <w:r w:rsidRPr="004F2C82">
        <w:rPr>
          <w:rFonts w:ascii="Times New Roman" w:eastAsia="Calibri" w:hAnsi="Times New Roman" w:cs="Times New Roman"/>
        </w:rPr>
        <w:t>о</w:t>
      </w:r>
      <w:r w:rsidRPr="004F2C82">
        <w:rPr>
          <w:rFonts w:ascii="Times New Roman" w:eastAsia="Calibri" w:hAnsi="Times New Roman" w:cs="Times New Roman"/>
        </w:rPr>
        <w:t>ра ХТЗ-150К-09 он равен 30</w:t>
      </w:r>
      <w:r w:rsidRPr="004F2C82">
        <w:rPr>
          <w:rFonts w:ascii="Times New Roman" w:eastAsia="Calibri" w:hAnsi="Times New Roman" w:cs="Times New Roman"/>
        </w:rPr>
        <w:sym w:font="Symbol" w:char="F0B0"/>
      </w:r>
      <w:r w:rsidRPr="004F2C82">
        <w:rPr>
          <w:rFonts w:ascii="Times New Roman" w:eastAsia="Calibri" w:hAnsi="Times New Roman" w:cs="Times New Roman"/>
        </w:rPr>
        <w:t xml:space="preserve">). </w:t>
      </w:r>
    </w:p>
    <w:p w:rsidR="00AB638B" w:rsidRPr="004F2C82" w:rsidRDefault="00AB638B" w:rsidP="006828AA">
      <w:pPr>
        <w:tabs>
          <w:tab w:val="left" w:pos="1260"/>
          <w:tab w:val="left" w:pos="2180"/>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Угловая скорость складывания полурам трактора изменялась от 0,11 рад/с до 0,15 рад/с.</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При увеличении угловой скорости складывания полурам трактора (от 0,11 до 0,15 рад/с) прои</w:t>
      </w:r>
      <w:r w:rsidRPr="004F2C82">
        <w:rPr>
          <w:rFonts w:ascii="Times New Roman" w:eastAsia="Calibri" w:hAnsi="Times New Roman" w:cs="Times New Roman"/>
        </w:rPr>
        <w:t>с</w:t>
      </w:r>
      <w:r w:rsidRPr="004F2C82">
        <w:rPr>
          <w:rFonts w:ascii="Times New Roman" w:eastAsia="Calibri" w:hAnsi="Times New Roman" w:cs="Times New Roman"/>
        </w:rPr>
        <w:t>ходило уменьшение длины углового поворота (на 14,4%). Это объясняется тем, что при увел</w:t>
      </w:r>
      <w:r w:rsidRPr="004F2C82">
        <w:rPr>
          <w:rFonts w:ascii="Times New Roman" w:eastAsia="Calibri" w:hAnsi="Times New Roman" w:cs="Times New Roman"/>
        </w:rPr>
        <w:t>и</w:t>
      </w:r>
      <w:r w:rsidRPr="004F2C82">
        <w:rPr>
          <w:rFonts w:ascii="Times New Roman" w:eastAsia="Calibri" w:hAnsi="Times New Roman" w:cs="Times New Roman"/>
        </w:rPr>
        <w:t>чении угловой скорости складывания полурам агрегат быстрее переходит от прямолинейного движения к движению с постоянным радиусом (по окружности), тем самым уменьшается длина переходной кривой.</w:t>
      </w:r>
      <w:r w:rsidR="006828AA" w:rsidRPr="004F2C82">
        <w:rPr>
          <w:rFonts w:ascii="Times New Roman" w:eastAsia="Calibri" w:hAnsi="Times New Roman" w:cs="Times New Roman"/>
        </w:rPr>
        <w:t xml:space="preserve">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Предложенная методика может использоваться для изучении кинематики движения при выполнении поворотов агрегатами с колесными тракторами с шарнирно-сочлененной рамой. </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774EE5">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Апажев А.К. Основные направления комплексной механизации сельскохозяйственн</w:t>
      </w:r>
      <w:r w:rsidRPr="00774EE5">
        <w:rPr>
          <w:rFonts w:ascii="Times New Roman" w:eastAsia="Calibri" w:hAnsi="Times New Roman" w:cs="Times New Roman"/>
        </w:rPr>
        <w:t>о</w:t>
      </w:r>
      <w:r w:rsidRPr="00774EE5">
        <w:rPr>
          <w:rFonts w:ascii="Times New Roman" w:eastAsia="Calibri" w:hAnsi="Times New Roman" w:cs="Times New Roman"/>
        </w:rPr>
        <w:t>го производства / В сборнике: Актуальные проблемы аграрной науки: прикладные и исследов</w:t>
      </w:r>
      <w:r w:rsidRPr="00774EE5">
        <w:rPr>
          <w:rFonts w:ascii="Times New Roman" w:eastAsia="Calibri" w:hAnsi="Times New Roman" w:cs="Times New Roman"/>
        </w:rPr>
        <w:t>а</w:t>
      </w:r>
      <w:r w:rsidRPr="00774EE5">
        <w:rPr>
          <w:rFonts w:ascii="Times New Roman" w:eastAsia="Calibri" w:hAnsi="Times New Roman" w:cs="Times New Roman"/>
        </w:rPr>
        <w:t>тельские аспекты. Сборник научных трудов Всероссийской (национальной) научно-практической конференции. Нальчик, 2021. С. 14-16</w:t>
      </w:r>
      <w:r w:rsidR="00774EE5">
        <w:rPr>
          <w:rFonts w:ascii="Times New Roman" w:eastAsia="Calibri" w:hAnsi="Times New Roman" w:cs="Times New Roman"/>
        </w:rPr>
        <w:t>.</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Апажев А.К. Основные направления реализации политики энергосбережения и пов</w:t>
      </w:r>
      <w:r w:rsidRPr="00774EE5">
        <w:rPr>
          <w:rFonts w:ascii="Times New Roman" w:eastAsia="Calibri" w:hAnsi="Times New Roman" w:cs="Times New Roman"/>
        </w:rPr>
        <w:t>ы</w:t>
      </w:r>
      <w:r w:rsidRPr="00774EE5">
        <w:rPr>
          <w:rFonts w:ascii="Times New Roman" w:eastAsia="Calibri" w:hAnsi="Times New Roman" w:cs="Times New Roman"/>
        </w:rPr>
        <w:t>шения энергоэффективности / В сборнике: Энергосбережение и энергоэффективность: пробл</w:t>
      </w:r>
      <w:r w:rsidRPr="00774EE5">
        <w:rPr>
          <w:rFonts w:ascii="Times New Roman" w:eastAsia="Calibri" w:hAnsi="Times New Roman" w:cs="Times New Roman"/>
        </w:rPr>
        <w:t>е</w:t>
      </w:r>
      <w:r w:rsidRPr="00774EE5">
        <w:rPr>
          <w:rFonts w:ascii="Times New Roman" w:eastAsia="Calibri" w:hAnsi="Times New Roman" w:cs="Times New Roman"/>
        </w:rPr>
        <w:t>мы и решения. Сборник научных трудов IX Всероссийской (национальной) научно-практической конференции, посвященной 90-летию со дня рождения Заслуженного деятеля науки и техники РФ, доктора технических наук, профессора Хазретали Умаровича Бугова. 2020. С. 8-11.</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Шекихачев Ю.А., Губжоков Р.Б., Калажоков А.М., Черкесов Э.А. Энергетическая оценка интенсивных технологий / В сборнике: Инновационные решения в строительстве, пр</w:t>
      </w:r>
      <w:r w:rsidRPr="00774EE5">
        <w:rPr>
          <w:rFonts w:ascii="Times New Roman" w:eastAsia="Calibri" w:hAnsi="Times New Roman" w:cs="Times New Roman"/>
        </w:rPr>
        <w:t>и</w:t>
      </w:r>
      <w:r w:rsidRPr="00774EE5">
        <w:rPr>
          <w:rFonts w:ascii="Times New Roman" w:eastAsia="Calibri" w:hAnsi="Times New Roman" w:cs="Times New Roman"/>
        </w:rPr>
        <w:t>родообустройстве и механизации сельскохозяйственного производства. Сборник научных тр</w:t>
      </w:r>
      <w:r w:rsidRPr="00774EE5">
        <w:rPr>
          <w:rFonts w:ascii="Times New Roman" w:eastAsia="Calibri" w:hAnsi="Times New Roman" w:cs="Times New Roman"/>
        </w:rPr>
        <w:t>у</w:t>
      </w:r>
      <w:r w:rsidRPr="00774EE5">
        <w:rPr>
          <w:rFonts w:ascii="Times New Roman" w:eastAsia="Calibri" w:hAnsi="Times New Roman" w:cs="Times New Roman"/>
        </w:rPr>
        <w:t>дов всероссийской (национальной) научно-практической конференции. Нальчик, 2021. С. 98-101.</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Апажев А.К., Шекихачев Ю.А. Анализ последствий антропогенного воздействия на окружающую среду / В сборнике: Сборник научных трудов XI Всероссийской (национальной) научно-практической конференции, посвященной 100-летию со дня рождения академика Ан</w:t>
      </w:r>
      <w:r w:rsidRPr="00774EE5">
        <w:rPr>
          <w:rFonts w:ascii="Times New Roman" w:eastAsia="Calibri" w:hAnsi="Times New Roman" w:cs="Times New Roman"/>
        </w:rPr>
        <w:t>д</w:t>
      </w:r>
      <w:r w:rsidRPr="00774EE5">
        <w:rPr>
          <w:rFonts w:ascii="Times New Roman" w:eastAsia="Calibri" w:hAnsi="Times New Roman" w:cs="Times New Roman"/>
        </w:rPr>
        <w:t>рея Дмитриевича Сахарова. Нальчик, 2021. С. 65-69.</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Шекихачев Ю.А., Хажметов Л.М. Основные направления повышения экологической эффективности использования земель сельскохозяйственного назначения / В сборнике: Сел</w:t>
      </w:r>
      <w:r w:rsidRPr="00774EE5">
        <w:rPr>
          <w:rFonts w:ascii="Times New Roman" w:eastAsia="Calibri" w:hAnsi="Times New Roman" w:cs="Times New Roman"/>
        </w:rPr>
        <w:t>ь</w:t>
      </w:r>
      <w:r w:rsidRPr="00774EE5">
        <w:rPr>
          <w:rFonts w:ascii="Times New Roman" w:eastAsia="Calibri" w:hAnsi="Times New Roman" w:cs="Times New Roman"/>
        </w:rPr>
        <w:t>скохозяйственное землепользование и продовольственная безопасность. Материалы VII Ме</w:t>
      </w:r>
      <w:r w:rsidRPr="00774EE5">
        <w:rPr>
          <w:rFonts w:ascii="Times New Roman" w:eastAsia="Calibri" w:hAnsi="Times New Roman" w:cs="Times New Roman"/>
        </w:rPr>
        <w:t>ж</w:t>
      </w:r>
      <w:r w:rsidRPr="00774EE5">
        <w:rPr>
          <w:rFonts w:ascii="Times New Roman" w:eastAsia="Calibri" w:hAnsi="Times New Roman" w:cs="Times New Roman"/>
        </w:rPr>
        <w:t>дународной научно-практической конференции, посвященной памяти Заслуженному деятелю науки РФ, КБР, Республики Адыгея профессора Б.Х. Фиапшеву. Нальчик, 2021. С. 243-246.</w:t>
      </w:r>
    </w:p>
    <w:p w:rsidR="00AB638B" w:rsidRPr="00774EE5"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Апажев А.К., Шекихачев Ю.А. Формирование высокопродуктивных экологически у</w:t>
      </w:r>
      <w:r w:rsidRPr="00774EE5">
        <w:rPr>
          <w:rFonts w:ascii="Times New Roman" w:eastAsia="Calibri" w:hAnsi="Times New Roman" w:cs="Times New Roman"/>
        </w:rPr>
        <w:t>с</w:t>
      </w:r>
      <w:r w:rsidRPr="00774EE5">
        <w:rPr>
          <w:rFonts w:ascii="Times New Roman" w:eastAsia="Calibri" w:hAnsi="Times New Roman" w:cs="Times New Roman"/>
        </w:rPr>
        <w:t>тойчивых аграрных производственных систем в условиях интенсивной антропогенной нагрузки / В сборнике: Наука, образование и бизнес: новый взгляд или стратегия интеграционного вза</w:t>
      </w:r>
      <w:r w:rsidRPr="00774EE5">
        <w:rPr>
          <w:rFonts w:ascii="Times New Roman" w:eastAsia="Calibri" w:hAnsi="Times New Roman" w:cs="Times New Roman"/>
        </w:rPr>
        <w:t>и</w:t>
      </w:r>
      <w:r w:rsidRPr="00774EE5">
        <w:rPr>
          <w:rFonts w:ascii="Times New Roman" w:eastAsia="Calibri" w:hAnsi="Times New Roman" w:cs="Times New Roman"/>
        </w:rPr>
        <w:t>модействия. Сборник научных трудов по материалам Международной научно-практической конференции, посвященной 80-летию со дня рождения первого Президента Кабардино-Балкарской Республики Валерия Мухамедовича Кокова. г. Нальчик, 2021. С. 216-219.</w:t>
      </w:r>
    </w:p>
    <w:p w:rsidR="00AB638B" w:rsidRPr="004F2C82"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774EE5">
        <w:rPr>
          <w:rFonts w:ascii="Times New Roman" w:eastAsia="Calibri" w:hAnsi="Times New Roman" w:cs="Times New Roman"/>
        </w:rPr>
        <w:t>Апажев А.К., Шекихачев Ю.А., Алиев Н.М. Оценка эффективности использования з</w:t>
      </w:r>
      <w:r w:rsidRPr="00774EE5">
        <w:rPr>
          <w:rFonts w:ascii="Times New Roman" w:eastAsia="Calibri" w:hAnsi="Times New Roman" w:cs="Times New Roman"/>
        </w:rPr>
        <w:t>е</w:t>
      </w:r>
      <w:r w:rsidRPr="00774EE5">
        <w:rPr>
          <w:rFonts w:ascii="Times New Roman" w:eastAsia="Calibri" w:hAnsi="Times New Roman" w:cs="Times New Roman"/>
        </w:rPr>
        <w:t>мель сельскохозяйственного назначения / В сборнике: Роль науки и технологий в обеспечении устойчивого развития АПК. Сборник научных трудов по итогам IX Международной научно-практической конференции, посвященной памяти заслуженного</w:t>
      </w:r>
      <w:r w:rsidRPr="004F2C82">
        <w:rPr>
          <w:rFonts w:ascii="Times New Roman" w:eastAsia="Calibri" w:hAnsi="Times New Roman" w:cs="Times New Roman"/>
        </w:rPr>
        <w:t xml:space="preserve"> деятеля науки РФ и КБР, пр</w:t>
      </w:r>
      <w:r w:rsidRPr="004F2C82">
        <w:rPr>
          <w:rFonts w:ascii="Times New Roman" w:eastAsia="Calibri" w:hAnsi="Times New Roman" w:cs="Times New Roman"/>
        </w:rPr>
        <w:t>о</w:t>
      </w:r>
      <w:r w:rsidRPr="004F2C82">
        <w:rPr>
          <w:rFonts w:ascii="Times New Roman" w:eastAsia="Calibri" w:hAnsi="Times New Roman" w:cs="Times New Roman"/>
        </w:rPr>
        <w:t>фессора Б.Х. Жерукова. Нальчик, 2021. С. 145-148.</w:t>
      </w:r>
    </w:p>
    <w:p w:rsidR="00AB638B" w:rsidRPr="004F2C82"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shd w:val="clear" w:color="auto" w:fill="FFFFFF"/>
        </w:rPr>
        <w:lastRenderedPageBreak/>
        <w:t>Бояркина И. В. Основные параметры кинематики поворота погрузчика с шарнирно-сочлененной рамой // Вестник Сибирской государственной автомобильно-дорожной академии. – 2012. – №. 2 (24). – С. 7-10.</w:t>
      </w:r>
    </w:p>
    <w:p w:rsidR="00AB638B" w:rsidRPr="004F2C82"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Матущенко, А. Е. Кинематика поворота колесного трактора с шарнирно-сочлененной рамой / А. Е. Матущенко, Н. В. Лымаренко // Энергосбережение и энергоэффективность: пр</w:t>
      </w:r>
      <w:r w:rsidRPr="004F2C82">
        <w:rPr>
          <w:rFonts w:ascii="Times New Roman" w:eastAsia="Calibri" w:hAnsi="Times New Roman" w:cs="Times New Roman"/>
        </w:rPr>
        <w:t>о</w:t>
      </w:r>
      <w:r w:rsidRPr="004F2C82">
        <w:rPr>
          <w:rFonts w:ascii="Times New Roman" w:eastAsia="Calibri" w:hAnsi="Times New Roman" w:cs="Times New Roman"/>
        </w:rPr>
        <w:t>блемы и решения : Сборник научных трудов IX Всероссийской (национальной) научно-практической конференции, посвященной 90-летию со дня рождения Заслуженного деятеля науки и техники РФ, доктора технических наук, профессора Хазретали Умаровича Бугова, Нальчик, 22–23 декабря 2020 года. – Нальчик: Федеральное государственное бюджетное обр</w:t>
      </w:r>
      <w:r w:rsidRPr="004F2C82">
        <w:rPr>
          <w:rFonts w:ascii="Times New Roman" w:eastAsia="Calibri" w:hAnsi="Times New Roman" w:cs="Times New Roman"/>
        </w:rPr>
        <w:t>а</w:t>
      </w:r>
      <w:r w:rsidRPr="004F2C82">
        <w:rPr>
          <w:rFonts w:ascii="Times New Roman" w:eastAsia="Calibri" w:hAnsi="Times New Roman" w:cs="Times New Roman"/>
        </w:rPr>
        <w:t xml:space="preserve">зовательное учреждение высшего образования </w:t>
      </w:r>
      <w:r w:rsidR="00DC176C">
        <w:rPr>
          <w:rFonts w:ascii="Times New Roman" w:eastAsia="Calibri" w:hAnsi="Times New Roman" w:cs="Times New Roman"/>
        </w:rPr>
        <w:t>«</w:t>
      </w:r>
      <w:r w:rsidRPr="004F2C82">
        <w:rPr>
          <w:rFonts w:ascii="Times New Roman" w:eastAsia="Calibri" w:hAnsi="Times New Roman" w:cs="Times New Roman"/>
        </w:rPr>
        <w:t>Кабардино-Балкарский государственный а</w:t>
      </w:r>
      <w:r w:rsidRPr="004F2C82">
        <w:rPr>
          <w:rFonts w:ascii="Times New Roman" w:eastAsia="Calibri" w:hAnsi="Times New Roman" w:cs="Times New Roman"/>
        </w:rPr>
        <w:t>г</w:t>
      </w:r>
      <w:r w:rsidRPr="004F2C82">
        <w:rPr>
          <w:rFonts w:ascii="Times New Roman" w:eastAsia="Calibri" w:hAnsi="Times New Roman" w:cs="Times New Roman"/>
        </w:rPr>
        <w:t>рарны</w:t>
      </w:r>
      <w:r w:rsidR="00DC176C">
        <w:rPr>
          <w:rFonts w:ascii="Times New Roman" w:eastAsia="Calibri" w:hAnsi="Times New Roman" w:cs="Times New Roman"/>
        </w:rPr>
        <w:t>й университет имени В.М. Кокова»</w:t>
      </w:r>
      <w:r w:rsidRPr="004F2C82">
        <w:rPr>
          <w:rFonts w:ascii="Times New Roman" w:eastAsia="Calibri" w:hAnsi="Times New Roman" w:cs="Times New Roman"/>
        </w:rPr>
        <w:t>, 2020. – С. 100-104.</w:t>
      </w:r>
    </w:p>
    <w:p w:rsidR="00AB638B" w:rsidRPr="004F2C82" w:rsidRDefault="00AB638B" w:rsidP="006828AA">
      <w:pPr>
        <w:numPr>
          <w:ilvl w:val="0"/>
          <w:numId w:val="61"/>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Гниломедов, В. Г. Определение длины поворота агрегата, состоящего из трактора с шарнирно-сочлененной рамой / В. Г. Гниломедов, Д. С. Сазонов // Известия Самарской гос</w:t>
      </w:r>
      <w:r w:rsidRPr="004F2C82">
        <w:rPr>
          <w:rFonts w:ascii="Times New Roman" w:eastAsia="Calibri" w:hAnsi="Times New Roman" w:cs="Times New Roman"/>
        </w:rPr>
        <w:t>у</w:t>
      </w:r>
      <w:r w:rsidRPr="004F2C82">
        <w:rPr>
          <w:rFonts w:ascii="Times New Roman" w:eastAsia="Calibri" w:hAnsi="Times New Roman" w:cs="Times New Roman"/>
        </w:rPr>
        <w:t>дарственной сельскохозяйственной академии. – 2008. – № 3. – С. 32-34.</w:t>
      </w:r>
    </w:p>
    <w:p w:rsidR="00AB638B" w:rsidRPr="004F2C82" w:rsidRDefault="00AB638B" w:rsidP="006828AA">
      <w:pPr>
        <w:spacing w:after="0" w:line="240" w:lineRule="auto"/>
        <w:ind w:firstLine="567"/>
        <w:contextualSpacing/>
        <w:jc w:val="both"/>
        <w:rPr>
          <w:rFonts w:ascii="Times New Roman" w:eastAsia="Calibri" w:hAnsi="Times New Roman" w:cs="Times New Roman"/>
        </w:rPr>
      </w:pPr>
    </w:p>
    <w:p w:rsidR="00774EE5" w:rsidRDefault="00774EE5" w:rsidP="00774EE5">
      <w:pPr>
        <w:autoSpaceDE w:val="0"/>
        <w:autoSpaceDN w:val="0"/>
        <w:spacing w:after="0" w:line="240" w:lineRule="auto"/>
        <w:jc w:val="both"/>
        <w:outlineLvl w:val="1"/>
        <w:rPr>
          <w:rFonts w:ascii="Times New Roman" w:eastAsia="Times New Roman" w:hAnsi="Times New Roman" w:cs="Times New Roman"/>
          <w:b/>
          <w:bCs/>
          <w:lang w:eastAsia="ru-RU" w:bidi="ru-RU"/>
        </w:rPr>
      </w:pPr>
    </w:p>
    <w:p w:rsidR="00AB638B" w:rsidRPr="004F2C82" w:rsidRDefault="00AB638B" w:rsidP="00774EE5">
      <w:pPr>
        <w:autoSpaceDE w:val="0"/>
        <w:autoSpaceDN w:val="0"/>
        <w:spacing w:after="0" w:line="240" w:lineRule="auto"/>
        <w:jc w:val="both"/>
        <w:outlineLvl w:val="1"/>
        <w:rPr>
          <w:rFonts w:ascii="Times New Roman" w:eastAsia="Times New Roman" w:hAnsi="Times New Roman" w:cs="Times New Roman"/>
          <w:b/>
          <w:bCs/>
          <w:lang w:eastAsia="ru-RU" w:bidi="ru-RU"/>
        </w:rPr>
      </w:pPr>
      <w:r w:rsidRPr="004F2C82">
        <w:rPr>
          <w:rFonts w:ascii="Times New Roman" w:eastAsia="Times New Roman" w:hAnsi="Times New Roman" w:cs="Times New Roman"/>
          <w:b/>
          <w:bCs/>
          <w:lang w:eastAsia="ru-RU" w:bidi="ru-RU"/>
        </w:rPr>
        <w:t xml:space="preserve">УДК </w:t>
      </w:r>
      <w:r w:rsidRPr="00774EE5">
        <w:rPr>
          <w:rFonts w:ascii="Times New Roman" w:eastAsia="Times New Roman" w:hAnsi="Times New Roman" w:cs="Times New Roman"/>
          <w:bCs/>
          <w:lang w:eastAsia="ru-RU" w:bidi="ru-RU"/>
        </w:rPr>
        <w:t>637.54-048.35</w:t>
      </w:r>
    </w:p>
    <w:p w:rsidR="00AB638B" w:rsidRPr="004F2C82" w:rsidRDefault="00AB638B" w:rsidP="006828AA">
      <w:pPr>
        <w:autoSpaceDE w:val="0"/>
        <w:autoSpaceDN w:val="0"/>
        <w:spacing w:after="0" w:line="240" w:lineRule="auto"/>
        <w:ind w:firstLine="567"/>
        <w:jc w:val="both"/>
        <w:outlineLvl w:val="1"/>
        <w:rPr>
          <w:rFonts w:ascii="Times New Roman" w:eastAsia="Times New Roman" w:hAnsi="Times New Roman" w:cs="Times New Roman"/>
          <w:b/>
          <w:bCs/>
          <w:lang w:eastAsia="ru-RU" w:bidi="ru-RU"/>
        </w:rPr>
      </w:pPr>
    </w:p>
    <w:p w:rsidR="00774EE5" w:rsidRDefault="00AB638B" w:rsidP="00283833">
      <w:pPr>
        <w:spacing w:after="0" w:line="240" w:lineRule="auto"/>
        <w:jc w:val="center"/>
        <w:rPr>
          <w:rFonts w:ascii="Times New Roman" w:eastAsia="Times New Roman" w:hAnsi="Times New Roman" w:cs="Times New Roman"/>
          <w:b/>
          <w:bCs/>
          <w:lang w:eastAsia="ru-RU" w:bidi="ru-RU"/>
        </w:rPr>
      </w:pPr>
      <w:r w:rsidRPr="004F2C82">
        <w:rPr>
          <w:rFonts w:ascii="Times New Roman" w:eastAsia="Times New Roman" w:hAnsi="Times New Roman" w:cs="Times New Roman"/>
          <w:b/>
          <w:bCs/>
          <w:lang w:eastAsia="ru-RU" w:bidi="ru-RU"/>
        </w:rPr>
        <w:t xml:space="preserve">ИННОВАЦИОННЫЕ ТЕХНОЛОГИИ В ПРОИЗВОДСТВЕ </w:t>
      </w:r>
    </w:p>
    <w:p w:rsidR="00AB638B" w:rsidRPr="004F2C82" w:rsidRDefault="00AB638B" w:rsidP="00283833">
      <w:pPr>
        <w:spacing w:after="0" w:line="240" w:lineRule="auto"/>
        <w:jc w:val="center"/>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 xml:space="preserve">МЯСНЫХ ПРОДУКТОВ ИЗ ПТИЦЫ </w:t>
      </w:r>
    </w:p>
    <w:p w:rsidR="00AB638B" w:rsidRPr="00774EE5" w:rsidRDefault="00AB638B" w:rsidP="006828AA">
      <w:pPr>
        <w:autoSpaceDE w:val="0"/>
        <w:autoSpaceDN w:val="0"/>
        <w:spacing w:after="0" w:line="240" w:lineRule="auto"/>
        <w:ind w:firstLine="567"/>
        <w:jc w:val="center"/>
        <w:outlineLvl w:val="1"/>
        <w:rPr>
          <w:rFonts w:ascii="Times New Roman" w:eastAsia="Times New Roman" w:hAnsi="Times New Roman" w:cs="Times New Roman"/>
          <w:b/>
          <w:bCs/>
          <w:i/>
          <w:sz w:val="12"/>
          <w:szCs w:val="12"/>
          <w:lang w:eastAsia="ru-RU" w:bidi="ru-RU"/>
        </w:rPr>
      </w:pPr>
    </w:p>
    <w:p w:rsidR="00AB638B" w:rsidRPr="00774EE5" w:rsidRDefault="00774EE5" w:rsidP="006828AA">
      <w:pPr>
        <w:autoSpaceDN w:val="0"/>
        <w:spacing w:after="0" w:line="240" w:lineRule="auto"/>
        <w:ind w:firstLine="567"/>
        <w:jc w:val="right"/>
        <w:textAlignment w:val="baseline"/>
        <w:rPr>
          <w:rFonts w:ascii="Times New Roman" w:eastAsia="Arial Unicode MS" w:hAnsi="Times New Roman" w:cs="Times New Roman"/>
          <w:b/>
          <w:kern w:val="3"/>
          <w:lang w:bidi="en-US"/>
        </w:rPr>
      </w:pPr>
      <w:r w:rsidRPr="00774EE5">
        <w:rPr>
          <w:rFonts w:ascii="Times New Roman" w:eastAsia="Arial Unicode MS" w:hAnsi="Times New Roman" w:cs="Times New Roman"/>
          <w:b/>
          <w:kern w:val="3"/>
          <w:lang w:bidi="en-US"/>
        </w:rPr>
        <w:t>Сазонова Е.А.;</w:t>
      </w:r>
      <w:r w:rsidR="00AB638B" w:rsidRPr="00774EE5">
        <w:rPr>
          <w:rFonts w:ascii="Times New Roman" w:eastAsia="Arial Unicode MS" w:hAnsi="Times New Roman" w:cs="Times New Roman"/>
          <w:b/>
          <w:kern w:val="3"/>
          <w:lang w:bidi="en-US"/>
        </w:rPr>
        <w:t xml:space="preserve"> </w:t>
      </w:r>
    </w:p>
    <w:p w:rsidR="00AB638B" w:rsidRPr="004F2C82" w:rsidRDefault="00AB638B" w:rsidP="006828AA">
      <w:pPr>
        <w:autoSpaceDN w:val="0"/>
        <w:spacing w:after="0" w:line="240" w:lineRule="auto"/>
        <w:ind w:firstLine="567"/>
        <w:jc w:val="right"/>
        <w:textAlignment w:val="baseline"/>
        <w:rPr>
          <w:rFonts w:ascii="Times New Roman" w:eastAsia="Arial Unicode MS" w:hAnsi="Times New Roman" w:cs="Times New Roman"/>
          <w:kern w:val="3"/>
          <w:lang w:bidi="en-US"/>
        </w:rPr>
      </w:pPr>
      <w:r w:rsidRPr="004F2C82">
        <w:rPr>
          <w:rFonts w:ascii="Times New Roman" w:eastAsia="Arial Unicode MS" w:hAnsi="Times New Roman" w:cs="Times New Roman"/>
          <w:kern w:val="3"/>
          <w:lang w:bidi="en-US"/>
        </w:rPr>
        <w:t>доц</w:t>
      </w:r>
      <w:r w:rsidR="00774EE5">
        <w:rPr>
          <w:rFonts w:ascii="Times New Roman" w:eastAsia="Arial Unicode MS" w:hAnsi="Times New Roman" w:cs="Times New Roman"/>
          <w:kern w:val="3"/>
          <w:lang w:bidi="en-US"/>
        </w:rPr>
        <w:t>ент кафедры механизации, к.э.н.</w:t>
      </w:r>
    </w:p>
    <w:p w:rsidR="00AB638B" w:rsidRPr="004F2C82" w:rsidRDefault="00AB638B" w:rsidP="006828AA">
      <w:pPr>
        <w:autoSpaceDN w:val="0"/>
        <w:spacing w:after="0" w:line="240" w:lineRule="auto"/>
        <w:ind w:firstLine="567"/>
        <w:jc w:val="right"/>
        <w:textAlignment w:val="baseline"/>
        <w:rPr>
          <w:rFonts w:ascii="Times New Roman" w:eastAsia="Times New Roman" w:hAnsi="Times New Roman" w:cs="Times New Roman"/>
          <w:kern w:val="3"/>
          <w:lang w:eastAsia="ru-RU" w:bidi="en-US"/>
        </w:rPr>
      </w:pPr>
      <w:r w:rsidRPr="004F2C82">
        <w:rPr>
          <w:rFonts w:ascii="Times New Roman" w:eastAsia="Arial Unicode MS" w:hAnsi="Times New Roman" w:cs="Times New Roman"/>
          <w:kern w:val="3"/>
          <w:lang w:bidi="en-US"/>
        </w:rPr>
        <w:t xml:space="preserve">ФГБОУ ВО </w:t>
      </w:r>
      <w:r w:rsidRPr="004F2C82">
        <w:rPr>
          <w:rFonts w:ascii="Times New Roman" w:eastAsia="Arial Unicode MS" w:hAnsi="Times New Roman" w:cs="Times New Roman"/>
          <w:bCs/>
          <w:kern w:val="3"/>
          <w:lang w:bidi="en-US"/>
        </w:rPr>
        <w:t xml:space="preserve">Смоленская ГСХА, г. Смоленск, </w:t>
      </w:r>
      <w:r w:rsidRPr="004F2C82">
        <w:rPr>
          <w:rFonts w:ascii="Times New Roman" w:eastAsia="Times New Roman" w:hAnsi="Times New Roman" w:cs="Times New Roman"/>
          <w:kern w:val="3"/>
          <w:lang w:eastAsia="ru-RU" w:bidi="en-US"/>
        </w:rPr>
        <w:t>Россия;</w:t>
      </w:r>
    </w:p>
    <w:p w:rsidR="00AB638B" w:rsidRPr="004F2C82" w:rsidRDefault="00AB638B" w:rsidP="006828AA">
      <w:pPr>
        <w:autoSpaceDN w:val="0"/>
        <w:spacing w:after="0" w:line="240" w:lineRule="auto"/>
        <w:ind w:firstLine="567"/>
        <w:jc w:val="right"/>
        <w:textAlignment w:val="baseline"/>
        <w:rPr>
          <w:rFonts w:ascii="Times New Roman" w:eastAsia="Times New Roman" w:hAnsi="Times New Roman" w:cs="Times New Roman"/>
          <w:kern w:val="3"/>
          <w:lang w:val="en-US" w:eastAsia="ru-RU" w:bidi="en-US"/>
        </w:rPr>
      </w:pPr>
      <w:r w:rsidRPr="004F2C82">
        <w:rPr>
          <w:rFonts w:ascii="Times New Roman" w:eastAsia="Arial Unicode MS" w:hAnsi="Times New Roman" w:cs="Times New Roman"/>
          <w:kern w:val="3"/>
          <w:lang w:val="en-US" w:bidi="en-US"/>
        </w:rPr>
        <w:t xml:space="preserve">e-mail: </w:t>
      </w:r>
      <w:hyperlink r:id="rId617" w:history="1">
        <w:r w:rsidRPr="004F2C82">
          <w:rPr>
            <w:rFonts w:ascii="Times New Roman" w:eastAsia="Arial Unicode MS" w:hAnsi="Times New Roman" w:cs="Times New Roman"/>
            <w:kern w:val="3"/>
            <w:lang w:val="en-US" w:bidi="en-US"/>
          </w:rPr>
          <w:t>sazonov-67@mail.ru</w:t>
        </w:r>
      </w:hyperlink>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p>
    <w:p w:rsidR="00AB638B" w:rsidRPr="004F2C82" w:rsidRDefault="00AB638B" w:rsidP="00283833">
      <w:pPr>
        <w:spacing w:after="0" w:line="240" w:lineRule="auto"/>
        <w:jc w:val="center"/>
        <w:rPr>
          <w:rFonts w:ascii="Times New Roman" w:eastAsia="Times New Roman" w:hAnsi="Times New Roman" w:cs="Times New Roman"/>
          <w:lang w:val="en-US" w:eastAsia="ru-RU" w:bidi="ru-RU"/>
        </w:rPr>
      </w:pPr>
      <w:r w:rsidRPr="004F2C82">
        <w:rPr>
          <w:rFonts w:ascii="Times New Roman" w:eastAsia="Times New Roman" w:hAnsi="Times New Roman" w:cs="Times New Roman"/>
          <w:b/>
          <w:lang w:eastAsia="ru-RU" w:bidi="ru-RU"/>
        </w:rPr>
        <w:t>Аннотация</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В статье представлены технологии продвижения инновационных разработок в области производства продуктов питания, модификация технологического процесса производства пр</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дуктов переработки мяса птицы. В материалах статьи выявлена актуальность предлагаемого нововведения, основанная на исследовании тенденций изменения ассортимента продуктов п</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 xml:space="preserve">реработки мяса птицы, распространенности этого вида сырья и основных проблем, с которыми сталкиваются производители. </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b/>
          <w:lang w:eastAsia="ru-RU" w:bidi="ru-RU"/>
        </w:rPr>
        <w:t>Ключевые слова</w:t>
      </w:r>
      <w:r w:rsidRPr="00774EE5">
        <w:rPr>
          <w:rFonts w:ascii="Times New Roman" w:eastAsia="Times New Roman" w:hAnsi="Times New Roman" w:cs="Times New Roman"/>
          <w:b/>
          <w:lang w:eastAsia="ru-RU" w:bidi="ru-RU"/>
        </w:rPr>
        <w:t>:</w:t>
      </w:r>
      <w:r w:rsidRPr="004F2C82">
        <w:rPr>
          <w:rFonts w:ascii="Times New Roman" w:eastAsia="Times New Roman" w:hAnsi="Times New Roman" w:cs="Times New Roman"/>
          <w:lang w:eastAsia="ru-RU" w:bidi="ru-RU"/>
        </w:rPr>
        <w:t xml:space="preserve"> инновации, ультразвуковое воздействие, переработка,</w:t>
      </w:r>
      <w:r w:rsidR="00774EE5">
        <w:rPr>
          <w:rFonts w:ascii="Times New Roman" w:eastAsia="Times New Roman" w:hAnsi="Times New Roman" w:cs="Times New Roman"/>
          <w:lang w:eastAsia="ru-RU" w:bidi="ru-RU"/>
        </w:rPr>
        <w:t xml:space="preserve"> мясо птицы, бизнес-</w:t>
      </w:r>
      <w:r w:rsidRPr="004F2C82">
        <w:rPr>
          <w:rFonts w:ascii="Times New Roman" w:eastAsia="Times New Roman" w:hAnsi="Times New Roman" w:cs="Times New Roman"/>
          <w:lang w:eastAsia="ru-RU" w:bidi="ru-RU"/>
        </w:rPr>
        <w:t>модель.</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p>
    <w:p w:rsidR="00774EE5" w:rsidRPr="00B46D88" w:rsidRDefault="00AB638B" w:rsidP="00283833">
      <w:pPr>
        <w:spacing w:after="0" w:line="240" w:lineRule="auto"/>
        <w:jc w:val="center"/>
        <w:rPr>
          <w:rFonts w:ascii="Times New Roman" w:eastAsia="Times New Roman" w:hAnsi="Times New Roman" w:cs="Times New Roman"/>
          <w:b/>
          <w:lang w:val="en-US" w:eastAsia="ru-RU" w:bidi="ru-RU"/>
        </w:rPr>
      </w:pPr>
      <w:r w:rsidRPr="004F2C82">
        <w:rPr>
          <w:rFonts w:ascii="Times New Roman" w:eastAsia="Times New Roman" w:hAnsi="Times New Roman" w:cs="Times New Roman"/>
          <w:b/>
          <w:lang w:val="en-US" w:eastAsia="ru-RU" w:bidi="ru-RU"/>
        </w:rPr>
        <w:t xml:space="preserve">INNOVATIVE TECHNOLOGIES IN THE PRODUCTION </w:t>
      </w:r>
    </w:p>
    <w:p w:rsidR="00AB638B" w:rsidRPr="004F2C82" w:rsidRDefault="00AB638B" w:rsidP="00283833">
      <w:pPr>
        <w:spacing w:after="0" w:line="240" w:lineRule="auto"/>
        <w:jc w:val="center"/>
        <w:rPr>
          <w:rFonts w:ascii="Times New Roman" w:eastAsia="Times New Roman" w:hAnsi="Times New Roman" w:cs="Times New Roman"/>
          <w:b/>
          <w:lang w:val="en-US" w:eastAsia="ru-RU" w:bidi="ru-RU"/>
        </w:rPr>
      </w:pPr>
      <w:r w:rsidRPr="004F2C82">
        <w:rPr>
          <w:rFonts w:ascii="Times New Roman" w:eastAsia="Times New Roman" w:hAnsi="Times New Roman" w:cs="Times New Roman"/>
          <w:b/>
          <w:lang w:val="en-US" w:eastAsia="ru-RU" w:bidi="ru-RU"/>
        </w:rPr>
        <w:t>OF MEAT PRODUCTS FROM POULTRY</w:t>
      </w:r>
    </w:p>
    <w:p w:rsidR="00AB638B" w:rsidRPr="00774EE5" w:rsidRDefault="00774EE5" w:rsidP="00774EE5">
      <w:pPr>
        <w:tabs>
          <w:tab w:val="left" w:pos="8377"/>
        </w:tabs>
        <w:autoSpaceDE w:val="0"/>
        <w:autoSpaceDN w:val="0"/>
        <w:spacing w:after="0" w:line="240" w:lineRule="auto"/>
        <w:ind w:firstLine="567"/>
        <w:jc w:val="both"/>
        <w:rPr>
          <w:rFonts w:ascii="Times New Roman" w:eastAsia="Times New Roman" w:hAnsi="Times New Roman" w:cs="Times New Roman"/>
          <w:sz w:val="12"/>
          <w:szCs w:val="12"/>
          <w:lang w:val="en-US" w:eastAsia="ru-RU" w:bidi="ru-RU"/>
        </w:rPr>
      </w:pPr>
      <w:r>
        <w:rPr>
          <w:rFonts w:ascii="Times New Roman" w:eastAsia="Times New Roman" w:hAnsi="Times New Roman" w:cs="Times New Roman"/>
          <w:lang w:val="en-US" w:eastAsia="ru-RU" w:bidi="ru-RU"/>
        </w:rPr>
        <w:tab/>
      </w:r>
    </w:p>
    <w:p w:rsidR="00AB638B" w:rsidRPr="00774EE5" w:rsidRDefault="00774EE5"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567"/>
        <w:jc w:val="right"/>
        <w:rPr>
          <w:rFonts w:ascii="Times New Roman" w:eastAsia="Times New Roman" w:hAnsi="Times New Roman" w:cs="Times New Roman"/>
          <w:b/>
          <w:lang w:val="en-US" w:eastAsia="ru-RU" w:bidi="ru-RU"/>
        </w:rPr>
      </w:pPr>
      <w:r w:rsidRPr="00774EE5">
        <w:rPr>
          <w:rFonts w:ascii="Times New Roman" w:eastAsia="Times New Roman" w:hAnsi="Times New Roman" w:cs="Times New Roman"/>
          <w:b/>
          <w:lang w:val="en-US" w:eastAsia="ru-RU" w:bidi="ru-RU"/>
        </w:rPr>
        <w:t>Sazonova E.A.;</w:t>
      </w:r>
    </w:p>
    <w:p w:rsidR="00AB638B" w:rsidRPr="00B46D88"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567"/>
        <w:jc w:val="right"/>
        <w:rPr>
          <w:rFonts w:ascii="Times New Roman" w:eastAsia="Times New Roman" w:hAnsi="Times New Roman" w:cs="Times New Roman"/>
          <w:lang w:val="en-US" w:eastAsia="ru-RU" w:bidi="ru-RU"/>
        </w:rPr>
      </w:pPr>
      <w:r w:rsidRPr="004F2C82">
        <w:rPr>
          <w:rFonts w:ascii="Times New Roman" w:eastAsia="Times New Roman" w:hAnsi="Times New Roman" w:cs="Times New Roman"/>
          <w:lang w:val="en-US" w:eastAsia="ru-RU" w:bidi="ru-RU"/>
        </w:rPr>
        <w:t>Associate Professor of the Dep</w:t>
      </w:r>
      <w:r w:rsidR="00774EE5">
        <w:rPr>
          <w:rFonts w:ascii="Times New Roman" w:eastAsia="Times New Roman" w:hAnsi="Times New Roman" w:cs="Times New Roman"/>
          <w:lang w:val="en-US" w:eastAsia="ru-RU" w:bidi="ru-RU"/>
        </w:rPr>
        <w:t>artment of Mechanization, Ph.D.</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567"/>
        <w:jc w:val="right"/>
        <w:rPr>
          <w:rFonts w:ascii="Times New Roman" w:eastAsia="Times New Roman" w:hAnsi="Times New Roman" w:cs="Times New Roman"/>
          <w:lang w:val="en-US" w:eastAsia="ru-RU" w:bidi="ru-RU"/>
        </w:rPr>
      </w:pPr>
      <w:r w:rsidRPr="004F2C82">
        <w:rPr>
          <w:rFonts w:ascii="Times New Roman" w:eastAsia="Times New Roman" w:hAnsi="Times New Roman" w:cs="Times New Roman"/>
          <w:lang w:val="en-US" w:eastAsia="ru-RU" w:bidi="ru-RU"/>
        </w:rPr>
        <w:t>FSBEI HE Smolensk State Agricultural Academy, Smolensk, Russia;</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after="0" w:line="240" w:lineRule="auto"/>
        <w:ind w:firstLine="567"/>
        <w:jc w:val="right"/>
        <w:rPr>
          <w:rFonts w:ascii="Times New Roman" w:eastAsia="Times New Roman" w:hAnsi="Times New Roman" w:cs="Times New Roman"/>
          <w:lang w:val="en-US" w:eastAsia="ru-RU" w:bidi="ru-RU"/>
        </w:rPr>
      </w:pPr>
      <w:r w:rsidRPr="004F2C82">
        <w:rPr>
          <w:rFonts w:ascii="Times New Roman" w:eastAsia="Times New Roman" w:hAnsi="Times New Roman" w:cs="Times New Roman"/>
          <w:lang w:val="en-US" w:eastAsia="ru-RU" w:bidi="ru-RU"/>
        </w:rPr>
        <w:t>e-mail: sazonov-67@mail.ru</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p>
    <w:p w:rsidR="00AB638B" w:rsidRPr="004F2C82" w:rsidRDefault="00AB638B" w:rsidP="002838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r w:rsidRPr="004F2C82">
        <w:rPr>
          <w:rFonts w:ascii="Times New Roman" w:eastAsia="Times New Roman" w:hAnsi="Times New Roman" w:cs="Times New Roman"/>
          <w:lang w:val="en-US" w:eastAsia="ru-RU" w:bidi="ru-RU"/>
        </w:rPr>
        <w:t>The article presents technologies for promoting innovative developments in the field of food production, modification of the technological process for the production of poultry processing pro</w:t>
      </w:r>
      <w:r w:rsidRPr="004F2C82">
        <w:rPr>
          <w:rFonts w:ascii="Times New Roman" w:eastAsia="Times New Roman" w:hAnsi="Times New Roman" w:cs="Times New Roman"/>
          <w:lang w:val="en-US" w:eastAsia="ru-RU" w:bidi="ru-RU"/>
        </w:rPr>
        <w:t>d</w:t>
      </w:r>
      <w:r w:rsidRPr="004F2C82">
        <w:rPr>
          <w:rFonts w:ascii="Times New Roman" w:eastAsia="Times New Roman" w:hAnsi="Times New Roman" w:cs="Times New Roman"/>
          <w:lang w:val="en-US" w:eastAsia="ru-RU" w:bidi="ru-RU"/>
        </w:rPr>
        <w:t>ucts. The article reveals the relevance of the proposed innovation, based on a study of trends in the range of poultry processing products, the prevalence of this type of raw material and the main pro</w:t>
      </w:r>
      <w:r w:rsidRPr="004F2C82">
        <w:rPr>
          <w:rFonts w:ascii="Times New Roman" w:eastAsia="Times New Roman" w:hAnsi="Times New Roman" w:cs="Times New Roman"/>
          <w:lang w:val="en-US" w:eastAsia="ru-RU" w:bidi="ru-RU"/>
        </w:rPr>
        <w:t>b</w:t>
      </w:r>
      <w:r w:rsidRPr="004F2C82">
        <w:rPr>
          <w:rFonts w:ascii="Times New Roman" w:eastAsia="Times New Roman" w:hAnsi="Times New Roman" w:cs="Times New Roman"/>
          <w:lang w:val="en-US" w:eastAsia="ru-RU" w:bidi="ru-RU"/>
        </w:rPr>
        <w:t>lems faced by manufacturers.</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r w:rsidRPr="004F2C82">
        <w:rPr>
          <w:rFonts w:ascii="Times New Roman" w:eastAsia="Times New Roman" w:hAnsi="Times New Roman" w:cs="Times New Roman"/>
          <w:b/>
          <w:lang w:val="en-US" w:eastAsia="ru-RU" w:bidi="ru-RU"/>
        </w:rPr>
        <w:t>Keywords</w:t>
      </w:r>
      <w:r w:rsidRPr="00774EE5">
        <w:rPr>
          <w:rFonts w:ascii="Times New Roman" w:eastAsia="Times New Roman" w:hAnsi="Times New Roman" w:cs="Times New Roman"/>
          <w:b/>
          <w:lang w:val="en-US" w:eastAsia="ru-RU" w:bidi="ru-RU"/>
        </w:rPr>
        <w:t>:</w:t>
      </w:r>
      <w:r w:rsidRPr="004F2C82">
        <w:rPr>
          <w:rFonts w:ascii="Times New Roman" w:eastAsia="Times New Roman" w:hAnsi="Times New Roman" w:cs="Times New Roman"/>
          <w:lang w:val="en-US" w:eastAsia="ru-RU" w:bidi="ru-RU"/>
        </w:rPr>
        <w:t xml:space="preserve"> innovations, ultrasonic impact, processing, poultry meat, business model.</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p>
    <w:p w:rsidR="00774EE5" w:rsidRPr="00B46D88" w:rsidRDefault="00774EE5" w:rsidP="006828AA">
      <w:pPr>
        <w:autoSpaceDE w:val="0"/>
        <w:autoSpaceDN w:val="0"/>
        <w:spacing w:after="0" w:line="240" w:lineRule="auto"/>
        <w:ind w:firstLine="567"/>
        <w:jc w:val="both"/>
        <w:rPr>
          <w:rFonts w:ascii="Times New Roman" w:eastAsia="Times New Roman" w:hAnsi="Times New Roman" w:cs="Times New Roman"/>
          <w:lang w:val="en-US" w:eastAsia="ru-RU" w:bidi="ru-RU"/>
        </w:rPr>
      </w:pPr>
    </w:p>
    <w:p w:rsidR="00774EE5" w:rsidRPr="00774EE5" w:rsidRDefault="00774EE5" w:rsidP="00774EE5">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4"/>
          <w:sz w:val="61"/>
          <w:lang w:eastAsia="ru-RU" w:bidi="ru-RU"/>
        </w:rPr>
      </w:pPr>
      <w:r w:rsidRPr="00774EE5">
        <w:rPr>
          <w:rFonts w:ascii="Times New Roman" w:eastAsia="Times New Roman" w:hAnsi="Times New Roman" w:cs="Times New Roman"/>
          <w:position w:val="-4"/>
          <w:sz w:val="61"/>
          <w:lang w:eastAsia="ru-RU" w:bidi="ru-RU"/>
        </w:rPr>
        <w:t>С</w:t>
      </w:r>
    </w:p>
    <w:p w:rsidR="00AB638B" w:rsidRPr="004F2C82" w:rsidRDefault="00AB638B" w:rsidP="00774EE5">
      <w:pPr>
        <w:autoSpaceDE w:val="0"/>
        <w:autoSpaceDN w:val="0"/>
        <w:spacing w:after="0" w:line="240" w:lineRule="auto"/>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тратегическое развитие значительных игроков мясного рынка на сегодняшний день выстраивается вокруг переработки для увеличения доли продаж продукции с выс</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кой добавленной стоимостью. Продукты с высокой добавленной стоимостью пользуются выс</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ким спросом в общепите, в том числе на предприятиях быстрого.</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 xml:space="preserve">Мясопереработка </w:t>
      </w:r>
      <w:r w:rsidR="00774EE5">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финальный этап в вертикально-интегрированной цепи производства мяса, один из существенных в отрасли. Этот процесс начинается после выпуска мяса, прохо</w:t>
      </w:r>
      <w:r w:rsidRPr="004F2C82">
        <w:rPr>
          <w:rFonts w:ascii="Times New Roman" w:eastAsia="Times New Roman" w:hAnsi="Times New Roman" w:cs="Times New Roman"/>
          <w:lang w:eastAsia="ru-RU"/>
        </w:rPr>
        <w:t>ж</w:t>
      </w:r>
      <w:r w:rsidRPr="004F2C82">
        <w:rPr>
          <w:rFonts w:ascii="Times New Roman" w:eastAsia="Times New Roman" w:hAnsi="Times New Roman" w:cs="Times New Roman"/>
          <w:lang w:eastAsia="ru-RU"/>
        </w:rPr>
        <w:t xml:space="preserve">дения всех подготовительных этапов </w:t>
      </w:r>
      <w:r w:rsidR="00774EE5">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от бойни до разделки туши, включая обвалку, жиловку и сортировку мяса и субпродуктов [1]. Производителю этот процесс помогает существенно ув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личить коэффициент реализации туши и снизить долю неликвидных отходов: субпродукты (внутренние органы, уши, хвосты, жилы, хрящи, пленки, слизистые, кожа и т. д.) и менее инт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ресные покупателю отрубы перерабатываются в продукцию с более длительными сроками го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ности. А потребитель получает возможность выбора полуфабрикатов, включая сосиски и сте</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 xml:space="preserve">ки, пельмени и наггетсы, чевапчичи и котлеты [2]. В будущем отрасль будет стремиться к </w:t>
      </w:r>
      <w:r w:rsidR="00774EE5">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100-процентной переработке, что увеличит прибыль и снизит воздействие на окружающую среду. В то же время производители мяса стараются разнообразить свою конечную продукцию и, как правило, стараются обзавестись собственными перерабатывающими предприятиями или найти полезных партнеров по переработке. При этом доля мяса и мясопродуктов формируется исходя из текущего спроса покупателей и в основном влияет на маржу. В последние годы мн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гие люди делают выбор в пользу таких мясных полуфабрикатов, как котлеты, фарш, наггетсы, стейки, которые быстро и легко принимаются в качестве домашних блюд, приготовленных своими руками [3]. Пандемия коронавируса, которая серьезно повлияла на образ жизни и вкусы людей, усугубила эту тенденцию. Удаленная работа побуждает потребителей заказывать гот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вые блюда из ресторанов и чаще готовить дома, акцентируя внимание на преимуществах быс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рого, вкусного и здорового образа жизни. Популярность готовых продуктов, часто продава</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мых в индивидуальной упаковке, продолжает расти: готовые к употреблению и готовые к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готовлению сегменты. Кроме того, спрос на функциональные мясные продукты растет в связи с интересом к здоровому образу жизни.</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В 2020 году рынок мясопереработки усилил рост производства до 7,1% в среднем по всем сегментам с 5,1% в допандемийном 2019 году. Производство колбасных изделий увеличилось до 2,3 млн тонн, а мясных полуфабрикатов и кулинарных изделий </w:t>
      </w:r>
      <w:r w:rsidR="00774EE5">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до 4,1 млн тонн. Наиболее активный подъём отмечается в сегменте мясных полуфабрикатов </w:t>
      </w:r>
      <w:r w:rsidR="00774EE5">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на 9,6%, их доля в структ</w:t>
      </w:r>
      <w:r w:rsidRPr="004F2C82">
        <w:rPr>
          <w:rFonts w:ascii="Times New Roman" w:eastAsia="Times New Roman" w:hAnsi="Times New Roman" w:cs="Times New Roman"/>
          <w:lang w:eastAsia="ru-RU" w:bidi="ru-RU"/>
        </w:rPr>
        <w:t>у</w:t>
      </w:r>
      <w:r w:rsidRPr="004F2C82">
        <w:rPr>
          <w:rFonts w:ascii="Times New Roman" w:eastAsia="Times New Roman" w:hAnsi="Times New Roman" w:cs="Times New Roman"/>
          <w:lang w:eastAsia="ru-RU" w:bidi="ru-RU"/>
        </w:rPr>
        <w:t xml:space="preserve">ре продуктов мясопереработки постепенно увеличивается, в среднем на 1-2 процентных пункта в год. В I квартале 2021 года эта тенденция продолжилась: производство растёт быстрее 2020 года, в среднем на 8,1%. При этом выпуск мясных полуфабрикатов увеличился на 10,4%, а мясных кулинарных изделий (сегмент RTE) </w:t>
      </w:r>
      <w:r w:rsidR="00774EE5">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на 10,5% (рисунок 1).</w:t>
      </w:r>
    </w:p>
    <w:p w:rsidR="00AB638B" w:rsidRPr="004F2C82" w:rsidRDefault="00AB638B" w:rsidP="006828AA">
      <w:pPr>
        <w:autoSpaceDE w:val="0"/>
        <w:autoSpaceDN w:val="0"/>
        <w:spacing w:after="0" w:line="240" w:lineRule="auto"/>
        <w:ind w:firstLine="567"/>
        <w:jc w:val="center"/>
        <w:rPr>
          <w:rFonts w:ascii="Times New Roman" w:eastAsia="Times New Roman" w:hAnsi="Times New Roman" w:cs="Times New Roman"/>
          <w:lang w:eastAsia="ru-RU" w:bidi="ru-RU"/>
        </w:rPr>
      </w:pPr>
    </w:p>
    <w:p w:rsidR="00AB638B" w:rsidRPr="004F2C82" w:rsidRDefault="00AB638B" w:rsidP="008B4FC3">
      <w:pPr>
        <w:autoSpaceDE w:val="0"/>
        <w:autoSpaceDN w:val="0"/>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noProof/>
          <w:lang w:eastAsia="ru-RU"/>
        </w:rPr>
        <w:drawing>
          <wp:inline distT="0" distB="0" distL="0" distR="0">
            <wp:extent cx="4356735" cy="3582002"/>
            <wp:effectExtent l="0" t="0" r="0" b="0"/>
            <wp:docPr id="11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srcRect l="39486" t="50739" r="43638" b="27060"/>
                    <a:stretch/>
                  </pic:blipFill>
                  <pic:spPr bwMode="auto">
                    <a:xfrm>
                      <a:off x="0" y="0"/>
                      <a:ext cx="4369038" cy="35921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74EE5" w:rsidRDefault="00774EE5" w:rsidP="008B4FC3">
      <w:pPr>
        <w:autoSpaceDE w:val="0"/>
        <w:autoSpaceDN w:val="0"/>
        <w:spacing w:after="0" w:line="240" w:lineRule="auto"/>
        <w:jc w:val="center"/>
        <w:rPr>
          <w:rFonts w:ascii="Times New Roman" w:eastAsia="Times New Roman" w:hAnsi="Times New Roman" w:cs="Times New Roman"/>
          <w:lang w:eastAsia="ru-RU" w:bidi="ru-RU"/>
        </w:rPr>
      </w:pPr>
    </w:p>
    <w:p w:rsidR="00AB638B" w:rsidRPr="004F2C82" w:rsidRDefault="00AB638B" w:rsidP="008B4FC3">
      <w:pPr>
        <w:autoSpaceDE w:val="0"/>
        <w:autoSpaceDN w:val="0"/>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Рисунок 1</w:t>
      </w:r>
      <w:r w:rsidR="00774EE5">
        <w:rPr>
          <w:rFonts w:ascii="Times New Roman" w:eastAsia="Times New Roman" w:hAnsi="Times New Roman" w:cs="Times New Roman"/>
          <w:lang w:eastAsia="ru-RU" w:bidi="ru-RU"/>
        </w:rPr>
        <w:t xml:space="preserve"> –</w:t>
      </w:r>
      <w:r w:rsidRPr="004F2C82">
        <w:rPr>
          <w:rFonts w:ascii="Times New Roman" w:eastAsia="Times New Roman" w:hAnsi="Times New Roman" w:cs="Times New Roman"/>
          <w:lang w:eastAsia="ru-RU" w:bidi="ru-RU"/>
        </w:rPr>
        <w:t xml:space="preserve"> Годовая динамика производства</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lastRenderedPageBreak/>
        <w:t>Доля импорта колбас и готовой мясной продукции год от года снижается: с 52% в 2018 году до 40% по итогам 2020 года. В общей сложности продукты мясопереработки в РФ поста</w:t>
      </w:r>
      <w:r w:rsidRPr="004F2C82">
        <w:rPr>
          <w:rFonts w:ascii="Times New Roman" w:eastAsia="Times New Roman" w:hAnsi="Times New Roman" w:cs="Times New Roman"/>
          <w:lang w:eastAsia="ru-RU" w:bidi="ru-RU"/>
        </w:rPr>
        <w:t>в</w:t>
      </w:r>
      <w:r w:rsidRPr="004F2C82">
        <w:rPr>
          <w:rFonts w:ascii="Times New Roman" w:eastAsia="Times New Roman" w:hAnsi="Times New Roman" w:cs="Times New Roman"/>
          <w:lang w:eastAsia="ru-RU" w:bidi="ru-RU"/>
        </w:rPr>
        <w:t>ляют 22 страны, 89% объёма в прошлом году обеспечила Белоруссия.</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rPr>
        <w:t xml:space="preserve">АПК Смоленской области характеризуется средним сырьевым потенциалом, особенно по птицеводству. </w:t>
      </w:r>
      <w:r w:rsidRPr="004F2C82">
        <w:rPr>
          <w:rFonts w:ascii="Times New Roman" w:eastAsia="Times New Roman" w:hAnsi="Times New Roman" w:cs="Times New Roman"/>
          <w:lang w:eastAsia="ru-RU" w:bidi="ru-RU"/>
        </w:rPr>
        <w:t xml:space="preserve">Агропромышленный комплекс Смоленской области характеризуется средним сырьевым потенциалом, особенно в птицеводстве. </w:t>
      </w:r>
      <w:r w:rsidRPr="004F2C82">
        <w:rPr>
          <w:rFonts w:ascii="Times New Roman" w:eastAsia="Times New Roman" w:hAnsi="Times New Roman" w:cs="Times New Roman"/>
          <w:spacing w:val="-3"/>
          <w:lang w:eastAsia="ru-RU" w:bidi="ru-RU"/>
        </w:rPr>
        <w:t xml:space="preserve">По </w:t>
      </w:r>
      <w:r w:rsidRPr="004F2C82">
        <w:rPr>
          <w:rFonts w:ascii="Times New Roman" w:eastAsia="Times New Roman" w:hAnsi="Times New Roman" w:cs="Times New Roman"/>
          <w:lang w:eastAsia="ru-RU" w:bidi="ru-RU"/>
        </w:rPr>
        <w:t>разным данным, в 2020 году в области было произведено около 65,5 тысячи тонн мяса. Объем реализации скота и птицы в сельскох</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зяйственных организациях увеличился на 18,7%. Птицеводческой отрасли также удалось м</w:t>
      </w:r>
      <w:r w:rsidRPr="004F2C82">
        <w:rPr>
          <w:rFonts w:ascii="Times New Roman" w:eastAsia="Times New Roman" w:hAnsi="Times New Roman" w:cs="Times New Roman"/>
          <w:lang w:eastAsia="ru-RU" w:bidi="ru-RU"/>
        </w:rPr>
        <w:t>и</w:t>
      </w:r>
      <w:r w:rsidRPr="004F2C82">
        <w:rPr>
          <w:rFonts w:ascii="Times New Roman" w:eastAsia="Times New Roman" w:hAnsi="Times New Roman" w:cs="Times New Roman"/>
          <w:lang w:eastAsia="ru-RU" w:bidi="ru-RU"/>
        </w:rPr>
        <w:t>нимизировать импорт. В целом за январь-сентябрь хозяйствами всех категорий произведено 65,5 тыс.тонн мяса (продано на убой скота и птицы в живом весе). При этом производство мяса увеличилось на 0,8%. За девять месяцев сельскохозяйственными организациями по всем кан</w:t>
      </w:r>
      <w:r w:rsidRPr="004F2C82">
        <w:rPr>
          <w:rFonts w:ascii="Times New Roman" w:eastAsia="Times New Roman" w:hAnsi="Times New Roman" w:cs="Times New Roman"/>
          <w:lang w:eastAsia="ru-RU" w:bidi="ru-RU"/>
        </w:rPr>
        <w:t>а</w:t>
      </w:r>
      <w:r w:rsidRPr="004F2C82">
        <w:rPr>
          <w:rFonts w:ascii="Times New Roman" w:eastAsia="Times New Roman" w:hAnsi="Times New Roman" w:cs="Times New Roman"/>
          <w:lang w:eastAsia="ru-RU" w:bidi="ru-RU"/>
        </w:rPr>
        <w:t>лам реализовано 59,9 тыс.тонн скота и птицы в живом весе. Объем продаж скота и птицы ув</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 xml:space="preserve">личился на 18,7% (в основном </w:t>
      </w:r>
      <w:r w:rsidRPr="004F2C82">
        <w:rPr>
          <w:rFonts w:ascii="Times New Roman" w:eastAsia="Times New Roman" w:hAnsi="Times New Roman" w:cs="Times New Roman"/>
          <w:spacing w:val="3"/>
          <w:lang w:eastAsia="ru-RU" w:bidi="ru-RU"/>
        </w:rPr>
        <w:t xml:space="preserve">за </w:t>
      </w:r>
      <w:r w:rsidRPr="004F2C82">
        <w:rPr>
          <w:rFonts w:ascii="Times New Roman" w:eastAsia="Times New Roman" w:hAnsi="Times New Roman" w:cs="Times New Roman"/>
          <w:lang w:eastAsia="ru-RU" w:bidi="ru-RU"/>
        </w:rPr>
        <w:t>счет птицы), что свидетельствует о том, что около 53% потр</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бителей чаще предпочитали мясо птицы в общем объеме потребленных мясных</w:t>
      </w:r>
      <w:r w:rsidRPr="004F2C82">
        <w:rPr>
          <w:rFonts w:ascii="Times New Roman" w:eastAsia="Times New Roman" w:hAnsi="Times New Roman" w:cs="Times New Roman"/>
          <w:spacing w:val="-5"/>
          <w:lang w:eastAsia="ru-RU" w:bidi="ru-RU"/>
        </w:rPr>
        <w:t xml:space="preserve"> </w:t>
      </w:r>
      <w:r w:rsidRPr="004F2C82">
        <w:rPr>
          <w:rFonts w:ascii="Times New Roman" w:eastAsia="Times New Roman" w:hAnsi="Times New Roman" w:cs="Times New Roman"/>
          <w:lang w:eastAsia="ru-RU" w:bidi="ru-RU"/>
        </w:rPr>
        <w:t>продуктов.</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rPr>
        <w:t>Развитие сельского хозяйства Смоленской области по инновационному сценарию базир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ется на значительном повышении факторов энерго- и ресурсосбережения и должно системно охватывать все отрасли производства продуктов питания, в том числе птицеперерабатыва</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щую промышленность. Основной задачей является обеспечение конкурентоспособности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дукции за счет повышения технологического и организационного уровня производства</w:t>
      </w:r>
      <w:r w:rsidRPr="004F2C82">
        <w:rPr>
          <w:rFonts w:ascii="Times New Roman" w:eastAsia="Times New Roman" w:hAnsi="Times New Roman" w:cs="Times New Roman"/>
          <w:lang w:eastAsia="ru-RU" w:bidi="ru-RU"/>
        </w:rPr>
        <w:t xml:space="preserve"> [4].</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Одним из приоритетных направлений развития птицеводства в Российской Федерации является создание современного оборудования для непрерывной технологии выращивания бройлеров; использование электроактивной воды при переработке мяса птицы, дезинфекция инкубационных яиц и оборудования. Общей тенденцией развития рынка отрасли переработки мяса птицы является рост производства охлажденной продукции как в сегменте мяса птицы, так и в сегментах натуральных полуфабрикатов и продуктов глубокой переработки. На первом этапе создания бизнес-модели целесообразно изучить ассортимент и потребности целевой а</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дитории, как с точки зрения конечных пользователей продукта, так и с точки зрения произв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дителей.</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Анализируя ассортимент продукции птицеводства, можно увидеть, что в 2020 году 40% от общего объема произведенного мяса птицы было реализовано в тушах, из них 53% охла</w:t>
      </w:r>
      <w:r w:rsidRPr="004F2C82">
        <w:rPr>
          <w:rFonts w:ascii="Times New Roman" w:eastAsia="Times New Roman" w:hAnsi="Times New Roman" w:cs="Times New Roman"/>
          <w:lang w:eastAsia="ru-RU" w:bidi="ru-RU"/>
        </w:rPr>
        <w:t>ж</w:t>
      </w:r>
      <w:r w:rsidRPr="004F2C82">
        <w:rPr>
          <w:rFonts w:ascii="Times New Roman" w:eastAsia="Times New Roman" w:hAnsi="Times New Roman" w:cs="Times New Roman"/>
          <w:lang w:eastAsia="ru-RU" w:bidi="ru-RU"/>
        </w:rPr>
        <w:t xml:space="preserve">денных, 40% натуральных полуфабрикатов, из них 57%. была охлаждена, а 20% </w:t>
      </w:r>
      <w:r w:rsidR="00774EE5">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в виде ко</w:t>
      </w:r>
      <w:r w:rsidRPr="004F2C82">
        <w:rPr>
          <w:rFonts w:ascii="Times New Roman" w:eastAsia="Times New Roman" w:hAnsi="Times New Roman" w:cs="Times New Roman"/>
          <w:lang w:eastAsia="ru-RU" w:bidi="ru-RU"/>
        </w:rPr>
        <w:t>л</w:t>
      </w:r>
      <w:r w:rsidRPr="004F2C82">
        <w:rPr>
          <w:rFonts w:ascii="Times New Roman" w:eastAsia="Times New Roman" w:hAnsi="Times New Roman" w:cs="Times New Roman"/>
          <w:lang w:eastAsia="ru-RU" w:bidi="ru-RU"/>
        </w:rPr>
        <w:t>басных и кулинарных изделий, в том числе деликатесов, рубленых полуфабрикатов, полуфа</w:t>
      </w:r>
      <w:r w:rsidRPr="004F2C82">
        <w:rPr>
          <w:rFonts w:ascii="Times New Roman" w:eastAsia="Times New Roman" w:hAnsi="Times New Roman" w:cs="Times New Roman"/>
          <w:lang w:eastAsia="ru-RU" w:bidi="ru-RU"/>
        </w:rPr>
        <w:t>б</w:t>
      </w:r>
      <w:r w:rsidRPr="004F2C82">
        <w:rPr>
          <w:rFonts w:ascii="Times New Roman" w:eastAsia="Times New Roman" w:hAnsi="Times New Roman" w:cs="Times New Roman"/>
          <w:lang w:eastAsia="ru-RU" w:bidi="ru-RU"/>
        </w:rPr>
        <w:t>рикатов в пасте, консервов и готовых к употреблению продуктов из мяса птицы [5,6,7]. В п</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следние годы в региональном производстве продукции из мяса птицы наблюдается четкая те</w:t>
      </w:r>
      <w:r w:rsidRPr="004F2C82">
        <w:rPr>
          <w:rFonts w:ascii="Times New Roman" w:eastAsia="Times New Roman" w:hAnsi="Times New Roman" w:cs="Times New Roman"/>
          <w:lang w:eastAsia="ru-RU" w:bidi="ru-RU"/>
        </w:rPr>
        <w:t>н</w:t>
      </w:r>
      <w:r w:rsidRPr="004F2C82">
        <w:rPr>
          <w:rFonts w:ascii="Times New Roman" w:eastAsia="Times New Roman" w:hAnsi="Times New Roman" w:cs="Times New Roman"/>
          <w:lang w:eastAsia="ru-RU" w:bidi="ru-RU"/>
        </w:rPr>
        <w:t>денция увеличения производства продукции переработки мяса птицы (ППМП), как охлажде</w:t>
      </w:r>
      <w:r w:rsidRPr="004F2C82">
        <w:rPr>
          <w:rFonts w:ascii="Times New Roman" w:eastAsia="Times New Roman" w:hAnsi="Times New Roman" w:cs="Times New Roman"/>
          <w:lang w:eastAsia="ru-RU" w:bidi="ru-RU"/>
        </w:rPr>
        <w:t>н</w:t>
      </w:r>
      <w:r w:rsidRPr="004F2C82">
        <w:rPr>
          <w:rFonts w:ascii="Times New Roman" w:eastAsia="Times New Roman" w:hAnsi="Times New Roman" w:cs="Times New Roman"/>
          <w:lang w:eastAsia="ru-RU" w:bidi="ru-RU"/>
        </w:rPr>
        <w:t>ной, так и замороженной.</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p>
    <w:p w:rsidR="00774EE5" w:rsidRDefault="00AB638B" w:rsidP="00774EE5">
      <w:pPr>
        <w:autoSpaceDE w:val="0"/>
        <w:autoSpaceDN w:val="0"/>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 xml:space="preserve">Таблица 1 </w:t>
      </w:r>
      <w:r w:rsidR="00774EE5">
        <w:rPr>
          <w:rFonts w:ascii="Times New Roman" w:eastAsia="Times New Roman" w:hAnsi="Times New Roman" w:cs="Times New Roman"/>
          <w:lang w:eastAsia="ru-RU" w:bidi="ru-RU"/>
        </w:rPr>
        <w:t>–</w:t>
      </w:r>
      <w:r w:rsidRPr="004F2C82">
        <w:rPr>
          <w:rFonts w:ascii="Times New Roman" w:eastAsia="Times New Roman" w:hAnsi="Times New Roman" w:cs="Times New Roman"/>
          <w:lang w:eastAsia="ru-RU" w:bidi="ru-RU"/>
        </w:rPr>
        <w:t xml:space="preserve"> Выявление резервов производства основных видов продукции птицеводства </w:t>
      </w:r>
    </w:p>
    <w:p w:rsidR="00AB638B" w:rsidRPr="004F2C82" w:rsidRDefault="00AB638B" w:rsidP="00774EE5">
      <w:pPr>
        <w:autoSpaceDE w:val="0"/>
        <w:autoSpaceDN w:val="0"/>
        <w:spacing w:after="0" w:line="240" w:lineRule="auto"/>
        <w:jc w:val="center"/>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в Смоленском регионе</w:t>
      </w:r>
    </w:p>
    <w:p w:rsidR="00AB638B" w:rsidRPr="004F2C82" w:rsidRDefault="00AB638B" w:rsidP="008B4FC3">
      <w:pPr>
        <w:autoSpaceDE w:val="0"/>
        <w:autoSpaceDN w:val="0"/>
        <w:spacing w:after="0" w:line="240" w:lineRule="auto"/>
        <w:jc w:val="both"/>
        <w:rPr>
          <w:rFonts w:ascii="Times New Roman" w:eastAsia="Times New Roman" w:hAnsi="Times New Roman" w:cs="Times New Roman"/>
          <w:lang w:eastAsia="ru-RU" w:bidi="ru-RU"/>
        </w:rPr>
      </w:pPr>
    </w:p>
    <w:tbl>
      <w:tblPr>
        <w:tblStyle w:val="TableNormal1"/>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85"/>
        <w:gridCol w:w="1842"/>
        <w:gridCol w:w="1843"/>
        <w:gridCol w:w="1843"/>
        <w:gridCol w:w="1559"/>
      </w:tblGrid>
      <w:tr w:rsidR="00AB638B" w:rsidRPr="00774EE5" w:rsidTr="00774EE5">
        <w:trPr>
          <w:trHeight w:val="375"/>
        </w:trPr>
        <w:tc>
          <w:tcPr>
            <w:tcW w:w="1985" w:type="dxa"/>
            <w:vMerge w:val="restart"/>
            <w:vAlign w:val="center"/>
          </w:tcPr>
          <w:p w:rsidR="00774EE5" w:rsidRDefault="00AB638B" w:rsidP="00774EE5">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 xml:space="preserve">Наименование </w:t>
            </w:r>
          </w:p>
          <w:p w:rsidR="00AB638B" w:rsidRPr="00774EE5" w:rsidRDefault="00AB638B" w:rsidP="00774EE5">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продукции</w:t>
            </w:r>
          </w:p>
        </w:tc>
        <w:tc>
          <w:tcPr>
            <w:tcW w:w="5528" w:type="dxa"/>
            <w:gridSpan w:val="3"/>
            <w:vAlign w:val="center"/>
          </w:tcPr>
          <w:p w:rsidR="00AB638B" w:rsidRPr="00774EE5" w:rsidRDefault="00AB638B" w:rsidP="00774EE5">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Увеличение объема производства за год</w:t>
            </w:r>
          </w:p>
        </w:tc>
        <w:tc>
          <w:tcPr>
            <w:tcW w:w="1559" w:type="dxa"/>
            <w:vMerge w:val="restart"/>
            <w:vAlign w:val="center"/>
          </w:tcPr>
          <w:p w:rsidR="00774EE5" w:rsidRDefault="00AB638B" w:rsidP="00774EE5">
            <w:pPr>
              <w:widowControl/>
              <w:tabs>
                <w:tab w:val="left" w:pos="1344"/>
              </w:tabs>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 xml:space="preserve">Общий объем резерва </w:t>
            </w:r>
          </w:p>
          <w:p w:rsidR="00AB638B" w:rsidRPr="00774EE5" w:rsidRDefault="00AB638B" w:rsidP="00774EE5">
            <w:pPr>
              <w:widowControl/>
              <w:tabs>
                <w:tab w:val="left" w:pos="1344"/>
              </w:tabs>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с учетом двух факторов</w:t>
            </w:r>
          </w:p>
        </w:tc>
      </w:tr>
      <w:tr w:rsidR="00AB638B" w:rsidRPr="00774EE5" w:rsidTr="00774EE5">
        <w:trPr>
          <w:trHeight w:val="1020"/>
        </w:trPr>
        <w:tc>
          <w:tcPr>
            <w:tcW w:w="1985" w:type="dxa"/>
            <w:vMerge/>
            <w:tcBorders>
              <w:top w:val="nil"/>
            </w:tcBorders>
            <w:vAlign w:val="center"/>
          </w:tcPr>
          <w:p w:rsidR="00AB638B" w:rsidRPr="00774EE5" w:rsidRDefault="00AB638B" w:rsidP="00774EE5">
            <w:pPr>
              <w:widowControl/>
              <w:jc w:val="center"/>
              <w:rPr>
                <w:rFonts w:ascii="Times New Roman" w:eastAsia="Times New Roman" w:hAnsi="Times New Roman" w:cs="Times New Roman"/>
                <w:lang w:val="ru-RU" w:eastAsia="ru-RU" w:bidi="ru-RU"/>
              </w:rPr>
            </w:pPr>
          </w:p>
        </w:tc>
        <w:tc>
          <w:tcPr>
            <w:tcW w:w="1842" w:type="dxa"/>
            <w:vAlign w:val="center"/>
          </w:tcPr>
          <w:p w:rsidR="00AB638B" w:rsidRPr="00774EE5" w:rsidRDefault="00774EE5" w:rsidP="00774EE5">
            <w:pPr>
              <w:widowControl/>
              <w:tabs>
                <w:tab w:val="left" w:pos="1098"/>
              </w:tabs>
              <w:jc w:val="center"/>
              <w:rPr>
                <w:rFonts w:ascii="Times New Roman" w:eastAsia="Times New Roman" w:hAnsi="Times New Roman" w:cs="Times New Roman"/>
                <w:lang w:val="ru-RU" w:eastAsia="ru-RU" w:bidi="ru-RU"/>
              </w:rPr>
            </w:pPr>
            <w:r>
              <w:rPr>
                <w:rFonts w:ascii="Times New Roman" w:eastAsia="Times New Roman" w:hAnsi="Times New Roman" w:cs="Times New Roman"/>
                <w:lang w:val="ru-RU" w:eastAsia="ru-RU" w:bidi="ru-RU"/>
              </w:rPr>
              <w:t>з</w:t>
            </w:r>
            <w:r w:rsidR="00AB638B" w:rsidRPr="00774EE5">
              <w:rPr>
                <w:rFonts w:ascii="Times New Roman" w:eastAsia="Times New Roman" w:hAnsi="Times New Roman" w:cs="Times New Roman"/>
                <w:lang w:val="ru-RU" w:eastAsia="ru-RU" w:bidi="ru-RU"/>
              </w:rPr>
              <w:t>а счет резерва от использования всей мощности птицефабрики</w:t>
            </w:r>
          </w:p>
        </w:tc>
        <w:tc>
          <w:tcPr>
            <w:tcW w:w="1843" w:type="dxa"/>
            <w:vAlign w:val="center"/>
          </w:tcPr>
          <w:p w:rsidR="00AB638B" w:rsidRPr="00774EE5" w:rsidRDefault="00774EE5" w:rsidP="00774EE5">
            <w:pPr>
              <w:widowControl/>
              <w:tabs>
                <w:tab w:val="left" w:pos="829"/>
                <w:tab w:val="left" w:pos="1113"/>
                <w:tab w:val="left" w:pos="1357"/>
              </w:tabs>
              <w:jc w:val="center"/>
              <w:rPr>
                <w:rFonts w:ascii="Times New Roman" w:eastAsia="Times New Roman" w:hAnsi="Times New Roman" w:cs="Times New Roman"/>
                <w:lang w:val="ru-RU" w:eastAsia="ru-RU" w:bidi="ru-RU"/>
              </w:rPr>
            </w:pPr>
            <w:r>
              <w:rPr>
                <w:rFonts w:ascii="Times New Roman" w:eastAsia="Times New Roman" w:hAnsi="Times New Roman" w:cs="Times New Roman"/>
                <w:lang w:val="ru-RU" w:eastAsia="ru-RU" w:bidi="ru-RU"/>
              </w:rPr>
              <w:t>з</w:t>
            </w:r>
            <w:r w:rsidR="00AB638B" w:rsidRPr="00774EE5">
              <w:rPr>
                <w:rFonts w:ascii="Times New Roman" w:eastAsia="Times New Roman" w:hAnsi="Times New Roman" w:cs="Times New Roman"/>
                <w:lang w:val="ru-RU" w:eastAsia="ru-RU" w:bidi="ru-RU"/>
              </w:rPr>
              <w:t>а счет резерва от увеличения до нормы потребл</w:t>
            </w:r>
            <w:r w:rsidR="00AB638B" w:rsidRPr="00774EE5">
              <w:rPr>
                <w:rFonts w:ascii="Times New Roman" w:eastAsia="Times New Roman" w:hAnsi="Times New Roman" w:cs="Times New Roman"/>
                <w:lang w:val="ru-RU" w:eastAsia="ru-RU" w:bidi="ru-RU"/>
              </w:rPr>
              <w:t>е</w:t>
            </w:r>
            <w:r w:rsidR="00AB638B" w:rsidRPr="00774EE5">
              <w:rPr>
                <w:rFonts w:ascii="Times New Roman" w:eastAsia="Times New Roman" w:hAnsi="Times New Roman" w:cs="Times New Roman"/>
                <w:lang w:val="ru-RU" w:eastAsia="ru-RU" w:bidi="ru-RU"/>
              </w:rPr>
              <w:t>ния</w:t>
            </w:r>
          </w:p>
        </w:tc>
        <w:tc>
          <w:tcPr>
            <w:tcW w:w="1843" w:type="dxa"/>
            <w:vAlign w:val="center"/>
          </w:tcPr>
          <w:p w:rsidR="00774EE5" w:rsidRDefault="00774EE5" w:rsidP="00774EE5">
            <w:pPr>
              <w:widowControl/>
              <w:jc w:val="center"/>
              <w:rPr>
                <w:rFonts w:ascii="Times New Roman" w:eastAsia="Times New Roman" w:hAnsi="Times New Roman" w:cs="Times New Roman"/>
                <w:lang w:val="ru-RU" w:eastAsia="ru-RU" w:bidi="ru-RU"/>
              </w:rPr>
            </w:pPr>
            <w:r>
              <w:rPr>
                <w:rFonts w:ascii="Times New Roman" w:eastAsia="Times New Roman" w:hAnsi="Times New Roman" w:cs="Times New Roman"/>
                <w:lang w:val="ru-RU" w:eastAsia="ru-RU" w:bidi="ru-RU"/>
              </w:rPr>
              <w:t>а</w:t>
            </w:r>
            <w:r w:rsidR="00AB638B" w:rsidRPr="00774EE5">
              <w:rPr>
                <w:rFonts w:ascii="Times New Roman" w:eastAsia="Times New Roman" w:hAnsi="Times New Roman" w:cs="Times New Roman"/>
                <w:lang w:val="ru-RU" w:eastAsia="ru-RU" w:bidi="ru-RU"/>
              </w:rPr>
              <w:t xml:space="preserve">бсолютное </w:t>
            </w:r>
          </w:p>
          <w:p w:rsidR="00AB638B" w:rsidRPr="00774EE5" w:rsidRDefault="00AB638B" w:rsidP="00774EE5">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отклонение</w:t>
            </w:r>
          </w:p>
        </w:tc>
        <w:tc>
          <w:tcPr>
            <w:tcW w:w="1559" w:type="dxa"/>
            <w:vMerge/>
            <w:tcBorders>
              <w:top w:val="nil"/>
            </w:tcBorders>
            <w:vAlign w:val="center"/>
          </w:tcPr>
          <w:p w:rsidR="00AB638B" w:rsidRPr="00774EE5" w:rsidRDefault="00AB638B" w:rsidP="00774EE5">
            <w:pPr>
              <w:widowControl/>
              <w:jc w:val="center"/>
              <w:rPr>
                <w:rFonts w:ascii="Times New Roman" w:eastAsia="Times New Roman" w:hAnsi="Times New Roman" w:cs="Times New Roman"/>
                <w:lang w:val="ru-RU" w:eastAsia="ru-RU" w:bidi="ru-RU"/>
              </w:rPr>
            </w:pPr>
          </w:p>
        </w:tc>
      </w:tr>
      <w:tr w:rsidR="00AB638B" w:rsidRPr="00774EE5" w:rsidTr="00774EE5">
        <w:trPr>
          <w:trHeight w:val="312"/>
        </w:trPr>
        <w:tc>
          <w:tcPr>
            <w:tcW w:w="1985" w:type="dxa"/>
          </w:tcPr>
          <w:p w:rsidR="00AB638B" w:rsidRPr="00774EE5" w:rsidRDefault="00AB638B" w:rsidP="00774EE5">
            <w:pPr>
              <w:widowControl/>
              <w:ind w:left="57"/>
              <w:jc w:val="both"/>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Яйцо, млн. шт</w:t>
            </w:r>
          </w:p>
        </w:tc>
        <w:tc>
          <w:tcPr>
            <w:tcW w:w="1842"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+84,0</w:t>
            </w:r>
          </w:p>
        </w:tc>
        <w:tc>
          <w:tcPr>
            <w:tcW w:w="1843"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+18,4</w:t>
            </w:r>
          </w:p>
        </w:tc>
        <w:tc>
          <w:tcPr>
            <w:tcW w:w="1843"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-65,6</w:t>
            </w:r>
          </w:p>
        </w:tc>
        <w:tc>
          <w:tcPr>
            <w:tcW w:w="1559"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+102,4</w:t>
            </w:r>
          </w:p>
        </w:tc>
      </w:tr>
      <w:tr w:rsidR="00AB638B" w:rsidRPr="00774EE5" w:rsidTr="00774EE5">
        <w:trPr>
          <w:trHeight w:val="312"/>
        </w:trPr>
        <w:tc>
          <w:tcPr>
            <w:tcW w:w="1985" w:type="dxa"/>
          </w:tcPr>
          <w:p w:rsidR="00AB638B" w:rsidRPr="00774EE5" w:rsidRDefault="00AB638B" w:rsidP="00774EE5">
            <w:pPr>
              <w:widowControl/>
              <w:ind w:left="57"/>
              <w:jc w:val="both"/>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Мясо птицы,</w:t>
            </w:r>
            <w:r w:rsidR="00774EE5">
              <w:rPr>
                <w:rFonts w:ascii="Times New Roman" w:eastAsia="Times New Roman" w:hAnsi="Times New Roman" w:cs="Times New Roman"/>
                <w:lang w:val="ru-RU" w:eastAsia="ru-RU" w:bidi="ru-RU"/>
              </w:rPr>
              <w:t xml:space="preserve"> </w:t>
            </w:r>
            <w:r w:rsidRPr="00774EE5">
              <w:rPr>
                <w:rFonts w:ascii="Times New Roman" w:eastAsia="Times New Roman" w:hAnsi="Times New Roman" w:cs="Times New Roman"/>
                <w:lang w:val="ru-RU" w:eastAsia="ru-RU" w:bidi="ru-RU"/>
              </w:rPr>
              <w:t>тыс.т</w:t>
            </w:r>
          </w:p>
        </w:tc>
        <w:tc>
          <w:tcPr>
            <w:tcW w:w="1842"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+11,2</w:t>
            </w:r>
          </w:p>
        </w:tc>
        <w:tc>
          <w:tcPr>
            <w:tcW w:w="1843"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+24,8</w:t>
            </w:r>
          </w:p>
        </w:tc>
        <w:tc>
          <w:tcPr>
            <w:tcW w:w="1843"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+13,6</w:t>
            </w:r>
          </w:p>
        </w:tc>
        <w:tc>
          <w:tcPr>
            <w:tcW w:w="1559" w:type="dxa"/>
          </w:tcPr>
          <w:p w:rsidR="00AB638B" w:rsidRPr="00774EE5" w:rsidRDefault="00AB638B" w:rsidP="008B4FC3">
            <w:pPr>
              <w:widowControl/>
              <w:jc w:val="center"/>
              <w:rPr>
                <w:rFonts w:ascii="Times New Roman" w:eastAsia="Times New Roman" w:hAnsi="Times New Roman" w:cs="Times New Roman"/>
                <w:lang w:val="ru-RU" w:eastAsia="ru-RU" w:bidi="ru-RU"/>
              </w:rPr>
            </w:pPr>
            <w:r w:rsidRPr="00774EE5">
              <w:rPr>
                <w:rFonts w:ascii="Times New Roman" w:eastAsia="Times New Roman" w:hAnsi="Times New Roman" w:cs="Times New Roman"/>
                <w:lang w:val="ru-RU" w:eastAsia="ru-RU" w:bidi="ru-RU"/>
              </w:rPr>
              <w:t>36,0</w:t>
            </w:r>
          </w:p>
        </w:tc>
      </w:tr>
    </w:tbl>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Проблема низкого качества и технологической пригодности мясного сырья создает опр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деленные трудности для производителей в обеспечении желаемого качества продуктов перер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ботки. Традиционные технологии регулирования гидратационных свойств белков используют в качестве определяющего фактора качества готового продукта различные пищевые добавки для минимизации производственных рисков, содержание которых не позволяет обеспечить без</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пасность продукта и его экологичность [8,</w:t>
      </w:r>
      <w:r w:rsidR="000B731E">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9]. Кроме того, большая часть используемых доб</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вок импортируется. В исследовании учтена модель, определяющая правомерность поиска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lastRenderedPageBreak/>
        <w:t>новационных решений в области переработки птицы. При этом проведенное маркетинговое исследование показало, что для 84,9% потребителей понятие «качественный продукт» теперь выражается в его натуральности (91,2%), то есть в отсутствии пищевых добавок. Проведенное исследование рынка и выявление проблемы позволяют определить основные критерии, кот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рые определят направления инновационного исследования и отразят его эффективность. </w:t>
      </w:r>
    </w:p>
    <w:p w:rsidR="00AB638B" w:rsidRPr="004F2C82" w:rsidRDefault="00AB638B" w:rsidP="006828AA">
      <w:pPr>
        <w:autoSpaceDE w:val="0"/>
        <w:autoSpaceDN w:val="0"/>
        <w:spacing w:after="0" w:line="240" w:lineRule="auto"/>
        <w:ind w:firstLine="567"/>
        <w:jc w:val="both"/>
        <w:rPr>
          <w:rFonts w:ascii="Times New Roman" w:eastAsia="Times New Roman" w:hAnsi="Times New Roman" w:cs="Times New Roman"/>
          <w:lang w:eastAsia="ru-RU" w:bidi="ru-RU"/>
        </w:rPr>
      </w:pPr>
      <w:r w:rsidRPr="004F2C82">
        <w:rPr>
          <w:rFonts w:ascii="Times New Roman" w:eastAsia="Times New Roman" w:hAnsi="Times New Roman" w:cs="Times New Roman"/>
          <w:lang w:eastAsia="ru-RU" w:bidi="ru-RU"/>
        </w:rPr>
        <w:t>Одним из способов решения выявленных проблем могло бы стать внедрение экологич</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ски чистых технологий обработки мяса птицы на основе ультразвука, которые направлены на ограничение количества используемых добавок при обеспечении стабильности качества пр</w:t>
      </w:r>
      <w:r w:rsidRPr="004F2C82">
        <w:rPr>
          <w:rFonts w:ascii="Times New Roman" w:eastAsia="Times New Roman" w:hAnsi="Times New Roman" w:cs="Times New Roman"/>
          <w:lang w:eastAsia="ru-RU" w:bidi="ru-RU"/>
        </w:rPr>
        <w:t>о</w:t>
      </w:r>
      <w:r w:rsidRPr="004F2C82">
        <w:rPr>
          <w:rFonts w:ascii="Times New Roman" w:eastAsia="Times New Roman" w:hAnsi="Times New Roman" w:cs="Times New Roman"/>
          <w:lang w:eastAsia="ru-RU" w:bidi="ru-RU"/>
        </w:rPr>
        <w:t>дукта. В этом случае будет реализован инновационный подход в разработке принципиально нового подхода к управлению процессами гидратации белковживотного происхождения с уч</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том специфики мяса птицы на основе эффектов ультразвукового воздействия [10,11]. Это р</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шит проблему технологической применимости мясного сырца с различными дефектами (PSE, DFD), частично отказавшись от использования влагоудерживающих добавок [12], при сохран</w:t>
      </w:r>
      <w:r w:rsidRPr="004F2C82">
        <w:rPr>
          <w:rFonts w:ascii="Times New Roman" w:eastAsia="Times New Roman" w:hAnsi="Times New Roman" w:cs="Times New Roman"/>
          <w:lang w:eastAsia="ru-RU" w:bidi="ru-RU"/>
        </w:rPr>
        <w:t>е</w:t>
      </w:r>
      <w:r w:rsidRPr="004F2C82">
        <w:rPr>
          <w:rFonts w:ascii="Times New Roman" w:eastAsia="Times New Roman" w:hAnsi="Times New Roman" w:cs="Times New Roman"/>
          <w:lang w:eastAsia="ru-RU" w:bidi="ru-RU"/>
        </w:rPr>
        <w:t>нии высокого выхода конечного продукта, тем самым создав экологически чистые пищевые продукты.</w:t>
      </w:r>
    </w:p>
    <w:p w:rsidR="00AB638B" w:rsidRPr="004F2C82" w:rsidRDefault="00AB638B"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Технология основана на интеграции ультразвуковой станции в производственный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цесс обработки воды </w:t>
      </w:r>
      <w:r w:rsidRPr="004F2C82">
        <w:rPr>
          <w:rFonts w:ascii="Times New Roman" w:eastAsia="Times New Roman" w:hAnsi="Times New Roman" w:cs="Times New Roman"/>
          <w:lang w:eastAsia="ru-RU" w:bidi="ru-RU"/>
        </w:rPr>
        <w:t>и жидких сред в производственный процесс.</w:t>
      </w:r>
      <w:r w:rsidRPr="004F2C82">
        <w:rPr>
          <w:rFonts w:ascii="Times New Roman" w:eastAsia="Times New Roman" w:hAnsi="Times New Roman" w:cs="Times New Roman"/>
          <w:lang w:eastAsia="ru-RU"/>
        </w:rPr>
        <w:t xml:space="preserve"> После кавитации кипящие жидкости эпидермиса приобретают особые свойства, позволяющие целенаправленно модел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ровать, регулировать свойства сырья, гарантировать интенсификацию ряда технологических операций, а также повышать качество готового продукта. Превращение научной идеи и эксп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риментальной разработки в действующее производство, на наш взгляд, может дать хороший результат</w:t>
      </w:r>
    </w:p>
    <w:p w:rsidR="00AB638B" w:rsidRPr="004F2C82" w:rsidRDefault="00AB638B" w:rsidP="006828AA">
      <w:pPr>
        <w:autoSpaceDE w:val="0"/>
        <w:autoSpaceDN w:val="0"/>
        <w:spacing w:after="0" w:line="240" w:lineRule="auto"/>
        <w:ind w:firstLine="567"/>
        <w:jc w:val="center"/>
        <w:rPr>
          <w:rFonts w:ascii="Times New Roman" w:eastAsia="Times New Roman" w:hAnsi="Times New Roman" w:cs="Times New Roman"/>
          <w:b/>
          <w:lang w:eastAsia="ru-RU" w:bidi="ru-RU"/>
        </w:rPr>
      </w:pPr>
    </w:p>
    <w:p w:rsidR="00AB638B" w:rsidRPr="004F2C82" w:rsidRDefault="00AB638B" w:rsidP="006828AA">
      <w:pPr>
        <w:autoSpaceDE w:val="0"/>
        <w:autoSpaceDN w:val="0"/>
        <w:spacing w:after="0" w:line="240" w:lineRule="auto"/>
        <w:ind w:firstLine="567"/>
        <w:rPr>
          <w:rFonts w:ascii="Times New Roman" w:eastAsia="Times New Roman" w:hAnsi="Times New Roman" w:cs="Times New Roman"/>
          <w:b/>
          <w:lang w:eastAsia="ru-RU" w:bidi="ru-RU"/>
        </w:rPr>
      </w:pPr>
      <w:r w:rsidRPr="004F2C82">
        <w:rPr>
          <w:rFonts w:ascii="Times New Roman" w:eastAsia="Times New Roman" w:hAnsi="Times New Roman" w:cs="Times New Roman"/>
          <w:b/>
          <w:lang w:eastAsia="ru-RU" w:bidi="ru-RU"/>
        </w:rPr>
        <w:t>Литература:</w:t>
      </w:r>
    </w:p>
    <w:p w:rsidR="00AB638B" w:rsidRPr="000B731E" w:rsidRDefault="00AB638B" w:rsidP="000B731E">
      <w:pPr>
        <w:numPr>
          <w:ilvl w:val="0"/>
          <w:numId w:val="108"/>
        </w:numPr>
        <w:tabs>
          <w:tab w:val="left" w:pos="709"/>
          <w:tab w:val="left" w:pos="851"/>
        </w:tabs>
        <w:autoSpaceDE w:val="0"/>
        <w:autoSpaceDN w:val="0"/>
        <w:spacing w:after="0" w:line="240" w:lineRule="auto"/>
        <w:ind w:left="0" w:firstLine="567"/>
        <w:jc w:val="both"/>
        <w:rPr>
          <w:rFonts w:ascii="Times New Roman" w:eastAsia="Times New Roman" w:hAnsi="Times New Roman" w:cs="Times New Roman"/>
          <w:shd w:val="clear" w:color="auto" w:fill="FFFFFF"/>
          <w:lang w:eastAsia="ru-RU" w:bidi="ru-RU"/>
        </w:rPr>
      </w:pPr>
      <w:r w:rsidRPr="000B731E">
        <w:rPr>
          <w:rFonts w:ascii="Times New Roman" w:eastAsia="Times New Roman" w:hAnsi="Times New Roman" w:cs="Times New Roman"/>
          <w:iCs/>
          <w:lang w:eastAsia="ru-RU" w:bidi="ru-RU"/>
        </w:rPr>
        <w:t xml:space="preserve">Ильина О.Ю., Борисова В.Л., Сазонова Е.А. </w:t>
      </w:r>
      <w:hyperlink r:id="rId618" w:history="1">
        <w:r w:rsidRPr="000B731E">
          <w:rPr>
            <w:rFonts w:ascii="Times New Roman" w:eastAsia="Times New Roman" w:hAnsi="Times New Roman" w:cs="Times New Roman"/>
            <w:bCs/>
            <w:lang w:eastAsia="ru-RU" w:bidi="ru-RU"/>
          </w:rPr>
          <w:t>Цифровые технологии в современной экономике и обществе</w:t>
        </w:r>
      </w:hyperlink>
      <w:r w:rsidRPr="000B731E">
        <w:rPr>
          <w:rFonts w:ascii="Times New Roman" w:eastAsia="Times New Roman" w:hAnsi="Times New Roman" w:cs="Times New Roman"/>
          <w:bCs/>
          <w:lang w:eastAsia="ru-RU" w:bidi="ru-RU"/>
        </w:rPr>
        <w:t xml:space="preserve"> //</w:t>
      </w:r>
      <w:r w:rsidRPr="000B731E">
        <w:rPr>
          <w:rFonts w:ascii="Times New Roman" w:eastAsia="Times New Roman" w:hAnsi="Times New Roman" w:cs="Times New Roman"/>
          <w:lang w:eastAsia="ru-RU" w:bidi="ru-RU"/>
        </w:rPr>
        <w:t xml:space="preserve"> Цифровой регион: опыт, компетенции, проекты. сборник статей III Международной научно-практической конференции, посвященной 90-летию Брянского гос</w:t>
      </w:r>
      <w:r w:rsidRPr="000B731E">
        <w:rPr>
          <w:rFonts w:ascii="Times New Roman" w:eastAsia="Times New Roman" w:hAnsi="Times New Roman" w:cs="Times New Roman"/>
          <w:lang w:eastAsia="ru-RU" w:bidi="ru-RU"/>
        </w:rPr>
        <w:t>у</w:t>
      </w:r>
      <w:r w:rsidRPr="000B731E">
        <w:rPr>
          <w:rFonts w:ascii="Times New Roman" w:eastAsia="Times New Roman" w:hAnsi="Times New Roman" w:cs="Times New Roman"/>
          <w:lang w:eastAsia="ru-RU" w:bidi="ru-RU"/>
        </w:rPr>
        <w:t>дарственного инженерно-технологического университета. Брянск, 2020. С. 355-358.</w:t>
      </w:r>
    </w:p>
    <w:p w:rsidR="00AB638B" w:rsidRPr="000B731E" w:rsidRDefault="00AB638B" w:rsidP="000B731E">
      <w:pPr>
        <w:numPr>
          <w:ilvl w:val="0"/>
          <w:numId w:val="108"/>
        </w:numPr>
        <w:tabs>
          <w:tab w:val="left" w:pos="709"/>
          <w:tab w:val="left" w:pos="851"/>
        </w:tabs>
        <w:autoSpaceDE w:val="0"/>
        <w:autoSpaceDN w:val="0"/>
        <w:spacing w:after="0" w:line="240" w:lineRule="auto"/>
        <w:ind w:left="0" w:firstLine="567"/>
        <w:jc w:val="both"/>
        <w:rPr>
          <w:rFonts w:ascii="Times New Roman" w:eastAsia="Calibri" w:hAnsi="Times New Roman" w:cs="Times New Roman"/>
          <w:lang w:bidi="ru-RU"/>
        </w:rPr>
      </w:pPr>
      <w:r w:rsidRPr="000B731E">
        <w:rPr>
          <w:rFonts w:ascii="Times New Roman" w:eastAsia="Times New Roman" w:hAnsi="Times New Roman" w:cs="Times New Roman"/>
          <w:iCs/>
          <w:lang w:eastAsia="ru-RU" w:bidi="ru-RU"/>
        </w:rPr>
        <w:t xml:space="preserve">Сазонова Е.А., Борисова В.Л., Крамлих О.Ю. </w:t>
      </w:r>
      <w:hyperlink r:id="rId619" w:history="1">
        <w:r w:rsidRPr="000B731E">
          <w:rPr>
            <w:rFonts w:ascii="Times New Roman" w:eastAsia="Times New Roman" w:hAnsi="Times New Roman" w:cs="Times New Roman"/>
            <w:bCs/>
            <w:lang w:eastAsia="ru-RU" w:bidi="ru-RU"/>
          </w:rPr>
          <w:t>Индекс человеческого развития в России и за рубежом</w:t>
        </w:r>
      </w:hyperlink>
      <w:r w:rsidRPr="000B731E">
        <w:rPr>
          <w:rFonts w:ascii="Times New Roman" w:eastAsia="Times New Roman" w:hAnsi="Times New Roman" w:cs="Times New Roman"/>
          <w:bCs/>
          <w:lang w:eastAsia="ru-RU" w:bidi="ru-RU"/>
        </w:rPr>
        <w:t xml:space="preserve"> //</w:t>
      </w:r>
      <w:r w:rsidRPr="000B731E">
        <w:rPr>
          <w:rFonts w:ascii="Times New Roman" w:eastAsia="Times New Roman" w:hAnsi="Times New Roman" w:cs="Times New Roman"/>
          <w:lang w:eastAsia="ru-RU" w:bidi="ru-RU"/>
        </w:rPr>
        <w:t xml:space="preserve"> Стратегирование регионального развития в новых экономических реал</w:t>
      </w:r>
      <w:r w:rsidRPr="000B731E">
        <w:rPr>
          <w:rFonts w:ascii="Times New Roman" w:eastAsia="Times New Roman" w:hAnsi="Times New Roman" w:cs="Times New Roman"/>
          <w:lang w:eastAsia="ru-RU" w:bidi="ru-RU"/>
        </w:rPr>
        <w:t>и</w:t>
      </w:r>
      <w:r w:rsidRPr="000B731E">
        <w:rPr>
          <w:rFonts w:ascii="Times New Roman" w:eastAsia="Times New Roman" w:hAnsi="Times New Roman" w:cs="Times New Roman"/>
          <w:lang w:eastAsia="ru-RU" w:bidi="ru-RU"/>
        </w:rPr>
        <w:t>ях. Материалы Всероссийского экономического онлайн-форума с международным участием, приуроченного к празднованию 55-летия Липецкого филиала Финуниверситета. Под общей редакцией О.Ю. Смысловой. Тамбов, 2021. С. 212-218.</w:t>
      </w:r>
    </w:p>
    <w:p w:rsidR="00AB638B" w:rsidRPr="000B731E" w:rsidRDefault="00AB638B" w:rsidP="000B731E">
      <w:pPr>
        <w:numPr>
          <w:ilvl w:val="0"/>
          <w:numId w:val="108"/>
        </w:numPr>
        <w:tabs>
          <w:tab w:val="left" w:pos="709"/>
          <w:tab w:val="left" w:pos="851"/>
        </w:tabs>
        <w:autoSpaceDE w:val="0"/>
        <w:autoSpaceDN w:val="0"/>
        <w:spacing w:after="0" w:line="240" w:lineRule="auto"/>
        <w:ind w:left="0" w:firstLine="567"/>
        <w:jc w:val="both"/>
        <w:rPr>
          <w:rFonts w:ascii="Times New Roman" w:eastAsia="Times New Roman" w:hAnsi="Times New Roman" w:cs="Times New Roman"/>
          <w:shd w:val="clear" w:color="auto" w:fill="FFFFFF"/>
          <w:lang w:eastAsia="ru-RU" w:bidi="ru-RU"/>
        </w:rPr>
      </w:pPr>
      <w:r w:rsidRPr="000B731E">
        <w:rPr>
          <w:rFonts w:ascii="Times New Roman" w:eastAsia="Times New Roman" w:hAnsi="Times New Roman" w:cs="Times New Roman"/>
          <w:iCs/>
          <w:lang w:eastAsia="ru-RU" w:bidi="ru-RU"/>
        </w:rPr>
        <w:t>Сазонова Е.А., Марченкова Е.Р.</w:t>
      </w:r>
      <w:r w:rsidR="006828AA" w:rsidRPr="000B731E">
        <w:rPr>
          <w:rFonts w:ascii="Times New Roman" w:eastAsia="Times New Roman" w:hAnsi="Times New Roman" w:cs="Times New Roman"/>
          <w:iCs/>
          <w:lang w:eastAsia="ru-RU" w:bidi="ru-RU"/>
        </w:rPr>
        <w:t xml:space="preserve"> </w:t>
      </w:r>
      <w:hyperlink r:id="rId620" w:history="1">
        <w:r w:rsidRPr="000B731E">
          <w:rPr>
            <w:rFonts w:ascii="Times New Roman" w:eastAsia="Times New Roman" w:hAnsi="Times New Roman" w:cs="Times New Roman"/>
            <w:bCs/>
            <w:lang w:eastAsia="ru-RU" w:bidi="ru-RU"/>
          </w:rPr>
          <w:t>Аналитический обзор по вопросам антимонопольной политики России</w:t>
        </w:r>
      </w:hyperlink>
      <w:r w:rsidRPr="000B731E">
        <w:rPr>
          <w:rFonts w:ascii="Times New Roman" w:eastAsia="Times New Roman" w:hAnsi="Times New Roman" w:cs="Times New Roman"/>
          <w:bCs/>
          <w:lang w:eastAsia="ru-RU" w:bidi="ru-RU"/>
        </w:rPr>
        <w:t xml:space="preserve"> //</w:t>
      </w:r>
      <w:r w:rsidRPr="000B731E">
        <w:rPr>
          <w:rFonts w:ascii="Times New Roman" w:eastAsia="Times New Roman" w:hAnsi="Times New Roman" w:cs="Times New Roman"/>
          <w:lang w:eastAsia="ru-RU" w:bidi="ru-RU"/>
        </w:rPr>
        <w:t xml:space="preserve"> Современная антимонопольная политика России: правоприменительная практика в Брянской области</w:t>
      </w:r>
      <w:r w:rsidR="000B731E">
        <w:rPr>
          <w:rFonts w:ascii="Times New Roman" w:eastAsia="Times New Roman" w:hAnsi="Times New Roman" w:cs="Times New Roman"/>
          <w:lang w:eastAsia="ru-RU" w:bidi="ru-RU"/>
        </w:rPr>
        <w:t>:</w:t>
      </w:r>
      <w:r w:rsidRPr="000B731E">
        <w:rPr>
          <w:rFonts w:ascii="Times New Roman" w:eastAsia="Times New Roman" w:hAnsi="Times New Roman" w:cs="Times New Roman"/>
          <w:lang w:eastAsia="ru-RU" w:bidi="ru-RU"/>
        </w:rPr>
        <w:t> </w:t>
      </w:r>
      <w:r w:rsidR="000B731E">
        <w:rPr>
          <w:rFonts w:ascii="Times New Roman" w:eastAsia="Times New Roman" w:hAnsi="Times New Roman" w:cs="Times New Roman"/>
          <w:lang w:eastAsia="ru-RU" w:bidi="ru-RU"/>
        </w:rPr>
        <w:t>с</w:t>
      </w:r>
      <w:r w:rsidRPr="000B731E">
        <w:rPr>
          <w:rFonts w:ascii="Times New Roman" w:eastAsia="Times New Roman" w:hAnsi="Times New Roman" w:cs="Times New Roman"/>
          <w:lang w:eastAsia="ru-RU" w:bidi="ru-RU"/>
        </w:rPr>
        <w:t>борник научных работ Всероссийской научно</w:t>
      </w:r>
      <w:r w:rsidR="000B731E">
        <w:rPr>
          <w:rFonts w:ascii="Times New Roman" w:eastAsia="Times New Roman" w:hAnsi="Times New Roman" w:cs="Times New Roman"/>
          <w:lang w:eastAsia="ru-RU" w:bidi="ru-RU"/>
        </w:rPr>
        <w:t>-</w:t>
      </w:r>
      <w:r w:rsidRPr="000B731E">
        <w:rPr>
          <w:rFonts w:ascii="Times New Roman" w:eastAsia="Times New Roman" w:hAnsi="Times New Roman" w:cs="Times New Roman"/>
          <w:lang w:eastAsia="ru-RU" w:bidi="ru-RU"/>
        </w:rPr>
        <w:t>практической конференции. 2019. С. 166-169.</w:t>
      </w:r>
    </w:p>
    <w:p w:rsidR="00AB638B" w:rsidRPr="000B731E" w:rsidRDefault="00AB638B" w:rsidP="000B731E">
      <w:pPr>
        <w:numPr>
          <w:ilvl w:val="0"/>
          <w:numId w:val="108"/>
        </w:numPr>
        <w:tabs>
          <w:tab w:val="left" w:pos="851"/>
          <w:tab w:val="left" w:pos="1134"/>
        </w:tabs>
        <w:autoSpaceDE w:val="0"/>
        <w:autoSpaceDN w:val="0"/>
        <w:spacing w:after="0" w:line="240"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Борисова В.Л.</w:t>
      </w:r>
      <w:r w:rsidRPr="000B731E">
        <w:rPr>
          <w:rFonts w:ascii="Times New Roman" w:eastAsia="Times New Roman" w:hAnsi="Times New Roman" w:cs="Times New Roman"/>
          <w:lang w:eastAsia="ru-RU" w:bidi="ru-RU"/>
        </w:rPr>
        <w:t xml:space="preserve"> </w:t>
      </w:r>
      <w:hyperlink r:id="rId621" w:history="1">
        <w:r w:rsidRPr="000B731E">
          <w:rPr>
            <w:rFonts w:ascii="Times New Roman" w:eastAsia="Calibri" w:hAnsi="Times New Roman" w:cs="Times New Roman"/>
            <w:lang w:bidi="ru-RU"/>
          </w:rPr>
          <w:t>И</w:t>
        </w:r>
        <w:r w:rsidRPr="000B731E">
          <w:rPr>
            <w:rFonts w:ascii="Times New Roman" w:eastAsia="Times New Roman" w:hAnsi="Times New Roman" w:cs="Times New Roman"/>
            <w:lang w:eastAsia="ru-RU" w:bidi="ru-RU"/>
          </w:rPr>
          <w:t>спользование льна в производстве полуфабрикатов из мяса птицы</w:t>
        </w:r>
      </w:hyperlink>
      <w:r w:rsidRPr="000B731E">
        <w:rPr>
          <w:rFonts w:ascii="Times New Roman" w:eastAsia="Times New Roman" w:hAnsi="Times New Roman" w:cs="Times New Roman"/>
          <w:lang w:eastAsia="ru-RU" w:bidi="ru-RU"/>
        </w:rPr>
        <w:t xml:space="preserve"> //</w:t>
      </w:r>
      <w:r w:rsidR="000B731E">
        <w:rPr>
          <w:rFonts w:ascii="Times New Roman" w:eastAsia="Calibri" w:hAnsi="Times New Roman" w:cs="Times New Roman"/>
          <w:lang w:bidi="ru-RU"/>
        </w:rPr>
        <w:t xml:space="preserve"> Цифровые технологии –</w:t>
      </w:r>
      <w:r w:rsidRPr="000B731E">
        <w:rPr>
          <w:rFonts w:ascii="Times New Roman" w:eastAsia="Calibri" w:hAnsi="Times New Roman" w:cs="Times New Roman"/>
          <w:lang w:bidi="ru-RU"/>
        </w:rPr>
        <w:t xml:space="preserve"> основа современного развития АПК</w:t>
      </w:r>
      <w:r w:rsidR="000B731E">
        <w:rPr>
          <w:rFonts w:ascii="Times New Roman" w:eastAsia="Calibri" w:hAnsi="Times New Roman" w:cs="Times New Roman"/>
          <w:lang w:bidi="ru-RU"/>
        </w:rPr>
        <w:t>:</w:t>
      </w:r>
      <w:r w:rsidRPr="000B731E">
        <w:rPr>
          <w:rFonts w:ascii="Times New Roman" w:eastAsia="Calibri" w:hAnsi="Times New Roman" w:cs="Times New Roman"/>
          <w:lang w:bidi="ru-RU"/>
        </w:rPr>
        <w:t> сборник материалов междун</w:t>
      </w:r>
      <w:r w:rsidRPr="000B731E">
        <w:rPr>
          <w:rFonts w:ascii="Times New Roman" w:eastAsia="Calibri" w:hAnsi="Times New Roman" w:cs="Times New Roman"/>
          <w:lang w:bidi="ru-RU"/>
        </w:rPr>
        <w:t>а</w:t>
      </w:r>
      <w:r w:rsidRPr="000B731E">
        <w:rPr>
          <w:rFonts w:ascii="Times New Roman" w:eastAsia="Calibri" w:hAnsi="Times New Roman" w:cs="Times New Roman"/>
          <w:lang w:bidi="ru-RU"/>
        </w:rPr>
        <w:t>родной научной конференции. 2020. С. 8-12.</w:t>
      </w:r>
    </w:p>
    <w:p w:rsidR="00AB638B" w:rsidRPr="000B731E" w:rsidRDefault="000B731E" w:rsidP="000B731E">
      <w:pPr>
        <w:numPr>
          <w:ilvl w:val="0"/>
          <w:numId w:val="108"/>
        </w:numPr>
        <w:tabs>
          <w:tab w:val="left" w:pos="709"/>
          <w:tab w:val="left" w:pos="851"/>
        </w:tabs>
        <w:autoSpaceDE w:val="0"/>
        <w:autoSpaceDN w:val="0"/>
        <w:spacing w:after="0" w:line="240" w:lineRule="auto"/>
        <w:ind w:left="0" w:firstLine="567"/>
        <w:jc w:val="both"/>
        <w:rPr>
          <w:rFonts w:ascii="Times New Roman" w:eastAsia="Times New Roman" w:hAnsi="Times New Roman" w:cs="Times New Roman"/>
          <w:lang w:eastAsia="ru-RU" w:bidi="ru-RU"/>
        </w:rPr>
      </w:pPr>
      <w:r>
        <w:rPr>
          <w:rFonts w:ascii="Times New Roman" w:eastAsia="Times New Roman" w:hAnsi="Times New Roman" w:cs="Times New Roman"/>
          <w:lang w:eastAsia="ru-RU" w:bidi="ru-RU"/>
        </w:rPr>
        <w:t>Стефанова И.</w:t>
      </w:r>
      <w:r w:rsidR="00AB638B" w:rsidRPr="000B731E">
        <w:rPr>
          <w:rFonts w:ascii="Times New Roman" w:eastAsia="Times New Roman" w:hAnsi="Times New Roman" w:cs="Times New Roman"/>
          <w:lang w:eastAsia="ru-RU" w:bidi="ru-RU"/>
        </w:rPr>
        <w:t>Л. Влияние уровня введения меланжа коагулированного на органолепт</w:t>
      </w:r>
      <w:r w:rsidR="00AB638B" w:rsidRPr="000B731E">
        <w:rPr>
          <w:rFonts w:ascii="Times New Roman" w:eastAsia="Times New Roman" w:hAnsi="Times New Roman" w:cs="Times New Roman"/>
          <w:lang w:eastAsia="ru-RU" w:bidi="ru-RU"/>
        </w:rPr>
        <w:t>и</w:t>
      </w:r>
      <w:r w:rsidR="00AB638B" w:rsidRPr="000B731E">
        <w:rPr>
          <w:rFonts w:ascii="Times New Roman" w:eastAsia="Times New Roman" w:hAnsi="Times New Roman" w:cs="Times New Roman"/>
          <w:lang w:eastAsia="ru-RU" w:bidi="ru-RU"/>
        </w:rPr>
        <w:t>ческие показатели полуфабрикатов куриных для питания беременных женщин</w:t>
      </w:r>
      <w:r>
        <w:rPr>
          <w:rFonts w:ascii="Times New Roman" w:eastAsia="Times New Roman" w:hAnsi="Times New Roman" w:cs="Times New Roman"/>
          <w:lang w:eastAsia="ru-RU" w:bidi="ru-RU"/>
        </w:rPr>
        <w:t xml:space="preserve"> / И.</w:t>
      </w:r>
      <w:r w:rsidR="00AB638B" w:rsidRPr="000B731E">
        <w:rPr>
          <w:rFonts w:ascii="Times New Roman" w:eastAsia="Times New Roman" w:hAnsi="Times New Roman" w:cs="Times New Roman"/>
          <w:lang w:eastAsia="ru-RU" w:bidi="ru-RU"/>
        </w:rPr>
        <w:t>Л. Стефан</w:t>
      </w:r>
      <w:r w:rsidR="00AB638B" w:rsidRPr="000B731E">
        <w:rPr>
          <w:rFonts w:ascii="Times New Roman" w:eastAsia="Times New Roman" w:hAnsi="Times New Roman" w:cs="Times New Roman"/>
          <w:lang w:eastAsia="ru-RU" w:bidi="ru-RU"/>
        </w:rPr>
        <w:t>о</w:t>
      </w:r>
      <w:r>
        <w:rPr>
          <w:rFonts w:ascii="Times New Roman" w:eastAsia="Times New Roman" w:hAnsi="Times New Roman" w:cs="Times New Roman"/>
          <w:lang w:eastAsia="ru-RU" w:bidi="ru-RU"/>
        </w:rPr>
        <w:t>ва, Т.Г. Кузнецова, В.</w:t>
      </w:r>
      <w:r w:rsidR="00AB638B" w:rsidRPr="000B731E">
        <w:rPr>
          <w:rFonts w:ascii="Times New Roman" w:eastAsia="Times New Roman" w:hAnsi="Times New Roman" w:cs="Times New Roman"/>
          <w:lang w:eastAsia="ru-RU" w:bidi="ru-RU"/>
        </w:rPr>
        <w:t xml:space="preserve">Л. Борисова // Птица и птицепродукты. </w:t>
      </w:r>
      <w:r>
        <w:rPr>
          <w:rFonts w:ascii="Times New Roman" w:eastAsia="Times New Roman" w:hAnsi="Times New Roman" w:cs="Times New Roman"/>
          <w:lang w:eastAsia="ru-RU" w:bidi="ru-RU"/>
        </w:rPr>
        <w:t xml:space="preserve">2016. </w:t>
      </w:r>
      <w:r w:rsidR="00AB638B" w:rsidRPr="000B731E">
        <w:rPr>
          <w:rFonts w:ascii="Times New Roman" w:eastAsia="Times New Roman" w:hAnsi="Times New Roman" w:cs="Times New Roman"/>
          <w:lang w:eastAsia="ru-RU" w:bidi="ru-RU"/>
        </w:rPr>
        <w:t>№4. С. 55</w:t>
      </w:r>
      <w:r>
        <w:rPr>
          <w:rFonts w:ascii="Times New Roman" w:eastAsia="Times New Roman" w:hAnsi="Times New Roman" w:cs="Times New Roman"/>
          <w:lang w:eastAsia="ru-RU" w:bidi="ru-RU"/>
        </w:rPr>
        <w:t>-</w:t>
      </w:r>
      <w:r w:rsidR="00AB638B" w:rsidRPr="000B731E">
        <w:rPr>
          <w:rFonts w:ascii="Times New Roman" w:eastAsia="Times New Roman" w:hAnsi="Times New Roman" w:cs="Times New Roman"/>
          <w:lang w:eastAsia="ru-RU" w:bidi="ru-RU"/>
        </w:rPr>
        <w:t>58.</w:t>
      </w:r>
    </w:p>
    <w:p w:rsidR="00AB638B" w:rsidRPr="000B731E" w:rsidRDefault="00AB638B" w:rsidP="000B731E">
      <w:pPr>
        <w:numPr>
          <w:ilvl w:val="0"/>
          <w:numId w:val="108"/>
        </w:numPr>
        <w:tabs>
          <w:tab w:val="left" w:pos="709"/>
          <w:tab w:val="left" w:pos="851"/>
        </w:tabs>
        <w:autoSpaceDE w:val="0"/>
        <w:autoSpaceDN w:val="0"/>
        <w:spacing w:after="0" w:line="240" w:lineRule="auto"/>
        <w:ind w:left="0" w:firstLine="567"/>
        <w:jc w:val="both"/>
        <w:rPr>
          <w:rFonts w:ascii="Times New Roman" w:eastAsia="Times New Roman" w:hAnsi="Times New Roman" w:cs="Times New Roman"/>
          <w:lang w:eastAsia="ru-RU" w:bidi="ru-RU"/>
        </w:rPr>
      </w:pPr>
      <w:r w:rsidRPr="000B731E">
        <w:rPr>
          <w:rFonts w:ascii="Times New Roman" w:eastAsia="Times New Roman" w:hAnsi="Times New Roman" w:cs="Times New Roman"/>
          <w:lang w:eastAsia="ru-RU" w:bidi="ru-RU"/>
        </w:rPr>
        <w:t xml:space="preserve">Стефанова И.Л., Кузнецова Т.Г., Лазарев А.А., Борисова В.Л. </w:t>
      </w:r>
      <w:hyperlink r:id="rId622" w:history="1">
        <w:r w:rsidRPr="000B731E">
          <w:rPr>
            <w:rFonts w:ascii="Times New Roman" w:eastAsia="Times New Roman" w:hAnsi="Times New Roman" w:cs="Times New Roman"/>
            <w:lang w:eastAsia="ru-RU" w:bidi="ru-RU"/>
          </w:rPr>
          <w:t>Влияние меланжа на аромат куриных полуфабрикатов для питания беременных женщин</w:t>
        </w:r>
      </w:hyperlink>
      <w:r w:rsidRPr="000B731E">
        <w:rPr>
          <w:rFonts w:ascii="Times New Roman" w:eastAsia="Times New Roman" w:hAnsi="Times New Roman" w:cs="Times New Roman"/>
          <w:lang w:eastAsia="ru-RU" w:bidi="ru-RU"/>
        </w:rPr>
        <w:t xml:space="preserve"> //</w:t>
      </w:r>
      <w:r w:rsidR="000B731E">
        <w:rPr>
          <w:rFonts w:ascii="Times New Roman" w:eastAsia="Times New Roman" w:hAnsi="Times New Roman" w:cs="Times New Roman"/>
          <w:lang w:eastAsia="ru-RU" w:bidi="ru-RU"/>
        </w:rPr>
        <w:t xml:space="preserve"> </w:t>
      </w:r>
      <w:hyperlink r:id="rId623" w:history="1">
        <w:r w:rsidRPr="000B731E">
          <w:rPr>
            <w:rFonts w:ascii="Times New Roman" w:eastAsia="Times New Roman" w:hAnsi="Times New Roman" w:cs="Times New Roman"/>
            <w:lang w:eastAsia="ru-RU" w:bidi="ru-RU"/>
          </w:rPr>
          <w:t>Мясная индустрия</w:t>
        </w:r>
      </w:hyperlink>
      <w:r w:rsidRPr="000B731E">
        <w:rPr>
          <w:rFonts w:ascii="Times New Roman" w:eastAsia="Times New Roman" w:hAnsi="Times New Roman" w:cs="Times New Roman"/>
          <w:lang w:eastAsia="ru-RU" w:bidi="ru-RU"/>
        </w:rPr>
        <w:t>. 2016. </w:t>
      </w:r>
      <w:hyperlink r:id="rId624" w:history="1">
        <w:r w:rsidRPr="000B731E">
          <w:rPr>
            <w:rFonts w:ascii="Times New Roman" w:eastAsia="Times New Roman" w:hAnsi="Times New Roman" w:cs="Times New Roman"/>
            <w:lang w:eastAsia="ru-RU" w:bidi="ru-RU"/>
          </w:rPr>
          <w:t>№ 9</w:t>
        </w:r>
      </w:hyperlink>
      <w:r w:rsidRPr="000B731E">
        <w:rPr>
          <w:rFonts w:ascii="Times New Roman" w:eastAsia="Times New Roman" w:hAnsi="Times New Roman" w:cs="Times New Roman"/>
          <w:lang w:eastAsia="ru-RU" w:bidi="ru-RU"/>
        </w:rPr>
        <w:t>. С. 48-51.</w:t>
      </w:r>
    </w:p>
    <w:p w:rsidR="00AB638B" w:rsidRPr="000B731E" w:rsidRDefault="00AB638B" w:rsidP="000B731E">
      <w:pPr>
        <w:numPr>
          <w:ilvl w:val="0"/>
          <w:numId w:val="108"/>
        </w:numPr>
        <w:tabs>
          <w:tab w:val="left" w:pos="851"/>
          <w:tab w:val="left" w:pos="1134"/>
        </w:tabs>
        <w:autoSpaceDE w:val="0"/>
        <w:autoSpaceDN w:val="0"/>
        <w:spacing w:after="0" w:line="240"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Стефанова И.Л., Борисова В.Л., Клименкова А.Ю., Куликова М.Г.</w:t>
      </w:r>
      <w:r w:rsidRPr="000B731E">
        <w:rPr>
          <w:rFonts w:ascii="Times New Roman" w:eastAsia="Times New Roman" w:hAnsi="Times New Roman" w:cs="Times New Roman"/>
          <w:lang w:eastAsia="ru-RU" w:bidi="ru-RU"/>
        </w:rPr>
        <w:t xml:space="preserve"> </w:t>
      </w:r>
      <w:hyperlink r:id="rId625" w:history="1">
        <w:r w:rsidRPr="000B731E">
          <w:rPr>
            <w:rFonts w:ascii="Times New Roman" w:eastAsia="Calibri" w:hAnsi="Times New Roman" w:cs="Times New Roman"/>
            <w:lang w:bidi="ru-RU"/>
          </w:rPr>
          <w:t>И</w:t>
        </w:r>
        <w:r w:rsidRPr="000B731E">
          <w:rPr>
            <w:rFonts w:ascii="Times New Roman" w:eastAsia="Times New Roman" w:hAnsi="Times New Roman" w:cs="Times New Roman"/>
            <w:lang w:eastAsia="ru-RU" w:bidi="ru-RU"/>
          </w:rPr>
          <w:t>сследование би</w:t>
        </w:r>
        <w:r w:rsidRPr="000B731E">
          <w:rPr>
            <w:rFonts w:ascii="Times New Roman" w:eastAsia="Times New Roman" w:hAnsi="Times New Roman" w:cs="Times New Roman"/>
            <w:lang w:eastAsia="ru-RU" w:bidi="ru-RU"/>
          </w:rPr>
          <w:t>о</w:t>
        </w:r>
        <w:r w:rsidRPr="000B731E">
          <w:rPr>
            <w:rFonts w:ascii="Times New Roman" w:eastAsia="Times New Roman" w:hAnsi="Times New Roman" w:cs="Times New Roman"/>
            <w:lang w:eastAsia="ru-RU" w:bidi="ru-RU"/>
          </w:rPr>
          <w:t>логической ценности полуфабрикатов куриных с повышенным содержанием компонентов яйца для питания беременных</w:t>
        </w:r>
      </w:hyperlink>
      <w:r w:rsidRPr="000B731E">
        <w:rPr>
          <w:rFonts w:ascii="Times New Roman" w:eastAsia="Times New Roman" w:hAnsi="Times New Roman" w:cs="Times New Roman"/>
          <w:lang w:eastAsia="ru-RU" w:bidi="ru-RU"/>
        </w:rPr>
        <w:t xml:space="preserve"> //</w:t>
      </w:r>
      <w:r w:rsidR="000B731E">
        <w:rPr>
          <w:rFonts w:ascii="Times New Roman" w:eastAsia="Times New Roman" w:hAnsi="Times New Roman" w:cs="Times New Roman"/>
          <w:lang w:eastAsia="ru-RU" w:bidi="ru-RU"/>
        </w:rPr>
        <w:t xml:space="preserve"> </w:t>
      </w:r>
      <w:hyperlink r:id="rId626" w:history="1">
        <w:r w:rsidRPr="000B731E">
          <w:rPr>
            <w:rFonts w:ascii="Times New Roman" w:eastAsia="Calibri" w:hAnsi="Times New Roman" w:cs="Times New Roman"/>
            <w:lang w:bidi="ru-RU"/>
          </w:rPr>
          <w:t>Птица и птицепродукты</w:t>
        </w:r>
      </w:hyperlink>
      <w:r w:rsidRPr="000B731E">
        <w:rPr>
          <w:rFonts w:ascii="Times New Roman" w:eastAsia="Calibri" w:hAnsi="Times New Roman" w:cs="Times New Roman"/>
          <w:lang w:bidi="ru-RU"/>
        </w:rPr>
        <w:t>. 2018. </w:t>
      </w:r>
      <w:hyperlink r:id="rId627" w:history="1">
        <w:r w:rsidRPr="000B731E">
          <w:rPr>
            <w:rFonts w:ascii="Times New Roman" w:eastAsia="Calibri" w:hAnsi="Times New Roman" w:cs="Times New Roman"/>
            <w:lang w:bidi="ru-RU"/>
          </w:rPr>
          <w:t>№ 5</w:t>
        </w:r>
      </w:hyperlink>
      <w:r w:rsidRPr="000B731E">
        <w:rPr>
          <w:rFonts w:ascii="Times New Roman" w:eastAsia="Calibri" w:hAnsi="Times New Roman" w:cs="Times New Roman"/>
          <w:lang w:bidi="ru-RU"/>
        </w:rPr>
        <w:t>. С. 65-68.</w:t>
      </w:r>
    </w:p>
    <w:p w:rsidR="00AB638B" w:rsidRPr="000B731E" w:rsidRDefault="00AB638B" w:rsidP="000B731E">
      <w:pPr>
        <w:numPr>
          <w:ilvl w:val="0"/>
          <w:numId w:val="108"/>
        </w:numPr>
        <w:tabs>
          <w:tab w:val="left" w:pos="851"/>
          <w:tab w:val="left" w:pos="1134"/>
        </w:tabs>
        <w:autoSpaceDE w:val="0"/>
        <w:autoSpaceDN w:val="0"/>
        <w:spacing w:after="0" w:line="240"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Стефанова И.Л., Кузнецова Т.Г., Борисова В.Л</w:t>
      </w:r>
      <w:r w:rsidRPr="000B731E">
        <w:rPr>
          <w:rFonts w:ascii="Times New Roman" w:eastAsia="Times New Roman" w:hAnsi="Times New Roman" w:cs="Times New Roman"/>
          <w:lang w:eastAsia="ru-RU" w:bidi="ru-RU"/>
        </w:rPr>
        <w:t xml:space="preserve"> </w:t>
      </w:r>
      <w:hyperlink r:id="rId628" w:history="1">
        <w:r w:rsidRPr="000B731E">
          <w:rPr>
            <w:rFonts w:ascii="Times New Roman" w:eastAsia="Calibri" w:hAnsi="Times New Roman" w:cs="Times New Roman"/>
            <w:lang w:bidi="ru-RU"/>
          </w:rPr>
          <w:t>О</w:t>
        </w:r>
        <w:r w:rsidRPr="000B731E">
          <w:rPr>
            <w:rFonts w:ascii="Times New Roman" w:eastAsia="Times New Roman" w:hAnsi="Times New Roman" w:cs="Times New Roman"/>
            <w:lang w:eastAsia="ru-RU" w:bidi="ru-RU"/>
          </w:rPr>
          <w:t>пределение уровня внесения меланжа коагулированного в полуфабрикаты для питания беременных женщин</w:t>
        </w:r>
      </w:hyperlink>
      <w:r w:rsidRPr="000B731E">
        <w:rPr>
          <w:rFonts w:ascii="Times New Roman" w:eastAsia="Times New Roman" w:hAnsi="Times New Roman" w:cs="Times New Roman"/>
          <w:lang w:eastAsia="ru-RU" w:bidi="ru-RU"/>
        </w:rPr>
        <w:t xml:space="preserve"> //</w:t>
      </w:r>
      <w:r w:rsidRPr="000B731E">
        <w:rPr>
          <w:rFonts w:ascii="Times New Roman" w:eastAsia="Calibri" w:hAnsi="Times New Roman" w:cs="Times New Roman"/>
          <w:lang w:bidi="ru-RU"/>
        </w:rPr>
        <w:t xml:space="preserve"> А</w:t>
      </w:r>
      <w:r w:rsidRPr="000B731E">
        <w:rPr>
          <w:rFonts w:ascii="Times New Roman" w:eastAsia="Times New Roman" w:hAnsi="Times New Roman" w:cs="Times New Roman"/>
          <w:lang w:eastAsia="ru-RU" w:bidi="ru-RU"/>
        </w:rPr>
        <w:t>ктуальные вопросы создания функциональных продуктов птицеводства и других отраслей пищевой промышленн</w:t>
      </w:r>
      <w:r w:rsidRPr="000B731E">
        <w:rPr>
          <w:rFonts w:ascii="Times New Roman" w:eastAsia="Times New Roman" w:hAnsi="Times New Roman" w:cs="Times New Roman"/>
          <w:lang w:eastAsia="ru-RU" w:bidi="ru-RU"/>
        </w:rPr>
        <w:t>о</w:t>
      </w:r>
      <w:r w:rsidRPr="000B731E">
        <w:rPr>
          <w:rFonts w:ascii="Times New Roman" w:eastAsia="Times New Roman" w:hAnsi="Times New Roman" w:cs="Times New Roman"/>
          <w:lang w:eastAsia="ru-RU" w:bidi="ru-RU"/>
        </w:rPr>
        <w:t>сти</w:t>
      </w:r>
      <w:r w:rsidRPr="000B731E">
        <w:rPr>
          <w:rFonts w:ascii="Times New Roman" w:eastAsia="Calibri" w:hAnsi="Times New Roman" w:cs="Times New Roman"/>
          <w:lang w:bidi="ru-RU"/>
        </w:rPr>
        <w:t>. Сборник трудов научной конференции. Под редакцией И.В. Мокшанцевой. 2018. С. 25-29.</w:t>
      </w:r>
    </w:p>
    <w:p w:rsidR="00AB638B" w:rsidRPr="000B731E" w:rsidRDefault="00AB638B" w:rsidP="000B731E">
      <w:pPr>
        <w:numPr>
          <w:ilvl w:val="0"/>
          <w:numId w:val="108"/>
        </w:numPr>
        <w:tabs>
          <w:tab w:val="left" w:pos="851"/>
          <w:tab w:val="left" w:pos="1134"/>
        </w:tabs>
        <w:autoSpaceDE w:val="0"/>
        <w:autoSpaceDN w:val="0"/>
        <w:spacing w:after="0" w:line="240"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Стефанова И.Л., Хвыля С.И., Борисова В.Л.</w:t>
      </w:r>
      <w:r w:rsidRPr="000B731E">
        <w:rPr>
          <w:rFonts w:ascii="Times New Roman" w:eastAsia="Times New Roman" w:hAnsi="Times New Roman" w:cs="Times New Roman"/>
          <w:lang w:eastAsia="ru-RU" w:bidi="ru-RU"/>
        </w:rPr>
        <w:t xml:space="preserve"> </w:t>
      </w:r>
      <w:hyperlink r:id="rId629" w:history="1">
        <w:r w:rsidRPr="000B731E">
          <w:rPr>
            <w:rFonts w:ascii="Times New Roman" w:eastAsia="Times New Roman" w:hAnsi="Times New Roman" w:cs="Times New Roman"/>
            <w:lang w:eastAsia="ru-RU" w:bidi="ru-RU"/>
          </w:rPr>
          <w:t>Структура полуфабрикатов из мяса птицы для питания беременных женщин</w:t>
        </w:r>
      </w:hyperlink>
      <w:r w:rsidRPr="000B731E">
        <w:rPr>
          <w:rFonts w:ascii="Times New Roman" w:eastAsia="Times New Roman" w:hAnsi="Times New Roman" w:cs="Times New Roman"/>
          <w:lang w:eastAsia="ru-RU" w:bidi="ru-RU"/>
        </w:rPr>
        <w:t xml:space="preserve"> //</w:t>
      </w:r>
      <w:r w:rsidR="000B731E">
        <w:rPr>
          <w:rFonts w:ascii="Times New Roman" w:eastAsia="Times New Roman" w:hAnsi="Times New Roman" w:cs="Times New Roman"/>
          <w:lang w:eastAsia="ru-RU" w:bidi="ru-RU"/>
        </w:rPr>
        <w:t xml:space="preserve"> </w:t>
      </w:r>
      <w:hyperlink r:id="rId630" w:history="1">
        <w:r w:rsidRPr="000B731E">
          <w:rPr>
            <w:rFonts w:ascii="Times New Roman" w:eastAsia="Calibri" w:hAnsi="Times New Roman" w:cs="Times New Roman"/>
            <w:lang w:bidi="ru-RU"/>
          </w:rPr>
          <w:t>Птица и птицепродукты</w:t>
        </w:r>
      </w:hyperlink>
      <w:r w:rsidRPr="000B731E">
        <w:rPr>
          <w:rFonts w:ascii="Times New Roman" w:eastAsia="Calibri" w:hAnsi="Times New Roman" w:cs="Times New Roman"/>
          <w:lang w:bidi="ru-RU"/>
        </w:rPr>
        <w:t>. 2019. </w:t>
      </w:r>
      <w:hyperlink r:id="rId631" w:history="1">
        <w:r w:rsidRPr="000B731E">
          <w:rPr>
            <w:rFonts w:ascii="Times New Roman" w:eastAsia="Calibri" w:hAnsi="Times New Roman" w:cs="Times New Roman"/>
            <w:lang w:bidi="ru-RU"/>
          </w:rPr>
          <w:t>№ 4</w:t>
        </w:r>
      </w:hyperlink>
      <w:r w:rsidRPr="000B731E">
        <w:rPr>
          <w:rFonts w:ascii="Times New Roman" w:eastAsia="Calibri" w:hAnsi="Times New Roman" w:cs="Times New Roman"/>
          <w:lang w:bidi="ru-RU"/>
        </w:rPr>
        <w:t>. С. 15-17.</w:t>
      </w:r>
    </w:p>
    <w:p w:rsidR="00AB638B" w:rsidRPr="000B731E" w:rsidRDefault="00AB638B" w:rsidP="000B731E">
      <w:pPr>
        <w:numPr>
          <w:ilvl w:val="0"/>
          <w:numId w:val="108"/>
        </w:numPr>
        <w:tabs>
          <w:tab w:val="left" w:pos="993"/>
          <w:tab w:val="left" w:pos="1134"/>
        </w:tabs>
        <w:autoSpaceDE w:val="0"/>
        <w:autoSpaceDN w:val="0"/>
        <w:spacing w:after="0" w:line="252"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lastRenderedPageBreak/>
        <w:t>Борисова В.Л., Терентьев С.Е.</w:t>
      </w:r>
      <w:r w:rsidRPr="000B731E">
        <w:rPr>
          <w:rFonts w:ascii="Times New Roman" w:eastAsia="Times New Roman" w:hAnsi="Times New Roman" w:cs="Times New Roman"/>
          <w:lang w:eastAsia="ru-RU" w:bidi="ru-RU"/>
        </w:rPr>
        <w:t xml:space="preserve"> </w:t>
      </w:r>
      <w:hyperlink r:id="rId632" w:history="1">
        <w:r w:rsidRPr="000B731E">
          <w:rPr>
            <w:rFonts w:ascii="Times New Roman" w:eastAsia="Calibri" w:hAnsi="Times New Roman" w:cs="Times New Roman"/>
            <w:lang w:bidi="ru-RU"/>
          </w:rPr>
          <w:t>О</w:t>
        </w:r>
        <w:r w:rsidRPr="000B731E">
          <w:rPr>
            <w:rFonts w:ascii="Times New Roman" w:eastAsia="Times New Roman" w:hAnsi="Times New Roman" w:cs="Times New Roman"/>
            <w:lang w:eastAsia="ru-RU" w:bidi="ru-RU"/>
          </w:rPr>
          <w:t>богащение полуфабрикатов из мяса птицы пищев</w:t>
        </w:r>
        <w:r w:rsidRPr="000B731E">
          <w:rPr>
            <w:rFonts w:ascii="Times New Roman" w:eastAsia="Times New Roman" w:hAnsi="Times New Roman" w:cs="Times New Roman"/>
            <w:lang w:eastAsia="ru-RU" w:bidi="ru-RU"/>
          </w:rPr>
          <w:t>ы</w:t>
        </w:r>
        <w:r w:rsidRPr="000B731E">
          <w:rPr>
            <w:rFonts w:ascii="Times New Roman" w:eastAsia="Times New Roman" w:hAnsi="Times New Roman" w:cs="Times New Roman"/>
            <w:lang w:eastAsia="ru-RU" w:bidi="ru-RU"/>
          </w:rPr>
          <w:t>ми волокнами</w:t>
        </w:r>
      </w:hyperlink>
      <w:r w:rsidRPr="000B731E">
        <w:rPr>
          <w:rFonts w:ascii="Times New Roman" w:eastAsia="Times New Roman" w:hAnsi="Times New Roman" w:cs="Times New Roman"/>
          <w:lang w:eastAsia="ru-RU" w:bidi="ru-RU"/>
        </w:rPr>
        <w:t xml:space="preserve"> //</w:t>
      </w:r>
      <w:r w:rsidRPr="000B731E">
        <w:rPr>
          <w:rFonts w:ascii="Times New Roman" w:eastAsia="Calibri" w:hAnsi="Times New Roman" w:cs="Times New Roman"/>
          <w:lang w:bidi="ru-RU"/>
        </w:rPr>
        <w:t xml:space="preserve"> Научное обеспечение технологического развития и повышения конкурент</w:t>
      </w:r>
      <w:r w:rsidRPr="000B731E">
        <w:rPr>
          <w:rFonts w:ascii="Times New Roman" w:eastAsia="Calibri" w:hAnsi="Times New Roman" w:cs="Times New Roman"/>
          <w:lang w:bidi="ru-RU"/>
        </w:rPr>
        <w:t>о</w:t>
      </w:r>
      <w:r w:rsidRPr="000B731E">
        <w:rPr>
          <w:rFonts w:ascii="Times New Roman" w:eastAsia="Calibri" w:hAnsi="Times New Roman" w:cs="Times New Roman"/>
          <w:lang w:bidi="ru-RU"/>
        </w:rPr>
        <w:t>способности в пищевой и перерабатывающей промышленности. Сборник материалов Межд</w:t>
      </w:r>
      <w:r w:rsidRPr="000B731E">
        <w:rPr>
          <w:rFonts w:ascii="Times New Roman" w:eastAsia="Calibri" w:hAnsi="Times New Roman" w:cs="Times New Roman"/>
          <w:lang w:bidi="ru-RU"/>
        </w:rPr>
        <w:t>у</w:t>
      </w:r>
      <w:r w:rsidRPr="000B731E">
        <w:rPr>
          <w:rFonts w:ascii="Times New Roman" w:eastAsia="Calibri" w:hAnsi="Times New Roman" w:cs="Times New Roman"/>
          <w:lang w:bidi="ru-RU"/>
        </w:rPr>
        <w:t>народной научно-практической конференции. 2020. С. 239-242.</w:t>
      </w:r>
    </w:p>
    <w:p w:rsidR="00AB638B" w:rsidRPr="000B731E" w:rsidRDefault="00AB638B" w:rsidP="000B731E">
      <w:pPr>
        <w:numPr>
          <w:ilvl w:val="0"/>
          <w:numId w:val="108"/>
        </w:numPr>
        <w:tabs>
          <w:tab w:val="left" w:pos="993"/>
          <w:tab w:val="left" w:pos="1134"/>
        </w:tabs>
        <w:autoSpaceDE w:val="0"/>
        <w:autoSpaceDN w:val="0"/>
        <w:spacing w:after="0" w:line="252"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 xml:space="preserve">Борисова В.Л., Сазонова Е.А., Стефанова И.Л., Терентьев С.Е. </w:t>
      </w:r>
      <w:hyperlink r:id="rId633" w:history="1">
        <w:r w:rsidRPr="000B731E">
          <w:rPr>
            <w:rFonts w:ascii="Times New Roman" w:eastAsia="Calibri" w:hAnsi="Times New Roman" w:cs="Times New Roman"/>
            <w:lang w:bidi="ru-RU"/>
          </w:rPr>
          <w:t>Исследование сохр</w:t>
        </w:r>
        <w:r w:rsidRPr="000B731E">
          <w:rPr>
            <w:rFonts w:ascii="Times New Roman" w:eastAsia="Calibri" w:hAnsi="Times New Roman" w:cs="Times New Roman"/>
            <w:lang w:bidi="ru-RU"/>
          </w:rPr>
          <w:t>а</w:t>
        </w:r>
        <w:r w:rsidRPr="000B731E">
          <w:rPr>
            <w:rFonts w:ascii="Times New Roman" w:eastAsia="Calibri" w:hAnsi="Times New Roman" w:cs="Times New Roman"/>
            <w:lang w:bidi="ru-RU"/>
          </w:rPr>
          <w:t>нения минеральных веществ при производстве специализированных полуфабрикатов высокой степени готовности из мяса птицы</w:t>
        </w:r>
      </w:hyperlink>
      <w:r w:rsidRPr="000B731E">
        <w:rPr>
          <w:rFonts w:ascii="Times New Roman" w:eastAsia="Calibri" w:hAnsi="Times New Roman" w:cs="Times New Roman"/>
          <w:lang w:bidi="ru-RU"/>
        </w:rPr>
        <w:t xml:space="preserve"> // Современные проблемы пищевой безопасности</w:t>
      </w:r>
      <w:r w:rsidR="000B731E">
        <w:rPr>
          <w:rFonts w:ascii="Times New Roman" w:eastAsia="Calibri" w:hAnsi="Times New Roman" w:cs="Times New Roman"/>
          <w:lang w:bidi="ru-RU"/>
        </w:rPr>
        <w:t xml:space="preserve">: </w:t>
      </w:r>
      <w:r w:rsidRPr="000B731E">
        <w:rPr>
          <w:rFonts w:ascii="Times New Roman" w:eastAsia="Calibri" w:hAnsi="Times New Roman" w:cs="Times New Roman"/>
          <w:lang w:bidi="ru-RU"/>
        </w:rPr>
        <w:t>матери</w:t>
      </w:r>
      <w:r w:rsidRPr="000B731E">
        <w:rPr>
          <w:rFonts w:ascii="Times New Roman" w:eastAsia="Calibri" w:hAnsi="Times New Roman" w:cs="Times New Roman"/>
          <w:lang w:bidi="ru-RU"/>
        </w:rPr>
        <w:t>а</w:t>
      </w:r>
      <w:r w:rsidRPr="000B731E">
        <w:rPr>
          <w:rFonts w:ascii="Times New Roman" w:eastAsia="Calibri" w:hAnsi="Times New Roman" w:cs="Times New Roman"/>
          <w:lang w:bidi="ru-RU"/>
        </w:rPr>
        <w:t>лы международной научной конференции. Редакци</w:t>
      </w:r>
      <w:r w:rsidR="000B731E">
        <w:rPr>
          <w:rFonts w:ascii="Times New Roman" w:eastAsia="Calibri" w:hAnsi="Times New Roman" w:cs="Times New Roman"/>
          <w:lang w:bidi="ru-RU"/>
        </w:rPr>
        <w:t>онная коллегия: Стекольников А.</w:t>
      </w:r>
      <w:r w:rsidRPr="000B731E">
        <w:rPr>
          <w:rFonts w:ascii="Times New Roman" w:eastAsia="Calibri" w:hAnsi="Times New Roman" w:cs="Times New Roman"/>
          <w:lang w:bidi="ru-RU"/>
        </w:rPr>
        <w:t>А. (отв. ре</w:t>
      </w:r>
      <w:r w:rsidR="000B731E">
        <w:rPr>
          <w:rFonts w:ascii="Times New Roman" w:eastAsia="Calibri" w:hAnsi="Times New Roman" w:cs="Times New Roman"/>
          <w:lang w:bidi="ru-RU"/>
        </w:rPr>
        <w:t>дактор), Карпенко Л.</w:t>
      </w:r>
      <w:r w:rsidRPr="000B731E">
        <w:rPr>
          <w:rFonts w:ascii="Times New Roman" w:eastAsia="Calibri" w:hAnsi="Times New Roman" w:cs="Times New Roman"/>
          <w:lang w:bidi="ru-RU"/>
        </w:rPr>
        <w:t>Ю. (отв. ре</w:t>
      </w:r>
      <w:r w:rsidR="000B731E">
        <w:rPr>
          <w:rFonts w:ascii="Times New Roman" w:eastAsia="Calibri" w:hAnsi="Times New Roman" w:cs="Times New Roman"/>
          <w:lang w:bidi="ru-RU"/>
        </w:rPr>
        <w:t>дактор), Померанцев Д.</w:t>
      </w:r>
      <w:r w:rsidRPr="000B731E">
        <w:rPr>
          <w:rFonts w:ascii="Times New Roman" w:eastAsia="Calibri" w:hAnsi="Times New Roman" w:cs="Times New Roman"/>
          <w:lang w:bidi="ru-RU"/>
        </w:rPr>
        <w:t>А. (отв. редактор), Тока</w:t>
      </w:r>
      <w:r w:rsidR="000B731E">
        <w:rPr>
          <w:rFonts w:ascii="Times New Roman" w:eastAsia="Calibri" w:hAnsi="Times New Roman" w:cs="Times New Roman"/>
          <w:lang w:bidi="ru-RU"/>
        </w:rPr>
        <w:t>рев А.Н., Якунчикова К.</w:t>
      </w:r>
      <w:r w:rsidRPr="000B731E">
        <w:rPr>
          <w:rFonts w:ascii="Times New Roman" w:eastAsia="Calibri" w:hAnsi="Times New Roman" w:cs="Times New Roman"/>
          <w:lang w:bidi="ru-RU"/>
        </w:rPr>
        <w:t>Н., Лашкова</w:t>
      </w:r>
      <w:r w:rsidR="000B731E">
        <w:rPr>
          <w:rFonts w:ascii="Times New Roman" w:eastAsia="Calibri" w:hAnsi="Times New Roman" w:cs="Times New Roman"/>
          <w:lang w:bidi="ru-RU"/>
        </w:rPr>
        <w:t xml:space="preserve"> В.А., Урбан В.Г., Смирнов А.</w:t>
      </w:r>
      <w:r w:rsidRPr="000B731E">
        <w:rPr>
          <w:rFonts w:ascii="Times New Roman" w:eastAsia="Calibri" w:hAnsi="Times New Roman" w:cs="Times New Roman"/>
          <w:lang w:bidi="ru-RU"/>
        </w:rPr>
        <w:t>В</w:t>
      </w:r>
      <w:r w:rsidR="000B731E">
        <w:rPr>
          <w:rFonts w:ascii="Times New Roman" w:eastAsia="Calibri" w:hAnsi="Times New Roman" w:cs="Times New Roman"/>
          <w:lang w:bidi="ru-RU"/>
        </w:rPr>
        <w:t>., Смолькина А.</w:t>
      </w:r>
      <w:r w:rsidRPr="000B731E">
        <w:rPr>
          <w:rFonts w:ascii="Times New Roman" w:eastAsia="Calibri" w:hAnsi="Times New Roman" w:cs="Times New Roman"/>
          <w:lang w:bidi="ru-RU"/>
        </w:rPr>
        <w:t>С., Ор</w:t>
      </w:r>
      <w:r w:rsidR="000B731E">
        <w:rPr>
          <w:rFonts w:ascii="Times New Roman" w:eastAsia="Calibri" w:hAnsi="Times New Roman" w:cs="Times New Roman"/>
          <w:lang w:bidi="ru-RU"/>
        </w:rPr>
        <w:t>лова Д.</w:t>
      </w:r>
      <w:r w:rsidRPr="000B731E">
        <w:rPr>
          <w:rFonts w:ascii="Times New Roman" w:eastAsia="Calibri" w:hAnsi="Times New Roman" w:cs="Times New Roman"/>
          <w:lang w:bidi="ru-RU"/>
        </w:rPr>
        <w:t>А., К</w:t>
      </w:r>
      <w:r w:rsidRPr="000B731E">
        <w:rPr>
          <w:rFonts w:ascii="Times New Roman" w:eastAsia="Calibri" w:hAnsi="Times New Roman" w:cs="Times New Roman"/>
          <w:lang w:bidi="ru-RU"/>
        </w:rPr>
        <w:t>а</w:t>
      </w:r>
      <w:r w:rsidR="000B731E">
        <w:rPr>
          <w:rFonts w:ascii="Times New Roman" w:eastAsia="Calibri" w:hAnsi="Times New Roman" w:cs="Times New Roman"/>
          <w:lang w:bidi="ru-RU"/>
        </w:rPr>
        <w:t>люжная Т.</w:t>
      </w:r>
      <w:r w:rsidRPr="000B731E">
        <w:rPr>
          <w:rFonts w:ascii="Times New Roman" w:eastAsia="Calibri" w:hAnsi="Times New Roman" w:cs="Times New Roman"/>
          <w:lang w:bidi="ru-RU"/>
        </w:rPr>
        <w:t>В., 2020. С. 3-6.</w:t>
      </w:r>
    </w:p>
    <w:p w:rsidR="00AB638B" w:rsidRPr="000B731E" w:rsidRDefault="00AB638B" w:rsidP="000B731E">
      <w:pPr>
        <w:numPr>
          <w:ilvl w:val="0"/>
          <w:numId w:val="108"/>
        </w:numPr>
        <w:tabs>
          <w:tab w:val="left" w:pos="709"/>
          <w:tab w:val="left" w:pos="993"/>
        </w:tabs>
        <w:autoSpaceDE w:val="0"/>
        <w:autoSpaceDN w:val="0"/>
        <w:spacing w:after="0" w:line="252" w:lineRule="auto"/>
        <w:ind w:left="0" w:firstLine="567"/>
        <w:jc w:val="both"/>
        <w:rPr>
          <w:rFonts w:ascii="Times New Roman" w:eastAsia="Times New Roman" w:hAnsi="Times New Roman" w:cs="Times New Roman"/>
          <w:shd w:val="clear" w:color="auto" w:fill="FFFFFF"/>
          <w:lang w:eastAsia="ru-RU" w:bidi="ru-RU"/>
        </w:rPr>
      </w:pPr>
      <w:r w:rsidRPr="000B731E">
        <w:rPr>
          <w:rFonts w:ascii="Times New Roman" w:eastAsia="Times New Roman" w:hAnsi="Times New Roman" w:cs="Times New Roman"/>
          <w:iCs/>
          <w:lang w:eastAsia="ru-RU" w:bidi="ru-RU"/>
        </w:rPr>
        <w:t xml:space="preserve">Zaenchkovski A.E., Kirillova E.A., Golovinskaya M.V., Sazonova E.A., Borisova V.L. </w:t>
      </w:r>
      <w:hyperlink r:id="rId634" w:history="1">
        <w:r w:rsidRPr="000B731E">
          <w:rPr>
            <w:rFonts w:ascii="Times New Roman" w:eastAsia="Times New Roman" w:hAnsi="Times New Roman" w:cs="Times New Roman"/>
            <w:bCs/>
            <w:lang w:val="en-US" w:eastAsia="ru-RU" w:bidi="ru-RU"/>
          </w:rPr>
          <w:t>Cognitive fuzzy-logic modeling tools to develop innovative process management procedures for scie</w:t>
        </w:r>
        <w:r w:rsidRPr="000B731E">
          <w:rPr>
            <w:rFonts w:ascii="Times New Roman" w:eastAsia="Times New Roman" w:hAnsi="Times New Roman" w:cs="Times New Roman"/>
            <w:bCs/>
            <w:lang w:val="en-US" w:eastAsia="ru-RU" w:bidi="ru-RU"/>
          </w:rPr>
          <w:t>n</w:t>
        </w:r>
        <w:r w:rsidRPr="000B731E">
          <w:rPr>
            <w:rFonts w:ascii="Times New Roman" w:eastAsia="Times New Roman" w:hAnsi="Times New Roman" w:cs="Times New Roman"/>
            <w:bCs/>
            <w:lang w:val="en-US" w:eastAsia="ru-RU" w:bidi="ru-RU"/>
          </w:rPr>
          <w:t>tific-industrial clusters</w:t>
        </w:r>
      </w:hyperlink>
      <w:r w:rsidRPr="000B731E">
        <w:rPr>
          <w:rFonts w:ascii="Times New Roman" w:eastAsia="Times New Roman" w:hAnsi="Times New Roman" w:cs="Times New Roman"/>
          <w:lang w:val="en-US" w:eastAsia="ru-RU" w:bidi="ru-RU"/>
        </w:rPr>
        <w:t xml:space="preserve"> //</w:t>
      </w:r>
      <w:hyperlink r:id="rId635" w:history="1">
        <w:r w:rsidRPr="000B731E">
          <w:rPr>
            <w:rFonts w:ascii="Times New Roman" w:eastAsia="Times New Roman" w:hAnsi="Times New Roman" w:cs="Times New Roman"/>
            <w:lang w:val="en-US" w:eastAsia="ru-RU" w:bidi="ru-RU"/>
          </w:rPr>
          <w:t>Studies in Systems, Decision and Control</w:t>
        </w:r>
      </w:hyperlink>
      <w:r w:rsidRPr="000B731E">
        <w:rPr>
          <w:rFonts w:ascii="Times New Roman" w:eastAsia="Times New Roman" w:hAnsi="Times New Roman" w:cs="Times New Roman"/>
          <w:lang w:val="en-US" w:eastAsia="ru-RU" w:bidi="ru-RU"/>
        </w:rPr>
        <w:t xml:space="preserve">. </w:t>
      </w:r>
      <w:r w:rsidRPr="000B731E">
        <w:rPr>
          <w:rFonts w:ascii="Times New Roman" w:eastAsia="Times New Roman" w:hAnsi="Times New Roman" w:cs="Times New Roman"/>
          <w:lang w:eastAsia="ru-RU" w:bidi="ru-RU"/>
        </w:rPr>
        <w:t>2021. Т. 316. С. 209-221.</w:t>
      </w:r>
    </w:p>
    <w:p w:rsidR="00AB638B" w:rsidRPr="000B731E" w:rsidRDefault="00AB638B" w:rsidP="000B731E">
      <w:pPr>
        <w:numPr>
          <w:ilvl w:val="0"/>
          <w:numId w:val="108"/>
        </w:numPr>
        <w:tabs>
          <w:tab w:val="left" w:pos="709"/>
          <w:tab w:val="left" w:pos="993"/>
        </w:tabs>
        <w:autoSpaceDE w:val="0"/>
        <w:autoSpaceDN w:val="0"/>
        <w:spacing w:after="0" w:line="252" w:lineRule="auto"/>
        <w:ind w:left="0" w:firstLine="567"/>
        <w:jc w:val="both"/>
        <w:rPr>
          <w:rFonts w:ascii="Times New Roman" w:eastAsia="Calibri" w:hAnsi="Times New Roman" w:cs="Times New Roman"/>
          <w:lang w:bidi="ru-RU"/>
        </w:rPr>
      </w:pPr>
      <w:r w:rsidRPr="000B731E">
        <w:rPr>
          <w:rFonts w:ascii="Times New Roman" w:eastAsia="Calibri" w:hAnsi="Times New Roman" w:cs="Times New Roman"/>
          <w:lang w:bidi="ru-RU"/>
        </w:rPr>
        <w:t xml:space="preserve">Орлова И.Ю., Родионов И.С., Сазонова Е.А. </w:t>
      </w:r>
      <w:hyperlink r:id="rId636" w:history="1">
        <w:r w:rsidRPr="000B731E">
          <w:rPr>
            <w:rFonts w:ascii="Times New Roman" w:eastAsia="Calibri" w:hAnsi="Times New Roman" w:cs="Times New Roman"/>
            <w:lang w:bidi="ru-RU"/>
          </w:rPr>
          <w:t>Развитие сельских территорий в См</w:t>
        </w:r>
        <w:r w:rsidRPr="000B731E">
          <w:rPr>
            <w:rFonts w:ascii="Times New Roman" w:eastAsia="Calibri" w:hAnsi="Times New Roman" w:cs="Times New Roman"/>
            <w:lang w:bidi="ru-RU"/>
          </w:rPr>
          <w:t>о</w:t>
        </w:r>
        <w:r w:rsidRPr="000B731E">
          <w:rPr>
            <w:rFonts w:ascii="Times New Roman" w:eastAsia="Calibri" w:hAnsi="Times New Roman" w:cs="Times New Roman"/>
            <w:lang w:bidi="ru-RU"/>
          </w:rPr>
          <w:t>ленской области</w:t>
        </w:r>
      </w:hyperlink>
      <w:r w:rsidRPr="000B731E">
        <w:rPr>
          <w:rFonts w:ascii="Times New Roman" w:eastAsia="Calibri" w:hAnsi="Times New Roman" w:cs="Times New Roman"/>
          <w:lang w:bidi="ru-RU"/>
        </w:rPr>
        <w:t xml:space="preserve"> //</w:t>
      </w:r>
      <w:r w:rsidR="000B731E">
        <w:rPr>
          <w:rFonts w:ascii="Times New Roman" w:eastAsia="Calibri" w:hAnsi="Times New Roman" w:cs="Times New Roman"/>
          <w:lang w:bidi="ru-RU"/>
        </w:rPr>
        <w:t xml:space="preserve"> </w:t>
      </w:r>
      <w:r w:rsidRPr="000B731E">
        <w:rPr>
          <w:rFonts w:ascii="Times New Roman" w:eastAsia="Calibri" w:hAnsi="Times New Roman" w:cs="Times New Roman"/>
          <w:lang w:bidi="ru-RU"/>
        </w:rPr>
        <w:t>В сборнике: Роль аграрной науки в устойчивом развитии сельских террит</w:t>
      </w:r>
      <w:r w:rsidRPr="000B731E">
        <w:rPr>
          <w:rFonts w:ascii="Times New Roman" w:eastAsia="Calibri" w:hAnsi="Times New Roman" w:cs="Times New Roman"/>
          <w:lang w:bidi="ru-RU"/>
        </w:rPr>
        <w:t>о</w:t>
      </w:r>
      <w:r w:rsidRPr="000B731E">
        <w:rPr>
          <w:rFonts w:ascii="Times New Roman" w:eastAsia="Calibri" w:hAnsi="Times New Roman" w:cs="Times New Roman"/>
          <w:lang w:bidi="ru-RU"/>
        </w:rPr>
        <w:t>рий</w:t>
      </w:r>
      <w:r w:rsidR="000B731E">
        <w:rPr>
          <w:rFonts w:ascii="Times New Roman" w:eastAsia="Calibri" w:hAnsi="Times New Roman" w:cs="Times New Roman"/>
          <w:lang w:bidi="ru-RU"/>
        </w:rPr>
        <w:t>:</w:t>
      </w:r>
      <w:r w:rsidRPr="000B731E">
        <w:rPr>
          <w:rFonts w:ascii="Times New Roman" w:eastAsia="Calibri" w:hAnsi="Times New Roman" w:cs="Times New Roman"/>
          <w:lang w:bidi="ru-RU"/>
        </w:rPr>
        <w:t> </w:t>
      </w:r>
      <w:r w:rsidR="000B731E">
        <w:rPr>
          <w:rFonts w:ascii="Times New Roman" w:eastAsia="Calibri" w:hAnsi="Times New Roman" w:cs="Times New Roman"/>
          <w:lang w:bidi="ru-RU"/>
        </w:rPr>
        <w:t>с</w:t>
      </w:r>
      <w:r w:rsidRPr="000B731E">
        <w:rPr>
          <w:rFonts w:ascii="Times New Roman" w:eastAsia="Calibri" w:hAnsi="Times New Roman" w:cs="Times New Roman"/>
          <w:lang w:bidi="ru-RU"/>
        </w:rPr>
        <w:t>борник V Всероссийской (национальной) научной конференции. 2020. С. 968-970.</w:t>
      </w:r>
    </w:p>
    <w:p w:rsidR="00AB638B" w:rsidRPr="004F2C82" w:rsidRDefault="00AB638B" w:rsidP="000B731E">
      <w:pPr>
        <w:tabs>
          <w:tab w:val="left" w:pos="993"/>
        </w:tabs>
        <w:spacing w:after="0" w:line="252" w:lineRule="auto"/>
        <w:ind w:firstLine="567"/>
        <w:contextualSpacing/>
        <w:jc w:val="both"/>
        <w:rPr>
          <w:rFonts w:ascii="Times New Roman" w:eastAsia="Calibri" w:hAnsi="Times New Roman" w:cs="Times New Roman"/>
        </w:rPr>
      </w:pPr>
    </w:p>
    <w:p w:rsidR="000B731E" w:rsidRDefault="000B731E" w:rsidP="000B731E">
      <w:pPr>
        <w:spacing w:after="0" w:line="252" w:lineRule="auto"/>
        <w:jc w:val="both"/>
        <w:rPr>
          <w:rFonts w:ascii="Times New Roman" w:eastAsia="Calibri" w:hAnsi="Times New Roman" w:cs="Times New Roman"/>
          <w:b/>
          <w:bCs/>
        </w:rPr>
      </w:pPr>
    </w:p>
    <w:p w:rsidR="00AB638B" w:rsidRPr="004F2C82" w:rsidRDefault="00AB638B" w:rsidP="000B731E">
      <w:pPr>
        <w:spacing w:after="0" w:line="252" w:lineRule="auto"/>
        <w:jc w:val="both"/>
        <w:rPr>
          <w:rFonts w:ascii="Times New Roman" w:eastAsia="Calibri" w:hAnsi="Times New Roman" w:cs="Times New Roman"/>
        </w:rPr>
      </w:pPr>
      <w:r w:rsidRPr="004F2C82">
        <w:rPr>
          <w:rFonts w:ascii="Times New Roman" w:eastAsia="Calibri" w:hAnsi="Times New Roman" w:cs="Times New Roman"/>
          <w:b/>
          <w:bCs/>
        </w:rPr>
        <w:t xml:space="preserve">УДК </w:t>
      </w:r>
      <w:r w:rsidRPr="004F2C82">
        <w:rPr>
          <w:rFonts w:ascii="Times New Roman" w:eastAsia="Calibri" w:hAnsi="Times New Roman" w:cs="Times New Roman"/>
        </w:rPr>
        <w:t>699.865; 697.112</w:t>
      </w:r>
    </w:p>
    <w:p w:rsidR="00AB638B" w:rsidRPr="004F2C82" w:rsidRDefault="00AB638B" w:rsidP="000B731E">
      <w:pPr>
        <w:spacing w:after="0" w:line="252" w:lineRule="auto"/>
        <w:ind w:firstLine="567"/>
        <w:jc w:val="center"/>
        <w:rPr>
          <w:rFonts w:ascii="Times New Roman" w:eastAsia="Calibri" w:hAnsi="Times New Roman" w:cs="Times New Roman"/>
          <w:b/>
        </w:rPr>
      </w:pPr>
    </w:p>
    <w:p w:rsidR="000B731E" w:rsidRDefault="00AB638B" w:rsidP="000B731E">
      <w:pPr>
        <w:spacing w:after="0" w:line="252" w:lineRule="auto"/>
        <w:jc w:val="center"/>
        <w:rPr>
          <w:rFonts w:ascii="Times New Roman" w:eastAsia="Calibri" w:hAnsi="Times New Roman" w:cs="Times New Roman"/>
          <w:b/>
        </w:rPr>
      </w:pPr>
      <w:r w:rsidRPr="004F2C82">
        <w:rPr>
          <w:rFonts w:ascii="Times New Roman" w:eastAsia="Calibri" w:hAnsi="Times New Roman" w:cs="Times New Roman"/>
          <w:b/>
        </w:rPr>
        <w:t xml:space="preserve">ОЦЕНКА ВЛИЯНИЯ ВОЗДУШНОЙ ПРОСЛОЙКИ НА КАЧЕСТВО </w:t>
      </w:r>
    </w:p>
    <w:p w:rsidR="00AB638B" w:rsidRPr="004F2C82" w:rsidRDefault="00AB638B" w:rsidP="000B731E">
      <w:pPr>
        <w:spacing w:after="0" w:line="252" w:lineRule="auto"/>
        <w:jc w:val="center"/>
        <w:rPr>
          <w:rFonts w:ascii="Times New Roman" w:eastAsia="Calibri" w:hAnsi="Times New Roman" w:cs="Times New Roman"/>
          <w:b/>
        </w:rPr>
      </w:pPr>
      <w:r w:rsidRPr="004F2C82">
        <w:rPr>
          <w:rFonts w:ascii="Times New Roman" w:eastAsia="Calibri" w:hAnsi="Times New Roman" w:cs="Times New Roman"/>
          <w:b/>
        </w:rPr>
        <w:t>ТЕПЛОВОЙ ЗАЩИТЫ В ЗДАНИЯХ ДЕТСКИХ ДОШКОЛЬНЫХ УЧРЕЖДЕНИЙ СЕЛЬСКИХ ТЕРРИТОРИЙ</w:t>
      </w:r>
    </w:p>
    <w:p w:rsidR="00AB638B" w:rsidRPr="004F2C82" w:rsidRDefault="00AB638B" w:rsidP="000B731E">
      <w:pPr>
        <w:spacing w:after="0" w:line="252" w:lineRule="auto"/>
        <w:ind w:firstLine="567"/>
        <w:jc w:val="both"/>
        <w:rPr>
          <w:rFonts w:ascii="Times New Roman" w:eastAsia="Calibri" w:hAnsi="Times New Roman" w:cs="Times New Roman"/>
        </w:rPr>
      </w:pPr>
    </w:p>
    <w:p w:rsidR="00AB638B" w:rsidRPr="000B731E" w:rsidRDefault="00AB638B" w:rsidP="000B731E">
      <w:pPr>
        <w:shd w:val="clear" w:color="auto" w:fill="FFFFFF"/>
        <w:spacing w:after="0" w:line="252" w:lineRule="auto"/>
        <w:ind w:firstLine="567"/>
        <w:jc w:val="right"/>
        <w:rPr>
          <w:rFonts w:ascii="Times New Roman" w:eastAsia="Times New Roman" w:hAnsi="Times New Roman" w:cs="Times New Roman"/>
          <w:b/>
        </w:rPr>
      </w:pPr>
      <w:r w:rsidRPr="000B731E">
        <w:rPr>
          <w:rFonts w:ascii="Times New Roman" w:eastAsia="Times New Roman" w:hAnsi="Times New Roman" w:cs="Times New Roman"/>
          <w:b/>
          <w:bCs/>
        </w:rPr>
        <w:t>Токарева А.Н.;</w:t>
      </w:r>
    </w:p>
    <w:p w:rsidR="000B731E" w:rsidRDefault="00AB638B" w:rsidP="000B731E">
      <w:pPr>
        <w:shd w:val="clear" w:color="auto" w:fill="FFFFFF"/>
        <w:spacing w:after="0" w:line="252"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доцент кафедры «Теплоэнергетика и техносферная безопасность», </w:t>
      </w:r>
    </w:p>
    <w:p w:rsidR="00AB638B" w:rsidRPr="004F2C82" w:rsidRDefault="00AB638B" w:rsidP="000B731E">
      <w:pPr>
        <w:shd w:val="clear" w:color="auto" w:fill="FFFFFF"/>
        <w:spacing w:after="0" w:line="252"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к.т.н., доцент</w:t>
      </w:r>
    </w:p>
    <w:p w:rsidR="00AB638B" w:rsidRPr="00B46D88" w:rsidRDefault="00AB638B" w:rsidP="000B731E">
      <w:pPr>
        <w:shd w:val="clear" w:color="auto" w:fill="FFFFFF"/>
        <w:spacing w:after="0" w:line="252" w:lineRule="auto"/>
        <w:ind w:firstLine="567"/>
        <w:jc w:val="right"/>
        <w:rPr>
          <w:rFonts w:ascii="Times New Roman" w:eastAsia="Book Antiqua" w:hAnsi="Times New Roman" w:cs="Times New Roman"/>
        </w:rPr>
      </w:pPr>
      <w:r w:rsidRPr="004F2C82">
        <w:rPr>
          <w:rFonts w:ascii="Times New Roman" w:eastAsia="Calibri" w:hAnsi="Times New Roman" w:cs="Times New Roman"/>
          <w:bCs/>
          <w:lang w:val="en-US"/>
        </w:rPr>
        <w:t>e</w:t>
      </w:r>
      <w:r w:rsidRPr="00B46D88">
        <w:rPr>
          <w:rFonts w:ascii="Times New Roman" w:eastAsia="Calibri" w:hAnsi="Times New Roman" w:cs="Times New Roman"/>
          <w:bCs/>
        </w:rPr>
        <w:t>-</w:t>
      </w:r>
      <w:r w:rsidRPr="000B731E">
        <w:rPr>
          <w:rFonts w:ascii="Times New Roman" w:eastAsia="Calibri" w:hAnsi="Times New Roman" w:cs="Times New Roman"/>
          <w:bCs/>
          <w:lang w:val="en-US"/>
        </w:rPr>
        <w:t>mail</w:t>
      </w:r>
      <w:r w:rsidRPr="00B46D88">
        <w:rPr>
          <w:rFonts w:ascii="Times New Roman" w:eastAsia="Calibri" w:hAnsi="Times New Roman" w:cs="Times New Roman"/>
          <w:bCs/>
        </w:rPr>
        <w:t xml:space="preserve">: </w:t>
      </w:r>
      <w:hyperlink r:id="rId637" w:history="1">
        <w:r w:rsidRPr="000B731E">
          <w:rPr>
            <w:rStyle w:val="a6"/>
            <w:rFonts w:ascii="Times New Roman" w:eastAsia="Book Antiqua" w:hAnsi="Times New Roman" w:cs="Times New Roman"/>
            <w:color w:val="auto"/>
            <w:u w:val="none"/>
            <w:lang w:val="en-US"/>
          </w:rPr>
          <w:t>tanna</w:t>
        </w:r>
        <w:r w:rsidRPr="00B46D88">
          <w:rPr>
            <w:rStyle w:val="a6"/>
            <w:rFonts w:ascii="Times New Roman" w:eastAsia="Book Antiqua" w:hAnsi="Times New Roman" w:cs="Times New Roman"/>
            <w:color w:val="auto"/>
            <w:u w:val="none"/>
          </w:rPr>
          <w:t>_</w:t>
        </w:r>
        <w:r w:rsidRPr="000B731E">
          <w:rPr>
            <w:rStyle w:val="a6"/>
            <w:rFonts w:ascii="Times New Roman" w:eastAsia="Book Antiqua" w:hAnsi="Times New Roman" w:cs="Times New Roman"/>
            <w:color w:val="auto"/>
            <w:u w:val="none"/>
            <w:lang w:val="en-US"/>
          </w:rPr>
          <w:t>ing</w:t>
        </w:r>
        <w:r w:rsidRPr="00B46D88">
          <w:rPr>
            <w:rStyle w:val="a6"/>
            <w:rFonts w:ascii="Times New Roman" w:eastAsia="Book Antiqua" w:hAnsi="Times New Roman" w:cs="Times New Roman"/>
            <w:color w:val="auto"/>
            <w:u w:val="none"/>
          </w:rPr>
          <w:t>@</w:t>
        </w:r>
        <w:r w:rsidRPr="000B731E">
          <w:rPr>
            <w:rStyle w:val="a6"/>
            <w:rFonts w:ascii="Times New Roman" w:eastAsia="Book Antiqua" w:hAnsi="Times New Roman" w:cs="Times New Roman"/>
            <w:color w:val="auto"/>
            <w:u w:val="none"/>
            <w:lang w:val="en-US"/>
          </w:rPr>
          <w:t>mail</w:t>
        </w:r>
        <w:r w:rsidRPr="00B46D88">
          <w:rPr>
            <w:rStyle w:val="a6"/>
            <w:rFonts w:ascii="Times New Roman" w:eastAsia="Book Antiqua" w:hAnsi="Times New Roman" w:cs="Times New Roman"/>
            <w:color w:val="auto"/>
            <w:u w:val="none"/>
          </w:rPr>
          <w:t>.</w:t>
        </w:r>
        <w:r w:rsidRPr="000B731E">
          <w:rPr>
            <w:rStyle w:val="a6"/>
            <w:rFonts w:ascii="Times New Roman" w:eastAsia="Book Antiqua" w:hAnsi="Times New Roman" w:cs="Times New Roman"/>
            <w:color w:val="auto"/>
            <w:u w:val="none"/>
            <w:lang w:val="en-US"/>
          </w:rPr>
          <w:t>ru</w:t>
        </w:r>
      </w:hyperlink>
    </w:p>
    <w:p w:rsidR="00AB638B" w:rsidRPr="000B731E" w:rsidRDefault="00AB638B" w:rsidP="000B731E">
      <w:pPr>
        <w:shd w:val="clear" w:color="auto" w:fill="FFFFFF"/>
        <w:spacing w:after="0" w:line="252" w:lineRule="auto"/>
        <w:ind w:firstLine="567"/>
        <w:jc w:val="right"/>
        <w:rPr>
          <w:rFonts w:ascii="Times New Roman" w:eastAsia="Times New Roman" w:hAnsi="Times New Roman" w:cs="Times New Roman"/>
          <w:b/>
          <w:bCs/>
        </w:rPr>
      </w:pPr>
      <w:r w:rsidRPr="000B731E">
        <w:rPr>
          <w:rFonts w:ascii="Times New Roman" w:eastAsia="Times New Roman" w:hAnsi="Times New Roman" w:cs="Times New Roman"/>
          <w:b/>
          <w:bCs/>
        </w:rPr>
        <w:t>Литвинов В.Н.;</w:t>
      </w:r>
    </w:p>
    <w:p w:rsidR="000B731E" w:rsidRDefault="00AB638B" w:rsidP="000B731E">
      <w:pPr>
        <w:shd w:val="clear" w:color="auto" w:fill="FFFFFF"/>
        <w:spacing w:after="0" w:line="252" w:lineRule="auto"/>
        <w:ind w:firstLine="567"/>
        <w:jc w:val="right"/>
        <w:rPr>
          <w:rFonts w:ascii="Times New Roman" w:eastAsia="Times New Roman" w:hAnsi="Times New Roman" w:cs="Times New Roman"/>
          <w:bCs/>
        </w:rPr>
      </w:pPr>
      <w:r w:rsidRPr="000B731E">
        <w:rPr>
          <w:rFonts w:ascii="Times New Roman" w:eastAsia="Times New Roman" w:hAnsi="Times New Roman" w:cs="Times New Roman"/>
          <w:bCs/>
        </w:rPr>
        <w:t>зав.кафедрой «Математика и биоинформатика»,</w:t>
      </w:r>
    </w:p>
    <w:p w:rsidR="00AB638B" w:rsidRPr="000B731E" w:rsidRDefault="00AB638B" w:rsidP="000B731E">
      <w:pPr>
        <w:shd w:val="clear" w:color="auto" w:fill="FFFFFF"/>
        <w:spacing w:after="0" w:line="252" w:lineRule="auto"/>
        <w:ind w:firstLine="567"/>
        <w:jc w:val="right"/>
        <w:rPr>
          <w:rFonts w:ascii="Times New Roman" w:eastAsia="Times New Roman" w:hAnsi="Times New Roman" w:cs="Times New Roman"/>
          <w:bCs/>
        </w:rPr>
      </w:pPr>
      <w:r w:rsidRPr="000B731E">
        <w:rPr>
          <w:rFonts w:ascii="Times New Roman" w:eastAsia="Times New Roman" w:hAnsi="Times New Roman" w:cs="Times New Roman"/>
          <w:bCs/>
        </w:rPr>
        <w:t xml:space="preserve"> к.т.н., доцент</w:t>
      </w:r>
    </w:p>
    <w:p w:rsidR="00AB638B" w:rsidRPr="000B731E" w:rsidRDefault="00AB638B" w:rsidP="000B731E">
      <w:pPr>
        <w:shd w:val="clear" w:color="auto" w:fill="FFFFFF"/>
        <w:spacing w:after="0" w:line="252" w:lineRule="auto"/>
        <w:ind w:firstLine="567"/>
        <w:jc w:val="right"/>
        <w:rPr>
          <w:rFonts w:ascii="Times New Roman" w:eastAsia="Calibri" w:hAnsi="Times New Roman" w:cs="Times New Roman"/>
          <w:bCs/>
        </w:rPr>
      </w:pPr>
      <w:r w:rsidRPr="000B731E">
        <w:rPr>
          <w:rFonts w:ascii="Times New Roman" w:eastAsia="Calibri" w:hAnsi="Times New Roman" w:cs="Times New Roman"/>
          <w:bCs/>
          <w:lang w:val="en-US"/>
        </w:rPr>
        <w:t>e</w:t>
      </w:r>
      <w:r w:rsidRPr="00B46D88">
        <w:rPr>
          <w:rFonts w:ascii="Times New Roman" w:eastAsia="Calibri" w:hAnsi="Times New Roman" w:cs="Times New Roman"/>
          <w:bCs/>
        </w:rPr>
        <w:t>-</w:t>
      </w:r>
      <w:r w:rsidRPr="000B731E">
        <w:rPr>
          <w:rFonts w:ascii="Times New Roman" w:eastAsia="Calibri" w:hAnsi="Times New Roman" w:cs="Times New Roman"/>
          <w:bCs/>
          <w:lang w:val="en-US"/>
        </w:rPr>
        <w:t>mail</w:t>
      </w:r>
      <w:r w:rsidRPr="00B46D88">
        <w:rPr>
          <w:rFonts w:ascii="Times New Roman" w:eastAsia="Calibri" w:hAnsi="Times New Roman" w:cs="Times New Roman"/>
          <w:bCs/>
        </w:rPr>
        <w:t xml:space="preserve">: </w:t>
      </w:r>
      <w:hyperlink r:id="rId638" w:history="1">
        <w:r w:rsidRPr="000B731E">
          <w:rPr>
            <w:rStyle w:val="a6"/>
            <w:rFonts w:ascii="Times New Roman" w:eastAsia="Book Antiqua" w:hAnsi="Times New Roman" w:cs="Times New Roman"/>
            <w:color w:val="auto"/>
            <w:u w:val="none"/>
            <w:lang w:val="en-US"/>
          </w:rPr>
          <w:t>litvinovvn</w:t>
        </w:r>
        <w:r w:rsidRPr="00B46D88">
          <w:rPr>
            <w:rStyle w:val="a6"/>
            <w:rFonts w:ascii="Times New Roman" w:eastAsia="Book Antiqua" w:hAnsi="Times New Roman" w:cs="Times New Roman"/>
            <w:color w:val="auto"/>
            <w:u w:val="none"/>
          </w:rPr>
          <w:t>@</w:t>
        </w:r>
        <w:r w:rsidRPr="000B731E">
          <w:rPr>
            <w:rStyle w:val="a6"/>
            <w:rFonts w:ascii="Times New Roman" w:eastAsia="Book Antiqua" w:hAnsi="Times New Roman" w:cs="Times New Roman"/>
            <w:color w:val="auto"/>
            <w:u w:val="none"/>
            <w:lang w:val="en-US"/>
          </w:rPr>
          <w:t>rambler</w:t>
        </w:r>
        <w:r w:rsidRPr="00B46D88">
          <w:rPr>
            <w:rStyle w:val="a6"/>
            <w:rFonts w:ascii="Times New Roman" w:eastAsia="Book Antiqua" w:hAnsi="Times New Roman" w:cs="Times New Roman"/>
            <w:color w:val="auto"/>
            <w:u w:val="none"/>
          </w:rPr>
          <w:t>.</w:t>
        </w:r>
        <w:r w:rsidRPr="000B731E">
          <w:rPr>
            <w:rStyle w:val="a6"/>
            <w:rFonts w:ascii="Times New Roman" w:eastAsia="Book Antiqua" w:hAnsi="Times New Roman" w:cs="Times New Roman"/>
            <w:color w:val="auto"/>
            <w:u w:val="none"/>
            <w:lang w:val="en-US"/>
          </w:rPr>
          <w:t>ru</w:t>
        </w:r>
      </w:hyperlink>
    </w:p>
    <w:p w:rsidR="00AB638B" w:rsidRPr="000B731E" w:rsidRDefault="00AB638B" w:rsidP="000B731E">
      <w:pPr>
        <w:shd w:val="clear" w:color="auto" w:fill="FFFFFF"/>
        <w:spacing w:after="0" w:line="252" w:lineRule="auto"/>
        <w:ind w:firstLine="567"/>
        <w:jc w:val="right"/>
        <w:rPr>
          <w:rFonts w:ascii="Times New Roman" w:eastAsia="Times New Roman" w:hAnsi="Times New Roman" w:cs="Times New Roman"/>
          <w:b/>
          <w:bCs/>
        </w:rPr>
      </w:pPr>
      <w:r w:rsidRPr="000B731E">
        <w:rPr>
          <w:rFonts w:ascii="Times New Roman" w:eastAsia="Times New Roman" w:hAnsi="Times New Roman" w:cs="Times New Roman"/>
          <w:b/>
          <w:bCs/>
        </w:rPr>
        <w:t>Брындин В.Н.;</w:t>
      </w:r>
    </w:p>
    <w:p w:rsidR="00AB638B" w:rsidRPr="000B731E" w:rsidRDefault="00AB638B" w:rsidP="000B731E">
      <w:pPr>
        <w:shd w:val="clear" w:color="auto" w:fill="FFFFFF"/>
        <w:spacing w:after="0" w:line="252" w:lineRule="auto"/>
        <w:ind w:firstLine="567"/>
        <w:jc w:val="right"/>
        <w:rPr>
          <w:rFonts w:ascii="Times New Roman" w:eastAsia="Times New Roman" w:hAnsi="Times New Roman" w:cs="Times New Roman"/>
          <w:bCs/>
        </w:rPr>
      </w:pPr>
      <w:r w:rsidRPr="000B731E">
        <w:rPr>
          <w:rFonts w:ascii="Times New Roman" w:eastAsia="Times New Roman" w:hAnsi="Times New Roman" w:cs="Times New Roman"/>
          <w:bCs/>
        </w:rPr>
        <w:t>Магистрант. Азово</w:t>
      </w:r>
      <w:r w:rsidR="000B731E">
        <w:rPr>
          <w:rFonts w:ascii="Times New Roman" w:eastAsia="Times New Roman" w:hAnsi="Times New Roman" w:cs="Times New Roman"/>
          <w:bCs/>
        </w:rPr>
        <w:t>-</w:t>
      </w:r>
      <w:r w:rsidRPr="000B731E">
        <w:rPr>
          <w:rFonts w:ascii="Times New Roman" w:eastAsia="Times New Roman" w:hAnsi="Times New Roman" w:cs="Times New Roman"/>
          <w:bCs/>
        </w:rPr>
        <w:t xml:space="preserve">Черноморский инженерный институт </w:t>
      </w:r>
    </w:p>
    <w:p w:rsidR="00AB638B" w:rsidRPr="000B731E" w:rsidRDefault="00AB638B" w:rsidP="000B731E">
      <w:pPr>
        <w:shd w:val="clear" w:color="auto" w:fill="FFFFFF"/>
        <w:spacing w:after="0" w:line="252" w:lineRule="auto"/>
        <w:ind w:firstLine="567"/>
        <w:jc w:val="right"/>
        <w:rPr>
          <w:rFonts w:ascii="Times New Roman" w:eastAsia="Calibri" w:hAnsi="Times New Roman" w:cs="Times New Roman"/>
          <w:bCs/>
        </w:rPr>
      </w:pPr>
      <w:r w:rsidRPr="000B731E">
        <w:rPr>
          <w:rFonts w:ascii="Times New Roman" w:eastAsia="Times New Roman" w:hAnsi="Times New Roman" w:cs="Times New Roman"/>
          <w:bCs/>
        </w:rPr>
        <w:t>ФГБОУ ВО Донской ГАУ , г. Зерноград, Россия;</w:t>
      </w:r>
      <w:r w:rsidRPr="000B731E">
        <w:rPr>
          <w:rFonts w:ascii="Times New Roman" w:eastAsia="Calibri" w:hAnsi="Times New Roman" w:cs="Times New Roman"/>
          <w:bCs/>
        </w:rPr>
        <w:t xml:space="preserve"> </w:t>
      </w:r>
    </w:p>
    <w:p w:rsidR="00AB638B" w:rsidRPr="00B46D88" w:rsidRDefault="00AB638B" w:rsidP="000B731E">
      <w:pPr>
        <w:shd w:val="clear" w:color="auto" w:fill="FFFFFF"/>
        <w:spacing w:after="0" w:line="252" w:lineRule="auto"/>
        <w:ind w:firstLine="567"/>
        <w:jc w:val="right"/>
        <w:rPr>
          <w:rFonts w:ascii="Times New Roman" w:eastAsia="Times New Roman" w:hAnsi="Times New Roman" w:cs="Times New Roman"/>
          <w:bCs/>
          <w:lang w:val="en-US"/>
        </w:rPr>
      </w:pPr>
      <w:r w:rsidRPr="000B731E">
        <w:rPr>
          <w:rFonts w:ascii="Times New Roman" w:eastAsia="Calibri" w:hAnsi="Times New Roman" w:cs="Times New Roman"/>
          <w:bCs/>
          <w:lang w:val="en-US"/>
        </w:rPr>
        <w:t xml:space="preserve">e-mail: </w:t>
      </w:r>
      <w:hyperlink r:id="rId639" w:history="1">
        <w:r w:rsidRPr="000B731E">
          <w:rPr>
            <w:rStyle w:val="a6"/>
            <w:rFonts w:ascii="Times New Roman" w:eastAsia="Book Antiqua" w:hAnsi="Times New Roman" w:cs="Times New Roman"/>
            <w:color w:val="auto"/>
            <w:u w:val="none"/>
            <w:lang w:val="en-US"/>
          </w:rPr>
          <w:t>bryndin_97@mail.ru</w:t>
        </w:r>
      </w:hyperlink>
    </w:p>
    <w:p w:rsidR="00AB638B" w:rsidRPr="00B46D88" w:rsidRDefault="00AB638B" w:rsidP="000B731E">
      <w:pPr>
        <w:spacing w:after="0" w:line="252" w:lineRule="auto"/>
        <w:ind w:firstLine="567"/>
        <w:jc w:val="right"/>
        <w:rPr>
          <w:rFonts w:ascii="Times New Roman" w:hAnsi="Times New Roman" w:cs="Times New Roman"/>
          <w:b/>
          <w:lang w:val="en-US"/>
        </w:rPr>
      </w:pPr>
      <w:r w:rsidRPr="000B731E">
        <w:rPr>
          <w:rFonts w:ascii="Times New Roman" w:hAnsi="Times New Roman" w:cs="Times New Roman"/>
          <w:b/>
        </w:rPr>
        <w:t>Матвейкин</w:t>
      </w:r>
      <w:r w:rsidRPr="00B46D88">
        <w:rPr>
          <w:rFonts w:ascii="Times New Roman" w:hAnsi="Times New Roman" w:cs="Times New Roman"/>
          <w:b/>
          <w:lang w:val="en-US"/>
        </w:rPr>
        <w:t xml:space="preserve"> </w:t>
      </w:r>
      <w:r w:rsidRPr="000B731E">
        <w:rPr>
          <w:rFonts w:ascii="Times New Roman" w:hAnsi="Times New Roman" w:cs="Times New Roman"/>
          <w:b/>
        </w:rPr>
        <w:t>М</w:t>
      </w:r>
      <w:r w:rsidRPr="00B46D88">
        <w:rPr>
          <w:rFonts w:ascii="Times New Roman" w:hAnsi="Times New Roman" w:cs="Times New Roman"/>
          <w:b/>
          <w:lang w:val="en-US"/>
        </w:rPr>
        <w:t>.</w:t>
      </w:r>
      <w:r w:rsidRPr="000B731E">
        <w:rPr>
          <w:rFonts w:ascii="Times New Roman" w:hAnsi="Times New Roman" w:cs="Times New Roman"/>
          <w:b/>
        </w:rPr>
        <w:t>Ю</w:t>
      </w:r>
      <w:r w:rsidRPr="00B46D88">
        <w:rPr>
          <w:rFonts w:ascii="Times New Roman" w:hAnsi="Times New Roman" w:cs="Times New Roman"/>
          <w:b/>
          <w:lang w:val="en-US"/>
        </w:rPr>
        <w:t>.;</w:t>
      </w:r>
    </w:p>
    <w:p w:rsidR="00374762" w:rsidRDefault="00374762" w:rsidP="000B731E">
      <w:pPr>
        <w:spacing w:after="0" w:line="252" w:lineRule="auto"/>
        <w:ind w:firstLine="567"/>
        <w:jc w:val="right"/>
        <w:rPr>
          <w:rFonts w:ascii="Times New Roman" w:hAnsi="Times New Roman" w:cs="Times New Roman"/>
        </w:rPr>
      </w:pPr>
      <w:r>
        <w:rPr>
          <w:rFonts w:ascii="Times New Roman" w:hAnsi="Times New Roman" w:cs="Times New Roman"/>
        </w:rPr>
        <w:t>Бакалавр</w:t>
      </w:r>
      <w:r w:rsidR="00AB638B" w:rsidRPr="000B731E">
        <w:rPr>
          <w:rFonts w:ascii="Times New Roman" w:hAnsi="Times New Roman" w:cs="Times New Roman"/>
        </w:rPr>
        <w:t xml:space="preserve"> </w:t>
      </w:r>
    </w:p>
    <w:p w:rsidR="00AB638B" w:rsidRPr="000B731E" w:rsidRDefault="00AB638B" w:rsidP="000B731E">
      <w:pPr>
        <w:spacing w:after="0" w:line="252" w:lineRule="auto"/>
        <w:ind w:firstLine="567"/>
        <w:jc w:val="right"/>
        <w:rPr>
          <w:rFonts w:ascii="Times New Roman" w:eastAsia="Book Antiqua" w:hAnsi="Times New Roman" w:cs="Times New Roman"/>
        </w:rPr>
      </w:pPr>
      <w:r w:rsidRPr="000B731E">
        <w:rPr>
          <w:rFonts w:ascii="Times New Roman" w:eastAsia="Book Antiqua" w:hAnsi="Times New Roman" w:cs="Times New Roman"/>
        </w:rPr>
        <w:t xml:space="preserve">Донской государственный технический университет, </w:t>
      </w:r>
    </w:p>
    <w:p w:rsidR="00AB638B" w:rsidRPr="000B731E" w:rsidRDefault="00AB638B" w:rsidP="000B731E">
      <w:pPr>
        <w:spacing w:after="0" w:line="252" w:lineRule="auto"/>
        <w:ind w:firstLine="567"/>
        <w:jc w:val="right"/>
        <w:rPr>
          <w:rFonts w:ascii="Times New Roman" w:eastAsia="Book Antiqua" w:hAnsi="Times New Roman" w:cs="Times New Roman"/>
        </w:rPr>
      </w:pPr>
      <w:r w:rsidRPr="000B731E">
        <w:rPr>
          <w:rFonts w:ascii="Times New Roman" w:eastAsia="Book Antiqua" w:hAnsi="Times New Roman" w:cs="Times New Roman"/>
        </w:rPr>
        <w:t>г.</w:t>
      </w:r>
      <w:r w:rsidR="000B731E">
        <w:rPr>
          <w:rFonts w:ascii="Times New Roman" w:eastAsia="Book Antiqua" w:hAnsi="Times New Roman" w:cs="Times New Roman"/>
        </w:rPr>
        <w:t xml:space="preserve"> </w:t>
      </w:r>
      <w:r w:rsidRPr="000B731E">
        <w:rPr>
          <w:rFonts w:ascii="Times New Roman" w:eastAsia="Book Antiqua" w:hAnsi="Times New Roman" w:cs="Times New Roman"/>
        </w:rPr>
        <w:t>Ростов-на-Дону, Россия</w:t>
      </w:r>
      <w:r w:rsidR="000B731E">
        <w:rPr>
          <w:rFonts w:ascii="Times New Roman" w:eastAsia="Book Antiqua" w:hAnsi="Times New Roman" w:cs="Times New Roman"/>
        </w:rPr>
        <w:t>;</w:t>
      </w:r>
    </w:p>
    <w:p w:rsidR="00AB638B" w:rsidRPr="00B46D88" w:rsidRDefault="00AB638B" w:rsidP="000B731E">
      <w:pPr>
        <w:spacing w:after="0" w:line="252" w:lineRule="auto"/>
        <w:ind w:firstLine="567"/>
        <w:jc w:val="right"/>
        <w:rPr>
          <w:rFonts w:ascii="Times New Roman" w:eastAsia="Book Antiqua" w:hAnsi="Times New Roman" w:cs="Times New Roman"/>
          <w:lang w:val="en-US"/>
        </w:rPr>
      </w:pPr>
      <w:r w:rsidRPr="000B731E">
        <w:rPr>
          <w:rFonts w:ascii="Times New Roman" w:eastAsia="Calibri" w:hAnsi="Times New Roman" w:cs="Times New Roman"/>
          <w:bCs/>
        </w:rPr>
        <w:t xml:space="preserve"> </w:t>
      </w:r>
      <w:r w:rsidRPr="00B46D88">
        <w:rPr>
          <w:rFonts w:ascii="Times New Roman" w:eastAsia="Calibri" w:hAnsi="Times New Roman" w:cs="Times New Roman"/>
          <w:bCs/>
          <w:lang w:val="en-US"/>
        </w:rPr>
        <w:t xml:space="preserve">e-mail: </w:t>
      </w:r>
      <w:hyperlink r:id="rId640" w:history="1">
        <w:r w:rsidRPr="00B46D88">
          <w:rPr>
            <w:rStyle w:val="a6"/>
            <w:rFonts w:ascii="Times New Roman" w:eastAsia="Book Antiqua" w:hAnsi="Times New Roman" w:cs="Times New Roman"/>
            <w:color w:val="auto"/>
            <w:u w:val="none"/>
            <w:lang w:val="en-US"/>
          </w:rPr>
          <w:t>macsim.matveikin@yandex.ru</w:t>
        </w:r>
      </w:hyperlink>
    </w:p>
    <w:p w:rsidR="00AB638B" w:rsidRPr="00B46D88" w:rsidRDefault="00AB638B" w:rsidP="000B731E">
      <w:pPr>
        <w:spacing w:after="0" w:line="252" w:lineRule="auto"/>
        <w:ind w:firstLine="567"/>
        <w:jc w:val="right"/>
        <w:rPr>
          <w:rFonts w:ascii="Times New Roman" w:hAnsi="Times New Roman" w:cs="Times New Roman"/>
          <w:lang w:val="en-US"/>
        </w:rPr>
      </w:pPr>
    </w:p>
    <w:p w:rsidR="00AB638B" w:rsidRPr="004F2C82" w:rsidRDefault="00AB638B" w:rsidP="000B731E">
      <w:pPr>
        <w:spacing w:after="0" w:line="252" w:lineRule="auto"/>
        <w:jc w:val="center"/>
        <w:rPr>
          <w:rFonts w:ascii="Times New Roman" w:hAnsi="Times New Roman" w:cs="Times New Roman"/>
          <w:b/>
        </w:rPr>
      </w:pPr>
      <w:r w:rsidRPr="004F2C82">
        <w:rPr>
          <w:rFonts w:ascii="Times New Roman" w:hAnsi="Times New Roman" w:cs="Times New Roman"/>
          <w:b/>
        </w:rPr>
        <w:t>Аннотация</w:t>
      </w:r>
    </w:p>
    <w:p w:rsidR="00AB638B" w:rsidRPr="004F2C82" w:rsidRDefault="00AB638B" w:rsidP="000B731E">
      <w:pPr>
        <w:spacing w:after="0" w:line="252" w:lineRule="auto"/>
        <w:ind w:firstLine="567"/>
        <w:jc w:val="both"/>
        <w:rPr>
          <w:rFonts w:ascii="Times New Roman" w:hAnsi="Times New Roman" w:cs="Times New Roman"/>
        </w:rPr>
      </w:pPr>
      <w:r w:rsidRPr="004F2C82">
        <w:rPr>
          <w:rFonts w:ascii="Times New Roman" w:hAnsi="Times New Roman" w:cs="Times New Roman"/>
        </w:rPr>
        <w:t>Рассмотрены конструкции наружных стен типового детского сада</w:t>
      </w:r>
      <w:r w:rsidR="006828AA" w:rsidRPr="004F2C82">
        <w:rPr>
          <w:rFonts w:ascii="Times New Roman" w:hAnsi="Times New Roman" w:cs="Times New Roman"/>
        </w:rPr>
        <w:t xml:space="preserve"> </w:t>
      </w:r>
      <w:r w:rsidRPr="004F2C82">
        <w:rPr>
          <w:rFonts w:ascii="Times New Roman" w:hAnsi="Times New Roman" w:cs="Times New Roman"/>
        </w:rPr>
        <w:t>с различными вариа</w:t>
      </w:r>
      <w:r w:rsidRPr="004F2C82">
        <w:rPr>
          <w:rFonts w:ascii="Times New Roman" w:hAnsi="Times New Roman" w:cs="Times New Roman"/>
        </w:rPr>
        <w:t>н</w:t>
      </w:r>
      <w:r w:rsidRPr="004F2C82">
        <w:rPr>
          <w:rFonts w:ascii="Times New Roman" w:hAnsi="Times New Roman" w:cs="Times New Roman"/>
        </w:rPr>
        <w:t>тами исполнения несущих и теплоизоляционных конструкций. Представлены гистограммы п</w:t>
      </w:r>
      <w:r w:rsidRPr="004F2C82">
        <w:rPr>
          <w:rFonts w:ascii="Times New Roman" w:hAnsi="Times New Roman" w:cs="Times New Roman"/>
        </w:rPr>
        <w:t>о</w:t>
      </w:r>
      <w:r w:rsidRPr="004F2C82">
        <w:rPr>
          <w:rFonts w:ascii="Times New Roman" w:hAnsi="Times New Roman" w:cs="Times New Roman"/>
        </w:rPr>
        <w:t>казателей качества тепловой защиты для всех рассматриваемых вариантов. Установлено, что использование воздушной прослойки в теплоизоляционной конструкции позволяет улучшить показатели качества тепловой защиты в 1,2-2,3 раза.</w:t>
      </w:r>
    </w:p>
    <w:p w:rsidR="00AB638B" w:rsidRPr="004F2C82" w:rsidRDefault="00AB638B" w:rsidP="000B731E">
      <w:pPr>
        <w:spacing w:after="0" w:line="252"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термическое сопротивление</w:t>
      </w:r>
      <w:r w:rsidR="000B731E">
        <w:rPr>
          <w:rFonts w:ascii="Times New Roman" w:hAnsi="Times New Roman" w:cs="Times New Roman"/>
        </w:rPr>
        <w:t>,</w:t>
      </w:r>
      <w:r w:rsidRPr="004F2C82">
        <w:rPr>
          <w:rFonts w:ascii="Times New Roman" w:hAnsi="Times New Roman" w:cs="Times New Roman"/>
        </w:rPr>
        <w:t xml:space="preserve"> тепловая инерция</w:t>
      </w:r>
      <w:r w:rsidR="000B731E">
        <w:rPr>
          <w:rFonts w:ascii="Times New Roman" w:hAnsi="Times New Roman" w:cs="Times New Roman"/>
        </w:rPr>
        <w:t>,</w:t>
      </w:r>
      <w:r w:rsidRPr="004F2C82">
        <w:rPr>
          <w:rFonts w:ascii="Times New Roman" w:hAnsi="Times New Roman" w:cs="Times New Roman"/>
        </w:rPr>
        <w:t xml:space="preserve"> удельная теплозащи</w:t>
      </w:r>
      <w:r w:rsidRPr="004F2C82">
        <w:rPr>
          <w:rFonts w:ascii="Times New Roman" w:hAnsi="Times New Roman" w:cs="Times New Roman"/>
        </w:rPr>
        <w:t>т</w:t>
      </w:r>
      <w:r w:rsidRPr="004F2C82">
        <w:rPr>
          <w:rFonts w:ascii="Times New Roman" w:hAnsi="Times New Roman" w:cs="Times New Roman"/>
        </w:rPr>
        <w:t>ная характеристика</w:t>
      </w:r>
      <w:r w:rsidR="000B731E">
        <w:rPr>
          <w:rFonts w:ascii="Times New Roman" w:hAnsi="Times New Roman" w:cs="Times New Roman"/>
        </w:rPr>
        <w:t>,</w:t>
      </w:r>
      <w:r w:rsidRPr="004F2C82">
        <w:rPr>
          <w:rFonts w:ascii="Times New Roman" w:hAnsi="Times New Roman" w:cs="Times New Roman"/>
        </w:rPr>
        <w:t xml:space="preserve"> коэффициент теплопроводности.</w:t>
      </w:r>
    </w:p>
    <w:p w:rsidR="00AB638B" w:rsidRDefault="00AB638B" w:rsidP="006828AA">
      <w:pPr>
        <w:spacing w:after="0" w:line="240" w:lineRule="auto"/>
        <w:ind w:firstLine="567"/>
        <w:jc w:val="both"/>
        <w:rPr>
          <w:rFonts w:ascii="Times New Roman" w:hAnsi="Times New Roman" w:cs="Times New Roman"/>
        </w:rPr>
      </w:pPr>
    </w:p>
    <w:p w:rsidR="000B731E" w:rsidRDefault="000B731E" w:rsidP="006828AA">
      <w:pPr>
        <w:spacing w:after="0" w:line="240" w:lineRule="auto"/>
        <w:ind w:firstLine="567"/>
        <w:jc w:val="both"/>
        <w:rPr>
          <w:rFonts w:ascii="Times New Roman" w:hAnsi="Times New Roman" w:cs="Times New Roman"/>
        </w:rPr>
      </w:pPr>
    </w:p>
    <w:p w:rsidR="000B731E" w:rsidRPr="0037476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lastRenderedPageBreak/>
        <w:t xml:space="preserve">ASSESSMENT OF THE INFLUENCE OF THE AIR BREAK ON THE QUALITY </w:t>
      </w:r>
    </w:p>
    <w:p w:rsidR="000B731E" w:rsidRPr="000B731E"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OF THERMAL PROTECTION IN BUILDINGS OF CHILDREN'S PRESCHOOL </w:t>
      </w: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INSTITUTIONS IN RURAL TERRITORIES</w:t>
      </w:r>
    </w:p>
    <w:p w:rsidR="00AB638B" w:rsidRPr="00374762" w:rsidRDefault="00AB638B" w:rsidP="006828AA">
      <w:pPr>
        <w:spacing w:after="0" w:line="240" w:lineRule="auto"/>
        <w:ind w:firstLine="567"/>
        <w:jc w:val="center"/>
        <w:rPr>
          <w:rFonts w:ascii="Times New Roman" w:hAnsi="Times New Roman" w:cs="Times New Roman"/>
          <w:b/>
          <w:sz w:val="12"/>
          <w:szCs w:val="12"/>
          <w:lang w:val="en-US"/>
        </w:rPr>
      </w:pPr>
    </w:p>
    <w:p w:rsidR="00AB638B" w:rsidRPr="000B731E" w:rsidRDefault="00AB638B" w:rsidP="006828AA">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b/>
          <w:lang w:val="en-US"/>
        </w:rPr>
        <w:t>Tokareva A.N.;</w:t>
      </w:r>
    </w:p>
    <w:p w:rsidR="000B731E"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w:t>
      </w:r>
      <w:r w:rsidR="000B731E">
        <w:rPr>
          <w:rFonts w:ascii="Times New Roman" w:hAnsi="Times New Roman" w:cs="Times New Roman"/>
          <w:lang w:val="en-US"/>
        </w:rPr>
        <w:t xml:space="preserve">sor of the Department </w:t>
      </w:r>
      <w:r w:rsidR="000B731E" w:rsidRPr="000B731E">
        <w:rPr>
          <w:rFonts w:ascii="Times New Roman" w:hAnsi="Times New Roman" w:cs="Times New Roman"/>
          <w:lang w:val="en-US"/>
        </w:rPr>
        <w:t>«</w:t>
      </w:r>
      <w:r w:rsidRPr="004F2C82">
        <w:rPr>
          <w:rFonts w:ascii="Times New Roman" w:hAnsi="Times New Roman" w:cs="Times New Roman"/>
          <w:lang w:val="en-US"/>
        </w:rPr>
        <w:t xml:space="preserve">Thermal Power Engineering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and Technosphere Safety</w:t>
      </w:r>
      <w:r w:rsidR="000B731E" w:rsidRPr="000B731E">
        <w:rPr>
          <w:rFonts w:ascii="Times New Roman" w:hAnsi="Times New Roman" w:cs="Times New Roman"/>
          <w:lang w:val="en-US"/>
        </w:rPr>
        <w:t>»</w:t>
      </w:r>
      <w:r w:rsidRPr="004F2C82">
        <w:rPr>
          <w:rFonts w:ascii="Times New Roman" w:hAnsi="Times New Roman" w:cs="Times New Roman"/>
          <w:lang w:val="en-US"/>
        </w:rPr>
        <w:t>, Ph.D., Associate Professor</w:t>
      </w:r>
    </w:p>
    <w:p w:rsidR="00AB638B" w:rsidRPr="00B46D88" w:rsidRDefault="00AB638B" w:rsidP="006828AA">
      <w:pPr>
        <w:spacing w:after="0" w:line="240" w:lineRule="auto"/>
        <w:ind w:firstLine="567"/>
        <w:jc w:val="right"/>
        <w:rPr>
          <w:rFonts w:ascii="Times New Roman" w:hAnsi="Times New Roman" w:cs="Times New Roman"/>
          <w:b/>
          <w:lang w:val="en-US"/>
        </w:rPr>
      </w:pPr>
      <w:r w:rsidRPr="000B731E">
        <w:rPr>
          <w:rFonts w:ascii="Times New Roman" w:eastAsia="Calibri" w:hAnsi="Times New Roman" w:cs="Times New Roman"/>
          <w:bCs/>
          <w:lang w:val="en-US"/>
        </w:rPr>
        <w:t xml:space="preserve">e-mail: </w:t>
      </w:r>
      <w:hyperlink r:id="rId641" w:history="1">
        <w:r w:rsidRPr="000B731E">
          <w:rPr>
            <w:rStyle w:val="a6"/>
            <w:rFonts w:ascii="Times New Roman" w:eastAsia="Book Antiqua" w:hAnsi="Times New Roman" w:cs="Times New Roman"/>
            <w:color w:val="auto"/>
            <w:u w:val="none"/>
            <w:lang w:val="en-US"/>
          </w:rPr>
          <w:t>tanna_ing@mail.ru</w:t>
        </w:r>
      </w:hyperlink>
    </w:p>
    <w:p w:rsidR="00AB638B" w:rsidRPr="000B731E" w:rsidRDefault="00AB638B" w:rsidP="006828AA">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b/>
          <w:lang w:val="en-US"/>
        </w:rPr>
        <w:t>Litvinov V.N.;</w:t>
      </w:r>
    </w:p>
    <w:p w:rsidR="000B731E" w:rsidRPr="00B46D88" w:rsidRDefault="000B731E"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Head of the Department </w:t>
      </w:r>
      <w:r w:rsidRPr="000B731E">
        <w:rPr>
          <w:rFonts w:ascii="Times New Roman" w:hAnsi="Times New Roman" w:cs="Times New Roman"/>
          <w:lang w:val="en-US"/>
        </w:rPr>
        <w:t>«</w:t>
      </w:r>
      <w:r>
        <w:rPr>
          <w:rFonts w:ascii="Times New Roman" w:hAnsi="Times New Roman" w:cs="Times New Roman"/>
          <w:lang w:val="en-US"/>
        </w:rPr>
        <w:t>Mathematics and Bioinformatics</w:t>
      </w:r>
      <w:r w:rsidRPr="000B731E">
        <w:rPr>
          <w:rFonts w:ascii="Times New Roman" w:hAnsi="Times New Roman" w:cs="Times New Roman"/>
          <w:lang w:val="en-US"/>
        </w:rPr>
        <w:t>»</w:t>
      </w:r>
      <w:r w:rsidR="00AB638B" w:rsidRPr="000B731E">
        <w:rPr>
          <w:rFonts w:ascii="Times New Roman" w:hAnsi="Times New Roman" w:cs="Times New Roman"/>
          <w:lang w:val="en-US"/>
        </w:rPr>
        <w:t xml:space="preserve">, </w:t>
      </w:r>
    </w:p>
    <w:p w:rsidR="00AB638B" w:rsidRPr="000B731E" w:rsidRDefault="00AB638B" w:rsidP="006828AA">
      <w:pPr>
        <w:spacing w:after="0" w:line="240" w:lineRule="auto"/>
        <w:ind w:firstLine="567"/>
        <w:jc w:val="right"/>
        <w:rPr>
          <w:rFonts w:ascii="Times New Roman" w:hAnsi="Times New Roman" w:cs="Times New Roman"/>
          <w:lang w:val="en-US"/>
        </w:rPr>
      </w:pPr>
      <w:r w:rsidRPr="000B731E">
        <w:rPr>
          <w:rFonts w:ascii="Times New Roman" w:hAnsi="Times New Roman" w:cs="Times New Roman"/>
          <w:lang w:val="en-US"/>
        </w:rPr>
        <w:t>Ph.D., Associate Professor</w:t>
      </w:r>
    </w:p>
    <w:p w:rsidR="00AB638B" w:rsidRPr="00B46D88" w:rsidRDefault="00AB638B" w:rsidP="006828AA">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lang w:val="en-US"/>
        </w:rPr>
        <w:t>e-mail:</w:t>
      </w:r>
      <w:r w:rsidRPr="000B731E">
        <w:rPr>
          <w:rFonts w:ascii="Times New Roman" w:eastAsia="Book Antiqua" w:hAnsi="Times New Roman" w:cs="Times New Roman"/>
          <w:lang w:val="en-US"/>
        </w:rPr>
        <w:t xml:space="preserve"> </w:t>
      </w:r>
      <w:hyperlink r:id="rId642" w:history="1">
        <w:r w:rsidRPr="000B731E">
          <w:rPr>
            <w:rStyle w:val="a6"/>
            <w:rFonts w:ascii="Times New Roman" w:eastAsia="Book Antiqua" w:hAnsi="Times New Roman" w:cs="Times New Roman"/>
            <w:color w:val="auto"/>
            <w:u w:val="none"/>
            <w:lang w:val="en-US"/>
          </w:rPr>
          <w:t>litvinovvn@rambler.ru</w:t>
        </w:r>
      </w:hyperlink>
    </w:p>
    <w:p w:rsidR="00AB638B" w:rsidRPr="000B731E" w:rsidRDefault="00AB638B" w:rsidP="006828AA">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b/>
          <w:lang w:val="en-US"/>
        </w:rPr>
        <w:t>Bryndin V.N.;</w:t>
      </w:r>
    </w:p>
    <w:p w:rsidR="00AB638B" w:rsidRPr="000B731E" w:rsidRDefault="00AB638B" w:rsidP="006828AA">
      <w:pPr>
        <w:spacing w:after="0" w:line="240" w:lineRule="auto"/>
        <w:ind w:firstLine="567"/>
        <w:jc w:val="right"/>
        <w:rPr>
          <w:rFonts w:ascii="Times New Roman" w:hAnsi="Times New Roman" w:cs="Times New Roman"/>
          <w:lang w:val="en-US"/>
        </w:rPr>
      </w:pPr>
      <w:r w:rsidRPr="00374762">
        <w:rPr>
          <w:rFonts w:ascii="Times New Roman" w:hAnsi="Times New Roman" w:cs="Times New Roman"/>
          <w:caps/>
          <w:lang w:val="en-US"/>
        </w:rPr>
        <w:t>u</w:t>
      </w:r>
      <w:r w:rsidRPr="000B731E">
        <w:rPr>
          <w:rFonts w:ascii="Times New Roman" w:hAnsi="Times New Roman" w:cs="Times New Roman"/>
          <w:lang w:val="en-US"/>
        </w:rPr>
        <w:t>ndergraduate</w:t>
      </w:r>
    </w:p>
    <w:p w:rsidR="00374762" w:rsidRPr="00B46D88" w:rsidRDefault="00AB638B" w:rsidP="006828AA">
      <w:pPr>
        <w:spacing w:after="0" w:line="240" w:lineRule="auto"/>
        <w:ind w:firstLine="567"/>
        <w:jc w:val="right"/>
        <w:rPr>
          <w:rFonts w:ascii="Times New Roman" w:hAnsi="Times New Roman" w:cs="Times New Roman"/>
          <w:lang w:val="en-US"/>
        </w:rPr>
      </w:pPr>
      <w:r w:rsidRPr="000B731E">
        <w:rPr>
          <w:rFonts w:ascii="Times New Roman" w:hAnsi="Times New Roman" w:cs="Times New Roman"/>
          <w:lang w:val="en-US"/>
        </w:rPr>
        <w:t xml:space="preserve">Azovo-Chernomorsk Engineering Institute, </w:t>
      </w:r>
    </w:p>
    <w:p w:rsidR="00AB638B" w:rsidRPr="000B731E" w:rsidRDefault="00AB638B" w:rsidP="006828AA">
      <w:pPr>
        <w:spacing w:after="0" w:line="240" w:lineRule="auto"/>
        <w:ind w:firstLine="567"/>
        <w:jc w:val="right"/>
        <w:rPr>
          <w:rFonts w:ascii="Times New Roman" w:hAnsi="Times New Roman" w:cs="Times New Roman"/>
          <w:lang w:val="en-US"/>
        </w:rPr>
      </w:pPr>
      <w:r w:rsidRPr="000B731E">
        <w:rPr>
          <w:rFonts w:ascii="Times New Roman" w:hAnsi="Times New Roman" w:cs="Times New Roman"/>
          <w:lang w:val="en-US"/>
        </w:rPr>
        <w:t>Donskoy State Agrarian University, Zernograd, Russia;</w:t>
      </w:r>
    </w:p>
    <w:p w:rsidR="00374762" w:rsidRPr="00374762" w:rsidRDefault="00374762" w:rsidP="00374762">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lang w:val="en-US"/>
        </w:rPr>
        <w:t>e-mail:</w:t>
      </w:r>
      <w:r w:rsidRPr="000B731E">
        <w:rPr>
          <w:rFonts w:ascii="Times New Roman" w:eastAsia="Book Antiqua" w:hAnsi="Times New Roman" w:cs="Times New Roman"/>
          <w:lang w:val="en-US"/>
        </w:rPr>
        <w:t xml:space="preserve"> </w:t>
      </w:r>
      <w:hyperlink r:id="rId643" w:history="1">
        <w:r w:rsidRPr="000B731E">
          <w:rPr>
            <w:rStyle w:val="a6"/>
            <w:rFonts w:ascii="Times New Roman" w:eastAsia="Book Antiqua" w:hAnsi="Times New Roman" w:cs="Times New Roman"/>
            <w:color w:val="auto"/>
            <w:u w:val="none"/>
            <w:lang w:val="en-US"/>
          </w:rPr>
          <w:t>bryndin_97@mail.ru</w:t>
        </w:r>
      </w:hyperlink>
    </w:p>
    <w:p w:rsidR="00AB638B" w:rsidRPr="000B731E" w:rsidRDefault="00374762" w:rsidP="006828AA">
      <w:pPr>
        <w:spacing w:after="0" w:line="240" w:lineRule="auto"/>
        <w:ind w:firstLine="567"/>
        <w:jc w:val="right"/>
        <w:rPr>
          <w:rFonts w:ascii="Times New Roman" w:hAnsi="Times New Roman" w:cs="Times New Roman"/>
          <w:b/>
          <w:lang w:val="en-US"/>
        </w:rPr>
      </w:pPr>
      <w:r w:rsidRPr="000B731E">
        <w:rPr>
          <w:rFonts w:ascii="Times New Roman" w:hAnsi="Times New Roman" w:cs="Times New Roman"/>
          <w:b/>
          <w:lang w:val="en-US"/>
        </w:rPr>
        <w:t>Matveikin M.Yu.;</w:t>
      </w:r>
    </w:p>
    <w:p w:rsidR="00AB638B" w:rsidRPr="000B731E" w:rsidRDefault="00AB638B" w:rsidP="006828AA">
      <w:pPr>
        <w:spacing w:after="0" w:line="240" w:lineRule="auto"/>
        <w:ind w:firstLine="567"/>
        <w:jc w:val="right"/>
        <w:rPr>
          <w:rFonts w:ascii="Times New Roman" w:hAnsi="Times New Roman" w:cs="Times New Roman"/>
          <w:lang w:val="en-US"/>
        </w:rPr>
      </w:pPr>
      <w:r w:rsidRPr="00374762">
        <w:rPr>
          <w:rFonts w:ascii="Times New Roman" w:hAnsi="Times New Roman" w:cs="Times New Roman"/>
          <w:caps/>
          <w:lang w:val="en-US"/>
        </w:rPr>
        <w:t>b</w:t>
      </w:r>
      <w:r w:rsidRPr="000B731E">
        <w:rPr>
          <w:rFonts w:ascii="Times New Roman" w:hAnsi="Times New Roman" w:cs="Times New Roman"/>
          <w:lang w:val="en-US"/>
        </w:rPr>
        <w:t>achelor</w:t>
      </w:r>
    </w:p>
    <w:p w:rsidR="00374762" w:rsidRPr="00B46D88" w:rsidRDefault="00374762" w:rsidP="00374762">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Don State Technical University, Rostov-on-Don, Russia</w:t>
      </w:r>
      <w:r w:rsidRPr="00374762">
        <w:rPr>
          <w:rFonts w:ascii="Times New Roman" w:hAnsi="Times New Roman" w:cs="Times New Roman"/>
          <w:lang w:val="en-US"/>
        </w:rPr>
        <w:t>;</w:t>
      </w:r>
    </w:p>
    <w:p w:rsidR="00AB638B" w:rsidRPr="000B731E" w:rsidRDefault="00AB638B" w:rsidP="006828AA">
      <w:pPr>
        <w:spacing w:after="0" w:line="240" w:lineRule="auto"/>
        <w:ind w:firstLine="567"/>
        <w:jc w:val="right"/>
        <w:rPr>
          <w:rFonts w:ascii="Times New Roman" w:hAnsi="Times New Roman" w:cs="Times New Roman"/>
          <w:lang w:val="en-US"/>
        </w:rPr>
      </w:pPr>
      <w:r w:rsidRPr="000B731E">
        <w:rPr>
          <w:rFonts w:ascii="Times New Roman" w:hAnsi="Times New Roman" w:cs="Times New Roman"/>
          <w:lang w:val="en-US"/>
        </w:rPr>
        <w:t>e-mail:</w:t>
      </w:r>
      <w:r w:rsidRPr="000B731E">
        <w:rPr>
          <w:rFonts w:ascii="Times New Roman" w:eastAsia="Book Antiqua" w:hAnsi="Times New Roman" w:cs="Times New Roman"/>
          <w:lang w:val="en-US"/>
        </w:rPr>
        <w:t xml:space="preserve"> </w:t>
      </w:r>
      <w:hyperlink r:id="rId644" w:history="1">
        <w:r w:rsidRPr="000B731E">
          <w:rPr>
            <w:rStyle w:val="a6"/>
            <w:rFonts w:ascii="Times New Roman" w:eastAsia="Book Antiqua" w:hAnsi="Times New Roman" w:cs="Times New Roman"/>
            <w:color w:val="auto"/>
            <w:u w:val="none"/>
            <w:lang w:val="en-US"/>
          </w:rPr>
          <w:t>macsim.matveikin@yandex.ru</w:t>
        </w:r>
      </w:hyperlink>
      <w:r w:rsidRPr="000B731E">
        <w:rPr>
          <w:rFonts w:ascii="Times New Roman" w:hAnsi="Times New Roman" w:cs="Times New Roman"/>
          <w:lang w:val="en-US"/>
        </w:rPr>
        <w:t xml:space="preserve"> </w:t>
      </w:r>
    </w:p>
    <w:p w:rsidR="00AB638B" w:rsidRPr="00374762" w:rsidRDefault="00AB638B" w:rsidP="006828AA">
      <w:pPr>
        <w:spacing w:after="0" w:line="240" w:lineRule="auto"/>
        <w:ind w:firstLine="567"/>
        <w:jc w:val="right"/>
        <w:rPr>
          <w:rFonts w:ascii="Times New Roman" w:hAnsi="Times New Roman" w:cs="Times New Roman"/>
          <w:b/>
          <w:sz w:val="12"/>
          <w:szCs w:val="12"/>
          <w:lang w:val="en-US"/>
        </w:rPr>
      </w:pPr>
    </w:p>
    <w:p w:rsidR="00AB638B" w:rsidRPr="004F2C82" w:rsidRDefault="00AB638B" w:rsidP="00EB20C3">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AB638B" w:rsidRPr="00374762" w:rsidRDefault="00AB638B" w:rsidP="006828AA">
      <w:pPr>
        <w:spacing w:after="0" w:line="240" w:lineRule="auto"/>
        <w:ind w:firstLine="567"/>
        <w:jc w:val="both"/>
        <w:rPr>
          <w:rFonts w:ascii="Times New Roman" w:hAnsi="Times New Roman" w:cs="Times New Roman"/>
          <w:spacing w:val="-2"/>
          <w:lang w:val="en-US"/>
        </w:rPr>
      </w:pPr>
      <w:r w:rsidRPr="00374762">
        <w:rPr>
          <w:rFonts w:ascii="Times New Roman" w:hAnsi="Times New Roman" w:cs="Times New Roman"/>
          <w:spacing w:val="-2"/>
          <w:lang w:val="en-US"/>
        </w:rPr>
        <w:t>The designs of the external walls of a typical kindergarten with various versions of load-bearing and heat-insulating structures are considered. Histograms of thermal protection quality indicators for all considered options are presented. It has been established that the use of an air gap in a heat-insulating structure makes it possible to improve the quality indicators of thermal protection by 1.2-2.3 times.</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thermal resistance</w:t>
      </w:r>
      <w:r w:rsidR="000B731E" w:rsidRPr="000B731E">
        <w:rPr>
          <w:rFonts w:ascii="Times New Roman" w:hAnsi="Times New Roman" w:cs="Times New Roman"/>
          <w:lang w:val="en-US"/>
        </w:rPr>
        <w:t>,</w:t>
      </w:r>
      <w:r w:rsidRPr="004F2C82">
        <w:rPr>
          <w:rFonts w:ascii="Times New Roman" w:hAnsi="Times New Roman" w:cs="Times New Roman"/>
          <w:lang w:val="en-US"/>
        </w:rPr>
        <w:t xml:space="preserve"> thermal inertia</w:t>
      </w:r>
      <w:r w:rsidR="000B731E" w:rsidRPr="000B731E">
        <w:rPr>
          <w:rFonts w:ascii="Times New Roman" w:hAnsi="Times New Roman" w:cs="Times New Roman"/>
          <w:lang w:val="en-US"/>
        </w:rPr>
        <w:t>,</w:t>
      </w:r>
      <w:r w:rsidRPr="004F2C82">
        <w:rPr>
          <w:rFonts w:ascii="Times New Roman" w:hAnsi="Times New Roman" w:cs="Times New Roman"/>
          <w:lang w:val="en-US"/>
        </w:rPr>
        <w:t xml:space="preserve"> specific heat-shielding characteristic</w:t>
      </w:r>
      <w:r w:rsidR="000B731E" w:rsidRPr="000B731E">
        <w:rPr>
          <w:rFonts w:ascii="Times New Roman" w:hAnsi="Times New Roman" w:cs="Times New Roman"/>
          <w:lang w:val="en-US"/>
        </w:rPr>
        <w:t>,</w:t>
      </w:r>
      <w:r w:rsidRPr="004F2C82">
        <w:rPr>
          <w:rFonts w:ascii="Times New Roman" w:hAnsi="Times New Roman" w:cs="Times New Roman"/>
          <w:lang w:val="en-US"/>
        </w:rPr>
        <w:t xml:space="preserve"> coefficient of thermal conductivity.</w:t>
      </w:r>
    </w:p>
    <w:p w:rsidR="00AB638B" w:rsidRPr="004F2C82" w:rsidRDefault="00AB638B" w:rsidP="006828AA">
      <w:pPr>
        <w:spacing w:after="0" w:line="240" w:lineRule="auto"/>
        <w:ind w:firstLine="567"/>
        <w:jc w:val="both"/>
        <w:rPr>
          <w:rFonts w:ascii="Times New Roman" w:hAnsi="Times New Roman" w:cs="Times New Roman"/>
          <w:lang w:val="en-US"/>
        </w:rPr>
      </w:pPr>
    </w:p>
    <w:p w:rsidR="00374762" w:rsidRPr="00B46D88" w:rsidRDefault="00374762" w:rsidP="006828AA">
      <w:pPr>
        <w:spacing w:after="0" w:line="240" w:lineRule="auto"/>
        <w:ind w:firstLine="567"/>
        <w:jc w:val="both"/>
        <w:rPr>
          <w:rFonts w:ascii="Times New Roman" w:hAnsi="Times New Roman" w:cs="Times New Roman"/>
          <w:lang w:val="en-US"/>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Высокие затраты тепловой энергии на создание требуемых параметров микроклимата в помещениях в отопительный период обусловлены такими факторами, как некачественная из</w:t>
      </w:r>
      <w:r w:rsidRPr="004F2C82">
        <w:rPr>
          <w:rFonts w:ascii="Times New Roman" w:hAnsi="Times New Roman" w:cs="Times New Roman"/>
        </w:rPr>
        <w:t>о</w:t>
      </w:r>
      <w:r w:rsidRPr="004F2C82">
        <w:rPr>
          <w:rFonts w:ascii="Times New Roman" w:hAnsi="Times New Roman" w:cs="Times New Roman"/>
        </w:rPr>
        <w:t>ляция ограждающих конструкций</w:t>
      </w:r>
      <w:r w:rsidR="00374762">
        <w:rPr>
          <w:rFonts w:ascii="Times New Roman" w:hAnsi="Times New Roman" w:cs="Times New Roman"/>
        </w:rPr>
        <w:t xml:space="preserve"> </w:t>
      </w:r>
      <w:r w:rsidRPr="004F2C82">
        <w:rPr>
          <w:rFonts w:ascii="Times New Roman" w:hAnsi="Times New Roman" w:cs="Times New Roman"/>
        </w:rPr>
        <w:t>[1], несовершенство отопительных приборов, отсутствие у</w:t>
      </w:r>
      <w:r w:rsidRPr="004F2C82">
        <w:rPr>
          <w:rFonts w:ascii="Times New Roman" w:hAnsi="Times New Roman" w:cs="Times New Roman"/>
        </w:rPr>
        <w:t>з</w:t>
      </w:r>
      <w:r w:rsidRPr="004F2C82">
        <w:rPr>
          <w:rFonts w:ascii="Times New Roman" w:hAnsi="Times New Roman" w:cs="Times New Roman"/>
        </w:rPr>
        <w:t>лов учета и регулирования параметров теплоносителя.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В связи с этим в настоящее время разработаны основные мероприятия [2,</w:t>
      </w:r>
      <w:r w:rsidR="00374762">
        <w:rPr>
          <w:rFonts w:ascii="Times New Roman" w:hAnsi="Times New Roman" w:cs="Times New Roman"/>
        </w:rPr>
        <w:t xml:space="preserve"> </w:t>
      </w:r>
      <w:r w:rsidRPr="004F2C82">
        <w:rPr>
          <w:rFonts w:ascii="Times New Roman" w:hAnsi="Times New Roman" w:cs="Times New Roman"/>
        </w:rPr>
        <w:t>3] по сниж</w:t>
      </w:r>
      <w:r w:rsidRPr="004F2C82">
        <w:rPr>
          <w:rFonts w:ascii="Times New Roman" w:hAnsi="Times New Roman" w:cs="Times New Roman"/>
        </w:rPr>
        <w:t>е</w:t>
      </w:r>
      <w:r w:rsidRPr="004F2C82">
        <w:rPr>
          <w:rFonts w:ascii="Times New Roman" w:hAnsi="Times New Roman" w:cs="Times New Roman"/>
        </w:rPr>
        <w:t>нию затрат тепловой энергии в зданиях и сооружениях, классификация которых</w:t>
      </w:r>
      <w:r w:rsidR="006828AA" w:rsidRPr="004F2C82">
        <w:rPr>
          <w:rFonts w:ascii="Times New Roman" w:hAnsi="Times New Roman" w:cs="Times New Roman"/>
        </w:rPr>
        <w:t xml:space="preserve"> </w:t>
      </w:r>
      <w:r w:rsidRPr="004F2C82">
        <w:rPr>
          <w:rFonts w:ascii="Times New Roman" w:hAnsi="Times New Roman" w:cs="Times New Roman"/>
        </w:rPr>
        <w:t>приведена на</w:t>
      </w:r>
      <w:r w:rsidR="006828AA" w:rsidRPr="004F2C82">
        <w:rPr>
          <w:rFonts w:ascii="Times New Roman" w:hAnsi="Times New Roman" w:cs="Times New Roman"/>
        </w:rPr>
        <w:t xml:space="preserve"> </w:t>
      </w:r>
      <w:r w:rsidRPr="004F2C82">
        <w:rPr>
          <w:rFonts w:ascii="Times New Roman" w:hAnsi="Times New Roman" w:cs="Times New Roman"/>
        </w:rPr>
        <w:t>рисунке 1.</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Из представленного рисунка видно, что первоочередным мероприятием по снижению з</w:t>
      </w:r>
      <w:r w:rsidRPr="004F2C82">
        <w:rPr>
          <w:rFonts w:ascii="Times New Roman" w:hAnsi="Times New Roman" w:cs="Times New Roman"/>
        </w:rPr>
        <w:t>а</w:t>
      </w:r>
      <w:r w:rsidRPr="004F2C82">
        <w:rPr>
          <w:rFonts w:ascii="Times New Roman" w:hAnsi="Times New Roman" w:cs="Times New Roman"/>
        </w:rPr>
        <w:t>трат тепловой энергии является усиление теплозащиты строительной конструкций здания.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Проведенные экспериментальные [4,</w:t>
      </w:r>
      <w:r w:rsidR="00374762">
        <w:rPr>
          <w:rFonts w:ascii="Times New Roman" w:hAnsi="Times New Roman" w:cs="Times New Roman"/>
        </w:rPr>
        <w:t xml:space="preserve"> </w:t>
      </w:r>
      <w:r w:rsidRPr="004F2C82">
        <w:rPr>
          <w:rFonts w:ascii="Times New Roman" w:hAnsi="Times New Roman" w:cs="Times New Roman"/>
        </w:rPr>
        <w:t>5]</w:t>
      </w:r>
      <w:r w:rsidR="006828AA" w:rsidRPr="004F2C82">
        <w:rPr>
          <w:rFonts w:ascii="Times New Roman" w:hAnsi="Times New Roman" w:cs="Times New Roman"/>
        </w:rPr>
        <w:t xml:space="preserve"> </w:t>
      </w:r>
      <w:r w:rsidRPr="004F2C82">
        <w:rPr>
          <w:rFonts w:ascii="Times New Roman" w:hAnsi="Times New Roman" w:cs="Times New Roman"/>
        </w:rPr>
        <w:t>и аналитические [6,</w:t>
      </w:r>
      <w:r w:rsidR="00374762">
        <w:rPr>
          <w:rFonts w:ascii="Times New Roman" w:hAnsi="Times New Roman" w:cs="Times New Roman"/>
        </w:rPr>
        <w:t xml:space="preserve"> </w:t>
      </w:r>
      <w:r w:rsidRPr="004F2C82">
        <w:rPr>
          <w:rFonts w:ascii="Times New Roman" w:hAnsi="Times New Roman" w:cs="Times New Roman"/>
        </w:rPr>
        <w:t>7] исследования показали эффективность данного мероприятия.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работе [8]</w:t>
      </w:r>
      <w:r w:rsidR="006828AA" w:rsidRPr="004F2C82">
        <w:rPr>
          <w:rFonts w:ascii="Times New Roman" w:hAnsi="Times New Roman" w:cs="Times New Roman"/>
        </w:rPr>
        <w:t xml:space="preserve"> </w:t>
      </w:r>
      <w:r w:rsidRPr="004F2C82">
        <w:rPr>
          <w:rFonts w:ascii="Times New Roman" w:hAnsi="Times New Roman" w:cs="Times New Roman"/>
        </w:rPr>
        <w:t>были рассчитаны показатели, характеризующие качество тепловой изоляции применительно к общественному зданию, расположенному в сельской местности. К таким п</w:t>
      </w:r>
      <w:r w:rsidRPr="004F2C82">
        <w:rPr>
          <w:rFonts w:ascii="Times New Roman" w:hAnsi="Times New Roman" w:cs="Times New Roman"/>
        </w:rPr>
        <w:t>о</w:t>
      </w:r>
      <w:r w:rsidRPr="004F2C82">
        <w:rPr>
          <w:rFonts w:ascii="Times New Roman" w:hAnsi="Times New Roman" w:cs="Times New Roman"/>
        </w:rPr>
        <w:t>казателям</w:t>
      </w:r>
      <w:r w:rsidR="006828AA" w:rsidRPr="004F2C82">
        <w:rPr>
          <w:rFonts w:ascii="Times New Roman" w:hAnsi="Times New Roman" w:cs="Times New Roman"/>
        </w:rPr>
        <w:t xml:space="preserve"> </w:t>
      </w:r>
      <w:r w:rsidRPr="004F2C82">
        <w:rPr>
          <w:rFonts w:ascii="Times New Roman" w:hAnsi="Times New Roman" w:cs="Times New Roman"/>
        </w:rPr>
        <w:t>[8]</w:t>
      </w:r>
      <w:r w:rsidR="006828AA" w:rsidRPr="004F2C82">
        <w:rPr>
          <w:rFonts w:ascii="Times New Roman" w:hAnsi="Times New Roman" w:cs="Times New Roman"/>
        </w:rPr>
        <w:t xml:space="preserve"> </w:t>
      </w:r>
      <w:r w:rsidRPr="004F2C82">
        <w:rPr>
          <w:rFonts w:ascii="Times New Roman" w:hAnsi="Times New Roman" w:cs="Times New Roman"/>
        </w:rPr>
        <w:t>относятся термическое сопротивление ограждающей конструкции, удельная те</w:t>
      </w:r>
      <w:r w:rsidRPr="004F2C82">
        <w:rPr>
          <w:rFonts w:ascii="Times New Roman" w:hAnsi="Times New Roman" w:cs="Times New Roman"/>
        </w:rPr>
        <w:t>п</w:t>
      </w:r>
      <w:r w:rsidRPr="004F2C82">
        <w:rPr>
          <w:rFonts w:ascii="Times New Roman" w:hAnsi="Times New Roman" w:cs="Times New Roman"/>
        </w:rPr>
        <w:t>лозащитная характеристика и</w:t>
      </w:r>
      <w:r w:rsidR="006828AA" w:rsidRPr="004F2C82">
        <w:rPr>
          <w:rFonts w:ascii="Times New Roman" w:hAnsi="Times New Roman" w:cs="Times New Roman"/>
        </w:rPr>
        <w:t xml:space="preserve"> </w:t>
      </w:r>
      <w:r w:rsidRPr="004F2C82">
        <w:rPr>
          <w:rFonts w:ascii="Times New Roman" w:hAnsi="Times New Roman" w:cs="Times New Roman"/>
        </w:rPr>
        <w:t>тепловая инерция здания. В результате расчетов было установл</w:t>
      </w:r>
      <w:r w:rsidRPr="004F2C82">
        <w:rPr>
          <w:rFonts w:ascii="Times New Roman" w:hAnsi="Times New Roman" w:cs="Times New Roman"/>
        </w:rPr>
        <w:t>е</w:t>
      </w:r>
      <w:r w:rsidRPr="004F2C82">
        <w:rPr>
          <w:rFonts w:ascii="Times New Roman" w:hAnsi="Times New Roman" w:cs="Times New Roman"/>
        </w:rPr>
        <w:t>но, что усиление тепловой защиты наружных стен обеспечивает величину вышеперечисленных показателей в соответствии с актуализированными требованиями по тепловой защите зданий.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проведении последующих исследований возник вопрос, как будет влиять на данные показатели включение воздушной прослойки в строительную конструкцию с усиленной тепл</w:t>
      </w:r>
      <w:r w:rsidRPr="004F2C82">
        <w:rPr>
          <w:rFonts w:ascii="Times New Roman" w:hAnsi="Times New Roman" w:cs="Times New Roman"/>
        </w:rPr>
        <w:t>о</w:t>
      </w:r>
      <w:r w:rsidRPr="004F2C82">
        <w:rPr>
          <w:rFonts w:ascii="Times New Roman" w:hAnsi="Times New Roman" w:cs="Times New Roman"/>
        </w:rPr>
        <w:t>защитой [5,</w:t>
      </w:r>
      <w:r w:rsidR="00374762">
        <w:rPr>
          <w:rFonts w:ascii="Times New Roman" w:hAnsi="Times New Roman" w:cs="Times New Roman"/>
        </w:rPr>
        <w:t xml:space="preserve"> </w:t>
      </w:r>
      <w:r w:rsidRPr="004F2C82">
        <w:rPr>
          <w:rFonts w:ascii="Times New Roman" w:hAnsi="Times New Roman" w:cs="Times New Roman"/>
        </w:rPr>
        <w:t>10].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качестве объекта исследований был выбран типовой двухэтажный детский сад на 150 мест, который характерен для сельских поселений.</w:t>
      </w:r>
      <w:r w:rsidR="006828AA" w:rsidRPr="004F2C82">
        <w:rPr>
          <w:rFonts w:ascii="Times New Roman" w:hAnsi="Times New Roman" w:cs="Times New Roman"/>
        </w:rPr>
        <w:t xml:space="preserve"> </w:t>
      </w:r>
      <w:r w:rsidRPr="004F2C82">
        <w:rPr>
          <w:rFonts w:ascii="Times New Roman" w:hAnsi="Times New Roman" w:cs="Times New Roman"/>
        </w:rPr>
        <w:t>При этом были рассмотрены здания с ра</w:t>
      </w:r>
      <w:r w:rsidRPr="004F2C82">
        <w:rPr>
          <w:rFonts w:ascii="Times New Roman" w:hAnsi="Times New Roman" w:cs="Times New Roman"/>
        </w:rPr>
        <w:t>з</w:t>
      </w:r>
      <w:r w:rsidRPr="004F2C82">
        <w:rPr>
          <w:rFonts w:ascii="Times New Roman" w:hAnsi="Times New Roman" w:cs="Times New Roman"/>
        </w:rPr>
        <w:t>личными исполнениями несущей конструкции наружных стен. Расчеты проводились для кл</w:t>
      </w:r>
      <w:r w:rsidRPr="004F2C82">
        <w:rPr>
          <w:rFonts w:ascii="Times New Roman" w:hAnsi="Times New Roman" w:cs="Times New Roman"/>
        </w:rPr>
        <w:t>и</w:t>
      </w:r>
      <w:r w:rsidRPr="004F2C82">
        <w:rPr>
          <w:rFonts w:ascii="Times New Roman" w:hAnsi="Times New Roman" w:cs="Times New Roman"/>
        </w:rPr>
        <w:t>матических условий Ростовской области. Температура воздуха в помещении детского сада б</w:t>
      </w:r>
      <w:r w:rsidRPr="004F2C82">
        <w:rPr>
          <w:rFonts w:ascii="Times New Roman" w:hAnsi="Times New Roman" w:cs="Times New Roman"/>
        </w:rPr>
        <w:t>ы</w:t>
      </w:r>
      <w:r w:rsidRPr="004F2C82">
        <w:rPr>
          <w:rFonts w:ascii="Times New Roman" w:hAnsi="Times New Roman" w:cs="Times New Roman"/>
        </w:rPr>
        <w:t xml:space="preserve">ла принята равной </w:t>
      </w:r>
      <w:r w:rsidRPr="004F2C82">
        <w:rPr>
          <w:rFonts w:ascii="Times New Roman" w:hAnsi="Times New Roman" w:cs="Times New Roman"/>
          <w:i/>
        </w:rPr>
        <w:t>t</w:t>
      </w:r>
      <w:r w:rsidRPr="004F2C82">
        <w:rPr>
          <w:rFonts w:ascii="Times New Roman" w:hAnsi="Times New Roman" w:cs="Times New Roman"/>
          <w:i/>
          <w:vertAlign w:val="subscript"/>
        </w:rPr>
        <w:t>вн</w:t>
      </w:r>
      <w:r w:rsidRPr="004F2C82">
        <w:rPr>
          <w:rFonts w:ascii="Times New Roman" w:hAnsi="Times New Roman" w:cs="Times New Roman"/>
        </w:rPr>
        <w:t>=22</w:t>
      </w:r>
      <w:r w:rsidRPr="004F2C82">
        <w:rPr>
          <w:rFonts w:ascii="Times New Roman" w:hAnsi="Times New Roman" w:cs="Times New Roman"/>
          <w:vertAlign w:val="superscript"/>
        </w:rPr>
        <w:t>0</w:t>
      </w:r>
      <w:r w:rsidRPr="004F2C82">
        <w:rPr>
          <w:rFonts w:ascii="Times New Roman" w:hAnsi="Times New Roman" w:cs="Times New Roman"/>
        </w:rPr>
        <w:t>С[11], температура наружного воздуха в отопительный период с</w:t>
      </w:r>
      <w:r w:rsidRPr="004F2C82">
        <w:rPr>
          <w:rFonts w:ascii="Times New Roman" w:hAnsi="Times New Roman" w:cs="Times New Roman"/>
        </w:rPr>
        <w:t>о</w:t>
      </w:r>
      <w:r w:rsidRPr="004F2C82">
        <w:rPr>
          <w:rFonts w:ascii="Times New Roman" w:hAnsi="Times New Roman" w:cs="Times New Roman"/>
        </w:rPr>
        <w:t xml:space="preserve">ставляла </w:t>
      </w:r>
      <w:r w:rsidRPr="004F2C82">
        <w:rPr>
          <w:rFonts w:ascii="Times New Roman" w:hAnsi="Times New Roman" w:cs="Times New Roman"/>
          <w:i/>
        </w:rPr>
        <w:t>t</w:t>
      </w:r>
      <w:r w:rsidRPr="004F2C82">
        <w:rPr>
          <w:rFonts w:ascii="Times New Roman" w:hAnsi="Times New Roman" w:cs="Times New Roman"/>
          <w:i/>
          <w:vertAlign w:val="subscript"/>
        </w:rPr>
        <w:t>н</w:t>
      </w:r>
      <w:r w:rsidRPr="004F2C82">
        <w:rPr>
          <w:rFonts w:ascii="Times New Roman" w:hAnsi="Times New Roman" w:cs="Times New Roman"/>
        </w:rPr>
        <w:t>=-22</w:t>
      </w:r>
      <w:r w:rsidRPr="004F2C82">
        <w:rPr>
          <w:rFonts w:ascii="Times New Roman" w:hAnsi="Times New Roman" w:cs="Times New Roman"/>
          <w:vertAlign w:val="superscript"/>
        </w:rPr>
        <w:t>0</w:t>
      </w:r>
      <w:r w:rsidRPr="004F2C82">
        <w:rPr>
          <w:rFonts w:ascii="Times New Roman" w:hAnsi="Times New Roman" w:cs="Times New Roman"/>
        </w:rPr>
        <w:t>С[12].</w:t>
      </w:r>
    </w:p>
    <w:p w:rsidR="00374762" w:rsidRPr="004F2C82" w:rsidRDefault="00374762" w:rsidP="00374762">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5125388" cy="3666393"/>
            <wp:effectExtent l="19050" t="0" r="0" b="0"/>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jpg"/>
                    <pic:cNvPicPr/>
                  </pic:nvPicPr>
                  <pic:blipFill>
                    <a:blip r:embed="rId6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133837" cy="3672437"/>
                    </a:xfrm>
                    <a:prstGeom prst="rect">
                      <a:avLst/>
                    </a:prstGeom>
                  </pic:spPr>
                </pic:pic>
              </a:graphicData>
            </a:graphic>
          </wp:inline>
        </w:drawing>
      </w:r>
    </w:p>
    <w:p w:rsidR="00374762" w:rsidRPr="00374762" w:rsidRDefault="00374762" w:rsidP="00BC31F0">
      <w:pPr>
        <w:spacing w:after="0" w:line="228" w:lineRule="auto"/>
        <w:jc w:val="center"/>
        <w:rPr>
          <w:rFonts w:ascii="Times New Roman" w:hAnsi="Times New Roman" w:cs="Times New Roman"/>
          <w:sz w:val="12"/>
          <w:szCs w:val="12"/>
        </w:rPr>
      </w:pPr>
    </w:p>
    <w:p w:rsidR="00374762" w:rsidRDefault="00374762" w:rsidP="00BC31F0">
      <w:pPr>
        <w:spacing w:after="0" w:line="228" w:lineRule="auto"/>
        <w:jc w:val="center"/>
        <w:rPr>
          <w:rFonts w:ascii="Times New Roman" w:hAnsi="Times New Roman" w:cs="Times New Roman"/>
        </w:rPr>
      </w:pPr>
      <w:r w:rsidRPr="004F2C82">
        <w:rPr>
          <w:rFonts w:ascii="Times New Roman" w:hAnsi="Times New Roman" w:cs="Times New Roman"/>
        </w:rPr>
        <w:t xml:space="preserve">Рисунок 1 – Классификация мероприятий по повышению </w:t>
      </w:r>
    </w:p>
    <w:p w:rsidR="00374762" w:rsidRPr="004F2C82" w:rsidRDefault="00374762" w:rsidP="00BC31F0">
      <w:pPr>
        <w:spacing w:after="0" w:line="228" w:lineRule="auto"/>
        <w:jc w:val="center"/>
        <w:rPr>
          <w:rFonts w:ascii="Times New Roman" w:hAnsi="Times New Roman" w:cs="Times New Roman"/>
        </w:rPr>
      </w:pPr>
      <w:r w:rsidRPr="004F2C82">
        <w:rPr>
          <w:rFonts w:ascii="Times New Roman" w:hAnsi="Times New Roman" w:cs="Times New Roman"/>
        </w:rPr>
        <w:t>энергоэффективности зданий и сооружений</w:t>
      </w:r>
    </w:p>
    <w:p w:rsidR="00374762" w:rsidRDefault="00374762" w:rsidP="00BC31F0">
      <w:pPr>
        <w:spacing w:after="0" w:line="228" w:lineRule="auto"/>
        <w:ind w:firstLine="567"/>
        <w:jc w:val="both"/>
        <w:rPr>
          <w:rFonts w:ascii="Times New Roman" w:hAnsi="Times New Roman" w:cs="Times New Roman"/>
        </w:rPr>
      </w:pPr>
    </w:p>
    <w:p w:rsidR="00AB638B" w:rsidRPr="004F2C82" w:rsidRDefault="00AB638B" w:rsidP="00BC31F0">
      <w:pPr>
        <w:spacing w:after="0" w:line="228" w:lineRule="auto"/>
        <w:ind w:firstLine="567"/>
        <w:jc w:val="both"/>
        <w:rPr>
          <w:rFonts w:ascii="Times New Roman" w:hAnsi="Times New Roman" w:cs="Times New Roman"/>
        </w:rPr>
      </w:pPr>
      <w:r w:rsidRPr="004F2C82">
        <w:rPr>
          <w:rFonts w:ascii="Times New Roman" w:hAnsi="Times New Roman" w:cs="Times New Roman"/>
        </w:rPr>
        <w:t>Анализ выполненных научных разработок [4,</w:t>
      </w:r>
      <w:r w:rsidR="00374762">
        <w:rPr>
          <w:rFonts w:ascii="Times New Roman" w:hAnsi="Times New Roman" w:cs="Times New Roman"/>
        </w:rPr>
        <w:t xml:space="preserve"> </w:t>
      </w:r>
      <w:r w:rsidRPr="004F2C82">
        <w:rPr>
          <w:rFonts w:ascii="Times New Roman" w:hAnsi="Times New Roman" w:cs="Times New Roman"/>
        </w:rPr>
        <w:t>6,</w:t>
      </w:r>
      <w:r w:rsidR="00374762">
        <w:rPr>
          <w:rFonts w:ascii="Times New Roman" w:hAnsi="Times New Roman" w:cs="Times New Roman"/>
        </w:rPr>
        <w:t xml:space="preserve"> </w:t>
      </w:r>
      <w:r w:rsidRPr="004F2C82">
        <w:rPr>
          <w:rFonts w:ascii="Times New Roman" w:hAnsi="Times New Roman" w:cs="Times New Roman"/>
        </w:rPr>
        <w:t>7]</w:t>
      </w:r>
      <w:r w:rsidR="006828AA" w:rsidRPr="004F2C82">
        <w:rPr>
          <w:rFonts w:ascii="Times New Roman" w:hAnsi="Times New Roman" w:cs="Times New Roman"/>
        </w:rPr>
        <w:t xml:space="preserve"> </w:t>
      </w:r>
      <w:r w:rsidRPr="004F2C82">
        <w:rPr>
          <w:rFonts w:ascii="Times New Roman" w:hAnsi="Times New Roman" w:cs="Times New Roman"/>
        </w:rPr>
        <w:t>позволил установить наиболее распр</w:t>
      </w:r>
      <w:r w:rsidRPr="004F2C82">
        <w:rPr>
          <w:rFonts w:ascii="Times New Roman" w:hAnsi="Times New Roman" w:cs="Times New Roman"/>
        </w:rPr>
        <w:t>о</w:t>
      </w:r>
      <w:r w:rsidRPr="004F2C82">
        <w:rPr>
          <w:rFonts w:ascii="Times New Roman" w:hAnsi="Times New Roman" w:cs="Times New Roman"/>
        </w:rPr>
        <w:t>страненные варианты выполнения усиленной теплозащиты. Для оценки эффективности и</w:t>
      </w:r>
      <w:r w:rsidRPr="004F2C82">
        <w:rPr>
          <w:rFonts w:ascii="Times New Roman" w:hAnsi="Times New Roman" w:cs="Times New Roman"/>
        </w:rPr>
        <w:t>с</w:t>
      </w:r>
      <w:r w:rsidRPr="004F2C82">
        <w:rPr>
          <w:rFonts w:ascii="Times New Roman" w:hAnsi="Times New Roman" w:cs="Times New Roman"/>
        </w:rPr>
        <w:t>пользования воздуха в качестве теплоизоляционного материала во все рассматриваемые огра</w:t>
      </w:r>
      <w:r w:rsidRPr="004F2C82">
        <w:rPr>
          <w:rFonts w:ascii="Times New Roman" w:hAnsi="Times New Roman" w:cs="Times New Roman"/>
        </w:rPr>
        <w:t>ж</w:t>
      </w:r>
      <w:r w:rsidRPr="004F2C82">
        <w:rPr>
          <w:rFonts w:ascii="Times New Roman" w:hAnsi="Times New Roman" w:cs="Times New Roman"/>
        </w:rPr>
        <w:t>дающие конструкции была включена воздушная прослойка.</w:t>
      </w:r>
    </w:p>
    <w:p w:rsidR="00AB638B" w:rsidRPr="004F2C82" w:rsidRDefault="00AB638B" w:rsidP="00BC31F0">
      <w:pPr>
        <w:spacing w:after="0" w:line="228" w:lineRule="auto"/>
        <w:ind w:firstLine="567"/>
        <w:jc w:val="both"/>
        <w:rPr>
          <w:rFonts w:ascii="Times New Roman" w:hAnsi="Times New Roman" w:cs="Times New Roman"/>
        </w:rPr>
      </w:pPr>
      <w:r w:rsidRPr="004F2C82">
        <w:rPr>
          <w:rFonts w:ascii="Times New Roman" w:hAnsi="Times New Roman" w:cs="Times New Roman"/>
        </w:rPr>
        <w:t>Характеристика наружных стен с усиленной теплозащитой приведена в таблицах 1-4.</w:t>
      </w:r>
    </w:p>
    <w:p w:rsidR="00AB638B" w:rsidRPr="004F2C82" w:rsidRDefault="00AB638B" w:rsidP="006828AA">
      <w:pPr>
        <w:spacing w:after="0" w:line="240" w:lineRule="auto"/>
        <w:ind w:firstLine="567"/>
        <w:jc w:val="both"/>
        <w:rPr>
          <w:rFonts w:ascii="Times New Roman" w:hAnsi="Times New Roman" w:cs="Times New Roman"/>
        </w:rPr>
      </w:pPr>
    </w:p>
    <w:p w:rsidR="00AB638B" w:rsidRDefault="00AB638B" w:rsidP="00374762">
      <w:pPr>
        <w:spacing w:after="0" w:line="240" w:lineRule="auto"/>
        <w:jc w:val="center"/>
        <w:rPr>
          <w:rFonts w:ascii="Times New Roman" w:hAnsi="Times New Roman" w:cs="Times New Roman"/>
        </w:rPr>
      </w:pPr>
      <w:r w:rsidRPr="004F2C82">
        <w:rPr>
          <w:rFonts w:ascii="Times New Roman" w:hAnsi="Times New Roman" w:cs="Times New Roman"/>
        </w:rPr>
        <w:t>Таблица 1</w:t>
      </w:r>
      <w:r w:rsidR="00374762">
        <w:rPr>
          <w:rFonts w:ascii="Times New Roman" w:hAnsi="Times New Roman" w:cs="Times New Roman"/>
        </w:rPr>
        <w:t xml:space="preserve"> – </w:t>
      </w:r>
      <w:r w:rsidRPr="004F2C82">
        <w:rPr>
          <w:rFonts w:ascii="Times New Roman" w:hAnsi="Times New Roman" w:cs="Times New Roman"/>
        </w:rPr>
        <w:t>Характеристика первого варианта конструкции наружных стен</w:t>
      </w:r>
    </w:p>
    <w:p w:rsidR="003E4729" w:rsidRPr="003E4729" w:rsidRDefault="003E4729" w:rsidP="00374762">
      <w:pPr>
        <w:spacing w:after="0" w:line="240" w:lineRule="auto"/>
        <w:jc w:val="center"/>
        <w:rPr>
          <w:rFonts w:ascii="Times New Roman" w:hAnsi="Times New Roman" w:cs="Times New Roman"/>
          <w:sz w:val="8"/>
          <w:szCs w:val="8"/>
        </w:rPr>
      </w:pPr>
    </w:p>
    <w:tbl>
      <w:tblPr>
        <w:tblStyle w:val="a3"/>
        <w:tblW w:w="9072" w:type="dxa"/>
        <w:tblInd w:w="108" w:type="dxa"/>
        <w:tblLayout w:type="fixed"/>
        <w:tblLook w:val="04A0"/>
      </w:tblPr>
      <w:tblGrid>
        <w:gridCol w:w="2835"/>
        <w:gridCol w:w="993"/>
        <w:gridCol w:w="1086"/>
        <w:gridCol w:w="189"/>
        <w:gridCol w:w="866"/>
        <w:gridCol w:w="126"/>
        <w:gridCol w:w="929"/>
        <w:gridCol w:w="63"/>
        <w:gridCol w:w="993"/>
        <w:gridCol w:w="992"/>
      </w:tblGrid>
      <w:tr w:rsidR="00AB638B" w:rsidRPr="00374762" w:rsidTr="00374762">
        <w:tc>
          <w:tcPr>
            <w:tcW w:w="2835" w:type="dxa"/>
            <w:vMerge w:val="restart"/>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Состав</w:t>
            </w:r>
          </w:p>
        </w:tc>
        <w:tc>
          <w:tcPr>
            <w:tcW w:w="2268" w:type="dxa"/>
            <w:gridSpan w:val="3"/>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Несущая конструкция</w:t>
            </w:r>
          </w:p>
        </w:tc>
        <w:tc>
          <w:tcPr>
            <w:tcW w:w="2977" w:type="dxa"/>
            <w:gridSpan w:val="5"/>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Тепловая зашита</w:t>
            </w:r>
          </w:p>
        </w:tc>
        <w:tc>
          <w:tcPr>
            <w:tcW w:w="992" w:type="dxa"/>
          </w:tcPr>
          <w:p w:rsidR="00AB638B" w:rsidRPr="00374762" w:rsidRDefault="00AB638B" w:rsidP="008B4FC3">
            <w:pPr>
              <w:jc w:val="center"/>
              <w:rPr>
                <w:rFonts w:ascii="Times New Roman" w:hAnsi="Times New Roman" w:cs="Times New Roman"/>
                <w:sz w:val="20"/>
                <w:szCs w:val="20"/>
              </w:rPr>
            </w:pPr>
          </w:p>
        </w:tc>
      </w:tr>
      <w:tr w:rsidR="00AB638B" w:rsidRPr="00374762" w:rsidTr="00374762">
        <w:trPr>
          <w:cantSplit/>
          <w:trHeight w:val="1341"/>
        </w:trPr>
        <w:tc>
          <w:tcPr>
            <w:tcW w:w="2835" w:type="dxa"/>
            <w:vMerge/>
          </w:tcPr>
          <w:p w:rsidR="00AB638B" w:rsidRPr="00374762" w:rsidRDefault="00AB638B" w:rsidP="008B4FC3">
            <w:pPr>
              <w:rPr>
                <w:rFonts w:ascii="Times New Roman" w:hAnsi="Times New Roman" w:cs="Times New Roman"/>
                <w:sz w:val="20"/>
                <w:szCs w:val="20"/>
              </w:rPr>
            </w:pPr>
          </w:p>
        </w:tc>
        <w:tc>
          <w:tcPr>
            <w:tcW w:w="993" w:type="dxa"/>
            <w:textDirection w:val="btLr"/>
            <w:vAlign w:val="center"/>
          </w:tcPr>
          <w:p w:rsid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в</w:t>
            </w:r>
            <w:r w:rsidR="00AB638B" w:rsidRPr="00374762">
              <w:rPr>
                <w:rFonts w:ascii="Times New Roman" w:hAnsi="Times New Roman" w:cs="Times New Roman"/>
                <w:sz w:val="20"/>
                <w:szCs w:val="20"/>
              </w:rPr>
              <w:t xml:space="preserve">нутренняя </w:t>
            </w:r>
          </w:p>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штукатурка</w:t>
            </w:r>
          </w:p>
        </w:tc>
        <w:tc>
          <w:tcPr>
            <w:tcW w:w="1275" w:type="dxa"/>
            <w:gridSpan w:val="2"/>
            <w:textDirection w:val="btLr"/>
            <w:vAlign w:val="center"/>
          </w:tcPr>
          <w:p w:rsid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к</w:t>
            </w:r>
            <w:r w:rsidR="00AB638B" w:rsidRPr="00374762">
              <w:rPr>
                <w:rFonts w:ascii="Times New Roman" w:hAnsi="Times New Roman" w:cs="Times New Roman"/>
                <w:sz w:val="20"/>
                <w:szCs w:val="20"/>
              </w:rPr>
              <w:t xml:space="preserve">ирпичная </w:t>
            </w:r>
          </w:p>
          <w:p w:rsid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 xml:space="preserve">кладка </w:t>
            </w:r>
          </w:p>
          <w:p w:rsid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 xml:space="preserve">на цементно-песчаном </w:t>
            </w:r>
          </w:p>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растворе</w:t>
            </w:r>
          </w:p>
        </w:tc>
        <w:tc>
          <w:tcPr>
            <w:tcW w:w="992" w:type="dxa"/>
            <w:gridSpan w:val="2"/>
            <w:textDirection w:val="btLr"/>
            <w:vAlign w:val="center"/>
          </w:tcPr>
          <w:p w:rsid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в</w:t>
            </w:r>
            <w:r w:rsidR="00AB638B" w:rsidRPr="00374762">
              <w:rPr>
                <w:rFonts w:ascii="Times New Roman" w:hAnsi="Times New Roman" w:cs="Times New Roman"/>
                <w:sz w:val="20"/>
                <w:szCs w:val="20"/>
              </w:rPr>
              <w:t xml:space="preserve">оздушная </w:t>
            </w:r>
          </w:p>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прослойка</w:t>
            </w:r>
          </w:p>
        </w:tc>
        <w:tc>
          <w:tcPr>
            <w:tcW w:w="992" w:type="dxa"/>
            <w:gridSpan w:val="2"/>
            <w:textDirection w:val="btLr"/>
            <w:vAlign w:val="center"/>
          </w:tcPr>
          <w:p w:rsidR="00AB638B" w:rsidRP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м</w:t>
            </w:r>
            <w:r w:rsidR="00AB638B" w:rsidRPr="00374762">
              <w:rPr>
                <w:rFonts w:ascii="Times New Roman" w:hAnsi="Times New Roman" w:cs="Times New Roman"/>
                <w:sz w:val="20"/>
                <w:szCs w:val="20"/>
              </w:rPr>
              <w:t>инерало</w:t>
            </w:r>
            <w:r>
              <w:rPr>
                <w:rFonts w:ascii="Times New Roman" w:hAnsi="Times New Roman" w:cs="Times New Roman"/>
                <w:sz w:val="20"/>
                <w:szCs w:val="20"/>
              </w:rPr>
              <w:t>-</w:t>
            </w:r>
          </w:p>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ватные плиты</w:t>
            </w:r>
          </w:p>
        </w:tc>
        <w:tc>
          <w:tcPr>
            <w:tcW w:w="993" w:type="dxa"/>
            <w:textDirection w:val="btLr"/>
            <w:vAlign w:val="center"/>
          </w:tcPr>
          <w:p w:rsidR="00AB638B" w:rsidRP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г</w:t>
            </w:r>
            <w:r w:rsidR="00AB638B" w:rsidRPr="00374762">
              <w:rPr>
                <w:rFonts w:ascii="Times New Roman" w:hAnsi="Times New Roman" w:cs="Times New Roman"/>
                <w:sz w:val="20"/>
                <w:szCs w:val="20"/>
              </w:rPr>
              <w:t>ипсокартон</w:t>
            </w:r>
          </w:p>
        </w:tc>
        <w:tc>
          <w:tcPr>
            <w:tcW w:w="992" w:type="dxa"/>
            <w:textDirection w:val="btLr"/>
            <w:vAlign w:val="center"/>
          </w:tcPr>
          <w:p w:rsidR="00374762" w:rsidRDefault="00374762" w:rsidP="008B4FC3">
            <w:pPr>
              <w:jc w:val="center"/>
              <w:rPr>
                <w:rFonts w:ascii="Times New Roman" w:hAnsi="Times New Roman" w:cs="Times New Roman"/>
                <w:sz w:val="20"/>
                <w:szCs w:val="20"/>
              </w:rPr>
            </w:pPr>
            <w:r w:rsidRPr="003E4729">
              <w:rPr>
                <w:rFonts w:ascii="Times New Roman" w:hAnsi="Times New Roman" w:cs="Times New Roman"/>
                <w:caps/>
                <w:sz w:val="20"/>
                <w:szCs w:val="20"/>
              </w:rPr>
              <w:t>в</w:t>
            </w:r>
            <w:r w:rsidR="00AB638B" w:rsidRPr="00374762">
              <w:rPr>
                <w:rFonts w:ascii="Times New Roman" w:hAnsi="Times New Roman" w:cs="Times New Roman"/>
                <w:sz w:val="20"/>
                <w:szCs w:val="20"/>
              </w:rPr>
              <w:t xml:space="preserve">нешняя </w:t>
            </w:r>
          </w:p>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штукатурка</w:t>
            </w:r>
          </w:p>
        </w:tc>
      </w:tr>
      <w:tr w:rsidR="00AB638B" w:rsidRPr="00374762" w:rsidTr="00374762">
        <w:tc>
          <w:tcPr>
            <w:tcW w:w="9072" w:type="dxa"/>
            <w:gridSpan w:val="10"/>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Вариант наружной стены 1а</w:t>
            </w:r>
          </w:p>
        </w:tc>
      </w:tr>
      <w:tr w:rsidR="00AB638B" w:rsidRPr="00374762" w:rsidTr="00374762">
        <w:tc>
          <w:tcPr>
            <w:tcW w:w="2835" w:type="dxa"/>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 xml:space="preserve">Толщина, </w:t>
            </w:r>
            <w:r w:rsidRPr="00374762">
              <w:rPr>
                <w:rFonts w:ascii="Times New Roman" w:hAnsi="Times New Roman" w:cs="Times New Roman"/>
                <w:i/>
                <w:sz w:val="20"/>
                <w:szCs w:val="20"/>
              </w:rPr>
              <w:t>δ,м</w: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0,015</w:t>
            </w:r>
          </w:p>
        </w:tc>
        <w:tc>
          <w:tcPr>
            <w:tcW w:w="127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0,49</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0,14</w: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0,015</w:t>
            </w:r>
          </w:p>
        </w:tc>
      </w:tr>
      <w:tr w:rsidR="00AB638B" w:rsidRPr="00374762" w:rsidTr="00374762">
        <w:tc>
          <w:tcPr>
            <w:tcW w:w="2835" w:type="dxa"/>
            <w:vAlign w:val="bottom"/>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Коэффициент теплопроводн</w:t>
            </w:r>
            <w:r w:rsidRPr="00374762">
              <w:rPr>
                <w:rFonts w:ascii="Times New Roman" w:hAnsi="Times New Roman" w:cs="Times New Roman"/>
                <w:sz w:val="20"/>
                <w:szCs w:val="20"/>
              </w:rPr>
              <w:t>о</w:t>
            </w:r>
            <w:r w:rsidRPr="00374762">
              <w:rPr>
                <w:rFonts w:ascii="Times New Roman" w:hAnsi="Times New Roman" w:cs="Times New Roman"/>
                <w:sz w:val="20"/>
                <w:szCs w:val="20"/>
              </w:rPr>
              <w:t>сти</w:t>
            </w:r>
            <w:r w:rsidR="006828AA" w:rsidRPr="00374762">
              <w:rPr>
                <w:rFonts w:ascii="Times New Roman" w:hAnsi="Times New Roman" w:cs="Times New Roman"/>
                <w:sz w:val="20"/>
                <w:szCs w:val="20"/>
              </w:rPr>
              <w:t xml:space="preserve"> </w:t>
            </w:r>
            <w:r w:rsidRPr="00374762">
              <w:rPr>
                <w:rFonts w:ascii="Times New Roman" w:hAnsi="Times New Roman" w:cs="Times New Roman"/>
                <w:sz w:val="20"/>
                <w:szCs w:val="20"/>
              </w:rPr>
              <w:t xml:space="preserve"> λ, </w:t>
            </w:r>
            <w:r w:rsidRPr="00374762">
              <w:rPr>
                <w:rFonts w:ascii="Times New Roman" w:hAnsi="Times New Roman" w:cs="Times New Roman"/>
                <w:position w:val="-24"/>
                <w:sz w:val="20"/>
                <w:szCs w:val="20"/>
              </w:rPr>
              <w:object w:dxaOrig="580" w:dyaOrig="600">
                <v:shape id="_x0000_i1066" type="#_x0000_t75" style="width:28.55pt;height:28.55pt" o:ole="">
                  <v:imagedata r:id="rId646" o:title=""/>
                </v:shape>
                <o:OLEObject Type="Embed" ProgID="Equation.3" ShapeID="_x0000_i1066" DrawAspect="Content" ObjectID="_1716983190" r:id="rId647"/>
              </w:objec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0,84</w:t>
            </w:r>
          </w:p>
        </w:tc>
        <w:tc>
          <w:tcPr>
            <w:tcW w:w="127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0,76</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0,045</w: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0,19</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0,84</w:t>
            </w:r>
          </w:p>
        </w:tc>
      </w:tr>
      <w:tr w:rsidR="00AB638B" w:rsidRPr="00374762" w:rsidTr="00374762">
        <w:tc>
          <w:tcPr>
            <w:tcW w:w="2835" w:type="dxa"/>
            <w:vAlign w:val="bottom"/>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Расчетный коэффициент те</w:t>
            </w:r>
            <w:r w:rsidRPr="00374762">
              <w:rPr>
                <w:rFonts w:ascii="Times New Roman" w:hAnsi="Times New Roman" w:cs="Times New Roman"/>
                <w:sz w:val="20"/>
                <w:szCs w:val="20"/>
              </w:rPr>
              <w:t>п</w:t>
            </w:r>
            <w:r w:rsidRPr="00374762">
              <w:rPr>
                <w:rFonts w:ascii="Times New Roman" w:hAnsi="Times New Roman" w:cs="Times New Roman"/>
                <w:sz w:val="20"/>
                <w:szCs w:val="20"/>
              </w:rPr>
              <w:t xml:space="preserve">лоусвоения, </w:t>
            </w:r>
            <w:r w:rsidRPr="00374762">
              <w:rPr>
                <w:rFonts w:ascii="Times New Roman" w:hAnsi="Times New Roman" w:cs="Times New Roman"/>
                <w:i/>
                <w:sz w:val="20"/>
                <w:szCs w:val="20"/>
              </w:rPr>
              <w:t>s</w:t>
            </w:r>
            <w:r w:rsidRPr="00374762">
              <w:rPr>
                <w:rFonts w:ascii="Times New Roman" w:hAnsi="Times New Roman" w:cs="Times New Roman"/>
                <w:sz w:val="20"/>
                <w:szCs w:val="20"/>
              </w:rPr>
              <w:t xml:space="preserve">, </w:t>
            </w:r>
            <w:r w:rsidRPr="00374762">
              <w:rPr>
                <w:rFonts w:ascii="Times New Roman" w:hAnsi="Times New Roman" w:cs="Times New Roman"/>
                <w:position w:val="-24"/>
                <w:sz w:val="20"/>
                <w:szCs w:val="20"/>
              </w:rPr>
              <w:object w:dxaOrig="700" w:dyaOrig="600">
                <v:shape id="_x0000_i1067" type="#_x0000_t75" style="width:34.3pt;height:28.55pt" o:ole="">
                  <v:imagedata r:id="rId648" o:title=""/>
                </v:shape>
                <o:OLEObject Type="Embed" ProgID="Equation.3" ShapeID="_x0000_i1067" DrawAspect="Content" ObjectID="_1716983191" r:id="rId649"/>
              </w:objec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9,6</w:t>
            </w:r>
          </w:p>
        </w:tc>
        <w:tc>
          <w:tcPr>
            <w:tcW w:w="127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9,2</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w:t>
            </w:r>
          </w:p>
        </w:tc>
        <w:tc>
          <w:tcPr>
            <w:tcW w:w="992"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0,75</w: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3,34</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9,6</w:t>
            </w:r>
          </w:p>
        </w:tc>
      </w:tr>
      <w:tr w:rsidR="00AB638B" w:rsidRPr="00374762" w:rsidTr="00374762">
        <w:tc>
          <w:tcPr>
            <w:tcW w:w="9072" w:type="dxa"/>
            <w:gridSpan w:val="10"/>
            <w:vAlign w:val="bottom"/>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Вариант наружной стены 1б</w:t>
            </w:r>
          </w:p>
        </w:tc>
      </w:tr>
      <w:tr w:rsidR="00AB638B" w:rsidRPr="00374762" w:rsidTr="00374762">
        <w:tc>
          <w:tcPr>
            <w:tcW w:w="2835" w:type="dxa"/>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 xml:space="preserve">Толщина, </w:t>
            </w:r>
            <w:r w:rsidRPr="00374762">
              <w:rPr>
                <w:rFonts w:ascii="Times New Roman" w:hAnsi="Times New Roman" w:cs="Times New Roman"/>
                <w:i/>
                <w:sz w:val="20"/>
                <w:szCs w:val="20"/>
              </w:rPr>
              <w:t>δ,м</w: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0,015</w:t>
            </w:r>
          </w:p>
        </w:tc>
        <w:tc>
          <w:tcPr>
            <w:tcW w:w="1086"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0,49</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0,05</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0,14</w:t>
            </w:r>
          </w:p>
        </w:tc>
        <w:tc>
          <w:tcPr>
            <w:tcW w:w="1056"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0,015</w:t>
            </w:r>
          </w:p>
        </w:tc>
      </w:tr>
      <w:tr w:rsidR="00AB638B" w:rsidRPr="00374762" w:rsidTr="00374762">
        <w:tc>
          <w:tcPr>
            <w:tcW w:w="2835" w:type="dxa"/>
            <w:vAlign w:val="bottom"/>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Коэффициент теплопроводн</w:t>
            </w:r>
            <w:r w:rsidRPr="00374762">
              <w:rPr>
                <w:rFonts w:ascii="Times New Roman" w:hAnsi="Times New Roman" w:cs="Times New Roman"/>
                <w:sz w:val="20"/>
                <w:szCs w:val="20"/>
              </w:rPr>
              <w:t>о</w:t>
            </w:r>
            <w:r w:rsidRPr="00374762">
              <w:rPr>
                <w:rFonts w:ascii="Times New Roman" w:hAnsi="Times New Roman" w:cs="Times New Roman"/>
                <w:sz w:val="20"/>
                <w:szCs w:val="20"/>
              </w:rPr>
              <w:t>сти</w:t>
            </w:r>
            <w:r w:rsidR="006828AA" w:rsidRPr="00374762">
              <w:rPr>
                <w:rFonts w:ascii="Times New Roman" w:hAnsi="Times New Roman" w:cs="Times New Roman"/>
                <w:sz w:val="20"/>
                <w:szCs w:val="20"/>
              </w:rPr>
              <w:t xml:space="preserve"> </w:t>
            </w:r>
            <w:r w:rsidRPr="00374762">
              <w:rPr>
                <w:rFonts w:ascii="Times New Roman" w:hAnsi="Times New Roman" w:cs="Times New Roman"/>
                <w:sz w:val="20"/>
                <w:szCs w:val="20"/>
              </w:rPr>
              <w:t xml:space="preserve"> λ, </w:t>
            </w:r>
            <w:r w:rsidRPr="00374762">
              <w:rPr>
                <w:rFonts w:ascii="Times New Roman" w:hAnsi="Times New Roman" w:cs="Times New Roman"/>
                <w:position w:val="-24"/>
                <w:sz w:val="20"/>
                <w:szCs w:val="20"/>
              </w:rPr>
              <w:object w:dxaOrig="580" w:dyaOrig="600">
                <v:shape id="_x0000_i1068" type="#_x0000_t75" style="width:28.55pt;height:28.55pt" o:ole="">
                  <v:imagedata r:id="rId646" o:title=""/>
                </v:shape>
                <o:OLEObject Type="Embed" ProgID="Equation.3" ShapeID="_x0000_i1068" DrawAspect="Content" ObjectID="_1716983192" r:id="rId650"/>
              </w:objec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0,84</w:t>
            </w:r>
          </w:p>
        </w:tc>
        <w:tc>
          <w:tcPr>
            <w:tcW w:w="1086"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0,76</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0,024</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0,045</w:t>
            </w:r>
          </w:p>
        </w:tc>
        <w:tc>
          <w:tcPr>
            <w:tcW w:w="1056"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0,19</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0,84</w:t>
            </w:r>
          </w:p>
        </w:tc>
      </w:tr>
      <w:tr w:rsidR="00AB638B" w:rsidRPr="00374762" w:rsidTr="00374762">
        <w:tc>
          <w:tcPr>
            <w:tcW w:w="2835" w:type="dxa"/>
            <w:vAlign w:val="bottom"/>
          </w:tcPr>
          <w:p w:rsidR="00AB638B" w:rsidRPr="00374762" w:rsidRDefault="00AB638B" w:rsidP="008B4FC3">
            <w:pPr>
              <w:rPr>
                <w:rFonts w:ascii="Times New Roman" w:hAnsi="Times New Roman" w:cs="Times New Roman"/>
                <w:sz w:val="20"/>
                <w:szCs w:val="20"/>
              </w:rPr>
            </w:pPr>
            <w:r w:rsidRPr="00374762">
              <w:rPr>
                <w:rFonts w:ascii="Times New Roman" w:hAnsi="Times New Roman" w:cs="Times New Roman"/>
                <w:sz w:val="20"/>
                <w:szCs w:val="20"/>
              </w:rPr>
              <w:t>Расчетный коэффициент те</w:t>
            </w:r>
            <w:r w:rsidRPr="00374762">
              <w:rPr>
                <w:rFonts w:ascii="Times New Roman" w:hAnsi="Times New Roman" w:cs="Times New Roman"/>
                <w:sz w:val="20"/>
                <w:szCs w:val="20"/>
              </w:rPr>
              <w:t>п</w:t>
            </w:r>
            <w:r w:rsidRPr="00374762">
              <w:rPr>
                <w:rFonts w:ascii="Times New Roman" w:hAnsi="Times New Roman" w:cs="Times New Roman"/>
                <w:sz w:val="20"/>
                <w:szCs w:val="20"/>
              </w:rPr>
              <w:t xml:space="preserve">лоусвоения, </w:t>
            </w:r>
            <w:r w:rsidRPr="00374762">
              <w:rPr>
                <w:rFonts w:ascii="Times New Roman" w:hAnsi="Times New Roman" w:cs="Times New Roman"/>
                <w:i/>
                <w:sz w:val="20"/>
                <w:szCs w:val="20"/>
              </w:rPr>
              <w:t>s</w:t>
            </w:r>
            <w:r w:rsidRPr="00374762">
              <w:rPr>
                <w:rFonts w:ascii="Times New Roman" w:hAnsi="Times New Roman" w:cs="Times New Roman"/>
                <w:sz w:val="20"/>
                <w:szCs w:val="20"/>
              </w:rPr>
              <w:t xml:space="preserve">, </w:t>
            </w:r>
            <w:r w:rsidRPr="00374762">
              <w:rPr>
                <w:rFonts w:ascii="Times New Roman" w:hAnsi="Times New Roman" w:cs="Times New Roman"/>
                <w:position w:val="-24"/>
                <w:sz w:val="20"/>
                <w:szCs w:val="20"/>
              </w:rPr>
              <w:object w:dxaOrig="700" w:dyaOrig="600">
                <v:shape id="_x0000_i1069" type="#_x0000_t75" style="width:34.3pt;height:28.55pt" o:ole="">
                  <v:imagedata r:id="rId648" o:title=""/>
                </v:shape>
                <o:OLEObject Type="Embed" ProgID="Equation.3" ShapeID="_x0000_i1069" DrawAspect="Content" ObjectID="_1716983193" r:id="rId651"/>
              </w:object>
            </w:r>
          </w:p>
        </w:tc>
        <w:tc>
          <w:tcPr>
            <w:tcW w:w="993"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9,6</w:t>
            </w:r>
          </w:p>
        </w:tc>
        <w:tc>
          <w:tcPr>
            <w:tcW w:w="1086"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9,2</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w:t>
            </w:r>
          </w:p>
        </w:tc>
        <w:tc>
          <w:tcPr>
            <w:tcW w:w="1055"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0,75</w:t>
            </w:r>
          </w:p>
        </w:tc>
        <w:tc>
          <w:tcPr>
            <w:tcW w:w="1056" w:type="dxa"/>
            <w:gridSpan w:val="2"/>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3,34</w:t>
            </w:r>
          </w:p>
        </w:tc>
        <w:tc>
          <w:tcPr>
            <w:tcW w:w="992" w:type="dxa"/>
            <w:vAlign w:val="center"/>
          </w:tcPr>
          <w:p w:rsidR="00AB638B" w:rsidRPr="00374762" w:rsidRDefault="00AB638B" w:rsidP="008B4FC3">
            <w:pPr>
              <w:jc w:val="center"/>
              <w:rPr>
                <w:rFonts w:ascii="Times New Roman" w:hAnsi="Times New Roman" w:cs="Times New Roman"/>
                <w:sz w:val="20"/>
                <w:szCs w:val="20"/>
              </w:rPr>
            </w:pPr>
            <w:r w:rsidRPr="00374762">
              <w:rPr>
                <w:rFonts w:ascii="Times New Roman" w:hAnsi="Times New Roman" w:cs="Times New Roman"/>
                <w:sz w:val="20"/>
                <w:szCs w:val="20"/>
              </w:rPr>
              <w:t>9,6</w:t>
            </w:r>
          </w:p>
        </w:tc>
      </w:tr>
    </w:tbl>
    <w:p w:rsidR="00AB638B" w:rsidRDefault="00AB638B" w:rsidP="003E4729">
      <w:pPr>
        <w:spacing w:after="0" w:line="240" w:lineRule="auto"/>
        <w:jc w:val="center"/>
        <w:rPr>
          <w:rFonts w:ascii="Times New Roman" w:hAnsi="Times New Roman" w:cs="Times New Roman"/>
        </w:rPr>
      </w:pPr>
      <w:r w:rsidRPr="004F2C82">
        <w:rPr>
          <w:rFonts w:ascii="Times New Roman" w:hAnsi="Times New Roman" w:cs="Times New Roman"/>
        </w:rPr>
        <w:lastRenderedPageBreak/>
        <w:t>Таблица 2</w:t>
      </w:r>
      <w:r w:rsidR="003E4729">
        <w:rPr>
          <w:rFonts w:ascii="Times New Roman" w:hAnsi="Times New Roman" w:cs="Times New Roman"/>
        </w:rPr>
        <w:t xml:space="preserve"> –</w:t>
      </w:r>
      <w:r w:rsidRPr="004F2C82">
        <w:rPr>
          <w:rFonts w:ascii="Times New Roman" w:hAnsi="Times New Roman" w:cs="Times New Roman"/>
        </w:rPr>
        <w:t xml:space="preserve"> Характеристика второго варианта конструкции наружных стен</w:t>
      </w:r>
    </w:p>
    <w:p w:rsidR="003E4729" w:rsidRPr="004F2C82" w:rsidRDefault="003E4729" w:rsidP="003E4729">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3828"/>
        <w:gridCol w:w="1063"/>
        <w:gridCol w:w="1063"/>
        <w:gridCol w:w="1034"/>
        <w:gridCol w:w="29"/>
        <w:gridCol w:w="1063"/>
        <w:gridCol w:w="992"/>
      </w:tblGrid>
      <w:tr w:rsidR="00AB638B" w:rsidRPr="004F2C82" w:rsidTr="003E4729">
        <w:tc>
          <w:tcPr>
            <w:tcW w:w="3828" w:type="dxa"/>
            <w:vMerge w:val="restart"/>
          </w:tcPr>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Состав</w:t>
            </w:r>
          </w:p>
        </w:tc>
        <w:tc>
          <w:tcPr>
            <w:tcW w:w="2126" w:type="dxa"/>
            <w:gridSpan w:val="2"/>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Несущая конструкция</w:t>
            </w:r>
          </w:p>
        </w:tc>
        <w:tc>
          <w:tcPr>
            <w:tcW w:w="2126" w:type="dxa"/>
            <w:gridSpan w:val="3"/>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Тепловая зашита</w:t>
            </w:r>
          </w:p>
        </w:tc>
        <w:tc>
          <w:tcPr>
            <w:tcW w:w="992" w:type="dxa"/>
          </w:tcPr>
          <w:p w:rsidR="00AB638B" w:rsidRPr="003E4729" w:rsidRDefault="00AB638B" w:rsidP="003E4729">
            <w:pPr>
              <w:spacing w:before="40" w:after="40"/>
              <w:jc w:val="center"/>
              <w:rPr>
                <w:rFonts w:ascii="Times New Roman" w:hAnsi="Times New Roman" w:cs="Times New Roman"/>
                <w:sz w:val="20"/>
                <w:szCs w:val="20"/>
              </w:rPr>
            </w:pPr>
          </w:p>
        </w:tc>
      </w:tr>
      <w:tr w:rsidR="00AB638B" w:rsidRPr="004F2C82" w:rsidTr="003E4729">
        <w:trPr>
          <w:cantSplit/>
          <w:trHeight w:val="1665"/>
        </w:trPr>
        <w:tc>
          <w:tcPr>
            <w:tcW w:w="3828" w:type="dxa"/>
            <w:vMerge/>
          </w:tcPr>
          <w:p w:rsidR="00AB638B" w:rsidRPr="003E4729" w:rsidRDefault="00AB638B" w:rsidP="008B4FC3">
            <w:pPr>
              <w:rPr>
                <w:rFonts w:ascii="Times New Roman" w:hAnsi="Times New Roman" w:cs="Times New Roman"/>
                <w:sz w:val="20"/>
                <w:szCs w:val="20"/>
              </w:rPr>
            </w:pPr>
          </w:p>
        </w:tc>
        <w:tc>
          <w:tcPr>
            <w:tcW w:w="1063" w:type="dxa"/>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Внутренняя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c>
          <w:tcPr>
            <w:tcW w:w="1063" w:type="dxa"/>
            <w:textDirection w:val="btLr"/>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Бетон</w:t>
            </w:r>
          </w:p>
        </w:tc>
        <w:tc>
          <w:tcPr>
            <w:tcW w:w="1063" w:type="dxa"/>
            <w:gridSpan w:val="2"/>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Воздушная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прослойка</w:t>
            </w:r>
          </w:p>
        </w:tc>
        <w:tc>
          <w:tcPr>
            <w:tcW w:w="1063" w:type="dxa"/>
            <w:textDirection w:val="btLr"/>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Пенополистирол</w:t>
            </w:r>
          </w:p>
        </w:tc>
        <w:tc>
          <w:tcPr>
            <w:tcW w:w="992" w:type="dxa"/>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Внешняя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r>
      <w:tr w:rsidR="00AB638B" w:rsidRPr="004F2C82" w:rsidTr="003E4729">
        <w:tc>
          <w:tcPr>
            <w:tcW w:w="9072" w:type="dxa"/>
            <w:gridSpan w:val="7"/>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2а</w:t>
            </w:r>
          </w:p>
        </w:tc>
      </w:tr>
      <w:tr w:rsidR="00AB638B" w:rsidRPr="004F2C82" w:rsidTr="003E4729">
        <w:trPr>
          <w:trHeight w:val="175"/>
        </w:trPr>
        <w:tc>
          <w:tcPr>
            <w:tcW w:w="3828"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0,2</w:t>
            </w:r>
          </w:p>
        </w:tc>
        <w:tc>
          <w:tcPr>
            <w:tcW w:w="1063"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4F2C82"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теплопроводности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70" type="#_x0000_t75" style="width:28.55pt;height:28.55pt" o:ole="">
                  <v:imagedata r:id="rId646" o:title=""/>
                </v:shape>
                <o:OLEObject Type="Embed" ProgID="Equation.3" ShapeID="_x0000_i1070" DrawAspect="Content" ObjectID="_1716983194" r:id="rId652"/>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1,51</w:t>
            </w:r>
          </w:p>
        </w:tc>
        <w:tc>
          <w:tcPr>
            <w:tcW w:w="1063"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4F2C82"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Расчетный коэффициент теплоусвоения, </w:t>
            </w:r>
            <w:r w:rsidRPr="003E4729">
              <w:rPr>
                <w:rFonts w:ascii="Times New Roman" w:hAnsi="Times New Roman" w:cs="Times New Roman"/>
                <w:i/>
                <w:sz w:val="20"/>
                <w:szCs w:val="20"/>
              </w:rPr>
              <w:t>s</w:t>
            </w:r>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71" type="#_x0000_t75" style="width:34.3pt;height:28.55pt" o:ole="">
                  <v:imagedata r:id="rId648" o:title=""/>
                </v:shape>
                <o:OLEObject Type="Embed" ProgID="Equation.3" ShapeID="_x0000_i1071" DrawAspect="Content" ObjectID="_1716983195" r:id="rId653"/>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16,77</w:t>
            </w:r>
          </w:p>
        </w:tc>
        <w:tc>
          <w:tcPr>
            <w:tcW w:w="1063"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r w:rsidR="00AB638B" w:rsidRPr="004F2C82" w:rsidTr="003E4729">
        <w:tc>
          <w:tcPr>
            <w:tcW w:w="9072" w:type="dxa"/>
            <w:gridSpan w:val="7"/>
            <w:vAlign w:val="bottom"/>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2б</w:t>
            </w:r>
          </w:p>
        </w:tc>
      </w:tr>
      <w:tr w:rsidR="00AB638B" w:rsidRPr="004F2C82" w:rsidTr="003E4729">
        <w:tc>
          <w:tcPr>
            <w:tcW w:w="3828"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0,2</w:t>
            </w:r>
          </w:p>
        </w:tc>
        <w:tc>
          <w:tcPr>
            <w:tcW w:w="1034"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0,05</w:t>
            </w:r>
          </w:p>
        </w:tc>
        <w:tc>
          <w:tcPr>
            <w:tcW w:w="1092"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4F2C82"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теплопроводности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72" type="#_x0000_t75" style="width:28.55pt;height:28.55pt" o:ole="">
                  <v:imagedata r:id="rId646" o:title=""/>
                </v:shape>
                <o:OLEObject Type="Embed" ProgID="Equation.3" ShapeID="_x0000_i1072" DrawAspect="Content" ObjectID="_1716983196" r:id="rId654"/>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1,51</w:t>
            </w:r>
          </w:p>
        </w:tc>
        <w:tc>
          <w:tcPr>
            <w:tcW w:w="1034"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0,024</w:t>
            </w:r>
          </w:p>
        </w:tc>
        <w:tc>
          <w:tcPr>
            <w:tcW w:w="1092"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4F2C82"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Расчетный коэффициент теплоусвоения, </w:t>
            </w:r>
            <w:r w:rsidRPr="003E4729">
              <w:rPr>
                <w:rFonts w:ascii="Times New Roman" w:hAnsi="Times New Roman" w:cs="Times New Roman"/>
                <w:i/>
                <w:sz w:val="20"/>
                <w:szCs w:val="20"/>
              </w:rPr>
              <w:t>s</w:t>
            </w:r>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73" type="#_x0000_t75" style="width:34.3pt;height:28.55pt" o:ole="">
                  <v:imagedata r:id="rId648" o:title=""/>
                </v:shape>
                <o:OLEObject Type="Embed" ProgID="Equation.3" ShapeID="_x0000_i1073" DrawAspect="Content" ObjectID="_1716983197" r:id="rId655"/>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16,77</w:t>
            </w:r>
          </w:p>
        </w:tc>
        <w:tc>
          <w:tcPr>
            <w:tcW w:w="1034"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92"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bl>
    <w:p w:rsidR="00AB638B" w:rsidRPr="004F2C82" w:rsidRDefault="00AB638B" w:rsidP="008B4FC3">
      <w:pPr>
        <w:spacing w:after="0" w:line="240" w:lineRule="auto"/>
        <w:jc w:val="both"/>
        <w:rPr>
          <w:rFonts w:ascii="Times New Roman" w:hAnsi="Times New Roman" w:cs="Times New Roman"/>
        </w:rPr>
      </w:pPr>
    </w:p>
    <w:p w:rsidR="00AB638B" w:rsidRDefault="00AB638B" w:rsidP="003E4729">
      <w:pPr>
        <w:spacing w:after="0" w:line="240" w:lineRule="auto"/>
        <w:jc w:val="center"/>
        <w:rPr>
          <w:rFonts w:ascii="Times New Roman" w:hAnsi="Times New Roman" w:cs="Times New Roman"/>
        </w:rPr>
      </w:pPr>
      <w:r w:rsidRPr="004F2C82">
        <w:rPr>
          <w:rFonts w:ascii="Times New Roman" w:hAnsi="Times New Roman" w:cs="Times New Roman"/>
        </w:rPr>
        <w:t>Таблица 3</w:t>
      </w:r>
      <w:r w:rsidR="003E4729">
        <w:rPr>
          <w:rFonts w:ascii="Times New Roman" w:hAnsi="Times New Roman" w:cs="Times New Roman"/>
        </w:rPr>
        <w:t xml:space="preserve"> –</w:t>
      </w:r>
      <w:r w:rsidRPr="004F2C82">
        <w:rPr>
          <w:rFonts w:ascii="Times New Roman" w:hAnsi="Times New Roman" w:cs="Times New Roman"/>
        </w:rPr>
        <w:t xml:space="preserve"> Характеристика третьего варианта конструкции наружных стен</w:t>
      </w:r>
    </w:p>
    <w:p w:rsidR="003E4729" w:rsidRPr="004F2C82" w:rsidRDefault="003E4729" w:rsidP="003E4729">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3828"/>
        <w:gridCol w:w="1063"/>
        <w:gridCol w:w="1063"/>
        <w:gridCol w:w="1063"/>
        <w:gridCol w:w="1063"/>
        <w:gridCol w:w="992"/>
      </w:tblGrid>
      <w:tr w:rsidR="00AB638B" w:rsidRPr="003E4729" w:rsidTr="003E4729">
        <w:tc>
          <w:tcPr>
            <w:tcW w:w="3828" w:type="dxa"/>
            <w:vMerge w:val="restart"/>
          </w:tcPr>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Состав</w:t>
            </w:r>
          </w:p>
        </w:tc>
        <w:tc>
          <w:tcPr>
            <w:tcW w:w="2126" w:type="dxa"/>
            <w:gridSpan w:val="2"/>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Несущая конструкция</w:t>
            </w:r>
          </w:p>
        </w:tc>
        <w:tc>
          <w:tcPr>
            <w:tcW w:w="2126" w:type="dxa"/>
            <w:gridSpan w:val="2"/>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Тепловая зашита</w:t>
            </w:r>
          </w:p>
        </w:tc>
        <w:tc>
          <w:tcPr>
            <w:tcW w:w="992" w:type="dxa"/>
          </w:tcPr>
          <w:p w:rsidR="00AB638B" w:rsidRPr="003E4729" w:rsidRDefault="00AB638B" w:rsidP="003E4729">
            <w:pPr>
              <w:spacing w:before="40" w:after="40"/>
              <w:jc w:val="center"/>
              <w:rPr>
                <w:rFonts w:ascii="Times New Roman" w:hAnsi="Times New Roman" w:cs="Times New Roman"/>
                <w:sz w:val="20"/>
                <w:szCs w:val="20"/>
              </w:rPr>
            </w:pPr>
          </w:p>
        </w:tc>
      </w:tr>
      <w:tr w:rsidR="00AB638B" w:rsidRPr="003E4729" w:rsidTr="003E4729">
        <w:trPr>
          <w:cantSplit/>
          <w:trHeight w:val="1671"/>
        </w:trPr>
        <w:tc>
          <w:tcPr>
            <w:tcW w:w="3828" w:type="dxa"/>
            <w:vMerge/>
          </w:tcPr>
          <w:p w:rsidR="00AB638B" w:rsidRPr="003E4729" w:rsidRDefault="00AB638B" w:rsidP="008B4FC3">
            <w:pPr>
              <w:rPr>
                <w:rFonts w:ascii="Times New Roman" w:hAnsi="Times New Roman" w:cs="Times New Roman"/>
                <w:sz w:val="20"/>
                <w:szCs w:val="20"/>
              </w:rPr>
            </w:pPr>
          </w:p>
        </w:tc>
        <w:tc>
          <w:tcPr>
            <w:tcW w:w="1063" w:type="dxa"/>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Внутренняя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c>
          <w:tcPr>
            <w:tcW w:w="1063" w:type="dxa"/>
            <w:textDirection w:val="btLr"/>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Газобетон</w:t>
            </w:r>
          </w:p>
        </w:tc>
        <w:tc>
          <w:tcPr>
            <w:tcW w:w="1063" w:type="dxa"/>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Воздушная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прослойка</w:t>
            </w:r>
          </w:p>
        </w:tc>
        <w:tc>
          <w:tcPr>
            <w:tcW w:w="1063" w:type="dxa"/>
            <w:textDirection w:val="btLr"/>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Пенополистирол</w:t>
            </w:r>
          </w:p>
        </w:tc>
        <w:tc>
          <w:tcPr>
            <w:tcW w:w="992" w:type="dxa"/>
            <w:textDirection w:val="btLr"/>
            <w:vAlign w:val="center"/>
          </w:tcPr>
          <w:p w:rsid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 xml:space="preserve">Внешняя </w:t>
            </w:r>
          </w:p>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r>
      <w:tr w:rsidR="00AB638B" w:rsidRPr="003E4729" w:rsidTr="003E4729">
        <w:tc>
          <w:tcPr>
            <w:tcW w:w="9072" w:type="dxa"/>
            <w:gridSpan w:val="6"/>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3а</w:t>
            </w:r>
          </w:p>
        </w:tc>
      </w:tr>
      <w:tr w:rsidR="00AB638B" w:rsidRPr="003E4729" w:rsidTr="003E4729">
        <w:trPr>
          <w:trHeight w:val="175"/>
        </w:trPr>
        <w:tc>
          <w:tcPr>
            <w:tcW w:w="3828"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0,3</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3E4729"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теплопроводности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74" type="#_x0000_t75" style="width:28.55pt;height:28.55pt" o:ole="">
                  <v:imagedata r:id="rId646" o:title=""/>
                </v:shape>
                <o:OLEObject Type="Embed" ProgID="Equation.3" ShapeID="_x0000_i1074" DrawAspect="Content" ObjectID="_1716983198" r:id="rId656"/>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3E4729"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Расчетный коэффициент теплоусвоения, </w:t>
            </w:r>
            <w:r w:rsidRPr="003E4729">
              <w:rPr>
                <w:rFonts w:ascii="Times New Roman" w:hAnsi="Times New Roman" w:cs="Times New Roman"/>
                <w:i/>
                <w:sz w:val="20"/>
                <w:szCs w:val="20"/>
              </w:rPr>
              <w:t>s</w:t>
            </w:r>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75" type="#_x0000_t75" style="width:34.3pt;height:28.55pt" o:ole="">
                  <v:imagedata r:id="rId648" o:title=""/>
                </v:shape>
                <o:OLEObject Type="Embed" ProgID="Equation.3" ShapeID="_x0000_i1075" DrawAspect="Content" ObjectID="_1716983199" r:id="rId657"/>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4,92</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r w:rsidR="00AB638B" w:rsidRPr="003E4729" w:rsidTr="003E4729">
        <w:tc>
          <w:tcPr>
            <w:tcW w:w="9072" w:type="dxa"/>
            <w:gridSpan w:val="6"/>
            <w:vAlign w:val="bottom"/>
          </w:tcPr>
          <w:p w:rsidR="00AB638B" w:rsidRPr="003E4729" w:rsidRDefault="00AB638B" w:rsidP="003E4729">
            <w:pPr>
              <w:spacing w:before="40" w:after="40"/>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3б</w:t>
            </w:r>
          </w:p>
        </w:tc>
      </w:tr>
      <w:tr w:rsidR="00AB638B" w:rsidRPr="003E4729" w:rsidTr="003E4729">
        <w:tc>
          <w:tcPr>
            <w:tcW w:w="3828"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0,3</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3E4729"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теплопроводности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76" type="#_x0000_t75" style="width:28.55pt;height:28.55pt" o:ole="">
                  <v:imagedata r:id="rId646" o:title=""/>
                </v:shape>
                <o:OLEObject Type="Embed" ProgID="Equation.3" ShapeID="_x0000_i1076" DrawAspect="Content" ObjectID="_1716983200" r:id="rId658"/>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0,15</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0,024</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3E4729" w:rsidTr="003E4729">
        <w:tc>
          <w:tcPr>
            <w:tcW w:w="3828"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Расчетный коэффициент теплоусвоения, </w:t>
            </w:r>
            <w:r w:rsidRPr="003E4729">
              <w:rPr>
                <w:rFonts w:ascii="Times New Roman" w:hAnsi="Times New Roman" w:cs="Times New Roman"/>
                <w:i/>
                <w:sz w:val="20"/>
                <w:szCs w:val="20"/>
              </w:rPr>
              <w:t>s</w:t>
            </w:r>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77" type="#_x0000_t75" style="width:34.3pt;height:28.55pt" o:ole="">
                  <v:imagedata r:id="rId648" o:title=""/>
                </v:shape>
                <o:OLEObject Type="Embed" ProgID="Equation.3" ShapeID="_x0000_i1077" DrawAspect="Content" ObjectID="_1716983201" r:id="rId659"/>
              </w:objec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4,92</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63"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bl>
    <w:p w:rsidR="00B47A07" w:rsidRDefault="00B47A07" w:rsidP="003E4729">
      <w:pPr>
        <w:spacing w:after="0" w:line="240" w:lineRule="auto"/>
        <w:jc w:val="center"/>
        <w:rPr>
          <w:rFonts w:ascii="Times New Roman" w:hAnsi="Times New Roman" w:cs="Times New Roman"/>
        </w:rPr>
      </w:pPr>
    </w:p>
    <w:p w:rsidR="00AB638B" w:rsidRDefault="00AB638B" w:rsidP="003E4729">
      <w:pPr>
        <w:spacing w:after="0" w:line="240" w:lineRule="auto"/>
        <w:jc w:val="center"/>
        <w:rPr>
          <w:rFonts w:ascii="Times New Roman" w:hAnsi="Times New Roman" w:cs="Times New Roman"/>
        </w:rPr>
      </w:pPr>
      <w:r w:rsidRPr="004F2C82">
        <w:rPr>
          <w:rFonts w:ascii="Times New Roman" w:hAnsi="Times New Roman" w:cs="Times New Roman"/>
        </w:rPr>
        <w:lastRenderedPageBreak/>
        <w:t>Таблица 4</w:t>
      </w:r>
      <w:r w:rsidR="003E4729">
        <w:rPr>
          <w:rFonts w:ascii="Times New Roman" w:hAnsi="Times New Roman" w:cs="Times New Roman"/>
        </w:rPr>
        <w:t xml:space="preserve"> –</w:t>
      </w:r>
      <w:r w:rsidR="006828AA" w:rsidRPr="004F2C82">
        <w:rPr>
          <w:rFonts w:ascii="Times New Roman" w:hAnsi="Times New Roman" w:cs="Times New Roman"/>
        </w:rPr>
        <w:t xml:space="preserve"> </w:t>
      </w:r>
      <w:r w:rsidRPr="004F2C82">
        <w:rPr>
          <w:rFonts w:ascii="Times New Roman" w:hAnsi="Times New Roman" w:cs="Times New Roman"/>
        </w:rPr>
        <w:t>Характеристика четвертого варианта конструкции наружных стен</w:t>
      </w:r>
    </w:p>
    <w:p w:rsidR="003E4729" w:rsidRPr="004F2C82" w:rsidRDefault="003E4729" w:rsidP="003E4729">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2977"/>
        <w:gridCol w:w="851"/>
        <w:gridCol w:w="1275"/>
        <w:gridCol w:w="921"/>
        <w:gridCol w:w="72"/>
        <w:gridCol w:w="944"/>
        <w:gridCol w:w="48"/>
        <w:gridCol w:w="992"/>
        <w:gridCol w:w="992"/>
      </w:tblGrid>
      <w:tr w:rsidR="00AB638B" w:rsidRPr="004F2C82" w:rsidTr="003E4729">
        <w:tc>
          <w:tcPr>
            <w:tcW w:w="2977" w:type="dxa"/>
            <w:vMerge w:val="restart"/>
            <w:vAlign w:val="center"/>
          </w:tcPr>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Состав</w:t>
            </w:r>
          </w:p>
        </w:tc>
        <w:tc>
          <w:tcPr>
            <w:tcW w:w="2126" w:type="dxa"/>
            <w:gridSpan w:val="2"/>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Несущая конструкция</w:t>
            </w:r>
          </w:p>
        </w:tc>
        <w:tc>
          <w:tcPr>
            <w:tcW w:w="2977" w:type="dxa"/>
            <w:gridSpan w:val="5"/>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Тепловая зашита</w:t>
            </w:r>
          </w:p>
        </w:tc>
        <w:tc>
          <w:tcPr>
            <w:tcW w:w="992" w:type="dxa"/>
          </w:tcPr>
          <w:p w:rsidR="00AB638B" w:rsidRPr="003E4729" w:rsidRDefault="00AB638B" w:rsidP="008B4FC3">
            <w:pPr>
              <w:jc w:val="center"/>
              <w:rPr>
                <w:rFonts w:ascii="Times New Roman" w:hAnsi="Times New Roman" w:cs="Times New Roman"/>
                <w:sz w:val="20"/>
                <w:szCs w:val="20"/>
              </w:rPr>
            </w:pPr>
          </w:p>
        </w:tc>
      </w:tr>
      <w:tr w:rsidR="00AB638B" w:rsidRPr="004F2C82" w:rsidTr="003E4729">
        <w:trPr>
          <w:cantSplit/>
          <w:trHeight w:val="1658"/>
        </w:trPr>
        <w:tc>
          <w:tcPr>
            <w:tcW w:w="2977" w:type="dxa"/>
            <w:vMerge/>
          </w:tcPr>
          <w:p w:rsidR="00AB638B" w:rsidRPr="003E4729" w:rsidRDefault="00AB638B" w:rsidP="008B4FC3">
            <w:pPr>
              <w:rPr>
                <w:rFonts w:ascii="Times New Roman" w:hAnsi="Times New Roman" w:cs="Times New Roman"/>
                <w:sz w:val="20"/>
                <w:szCs w:val="20"/>
              </w:rPr>
            </w:pPr>
          </w:p>
        </w:tc>
        <w:tc>
          <w:tcPr>
            <w:tcW w:w="851" w:type="dxa"/>
            <w:textDirection w:val="btLr"/>
            <w:vAlign w:val="center"/>
          </w:tcPr>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Внутренняя </w:t>
            </w:r>
          </w:p>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c>
          <w:tcPr>
            <w:tcW w:w="1275" w:type="dxa"/>
            <w:textDirection w:val="btLr"/>
            <w:vAlign w:val="center"/>
          </w:tcPr>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Кирпичная </w:t>
            </w:r>
          </w:p>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кладка на </w:t>
            </w:r>
          </w:p>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цементно-песчаном </w:t>
            </w:r>
          </w:p>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растворе</w:t>
            </w:r>
          </w:p>
        </w:tc>
        <w:tc>
          <w:tcPr>
            <w:tcW w:w="993" w:type="dxa"/>
            <w:gridSpan w:val="2"/>
            <w:textDirection w:val="btLr"/>
            <w:vAlign w:val="center"/>
          </w:tcPr>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Воздушная </w:t>
            </w:r>
          </w:p>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прослойка</w:t>
            </w:r>
          </w:p>
        </w:tc>
        <w:tc>
          <w:tcPr>
            <w:tcW w:w="992" w:type="dxa"/>
            <w:gridSpan w:val="2"/>
            <w:textDirection w:val="btLr"/>
            <w:vAlign w:val="center"/>
          </w:tcPr>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Пенополистирол</w:t>
            </w:r>
          </w:p>
        </w:tc>
        <w:tc>
          <w:tcPr>
            <w:tcW w:w="992" w:type="dxa"/>
            <w:textDirection w:val="btLr"/>
            <w:vAlign w:val="center"/>
          </w:tcPr>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Бетон</w:t>
            </w:r>
          </w:p>
        </w:tc>
        <w:tc>
          <w:tcPr>
            <w:tcW w:w="992" w:type="dxa"/>
            <w:textDirection w:val="btLr"/>
            <w:vAlign w:val="center"/>
          </w:tcPr>
          <w:p w:rsid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 xml:space="preserve">Внешняя </w:t>
            </w:r>
          </w:p>
          <w:p w:rsidR="00AB638B" w:rsidRPr="003E4729" w:rsidRDefault="00AB638B" w:rsidP="003E4729">
            <w:pPr>
              <w:jc w:val="center"/>
              <w:rPr>
                <w:rFonts w:ascii="Times New Roman" w:hAnsi="Times New Roman" w:cs="Times New Roman"/>
                <w:sz w:val="20"/>
                <w:szCs w:val="20"/>
              </w:rPr>
            </w:pPr>
            <w:r w:rsidRPr="003E4729">
              <w:rPr>
                <w:rFonts w:ascii="Times New Roman" w:hAnsi="Times New Roman" w:cs="Times New Roman"/>
                <w:sz w:val="20"/>
                <w:szCs w:val="20"/>
              </w:rPr>
              <w:t>штукатурка</w:t>
            </w:r>
          </w:p>
        </w:tc>
      </w:tr>
      <w:tr w:rsidR="00AB638B" w:rsidRPr="004F2C82" w:rsidTr="003E4729">
        <w:tc>
          <w:tcPr>
            <w:tcW w:w="9072" w:type="dxa"/>
            <w:gridSpan w:val="9"/>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4а</w:t>
            </w:r>
          </w:p>
        </w:tc>
      </w:tr>
      <w:tr w:rsidR="00AB638B" w:rsidRPr="004F2C82" w:rsidTr="003E4729">
        <w:tc>
          <w:tcPr>
            <w:tcW w:w="2977"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0,3</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0,005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4F2C82" w:rsidTr="003E4729">
        <w:tc>
          <w:tcPr>
            <w:tcW w:w="2977"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w:t>
            </w:r>
            <w:r w:rsidRPr="003E4729">
              <w:rPr>
                <w:rFonts w:ascii="Times New Roman" w:hAnsi="Times New Roman" w:cs="Times New Roman"/>
                <w:sz w:val="20"/>
                <w:szCs w:val="20"/>
              </w:rPr>
              <w:t>о</w:t>
            </w:r>
            <w:r w:rsidRPr="003E4729">
              <w:rPr>
                <w:rFonts w:ascii="Times New Roman" w:hAnsi="Times New Roman" w:cs="Times New Roman"/>
                <w:sz w:val="20"/>
                <w:szCs w:val="20"/>
              </w:rPr>
              <w:t>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78" type="#_x0000_t75" style="width:28.55pt;height:28.55pt" o:ole="">
                  <v:imagedata r:id="rId646" o:title=""/>
                </v:shape>
                <o:OLEObject Type="Embed" ProgID="Equation.3" ShapeID="_x0000_i1078" DrawAspect="Content" ObjectID="_1716983202" r:id="rId660"/>
              </w:objec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0,15</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4F2C82" w:rsidTr="003E4729">
        <w:tc>
          <w:tcPr>
            <w:tcW w:w="2977"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Расчетный коэффициент тепл</w:t>
            </w:r>
            <w:r w:rsidRPr="003E4729">
              <w:rPr>
                <w:rFonts w:ascii="Times New Roman" w:hAnsi="Times New Roman" w:cs="Times New Roman"/>
                <w:sz w:val="20"/>
                <w:szCs w:val="20"/>
              </w:rPr>
              <w:t>о</w:t>
            </w:r>
            <w:r w:rsidRPr="003E4729">
              <w:rPr>
                <w:rFonts w:ascii="Times New Roman" w:hAnsi="Times New Roman" w:cs="Times New Roman"/>
                <w:sz w:val="20"/>
                <w:szCs w:val="20"/>
              </w:rPr>
              <w:t xml:space="preserve">усвоения, </w:t>
            </w:r>
            <w:r w:rsidRPr="003E4729">
              <w:rPr>
                <w:rFonts w:ascii="Times New Roman" w:hAnsi="Times New Roman" w:cs="Times New Roman"/>
                <w:i/>
                <w:sz w:val="20"/>
                <w:szCs w:val="20"/>
              </w:rPr>
              <w:t>s</w:t>
            </w:r>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79" type="#_x0000_t75" style="width:34.3pt;height:28.55pt" o:ole="">
                  <v:imagedata r:id="rId648" o:title=""/>
                </v:shape>
                <o:OLEObject Type="Embed" ProgID="Equation.3" ShapeID="_x0000_i1079" DrawAspect="Content" ObjectID="_1716983203" r:id="rId661"/>
              </w:objec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9,2</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16,77</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r w:rsidR="00AB638B" w:rsidRPr="004F2C82" w:rsidTr="003E4729">
        <w:tc>
          <w:tcPr>
            <w:tcW w:w="9072" w:type="dxa"/>
            <w:gridSpan w:val="9"/>
            <w:vAlign w:val="bottom"/>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Вариант наружной стены 4б</w:t>
            </w:r>
          </w:p>
        </w:tc>
      </w:tr>
      <w:tr w:rsidR="00AB638B" w:rsidRPr="004F2C82" w:rsidTr="003E4729">
        <w:tc>
          <w:tcPr>
            <w:tcW w:w="2977" w:type="dxa"/>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 xml:space="preserve">Толщина, </w:t>
            </w:r>
            <w:r w:rsidRPr="003E4729">
              <w:rPr>
                <w:rFonts w:ascii="Times New Roman" w:hAnsi="Times New Roman" w:cs="Times New Roman"/>
                <w:i/>
                <w:sz w:val="20"/>
                <w:szCs w:val="20"/>
              </w:rPr>
              <w:t>δ,м</w: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0,3</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0,05</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0,085</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0,005</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0,015</w:t>
            </w:r>
          </w:p>
        </w:tc>
      </w:tr>
      <w:tr w:rsidR="00AB638B" w:rsidRPr="004F2C82" w:rsidTr="003E4729">
        <w:tc>
          <w:tcPr>
            <w:tcW w:w="2977"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Коэффициент теплопроводн</w:t>
            </w:r>
            <w:r w:rsidRPr="003E4729">
              <w:rPr>
                <w:rFonts w:ascii="Times New Roman" w:hAnsi="Times New Roman" w:cs="Times New Roman"/>
                <w:sz w:val="20"/>
                <w:szCs w:val="20"/>
              </w:rPr>
              <w:t>о</w:t>
            </w:r>
            <w:r w:rsidRPr="003E4729">
              <w:rPr>
                <w:rFonts w:ascii="Times New Roman" w:hAnsi="Times New Roman" w:cs="Times New Roman"/>
                <w:sz w:val="20"/>
                <w:szCs w:val="20"/>
              </w:rPr>
              <w:t>сти</w:t>
            </w:r>
            <w:r w:rsidR="006828AA" w:rsidRPr="003E4729">
              <w:rPr>
                <w:rFonts w:ascii="Times New Roman" w:hAnsi="Times New Roman" w:cs="Times New Roman"/>
                <w:sz w:val="20"/>
                <w:szCs w:val="20"/>
              </w:rPr>
              <w:t xml:space="preserve"> </w:t>
            </w:r>
            <w:r w:rsidRPr="003E4729">
              <w:rPr>
                <w:rFonts w:ascii="Times New Roman" w:hAnsi="Times New Roman" w:cs="Times New Roman"/>
                <w:sz w:val="20"/>
                <w:szCs w:val="20"/>
              </w:rPr>
              <w:t xml:space="preserve"> λ, </w:t>
            </w:r>
            <w:r w:rsidRPr="003E4729">
              <w:rPr>
                <w:rFonts w:ascii="Times New Roman" w:hAnsi="Times New Roman" w:cs="Times New Roman"/>
                <w:position w:val="-24"/>
                <w:sz w:val="20"/>
                <w:szCs w:val="20"/>
              </w:rPr>
              <w:object w:dxaOrig="580" w:dyaOrig="600">
                <v:shape id="_x0000_i1080" type="#_x0000_t75" style="width:28.55pt;height:28.55pt" o:ole="">
                  <v:imagedata r:id="rId646" o:title=""/>
                </v:shape>
                <o:OLEObject Type="Embed" ProgID="Equation.3" ShapeID="_x0000_i1080" DrawAspect="Content" ObjectID="_1716983204" r:id="rId662"/>
              </w:objec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0,15</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0,024</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0,029</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0,84</w:t>
            </w:r>
          </w:p>
        </w:tc>
      </w:tr>
      <w:tr w:rsidR="00AB638B" w:rsidRPr="004F2C82" w:rsidTr="003E4729">
        <w:tc>
          <w:tcPr>
            <w:tcW w:w="2977" w:type="dxa"/>
            <w:vAlign w:val="bottom"/>
          </w:tcPr>
          <w:p w:rsidR="00AB638B" w:rsidRPr="003E4729" w:rsidRDefault="00AB638B" w:rsidP="008B4FC3">
            <w:pPr>
              <w:rPr>
                <w:rFonts w:ascii="Times New Roman" w:hAnsi="Times New Roman" w:cs="Times New Roman"/>
                <w:sz w:val="20"/>
                <w:szCs w:val="20"/>
              </w:rPr>
            </w:pPr>
            <w:r w:rsidRPr="003E4729">
              <w:rPr>
                <w:rFonts w:ascii="Times New Roman" w:hAnsi="Times New Roman" w:cs="Times New Roman"/>
                <w:sz w:val="20"/>
                <w:szCs w:val="20"/>
              </w:rPr>
              <w:t>Расчетный коэффициент тепл</w:t>
            </w:r>
            <w:r w:rsidRPr="003E4729">
              <w:rPr>
                <w:rFonts w:ascii="Times New Roman" w:hAnsi="Times New Roman" w:cs="Times New Roman"/>
                <w:sz w:val="20"/>
                <w:szCs w:val="20"/>
              </w:rPr>
              <w:t>о</w:t>
            </w:r>
            <w:r w:rsidRPr="003E4729">
              <w:rPr>
                <w:rFonts w:ascii="Times New Roman" w:hAnsi="Times New Roman" w:cs="Times New Roman"/>
                <w:sz w:val="20"/>
                <w:szCs w:val="20"/>
              </w:rPr>
              <w:t xml:space="preserve">усвоения, </w:t>
            </w:r>
            <w:bookmarkStart w:id="24" w:name="OLE_LINK1"/>
            <w:r w:rsidRPr="003E4729">
              <w:rPr>
                <w:rFonts w:ascii="Times New Roman" w:hAnsi="Times New Roman" w:cs="Times New Roman"/>
                <w:i/>
                <w:sz w:val="20"/>
                <w:szCs w:val="20"/>
              </w:rPr>
              <w:t>s</w:t>
            </w:r>
            <w:bookmarkEnd w:id="24"/>
            <w:r w:rsidRPr="003E4729">
              <w:rPr>
                <w:rFonts w:ascii="Times New Roman" w:hAnsi="Times New Roman" w:cs="Times New Roman"/>
                <w:sz w:val="20"/>
                <w:szCs w:val="20"/>
              </w:rPr>
              <w:t xml:space="preserve">, </w:t>
            </w:r>
            <w:r w:rsidRPr="003E4729">
              <w:rPr>
                <w:rFonts w:ascii="Times New Roman" w:hAnsi="Times New Roman" w:cs="Times New Roman"/>
                <w:position w:val="-24"/>
                <w:sz w:val="20"/>
                <w:szCs w:val="20"/>
              </w:rPr>
              <w:object w:dxaOrig="700" w:dyaOrig="600">
                <v:shape id="_x0000_i1081" type="#_x0000_t75" style="width:34.3pt;height:28.55pt" o:ole="">
                  <v:imagedata r:id="rId648" o:title=""/>
                </v:shape>
                <o:OLEObject Type="Embed" ProgID="Equation.3" ShapeID="_x0000_i1081" DrawAspect="Content" ObjectID="_1716983205" r:id="rId663"/>
              </w:object>
            </w:r>
          </w:p>
        </w:tc>
        <w:tc>
          <w:tcPr>
            <w:tcW w:w="85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c>
          <w:tcPr>
            <w:tcW w:w="1275"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4,92</w:t>
            </w:r>
          </w:p>
        </w:tc>
        <w:tc>
          <w:tcPr>
            <w:tcW w:w="921"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w:t>
            </w:r>
          </w:p>
        </w:tc>
        <w:tc>
          <w:tcPr>
            <w:tcW w:w="1016"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0,41</w:t>
            </w:r>
          </w:p>
        </w:tc>
        <w:tc>
          <w:tcPr>
            <w:tcW w:w="1040" w:type="dxa"/>
            <w:gridSpan w:val="2"/>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16,77</w:t>
            </w:r>
          </w:p>
        </w:tc>
        <w:tc>
          <w:tcPr>
            <w:tcW w:w="992" w:type="dxa"/>
            <w:vAlign w:val="center"/>
          </w:tcPr>
          <w:p w:rsidR="00AB638B" w:rsidRPr="003E4729" w:rsidRDefault="00AB638B" w:rsidP="008B4FC3">
            <w:pPr>
              <w:jc w:val="center"/>
              <w:rPr>
                <w:rFonts w:ascii="Times New Roman" w:hAnsi="Times New Roman" w:cs="Times New Roman"/>
                <w:sz w:val="20"/>
                <w:szCs w:val="20"/>
              </w:rPr>
            </w:pPr>
            <w:r w:rsidRPr="003E4729">
              <w:rPr>
                <w:rFonts w:ascii="Times New Roman" w:hAnsi="Times New Roman" w:cs="Times New Roman"/>
                <w:sz w:val="20"/>
                <w:szCs w:val="20"/>
              </w:rPr>
              <w:t>9,6</w:t>
            </w:r>
          </w:p>
        </w:tc>
      </w:tr>
    </w:tbl>
    <w:p w:rsidR="003E4729" w:rsidRDefault="003E4729" w:rsidP="006828AA">
      <w:pPr>
        <w:spacing w:after="0" w:line="240" w:lineRule="auto"/>
        <w:ind w:firstLine="567"/>
        <w:jc w:val="both"/>
        <w:rPr>
          <w:rFonts w:ascii="Times New Roman" w:hAnsi="Times New Roman" w:cs="Times New Roman"/>
        </w:rPr>
      </w:pP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Коэффициент теплопроводности воздуха зависит от температуры. Поэтому для упрощ</w:t>
      </w:r>
      <w:r w:rsidRPr="004F2C82">
        <w:rPr>
          <w:rFonts w:ascii="Times New Roman" w:hAnsi="Times New Roman" w:cs="Times New Roman"/>
        </w:rPr>
        <w:t>е</w:t>
      </w:r>
      <w:r w:rsidRPr="004F2C82">
        <w:rPr>
          <w:rFonts w:ascii="Times New Roman" w:hAnsi="Times New Roman" w:cs="Times New Roman"/>
        </w:rPr>
        <w:t>ния расчетов данная величина была принята по средней температуре наружного и внутреннего воздуха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Для здания детского сада при различном исполнении наружных стен</w:t>
      </w:r>
      <w:r w:rsidR="006828AA" w:rsidRPr="004F2C82">
        <w:rPr>
          <w:rFonts w:ascii="Times New Roman" w:hAnsi="Times New Roman" w:cs="Times New Roman"/>
        </w:rPr>
        <w:t xml:space="preserve"> </w:t>
      </w:r>
      <w:r w:rsidRPr="004F2C82">
        <w:rPr>
          <w:rFonts w:ascii="Times New Roman" w:hAnsi="Times New Roman" w:cs="Times New Roman"/>
        </w:rPr>
        <w:t>по нормативной м</w:t>
      </w:r>
      <w:r w:rsidRPr="004F2C82">
        <w:rPr>
          <w:rFonts w:ascii="Times New Roman" w:hAnsi="Times New Roman" w:cs="Times New Roman"/>
        </w:rPr>
        <w:t>е</w:t>
      </w:r>
      <w:r w:rsidRPr="004F2C82">
        <w:rPr>
          <w:rFonts w:ascii="Times New Roman" w:hAnsi="Times New Roman" w:cs="Times New Roman"/>
        </w:rPr>
        <w:t>тодике были рассчитаны</w:t>
      </w:r>
      <w:r w:rsidR="006828AA" w:rsidRPr="004F2C82">
        <w:rPr>
          <w:rFonts w:ascii="Times New Roman" w:hAnsi="Times New Roman" w:cs="Times New Roman"/>
        </w:rPr>
        <w:t xml:space="preserve"> </w:t>
      </w:r>
      <w:r w:rsidRPr="004F2C82">
        <w:rPr>
          <w:rFonts w:ascii="Times New Roman" w:hAnsi="Times New Roman" w:cs="Times New Roman"/>
        </w:rPr>
        <w:t>вышеперечисленные показатели, характеризующие</w:t>
      </w:r>
      <w:r w:rsidR="006828AA" w:rsidRPr="004F2C82">
        <w:rPr>
          <w:rFonts w:ascii="Times New Roman" w:hAnsi="Times New Roman" w:cs="Times New Roman"/>
        </w:rPr>
        <w:t xml:space="preserve"> </w:t>
      </w:r>
      <w:r w:rsidRPr="004F2C82">
        <w:rPr>
          <w:rFonts w:ascii="Times New Roman" w:hAnsi="Times New Roman" w:cs="Times New Roman"/>
        </w:rPr>
        <w:t>качество тепловой</w:t>
      </w:r>
      <w:r w:rsidR="006828AA" w:rsidRPr="004F2C82">
        <w:rPr>
          <w:rFonts w:ascii="Times New Roman" w:hAnsi="Times New Roman" w:cs="Times New Roman"/>
        </w:rPr>
        <w:t xml:space="preserve"> </w:t>
      </w:r>
      <w:r w:rsidRPr="004F2C82">
        <w:rPr>
          <w:rFonts w:ascii="Times New Roman" w:hAnsi="Times New Roman" w:cs="Times New Roman"/>
        </w:rPr>
        <w:t xml:space="preserve">защиты сооружения [9].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Результаты расчетов в виде гистограмм приведены на рисунке 2.</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Гистограммы, представленные на рисунке 2, показывают, что все конструкции с тепл</w:t>
      </w:r>
      <w:r w:rsidRPr="004F2C82">
        <w:rPr>
          <w:rFonts w:ascii="Times New Roman" w:hAnsi="Times New Roman" w:cs="Times New Roman"/>
        </w:rPr>
        <w:t>о</w:t>
      </w:r>
      <w:r w:rsidRPr="004F2C82">
        <w:rPr>
          <w:rFonts w:ascii="Times New Roman" w:hAnsi="Times New Roman" w:cs="Times New Roman"/>
        </w:rPr>
        <w:t>изоляционными слоями, за исключением конструкций 2а и 2б с несущей стеной из бетона обеспечивают достаточно высокое качество тепловой защиты здания. Термическое сопроти</w:t>
      </w:r>
      <w:r w:rsidRPr="004F2C82">
        <w:rPr>
          <w:rFonts w:ascii="Times New Roman" w:hAnsi="Times New Roman" w:cs="Times New Roman"/>
        </w:rPr>
        <w:t>в</w:t>
      </w:r>
      <w:r w:rsidRPr="004F2C82">
        <w:rPr>
          <w:rFonts w:ascii="Times New Roman" w:hAnsi="Times New Roman" w:cs="Times New Roman"/>
        </w:rPr>
        <w:t>ление в 1,2-2,3 раза превышает нормативное значение. Удельная теплозащитная характерист</w:t>
      </w:r>
      <w:r w:rsidRPr="004F2C82">
        <w:rPr>
          <w:rFonts w:ascii="Times New Roman" w:hAnsi="Times New Roman" w:cs="Times New Roman"/>
        </w:rPr>
        <w:t>и</w:t>
      </w:r>
      <w:r w:rsidRPr="004F2C82">
        <w:rPr>
          <w:rFonts w:ascii="Times New Roman" w:hAnsi="Times New Roman" w:cs="Times New Roman"/>
        </w:rPr>
        <w:t>ка в 12 раз ниже предельно допустимого значения. Тепловая инерция наружных стен превыш</w:t>
      </w:r>
      <w:r w:rsidRPr="004F2C82">
        <w:rPr>
          <w:rFonts w:ascii="Times New Roman" w:hAnsi="Times New Roman" w:cs="Times New Roman"/>
        </w:rPr>
        <w:t>а</w:t>
      </w:r>
      <w:r w:rsidRPr="004F2C82">
        <w:rPr>
          <w:rFonts w:ascii="Times New Roman" w:hAnsi="Times New Roman" w:cs="Times New Roman"/>
        </w:rPr>
        <w:t>ет минимальное значение в 2-3 раза.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Если сравнивать между собой одну группу конструкций</w:t>
      </w:r>
      <w:r w:rsidR="006828AA" w:rsidRPr="004F2C82">
        <w:rPr>
          <w:rFonts w:ascii="Times New Roman" w:hAnsi="Times New Roman" w:cs="Times New Roman"/>
        </w:rPr>
        <w:t xml:space="preserve"> </w:t>
      </w:r>
      <w:r w:rsidRPr="004F2C82">
        <w:rPr>
          <w:rFonts w:ascii="Times New Roman" w:hAnsi="Times New Roman" w:cs="Times New Roman"/>
        </w:rPr>
        <w:t>с воздушной прослойкой и без нее, то следует отметить, что для всех трех оставшихся вариантов применение воздушного те</w:t>
      </w:r>
      <w:r w:rsidRPr="004F2C82">
        <w:rPr>
          <w:rFonts w:ascii="Times New Roman" w:hAnsi="Times New Roman" w:cs="Times New Roman"/>
        </w:rPr>
        <w:t>п</w:t>
      </w:r>
      <w:r w:rsidRPr="004F2C82">
        <w:rPr>
          <w:rFonts w:ascii="Times New Roman" w:hAnsi="Times New Roman" w:cs="Times New Roman"/>
        </w:rPr>
        <w:t>лоизоляционного слоя позволяет увеличить термическое сопротивление стены в 1,4-1,5 раза и уменьшить удельную теплозащитную характеристику в 1,25-1,4 раза. Тепловая инерция н</w:t>
      </w:r>
      <w:r w:rsidRPr="004F2C82">
        <w:rPr>
          <w:rFonts w:ascii="Times New Roman" w:hAnsi="Times New Roman" w:cs="Times New Roman"/>
        </w:rPr>
        <w:t>а</w:t>
      </w:r>
      <w:r w:rsidRPr="004F2C82">
        <w:rPr>
          <w:rFonts w:ascii="Times New Roman" w:hAnsi="Times New Roman" w:cs="Times New Roman"/>
        </w:rPr>
        <w:t>ружных стен остается одинаковой как для конструкций с воздушным теплоизоляционным сл</w:t>
      </w:r>
      <w:r w:rsidRPr="004F2C82">
        <w:rPr>
          <w:rFonts w:ascii="Times New Roman" w:hAnsi="Times New Roman" w:cs="Times New Roman"/>
        </w:rPr>
        <w:t>о</w:t>
      </w:r>
      <w:r w:rsidRPr="004F2C82">
        <w:rPr>
          <w:rFonts w:ascii="Times New Roman" w:hAnsi="Times New Roman" w:cs="Times New Roman"/>
        </w:rPr>
        <w:t>ем, так и без него. Это объясняется тем, что при расчете данного показателя такие характер</w:t>
      </w:r>
      <w:r w:rsidRPr="004F2C82">
        <w:rPr>
          <w:rFonts w:ascii="Times New Roman" w:hAnsi="Times New Roman" w:cs="Times New Roman"/>
        </w:rPr>
        <w:t>и</w:t>
      </w:r>
      <w:r w:rsidRPr="004F2C82">
        <w:rPr>
          <w:rFonts w:ascii="Times New Roman" w:hAnsi="Times New Roman" w:cs="Times New Roman"/>
        </w:rPr>
        <w:t>стики, как коэффициент теплопроводности слоя конструкции(λ</w:t>
      </w:r>
      <w:r w:rsidRPr="004F2C82">
        <w:rPr>
          <w:rFonts w:ascii="Times New Roman" w:hAnsi="Times New Roman" w:cs="Times New Roman"/>
          <w:vertAlign w:val="subscript"/>
        </w:rPr>
        <w:t>i</w:t>
      </w: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его толщина (δ</w:t>
      </w:r>
      <w:r w:rsidRPr="004F2C82">
        <w:rPr>
          <w:rFonts w:ascii="Times New Roman" w:hAnsi="Times New Roman" w:cs="Times New Roman"/>
          <w:vertAlign w:val="subscript"/>
        </w:rPr>
        <w:t>i</w:t>
      </w:r>
      <w:r w:rsidRPr="004F2C82">
        <w:rPr>
          <w:rFonts w:ascii="Times New Roman" w:hAnsi="Times New Roman" w:cs="Times New Roman"/>
        </w:rPr>
        <w:t>)</w:t>
      </w:r>
      <w:r w:rsidR="006828AA" w:rsidRPr="004F2C82">
        <w:rPr>
          <w:rFonts w:ascii="Times New Roman" w:hAnsi="Times New Roman" w:cs="Times New Roman"/>
        </w:rPr>
        <w:t xml:space="preserve"> </w:t>
      </w:r>
      <w:r w:rsidRPr="004F2C82">
        <w:rPr>
          <w:rFonts w:ascii="Times New Roman" w:hAnsi="Times New Roman" w:cs="Times New Roman"/>
        </w:rPr>
        <w:t>и расчетный коэффициент теплоусвоения (</w:t>
      </w:r>
      <w:r w:rsidR="00E1563D" w:rsidRPr="004F2C82">
        <w:rPr>
          <w:rFonts w:ascii="Times New Roman" w:hAnsi="Times New Roman" w:cs="Times New Roman"/>
        </w:rPr>
        <w:fldChar w:fldCharType="begin"/>
      </w:r>
      <w:r w:rsidRPr="004F2C82">
        <w:rPr>
          <w:rFonts w:ascii="Times New Roman" w:hAnsi="Times New Roman" w:cs="Times New Roman"/>
        </w:rPr>
        <w:instrText xml:space="preserve"> LINK Word.Document.12 "G:\\наука\\Статья 22\\Статья Брындин 2\\Статья Брындин.docx" "OLE_LINK1" \a \r </w:instrText>
      </w:r>
      <w:r w:rsidR="006828AA" w:rsidRPr="004F2C82">
        <w:rPr>
          <w:rFonts w:ascii="Times New Roman" w:hAnsi="Times New Roman" w:cs="Times New Roman"/>
        </w:rPr>
        <w:instrText xml:space="preserve"> \* MERGEFORMAT </w:instrText>
      </w:r>
      <w:r w:rsidR="00E1563D" w:rsidRPr="004F2C82">
        <w:rPr>
          <w:rFonts w:ascii="Times New Roman" w:hAnsi="Times New Roman" w:cs="Times New Roman"/>
        </w:rPr>
        <w:fldChar w:fldCharType="separate"/>
      </w:r>
      <w:r w:rsidRPr="004F2C82">
        <w:rPr>
          <w:rFonts w:ascii="Times New Roman" w:hAnsi="Times New Roman" w:cs="Times New Roman"/>
          <w:i/>
        </w:rPr>
        <w:t>s</w:t>
      </w:r>
      <w:r w:rsidR="00E1563D" w:rsidRPr="004F2C82">
        <w:rPr>
          <w:rFonts w:ascii="Times New Roman" w:hAnsi="Times New Roman" w:cs="Times New Roman"/>
        </w:rPr>
        <w:fldChar w:fldCharType="end"/>
      </w:r>
      <w:r w:rsidRPr="004F2C82">
        <w:rPr>
          <w:rFonts w:ascii="Times New Roman" w:hAnsi="Times New Roman" w:cs="Times New Roman"/>
        </w:rPr>
        <w:t>)</w:t>
      </w:r>
      <w:r w:rsidR="00B47A07">
        <w:rPr>
          <w:rFonts w:ascii="Times New Roman" w:hAnsi="Times New Roman" w:cs="Times New Roman"/>
        </w:rPr>
        <w:t xml:space="preserve"> </w:t>
      </w:r>
      <w:r w:rsidRPr="004F2C82">
        <w:rPr>
          <w:rFonts w:ascii="Times New Roman" w:hAnsi="Times New Roman" w:cs="Times New Roman"/>
        </w:rPr>
        <w:t>не фигурируют.</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Увеличение термического сопротивления и уменьшение удельной теплозащитной хара</w:t>
      </w:r>
      <w:r w:rsidRPr="004F2C82">
        <w:rPr>
          <w:rFonts w:ascii="Times New Roman" w:hAnsi="Times New Roman" w:cs="Times New Roman"/>
        </w:rPr>
        <w:t>к</w:t>
      </w:r>
      <w:r w:rsidRPr="004F2C82">
        <w:rPr>
          <w:rFonts w:ascii="Times New Roman" w:hAnsi="Times New Roman" w:cs="Times New Roman"/>
        </w:rPr>
        <w:t>теристики при использовании воздушной прослойки способствуют снижению тепловой мо</w:t>
      </w:r>
      <w:r w:rsidRPr="004F2C82">
        <w:rPr>
          <w:rFonts w:ascii="Times New Roman" w:hAnsi="Times New Roman" w:cs="Times New Roman"/>
        </w:rPr>
        <w:t>щ</w:t>
      </w:r>
      <w:r w:rsidRPr="004F2C82">
        <w:rPr>
          <w:rFonts w:ascii="Times New Roman" w:hAnsi="Times New Roman" w:cs="Times New Roman"/>
        </w:rPr>
        <w:t>ности на отопление рассматриваемого здания.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Ответ на вопрос, какой из представленных вариантов наружных стен является наиболее эффективным с точки зрения энергетических и строительных затрат, позволят получить</w:t>
      </w:r>
      <w:r w:rsidR="006828AA" w:rsidRPr="004F2C82">
        <w:rPr>
          <w:rFonts w:ascii="Times New Roman" w:hAnsi="Times New Roman" w:cs="Times New Roman"/>
        </w:rPr>
        <w:t xml:space="preserve"> </w:t>
      </w:r>
      <w:r w:rsidRPr="004F2C82">
        <w:rPr>
          <w:rFonts w:ascii="Times New Roman" w:hAnsi="Times New Roman" w:cs="Times New Roman"/>
        </w:rPr>
        <w:t>граф</w:t>
      </w:r>
      <w:r w:rsidRPr="004F2C82">
        <w:rPr>
          <w:rFonts w:ascii="Times New Roman" w:hAnsi="Times New Roman" w:cs="Times New Roman"/>
        </w:rPr>
        <w:t>и</w:t>
      </w:r>
      <w:r w:rsidRPr="004F2C82">
        <w:rPr>
          <w:rFonts w:ascii="Times New Roman" w:hAnsi="Times New Roman" w:cs="Times New Roman"/>
        </w:rPr>
        <w:t>ки распределения температурного поля внутри ограждающих конструкций и технико-экономическая оценка. Это будут этапы дальнейшего исследования конструкций наружных стен с усиленной теплозащитой</w:t>
      </w:r>
      <w:r w:rsidR="003E4729">
        <w:rPr>
          <w:rFonts w:ascii="Times New Roman" w:hAnsi="Times New Roman" w:cs="Times New Roman"/>
        </w:rPr>
        <w:t>.</w:t>
      </w:r>
    </w:p>
    <w:p w:rsidR="003E4729" w:rsidRPr="004F2C82" w:rsidRDefault="003E4729" w:rsidP="003E4729">
      <w:pPr>
        <w:spacing w:after="0" w:line="240" w:lineRule="auto"/>
        <w:jc w:val="center"/>
        <w:rPr>
          <w:rFonts w:ascii="Times New Roman" w:hAnsi="Times New Roman" w:cs="Times New Roman"/>
        </w:rPr>
      </w:pPr>
      <w:r w:rsidRPr="004F2C82">
        <w:rPr>
          <w:rFonts w:ascii="Times New Roman" w:hAnsi="Times New Roman" w:cs="Times New Roman"/>
          <w:noProof/>
          <w:lang w:eastAsia="ru-RU"/>
        </w:rPr>
        <w:lastRenderedPageBreak/>
        <w:drawing>
          <wp:inline distT="0" distB="0" distL="0" distR="0">
            <wp:extent cx="3242896" cy="4997117"/>
            <wp:effectExtent l="19050" t="0" r="0" b="0"/>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 к рис.2.jpg"/>
                    <pic:cNvPicPr/>
                  </pic:nvPicPr>
                  <pic:blipFill>
                    <a:blip r:embed="rId6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52123" cy="5011336"/>
                    </a:xfrm>
                    <a:prstGeom prst="rect">
                      <a:avLst/>
                    </a:prstGeom>
                  </pic:spPr>
                </pic:pic>
              </a:graphicData>
            </a:graphic>
          </wp:inline>
        </w:drawing>
      </w:r>
    </w:p>
    <w:p w:rsidR="003E4729" w:rsidRDefault="003E4729" w:rsidP="003E4729">
      <w:pPr>
        <w:spacing w:after="0" w:line="240" w:lineRule="auto"/>
        <w:jc w:val="center"/>
        <w:rPr>
          <w:rFonts w:ascii="Times New Roman" w:hAnsi="Times New Roman" w:cs="Times New Roman"/>
        </w:rPr>
      </w:pPr>
    </w:p>
    <w:p w:rsidR="003E4729" w:rsidRDefault="003E4729" w:rsidP="003E4729">
      <w:pPr>
        <w:spacing w:after="0" w:line="240" w:lineRule="auto"/>
        <w:jc w:val="center"/>
        <w:rPr>
          <w:rFonts w:ascii="Times New Roman" w:hAnsi="Times New Roman" w:cs="Times New Roman"/>
        </w:rPr>
      </w:pPr>
      <w:r w:rsidRPr="004F2C82">
        <w:rPr>
          <w:rFonts w:ascii="Times New Roman" w:hAnsi="Times New Roman" w:cs="Times New Roman"/>
        </w:rPr>
        <w:t xml:space="preserve">Рисунок 2 – Показатели, характеризующие качество тепловой защиты </w:t>
      </w:r>
    </w:p>
    <w:p w:rsidR="003E4729" w:rsidRPr="004F2C82" w:rsidRDefault="003E4729" w:rsidP="003E4729">
      <w:pPr>
        <w:spacing w:after="0" w:line="240" w:lineRule="auto"/>
        <w:jc w:val="center"/>
        <w:rPr>
          <w:rFonts w:ascii="Times New Roman" w:hAnsi="Times New Roman" w:cs="Times New Roman"/>
        </w:rPr>
      </w:pPr>
      <w:r w:rsidRPr="004F2C82">
        <w:rPr>
          <w:rFonts w:ascii="Times New Roman" w:hAnsi="Times New Roman" w:cs="Times New Roman"/>
        </w:rPr>
        <w:t>наружных стен здания детского сада</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3E4729">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AB638B" w:rsidRPr="004F2C82" w:rsidRDefault="003E4729" w:rsidP="006828AA">
      <w:pPr>
        <w:spacing w:after="0" w:line="240" w:lineRule="auto"/>
        <w:ind w:firstLine="567"/>
        <w:jc w:val="both"/>
        <w:rPr>
          <w:rFonts w:ascii="Times New Roman" w:hAnsi="Times New Roman" w:cs="Times New Roman"/>
        </w:rPr>
      </w:pPr>
      <w:r>
        <w:rPr>
          <w:rFonts w:ascii="Times New Roman" w:hAnsi="Times New Roman" w:cs="Times New Roman"/>
        </w:rPr>
        <w:t>1. Матехина, Ю.</w:t>
      </w:r>
      <w:r w:rsidR="00AB638B" w:rsidRPr="004F2C82">
        <w:rPr>
          <w:rFonts w:ascii="Times New Roman" w:hAnsi="Times New Roman" w:cs="Times New Roman"/>
        </w:rPr>
        <w:t>В. Обобщенная теоретическая модель тепловой защиты жилых зданий с помощью наружных ограждающих конструкций /</w:t>
      </w:r>
      <w:r>
        <w:rPr>
          <w:rFonts w:ascii="Times New Roman" w:hAnsi="Times New Roman" w:cs="Times New Roman"/>
        </w:rPr>
        <w:t xml:space="preserve"> </w:t>
      </w:r>
      <w:r w:rsidR="00AB638B" w:rsidRPr="004F2C82">
        <w:rPr>
          <w:rFonts w:ascii="Times New Roman" w:hAnsi="Times New Roman" w:cs="Times New Roman"/>
        </w:rPr>
        <w:t>Ю.В. Матехина, Ю.К. Осипов</w:t>
      </w:r>
      <w:r>
        <w:rPr>
          <w:rFonts w:ascii="Times New Roman" w:hAnsi="Times New Roman" w:cs="Times New Roman"/>
        </w:rPr>
        <w:t xml:space="preserve"> </w:t>
      </w:r>
      <w:r w:rsidR="00AB638B" w:rsidRPr="004F2C82">
        <w:rPr>
          <w:rFonts w:ascii="Times New Roman" w:hAnsi="Times New Roman" w:cs="Times New Roman"/>
        </w:rPr>
        <w:t>//</w:t>
      </w:r>
      <w:r>
        <w:rPr>
          <w:rFonts w:ascii="Times New Roman" w:hAnsi="Times New Roman" w:cs="Times New Roman"/>
        </w:rPr>
        <w:t xml:space="preserve"> </w:t>
      </w:r>
      <w:r w:rsidR="00AB638B" w:rsidRPr="004F2C82">
        <w:rPr>
          <w:rFonts w:ascii="Times New Roman" w:hAnsi="Times New Roman" w:cs="Times New Roman"/>
        </w:rPr>
        <w:t>Вестник С</w:t>
      </w:r>
      <w:r w:rsidR="00AB638B" w:rsidRPr="004F2C82">
        <w:rPr>
          <w:rFonts w:ascii="Times New Roman" w:hAnsi="Times New Roman" w:cs="Times New Roman"/>
        </w:rPr>
        <w:t>и</w:t>
      </w:r>
      <w:r w:rsidR="00AB638B" w:rsidRPr="004F2C82">
        <w:rPr>
          <w:rFonts w:ascii="Times New Roman" w:hAnsi="Times New Roman" w:cs="Times New Roman"/>
        </w:rPr>
        <w:t>бирского государственного индустриального университета.</w:t>
      </w:r>
      <w:r>
        <w:rPr>
          <w:rFonts w:ascii="Times New Roman" w:hAnsi="Times New Roman" w:cs="Times New Roman"/>
        </w:rPr>
        <w:t xml:space="preserve"> </w:t>
      </w:r>
      <w:r w:rsidR="00AB638B" w:rsidRPr="004F2C82">
        <w:rPr>
          <w:rFonts w:ascii="Times New Roman" w:hAnsi="Times New Roman" w:cs="Times New Roman"/>
        </w:rPr>
        <w:t>–</w:t>
      </w:r>
      <w:r>
        <w:rPr>
          <w:rFonts w:ascii="Times New Roman" w:hAnsi="Times New Roman" w:cs="Times New Roman"/>
        </w:rPr>
        <w:t xml:space="preserve"> </w:t>
      </w:r>
      <w:r w:rsidR="00AB638B" w:rsidRPr="004F2C82">
        <w:rPr>
          <w:rFonts w:ascii="Times New Roman" w:hAnsi="Times New Roman" w:cs="Times New Roman"/>
        </w:rPr>
        <w:t>2015.</w:t>
      </w:r>
      <w:r>
        <w:rPr>
          <w:rFonts w:ascii="Times New Roman" w:hAnsi="Times New Roman" w:cs="Times New Roman"/>
        </w:rPr>
        <w:t xml:space="preserve"> </w:t>
      </w:r>
      <w:r w:rsidR="00AB638B" w:rsidRPr="004F2C82">
        <w:rPr>
          <w:rFonts w:ascii="Times New Roman" w:hAnsi="Times New Roman" w:cs="Times New Roman"/>
        </w:rPr>
        <w:t>–</w:t>
      </w:r>
      <w:r>
        <w:rPr>
          <w:rFonts w:ascii="Times New Roman" w:hAnsi="Times New Roman" w:cs="Times New Roman"/>
        </w:rPr>
        <w:t xml:space="preserve"> </w:t>
      </w:r>
      <w:r w:rsidR="00AB638B" w:rsidRPr="004F2C82">
        <w:rPr>
          <w:rFonts w:ascii="Times New Roman" w:hAnsi="Times New Roman" w:cs="Times New Roman"/>
        </w:rPr>
        <w:t>№1(11).</w:t>
      </w:r>
      <w:r>
        <w:rPr>
          <w:rFonts w:ascii="Times New Roman" w:hAnsi="Times New Roman" w:cs="Times New Roman"/>
        </w:rPr>
        <w:t xml:space="preserve"> </w:t>
      </w:r>
      <w:r w:rsidR="00AB638B" w:rsidRPr="004F2C82">
        <w:rPr>
          <w:rFonts w:ascii="Times New Roman" w:hAnsi="Times New Roman" w:cs="Times New Roman"/>
        </w:rPr>
        <w:t>– С.</w:t>
      </w:r>
      <w:r>
        <w:rPr>
          <w:rFonts w:ascii="Times New Roman" w:hAnsi="Times New Roman" w:cs="Times New Roman"/>
        </w:rPr>
        <w:t xml:space="preserve"> </w:t>
      </w:r>
      <w:r w:rsidR="00AB638B" w:rsidRPr="004F2C82">
        <w:rPr>
          <w:rFonts w:ascii="Times New Roman" w:hAnsi="Times New Roman" w:cs="Times New Roman"/>
        </w:rPr>
        <w:t>50-55.</w:t>
      </w:r>
    </w:p>
    <w:p w:rsidR="00AB638B" w:rsidRPr="003E4729" w:rsidRDefault="00AB638B" w:rsidP="006828AA">
      <w:pPr>
        <w:pStyle w:val="bigtext"/>
        <w:spacing w:before="0" w:beforeAutospacing="0" w:after="0" w:afterAutospacing="0"/>
        <w:ind w:firstLine="567"/>
        <w:jc w:val="both"/>
        <w:rPr>
          <w:rFonts w:eastAsiaTheme="minorHAnsi"/>
          <w:sz w:val="22"/>
          <w:szCs w:val="22"/>
          <w:lang w:eastAsia="en-US"/>
        </w:rPr>
      </w:pPr>
      <w:r w:rsidRPr="003E4729">
        <w:rPr>
          <w:rFonts w:eastAsiaTheme="minorHAnsi"/>
          <w:sz w:val="22"/>
          <w:szCs w:val="22"/>
          <w:lang w:eastAsia="en-US"/>
        </w:rPr>
        <w:t>2. Об энергосбережении и о повышении энергетической эффективности и о внесении и</w:t>
      </w:r>
      <w:r w:rsidRPr="003E4729">
        <w:rPr>
          <w:rFonts w:eastAsiaTheme="minorHAnsi"/>
          <w:sz w:val="22"/>
          <w:szCs w:val="22"/>
          <w:lang w:eastAsia="en-US"/>
        </w:rPr>
        <w:t>з</w:t>
      </w:r>
      <w:r w:rsidRPr="003E4729">
        <w:rPr>
          <w:rFonts w:eastAsiaTheme="minorHAnsi"/>
          <w:sz w:val="22"/>
          <w:szCs w:val="22"/>
          <w:lang w:eastAsia="en-US"/>
        </w:rPr>
        <w:t>менений в отдельные законодательные акты Российской Федерации (с изменениями на 26 июля 2019 года). Федеральный закон от 23 ноября 2009 года №261-ФЗ [Электронный ресурс]. – Р</w:t>
      </w:r>
      <w:r w:rsidRPr="003E4729">
        <w:rPr>
          <w:rFonts w:eastAsiaTheme="minorHAnsi"/>
          <w:sz w:val="22"/>
          <w:szCs w:val="22"/>
          <w:lang w:eastAsia="en-US"/>
        </w:rPr>
        <w:t>е</w:t>
      </w:r>
      <w:r w:rsidRPr="003E4729">
        <w:rPr>
          <w:rFonts w:eastAsiaTheme="minorHAnsi"/>
          <w:sz w:val="22"/>
          <w:szCs w:val="22"/>
          <w:lang w:eastAsia="en-US"/>
        </w:rPr>
        <w:t xml:space="preserve">жим доступа: </w:t>
      </w:r>
      <w:hyperlink r:id="rId665" w:history="1">
        <w:r w:rsidRPr="003E4729">
          <w:rPr>
            <w:rFonts w:eastAsiaTheme="minorHAnsi"/>
            <w:sz w:val="22"/>
            <w:szCs w:val="22"/>
            <w:lang w:eastAsia="en-US"/>
          </w:rPr>
          <w:t>http://docs.cntd.ru/document/902186281</w:t>
        </w:r>
      </w:hyperlink>
    </w:p>
    <w:p w:rsidR="00AB638B" w:rsidRPr="003E4729" w:rsidRDefault="00AB638B" w:rsidP="006828AA">
      <w:pPr>
        <w:pStyle w:val="bigtext"/>
        <w:spacing w:before="0" w:beforeAutospacing="0" w:after="0" w:afterAutospacing="0"/>
        <w:ind w:firstLine="567"/>
        <w:jc w:val="both"/>
        <w:rPr>
          <w:rFonts w:eastAsiaTheme="minorHAnsi"/>
          <w:sz w:val="22"/>
          <w:szCs w:val="22"/>
          <w:lang w:eastAsia="en-US"/>
        </w:rPr>
      </w:pPr>
      <w:r w:rsidRPr="003E4729">
        <w:rPr>
          <w:rFonts w:eastAsiaTheme="minorHAnsi"/>
          <w:sz w:val="22"/>
          <w:szCs w:val="22"/>
          <w:lang w:eastAsia="en-US"/>
        </w:rPr>
        <w:t>3.</w:t>
      </w:r>
      <w:r w:rsidR="006828AA" w:rsidRPr="003E4729">
        <w:rPr>
          <w:rFonts w:eastAsiaTheme="minorHAnsi"/>
          <w:sz w:val="22"/>
          <w:szCs w:val="22"/>
          <w:lang w:eastAsia="en-US"/>
        </w:rPr>
        <w:t xml:space="preserve"> </w:t>
      </w:r>
      <w:r w:rsidRPr="003E4729">
        <w:rPr>
          <w:rFonts w:eastAsiaTheme="minorHAnsi"/>
          <w:sz w:val="22"/>
          <w:szCs w:val="22"/>
          <w:lang w:eastAsia="en-US"/>
        </w:rPr>
        <w:t>Приказ Министерства регионального разви</w:t>
      </w:r>
      <w:r w:rsidR="003E4729">
        <w:rPr>
          <w:rFonts w:eastAsiaTheme="minorHAnsi"/>
          <w:sz w:val="22"/>
          <w:szCs w:val="22"/>
          <w:lang w:eastAsia="en-US"/>
        </w:rPr>
        <w:t>тия РФ от 28 мая 2010 г. № 262 «</w:t>
      </w:r>
      <w:r w:rsidRPr="003E4729">
        <w:rPr>
          <w:rFonts w:eastAsiaTheme="minorHAnsi"/>
          <w:sz w:val="22"/>
          <w:szCs w:val="22"/>
          <w:lang w:eastAsia="en-US"/>
        </w:rPr>
        <w:t>О требов</w:t>
      </w:r>
      <w:r w:rsidRPr="003E4729">
        <w:rPr>
          <w:rFonts w:eastAsiaTheme="minorHAnsi"/>
          <w:sz w:val="22"/>
          <w:szCs w:val="22"/>
          <w:lang w:eastAsia="en-US"/>
        </w:rPr>
        <w:t>а</w:t>
      </w:r>
      <w:r w:rsidRPr="003E4729">
        <w:rPr>
          <w:rFonts w:eastAsiaTheme="minorHAnsi"/>
          <w:sz w:val="22"/>
          <w:szCs w:val="22"/>
          <w:lang w:eastAsia="en-US"/>
        </w:rPr>
        <w:t>ниях энергетической эффективности зданий, строений, сооружений</w:t>
      </w:r>
      <w:r w:rsidR="003E4729">
        <w:rPr>
          <w:rFonts w:eastAsiaTheme="minorHAnsi"/>
          <w:sz w:val="22"/>
          <w:szCs w:val="22"/>
          <w:lang w:eastAsia="en-US"/>
        </w:rPr>
        <w:t xml:space="preserve">» </w:t>
      </w:r>
      <w:r w:rsidRPr="003E4729">
        <w:rPr>
          <w:rFonts w:eastAsiaTheme="minorHAnsi"/>
          <w:sz w:val="22"/>
          <w:szCs w:val="22"/>
          <w:lang w:eastAsia="en-US"/>
        </w:rPr>
        <w:t xml:space="preserve">[Электронный ресурс]. – Режим доступа: </w:t>
      </w:r>
      <w:hyperlink r:id="rId666" w:history="1">
        <w:r w:rsidRPr="003E4729">
          <w:rPr>
            <w:rFonts w:eastAsiaTheme="minorHAnsi"/>
            <w:sz w:val="22"/>
            <w:szCs w:val="22"/>
            <w:lang w:eastAsia="en-US"/>
          </w:rPr>
          <w:t>https://www.oknamedia.ru/novosti/prikaz-minregionrazvitiya-rf-ob-energoeffektivnosti-zdaniy-20807</w:t>
        </w:r>
      </w:hyperlink>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 Вытчиков, Ю.С.</w:t>
      </w:r>
      <w:r w:rsidR="006828AA" w:rsidRPr="004F2C82">
        <w:rPr>
          <w:rFonts w:ascii="Times New Roman" w:hAnsi="Times New Roman" w:cs="Times New Roman"/>
        </w:rPr>
        <w:t xml:space="preserve"> </w:t>
      </w:r>
      <w:r w:rsidRPr="004F2C82">
        <w:rPr>
          <w:rFonts w:ascii="Times New Roman" w:hAnsi="Times New Roman" w:cs="Times New Roman"/>
        </w:rPr>
        <w:t>Утепление фасадов зданий при капитальном ремонте существующего жилого фонда Самарской области</w:t>
      </w:r>
      <w:r w:rsidR="003E4729">
        <w:rPr>
          <w:rFonts w:ascii="Times New Roman" w:hAnsi="Times New Roman" w:cs="Times New Roman"/>
        </w:rPr>
        <w:t xml:space="preserve"> </w:t>
      </w:r>
      <w:r w:rsidRPr="004F2C82">
        <w:rPr>
          <w:rFonts w:ascii="Times New Roman" w:hAnsi="Times New Roman" w:cs="Times New Roman"/>
        </w:rPr>
        <w:t>/ Ю.С.</w:t>
      </w:r>
      <w:r w:rsidR="003E4729">
        <w:rPr>
          <w:rFonts w:ascii="Times New Roman" w:hAnsi="Times New Roman" w:cs="Times New Roman"/>
        </w:rPr>
        <w:t xml:space="preserve"> </w:t>
      </w:r>
      <w:r w:rsidRPr="004F2C82">
        <w:rPr>
          <w:rFonts w:ascii="Times New Roman" w:hAnsi="Times New Roman" w:cs="Times New Roman"/>
        </w:rPr>
        <w:t>Вытчиков, И.Г. Беляков, Е.Н. Нохрина</w:t>
      </w:r>
      <w:r w:rsidR="003E4729">
        <w:rPr>
          <w:rFonts w:ascii="Times New Roman" w:hAnsi="Times New Roman" w:cs="Times New Roman"/>
        </w:rPr>
        <w:t xml:space="preserve"> </w:t>
      </w:r>
      <w:r w:rsidRPr="004F2C82">
        <w:rPr>
          <w:rFonts w:ascii="Times New Roman" w:hAnsi="Times New Roman" w:cs="Times New Roman"/>
        </w:rPr>
        <w:t>// Вестник СГАСУ. Градостроительство и архитектура.</w:t>
      </w:r>
      <w:r w:rsidR="003E4729">
        <w:rPr>
          <w:rFonts w:ascii="Times New Roman" w:hAnsi="Times New Roman" w:cs="Times New Roman"/>
        </w:rPr>
        <w:t xml:space="preserve"> </w:t>
      </w:r>
      <w:r w:rsidRPr="004F2C82">
        <w:rPr>
          <w:rFonts w:ascii="Times New Roman" w:hAnsi="Times New Roman" w:cs="Times New Roman"/>
        </w:rPr>
        <w:t>–</w:t>
      </w:r>
      <w:r w:rsidR="003E4729">
        <w:rPr>
          <w:rFonts w:ascii="Times New Roman" w:hAnsi="Times New Roman" w:cs="Times New Roman"/>
        </w:rPr>
        <w:t xml:space="preserve"> </w:t>
      </w:r>
      <w:r w:rsidRPr="004F2C82">
        <w:rPr>
          <w:rFonts w:ascii="Times New Roman" w:hAnsi="Times New Roman" w:cs="Times New Roman"/>
        </w:rPr>
        <w:t>2014.</w:t>
      </w:r>
      <w:r w:rsidR="003E4729">
        <w:rPr>
          <w:rFonts w:ascii="Times New Roman" w:hAnsi="Times New Roman" w:cs="Times New Roman"/>
        </w:rPr>
        <w:t xml:space="preserve"> </w:t>
      </w:r>
      <w:r w:rsidRPr="004F2C82">
        <w:rPr>
          <w:rFonts w:ascii="Times New Roman" w:hAnsi="Times New Roman" w:cs="Times New Roman"/>
        </w:rPr>
        <w:t>– № 3 (16)</w:t>
      </w:r>
      <w:r w:rsidR="003E4729">
        <w:rPr>
          <w:rFonts w:ascii="Times New Roman" w:hAnsi="Times New Roman" w:cs="Times New Roman"/>
        </w:rPr>
        <w:t>.</w:t>
      </w:r>
      <w:r w:rsidRPr="004F2C82">
        <w:rPr>
          <w:rFonts w:ascii="Times New Roman" w:hAnsi="Times New Roman" w:cs="Times New Roman"/>
        </w:rPr>
        <w:t xml:space="preserve"> –</w:t>
      </w:r>
      <w:r w:rsidR="003E4729">
        <w:rPr>
          <w:rFonts w:ascii="Times New Roman" w:hAnsi="Times New Roman" w:cs="Times New Roman"/>
        </w:rPr>
        <w:t xml:space="preserve"> </w:t>
      </w:r>
      <w:r w:rsidRPr="004F2C82">
        <w:rPr>
          <w:rFonts w:ascii="Times New Roman" w:hAnsi="Times New Roman" w:cs="Times New Roman"/>
        </w:rPr>
        <w:t>С.</w:t>
      </w:r>
      <w:r w:rsidR="003E4729">
        <w:rPr>
          <w:rFonts w:ascii="Times New Roman" w:hAnsi="Times New Roman" w:cs="Times New Roman"/>
        </w:rPr>
        <w:t xml:space="preserve"> </w:t>
      </w:r>
      <w:r w:rsidRPr="004F2C82">
        <w:rPr>
          <w:rFonts w:ascii="Times New Roman" w:hAnsi="Times New Roman" w:cs="Times New Roman"/>
        </w:rPr>
        <w:t>103-110.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Васильченко Г.М. Натурные исследования энергоэффективности вентилируемой ф</w:t>
      </w:r>
      <w:r w:rsidRPr="004F2C82">
        <w:rPr>
          <w:rFonts w:ascii="Times New Roman" w:hAnsi="Times New Roman" w:cs="Times New Roman"/>
        </w:rPr>
        <w:t>а</w:t>
      </w:r>
      <w:r w:rsidRPr="004F2C82">
        <w:rPr>
          <w:rFonts w:ascii="Times New Roman" w:hAnsi="Times New Roman" w:cs="Times New Roman"/>
        </w:rPr>
        <w:t>садной системы MARMAROK</w:t>
      </w:r>
      <w:r w:rsidR="003E4729">
        <w:rPr>
          <w:rFonts w:ascii="Times New Roman" w:hAnsi="Times New Roman" w:cs="Times New Roman"/>
        </w:rPr>
        <w:t xml:space="preserve"> </w:t>
      </w:r>
      <w:r w:rsidRPr="004F2C82">
        <w:rPr>
          <w:rFonts w:ascii="Times New Roman" w:hAnsi="Times New Roman" w:cs="Times New Roman"/>
        </w:rPr>
        <w:t>/</w:t>
      </w:r>
      <w:r w:rsidR="003E4729">
        <w:rPr>
          <w:rFonts w:ascii="Times New Roman" w:hAnsi="Times New Roman" w:cs="Times New Roman"/>
        </w:rPr>
        <w:t xml:space="preserve"> </w:t>
      </w:r>
      <w:r w:rsidRPr="004F2C82">
        <w:rPr>
          <w:rFonts w:ascii="Times New Roman" w:hAnsi="Times New Roman" w:cs="Times New Roman"/>
        </w:rPr>
        <w:t>Г.М. Васильченко</w:t>
      </w:r>
      <w:r w:rsidR="003E4729">
        <w:rPr>
          <w:rFonts w:ascii="Times New Roman" w:hAnsi="Times New Roman" w:cs="Times New Roman"/>
        </w:rPr>
        <w:t xml:space="preserve"> </w:t>
      </w:r>
      <w:r w:rsidRPr="004F2C82">
        <w:rPr>
          <w:rFonts w:ascii="Times New Roman" w:hAnsi="Times New Roman" w:cs="Times New Roman"/>
        </w:rPr>
        <w:t>//</w:t>
      </w:r>
      <w:r w:rsidR="003E4729">
        <w:rPr>
          <w:rFonts w:ascii="Times New Roman" w:hAnsi="Times New Roman" w:cs="Times New Roman"/>
        </w:rPr>
        <w:t xml:space="preserve"> </w:t>
      </w:r>
      <w:r w:rsidRPr="004F2C82">
        <w:rPr>
          <w:rFonts w:ascii="Times New Roman" w:hAnsi="Times New Roman" w:cs="Times New Roman"/>
        </w:rPr>
        <w:t>Вестник Донбасской национальной акад</w:t>
      </w:r>
      <w:r w:rsidRPr="004F2C82">
        <w:rPr>
          <w:rFonts w:ascii="Times New Roman" w:hAnsi="Times New Roman" w:cs="Times New Roman"/>
        </w:rPr>
        <w:t>е</w:t>
      </w:r>
      <w:r w:rsidRPr="004F2C82">
        <w:rPr>
          <w:rFonts w:ascii="Times New Roman" w:hAnsi="Times New Roman" w:cs="Times New Roman"/>
        </w:rPr>
        <w:t>мии строительства и архитектуры</w:t>
      </w:r>
      <w:r w:rsidR="00441A24">
        <w:rPr>
          <w:rFonts w:ascii="Times New Roman" w:hAnsi="Times New Roman" w:cs="Times New Roman"/>
        </w:rPr>
        <w:t>:</w:t>
      </w:r>
      <w:r w:rsidRPr="004F2C82">
        <w:rPr>
          <w:rFonts w:ascii="Times New Roman" w:hAnsi="Times New Roman" w:cs="Times New Roman"/>
        </w:rPr>
        <w:t xml:space="preserve"> </w:t>
      </w:r>
      <w:r w:rsidR="00441A24">
        <w:rPr>
          <w:rFonts w:ascii="Times New Roman" w:hAnsi="Times New Roman" w:cs="Times New Roman"/>
        </w:rPr>
        <w:t>м</w:t>
      </w:r>
      <w:r w:rsidRPr="004F2C82">
        <w:rPr>
          <w:rFonts w:ascii="Times New Roman" w:hAnsi="Times New Roman" w:cs="Times New Roman"/>
        </w:rPr>
        <w:t>атериалы XI Международной научной конференции мол</w:t>
      </w:r>
      <w:r w:rsidRPr="004F2C82">
        <w:rPr>
          <w:rFonts w:ascii="Times New Roman" w:hAnsi="Times New Roman" w:cs="Times New Roman"/>
        </w:rPr>
        <w:t>о</w:t>
      </w:r>
      <w:r w:rsidRPr="004F2C82">
        <w:rPr>
          <w:rFonts w:ascii="Times New Roman" w:hAnsi="Times New Roman" w:cs="Times New Roman"/>
        </w:rPr>
        <w:t>дых ученых, аспирантов и студентов.</w:t>
      </w:r>
      <w:r w:rsidR="00441A24">
        <w:rPr>
          <w:rFonts w:ascii="Times New Roman" w:hAnsi="Times New Roman" w:cs="Times New Roman"/>
        </w:rPr>
        <w:t xml:space="preserve"> </w:t>
      </w:r>
      <w:r w:rsidRPr="004F2C82">
        <w:rPr>
          <w:rFonts w:ascii="Times New Roman" w:hAnsi="Times New Roman" w:cs="Times New Roman"/>
        </w:rPr>
        <w:t>–</w:t>
      </w:r>
      <w:r w:rsidR="00441A24">
        <w:rPr>
          <w:rFonts w:ascii="Times New Roman" w:hAnsi="Times New Roman" w:cs="Times New Roman"/>
        </w:rPr>
        <w:t xml:space="preserve"> </w:t>
      </w:r>
      <w:r w:rsidRPr="004F2C82">
        <w:rPr>
          <w:rFonts w:ascii="Times New Roman" w:hAnsi="Times New Roman" w:cs="Times New Roman"/>
        </w:rPr>
        <w:t>2010.</w:t>
      </w:r>
      <w:r w:rsidR="00441A24">
        <w:rPr>
          <w:rFonts w:ascii="Times New Roman" w:hAnsi="Times New Roman" w:cs="Times New Roman"/>
        </w:rPr>
        <w:t xml:space="preserve"> – </w:t>
      </w:r>
      <w:r w:rsidRPr="004F2C82">
        <w:rPr>
          <w:rFonts w:ascii="Times New Roman" w:hAnsi="Times New Roman" w:cs="Times New Roman"/>
        </w:rPr>
        <w:t>№4(84).</w:t>
      </w:r>
      <w:r w:rsidR="00441A24">
        <w:rPr>
          <w:rFonts w:ascii="Times New Roman" w:hAnsi="Times New Roman" w:cs="Times New Roman"/>
        </w:rPr>
        <w:t xml:space="preserve"> </w:t>
      </w:r>
      <w:r w:rsidRPr="004F2C82">
        <w:rPr>
          <w:rFonts w:ascii="Times New Roman" w:hAnsi="Times New Roman" w:cs="Times New Roman"/>
        </w:rPr>
        <w:t>–</w:t>
      </w:r>
      <w:r w:rsidR="00441A24">
        <w:rPr>
          <w:rFonts w:ascii="Times New Roman" w:hAnsi="Times New Roman" w:cs="Times New Roman"/>
        </w:rPr>
        <w:t xml:space="preserve"> </w:t>
      </w:r>
      <w:r w:rsidRPr="004F2C82">
        <w:rPr>
          <w:rFonts w:ascii="Times New Roman" w:hAnsi="Times New Roman" w:cs="Times New Roman"/>
        </w:rPr>
        <w:t>С.</w:t>
      </w:r>
      <w:r w:rsidR="00441A24">
        <w:rPr>
          <w:rFonts w:ascii="Times New Roman" w:hAnsi="Times New Roman" w:cs="Times New Roman"/>
        </w:rPr>
        <w:t xml:space="preserve"> </w:t>
      </w:r>
      <w:r w:rsidRPr="004F2C82">
        <w:rPr>
          <w:rFonts w:ascii="Times New Roman" w:hAnsi="Times New Roman" w:cs="Times New Roman"/>
        </w:rPr>
        <w:t>27-29</w:t>
      </w:r>
      <w:r w:rsidR="00441A24">
        <w:rPr>
          <w:rFonts w:ascii="Times New Roman" w:hAnsi="Times New Roman" w:cs="Times New Roman"/>
        </w:rPr>
        <w:t>.</w:t>
      </w:r>
    </w:p>
    <w:p w:rsidR="00AB638B" w:rsidRPr="003E4729" w:rsidRDefault="00AB638B" w:rsidP="006828AA">
      <w:pPr>
        <w:pStyle w:val="bigtext"/>
        <w:spacing w:before="0" w:beforeAutospacing="0" w:after="0" w:afterAutospacing="0"/>
        <w:ind w:firstLine="567"/>
        <w:jc w:val="both"/>
        <w:rPr>
          <w:bCs/>
          <w:iCs/>
          <w:sz w:val="22"/>
          <w:szCs w:val="22"/>
        </w:rPr>
      </w:pPr>
      <w:r w:rsidRPr="003E4729">
        <w:rPr>
          <w:sz w:val="22"/>
          <w:szCs w:val="22"/>
        </w:rPr>
        <w:lastRenderedPageBreak/>
        <w:t xml:space="preserve">6. </w:t>
      </w:r>
      <w:r w:rsidRPr="003E4729">
        <w:rPr>
          <w:bCs/>
          <w:iCs/>
          <w:sz w:val="22"/>
          <w:szCs w:val="22"/>
        </w:rPr>
        <w:t>Черноиван, В.Н.</w:t>
      </w:r>
      <w:r w:rsidRPr="003E4729">
        <w:rPr>
          <w:sz w:val="22"/>
          <w:szCs w:val="22"/>
        </w:rPr>
        <w:t xml:space="preserve"> </w:t>
      </w:r>
      <w:r w:rsidRPr="003E4729">
        <w:rPr>
          <w:bCs/>
          <w:iCs/>
          <w:sz w:val="22"/>
          <w:szCs w:val="22"/>
        </w:rPr>
        <w:t>Эффективное несущее наружное стеновое ограждение «Термический экран»</w:t>
      </w:r>
      <w:r w:rsidR="00441A24">
        <w:rPr>
          <w:bCs/>
          <w:iCs/>
          <w:sz w:val="22"/>
          <w:szCs w:val="22"/>
        </w:rPr>
        <w:t xml:space="preserve"> </w:t>
      </w:r>
      <w:r w:rsidRPr="003E4729">
        <w:rPr>
          <w:bCs/>
          <w:iCs/>
          <w:sz w:val="22"/>
          <w:szCs w:val="22"/>
        </w:rPr>
        <w:t>/ В.Н. Черноиван, В.Г. Новосельцев, Н.В. Черноиван //</w:t>
      </w:r>
      <w:r w:rsidRPr="003E4729">
        <w:rPr>
          <w:sz w:val="22"/>
          <w:szCs w:val="22"/>
        </w:rPr>
        <w:t xml:space="preserve"> </w:t>
      </w:r>
      <w:r w:rsidRPr="003E4729">
        <w:rPr>
          <w:bCs/>
          <w:iCs/>
          <w:sz w:val="22"/>
          <w:szCs w:val="22"/>
        </w:rPr>
        <w:t>Вестник Брестского государс</w:t>
      </w:r>
      <w:r w:rsidRPr="003E4729">
        <w:rPr>
          <w:bCs/>
          <w:iCs/>
          <w:sz w:val="22"/>
          <w:szCs w:val="22"/>
        </w:rPr>
        <w:t>т</w:t>
      </w:r>
      <w:r w:rsidRPr="003E4729">
        <w:rPr>
          <w:bCs/>
          <w:iCs/>
          <w:sz w:val="22"/>
          <w:szCs w:val="22"/>
        </w:rPr>
        <w:t>венного технического университета. –</w:t>
      </w:r>
      <w:r w:rsidR="00441A24">
        <w:rPr>
          <w:bCs/>
          <w:iCs/>
          <w:sz w:val="22"/>
          <w:szCs w:val="22"/>
        </w:rPr>
        <w:t xml:space="preserve"> </w:t>
      </w:r>
      <w:r w:rsidRPr="003E4729">
        <w:rPr>
          <w:bCs/>
          <w:iCs/>
          <w:sz w:val="22"/>
          <w:szCs w:val="22"/>
        </w:rPr>
        <w:t xml:space="preserve">2013. </w:t>
      </w:r>
      <w:r w:rsidR="00441A24">
        <w:rPr>
          <w:bCs/>
          <w:iCs/>
          <w:sz w:val="22"/>
          <w:szCs w:val="22"/>
        </w:rPr>
        <w:t xml:space="preserve">– </w:t>
      </w:r>
      <w:r w:rsidRPr="003E4729">
        <w:rPr>
          <w:bCs/>
          <w:iCs/>
          <w:sz w:val="22"/>
          <w:szCs w:val="22"/>
        </w:rPr>
        <w:t>№ 1.</w:t>
      </w:r>
      <w:r w:rsidR="00441A24">
        <w:rPr>
          <w:bCs/>
          <w:iCs/>
          <w:sz w:val="22"/>
          <w:szCs w:val="22"/>
        </w:rPr>
        <w:t xml:space="preserve"> </w:t>
      </w:r>
      <w:r w:rsidRPr="003E4729">
        <w:rPr>
          <w:bCs/>
          <w:iCs/>
          <w:sz w:val="22"/>
          <w:szCs w:val="22"/>
        </w:rPr>
        <w:t>–</w:t>
      </w:r>
      <w:r w:rsidR="00441A24">
        <w:rPr>
          <w:bCs/>
          <w:iCs/>
          <w:sz w:val="22"/>
          <w:szCs w:val="22"/>
        </w:rPr>
        <w:t xml:space="preserve"> </w:t>
      </w:r>
      <w:r w:rsidRPr="003E4729">
        <w:rPr>
          <w:bCs/>
          <w:iCs/>
          <w:sz w:val="22"/>
          <w:szCs w:val="22"/>
        </w:rPr>
        <w:t>С.</w:t>
      </w:r>
      <w:r w:rsidR="00441A24">
        <w:rPr>
          <w:bCs/>
          <w:iCs/>
          <w:sz w:val="22"/>
          <w:szCs w:val="22"/>
        </w:rPr>
        <w:t xml:space="preserve"> </w:t>
      </w:r>
      <w:r w:rsidRPr="003E4729">
        <w:rPr>
          <w:bCs/>
          <w:iCs/>
          <w:sz w:val="22"/>
          <w:szCs w:val="22"/>
        </w:rPr>
        <w:t>63-64</w:t>
      </w:r>
      <w:r w:rsidR="00441A24">
        <w:rPr>
          <w:bCs/>
          <w:iCs/>
          <w:sz w:val="22"/>
          <w:szCs w:val="22"/>
        </w:rPr>
        <w:t>.</w:t>
      </w:r>
    </w:p>
    <w:p w:rsidR="00AB638B" w:rsidRPr="003E4729" w:rsidRDefault="00AB638B" w:rsidP="006828AA">
      <w:pPr>
        <w:pStyle w:val="bigtext"/>
        <w:spacing w:before="0" w:beforeAutospacing="0" w:after="0" w:afterAutospacing="0"/>
        <w:ind w:firstLine="567"/>
        <w:jc w:val="both"/>
        <w:rPr>
          <w:bCs/>
          <w:iCs/>
          <w:sz w:val="22"/>
          <w:szCs w:val="22"/>
        </w:rPr>
      </w:pPr>
      <w:r w:rsidRPr="003E4729">
        <w:rPr>
          <w:bCs/>
          <w:iCs/>
          <w:sz w:val="22"/>
          <w:szCs w:val="22"/>
        </w:rPr>
        <w:t>7. Черноиван, В.Н. К вопросу проектирования тепловой изоляции кирпичных стен жилых зданий</w:t>
      </w:r>
      <w:r w:rsidR="00441A24">
        <w:rPr>
          <w:bCs/>
          <w:iCs/>
          <w:sz w:val="22"/>
          <w:szCs w:val="22"/>
        </w:rPr>
        <w:t xml:space="preserve"> </w:t>
      </w:r>
      <w:r w:rsidRPr="003E4729">
        <w:rPr>
          <w:bCs/>
          <w:iCs/>
          <w:sz w:val="22"/>
          <w:szCs w:val="22"/>
        </w:rPr>
        <w:t>/</w:t>
      </w:r>
      <w:r w:rsidR="00441A24">
        <w:rPr>
          <w:bCs/>
          <w:iCs/>
          <w:sz w:val="22"/>
          <w:szCs w:val="22"/>
        </w:rPr>
        <w:t xml:space="preserve"> </w:t>
      </w:r>
      <w:r w:rsidRPr="003E4729">
        <w:rPr>
          <w:bCs/>
          <w:iCs/>
          <w:sz w:val="22"/>
          <w:szCs w:val="22"/>
        </w:rPr>
        <w:t>В.Н. Черноиван</w:t>
      </w:r>
      <w:r w:rsidR="006828AA" w:rsidRPr="003E4729">
        <w:rPr>
          <w:bCs/>
          <w:iCs/>
          <w:sz w:val="22"/>
          <w:szCs w:val="22"/>
        </w:rPr>
        <w:t xml:space="preserve"> </w:t>
      </w:r>
      <w:r w:rsidRPr="003E4729">
        <w:rPr>
          <w:bCs/>
          <w:iCs/>
          <w:sz w:val="22"/>
          <w:szCs w:val="22"/>
        </w:rPr>
        <w:t>[</w:t>
      </w:r>
      <w:r w:rsidR="00441A24" w:rsidRPr="003E4729">
        <w:rPr>
          <w:bCs/>
          <w:iCs/>
          <w:sz w:val="22"/>
          <w:szCs w:val="22"/>
        </w:rPr>
        <w:t xml:space="preserve">и </w:t>
      </w:r>
      <w:r w:rsidRPr="003E4729">
        <w:rPr>
          <w:bCs/>
          <w:iCs/>
          <w:sz w:val="22"/>
          <w:szCs w:val="22"/>
        </w:rPr>
        <w:t>др</w:t>
      </w:r>
      <w:r w:rsidR="00441A24">
        <w:rPr>
          <w:bCs/>
          <w:iCs/>
          <w:sz w:val="22"/>
          <w:szCs w:val="22"/>
        </w:rPr>
        <w:t>.</w:t>
      </w:r>
      <w:r w:rsidRPr="003E4729">
        <w:rPr>
          <w:bCs/>
          <w:iCs/>
          <w:sz w:val="22"/>
          <w:szCs w:val="22"/>
        </w:rPr>
        <w:t>]</w:t>
      </w:r>
      <w:r w:rsidR="00441A24">
        <w:rPr>
          <w:bCs/>
          <w:iCs/>
          <w:sz w:val="22"/>
          <w:szCs w:val="22"/>
        </w:rPr>
        <w:t xml:space="preserve"> </w:t>
      </w:r>
      <w:r w:rsidRPr="003E4729">
        <w:rPr>
          <w:bCs/>
          <w:iCs/>
          <w:sz w:val="22"/>
          <w:szCs w:val="22"/>
        </w:rPr>
        <w:t xml:space="preserve">// </w:t>
      </w:r>
      <w:hyperlink r:id="rId667" w:tooltip="Оглавления выпусков этого журнала" w:history="1">
        <w:r w:rsidRPr="003E4729">
          <w:rPr>
            <w:bCs/>
            <w:iCs/>
            <w:sz w:val="22"/>
            <w:szCs w:val="22"/>
          </w:rPr>
          <w:t>Вестник Брестского государственного технического униве</w:t>
        </w:r>
        <w:r w:rsidRPr="003E4729">
          <w:rPr>
            <w:bCs/>
            <w:iCs/>
            <w:sz w:val="22"/>
            <w:szCs w:val="22"/>
          </w:rPr>
          <w:t>р</w:t>
        </w:r>
        <w:r w:rsidRPr="003E4729">
          <w:rPr>
            <w:bCs/>
            <w:iCs/>
            <w:sz w:val="22"/>
            <w:szCs w:val="22"/>
          </w:rPr>
          <w:t>ситета. Водохозяйственное строительство, теплоэнергетика и геоэкология</w:t>
        </w:r>
      </w:hyperlink>
      <w:r w:rsidRPr="003E4729">
        <w:rPr>
          <w:bCs/>
          <w:iCs/>
          <w:sz w:val="22"/>
          <w:szCs w:val="22"/>
        </w:rPr>
        <w:t>.</w:t>
      </w:r>
      <w:r w:rsidR="00441A24">
        <w:rPr>
          <w:bCs/>
          <w:iCs/>
          <w:sz w:val="22"/>
          <w:szCs w:val="22"/>
        </w:rPr>
        <w:t xml:space="preserve"> </w:t>
      </w:r>
      <w:r w:rsidRPr="003E4729">
        <w:rPr>
          <w:bCs/>
          <w:iCs/>
          <w:sz w:val="22"/>
          <w:szCs w:val="22"/>
        </w:rPr>
        <w:t>–</w:t>
      </w:r>
      <w:r w:rsidR="00441A24">
        <w:rPr>
          <w:bCs/>
          <w:iCs/>
          <w:sz w:val="22"/>
          <w:szCs w:val="22"/>
        </w:rPr>
        <w:t xml:space="preserve"> </w:t>
      </w:r>
      <w:r w:rsidRPr="003E4729">
        <w:rPr>
          <w:bCs/>
          <w:iCs/>
          <w:sz w:val="22"/>
          <w:szCs w:val="22"/>
        </w:rPr>
        <w:t xml:space="preserve">2016. </w:t>
      </w:r>
      <w:r w:rsidR="00441A24">
        <w:rPr>
          <w:bCs/>
          <w:iCs/>
          <w:sz w:val="22"/>
          <w:szCs w:val="22"/>
        </w:rPr>
        <w:t xml:space="preserve">– </w:t>
      </w:r>
      <w:r w:rsidRPr="003E4729">
        <w:rPr>
          <w:bCs/>
          <w:iCs/>
          <w:sz w:val="22"/>
          <w:szCs w:val="22"/>
        </w:rPr>
        <w:t>№2(98).</w:t>
      </w:r>
      <w:r w:rsidR="00441A24">
        <w:rPr>
          <w:bCs/>
          <w:iCs/>
          <w:sz w:val="22"/>
          <w:szCs w:val="22"/>
        </w:rPr>
        <w:t xml:space="preserve"> </w:t>
      </w:r>
      <w:r w:rsidRPr="003E4729">
        <w:rPr>
          <w:bCs/>
          <w:iCs/>
          <w:sz w:val="22"/>
          <w:szCs w:val="22"/>
        </w:rPr>
        <w:t>–С.</w:t>
      </w:r>
      <w:r w:rsidR="00441A24">
        <w:rPr>
          <w:bCs/>
          <w:iCs/>
          <w:sz w:val="22"/>
          <w:szCs w:val="22"/>
        </w:rPr>
        <w:t> </w:t>
      </w:r>
      <w:r w:rsidRPr="003E4729">
        <w:rPr>
          <w:bCs/>
          <w:iCs/>
          <w:sz w:val="22"/>
          <w:szCs w:val="22"/>
        </w:rPr>
        <w:t>134-136</w:t>
      </w:r>
      <w:r w:rsidR="00441A24">
        <w:rPr>
          <w:bCs/>
          <w:iCs/>
          <w:sz w:val="22"/>
          <w:szCs w:val="22"/>
        </w:rPr>
        <w:t>.</w:t>
      </w:r>
    </w:p>
    <w:p w:rsidR="00AB638B" w:rsidRPr="003E4729" w:rsidRDefault="00AB638B" w:rsidP="006828AA">
      <w:pPr>
        <w:pStyle w:val="bigtext"/>
        <w:spacing w:before="0" w:beforeAutospacing="0" w:after="0" w:afterAutospacing="0"/>
        <w:ind w:firstLine="567"/>
        <w:jc w:val="both"/>
        <w:rPr>
          <w:bCs/>
          <w:iCs/>
          <w:sz w:val="22"/>
          <w:szCs w:val="22"/>
        </w:rPr>
      </w:pPr>
      <w:r w:rsidRPr="003E4729">
        <w:rPr>
          <w:bCs/>
          <w:iCs/>
          <w:sz w:val="22"/>
          <w:szCs w:val="22"/>
        </w:rPr>
        <w:t>8. Токарева,</w:t>
      </w:r>
      <w:r w:rsidR="006828AA" w:rsidRPr="003E4729">
        <w:rPr>
          <w:bCs/>
          <w:iCs/>
          <w:sz w:val="22"/>
          <w:szCs w:val="22"/>
        </w:rPr>
        <w:t xml:space="preserve"> </w:t>
      </w:r>
      <w:r w:rsidRPr="003E4729">
        <w:rPr>
          <w:bCs/>
          <w:iCs/>
          <w:sz w:val="22"/>
          <w:szCs w:val="22"/>
        </w:rPr>
        <w:t>А.Н. Анализ систем теплозащиты школьного здания</w:t>
      </w:r>
      <w:r w:rsidR="00441A24">
        <w:rPr>
          <w:bCs/>
          <w:iCs/>
          <w:sz w:val="22"/>
          <w:szCs w:val="22"/>
        </w:rPr>
        <w:t xml:space="preserve"> </w:t>
      </w:r>
      <w:r w:rsidRPr="003E4729">
        <w:rPr>
          <w:bCs/>
          <w:iCs/>
          <w:sz w:val="22"/>
          <w:szCs w:val="22"/>
        </w:rPr>
        <w:t>/</w:t>
      </w:r>
      <w:r w:rsidR="00441A24">
        <w:rPr>
          <w:bCs/>
          <w:iCs/>
          <w:sz w:val="22"/>
          <w:szCs w:val="22"/>
        </w:rPr>
        <w:t xml:space="preserve"> </w:t>
      </w:r>
      <w:r w:rsidRPr="003E4729">
        <w:rPr>
          <w:bCs/>
          <w:iCs/>
          <w:sz w:val="22"/>
          <w:szCs w:val="22"/>
        </w:rPr>
        <w:t>А.Н. Токарева [</w:t>
      </w:r>
      <w:r w:rsidR="00441A24" w:rsidRPr="003E4729">
        <w:rPr>
          <w:bCs/>
          <w:iCs/>
          <w:sz w:val="22"/>
          <w:szCs w:val="22"/>
        </w:rPr>
        <w:t xml:space="preserve">и </w:t>
      </w:r>
      <w:r w:rsidRPr="003E4729">
        <w:rPr>
          <w:bCs/>
          <w:iCs/>
          <w:sz w:val="22"/>
          <w:szCs w:val="22"/>
        </w:rPr>
        <w:t>др</w:t>
      </w:r>
      <w:r w:rsidR="00441A24">
        <w:rPr>
          <w:bCs/>
          <w:iCs/>
          <w:sz w:val="22"/>
          <w:szCs w:val="22"/>
        </w:rPr>
        <w:t>.</w:t>
      </w:r>
      <w:r w:rsidRPr="003E4729">
        <w:rPr>
          <w:bCs/>
          <w:iCs/>
          <w:sz w:val="22"/>
          <w:szCs w:val="22"/>
        </w:rPr>
        <w:t>]</w:t>
      </w:r>
      <w:r w:rsidR="00441A24">
        <w:rPr>
          <w:bCs/>
          <w:iCs/>
          <w:sz w:val="22"/>
          <w:szCs w:val="22"/>
        </w:rPr>
        <w:t xml:space="preserve"> </w:t>
      </w:r>
      <w:r w:rsidRPr="003E4729">
        <w:rPr>
          <w:bCs/>
          <w:iCs/>
          <w:sz w:val="22"/>
          <w:szCs w:val="22"/>
        </w:rPr>
        <w:t xml:space="preserve">// Актуальные проблемы энергетики АПК: </w:t>
      </w:r>
      <w:r w:rsidR="00441A24">
        <w:rPr>
          <w:bCs/>
          <w:iCs/>
          <w:sz w:val="22"/>
          <w:szCs w:val="22"/>
        </w:rPr>
        <w:t>м</w:t>
      </w:r>
      <w:r w:rsidRPr="003E4729">
        <w:rPr>
          <w:bCs/>
          <w:iCs/>
          <w:sz w:val="22"/>
          <w:szCs w:val="22"/>
        </w:rPr>
        <w:t>атериалы XII Национальной научно-практической конференции с международным участием.</w:t>
      </w:r>
      <w:r w:rsidR="00441A24">
        <w:rPr>
          <w:bCs/>
          <w:iCs/>
          <w:sz w:val="22"/>
          <w:szCs w:val="22"/>
        </w:rPr>
        <w:t xml:space="preserve"> –</w:t>
      </w:r>
      <w:r w:rsidRPr="003E4729">
        <w:rPr>
          <w:bCs/>
          <w:iCs/>
          <w:sz w:val="22"/>
          <w:szCs w:val="22"/>
        </w:rPr>
        <w:t xml:space="preserve"> Саратов: Амирит, 2021. –</w:t>
      </w:r>
      <w:r w:rsidR="00441A24">
        <w:rPr>
          <w:bCs/>
          <w:iCs/>
          <w:sz w:val="22"/>
          <w:szCs w:val="22"/>
        </w:rPr>
        <w:t xml:space="preserve"> </w:t>
      </w:r>
      <w:r w:rsidRPr="003E4729">
        <w:rPr>
          <w:bCs/>
          <w:iCs/>
          <w:sz w:val="22"/>
          <w:szCs w:val="22"/>
        </w:rPr>
        <w:t>С.</w:t>
      </w:r>
      <w:r w:rsidR="00441A24">
        <w:rPr>
          <w:bCs/>
          <w:iCs/>
          <w:sz w:val="22"/>
          <w:szCs w:val="22"/>
        </w:rPr>
        <w:t xml:space="preserve"> </w:t>
      </w:r>
      <w:r w:rsidRPr="003E4729">
        <w:rPr>
          <w:bCs/>
          <w:iCs/>
          <w:sz w:val="22"/>
          <w:szCs w:val="22"/>
        </w:rPr>
        <w:t>222-227</w:t>
      </w:r>
      <w:r w:rsidR="00441A24">
        <w:rPr>
          <w:bCs/>
          <w:iCs/>
          <w:sz w:val="22"/>
          <w:szCs w:val="22"/>
        </w:rPr>
        <w:t>.</w:t>
      </w:r>
    </w:p>
    <w:p w:rsidR="00AB638B" w:rsidRPr="003E4729" w:rsidRDefault="00AB638B" w:rsidP="006828AA">
      <w:pPr>
        <w:spacing w:after="0" w:line="240" w:lineRule="auto"/>
        <w:ind w:firstLine="567"/>
        <w:jc w:val="both"/>
        <w:rPr>
          <w:rFonts w:ascii="Times New Roman" w:eastAsia="Times New Roman" w:hAnsi="Times New Roman" w:cs="Times New Roman"/>
          <w:bCs/>
          <w:iCs/>
          <w:lang w:eastAsia="ru-RU"/>
        </w:rPr>
      </w:pPr>
      <w:r w:rsidRPr="003E4729">
        <w:rPr>
          <w:rFonts w:ascii="Times New Roman" w:eastAsia="Times New Roman" w:hAnsi="Times New Roman" w:cs="Times New Roman"/>
          <w:bCs/>
          <w:iCs/>
          <w:lang w:eastAsia="ru-RU"/>
        </w:rPr>
        <w:t>9. СП 50.13330.2012 «Тепловая защита зданий».</w:t>
      </w:r>
      <w:r w:rsidR="006828AA" w:rsidRPr="003E4729">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Актуализированная редакция СНиП 23-02-2003 [Электронный ресурс]. – Режим дост</w:t>
      </w:r>
      <w:r w:rsidRPr="003E4729">
        <w:rPr>
          <w:rFonts w:ascii="Times New Roman" w:eastAsia="Times New Roman" w:hAnsi="Times New Roman" w:cs="Times New Roman"/>
          <w:bCs/>
          <w:iCs/>
          <w:lang w:eastAsia="ru-RU"/>
        </w:rPr>
        <w:t>у</w:t>
      </w:r>
      <w:r w:rsidRPr="003E4729">
        <w:rPr>
          <w:rFonts w:ascii="Times New Roman" w:eastAsia="Times New Roman" w:hAnsi="Times New Roman" w:cs="Times New Roman"/>
          <w:bCs/>
          <w:iCs/>
          <w:lang w:eastAsia="ru-RU"/>
        </w:rPr>
        <w:t>па:https://files.stroyinf.ru/Data2/1/4293799/4293799306.htm</w:t>
      </w:r>
    </w:p>
    <w:p w:rsidR="00AB638B" w:rsidRPr="003E4729" w:rsidRDefault="00AB638B" w:rsidP="006828AA">
      <w:pPr>
        <w:spacing w:after="0" w:line="240" w:lineRule="auto"/>
        <w:ind w:firstLine="567"/>
        <w:jc w:val="both"/>
        <w:rPr>
          <w:rFonts w:ascii="Times New Roman" w:eastAsia="Times New Roman" w:hAnsi="Times New Roman" w:cs="Times New Roman"/>
          <w:bCs/>
          <w:iCs/>
          <w:lang w:eastAsia="ru-RU"/>
        </w:rPr>
      </w:pPr>
      <w:r w:rsidRPr="003E4729">
        <w:rPr>
          <w:rFonts w:ascii="Times New Roman" w:eastAsia="Times New Roman" w:hAnsi="Times New Roman" w:cs="Times New Roman"/>
          <w:bCs/>
          <w:iCs/>
          <w:lang w:eastAsia="ru-RU"/>
        </w:rPr>
        <w:t>10. Копейка, Д.В. Коэффициент теплотехнической однородности ограждающей конс</w:t>
      </w:r>
      <w:r w:rsidRPr="003E4729">
        <w:rPr>
          <w:rFonts w:ascii="Times New Roman" w:eastAsia="Times New Roman" w:hAnsi="Times New Roman" w:cs="Times New Roman"/>
          <w:bCs/>
          <w:iCs/>
          <w:lang w:eastAsia="ru-RU"/>
        </w:rPr>
        <w:t>т</w:t>
      </w:r>
      <w:r w:rsidRPr="003E4729">
        <w:rPr>
          <w:rFonts w:ascii="Times New Roman" w:eastAsia="Times New Roman" w:hAnsi="Times New Roman" w:cs="Times New Roman"/>
          <w:bCs/>
          <w:iCs/>
          <w:lang w:eastAsia="ru-RU"/>
        </w:rPr>
        <w:t>рукции с навесным фасадом с вентилируемой воздушной прослойкой</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Д.В. Копейка</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Совр</w:t>
      </w:r>
      <w:r w:rsidRPr="003E4729">
        <w:rPr>
          <w:rFonts w:ascii="Times New Roman" w:eastAsia="Times New Roman" w:hAnsi="Times New Roman" w:cs="Times New Roman"/>
          <w:bCs/>
          <w:iCs/>
          <w:lang w:eastAsia="ru-RU"/>
        </w:rPr>
        <w:t>е</w:t>
      </w:r>
      <w:r w:rsidRPr="003E4729">
        <w:rPr>
          <w:rFonts w:ascii="Times New Roman" w:eastAsia="Times New Roman" w:hAnsi="Times New Roman" w:cs="Times New Roman"/>
          <w:bCs/>
          <w:iCs/>
          <w:lang w:eastAsia="ru-RU"/>
        </w:rPr>
        <w:t>менное промышленное и гражданское строительство.</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2019.</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№1.</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С.</w:t>
      </w:r>
      <w:r w:rsidR="00441A24">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13-21.</w:t>
      </w:r>
    </w:p>
    <w:p w:rsidR="00AB638B" w:rsidRPr="003E4729" w:rsidRDefault="00AB638B" w:rsidP="006828AA">
      <w:pPr>
        <w:spacing w:after="0" w:line="240" w:lineRule="auto"/>
        <w:ind w:firstLine="567"/>
        <w:jc w:val="both"/>
        <w:rPr>
          <w:rFonts w:ascii="Times New Roman" w:eastAsia="Times New Roman" w:hAnsi="Times New Roman" w:cs="Times New Roman"/>
          <w:bCs/>
          <w:iCs/>
          <w:lang w:eastAsia="ru-RU"/>
        </w:rPr>
      </w:pPr>
      <w:r w:rsidRPr="003E4729">
        <w:rPr>
          <w:rFonts w:ascii="Times New Roman" w:eastAsia="Times New Roman" w:hAnsi="Times New Roman" w:cs="Times New Roman"/>
          <w:bCs/>
          <w:iCs/>
          <w:lang w:eastAsia="ru-RU"/>
        </w:rPr>
        <w:t>11. СП 118.13330.2012* Общественные здания и сооружения. Актуализированная реда</w:t>
      </w:r>
      <w:r w:rsidRPr="003E4729">
        <w:rPr>
          <w:rFonts w:ascii="Times New Roman" w:eastAsia="Times New Roman" w:hAnsi="Times New Roman" w:cs="Times New Roman"/>
          <w:bCs/>
          <w:iCs/>
          <w:lang w:eastAsia="ru-RU"/>
        </w:rPr>
        <w:t>к</w:t>
      </w:r>
      <w:r w:rsidRPr="003E4729">
        <w:rPr>
          <w:rFonts w:ascii="Times New Roman" w:eastAsia="Times New Roman" w:hAnsi="Times New Roman" w:cs="Times New Roman"/>
          <w:bCs/>
          <w:iCs/>
          <w:lang w:eastAsia="ru-RU"/>
        </w:rPr>
        <w:t>ция СНиП 31-06-2009</w:t>
      </w:r>
      <w:r w:rsidR="006828AA" w:rsidRPr="003E4729">
        <w:rPr>
          <w:rFonts w:ascii="Times New Roman" w:eastAsia="Times New Roman" w:hAnsi="Times New Roman" w:cs="Times New Roman"/>
          <w:bCs/>
          <w:iCs/>
          <w:lang w:eastAsia="ru-RU"/>
        </w:rPr>
        <w:t xml:space="preserve"> </w:t>
      </w:r>
      <w:r w:rsidRPr="003E4729">
        <w:rPr>
          <w:rFonts w:ascii="Times New Roman" w:eastAsia="Times New Roman" w:hAnsi="Times New Roman" w:cs="Times New Roman"/>
          <w:bCs/>
          <w:iCs/>
          <w:lang w:eastAsia="ru-RU"/>
        </w:rPr>
        <w:t>[Электронный ресурс]. –</w:t>
      </w:r>
      <w:hyperlink r:id="rId668" w:history="1">
        <w:r w:rsidRPr="003E4729">
          <w:rPr>
            <w:rFonts w:ascii="Times New Roman" w:eastAsia="Times New Roman" w:hAnsi="Times New Roman" w:cs="Times New Roman"/>
            <w:bCs/>
            <w:iCs/>
            <w:lang w:eastAsia="ru-RU"/>
          </w:rPr>
          <w:t>http://docs.cntd.ru/document/1200092705</w:t>
        </w:r>
      </w:hyperlink>
    </w:p>
    <w:p w:rsidR="00AB638B" w:rsidRPr="003E4729" w:rsidRDefault="00AB638B" w:rsidP="006828AA">
      <w:pPr>
        <w:spacing w:after="0" w:line="240" w:lineRule="auto"/>
        <w:ind w:firstLine="567"/>
        <w:jc w:val="both"/>
        <w:rPr>
          <w:rFonts w:ascii="Times New Roman" w:hAnsi="Times New Roman" w:cs="Times New Roman"/>
          <w:shd w:val="clear" w:color="auto" w:fill="FFFFFF"/>
        </w:rPr>
      </w:pPr>
      <w:r w:rsidRPr="003E4729">
        <w:rPr>
          <w:rFonts w:ascii="Times New Roman" w:eastAsia="Times New Roman" w:hAnsi="Times New Roman" w:cs="Times New Roman"/>
          <w:bCs/>
          <w:iCs/>
          <w:lang w:eastAsia="ru-RU"/>
        </w:rPr>
        <w:t>12. СП 60.13330.2012 Отопление, вентиляция и кондиционирование воздуха. Актуализ</w:t>
      </w:r>
      <w:r w:rsidRPr="003E4729">
        <w:rPr>
          <w:rFonts w:ascii="Times New Roman" w:eastAsia="Times New Roman" w:hAnsi="Times New Roman" w:cs="Times New Roman"/>
          <w:bCs/>
          <w:iCs/>
          <w:lang w:eastAsia="ru-RU"/>
        </w:rPr>
        <w:t>и</w:t>
      </w:r>
      <w:r w:rsidRPr="003E4729">
        <w:rPr>
          <w:rFonts w:ascii="Times New Roman" w:eastAsia="Times New Roman" w:hAnsi="Times New Roman" w:cs="Times New Roman"/>
          <w:bCs/>
          <w:iCs/>
          <w:lang w:eastAsia="ru-RU"/>
        </w:rPr>
        <w:t>рованная редакция СНиП 41-01-2003 [Электронный ресурс]. – Режим доступа: URL</w:t>
      </w:r>
      <w:r w:rsidRPr="003E4729">
        <w:rPr>
          <w:rFonts w:ascii="Times New Roman" w:eastAsia="Times New Roman" w:hAnsi="Times New Roman" w:cs="Times New Roman"/>
          <w:lang w:eastAsia="ru-RU"/>
        </w:rPr>
        <w:t xml:space="preserve"> http://</w:t>
      </w:r>
      <w:hyperlink r:id="rId669" w:tgtFrame="_blank" w:history="1">
        <w:r w:rsidRPr="003E4729">
          <w:rPr>
            <w:rFonts w:ascii="Times New Roman" w:hAnsi="Times New Roman" w:cs="Times New Roman"/>
            <w:shd w:val="clear" w:color="auto" w:fill="FFFFFF"/>
          </w:rPr>
          <w:t>docs.cntd.ru/document/1200095527</w:t>
        </w:r>
      </w:hyperlink>
    </w:p>
    <w:p w:rsidR="00AB638B" w:rsidRPr="004F2C82" w:rsidRDefault="00AB638B" w:rsidP="006828AA">
      <w:pPr>
        <w:spacing w:after="0" w:line="240" w:lineRule="auto"/>
        <w:ind w:firstLine="567"/>
        <w:jc w:val="both"/>
        <w:rPr>
          <w:rFonts w:ascii="Times New Roman" w:hAnsi="Times New Roman" w:cs="Times New Roman"/>
        </w:rPr>
      </w:pPr>
    </w:p>
    <w:p w:rsidR="00441A24" w:rsidRDefault="00441A24" w:rsidP="00441A24">
      <w:pPr>
        <w:spacing w:after="0" w:line="240" w:lineRule="auto"/>
        <w:jc w:val="both"/>
        <w:rPr>
          <w:rFonts w:ascii="Times New Roman" w:eastAsia="Times New Roman" w:hAnsi="Times New Roman" w:cs="Times New Roman"/>
          <w:b/>
          <w:lang w:eastAsia="ru-RU"/>
        </w:rPr>
      </w:pPr>
    </w:p>
    <w:p w:rsidR="00AB638B" w:rsidRPr="004F2C82" w:rsidRDefault="00AB638B" w:rsidP="00441A2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УДК </w:t>
      </w:r>
      <w:r w:rsidRPr="004F2C82">
        <w:rPr>
          <w:rFonts w:ascii="Times New Roman" w:eastAsia="Times New Roman" w:hAnsi="Times New Roman" w:cs="Times New Roman"/>
          <w:lang w:eastAsia="ru-RU"/>
        </w:rPr>
        <w:t>632.372.072</w:t>
      </w:r>
    </w:p>
    <w:p w:rsidR="00AB638B" w:rsidRPr="004F2C82" w:rsidRDefault="00AB638B" w:rsidP="00EB20C3">
      <w:pPr>
        <w:spacing w:after="0" w:line="240" w:lineRule="auto"/>
        <w:jc w:val="center"/>
        <w:rPr>
          <w:rFonts w:ascii="Times New Roman" w:eastAsia="Times New Roman" w:hAnsi="Times New Roman" w:cs="Times New Roman"/>
          <w:lang w:eastAsia="ru-RU"/>
        </w:rPr>
      </w:pPr>
    </w:p>
    <w:p w:rsidR="00441A24" w:rsidRDefault="00AB638B" w:rsidP="00EB20C3">
      <w:pPr>
        <w:spacing w:after="0" w:line="240" w:lineRule="auto"/>
        <w:jc w:val="center"/>
        <w:rPr>
          <w:rFonts w:ascii="Times New Roman" w:eastAsia="Andale Sans UI" w:hAnsi="Times New Roman" w:cs="Times New Roman"/>
          <w:b/>
          <w:kern w:val="3"/>
          <w:lang w:eastAsia="ja-JP" w:bidi="fa-IR"/>
        </w:rPr>
      </w:pPr>
      <w:r w:rsidRPr="004F2C82">
        <w:rPr>
          <w:rFonts w:ascii="Times New Roman" w:eastAsia="Andale Sans UI" w:hAnsi="Times New Roman" w:cs="Times New Roman"/>
          <w:b/>
          <w:kern w:val="3"/>
          <w:lang w:eastAsia="ja-JP" w:bidi="fa-IR"/>
        </w:rPr>
        <w:t xml:space="preserve">ПРИМЕНЕНИЕ СОЛНЕЧНЫХ СИСТЕМ ЭНЕРГОСНАБЖЕНИЯ </w:t>
      </w:r>
    </w:p>
    <w:p w:rsidR="00AB638B" w:rsidRPr="004F2C82" w:rsidRDefault="00AB638B" w:rsidP="00EB20C3">
      <w:pPr>
        <w:spacing w:after="0" w:line="240" w:lineRule="auto"/>
        <w:jc w:val="center"/>
        <w:rPr>
          <w:rFonts w:ascii="Times New Roman" w:eastAsia="Andale Sans UI" w:hAnsi="Times New Roman" w:cs="Times New Roman"/>
          <w:b/>
          <w:kern w:val="3"/>
          <w:lang w:eastAsia="ja-JP" w:bidi="fa-IR"/>
        </w:rPr>
      </w:pPr>
      <w:r w:rsidRPr="004F2C82">
        <w:rPr>
          <w:rFonts w:ascii="Times New Roman" w:eastAsia="Andale Sans UI" w:hAnsi="Times New Roman" w:cs="Times New Roman"/>
          <w:b/>
          <w:kern w:val="3"/>
          <w:lang w:eastAsia="ja-JP" w:bidi="fa-IR"/>
        </w:rPr>
        <w:t>В УСЛОВИЯХ КАБАРДИНО-БАЛКАРСКОЙ РЕСПУБЛИКИ</w:t>
      </w:r>
    </w:p>
    <w:p w:rsidR="00AB638B" w:rsidRPr="007037A5" w:rsidRDefault="00AB638B" w:rsidP="006828AA">
      <w:pPr>
        <w:autoSpaceDN w:val="0"/>
        <w:spacing w:after="0" w:line="240" w:lineRule="auto"/>
        <w:ind w:firstLine="567"/>
        <w:jc w:val="center"/>
        <w:textAlignment w:val="baseline"/>
        <w:rPr>
          <w:rFonts w:ascii="Times New Roman" w:eastAsia="Andale Sans UI" w:hAnsi="Times New Roman" w:cs="Times New Roman"/>
          <w:b/>
          <w:kern w:val="3"/>
          <w:sz w:val="12"/>
          <w:szCs w:val="12"/>
          <w:lang w:eastAsia="ja-JP" w:bidi="fa-IR"/>
        </w:rPr>
      </w:pPr>
    </w:p>
    <w:p w:rsidR="00AB638B" w:rsidRPr="007037A5" w:rsidRDefault="00AB638B" w:rsidP="006828AA">
      <w:pPr>
        <w:autoSpaceDN w:val="0"/>
        <w:spacing w:after="0" w:line="240" w:lineRule="auto"/>
        <w:ind w:firstLine="567"/>
        <w:jc w:val="right"/>
        <w:textAlignment w:val="baseline"/>
        <w:rPr>
          <w:rFonts w:ascii="Times New Roman" w:eastAsia="Andale Sans UI" w:hAnsi="Times New Roman" w:cs="Times New Roman"/>
          <w:b/>
          <w:kern w:val="3"/>
          <w:lang w:eastAsia="ja-JP" w:bidi="fa-IR"/>
        </w:rPr>
      </w:pPr>
      <w:r w:rsidRPr="007037A5">
        <w:rPr>
          <w:rFonts w:ascii="Times New Roman" w:eastAsia="Times New Roman" w:hAnsi="Times New Roman" w:cs="Times New Roman"/>
          <w:b/>
          <w:lang w:eastAsia="ru-RU"/>
        </w:rPr>
        <w:t>Фиапшев А.Г.</w:t>
      </w:r>
      <w:r w:rsidR="007037A5" w:rsidRPr="007037A5">
        <w:rPr>
          <w:rFonts w:ascii="Times New Roman" w:eastAsia="Times New Roman" w:hAnsi="Times New Roman" w:cs="Times New Roman"/>
          <w:b/>
          <w:lang w:eastAsia="ru-RU"/>
        </w:rPr>
        <w:t>;</w:t>
      </w:r>
      <w:r w:rsidRPr="007037A5">
        <w:rPr>
          <w:rFonts w:ascii="Times New Roman" w:eastAsia="Andale Sans UI" w:hAnsi="Times New Roman" w:cs="Times New Roman"/>
          <w:b/>
          <w:kern w:val="3"/>
          <w:lang w:eastAsia="ja-JP" w:bidi="fa-IR"/>
        </w:rPr>
        <w:t xml:space="preserve"> </w:t>
      </w:r>
    </w:p>
    <w:p w:rsidR="00AB638B" w:rsidRDefault="00AB638B" w:rsidP="006828AA">
      <w:pPr>
        <w:autoSpaceDE w:val="0"/>
        <w:autoSpaceDN w:val="0"/>
        <w:adjustRightInd w:val="0"/>
        <w:spacing w:after="0" w:line="240" w:lineRule="auto"/>
        <w:ind w:firstLine="567"/>
        <w:jc w:val="right"/>
        <w:rPr>
          <w:rFonts w:ascii="Times New Roman" w:eastAsia="Andale Sans UI" w:hAnsi="Times New Roman" w:cs="Times New Roman"/>
          <w:kern w:val="3"/>
          <w:lang w:eastAsia="ja-JP" w:bidi="fa-IR"/>
        </w:rPr>
      </w:pPr>
      <w:r w:rsidRPr="004F2C82">
        <w:rPr>
          <w:rFonts w:ascii="Times New Roman" w:eastAsia="Andale Sans UI" w:hAnsi="Times New Roman" w:cs="Times New Roman"/>
          <w:kern w:val="3"/>
          <w:lang w:eastAsia="ja-JP" w:bidi="fa-IR"/>
        </w:rPr>
        <w:t>доцент кафедры «</w:t>
      </w:r>
      <w:r w:rsidRPr="004F2C82">
        <w:rPr>
          <w:rFonts w:ascii="Times New Roman" w:eastAsia="Times New Roman" w:hAnsi="Times New Roman" w:cs="Times New Roman"/>
          <w:lang w:eastAsia="ru-RU"/>
        </w:rPr>
        <w:t>Энергообеспечение предприятий</w:t>
      </w:r>
      <w:r w:rsidRPr="004F2C82">
        <w:rPr>
          <w:rFonts w:ascii="Times New Roman" w:eastAsia="Andale Sans UI" w:hAnsi="Times New Roman" w:cs="Times New Roman"/>
          <w:kern w:val="3"/>
          <w:lang w:eastAsia="ja-JP" w:bidi="fa-IR"/>
        </w:rPr>
        <w:t>»</w:t>
      </w:r>
    </w:p>
    <w:p w:rsidR="007037A5" w:rsidRPr="004F2C82" w:rsidRDefault="007037A5" w:rsidP="006828AA">
      <w:pPr>
        <w:autoSpaceDE w:val="0"/>
        <w:autoSpaceDN w:val="0"/>
        <w:adjustRightInd w:val="0"/>
        <w:spacing w:after="0" w:line="240" w:lineRule="auto"/>
        <w:ind w:firstLine="567"/>
        <w:jc w:val="right"/>
        <w:rPr>
          <w:rFonts w:ascii="Times New Roman" w:eastAsia="Times New Roman" w:hAnsi="Times New Roman" w:cs="Times New Roman"/>
          <w:lang w:eastAsia="ru-RU"/>
        </w:rPr>
      </w:pPr>
      <w:r>
        <w:rPr>
          <w:rFonts w:ascii="Times New Roman" w:eastAsia="Andale Sans UI" w:hAnsi="Times New Roman" w:cs="Times New Roman"/>
          <w:kern w:val="3"/>
          <w:lang w:eastAsia="ja-JP" w:bidi="fa-IR"/>
        </w:rPr>
        <w:t xml:space="preserve">ФГБОУ ВО </w:t>
      </w:r>
      <w:r w:rsidRPr="004F2C82">
        <w:rPr>
          <w:rFonts w:ascii="Times New Roman" w:eastAsia="Andale Sans UI" w:hAnsi="Times New Roman" w:cs="Times New Roman"/>
          <w:kern w:val="3"/>
          <w:lang w:eastAsia="ja-JP" w:bidi="fa-IR"/>
        </w:rPr>
        <w:t>Кабардино-Балкарский ГАУ, г. Нальчик, Россия</w:t>
      </w:r>
    </w:p>
    <w:p w:rsidR="00AB638B" w:rsidRPr="007037A5" w:rsidRDefault="00AB638B" w:rsidP="006828AA">
      <w:pPr>
        <w:autoSpaceDN w:val="0"/>
        <w:spacing w:after="0" w:line="240" w:lineRule="auto"/>
        <w:ind w:firstLine="567"/>
        <w:jc w:val="right"/>
        <w:textAlignment w:val="baseline"/>
        <w:rPr>
          <w:rFonts w:ascii="Times New Roman" w:eastAsia="Times New Roman" w:hAnsi="Times New Roman" w:cs="Times New Roman"/>
          <w:b/>
          <w:lang w:eastAsia="ru-RU"/>
        </w:rPr>
      </w:pPr>
      <w:r w:rsidRPr="007037A5">
        <w:rPr>
          <w:rFonts w:ascii="Times New Roman" w:eastAsia="Times New Roman" w:hAnsi="Times New Roman" w:cs="Times New Roman"/>
          <w:b/>
          <w:lang w:eastAsia="ru-RU"/>
        </w:rPr>
        <w:t>Хамоков М.М.</w:t>
      </w:r>
      <w:r w:rsidR="007037A5" w:rsidRPr="007037A5">
        <w:rPr>
          <w:rFonts w:ascii="Times New Roman" w:eastAsia="Times New Roman" w:hAnsi="Times New Roman" w:cs="Times New Roman"/>
          <w:b/>
          <w:lang w:eastAsia="ru-RU"/>
        </w:rPr>
        <w:t>;</w:t>
      </w:r>
    </w:p>
    <w:p w:rsidR="00AB638B" w:rsidRDefault="00AB638B" w:rsidP="006828AA">
      <w:pPr>
        <w:autoSpaceDN w:val="0"/>
        <w:spacing w:after="0" w:line="240" w:lineRule="auto"/>
        <w:ind w:firstLine="567"/>
        <w:jc w:val="right"/>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«Энергообеспечение предприятий»</w:t>
      </w:r>
    </w:p>
    <w:p w:rsidR="007037A5" w:rsidRPr="004F2C82" w:rsidRDefault="007037A5" w:rsidP="006828AA">
      <w:pPr>
        <w:autoSpaceDN w:val="0"/>
        <w:spacing w:after="0" w:line="240" w:lineRule="auto"/>
        <w:ind w:firstLine="567"/>
        <w:jc w:val="right"/>
        <w:textAlignment w:val="baseline"/>
        <w:rPr>
          <w:rFonts w:ascii="Times New Roman" w:eastAsia="Times New Roman" w:hAnsi="Times New Roman" w:cs="Times New Roman"/>
          <w:lang w:eastAsia="ru-RU"/>
        </w:rPr>
      </w:pPr>
      <w:r>
        <w:rPr>
          <w:rFonts w:ascii="Times New Roman" w:eastAsia="Andale Sans UI" w:hAnsi="Times New Roman" w:cs="Times New Roman"/>
          <w:kern w:val="3"/>
          <w:lang w:eastAsia="ja-JP" w:bidi="fa-IR"/>
        </w:rPr>
        <w:t xml:space="preserve">ФГБОУ ВО </w:t>
      </w:r>
      <w:r w:rsidRPr="004F2C82">
        <w:rPr>
          <w:rFonts w:ascii="Times New Roman" w:eastAsia="Andale Sans UI" w:hAnsi="Times New Roman" w:cs="Times New Roman"/>
          <w:kern w:val="3"/>
          <w:lang w:eastAsia="ja-JP" w:bidi="fa-IR"/>
        </w:rPr>
        <w:t>Кабардино-Балкарский ГАУ, г. Нальчик, Россия</w:t>
      </w:r>
    </w:p>
    <w:p w:rsidR="00AB638B" w:rsidRPr="007037A5" w:rsidRDefault="00AB638B" w:rsidP="006828AA">
      <w:pPr>
        <w:autoSpaceDN w:val="0"/>
        <w:spacing w:after="0" w:line="240" w:lineRule="auto"/>
        <w:ind w:firstLine="567"/>
        <w:jc w:val="right"/>
        <w:textAlignment w:val="baseline"/>
        <w:rPr>
          <w:rFonts w:ascii="Times New Roman" w:eastAsia="Times New Roman" w:hAnsi="Times New Roman" w:cs="Times New Roman"/>
          <w:b/>
          <w:lang w:eastAsia="ru-RU"/>
        </w:rPr>
      </w:pPr>
      <w:r w:rsidRPr="007037A5">
        <w:rPr>
          <w:rFonts w:ascii="Times New Roman" w:eastAsia="Times New Roman" w:hAnsi="Times New Roman" w:cs="Times New Roman"/>
          <w:b/>
          <w:lang w:eastAsia="ru-RU"/>
        </w:rPr>
        <w:t>Кильчукова О.Х.</w:t>
      </w:r>
      <w:r w:rsidR="007037A5" w:rsidRPr="007037A5">
        <w:rPr>
          <w:rFonts w:ascii="Times New Roman" w:eastAsia="Times New Roman" w:hAnsi="Times New Roman" w:cs="Times New Roman"/>
          <w:b/>
          <w:lang w:eastAsia="ru-RU"/>
        </w:rPr>
        <w:t>;</w:t>
      </w:r>
    </w:p>
    <w:p w:rsidR="00AB638B" w:rsidRDefault="00AB638B" w:rsidP="006828AA">
      <w:pPr>
        <w:autoSpaceDN w:val="0"/>
        <w:spacing w:after="0" w:line="240" w:lineRule="auto"/>
        <w:ind w:firstLine="567"/>
        <w:jc w:val="right"/>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«Энергообеспечение предприятий»</w:t>
      </w:r>
    </w:p>
    <w:p w:rsidR="007037A5" w:rsidRPr="004F2C82" w:rsidRDefault="007037A5" w:rsidP="006828AA">
      <w:pPr>
        <w:autoSpaceDN w:val="0"/>
        <w:spacing w:after="0" w:line="240" w:lineRule="auto"/>
        <w:ind w:firstLine="567"/>
        <w:jc w:val="right"/>
        <w:textAlignment w:val="baseline"/>
        <w:rPr>
          <w:rFonts w:ascii="Times New Roman" w:eastAsia="Times New Roman" w:hAnsi="Times New Roman" w:cs="Times New Roman"/>
          <w:lang w:eastAsia="ru-RU"/>
        </w:rPr>
      </w:pPr>
      <w:r>
        <w:rPr>
          <w:rFonts w:ascii="Times New Roman" w:eastAsia="Andale Sans UI" w:hAnsi="Times New Roman" w:cs="Times New Roman"/>
          <w:kern w:val="3"/>
          <w:lang w:eastAsia="ja-JP" w:bidi="fa-IR"/>
        </w:rPr>
        <w:t xml:space="preserve">ФГБОУ ВО </w:t>
      </w:r>
      <w:r w:rsidRPr="004F2C82">
        <w:rPr>
          <w:rFonts w:ascii="Times New Roman" w:eastAsia="Andale Sans UI" w:hAnsi="Times New Roman" w:cs="Times New Roman"/>
          <w:kern w:val="3"/>
          <w:lang w:eastAsia="ja-JP" w:bidi="fa-IR"/>
        </w:rPr>
        <w:t>Кабардино-Балкарский ГАУ, г. Нальчик, Россия</w:t>
      </w:r>
    </w:p>
    <w:p w:rsidR="00AB638B" w:rsidRPr="007037A5" w:rsidRDefault="00AB638B" w:rsidP="006828AA">
      <w:pPr>
        <w:autoSpaceDN w:val="0"/>
        <w:spacing w:after="0" w:line="240" w:lineRule="auto"/>
        <w:ind w:firstLine="567"/>
        <w:jc w:val="right"/>
        <w:textAlignment w:val="baseline"/>
        <w:rPr>
          <w:rFonts w:ascii="Times New Roman" w:eastAsia="Times New Roman" w:hAnsi="Times New Roman" w:cs="Times New Roman"/>
          <w:b/>
          <w:lang w:eastAsia="ru-RU"/>
        </w:rPr>
      </w:pPr>
      <w:r w:rsidRPr="007037A5">
        <w:rPr>
          <w:rFonts w:ascii="Times New Roman" w:eastAsia="Times New Roman" w:hAnsi="Times New Roman" w:cs="Times New Roman"/>
          <w:b/>
          <w:lang w:eastAsia="ru-RU"/>
        </w:rPr>
        <w:t>Кармокова Д.Г.,</w:t>
      </w:r>
      <w:r w:rsidR="007037A5" w:rsidRPr="007037A5">
        <w:rPr>
          <w:rFonts w:ascii="Times New Roman" w:eastAsia="Times New Roman" w:hAnsi="Times New Roman" w:cs="Times New Roman"/>
          <w:b/>
          <w:lang w:eastAsia="ru-RU"/>
        </w:rPr>
        <w:t xml:space="preserve"> </w:t>
      </w:r>
      <w:r w:rsidRPr="007037A5">
        <w:rPr>
          <w:rFonts w:ascii="Times New Roman" w:eastAsia="Times New Roman" w:hAnsi="Times New Roman" w:cs="Times New Roman"/>
          <w:b/>
          <w:lang w:eastAsia="ru-RU"/>
        </w:rPr>
        <w:t>Пшихопов Р.З.</w:t>
      </w:r>
      <w:r w:rsidR="007037A5" w:rsidRPr="007037A5">
        <w:rPr>
          <w:rFonts w:ascii="Times New Roman" w:eastAsia="Times New Roman" w:hAnsi="Times New Roman" w:cs="Times New Roman"/>
          <w:b/>
          <w:lang w:eastAsia="ru-RU"/>
        </w:rPr>
        <w:t>;</w:t>
      </w:r>
    </w:p>
    <w:p w:rsidR="00AB638B" w:rsidRPr="004F2C82"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eastAsia="ja-JP" w:bidi="fa-IR"/>
        </w:rPr>
      </w:pPr>
      <w:r w:rsidRPr="004F2C82">
        <w:rPr>
          <w:rFonts w:ascii="Times New Roman" w:eastAsia="Andale Sans UI" w:hAnsi="Times New Roman" w:cs="Times New Roman"/>
          <w:kern w:val="3"/>
          <w:lang w:eastAsia="ja-JP" w:bidi="fa-IR"/>
        </w:rPr>
        <w:t>студенты направления подготовки «Теплоэнергетика и теплотехника»</w:t>
      </w:r>
    </w:p>
    <w:p w:rsidR="00AB638B" w:rsidRPr="004F2C82" w:rsidRDefault="007037A5" w:rsidP="006828AA">
      <w:pPr>
        <w:autoSpaceDN w:val="0"/>
        <w:spacing w:after="0" w:line="240" w:lineRule="auto"/>
        <w:ind w:firstLine="567"/>
        <w:jc w:val="right"/>
        <w:textAlignment w:val="baseline"/>
        <w:rPr>
          <w:rFonts w:ascii="Times New Roman" w:eastAsia="Andale Sans UI" w:hAnsi="Times New Roman" w:cs="Times New Roman"/>
          <w:kern w:val="3"/>
          <w:lang w:eastAsia="ja-JP" w:bidi="fa-IR"/>
        </w:rPr>
      </w:pPr>
      <w:r>
        <w:rPr>
          <w:rFonts w:ascii="Times New Roman" w:eastAsia="Andale Sans UI" w:hAnsi="Times New Roman" w:cs="Times New Roman"/>
          <w:kern w:val="3"/>
          <w:lang w:eastAsia="ja-JP" w:bidi="fa-IR"/>
        </w:rPr>
        <w:t xml:space="preserve">ФГБОУ ВО </w:t>
      </w:r>
      <w:r w:rsidR="00AB638B" w:rsidRPr="004F2C82">
        <w:rPr>
          <w:rFonts w:ascii="Times New Roman" w:eastAsia="Andale Sans UI" w:hAnsi="Times New Roman" w:cs="Times New Roman"/>
          <w:kern w:val="3"/>
          <w:lang w:eastAsia="ja-JP" w:bidi="fa-IR"/>
        </w:rPr>
        <w:t>Кабардино-Балкарский ГАУ, г. Нальчик, Россия;</w:t>
      </w:r>
    </w:p>
    <w:p w:rsidR="00AB638B" w:rsidRPr="004F2C82"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kern w:val="3"/>
          <w:lang w:val="en-US" w:eastAsia="ja-JP" w:bidi="fa-IR"/>
        </w:rPr>
        <w:t>e-mail: energo.kbr@rambler.ru</w:t>
      </w:r>
    </w:p>
    <w:p w:rsidR="00AB638B" w:rsidRPr="004F2C82" w:rsidRDefault="00AB638B" w:rsidP="006828AA">
      <w:pPr>
        <w:autoSpaceDN w:val="0"/>
        <w:spacing w:after="0" w:line="240" w:lineRule="auto"/>
        <w:ind w:firstLine="567"/>
        <w:jc w:val="center"/>
        <w:textAlignment w:val="baseline"/>
        <w:rPr>
          <w:rFonts w:ascii="Times New Roman" w:eastAsia="Andale Sans UI" w:hAnsi="Times New Roman" w:cs="Times New Roman"/>
          <w:b/>
          <w:kern w:val="3"/>
          <w:lang w:val="en-US" w:eastAsia="ja-JP" w:bidi="fa-IR"/>
        </w:rPr>
      </w:pPr>
    </w:p>
    <w:p w:rsidR="00AB638B" w:rsidRPr="004F2C82" w:rsidRDefault="00AB638B" w:rsidP="00EB20C3">
      <w:pPr>
        <w:spacing w:after="0" w:line="240" w:lineRule="auto"/>
        <w:jc w:val="center"/>
        <w:rPr>
          <w:rFonts w:ascii="Times New Roman" w:eastAsia="Andale Sans UI" w:hAnsi="Times New Roman" w:cs="Times New Roman"/>
          <w:b/>
          <w:kern w:val="3"/>
          <w:lang w:eastAsia="ja-JP" w:bidi="fa-IR"/>
        </w:rPr>
      </w:pPr>
      <w:r w:rsidRPr="004F2C82">
        <w:rPr>
          <w:rFonts w:ascii="Times New Roman" w:eastAsia="Andale Sans UI" w:hAnsi="Times New Roman" w:cs="Times New Roman"/>
          <w:b/>
          <w:kern w:val="3"/>
          <w:lang w:eastAsia="ja-JP" w:bidi="fa-IR"/>
        </w:rPr>
        <w:t>Аннотация</w:t>
      </w:r>
    </w:p>
    <w:p w:rsidR="00AB638B" w:rsidRPr="004F2C82" w:rsidRDefault="00AB638B" w:rsidP="006828AA">
      <w:pPr>
        <w:autoSpaceDE w:val="0"/>
        <w:autoSpaceDN w:val="0"/>
        <w:adjustRightInd w:val="0"/>
        <w:spacing w:after="0" w:line="240" w:lineRule="auto"/>
        <w:ind w:firstLine="567"/>
        <w:jc w:val="both"/>
        <w:rPr>
          <w:rFonts w:ascii="Times New Roman" w:eastAsia="Andale Sans UI" w:hAnsi="Times New Roman" w:cs="Times New Roman"/>
          <w:lang w:eastAsia="ja-JP" w:bidi="fa-IR"/>
        </w:rPr>
      </w:pPr>
      <w:r w:rsidRPr="004F2C82">
        <w:rPr>
          <w:rFonts w:ascii="Times New Roman" w:eastAsia="Andale Sans UI" w:hAnsi="Times New Roman" w:cs="Times New Roman"/>
          <w:lang w:eastAsia="ja-JP" w:bidi="fa-IR"/>
        </w:rPr>
        <w:t>В статье рассмотрен вопрос необходимости развития альтернативных источников эне</w:t>
      </w:r>
      <w:r w:rsidRPr="004F2C82">
        <w:rPr>
          <w:rFonts w:ascii="Times New Roman" w:eastAsia="Andale Sans UI" w:hAnsi="Times New Roman" w:cs="Times New Roman"/>
          <w:lang w:eastAsia="ja-JP" w:bidi="fa-IR"/>
        </w:rPr>
        <w:t>р</w:t>
      </w:r>
      <w:r w:rsidRPr="004F2C82">
        <w:rPr>
          <w:rFonts w:ascii="Times New Roman" w:eastAsia="Andale Sans UI" w:hAnsi="Times New Roman" w:cs="Times New Roman"/>
          <w:lang w:eastAsia="ja-JP" w:bidi="fa-IR"/>
        </w:rPr>
        <w:t>гии, наиболее перспективным направлением является солнечная энергетика. Определены о</w:t>
      </w:r>
      <w:r w:rsidRPr="004F2C82">
        <w:rPr>
          <w:rFonts w:ascii="Times New Roman" w:eastAsia="Andale Sans UI" w:hAnsi="Times New Roman" w:cs="Times New Roman"/>
          <w:lang w:eastAsia="ja-JP" w:bidi="fa-IR"/>
        </w:rPr>
        <w:t>с</w:t>
      </w:r>
      <w:r w:rsidRPr="004F2C82">
        <w:rPr>
          <w:rFonts w:ascii="Times New Roman" w:eastAsia="Andale Sans UI" w:hAnsi="Times New Roman" w:cs="Times New Roman"/>
          <w:lang w:eastAsia="ja-JP" w:bidi="fa-IR"/>
        </w:rPr>
        <w:t>новные ее преимущества в сравнении с традиционными способами выработки энергии и с др</w:t>
      </w:r>
      <w:r w:rsidRPr="004F2C82">
        <w:rPr>
          <w:rFonts w:ascii="Times New Roman" w:eastAsia="Andale Sans UI" w:hAnsi="Times New Roman" w:cs="Times New Roman"/>
          <w:lang w:eastAsia="ja-JP" w:bidi="fa-IR"/>
        </w:rPr>
        <w:t>у</w:t>
      </w:r>
      <w:r w:rsidRPr="004F2C82">
        <w:rPr>
          <w:rFonts w:ascii="Times New Roman" w:eastAsia="Andale Sans UI" w:hAnsi="Times New Roman" w:cs="Times New Roman"/>
          <w:lang w:eastAsia="ja-JP" w:bidi="fa-IR"/>
        </w:rPr>
        <w:t>гими возобновляемыми источниками энергии. Рассмотрены перспективы развития солнечной энергетики в условиях Кабардино-Балкарской Республики.</w:t>
      </w:r>
    </w:p>
    <w:p w:rsidR="00AB638B" w:rsidRPr="004F2C82" w:rsidRDefault="00AB638B" w:rsidP="006828AA">
      <w:pPr>
        <w:autoSpaceDN w:val="0"/>
        <w:spacing w:after="0" w:line="240" w:lineRule="auto"/>
        <w:ind w:firstLine="567"/>
        <w:jc w:val="both"/>
        <w:textAlignment w:val="baseline"/>
        <w:rPr>
          <w:rFonts w:ascii="Times New Roman" w:eastAsia="Andale Sans UI" w:hAnsi="Times New Roman" w:cs="Times New Roman"/>
          <w:kern w:val="3"/>
          <w:lang w:eastAsia="ja-JP" w:bidi="fa-IR"/>
        </w:rPr>
      </w:pPr>
      <w:r w:rsidRPr="004F2C82">
        <w:rPr>
          <w:rFonts w:ascii="Times New Roman" w:eastAsia="Andale Sans UI" w:hAnsi="Times New Roman" w:cs="Times New Roman"/>
          <w:b/>
          <w:kern w:val="3"/>
          <w:lang w:eastAsia="ja-JP" w:bidi="fa-IR"/>
        </w:rPr>
        <w:t>Ключевые слова:</w:t>
      </w:r>
      <w:r w:rsidRPr="004F2C82">
        <w:rPr>
          <w:rFonts w:ascii="Times New Roman" w:eastAsia="Times New Roman" w:hAnsi="Times New Roman" w:cs="Times New Roman"/>
          <w:lang w:eastAsia="ru-RU"/>
        </w:rPr>
        <w:t xml:space="preserve"> </w:t>
      </w:r>
      <w:r w:rsidRPr="004F2C82">
        <w:rPr>
          <w:rFonts w:ascii="Times New Roman" w:eastAsia="Andale Sans UI" w:hAnsi="Times New Roman" w:cs="Times New Roman"/>
          <w:kern w:val="3"/>
          <w:lang w:eastAsia="ja-JP" w:bidi="fa-IR"/>
        </w:rPr>
        <w:t>альтернативные источники энергии, солнечная энергетика, энергетич</w:t>
      </w:r>
      <w:r w:rsidRPr="004F2C82">
        <w:rPr>
          <w:rFonts w:ascii="Times New Roman" w:eastAsia="Andale Sans UI" w:hAnsi="Times New Roman" w:cs="Times New Roman"/>
          <w:kern w:val="3"/>
          <w:lang w:eastAsia="ja-JP" w:bidi="fa-IR"/>
        </w:rPr>
        <w:t>е</w:t>
      </w:r>
      <w:r w:rsidRPr="004F2C82">
        <w:rPr>
          <w:rFonts w:ascii="Times New Roman" w:eastAsia="Andale Sans UI" w:hAnsi="Times New Roman" w:cs="Times New Roman"/>
          <w:kern w:val="3"/>
          <w:lang w:eastAsia="ja-JP" w:bidi="fa-IR"/>
        </w:rPr>
        <w:t>ский потенциал, эффективность, система электроснабжения,</w:t>
      </w:r>
      <w:r w:rsidRPr="004F2C82">
        <w:rPr>
          <w:rFonts w:ascii="Times New Roman" w:eastAsia="Times New Roman" w:hAnsi="Times New Roman" w:cs="Times New Roman"/>
          <w:lang w:eastAsia="ru-RU"/>
        </w:rPr>
        <w:t xml:space="preserve"> </w:t>
      </w:r>
      <w:r w:rsidRPr="004F2C82">
        <w:rPr>
          <w:rFonts w:ascii="Times New Roman" w:eastAsia="Andale Sans UI" w:hAnsi="Times New Roman" w:cs="Times New Roman"/>
          <w:kern w:val="3"/>
          <w:lang w:eastAsia="ja-JP" w:bidi="fa-IR"/>
        </w:rPr>
        <w:t>солнечная энергоустановка.</w:t>
      </w:r>
    </w:p>
    <w:p w:rsidR="00AB638B" w:rsidRPr="004F2C82" w:rsidRDefault="00AB638B" w:rsidP="006828AA">
      <w:pPr>
        <w:autoSpaceDN w:val="0"/>
        <w:spacing w:after="0" w:line="240" w:lineRule="auto"/>
        <w:ind w:firstLine="567"/>
        <w:jc w:val="both"/>
        <w:textAlignment w:val="baseline"/>
        <w:rPr>
          <w:rFonts w:ascii="Times New Roman" w:eastAsia="Andale Sans UI" w:hAnsi="Times New Roman" w:cs="Times New Roman"/>
          <w:kern w:val="3"/>
          <w:lang w:eastAsia="ja-JP" w:bidi="fa-IR"/>
        </w:rPr>
      </w:pPr>
    </w:p>
    <w:p w:rsidR="007037A5" w:rsidRPr="00B46D88" w:rsidRDefault="00AB638B" w:rsidP="00EB20C3">
      <w:pPr>
        <w:spacing w:after="0" w:line="240" w:lineRule="auto"/>
        <w:jc w:val="center"/>
        <w:rPr>
          <w:rFonts w:ascii="Times New Roman" w:eastAsia="Andale Sans UI" w:hAnsi="Times New Roman" w:cs="Times New Roman"/>
          <w:b/>
          <w:kern w:val="3"/>
          <w:lang w:val="en-US" w:eastAsia="ja-JP" w:bidi="fa-IR"/>
        </w:rPr>
      </w:pPr>
      <w:r w:rsidRPr="004F2C82">
        <w:rPr>
          <w:rFonts w:ascii="Times New Roman" w:eastAsia="Andale Sans UI" w:hAnsi="Times New Roman" w:cs="Times New Roman"/>
          <w:b/>
          <w:kern w:val="3"/>
          <w:lang w:val="en-US" w:eastAsia="ja-JP" w:bidi="fa-IR"/>
        </w:rPr>
        <w:t xml:space="preserve">ALTERNATIVE SOLAR POWER SUPPLY SYSTEMS IN THE CONDITIONS </w:t>
      </w:r>
    </w:p>
    <w:p w:rsidR="00AB638B" w:rsidRPr="004F2C82" w:rsidRDefault="00AB638B" w:rsidP="00EB20C3">
      <w:pPr>
        <w:spacing w:after="0" w:line="240" w:lineRule="auto"/>
        <w:jc w:val="center"/>
        <w:rPr>
          <w:rFonts w:ascii="Times New Roman" w:eastAsia="Andale Sans UI" w:hAnsi="Times New Roman" w:cs="Times New Roman"/>
          <w:b/>
          <w:kern w:val="3"/>
          <w:lang w:val="en-US" w:eastAsia="ja-JP" w:bidi="fa-IR"/>
        </w:rPr>
      </w:pPr>
      <w:r w:rsidRPr="004F2C82">
        <w:rPr>
          <w:rFonts w:ascii="Times New Roman" w:eastAsia="Andale Sans UI" w:hAnsi="Times New Roman" w:cs="Times New Roman"/>
          <w:b/>
          <w:kern w:val="3"/>
          <w:lang w:val="en-US" w:eastAsia="ja-JP" w:bidi="fa-IR"/>
        </w:rPr>
        <w:t>OF THE KABARDINO-BALKARIAN REPUBLIC</w:t>
      </w:r>
    </w:p>
    <w:p w:rsidR="00AB638B" w:rsidRPr="007037A5" w:rsidRDefault="00AB638B" w:rsidP="00EB20C3">
      <w:pPr>
        <w:spacing w:after="0" w:line="240" w:lineRule="auto"/>
        <w:jc w:val="center"/>
        <w:rPr>
          <w:rFonts w:ascii="Times New Roman" w:eastAsia="Andale Sans UI" w:hAnsi="Times New Roman" w:cs="Times New Roman"/>
          <w:kern w:val="3"/>
          <w:sz w:val="12"/>
          <w:szCs w:val="12"/>
          <w:lang w:val="en-US" w:eastAsia="ja-JP" w:bidi="fa-IR"/>
        </w:rPr>
      </w:pPr>
    </w:p>
    <w:p w:rsidR="00AB638B" w:rsidRPr="007037A5" w:rsidRDefault="007037A5" w:rsidP="006828AA">
      <w:pPr>
        <w:autoSpaceDN w:val="0"/>
        <w:spacing w:after="0" w:line="240" w:lineRule="auto"/>
        <w:ind w:firstLine="567"/>
        <w:jc w:val="right"/>
        <w:textAlignment w:val="baseline"/>
        <w:rPr>
          <w:rFonts w:ascii="Times New Roman" w:eastAsia="Andale Sans UI" w:hAnsi="Times New Roman" w:cs="Times New Roman"/>
          <w:b/>
          <w:kern w:val="3"/>
          <w:lang w:val="en-US" w:eastAsia="ja-JP" w:bidi="fa-IR"/>
        </w:rPr>
      </w:pPr>
      <w:r w:rsidRPr="007037A5">
        <w:rPr>
          <w:rFonts w:ascii="Times New Roman" w:eastAsia="Andale Sans UI" w:hAnsi="Times New Roman" w:cs="Times New Roman"/>
          <w:b/>
          <w:kern w:val="3"/>
          <w:lang w:val="en-US" w:eastAsia="ja-JP" w:bidi="fa-IR"/>
        </w:rPr>
        <w:t>Fiapshev A.G.;</w:t>
      </w:r>
    </w:p>
    <w:p w:rsidR="00AB638B" w:rsidRPr="00B46D88"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kern w:val="3"/>
          <w:lang w:val="en-US" w:eastAsia="ja-JP" w:bidi="fa-IR"/>
        </w:rPr>
        <w:t>Associa</w:t>
      </w:r>
      <w:r w:rsidR="007037A5">
        <w:rPr>
          <w:rFonts w:ascii="Times New Roman" w:eastAsia="Andale Sans UI" w:hAnsi="Times New Roman" w:cs="Times New Roman"/>
          <w:kern w:val="3"/>
          <w:lang w:val="en-US" w:eastAsia="ja-JP" w:bidi="fa-IR"/>
        </w:rPr>
        <w:t xml:space="preserve">te Professor of the Department </w:t>
      </w:r>
      <w:r w:rsidR="007037A5" w:rsidRPr="007037A5">
        <w:rPr>
          <w:rFonts w:ascii="Times New Roman" w:eastAsia="Andale Sans UI" w:hAnsi="Times New Roman" w:cs="Times New Roman"/>
          <w:kern w:val="3"/>
          <w:lang w:val="en-US" w:eastAsia="ja-JP" w:bidi="fa-IR"/>
        </w:rPr>
        <w:t>«</w:t>
      </w:r>
      <w:r w:rsidRPr="004F2C82">
        <w:rPr>
          <w:rFonts w:ascii="Times New Roman" w:eastAsia="Andale Sans UI" w:hAnsi="Times New Roman" w:cs="Times New Roman"/>
          <w:kern w:val="3"/>
          <w:lang w:val="en-US" w:eastAsia="ja-JP" w:bidi="fa-IR"/>
        </w:rPr>
        <w:t>Energy Supply of Ente</w:t>
      </w:r>
      <w:r w:rsidR="007037A5">
        <w:rPr>
          <w:rFonts w:ascii="Times New Roman" w:eastAsia="Andale Sans UI" w:hAnsi="Times New Roman" w:cs="Times New Roman"/>
          <w:kern w:val="3"/>
          <w:lang w:val="en-US" w:eastAsia="ja-JP" w:bidi="fa-IR"/>
        </w:rPr>
        <w:t>rprises</w:t>
      </w:r>
      <w:r w:rsidR="007037A5" w:rsidRPr="007037A5">
        <w:rPr>
          <w:rFonts w:ascii="Times New Roman" w:eastAsia="Andale Sans UI" w:hAnsi="Times New Roman" w:cs="Times New Roman"/>
          <w:kern w:val="3"/>
          <w:lang w:val="en-US" w:eastAsia="ja-JP" w:bidi="fa-IR"/>
        </w:rPr>
        <w:t>»</w:t>
      </w:r>
    </w:p>
    <w:p w:rsidR="007037A5" w:rsidRPr="007037A5" w:rsidRDefault="007037A5"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Pr>
          <w:rFonts w:ascii="Times New Roman" w:hAnsi="Times New Roman" w:cs="Times New Roman"/>
          <w:lang w:val="en-US"/>
        </w:rPr>
        <w:t>FSBEI HE Kabardino-Balkarian SAU, Nalchik, Russia</w:t>
      </w:r>
    </w:p>
    <w:p w:rsidR="00AB638B" w:rsidRPr="007037A5" w:rsidRDefault="00AB638B" w:rsidP="006828AA">
      <w:pPr>
        <w:autoSpaceDN w:val="0"/>
        <w:spacing w:after="0" w:line="240" w:lineRule="auto"/>
        <w:ind w:firstLine="567"/>
        <w:jc w:val="right"/>
        <w:textAlignment w:val="baseline"/>
        <w:rPr>
          <w:rFonts w:ascii="Times New Roman" w:eastAsia="Andale Sans UI" w:hAnsi="Times New Roman" w:cs="Times New Roman"/>
          <w:b/>
          <w:kern w:val="3"/>
          <w:lang w:val="en-US" w:eastAsia="ja-JP" w:bidi="fa-IR"/>
        </w:rPr>
      </w:pPr>
      <w:r w:rsidRPr="007037A5">
        <w:rPr>
          <w:rFonts w:ascii="Times New Roman" w:eastAsia="Andale Sans UI" w:hAnsi="Times New Roman" w:cs="Times New Roman"/>
          <w:b/>
          <w:kern w:val="3"/>
          <w:lang w:val="en-US" w:eastAsia="ja-JP" w:bidi="fa-IR"/>
        </w:rPr>
        <w:lastRenderedPageBreak/>
        <w:t>Khamokov M.M.</w:t>
      </w:r>
      <w:r w:rsidR="007037A5" w:rsidRPr="007037A5">
        <w:rPr>
          <w:rFonts w:ascii="Times New Roman" w:eastAsia="Andale Sans UI" w:hAnsi="Times New Roman" w:cs="Times New Roman"/>
          <w:b/>
          <w:kern w:val="3"/>
          <w:lang w:val="en-US" w:eastAsia="ja-JP" w:bidi="fa-IR"/>
        </w:rPr>
        <w:t>;</w:t>
      </w:r>
    </w:p>
    <w:p w:rsidR="00AB638B" w:rsidRPr="00B46D88"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kern w:val="3"/>
          <w:lang w:val="en-US" w:eastAsia="ja-JP" w:bidi="fa-IR"/>
        </w:rPr>
        <w:t>Associa</w:t>
      </w:r>
      <w:r w:rsidR="007037A5">
        <w:rPr>
          <w:rFonts w:ascii="Times New Roman" w:eastAsia="Andale Sans UI" w:hAnsi="Times New Roman" w:cs="Times New Roman"/>
          <w:kern w:val="3"/>
          <w:lang w:val="en-US" w:eastAsia="ja-JP" w:bidi="fa-IR"/>
        </w:rPr>
        <w:t xml:space="preserve">te Professor of the Department </w:t>
      </w:r>
      <w:r w:rsidR="007037A5" w:rsidRPr="007037A5">
        <w:rPr>
          <w:rFonts w:ascii="Times New Roman" w:eastAsia="Andale Sans UI" w:hAnsi="Times New Roman" w:cs="Times New Roman"/>
          <w:kern w:val="3"/>
          <w:lang w:val="en-US" w:eastAsia="ja-JP" w:bidi="fa-IR"/>
        </w:rPr>
        <w:t>«</w:t>
      </w:r>
      <w:r w:rsidR="007037A5">
        <w:rPr>
          <w:rFonts w:ascii="Times New Roman" w:eastAsia="Andale Sans UI" w:hAnsi="Times New Roman" w:cs="Times New Roman"/>
          <w:kern w:val="3"/>
          <w:lang w:val="en-US" w:eastAsia="ja-JP" w:bidi="fa-IR"/>
        </w:rPr>
        <w:t>Energy Supply of Enterprises</w:t>
      </w:r>
      <w:r w:rsidR="007037A5" w:rsidRPr="007037A5">
        <w:rPr>
          <w:rFonts w:ascii="Times New Roman" w:eastAsia="Andale Sans UI" w:hAnsi="Times New Roman" w:cs="Times New Roman"/>
          <w:kern w:val="3"/>
          <w:lang w:val="en-US" w:eastAsia="ja-JP" w:bidi="fa-IR"/>
        </w:rPr>
        <w:t>»</w:t>
      </w:r>
    </w:p>
    <w:p w:rsidR="007037A5" w:rsidRPr="007037A5" w:rsidRDefault="007037A5" w:rsidP="007037A5">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Pr>
          <w:rFonts w:ascii="Times New Roman" w:hAnsi="Times New Roman" w:cs="Times New Roman"/>
          <w:lang w:val="en-US"/>
        </w:rPr>
        <w:t>FSBEI HE Kabardino-Balkarian SAU, Nalchik, Russia</w:t>
      </w:r>
    </w:p>
    <w:p w:rsidR="00AB638B" w:rsidRPr="007037A5" w:rsidRDefault="007037A5" w:rsidP="006828AA">
      <w:pPr>
        <w:autoSpaceDN w:val="0"/>
        <w:spacing w:after="0" w:line="240" w:lineRule="auto"/>
        <w:ind w:firstLine="567"/>
        <w:jc w:val="right"/>
        <w:textAlignment w:val="baseline"/>
        <w:rPr>
          <w:rFonts w:ascii="Times New Roman" w:eastAsia="Andale Sans UI" w:hAnsi="Times New Roman" w:cs="Times New Roman"/>
          <w:b/>
          <w:kern w:val="3"/>
          <w:lang w:val="en-US" w:eastAsia="ja-JP" w:bidi="fa-IR"/>
        </w:rPr>
      </w:pPr>
      <w:r w:rsidRPr="007037A5">
        <w:rPr>
          <w:rFonts w:ascii="Times New Roman" w:eastAsia="Andale Sans UI" w:hAnsi="Times New Roman" w:cs="Times New Roman"/>
          <w:b/>
          <w:kern w:val="3"/>
          <w:lang w:val="en-US" w:eastAsia="ja-JP" w:bidi="fa-IR"/>
        </w:rPr>
        <w:t>Kilchukova O.Kh.;</w:t>
      </w:r>
    </w:p>
    <w:p w:rsidR="00AB638B" w:rsidRPr="00B46D88"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kern w:val="3"/>
          <w:lang w:val="en-US" w:eastAsia="ja-JP" w:bidi="fa-IR"/>
        </w:rPr>
        <w:t>Associa</w:t>
      </w:r>
      <w:r w:rsidR="007037A5">
        <w:rPr>
          <w:rFonts w:ascii="Times New Roman" w:eastAsia="Andale Sans UI" w:hAnsi="Times New Roman" w:cs="Times New Roman"/>
          <w:kern w:val="3"/>
          <w:lang w:val="en-US" w:eastAsia="ja-JP" w:bidi="fa-IR"/>
        </w:rPr>
        <w:t xml:space="preserve">te Professor of the Department </w:t>
      </w:r>
      <w:r w:rsidR="007037A5" w:rsidRPr="007037A5">
        <w:rPr>
          <w:rFonts w:ascii="Times New Roman" w:eastAsia="Andale Sans UI" w:hAnsi="Times New Roman" w:cs="Times New Roman"/>
          <w:kern w:val="3"/>
          <w:lang w:val="en-US" w:eastAsia="ja-JP" w:bidi="fa-IR"/>
        </w:rPr>
        <w:t>«</w:t>
      </w:r>
      <w:r w:rsidR="007037A5">
        <w:rPr>
          <w:rFonts w:ascii="Times New Roman" w:eastAsia="Andale Sans UI" w:hAnsi="Times New Roman" w:cs="Times New Roman"/>
          <w:kern w:val="3"/>
          <w:lang w:val="en-US" w:eastAsia="ja-JP" w:bidi="fa-IR"/>
        </w:rPr>
        <w:t>Energy Supply of Enterprises</w:t>
      </w:r>
      <w:r w:rsidR="007037A5" w:rsidRPr="007037A5">
        <w:rPr>
          <w:rFonts w:ascii="Times New Roman" w:eastAsia="Andale Sans UI" w:hAnsi="Times New Roman" w:cs="Times New Roman"/>
          <w:kern w:val="3"/>
          <w:lang w:val="en-US" w:eastAsia="ja-JP" w:bidi="fa-IR"/>
        </w:rPr>
        <w:t>»</w:t>
      </w:r>
    </w:p>
    <w:p w:rsidR="007037A5" w:rsidRPr="007037A5" w:rsidRDefault="007037A5" w:rsidP="007037A5">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Pr>
          <w:rFonts w:ascii="Times New Roman" w:hAnsi="Times New Roman" w:cs="Times New Roman"/>
          <w:lang w:val="en-US"/>
        </w:rPr>
        <w:t>FSBEI HE Kabardino-Balkarian SAU, Nalchik, Russia</w:t>
      </w:r>
    </w:p>
    <w:p w:rsidR="00AB638B" w:rsidRPr="007037A5" w:rsidRDefault="00AB638B" w:rsidP="006828AA">
      <w:pPr>
        <w:autoSpaceDN w:val="0"/>
        <w:spacing w:after="0" w:line="240" w:lineRule="auto"/>
        <w:ind w:firstLine="567"/>
        <w:jc w:val="right"/>
        <w:textAlignment w:val="baseline"/>
        <w:rPr>
          <w:rFonts w:ascii="Times New Roman" w:eastAsia="Andale Sans UI" w:hAnsi="Times New Roman" w:cs="Times New Roman"/>
          <w:b/>
          <w:kern w:val="3"/>
          <w:lang w:val="en-US" w:eastAsia="ja-JP" w:bidi="fa-IR"/>
        </w:rPr>
      </w:pPr>
      <w:r w:rsidRPr="007037A5">
        <w:rPr>
          <w:rFonts w:ascii="Times New Roman" w:eastAsia="Andale Sans UI" w:hAnsi="Times New Roman" w:cs="Times New Roman"/>
          <w:b/>
          <w:kern w:val="3"/>
          <w:lang w:val="en-US" w:eastAsia="ja-JP" w:bidi="fa-IR"/>
        </w:rPr>
        <w:t>Karmokova D.G.,</w:t>
      </w:r>
      <w:r w:rsidR="007037A5" w:rsidRPr="007037A5">
        <w:rPr>
          <w:rFonts w:ascii="Times New Roman" w:eastAsia="Andale Sans UI" w:hAnsi="Times New Roman" w:cs="Times New Roman"/>
          <w:b/>
          <w:kern w:val="3"/>
          <w:lang w:val="en-US" w:eastAsia="ja-JP" w:bidi="fa-IR"/>
        </w:rPr>
        <w:t xml:space="preserve"> </w:t>
      </w:r>
      <w:r w:rsidRPr="007037A5">
        <w:rPr>
          <w:rFonts w:ascii="Times New Roman" w:eastAsia="Andale Sans UI" w:hAnsi="Times New Roman" w:cs="Times New Roman"/>
          <w:b/>
          <w:kern w:val="3"/>
          <w:lang w:val="en-US" w:eastAsia="ja-JP" w:bidi="fa-IR"/>
        </w:rPr>
        <w:t>Pshikhopov R.Z.</w:t>
      </w:r>
      <w:r w:rsidR="007037A5" w:rsidRPr="007037A5">
        <w:rPr>
          <w:rFonts w:ascii="Times New Roman" w:eastAsia="Andale Sans UI" w:hAnsi="Times New Roman" w:cs="Times New Roman"/>
          <w:b/>
          <w:kern w:val="3"/>
          <w:lang w:val="en-US" w:eastAsia="ja-JP" w:bidi="fa-IR"/>
        </w:rPr>
        <w:t>;</w:t>
      </w:r>
    </w:p>
    <w:p w:rsidR="00AB638B" w:rsidRPr="007037A5"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7037A5">
        <w:rPr>
          <w:rFonts w:ascii="Times New Roman" w:eastAsia="Andale Sans UI" w:hAnsi="Times New Roman" w:cs="Times New Roman"/>
          <w:caps/>
          <w:kern w:val="3"/>
          <w:lang w:val="en-US" w:eastAsia="ja-JP" w:bidi="fa-IR"/>
        </w:rPr>
        <w:t>s</w:t>
      </w:r>
      <w:r w:rsidRPr="004F2C82">
        <w:rPr>
          <w:rFonts w:ascii="Times New Roman" w:eastAsia="Andale Sans UI" w:hAnsi="Times New Roman" w:cs="Times New Roman"/>
          <w:kern w:val="3"/>
          <w:lang w:val="en-US" w:eastAsia="ja-JP" w:bidi="fa-IR"/>
        </w:rPr>
        <w:t xml:space="preserve">tudents of the direction of preparation </w:t>
      </w:r>
      <w:r w:rsidR="007037A5" w:rsidRPr="007037A5">
        <w:rPr>
          <w:rFonts w:ascii="Times New Roman" w:eastAsia="Andale Sans UI" w:hAnsi="Times New Roman" w:cs="Times New Roman"/>
          <w:kern w:val="3"/>
          <w:lang w:val="en-US" w:eastAsia="ja-JP" w:bidi="fa-IR"/>
        </w:rPr>
        <w:t>«</w:t>
      </w:r>
      <w:r w:rsidRPr="004F2C82">
        <w:rPr>
          <w:rFonts w:ascii="Times New Roman" w:eastAsia="Andale Sans UI" w:hAnsi="Times New Roman" w:cs="Times New Roman"/>
          <w:kern w:val="3"/>
          <w:lang w:val="en-US" w:eastAsia="ja-JP" w:bidi="fa-IR"/>
        </w:rPr>
        <w:t>Heat power engineering and heat engineering</w:t>
      </w:r>
      <w:r w:rsidR="007037A5" w:rsidRPr="007037A5">
        <w:rPr>
          <w:rFonts w:ascii="Times New Roman" w:eastAsia="Andale Sans UI" w:hAnsi="Times New Roman" w:cs="Times New Roman"/>
          <w:kern w:val="3"/>
          <w:lang w:val="en-US" w:eastAsia="ja-JP" w:bidi="fa-IR"/>
        </w:rPr>
        <w:t>»</w:t>
      </w:r>
    </w:p>
    <w:p w:rsidR="00AB638B" w:rsidRPr="004F2C82" w:rsidRDefault="007037A5"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Pr>
          <w:rFonts w:ascii="Times New Roman" w:hAnsi="Times New Roman" w:cs="Times New Roman"/>
          <w:lang w:val="en-US"/>
        </w:rPr>
        <w:t>FSBEI HE Kabardino-Balkarian SAU, Nalchik, Russia</w:t>
      </w:r>
      <w:r w:rsidR="00AB638B" w:rsidRPr="004F2C82">
        <w:rPr>
          <w:rFonts w:ascii="Times New Roman" w:eastAsia="Andale Sans UI" w:hAnsi="Times New Roman" w:cs="Times New Roman"/>
          <w:kern w:val="3"/>
          <w:lang w:val="en-US" w:eastAsia="ja-JP" w:bidi="fa-IR"/>
        </w:rPr>
        <w:t>;</w:t>
      </w:r>
    </w:p>
    <w:p w:rsidR="00AB638B" w:rsidRPr="004F2C82" w:rsidRDefault="00AB638B" w:rsidP="006828AA">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kern w:val="3"/>
          <w:lang w:val="en-US" w:eastAsia="ja-JP" w:bidi="fa-IR"/>
        </w:rPr>
        <w:t>e-mail: energo.kbr@rambler.ru</w:t>
      </w:r>
    </w:p>
    <w:p w:rsidR="00AB638B" w:rsidRPr="004F2C82" w:rsidRDefault="00AB638B" w:rsidP="006828AA">
      <w:pPr>
        <w:autoSpaceDN w:val="0"/>
        <w:spacing w:after="0" w:line="240" w:lineRule="auto"/>
        <w:ind w:firstLine="567"/>
        <w:jc w:val="both"/>
        <w:textAlignment w:val="baseline"/>
        <w:rPr>
          <w:rFonts w:ascii="Times New Roman" w:eastAsia="Andale Sans UI" w:hAnsi="Times New Roman" w:cs="Times New Roman"/>
          <w:kern w:val="3"/>
          <w:lang w:val="en-US" w:eastAsia="ja-JP" w:bidi="fa-IR"/>
        </w:rPr>
      </w:pPr>
    </w:p>
    <w:p w:rsidR="00AB638B" w:rsidRPr="004F2C82" w:rsidRDefault="00AB638B" w:rsidP="00EB20C3">
      <w:pPr>
        <w:spacing w:after="0" w:line="240" w:lineRule="auto"/>
        <w:jc w:val="center"/>
        <w:rPr>
          <w:rFonts w:ascii="Times New Roman" w:eastAsia="Andale Sans UI" w:hAnsi="Times New Roman" w:cs="Times New Roman"/>
          <w:b/>
          <w:kern w:val="3"/>
          <w:lang w:val="en-US" w:eastAsia="ja-JP" w:bidi="fa-IR"/>
        </w:rPr>
      </w:pPr>
      <w:r w:rsidRPr="004F2C82">
        <w:rPr>
          <w:rFonts w:ascii="Times New Roman" w:eastAsia="Andale Sans UI" w:hAnsi="Times New Roman" w:cs="Times New Roman"/>
          <w:b/>
          <w:kern w:val="3"/>
          <w:lang w:val="en-US" w:eastAsia="ja-JP" w:bidi="fa-IR"/>
        </w:rPr>
        <w:t>Annotation</w:t>
      </w:r>
    </w:p>
    <w:p w:rsidR="00AB638B" w:rsidRPr="004F2C82" w:rsidRDefault="00AB638B" w:rsidP="006828AA">
      <w:pPr>
        <w:autoSpaceDE w:val="0"/>
        <w:autoSpaceDN w:val="0"/>
        <w:adjustRightInd w:val="0"/>
        <w:spacing w:after="0" w:line="240" w:lineRule="auto"/>
        <w:ind w:firstLine="567"/>
        <w:jc w:val="both"/>
        <w:rPr>
          <w:rFonts w:ascii="Times New Roman" w:eastAsia="Andale Sans UI" w:hAnsi="Times New Roman" w:cs="Times New Roman"/>
          <w:lang w:val="en-US" w:eastAsia="ja-JP" w:bidi="fa-IR"/>
        </w:rPr>
      </w:pPr>
      <w:r w:rsidRPr="004F2C82">
        <w:rPr>
          <w:rFonts w:ascii="Times New Roman" w:eastAsia="Andale Sans UI" w:hAnsi="Times New Roman" w:cs="Times New Roman"/>
          <w:lang w:val="en-US" w:eastAsia="ja-JP" w:bidi="fa-IR"/>
        </w:rPr>
        <w:t>The article considers the issue of the need to develop alternative energy sources, the most pro</w:t>
      </w:r>
      <w:r w:rsidRPr="004F2C82">
        <w:rPr>
          <w:rFonts w:ascii="Times New Roman" w:eastAsia="Andale Sans UI" w:hAnsi="Times New Roman" w:cs="Times New Roman"/>
          <w:lang w:val="en-US" w:eastAsia="ja-JP" w:bidi="fa-IR"/>
        </w:rPr>
        <w:t>m</w:t>
      </w:r>
      <w:r w:rsidRPr="004F2C82">
        <w:rPr>
          <w:rFonts w:ascii="Times New Roman" w:eastAsia="Andale Sans UI" w:hAnsi="Times New Roman" w:cs="Times New Roman"/>
          <w:lang w:val="en-US" w:eastAsia="ja-JP" w:bidi="fa-IR"/>
        </w:rPr>
        <w:t>ising direction is solar energy. Its main advantages are determined in comparison with traditional m</w:t>
      </w:r>
      <w:r w:rsidRPr="004F2C82">
        <w:rPr>
          <w:rFonts w:ascii="Times New Roman" w:eastAsia="Andale Sans UI" w:hAnsi="Times New Roman" w:cs="Times New Roman"/>
          <w:lang w:val="en-US" w:eastAsia="ja-JP" w:bidi="fa-IR"/>
        </w:rPr>
        <w:t>e</w:t>
      </w:r>
      <w:r w:rsidRPr="004F2C82">
        <w:rPr>
          <w:rFonts w:ascii="Times New Roman" w:eastAsia="Andale Sans UI" w:hAnsi="Times New Roman" w:cs="Times New Roman"/>
          <w:lang w:val="en-US" w:eastAsia="ja-JP" w:bidi="fa-IR"/>
        </w:rPr>
        <w:t>thods of energy generation and with other renewable energy sources. The prospects for the develo</w:t>
      </w:r>
      <w:r w:rsidRPr="004F2C82">
        <w:rPr>
          <w:rFonts w:ascii="Times New Roman" w:eastAsia="Andale Sans UI" w:hAnsi="Times New Roman" w:cs="Times New Roman"/>
          <w:lang w:val="en-US" w:eastAsia="ja-JP" w:bidi="fa-IR"/>
        </w:rPr>
        <w:t>p</w:t>
      </w:r>
      <w:r w:rsidRPr="004F2C82">
        <w:rPr>
          <w:rFonts w:ascii="Times New Roman" w:eastAsia="Andale Sans UI" w:hAnsi="Times New Roman" w:cs="Times New Roman"/>
          <w:lang w:val="en-US" w:eastAsia="ja-JP" w:bidi="fa-IR"/>
        </w:rPr>
        <w:t>ment of solar energy in the conditions of the Kabardino-Balkarian Republic are considered.</w:t>
      </w:r>
    </w:p>
    <w:p w:rsidR="00AB638B" w:rsidRPr="004F2C82" w:rsidRDefault="00AB638B" w:rsidP="006828AA">
      <w:pPr>
        <w:autoSpaceDN w:val="0"/>
        <w:spacing w:after="0" w:line="240" w:lineRule="auto"/>
        <w:ind w:firstLine="567"/>
        <w:jc w:val="both"/>
        <w:textAlignment w:val="baseline"/>
        <w:rPr>
          <w:rFonts w:ascii="Times New Roman" w:eastAsia="Andale Sans UI" w:hAnsi="Times New Roman" w:cs="Times New Roman"/>
          <w:kern w:val="3"/>
          <w:lang w:val="en-US" w:eastAsia="ja-JP" w:bidi="fa-IR"/>
        </w:rPr>
      </w:pPr>
      <w:r w:rsidRPr="004F2C82">
        <w:rPr>
          <w:rFonts w:ascii="Times New Roman" w:eastAsia="Andale Sans UI" w:hAnsi="Times New Roman" w:cs="Times New Roman"/>
          <w:b/>
          <w:kern w:val="3"/>
          <w:lang w:val="en-US" w:eastAsia="ja-JP" w:bidi="fa-IR"/>
        </w:rPr>
        <w:t>Keywords:</w:t>
      </w:r>
      <w:r w:rsidRPr="004F2C82">
        <w:rPr>
          <w:rFonts w:ascii="Times New Roman" w:eastAsia="Andale Sans UI" w:hAnsi="Times New Roman" w:cs="Times New Roman"/>
          <w:kern w:val="3"/>
          <w:lang w:val="en-US" w:eastAsia="ja-JP" w:bidi="fa-IR"/>
        </w:rPr>
        <w:t xml:space="preserve"> alternative energy sources, solar energy, energy potential, efficiency, power supply system, solar power plant.</w:t>
      </w:r>
    </w:p>
    <w:p w:rsidR="00AB638B" w:rsidRPr="004F2C82" w:rsidRDefault="00AB638B" w:rsidP="006828AA">
      <w:pPr>
        <w:autoSpaceDN w:val="0"/>
        <w:spacing w:after="0" w:line="240" w:lineRule="auto"/>
        <w:ind w:firstLine="567"/>
        <w:jc w:val="both"/>
        <w:textAlignment w:val="baseline"/>
        <w:rPr>
          <w:rFonts w:ascii="Times New Roman" w:eastAsia="Andale Sans UI" w:hAnsi="Times New Roman" w:cs="Times New Roman"/>
          <w:kern w:val="3"/>
          <w:lang w:val="en-US" w:eastAsia="ja-JP" w:bidi="fa-IR"/>
        </w:rPr>
      </w:pPr>
    </w:p>
    <w:p w:rsidR="007037A5" w:rsidRPr="007037A5" w:rsidRDefault="007037A5" w:rsidP="006828AA">
      <w:pPr>
        <w:autoSpaceDE w:val="0"/>
        <w:autoSpaceDN w:val="0"/>
        <w:adjustRightInd w:val="0"/>
        <w:spacing w:after="0" w:line="240" w:lineRule="auto"/>
        <w:ind w:firstLine="567"/>
        <w:jc w:val="both"/>
        <w:rPr>
          <w:rFonts w:ascii="Times New Roman" w:eastAsia="Andale Sans UI" w:hAnsi="Times New Roman" w:cs="Times New Roman"/>
          <w:lang w:val="en-US" w:eastAsia="ja-JP" w:bidi="fa-IR"/>
        </w:rPr>
      </w:pPr>
    </w:p>
    <w:p w:rsidR="007037A5" w:rsidRPr="007037A5" w:rsidRDefault="007037A5" w:rsidP="007037A5">
      <w:pPr>
        <w:keepNext/>
        <w:framePr w:dropCap="drop" w:lines="2" w:wrap="around" w:vAnchor="text" w:hAnchor="text"/>
        <w:spacing w:after="0" w:line="505" w:lineRule="exact"/>
        <w:ind w:firstLine="567"/>
        <w:jc w:val="both"/>
        <w:textAlignment w:val="baseline"/>
        <w:rPr>
          <w:rFonts w:ascii="Times New Roman" w:eastAsia="Andale Sans UI" w:hAnsi="Times New Roman" w:cs="Times New Roman"/>
          <w:position w:val="-5"/>
          <w:sz w:val="64"/>
          <w:lang w:eastAsia="ja-JP" w:bidi="fa-IR"/>
        </w:rPr>
      </w:pPr>
      <w:r w:rsidRPr="007037A5">
        <w:rPr>
          <w:rFonts w:ascii="Times New Roman" w:eastAsia="Andale Sans UI" w:hAnsi="Times New Roman" w:cs="Times New Roman"/>
          <w:position w:val="-5"/>
          <w:sz w:val="64"/>
          <w:lang w:eastAsia="ja-JP" w:bidi="fa-IR"/>
        </w:rPr>
        <w:t>Н</w:t>
      </w:r>
    </w:p>
    <w:p w:rsidR="00AB638B" w:rsidRPr="004F2C82" w:rsidRDefault="00AB638B" w:rsidP="007037A5">
      <w:pPr>
        <w:autoSpaceDE w:val="0"/>
        <w:autoSpaceDN w:val="0"/>
        <w:adjustRightInd w:val="0"/>
        <w:spacing w:after="0" w:line="240" w:lineRule="auto"/>
        <w:jc w:val="both"/>
        <w:rPr>
          <w:rFonts w:ascii="Times New Roman" w:eastAsia="Andale Sans UI" w:hAnsi="Times New Roman" w:cs="Times New Roman"/>
          <w:lang w:eastAsia="ja-JP" w:bidi="fa-IR"/>
        </w:rPr>
      </w:pPr>
      <w:r w:rsidRPr="004F2C82">
        <w:rPr>
          <w:rFonts w:ascii="Times New Roman" w:eastAsia="Andale Sans UI" w:hAnsi="Times New Roman" w:cs="Times New Roman"/>
          <w:lang w:eastAsia="ja-JP" w:bidi="fa-IR"/>
        </w:rPr>
        <w:t>есмотря на достоинства солнечной энергии (экологическая чистота, бесплатность, возобновляемость и огромные ресурсы), её использование</w:t>
      </w:r>
      <w:r w:rsidR="00602A87">
        <w:rPr>
          <w:rFonts w:ascii="Times New Roman" w:eastAsia="Andale Sans UI" w:hAnsi="Times New Roman" w:cs="Times New Roman"/>
          <w:lang w:eastAsia="ja-JP" w:bidi="fa-IR"/>
        </w:rPr>
        <w:t>,</w:t>
      </w:r>
      <w:r w:rsidRPr="004F2C82">
        <w:rPr>
          <w:rFonts w:ascii="Times New Roman" w:eastAsia="Andale Sans UI" w:hAnsi="Times New Roman" w:cs="Times New Roman"/>
          <w:lang w:eastAsia="ja-JP" w:bidi="fa-IR"/>
        </w:rPr>
        <w:t xml:space="preserve"> как источника энергии</w:t>
      </w:r>
      <w:r w:rsidR="00602A87">
        <w:rPr>
          <w:rFonts w:ascii="Times New Roman" w:eastAsia="Andale Sans UI" w:hAnsi="Times New Roman" w:cs="Times New Roman"/>
          <w:lang w:eastAsia="ja-JP" w:bidi="fa-IR"/>
        </w:rPr>
        <w:t>,</w:t>
      </w:r>
      <w:r w:rsidRPr="004F2C82">
        <w:rPr>
          <w:rFonts w:ascii="Times New Roman" w:eastAsia="Andale Sans UI" w:hAnsi="Times New Roman" w:cs="Times New Roman"/>
          <w:lang w:eastAsia="ja-JP" w:bidi="fa-IR"/>
        </w:rPr>
        <w:t xml:space="preserve"> не получило ещё достаточно широкого распространения. Вклад солнечной энергетики в то</w:t>
      </w:r>
      <w:r w:rsidRPr="004F2C82">
        <w:rPr>
          <w:rFonts w:ascii="Times New Roman" w:eastAsia="Andale Sans UI" w:hAnsi="Times New Roman" w:cs="Times New Roman"/>
          <w:lang w:eastAsia="ja-JP" w:bidi="fa-IR"/>
        </w:rPr>
        <w:t>п</w:t>
      </w:r>
      <w:r w:rsidRPr="004F2C82">
        <w:rPr>
          <w:rFonts w:ascii="Times New Roman" w:eastAsia="Andale Sans UI" w:hAnsi="Times New Roman" w:cs="Times New Roman"/>
          <w:lang w:eastAsia="ja-JP" w:bidi="fa-IR"/>
        </w:rPr>
        <w:t>ливно</w:t>
      </w:r>
      <w:r w:rsidR="000A0131">
        <w:rPr>
          <w:rFonts w:ascii="Times New Roman" w:eastAsia="Andale Sans UI" w:hAnsi="Times New Roman" w:cs="Times New Roman"/>
          <w:lang w:eastAsia="ja-JP" w:bidi="fa-IR"/>
        </w:rPr>
        <w:t>-</w:t>
      </w:r>
      <w:r w:rsidRPr="004F2C82">
        <w:rPr>
          <w:rFonts w:ascii="Times New Roman" w:eastAsia="Andale Sans UI" w:hAnsi="Times New Roman" w:cs="Times New Roman"/>
          <w:lang w:eastAsia="ja-JP" w:bidi="fa-IR"/>
        </w:rPr>
        <w:t xml:space="preserve"> энергетический баланс слишком мал не только по сравнению с другими источниками энергии, такими как нефть, газ, уголь, гидроэнергетика, но и с тем, что в принципе может дать само Солнце. Это связано с тем, что: </w:t>
      </w:r>
    </w:p>
    <w:p w:rsidR="00AB638B" w:rsidRPr="004F2C82" w:rsidRDefault="00AB638B" w:rsidP="006828AA">
      <w:pPr>
        <w:autoSpaceDE w:val="0"/>
        <w:autoSpaceDN w:val="0"/>
        <w:adjustRightInd w:val="0"/>
        <w:spacing w:after="0" w:line="240" w:lineRule="auto"/>
        <w:ind w:firstLine="567"/>
        <w:jc w:val="both"/>
        <w:rPr>
          <w:rFonts w:ascii="Times New Roman" w:eastAsia="Andale Sans UI" w:hAnsi="Times New Roman" w:cs="Times New Roman"/>
          <w:lang w:eastAsia="ja-JP" w:bidi="fa-IR"/>
        </w:rPr>
      </w:pPr>
      <w:r w:rsidRPr="004F2C82">
        <w:rPr>
          <w:rFonts w:ascii="Times New Roman" w:eastAsia="Andale Sans UI" w:hAnsi="Times New Roman" w:cs="Times New Roman"/>
          <w:lang w:eastAsia="ja-JP" w:bidi="fa-IR"/>
        </w:rPr>
        <w:t>- наличие сравнительно дешёвого органического топлива не стимулировало развития н</w:t>
      </w:r>
      <w:r w:rsidRPr="004F2C82">
        <w:rPr>
          <w:rFonts w:ascii="Times New Roman" w:eastAsia="Andale Sans UI" w:hAnsi="Times New Roman" w:cs="Times New Roman"/>
          <w:lang w:eastAsia="ja-JP" w:bidi="fa-IR"/>
        </w:rPr>
        <w:t>а</w:t>
      </w:r>
      <w:r w:rsidRPr="004F2C82">
        <w:rPr>
          <w:rFonts w:ascii="Times New Roman" w:eastAsia="Andale Sans UI" w:hAnsi="Times New Roman" w:cs="Times New Roman"/>
          <w:lang w:eastAsia="ja-JP" w:bidi="fa-IR"/>
        </w:rPr>
        <w:t>учно</w:t>
      </w:r>
      <w:r w:rsidR="000A0131">
        <w:rPr>
          <w:rFonts w:ascii="Times New Roman" w:eastAsia="Andale Sans UI" w:hAnsi="Times New Roman" w:cs="Times New Roman"/>
          <w:lang w:eastAsia="ja-JP" w:bidi="fa-IR"/>
        </w:rPr>
        <w:t>-</w:t>
      </w:r>
      <w:r w:rsidRPr="004F2C82">
        <w:rPr>
          <w:rFonts w:ascii="Times New Roman" w:eastAsia="Andale Sans UI" w:hAnsi="Times New Roman" w:cs="Times New Roman"/>
          <w:lang w:eastAsia="ja-JP" w:bidi="fa-IR"/>
        </w:rPr>
        <w:t xml:space="preserve">технических исследований в области солнечной энергетики; </w:t>
      </w:r>
    </w:p>
    <w:p w:rsidR="00AB638B" w:rsidRPr="004F2C82" w:rsidRDefault="00AB638B" w:rsidP="006828AA">
      <w:pPr>
        <w:autoSpaceDE w:val="0"/>
        <w:autoSpaceDN w:val="0"/>
        <w:adjustRightInd w:val="0"/>
        <w:spacing w:after="0" w:line="240" w:lineRule="auto"/>
        <w:ind w:firstLine="567"/>
        <w:jc w:val="both"/>
        <w:rPr>
          <w:rFonts w:ascii="Times New Roman" w:eastAsia="Andale Sans UI" w:hAnsi="Times New Roman" w:cs="Times New Roman"/>
          <w:lang w:eastAsia="ja-JP" w:bidi="fa-IR"/>
        </w:rPr>
      </w:pPr>
      <w:r w:rsidRPr="004F2C82">
        <w:rPr>
          <w:rFonts w:ascii="Times New Roman" w:eastAsia="Andale Sans UI" w:hAnsi="Times New Roman" w:cs="Times New Roman"/>
          <w:lang w:eastAsia="ja-JP" w:bidi="fa-IR"/>
        </w:rPr>
        <w:t>- использование солнечной энергии сопряжено с рядом принципиальных трудностей, в</w:t>
      </w:r>
      <w:r w:rsidRPr="004F2C82">
        <w:rPr>
          <w:rFonts w:ascii="Times New Roman" w:eastAsia="Andale Sans UI" w:hAnsi="Times New Roman" w:cs="Times New Roman"/>
          <w:lang w:eastAsia="ja-JP" w:bidi="fa-IR"/>
        </w:rPr>
        <w:t>ы</w:t>
      </w:r>
      <w:r w:rsidRPr="004F2C82">
        <w:rPr>
          <w:rFonts w:ascii="Times New Roman" w:eastAsia="Andale Sans UI" w:hAnsi="Times New Roman" w:cs="Times New Roman"/>
          <w:lang w:eastAsia="ja-JP" w:bidi="fa-IR"/>
        </w:rPr>
        <w:t>текающих из самой природы солнечного излучения. Оно весьма рассеянно и имеет низкую плотность у земной поверхности – в среднем 0,25 кВт/м</w:t>
      </w:r>
      <w:r w:rsidRPr="004F2C82">
        <w:rPr>
          <w:rFonts w:ascii="Times New Roman" w:eastAsia="Andale Sans UI" w:hAnsi="Times New Roman" w:cs="Times New Roman"/>
          <w:vertAlign w:val="superscript"/>
          <w:lang w:eastAsia="ja-JP" w:bidi="fa-IR"/>
        </w:rPr>
        <w:t>2</w:t>
      </w:r>
      <w:r w:rsidRPr="004F2C82">
        <w:rPr>
          <w:rFonts w:ascii="Times New Roman" w:eastAsia="Andale Sans UI" w:hAnsi="Times New Roman" w:cs="Times New Roman"/>
          <w:lang w:eastAsia="ja-JP" w:bidi="fa-IR"/>
        </w:rPr>
        <w:t>. Из-за вращения Земли и облачности создаётся нерегулируемый режим поступления радиации к поверхности планеты. Всё это – причина возникновения зн</w:t>
      </w:r>
      <w:r w:rsidR="000A0131">
        <w:rPr>
          <w:rFonts w:ascii="Times New Roman" w:eastAsia="Andale Sans UI" w:hAnsi="Times New Roman" w:cs="Times New Roman"/>
          <w:lang w:eastAsia="ja-JP" w:bidi="fa-IR"/>
        </w:rPr>
        <w:t>ачительных технических проблем –</w:t>
      </w:r>
      <w:r w:rsidRPr="004F2C82">
        <w:rPr>
          <w:rFonts w:ascii="Times New Roman" w:eastAsia="Andale Sans UI" w:hAnsi="Times New Roman" w:cs="Times New Roman"/>
          <w:lang w:eastAsia="ja-JP" w:bidi="fa-IR"/>
        </w:rPr>
        <w:t xml:space="preserve"> необходимость разработки больших отражающих и поглощающих поверхностей, систем ориентировки на источник, акк</w:t>
      </w:r>
      <w:r w:rsidRPr="004F2C82">
        <w:rPr>
          <w:rFonts w:ascii="Times New Roman" w:eastAsia="Andale Sans UI" w:hAnsi="Times New Roman" w:cs="Times New Roman"/>
          <w:lang w:eastAsia="ja-JP" w:bidi="fa-IR"/>
        </w:rPr>
        <w:t>у</w:t>
      </w:r>
      <w:r w:rsidRPr="004F2C82">
        <w:rPr>
          <w:rFonts w:ascii="Times New Roman" w:eastAsia="Andale Sans UI" w:hAnsi="Times New Roman" w:cs="Times New Roman"/>
          <w:lang w:eastAsia="ja-JP" w:bidi="fa-IR"/>
        </w:rPr>
        <w:t xml:space="preserve">муляторов и т.п. [1, 2, 3]. </w:t>
      </w:r>
    </w:p>
    <w:p w:rsidR="00AB638B" w:rsidRPr="004F2C82" w:rsidRDefault="00AB638B" w:rsidP="006828AA">
      <w:pPr>
        <w:autoSpaceDE w:val="0"/>
        <w:autoSpaceDN w:val="0"/>
        <w:adjustRightInd w:val="0"/>
        <w:spacing w:after="0" w:line="240" w:lineRule="auto"/>
        <w:ind w:firstLine="567"/>
        <w:jc w:val="both"/>
        <w:rPr>
          <w:rFonts w:ascii="Times New Roman" w:eastAsia="Andale Sans UI" w:hAnsi="Times New Roman" w:cs="Times New Roman"/>
          <w:lang w:eastAsia="ja-JP" w:bidi="fa-IR"/>
        </w:rPr>
      </w:pPr>
      <w:r w:rsidRPr="004F2C82">
        <w:rPr>
          <w:rFonts w:ascii="Times New Roman" w:eastAsia="Andale Sans UI" w:hAnsi="Times New Roman" w:cs="Times New Roman"/>
          <w:lang w:eastAsia="ja-JP" w:bidi="fa-IR"/>
        </w:rPr>
        <w:t>По существу, все разработки в области применения солнечной энергии направлены на решение этих задач. Повысить плотность потока солнечной радиации, данную природой, н</w:t>
      </w:r>
      <w:r w:rsidRPr="004F2C82">
        <w:rPr>
          <w:rFonts w:ascii="Times New Roman" w:eastAsia="Andale Sans UI" w:hAnsi="Times New Roman" w:cs="Times New Roman"/>
          <w:lang w:eastAsia="ja-JP" w:bidi="fa-IR"/>
        </w:rPr>
        <w:t>е</w:t>
      </w:r>
      <w:r w:rsidRPr="004F2C82">
        <w:rPr>
          <w:rFonts w:ascii="Times New Roman" w:eastAsia="Andale Sans UI" w:hAnsi="Times New Roman" w:cs="Times New Roman"/>
          <w:lang w:eastAsia="ja-JP" w:bidi="fa-IR"/>
        </w:rPr>
        <w:t>возможно. Поэтому главные проблемы, возникающие при разработке установок любого назн</w:t>
      </w:r>
      <w:r w:rsidRPr="004F2C82">
        <w:rPr>
          <w:rFonts w:ascii="Times New Roman" w:eastAsia="Andale Sans UI" w:hAnsi="Times New Roman" w:cs="Times New Roman"/>
          <w:lang w:eastAsia="ja-JP" w:bidi="fa-IR"/>
        </w:rPr>
        <w:t>а</w:t>
      </w:r>
      <w:r w:rsidRPr="004F2C82">
        <w:rPr>
          <w:rFonts w:ascii="Times New Roman" w:eastAsia="Andale Sans UI" w:hAnsi="Times New Roman" w:cs="Times New Roman"/>
          <w:lang w:eastAsia="ja-JP" w:bidi="fa-IR"/>
        </w:rPr>
        <w:t>чения, связаны с повышением эффективности сбора и преобразования солнечного излучения в требуемый вид энергии – тепло, электричество, механическое движение. Повышая эффекти</w:t>
      </w:r>
      <w:r w:rsidRPr="004F2C82">
        <w:rPr>
          <w:rFonts w:ascii="Times New Roman" w:eastAsia="Andale Sans UI" w:hAnsi="Times New Roman" w:cs="Times New Roman"/>
          <w:lang w:eastAsia="ja-JP" w:bidi="fa-IR"/>
        </w:rPr>
        <w:t>в</w:t>
      </w:r>
      <w:r w:rsidRPr="004F2C82">
        <w:rPr>
          <w:rFonts w:ascii="Times New Roman" w:eastAsia="Andale Sans UI" w:hAnsi="Times New Roman" w:cs="Times New Roman"/>
          <w:lang w:eastAsia="ja-JP" w:bidi="fa-IR"/>
        </w:rPr>
        <w:t>ность, мы сможем уменьшить площадь установки на единицу мощности и снизить стоимость единицы площади установки, применяя более экономичные материалы, специальные технол</w:t>
      </w:r>
      <w:r w:rsidRPr="004F2C82">
        <w:rPr>
          <w:rFonts w:ascii="Times New Roman" w:eastAsia="Andale Sans UI" w:hAnsi="Times New Roman" w:cs="Times New Roman"/>
          <w:lang w:eastAsia="ja-JP" w:bidi="fa-IR"/>
        </w:rPr>
        <w:t>о</w:t>
      </w:r>
      <w:r w:rsidRPr="004F2C82">
        <w:rPr>
          <w:rFonts w:ascii="Times New Roman" w:eastAsia="Andale Sans UI" w:hAnsi="Times New Roman" w:cs="Times New Roman"/>
          <w:lang w:eastAsia="ja-JP" w:bidi="fa-IR"/>
        </w:rPr>
        <w:t xml:space="preserve">гические приёмы и т.д. </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Andale Sans UI" w:hAnsi="Times New Roman" w:cs="Times New Roman"/>
          <w:lang w:eastAsia="ja-JP" w:bidi="fa-IR"/>
        </w:rPr>
        <w:t>Сложности</w:t>
      </w:r>
      <w:r w:rsidRPr="004F2C82">
        <w:rPr>
          <w:rFonts w:ascii="Times New Roman" w:eastAsia="Times New Roman" w:hAnsi="Times New Roman" w:cs="Times New Roman"/>
          <w:lang w:eastAsia="ru-RU"/>
        </w:rPr>
        <w:t>, связанные с нерегулируемым и случайным, поступлением солнечной эне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гии, могут быть преодолены при радикальном и экономичном решении задачи её аккумулир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вания. Например, запасая продукт, полученный или переработанный с помощью солнечной энергии и способный играть роль вторичного энергоносителя, например, воду, поднятую на некоторую высоту, водород, синтетическое жидкое топливо.</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настоящее время, исследования и практические разработки ведутся в двух основных направлениях. </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Разработка и применение солнечных энергоустановок с ограниченным уровнем мо</w:t>
      </w:r>
      <w:r w:rsidRPr="004F2C82">
        <w:rPr>
          <w:rFonts w:ascii="Times New Roman" w:eastAsia="Times New Roman" w:hAnsi="Times New Roman" w:cs="Times New Roman"/>
          <w:lang w:eastAsia="ru-RU"/>
        </w:rPr>
        <w:t>щ</w:t>
      </w:r>
      <w:r w:rsidRPr="004F2C82">
        <w:rPr>
          <w:rFonts w:ascii="Times New Roman" w:eastAsia="Times New Roman" w:hAnsi="Times New Roman" w:cs="Times New Roman"/>
          <w:lang w:eastAsia="ru-RU"/>
        </w:rPr>
        <w:t xml:space="preserve">ности для энергоснабжения мелких автономных потребителей. Эти установки смогут </w:t>
      </w:r>
      <w:r w:rsidRPr="004F2C82">
        <w:rPr>
          <w:rFonts w:ascii="Times New Roman" w:eastAsia="Times New Roman" w:hAnsi="Times New Roman" w:cs="Times New Roman"/>
          <w:bCs/>
          <w:lang w:eastAsia="ru-RU"/>
        </w:rPr>
        <w:t>сыграть</w:t>
      </w:r>
      <w:r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lang w:eastAsia="ru-RU"/>
        </w:rPr>
        <w:t xml:space="preserve">большую роль там, где отсутствует централизованное обеспечение энергией, на обширных и еще малодоступных территориях. Именно с созданием автономных установок для снабжения конкретных потребителей тепловой, механической или электрической энергией с невысоким уровнем мощности связано большинство современных разработок во всех странах, ведущих </w:t>
      </w:r>
      <w:r w:rsidRPr="004F2C82">
        <w:rPr>
          <w:rFonts w:ascii="Times New Roman" w:eastAsia="Times New Roman" w:hAnsi="Times New Roman" w:cs="Times New Roman"/>
          <w:lang w:eastAsia="ru-RU"/>
        </w:rPr>
        <w:lastRenderedPageBreak/>
        <w:t>исследование возможностей использования солнечной энергии. В отсутствие централизованн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энергоснабжения солнечные установки экономически эффективнее традиционных, основа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ных на сжигании органического топлива. Однако в масштабах всего топливно</w:t>
      </w:r>
      <w:r w:rsidR="000A0131">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энергетического баланса результаты работ этого направления не вносят ещё заметного вклада </w:t>
      </w:r>
      <w:r w:rsidRPr="004F2C82">
        <w:rPr>
          <w:rFonts w:ascii="Times New Roman" w:eastAsia="Andale Sans UI" w:hAnsi="Times New Roman" w:cs="Times New Roman"/>
          <w:lang w:eastAsia="ja-JP" w:bidi="fa-IR"/>
        </w:rPr>
        <w:t>[4, 5, 6]</w:t>
      </w:r>
      <w:r w:rsidRPr="004F2C82">
        <w:rPr>
          <w:rFonts w:ascii="Times New Roman" w:eastAsia="Times New Roman" w:hAnsi="Times New Roman" w:cs="Times New Roman"/>
          <w:lang w:eastAsia="ru-RU"/>
        </w:rPr>
        <w:t>.</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Решить проблему использования солнечной энергии в больших масштабах, ощутимых в мировом энергобалансе, позволит успешное развитие второго направления. Это – создание крупных солнечных энергетических станций и централизованное снабжений потребителей. Правда, следует иметь в виду, что даже при этом условии солнечная энергетика в обозримом будущем не сможет превалировать в мировой энергетике, а будет применяться наряду с яде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ной, тепловой на ископаемом топливе, гидро- и геотермальной энергией и др. Развитие крупно</w:t>
      </w:r>
      <w:r w:rsidR="000A0131">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масштабной солнечной энергетики – наиболее заманчивая цель для гелиоэнергетики, хотя по экономическим соображениям и более отдаленная. </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оба направления развития наземной солнечной энергетики не исключают, а 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полняют друг друга. </w:t>
      </w:r>
    </w:p>
    <w:p w:rsidR="00AB638B" w:rsidRPr="004F2C82" w:rsidRDefault="00AB638B" w:rsidP="006828AA">
      <w:pPr>
        <w:spacing w:after="0" w:line="240" w:lineRule="auto"/>
        <w:ind w:firstLine="567"/>
        <w:jc w:val="both"/>
        <w:rPr>
          <w:rFonts w:ascii="Times New Roman" w:eastAsia="Calibri" w:hAnsi="Times New Roman" w:cs="Times New Roman"/>
          <w:lang w:eastAsia="ru-RU"/>
        </w:rPr>
      </w:pPr>
      <w:r w:rsidRPr="004F2C82">
        <w:rPr>
          <w:rFonts w:ascii="Times New Roman" w:eastAsia="Times New Roman" w:hAnsi="Times New Roman" w:cs="Times New Roman"/>
          <w:lang w:eastAsia="ru-RU"/>
        </w:rPr>
        <w:t>Среди наиболее приемлемых направлений для Кабардино-Балкарской Республики (ге</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графическое положение, рельеф местности) можно считать использование таких альтернати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ных источников как солнечная энергия, использование которой весьма эффективно в случае летнего периода для горячего водоснабжения</w:t>
      </w:r>
      <w:r w:rsidRPr="004F2C82">
        <w:rPr>
          <w:rFonts w:ascii="Times New Roman" w:eastAsia="Calibri" w:hAnsi="Times New Roman" w:cs="Times New Roman"/>
          <w:lang w:eastAsia="ru-RU"/>
        </w:rPr>
        <w:t xml:space="preserve"> [7, 8, 9, 10].</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использовании солнечной энергетики, в частности использовании коллекторов в системах горячего водоснабжения и отопления постоянно встаёт вопрос об удешевлении и ув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личении эффективности таких систем. Технология производства и использования солнечных коллекторов на данном этапе развития достигли достаточно высокого уровня. К примеру, 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пень поглощения солнечной энергии достигает 93 – 96%. Удешевление можно получить только за счёт применения новых материалов, технологии производства и транспортировки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встаёт вопрос об использовании иного рода теплоносителей. С появлен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ем и использованием ультрадисперсных частиц и переходу на нано технологии (получение ча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тиц размером менее 100 нм) некоторые вещества или смеси приобретают новые механические, физические, химические и др. свойства. Например, пыль из ультрадисперсных частиц кремния (песка) приобретает свойства близкие к свойствам жидкости. Такое сыпучее вещество прин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мает форму сосуда, его поверхность всегда горизонтальна, на поверхности могут образов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 xml:space="preserve">ваться волны. И в то же время, в отличие от жидкости, может достаточно долго находиться во взвешенном состоянии.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При размельчении кварцевого песка до наночастиц сыпучесть приобретает текучесть. Это свойство можно рассматривать как некоторое промежуточное состояние между порошком и жидкостью.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без использования специальных приёмов нельзя предотвратить взаимодействие индивидуальных частиц в нанопорошках, т.е. использование различных веществ, барботиру</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щих устройств, увеличение температуры и т.д.</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Разбавляя нанопесок жидкостью или газом, можно получить совсем новое по своим 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зико-химическим свойствам</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вещество [2]. При выборе различных смесей в качестве теплонос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телей руководствовались определёнными понятиями: простота, доступность, экологичность, наименьшая стоимость комплектующих и производства работ для получения оптимального результата. Одновременно требуется сравнение такого теплоносителя и с жидким, который может «замерзать» и «вскипать».</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Например, если в воду добавить 5% объёма наночастиц оксида меди, то теплопрово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ность воды увеличится на 20%. Существуют и другие варианты, увеличивающие теплопрово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ность в разы. Всё это необходимо для построения математической модели нового теплоносит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ля с соответствующими новыми физическими свойствами.</w:t>
      </w:r>
    </w:p>
    <w:p w:rsidR="00AB638B" w:rsidRPr="004F2C82" w:rsidRDefault="00AB638B" w:rsidP="006828AA">
      <w:pPr>
        <w:autoSpaceDN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Плоские коллекторы устанавливают жестко, ориентируя их на юг (с возможным откл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нением: на восток до 20</w:t>
      </w:r>
      <w:r w:rsidRPr="004F2C82">
        <w:rPr>
          <w:rFonts w:ascii="Times New Roman" w:eastAsia="Times New Roman" w:hAnsi="Times New Roman" w:cs="Times New Roman"/>
          <w:vertAlign w:val="superscript"/>
          <w:lang w:eastAsia="ru-RU"/>
        </w:rPr>
        <w:t>0</w:t>
      </w:r>
      <w:r w:rsidRPr="004F2C82">
        <w:rPr>
          <w:rFonts w:ascii="Times New Roman" w:eastAsia="Times New Roman" w:hAnsi="Times New Roman" w:cs="Times New Roman"/>
          <w:lang w:eastAsia="ru-RU"/>
        </w:rPr>
        <w:t xml:space="preserve"> или на запад до 30</w:t>
      </w:r>
      <w:r w:rsidRPr="004F2C82">
        <w:rPr>
          <w:rFonts w:ascii="Times New Roman" w:eastAsia="Times New Roman" w:hAnsi="Times New Roman" w:cs="Times New Roman"/>
          <w:vertAlign w:val="superscript"/>
          <w:lang w:eastAsia="ru-RU"/>
        </w:rPr>
        <w:t>0</w:t>
      </w:r>
      <w:r w:rsidRPr="004F2C82">
        <w:rPr>
          <w:rFonts w:ascii="Times New Roman" w:eastAsia="Times New Roman" w:hAnsi="Times New Roman" w:cs="Times New Roman"/>
          <w:lang w:eastAsia="ru-RU"/>
        </w:rPr>
        <w:t>. Угол наклона к горизонту принимаем равным 43</w:t>
      </w:r>
      <w:r w:rsidRPr="004F2C82">
        <w:rPr>
          <w:rFonts w:ascii="Times New Roman" w:eastAsia="Times New Roman" w:hAnsi="Times New Roman" w:cs="Times New Roman"/>
          <w:vertAlign w:val="superscript"/>
          <w:lang w:eastAsia="ru-RU"/>
        </w:rPr>
        <w:t>0</w:t>
      </w:r>
      <w:r w:rsidRPr="004F2C82">
        <w:rPr>
          <w:rFonts w:ascii="Times New Roman" w:eastAsia="Times New Roman" w:hAnsi="Times New Roman" w:cs="Times New Roman"/>
          <w:lang w:eastAsia="ru-RU"/>
        </w:rPr>
        <w:t xml:space="preserve"> для установок круглогодичной эксплуатации он равен широте местности), и выбирая опт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мальный угол наклона к горизонту в зависимости от назначения установки. Например, если установка предназначена для отопления, т. е. наибольшее количество теплоты должна давать зимой, коллектор устанавливают под углом к горизонту, равным широте местности плюс 10-15°. Если же наибольшую производительность установка должна иметь летом, угол выбирается на 10-15° меньше широты местности. В таком простейшем приспособлений при мощности и</w:t>
      </w:r>
      <w:r w:rsidRPr="004F2C82">
        <w:rPr>
          <w:rFonts w:ascii="Times New Roman" w:eastAsia="Times New Roman" w:hAnsi="Times New Roman" w:cs="Times New Roman"/>
          <w:lang w:eastAsia="ru-RU"/>
        </w:rPr>
        <w:t>з</w:t>
      </w:r>
      <w:r w:rsidR="000A0131">
        <w:rPr>
          <w:rFonts w:ascii="Times New Roman" w:eastAsia="Times New Roman" w:hAnsi="Times New Roman" w:cs="Times New Roman"/>
          <w:lang w:eastAsia="ru-RU"/>
        </w:rPr>
        <w:lastRenderedPageBreak/>
        <w:t>лучения 0,3</w:t>
      </w:r>
      <w:r w:rsidRPr="004F2C82">
        <w:rPr>
          <w:rFonts w:ascii="Times New Roman" w:eastAsia="Times New Roman" w:hAnsi="Times New Roman" w:cs="Times New Roman"/>
          <w:lang w:eastAsia="ru-RU"/>
        </w:rPr>
        <w:t>-0,4 кВт/м</w:t>
      </w:r>
      <w:r w:rsidRPr="004F2C82">
        <w:rPr>
          <w:rFonts w:ascii="Times New Roman" w:eastAsia="Times New Roman" w:hAnsi="Times New Roman" w:cs="Times New Roman"/>
          <w:vertAlign w:val="superscript"/>
          <w:lang w:eastAsia="ru-RU"/>
        </w:rPr>
        <w:t>2</w:t>
      </w:r>
      <w:r w:rsidRPr="004F2C82">
        <w:rPr>
          <w:rFonts w:ascii="Times New Roman" w:eastAsia="Times New Roman" w:hAnsi="Times New Roman" w:cs="Times New Roman"/>
          <w:lang w:eastAsia="ru-RU"/>
        </w:rPr>
        <w:t xml:space="preserve"> можно нагреть теплоноситель на 15-25° С по сравнению с окружающей средой и подать его в систему отопления, горячего водоснабжения, в установки для сушки сельскохозяйственных продуктов</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и т. д.</w:t>
      </w:r>
    </w:p>
    <w:p w:rsidR="00AB638B" w:rsidRPr="004F2C82" w:rsidRDefault="00AB638B" w:rsidP="006828AA">
      <w:pPr>
        <w:autoSpaceDN w:val="0"/>
        <w:spacing w:after="0" w:line="240" w:lineRule="auto"/>
        <w:ind w:firstLine="567"/>
        <w:jc w:val="both"/>
        <w:rPr>
          <w:rFonts w:ascii="Times New Roman" w:eastAsia="Andale Sans UI" w:hAnsi="Times New Roman" w:cs="Times New Roman"/>
          <w:kern w:val="3"/>
          <w:lang w:eastAsia="ja-JP" w:bidi="fa-IR"/>
        </w:rPr>
      </w:pPr>
      <w:r w:rsidRPr="004F2C82">
        <w:rPr>
          <w:rFonts w:ascii="Times New Roman" w:eastAsia="Times New Roman" w:hAnsi="Times New Roman" w:cs="Times New Roman"/>
          <w:lang w:eastAsia="ru-RU"/>
        </w:rPr>
        <w:t>В настоящее время, научно-исследовательские и опытно-конструкторские работы в этой области направлены на поиски технологических и технико-экономических способов увелич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эффективности и конкурентоспособности таких систем, при повышении их параметров и комбинировании с традиционными топливными, гидравлическими и гидроаккумулирующими станциями. Так, их экономическая эффективность может быть повышена примерно на 20%, если производство электроэнергии комбинировать с выработкой тепла. Ещё более повысить рентабельность позволит решение проблемы аккумулирования энергии.</w:t>
      </w: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lang w:eastAsia="ru-RU"/>
        </w:rPr>
      </w:pPr>
    </w:p>
    <w:p w:rsidR="00AB638B" w:rsidRPr="004F2C82" w:rsidRDefault="00AB638B" w:rsidP="006828AA">
      <w:pPr>
        <w:autoSpaceDE w:val="0"/>
        <w:autoSpaceDN w:val="0"/>
        <w:adjustRightInd w:val="0"/>
        <w:spacing w:after="0" w:line="240"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Фиапшев А.Г., Хамоков М.М., Кильчукова</w:t>
      </w:r>
      <w:r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lang w:eastAsia="ru-RU"/>
        </w:rPr>
        <w:t xml:space="preserve">О.Х. </w:t>
      </w:r>
      <w:r w:rsidRPr="004F2C82">
        <w:rPr>
          <w:rFonts w:ascii="Times New Roman" w:eastAsia="Times New Roman" w:hAnsi="Times New Roman" w:cs="Times New Roman"/>
          <w:bCs/>
          <w:lang w:eastAsia="ru-RU"/>
        </w:rPr>
        <w:t>Разработка альтернативных источн</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 xml:space="preserve">ков энергосбережения фермерских хозяйств </w:t>
      </w:r>
      <w:r w:rsidRPr="004F2C82">
        <w:rPr>
          <w:rFonts w:ascii="Times New Roman" w:eastAsia="Times New Roman" w:hAnsi="Times New Roman" w:cs="Times New Roman"/>
          <w:lang w:eastAsia="ru-RU"/>
        </w:rPr>
        <w:t xml:space="preserve">// Владимирский земледелец». 2012. №2. </w:t>
      </w:r>
      <w:r w:rsidRPr="004F2C82">
        <w:rPr>
          <w:rFonts w:ascii="Times New Roman" w:eastAsia="Times New Roman" w:hAnsi="Times New Roman" w:cs="Times New Roman"/>
          <w:noProof/>
          <w:lang w:eastAsia="ru-RU"/>
        </w:rPr>
        <w:drawing>
          <wp:inline distT="0" distB="0" distL="0" distR="0">
            <wp:extent cx="7620" cy="7620"/>
            <wp:effectExtent l="0" t="0" r="0" b="0"/>
            <wp:docPr id="117" name="Рисунок 4" descr="Описание: Описание: Описание: http://elibrary.ru/pic/1pi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писание: Описание: http://elibrary.ru/pic/1pix.gif"/>
                    <pic:cNvPicPr>
                      <a:picLocks noChangeAspect="1" noChangeArrowheads="1"/>
                    </pic:cNvPicPr>
                  </pic:nvPicPr>
                  <pic:blipFill>
                    <a:blip r:embed="rId6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620" cy="7620"/>
                    </a:xfrm>
                    <a:prstGeom prst="rect">
                      <a:avLst/>
                    </a:prstGeom>
                    <a:noFill/>
                    <a:ln>
                      <a:noFill/>
                    </a:ln>
                  </pic:spPr>
                </pic:pic>
              </a:graphicData>
            </a:graphic>
          </wp:inline>
        </w:drawing>
      </w:r>
      <w:r w:rsidRPr="004F2C82">
        <w:rPr>
          <w:rFonts w:ascii="Times New Roman" w:eastAsia="Times New Roman" w:hAnsi="Times New Roman" w:cs="Times New Roman"/>
          <w:lang w:eastAsia="ru-RU"/>
        </w:rPr>
        <w:t>С. 35-36.</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Юров А.И., Фиапшев А.Г., Кильчукова О.Х. Ресурсосбережение и экология – стимул экономического роста и основа безопасности жизнедеятельности региона. // Вестник АПК Ставрополья. 2014. №3(15). С. 81-86.</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Фиапшев А.Г., Кильчукова О.Х., Юров А.И. Aльтернативная энергетика на Северном Кавказе. // Вестник ВИЭСХ. 2014. №4 (17). С. 16-19.</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Темукуев Т.Б., Фиапшев, А.Г. Экономические и технические механизмы стимулиров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ния энергосбережения. Нальчик. Полиграфсервис и Т, 2009. С. 84.</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Фиапшев А.Г., Хамоков М.М., Кильчукова О.Х. П</w:t>
      </w:r>
      <w:hyperlink r:id="rId671" w:history="1">
        <w:r w:rsidRPr="004F2C82">
          <w:rPr>
            <w:rFonts w:ascii="Times New Roman" w:eastAsia="Times New Roman" w:hAnsi="Times New Roman" w:cs="Times New Roman"/>
            <w:lang w:eastAsia="ru-RU"/>
          </w:rPr>
          <w:t>роблемы энергообеспечения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приятий КБР. //</w:t>
        </w:r>
      </w:hyperlink>
      <w:r w:rsidRPr="004F2C82">
        <w:rPr>
          <w:rFonts w:ascii="Times New Roman" w:eastAsia="Times New Roman" w:hAnsi="Times New Roman" w:cs="Times New Roman"/>
          <w:lang w:eastAsia="ru-RU"/>
        </w:rPr>
        <w:t xml:space="preserve"> </w:t>
      </w:r>
      <w:hyperlink r:id="rId672" w:history="1">
        <w:r w:rsidRPr="004F2C82">
          <w:rPr>
            <w:rFonts w:ascii="Times New Roman" w:eastAsia="Times New Roman" w:hAnsi="Times New Roman" w:cs="Times New Roman"/>
            <w:lang w:eastAsia="ru-RU"/>
          </w:rPr>
          <w:t>Известия Кабардино-Балкарского государственного аграрного университета им. В.М. Кокова</w:t>
        </w:r>
      </w:hyperlink>
      <w:r w:rsidRPr="004F2C82">
        <w:rPr>
          <w:rFonts w:ascii="Times New Roman" w:eastAsia="Times New Roman" w:hAnsi="Times New Roman" w:cs="Times New Roman"/>
          <w:lang w:eastAsia="ru-RU"/>
        </w:rPr>
        <w:t xml:space="preserve">. 2020. </w:t>
      </w:r>
      <w:hyperlink r:id="rId673" w:history="1">
        <w:r w:rsidRPr="004F2C82">
          <w:rPr>
            <w:rFonts w:ascii="Times New Roman" w:eastAsia="Times New Roman" w:hAnsi="Times New Roman" w:cs="Times New Roman"/>
            <w:lang w:eastAsia="ru-RU"/>
          </w:rPr>
          <w:t>№1 (27)</w:t>
        </w:r>
      </w:hyperlink>
      <w:r w:rsidRPr="004F2C82">
        <w:rPr>
          <w:rFonts w:ascii="Times New Roman" w:eastAsia="Times New Roman" w:hAnsi="Times New Roman" w:cs="Times New Roman"/>
          <w:lang w:eastAsia="ru-RU"/>
        </w:rPr>
        <w:t>. С. 63-68</w:t>
      </w:r>
    </w:p>
    <w:p w:rsidR="00AB638B" w:rsidRPr="004F2C82" w:rsidRDefault="00AB638B" w:rsidP="006828AA">
      <w:pPr>
        <w:tabs>
          <w:tab w:val="left" w:pos="1245"/>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 Фиапшев А.Г., Кильчукова О.Х., Хамоков М.М. Альтернативные энергоресурсы для фермерских хозяйств. // Материалы Всероссийской (национальной) конференции «Актуальные проблемы природообустройства, водопользования, агрохимии, почвоведения и экологии». О</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ский СХИ. 2019. С. 365-370.</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7. Апажев А.К. </w:t>
      </w:r>
      <w:hyperlink r:id="rId674" w:history="1">
        <w:r w:rsidRPr="004F2C82">
          <w:rPr>
            <w:rFonts w:ascii="Times New Roman" w:eastAsia="Times New Roman" w:hAnsi="Times New Roman" w:cs="Times New Roman"/>
            <w:lang w:eastAsia="ru-RU"/>
          </w:rPr>
          <w:t>Устойчивость развития регионов в условиях пространственно-экономических трансформаций</w:t>
        </w:r>
      </w:hyperlink>
      <w:r w:rsidRPr="004F2C82">
        <w:rPr>
          <w:rFonts w:ascii="Times New Roman" w:eastAsia="Times New Roman" w:hAnsi="Times New Roman" w:cs="Times New Roman"/>
          <w:lang w:eastAsia="ru-RU"/>
        </w:rPr>
        <w:t>. // Материалы Междунар. науч.-практ. конф. «Устойчивость развития территориальных экономических систем: глобальные тенденции и концепции моде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низации»</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памяти профессора Б.Х. Жерукова. 2016. С. 10-13.</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8. Патент на изобретение RU2520775C1. Теплообменная панель и способ ее сборки. К</w:t>
      </w:r>
      <w:r w:rsidRPr="004F2C82">
        <w:rPr>
          <w:rFonts w:ascii="Times New Roman" w:eastAsia="Calibri" w:hAnsi="Times New Roman" w:cs="Times New Roman"/>
        </w:rPr>
        <w:t>о</w:t>
      </w:r>
      <w:r w:rsidRPr="004F2C82">
        <w:rPr>
          <w:rFonts w:ascii="Times New Roman" w:eastAsia="Calibri" w:hAnsi="Times New Roman" w:cs="Times New Roman"/>
        </w:rPr>
        <w:t>пецкий С.Ю., Юров А.И., Жеруков Б.Х., Шахмурзов М.М., Кожоков М.К., Апажев А.К., Фиа</w:t>
      </w:r>
      <w:r w:rsidRPr="004F2C82">
        <w:rPr>
          <w:rFonts w:ascii="Times New Roman" w:eastAsia="Calibri" w:hAnsi="Times New Roman" w:cs="Times New Roman"/>
        </w:rPr>
        <w:t>п</w:t>
      </w:r>
      <w:r w:rsidRPr="004F2C82">
        <w:rPr>
          <w:rFonts w:ascii="Times New Roman" w:eastAsia="Calibri" w:hAnsi="Times New Roman" w:cs="Times New Roman"/>
        </w:rPr>
        <w:t>шев А.Г. Патент на изобретение RU2520775C1, 27.06.2014. Заявка №2013103957/06 от 29.01.2013.</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9. Кильчукова О.Х., Фиапшев А.Г., Хамоков М.М. Расчёт параметров биогазовой уст</w:t>
      </w:r>
      <w:r w:rsidRPr="004F2C82">
        <w:rPr>
          <w:rFonts w:ascii="Times New Roman" w:eastAsia="Times New Roman" w:hAnsi="Times New Roman" w:cs="Times New Roman"/>
        </w:rPr>
        <w:t>а</w:t>
      </w:r>
      <w:r w:rsidRPr="004F2C82">
        <w:rPr>
          <w:rFonts w:ascii="Times New Roman" w:eastAsia="Times New Roman" w:hAnsi="Times New Roman" w:cs="Times New Roman"/>
        </w:rPr>
        <w:t>новки. // Материалы всероссийской</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научно-практической конференции с международным уч</w:t>
      </w:r>
      <w:r w:rsidRPr="004F2C82">
        <w:rPr>
          <w:rFonts w:ascii="Times New Roman" w:eastAsia="Times New Roman" w:hAnsi="Times New Roman" w:cs="Times New Roman"/>
        </w:rPr>
        <w:t>а</w:t>
      </w:r>
      <w:r w:rsidRPr="004F2C82">
        <w:rPr>
          <w:rFonts w:ascii="Times New Roman" w:eastAsia="Times New Roman" w:hAnsi="Times New Roman" w:cs="Times New Roman"/>
        </w:rPr>
        <w:t>стием «Актуальные проблемы в энергетике и средствах механизации АПК». - ДальГАУ, г. Бл</w:t>
      </w:r>
      <w:r w:rsidRPr="004F2C82">
        <w:rPr>
          <w:rFonts w:ascii="Times New Roman" w:eastAsia="Times New Roman" w:hAnsi="Times New Roman" w:cs="Times New Roman"/>
        </w:rPr>
        <w:t>а</w:t>
      </w:r>
      <w:r w:rsidRPr="004F2C82">
        <w:rPr>
          <w:rFonts w:ascii="Times New Roman" w:eastAsia="Times New Roman" w:hAnsi="Times New Roman" w:cs="Times New Roman"/>
        </w:rPr>
        <w:t>говещенск 2014г, стр.139-144.</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10. Фиапшев, А.Г. Разработка и испытание биогазогумусной установки для фермерского хозяйства. // Материалы Международной научно-практической конференции «Обеспечение и рациональное использование энергетических и водных ресурсов в АПК».</w:t>
      </w:r>
      <w:r w:rsidR="000A0131">
        <w:rPr>
          <w:rFonts w:ascii="Times New Roman" w:eastAsia="Times New Roman" w:hAnsi="Times New Roman" w:cs="Times New Roman"/>
        </w:rPr>
        <w:t xml:space="preserve"> </w:t>
      </w:r>
      <w:r w:rsidRPr="004F2C82">
        <w:rPr>
          <w:rFonts w:ascii="Times New Roman" w:eastAsia="Times New Roman" w:hAnsi="Times New Roman" w:cs="Times New Roman"/>
        </w:rPr>
        <w:t>- М.: РГАЗУ, 2009.</w:t>
      </w:r>
      <w:r w:rsidR="000A0131">
        <w:rPr>
          <w:rFonts w:ascii="Times New Roman" w:eastAsia="Times New Roman" w:hAnsi="Times New Roman" w:cs="Times New Roman"/>
        </w:rPr>
        <w:t xml:space="preserve"> </w:t>
      </w:r>
      <w:r w:rsidRPr="004F2C82">
        <w:rPr>
          <w:rFonts w:ascii="Times New Roman" w:eastAsia="Times New Roman" w:hAnsi="Times New Roman" w:cs="Times New Roman"/>
        </w:rPr>
        <w:t>- С. 77-83.</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11.</w:t>
      </w:r>
      <w:r w:rsidRPr="004F2C82">
        <w:rPr>
          <w:rFonts w:ascii="Times New Roman" w:eastAsia="Times New Roman" w:hAnsi="Times New Roman" w:cs="Times New Roman"/>
          <w:lang w:eastAsia="ru-RU"/>
        </w:rPr>
        <w:t xml:space="preserve"> </w:t>
      </w:r>
      <w:r w:rsidR="000A0131">
        <w:rPr>
          <w:rFonts w:ascii="Times New Roman" w:eastAsia="Times New Roman" w:hAnsi="Times New Roman" w:cs="Times New Roman"/>
        </w:rPr>
        <w:t>Кудаев З.</w:t>
      </w:r>
      <w:r w:rsidRPr="004F2C82">
        <w:rPr>
          <w:rFonts w:ascii="Times New Roman" w:eastAsia="Times New Roman" w:hAnsi="Times New Roman" w:cs="Times New Roman"/>
        </w:rPr>
        <w:t>Р., Кумахов А.А. К вопросу энерго- и ресурсосбережения / З. Р. Кудаев, // Известия Кабардино-Балкарского государственного аграрного университета им. В.М. Кокова. 2021. № 4(34). С. 48-52.</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12.</w:t>
      </w:r>
      <w:r w:rsidRPr="004F2C82">
        <w:rPr>
          <w:rFonts w:ascii="Times New Roman" w:eastAsia="Times New Roman" w:hAnsi="Times New Roman" w:cs="Times New Roman"/>
          <w:lang w:eastAsia="ru-RU"/>
        </w:rPr>
        <w:t xml:space="preserve"> </w:t>
      </w:r>
      <w:r w:rsidR="000A0131">
        <w:rPr>
          <w:rFonts w:ascii="Times New Roman" w:eastAsia="Times New Roman" w:hAnsi="Times New Roman" w:cs="Times New Roman"/>
        </w:rPr>
        <w:t>Бозиева Ю.Г., Чапаев А.Б., Бозиев И.</w:t>
      </w:r>
      <w:r w:rsidRPr="004F2C82">
        <w:rPr>
          <w:rFonts w:ascii="Times New Roman" w:eastAsia="Times New Roman" w:hAnsi="Times New Roman" w:cs="Times New Roman"/>
        </w:rPr>
        <w:t>А. Способы внедрения энергосервисных ко</w:t>
      </w:r>
      <w:r w:rsidRPr="004F2C82">
        <w:rPr>
          <w:rFonts w:ascii="Times New Roman" w:eastAsia="Times New Roman" w:hAnsi="Times New Roman" w:cs="Times New Roman"/>
        </w:rPr>
        <w:t>н</w:t>
      </w:r>
      <w:r w:rsidRPr="004F2C82">
        <w:rPr>
          <w:rFonts w:ascii="Times New Roman" w:eastAsia="Times New Roman" w:hAnsi="Times New Roman" w:cs="Times New Roman"/>
        </w:rPr>
        <w:t>трактов в России // Известия Кабардино-Балкарского государственного аграрного университета им. В.М. Кокова. 2021. № 4(34). С. 105-110.</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13.</w:t>
      </w:r>
      <w:r w:rsidRPr="004F2C82">
        <w:rPr>
          <w:rFonts w:ascii="Times New Roman" w:eastAsia="Times New Roman" w:hAnsi="Times New Roman" w:cs="Times New Roman"/>
          <w:lang w:eastAsia="ru-RU"/>
        </w:rPr>
        <w:t xml:space="preserve"> </w:t>
      </w:r>
      <w:r w:rsidR="000A0131">
        <w:rPr>
          <w:rFonts w:ascii="Times New Roman" w:eastAsia="Times New Roman" w:hAnsi="Times New Roman" w:cs="Times New Roman"/>
        </w:rPr>
        <w:t>Барагунов А.</w:t>
      </w:r>
      <w:r w:rsidRPr="004F2C82">
        <w:rPr>
          <w:rFonts w:ascii="Times New Roman" w:eastAsia="Times New Roman" w:hAnsi="Times New Roman" w:cs="Times New Roman"/>
        </w:rPr>
        <w:t>Б. Энергосберегающая технология производства молока в горных усл</w:t>
      </w:r>
      <w:r w:rsidRPr="004F2C82">
        <w:rPr>
          <w:rFonts w:ascii="Times New Roman" w:eastAsia="Times New Roman" w:hAnsi="Times New Roman" w:cs="Times New Roman"/>
        </w:rPr>
        <w:t>о</w:t>
      </w:r>
      <w:r w:rsidRPr="004F2C82">
        <w:rPr>
          <w:rFonts w:ascii="Times New Roman" w:eastAsia="Times New Roman" w:hAnsi="Times New Roman" w:cs="Times New Roman"/>
        </w:rPr>
        <w:t>виях КБР // Известия Кабардино-Балкарского государственного аграрного университета им. В.М. Кокова. 2020. № 3(29). С. 93-98.</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14.</w:t>
      </w:r>
      <w:r w:rsidRPr="004F2C82">
        <w:rPr>
          <w:rFonts w:ascii="Times New Roman" w:eastAsia="Times New Roman" w:hAnsi="Times New Roman" w:cs="Times New Roman"/>
          <w:lang w:eastAsia="ru-RU"/>
        </w:rPr>
        <w:t xml:space="preserve"> </w:t>
      </w:r>
      <w:r w:rsidR="000A0131" w:rsidRPr="000A0131">
        <w:rPr>
          <w:rFonts w:ascii="Times New Roman" w:eastAsia="Times New Roman" w:hAnsi="Times New Roman" w:cs="Times New Roman"/>
          <w:spacing w:val="-2"/>
        </w:rPr>
        <w:t>Шекихачев Ю.</w:t>
      </w:r>
      <w:r w:rsidRPr="000A0131">
        <w:rPr>
          <w:rFonts w:ascii="Times New Roman" w:eastAsia="Times New Roman" w:hAnsi="Times New Roman" w:cs="Times New Roman"/>
          <w:spacing w:val="-2"/>
        </w:rPr>
        <w:t xml:space="preserve">А., Батыров В. </w:t>
      </w:r>
      <w:r w:rsidR="000A0131" w:rsidRPr="000A0131">
        <w:rPr>
          <w:rFonts w:ascii="Times New Roman" w:eastAsia="Times New Roman" w:hAnsi="Times New Roman" w:cs="Times New Roman"/>
          <w:spacing w:val="-2"/>
        </w:rPr>
        <w:t>И., Шекихачева Л.</w:t>
      </w:r>
      <w:r w:rsidRPr="000A0131">
        <w:rPr>
          <w:rFonts w:ascii="Times New Roman" w:eastAsia="Times New Roman" w:hAnsi="Times New Roman" w:cs="Times New Roman"/>
          <w:spacing w:val="-2"/>
        </w:rPr>
        <w:t>З. Использование биотоплива в качес</w:t>
      </w:r>
      <w:r w:rsidRPr="000A0131">
        <w:rPr>
          <w:rFonts w:ascii="Times New Roman" w:eastAsia="Times New Roman" w:hAnsi="Times New Roman" w:cs="Times New Roman"/>
          <w:spacing w:val="-2"/>
        </w:rPr>
        <w:t>т</w:t>
      </w:r>
      <w:r w:rsidRPr="000A0131">
        <w:rPr>
          <w:rFonts w:ascii="Times New Roman" w:eastAsia="Times New Roman" w:hAnsi="Times New Roman" w:cs="Times New Roman"/>
          <w:spacing w:val="-2"/>
        </w:rPr>
        <w:t>ве альтернативного источника энергии в сельском хозяйстве</w:t>
      </w:r>
      <w:r w:rsidR="006828AA" w:rsidRPr="000A0131">
        <w:rPr>
          <w:rFonts w:ascii="Times New Roman" w:eastAsia="Times New Roman" w:hAnsi="Times New Roman" w:cs="Times New Roman"/>
          <w:spacing w:val="-2"/>
        </w:rPr>
        <w:t xml:space="preserve"> </w:t>
      </w:r>
      <w:r w:rsidRPr="000A0131">
        <w:rPr>
          <w:rFonts w:ascii="Times New Roman" w:eastAsia="Times New Roman" w:hAnsi="Times New Roman" w:cs="Times New Roman"/>
          <w:spacing w:val="-2"/>
        </w:rPr>
        <w:t>// Известия Кабардино-Балкарского государственного аграрного университета им. В.М. Кокова. 2019. № 2(24). С. 100-105.</w:t>
      </w:r>
    </w:p>
    <w:p w:rsidR="00AB638B" w:rsidRPr="004F2C82" w:rsidRDefault="00AB638B" w:rsidP="006828AA">
      <w:pPr>
        <w:tabs>
          <w:tab w:val="left" w:pos="993"/>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rPr>
        <w:lastRenderedPageBreak/>
        <w:t>15.</w:t>
      </w:r>
      <w:r w:rsidRPr="004F2C82">
        <w:rPr>
          <w:rFonts w:ascii="Times New Roman" w:eastAsia="Times New Roman" w:hAnsi="Times New Roman" w:cs="Times New Roman"/>
          <w:lang w:eastAsia="ru-RU"/>
        </w:rPr>
        <w:t xml:space="preserve"> </w:t>
      </w:r>
      <w:r w:rsidR="000A0131">
        <w:rPr>
          <w:rFonts w:ascii="Times New Roman" w:eastAsia="Times New Roman" w:hAnsi="Times New Roman" w:cs="Times New Roman"/>
        </w:rPr>
        <w:t>Чапаев А.</w:t>
      </w:r>
      <w:r w:rsidRPr="004F2C82">
        <w:rPr>
          <w:rFonts w:ascii="Times New Roman" w:eastAsia="Times New Roman" w:hAnsi="Times New Roman" w:cs="Times New Roman"/>
        </w:rPr>
        <w:t>Б. Применение инфракрасной съемки как способ повышения энергоэффе</w:t>
      </w:r>
      <w:r w:rsidRPr="004F2C82">
        <w:rPr>
          <w:rFonts w:ascii="Times New Roman" w:eastAsia="Times New Roman" w:hAnsi="Times New Roman" w:cs="Times New Roman"/>
        </w:rPr>
        <w:t>к</w:t>
      </w:r>
      <w:r w:rsidRPr="004F2C82">
        <w:rPr>
          <w:rFonts w:ascii="Times New Roman" w:eastAsia="Times New Roman" w:hAnsi="Times New Roman" w:cs="Times New Roman"/>
        </w:rPr>
        <w:t>тивности и энергобезопасности зданий и сооружений // Известия Кабардино-Балкарского гос</w:t>
      </w:r>
      <w:r w:rsidRPr="004F2C82">
        <w:rPr>
          <w:rFonts w:ascii="Times New Roman" w:eastAsia="Times New Roman" w:hAnsi="Times New Roman" w:cs="Times New Roman"/>
        </w:rPr>
        <w:t>у</w:t>
      </w:r>
      <w:r w:rsidRPr="004F2C82">
        <w:rPr>
          <w:rFonts w:ascii="Times New Roman" w:eastAsia="Times New Roman" w:hAnsi="Times New Roman" w:cs="Times New Roman"/>
        </w:rPr>
        <w:t>дарственного аграрного университета им. В.М. Кокова. 2019. № 3(25). С. 86-89.</w:t>
      </w:r>
    </w:p>
    <w:p w:rsidR="00AB638B" w:rsidRPr="004F2C82" w:rsidRDefault="00AB638B" w:rsidP="006828AA">
      <w:pPr>
        <w:pStyle w:val="afa"/>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p>
    <w:p w:rsidR="000A0131" w:rsidRDefault="000A0131" w:rsidP="000A0131">
      <w:pPr>
        <w:pStyle w:val="affa"/>
        <w:spacing w:line="240" w:lineRule="auto"/>
        <w:ind w:firstLine="0"/>
        <w:rPr>
          <w:b/>
          <w:sz w:val="22"/>
          <w:szCs w:val="22"/>
          <w:shd w:val="clear" w:color="auto" w:fill="FFFFFF"/>
        </w:rPr>
      </w:pPr>
    </w:p>
    <w:p w:rsidR="00AB638B" w:rsidRDefault="00AB638B" w:rsidP="000A0131">
      <w:pPr>
        <w:pStyle w:val="affa"/>
        <w:spacing w:line="240" w:lineRule="auto"/>
        <w:ind w:firstLine="0"/>
        <w:rPr>
          <w:sz w:val="22"/>
          <w:szCs w:val="22"/>
          <w:shd w:val="clear" w:color="auto" w:fill="FFFFFF"/>
        </w:rPr>
      </w:pPr>
      <w:r w:rsidRPr="004F2C82">
        <w:rPr>
          <w:b/>
          <w:sz w:val="22"/>
          <w:szCs w:val="22"/>
          <w:shd w:val="clear" w:color="auto" w:fill="FFFFFF"/>
        </w:rPr>
        <w:t>УДК</w:t>
      </w:r>
      <w:r w:rsidRPr="004F2C82">
        <w:rPr>
          <w:sz w:val="22"/>
          <w:szCs w:val="22"/>
          <w:shd w:val="clear" w:color="auto" w:fill="FFFFFF"/>
        </w:rPr>
        <w:t xml:space="preserve"> 634.5995</w:t>
      </w:r>
    </w:p>
    <w:p w:rsidR="000A0131" w:rsidRPr="004F2C82" w:rsidRDefault="000A0131" w:rsidP="000A0131">
      <w:pPr>
        <w:pStyle w:val="affa"/>
        <w:spacing w:line="240" w:lineRule="auto"/>
        <w:ind w:firstLine="0"/>
        <w:rPr>
          <w:sz w:val="22"/>
          <w:szCs w:val="22"/>
          <w:shd w:val="clear" w:color="auto" w:fill="FFFFFF"/>
        </w:rPr>
      </w:pPr>
    </w:p>
    <w:p w:rsidR="000A0131" w:rsidRDefault="00AB638B" w:rsidP="00EB20C3">
      <w:pPr>
        <w:spacing w:after="0" w:line="240" w:lineRule="auto"/>
        <w:jc w:val="center"/>
        <w:rPr>
          <w:rFonts w:ascii="Times New Roman" w:hAnsi="Times New Roman" w:cs="Times New Roman"/>
          <w:b/>
        </w:rPr>
      </w:pPr>
      <w:r w:rsidRPr="004F2C82">
        <w:rPr>
          <w:rFonts w:ascii="Times New Roman" w:hAnsi="Times New Roman" w:cs="Times New Roman"/>
          <w:b/>
        </w:rPr>
        <w:t xml:space="preserve">СОВРЕМЕННЫЕ ТЕХНОЛОГИИ УТИЛИЗАЦИИ ОБРЕЗКОВ </w:t>
      </w:r>
    </w:p>
    <w:p w:rsidR="00AB638B" w:rsidRPr="004F2C82" w:rsidRDefault="00AB638B" w:rsidP="00EB20C3">
      <w:pPr>
        <w:spacing w:after="0" w:line="240" w:lineRule="auto"/>
        <w:jc w:val="center"/>
        <w:rPr>
          <w:rFonts w:ascii="Times New Roman" w:hAnsi="Times New Roman" w:cs="Times New Roman"/>
          <w:b/>
        </w:rPr>
      </w:pPr>
      <w:r w:rsidRPr="004F2C82">
        <w:rPr>
          <w:rFonts w:ascii="Times New Roman" w:hAnsi="Times New Roman" w:cs="Times New Roman"/>
          <w:b/>
        </w:rPr>
        <w:t>ПЛОДОВЫХ НАСАЖДЕНИЙ</w:t>
      </w:r>
    </w:p>
    <w:p w:rsidR="00AB638B" w:rsidRPr="004F2C82" w:rsidRDefault="00AB638B" w:rsidP="006828AA">
      <w:pPr>
        <w:spacing w:after="0" w:line="240" w:lineRule="auto"/>
        <w:ind w:firstLine="567"/>
        <w:jc w:val="right"/>
        <w:rPr>
          <w:rFonts w:ascii="Times New Roman" w:hAnsi="Times New Roman" w:cs="Times New Roman"/>
        </w:rPr>
      </w:pPr>
    </w:p>
    <w:p w:rsidR="00AB638B" w:rsidRPr="000A0131" w:rsidRDefault="00AB638B" w:rsidP="006828AA">
      <w:pPr>
        <w:spacing w:after="0" w:line="240" w:lineRule="auto"/>
        <w:ind w:firstLine="567"/>
        <w:jc w:val="right"/>
        <w:rPr>
          <w:rFonts w:ascii="Times New Roman" w:hAnsi="Times New Roman" w:cs="Times New Roman"/>
          <w:b/>
        </w:rPr>
      </w:pPr>
      <w:r w:rsidRPr="000A0131">
        <w:rPr>
          <w:rFonts w:ascii="Times New Roman" w:hAnsi="Times New Roman" w:cs="Times New Roman"/>
          <w:b/>
        </w:rPr>
        <w:t>Хажметов Л.М.;</w:t>
      </w:r>
    </w:p>
    <w:p w:rsidR="000A0131"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профессор кафедры «Техническая механика и физика», </w:t>
      </w:r>
    </w:p>
    <w:p w:rsidR="00AB638B" w:rsidRPr="004F2C82" w:rsidRDefault="00AB638B"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w:t>
      </w:r>
      <w:r w:rsidR="00DC176C">
        <w:rPr>
          <w:rFonts w:ascii="Times New Roman" w:hAnsi="Times New Roman" w:cs="Times New Roman"/>
        </w:rPr>
        <w:t xml:space="preserve">-р </w:t>
      </w:r>
      <w:r w:rsidRPr="004F2C82">
        <w:rPr>
          <w:rFonts w:ascii="Times New Roman" w:hAnsi="Times New Roman" w:cs="Times New Roman"/>
        </w:rPr>
        <w:t>т</w:t>
      </w:r>
      <w:r w:rsidR="00DC176C">
        <w:rPr>
          <w:rFonts w:ascii="Times New Roman" w:hAnsi="Times New Roman" w:cs="Times New Roman"/>
        </w:rPr>
        <w:t>ехн</w:t>
      </w:r>
      <w:r w:rsidRPr="004F2C82">
        <w:rPr>
          <w:rFonts w:ascii="Times New Roman" w:hAnsi="Times New Roman" w:cs="Times New Roman"/>
        </w:rPr>
        <w:t>.</w:t>
      </w:r>
      <w:r w:rsidR="00DC176C">
        <w:rPr>
          <w:rFonts w:ascii="Times New Roman" w:hAnsi="Times New Roman" w:cs="Times New Roman"/>
        </w:rPr>
        <w:t xml:space="preserve"> </w:t>
      </w:r>
      <w:r w:rsidRPr="004F2C82">
        <w:rPr>
          <w:rFonts w:ascii="Times New Roman" w:hAnsi="Times New Roman" w:cs="Times New Roman"/>
        </w:rPr>
        <w:t>н</w:t>
      </w:r>
      <w:r w:rsidR="00DC176C">
        <w:rPr>
          <w:rFonts w:ascii="Times New Roman" w:hAnsi="Times New Roman" w:cs="Times New Roman"/>
        </w:rPr>
        <w:t>аук</w:t>
      </w:r>
      <w:r w:rsidRPr="004F2C82">
        <w:rPr>
          <w:rFonts w:ascii="Times New Roman" w:hAnsi="Times New Roman" w:cs="Times New Roman"/>
        </w:rPr>
        <w:t>, профессор</w:t>
      </w:r>
    </w:p>
    <w:p w:rsidR="00AB638B" w:rsidRPr="004F2C82" w:rsidRDefault="000A0131"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Кабардино-Балкарский ГАУ, г. Нальчик, Россия;</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r w:rsidRPr="000A0131">
        <w:rPr>
          <w:rFonts w:ascii="Times New Roman" w:hAnsi="Times New Roman" w:cs="Times New Roman"/>
          <w:lang w:val="en-US"/>
        </w:rPr>
        <w:t>hajmetov@yandex,ru</w:t>
      </w:r>
    </w:p>
    <w:p w:rsidR="00AB638B" w:rsidRPr="000A0131" w:rsidRDefault="00AB638B" w:rsidP="006828AA">
      <w:pPr>
        <w:spacing w:after="0" w:line="240" w:lineRule="auto"/>
        <w:ind w:firstLine="567"/>
        <w:jc w:val="right"/>
        <w:rPr>
          <w:rFonts w:ascii="Times New Roman" w:hAnsi="Times New Roman" w:cs="Times New Roman"/>
          <w:b/>
          <w:lang w:val="en-US" w:eastAsia="ru-RU"/>
        </w:rPr>
      </w:pPr>
      <w:r w:rsidRPr="000A0131">
        <w:rPr>
          <w:rFonts w:ascii="Times New Roman" w:hAnsi="Times New Roman" w:cs="Times New Roman"/>
          <w:b/>
          <w:lang w:eastAsia="ru-RU"/>
        </w:rPr>
        <w:t>Макуашев</w:t>
      </w:r>
      <w:r w:rsidRPr="000A0131">
        <w:rPr>
          <w:rFonts w:ascii="Times New Roman" w:hAnsi="Times New Roman" w:cs="Times New Roman"/>
          <w:b/>
          <w:lang w:val="en-US" w:eastAsia="ru-RU"/>
        </w:rPr>
        <w:t xml:space="preserve"> </w:t>
      </w:r>
      <w:r w:rsidRPr="000A0131">
        <w:rPr>
          <w:rFonts w:ascii="Times New Roman" w:hAnsi="Times New Roman" w:cs="Times New Roman"/>
          <w:b/>
          <w:lang w:eastAsia="ru-RU"/>
        </w:rPr>
        <w:t>И</w:t>
      </w:r>
      <w:r w:rsidRPr="000A0131">
        <w:rPr>
          <w:rFonts w:ascii="Times New Roman" w:hAnsi="Times New Roman" w:cs="Times New Roman"/>
          <w:b/>
          <w:lang w:val="en-US" w:eastAsia="ru-RU"/>
        </w:rPr>
        <w:t>.</w:t>
      </w:r>
      <w:r w:rsidRPr="000A0131">
        <w:rPr>
          <w:rFonts w:ascii="Times New Roman" w:hAnsi="Times New Roman" w:cs="Times New Roman"/>
          <w:b/>
          <w:lang w:eastAsia="ru-RU"/>
        </w:rPr>
        <w:t>О</w:t>
      </w:r>
      <w:r w:rsidRPr="000A0131">
        <w:rPr>
          <w:rFonts w:ascii="Times New Roman" w:hAnsi="Times New Roman" w:cs="Times New Roman"/>
          <w:b/>
          <w:lang w:val="en-US" w:eastAsia="ru-RU"/>
        </w:rPr>
        <w:t>.;</w:t>
      </w:r>
    </w:p>
    <w:p w:rsidR="00AB638B" w:rsidRPr="004F2C82" w:rsidRDefault="000A0131" w:rsidP="006828AA">
      <w:pPr>
        <w:spacing w:after="0" w:line="240" w:lineRule="auto"/>
        <w:ind w:firstLine="567"/>
        <w:jc w:val="right"/>
        <w:rPr>
          <w:rFonts w:ascii="Times New Roman" w:hAnsi="Times New Roman" w:cs="Times New Roman"/>
          <w:lang w:eastAsia="ru-RU"/>
        </w:rPr>
      </w:pPr>
      <w:r>
        <w:rPr>
          <w:rFonts w:ascii="Times New Roman" w:hAnsi="Times New Roman" w:cs="Times New Roman"/>
          <w:lang w:eastAsia="ru-RU"/>
        </w:rPr>
        <w:t>а</w:t>
      </w:r>
      <w:r w:rsidR="00AB638B" w:rsidRPr="004F2C82">
        <w:rPr>
          <w:rFonts w:ascii="Times New Roman" w:hAnsi="Times New Roman" w:cs="Times New Roman"/>
          <w:lang w:eastAsia="ru-RU"/>
        </w:rPr>
        <w:t>спирант 1 года обучения кафедры «Энергообеспечение предприятий»</w:t>
      </w:r>
    </w:p>
    <w:p w:rsidR="00AB638B" w:rsidRPr="004F2C82" w:rsidRDefault="000A0131"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Pr="004F2C82">
        <w:rPr>
          <w:rFonts w:ascii="Times New Roman" w:hAnsi="Times New Roman" w:cs="Times New Roman"/>
        </w:rPr>
        <w:t>Кабардино-Балкарский ГАУ, г. Нальчик, Россия</w:t>
      </w:r>
      <w:r w:rsidR="00AB638B" w:rsidRPr="004F2C82">
        <w:rPr>
          <w:rFonts w:ascii="Times New Roman" w:hAnsi="Times New Roman" w:cs="Times New Roman"/>
        </w:rPr>
        <w:t>;</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07energokbr@mail.ru</w:t>
      </w:r>
    </w:p>
    <w:p w:rsidR="000A0131" w:rsidRPr="00B46D88" w:rsidRDefault="000A0131" w:rsidP="00EB20C3">
      <w:pPr>
        <w:pStyle w:val="affa"/>
        <w:overflowPunct/>
        <w:spacing w:line="240" w:lineRule="auto"/>
        <w:ind w:firstLine="0"/>
        <w:jc w:val="center"/>
        <w:textAlignment w:val="auto"/>
        <w:rPr>
          <w:b/>
          <w:sz w:val="22"/>
          <w:szCs w:val="22"/>
          <w:shd w:val="clear" w:color="auto" w:fill="FFFFFF"/>
          <w:lang w:val="en-US"/>
        </w:rPr>
      </w:pPr>
    </w:p>
    <w:p w:rsidR="00AB638B" w:rsidRPr="004F2C82" w:rsidRDefault="00AB638B" w:rsidP="00EB20C3">
      <w:pPr>
        <w:pStyle w:val="affa"/>
        <w:overflowPunct/>
        <w:spacing w:line="240" w:lineRule="auto"/>
        <w:ind w:firstLine="0"/>
        <w:jc w:val="center"/>
        <w:textAlignment w:val="auto"/>
        <w:rPr>
          <w:b/>
          <w:sz w:val="22"/>
          <w:szCs w:val="22"/>
          <w:shd w:val="clear" w:color="auto" w:fill="FFFFFF"/>
          <w:lang w:val="en-US"/>
        </w:rPr>
      </w:pPr>
      <w:r w:rsidRPr="004F2C82">
        <w:rPr>
          <w:b/>
          <w:sz w:val="22"/>
          <w:szCs w:val="22"/>
          <w:shd w:val="clear" w:color="auto" w:fill="FFFFFF"/>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приводится анализ современных технологий уборки и утилизации срезанных ветвей плодовых насаждений. Отмечены недостатки и преимущества существующих технол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гий утилизации срезанных ветвей плодовых насаждений.</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садоводство, плодовые насаждения, обрезка, ветки, утилизация, те</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нология.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p>
    <w:p w:rsidR="00AB638B" w:rsidRPr="004F2C82" w:rsidRDefault="00AB638B" w:rsidP="00EB20C3">
      <w:pPr>
        <w:pStyle w:val="affa"/>
        <w:overflowPunct/>
        <w:spacing w:line="240" w:lineRule="auto"/>
        <w:ind w:firstLine="0"/>
        <w:jc w:val="center"/>
        <w:textAlignment w:val="auto"/>
        <w:rPr>
          <w:b/>
          <w:sz w:val="22"/>
          <w:szCs w:val="22"/>
          <w:lang w:val="en-US"/>
        </w:rPr>
      </w:pPr>
      <w:r w:rsidRPr="004F2C82">
        <w:rPr>
          <w:b/>
          <w:sz w:val="22"/>
          <w:szCs w:val="22"/>
          <w:lang w:val="en-US"/>
        </w:rPr>
        <w:t xml:space="preserve">MODERN TECHNOLOGIES OF UTILIZATION OF FRUIT PLANTINGS SCRAPS </w:t>
      </w:r>
    </w:p>
    <w:p w:rsidR="00AB638B" w:rsidRPr="004F2C82" w:rsidRDefault="00AB638B" w:rsidP="006828AA">
      <w:pPr>
        <w:pStyle w:val="affa"/>
        <w:spacing w:line="240" w:lineRule="auto"/>
        <w:ind w:firstLine="567"/>
        <w:jc w:val="right"/>
        <w:rPr>
          <w:sz w:val="22"/>
          <w:szCs w:val="22"/>
          <w:lang w:val="en-US"/>
        </w:rPr>
      </w:pPr>
    </w:p>
    <w:p w:rsidR="00AB638B" w:rsidRPr="000A0131" w:rsidRDefault="00AB638B" w:rsidP="006828AA">
      <w:pPr>
        <w:pStyle w:val="affa"/>
        <w:spacing w:line="240" w:lineRule="auto"/>
        <w:ind w:firstLine="567"/>
        <w:jc w:val="right"/>
        <w:rPr>
          <w:b/>
          <w:sz w:val="22"/>
          <w:szCs w:val="22"/>
          <w:lang w:val="en-US"/>
        </w:rPr>
      </w:pPr>
      <w:r w:rsidRPr="000A0131">
        <w:rPr>
          <w:b/>
          <w:sz w:val="22"/>
          <w:szCs w:val="22"/>
          <w:lang w:val="en-US"/>
        </w:rPr>
        <w:t xml:space="preserve">Khazhmetov L.M.; </w:t>
      </w:r>
    </w:p>
    <w:p w:rsidR="00AB638B" w:rsidRPr="004F2C82" w:rsidRDefault="00AB638B" w:rsidP="006828AA">
      <w:pPr>
        <w:pStyle w:val="affa"/>
        <w:spacing w:line="240" w:lineRule="auto"/>
        <w:ind w:firstLine="567"/>
        <w:jc w:val="right"/>
        <w:rPr>
          <w:sz w:val="22"/>
          <w:szCs w:val="22"/>
          <w:lang w:val="en-US"/>
        </w:rPr>
      </w:pPr>
      <w:r w:rsidRPr="004F2C82">
        <w:rPr>
          <w:sz w:val="22"/>
          <w:szCs w:val="22"/>
          <w:lang w:val="en-US"/>
        </w:rPr>
        <w:t xml:space="preserve">Professor of the </w:t>
      </w:r>
      <w:r w:rsidR="000A0131">
        <w:rPr>
          <w:sz w:val="22"/>
          <w:szCs w:val="22"/>
          <w:lang w:val="en-US"/>
        </w:rPr>
        <w:t xml:space="preserve">Department of </w:t>
      </w:r>
      <w:r w:rsidR="000A0131" w:rsidRPr="000A0131">
        <w:rPr>
          <w:sz w:val="22"/>
          <w:szCs w:val="22"/>
          <w:lang w:val="en-US"/>
        </w:rPr>
        <w:t>«</w:t>
      </w:r>
      <w:r w:rsidRPr="004F2C82">
        <w:rPr>
          <w:sz w:val="22"/>
          <w:szCs w:val="22"/>
          <w:lang w:val="en-US"/>
        </w:rPr>
        <w:t>Technical Mechanics and Physics</w:t>
      </w:r>
      <w:r w:rsidR="000A0131" w:rsidRPr="000A0131">
        <w:rPr>
          <w:sz w:val="22"/>
          <w:szCs w:val="22"/>
          <w:lang w:val="en-US"/>
        </w:rPr>
        <w:t>»</w:t>
      </w:r>
      <w:r w:rsidRPr="004F2C82">
        <w:rPr>
          <w:sz w:val="22"/>
          <w:szCs w:val="22"/>
          <w:lang w:val="en-US"/>
        </w:rPr>
        <w:t>,</w:t>
      </w:r>
    </w:p>
    <w:p w:rsidR="00AB638B" w:rsidRPr="004F2C82" w:rsidRDefault="00AB638B" w:rsidP="006828AA">
      <w:pPr>
        <w:pStyle w:val="affa"/>
        <w:spacing w:line="240" w:lineRule="auto"/>
        <w:ind w:firstLine="567"/>
        <w:jc w:val="right"/>
        <w:rPr>
          <w:sz w:val="22"/>
          <w:szCs w:val="22"/>
          <w:lang w:val="en-US"/>
        </w:rPr>
      </w:pPr>
      <w:r w:rsidRPr="004F2C82">
        <w:rPr>
          <w:sz w:val="22"/>
          <w:szCs w:val="22"/>
          <w:lang w:val="en-US"/>
        </w:rPr>
        <w:t xml:space="preserve"> Doctor of Technical Sciences, Professor </w:t>
      </w:r>
    </w:p>
    <w:p w:rsidR="00AB638B" w:rsidRPr="000A0131" w:rsidRDefault="000A0131" w:rsidP="006828AA">
      <w:pPr>
        <w:pStyle w:val="affa"/>
        <w:spacing w:line="240" w:lineRule="auto"/>
        <w:ind w:firstLine="567"/>
        <w:jc w:val="right"/>
        <w:rPr>
          <w:sz w:val="22"/>
          <w:szCs w:val="22"/>
          <w:lang w:val="en-US"/>
        </w:rPr>
      </w:pPr>
      <w:r w:rsidRPr="000A0131">
        <w:rPr>
          <w:sz w:val="22"/>
          <w:szCs w:val="22"/>
          <w:lang w:val="en-US"/>
        </w:rPr>
        <w:t>FSBEI HE Kabardino-Balkarian SAU, Nalchik, Russia</w:t>
      </w:r>
      <w:r w:rsidR="00AB638B" w:rsidRPr="000A0131">
        <w:rPr>
          <w:sz w:val="22"/>
          <w:szCs w:val="22"/>
          <w:lang w:val="en-US"/>
        </w:rPr>
        <w:t xml:space="preserve">; </w:t>
      </w:r>
    </w:p>
    <w:p w:rsidR="00AB638B" w:rsidRPr="000A0131" w:rsidRDefault="00AB638B" w:rsidP="006828AA">
      <w:pPr>
        <w:pStyle w:val="affa"/>
        <w:spacing w:line="240" w:lineRule="auto"/>
        <w:ind w:firstLine="567"/>
        <w:jc w:val="right"/>
        <w:rPr>
          <w:sz w:val="22"/>
          <w:szCs w:val="22"/>
          <w:lang w:val="en-US"/>
        </w:rPr>
      </w:pPr>
      <w:r w:rsidRPr="000A0131">
        <w:rPr>
          <w:sz w:val="22"/>
          <w:szCs w:val="22"/>
          <w:lang w:val="en-US"/>
        </w:rPr>
        <w:t>e-mail: hajmetov@yandex,ru</w:t>
      </w:r>
    </w:p>
    <w:p w:rsidR="00AB638B" w:rsidRPr="000A0131" w:rsidRDefault="00AB638B" w:rsidP="006828AA">
      <w:pPr>
        <w:pStyle w:val="affa"/>
        <w:spacing w:line="240" w:lineRule="auto"/>
        <w:ind w:firstLine="567"/>
        <w:jc w:val="right"/>
        <w:rPr>
          <w:b/>
          <w:sz w:val="22"/>
          <w:szCs w:val="22"/>
          <w:lang w:val="en-US"/>
        </w:rPr>
      </w:pPr>
      <w:r w:rsidRPr="000A0131">
        <w:rPr>
          <w:sz w:val="22"/>
          <w:szCs w:val="22"/>
          <w:lang w:val="en-US"/>
        </w:rPr>
        <w:t xml:space="preserve"> </w:t>
      </w:r>
      <w:r w:rsidRPr="000A0131">
        <w:rPr>
          <w:b/>
          <w:sz w:val="22"/>
          <w:szCs w:val="22"/>
          <w:lang w:val="en-US"/>
        </w:rPr>
        <w:t xml:space="preserve">Makuashev I.O.; </w:t>
      </w:r>
    </w:p>
    <w:p w:rsidR="00AB638B" w:rsidRPr="000A0131" w:rsidRDefault="00AB638B" w:rsidP="006828AA">
      <w:pPr>
        <w:pStyle w:val="affa"/>
        <w:spacing w:line="240" w:lineRule="auto"/>
        <w:ind w:firstLine="567"/>
        <w:jc w:val="right"/>
        <w:rPr>
          <w:sz w:val="22"/>
          <w:szCs w:val="22"/>
          <w:lang w:val="en-US"/>
        </w:rPr>
      </w:pPr>
      <w:r w:rsidRPr="000A0131">
        <w:rPr>
          <w:sz w:val="22"/>
          <w:szCs w:val="22"/>
          <w:lang w:val="en-US"/>
        </w:rPr>
        <w:t>1-year postgrad</w:t>
      </w:r>
      <w:r w:rsidR="000A0131">
        <w:rPr>
          <w:sz w:val="22"/>
          <w:szCs w:val="22"/>
          <w:lang w:val="en-US"/>
        </w:rPr>
        <w:t xml:space="preserve">uate student of the Department </w:t>
      </w:r>
      <w:r w:rsidR="000A0131" w:rsidRPr="000A0131">
        <w:rPr>
          <w:sz w:val="22"/>
          <w:szCs w:val="22"/>
          <w:lang w:val="en-US"/>
        </w:rPr>
        <w:t>«</w:t>
      </w:r>
      <w:r w:rsidRPr="000A0131">
        <w:rPr>
          <w:sz w:val="22"/>
          <w:szCs w:val="22"/>
          <w:lang w:val="en-US"/>
        </w:rPr>
        <w:t>Energy Supp</w:t>
      </w:r>
      <w:r w:rsidR="000A0131">
        <w:rPr>
          <w:sz w:val="22"/>
          <w:szCs w:val="22"/>
          <w:lang w:val="en-US"/>
        </w:rPr>
        <w:t>ly of Enterprises</w:t>
      </w:r>
      <w:r w:rsidR="000A0131" w:rsidRPr="000A0131">
        <w:rPr>
          <w:sz w:val="22"/>
          <w:szCs w:val="22"/>
          <w:lang w:val="en-US"/>
        </w:rPr>
        <w:t>»</w:t>
      </w:r>
    </w:p>
    <w:p w:rsidR="00AB638B" w:rsidRPr="000A0131" w:rsidRDefault="000A0131" w:rsidP="006828AA">
      <w:pPr>
        <w:pStyle w:val="affa"/>
        <w:spacing w:line="240" w:lineRule="auto"/>
        <w:ind w:firstLine="567"/>
        <w:jc w:val="right"/>
        <w:rPr>
          <w:sz w:val="22"/>
          <w:szCs w:val="22"/>
          <w:lang w:val="en-US"/>
        </w:rPr>
      </w:pPr>
      <w:r w:rsidRPr="000A0131">
        <w:rPr>
          <w:sz w:val="22"/>
          <w:szCs w:val="22"/>
          <w:lang w:val="en-US"/>
        </w:rPr>
        <w:t>FSBEI HE Kabardino-Balkarian SAU, Nalchik, Russia</w:t>
      </w:r>
      <w:r w:rsidR="00AB638B" w:rsidRPr="000A0131">
        <w:rPr>
          <w:sz w:val="22"/>
          <w:szCs w:val="22"/>
          <w:lang w:val="en-US"/>
        </w:rPr>
        <w:t xml:space="preserve">; </w:t>
      </w:r>
    </w:p>
    <w:p w:rsidR="00AB638B" w:rsidRPr="004F2C82" w:rsidRDefault="00AB638B" w:rsidP="006828AA">
      <w:pPr>
        <w:pStyle w:val="affa"/>
        <w:spacing w:line="240" w:lineRule="auto"/>
        <w:ind w:firstLine="567"/>
        <w:jc w:val="right"/>
        <w:rPr>
          <w:sz w:val="22"/>
          <w:szCs w:val="22"/>
          <w:lang w:val="en-US"/>
        </w:rPr>
      </w:pPr>
      <w:r w:rsidRPr="004F2C82">
        <w:rPr>
          <w:sz w:val="22"/>
          <w:szCs w:val="22"/>
          <w:lang w:val="en-US"/>
        </w:rPr>
        <w:t>e-mail: 07energokbr@mail.ru</w:t>
      </w:r>
    </w:p>
    <w:p w:rsidR="00AB638B" w:rsidRPr="004F2C82" w:rsidRDefault="00AB638B" w:rsidP="006828AA">
      <w:pPr>
        <w:pStyle w:val="affa"/>
        <w:spacing w:line="240" w:lineRule="auto"/>
        <w:ind w:firstLine="567"/>
        <w:jc w:val="center"/>
        <w:rPr>
          <w:sz w:val="22"/>
          <w:szCs w:val="22"/>
          <w:lang w:val="en-US"/>
        </w:rPr>
      </w:pPr>
    </w:p>
    <w:p w:rsidR="00AB638B" w:rsidRPr="004F2C82" w:rsidRDefault="00AB638B" w:rsidP="00EB20C3">
      <w:pPr>
        <w:pStyle w:val="affa"/>
        <w:overflowPunct/>
        <w:spacing w:line="240" w:lineRule="auto"/>
        <w:ind w:firstLine="0"/>
        <w:jc w:val="center"/>
        <w:textAlignment w:val="auto"/>
        <w:rPr>
          <w:b/>
          <w:sz w:val="22"/>
          <w:szCs w:val="22"/>
          <w:lang w:val="en-US"/>
        </w:rPr>
      </w:pPr>
      <w:r w:rsidRPr="004F2C82">
        <w:rPr>
          <w:b/>
          <w:sz w:val="22"/>
          <w:szCs w:val="22"/>
          <w:lang w:val="en-US"/>
        </w:rPr>
        <w:t>Annotation</w:t>
      </w:r>
    </w:p>
    <w:p w:rsidR="00AB638B" w:rsidRPr="004F2C82" w:rsidRDefault="00AB638B" w:rsidP="006828AA">
      <w:pPr>
        <w:pStyle w:val="affa"/>
        <w:spacing w:line="240" w:lineRule="auto"/>
        <w:ind w:firstLine="567"/>
        <w:rPr>
          <w:sz w:val="22"/>
          <w:szCs w:val="22"/>
          <w:lang w:val="en-US"/>
        </w:rPr>
      </w:pPr>
      <w:r w:rsidRPr="004F2C82">
        <w:rPr>
          <w:sz w:val="22"/>
          <w:szCs w:val="22"/>
          <w:lang w:val="en-US"/>
        </w:rPr>
        <w:t xml:space="preserve"> The article provides an analysis of modern technologies of harvesting and disposal of cut branches of fruit plantations. The disadvantages and advantages of existing technologies for the di</w:t>
      </w:r>
      <w:r w:rsidRPr="004F2C82">
        <w:rPr>
          <w:sz w:val="22"/>
          <w:szCs w:val="22"/>
          <w:lang w:val="en-US"/>
        </w:rPr>
        <w:t>s</w:t>
      </w:r>
      <w:r w:rsidRPr="004F2C82">
        <w:rPr>
          <w:sz w:val="22"/>
          <w:szCs w:val="22"/>
          <w:lang w:val="en-US"/>
        </w:rPr>
        <w:t xml:space="preserve">posal of cut branches of fruit plantations are noted. </w:t>
      </w:r>
    </w:p>
    <w:p w:rsidR="00AB638B" w:rsidRPr="004F2C82" w:rsidRDefault="00AB638B" w:rsidP="006828AA">
      <w:pPr>
        <w:pStyle w:val="affa"/>
        <w:spacing w:line="240" w:lineRule="auto"/>
        <w:ind w:firstLine="567"/>
        <w:rPr>
          <w:b/>
          <w:sz w:val="22"/>
          <w:szCs w:val="22"/>
          <w:shd w:val="clear" w:color="auto" w:fill="FFFFFF"/>
          <w:lang w:val="en-US"/>
        </w:rPr>
      </w:pPr>
      <w:r w:rsidRPr="004F2C82">
        <w:rPr>
          <w:b/>
          <w:sz w:val="22"/>
          <w:szCs w:val="22"/>
          <w:lang w:val="en-US"/>
        </w:rPr>
        <w:t>Keywords:</w:t>
      </w:r>
      <w:r w:rsidRPr="004F2C82">
        <w:rPr>
          <w:sz w:val="22"/>
          <w:szCs w:val="22"/>
          <w:lang w:val="en-US"/>
        </w:rPr>
        <w:t xml:space="preserve"> gardening, fruit plantations, pruning, branches, recycling, technology.</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0A0131" w:rsidRPr="00B46D88" w:rsidRDefault="000A0131"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0A0131" w:rsidRPr="000A0131" w:rsidRDefault="000A0131" w:rsidP="000A0131">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4"/>
          <w:sz w:val="61"/>
          <w:lang w:eastAsia="ru-RU"/>
        </w:rPr>
      </w:pPr>
      <w:r w:rsidRPr="000A0131">
        <w:rPr>
          <w:rFonts w:ascii="Times New Roman" w:eastAsia="Times New Roman" w:hAnsi="Times New Roman" w:cs="Times New Roman"/>
          <w:position w:val="-4"/>
          <w:sz w:val="61"/>
          <w:lang w:eastAsia="ru-RU"/>
        </w:rPr>
        <w:t>С</w:t>
      </w:r>
    </w:p>
    <w:p w:rsidR="00AB638B" w:rsidRPr="004F2C82" w:rsidRDefault="00AB638B" w:rsidP="000A0131">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воевременная и качественная обрезка плодовых деревьев имеет большое значение при уходе за садом. Но в результате обрезки появляется побочный продукт, среза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ные плодовые ветви, которые загромождают междурядье сада и мешают проведению посл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дующих работ по уходу за насаждениями.</w:t>
      </w:r>
    </w:p>
    <w:p w:rsidR="00AB638B" w:rsidRPr="004F2C82" w:rsidRDefault="00AB638B" w:rsidP="006828AA">
      <w:pPr>
        <w:pStyle w:val="affa"/>
        <w:spacing w:line="240" w:lineRule="auto"/>
        <w:ind w:firstLine="567"/>
        <w:rPr>
          <w:sz w:val="22"/>
          <w:szCs w:val="22"/>
        </w:rPr>
      </w:pPr>
      <w:r w:rsidRPr="004F2C82">
        <w:rPr>
          <w:spacing w:val="-2"/>
          <w:sz w:val="22"/>
          <w:szCs w:val="22"/>
        </w:rPr>
        <w:t xml:space="preserve">Для механизации работ по уборке отходов обрезки плодовых деревьев </w:t>
      </w:r>
      <w:r w:rsidRPr="004F2C82">
        <w:rPr>
          <w:sz w:val="22"/>
          <w:szCs w:val="22"/>
        </w:rPr>
        <w:t>наукой и промы</w:t>
      </w:r>
      <w:r w:rsidRPr="004F2C82">
        <w:rPr>
          <w:sz w:val="22"/>
          <w:szCs w:val="22"/>
        </w:rPr>
        <w:t>ш</w:t>
      </w:r>
      <w:r w:rsidRPr="004F2C82">
        <w:rPr>
          <w:sz w:val="22"/>
          <w:szCs w:val="22"/>
        </w:rPr>
        <w:t>ленностью предложены различные технологии и техниче</w:t>
      </w:r>
      <w:r w:rsidRPr="004F2C82">
        <w:rPr>
          <w:sz w:val="22"/>
          <w:szCs w:val="22"/>
        </w:rPr>
        <w:softHyphen/>
        <w:t xml:space="preserve">ские средства, которые значительно сокращают ручной труд </w:t>
      </w:r>
      <w:r w:rsidRPr="004F2C82">
        <w:rPr>
          <w:iCs/>
          <w:sz w:val="22"/>
          <w:szCs w:val="22"/>
        </w:rPr>
        <w:t>[1-8].</w:t>
      </w:r>
    </w:p>
    <w:p w:rsidR="00AB638B" w:rsidRPr="004F2C82" w:rsidRDefault="00AB638B" w:rsidP="006828AA">
      <w:pPr>
        <w:pStyle w:val="affa"/>
        <w:spacing w:line="240" w:lineRule="auto"/>
        <w:ind w:firstLine="567"/>
        <w:rPr>
          <w:sz w:val="22"/>
          <w:szCs w:val="22"/>
        </w:rPr>
      </w:pPr>
      <w:r w:rsidRPr="004F2C82">
        <w:rPr>
          <w:sz w:val="22"/>
          <w:szCs w:val="22"/>
        </w:rPr>
        <w:t>Анализ применяемых и предложенных технологий уборки срезанных ветвей в садах п</w:t>
      </w:r>
      <w:r w:rsidRPr="004F2C82">
        <w:rPr>
          <w:sz w:val="22"/>
          <w:szCs w:val="22"/>
        </w:rPr>
        <w:t>о</w:t>
      </w:r>
      <w:r w:rsidRPr="004F2C82">
        <w:rPr>
          <w:sz w:val="22"/>
          <w:szCs w:val="22"/>
        </w:rPr>
        <w:t>зволил выделить три основные группы:</w:t>
      </w:r>
    </w:p>
    <w:p w:rsidR="00AB638B" w:rsidRPr="004F2C82" w:rsidRDefault="00AB638B" w:rsidP="006828AA">
      <w:pPr>
        <w:pStyle w:val="affa"/>
        <w:numPr>
          <w:ilvl w:val="0"/>
          <w:numId w:val="62"/>
        </w:numPr>
        <w:tabs>
          <w:tab w:val="clear" w:pos="1211"/>
          <w:tab w:val="left" w:pos="851"/>
          <w:tab w:val="num" w:pos="1418"/>
        </w:tabs>
        <w:spacing w:line="240" w:lineRule="auto"/>
        <w:ind w:left="0" w:firstLine="567"/>
        <w:rPr>
          <w:sz w:val="22"/>
          <w:szCs w:val="22"/>
        </w:rPr>
      </w:pPr>
      <w:r w:rsidRPr="004F2C82">
        <w:rPr>
          <w:sz w:val="22"/>
          <w:szCs w:val="22"/>
        </w:rPr>
        <w:lastRenderedPageBreak/>
        <w:t>Технологии с удалением срезанных ветвей из междурядий за пределы сада без перер</w:t>
      </w:r>
      <w:r w:rsidRPr="004F2C82">
        <w:rPr>
          <w:sz w:val="22"/>
          <w:szCs w:val="22"/>
        </w:rPr>
        <w:t>а</w:t>
      </w:r>
      <w:r w:rsidRPr="004F2C82">
        <w:rPr>
          <w:sz w:val="22"/>
          <w:szCs w:val="22"/>
        </w:rPr>
        <w:t>ботки срезанных ветвей;</w:t>
      </w:r>
    </w:p>
    <w:p w:rsidR="00AB638B" w:rsidRPr="004F2C82" w:rsidRDefault="00AB638B" w:rsidP="006828AA">
      <w:pPr>
        <w:pStyle w:val="affa"/>
        <w:numPr>
          <w:ilvl w:val="0"/>
          <w:numId w:val="62"/>
        </w:numPr>
        <w:tabs>
          <w:tab w:val="clear" w:pos="1211"/>
          <w:tab w:val="left" w:pos="851"/>
          <w:tab w:val="num" w:pos="1418"/>
        </w:tabs>
        <w:spacing w:line="240" w:lineRule="auto"/>
        <w:ind w:left="0" w:firstLine="567"/>
        <w:rPr>
          <w:sz w:val="22"/>
          <w:szCs w:val="22"/>
        </w:rPr>
      </w:pPr>
      <w:r w:rsidRPr="004F2C82">
        <w:rPr>
          <w:sz w:val="22"/>
          <w:szCs w:val="22"/>
        </w:rPr>
        <w:t>Технологии с непосредственной переработкой срезанных ветвей в междурядье и п</w:t>
      </w:r>
      <w:r w:rsidRPr="004F2C82">
        <w:rPr>
          <w:sz w:val="22"/>
          <w:szCs w:val="22"/>
        </w:rPr>
        <w:t>о</w:t>
      </w:r>
      <w:r w:rsidRPr="004F2C82">
        <w:rPr>
          <w:sz w:val="22"/>
          <w:szCs w:val="22"/>
        </w:rPr>
        <w:t>следующим удалением за пределы сада;</w:t>
      </w:r>
    </w:p>
    <w:p w:rsidR="00AB638B" w:rsidRPr="004F2C82" w:rsidRDefault="00AB638B" w:rsidP="006828AA">
      <w:pPr>
        <w:pStyle w:val="affa"/>
        <w:numPr>
          <w:ilvl w:val="0"/>
          <w:numId w:val="62"/>
        </w:numPr>
        <w:tabs>
          <w:tab w:val="clear" w:pos="1211"/>
          <w:tab w:val="left" w:pos="851"/>
          <w:tab w:val="num" w:pos="1418"/>
        </w:tabs>
        <w:spacing w:line="240" w:lineRule="auto"/>
        <w:ind w:left="0" w:firstLine="567"/>
        <w:rPr>
          <w:sz w:val="22"/>
          <w:szCs w:val="22"/>
        </w:rPr>
      </w:pPr>
      <w:r w:rsidRPr="004F2C82">
        <w:rPr>
          <w:sz w:val="22"/>
          <w:szCs w:val="22"/>
        </w:rPr>
        <w:t>Технологии с непосредственной переработкой срезанных ветвей в междурядье и о</w:t>
      </w:r>
      <w:r w:rsidRPr="004F2C82">
        <w:rPr>
          <w:sz w:val="22"/>
          <w:szCs w:val="22"/>
        </w:rPr>
        <w:t>с</w:t>
      </w:r>
      <w:r w:rsidRPr="004F2C82">
        <w:rPr>
          <w:sz w:val="22"/>
          <w:szCs w:val="22"/>
        </w:rPr>
        <w:t>тавлением в саду в качестве удобрения или/и мульчи.</w:t>
      </w:r>
    </w:p>
    <w:p w:rsidR="00AB638B" w:rsidRPr="004F2C82" w:rsidRDefault="00AB638B" w:rsidP="006828AA">
      <w:pPr>
        <w:pStyle w:val="affa"/>
        <w:spacing w:line="240" w:lineRule="auto"/>
        <w:ind w:firstLine="567"/>
        <w:rPr>
          <w:sz w:val="22"/>
          <w:szCs w:val="22"/>
        </w:rPr>
      </w:pPr>
      <w:r w:rsidRPr="004F2C82">
        <w:rPr>
          <w:sz w:val="22"/>
          <w:szCs w:val="22"/>
        </w:rPr>
        <w:t>В первую группу технологий входят следующие способы.</w:t>
      </w:r>
    </w:p>
    <w:p w:rsidR="00AB638B" w:rsidRPr="004F2C82" w:rsidRDefault="00AB638B" w:rsidP="006828AA">
      <w:pPr>
        <w:pStyle w:val="affa"/>
        <w:spacing w:line="240" w:lineRule="auto"/>
        <w:ind w:firstLine="567"/>
        <w:rPr>
          <w:sz w:val="22"/>
          <w:szCs w:val="22"/>
        </w:rPr>
      </w:pPr>
      <w:r w:rsidRPr="004F2C82">
        <w:rPr>
          <w:sz w:val="22"/>
          <w:szCs w:val="22"/>
        </w:rPr>
        <w:t xml:space="preserve">Первый способ уборки заключается в собирании сучьев рабочими </w:t>
      </w:r>
      <w:r w:rsidRPr="004F2C82">
        <w:rPr>
          <w:iCs/>
          <w:sz w:val="22"/>
          <w:szCs w:val="22"/>
        </w:rPr>
        <w:t>(5</w:t>
      </w:r>
      <w:r w:rsidR="000A0131">
        <w:rPr>
          <w:iCs/>
          <w:sz w:val="22"/>
          <w:szCs w:val="22"/>
        </w:rPr>
        <w:t>-</w:t>
      </w:r>
      <w:r w:rsidRPr="004F2C82">
        <w:rPr>
          <w:iCs/>
          <w:sz w:val="22"/>
          <w:szCs w:val="22"/>
        </w:rPr>
        <w:t xml:space="preserve">7 </w:t>
      </w:r>
      <w:r w:rsidRPr="004F2C82">
        <w:rPr>
          <w:iCs/>
          <w:spacing w:val="-1"/>
          <w:sz w:val="22"/>
          <w:szCs w:val="22"/>
        </w:rPr>
        <w:t>чел.)</w:t>
      </w:r>
      <w:r w:rsidRPr="004F2C82">
        <w:rPr>
          <w:i/>
          <w:iCs/>
          <w:spacing w:val="-1"/>
          <w:sz w:val="22"/>
          <w:szCs w:val="22"/>
        </w:rPr>
        <w:t xml:space="preserve"> </w:t>
      </w:r>
      <w:r w:rsidRPr="004F2C82">
        <w:rPr>
          <w:spacing w:val="-1"/>
          <w:sz w:val="22"/>
          <w:szCs w:val="22"/>
        </w:rPr>
        <w:t>вручную, с погрузкой в транспортное средство, двигающееся по сосед</w:t>
      </w:r>
      <w:r w:rsidRPr="004F2C82">
        <w:rPr>
          <w:spacing w:val="-1"/>
          <w:sz w:val="22"/>
          <w:szCs w:val="22"/>
        </w:rPr>
        <w:softHyphen/>
      </w:r>
      <w:r w:rsidRPr="004F2C82">
        <w:rPr>
          <w:sz w:val="22"/>
          <w:szCs w:val="22"/>
        </w:rPr>
        <w:t>нему междурядью, и вывозке за пр</w:t>
      </w:r>
      <w:r w:rsidRPr="004F2C82">
        <w:rPr>
          <w:sz w:val="22"/>
          <w:szCs w:val="22"/>
        </w:rPr>
        <w:t>е</w:t>
      </w:r>
      <w:r w:rsidRPr="004F2C82">
        <w:rPr>
          <w:sz w:val="22"/>
          <w:szCs w:val="22"/>
        </w:rPr>
        <w:t>делы сада</w:t>
      </w:r>
      <w:r w:rsidRPr="004F2C82">
        <w:rPr>
          <w:i/>
          <w:iCs/>
          <w:sz w:val="22"/>
          <w:szCs w:val="22"/>
        </w:rPr>
        <w:t xml:space="preserve">. </w:t>
      </w:r>
      <w:r w:rsidRPr="004F2C82">
        <w:rPr>
          <w:sz w:val="22"/>
          <w:szCs w:val="22"/>
        </w:rPr>
        <w:t>Транспортными сред</w:t>
      </w:r>
      <w:r w:rsidRPr="004F2C82">
        <w:rPr>
          <w:sz w:val="22"/>
          <w:szCs w:val="22"/>
        </w:rPr>
        <w:softHyphen/>
        <w:t>ствами служат чаще всего тракторные прицепы</w:t>
      </w:r>
      <w:r w:rsidRPr="004F2C82">
        <w:rPr>
          <w:spacing w:val="-2"/>
          <w:sz w:val="22"/>
          <w:szCs w:val="22"/>
        </w:rPr>
        <w:t xml:space="preserve">. Этот способ очень трудоемкий </w:t>
      </w:r>
      <w:r w:rsidRPr="004F2C82">
        <w:rPr>
          <w:sz w:val="22"/>
          <w:szCs w:val="22"/>
        </w:rPr>
        <w:t>и малопроизводительный. Кроме того, при погрузке и разгрузке ветвей воз</w:t>
      </w:r>
      <w:r w:rsidRPr="004F2C82">
        <w:rPr>
          <w:sz w:val="22"/>
          <w:szCs w:val="22"/>
        </w:rPr>
        <w:softHyphen/>
      </w:r>
      <w:r w:rsidRPr="004F2C82">
        <w:rPr>
          <w:spacing w:val="-2"/>
          <w:sz w:val="22"/>
          <w:szCs w:val="22"/>
        </w:rPr>
        <w:t>можны случаи травмирования людей.</w:t>
      </w:r>
    </w:p>
    <w:p w:rsidR="00AB638B" w:rsidRPr="004F2C82" w:rsidRDefault="00AB638B" w:rsidP="006828AA">
      <w:pPr>
        <w:pStyle w:val="affa"/>
        <w:spacing w:line="240" w:lineRule="auto"/>
        <w:ind w:firstLine="567"/>
        <w:rPr>
          <w:spacing w:val="-2"/>
          <w:sz w:val="22"/>
          <w:szCs w:val="22"/>
        </w:rPr>
      </w:pPr>
      <w:r w:rsidRPr="004F2C82">
        <w:rPr>
          <w:sz w:val="22"/>
          <w:szCs w:val="22"/>
        </w:rPr>
        <w:t>В настоящее время, получил широкое распространение способ, при котором посередине междурядий во время обрезки рабочие формируют валок из срезанных ветвей. После чего пр</w:t>
      </w:r>
      <w:r w:rsidRPr="004F2C82">
        <w:rPr>
          <w:sz w:val="22"/>
          <w:szCs w:val="22"/>
        </w:rPr>
        <w:t>о</w:t>
      </w:r>
      <w:r w:rsidRPr="004F2C82">
        <w:rPr>
          <w:sz w:val="22"/>
          <w:szCs w:val="22"/>
        </w:rPr>
        <w:t>изводят сгребание (сволакивание) ветвей из междурядий при помощи трактора с граблями или волокушей, сбрасывание в овраги или сбор в кучу за пределами са</w:t>
      </w:r>
      <w:r w:rsidRPr="004F2C82">
        <w:rPr>
          <w:sz w:val="22"/>
          <w:szCs w:val="22"/>
        </w:rPr>
        <w:softHyphen/>
      </w:r>
      <w:r w:rsidRPr="004F2C82">
        <w:rPr>
          <w:spacing w:val="-2"/>
          <w:sz w:val="22"/>
          <w:szCs w:val="22"/>
        </w:rPr>
        <w:t>да, где они после высыхания сжигаются.</w:t>
      </w:r>
    </w:p>
    <w:p w:rsidR="00AB638B" w:rsidRPr="004F2C82" w:rsidRDefault="00AB638B" w:rsidP="006828AA">
      <w:pPr>
        <w:pStyle w:val="affa"/>
        <w:spacing w:line="240" w:lineRule="auto"/>
        <w:ind w:firstLine="567"/>
        <w:rPr>
          <w:sz w:val="22"/>
          <w:szCs w:val="22"/>
        </w:rPr>
      </w:pPr>
      <w:r w:rsidRPr="004F2C82">
        <w:rPr>
          <w:spacing w:val="-1"/>
          <w:sz w:val="22"/>
          <w:szCs w:val="22"/>
        </w:rPr>
        <w:t>Подобная технология обладает рядом серьезных недостатков техноло</w:t>
      </w:r>
      <w:r w:rsidRPr="004F2C82">
        <w:rPr>
          <w:spacing w:val="-1"/>
          <w:sz w:val="22"/>
          <w:szCs w:val="22"/>
        </w:rPr>
        <w:softHyphen/>
      </w:r>
      <w:r w:rsidRPr="004F2C82">
        <w:rPr>
          <w:sz w:val="22"/>
          <w:szCs w:val="22"/>
        </w:rPr>
        <w:t>гического и особе</w:t>
      </w:r>
      <w:r w:rsidRPr="004F2C82">
        <w:rPr>
          <w:sz w:val="22"/>
          <w:szCs w:val="22"/>
        </w:rPr>
        <w:t>н</w:t>
      </w:r>
      <w:r w:rsidRPr="004F2C82">
        <w:rPr>
          <w:sz w:val="22"/>
          <w:szCs w:val="22"/>
        </w:rPr>
        <w:t>но экологического характера [9-16]. При выталкивании из меж</w:t>
      </w:r>
      <w:r w:rsidRPr="004F2C82">
        <w:rPr>
          <w:sz w:val="22"/>
          <w:szCs w:val="22"/>
        </w:rPr>
        <w:softHyphen/>
        <w:t>дурядий сучья накапливаются в рабочем объеме волокуши, выходят за габа</w:t>
      </w:r>
      <w:r w:rsidRPr="004F2C82">
        <w:rPr>
          <w:sz w:val="22"/>
          <w:szCs w:val="22"/>
        </w:rPr>
        <w:softHyphen/>
        <w:t>риты машины и, цепляясь за деревья, срывают пл</w:t>
      </w:r>
      <w:r w:rsidRPr="004F2C82">
        <w:rPr>
          <w:sz w:val="22"/>
          <w:szCs w:val="22"/>
        </w:rPr>
        <w:t>о</w:t>
      </w:r>
      <w:r w:rsidRPr="004F2C82">
        <w:rPr>
          <w:sz w:val="22"/>
          <w:szCs w:val="22"/>
        </w:rPr>
        <w:t>довые почки, ломают вет</w:t>
      </w:r>
      <w:r w:rsidRPr="004F2C82">
        <w:rPr>
          <w:sz w:val="22"/>
          <w:szCs w:val="22"/>
        </w:rPr>
        <w:softHyphen/>
        <w:t>ви, что приводит к ежегодным потерям урожая</w:t>
      </w:r>
      <w:r w:rsidRPr="004F2C82">
        <w:rPr>
          <w:i/>
          <w:iCs/>
          <w:sz w:val="22"/>
          <w:szCs w:val="22"/>
        </w:rPr>
        <w:t xml:space="preserve">. </w:t>
      </w:r>
      <w:r w:rsidRPr="004F2C82">
        <w:rPr>
          <w:sz w:val="22"/>
          <w:szCs w:val="22"/>
        </w:rPr>
        <w:t>Недостатком является нерациональное использование плодо</w:t>
      </w:r>
      <w:r w:rsidRPr="004F2C82">
        <w:rPr>
          <w:sz w:val="22"/>
          <w:szCs w:val="22"/>
        </w:rPr>
        <w:softHyphen/>
        <w:t>вой древесины – сброс в овраги или сжигание собранной биомассы. Факт сжигания древесины представляет собой не только расточительный подход в решении данного вопроса, но и является фактором загрязнения окружающей среды. Известно, что при сжигании ветвей, удаленных из междурядий плодовых насаждений, загрязняется атм</w:t>
      </w:r>
      <w:r w:rsidRPr="004F2C82">
        <w:rPr>
          <w:sz w:val="22"/>
          <w:szCs w:val="22"/>
        </w:rPr>
        <w:t>о</w:t>
      </w:r>
      <w:r w:rsidRPr="004F2C82">
        <w:rPr>
          <w:sz w:val="22"/>
          <w:szCs w:val="22"/>
        </w:rPr>
        <w:t>сфера, а на отведенных для этого площад</w:t>
      </w:r>
      <w:r w:rsidR="000A0131">
        <w:rPr>
          <w:sz w:val="22"/>
          <w:szCs w:val="22"/>
        </w:rPr>
        <w:t>ках уничтожается микрофлора [2-</w:t>
      </w:r>
      <w:r w:rsidRPr="004F2C82">
        <w:rPr>
          <w:sz w:val="22"/>
          <w:szCs w:val="22"/>
        </w:rPr>
        <w:t>4].</w:t>
      </w:r>
    </w:p>
    <w:p w:rsidR="00AB638B" w:rsidRPr="004F2C82" w:rsidRDefault="00AB638B" w:rsidP="006828AA">
      <w:pPr>
        <w:pStyle w:val="affa"/>
        <w:spacing w:line="240" w:lineRule="auto"/>
        <w:ind w:firstLine="567"/>
        <w:rPr>
          <w:sz w:val="22"/>
          <w:szCs w:val="22"/>
        </w:rPr>
      </w:pPr>
      <w:r w:rsidRPr="004F2C82">
        <w:rPr>
          <w:spacing w:val="1"/>
          <w:sz w:val="22"/>
          <w:szCs w:val="22"/>
        </w:rPr>
        <w:t xml:space="preserve">Известен способ, при котором ветви сволакиваются из междурядий, собираются в кучу за пределами сада, затем производится </w:t>
      </w:r>
      <w:r w:rsidRPr="004F2C82">
        <w:rPr>
          <w:sz w:val="22"/>
          <w:szCs w:val="22"/>
        </w:rPr>
        <w:t xml:space="preserve">погрузка вручную или механизировано, в транспортное средство, далее </w:t>
      </w:r>
      <w:r w:rsidRPr="004F2C82">
        <w:rPr>
          <w:spacing w:val="1"/>
          <w:sz w:val="22"/>
          <w:szCs w:val="22"/>
        </w:rPr>
        <w:t>вывозится для последующей переработки на специализированное предпр</w:t>
      </w:r>
      <w:r w:rsidRPr="004F2C82">
        <w:rPr>
          <w:spacing w:val="1"/>
          <w:sz w:val="22"/>
          <w:szCs w:val="22"/>
        </w:rPr>
        <w:t>и</w:t>
      </w:r>
      <w:r w:rsidRPr="004F2C82">
        <w:rPr>
          <w:spacing w:val="1"/>
          <w:sz w:val="22"/>
          <w:szCs w:val="22"/>
        </w:rPr>
        <w:t xml:space="preserve">ятие. </w:t>
      </w:r>
      <w:r w:rsidRPr="004F2C82">
        <w:rPr>
          <w:sz w:val="22"/>
          <w:szCs w:val="22"/>
        </w:rPr>
        <w:t>Недостатком этой технологии является то, что ветви сильно загрязняются поч</w:t>
      </w:r>
      <w:r w:rsidRPr="004F2C82">
        <w:rPr>
          <w:sz w:val="22"/>
          <w:szCs w:val="22"/>
        </w:rPr>
        <w:softHyphen/>
      </w:r>
      <w:r w:rsidRPr="004F2C82">
        <w:rPr>
          <w:spacing w:val="-1"/>
          <w:sz w:val="22"/>
          <w:szCs w:val="22"/>
        </w:rPr>
        <w:t xml:space="preserve">вой, что требует дополнительной очистки, вследствие чего </w:t>
      </w:r>
      <w:r w:rsidRPr="004F2C82">
        <w:rPr>
          <w:sz w:val="22"/>
          <w:szCs w:val="22"/>
        </w:rPr>
        <w:t>увеличиваются экономические затраты.</w:t>
      </w:r>
    </w:p>
    <w:p w:rsidR="00AB638B" w:rsidRPr="004F2C82" w:rsidRDefault="00AB638B" w:rsidP="006828AA">
      <w:pPr>
        <w:pStyle w:val="affa"/>
        <w:spacing w:line="240" w:lineRule="auto"/>
        <w:ind w:firstLine="567"/>
        <w:rPr>
          <w:spacing w:val="-2"/>
          <w:sz w:val="22"/>
          <w:szCs w:val="22"/>
        </w:rPr>
      </w:pPr>
      <w:r w:rsidRPr="004F2C82">
        <w:rPr>
          <w:spacing w:val="-2"/>
          <w:sz w:val="22"/>
          <w:szCs w:val="22"/>
        </w:rPr>
        <w:t>Для обеспечения транспортабельности древесных отходов имеются способы утилизации, включающие дробление ветвей на мелкие части или даже измельчение на технологическую щепу непосредственно на территории, прилегающей к саду, то есть на площадке, куда вывозятся в кучу срезанные ветви.</w:t>
      </w:r>
    </w:p>
    <w:p w:rsidR="00AB638B" w:rsidRPr="000A0131" w:rsidRDefault="00AB638B" w:rsidP="006828AA">
      <w:pPr>
        <w:pStyle w:val="affa"/>
        <w:spacing w:line="240" w:lineRule="auto"/>
        <w:ind w:firstLine="567"/>
        <w:rPr>
          <w:spacing w:val="-2"/>
          <w:sz w:val="22"/>
          <w:szCs w:val="22"/>
        </w:rPr>
      </w:pPr>
      <w:r w:rsidRPr="000A0131">
        <w:rPr>
          <w:spacing w:val="-2"/>
          <w:sz w:val="22"/>
          <w:szCs w:val="22"/>
        </w:rPr>
        <w:t>Промышленная переработка древесных отходов должна вестись круглый год, тогда как плодовые насаждения должно быть высвобождены от отходов обрезки в течение 2-3 меся</w:t>
      </w:r>
      <w:r w:rsidRPr="000A0131">
        <w:rPr>
          <w:spacing w:val="-2"/>
          <w:sz w:val="22"/>
          <w:szCs w:val="22"/>
        </w:rPr>
        <w:softHyphen/>
        <w:t>цев</w:t>
      </w:r>
      <w:r w:rsidRPr="000A0131">
        <w:rPr>
          <w:i/>
          <w:iCs/>
          <w:spacing w:val="-2"/>
          <w:sz w:val="22"/>
          <w:szCs w:val="22"/>
        </w:rPr>
        <w:t xml:space="preserve">. </w:t>
      </w:r>
      <w:r w:rsidRPr="000A0131">
        <w:rPr>
          <w:spacing w:val="-2"/>
          <w:sz w:val="22"/>
          <w:szCs w:val="22"/>
        </w:rPr>
        <w:t>Поэтому для равномерной круглогодичной загрузки перерабаты</w:t>
      </w:r>
      <w:r w:rsidRPr="000A0131">
        <w:rPr>
          <w:spacing w:val="-2"/>
          <w:sz w:val="22"/>
          <w:szCs w:val="22"/>
        </w:rPr>
        <w:softHyphen/>
        <w:t>вающего предприятия собранная древесная масса должна находиться в местах складирования с возможностью незамедлительной доставки, по мере необходимости, на предприятие. Хранение древесной массы в виде техно</w:t>
      </w:r>
      <w:r w:rsidRPr="000A0131">
        <w:rPr>
          <w:spacing w:val="-2"/>
          <w:sz w:val="22"/>
          <w:szCs w:val="22"/>
        </w:rPr>
        <w:softHyphen/>
        <w:t>логической щепы осложняется ее склонностью к самовозгоранию</w:t>
      </w:r>
      <w:r w:rsidRPr="000A0131">
        <w:rPr>
          <w:i/>
          <w:iCs/>
          <w:spacing w:val="-2"/>
          <w:sz w:val="22"/>
          <w:szCs w:val="22"/>
        </w:rPr>
        <w:t xml:space="preserve">. </w:t>
      </w:r>
      <w:r w:rsidRPr="000A0131">
        <w:rPr>
          <w:spacing w:val="-2"/>
          <w:sz w:val="22"/>
          <w:szCs w:val="22"/>
        </w:rPr>
        <w:t>Для предотвращения этого необходимы специальные мероприятия, что влечет за собой повышение экономических затрат.</w:t>
      </w:r>
    </w:p>
    <w:p w:rsidR="00AB638B" w:rsidRPr="004F2C82" w:rsidRDefault="00AB638B" w:rsidP="006828AA">
      <w:pPr>
        <w:pStyle w:val="affa"/>
        <w:spacing w:line="240" w:lineRule="auto"/>
        <w:ind w:firstLine="567"/>
        <w:rPr>
          <w:sz w:val="22"/>
          <w:szCs w:val="22"/>
        </w:rPr>
      </w:pPr>
      <w:r w:rsidRPr="004F2C82">
        <w:rPr>
          <w:sz w:val="22"/>
          <w:szCs w:val="22"/>
        </w:rPr>
        <w:t>Другая группа технологий отличается тем, что ветви перерабатываются непосредственно в саду на технологическую щепу и далее вывозятся за пределы сада. Наибольшее распростр</w:t>
      </w:r>
      <w:r w:rsidRPr="004F2C82">
        <w:rPr>
          <w:sz w:val="22"/>
          <w:szCs w:val="22"/>
        </w:rPr>
        <w:t>а</w:t>
      </w:r>
      <w:r w:rsidRPr="004F2C82">
        <w:rPr>
          <w:sz w:val="22"/>
          <w:szCs w:val="22"/>
        </w:rPr>
        <w:t>нение получила технология, при которой ветви подбираются в ручную, подаются в мобильную измельчительную машину, которая затем накапливает технологическую щепу в транспортном средстве.</w:t>
      </w:r>
    </w:p>
    <w:p w:rsidR="00AB638B" w:rsidRPr="004F2C82" w:rsidRDefault="00AB638B" w:rsidP="006828AA">
      <w:pPr>
        <w:pStyle w:val="affa"/>
        <w:spacing w:line="240" w:lineRule="auto"/>
        <w:ind w:firstLine="567"/>
        <w:rPr>
          <w:sz w:val="22"/>
          <w:szCs w:val="22"/>
        </w:rPr>
      </w:pPr>
      <w:r w:rsidRPr="004F2C82">
        <w:rPr>
          <w:sz w:val="22"/>
          <w:szCs w:val="22"/>
        </w:rPr>
        <w:t>Недостатком данной технологии является низкая производительность в связи с отсутс</w:t>
      </w:r>
      <w:r w:rsidRPr="004F2C82">
        <w:rPr>
          <w:sz w:val="22"/>
          <w:szCs w:val="22"/>
        </w:rPr>
        <w:t>т</w:t>
      </w:r>
      <w:r w:rsidRPr="004F2C82">
        <w:rPr>
          <w:sz w:val="22"/>
          <w:szCs w:val="22"/>
        </w:rPr>
        <w:t>вием механизации подбора ветвей, а также опасные условия труда, из-за возможности травм</w:t>
      </w:r>
      <w:r w:rsidRPr="004F2C82">
        <w:rPr>
          <w:sz w:val="22"/>
          <w:szCs w:val="22"/>
        </w:rPr>
        <w:t>и</w:t>
      </w:r>
      <w:r w:rsidRPr="004F2C82">
        <w:rPr>
          <w:sz w:val="22"/>
          <w:szCs w:val="22"/>
        </w:rPr>
        <w:t>рования рабочих подающими устройствами измельчительных машин.</w:t>
      </w:r>
    </w:p>
    <w:p w:rsidR="00AB638B" w:rsidRPr="004F2C82" w:rsidRDefault="00AB638B" w:rsidP="006828AA">
      <w:pPr>
        <w:pStyle w:val="affa"/>
        <w:spacing w:line="240" w:lineRule="auto"/>
        <w:ind w:firstLine="567"/>
        <w:rPr>
          <w:sz w:val="22"/>
          <w:szCs w:val="22"/>
        </w:rPr>
      </w:pPr>
      <w:r w:rsidRPr="004F2C82">
        <w:rPr>
          <w:sz w:val="22"/>
          <w:szCs w:val="22"/>
        </w:rPr>
        <w:t>Во избежание выше указанных недостатков были предложены различные конструкции подбирающих устройств, благодаря которым стал возможен способ, включающий одновреме</w:t>
      </w:r>
      <w:r w:rsidRPr="004F2C82">
        <w:rPr>
          <w:sz w:val="22"/>
          <w:szCs w:val="22"/>
        </w:rPr>
        <w:t>н</w:t>
      </w:r>
      <w:r w:rsidRPr="004F2C82">
        <w:rPr>
          <w:sz w:val="22"/>
          <w:szCs w:val="22"/>
        </w:rPr>
        <w:t>ный подбор и измельчение древесных отходов.</w:t>
      </w:r>
    </w:p>
    <w:p w:rsidR="00AB638B" w:rsidRPr="004F2C82" w:rsidRDefault="00AB638B" w:rsidP="006828AA">
      <w:pPr>
        <w:pStyle w:val="affa"/>
        <w:spacing w:line="240" w:lineRule="auto"/>
        <w:ind w:firstLine="567"/>
        <w:rPr>
          <w:sz w:val="22"/>
          <w:szCs w:val="22"/>
        </w:rPr>
      </w:pPr>
      <w:r w:rsidRPr="004F2C82">
        <w:rPr>
          <w:sz w:val="22"/>
          <w:szCs w:val="22"/>
        </w:rPr>
        <w:t>Третья группа технологий включает в себя технологии, основанные на непосредственной переработке древесных отходов в междурядье с последующим использованием полученной массы в саду.</w:t>
      </w:r>
    </w:p>
    <w:p w:rsidR="00AB638B" w:rsidRPr="004F2C82" w:rsidRDefault="00AB638B" w:rsidP="00F26282">
      <w:pPr>
        <w:pStyle w:val="affa"/>
        <w:spacing w:line="233" w:lineRule="auto"/>
        <w:ind w:firstLine="567"/>
        <w:rPr>
          <w:sz w:val="22"/>
          <w:szCs w:val="22"/>
        </w:rPr>
      </w:pPr>
      <w:r w:rsidRPr="004F2C82">
        <w:rPr>
          <w:sz w:val="22"/>
          <w:szCs w:val="22"/>
        </w:rPr>
        <w:lastRenderedPageBreak/>
        <w:t>Известны два способа утилизации из данной группы технологий.</w:t>
      </w:r>
    </w:p>
    <w:p w:rsidR="00AB638B" w:rsidRPr="004F2C82" w:rsidRDefault="00AB638B" w:rsidP="00F26282">
      <w:pPr>
        <w:pStyle w:val="affa"/>
        <w:spacing w:line="233" w:lineRule="auto"/>
        <w:ind w:firstLine="567"/>
        <w:rPr>
          <w:sz w:val="22"/>
          <w:szCs w:val="22"/>
        </w:rPr>
      </w:pPr>
      <w:r w:rsidRPr="004F2C82">
        <w:rPr>
          <w:sz w:val="22"/>
          <w:szCs w:val="22"/>
        </w:rPr>
        <w:t>Первый заключается в измельчении ветвей непосредственно на поверхности почвы раб</w:t>
      </w:r>
      <w:r w:rsidRPr="004F2C82">
        <w:rPr>
          <w:sz w:val="22"/>
          <w:szCs w:val="22"/>
        </w:rPr>
        <w:t>о</w:t>
      </w:r>
      <w:r w:rsidRPr="004F2C82">
        <w:rPr>
          <w:sz w:val="22"/>
          <w:szCs w:val="22"/>
        </w:rPr>
        <w:t>чими органами почвообрабатывающего орудия и последующей заделкой в почву. Данный сп</w:t>
      </w:r>
      <w:r w:rsidRPr="004F2C82">
        <w:rPr>
          <w:sz w:val="22"/>
          <w:szCs w:val="22"/>
        </w:rPr>
        <w:t>о</w:t>
      </w:r>
      <w:r w:rsidRPr="004F2C82">
        <w:rPr>
          <w:sz w:val="22"/>
          <w:szCs w:val="22"/>
        </w:rPr>
        <w:t>соб отличается высокой эффективностью, однако не может быть использован в условиях скл</w:t>
      </w:r>
      <w:r w:rsidRPr="004F2C82">
        <w:rPr>
          <w:sz w:val="22"/>
          <w:szCs w:val="22"/>
        </w:rPr>
        <w:t>о</w:t>
      </w:r>
      <w:r w:rsidRPr="004F2C82">
        <w:rPr>
          <w:sz w:val="22"/>
          <w:szCs w:val="22"/>
        </w:rPr>
        <w:t>нового садоводства из-за повышенного риска эрозии почвы.</w:t>
      </w:r>
    </w:p>
    <w:p w:rsidR="00AB638B" w:rsidRPr="004F2C82" w:rsidRDefault="00AB638B" w:rsidP="00F26282">
      <w:pPr>
        <w:pStyle w:val="affa"/>
        <w:spacing w:line="233" w:lineRule="auto"/>
        <w:ind w:firstLine="567"/>
        <w:rPr>
          <w:sz w:val="22"/>
          <w:szCs w:val="22"/>
        </w:rPr>
      </w:pPr>
      <w:r w:rsidRPr="004F2C82">
        <w:rPr>
          <w:sz w:val="22"/>
          <w:szCs w:val="22"/>
        </w:rPr>
        <w:t>Второй способ включает в себя одновременный подбор и измельчение срезанных ветвей плодовых деревьев с последующим разбрасыванием полученной массы по поверхности почвы в качестве мульчи.</w:t>
      </w:r>
    </w:p>
    <w:p w:rsidR="00AB638B" w:rsidRPr="004F2C82" w:rsidRDefault="00AB638B" w:rsidP="00F26282">
      <w:pPr>
        <w:pStyle w:val="affa"/>
        <w:spacing w:line="233" w:lineRule="auto"/>
        <w:ind w:firstLine="567"/>
        <w:rPr>
          <w:sz w:val="22"/>
          <w:szCs w:val="22"/>
        </w:rPr>
      </w:pPr>
      <w:r w:rsidRPr="004F2C82">
        <w:rPr>
          <w:sz w:val="22"/>
          <w:szCs w:val="22"/>
        </w:rPr>
        <w:t>Данный способ позволяет реализовать ресурсосберегающую безотходную технологию утилизации древесных отходов, решая одновременно задачу защиты почвы от эрозии. Такой технологический процесс хорошо вписывается в требования агротехники и обеспечивает м</w:t>
      </w:r>
      <w:r w:rsidRPr="004F2C82">
        <w:rPr>
          <w:sz w:val="22"/>
          <w:szCs w:val="22"/>
        </w:rPr>
        <w:t>и</w:t>
      </w:r>
      <w:r w:rsidRPr="004F2C82">
        <w:rPr>
          <w:sz w:val="22"/>
          <w:szCs w:val="22"/>
        </w:rPr>
        <w:t>нимальные затраты на утилизацию древесных отходов. А биологические особенности древе</w:t>
      </w:r>
      <w:r w:rsidRPr="004F2C82">
        <w:rPr>
          <w:sz w:val="22"/>
          <w:szCs w:val="22"/>
        </w:rPr>
        <w:t>с</w:t>
      </w:r>
      <w:r w:rsidRPr="004F2C82">
        <w:rPr>
          <w:sz w:val="22"/>
          <w:szCs w:val="22"/>
        </w:rPr>
        <w:t>ной мульчи позволяют не только бережно относиться к почве, но и обеспечивать благоприя</w:t>
      </w:r>
      <w:r w:rsidRPr="004F2C82">
        <w:rPr>
          <w:sz w:val="22"/>
          <w:szCs w:val="22"/>
        </w:rPr>
        <w:t>т</w:t>
      </w:r>
      <w:r w:rsidRPr="004F2C82">
        <w:rPr>
          <w:sz w:val="22"/>
          <w:szCs w:val="22"/>
        </w:rPr>
        <w:t>ные условия для роста и плодоношения плодовых культур, улучшая водно-воздушный режим и повышая плодородие почвы.</w:t>
      </w:r>
    </w:p>
    <w:p w:rsidR="00AB638B" w:rsidRPr="004F2C82" w:rsidRDefault="00AB638B" w:rsidP="00F26282">
      <w:pPr>
        <w:pStyle w:val="affa"/>
        <w:spacing w:line="233" w:lineRule="auto"/>
        <w:ind w:firstLine="567"/>
        <w:rPr>
          <w:spacing w:val="-2"/>
          <w:sz w:val="22"/>
          <w:szCs w:val="22"/>
        </w:rPr>
      </w:pPr>
      <w:r w:rsidRPr="004F2C82">
        <w:rPr>
          <w:spacing w:val="1"/>
          <w:sz w:val="22"/>
          <w:szCs w:val="22"/>
        </w:rPr>
        <w:t>Вследствие всего выше сказанного можно сделать вывод, что исполь</w:t>
      </w:r>
      <w:r w:rsidRPr="004F2C82">
        <w:rPr>
          <w:spacing w:val="1"/>
          <w:sz w:val="22"/>
          <w:szCs w:val="22"/>
        </w:rPr>
        <w:softHyphen/>
      </w:r>
      <w:r w:rsidRPr="004F2C82">
        <w:rPr>
          <w:sz w:val="22"/>
          <w:szCs w:val="22"/>
        </w:rPr>
        <w:t>зование технологии одновременного подбора и измельчения срезанных ветвей с последующим разбрасыванием и</w:t>
      </w:r>
      <w:r w:rsidRPr="004F2C82">
        <w:rPr>
          <w:sz w:val="22"/>
          <w:szCs w:val="22"/>
        </w:rPr>
        <w:t>з</w:t>
      </w:r>
      <w:r w:rsidRPr="004F2C82">
        <w:rPr>
          <w:sz w:val="22"/>
          <w:szCs w:val="22"/>
        </w:rPr>
        <w:t>мельченной древесины по поверхности почвы мульчирующим слоем непо</w:t>
      </w:r>
      <w:r w:rsidRPr="004F2C82">
        <w:rPr>
          <w:sz w:val="22"/>
          <w:szCs w:val="22"/>
        </w:rPr>
        <w:softHyphen/>
        <w:t>средственно в ме</w:t>
      </w:r>
      <w:r w:rsidRPr="004F2C82">
        <w:rPr>
          <w:sz w:val="22"/>
          <w:szCs w:val="22"/>
        </w:rPr>
        <w:t>ж</w:t>
      </w:r>
      <w:r w:rsidRPr="004F2C82">
        <w:rPr>
          <w:sz w:val="22"/>
          <w:szCs w:val="22"/>
        </w:rPr>
        <w:t>дурядьях садов является перспективным на</w:t>
      </w:r>
      <w:r w:rsidRPr="004F2C82">
        <w:rPr>
          <w:sz w:val="22"/>
          <w:szCs w:val="22"/>
        </w:rPr>
        <w:softHyphen/>
      </w:r>
      <w:r w:rsidRPr="004F2C82">
        <w:rPr>
          <w:spacing w:val="-2"/>
          <w:sz w:val="22"/>
          <w:szCs w:val="22"/>
        </w:rPr>
        <w:t>правлением развития механизации в садах на терр</w:t>
      </w:r>
      <w:r w:rsidRPr="004F2C82">
        <w:rPr>
          <w:spacing w:val="-2"/>
          <w:sz w:val="22"/>
          <w:szCs w:val="22"/>
        </w:rPr>
        <w:t>а</w:t>
      </w:r>
      <w:r w:rsidRPr="004F2C82">
        <w:rPr>
          <w:spacing w:val="-2"/>
          <w:sz w:val="22"/>
          <w:szCs w:val="22"/>
        </w:rPr>
        <w:t xml:space="preserve">сированных склонах. </w:t>
      </w:r>
    </w:p>
    <w:p w:rsidR="00AB638B" w:rsidRPr="004F2C82" w:rsidRDefault="00AB638B" w:rsidP="00F26282">
      <w:pPr>
        <w:pStyle w:val="affa"/>
        <w:spacing w:line="233" w:lineRule="auto"/>
        <w:ind w:firstLine="567"/>
        <w:rPr>
          <w:spacing w:val="-2"/>
          <w:sz w:val="22"/>
          <w:szCs w:val="22"/>
        </w:rPr>
      </w:pPr>
    </w:p>
    <w:p w:rsidR="00AB638B" w:rsidRPr="004F2C82" w:rsidRDefault="00AB638B" w:rsidP="00F26282">
      <w:pPr>
        <w:pStyle w:val="affa"/>
        <w:spacing w:line="233" w:lineRule="auto"/>
        <w:ind w:firstLine="567"/>
        <w:rPr>
          <w:b/>
          <w:spacing w:val="-2"/>
          <w:sz w:val="22"/>
          <w:szCs w:val="22"/>
        </w:rPr>
      </w:pPr>
      <w:r w:rsidRPr="004F2C82">
        <w:rPr>
          <w:b/>
          <w:spacing w:val="-2"/>
          <w:sz w:val="22"/>
          <w:szCs w:val="22"/>
        </w:rPr>
        <w:t>Литература:</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 Шомахов, Л.А., Заммоев, А.У. Мульчирование террас измельченной древесиной ср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занных ветвей плодовых деревьев. // Мат. между. конф. «Проблемы экологизации современн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садоводства и пути их решения». – Краснодар: КубГАУ, 2004. – 4 с.</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Балкаров Р.А. и др. Машины по уходу за почвой в садах на горных склонах. // Сад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водство и виноградарство. – 2000. – №1.</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7-9.</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Балкаров Р.А. Методология ресурсосберегающей технологии ухода за плодовыми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саждениями на горных склонах. // Матер. междун. Семинара-совещания Президиума научно-методического совета Министерства образования и науки РФ. –Нальчик: КБГСХА, 2004 – </w:t>
      </w:r>
      <w:r w:rsidR="000A0131">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 91-96.</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Балкаров Р.А., Заммоев А.У. Утилизация древесины срезанных ветвей плодовых 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ревьев в горном и предгорном садоводстве. // Матер. регион. научн. конф. молодых ученых Горского государственного агроуниверситета «Экология южного региона». – Владикавказ: ГГАУ, 2002. – С. 105-107.</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Апажев, А.К., Шекихачев, Ю.А., Фиапшев А.Г. Функционально-адаптивные характ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ристики ресурсовоспроизводящей системы агромелиоландшафта // Материалы международной (заочной) научно-практической конференции «Наука, образование, инновации: апробация 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зультатов исследований». – Прага: Osvícení, 2017. – С. 76-79.</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 Балкаров Р.А., Шекихачев Ю.А. Механизация технологических процессов в горном с</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доводстве. // Регион. сб. науч. трудов РАСХН «Агроэкологогеографическое районирование 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зотерриторий и адаптивно-ландшафтное размещение с/х культур и животных в Северо-Кавказском регионе». – ст. Орджоникидзевская, 1997. – С. 171-173.</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 Апажев, А.К., Шекихачев, Ю.А., Хажметов, Л.М. [и др.]. Инновационная технология и технические средства для утилизации навоза и помета. // Вестник сельскохозяйственного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сультирования. Спецвыпуск №2 «Лучшие инновации в АПК». – М., 2015. – №4. – С. 42-49.</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Апхудов, Т.М.</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Древесные отходы садоводства и технологии их утилизации // Аграрная наука и образование в условиях цифровизации экономики. Мат.VI Международной научно-практической конференции памяти профессора Б.Х. Жерукова. –</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Нальчик, 2018. Ч. 2. – С. 6-9. </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Шекихачева Л. 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 Ю. А., Хажметова А. Л. Исследование механизма водной эрозии почв // Известия Кабардино-Балкарского государственного аграрного университета им. В.М. Кокова. 2020. № 4(30). С. 87-93.</w:t>
      </w:r>
    </w:p>
    <w:p w:rsidR="00AB638B" w:rsidRPr="004F2C82" w:rsidRDefault="00AB638B" w:rsidP="00F26282">
      <w:pPr>
        <w:shd w:val="clear" w:color="auto" w:fill="FFFFFF"/>
        <w:spacing w:after="0" w:line="233"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Апажев А. К., Шекихачев Ю. А. Инновационные технологии и техника орошения с</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дов // Известия Кабардино-Балкарского государственного аграрного университета им. В.М.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кова. 2021. № 1(31). С. 73-79.</w:t>
      </w:r>
    </w:p>
    <w:p w:rsidR="00AB638B" w:rsidRPr="004F2C82" w:rsidRDefault="00AB638B" w:rsidP="00F26282">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12.</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Шекихачева Л. З. Концептуальные основы борьбы с ветровой эрозией почв // Изве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тия Кабардино-Балкарского государственного аграрного университета им. В.М. Кокова. 2021. № 1(31). С. 108-112.</w:t>
      </w:r>
    </w:p>
    <w:p w:rsidR="00AB638B" w:rsidRPr="004F2C82" w:rsidRDefault="00AB638B" w:rsidP="00F26282">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13.</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AB638B" w:rsidP="00F26282">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Шекихачева Л. З. Методические основы диагностики эродированности почв // Изве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тия Кабардино-Балкарского государственного аграрного университета им. В.М. Кокова. 2021. № 2(32). С. 108-114.</w:t>
      </w:r>
    </w:p>
    <w:p w:rsidR="00AB638B" w:rsidRPr="004F2C82" w:rsidRDefault="00AB638B" w:rsidP="00F26282">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Шекихачева Л. З. Методические основы оценки эродированности территорий // 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вестия Кабардино-Балкарского государственного аграрного университета им. В.М. Кокова. 2021. № 3(33). С. 116-120.</w:t>
      </w:r>
    </w:p>
    <w:p w:rsidR="00AB638B" w:rsidRPr="004F2C82" w:rsidRDefault="00AB638B" w:rsidP="00F26282">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Шекихачева Л. З. Научно обоснованные принципы почвозащитной системы землед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лия // Известия Кабардино-Балкарского государственного аграрного университета им. В.М.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кова. 2021. № 4(34). С. 86-90.</w:t>
      </w:r>
    </w:p>
    <w:p w:rsidR="00AB638B" w:rsidRPr="004F2C82" w:rsidRDefault="00AB638B" w:rsidP="00F26282">
      <w:pPr>
        <w:pStyle w:val="afa"/>
        <w:tabs>
          <w:tab w:val="left" w:pos="142"/>
          <w:tab w:val="left" w:pos="426"/>
          <w:tab w:val="left" w:pos="709"/>
          <w:tab w:val="left" w:pos="851"/>
          <w:tab w:val="left" w:pos="993"/>
          <w:tab w:val="left" w:pos="1134"/>
        </w:tabs>
        <w:spacing w:after="0" w:line="235" w:lineRule="auto"/>
        <w:ind w:left="0" w:firstLine="567"/>
        <w:jc w:val="both"/>
        <w:rPr>
          <w:rFonts w:ascii="Times New Roman" w:hAnsi="Times New Roman" w:cs="Times New Roman"/>
        </w:rPr>
      </w:pPr>
    </w:p>
    <w:p w:rsidR="000A0131" w:rsidRDefault="000A0131" w:rsidP="00F26282">
      <w:pPr>
        <w:spacing w:after="0" w:line="235" w:lineRule="auto"/>
        <w:rPr>
          <w:rFonts w:ascii="Times New Roman" w:hAnsi="Times New Roman" w:cs="Times New Roman"/>
          <w:b/>
          <w:lang w:eastAsia="ru-RU"/>
        </w:rPr>
      </w:pPr>
      <w:bookmarkStart w:id="25" w:name="_Toc135626030"/>
      <w:bookmarkStart w:id="26" w:name="_Toc138074779"/>
    </w:p>
    <w:p w:rsidR="00AB638B" w:rsidRPr="004F2C82" w:rsidRDefault="00AB638B" w:rsidP="00F26282">
      <w:pPr>
        <w:spacing w:after="0" w:line="235" w:lineRule="auto"/>
        <w:rPr>
          <w:rFonts w:ascii="Times New Roman" w:hAnsi="Times New Roman" w:cs="Times New Roman"/>
          <w:b/>
          <w:lang w:eastAsia="ru-RU"/>
        </w:rPr>
      </w:pPr>
      <w:r w:rsidRPr="004F2C82">
        <w:rPr>
          <w:rFonts w:ascii="Times New Roman" w:hAnsi="Times New Roman" w:cs="Times New Roman"/>
          <w:b/>
          <w:lang w:eastAsia="ru-RU"/>
        </w:rPr>
        <w:t xml:space="preserve">УДК </w:t>
      </w:r>
      <w:r w:rsidRPr="004F2C82">
        <w:rPr>
          <w:rFonts w:ascii="Times New Roman" w:hAnsi="Times New Roman" w:cs="Times New Roman"/>
          <w:lang w:eastAsia="ru-RU"/>
        </w:rPr>
        <w:t>631.544.72</w:t>
      </w:r>
    </w:p>
    <w:p w:rsidR="000A0131" w:rsidRDefault="000A0131" w:rsidP="00F26282">
      <w:pPr>
        <w:spacing w:after="0" w:line="235" w:lineRule="auto"/>
        <w:jc w:val="center"/>
        <w:rPr>
          <w:rFonts w:ascii="Times New Roman" w:eastAsia="Times New Roman" w:hAnsi="Times New Roman" w:cs="Times New Roman"/>
          <w:b/>
          <w:iCs/>
          <w:kern w:val="32"/>
          <w:lang w:eastAsia="ru-RU"/>
        </w:rPr>
      </w:pPr>
    </w:p>
    <w:p w:rsidR="00AB638B" w:rsidRPr="004F2C82" w:rsidRDefault="00AB638B" w:rsidP="00F26282">
      <w:pPr>
        <w:spacing w:after="0" w:line="235" w:lineRule="auto"/>
        <w:jc w:val="center"/>
        <w:rPr>
          <w:rFonts w:ascii="Times New Roman" w:eastAsia="Times New Roman" w:hAnsi="Times New Roman" w:cs="Times New Roman"/>
          <w:b/>
          <w:iCs/>
          <w:kern w:val="32"/>
          <w:lang w:eastAsia="ru-RU"/>
        </w:rPr>
      </w:pPr>
      <w:r w:rsidRPr="004F2C82">
        <w:rPr>
          <w:rFonts w:ascii="Times New Roman" w:eastAsia="Times New Roman" w:hAnsi="Times New Roman" w:cs="Times New Roman"/>
          <w:b/>
          <w:iCs/>
          <w:kern w:val="32"/>
          <w:lang w:eastAsia="ru-RU"/>
        </w:rPr>
        <w:t>МУЛЬЧИРОВАНИЕ КАК СПОСОБ БОРЬБЫ С ЭРОЗИЕЙ ПОЧВЫ</w:t>
      </w:r>
      <w:bookmarkEnd w:id="25"/>
      <w:bookmarkEnd w:id="26"/>
    </w:p>
    <w:p w:rsidR="00F26282" w:rsidRDefault="00F26282" w:rsidP="00F26282">
      <w:pPr>
        <w:spacing w:after="0" w:line="235" w:lineRule="auto"/>
        <w:ind w:firstLine="567"/>
        <w:jc w:val="right"/>
        <w:rPr>
          <w:rFonts w:ascii="Times New Roman" w:hAnsi="Times New Roman" w:cs="Times New Roman"/>
          <w:b/>
        </w:rPr>
      </w:pPr>
    </w:p>
    <w:p w:rsidR="00AB638B" w:rsidRPr="000A0131" w:rsidRDefault="00AB638B" w:rsidP="00F26282">
      <w:pPr>
        <w:spacing w:after="0" w:line="235" w:lineRule="auto"/>
        <w:ind w:firstLine="567"/>
        <w:jc w:val="right"/>
        <w:rPr>
          <w:rFonts w:ascii="Times New Roman" w:hAnsi="Times New Roman" w:cs="Times New Roman"/>
          <w:b/>
        </w:rPr>
      </w:pPr>
      <w:r w:rsidRPr="000A0131">
        <w:rPr>
          <w:rFonts w:ascii="Times New Roman" w:hAnsi="Times New Roman" w:cs="Times New Roman"/>
          <w:b/>
        </w:rPr>
        <w:t>Хажметов Л.М.;</w:t>
      </w:r>
    </w:p>
    <w:p w:rsidR="000A0131" w:rsidRDefault="00AB638B" w:rsidP="00F26282">
      <w:pPr>
        <w:spacing w:after="0" w:line="235" w:lineRule="auto"/>
        <w:ind w:firstLine="567"/>
        <w:jc w:val="right"/>
        <w:rPr>
          <w:rFonts w:ascii="Times New Roman" w:hAnsi="Times New Roman" w:cs="Times New Roman"/>
        </w:rPr>
      </w:pPr>
      <w:r w:rsidRPr="004F2C82">
        <w:rPr>
          <w:rFonts w:ascii="Times New Roman" w:hAnsi="Times New Roman" w:cs="Times New Roman"/>
        </w:rPr>
        <w:t xml:space="preserve">профессор кафедры «Техническая механика и физика», </w:t>
      </w:r>
    </w:p>
    <w:p w:rsidR="00AB638B" w:rsidRPr="004F2C82" w:rsidRDefault="00DC176C" w:rsidP="00F26282">
      <w:pPr>
        <w:spacing w:after="0" w:line="235" w:lineRule="auto"/>
        <w:ind w:firstLine="567"/>
        <w:jc w:val="right"/>
        <w:rPr>
          <w:rFonts w:ascii="Times New Roman" w:hAnsi="Times New Roman" w:cs="Times New Roman"/>
        </w:rPr>
      </w:pPr>
      <w:r>
        <w:rPr>
          <w:rFonts w:ascii="Times New Roman" w:hAnsi="Times New Roman" w:cs="Times New Roman"/>
        </w:rPr>
        <w:t xml:space="preserve">д-р </w:t>
      </w:r>
      <w:r w:rsidR="00AB638B" w:rsidRPr="004F2C82">
        <w:rPr>
          <w:rFonts w:ascii="Times New Roman" w:hAnsi="Times New Roman" w:cs="Times New Roman"/>
        </w:rPr>
        <w:t>т</w:t>
      </w:r>
      <w:r>
        <w:rPr>
          <w:rFonts w:ascii="Times New Roman" w:hAnsi="Times New Roman" w:cs="Times New Roman"/>
        </w:rPr>
        <w:t>ехн</w:t>
      </w:r>
      <w:r w:rsidR="00AB638B" w:rsidRPr="004F2C82">
        <w:rPr>
          <w:rFonts w:ascii="Times New Roman" w:hAnsi="Times New Roman" w:cs="Times New Roman"/>
        </w:rPr>
        <w:t>.</w:t>
      </w:r>
      <w:r>
        <w:rPr>
          <w:rFonts w:ascii="Times New Roman" w:hAnsi="Times New Roman" w:cs="Times New Roman"/>
        </w:rPr>
        <w:t xml:space="preserve"> </w:t>
      </w:r>
      <w:r w:rsidR="00AB638B" w:rsidRPr="004F2C82">
        <w:rPr>
          <w:rFonts w:ascii="Times New Roman" w:hAnsi="Times New Roman" w:cs="Times New Roman"/>
        </w:rPr>
        <w:t>н</w:t>
      </w:r>
      <w:r>
        <w:rPr>
          <w:rFonts w:ascii="Times New Roman" w:hAnsi="Times New Roman" w:cs="Times New Roman"/>
        </w:rPr>
        <w:t>аук</w:t>
      </w:r>
      <w:r w:rsidR="00AB638B" w:rsidRPr="004F2C82">
        <w:rPr>
          <w:rFonts w:ascii="Times New Roman" w:hAnsi="Times New Roman" w:cs="Times New Roman"/>
        </w:rPr>
        <w:t>, профессор</w:t>
      </w:r>
    </w:p>
    <w:p w:rsidR="00AB638B" w:rsidRPr="004F2C82" w:rsidRDefault="000A0131" w:rsidP="00F26282">
      <w:pPr>
        <w:spacing w:after="0" w:line="235"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Кабардино-Балкарский ГАУ, г. Нальчик, Россия;</w:t>
      </w:r>
    </w:p>
    <w:p w:rsidR="00AB638B" w:rsidRPr="004F2C82" w:rsidRDefault="00AB638B" w:rsidP="00F26282">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r w:rsidRPr="000A0131">
        <w:rPr>
          <w:rFonts w:ascii="Times New Roman" w:hAnsi="Times New Roman" w:cs="Times New Roman"/>
          <w:lang w:val="en-US"/>
        </w:rPr>
        <w:t>hajmetov@yandex,ru</w:t>
      </w:r>
    </w:p>
    <w:p w:rsidR="00AB638B" w:rsidRPr="00B46D88" w:rsidRDefault="00AB638B" w:rsidP="00F26282">
      <w:pPr>
        <w:spacing w:after="0" w:line="235" w:lineRule="auto"/>
        <w:ind w:firstLine="567"/>
        <w:jc w:val="right"/>
        <w:rPr>
          <w:rFonts w:ascii="Times New Roman" w:hAnsi="Times New Roman" w:cs="Times New Roman"/>
          <w:b/>
          <w:lang w:val="en-US" w:eastAsia="ru-RU"/>
        </w:rPr>
      </w:pPr>
      <w:r w:rsidRPr="000A0131">
        <w:rPr>
          <w:rFonts w:ascii="Times New Roman" w:hAnsi="Times New Roman" w:cs="Times New Roman"/>
          <w:b/>
          <w:lang w:eastAsia="ru-RU"/>
        </w:rPr>
        <w:t>Макуашев</w:t>
      </w:r>
      <w:r w:rsidRPr="000A0131">
        <w:rPr>
          <w:rFonts w:ascii="Times New Roman" w:hAnsi="Times New Roman" w:cs="Times New Roman"/>
          <w:b/>
          <w:lang w:val="en-US" w:eastAsia="ru-RU"/>
        </w:rPr>
        <w:t xml:space="preserve"> </w:t>
      </w:r>
      <w:r w:rsidRPr="000A0131">
        <w:rPr>
          <w:rFonts w:ascii="Times New Roman" w:hAnsi="Times New Roman" w:cs="Times New Roman"/>
          <w:b/>
          <w:lang w:eastAsia="ru-RU"/>
        </w:rPr>
        <w:t>И</w:t>
      </w:r>
      <w:r w:rsidRPr="000A0131">
        <w:rPr>
          <w:rFonts w:ascii="Times New Roman" w:hAnsi="Times New Roman" w:cs="Times New Roman"/>
          <w:b/>
          <w:lang w:val="en-US" w:eastAsia="ru-RU"/>
        </w:rPr>
        <w:t>.</w:t>
      </w:r>
      <w:r w:rsidRPr="000A0131">
        <w:rPr>
          <w:rFonts w:ascii="Times New Roman" w:hAnsi="Times New Roman" w:cs="Times New Roman"/>
          <w:b/>
          <w:lang w:eastAsia="ru-RU"/>
        </w:rPr>
        <w:t>О</w:t>
      </w:r>
      <w:r w:rsidRPr="000A0131">
        <w:rPr>
          <w:rFonts w:ascii="Times New Roman" w:hAnsi="Times New Roman" w:cs="Times New Roman"/>
          <w:b/>
          <w:lang w:val="en-US" w:eastAsia="ru-RU"/>
        </w:rPr>
        <w:t>.</w:t>
      </w:r>
      <w:r w:rsidR="000A0131" w:rsidRPr="00B46D88">
        <w:rPr>
          <w:rFonts w:ascii="Times New Roman" w:hAnsi="Times New Roman" w:cs="Times New Roman"/>
          <w:b/>
          <w:lang w:val="en-US" w:eastAsia="ru-RU"/>
        </w:rPr>
        <w:t>;</w:t>
      </w:r>
    </w:p>
    <w:p w:rsidR="00AB638B" w:rsidRPr="004F2C82" w:rsidRDefault="000A0131" w:rsidP="00F26282">
      <w:pPr>
        <w:spacing w:after="0" w:line="235" w:lineRule="auto"/>
        <w:ind w:firstLine="567"/>
        <w:jc w:val="right"/>
        <w:rPr>
          <w:rFonts w:ascii="Times New Roman" w:hAnsi="Times New Roman" w:cs="Times New Roman"/>
          <w:lang w:eastAsia="ru-RU"/>
        </w:rPr>
      </w:pPr>
      <w:r>
        <w:rPr>
          <w:rFonts w:ascii="Times New Roman" w:hAnsi="Times New Roman" w:cs="Times New Roman"/>
          <w:lang w:eastAsia="ru-RU"/>
        </w:rPr>
        <w:t>а</w:t>
      </w:r>
      <w:r w:rsidR="00AB638B" w:rsidRPr="004F2C82">
        <w:rPr>
          <w:rFonts w:ascii="Times New Roman" w:hAnsi="Times New Roman" w:cs="Times New Roman"/>
          <w:lang w:eastAsia="ru-RU"/>
        </w:rPr>
        <w:t>спирант 1 года обучения кафедры «Энергообеспечение предприятий»</w:t>
      </w:r>
    </w:p>
    <w:p w:rsidR="00AB638B" w:rsidRPr="004F2C82" w:rsidRDefault="000A0131" w:rsidP="00F26282">
      <w:pPr>
        <w:spacing w:after="0" w:line="235"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Кабардино-Балкарский ГАУ, г. Нальчик, Россия;</w:t>
      </w:r>
    </w:p>
    <w:p w:rsidR="00AB638B" w:rsidRPr="004F2C82" w:rsidRDefault="00AB638B" w:rsidP="00F26282">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e-mail: 07energokbr@mail.ru</w:t>
      </w:r>
    </w:p>
    <w:p w:rsidR="00AB638B" w:rsidRPr="004F2C82" w:rsidRDefault="00AB638B" w:rsidP="00F26282">
      <w:pPr>
        <w:spacing w:after="0" w:line="235" w:lineRule="auto"/>
        <w:ind w:firstLine="567"/>
        <w:jc w:val="right"/>
        <w:rPr>
          <w:rFonts w:ascii="Times New Roman" w:hAnsi="Times New Roman" w:cs="Times New Roman"/>
          <w:lang w:val="en-US"/>
        </w:rPr>
      </w:pPr>
    </w:p>
    <w:p w:rsidR="00AB638B" w:rsidRPr="004F2C82" w:rsidRDefault="00AB638B" w:rsidP="00F26282">
      <w:pPr>
        <w:spacing w:after="0" w:line="235" w:lineRule="auto"/>
        <w:jc w:val="center"/>
        <w:rPr>
          <w:rFonts w:ascii="Times New Roman" w:hAnsi="Times New Roman" w:cs="Times New Roman"/>
          <w:b/>
          <w:lang w:val="en-US"/>
        </w:rPr>
      </w:pPr>
      <w:r w:rsidRPr="004F2C82">
        <w:rPr>
          <w:rFonts w:ascii="Times New Roman" w:hAnsi="Times New Roman" w:cs="Times New Roman"/>
          <w:b/>
        </w:rPr>
        <w:t>Аннотация</w:t>
      </w:r>
    </w:p>
    <w:p w:rsidR="00AB638B" w:rsidRPr="004F2C82" w:rsidRDefault="00AB638B" w:rsidP="00F26282">
      <w:pPr>
        <w:spacing w:after="0" w:line="235" w:lineRule="auto"/>
        <w:ind w:firstLine="567"/>
        <w:jc w:val="both"/>
        <w:rPr>
          <w:rFonts w:ascii="Times New Roman" w:hAnsi="Times New Roman" w:cs="Times New Roman"/>
        </w:rPr>
      </w:pPr>
      <w:r w:rsidRPr="004F2C82">
        <w:rPr>
          <w:rFonts w:ascii="Times New Roman" w:hAnsi="Times New Roman" w:cs="Times New Roman"/>
        </w:rPr>
        <w:t>В статье представлены различные приемы и методы накопления и сохранения влаги в с</w:t>
      </w:r>
      <w:r w:rsidRPr="004F2C82">
        <w:rPr>
          <w:rFonts w:ascii="Times New Roman" w:hAnsi="Times New Roman" w:cs="Times New Roman"/>
        </w:rPr>
        <w:t>а</w:t>
      </w:r>
      <w:r w:rsidRPr="004F2C82">
        <w:rPr>
          <w:rFonts w:ascii="Times New Roman" w:hAnsi="Times New Roman" w:cs="Times New Roman"/>
        </w:rPr>
        <w:t>дах. Рассмотрены основные преимущества мульчирования почвы мелко измельченной трав</w:t>
      </w:r>
      <w:r w:rsidRPr="004F2C82">
        <w:rPr>
          <w:rFonts w:ascii="Times New Roman" w:hAnsi="Times New Roman" w:cs="Times New Roman"/>
        </w:rPr>
        <w:t>я</w:t>
      </w:r>
      <w:r w:rsidRPr="004F2C82">
        <w:rPr>
          <w:rFonts w:ascii="Times New Roman" w:hAnsi="Times New Roman" w:cs="Times New Roman"/>
        </w:rPr>
        <w:t>нистой растительностью и использование срезанных ветвей после обрезки деревьев в виде и</w:t>
      </w:r>
      <w:r w:rsidRPr="004F2C82">
        <w:rPr>
          <w:rFonts w:ascii="Times New Roman" w:hAnsi="Times New Roman" w:cs="Times New Roman"/>
        </w:rPr>
        <w:t>з</w:t>
      </w:r>
      <w:r w:rsidRPr="004F2C82">
        <w:rPr>
          <w:rFonts w:ascii="Times New Roman" w:hAnsi="Times New Roman" w:cs="Times New Roman"/>
        </w:rPr>
        <w:t>мельченной массы с оставлением их на месте в качестве мульчи.</w:t>
      </w:r>
    </w:p>
    <w:p w:rsidR="00AB638B" w:rsidRPr="004F2C82" w:rsidRDefault="00AB638B" w:rsidP="00F26282">
      <w:pPr>
        <w:spacing w:after="0" w:line="235"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садоводство, почва, эрозия, влага, мульчирование, измельчение, тр</w:t>
      </w:r>
      <w:r w:rsidRPr="004F2C82">
        <w:rPr>
          <w:rFonts w:ascii="Times New Roman" w:hAnsi="Times New Roman" w:cs="Times New Roman"/>
        </w:rPr>
        <w:t>а</w:t>
      </w:r>
      <w:r w:rsidRPr="004F2C82">
        <w:rPr>
          <w:rFonts w:ascii="Times New Roman" w:hAnsi="Times New Roman" w:cs="Times New Roman"/>
        </w:rPr>
        <w:t>вяная растительность, срезанные ветки.</w:t>
      </w:r>
    </w:p>
    <w:p w:rsidR="00AB638B" w:rsidRPr="004F2C82" w:rsidRDefault="00AB638B" w:rsidP="00F26282">
      <w:pPr>
        <w:spacing w:after="0" w:line="235" w:lineRule="auto"/>
        <w:ind w:firstLine="567"/>
        <w:jc w:val="both"/>
        <w:rPr>
          <w:rFonts w:ascii="Times New Roman" w:hAnsi="Times New Roman" w:cs="Times New Roman"/>
          <w:lang w:eastAsia="ru-RU"/>
        </w:rPr>
      </w:pPr>
    </w:p>
    <w:p w:rsidR="00AB638B" w:rsidRPr="004F2C82" w:rsidRDefault="00AB638B" w:rsidP="00F26282">
      <w:pPr>
        <w:spacing w:after="0" w:line="235" w:lineRule="auto"/>
        <w:jc w:val="center"/>
        <w:rPr>
          <w:rFonts w:ascii="Times New Roman" w:hAnsi="Times New Roman" w:cs="Times New Roman"/>
          <w:b/>
          <w:lang w:val="en-US" w:eastAsia="ru-RU"/>
        </w:rPr>
      </w:pPr>
      <w:r w:rsidRPr="004F2C82">
        <w:rPr>
          <w:rFonts w:ascii="Times New Roman" w:hAnsi="Times New Roman" w:cs="Times New Roman"/>
          <w:b/>
          <w:lang w:val="en-US" w:eastAsia="ru-RU"/>
        </w:rPr>
        <w:t>MULCHING AS A WAY TO CONTROL SOIL EROSION</w:t>
      </w:r>
    </w:p>
    <w:p w:rsidR="00AB638B" w:rsidRPr="004F2C82" w:rsidRDefault="00AB638B" w:rsidP="00F26282">
      <w:pPr>
        <w:spacing w:after="0" w:line="235" w:lineRule="auto"/>
        <w:ind w:firstLine="567"/>
        <w:jc w:val="right"/>
        <w:rPr>
          <w:rFonts w:ascii="Times New Roman" w:hAnsi="Times New Roman" w:cs="Times New Roman"/>
          <w:lang w:val="en-US" w:eastAsia="ru-RU"/>
        </w:rPr>
      </w:pPr>
    </w:p>
    <w:p w:rsidR="00F26282" w:rsidRPr="000A0131" w:rsidRDefault="00F26282" w:rsidP="00F26282">
      <w:pPr>
        <w:pStyle w:val="affa"/>
        <w:spacing w:line="235" w:lineRule="auto"/>
        <w:ind w:firstLine="567"/>
        <w:jc w:val="right"/>
        <w:rPr>
          <w:b/>
          <w:sz w:val="22"/>
          <w:szCs w:val="22"/>
          <w:lang w:val="en-US"/>
        </w:rPr>
      </w:pPr>
      <w:r w:rsidRPr="000A0131">
        <w:rPr>
          <w:b/>
          <w:sz w:val="22"/>
          <w:szCs w:val="22"/>
          <w:lang w:val="en-US"/>
        </w:rPr>
        <w:t xml:space="preserve">Khazhmetov L.M.; </w:t>
      </w:r>
    </w:p>
    <w:p w:rsidR="00F26282" w:rsidRPr="004F2C82" w:rsidRDefault="00F26282" w:rsidP="00F26282">
      <w:pPr>
        <w:pStyle w:val="affa"/>
        <w:spacing w:line="235" w:lineRule="auto"/>
        <w:ind w:firstLine="567"/>
        <w:jc w:val="right"/>
        <w:rPr>
          <w:sz w:val="22"/>
          <w:szCs w:val="22"/>
          <w:lang w:val="en-US"/>
        </w:rPr>
      </w:pPr>
      <w:r w:rsidRPr="004F2C82">
        <w:rPr>
          <w:sz w:val="22"/>
          <w:szCs w:val="22"/>
          <w:lang w:val="en-US"/>
        </w:rPr>
        <w:t xml:space="preserve">Professor of the </w:t>
      </w:r>
      <w:r>
        <w:rPr>
          <w:sz w:val="22"/>
          <w:szCs w:val="22"/>
          <w:lang w:val="en-US"/>
        </w:rPr>
        <w:t xml:space="preserve">Department of </w:t>
      </w:r>
      <w:r w:rsidRPr="000A0131">
        <w:rPr>
          <w:sz w:val="22"/>
          <w:szCs w:val="22"/>
          <w:lang w:val="en-US"/>
        </w:rPr>
        <w:t>«</w:t>
      </w:r>
      <w:r w:rsidRPr="004F2C82">
        <w:rPr>
          <w:sz w:val="22"/>
          <w:szCs w:val="22"/>
          <w:lang w:val="en-US"/>
        </w:rPr>
        <w:t>Technical Mechanics and Physics</w:t>
      </w:r>
      <w:r w:rsidRPr="000A0131">
        <w:rPr>
          <w:sz w:val="22"/>
          <w:szCs w:val="22"/>
          <w:lang w:val="en-US"/>
        </w:rPr>
        <w:t>»</w:t>
      </w:r>
      <w:r w:rsidRPr="004F2C82">
        <w:rPr>
          <w:sz w:val="22"/>
          <w:szCs w:val="22"/>
          <w:lang w:val="en-US"/>
        </w:rPr>
        <w:t>,</w:t>
      </w:r>
    </w:p>
    <w:p w:rsidR="00F26282" w:rsidRPr="004F2C82" w:rsidRDefault="00F26282" w:rsidP="00F26282">
      <w:pPr>
        <w:pStyle w:val="affa"/>
        <w:spacing w:line="235" w:lineRule="auto"/>
        <w:ind w:firstLine="567"/>
        <w:jc w:val="right"/>
        <w:rPr>
          <w:sz w:val="22"/>
          <w:szCs w:val="22"/>
          <w:lang w:val="en-US"/>
        </w:rPr>
      </w:pPr>
      <w:r w:rsidRPr="004F2C82">
        <w:rPr>
          <w:sz w:val="22"/>
          <w:szCs w:val="22"/>
          <w:lang w:val="en-US"/>
        </w:rPr>
        <w:t xml:space="preserve"> Doctor of Technical Sciences, Professor </w:t>
      </w:r>
    </w:p>
    <w:p w:rsidR="00F26282" w:rsidRPr="000A0131" w:rsidRDefault="00F26282" w:rsidP="00F26282">
      <w:pPr>
        <w:pStyle w:val="affa"/>
        <w:spacing w:line="235" w:lineRule="auto"/>
        <w:ind w:firstLine="567"/>
        <w:jc w:val="right"/>
        <w:rPr>
          <w:sz w:val="22"/>
          <w:szCs w:val="22"/>
          <w:lang w:val="en-US"/>
        </w:rPr>
      </w:pPr>
      <w:r w:rsidRPr="000A0131">
        <w:rPr>
          <w:sz w:val="22"/>
          <w:szCs w:val="22"/>
          <w:lang w:val="en-US"/>
        </w:rPr>
        <w:t xml:space="preserve">FSBEI HE Kabardino-Balkarian SAU, Nalchik, Russia; </w:t>
      </w:r>
    </w:p>
    <w:p w:rsidR="00F26282" w:rsidRPr="000A0131" w:rsidRDefault="00F26282" w:rsidP="00F26282">
      <w:pPr>
        <w:pStyle w:val="affa"/>
        <w:spacing w:line="235" w:lineRule="auto"/>
        <w:ind w:firstLine="567"/>
        <w:jc w:val="right"/>
        <w:rPr>
          <w:sz w:val="22"/>
          <w:szCs w:val="22"/>
          <w:lang w:val="en-US"/>
        </w:rPr>
      </w:pPr>
      <w:r w:rsidRPr="000A0131">
        <w:rPr>
          <w:sz w:val="22"/>
          <w:szCs w:val="22"/>
          <w:lang w:val="en-US"/>
        </w:rPr>
        <w:t>e-mail: hajmetov@yandex,ru</w:t>
      </w:r>
    </w:p>
    <w:p w:rsidR="00F26282" w:rsidRPr="000A0131" w:rsidRDefault="00F26282" w:rsidP="00F26282">
      <w:pPr>
        <w:pStyle w:val="affa"/>
        <w:spacing w:line="235" w:lineRule="auto"/>
        <w:ind w:firstLine="567"/>
        <w:jc w:val="right"/>
        <w:rPr>
          <w:b/>
          <w:sz w:val="22"/>
          <w:szCs w:val="22"/>
          <w:lang w:val="en-US"/>
        </w:rPr>
      </w:pPr>
      <w:r w:rsidRPr="000A0131">
        <w:rPr>
          <w:sz w:val="22"/>
          <w:szCs w:val="22"/>
          <w:lang w:val="en-US"/>
        </w:rPr>
        <w:t xml:space="preserve"> </w:t>
      </w:r>
      <w:r w:rsidRPr="000A0131">
        <w:rPr>
          <w:b/>
          <w:sz w:val="22"/>
          <w:szCs w:val="22"/>
          <w:lang w:val="en-US"/>
        </w:rPr>
        <w:t xml:space="preserve">Makuashev I.O.; </w:t>
      </w:r>
    </w:p>
    <w:p w:rsidR="00F26282" w:rsidRPr="000A0131" w:rsidRDefault="00F26282" w:rsidP="00F26282">
      <w:pPr>
        <w:pStyle w:val="affa"/>
        <w:spacing w:line="235" w:lineRule="auto"/>
        <w:ind w:firstLine="567"/>
        <w:jc w:val="right"/>
        <w:rPr>
          <w:sz w:val="22"/>
          <w:szCs w:val="22"/>
          <w:lang w:val="en-US"/>
        </w:rPr>
      </w:pPr>
      <w:r w:rsidRPr="000A0131">
        <w:rPr>
          <w:sz w:val="22"/>
          <w:szCs w:val="22"/>
          <w:lang w:val="en-US"/>
        </w:rPr>
        <w:t>1-year postgrad</w:t>
      </w:r>
      <w:r>
        <w:rPr>
          <w:sz w:val="22"/>
          <w:szCs w:val="22"/>
          <w:lang w:val="en-US"/>
        </w:rPr>
        <w:t xml:space="preserve">uate student of the Department </w:t>
      </w:r>
      <w:r w:rsidRPr="000A0131">
        <w:rPr>
          <w:sz w:val="22"/>
          <w:szCs w:val="22"/>
          <w:lang w:val="en-US"/>
        </w:rPr>
        <w:t>«Energy Supp</w:t>
      </w:r>
      <w:r>
        <w:rPr>
          <w:sz w:val="22"/>
          <w:szCs w:val="22"/>
          <w:lang w:val="en-US"/>
        </w:rPr>
        <w:t>ly of Enterprises</w:t>
      </w:r>
      <w:r w:rsidRPr="000A0131">
        <w:rPr>
          <w:sz w:val="22"/>
          <w:szCs w:val="22"/>
          <w:lang w:val="en-US"/>
        </w:rPr>
        <w:t>»</w:t>
      </w:r>
    </w:p>
    <w:p w:rsidR="00F26282" w:rsidRPr="000A0131" w:rsidRDefault="00F26282" w:rsidP="00F26282">
      <w:pPr>
        <w:pStyle w:val="affa"/>
        <w:spacing w:line="235" w:lineRule="auto"/>
        <w:ind w:firstLine="567"/>
        <w:jc w:val="right"/>
        <w:rPr>
          <w:sz w:val="22"/>
          <w:szCs w:val="22"/>
          <w:lang w:val="en-US"/>
        </w:rPr>
      </w:pPr>
      <w:r w:rsidRPr="000A0131">
        <w:rPr>
          <w:sz w:val="22"/>
          <w:szCs w:val="22"/>
          <w:lang w:val="en-US"/>
        </w:rPr>
        <w:t xml:space="preserve">FSBEI HE Kabardino-Balkarian SAU, Nalchik, Russia; </w:t>
      </w:r>
    </w:p>
    <w:p w:rsidR="00F26282" w:rsidRPr="004F2C82" w:rsidRDefault="00F26282" w:rsidP="00F26282">
      <w:pPr>
        <w:pStyle w:val="affa"/>
        <w:spacing w:line="235" w:lineRule="auto"/>
        <w:ind w:firstLine="567"/>
        <w:jc w:val="right"/>
        <w:rPr>
          <w:sz w:val="22"/>
          <w:szCs w:val="22"/>
          <w:lang w:val="en-US"/>
        </w:rPr>
      </w:pPr>
      <w:r w:rsidRPr="004F2C82">
        <w:rPr>
          <w:sz w:val="22"/>
          <w:szCs w:val="22"/>
          <w:lang w:val="en-US"/>
        </w:rPr>
        <w:t>e-mail: 07energokbr@mail.ru</w:t>
      </w:r>
    </w:p>
    <w:p w:rsidR="00AB638B" w:rsidRPr="004F2C82" w:rsidRDefault="00AB638B" w:rsidP="00F26282">
      <w:pPr>
        <w:spacing w:after="0" w:line="235" w:lineRule="auto"/>
        <w:ind w:firstLine="567"/>
        <w:jc w:val="both"/>
        <w:rPr>
          <w:rFonts w:ascii="Times New Roman" w:hAnsi="Times New Roman" w:cs="Times New Roman"/>
          <w:lang w:val="en-US" w:eastAsia="ru-RU"/>
        </w:rPr>
      </w:pPr>
    </w:p>
    <w:p w:rsidR="00AB638B" w:rsidRPr="004F2C82" w:rsidRDefault="00AB638B" w:rsidP="00F26282">
      <w:pPr>
        <w:spacing w:after="0" w:line="235" w:lineRule="auto"/>
        <w:jc w:val="center"/>
        <w:rPr>
          <w:rFonts w:ascii="Times New Roman" w:hAnsi="Times New Roman" w:cs="Times New Roman"/>
          <w:b/>
          <w:lang w:val="en-US" w:eastAsia="ru-RU"/>
        </w:rPr>
      </w:pPr>
      <w:r w:rsidRPr="004F2C82">
        <w:rPr>
          <w:rFonts w:ascii="Times New Roman" w:hAnsi="Times New Roman" w:cs="Times New Roman"/>
          <w:b/>
          <w:lang w:eastAsia="ru-RU"/>
        </w:rPr>
        <w:t>А</w:t>
      </w:r>
      <w:r w:rsidRPr="004F2C82">
        <w:rPr>
          <w:rFonts w:ascii="Times New Roman" w:hAnsi="Times New Roman" w:cs="Times New Roman"/>
          <w:b/>
          <w:lang w:val="en-US" w:eastAsia="ru-RU"/>
        </w:rPr>
        <w:t>nnotation</w:t>
      </w:r>
    </w:p>
    <w:p w:rsidR="00AB638B" w:rsidRPr="004F2C82" w:rsidRDefault="00AB638B" w:rsidP="00F26282">
      <w:pPr>
        <w:spacing w:after="0" w:line="235" w:lineRule="auto"/>
        <w:ind w:firstLine="567"/>
        <w:jc w:val="both"/>
        <w:rPr>
          <w:rFonts w:ascii="Times New Roman" w:hAnsi="Times New Roman" w:cs="Times New Roman"/>
          <w:lang w:val="en-US" w:eastAsia="ru-RU"/>
        </w:rPr>
      </w:pPr>
      <w:r w:rsidRPr="004F2C82">
        <w:rPr>
          <w:rFonts w:ascii="Times New Roman" w:hAnsi="Times New Roman" w:cs="Times New Roman"/>
          <w:lang w:val="en-US" w:eastAsia="ru-RU"/>
        </w:rPr>
        <w:t>The article presents various techniques and methods for accumulating and preserving moisture in gardens. The main advantages of soil mulching with finely chopped herbaceous vegetation and u</w:t>
      </w:r>
      <w:r w:rsidRPr="004F2C82">
        <w:rPr>
          <w:rFonts w:ascii="Times New Roman" w:hAnsi="Times New Roman" w:cs="Times New Roman"/>
          <w:lang w:val="en-US" w:eastAsia="ru-RU"/>
        </w:rPr>
        <w:t>s</w:t>
      </w:r>
      <w:r w:rsidRPr="004F2C82">
        <w:rPr>
          <w:rFonts w:ascii="Times New Roman" w:hAnsi="Times New Roman" w:cs="Times New Roman"/>
          <w:lang w:val="en-US" w:eastAsia="ru-RU"/>
        </w:rPr>
        <w:t>ing cut branches after pruning trees in the form of a crushed mass, leaving them in place as mulch.</w:t>
      </w:r>
    </w:p>
    <w:p w:rsidR="00AB638B" w:rsidRPr="004F2C82" w:rsidRDefault="00AB638B" w:rsidP="00F26282">
      <w:pPr>
        <w:spacing w:after="0" w:line="235" w:lineRule="auto"/>
        <w:ind w:firstLine="567"/>
        <w:jc w:val="both"/>
        <w:rPr>
          <w:rFonts w:ascii="Times New Roman" w:hAnsi="Times New Roman" w:cs="Times New Roman"/>
          <w:lang w:val="en-US" w:eastAsia="ru-RU"/>
        </w:rPr>
      </w:pPr>
      <w:r w:rsidRPr="004F2C82">
        <w:rPr>
          <w:rFonts w:ascii="Times New Roman" w:hAnsi="Times New Roman" w:cs="Times New Roman"/>
          <w:b/>
          <w:lang w:val="en-US" w:eastAsia="ru-RU"/>
        </w:rPr>
        <w:t>Keywords:</w:t>
      </w:r>
      <w:r w:rsidRPr="004F2C82">
        <w:rPr>
          <w:rFonts w:ascii="Times New Roman" w:hAnsi="Times New Roman" w:cs="Times New Roman"/>
          <w:lang w:val="en-US" w:eastAsia="ru-RU"/>
        </w:rPr>
        <w:t xml:space="preserve"> gardening, soil, erosion, moisture, mulching, chopping, herbaceous vegetation, cut branches.</w:t>
      </w:r>
    </w:p>
    <w:p w:rsidR="00F26282" w:rsidRPr="00F26282" w:rsidRDefault="00F26282" w:rsidP="00F26282">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F26282">
        <w:rPr>
          <w:rFonts w:ascii="Times New Roman" w:eastAsia="Times New Roman" w:hAnsi="Times New Roman" w:cs="Times New Roman"/>
          <w:position w:val="-5"/>
          <w:sz w:val="64"/>
          <w:lang w:eastAsia="ru-RU"/>
        </w:rPr>
        <w:lastRenderedPageBreak/>
        <w:t>П</w:t>
      </w:r>
    </w:p>
    <w:p w:rsidR="00AB638B" w:rsidRPr="004F2C82" w:rsidRDefault="00AB638B" w:rsidP="00F26282">
      <w:pPr>
        <w:overflowPunct w:val="0"/>
        <w:spacing w:after="0" w:line="240" w:lineRule="auto"/>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рактика промышленного освоения склоновых земель под плодовые насаждения ок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залась малоэффективной и часто приводит к таким нежелательным последствиям, как ветровая и водная эрозия почвы [1-10].</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Сложные природные условия в горной зоне, расчлененный рельеф, интенсивное механ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ческое воздействие на почву, применение на склонах технологий и машин равнинного садово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ства приводят к усилению эрозионных процессов и снижению их плодородия. Садоводство на склонах требует еще значительных затрат ручного труда из-за отсутствия специальных машин и технических средств для механизации наиболее трудоемких технологических операций.</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отмечает профессор Шомахов Л.А. [11] освоение и производство плодов на склонах должны основываться на тщательно продуманной почвозащитной технологии, отвечающей специфичным требованиям горного садоводства и быть оптимальной для механизации прои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водственных процессов.</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Система содержания почвы в садах должна:</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способствовать обогащению почвы органическими веществами и повышению ее плод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родия, активному росту деревьев, получению высоких урожаев плодов;</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обеспечивать максимальное использование техники по уходу за плодовыми насажд</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ниями;</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обеспечивать снижение эрозионных процессов (что особенно важно для условий горн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го садоводства).</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Основными системами содержания почвы в садах являются черный пар, задернение и 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росидеральная система.</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садах на горных склонах, как показывает опыт, черный нар вызывает эрозию почвы, даже на пологих склонах. Имеется много примеров, свидетельствующих о значительных см</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вах почвы под черным паром, даже при поперечной обработке.. Отрицательной стороной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держания почвы под черным паром является также ее сильное уплотнение из-за воздействия сельскохозяйственной техники. В связи с этим увеличивается энергоемкость обработки, уменьшается порозность почвы и ее водопроницаемость, снижается способность к накоплению влаги, ускоряется сток осадков и др. Кроме того, механическая обработка повреждает корни деревьев, мешает их росту и развитию, губительно сказывается на почвенных микрооргани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мах.</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при сплошном задернении также наблюдается отрицательное воздействие на рост и развитие плодовых насаждений. Особенно недопустимо сплошное задернение в молодых с</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дах, причем в сочетании с уборкой травянистой растительности на сено. При этом урожай сн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жается в сравнении с черным паром почти в два раза [12].</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Положительное влияние на почвенные условия, рост и плодоношение плодовых деревьев в садах оказывают посевы сидеральных культур. Зеленые удобрения наилучшим образом с</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единяют в себе экологическую безопасность и возможность улучшения состояния окружающей среды. Однако в плодоводческих регионах паросидеральная система не нашла широкого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менения. Основной причиной является дефицит семян сидеральных культур и отсутствие сп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циальной техники.</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Наиболее рациональной и доступной системой содержания почвы в садах является 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дернение со скашиванием растительности на мульчу – дерново-перегнойная система.</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основных садоводческих районах (Молдова, Украина, республики Средней Азии и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верного Кавказа и др.) один из главных лимитирующих урожайность факторов для плодовых культур – влага. Недостаток влаги приводит к полной минерализации органических веществ. Накопление и сохранение ее в садах является важной задачей агротехники. Для ее решения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пользуются различные приемы и методы, однако не всегда должное внимание уделяется 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вольно эффективному способу накопления влаги -мульчированию. Здесь нужно отметить, что в данном случае под мульчированием понимается покрытие поверхности почвы различными м</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териалами для защиты ее от вредного воздействия метеорологических факторов – засухи, хол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да, излишнего увлажнения, прямых ударов дождевых капель, а также для защиты водопров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дящих пор от заиления. Мульчирование считается наиболее эффективным агроприемом, 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крывающим новые возможности в повышении плодородия почвы, урожайности плодовых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саждений [13-15].</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практике сельскохозяйственного производства мульчирование находит в настоящее время все большее распространение в силу своих неоспоримых преимуществ. Мульчирование </w:t>
      </w:r>
      <w:r w:rsidRPr="004F2C82">
        <w:rPr>
          <w:rFonts w:ascii="Times New Roman" w:eastAsia="Times New Roman" w:hAnsi="Times New Roman" w:cs="Times New Roman"/>
          <w:lang w:eastAsia="ru-RU"/>
        </w:rPr>
        <w:lastRenderedPageBreak/>
        <w:t>улучшает водный, температурный, воздушный режимы почвы, активизирует микробиологич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скую деятельность в ней, обеспечивает снижение эрозионных процессов. Мульчирование – 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но из универсальных средств управления внешними и внутренними факторами стока. Кроме того, результаты зарубежных исследований показывают, что мульча эффективно рассеивает солнечную энергию. В некоторых исследованиях отмечается, что мульчирование приствольных кругов способствует обильному выпадению надпочвенной и почвенной росы, увлажняющих почву, стимулирует увеличение у деревьев прироста годичных ветвей почти в полтора раза, улучшая качество плодов.</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Наиболее доступным и достаточно эффективным мульчматериалом является травянистая растительность [12, 13]. Такая мульча более эффективно поддерживает запас органического вещества, азота и улучшает структуру почвы, причем рекомендуется оставлять скошенную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тительность на поверхности почвы, а не запахивать ее. При концентрации растительности на поверхности создастся своего рода экран, поглощающий кислород, что предохраняет почву от излишнего разложения гумуса. В пользу мульчи из растительности говорит и тот факт, что она произрастает непосредственно под плодовыми насаждениями, так что ее использование не 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бует дополнительных транспортных затрат.</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Под мульчей из растительности происходит оструктуривание почвы, агрегаты не разр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шаются каплями дождя, верхний слой при сплошном покрытии пронизывается корнями раст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что оказывает дополнительное оструктуривающее действие. В сухую и жаркую погоду мульча предохраняет почву от иссушения, перегревания.</w:t>
      </w:r>
    </w:p>
    <w:p w:rsidR="00AB638B" w:rsidRPr="00F26282" w:rsidRDefault="00AB638B" w:rsidP="006828AA">
      <w:pPr>
        <w:overflowPunct w:val="0"/>
        <w:spacing w:after="0" w:line="240" w:lineRule="auto"/>
        <w:ind w:firstLine="567"/>
        <w:jc w:val="both"/>
        <w:textAlignment w:val="baseline"/>
        <w:rPr>
          <w:rFonts w:ascii="Times New Roman" w:eastAsia="Times New Roman" w:hAnsi="Times New Roman" w:cs="Times New Roman"/>
          <w:spacing w:val="-3"/>
          <w:lang w:eastAsia="ru-RU"/>
        </w:rPr>
      </w:pPr>
      <w:r w:rsidRPr="00F26282">
        <w:rPr>
          <w:rFonts w:ascii="Times New Roman" w:eastAsia="Times New Roman" w:hAnsi="Times New Roman" w:cs="Times New Roman"/>
          <w:spacing w:val="-3"/>
          <w:lang w:eastAsia="ru-RU"/>
        </w:rPr>
        <w:t>В условиях благоприятного водного режима под мульчей из растительности интенсивнее протекают микробиологические процессы, в результате чего возрастает наличие в почве пит</w:t>
      </w:r>
      <w:r w:rsidRPr="00F26282">
        <w:rPr>
          <w:rFonts w:ascii="Times New Roman" w:eastAsia="Times New Roman" w:hAnsi="Times New Roman" w:cs="Times New Roman"/>
          <w:spacing w:val="-3"/>
          <w:lang w:eastAsia="ru-RU"/>
        </w:rPr>
        <w:t>а</w:t>
      </w:r>
      <w:r w:rsidRPr="00F26282">
        <w:rPr>
          <w:rFonts w:ascii="Times New Roman" w:eastAsia="Times New Roman" w:hAnsi="Times New Roman" w:cs="Times New Roman"/>
          <w:spacing w:val="-3"/>
          <w:lang w:eastAsia="ru-RU"/>
        </w:rPr>
        <w:t>тельных веществ. Особенно важно, что создаются благоприятные условия жизнедеятельности ж</w:t>
      </w:r>
      <w:r w:rsidRPr="00F26282">
        <w:rPr>
          <w:rFonts w:ascii="Times New Roman" w:eastAsia="Times New Roman" w:hAnsi="Times New Roman" w:cs="Times New Roman"/>
          <w:spacing w:val="-3"/>
          <w:lang w:eastAsia="ru-RU"/>
        </w:rPr>
        <w:t>и</w:t>
      </w:r>
      <w:r w:rsidRPr="00F26282">
        <w:rPr>
          <w:rFonts w:ascii="Times New Roman" w:eastAsia="Times New Roman" w:hAnsi="Times New Roman" w:cs="Times New Roman"/>
          <w:spacing w:val="-3"/>
          <w:lang w:eastAsia="ru-RU"/>
        </w:rPr>
        <w:t>вых организмов, в частности дождевых червей. Ходы червей не заплывают, не забиваются льдом, стенки их достаточно стойкие. Это идеальные пути для проникновения воды в почву. Не случайно дождевые черви концентрируются в местах наибольшего скопления растительных остатков.</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показали исследования Лучкова П.Г., Шомахова Л.А., Медовника А.Н., Шекихачева Ю.А. [14, 15] мульчирование почвы измельченной древесиной перспективно в насаждениях с дерново-перегнойной системой содержания почвы. Регулярное наращивание мульчирующей массы из травянистой растительности и измельченной древесины будет способствовать усил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нию ее влияния на почву, рост, урожайность и качество плодов яблони с минимальным испол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зованием или вовсе отсутствием удобрений. В данных исследованиях установлено, что внесе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 xml:space="preserve">ная на поверхность почвы древесная мульча в течение трех лет полностью разлагается (98-100%), причем в первый год разлагается половина мульчи (45-48%). </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spacing w:val="2"/>
          <w:lang w:eastAsia="ru-RU"/>
        </w:rPr>
      </w:pPr>
      <w:r w:rsidRPr="004F2C82">
        <w:rPr>
          <w:rFonts w:ascii="Times New Roman" w:eastAsia="Times New Roman" w:hAnsi="Times New Roman" w:cs="Times New Roman"/>
          <w:lang w:eastAsia="ru-RU"/>
        </w:rPr>
        <w:t>Использование срезанных ветвей после обрезки деревьев в виде измельченной массы с оставлением их на месте в качестве мульчи позволяет создать безотходную, экологически безопасную технологию утилизации древесных отходов.</w:t>
      </w:r>
    </w:p>
    <w:p w:rsidR="00AB638B" w:rsidRPr="004F2C82" w:rsidRDefault="00AB638B" w:rsidP="006828AA">
      <w:pPr>
        <w:overflowPunct w:val="0"/>
        <w:spacing w:after="0" w:line="240" w:lineRule="auto"/>
        <w:ind w:firstLine="567"/>
        <w:jc w:val="both"/>
        <w:textAlignment w:val="baseline"/>
        <w:rPr>
          <w:rFonts w:ascii="Times New Roman" w:eastAsia="Times New Roman" w:hAnsi="Times New Roman" w:cs="Times New Roman"/>
          <w:spacing w:val="2"/>
          <w:lang w:eastAsia="ru-RU"/>
        </w:rPr>
      </w:pPr>
    </w:p>
    <w:p w:rsidR="00AB638B" w:rsidRPr="004F2C82" w:rsidRDefault="00AB638B" w:rsidP="00F26282">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F26282" w:rsidRDefault="00AB638B" w:rsidP="00F26282">
      <w:pPr>
        <w:numPr>
          <w:ilvl w:val="0"/>
          <w:numId w:val="63"/>
        </w:numPr>
        <w:tabs>
          <w:tab w:val="left" w:pos="851"/>
        </w:tabs>
        <w:overflowPunct w:val="0"/>
        <w:spacing w:after="0" w:line="240"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 xml:space="preserve">Апажев А.К., Шекихачев Ю.А. Перспективы экологизации обработки почвы // </w:t>
      </w:r>
      <w:r w:rsidR="00F26282"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В сборнике: Актуальные проблемы аграрной науки: прикладные и исследовательские аспекты. Сборник научных трудов II Всероссийской (национальной) научно-практической конференции. Нальчик, 2022. С. 15-18.</w:t>
      </w:r>
    </w:p>
    <w:p w:rsidR="00AB638B" w:rsidRPr="00F26282" w:rsidRDefault="00AB638B" w:rsidP="00F26282">
      <w:pPr>
        <w:numPr>
          <w:ilvl w:val="0"/>
          <w:numId w:val="63"/>
        </w:numPr>
        <w:tabs>
          <w:tab w:val="left" w:pos="851"/>
        </w:tabs>
        <w:overflowPunct w:val="0"/>
        <w:spacing w:after="0" w:line="240"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Апажев А.К., Шекихачев Ю.А. Формирование высокопродуктивных экологически у</w:t>
      </w:r>
      <w:r w:rsidRPr="00F26282">
        <w:rPr>
          <w:rFonts w:ascii="Times New Roman" w:eastAsia="Times New Roman" w:hAnsi="Times New Roman" w:cs="Times New Roman"/>
          <w:lang w:eastAsia="ru-RU"/>
        </w:rPr>
        <w:t>с</w:t>
      </w:r>
      <w:r w:rsidRPr="00F26282">
        <w:rPr>
          <w:rFonts w:ascii="Times New Roman" w:eastAsia="Times New Roman" w:hAnsi="Times New Roman" w:cs="Times New Roman"/>
          <w:lang w:eastAsia="ru-RU"/>
        </w:rPr>
        <w:t>тойчивых аграрных производственных систем в условиях интенсивной антропогенной нагрузки // В сборнике: Наука, образование и бизнес: новый взгляд или стратегия интеграционного вза</w:t>
      </w:r>
      <w:r w:rsidRPr="00F26282">
        <w:rPr>
          <w:rFonts w:ascii="Times New Roman" w:eastAsia="Times New Roman" w:hAnsi="Times New Roman" w:cs="Times New Roman"/>
          <w:lang w:eastAsia="ru-RU"/>
        </w:rPr>
        <w:t>и</w:t>
      </w:r>
      <w:r w:rsidRPr="00F26282">
        <w:rPr>
          <w:rFonts w:ascii="Times New Roman" w:eastAsia="Times New Roman" w:hAnsi="Times New Roman" w:cs="Times New Roman"/>
          <w:lang w:eastAsia="ru-RU"/>
        </w:rPr>
        <w:t>модействия. Сборник научных трудов по материалам Международной научно-практической конференции, посвященной 80-летию со дня рождения первого Президента Кабардино-Балкарской Республики Валерия Мухамедовича Кокова. г. Нальчик, 2021. С. 216-219.</w:t>
      </w:r>
    </w:p>
    <w:p w:rsidR="00AB638B" w:rsidRPr="00F26282" w:rsidRDefault="00AB638B" w:rsidP="00F26282">
      <w:pPr>
        <w:numPr>
          <w:ilvl w:val="0"/>
          <w:numId w:val="63"/>
        </w:numPr>
        <w:tabs>
          <w:tab w:val="left" w:pos="851"/>
        </w:tabs>
        <w:overflowPunct w:val="0"/>
        <w:spacing w:after="0" w:line="240"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Кагермазов Ц.Б., Шахмурзов М.М., Кожоков М.К., Апажев А.К., Гордеев А.С. Мон</w:t>
      </w:r>
      <w:r w:rsidRPr="00F26282">
        <w:rPr>
          <w:rFonts w:ascii="Times New Roman" w:eastAsia="Times New Roman" w:hAnsi="Times New Roman" w:cs="Times New Roman"/>
          <w:lang w:eastAsia="ru-RU"/>
        </w:rPr>
        <w:t>и</w:t>
      </w:r>
      <w:r w:rsidRPr="00F26282">
        <w:rPr>
          <w:rFonts w:ascii="Times New Roman" w:eastAsia="Times New Roman" w:hAnsi="Times New Roman" w:cs="Times New Roman"/>
          <w:lang w:eastAsia="ru-RU"/>
        </w:rPr>
        <w:t>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 3 (5). С. 92-97.</w:t>
      </w:r>
    </w:p>
    <w:p w:rsidR="00AB638B" w:rsidRPr="00F26282" w:rsidRDefault="00AB638B" w:rsidP="00F26282">
      <w:pPr>
        <w:numPr>
          <w:ilvl w:val="0"/>
          <w:numId w:val="63"/>
        </w:numPr>
        <w:tabs>
          <w:tab w:val="left" w:pos="851"/>
        </w:tabs>
        <w:overflowPunct w:val="0"/>
        <w:spacing w:after="0" w:line="240"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Шекихачева Л. З. Научно обоснованные принципы почвозащитной системы землед</w:t>
      </w:r>
      <w:r w:rsidRPr="00F26282">
        <w:rPr>
          <w:rFonts w:ascii="Times New Roman" w:eastAsia="Times New Roman" w:hAnsi="Times New Roman" w:cs="Times New Roman"/>
          <w:lang w:eastAsia="ru-RU"/>
        </w:rPr>
        <w:t>е</w:t>
      </w:r>
      <w:r w:rsidRPr="00F26282">
        <w:rPr>
          <w:rFonts w:ascii="Times New Roman" w:eastAsia="Times New Roman" w:hAnsi="Times New Roman" w:cs="Times New Roman"/>
          <w:lang w:eastAsia="ru-RU"/>
        </w:rPr>
        <w:t>лия // Известия Кабардино-Балкарского государственного аграрного университета им. В.М. К</w:t>
      </w:r>
      <w:r w:rsidRPr="00F26282">
        <w:rPr>
          <w:rFonts w:ascii="Times New Roman" w:eastAsia="Times New Roman" w:hAnsi="Times New Roman" w:cs="Times New Roman"/>
          <w:lang w:eastAsia="ru-RU"/>
        </w:rPr>
        <w:t>о</w:t>
      </w:r>
      <w:r w:rsidRPr="00F26282">
        <w:rPr>
          <w:rFonts w:ascii="Times New Roman" w:eastAsia="Times New Roman" w:hAnsi="Times New Roman" w:cs="Times New Roman"/>
          <w:lang w:eastAsia="ru-RU"/>
        </w:rPr>
        <w:t>кова. 2021. № 4(34). С. 86-90.</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lastRenderedPageBreak/>
        <w:t xml:space="preserve">Шекихачева Л. З. Концептуальные основы борьбы с ветровой эрозией почв // Известия Кабардино-Балкарского государственного аграрного университета им. В.М. Кокова. 2021. </w:t>
      </w:r>
      <w:r w:rsidR="00F26282"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1(31). С. 108-112.</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13. Шекихачев Ю. А. Научно обоснованные рекомендации по организации и технол</w:t>
      </w:r>
      <w:r w:rsidRPr="00F26282">
        <w:rPr>
          <w:rFonts w:ascii="Times New Roman" w:eastAsia="Times New Roman" w:hAnsi="Times New Roman" w:cs="Times New Roman"/>
          <w:lang w:eastAsia="ru-RU"/>
        </w:rPr>
        <w:t>о</w:t>
      </w:r>
      <w:r w:rsidRPr="00F26282">
        <w:rPr>
          <w:rFonts w:ascii="Times New Roman" w:eastAsia="Times New Roman" w:hAnsi="Times New Roman" w:cs="Times New Roman"/>
          <w:lang w:eastAsia="ru-RU"/>
        </w:rPr>
        <w:t>гии закладки садов // Известия Кабардино-Балкарского государственного аграрного универс</w:t>
      </w:r>
      <w:r w:rsidRPr="00F26282">
        <w:rPr>
          <w:rFonts w:ascii="Times New Roman" w:eastAsia="Times New Roman" w:hAnsi="Times New Roman" w:cs="Times New Roman"/>
          <w:lang w:eastAsia="ru-RU"/>
        </w:rPr>
        <w:t>и</w:t>
      </w:r>
      <w:r w:rsidRPr="00F26282">
        <w:rPr>
          <w:rFonts w:ascii="Times New Roman" w:eastAsia="Times New Roman" w:hAnsi="Times New Roman" w:cs="Times New Roman"/>
          <w:lang w:eastAsia="ru-RU"/>
        </w:rPr>
        <w:t>тета им. В.М. Кокова. 2021. № 2(32). С. 95-101.</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14. Шекихачева Л. З. Методические основы диагностики эродированности почв // И</w:t>
      </w:r>
      <w:r w:rsidRPr="00F26282">
        <w:rPr>
          <w:rFonts w:ascii="Times New Roman" w:eastAsia="Times New Roman" w:hAnsi="Times New Roman" w:cs="Times New Roman"/>
          <w:lang w:eastAsia="ru-RU"/>
        </w:rPr>
        <w:t>з</w:t>
      </w:r>
      <w:r w:rsidRPr="00F26282">
        <w:rPr>
          <w:rFonts w:ascii="Times New Roman" w:eastAsia="Times New Roman" w:hAnsi="Times New Roman" w:cs="Times New Roman"/>
          <w:lang w:eastAsia="ru-RU"/>
        </w:rPr>
        <w:t>вестия Кабардино-Балкарского государственного аграрного университета им. В.М. Кокова. 2021. № 2(32). С. 108-114.</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 xml:space="preserve">15. Шекихачева Л. З. Методические основы оценки эродированности территорий </w:t>
      </w:r>
      <w:r w:rsidR="00F26282"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Известия Кабардино-Балкарского государственного аграрного университета им. В.М. Ко</w:t>
      </w:r>
      <w:r w:rsidR="00F26282" w:rsidRPr="00F26282">
        <w:rPr>
          <w:rFonts w:ascii="Times New Roman" w:eastAsia="Times New Roman" w:hAnsi="Times New Roman" w:cs="Times New Roman"/>
          <w:lang w:eastAsia="ru-RU"/>
        </w:rPr>
        <w:t>кова. 2021. № 3(33). С. 116-120.</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 xml:space="preserve">Шекихачева Л. З. К вопросу совершенствования конструкции промышленных садов </w:t>
      </w:r>
      <w:r w:rsidR="00F26282"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Известия Кабардино-Балкарского государственного аграрного университета им. В.М. Кокова. 2020. № 3(29). С. 119-123.</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 xml:space="preserve">10. Шекихачев Ю. А., Хажметова А. Л. Исследование механизма водной эрозии почв </w:t>
      </w:r>
      <w:r w:rsidR="00F26282"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Известия Кабардино-Балкарского государственного аграрного университета им. В.М. Кокова. 2020. № 4(30). С. 87-93.</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Шомахов, Л.А., Заммоев А.У. и др. Разработка почвозащитных адаптивно-ландшафт</w:t>
      </w:r>
      <w:r w:rsidR="00F26282" w:rsidRPr="00F26282">
        <w:rPr>
          <w:rFonts w:ascii="Times New Roman" w:eastAsia="Times New Roman" w:hAnsi="Times New Roman" w:cs="Times New Roman"/>
          <w:lang w:eastAsia="ru-RU"/>
        </w:rPr>
        <w:t>-</w:t>
      </w:r>
      <w:r w:rsidRPr="00F26282">
        <w:rPr>
          <w:rFonts w:ascii="Times New Roman" w:eastAsia="Times New Roman" w:hAnsi="Times New Roman" w:cs="Times New Roman"/>
          <w:lang w:eastAsia="ru-RU"/>
        </w:rPr>
        <w:t>ных систем горного и предгорного садоводства (ПАЛСГПС) (научный отчет по Государстве</w:t>
      </w:r>
      <w:r w:rsidRPr="00F26282">
        <w:rPr>
          <w:rFonts w:ascii="Times New Roman" w:eastAsia="Times New Roman" w:hAnsi="Times New Roman" w:cs="Times New Roman"/>
          <w:lang w:eastAsia="ru-RU"/>
        </w:rPr>
        <w:t>н</w:t>
      </w:r>
      <w:r w:rsidRPr="00F26282">
        <w:rPr>
          <w:rFonts w:ascii="Times New Roman" w:eastAsia="Times New Roman" w:hAnsi="Times New Roman" w:cs="Times New Roman"/>
          <w:lang w:eastAsia="ru-RU"/>
        </w:rPr>
        <w:t>ному контракту №178.2.26.99.).</w:t>
      </w:r>
      <w:r w:rsidR="006828AA"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Нальчик, Северо-Кавказский НИИ горного и предгорного садоводства, 2001. – 90 с.</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Шекихачев, Ю.А., Шомахов, Л.А. Агроэкологическое обоснование способа мульчир</w:t>
      </w:r>
      <w:r w:rsidRPr="00F26282">
        <w:rPr>
          <w:rFonts w:ascii="Times New Roman" w:eastAsia="Times New Roman" w:hAnsi="Times New Roman" w:cs="Times New Roman"/>
          <w:lang w:eastAsia="ru-RU"/>
        </w:rPr>
        <w:t>о</w:t>
      </w:r>
      <w:r w:rsidRPr="00F26282">
        <w:rPr>
          <w:rFonts w:ascii="Times New Roman" w:eastAsia="Times New Roman" w:hAnsi="Times New Roman" w:cs="Times New Roman"/>
          <w:lang w:eastAsia="ru-RU"/>
        </w:rPr>
        <w:t>вания растительности в условиях горного садоводства</w:t>
      </w:r>
      <w:r w:rsidR="006828AA" w:rsidRPr="00F26282">
        <w:rPr>
          <w:rFonts w:ascii="Times New Roman" w:eastAsia="Times New Roman" w:hAnsi="Times New Roman" w:cs="Times New Roman"/>
          <w:lang w:eastAsia="ru-RU"/>
        </w:rPr>
        <w:t xml:space="preserve"> </w:t>
      </w:r>
      <w:r w:rsidR="00F26282" w:rsidRPr="00F26282">
        <w:rPr>
          <w:rFonts w:ascii="Times New Roman" w:eastAsia="Times New Roman" w:hAnsi="Times New Roman" w:cs="Times New Roman"/>
          <w:lang w:eastAsia="ru-RU"/>
        </w:rPr>
        <w:t>// В сб. «</w:t>
      </w:r>
      <w:r w:rsidRPr="00F26282">
        <w:rPr>
          <w:rFonts w:ascii="Times New Roman" w:eastAsia="Times New Roman" w:hAnsi="Times New Roman" w:cs="Times New Roman"/>
          <w:lang w:eastAsia="ru-RU"/>
        </w:rPr>
        <w:t>Актуальные проблемы экологии и охраны окружающей среды КБАССР</w:t>
      </w:r>
      <w:r w:rsidR="00F26282" w:rsidRPr="00F26282">
        <w:rPr>
          <w:rFonts w:ascii="Times New Roman" w:eastAsia="Times New Roman" w:hAnsi="Times New Roman" w:cs="Times New Roman"/>
          <w:lang w:eastAsia="ru-RU"/>
        </w:rPr>
        <w:t>»</w:t>
      </w:r>
      <w:r w:rsidRPr="00F26282">
        <w:rPr>
          <w:rFonts w:ascii="Times New Roman" w:eastAsia="Times New Roman" w:hAnsi="Times New Roman" w:cs="Times New Roman"/>
          <w:lang w:eastAsia="ru-RU"/>
        </w:rPr>
        <w:t>. I</w:t>
      </w:r>
      <w:r w:rsidR="00F26282" w:rsidRPr="00F26282">
        <w:rPr>
          <w:rFonts w:ascii="Times New Roman" w:eastAsia="Times New Roman" w:hAnsi="Times New Roman" w:cs="Times New Roman"/>
          <w:lang w:eastAsia="ru-RU"/>
        </w:rPr>
        <w:t xml:space="preserve"> Докл. П-й научно-практ. конф. «</w:t>
      </w:r>
      <w:r w:rsidRPr="00F26282">
        <w:rPr>
          <w:rFonts w:ascii="Times New Roman" w:eastAsia="Times New Roman" w:hAnsi="Times New Roman" w:cs="Times New Roman"/>
          <w:lang w:eastAsia="ru-RU"/>
        </w:rPr>
        <w:t>Экология-2</w:t>
      </w:r>
      <w:r w:rsidR="00F26282" w:rsidRPr="00F26282">
        <w:rPr>
          <w:rFonts w:ascii="Times New Roman" w:eastAsia="Times New Roman" w:hAnsi="Times New Roman" w:cs="Times New Roman"/>
          <w:lang w:eastAsia="ru-RU"/>
        </w:rPr>
        <w:t>»</w:t>
      </w:r>
      <w:r w:rsidRPr="00F26282">
        <w:rPr>
          <w:rFonts w:ascii="Times New Roman" w:eastAsia="Times New Roman" w:hAnsi="Times New Roman" w:cs="Times New Roman"/>
          <w:lang w:eastAsia="ru-RU"/>
        </w:rPr>
        <w:t>,ч.1. – Нальчик: ЦСУ КБССР, 1990. – С. 96-101.</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Лучков, П.Г., Пономаренко, Г.А., Кудаев, Р.Х. Мульчирование почвы в молодых садах на склонах</w:t>
      </w:r>
      <w:r w:rsidR="006828AA"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 Садоводство и виноградарство. –</w:t>
      </w:r>
      <w:r w:rsidR="006828AA"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1989. –</w:t>
      </w:r>
      <w:r w:rsidR="006828AA" w:rsidRPr="00F26282">
        <w:rPr>
          <w:rFonts w:ascii="Times New Roman" w:eastAsia="Times New Roman" w:hAnsi="Times New Roman" w:cs="Times New Roman"/>
          <w:lang w:eastAsia="ru-RU"/>
        </w:rPr>
        <w:t xml:space="preserve"> </w:t>
      </w:r>
      <w:r w:rsidRPr="00F26282">
        <w:rPr>
          <w:rFonts w:ascii="Times New Roman" w:eastAsia="Times New Roman" w:hAnsi="Times New Roman" w:cs="Times New Roman"/>
          <w:lang w:eastAsia="ru-RU"/>
        </w:rPr>
        <w:t>№4. – С. 28-30.</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Лучков, П.Г., Шомахов, Л.А., Медовник, А.Н., Шомахов, А.Р. Использование древ</w:t>
      </w:r>
      <w:r w:rsidRPr="00F26282">
        <w:rPr>
          <w:rFonts w:ascii="Times New Roman" w:eastAsia="Times New Roman" w:hAnsi="Times New Roman" w:cs="Times New Roman"/>
          <w:lang w:eastAsia="ru-RU"/>
        </w:rPr>
        <w:t>е</w:t>
      </w:r>
      <w:r w:rsidRPr="00F26282">
        <w:rPr>
          <w:rFonts w:ascii="Times New Roman" w:eastAsia="Times New Roman" w:hAnsi="Times New Roman" w:cs="Times New Roman"/>
          <w:lang w:eastAsia="ru-RU"/>
        </w:rPr>
        <w:t>сины срезанных ветвей яблони для мульчирования почвы в садах. – К</w:t>
      </w:r>
      <w:r w:rsidR="00F26282" w:rsidRPr="00F26282">
        <w:rPr>
          <w:rFonts w:ascii="Times New Roman" w:eastAsia="Times New Roman" w:hAnsi="Times New Roman" w:cs="Times New Roman"/>
          <w:lang w:eastAsia="ru-RU"/>
        </w:rPr>
        <w:t>раснодар: Типография агрофирмы «</w:t>
      </w:r>
      <w:r w:rsidRPr="00F26282">
        <w:rPr>
          <w:rFonts w:ascii="Times New Roman" w:eastAsia="Times New Roman" w:hAnsi="Times New Roman" w:cs="Times New Roman"/>
          <w:lang w:eastAsia="ru-RU"/>
        </w:rPr>
        <w:t>Центральная</w:t>
      </w:r>
      <w:r w:rsidR="00F26282" w:rsidRPr="00F26282">
        <w:rPr>
          <w:rFonts w:ascii="Times New Roman" w:eastAsia="Times New Roman" w:hAnsi="Times New Roman" w:cs="Times New Roman"/>
          <w:lang w:eastAsia="ru-RU"/>
        </w:rPr>
        <w:t>»</w:t>
      </w:r>
      <w:r w:rsidRPr="00F26282">
        <w:rPr>
          <w:rFonts w:ascii="Times New Roman" w:eastAsia="Times New Roman" w:hAnsi="Times New Roman" w:cs="Times New Roman"/>
          <w:lang w:eastAsia="ru-RU"/>
        </w:rPr>
        <w:t>, 2001. – 113 с.</w:t>
      </w:r>
    </w:p>
    <w:p w:rsidR="00AB638B" w:rsidRPr="00F26282" w:rsidRDefault="00AB638B" w:rsidP="00F26282">
      <w:pPr>
        <w:numPr>
          <w:ilvl w:val="0"/>
          <w:numId w:val="63"/>
        </w:numPr>
        <w:tabs>
          <w:tab w:val="left" w:pos="851"/>
        </w:tabs>
        <w:overflowPunct w:val="0"/>
        <w:spacing w:after="0" w:line="228" w:lineRule="auto"/>
        <w:ind w:left="0" w:firstLine="567"/>
        <w:jc w:val="both"/>
        <w:textAlignment w:val="baseline"/>
        <w:rPr>
          <w:rFonts w:ascii="Times New Roman" w:eastAsia="Times New Roman" w:hAnsi="Times New Roman" w:cs="Times New Roman"/>
          <w:lang w:eastAsia="ru-RU"/>
        </w:rPr>
      </w:pPr>
      <w:r w:rsidRPr="00F26282">
        <w:rPr>
          <w:rFonts w:ascii="Times New Roman" w:eastAsia="Times New Roman" w:hAnsi="Times New Roman" w:cs="Times New Roman"/>
          <w:lang w:eastAsia="ru-RU"/>
        </w:rPr>
        <w:t>Шекихачев, Ю.А., Шомахов, Л.А. Обоснование рационального способа содержания почвы в садах</w:t>
      </w:r>
      <w:r w:rsidR="006828AA" w:rsidRPr="00F26282">
        <w:rPr>
          <w:rFonts w:ascii="Times New Roman" w:eastAsia="Times New Roman" w:hAnsi="Times New Roman" w:cs="Times New Roman"/>
          <w:lang w:eastAsia="ru-RU"/>
        </w:rPr>
        <w:t xml:space="preserve"> </w:t>
      </w:r>
      <w:r w:rsidR="00F26282" w:rsidRPr="00F26282">
        <w:rPr>
          <w:rFonts w:ascii="Times New Roman" w:eastAsia="Times New Roman" w:hAnsi="Times New Roman" w:cs="Times New Roman"/>
          <w:lang w:eastAsia="ru-RU"/>
        </w:rPr>
        <w:t>// Сб. науч. тр. СКНИИГПС «</w:t>
      </w:r>
      <w:r w:rsidRPr="00F26282">
        <w:rPr>
          <w:rFonts w:ascii="Times New Roman" w:eastAsia="Times New Roman" w:hAnsi="Times New Roman" w:cs="Times New Roman"/>
          <w:lang w:eastAsia="ru-RU"/>
        </w:rPr>
        <w:t>Интенсификация садоводства</w:t>
      </w:r>
      <w:r w:rsidR="00F26282" w:rsidRPr="00F26282">
        <w:rPr>
          <w:rFonts w:ascii="Times New Roman" w:eastAsia="Times New Roman" w:hAnsi="Times New Roman" w:cs="Times New Roman"/>
          <w:lang w:eastAsia="ru-RU"/>
        </w:rPr>
        <w:t>»,– Нальчик: Изд. центр «Эль-Фа»</w:t>
      </w:r>
      <w:r w:rsidRPr="00F26282">
        <w:rPr>
          <w:rFonts w:ascii="Times New Roman" w:eastAsia="Times New Roman" w:hAnsi="Times New Roman" w:cs="Times New Roman"/>
          <w:lang w:eastAsia="ru-RU"/>
        </w:rPr>
        <w:t>, 1995. – Вып.5. – С. 30-65.</w:t>
      </w:r>
    </w:p>
    <w:p w:rsidR="00AB638B" w:rsidRPr="004F2C82" w:rsidRDefault="00AB638B" w:rsidP="00F26282">
      <w:pPr>
        <w:tabs>
          <w:tab w:val="left" w:pos="1134"/>
        </w:tabs>
        <w:overflowPunct w:val="0"/>
        <w:spacing w:after="0" w:line="228" w:lineRule="auto"/>
        <w:ind w:firstLine="567"/>
        <w:jc w:val="both"/>
        <w:textAlignment w:val="baseline"/>
        <w:rPr>
          <w:rFonts w:ascii="Times New Roman" w:eastAsia="Times New Roman" w:hAnsi="Times New Roman" w:cs="Times New Roman"/>
          <w:lang w:eastAsia="ru-RU"/>
        </w:rPr>
      </w:pPr>
    </w:p>
    <w:p w:rsidR="00F26282" w:rsidRDefault="00F26282" w:rsidP="00F26282">
      <w:pPr>
        <w:spacing w:after="0" w:line="228" w:lineRule="auto"/>
        <w:jc w:val="both"/>
        <w:rPr>
          <w:rFonts w:ascii="Times New Roman" w:eastAsia="Calibri" w:hAnsi="Times New Roman" w:cs="Times New Roman"/>
          <w:b/>
          <w:bCs/>
        </w:rPr>
      </w:pPr>
    </w:p>
    <w:p w:rsidR="00AB638B" w:rsidRPr="004F2C82" w:rsidRDefault="00AB638B" w:rsidP="00F26282">
      <w:pPr>
        <w:spacing w:after="0" w:line="228"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631.352</w:t>
      </w:r>
    </w:p>
    <w:p w:rsidR="00AB638B" w:rsidRPr="004F2C82" w:rsidRDefault="00AB638B" w:rsidP="00F26282">
      <w:pPr>
        <w:spacing w:after="0" w:line="228" w:lineRule="auto"/>
        <w:ind w:firstLine="567"/>
        <w:jc w:val="both"/>
        <w:rPr>
          <w:rFonts w:ascii="Times New Roman" w:eastAsia="Calibri" w:hAnsi="Times New Roman" w:cs="Times New Roman"/>
        </w:rPr>
      </w:pPr>
    </w:p>
    <w:p w:rsidR="00F26282" w:rsidRDefault="00AB638B" w:rsidP="00F26282">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 xml:space="preserve">КОНСТРУКТИВНЫЕ ОСОБЕННОСТИ РЕЖУЩИХ АППАРАТОВ </w:t>
      </w:r>
    </w:p>
    <w:p w:rsidR="00AB638B" w:rsidRPr="004F2C82" w:rsidRDefault="00AB638B" w:rsidP="00F26282">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 xml:space="preserve">МЕЛИОРАТИВНЫХ КОСИЛОК </w:t>
      </w:r>
    </w:p>
    <w:p w:rsidR="00AB638B" w:rsidRPr="004F2C82" w:rsidRDefault="00AB638B" w:rsidP="00F26282">
      <w:pPr>
        <w:shd w:val="clear" w:color="auto" w:fill="FFFFFF"/>
        <w:spacing w:after="0" w:line="228" w:lineRule="auto"/>
        <w:ind w:firstLine="567"/>
        <w:jc w:val="right"/>
        <w:rPr>
          <w:rFonts w:ascii="Times New Roman" w:eastAsia="Times New Roman" w:hAnsi="Times New Roman" w:cs="Times New Roman"/>
          <w:bCs/>
          <w:lang w:eastAsia="ru-RU"/>
        </w:rPr>
      </w:pPr>
    </w:p>
    <w:p w:rsidR="00AB638B" w:rsidRPr="00F26282" w:rsidRDefault="00AB638B" w:rsidP="00F26282">
      <w:pPr>
        <w:shd w:val="clear" w:color="auto" w:fill="FFFFFF"/>
        <w:spacing w:after="0" w:line="228" w:lineRule="auto"/>
        <w:ind w:firstLine="567"/>
        <w:jc w:val="right"/>
        <w:rPr>
          <w:rFonts w:ascii="Times New Roman" w:eastAsia="Times New Roman" w:hAnsi="Times New Roman" w:cs="Times New Roman"/>
          <w:b/>
          <w:lang w:eastAsia="ru-RU"/>
        </w:rPr>
      </w:pPr>
      <w:r w:rsidRPr="00F26282">
        <w:rPr>
          <w:rFonts w:ascii="Times New Roman" w:eastAsia="Times New Roman" w:hAnsi="Times New Roman" w:cs="Times New Roman"/>
          <w:b/>
          <w:bCs/>
          <w:lang w:eastAsia="ru-RU"/>
        </w:rPr>
        <w:t>Шекихачев Ю.А.;</w:t>
      </w:r>
    </w:p>
    <w:p w:rsidR="00F26282" w:rsidRDefault="00AB638B" w:rsidP="00F26282">
      <w:pPr>
        <w:shd w:val="clear" w:color="auto" w:fill="FFFFFF"/>
        <w:tabs>
          <w:tab w:val="left" w:pos="4585"/>
          <w:tab w:val="right" w:pos="10073"/>
        </w:tabs>
        <w:spacing w:after="0" w:line="228"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профессор кафедры «Техническая механика и физика», </w:t>
      </w:r>
    </w:p>
    <w:p w:rsidR="00AB638B" w:rsidRPr="004F2C82" w:rsidRDefault="00F26282" w:rsidP="00F26282">
      <w:pPr>
        <w:shd w:val="clear" w:color="auto" w:fill="FFFFFF"/>
        <w:tabs>
          <w:tab w:val="left" w:pos="4585"/>
          <w:tab w:val="right" w:pos="10073"/>
        </w:tabs>
        <w:spacing w:after="0" w:line="228" w:lineRule="auto"/>
        <w:ind w:firstLine="567"/>
        <w:jc w:val="right"/>
        <w:rPr>
          <w:rFonts w:ascii="Times New Roman" w:eastAsia="Times New Roman" w:hAnsi="Times New Roman" w:cs="Times New Roman"/>
          <w:bCs/>
          <w:lang w:eastAsia="ru-RU"/>
        </w:rPr>
      </w:pPr>
      <w:r>
        <w:rPr>
          <w:rFonts w:ascii="Times New Roman" w:eastAsia="Times New Roman" w:hAnsi="Times New Roman" w:cs="Times New Roman"/>
          <w:bCs/>
          <w:lang w:eastAsia="ru-RU"/>
        </w:rPr>
        <w:t>д</w:t>
      </w:r>
      <w:r w:rsidR="00DC176C">
        <w:rPr>
          <w:rFonts w:ascii="Times New Roman" w:eastAsia="Times New Roman" w:hAnsi="Times New Roman" w:cs="Times New Roman"/>
          <w:bCs/>
          <w:lang w:eastAsia="ru-RU"/>
        </w:rPr>
        <w:t xml:space="preserve">-р </w:t>
      </w:r>
      <w:r>
        <w:rPr>
          <w:rFonts w:ascii="Times New Roman" w:eastAsia="Times New Roman" w:hAnsi="Times New Roman" w:cs="Times New Roman"/>
          <w:bCs/>
          <w:lang w:eastAsia="ru-RU"/>
        </w:rPr>
        <w:t>т</w:t>
      </w:r>
      <w:r w:rsidR="00DC176C">
        <w:rPr>
          <w:rFonts w:ascii="Times New Roman" w:eastAsia="Times New Roman" w:hAnsi="Times New Roman" w:cs="Times New Roman"/>
          <w:bCs/>
          <w:lang w:eastAsia="ru-RU"/>
        </w:rPr>
        <w:t>ехн</w:t>
      </w:r>
      <w:r>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Pr>
          <w:rFonts w:ascii="Times New Roman" w:eastAsia="Times New Roman" w:hAnsi="Times New Roman" w:cs="Times New Roman"/>
          <w:bCs/>
          <w:lang w:eastAsia="ru-RU"/>
        </w:rPr>
        <w:t>, профессор</w:t>
      </w:r>
    </w:p>
    <w:p w:rsidR="00AB638B" w:rsidRPr="004F2C82" w:rsidRDefault="00F26282" w:rsidP="00F26282">
      <w:pPr>
        <w:shd w:val="clear" w:color="auto" w:fill="FFFFFF"/>
        <w:spacing w:after="0" w:line="228"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4F2C82" w:rsidRDefault="00F26282" w:rsidP="00F26282">
      <w:pPr>
        <w:shd w:val="clear" w:color="auto" w:fill="FFFFFF"/>
        <w:spacing w:after="0" w:line="228" w:lineRule="auto"/>
        <w:ind w:firstLine="567"/>
        <w:jc w:val="right"/>
        <w:rPr>
          <w:rFonts w:ascii="Times New Roman" w:hAnsi="Times New Roman" w:cs="Times New Roman"/>
          <w:lang w:val="en-US"/>
        </w:rPr>
      </w:pPr>
      <w:r>
        <w:rPr>
          <w:rFonts w:ascii="Times New Roman" w:eastAsia="Times New Roman" w:hAnsi="Times New Roman" w:cs="Times New Roman"/>
          <w:bCs/>
          <w:lang w:eastAsia="ru-RU"/>
        </w:rPr>
        <w:t>е</w:t>
      </w:r>
      <w:r w:rsidR="00AB638B" w:rsidRPr="004F2C82">
        <w:rPr>
          <w:rFonts w:ascii="Times New Roman" w:eastAsia="Times New Roman" w:hAnsi="Times New Roman" w:cs="Times New Roman"/>
          <w:bCs/>
          <w:lang w:val="en-US" w:eastAsia="ru-RU"/>
        </w:rPr>
        <w:t xml:space="preserve">-mail: </w:t>
      </w:r>
      <w:hyperlink r:id="rId675" w:history="1">
        <w:r w:rsidR="00AB638B" w:rsidRPr="00F26282">
          <w:rPr>
            <w:rStyle w:val="a6"/>
            <w:rFonts w:ascii="Times New Roman" w:hAnsi="Times New Roman" w:cs="Times New Roman"/>
            <w:color w:val="auto"/>
            <w:u w:val="none"/>
            <w:lang w:val="en-US"/>
          </w:rPr>
          <w:t>shek-fmep@mail.ru</w:t>
        </w:r>
      </w:hyperlink>
    </w:p>
    <w:p w:rsidR="00AB638B" w:rsidRPr="00F26282" w:rsidRDefault="00AB638B" w:rsidP="00F26282">
      <w:pPr>
        <w:shd w:val="clear" w:color="auto" w:fill="FFFFFF"/>
        <w:spacing w:after="0" w:line="228" w:lineRule="auto"/>
        <w:ind w:firstLine="567"/>
        <w:jc w:val="right"/>
        <w:rPr>
          <w:rFonts w:ascii="Times New Roman" w:hAnsi="Times New Roman" w:cs="Times New Roman"/>
          <w:b/>
        </w:rPr>
      </w:pPr>
      <w:r w:rsidRPr="00F26282">
        <w:rPr>
          <w:rFonts w:ascii="Times New Roman" w:hAnsi="Times New Roman" w:cs="Times New Roman"/>
          <w:b/>
        </w:rPr>
        <w:t>Шекихачев А.А.;</w:t>
      </w:r>
    </w:p>
    <w:p w:rsidR="00AB638B" w:rsidRPr="004F2C82" w:rsidRDefault="00AB638B" w:rsidP="00F26282">
      <w:pPr>
        <w:shd w:val="clear" w:color="auto" w:fill="FFFFFF"/>
        <w:spacing w:after="0" w:line="228" w:lineRule="auto"/>
        <w:ind w:firstLine="567"/>
        <w:jc w:val="right"/>
        <w:rPr>
          <w:rFonts w:ascii="Times New Roman" w:hAnsi="Times New Roman" w:cs="Times New Roman"/>
        </w:rPr>
      </w:pPr>
      <w:r w:rsidRPr="004F2C82">
        <w:rPr>
          <w:rFonts w:ascii="Times New Roman" w:hAnsi="Times New Roman" w:cs="Times New Roman"/>
        </w:rPr>
        <w:t xml:space="preserve">аспирант 1 года обучения </w:t>
      </w:r>
      <w:r w:rsidR="00F26282">
        <w:rPr>
          <w:rFonts w:ascii="Times New Roman" w:hAnsi="Times New Roman" w:cs="Times New Roman"/>
        </w:rPr>
        <w:t>н</w:t>
      </w:r>
      <w:r w:rsidRPr="004F2C82">
        <w:rPr>
          <w:rFonts w:ascii="Times New Roman" w:hAnsi="Times New Roman" w:cs="Times New Roman"/>
        </w:rPr>
        <w:t>аправлени</w:t>
      </w:r>
      <w:r w:rsidR="00F26282">
        <w:rPr>
          <w:rFonts w:ascii="Times New Roman" w:hAnsi="Times New Roman" w:cs="Times New Roman"/>
        </w:rPr>
        <w:t>я</w:t>
      </w:r>
      <w:r w:rsidRPr="004F2C82">
        <w:rPr>
          <w:rFonts w:ascii="Times New Roman" w:hAnsi="Times New Roman" w:cs="Times New Roman"/>
        </w:rPr>
        <w:t xml:space="preserve"> подготовки Технологии, средства механизации и энергетическое оборудование в сель</w:t>
      </w:r>
      <w:r w:rsidR="00F26282">
        <w:rPr>
          <w:rFonts w:ascii="Times New Roman" w:hAnsi="Times New Roman" w:cs="Times New Roman"/>
        </w:rPr>
        <w:t>ском, лесном и рыбном хозяйстве</w:t>
      </w:r>
    </w:p>
    <w:p w:rsidR="00AB638B" w:rsidRPr="004F2C82" w:rsidRDefault="00F26282" w:rsidP="00F26282">
      <w:pPr>
        <w:shd w:val="clear" w:color="auto" w:fill="FFFFFF"/>
        <w:spacing w:after="0" w:line="228"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 xml:space="preserve">Кабардино-Балкарский ГАУ, г. Нальчик, Россия </w:t>
      </w:r>
    </w:p>
    <w:p w:rsidR="00AB638B" w:rsidRPr="00F26282" w:rsidRDefault="00AB638B" w:rsidP="00F26282">
      <w:pPr>
        <w:shd w:val="clear" w:color="auto" w:fill="FFFFFF"/>
        <w:spacing w:after="0" w:line="228" w:lineRule="auto"/>
        <w:ind w:firstLine="567"/>
        <w:jc w:val="right"/>
        <w:rPr>
          <w:rFonts w:ascii="Times New Roman" w:hAnsi="Times New Roman" w:cs="Times New Roman"/>
          <w:b/>
        </w:rPr>
      </w:pPr>
      <w:r w:rsidRPr="00F26282">
        <w:rPr>
          <w:rFonts w:ascii="Times New Roman" w:hAnsi="Times New Roman" w:cs="Times New Roman"/>
          <w:b/>
        </w:rPr>
        <w:t>Мишхожев Кан.В.;</w:t>
      </w:r>
    </w:p>
    <w:p w:rsidR="00AB638B" w:rsidRPr="004F2C82" w:rsidRDefault="00AB638B" w:rsidP="00F26282">
      <w:pPr>
        <w:shd w:val="clear" w:color="auto" w:fill="FFFFFF"/>
        <w:spacing w:after="0" w:line="228" w:lineRule="auto"/>
        <w:ind w:firstLine="567"/>
        <w:jc w:val="right"/>
        <w:rPr>
          <w:rFonts w:ascii="Times New Roman" w:hAnsi="Times New Roman" w:cs="Times New Roman"/>
        </w:rPr>
      </w:pPr>
      <w:r w:rsidRPr="004F2C82">
        <w:rPr>
          <w:rFonts w:ascii="Times New Roman" w:hAnsi="Times New Roman" w:cs="Times New Roman"/>
        </w:rPr>
        <w:t>магистрант 2 года обучения напра</w:t>
      </w:r>
      <w:r w:rsidR="00F26282">
        <w:rPr>
          <w:rFonts w:ascii="Times New Roman" w:hAnsi="Times New Roman" w:cs="Times New Roman"/>
        </w:rPr>
        <w:t>вления подготовки Агроинженерия</w:t>
      </w:r>
    </w:p>
    <w:p w:rsidR="00AB638B" w:rsidRPr="004F2C82" w:rsidRDefault="00F26282" w:rsidP="00F26282">
      <w:pPr>
        <w:shd w:val="clear" w:color="auto" w:fill="FFFFFF"/>
        <w:spacing w:after="0" w:line="228" w:lineRule="auto"/>
        <w:ind w:firstLine="567"/>
        <w:jc w:val="right"/>
        <w:rPr>
          <w:rFonts w:ascii="Times New Roman" w:hAnsi="Times New Roman" w:cs="Times New Roman"/>
        </w:rPr>
      </w:pPr>
      <w:r>
        <w:rPr>
          <w:rFonts w:ascii="Times New Roman" w:hAnsi="Times New Roman" w:cs="Times New Roman"/>
        </w:rPr>
        <w:t xml:space="preserve">ФГБОУ ВО </w:t>
      </w:r>
      <w:r w:rsidR="00AB638B" w:rsidRPr="004F2C82">
        <w:rPr>
          <w:rFonts w:ascii="Times New Roman" w:hAnsi="Times New Roman" w:cs="Times New Roman"/>
        </w:rPr>
        <w:t xml:space="preserve">Кабардино-Балкарский ГАУ, г. Нальчик, Россия </w:t>
      </w:r>
    </w:p>
    <w:p w:rsidR="00F26282" w:rsidRDefault="00F26282" w:rsidP="00F26282">
      <w:pPr>
        <w:spacing w:after="0" w:line="228" w:lineRule="auto"/>
        <w:jc w:val="center"/>
        <w:rPr>
          <w:rFonts w:ascii="Times New Roman" w:eastAsia="Times New Roman" w:hAnsi="Times New Roman" w:cs="Times New Roman"/>
          <w:b/>
        </w:rPr>
      </w:pPr>
    </w:p>
    <w:p w:rsidR="00AB638B" w:rsidRPr="004F2C82" w:rsidRDefault="00AB638B" w:rsidP="00F26282">
      <w:pPr>
        <w:spacing w:after="0" w:line="228"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F26282">
      <w:pPr>
        <w:shd w:val="clear" w:color="auto" w:fill="FFFFFF"/>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приведены результаты анализа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конструкций режущих аппаратов мелиоративных косилок. Приведены их классификация, конструктивные и технологические особенности, принципы работы, достоинства и недостатки.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сельское хозяйств</w:t>
      </w:r>
      <w:r w:rsidR="00602A87">
        <w:rPr>
          <w:rFonts w:ascii="Times New Roman" w:eastAsia="Calibri" w:hAnsi="Times New Roman" w:cs="Times New Roman"/>
        </w:rPr>
        <w:t>о</w:t>
      </w:r>
      <w:r w:rsidRPr="004F2C82">
        <w:rPr>
          <w:rFonts w:ascii="Times New Roman" w:eastAsia="Calibri" w:hAnsi="Times New Roman" w:cs="Times New Roman"/>
        </w:rPr>
        <w:t>, растительность, косилки, скашивание, технология.</w:t>
      </w: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lastRenderedPageBreak/>
        <w:t>DESIGN FEATURES OF CUTTING MACHINES OF RECLAIMED MOWERS</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F26282" w:rsidRDefault="00AB638B" w:rsidP="006828AA">
      <w:pPr>
        <w:spacing w:after="0" w:line="240" w:lineRule="auto"/>
        <w:ind w:firstLine="567"/>
        <w:jc w:val="right"/>
        <w:rPr>
          <w:rFonts w:ascii="Times New Roman" w:hAnsi="Times New Roman" w:cs="Times New Roman"/>
          <w:b/>
          <w:lang w:val="en-US"/>
        </w:rPr>
      </w:pPr>
      <w:r w:rsidRPr="00F26282">
        <w:rPr>
          <w:rFonts w:ascii="Times New Roman" w:hAnsi="Times New Roman" w:cs="Times New Roman"/>
          <w:b/>
          <w:lang w:val="en-US"/>
        </w:rPr>
        <w:t>Shekikhachev Y.A .;</w:t>
      </w:r>
    </w:p>
    <w:p w:rsidR="00F26282" w:rsidRPr="00B46D88" w:rsidRDefault="00F26282"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Professor of the Department </w:t>
      </w:r>
      <w:r w:rsidRPr="00F26282">
        <w:rPr>
          <w:rFonts w:ascii="Times New Roman" w:hAnsi="Times New Roman" w:cs="Times New Roman"/>
          <w:lang w:val="en-US"/>
        </w:rPr>
        <w:t>«</w:t>
      </w:r>
      <w:r>
        <w:rPr>
          <w:rFonts w:ascii="Times New Roman" w:hAnsi="Times New Roman" w:cs="Times New Roman"/>
          <w:lang w:val="en-US"/>
        </w:rPr>
        <w:t>Technical Mechanics and Physics</w:t>
      </w:r>
      <w:r w:rsidRPr="00F26282">
        <w:rPr>
          <w:rFonts w:ascii="Times New Roman" w:hAnsi="Times New Roman" w:cs="Times New Roman"/>
          <w:lang w:val="en-US"/>
        </w:rPr>
        <w:t>»</w:t>
      </w:r>
      <w:r w:rsidR="00AB638B" w:rsidRPr="004F2C82">
        <w:rPr>
          <w:rFonts w:ascii="Times New Roman" w:hAnsi="Times New Roman" w:cs="Times New Roman"/>
          <w:lang w:val="en-US"/>
        </w:rPr>
        <w:t xml:space="preserve">, </w:t>
      </w:r>
    </w:p>
    <w:p w:rsidR="00AB638B" w:rsidRPr="0069416B"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Doctor o</w:t>
      </w:r>
      <w:r w:rsidR="00F26282">
        <w:rPr>
          <w:rFonts w:ascii="Times New Roman" w:hAnsi="Times New Roman" w:cs="Times New Roman"/>
          <w:lang w:val="en-US"/>
        </w:rPr>
        <w:t>f Technical Sciences, Professor</w:t>
      </w:r>
    </w:p>
    <w:p w:rsidR="00AB638B" w:rsidRPr="004F2C82" w:rsidRDefault="0069416B"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4F2C82" w:rsidRDefault="00F26282" w:rsidP="006828AA">
      <w:pPr>
        <w:spacing w:after="0" w:line="240" w:lineRule="auto"/>
        <w:ind w:firstLine="567"/>
        <w:jc w:val="right"/>
        <w:rPr>
          <w:rStyle w:val="a6"/>
          <w:rFonts w:ascii="Times New Roman" w:hAnsi="Times New Roman" w:cs="Times New Roman"/>
          <w:color w:val="auto"/>
          <w:lang w:val="en-US"/>
        </w:rPr>
      </w:pPr>
      <w:r>
        <w:rPr>
          <w:rFonts w:ascii="Times New Roman" w:hAnsi="Times New Roman" w:cs="Times New Roman"/>
        </w:rPr>
        <w:t>е</w:t>
      </w:r>
      <w:r w:rsidR="00AB638B" w:rsidRPr="004F2C82">
        <w:rPr>
          <w:rFonts w:ascii="Times New Roman" w:hAnsi="Times New Roman" w:cs="Times New Roman"/>
          <w:lang w:val="en-US"/>
        </w:rPr>
        <w:t xml:space="preserve">-mail: </w:t>
      </w:r>
      <w:hyperlink r:id="rId676" w:history="1">
        <w:r w:rsidR="00AB638B" w:rsidRPr="00F26282">
          <w:rPr>
            <w:rStyle w:val="a6"/>
            <w:rFonts w:ascii="Times New Roman" w:hAnsi="Times New Roman" w:cs="Times New Roman"/>
            <w:color w:val="auto"/>
            <w:u w:val="none"/>
            <w:lang w:val="en-US"/>
          </w:rPr>
          <w:t>shek-fmep@mail.ru</w:t>
        </w:r>
      </w:hyperlink>
    </w:p>
    <w:p w:rsidR="00AB638B" w:rsidRPr="00F26282" w:rsidRDefault="00F26282" w:rsidP="006828AA">
      <w:pPr>
        <w:spacing w:after="0" w:line="240" w:lineRule="auto"/>
        <w:ind w:firstLine="567"/>
        <w:jc w:val="right"/>
        <w:rPr>
          <w:rFonts w:ascii="Times New Roman" w:hAnsi="Times New Roman" w:cs="Times New Roman"/>
          <w:b/>
          <w:lang w:val="en-US"/>
        </w:rPr>
      </w:pPr>
      <w:r>
        <w:rPr>
          <w:rFonts w:ascii="Times New Roman" w:hAnsi="Times New Roman" w:cs="Times New Roman"/>
          <w:b/>
          <w:lang w:val="en-US"/>
        </w:rPr>
        <w:t>Shekihachev A.A.</w:t>
      </w:r>
      <w:r w:rsidRPr="00F26282">
        <w:rPr>
          <w:rFonts w:ascii="Times New Roman" w:hAnsi="Times New Roman" w:cs="Times New Roman"/>
          <w:b/>
          <w:lang w:val="en-US"/>
        </w:rPr>
        <w:t>;</w:t>
      </w:r>
    </w:p>
    <w:p w:rsidR="00F26282" w:rsidRPr="00B46D88" w:rsidRDefault="00AB638B" w:rsidP="006828AA">
      <w:pPr>
        <w:spacing w:after="0" w:line="240" w:lineRule="auto"/>
        <w:ind w:firstLine="567"/>
        <w:jc w:val="right"/>
        <w:rPr>
          <w:rFonts w:ascii="Times New Roman" w:hAnsi="Times New Roman" w:cs="Times New Roman"/>
          <w:lang w:val="en-US"/>
        </w:rPr>
      </w:pPr>
      <w:r w:rsidRPr="00F26282">
        <w:rPr>
          <w:rFonts w:ascii="Times New Roman" w:hAnsi="Times New Roman" w:cs="Times New Roman"/>
          <w:caps/>
          <w:lang w:val="en-US"/>
        </w:rPr>
        <w:t>p</w:t>
      </w:r>
      <w:r w:rsidRPr="004F2C82">
        <w:rPr>
          <w:rFonts w:ascii="Times New Roman" w:hAnsi="Times New Roman" w:cs="Times New Roman"/>
          <w:lang w:val="en-US"/>
        </w:rPr>
        <w:t xml:space="preserve">ostgraduate student of 1 year of study Direction of training Technologies, means </w:t>
      </w:r>
    </w:p>
    <w:p w:rsidR="00AB638B" w:rsidRPr="00F262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mechanization and power equipment in agri</w:t>
      </w:r>
      <w:r w:rsidR="00F26282">
        <w:rPr>
          <w:rFonts w:ascii="Times New Roman" w:hAnsi="Times New Roman" w:cs="Times New Roman"/>
          <w:lang w:val="en-US"/>
        </w:rPr>
        <w:t>culture, forestry and fisheries</w:t>
      </w:r>
    </w:p>
    <w:p w:rsidR="00AB638B" w:rsidRPr="004F2C82" w:rsidRDefault="0069416B"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AB638B" w:rsidRPr="00F26282" w:rsidRDefault="00AB638B" w:rsidP="006828AA">
      <w:pPr>
        <w:spacing w:after="0" w:line="240" w:lineRule="auto"/>
        <w:ind w:firstLine="567"/>
        <w:jc w:val="right"/>
        <w:rPr>
          <w:rFonts w:ascii="Times New Roman" w:hAnsi="Times New Roman" w:cs="Times New Roman"/>
          <w:b/>
          <w:lang w:val="en-US"/>
        </w:rPr>
      </w:pPr>
      <w:r w:rsidRPr="00F26282">
        <w:rPr>
          <w:rFonts w:ascii="Times New Roman" w:hAnsi="Times New Roman" w:cs="Times New Roman"/>
          <w:b/>
          <w:lang w:val="en-US"/>
        </w:rPr>
        <w:t>Mishkhozhev Kan.V.;</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Master's student 2 years of study Agroengineering, </w:t>
      </w:r>
    </w:p>
    <w:p w:rsidR="00AB638B" w:rsidRPr="00B46D88" w:rsidRDefault="0069416B" w:rsidP="0069416B">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69416B" w:rsidRPr="00B46D88" w:rsidRDefault="0069416B" w:rsidP="0069416B">
      <w:pPr>
        <w:spacing w:after="0" w:line="240" w:lineRule="auto"/>
        <w:ind w:firstLine="567"/>
        <w:jc w:val="right"/>
        <w:rPr>
          <w:rFonts w:ascii="Times New Roman" w:hAnsi="Times New Roman" w:cs="Times New Roman"/>
          <w:lang w:val="en-US"/>
        </w:rPr>
      </w:pP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presents the results of the analysis of the designs of the cutting devices of amelior</w:t>
      </w:r>
      <w:r w:rsidRPr="004F2C82">
        <w:rPr>
          <w:rFonts w:ascii="Times New Roman" w:hAnsi="Times New Roman" w:cs="Times New Roman"/>
          <w:lang w:val="en-US"/>
        </w:rPr>
        <w:t>a</w:t>
      </w:r>
      <w:r w:rsidRPr="004F2C82">
        <w:rPr>
          <w:rFonts w:ascii="Times New Roman" w:hAnsi="Times New Roman" w:cs="Times New Roman"/>
          <w:lang w:val="en-US"/>
        </w:rPr>
        <w:t>tive mowers. Their classification, design and technological features, operating principles, advantages and disadvantages are given.</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agriculture, vegetation, mowers, mowing, technology.</w:t>
      </w:r>
    </w:p>
    <w:p w:rsidR="00AB638B" w:rsidRPr="004F2C82" w:rsidRDefault="00AB638B" w:rsidP="006828AA">
      <w:pPr>
        <w:spacing w:after="0" w:line="240" w:lineRule="auto"/>
        <w:ind w:firstLine="567"/>
        <w:jc w:val="both"/>
        <w:rPr>
          <w:rFonts w:ascii="Times New Roman" w:hAnsi="Times New Roman" w:cs="Times New Roman"/>
          <w:lang w:val="en-US"/>
        </w:rPr>
      </w:pPr>
    </w:p>
    <w:p w:rsidR="0069416B" w:rsidRPr="00B46D88" w:rsidRDefault="0069416B" w:rsidP="006828AA">
      <w:pPr>
        <w:spacing w:after="0" w:line="240" w:lineRule="auto"/>
        <w:ind w:firstLine="567"/>
        <w:jc w:val="both"/>
        <w:rPr>
          <w:rFonts w:ascii="Times New Roman" w:eastAsia="Times New Roman" w:hAnsi="Times New Roman" w:cs="Times New Roman"/>
          <w:lang w:val="en-US" w:eastAsia="ru-RU"/>
        </w:rPr>
      </w:pPr>
    </w:p>
    <w:p w:rsidR="0069416B" w:rsidRPr="0069416B" w:rsidRDefault="0069416B" w:rsidP="0069416B">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69416B">
        <w:rPr>
          <w:rFonts w:ascii="Times New Roman" w:eastAsia="Times New Roman" w:hAnsi="Times New Roman" w:cs="Times New Roman"/>
          <w:position w:val="-5"/>
          <w:sz w:val="64"/>
          <w:lang w:eastAsia="ru-RU"/>
        </w:rPr>
        <w:t>В</w:t>
      </w:r>
    </w:p>
    <w:p w:rsidR="00AB638B" w:rsidRPr="004F2C82" w:rsidRDefault="00AB638B" w:rsidP="0069416B">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последние годы в отечественной и зарубежной практике уничтожение сорной раст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тельности на каналах проводится самыми различными способами, каждый из кот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рых имеет свои преимущества и недостатки. Наиболее эффективным способом борьбы с со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ной растительностью в настоящее время все еще является механический способ, предполага</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щий использование косилок с различными типами режущих аппаратов [1-15].</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Режущие аппараты современных косилок делятся на: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возвратно-поступательного действия;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роторные с вертикальной осью вращения; </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роторные (спиральные) с горизонтальной осью вращения.</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Режущий аппарат возвратно-поступательного действия состоит из пальцевого бруса, се</w:t>
      </w:r>
      <w:r w:rsidRPr="004F2C82">
        <w:rPr>
          <w:rFonts w:ascii="Times New Roman" w:eastAsia="Times New Roman" w:hAnsi="Times New Roman" w:cs="Times New Roman"/>
          <w:lang w:eastAsia="ru-RU"/>
        </w:rPr>
        <w:t>г</w:t>
      </w:r>
      <w:r w:rsidRPr="004F2C82">
        <w:rPr>
          <w:rFonts w:ascii="Times New Roman" w:eastAsia="Times New Roman" w:hAnsi="Times New Roman" w:cs="Times New Roman"/>
          <w:lang w:eastAsia="ru-RU"/>
        </w:rPr>
        <w:t>ментов (ножей), пальцев. Пальцевый брус представляет собой стальную полосу, к которой ж</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стко (при помощи заклепок) прикреплены сегменты (ножи) и пальцы. Нож представляет собой стальную пластину трапецеидальной формы с острыми насеченными гранями. Пальцы крепя</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ся к брусу с помощью болтов. На пальцах закреплены стальные противорежущие пластины с острыми боковыми гранями. Иногда вместо пальцев с пластинами устанавливается второй брус с сегментами (ножами), причем второй брус может быть либо подвижным (двигаясь навстречу первому брусу), либо неподвижным. </w:t>
      </w:r>
    </w:p>
    <w:p w:rsidR="00AB638B"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Ножи совершают возвратно-поступательное движение (рис. 1), а противорежущие пл</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стинки, закрепленные в пальцах, остаются неподвижными. Срезаемая растительность распол</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гается между сегментом (ножом) и пластиной. С целью лучшего перерезания стеблей сегменты (ножи) прижимаются к противорежущим пластинам при помощи специальных прижимов.</w:t>
      </w:r>
    </w:p>
    <w:p w:rsidR="0069416B" w:rsidRPr="004F2C82" w:rsidRDefault="0069416B" w:rsidP="006828AA">
      <w:pPr>
        <w:spacing w:after="0" w:line="240" w:lineRule="auto"/>
        <w:ind w:firstLine="567"/>
        <w:jc w:val="both"/>
        <w:rPr>
          <w:rFonts w:ascii="Times New Roman" w:eastAsia="Times New Roman" w:hAnsi="Times New Roman" w:cs="Times New Roman"/>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AB638B" w:rsidRPr="004F2C82" w:rsidTr="00AB638B">
        <w:tc>
          <w:tcPr>
            <w:tcW w:w="9854" w:type="dxa"/>
          </w:tcPr>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hAnsi="Times New Roman" w:cs="Times New Roman"/>
                <w:noProof/>
                <w:lang w:eastAsia="ru-RU"/>
              </w:rPr>
              <w:drawing>
                <wp:inline distT="0" distB="0" distL="0" distR="0">
                  <wp:extent cx="3959749" cy="1527317"/>
                  <wp:effectExtent l="0" t="0" r="3175" b="0"/>
                  <wp:docPr id="1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59794" cy="1527334"/>
                          </a:xfrm>
                          <a:prstGeom prst="rect">
                            <a:avLst/>
                          </a:prstGeom>
                          <a:noFill/>
                          <a:ln>
                            <a:noFill/>
                          </a:ln>
                        </pic:spPr>
                      </pic:pic>
                    </a:graphicData>
                  </a:graphic>
                </wp:inline>
              </w:drawing>
            </w:r>
          </w:p>
        </w:tc>
      </w:tr>
      <w:tr w:rsidR="00AB638B" w:rsidRPr="004F2C82" w:rsidTr="00AB638B">
        <w:tc>
          <w:tcPr>
            <w:tcW w:w="9854" w:type="dxa"/>
          </w:tcPr>
          <w:p w:rsidR="0069416B" w:rsidRPr="0069416B" w:rsidRDefault="0069416B" w:rsidP="008B4FC3">
            <w:pPr>
              <w:jc w:val="center"/>
              <w:rPr>
                <w:rFonts w:ascii="Times New Roman" w:eastAsia="Times New Roman" w:hAnsi="Times New Roman" w:cs="Times New Roman"/>
                <w:sz w:val="12"/>
                <w:szCs w:val="12"/>
                <w:lang w:eastAsia="ru-RU"/>
              </w:rPr>
            </w:pPr>
          </w:p>
          <w:p w:rsidR="0069416B"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1 – Схема привода ножа режущего аппарата возвратно-поступательного действия: </w:t>
            </w:r>
          </w:p>
          <w:p w:rsidR="00AB638B" w:rsidRPr="0069416B" w:rsidRDefault="00AB638B" w:rsidP="0069416B">
            <w:pPr>
              <w:jc w:val="center"/>
              <w:rPr>
                <w:rFonts w:ascii="Times New Roman" w:eastAsia="Times New Roman" w:hAnsi="Times New Roman" w:cs="Times New Roman"/>
                <w:sz w:val="20"/>
                <w:szCs w:val="20"/>
                <w:lang w:eastAsia="ru-RU"/>
              </w:rPr>
            </w:pPr>
            <w:r w:rsidRPr="0069416B">
              <w:rPr>
                <w:rFonts w:ascii="Times New Roman" w:eastAsia="Times New Roman" w:hAnsi="Times New Roman" w:cs="Times New Roman"/>
                <w:sz w:val="20"/>
                <w:szCs w:val="20"/>
                <w:lang w:eastAsia="ru-RU"/>
              </w:rPr>
              <w:t xml:space="preserve">1 </w:t>
            </w:r>
            <w:r w:rsidR="0069416B" w:rsidRPr="0069416B">
              <w:rPr>
                <w:rFonts w:ascii="Times New Roman" w:eastAsia="Times New Roman" w:hAnsi="Times New Roman" w:cs="Times New Roman"/>
                <w:sz w:val="20"/>
                <w:szCs w:val="20"/>
                <w:lang w:eastAsia="ru-RU"/>
              </w:rPr>
              <w:t>–</w:t>
            </w:r>
            <w:r w:rsidRPr="0069416B">
              <w:rPr>
                <w:rFonts w:ascii="Times New Roman" w:eastAsia="Times New Roman" w:hAnsi="Times New Roman" w:cs="Times New Roman"/>
                <w:sz w:val="20"/>
                <w:szCs w:val="20"/>
                <w:lang w:eastAsia="ru-RU"/>
              </w:rPr>
              <w:t xml:space="preserve"> нож; 2 </w:t>
            </w:r>
            <w:r w:rsidR="0069416B" w:rsidRPr="0069416B">
              <w:rPr>
                <w:rFonts w:ascii="Times New Roman" w:eastAsia="Times New Roman" w:hAnsi="Times New Roman" w:cs="Times New Roman"/>
                <w:sz w:val="20"/>
                <w:szCs w:val="20"/>
                <w:lang w:eastAsia="ru-RU"/>
              </w:rPr>
              <w:t>–</w:t>
            </w:r>
            <w:r w:rsidRPr="0069416B">
              <w:rPr>
                <w:rFonts w:ascii="Times New Roman" w:eastAsia="Times New Roman" w:hAnsi="Times New Roman" w:cs="Times New Roman"/>
                <w:sz w:val="20"/>
                <w:szCs w:val="20"/>
                <w:lang w:eastAsia="ru-RU"/>
              </w:rPr>
              <w:t xml:space="preserve"> шатун; 3 – кривошип</w:t>
            </w:r>
          </w:p>
        </w:tc>
      </w:tr>
    </w:tbl>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Режущий аппарат возвратно-поступательного действия наиболее широко применяется на сельскохозяйственных машинах (жатки зерноуборочных комбайнов, сенокосилки и др.), раб</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тающих на горизонтальных плоскостях.</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Достоинства режущего аппарата возвратно-поступательного действия: обеспечивается хорошее качество резания тонкостебельной растительности; наличие противорежущих пластин предохраняет скашиваемые стебли зерновых культур от ударного импульса двигающегося 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жа, небольшая масса режущего аппарата и малая скорость резания не создают динамических усилий в работе косилки. Кроме того, скашиваемая растительность перерезается один раз (т.е. без измельчения), что позволяет скошенную растительность сгребать в валки с последующей ее утилизацией.</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Недостатки: возвратно-поступательное движение режущего аппарата создает знакопер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менную нагрузку в нем (от нуля до максимума) и вибрацию, что отрицательно сказывается на прочности конструкции режущего аппарата; невозможность перерезания стеблей толстост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бельной растительности; частые поломки режущего аппарата при встрече с труднопреодолев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мым препятствием (металлические предметы, проволока, обломки бетонных изделий, неровн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земли на окашиваемой поверхности и др.); неудовлетворительное скашивание растительн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на откосах дамб круче 30°. Кроме того, ограниченная скорость резания (2</w:t>
      </w:r>
      <w:r w:rsidR="0069416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3 м/с) не дает возможности увеличения поступательной скорости косилки, т.е. ограничивается производ</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тельность скашивания растительности.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Режущий аппарат роторного типа с вертикальной осью вращения состоит (рис. 2) из ди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ка (ротора) 1, по периметру которого закреплены либо жестко (а), либо с возможностью изм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нять (б) свое положение инерционного действия специальные ножи 2.</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Диски 1 крепятся на вертикальных осях, расположенных на общей раме (консольная ба</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ка), опирающейся на специальную лыжу. Вращение диска осуществляется либо от вала отбора мощности трактора (ВОМ), либо от гидродвигателя. Так как стебли срезанной растительности падают на вращающийся диск, происходит их многократное перерезание (измельчение) до 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лосной массы, и разбрасывание по окашиваемой поверхности.</w:t>
      </w:r>
    </w:p>
    <w:p w:rsidR="00AB638B"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последнее время проводятся исследования роторного режущего аппарата, у которого резание стеблей растительности производится звеньями цепи, закрепленной на вращающемся диске. При этом скорость резания остается аналогичной ранее рассмотренного режущего апп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рата роторного типа (50</w:t>
      </w:r>
      <w:r w:rsidR="0069416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70 м/с).</w:t>
      </w:r>
    </w:p>
    <w:p w:rsidR="0069416B" w:rsidRPr="004F2C82" w:rsidRDefault="0069416B" w:rsidP="006828AA">
      <w:pPr>
        <w:spacing w:after="0" w:line="240" w:lineRule="auto"/>
        <w:ind w:firstLine="567"/>
        <w:jc w:val="both"/>
        <w:rPr>
          <w:rFonts w:ascii="Times New Roman" w:eastAsia="Times New Roman" w:hAnsi="Times New Roman" w:cs="Times New Roman"/>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AB638B" w:rsidRPr="004F2C82" w:rsidTr="00AB638B">
        <w:tc>
          <w:tcPr>
            <w:tcW w:w="9854" w:type="dxa"/>
          </w:tcPr>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hAnsi="Times New Roman" w:cs="Times New Roman"/>
                <w:noProof/>
                <w:lang w:eastAsia="ru-RU"/>
              </w:rPr>
              <w:drawing>
                <wp:inline distT="0" distB="0" distL="0" distR="0">
                  <wp:extent cx="3959750" cy="2319638"/>
                  <wp:effectExtent l="0" t="0" r="3175" b="5080"/>
                  <wp:docPr id="1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59750" cy="2319638"/>
                          </a:xfrm>
                          <a:prstGeom prst="rect">
                            <a:avLst/>
                          </a:prstGeom>
                          <a:noFill/>
                          <a:ln>
                            <a:noFill/>
                          </a:ln>
                        </pic:spPr>
                      </pic:pic>
                    </a:graphicData>
                  </a:graphic>
                </wp:inline>
              </w:drawing>
            </w:r>
          </w:p>
        </w:tc>
      </w:tr>
      <w:tr w:rsidR="00AB638B" w:rsidRPr="004F2C82" w:rsidTr="00AB638B">
        <w:tc>
          <w:tcPr>
            <w:tcW w:w="9854" w:type="dxa"/>
          </w:tcPr>
          <w:p w:rsidR="0069416B" w:rsidRDefault="0069416B" w:rsidP="008B4FC3">
            <w:pPr>
              <w:jc w:val="center"/>
              <w:rPr>
                <w:rFonts w:ascii="Times New Roman" w:eastAsia="Times New Roman" w:hAnsi="Times New Roman" w:cs="Times New Roman"/>
                <w:lang w:eastAsia="ru-RU"/>
              </w:rPr>
            </w:pPr>
          </w:p>
          <w:p w:rsidR="0069416B"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2 – Роторный режущий аппарат: </w:t>
            </w:r>
          </w:p>
          <w:p w:rsidR="00AB638B" w:rsidRPr="004F2C82" w:rsidRDefault="00AB638B" w:rsidP="0069416B">
            <w:pPr>
              <w:jc w:val="center"/>
              <w:rPr>
                <w:rFonts w:ascii="Times New Roman" w:eastAsia="Times New Roman" w:hAnsi="Times New Roman" w:cs="Times New Roman"/>
                <w:lang w:eastAsia="ru-RU"/>
              </w:rPr>
            </w:pPr>
            <w:r w:rsidRPr="0069416B">
              <w:rPr>
                <w:rFonts w:ascii="Times New Roman" w:eastAsia="Times New Roman" w:hAnsi="Times New Roman" w:cs="Times New Roman"/>
                <w:sz w:val="20"/>
                <w:lang w:eastAsia="ru-RU"/>
              </w:rPr>
              <w:t xml:space="preserve">а) с жестким креплением ножей; б) с подвижным креплением ножей; 1 </w:t>
            </w:r>
            <w:r w:rsidR="0069416B" w:rsidRPr="0069416B">
              <w:rPr>
                <w:rFonts w:ascii="Times New Roman" w:eastAsia="Times New Roman" w:hAnsi="Times New Roman" w:cs="Times New Roman"/>
                <w:sz w:val="20"/>
                <w:lang w:eastAsia="ru-RU"/>
              </w:rPr>
              <w:t>–</w:t>
            </w:r>
            <w:r w:rsidRPr="0069416B">
              <w:rPr>
                <w:rFonts w:ascii="Times New Roman" w:eastAsia="Times New Roman" w:hAnsi="Times New Roman" w:cs="Times New Roman"/>
                <w:sz w:val="20"/>
                <w:lang w:eastAsia="ru-RU"/>
              </w:rPr>
              <w:t xml:space="preserve"> диск; 2 – нож</w:t>
            </w:r>
          </w:p>
        </w:tc>
      </w:tr>
    </w:tbl>
    <w:p w:rsidR="00AB638B" w:rsidRPr="004F2C82" w:rsidRDefault="00AB638B" w:rsidP="006828AA">
      <w:pPr>
        <w:spacing w:after="0" w:line="240" w:lineRule="auto"/>
        <w:ind w:firstLine="567"/>
        <w:jc w:val="center"/>
        <w:rPr>
          <w:rFonts w:ascii="Times New Roman" w:eastAsia="Times New Roman" w:hAnsi="Times New Roman" w:cs="Times New Roman"/>
          <w:lang w:eastAsia="ru-RU"/>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Большая скорость резания (50</w:t>
      </w:r>
      <w:r w:rsidR="0069416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70 м/с) роторного режущего аппарата обеспечивает бе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подпорное перерезание как мягкостебельной, так и толстостебельной (диаметром до 20 мм) растительности. Этот тип аппарата позволяет также удовлетворительно перерезать (фрезер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вать) неровности почвы высотой до 5 см без поломок режущих ножей. При встрече с неперер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заемым препятствием инерционный нож отклоняется назад, пропуская препятствие под вр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щающийся диск. После прохода препятствия, нож вновь возвращается в рабочее положение.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К недостаткам роторного режущего аппарата с вертикальной осью вращения можно 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нести его большую массу и энергоемкость, плохое резание стеблей растительности в воде.</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Кроме того, режущий аппарат при работе создает опасные условия для обслуживающего персонала, так как твердые частицы грунта и порези толстостебельной растительности с бол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шой скоростью (особенно при работе на откосах дамб) летят в сторону кабины трактора.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этому часто стекло дверцы и заднее стекло кабины трактора огорожены мелкоячеистой мета</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лической сеткой.</w:t>
      </w:r>
    </w:p>
    <w:p w:rsidR="00AB638B"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Режущий аппарат роторного (спирального) типа с горизонтальной осью вращения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ставляет собой (рис. 3) шнек (спираль) 1, по периметру которого через определенное рассто</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ние (шаг) закреплены либо жестко, либо шарнирно режущие ножи 2. При вращении вала 3 происходит косое резание стеблей ножами 2.</w:t>
      </w:r>
    </w:p>
    <w:p w:rsidR="0069416B" w:rsidRPr="004F2C82" w:rsidRDefault="0069416B" w:rsidP="006828AA">
      <w:pPr>
        <w:spacing w:after="0" w:line="240" w:lineRule="auto"/>
        <w:ind w:firstLine="567"/>
        <w:jc w:val="both"/>
        <w:rPr>
          <w:rFonts w:ascii="Times New Roman" w:eastAsia="Times New Roman" w:hAnsi="Times New Roman" w:cs="Times New Roman"/>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AB638B" w:rsidRPr="004F2C82" w:rsidTr="00AB638B">
        <w:tc>
          <w:tcPr>
            <w:tcW w:w="9854" w:type="dxa"/>
          </w:tcPr>
          <w:p w:rsidR="00AB638B" w:rsidRPr="004F2C82" w:rsidRDefault="00AB638B" w:rsidP="008B4FC3">
            <w:pPr>
              <w:jc w:val="center"/>
              <w:rPr>
                <w:rFonts w:ascii="Times New Roman" w:eastAsia="Times New Roman" w:hAnsi="Times New Roman" w:cs="Times New Roman"/>
                <w:lang w:eastAsia="ru-RU"/>
              </w:rPr>
            </w:pPr>
            <w:r w:rsidRPr="004F2C82">
              <w:rPr>
                <w:rFonts w:ascii="Times New Roman" w:hAnsi="Times New Roman" w:cs="Times New Roman"/>
                <w:noProof/>
                <w:lang w:eastAsia="ru-RU"/>
              </w:rPr>
              <w:drawing>
                <wp:inline distT="0" distB="0" distL="0" distR="0">
                  <wp:extent cx="3457836" cy="1280160"/>
                  <wp:effectExtent l="0" t="0" r="9525" b="0"/>
                  <wp:docPr id="1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3938"/>
                          <a:stretch>
                            <a:fillRect/>
                          </a:stretch>
                        </pic:blipFill>
                        <pic:spPr bwMode="auto">
                          <a:xfrm>
                            <a:off x="0" y="0"/>
                            <a:ext cx="3458778" cy="1280509"/>
                          </a:xfrm>
                          <a:prstGeom prst="rect">
                            <a:avLst/>
                          </a:prstGeom>
                          <a:noFill/>
                          <a:ln>
                            <a:noFill/>
                          </a:ln>
                        </pic:spPr>
                      </pic:pic>
                    </a:graphicData>
                  </a:graphic>
                </wp:inline>
              </w:drawing>
            </w:r>
          </w:p>
        </w:tc>
      </w:tr>
      <w:tr w:rsidR="00AB638B" w:rsidRPr="004F2C82" w:rsidTr="00AB638B">
        <w:tc>
          <w:tcPr>
            <w:tcW w:w="9854" w:type="dxa"/>
          </w:tcPr>
          <w:p w:rsidR="0069416B" w:rsidRDefault="0069416B" w:rsidP="008B4FC3">
            <w:pPr>
              <w:jc w:val="center"/>
              <w:rPr>
                <w:rFonts w:ascii="Times New Roman" w:eastAsia="Times New Roman" w:hAnsi="Times New Roman" w:cs="Times New Roman"/>
                <w:lang w:eastAsia="ru-RU"/>
              </w:rPr>
            </w:pPr>
          </w:p>
          <w:p w:rsidR="0069416B"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3 – Схема устройства роторного режущего аппарата </w:t>
            </w:r>
          </w:p>
          <w:p w:rsidR="0069416B" w:rsidRDefault="00AB638B" w:rsidP="008B4FC3">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(спирального типа) с горизонтальной осью вращения: </w:t>
            </w:r>
          </w:p>
          <w:p w:rsidR="00AB638B" w:rsidRPr="004F2C82" w:rsidRDefault="00AB638B" w:rsidP="0069416B">
            <w:pPr>
              <w:jc w:val="center"/>
              <w:rPr>
                <w:rFonts w:ascii="Times New Roman" w:eastAsia="Times New Roman" w:hAnsi="Times New Roman" w:cs="Times New Roman"/>
                <w:lang w:eastAsia="ru-RU"/>
              </w:rPr>
            </w:pPr>
            <w:r w:rsidRPr="0069416B">
              <w:rPr>
                <w:rFonts w:ascii="Times New Roman" w:eastAsia="Times New Roman" w:hAnsi="Times New Roman" w:cs="Times New Roman"/>
                <w:sz w:val="20"/>
                <w:lang w:eastAsia="ru-RU"/>
              </w:rPr>
              <w:t>1</w:t>
            </w:r>
            <w:r w:rsidRPr="004F2C82">
              <w:rPr>
                <w:rFonts w:ascii="Times New Roman" w:eastAsia="Times New Roman" w:hAnsi="Times New Roman" w:cs="Times New Roman"/>
                <w:lang w:eastAsia="ru-RU"/>
              </w:rPr>
              <w:t xml:space="preserve"> </w:t>
            </w:r>
            <w:r w:rsidR="0069416B" w:rsidRPr="0069416B">
              <w:rPr>
                <w:rFonts w:ascii="Times New Roman" w:eastAsia="Times New Roman" w:hAnsi="Times New Roman" w:cs="Times New Roman"/>
                <w:sz w:val="20"/>
                <w:lang w:eastAsia="ru-RU"/>
              </w:rPr>
              <w:t>–</w:t>
            </w:r>
            <w:r w:rsidRPr="0069416B">
              <w:rPr>
                <w:rFonts w:ascii="Times New Roman" w:eastAsia="Times New Roman" w:hAnsi="Times New Roman" w:cs="Times New Roman"/>
                <w:sz w:val="20"/>
                <w:lang w:eastAsia="ru-RU"/>
              </w:rPr>
              <w:t xml:space="preserve"> спираль; 2 </w:t>
            </w:r>
            <w:r w:rsidR="0069416B" w:rsidRPr="0069416B">
              <w:rPr>
                <w:rFonts w:ascii="Times New Roman" w:eastAsia="Times New Roman" w:hAnsi="Times New Roman" w:cs="Times New Roman"/>
                <w:sz w:val="20"/>
                <w:lang w:eastAsia="ru-RU"/>
              </w:rPr>
              <w:t>–</w:t>
            </w:r>
            <w:r w:rsidRPr="0069416B">
              <w:rPr>
                <w:rFonts w:ascii="Times New Roman" w:eastAsia="Times New Roman" w:hAnsi="Times New Roman" w:cs="Times New Roman"/>
                <w:sz w:val="20"/>
                <w:lang w:eastAsia="ru-RU"/>
              </w:rPr>
              <w:t xml:space="preserve"> нож; 3 – вал</w:t>
            </w:r>
          </w:p>
        </w:tc>
      </w:tr>
    </w:tbl>
    <w:p w:rsidR="00AB638B" w:rsidRPr="004F2C82" w:rsidRDefault="00AB638B" w:rsidP="006828AA">
      <w:pPr>
        <w:spacing w:after="0" w:line="240" w:lineRule="auto"/>
        <w:ind w:firstLine="567"/>
        <w:jc w:val="center"/>
        <w:rPr>
          <w:rFonts w:ascii="Times New Roman" w:eastAsia="Times New Roman" w:hAnsi="Times New Roman" w:cs="Times New Roman"/>
          <w:lang w:eastAsia="ru-RU"/>
        </w:rPr>
      </w:pP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Срезаемая растительность перерезается несколько раз, причем длина перерезанных сте</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лей зависит от шага расположения ножей, угла наклона спирали и частоты вращения шнека. Спираль шнека транспортирует срезанную растительность с откоса на гребень дамбы, уклад</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вая ее в валок с возможностью последующей утилизации.</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Скорость резания у этого режущего аппарата находится в пределах 20</w:t>
      </w:r>
      <w:r w:rsidR="0069416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30 м/с, так как ось и спираль шнека создают подпор при резании стебля ножами, закрепленными на шнеке. Кроме того, шнек закрыт сверху и сзади защитным кожухом, тем самым, обеспечивая безопасные у</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ловия для работы тракториста. Ось шнека опирается на лыжу, которая позволяет регулировать высоту стерни в интервале от 50 до 150 мм.</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Недостатки режущего аппарата: сложность в изготовлении и большая масса; требуется тщательная динамическая балансировка шнека.</w:t>
      </w:r>
    </w:p>
    <w:p w:rsidR="00AB638B" w:rsidRPr="004F2C82" w:rsidRDefault="00AB638B" w:rsidP="006828AA">
      <w:pPr>
        <w:spacing w:after="0" w:line="240" w:lineRule="auto"/>
        <w:ind w:firstLine="567"/>
        <w:jc w:val="both"/>
        <w:rPr>
          <w:rFonts w:ascii="Times New Roman" w:eastAsia="Times New Roman" w:hAnsi="Times New Roman" w:cs="Times New Roman"/>
          <w:lang w:eastAsia="ru-RU"/>
        </w:rPr>
      </w:pPr>
    </w:p>
    <w:p w:rsidR="00AB638B" w:rsidRPr="004F2C82" w:rsidRDefault="00AB638B" w:rsidP="0069416B">
      <w:pPr>
        <w:tabs>
          <w:tab w:val="left" w:pos="851"/>
        </w:tabs>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64"/>
        </w:numPr>
        <w:tabs>
          <w:tab w:val="left" w:pos="142"/>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Каздохов Х.К., Полищук Е.А. Математическое мод</w:t>
      </w:r>
      <w:r w:rsidRPr="004F2C82">
        <w:rPr>
          <w:rFonts w:ascii="Times New Roman" w:hAnsi="Times New Roman" w:cs="Times New Roman"/>
        </w:rPr>
        <w:t>е</w:t>
      </w:r>
      <w:r w:rsidRPr="004F2C82">
        <w:rPr>
          <w:rFonts w:ascii="Times New Roman" w:hAnsi="Times New Roman" w:cs="Times New Roman"/>
        </w:rPr>
        <w:t>лирование процесса скашивания растительности с приствольных полос плодовых деревьев в садах // АгроЭкоИнфо.- 2020.- № 3 (41).- С. 20.</w:t>
      </w:r>
    </w:p>
    <w:p w:rsidR="00AB638B" w:rsidRPr="004F2C82" w:rsidRDefault="00AB638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Шекихачев Ю.А., Мишхожев В.Х., Мишхожев К.В. Влияние основных параметров ротационной косилки на энергоемкость измельчения растительности // В сборнике: Теоретические и практические аспекты научных исследований. Материалы Международной (заочной) научно-практической конференции. 2019. С. 44-47.</w:t>
      </w:r>
    </w:p>
    <w:p w:rsidR="00AB638B" w:rsidRPr="004F2C82" w:rsidRDefault="00AB638B" w:rsidP="006828AA">
      <w:pPr>
        <w:pStyle w:val="afa"/>
        <w:numPr>
          <w:ilvl w:val="0"/>
          <w:numId w:val="64"/>
        </w:numPr>
        <w:tabs>
          <w:tab w:val="left" w:pos="142"/>
          <w:tab w:val="left" w:pos="426"/>
          <w:tab w:val="left" w:pos="567"/>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 З. К вопросу совершенствования конструкции промышленных садов // Известия Кабардино-Балкарского государственного аграрного университета им. В.М. Кокова. 2020. № 3(29). С. 119-123.</w:t>
      </w:r>
    </w:p>
    <w:p w:rsidR="00AB638B" w:rsidRPr="004F2C82" w:rsidRDefault="00AB638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Хажметова А.Л., Апажев А.К., Шекихачев Ю.А., Хажметов Л.М., Фиапшев А.Г., К</w:t>
      </w:r>
      <w:r w:rsidRPr="004F2C82">
        <w:rPr>
          <w:rFonts w:ascii="Times New Roman" w:hAnsi="Times New Roman" w:cs="Times New Roman"/>
        </w:rPr>
        <w:t>у</w:t>
      </w:r>
      <w:r w:rsidRPr="004F2C82">
        <w:rPr>
          <w:rFonts w:ascii="Times New Roman" w:hAnsi="Times New Roman" w:cs="Times New Roman"/>
        </w:rPr>
        <w:t>расов В.С. Теоретическое обоснование конструктивно-режимных параметров агрегата для о</w:t>
      </w:r>
      <w:r w:rsidRPr="004F2C82">
        <w:rPr>
          <w:rFonts w:ascii="Times New Roman" w:hAnsi="Times New Roman" w:cs="Times New Roman"/>
        </w:rPr>
        <w:t>б</w:t>
      </w:r>
      <w:r w:rsidRPr="004F2C82">
        <w:rPr>
          <w:rFonts w:ascii="Times New Roman" w:hAnsi="Times New Roman" w:cs="Times New Roman"/>
        </w:rPr>
        <w:t>работки междурядий и приствольных полос плодовых насаждений // Политематический сет</w:t>
      </w:r>
      <w:r w:rsidRPr="004F2C82">
        <w:rPr>
          <w:rFonts w:ascii="Times New Roman" w:hAnsi="Times New Roman" w:cs="Times New Roman"/>
        </w:rPr>
        <w:t>е</w:t>
      </w:r>
      <w:r w:rsidRPr="004F2C82">
        <w:rPr>
          <w:rFonts w:ascii="Times New Roman" w:hAnsi="Times New Roman" w:cs="Times New Roman"/>
        </w:rPr>
        <w:t>вой электронный научный журнал Кубанского государственного аграрного университета.- 2019.- № 151.- С. 232-243.</w:t>
      </w:r>
    </w:p>
    <w:p w:rsidR="00AB638B" w:rsidRPr="004F2C82" w:rsidRDefault="00AB638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Хажметова А.Л., Апажев А.К., Шекихачев Ю.А., Хажметов Л.М., Фиапшев А.Г., К</w:t>
      </w:r>
      <w:r w:rsidRPr="004F2C82">
        <w:rPr>
          <w:rFonts w:ascii="Times New Roman" w:hAnsi="Times New Roman" w:cs="Times New Roman"/>
        </w:rPr>
        <w:t>у</w:t>
      </w:r>
      <w:r w:rsidRPr="004F2C82">
        <w:rPr>
          <w:rFonts w:ascii="Times New Roman" w:hAnsi="Times New Roman" w:cs="Times New Roman"/>
        </w:rPr>
        <w:t xml:space="preserve">расов В.С. Оптимизация параметров и режимов работы фрезерного рабочего органа агрегата для обработки междурядий и приствольных полос плодовых насаждений // Политематический </w:t>
      </w:r>
      <w:r w:rsidRPr="004F2C82">
        <w:rPr>
          <w:rFonts w:ascii="Times New Roman" w:hAnsi="Times New Roman" w:cs="Times New Roman"/>
        </w:rPr>
        <w:lastRenderedPageBreak/>
        <w:t>сетевой электронный научный журнал Кубанского государственного аграрного университета.- 2019.- № 153.- С. 159-169.</w:t>
      </w:r>
    </w:p>
    <w:p w:rsidR="00AB638B" w:rsidRPr="004F2C82" w:rsidRDefault="00AB638B" w:rsidP="006828AA">
      <w:pPr>
        <w:pStyle w:val="afa"/>
        <w:numPr>
          <w:ilvl w:val="0"/>
          <w:numId w:val="64"/>
        </w:numPr>
        <w:tabs>
          <w:tab w:val="left" w:pos="142"/>
          <w:tab w:val="left" w:pos="426"/>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Расчет параметров улавливающих устройств плодоуборочных агр</w:t>
      </w:r>
      <w:r w:rsidRPr="004F2C82">
        <w:rPr>
          <w:rFonts w:ascii="Times New Roman" w:hAnsi="Times New Roman" w:cs="Times New Roman"/>
        </w:rPr>
        <w:t>е</w:t>
      </w:r>
      <w:r w:rsidRPr="004F2C82">
        <w:rPr>
          <w:rFonts w:ascii="Times New Roman" w:hAnsi="Times New Roman" w:cs="Times New Roman"/>
        </w:rPr>
        <w:t xml:space="preserve">гатов // Известия Кабардино-Балкарского государственного аграрного университета им. </w:t>
      </w:r>
      <w:r w:rsidR="0069416B">
        <w:rPr>
          <w:rFonts w:ascii="Times New Roman" w:hAnsi="Times New Roman" w:cs="Times New Roman"/>
        </w:rPr>
        <w:t xml:space="preserve">           </w:t>
      </w:r>
      <w:r w:rsidRPr="004F2C82">
        <w:rPr>
          <w:rFonts w:ascii="Times New Roman" w:hAnsi="Times New Roman" w:cs="Times New Roman"/>
        </w:rPr>
        <w:t>В.М. Кокова. 2020. № 4(30). С. 94-98.</w:t>
      </w:r>
    </w:p>
    <w:p w:rsidR="00AB638B" w:rsidRPr="004F2C82" w:rsidRDefault="00AB638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Атласкиров А.М., Шекихачев Ю.А., Шомахов Л.А., Балкаров Р.А., Сенов Х.М., Тве</w:t>
      </w:r>
      <w:r w:rsidRPr="004F2C82">
        <w:rPr>
          <w:rFonts w:ascii="Times New Roman" w:hAnsi="Times New Roman" w:cs="Times New Roman"/>
        </w:rPr>
        <w:t>р</w:t>
      </w:r>
      <w:r w:rsidRPr="004F2C82">
        <w:rPr>
          <w:rFonts w:ascii="Times New Roman" w:hAnsi="Times New Roman" w:cs="Times New Roman"/>
        </w:rPr>
        <w:t>дохлебов С.А. Оптимизация параметров и режимов работы ротационной садовой косилки // Политематический сетевой электронный научный журнал Кубанского государственного агра</w:t>
      </w:r>
      <w:r w:rsidRPr="004F2C82">
        <w:rPr>
          <w:rFonts w:ascii="Times New Roman" w:hAnsi="Times New Roman" w:cs="Times New Roman"/>
        </w:rPr>
        <w:t>р</w:t>
      </w:r>
      <w:r w:rsidRPr="004F2C82">
        <w:rPr>
          <w:rFonts w:ascii="Times New Roman" w:hAnsi="Times New Roman" w:cs="Times New Roman"/>
        </w:rPr>
        <w:t>ного университета.- 2012.- № 79.- С. 305-314.</w:t>
      </w:r>
    </w:p>
    <w:p w:rsidR="00AB638B" w:rsidRPr="004F2C82" w:rsidRDefault="0069416B" w:rsidP="006828AA">
      <w:pPr>
        <w:pStyle w:val="afa"/>
        <w:numPr>
          <w:ilvl w:val="0"/>
          <w:numId w:val="64"/>
        </w:numPr>
        <w:tabs>
          <w:tab w:val="left" w:pos="142"/>
          <w:tab w:val="left" w:pos="284"/>
          <w:tab w:val="left" w:pos="426"/>
          <w:tab w:val="left" w:pos="709"/>
          <w:tab w:val="left" w:pos="851"/>
          <w:tab w:val="left" w:pos="1276"/>
        </w:tabs>
        <w:spacing w:after="0" w:line="240" w:lineRule="auto"/>
        <w:ind w:left="0" w:firstLine="567"/>
        <w:jc w:val="both"/>
        <w:rPr>
          <w:rFonts w:ascii="Times New Roman" w:hAnsi="Times New Roman" w:cs="Times New Roman"/>
        </w:rPr>
      </w:pPr>
      <w:r>
        <w:rPr>
          <w:rFonts w:ascii="Times New Roman" w:hAnsi="Times New Roman" w:cs="Times New Roman"/>
        </w:rPr>
        <w:t>Егожев А.М., Полищук Е.А., Егожев А.</w:t>
      </w:r>
      <w:r w:rsidR="00AB638B" w:rsidRPr="004F2C82">
        <w:rPr>
          <w:rFonts w:ascii="Times New Roman" w:hAnsi="Times New Roman" w:cs="Times New Roman"/>
        </w:rPr>
        <w:t>А. Обоснование динамических параметров окашивающей косилки // Известия Кабардино-Балкарского государственного аграрного ун</w:t>
      </w:r>
      <w:r w:rsidR="00AB638B" w:rsidRPr="004F2C82">
        <w:rPr>
          <w:rFonts w:ascii="Times New Roman" w:hAnsi="Times New Roman" w:cs="Times New Roman"/>
        </w:rPr>
        <w:t>и</w:t>
      </w:r>
      <w:r w:rsidR="00AB638B" w:rsidRPr="004F2C82">
        <w:rPr>
          <w:rFonts w:ascii="Times New Roman" w:hAnsi="Times New Roman" w:cs="Times New Roman"/>
        </w:rPr>
        <w:t>верситета им. В.М. Кокова. 2020. № 3(29). С. 113-118..</w:t>
      </w:r>
    </w:p>
    <w:p w:rsidR="00AB638B" w:rsidRPr="004F2C82" w:rsidRDefault="00AB638B" w:rsidP="006828AA">
      <w:pPr>
        <w:pStyle w:val="afa"/>
        <w:numPr>
          <w:ilvl w:val="0"/>
          <w:numId w:val="64"/>
        </w:numPr>
        <w:tabs>
          <w:tab w:val="left" w:pos="142"/>
          <w:tab w:val="left" w:pos="426"/>
          <w:tab w:val="left" w:pos="709"/>
          <w:tab w:val="left" w:pos="851"/>
          <w:tab w:val="left" w:pos="1134"/>
        </w:tabs>
        <w:spacing w:after="0" w:line="240" w:lineRule="auto"/>
        <w:ind w:left="0" w:firstLine="567"/>
        <w:jc w:val="both"/>
        <w:rPr>
          <w:rFonts w:ascii="Times New Roman" w:hAnsi="Times New Roman" w:cs="Times New Roman"/>
        </w:rPr>
      </w:pPr>
      <w:r w:rsidRPr="004F2C82">
        <w:rPr>
          <w:rFonts w:ascii="Times New Roman" w:hAnsi="Times New Roman" w:cs="Times New Roman"/>
        </w:rPr>
        <w:t>Егожев А. М., Полищук Е. А., Егожев А. А. Обоснование параметров поворотной се</w:t>
      </w:r>
      <w:r w:rsidRPr="004F2C82">
        <w:rPr>
          <w:rFonts w:ascii="Times New Roman" w:hAnsi="Times New Roman" w:cs="Times New Roman"/>
        </w:rPr>
        <w:t>к</w:t>
      </w:r>
      <w:r w:rsidRPr="004F2C82">
        <w:rPr>
          <w:rFonts w:ascii="Times New Roman" w:hAnsi="Times New Roman" w:cs="Times New Roman"/>
        </w:rPr>
        <w:t>ции косилки для террасного садоводства // Известия Кабардино-Балкарского государственного аграрного университета им. В.М. Кокова. 2020. № 2(28). С. 126-130..</w:t>
      </w:r>
    </w:p>
    <w:p w:rsidR="00AB638B" w:rsidRPr="004F2C82" w:rsidRDefault="0069416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 xml:space="preserve">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w:t>
      </w:r>
      <w:r>
        <w:rPr>
          <w:rFonts w:ascii="Times New Roman" w:hAnsi="Times New Roman" w:cs="Times New Roman"/>
        </w:rPr>
        <w:t xml:space="preserve">          </w:t>
      </w:r>
      <w:r w:rsidR="00AB638B" w:rsidRPr="004F2C82">
        <w:rPr>
          <w:rFonts w:ascii="Times New Roman" w:hAnsi="Times New Roman" w:cs="Times New Roman"/>
        </w:rPr>
        <w:t>№ 3 (5).- С. 92-97.</w:t>
      </w:r>
    </w:p>
    <w:p w:rsidR="00AB638B" w:rsidRPr="004F2C82" w:rsidRDefault="0069416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Егожев А.М., Полищук Е.А., Егожев А.А. Садовая фреза для условий предгорной зоны // Известия Кабардино-Балкарского государственного аграрного университета им. В.М. Кокова.- 2021.- № 3 (33).- С. 75-78.</w:t>
      </w:r>
    </w:p>
    <w:p w:rsidR="00AB638B" w:rsidRPr="004F2C82" w:rsidRDefault="0069416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sidRPr="0069416B">
        <w:rPr>
          <w:rFonts w:ascii="Times New Roman" w:hAnsi="Times New Roman" w:cs="Times New Roman"/>
          <w:lang w:val="en-US"/>
        </w:rPr>
        <w:t> </w:t>
      </w:r>
      <w:r w:rsidR="00AB638B" w:rsidRPr="004F2C82">
        <w:rPr>
          <w:rFonts w:ascii="Times New Roman" w:hAnsi="Times New Roman" w:cs="Times New Roman"/>
          <w:lang w:val="en-US"/>
        </w:rPr>
        <w:t>Apazhev A.K., Fiaphev A.G., Shekikhachev Y.A., Hazhmetov L.M., Shekikhacheva L.Z. Modeling the operation process of the unit for processing row-spacings of fruit plantings // IOP Conf</w:t>
      </w:r>
      <w:r w:rsidR="00AB638B" w:rsidRPr="004F2C82">
        <w:rPr>
          <w:rFonts w:ascii="Times New Roman" w:hAnsi="Times New Roman" w:cs="Times New Roman"/>
          <w:lang w:val="en-US"/>
        </w:rPr>
        <w:t>e</w:t>
      </w:r>
      <w:r w:rsidR="00AB638B" w:rsidRPr="004F2C82">
        <w:rPr>
          <w:rFonts w:ascii="Times New Roman" w:hAnsi="Times New Roman" w:cs="Times New Roman"/>
          <w:lang w:val="en-US"/>
        </w:rPr>
        <w:t xml:space="preserve">rence Series: Earth and Environmental Science.- </w:t>
      </w:r>
      <w:r w:rsidR="00AB638B" w:rsidRPr="004F2C82">
        <w:rPr>
          <w:rFonts w:ascii="Times New Roman" w:hAnsi="Times New Roman" w:cs="Times New Roman"/>
        </w:rPr>
        <w:t>2019.- 315(5).- 052023.- DOI: 10.1088/1755-1315/315/5/052023.</w:t>
      </w:r>
    </w:p>
    <w:p w:rsidR="00AB638B" w:rsidRPr="004F2C82" w:rsidRDefault="0069416B" w:rsidP="006828AA">
      <w:pPr>
        <w:pStyle w:val="afa"/>
        <w:numPr>
          <w:ilvl w:val="0"/>
          <w:numId w:val="64"/>
        </w:numPr>
        <w:tabs>
          <w:tab w:val="left" w:pos="142"/>
          <w:tab w:val="left" w:pos="426"/>
          <w:tab w:val="left" w:pos="709"/>
          <w:tab w:val="left" w:pos="851"/>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w:t>
      </w:r>
    </w:p>
    <w:p w:rsidR="00AB638B" w:rsidRPr="004F2C82" w:rsidRDefault="0069416B" w:rsidP="006828AA">
      <w:pPr>
        <w:pStyle w:val="afa"/>
        <w:numPr>
          <w:ilvl w:val="0"/>
          <w:numId w:val="64"/>
        </w:numPr>
        <w:tabs>
          <w:tab w:val="left" w:pos="142"/>
          <w:tab w:val="left" w:pos="426"/>
          <w:tab w:val="left" w:pos="709"/>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Хажметова А. Л., Карданов Р. А., Хажметов Л. М. К вопросу совершенствования м</w:t>
      </w:r>
      <w:r w:rsidR="00AB638B" w:rsidRPr="004F2C82">
        <w:rPr>
          <w:rFonts w:ascii="Times New Roman" w:hAnsi="Times New Roman" w:cs="Times New Roman"/>
        </w:rPr>
        <w:t>а</w:t>
      </w:r>
      <w:r w:rsidR="00AB638B" w:rsidRPr="004F2C82">
        <w:rPr>
          <w:rFonts w:ascii="Times New Roman" w:hAnsi="Times New Roman" w:cs="Times New Roman"/>
        </w:rPr>
        <w:t>шин для обработки приствольных полос плодовых насаждений в террасном садоводстве // И</w:t>
      </w:r>
      <w:r w:rsidR="00AB638B" w:rsidRPr="004F2C82">
        <w:rPr>
          <w:rFonts w:ascii="Times New Roman" w:hAnsi="Times New Roman" w:cs="Times New Roman"/>
        </w:rPr>
        <w:t>з</w:t>
      </w:r>
      <w:r w:rsidR="00AB638B" w:rsidRPr="004F2C82">
        <w:rPr>
          <w:rFonts w:ascii="Times New Roman" w:hAnsi="Times New Roman" w:cs="Times New Roman"/>
        </w:rPr>
        <w:t>вестия Кабардино-Балкарского государственного аграрного университета им. В.М. Кокова. 2021. № 2(32). С. 89-94..</w:t>
      </w:r>
    </w:p>
    <w:p w:rsidR="00AB638B" w:rsidRPr="004F2C82" w:rsidRDefault="0069416B" w:rsidP="006828AA">
      <w:pPr>
        <w:pStyle w:val="afa"/>
        <w:numPr>
          <w:ilvl w:val="0"/>
          <w:numId w:val="64"/>
        </w:numPr>
        <w:tabs>
          <w:tab w:val="left" w:pos="142"/>
          <w:tab w:val="left" w:pos="426"/>
          <w:tab w:val="left" w:pos="709"/>
          <w:tab w:val="left" w:pos="851"/>
          <w:tab w:val="left" w:pos="993"/>
          <w:tab w:val="left" w:pos="1134"/>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Шекихачев Ю.А., Каздохов Х.К., Полищук Е.А. Математическое мод</w:t>
      </w:r>
      <w:r w:rsidR="00AB638B" w:rsidRPr="004F2C82">
        <w:rPr>
          <w:rFonts w:ascii="Times New Roman" w:hAnsi="Times New Roman" w:cs="Times New Roman"/>
        </w:rPr>
        <w:t>е</w:t>
      </w:r>
      <w:r w:rsidR="00AB638B" w:rsidRPr="004F2C82">
        <w:rPr>
          <w:rFonts w:ascii="Times New Roman" w:hAnsi="Times New Roman" w:cs="Times New Roman"/>
        </w:rPr>
        <w:t>лирование процесса скашивания растительности с приствольных полос плодовых деревьев в садах // АгроЭкоИнфо.- 2020.- № 3 (41).- С. 20.</w:t>
      </w:r>
    </w:p>
    <w:p w:rsidR="00AB638B" w:rsidRPr="004F2C82" w:rsidRDefault="00AB638B" w:rsidP="006828AA">
      <w:pPr>
        <w:tabs>
          <w:tab w:val="left" w:pos="142"/>
          <w:tab w:val="left" w:pos="426"/>
          <w:tab w:val="left" w:pos="709"/>
          <w:tab w:val="left" w:pos="851"/>
          <w:tab w:val="left" w:pos="993"/>
          <w:tab w:val="left" w:pos="1134"/>
        </w:tabs>
        <w:spacing w:after="0" w:line="240" w:lineRule="auto"/>
        <w:ind w:firstLine="567"/>
        <w:jc w:val="both"/>
        <w:rPr>
          <w:rFonts w:ascii="Times New Roman" w:hAnsi="Times New Roman" w:cs="Times New Roman"/>
        </w:rPr>
      </w:pPr>
    </w:p>
    <w:p w:rsidR="0069416B" w:rsidRDefault="0069416B" w:rsidP="0069416B">
      <w:pPr>
        <w:spacing w:after="0" w:line="240" w:lineRule="auto"/>
        <w:jc w:val="both"/>
        <w:rPr>
          <w:rFonts w:ascii="Times New Roman" w:eastAsia="Calibri" w:hAnsi="Times New Roman" w:cs="Times New Roman"/>
          <w:b/>
          <w:bCs/>
        </w:rPr>
      </w:pPr>
    </w:p>
    <w:p w:rsidR="00AB638B" w:rsidRPr="004F2C82" w:rsidRDefault="00AB638B" w:rsidP="0069416B">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631.1</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EB20C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МЕТОДЫ И МОДЕЛИ ПЛОСКОСТНОЙ ЭРОЗИИ</w:t>
      </w:r>
    </w:p>
    <w:p w:rsidR="00AB638B" w:rsidRPr="004F2C82" w:rsidRDefault="00AB638B" w:rsidP="006828AA">
      <w:pPr>
        <w:shd w:val="clear" w:color="auto" w:fill="FFFFFF"/>
        <w:spacing w:after="0" w:line="240" w:lineRule="auto"/>
        <w:ind w:firstLine="567"/>
        <w:jc w:val="right"/>
        <w:rPr>
          <w:rFonts w:ascii="Times New Roman" w:eastAsia="Times New Roman" w:hAnsi="Times New Roman" w:cs="Times New Roman"/>
          <w:bCs/>
          <w:lang w:eastAsia="ru-RU"/>
        </w:rPr>
      </w:pPr>
    </w:p>
    <w:p w:rsidR="00AB638B" w:rsidRPr="0069416B"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69416B">
        <w:rPr>
          <w:rFonts w:ascii="Times New Roman" w:eastAsia="Times New Roman" w:hAnsi="Times New Roman" w:cs="Times New Roman"/>
          <w:b/>
          <w:bCs/>
          <w:lang w:eastAsia="ru-RU"/>
        </w:rPr>
        <w:t>Шекихачева Л.З.;</w:t>
      </w:r>
    </w:p>
    <w:p w:rsidR="0069416B"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доцент кафедры «Землеустройство и экспертиза недвижимости»,</w:t>
      </w:r>
    </w:p>
    <w:p w:rsidR="00AB638B" w:rsidRPr="004F2C82"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к</w:t>
      </w:r>
      <w:r w:rsidR="00DC176C">
        <w:rPr>
          <w:rFonts w:ascii="Times New Roman" w:eastAsia="Times New Roman" w:hAnsi="Times New Roman" w:cs="Times New Roman"/>
          <w:bCs/>
          <w:lang w:eastAsia="ru-RU"/>
        </w:rPr>
        <w:t>анд</w:t>
      </w:r>
      <w:r w:rsidRPr="004F2C82">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с.-х.</w:t>
      </w:r>
      <w:r w:rsidR="00DC176C">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sidRPr="004F2C82">
        <w:rPr>
          <w:rFonts w:ascii="Times New Roman" w:eastAsia="Times New Roman" w:hAnsi="Times New Roman" w:cs="Times New Roman"/>
          <w:bCs/>
          <w:lang w:eastAsia="ru-RU"/>
        </w:rPr>
        <w:t>, доцент</w:t>
      </w:r>
    </w:p>
    <w:p w:rsidR="00AB638B" w:rsidRPr="004F2C82" w:rsidRDefault="0069416B"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B46D88" w:rsidRDefault="00AB638B" w:rsidP="006828AA">
      <w:pPr>
        <w:shd w:val="clear" w:color="auto" w:fill="FFFFFF"/>
        <w:spacing w:after="0" w:line="240" w:lineRule="auto"/>
        <w:ind w:firstLine="567"/>
        <w:jc w:val="right"/>
        <w:rPr>
          <w:rFonts w:ascii="Times New Roman" w:eastAsia="Calibri" w:hAnsi="Times New Roman" w:cs="Times New Roman"/>
          <w:lang w:val="en-US"/>
        </w:rPr>
      </w:pPr>
      <w:r w:rsidRPr="004F2C82">
        <w:rPr>
          <w:rFonts w:ascii="Times New Roman" w:eastAsia="Times New Roman" w:hAnsi="Times New Roman" w:cs="Times New Roman"/>
          <w:bCs/>
          <w:lang w:val="en-US" w:eastAsia="ru-RU"/>
        </w:rPr>
        <w:t xml:space="preserve">e-mail: </w:t>
      </w:r>
      <w:hyperlink r:id="rId680" w:history="1">
        <w:r w:rsidRPr="0069416B">
          <w:rPr>
            <w:rStyle w:val="a6"/>
            <w:rFonts w:ascii="Times New Roman" w:eastAsia="Calibri" w:hAnsi="Times New Roman" w:cs="Times New Roman"/>
            <w:color w:val="auto"/>
            <w:u w:val="none"/>
            <w:lang w:val="en-US"/>
          </w:rPr>
          <w:t>sh-ludmila-z@mail.ru</w:t>
        </w:r>
      </w:hyperlink>
    </w:p>
    <w:p w:rsidR="00AB638B" w:rsidRPr="0069416B" w:rsidRDefault="00AB638B" w:rsidP="006828AA">
      <w:pPr>
        <w:shd w:val="clear" w:color="auto" w:fill="FFFFFF"/>
        <w:spacing w:after="0" w:line="240" w:lineRule="auto"/>
        <w:ind w:firstLine="567"/>
        <w:jc w:val="right"/>
        <w:rPr>
          <w:rFonts w:ascii="Times New Roman" w:eastAsia="Calibri" w:hAnsi="Times New Roman" w:cs="Times New Roman"/>
          <w:b/>
        </w:rPr>
      </w:pPr>
      <w:r w:rsidRPr="0069416B">
        <w:rPr>
          <w:rFonts w:ascii="Times New Roman" w:eastAsia="Calibri" w:hAnsi="Times New Roman" w:cs="Times New Roman"/>
          <w:b/>
        </w:rPr>
        <w:t>Наршаув Т.Г.,</w:t>
      </w:r>
      <w:r w:rsidR="006828AA" w:rsidRPr="0069416B">
        <w:rPr>
          <w:rFonts w:ascii="Times New Roman" w:eastAsia="Calibri" w:hAnsi="Times New Roman" w:cs="Times New Roman"/>
          <w:b/>
        </w:rPr>
        <w:t xml:space="preserve"> </w:t>
      </w:r>
      <w:r w:rsidRPr="0069416B">
        <w:rPr>
          <w:rFonts w:ascii="Times New Roman" w:eastAsia="Calibri" w:hAnsi="Times New Roman" w:cs="Times New Roman"/>
          <w:b/>
        </w:rPr>
        <w:t>Шомахов А.М.;</w:t>
      </w:r>
    </w:p>
    <w:p w:rsidR="00AB638B" w:rsidRPr="004F2C82" w:rsidRDefault="00AB638B" w:rsidP="006828AA">
      <w:pPr>
        <w:shd w:val="clear" w:color="auto" w:fill="FFFFFF"/>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студенты 2 курса направл</w:t>
      </w:r>
      <w:r w:rsidR="0069416B">
        <w:rPr>
          <w:rFonts w:ascii="Times New Roman" w:eastAsia="Calibri" w:hAnsi="Times New Roman" w:cs="Times New Roman"/>
        </w:rPr>
        <w:t>ения подготовки «Агроинженерия»</w:t>
      </w:r>
    </w:p>
    <w:p w:rsidR="00AB638B" w:rsidRPr="004F2C82" w:rsidRDefault="0069416B" w:rsidP="006828AA">
      <w:pPr>
        <w:shd w:val="clear" w:color="auto" w:fill="FFFFFF"/>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00AB638B" w:rsidRPr="004F2C82">
        <w:rPr>
          <w:rFonts w:ascii="Times New Roman" w:eastAsia="Calibri" w:hAnsi="Times New Roman" w:cs="Times New Roman"/>
        </w:rPr>
        <w:t>Кабардино-Балкарский ГАУ, г. Нальчик, Россия</w:t>
      </w:r>
    </w:p>
    <w:p w:rsidR="00AB638B" w:rsidRPr="004F2C82" w:rsidRDefault="00AB638B" w:rsidP="006828AA">
      <w:pPr>
        <w:spacing w:after="0" w:line="240" w:lineRule="auto"/>
        <w:ind w:firstLine="567"/>
        <w:jc w:val="center"/>
        <w:rPr>
          <w:rFonts w:ascii="Times New Roman" w:eastAsia="Times New Roman" w:hAnsi="Times New Roman" w:cs="Times New Roman"/>
          <w:b/>
        </w:rPr>
      </w:pPr>
    </w:p>
    <w:p w:rsidR="00AB638B" w:rsidRPr="004F2C82" w:rsidRDefault="00AB638B" w:rsidP="00EB20C3">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проанализированы проблемы эродированных земель, факторов их возникнов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а также применения новых подходов в математическом моделировании и картографич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ском исследовании смыва. Показано, что использование различных подходов в наблюдении за эрозионно-опасными землями предполагает соответствующую консолидацию геопространс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lastRenderedPageBreak/>
        <w:t>венных данных, иллюстрирующих современное состояние, его динамику и перспективы 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пользования нарушенных смывом сельскохозяйственных угодий.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сельское хозяйство, почва, свойства, эрозия, метод, модель.</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METHODS AND MODELS OF PLANE EROSION</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69416B" w:rsidRDefault="0069416B" w:rsidP="006828AA">
      <w:pPr>
        <w:spacing w:after="0" w:line="240" w:lineRule="auto"/>
        <w:ind w:firstLine="567"/>
        <w:jc w:val="right"/>
        <w:rPr>
          <w:rFonts w:ascii="Times New Roman" w:hAnsi="Times New Roman" w:cs="Times New Roman"/>
          <w:b/>
          <w:lang w:val="en-US"/>
        </w:rPr>
      </w:pPr>
      <w:r w:rsidRPr="0069416B">
        <w:rPr>
          <w:rFonts w:ascii="Times New Roman" w:hAnsi="Times New Roman" w:cs="Times New Roman"/>
          <w:b/>
          <w:lang w:val="en-US"/>
        </w:rPr>
        <w:t>Shekikhacheva L.Z</w:t>
      </w:r>
      <w:r w:rsidR="00AB638B" w:rsidRPr="0069416B">
        <w:rPr>
          <w:rFonts w:ascii="Times New Roman" w:hAnsi="Times New Roman" w:cs="Times New Roman"/>
          <w:b/>
          <w:lang w:val="en-US"/>
        </w:rPr>
        <w:t>.;</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Land Management and Real Estate Expertise, </w:t>
      </w:r>
    </w:p>
    <w:p w:rsidR="00AB638B"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w:t>
      </w:r>
      <w:r w:rsidR="0069416B">
        <w:rPr>
          <w:rFonts w:ascii="Times New Roman" w:hAnsi="Times New Roman" w:cs="Times New Roman"/>
          <w:lang w:val="en-US"/>
        </w:rPr>
        <w:t>l Sciences, Associate Professor</w:t>
      </w:r>
    </w:p>
    <w:p w:rsidR="00AB638B" w:rsidRPr="004F2C82" w:rsidRDefault="0069416B"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681" w:history="1">
        <w:r w:rsidRPr="0069416B">
          <w:rPr>
            <w:rStyle w:val="a6"/>
            <w:rFonts w:ascii="Times New Roman" w:hAnsi="Times New Roman" w:cs="Times New Roman"/>
            <w:color w:val="auto"/>
            <w:u w:val="none"/>
            <w:lang w:val="en-US"/>
          </w:rPr>
          <w:t>sh-ludmila-z@mail.ru</w:t>
        </w:r>
      </w:hyperlink>
    </w:p>
    <w:p w:rsidR="00AB638B" w:rsidRPr="0069416B" w:rsidRDefault="00AB638B" w:rsidP="006828AA">
      <w:pPr>
        <w:spacing w:after="0" w:line="240" w:lineRule="auto"/>
        <w:ind w:firstLine="567"/>
        <w:jc w:val="right"/>
        <w:rPr>
          <w:rFonts w:ascii="Times New Roman" w:hAnsi="Times New Roman" w:cs="Times New Roman"/>
          <w:b/>
          <w:lang w:val="en-US"/>
        </w:rPr>
      </w:pPr>
      <w:r w:rsidRPr="0069416B">
        <w:rPr>
          <w:rFonts w:ascii="Times New Roman" w:hAnsi="Times New Roman" w:cs="Times New Roman"/>
          <w:b/>
          <w:lang w:val="en-US"/>
        </w:rPr>
        <w:t>Narshauv T.G., Shomakhov A.M.;</w:t>
      </w:r>
    </w:p>
    <w:p w:rsidR="00AB638B" w:rsidRPr="0069416B"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2nd year stud</w:t>
      </w:r>
      <w:r w:rsidR="0069416B">
        <w:rPr>
          <w:rFonts w:ascii="Times New Roman" w:hAnsi="Times New Roman" w:cs="Times New Roman"/>
          <w:lang w:val="en-US"/>
        </w:rPr>
        <w:t xml:space="preserve">ents of the training direction </w:t>
      </w:r>
      <w:r w:rsidR="0069416B" w:rsidRPr="0069416B">
        <w:rPr>
          <w:rFonts w:ascii="Times New Roman" w:hAnsi="Times New Roman" w:cs="Times New Roman"/>
          <w:lang w:val="en-US"/>
        </w:rPr>
        <w:t>«</w:t>
      </w:r>
      <w:r w:rsidRPr="004F2C82">
        <w:rPr>
          <w:rFonts w:ascii="Times New Roman" w:hAnsi="Times New Roman" w:cs="Times New Roman"/>
          <w:lang w:val="en-US"/>
        </w:rPr>
        <w:t>Agroengineering</w:t>
      </w:r>
      <w:r w:rsidR="0069416B" w:rsidRPr="0069416B">
        <w:rPr>
          <w:rFonts w:ascii="Times New Roman" w:hAnsi="Times New Roman" w:cs="Times New Roman"/>
          <w:lang w:val="en-US"/>
        </w:rPr>
        <w:t>»</w:t>
      </w:r>
    </w:p>
    <w:p w:rsidR="00AB638B" w:rsidRPr="004F2C82" w:rsidRDefault="0069416B" w:rsidP="0069416B">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69416B" w:rsidRPr="00B46D88" w:rsidRDefault="0069416B" w:rsidP="00EB20C3">
      <w:pPr>
        <w:spacing w:after="0" w:line="240" w:lineRule="auto"/>
        <w:jc w:val="center"/>
        <w:rPr>
          <w:rFonts w:ascii="Times New Roman" w:hAnsi="Times New Roman" w:cs="Times New Roman"/>
          <w:b/>
          <w:lang w:val="en-US"/>
        </w:rPr>
      </w:pP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analyzes the problems of eroded lands, the factors of their occurrence, as well as the application of new approaches in mathematical modeling and cartographic study of washout. It is shown that the use of various approaches in the monitoring of erosion-hazardous lands involves the appropriate consolidation of geospatial data illustrating the current state, its dynamics and prospects for the use of agricultural land disturbed by washout.</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agriculture, soil, properties, erosion, method, model.</w:t>
      </w:r>
    </w:p>
    <w:p w:rsidR="00AB638B" w:rsidRPr="004F2C82" w:rsidRDefault="00AB638B" w:rsidP="006828AA">
      <w:pPr>
        <w:spacing w:after="0" w:line="240" w:lineRule="auto"/>
        <w:ind w:firstLine="567"/>
        <w:jc w:val="both"/>
        <w:rPr>
          <w:rFonts w:ascii="Times New Roman" w:hAnsi="Times New Roman" w:cs="Times New Roman"/>
          <w:lang w:val="en-US"/>
        </w:rPr>
      </w:pPr>
    </w:p>
    <w:p w:rsidR="0069416B" w:rsidRPr="00B46D88" w:rsidRDefault="0069416B" w:rsidP="006828AA">
      <w:pPr>
        <w:spacing w:after="0" w:line="240" w:lineRule="auto"/>
        <w:ind w:firstLine="567"/>
        <w:jc w:val="both"/>
        <w:rPr>
          <w:rFonts w:ascii="Times New Roman" w:hAnsi="Times New Roman" w:cs="Times New Roman"/>
          <w:lang w:val="en-US"/>
        </w:rPr>
      </w:pPr>
    </w:p>
    <w:p w:rsidR="0069416B" w:rsidRPr="0069416B" w:rsidRDefault="0069416B" w:rsidP="0069416B">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50"/>
        </w:rPr>
      </w:pPr>
      <w:r w:rsidRPr="0069416B">
        <w:rPr>
          <w:rFonts w:ascii="Times New Roman" w:hAnsi="Times New Roman" w:cs="Times New Roman"/>
          <w:position w:val="4"/>
          <w:sz w:val="50"/>
        </w:rPr>
        <w:t>Д</w:t>
      </w:r>
    </w:p>
    <w:p w:rsidR="00AB638B" w:rsidRPr="004F2C82" w:rsidRDefault="00AB638B" w:rsidP="0069416B">
      <w:pPr>
        <w:spacing w:after="0" w:line="240" w:lineRule="auto"/>
        <w:jc w:val="both"/>
        <w:rPr>
          <w:rFonts w:ascii="Times New Roman" w:hAnsi="Times New Roman" w:cs="Times New Roman"/>
        </w:rPr>
      </w:pPr>
      <w:r w:rsidRPr="004F2C82">
        <w:rPr>
          <w:rFonts w:ascii="Times New Roman" w:hAnsi="Times New Roman" w:cs="Times New Roman"/>
        </w:rPr>
        <w:t>еятельность человека на поверхностный слой литосферы является одной из сторон многогранного негативно-разрушающего процесса, непосредственно влияющего на природную среду. Почвы как принципиальная составная часть экосистемы имеет для нее не второстепенное значение. Непосредственное влияние человека осуществляется, прежде всего, в процессе земледельческого использования земель, охватывающих примерно 1/10 часть суши планеты: возделывание почвы, внесение органических и минеральных удобрений, химизация, известкование кислых почв и гипсование солонцеватых почв, промывание засоленных почв, орошение и осушение [1-4]. Ежегодно фиксируется вывод из хозяйственного потребления 7-8 млн га плодородных земель, что свидетельствует о высокой тенденции процессов разрушения поверхностного слоя почвы. При этом общая площадь пригодных для сельскохозяйственного использования почв равна 3,2 млрд. га.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данным доклада ФАО, в котором представлена глобальная оценка состояния земел</w:t>
      </w:r>
      <w:r w:rsidRPr="004F2C82">
        <w:rPr>
          <w:rFonts w:ascii="Times New Roman" w:hAnsi="Times New Roman" w:cs="Times New Roman"/>
        </w:rPr>
        <w:t>ь</w:t>
      </w:r>
      <w:r w:rsidRPr="004F2C82">
        <w:rPr>
          <w:rFonts w:ascii="Times New Roman" w:hAnsi="Times New Roman" w:cs="Times New Roman"/>
        </w:rPr>
        <w:t>ных ресурсов планеты, распределение площадей по состояниям следующее: 25% – сильно д</w:t>
      </w:r>
      <w:r w:rsidRPr="004F2C82">
        <w:rPr>
          <w:rFonts w:ascii="Times New Roman" w:hAnsi="Times New Roman" w:cs="Times New Roman"/>
        </w:rPr>
        <w:t>е</w:t>
      </w:r>
      <w:r w:rsidRPr="004F2C82">
        <w:rPr>
          <w:rFonts w:ascii="Times New Roman" w:hAnsi="Times New Roman" w:cs="Times New Roman"/>
        </w:rPr>
        <w:t>градированы, 8% – умеренно деградированы, 36% – стабильны или слегка повреждены и 10 % классифицированы как «развивающиеся», 18% – безлесные участки, 2% – внутренние водоемы (приведенные цифры характеризуют все виды землепользований).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Снижение качественных свойств почвы приводит к значительному сокращению проду</w:t>
      </w:r>
      <w:r w:rsidRPr="004F2C82">
        <w:rPr>
          <w:rFonts w:ascii="Times New Roman" w:hAnsi="Times New Roman" w:cs="Times New Roman"/>
        </w:rPr>
        <w:t>к</w:t>
      </w:r>
      <w:r w:rsidRPr="004F2C82">
        <w:rPr>
          <w:rFonts w:ascii="Times New Roman" w:hAnsi="Times New Roman" w:cs="Times New Roman"/>
        </w:rPr>
        <w:t>тивности и полезной площади. Нерациональное сельскохозяйственное использование земель, отсутствие профессионального управления землепользованием, вырубка лесов, уничтожение флористической составляющей, использование тяжелой техники в хозяйствовании, несоблюд</w:t>
      </w:r>
      <w:r w:rsidRPr="004F2C82">
        <w:rPr>
          <w:rFonts w:ascii="Times New Roman" w:hAnsi="Times New Roman" w:cs="Times New Roman"/>
        </w:rPr>
        <w:t>е</w:t>
      </w:r>
      <w:r w:rsidRPr="004F2C82">
        <w:rPr>
          <w:rFonts w:ascii="Times New Roman" w:hAnsi="Times New Roman" w:cs="Times New Roman"/>
        </w:rPr>
        <w:t>ние ротации севооборотов приводят к деградации земель – явления вполне закономерного, и</w:t>
      </w:r>
      <w:r w:rsidRPr="004F2C82">
        <w:rPr>
          <w:rFonts w:ascii="Times New Roman" w:hAnsi="Times New Roman" w:cs="Times New Roman"/>
        </w:rPr>
        <w:t>н</w:t>
      </w:r>
      <w:r w:rsidRPr="004F2C82">
        <w:rPr>
          <w:rFonts w:ascii="Times New Roman" w:hAnsi="Times New Roman" w:cs="Times New Roman"/>
        </w:rPr>
        <w:t>тенсивность которого увеличивается вследствие экстенсивного типа ведения сельскохозяйс</w:t>
      </w:r>
      <w:r w:rsidRPr="004F2C82">
        <w:rPr>
          <w:rFonts w:ascii="Times New Roman" w:hAnsi="Times New Roman" w:cs="Times New Roman"/>
        </w:rPr>
        <w:t>т</w:t>
      </w:r>
      <w:r w:rsidRPr="004F2C82">
        <w:rPr>
          <w:rFonts w:ascii="Times New Roman" w:hAnsi="Times New Roman" w:cs="Times New Roman"/>
        </w:rPr>
        <w:t>венного производства [5-10].</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Глубинный анализ проблемы эродированных земель, факторов их возникновения, а та</w:t>
      </w:r>
      <w:r w:rsidRPr="004F2C82">
        <w:rPr>
          <w:rFonts w:ascii="Times New Roman" w:hAnsi="Times New Roman" w:cs="Times New Roman"/>
        </w:rPr>
        <w:t>к</w:t>
      </w:r>
      <w:r w:rsidRPr="004F2C82">
        <w:rPr>
          <w:rFonts w:ascii="Times New Roman" w:hAnsi="Times New Roman" w:cs="Times New Roman"/>
        </w:rPr>
        <w:t>же применения новых подходов в математическом моделировании и картографическом иссл</w:t>
      </w:r>
      <w:r w:rsidRPr="004F2C82">
        <w:rPr>
          <w:rFonts w:ascii="Times New Roman" w:hAnsi="Times New Roman" w:cs="Times New Roman"/>
        </w:rPr>
        <w:t>е</w:t>
      </w:r>
      <w:r w:rsidRPr="004F2C82">
        <w:rPr>
          <w:rFonts w:ascii="Times New Roman" w:hAnsi="Times New Roman" w:cs="Times New Roman"/>
        </w:rPr>
        <w:t>довании смыва, необходим для установления закономерностей распространения и развития д</w:t>
      </w:r>
      <w:r w:rsidRPr="004F2C82">
        <w:rPr>
          <w:rFonts w:ascii="Times New Roman" w:hAnsi="Times New Roman" w:cs="Times New Roman"/>
        </w:rPr>
        <w:t>е</w:t>
      </w:r>
      <w:r w:rsidRPr="004F2C82">
        <w:rPr>
          <w:rFonts w:ascii="Times New Roman" w:hAnsi="Times New Roman" w:cs="Times New Roman"/>
        </w:rPr>
        <w:t>градационных процессов.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Каждый способ определения характеристик объектов, подверженных эродирующим пр</w:t>
      </w:r>
      <w:r w:rsidRPr="004F2C82">
        <w:rPr>
          <w:rFonts w:ascii="Times New Roman" w:hAnsi="Times New Roman" w:cs="Times New Roman"/>
        </w:rPr>
        <w:t>о</w:t>
      </w:r>
      <w:r w:rsidRPr="004F2C82">
        <w:rPr>
          <w:rFonts w:ascii="Times New Roman" w:hAnsi="Times New Roman" w:cs="Times New Roman"/>
        </w:rPr>
        <w:t>цессам, применяется в соответствии со спецификой конкретного направления. Сегодня сущес</w:t>
      </w:r>
      <w:r w:rsidRPr="004F2C82">
        <w:rPr>
          <w:rFonts w:ascii="Times New Roman" w:hAnsi="Times New Roman" w:cs="Times New Roman"/>
        </w:rPr>
        <w:t>т</w:t>
      </w:r>
      <w:r w:rsidRPr="004F2C82">
        <w:rPr>
          <w:rFonts w:ascii="Times New Roman" w:hAnsi="Times New Roman" w:cs="Times New Roman"/>
        </w:rPr>
        <w:t>вует большое количество способов исследования процесса водной эрозии. Однако, по нашему мнению, актуальны те, которые непосредственно связаны с почвой и морфометрическими свойствами склонов как с главными факторами возникновения деструктивного процесса.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Использование полевых или лабораторных методов исследования водной эрозии почвы зависит от задач и материально-технической базы. Первыми и, как показывает опыт, актуальны для определения объемов смыва в реальных условиях натурные (полевые) методы. Многоле</w:t>
      </w:r>
      <w:r w:rsidRPr="004F2C82">
        <w:rPr>
          <w:rFonts w:ascii="Times New Roman" w:hAnsi="Times New Roman" w:cs="Times New Roman"/>
        </w:rPr>
        <w:t>т</w:t>
      </w:r>
      <w:r w:rsidRPr="004F2C82">
        <w:rPr>
          <w:rFonts w:ascii="Times New Roman" w:hAnsi="Times New Roman" w:cs="Times New Roman"/>
        </w:rPr>
        <w:t>ние наблюдения требуют использования специфических наборов теоретических разработок и соответствующих инструментов для их реализации. К таким методам можно отнести метод шпилек, почвенно-морфологический, коррелятивных отложений, геометрического нивелиров</w:t>
      </w:r>
      <w:r w:rsidRPr="004F2C82">
        <w:rPr>
          <w:rFonts w:ascii="Times New Roman" w:hAnsi="Times New Roman" w:cs="Times New Roman"/>
        </w:rPr>
        <w:t>а</w:t>
      </w:r>
      <w:r w:rsidRPr="004F2C82">
        <w:rPr>
          <w:rFonts w:ascii="Times New Roman" w:hAnsi="Times New Roman" w:cs="Times New Roman"/>
        </w:rPr>
        <w:t>ния, тахеометрической съемки и т.д. Поскольку создание новых методов и способов фиксир</w:t>
      </w:r>
      <w:r w:rsidRPr="004F2C82">
        <w:rPr>
          <w:rFonts w:ascii="Times New Roman" w:hAnsi="Times New Roman" w:cs="Times New Roman"/>
        </w:rPr>
        <w:t>о</w:t>
      </w:r>
      <w:r w:rsidRPr="004F2C82">
        <w:rPr>
          <w:rFonts w:ascii="Times New Roman" w:hAnsi="Times New Roman" w:cs="Times New Roman"/>
        </w:rPr>
        <w:t>вания изменений поверхности склона в результате смыва невозможно без их сопоставления с уже существующими методами, которые проверены временем, нами использованы некоторые из них. Результаты такого сравнения послужили дополнительными подтверждениями предл</w:t>
      </w:r>
      <w:r w:rsidRPr="004F2C82">
        <w:rPr>
          <w:rFonts w:ascii="Times New Roman" w:hAnsi="Times New Roman" w:cs="Times New Roman"/>
        </w:rPr>
        <w:t>о</w:t>
      </w:r>
      <w:r w:rsidRPr="004F2C82">
        <w:rPr>
          <w:rFonts w:ascii="Times New Roman" w:hAnsi="Times New Roman" w:cs="Times New Roman"/>
        </w:rPr>
        <w:t>женных методов.</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Ввиду частичной ограниченности или вообще трудности проведения полевых исследов</w:t>
      </w:r>
      <w:r w:rsidRPr="004F2C82">
        <w:rPr>
          <w:rFonts w:ascii="Times New Roman" w:hAnsi="Times New Roman" w:cs="Times New Roman"/>
        </w:rPr>
        <w:t>а</w:t>
      </w:r>
      <w:r w:rsidRPr="004F2C82">
        <w:rPr>
          <w:rFonts w:ascii="Times New Roman" w:hAnsi="Times New Roman" w:cs="Times New Roman"/>
        </w:rPr>
        <w:t>ний, целесообразно использовать лабораторные исследования водной эрозии.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Одним из оригинальных и нестандартных способов определения динамики деструкти</w:t>
      </w:r>
      <w:r w:rsidRPr="004F2C82">
        <w:rPr>
          <w:rFonts w:ascii="Times New Roman" w:hAnsi="Times New Roman" w:cs="Times New Roman"/>
        </w:rPr>
        <w:t>в</w:t>
      </w:r>
      <w:r w:rsidRPr="004F2C82">
        <w:rPr>
          <w:rFonts w:ascii="Times New Roman" w:hAnsi="Times New Roman" w:cs="Times New Roman"/>
        </w:rPr>
        <w:t>ных процессов как индикатора эродированности почвы в 70-х годах ХХ века был радиоизото</w:t>
      </w:r>
      <w:r w:rsidRPr="004F2C82">
        <w:rPr>
          <w:rFonts w:ascii="Times New Roman" w:hAnsi="Times New Roman" w:cs="Times New Roman"/>
        </w:rPr>
        <w:t>п</w:t>
      </w:r>
      <w:r w:rsidRPr="004F2C82">
        <w:rPr>
          <w:rFonts w:ascii="Times New Roman" w:hAnsi="Times New Roman" w:cs="Times New Roman"/>
        </w:rPr>
        <w:t>ный метод. Суть его заключалась в определении количества мигрирующего цезий-137, который абсорбировался поверхностным слоем грунта (5-10 см), а под действием воды «вымывался», что свидетельствовало о транзитно-аккумуляционных процессах водной эрозии.</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Стоковые площадки являются основным методом изучения и оценки поверхностного смыва почвы и соответственно установление коэффициентов эмпирических уравнений смыва [11-15].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Вслед за классическими методами определения изменения высотных меток склона пр</w:t>
      </w:r>
      <w:r w:rsidRPr="004F2C82">
        <w:rPr>
          <w:rFonts w:ascii="Times New Roman" w:hAnsi="Times New Roman" w:cs="Times New Roman"/>
        </w:rPr>
        <w:t>и</w:t>
      </w:r>
      <w:r w:rsidRPr="004F2C82">
        <w:rPr>
          <w:rFonts w:ascii="Times New Roman" w:hAnsi="Times New Roman" w:cs="Times New Roman"/>
        </w:rPr>
        <w:t>ходят инновационные методы исследования. Одним из таких способов получения цифровой метрической информации является наземное лазерное сканирование. Этот метод исследования базируется на использовании высокоскоростных лазерных сканеров для проведения высок</w:t>
      </w:r>
      <w:r w:rsidRPr="004F2C82">
        <w:rPr>
          <w:rFonts w:ascii="Times New Roman" w:hAnsi="Times New Roman" w:cs="Times New Roman"/>
        </w:rPr>
        <w:t>о</w:t>
      </w:r>
      <w:r w:rsidRPr="004F2C82">
        <w:rPr>
          <w:rFonts w:ascii="Times New Roman" w:hAnsi="Times New Roman" w:cs="Times New Roman"/>
        </w:rPr>
        <w:t>точного сканирования и документирования измерений. Использование технологии лазерного сканирования позволяет получить трехмерную цифровую модель геопространственного расп</w:t>
      </w:r>
      <w:r w:rsidRPr="004F2C82">
        <w:rPr>
          <w:rFonts w:ascii="Times New Roman" w:hAnsi="Times New Roman" w:cs="Times New Roman"/>
        </w:rPr>
        <w:t>о</w:t>
      </w:r>
      <w:r w:rsidRPr="004F2C82">
        <w:rPr>
          <w:rFonts w:ascii="Times New Roman" w:hAnsi="Times New Roman" w:cs="Times New Roman"/>
        </w:rPr>
        <w:t>ложения предметов. Сегодня известно более десятка сканирующих систем известных фирм геодезического приборостроения, а именно: Leica, Geosystems, Topcon, Trimble, Zoller</w:t>
      </w:r>
      <w:r w:rsidR="0069416B">
        <w:rPr>
          <w:rFonts w:ascii="Times New Roman" w:hAnsi="Times New Roman" w:cs="Times New Roman"/>
        </w:rPr>
        <w:t xml:space="preserve"> </w:t>
      </w:r>
      <w:r w:rsidRPr="004F2C82">
        <w:rPr>
          <w:rFonts w:ascii="Times New Roman" w:hAnsi="Times New Roman" w:cs="Times New Roman"/>
        </w:rPr>
        <w:t>+</w:t>
      </w:r>
      <w:r w:rsidR="0069416B">
        <w:rPr>
          <w:rFonts w:ascii="Times New Roman" w:hAnsi="Times New Roman" w:cs="Times New Roman"/>
        </w:rPr>
        <w:t xml:space="preserve"> </w:t>
      </w:r>
      <w:r w:rsidRPr="004F2C82">
        <w:rPr>
          <w:rFonts w:ascii="Times New Roman" w:hAnsi="Times New Roman" w:cs="Times New Roman"/>
        </w:rPr>
        <w:t>Froehlich, RIEGL и т.д.</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Однако использование НЛС по сравнению с классическим фотограмметрическим подх</w:t>
      </w:r>
      <w:r w:rsidRPr="004F2C82">
        <w:rPr>
          <w:rFonts w:ascii="Times New Roman" w:hAnsi="Times New Roman" w:cs="Times New Roman"/>
        </w:rPr>
        <w:t>о</w:t>
      </w:r>
      <w:r w:rsidRPr="004F2C82">
        <w:rPr>
          <w:rFonts w:ascii="Times New Roman" w:hAnsi="Times New Roman" w:cs="Times New Roman"/>
        </w:rPr>
        <w:t xml:space="preserve">дом имеет гораздо хуже показатели в получении информации об участке склона. А именно: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неопределенное влияние неоткалиброванного сканера и электрического двигателя; дл</w:t>
      </w:r>
      <w:r w:rsidRPr="004F2C82">
        <w:rPr>
          <w:rFonts w:ascii="Times New Roman" w:hAnsi="Times New Roman" w:cs="Times New Roman"/>
        </w:rPr>
        <w:t>и</w:t>
      </w:r>
      <w:r w:rsidRPr="004F2C82">
        <w:rPr>
          <w:rFonts w:ascii="Times New Roman" w:hAnsi="Times New Roman" w:cs="Times New Roman"/>
        </w:rPr>
        <w:t>тельный период получения информации об участке (площадь сканирования 8 м</w:t>
      </w:r>
      <w:r w:rsidRPr="004F2C82">
        <w:rPr>
          <w:rFonts w:ascii="Times New Roman" w:hAnsi="Times New Roman" w:cs="Times New Roman"/>
          <w:vertAlign w:val="superscript"/>
        </w:rPr>
        <w:t>2</w:t>
      </w:r>
      <w:r w:rsidRPr="004F2C82">
        <w:rPr>
          <w:rFonts w:ascii="Times New Roman" w:hAnsi="Times New Roman" w:cs="Times New Roman"/>
        </w:rPr>
        <w:t>, время скан</w:t>
      </w:r>
      <w:r w:rsidRPr="004F2C82">
        <w:rPr>
          <w:rFonts w:ascii="Times New Roman" w:hAnsi="Times New Roman" w:cs="Times New Roman"/>
        </w:rPr>
        <w:t>и</w:t>
      </w:r>
      <w:r w:rsidRPr="004F2C82">
        <w:rPr>
          <w:rFonts w:ascii="Times New Roman" w:hAnsi="Times New Roman" w:cs="Times New Roman"/>
        </w:rPr>
        <w:t>рования 4 ч), аналогичный период получения информации фотограммметрическим путем с</w:t>
      </w:r>
      <w:r w:rsidRPr="004F2C82">
        <w:rPr>
          <w:rFonts w:ascii="Times New Roman" w:hAnsi="Times New Roman" w:cs="Times New Roman"/>
        </w:rPr>
        <w:t>о</w:t>
      </w:r>
      <w:r w:rsidRPr="004F2C82">
        <w:rPr>
          <w:rFonts w:ascii="Times New Roman" w:hAnsi="Times New Roman" w:cs="Times New Roman"/>
        </w:rPr>
        <w:t xml:space="preserve">ставляет 10 мин;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количество полученной информации о склоне, не соответствующей действительности было в 2 раза выше аналогичного с использованием фотограмметрического подхода;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высокая стоимость сканирующей системы по сравнению с приборами для получения фотографических стереоизображений.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Математическое моделирование водной эрозии на основе эмпирических моделей предп</w:t>
      </w:r>
      <w:r w:rsidRPr="004F2C82">
        <w:rPr>
          <w:rFonts w:ascii="Times New Roman" w:hAnsi="Times New Roman" w:cs="Times New Roman"/>
        </w:rPr>
        <w:t>о</w:t>
      </w:r>
      <w:r w:rsidRPr="004F2C82">
        <w:rPr>
          <w:rFonts w:ascii="Times New Roman" w:hAnsi="Times New Roman" w:cs="Times New Roman"/>
        </w:rPr>
        <w:t>лагает определение факторов, существенно влияющих на возникновение смыва почвы (мех</w:t>
      </w:r>
      <w:r w:rsidRPr="004F2C82">
        <w:rPr>
          <w:rFonts w:ascii="Times New Roman" w:hAnsi="Times New Roman" w:cs="Times New Roman"/>
        </w:rPr>
        <w:t>а</w:t>
      </w:r>
      <w:r w:rsidRPr="004F2C82">
        <w:rPr>
          <w:rFonts w:ascii="Times New Roman" w:hAnsi="Times New Roman" w:cs="Times New Roman"/>
        </w:rPr>
        <w:t>нические и гранулометрические свойства почв, объем и интенсивность осадков, характерист</w:t>
      </w:r>
      <w:r w:rsidRPr="004F2C82">
        <w:rPr>
          <w:rFonts w:ascii="Times New Roman" w:hAnsi="Times New Roman" w:cs="Times New Roman"/>
        </w:rPr>
        <w:t>и</w:t>
      </w:r>
      <w:r w:rsidRPr="004F2C82">
        <w:rPr>
          <w:rFonts w:ascii="Times New Roman" w:hAnsi="Times New Roman" w:cs="Times New Roman"/>
        </w:rPr>
        <w:t>ки микрорельефа, тип агрофона и т.п.) путем введения коэффициентов, иллюстрирующих ма</w:t>
      </w:r>
      <w:r w:rsidRPr="004F2C82">
        <w:rPr>
          <w:rFonts w:ascii="Times New Roman" w:hAnsi="Times New Roman" w:cs="Times New Roman"/>
        </w:rPr>
        <w:t>к</w:t>
      </w:r>
      <w:r w:rsidRPr="004F2C82">
        <w:rPr>
          <w:rFonts w:ascii="Times New Roman" w:hAnsi="Times New Roman" w:cs="Times New Roman"/>
        </w:rPr>
        <w:t>симальное соответствие и кондиционность отображения процесса.</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Разработка математических моделей смыва почвы является трудоемкой и, как показывает практика, достаточно сложным процессом. Это связано, прежде всего, с недостаточным кол</w:t>
      </w:r>
      <w:r w:rsidRPr="004F2C82">
        <w:rPr>
          <w:rFonts w:ascii="Times New Roman" w:hAnsi="Times New Roman" w:cs="Times New Roman"/>
        </w:rPr>
        <w:t>и</w:t>
      </w:r>
      <w:r w:rsidRPr="004F2C82">
        <w:rPr>
          <w:rFonts w:ascii="Times New Roman" w:hAnsi="Times New Roman" w:cs="Times New Roman"/>
        </w:rPr>
        <w:t>чеством полученных в ходе экспериментальных исследований статистических данных, смод</w:t>
      </w:r>
      <w:r w:rsidRPr="004F2C82">
        <w:rPr>
          <w:rFonts w:ascii="Times New Roman" w:hAnsi="Times New Roman" w:cs="Times New Roman"/>
        </w:rPr>
        <w:t>е</w:t>
      </w:r>
      <w:r w:rsidRPr="004F2C82">
        <w:rPr>
          <w:rFonts w:ascii="Times New Roman" w:hAnsi="Times New Roman" w:cs="Times New Roman"/>
        </w:rPr>
        <w:t>лированное по которым дальнейшее развитие эродирующих процессов даст отклонение от его реальных условий. Еще одним важным моментом является отличие показателей факторов, р</w:t>
      </w:r>
      <w:r w:rsidRPr="004F2C82">
        <w:rPr>
          <w:rFonts w:ascii="Times New Roman" w:hAnsi="Times New Roman" w:cs="Times New Roman"/>
        </w:rPr>
        <w:t>е</w:t>
      </w:r>
      <w:r w:rsidRPr="004F2C82">
        <w:rPr>
          <w:rFonts w:ascii="Times New Roman" w:hAnsi="Times New Roman" w:cs="Times New Roman"/>
        </w:rPr>
        <w:t>зультаты которых были получены, от территории, на которую интерполируются данные с те</w:t>
      </w:r>
      <w:r w:rsidRPr="004F2C82">
        <w:rPr>
          <w:rFonts w:ascii="Times New Roman" w:hAnsi="Times New Roman" w:cs="Times New Roman"/>
        </w:rPr>
        <w:t>с</w:t>
      </w:r>
      <w:r w:rsidRPr="004F2C82">
        <w:rPr>
          <w:rFonts w:ascii="Times New Roman" w:hAnsi="Times New Roman" w:cs="Times New Roman"/>
        </w:rPr>
        <w:t xml:space="preserve">тового участка.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Однако, несмотря на такие моменты, метод определения реального объема смытой почвы путем сопоставления расчетных данных и данных, полученных экспериментальным путем в полевых условиях, является известной практикой.</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Использование различных подходов в наблюдении за эрозионно-опасными землями предполагает соответствующую консолидацию геопространственных данных, иллюстриру</w:t>
      </w:r>
      <w:r w:rsidRPr="004F2C82">
        <w:rPr>
          <w:rFonts w:ascii="Times New Roman" w:hAnsi="Times New Roman" w:cs="Times New Roman"/>
        </w:rPr>
        <w:t>ю</w:t>
      </w:r>
      <w:r w:rsidRPr="004F2C82">
        <w:rPr>
          <w:rFonts w:ascii="Times New Roman" w:hAnsi="Times New Roman" w:cs="Times New Roman"/>
        </w:rPr>
        <w:t xml:space="preserve">щих современное состояние, его динамику и перспективы использования нарушенных смывом сельскохозяйственных угодий. Современное полноценное применение методов исследований требует: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установление четких параметров фиксирования смывающих процессов; привлечение прикладных ГИС;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разработки методик создания пространственной и семантической базы данных о поте</w:t>
      </w:r>
      <w:r w:rsidRPr="004F2C82">
        <w:rPr>
          <w:rFonts w:ascii="Times New Roman" w:hAnsi="Times New Roman" w:cs="Times New Roman"/>
        </w:rPr>
        <w:t>н</w:t>
      </w:r>
      <w:r w:rsidRPr="004F2C82">
        <w:rPr>
          <w:rFonts w:ascii="Times New Roman" w:hAnsi="Times New Roman" w:cs="Times New Roman"/>
        </w:rPr>
        <w:t>циально эрозионно-опасных землях как вариант единой составляющей государственного з</w:t>
      </w:r>
      <w:r w:rsidRPr="004F2C82">
        <w:rPr>
          <w:rFonts w:ascii="Times New Roman" w:hAnsi="Times New Roman" w:cs="Times New Roman"/>
        </w:rPr>
        <w:t>е</w:t>
      </w:r>
      <w:r w:rsidRPr="004F2C82">
        <w:rPr>
          <w:rFonts w:ascii="Times New Roman" w:hAnsi="Times New Roman" w:cs="Times New Roman"/>
        </w:rPr>
        <w:t>мельного кадастра сельскохозяйственных земель.</w:t>
      </w:r>
    </w:p>
    <w:p w:rsidR="00AB638B" w:rsidRPr="004F2C82" w:rsidRDefault="00AB638B" w:rsidP="006828AA">
      <w:pPr>
        <w:spacing w:after="0" w:line="240" w:lineRule="auto"/>
        <w:ind w:firstLine="567"/>
        <w:jc w:val="both"/>
        <w:rPr>
          <w:rFonts w:ascii="Times New Roman" w:hAnsi="Times New Roman" w:cs="Times New Roman"/>
        </w:rPr>
      </w:pPr>
    </w:p>
    <w:p w:rsidR="00AB638B" w:rsidRPr="004F2C82" w:rsidRDefault="00AB638B" w:rsidP="0069416B">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4F2C82" w:rsidRDefault="00AB638B" w:rsidP="006828AA">
      <w:pPr>
        <w:pStyle w:val="afa"/>
        <w:numPr>
          <w:ilvl w:val="0"/>
          <w:numId w:val="65"/>
        </w:numPr>
        <w:tabs>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Гварамия А.А., Маржохова М.А. Феномен устойчивости социо-эколого-экономического развития и саморазвития аграрно-рекреационных территорий // Сибирская ф</w:t>
      </w:r>
      <w:r w:rsidRPr="004F2C82">
        <w:rPr>
          <w:rFonts w:ascii="Times New Roman" w:hAnsi="Times New Roman" w:cs="Times New Roman"/>
        </w:rPr>
        <w:t>и</w:t>
      </w:r>
      <w:r w:rsidRPr="004F2C82">
        <w:rPr>
          <w:rFonts w:ascii="Times New Roman" w:hAnsi="Times New Roman" w:cs="Times New Roman"/>
        </w:rPr>
        <w:t>нансовая школа.- 2015.- № 5 (112).- С. 22-26.</w:t>
      </w:r>
    </w:p>
    <w:p w:rsidR="00AB638B" w:rsidRPr="004F2C82" w:rsidRDefault="00AB638B" w:rsidP="006828AA">
      <w:pPr>
        <w:pStyle w:val="afa"/>
        <w:numPr>
          <w:ilvl w:val="0"/>
          <w:numId w:val="65"/>
        </w:numPr>
        <w:tabs>
          <w:tab w:val="left" w:pos="0"/>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Научно обоснованные принципы почвозащитной системы землед</w:t>
      </w:r>
      <w:r w:rsidRPr="004F2C82">
        <w:rPr>
          <w:rFonts w:ascii="Times New Roman" w:hAnsi="Times New Roman" w:cs="Times New Roman"/>
        </w:rPr>
        <w:t>е</w:t>
      </w:r>
      <w:r w:rsidRPr="004F2C82">
        <w:rPr>
          <w:rFonts w:ascii="Times New Roman" w:hAnsi="Times New Roman" w:cs="Times New Roman"/>
        </w:rPr>
        <w:t>лия // Известия Кабардино-Балкарского государственного аграрного университета им. В.М. К</w:t>
      </w:r>
      <w:r w:rsidRPr="004F2C82">
        <w:rPr>
          <w:rFonts w:ascii="Times New Roman" w:hAnsi="Times New Roman" w:cs="Times New Roman"/>
        </w:rPr>
        <w:t>о</w:t>
      </w:r>
      <w:r w:rsidRPr="004F2C82">
        <w:rPr>
          <w:rFonts w:ascii="Times New Roman" w:hAnsi="Times New Roman" w:cs="Times New Roman"/>
        </w:rPr>
        <w:t>кова.- 2021.- № 4 (34).- С. 86-90.</w:t>
      </w:r>
    </w:p>
    <w:p w:rsidR="00AB638B" w:rsidRPr="004F2C82" w:rsidRDefault="00AB638B" w:rsidP="006828AA">
      <w:pPr>
        <w:pStyle w:val="afa"/>
        <w:numPr>
          <w:ilvl w:val="0"/>
          <w:numId w:val="65"/>
        </w:numPr>
        <w:tabs>
          <w:tab w:val="left" w:pos="0"/>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Методические основы оценки эродированности территорий // Изве</w:t>
      </w:r>
      <w:r w:rsidRPr="004F2C82">
        <w:rPr>
          <w:rFonts w:ascii="Times New Roman" w:hAnsi="Times New Roman" w:cs="Times New Roman"/>
        </w:rPr>
        <w:t>с</w:t>
      </w:r>
      <w:r w:rsidRPr="004F2C82">
        <w:rPr>
          <w:rFonts w:ascii="Times New Roman" w:hAnsi="Times New Roman" w:cs="Times New Roman"/>
        </w:rPr>
        <w:t>тия Кабардино-Балкарского государственного аграрного университета им. В.М. Кокова.- 2021.- № 3 (33).- С. 116-120.</w:t>
      </w:r>
    </w:p>
    <w:p w:rsidR="00AB638B" w:rsidRPr="004F2C82" w:rsidRDefault="00AB638B" w:rsidP="006828AA">
      <w:pPr>
        <w:pStyle w:val="afa"/>
        <w:numPr>
          <w:ilvl w:val="0"/>
          <w:numId w:val="65"/>
        </w:numPr>
        <w:tabs>
          <w:tab w:val="left" w:pos="0"/>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Методические основы диагностики эродированности почв // Изве</w:t>
      </w:r>
      <w:r w:rsidRPr="004F2C82">
        <w:rPr>
          <w:rFonts w:ascii="Times New Roman" w:hAnsi="Times New Roman" w:cs="Times New Roman"/>
        </w:rPr>
        <w:t>с</w:t>
      </w:r>
      <w:r w:rsidRPr="004F2C82">
        <w:rPr>
          <w:rFonts w:ascii="Times New Roman" w:hAnsi="Times New Roman" w:cs="Times New Roman"/>
        </w:rPr>
        <w:t>тия Кабардино-Балкарского государственного аграрного университета им. В.М. Кокова.- 2021.- № 2 (32).- С. 108-114.</w:t>
      </w:r>
    </w:p>
    <w:p w:rsidR="00AB638B" w:rsidRPr="004F2C82" w:rsidRDefault="00AB638B" w:rsidP="006828AA">
      <w:pPr>
        <w:pStyle w:val="afa"/>
        <w:numPr>
          <w:ilvl w:val="0"/>
          <w:numId w:val="65"/>
        </w:numPr>
        <w:tabs>
          <w:tab w:val="left" w:pos="142"/>
          <w:tab w:val="left" w:pos="426"/>
          <w:tab w:val="left" w:pos="851"/>
          <w:tab w:val="left" w:pos="993"/>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Пшихачев С.М. Факторы продовольственной безопасности в условиях новой парадигмы сельского развития // В сборнике: Продовольственная безопасность и усто</w:t>
      </w:r>
      <w:r w:rsidRPr="004F2C82">
        <w:rPr>
          <w:rFonts w:ascii="Times New Roman" w:hAnsi="Times New Roman" w:cs="Times New Roman"/>
        </w:rPr>
        <w:t>й</w:t>
      </w:r>
      <w:r w:rsidRPr="004F2C82">
        <w:rPr>
          <w:rFonts w:ascii="Times New Roman" w:hAnsi="Times New Roman" w:cs="Times New Roman"/>
        </w:rPr>
        <w:t>чивое сельское развитие: глобальные, национальные и региональные аспекты. Материалы ме</w:t>
      </w:r>
      <w:r w:rsidRPr="004F2C82">
        <w:rPr>
          <w:rFonts w:ascii="Times New Roman" w:hAnsi="Times New Roman" w:cs="Times New Roman"/>
        </w:rPr>
        <w:t>ж</w:t>
      </w:r>
      <w:r w:rsidRPr="004F2C82">
        <w:rPr>
          <w:rFonts w:ascii="Times New Roman" w:hAnsi="Times New Roman" w:cs="Times New Roman"/>
        </w:rPr>
        <w:t>дународной научно-практической конференции памяти профессора Б.Х. Жерукова.- 2014.- С. 3-17.</w:t>
      </w:r>
    </w:p>
    <w:p w:rsidR="00AB638B" w:rsidRPr="004F2C82" w:rsidRDefault="00AB638B" w:rsidP="006828AA">
      <w:pPr>
        <w:pStyle w:val="afa"/>
        <w:numPr>
          <w:ilvl w:val="0"/>
          <w:numId w:val="65"/>
        </w:numPr>
        <w:tabs>
          <w:tab w:val="left" w:pos="142"/>
          <w:tab w:val="left" w:pos="426"/>
          <w:tab w:val="left" w:pos="851"/>
          <w:tab w:val="left" w:pos="993"/>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А.К. Основные направления комплексной механизации сельскохозяйственн</w:t>
      </w:r>
      <w:r w:rsidRPr="004F2C82">
        <w:rPr>
          <w:rFonts w:ascii="Times New Roman" w:hAnsi="Times New Roman" w:cs="Times New Roman"/>
        </w:rPr>
        <w:t>о</w:t>
      </w:r>
      <w:r w:rsidRPr="004F2C82">
        <w:rPr>
          <w:rFonts w:ascii="Times New Roman" w:hAnsi="Times New Roman" w:cs="Times New Roman"/>
        </w:rPr>
        <w:t>го производства // В сборнике: Актуальные проблемы аграрной науки: прикладные и исслед</w:t>
      </w:r>
      <w:r w:rsidRPr="004F2C82">
        <w:rPr>
          <w:rFonts w:ascii="Times New Roman" w:hAnsi="Times New Roman" w:cs="Times New Roman"/>
        </w:rPr>
        <w:t>о</w:t>
      </w:r>
      <w:r w:rsidRPr="004F2C82">
        <w:rPr>
          <w:rFonts w:ascii="Times New Roman" w:hAnsi="Times New Roman" w:cs="Times New Roman"/>
        </w:rPr>
        <w:t>вательские аспекты. Сборник научных трудов Всероссийской (национальной) научно-практической конференции.- Нальчик, 2021.- С. 14-16.</w:t>
      </w:r>
    </w:p>
    <w:p w:rsidR="00AB638B" w:rsidRPr="004F2C82" w:rsidRDefault="00AB638B" w:rsidP="006828AA">
      <w:pPr>
        <w:pStyle w:val="afa"/>
        <w:numPr>
          <w:ilvl w:val="0"/>
          <w:numId w:val="65"/>
        </w:numPr>
        <w:tabs>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 К., Шекихачев Ю. А. Расчет потребности в опрыскивателях // Известия К</w:t>
      </w:r>
      <w:r w:rsidRPr="004F2C82">
        <w:rPr>
          <w:rFonts w:ascii="Times New Roman" w:hAnsi="Times New Roman" w:cs="Times New Roman"/>
        </w:rPr>
        <w:t>а</w:t>
      </w:r>
      <w:r w:rsidRPr="004F2C82">
        <w:rPr>
          <w:rFonts w:ascii="Times New Roman" w:hAnsi="Times New Roman" w:cs="Times New Roman"/>
        </w:rPr>
        <w:t xml:space="preserve">бардино-Балкарского государственного аграрного университета им. В.М. Кокова. 2020. </w:t>
      </w:r>
      <w:r w:rsidR="0069416B">
        <w:rPr>
          <w:rFonts w:ascii="Times New Roman" w:hAnsi="Times New Roman" w:cs="Times New Roman"/>
        </w:rPr>
        <w:t xml:space="preserve">           </w:t>
      </w:r>
      <w:r w:rsidRPr="004F2C82">
        <w:rPr>
          <w:rFonts w:ascii="Times New Roman" w:hAnsi="Times New Roman" w:cs="Times New Roman"/>
        </w:rPr>
        <w:t>№ 3(29). С. 80-84.</w:t>
      </w:r>
    </w:p>
    <w:p w:rsidR="00AB638B" w:rsidRPr="004F2C82" w:rsidRDefault="00AB638B" w:rsidP="006828AA">
      <w:pPr>
        <w:pStyle w:val="afa"/>
        <w:numPr>
          <w:ilvl w:val="0"/>
          <w:numId w:val="65"/>
        </w:numPr>
        <w:tabs>
          <w:tab w:val="left" w:pos="142"/>
          <w:tab w:val="left" w:pos="426"/>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Апажев А. К., Шекихачев Ю. А. Исследование режимов работы плодоуборочных м</w:t>
      </w:r>
      <w:r w:rsidRPr="004F2C82">
        <w:rPr>
          <w:rFonts w:ascii="Times New Roman" w:hAnsi="Times New Roman" w:cs="Times New Roman"/>
        </w:rPr>
        <w:t>а</w:t>
      </w:r>
      <w:r w:rsidRPr="004F2C82">
        <w:rPr>
          <w:rFonts w:ascii="Times New Roman" w:hAnsi="Times New Roman" w:cs="Times New Roman"/>
        </w:rPr>
        <w:t>шин // Известия Кабардино-Балкарского государственного аграрного университета им. В.М. Кокова. 2020. № 1(27). С. 75-79.</w:t>
      </w:r>
    </w:p>
    <w:p w:rsidR="00AB638B" w:rsidRPr="004F2C82" w:rsidRDefault="00AB638B" w:rsidP="006828AA">
      <w:pPr>
        <w:pStyle w:val="afa"/>
        <w:numPr>
          <w:ilvl w:val="0"/>
          <w:numId w:val="65"/>
        </w:numPr>
        <w:tabs>
          <w:tab w:val="left" w:pos="0"/>
          <w:tab w:val="left" w:pos="142"/>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Шекихачева Л.З. Концептуальные основы борьбы с ветровой эрозией почв // Известия Кабардино-Балкарского государственного аграрного университета им. В.М. Кокова.- 2021.- № 1 (31).- С. 108-112.</w:t>
      </w:r>
    </w:p>
    <w:p w:rsidR="00AB638B" w:rsidRPr="004F2C82" w:rsidRDefault="0069416B" w:rsidP="006828AA">
      <w:pPr>
        <w:pStyle w:val="afa"/>
        <w:numPr>
          <w:ilvl w:val="0"/>
          <w:numId w:val="65"/>
        </w:numPr>
        <w:tabs>
          <w:tab w:val="left" w:pos="142"/>
          <w:tab w:val="left" w:pos="426"/>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 xml:space="preserve">Шекихачев Ю. 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 </w:t>
      </w:r>
    </w:p>
    <w:p w:rsidR="00AB638B" w:rsidRPr="004F2C82" w:rsidRDefault="0069416B" w:rsidP="006828AA">
      <w:pPr>
        <w:pStyle w:val="afa"/>
        <w:numPr>
          <w:ilvl w:val="0"/>
          <w:numId w:val="65"/>
        </w:numPr>
        <w:tabs>
          <w:tab w:val="left" w:pos="0"/>
          <w:tab w:val="left" w:pos="142"/>
          <w:tab w:val="left" w:pos="426"/>
          <w:tab w:val="left" w:pos="851"/>
          <w:tab w:val="left" w:pos="993"/>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Лачуга Ю.Ф., Измайлов А.Ю., Лобачевский Я.П., Шогенов Ю.Х. Развитие интенси</w:t>
      </w:r>
      <w:r w:rsidR="00AB638B" w:rsidRPr="004F2C82">
        <w:rPr>
          <w:rFonts w:ascii="Times New Roman" w:hAnsi="Times New Roman" w:cs="Times New Roman"/>
        </w:rPr>
        <w:t>в</w:t>
      </w:r>
      <w:r w:rsidR="00AB638B" w:rsidRPr="004F2C82">
        <w:rPr>
          <w:rFonts w:ascii="Times New Roman" w:hAnsi="Times New Roman" w:cs="Times New Roman"/>
        </w:rPr>
        <w:t>ных машинных технологий, роботизированной техники, эффективного энергообеспечения и цифровых систем в агропромышленном комплексе // Техника и оборудование для села.- 2019.- № 6 (264).- С. 2-9.</w:t>
      </w:r>
    </w:p>
    <w:p w:rsidR="00AB638B" w:rsidRPr="004F2C82" w:rsidRDefault="0069416B" w:rsidP="006828AA">
      <w:pPr>
        <w:pStyle w:val="afa"/>
        <w:numPr>
          <w:ilvl w:val="0"/>
          <w:numId w:val="65"/>
        </w:numPr>
        <w:tabs>
          <w:tab w:val="left" w:pos="0"/>
          <w:tab w:val="left" w:pos="142"/>
          <w:tab w:val="left" w:pos="426"/>
          <w:tab w:val="left" w:pos="851"/>
          <w:tab w:val="left" w:pos="993"/>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Измайлов А.Ю., Шогенов Ю.Х. Интенсивные машинные технологии и техника нов</w:t>
      </w:r>
      <w:r w:rsidR="00AB638B" w:rsidRPr="004F2C82">
        <w:rPr>
          <w:rFonts w:ascii="Times New Roman" w:hAnsi="Times New Roman" w:cs="Times New Roman"/>
        </w:rPr>
        <w:t>о</w:t>
      </w:r>
      <w:r w:rsidR="00AB638B" w:rsidRPr="004F2C82">
        <w:rPr>
          <w:rFonts w:ascii="Times New Roman" w:hAnsi="Times New Roman" w:cs="Times New Roman"/>
        </w:rPr>
        <w:t>го поколения для производства основных групп сельскохозяйственной продукции // Техника и оборудование для села.- 2017.- № 7.- С. 2-6.</w:t>
      </w:r>
    </w:p>
    <w:p w:rsidR="00AB638B" w:rsidRPr="004F2C82" w:rsidRDefault="0069416B" w:rsidP="006828AA">
      <w:pPr>
        <w:pStyle w:val="afa"/>
        <w:numPr>
          <w:ilvl w:val="0"/>
          <w:numId w:val="65"/>
        </w:numPr>
        <w:tabs>
          <w:tab w:val="left" w:pos="142"/>
          <w:tab w:val="left" w:pos="426"/>
          <w:tab w:val="left" w:pos="709"/>
          <w:tab w:val="left" w:pos="851"/>
          <w:tab w:val="left" w:pos="993"/>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Хажметова А.Л., Апажев А.К., Шекихачев Ю.А., Хажметов Л.М., Фиапшев А.Г. Те</w:t>
      </w:r>
      <w:r w:rsidR="00AB638B" w:rsidRPr="004F2C82">
        <w:rPr>
          <w:rFonts w:ascii="Times New Roman" w:hAnsi="Times New Roman" w:cs="Times New Roman"/>
        </w:rPr>
        <w:t>х</w:t>
      </w:r>
      <w:r w:rsidR="00AB638B" w:rsidRPr="004F2C82">
        <w:rPr>
          <w:rFonts w:ascii="Times New Roman" w:hAnsi="Times New Roman" w:cs="Times New Roman"/>
        </w:rPr>
        <w:t>нологическое и техническое обеспечение повышения эффективности интенсивного горного и предгорного садоводства // Техника и оборудование для села.- 2019.- № 6 (264).- С. 23-28.</w:t>
      </w:r>
    </w:p>
    <w:p w:rsidR="00AB638B" w:rsidRPr="004F2C82" w:rsidRDefault="0069416B" w:rsidP="006828AA">
      <w:pPr>
        <w:pStyle w:val="afa"/>
        <w:numPr>
          <w:ilvl w:val="0"/>
          <w:numId w:val="65"/>
        </w:numPr>
        <w:tabs>
          <w:tab w:val="left" w:pos="142"/>
          <w:tab w:val="left" w:pos="426"/>
          <w:tab w:val="left" w:pos="851"/>
        </w:tabs>
        <w:spacing w:after="0" w:line="240" w:lineRule="auto"/>
        <w:ind w:left="0" w:firstLine="567"/>
        <w:jc w:val="both"/>
        <w:rPr>
          <w:rFonts w:ascii="Times New Roman" w:hAnsi="Times New Roman" w:cs="Times New Roman"/>
        </w:rPr>
      </w:pPr>
      <w:r>
        <w:rPr>
          <w:rFonts w:ascii="Times New Roman" w:hAnsi="Times New Roman" w:cs="Times New Roman"/>
        </w:rPr>
        <w:lastRenderedPageBreak/>
        <w:t> </w:t>
      </w:r>
      <w:r w:rsidR="00AB638B" w:rsidRPr="004F2C82">
        <w:rPr>
          <w:rFonts w:ascii="Times New Roman" w:hAnsi="Times New Roman" w:cs="Times New Roman"/>
        </w:rPr>
        <w:t>Шекихачев Ю. А. Инновационные технологии и техника для сбора и переработки плодовой продукции // Известия Кабардино-Балкарского государственного аграрного униве</w:t>
      </w:r>
      <w:r w:rsidR="00AB638B" w:rsidRPr="004F2C82">
        <w:rPr>
          <w:rFonts w:ascii="Times New Roman" w:hAnsi="Times New Roman" w:cs="Times New Roman"/>
        </w:rPr>
        <w:t>р</w:t>
      </w:r>
      <w:r w:rsidR="00AB638B" w:rsidRPr="004F2C82">
        <w:rPr>
          <w:rFonts w:ascii="Times New Roman" w:hAnsi="Times New Roman" w:cs="Times New Roman"/>
        </w:rPr>
        <w:t>ситета им. В.М. Кокова. 2021. № 4(34). С. 80-85.</w:t>
      </w:r>
    </w:p>
    <w:p w:rsidR="00AB638B" w:rsidRPr="004F2C82" w:rsidRDefault="0069416B" w:rsidP="006828AA">
      <w:pPr>
        <w:pStyle w:val="afa"/>
        <w:numPr>
          <w:ilvl w:val="0"/>
          <w:numId w:val="65"/>
        </w:numPr>
        <w:tabs>
          <w:tab w:val="left" w:pos="142"/>
          <w:tab w:val="left" w:pos="426"/>
          <w:tab w:val="left" w:pos="851"/>
          <w:tab w:val="left" w:pos="993"/>
        </w:tabs>
        <w:spacing w:after="0" w:line="240"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 xml:space="preserve">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w:t>
      </w:r>
      <w:r>
        <w:rPr>
          <w:rFonts w:ascii="Times New Roman" w:hAnsi="Times New Roman" w:cs="Times New Roman"/>
        </w:rPr>
        <w:t xml:space="preserve">              </w:t>
      </w:r>
      <w:r w:rsidR="00AB638B" w:rsidRPr="004F2C82">
        <w:rPr>
          <w:rFonts w:ascii="Times New Roman" w:hAnsi="Times New Roman" w:cs="Times New Roman"/>
        </w:rPr>
        <w:t>№ 3 (5).- С. 92-97.</w:t>
      </w:r>
    </w:p>
    <w:p w:rsidR="00AB638B" w:rsidRPr="004F2C82" w:rsidRDefault="00AB638B" w:rsidP="006828AA">
      <w:pPr>
        <w:tabs>
          <w:tab w:val="left" w:pos="142"/>
          <w:tab w:val="left" w:pos="426"/>
          <w:tab w:val="left" w:pos="851"/>
          <w:tab w:val="left" w:pos="993"/>
        </w:tabs>
        <w:spacing w:after="0" w:line="240" w:lineRule="auto"/>
        <w:ind w:firstLine="567"/>
        <w:jc w:val="both"/>
        <w:rPr>
          <w:rFonts w:ascii="Times New Roman" w:hAnsi="Times New Roman" w:cs="Times New Roman"/>
        </w:rPr>
      </w:pPr>
    </w:p>
    <w:p w:rsidR="0069416B" w:rsidRDefault="0069416B" w:rsidP="0069416B">
      <w:pPr>
        <w:spacing w:after="0" w:line="240" w:lineRule="auto"/>
        <w:jc w:val="both"/>
        <w:rPr>
          <w:rFonts w:ascii="Times New Roman" w:eastAsia="Calibri" w:hAnsi="Times New Roman" w:cs="Times New Roman"/>
          <w:b/>
          <w:bCs/>
        </w:rPr>
      </w:pPr>
    </w:p>
    <w:p w:rsidR="00AB638B" w:rsidRPr="004F2C82" w:rsidRDefault="00AB638B" w:rsidP="0069416B">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631.1</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EB20C3">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МЕТОДОЛОГИЧЕСКИЕ ОСНОВЫ ИССЛЕДОВАНИЯ ЭРОЗИОННЫХ ПРОЦЕССОВ</w:t>
      </w:r>
    </w:p>
    <w:p w:rsidR="00AB638B" w:rsidRPr="0069416B" w:rsidRDefault="00AB638B" w:rsidP="006828AA">
      <w:pPr>
        <w:shd w:val="clear" w:color="auto" w:fill="FFFFFF"/>
        <w:spacing w:after="0" w:line="240" w:lineRule="auto"/>
        <w:ind w:firstLine="567"/>
        <w:jc w:val="right"/>
        <w:rPr>
          <w:rFonts w:ascii="Times New Roman" w:eastAsia="Times New Roman" w:hAnsi="Times New Roman" w:cs="Times New Roman"/>
          <w:bCs/>
          <w:sz w:val="12"/>
          <w:szCs w:val="12"/>
          <w:lang w:eastAsia="ru-RU"/>
        </w:rPr>
      </w:pPr>
    </w:p>
    <w:p w:rsidR="00AB638B" w:rsidRPr="0069416B" w:rsidRDefault="00AB638B" w:rsidP="006828AA">
      <w:pPr>
        <w:shd w:val="clear" w:color="auto" w:fill="FFFFFF"/>
        <w:spacing w:after="0" w:line="240" w:lineRule="auto"/>
        <w:ind w:firstLine="567"/>
        <w:jc w:val="right"/>
        <w:rPr>
          <w:rFonts w:ascii="Times New Roman" w:eastAsia="Times New Roman" w:hAnsi="Times New Roman" w:cs="Times New Roman"/>
          <w:b/>
          <w:lang w:eastAsia="ru-RU"/>
        </w:rPr>
      </w:pPr>
      <w:r w:rsidRPr="0069416B">
        <w:rPr>
          <w:rFonts w:ascii="Times New Roman" w:eastAsia="Times New Roman" w:hAnsi="Times New Roman" w:cs="Times New Roman"/>
          <w:b/>
          <w:bCs/>
          <w:lang w:eastAsia="ru-RU"/>
        </w:rPr>
        <w:t>Шекихачева Л.З.;</w:t>
      </w:r>
    </w:p>
    <w:p w:rsidR="0069416B"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доцент кафедры «Землеустройство и экспертиза недвижимости», </w:t>
      </w:r>
    </w:p>
    <w:p w:rsidR="00AB638B" w:rsidRPr="004F2C82" w:rsidRDefault="00AB638B" w:rsidP="006828AA">
      <w:pPr>
        <w:shd w:val="clear" w:color="auto" w:fill="FFFFFF"/>
        <w:tabs>
          <w:tab w:val="left" w:pos="4585"/>
          <w:tab w:val="right" w:pos="10073"/>
        </w:tabs>
        <w:spacing w:after="0" w:line="240" w:lineRule="auto"/>
        <w:ind w:firstLine="567"/>
        <w:jc w:val="right"/>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к</w:t>
      </w:r>
      <w:r w:rsidR="00DC176C">
        <w:rPr>
          <w:rFonts w:ascii="Times New Roman" w:eastAsia="Times New Roman" w:hAnsi="Times New Roman" w:cs="Times New Roman"/>
          <w:bCs/>
          <w:lang w:eastAsia="ru-RU"/>
        </w:rPr>
        <w:t>анд</w:t>
      </w:r>
      <w:r w:rsidRPr="004F2C82">
        <w:rPr>
          <w:rFonts w:ascii="Times New Roman" w:eastAsia="Times New Roman" w:hAnsi="Times New Roman" w:cs="Times New Roman"/>
          <w:bCs/>
          <w:lang w:eastAsia="ru-RU"/>
        </w:rPr>
        <w:t>.</w:t>
      </w:r>
      <w:r w:rsidR="00DC176C">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с.-х.</w:t>
      </w:r>
      <w:r w:rsidR="00DC176C">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н</w:t>
      </w:r>
      <w:r w:rsidR="00DC176C">
        <w:rPr>
          <w:rFonts w:ascii="Times New Roman" w:eastAsia="Times New Roman" w:hAnsi="Times New Roman" w:cs="Times New Roman"/>
          <w:bCs/>
          <w:lang w:eastAsia="ru-RU"/>
        </w:rPr>
        <w:t>аук</w:t>
      </w:r>
      <w:r w:rsidRPr="004F2C82">
        <w:rPr>
          <w:rFonts w:ascii="Times New Roman" w:eastAsia="Times New Roman" w:hAnsi="Times New Roman" w:cs="Times New Roman"/>
          <w:bCs/>
          <w:lang w:eastAsia="ru-RU"/>
        </w:rPr>
        <w:t>, доцент</w:t>
      </w:r>
    </w:p>
    <w:p w:rsidR="00AB638B" w:rsidRPr="004F2C82" w:rsidRDefault="0069416B"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bCs/>
          <w:lang w:eastAsia="ru-RU"/>
        </w:rPr>
        <w:t xml:space="preserve">ФГБОУ ВО </w:t>
      </w:r>
      <w:r w:rsidR="00AB638B" w:rsidRPr="004F2C82">
        <w:rPr>
          <w:rFonts w:ascii="Times New Roman" w:eastAsia="Times New Roman" w:hAnsi="Times New Roman" w:cs="Times New Roman"/>
          <w:bCs/>
          <w:lang w:eastAsia="ru-RU"/>
        </w:rPr>
        <w:t>Кабардино-Балкарский ГАУ, г. Нальчик, Россия;</w:t>
      </w:r>
    </w:p>
    <w:p w:rsidR="00AB638B" w:rsidRPr="00B46D88" w:rsidRDefault="00AB638B" w:rsidP="006828AA">
      <w:pPr>
        <w:shd w:val="clear" w:color="auto" w:fill="FFFFFF"/>
        <w:spacing w:after="0" w:line="240" w:lineRule="auto"/>
        <w:ind w:firstLine="567"/>
        <w:jc w:val="right"/>
        <w:rPr>
          <w:rFonts w:ascii="Times New Roman" w:eastAsia="Calibri" w:hAnsi="Times New Roman" w:cs="Times New Roman"/>
          <w:lang w:val="en-US"/>
        </w:rPr>
      </w:pPr>
      <w:r w:rsidRPr="004F2C82">
        <w:rPr>
          <w:rFonts w:ascii="Times New Roman" w:eastAsia="Times New Roman" w:hAnsi="Times New Roman" w:cs="Times New Roman"/>
          <w:bCs/>
          <w:lang w:val="en-US" w:eastAsia="ru-RU"/>
        </w:rPr>
        <w:t xml:space="preserve">e-mail: </w:t>
      </w:r>
      <w:hyperlink r:id="rId682" w:history="1">
        <w:r w:rsidRPr="0069416B">
          <w:rPr>
            <w:rStyle w:val="a6"/>
            <w:rFonts w:ascii="Times New Roman" w:eastAsia="Calibri" w:hAnsi="Times New Roman" w:cs="Times New Roman"/>
            <w:color w:val="auto"/>
            <w:u w:val="none"/>
            <w:lang w:val="en-US"/>
          </w:rPr>
          <w:t>sh-ludmila-z@mail.ru</w:t>
        </w:r>
      </w:hyperlink>
    </w:p>
    <w:p w:rsidR="00AB638B" w:rsidRPr="0069416B" w:rsidRDefault="00AB638B" w:rsidP="006828AA">
      <w:pPr>
        <w:shd w:val="clear" w:color="auto" w:fill="FFFFFF"/>
        <w:spacing w:after="0" w:line="240" w:lineRule="auto"/>
        <w:ind w:firstLine="567"/>
        <w:jc w:val="right"/>
        <w:rPr>
          <w:rFonts w:ascii="Times New Roman" w:eastAsia="Calibri" w:hAnsi="Times New Roman" w:cs="Times New Roman"/>
          <w:b/>
        </w:rPr>
      </w:pPr>
      <w:r w:rsidRPr="0069416B">
        <w:rPr>
          <w:rFonts w:ascii="Times New Roman" w:eastAsia="Calibri" w:hAnsi="Times New Roman" w:cs="Times New Roman"/>
          <w:b/>
        </w:rPr>
        <w:t>Зотов Р.Б., Шоров А.З.;</w:t>
      </w:r>
    </w:p>
    <w:p w:rsidR="0069416B" w:rsidRDefault="00AB638B" w:rsidP="006828AA">
      <w:pPr>
        <w:shd w:val="clear" w:color="auto" w:fill="FFFFFF"/>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студенты 3 курса направления подготовки </w:t>
      </w:r>
    </w:p>
    <w:p w:rsidR="00AB638B" w:rsidRPr="004F2C82" w:rsidRDefault="00AB638B" w:rsidP="006828AA">
      <w:pPr>
        <w:shd w:val="clear" w:color="auto" w:fill="FFFFFF"/>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w:t>
      </w:r>
      <w:r w:rsidR="0069416B">
        <w:rPr>
          <w:rFonts w:ascii="Times New Roman" w:eastAsia="Calibri" w:hAnsi="Times New Roman" w:cs="Times New Roman"/>
        </w:rPr>
        <w:t>Теплоэнергетика и теплотехника»</w:t>
      </w:r>
    </w:p>
    <w:p w:rsidR="00AB638B" w:rsidRPr="004F2C82" w:rsidRDefault="0069416B" w:rsidP="006828AA">
      <w:pPr>
        <w:shd w:val="clear" w:color="auto" w:fill="FFFFFF"/>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 xml:space="preserve">ФГБОУ ВО </w:t>
      </w:r>
      <w:r w:rsidR="00AB638B" w:rsidRPr="004F2C82">
        <w:rPr>
          <w:rFonts w:ascii="Times New Roman" w:eastAsia="Calibri" w:hAnsi="Times New Roman" w:cs="Times New Roman"/>
        </w:rPr>
        <w:t>Кабардино-Балкарский ГАУ, г. Нальчик, Россия</w:t>
      </w:r>
    </w:p>
    <w:p w:rsidR="00AB638B" w:rsidRPr="004F2C82" w:rsidRDefault="00AB638B" w:rsidP="006828AA">
      <w:pPr>
        <w:spacing w:after="0" w:line="240" w:lineRule="auto"/>
        <w:ind w:firstLine="567"/>
        <w:jc w:val="center"/>
        <w:rPr>
          <w:rFonts w:ascii="Times New Roman" w:eastAsia="Times New Roman" w:hAnsi="Times New Roman" w:cs="Times New Roman"/>
          <w:b/>
        </w:rPr>
      </w:pPr>
    </w:p>
    <w:p w:rsidR="00AB638B" w:rsidRPr="004F2C82" w:rsidRDefault="00AB638B" w:rsidP="00EB20C3">
      <w:pPr>
        <w:spacing w:after="0" w:line="240"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AB638B" w:rsidRPr="004F2C82" w:rsidRDefault="00AB638B"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проанализированы</w:t>
      </w:r>
      <w:r w:rsidRPr="004F2C82">
        <w:rPr>
          <w:rFonts w:ascii="Times New Roman" w:hAnsi="Times New Roman" w:cs="Times New Roman"/>
        </w:rPr>
        <w:t xml:space="preserve"> </w:t>
      </w:r>
      <w:r w:rsidRPr="004F2C82">
        <w:rPr>
          <w:rFonts w:ascii="Times New Roman" w:eastAsia="Times New Roman" w:hAnsi="Times New Roman" w:cs="Times New Roman"/>
          <w:lang w:eastAsia="ru-RU"/>
        </w:rPr>
        <w:t>условия и факторы возникновения водной эрозии. Показано, что изучение эрозионных процессов на территориях площадью, которые в современном земл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пользовании аналогичны площадям сельскохозяйственных угодий крупных фермерских 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зяйств требует учета величин (факторов), которые предопределяют как сам смыв (эрозионный потенциал осадков, почвозащитная эффективность агрофон рельефа и т.п.) и его интенси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ность.</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сельское хозяйство, почва, свойства, эрозия, условия, факторы.</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METHODOLOGICAL BASES FOR STUDYING EROSION PROCESSES</w:t>
      </w:r>
    </w:p>
    <w:p w:rsidR="00AB638B" w:rsidRPr="0069416B" w:rsidRDefault="00AB638B" w:rsidP="006828AA">
      <w:pPr>
        <w:spacing w:after="0" w:line="240" w:lineRule="auto"/>
        <w:ind w:firstLine="567"/>
        <w:jc w:val="both"/>
        <w:rPr>
          <w:rFonts w:ascii="Times New Roman" w:hAnsi="Times New Roman" w:cs="Times New Roman"/>
          <w:sz w:val="12"/>
          <w:szCs w:val="12"/>
          <w:lang w:val="en-US"/>
        </w:rPr>
      </w:pPr>
    </w:p>
    <w:p w:rsidR="00AB638B" w:rsidRPr="0069416B" w:rsidRDefault="00AB638B" w:rsidP="006828AA">
      <w:pPr>
        <w:spacing w:after="0" w:line="240" w:lineRule="auto"/>
        <w:ind w:firstLine="567"/>
        <w:jc w:val="right"/>
        <w:rPr>
          <w:rFonts w:ascii="Times New Roman" w:hAnsi="Times New Roman" w:cs="Times New Roman"/>
          <w:b/>
          <w:lang w:val="en-US"/>
        </w:rPr>
      </w:pPr>
      <w:r w:rsidRPr="0069416B">
        <w:rPr>
          <w:rFonts w:ascii="Times New Roman" w:hAnsi="Times New Roman" w:cs="Times New Roman"/>
          <w:b/>
          <w:lang w:val="en-US"/>
        </w:rPr>
        <w:t>Shekikhacheva L.Z.;</w:t>
      </w:r>
    </w:p>
    <w:p w:rsidR="0069416B" w:rsidRPr="0069416B"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Land Management </w:t>
      </w:r>
    </w:p>
    <w:p w:rsidR="00AB638B" w:rsidRPr="004F2C82"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and Real Estate Expertise, </w:t>
      </w:r>
    </w:p>
    <w:p w:rsidR="00AB638B"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Agricultura</w:t>
      </w:r>
      <w:r w:rsidR="0069416B">
        <w:rPr>
          <w:rFonts w:ascii="Times New Roman" w:hAnsi="Times New Roman" w:cs="Times New Roman"/>
          <w:lang w:val="en-US"/>
        </w:rPr>
        <w:t>l Sciences, Associate Professor</w:t>
      </w:r>
    </w:p>
    <w:p w:rsidR="00AB638B" w:rsidRPr="004F2C82" w:rsidRDefault="0069416B"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r w:rsidR="00AB638B" w:rsidRPr="004F2C82">
        <w:rPr>
          <w:rFonts w:ascii="Times New Roman" w:hAnsi="Times New Roman" w:cs="Times New Roman"/>
          <w:lang w:val="en-US"/>
        </w:rPr>
        <w:t>;</w:t>
      </w:r>
    </w:p>
    <w:p w:rsidR="00AB638B"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683" w:history="1">
        <w:r w:rsidRPr="0069416B">
          <w:rPr>
            <w:rStyle w:val="a6"/>
            <w:rFonts w:ascii="Times New Roman" w:hAnsi="Times New Roman" w:cs="Times New Roman"/>
            <w:color w:val="auto"/>
            <w:u w:val="none"/>
            <w:lang w:val="en-US"/>
          </w:rPr>
          <w:t>sh-ludmila-z@mail.ru</w:t>
        </w:r>
      </w:hyperlink>
    </w:p>
    <w:p w:rsidR="00AB638B" w:rsidRPr="0069416B" w:rsidRDefault="00AB638B" w:rsidP="006828AA">
      <w:pPr>
        <w:spacing w:after="0" w:line="240" w:lineRule="auto"/>
        <w:ind w:firstLine="567"/>
        <w:jc w:val="right"/>
        <w:rPr>
          <w:rFonts w:ascii="Times New Roman" w:hAnsi="Times New Roman" w:cs="Times New Roman"/>
          <w:b/>
          <w:lang w:val="en-US"/>
        </w:rPr>
      </w:pPr>
      <w:r w:rsidRPr="0069416B">
        <w:rPr>
          <w:rFonts w:ascii="Times New Roman" w:hAnsi="Times New Roman" w:cs="Times New Roman"/>
          <w:b/>
          <w:lang w:val="en-US"/>
        </w:rPr>
        <w:t>Zotov R.B ., Shorov A.Z.;</w:t>
      </w:r>
    </w:p>
    <w:p w:rsidR="0069416B" w:rsidRPr="00B46D88" w:rsidRDefault="00AB638B"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3rd year students of the direction of training </w:t>
      </w:r>
    </w:p>
    <w:p w:rsidR="00AB638B" w:rsidRPr="0069416B" w:rsidRDefault="0069416B" w:rsidP="006828AA">
      <w:pPr>
        <w:spacing w:after="0" w:line="240" w:lineRule="auto"/>
        <w:ind w:firstLine="567"/>
        <w:jc w:val="right"/>
        <w:rPr>
          <w:rFonts w:ascii="Times New Roman" w:hAnsi="Times New Roman" w:cs="Times New Roman"/>
          <w:lang w:val="en-US"/>
        </w:rPr>
      </w:pPr>
      <w:r w:rsidRPr="0069416B">
        <w:rPr>
          <w:rFonts w:ascii="Times New Roman" w:hAnsi="Times New Roman" w:cs="Times New Roman"/>
          <w:lang w:val="en-US"/>
        </w:rPr>
        <w:t>«</w:t>
      </w:r>
      <w:r w:rsidR="00AB638B" w:rsidRPr="004F2C82">
        <w:rPr>
          <w:rFonts w:ascii="Times New Roman" w:hAnsi="Times New Roman" w:cs="Times New Roman"/>
          <w:lang w:val="en-US"/>
        </w:rPr>
        <w:t>Heat power engineering and heat engineering</w:t>
      </w:r>
      <w:r w:rsidRPr="0069416B">
        <w:rPr>
          <w:rFonts w:ascii="Times New Roman" w:hAnsi="Times New Roman" w:cs="Times New Roman"/>
          <w:lang w:val="en-US"/>
        </w:rPr>
        <w:t>»</w:t>
      </w:r>
    </w:p>
    <w:p w:rsidR="00AB638B" w:rsidRPr="004F2C82" w:rsidRDefault="0069416B"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FSBEI HE Kabardino-Balkarian SAU, Nalchik, Russia</w:t>
      </w:r>
    </w:p>
    <w:p w:rsidR="00AB638B" w:rsidRPr="004F2C82" w:rsidRDefault="00AB638B" w:rsidP="006828AA">
      <w:pPr>
        <w:spacing w:after="0" w:line="240" w:lineRule="auto"/>
        <w:ind w:firstLine="567"/>
        <w:jc w:val="both"/>
        <w:rPr>
          <w:rFonts w:ascii="Times New Roman" w:hAnsi="Times New Roman" w:cs="Times New Roman"/>
          <w:lang w:val="en-US"/>
        </w:rPr>
      </w:pPr>
    </w:p>
    <w:p w:rsidR="00AB638B" w:rsidRPr="004F2C82" w:rsidRDefault="00AB638B" w:rsidP="00EB20C3">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AB638B" w:rsidRPr="004F2C82" w:rsidRDefault="00AB638B"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analyzes the conditions and factors for the occurrence of water erosion. It is shown that the study of erosion processes in areas with an area that in modern land use is similar to the areas of agricultural land of large farms requires taking into account the quantities (factors) that predete</w:t>
      </w:r>
      <w:r w:rsidRPr="004F2C82">
        <w:rPr>
          <w:rFonts w:ascii="Times New Roman" w:hAnsi="Times New Roman" w:cs="Times New Roman"/>
          <w:lang w:val="en-US"/>
        </w:rPr>
        <w:t>r</w:t>
      </w:r>
      <w:r w:rsidRPr="004F2C82">
        <w:rPr>
          <w:rFonts w:ascii="Times New Roman" w:hAnsi="Times New Roman" w:cs="Times New Roman"/>
          <w:lang w:val="en-US"/>
        </w:rPr>
        <w:t>mine both the washout itself (the erosion potential of precipitation, the soil-protective efficiency of the agrobackground of the relief, etc.) and its intensity.</w:t>
      </w:r>
    </w:p>
    <w:p w:rsidR="00AB638B" w:rsidRPr="004F2C82" w:rsidRDefault="00AB638B" w:rsidP="006828AA">
      <w:pPr>
        <w:spacing w:after="0" w:line="240" w:lineRule="auto"/>
        <w:ind w:firstLine="567"/>
        <w:jc w:val="both"/>
        <w:rPr>
          <w:rFonts w:ascii="Times New Roman" w:hAnsi="Times New Roman" w:cs="Times New Roman"/>
          <w:lang w:val="en-US"/>
        </w:rPr>
      </w:pPr>
      <w:r w:rsidRPr="0069416B">
        <w:rPr>
          <w:rFonts w:ascii="Times New Roman" w:hAnsi="Times New Roman" w:cs="Times New Roman"/>
          <w:b/>
          <w:lang w:val="en-US"/>
        </w:rPr>
        <w:t>Keywords:</w:t>
      </w:r>
      <w:r w:rsidRPr="004F2C82">
        <w:rPr>
          <w:rFonts w:ascii="Times New Roman" w:hAnsi="Times New Roman" w:cs="Times New Roman"/>
          <w:lang w:val="en-US"/>
        </w:rPr>
        <w:t xml:space="preserve"> agriculture, soil, properties, erosion, conditions, factors.</w:t>
      </w:r>
    </w:p>
    <w:p w:rsidR="00AB638B" w:rsidRPr="004F2C82" w:rsidRDefault="00AB638B" w:rsidP="006828AA">
      <w:pPr>
        <w:spacing w:after="0" w:line="240" w:lineRule="auto"/>
        <w:ind w:firstLine="567"/>
        <w:jc w:val="both"/>
        <w:rPr>
          <w:rFonts w:ascii="Times New Roman" w:hAnsi="Times New Roman" w:cs="Times New Roman"/>
          <w:lang w:val="en-US"/>
        </w:rPr>
      </w:pPr>
    </w:p>
    <w:p w:rsidR="0069416B" w:rsidRPr="00B46D88" w:rsidRDefault="0069416B" w:rsidP="006828AA">
      <w:pPr>
        <w:spacing w:after="0" w:line="240" w:lineRule="auto"/>
        <w:ind w:firstLine="567"/>
        <w:jc w:val="both"/>
        <w:rPr>
          <w:rFonts w:ascii="Times New Roman" w:hAnsi="Times New Roman" w:cs="Times New Roman"/>
          <w:lang w:val="en-US"/>
        </w:rPr>
      </w:pPr>
    </w:p>
    <w:p w:rsidR="0069416B" w:rsidRPr="0069416B" w:rsidRDefault="0069416B" w:rsidP="0069416B">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69416B">
        <w:rPr>
          <w:rFonts w:ascii="Times New Roman" w:hAnsi="Times New Roman" w:cs="Times New Roman"/>
          <w:position w:val="-5"/>
          <w:sz w:val="64"/>
        </w:rPr>
        <w:t>И</w:t>
      </w:r>
    </w:p>
    <w:p w:rsidR="00AB638B" w:rsidRPr="004F2C82" w:rsidRDefault="00AB638B" w:rsidP="0069416B">
      <w:pPr>
        <w:spacing w:after="0" w:line="240" w:lineRule="auto"/>
        <w:jc w:val="both"/>
        <w:rPr>
          <w:rFonts w:ascii="Times New Roman" w:hAnsi="Times New Roman" w:cs="Times New Roman"/>
        </w:rPr>
      </w:pPr>
      <w:r w:rsidRPr="004F2C82">
        <w:rPr>
          <w:rFonts w:ascii="Times New Roman" w:hAnsi="Times New Roman" w:cs="Times New Roman"/>
        </w:rPr>
        <w:t xml:space="preserve">зучение эрозионных процессов на территориях площадью, которые в современном землепользовании аналогичны площадям сельскохозяйственных угодий крупных фермерских хозяйств (100-500 га) требует учета величин (факторов), которые предопределяют </w:t>
      </w:r>
      <w:r w:rsidRPr="004F2C82">
        <w:rPr>
          <w:rFonts w:ascii="Times New Roman" w:hAnsi="Times New Roman" w:cs="Times New Roman"/>
        </w:rPr>
        <w:lastRenderedPageBreak/>
        <w:t>как сам смыв (эрозионный потенциал осадков, почвозащитная эффективность агрофон рельефа и т.п.) и его интенсивность. Наличие и их комбинирование влияют на интенсивность процессов почвообразования и деструкции [1-5].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i/>
        </w:rPr>
        <w:t xml:space="preserve">Условия возникновения водной эрозии. </w:t>
      </w:r>
      <w:r w:rsidRPr="004F2C82">
        <w:rPr>
          <w:rFonts w:ascii="Times New Roman" w:hAnsi="Times New Roman" w:cs="Times New Roman"/>
        </w:rPr>
        <w:t xml:space="preserve">Интенсивность эрозии </w:t>
      </w:r>
      <w:r w:rsidRPr="004F2C82">
        <w:rPr>
          <w:rFonts w:ascii="Times New Roman" w:eastAsia="Times New Roman" w:hAnsi="Times New Roman" w:cs="Times New Roman"/>
          <w:position w:val="-12"/>
          <w:lang w:eastAsia="ru-RU"/>
        </w:rPr>
        <w:object w:dxaOrig="240" w:dyaOrig="360">
          <v:shape id="_x0000_i1082" type="#_x0000_t75" style="width:12.55pt;height:19.45pt" o:ole="" fillcolor="window">
            <v:imagedata r:id="rId684" o:title=""/>
          </v:shape>
          <o:OLEObject Type="Embed" ProgID="Equation.3" ShapeID="_x0000_i1082" DrawAspect="Content" ObjectID="_1716983206" r:id="rId685"/>
        </w:object>
      </w:r>
      <w:r w:rsidRPr="004F2C82">
        <w:rPr>
          <w:rFonts w:ascii="Times New Roman" w:hAnsi="Times New Roman" w:cs="Times New Roman"/>
        </w:rPr>
        <w:t xml:space="preserve"> измеряют по потере грунтом его массы </w:t>
      </w:r>
      <w:r w:rsidRPr="004F2C82">
        <w:rPr>
          <w:rFonts w:ascii="Times New Roman" w:eastAsia="Times New Roman" w:hAnsi="Times New Roman" w:cs="Times New Roman"/>
          <w:position w:val="-10"/>
          <w:lang w:eastAsia="ru-RU"/>
        </w:rPr>
        <w:object w:dxaOrig="300" w:dyaOrig="340">
          <v:shape id="_x0000_i1083" type="#_x0000_t75" style="width:18.3pt;height:18.3pt" o:ole="" fillcolor="window">
            <v:imagedata r:id="rId686" o:title=""/>
          </v:shape>
          <o:OLEObject Type="Embed" ProgID="Equation.3" ShapeID="_x0000_i1083" DrawAspect="Content" ObjectID="_1716983207" r:id="rId687"/>
        </w:object>
      </w:r>
      <w:r w:rsidRPr="004F2C82">
        <w:rPr>
          <w:rFonts w:ascii="Times New Roman" w:hAnsi="Times New Roman" w:cs="Times New Roman"/>
        </w:rPr>
        <w:t xml:space="preserve">с единицы площади </w:t>
      </w:r>
      <w:r w:rsidRPr="004F2C82">
        <w:rPr>
          <w:rFonts w:ascii="Times New Roman" w:eastAsia="Times New Roman" w:hAnsi="Times New Roman" w:cs="Times New Roman"/>
          <w:position w:val="-6"/>
          <w:lang w:eastAsia="ru-RU"/>
        </w:rPr>
        <w:object w:dxaOrig="220" w:dyaOrig="279">
          <v:shape id="_x0000_i1084" type="#_x0000_t75" style="width:12.55pt;height:14.85pt" o:ole="" fillcolor="window">
            <v:imagedata r:id="rId688" o:title=""/>
          </v:shape>
          <o:OLEObject Type="Embed" ProgID="Equation.3" ShapeID="_x0000_i1084" DrawAspect="Content" ObjectID="_1716983208" r:id="rId689"/>
        </w:object>
      </w:r>
      <w:r w:rsidRPr="004F2C82">
        <w:rPr>
          <w:rFonts w:ascii="Times New Roman" w:hAnsi="Times New Roman" w:cs="Times New Roman"/>
        </w:rPr>
        <w:t xml:space="preserve"> за единицу времени </w:t>
      </w:r>
      <w:r w:rsidRPr="004F2C82">
        <w:rPr>
          <w:rFonts w:ascii="Times New Roman" w:eastAsia="Times New Roman" w:hAnsi="Times New Roman" w:cs="Times New Roman"/>
          <w:position w:val="-6"/>
          <w:lang w:eastAsia="ru-RU"/>
        </w:rPr>
        <w:object w:dxaOrig="139" w:dyaOrig="240">
          <v:shape id="_x0000_i1085" type="#_x0000_t75" style="width:8pt;height:12.55pt" o:ole="" fillcolor="window">
            <v:imagedata r:id="rId690" o:title=""/>
          </v:shape>
          <o:OLEObject Type="Embed" ProgID="Equation.3" ShapeID="_x0000_i1085" DrawAspect="Content" ObjectID="_1716983209" r:id="rId691"/>
        </w:object>
      </w:r>
      <w:r w:rsidRPr="004F2C82">
        <w:rPr>
          <w:rFonts w:ascii="Times New Roman" w:hAnsi="Times New Roman" w:cs="Times New Roman"/>
        </w:rPr>
        <w:t xml:space="preserve"> и выражают в тоннах на гектар (т/га) или миллиметрах в год (мм/год):</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AB638B" w:rsidRPr="004F2C82" w:rsidTr="0069416B">
        <w:tc>
          <w:tcPr>
            <w:tcW w:w="8755" w:type="dxa"/>
            <w:vAlign w:val="center"/>
          </w:tcPr>
          <w:p w:rsidR="00AB638B" w:rsidRPr="004F2C82" w:rsidRDefault="00AB638B" w:rsidP="001B107E">
            <w:pPr>
              <w:spacing w:before="80" w:after="80"/>
              <w:jc w:val="center"/>
              <w:rPr>
                <w:rFonts w:ascii="Times New Roman" w:hAnsi="Times New Roman" w:cs="Times New Roman"/>
              </w:rPr>
            </w:pPr>
            <w:r w:rsidRPr="004F2C82">
              <w:rPr>
                <w:rFonts w:ascii="Times New Roman" w:eastAsia="Times New Roman" w:hAnsi="Times New Roman" w:cs="Times New Roman"/>
                <w:position w:val="-24"/>
                <w:lang w:eastAsia="ru-RU"/>
              </w:rPr>
              <w:object w:dxaOrig="800" w:dyaOrig="620">
                <v:shape id="_x0000_i1086" type="#_x0000_t75" style="width:44.55pt;height:30.85pt" o:ole="" fillcolor="window">
                  <v:imagedata r:id="rId692" o:title=""/>
                </v:shape>
                <o:OLEObject Type="Embed" ProgID="Equation.3" ShapeID="_x0000_i1086" DrawAspect="Content" ObjectID="_1716983210" r:id="rId693"/>
              </w:object>
            </w:r>
          </w:p>
        </w:tc>
        <w:tc>
          <w:tcPr>
            <w:tcW w:w="531" w:type="dxa"/>
            <w:vAlign w:val="center"/>
          </w:tcPr>
          <w:p w:rsidR="00AB638B" w:rsidRPr="004F2C82" w:rsidRDefault="00AB638B" w:rsidP="001B107E">
            <w:pPr>
              <w:spacing w:before="80" w:after="80"/>
              <w:jc w:val="right"/>
              <w:rPr>
                <w:rFonts w:ascii="Times New Roman" w:hAnsi="Times New Roman" w:cs="Times New Roman"/>
              </w:rPr>
            </w:pPr>
            <w:r w:rsidRPr="004F2C82">
              <w:rPr>
                <w:rFonts w:ascii="Times New Roman" w:hAnsi="Times New Roman" w:cs="Times New Roman"/>
              </w:rPr>
              <w:t>(1)</w:t>
            </w:r>
          </w:p>
        </w:tc>
      </w:tr>
    </w:tbl>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этих единицах измеряют также скорость почвообразования: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531"/>
      </w:tblGrid>
      <w:tr w:rsidR="00AB638B" w:rsidRPr="004F2C82" w:rsidTr="0069416B">
        <w:tc>
          <w:tcPr>
            <w:tcW w:w="8755" w:type="dxa"/>
            <w:vAlign w:val="center"/>
          </w:tcPr>
          <w:p w:rsidR="00AB638B" w:rsidRPr="004F2C82" w:rsidRDefault="00AB638B" w:rsidP="001B107E">
            <w:pPr>
              <w:spacing w:before="80" w:after="80"/>
              <w:jc w:val="center"/>
              <w:rPr>
                <w:rFonts w:ascii="Times New Roman" w:hAnsi="Times New Roman" w:cs="Times New Roman"/>
              </w:rPr>
            </w:pPr>
            <w:r w:rsidRPr="004F2C82">
              <w:rPr>
                <w:rFonts w:ascii="Times New Roman" w:eastAsia="Times New Roman" w:hAnsi="Times New Roman" w:cs="Times New Roman"/>
                <w:position w:val="-24"/>
                <w:lang w:eastAsia="ru-RU"/>
              </w:rPr>
              <w:object w:dxaOrig="840" w:dyaOrig="620">
                <v:shape id="_x0000_i1087" type="#_x0000_t75" style="width:46.85pt;height:30.85pt" o:ole="" fillcolor="window">
                  <v:imagedata r:id="rId694" o:title=""/>
                </v:shape>
                <o:OLEObject Type="Embed" ProgID="Equation.3" ShapeID="_x0000_i1087" DrawAspect="Content" ObjectID="_1716983211" r:id="rId695"/>
              </w:object>
            </w:r>
          </w:p>
        </w:tc>
        <w:tc>
          <w:tcPr>
            <w:tcW w:w="531" w:type="dxa"/>
            <w:vAlign w:val="center"/>
          </w:tcPr>
          <w:p w:rsidR="00AB638B" w:rsidRPr="004F2C82" w:rsidRDefault="00AB638B" w:rsidP="001B107E">
            <w:pPr>
              <w:spacing w:before="80" w:after="80"/>
              <w:jc w:val="right"/>
              <w:rPr>
                <w:rFonts w:ascii="Times New Roman" w:hAnsi="Times New Roman" w:cs="Times New Roman"/>
              </w:rPr>
            </w:pPr>
            <w:r w:rsidRPr="004F2C82">
              <w:rPr>
                <w:rFonts w:ascii="Times New Roman" w:hAnsi="Times New Roman" w:cs="Times New Roman"/>
              </w:rPr>
              <w:t>(2)</w:t>
            </w:r>
          </w:p>
        </w:tc>
      </w:tr>
    </w:tbl>
    <w:p w:rsidR="00AB638B" w:rsidRPr="004F2C82" w:rsidRDefault="00AB638B" w:rsidP="0069416B">
      <w:pPr>
        <w:spacing w:after="0" w:line="240" w:lineRule="auto"/>
        <w:jc w:val="both"/>
        <w:rPr>
          <w:rFonts w:ascii="Times New Roman" w:hAnsi="Times New Roman" w:cs="Times New Roman"/>
        </w:rPr>
      </w:pPr>
      <w:r w:rsidRPr="004F2C82">
        <w:rPr>
          <w:rFonts w:ascii="Times New Roman" w:hAnsi="Times New Roman" w:cs="Times New Roman"/>
        </w:rPr>
        <w:t xml:space="preserve">где </w:t>
      </w:r>
      <w:r w:rsidRPr="004F2C82">
        <w:rPr>
          <w:rFonts w:ascii="Times New Roman" w:eastAsia="Times New Roman" w:hAnsi="Times New Roman" w:cs="Times New Roman"/>
          <w:position w:val="-12"/>
          <w:lang w:eastAsia="ru-RU"/>
        </w:rPr>
        <w:object w:dxaOrig="279" w:dyaOrig="360">
          <v:shape id="_x0000_i1088" type="#_x0000_t75" style="width:14.85pt;height:19.45pt" o:ole="" fillcolor="window">
            <v:imagedata r:id="rId696" o:title=""/>
          </v:shape>
          <o:OLEObject Type="Embed" ProgID="Equation.3" ShapeID="_x0000_i1088" DrawAspect="Content" ObjectID="_1716983212" r:id="rId697"/>
        </w:object>
      </w:r>
      <w:r w:rsidRPr="004F2C82">
        <w:rPr>
          <w:rFonts w:ascii="Times New Roman" w:hAnsi="Times New Roman" w:cs="Times New Roman"/>
        </w:rPr>
        <w:t xml:space="preserve"> – скорость почвообразования (т/га); </w:t>
      </w:r>
      <w:r w:rsidRPr="004F2C82">
        <w:rPr>
          <w:rFonts w:ascii="Times New Roman" w:eastAsia="Times New Roman" w:hAnsi="Times New Roman" w:cs="Times New Roman"/>
          <w:position w:val="-10"/>
          <w:lang w:eastAsia="ru-RU"/>
        </w:rPr>
        <w:object w:dxaOrig="320" w:dyaOrig="340">
          <v:shape id="_x0000_i1089" type="#_x0000_t75" style="width:18.3pt;height:18.3pt" o:ole="" fillcolor="window">
            <v:imagedata r:id="rId698" o:title=""/>
          </v:shape>
          <o:OLEObject Type="Embed" ProgID="Equation.3" ShapeID="_x0000_i1089" DrawAspect="Content" ObjectID="_1716983213" r:id="rId699"/>
        </w:object>
      </w:r>
      <w:r w:rsidRPr="004F2C82">
        <w:rPr>
          <w:rFonts w:ascii="Times New Roman" w:hAnsi="Times New Roman" w:cs="Times New Roman"/>
        </w:rPr>
        <w:t xml:space="preserve"> – масса образуемого грунта;</w:t>
      </w:r>
      <w:r w:rsidRPr="004F2C82">
        <w:rPr>
          <w:rFonts w:ascii="Times New Roman" w:eastAsia="Times New Roman" w:hAnsi="Times New Roman" w:cs="Times New Roman"/>
          <w:position w:val="-12"/>
          <w:lang w:eastAsia="ru-RU"/>
        </w:rPr>
        <w:t xml:space="preserve"> </w:t>
      </w:r>
      <w:r w:rsidRPr="004F2C82">
        <w:rPr>
          <w:rFonts w:ascii="Times New Roman" w:eastAsia="Times New Roman" w:hAnsi="Times New Roman" w:cs="Times New Roman"/>
          <w:position w:val="-6"/>
          <w:lang w:eastAsia="ru-RU"/>
        </w:rPr>
        <w:object w:dxaOrig="220" w:dyaOrig="279">
          <v:shape id="_x0000_i1090" type="#_x0000_t75" style="width:12.55pt;height:14.85pt" o:ole="" fillcolor="window">
            <v:imagedata r:id="rId688" o:title=""/>
          </v:shape>
          <o:OLEObject Type="Embed" ProgID="Equation.3" ShapeID="_x0000_i1090" DrawAspect="Content" ObjectID="_1716983214" r:id="rId700"/>
        </w:object>
      </w:r>
      <w:r w:rsidRPr="004F2C82">
        <w:rPr>
          <w:rFonts w:ascii="Times New Roman" w:hAnsi="Times New Roman" w:cs="Times New Roman"/>
        </w:rPr>
        <w:t xml:space="preserve"> – площадь и</w:t>
      </w:r>
      <w:r w:rsidRPr="004F2C82">
        <w:rPr>
          <w:rFonts w:ascii="Times New Roman" w:hAnsi="Times New Roman" w:cs="Times New Roman"/>
        </w:rPr>
        <w:t>с</w:t>
      </w:r>
      <w:r w:rsidRPr="004F2C82">
        <w:rPr>
          <w:rFonts w:ascii="Times New Roman" w:hAnsi="Times New Roman" w:cs="Times New Roman"/>
        </w:rPr>
        <w:t xml:space="preserve">следуемого участка, га; </w:t>
      </w:r>
      <w:r w:rsidRPr="004F2C82">
        <w:rPr>
          <w:rFonts w:ascii="Times New Roman" w:eastAsia="Times New Roman" w:hAnsi="Times New Roman" w:cs="Times New Roman"/>
          <w:position w:val="-6"/>
          <w:lang w:eastAsia="ru-RU"/>
        </w:rPr>
        <w:object w:dxaOrig="139" w:dyaOrig="240">
          <v:shape id="_x0000_i1091" type="#_x0000_t75" style="width:8pt;height:12.55pt" o:ole="" fillcolor="window">
            <v:imagedata r:id="rId690" o:title=""/>
          </v:shape>
          <o:OLEObject Type="Embed" ProgID="Equation.3" ShapeID="_x0000_i1091" DrawAspect="Content" ObjectID="_1716983215" r:id="rId701"/>
        </w:object>
      </w:r>
      <w:r w:rsidRPr="004F2C82">
        <w:rPr>
          <w:rFonts w:ascii="Times New Roman" w:hAnsi="Times New Roman" w:cs="Times New Roman"/>
        </w:rPr>
        <w:t xml:space="preserve"> – время, за которое происходит процесс почвообразования.</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Сравнение скоростей эрозии и почвообразования указывает степень эрозионной угрозы почвам. Эрозионно опасными почвы считают, когда скорость эрозии превышает скорость обр</w:t>
      </w:r>
      <w:r w:rsidRPr="004F2C82">
        <w:rPr>
          <w:rFonts w:ascii="Times New Roman" w:hAnsi="Times New Roman" w:cs="Times New Roman"/>
        </w:rPr>
        <w:t>а</w:t>
      </w:r>
      <w:r w:rsidRPr="004F2C82">
        <w:rPr>
          <w:rFonts w:ascii="Times New Roman" w:hAnsi="Times New Roman" w:cs="Times New Roman"/>
        </w:rPr>
        <w:t xml:space="preserve">зования гумусового профиля: почвы </w:t>
      </w:r>
      <w:r w:rsidRPr="004F2C82">
        <w:rPr>
          <w:rFonts w:ascii="Times New Roman" w:eastAsia="Times New Roman" w:hAnsi="Times New Roman" w:cs="Times New Roman"/>
          <w:position w:val="-12"/>
          <w:lang w:eastAsia="ru-RU"/>
        </w:rPr>
        <w:object w:dxaOrig="720" w:dyaOrig="360">
          <v:shape id="_x0000_i1092" type="#_x0000_t75" style="width:41.15pt;height:19.45pt" o:ole="" fillcolor="window">
            <v:imagedata r:id="rId702" o:title=""/>
          </v:shape>
          <o:OLEObject Type="Embed" ProgID="Equation.3" ShapeID="_x0000_i1092" DrawAspect="Content" ObjectID="_1716983216" r:id="rId703"/>
        </w:object>
      </w:r>
      <w:r w:rsidRPr="004F2C82">
        <w:rPr>
          <w:rFonts w:ascii="Times New Roman" w:hAnsi="Times New Roman" w:cs="Times New Roman"/>
        </w:rPr>
        <w:t xml:space="preserve">. С другой стороны неровность почвы </w:t>
      </w:r>
      <w:r w:rsidRPr="004F2C82">
        <w:rPr>
          <w:rFonts w:ascii="Times New Roman" w:eastAsia="Times New Roman" w:hAnsi="Times New Roman" w:cs="Times New Roman"/>
          <w:position w:val="-12"/>
          <w:lang w:eastAsia="ru-RU"/>
        </w:rPr>
        <w:object w:dxaOrig="720" w:dyaOrig="360">
          <v:shape id="_x0000_i1093" type="#_x0000_t75" style="width:41.15pt;height:19.45pt" o:ole="" fillcolor="window">
            <v:imagedata r:id="rId704" o:title=""/>
          </v:shape>
          <o:OLEObject Type="Embed" ProgID="Equation.3" ShapeID="_x0000_i1093" DrawAspect="Content" ObjectID="_1716983217" r:id="rId705"/>
        </w:object>
      </w:r>
      <w:r w:rsidRPr="004F2C82">
        <w:rPr>
          <w:rFonts w:ascii="Times New Roman" w:eastAsia="Times New Roman" w:hAnsi="Times New Roman" w:cs="Times New Roman"/>
          <w:position w:val="-12"/>
          <w:lang w:eastAsia="ru-RU"/>
        </w:rPr>
        <w:t xml:space="preserve"> </w:t>
      </w:r>
      <w:r w:rsidRPr="004F2C82">
        <w:rPr>
          <w:rFonts w:ascii="Times New Roman" w:hAnsi="Times New Roman" w:cs="Times New Roman"/>
        </w:rPr>
        <w:t>характеризует почвенный покров, на котором не происходят деградационные процессы или они незначительны.</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Скорость увеличения гумусового профиля при формировании различных почв неодин</w:t>
      </w:r>
      <w:r w:rsidRPr="004F2C82">
        <w:rPr>
          <w:rFonts w:ascii="Times New Roman" w:hAnsi="Times New Roman" w:cs="Times New Roman"/>
        </w:rPr>
        <w:t>а</w:t>
      </w:r>
      <w:r w:rsidRPr="004F2C82">
        <w:rPr>
          <w:rFonts w:ascii="Times New Roman" w:hAnsi="Times New Roman" w:cs="Times New Roman"/>
        </w:rPr>
        <w:t>кова, однако средней считают 0,2 мм/год. Исходя из этого, при интенсивности эрозии, не пр</w:t>
      </w:r>
      <w:r w:rsidRPr="004F2C82">
        <w:rPr>
          <w:rFonts w:ascii="Times New Roman" w:hAnsi="Times New Roman" w:cs="Times New Roman"/>
        </w:rPr>
        <w:t>е</w:t>
      </w:r>
      <w:r w:rsidRPr="004F2C82">
        <w:rPr>
          <w:rFonts w:ascii="Times New Roman" w:hAnsi="Times New Roman" w:cs="Times New Roman"/>
        </w:rPr>
        <w:t>вышающей 0,2 мм/год, или 2 т/га в год, ее считают близкой к нулю и не принимают во вним</w:t>
      </w:r>
      <w:r w:rsidRPr="004F2C82">
        <w:rPr>
          <w:rFonts w:ascii="Times New Roman" w:hAnsi="Times New Roman" w:cs="Times New Roman"/>
        </w:rPr>
        <w:t>а</w:t>
      </w:r>
      <w:r w:rsidRPr="004F2C82">
        <w:rPr>
          <w:rFonts w:ascii="Times New Roman" w:hAnsi="Times New Roman" w:cs="Times New Roman"/>
        </w:rPr>
        <w:t>ние.</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По характеру воздействия различают две группы факторов водной эрозии [6-10].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Первая группа – стимулирующие, которые формируют смыв – рельеф (крутизна, длина, форма, экспозиция склона), климат (количество и энергия осадков, температурный режим, влажность и др.), почва (структурно-агрегатное состояние, водопроницаемость, влагоемкость, пористость), содержание гумуса, почвообразующая порода и т.д.).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Вторая группа – защитные, способствующие повышению порога устойчивости почвы к смыву – агрофон (защита растительностью), агротехнические мероприятия (поконтурная обр</w:t>
      </w:r>
      <w:r w:rsidRPr="004F2C82">
        <w:rPr>
          <w:rFonts w:ascii="Times New Roman" w:hAnsi="Times New Roman" w:cs="Times New Roman"/>
        </w:rPr>
        <w:t>а</w:t>
      </w:r>
      <w:r w:rsidRPr="004F2C82">
        <w:rPr>
          <w:rFonts w:ascii="Times New Roman" w:hAnsi="Times New Roman" w:cs="Times New Roman"/>
        </w:rPr>
        <w:t xml:space="preserve">ботка, строительство валов и т.п.).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Установлено влияние стимулирующей или защитной роли основных групп факторов на формирование водной эрозии почвы [11-15].</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Определение влияния приведенных факторов требует применения существующих иссл</w:t>
      </w:r>
      <w:r w:rsidRPr="004F2C82">
        <w:rPr>
          <w:rFonts w:ascii="Times New Roman" w:hAnsi="Times New Roman" w:cs="Times New Roman"/>
        </w:rPr>
        <w:t>е</w:t>
      </w:r>
      <w:r w:rsidRPr="004F2C82">
        <w:rPr>
          <w:rFonts w:ascii="Times New Roman" w:hAnsi="Times New Roman" w:cs="Times New Roman"/>
        </w:rPr>
        <w:t>дований в области не только эрозиеведения, но и смежных наук (почвоведения, агрономии, гидрологии, геоморфологии, метеорологии, ландшафтоведения, геоинформационных систем, геодезии, фотограмметрии, землеустройства). При изучении влияния отдельных факторов на интенсивность эрозии следует иметь в виду, что они связаны не только между собой, но и с п</w:t>
      </w:r>
      <w:r w:rsidRPr="004F2C82">
        <w:rPr>
          <w:rFonts w:ascii="Times New Roman" w:hAnsi="Times New Roman" w:cs="Times New Roman"/>
        </w:rPr>
        <w:t>о</w:t>
      </w:r>
      <w:r w:rsidRPr="004F2C82">
        <w:rPr>
          <w:rFonts w:ascii="Times New Roman" w:hAnsi="Times New Roman" w:cs="Times New Roman"/>
        </w:rPr>
        <w:t xml:space="preserve">следствиями эрозии. Для примера система «геоморфологическое строение ↔ рельеф ↔ почва ↔ эродированность» имеет прямое и обратное действие. </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первом случае почвообразующие породы определяют тип почвы, гранулометрический состав и химические свойства, а в результате характер смыва, а во втором – факт смыва опр</w:t>
      </w:r>
      <w:r w:rsidRPr="004F2C82">
        <w:rPr>
          <w:rFonts w:ascii="Times New Roman" w:hAnsi="Times New Roman" w:cs="Times New Roman"/>
        </w:rPr>
        <w:t>е</w:t>
      </w:r>
      <w:r w:rsidRPr="004F2C82">
        <w:rPr>
          <w:rFonts w:ascii="Times New Roman" w:hAnsi="Times New Roman" w:cs="Times New Roman"/>
        </w:rPr>
        <w:t>деляет гранулометрические свойства почвы (структурно-агрегатное состояние, содержание г</w:t>
      </w:r>
      <w:r w:rsidRPr="004F2C82">
        <w:rPr>
          <w:rFonts w:ascii="Times New Roman" w:hAnsi="Times New Roman" w:cs="Times New Roman"/>
        </w:rPr>
        <w:t>у</w:t>
      </w:r>
      <w:r w:rsidRPr="004F2C82">
        <w:rPr>
          <w:rFonts w:ascii="Times New Roman" w:hAnsi="Times New Roman" w:cs="Times New Roman"/>
        </w:rPr>
        <w:t>муса), морфометрические показатели рельефа (строение склона), а в результате и геоморфол</w:t>
      </w:r>
      <w:r w:rsidRPr="004F2C82">
        <w:rPr>
          <w:rFonts w:ascii="Times New Roman" w:hAnsi="Times New Roman" w:cs="Times New Roman"/>
        </w:rPr>
        <w:t>о</w:t>
      </w:r>
      <w:r w:rsidRPr="004F2C82">
        <w:rPr>
          <w:rFonts w:ascii="Times New Roman" w:hAnsi="Times New Roman" w:cs="Times New Roman"/>
        </w:rPr>
        <w:t>гическое строение.</w:t>
      </w:r>
    </w:p>
    <w:p w:rsidR="00AB638B" w:rsidRPr="004F2C82" w:rsidRDefault="00AB638B" w:rsidP="006828AA">
      <w:pPr>
        <w:spacing w:after="0" w:line="240" w:lineRule="auto"/>
        <w:ind w:firstLine="567"/>
        <w:jc w:val="both"/>
        <w:rPr>
          <w:rFonts w:ascii="Times New Roman" w:hAnsi="Times New Roman" w:cs="Times New Roman"/>
        </w:rPr>
      </w:pPr>
      <w:r w:rsidRPr="004F2C82">
        <w:rPr>
          <w:rFonts w:ascii="Times New Roman" w:hAnsi="Times New Roman" w:cs="Times New Roman"/>
          <w:u w:val="single"/>
        </w:rPr>
        <w:t>Фактор климата</w:t>
      </w:r>
      <w:r w:rsidRPr="004F2C82">
        <w:rPr>
          <w:rFonts w:ascii="Times New Roman" w:hAnsi="Times New Roman" w:cs="Times New Roman"/>
        </w:rPr>
        <w:t>. Одним из определяющих факторов водной эрозии есть климатические условия (температура, количество и интенсивность осадков и т.п.). Особое внимание при учете климатического фактора уделяется осадкам. Воздействие климата на интенсивность водной эрозии почв определяется особенностями конкретных времен года. Различают два типа осадков – дождливые и снеговые. Особенностями пожилых является количество (мм) и интенсивность (мм/мин), определяющая количество объема смытого грунта. Зависимость интенсивности эр</w:t>
      </w:r>
      <w:r w:rsidRPr="004F2C82">
        <w:rPr>
          <w:rFonts w:ascii="Times New Roman" w:hAnsi="Times New Roman" w:cs="Times New Roman"/>
        </w:rPr>
        <w:t>о</w:t>
      </w:r>
      <w:r w:rsidRPr="004F2C82">
        <w:rPr>
          <w:rFonts w:ascii="Times New Roman" w:hAnsi="Times New Roman" w:cs="Times New Roman"/>
        </w:rPr>
        <w:t>зии от определенного временного отрезка (30 мин) прохождения дождя объясняется прибег</w:t>
      </w:r>
      <w:r w:rsidRPr="004F2C82">
        <w:rPr>
          <w:rFonts w:ascii="Times New Roman" w:hAnsi="Times New Roman" w:cs="Times New Roman"/>
        </w:rPr>
        <w:t>а</w:t>
      </w:r>
      <w:r w:rsidRPr="004F2C82">
        <w:rPr>
          <w:rFonts w:ascii="Times New Roman" w:hAnsi="Times New Roman" w:cs="Times New Roman"/>
        </w:rPr>
        <w:t xml:space="preserve">нием поверхностного стока от водораздела к тальвегу. </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lastRenderedPageBreak/>
        <w:t>Большинство осадков, поступающих из атмосферы, находятся в жидком состоянии. Ос</w:t>
      </w:r>
      <w:r w:rsidRPr="004F2C82">
        <w:rPr>
          <w:rFonts w:ascii="Times New Roman" w:hAnsi="Times New Roman" w:cs="Times New Roman"/>
        </w:rPr>
        <w:t>о</w:t>
      </w:r>
      <w:r w:rsidRPr="004F2C82">
        <w:rPr>
          <w:rFonts w:ascii="Times New Roman" w:hAnsi="Times New Roman" w:cs="Times New Roman"/>
        </w:rPr>
        <w:t>бенно разрушающее действие оказывают, обладающие высокими пороговыми значениями и</w:t>
      </w:r>
      <w:r w:rsidRPr="004F2C82">
        <w:rPr>
          <w:rFonts w:ascii="Times New Roman" w:hAnsi="Times New Roman" w:cs="Times New Roman"/>
        </w:rPr>
        <w:t>н</w:t>
      </w:r>
      <w:r w:rsidRPr="004F2C82">
        <w:rPr>
          <w:rFonts w:ascii="Times New Roman" w:hAnsi="Times New Roman" w:cs="Times New Roman"/>
        </w:rPr>
        <w:t>тенсивности – ливни.</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Во время формирования смыва в зимний период определяющими являются толщина снежного покрова (определяет степень промерзания грунта и объем воды), температурный р</w:t>
      </w:r>
      <w:r w:rsidRPr="004F2C82">
        <w:rPr>
          <w:rFonts w:ascii="Times New Roman" w:hAnsi="Times New Roman" w:cs="Times New Roman"/>
        </w:rPr>
        <w:t>е</w:t>
      </w:r>
      <w:r w:rsidRPr="004F2C82">
        <w:rPr>
          <w:rFonts w:ascii="Times New Roman" w:hAnsi="Times New Roman" w:cs="Times New Roman"/>
        </w:rPr>
        <w:t>жим (особенно количество переходов отметки через 0°С) и количество солнечной энергии (п</w:t>
      </w:r>
      <w:r w:rsidRPr="004F2C82">
        <w:rPr>
          <w:rFonts w:ascii="Times New Roman" w:hAnsi="Times New Roman" w:cs="Times New Roman"/>
        </w:rPr>
        <w:t>о</w:t>
      </w:r>
      <w:r w:rsidRPr="004F2C82">
        <w:rPr>
          <w:rFonts w:ascii="Times New Roman" w:hAnsi="Times New Roman" w:cs="Times New Roman"/>
        </w:rPr>
        <w:t>падая на поверхность, формирует степени интенсивности и временной промежуток активного таяния снега). При оценке эрозионной опасности в период снеготаяния необходимо учитывать мощность слоя снежного покрова, который переходит в жидкое состояние талого стока и фо</w:t>
      </w:r>
      <w:r w:rsidRPr="004F2C82">
        <w:rPr>
          <w:rFonts w:ascii="Times New Roman" w:hAnsi="Times New Roman" w:cs="Times New Roman"/>
        </w:rPr>
        <w:t>р</w:t>
      </w:r>
      <w:r w:rsidRPr="004F2C82">
        <w:rPr>
          <w:rFonts w:ascii="Times New Roman" w:hAnsi="Times New Roman" w:cs="Times New Roman"/>
        </w:rPr>
        <w:t>мирует определенную интенсивность смыва.</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i/>
        </w:rPr>
        <w:t>Фактор почвы.</w:t>
      </w:r>
      <w:r w:rsidRPr="004F2C82">
        <w:rPr>
          <w:rFonts w:ascii="Times New Roman" w:hAnsi="Times New Roman" w:cs="Times New Roman"/>
        </w:rPr>
        <w:t xml:space="preserve"> Непосредственным объектом воздействия эрозионных процессов есть почва. Его свойства могут выполнять как ускорение (стимулирование), так и замедление (з</w:t>
      </w:r>
      <w:r w:rsidRPr="004F2C82">
        <w:rPr>
          <w:rFonts w:ascii="Times New Roman" w:hAnsi="Times New Roman" w:cs="Times New Roman"/>
        </w:rPr>
        <w:t>а</w:t>
      </w:r>
      <w:r w:rsidRPr="004F2C82">
        <w:rPr>
          <w:rFonts w:ascii="Times New Roman" w:hAnsi="Times New Roman" w:cs="Times New Roman"/>
        </w:rPr>
        <w:t>щитная функция) разрушения. Свойства почв – одни из главных факторов явления эрозии.</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Основными составляющими фактора почвы, которые влияют на интенсивность процесса эрозии, являются гранулометрический состав, содержание гумуса и водопроницаемость. Суб</w:t>
      </w:r>
      <w:r w:rsidRPr="004F2C82">
        <w:rPr>
          <w:rFonts w:ascii="Times New Roman" w:hAnsi="Times New Roman" w:cs="Times New Roman"/>
        </w:rPr>
        <w:t>ъ</w:t>
      </w:r>
      <w:r w:rsidRPr="004F2C82">
        <w:rPr>
          <w:rFonts w:ascii="Times New Roman" w:hAnsi="Times New Roman" w:cs="Times New Roman"/>
        </w:rPr>
        <w:t>ективные данные и их комбинационные варианты формируют показатель, определяющий пр</w:t>
      </w:r>
      <w:r w:rsidRPr="004F2C82">
        <w:rPr>
          <w:rFonts w:ascii="Times New Roman" w:hAnsi="Times New Roman" w:cs="Times New Roman"/>
        </w:rPr>
        <w:t>о</w:t>
      </w:r>
      <w:r w:rsidRPr="004F2C82">
        <w:rPr>
          <w:rFonts w:ascii="Times New Roman" w:hAnsi="Times New Roman" w:cs="Times New Roman"/>
        </w:rPr>
        <w:t>тивоэрозионное сильное или слабое действие конкретного типа почвы.</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Не менее важным элементом устойчивости почв к размывам является содержание гумуса. Установлена ​​четкая закономерность роста интенсивности смыва почвы в зависимости от с</w:t>
      </w:r>
      <w:r w:rsidRPr="004F2C82">
        <w:rPr>
          <w:rFonts w:ascii="Times New Roman" w:hAnsi="Times New Roman" w:cs="Times New Roman"/>
        </w:rPr>
        <w:t>о</w:t>
      </w:r>
      <w:r w:rsidRPr="004F2C82">
        <w:rPr>
          <w:rFonts w:ascii="Times New Roman" w:hAnsi="Times New Roman" w:cs="Times New Roman"/>
        </w:rPr>
        <w:t>держания гумуса.</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По мнению ряда ученых, которые исследовали устойчивость почв к смыва, определя</w:t>
      </w:r>
      <w:r w:rsidRPr="004F2C82">
        <w:rPr>
          <w:rFonts w:ascii="Times New Roman" w:hAnsi="Times New Roman" w:cs="Times New Roman"/>
        </w:rPr>
        <w:t>ю</w:t>
      </w:r>
      <w:r w:rsidRPr="004F2C82">
        <w:rPr>
          <w:rFonts w:ascii="Times New Roman" w:hAnsi="Times New Roman" w:cs="Times New Roman"/>
        </w:rPr>
        <w:t>щей является водопроницаемость. Подтверждением тому является установленная тесная корр</w:t>
      </w:r>
      <w:r w:rsidRPr="004F2C82">
        <w:rPr>
          <w:rFonts w:ascii="Times New Roman" w:hAnsi="Times New Roman" w:cs="Times New Roman"/>
        </w:rPr>
        <w:t>е</w:t>
      </w:r>
      <w:r w:rsidRPr="004F2C82">
        <w:rPr>
          <w:rFonts w:ascii="Times New Roman" w:hAnsi="Times New Roman" w:cs="Times New Roman"/>
        </w:rPr>
        <w:t>ляционная связь водопроницаемости с противоэрозионной стойкостью. Для определения пр</w:t>
      </w:r>
      <w:r w:rsidRPr="004F2C82">
        <w:rPr>
          <w:rFonts w:ascii="Times New Roman" w:hAnsi="Times New Roman" w:cs="Times New Roman"/>
        </w:rPr>
        <w:t>о</w:t>
      </w:r>
      <w:r w:rsidRPr="004F2C82">
        <w:rPr>
          <w:rFonts w:ascii="Times New Roman" w:hAnsi="Times New Roman" w:cs="Times New Roman"/>
        </w:rPr>
        <w:t>тивоэрозионной стойкости следует проводить экспериментальные исследования для каждого типа почвы. Такой процесс трудоемок, и во многих случаях невозможен, в условиях огран</w:t>
      </w:r>
      <w:r w:rsidRPr="004F2C82">
        <w:rPr>
          <w:rFonts w:ascii="Times New Roman" w:hAnsi="Times New Roman" w:cs="Times New Roman"/>
        </w:rPr>
        <w:t>и</w:t>
      </w:r>
      <w:r w:rsidRPr="004F2C82">
        <w:rPr>
          <w:rFonts w:ascii="Times New Roman" w:hAnsi="Times New Roman" w:cs="Times New Roman"/>
        </w:rPr>
        <w:t>ченности ресурсов и времени.</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i/>
        </w:rPr>
        <w:t>Фактор агрофона.</w:t>
      </w:r>
      <w:r w:rsidRPr="004F2C82">
        <w:rPr>
          <w:rFonts w:ascii="Times New Roman" w:hAnsi="Times New Roman" w:cs="Times New Roman"/>
        </w:rPr>
        <w:t xml:space="preserve"> Растительность может выполнять как стимулирующую, так и защи</w:t>
      </w:r>
      <w:r w:rsidRPr="004F2C82">
        <w:rPr>
          <w:rFonts w:ascii="Times New Roman" w:hAnsi="Times New Roman" w:cs="Times New Roman"/>
        </w:rPr>
        <w:t>т</w:t>
      </w:r>
      <w:r w:rsidRPr="004F2C82">
        <w:rPr>
          <w:rFonts w:ascii="Times New Roman" w:hAnsi="Times New Roman" w:cs="Times New Roman"/>
        </w:rPr>
        <w:t>ную функцию. Защитная функция заключается в возможности уменьшения ударной силы к</w:t>
      </w:r>
      <w:r w:rsidRPr="004F2C82">
        <w:rPr>
          <w:rFonts w:ascii="Times New Roman" w:hAnsi="Times New Roman" w:cs="Times New Roman"/>
        </w:rPr>
        <w:t>а</w:t>
      </w:r>
      <w:r w:rsidRPr="004F2C82">
        <w:rPr>
          <w:rFonts w:ascii="Times New Roman" w:hAnsi="Times New Roman" w:cs="Times New Roman"/>
        </w:rPr>
        <w:t>пель дождя в зависимости от типа корневой системы и ее связующего свойства. После сбора урожая и использования корневых остатков в качестве удобрения увеличивается водопрон</w:t>
      </w:r>
      <w:r w:rsidRPr="004F2C82">
        <w:rPr>
          <w:rFonts w:ascii="Times New Roman" w:hAnsi="Times New Roman" w:cs="Times New Roman"/>
        </w:rPr>
        <w:t>и</w:t>
      </w:r>
      <w:r w:rsidRPr="004F2C82">
        <w:rPr>
          <w:rFonts w:ascii="Times New Roman" w:hAnsi="Times New Roman" w:cs="Times New Roman"/>
        </w:rPr>
        <w:t>цаемость, вследствие чего повышается противоэрозионная устойчивость. Весенний смыв м</w:t>
      </w:r>
      <w:r w:rsidRPr="004F2C82">
        <w:rPr>
          <w:rFonts w:ascii="Times New Roman" w:hAnsi="Times New Roman" w:cs="Times New Roman"/>
        </w:rPr>
        <w:t>о</w:t>
      </w:r>
      <w:r w:rsidRPr="004F2C82">
        <w:rPr>
          <w:rFonts w:ascii="Times New Roman" w:hAnsi="Times New Roman" w:cs="Times New Roman"/>
        </w:rPr>
        <w:t>жет уменьшаться благодаря агрофону, что связано, прежде всего, со свойством задержания зимних осадков и их равномерного распределения. В результате происходит уменьшение гл</w:t>
      </w:r>
      <w:r w:rsidRPr="004F2C82">
        <w:rPr>
          <w:rFonts w:ascii="Times New Roman" w:hAnsi="Times New Roman" w:cs="Times New Roman"/>
        </w:rPr>
        <w:t>у</w:t>
      </w:r>
      <w:r w:rsidRPr="004F2C82">
        <w:rPr>
          <w:rFonts w:ascii="Times New Roman" w:hAnsi="Times New Roman" w:cs="Times New Roman"/>
        </w:rPr>
        <w:t>бины промерзания грунта, а, соответственно, и смыва талыми водами.</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i/>
        </w:rPr>
        <w:t>Фактор рельефа.</w:t>
      </w:r>
      <w:r w:rsidRPr="004F2C82">
        <w:rPr>
          <w:rFonts w:ascii="Times New Roman" w:hAnsi="Times New Roman" w:cs="Times New Roman"/>
        </w:rPr>
        <w:t xml:space="preserve"> Рельеф земной поверхности является совокупностью геометрических форм, одним из основных факторов, обуславливающих и формирующих различные геодинам</w:t>
      </w:r>
      <w:r w:rsidRPr="004F2C82">
        <w:rPr>
          <w:rFonts w:ascii="Times New Roman" w:hAnsi="Times New Roman" w:cs="Times New Roman"/>
        </w:rPr>
        <w:t>и</w:t>
      </w:r>
      <w:r w:rsidRPr="004F2C82">
        <w:rPr>
          <w:rFonts w:ascii="Times New Roman" w:hAnsi="Times New Roman" w:cs="Times New Roman"/>
        </w:rPr>
        <w:t>ческие процессы как результат взаимодействия эндо- и экзогенных процессов различных ма</w:t>
      </w:r>
      <w:r w:rsidRPr="004F2C82">
        <w:rPr>
          <w:rFonts w:ascii="Times New Roman" w:hAnsi="Times New Roman" w:cs="Times New Roman"/>
        </w:rPr>
        <w:t>с</w:t>
      </w:r>
      <w:r w:rsidRPr="004F2C82">
        <w:rPr>
          <w:rFonts w:ascii="Times New Roman" w:hAnsi="Times New Roman" w:cs="Times New Roman"/>
        </w:rPr>
        <w:t>штабов их проявления.</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Многочисленные исследования процесса водной эрозии показывают, что факторами, н</w:t>
      </w:r>
      <w:r w:rsidRPr="004F2C82">
        <w:rPr>
          <w:rFonts w:ascii="Times New Roman" w:hAnsi="Times New Roman" w:cs="Times New Roman"/>
        </w:rPr>
        <w:t>е</w:t>
      </w:r>
      <w:r w:rsidRPr="004F2C82">
        <w:rPr>
          <w:rFonts w:ascii="Times New Roman" w:hAnsi="Times New Roman" w:cs="Times New Roman"/>
        </w:rPr>
        <w:t>посредственно влияющими на процесс смыва почвы, являются некоторые характеристики рельефа. По данным значительного количества исследований элементами рельефа, формиру</w:t>
      </w:r>
      <w:r w:rsidRPr="004F2C82">
        <w:rPr>
          <w:rFonts w:ascii="Times New Roman" w:hAnsi="Times New Roman" w:cs="Times New Roman"/>
        </w:rPr>
        <w:t>ю</w:t>
      </w:r>
      <w:r w:rsidRPr="004F2C82">
        <w:rPr>
          <w:rFonts w:ascii="Times New Roman" w:hAnsi="Times New Roman" w:cs="Times New Roman"/>
        </w:rPr>
        <w:t>щими интенсивность эрозии, являются длина и крутизна.</w:t>
      </w:r>
    </w:p>
    <w:p w:rsidR="00AB638B" w:rsidRPr="004F2C82" w:rsidRDefault="00AB638B" w:rsidP="001B107E">
      <w:pPr>
        <w:spacing w:after="0" w:line="252" w:lineRule="auto"/>
        <w:ind w:firstLine="567"/>
        <w:jc w:val="both"/>
        <w:rPr>
          <w:rFonts w:ascii="Times New Roman" w:hAnsi="Times New Roman" w:cs="Times New Roman"/>
        </w:rPr>
      </w:pPr>
      <w:r w:rsidRPr="004F2C82">
        <w:rPr>
          <w:rFonts w:ascii="Times New Roman" w:hAnsi="Times New Roman" w:cs="Times New Roman"/>
        </w:rPr>
        <w:t>Существует значительное количество эмпирических уравнений, показывающих влияние этих элементов и их совокупности на эрозию почв. В основном значительная часть из них ра</w:t>
      </w:r>
      <w:r w:rsidRPr="004F2C82">
        <w:rPr>
          <w:rFonts w:ascii="Times New Roman" w:hAnsi="Times New Roman" w:cs="Times New Roman"/>
        </w:rPr>
        <w:t>з</w:t>
      </w:r>
      <w:r w:rsidRPr="004F2C82">
        <w:rPr>
          <w:rFonts w:ascii="Times New Roman" w:hAnsi="Times New Roman" w:cs="Times New Roman"/>
        </w:rPr>
        <w:t>личны. Это вызвано, прежде всего, субъективными исследованиями для конкретной террит</w:t>
      </w:r>
      <w:r w:rsidRPr="004F2C82">
        <w:rPr>
          <w:rFonts w:ascii="Times New Roman" w:hAnsi="Times New Roman" w:cs="Times New Roman"/>
        </w:rPr>
        <w:t>о</w:t>
      </w:r>
      <w:r w:rsidRPr="004F2C82">
        <w:rPr>
          <w:rFonts w:ascii="Times New Roman" w:hAnsi="Times New Roman" w:cs="Times New Roman"/>
        </w:rPr>
        <w:t>рии. Показателем, достоверно оценивающим суммарное влияние составляющих элементов ор</w:t>
      </w:r>
      <w:r w:rsidRPr="004F2C82">
        <w:rPr>
          <w:rFonts w:ascii="Times New Roman" w:hAnsi="Times New Roman" w:cs="Times New Roman"/>
        </w:rPr>
        <w:t>о</w:t>
      </w:r>
      <w:r w:rsidRPr="004F2C82">
        <w:rPr>
          <w:rFonts w:ascii="Times New Roman" w:hAnsi="Times New Roman" w:cs="Times New Roman"/>
        </w:rPr>
        <w:t>графического фактора, служит эрозионный потенциал рельефа.</w:t>
      </w:r>
    </w:p>
    <w:p w:rsidR="00AB638B" w:rsidRPr="004F2C82" w:rsidRDefault="00AB638B" w:rsidP="001B107E">
      <w:pPr>
        <w:spacing w:after="0" w:line="252" w:lineRule="auto"/>
        <w:ind w:firstLine="567"/>
        <w:jc w:val="both"/>
        <w:rPr>
          <w:rFonts w:ascii="Times New Roman" w:hAnsi="Times New Roman" w:cs="Times New Roman"/>
        </w:rPr>
      </w:pPr>
    </w:p>
    <w:p w:rsidR="00AB638B" w:rsidRPr="004F2C82" w:rsidRDefault="00AB638B" w:rsidP="001B107E">
      <w:pPr>
        <w:spacing w:after="0" w:line="252" w:lineRule="auto"/>
        <w:ind w:firstLine="567"/>
        <w:rPr>
          <w:rFonts w:ascii="Times New Roman" w:hAnsi="Times New Roman" w:cs="Times New Roman"/>
          <w:b/>
        </w:rPr>
      </w:pPr>
      <w:r w:rsidRPr="004F2C82">
        <w:rPr>
          <w:rFonts w:ascii="Times New Roman" w:hAnsi="Times New Roman" w:cs="Times New Roman"/>
          <w:b/>
        </w:rPr>
        <w:t>Литература:</w:t>
      </w:r>
    </w:p>
    <w:p w:rsidR="00AB638B" w:rsidRPr="001B107E" w:rsidRDefault="001B107E" w:rsidP="001B107E">
      <w:pPr>
        <w:pStyle w:val="afa"/>
        <w:numPr>
          <w:ilvl w:val="0"/>
          <w:numId w:val="66"/>
        </w:numPr>
        <w:tabs>
          <w:tab w:val="left" w:pos="142"/>
          <w:tab w:val="left" w:pos="426"/>
          <w:tab w:val="left" w:pos="851"/>
        </w:tabs>
        <w:spacing w:after="0" w:line="252" w:lineRule="auto"/>
        <w:ind w:left="0" w:firstLine="567"/>
        <w:jc w:val="both"/>
        <w:rPr>
          <w:rFonts w:ascii="Times New Roman" w:hAnsi="Times New Roman" w:cs="Times New Roman"/>
          <w:spacing w:val="-2"/>
        </w:rPr>
      </w:pPr>
      <w:r w:rsidRPr="001B107E">
        <w:rPr>
          <w:rFonts w:ascii="Times New Roman" w:hAnsi="Times New Roman" w:cs="Times New Roman"/>
          <w:spacing w:val="-2"/>
        </w:rPr>
        <w:t>Апажев А.К., Шекихачев Ю.</w:t>
      </w:r>
      <w:r w:rsidR="00AB638B" w:rsidRPr="001B107E">
        <w:rPr>
          <w:rFonts w:ascii="Times New Roman" w:hAnsi="Times New Roman" w:cs="Times New Roman"/>
          <w:spacing w:val="-2"/>
        </w:rPr>
        <w:t>А. Расчет потребности в опрыскивателях // Известия К</w:t>
      </w:r>
      <w:r w:rsidR="00AB638B" w:rsidRPr="001B107E">
        <w:rPr>
          <w:rFonts w:ascii="Times New Roman" w:hAnsi="Times New Roman" w:cs="Times New Roman"/>
          <w:spacing w:val="-2"/>
        </w:rPr>
        <w:t>а</w:t>
      </w:r>
      <w:r w:rsidR="00AB638B" w:rsidRPr="001B107E">
        <w:rPr>
          <w:rFonts w:ascii="Times New Roman" w:hAnsi="Times New Roman" w:cs="Times New Roman"/>
          <w:spacing w:val="-2"/>
        </w:rPr>
        <w:t>бардино-Балкарского государственного аграрного университета им. В.М. Кокова. 2020. № 3(29). С. 80-84.</w:t>
      </w:r>
    </w:p>
    <w:p w:rsidR="00AB638B" w:rsidRPr="001B107E" w:rsidRDefault="001B107E"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spacing w:val="-2"/>
        </w:rPr>
      </w:pPr>
      <w:r w:rsidRPr="001B107E">
        <w:rPr>
          <w:rFonts w:ascii="Times New Roman" w:hAnsi="Times New Roman" w:cs="Times New Roman"/>
          <w:spacing w:val="-2"/>
        </w:rPr>
        <w:lastRenderedPageBreak/>
        <w:t>Апажев А.</w:t>
      </w:r>
      <w:r w:rsidR="00AB638B" w:rsidRPr="001B107E">
        <w:rPr>
          <w:rFonts w:ascii="Times New Roman" w:hAnsi="Times New Roman" w:cs="Times New Roman"/>
          <w:spacing w:val="-2"/>
        </w:rPr>
        <w:t>К., Шекихачев Ю.А. Исследование режимов работы плодоуборочных машин // Известия Кабардино-Балкарского государственного аграрного университета им. В.М. Кокова. 2020. № 1(27). С. 75-79.</w:t>
      </w:r>
    </w:p>
    <w:p w:rsidR="00AB638B" w:rsidRPr="004F2C82" w:rsidRDefault="00AB638B"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Шекихачева Л.З. Концептуальные основы борьбы с ветровой эрозией почв // Известия Кабардино-Балкарского государственного аграрного университета им. В.М. Кокова.- 2021.- </w:t>
      </w:r>
      <w:r w:rsidR="001B107E">
        <w:rPr>
          <w:rFonts w:ascii="Times New Roman" w:hAnsi="Times New Roman" w:cs="Times New Roman"/>
        </w:rPr>
        <w:t xml:space="preserve">            </w:t>
      </w:r>
      <w:r w:rsidRPr="004F2C82">
        <w:rPr>
          <w:rFonts w:ascii="Times New Roman" w:hAnsi="Times New Roman" w:cs="Times New Roman"/>
        </w:rPr>
        <w:t>№ 1 (31).- С. 108-112.</w:t>
      </w:r>
    </w:p>
    <w:p w:rsidR="00AB638B" w:rsidRPr="004F2C82" w:rsidRDefault="001B107E"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Pr>
          <w:rFonts w:ascii="Times New Roman" w:hAnsi="Times New Roman" w:cs="Times New Roman"/>
        </w:rPr>
        <w:t>Шекихачев Ю.</w:t>
      </w:r>
      <w:r w:rsidR="00AB638B" w:rsidRPr="004F2C82">
        <w:rPr>
          <w:rFonts w:ascii="Times New Roman" w:hAnsi="Times New Roman" w:cs="Times New Roman"/>
        </w:rPr>
        <w:t xml:space="preserve">А. Научно обоснованные рекомендации по организации и технологии закладки садов // Известия Кабардино-Балкарского государственного аграрного университета им. В.М. Кокова. 2021. № 2(32). С. 95-101. </w:t>
      </w:r>
    </w:p>
    <w:p w:rsidR="00AB638B" w:rsidRPr="004F2C82" w:rsidRDefault="00AB638B"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sidRPr="004F2C82">
        <w:rPr>
          <w:rFonts w:ascii="Times New Roman" w:hAnsi="Times New Roman" w:cs="Times New Roman"/>
        </w:rPr>
        <w:t>Лачуга Ю.Ф., Измайлов А.Ю., Лобачевский Я.П., Шогенов Ю.Х. Развитие интенси</w:t>
      </w:r>
      <w:r w:rsidRPr="004F2C82">
        <w:rPr>
          <w:rFonts w:ascii="Times New Roman" w:hAnsi="Times New Roman" w:cs="Times New Roman"/>
        </w:rPr>
        <w:t>в</w:t>
      </w:r>
      <w:r w:rsidRPr="004F2C82">
        <w:rPr>
          <w:rFonts w:ascii="Times New Roman" w:hAnsi="Times New Roman" w:cs="Times New Roman"/>
        </w:rPr>
        <w:t>ных машинных технологий, роботизированной техники, эффективного энергообеспечения и цифровых систем в агропромышленном комплексе // Техника и оборудование для села.- 2019.- № 6 (264).- С. 2-9.</w:t>
      </w:r>
    </w:p>
    <w:p w:rsidR="00AB638B" w:rsidRPr="004F2C82" w:rsidRDefault="00AB638B"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sidRPr="004F2C82">
        <w:rPr>
          <w:rFonts w:ascii="Times New Roman" w:hAnsi="Times New Roman" w:cs="Times New Roman"/>
        </w:rPr>
        <w:t>Измайлов А.Ю., Шогенов Ю.Х. Интенсивные машинные технологии и техника нового поколения для производства основных групп сельскохозяйственной продукции // Техника и оборудование для села.- 2017.- № 7.- С. 2-6.</w:t>
      </w:r>
    </w:p>
    <w:p w:rsidR="00AB638B" w:rsidRPr="004F2C82" w:rsidRDefault="00AB638B"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sidRPr="004F2C82">
        <w:rPr>
          <w:rFonts w:ascii="Times New Roman" w:hAnsi="Times New Roman" w:cs="Times New Roman"/>
        </w:rPr>
        <w:t>Апажев А.К., Гварамия А.А., Маржохова М.А. Феномен устойчивости социо-эколого-экономического развития и саморазвития аграрно-рекреационных территорий // Сибирская ф</w:t>
      </w:r>
      <w:r w:rsidRPr="004F2C82">
        <w:rPr>
          <w:rFonts w:ascii="Times New Roman" w:hAnsi="Times New Roman" w:cs="Times New Roman"/>
        </w:rPr>
        <w:t>и</w:t>
      </w:r>
      <w:r w:rsidRPr="004F2C82">
        <w:rPr>
          <w:rFonts w:ascii="Times New Roman" w:hAnsi="Times New Roman" w:cs="Times New Roman"/>
        </w:rPr>
        <w:t>нансовая школа.- 2015.- № 5 (112).- С. 22-26.</w:t>
      </w:r>
    </w:p>
    <w:p w:rsidR="00AB638B" w:rsidRPr="004F2C82" w:rsidRDefault="00AB638B" w:rsidP="001B107E">
      <w:pPr>
        <w:pStyle w:val="afa"/>
        <w:numPr>
          <w:ilvl w:val="0"/>
          <w:numId w:val="66"/>
        </w:numPr>
        <w:tabs>
          <w:tab w:val="left" w:pos="0"/>
          <w:tab w:val="left" w:pos="142"/>
          <w:tab w:val="left" w:pos="426"/>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Шекихачева Л.З. Научно обоснованные принципы почвозащитной системы землед</w:t>
      </w:r>
      <w:r w:rsidRPr="004F2C82">
        <w:rPr>
          <w:rFonts w:ascii="Times New Roman" w:hAnsi="Times New Roman" w:cs="Times New Roman"/>
        </w:rPr>
        <w:t>е</w:t>
      </w:r>
      <w:r w:rsidRPr="004F2C82">
        <w:rPr>
          <w:rFonts w:ascii="Times New Roman" w:hAnsi="Times New Roman" w:cs="Times New Roman"/>
        </w:rPr>
        <w:t>лия // Известия Кабардино-Балкарского государственного аграрного университета им. В.М. К</w:t>
      </w:r>
      <w:r w:rsidRPr="004F2C82">
        <w:rPr>
          <w:rFonts w:ascii="Times New Roman" w:hAnsi="Times New Roman" w:cs="Times New Roman"/>
        </w:rPr>
        <w:t>о</w:t>
      </w:r>
      <w:r w:rsidRPr="004F2C82">
        <w:rPr>
          <w:rFonts w:ascii="Times New Roman" w:hAnsi="Times New Roman" w:cs="Times New Roman"/>
        </w:rPr>
        <w:t>кова.- 2021.- № 4 (34).- С. 86-90.</w:t>
      </w:r>
    </w:p>
    <w:p w:rsidR="00AB638B" w:rsidRPr="004F2C82" w:rsidRDefault="00AB638B" w:rsidP="001B107E">
      <w:pPr>
        <w:pStyle w:val="afa"/>
        <w:numPr>
          <w:ilvl w:val="0"/>
          <w:numId w:val="66"/>
        </w:numPr>
        <w:tabs>
          <w:tab w:val="left" w:pos="0"/>
          <w:tab w:val="left" w:pos="142"/>
          <w:tab w:val="left" w:pos="426"/>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Шекихачева Л.З. Методические основы оценки эродированности территорий // Изве</w:t>
      </w:r>
      <w:r w:rsidRPr="004F2C82">
        <w:rPr>
          <w:rFonts w:ascii="Times New Roman" w:hAnsi="Times New Roman" w:cs="Times New Roman"/>
        </w:rPr>
        <w:t>с</w:t>
      </w:r>
      <w:r w:rsidRPr="004F2C82">
        <w:rPr>
          <w:rFonts w:ascii="Times New Roman" w:hAnsi="Times New Roman" w:cs="Times New Roman"/>
        </w:rPr>
        <w:t>тия Кабардино-Балкарского государственного аграрного университета им. В.М. Кокова.- 2021.- № 3 (33).- С. 116-120.</w:t>
      </w:r>
    </w:p>
    <w:p w:rsidR="00AB638B" w:rsidRPr="004F2C82" w:rsidRDefault="001B107E" w:rsidP="001B107E">
      <w:pPr>
        <w:pStyle w:val="afa"/>
        <w:numPr>
          <w:ilvl w:val="0"/>
          <w:numId w:val="66"/>
        </w:numPr>
        <w:tabs>
          <w:tab w:val="left" w:pos="0"/>
          <w:tab w:val="left" w:pos="142"/>
          <w:tab w:val="left" w:pos="426"/>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Шекихачева Л.З. Методические основы диагностики эродированности почв // Изве</w:t>
      </w:r>
      <w:r w:rsidR="00AB638B" w:rsidRPr="004F2C82">
        <w:rPr>
          <w:rFonts w:ascii="Times New Roman" w:hAnsi="Times New Roman" w:cs="Times New Roman"/>
        </w:rPr>
        <w:t>с</w:t>
      </w:r>
      <w:r w:rsidR="00AB638B" w:rsidRPr="004F2C82">
        <w:rPr>
          <w:rFonts w:ascii="Times New Roman" w:hAnsi="Times New Roman" w:cs="Times New Roman"/>
        </w:rPr>
        <w:t>тия Кабардино-Балкарского государственного аграрного университета им. В.М. Кокова.- 2021.- № 2 (32).- С. 108-114.</w:t>
      </w:r>
    </w:p>
    <w:p w:rsidR="00AB638B" w:rsidRPr="004F2C82" w:rsidRDefault="001B107E" w:rsidP="001B107E">
      <w:pPr>
        <w:pStyle w:val="afa"/>
        <w:numPr>
          <w:ilvl w:val="0"/>
          <w:numId w:val="66"/>
        </w:numPr>
        <w:tabs>
          <w:tab w:val="left" w:pos="0"/>
          <w:tab w:val="left" w:pos="142"/>
          <w:tab w:val="left" w:pos="426"/>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 Шекихачев Ю.</w:t>
      </w:r>
      <w:r w:rsidR="00AB638B" w:rsidRPr="004F2C82">
        <w:rPr>
          <w:rFonts w:ascii="Times New Roman" w:hAnsi="Times New Roman" w:cs="Times New Roman"/>
        </w:rPr>
        <w:t>А. Инновационные технологии и техника для сбора и переработки плодовой продукции // Известия Кабардино-Балкарского государственного аграрного униве</w:t>
      </w:r>
      <w:r w:rsidR="00AB638B" w:rsidRPr="004F2C82">
        <w:rPr>
          <w:rFonts w:ascii="Times New Roman" w:hAnsi="Times New Roman" w:cs="Times New Roman"/>
        </w:rPr>
        <w:t>р</w:t>
      </w:r>
      <w:r w:rsidR="00AB638B" w:rsidRPr="004F2C82">
        <w:rPr>
          <w:rFonts w:ascii="Times New Roman" w:hAnsi="Times New Roman" w:cs="Times New Roman"/>
        </w:rPr>
        <w:t>ситета им. В.М. Кокова. 2021. № 4(34). С. 80-85.</w:t>
      </w:r>
    </w:p>
    <w:p w:rsidR="00AB638B" w:rsidRPr="004F2C82" w:rsidRDefault="001B107E" w:rsidP="001B107E">
      <w:pPr>
        <w:pStyle w:val="afa"/>
        <w:numPr>
          <w:ilvl w:val="0"/>
          <w:numId w:val="66"/>
        </w:numPr>
        <w:tabs>
          <w:tab w:val="left" w:pos="0"/>
          <w:tab w:val="left" w:pos="142"/>
          <w:tab w:val="left" w:pos="426"/>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Кагермазов Ц.Б., Шахмурзов М.М., Кожоков М.К., Апажев А.К., Гордеев А.С. Мон</w:t>
      </w:r>
      <w:r w:rsidR="00AB638B" w:rsidRPr="004F2C82">
        <w:rPr>
          <w:rFonts w:ascii="Times New Roman" w:hAnsi="Times New Roman" w:cs="Times New Roman"/>
        </w:rPr>
        <w:t>и</w:t>
      </w:r>
      <w:r w:rsidR="00AB638B" w:rsidRPr="004F2C82">
        <w:rPr>
          <w:rFonts w:ascii="Times New Roman" w:hAnsi="Times New Roman" w:cs="Times New Roman"/>
        </w:rPr>
        <w:t xml:space="preserve">торинг развития сельских территорий как фактор стабилизации экономики региона // Известия Кабардино-Балкарского государственного аграрного университета им. В.М. Кокова.- 2014.- </w:t>
      </w:r>
      <w:r>
        <w:rPr>
          <w:rFonts w:ascii="Times New Roman" w:hAnsi="Times New Roman" w:cs="Times New Roman"/>
        </w:rPr>
        <w:t xml:space="preserve">           </w:t>
      </w:r>
      <w:r w:rsidR="00AB638B" w:rsidRPr="004F2C82">
        <w:rPr>
          <w:rFonts w:ascii="Times New Roman" w:hAnsi="Times New Roman" w:cs="Times New Roman"/>
        </w:rPr>
        <w:t>№ 3 (5).- С. 92-97.</w:t>
      </w:r>
    </w:p>
    <w:p w:rsidR="00AB638B" w:rsidRPr="004F2C82" w:rsidRDefault="001B107E"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Пшихачев С.М. Факторы продовольственной безопасности в условиях новой парадигмы сельского развития // В сборнике: Продовольственная безопасность и усто</w:t>
      </w:r>
      <w:r w:rsidR="00AB638B" w:rsidRPr="004F2C82">
        <w:rPr>
          <w:rFonts w:ascii="Times New Roman" w:hAnsi="Times New Roman" w:cs="Times New Roman"/>
        </w:rPr>
        <w:t>й</w:t>
      </w:r>
      <w:r w:rsidR="00AB638B" w:rsidRPr="004F2C82">
        <w:rPr>
          <w:rFonts w:ascii="Times New Roman" w:hAnsi="Times New Roman" w:cs="Times New Roman"/>
        </w:rPr>
        <w:t>чивое сельское развитие: глобальные, национальные и региональные аспекты. Материалы ме</w:t>
      </w:r>
      <w:r w:rsidR="00AB638B" w:rsidRPr="004F2C82">
        <w:rPr>
          <w:rFonts w:ascii="Times New Roman" w:hAnsi="Times New Roman" w:cs="Times New Roman"/>
        </w:rPr>
        <w:t>ж</w:t>
      </w:r>
      <w:r w:rsidR="00AB638B" w:rsidRPr="004F2C82">
        <w:rPr>
          <w:rFonts w:ascii="Times New Roman" w:hAnsi="Times New Roman" w:cs="Times New Roman"/>
        </w:rPr>
        <w:t>дународной научно-практической конференции памяти профессора Б.Х. Жерукова.- 2014.- С. 3-17.</w:t>
      </w:r>
    </w:p>
    <w:p w:rsidR="00AB638B" w:rsidRPr="004F2C82" w:rsidRDefault="001B107E" w:rsidP="001B107E">
      <w:pPr>
        <w:pStyle w:val="afa"/>
        <w:numPr>
          <w:ilvl w:val="0"/>
          <w:numId w:val="66"/>
        </w:numPr>
        <w:tabs>
          <w:tab w:val="left" w:pos="142"/>
          <w:tab w:val="left" w:pos="426"/>
          <w:tab w:val="left" w:pos="851"/>
          <w:tab w:val="left" w:pos="993"/>
        </w:tabs>
        <w:spacing w:after="0" w:line="252"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Апажев А.К. Основные направления комплексной механизации сельскохозяйственн</w:t>
      </w:r>
      <w:r w:rsidR="00AB638B" w:rsidRPr="004F2C82">
        <w:rPr>
          <w:rFonts w:ascii="Times New Roman" w:hAnsi="Times New Roman" w:cs="Times New Roman"/>
        </w:rPr>
        <w:t>о</w:t>
      </w:r>
      <w:r w:rsidR="00AB638B" w:rsidRPr="004F2C82">
        <w:rPr>
          <w:rFonts w:ascii="Times New Roman" w:hAnsi="Times New Roman" w:cs="Times New Roman"/>
        </w:rPr>
        <w:t>го производства // В сборнике: Актуальные проблемы аграрной науки: прикладные и исслед</w:t>
      </w:r>
      <w:r w:rsidR="00AB638B" w:rsidRPr="004F2C82">
        <w:rPr>
          <w:rFonts w:ascii="Times New Roman" w:hAnsi="Times New Roman" w:cs="Times New Roman"/>
        </w:rPr>
        <w:t>о</w:t>
      </w:r>
      <w:r w:rsidR="00AB638B" w:rsidRPr="004F2C82">
        <w:rPr>
          <w:rFonts w:ascii="Times New Roman" w:hAnsi="Times New Roman" w:cs="Times New Roman"/>
        </w:rPr>
        <w:t>вательские аспекты. Сборник научных трудов Всероссийской (национальной) научно-практической конференции.- Нальчик, 2021.- С. 14-16.</w:t>
      </w:r>
    </w:p>
    <w:p w:rsidR="00AB638B" w:rsidRPr="004F2C82" w:rsidRDefault="001B107E" w:rsidP="001B107E">
      <w:pPr>
        <w:pStyle w:val="afa"/>
        <w:numPr>
          <w:ilvl w:val="0"/>
          <w:numId w:val="66"/>
        </w:numPr>
        <w:tabs>
          <w:tab w:val="left" w:pos="142"/>
          <w:tab w:val="left" w:pos="426"/>
          <w:tab w:val="left" w:pos="709"/>
          <w:tab w:val="left" w:pos="851"/>
          <w:tab w:val="left" w:pos="993"/>
        </w:tabs>
        <w:spacing w:after="0" w:line="252" w:lineRule="auto"/>
        <w:ind w:left="0" w:firstLine="567"/>
        <w:jc w:val="both"/>
        <w:rPr>
          <w:rFonts w:ascii="Times New Roman" w:hAnsi="Times New Roman" w:cs="Times New Roman"/>
        </w:rPr>
      </w:pPr>
      <w:r>
        <w:rPr>
          <w:rFonts w:ascii="Times New Roman" w:hAnsi="Times New Roman" w:cs="Times New Roman"/>
        </w:rPr>
        <w:t> </w:t>
      </w:r>
      <w:r w:rsidR="00AB638B" w:rsidRPr="004F2C82">
        <w:rPr>
          <w:rFonts w:ascii="Times New Roman" w:hAnsi="Times New Roman" w:cs="Times New Roman"/>
        </w:rPr>
        <w:t>Хажметова А.Л., Апажев А.К., Шекихачев Ю.А., Хажметов Л.М., Фиапшев А.Г. Те</w:t>
      </w:r>
      <w:r w:rsidR="00AB638B" w:rsidRPr="004F2C82">
        <w:rPr>
          <w:rFonts w:ascii="Times New Roman" w:hAnsi="Times New Roman" w:cs="Times New Roman"/>
        </w:rPr>
        <w:t>х</w:t>
      </w:r>
      <w:r w:rsidR="00AB638B" w:rsidRPr="004F2C82">
        <w:rPr>
          <w:rFonts w:ascii="Times New Roman" w:hAnsi="Times New Roman" w:cs="Times New Roman"/>
        </w:rPr>
        <w:t>нологическое и техническое обеспечение повышения эффективности интенсивного горного и предгорного садоводства // Техника и оборудование для села.- 2019.- № 6 (264).- С. 23-28.</w:t>
      </w:r>
    </w:p>
    <w:p w:rsidR="00AB638B" w:rsidRPr="004F2C82" w:rsidRDefault="00AB638B" w:rsidP="006828AA">
      <w:pPr>
        <w:tabs>
          <w:tab w:val="left" w:pos="142"/>
          <w:tab w:val="left" w:pos="426"/>
          <w:tab w:val="left" w:pos="709"/>
          <w:tab w:val="left" w:pos="851"/>
          <w:tab w:val="left" w:pos="993"/>
          <w:tab w:val="left" w:pos="1134"/>
        </w:tabs>
        <w:spacing w:after="0" w:line="240" w:lineRule="auto"/>
        <w:ind w:firstLine="567"/>
        <w:jc w:val="both"/>
        <w:rPr>
          <w:rFonts w:ascii="Times New Roman" w:hAnsi="Times New Roman" w:cs="Times New Roman"/>
        </w:rPr>
      </w:pPr>
    </w:p>
    <w:p w:rsidR="001B107E" w:rsidRDefault="001B107E" w:rsidP="001B107E">
      <w:pPr>
        <w:spacing w:after="0" w:line="240" w:lineRule="auto"/>
        <w:jc w:val="both"/>
        <w:rPr>
          <w:rFonts w:ascii="Times New Roman" w:eastAsia="Calibri" w:hAnsi="Times New Roman" w:cs="Times New Roman"/>
          <w:b/>
          <w:bCs/>
        </w:rPr>
      </w:pPr>
    </w:p>
    <w:p w:rsidR="001B107E" w:rsidRDefault="001B107E" w:rsidP="001B107E">
      <w:pPr>
        <w:spacing w:after="0" w:line="240" w:lineRule="auto"/>
        <w:jc w:val="both"/>
        <w:rPr>
          <w:rFonts w:ascii="Times New Roman" w:eastAsia="Calibri" w:hAnsi="Times New Roman" w:cs="Times New Roman"/>
          <w:b/>
          <w:bCs/>
        </w:rPr>
      </w:pPr>
    </w:p>
    <w:p w:rsidR="001B107E" w:rsidRDefault="001B107E" w:rsidP="001B107E">
      <w:pPr>
        <w:spacing w:after="0" w:line="240" w:lineRule="auto"/>
        <w:jc w:val="both"/>
        <w:rPr>
          <w:rFonts w:ascii="Times New Roman" w:eastAsia="Calibri" w:hAnsi="Times New Roman" w:cs="Times New Roman"/>
          <w:b/>
          <w:bCs/>
        </w:rPr>
      </w:pPr>
    </w:p>
    <w:p w:rsidR="001B107E" w:rsidRDefault="001B107E" w:rsidP="001B107E">
      <w:pPr>
        <w:spacing w:after="0" w:line="240" w:lineRule="auto"/>
        <w:jc w:val="both"/>
        <w:rPr>
          <w:rFonts w:ascii="Times New Roman" w:eastAsia="Calibri" w:hAnsi="Times New Roman" w:cs="Times New Roman"/>
          <w:b/>
          <w:bCs/>
        </w:rPr>
      </w:pPr>
    </w:p>
    <w:p w:rsidR="001B107E" w:rsidRDefault="001B107E" w:rsidP="001B107E">
      <w:pPr>
        <w:spacing w:after="0" w:line="240" w:lineRule="auto"/>
        <w:jc w:val="both"/>
        <w:rPr>
          <w:rFonts w:ascii="Times New Roman" w:eastAsia="Calibri" w:hAnsi="Times New Roman" w:cs="Times New Roman"/>
          <w:b/>
          <w:bCs/>
        </w:rPr>
      </w:pPr>
    </w:p>
    <w:p w:rsidR="001B107E" w:rsidRDefault="001B107E" w:rsidP="001B107E">
      <w:pPr>
        <w:spacing w:after="0" w:line="240" w:lineRule="auto"/>
        <w:jc w:val="both"/>
        <w:rPr>
          <w:rFonts w:ascii="Times New Roman" w:eastAsia="Calibri" w:hAnsi="Times New Roman" w:cs="Times New Roman"/>
          <w:b/>
          <w:bCs/>
        </w:rPr>
      </w:pPr>
    </w:p>
    <w:p w:rsidR="00AB638B" w:rsidRPr="004F2C82" w:rsidRDefault="00AB638B" w:rsidP="001B107E">
      <w:pPr>
        <w:spacing w:after="0" w:line="240" w:lineRule="auto"/>
        <w:jc w:val="both"/>
        <w:rPr>
          <w:rFonts w:ascii="Times New Roman" w:eastAsia="Calibri" w:hAnsi="Times New Roman" w:cs="Times New Roman"/>
        </w:rPr>
      </w:pPr>
      <w:r w:rsidRPr="004F2C82">
        <w:rPr>
          <w:rFonts w:ascii="Times New Roman" w:eastAsia="Calibri" w:hAnsi="Times New Roman" w:cs="Times New Roman"/>
          <w:b/>
          <w:bCs/>
        </w:rPr>
        <w:lastRenderedPageBreak/>
        <w:t>УДК</w:t>
      </w:r>
      <w:r w:rsidRPr="004F2C82">
        <w:rPr>
          <w:rFonts w:ascii="Times New Roman" w:eastAsia="Calibri" w:hAnsi="Times New Roman" w:cs="Times New Roman"/>
        </w:rPr>
        <w:t xml:space="preserve"> 621.359.44</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EB20C3">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ОБЗОР ГАЗОАНАЛИЗАТОРОВ ДЛЯ АГРОПРОМЫШЛЕННОГО КОПЛЕКСА</w:t>
      </w:r>
    </w:p>
    <w:p w:rsidR="00AB638B" w:rsidRPr="004F2C82" w:rsidRDefault="00AB638B" w:rsidP="006828AA">
      <w:pPr>
        <w:spacing w:after="0" w:line="240" w:lineRule="auto"/>
        <w:ind w:firstLine="567"/>
        <w:jc w:val="center"/>
        <w:rPr>
          <w:rFonts w:ascii="Times New Roman" w:eastAsia="Calibri" w:hAnsi="Times New Roman" w:cs="Times New Roman"/>
          <w:b/>
          <w:bCs/>
        </w:rPr>
      </w:pPr>
    </w:p>
    <w:p w:rsidR="00AB638B" w:rsidRPr="001B107E" w:rsidRDefault="00AB638B" w:rsidP="006828AA">
      <w:pPr>
        <w:spacing w:after="0" w:line="240" w:lineRule="auto"/>
        <w:ind w:firstLine="567"/>
        <w:jc w:val="right"/>
        <w:rPr>
          <w:rFonts w:ascii="Times New Roman" w:eastAsia="Calibri" w:hAnsi="Times New Roman" w:cs="Times New Roman"/>
          <w:b/>
        </w:rPr>
      </w:pPr>
      <w:r w:rsidRPr="001B107E">
        <w:rPr>
          <w:rFonts w:ascii="Times New Roman" w:eastAsia="Calibri" w:hAnsi="Times New Roman" w:cs="Times New Roman"/>
          <w:b/>
        </w:rPr>
        <w:t>Юркин В.В.</w:t>
      </w:r>
      <w:r w:rsidR="001B107E" w:rsidRPr="001B107E">
        <w:rPr>
          <w:rFonts w:ascii="Times New Roman" w:eastAsia="Calibri" w:hAnsi="Times New Roman" w:cs="Times New Roman"/>
          <w:b/>
        </w:rPr>
        <w:t>;</w:t>
      </w:r>
    </w:p>
    <w:p w:rsidR="00AB638B" w:rsidRPr="004F2C82" w:rsidRDefault="001B107E"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с</w:t>
      </w:r>
      <w:r w:rsidR="00AB638B" w:rsidRPr="004F2C82">
        <w:rPr>
          <w:rFonts w:ascii="Times New Roman" w:eastAsia="Calibri" w:hAnsi="Times New Roman" w:cs="Times New Roman"/>
        </w:rPr>
        <w:t>тарший преподаватель кафедры</w:t>
      </w:r>
    </w:p>
    <w:p w:rsidR="00AB638B" w:rsidRPr="004F2C82"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 «Энергообеспечение сельского хозяйства»</w:t>
      </w:r>
    </w:p>
    <w:p w:rsidR="00AB638B" w:rsidRPr="001B107E" w:rsidRDefault="00AB638B"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ГАУ Северного Зауралья, г. Тюмень, Россия</w:t>
      </w:r>
      <w:r w:rsidR="001B107E" w:rsidRPr="001B107E">
        <w:rPr>
          <w:rFonts w:ascii="Times New Roman" w:eastAsia="Calibri" w:hAnsi="Times New Roman" w:cs="Times New Roman"/>
        </w:rPr>
        <w:t>;</w:t>
      </w:r>
    </w:p>
    <w:p w:rsidR="00AB638B" w:rsidRPr="001B107E" w:rsidRDefault="00AB638B" w:rsidP="006828AA">
      <w:pPr>
        <w:spacing w:after="0" w:line="240" w:lineRule="auto"/>
        <w:ind w:firstLine="567"/>
        <w:jc w:val="right"/>
        <w:rPr>
          <w:rFonts w:ascii="Times New Roman" w:eastAsia="Calibri" w:hAnsi="Times New Roman" w:cs="Times New Roman"/>
          <w:spacing w:val="3"/>
          <w:shd w:val="clear" w:color="auto" w:fill="FFFFFF"/>
          <w:lang w:val="en-US"/>
        </w:rPr>
      </w:pPr>
      <w:r w:rsidRPr="004F2C82">
        <w:rPr>
          <w:rFonts w:ascii="Times New Roman" w:eastAsia="Calibri" w:hAnsi="Times New Roman" w:cs="Times New Roman"/>
          <w:lang w:val="en-US"/>
        </w:rPr>
        <w:t xml:space="preserve">e-mail: </w:t>
      </w:r>
      <w:hyperlink r:id="rId706" w:history="1">
        <w:r w:rsidRPr="001B107E">
          <w:rPr>
            <w:rFonts w:ascii="Times New Roman" w:eastAsia="Calibri" w:hAnsi="Times New Roman" w:cs="Times New Roman"/>
            <w:spacing w:val="3"/>
            <w:shd w:val="clear" w:color="auto" w:fill="FFFFFF"/>
            <w:lang w:val="en-US"/>
          </w:rPr>
          <w:t>yrkinvv@gausz.ru</w:t>
        </w:r>
      </w:hyperlink>
    </w:p>
    <w:p w:rsidR="00AB638B" w:rsidRPr="00B46D88" w:rsidRDefault="00AB638B" w:rsidP="006828AA">
      <w:pPr>
        <w:spacing w:after="0" w:line="240" w:lineRule="auto"/>
        <w:ind w:firstLine="567"/>
        <w:jc w:val="right"/>
        <w:rPr>
          <w:rFonts w:ascii="Times New Roman" w:eastAsia="Calibri" w:hAnsi="Times New Roman" w:cs="Times New Roman"/>
          <w:b/>
          <w:lang w:val="en-US"/>
        </w:rPr>
      </w:pPr>
      <w:r w:rsidRPr="001B107E">
        <w:rPr>
          <w:rFonts w:ascii="Times New Roman" w:eastAsia="Calibri" w:hAnsi="Times New Roman" w:cs="Times New Roman"/>
          <w:b/>
        </w:rPr>
        <w:t>Тарасов</w:t>
      </w:r>
      <w:r w:rsidRPr="00B46D88">
        <w:rPr>
          <w:rFonts w:ascii="Times New Roman" w:eastAsia="Calibri" w:hAnsi="Times New Roman" w:cs="Times New Roman"/>
          <w:b/>
          <w:lang w:val="en-US"/>
        </w:rPr>
        <w:t xml:space="preserve"> </w:t>
      </w:r>
      <w:r w:rsidRPr="001B107E">
        <w:rPr>
          <w:rFonts w:ascii="Times New Roman" w:eastAsia="Calibri" w:hAnsi="Times New Roman" w:cs="Times New Roman"/>
          <w:b/>
        </w:rPr>
        <w:t>В</w:t>
      </w:r>
      <w:r w:rsidRPr="00B46D88">
        <w:rPr>
          <w:rFonts w:ascii="Times New Roman" w:eastAsia="Calibri" w:hAnsi="Times New Roman" w:cs="Times New Roman"/>
          <w:b/>
          <w:lang w:val="en-US"/>
        </w:rPr>
        <w:t>.</w:t>
      </w:r>
      <w:r w:rsidRPr="001B107E">
        <w:rPr>
          <w:rFonts w:ascii="Times New Roman" w:eastAsia="Calibri" w:hAnsi="Times New Roman" w:cs="Times New Roman"/>
          <w:b/>
        </w:rPr>
        <w:t>В</w:t>
      </w:r>
      <w:r w:rsidRPr="00B46D88">
        <w:rPr>
          <w:rFonts w:ascii="Times New Roman" w:eastAsia="Calibri" w:hAnsi="Times New Roman" w:cs="Times New Roman"/>
          <w:b/>
          <w:lang w:val="en-US"/>
        </w:rPr>
        <w:t>.</w:t>
      </w:r>
      <w:r w:rsidR="001B107E" w:rsidRPr="00B46D88">
        <w:rPr>
          <w:rFonts w:ascii="Times New Roman" w:eastAsia="Calibri" w:hAnsi="Times New Roman" w:cs="Times New Roman"/>
          <w:b/>
          <w:lang w:val="en-US"/>
        </w:rPr>
        <w:t>;</w:t>
      </w:r>
    </w:p>
    <w:p w:rsidR="00AB638B" w:rsidRPr="001B107E" w:rsidRDefault="001B107E"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с</w:t>
      </w:r>
      <w:r w:rsidR="00AB638B" w:rsidRPr="001B107E">
        <w:rPr>
          <w:rFonts w:ascii="Times New Roman" w:eastAsia="Calibri" w:hAnsi="Times New Roman" w:cs="Times New Roman"/>
        </w:rPr>
        <w:t>тудент 3 курса профиль «Агроинженерия»</w:t>
      </w:r>
    </w:p>
    <w:p w:rsidR="00AB638B" w:rsidRPr="001B107E" w:rsidRDefault="00AB638B" w:rsidP="006828AA">
      <w:pPr>
        <w:spacing w:after="0" w:line="240" w:lineRule="auto"/>
        <w:ind w:firstLine="567"/>
        <w:jc w:val="right"/>
        <w:rPr>
          <w:rFonts w:ascii="Times New Roman" w:eastAsia="Calibri" w:hAnsi="Times New Roman" w:cs="Times New Roman"/>
        </w:rPr>
      </w:pPr>
      <w:r w:rsidRPr="001B107E">
        <w:rPr>
          <w:rFonts w:ascii="Times New Roman" w:eastAsia="Calibri" w:hAnsi="Times New Roman" w:cs="Times New Roman"/>
        </w:rPr>
        <w:t xml:space="preserve"> профиль: «Электрооборудование и электротехнология АПК»</w:t>
      </w:r>
    </w:p>
    <w:p w:rsidR="00AB638B" w:rsidRPr="001B107E" w:rsidRDefault="00AB638B" w:rsidP="006828AA">
      <w:pPr>
        <w:spacing w:after="0" w:line="240" w:lineRule="auto"/>
        <w:ind w:firstLine="567"/>
        <w:jc w:val="right"/>
        <w:rPr>
          <w:rFonts w:ascii="Times New Roman" w:eastAsia="Calibri" w:hAnsi="Times New Roman" w:cs="Times New Roman"/>
        </w:rPr>
      </w:pPr>
      <w:r w:rsidRPr="001B107E">
        <w:rPr>
          <w:rFonts w:ascii="Times New Roman" w:eastAsia="Calibri" w:hAnsi="Times New Roman" w:cs="Times New Roman"/>
        </w:rPr>
        <w:t>ГАУ Северного Зауралья, г. Тюмень, Россия</w:t>
      </w:r>
      <w:r w:rsidR="001B107E" w:rsidRPr="001B107E">
        <w:rPr>
          <w:rFonts w:ascii="Times New Roman" w:eastAsia="Calibri" w:hAnsi="Times New Roman" w:cs="Times New Roman"/>
        </w:rPr>
        <w:t>;</w:t>
      </w:r>
    </w:p>
    <w:p w:rsidR="00AB638B" w:rsidRPr="001B107E" w:rsidRDefault="00AB638B" w:rsidP="006828AA">
      <w:pPr>
        <w:spacing w:after="0" w:line="240" w:lineRule="auto"/>
        <w:ind w:firstLine="567"/>
        <w:jc w:val="right"/>
        <w:rPr>
          <w:rFonts w:ascii="Times New Roman" w:eastAsia="Calibri" w:hAnsi="Times New Roman" w:cs="Times New Roman"/>
          <w:lang w:val="en-US"/>
        </w:rPr>
      </w:pPr>
      <w:r w:rsidRPr="001B107E">
        <w:rPr>
          <w:rFonts w:ascii="Times New Roman" w:eastAsia="Calibri" w:hAnsi="Times New Roman" w:cs="Times New Roman"/>
          <w:lang w:val="en-US"/>
        </w:rPr>
        <w:t xml:space="preserve">e-mail: </w:t>
      </w:r>
      <w:hyperlink r:id="rId707" w:history="1">
        <w:r w:rsidRPr="001B107E">
          <w:rPr>
            <w:rFonts w:ascii="Times New Roman" w:eastAsia="Calibri" w:hAnsi="Times New Roman" w:cs="Times New Roman"/>
            <w:lang w:val="en-US"/>
          </w:rPr>
          <w:t>tarasovvv.22@mti.gausz.ru</w:t>
        </w:r>
      </w:hyperlink>
    </w:p>
    <w:p w:rsidR="00AB638B" w:rsidRPr="004F2C82" w:rsidRDefault="00AB638B" w:rsidP="006828AA">
      <w:pPr>
        <w:spacing w:after="0" w:line="240" w:lineRule="auto"/>
        <w:ind w:firstLine="567"/>
        <w:jc w:val="right"/>
        <w:rPr>
          <w:rFonts w:ascii="Times New Roman" w:eastAsia="Calibri" w:hAnsi="Times New Roman" w:cs="Times New Roman"/>
          <w:lang w:val="en-US"/>
        </w:rPr>
      </w:pPr>
    </w:p>
    <w:p w:rsidR="00AB638B" w:rsidRPr="004F2C82" w:rsidRDefault="00AB638B" w:rsidP="00EB20C3">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Аннотация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Статья посвящена обзору газоанализаторов, которые могут применятся в помещениях АПК для отслеживания загрязнений. Так</w:t>
      </w:r>
      <w:r w:rsidR="00602A87">
        <w:rPr>
          <w:rFonts w:ascii="Times New Roman" w:eastAsia="Calibri" w:hAnsi="Times New Roman" w:cs="Times New Roman"/>
        </w:rPr>
        <w:t>,</w:t>
      </w:r>
      <w:r w:rsidRPr="004F2C82">
        <w:rPr>
          <w:rFonts w:ascii="Times New Roman" w:eastAsia="Calibri" w:hAnsi="Times New Roman" w:cs="Times New Roman"/>
        </w:rPr>
        <w:t xml:space="preserve"> из-за ухудшения параметров воздушной среды в ж</w:t>
      </w:r>
      <w:r w:rsidRPr="004F2C82">
        <w:rPr>
          <w:rFonts w:ascii="Times New Roman" w:eastAsia="Calibri" w:hAnsi="Times New Roman" w:cs="Times New Roman"/>
        </w:rPr>
        <w:t>и</w:t>
      </w:r>
      <w:r w:rsidRPr="004F2C82">
        <w:rPr>
          <w:rFonts w:ascii="Times New Roman" w:eastAsia="Calibri" w:hAnsi="Times New Roman" w:cs="Times New Roman"/>
        </w:rPr>
        <w:t>вотноводческих помещениях у животных снижается прирост живой массы, происходит сниж</w:t>
      </w:r>
      <w:r w:rsidRPr="004F2C82">
        <w:rPr>
          <w:rFonts w:ascii="Times New Roman" w:eastAsia="Calibri" w:hAnsi="Times New Roman" w:cs="Times New Roman"/>
        </w:rPr>
        <w:t>е</w:t>
      </w:r>
      <w:r w:rsidRPr="004F2C82">
        <w:rPr>
          <w:rFonts w:ascii="Times New Roman" w:eastAsia="Calibri" w:hAnsi="Times New Roman" w:cs="Times New Roman"/>
        </w:rPr>
        <w:t>ние продуктивности, возрастает риск возникновения заболеваний органов дыхания, у людей увеличиваются риски возникновения профессиональных заболеваний органов дыхания. Так же воздушная среда агрессивно воздействует на оборудование, электрические аппараты и маш</w:t>
      </w:r>
      <w:r w:rsidRPr="004F2C82">
        <w:rPr>
          <w:rFonts w:ascii="Times New Roman" w:eastAsia="Calibri" w:hAnsi="Times New Roman" w:cs="Times New Roman"/>
        </w:rPr>
        <w:t>и</w:t>
      </w:r>
      <w:r w:rsidRPr="004F2C82">
        <w:rPr>
          <w:rFonts w:ascii="Times New Roman" w:eastAsia="Calibri" w:hAnsi="Times New Roman" w:cs="Times New Roman"/>
        </w:rPr>
        <w:t>ны. Вред наносится не только внутри комплексов, но и за его пределами, так как загрязнения с вытяжным воздухом удаляются в окружающую среду. Поэтому мероприятия, направленные на контроль вредных газов в помещениях АПК, будет актуальным.</w:t>
      </w:r>
    </w:p>
    <w:p w:rsidR="00AB638B" w:rsidRPr="004F2C82" w:rsidRDefault="00AB638B"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bCs/>
        </w:rPr>
        <w:t>Ключевые слова:</w:t>
      </w:r>
      <w:r w:rsidRPr="004F2C82">
        <w:rPr>
          <w:rFonts w:ascii="Times New Roman" w:eastAsia="Calibri" w:hAnsi="Times New Roman" w:cs="Times New Roman"/>
        </w:rPr>
        <w:t xml:space="preserve"> газоанализатор, агропромышленный комплекс, приборы, ферма, ж</w:t>
      </w:r>
      <w:r w:rsidRPr="004F2C82">
        <w:rPr>
          <w:rFonts w:ascii="Times New Roman" w:eastAsia="Calibri" w:hAnsi="Times New Roman" w:cs="Times New Roman"/>
        </w:rPr>
        <w:t>и</w:t>
      </w:r>
      <w:r w:rsidRPr="004F2C82">
        <w:rPr>
          <w:rFonts w:ascii="Times New Roman" w:eastAsia="Calibri" w:hAnsi="Times New Roman" w:cs="Times New Roman"/>
        </w:rPr>
        <w:t>вотные, газ, воздушная среда</w:t>
      </w:r>
      <w:r w:rsidR="001B107E">
        <w:rPr>
          <w:rFonts w:ascii="Times New Roman" w:eastAsia="Calibri" w:hAnsi="Times New Roman" w:cs="Times New Roman"/>
        </w:rPr>
        <w:t>.</w:t>
      </w:r>
    </w:p>
    <w:p w:rsidR="00AB638B" w:rsidRPr="004F2C82" w:rsidRDefault="00AB638B" w:rsidP="006828AA">
      <w:pPr>
        <w:spacing w:after="0" w:line="240" w:lineRule="auto"/>
        <w:ind w:firstLine="567"/>
        <w:jc w:val="center"/>
        <w:rPr>
          <w:rFonts w:ascii="Times New Roman" w:eastAsia="Calibri" w:hAnsi="Times New Roman" w:cs="Times New Roman"/>
        </w:rPr>
      </w:pPr>
    </w:p>
    <w:p w:rsidR="00AB638B" w:rsidRPr="00B46D88" w:rsidRDefault="00AB638B" w:rsidP="00EB20C3">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THE REVIEW OF GAS ANALYZER FOR AGRO-INDUSTRIAL COMPLEX SUB</w:t>
      </w:r>
      <w:r w:rsidR="001B107E">
        <w:rPr>
          <w:rFonts w:ascii="Times New Roman" w:eastAsia="Calibri" w:hAnsi="Times New Roman" w:cs="Times New Roman"/>
          <w:b/>
          <w:bCs/>
          <w:lang w:val="en-US"/>
        </w:rPr>
        <w:t>TRACT</w:t>
      </w:r>
    </w:p>
    <w:p w:rsidR="00AB638B" w:rsidRPr="004F2C82" w:rsidRDefault="00AB638B" w:rsidP="006828AA">
      <w:pPr>
        <w:spacing w:after="0" w:line="240" w:lineRule="auto"/>
        <w:ind w:firstLine="567"/>
        <w:jc w:val="center"/>
        <w:rPr>
          <w:rFonts w:ascii="Times New Roman" w:eastAsia="Calibri" w:hAnsi="Times New Roman" w:cs="Times New Roman"/>
          <w:b/>
          <w:bCs/>
          <w:lang w:val="en-US"/>
        </w:rPr>
      </w:pPr>
    </w:p>
    <w:p w:rsidR="00AB638B" w:rsidRPr="001B107E" w:rsidRDefault="00AB638B" w:rsidP="006828AA">
      <w:pPr>
        <w:spacing w:after="0" w:line="240" w:lineRule="auto"/>
        <w:ind w:firstLine="567"/>
        <w:jc w:val="right"/>
        <w:rPr>
          <w:rFonts w:ascii="Times New Roman" w:eastAsia="Calibri" w:hAnsi="Times New Roman" w:cs="Times New Roman"/>
          <w:b/>
          <w:lang w:val="en-US"/>
        </w:rPr>
      </w:pPr>
      <w:r w:rsidRPr="001B107E">
        <w:rPr>
          <w:rFonts w:ascii="Times New Roman" w:eastAsia="Calibri" w:hAnsi="Times New Roman" w:cs="Times New Roman"/>
          <w:b/>
          <w:lang w:val="en-US"/>
        </w:rPr>
        <w:t>Yurkin V.V.</w:t>
      </w:r>
      <w:r w:rsidR="001B107E" w:rsidRPr="001B107E">
        <w:rPr>
          <w:rFonts w:ascii="Times New Roman" w:eastAsia="Calibri" w:hAnsi="Times New Roman" w:cs="Times New Roman"/>
          <w:b/>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Senior </w:t>
      </w:r>
      <w:r w:rsidRPr="001B107E">
        <w:rPr>
          <w:rFonts w:ascii="Times New Roman" w:eastAsia="Calibri" w:hAnsi="Times New Roman" w:cs="Times New Roman"/>
          <w:caps/>
          <w:lang w:val="en-US"/>
        </w:rPr>
        <w:t>l</w:t>
      </w:r>
      <w:r w:rsidRPr="004F2C82">
        <w:rPr>
          <w:rFonts w:ascii="Times New Roman" w:eastAsia="Calibri" w:hAnsi="Times New Roman" w:cs="Times New Roman"/>
          <w:lang w:val="en-US"/>
        </w:rPr>
        <w:t>ecturer i</w:t>
      </w:r>
      <w:r w:rsidR="001B107E">
        <w:rPr>
          <w:rFonts w:ascii="Times New Roman" w:eastAsia="Calibri" w:hAnsi="Times New Roman" w:cs="Times New Roman"/>
          <w:lang w:val="en-US"/>
        </w:rPr>
        <w:t>n «Energy Supply of agriculture</w:t>
      </w:r>
      <w:r w:rsidRPr="004F2C82">
        <w:rPr>
          <w:rFonts w:ascii="Times New Roman" w:eastAsia="Calibri" w:hAnsi="Times New Roman" w:cs="Times New Roman"/>
          <w:lang w:val="en-US"/>
        </w:rPr>
        <w:t>»</w:t>
      </w:r>
    </w:p>
    <w:p w:rsidR="00AB638B" w:rsidRPr="001B107E"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The State Agrarian University of the Northern Ural, Tyumen, Russia</w:t>
      </w:r>
      <w:r w:rsidR="001B107E" w:rsidRPr="001B107E">
        <w:rPr>
          <w:rFonts w:ascii="Times New Roman" w:eastAsia="Calibri" w:hAnsi="Times New Roman" w:cs="Times New Roman"/>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yrkinvv@gausz.ru</w:t>
      </w:r>
    </w:p>
    <w:p w:rsidR="00AB638B" w:rsidRPr="001B107E" w:rsidRDefault="00AB638B" w:rsidP="006828AA">
      <w:pPr>
        <w:spacing w:after="0" w:line="240" w:lineRule="auto"/>
        <w:ind w:firstLine="567"/>
        <w:jc w:val="right"/>
        <w:rPr>
          <w:rFonts w:ascii="Times New Roman" w:eastAsia="Calibri" w:hAnsi="Times New Roman" w:cs="Times New Roman"/>
          <w:b/>
          <w:lang w:val="en-US"/>
        </w:rPr>
      </w:pPr>
      <w:r w:rsidRPr="001B107E">
        <w:rPr>
          <w:rFonts w:ascii="Times New Roman" w:eastAsia="Calibri" w:hAnsi="Times New Roman" w:cs="Times New Roman"/>
          <w:b/>
          <w:lang w:val="en-US"/>
        </w:rPr>
        <w:t>Tarasov V.V.</w:t>
      </w:r>
      <w:r w:rsidR="001B107E" w:rsidRPr="00B46D88">
        <w:rPr>
          <w:rFonts w:ascii="Times New Roman" w:eastAsia="Calibri" w:hAnsi="Times New Roman" w:cs="Times New Roman"/>
          <w:b/>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The 3th year student on «Agro engineering»</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Specialty: «Electrical devices and electriacl </w:t>
      </w:r>
      <w:r w:rsidRPr="004F2C82">
        <w:rPr>
          <w:rFonts w:ascii="Times New Roman" w:eastAsia="Calibri" w:hAnsi="Times New Roman" w:cs="Times New Roman"/>
        </w:rPr>
        <w:t>и</w:t>
      </w:r>
      <w:r w:rsidRPr="004F2C82">
        <w:rPr>
          <w:rFonts w:ascii="Times New Roman" w:eastAsia="Calibri" w:hAnsi="Times New Roman" w:cs="Times New Roman"/>
          <w:lang w:val="en-US"/>
        </w:rPr>
        <w:t xml:space="preserve"> </w:t>
      </w:r>
      <w:r w:rsidRPr="004F2C82">
        <w:rPr>
          <w:rFonts w:ascii="Times New Roman" w:eastAsia="Calibri" w:hAnsi="Times New Roman" w:cs="Times New Roman"/>
        </w:rPr>
        <w:t>электротехнология</w:t>
      </w:r>
      <w:r w:rsidRPr="004F2C82">
        <w:rPr>
          <w:rFonts w:ascii="Times New Roman" w:eastAsia="Calibri" w:hAnsi="Times New Roman" w:cs="Times New Roman"/>
          <w:lang w:val="en-US"/>
        </w:rPr>
        <w:t xml:space="preserve"> </w:t>
      </w:r>
      <w:r w:rsidRPr="004F2C82">
        <w:rPr>
          <w:rFonts w:ascii="Times New Roman" w:eastAsia="Calibri" w:hAnsi="Times New Roman" w:cs="Times New Roman"/>
        </w:rPr>
        <w:t>АПК</w:t>
      </w:r>
      <w:r w:rsidRPr="004F2C82">
        <w:rPr>
          <w:rFonts w:ascii="Times New Roman" w:eastAsia="Calibri" w:hAnsi="Times New Roman" w:cs="Times New Roman"/>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The State Agrarian University of the Northern Ural, Tyumen, Russia</w:t>
      </w:r>
      <w:r w:rsidR="001B107E" w:rsidRPr="001B107E">
        <w:rPr>
          <w:rFonts w:ascii="Times New Roman" w:eastAsia="Calibri" w:hAnsi="Times New Roman" w:cs="Times New Roman"/>
          <w:lang w:val="en-US"/>
        </w:rPr>
        <w:t>;</w:t>
      </w:r>
    </w:p>
    <w:p w:rsidR="00AB638B" w:rsidRPr="004F2C82" w:rsidRDefault="00AB638B"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tarasovvv.22@mti.gausz.ru</w:t>
      </w:r>
    </w:p>
    <w:p w:rsidR="00AB638B" w:rsidRPr="004F2C82" w:rsidRDefault="00AB638B" w:rsidP="006828AA">
      <w:pPr>
        <w:spacing w:after="0" w:line="240" w:lineRule="auto"/>
        <w:ind w:firstLine="567"/>
        <w:jc w:val="center"/>
        <w:rPr>
          <w:rFonts w:ascii="Times New Roman" w:eastAsia="Calibri" w:hAnsi="Times New Roman" w:cs="Times New Roman"/>
          <w:lang w:val="en-US"/>
        </w:rPr>
      </w:pPr>
    </w:p>
    <w:p w:rsidR="00AB638B" w:rsidRPr="004F2C82" w:rsidRDefault="00AB638B" w:rsidP="00EB20C3">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Annotation</w:t>
      </w:r>
    </w:p>
    <w:p w:rsidR="00AB638B" w:rsidRPr="004F2C82"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This article is aimed to gas analyzers’ review. The gas analyzers may be used in AIC premises for hazardous tracking. Because the air environment is worsening, in the animal houses live-weight decrease of has shown. The risk of respiratory illness in animals has been increased.</w:t>
      </w:r>
      <w:r w:rsidR="006828AA" w:rsidRPr="004F2C82">
        <w:rPr>
          <w:rFonts w:ascii="Times New Roman" w:eastAsia="Calibri" w:hAnsi="Times New Roman" w:cs="Times New Roman"/>
          <w:lang w:val="en-US"/>
        </w:rPr>
        <w:t xml:space="preserve"> </w:t>
      </w:r>
      <w:r w:rsidRPr="004F2C82">
        <w:rPr>
          <w:rFonts w:ascii="Times New Roman" w:eastAsia="Calibri" w:hAnsi="Times New Roman" w:cs="Times New Roman"/>
          <w:lang w:val="en-US"/>
        </w:rPr>
        <w:t>The workers’ pr</w:t>
      </w:r>
      <w:r w:rsidRPr="004F2C82">
        <w:rPr>
          <w:rFonts w:ascii="Times New Roman" w:eastAsia="Calibri" w:hAnsi="Times New Roman" w:cs="Times New Roman"/>
          <w:lang w:val="en-US"/>
        </w:rPr>
        <w:t>o</w:t>
      </w:r>
      <w:r w:rsidRPr="004F2C82">
        <w:rPr>
          <w:rFonts w:ascii="Times New Roman" w:eastAsia="Calibri" w:hAnsi="Times New Roman" w:cs="Times New Roman"/>
          <w:lang w:val="en-US"/>
        </w:rPr>
        <w:t>fessional illness of the respiratory has been increased too.</w:t>
      </w:r>
      <w:r w:rsidR="006828AA" w:rsidRPr="004F2C82">
        <w:rPr>
          <w:rFonts w:ascii="Times New Roman" w:eastAsia="Calibri" w:hAnsi="Times New Roman" w:cs="Times New Roman"/>
          <w:lang w:val="en-US"/>
        </w:rPr>
        <w:t xml:space="preserve"> </w:t>
      </w:r>
      <w:r w:rsidRPr="004F2C82">
        <w:rPr>
          <w:rFonts w:ascii="Times New Roman" w:eastAsia="Calibri" w:hAnsi="Times New Roman" w:cs="Times New Roman"/>
          <w:lang w:val="en-US"/>
        </w:rPr>
        <w:t>The air environment negatively impacts to equipment, electrical devices and machines. Harm is damaging to areas in out complexes, as is it h</w:t>
      </w:r>
      <w:r w:rsidRPr="004F2C82">
        <w:rPr>
          <w:rFonts w:ascii="Times New Roman" w:eastAsia="Calibri" w:hAnsi="Times New Roman" w:cs="Times New Roman"/>
          <w:lang w:val="en-US"/>
        </w:rPr>
        <w:t>a</w:t>
      </w:r>
      <w:r w:rsidRPr="004F2C82">
        <w:rPr>
          <w:rFonts w:ascii="Times New Roman" w:eastAsia="Calibri" w:hAnsi="Times New Roman" w:cs="Times New Roman"/>
          <w:lang w:val="en-US"/>
        </w:rPr>
        <w:t>zardous gases with exhaust air going to environment. This negative effects are reason to carry out a</w:t>
      </w:r>
      <w:r w:rsidRPr="004F2C82">
        <w:rPr>
          <w:rFonts w:ascii="Times New Roman" w:eastAsia="Calibri" w:hAnsi="Times New Roman" w:cs="Times New Roman"/>
          <w:lang w:val="en-US"/>
        </w:rPr>
        <w:t>c</w:t>
      </w:r>
      <w:r w:rsidRPr="004F2C82">
        <w:rPr>
          <w:rFonts w:ascii="Times New Roman" w:eastAsia="Calibri" w:hAnsi="Times New Roman" w:cs="Times New Roman"/>
          <w:lang w:val="en-US"/>
        </w:rPr>
        <w:t>tivities aimed to control hazardous gases in AIC premises. This question is actually for our days.</w:t>
      </w:r>
    </w:p>
    <w:p w:rsidR="00AB638B" w:rsidRPr="001B107E" w:rsidRDefault="00AB638B"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bCs/>
          <w:lang w:val="en-US"/>
        </w:rPr>
        <w:t>Keywords:</w:t>
      </w:r>
      <w:r w:rsidRPr="004F2C82">
        <w:rPr>
          <w:rFonts w:ascii="Times New Roman" w:eastAsia="Calibri" w:hAnsi="Times New Roman" w:cs="Times New Roman"/>
          <w:lang w:val="en-US"/>
        </w:rPr>
        <w:t xml:space="preserve"> gas analyzer, agro-industrial complex, devices, farm, animals, gas, air</w:t>
      </w:r>
      <w:r w:rsidR="001B107E" w:rsidRPr="001B107E">
        <w:rPr>
          <w:rFonts w:ascii="Times New Roman" w:eastAsia="Calibri" w:hAnsi="Times New Roman" w:cs="Times New Roman"/>
          <w:lang w:val="en-US"/>
        </w:rPr>
        <w:t>.</w:t>
      </w:r>
    </w:p>
    <w:p w:rsidR="00AB638B" w:rsidRPr="004F2C82" w:rsidRDefault="00AB638B" w:rsidP="006828AA">
      <w:pPr>
        <w:spacing w:after="0" w:line="240" w:lineRule="auto"/>
        <w:ind w:firstLine="567"/>
        <w:jc w:val="both"/>
        <w:rPr>
          <w:rFonts w:ascii="Times New Roman" w:eastAsia="Calibri" w:hAnsi="Times New Roman" w:cs="Times New Roman"/>
          <w:lang w:val="en-US"/>
        </w:rPr>
      </w:pPr>
    </w:p>
    <w:p w:rsidR="001B107E" w:rsidRPr="00B46D88" w:rsidRDefault="001B107E" w:rsidP="006828AA">
      <w:pPr>
        <w:spacing w:after="0" w:line="240" w:lineRule="auto"/>
        <w:ind w:firstLine="567"/>
        <w:jc w:val="both"/>
        <w:rPr>
          <w:rFonts w:ascii="Times New Roman" w:eastAsia="Calibri" w:hAnsi="Times New Roman" w:cs="Times New Roman"/>
          <w:lang w:val="en-US"/>
        </w:rPr>
      </w:pPr>
    </w:p>
    <w:p w:rsidR="001B107E" w:rsidRPr="001B107E" w:rsidRDefault="001B107E" w:rsidP="001B107E">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1B107E">
        <w:rPr>
          <w:rFonts w:ascii="Times New Roman" w:eastAsia="Calibri" w:hAnsi="Times New Roman" w:cs="Times New Roman"/>
          <w:position w:val="-5"/>
          <w:sz w:val="64"/>
        </w:rPr>
        <w:t>Н</w:t>
      </w:r>
    </w:p>
    <w:p w:rsidR="00AB638B" w:rsidRPr="004F2C82" w:rsidRDefault="00AB638B" w:rsidP="001B107E">
      <w:pPr>
        <w:spacing w:after="0" w:line="240" w:lineRule="auto"/>
        <w:jc w:val="both"/>
        <w:rPr>
          <w:rFonts w:ascii="Times New Roman" w:eastAsia="Calibri" w:hAnsi="Times New Roman" w:cs="Times New Roman"/>
          <w:highlight w:val="yellow"/>
        </w:rPr>
      </w:pPr>
      <w:r w:rsidRPr="004F2C82">
        <w:rPr>
          <w:rFonts w:ascii="Times New Roman" w:eastAsia="Calibri" w:hAnsi="Times New Roman" w:cs="Times New Roman"/>
        </w:rPr>
        <w:t>а закрытых животноводческих фермах промышленного типа главной задачей явл</w:t>
      </w:r>
      <w:r w:rsidRPr="004F2C82">
        <w:rPr>
          <w:rFonts w:ascii="Times New Roman" w:eastAsia="Calibri" w:hAnsi="Times New Roman" w:cs="Times New Roman"/>
        </w:rPr>
        <w:t>я</w:t>
      </w:r>
      <w:r w:rsidRPr="004F2C82">
        <w:rPr>
          <w:rFonts w:ascii="Times New Roman" w:eastAsia="Calibri" w:hAnsi="Times New Roman" w:cs="Times New Roman"/>
        </w:rPr>
        <w:t>ется поддержание соответствующего микроклимата воздушного пространства. На</w:t>
      </w:r>
      <w:r w:rsidRPr="004F2C82">
        <w:rPr>
          <w:rFonts w:ascii="Times New Roman" w:eastAsia="Calibri" w:hAnsi="Times New Roman" w:cs="Times New Roman"/>
        </w:rPr>
        <w:t>и</w:t>
      </w:r>
      <w:r w:rsidRPr="004F2C82">
        <w:rPr>
          <w:rFonts w:ascii="Times New Roman" w:eastAsia="Calibri" w:hAnsi="Times New Roman" w:cs="Times New Roman"/>
        </w:rPr>
        <w:t>большее внимание требует оценка химического состава воздуха. Влияние высоких концентр</w:t>
      </w:r>
      <w:r w:rsidRPr="004F2C82">
        <w:rPr>
          <w:rFonts w:ascii="Times New Roman" w:eastAsia="Calibri" w:hAnsi="Times New Roman" w:cs="Times New Roman"/>
        </w:rPr>
        <w:t>а</w:t>
      </w:r>
      <w:r w:rsidRPr="004F2C82">
        <w:rPr>
          <w:rFonts w:ascii="Times New Roman" w:eastAsia="Calibri" w:hAnsi="Times New Roman" w:cs="Times New Roman"/>
        </w:rPr>
        <w:t>ций газов негативно сказывается на здоровье животных и людей [1]. Наиболее распростране</w:t>
      </w:r>
      <w:r w:rsidRPr="004F2C82">
        <w:rPr>
          <w:rFonts w:ascii="Times New Roman" w:eastAsia="Calibri" w:hAnsi="Times New Roman" w:cs="Times New Roman"/>
        </w:rPr>
        <w:t>н</w:t>
      </w:r>
      <w:r w:rsidRPr="004F2C82">
        <w:rPr>
          <w:rFonts w:ascii="Times New Roman" w:eastAsia="Calibri" w:hAnsi="Times New Roman" w:cs="Times New Roman"/>
        </w:rPr>
        <w:t xml:space="preserve">ными веществами, формирующимися на животноводческих комплексах, являются аммиак и </w:t>
      </w:r>
      <w:r w:rsidRPr="004F2C82">
        <w:rPr>
          <w:rFonts w:ascii="Times New Roman" w:eastAsia="Calibri" w:hAnsi="Times New Roman" w:cs="Times New Roman"/>
        </w:rPr>
        <w:lastRenderedPageBreak/>
        <w:t>сероводород. Аммиак образуется при разложении кормов и отходов жизнедеятельности живо</w:t>
      </w:r>
      <w:r w:rsidRPr="004F2C82">
        <w:rPr>
          <w:rFonts w:ascii="Times New Roman" w:eastAsia="Calibri" w:hAnsi="Times New Roman" w:cs="Times New Roman"/>
        </w:rPr>
        <w:t>т</w:t>
      </w:r>
      <w:r w:rsidRPr="004F2C82">
        <w:rPr>
          <w:rFonts w:ascii="Times New Roman" w:eastAsia="Calibri" w:hAnsi="Times New Roman" w:cs="Times New Roman"/>
        </w:rPr>
        <w:t>ных, при высоком содержании поражает дыхательные пути, слизистые и конъюнктивы глаз. Сероводород может образовываться при плохой вентиляции помещения, способен вызвать у скота болезнь слизистых оболочек, сосудов, кислородное голодание и нарушение в нервной системе, проявляющееся параличом дыхательного центра [2]. Превышенный уровень углек</w:t>
      </w:r>
      <w:r w:rsidRPr="004F2C82">
        <w:rPr>
          <w:rFonts w:ascii="Times New Roman" w:eastAsia="Calibri" w:hAnsi="Times New Roman" w:cs="Times New Roman"/>
        </w:rPr>
        <w:t>и</w:t>
      </w:r>
      <w:r w:rsidRPr="004F2C82">
        <w:rPr>
          <w:rFonts w:ascii="Times New Roman" w:eastAsia="Calibri" w:hAnsi="Times New Roman" w:cs="Times New Roman"/>
        </w:rPr>
        <w:t>слого газа увеличивает частоту сердечных сокращений у животных и ускоряет дыхание, что плохо сказывается на их общем физическом состоянии и продуктивности. Также требуют вн</w:t>
      </w:r>
      <w:r w:rsidRPr="004F2C82">
        <w:rPr>
          <w:rFonts w:ascii="Times New Roman" w:eastAsia="Calibri" w:hAnsi="Times New Roman" w:cs="Times New Roman"/>
        </w:rPr>
        <w:t>и</w:t>
      </w:r>
      <w:r w:rsidRPr="004F2C82">
        <w:rPr>
          <w:rFonts w:ascii="Times New Roman" w:eastAsia="Calibri" w:hAnsi="Times New Roman" w:cs="Times New Roman"/>
        </w:rPr>
        <w:t>мания такие примеси, как окись углерода и угарный газ [3].</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Высокая загазованность воздушного пространства помещений АПК оказывает токсичное воздействие на здоровье животных, у них ухудшается перенос кислорода кровью к жизненно важным органам и тканям, снижается иммунитет, нарушается сопротивляемость организма к воздействию неблагоприятных факторов и инфекций [4].</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Для предотвращения неблагоприятных ситуаций в сельском хозяйстве, и во избежание негативного влияния больших концентраций газов на здоровье животных и рабочего персон</w:t>
      </w:r>
      <w:r w:rsidRPr="004F2C82">
        <w:rPr>
          <w:rFonts w:ascii="Times New Roman" w:eastAsia="Calibri" w:hAnsi="Times New Roman" w:cs="Times New Roman"/>
        </w:rPr>
        <w:t>а</w:t>
      </w:r>
      <w:r w:rsidRPr="004F2C82">
        <w:rPr>
          <w:rFonts w:ascii="Times New Roman" w:eastAsia="Calibri" w:hAnsi="Times New Roman" w:cs="Times New Roman"/>
        </w:rPr>
        <w:t>ла, фермы могут быть оборудованы газоаналитическим оборудованием [5].</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Сигнализатор Сигнал-03 (рис. 1), выполняет замеры довзрывоопасных концентраций (ДВК) и предельнодопустимых концентраций (ПДК) токсичных примесей. При обнаружении недопустимых концентраций, подает оповещающие сигналы. Прибор выполнен в виде стаци</w:t>
      </w:r>
      <w:r w:rsidRPr="004F2C82">
        <w:rPr>
          <w:rFonts w:ascii="Times New Roman" w:eastAsia="Calibri" w:hAnsi="Times New Roman" w:cs="Times New Roman"/>
        </w:rPr>
        <w:t>о</w:t>
      </w:r>
      <w:r w:rsidRPr="004F2C82">
        <w:rPr>
          <w:rFonts w:ascii="Times New Roman" w:eastAsia="Calibri" w:hAnsi="Times New Roman" w:cs="Times New Roman"/>
        </w:rPr>
        <w:t>нарного моноблока непрерывного действия. Имеет взрывозащищенное исполнение.</w:t>
      </w: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Предназначен для постоянного контроля за ДВК (довзрывоопасными концентрациями) токсичных и горючих газов, таких как: метан, бутан, пропан, бензин, ацетон, оксид углерода, пары аммиака, а также для измерения содержания объёмной доли кислорода в воздухе. Прибор представляет собой многоблочное устройство непрерывной работы с конвекционной подачей пробы с настраиваемыми порогами светозвукового оповещения и выходом управляющих си</w:t>
      </w:r>
      <w:r w:rsidRPr="004F2C82">
        <w:rPr>
          <w:rFonts w:ascii="Times New Roman" w:eastAsia="Calibri" w:hAnsi="Times New Roman" w:cs="Times New Roman"/>
        </w:rPr>
        <w:t>г</w:t>
      </w:r>
      <w:r w:rsidRPr="004F2C82">
        <w:rPr>
          <w:rFonts w:ascii="Times New Roman" w:eastAsia="Calibri" w:hAnsi="Times New Roman" w:cs="Times New Roman"/>
        </w:rPr>
        <w:t>налов на вспомогательное оборудование (световые табло, клапаны, сирены и другие) посредс</w:t>
      </w:r>
      <w:r w:rsidRPr="004F2C82">
        <w:rPr>
          <w:rFonts w:ascii="Times New Roman" w:eastAsia="Calibri" w:hAnsi="Times New Roman" w:cs="Times New Roman"/>
        </w:rPr>
        <w:t>т</w:t>
      </w:r>
      <w:r w:rsidRPr="004F2C82">
        <w:rPr>
          <w:rFonts w:ascii="Times New Roman" w:eastAsia="Calibri" w:hAnsi="Times New Roman" w:cs="Times New Roman"/>
        </w:rPr>
        <w:t>вом управления контактами силовых реле, передачи результатов измерений по цифровому и</w:t>
      </w:r>
      <w:r w:rsidRPr="004F2C82">
        <w:rPr>
          <w:rFonts w:ascii="Times New Roman" w:eastAsia="Calibri" w:hAnsi="Times New Roman" w:cs="Times New Roman"/>
        </w:rPr>
        <w:t>н</w:t>
      </w:r>
      <w:r w:rsidRPr="004F2C82">
        <w:rPr>
          <w:rFonts w:ascii="Times New Roman" w:eastAsia="Calibri" w:hAnsi="Times New Roman" w:cs="Times New Roman"/>
        </w:rPr>
        <w:t>терфейсу RS-485 в персональный компьютер и другие устройства верхнего уровня [6].</w:t>
      </w:r>
    </w:p>
    <w:p w:rsidR="001B107E" w:rsidRPr="004F2C82" w:rsidRDefault="001B107E" w:rsidP="006828AA">
      <w:pPr>
        <w:spacing w:after="0" w:line="240" w:lineRule="auto"/>
        <w:ind w:firstLine="567"/>
        <w:jc w:val="both"/>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236181" cy="1633213"/>
            <wp:effectExtent l="0" t="0" r="2540" b="5715"/>
            <wp:docPr id="1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8408" cy="1639384"/>
                    </a:xfrm>
                    <a:prstGeom prst="rect">
                      <a:avLst/>
                    </a:prstGeom>
                    <a:noFill/>
                    <a:ln>
                      <a:noFill/>
                    </a:ln>
                  </pic:spPr>
                </pic:pic>
              </a:graphicData>
            </a:graphic>
          </wp:inline>
        </w:drawing>
      </w:r>
    </w:p>
    <w:p w:rsidR="001B107E" w:rsidRDefault="001B107E" w:rsidP="008B4FC3">
      <w:pPr>
        <w:spacing w:after="0" w:line="240" w:lineRule="auto"/>
        <w:jc w:val="center"/>
        <w:rPr>
          <w:rFonts w:ascii="Times New Roman" w:eastAsia="Calibri" w:hAnsi="Times New Roman" w:cs="Times New Roman"/>
        </w:rPr>
      </w:pPr>
    </w:p>
    <w:p w:rsidR="00AB638B" w:rsidRPr="004F2C82" w:rsidRDefault="00AB638B" w:rsidP="008B4FC3">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Газоанализатор Сигнал-03</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Преимущества и особенности:</w:t>
      </w:r>
    </w:p>
    <w:p w:rsidR="00AB638B" w:rsidRPr="001B107E" w:rsidRDefault="00AB638B" w:rsidP="006828AA">
      <w:pPr>
        <w:spacing w:after="0" w:line="240" w:lineRule="auto"/>
        <w:ind w:firstLine="567"/>
        <w:jc w:val="both"/>
        <w:rPr>
          <w:rFonts w:ascii="Times New Roman" w:eastAsia="Calibri" w:hAnsi="Times New Roman" w:cs="Times New Roman"/>
          <w:spacing w:val="-3"/>
        </w:rPr>
      </w:pPr>
      <w:r w:rsidRPr="004F2C82">
        <w:rPr>
          <w:rFonts w:ascii="Times New Roman" w:eastAsia="Calibri" w:hAnsi="Times New Roman" w:cs="Times New Roman"/>
        </w:rPr>
        <w:t xml:space="preserve">- </w:t>
      </w:r>
      <w:r w:rsidRPr="001B107E">
        <w:rPr>
          <w:rFonts w:ascii="Times New Roman" w:eastAsia="Calibri" w:hAnsi="Times New Roman" w:cs="Times New Roman"/>
          <w:spacing w:val="-3"/>
        </w:rPr>
        <w:t>каждый канал прибора позволяет включать исполнительные устройства (сирены, вентил</w:t>
      </w:r>
      <w:r w:rsidRPr="001B107E">
        <w:rPr>
          <w:rFonts w:ascii="Times New Roman" w:eastAsia="Calibri" w:hAnsi="Times New Roman" w:cs="Times New Roman"/>
          <w:spacing w:val="-3"/>
        </w:rPr>
        <w:t>я</w:t>
      </w:r>
      <w:r w:rsidRPr="001B107E">
        <w:rPr>
          <w:rFonts w:ascii="Times New Roman" w:eastAsia="Calibri" w:hAnsi="Times New Roman" w:cs="Times New Roman"/>
          <w:spacing w:val="-3"/>
        </w:rPr>
        <w:t>ционное оборудование, светозвуковые оповещатели), при превышении установленных порогов;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многоканальность - от 1 до 4 каналов измерения (возможность расширить от 5 до 8 к</w:t>
      </w:r>
      <w:r w:rsidRPr="004F2C82">
        <w:rPr>
          <w:rFonts w:ascii="Times New Roman" w:eastAsia="Calibri" w:hAnsi="Times New Roman" w:cs="Times New Roman"/>
        </w:rPr>
        <w:t>а</w:t>
      </w:r>
      <w:r w:rsidRPr="004F2C82">
        <w:rPr>
          <w:rFonts w:ascii="Times New Roman" w:eastAsia="Calibri" w:hAnsi="Times New Roman" w:cs="Times New Roman"/>
        </w:rPr>
        <w:t>налов);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широкий диапазон измеряемых газов;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по запросу Заказчика возможно производство газоанализатора с любой комбинацией контролируемых газов до четырёх выносных датчиков;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применения долговечных и надёжных оптических выносных блоков да</w:t>
      </w:r>
      <w:r w:rsidRPr="004F2C82">
        <w:rPr>
          <w:rFonts w:ascii="Times New Roman" w:eastAsia="Calibri" w:hAnsi="Times New Roman" w:cs="Times New Roman"/>
        </w:rPr>
        <w:t>т</w:t>
      </w:r>
      <w:r w:rsidRPr="004F2C82">
        <w:rPr>
          <w:rFonts w:ascii="Times New Roman" w:eastAsia="Calibri" w:hAnsi="Times New Roman" w:cs="Times New Roman"/>
        </w:rPr>
        <w:t>чиков;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простота в эксплуатации;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по запросу Пользователя возможна раздельная установка одного из двух или обоих п</w:t>
      </w:r>
      <w:r w:rsidRPr="004F2C82">
        <w:rPr>
          <w:rFonts w:ascii="Times New Roman" w:eastAsia="Calibri" w:hAnsi="Times New Roman" w:cs="Times New Roman"/>
        </w:rPr>
        <w:t>о</w:t>
      </w:r>
      <w:r w:rsidRPr="004F2C82">
        <w:rPr>
          <w:rFonts w:ascii="Times New Roman" w:eastAsia="Calibri" w:hAnsi="Times New Roman" w:cs="Times New Roman"/>
        </w:rPr>
        <w:t>рогов срабатывания сигнализации (только для горючих взрывоопасных газов);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передача информации в компьютер с помощью цифрового канала RS-485;</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наличие программы для ПК, собирающая данные из сети пультов СИГНАЛ-03, нагля</w:t>
      </w:r>
      <w:r w:rsidRPr="004F2C82">
        <w:rPr>
          <w:rFonts w:ascii="Times New Roman" w:eastAsia="Calibri" w:hAnsi="Times New Roman" w:cs="Times New Roman"/>
        </w:rPr>
        <w:t>д</w:t>
      </w:r>
      <w:r w:rsidRPr="004F2C82">
        <w:rPr>
          <w:rFonts w:ascii="Times New Roman" w:eastAsia="Calibri" w:hAnsi="Times New Roman" w:cs="Times New Roman"/>
        </w:rPr>
        <w:t>но представляет их на экране и сохраняет на диске.</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Сигнал-022 (рис. 2) </w:t>
      </w:r>
      <w:r w:rsidR="001B107E">
        <w:rPr>
          <w:rFonts w:ascii="Times New Roman" w:eastAsia="Calibri" w:hAnsi="Times New Roman" w:cs="Times New Roman"/>
        </w:rPr>
        <w:t>–</w:t>
      </w:r>
      <w:r w:rsidRPr="004F2C82">
        <w:rPr>
          <w:rFonts w:ascii="Times New Roman" w:eastAsia="Calibri" w:hAnsi="Times New Roman" w:cs="Times New Roman"/>
        </w:rPr>
        <w:t xml:space="preserve"> предназначается для измерений концентрации метана, пропана, м</w:t>
      </w:r>
      <w:r w:rsidRPr="004F2C82">
        <w:rPr>
          <w:rFonts w:ascii="Times New Roman" w:eastAsia="Calibri" w:hAnsi="Times New Roman" w:cs="Times New Roman"/>
        </w:rPr>
        <w:t>о</w:t>
      </w:r>
      <w:r w:rsidRPr="004F2C82">
        <w:rPr>
          <w:rFonts w:ascii="Times New Roman" w:eastAsia="Calibri" w:hAnsi="Times New Roman" w:cs="Times New Roman"/>
        </w:rPr>
        <w:t>нооксид углерода, диоксид углерода, диоксид азота, сероводорода, кислорода, диоксида серы и аммиака, а также для выдачи световых и звуковых сигналов при превышении концентрации установленного порогового значения контролируемого газа. Выпускается в одно- или двухко</w:t>
      </w:r>
      <w:r w:rsidRPr="004F2C82">
        <w:rPr>
          <w:rFonts w:ascii="Times New Roman" w:eastAsia="Calibri" w:hAnsi="Times New Roman" w:cs="Times New Roman"/>
        </w:rPr>
        <w:t>м</w:t>
      </w:r>
      <w:r w:rsidRPr="004F2C82">
        <w:rPr>
          <w:rFonts w:ascii="Times New Roman" w:eastAsia="Calibri" w:hAnsi="Times New Roman" w:cs="Times New Roman"/>
        </w:rPr>
        <w:t>понентном варианте. Сигнализирует о наличии превышенного порога газовой концентрации подачей звукового и светового сигнала, активирующейся также и при разряде аккумулятора или поломки сенсоров [7].</w:t>
      </w:r>
    </w:p>
    <w:p w:rsidR="00AB638B" w:rsidRPr="004F2C82" w:rsidRDefault="00AB638B" w:rsidP="006828AA">
      <w:pPr>
        <w:spacing w:after="0" w:line="240" w:lineRule="auto"/>
        <w:ind w:firstLine="567"/>
        <w:jc w:val="both"/>
        <w:rPr>
          <w:rFonts w:ascii="Times New Roman" w:eastAsia="Calibri"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99"/>
        <w:gridCol w:w="4787"/>
      </w:tblGrid>
      <w:tr w:rsidR="00AB638B" w:rsidRPr="004F2C82" w:rsidTr="001B107E">
        <w:tc>
          <w:tcPr>
            <w:tcW w:w="4927"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211147" cy="3059723"/>
                  <wp:effectExtent l="19050" t="0" r="0" b="0"/>
                  <wp:docPr id="12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20272" cy="3072349"/>
                          </a:xfrm>
                          <a:prstGeom prst="rect">
                            <a:avLst/>
                          </a:prstGeom>
                          <a:noFill/>
                          <a:ln>
                            <a:noFill/>
                          </a:ln>
                        </pic:spPr>
                      </pic:pic>
                    </a:graphicData>
                  </a:graphic>
                </wp:inline>
              </w:drawing>
            </w:r>
          </w:p>
        </w:tc>
        <w:tc>
          <w:tcPr>
            <w:tcW w:w="4927" w:type="dxa"/>
            <w:vAlign w:val="center"/>
          </w:tcPr>
          <w:p w:rsidR="00AB638B" w:rsidRPr="004F2C82" w:rsidRDefault="00AB638B" w:rsidP="001B107E">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736850" cy="2736850"/>
                  <wp:effectExtent l="0" t="0" r="6350" b="6350"/>
                  <wp:docPr id="12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6850" cy="2736850"/>
                          </a:xfrm>
                          <a:prstGeom prst="rect">
                            <a:avLst/>
                          </a:prstGeom>
                          <a:noFill/>
                          <a:ln>
                            <a:noFill/>
                          </a:ln>
                        </pic:spPr>
                      </pic:pic>
                    </a:graphicData>
                  </a:graphic>
                </wp:inline>
              </w:drawing>
            </w:r>
          </w:p>
        </w:tc>
      </w:tr>
      <w:tr w:rsidR="00AB638B" w:rsidRPr="004F2C82" w:rsidTr="00AB638B">
        <w:tc>
          <w:tcPr>
            <w:tcW w:w="4927" w:type="dxa"/>
          </w:tcPr>
          <w:p w:rsidR="001B107E" w:rsidRDefault="001B107E" w:rsidP="008B4FC3">
            <w:pPr>
              <w:jc w:val="center"/>
              <w:rPr>
                <w:rFonts w:ascii="Times New Roman" w:eastAsia="Calibri" w:hAnsi="Times New Roman" w:cs="Times New Roman"/>
              </w:rPr>
            </w:pPr>
          </w:p>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2 – Газоанализатор Сигнал-022</w:t>
            </w:r>
          </w:p>
        </w:tc>
        <w:tc>
          <w:tcPr>
            <w:tcW w:w="4927" w:type="dxa"/>
          </w:tcPr>
          <w:p w:rsidR="001B107E" w:rsidRDefault="001B107E" w:rsidP="008B4FC3">
            <w:pPr>
              <w:jc w:val="center"/>
              <w:rPr>
                <w:rFonts w:ascii="Times New Roman" w:eastAsia="Calibri" w:hAnsi="Times New Roman" w:cs="Times New Roman"/>
              </w:rPr>
            </w:pPr>
          </w:p>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3 – Детектор моногаза ДМГ-3</w:t>
            </w:r>
          </w:p>
        </w:tc>
      </w:tr>
    </w:tbl>
    <w:p w:rsidR="00AB638B" w:rsidRPr="004F2C82" w:rsidRDefault="00AB638B" w:rsidP="006828AA">
      <w:pPr>
        <w:spacing w:after="0" w:line="240" w:lineRule="auto"/>
        <w:ind w:firstLine="567"/>
        <w:jc w:val="center"/>
        <w:rPr>
          <w:rFonts w:ascii="Times New Roman" w:eastAsia="Calibri" w:hAnsi="Times New Roman" w:cs="Times New Roman"/>
        </w:rPr>
      </w:pP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Преимущества и особенности:</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w:t>
      </w:r>
      <w:r>
        <w:rPr>
          <w:rFonts w:ascii="Times New Roman" w:eastAsia="Calibri" w:hAnsi="Times New Roman" w:cs="Times New Roman"/>
        </w:rPr>
        <w:t> </w:t>
      </w:r>
      <w:r w:rsidRPr="004F2C82">
        <w:rPr>
          <w:rFonts w:ascii="Times New Roman" w:eastAsia="Calibri" w:hAnsi="Times New Roman" w:cs="Times New Roman"/>
        </w:rPr>
        <w:t>определение значения концентрации газа для каждого МД и индикации на ЖК-индикаторе;</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формирование световой и звуковой сигнализации превышения установленного порога;</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запуск процедуры самодиагностики и тестирования узлов прибора;</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сохранение значений концентраций контролируемого газа в журнале событий при пр</w:t>
      </w:r>
      <w:r w:rsidRPr="004F2C82">
        <w:rPr>
          <w:rFonts w:ascii="Times New Roman" w:eastAsia="Calibri" w:hAnsi="Times New Roman" w:cs="Times New Roman"/>
        </w:rPr>
        <w:t>е</w:t>
      </w:r>
      <w:r w:rsidRPr="004F2C82">
        <w:rPr>
          <w:rFonts w:ascii="Times New Roman" w:eastAsia="Calibri" w:hAnsi="Times New Roman" w:cs="Times New Roman"/>
        </w:rPr>
        <w:t>вышении или снижении значений концентраций измеряемого газа установленного порога ср</w:t>
      </w:r>
      <w:r w:rsidRPr="004F2C82">
        <w:rPr>
          <w:rFonts w:ascii="Times New Roman" w:eastAsia="Calibri" w:hAnsi="Times New Roman" w:cs="Times New Roman"/>
        </w:rPr>
        <w:t>а</w:t>
      </w:r>
      <w:r w:rsidRPr="004F2C82">
        <w:rPr>
          <w:rFonts w:ascii="Times New Roman" w:eastAsia="Calibri" w:hAnsi="Times New Roman" w:cs="Times New Roman"/>
        </w:rPr>
        <w:t>батывания звуковой сигнализации;</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корректировку нулевых показаний МД.</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информирование пользователя о наличии или отсутствии установленных МД;</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информирование пользователя о состоянии аккумуляторной батареи;</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выбор размерности отображения результатов измерений, уровня звукового сигнала и времени подсветки ЖК-индикатора [7].</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ДМГ-3 (рис. 3)</w:t>
      </w:r>
      <w:r>
        <w:rPr>
          <w:rFonts w:ascii="Times New Roman" w:eastAsia="Calibri" w:hAnsi="Times New Roman" w:cs="Times New Roman"/>
        </w:rPr>
        <w:t xml:space="preserve"> </w:t>
      </w:r>
      <w:r w:rsidRPr="004F2C82">
        <w:rPr>
          <w:rFonts w:ascii="Times New Roman" w:eastAsia="Calibri" w:hAnsi="Times New Roman" w:cs="Times New Roman"/>
        </w:rPr>
        <w:t>предназначен для обнаружения превышения концентрации установле</w:t>
      </w:r>
      <w:r w:rsidRPr="004F2C82">
        <w:rPr>
          <w:rFonts w:ascii="Times New Roman" w:eastAsia="Calibri" w:hAnsi="Times New Roman" w:cs="Times New Roman"/>
        </w:rPr>
        <w:t>н</w:t>
      </w:r>
      <w:r w:rsidRPr="004F2C82">
        <w:rPr>
          <w:rFonts w:ascii="Times New Roman" w:eastAsia="Calibri" w:hAnsi="Times New Roman" w:cs="Times New Roman"/>
        </w:rPr>
        <w:t>ных порогов содержания оксида углерода в воздухе контролируемых помещений. Например, в жилом секторе коммунального хозяйства, гаражах, животноводческих комплексах и т.д. При достижении концентрации детектируемого газа в контролируемой зоне пороговых значений детектор переходит в режим аварийной (или предупредительной) световой сигнализации [8].</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Преимущества и особенности: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непрерывный автоматический контроль превышения концентрации детектируемого газа пороговых значений в воздухе контролируемых зон;</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выдача информационного сигнала по каналу RS-485 и прерывистого светового сигнала</w:t>
      </w:r>
      <w:r w:rsidR="001B107E">
        <w:rPr>
          <w:rFonts w:ascii="Times New Roman" w:eastAsia="Calibri" w:hAnsi="Times New Roman" w:cs="Times New Roman"/>
        </w:rPr>
        <w:t xml:space="preserve"> </w:t>
      </w:r>
      <w:r w:rsidRPr="004F2C82">
        <w:rPr>
          <w:rFonts w:ascii="Times New Roman" w:eastAsia="Calibri" w:hAnsi="Times New Roman" w:cs="Times New Roman"/>
        </w:rPr>
        <w:t>тревоги при превышении значения концентрации газа в контролируемой зоне первого</w:t>
      </w:r>
      <w:r w:rsidR="001B107E">
        <w:rPr>
          <w:rFonts w:ascii="Times New Roman" w:eastAsia="Calibri" w:hAnsi="Times New Roman" w:cs="Times New Roman"/>
        </w:rPr>
        <w:t xml:space="preserve"> </w:t>
      </w:r>
      <w:r w:rsidRPr="004F2C82">
        <w:rPr>
          <w:rFonts w:ascii="Times New Roman" w:eastAsia="Calibri" w:hAnsi="Times New Roman" w:cs="Times New Roman"/>
        </w:rPr>
        <w:t>порог</w:t>
      </w:r>
      <w:r w:rsidRPr="004F2C82">
        <w:rPr>
          <w:rFonts w:ascii="Times New Roman" w:eastAsia="Calibri" w:hAnsi="Times New Roman" w:cs="Times New Roman"/>
        </w:rPr>
        <w:t>о</w:t>
      </w:r>
      <w:r w:rsidRPr="004F2C82">
        <w:rPr>
          <w:rFonts w:ascii="Times New Roman" w:eastAsia="Calibri" w:hAnsi="Times New Roman" w:cs="Times New Roman"/>
        </w:rPr>
        <w:t xml:space="preserve">вого значения </w:t>
      </w:r>
      <w:r w:rsidR="001B107E">
        <w:rPr>
          <w:rFonts w:ascii="Times New Roman" w:eastAsia="Calibri" w:hAnsi="Times New Roman" w:cs="Times New Roman"/>
        </w:rPr>
        <w:t>–</w:t>
      </w:r>
      <w:r w:rsidRPr="004F2C82">
        <w:rPr>
          <w:rFonts w:ascii="Times New Roman" w:eastAsia="Calibri" w:hAnsi="Times New Roman" w:cs="Times New Roman"/>
        </w:rPr>
        <w:t xml:space="preserve"> порога предупреждения;</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выдача информационного сигнала по каналу RS-485 и непрерывного светового сигнала</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тревоги при превышении значения концентрации газа в контролируемой зоне второго</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порогового значения - аварийного порога [8].</w:t>
      </w:r>
    </w:p>
    <w:p w:rsidR="00AB638B"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Многоканальный взрывозащищенный газоанализатор ФСТ-03В (рис. 4), предназначе</w:t>
      </w:r>
      <w:r w:rsidRPr="004F2C82">
        <w:rPr>
          <w:rFonts w:ascii="Times New Roman" w:eastAsia="Calibri" w:hAnsi="Times New Roman" w:cs="Times New Roman"/>
        </w:rPr>
        <w:t>н</w:t>
      </w:r>
      <w:r w:rsidRPr="004F2C82">
        <w:rPr>
          <w:rFonts w:ascii="Times New Roman" w:eastAsia="Calibri" w:hAnsi="Times New Roman" w:cs="Times New Roman"/>
        </w:rPr>
        <w:t>ный для непрерывного автоматического измерения объемной доли кислорода, метана, пропана, массовой концентрации угарного газа, хлора и аммиака, а также паров бензина инефтепроду</w:t>
      </w:r>
      <w:r w:rsidRPr="004F2C82">
        <w:rPr>
          <w:rFonts w:ascii="Times New Roman" w:eastAsia="Calibri" w:hAnsi="Times New Roman" w:cs="Times New Roman"/>
        </w:rPr>
        <w:t>к</w:t>
      </w:r>
      <w:r w:rsidRPr="004F2C82">
        <w:rPr>
          <w:rFonts w:ascii="Times New Roman" w:eastAsia="Calibri" w:hAnsi="Times New Roman" w:cs="Times New Roman"/>
        </w:rPr>
        <w:t>тов в воздушной атмосфере жилых, административных, производственных зданий, сооруж</w:t>
      </w:r>
      <w:r w:rsidRPr="004F2C82">
        <w:rPr>
          <w:rFonts w:ascii="Times New Roman" w:eastAsia="Calibri" w:hAnsi="Times New Roman" w:cs="Times New Roman"/>
        </w:rPr>
        <w:t>е</w:t>
      </w:r>
      <w:r w:rsidRPr="004F2C82">
        <w:rPr>
          <w:rFonts w:ascii="Times New Roman" w:eastAsia="Calibri" w:hAnsi="Times New Roman" w:cs="Times New Roman"/>
        </w:rPr>
        <w:t>ний, и наружных установок и выдачи сигнализации о превышении установленных значений концентраций контролируемых газов [9].</w:t>
      </w:r>
    </w:p>
    <w:p w:rsidR="001B107E" w:rsidRPr="004F2C82" w:rsidRDefault="001B107E" w:rsidP="006828AA">
      <w:pPr>
        <w:spacing w:after="0" w:line="240" w:lineRule="auto"/>
        <w:ind w:firstLine="567"/>
        <w:jc w:val="both"/>
        <w:rPr>
          <w:rFonts w:ascii="Times New Roman" w:eastAsia="Calibri" w:hAnsi="Times New Roman" w:cs="Times New Roma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1"/>
        <w:gridCol w:w="4475"/>
      </w:tblGrid>
      <w:tr w:rsidR="00AB638B" w:rsidRPr="004F2C82" w:rsidTr="001B107E">
        <w:tc>
          <w:tcPr>
            <w:tcW w:w="4811"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117850" cy="3117850"/>
                  <wp:effectExtent l="0" t="0" r="6350" b="6350"/>
                  <wp:docPr id="12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17850" cy="3117850"/>
                          </a:xfrm>
                          <a:prstGeom prst="rect">
                            <a:avLst/>
                          </a:prstGeom>
                          <a:noFill/>
                          <a:ln>
                            <a:noFill/>
                          </a:ln>
                        </pic:spPr>
                      </pic:pic>
                    </a:graphicData>
                  </a:graphic>
                </wp:inline>
              </w:drawing>
            </w:r>
          </w:p>
        </w:tc>
        <w:tc>
          <w:tcPr>
            <w:tcW w:w="4475" w:type="dxa"/>
          </w:tcPr>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889250" cy="2889250"/>
                  <wp:effectExtent l="0" t="0" r="6350" b="6350"/>
                  <wp:docPr id="12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89250" cy="2889250"/>
                          </a:xfrm>
                          <a:prstGeom prst="rect">
                            <a:avLst/>
                          </a:prstGeom>
                          <a:noFill/>
                          <a:ln>
                            <a:noFill/>
                          </a:ln>
                        </pic:spPr>
                      </pic:pic>
                    </a:graphicData>
                  </a:graphic>
                </wp:inline>
              </w:drawing>
            </w:r>
          </w:p>
        </w:tc>
      </w:tr>
      <w:tr w:rsidR="00AB638B" w:rsidRPr="004F2C82" w:rsidTr="001B107E">
        <w:tc>
          <w:tcPr>
            <w:tcW w:w="4811" w:type="dxa"/>
          </w:tcPr>
          <w:p w:rsidR="001B107E" w:rsidRDefault="001B107E" w:rsidP="008B4FC3">
            <w:pPr>
              <w:jc w:val="center"/>
              <w:rPr>
                <w:rFonts w:ascii="Times New Roman" w:eastAsia="Calibri" w:hAnsi="Times New Roman" w:cs="Times New Roman"/>
              </w:rPr>
            </w:pPr>
          </w:p>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4 – Газоанализатор ФСТ-03В</w:t>
            </w:r>
          </w:p>
        </w:tc>
        <w:tc>
          <w:tcPr>
            <w:tcW w:w="4475" w:type="dxa"/>
          </w:tcPr>
          <w:p w:rsidR="001B107E" w:rsidRDefault="001B107E" w:rsidP="008B4FC3">
            <w:pPr>
              <w:jc w:val="center"/>
              <w:rPr>
                <w:rFonts w:ascii="Times New Roman" w:eastAsia="Calibri" w:hAnsi="Times New Roman" w:cs="Times New Roman"/>
              </w:rPr>
            </w:pPr>
          </w:p>
          <w:p w:rsidR="00AB638B" w:rsidRPr="004F2C82" w:rsidRDefault="00AB638B" w:rsidP="008B4FC3">
            <w:pPr>
              <w:jc w:val="center"/>
              <w:rPr>
                <w:rFonts w:ascii="Times New Roman" w:eastAsia="Calibri" w:hAnsi="Times New Roman" w:cs="Times New Roman"/>
              </w:rPr>
            </w:pPr>
            <w:r w:rsidRPr="004F2C82">
              <w:rPr>
                <w:rFonts w:ascii="Times New Roman" w:eastAsia="Calibri" w:hAnsi="Times New Roman" w:cs="Times New Roman"/>
              </w:rPr>
              <w:t>Рисунок 5 – Сигнализатор загазованности СТГ-3</w:t>
            </w:r>
          </w:p>
        </w:tc>
      </w:tr>
    </w:tbl>
    <w:p w:rsidR="00AB638B" w:rsidRPr="004F2C82" w:rsidRDefault="00AB638B" w:rsidP="006828AA">
      <w:pPr>
        <w:spacing w:after="0" w:line="240" w:lineRule="auto"/>
        <w:ind w:firstLine="567"/>
        <w:jc w:val="center"/>
        <w:rPr>
          <w:rFonts w:ascii="Times New Roman" w:eastAsia="Calibri" w:hAnsi="Times New Roman" w:cs="Times New Roman"/>
        </w:rPr>
      </w:pP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Преимущества и особенности:</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измерение концентрации метана, пропана, кислорода, угарного газа, хлора, аммиака, паров бензина и нефтепродуктов и цифровую индикацию значения их концентрации в контр</w:t>
      </w:r>
      <w:r w:rsidRPr="004F2C82">
        <w:rPr>
          <w:rFonts w:ascii="Times New Roman" w:eastAsia="Calibri" w:hAnsi="Times New Roman" w:cs="Times New Roman"/>
        </w:rPr>
        <w:t>о</w:t>
      </w:r>
      <w:r w:rsidRPr="004F2C82">
        <w:rPr>
          <w:rFonts w:ascii="Times New Roman" w:eastAsia="Calibri" w:hAnsi="Times New Roman" w:cs="Times New Roman"/>
        </w:rPr>
        <w:t>лируемых точках;</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одновременного контроля до восьми точек (количество каналов);</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установки двух порогов сигнализации по каждому каналу;</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контроль работоспособности каждого канала;</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защита сенсора от отравления - при превышении максимально допустимой концентр</w:t>
      </w:r>
      <w:r w:rsidRPr="004F2C82">
        <w:rPr>
          <w:rFonts w:ascii="Times New Roman" w:eastAsia="Calibri" w:hAnsi="Times New Roman" w:cs="Times New Roman"/>
        </w:rPr>
        <w:t>а</w:t>
      </w:r>
      <w:r w:rsidRPr="004F2C82">
        <w:rPr>
          <w:rFonts w:ascii="Times New Roman" w:eastAsia="Calibri" w:hAnsi="Times New Roman" w:cs="Times New Roman"/>
        </w:rPr>
        <w:t>ции газа прибор автоматически отключает сенсор;</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цифровой интерфейс обмена данными с выносными датчиками;</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накопления информации о загазованности и обмен информацией с вне</w:t>
      </w:r>
      <w:r w:rsidRPr="004F2C82">
        <w:rPr>
          <w:rFonts w:ascii="Times New Roman" w:eastAsia="Calibri" w:hAnsi="Times New Roman" w:cs="Times New Roman"/>
        </w:rPr>
        <w:t>ш</w:t>
      </w:r>
      <w:r w:rsidRPr="004F2C82">
        <w:rPr>
          <w:rFonts w:ascii="Times New Roman" w:eastAsia="Calibri" w:hAnsi="Times New Roman" w:cs="Times New Roman"/>
        </w:rPr>
        <w:t>ними устройствами интерфейсу RS-232 или RS-485.</w:t>
      </w:r>
    </w:p>
    <w:p w:rsidR="001B107E" w:rsidRPr="004F2C82" w:rsidRDefault="001B107E" w:rsidP="001B107E">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Сигнализатор загазованности СТГ-3 (рис. 5) предназначен для выдачи звуковой и свет</w:t>
      </w:r>
      <w:r w:rsidRPr="004F2C82">
        <w:rPr>
          <w:rFonts w:ascii="Times New Roman" w:eastAsia="Calibri" w:hAnsi="Times New Roman" w:cs="Times New Roman"/>
        </w:rPr>
        <w:t>о</w:t>
      </w:r>
      <w:r w:rsidRPr="004F2C82">
        <w:rPr>
          <w:rFonts w:ascii="Times New Roman" w:eastAsia="Calibri" w:hAnsi="Times New Roman" w:cs="Times New Roman"/>
        </w:rPr>
        <w:t>вой сигнализации о превышении установленных пороговых значений массовой концентрации вредных веществ (СО, H2S, SO2, Cl2, NH3, NO2, HCl), объемной доли кислорода (О2), горючих газов (природного и сжиженного) в воздухе рабочей зоны. Питание и подключение внешних исполнительных устройств осуществляется с помощью блоков БПС-Имеет небольшие размеры и малый вес, благодаря чему с ней удобно работать. Способ крепления – вертикальный.</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Отличительные особенности: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шлейфовое соединение датчиков </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одновременного контроля токсичных и горючих газов в произвольной комбинации;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возможность подключения на один шлейф к БПС-3 до 16 датчиков на ДВК или 30 да</w:t>
      </w:r>
      <w:r w:rsidRPr="004F2C82">
        <w:rPr>
          <w:rFonts w:ascii="Times New Roman" w:eastAsia="Calibri" w:hAnsi="Times New Roman" w:cs="Times New Roman"/>
        </w:rPr>
        <w:t>т</w:t>
      </w:r>
      <w:r w:rsidRPr="004F2C82">
        <w:rPr>
          <w:rFonts w:ascii="Times New Roman" w:eastAsia="Calibri" w:hAnsi="Times New Roman" w:cs="Times New Roman"/>
        </w:rPr>
        <w:t>чиков на ПДК рабочей зоны или комбинация датчиков (рассчитывается по потребляемой мо</w:t>
      </w:r>
      <w:r w:rsidRPr="004F2C82">
        <w:rPr>
          <w:rFonts w:ascii="Times New Roman" w:eastAsia="Calibri" w:hAnsi="Times New Roman" w:cs="Times New Roman"/>
        </w:rPr>
        <w:t>щ</w:t>
      </w:r>
      <w:r w:rsidRPr="004F2C82">
        <w:rPr>
          <w:rFonts w:ascii="Times New Roman" w:eastAsia="Calibri" w:hAnsi="Times New Roman" w:cs="Times New Roman"/>
        </w:rPr>
        <w:t>ности);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длина линии связи до 1000 м;</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передачи информации о концентрации контролируемых газов по RS485 с адресным указанием датчика для СТГ-3-И;</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световая (для всех) и звуковая (для модификации СТГ-3-И) сигнализация по месту у</w:t>
      </w:r>
      <w:r w:rsidRPr="004F2C82">
        <w:rPr>
          <w:rFonts w:ascii="Times New Roman" w:eastAsia="Calibri" w:hAnsi="Times New Roman" w:cs="Times New Roman"/>
        </w:rPr>
        <w:t>с</w:t>
      </w:r>
      <w:r w:rsidRPr="004F2C82">
        <w:rPr>
          <w:rFonts w:ascii="Times New Roman" w:eastAsia="Calibri" w:hAnsi="Times New Roman" w:cs="Times New Roman"/>
        </w:rPr>
        <w:t>тановки датчиков;</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возможность демонтажа датчика без нарушения целостности шлейфа;</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коробки соединительные КСГ и КСГИ позволяют, не производя демонтажа сигнализ</w:t>
      </w:r>
      <w:r w:rsidRPr="004F2C82">
        <w:rPr>
          <w:rFonts w:ascii="Times New Roman" w:eastAsia="Calibri" w:hAnsi="Times New Roman" w:cs="Times New Roman"/>
        </w:rPr>
        <w:t>а</w:t>
      </w:r>
      <w:r w:rsidRPr="004F2C82">
        <w:rPr>
          <w:rFonts w:ascii="Times New Roman" w:eastAsia="Calibri" w:hAnsi="Times New Roman" w:cs="Times New Roman"/>
        </w:rPr>
        <w:t>торов, осуществлять градуировку сигнализаторов при помощи ключа «iButton» по месту их у</w:t>
      </w:r>
      <w:r w:rsidRPr="004F2C82">
        <w:rPr>
          <w:rFonts w:ascii="Times New Roman" w:eastAsia="Calibri" w:hAnsi="Times New Roman" w:cs="Times New Roman"/>
        </w:rPr>
        <w:t>с</w:t>
      </w:r>
      <w:r w:rsidRPr="004F2C82">
        <w:rPr>
          <w:rFonts w:ascii="Times New Roman" w:eastAsia="Calibri" w:hAnsi="Times New Roman" w:cs="Times New Roman"/>
        </w:rPr>
        <w:t>тановки [10].</w:t>
      </w:r>
    </w:p>
    <w:p w:rsidR="00AB638B" w:rsidRPr="004F2C82" w:rsidRDefault="00AB638B"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Изучение и контроль газового состава воздуха в фермерских помещениях для поддерж</w:t>
      </w:r>
      <w:r w:rsidRPr="004F2C82">
        <w:rPr>
          <w:rFonts w:ascii="Times New Roman" w:eastAsia="Calibri" w:hAnsi="Times New Roman" w:cs="Times New Roman"/>
        </w:rPr>
        <w:t>а</w:t>
      </w:r>
      <w:r w:rsidRPr="004F2C82">
        <w:rPr>
          <w:rFonts w:ascii="Times New Roman" w:eastAsia="Calibri" w:hAnsi="Times New Roman" w:cs="Times New Roman"/>
        </w:rPr>
        <w:t>ния благоприятных условий является неотъемлемой и важной частью ведения хозяйства [11]. Наличие профессионального газоаналитического оборудования на животноводческих компле</w:t>
      </w:r>
      <w:r w:rsidRPr="004F2C82">
        <w:rPr>
          <w:rFonts w:ascii="Times New Roman" w:eastAsia="Calibri" w:hAnsi="Times New Roman" w:cs="Times New Roman"/>
        </w:rPr>
        <w:t>к</w:t>
      </w:r>
      <w:r w:rsidRPr="004F2C82">
        <w:rPr>
          <w:rFonts w:ascii="Times New Roman" w:eastAsia="Calibri" w:hAnsi="Times New Roman" w:cs="Times New Roman"/>
        </w:rPr>
        <w:t>сах и прочих объектах сельскохозяйственной деятельности позволяет минимизировать риски, связанные с образованием высоких концентраций опасных газов, способствует улучшению к</w:t>
      </w:r>
      <w:r w:rsidRPr="004F2C82">
        <w:rPr>
          <w:rFonts w:ascii="Times New Roman" w:eastAsia="Calibri" w:hAnsi="Times New Roman" w:cs="Times New Roman"/>
        </w:rPr>
        <w:t>а</w:t>
      </w:r>
      <w:r w:rsidRPr="004F2C82">
        <w:rPr>
          <w:rFonts w:ascii="Times New Roman" w:eastAsia="Calibri" w:hAnsi="Times New Roman" w:cs="Times New Roman"/>
        </w:rPr>
        <w:t>чества производимой продукции, а также помогает держать производство в рамках высоких экологических стандартов [12].</w:t>
      </w:r>
    </w:p>
    <w:p w:rsidR="00AB638B" w:rsidRPr="004F2C82" w:rsidRDefault="00AB638B" w:rsidP="006828AA">
      <w:pPr>
        <w:spacing w:after="0" w:line="240" w:lineRule="auto"/>
        <w:ind w:firstLine="567"/>
        <w:jc w:val="both"/>
        <w:rPr>
          <w:rFonts w:ascii="Times New Roman" w:eastAsia="Calibri" w:hAnsi="Times New Roman" w:cs="Times New Roman"/>
        </w:rPr>
      </w:pPr>
    </w:p>
    <w:p w:rsidR="00AB638B" w:rsidRPr="004F2C82" w:rsidRDefault="00AB638B" w:rsidP="001B107E">
      <w:pPr>
        <w:spacing w:after="0" w:line="240" w:lineRule="auto"/>
        <w:ind w:firstLine="567"/>
        <w:jc w:val="both"/>
        <w:rPr>
          <w:rFonts w:ascii="Times New Roman" w:eastAsia="Calibri" w:hAnsi="Times New Roman" w:cs="Times New Roman"/>
          <w:b/>
          <w:bCs/>
        </w:rPr>
      </w:pPr>
      <w:r w:rsidRPr="004F2C82">
        <w:rPr>
          <w:rFonts w:ascii="Times New Roman" w:eastAsia="Calibri" w:hAnsi="Times New Roman" w:cs="Times New Roman"/>
          <w:b/>
          <w:bCs/>
        </w:rPr>
        <w:t>Литература</w:t>
      </w:r>
      <w:r w:rsidR="001B107E">
        <w:rPr>
          <w:rFonts w:ascii="Times New Roman" w:eastAsia="Calibri" w:hAnsi="Times New Roman" w:cs="Times New Roman"/>
          <w:b/>
          <w:bCs/>
        </w:rPr>
        <w:t>:</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Возмилов А.Г., Фаин В.Б., Андреев Л.Н., Дмитриев А.А., Юркин В.В. Анализ систем очистки воздуха в животноводческих и птицеводческих комплексах // Электротехнические и информационные комплексы и системы. - 2014. - Т. 10. - № 4. - С. 5-51.</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Мелякова О.А., Нурумов А.М. Влияние вредных и опасных производственных факт</w:t>
      </w:r>
      <w:r w:rsidRPr="004F2C82">
        <w:rPr>
          <w:rFonts w:ascii="Times New Roman" w:eastAsia="Calibri" w:hAnsi="Times New Roman" w:cs="Times New Roman"/>
        </w:rPr>
        <w:t>о</w:t>
      </w:r>
      <w:r w:rsidRPr="004F2C82">
        <w:rPr>
          <w:rFonts w:ascii="Times New Roman" w:eastAsia="Calibri" w:hAnsi="Times New Roman" w:cs="Times New Roman"/>
        </w:rPr>
        <w:t>ров на работников зерноочистительных комплексов // В сборнике: Актуальные вопросы науки и хозяйства: новые вызовы и решения. Сборник материалов LIII Международной студенческой научно-практической конференции. 2019. С. 695-699.</w:t>
      </w:r>
    </w:p>
    <w:p w:rsidR="00AB638B" w:rsidRPr="004F2C82" w:rsidRDefault="001B107E"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Самарин Г.</w:t>
      </w:r>
      <w:r w:rsidR="00AB638B" w:rsidRPr="004F2C82">
        <w:rPr>
          <w:rFonts w:ascii="Times New Roman" w:eastAsia="Calibri" w:hAnsi="Times New Roman" w:cs="Times New Roman"/>
        </w:rPr>
        <w:t>Н. Энергосберегающая технология формирования микроклимата в живо</w:t>
      </w:r>
      <w:r w:rsidR="00AB638B" w:rsidRPr="004F2C82">
        <w:rPr>
          <w:rFonts w:ascii="Times New Roman" w:eastAsia="Calibri" w:hAnsi="Times New Roman" w:cs="Times New Roman"/>
        </w:rPr>
        <w:t>т</w:t>
      </w:r>
      <w:r w:rsidR="00AB638B" w:rsidRPr="004F2C82">
        <w:rPr>
          <w:rFonts w:ascii="Times New Roman" w:eastAsia="Calibri" w:hAnsi="Times New Roman" w:cs="Times New Roman"/>
        </w:rPr>
        <w:t>новодческих помещениях // Сельскохозяйственные машины и технологии. 2010. № 4. С. 34</w:t>
      </w:r>
      <w:r w:rsidR="00D54BB3">
        <w:rPr>
          <w:rFonts w:ascii="Times New Roman" w:eastAsia="Calibri" w:hAnsi="Times New Roman" w:cs="Times New Roman"/>
        </w:rPr>
        <w:t>-</w:t>
      </w:r>
      <w:r w:rsidR="00AB638B" w:rsidRPr="004F2C82">
        <w:rPr>
          <w:rFonts w:ascii="Times New Roman" w:eastAsia="Calibri" w:hAnsi="Times New Roman" w:cs="Times New Roman"/>
        </w:rPr>
        <w:t>37.</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Астафьев Д.В., Матвеев С.Д. Применение озона в технологии хранения инкубацио</w:t>
      </w:r>
      <w:r w:rsidRPr="004F2C82">
        <w:rPr>
          <w:rFonts w:ascii="Times New Roman" w:eastAsia="Calibri" w:hAnsi="Times New Roman" w:cs="Times New Roman"/>
        </w:rPr>
        <w:t>н</w:t>
      </w:r>
      <w:r w:rsidRPr="004F2C82">
        <w:rPr>
          <w:rFonts w:ascii="Times New Roman" w:eastAsia="Calibri" w:hAnsi="Times New Roman" w:cs="Times New Roman"/>
        </w:rPr>
        <w:t>ных яиц // В сборнике: Проблемы инновационного и конкурентоспособного развития агрои</w:t>
      </w:r>
      <w:r w:rsidRPr="004F2C82">
        <w:rPr>
          <w:rFonts w:ascii="Times New Roman" w:eastAsia="Calibri" w:hAnsi="Times New Roman" w:cs="Times New Roman"/>
        </w:rPr>
        <w:t>н</w:t>
      </w:r>
      <w:r w:rsidRPr="004F2C82">
        <w:rPr>
          <w:rFonts w:ascii="Times New Roman" w:eastAsia="Calibri" w:hAnsi="Times New Roman" w:cs="Times New Roman"/>
        </w:rPr>
        <w:t>женерной науки на современном этапе. сборник научных трудов; материалы международной научно-практической конференции. 2008. С. 160-162.</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Сашина Н.В. Энерго- и ресурсосбережение в промышленном животноводстве // </w:t>
      </w:r>
      <w:r w:rsidR="00D54BB3">
        <w:rPr>
          <w:rFonts w:ascii="Times New Roman" w:eastAsia="Calibri" w:hAnsi="Times New Roman" w:cs="Times New Roman"/>
        </w:rPr>
        <w:t xml:space="preserve">                </w:t>
      </w:r>
      <w:r w:rsidRPr="004F2C82">
        <w:rPr>
          <w:rFonts w:ascii="Times New Roman" w:eastAsia="Calibri" w:hAnsi="Times New Roman" w:cs="Times New Roman"/>
        </w:rPr>
        <w:t>В сборнике: Современные научно–практические решения в АПК. Сборник статей всеросси</w:t>
      </w:r>
      <w:r w:rsidRPr="004F2C82">
        <w:rPr>
          <w:rFonts w:ascii="Times New Roman" w:eastAsia="Calibri" w:hAnsi="Times New Roman" w:cs="Times New Roman"/>
        </w:rPr>
        <w:t>й</w:t>
      </w:r>
      <w:r w:rsidRPr="004F2C82">
        <w:rPr>
          <w:rFonts w:ascii="Times New Roman" w:eastAsia="Calibri" w:hAnsi="Times New Roman" w:cs="Times New Roman"/>
        </w:rPr>
        <w:t>ской научно-практической конференции. 2017. С. 35-39.</w:t>
      </w:r>
    </w:p>
    <w:p w:rsidR="00AB638B" w:rsidRPr="004F2C82" w:rsidRDefault="00AB638B" w:rsidP="006828AA">
      <w:pPr>
        <w:numPr>
          <w:ilvl w:val="0"/>
          <w:numId w:val="69"/>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Лукьянченко А.А. Аналитический обзор газосигнализаторов // Технологии техносфе</w:t>
      </w:r>
      <w:r w:rsidRPr="004F2C82">
        <w:rPr>
          <w:rFonts w:ascii="Times New Roman" w:eastAsia="Calibri" w:hAnsi="Times New Roman" w:cs="Times New Roman"/>
        </w:rPr>
        <w:t>р</w:t>
      </w:r>
      <w:r w:rsidRPr="004F2C82">
        <w:rPr>
          <w:rFonts w:ascii="Times New Roman" w:eastAsia="Calibri" w:hAnsi="Times New Roman" w:cs="Times New Roman"/>
        </w:rPr>
        <w:t xml:space="preserve">ной безопасности. 2010. № 5 (33). С. 77-85. </w:t>
      </w:r>
    </w:p>
    <w:p w:rsidR="00AB638B" w:rsidRPr="004F2C82" w:rsidRDefault="00AB638B" w:rsidP="006828AA">
      <w:pPr>
        <w:numPr>
          <w:ilvl w:val="0"/>
          <w:numId w:val="69"/>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Ермолаева Н.В., Севастьянов Д.А. Портативный газосигнализатор на основе смартф</w:t>
      </w:r>
      <w:r w:rsidRPr="004F2C82">
        <w:rPr>
          <w:rFonts w:ascii="Times New Roman" w:eastAsia="Calibri" w:hAnsi="Times New Roman" w:cs="Times New Roman"/>
        </w:rPr>
        <w:t>о</w:t>
      </w:r>
      <w:r w:rsidRPr="004F2C82">
        <w:rPr>
          <w:rFonts w:ascii="Times New Roman" w:eastAsia="Calibri" w:hAnsi="Times New Roman" w:cs="Times New Roman"/>
        </w:rPr>
        <w:t>на // Тенденции развития науки и образования. 2016. № 19-3. С. 12-13.</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Times New Roman" w:hAnsi="Times New Roman" w:cs="Times New Roman"/>
          <w:lang w:eastAsia="ru-RU"/>
        </w:rPr>
        <w:t>Пономарёва Я. Модифицированная газовая атмосфера: новые возможности контроля // Мясные технологии. 2014. № 10 (142). С. 12-13.</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Лавриненкова Е.В., Цыганков И.А. Исследование общих характеристик газосигнал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заторов для обеспечения безопасности жилых помещений // Студенческий вестник. 2019. № 20-6 (70). С. 29-31.</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Земский Г.Т., Ильичев А.В., Кондратюк Н.В., Долгих Д.В. Обзор газоанализаторов для метана // Актуальные вопросы пожарной безопасности. 2021. № 4 (10). С. 14-27.</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Андреев Л.Н., Юркин В.В. Результаты производственных испытаний системы регул</w:t>
      </w:r>
      <w:r w:rsidRPr="004F2C82">
        <w:rPr>
          <w:rFonts w:ascii="Times New Roman" w:eastAsia="Calibri" w:hAnsi="Times New Roman" w:cs="Times New Roman"/>
        </w:rPr>
        <w:t>и</w:t>
      </w:r>
      <w:r w:rsidRPr="004F2C82">
        <w:rPr>
          <w:rFonts w:ascii="Times New Roman" w:eastAsia="Calibri" w:hAnsi="Times New Roman" w:cs="Times New Roman"/>
        </w:rPr>
        <w:t>рования параметров воздушной среды помещения для содержания поросят на откорме // Изве</w:t>
      </w:r>
      <w:r w:rsidRPr="004F2C82">
        <w:rPr>
          <w:rFonts w:ascii="Times New Roman" w:eastAsia="Calibri" w:hAnsi="Times New Roman" w:cs="Times New Roman"/>
        </w:rPr>
        <w:t>с</w:t>
      </w:r>
      <w:r w:rsidRPr="004F2C82">
        <w:rPr>
          <w:rFonts w:ascii="Times New Roman" w:eastAsia="Calibri" w:hAnsi="Times New Roman" w:cs="Times New Roman"/>
        </w:rPr>
        <w:t>тия Оренбургского ГАУ. 2019. №4(78). С. 134-137.</w:t>
      </w:r>
    </w:p>
    <w:p w:rsidR="00AB638B" w:rsidRPr="004F2C82" w:rsidRDefault="00AB638B" w:rsidP="006828AA">
      <w:pPr>
        <w:numPr>
          <w:ilvl w:val="0"/>
          <w:numId w:val="69"/>
        </w:numPr>
        <w:shd w:val="clear" w:color="auto" w:fill="FFFFFF"/>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Андреев Л.Н., Жеребцов Б.В. Система автоматизации параметров воздушной среды животноводческих помещений// Известия Оренбургского государственного аграрного униве</w:t>
      </w:r>
      <w:r w:rsidRPr="004F2C82">
        <w:rPr>
          <w:rFonts w:ascii="Times New Roman" w:eastAsia="Calibri" w:hAnsi="Times New Roman" w:cs="Times New Roman"/>
        </w:rPr>
        <w:t>р</w:t>
      </w:r>
      <w:r w:rsidRPr="004F2C82">
        <w:rPr>
          <w:rFonts w:ascii="Times New Roman" w:eastAsia="Calibri" w:hAnsi="Times New Roman" w:cs="Times New Roman"/>
        </w:rPr>
        <w:t>ситета. 2021. № 5 (91).</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С. 133-138.</w:t>
      </w:r>
    </w:p>
    <w:p w:rsidR="00AB638B" w:rsidRPr="004F2C82" w:rsidRDefault="00AB638B" w:rsidP="006828AA">
      <w:pPr>
        <w:shd w:val="clear" w:color="auto" w:fill="FFFFFF"/>
        <w:tabs>
          <w:tab w:val="left" w:pos="851"/>
        </w:tabs>
        <w:spacing w:after="0" w:line="240" w:lineRule="auto"/>
        <w:ind w:firstLine="567"/>
        <w:jc w:val="both"/>
        <w:rPr>
          <w:rFonts w:ascii="Times New Roman" w:eastAsia="Calibri" w:hAnsi="Times New Roman" w:cs="Times New Roman"/>
        </w:rPr>
      </w:pPr>
    </w:p>
    <w:p w:rsidR="00040E78" w:rsidRPr="004F2C82" w:rsidRDefault="00040E78" w:rsidP="006828AA">
      <w:pPr>
        <w:shd w:val="clear" w:color="auto" w:fill="FFFFFF"/>
        <w:spacing w:after="0" w:line="240" w:lineRule="auto"/>
        <w:ind w:firstLine="567"/>
        <w:rPr>
          <w:rFonts w:ascii="Times New Roman" w:hAnsi="Times New Roman" w:cs="Times New Roman"/>
        </w:rPr>
      </w:pPr>
    </w:p>
    <w:p w:rsidR="00613EA6" w:rsidRPr="001C588D" w:rsidRDefault="00613EA6" w:rsidP="00613EA6">
      <w:pPr>
        <w:spacing w:after="0" w:line="240" w:lineRule="auto"/>
        <w:jc w:val="center"/>
        <w:rPr>
          <w:rFonts w:ascii="Tahoma" w:hAnsi="Tahoma" w:cs="Tahoma"/>
          <w:b/>
          <w:spacing w:val="40"/>
          <w:sz w:val="32"/>
          <w:szCs w:val="32"/>
        </w:rPr>
      </w:pPr>
      <w:r w:rsidRPr="001C588D">
        <w:rPr>
          <w:rFonts w:ascii="Tahoma" w:hAnsi="Tahoma" w:cs="Tahoma"/>
          <w:b/>
          <w:spacing w:val="40"/>
          <w:sz w:val="32"/>
          <w:szCs w:val="32"/>
        </w:rPr>
        <w:lastRenderedPageBreak/>
        <w:t xml:space="preserve">Секция </w:t>
      </w:r>
      <w:r>
        <w:rPr>
          <w:rFonts w:ascii="Tahoma" w:hAnsi="Tahoma" w:cs="Tahoma"/>
          <w:b/>
          <w:spacing w:val="40"/>
          <w:sz w:val="32"/>
          <w:szCs w:val="32"/>
        </w:rPr>
        <w:t>5</w:t>
      </w:r>
      <w:r w:rsidRPr="001C588D">
        <w:rPr>
          <w:rFonts w:ascii="Tahoma" w:hAnsi="Tahoma" w:cs="Tahoma"/>
          <w:b/>
          <w:spacing w:val="40"/>
          <w:sz w:val="32"/>
          <w:szCs w:val="32"/>
        </w:rPr>
        <w:t xml:space="preserve">. </w:t>
      </w:r>
    </w:p>
    <w:p w:rsidR="00613EA6" w:rsidRDefault="00613EA6" w:rsidP="00613EA6">
      <w:pPr>
        <w:spacing w:after="0" w:line="240" w:lineRule="auto"/>
        <w:jc w:val="center"/>
        <w:rPr>
          <w:rFonts w:ascii="Tahoma" w:hAnsi="Tahoma" w:cs="Tahoma"/>
          <w:b/>
          <w:sz w:val="32"/>
          <w:szCs w:val="32"/>
        </w:rPr>
      </w:pPr>
      <w:r w:rsidRPr="00613EA6">
        <w:rPr>
          <w:rFonts w:ascii="Tahoma" w:hAnsi="Tahoma" w:cs="Tahoma"/>
          <w:b/>
          <w:sz w:val="32"/>
          <w:szCs w:val="32"/>
        </w:rPr>
        <w:t xml:space="preserve">АКТУАЛЬНЫЕ ПРОБЛЕМЫ ЭКОНОМИКИ </w:t>
      </w:r>
    </w:p>
    <w:p w:rsidR="00613EA6" w:rsidRPr="00613EA6" w:rsidRDefault="00613EA6" w:rsidP="00613EA6">
      <w:pPr>
        <w:spacing w:after="0" w:line="240" w:lineRule="auto"/>
        <w:jc w:val="center"/>
        <w:rPr>
          <w:rFonts w:ascii="Tahoma" w:hAnsi="Tahoma" w:cs="Tahoma"/>
          <w:b/>
          <w:sz w:val="32"/>
          <w:szCs w:val="32"/>
        </w:rPr>
      </w:pPr>
      <w:r w:rsidRPr="00613EA6">
        <w:rPr>
          <w:rFonts w:ascii="Tahoma" w:hAnsi="Tahoma" w:cs="Tahoma"/>
          <w:b/>
          <w:sz w:val="32"/>
          <w:szCs w:val="32"/>
        </w:rPr>
        <w:t>И УПРАВЛЕНИЯ</w:t>
      </w:r>
    </w:p>
    <w:p w:rsidR="00613EA6" w:rsidRPr="001C588D" w:rsidRDefault="00613EA6" w:rsidP="00613EA6">
      <w:pPr>
        <w:spacing w:after="0" w:line="240" w:lineRule="auto"/>
        <w:jc w:val="center"/>
        <w:rPr>
          <w:rFonts w:ascii="Tahoma" w:hAnsi="Tahoma" w:cs="Tahoma"/>
          <w:b/>
          <w:caps/>
          <w:sz w:val="12"/>
          <w:szCs w:val="12"/>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613EA6" w:rsidTr="00083039">
        <w:tc>
          <w:tcPr>
            <w:tcW w:w="9515" w:type="dxa"/>
          </w:tcPr>
          <w:p w:rsidR="00613EA6" w:rsidRDefault="00613EA6" w:rsidP="00083039">
            <w:pPr>
              <w:rPr>
                <w:rFonts w:ascii="Times New Roman" w:hAnsi="Times New Roman"/>
                <w:b/>
                <w:sz w:val="24"/>
                <w:szCs w:val="24"/>
              </w:rPr>
            </w:pPr>
          </w:p>
        </w:tc>
      </w:tr>
    </w:tbl>
    <w:p w:rsidR="008F74D0" w:rsidRPr="004F2C82" w:rsidRDefault="008F74D0" w:rsidP="006828AA">
      <w:pPr>
        <w:shd w:val="clear" w:color="auto" w:fill="FFFFFF"/>
        <w:spacing w:after="0" w:line="240" w:lineRule="auto"/>
        <w:ind w:firstLine="567"/>
        <w:rPr>
          <w:rFonts w:ascii="Times New Roman" w:hAnsi="Times New Roman" w:cs="Times New Roman"/>
        </w:rPr>
      </w:pPr>
    </w:p>
    <w:p w:rsidR="00613EA6" w:rsidRDefault="00613EA6" w:rsidP="00613EA6">
      <w:pPr>
        <w:spacing w:after="0" w:line="240" w:lineRule="auto"/>
        <w:rPr>
          <w:rFonts w:ascii="Times New Roman" w:hAnsi="Times New Roman" w:cs="Times New Roman"/>
        </w:rPr>
      </w:pPr>
    </w:p>
    <w:p w:rsidR="008F74D0" w:rsidRPr="004F2C82" w:rsidRDefault="008F74D0" w:rsidP="00613EA6">
      <w:pPr>
        <w:spacing w:after="0" w:line="240" w:lineRule="auto"/>
        <w:rPr>
          <w:rFonts w:ascii="Times New Roman" w:hAnsi="Times New Roman" w:cs="Times New Roman"/>
        </w:rPr>
      </w:pPr>
      <w:r w:rsidRPr="00BD38E0">
        <w:rPr>
          <w:rFonts w:ascii="Times New Roman" w:hAnsi="Times New Roman" w:cs="Times New Roman"/>
          <w:b/>
        </w:rPr>
        <w:t xml:space="preserve">УДК </w:t>
      </w:r>
      <w:r w:rsidRPr="004F2C82">
        <w:rPr>
          <w:rFonts w:ascii="Times New Roman" w:hAnsi="Times New Roman" w:cs="Times New Roman"/>
        </w:rPr>
        <w:t>637.141.3/339.378</w:t>
      </w:r>
    </w:p>
    <w:p w:rsidR="008F74D0" w:rsidRPr="004F2C82" w:rsidRDefault="008F74D0" w:rsidP="006828AA">
      <w:pPr>
        <w:spacing w:after="0" w:line="240" w:lineRule="auto"/>
        <w:ind w:firstLine="567"/>
        <w:rPr>
          <w:rFonts w:ascii="Times New Roman" w:hAnsi="Times New Roman" w:cs="Times New Roman"/>
        </w:rPr>
      </w:pPr>
    </w:p>
    <w:p w:rsidR="007F638C" w:rsidRDefault="008F74D0" w:rsidP="007F638C">
      <w:pPr>
        <w:spacing w:after="0" w:line="240" w:lineRule="auto"/>
        <w:jc w:val="center"/>
        <w:rPr>
          <w:rFonts w:ascii="Times New Roman" w:hAnsi="Times New Roman" w:cs="Times New Roman"/>
          <w:b/>
        </w:rPr>
      </w:pPr>
      <w:r w:rsidRPr="004F2C82">
        <w:rPr>
          <w:rFonts w:ascii="Times New Roman" w:hAnsi="Times New Roman" w:cs="Times New Roman"/>
          <w:b/>
        </w:rPr>
        <w:t xml:space="preserve">АНАЛИЗ ВИТЕБСКОГО ГОРОДСКОГО РЫНКА РОЗНИЧНОЙ РЕАЛИЗАЦИИ </w:t>
      </w:r>
    </w:p>
    <w:p w:rsidR="007F638C" w:rsidRDefault="008F74D0" w:rsidP="007F638C">
      <w:pPr>
        <w:spacing w:after="0" w:line="240" w:lineRule="auto"/>
        <w:jc w:val="center"/>
        <w:rPr>
          <w:rFonts w:ascii="Times New Roman" w:hAnsi="Times New Roman" w:cs="Times New Roman"/>
          <w:b/>
        </w:rPr>
      </w:pPr>
      <w:r w:rsidRPr="004F2C82">
        <w:rPr>
          <w:rFonts w:ascii="Times New Roman" w:hAnsi="Times New Roman" w:cs="Times New Roman"/>
          <w:b/>
        </w:rPr>
        <w:t xml:space="preserve">МОЛОКА ПИТЬЕВОГО КОРОВЬЕГО КРУПНЕЙШИМИ </w:t>
      </w:r>
    </w:p>
    <w:p w:rsidR="008F74D0" w:rsidRPr="004F2C82" w:rsidRDefault="008F74D0" w:rsidP="007F638C">
      <w:pPr>
        <w:spacing w:after="0" w:line="240" w:lineRule="auto"/>
        <w:jc w:val="center"/>
        <w:rPr>
          <w:rFonts w:ascii="Times New Roman" w:hAnsi="Times New Roman" w:cs="Times New Roman"/>
          <w:b/>
        </w:rPr>
      </w:pPr>
      <w:r w:rsidRPr="004F2C82">
        <w:rPr>
          <w:rFonts w:ascii="Times New Roman" w:hAnsi="Times New Roman" w:cs="Times New Roman"/>
          <w:b/>
        </w:rPr>
        <w:t>СЕТЕВЫМИ РИТЕЙЛЕРАМИ</w:t>
      </w:r>
    </w:p>
    <w:p w:rsidR="008F74D0" w:rsidRPr="004F2C82" w:rsidRDefault="008F74D0" w:rsidP="006828AA">
      <w:pPr>
        <w:spacing w:after="0" w:line="240" w:lineRule="auto"/>
        <w:ind w:firstLine="567"/>
        <w:jc w:val="center"/>
        <w:rPr>
          <w:rFonts w:ascii="Times New Roman" w:hAnsi="Times New Roman" w:cs="Times New Roman"/>
          <w:b/>
        </w:rPr>
      </w:pPr>
    </w:p>
    <w:p w:rsidR="008F74D0" w:rsidRPr="007F638C" w:rsidRDefault="008F74D0" w:rsidP="006828AA">
      <w:pPr>
        <w:spacing w:after="0" w:line="240" w:lineRule="auto"/>
        <w:ind w:firstLine="567"/>
        <w:jc w:val="right"/>
        <w:rPr>
          <w:rFonts w:ascii="Times New Roman" w:hAnsi="Times New Roman" w:cs="Times New Roman"/>
          <w:b/>
        </w:rPr>
      </w:pPr>
      <w:r w:rsidRPr="007F638C">
        <w:rPr>
          <w:rFonts w:ascii="Times New Roman" w:hAnsi="Times New Roman" w:cs="Times New Roman"/>
          <w:b/>
        </w:rPr>
        <w:t>Базылев М.В.;</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«Аг</w:t>
      </w:r>
      <w:r w:rsidR="007F638C">
        <w:rPr>
          <w:rFonts w:ascii="Times New Roman" w:hAnsi="Times New Roman" w:cs="Times New Roman"/>
        </w:rPr>
        <w:t>робизнеса», к</w:t>
      </w:r>
      <w:r w:rsidR="00DC176C">
        <w:rPr>
          <w:rFonts w:ascii="Times New Roman" w:hAnsi="Times New Roman" w:cs="Times New Roman"/>
        </w:rPr>
        <w:t>анд</w:t>
      </w:r>
      <w:r w:rsidR="007F638C">
        <w:rPr>
          <w:rFonts w:ascii="Times New Roman" w:hAnsi="Times New Roman" w:cs="Times New Roman"/>
        </w:rPr>
        <w:t>. с.-х. н</w:t>
      </w:r>
      <w:r w:rsidR="00DC176C">
        <w:rPr>
          <w:rFonts w:ascii="Times New Roman" w:hAnsi="Times New Roman" w:cs="Times New Roman"/>
        </w:rPr>
        <w:t>аук</w:t>
      </w:r>
      <w:r w:rsidR="007F638C">
        <w:rPr>
          <w:rFonts w:ascii="Times New Roman" w:hAnsi="Times New Roman" w:cs="Times New Roman"/>
        </w:rPr>
        <w:t>, доцент</w:t>
      </w:r>
    </w:p>
    <w:p w:rsidR="007F638C"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УО «Витебская ордена «Знак Почёта» государственная академия </w:t>
      </w:r>
    </w:p>
    <w:p w:rsidR="007F638C" w:rsidRPr="004F2C82"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ветеринарной медицины», г. Витебск, Республика Беларусь</w:t>
      </w:r>
    </w:p>
    <w:p w:rsidR="008F74D0" w:rsidRPr="007F638C" w:rsidRDefault="008F74D0" w:rsidP="006828AA">
      <w:pPr>
        <w:spacing w:after="0" w:line="240" w:lineRule="auto"/>
        <w:ind w:firstLine="567"/>
        <w:jc w:val="right"/>
        <w:rPr>
          <w:rFonts w:ascii="Times New Roman" w:hAnsi="Times New Roman" w:cs="Times New Roman"/>
          <w:b/>
        </w:rPr>
      </w:pPr>
      <w:r w:rsidRPr="007F638C">
        <w:rPr>
          <w:rFonts w:ascii="Times New Roman" w:hAnsi="Times New Roman" w:cs="Times New Roman"/>
          <w:b/>
        </w:rPr>
        <w:t>Левкин Е.А.;</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заведующий кафедрой «Агробизне</w:t>
      </w:r>
      <w:r w:rsidR="007F638C">
        <w:rPr>
          <w:rFonts w:ascii="Times New Roman" w:hAnsi="Times New Roman" w:cs="Times New Roman"/>
        </w:rPr>
        <w:t>са», к</w:t>
      </w:r>
      <w:r w:rsidR="00DC176C">
        <w:rPr>
          <w:rFonts w:ascii="Times New Roman" w:hAnsi="Times New Roman" w:cs="Times New Roman"/>
        </w:rPr>
        <w:t>анд</w:t>
      </w:r>
      <w:r w:rsidR="007F638C">
        <w:rPr>
          <w:rFonts w:ascii="Times New Roman" w:hAnsi="Times New Roman" w:cs="Times New Roman"/>
        </w:rPr>
        <w:t>. с.-х. н</w:t>
      </w:r>
      <w:r w:rsidR="00DC176C">
        <w:rPr>
          <w:rFonts w:ascii="Times New Roman" w:hAnsi="Times New Roman" w:cs="Times New Roman"/>
        </w:rPr>
        <w:t>аук</w:t>
      </w:r>
      <w:r w:rsidR="007F638C">
        <w:rPr>
          <w:rFonts w:ascii="Times New Roman" w:hAnsi="Times New Roman" w:cs="Times New Roman"/>
        </w:rPr>
        <w:t>, доцент</w:t>
      </w:r>
    </w:p>
    <w:p w:rsidR="007F638C"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УО «Витебская ордена «Знак Почёта» государственная академия </w:t>
      </w:r>
    </w:p>
    <w:p w:rsidR="007F638C" w:rsidRPr="004F2C82"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ветеринарной медицины», г. Витебск, Республика Беларусь</w:t>
      </w:r>
    </w:p>
    <w:p w:rsidR="008F74D0" w:rsidRPr="007F638C" w:rsidRDefault="008F74D0" w:rsidP="006828AA">
      <w:pPr>
        <w:spacing w:after="0" w:line="240" w:lineRule="auto"/>
        <w:ind w:firstLine="567"/>
        <w:jc w:val="right"/>
        <w:rPr>
          <w:rFonts w:ascii="Times New Roman" w:hAnsi="Times New Roman" w:cs="Times New Roman"/>
          <w:b/>
        </w:rPr>
      </w:pPr>
      <w:r w:rsidRPr="007F638C">
        <w:rPr>
          <w:rFonts w:ascii="Times New Roman" w:hAnsi="Times New Roman" w:cs="Times New Roman"/>
          <w:b/>
        </w:rPr>
        <w:t>Линьков В.В.;</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«Аг</w:t>
      </w:r>
      <w:r w:rsidR="007F638C">
        <w:rPr>
          <w:rFonts w:ascii="Times New Roman" w:hAnsi="Times New Roman" w:cs="Times New Roman"/>
        </w:rPr>
        <w:t>робизнеса», к</w:t>
      </w:r>
      <w:r w:rsidR="00DC176C">
        <w:rPr>
          <w:rFonts w:ascii="Times New Roman" w:hAnsi="Times New Roman" w:cs="Times New Roman"/>
        </w:rPr>
        <w:t>анд</w:t>
      </w:r>
      <w:r w:rsidR="007F638C">
        <w:rPr>
          <w:rFonts w:ascii="Times New Roman" w:hAnsi="Times New Roman" w:cs="Times New Roman"/>
        </w:rPr>
        <w:t>. с.-х. н</w:t>
      </w:r>
      <w:r w:rsidR="00DC176C">
        <w:rPr>
          <w:rFonts w:ascii="Times New Roman" w:hAnsi="Times New Roman" w:cs="Times New Roman"/>
        </w:rPr>
        <w:t>аук</w:t>
      </w:r>
      <w:r w:rsidR="007F638C">
        <w:rPr>
          <w:rFonts w:ascii="Times New Roman" w:hAnsi="Times New Roman" w:cs="Times New Roman"/>
        </w:rPr>
        <w:t>, доцент</w:t>
      </w:r>
    </w:p>
    <w:p w:rsidR="007F638C"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УО «Витебская ордена «Знак Почёта» государственная академия </w:t>
      </w:r>
    </w:p>
    <w:p w:rsidR="007F638C" w:rsidRPr="004F2C82"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ветеринарной медицины», г. Витебск, Республика Беларусь</w:t>
      </w:r>
    </w:p>
    <w:p w:rsidR="008F74D0" w:rsidRPr="007F638C" w:rsidRDefault="008F74D0" w:rsidP="006828AA">
      <w:pPr>
        <w:spacing w:after="0" w:line="240" w:lineRule="auto"/>
        <w:ind w:firstLine="567"/>
        <w:jc w:val="right"/>
        <w:rPr>
          <w:rFonts w:ascii="Times New Roman" w:hAnsi="Times New Roman" w:cs="Times New Roman"/>
          <w:b/>
        </w:rPr>
      </w:pPr>
      <w:r w:rsidRPr="007F638C">
        <w:rPr>
          <w:rFonts w:ascii="Times New Roman" w:hAnsi="Times New Roman" w:cs="Times New Roman"/>
          <w:b/>
        </w:rPr>
        <w:t>Лабун А.А., Петрашкевич А.А.;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студенты бакалавриата</w:t>
      </w:r>
    </w:p>
    <w:p w:rsidR="007F638C"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УО «Витебская ордена «Знак Почёта» государственная академия </w:t>
      </w:r>
    </w:p>
    <w:p w:rsidR="007F638C" w:rsidRPr="004F2C82" w:rsidRDefault="007F638C" w:rsidP="007F638C">
      <w:pPr>
        <w:spacing w:after="0" w:line="240" w:lineRule="auto"/>
        <w:ind w:firstLine="567"/>
        <w:jc w:val="right"/>
        <w:rPr>
          <w:rFonts w:ascii="Times New Roman" w:hAnsi="Times New Roman" w:cs="Times New Roman"/>
        </w:rPr>
      </w:pPr>
      <w:r w:rsidRPr="004F2C82">
        <w:rPr>
          <w:rFonts w:ascii="Times New Roman" w:hAnsi="Times New Roman" w:cs="Times New Roman"/>
        </w:rPr>
        <w:t>ветеринарной медицины», г. Витебск, Республика Беларусь</w:t>
      </w:r>
      <w:r>
        <w:rPr>
          <w:rFonts w:ascii="Times New Roman" w:hAnsi="Times New Roman" w:cs="Times New Roman"/>
        </w:rPr>
        <w:t>;</w:t>
      </w:r>
    </w:p>
    <w:p w:rsidR="008F74D0" w:rsidRPr="004F2C82" w:rsidRDefault="007F638C"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e-mail</w:t>
      </w:r>
      <w:r w:rsidR="008F74D0" w:rsidRPr="004F2C82">
        <w:rPr>
          <w:rFonts w:ascii="Times New Roman" w:hAnsi="Times New Roman" w:cs="Times New Roman"/>
          <w:lang w:val="en-US"/>
        </w:rPr>
        <w:t xml:space="preserve">: </w:t>
      </w:r>
      <w:hyperlink r:id="rId713" w:history="1">
        <w:r w:rsidR="008F74D0" w:rsidRPr="007F638C">
          <w:rPr>
            <w:rStyle w:val="a6"/>
            <w:rFonts w:ascii="Times New Roman" w:hAnsi="Times New Roman" w:cs="Times New Roman"/>
            <w:color w:val="auto"/>
            <w:u w:val="none"/>
            <w:lang w:val="en-US"/>
          </w:rPr>
          <w:t>mibazylev@yandex.ru</w:t>
        </w:r>
      </w:hyperlink>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rPr>
        <w:t>Аннотация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Проведенные исследования </w:t>
      </w:r>
      <w:r w:rsidR="00650E1C">
        <w:rPr>
          <w:rFonts w:ascii="Times New Roman" w:hAnsi="Times New Roman" w:cs="Times New Roman"/>
        </w:rPr>
        <w:t xml:space="preserve">в </w:t>
      </w:r>
      <w:r w:rsidRPr="004F2C82">
        <w:rPr>
          <w:rFonts w:ascii="Times New Roman" w:hAnsi="Times New Roman" w:cs="Times New Roman"/>
        </w:rPr>
        <w:t>2021</w:t>
      </w:r>
      <w:r w:rsidR="007F638C">
        <w:rPr>
          <w:rFonts w:ascii="Times New Roman" w:hAnsi="Times New Roman" w:cs="Times New Roman"/>
        </w:rPr>
        <w:t>-</w:t>
      </w:r>
      <w:r w:rsidRPr="004F2C82">
        <w:rPr>
          <w:rFonts w:ascii="Times New Roman" w:hAnsi="Times New Roman" w:cs="Times New Roman"/>
        </w:rPr>
        <w:t>2022 гг. маркетинговой деятельности крупнейших В</w:t>
      </w:r>
      <w:r w:rsidRPr="004F2C82">
        <w:rPr>
          <w:rFonts w:ascii="Times New Roman" w:hAnsi="Times New Roman" w:cs="Times New Roman"/>
        </w:rPr>
        <w:t>и</w:t>
      </w:r>
      <w:r w:rsidRPr="004F2C82">
        <w:rPr>
          <w:rFonts w:ascii="Times New Roman" w:hAnsi="Times New Roman" w:cs="Times New Roman"/>
        </w:rPr>
        <w:t>тебских ритейлеров, занимающихся розничной реализацией молока питьевого коровьего</w:t>
      </w:r>
      <w:r w:rsidR="00650E1C">
        <w:rPr>
          <w:rFonts w:ascii="Times New Roman" w:hAnsi="Times New Roman" w:cs="Times New Roman"/>
        </w:rPr>
        <w:t>,</w:t>
      </w:r>
      <w:r w:rsidRPr="004F2C82">
        <w:rPr>
          <w:rFonts w:ascii="Times New Roman" w:hAnsi="Times New Roman" w:cs="Times New Roman"/>
        </w:rPr>
        <w:t xml:space="preserve"> пок</w:t>
      </w:r>
      <w:r w:rsidRPr="004F2C82">
        <w:rPr>
          <w:rFonts w:ascii="Times New Roman" w:hAnsi="Times New Roman" w:cs="Times New Roman"/>
        </w:rPr>
        <w:t>а</w:t>
      </w:r>
      <w:r w:rsidRPr="004F2C82">
        <w:rPr>
          <w:rFonts w:ascii="Times New Roman" w:hAnsi="Times New Roman" w:cs="Times New Roman"/>
        </w:rPr>
        <w:t>зали, что данный продукт является востребованным населением, в результате чего осуществл</w:t>
      </w:r>
      <w:r w:rsidRPr="004F2C82">
        <w:rPr>
          <w:rFonts w:ascii="Times New Roman" w:hAnsi="Times New Roman" w:cs="Times New Roman"/>
        </w:rPr>
        <w:t>я</w:t>
      </w:r>
      <w:r w:rsidRPr="004F2C82">
        <w:rPr>
          <w:rFonts w:ascii="Times New Roman" w:hAnsi="Times New Roman" w:cs="Times New Roman"/>
        </w:rPr>
        <w:t>ется стопроцентная его реализация в течение одного торгового дня. В условиях Витебского р</w:t>
      </w:r>
      <w:r w:rsidRPr="004F2C82">
        <w:rPr>
          <w:rFonts w:ascii="Times New Roman" w:hAnsi="Times New Roman" w:cs="Times New Roman"/>
        </w:rPr>
        <w:t>е</w:t>
      </w:r>
      <w:r w:rsidRPr="004F2C82">
        <w:rPr>
          <w:rFonts w:ascii="Times New Roman" w:hAnsi="Times New Roman" w:cs="Times New Roman"/>
        </w:rPr>
        <w:t>гионального агрокластера особенно важно такое взаимодействие производителей молока-сырья, переработчиков на молочных заводах и, активная реализация готовой продукции.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розничная торговля, реализация молока, рыночная среда, сельскох</w:t>
      </w:r>
      <w:r w:rsidRPr="004F2C82">
        <w:rPr>
          <w:rFonts w:ascii="Times New Roman" w:hAnsi="Times New Roman" w:cs="Times New Roman"/>
        </w:rPr>
        <w:t>о</w:t>
      </w:r>
      <w:r w:rsidRPr="004F2C82">
        <w:rPr>
          <w:rFonts w:ascii="Times New Roman" w:hAnsi="Times New Roman" w:cs="Times New Roman"/>
        </w:rPr>
        <w:t>зяйственная агрокластеризация.</w:t>
      </w:r>
    </w:p>
    <w:p w:rsidR="008F74D0" w:rsidRPr="004F2C82" w:rsidRDefault="008F74D0" w:rsidP="006828AA">
      <w:pPr>
        <w:spacing w:after="0" w:line="240" w:lineRule="auto"/>
        <w:ind w:firstLine="567"/>
        <w:rPr>
          <w:rFonts w:ascii="Times New Roman" w:hAnsi="Times New Roman" w:cs="Times New Roman"/>
        </w:rPr>
      </w:pPr>
    </w:p>
    <w:p w:rsidR="007F638C" w:rsidRPr="00B46D88" w:rsidRDefault="008F74D0" w:rsidP="00BD38E0">
      <w:pPr>
        <w:spacing w:after="0" w:line="240" w:lineRule="auto"/>
        <w:jc w:val="center"/>
        <w:rPr>
          <w:rStyle w:val="q4iawc"/>
          <w:rFonts w:ascii="Times New Roman" w:hAnsi="Times New Roman" w:cs="Times New Roman"/>
          <w:b/>
          <w:lang w:val="en-US"/>
        </w:rPr>
      </w:pPr>
      <w:r w:rsidRPr="007F638C">
        <w:rPr>
          <w:rStyle w:val="q4iawc"/>
          <w:rFonts w:ascii="Times New Roman" w:hAnsi="Times New Roman" w:cs="Times New Roman"/>
          <w:b/>
          <w:lang w:val="en-US"/>
        </w:rPr>
        <w:t xml:space="preserve">ANALYSIS OF THE VITEBSK CITY MARKET OF RETAIL DRINKING </w:t>
      </w:r>
    </w:p>
    <w:p w:rsidR="008F74D0" w:rsidRPr="007F638C" w:rsidRDefault="008F74D0" w:rsidP="00BD38E0">
      <w:pPr>
        <w:spacing w:after="0" w:line="240" w:lineRule="auto"/>
        <w:jc w:val="center"/>
        <w:rPr>
          <w:rFonts w:ascii="Times New Roman" w:hAnsi="Times New Roman" w:cs="Times New Roman"/>
          <w:b/>
          <w:lang w:val="en-US"/>
        </w:rPr>
      </w:pPr>
      <w:r w:rsidRPr="007F638C">
        <w:rPr>
          <w:rStyle w:val="q4iawc"/>
          <w:rFonts w:ascii="Times New Roman" w:hAnsi="Times New Roman" w:cs="Times New Roman"/>
          <w:b/>
          <w:lang w:val="en-US"/>
        </w:rPr>
        <w:t>COW MILK BY THE LARGEST NETWORK RETAILERS</w:t>
      </w:r>
    </w:p>
    <w:p w:rsidR="008F74D0" w:rsidRPr="004F2C82" w:rsidRDefault="008F74D0" w:rsidP="006828AA">
      <w:pPr>
        <w:spacing w:after="0" w:line="240" w:lineRule="auto"/>
        <w:ind w:firstLine="567"/>
        <w:rPr>
          <w:rFonts w:ascii="Times New Roman" w:hAnsi="Times New Roman" w:cs="Times New Roman"/>
          <w:lang w:val="en-US"/>
        </w:rPr>
      </w:pPr>
    </w:p>
    <w:p w:rsidR="008F74D0" w:rsidRPr="007F638C" w:rsidRDefault="008F74D0" w:rsidP="006828AA">
      <w:pPr>
        <w:spacing w:after="0" w:line="240" w:lineRule="auto"/>
        <w:ind w:firstLine="567"/>
        <w:jc w:val="right"/>
        <w:rPr>
          <w:rFonts w:ascii="Times New Roman" w:hAnsi="Times New Roman" w:cs="Times New Roman"/>
          <w:b/>
          <w:lang w:val="en-US"/>
        </w:rPr>
      </w:pPr>
      <w:r w:rsidRPr="007F638C">
        <w:rPr>
          <w:rFonts w:ascii="Times New Roman" w:hAnsi="Times New Roman" w:cs="Times New Roman"/>
          <w:b/>
          <w:lang w:val="en-US"/>
        </w:rPr>
        <w:t>Bazylev M.V.;</w:t>
      </w:r>
    </w:p>
    <w:p w:rsidR="008F74D0"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of the Department of Agribusiness</w:t>
      </w:r>
      <w:r w:rsidR="007F638C">
        <w:rPr>
          <w:rFonts w:ascii="Times New Roman" w:hAnsi="Times New Roman" w:cs="Times New Roman"/>
          <w:lang w:val="en-US"/>
        </w:rPr>
        <w:t xml:space="preserve">, Ph.D. n., </w:t>
      </w:r>
      <w:r w:rsidR="007F638C" w:rsidRPr="007F638C">
        <w:rPr>
          <w:rFonts w:ascii="Times New Roman" w:hAnsi="Times New Roman" w:cs="Times New Roman"/>
          <w:caps/>
          <w:lang w:val="en-US"/>
        </w:rPr>
        <w:t>a</w:t>
      </w:r>
      <w:r w:rsidR="007F638C">
        <w:rPr>
          <w:rFonts w:ascii="Times New Roman" w:hAnsi="Times New Roman" w:cs="Times New Roman"/>
          <w:lang w:val="en-US"/>
        </w:rPr>
        <w:t xml:space="preserve">ssociate </w:t>
      </w:r>
      <w:r w:rsidR="007F638C" w:rsidRPr="007F638C">
        <w:rPr>
          <w:rFonts w:ascii="Times New Roman" w:hAnsi="Times New Roman" w:cs="Times New Roman"/>
          <w:caps/>
          <w:lang w:val="en-US"/>
        </w:rPr>
        <w:t>p</w:t>
      </w:r>
      <w:r w:rsidR="007F638C">
        <w:rPr>
          <w:rFonts w:ascii="Times New Roman" w:hAnsi="Times New Roman" w:cs="Times New Roman"/>
          <w:lang w:val="en-US"/>
        </w:rPr>
        <w:t>rofessor</w:t>
      </w:r>
    </w:p>
    <w:p w:rsidR="007F638C" w:rsidRPr="007F638C" w:rsidRDefault="007F638C" w:rsidP="007F638C">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Educational Establishment </w:t>
      </w:r>
      <w:r w:rsidRPr="007F638C">
        <w:rPr>
          <w:rFonts w:ascii="Times New Roman" w:hAnsi="Times New Roman" w:cs="Times New Roman"/>
          <w:lang w:val="en-US"/>
        </w:rPr>
        <w:t>«</w:t>
      </w:r>
      <w:r w:rsidRPr="004F2C82">
        <w:rPr>
          <w:rFonts w:ascii="Times New Roman" w:hAnsi="Times New Roman" w:cs="Times New Roman"/>
          <w:lang w:val="en-US"/>
        </w:rPr>
        <w:t>Vitebsk Order of the Badge of Honor</w:t>
      </w:r>
      <w:r w:rsidRPr="007F638C">
        <w:rPr>
          <w:rFonts w:ascii="Times New Roman" w:hAnsi="Times New Roman" w:cs="Times New Roman"/>
          <w:lang w:val="en-US"/>
        </w:rPr>
        <w:t>»</w:t>
      </w:r>
      <w:r w:rsidRPr="004F2C82">
        <w:rPr>
          <w:rFonts w:ascii="Times New Roman" w:hAnsi="Times New Roman" w:cs="Times New Roman"/>
          <w:lang w:val="en-US"/>
        </w:rPr>
        <w:t xml:space="preserve"> State Academy </w:t>
      </w:r>
    </w:p>
    <w:p w:rsidR="007F638C" w:rsidRPr="004F2C82" w:rsidRDefault="007F638C" w:rsidP="007F638C">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Veterinary Medicine, Vitebsk, Republic of Belarus</w:t>
      </w:r>
    </w:p>
    <w:p w:rsidR="008F74D0" w:rsidRPr="007F638C" w:rsidRDefault="008F74D0" w:rsidP="006828AA">
      <w:pPr>
        <w:spacing w:after="0" w:line="240" w:lineRule="auto"/>
        <w:ind w:firstLine="567"/>
        <w:jc w:val="right"/>
        <w:rPr>
          <w:rFonts w:ascii="Times New Roman" w:hAnsi="Times New Roman" w:cs="Times New Roman"/>
          <w:b/>
          <w:lang w:val="en-US"/>
        </w:rPr>
      </w:pPr>
      <w:r w:rsidRPr="007F638C">
        <w:rPr>
          <w:rFonts w:ascii="Times New Roman" w:hAnsi="Times New Roman" w:cs="Times New Roman"/>
          <w:b/>
          <w:lang w:val="en-US"/>
        </w:rPr>
        <w:t>Levkin E.A.;</w:t>
      </w:r>
    </w:p>
    <w:p w:rsidR="008F74D0"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Head of the Department of Agribusiness</w:t>
      </w:r>
      <w:r w:rsidR="007F638C">
        <w:rPr>
          <w:rFonts w:ascii="Times New Roman" w:hAnsi="Times New Roman" w:cs="Times New Roman"/>
          <w:lang w:val="en-US"/>
        </w:rPr>
        <w:t xml:space="preserve">, Ph.D. n., </w:t>
      </w:r>
      <w:r w:rsidR="007F638C" w:rsidRPr="007F638C">
        <w:rPr>
          <w:rFonts w:ascii="Times New Roman" w:hAnsi="Times New Roman" w:cs="Times New Roman"/>
          <w:caps/>
          <w:lang w:val="en-US"/>
        </w:rPr>
        <w:t>a</w:t>
      </w:r>
      <w:r w:rsidR="007F638C">
        <w:rPr>
          <w:rFonts w:ascii="Times New Roman" w:hAnsi="Times New Roman" w:cs="Times New Roman"/>
          <w:lang w:val="en-US"/>
        </w:rPr>
        <w:t xml:space="preserve">ssociate </w:t>
      </w:r>
      <w:r w:rsidR="007F638C" w:rsidRPr="007F638C">
        <w:rPr>
          <w:rFonts w:ascii="Times New Roman" w:hAnsi="Times New Roman" w:cs="Times New Roman"/>
          <w:caps/>
          <w:lang w:val="en-US"/>
        </w:rPr>
        <w:t>p</w:t>
      </w:r>
      <w:r w:rsidR="007F638C">
        <w:rPr>
          <w:rFonts w:ascii="Times New Roman" w:hAnsi="Times New Roman" w:cs="Times New Roman"/>
          <w:lang w:val="en-US"/>
        </w:rPr>
        <w:t>rofessor</w:t>
      </w:r>
    </w:p>
    <w:p w:rsidR="007F638C" w:rsidRPr="007F638C" w:rsidRDefault="007F638C" w:rsidP="007F638C">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Educational Establishment </w:t>
      </w:r>
      <w:r w:rsidRPr="007F638C">
        <w:rPr>
          <w:rFonts w:ascii="Times New Roman" w:hAnsi="Times New Roman" w:cs="Times New Roman"/>
          <w:lang w:val="en-US"/>
        </w:rPr>
        <w:t>«</w:t>
      </w:r>
      <w:r w:rsidRPr="004F2C82">
        <w:rPr>
          <w:rFonts w:ascii="Times New Roman" w:hAnsi="Times New Roman" w:cs="Times New Roman"/>
          <w:lang w:val="en-US"/>
        </w:rPr>
        <w:t>Vitebsk Order of the Badge of Honor</w:t>
      </w:r>
      <w:r w:rsidRPr="007F638C">
        <w:rPr>
          <w:rFonts w:ascii="Times New Roman" w:hAnsi="Times New Roman" w:cs="Times New Roman"/>
          <w:lang w:val="en-US"/>
        </w:rPr>
        <w:t>»</w:t>
      </w:r>
      <w:r w:rsidRPr="004F2C82">
        <w:rPr>
          <w:rFonts w:ascii="Times New Roman" w:hAnsi="Times New Roman" w:cs="Times New Roman"/>
          <w:lang w:val="en-US"/>
        </w:rPr>
        <w:t xml:space="preserve"> State Academy </w:t>
      </w:r>
    </w:p>
    <w:p w:rsidR="007F638C" w:rsidRPr="004F2C82" w:rsidRDefault="007F638C" w:rsidP="007F638C">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Veterinary Medicine, Vitebsk, Republic of Belarus</w:t>
      </w:r>
    </w:p>
    <w:p w:rsidR="007F638C" w:rsidRPr="00B46D88" w:rsidRDefault="007F638C" w:rsidP="006828AA">
      <w:pPr>
        <w:spacing w:after="0" w:line="240" w:lineRule="auto"/>
        <w:ind w:firstLine="567"/>
        <w:jc w:val="right"/>
        <w:rPr>
          <w:rFonts w:ascii="Times New Roman" w:hAnsi="Times New Roman" w:cs="Times New Roman"/>
          <w:b/>
          <w:lang w:val="en-US"/>
        </w:rPr>
      </w:pPr>
    </w:p>
    <w:p w:rsidR="007F638C" w:rsidRPr="00B46D88" w:rsidRDefault="007F638C" w:rsidP="006828AA">
      <w:pPr>
        <w:spacing w:after="0" w:line="240" w:lineRule="auto"/>
        <w:ind w:firstLine="567"/>
        <w:jc w:val="right"/>
        <w:rPr>
          <w:rFonts w:ascii="Times New Roman" w:hAnsi="Times New Roman" w:cs="Times New Roman"/>
          <w:b/>
          <w:lang w:val="en-US"/>
        </w:rPr>
      </w:pPr>
    </w:p>
    <w:p w:rsidR="008F74D0" w:rsidRPr="007F638C" w:rsidRDefault="008F74D0" w:rsidP="006828AA">
      <w:pPr>
        <w:spacing w:after="0" w:line="240" w:lineRule="auto"/>
        <w:ind w:firstLine="567"/>
        <w:jc w:val="right"/>
        <w:rPr>
          <w:rFonts w:ascii="Times New Roman" w:hAnsi="Times New Roman" w:cs="Times New Roman"/>
          <w:b/>
          <w:lang w:val="en-US"/>
        </w:rPr>
      </w:pPr>
      <w:r w:rsidRPr="007F638C">
        <w:rPr>
          <w:rFonts w:ascii="Times New Roman" w:hAnsi="Times New Roman" w:cs="Times New Roman"/>
          <w:b/>
          <w:lang w:val="en-US"/>
        </w:rPr>
        <w:lastRenderedPageBreak/>
        <w:t>Linkov V.V.;</w:t>
      </w:r>
    </w:p>
    <w:p w:rsidR="008F74D0"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Associate Professor of the Department of Agribusiness</w:t>
      </w:r>
      <w:r w:rsidR="007F638C">
        <w:rPr>
          <w:rFonts w:ascii="Times New Roman" w:hAnsi="Times New Roman" w:cs="Times New Roman"/>
          <w:lang w:val="en-US"/>
        </w:rPr>
        <w:t xml:space="preserve">, Ph.D. n., </w:t>
      </w:r>
      <w:r w:rsidR="007F638C" w:rsidRPr="007F638C">
        <w:rPr>
          <w:rFonts w:ascii="Times New Roman" w:hAnsi="Times New Roman" w:cs="Times New Roman"/>
          <w:caps/>
          <w:lang w:val="en-US"/>
        </w:rPr>
        <w:t>a</w:t>
      </w:r>
      <w:r w:rsidR="007F638C">
        <w:rPr>
          <w:rFonts w:ascii="Times New Roman" w:hAnsi="Times New Roman" w:cs="Times New Roman"/>
          <w:lang w:val="en-US"/>
        </w:rPr>
        <w:t xml:space="preserve">ssociate </w:t>
      </w:r>
      <w:r w:rsidR="007F638C" w:rsidRPr="007F638C">
        <w:rPr>
          <w:rFonts w:ascii="Times New Roman" w:hAnsi="Times New Roman" w:cs="Times New Roman"/>
          <w:caps/>
          <w:lang w:val="en-US"/>
        </w:rPr>
        <w:t>p</w:t>
      </w:r>
      <w:r w:rsidR="007F638C">
        <w:rPr>
          <w:rFonts w:ascii="Times New Roman" w:hAnsi="Times New Roman" w:cs="Times New Roman"/>
          <w:lang w:val="en-US"/>
        </w:rPr>
        <w:t>rofessor</w:t>
      </w:r>
    </w:p>
    <w:p w:rsidR="007F638C" w:rsidRPr="007F638C" w:rsidRDefault="007F638C" w:rsidP="007F638C">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Educational Establishment </w:t>
      </w:r>
      <w:r w:rsidRPr="007F638C">
        <w:rPr>
          <w:rFonts w:ascii="Times New Roman" w:hAnsi="Times New Roman" w:cs="Times New Roman"/>
          <w:lang w:val="en-US"/>
        </w:rPr>
        <w:t>«</w:t>
      </w:r>
      <w:r w:rsidRPr="004F2C82">
        <w:rPr>
          <w:rFonts w:ascii="Times New Roman" w:hAnsi="Times New Roman" w:cs="Times New Roman"/>
          <w:lang w:val="en-US"/>
        </w:rPr>
        <w:t>Vitebsk Order of the Badge of Honor</w:t>
      </w:r>
      <w:r w:rsidRPr="007F638C">
        <w:rPr>
          <w:rFonts w:ascii="Times New Roman" w:hAnsi="Times New Roman" w:cs="Times New Roman"/>
          <w:lang w:val="en-US"/>
        </w:rPr>
        <w:t>»</w:t>
      </w:r>
      <w:r w:rsidRPr="004F2C82">
        <w:rPr>
          <w:rFonts w:ascii="Times New Roman" w:hAnsi="Times New Roman" w:cs="Times New Roman"/>
          <w:lang w:val="en-US"/>
        </w:rPr>
        <w:t xml:space="preserve"> State Academy </w:t>
      </w:r>
    </w:p>
    <w:p w:rsidR="007F638C" w:rsidRPr="004F2C82" w:rsidRDefault="007F638C" w:rsidP="007F638C">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Veterinary Medicine, Vitebsk, Republic of Belarus</w:t>
      </w:r>
    </w:p>
    <w:p w:rsidR="008F74D0" w:rsidRPr="007F638C" w:rsidRDefault="008F74D0" w:rsidP="006828AA">
      <w:pPr>
        <w:spacing w:after="0" w:line="240" w:lineRule="auto"/>
        <w:ind w:firstLine="567"/>
        <w:jc w:val="right"/>
        <w:rPr>
          <w:rFonts w:ascii="Times New Roman" w:hAnsi="Times New Roman" w:cs="Times New Roman"/>
          <w:b/>
          <w:lang w:val="en-US"/>
        </w:rPr>
      </w:pPr>
      <w:r w:rsidRPr="007F638C">
        <w:rPr>
          <w:rFonts w:ascii="Times New Roman" w:hAnsi="Times New Roman" w:cs="Times New Roman"/>
          <w:b/>
          <w:lang w:val="en-US"/>
        </w:rPr>
        <w:t>Labun A.A., Petrashkevich A.A.;</w:t>
      </w:r>
    </w:p>
    <w:p w:rsidR="008F74D0" w:rsidRPr="004F2C82" w:rsidRDefault="008F74D0" w:rsidP="006828AA">
      <w:pPr>
        <w:spacing w:after="0" w:line="240" w:lineRule="auto"/>
        <w:ind w:firstLine="567"/>
        <w:jc w:val="right"/>
        <w:rPr>
          <w:rFonts w:ascii="Times New Roman" w:hAnsi="Times New Roman" w:cs="Times New Roman"/>
          <w:lang w:val="en-US"/>
        </w:rPr>
      </w:pPr>
      <w:r w:rsidRPr="007F638C">
        <w:rPr>
          <w:rFonts w:ascii="Times New Roman" w:hAnsi="Times New Roman" w:cs="Times New Roman"/>
          <w:caps/>
          <w:lang w:val="en-US"/>
        </w:rPr>
        <w:t>u</w:t>
      </w:r>
      <w:r w:rsidRPr="004F2C82">
        <w:rPr>
          <w:rFonts w:ascii="Times New Roman" w:hAnsi="Times New Roman" w:cs="Times New Roman"/>
          <w:lang w:val="en-US"/>
        </w:rPr>
        <w:t>ndergraduate students</w:t>
      </w:r>
    </w:p>
    <w:p w:rsidR="007F638C" w:rsidRPr="007F638C" w:rsidRDefault="007F638C" w:rsidP="006828AA">
      <w:pPr>
        <w:spacing w:after="0" w:line="240" w:lineRule="auto"/>
        <w:ind w:firstLine="567"/>
        <w:jc w:val="right"/>
        <w:rPr>
          <w:rFonts w:ascii="Times New Roman" w:hAnsi="Times New Roman" w:cs="Times New Roman"/>
          <w:lang w:val="en-US"/>
        </w:rPr>
      </w:pPr>
      <w:r>
        <w:rPr>
          <w:rFonts w:ascii="Times New Roman" w:hAnsi="Times New Roman" w:cs="Times New Roman"/>
          <w:lang w:val="en-US"/>
        </w:rPr>
        <w:t xml:space="preserve">Educational Establishment </w:t>
      </w:r>
      <w:r w:rsidRPr="007F638C">
        <w:rPr>
          <w:rFonts w:ascii="Times New Roman" w:hAnsi="Times New Roman" w:cs="Times New Roman"/>
          <w:lang w:val="en-US"/>
        </w:rPr>
        <w:t>«</w:t>
      </w:r>
      <w:r w:rsidR="008F74D0" w:rsidRPr="004F2C82">
        <w:rPr>
          <w:rFonts w:ascii="Times New Roman" w:hAnsi="Times New Roman" w:cs="Times New Roman"/>
          <w:lang w:val="en-US"/>
        </w:rPr>
        <w:t>Vitebsk Order of the Badge of Honor</w:t>
      </w:r>
      <w:r w:rsidRPr="007F638C">
        <w:rPr>
          <w:rFonts w:ascii="Times New Roman" w:hAnsi="Times New Roman" w:cs="Times New Roman"/>
          <w:lang w:val="en-US"/>
        </w:rPr>
        <w:t>»</w:t>
      </w:r>
      <w:r w:rsidR="008F74D0" w:rsidRPr="004F2C82">
        <w:rPr>
          <w:rFonts w:ascii="Times New Roman" w:hAnsi="Times New Roman" w:cs="Times New Roman"/>
          <w:lang w:val="en-US"/>
        </w:rPr>
        <w:t xml:space="preserve"> State Academy </w:t>
      </w:r>
    </w:p>
    <w:p w:rsidR="008F74D0" w:rsidRPr="007F638C"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of Veterinary Medicine, Vitebsk, Republic of Belarus</w:t>
      </w:r>
      <w:r w:rsidR="007F638C" w:rsidRPr="007F638C">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mibazylev@yandex.ru</w:t>
      </w:r>
    </w:p>
    <w:p w:rsidR="008F74D0" w:rsidRPr="004F2C82" w:rsidRDefault="008F74D0" w:rsidP="006828AA">
      <w:pPr>
        <w:spacing w:after="0" w:line="240" w:lineRule="auto"/>
        <w:ind w:firstLine="567"/>
        <w:rPr>
          <w:rFonts w:ascii="Times New Roman" w:hAnsi="Times New Roman" w:cs="Times New Roman"/>
          <w:lang w:val="en-US"/>
        </w:rPr>
      </w:pPr>
    </w:p>
    <w:p w:rsidR="008F74D0" w:rsidRPr="007F638C" w:rsidRDefault="008F74D0" w:rsidP="00BD38E0">
      <w:pPr>
        <w:spacing w:after="0" w:line="240" w:lineRule="auto"/>
        <w:jc w:val="center"/>
        <w:rPr>
          <w:rStyle w:val="q4iawc"/>
          <w:rFonts w:ascii="Times New Roman" w:hAnsi="Times New Roman" w:cs="Times New Roman"/>
          <w:b/>
          <w:lang w:val="en-US"/>
        </w:rPr>
      </w:pPr>
      <w:r w:rsidRPr="007F638C">
        <w:rPr>
          <w:rStyle w:val="q4iawc"/>
          <w:rFonts w:ascii="Times New Roman" w:hAnsi="Times New Roman" w:cs="Times New Roman"/>
          <w:b/>
          <w:lang w:val="en-US"/>
        </w:rPr>
        <w:t>Annotation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Style w:val="q4iawc"/>
          <w:rFonts w:ascii="Times New Roman" w:hAnsi="Times New Roman" w:cs="Times New Roman"/>
          <w:lang w:val="en-US"/>
        </w:rPr>
        <w:t>Conducted studies 2021</w:t>
      </w:r>
      <w:r w:rsidR="007F638C" w:rsidRPr="007F638C">
        <w:rPr>
          <w:rStyle w:val="q4iawc"/>
          <w:rFonts w:ascii="Times New Roman" w:hAnsi="Times New Roman" w:cs="Times New Roman"/>
          <w:lang w:val="en-US"/>
        </w:rPr>
        <w:t>-</w:t>
      </w:r>
      <w:r w:rsidRPr="004F2C82">
        <w:rPr>
          <w:rStyle w:val="q4iawc"/>
          <w:rFonts w:ascii="Times New Roman" w:hAnsi="Times New Roman" w:cs="Times New Roman"/>
          <w:lang w:val="en-US"/>
        </w:rPr>
        <w:t>2022</w:t>
      </w:r>
      <w:r w:rsidRPr="004F2C82">
        <w:rPr>
          <w:rStyle w:val="viiyi"/>
          <w:rFonts w:ascii="Times New Roman" w:hAnsi="Times New Roman" w:cs="Times New Roman"/>
          <w:lang w:val="en-US"/>
        </w:rPr>
        <w:t xml:space="preserve"> </w:t>
      </w:r>
      <w:r w:rsidRPr="004F2C82">
        <w:rPr>
          <w:rStyle w:val="q4iawc"/>
          <w:rFonts w:ascii="Times New Roman" w:hAnsi="Times New Roman" w:cs="Times New Roman"/>
          <w:lang w:val="en-US"/>
        </w:rPr>
        <w:t>The marketing activities of the largest Vitebsk retailers engaged in the retail sale of drinking cow's milk showed that this product is in demand by the population, as a result of which its 100% sale is carried out within one trading day.</w:t>
      </w:r>
      <w:r w:rsidRPr="004F2C82">
        <w:rPr>
          <w:rStyle w:val="viiyi"/>
          <w:rFonts w:ascii="Times New Roman" w:hAnsi="Times New Roman" w:cs="Times New Roman"/>
          <w:lang w:val="en-US"/>
        </w:rPr>
        <w:t xml:space="preserve"> </w:t>
      </w:r>
      <w:r w:rsidRPr="004F2C82">
        <w:rPr>
          <w:rStyle w:val="q4iawc"/>
          <w:rFonts w:ascii="Times New Roman" w:hAnsi="Times New Roman" w:cs="Times New Roman"/>
          <w:lang w:val="en-US"/>
        </w:rPr>
        <w:t>In the conditions of the Vitebsk regional agrocluster, such interaction between raw milk producers, processors at dairies and the active sale of finished products is especially important.</w:t>
      </w:r>
    </w:p>
    <w:p w:rsidR="008F74D0" w:rsidRPr="004F2C82" w:rsidRDefault="008F74D0" w:rsidP="006828AA">
      <w:pPr>
        <w:spacing w:after="0" w:line="240" w:lineRule="auto"/>
        <w:ind w:firstLine="567"/>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retail trade, milk sales, market environment, agricultural agro-clustering.</w:t>
      </w:r>
    </w:p>
    <w:p w:rsidR="008F74D0" w:rsidRPr="004F2C82" w:rsidRDefault="008F74D0" w:rsidP="006828AA">
      <w:pPr>
        <w:spacing w:after="0" w:line="240" w:lineRule="auto"/>
        <w:ind w:firstLine="567"/>
        <w:rPr>
          <w:rFonts w:ascii="Times New Roman" w:hAnsi="Times New Roman" w:cs="Times New Roman"/>
          <w:lang w:val="en-US"/>
        </w:rPr>
      </w:pPr>
    </w:p>
    <w:p w:rsidR="007F638C" w:rsidRPr="00B46D88" w:rsidRDefault="007F638C" w:rsidP="006828AA">
      <w:pPr>
        <w:spacing w:after="0" w:line="240" w:lineRule="auto"/>
        <w:ind w:firstLine="567"/>
        <w:jc w:val="both"/>
        <w:rPr>
          <w:rFonts w:ascii="Times New Roman" w:hAnsi="Times New Roman" w:cs="Times New Roman"/>
          <w:lang w:val="en-US"/>
        </w:rPr>
      </w:pPr>
    </w:p>
    <w:p w:rsidR="00C5748C" w:rsidRPr="00C5748C" w:rsidRDefault="00C5748C" w:rsidP="00C5748C">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C5748C">
        <w:rPr>
          <w:rFonts w:ascii="Times New Roman" w:hAnsi="Times New Roman" w:cs="Times New Roman"/>
          <w:position w:val="-4"/>
          <w:sz w:val="61"/>
        </w:rPr>
        <w:t>С</w:t>
      </w:r>
    </w:p>
    <w:p w:rsidR="008F74D0" w:rsidRPr="004F2C82" w:rsidRDefault="008F74D0" w:rsidP="00C5748C">
      <w:pPr>
        <w:spacing w:after="0" w:line="240" w:lineRule="auto"/>
        <w:jc w:val="both"/>
        <w:rPr>
          <w:rFonts w:ascii="Times New Roman" w:hAnsi="Times New Roman" w:cs="Times New Roman"/>
        </w:rPr>
      </w:pPr>
      <w:r w:rsidRPr="004F2C82">
        <w:rPr>
          <w:rFonts w:ascii="Times New Roman" w:hAnsi="Times New Roman" w:cs="Times New Roman"/>
        </w:rPr>
        <w:t>овременный агропромышленный комплекс и его молочный подкомплекс действует по двум основным рыночным принципам: создание и функционирование сырьевых зон с оптимизационной привязкой их к перерабатывающим предприятиям и, жёстко регул</w:t>
      </w:r>
      <w:r w:rsidRPr="004F2C82">
        <w:rPr>
          <w:rFonts w:ascii="Times New Roman" w:hAnsi="Times New Roman" w:cs="Times New Roman"/>
        </w:rPr>
        <w:t>и</w:t>
      </w:r>
      <w:r w:rsidRPr="004F2C82">
        <w:rPr>
          <w:rFonts w:ascii="Times New Roman" w:hAnsi="Times New Roman" w:cs="Times New Roman"/>
        </w:rPr>
        <w:t>руемые агрокластеризационные производственно-экономические субстанции, занимающиеся не только производством начального продукта, но и его переработкой и, реализацией в собс</w:t>
      </w:r>
      <w:r w:rsidRPr="004F2C82">
        <w:rPr>
          <w:rFonts w:ascii="Times New Roman" w:hAnsi="Times New Roman" w:cs="Times New Roman"/>
        </w:rPr>
        <w:t>т</w:t>
      </w:r>
      <w:r w:rsidRPr="004F2C82">
        <w:rPr>
          <w:rFonts w:ascii="Times New Roman" w:hAnsi="Times New Roman" w:cs="Times New Roman"/>
        </w:rPr>
        <w:t>венной или дилерской торговой сети [1</w:t>
      </w:r>
      <w:r w:rsidR="00C5748C">
        <w:rPr>
          <w:rFonts w:ascii="Times New Roman" w:hAnsi="Times New Roman" w:cs="Times New Roman"/>
        </w:rPr>
        <w:t>-</w:t>
      </w:r>
      <w:r w:rsidRPr="004F2C82">
        <w:rPr>
          <w:rFonts w:ascii="Times New Roman" w:hAnsi="Times New Roman" w:cs="Times New Roman"/>
        </w:rPr>
        <w:t>6, 8, 10].</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Молоко коровье – является ценнейшим пищевым продуктом питания значительных слоёв населения в любой стране мира, Беларусь также не является исключением [1</w:t>
      </w:r>
      <w:r w:rsidR="00C5748C">
        <w:rPr>
          <w:rFonts w:ascii="Times New Roman" w:hAnsi="Times New Roman" w:cs="Times New Roman"/>
        </w:rPr>
        <w:t>-</w:t>
      </w:r>
      <w:r w:rsidRPr="004F2C82">
        <w:rPr>
          <w:rFonts w:ascii="Times New Roman" w:hAnsi="Times New Roman" w:cs="Times New Roman"/>
        </w:rPr>
        <w:t>5, 7, 9</w:t>
      </w:r>
      <w:r w:rsidR="00C5748C">
        <w:rPr>
          <w:rFonts w:ascii="Times New Roman" w:hAnsi="Times New Roman" w:cs="Times New Roman"/>
        </w:rPr>
        <w:t>-</w:t>
      </w:r>
      <w:r w:rsidRPr="004F2C82">
        <w:rPr>
          <w:rFonts w:ascii="Times New Roman" w:hAnsi="Times New Roman" w:cs="Times New Roman"/>
        </w:rPr>
        <w:t>12]. В ос</w:t>
      </w:r>
      <w:r w:rsidRPr="004F2C82">
        <w:rPr>
          <w:rFonts w:ascii="Times New Roman" w:hAnsi="Times New Roman" w:cs="Times New Roman"/>
        </w:rPr>
        <w:t>о</w:t>
      </w:r>
      <w:r w:rsidRPr="004F2C82">
        <w:rPr>
          <w:rFonts w:ascii="Times New Roman" w:hAnsi="Times New Roman" w:cs="Times New Roman"/>
        </w:rPr>
        <w:t>бенности важно использовать в качестве компонентов пищи молоко питьевое коровье для де</w:t>
      </w:r>
      <w:r w:rsidRPr="004F2C82">
        <w:rPr>
          <w:rFonts w:ascii="Times New Roman" w:hAnsi="Times New Roman" w:cs="Times New Roman"/>
        </w:rPr>
        <w:t>т</w:t>
      </w:r>
      <w:r w:rsidRPr="004F2C82">
        <w:rPr>
          <w:rFonts w:ascii="Times New Roman" w:hAnsi="Times New Roman" w:cs="Times New Roman"/>
        </w:rPr>
        <w:t>ского питания при дополнительном прикорме в младенчестве, в подростковом и более позднем возрасте [5, 6, 8, 9]. В связи с этим, представленные на обсуждение материалы исследований изучения Витебского городского рынка розничной реализации молока питьевого коровьего крупнейшими торговыми сетями являются актуальными, затрагивающими практически всех жителей и гостей г. Витебска.</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Цели и задачи исследований.</w:t>
      </w:r>
      <w:r w:rsidRPr="004F2C82">
        <w:rPr>
          <w:rFonts w:ascii="Times New Roman" w:hAnsi="Times New Roman" w:cs="Times New Roman"/>
        </w:rPr>
        <w:t xml:space="preserve"> Основной целью был анализ стоимостных позиций мол</w:t>
      </w:r>
      <w:r w:rsidRPr="004F2C82">
        <w:rPr>
          <w:rFonts w:ascii="Times New Roman" w:hAnsi="Times New Roman" w:cs="Times New Roman"/>
        </w:rPr>
        <w:t>о</w:t>
      </w:r>
      <w:r w:rsidRPr="004F2C82">
        <w:rPr>
          <w:rFonts w:ascii="Times New Roman" w:hAnsi="Times New Roman" w:cs="Times New Roman"/>
        </w:rPr>
        <w:t>ка коровьего питьевого, реализуемого различными Витебскими ритейлерами. Для достижения поставленной цели решались следующие задачи: производилось изучение цены розничной ре</w:t>
      </w:r>
      <w:r w:rsidRPr="004F2C82">
        <w:rPr>
          <w:rFonts w:ascii="Times New Roman" w:hAnsi="Times New Roman" w:cs="Times New Roman"/>
        </w:rPr>
        <w:t>а</w:t>
      </w:r>
      <w:r w:rsidRPr="004F2C82">
        <w:rPr>
          <w:rFonts w:ascii="Times New Roman" w:hAnsi="Times New Roman" w:cs="Times New Roman"/>
        </w:rPr>
        <w:t>лизации молока питьевого коровьего в сетевых магазинах г. Витебска; осуществлялась оценка полученных данных, их анализ и интерпретация.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Материал и методы исследований.</w:t>
      </w:r>
      <w:r w:rsidRPr="004F2C82">
        <w:rPr>
          <w:rFonts w:ascii="Times New Roman" w:hAnsi="Times New Roman" w:cs="Times New Roman"/>
        </w:rPr>
        <w:t xml:space="preserve"> Исследования проводились в два периода: первый с 25.10.2021 г. по 25.11.2021 г., и второй – с 25.01.2022 г. по 25.02.2022 г. Все исследования в</w:t>
      </w:r>
      <w:r w:rsidRPr="004F2C82">
        <w:rPr>
          <w:rFonts w:ascii="Times New Roman" w:hAnsi="Times New Roman" w:cs="Times New Roman"/>
        </w:rPr>
        <w:t>ы</w:t>
      </w:r>
      <w:r w:rsidRPr="004F2C82">
        <w:rPr>
          <w:rFonts w:ascii="Times New Roman" w:hAnsi="Times New Roman" w:cs="Times New Roman"/>
        </w:rPr>
        <w:t>полнялись в рамках научной деятельности студенческого научного кружка кафедры агробизн</w:t>
      </w:r>
      <w:r w:rsidRPr="004F2C82">
        <w:rPr>
          <w:rFonts w:ascii="Times New Roman" w:hAnsi="Times New Roman" w:cs="Times New Roman"/>
        </w:rPr>
        <w:t>е</w:t>
      </w:r>
      <w:r w:rsidRPr="004F2C82">
        <w:rPr>
          <w:rFonts w:ascii="Times New Roman" w:hAnsi="Times New Roman" w:cs="Times New Roman"/>
        </w:rPr>
        <w:t>са УО «Витебская ордена «Знак Почёта» государственная академия ветеринарной медицины». Объектом исследований выступало молоко питьевое коровье, реализуемое в полиэтилентере</w:t>
      </w:r>
      <w:r w:rsidRPr="004F2C82">
        <w:rPr>
          <w:rFonts w:ascii="Times New Roman" w:hAnsi="Times New Roman" w:cs="Times New Roman"/>
        </w:rPr>
        <w:t>ф</w:t>
      </w:r>
      <w:r w:rsidRPr="004F2C82">
        <w:rPr>
          <w:rFonts w:ascii="Times New Roman" w:hAnsi="Times New Roman" w:cs="Times New Roman"/>
        </w:rPr>
        <w:t>талатных (ПЭТ) бутылках, объёмов 1 л. Проводились наблюдения и учёты цены реализации молока питьевого коровьего по следующим сетевым ритейлерам: ООО «Евроторг» (магазины Евроопт), магазины «ХИТ-Экспресс» Витебск, сеть магазинов «Копеечка» Витебск, и торговая сеть «Витебские продукты» ОАО «Витебскмясомолпром». Однако, для беспристрастности из</w:t>
      </w:r>
      <w:r w:rsidRPr="004F2C82">
        <w:rPr>
          <w:rFonts w:ascii="Times New Roman" w:hAnsi="Times New Roman" w:cs="Times New Roman"/>
        </w:rPr>
        <w:t>у</w:t>
      </w:r>
      <w:r w:rsidRPr="004F2C82">
        <w:rPr>
          <w:rFonts w:ascii="Times New Roman" w:hAnsi="Times New Roman" w:cs="Times New Roman"/>
        </w:rPr>
        <w:t>чения и исключения элементов рекламы, в последующем анализе отмеченные ритейлеры будут маркироваться заглавными буквами алфавита (кириллицей). Методика исследований общепр</w:t>
      </w:r>
      <w:r w:rsidRPr="004F2C82">
        <w:rPr>
          <w:rFonts w:ascii="Times New Roman" w:hAnsi="Times New Roman" w:cs="Times New Roman"/>
        </w:rPr>
        <w:t>и</w:t>
      </w:r>
      <w:r w:rsidRPr="004F2C82">
        <w:rPr>
          <w:rFonts w:ascii="Times New Roman" w:hAnsi="Times New Roman" w:cs="Times New Roman"/>
        </w:rPr>
        <w:t>нятая. Среднестатистические показатели цены конкретной марки молока (и жирности) за время наблюдений рассчитывали по следующей формуле: М=суммарный объём выборки/количество календарных дат выборки (n=31). Методология исследований включала использование методов сравнений, логического, прикладной математической статистики.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Результаты исследований и их обсуждение.</w:t>
      </w:r>
      <w:r w:rsidRPr="004F2C82">
        <w:rPr>
          <w:rFonts w:ascii="Times New Roman" w:hAnsi="Times New Roman" w:cs="Times New Roman"/>
        </w:rPr>
        <w:t xml:space="preserve"> Проведённые исследования позволили сгруппировать полученные данные в таблицу 1.</w:t>
      </w:r>
    </w:p>
    <w:p w:rsidR="008F74D0" w:rsidRPr="004F2C82" w:rsidRDefault="008F74D0" w:rsidP="006828AA">
      <w:pPr>
        <w:spacing w:after="0" w:line="240" w:lineRule="auto"/>
        <w:ind w:firstLine="567"/>
        <w:jc w:val="both"/>
        <w:rPr>
          <w:rFonts w:ascii="Times New Roman" w:hAnsi="Times New Roman" w:cs="Times New Roman"/>
        </w:rPr>
      </w:pPr>
    </w:p>
    <w:p w:rsidR="00C5748C" w:rsidRDefault="008F74D0" w:rsidP="00C5748C">
      <w:pPr>
        <w:spacing w:after="0" w:line="240" w:lineRule="auto"/>
        <w:jc w:val="center"/>
        <w:rPr>
          <w:rFonts w:ascii="Times New Roman" w:hAnsi="Times New Roman" w:cs="Times New Roman"/>
        </w:rPr>
      </w:pPr>
      <w:r w:rsidRPr="004F2C82">
        <w:rPr>
          <w:rFonts w:ascii="Times New Roman" w:hAnsi="Times New Roman" w:cs="Times New Roman"/>
        </w:rPr>
        <w:lastRenderedPageBreak/>
        <w:t xml:space="preserve">Таблица 1 – Стоимостные показатели крупнейших Витебских ритейлеров розничной цены </w:t>
      </w:r>
    </w:p>
    <w:p w:rsidR="008F74D0" w:rsidRDefault="008F74D0" w:rsidP="00C5748C">
      <w:pPr>
        <w:spacing w:after="0" w:line="240" w:lineRule="auto"/>
        <w:jc w:val="center"/>
        <w:rPr>
          <w:rFonts w:ascii="Times New Roman" w:hAnsi="Times New Roman" w:cs="Times New Roman"/>
        </w:rPr>
      </w:pPr>
      <w:r w:rsidRPr="004F2C82">
        <w:rPr>
          <w:rFonts w:ascii="Times New Roman" w:hAnsi="Times New Roman" w:cs="Times New Roman"/>
        </w:rPr>
        <w:t>за 1 л молока коровьего, руб.*</w:t>
      </w:r>
    </w:p>
    <w:p w:rsidR="00C5748C" w:rsidRPr="004F2C82" w:rsidRDefault="00C5748C" w:rsidP="00C5748C">
      <w:pPr>
        <w:spacing w:after="0" w:line="240" w:lineRule="auto"/>
        <w:jc w:val="center"/>
        <w:rPr>
          <w:rFonts w:ascii="Times New Roman" w:hAnsi="Times New Roman" w:cs="Times New Roman"/>
        </w:rPr>
      </w:pPr>
    </w:p>
    <w:tbl>
      <w:tblPr>
        <w:tblStyle w:val="a3"/>
        <w:tblW w:w="9072" w:type="dxa"/>
        <w:tblInd w:w="108" w:type="dxa"/>
        <w:tblLayout w:type="fixed"/>
        <w:tblLook w:val="04A0"/>
      </w:tblPr>
      <w:tblGrid>
        <w:gridCol w:w="2410"/>
        <w:gridCol w:w="2552"/>
        <w:gridCol w:w="1027"/>
        <w:gridCol w:w="1028"/>
        <w:gridCol w:w="1027"/>
        <w:gridCol w:w="1028"/>
      </w:tblGrid>
      <w:tr w:rsidR="008F74D0" w:rsidRPr="004F2C82" w:rsidTr="00C5748C">
        <w:tc>
          <w:tcPr>
            <w:tcW w:w="2410" w:type="dxa"/>
            <w:vMerge w:val="restart"/>
            <w:vAlign w:val="center"/>
          </w:tcPr>
          <w:p w:rsidR="00C5748C" w:rsidRDefault="008F74D0" w:rsidP="008B4FC3">
            <w:pPr>
              <w:jc w:val="center"/>
              <w:rPr>
                <w:rFonts w:ascii="Times New Roman" w:hAnsi="Times New Roman" w:cs="Times New Roman"/>
              </w:rPr>
            </w:pPr>
            <w:r w:rsidRPr="004F2C82">
              <w:rPr>
                <w:rFonts w:ascii="Times New Roman" w:hAnsi="Times New Roman" w:cs="Times New Roman"/>
              </w:rPr>
              <w:t xml:space="preserve">Производитель </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молока**</w:t>
            </w:r>
          </w:p>
        </w:tc>
        <w:tc>
          <w:tcPr>
            <w:tcW w:w="2552" w:type="dxa"/>
            <w:vMerge w:val="restart"/>
            <w:vAlign w:val="center"/>
          </w:tcPr>
          <w:p w:rsidR="00C5748C" w:rsidRDefault="008F74D0" w:rsidP="008B4FC3">
            <w:pPr>
              <w:jc w:val="center"/>
              <w:rPr>
                <w:rFonts w:ascii="Times New Roman" w:hAnsi="Times New Roman" w:cs="Times New Roman"/>
              </w:rPr>
            </w:pPr>
            <w:r w:rsidRPr="004F2C82">
              <w:rPr>
                <w:rFonts w:ascii="Times New Roman" w:hAnsi="Times New Roman" w:cs="Times New Roman"/>
              </w:rPr>
              <w:t xml:space="preserve">Жирность молока, </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4110" w:type="dxa"/>
            <w:gridSpan w:val="4"/>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Витебские ритейлеры</w:t>
            </w:r>
          </w:p>
        </w:tc>
      </w:tr>
      <w:tr w:rsidR="008F74D0" w:rsidRPr="004F2C82" w:rsidTr="00C5748C">
        <w:tc>
          <w:tcPr>
            <w:tcW w:w="2410" w:type="dxa"/>
            <w:vMerge/>
          </w:tcPr>
          <w:p w:rsidR="008F74D0" w:rsidRPr="004F2C82" w:rsidRDefault="008F74D0" w:rsidP="008B4FC3">
            <w:pPr>
              <w:jc w:val="center"/>
              <w:rPr>
                <w:rFonts w:ascii="Times New Roman" w:hAnsi="Times New Roman" w:cs="Times New Roman"/>
              </w:rPr>
            </w:pPr>
          </w:p>
        </w:tc>
        <w:tc>
          <w:tcPr>
            <w:tcW w:w="2552" w:type="dxa"/>
            <w:vMerge/>
          </w:tcPr>
          <w:p w:rsidR="008F74D0" w:rsidRPr="004F2C82" w:rsidRDefault="008F74D0" w:rsidP="008B4FC3">
            <w:pPr>
              <w:jc w:val="center"/>
              <w:rPr>
                <w:rFonts w:ascii="Times New Roman" w:hAnsi="Times New Roman" w:cs="Times New Roman"/>
              </w:rPr>
            </w:pP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А</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Б</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В</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Г</w:t>
            </w:r>
          </w:p>
        </w:tc>
      </w:tr>
      <w:tr w:rsidR="008F74D0" w:rsidRPr="004F2C82" w:rsidTr="00C5748C">
        <w:tc>
          <w:tcPr>
            <w:tcW w:w="2410" w:type="dxa"/>
          </w:tcPr>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«Бабушкина крынка»,</w:t>
            </w:r>
          </w:p>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г. Могилёв</w:t>
            </w:r>
          </w:p>
        </w:tc>
        <w:tc>
          <w:tcPr>
            <w:tcW w:w="2552"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3,2</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2,5</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1,5</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1,80</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1,65</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1,72</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1,22</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1,15</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r>
      <w:tr w:rsidR="008F74D0" w:rsidRPr="004F2C82" w:rsidTr="00C5748C">
        <w:tc>
          <w:tcPr>
            <w:tcW w:w="2410" w:type="dxa"/>
          </w:tcPr>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«Сафiйка»,</w:t>
            </w:r>
          </w:p>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г. Полоцк</w:t>
            </w:r>
          </w:p>
        </w:tc>
        <w:tc>
          <w:tcPr>
            <w:tcW w:w="2552"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3,2</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2,5</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2,21</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2,21</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1,93</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1,91</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1,73</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1,84</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1,95</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1,70</w:t>
            </w:r>
          </w:p>
        </w:tc>
      </w:tr>
      <w:tr w:rsidR="008F74D0" w:rsidRPr="004F2C82" w:rsidTr="00C5748C">
        <w:tc>
          <w:tcPr>
            <w:tcW w:w="2410" w:type="dxa"/>
          </w:tcPr>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«Брест-Литовск»,</w:t>
            </w:r>
          </w:p>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г. Брест</w:t>
            </w:r>
          </w:p>
        </w:tc>
        <w:tc>
          <w:tcPr>
            <w:tcW w:w="2552"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2,8</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3,6</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2,13</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2,06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2,17</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1,94</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1,81</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r>
      <w:tr w:rsidR="008F74D0" w:rsidRPr="004F2C82" w:rsidTr="00C5748C">
        <w:tc>
          <w:tcPr>
            <w:tcW w:w="2410" w:type="dxa"/>
          </w:tcPr>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«Свежие новости»,</w:t>
            </w:r>
          </w:p>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г. Могилёв</w:t>
            </w:r>
          </w:p>
        </w:tc>
        <w:tc>
          <w:tcPr>
            <w:tcW w:w="2552" w:type="dxa"/>
            <w:vAlign w:val="center"/>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3,5</w:t>
            </w:r>
          </w:p>
        </w:tc>
        <w:tc>
          <w:tcPr>
            <w:tcW w:w="1027" w:type="dxa"/>
            <w:vAlign w:val="center"/>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1,96</w:t>
            </w:r>
          </w:p>
        </w:tc>
        <w:tc>
          <w:tcPr>
            <w:tcW w:w="1028" w:type="dxa"/>
            <w:vAlign w:val="center"/>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1,91</w:t>
            </w:r>
          </w:p>
        </w:tc>
        <w:tc>
          <w:tcPr>
            <w:tcW w:w="1027" w:type="dxa"/>
            <w:vAlign w:val="center"/>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2,08</w:t>
            </w:r>
          </w:p>
        </w:tc>
        <w:tc>
          <w:tcPr>
            <w:tcW w:w="1028" w:type="dxa"/>
            <w:vAlign w:val="center"/>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r>
      <w:tr w:rsidR="008F74D0" w:rsidRPr="004F2C82" w:rsidTr="00C5748C">
        <w:tc>
          <w:tcPr>
            <w:tcW w:w="2410" w:type="dxa"/>
          </w:tcPr>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«Вкусное»,</w:t>
            </w:r>
          </w:p>
          <w:p w:rsidR="008F74D0" w:rsidRPr="004F2C82" w:rsidRDefault="008F74D0" w:rsidP="00C5748C">
            <w:pPr>
              <w:jc w:val="both"/>
              <w:rPr>
                <w:rFonts w:ascii="Times New Roman" w:hAnsi="Times New Roman" w:cs="Times New Roman"/>
              </w:rPr>
            </w:pPr>
            <w:r w:rsidRPr="004F2C82">
              <w:rPr>
                <w:rFonts w:ascii="Times New Roman" w:hAnsi="Times New Roman" w:cs="Times New Roman"/>
              </w:rPr>
              <w:t>г. Витебск</w:t>
            </w:r>
          </w:p>
        </w:tc>
        <w:tc>
          <w:tcPr>
            <w:tcW w:w="2552"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3,2</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3,6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1,5</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2,21</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1,78</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7"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c>
          <w:tcPr>
            <w:tcW w:w="1028" w:type="dxa"/>
          </w:tcPr>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1,46</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1,68</w:t>
            </w:r>
          </w:p>
          <w:p w:rsidR="008F74D0" w:rsidRPr="004F2C82" w:rsidRDefault="008F74D0" w:rsidP="008B4FC3">
            <w:pPr>
              <w:jc w:val="center"/>
              <w:rPr>
                <w:rFonts w:ascii="Times New Roman" w:hAnsi="Times New Roman" w:cs="Times New Roman"/>
              </w:rPr>
            </w:pPr>
            <w:r w:rsidRPr="004F2C82">
              <w:rPr>
                <w:rFonts w:ascii="Times New Roman" w:hAnsi="Times New Roman" w:cs="Times New Roman"/>
              </w:rPr>
              <w:t>-</w:t>
            </w:r>
          </w:p>
        </w:tc>
      </w:tr>
    </w:tbl>
    <w:p w:rsidR="00C5748C" w:rsidRPr="00C5748C" w:rsidRDefault="00C5748C" w:rsidP="008B4FC3">
      <w:pPr>
        <w:spacing w:after="0" w:line="240" w:lineRule="auto"/>
        <w:jc w:val="both"/>
        <w:rPr>
          <w:rFonts w:ascii="Times New Roman" w:hAnsi="Times New Roman" w:cs="Times New Roman"/>
          <w:sz w:val="8"/>
          <w:szCs w:val="8"/>
        </w:rPr>
      </w:pP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 средняя статистическая цена за периоды исследований; соотношение курса – за 100,0 руб. белорусских 3442 руб. российских;</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 приводится торговая марка</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Анализ таблицы 1 показывает, что все до единого Витебские ритейлеры занимаются ро</w:t>
      </w:r>
      <w:r w:rsidRPr="004F2C82">
        <w:rPr>
          <w:rFonts w:ascii="Times New Roman" w:hAnsi="Times New Roman" w:cs="Times New Roman"/>
        </w:rPr>
        <w:t>з</w:t>
      </w:r>
      <w:r w:rsidRPr="004F2C82">
        <w:rPr>
          <w:rFonts w:ascii="Times New Roman" w:hAnsi="Times New Roman" w:cs="Times New Roman"/>
        </w:rPr>
        <w:t>ничной реализацией молока питьевого коровьего, срок использования которого колеблется от 7 до 30 суток. Причём, характерной особенностью торговли является увеличение ассортиментн</w:t>
      </w:r>
      <w:r w:rsidRPr="004F2C82">
        <w:rPr>
          <w:rFonts w:ascii="Times New Roman" w:hAnsi="Times New Roman" w:cs="Times New Roman"/>
        </w:rPr>
        <w:t>о</w:t>
      </w:r>
      <w:r w:rsidRPr="004F2C82">
        <w:rPr>
          <w:rFonts w:ascii="Times New Roman" w:hAnsi="Times New Roman" w:cs="Times New Roman"/>
        </w:rPr>
        <w:t>го участия молока с большим содержанием жиров. Так, 3/4 магазинов реализуют молоко фи</w:t>
      </w:r>
      <w:r w:rsidRPr="004F2C82">
        <w:rPr>
          <w:rFonts w:ascii="Times New Roman" w:hAnsi="Times New Roman" w:cs="Times New Roman"/>
        </w:rPr>
        <w:t>р</w:t>
      </w:r>
      <w:r w:rsidRPr="004F2C82">
        <w:rPr>
          <w:rFonts w:ascii="Times New Roman" w:hAnsi="Times New Roman" w:cs="Times New Roman"/>
        </w:rPr>
        <w:t>мы «Бабушкина крынка» (г. М</w:t>
      </w:r>
      <w:r w:rsidR="00C5748C">
        <w:rPr>
          <w:rFonts w:ascii="Times New Roman" w:hAnsi="Times New Roman" w:cs="Times New Roman"/>
        </w:rPr>
        <w:t>огилёв) с жирностью в 3,2 и 2,5</w:t>
      </w:r>
      <w:r w:rsidRPr="004F2C82">
        <w:rPr>
          <w:rFonts w:ascii="Times New Roman" w:hAnsi="Times New Roman" w:cs="Times New Roman"/>
        </w:rPr>
        <w:t>%, марки «Сафiй</w:t>
      </w:r>
      <w:r w:rsidR="00C5748C">
        <w:rPr>
          <w:rFonts w:ascii="Times New Roman" w:hAnsi="Times New Roman" w:cs="Times New Roman"/>
        </w:rPr>
        <w:t>ка» (г. Полоцк) с жирностью 3,2</w:t>
      </w:r>
      <w:r w:rsidRPr="004F2C82">
        <w:rPr>
          <w:rFonts w:ascii="Times New Roman" w:hAnsi="Times New Roman" w:cs="Times New Roman"/>
        </w:rPr>
        <w:t>%, марки</w:t>
      </w:r>
      <w:r w:rsidR="00C5748C">
        <w:rPr>
          <w:rFonts w:ascii="Times New Roman" w:hAnsi="Times New Roman" w:cs="Times New Roman"/>
        </w:rPr>
        <w:t xml:space="preserve"> «Брест-Литовск» (г. Брест) 2,8</w:t>
      </w:r>
      <w:r w:rsidRPr="004F2C82">
        <w:rPr>
          <w:rFonts w:ascii="Times New Roman" w:hAnsi="Times New Roman" w:cs="Times New Roman"/>
        </w:rPr>
        <w:t>%. Молоко с минимальной жирно</w:t>
      </w:r>
      <w:r w:rsidR="00C5748C">
        <w:rPr>
          <w:rFonts w:ascii="Times New Roman" w:hAnsi="Times New Roman" w:cs="Times New Roman"/>
        </w:rPr>
        <w:t>стью (1,5</w:t>
      </w:r>
      <w:r w:rsidRPr="004F2C82">
        <w:rPr>
          <w:rFonts w:ascii="Times New Roman" w:hAnsi="Times New Roman" w:cs="Times New Roman"/>
        </w:rPr>
        <w:t>%) присутствует на прилавках только одного ритейлера (А). Ещё одна выраженная особе</w:t>
      </w:r>
      <w:r w:rsidRPr="004F2C82">
        <w:rPr>
          <w:rFonts w:ascii="Times New Roman" w:hAnsi="Times New Roman" w:cs="Times New Roman"/>
        </w:rPr>
        <w:t>н</w:t>
      </w:r>
      <w:r w:rsidRPr="004F2C82">
        <w:rPr>
          <w:rFonts w:ascii="Times New Roman" w:hAnsi="Times New Roman" w:cs="Times New Roman"/>
        </w:rPr>
        <w:t>ность анализируемых торговых сетей Витебска состоит в том, что ритейлер (Г) сотрудничает только с ограниченным кругом отечественных производителей молока: торговыми марками «Сафiйка» и «Вкусное» (г. Витебск). Остальные ритейлеры взаимодействуют с большим кол</w:t>
      </w:r>
      <w:r w:rsidRPr="004F2C82">
        <w:rPr>
          <w:rFonts w:ascii="Times New Roman" w:hAnsi="Times New Roman" w:cs="Times New Roman"/>
        </w:rPr>
        <w:t>и</w:t>
      </w:r>
      <w:r w:rsidRPr="004F2C82">
        <w:rPr>
          <w:rFonts w:ascii="Times New Roman" w:hAnsi="Times New Roman" w:cs="Times New Roman"/>
        </w:rPr>
        <w:t>чеством поставщиков-производителей молока: (Б и В) – с тремя из четырёх, а (А) – со всеми представленными производителями. Изучение ценового позиционирования свидетельствует о том, что молоко с меньшим содержанием жира реализуется в общем по минимальной цене, у ритейлера (А) при жирности в 1,5% –</w:t>
      </w:r>
      <w:r w:rsidR="00C5748C">
        <w:rPr>
          <w:rFonts w:ascii="Times New Roman" w:hAnsi="Times New Roman" w:cs="Times New Roman"/>
        </w:rPr>
        <w:t xml:space="preserve"> </w:t>
      </w:r>
      <w:r w:rsidRPr="004F2C82">
        <w:rPr>
          <w:rFonts w:ascii="Times New Roman" w:hAnsi="Times New Roman" w:cs="Times New Roman"/>
        </w:rPr>
        <w:t>1,65 руб. марки «Бабушкина крынка» и за 1,78 руб. от торговой марки «Вкусное». Однако, обнаружено наличие значительных расхождений в ценах идентичного по составу и производителю молока у разных ритейлеров, различающихся очень сильно. Так, ритейлером (В) производится реализация с минимальной торговой наценкой м</w:t>
      </w:r>
      <w:r w:rsidRPr="004F2C82">
        <w:rPr>
          <w:rFonts w:ascii="Times New Roman" w:hAnsi="Times New Roman" w:cs="Times New Roman"/>
        </w:rPr>
        <w:t>о</w:t>
      </w:r>
      <w:r w:rsidRPr="004F2C82">
        <w:rPr>
          <w:rFonts w:ascii="Times New Roman" w:hAnsi="Times New Roman" w:cs="Times New Roman"/>
        </w:rPr>
        <w:t>лока, марки «Бабушкина крынка» (1,22 и 1,15 руб./1 л в зависимости от жирности, соответс</w:t>
      </w:r>
      <w:r w:rsidRPr="004F2C82">
        <w:rPr>
          <w:rFonts w:ascii="Times New Roman" w:hAnsi="Times New Roman" w:cs="Times New Roman"/>
        </w:rPr>
        <w:t>т</w:t>
      </w:r>
      <w:r w:rsidRPr="004F2C82">
        <w:rPr>
          <w:rFonts w:ascii="Times New Roman" w:hAnsi="Times New Roman" w:cs="Times New Roman"/>
        </w:rPr>
        <w:t>венно в 3,2 и 2,5 %), ритейлером (Г) осуществляется реализация с минимальной розничной ц</w:t>
      </w:r>
      <w:r w:rsidRPr="004F2C82">
        <w:rPr>
          <w:rFonts w:ascii="Times New Roman" w:hAnsi="Times New Roman" w:cs="Times New Roman"/>
        </w:rPr>
        <w:t>е</w:t>
      </w:r>
      <w:r w:rsidRPr="004F2C82">
        <w:rPr>
          <w:rFonts w:ascii="Times New Roman" w:hAnsi="Times New Roman" w:cs="Times New Roman"/>
        </w:rPr>
        <w:t>ной по молоку брэндов «Сафiйка» и «Вкусное». Общая картина рыночно-розничной реализ</w:t>
      </w:r>
      <w:r w:rsidRPr="004F2C82">
        <w:rPr>
          <w:rFonts w:ascii="Times New Roman" w:hAnsi="Times New Roman" w:cs="Times New Roman"/>
        </w:rPr>
        <w:t>а</w:t>
      </w:r>
      <w:r w:rsidRPr="004F2C82">
        <w:rPr>
          <w:rFonts w:ascii="Times New Roman" w:hAnsi="Times New Roman" w:cs="Times New Roman"/>
        </w:rPr>
        <w:t>ции молока коровьего питьевого крупнейшими ритейлерами в г. Витебске показывает, что при средней цене реализации у рыночных распределителей в 1,15</w:t>
      </w:r>
      <w:r w:rsidR="00C5748C">
        <w:rPr>
          <w:rFonts w:ascii="Times New Roman" w:hAnsi="Times New Roman" w:cs="Times New Roman"/>
        </w:rPr>
        <w:t>-</w:t>
      </w:r>
      <w:r w:rsidRPr="004F2C82">
        <w:rPr>
          <w:rFonts w:ascii="Times New Roman" w:hAnsi="Times New Roman" w:cs="Times New Roman"/>
        </w:rPr>
        <w:t>2,21 руб./1 л., торговая сеть, имеющая наибольший ассортимент (А) может себе позволить увеличение цены продаж всле</w:t>
      </w:r>
      <w:r w:rsidRPr="004F2C82">
        <w:rPr>
          <w:rFonts w:ascii="Times New Roman" w:hAnsi="Times New Roman" w:cs="Times New Roman"/>
        </w:rPr>
        <w:t>д</w:t>
      </w:r>
      <w:r w:rsidRPr="004F2C82">
        <w:rPr>
          <w:rFonts w:ascii="Times New Roman" w:hAnsi="Times New Roman" w:cs="Times New Roman"/>
        </w:rPr>
        <w:t>ствие значительного разбора поступаю</w:t>
      </w:r>
      <w:r w:rsidR="00C5748C">
        <w:rPr>
          <w:rFonts w:ascii="Times New Roman" w:hAnsi="Times New Roman" w:cs="Times New Roman"/>
        </w:rPr>
        <w:t>щей пищевой продукции, со 100,0</w:t>
      </w:r>
      <w:r w:rsidRPr="004F2C82">
        <w:rPr>
          <w:rFonts w:ascii="Times New Roman" w:hAnsi="Times New Roman" w:cs="Times New Roman"/>
        </w:rPr>
        <w:t>% результатом реал</w:t>
      </w:r>
      <w:r w:rsidRPr="004F2C82">
        <w:rPr>
          <w:rFonts w:ascii="Times New Roman" w:hAnsi="Times New Roman" w:cs="Times New Roman"/>
        </w:rPr>
        <w:t>и</w:t>
      </w:r>
      <w:r w:rsidRPr="004F2C82">
        <w:rPr>
          <w:rFonts w:ascii="Times New Roman" w:hAnsi="Times New Roman" w:cs="Times New Roman"/>
        </w:rPr>
        <w:t>зации за торговый день, остальные ритейлеры руководствуются принципами ценового и нец</w:t>
      </w:r>
      <w:r w:rsidRPr="004F2C82">
        <w:rPr>
          <w:rFonts w:ascii="Times New Roman" w:hAnsi="Times New Roman" w:cs="Times New Roman"/>
        </w:rPr>
        <w:t>е</w:t>
      </w:r>
      <w:r w:rsidRPr="004F2C82">
        <w:rPr>
          <w:rFonts w:ascii="Times New Roman" w:hAnsi="Times New Roman" w:cs="Times New Roman"/>
        </w:rPr>
        <w:t>нового стимулированиясбыта молока, учитывающего не только покупательную способность населения, общегородскую конкурентную среду, шаговую доступность, но и сегментацию рынка по отдельным категориям населения, а также, значительные колебания в спросе в ра</w:t>
      </w:r>
      <w:r w:rsidRPr="004F2C82">
        <w:rPr>
          <w:rFonts w:ascii="Times New Roman" w:hAnsi="Times New Roman" w:cs="Times New Roman"/>
        </w:rPr>
        <w:t>з</w:t>
      </w:r>
      <w:r w:rsidRPr="004F2C82">
        <w:rPr>
          <w:rFonts w:ascii="Times New Roman" w:hAnsi="Times New Roman" w:cs="Times New Roman"/>
        </w:rPr>
        <w:t>личные дни недели, особенно по выходным и праздничным дням, когда в приграничный о</w:t>
      </w:r>
      <w:r w:rsidRPr="004F2C82">
        <w:rPr>
          <w:rFonts w:ascii="Times New Roman" w:hAnsi="Times New Roman" w:cs="Times New Roman"/>
        </w:rPr>
        <w:t>т</w:t>
      </w:r>
      <w:r w:rsidRPr="004F2C82">
        <w:rPr>
          <w:rFonts w:ascii="Times New Roman" w:hAnsi="Times New Roman" w:cs="Times New Roman"/>
        </w:rPr>
        <w:t>крытый город Витебск приезжает большое количество гостей из региона и соседнего госуда</w:t>
      </w:r>
      <w:r w:rsidRPr="004F2C82">
        <w:rPr>
          <w:rFonts w:ascii="Times New Roman" w:hAnsi="Times New Roman" w:cs="Times New Roman"/>
        </w:rPr>
        <w:t>р</w:t>
      </w:r>
      <w:r w:rsidRPr="004F2C82">
        <w:rPr>
          <w:rFonts w:ascii="Times New Roman" w:hAnsi="Times New Roman" w:cs="Times New Roman"/>
        </w:rPr>
        <w:t>ства России, которые давно и по достоинству оценили вкус настоящего питьевого пастериз</w:t>
      </w:r>
      <w:r w:rsidRPr="004F2C82">
        <w:rPr>
          <w:rFonts w:ascii="Times New Roman" w:hAnsi="Times New Roman" w:cs="Times New Roman"/>
        </w:rPr>
        <w:t>о</w:t>
      </w:r>
      <w:r w:rsidRPr="004F2C82">
        <w:rPr>
          <w:rFonts w:ascii="Times New Roman" w:hAnsi="Times New Roman" w:cs="Times New Roman"/>
        </w:rPr>
        <w:t>ванного молока от ведущих Белорусских производителей востребованной и важной пищевой продукции.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lastRenderedPageBreak/>
        <w:t xml:space="preserve">Заключение. </w:t>
      </w:r>
      <w:r w:rsidRPr="004F2C82">
        <w:rPr>
          <w:rFonts w:ascii="Times New Roman" w:hAnsi="Times New Roman" w:cs="Times New Roman"/>
        </w:rPr>
        <w:t>Таким образом, представленные результаты исследований деятельности Витебского городского рынка при розничной реализации молока коровьего питьевого кру</w:t>
      </w:r>
      <w:r w:rsidRPr="004F2C82">
        <w:rPr>
          <w:rFonts w:ascii="Times New Roman" w:hAnsi="Times New Roman" w:cs="Times New Roman"/>
        </w:rPr>
        <w:t>п</w:t>
      </w:r>
      <w:r w:rsidRPr="004F2C82">
        <w:rPr>
          <w:rFonts w:ascii="Times New Roman" w:hAnsi="Times New Roman" w:cs="Times New Roman"/>
        </w:rPr>
        <w:t>нейшими сетевыми ритейлерами показывают, что несмотря на значительные колебания цен в различных пунктах розничной продажи в зависимости от большого числа факторов, средняя цена за 1 л молока общедоступна и составляет порядка 1,15</w:t>
      </w:r>
      <w:r w:rsidR="00C5748C">
        <w:rPr>
          <w:rFonts w:ascii="Times New Roman" w:hAnsi="Times New Roman" w:cs="Times New Roman"/>
        </w:rPr>
        <w:t>-</w:t>
      </w:r>
      <w:r w:rsidRPr="004F2C82">
        <w:rPr>
          <w:rFonts w:ascii="Times New Roman" w:hAnsi="Times New Roman" w:cs="Times New Roman"/>
        </w:rPr>
        <w:t>2,21 руб. Молоко питьевое коровье – это востребованный пищевой продукт, несмотря на ограниченный срок годности (7</w:t>
      </w:r>
      <w:r w:rsidR="00C5748C">
        <w:rPr>
          <w:rFonts w:ascii="Times New Roman" w:hAnsi="Times New Roman" w:cs="Times New Roman"/>
        </w:rPr>
        <w:t>-</w:t>
      </w:r>
      <w:r w:rsidRPr="004F2C82">
        <w:rPr>
          <w:rFonts w:ascii="Times New Roman" w:hAnsi="Times New Roman" w:cs="Times New Roman"/>
        </w:rPr>
        <w:t>30 суток), происходит его стопроцентная ежедневная реализация, характеризуя тем самым важность м</w:t>
      </w:r>
      <w:r w:rsidRPr="004F2C82">
        <w:rPr>
          <w:rFonts w:ascii="Times New Roman" w:hAnsi="Times New Roman" w:cs="Times New Roman"/>
        </w:rPr>
        <w:t>о</w:t>
      </w:r>
      <w:r w:rsidRPr="004F2C82">
        <w:rPr>
          <w:rFonts w:ascii="Times New Roman" w:hAnsi="Times New Roman" w:cs="Times New Roman"/>
        </w:rPr>
        <w:t xml:space="preserve">лока в питании населения. </w:t>
      </w:r>
    </w:p>
    <w:p w:rsidR="008F74D0" w:rsidRPr="004F2C82" w:rsidRDefault="008F74D0" w:rsidP="006828AA">
      <w:pPr>
        <w:spacing w:after="0" w:line="240" w:lineRule="auto"/>
        <w:ind w:firstLine="567"/>
        <w:jc w:val="center"/>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8F74D0" w:rsidRPr="004F2C82" w:rsidRDefault="00C5748C"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Аварский, Н.</w:t>
      </w:r>
      <w:r w:rsidR="008F74D0" w:rsidRPr="004F2C82">
        <w:rPr>
          <w:rFonts w:ascii="Times New Roman" w:hAnsi="Times New Roman" w:cs="Times New Roman"/>
        </w:rPr>
        <w:t>Д. Теория и практика развития инфраструктуры товародвижения молока и молочной продукции (зарубежная</w:t>
      </w:r>
      <w:r>
        <w:rPr>
          <w:rFonts w:ascii="Times New Roman" w:hAnsi="Times New Roman" w:cs="Times New Roman"/>
        </w:rPr>
        <w:t xml:space="preserve"> и отечественная практика) / Н.</w:t>
      </w:r>
      <w:r w:rsidR="008F74D0" w:rsidRPr="004F2C82">
        <w:rPr>
          <w:rFonts w:ascii="Times New Roman" w:hAnsi="Times New Roman" w:cs="Times New Roman"/>
        </w:rPr>
        <w:t>Д. Аварский. – Москва: Э</w:t>
      </w:r>
      <w:r w:rsidR="008F74D0" w:rsidRPr="004F2C82">
        <w:rPr>
          <w:rFonts w:ascii="Times New Roman" w:hAnsi="Times New Roman" w:cs="Times New Roman"/>
        </w:rPr>
        <w:t>н</w:t>
      </w:r>
      <w:r w:rsidR="008F74D0" w:rsidRPr="004F2C82">
        <w:rPr>
          <w:rFonts w:ascii="Times New Roman" w:hAnsi="Times New Roman" w:cs="Times New Roman"/>
        </w:rPr>
        <w:t>циклопедия российских деревень, 2013. – 305 с.</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Альтудов, Ю.К. Синергическая составляющая как важнейшая содержательная хара</w:t>
      </w:r>
      <w:r w:rsidRPr="004F2C82">
        <w:rPr>
          <w:rFonts w:ascii="Times New Roman" w:hAnsi="Times New Roman" w:cs="Times New Roman"/>
        </w:rPr>
        <w:t>к</w:t>
      </w:r>
      <w:r w:rsidRPr="004F2C82">
        <w:rPr>
          <w:rFonts w:ascii="Times New Roman" w:hAnsi="Times New Roman" w:cs="Times New Roman"/>
        </w:rPr>
        <w:t>тер</w:t>
      </w:r>
      <w:r w:rsidR="00C5748C">
        <w:rPr>
          <w:rFonts w:ascii="Times New Roman" w:hAnsi="Times New Roman" w:cs="Times New Roman"/>
        </w:rPr>
        <w:t>истика кластерного проекта / Ю.К. Альтудов, А.</w:t>
      </w:r>
      <w:r w:rsidRPr="004F2C82">
        <w:rPr>
          <w:rFonts w:ascii="Times New Roman" w:hAnsi="Times New Roman" w:cs="Times New Roman"/>
        </w:rPr>
        <w:t>Х. Шидо</w:t>
      </w:r>
      <w:r w:rsidR="00C5748C">
        <w:rPr>
          <w:rFonts w:ascii="Times New Roman" w:hAnsi="Times New Roman" w:cs="Times New Roman"/>
        </w:rPr>
        <w:t>в, И.</w:t>
      </w:r>
      <w:r w:rsidRPr="004F2C82">
        <w:rPr>
          <w:rFonts w:ascii="Times New Roman" w:hAnsi="Times New Roman" w:cs="Times New Roman"/>
        </w:rPr>
        <w:t>Ю. Гедгафова // Экономич</w:t>
      </w:r>
      <w:r w:rsidRPr="004F2C82">
        <w:rPr>
          <w:rFonts w:ascii="Times New Roman" w:hAnsi="Times New Roman" w:cs="Times New Roman"/>
        </w:rPr>
        <w:t>е</w:t>
      </w:r>
      <w:r w:rsidRPr="004F2C82">
        <w:rPr>
          <w:rFonts w:ascii="Times New Roman" w:hAnsi="Times New Roman" w:cs="Times New Roman"/>
        </w:rPr>
        <w:t>ские, био-технико-технологические аспекты устойчивого сельского развития в условиях ци</w:t>
      </w:r>
      <w:r w:rsidRPr="004F2C82">
        <w:rPr>
          <w:rFonts w:ascii="Times New Roman" w:hAnsi="Times New Roman" w:cs="Times New Roman"/>
        </w:rPr>
        <w:t>ф</w:t>
      </w:r>
      <w:r w:rsidR="00C5748C">
        <w:rPr>
          <w:rFonts w:ascii="Times New Roman" w:hAnsi="Times New Roman" w:cs="Times New Roman"/>
        </w:rPr>
        <w:t>ровой трансформации</w:t>
      </w:r>
      <w:r w:rsidRPr="004F2C82">
        <w:rPr>
          <w:rFonts w:ascii="Times New Roman" w:hAnsi="Times New Roman" w:cs="Times New Roman"/>
        </w:rPr>
        <w:t>: сборник научных трудов по итогам VII Международной научно-практической конференции памяти Б.Х. Жерукова. – Ч. 1. – Нальчик:</w:t>
      </w:r>
      <w:r w:rsidR="00C5748C">
        <w:rPr>
          <w:rFonts w:ascii="Times New Roman" w:hAnsi="Times New Roman" w:cs="Times New Roman"/>
        </w:rPr>
        <w:t xml:space="preserve"> </w:t>
      </w:r>
      <w:r w:rsidRPr="004F2C82">
        <w:rPr>
          <w:rFonts w:ascii="Times New Roman" w:hAnsi="Times New Roman" w:cs="Times New Roman"/>
        </w:rPr>
        <w:t>Кабардино-Балкарский ГАУ им. В.М. Кокова, 2019. – С. 6</w:t>
      </w:r>
      <w:r w:rsidR="00C5748C">
        <w:rPr>
          <w:rFonts w:ascii="Times New Roman" w:hAnsi="Times New Roman" w:cs="Times New Roman"/>
        </w:rPr>
        <w:t>-</w:t>
      </w:r>
      <w:r w:rsidRPr="004F2C82">
        <w:rPr>
          <w:rFonts w:ascii="Times New Roman" w:hAnsi="Times New Roman" w:cs="Times New Roman"/>
        </w:rPr>
        <w:t>8.</w:t>
      </w:r>
    </w:p>
    <w:p w:rsidR="008F74D0" w:rsidRPr="004F2C82" w:rsidRDefault="00C5748C"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Pr>
          <w:rFonts w:ascii="Times New Roman" w:eastAsia="Calibri" w:hAnsi="Times New Roman" w:cs="Times New Roman"/>
        </w:rPr>
        <w:t>Базылев, М.</w:t>
      </w:r>
      <w:r w:rsidR="008F74D0" w:rsidRPr="004F2C82">
        <w:rPr>
          <w:rFonts w:ascii="Times New Roman" w:eastAsia="Calibri" w:hAnsi="Times New Roman" w:cs="Times New Roman"/>
        </w:rPr>
        <w:t>В. Формирование высокоэффективной многокомпонентной агросреды: сельскохозяйственный менеджмент при производстве молочно-товарной скотоводческой пр</w:t>
      </w:r>
      <w:r w:rsidR="008F74D0" w:rsidRPr="004F2C82">
        <w:rPr>
          <w:rFonts w:ascii="Times New Roman" w:eastAsia="Calibri" w:hAnsi="Times New Roman" w:cs="Times New Roman"/>
        </w:rPr>
        <w:t>о</w:t>
      </w:r>
      <w:r>
        <w:rPr>
          <w:rFonts w:ascii="Times New Roman" w:eastAsia="Calibri" w:hAnsi="Times New Roman" w:cs="Times New Roman"/>
        </w:rPr>
        <w:t>дукции / М.В. Базылев, В.</w:t>
      </w:r>
      <w:r w:rsidR="008F74D0" w:rsidRPr="004F2C82">
        <w:rPr>
          <w:rFonts w:ascii="Times New Roman" w:eastAsia="Calibri" w:hAnsi="Times New Roman" w:cs="Times New Roman"/>
        </w:rPr>
        <w:t>В. Ли</w:t>
      </w:r>
      <w:r>
        <w:rPr>
          <w:rFonts w:ascii="Times New Roman" w:eastAsia="Calibri" w:hAnsi="Times New Roman" w:cs="Times New Roman"/>
        </w:rPr>
        <w:t>ньков, Е.</w:t>
      </w:r>
      <w:r w:rsidR="008F74D0" w:rsidRPr="004F2C82">
        <w:rPr>
          <w:rFonts w:ascii="Times New Roman" w:eastAsia="Calibri" w:hAnsi="Times New Roman" w:cs="Times New Roman"/>
        </w:rPr>
        <w:t>А. Левкин // Безопасность и качество товаров : мат</w:t>
      </w:r>
      <w:r w:rsidR="008F74D0" w:rsidRPr="004F2C82">
        <w:rPr>
          <w:rFonts w:ascii="Times New Roman" w:eastAsia="Calibri" w:hAnsi="Times New Roman" w:cs="Times New Roman"/>
        </w:rPr>
        <w:t>е</w:t>
      </w:r>
      <w:r w:rsidR="008F74D0" w:rsidRPr="004F2C82">
        <w:rPr>
          <w:rFonts w:ascii="Times New Roman" w:eastAsia="Calibri" w:hAnsi="Times New Roman" w:cs="Times New Roman"/>
        </w:rPr>
        <w:t>риалы ХIV Международной научно-практич</w:t>
      </w:r>
      <w:r>
        <w:rPr>
          <w:rFonts w:ascii="Times New Roman" w:eastAsia="Calibri" w:hAnsi="Times New Roman" w:cs="Times New Roman"/>
        </w:rPr>
        <w:t>еской конференции / Под ред. С.</w:t>
      </w:r>
      <w:r w:rsidR="008F74D0" w:rsidRPr="004F2C82">
        <w:rPr>
          <w:rFonts w:ascii="Times New Roman" w:eastAsia="Calibri" w:hAnsi="Times New Roman" w:cs="Times New Roman"/>
        </w:rPr>
        <w:t>А. Богатырева. – Саратов: Саратовский ГАУ, 2020. – С. 18</w:t>
      </w:r>
      <w:r>
        <w:rPr>
          <w:rFonts w:ascii="Times New Roman" w:eastAsia="Calibri" w:hAnsi="Times New Roman" w:cs="Times New Roman"/>
        </w:rPr>
        <w:t>-</w:t>
      </w:r>
      <w:r w:rsidR="008F74D0" w:rsidRPr="004F2C82">
        <w:rPr>
          <w:rFonts w:ascii="Times New Roman" w:eastAsia="Calibri" w:hAnsi="Times New Roman" w:cs="Times New Roman"/>
        </w:rPr>
        <w:t>23.</w:t>
      </w:r>
    </w:p>
    <w:p w:rsidR="008F74D0" w:rsidRPr="004F2C82" w:rsidRDefault="00C5748C"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Pr>
          <w:rFonts w:ascii="Times New Roman" w:eastAsia="Calibri" w:hAnsi="Times New Roman" w:cs="Times New Roman"/>
        </w:rPr>
        <w:t>Бжинаева, С.</w:t>
      </w:r>
      <w:r w:rsidR="008F74D0" w:rsidRPr="004F2C82">
        <w:rPr>
          <w:rFonts w:ascii="Times New Roman" w:eastAsia="Calibri" w:hAnsi="Times New Roman" w:cs="Times New Roman"/>
        </w:rPr>
        <w:t>А. Агропромышленный маркетинг в системе управления продуктовы</w:t>
      </w:r>
      <w:r>
        <w:rPr>
          <w:rFonts w:ascii="Times New Roman" w:eastAsia="Calibri" w:hAnsi="Times New Roman" w:cs="Times New Roman"/>
        </w:rPr>
        <w:t>ми подкомплексами АПК / С.А. Бжинаева, Х.</w:t>
      </w:r>
      <w:r w:rsidR="008F74D0" w:rsidRPr="004F2C82">
        <w:rPr>
          <w:rFonts w:ascii="Times New Roman" w:eastAsia="Calibri" w:hAnsi="Times New Roman" w:cs="Times New Roman"/>
        </w:rPr>
        <w:t xml:space="preserve">Л. Боготов // Актуальные проблемы и приоритетные инновационные </w:t>
      </w:r>
      <w:r>
        <w:rPr>
          <w:rFonts w:ascii="Times New Roman" w:eastAsia="Calibri" w:hAnsi="Times New Roman" w:cs="Times New Roman"/>
        </w:rPr>
        <w:t>технологии развития АПК региона</w:t>
      </w:r>
      <w:r w:rsidR="008F74D0" w:rsidRPr="004F2C82">
        <w:rPr>
          <w:rFonts w:ascii="Times New Roman" w:eastAsia="Calibri" w:hAnsi="Times New Roman" w:cs="Times New Roman"/>
        </w:rPr>
        <w:t>: материалы Всероссийской научно-практической конференции преподавателей, аспирантов, магистрантов и студен</w:t>
      </w:r>
      <w:r>
        <w:rPr>
          <w:rFonts w:ascii="Times New Roman" w:eastAsia="Calibri" w:hAnsi="Times New Roman" w:cs="Times New Roman"/>
        </w:rPr>
        <w:t xml:space="preserve">тов. </w:t>
      </w:r>
      <w:r w:rsidR="008F74D0" w:rsidRPr="004F2C82">
        <w:rPr>
          <w:rFonts w:ascii="Times New Roman" w:eastAsia="Calibri" w:hAnsi="Times New Roman" w:cs="Times New Roman"/>
        </w:rPr>
        <w:t>(Нальчик, 19–20 декабря 2014 г.). – Нальчик:</w:t>
      </w:r>
      <w:r>
        <w:rPr>
          <w:rFonts w:ascii="Times New Roman" w:eastAsia="Calibri" w:hAnsi="Times New Roman" w:cs="Times New Roman"/>
        </w:rPr>
        <w:t xml:space="preserve"> </w:t>
      </w:r>
      <w:r w:rsidR="008F74D0" w:rsidRPr="004F2C82">
        <w:rPr>
          <w:rFonts w:ascii="Times New Roman" w:eastAsia="Calibri" w:hAnsi="Times New Roman" w:cs="Times New Roman"/>
        </w:rPr>
        <w:t>Кабардино-БалкарскийГАУ им. В.М. Кокова, 2015. – С. 74</w:t>
      </w:r>
      <w:r>
        <w:rPr>
          <w:rFonts w:ascii="Times New Roman" w:eastAsia="Calibri" w:hAnsi="Times New Roman" w:cs="Times New Roman"/>
        </w:rPr>
        <w:t>-</w:t>
      </w:r>
      <w:r w:rsidR="008F74D0" w:rsidRPr="004F2C82">
        <w:rPr>
          <w:rFonts w:ascii="Times New Roman" w:eastAsia="Calibri" w:hAnsi="Times New Roman" w:cs="Times New Roman"/>
        </w:rPr>
        <w:t>76.</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eastAsia="Calibri" w:hAnsi="Times New Roman" w:cs="Times New Roman"/>
        </w:rPr>
        <w:t>Молочная отрасль [Электронный ресурс] / Р. Осипов [и др.]. – Минск:</w:t>
      </w:r>
      <w:r w:rsidR="00C5748C">
        <w:rPr>
          <w:rFonts w:ascii="Times New Roman" w:eastAsia="Calibri" w:hAnsi="Times New Roman" w:cs="Times New Roman"/>
        </w:rPr>
        <w:t xml:space="preserve"> </w:t>
      </w:r>
      <w:r w:rsidRPr="004F2C82">
        <w:rPr>
          <w:rFonts w:ascii="Times New Roman" w:eastAsia="Calibri" w:hAnsi="Times New Roman" w:cs="Times New Roman"/>
        </w:rPr>
        <w:t>Юнитер, 2015. – 23 с. – Режим доступа :http://www.uniter.by/upload/Dairy_indus</w:t>
      </w:r>
      <w:r w:rsidR="00C5748C">
        <w:rPr>
          <w:rFonts w:ascii="Times New Roman" w:eastAsia="Calibri" w:hAnsi="Times New Roman" w:cs="Times New Roman"/>
        </w:rPr>
        <w:t>try.pdf</w:t>
      </w:r>
      <w:r w:rsidRPr="004F2C82">
        <w:rPr>
          <w:rFonts w:ascii="Times New Roman" w:eastAsia="Calibri" w:hAnsi="Times New Roman" w:cs="Times New Roman"/>
        </w:rPr>
        <w:t xml:space="preserve">. – Дата доступа: 19.04.2022. </w:t>
      </w:r>
    </w:p>
    <w:p w:rsidR="008F74D0" w:rsidRPr="004F2C82" w:rsidRDefault="00C5748C"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Дышекова А.</w:t>
      </w:r>
      <w:r w:rsidR="008F74D0" w:rsidRPr="004F2C82">
        <w:rPr>
          <w:rFonts w:ascii="Times New Roman" w:hAnsi="Times New Roman" w:cs="Times New Roman"/>
        </w:rPr>
        <w:t>А. Экономика России в условиях пандемии // Известия Кабардино-Балкарского государственного аграрного университета им. В.М. Кокова. 2021. № 1(31). С. 123-127.</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Основные направления Стратегии устойчивого социально-экономического развития агропромышленного комплекса РФ на период до 2030 года / И. Г. Ушачев</w:t>
      </w:r>
      <w:r w:rsidR="00C5748C">
        <w:rPr>
          <w:rFonts w:ascii="Times New Roman" w:hAnsi="Times New Roman" w:cs="Times New Roman"/>
        </w:rPr>
        <w:t xml:space="preserve"> </w:t>
      </w:r>
      <w:r w:rsidRPr="004F2C82">
        <w:rPr>
          <w:rFonts w:ascii="Times New Roman" w:hAnsi="Times New Roman" w:cs="Times New Roman"/>
        </w:rPr>
        <w:t>[и др.]. – Москва: Сам Полиграфист, 2018. – 58 с.</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Перспективные аспекты эффективного</w:t>
      </w:r>
      <w:r w:rsidR="00C5748C">
        <w:rPr>
          <w:rFonts w:ascii="Times New Roman" w:hAnsi="Times New Roman" w:cs="Times New Roman"/>
        </w:rPr>
        <w:t xml:space="preserve"> менеджмента в агробизнесе / М.</w:t>
      </w:r>
      <w:r w:rsidRPr="004F2C82">
        <w:rPr>
          <w:rFonts w:ascii="Times New Roman" w:hAnsi="Times New Roman" w:cs="Times New Roman"/>
        </w:rPr>
        <w:t>В. Базылев [и</w:t>
      </w:r>
      <w:r w:rsidR="00C5748C">
        <w:rPr>
          <w:rFonts w:ascii="Times New Roman" w:hAnsi="Times New Roman" w:cs="Times New Roman"/>
        </w:rPr>
        <w:t> </w:t>
      </w:r>
      <w:r w:rsidRPr="004F2C82">
        <w:rPr>
          <w:rFonts w:ascii="Times New Roman" w:hAnsi="Times New Roman" w:cs="Times New Roman"/>
        </w:rPr>
        <w:t>др.] // Основные направления развития агробизнеса в современных условиях: сборник статей по материалам III Всероссийской (национальной) научно-практической конференции (5 июня 2019 г.) / под общ.ред. проф. С. Ф. Сухановой. – Курган : ФГБОУ ВО Курганская ГСХА, 2019. – С. 14</w:t>
      </w:r>
      <w:r w:rsidR="00C5748C">
        <w:rPr>
          <w:rFonts w:ascii="Times New Roman" w:hAnsi="Times New Roman" w:cs="Times New Roman"/>
        </w:rPr>
        <w:t>-</w:t>
      </w:r>
      <w:r w:rsidRPr="004F2C82">
        <w:rPr>
          <w:rFonts w:ascii="Times New Roman" w:hAnsi="Times New Roman" w:cs="Times New Roman"/>
        </w:rPr>
        <w:t>17.</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Развитие молочного подкомплекса АПК в контексте политики продовольст</w:t>
      </w:r>
      <w:r w:rsidR="00C5748C">
        <w:rPr>
          <w:rFonts w:ascii="Times New Roman" w:hAnsi="Times New Roman" w:cs="Times New Roman"/>
        </w:rPr>
        <w:t>венной безопасности России / М.</w:t>
      </w:r>
      <w:r w:rsidRPr="004F2C82">
        <w:rPr>
          <w:rFonts w:ascii="Times New Roman" w:hAnsi="Times New Roman" w:cs="Times New Roman"/>
        </w:rPr>
        <w:t>Ю. Ксенофонтов [и др.] // Проблемы прогнозирования. – 2018. – № 4. – С. 38</w:t>
      </w:r>
      <w:r w:rsidR="00C5748C">
        <w:rPr>
          <w:rFonts w:ascii="Times New Roman" w:hAnsi="Times New Roman" w:cs="Times New Roman"/>
        </w:rPr>
        <w:t>-</w:t>
      </w:r>
      <w:r w:rsidRPr="004F2C82">
        <w:rPr>
          <w:rFonts w:ascii="Times New Roman" w:hAnsi="Times New Roman" w:cs="Times New Roman"/>
        </w:rPr>
        <w:t>51.</w:t>
      </w:r>
    </w:p>
    <w:p w:rsidR="008F74D0" w:rsidRPr="004F2C82" w:rsidRDefault="00C5748C"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Рудаков, О.</w:t>
      </w:r>
      <w:r w:rsidR="008F74D0" w:rsidRPr="004F2C82">
        <w:rPr>
          <w:rFonts w:ascii="Times New Roman" w:hAnsi="Times New Roman" w:cs="Times New Roman"/>
        </w:rPr>
        <w:t>Б. Пищевая комбинаторика в продуктах переработки молока – наука и практика / О.</w:t>
      </w:r>
      <w:r>
        <w:rPr>
          <w:rFonts w:ascii="Times New Roman" w:hAnsi="Times New Roman" w:cs="Times New Roman"/>
        </w:rPr>
        <w:t>Б. Рудаков, Л.В. Рудакова, Я.</w:t>
      </w:r>
      <w:r w:rsidR="008F74D0" w:rsidRPr="004F2C82">
        <w:rPr>
          <w:rFonts w:ascii="Times New Roman" w:hAnsi="Times New Roman" w:cs="Times New Roman"/>
        </w:rPr>
        <w:t xml:space="preserve">О. Рудаков // Переработка молока. – 2021. – № 1. – </w:t>
      </w:r>
      <w:r>
        <w:rPr>
          <w:rFonts w:ascii="Times New Roman" w:hAnsi="Times New Roman" w:cs="Times New Roman"/>
        </w:rPr>
        <w:t xml:space="preserve">        </w:t>
      </w:r>
      <w:r w:rsidR="008F74D0" w:rsidRPr="004F2C82">
        <w:rPr>
          <w:rFonts w:ascii="Times New Roman" w:hAnsi="Times New Roman" w:cs="Times New Roman"/>
        </w:rPr>
        <w:t>С. 32–35.</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Суровцев, В.Н. «Молочный пояс»: проблемы формирования и эффективность разв</w:t>
      </w:r>
      <w:r w:rsidRPr="004F2C82">
        <w:rPr>
          <w:rFonts w:ascii="Times New Roman" w:hAnsi="Times New Roman" w:cs="Times New Roman"/>
        </w:rPr>
        <w:t>и</w:t>
      </w:r>
      <w:r w:rsidRPr="004F2C82">
        <w:rPr>
          <w:rFonts w:ascii="Times New Roman" w:hAnsi="Times New Roman" w:cs="Times New Roman"/>
        </w:rPr>
        <w:t>тия в Нечерноземной зоне Российской Федерации:</w:t>
      </w:r>
      <w:r w:rsidR="00C5748C">
        <w:rPr>
          <w:rFonts w:ascii="Times New Roman" w:hAnsi="Times New Roman" w:cs="Times New Roman"/>
        </w:rPr>
        <w:t xml:space="preserve"> монография / В.Н. Суровцев, Ю.</w:t>
      </w:r>
      <w:r w:rsidRPr="004F2C82">
        <w:rPr>
          <w:rFonts w:ascii="Times New Roman" w:hAnsi="Times New Roman" w:cs="Times New Roman"/>
        </w:rPr>
        <w:t>Н. Никул</w:t>
      </w:r>
      <w:r w:rsidRPr="004F2C82">
        <w:rPr>
          <w:rFonts w:ascii="Times New Roman" w:hAnsi="Times New Roman" w:cs="Times New Roman"/>
        </w:rPr>
        <w:t>и</w:t>
      </w:r>
      <w:r w:rsidRPr="004F2C82">
        <w:rPr>
          <w:rFonts w:ascii="Times New Roman" w:hAnsi="Times New Roman" w:cs="Times New Roman"/>
        </w:rPr>
        <w:t>на. – Санкт-Петербург:СПбГЭУ. – 2017. – 115 с.</w:t>
      </w:r>
    </w:p>
    <w:p w:rsidR="008F74D0" w:rsidRPr="004F2C82" w:rsidRDefault="008F74D0" w:rsidP="00C5748C">
      <w:pPr>
        <w:pStyle w:val="afa"/>
        <w:numPr>
          <w:ilvl w:val="0"/>
          <w:numId w:val="71"/>
        </w:numPr>
        <w:tabs>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Янина, Я. Вопросы ценообразования на рынке молока / Я. Янина, Л. Боташева // Эк</w:t>
      </w:r>
      <w:r w:rsidRPr="004F2C82">
        <w:rPr>
          <w:rFonts w:ascii="Times New Roman" w:hAnsi="Times New Roman" w:cs="Times New Roman"/>
        </w:rPr>
        <w:t>о</w:t>
      </w:r>
      <w:r w:rsidRPr="004F2C82">
        <w:rPr>
          <w:rFonts w:ascii="Times New Roman" w:hAnsi="Times New Roman" w:cs="Times New Roman"/>
        </w:rPr>
        <w:t>номика сельского хозяйства России. – 2014. – № 7. – С. 38</w:t>
      </w:r>
      <w:r w:rsidR="00C5748C">
        <w:rPr>
          <w:rFonts w:ascii="Times New Roman" w:hAnsi="Times New Roman" w:cs="Times New Roman"/>
        </w:rPr>
        <w:t>-</w:t>
      </w:r>
      <w:r w:rsidRPr="004F2C82">
        <w:rPr>
          <w:rFonts w:ascii="Times New Roman" w:hAnsi="Times New Roman" w:cs="Times New Roman"/>
        </w:rPr>
        <w:t>42.</w:t>
      </w:r>
    </w:p>
    <w:p w:rsidR="008F74D0" w:rsidRPr="004F2C82" w:rsidRDefault="008F74D0" w:rsidP="00C5748C">
      <w:pPr>
        <w:tabs>
          <w:tab w:val="left" w:pos="851"/>
        </w:tabs>
        <w:spacing w:after="0" w:line="240" w:lineRule="auto"/>
        <w:ind w:firstLine="567"/>
        <w:jc w:val="both"/>
        <w:rPr>
          <w:rFonts w:ascii="Times New Roman" w:hAnsi="Times New Roman" w:cs="Times New Roman"/>
          <w:b/>
          <w:highlight w:val="white"/>
        </w:rPr>
      </w:pPr>
    </w:p>
    <w:p w:rsidR="008F74D0" w:rsidRPr="004F2C82" w:rsidRDefault="008F74D0" w:rsidP="00C5748C">
      <w:pPr>
        <w:spacing w:after="0" w:line="240" w:lineRule="auto"/>
        <w:jc w:val="both"/>
        <w:rPr>
          <w:rFonts w:ascii="Times New Roman" w:hAnsi="Times New Roman" w:cs="Times New Roman"/>
          <w:b/>
          <w:highlight w:val="white"/>
        </w:rPr>
      </w:pPr>
      <w:r w:rsidRPr="004F2C82">
        <w:rPr>
          <w:rFonts w:ascii="Times New Roman" w:hAnsi="Times New Roman" w:cs="Times New Roman"/>
          <w:b/>
          <w:highlight w:val="white"/>
        </w:rPr>
        <w:lastRenderedPageBreak/>
        <w:t xml:space="preserve">УДК </w:t>
      </w:r>
      <w:r w:rsidRPr="00C5748C">
        <w:rPr>
          <w:rFonts w:ascii="Times New Roman" w:hAnsi="Times New Roman" w:cs="Times New Roman"/>
          <w:highlight w:val="white"/>
        </w:rPr>
        <w:t>338.432</w:t>
      </w:r>
    </w:p>
    <w:p w:rsidR="00C5748C" w:rsidRDefault="008F74D0" w:rsidP="00BD38E0">
      <w:pPr>
        <w:spacing w:after="0" w:line="240" w:lineRule="auto"/>
        <w:jc w:val="center"/>
        <w:rPr>
          <w:rFonts w:ascii="Times New Roman" w:hAnsi="Times New Roman" w:cs="Times New Roman"/>
          <w:b/>
          <w:highlight w:val="white"/>
        </w:rPr>
      </w:pPr>
      <w:r w:rsidRPr="004F2C82">
        <w:rPr>
          <w:rFonts w:ascii="Times New Roman" w:hAnsi="Times New Roman" w:cs="Times New Roman"/>
          <w:b/>
          <w:highlight w:val="white"/>
        </w:rPr>
        <w:t>РОЛЬ СТРАТЕГИИ РАЗВИТИЯ КОМПАНИИ</w:t>
      </w:r>
      <w:r w:rsidR="00C5748C">
        <w:rPr>
          <w:rFonts w:ascii="Times New Roman" w:hAnsi="Times New Roman" w:cs="Times New Roman"/>
          <w:b/>
          <w:highlight w:val="white"/>
        </w:rPr>
        <w:t xml:space="preserve"> </w:t>
      </w:r>
      <w:r w:rsidRPr="004F2C82">
        <w:rPr>
          <w:rFonts w:ascii="Times New Roman" w:hAnsi="Times New Roman" w:cs="Times New Roman"/>
          <w:b/>
          <w:highlight w:val="white"/>
        </w:rPr>
        <w:t xml:space="preserve"> В ДОЛГОСРОЧНОМ</w:t>
      </w:r>
      <w:r w:rsidR="006828AA" w:rsidRPr="004F2C82">
        <w:rPr>
          <w:rFonts w:ascii="Times New Roman" w:hAnsi="Times New Roman" w:cs="Times New Roman"/>
          <w:b/>
          <w:highlight w:val="white"/>
        </w:rPr>
        <w:t xml:space="preserve"> </w:t>
      </w:r>
    </w:p>
    <w:p w:rsidR="008F74D0" w:rsidRPr="004F2C82" w:rsidRDefault="008F74D0" w:rsidP="00BD38E0">
      <w:pPr>
        <w:spacing w:after="0" w:line="240" w:lineRule="auto"/>
        <w:jc w:val="center"/>
        <w:rPr>
          <w:rFonts w:ascii="Times New Roman" w:hAnsi="Times New Roman" w:cs="Times New Roman"/>
          <w:b/>
          <w:highlight w:val="white"/>
        </w:rPr>
      </w:pPr>
      <w:r w:rsidRPr="004F2C82">
        <w:rPr>
          <w:rFonts w:ascii="Times New Roman" w:hAnsi="Times New Roman" w:cs="Times New Roman"/>
          <w:b/>
          <w:highlight w:val="white"/>
        </w:rPr>
        <w:t>ГЛОБАЛЬНОМ ПЛАНИРОВАНИИ</w:t>
      </w:r>
    </w:p>
    <w:p w:rsidR="008F74D0" w:rsidRPr="004F2C82" w:rsidRDefault="008F74D0" w:rsidP="006828AA">
      <w:pPr>
        <w:spacing w:after="0" w:line="240" w:lineRule="auto"/>
        <w:ind w:firstLine="567"/>
        <w:jc w:val="center"/>
        <w:rPr>
          <w:rFonts w:ascii="Times New Roman" w:hAnsi="Times New Roman" w:cs="Times New Roman"/>
          <w:b/>
          <w:highlight w:val="white"/>
        </w:rPr>
      </w:pPr>
    </w:p>
    <w:p w:rsidR="008F74D0" w:rsidRPr="00083039" w:rsidRDefault="008F74D0" w:rsidP="006828AA">
      <w:pPr>
        <w:spacing w:after="0" w:line="240" w:lineRule="auto"/>
        <w:ind w:firstLine="567"/>
        <w:jc w:val="right"/>
        <w:rPr>
          <w:rFonts w:ascii="Times New Roman" w:hAnsi="Times New Roman" w:cs="Times New Roman"/>
          <w:b/>
        </w:rPr>
      </w:pPr>
      <w:r w:rsidRPr="00083039">
        <w:rPr>
          <w:rFonts w:ascii="Times New Roman" w:hAnsi="Times New Roman" w:cs="Times New Roman"/>
          <w:b/>
        </w:rPr>
        <w:t>Барсукова Н.В.;</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экономи</w:t>
      </w:r>
      <w:r w:rsidR="00083039">
        <w:rPr>
          <w:rFonts w:ascii="Times New Roman" w:hAnsi="Times New Roman" w:cs="Times New Roman"/>
        </w:rPr>
        <w:t>ки и менеджмента, к.э.н. доцент</w:t>
      </w:r>
    </w:p>
    <w:p w:rsidR="00083039" w:rsidRPr="004F2C82" w:rsidRDefault="00083039" w:rsidP="00083039">
      <w:pPr>
        <w:tabs>
          <w:tab w:val="left" w:pos="3290"/>
        </w:tabs>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shd w:val="clear" w:color="auto" w:fill="FFFFFF"/>
        </w:rPr>
        <w:t>ФГБОУ ВО РГАТУ имени П.А. Костычева, г.</w:t>
      </w:r>
      <w:r>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Рязань, Россия</w:t>
      </w:r>
      <w:r>
        <w:rPr>
          <w:rFonts w:ascii="Times New Roman" w:hAnsi="Times New Roman" w:cs="Times New Roman"/>
          <w:shd w:val="clear" w:color="auto" w:fill="FFFFFF"/>
        </w:rPr>
        <w:t>;</w:t>
      </w:r>
    </w:p>
    <w:p w:rsidR="008F74D0" w:rsidRPr="00B46D88" w:rsidRDefault="00083039" w:rsidP="006828AA">
      <w:pPr>
        <w:pStyle w:val="a7"/>
        <w:widowControl/>
        <w:ind w:firstLine="567"/>
        <w:jc w:val="right"/>
      </w:pPr>
      <w:r>
        <w:t>е</w:t>
      </w:r>
      <w:r w:rsidRPr="00B46D88">
        <w:t>-</w:t>
      </w:r>
      <w:r w:rsidRPr="00083039">
        <w:rPr>
          <w:lang w:val="en-US"/>
        </w:rPr>
        <w:t>mail</w:t>
      </w:r>
      <w:r w:rsidRPr="00B46D88">
        <w:t xml:space="preserve">: </w:t>
      </w:r>
      <w:r w:rsidRPr="00083039">
        <w:rPr>
          <w:lang w:val="en-US"/>
        </w:rPr>
        <w:t>hopeb</w:t>
      </w:r>
      <w:r w:rsidRPr="00B46D88">
        <w:t>2014@</w:t>
      </w:r>
      <w:r w:rsidRPr="00083039">
        <w:rPr>
          <w:lang w:val="en-US"/>
        </w:rPr>
        <w:t>list</w:t>
      </w:r>
      <w:r w:rsidRPr="00B46D88">
        <w:t>.</w:t>
      </w:r>
      <w:r w:rsidRPr="00083039">
        <w:rPr>
          <w:lang w:val="en-US"/>
        </w:rPr>
        <w:t>ru</w:t>
      </w:r>
      <w:r w:rsidR="008F74D0" w:rsidRPr="00B46D88">
        <w:t xml:space="preserve"> </w:t>
      </w:r>
    </w:p>
    <w:p w:rsidR="008F74D0" w:rsidRPr="00083039" w:rsidRDefault="008F74D0" w:rsidP="006828AA">
      <w:pPr>
        <w:spacing w:after="0" w:line="240" w:lineRule="auto"/>
        <w:ind w:firstLine="567"/>
        <w:jc w:val="right"/>
        <w:rPr>
          <w:rFonts w:ascii="Times New Roman" w:hAnsi="Times New Roman" w:cs="Times New Roman"/>
          <w:b/>
        </w:rPr>
      </w:pPr>
      <w:r w:rsidRPr="00083039">
        <w:rPr>
          <w:rFonts w:ascii="Times New Roman" w:hAnsi="Times New Roman" w:cs="Times New Roman"/>
          <w:b/>
        </w:rPr>
        <w:t>Лозовая О.В.;</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экономи</w:t>
      </w:r>
      <w:r w:rsidR="00083039">
        <w:rPr>
          <w:rFonts w:ascii="Times New Roman" w:hAnsi="Times New Roman" w:cs="Times New Roman"/>
        </w:rPr>
        <w:t>ки и менеджмента, к.э.н. доцент</w:t>
      </w:r>
    </w:p>
    <w:p w:rsidR="00083039" w:rsidRPr="004F2C82" w:rsidRDefault="00083039" w:rsidP="00083039">
      <w:pPr>
        <w:tabs>
          <w:tab w:val="left" w:pos="3290"/>
        </w:tabs>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shd w:val="clear" w:color="auto" w:fill="FFFFFF"/>
        </w:rPr>
        <w:t>ФГБОУ ВО РГАТУ имени П.А. Костычева, г.</w:t>
      </w:r>
      <w:r>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Рязань, Россия</w:t>
      </w:r>
      <w:r>
        <w:rPr>
          <w:rFonts w:ascii="Times New Roman" w:hAnsi="Times New Roman" w:cs="Times New Roman"/>
          <w:shd w:val="clear" w:color="auto" w:fill="FFFFFF"/>
        </w:rPr>
        <w:t>;</w:t>
      </w:r>
    </w:p>
    <w:p w:rsidR="008F74D0" w:rsidRPr="00083039" w:rsidRDefault="008F74D0" w:rsidP="006828AA">
      <w:pPr>
        <w:spacing w:after="0" w:line="240" w:lineRule="auto"/>
        <w:ind w:firstLine="567"/>
        <w:jc w:val="right"/>
        <w:rPr>
          <w:rFonts w:ascii="Times New Roman" w:hAnsi="Times New Roman" w:cs="Times New Roman"/>
          <w:lang w:val="en-US"/>
        </w:rPr>
      </w:pPr>
      <w:r w:rsidRPr="00B46D88">
        <w:rPr>
          <w:rFonts w:ascii="Times New Roman" w:hAnsi="Times New Roman" w:cs="Times New Roman"/>
        </w:rPr>
        <w:t xml:space="preserve"> </w:t>
      </w:r>
      <w:r w:rsidRPr="004F2C82">
        <w:rPr>
          <w:rFonts w:ascii="Times New Roman" w:hAnsi="Times New Roman" w:cs="Times New Roman"/>
        </w:rPr>
        <w:t>е</w:t>
      </w:r>
      <w:r w:rsidRPr="00083039">
        <w:rPr>
          <w:rFonts w:ascii="Times New Roman" w:hAnsi="Times New Roman" w:cs="Times New Roman"/>
          <w:lang w:val="en-US"/>
        </w:rPr>
        <w:t>-ma</w:t>
      </w:r>
      <w:r w:rsidR="00083039" w:rsidRPr="00083039">
        <w:rPr>
          <w:rFonts w:ascii="Times New Roman" w:hAnsi="Times New Roman" w:cs="Times New Roman"/>
          <w:lang w:val="en-US"/>
        </w:rPr>
        <w:t>il: oksana.lozovaya.2012@mail.ru</w:t>
      </w:r>
    </w:p>
    <w:p w:rsidR="008F74D0" w:rsidRPr="00083039" w:rsidRDefault="008F74D0" w:rsidP="006828AA">
      <w:pPr>
        <w:spacing w:after="0" w:line="240" w:lineRule="auto"/>
        <w:ind w:firstLine="567"/>
        <w:jc w:val="right"/>
        <w:rPr>
          <w:rFonts w:ascii="Times New Roman" w:hAnsi="Times New Roman" w:cs="Times New Roman"/>
          <w:b/>
        </w:rPr>
      </w:pPr>
      <w:r w:rsidRPr="00083039">
        <w:rPr>
          <w:rFonts w:ascii="Times New Roman" w:hAnsi="Times New Roman" w:cs="Times New Roman"/>
          <w:b/>
        </w:rPr>
        <w:t>Ванюшина О.И.;</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 препод</w:t>
      </w:r>
      <w:r w:rsidR="00083039">
        <w:rPr>
          <w:rFonts w:ascii="Times New Roman" w:hAnsi="Times New Roman" w:cs="Times New Roman"/>
        </w:rPr>
        <w:t>аватель экономики и менеджмента</w:t>
      </w:r>
    </w:p>
    <w:p w:rsidR="008F74D0" w:rsidRPr="004F2C82" w:rsidRDefault="008F74D0" w:rsidP="006828AA">
      <w:pPr>
        <w:tabs>
          <w:tab w:val="left" w:pos="3290"/>
        </w:tabs>
        <w:spacing w:after="0" w:line="240" w:lineRule="auto"/>
        <w:ind w:firstLine="567"/>
        <w:jc w:val="right"/>
        <w:rPr>
          <w:rFonts w:ascii="Times New Roman" w:hAnsi="Times New Roman" w:cs="Times New Roman"/>
          <w:shd w:val="clear" w:color="auto" w:fill="FFFFFF"/>
        </w:rPr>
      </w:pPr>
      <w:r w:rsidRPr="004F2C82">
        <w:rPr>
          <w:rFonts w:ascii="Times New Roman" w:hAnsi="Times New Roman" w:cs="Times New Roman"/>
          <w:shd w:val="clear" w:color="auto" w:fill="FFFFFF"/>
        </w:rPr>
        <w:t>ФГБОУ ВО РГАТУ имени П.А. Костычева, г.</w:t>
      </w:r>
      <w:r w:rsidR="00083039">
        <w:rPr>
          <w:rFonts w:ascii="Times New Roman" w:hAnsi="Times New Roman" w:cs="Times New Roman"/>
          <w:shd w:val="clear" w:color="auto" w:fill="FFFFFF"/>
        </w:rPr>
        <w:t xml:space="preserve"> </w:t>
      </w:r>
      <w:r w:rsidRPr="004F2C82">
        <w:rPr>
          <w:rFonts w:ascii="Times New Roman" w:hAnsi="Times New Roman" w:cs="Times New Roman"/>
          <w:shd w:val="clear" w:color="auto" w:fill="FFFFFF"/>
        </w:rPr>
        <w:t>Рязань, Россия</w:t>
      </w:r>
      <w:r w:rsidR="00083039">
        <w:rPr>
          <w:rFonts w:ascii="Times New Roman" w:hAnsi="Times New Roman" w:cs="Times New Roman"/>
          <w:shd w:val="clear" w:color="auto" w:fill="FFFFFF"/>
        </w:rPr>
        <w:t>;</w:t>
      </w:r>
    </w:p>
    <w:p w:rsidR="008F74D0" w:rsidRPr="00083039" w:rsidRDefault="00083039" w:rsidP="006828AA">
      <w:pPr>
        <w:tabs>
          <w:tab w:val="left" w:pos="3290"/>
        </w:tabs>
        <w:spacing w:after="0" w:line="240" w:lineRule="auto"/>
        <w:ind w:firstLine="567"/>
        <w:jc w:val="right"/>
        <w:rPr>
          <w:rFonts w:ascii="Times New Roman" w:hAnsi="Times New Roman" w:cs="Times New Roman"/>
          <w:shd w:val="clear" w:color="auto" w:fill="FFFFFF"/>
          <w:lang w:val="en-US"/>
        </w:rPr>
      </w:pPr>
      <w:r w:rsidRPr="004F2C82">
        <w:rPr>
          <w:rFonts w:ascii="Times New Roman" w:hAnsi="Times New Roman" w:cs="Times New Roman"/>
        </w:rPr>
        <w:t>е</w:t>
      </w:r>
      <w:r w:rsidRPr="00083039">
        <w:rPr>
          <w:rFonts w:ascii="Times New Roman" w:hAnsi="Times New Roman" w:cs="Times New Roman"/>
          <w:lang w:val="en-US"/>
        </w:rPr>
        <w:t>-mail: riazan.oks@yandex.ru</w:t>
      </w:r>
    </w:p>
    <w:p w:rsidR="00083039" w:rsidRPr="00083039" w:rsidRDefault="00083039" w:rsidP="00BD38E0">
      <w:pPr>
        <w:spacing w:after="0" w:line="240" w:lineRule="auto"/>
        <w:jc w:val="center"/>
        <w:rPr>
          <w:rFonts w:ascii="Times New Roman" w:hAnsi="Times New Roman" w:cs="Times New Roman"/>
          <w:b/>
          <w:highlight w:val="white"/>
          <w:lang w:val="en-US"/>
        </w:rPr>
      </w:pPr>
    </w:p>
    <w:p w:rsidR="008F74D0" w:rsidRPr="004F2C82" w:rsidRDefault="008F74D0" w:rsidP="00BD38E0">
      <w:pPr>
        <w:spacing w:after="0" w:line="240" w:lineRule="auto"/>
        <w:jc w:val="center"/>
        <w:rPr>
          <w:rFonts w:ascii="Times New Roman" w:hAnsi="Times New Roman" w:cs="Times New Roman"/>
          <w:b/>
          <w:highlight w:val="white"/>
        </w:rPr>
      </w:pPr>
      <w:r w:rsidRPr="004F2C82">
        <w:rPr>
          <w:rFonts w:ascii="Times New Roman" w:hAnsi="Times New Roman" w:cs="Times New Roman"/>
          <w:b/>
          <w:highlight w:val="white"/>
        </w:rPr>
        <w:t>Аннотация</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В статье раскрываются вопросы значимости выработки экономически обоснованной стратегии развития компании</w:t>
      </w:r>
      <w:r w:rsidR="006828AA" w:rsidRPr="004F2C82">
        <w:rPr>
          <w:rFonts w:ascii="Times New Roman" w:hAnsi="Times New Roman" w:cs="Times New Roman"/>
          <w:highlight w:val="white"/>
        </w:rPr>
        <w:t xml:space="preserve"> </w:t>
      </w:r>
      <w:r w:rsidRPr="004F2C82">
        <w:rPr>
          <w:rFonts w:ascii="Times New Roman" w:hAnsi="Times New Roman" w:cs="Times New Roman"/>
          <w:highlight w:val="white"/>
        </w:rPr>
        <w:t>для успешного функционирования в условиях</w:t>
      </w:r>
      <w:r w:rsidR="006828AA" w:rsidRPr="004F2C82">
        <w:rPr>
          <w:rFonts w:ascii="Times New Roman" w:hAnsi="Times New Roman" w:cs="Times New Roman"/>
          <w:highlight w:val="white"/>
        </w:rPr>
        <w:t xml:space="preserve"> </w:t>
      </w:r>
      <w:r w:rsidRPr="004F2C82">
        <w:rPr>
          <w:rFonts w:ascii="Times New Roman" w:hAnsi="Times New Roman" w:cs="Times New Roman"/>
          <w:highlight w:val="white"/>
        </w:rPr>
        <w:t xml:space="preserve">глобальных угроз и неопределенностей. Предложены </w:t>
      </w:r>
      <w:r w:rsidR="00650E1C">
        <w:rPr>
          <w:rFonts w:ascii="Times New Roman" w:hAnsi="Times New Roman" w:cs="Times New Roman"/>
          <w:highlight w:val="white"/>
        </w:rPr>
        <w:t>направления реализации стратегии</w:t>
      </w:r>
      <w:r w:rsidRPr="004F2C82">
        <w:rPr>
          <w:rFonts w:ascii="Times New Roman" w:hAnsi="Times New Roman" w:cs="Times New Roman"/>
          <w:highlight w:val="white"/>
        </w:rPr>
        <w:t xml:space="preserve"> ограниченного роста для конкретного сельскохозяйственного предприятия. </w:t>
      </w:r>
    </w:p>
    <w:p w:rsidR="008F74D0" w:rsidRPr="004F2C82" w:rsidRDefault="008F74D0" w:rsidP="006828AA">
      <w:pPr>
        <w:spacing w:after="0" w:line="240" w:lineRule="auto"/>
        <w:ind w:firstLine="567"/>
        <w:rPr>
          <w:rFonts w:ascii="Times New Roman" w:hAnsi="Times New Roman" w:cs="Times New Roman"/>
          <w:highlight w:val="white"/>
        </w:rPr>
      </w:pPr>
      <w:r w:rsidRPr="004F2C82">
        <w:rPr>
          <w:rFonts w:ascii="Times New Roman" w:hAnsi="Times New Roman" w:cs="Times New Roman"/>
          <w:b/>
          <w:highlight w:val="white"/>
        </w:rPr>
        <w:t xml:space="preserve">Ключевые слова: </w:t>
      </w:r>
      <w:r w:rsidRPr="004F2C82">
        <w:rPr>
          <w:rFonts w:ascii="Times New Roman" w:hAnsi="Times New Roman" w:cs="Times New Roman"/>
          <w:highlight w:val="white"/>
        </w:rPr>
        <w:t>стратегия развития</w:t>
      </w:r>
      <w:r w:rsidR="00083039">
        <w:rPr>
          <w:rFonts w:ascii="Times New Roman" w:hAnsi="Times New Roman" w:cs="Times New Roman"/>
          <w:highlight w:val="white"/>
        </w:rPr>
        <w:t>,</w:t>
      </w:r>
      <w:r w:rsidRPr="004F2C82">
        <w:rPr>
          <w:rFonts w:ascii="Times New Roman" w:hAnsi="Times New Roman" w:cs="Times New Roman"/>
          <w:highlight w:val="white"/>
        </w:rPr>
        <w:t xml:space="preserve"> SWOT-анализ</w:t>
      </w:r>
      <w:r w:rsidR="00083039">
        <w:rPr>
          <w:rFonts w:ascii="Times New Roman" w:hAnsi="Times New Roman" w:cs="Times New Roman"/>
          <w:highlight w:val="white"/>
        </w:rPr>
        <w:t>,</w:t>
      </w:r>
      <w:r w:rsidRPr="004F2C82">
        <w:rPr>
          <w:rFonts w:ascii="Times New Roman" w:hAnsi="Times New Roman" w:cs="Times New Roman"/>
          <w:highlight w:val="white"/>
        </w:rPr>
        <w:t xml:space="preserve"> потенциал предприятия</w:t>
      </w:r>
      <w:r w:rsidR="00083039">
        <w:rPr>
          <w:rFonts w:ascii="Times New Roman" w:hAnsi="Times New Roman" w:cs="Times New Roman"/>
          <w:highlight w:val="white"/>
        </w:rPr>
        <w:t>,</w:t>
      </w:r>
      <w:r w:rsidRPr="004F2C82">
        <w:rPr>
          <w:rFonts w:ascii="Times New Roman" w:hAnsi="Times New Roman" w:cs="Times New Roman"/>
          <w:highlight w:val="white"/>
        </w:rPr>
        <w:t xml:space="preserve"> конкуре</w:t>
      </w:r>
      <w:r w:rsidRPr="004F2C82">
        <w:rPr>
          <w:rFonts w:ascii="Times New Roman" w:hAnsi="Times New Roman" w:cs="Times New Roman"/>
          <w:highlight w:val="white"/>
        </w:rPr>
        <w:t>н</w:t>
      </w:r>
      <w:r w:rsidRPr="004F2C82">
        <w:rPr>
          <w:rFonts w:ascii="Times New Roman" w:hAnsi="Times New Roman" w:cs="Times New Roman"/>
          <w:highlight w:val="white"/>
        </w:rPr>
        <w:t>ция</w:t>
      </w:r>
      <w:r w:rsidR="00083039">
        <w:rPr>
          <w:rFonts w:ascii="Times New Roman" w:hAnsi="Times New Roman" w:cs="Times New Roman"/>
          <w:highlight w:val="white"/>
        </w:rPr>
        <w:t>,</w:t>
      </w:r>
      <w:r w:rsidRPr="004F2C82">
        <w:rPr>
          <w:rFonts w:ascii="Times New Roman" w:hAnsi="Times New Roman" w:cs="Times New Roman"/>
          <w:highlight w:val="white"/>
        </w:rPr>
        <w:t xml:space="preserve"> экономическая эффективность.</w:t>
      </w:r>
    </w:p>
    <w:p w:rsidR="008F74D0" w:rsidRPr="004F2C82" w:rsidRDefault="008F74D0" w:rsidP="00BD38E0">
      <w:pPr>
        <w:spacing w:after="0" w:line="240" w:lineRule="auto"/>
        <w:jc w:val="center"/>
        <w:rPr>
          <w:rFonts w:ascii="Times New Roman" w:hAnsi="Times New Roman" w:cs="Times New Roman"/>
          <w:highlight w:val="white"/>
        </w:rPr>
      </w:pPr>
    </w:p>
    <w:p w:rsidR="008F74D0" w:rsidRPr="004F2C82" w:rsidRDefault="008F74D0" w:rsidP="0008303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THE ROLE OF THE COMPANY'S DEVELOPMENT STRATEGY</w:t>
      </w:r>
    </w:p>
    <w:p w:rsidR="008F74D0" w:rsidRPr="004F2C82" w:rsidRDefault="008F74D0" w:rsidP="00083039">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IN LONG-TERM GLOBAL PLANNING</w:t>
      </w:r>
    </w:p>
    <w:p w:rsidR="008F74D0" w:rsidRPr="00083039" w:rsidRDefault="008F74D0" w:rsidP="006828AA">
      <w:pPr>
        <w:spacing w:after="0" w:line="240" w:lineRule="auto"/>
        <w:ind w:firstLine="567"/>
        <w:jc w:val="center"/>
        <w:rPr>
          <w:rFonts w:ascii="Times New Roman" w:hAnsi="Times New Roman" w:cs="Times New Roman"/>
          <w:b/>
          <w:lang w:val="en-US"/>
        </w:rPr>
      </w:pPr>
    </w:p>
    <w:p w:rsidR="008F74D0" w:rsidRPr="00083039" w:rsidRDefault="008F74D0" w:rsidP="006828AA">
      <w:pPr>
        <w:spacing w:after="0" w:line="240" w:lineRule="auto"/>
        <w:ind w:firstLine="567"/>
        <w:jc w:val="right"/>
        <w:rPr>
          <w:rFonts w:ascii="Times New Roman" w:hAnsi="Times New Roman" w:cs="Times New Roman"/>
          <w:b/>
          <w:lang w:val="en-US"/>
        </w:rPr>
      </w:pPr>
      <w:r w:rsidRPr="00083039">
        <w:rPr>
          <w:rFonts w:ascii="Times New Roman" w:hAnsi="Times New Roman" w:cs="Times New Roman"/>
          <w:b/>
          <w:lang w:val="en-US"/>
        </w:rPr>
        <w:t>Barsukova N.V.;</w:t>
      </w:r>
    </w:p>
    <w:p w:rsidR="00083039"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and Management, </w:t>
      </w:r>
    </w:p>
    <w:p w:rsidR="008F74D0"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Ph.D.</w:t>
      </w:r>
      <w:r w:rsidR="00083039" w:rsidRPr="00B46D88">
        <w:rPr>
          <w:rFonts w:ascii="Times New Roman" w:hAnsi="Times New Roman" w:cs="Times New Roman"/>
          <w:lang w:val="en-US"/>
        </w:rPr>
        <w:t>,</w:t>
      </w:r>
      <w:r w:rsidRPr="004F2C82">
        <w:rPr>
          <w:rFonts w:ascii="Times New Roman" w:hAnsi="Times New Roman" w:cs="Times New Roman"/>
          <w:lang w:val="en-US"/>
        </w:rPr>
        <w:t xml:space="preserve"> Associate Profes</w:t>
      </w:r>
      <w:r w:rsidR="00083039">
        <w:rPr>
          <w:rFonts w:ascii="Times New Roman" w:hAnsi="Times New Roman" w:cs="Times New Roman"/>
          <w:lang w:val="en-US"/>
        </w:rPr>
        <w:t>sor</w:t>
      </w:r>
    </w:p>
    <w:p w:rsidR="00083039" w:rsidRPr="00083039" w:rsidRDefault="00083039"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P.A. Kostychev Russian State Technical University, Ryazan, Russia</w:t>
      </w:r>
      <w:r w:rsidRPr="00083039">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rPr>
        <w:t>е</w:t>
      </w:r>
      <w:r w:rsidRPr="004F2C82">
        <w:rPr>
          <w:rFonts w:ascii="Times New Roman" w:hAnsi="Times New Roman" w:cs="Times New Roman"/>
          <w:lang w:val="en-US"/>
        </w:rPr>
        <w:t>-mail:</w:t>
      </w:r>
      <w:r w:rsidR="00083039" w:rsidRPr="00B46D88">
        <w:rPr>
          <w:rFonts w:ascii="Times New Roman" w:hAnsi="Times New Roman" w:cs="Times New Roman"/>
          <w:lang w:val="en-US"/>
        </w:rPr>
        <w:t xml:space="preserve"> </w:t>
      </w:r>
      <w:r w:rsidRPr="004F2C82">
        <w:rPr>
          <w:rFonts w:ascii="Times New Roman" w:hAnsi="Times New Roman" w:cs="Times New Roman"/>
          <w:lang w:val="en-US"/>
        </w:rPr>
        <w:t>hopeb2014@list.ru</w:t>
      </w:r>
    </w:p>
    <w:p w:rsidR="008F74D0" w:rsidRPr="00083039" w:rsidRDefault="008F74D0" w:rsidP="006828AA">
      <w:pPr>
        <w:spacing w:after="0" w:line="240" w:lineRule="auto"/>
        <w:ind w:firstLine="567"/>
        <w:jc w:val="right"/>
        <w:rPr>
          <w:rFonts w:ascii="Times New Roman" w:hAnsi="Times New Roman" w:cs="Times New Roman"/>
          <w:b/>
          <w:lang w:val="en-US"/>
        </w:rPr>
      </w:pPr>
      <w:r w:rsidRPr="00083039">
        <w:rPr>
          <w:rFonts w:ascii="Times New Roman" w:hAnsi="Times New Roman" w:cs="Times New Roman"/>
          <w:b/>
          <w:lang w:val="en-US"/>
        </w:rPr>
        <w:t>Lozovaya O.V.;</w:t>
      </w:r>
    </w:p>
    <w:p w:rsidR="00083039"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and Management, </w:t>
      </w:r>
    </w:p>
    <w:p w:rsidR="008F74D0" w:rsidRPr="00083039"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Ph.D.</w:t>
      </w:r>
      <w:r w:rsidR="00083039" w:rsidRPr="00083039">
        <w:rPr>
          <w:rFonts w:ascii="Times New Roman" w:hAnsi="Times New Roman" w:cs="Times New Roman"/>
          <w:lang w:val="en-US"/>
        </w:rPr>
        <w:t>,</w:t>
      </w:r>
      <w:r w:rsidRPr="004F2C82">
        <w:rPr>
          <w:rFonts w:ascii="Times New Roman" w:hAnsi="Times New Roman" w:cs="Times New Roman"/>
          <w:lang w:val="en-US"/>
        </w:rPr>
        <w:t xml:space="preserve"> Associate Profes</w:t>
      </w:r>
      <w:r w:rsidR="00083039">
        <w:rPr>
          <w:rFonts w:ascii="Times New Roman" w:hAnsi="Times New Roman" w:cs="Times New Roman"/>
          <w:lang w:val="en-US"/>
        </w:rPr>
        <w:t>sor</w:t>
      </w:r>
    </w:p>
    <w:p w:rsidR="00083039" w:rsidRPr="00083039" w:rsidRDefault="00083039"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P.A. Kostychev Russian State Technical University, Ryazan, Russia</w:t>
      </w:r>
      <w:r w:rsidRPr="00083039">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rPr>
        <w:t>е</w:t>
      </w:r>
      <w:r w:rsidRPr="004F2C82">
        <w:rPr>
          <w:rFonts w:ascii="Times New Roman" w:hAnsi="Times New Roman" w:cs="Times New Roman"/>
          <w:lang w:val="en-US"/>
        </w:rPr>
        <w:t>-mail:</w:t>
      </w:r>
      <w:r w:rsidR="00083039" w:rsidRPr="00083039">
        <w:rPr>
          <w:rFonts w:ascii="Times New Roman" w:hAnsi="Times New Roman" w:cs="Times New Roman"/>
          <w:lang w:val="en-US"/>
        </w:rPr>
        <w:t xml:space="preserve"> </w:t>
      </w:r>
      <w:r w:rsidRPr="004F2C82">
        <w:rPr>
          <w:rFonts w:ascii="Times New Roman" w:hAnsi="Times New Roman" w:cs="Times New Roman"/>
          <w:lang w:val="en-US"/>
        </w:rPr>
        <w:t xml:space="preserve">oksana.lozovaya.2012@mail.ru </w:t>
      </w:r>
    </w:p>
    <w:p w:rsidR="008F74D0" w:rsidRPr="00083039" w:rsidRDefault="008F74D0" w:rsidP="006828AA">
      <w:pPr>
        <w:spacing w:after="0" w:line="240" w:lineRule="auto"/>
        <w:ind w:firstLine="567"/>
        <w:jc w:val="right"/>
        <w:rPr>
          <w:rFonts w:ascii="Times New Roman" w:hAnsi="Times New Roman" w:cs="Times New Roman"/>
          <w:b/>
          <w:lang w:val="en-US"/>
        </w:rPr>
      </w:pPr>
      <w:r w:rsidRPr="00083039">
        <w:rPr>
          <w:rFonts w:ascii="Times New Roman" w:hAnsi="Times New Roman" w:cs="Times New Roman"/>
          <w:b/>
          <w:lang w:val="en-US"/>
        </w:rPr>
        <w:t>Vanyushina O.I.;</w:t>
      </w:r>
    </w:p>
    <w:p w:rsidR="008F74D0" w:rsidRPr="00B46D88" w:rsidRDefault="008F74D0" w:rsidP="006828AA">
      <w:pPr>
        <w:spacing w:after="0" w:line="240" w:lineRule="auto"/>
        <w:ind w:firstLine="567"/>
        <w:jc w:val="right"/>
        <w:rPr>
          <w:rFonts w:ascii="Times New Roman" w:hAnsi="Times New Roman" w:cs="Times New Roman"/>
          <w:lang w:val="en-US"/>
        </w:rPr>
      </w:pPr>
      <w:r w:rsidRPr="00083039">
        <w:rPr>
          <w:rFonts w:ascii="Times New Roman" w:hAnsi="Times New Roman" w:cs="Times New Roman"/>
          <w:caps/>
          <w:lang w:val="en-US"/>
        </w:rPr>
        <w:t>s</w:t>
      </w:r>
      <w:r w:rsidRPr="004F2C82">
        <w:rPr>
          <w:rFonts w:ascii="Times New Roman" w:hAnsi="Times New Roman" w:cs="Times New Roman"/>
          <w:lang w:val="en-US"/>
        </w:rPr>
        <w:t xml:space="preserve">enior </w:t>
      </w:r>
      <w:r w:rsidRPr="00083039">
        <w:rPr>
          <w:rFonts w:ascii="Times New Roman" w:hAnsi="Times New Roman" w:cs="Times New Roman"/>
          <w:caps/>
          <w:lang w:val="en-US"/>
        </w:rPr>
        <w:t>l</w:t>
      </w:r>
      <w:r w:rsidR="00083039">
        <w:rPr>
          <w:rFonts w:ascii="Times New Roman" w:hAnsi="Times New Roman" w:cs="Times New Roman"/>
          <w:lang w:val="en-US"/>
        </w:rPr>
        <w:t>ecturer of Economics and Management</w:t>
      </w:r>
    </w:p>
    <w:p w:rsidR="00083039" w:rsidRPr="00083039" w:rsidRDefault="00083039" w:rsidP="00083039">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P.A. Kostychev Russian State Technical University, Ryazan, Russia</w:t>
      </w:r>
      <w:r w:rsidRPr="00083039">
        <w:rPr>
          <w:rFonts w:ascii="Times New Roman" w:hAnsi="Times New Roman" w:cs="Times New Roman"/>
          <w:lang w:val="en-US"/>
        </w:rPr>
        <w:t>;</w:t>
      </w:r>
    </w:p>
    <w:p w:rsidR="008F74D0" w:rsidRPr="00083039"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rPr>
        <w:t>е</w:t>
      </w:r>
      <w:r w:rsidRPr="00083039">
        <w:rPr>
          <w:rFonts w:ascii="Times New Roman" w:hAnsi="Times New Roman" w:cs="Times New Roman"/>
          <w:lang w:val="en-US"/>
        </w:rPr>
        <w:t>-</w:t>
      </w:r>
      <w:r w:rsidRPr="004F2C82">
        <w:rPr>
          <w:rFonts w:ascii="Times New Roman" w:hAnsi="Times New Roman" w:cs="Times New Roman"/>
          <w:lang w:val="en-US"/>
        </w:rPr>
        <w:t>mail</w:t>
      </w:r>
      <w:r w:rsidRPr="00083039">
        <w:rPr>
          <w:rFonts w:ascii="Times New Roman" w:hAnsi="Times New Roman" w:cs="Times New Roman"/>
          <w:lang w:val="en-US"/>
        </w:rPr>
        <w:t>:</w:t>
      </w:r>
      <w:r w:rsidRPr="004F2C82">
        <w:rPr>
          <w:rFonts w:ascii="Times New Roman" w:hAnsi="Times New Roman" w:cs="Times New Roman"/>
          <w:lang w:val="en-US"/>
        </w:rPr>
        <w:t>riazan</w:t>
      </w:r>
      <w:r w:rsidRPr="00083039">
        <w:rPr>
          <w:rFonts w:ascii="Times New Roman" w:hAnsi="Times New Roman" w:cs="Times New Roman"/>
          <w:lang w:val="en-US"/>
        </w:rPr>
        <w:t>.</w:t>
      </w:r>
      <w:r w:rsidRPr="004F2C82">
        <w:rPr>
          <w:rFonts w:ascii="Times New Roman" w:hAnsi="Times New Roman" w:cs="Times New Roman"/>
          <w:lang w:val="en-US"/>
        </w:rPr>
        <w:t>oks</w:t>
      </w:r>
      <w:r w:rsidRPr="00083039">
        <w:rPr>
          <w:rFonts w:ascii="Times New Roman" w:hAnsi="Times New Roman" w:cs="Times New Roman"/>
          <w:lang w:val="en-US"/>
        </w:rPr>
        <w:t>@</w:t>
      </w:r>
      <w:r w:rsidRPr="004F2C82">
        <w:rPr>
          <w:rFonts w:ascii="Times New Roman" w:hAnsi="Times New Roman" w:cs="Times New Roman"/>
          <w:lang w:val="en-US"/>
        </w:rPr>
        <w:t>yandex</w:t>
      </w:r>
      <w:r w:rsidRPr="00083039">
        <w:rPr>
          <w:rFonts w:ascii="Times New Roman" w:hAnsi="Times New Roman" w:cs="Times New Roman"/>
          <w:lang w:val="en-US"/>
        </w:rPr>
        <w:t>.</w:t>
      </w:r>
      <w:r w:rsidRPr="004F2C82">
        <w:rPr>
          <w:rFonts w:ascii="Times New Roman" w:hAnsi="Times New Roman" w:cs="Times New Roman"/>
          <w:lang w:val="en-US"/>
        </w:rPr>
        <w:t>ru</w:t>
      </w:r>
      <w:r w:rsidRPr="00083039">
        <w:rPr>
          <w:rFonts w:ascii="Times New Roman" w:hAnsi="Times New Roman" w:cs="Times New Roman"/>
          <w:lang w:val="en-US"/>
        </w:rPr>
        <w:t xml:space="preserve"> </w:t>
      </w:r>
    </w:p>
    <w:p w:rsidR="008F74D0" w:rsidRPr="004F2C82" w:rsidRDefault="008F74D0" w:rsidP="006828AA">
      <w:pPr>
        <w:spacing w:after="0" w:line="240" w:lineRule="auto"/>
        <w:ind w:firstLine="567"/>
        <w:jc w:val="center"/>
        <w:rPr>
          <w:rFonts w:ascii="Times New Roman" w:hAnsi="Times New Roman" w:cs="Times New Roman"/>
          <w:lang w:val="en-US"/>
        </w:rPr>
      </w:pP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reveals the importance of developing an economically sound strategy for the comp</w:t>
      </w:r>
      <w:r w:rsidRPr="004F2C82">
        <w:rPr>
          <w:rFonts w:ascii="Times New Roman" w:hAnsi="Times New Roman" w:cs="Times New Roman"/>
          <w:lang w:val="en-US"/>
        </w:rPr>
        <w:t>a</w:t>
      </w:r>
      <w:r w:rsidRPr="004F2C82">
        <w:rPr>
          <w:rFonts w:ascii="Times New Roman" w:hAnsi="Times New Roman" w:cs="Times New Roman"/>
          <w:lang w:val="en-US"/>
        </w:rPr>
        <w:t>ny's development for successful functioning in the face of global threats and uncertainties. The dire</w:t>
      </w:r>
      <w:r w:rsidRPr="004F2C82">
        <w:rPr>
          <w:rFonts w:ascii="Times New Roman" w:hAnsi="Times New Roman" w:cs="Times New Roman"/>
          <w:lang w:val="en-US"/>
        </w:rPr>
        <w:t>c</w:t>
      </w:r>
      <w:r w:rsidRPr="004F2C82">
        <w:rPr>
          <w:rFonts w:ascii="Times New Roman" w:hAnsi="Times New Roman" w:cs="Times New Roman"/>
          <w:lang w:val="en-US"/>
        </w:rPr>
        <w:t>tions of implementation of the limited growth strategy for a specific agricultural enterprise are pr</w:t>
      </w:r>
      <w:r w:rsidRPr="004F2C82">
        <w:rPr>
          <w:rFonts w:ascii="Times New Roman" w:hAnsi="Times New Roman" w:cs="Times New Roman"/>
          <w:lang w:val="en-US"/>
        </w:rPr>
        <w:t>o</w:t>
      </w:r>
      <w:r w:rsidRPr="004F2C82">
        <w:rPr>
          <w:rFonts w:ascii="Times New Roman" w:hAnsi="Times New Roman" w:cs="Times New Roman"/>
          <w:lang w:val="en-US"/>
        </w:rPr>
        <w:t>posed.</w:t>
      </w:r>
    </w:p>
    <w:p w:rsidR="008F74D0" w:rsidRPr="004F2C82" w:rsidRDefault="008F74D0" w:rsidP="006828AA">
      <w:pPr>
        <w:spacing w:after="0" w:line="240" w:lineRule="auto"/>
        <w:ind w:firstLine="567"/>
        <w:rPr>
          <w:rFonts w:ascii="Times New Roman" w:hAnsi="Times New Roman" w:cs="Times New Roman"/>
          <w:highlight w:val="white"/>
          <w:lang w:val="en-US"/>
        </w:rPr>
      </w:pPr>
      <w:r w:rsidRPr="004F2C82">
        <w:rPr>
          <w:rFonts w:ascii="Times New Roman" w:hAnsi="Times New Roman" w:cs="Times New Roman"/>
          <w:b/>
          <w:lang w:val="en-US"/>
        </w:rPr>
        <w:t>Keywords</w:t>
      </w:r>
      <w:r w:rsidRPr="00083039">
        <w:rPr>
          <w:rFonts w:ascii="Times New Roman" w:hAnsi="Times New Roman" w:cs="Times New Roman"/>
          <w:b/>
          <w:lang w:val="en-US"/>
        </w:rPr>
        <w:t>:</w:t>
      </w:r>
      <w:r w:rsidRPr="004F2C82">
        <w:rPr>
          <w:rFonts w:ascii="Times New Roman" w:hAnsi="Times New Roman" w:cs="Times New Roman"/>
          <w:lang w:val="en-US"/>
        </w:rPr>
        <w:t xml:space="preserve"> development strategy</w:t>
      </w:r>
      <w:r w:rsidR="00083039" w:rsidRPr="00083039">
        <w:rPr>
          <w:rFonts w:ascii="Times New Roman" w:hAnsi="Times New Roman" w:cs="Times New Roman"/>
          <w:lang w:val="en-US"/>
        </w:rPr>
        <w:t>,</w:t>
      </w:r>
      <w:r w:rsidRPr="004F2C82">
        <w:rPr>
          <w:rFonts w:ascii="Times New Roman" w:hAnsi="Times New Roman" w:cs="Times New Roman"/>
          <w:lang w:val="en-US"/>
        </w:rPr>
        <w:t xml:space="preserve"> SWOT analysis</w:t>
      </w:r>
      <w:r w:rsidR="00083039" w:rsidRPr="00083039">
        <w:rPr>
          <w:rFonts w:ascii="Times New Roman" w:hAnsi="Times New Roman" w:cs="Times New Roman"/>
          <w:lang w:val="en-US"/>
        </w:rPr>
        <w:t>,</w:t>
      </w:r>
      <w:r w:rsidRPr="004F2C82">
        <w:rPr>
          <w:rFonts w:ascii="Times New Roman" w:hAnsi="Times New Roman" w:cs="Times New Roman"/>
          <w:lang w:val="en-US"/>
        </w:rPr>
        <w:t xml:space="preserve"> enterprise potential</w:t>
      </w:r>
      <w:r w:rsidR="00083039" w:rsidRPr="00083039">
        <w:rPr>
          <w:rFonts w:ascii="Times New Roman" w:hAnsi="Times New Roman" w:cs="Times New Roman"/>
          <w:lang w:val="en-US"/>
        </w:rPr>
        <w:t>,</w:t>
      </w:r>
      <w:r w:rsidRPr="004F2C82">
        <w:rPr>
          <w:rFonts w:ascii="Times New Roman" w:hAnsi="Times New Roman" w:cs="Times New Roman"/>
          <w:lang w:val="en-US"/>
        </w:rPr>
        <w:t xml:space="preserve"> competition; economic efficiency.</w:t>
      </w:r>
    </w:p>
    <w:p w:rsidR="008F74D0" w:rsidRPr="004F2C82" w:rsidRDefault="008F74D0" w:rsidP="006828AA">
      <w:pPr>
        <w:spacing w:after="0" w:line="240" w:lineRule="auto"/>
        <w:ind w:firstLine="567"/>
        <w:rPr>
          <w:rFonts w:ascii="Times New Roman" w:hAnsi="Times New Roman" w:cs="Times New Roman"/>
          <w:highlight w:val="white"/>
          <w:lang w:val="en-US"/>
        </w:rPr>
      </w:pPr>
    </w:p>
    <w:p w:rsidR="00083039" w:rsidRPr="00B46D88" w:rsidRDefault="00083039" w:rsidP="006828AA">
      <w:pPr>
        <w:spacing w:after="0" w:line="240" w:lineRule="auto"/>
        <w:ind w:firstLine="567"/>
        <w:jc w:val="both"/>
        <w:rPr>
          <w:rFonts w:ascii="Times New Roman" w:hAnsi="Times New Roman" w:cs="Times New Roman"/>
          <w:highlight w:val="white"/>
          <w:lang w:val="en-US"/>
        </w:rPr>
      </w:pPr>
    </w:p>
    <w:p w:rsidR="00083039" w:rsidRPr="00083039" w:rsidRDefault="00083039" w:rsidP="00083039">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highlight w:val="white"/>
        </w:rPr>
      </w:pPr>
      <w:r w:rsidRPr="00083039">
        <w:rPr>
          <w:rFonts w:ascii="Times New Roman" w:hAnsi="Times New Roman" w:cs="Times New Roman"/>
          <w:position w:val="-4"/>
          <w:sz w:val="61"/>
          <w:highlight w:val="white"/>
        </w:rPr>
        <w:t>С</w:t>
      </w:r>
    </w:p>
    <w:p w:rsidR="008F74D0" w:rsidRPr="004F2C82" w:rsidRDefault="008F74D0" w:rsidP="00083039">
      <w:pPr>
        <w:spacing w:after="0" w:line="240" w:lineRule="auto"/>
        <w:jc w:val="both"/>
        <w:rPr>
          <w:rFonts w:ascii="Times New Roman" w:hAnsi="Times New Roman" w:cs="Times New Roman"/>
          <w:highlight w:val="white"/>
        </w:rPr>
      </w:pPr>
      <w:r w:rsidRPr="004F2C82">
        <w:rPr>
          <w:rFonts w:ascii="Times New Roman" w:hAnsi="Times New Roman" w:cs="Times New Roman"/>
          <w:highlight w:val="white"/>
        </w:rPr>
        <w:t xml:space="preserve">тратегия развития компании </w:t>
      </w:r>
      <w:r w:rsidR="00083039">
        <w:rPr>
          <w:rFonts w:ascii="Times New Roman" w:hAnsi="Times New Roman" w:cs="Times New Roman"/>
          <w:highlight w:val="white"/>
        </w:rPr>
        <w:t>–</w:t>
      </w:r>
      <w:r w:rsidRPr="004F2C82">
        <w:rPr>
          <w:rFonts w:ascii="Times New Roman" w:hAnsi="Times New Roman" w:cs="Times New Roman"/>
          <w:highlight w:val="white"/>
        </w:rPr>
        <w:t xml:space="preserve"> это долгосрочное глобальное планирование. Руков</w:t>
      </w:r>
      <w:r w:rsidRPr="004F2C82">
        <w:rPr>
          <w:rFonts w:ascii="Times New Roman" w:hAnsi="Times New Roman" w:cs="Times New Roman"/>
          <w:highlight w:val="white"/>
        </w:rPr>
        <w:t>о</w:t>
      </w:r>
      <w:r w:rsidRPr="004F2C82">
        <w:rPr>
          <w:rFonts w:ascii="Times New Roman" w:hAnsi="Times New Roman" w:cs="Times New Roman"/>
          <w:highlight w:val="white"/>
        </w:rPr>
        <w:t>дитель или собственник решают, во что вырастет предприятие через несколько лет, каких целей нужно достигнуть и в каком направлении двигаться.</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lastRenderedPageBreak/>
        <w:t>На бизнес влияет много внешних факторов, начиная от общего состояния экономики и заканчивая позициями крупных игроков в сфере</w:t>
      </w:r>
      <w:r w:rsidRPr="004F2C82">
        <w:rPr>
          <w:rFonts w:ascii="Times New Roman" w:hAnsi="Times New Roman" w:cs="Times New Roman"/>
        </w:rPr>
        <w:t xml:space="preserve"> [1,</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245]</w:t>
      </w:r>
      <w:r w:rsidRPr="004F2C82">
        <w:rPr>
          <w:rFonts w:ascii="Times New Roman" w:hAnsi="Times New Roman" w:cs="Times New Roman"/>
          <w:highlight w:val="white"/>
        </w:rPr>
        <w:t>. Проанализировав состояние макр</w:t>
      </w:r>
      <w:r w:rsidRPr="004F2C82">
        <w:rPr>
          <w:rFonts w:ascii="Times New Roman" w:hAnsi="Times New Roman" w:cs="Times New Roman"/>
          <w:highlight w:val="white"/>
        </w:rPr>
        <w:t>о</w:t>
      </w:r>
      <w:r w:rsidRPr="004F2C82">
        <w:rPr>
          <w:rFonts w:ascii="Times New Roman" w:hAnsi="Times New Roman" w:cs="Times New Roman"/>
          <w:highlight w:val="white"/>
        </w:rPr>
        <w:t>среды, можно спланировать доходность и решить, открывать ли новые направления</w:t>
      </w:r>
      <w:r w:rsidRPr="004F2C82">
        <w:rPr>
          <w:rFonts w:ascii="Times New Roman" w:hAnsi="Times New Roman" w:cs="Times New Roman"/>
        </w:rPr>
        <w:t xml:space="preserve"> [2,</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79]</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Продумывая стратегию организации на несколько лет вперёд, необходимо учитывать следующее:</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законопроекты, которые могут повлиять на нишу;</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планируемые сделки крупных компаний, слияния и поглощения лидеров рынка вли</w:t>
      </w:r>
      <w:r w:rsidRPr="004F2C82">
        <w:rPr>
          <w:rFonts w:ascii="Times New Roman" w:hAnsi="Times New Roman" w:cs="Times New Roman"/>
          <w:highlight w:val="white"/>
        </w:rPr>
        <w:t>я</w:t>
      </w:r>
      <w:r w:rsidRPr="004F2C82">
        <w:rPr>
          <w:rFonts w:ascii="Times New Roman" w:hAnsi="Times New Roman" w:cs="Times New Roman"/>
          <w:highlight w:val="white"/>
        </w:rPr>
        <w:t>ют на отрасль в целом;</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динамика доходов населения</w:t>
      </w:r>
      <w:r w:rsidRPr="004F2C82">
        <w:rPr>
          <w:rFonts w:ascii="Times New Roman" w:hAnsi="Times New Roman" w:cs="Times New Roman"/>
        </w:rPr>
        <w:t xml:space="preserve"> [15,</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321]</w:t>
      </w:r>
      <w:r w:rsidRPr="004F2C82">
        <w:rPr>
          <w:rFonts w:ascii="Times New Roman" w:hAnsi="Times New Roman" w:cs="Times New Roman"/>
          <w:highlight w:val="white"/>
        </w:rPr>
        <w:t>.</w:t>
      </w:r>
    </w:p>
    <w:p w:rsidR="008F74D0" w:rsidRPr="004F2C82" w:rsidRDefault="008F74D0" w:rsidP="00083039">
      <w:pPr>
        <w:tabs>
          <w:tab w:val="left" w:pos="851"/>
        </w:tabs>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Важно понять, как сейчас развиваются конкуренты</w:t>
      </w:r>
      <w:r w:rsidRPr="004F2C82">
        <w:rPr>
          <w:rFonts w:ascii="Times New Roman" w:hAnsi="Times New Roman" w:cs="Times New Roman"/>
        </w:rPr>
        <w:t xml:space="preserve"> [3,</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49]</w:t>
      </w:r>
      <w:r w:rsidRPr="004F2C82">
        <w:rPr>
          <w:rFonts w:ascii="Times New Roman" w:hAnsi="Times New Roman" w:cs="Times New Roman"/>
          <w:highlight w:val="white"/>
        </w:rPr>
        <w:t xml:space="preserve"> и какие потребности есть у клиентов: положение дел в других компаниях может влиять на вашу ценовую политику и а</w:t>
      </w:r>
      <w:r w:rsidRPr="004F2C82">
        <w:rPr>
          <w:rFonts w:ascii="Times New Roman" w:hAnsi="Times New Roman" w:cs="Times New Roman"/>
          <w:highlight w:val="white"/>
        </w:rPr>
        <w:t>к</w:t>
      </w:r>
      <w:r w:rsidRPr="004F2C82">
        <w:rPr>
          <w:rFonts w:ascii="Times New Roman" w:hAnsi="Times New Roman" w:cs="Times New Roman"/>
          <w:highlight w:val="white"/>
        </w:rPr>
        <w:t>тивность продвижения</w:t>
      </w:r>
      <w:r w:rsidRPr="004F2C82">
        <w:rPr>
          <w:rFonts w:ascii="Times New Roman" w:hAnsi="Times New Roman" w:cs="Times New Roman"/>
        </w:rPr>
        <w:t xml:space="preserve"> [4,</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63]</w:t>
      </w:r>
      <w:r w:rsidRPr="004F2C82">
        <w:rPr>
          <w:rFonts w:ascii="Times New Roman" w:hAnsi="Times New Roman" w:cs="Times New Roman"/>
          <w:highlight w:val="white"/>
        </w:rPr>
        <w:t>.</w:t>
      </w:r>
    </w:p>
    <w:p w:rsidR="008F74D0" w:rsidRPr="004F2C82" w:rsidRDefault="008F74D0" w:rsidP="00083039">
      <w:pPr>
        <w:tabs>
          <w:tab w:val="left" w:pos="851"/>
        </w:tabs>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В анализе помогут:</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маркетинговые исследования рынка. Благодаря этим данным вы поймёте, растёт ли отрасль или, наоборот, количество денег в ней снижается;</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информация о других игроках рынка. Посмотрите, в каком направлении они развив</w:t>
      </w:r>
      <w:r w:rsidRPr="004F2C82">
        <w:rPr>
          <w:rFonts w:ascii="Times New Roman" w:hAnsi="Times New Roman" w:cs="Times New Roman"/>
          <w:highlight w:val="white"/>
        </w:rPr>
        <w:t>а</w:t>
      </w:r>
      <w:r w:rsidRPr="004F2C82">
        <w:rPr>
          <w:rFonts w:ascii="Times New Roman" w:hAnsi="Times New Roman" w:cs="Times New Roman"/>
          <w:highlight w:val="white"/>
        </w:rPr>
        <w:t>ются, какие сегменты сейчас захватывают, какие услуги или товары анонсируют.</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Когда уже есть понимание, какие внешние факторы могут повлиять на бизнес и чего можно ожидать от конкурентов, необходимо изучить сильные и слабые стороны предприятия и сопоставить их с полученными на первых двух этапах данными</w:t>
      </w:r>
      <w:r w:rsidRPr="004F2C82">
        <w:rPr>
          <w:rFonts w:ascii="Times New Roman" w:hAnsi="Times New Roman" w:cs="Times New Roman"/>
        </w:rPr>
        <w:t xml:space="preserve"> [6,</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61]</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 xml:space="preserve">SWOT-анализ </w:t>
      </w:r>
      <w:r w:rsidR="00083039">
        <w:rPr>
          <w:rFonts w:ascii="Times New Roman" w:hAnsi="Times New Roman" w:cs="Times New Roman"/>
          <w:highlight w:val="white"/>
        </w:rPr>
        <w:t>–</w:t>
      </w:r>
      <w:r w:rsidRPr="004F2C82">
        <w:rPr>
          <w:rFonts w:ascii="Times New Roman" w:hAnsi="Times New Roman" w:cs="Times New Roman"/>
          <w:highlight w:val="white"/>
        </w:rPr>
        <w:t xml:space="preserve"> инструмент планирования, который помогает объединить всю информ</w:t>
      </w:r>
      <w:r w:rsidRPr="004F2C82">
        <w:rPr>
          <w:rFonts w:ascii="Times New Roman" w:hAnsi="Times New Roman" w:cs="Times New Roman"/>
          <w:highlight w:val="white"/>
        </w:rPr>
        <w:t>а</w:t>
      </w:r>
      <w:r w:rsidRPr="004F2C82">
        <w:rPr>
          <w:rFonts w:ascii="Times New Roman" w:hAnsi="Times New Roman" w:cs="Times New Roman"/>
          <w:highlight w:val="white"/>
        </w:rPr>
        <w:t>цию о бизнесе и сформулировать долгосрочные цели. Он дает возможность оценить конк</w:t>
      </w:r>
      <w:r w:rsidRPr="004F2C82">
        <w:rPr>
          <w:rFonts w:ascii="Times New Roman" w:hAnsi="Times New Roman" w:cs="Times New Roman"/>
          <w:highlight w:val="white"/>
        </w:rPr>
        <w:t>у</w:t>
      </w:r>
      <w:r w:rsidRPr="004F2C82">
        <w:rPr>
          <w:rFonts w:ascii="Times New Roman" w:hAnsi="Times New Roman" w:cs="Times New Roman"/>
          <w:highlight w:val="white"/>
        </w:rPr>
        <w:t>рентную ситуацию на рынке, получить четкое представление о преимуществах и недостатках предприятия, что позволяет:</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выбрать направление развития предприятия;</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выгодно использовать сильные стороны организации;</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устранить либо учесть недостатки организации;</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использовать (не упустить) предоставляемые рынком возможности;</w:t>
      </w:r>
    </w:p>
    <w:p w:rsidR="008F74D0" w:rsidRPr="004F2C82" w:rsidRDefault="008F74D0" w:rsidP="00083039">
      <w:pPr>
        <w:numPr>
          <w:ilvl w:val="0"/>
          <w:numId w:val="73"/>
        </w:numPr>
        <w:pBdr>
          <w:top w:val="nil"/>
          <w:left w:val="nil"/>
          <w:bottom w:val="nil"/>
          <w:right w:val="nil"/>
          <w:between w:val="nil"/>
        </w:pBdr>
        <w:tabs>
          <w:tab w:val="left" w:pos="851"/>
        </w:tabs>
        <w:autoSpaceDE w:val="0"/>
        <w:autoSpaceDN w:val="0"/>
        <w:adjustRightInd w:val="0"/>
        <w:spacing w:after="0" w:line="240" w:lineRule="auto"/>
        <w:ind w:left="0" w:firstLine="567"/>
        <w:jc w:val="both"/>
        <w:rPr>
          <w:rFonts w:ascii="Times New Roman" w:hAnsi="Times New Roman" w:cs="Times New Roman"/>
          <w:highlight w:val="white"/>
        </w:rPr>
      </w:pPr>
      <w:r w:rsidRPr="004F2C82">
        <w:rPr>
          <w:rFonts w:ascii="Times New Roman" w:hAnsi="Times New Roman" w:cs="Times New Roman"/>
          <w:highlight w:val="white"/>
        </w:rPr>
        <w:t>избежать опасностей и угроз.</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Для оценки собственного потенциала предприятия, проведем его SWOT-анализ, который позволит выявить сильные и слабые стороны предприятия, а также возможности и угрозы бл</w:t>
      </w:r>
      <w:r w:rsidRPr="004F2C82">
        <w:rPr>
          <w:rFonts w:ascii="Times New Roman" w:hAnsi="Times New Roman" w:cs="Times New Roman"/>
          <w:highlight w:val="white"/>
        </w:rPr>
        <w:t>и</w:t>
      </w:r>
      <w:r w:rsidRPr="004F2C82">
        <w:rPr>
          <w:rFonts w:ascii="Times New Roman" w:hAnsi="Times New Roman" w:cs="Times New Roman"/>
          <w:highlight w:val="white"/>
        </w:rPr>
        <w:t>жайшего окружения организации. И на его основе определим эффективность производства</w:t>
      </w:r>
      <w:r w:rsidRPr="004F2C82">
        <w:rPr>
          <w:rFonts w:ascii="Times New Roman" w:hAnsi="Times New Roman" w:cs="Times New Roman"/>
        </w:rPr>
        <w:t xml:space="preserve"> [10,</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147]</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Проведенный анализ позволяет сделать вывод, что хозяйство в своем развитии имеет достаточное количество сильных сторон. Так положительным моментом является то, что пре</w:t>
      </w:r>
      <w:r w:rsidRPr="004F2C82">
        <w:rPr>
          <w:rFonts w:ascii="Times New Roman" w:hAnsi="Times New Roman" w:cs="Times New Roman"/>
          <w:highlight w:val="white"/>
        </w:rPr>
        <w:t>д</w:t>
      </w:r>
      <w:r w:rsidRPr="004F2C82">
        <w:rPr>
          <w:rFonts w:ascii="Times New Roman" w:hAnsi="Times New Roman" w:cs="Times New Roman"/>
          <w:highlight w:val="white"/>
        </w:rPr>
        <w:t>приятие по данным 2021 год эффективно в своем развитии. Перспективное планирование дает возможность контролировать его финансовые результаты.</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Выгодное территориальное расположение способствует привлечению высококвалифиц</w:t>
      </w:r>
      <w:r w:rsidRPr="004F2C82">
        <w:rPr>
          <w:rFonts w:ascii="Times New Roman" w:hAnsi="Times New Roman" w:cs="Times New Roman"/>
          <w:highlight w:val="white"/>
        </w:rPr>
        <w:t>и</w:t>
      </w:r>
      <w:r w:rsidRPr="004F2C82">
        <w:rPr>
          <w:rFonts w:ascii="Times New Roman" w:hAnsi="Times New Roman" w:cs="Times New Roman"/>
          <w:highlight w:val="white"/>
        </w:rPr>
        <w:t>рованных специалистов</w:t>
      </w:r>
      <w:r w:rsidRPr="004F2C82">
        <w:rPr>
          <w:rFonts w:ascii="Times New Roman" w:hAnsi="Times New Roman" w:cs="Times New Roman"/>
        </w:rPr>
        <w:t xml:space="preserve"> [5,</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65]</w:t>
      </w:r>
      <w:r w:rsidRPr="004F2C82">
        <w:rPr>
          <w:rFonts w:ascii="Times New Roman" w:hAnsi="Times New Roman" w:cs="Times New Roman"/>
          <w:highlight w:val="white"/>
        </w:rPr>
        <w:t>. Однако следует отметить, что наличие слабых сторон пр</w:t>
      </w:r>
      <w:r w:rsidRPr="004F2C82">
        <w:rPr>
          <w:rFonts w:ascii="Times New Roman" w:hAnsi="Times New Roman" w:cs="Times New Roman"/>
          <w:highlight w:val="white"/>
        </w:rPr>
        <w:t>е</w:t>
      </w:r>
      <w:r w:rsidRPr="004F2C82">
        <w:rPr>
          <w:rFonts w:ascii="Times New Roman" w:hAnsi="Times New Roman" w:cs="Times New Roman"/>
          <w:highlight w:val="white"/>
        </w:rPr>
        <w:t>вышает сильные, которые и оказывают отрицательное влияние на развитие хозяйства и создают опасности в будущем. Существенной угрозой в настоящее время является снижение конкуре</w:t>
      </w:r>
      <w:r w:rsidRPr="004F2C82">
        <w:rPr>
          <w:rFonts w:ascii="Times New Roman" w:hAnsi="Times New Roman" w:cs="Times New Roman"/>
          <w:highlight w:val="white"/>
        </w:rPr>
        <w:t>н</w:t>
      </w:r>
      <w:r w:rsidRPr="004F2C82">
        <w:rPr>
          <w:rFonts w:ascii="Times New Roman" w:hAnsi="Times New Roman" w:cs="Times New Roman"/>
          <w:highlight w:val="white"/>
        </w:rPr>
        <w:t>тоспособности выпускаемой хозяйством продукции. Это происходит за счет снижения качества продукции и применения устаревших технологий. Можно также отметить, что слабая технич</w:t>
      </w:r>
      <w:r w:rsidRPr="004F2C82">
        <w:rPr>
          <w:rFonts w:ascii="Times New Roman" w:hAnsi="Times New Roman" w:cs="Times New Roman"/>
          <w:highlight w:val="white"/>
        </w:rPr>
        <w:t>е</w:t>
      </w:r>
      <w:r w:rsidRPr="004F2C82">
        <w:rPr>
          <w:rFonts w:ascii="Times New Roman" w:hAnsi="Times New Roman" w:cs="Times New Roman"/>
          <w:highlight w:val="white"/>
        </w:rPr>
        <w:t>ская оснащенность предприятия приводит как к снижению скорости взаимодействия между отделами, так и не позволяет быстро реагировать на изменения внешней среды и не стандар</w:t>
      </w:r>
      <w:r w:rsidRPr="004F2C82">
        <w:rPr>
          <w:rFonts w:ascii="Times New Roman" w:hAnsi="Times New Roman" w:cs="Times New Roman"/>
          <w:highlight w:val="white"/>
        </w:rPr>
        <w:t>т</w:t>
      </w:r>
      <w:r w:rsidRPr="004F2C82">
        <w:rPr>
          <w:rFonts w:ascii="Times New Roman" w:hAnsi="Times New Roman" w:cs="Times New Roman"/>
          <w:highlight w:val="white"/>
        </w:rPr>
        <w:t>ные ситуации</w:t>
      </w:r>
      <w:r w:rsidRPr="004F2C82">
        <w:rPr>
          <w:rFonts w:ascii="Times New Roman" w:hAnsi="Times New Roman" w:cs="Times New Roman"/>
        </w:rPr>
        <w:t xml:space="preserve"> [7,</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85]</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Одной из основных причин происходящего служит отсутствие государственной по</w:t>
      </w:r>
      <w:r w:rsidRPr="004F2C82">
        <w:rPr>
          <w:rFonts w:ascii="Times New Roman" w:hAnsi="Times New Roman" w:cs="Times New Roman"/>
          <w:highlight w:val="white"/>
        </w:rPr>
        <w:t>д</w:t>
      </w:r>
      <w:r w:rsidRPr="004F2C82">
        <w:rPr>
          <w:rFonts w:ascii="Times New Roman" w:hAnsi="Times New Roman" w:cs="Times New Roman"/>
          <w:highlight w:val="white"/>
        </w:rPr>
        <w:t>держки, без которой, как известно нельзя добиться устойчивого развития АПК.</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Таким образом, полученные результаты говорят нам об не рациональном</w:t>
      </w:r>
      <w:r w:rsidRPr="004F2C82">
        <w:rPr>
          <w:rFonts w:ascii="Times New Roman" w:hAnsi="Times New Roman" w:cs="Times New Roman"/>
        </w:rPr>
        <w:t xml:space="preserve"> использовании </w:t>
      </w:r>
      <w:r w:rsidRPr="004F2C82">
        <w:rPr>
          <w:rFonts w:ascii="Times New Roman" w:hAnsi="Times New Roman" w:cs="Times New Roman"/>
          <w:highlight w:val="white"/>
        </w:rPr>
        <w:t>собственного потенциала организации. Ведь при наличии имеющихся у нее сильных сторон необходимо постоянно работать над устранением существующих угроз, а также наилучшим использованием имеющих возможностей рынка</w:t>
      </w:r>
      <w:r w:rsidRPr="004F2C82">
        <w:rPr>
          <w:rFonts w:ascii="Times New Roman" w:hAnsi="Times New Roman" w:cs="Times New Roman"/>
        </w:rPr>
        <w:t xml:space="preserve"> [13,</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177]</w:t>
      </w:r>
      <w:r w:rsidRPr="004F2C82">
        <w:rPr>
          <w:rFonts w:ascii="Times New Roman" w:hAnsi="Times New Roman" w:cs="Times New Roman"/>
          <w:highlight w:val="white"/>
        </w:rPr>
        <w:t>. Все это отрицательно отражается на конкурентоспособности выпускаемой продукции, а, именно происходит ее снижение. Рук</w:t>
      </w:r>
      <w:r w:rsidRPr="004F2C82">
        <w:rPr>
          <w:rFonts w:ascii="Times New Roman" w:hAnsi="Times New Roman" w:cs="Times New Roman"/>
          <w:highlight w:val="white"/>
        </w:rPr>
        <w:t>о</w:t>
      </w:r>
      <w:r w:rsidRPr="004F2C82">
        <w:rPr>
          <w:rFonts w:ascii="Times New Roman" w:hAnsi="Times New Roman" w:cs="Times New Roman"/>
          <w:highlight w:val="white"/>
        </w:rPr>
        <w:t>водителю организации необходимо постоянно контролировать свою деятельность, т. к. рост эффективности производства - основа повышения прибыльности и выживания предприятия в конкурентной борьбе, особенно в современных условиях резкого ускорения НТП</w:t>
      </w:r>
      <w:r w:rsidR="00083039">
        <w:rPr>
          <w:rFonts w:ascii="Times New Roman" w:hAnsi="Times New Roman" w:cs="Times New Roman"/>
        </w:rPr>
        <w:t xml:space="preserve"> </w:t>
      </w:r>
      <w:r w:rsidRPr="004F2C82">
        <w:rPr>
          <w:rFonts w:ascii="Times New Roman" w:hAnsi="Times New Roman" w:cs="Times New Roman"/>
        </w:rPr>
        <w:t>[11</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390]</w:t>
      </w:r>
      <w:r w:rsidRPr="004F2C82">
        <w:rPr>
          <w:rFonts w:ascii="Times New Roman" w:hAnsi="Times New Roman" w:cs="Times New Roman"/>
          <w:highlight w:val="white"/>
        </w:rPr>
        <w:t>.</w:t>
      </w:r>
    </w:p>
    <w:p w:rsidR="008F74D0" w:rsidRDefault="008F74D0" w:rsidP="00083039">
      <w:pPr>
        <w:spacing w:after="0" w:line="240" w:lineRule="auto"/>
        <w:jc w:val="center"/>
        <w:rPr>
          <w:rFonts w:ascii="Times New Roman" w:hAnsi="Times New Roman" w:cs="Times New Roman"/>
        </w:rPr>
      </w:pPr>
      <w:r w:rsidRPr="004F2C82">
        <w:rPr>
          <w:rFonts w:ascii="Times New Roman" w:hAnsi="Times New Roman" w:cs="Times New Roman"/>
        </w:rPr>
        <w:lastRenderedPageBreak/>
        <w:t>Таблица 1</w:t>
      </w:r>
      <w:r w:rsidR="00083039">
        <w:rPr>
          <w:rFonts w:ascii="Times New Roman" w:hAnsi="Times New Roman" w:cs="Times New Roman"/>
        </w:rPr>
        <w:t xml:space="preserve"> –</w:t>
      </w:r>
      <w:r w:rsidRPr="004F2C82">
        <w:rPr>
          <w:rFonts w:ascii="Times New Roman" w:hAnsi="Times New Roman" w:cs="Times New Roman"/>
        </w:rPr>
        <w:t xml:space="preserve"> SWOT- анализ развития ООО «Сараевское»</w:t>
      </w:r>
    </w:p>
    <w:p w:rsidR="00083039" w:rsidRPr="004F2C82" w:rsidRDefault="00083039" w:rsidP="00083039">
      <w:pPr>
        <w:spacing w:after="0" w:line="240" w:lineRule="auto"/>
        <w:jc w:val="center"/>
        <w:rPr>
          <w:rFonts w:ascii="Times New Roman" w:hAnsi="Times New Roman" w:cs="Times New Roman"/>
        </w:rPr>
      </w:pPr>
    </w:p>
    <w:tbl>
      <w:tblPr>
        <w:tblW w:w="9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4593"/>
        <w:gridCol w:w="4594"/>
      </w:tblGrid>
      <w:tr w:rsidR="008F74D0" w:rsidRPr="004F2C82" w:rsidTr="00083039">
        <w:tc>
          <w:tcPr>
            <w:tcW w:w="4593" w:type="dxa"/>
          </w:tcPr>
          <w:p w:rsidR="008F74D0" w:rsidRPr="004F2C82" w:rsidRDefault="008F74D0" w:rsidP="008B4FC3">
            <w:pPr>
              <w:spacing w:after="0" w:line="240" w:lineRule="auto"/>
              <w:jc w:val="center"/>
              <w:rPr>
                <w:rFonts w:ascii="Times New Roman" w:hAnsi="Times New Roman" w:cs="Times New Roman"/>
              </w:rPr>
            </w:pPr>
            <w:r w:rsidRPr="004F2C82">
              <w:rPr>
                <w:rFonts w:ascii="Times New Roman" w:hAnsi="Times New Roman" w:cs="Times New Roman"/>
              </w:rPr>
              <w:t>Сильные стороны</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1. Эффективность развития предприятия</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2. Развитие перспективного планирования</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3. Доступность ресурсов</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4. Отсутствие экологических загрязнений</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5. Финансовое положение не требует ант</w:t>
            </w:r>
            <w:r w:rsidRPr="004F2C82">
              <w:rPr>
                <w:rFonts w:ascii="Times New Roman" w:hAnsi="Times New Roman" w:cs="Times New Roman"/>
              </w:rPr>
              <w:t>и</w:t>
            </w:r>
            <w:r w:rsidRPr="004F2C82">
              <w:rPr>
                <w:rFonts w:ascii="Times New Roman" w:hAnsi="Times New Roman" w:cs="Times New Roman"/>
              </w:rPr>
              <w:t>кризисного управления</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 xml:space="preserve">6. Выгодное территориальное расположение </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7. Точные сроки выполнения договорных обязательств</w:t>
            </w:r>
          </w:p>
          <w:p w:rsidR="008F74D0" w:rsidRPr="004F2C82" w:rsidRDefault="008F74D0" w:rsidP="0008303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8. Высокий уровень самообслуживания</w:t>
            </w:r>
          </w:p>
        </w:tc>
        <w:tc>
          <w:tcPr>
            <w:tcW w:w="4594" w:type="dxa"/>
          </w:tcPr>
          <w:p w:rsidR="008F74D0" w:rsidRPr="004F2C82" w:rsidRDefault="008F74D0" w:rsidP="008B4FC3">
            <w:pPr>
              <w:spacing w:after="0" w:line="240" w:lineRule="auto"/>
              <w:jc w:val="center"/>
              <w:rPr>
                <w:rFonts w:ascii="Times New Roman" w:hAnsi="Times New Roman" w:cs="Times New Roman"/>
              </w:rPr>
            </w:pPr>
            <w:r w:rsidRPr="004F2C82">
              <w:rPr>
                <w:rFonts w:ascii="Times New Roman" w:hAnsi="Times New Roman" w:cs="Times New Roman"/>
              </w:rPr>
              <w:t>Возможности</w:t>
            </w:r>
          </w:p>
          <w:p w:rsidR="00083039" w:rsidRDefault="008F74D0" w:rsidP="00083039">
            <w:pPr>
              <w:numPr>
                <w:ilvl w:val="0"/>
                <w:numId w:val="72"/>
              </w:numPr>
              <w:tabs>
                <w:tab w:val="left" w:pos="311"/>
              </w:tabs>
              <w:autoSpaceDE w:val="0"/>
              <w:autoSpaceDN w:val="0"/>
              <w:adjustRightInd w:val="0"/>
              <w:spacing w:after="0" w:line="240" w:lineRule="auto"/>
              <w:ind w:left="0" w:firstLine="0"/>
              <w:jc w:val="both"/>
              <w:rPr>
                <w:rFonts w:ascii="Times New Roman" w:hAnsi="Times New Roman" w:cs="Times New Roman"/>
              </w:rPr>
            </w:pPr>
            <w:r w:rsidRPr="00083039">
              <w:rPr>
                <w:rFonts w:ascii="Times New Roman" w:hAnsi="Times New Roman" w:cs="Times New Roman"/>
              </w:rPr>
              <w:t>Контроль за ценами продукции конкуре</w:t>
            </w:r>
            <w:r w:rsidRPr="00083039">
              <w:rPr>
                <w:rFonts w:ascii="Times New Roman" w:hAnsi="Times New Roman" w:cs="Times New Roman"/>
              </w:rPr>
              <w:t>н</w:t>
            </w:r>
            <w:r w:rsidRPr="00083039">
              <w:rPr>
                <w:rFonts w:ascii="Times New Roman" w:hAnsi="Times New Roman" w:cs="Times New Roman"/>
              </w:rPr>
              <w:t>тов</w:t>
            </w:r>
          </w:p>
          <w:p w:rsidR="00083039" w:rsidRDefault="008F74D0" w:rsidP="008B4FC3">
            <w:pPr>
              <w:numPr>
                <w:ilvl w:val="0"/>
                <w:numId w:val="72"/>
              </w:numPr>
              <w:tabs>
                <w:tab w:val="left" w:pos="311"/>
              </w:tabs>
              <w:autoSpaceDE w:val="0"/>
              <w:autoSpaceDN w:val="0"/>
              <w:adjustRightInd w:val="0"/>
              <w:spacing w:after="0" w:line="240" w:lineRule="auto"/>
              <w:ind w:left="0" w:firstLine="0"/>
              <w:jc w:val="both"/>
              <w:rPr>
                <w:rFonts w:ascii="Times New Roman" w:hAnsi="Times New Roman" w:cs="Times New Roman"/>
              </w:rPr>
            </w:pPr>
            <w:r w:rsidRPr="00083039">
              <w:rPr>
                <w:rFonts w:ascii="Times New Roman" w:hAnsi="Times New Roman" w:cs="Times New Roman"/>
              </w:rPr>
              <w:t>Привлечение высококвалифицированной рабочей силы</w:t>
            </w:r>
          </w:p>
          <w:p w:rsidR="00083039" w:rsidRDefault="008F74D0" w:rsidP="008B4FC3">
            <w:pPr>
              <w:numPr>
                <w:ilvl w:val="0"/>
                <w:numId w:val="72"/>
              </w:numPr>
              <w:tabs>
                <w:tab w:val="left" w:pos="311"/>
              </w:tabs>
              <w:autoSpaceDE w:val="0"/>
              <w:autoSpaceDN w:val="0"/>
              <w:adjustRightInd w:val="0"/>
              <w:spacing w:after="0" w:line="240" w:lineRule="auto"/>
              <w:ind w:left="0" w:firstLine="0"/>
              <w:jc w:val="both"/>
              <w:rPr>
                <w:rFonts w:ascii="Times New Roman" w:hAnsi="Times New Roman" w:cs="Times New Roman"/>
              </w:rPr>
            </w:pPr>
            <w:r w:rsidRPr="00083039">
              <w:rPr>
                <w:rFonts w:ascii="Times New Roman" w:hAnsi="Times New Roman" w:cs="Times New Roman"/>
              </w:rPr>
              <w:t>Высокие барьеры для выхода на рынок новых участников</w:t>
            </w:r>
          </w:p>
          <w:p w:rsidR="00083039" w:rsidRDefault="008F74D0" w:rsidP="00083039">
            <w:pPr>
              <w:numPr>
                <w:ilvl w:val="0"/>
                <w:numId w:val="72"/>
              </w:numPr>
              <w:tabs>
                <w:tab w:val="left" w:pos="311"/>
              </w:tabs>
              <w:autoSpaceDE w:val="0"/>
              <w:autoSpaceDN w:val="0"/>
              <w:adjustRightInd w:val="0"/>
              <w:spacing w:after="0" w:line="240" w:lineRule="auto"/>
              <w:ind w:left="0" w:firstLine="0"/>
              <w:jc w:val="both"/>
              <w:rPr>
                <w:rFonts w:ascii="Times New Roman" w:hAnsi="Times New Roman" w:cs="Times New Roman"/>
              </w:rPr>
            </w:pPr>
            <w:r w:rsidRPr="00083039">
              <w:rPr>
                <w:rFonts w:ascii="Times New Roman" w:hAnsi="Times New Roman" w:cs="Times New Roman"/>
              </w:rPr>
              <w:t>Демонстрация своей продукции, участвуя в различных выставках и ярмарках</w:t>
            </w:r>
          </w:p>
          <w:p w:rsidR="008F74D0" w:rsidRPr="004F2C82" w:rsidRDefault="008F74D0" w:rsidP="00083039">
            <w:pPr>
              <w:numPr>
                <w:ilvl w:val="0"/>
                <w:numId w:val="72"/>
              </w:numPr>
              <w:tabs>
                <w:tab w:val="left" w:pos="311"/>
              </w:tabs>
              <w:autoSpaceDE w:val="0"/>
              <w:autoSpaceDN w:val="0"/>
              <w:adjustRightInd w:val="0"/>
              <w:spacing w:after="0" w:line="240" w:lineRule="auto"/>
              <w:ind w:left="0" w:firstLine="0"/>
              <w:jc w:val="both"/>
              <w:rPr>
                <w:rFonts w:ascii="Times New Roman" w:hAnsi="Times New Roman" w:cs="Times New Roman"/>
              </w:rPr>
            </w:pPr>
            <w:r w:rsidRPr="004F2C82">
              <w:rPr>
                <w:rFonts w:ascii="Times New Roman" w:hAnsi="Times New Roman" w:cs="Times New Roman"/>
              </w:rPr>
              <w:t>Контроль за деятельностью подраздел</w:t>
            </w:r>
            <w:r w:rsidRPr="004F2C82">
              <w:rPr>
                <w:rFonts w:ascii="Times New Roman" w:hAnsi="Times New Roman" w:cs="Times New Roman"/>
              </w:rPr>
              <w:t>е</w:t>
            </w:r>
            <w:r w:rsidRPr="004F2C82">
              <w:rPr>
                <w:rFonts w:ascii="Times New Roman" w:hAnsi="Times New Roman" w:cs="Times New Roman"/>
              </w:rPr>
              <w:t>ний (за счет планирования)</w:t>
            </w:r>
          </w:p>
        </w:tc>
      </w:tr>
      <w:tr w:rsidR="008F74D0" w:rsidRPr="004F2C82" w:rsidTr="00083039">
        <w:tc>
          <w:tcPr>
            <w:tcW w:w="4593" w:type="dxa"/>
          </w:tcPr>
          <w:p w:rsidR="00083039" w:rsidRDefault="00083039" w:rsidP="008B4FC3">
            <w:pPr>
              <w:spacing w:after="0" w:line="240" w:lineRule="auto"/>
              <w:jc w:val="center"/>
              <w:rPr>
                <w:rFonts w:ascii="Times New Roman" w:hAnsi="Times New Roman" w:cs="Times New Roman"/>
              </w:rPr>
            </w:pPr>
          </w:p>
          <w:p w:rsidR="008F74D0" w:rsidRPr="004F2C82" w:rsidRDefault="008F74D0" w:rsidP="008B4FC3">
            <w:pPr>
              <w:spacing w:after="0" w:line="240" w:lineRule="auto"/>
              <w:jc w:val="center"/>
              <w:rPr>
                <w:rFonts w:ascii="Times New Roman" w:hAnsi="Times New Roman" w:cs="Times New Roman"/>
              </w:rPr>
            </w:pPr>
            <w:r w:rsidRPr="004F2C82">
              <w:rPr>
                <w:rFonts w:ascii="Times New Roman" w:hAnsi="Times New Roman" w:cs="Times New Roman"/>
              </w:rPr>
              <w:t>Слабые стороны</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1. Высокая стоимость сырья, а, следовател</w:t>
            </w:r>
            <w:r w:rsidRPr="004F2C82">
              <w:rPr>
                <w:rFonts w:ascii="Times New Roman" w:hAnsi="Times New Roman" w:cs="Times New Roman"/>
              </w:rPr>
              <w:t>ь</w:t>
            </w:r>
            <w:r w:rsidRPr="004F2C82">
              <w:rPr>
                <w:rFonts w:ascii="Times New Roman" w:hAnsi="Times New Roman" w:cs="Times New Roman"/>
              </w:rPr>
              <w:t>но, и себестоимость продукции</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2. Отсутствие современного оборудования</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3. Узкий ассортимент выпускаемой проду</w:t>
            </w:r>
            <w:r w:rsidRPr="004F2C82">
              <w:rPr>
                <w:rFonts w:ascii="Times New Roman" w:hAnsi="Times New Roman" w:cs="Times New Roman"/>
              </w:rPr>
              <w:t>к</w:t>
            </w:r>
            <w:r w:rsidRPr="004F2C82">
              <w:rPr>
                <w:rFonts w:ascii="Times New Roman" w:hAnsi="Times New Roman" w:cs="Times New Roman"/>
              </w:rPr>
              <w:t>ции</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4. Нет рекламы на продвижение продукции</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5. Наличие конкурентов</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6. Высокая зависимость от поставщиков</w:t>
            </w:r>
          </w:p>
          <w:p w:rsidR="008F74D0" w:rsidRPr="004F2C82" w:rsidRDefault="008F74D0" w:rsidP="00083039">
            <w:pPr>
              <w:spacing w:after="0" w:line="240" w:lineRule="auto"/>
              <w:jc w:val="both"/>
              <w:rPr>
                <w:rFonts w:ascii="Times New Roman" w:hAnsi="Times New Roman" w:cs="Times New Roman"/>
              </w:rPr>
            </w:pPr>
            <w:r w:rsidRPr="004F2C82">
              <w:rPr>
                <w:rFonts w:ascii="Times New Roman" w:hAnsi="Times New Roman" w:cs="Times New Roman"/>
              </w:rPr>
              <w:t>7.</w:t>
            </w:r>
            <w:r w:rsidR="00083039">
              <w:rPr>
                <w:rFonts w:ascii="Times New Roman" w:hAnsi="Times New Roman" w:cs="Times New Roman"/>
              </w:rPr>
              <w:t> </w:t>
            </w:r>
            <w:r w:rsidRPr="004F2C82">
              <w:rPr>
                <w:rFonts w:ascii="Times New Roman" w:hAnsi="Times New Roman" w:cs="Times New Roman"/>
              </w:rPr>
              <w:t>Отсутствие маркетинговой службы на предприятии</w:t>
            </w:r>
          </w:p>
        </w:tc>
        <w:tc>
          <w:tcPr>
            <w:tcW w:w="4594" w:type="dxa"/>
          </w:tcPr>
          <w:p w:rsidR="00083039" w:rsidRDefault="00083039" w:rsidP="008B4FC3">
            <w:pPr>
              <w:spacing w:after="0" w:line="240" w:lineRule="auto"/>
              <w:jc w:val="center"/>
              <w:rPr>
                <w:rFonts w:ascii="Times New Roman" w:hAnsi="Times New Roman" w:cs="Times New Roman"/>
              </w:rPr>
            </w:pPr>
          </w:p>
          <w:p w:rsidR="008F74D0" w:rsidRPr="004F2C82" w:rsidRDefault="008F74D0" w:rsidP="008B4FC3">
            <w:pPr>
              <w:spacing w:after="0" w:line="240" w:lineRule="auto"/>
              <w:jc w:val="center"/>
              <w:rPr>
                <w:rFonts w:ascii="Times New Roman" w:hAnsi="Times New Roman" w:cs="Times New Roman"/>
              </w:rPr>
            </w:pPr>
            <w:r w:rsidRPr="004F2C82">
              <w:rPr>
                <w:rFonts w:ascii="Times New Roman" w:hAnsi="Times New Roman" w:cs="Times New Roman"/>
              </w:rPr>
              <w:t>Угрозы</w:t>
            </w:r>
          </w:p>
          <w:p w:rsidR="00083039" w:rsidRDefault="008F74D0" w:rsidP="00083039">
            <w:pPr>
              <w:tabs>
                <w:tab w:val="left" w:pos="303"/>
              </w:tabs>
              <w:spacing w:after="0" w:line="240" w:lineRule="auto"/>
              <w:jc w:val="both"/>
              <w:rPr>
                <w:rFonts w:ascii="Times New Roman" w:hAnsi="Times New Roman" w:cs="Times New Roman"/>
              </w:rPr>
            </w:pPr>
            <w:r w:rsidRPr="004F2C82">
              <w:rPr>
                <w:rFonts w:ascii="Times New Roman" w:hAnsi="Times New Roman" w:cs="Times New Roman"/>
              </w:rPr>
              <w:t>1. Снижение конкурентоспособности проду</w:t>
            </w:r>
            <w:r w:rsidRPr="004F2C82">
              <w:rPr>
                <w:rFonts w:ascii="Times New Roman" w:hAnsi="Times New Roman" w:cs="Times New Roman"/>
              </w:rPr>
              <w:t>к</w:t>
            </w:r>
            <w:r w:rsidRPr="004F2C82">
              <w:rPr>
                <w:rFonts w:ascii="Times New Roman" w:hAnsi="Times New Roman" w:cs="Times New Roman"/>
              </w:rPr>
              <w:t>ции</w:t>
            </w:r>
          </w:p>
          <w:p w:rsidR="008F74D0" w:rsidRPr="004F2C82" w:rsidRDefault="008F74D0" w:rsidP="00083039">
            <w:pPr>
              <w:tabs>
                <w:tab w:val="left" w:pos="303"/>
              </w:tabs>
              <w:spacing w:after="0" w:line="240" w:lineRule="auto"/>
              <w:jc w:val="both"/>
              <w:rPr>
                <w:rFonts w:ascii="Times New Roman" w:hAnsi="Times New Roman" w:cs="Times New Roman"/>
              </w:rPr>
            </w:pPr>
            <w:r w:rsidRPr="004F2C82">
              <w:rPr>
                <w:rFonts w:ascii="Times New Roman" w:hAnsi="Times New Roman" w:cs="Times New Roman"/>
              </w:rPr>
              <w:t>2. Рост числа конкурентов</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3. Снижение цены реализуемой продукции</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4. Снижение численности работников</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5. Потеря клиентов вследствие острой конк</w:t>
            </w:r>
            <w:r w:rsidRPr="004F2C82">
              <w:rPr>
                <w:rFonts w:ascii="Times New Roman" w:hAnsi="Times New Roman" w:cs="Times New Roman"/>
              </w:rPr>
              <w:t>у</w:t>
            </w:r>
            <w:r w:rsidRPr="004F2C82">
              <w:rPr>
                <w:rFonts w:ascii="Times New Roman" w:hAnsi="Times New Roman" w:cs="Times New Roman"/>
              </w:rPr>
              <w:t>рентной борьбы на сельскохозяйственном рынке</w:t>
            </w:r>
          </w:p>
          <w:p w:rsidR="008F74D0" w:rsidRPr="004F2C82" w:rsidRDefault="008F74D0" w:rsidP="008B4FC3">
            <w:pPr>
              <w:spacing w:after="0" w:line="240" w:lineRule="auto"/>
              <w:jc w:val="both"/>
              <w:rPr>
                <w:rFonts w:ascii="Times New Roman" w:hAnsi="Times New Roman" w:cs="Times New Roman"/>
              </w:rPr>
            </w:pPr>
            <w:r w:rsidRPr="004F2C82">
              <w:rPr>
                <w:rFonts w:ascii="Times New Roman" w:hAnsi="Times New Roman" w:cs="Times New Roman"/>
              </w:rPr>
              <w:t>6.</w:t>
            </w:r>
            <w:r w:rsidR="00083039">
              <w:rPr>
                <w:rFonts w:ascii="Times New Roman" w:hAnsi="Times New Roman" w:cs="Times New Roman"/>
              </w:rPr>
              <w:t> </w:t>
            </w:r>
            <w:r w:rsidRPr="004F2C82">
              <w:rPr>
                <w:rFonts w:ascii="Times New Roman" w:hAnsi="Times New Roman" w:cs="Times New Roman"/>
              </w:rPr>
              <w:t>Неспособность должным образом осущес</w:t>
            </w:r>
            <w:r w:rsidRPr="004F2C82">
              <w:rPr>
                <w:rFonts w:ascii="Times New Roman" w:hAnsi="Times New Roman" w:cs="Times New Roman"/>
              </w:rPr>
              <w:t>т</w:t>
            </w:r>
            <w:r w:rsidRPr="004F2C82">
              <w:rPr>
                <w:rFonts w:ascii="Times New Roman" w:hAnsi="Times New Roman" w:cs="Times New Roman"/>
              </w:rPr>
              <w:t>влять маркетинговую деятельность, в связи с чем может возникнуть угроза потери своих конкурентных преимуществ</w:t>
            </w:r>
          </w:p>
        </w:tc>
      </w:tr>
    </w:tbl>
    <w:p w:rsidR="00083039" w:rsidRDefault="00083039" w:rsidP="006828AA">
      <w:pPr>
        <w:spacing w:after="0" w:line="240" w:lineRule="auto"/>
        <w:ind w:firstLine="567"/>
        <w:jc w:val="both"/>
        <w:rPr>
          <w:rFonts w:ascii="Times New Roman" w:hAnsi="Times New Roman" w:cs="Times New Roman"/>
          <w:highlight w:val="white"/>
        </w:rPr>
      </w:pP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Рынок зерна относится к рынку чистой конкуренции. Здесь присутствует множество пр</w:t>
      </w:r>
      <w:r w:rsidRPr="004F2C82">
        <w:rPr>
          <w:rFonts w:ascii="Times New Roman" w:hAnsi="Times New Roman" w:cs="Times New Roman"/>
          <w:highlight w:val="white"/>
        </w:rPr>
        <w:t>о</w:t>
      </w:r>
      <w:r w:rsidRPr="004F2C82">
        <w:rPr>
          <w:rFonts w:ascii="Times New Roman" w:hAnsi="Times New Roman" w:cs="Times New Roman"/>
          <w:highlight w:val="white"/>
        </w:rPr>
        <w:t>давцов и покупателей. Ни один отдельный покупатель или продавец не оказывает большого влияния на уровень цен, так как товарный продукт почти однороден. Рынки с\х продукции об</w:t>
      </w:r>
      <w:r w:rsidRPr="004F2C82">
        <w:rPr>
          <w:rFonts w:ascii="Times New Roman" w:hAnsi="Times New Roman" w:cs="Times New Roman"/>
          <w:highlight w:val="white"/>
        </w:rPr>
        <w:t>у</w:t>
      </w:r>
      <w:r w:rsidRPr="004F2C82">
        <w:rPr>
          <w:rFonts w:ascii="Times New Roman" w:hAnsi="Times New Roman" w:cs="Times New Roman"/>
          <w:highlight w:val="white"/>
        </w:rPr>
        <w:t>словлены спецификой аграрного производства. Производители могут желать изменить выпуск продукции, однако, конечный результат будет зависеть и то многих других факторов (погоды, засуха и т.д.). Высоко конкурентные условия в сельском хозяйстве ведут к тому, что цены сел</w:t>
      </w:r>
      <w:r w:rsidRPr="004F2C82">
        <w:rPr>
          <w:rFonts w:ascii="Times New Roman" w:hAnsi="Times New Roman" w:cs="Times New Roman"/>
          <w:highlight w:val="white"/>
        </w:rPr>
        <w:t>ь</w:t>
      </w:r>
      <w:r w:rsidRPr="004F2C82">
        <w:rPr>
          <w:rFonts w:ascii="Times New Roman" w:hAnsi="Times New Roman" w:cs="Times New Roman"/>
          <w:highlight w:val="white"/>
        </w:rPr>
        <w:t>скохозяйственных продуктов держатся близко к издержкам производства.</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Исходя из этого, данному предприятию предлагается выбрать стратегию ограниченного роста.</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Стратегия ограниченного роста. Характеризуется установлением целей от достигнутого. Применяется в зрелых отраслях промышленности со статичной технологией. Это самый ле</w:t>
      </w:r>
      <w:r w:rsidRPr="004F2C82">
        <w:rPr>
          <w:rFonts w:ascii="Times New Roman" w:hAnsi="Times New Roman" w:cs="Times New Roman"/>
          <w:highlight w:val="white"/>
        </w:rPr>
        <w:t>г</w:t>
      </w:r>
      <w:r w:rsidRPr="004F2C82">
        <w:rPr>
          <w:rFonts w:ascii="Times New Roman" w:hAnsi="Times New Roman" w:cs="Times New Roman"/>
          <w:highlight w:val="white"/>
        </w:rPr>
        <w:t>кий, наиболее удобный и наименее рискованный способ действия. Она заключается в том, чт</w:t>
      </w:r>
      <w:r w:rsidRPr="004F2C82">
        <w:rPr>
          <w:rFonts w:ascii="Times New Roman" w:hAnsi="Times New Roman" w:cs="Times New Roman"/>
          <w:highlight w:val="white"/>
        </w:rPr>
        <w:t>о</w:t>
      </w:r>
      <w:r w:rsidRPr="004F2C82">
        <w:rPr>
          <w:rFonts w:ascii="Times New Roman" w:hAnsi="Times New Roman" w:cs="Times New Roman"/>
          <w:highlight w:val="white"/>
        </w:rPr>
        <w:t>бы ставить и достигать новые цели, отталкиваясь от того, что уже было достигнуто ранее</w:t>
      </w:r>
      <w:r w:rsidRPr="004F2C82">
        <w:rPr>
          <w:rFonts w:ascii="Times New Roman" w:hAnsi="Times New Roman" w:cs="Times New Roman"/>
        </w:rPr>
        <w:t xml:space="preserve"> [9,</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w:t>
      </w:r>
      <w:r w:rsidRPr="004F2C82">
        <w:rPr>
          <w:rFonts w:ascii="Times New Roman" w:hAnsi="Times New Roman" w:cs="Times New Roman"/>
        </w:rPr>
        <w:t>348]</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Для реализации стратегии ограниченного роста ООО «Сараевское» необходимо увелич</w:t>
      </w:r>
      <w:r w:rsidRPr="004F2C82">
        <w:rPr>
          <w:rFonts w:ascii="Times New Roman" w:hAnsi="Times New Roman" w:cs="Times New Roman"/>
          <w:highlight w:val="white"/>
        </w:rPr>
        <w:t>е</w:t>
      </w:r>
      <w:r w:rsidRPr="004F2C82">
        <w:rPr>
          <w:rFonts w:ascii="Times New Roman" w:hAnsi="Times New Roman" w:cs="Times New Roman"/>
          <w:highlight w:val="white"/>
        </w:rPr>
        <w:t>ния объема производства за счет пересмотра качество семян, применение обработки зерна п</w:t>
      </w:r>
      <w:r w:rsidRPr="004F2C82">
        <w:rPr>
          <w:rFonts w:ascii="Times New Roman" w:hAnsi="Times New Roman" w:cs="Times New Roman"/>
          <w:highlight w:val="white"/>
        </w:rPr>
        <w:t>а</w:t>
      </w:r>
      <w:r w:rsidRPr="004F2C82">
        <w:rPr>
          <w:rFonts w:ascii="Times New Roman" w:hAnsi="Times New Roman" w:cs="Times New Roman"/>
          <w:highlight w:val="white"/>
        </w:rPr>
        <w:t>ром, увеличение внесение минеральных удобрений. Использование предпосевное протравлив</w:t>
      </w:r>
      <w:r w:rsidRPr="004F2C82">
        <w:rPr>
          <w:rFonts w:ascii="Times New Roman" w:hAnsi="Times New Roman" w:cs="Times New Roman"/>
          <w:highlight w:val="white"/>
        </w:rPr>
        <w:t>а</w:t>
      </w:r>
      <w:r w:rsidRPr="004F2C82">
        <w:rPr>
          <w:rFonts w:ascii="Times New Roman" w:hAnsi="Times New Roman" w:cs="Times New Roman"/>
          <w:highlight w:val="white"/>
        </w:rPr>
        <w:t>ние семян фунгицидами.</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 xml:space="preserve">Повышение урожайности сельскохозяйственных культур </w:t>
      </w:r>
      <w:r w:rsidR="00083039">
        <w:rPr>
          <w:rFonts w:ascii="Times New Roman" w:hAnsi="Times New Roman" w:cs="Times New Roman"/>
          <w:highlight w:val="white"/>
        </w:rPr>
        <w:t>–</w:t>
      </w:r>
      <w:r w:rsidRPr="004F2C82">
        <w:rPr>
          <w:rFonts w:ascii="Times New Roman" w:hAnsi="Times New Roman" w:cs="Times New Roman"/>
          <w:highlight w:val="white"/>
        </w:rPr>
        <w:t xml:space="preserve"> основной путь к увеличению производства продукции растениеводства. В системе обеспечения повышения урожайности большое значение отводится севооборотам и предшественникам. Существенным фактором, влияющим на урожайность сельскохозяйственных культур, является внедрение высокоурожа</w:t>
      </w:r>
      <w:r w:rsidRPr="004F2C82">
        <w:rPr>
          <w:rFonts w:ascii="Times New Roman" w:hAnsi="Times New Roman" w:cs="Times New Roman"/>
          <w:highlight w:val="white"/>
        </w:rPr>
        <w:t>й</w:t>
      </w:r>
      <w:r w:rsidRPr="004F2C82">
        <w:rPr>
          <w:rFonts w:ascii="Times New Roman" w:hAnsi="Times New Roman" w:cs="Times New Roman"/>
          <w:highlight w:val="white"/>
        </w:rPr>
        <w:t>ных районированных сортов и качественного семенного материала</w:t>
      </w:r>
      <w:r w:rsidRPr="004F2C82">
        <w:rPr>
          <w:rFonts w:ascii="Times New Roman" w:hAnsi="Times New Roman" w:cs="Times New Roman"/>
        </w:rPr>
        <w:t xml:space="preserve"> [8,</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135]</w:t>
      </w:r>
      <w:r w:rsidRPr="004F2C82">
        <w:rPr>
          <w:rFonts w:ascii="Times New Roman" w:hAnsi="Times New Roman" w:cs="Times New Roman"/>
          <w:highlight w:val="white"/>
        </w:rPr>
        <w:t>. Применение в</w:t>
      </w:r>
      <w:r w:rsidRPr="004F2C82">
        <w:rPr>
          <w:rFonts w:ascii="Times New Roman" w:hAnsi="Times New Roman" w:cs="Times New Roman"/>
          <w:highlight w:val="white"/>
        </w:rPr>
        <w:t>ы</w:t>
      </w:r>
      <w:r w:rsidRPr="004F2C82">
        <w:rPr>
          <w:rFonts w:ascii="Times New Roman" w:hAnsi="Times New Roman" w:cs="Times New Roman"/>
          <w:highlight w:val="white"/>
        </w:rPr>
        <w:t>сокоурожайных сортов позволяет при прочих равных условиях</w:t>
      </w:r>
      <w:r w:rsidR="00083039">
        <w:rPr>
          <w:rFonts w:ascii="Times New Roman" w:hAnsi="Times New Roman" w:cs="Times New Roman"/>
          <w:highlight w:val="white"/>
        </w:rPr>
        <w:t xml:space="preserve"> получать прибавку урожая до 15</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На валовой сбор продукции влияет способ и качество обработки земли, способы сева и ухода за посевами, чередование культур в полях севооборота, внесение удобрений, улучшение лугов и пастбищ</w:t>
      </w:r>
      <w:r w:rsidRPr="004F2C82">
        <w:rPr>
          <w:rFonts w:ascii="Times New Roman" w:hAnsi="Times New Roman" w:cs="Times New Roman"/>
        </w:rPr>
        <w:t xml:space="preserve"> [14</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165]</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lastRenderedPageBreak/>
        <w:t>Экономическая эффективность сельского хозяйства в значительной степени зависит от уровня интенсивности производства. Применение интенсивных технологий возделывания сел</w:t>
      </w:r>
      <w:r w:rsidRPr="004F2C82">
        <w:rPr>
          <w:rFonts w:ascii="Times New Roman" w:hAnsi="Times New Roman" w:cs="Times New Roman"/>
          <w:highlight w:val="white"/>
        </w:rPr>
        <w:t>ь</w:t>
      </w:r>
      <w:r w:rsidRPr="004F2C82">
        <w:rPr>
          <w:rFonts w:ascii="Times New Roman" w:hAnsi="Times New Roman" w:cs="Times New Roman"/>
          <w:highlight w:val="white"/>
        </w:rPr>
        <w:t>скохозяйственных культур очень выгодно. Так, использование их при возделывании озимой пшеницы позволяет повысить урожайность на 35</w:t>
      </w:r>
      <w:r w:rsidR="00083039">
        <w:rPr>
          <w:rFonts w:ascii="Times New Roman" w:hAnsi="Times New Roman" w:cs="Times New Roman"/>
          <w:highlight w:val="white"/>
        </w:rPr>
        <w:t>-</w:t>
      </w:r>
      <w:r w:rsidRPr="004F2C82">
        <w:rPr>
          <w:rFonts w:ascii="Times New Roman" w:hAnsi="Times New Roman" w:cs="Times New Roman"/>
          <w:highlight w:val="white"/>
        </w:rPr>
        <w:t>40%, снизить себестоимость на 4</w:t>
      </w:r>
      <w:r w:rsidR="00083039">
        <w:rPr>
          <w:rFonts w:ascii="Times New Roman" w:hAnsi="Times New Roman" w:cs="Times New Roman"/>
          <w:highlight w:val="white"/>
        </w:rPr>
        <w:t>-</w:t>
      </w:r>
      <w:r w:rsidRPr="004F2C82">
        <w:rPr>
          <w:rFonts w:ascii="Times New Roman" w:hAnsi="Times New Roman" w:cs="Times New Roman"/>
          <w:highlight w:val="white"/>
        </w:rPr>
        <w:t>6%, увел</w:t>
      </w:r>
      <w:r w:rsidRPr="004F2C82">
        <w:rPr>
          <w:rFonts w:ascii="Times New Roman" w:hAnsi="Times New Roman" w:cs="Times New Roman"/>
          <w:highlight w:val="white"/>
        </w:rPr>
        <w:t>и</w:t>
      </w:r>
      <w:r w:rsidRPr="004F2C82">
        <w:rPr>
          <w:rFonts w:ascii="Times New Roman" w:hAnsi="Times New Roman" w:cs="Times New Roman"/>
          <w:highlight w:val="white"/>
        </w:rPr>
        <w:t>чить прибыль в расчете на 1 га посевов на 50</w:t>
      </w:r>
      <w:r w:rsidR="00083039">
        <w:rPr>
          <w:rFonts w:ascii="Times New Roman" w:hAnsi="Times New Roman" w:cs="Times New Roman"/>
          <w:highlight w:val="white"/>
        </w:rPr>
        <w:t>-</w:t>
      </w:r>
      <w:r w:rsidRPr="004F2C82">
        <w:rPr>
          <w:rFonts w:ascii="Times New Roman" w:hAnsi="Times New Roman" w:cs="Times New Roman"/>
          <w:highlight w:val="white"/>
        </w:rPr>
        <w:t>60%.</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Важное условие получения высоких и стабильных урожаев сельскохозяйственных кул</w:t>
      </w:r>
      <w:r w:rsidRPr="004F2C82">
        <w:rPr>
          <w:rFonts w:ascii="Times New Roman" w:hAnsi="Times New Roman" w:cs="Times New Roman"/>
          <w:highlight w:val="white"/>
        </w:rPr>
        <w:t>ь</w:t>
      </w:r>
      <w:r w:rsidRPr="004F2C82">
        <w:rPr>
          <w:rFonts w:ascii="Times New Roman" w:hAnsi="Times New Roman" w:cs="Times New Roman"/>
          <w:highlight w:val="white"/>
        </w:rPr>
        <w:t xml:space="preserve">тур </w:t>
      </w:r>
      <w:r w:rsidR="00083039">
        <w:rPr>
          <w:rFonts w:ascii="Times New Roman" w:hAnsi="Times New Roman" w:cs="Times New Roman"/>
          <w:highlight w:val="white"/>
        </w:rPr>
        <w:t>–</w:t>
      </w:r>
      <w:r w:rsidRPr="004F2C82">
        <w:rPr>
          <w:rFonts w:ascii="Times New Roman" w:hAnsi="Times New Roman" w:cs="Times New Roman"/>
          <w:highlight w:val="white"/>
        </w:rPr>
        <w:t xml:space="preserve"> проведение агротехнических мероприятий в оптимальные сроки.</w:t>
      </w:r>
    </w:p>
    <w:p w:rsidR="008F74D0" w:rsidRPr="004F2C82" w:rsidRDefault="008F74D0" w:rsidP="006828AA">
      <w:pPr>
        <w:spacing w:after="0" w:line="240" w:lineRule="auto"/>
        <w:ind w:firstLine="567"/>
        <w:jc w:val="both"/>
        <w:rPr>
          <w:rFonts w:ascii="Times New Roman" w:hAnsi="Times New Roman" w:cs="Times New Roman"/>
          <w:highlight w:val="white"/>
        </w:rPr>
      </w:pPr>
      <w:r w:rsidRPr="004F2C82">
        <w:rPr>
          <w:rFonts w:ascii="Times New Roman" w:hAnsi="Times New Roman" w:cs="Times New Roman"/>
          <w:highlight w:val="white"/>
        </w:rPr>
        <w:t>Для достижения данной стратегии на основании поставленных целей составляется стр</w:t>
      </w:r>
      <w:r w:rsidRPr="004F2C82">
        <w:rPr>
          <w:rFonts w:ascii="Times New Roman" w:hAnsi="Times New Roman" w:cs="Times New Roman"/>
          <w:highlight w:val="white"/>
        </w:rPr>
        <w:t>а</w:t>
      </w:r>
      <w:r w:rsidRPr="004F2C82">
        <w:rPr>
          <w:rFonts w:ascii="Times New Roman" w:hAnsi="Times New Roman" w:cs="Times New Roman"/>
          <w:highlight w:val="white"/>
        </w:rPr>
        <w:t xml:space="preserve">тегический план, в котором должны отражаться основные действия данного предприятия. </w:t>
      </w:r>
      <w:r w:rsidR="00083039">
        <w:rPr>
          <w:rFonts w:ascii="Times New Roman" w:hAnsi="Times New Roman" w:cs="Times New Roman"/>
          <w:highlight w:val="white"/>
        </w:rPr>
        <w:t xml:space="preserve">               </w:t>
      </w:r>
      <w:r w:rsidRPr="004F2C82">
        <w:rPr>
          <w:rFonts w:ascii="Times New Roman" w:hAnsi="Times New Roman" w:cs="Times New Roman"/>
          <w:highlight w:val="white"/>
        </w:rPr>
        <w:t>С помощью стратегического плана определяется потребность предприятия в ресурсах для ре</w:t>
      </w:r>
      <w:r w:rsidRPr="004F2C82">
        <w:rPr>
          <w:rFonts w:ascii="Times New Roman" w:hAnsi="Times New Roman" w:cs="Times New Roman"/>
          <w:highlight w:val="white"/>
        </w:rPr>
        <w:t>а</w:t>
      </w:r>
      <w:r w:rsidRPr="004F2C82">
        <w:rPr>
          <w:rFonts w:ascii="Times New Roman" w:hAnsi="Times New Roman" w:cs="Times New Roman"/>
          <w:highlight w:val="white"/>
        </w:rPr>
        <w:t>лизации намеченных мероприятий. В стратегическом плане определяются конкретные мер</w:t>
      </w:r>
      <w:r w:rsidRPr="004F2C82">
        <w:rPr>
          <w:rFonts w:ascii="Times New Roman" w:hAnsi="Times New Roman" w:cs="Times New Roman"/>
          <w:highlight w:val="white"/>
        </w:rPr>
        <w:t>о</w:t>
      </w:r>
      <w:r w:rsidRPr="004F2C82">
        <w:rPr>
          <w:rFonts w:ascii="Times New Roman" w:hAnsi="Times New Roman" w:cs="Times New Roman"/>
          <w:highlight w:val="white"/>
        </w:rPr>
        <w:t>приятия</w:t>
      </w:r>
      <w:r w:rsidRPr="004F2C82">
        <w:rPr>
          <w:rFonts w:ascii="Times New Roman" w:hAnsi="Times New Roman" w:cs="Times New Roman"/>
        </w:rPr>
        <w:t xml:space="preserve"> [12,</w:t>
      </w:r>
      <w:r w:rsidR="00083039">
        <w:rPr>
          <w:rFonts w:ascii="Times New Roman" w:hAnsi="Times New Roman" w:cs="Times New Roman"/>
        </w:rPr>
        <w:t xml:space="preserve"> </w:t>
      </w:r>
      <w:r w:rsidRPr="004F2C82">
        <w:rPr>
          <w:rFonts w:ascii="Times New Roman" w:hAnsi="Times New Roman" w:cs="Times New Roman"/>
        </w:rPr>
        <w:t>с.</w:t>
      </w:r>
      <w:r w:rsidR="00083039">
        <w:rPr>
          <w:rFonts w:ascii="Times New Roman" w:hAnsi="Times New Roman" w:cs="Times New Roman"/>
        </w:rPr>
        <w:t xml:space="preserve"> </w:t>
      </w:r>
      <w:r w:rsidRPr="004F2C82">
        <w:rPr>
          <w:rFonts w:ascii="Times New Roman" w:hAnsi="Times New Roman" w:cs="Times New Roman"/>
        </w:rPr>
        <w:t>420]</w:t>
      </w:r>
      <w:r w:rsidRPr="004F2C82">
        <w:rPr>
          <w:rFonts w:ascii="Times New Roman" w:hAnsi="Times New Roman" w:cs="Times New Roman"/>
          <w:highlight w:val="white"/>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highlight w:val="white"/>
        </w:rPr>
        <w:t>Стратегическими целями можно назвать привлечение и удержание покупателя с целью получения прибыли и продолжения своей деятельности. Для этого предприятие должно иметь некие неоспоримые преимущества, чтобы любой потребитель стал его постоянным и лояльным клиентом. Такие преимущества называются конкурентными. Конкурентоспособность – это умение организации занять на рынке лучшие позиции по отношению к конкурентам. Для этого необходимы определенные организационные способности, которые позволят этого достичь. Традиционно их называют ресурсами (финансы, материальные ценности, оборудование, реп</w:t>
      </w:r>
      <w:r w:rsidRPr="004F2C82">
        <w:rPr>
          <w:rFonts w:ascii="Times New Roman" w:hAnsi="Times New Roman" w:cs="Times New Roman"/>
          <w:highlight w:val="white"/>
        </w:rPr>
        <w:t>у</w:t>
      </w:r>
      <w:r w:rsidRPr="004F2C82">
        <w:rPr>
          <w:rFonts w:ascii="Times New Roman" w:hAnsi="Times New Roman" w:cs="Times New Roman"/>
          <w:highlight w:val="white"/>
        </w:rPr>
        <w:t>тация предприятия, а также персонал организации и т.п.).</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083039">
      <w:pPr>
        <w:pStyle w:val="a7"/>
        <w:widowControl/>
        <w:numPr>
          <w:ilvl w:val="0"/>
          <w:numId w:val="75"/>
        </w:numPr>
        <w:tabs>
          <w:tab w:val="clear" w:pos="720"/>
          <w:tab w:val="num" w:pos="0"/>
          <w:tab w:val="left" w:pos="851"/>
        </w:tabs>
        <w:autoSpaceDE/>
        <w:autoSpaceDN/>
        <w:ind w:left="0" w:firstLine="567"/>
        <w:jc w:val="both"/>
      </w:pPr>
      <w:r w:rsidRPr="004F2C82">
        <w:t>Барсукова, Н.В. Анализ спроса на сельскохозяйственную продукцию / Н.В.</w:t>
      </w:r>
      <w:r w:rsidR="00083039">
        <w:t xml:space="preserve"> </w:t>
      </w:r>
      <w:r w:rsidRPr="004F2C82">
        <w:t xml:space="preserve">Барсукова // Инновационное развитие современного агропромышленного комплекса России: материалы национальной научно-практич. конференции; – Рязань: РГАТУ, 2016. С. 244-248. </w:t>
      </w:r>
    </w:p>
    <w:p w:rsidR="008F74D0" w:rsidRPr="004F2C82" w:rsidRDefault="008F74D0" w:rsidP="00083039">
      <w:pPr>
        <w:pStyle w:val="a7"/>
        <w:widowControl/>
        <w:numPr>
          <w:ilvl w:val="0"/>
          <w:numId w:val="75"/>
        </w:numPr>
        <w:tabs>
          <w:tab w:val="clear" w:pos="720"/>
          <w:tab w:val="num" w:pos="0"/>
          <w:tab w:val="left" w:pos="851"/>
        </w:tabs>
        <w:autoSpaceDE/>
        <w:autoSpaceDN/>
        <w:ind w:left="0" w:firstLine="567"/>
        <w:jc w:val="both"/>
      </w:pPr>
      <w:r w:rsidRPr="004F2C82">
        <w:t>Барсукова, Н.В. Формы хозяйствования</w:t>
      </w:r>
      <w:r w:rsidR="006828AA" w:rsidRPr="004F2C82">
        <w:t xml:space="preserve"> </w:t>
      </w:r>
      <w:r w:rsidRPr="004F2C82">
        <w:t>в молочном скотоводстве // АПК: экономика и управление .-</w:t>
      </w:r>
      <w:r w:rsidR="006828AA" w:rsidRPr="004F2C82">
        <w:t xml:space="preserve"> </w:t>
      </w:r>
      <w:r w:rsidRPr="004F2C82">
        <w:t>1993. - № 9. – С.79.</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 xml:space="preserve">Барсукова, Н.В. К вопросу об определении сущности потенциала предприятия / </w:t>
      </w:r>
      <w:r w:rsidR="00083039">
        <w:t xml:space="preserve">               </w:t>
      </w:r>
      <w:r w:rsidRPr="00083039">
        <w:t>Н.В. Барсукова, О.И. Ванюшина, О.Н. Красочкина // Сб.: Проблемы и перспективы развития России: Молодежный взгляд в будущее: Материалы 3-й Всероссийской научной конференции, - Курск: Юго-западный государственный университет, 2020.-С.48-51.</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 xml:space="preserve">Барсукова, Н.В. </w:t>
      </w:r>
      <w:hyperlink r:id="rId714" w:history="1">
        <w:r w:rsidRPr="00083039">
          <w:rPr>
            <w:rStyle w:val="a6"/>
            <w:bCs/>
            <w:color w:val="auto"/>
            <w:u w:val="none"/>
          </w:rPr>
          <w:t>Современные тенденции во взглядах на направления повышения э</w:t>
        </w:r>
        <w:r w:rsidRPr="00083039">
          <w:rPr>
            <w:rStyle w:val="a6"/>
            <w:bCs/>
            <w:color w:val="auto"/>
            <w:u w:val="none"/>
          </w:rPr>
          <w:t>ф</w:t>
        </w:r>
        <w:r w:rsidRPr="00083039">
          <w:rPr>
            <w:rStyle w:val="a6"/>
            <w:bCs/>
            <w:color w:val="auto"/>
            <w:u w:val="none"/>
          </w:rPr>
          <w:t>фективности и качества управленческих решений</w:t>
        </w:r>
      </w:hyperlink>
      <w:r w:rsidRPr="00083039">
        <w:t xml:space="preserve"> / Н.В.</w:t>
      </w:r>
      <w:r w:rsidR="00083039">
        <w:t xml:space="preserve"> </w:t>
      </w:r>
      <w:r w:rsidR="00083039">
        <w:rPr>
          <w:iCs/>
        </w:rPr>
        <w:t xml:space="preserve">Барсукова, </w:t>
      </w:r>
      <w:r w:rsidRPr="00083039">
        <w:rPr>
          <w:iCs/>
        </w:rPr>
        <w:t>О.В. Лозовая, О.И. Ван</w:t>
      </w:r>
      <w:r w:rsidRPr="00083039">
        <w:rPr>
          <w:iCs/>
        </w:rPr>
        <w:t>ю</w:t>
      </w:r>
      <w:r w:rsidRPr="00083039">
        <w:rPr>
          <w:iCs/>
        </w:rPr>
        <w:t>шина //</w:t>
      </w:r>
      <w:r w:rsidRPr="00083039">
        <w:t xml:space="preserve"> Сб.: Институты и механизмы инновационного развития: мировой опыт и российская практика: Материалы</w:t>
      </w:r>
      <w:r w:rsidR="006828AA" w:rsidRPr="00083039">
        <w:t xml:space="preserve"> </w:t>
      </w:r>
      <w:r w:rsidRPr="00083039">
        <w:t>10-й Международной научно-практической конференции, посвященной 255-летию Вольного экономического общества России : в 2 т. - Курск, 2020. - С. 60-64.</w:t>
      </w:r>
    </w:p>
    <w:p w:rsidR="008F74D0" w:rsidRPr="00083039" w:rsidRDefault="008F74D0" w:rsidP="00083039">
      <w:pPr>
        <w:pStyle w:val="a7"/>
        <w:widowControl/>
        <w:numPr>
          <w:ilvl w:val="0"/>
          <w:numId w:val="75"/>
        </w:numPr>
        <w:tabs>
          <w:tab w:val="clear" w:pos="720"/>
          <w:tab w:val="num" w:pos="284"/>
          <w:tab w:val="left" w:pos="851"/>
        </w:tabs>
        <w:autoSpaceDE/>
        <w:autoSpaceDN/>
        <w:ind w:left="0" w:firstLine="567"/>
        <w:jc w:val="both"/>
      </w:pPr>
      <w:r w:rsidRPr="00083039">
        <w:t xml:space="preserve">Барсукова, Н.В. </w:t>
      </w:r>
      <w:hyperlink r:id="rId715" w:history="1">
        <w:r w:rsidRPr="00083039">
          <w:rPr>
            <w:rStyle w:val="a6"/>
            <w:bCs/>
            <w:color w:val="auto"/>
            <w:u w:val="none"/>
          </w:rPr>
          <w:t>Роль и значение основных стимулов мотивации персонала в менед</w:t>
        </w:r>
        <w:r w:rsidRPr="00083039">
          <w:rPr>
            <w:rStyle w:val="a6"/>
            <w:bCs/>
            <w:color w:val="auto"/>
            <w:u w:val="none"/>
          </w:rPr>
          <w:t>ж</w:t>
        </w:r>
        <w:r w:rsidRPr="00083039">
          <w:rPr>
            <w:rStyle w:val="a6"/>
            <w:bCs/>
            <w:color w:val="auto"/>
            <w:u w:val="none"/>
          </w:rPr>
          <w:t>менте предприятия</w:t>
        </w:r>
      </w:hyperlink>
      <w:r w:rsidRPr="00083039">
        <w:t xml:space="preserve"> / Н.В. </w:t>
      </w:r>
      <w:r w:rsidRPr="00083039">
        <w:rPr>
          <w:iCs/>
        </w:rPr>
        <w:t>Барсукова, О.И. Ванюшина, О.В. Лозовая</w:t>
      </w:r>
      <w:r w:rsidR="006828AA" w:rsidRPr="00083039">
        <w:rPr>
          <w:iCs/>
        </w:rPr>
        <w:t xml:space="preserve"> </w:t>
      </w:r>
      <w:r w:rsidRPr="00083039">
        <w:rPr>
          <w:iCs/>
        </w:rPr>
        <w:t xml:space="preserve">// </w:t>
      </w:r>
      <w:r w:rsidRPr="00083039">
        <w:t>Сб.: Институты и мех</w:t>
      </w:r>
      <w:r w:rsidRPr="00083039">
        <w:t>а</w:t>
      </w:r>
      <w:r w:rsidRPr="00083039">
        <w:t>низмы инновационного развития: мировой опыт и российская практика: Материалы 10-й Ме</w:t>
      </w:r>
      <w:r w:rsidRPr="00083039">
        <w:t>ж</w:t>
      </w:r>
      <w:r w:rsidRPr="00083039">
        <w:t>дународной научно-практической конференции, посвященной 255-летию Вольного экономич</w:t>
      </w:r>
      <w:r w:rsidRPr="00083039">
        <w:t>е</w:t>
      </w:r>
      <w:r w:rsidRPr="00083039">
        <w:t xml:space="preserve">ского общества России : в 2 т. - Курск, 2020. - С. 64-67. </w:t>
      </w:r>
    </w:p>
    <w:p w:rsidR="008F74D0" w:rsidRPr="00083039" w:rsidRDefault="008F74D0" w:rsidP="00083039">
      <w:pPr>
        <w:pStyle w:val="a7"/>
        <w:widowControl/>
        <w:numPr>
          <w:ilvl w:val="0"/>
          <w:numId w:val="75"/>
        </w:numPr>
        <w:tabs>
          <w:tab w:val="clear" w:pos="720"/>
          <w:tab w:val="num" w:pos="284"/>
          <w:tab w:val="left" w:pos="851"/>
        </w:tabs>
        <w:autoSpaceDE/>
        <w:autoSpaceDN/>
        <w:ind w:left="0" w:firstLine="567"/>
        <w:jc w:val="both"/>
      </w:pPr>
      <w:r w:rsidRPr="00083039">
        <w:t>Белова, Т.Н., Барсукова, Н.В. Экономико-математическая оценка различных форм х</w:t>
      </w:r>
      <w:r w:rsidRPr="00083039">
        <w:t>о</w:t>
      </w:r>
      <w:r w:rsidRPr="00083039">
        <w:t>зяйствования в молочном скотоводстве // АПК: экономика и управление .-</w:t>
      </w:r>
      <w:r w:rsidR="006828AA" w:rsidRPr="00083039">
        <w:t xml:space="preserve"> </w:t>
      </w:r>
      <w:r w:rsidRPr="00083039">
        <w:t>1995. - № 9. – С.61.</w:t>
      </w:r>
    </w:p>
    <w:p w:rsidR="008F74D0" w:rsidRPr="00083039" w:rsidRDefault="008F74D0" w:rsidP="00083039">
      <w:pPr>
        <w:pStyle w:val="a7"/>
        <w:widowControl/>
        <w:numPr>
          <w:ilvl w:val="0"/>
          <w:numId w:val="75"/>
        </w:numPr>
        <w:tabs>
          <w:tab w:val="clear" w:pos="720"/>
          <w:tab w:val="num" w:pos="284"/>
          <w:tab w:val="left" w:pos="851"/>
        </w:tabs>
        <w:autoSpaceDE/>
        <w:autoSpaceDN/>
        <w:ind w:left="0" w:firstLine="567"/>
        <w:jc w:val="both"/>
      </w:pPr>
      <w:r w:rsidRPr="00083039">
        <w:t xml:space="preserve">Биржевая торговля </w:t>
      </w:r>
      <w:r w:rsidR="00083039">
        <w:t>как фактор развития рынков / А.Л. Бештоев, В.З. Кудаева,                 А.А. Карданов, З.</w:t>
      </w:r>
      <w:r w:rsidRPr="00083039">
        <w:t>М. Казова // Известия Кабардино-Балкарского государственного аграрного университета им. В.М. Кокова. 2021. № 4(34). С. 91-97.</w:t>
      </w:r>
    </w:p>
    <w:p w:rsidR="008F74D0" w:rsidRPr="00083039" w:rsidRDefault="008F74D0" w:rsidP="00083039">
      <w:pPr>
        <w:pStyle w:val="a7"/>
        <w:widowControl/>
        <w:numPr>
          <w:ilvl w:val="0"/>
          <w:numId w:val="75"/>
        </w:numPr>
        <w:tabs>
          <w:tab w:val="clear" w:pos="720"/>
          <w:tab w:val="num" w:pos="284"/>
          <w:tab w:val="left" w:pos="851"/>
        </w:tabs>
        <w:autoSpaceDE/>
        <w:autoSpaceDN/>
        <w:ind w:left="0" w:firstLine="567"/>
        <w:jc w:val="both"/>
      </w:pPr>
      <w:r w:rsidRPr="00083039">
        <w:t>Ванюшина, О.И. Цифровая экономика и информационные технологии в Рязанской о</w:t>
      </w:r>
      <w:r w:rsidRPr="00083039">
        <w:t>б</w:t>
      </w:r>
      <w:r w:rsidRPr="00083039">
        <w:t>ласти / О.И. Ванюшина, Н.В. Барсукова, О.В. Лозовая //Сб.: Проблемы развития современного общества. Материалы 6-й Всероссийской национальной научно-практической конференции.- Юго-Западный государственный университет, 2021. – С.83-87.</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rPr>
          <w:bCs/>
        </w:rPr>
        <w:t>Инновационное развитие аграрного сектора</w:t>
      </w:r>
      <w:r w:rsidR="006828AA" w:rsidRPr="00083039">
        <w:rPr>
          <w:b/>
          <w:bCs/>
        </w:rPr>
        <w:t xml:space="preserve"> </w:t>
      </w:r>
      <w:r w:rsidRPr="00083039">
        <w:rPr>
          <w:bCs/>
        </w:rPr>
        <w:t>экономики России в условиях</w:t>
      </w:r>
      <w:r w:rsidR="006828AA" w:rsidRPr="00083039">
        <w:rPr>
          <w:b/>
          <w:bCs/>
        </w:rPr>
        <w:t xml:space="preserve"> </w:t>
      </w:r>
      <w:r w:rsidRPr="00083039">
        <w:rPr>
          <w:bCs/>
        </w:rPr>
        <w:t>ЕАЭС. М</w:t>
      </w:r>
      <w:r w:rsidRPr="00083039">
        <w:rPr>
          <w:bCs/>
        </w:rPr>
        <w:t>о</w:t>
      </w:r>
      <w:r w:rsidRPr="00083039">
        <w:rPr>
          <w:bCs/>
        </w:rPr>
        <w:t>нография</w:t>
      </w:r>
      <w:r w:rsidR="00083039">
        <w:rPr>
          <w:bCs/>
        </w:rPr>
        <w:t xml:space="preserve"> </w:t>
      </w:r>
      <w:r w:rsidRPr="00083039">
        <w:rPr>
          <w:bCs/>
        </w:rPr>
        <w:t>/</w:t>
      </w:r>
      <w:r w:rsidRPr="00083039">
        <w:t xml:space="preserve"> </w:t>
      </w:r>
      <w:r w:rsidRPr="00083039">
        <w:rPr>
          <w:iCs/>
        </w:rPr>
        <w:t>Папцов А.Г., Ушачев И.Г., Санду И.С., Нечаев В.И., Илюхина Р.В., Полунин Г.А., Семенова Е.И., Рыженкова Н.Е., Чепик Д.А., Кирова И.В., Харебава А.Р., Козерод Ю.М., Тар</w:t>
      </w:r>
      <w:r w:rsidRPr="00083039">
        <w:rPr>
          <w:iCs/>
        </w:rPr>
        <w:t>а</w:t>
      </w:r>
      <w:r w:rsidRPr="00083039">
        <w:rPr>
          <w:iCs/>
        </w:rPr>
        <w:t>сова Л.П., Мурая Л.И., Воробьева Н.В., Смирнова Л.Н., Гусева А.А., Илюхина А.И., Ант</w:t>
      </w:r>
      <w:r w:rsidRPr="00083039">
        <w:rPr>
          <w:iCs/>
        </w:rPr>
        <w:t>о</w:t>
      </w:r>
      <w:r w:rsidRPr="00083039">
        <w:rPr>
          <w:iCs/>
        </w:rPr>
        <w:t>нов</w:t>
      </w:r>
      <w:r w:rsidR="00083039">
        <w:rPr>
          <w:iCs/>
        </w:rPr>
        <w:t> </w:t>
      </w:r>
      <w:r w:rsidRPr="00083039">
        <w:rPr>
          <w:iCs/>
        </w:rPr>
        <w:t>А.А., Демишкевич Г.М. и др.- М.:ООО «Научный консультант»</w:t>
      </w:r>
      <w:r w:rsidRPr="00083039">
        <w:t>, 2019.-154 с.</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lastRenderedPageBreak/>
        <w:t>Козлов, А.А., Барсукова, Н.В.</w:t>
      </w:r>
      <w:r w:rsidR="006828AA" w:rsidRPr="00083039">
        <w:t xml:space="preserve"> </w:t>
      </w:r>
      <w:r w:rsidRPr="00083039">
        <w:t>К проблеме прогнозирования сельскохозяйственного рынка / А.А. Козлов, Н.В. Барсукова // Сб.: Инновационное развитие современного агропр</w:t>
      </w:r>
      <w:r w:rsidRPr="00083039">
        <w:t>о</w:t>
      </w:r>
      <w:r w:rsidRPr="00083039">
        <w:t>мышленного комплекса России. Материалы национальной научно-практической конференции. - Министерство сельского хозяйства РФ. Федеральное государственное бюджетное образов</w:t>
      </w:r>
      <w:r w:rsidRPr="00083039">
        <w:t>а</w:t>
      </w:r>
      <w:r w:rsidRPr="00083039">
        <w:t>тельное учреждение высшего образования «Рязанский государственный агротехнологический университет имени П.А. Костычева». – Рязань, 2016. – С.</w:t>
      </w:r>
      <w:r w:rsidR="00083039">
        <w:t xml:space="preserve"> </w:t>
      </w:r>
      <w:r w:rsidRPr="00083039">
        <w:t>346-350</w:t>
      </w:r>
      <w:r w:rsidR="00083039">
        <w:t>.</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Лозовая, О.В. Инновационное развитие среды организаций в условиях международной мобильности / О.В. Лозовая, Н.В. Барсукова, О.И. Ванюшина // Сб.: Стратегия социально-экономического развития общества: управленческие, правовые, хозяйственные аспекты. Сбо</w:t>
      </w:r>
      <w:r w:rsidRPr="00083039">
        <w:t>р</w:t>
      </w:r>
      <w:r w:rsidRPr="00083039">
        <w:t>ник научных статей 11-й Международной научно-практической конференции.-</w:t>
      </w:r>
      <w:r w:rsidR="006828AA" w:rsidRPr="00083039">
        <w:t xml:space="preserve"> </w:t>
      </w:r>
      <w:r w:rsidRPr="00083039">
        <w:t>Курск: Юго-западный государственный университет, 2021. - С.145-150.</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Молчанов, В.А., Барсукова, Н.В. Проблемы в принятии управленческих решений и причины их возникновения / В.А. Молчанов, Н.В. Барсукова //</w:t>
      </w:r>
      <w:r w:rsidR="006828AA" w:rsidRPr="00083039">
        <w:t xml:space="preserve"> </w:t>
      </w:r>
      <w:r w:rsidRPr="00083039">
        <w:t>Сб.: Проблемы регионального социально-экономического развития: Тенденции и перспективы. Материалы студенческой н</w:t>
      </w:r>
      <w:r w:rsidRPr="00083039">
        <w:t>а</w:t>
      </w:r>
      <w:r w:rsidRPr="00083039">
        <w:t>учно-практической конференции. - Рязанский государственный агротехнологический униве</w:t>
      </w:r>
      <w:r w:rsidRPr="00083039">
        <w:t>р</w:t>
      </w:r>
      <w:r w:rsidRPr="00083039">
        <w:t>ситет им. П.В. Костычева. – Рязань, 2017. – С. 386-393.</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Пшеничников, Е.А., Лозовая, О.В., Ванюшина, О.И. Современные требования к кач</w:t>
      </w:r>
      <w:r w:rsidRPr="00083039">
        <w:t>е</w:t>
      </w:r>
      <w:r w:rsidRPr="00083039">
        <w:t>ству управленческих решений / Е.А. Пшеничников, О.В. Лозовая, О.И. Ванюшина // Сб.: Мол</w:t>
      </w:r>
      <w:r w:rsidRPr="00083039">
        <w:t>о</w:t>
      </w:r>
      <w:r w:rsidRPr="00083039">
        <w:t>дежь и XXI век. Материалы XI Международной молодежной научной конференции. – Курск, 2021. – С. 418-421.</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t>Тимофеев, Н.К, Барсукова, Н.В. Цифровые технологии в принятии управленческих решений / Н.К. Тимофеев, Н.В. Барсукова // Сб.: Инновационный потенциал развития общес</w:t>
      </w:r>
      <w:r w:rsidRPr="00083039">
        <w:t>т</w:t>
      </w:r>
      <w:r w:rsidRPr="00083039">
        <w:t>ва: взгляд молодых ученых. Сборник научных статей Всероссийской научной конференции перспективных разработок. – Курск, 2020. – С. 176-179.</w:t>
      </w:r>
    </w:p>
    <w:p w:rsidR="008F74D0" w:rsidRPr="00083039" w:rsidRDefault="008F74D0" w:rsidP="00083039">
      <w:pPr>
        <w:pStyle w:val="a7"/>
        <w:widowControl/>
        <w:numPr>
          <w:ilvl w:val="0"/>
          <w:numId w:val="75"/>
        </w:numPr>
        <w:tabs>
          <w:tab w:val="clear" w:pos="720"/>
          <w:tab w:val="num" w:pos="0"/>
          <w:tab w:val="left" w:pos="851"/>
        </w:tabs>
        <w:autoSpaceDE/>
        <w:autoSpaceDN/>
        <w:ind w:left="0" w:firstLine="567"/>
        <w:jc w:val="both"/>
      </w:pPr>
      <w:r w:rsidRPr="00083039">
        <w:rPr>
          <w:shd w:val="clear" w:color="auto" w:fill="FFFFFF"/>
        </w:rPr>
        <w:t>Чепик, О.В. Развитие системы страхования урожая сельскохозяйственных культур /</w:t>
      </w:r>
      <w:r w:rsidR="00083039">
        <w:rPr>
          <w:shd w:val="clear" w:color="auto" w:fill="FFFFFF"/>
        </w:rPr>
        <w:t xml:space="preserve"> </w:t>
      </w:r>
      <w:r w:rsidRPr="00083039">
        <w:rPr>
          <w:shd w:val="clear" w:color="auto" w:fill="FFFFFF"/>
        </w:rPr>
        <w:t>О.В. Чепик, О.И. Ванюшина. - </w:t>
      </w:r>
      <w:hyperlink r:id="rId716" w:tgtFrame="_blank" w:history="1">
        <w:r w:rsidRPr="00083039">
          <w:rPr>
            <w:rStyle w:val="a6"/>
            <w:color w:val="auto"/>
            <w:u w:val="none"/>
            <w:shd w:val="clear" w:color="auto" w:fill="FFFFFF"/>
          </w:rPr>
          <w:t>Наука и бизнес: пути развития</w:t>
        </w:r>
      </w:hyperlink>
      <w:r w:rsidRPr="00083039">
        <w:rPr>
          <w:shd w:val="clear" w:color="auto" w:fill="FFFFFF"/>
        </w:rPr>
        <w:t>, 2014. - </w:t>
      </w:r>
      <w:hyperlink r:id="rId717" w:tgtFrame="_blank" w:history="1">
        <w:r w:rsidRPr="00083039">
          <w:rPr>
            <w:rStyle w:val="a6"/>
            <w:color w:val="auto"/>
            <w:u w:val="none"/>
            <w:shd w:val="clear" w:color="auto" w:fill="FFFFFF"/>
          </w:rPr>
          <w:t>№ 4 (34)</w:t>
        </w:r>
      </w:hyperlink>
      <w:r w:rsidRPr="00083039">
        <w:rPr>
          <w:shd w:val="clear" w:color="auto" w:fill="FFFFFF"/>
        </w:rPr>
        <w:t>. - С. 164-168.</w:t>
      </w:r>
    </w:p>
    <w:p w:rsidR="008F74D0" w:rsidRPr="004F2C82" w:rsidRDefault="00083039" w:rsidP="00083039">
      <w:pPr>
        <w:pStyle w:val="afa"/>
        <w:numPr>
          <w:ilvl w:val="0"/>
          <w:numId w:val="75"/>
        </w:numPr>
        <w:tabs>
          <w:tab w:val="clear" w:pos="720"/>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Модебадзе Н.П., Калабеков А.</w:t>
      </w:r>
      <w:r w:rsidR="008F74D0" w:rsidRPr="00083039">
        <w:rPr>
          <w:rFonts w:ascii="Times New Roman" w:hAnsi="Times New Roman" w:cs="Times New Roman"/>
        </w:rPr>
        <w:t>А.</w:t>
      </w:r>
      <w:r>
        <w:rPr>
          <w:rFonts w:ascii="Times New Roman" w:hAnsi="Times New Roman" w:cs="Times New Roman"/>
        </w:rPr>
        <w:t xml:space="preserve"> К вопросу соотношения понятий «</w:t>
      </w:r>
      <w:r w:rsidR="008F74D0" w:rsidRPr="00083039">
        <w:rPr>
          <w:rFonts w:ascii="Times New Roman" w:hAnsi="Times New Roman" w:cs="Times New Roman"/>
        </w:rPr>
        <w:t>экономический рост</w:t>
      </w:r>
      <w:r>
        <w:rPr>
          <w:rFonts w:ascii="Times New Roman" w:hAnsi="Times New Roman" w:cs="Times New Roman"/>
        </w:rPr>
        <w:t>»</w:t>
      </w:r>
      <w:r w:rsidR="008F74D0" w:rsidRPr="00083039">
        <w:rPr>
          <w:rFonts w:ascii="Times New Roman" w:hAnsi="Times New Roman" w:cs="Times New Roman"/>
        </w:rPr>
        <w:t xml:space="preserve"> и </w:t>
      </w:r>
      <w:r>
        <w:rPr>
          <w:rFonts w:ascii="Times New Roman" w:hAnsi="Times New Roman" w:cs="Times New Roman"/>
        </w:rPr>
        <w:t>«</w:t>
      </w:r>
      <w:r w:rsidR="008F74D0" w:rsidRPr="00083039">
        <w:rPr>
          <w:rFonts w:ascii="Times New Roman" w:hAnsi="Times New Roman" w:cs="Times New Roman"/>
        </w:rPr>
        <w:t>экономическое развитие</w:t>
      </w:r>
      <w:r>
        <w:rPr>
          <w:rFonts w:ascii="Times New Roman" w:hAnsi="Times New Roman" w:cs="Times New Roman"/>
        </w:rPr>
        <w:t>»</w:t>
      </w:r>
      <w:r w:rsidR="008F74D0" w:rsidRPr="00083039">
        <w:rPr>
          <w:rFonts w:ascii="Times New Roman" w:hAnsi="Times New Roman" w:cs="Times New Roman"/>
        </w:rPr>
        <w:t xml:space="preserve"> // Известия Кабардино-Балкарского государственного</w:t>
      </w:r>
      <w:r w:rsidR="008F74D0" w:rsidRPr="004F2C82">
        <w:rPr>
          <w:rFonts w:ascii="Times New Roman" w:hAnsi="Times New Roman" w:cs="Times New Roman"/>
        </w:rPr>
        <w:t xml:space="preserve"> а</w:t>
      </w:r>
      <w:r w:rsidR="008F74D0" w:rsidRPr="004F2C82">
        <w:rPr>
          <w:rFonts w:ascii="Times New Roman" w:hAnsi="Times New Roman" w:cs="Times New Roman"/>
        </w:rPr>
        <w:t>г</w:t>
      </w:r>
      <w:r w:rsidR="008F74D0" w:rsidRPr="004F2C82">
        <w:rPr>
          <w:rFonts w:ascii="Times New Roman" w:hAnsi="Times New Roman" w:cs="Times New Roman"/>
        </w:rPr>
        <w:t>рарного университета им. В.М. Кокова. 2021. № 4(34). С. 130-135.</w:t>
      </w:r>
    </w:p>
    <w:p w:rsidR="008F74D0" w:rsidRPr="004F2C82" w:rsidRDefault="008F74D0" w:rsidP="006828AA">
      <w:pPr>
        <w:spacing w:after="0" w:line="240" w:lineRule="auto"/>
        <w:ind w:firstLine="567"/>
        <w:rPr>
          <w:rFonts w:ascii="Times New Roman" w:hAnsi="Times New Roman" w:cs="Times New Roman"/>
        </w:rPr>
      </w:pPr>
    </w:p>
    <w:p w:rsidR="00083039" w:rsidRDefault="00083039" w:rsidP="00083039">
      <w:pPr>
        <w:spacing w:after="0" w:line="240" w:lineRule="auto"/>
        <w:rPr>
          <w:rFonts w:ascii="Times New Roman" w:eastAsia="Times New Roman" w:hAnsi="Times New Roman" w:cs="Times New Roman"/>
          <w:bCs/>
          <w:lang w:eastAsia="ru-RU"/>
        </w:rPr>
      </w:pPr>
    </w:p>
    <w:p w:rsidR="008F74D0" w:rsidRPr="004F2C82" w:rsidRDefault="008F74D0" w:rsidP="00083039">
      <w:pPr>
        <w:spacing w:after="0" w:line="240" w:lineRule="auto"/>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УДК</w:t>
      </w:r>
      <w:r w:rsidRPr="004F2C82">
        <w:rPr>
          <w:rFonts w:ascii="Times New Roman" w:eastAsia="Times New Roman" w:hAnsi="Times New Roman" w:cs="Times New Roman"/>
          <w:b/>
          <w:bCs/>
          <w:lang w:eastAsia="ru-RU"/>
        </w:rPr>
        <w:t xml:space="preserve"> </w:t>
      </w:r>
      <w:r w:rsidRPr="004F2C82">
        <w:rPr>
          <w:rFonts w:ascii="Times New Roman" w:eastAsia="Times New Roman" w:hAnsi="Times New Roman" w:cs="Times New Roman"/>
          <w:lang w:eastAsia="ru-RU"/>
        </w:rPr>
        <w:t>330.3, 332.1</w:t>
      </w:r>
    </w:p>
    <w:p w:rsidR="008F74D0" w:rsidRPr="004F2C82" w:rsidRDefault="008F74D0" w:rsidP="00BD38E0">
      <w:pPr>
        <w:spacing w:after="0" w:line="240" w:lineRule="auto"/>
        <w:jc w:val="center"/>
        <w:rPr>
          <w:rFonts w:ascii="Times New Roman" w:eastAsia="Times New Roman" w:hAnsi="Times New Roman" w:cs="Times New Roman"/>
          <w:lang w:eastAsia="ru-RU"/>
        </w:rPr>
      </w:pPr>
    </w:p>
    <w:p w:rsidR="008F74D0" w:rsidRPr="004F2C82" w:rsidRDefault="008F74D0" w:rsidP="00BD38E0">
      <w:pPr>
        <w:spacing w:after="0" w:line="240" w:lineRule="auto"/>
        <w:jc w:val="center"/>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ОСНОВНЫЕ КОМПОНЕНТЫ КОНЦЕПЦИИ УСТОЙЧИВОГО РАЗВИТИЯ РЫНКА ЗЕРНА В СТРУКТУРЕ РЕГИОНАЛЬНОЙ ЭКОНОМИКИ</w:t>
      </w:r>
    </w:p>
    <w:p w:rsidR="008F74D0" w:rsidRPr="00083039" w:rsidRDefault="008F74D0" w:rsidP="006828AA">
      <w:pPr>
        <w:spacing w:after="0" w:line="240" w:lineRule="auto"/>
        <w:ind w:firstLine="567"/>
        <w:jc w:val="center"/>
        <w:rPr>
          <w:rFonts w:ascii="Times New Roman" w:eastAsia="Times New Roman" w:hAnsi="Times New Roman" w:cs="Times New Roman"/>
          <w:b/>
          <w:bCs/>
          <w:sz w:val="12"/>
          <w:szCs w:val="12"/>
          <w:lang w:eastAsia="ru-RU"/>
        </w:rPr>
      </w:pPr>
    </w:p>
    <w:p w:rsidR="008F74D0" w:rsidRPr="00083039" w:rsidRDefault="00083039" w:rsidP="006828AA">
      <w:pPr>
        <w:spacing w:after="0" w:line="240" w:lineRule="auto"/>
        <w:ind w:firstLine="567"/>
        <w:jc w:val="right"/>
        <w:rPr>
          <w:rFonts w:ascii="Times New Roman" w:eastAsia="Times New Roman" w:hAnsi="Times New Roman" w:cs="Times New Roman"/>
          <w:b/>
          <w:lang w:eastAsia="ru-RU"/>
        </w:rPr>
      </w:pPr>
      <w:r w:rsidRPr="00083039">
        <w:rPr>
          <w:rFonts w:ascii="Times New Roman" w:eastAsia="Times New Roman" w:hAnsi="Times New Roman" w:cs="Times New Roman"/>
          <w:b/>
          <w:lang w:eastAsia="ru-RU"/>
        </w:rPr>
        <w:t>Бекетова Н.</w:t>
      </w:r>
      <w:r w:rsidR="008F74D0" w:rsidRPr="00083039">
        <w:rPr>
          <w:rFonts w:ascii="Times New Roman" w:eastAsia="Times New Roman" w:hAnsi="Times New Roman" w:cs="Times New Roman"/>
          <w:b/>
          <w:lang w:eastAsia="ru-RU"/>
        </w:rPr>
        <w:t>В.;</w:t>
      </w:r>
    </w:p>
    <w:p w:rsidR="008F74D0" w:rsidRPr="004F2C82" w:rsidRDefault="00083039" w:rsidP="006828AA">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аспирант</w:t>
      </w:r>
    </w:p>
    <w:p w:rsidR="008F74D0" w:rsidRPr="004F2C82" w:rsidRDefault="008F74D0"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Санкт-Петербургский государственный технологический институт (ТУ),</w:t>
      </w:r>
    </w:p>
    <w:p w:rsidR="008F74D0" w:rsidRPr="004F2C82" w:rsidRDefault="00DC176C" w:rsidP="006828AA">
      <w:pPr>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г. </w:t>
      </w:r>
      <w:r w:rsidR="008F74D0" w:rsidRPr="004F2C82">
        <w:rPr>
          <w:rFonts w:ascii="Times New Roman" w:eastAsia="Times New Roman" w:hAnsi="Times New Roman" w:cs="Times New Roman"/>
          <w:lang w:eastAsia="ru-RU"/>
        </w:rPr>
        <w:t>Санкт-Петербург, Россия;</w:t>
      </w:r>
    </w:p>
    <w:p w:rsidR="008F74D0" w:rsidRPr="004F2C82" w:rsidRDefault="008F74D0"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e-mail: </w:t>
      </w:r>
      <w:hyperlink r:id="rId718" w:history="1">
        <w:r w:rsidRPr="00083039">
          <w:rPr>
            <w:rFonts w:ascii="Times New Roman" w:eastAsia="Times New Roman" w:hAnsi="Times New Roman" w:cs="Times New Roman"/>
            <w:lang w:eastAsia="ru-RU"/>
          </w:rPr>
          <w:t>n_v_beketova@bk.ru</w:t>
        </w:r>
      </w:hyperlink>
    </w:p>
    <w:p w:rsidR="008F74D0" w:rsidRPr="004F2C82" w:rsidRDefault="008F74D0" w:rsidP="006828AA">
      <w:pPr>
        <w:spacing w:after="0" w:line="240" w:lineRule="auto"/>
        <w:ind w:firstLine="567"/>
        <w:jc w:val="right"/>
        <w:rPr>
          <w:rFonts w:ascii="Times New Roman" w:eastAsia="Times New Roman" w:hAnsi="Times New Roman" w:cs="Times New Roman"/>
          <w:lang w:eastAsia="ru-RU"/>
        </w:rPr>
      </w:pPr>
    </w:p>
    <w:p w:rsidR="008F74D0" w:rsidRPr="004F2C82" w:rsidRDefault="008F74D0" w:rsidP="00BD38E0">
      <w:pPr>
        <w:spacing w:after="0" w:line="240" w:lineRule="auto"/>
        <w:jc w:val="center"/>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Аннотация</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Развитие экономики региона </w:t>
      </w:r>
      <w:r w:rsidR="00650E1C">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одна из важных составляющих устойчивого развития стр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ны в целом. На формирование и функционирование регионального рынка влияют принципы устойчивого развития и приоритетные направления развития регионов с учетом основных ко</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понентов концепции устойчивого развития.</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bCs/>
          <w:lang w:eastAsia="ru-RU"/>
        </w:rPr>
        <w:t>Ключевые слова:</w:t>
      </w:r>
      <w:r w:rsidRPr="004F2C82">
        <w:rPr>
          <w:rFonts w:ascii="Times New Roman" w:eastAsia="Times New Roman" w:hAnsi="Times New Roman" w:cs="Times New Roman"/>
          <w:lang w:eastAsia="ru-RU"/>
        </w:rPr>
        <w:t xml:space="preserve"> региональная экономика</w:t>
      </w:r>
      <w:r w:rsidR="0008303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концепция устойчивого развития</w:t>
      </w:r>
      <w:r w:rsidR="0008303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реги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нальный рынок</w:t>
      </w:r>
      <w:r w:rsidR="0008303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рынок зерна</w:t>
      </w:r>
      <w:r w:rsidR="00083039">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устойчивое развитие региона</w:t>
      </w:r>
      <w:r w:rsidR="00083039">
        <w:rPr>
          <w:rFonts w:ascii="Times New Roman" w:eastAsia="Times New Roman" w:hAnsi="Times New Roman" w:cs="Times New Roman"/>
          <w:lang w:eastAsia="ru-RU"/>
        </w:rPr>
        <w:t>.</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p>
    <w:p w:rsidR="00083039" w:rsidRPr="00B46D88" w:rsidRDefault="008F74D0" w:rsidP="00BD38E0">
      <w:pPr>
        <w:spacing w:after="0" w:line="240" w:lineRule="auto"/>
        <w:jc w:val="center"/>
        <w:rPr>
          <w:rFonts w:ascii="Times New Roman" w:eastAsia="Times New Roman" w:hAnsi="Times New Roman" w:cs="Times New Roman"/>
          <w:b/>
          <w:lang w:val="en-US" w:eastAsia="ru-RU"/>
        </w:rPr>
      </w:pPr>
      <w:r w:rsidRPr="00083039">
        <w:rPr>
          <w:rFonts w:ascii="Times New Roman" w:eastAsia="Times New Roman" w:hAnsi="Times New Roman" w:cs="Times New Roman"/>
          <w:b/>
          <w:lang w:val="en-US" w:eastAsia="ru-RU"/>
        </w:rPr>
        <w:t xml:space="preserve">MAIN COMPONENTS OF THE CONCEPT OF SUSTAINABLE DEVELOPMENT </w:t>
      </w:r>
    </w:p>
    <w:p w:rsidR="008F74D0" w:rsidRPr="00083039" w:rsidRDefault="008F74D0" w:rsidP="00BD38E0">
      <w:pPr>
        <w:spacing w:after="0" w:line="240" w:lineRule="auto"/>
        <w:jc w:val="center"/>
        <w:rPr>
          <w:rFonts w:ascii="Times New Roman" w:eastAsia="Times New Roman" w:hAnsi="Times New Roman" w:cs="Times New Roman"/>
          <w:b/>
          <w:lang w:val="en-US" w:eastAsia="ru-RU"/>
        </w:rPr>
      </w:pPr>
      <w:r w:rsidRPr="00083039">
        <w:rPr>
          <w:rFonts w:ascii="Times New Roman" w:eastAsia="Times New Roman" w:hAnsi="Times New Roman" w:cs="Times New Roman"/>
          <w:b/>
          <w:lang w:val="en-US" w:eastAsia="ru-RU"/>
        </w:rPr>
        <w:t>OF THE GRAIN MARKET IN THE STRUCTURE OF THE REGIONAL ECONOMY</w:t>
      </w:r>
    </w:p>
    <w:p w:rsidR="008F74D0" w:rsidRPr="00083039" w:rsidRDefault="008F74D0" w:rsidP="006828AA">
      <w:pPr>
        <w:spacing w:after="0" w:line="240" w:lineRule="auto"/>
        <w:ind w:firstLine="567"/>
        <w:jc w:val="both"/>
        <w:rPr>
          <w:rFonts w:ascii="Times New Roman" w:eastAsia="Times New Roman" w:hAnsi="Times New Roman" w:cs="Times New Roman"/>
          <w:sz w:val="12"/>
          <w:szCs w:val="12"/>
          <w:lang w:val="en-US" w:eastAsia="ru-RU"/>
        </w:rPr>
      </w:pPr>
    </w:p>
    <w:p w:rsidR="008F74D0" w:rsidRPr="00083039" w:rsidRDefault="008F74D0" w:rsidP="006828AA">
      <w:pPr>
        <w:spacing w:after="0" w:line="240" w:lineRule="auto"/>
        <w:ind w:firstLine="567"/>
        <w:jc w:val="right"/>
        <w:rPr>
          <w:rFonts w:ascii="Times New Roman" w:eastAsia="Times New Roman" w:hAnsi="Times New Roman" w:cs="Times New Roman"/>
          <w:b/>
          <w:lang w:val="en-US" w:eastAsia="ru-RU"/>
        </w:rPr>
      </w:pPr>
      <w:r w:rsidRPr="00083039">
        <w:rPr>
          <w:rFonts w:ascii="Times New Roman" w:eastAsia="Times New Roman" w:hAnsi="Times New Roman" w:cs="Times New Roman"/>
          <w:b/>
          <w:lang w:val="en-US" w:eastAsia="ru-RU"/>
        </w:rPr>
        <w:t>Beketova N.V.;</w:t>
      </w:r>
    </w:p>
    <w:p w:rsidR="008F74D0" w:rsidRPr="00B46D88" w:rsidRDefault="008F74D0" w:rsidP="006828AA">
      <w:pPr>
        <w:spacing w:after="0" w:line="240" w:lineRule="auto"/>
        <w:ind w:firstLine="567"/>
        <w:jc w:val="right"/>
        <w:rPr>
          <w:rFonts w:ascii="Times New Roman" w:eastAsia="Times New Roman" w:hAnsi="Times New Roman" w:cs="Times New Roman"/>
          <w:lang w:val="en-US" w:eastAsia="ru-RU"/>
        </w:rPr>
      </w:pPr>
      <w:r w:rsidRPr="00083039">
        <w:rPr>
          <w:rFonts w:ascii="Times New Roman" w:eastAsia="Times New Roman" w:hAnsi="Times New Roman" w:cs="Times New Roman"/>
          <w:caps/>
          <w:lang w:val="en-US" w:eastAsia="ru-RU"/>
        </w:rPr>
        <w:t>g</w:t>
      </w:r>
      <w:r w:rsidR="00083039">
        <w:rPr>
          <w:rFonts w:ascii="Times New Roman" w:eastAsia="Times New Roman" w:hAnsi="Times New Roman" w:cs="Times New Roman"/>
          <w:lang w:val="en-US" w:eastAsia="ru-RU"/>
        </w:rPr>
        <w:t>raduate student</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St. Petersburg State Institute of Technology (TU), Saint-Petersburg, Russia;</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n_v_beketova@bk.ru</w:t>
      </w:r>
    </w:p>
    <w:p w:rsidR="008F74D0" w:rsidRPr="004F2C82" w:rsidRDefault="008F74D0" w:rsidP="00BD38E0">
      <w:pPr>
        <w:spacing w:after="0" w:line="240" w:lineRule="auto"/>
        <w:jc w:val="center"/>
        <w:rPr>
          <w:rFonts w:ascii="Times New Roman" w:eastAsia="Times New Roman" w:hAnsi="Times New Roman" w:cs="Times New Roman"/>
          <w:b/>
          <w:bCs/>
          <w:lang w:val="en-US" w:eastAsia="ru-RU"/>
        </w:rPr>
      </w:pPr>
      <w:r w:rsidRPr="004F2C82">
        <w:rPr>
          <w:rFonts w:ascii="Times New Roman" w:eastAsia="Times New Roman" w:hAnsi="Times New Roman" w:cs="Times New Roman"/>
          <w:b/>
          <w:bCs/>
          <w:lang w:val="en-US" w:eastAsia="ru-RU"/>
        </w:rPr>
        <w:lastRenderedPageBreak/>
        <w:t>Annotation</w:t>
      </w: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development of the regional economy is one of the important components of the sustainable development of the country. The formation and functioning of the regional market are influenced by the principles of sustainable development and priority areas for the development of regions, taking into account the main components of the concept of sustainable development.</w:t>
      </w:r>
    </w:p>
    <w:p w:rsidR="008F74D0" w:rsidRPr="00B46D88" w:rsidRDefault="008F74D0"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bCs/>
          <w:lang w:val="en-US" w:eastAsia="ru-RU"/>
        </w:rPr>
        <w:t>Keywords:</w:t>
      </w:r>
      <w:r w:rsidRPr="004F2C82">
        <w:rPr>
          <w:rFonts w:ascii="Times New Roman" w:eastAsia="Times New Roman" w:hAnsi="Times New Roman" w:cs="Times New Roman"/>
          <w:lang w:val="en-US" w:eastAsia="ru-RU"/>
        </w:rPr>
        <w:t xml:space="preserve"> regional economy</w:t>
      </w:r>
      <w:r w:rsidR="00083039" w:rsidRPr="00083039">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the concept of sustainable development</w:t>
      </w:r>
      <w:r w:rsidR="00083039" w:rsidRPr="00083039">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regional market</w:t>
      </w:r>
      <w:r w:rsidR="00083039" w:rsidRPr="00083039">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grain market</w:t>
      </w:r>
      <w:r w:rsidR="00083039" w:rsidRPr="00083039">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 xml:space="preserve"> sustainable development of the region</w:t>
      </w:r>
      <w:r w:rsidR="00083039" w:rsidRPr="00083039">
        <w:rPr>
          <w:rFonts w:ascii="Times New Roman" w:eastAsia="Times New Roman" w:hAnsi="Times New Roman" w:cs="Times New Roman"/>
          <w:lang w:val="en-US" w:eastAsia="ru-RU"/>
        </w:rPr>
        <w:t>.</w:t>
      </w:r>
    </w:p>
    <w:p w:rsidR="00083039" w:rsidRPr="00B46D88" w:rsidRDefault="00083039" w:rsidP="006828AA">
      <w:pPr>
        <w:spacing w:after="0" w:line="240" w:lineRule="auto"/>
        <w:ind w:firstLine="567"/>
        <w:jc w:val="both"/>
        <w:rPr>
          <w:rFonts w:ascii="Times New Roman" w:eastAsia="Times New Roman" w:hAnsi="Times New Roman" w:cs="Times New Roman"/>
          <w:lang w:val="en-US" w:eastAsia="ru-RU"/>
        </w:rPr>
      </w:pP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p>
    <w:p w:rsidR="00083039" w:rsidRPr="00083039" w:rsidRDefault="00083039" w:rsidP="00083039">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083039">
        <w:rPr>
          <w:rFonts w:ascii="Times New Roman" w:eastAsia="Times New Roman" w:hAnsi="Times New Roman" w:cs="Times New Roman"/>
          <w:position w:val="-5"/>
          <w:sz w:val="64"/>
          <w:lang w:eastAsia="ru-RU"/>
        </w:rPr>
        <w:t>Р</w:t>
      </w:r>
    </w:p>
    <w:p w:rsidR="008F74D0" w:rsidRPr="004F2C82" w:rsidRDefault="008F74D0" w:rsidP="00083039">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егиональная экономика является важным направлением при формировании конце</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ции устойчивого развития страны, которое заключается во взаимосвязи экологич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ской, экономической и социальной сфер – определены на второй конференции ООН по окр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жающей среде и развитию в Рио-де-Жанейро в 1992 году. Основываясь на дедуктивном мет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ды, становится понятным, что для достижения основной цели концепции устойчивого развития необходимо работать над стратегией в каждом отдельном регионе страны и отрасли.</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 экономическому назначению объектов рыночных отношений выделяют следующие региональные рынки: рынок потребительских товаров и услуг, рынок средств производства, сырьевой рынок, рынок труда, рынок ценных бумаг, рынок ноу-хау, рынок зерна и др. По мн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нию А.С. Новоселова «Региональный рынок представляет собой территориальную организ</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цию сферы обращения, где происходит согласование интересов производителей и потребит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лей». Более полное определение регионального рынка дает С.Н. Алпысбаева «территориально обусловленная, сложноорганизованная и открытая система товарных отношений и связей,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средством которых осуществляется контакт между предъявителями спроса и предложения, способствуя кругообороту материально-вещественных, финансово-кредитных и денежных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токов в регионе и за его пределами; а также эволюционному формированию новой инстит</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циональной среды в регионе» [1, 2].</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Опираясь на существующие определения регионального рынка, можно предложить 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дующую характеристику отраслевого регионального рынка – это сложная многоуровневая си</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тема взаимоотношений между субъектами рынка со значительной ролью государственного 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гулирования в условиях определенной территории, ограниченных ресурсов, конкурентной ср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ды для взаимовыгодного сосуществования каждого объекта отношений.</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структуру региональной экономики РФ можно построить следующим образом: страна, федеральный округ, регион, отраслевой рынок, город, предприятие –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ставлена на рисунке 1.</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p>
    <w:p w:rsidR="001B58B3" w:rsidRDefault="001B58B3" w:rsidP="00083039">
      <w:pPr>
        <w:autoSpaceDE w:val="0"/>
        <w:autoSpaceDN w:val="0"/>
        <w:adjustRightInd w:val="0"/>
        <w:spacing w:after="0" w:line="240" w:lineRule="auto"/>
        <w:jc w:val="center"/>
        <w:rPr>
          <w:rFonts w:ascii="Times New Roman" w:eastAsia="Times New Roman" w:hAnsi="Times New Roman" w:cs="Times New Roman"/>
          <w:lang w:eastAsia="ru-RU"/>
        </w:rPr>
      </w:pPr>
      <w:r w:rsidRPr="001B58B3">
        <w:rPr>
          <w:rFonts w:ascii="Times New Roman" w:eastAsia="Times New Roman" w:hAnsi="Times New Roman" w:cs="Times New Roman"/>
          <w:noProof/>
          <w:lang w:eastAsia="ru-RU"/>
        </w:rPr>
        <w:drawing>
          <wp:inline distT="0" distB="0" distL="0" distR="0">
            <wp:extent cx="5097379" cy="2343150"/>
            <wp:effectExtent l="19050" t="0" r="8021"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9" cstate="print"/>
                    <a:srcRect l="24051" t="29882" r="36184" b="36390"/>
                    <a:stretch>
                      <a:fillRect/>
                    </a:stretch>
                  </pic:blipFill>
                  <pic:spPr bwMode="auto">
                    <a:xfrm>
                      <a:off x="0" y="0"/>
                      <a:ext cx="5097803" cy="2343345"/>
                    </a:xfrm>
                    <a:prstGeom prst="rect">
                      <a:avLst/>
                    </a:prstGeom>
                    <a:noFill/>
                    <a:ln w="9525">
                      <a:noFill/>
                      <a:miter lim="800000"/>
                      <a:headEnd/>
                      <a:tailEnd/>
                    </a:ln>
                  </pic:spPr>
                </pic:pic>
              </a:graphicData>
            </a:graphic>
          </wp:inline>
        </w:drawing>
      </w:r>
    </w:p>
    <w:p w:rsidR="001B58B3" w:rsidRDefault="001B58B3" w:rsidP="00083039">
      <w:pPr>
        <w:autoSpaceDE w:val="0"/>
        <w:autoSpaceDN w:val="0"/>
        <w:adjustRightInd w:val="0"/>
        <w:spacing w:after="0" w:line="240" w:lineRule="auto"/>
        <w:jc w:val="center"/>
        <w:rPr>
          <w:rFonts w:ascii="Times New Roman" w:eastAsia="Times New Roman" w:hAnsi="Times New Roman" w:cs="Times New Roman"/>
          <w:lang w:eastAsia="ru-RU"/>
        </w:rPr>
      </w:pPr>
    </w:p>
    <w:p w:rsidR="008F74D0" w:rsidRPr="004F2C82" w:rsidRDefault="008F74D0" w:rsidP="00083039">
      <w:pPr>
        <w:autoSpaceDE w:val="0"/>
        <w:autoSpaceDN w:val="0"/>
        <w:adjustRightInd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1 – Структура региональной экономики на примере Красноярского края</w:t>
      </w:r>
    </w:p>
    <w:p w:rsidR="008F74D0" w:rsidRPr="004F2C82" w:rsidRDefault="008F74D0" w:rsidP="006828AA">
      <w:pPr>
        <w:spacing w:after="0" w:line="240" w:lineRule="auto"/>
        <w:ind w:firstLine="567"/>
        <w:jc w:val="both"/>
        <w:rPr>
          <w:rFonts w:ascii="Times New Roman" w:eastAsia="Times New Roman" w:hAnsi="Times New Roman" w:cs="Times New Roman"/>
          <w:highlight w:val="red"/>
        </w:rPr>
      </w:pP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shd w:val="clear" w:color="auto" w:fill="FFFFFF"/>
          <w:lang w:eastAsia="ru-RU"/>
        </w:rPr>
        <w:t>Доля </w:t>
      </w:r>
      <w:r w:rsidRPr="004F2C82">
        <w:rPr>
          <w:rFonts w:ascii="Times New Roman" w:eastAsia="Times New Roman" w:hAnsi="Times New Roman" w:cs="Times New Roman"/>
          <w:lang w:eastAsia="ru-RU"/>
        </w:rPr>
        <w:t>России</w:t>
      </w:r>
      <w:r w:rsidRPr="004F2C82">
        <w:rPr>
          <w:rFonts w:ascii="Times New Roman" w:eastAsia="Times New Roman" w:hAnsi="Times New Roman" w:cs="Times New Roman"/>
          <w:shd w:val="clear" w:color="auto" w:fill="FFFFFF"/>
          <w:lang w:eastAsia="ru-RU"/>
        </w:rPr>
        <w:t> на мировом </w:t>
      </w:r>
      <w:r w:rsidRPr="004F2C82">
        <w:rPr>
          <w:rFonts w:ascii="Times New Roman" w:eastAsia="Times New Roman" w:hAnsi="Times New Roman" w:cs="Times New Roman"/>
          <w:lang w:eastAsia="ru-RU"/>
        </w:rPr>
        <w:t>рынке зерна</w:t>
      </w:r>
      <w:r w:rsidRPr="004F2C82">
        <w:rPr>
          <w:rFonts w:ascii="Times New Roman" w:eastAsia="Times New Roman" w:hAnsi="Times New Roman" w:cs="Times New Roman"/>
          <w:shd w:val="clear" w:color="auto" w:fill="FFFFFF"/>
          <w:lang w:eastAsia="ru-RU"/>
        </w:rPr>
        <w:t> – 4,3% и находится на 39 строчке в рейтинге стран-производителей с совокупным производством 715 тыс. тонн за 2021 год. Доля России на мир</w:t>
      </w:r>
      <w:r w:rsidRPr="004F2C82">
        <w:rPr>
          <w:rFonts w:ascii="Times New Roman" w:eastAsia="Times New Roman" w:hAnsi="Times New Roman" w:cs="Times New Roman"/>
          <w:shd w:val="clear" w:color="auto" w:fill="FFFFFF"/>
          <w:lang w:eastAsia="ru-RU"/>
        </w:rPr>
        <w:t>о</w:t>
      </w:r>
      <w:r w:rsidRPr="004F2C82">
        <w:rPr>
          <w:rFonts w:ascii="Times New Roman" w:eastAsia="Times New Roman" w:hAnsi="Times New Roman" w:cs="Times New Roman"/>
          <w:shd w:val="clear" w:color="auto" w:fill="FFFFFF"/>
          <w:lang w:eastAsia="ru-RU"/>
        </w:rPr>
        <w:t>вом рынке пшеницы составляет 10,4% [3].</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Таким образом, рынок зерна в России играет важную роль в экономике страны, но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смотря на высокие показатели в мировом рейтинге, рынок зерна внутри страны нуждается в комплексной поддержке государства. Поэтому для понимания как действовать для достижения устойчивого развития формируется организационно-экономический механизм регионального рынка зерна.</w:t>
      </w:r>
    </w:p>
    <w:p w:rsidR="008F74D0" w:rsidRPr="004F2C82" w:rsidRDefault="008F74D0" w:rsidP="001B58B3">
      <w:pPr>
        <w:spacing w:after="0" w:line="235"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rPr>
        <w:t>Для определения основных компонентов концепции устойчивого развития рынка зерна необходимо разобраться с понятием организационно-экономического механизма региональн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го рынка зерна. В своих работах Г.М. Гриценко, Н.В. Мешков рассматривают организационно-экономический механизм регионального рынка зерна, как «совокупность субъектов, имеющих единую цель </w:t>
      </w:r>
      <w:r w:rsidR="001B58B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обеспечение населения территории хлебопродуктами, а промышленности </w:t>
      </w:r>
      <w:r w:rsidR="001B58B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зе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ном, зерно и хлебопродуктами необходимого качества, и регулирующих их поведение мех</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низмов саморегулирования и целенаправленного воздействия органов федерального и реги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нального управления и местного самоуправления», а </w:t>
      </w:r>
      <w:r w:rsidRPr="004F2C82">
        <w:rPr>
          <w:rFonts w:ascii="Times New Roman" w:eastAsia="Times New Roman" w:hAnsi="Times New Roman" w:cs="Times New Roman"/>
        </w:rPr>
        <w:t>экономический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механизм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функционир</w:t>
      </w:r>
      <w:r w:rsidRPr="004F2C82">
        <w:rPr>
          <w:rFonts w:ascii="Times New Roman" w:eastAsia="Times New Roman" w:hAnsi="Times New Roman" w:cs="Times New Roman"/>
        </w:rPr>
        <w:t>о</w:t>
      </w:r>
      <w:r w:rsidRPr="004F2C82">
        <w:rPr>
          <w:rFonts w:ascii="Times New Roman" w:eastAsia="Times New Roman" w:hAnsi="Times New Roman" w:cs="Times New Roman"/>
        </w:rPr>
        <w:t>вания регионального рынка зерна «отношения между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субъектами,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возникающие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70"/>
        </w:rPr>
        <w:t xml:space="preserve"> </w:t>
      </w:r>
      <w:r w:rsidRPr="004F2C82">
        <w:rPr>
          <w:rFonts w:ascii="Times New Roman" w:eastAsia="Times New Roman" w:hAnsi="Times New Roman" w:cs="Times New Roman"/>
        </w:rPr>
        <w:t>процессе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движения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товаропотоков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зернопроизводителей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потребителям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 xml:space="preserve">хлебопродукции» [4]. </w:t>
      </w:r>
    </w:p>
    <w:p w:rsidR="008F74D0" w:rsidRPr="004F2C82" w:rsidRDefault="008F74D0" w:rsidP="001B58B3">
      <w:pPr>
        <w:spacing w:after="0" w:line="235"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своих работах В.А. Солопов характеризует рынок зерна, как сложную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экономическую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 xml:space="preserve">систему </w:t>
      </w:r>
      <w:r w:rsidR="001B58B3">
        <w:rPr>
          <w:rFonts w:ascii="Times New Roman" w:eastAsia="Times New Roman" w:hAnsi="Times New Roman" w:cs="Times New Roman"/>
        </w:rPr>
        <w:t>–</w:t>
      </w:r>
      <w:r w:rsidRPr="004F2C82">
        <w:rPr>
          <w:rFonts w:ascii="Times New Roman" w:eastAsia="Times New Roman" w:hAnsi="Times New Roman" w:cs="Times New Roman"/>
        </w:rPr>
        <w:t xml:space="preserve"> возникает большое количество хозяйственных и экономических связей между бол</w:t>
      </w:r>
      <w:r w:rsidRPr="004F2C82">
        <w:rPr>
          <w:rFonts w:ascii="Times New Roman" w:eastAsia="Times New Roman" w:hAnsi="Times New Roman" w:cs="Times New Roman"/>
        </w:rPr>
        <w:t>ь</w:t>
      </w:r>
      <w:r w:rsidRPr="004F2C82">
        <w:rPr>
          <w:rFonts w:ascii="Times New Roman" w:eastAsia="Times New Roman" w:hAnsi="Times New Roman" w:cs="Times New Roman"/>
        </w:rPr>
        <w:t>шим количеством участников регионального рынка, обладает свойствами сложных систем - целостность; делимость; обособленность; структурированность [5].</w:t>
      </w:r>
      <w:r w:rsidR="006828AA" w:rsidRPr="004F2C82">
        <w:rPr>
          <w:rFonts w:ascii="Times New Roman" w:eastAsia="Times New Roman" w:hAnsi="Times New Roman" w:cs="Times New Roman"/>
        </w:rPr>
        <w:t xml:space="preserve"> </w:t>
      </w:r>
    </w:p>
    <w:p w:rsidR="008F74D0" w:rsidRPr="004F2C82" w:rsidRDefault="008F74D0" w:rsidP="001B58B3">
      <w:pPr>
        <w:spacing w:after="0" w:line="235"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Из проведённого анализа определений</w:t>
      </w:r>
      <w:r w:rsidRPr="004F2C82">
        <w:rPr>
          <w:rFonts w:ascii="Times New Roman" w:eastAsia="Times New Roman" w:hAnsi="Times New Roman" w:cs="Times New Roman"/>
          <w:lang w:eastAsia="ru-RU"/>
        </w:rPr>
        <w:t xml:space="preserve"> организационно-экономического механизма 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гионального рынка зерна, можно вывести следующее определение, что организационно-экономический механизм регионального рынка зерна </w:t>
      </w:r>
      <w:r w:rsidR="001B58B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это сложная система отношений суб</w:t>
      </w:r>
      <w:r w:rsidRPr="004F2C82">
        <w:rPr>
          <w:rFonts w:ascii="Times New Roman" w:eastAsia="Times New Roman" w:hAnsi="Times New Roman" w:cs="Times New Roman"/>
          <w:lang w:eastAsia="ru-RU"/>
        </w:rPr>
        <w:t>ъ</w:t>
      </w:r>
      <w:r w:rsidRPr="004F2C82">
        <w:rPr>
          <w:rFonts w:ascii="Times New Roman" w:eastAsia="Times New Roman" w:hAnsi="Times New Roman" w:cs="Times New Roman"/>
          <w:lang w:eastAsia="ru-RU"/>
        </w:rPr>
        <w:t>ектов от зернопроизводителей до потребителей хлебобулочных изделий в ограниченных усл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виях территорий, с высоким риском природных катаклизм, сложной маркетинговой системой, постоянно растущей конкуренцией с поддержкой государственного регулирования.</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Определив, что региональный рынок подчиняется основным законам сложных систем, следует что при формировании региональной концепции устойчивого развития рынка зерна в основу лягут основные компоненты устойчивого развития систем – экономическая, экологич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ская и социальная. Пересечении всех трех областей компонентов создают устойчивое состо</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ние системы. В случае пересечения областей экономического и экологического компонента создается справедливое состояние, пересечение экологического и социального компонента – приемлемое состояние, а при пересечении областей социального и экономического компоне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тов образуется допустимое состояние [6-8].</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На основании главных компонентов и принципов устойчивого развития региона можно составить совокупность основных компонентов устойчивого развития регионального рынка зерна, которые определяются на пересечении областей основных компонентов. </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 как региональный рынок зерна является сложной структурой и зависит от поддержки государства, то четвертым основным компонентом добавляется государственное регулиров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ние. Таким образом, при создании концепции устойчивого развития рынка зерна будет четыре основных компонента: экономическое развитие (экономический компонент), ответственность за окружающую среду (экологический компонент), социальная стабильность (социальный ко</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понент) и государственное регулирование. Основные компоненты концепции устойчивого ра</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вития регионального рынка зерна представлены на рисунке 2.</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Исходя из пересечения областей основных компонентов, определяются следующие ко</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поненты устойчивого развития регионального рынка зерна:</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экономическое развитие – ответственность за окружающую среду: гармоничное прои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водство, предложение и спрос,</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ответственность за окружающую среду – социальная стабильность: экологическая кул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тура населения и забота об окружающей среде,</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социальная стабильность – государственное регулирование: высокий уровень благосо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тояния сельского населения,</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r w:rsidR="001B58B3">
        <w:rPr>
          <w:rFonts w:ascii="Times New Roman" w:eastAsia="Times New Roman" w:hAnsi="Times New Roman" w:cs="Times New Roman"/>
          <w:lang w:eastAsia="ru-RU"/>
        </w:rPr>
        <w:t xml:space="preserve"> государственное регулирование –</w:t>
      </w:r>
      <w:r w:rsidRPr="004F2C82">
        <w:rPr>
          <w:rFonts w:ascii="Times New Roman" w:eastAsia="Times New Roman" w:hAnsi="Times New Roman" w:cs="Times New Roman"/>
          <w:lang w:eastAsia="ru-RU"/>
        </w:rPr>
        <w:t xml:space="preserve"> экономическое развитие: следование общественным ценностям и интересам региона.</w:t>
      </w:r>
    </w:p>
    <w:p w:rsidR="008F74D0" w:rsidRPr="004F2C82" w:rsidRDefault="008F74D0" w:rsidP="001B58B3">
      <w:pPr>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построении стратегии устойчивого развития регионального рынка зерна будет пр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ниматься во внимание пересечение областей основных компонентов, т.к. благодаря отдельной работе над каждым компонентом создаются условия для формирования механизма устойчивого развития региона.</w:t>
      </w:r>
    </w:p>
    <w:p w:rsidR="001B58B3" w:rsidRPr="004F2C82" w:rsidRDefault="001B58B3" w:rsidP="001B58B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lastRenderedPageBreak/>
        <w:drawing>
          <wp:inline distT="0" distB="0" distL="0" distR="0">
            <wp:extent cx="5800725" cy="3248025"/>
            <wp:effectExtent l="0" t="0" r="0" b="0"/>
            <wp:docPr id="3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0" r:lo="rId721" r:qs="rId722" r:cs="rId723"/>
              </a:graphicData>
            </a:graphic>
          </wp:inline>
        </w:drawing>
      </w:r>
    </w:p>
    <w:p w:rsidR="001B58B3" w:rsidRDefault="001B58B3" w:rsidP="001B58B3">
      <w:pPr>
        <w:spacing w:after="0" w:line="240" w:lineRule="auto"/>
        <w:jc w:val="center"/>
        <w:rPr>
          <w:rFonts w:ascii="Times New Roman" w:eastAsia="Times New Roman" w:hAnsi="Times New Roman" w:cs="Times New Roman"/>
          <w:lang w:eastAsia="ru-RU"/>
        </w:rPr>
      </w:pPr>
    </w:p>
    <w:p w:rsidR="001B58B3" w:rsidRDefault="001B58B3" w:rsidP="001B58B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Рисунок 2 – Основные компоненты концепции устойчивого развития </w:t>
      </w:r>
    </w:p>
    <w:p w:rsidR="001B58B3" w:rsidRPr="004F2C82" w:rsidRDefault="001B58B3" w:rsidP="001B58B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регионального рынка зерна</w:t>
      </w:r>
    </w:p>
    <w:p w:rsidR="001B58B3" w:rsidRDefault="001B58B3" w:rsidP="006828AA">
      <w:pPr>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следует, что при формировании организационно-экономического мех</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низма устойчивого развития регионального рынка зерна следует провести анализ факторов 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гиона, которые покажут полную картину состояния отрасли региона, его преимущества, слабые и сильные стороны, а также какое влияние на регион оказывает политическая ситуация в стране и внутри региона. Благодаря полученным данным о региональном рынке зерна можно будет сформировать потенциал его развития, приоритетные направления для развития, которые, в дальнейшем, окажут влияние на формирование механизма устойчивого развития отрасли и л</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гут в основу разработки стратегии устойчивого развития региона.</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pacing w:after="0" w:line="240" w:lineRule="auto"/>
        <w:ind w:firstLine="567"/>
        <w:jc w:val="both"/>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Литература:</w:t>
      </w:r>
    </w:p>
    <w:p w:rsidR="008F74D0" w:rsidRPr="00DA196F" w:rsidRDefault="008F74D0" w:rsidP="006828AA">
      <w:pPr>
        <w:numPr>
          <w:ilvl w:val="0"/>
          <w:numId w:val="76"/>
        </w:numPr>
        <w:tabs>
          <w:tab w:val="left" w:pos="851"/>
        </w:tabs>
        <w:spacing w:after="0" w:line="240" w:lineRule="auto"/>
        <w:ind w:left="0" w:firstLine="567"/>
        <w:jc w:val="both"/>
        <w:rPr>
          <w:rFonts w:ascii="Times New Roman" w:eastAsia="Times New Roman" w:hAnsi="Times New Roman" w:cs="Times New Roman"/>
          <w:lang w:eastAsia="ru-RU"/>
        </w:rPr>
      </w:pPr>
      <w:r w:rsidRPr="00DA196F">
        <w:rPr>
          <w:rFonts w:ascii="Times New Roman" w:eastAsia="Times New Roman" w:hAnsi="Times New Roman" w:cs="Times New Roman"/>
          <w:lang w:eastAsia="ru-RU"/>
        </w:rPr>
        <w:t>Новоселов А.С. Теория региональных рынков</w:t>
      </w:r>
      <w:r w:rsidR="00DA196F">
        <w:rPr>
          <w:rFonts w:ascii="Times New Roman" w:eastAsia="Times New Roman" w:hAnsi="Times New Roman" w:cs="Times New Roman"/>
          <w:lang w:eastAsia="ru-RU"/>
        </w:rPr>
        <w:t>: у</w:t>
      </w:r>
      <w:r w:rsidRPr="00DA196F">
        <w:rPr>
          <w:rFonts w:ascii="Times New Roman" w:eastAsia="Times New Roman" w:hAnsi="Times New Roman" w:cs="Times New Roman"/>
          <w:lang w:eastAsia="ru-RU"/>
        </w:rPr>
        <w:t>чеб. - Новосибирск, 2002. </w:t>
      </w:r>
    </w:p>
    <w:p w:rsidR="008F74D0" w:rsidRPr="00DA196F" w:rsidRDefault="008F74D0" w:rsidP="006828AA">
      <w:pPr>
        <w:numPr>
          <w:ilvl w:val="0"/>
          <w:numId w:val="76"/>
        </w:numPr>
        <w:tabs>
          <w:tab w:val="left" w:pos="851"/>
        </w:tabs>
        <w:spacing w:after="0" w:line="240" w:lineRule="auto"/>
        <w:ind w:left="0" w:firstLine="567"/>
        <w:jc w:val="both"/>
        <w:rPr>
          <w:rFonts w:ascii="Times New Roman" w:eastAsia="Times New Roman" w:hAnsi="Times New Roman" w:cs="Times New Roman"/>
          <w:lang w:eastAsia="ru-RU"/>
        </w:rPr>
      </w:pPr>
      <w:r w:rsidRPr="00DA196F">
        <w:rPr>
          <w:rFonts w:ascii="Times New Roman" w:eastAsia="Times New Roman" w:hAnsi="Times New Roman" w:cs="Times New Roman"/>
          <w:lang w:eastAsia="ru-RU"/>
        </w:rPr>
        <w:t xml:space="preserve">Алимбаев А.А., Утешев С.Б. и др. Региональная социально-экономическая система. </w:t>
      </w:r>
      <w:r w:rsidR="00DA196F">
        <w:rPr>
          <w:rFonts w:ascii="Times New Roman" w:eastAsia="Times New Roman" w:hAnsi="Times New Roman" w:cs="Times New Roman"/>
          <w:lang w:eastAsia="ru-RU"/>
        </w:rPr>
        <w:t xml:space="preserve">           </w:t>
      </w:r>
      <w:r w:rsidRPr="00DA196F">
        <w:rPr>
          <w:rFonts w:ascii="Times New Roman" w:eastAsia="Times New Roman" w:hAnsi="Times New Roman" w:cs="Times New Roman"/>
          <w:lang w:eastAsia="ru-RU"/>
        </w:rPr>
        <w:t>Т. 1. - Караганда, 2002.</w:t>
      </w:r>
    </w:p>
    <w:p w:rsidR="008F74D0" w:rsidRPr="00DA196F" w:rsidRDefault="008F74D0" w:rsidP="006828AA">
      <w:pPr>
        <w:numPr>
          <w:ilvl w:val="0"/>
          <w:numId w:val="76"/>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DA196F">
        <w:rPr>
          <w:rFonts w:ascii="Times New Roman" w:eastAsia="Times New Roman" w:hAnsi="Times New Roman" w:cs="Times New Roman"/>
          <w:lang w:eastAsia="ru-RU"/>
        </w:rPr>
        <w:t>Аналитическое исследование. Рынок зерна в России: Все права защищены. произво</w:t>
      </w:r>
      <w:r w:rsidRPr="00DA196F">
        <w:rPr>
          <w:rFonts w:ascii="Times New Roman" w:eastAsia="Times New Roman" w:hAnsi="Times New Roman" w:cs="Times New Roman"/>
          <w:lang w:eastAsia="ru-RU"/>
        </w:rPr>
        <w:t>д</w:t>
      </w:r>
      <w:r w:rsidRPr="00DA196F">
        <w:rPr>
          <w:rFonts w:ascii="Times New Roman" w:eastAsia="Times New Roman" w:hAnsi="Times New Roman" w:cs="Times New Roman"/>
          <w:lang w:eastAsia="ru-RU"/>
        </w:rPr>
        <w:t xml:space="preserve">ство зерновых культур в 2021 </w:t>
      </w:r>
      <w:r w:rsidRPr="00DA196F">
        <w:rPr>
          <w:rFonts w:ascii="Times New Roman" w:eastAsia="Times New Roman" w:hAnsi="Times New Roman" w:cs="Times New Roman"/>
          <w:lang w:eastAsia="ru-RU"/>
        </w:rPr>
        <w:tab/>
        <w:t xml:space="preserve">[Электронный ресурс] URL: </w:t>
      </w:r>
      <w:hyperlink r:id="rId725" w:history="1">
        <w:r w:rsidRPr="00DA196F">
          <w:rPr>
            <w:rFonts w:ascii="Times New Roman" w:eastAsia="Times New Roman" w:hAnsi="Times New Roman" w:cs="Times New Roman"/>
            <w:lang w:eastAsia="ru-RU"/>
          </w:rPr>
          <w:t>https://delprof.ru/upload/iblock/46b/DelProf_Analitika_Rynok-zerna-v-Rossii.pdf</w:t>
        </w:r>
      </w:hyperlink>
      <w:r w:rsidRPr="00DA196F">
        <w:rPr>
          <w:rFonts w:ascii="Times New Roman" w:eastAsia="Times New Roman" w:hAnsi="Times New Roman" w:cs="Times New Roman"/>
          <w:lang w:eastAsia="ru-RU"/>
        </w:rPr>
        <w:t xml:space="preserve"> </w:t>
      </w:r>
    </w:p>
    <w:p w:rsidR="008F74D0" w:rsidRPr="00DA196F" w:rsidRDefault="008F74D0" w:rsidP="006828AA">
      <w:pPr>
        <w:numPr>
          <w:ilvl w:val="0"/>
          <w:numId w:val="76"/>
        </w:numPr>
        <w:tabs>
          <w:tab w:val="left" w:pos="851"/>
        </w:tabs>
        <w:spacing w:after="0" w:line="240" w:lineRule="auto"/>
        <w:ind w:left="0" w:firstLine="567"/>
        <w:contextualSpacing/>
        <w:jc w:val="both"/>
        <w:rPr>
          <w:rFonts w:ascii="Times New Roman" w:eastAsia="MS Mincho" w:hAnsi="Times New Roman" w:cs="Times New Roman"/>
          <w:lang w:eastAsia="ru-RU"/>
        </w:rPr>
      </w:pPr>
      <w:r w:rsidRPr="00DA196F">
        <w:rPr>
          <w:rFonts w:ascii="Times New Roman" w:eastAsia="Trebuchet MS" w:hAnsi="Times New Roman" w:cs="Times New Roman"/>
          <w:spacing w:val="-1"/>
        </w:rPr>
        <w:t xml:space="preserve">Гриценко Г.М., </w:t>
      </w:r>
      <w:r w:rsidRPr="00DA196F">
        <w:rPr>
          <w:rFonts w:ascii="Times New Roman" w:eastAsia="Trebuchet MS" w:hAnsi="Times New Roman" w:cs="Times New Roman"/>
        </w:rPr>
        <w:t>Мешков Н.В. Совершенствование организационно-экономического механизма функционирования регионального рынка зерна: теоретический и практический а</w:t>
      </w:r>
      <w:r w:rsidRPr="00DA196F">
        <w:rPr>
          <w:rFonts w:ascii="Times New Roman" w:eastAsia="Trebuchet MS" w:hAnsi="Times New Roman" w:cs="Times New Roman"/>
        </w:rPr>
        <w:t>с</w:t>
      </w:r>
      <w:r w:rsidRPr="00DA196F">
        <w:rPr>
          <w:rFonts w:ascii="Times New Roman" w:eastAsia="Trebuchet MS" w:hAnsi="Times New Roman" w:cs="Times New Roman"/>
        </w:rPr>
        <w:t>пекты // Вестник государств</w:t>
      </w:r>
      <w:r w:rsidR="00DA196F">
        <w:rPr>
          <w:rFonts w:ascii="Times New Roman" w:eastAsia="Trebuchet MS" w:hAnsi="Times New Roman" w:cs="Times New Roman"/>
        </w:rPr>
        <w:t>енного аграрного университета. -</w:t>
      </w:r>
      <w:r w:rsidRPr="00DA196F">
        <w:rPr>
          <w:rFonts w:ascii="Times New Roman" w:eastAsia="Trebuchet MS" w:hAnsi="Times New Roman" w:cs="Times New Roman"/>
        </w:rPr>
        <w:t xml:space="preserve"> 2007. - №9.</w:t>
      </w:r>
      <w:r w:rsidR="006828AA" w:rsidRPr="00DA196F">
        <w:rPr>
          <w:rFonts w:ascii="Times New Roman" w:eastAsia="Trebuchet MS" w:hAnsi="Times New Roman" w:cs="Times New Roman"/>
          <w:spacing w:val="1"/>
        </w:rPr>
        <w:t xml:space="preserve"> </w:t>
      </w:r>
    </w:p>
    <w:p w:rsidR="008F74D0" w:rsidRPr="00DA196F" w:rsidRDefault="008F74D0" w:rsidP="006828AA">
      <w:pPr>
        <w:pStyle w:val="afa"/>
        <w:numPr>
          <w:ilvl w:val="0"/>
          <w:numId w:val="76"/>
        </w:numPr>
        <w:tabs>
          <w:tab w:val="left" w:pos="851"/>
        </w:tabs>
        <w:spacing w:after="0" w:line="240" w:lineRule="auto"/>
        <w:ind w:left="0" w:firstLine="567"/>
        <w:jc w:val="both"/>
        <w:rPr>
          <w:rFonts w:ascii="Times New Roman" w:hAnsi="Times New Roman" w:cs="Times New Roman"/>
        </w:rPr>
      </w:pPr>
      <w:r w:rsidRPr="00DA196F">
        <w:rPr>
          <w:rFonts w:ascii="Times New Roman" w:hAnsi="Times New Roman" w:cs="Times New Roman"/>
        </w:rPr>
        <w:t>Гаева З. Р., Пилова Ф. И. Проблемы и тенденции развития интеграционных процессов на региональном уровне // Известия Кабардино-Балкарского государственного аграрного ун</w:t>
      </w:r>
      <w:r w:rsidRPr="00DA196F">
        <w:rPr>
          <w:rFonts w:ascii="Times New Roman" w:hAnsi="Times New Roman" w:cs="Times New Roman"/>
        </w:rPr>
        <w:t>и</w:t>
      </w:r>
      <w:r w:rsidRPr="00DA196F">
        <w:rPr>
          <w:rFonts w:ascii="Times New Roman" w:hAnsi="Times New Roman" w:cs="Times New Roman"/>
        </w:rPr>
        <w:t>верситета им. В.М. Кокова. 2021. № 3(33). С. 127-132.</w:t>
      </w:r>
    </w:p>
    <w:p w:rsidR="008F74D0" w:rsidRPr="00DA196F" w:rsidRDefault="008F74D0" w:rsidP="006828AA">
      <w:pPr>
        <w:numPr>
          <w:ilvl w:val="0"/>
          <w:numId w:val="76"/>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DA196F">
        <w:rPr>
          <w:rFonts w:ascii="Times New Roman" w:eastAsia="Times New Roman" w:hAnsi="Times New Roman" w:cs="Times New Roman"/>
        </w:rPr>
        <w:t xml:space="preserve">Солопов В.А. Развитие регионального рынка зерна и хлебопродуктов: науч.издание. </w:t>
      </w:r>
      <w:r w:rsidR="00DA196F">
        <w:rPr>
          <w:rFonts w:ascii="Times New Roman" w:eastAsia="Times New Roman" w:hAnsi="Times New Roman" w:cs="Times New Roman"/>
        </w:rPr>
        <w:t>-</w:t>
      </w:r>
      <w:r w:rsidRPr="00DA196F">
        <w:rPr>
          <w:rFonts w:ascii="Times New Roman" w:eastAsia="Times New Roman" w:hAnsi="Times New Roman" w:cs="Times New Roman"/>
        </w:rPr>
        <w:t xml:space="preserve"> Мичуринск-наукоград РФ: Изд-во Мичурин. гос. аграр. ун-та, 2006. </w:t>
      </w:r>
      <w:r w:rsidR="00DA196F">
        <w:rPr>
          <w:rFonts w:ascii="Times New Roman" w:eastAsia="Times New Roman" w:hAnsi="Times New Roman" w:cs="Times New Roman"/>
        </w:rPr>
        <w:t>-</w:t>
      </w:r>
      <w:r w:rsidRPr="00DA196F">
        <w:rPr>
          <w:rFonts w:ascii="Times New Roman" w:eastAsia="Times New Roman" w:hAnsi="Times New Roman" w:cs="Times New Roman"/>
        </w:rPr>
        <w:t xml:space="preserve"> 315с.</w:t>
      </w:r>
    </w:p>
    <w:p w:rsidR="008F74D0" w:rsidRPr="00DA196F" w:rsidRDefault="00DA196F" w:rsidP="006828AA">
      <w:pPr>
        <w:pStyle w:val="afa"/>
        <w:numPr>
          <w:ilvl w:val="0"/>
          <w:numId w:val="76"/>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Модебадзе Н.П., Дышекова М.</w:t>
      </w:r>
      <w:r w:rsidR="008F74D0" w:rsidRPr="00DA196F">
        <w:rPr>
          <w:rFonts w:ascii="Times New Roman" w:hAnsi="Times New Roman" w:cs="Times New Roman"/>
        </w:rPr>
        <w:t xml:space="preserve">Л. Экономический рост и экономическое развитие в системе обеспечения экономической безопасности страны // Известия Кабардино-Балкарского государственного аграрного университета им. В.М. Кокова. </w:t>
      </w:r>
      <w:r>
        <w:rPr>
          <w:rFonts w:ascii="Times New Roman" w:hAnsi="Times New Roman" w:cs="Times New Roman"/>
        </w:rPr>
        <w:t xml:space="preserve">- </w:t>
      </w:r>
      <w:r w:rsidR="008F74D0" w:rsidRPr="00DA196F">
        <w:rPr>
          <w:rFonts w:ascii="Times New Roman" w:hAnsi="Times New Roman" w:cs="Times New Roman"/>
        </w:rPr>
        <w:t xml:space="preserve">2021. </w:t>
      </w:r>
      <w:r>
        <w:rPr>
          <w:rFonts w:ascii="Times New Roman" w:hAnsi="Times New Roman" w:cs="Times New Roman"/>
        </w:rPr>
        <w:t xml:space="preserve">- </w:t>
      </w:r>
      <w:r w:rsidR="008F74D0" w:rsidRPr="00DA196F">
        <w:rPr>
          <w:rFonts w:ascii="Times New Roman" w:hAnsi="Times New Roman" w:cs="Times New Roman"/>
        </w:rPr>
        <w:t xml:space="preserve">№ 3(33). </w:t>
      </w:r>
      <w:r>
        <w:rPr>
          <w:rFonts w:ascii="Times New Roman" w:hAnsi="Times New Roman" w:cs="Times New Roman"/>
        </w:rPr>
        <w:t xml:space="preserve">- </w:t>
      </w:r>
      <w:r w:rsidR="008F74D0" w:rsidRPr="00DA196F">
        <w:rPr>
          <w:rFonts w:ascii="Times New Roman" w:hAnsi="Times New Roman" w:cs="Times New Roman"/>
        </w:rPr>
        <w:t>С. 148-153.</w:t>
      </w:r>
    </w:p>
    <w:p w:rsidR="008F74D0" w:rsidRPr="004F2C82" w:rsidRDefault="008F74D0" w:rsidP="006828AA">
      <w:pPr>
        <w:numPr>
          <w:ilvl w:val="0"/>
          <w:numId w:val="76"/>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DA196F">
        <w:rPr>
          <w:rFonts w:ascii="Times New Roman" w:eastAsia="Times New Roman" w:hAnsi="Times New Roman" w:cs="Times New Roman"/>
          <w:lang w:eastAsia="ru-RU"/>
        </w:rPr>
        <w:t>Межгосударственная комиссия по устойчивому развитию</w:t>
      </w:r>
      <w:r w:rsidRPr="00DA196F">
        <w:rPr>
          <w:rFonts w:ascii="Times New Roman" w:eastAsia="Times New Roman" w:hAnsi="Times New Roman" w:cs="Times New Roman"/>
          <w:shd w:val="clear" w:color="auto" w:fill="FFFFFF"/>
          <w:lang w:eastAsia="ru-RU"/>
        </w:rPr>
        <w:t xml:space="preserve"> [Электронный ресурс] URL: </w:t>
      </w:r>
      <w:hyperlink r:id="rId726" w:history="1">
        <w:r w:rsidRPr="00DA196F">
          <w:rPr>
            <w:rFonts w:ascii="Times New Roman" w:eastAsia="Times New Roman" w:hAnsi="Times New Roman" w:cs="Times New Roman"/>
            <w:lang w:eastAsia="ru-RU"/>
          </w:rPr>
          <w:t>http://www.mkurca.org/temy/ustojchivoe-razvitie/</w:t>
        </w:r>
      </w:hyperlink>
      <w:r w:rsidRPr="00DA196F">
        <w:rPr>
          <w:rFonts w:ascii="Times New Roman" w:eastAsia="Times New Roman" w:hAnsi="Times New Roman" w:cs="Times New Roman"/>
          <w:lang w:eastAsia="ru-RU"/>
        </w:rPr>
        <w:t xml:space="preserve"> (дата обращения 2.4.2022)</w:t>
      </w:r>
    </w:p>
    <w:p w:rsidR="008F74D0" w:rsidRPr="004F2C82" w:rsidRDefault="008F74D0" w:rsidP="006828AA">
      <w:pPr>
        <w:spacing w:after="0" w:line="240" w:lineRule="auto"/>
        <w:ind w:firstLine="567"/>
        <w:contextualSpacing/>
        <w:rPr>
          <w:rFonts w:ascii="Times New Roman" w:eastAsia="Times New Roman" w:hAnsi="Times New Roman" w:cs="Times New Roman"/>
          <w:lang w:eastAsia="ru-RU"/>
        </w:rPr>
      </w:pPr>
    </w:p>
    <w:p w:rsidR="008F74D0" w:rsidRPr="004F2C82" w:rsidRDefault="008F74D0" w:rsidP="006828AA">
      <w:pPr>
        <w:spacing w:after="0" w:line="240" w:lineRule="auto"/>
        <w:ind w:firstLine="567"/>
        <w:rPr>
          <w:rFonts w:ascii="Times New Roman" w:hAnsi="Times New Roman" w:cs="Times New Roman"/>
        </w:rPr>
      </w:pPr>
    </w:p>
    <w:p w:rsidR="008F74D0" w:rsidRPr="004F2C82" w:rsidRDefault="008F74D0" w:rsidP="00DA196F">
      <w:pPr>
        <w:spacing w:after="0" w:line="240" w:lineRule="auto"/>
        <w:rPr>
          <w:rFonts w:ascii="Times New Roman" w:eastAsia="Times New Roman" w:hAnsi="Times New Roman" w:cs="Times New Roman"/>
          <w:lang w:eastAsia="ru-RU"/>
        </w:rPr>
      </w:pPr>
      <w:r w:rsidRPr="00DA196F">
        <w:rPr>
          <w:rFonts w:ascii="Times New Roman" w:eastAsia="Times New Roman" w:hAnsi="Times New Roman" w:cs="Times New Roman"/>
          <w:b/>
          <w:shd w:val="clear" w:color="auto" w:fill="FFFFFF"/>
          <w:lang w:eastAsia="ru-RU"/>
        </w:rPr>
        <w:lastRenderedPageBreak/>
        <w:t>УДК</w:t>
      </w:r>
      <w:r w:rsidRPr="004F2C82">
        <w:rPr>
          <w:rFonts w:ascii="Times New Roman" w:eastAsia="Times New Roman" w:hAnsi="Times New Roman" w:cs="Times New Roman"/>
          <w:shd w:val="clear" w:color="auto" w:fill="FFFFFF"/>
          <w:lang w:eastAsia="ru-RU"/>
        </w:rPr>
        <w:t xml:space="preserve"> </w:t>
      </w:r>
      <w:r w:rsidRPr="004F2C82">
        <w:rPr>
          <w:rFonts w:ascii="Times New Roman" w:eastAsia="Times New Roman" w:hAnsi="Times New Roman" w:cs="Times New Roman"/>
          <w:lang w:eastAsia="ru-RU"/>
        </w:rPr>
        <w:t>338.984</w:t>
      </w:r>
    </w:p>
    <w:p w:rsidR="008F74D0" w:rsidRPr="004F2C82" w:rsidRDefault="008F74D0" w:rsidP="006828AA">
      <w:pPr>
        <w:spacing w:after="0" w:line="240" w:lineRule="auto"/>
        <w:ind w:firstLine="567"/>
        <w:rPr>
          <w:rFonts w:ascii="Times New Roman" w:eastAsia="Times New Roman" w:hAnsi="Times New Roman" w:cs="Times New Roman"/>
          <w:shd w:val="clear" w:color="auto" w:fill="FFFFFF"/>
          <w:lang w:eastAsia="ru-RU"/>
        </w:rPr>
      </w:pPr>
    </w:p>
    <w:p w:rsidR="008F74D0" w:rsidRPr="004F2C82" w:rsidRDefault="008F74D0" w:rsidP="00BD38E0">
      <w:pPr>
        <w:spacing w:after="0" w:line="240" w:lineRule="auto"/>
        <w:jc w:val="center"/>
        <w:rPr>
          <w:rFonts w:ascii="Times New Roman" w:eastAsia="Times New Roman" w:hAnsi="Times New Roman" w:cs="Times New Roman"/>
          <w:b/>
          <w:caps/>
          <w:shd w:val="clear" w:color="auto" w:fill="FFFFFF"/>
          <w:lang w:eastAsia="ru-RU"/>
        </w:rPr>
      </w:pPr>
      <w:r w:rsidRPr="004F2C82">
        <w:rPr>
          <w:rFonts w:ascii="Times New Roman" w:eastAsia="Times New Roman" w:hAnsi="Times New Roman" w:cs="Times New Roman"/>
          <w:b/>
          <w:caps/>
          <w:shd w:val="clear" w:color="auto" w:fill="FFFFFF"/>
          <w:lang w:eastAsia="ru-RU"/>
        </w:rPr>
        <w:t>воспроизводство и эффективное использование активной части основных фондов в сельском хозяйстве</w:t>
      </w:r>
    </w:p>
    <w:p w:rsidR="008F74D0" w:rsidRPr="004F2C82" w:rsidRDefault="008F74D0" w:rsidP="006828AA">
      <w:pPr>
        <w:spacing w:after="0" w:line="240" w:lineRule="auto"/>
        <w:ind w:firstLine="567"/>
        <w:jc w:val="center"/>
        <w:rPr>
          <w:rFonts w:ascii="Times New Roman" w:eastAsia="Times New Roman" w:hAnsi="Times New Roman" w:cs="Times New Roman"/>
          <w:shd w:val="clear" w:color="auto" w:fill="FFFFFF"/>
          <w:lang w:eastAsia="ru-RU"/>
        </w:rPr>
      </w:pPr>
    </w:p>
    <w:p w:rsidR="008F74D0" w:rsidRPr="000A1E0A" w:rsidRDefault="008F74D0" w:rsidP="006828AA">
      <w:pPr>
        <w:spacing w:after="0" w:line="240" w:lineRule="auto"/>
        <w:ind w:firstLine="567"/>
        <w:jc w:val="right"/>
        <w:rPr>
          <w:rFonts w:ascii="Times New Roman" w:eastAsia="Times New Roman" w:hAnsi="Times New Roman" w:cs="Times New Roman"/>
          <w:b/>
          <w:shd w:val="clear" w:color="auto" w:fill="FFFFFF"/>
          <w:lang w:eastAsia="ru-RU"/>
        </w:rPr>
      </w:pPr>
      <w:r w:rsidRPr="000A1E0A">
        <w:rPr>
          <w:rFonts w:ascii="Times New Roman" w:eastAsia="Times New Roman" w:hAnsi="Times New Roman" w:cs="Times New Roman"/>
          <w:b/>
          <w:shd w:val="clear" w:color="auto" w:fill="FFFFFF"/>
          <w:lang w:eastAsia="ru-RU"/>
        </w:rPr>
        <w:t>Белокопытов А.В.;</w:t>
      </w:r>
    </w:p>
    <w:p w:rsidR="000A1E0A" w:rsidRDefault="008F74D0" w:rsidP="006828AA">
      <w:pPr>
        <w:spacing w:after="0" w:line="240" w:lineRule="auto"/>
        <w:ind w:firstLine="567"/>
        <w:jc w:val="right"/>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 xml:space="preserve">зав. кафедрой управления производством, </w:t>
      </w:r>
    </w:p>
    <w:p w:rsidR="008F74D0" w:rsidRPr="004F2C82" w:rsidRDefault="000A1E0A" w:rsidP="006828AA">
      <w:pPr>
        <w:spacing w:after="0" w:line="240" w:lineRule="auto"/>
        <w:ind w:firstLine="567"/>
        <w:jc w:val="right"/>
        <w:rPr>
          <w:rFonts w:ascii="Times New Roman" w:eastAsia="Times New Roman" w:hAnsi="Times New Roman" w:cs="Times New Roman"/>
          <w:shd w:val="clear" w:color="auto" w:fill="FFFFFF"/>
          <w:lang w:eastAsia="ru-RU"/>
        </w:rPr>
      </w:pPr>
      <w:r>
        <w:rPr>
          <w:rFonts w:ascii="Times New Roman" w:eastAsia="Times New Roman" w:hAnsi="Times New Roman" w:cs="Times New Roman"/>
          <w:shd w:val="clear" w:color="auto" w:fill="FFFFFF"/>
          <w:lang w:eastAsia="ru-RU"/>
        </w:rPr>
        <w:t>д</w:t>
      </w:r>
      <w:r w:rsidR="00DC176C">
        <w:rPr>
          <w:rFonts w:ascii="Times New Roman" w:eastAsia="Times New Roman" w:hAnsi="Times New Roman" w:cs="Times New Roman"/>
          <w:shd w:val="clear" w:color="auto" w:fill="FFFFFF"/>
          <w:lang w:eastAsia="ru-RU"/>
        </w:rPr>
        <w:t xml:space="preserve">-р </w:t>
      </w:r>
      <w:r>
        <w:rPr>
          <w:rFonts w:ascii="Times New Roman" w:eastAsia="Times New Roman" w:hAnsi="Times New Roman" w:cs="Times New Roman"/>
          <w:shd w:val="clear" w:color="auto" w:fill="FFFFFF"/>
          <w:lang w:eastAsia="ru-RU"/>
        </w:rPr>
        <w:t>э</w:t>
      </w:r>
      <w:r w:rsidR="00DC176C">
        <w:rPr>
          <w:rFonts w:ascii="Times New Roman" w:eastAsia="Times New Roman" w:hAnsi="Times New Roman" w:cs="Times New Roman"/>
          <w:shd w:val="clear" w:color="auto" w:fill="FFFFFF"/>
          <w:lang w:eastAsia="ru-RU"/>
        </w:rPr>
        <w:t>кон</w:t>
      </w:r>
      <w:r>
        <w:rPr>
          <w:rFonts w:ascii="Times New Roman" w:eastAsia="Times New Roman" w:hAnsi="Times New Roman" w:cs="Times New Roman"/>
          <w:shd w:val="clear" w:color="auto" w:fill="FFFFFF"/>
          <w:lang w:eastAsia="ru-RU"/>
        </w:rPr>
        <w:t>.</w:t>
      </w:r>
      <w:r w:rsidR="00DC176C">
        <w:rPr>
          <w:rFonts w:ascii="Times New Roman" w:eastAsia="Times New Roman" w:hAnsi="Times New Roman" w:cs="Times New Roman"/>
          <w:shd w:val="clear" w:color="auto" w:fill="FFFFFF"/>
          <w:lang w:eastAsia="ru-RU"/>
        </w:rPr>
        <w:t xml:space="preserve"> </w:t>
      </w:r>
      <w:r>
        <w:rPr>
          <w:rFonts w:ascii="Times New Roman" w:eastAsia="Times New Roman" w:hAnsi="Times New Roman" w:cs="Times New Roman"/>
          <w:shd w:val="clear" w:color="auto" w:fill="FFFFFF"/>
          <w:lang w:eastAsia="ru-RU"/>
        </w:rPr>
        <w:t>н</w:t>
      </w:r>
      <w:r w:rsidR="00DC176C">
        <w:rPr>
          <w:rFonts w:ascii="Times New Roman" w:eastAsia="Times New Roman" w:hAnsi="Times New Roman" w:cs="Times New Roman"/>
          <w:shd w:val="clear" w:color="auto" w:fill="FFFFFF"/>
          <w:lang w:eastAsia="ru-RU"/>
        </w:rPr>
        <w:t>аук</w:t>
      </w:r>
      <w:r>
        <w:rPr>
          <w:rFonts w:ascii="Times New Roman" w:eastAsia="Times New Roman" w:hAnsi="Times New Roman" w:cs="Times New Roman"/>
          <w:shd w:val="clear" w:color="auto" w:fill="FFFFFF"/>
          <w:lang w:eastAsia="ru-RU"/>
        </w:rPr>
        <w:t>, профессор</w:t>
      </w:r>
    </w:p>
    <w:p w:rsidR="008F74D0" w:rsidRPr="004F2C82" w:rsidRDefault="008F74D0" w:rsidP="006828AA">
      <w:pPr>
        <w:spacing w:after="0" w:line="240" w:lineRule="auto"/>
        <w:ind w:firstLine="567"/>
        <w:jc w:val="right"/>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ФГБОУ ВО Смоленская ГСХА, г. Смоленск, Россия;</w:t>
      </w:r>
    </w:p>
    <w:p w:rsidR="008F74D0" w:rsidRPr="004F2C82" w:rsidRDefault="008F74D0" w:rsidP="006828AA">
      <w:pPr>
        <w:spacing w:after="0" w:line="240" w:lineRule="auto"/>
        <w:ind w:firstLine="567"/>
        <w:jc w:val="right"/>
        <w:rPr>
          <w:rFonts w:ascii="Times New Roman" w:eastAsia="Times New Roman" w:hAnsi="Times New Roman" w:cs="Times New Roman"/>
          <w:shd w:val="clear" w:color="auto" w:fill="FFFFFF"/>
          <w:lang w:val="en-US" w:eastAsia="ru-RU"/>
        </w:rPr>
      </w:pPr>
      <w:r w:rsidRPr="004F2C82">
        <w:rPr>
          <w:rFonts w:ascii="Times New Roman" w:eastAsia="Times New Roman" w:hAnsi="Times New Roman" w:cs="Times New Roman"/>
          <w:shd w:val="clear" w:color="auto" w:fill="FFFFFF"/>
          <w:lang w:val="en-US" w:eastAsia="ru-RU"/>
        </w:rPr>
        <w:t>e-mail: abelokopytov@mail.ru</w:t>
      </w:r>
    </w:p>
    <w:p w:rsidR="008F74D0" w:rsidRPr="004F2C82" w:rsidRDefault="008F74D0" w:rsidP="006828AA">
      <w:pPr>
        <w:spacing w:after="0" w:line="240" w:lineRule="auto"/>
        <w:ind w:firstLine="567"/>
        <w:jc w:val="both"/>
        <w:rPr>
          <w:rFonts w:ascii="Times New Roman" w:eastAsia="Times New Roman" w:hAnsi="Times New Roman" w:cs="Times New Roman"/>
          <w:b/>
          <w:i/>
          <w:iCs/>
          <w:lang w:val="en-US"/>
        </w:rPr>
      </w:pPr>
    </w:p>
    <w:p w:rsidR="008F74D0" w:rsidRPr="004F2C82" w:rsidRDefault="008F74D0" w:rsidP="00BD38E0">
      <w:pPr>
        <w:spacing w:after="0" w:line="240" w:lineRule="auto"/>
        <w:jc w:val="center"/>
        <w:rPr>
          <w:rFonts w:ascii="Times New Roman" w:eastAsia="Times New Roman" w:hAnsi="Times New Roman" w:cs="Times New Roman"/>
          <w:iCs/>
          <w:lang w:val="en-US"/>
        </w:rPr>
      </w:pPr>
      <w:r w:rsidRPr="004F2C82">
        <w:rPr>
          <w:rFonts w:ascii="Times New Roman" w:eastAsia="Times New Roman" w:hAnsi="Times New Roman" w:cs="Times New Roman"/>
          <w:b/>
          <w:iCs/>
        </w:rPr>
        <w:t>Аннотация</w:t>
      </w:r>
    </w:p>
    <w:p w:rsidR="008F74D0" w:rsidRPr="004F2C82" w:rsidRDefault="008F74D0" w:rsidP="006828AA">
      <w:pPr>
        <w:spacing w:after="0" w:line="240" w:lineRule="auto"/>
        <w:ind w:firstLine="567"/>
        <w:jc w:val="both"/>
        <w:rPr>
          <w:rFonts w:ascii="Times New Roman" w:eastAsia="Times New Roman" w:hAnsi="Times New Roman" w:cs="Times New Roman"/>
          <w:iCs/>
        </w:rPr>
      </w:pPr>
      <w:r w:rsidRPr="004F2C82">
        <w:rPr>
          <w:rFonts w:ascii="Times New Roman" w:eastAsia="Times New Roman" w:hAnsi="Times New Roman" w:cs="Times New Roman"/>
          <w:iCs/>
        </w:rPr>
        <w:t>В статье проводится анализ воспроизводства основных фондов сельскохозяйственных организаций региона и развитие активной части материально-технической базы, определены тенденции и факторы роста эффективности использования основных фондов. Осуществлен прогноз показателей использования машинно-тракторного парка на перспективу</w:t>
      </w:r>
      <w:r w:rsidR="00650E1C">
        <w:rPr>
          <w:rFonts w:ascii="Times New Roman" w:eastAsia="Times New Roman" w:hAnsi="Times New Roman" w:cs="Times New Roman"/>
          <w:iCs/>
        </w:rPr>
        <w:t>, с</w:t>
      </w:r>
      <w:r w:rsidRPr="004F2C82">
        <w:rPr>
          <w:rFonts w:ascii="Times New Roman" w:eastAsia="Times New Roman" w:hAnsi="Times New Roman" w:cs="Times New Roman"/>
          <w:iCs/>
        </w:rPr>
        <w:t xml:space="preserve"> учетом в</w:t>
      </w:r>
      <w:r w:rsidRPr="004F2C82">
        <w:rPr>
          <w:rFonts w:ascii="Times New Roman" w:eastAsia="Times New Roman" w:hAnsi="Times New Roman" w:cs="Times New Roman"/>
          <w:iCs/>
        </w:rPr>
        <w:t>ы</w:t>
      </w:r>
      <w:r w:rsidRPr="004F2C82">
        <w:rPr>
          <w:rFonts w:ascii="Times New Roman" w:eastAsia="Times New Roman" w:hAnsi="Times New Roman" w:cs="Times New Roman"/>
          <w:iCs/>
        </w:rPr>
        <w:t>явленных резервов.</w:t>
      </w:r>
    </w:p>
    <w:p w:rsidR="008F74D0" w:rsidRPr="004F2C82" w:rsidRDefault="008F74D0" w:rsidP="006828AA">
      <w:pPr>
        <w:spacing w:after="0" w:line="240" w:lineRule="auto"/>
        <w:ind w:firstLine="567"/>
        <w:jc w:val="both"/>
        <w:rPr>
          <w:rFonts w:ascii="Times New Roman" w:eastAsia="Times New Roman" w:hAnsi="Times New Roman" w:cs="Times New Roman"/>
          <w:iCs/>
        </w:rPr>
      </w:pPr>
      <w:r w:rsidRPr="004F2C82">
        <w:rPr>
          <w:rFonts w:ascii="Times New Roman" w:eastAsia="Times New Roman" w:hAnsi="Times New Roman" w:cs="Times New Roman"/>
          <w:b/>
          <w:iCs/>
        </w:rPr>
        <w:t xml:space="preserve">Ключевые слова: </w:t>
      </w:r>
      <w:r w:rsidRPr="004F2C82">
        <w:rPr>
          <w:rFonts w:ascii="Times New Roman" w:eastAsia="Times New Roman" w:hAnsi="Times New Roman" w:cs="Times New Roman"/>
          <w:iCs/>
        </w:rPr>
        <w:t>основные фонды</w:t>
      </w:r>
      <w:r w:rsidR="000A1E0A">
        <w:rPr>
          <w:rFonts w:ascii="Times New Roman" w:eastAsia="Times New Roman" w:hAnsi="Times New Roman" w:cs="Times New Roman"/>
          <w:iCs/>
        </w:rPr>
        <w:t>,</w:t>
      </w:r>
      <w:r w:rsidRPr="004F2C82">
        <w:rPr>
          <w:rFonts w:ascii="Times New Roman" w:eastAsia="Times New Roman" w:hAnsi="Times New Roman" w:cs="Times New Roman"/>
          <w:iCs/>
        </w:rPr>
        <w:t xml:space="preserve"> воспроизводство</w:t>
      </w:r>
      <w:r w:rsidR="000A1E0A">
        <w:rPr>
          <w:rFonts w:ascii="Times New Roman" w:eastAsia="Times New Roman" w:hAnsi="Times New Roman" w:cs="Times New Roman"/>
          <w:iCs/>
        </w:rPr>
        <w:t>,</w:t>
      </w:r>
      <w:r w:rsidRPr="004F2C82">
        <w:rPr>
          <w:rFonts w:ascii="Times New Roman" w:eastAsia="Times New Roman" w:hAnsi="Times New Roman" w:cs="Times New Roman"/>
          <w:iCs/>
        </w:rPr>
        <w:t xml:space="preserve"> сельское хозяйство</w:t>
      </w:r>
      <w:r w:rsidR="000A1E0A">
        <w:rPr>
          <w:rFonts w:ascii="Times New Roman" w:eastAsia="Times New Roman" w:hAnsi="Times New Roman" w:cs="Times New Roman"/>
          <w:iCs/>
        </w:rPr>
        <w:t>,</w:t>
      </w:r>
      <w:r w:rsidRPr="004F2C82">
        <w:rPr>
          <w:rFonts w:ascii="Times New Roman" w:eastAsia="Times New Roman" w:hAnsi="Times New Roman" w:cs="Times New Roman"/>
          <w:iCs/>
        </w:rPr>
        <w:t xml:space="preserve"> активная часть фондов</w:t>
      </w:r>
      <w:r w:rsidR="000A1E0A">
        <w:rPr>
          <w:rFonts w:ascii="Times New Roman" w:eastAsia="Times New Roman" w:hAnsi="Times New Roman" w:cs="Times New Roman"/>
          <w:iCs/>
        </w:rPr>
        <w:t>,</w:t>
      </w:r>
      <w:r w:rsidRPr="004F2C82">
        <w:rPr>
          <w:rFonts w:ascii="Times New Roman" w:eastAsia="Times New Roman" w:hAnsi="Times New Roman" w:cs="Times New Roman"/>
          <w:iCs/>
        </w:rPr>
        <w:t xml:space="preserve"> машинно-тракторный парк</w:t>
      </w:r>
      <w:r w:rsidR="000A1E0A">
        <w:rPr>
          <w:rFonts w:ascii="Times New Roman" w:eastAsia="Times New Roman" w:hAnsi="Times New Roman" w:cs="Times New Roman"/>
          <w:iCs/>
        </w:rPr>
        <w:t>.</w:t>
      </w:r>
    </w:p>
    <w:p w:rsidR="008F74D0" w:rsidRPr="004F2C82" w:rsidRDefault="008F74D0" w:rsidP="006828AA">
      <w:pPr>
        <w:overflowPunct w:val="0"/>
        <w:autoSpaceDE w:val="0"/>
        <w:spacing w:after="0" w:line="240" w:lineRule="auto"/>
        <w:ind w:firstLine="567"/>
        <w:jc w:val="center"/>
        <w:textAlignment w:val="baseline"/>
        <w:rPr>
          <w:rFonts w:ascii="Times New Roman" w:eastAsia="Times New Roman" w:hAnsi="Times New Roman" w:cs="Times New Roman"/>
          <w:b/>
          <w:caps/>
          <w:lang w:eastAsia="ar-SA"/>
        </w:rPr>
      </w:pPr>
    </w:p>
    <w:p w:rsidR="000A1E0A" w:rsidRPr="00B46D88" w:rsidRDefault="008F74D0" w:rsidP="00BD38E0">
      <w:pPr>
        <w:spacing w:after="0" w:line="240" w:lineRule="auto"/>
        <w:jc w:val="center"/>
        <w:rPr>
          <w:rFonts w:ascii="Times New Roman" w:eastAsia="Times New Roman" w:hAnsi="Times New Roman" w:cs="Times New Roman"/>
          <w:b/>
          <w:caps/>
          <w:lang w:val="en-US" w:eastAsia="ar-SA"/>
        </w:rPr>
      </w:pPr>
      <w:r w:rsidRPr="004F2C82">
        <w:rPr>
          <w:rFonts w:ascii="Times New Roman" w:eastAsia="Times New Roman" w:hAnsi="Times New Roman" w:cs="Times New Roman"/>
          <w:b/>
          <w:caps/>
          <w:lang w:val="en-US" w:eastAsia="ar-SA"/>
        </w:rPr>
        <w:t xml:space="preserve">REPRODUCTION AND EFFECTIVE USE OF THE ACTIVE PART </w:t>
      </w:r>
    </w:p>
    <w:p w:rsidR="008F74D0" w:rsidRPr="004F2C82" w:rsidRDefault="008F74D0" w:rsidP="00BD38E0">
      <w:pPr>
        <w:spacing w:after="0" w:line="240" w:lineRule="auto"/>
        <w:jc w:val="center"/>
        <w:rPr>
          <w:rFonts w:ascii="Times New Roman" w:eastAsia="Times New Roman" w:hAnsi="Times New Roman" w:cs="Times New Roman"/>
          <w:b/>
          <w:caps/>
          <w:lang w:val="en-US" w:eastAsia="ar-SA"/>
        </w:rPr>
      </w:pPr>
      <w:r w:rsidRPr="004F2C82">
        <w:rPr>
          <w:rFonts w:ascii="Times New Roman" w:eastAsia="Times New Roman" w:hAnsi="Times New Roman" w:cs="Times New Roman"/>
          <w:b/>
          <w:caps/>
          <w:lang w:val="en-US" w:eastAsia="ar-SA"/>
        </w:rPr>
        <w:t>OF FIXED ASSETS IN AGRICULTURE</w:t>
      </w:r>
    </w:p>
    <w:p w:rsidR="008F74D0" w:rsidRPr="004F2C82" w:rsidRDefault="008F74D0" w:rsidP="006828AA">
      <w:pPr>
        <w:overflowPunct w:val="0"/>
        <w:autoSpaceDE w:val="0"/>
        <w:spacing w:after="0" w:line="240" w:lineRule="auto"/>
        <w:ind w:firstLine="567"/>
        <w:jc w:val="center"/>
        <w:textAlignment w:val="baseline"/>
        <w:rPr>
          <w:rFonts w:ascii="Times New Roman" w:eastAsia="Times New Roman" w:hAnsi="Times New Roman" w:cs="Times New Roman"/>
          <w:b/>
          <w:caps/>
          <w:lang w:val="en-US" w:eastAsia="ar-SA"/>
        </w:rPr>
      </w:pPr>
    </w:p>
    <w:p w:rsidR="008F74D0" w:rsidRPr="000A1E0A" w:rsidRDefault="008F74D0" w:rsidP="006828AA">
      <w:pPr>
        <w:overflowPunct w:val="0"/>
        <w:autoSpaceDE w:val="0"/>
        <w:spacing w:after="0" w:line="240" w:lineRule="auto"/>
        <w:ind w:firstLine="567"/>
        <w:jc w:val="right"/>
        <w:textAlignment w:val="baseline"/>
        <w:rPr>
          <w:rFonts w:ascii="Times New Roman" w:eastAsia="Times New Roman" w:hAnsi="Times New Roman" w:cs="Times New Roman"/>
          <w:b/>
          <w:lang w:val="en-US" w:eastAsia="ar-SA"/>
        </w:rPr>
      </w:pPr>
      <w:r w:rsidRPr="000A1E0A">
        <w:rPr>
          <w:rFonts w:ascii="Times New Roman" w:eastAsia="Times New Roman" w:hAnsi="Times New Roman" w:cs="Times New Roman"/>
          <w:b/>
          <w:lang w:val="en-US" w:eastAsia="ar-SA"/>
        </w:rPr>
        <w:t>Belokopytov A.V.;</w:t>
      </w:r>
    </w:p>
    <w:p w:rsidR="008F74D0" w:rsidRPr="004F2C82" w:rsidRDefault="008F74D0" w:rsidP="006828AA">
      <w:pPr>
        <w:overflowPunct w:val="0"/>
        <w:autoSpaceDE w:val="0"/>
        <w:spacing w:after="0" w:line="240" w:lineRule="auto"/>
        <w:ind w:firstLine="567"/>
        <w:jc w:val="right"/>
        <w:textAlignment w:val="baseline"/>
        <w:rPr>
          <w:rFonts w:ascii="Times New Roman" w:eastAsia="Times New Roman" w:hAnsi="Times New Roman" w:cs="Times New Roman"/>
          <w:lang w:val="en-US" w:eastAsia="ar-SA"/>
        </w:rPr>
      </w:pPr>
      <w:r w:rsidRPr="004F2C82">
        <w:rPr>
          <w:rFonts w:ascii="Times New Roman" w:eastAsia="Times New Roman" w:hAnsi="Times New Roman" w:cs="Times New Roman"/>
          <w:lang w:val="en-US" w:eastAsia="ar-SA"/>
        </w:rPr>
        <w:t xml:space="preserve">Head of the department of production management, </w:t>
      </w:r>
    </w:p>
    <w:p w:rsidR="008F74D0" w:rsidRPr="00B46D88" w:rsidRDefault="008F74D0" w:rsidP="006828AA">
      <w:pPr>
        <w:overflowPunct w:val="0"/>
        <w:autoSpaceDE w:val="0"/>
        <w:spacing w:after="0" w:line="240" w:lineRule="auto"/>
        <w:ind w:firstLine="567"/>
        <w:jc w:val="right"/>
        <w:textAlignment w:val="baseline"/>
        <w:rPr>
          <w:rFonts w:ascii="Times New Roman" w:eastAsia="Times New Roman" w:hAnsi="Times New Roman" w:cs="Times New Roman"/>
          <w:lang w:val="en-US" w:eastAsia="ar-SA"/>
        </w:rPr>
      </w:pPr>
      <w:r w:rsidRPr="004F2C82">
        <w:rPr>
          <w:rFonts w:ascii="Times New Roman" w:eastAsia="Times New Roman" w:hAnsi="Times New Roman" w:cs="Times New Roman"/>
          <w:lang w:val="en-US" w:eastAsia="ar-SA"/>
        </w:rPr>
        <w:t xml:space="preserve">Doctor </w:t>
      </w:r>
      <w:r w:rsidR="000A1E0A">
        <w:rPr>
          <w:rFonts w:ascii="Times New Roman" w:eastAsia="Times New Roman" w:hAnsi="Times New Roman" w:cs="Times New Roman"/>
          <w:lang w:val="en-US" w:eastAsia="ar-SA"/>
        </w:rPr>
        <w:t>of Economic Sciences, Professor</w:t>
      </w:r>
    </w:p>
    <w:p w:rsidR="008F74D0" w:rsidRPr="004F2C82" w:rsidRDefault="008F74D0" w:rsidP="006828AA">
      <w:pPr>
        <w:overflowPunct w:val="0"/>
        <w:autoSpaceDE w:val="0"/>
        <w:spacing w:after="0" w:line="240" w:lineRule="auto"/>
        <w:ind w:firstLine="567"/>
        <w:jc w:val="right"/>
        <w:textAlignment w:val="baseline"/>
        <w:rPr>
          <w:rFonts w:ascii="Times New Roman" w:eastAsia="Times New Roman" w:hAnsi="Times New Roman" w:cs="Times New Roman"/>
          <w:lang w:val="en-US" w:eastAsia="ar-SA"/>
        </w:rPr>
      </w:pPr>
      <w:r w:rsidRPr="004F2C82">
        <w:rPr>
          <w:rFonts w:ascii="Times New Roman" w:eastAsia="Times New Roman" w:hAnsi="Times New Roman" w:cs="Times New Roman"/>
          <w:lang w:val="en-US" w:eastAsia="ar-SA"/>
        </w:rPr>
        <w:t>Smolensk State Agricultural Academy, Smolensk, Russia;</w:t>
      </w:r>
    </w:p>
    <w:p w:rsidR="008F74D0" w:rsidRPr="004F2C82" w:rsidRDefault="008F74D0" w:rsidP="006828AA">
      <w:pPr>
        <w:overflowPunct w:val="0"/>
        <w:autoSpaceDE w:val="0"/>
        <w:spacing w:after="0" w:line="240" w:lineRule="auto"/>
        <w:ind w:firstLine="567"/>
        <w:jc w:val="right"/>
        <w:textAlignment w:val="baseline"/>
        <w:rPr>
          <w:rFonts w:ascii="Times New Roman" w:eastAsia="Times New Roman" w:hAnsi="Times New Roman" w:cs="Times New Roman"/>
          <w:lang w:val="en-US" w:eastAsia="ar-SA"/>
        </w:rPr>
      </w:pPr>
      <w:r w:rsidRPr="004F2C82">
        <w:rPr>
          <w:rFonts w:ascii="Times New Roman" w:eastAsia="Times New Roman" w:hAnsi="Times New Roman" w:cs="Times New Roman"/>
          <w:shd w:val="clear" w:color="auto" w:fill="FFFFFF"/>
          <w:lang w:val="en-US" w:eastAsia="ar-SA"/>
        </w:rPr>
        <w:t>e-mail: abelokopytov@mail.ru</w:t>
      </w:r>
    </w:p>
    <w:p w:rsidR="008F74D0" w:rsidRPr="004F2C82" w:rsidRDefault="008F74D0" w:rsidP="006828AA">
      <w:pPr>
        <w:overflowPunct w:val="0"/>
        <w:autoSpaceDE w:val="0"/>
        <w:spacing w:after="0" w:line="240" w:lineRule="auto"/>
        <w:ind w:firstLine="567"/>
        <w:jc w:val="center"/>
        <w:textAlignment w:val="baseline"/>
        <w:rPr>
          <w:rFonts w:ascii="Times New Roman" w:eastAsia="Times New Roman" w:hAnsi="Times New Roman" w:cs="Times New Roman"/>
          <w:lang w:val="en-US" w:eastAsia="ar-SA"/>
        </w:rPr>
      </w:pPr>
    </w:p>
    <w:p w:rsidR="008F74D0" w:rsidRPr="004F2C82" w:rsidRDefault="008F74D0" w:rsidP="00BD38E0">
      <w:pPr>
        <w:spacing w:after="0" w:line="240" w:lineRule="auto"/>
        <w:jc w:val="center"/>
        <w:rPr>
          <w:rFonts w:ascii="Times New Roman" w:eastAsia="Times New Roman" w:hAnsi="Times New Roman" w:cs="Times New Roman"/>
          <w:b/>
          <w:caps/>
          <w:lang w:val="en-US" w:eastAsia="ar-SA"/>
        </w:rPr>
      </w:pPr>
      <w:r w:rsidRPr="004F2C82">
        <w:rPr>
          <w:rFonts w:ascii="Times New Roman" w:eastAsia="Times New Roman" w:hAnsi="Times New Roman" w:cs="Times New Roman"/>
          <w:b/>
          <w:lang w:val="en-US" w:eastAsia="ar-SA"/>
        </w:rPr>
        <w:t>Annotation</w:t>
      </w:r>
    </w:p>
    <w:p w:rsidR="008F74D0" w:rsidRPr="004F2C82" w:rsidRDefault="008F74D0" w:rsidP="006828AA">
      <w:pPr>
        <w:overflowPunct w:val="0"/>
        <w:autoSpaceDE w:val="0"/>
        <w:spacing w:after="0" w:line="240" w:lineRule="auto"/>
        <w:ind w:firstLine="567"/>
        <w:jc w:val="both"/>
        <w:textAlignment w:val="baseline"/>
        <w:rPr>
          <w:rFonts w:ascii="Times New Roman" w:eastAsia="Times New Roman" w:hAnsi="Times New Roman" w:cs="Times New Roman"/>
          <w:caps/>
          <w:lang w:val="en-US" w:eastAsia="ar-SA"/>
        </w:rPr>
      </w:pPr>
      <w:r w:rsidRPr="004F2C82">
        <w:rPr>
          <w:rFonts w:ascii="Times New Roman" w:eastAsia="Times New Roman" w:hAnsi="Times New Roman" w:cs="Times New Roman"/>
          <w:lang w:val="en-US" w:eastAsia="ar-SA"/>
        </w:rPr>
        <w:t>The article analyzes the reproduction of fixed assets of agricultural organizations in the region and the development of the active part of the material and technical base, identifies trends and growth factors in the efficiency of the use of fixed assets. A forecast was made for the indicators of the use of the machine and tractor fleet for the future, taking into account the identified reserves.</w:t>
      </w:r>
    </w:p>
    <w:p w:rsidR="008F74D0" w:rsidRPr="000A1E0A" w:rsidRDefault="008F74D0" w:rsidP="006828AA">
      <w:pPr>
        <w:overflowPunct w:val="0"/>
        <w:autoSpaceDE w:val="0"/>
        <w:spacing w:after="0" w:line="240" w:lineRule="auto"/>
        <w:ind w:firstLine="567"/>
        <w:jc w:val="both"/>
        <w:textAlignment w:val="baseline"/>
        <w:rPr>
          <w:rFonts w:ascii="Times New Roman" w:eastAsia="Times New Roman" w:hAnsi="Times New Roman" w:cs="Times New Roman"/>
          <w:caps/>
          <w:spacing w:val="-4"/>
          <w:lang w:val="en-US" w:eastAsia="ar-SA"/>
        </w:rPr>
      </w:pPr>
      <w:r w:rsidRPr="000A1E0A">
        <w:rPr>
          <w:rFonts w:ascii="Times New Roman" w:eastAsia="Times New Roman" w:hAnsi="Times New Roman" w:cs="Times New Roman"/>
          <w:b/>
          <w:spacing w:val="-4"/>
          <w:lang w:val="en-US" w:eastAsia="ar-SA"/>
        </w:rPr>
        <w:t>Keywords:</w:t>
      </w:r>
      <w:r w:rsidRPr="000A1E0A">
        <w:rPr>
          <w:rFonts w:ascii="Times New Roman" w:eastAsia="Times New Roman" w:hAnsi="Times New Roman" w:cs="Times New Roman"/>
          <w:spacing w:val="-4"/>
          <w:lang w:val="en-US" w:eastAsia="ar-SA"/>
        </w:rPr>
        <w:t xml:space="preserve"> fixed assets</w:t>
      </w:r>
      <w:r w:rsidR="000A1E0A" w:rsidRPr="000A1E0A">
        <w:rPr>
          <w:rFonts w:ascii="Times New Roman" w:eastAsia="Times New Roman" w:hAnsi="Times New Roman" w:cs="Times New Roman"/>
          <w:spacing w:val="-4"/>
          <w:lang w:val="en-US" w:eastAsia="ar-SA"/>
        </w:rPr>
        <w:t>,</w:t>
      </w:r>
      <w:r w:rsidRPr="000A1E0A">
        <w:rPr>
          <w:rFonts w:ascii="Times New Roman" w:eastAsia="Times New Roman" w:hAnsi="Times New Roman" w:cs="Times New Roman"/>
          <w:spacing w:val="-4"/>
          <w:lang w:val="en-US" w:eastAsia="ar-SA"/>
        </w:rPr>
        <w:t xml:space="preserve"> reproduction</w:t>
      </w:r>
      <w:r w:rsidR="000A1E0A" w:rsidRPr="000A1E0A">
        <w:rPr>
          <w:rFonts w:ascii="Times New Roman" w:eastAsia="Times New Roman" w:hAnsi="Times New Roman" w:cs="Times New Roman"/>
          <w:spacing w:val="-4"/>
          <w:lang w:val="en-US" w:eastAsia="ar-SA"/>
        </w:rPr>
        <w:t>,</w:t>
      </w:r>
      <w:r w:rsidRPr="000A1E0A">
        <w:rPr>
          <w:rFonts w:ascii="Times New Roman" w:eastAsia="Times New Roman" w:hAnsi="Times New Roman" w:cs="Times New Roman"/>
          <w:spacing w:val="-4"/>
          <w:lang w:val="en-US" w:eastAsia="ar-SA"/>
        </w:rPr>
        <w:t xml:space="preserve"> agriculture</w:t>
      </w:r>
      <w:r w:rsidR="000A1E0A" w:rsidRPr="000A1E0A">
        <w:rPr>
          <w:rFonts w:ascii="Times New Roman" w:eastAsia="Times New Roman" w:hAnsi="Times New Roman" w:cs="Times New Roman"/>
          <w:spacing w:val="-4"/>
          <w:lang w:val="en-US" w:eastAsia="ar-SA"/>
        </w:rPr>
        <w:t>,</w:t>
      </w:r>
      <w:r w:rsidRPr="000A1E0A">
        <w:rPr>
          <w:rFonts w:ascii="Times New Roman" w:eastAsia="Times New Roman" w:hAnsi="Times New Roman" w:cs="Times New Roman"/>
          <w:spacing w:val="-4"/>
          <w:lang w:val="en-US" w:eastAsia="ar-SA"/>
        </w:rPr>
        <w:t xml:space="preserve"> active part of funds</w:t>
      </w:r>
      <w:r w:rsidR="000A1E0A" w:rsidRPr="000A1E0A">
        <w:rPr>
          <w:rFonts w:ascii="Times New Roman" w:eastAsia="Times New Roman" w:hAnsi="Times New Roman" w:cs="Times New Roman"/>
          <w:spacing w:val="-4"/>
          <w:lang w:val="en-US" w:eastAsia="ar-SA"/>
        </w:rPr>
        <w:t>,</w:t>
      </w:r>
      <w:r w:rsidRPr="000A1E0A">
        <w:rPr>
          <w:rFonts w:ascii="Times New Roman" w:eastAsia="Times New Roman" w:hAnsi="Times New Roman" w:cs="Times New Roman"/>
          <w:spacing w:val="-4"/>
          <w:lang w:val="en-US" w:eastAsia="ar-SA"/>
        </w:rPr>
        <w:t xml:space="preserve"> machine and tractor fleet</w:t>
      </w:r>
      <w:r w:rsidR="000A1E0A" w:rsidRPr="000A1E0A">
        <w:rPr>
          <w:rFonts w:ascii="Times New Roman" w:eastAsia="Times New Roman" w:hAnsi="Times New Roman" w:cs="Times New Roman"/>
          <w:spacing w:val="-4"/>
          <w:lang w:val="en-US" w:eastAsia="ar-SA"/>
        </w:rPr>
        <w:t>.</w:t>
      </w:r>
    </w:p>
    <w:p w:rsidR="008F74D0" w:rsidRPr="004F2C82" w:rsidRDefault="008F74D0" w:rsidP="006828AA">
      <w:pPr>
        <w:overflowPunct w:val="0"/>
        <w:autoSpaceDE w:val="0"/>
        <w:spacing w:after="0" w:line="240" w:lineRule="auto"/>
        <w:ind w:firstLine="567"/>
        <w:jc w:val="center"/>
        <w:textAlignment w:val="baseline"/>
        <w:rPr>
          <w:rFonts w:ascii="Times New Roman" w:eastAsia="Times New Roman" w:hAnsi="Times New Roman" w:cs="Times New Roman"/>
          <w:b/>
          <w:caps/>
          <w:lang w:val="en-US" w:eastAsia="ar-SA"/>
        </w:rPr>
      </w:pPr>
    </w:p>
    <w:p w:rsidR="000A1E0A" w:rsidRPr="00B46D88" w:rsidRDefault="000A1E0A" w:rsidP="006828AA">
      <w:pPr>
        <w:spacing w:after="0" w:line="240" w:lineRule="auto"/>
        <w:ind w:firstLine="567"/>
        <w:jc w:val="both"/>
        <w:rPr>
          <w:rFonts w:ascii="Times New Roman" w:eastAsia="Times New Roman" w:hAnsi="Times New Roman" w:cs="Times New Roman"/>
          <w:iCs/>
          <w:lang w:val="en-US" w:eastAsia="ru-RU"/>
        </w:rPr>
      </w:pPr>
    </w:p>
    <w:p w:rsidR="000A1E0A" w:rsidRPr="000A1E0A" w:rsidRDefault="000A1E0A" w:rsidP="000A1E0A">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iCs/>
          <w:position w:val="-5"/>
          <w:sz w:val="64"/>
          <w:lang w:eastAsia="ru-RU"/>
        </w:rPr>
      </w:pPr>
      <w:r w:rsidRPr="000A1E0A">
        <w:rPr>
          <w:rFonts w:ascii="Times New Roman" w:eastAsia="Times New Roman" w:hAnsi="Times New Roman" w:cs="Times New Roman"/>
          <w:iCs/>
          <w:position w:val="-5"/>
          <w:sz w:val="64"/>
          <w:lang w:eastAsia="ru-RU"/>
        </w:rPr>
        <w:t>В</w:t>
      </w:r>
    </w:p>
    <w:p w:rsidR="008F74D0" w:rsidRPr="004F2C82" w:rsidRDefault="008F74D0" w:rsidP="000A1E0A">
      <w:pPr>
        <w:spacing w:after="0" w:line="240" w:lineRule="auto"/>
        <w:jc w:val="both"/>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 xml:space="preserve"> условиях экономических санкций и пандемии экономический рост большинства о</w:t>
      </w:r>
      <w:r w:rsidRPr="004F2C82">
        <w:rPr>
          <w:rFonts w:ascii="Times New Roman" w:eastAsia="Times New Roman" w:hAnsi="Times New Roman" w:cs="Times New Roman"/>
          <w:iCs/>
          <w:lang w:eastAsia="ru-RU"/>
        </w:rPr>
        <w:t>т</w:t>
      </w:r>
      <w:r w:rsidRPr="004F2C82">
        <w:rPr>
          <w:rFonts w:ascii="Times New Roman" w:eastAsia="Times New Roman" w:hAnsi="Times New Roman" w:cs="Times New Roman"/>
          <w:iCs/>
          <w:lang w:eastAsia="ru-RU"/>
        </w:rPr>
        <w:t>раслей замедлился [3,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95, 5,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277]. Это касается и приоритетного сектора экон</w:t>
      </w:r>
      <w:r w:rsidRPr="004F2C82">
        <w:rPr>
          <w:rFonts w:ascii="Times New Roman" w:eastAsia="Times New Roman" w:hAnsi="Times New Roman" w:cs="Times New Roman"/>
          <w:iCs/>
          <w:lang w:eastAsia="ru-RU"/>
        </w:rPr>
        <w:t>о</w:t>
      </w:r>
      <w:r w:rsidRPr="004F2C82">
        <w:rPr>
          <w:rFonts w:ascii="Times New Roman" w:eastAsia="Times New Roman" w:hAnsi="Times New Roman" w:cs="Times New Roman"/>
          <w:iCs/>
          <w:lang w:eastAsia="ru-RU"/>
        </w:rPr>
        <w:t>мики, которым является агропромышленный комплекс. В сложившейся ситуации требуется активный поиск возможностей повышения эффективности сельскохозяйственного производс</w:t>
      </w:r>
      <w:r w:rsidRPr="004F2C82">
        <w:rPr>
          <w:rFonts w:ascii="Times New Roman" w:eastAsia="Times New Roman" w:hAnsi="Times New Roman" w:cs="Times New Roman"/>
          <w:iCs/>
          <w:lang w:eastAsia="ru-RU"/>
        </w:rPr>
        <w:t>т</w:t>
      </w:r>
      <w:r w:rsidRPr="004F2C82">
        <w:rPr>
          <w:rFonts w:ascii="Times New Roman" w:eastAsia="Times New Roman" w:hAnsi="Times New Roman" w:cs="Times New Roman"/>
          <w:iCs/>
          <w:lang w:eastAsia="ru-RU"/>
        </w:rPr>
        <w:t>ва [6,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33]. Одним из основных факторов повышения объёмов производства и роста его э</w:t>
      </w:r>
      <w:r w:rsidRPr="004F2C82">
        <w:rPr>
          <w:rFonts w:ascii="Times New Roman" w:eastAsia="Times New Roman" w:hAnsi="Times New Roman" w:cs="Times New Roman"/>
          <w:iCs/>
          <w:lang w:eastAsia="ru-RU"/>
        </w:rPr>
        <w:t>ф</w:t>
      </w:r>
      <w:r w:rsidRPr="004F2C82">
        <w:rPr>
          <w:rFonts w:ascii="Times New Roman" w:eastAsia="Times New Roman" w:hAnsi="Times New Roman" w:cs="Times New Roman"/>
          <w:iCs/>
          <w:lang w:eastAsia="ru-RU"/>
        </w:rPr>
        <w:t>фективности является модернизация материально-технической базы и улучшения использов</w:t>
      </w:r>
      <w:r w:rsidRPr="004F2C82">
        <w:rPr>
          <w:rFonts w:ascii="Times New Roman" w:eastAsia="Times New Roman" w:hAnsi="Times New Roman" w:cs="Times New Roman"/>
          <w:iCs/>
          <w:lang w:eastAsia="ru-RU"/>
        </w:rPr>
        <w:t>а</w:t>
      </w:r>
      <w:r w:rsidRPr="004F2C82">
        <w:rPr>
          <w:rFonts w:ascii="Times New Roman" w:eastAsia="Times New Roman" w:hAnsi="Times New Roman" w:cs="Times New Roman"/>
          <w:iCs/>
          <w:lang w:eastAsia="ru-RU"/>
        </w:rPr>
        <w:t>ния основных фондов организаций АПК [2,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24, 4</w:t>
      </w:r>
      <w:r w:rsidR="000A1E0A">
        <w:rPr>
          <w:rFonts w:ascii="Times New Roman" w:eastAsia="Times New Roman" w:hAnsi="Times New Roman" w:cs="Times New Roman"/>
          <w:iCs/>
          <w:lang w:eastAsia="ru-RU"/>
        </w:rPr>
        <w:t>,</w:t>
      </w:r>
      <w:r w:rsidRPr="004F2C82">
        <w:rPr>
          <w:rFonts w:ascii="Times New Roman" w:eastAsia="Times New Roman" w:hAnsi="Times New Roman" w:cs="Times New Roman"/>
          <w:iCs/>
          <w:lang w:eastAsia="ru-RU"/>
        </w:rPr>
        <w:t xml:space="preserve">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27].</w:t>
      </w:r>
    </w:p>
    <w:p w:rsidR="008F74D0" w:rsidRPr="004F2C82" w:rsidRDefault="008F74D0" w:rsidP="006828AA">
      <w:pPr>
        <w:spacing w:after="0" w:line="240" w:lineRule="auto"/>
        <w:ind w:firstLine="567"/>
        <w:jc w:val="both"/>
        <w:rPr>
          <w:rFonts w:ascii="Times New Roman" w:eastAsia="Times New Roman" w:hAnsi="Times New Roman" w:cs="Times New Roman"/>
          <w:iCs/>
          <w:lang w:eastAsia="ru-RU"/>
        </w:rPr>
      </w:pPr>
      <w:r w:rsidRPr="004F2C82">
        <w:rPr>
          <w:rFonts w:ascii="Times New Roman" w:eastAsia="Times New Roman" w:hAnsi="Times New Roman" w:cs="Times New Roman"/>
          <w:iCs/>
          <w:lang w:eastAsia="ru-RU"/>
        </w:rPr>
        <w:t>Анализ показывает, что с материально-техническим потенциалом в сельскохозяйстве</w:t>
      </w:r>
      <w:r w:rsidRPr="004F2C82">
        <w:rPr>
          <w:rFonts w:ascii="Times New Roman" w:eastAsia="Times New Roman" w:hAnsi="Times New Roman" w:cs="Times New Roman"/>
          <w:iCs/>
          <w:lang w:eastAsia="ru-RU"/>
        </w:rPr>
        <w:t>н</w:t>
      </w:r>
      <w:r w:rsidRPr="004F2C82">
        <w:rPr>
          <w:rFonts w:ascii="Times New Roman" w:eastAsia="Times New Roman" w:hAnsi="Times New Roman" w:cs="Times New Roman"/>
          <w:iCs/>
          <w:lang w:eastAsia="ru-RU"/>
        </w:rPr>
        <w:t>ном производстве есть проблемы, связанные с воспроизводством и движения основных фондов [7, c.</w:t>
      </w:r>
      <w:r w:rsidR="000A1E0A">
        <w:rPr>
          <w:rFonts w:ascii="Times New Roman" w:eastAsia="Times New Roman" w:hAnsi="Times New Roman" w:cs="Times New Roman"/>
          <w:iCs/>
          <w:lang w:eastAsia="ru-RU"/>
        </w:rPr>
        <w:t xml:space="preserve"> </w:t>
      </w:r>
      <w:r w:rsidRPr="004F2C82">
        <w:rPr>
          <w:rFonts w:ascii="Times New Roman" w:eastAsia="Times New Roman" w:hAnsi="Times New Roman" w:cs="Times New Roman"/>
          <w:iCs/>
          <w:lang w:eastAsia="ru-RU"/>
        </w:rPr>
        <w:t>75].</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Степень обновления и модернизации основных фондов выросла за 2000-2020 гг. почти в 14 раз (табл.</w:t>
      </w:r>
      <w:r w:rsidR="000A1E0A">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 Коэффициент обновления составил 13,9%, что стало возможным благодаря действующей постоянно Государственной программе развития сельского хозяйства на 2014-2024 гг., так и Федеральной научно-техническая программа развития сельского хозяйства на 2017-2025 гг. Фондообеспеченность и фондовооруженность увеличилась в 4,2 и 10,7 раза, что в большей степени связано с инфляционными процессами и резким сокращением обрабатыва</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мых сельскохозяйственных угодий. </w:t>
      </w:r>
    </w:p>
    <w:p w:rsidR="000A1E0A" w:rsidRPr="004F2C82" w:rsidRDefault="000A1E0A" w:rsidP="000A1E0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Вместе с тем следует отметить, что степень износа основных фондов за последние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сколько лет почти не изменилась и достигла в 2020 году показателя в 45,4%. Это негативная </w:t>
      </w:r>
      <w:r w:rsidRPr="004F2C82">
        <w:rPr>
          <w:rFonts w:ascii="Times New Roman" w:eastAsia="Times New Roman" w:hAnsi="Times New Roman" w:cs="Times New Roman"/>
          <w:lang w:eastAsia="ru-RU"/>
        </w:rPr>
        <w:lastRenderedPageBreak/>
        <w:t>тенденции говорит о том, что даже с учетом положительного коэффициента прироста матер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ально-технической базы темпы модернизации и замены производственного потенциала недо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таточны. Если говорит о степени износа активной части (машины, оборудование, транспорт) основных фондов, то здесь показатель еще выше – почти 50%. Ухудшилась техническая и эне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 xml:space="preserve">гетическая обеспеченность аграрного производства. </w:t>
      </w:r>
    </w:p>
    <w:p w:rsidR="000A1E0A" w:rsidRDefault="000A1E0A" w:rsidP="008B4FC3">
      <w:pPr>
        <w:spacing w:after="0" w:line="240" w:lineRule="auto"/>
        <w:jc w:val="center"/>
        <w:rPr>
          <w:rFonts w:ascii="Times New Roman" w:eastAsia="Times New Roman" w:hAnsi="Times New Roman" w:cs="Times New Roman"/>
          <w:lang w:eastAsia="ru-RU"/>
        </w:rPr>
      </w:pPr>
    </w:p>
    <w:p w:rsidR="000A1E0A"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Таблица 1 – Динамика показателей воспроизводства и движения основных фондов </w:t>
      </w:r>
    </w:p>
    <w:p w:rsidR="008F74D0"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сельском хозяйстве Смоленской области</w:t>
      </w:r>
    </w:p>
    <w:p w:rsidR="000A1E0A" w:rsidRPr="000A1E0A" w:rsidRDefault="000A1E0A" w:rsidP="008B4FC3">
      <w:pPr>
        <w:spacing w:after="0" w:line="240" w:lineRule="auto"/>
        <w:jc w:val="center"/>
        <w:rPr>
          <w:rFonts w:ascii="Times New Roman" w:eastAsia="Times New Roman" w:hAnsi="Times New Roman" w:cs="Times New Roman"/>
          <w:sz w:val="8"/>
          <w:szCs w:val="8"/>
          <w:lang w:eastAsia="ru-RU"/>
        </w:rPr>
      </w:pPr>
    </w:p>
    <w:tbl>
      <w:tblPr>
        <w:tblW w:w="9150" w:type="dxa"/>
        <w:jc w:val="center"/>
        <w:tblLook w:val="04A0"/>
      </w:tblPr>
      <w:tblGrid>
        <w:gridCol w:w="2329"/>
        <w:gridCol w:w="932"/>
        <w:gridCol w:w="933"/>
        <w:gridCol w:w="932"/>
        <w:gridCol w:w="933"/>
        <w:gridCol w:w="932"/>
        <w:gridCol w:w="933"/>
        <w:gridCol w:w="1226"/>
      </w:tblGrid>
      <w:tr w:rsidR="008F74D0" w:rsidRPr="004F2C82" w:rsidTr="000A1E0A">
        <w:trPr>
          <w:trHeight w:val="537"/>
          <w:jc w:val="center"/>
        </w:trPr>
        <w:tc>
          <w:tcPr>
            <w:tcW w:w="2329" w:type="dxa"/>
            <w:tcBorders>
              <w:top w:val="single" w:sz="8" w:space="0" w:color="auto"/>
              <w:left w:val="single" w:sz="8" w:space="0" w:color="auto"/>
              <w:bottom w:val="single" w:sz="8" w:space="0" w:color="auto"/>
              <w:right w:val="nil"/>
            </w:tcBorders>
            <w:shd w:val="clear" w:color="auto" w:fill="auto"/>
            <w:noWrap/>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Наименование</w:t>
            </w:r>
          </w:p>
        </w:tc>
        <w:tc>
          <w:tcPr>
            <w:tcW w:w="9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2000</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2005</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2010</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2015</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2019</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2020</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2020</w:t>
            </w:r>
            <w:r w:rsidR="000A1E0A">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г.</w:t>
            </w:r>
            <w:r w:rsidR="000A1E0A">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 2000</w:t>
            </w:r>
            <w:r w:rsidR="000A1E0A">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г., %</w:t>
            </w:r>
          </w:p>
        </w:tc>
      </w:tr>
      <w:tr w:rsidR="008F74D0" w:rsidRPr="004F2C82" w:rsidTr="000A1E0A">
        <w:trPr>
          <w:trHeight w:val="400"/>
          <w:jc w:val="center"/>
        </w:trPr>
        <w:tc>
          <w:tcPr>
            <w:tcW w:w="2329" w:type="dxa"/>
            <w:tcBorders>
              <w:top w:val="nil"/>
              <w:left w:val="single" w:sz="8" w:space="0" w:color="auto"/>
              <w:bottom w:val="single" w:sz="8" w:space="0" w:color="auto"/>
              <w:right w:val="nil"/>
            </w:tcBorders>
            <w:shd w:val="clear" w:color="auto" w:fill="auto"/>
            <w:vAlign w:val="center"/>
            <w:hideMark/>
          </w:tcPr>
          <w:p w:rsidR="008F74D0" w:rsidRPr="004F2C82" w:rsidRDefault="008F74D0" w:rsidP="000A1E0A">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Коэффициент обно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ления, %</w:t>
            </w:r>
          </w:p>
        </w:tc>
        <w:tc>
          <w:tcPr>
            <w:tcW w:w="932" w:type="dxa"/>
            <w:tcBorders>
              <w:top w:val="nil"/>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4,1</w:t>
            </w:r>
          </w:p>
        </w:tc>
        <w:tc>
          <w:tcPr>
            <w:tcW w:w="932"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28,9</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6,1</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11,6</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13,9</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13,9р</w:t>
            </w:r>
          </w:p>
        </w:tc>
      </w:tr>
      <w:tr w:rsidR="008F74D0" w:rsidRPr="004F2C82" w:rsidTr="000A1E0A">
        <w:trPr>
          <w:trHeight w:val="403"/>
          <w:jc w:val="center"/>
        </w:trPr>
        <w:tc>
          <w:tcPr>
            <w:tcW w:w="2329" w:type="dxa"/>
            <w:tcBorders>
              <w:top w:val="nil"/>
              <w:left w:val="single" w:sz="8" w:space="0" w:color="auto"/>
              <w:bottom w:val="single" w:sz="8" w:space="0" w:color="auto"/>
              <w:right w:val="nil"/>
            </w:tcBorders>
            <w:shd w:val="clear" w:color="auto" w:fill="auto"/>
            <w:vAlign w:val="center"/>
            <w:hideMark/>
          </w:tcPr>
          <w:p w:rsidR="008F74D0" w:rsidRPr="004F2C82" w:rsidRDefault="008F74D0" w:rsidP="000A1E0A">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Коэффициент выб</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тия, %</w:t>
            </w:r>
          </w:p>
        </w:tc>
        <w:tc>
          <w:tcPr>
            <w:tcW w:w="932" w:type="dxa"/>
            <w:tcBorders>
              <w:top w:val="nil"/>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3,1</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5,4</w:t>
            </w:r>
          </w:p>
        </w:tc>
        <w:tc>
          <w:tcPr>
            <w:tcW w:w="932"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4,9</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2,9</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2,3</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74,2</w:t>
            </w:r>
          </w:p>
        </w:tc>
      </w:tr>
      <w:tr w:rsidR="008F74D0" w:rsidRPr="004F2C82" w:rsidTr="000A1E0A">
        <w:trPr>
          <w:trHeight w:val="400"/>
          <w:jc w:val="center"/>
        </w:trPr>
        <w:tc>
          <w:tcPr>
            <w:tcW w:w="2329" w:type="dxa"/>
            <w:tcBorders>
              <w:top w:val="nil"/>
              <w:left w:val="single" w:sz="8" w:space="0" w:color="auto"/>
              <w:bottom w:val="single" w:sz="8" w:space="0" w:color="auto"/>
              <w:right w:val="nil"/>
            </w:tcBorders>
            <w:shd w:val="clear" w:color="auto" w:fill="auto"/>
            <w:vAlign w:val="center"/>
            <w:hideMark/>
          </w:tcPr>
          <w:p w:rsidR="008F74D0" w:rsidRPr="004F2C82" w:rsidRDefault="008F74D0" w:rsidP="000A1E0A">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Степень износа о</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новных фондов, %</w:t>
            </w:r>
          </w:p>
        </w:tc>
        <w:tc>
          <w:tcPr>
            <w:tcW w:w="932" w:type="dxa"/>
            <w:tcBorders>
              <w:top w:val="nil"/>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50,1</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52,7</w:t>
            </w:r>
          </w:p>
        </w:tc>
        <w:tc>
          <w:tcPr>
            <w:tcW w:w="932"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33,6</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38,7</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46,0</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45,4</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90,6</w:t>
            </w:r>
          </w:p>
        </w:tc>
      </w:tr>
      <w:tr w:rsidR="008F74D0" w:rsidRPr="004F2C82" w:rsidTr="000A1E0A">
        <w:trPr>
          <w:trHeight w:val="780"/>
          <w:jc w:val="center"/>
        </w:trPr>
        <w:tc>
          <w:tcPr>
            <w:tcW w:w="2329" w:type="dxa"/>
            <w:tcBorders>
              <w:top w:val="nil"/>
              <w:left w:val="single" w:sz="8" w:space="0" w:color="auto"/>
              <w:bottom w:val="single" w:sz="8" w:space="0" w:color="auto"/>
              <w:right w:val="nil"/>
            </w:tcBorders>
            <w:shd w:val="clear" w:color="auto" w:fill="auto"/>
            <w:vAlign w:val="center"/>
            <w:hideMark/>
          </w:tcPr>
          <w:p w:rsidR="008F74D0" w:rsidRPr="004F2C82" w:rsidRDefault="008F74D0" w:rsidP="000A1E0A">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Фондообеспеченость на 100 га с.-х. угодий, тыс. руб.</w:t>
            </w:r>
          </w:p>
        </w:tc>
        <w:tc>
          <w:tcPr>
            <w:tcW w:w="932" w:type="dxa"/>
            <w:tcBorders>
              <w:top w:val="nil"/>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1031,3</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1014,9</w:t>
            </w:r>
          </w:p>
        </w:tc>
        <w:tc>
          <w:tcPr>
            <w:tcW w:w="932"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1587,9</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2232,0</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3976,9</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4381,3</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424,8</w:t>
            </w:r>
          </w:p>
        </w:tc>
      </w:tr>
      <w:tr w:rsidR="008F74D0" w:rsidRPr="004F2C82" w:rsidTr="000A1E0A">
        <w:trPr>
          <w:trHeight w:val="400"/>
          <w:jc w:val="center"/>
        </w:trPr>
        <w:tc>
          <w:tcPr>
            <w:tcW w:w="2329" w:type="dxa"/>
            <w:tcBorders>
              <w:top w:val="nil"/>
              <w:left w:val="single" w:sz="8" w:space="0" w:color="auto"/>
              <w:bottom w:val="single" w:sz="8" w:space="0" w:color="auto"/>
              <w:right w:val="nil"/>
            </w:tcBorders>
            <w:shd w:val="clear" w:color="auto" w:fill="auto"/>
            <w:vAlign w:val="center"/>
            <w:hideMark/>
          </w:tcPr>
          <w:p w:rsidR="008F74D0" w:rsidRPr="004F2C82" w:rsidRDefault="008F74D0" w:rsidP="000A1E0A">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Фондовооруженность, тыс. руб.</w:t>
            </w:r>
          </w:p>
        </w:tc>
        <w:tc>
          <w:tcPr>
            <w:tcW w:w="932" w:type="dxa"/>
            <w:tcBorders>
              <w:top w:val="nil"/>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232,8</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286,7</w:t>
            </w:r>
          </w:p>
        </w:tc>
        <w:tc>
          <w:tcPr>
            <w:tcW w:w="932"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450,8</w:t>
            </w:r>
          </w:p>
        </w:tc>
        <w:tc>
          <w:tcPr>
            <w:tcW w:w="933" w:type="dxa"/>
            <w:tcBorders>
              <w:top w:val="nil"/>
              <w:left w:val="nil"/>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688,3</w:t>
            </w:r>
          </w:p>
        </w:tc>
        <w:tc>
          <w:tcPr>
            <w:tcW w:w="932" w:type="dxa"/>
            <w:tcBorders>
              <w:top w:val="single" w:sz="4" w:space="0" w:color="auto"/>
              <w:left w:val="nil"/>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2197,8</w:t>
            </w:r>
          </w:p>
        </w:tc>
        <w:tc>
          <w:tcPr>
            <w:tcW w:w="933" w:type="dxa"/>
            <w:tcBorders>
              <w:top w:val="single" w:sz="4" w:space="0" w:color="auto"/>
              <w:left w:val="single" w:sz="4" w:space="0" w:color="auto"/>
              <w:bottom w:val="single" w:sz="4" w:space="0" w:color="auto"/>
              <w:right w:val="single" w:sz="4" w:space="0" w:color="auto"/>
            </w:tcBorders>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2488,4</w:t>
            </w:r>
          </w:p>
        </w:tc>
        <w:tc>
          <w:tcPr>
            <w:tcW w:w="1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10,7р</w:t>
            </w:r>
          </w:p>
        </w:tc>
      </w:tr>
    </w:tbl>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p>
    <w:p w:rsidR="008F74D0" w:rsidRPr="004F2C82" w:rsidRDefault="008F74D0" w:rsidP="000A1E0A">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Рост инвестиций в основной капитал благотворно влияет на уровень развития материал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но-технической базы АПК, дает возможность проводить глубокую модернизацию производс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венного потенциала [1, c.</w:t>
      </w:r>
      <w:r w:rsidR="000A1E0A">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357]. Вместе с тем объёмы государственной поддержки в рамках 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гиональной программы развития сельского хозяйства снижаются. Так, если в 2018 году объём финансирования составлял 1,9 млн. руб., то в 2021 году уже 1,2 млн. руб., а в 2022</w:t>
      </w:r>
      <w:r w:rsidR="000A1E0A">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2024 годы только 1,4 млн. руб. за три года.</w:t>
      </w:r>
    </w:p>
    <w:p w:rsidR="008F74D0" w:rsidRPr="004F2C82" w:rsidRDefault="008F74D0" w:rsidP="000A1E0A">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 учетом сложившихся тенденций необходимо сделать акцент на повышение эффекти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ности использования имеющихся основных фондов, в частности активной его части.</w:t>
      </w:r>
    </w:p>
    <w:p w:rsidR="008F74D0" w:rsidRPr="004F2C82" w:rsidRDefault="008F74D0" w:rsidP="000A1E0A">
      <w:pPr>
        <w:autoSpaceDN w:val="0"/>
        <w:spacing w:after="0" w:line="228" w:lineRule="auto"/>
        <w:ind w:firstLine="567"/>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Основными источниками резервов улучшения использования тракторного парка могут быть: увеличение сменной выработки, повышение коэффициента сменности, увеличение коэ</w:t>
      </w:r>
      <w:r w:rsidRPr="004F2C82">
        <w:rPr>
          <w:rFonts w:ascii="Times New Roman" w:eastAsia="WenQuanYi Micro Hei" w:hAnsi="Times New Roman" w:cs="Times New Roman"/>
          <w:kern w:val="3"/>
          <w:lang w:eastAsia="zh-CN" w:bidi="hi-IN"/>
        </w:rPr>
        <w:t>ф</w:t>
      </w:r>
      <w:r w:rsidRPr="004F2C82">
        <w:rPr>
          <w:rFonts w:ascii="Times New Roman" w:eastAsia="WenQuanYi Micro Hei" w:hAnsi="Times New Roman" w:cs="Times New Roman"/>
          <w:kern w:val="3"/>
          <w:lang w:eastAsia="zh-CN" w:bidi="hi-IN"/>
        </w:rPr>
        <w:t>фициента использования тракторов в работе.</w:t>
      </w:r>
    </w:p>
    <w:p w:rsidR="008F74D0" w:rsidRPr="004F2C82" w:rsidRDefault="008F74D0" w:rsidP="000A1E0A">
      <w:pPr>
        <w:autoSpaceDN w:val="0"/>
        <w:spacing w:after="0" w:line="228" w:lineRule="auto"/>
        <w:ind w:firstLine="567"/>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Нами проведены расчеты резервов увеличения годовой выработки тракторного парка в СПК «Талашкино-Агро» Смоленской области. Проведённые исследования показывают, что увеличение годовой выработки тракторного парка составит 2313,1 усл. эт. га, что составит</w:t>
      </w:r>
      <w:r w:rsidR="006828AA" w:rsidRPr="004F2C82">
        <w:rPr>
          <w:rFonts w:ascii="Times New Roman" w:eastAsia="WenQuanYi Micro Hei" w:hAnsi="Times New Roman" w:cs="Times New Roman"/>
          <w:kern w:val="3"/>
          <w:lang w:eastAsia="zh-CN" w:bidi="hi-IN"/>
        </w:rPr>
        <w:t xml:space="preserve"> </w:t>
      </w:r>
      <w:r w:rsidRPr="004F2C82">
        <w:rPr>
          <w:rFonts w:ascii="Times New Roman" w:eastAsia="WenQuanYi Micro Hei" w:hAnsi="Times New Roman" w:cs="Times New Roman"/>
          <w:kern w:val="3"/>
          <w:lang w:eastAsia="zh-CN" w:bidi="hi-IN"/>
        </w:rPr>
        <w:t>20,9% к планируемой выработке тракторов или будет равно годовой выработке 3 условных эт</w:t>
      </w:r>
      <w:r w:rsidRPr="004F2C82">
        <w:rPr>
          <w:rFonts w:ascii="Times New Roman" w:eastAsia="WenQuanYi Micro Hei" w:hAnsi="Times New Roman" w:cs="Times New Roman"/>
          <w:kern w:val="3"/>
          <w:lang w:eastAsia="zh-CN" w:bidi="hi-IN"/>
        </w:rPr>
        <w:t>а</w:t>
      </w:r>
      <w:r w:rsidRPr="004F2C82">
        <w:rPr>
          <w:rFonts w:ascii="Times New Roman" w:eastAsia="WenQuanYi Micro Hei" w:hAnsi="Times New Roman" w:cs="Times New Roman"/>
          <w:kern w:val="3"/>
          <w:lang w:eastAsia="zh-CN" w:bidi="hi-IN"/>
        </w:rPr>
        <w:t>лонных тракторов (табл.</w:t>
      </w:r>
      <w:r w:rsidR="000A1E0A">
        <w:rPr>
          <w:rFonts w:ascii="Times New Roman" w:eastAsia="WenQuanYi Micro Hei" w:hAnsi="Times New Roman" w:cs="Times New Roman"/>
          <w:kern w:val="3"/>
          <w:lang w:eastAsia="zh-CN" w:bidi="hi-IN"/>
        </w:rPr>
        <w:t xml:space="preserve"> </w:t>
      </w:r>
      <w:r w:rsidRPr="004F2C82">
        <w:rPr>
          <w:rFonts w:ascii="Times New Roman" w:eastAsia="WenQuanYi Micro Hei" w:hAnsi="Times New Roman" w:cs="Times New Roman"/>
          <w:kern w:val="3"/>
          <w:lang w:eastAsia="zh-CN" w:bidi="hi-IN"/>
        </w:rPr>
        <w:t>2).</w:t>
      </w:r>
    </w:p>
    <w:p w:rsidR="000A1E0A" w:rsidRDefault="000A1E0A" w:rsidP="000A1E0A">
      <w:pPr>
        <w:autoSpaceDN w:val="0"/>
        <w:spacing w:after="0" w:line="228" w:lineRule="auto"/>
        <w:jc w:val="center"/>
        <w:textAlignment w:val="baseline"/>
        <w:rPr>
          <w:rFonts w:ascii="Times New Roman" w:eastAsia="WenQuanYi Micro Hei" w:hAnsi="Times New Roman" w:cs="Times New Roman"/>
          <w:kern w:val="3"/>
          <w:lang w:eastAsia="zh-CN" w:bidi="hi-IN"/>
        </w:rPr>
      </w:pPr>
    </w:p>
    <w:p w:rsidR="000A1E0A" w:rsidRDefault="008F74D0" w:rsidP="000A1E0A">
      <w:pPr>
        <w:autoSpaceDN w:val="0"/>
        <w:spacing w:after="0" w:line="228" w:lineRule="auto"/>
        <w:jc w:val="center"/>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 xml:space="preserve">Таблица 2 </w:t>
      </w:r>
      <w:r w:rsidR="000A1E0A">
        <w:rPr>
          <w:rFonts w:ascii="Times New Roman" w:eastAsia="WenQuanYi Micro Hei" w:hAnsi="Times New Roman" w:cs="Times New Roman"/>
          <w:kern w:val="3"/>
          <w:lang w:eastAsia="zh-CN" w:bidi="hi-IN"/>
        </w:rPr>
        <w:t>–</w:t>
      </w:r>
      <w:r w:rsidRPr="004F2C82">
        <w:rPr>
          <w:rFonts w:ascii="Times New Roman" w:eastAsia="WenQuanYi Micro Hei" w:hAnsi="Times New Roman" w:cs="Times New Roman"/>
          <w:kern w:val="3"/>
          <w:lang w:eastAsia="zh-CN" w:bidi="hi-IN"/>
        </w:rPr>
        <w:t xml:space="preserve"> Прогноз эффективности использования машинно-тракторного парка </w:t>
      </w:r>
    </w:p>
    <w:p w:rsidR="008F74D0" w:rsidRDefault="008F74D0" w:rsidP="000A1E0A">
      <w:pPr>
        <w:autoSpaceDN w:val="0"/>
        <w:spacing w:after="0" w:line="228" w:lineRule="auto"/>
        <w:jc w:val="center"/>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СПК «Талашкино-Агро» Смоленской области</w:t>
      </w:r>
    </w:p>
    <w:p w:rsidR="000A1E0A" w:rsidRPr="000A1E0A" w:rsidRDefault="000A1E0A" w:rsidP="000A1E0A">
      <w:pPr>
        <w:autoSpaceDN w:val="0"/>
        <w:spacing w:after="0" w:line="240" w:lineRule="auto"/>
        <w:jc w:val="center"/>
        <w:textAlignment w:val="baseline"/>
        <w:rPr>
          <w:rFonts w:ascii="Times New Roman" w:eastAsia="WenQuanYi Micro Hei" w:hAnsi="Times New Roman" w:cs="Times New Roman"/>
          <w:kern w:val="3"/>
          <w:sz w:val="8"/>
          <w:szCs w:val="8"/>
          <w:lang w:eastAsia="zh-CN" w:bidi="hi-IN"/>
        </w:rPr>
      </w:pPr>
    </w:p>
    <w:tbl>
      <w:tblPr>
        <w:tblW w:w="9082" w:type="dxa"/>
        <w:tblInd w:w="45" w:type="dxa"/>
        <w:tblLayout w:type="fixed"/>
        <w:tblCellMar>
          <w:left w:w="10" w:type="dxa"/>
          <w:right w:w="10" w:type="dxa"/>
        </w:tblCellMar>
        <w:tblLook w:val="0000"/>
      </w:tblPr>
      <w:tblGrid>
        <w:gridCol w:w="3770"/>
        <w:gridCol w:w="2072"/>
        <w:gridCol w:w="1481"/>
        <w:gridCol w:w="1759"/>
      </w:tblGrid>
      <w:tr w:rsidR="008F74D0" w:rsidRPr="004F2C82" w:rsidTr="000A1E0A">
        <w:tc>
          <w:tcPr>
            <w:tcW w:w="3770" w:type="dxa"/>
            <w:tcBorders>
              <w:top w:val="single" w:sz="2" w:space="0" w:color="000000"/>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center"/>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Показатели</w:t>
            </w:r>
          </w:p>
        </w:tc>
        <w:tc>
          <w:tcPr>
            <w:tcW w:w="2072" w:type="dxa"/>
            <w:tcBorders>
              <w:top w:val="single" w:sz="2" w:space="0" w:color="000000"/>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center"/>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2020</w:t>
            </w:r>
          </w:p>
        </w:tc>
        <w:tc>
          <w:tcPr>
            <w:tcW w:w="1481" w:type="dxa"/>
            <w:tcBorders>
              <w:top w:val="single" w:sz="2" w:space="0" w:color="000000"/>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center"/>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Проект</w:t>
            </w:r>
          </w:p>
        </w:tc>
        <w:tc>
          <w:tcPr>
            <w:tcW w:w="175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Отклонение, (+,-)</w:t>
            </w:r>
          </w:p>
        </w:tc>
      </w:tr>
      <w:tr w:rsidR="008F74D0" w:rsidRPr="004F2C82" w:rsidTr="000A1E0A">
        <w:trPr>
          <w:trHeight w:val="386"/>
        </w:trPr>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Среднегодовое число условных</w:t>
            </w:r>
            <w:r w:rsidR="006828AA" w:rsidRPr="004F2C82">
              <w:rPr>
                <w:rFonts w:ascii="Times New Roman" w:eastAsia="WenQuanYi Micro Hei" w:hAnsi="Times New Roman" w:cs="Times New Roman"/>
                <w:kern w:val="3"/>
                <w:lang w:eastAsia="zh-CN" w:bidi="hi-IN"/>
              </w:rPr>
              <w:t xml:space="preserve"> </w:t>
            </w:r>
            <w:r w:rsidRPr="004F2C82">
              <w:rPr>
                <w:rFonts w:ascii="Times New Roman" w:eastAsia="WenQuanYi Micro Hei" w:hAnsi="Times New Roman" w:cs="Times New Roman"/>
                <w:kern w:val="3"/>
                <w:lang w:eastAsia="zh-CN" w:bidi="hi-IN"/>
              </w:rPr>
              <w:t>тра</w:t>
            </w:r>
            <w:r w:rsidRPr="004F2C82">
              <w:rPr>
                <w:rFonts w:ascii="Times New Roman" w:eastAsia="WenQuanYi Micro Hei" w:hAnsi="Times New Roman" w:cs="Times New Roman"/>
                <w:kern w:val="3"/>
                <w:lang w:eastAsia="zh-CN" w:bidi="hi-IN"/>
              </w:rPr>
              <w:t>к</w:t>
            </w:r>
            <w:r w:rsidRPr="004F2C82">
              <w:rPr>
                <w:rFonts w:ascii="Times New Roman" w:eastAsia="WenQuanYi Micro Hei" w:hAnsi="Times New Roman" w:cs="Times New Roman"/>
                <w:kern w:val="3"/>
                <w:lang w:eastAsia="zh-CN" w:bidi="hi-IN"/>
              </w:rPr>
              <w:t>торов, шт.</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w:t>
            </w:r>
          </w:p>
        </w:tc>
      </w:tr>
      <w:tr w:rsidR="008F74D0" w:rsidRPr="004F2C82" w:rsidTr="000A1E0A">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Число отработанных</w:t>
            </w:r>
            <w:r w:rsidR="000A1E0A">
              <w:rPr>
                <w:rFonts w:ascii="Times New Roman" w:eastAsia="WenQuanYi Micro Hei" w:hAnsi="Times New Roman" w:cs="Times New Roman"/>
                <w:kern w:val="3"/>
                <w:lang w:eastAsia="zh-CN" w:bidi="hi-IN"/>
              </w:rPr>
              <w:t xml:space="preserve"> </w:t>
            </w:r>
            <w:r w:rsidRPr="004F2C82">
              <w:rPr>
                <w:rFonts w:ascii="Times New Roman" w:eastAsia="WenQuanYi Micro Hei" w:hAnsi="Times New Roman" w:cs="Times New Roman"/>
                <w:kern w:val="3"/>
                <w:lang w:eastAsia="zh-CN" w:bidi="hi-IN"/>
              </w:rPr>
              <w:t>машино-смен:</w:t>
            </w:r>
          </w:p>
          <w:p w:rsidR="008F74D0" w:rsidRPr="004F2C82" w:rsidRDefault="008F74D0" w:rsidP="000A1E0A">
            <w:pPr>
              <w:autoSpaceDN w:val="0"/>
              <w:spacing w:after="0" w:line="240" w:lineRule="auto"/>
              <w:ind w:left="284"/>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всего</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1988</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2212</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224</w:t>
            </w:r>
          </w:p>
        </w:tc>
      </w:tr>
      <w:tr w:rsidR="008F74D0" w:rsidRPr="004F2C82" w:rsidTr="000A1E0A">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0A1E0A">
            <w:pPr>
              <w:autoSpaceDN w:val="0"/>
              <w:spacing w:after="0" w:line="240" w:lineRule="auto"/>
              <w:ind w:left="284"/>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на 1 условный трактор</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142</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158</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w:t>
            </w:r>
          </w:p>
        </w:tc>
      </w:tr>
      <w:tr w:rsidR="008F74D0" w:rsidRPr="004F2C82" w:rsidTr="000A1E0A">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Число отработанных машино-дней</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1694</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1843</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149</w:t>
            </w:r>
          </w:p>
        </w:tc>
      </w:tr>
      <w:tr w:rsidR="008F74D0" w:rsidRPr="004F2C82" w:rsidTr="000A1E0A">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Коэффициент сменности</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1,174</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1,200</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0,026</w:t>
            </w:r>
          </w:p>
        </w:tc>
      </w:tr>
      <w:tr w:rsidR="008F74D0" w:rsidRPr="004F2C82" w:rsidTr="000A1E0A">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Объем выполненных работ, усл. эт.га</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9007</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11060</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2053</w:t>
            </w:r>
          </w:p>
        </w:tc>
      </w:tr>
      <w:tr w:rsidR="008F74D0" w:rsidRPr="004F2C82" w:rsidTr="000A1E0A">
        <w:trPr>
          <w:trHeight w:val="397"/>
        </w:trPr>
        <w:tc>
          <w:tcPr>
            <w:tcW w:w="3770" w:type="dxa"/>
            <w:tcBorders>
              <w:left w:val="single" w:sz="2" w:space="0" w:color="000000"/>
              <w:bottom w:val="single" w:sz="2" w:space="0" w:color="000000"/>
            </w:tcBorders>
            <w:tcMar>
              <w:top w:w="55" w:type="dxa"/>
              <w:left w:w="55" w:type="dxa"/>
              <w:bottom w:w="55" w:type="dxa"/>
              <w:right w:w="55" w:type="dxa"/>
            </w:tcMar>
          </w:tcPr>
          <w:p w:rsidR="008F74D0" w:rsidRPr="004F2C82" w:rsidRDefault="008F74D0" w:rsidP="008B4FC3">
            <w:pPr>
              <w:autoSpaceDN w:val="0"/>
              <w:spacing w:after="0" w:line="240" w:lineRule="auto"/>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t>Выработка в расчете на 1 машино-смену, усл. эт.га</w:t>
            </w:r>
          </w:p>
        </w:tc>
        <w:tc>
          <w:tcPr>
            <w:tcW w:w="2072"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4,53</w:t>
            </w:r>
          </w:p>
        </w:tc>
        <w:tc>
          <w:tcPr>
            <w:tcW w:w="1481" w:type="dxa"/>
            <w:tcBorders>
              <w:left w:val="single" w:sz="2" w:space="0" w:color="000000"/>
              <w:bottom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5,0</w:t>
            </w:r>
          </w:p>
        </w:tc>
        <w:tc>
          <w:tcPr>
            <w:tcW w:w="1759"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rsidR="008F74D0" w:rsidRPr="004F2C82" w:rsidRDefault="008F74D0" w:rsidP="008B4FC3">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0,47</w:t>
            </w:r>
          </w:p>
        </w:tc>
      </w:tr>
    </w:tbl>
    <w:p w:rsidR="008F74D0" w:rsidRPr="004F2C82" w:rsidRDefault="008F74D0" w:rsidP="00E662B0">
      <w:pPr>
        <w:autoSpaceDN w:val="0"/>
        <w:spacing w:after="0" w:line="228" w:lineRule="auto"/>
        <w:ind w:firstLine="567"/>
        <w:jc w:val="both"/>
        <w:textAlignment w:val="baseline"/>
        <w:rPr>
          <w:rFonts w:ascii="Times New Roman" w:eastAsia="WenQuanYi Micro Hei" w:hAnsi="Times New Roman" w:cs="Times New Roman"/>
          <w:kern w:val="3"/>
          <w:lang w:eastAsia="zh-CN" w:bidi="hi-IN"/>
        </w:rPr>
      </w:pPr>
      <w:r w:rsidRPr="004F2C82">
        <w:rPr>
          <w:rFonts w:ascii="Times New Roman" w:eastAsia="WenQuanYi Micro Hei" w:hAnsi="Times New Roman" w:cs="Times New Roman"/>
          <w:kern w:val="3"/>
          <w:lang w:eastAsia="zh-CN" w:bidi="hi-IN"/>
        </w:rPr>
        <w:lastRenderedPageBreak/>
        <w:t>На основании того, что СПК «Талашкино-Агро» стремится к развитию интенсивным п</w:t>
      </w:r>
      <w:r w:rsidRPr="004F2C82">
        <w:rPr>
          <w:rFonts w:ascii="Times New Roman" w:eastAsia="WenQuanYi Micro Hei" w:hAnsi="Times New Roman" w:cs="Times New Roman"/>
          <w:kern w:val="3"/>
          <w:lang w:eastAsia="zh-CN" w:bidi="hi-IN"/>
        </w:rPr>
        <w:t>у</w:t>
      </w:r>
      <w:r w:rsidRPr="004F2C82">
        <w:rPr>
          <w:rFonts w:ascii="Times New Roman" w:eastAsia="WenQuanYi Micro Hei" w:hAnsi="Times New Roman" w:cs="Times New Roman"/>
          <w:kern w:val="3"/>
          <w:lang w:eastAsia="zh-CN" w:bidi="hi-IN"/>
        </w:rPr>
        <w:t>тем, что выражается в увеличении выхода валовой продукции с единицы площади, росте пр</w:t>
      </w:r>
      <w:r w:rsidRPr="004F2C82">
        <w:rPr>
          <w:rFonts w:ascii="Times New Roman" w:eastAsia="WenQuanYi Micro Hei" w:hAnsi="Times New Roman" w:cs="Times New Roman"/>
          <w:kern w:val="3"/>
          <w:lang w:eastAsia="zh-CN" w:bidi="hi-IN"/>
        </w:rPr>
        <w:t>о</w:t>
      </w:r>
      <w:r w:rsidRPr="004F2C82">
        <w:rPr>
          <w:rFonts w:ascii="Times New Roman" w:eastAsia="WenQuanYi Micro Hei" w:hAnsi="Times New Roman" w:cs="Times New Roman"/>
          <w:kern w:val="3"/>
          <w:lang w:eastAsia="zh-CN" w:bidi="hi-IN"/>
        </w:rPr>
        <w:t>изводительности труда, увеличения фондоотдачи, то целесообразно будет использовать резервы улучшения использования основных средств за счет увеличения активной части, то есть той, которая участвует в производстве продукции.</w:t>
      </w:r>
    </w:p>
    <w:p w:rsidR="008F74D0" w:rsidRPr="00E662B0" w:rsidRDefault="008F74D0" w:rsidP="00E662B0">
      <w:pPr>
        <w:autoSpaceDN w:val="0"/>
        <w:spacing w:after="0" w:line="228" w:lineRule="auto"/>
        <w:ind w:firstLine="567"/>
        <w:jc w:val="both"/>
        <w:textAlignment w:val="baseline"/>
        <w:rPr>
          <w:rFonts w:ascii="Times New Roman" w:eastAsia="WenQuanYi Micro Hei" w:hAnsi="Times New Roman" w:cs="Times New Roman"/>
          <w:spacing w:val="-2"/>
          <w:kern w:val="3"/>
          <w:lang w:eastAsia="zh-CN" w:bidi="hi-IN"/>
        </w:rPr>
      </w:pPr>
      <w:r w:rsidRPr="00E662B0">
        <w:rPr>
          <w:rFonts w:ascii="Times New Roman" w:eastAsia="WenQuanYi Micro Hei" w:hAnsi="Times New Roman" w:cs="Times New Roman"/>
          <w:spacing w:val="-2"/>
          <w:kern w:val="3"/>
          <w:lang w:eastAsia="zh-CN" w:bidi="hi-IN"/>
        </w:rPr>
        <w:t>Прогнозные расчеты говорят о том, что дальнейшее увеличение размеров основных прои</w:t>
      </w:r>
      <w:r w:rsidRPr="00E662B0">
        <w:rPr>
          <w:rFonts w:ascii="Times New Roman" w:eastAsia="WenQuanYi Micro Hei" w:hAnsi="Times New Roman" w:cs="Times New Roman"/>
          <w:spacing w:val="-2"/>
          <w:kern w:val="3"/>
          <w:lang w:eastAsia="zh-CN" w:bidi="hi-IN"/>
        </w:rPr>
        <w:t>з</w:t>
      </w:r>
      <w:r w:rsidRPr="00E662B0">
        <w:rPr>
          <w:rFonts w:ascii="Times New Roman" w:eastAsia="WenQuanYi Micro Hei" w:hAnsi="Times New Roman" w:cs="Times New Roman"/>
          <w:spacing w:val="-2"/>
          <w:kern w:val="3"/>
          <w:lang w:eastAsia="zh-CN" w:bidi="hi-IN"/>
        </w:rPr>
        <w:t>водственных фондов, а именно их активной части, в том числе машин и оборудования приведет к тому, что в ближайшие годы можно будет существенно увеличить объемы производства проду</w:t>
      </w:r>
      <w:r w:rsidRPr="00E662B0">
        <w:rPr>
          <w:rFonts w:ascii="Times New Roman" w:eastAsia="WenQuanYi Micro Hei" w:hAnsi="Times New Roman" w:cs="Times New Roman"/>
          <w:spacing w:val="-2"/>
          <w:kern w:val="3"/>
          <w:lang w:eastAsia="zh-CN" w:bidi="hi-IN"/>
        </w:rPr>
        <w:t>к</w:t>
      </w:r>
      <w:r w:rsidRPr="00E662B0">
        <w:rPr>
          <w:rFonts w:ascii="Times New Roman" w:eastAsia="WenQuanYi Micro Hei" w:hAnsi="Times New Roman" w:cs="Times New Roman"/>
          <w:spacing w:val="-2"/>
          <w:kern w:val="3"/>
          <w:lang w:eastAsia="zh-CN" w:bidi="hi-IN"/>
        </w:rPr>
        <w:t>ции, что положительно скажется на финансово-хозяйственной деятельности организации.</w:t>
      </w:r>
    </w:p>
    <w:p w:rsidR="008F74D0" w:rsidRPr="004F2C82" w:rsidRDefault="008F74D0" w:rsidP="00E662B0">
      <w:pPr>
        <w:spacing w:after="0" w:line="228" w:lineRule="auto"/>
        <w:ind w:firstLine="567"/>
        <w:jc w:val="both"/>
        <w:rPr>
          <w:rFonts w:ascii="Times New Roman" w:eastAsia="Times New Roman" w:hAnsi="Times New Roman" w:cs="Times New Roman"/>
          <w:lang w:eastAsia="ru-RU"/>
        </w:rPr>
      </w:pPr>
    </w:p>
    <w:p w:rsidR="008F74D0" w:rsidRPr="004F2C82" w:rsidRDefault="008F74D0" w:rsidP="00E662B0">
      <w:pPr>
        <w:spacing w:after="0" w:line="228" w:lineRule="auto"/>
        <w:ind w:firstLine="567"/>
        <w:jc w:val="both"/>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Белокопытов А.В., Москалева Н.В. </w:t>
      </w:r>
      <w:hyperlink r:id="rId727" w:history="1">
        <w:r w:rsidRPr="004F2C82">
          <w:rPr>
            <w:rFonts w:ascii="Times New Roman" w:eastAsia="Times New Roman" w:hAnsi="Times New Roman" w:cs="Times New Roman"/>
            <w:lang w:eastAsia="ru-RU"/>
          </w:rPr>
          <w:t>Асимметричный подход к субсидированию пре</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приятий АПК</w:t>
        </w:r>
      </w:hyperlink>
      <w:r w:rsidRPr="004F2C82">
        <w:rPr>
          <w:rFonts w:ascii="Times New Roman" w:eastAsia="Times New Roman" w:hAnsi="Times New Roman" w:cs="Times New Roman"/>
          <w:lang w:eastAsia="ru-RU"/>
        </w:rPr>
        <w:t xml:space="preserve"> //</w:t>
      </w:r>
      <w:r w:rsidR="000A1E0A">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В сборнике: Продовольственная безопасность: от зависимости к самостоятел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ности. Материалы международной научно-практической конференции. - 2017. - С. 356-361</w:t>
      </w:r>
      <w:r w:rsidR="000A1E0A">
        <w:rPr>
          <w:rFonts w:ascii="Times New Roman" w:eastAsia="Times New Roman" w:hAnsi="Times New Roman" w:cs="Times New Roman"/>
          <w:lang w:eastAsia="ru-RU"/>
        </w:rPr>
        <w:t>.</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Дударева А.Б. </w:t>
      </w:r>
      <w:hyperlink r:id="rId728" w:history="1">
        <w:r w:rsidRPr="004F2C82">
          <w:rPr>
            <w:rFonts w:ascii="Times New Roman" w:eastAsia="Times New Roman" w:hAnsi="Times New Roman" w:cs="Times New Roman"/>
            <w:lang w:eastAsia="ru-RU"/>
          </w:rPr>
          <w:t>Источники финансирования воспроизводства основных фондов в сел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скохозяйственных организациях</w:t>
        </w:r>
      </w:hyperlink>
      <w:r w:rsidRPr="004F2C82">
        <w:rPr>
          <w:rFonts w:ascii="Times New Roman" w:eastAsia="Times New Roman" w:hAnsi="Times New Roman" w:cs="Times New Roman"/>
          <w:lang w:eastAsia="ru-RU"/>
        </w:rPr>
        <w:t xml:space="preserve"> //</w:t>
      </w:r>
      <w:r w:rsidR="000A1E0A">
        <w:rPr>
          <w:rFonts w:ascii="Times New Roman" w:eastAsia="Times New Roman" w:hAnsi="Times New Roman" w:cs="Times New Roman"/>
          <w:lang w:eastAsia="ru-RU"/>
        </w:rPr>
        <w:t xml:space="preserve"> </w:t>
      </w:r>
      <w:hyperlink r:id="rId729" w:history="1">
        <w:r w:rsidRPr="004F2C82">
          <w:rPr>
            <w:rFonts w:ascii="Times New Roman" w:eastAsia="Times New Roman" w:hAnsi="Times New Roman" w:cs="Times New Roman"/>
            <w:lang w:eastAsia="ru-RU"/>
          </w:rPr>
          <w:t>Вестник сельского развития и социальной политики</w:t>
        </w:r>
      </w:hyperlink>
      <w:r w:rsidRPr="004F2C82">
        <w:rPr>
          <w:rFonts w:ascii="Times New Roman" w:eastAsia="Times New Roman" w:hAnsi="Times New Roman" w:cs="Times New Roman"/>
          <w:lang w:eastAsia="ru-RU"/>
        </w:rPr>
        <w:t>. - 2017.- </w:t>
      </w:r>
      <w:hyperlink r:id="rId730" w:history="1">
        <w:r w:rsidRPr="004F2C82">
          <w:rPr>
            <w:rFonts w:ascii="Times New Roman" w:eastAsia="Times New Roman" w:hAnsi="Times New Roman" w:cs="Times New Roman"/>
            <w:lang w:eastAsia="ru-RU"/>
          </w:rPr>
          <w:t>№ 1 (13)</w:t>
        </w:r>
      </w:hyperlink>
      <w:r w:rsidRPr="004F2C82">
        <w:rPr>
          <w:rFonts w:ascii="Times New Roman" w:eastAsia="Times New Roman" w:hAnsi="Times New Roman" w:cs="Times New Roman"/>
          <w:lang w:eastAsia="ru-RU"/>
        </w:rPr>
        <w:t>. - С. 23-26</w:t>
      </w:r>
      <w:r w:rsidR="000A1E0A">
        <w:rPr>
          <w:rFonts w:ascii="Times New Roman" w:eastAsia="Times New Roman" w:hAnsi="Times New Roman" w:cs="Times New Roman"/>
          <w:lang w:eastAsia="ru-RU"/>
        </w:rPr>
        <w:t>.</w:t>
      </w:r>
    </w:p>
    <w:p w:rsidR="008F74D0" w:rsidRPr="004F2C82" w:rsidRDefault="008F74D0" w:rsidP="00E662B0">
      <w:pPr>
        <w:pStyle w:val="afa"/>
        <w:numPr>
          <w:ilvl w:val="0"/>
          <w:numId w:val="77"/>
        </w:numPr>
        <w:tabs>
          <w:tab w:val="left" w:pos="851"/>
        </w:tabs>
        <w:spacing w:after="0" w:line="228" w:lineRule="auto"/>
        <w:ind w:left="0" w:firstLine="567"/>
        <w:jc w:val="both"/>
        <w:rPr>
          <w:rFonts w:ascii="Times New Roman" w:hAnsi="Times New Roman" w:cs="Times New Roman"/>
        </w:rPr>
      </w:pPr>
      <w:r w:rsidRPr="004F2C82">
        <w:rPr>
          <w:rFonts w:ascii="Times New Roman" w:hAnsi="Times New Roman" w:cs="Times New Roman"/>
        </w:rPr>
        <w:t>Караева Ф. Е. Проблемы устойчивого развития предприятий АПК в кризисных усл</w:t>
      </w:r>
      <w:r w:rsidRPr="004F2C82">
        <w:rPr>
          <w:rFonts w:ascii="Times New Roman" w:hAnsi="Times New Roman" w:cs="Times New Roman"/>
        </w:rPr>
        <w:t>о</w:t>
      </w:r>
      <w:r w:rsidRPr="004F2C82">
        <w:rPr>
          <w:rFonts w:ascii="Times New Roman" w:hAnsi="Times New Roman" w:cs="Times New Roman"/>
        </w:rPr>
        <w:t xml:space="preserve">виях // Известия Кабардино-Балкарского государственного аграрного университета им. </w:t>
      </w:r>
      <w:r w:rsidR="000A1E0A">
        <w:rPr>
          <w:rFonts w:ascii="Times New Roman" w:hAnsi="Times New Roman" w:cs="Times New Roman"/>
        </w:rPr>
        <w:t xml:space="preserve">                </w:t>
      </w:r>
      <w:r w:rsidRPr="004F2C82">
        <w:rPr>
          <w:rFonts w:ascii="Times New Roman" w:hAnsi="Times New Roman" w:cs="Times New Roman"/>
        </w:rPr>
        <w:t xml:space="preserve">В.М. Кокова. 2021. № 1(31). С. 135-138. </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Павлова И.В., Лаврина О.В., Зубкова Т.В., Шпагина И.Е. </w:t>
      </w:r>
      <w:hyperlink r:id="rId731" w:history="1">
        <w:r w:rsidRPr="004F2C82">
          <w:rPr>
            <w:rFonts w:ascii="Times New Roman" w:eastAsia="Times New Roman" w:hAnsi="Times New Roman" w:cs="Times New Roman"/>
            <w:lang w:eastAsia="ru-RU"/>
          </w:rPr>
          <w:t>Современное состояние и эффективность использования основных фондов в сельскохозяйственных организациях Пе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зенской области</w:t>
        </w:r>
      </w:hyperlink>
      <w:r w:rsidRPr="004F2C82">
        <w:rPr>
          <w:rFonts w:ascii="Times New Roman" w:eastAsia="Times New Roman" w:hAnsi="Times New Roman" w:cs="Times New Roman"/>
          <w:lang w:eastAsia="ru-RU"/>
        </w:rPr>
        <w:t xml:space="preserve"> //</w:t>
      </w:r>
      <w:r w:rsidR="000A1E0A">
        <w:rPr>
          <w:rFonts w:ascii="Times New Roman" w:eastAsia="Times New Roman" w:hAnsi="Times New Roman" w:cs="Times New Roman"/>
          <w:lang w:eastAsia="ru-RU"/>
        </w:rPr>
        <w:t xml:space="preserve"> </w:t>
      </w:r>
      <w:hyperlink r:id="rId732" w:history="1">
        <w:r w:rsidRPr="004F2C82">
          <w:rPr>
            <w:rFonts w:ascii="Times New Roman" w:eastAsia="Times New Roman" w:hAnsi="Times New Roman" w:cs="Times New Roman"/>
            <w:lang w:eastAsia="ru-RU"/>
          </w:rPr>
          <w:t>Международный сельскохозяйственный журнал</w:t>
        </w:r>
      </w:hyperlink>
      <w:r w:rsidRPr="004F2C82">
        <w:rPr>
          <w:rFonts w:ascii="Times New Roman" w:eastAsia="Times New Roman" w:hAnsi="Times New Roman" w:cs="Times New Roman"/>
          <w:lang w:eastAsia="ru-RU"/>
        </w:rPr>
        <w:t>. - 2020.- </w:t>
      </w:r>
      <w:hyperlink r:id="rId733" w:history="1">
        <w:r w:rsidRPr="004F2C82">
          <w:rPr>
            <w:rFonts w:ascii="Times New Roman" w:eastAsia="Times New Roman" w:hAnsi="Times New Roman" w:cs="Times New Roman"/>
            <w:lang w:eastAsia="ru-RU"/>
          </w:rPr>
          <w:t>№ 3</w:t>
        </w:r>
      </w:hyperlink>
      <w:r w:rsidRPr="004F2C82">
        <w:rPr>
          <w:rFonts w:ascii="Times New Roman" w:eastAsia="Times New Roman" w:hAnsi="Times New Roman" w:cs="Times New Roman"/>
          <w:lang w:eastAsia="ru-RU"/>
        </w:rPr>
        <w:t>. - С. 93-96</w:t>
      </w:r>
      <w:r w:rsidR="000A1E0A">
        <w:rPr>
          <w:rFonts w:ascii="Times New Roman" w:eastAsia="Times New Roman" w:hAnsi="Times New Roman" w:cs="Times New Roman"/>
          <w:lang w:eastAsia="ru-RU"/>
        </w:rPr>
        <w:t>.</w:t>
      </w:r>
    </w:p>
    <w:p w:rsidR="008F74D0" w:rsidRPr="004F2C82" w:rsidRDefault="000A1E0A" w:rsidP="00E662B0">
      <w:pPr>
        <w:pStyle w:val="afa"/>
        <w:numPr>
          <w:ilvl w:val="0"/>
          <w:numId w:val="77"/>
        </w:numPr>
        <w:tabs>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Таймасханов И.</w:t>
      </w:r>
      <w:r w:rsidR="008F74D0" w:rsidRPr="004F2C82">
        <w:rPr>
          <w:rFonts w:ascii="Times New Roman" w:hAnsi="Times New Roman" w:cs="Times New Roman"/>
        </w:rPr>
        <w:t>М.,</w:t>
      </w:r>
      <w:r w:rsidR="006828AA" w:rsidRPr="004F2C82">
        <w:rPr>
          <w:rFonts w:ascii="Times New Roman" w:hAnsi="Times New Roman" w:cs="Times New Roman"/>
        </w:rPr>
        <w:t xml:space="preserve"> </w:t>
      </w:r>
      <w:r>
        <w:rPr>
          <w:rFonts w:ascii="Times New Roman" w:hAnsi="Times New Roman" w:cs="Times New Roman"/>
        </w:rPr>
        <w:t>Тагузлоев А.Х., Шахмурзова А.</w:t>
      </w:r>
      <w:r w:rsidR="008F74D0" w:rsidRPr="004F2C82">
        <w:rPr>
          <w:rFonts w:ascii="Times New Roman" w:hAnsi="Times New Roman" w:cs="Times New Roman"/>
        </w:rPr>
        <w:t>В. Оценка эффективности целевых программ в АПК: методика оценки // Известия Кабардино-Балкарского государственного а</w:t>
      </w:r>
      <w:r w:rsidR="008F74D0" w:rsidRPr="004F2C82">
        <w:rPr>
          <w:rFonts w:ascii="Times New Roman" w:hAnsi="Times New Roman" w:cs="Times New Roman"/>
        </w:rPr>
        <w:t>г</w:t>
      </w:r>
      <w:r w:rsidR="008F74D0" w:rsidRPr="004F2C82">
        <w:rPr>
          <w:rFonts w:ascii="Times New Roman" w:hAnsi="Times New Roman" w:cs="Times New Roman"/>
        </w:rPr>
        <w:t>рарного университета им. В.М. Кокова. 2021. № 1(31). С. 149-156.</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Тарасова Е.С. </w:t>
      </w:r>
      <w:hyperlink r:id="rId734" w:history="1">
        <w:r w:rsidRPr="004F2C82">
          <w:rPr>
            <w:rFonts w:ascii="Times New Roman" w:eastAsia="Times New Roman" w:hAnsi="Times New Roman" w:cs="Times New Roman"/>
            <w:lang w:eastAsia="ru-RU"/>
          </w:rPr>
          <w:t>Оценка современного состояния и воспроизводства основных фондов в сельскохозяйственной организации</w:t>
        </w:r>
      </w:hyperlink>
      <w:r w:rsidRPr="004F2C82">
        <w:rPr>
          <w:rFonts w:ascii="Times New Roman" w:eastAsia="Times New Roman" w:hAnsi="Times New Roman" w:cs="Times New Roman"/>
          <w:lang w:eastAsia="ru-RU"/>
        </w:rPr>
        <w:t>. //</w:t>
      </w:r>
      <w:hyperlink r:id="rId735" w:history="1">
        <w:r w:rsidRPr="004F2C82">
          <w:rPr>
            <w:rFonts w:ascii="Times New Roman" w:eastAsia="Times New Roman" w:hAnsi="Times New Roman" w:cs="Times New Roman"/>
            <w:lang w:eastAsia="ru-RU"/>
          </w:rPr>
          <w:t>Вестник Курской государственной сельскохозяйственной академии</w:t>
        </w:r>
      </w:hyperlink>
      <w:r w:rsidRPr="004F2C82">
        <w:rPr>
          <w:rFonts w:ascii="Times New Roman" w:eastAsia="Times New Roman" w:hAnsi="Times New Roman" w:cs="Times New Roman"/>
          <w:lang w:eastAsia="ru-RU"/>
        </w:rPr>
        <w:t xml:space="preserve">. - 2015. - </w:t>
      </w:r>
      <w:hyperlink r:id="rId736" w:history="1">
        <w:r w:rsidRPr="004F2C82">
          <w:rPr>
            <w:rFonts w:ascii="Times New Roman" w:eastAsia="Times New Roman" w:hAnsi="Times New Roman" w:cs="Times New Roman"/>
            <w:lang w:eastAsia="ru-RU"/>
          </w:rPr>
          <w:t>№ 6</w:t>
        </w:r>
      </w:hyperlink>
      <w:r w:rsidRPr="004F2C82">
        <w:rPr>
          <w:rFonts w:ascii="Times New Roman" w:eastAsia="Times New Roman" w:hAnsi="Times New Roman" w:cs="Times New Roman"/>
          <w:lang w:eastAsia="ru-RU"/>
        </w:rPr>
        <w:t>. - С. 26-28</w:t>
      </w:r>
      <w:r w:rsidR="000A1E0A">
        <w:rPr>
          <w:rFonts w:ascii="Times New Roman" w:eastAsia="Times New Roman" w:hAnsi="Times New Roman" w:cs="Times New Roman"/>
          <w:lang w:eastAsia="ru-RU"/>
        </w:rPr>
        <w:t>.</w:t>
      </w:r>
    </w:p>
    <w:p w:rsidR="008F74D0" w:rsidRPr="000A1E0A"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spacing w:val="-2"/>
          <w:lang w:eastAsia="ru-RU"/>
        </w:rPr>
      </w:pPr>
      <w:r w:rsidRPr="000A1E0A">
        <w:rPr>
          <w:rFonts w:ascii="Times New Roman" w:eastAsia="Times New Roman" w:hAnsi="Times New Roman" w:cs="Times New Roman"/>
          <w:spacing w:val="-2"/>
          <w:lang w:eastAsia="ru-RU"/>
        </w:rPr>
        <w:t xml:space="preserve">Терентьев С.Е., Белокопытов А.В. </w:t>
      </w:r>
      <w:hyperlink r:id="rId737" w:history="1">
        <w:r w:rsidRPr="000A1E0A">
          <w:rPr>
            <w:rFonts w:ascii="Times New Roman" w:eastAsia="Times New Roman" w:hAnsi="Times New Roman" w:cs="Times New Roman"/>
            <w:spacing w:val="-2"/>
            <w:lang w:eastAsia="ru-RU"/>
          </w:rPr>
          <w:t>Продовольственная безопасность и продовольстве</w:t>
        </w:r>
        <w:r w:rsidRPr="000A1E0A">
          <w:rPr>
            <w:rFonts w:ascii="Times New Roman" w:eastAsia="Times New Roman" w:hAnsi="Times New Roman" w:cs="Times New Roman"/>
            <w:spacing w:val="-2"/>
            <w:lang w:eastAsia="ru-RU"/>
          </w:rPr>
          <w:t>н</w:t>
        </w:r>
        <w:r w:rsidRPr="000A1E0A">
          <w:rPr>
            <w:rFonts w:ascii="Times New Roman" w:eastAsia="Times New Roman" w:hAnsi="Times New Roman" w:cs="Times New Roman"/>
            <w:spacing w:val="-2"/>
            <w:lang w:eastAsia="ru-RU"/>
          </w:rPr>
          <w:t>ное эмбарго в условиях санкций</w:t>
        </w:r>
      </w:hyperlink>
      <w:r w:rsidRPr="000A1E0A">
        <w:rPr>
          <w:rFonts w:ascii="Times New Roman" w:eastAsia="Times New Roman" w:hAnsi="Times New Roman" w:cs="Times New Roman"/>
          <w:spacing w:val="-2"/>
          <w:lang w:eastAsia="ru-RU"/>
        </w:rPr>
        <w:t xml:space="preserve"> //</w:t>
      </w:r>
      <w:r w:rsidR="000A1E0A" w:rsidRPr="000A1E0A">
        <w:rPr>
          <w:rFonts w:ascii="Times New Roman" w:eastAsia="Times New Roman" w:hAnsi="Times New Roman" w:cs="Times New Roman"/>
          <w:spacing w:val="-2"/>
          <w:lang w:eastAsia="ru-RU"/>
        </w:rPr>
        <w:t xml:space="preserve"> </w:t>
      </w:r>
      <w:r w:rsidRPr="000A1E0A">
        <w:rPr>
          <w:rFonts w:ascii="Times New Roman" w:eastAsia="Times New Roman" w:hAnsi="Times New Roman" w:cs="Times New Roman"/>
          <w:spacing w:val="-2"/>
          <w:lang w:eastAsia="ru-RU"/>
        </w:rPr>
        <w:t>В</w:t>
      </w:r>
      <w:r w:rsidR="000A1E0A" w:rsidRPr="000A1E0A">
        <w:rPr>
          <w:rFonts w:ascii="Times New Roman" w:eastAsia="Times New Roman" w:hAnsi="Times New Roman" w:cs="Times New Roman"/>
          <w:spacing w:val="-2"/>
          <w:lang w:eastAsia="ru-RU"/>
        </w:rPr>
        <w:t xml:space="preserve"> сборнике: Цифровые технологии –</w:t>
      </w:r>
      <w:r w:rsidRPr="000A1E0A">
        <w:rPr>
          <w:rFonts w:ascii="Times New Roman" w:eastAsia="Times New Roman" w:hAnsi="Times New Roman" w:cs="Times New Roman"/>
          <w:spacing w:val="-2"/>
          <w:lang w:eastAsia="ru-RU"/>
        </w:rPr>
        <w:t xml:space="preserve"> основа современного ра</w:t>
      </w:r>
      <w:r w:rsidRPr="000A1E0A">
        <w:rPr>
          <w:rFonts w:ascii="Times New Roman" w:eastAsia="Times New Roman" w:hAnsi="Times New Roman" w:cs="Times New Roman"/>
          <w:spacing w:val="-2"/>
          <w:lang w:eastAsia="ru-RU"/>
        </w:rPr>
        <w:t>з</w:t>
      </w:r>
      <w:r w:rsidRPr="000A1E0A">
        <w:rPr>
          <w:rFonts w:ascii="Times New Roman" w:eastAsia="Times New Roman" w:hAnsi="Times New Roman" w:cs="Times New Roman"/>
          <w:spacing w:val="-2"/>
          <w:lang w:eastAsia="ru-RU"/>
        </w:rPr>
        <w:t>вития АПК. сборник материалов международной научной конференции.-</w:t>
      </w:r>
      <w:r w:rsidR="006828AA" w:rsidRPr="000A1E0A">
        <w:rPr>
          <w:rFonts w:ascii="Times New Roman" w:eastAsia="Times New Roman" w:hAnsi="Times New Roman" w:cs="Times New Roman"/>
          <w:spacing w:val="-2"/>
          <w:lang w:eastAsia="ru-RU"/>
        </w:rPr>
        <w:t xml:space="preserve"> </w:t>
      </w:r>
      <w:r w:rsidRPr="000A1E0A">
        <w:rPr>
          <w:rFonts w:ascii="Times New Roman" w:eastAsia="Times New Roman" w:hAnsi="Times New Roman" w:cs="Times New Roman"/>
          <w:spacing w:val="-2"/>
          <w:lang w:eastAsia="ru-RU"/>
        </w:rPr>
        <w:t>2020. - С. 275-281</w:t>
      </w:r>
      <w:r w:rsidR="000A1E0A">
        <w:rPr>
          <w:rFonts w:ascii="Times New Roman" w:eastAsia="Times New Roman" w:hAnsi="Times New Roman" w:cs="Times New Roman"/>
          <w:spacing w:val="-2"/>
          <w:lang w:eastAsia="ru-RU"/>
        </w:rPr>
        <w:t>.</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Цветков И.А., Белокопытов А.В. </w:t>
      </w:r>
      <w:hyperlink r:id="rId738" w:history="1">
        <w:r w:rsidRPr="004F2C82">
          <w:rPr>
            <w:rFonts w:ascii="Times New Roman" w:eastAsia="Times New Roman" w:hAnsi="Times New Roman" w:cs="Times New Roman"/>
            <w:lang w:eastAsia="ru-RU"/>
          </w:rPr>
          <w:t>Эффективное управление аграрным производстве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ным потенциалом в регионе</w:t>
        </w:r>
      </w:hyperlink>
      <w:r w:rsidRPr="004F2C82">
        <w:rPr>
          <w:rFonts w:ascii="Times New Roman" w:eastAsia="Times New Roman" w:hAnsi="Times New Roman" w:cs="Times New Roman"/>
          <w:lang w:eastAsia="ru-RU"/>
        </w:rPr>
        <w:t xml:space="preserve"> //</w:t>
      </w:r>
      <w:r w:rsidR="000A1E0A">
        <w:rPr>
          <w:rFonts w:ascii="Times New Roman" w:eastAsia="Times New Roman" w:hAnsi="Times New Roman" w:cs="Times New Roman"/>
          <w:lang w:eastAsia="ru-RU"/>
        </w:rPr>
        <w:t xml:space="preserve"> </w:t>
      </w:r>
      <w:hyperlink r:id="rId739" w:history="1">
        <w:r w:rsidRPr="004F2C82">
          <w:rPr>
            <w:rFonts w:ascii="Times New Roman" w:eastAsia="Times New Roman" w:hAnsi="Times New Roman" w:cs="Times New Roman"/>
            <w:lang w:eastAsia="ru-RU"/>
          </w:rPr>
          <w:t>Экономика сельского хозяйства России</w:t>
        </w:r>
      </w:hyperlink>
      <w:r w:rsidRPr="004F2C82">
        <w:rPr>
          <w:rFonts w:ascii="Times New Roman" w:eastAsia="Times New Roman" w:hAnsi="Times New Roman" w:cs="Times New Roman"/>
          <w:lang w:eastAsia="ru-RU"/>
        </w:rPr>
        <w:t>.-</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2018. - </w:t>
      </w:r>
      <w:hyperlink r:id="rId740" w:history="1">
        <w:r w:rsidRPr="004F2C82">
          <w:rPr>
            <w:rFonts w:ascii="Times New Roman" w:eastAsia="Times New Roman" w:hAnsi="Times New Roman" w:cs="Times New Roman"/>
            <w:lang w:eastAsia="ru-RU"/>
          </w:rPr>
          <w:t>№ 11</w:t>
        </w:r>
      </w:hyperlink>
      <w:r w:rsidRPr="004F2C82">
        <w:rPr>
          <w:rFonts w:ascii="Times New Roman" w:eastAsia="Times New Roman" w:hAnsi="Times New Roman" w:cs="Times New Roman"/>
          <w:lang w:eastAsia="ru-RU"/>
        </w:rPr>
        <w:t xml:space="preserve">.- </w:t>
      </w:r>
      <w:r w:rsidRPr="000A1E0A">
        <w:rPr>
          <w:rFonts w:ascii="Times New Roman" w:eastAsia="Times New Roman" w:hAnsi="Times New Roman" w:cs="Times New Roman"/>
          <w:caps/>
          <w:lang w:eastAsia="ru-RU"/>
        </w:rPr>
        <w:t>с</w:t>
      </w:r>
      <w:r w:rsidRPr="004F2C82">
        <w:rPr>
          <w:rFonts w:ascii="Times New Roman" w:eastAsia="Times New Roman" w:hAnsi="Times New Roman" w:cs="Times New Roman"/>
          <w:lang w:eastAsia="ru-RU"/>
        </w:rPr>
        <w:t>.</w:t>
      </w:r>
      <w:r w:rsidR="000A1E0A">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30-36.</w:t>
      </w:r>
    </w:p>
    <w:p w:rsidR="008F74D0" w:rsidRPr="004F2C82" w:rsidRDefault="008F74D0" w:rsidP="00E662B0">
      <w:pPr>
        <w:numPr>
          <w:ilvl w:val="0"/>
          <w:numId w:val="77"/>
        </w:numPr>
        <w:tabs>
          <w:tab w:val="left" w:pos="851"/>
        </w:tabs>
        <w:spacing w:after="0" w:line="228"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Юдаков М.О., Бекетов А.В. </w:t>
      </w:r>
      <w:hyperlink r:id="rId741" w:history="1">
        <w:r w:rsidRPr="004F2C82">
          <w:rPr>
            <w:rFonts w:ascii="Times New Roman" w:eastAsia="Times New Roman" w:hAnsi="Times New Roman" w:cs="Times New Roman"/>
            <w:lang w:eastAsia="ru-RU"/>
          </w:rPr>
          <w:t>Состав и структура основных фондов в сельскохозяйс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венной организации в современных условиях</w:t>
        </w:r>
      </w:hyperlink>
      <w:r w:rsidRPr="004F2C82">
        <w:rPr>
          <w:rFonts w:ascii="Times New Roman" w:eastAsia="Times New Roman" w:hAnsi="Times New Roman" w:cs="Times New Roman"/>
          <w:lang w:eastAsia="ru-RU"/>
        </w:rPr>
        <w:t xml:space="preserve"> //</w:t>
      </w:r>
      <w:r w:rsidR="000A1E0A">
        <w:rPr>
          <w:rFonts w:ascii="Times New Roman" w:eastAsia="Times New Roman" w:hAnsi="Times New Roman" w:cs="Times New Roman"/>
          <w:lang w:eastAsia="ru-RU"/>
        </w:rPr>
        <w:t xml:space="preserve"> </w:t>
      </w:r>
      <w:hyperlink r:id="rId742" w:history="1">
        <w:r w:rsidRPr="004F2C82">
          <w:rPr>
            <w:rFonts w:ascii="Times New Roman" w:eastAsia="Times New Roman" w:hAnsi="Times New Roman" w:cs="Times New Roman"/>
            <w:lang w:eastAsia="ru-RU"/>
          </w:rPr>
          <w:t>Наука и Образование</w:t>
        </w:r>
      </w:hyperlink>
      <w:r w:rsidRPr="004F2C82">
        <w:rPr>
          <w:rFonts w:ascii="Times New Roman" w:eastAsia="Times New Roman" w:hAnsi="Times New Roman" w:cs="Times New Roman"/>
          <w:lang w:eastAsia="ru-RU"/>
        </w:rPr>
        <w:t>. - 2019. -Т. 2.- </w:t>
      </w:r>
      <w:hyperlink r:id="rId743" w:history="1">
        <w:r w:rsidRPr="004F2C82">
          <w:rPr>
            <w:rFonts w:ascii="Times New Roman" w:eastAsia="Times New Roman" w:hAnsi="Times New Roman" w:cs="Times New Roman"/>
            <w:lang w:eastAsia="ru-RU"/>
          </w:rPr>
          <w:t>№ 4</w:t>
        </w:r>
      </w:hyperlink>
      <w:r w:rsidRPr="004F2C82">
        <w:rPr>
          <w:rFonts w:ascii="Times New Roman" w:eastAsia="Times New Roman" w:hAnsi="Times New Roman" w:cs="Times New Roman"/>
          <w:lang w:eastAsia="ru-RU"/>
        </w:rPr>
        <w:t>. - С. 75</w:t>
      </w:r>
      <w:r w:rsidR="000A1E0A">
        <w:rPr>
          <w:rFonts w:ascii="Times New Roman" w:eastAsia="Times New Roman" w:hAnsi="Times New Roman" w:cs="Times New Roman"/>
          <w:lang w:eastAsia="ru-RU"/>
        </w:rPr>
        <w:t>.</w:t>
      </w:r>
    </w:p>
    <w:p w:rsidR="008F74D0" w:rsidRPr="004F2C82" w:rsidRDefault="008F74D0" w:rsidP="00E662B0">
      <w:pPr>
        <w:spacing w:after="0" w:line="228" w:lineRule="auto"/>
        <w:ind w:firstLine="567"/>
        <w:jc w:val="both"/>
        <w:rPr>
          <w:rFonts w:ascii="Times New Roman" w:eastAsia="Times New Roman" w:hAnsi="Times New Roman" w:cs="Times New Roman"/>
          <w:lang w:eastAsia="ru-RU"/>
        </w:rPr>
      </w:pPr>
    </w:p>
    <w:p w:rsidR="000A1E0A" w:rsidRDefault="000A1E0A" w:rsidP="00E662B0">
      <w:pPr>
        <w:spacing w:after="0" w:line="228" w:lineRule="auto"/>
        <w:rPr>
          <w:rFonts w:ascii="Times New Roman" w:eastAsia="Calibri" w:hAnsi="Times New Roman" w:cs="Times New Roman"/>
        </w:rPr>
      </w:pPr>
    </w:p>
    <w:p w:rsidR="008F74D0" w:rsidRDefault="008F74D0" w:rsidP="00E662B0">
      <w:pPr>
        <w:spacing w:after="0" w:line="228" w:lineRule="auto"/>
        <w:rPr>
          <w:rFonts w:ascii="Times New Roman" w:eastAsia="Calibri" w:hAnsi="Times New Roman" w:cs="Times New Roman"/>
        </w:rPr>
      </w:pPr>
      <w:r w:rsidRPr="004F2C82">
        <w:rPr>
          <w:rFonts w:ascii="Times New Roman" w:eastAsia="Calibri" w:hAnsi="Times New Roman" w:cs="Times New Roman"/>
        </w:rPr>
        <w:t>УДК 332.1</w:t>
      </w:r>
    </w:p>
    <w:p w:rsidR="000A1E0A" w:rsidRPr="004F2C82" w:rsidRDefault="000A1E0A" w:rsidP="00E662B0">
      <w:pPr>
        <w:spacing w:after="0" w:line="228" w:lineRule="auto"/>
        <w:rPr>
          <w:rFonts w:ascii="Times New Roman" w:eastAsia="Calibri" w:hAnsi="Times New Roman" w:cs="Times New Roman"/>
        </w:rPr>
      </w:pPr>
    </w:p>
    <w:p w:rsidR="000A1E0A" w:rsidRDefault="008F74D0" w:rsidP="00E662B0">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 xml:space="preserve">ИННОВАЦИОННЫЙ ПОТЕНЦИАЛ ЮЖНОГО ФЕДЕРАЛЬНОГО ОКРУГА </w:t>
      </w:r>
    </w:p>
    <w:p w:rsidR="008F74D0" w:rsidRPr="004F2C82" w:rsidRDefault="008F74D0" w:rsidP="00E662B0">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И ПЕРСПЕКТИВЫ РАЗВИТИЯ</w:t>
      </w:r>
    </w:p>
    <w:p w:rsidR="008F74D0" w:rsidRPr="000A1E0A" w:rsidRDefault="008F74D0" w:rsidP="00E662B0">
      <w:pPr>
        <w:spacing w:after="0" w:line="228" w:lineRule="auto"/>
        <w:ind w:firstLine="567"/>
        <w:jc w:val="right"/>
        <w:rPr>
          <w:rFonts w:ascii="Times New Roman" w:eastAsia="Calibri" w:hAnsi="Times New Roman" w:cs="Times New Roman"/>
          <w:b/>
        </w:rPr>
      </w:pPr>
      <w:r w:rsidRPr="000A1E0A">
        <w:rPr>
          <w:rFonts w:ascii="Times New Roman" w:eastAsia="Calibri" w:hAnsi="Times New Roman" w:cs="Times New Roman"/>
          <w:b/>
        </w:rPr>
        <w:t>Борисова Л.В.;</w:t>
      </w:r>
    </w:p>
    <w:p w:rsidR="008F74D0" w:rsidRPr="004F2C82" w:rsidRDefault="000A1E0A" w:rsidP="00E662B0">
      <w:pPr>
        <w:spacing w:after="0" w:line="228" w:lineRule="auto"/>
        <w:ind w:firstLine="567"/>
        <w:jc w:val="right"/>
        <w:rPr>
          <w:rFonts w:ascii="Times New Roman" w:eastAsia="Calibri" w:hAnsi="Times New Roman" w:cs="Times New Roman"/>
        </w:rPr>
      </w:pPr>
      <w:r>
        <w:rPr>
          <w:rFonts w:ascii="Times New Roman" w:eastAsia="Calibri" w:hAnsi="Times New Roman" w:cs="Times New Roman"/>
        </w:rPr>
        <w:t>п</w:t>
      </w:r>
      <w:r w:rsidR="008F74D0" w:rsidRPr="004F2C82">
        <w:rPr>
          <w:rFonts w:ascii="Times New Roman" w:eastAsia="Calibri" w:hAnsi="Times New Roman" w:cs="Times New Roman"/>
        </w:rPr>
        <w:t>рофессор кафедры «Менеджме</w:t>
      </w:r>
      <w:r>
        <w:rPr>
          <w:rFonts w:ascii="Times New Roman" w:eastAsia="Calibri" w:hAnsi="Times New Roman" w:cs="Times New Roman"/>
        </w:rPr>
        <w:t>нт и бизнес-технологий», д</w:t>
      </w:r>
      <w:r w:rsidR="00DC176C">
        <w:rPr>
          <w:rFonts w:ascii="Times New Roman" w:eastAsia="Calibri" w:hAnsi="Times New Roman" w:cs="Times New Roman"/>
        </w:rPr>
        <w:t xml:space="preserve">-р </w:t>
      </w:r>
      <w:r>
        <w:rPr>
          <w:rFonts w:ascii="Times New Roman" w:eastAsia="Calibri" w:hAnsi="Times New Roman" w:cs="Times New Roman"/>
        </w:rPr>
        <w:t>т</w:t>
      </w:r>
      <w:r w:rsidR="006E7D44">
        <w:rPr>
          <w:rFonts w:ascii="Times New Roman" w:eastAsia="Calibri" w:hAnsi="Times New Roman" w:cs="Times New Roman"/>
        </w:rPr>
        <w:t>ехн</w:t>
      </w:r>
      <w:r>
        <w:rPr>
          <w:rFonts w:ascii="Times New Roman" w:eastAsia="Calibri" w:hAnsi="Times New Roman" w:cs="Times New Roman"/>
        </w:rPr>
        <w:t>.</w:t>
      </w:r>
      <w:r w:rsidR="006E7D44">
        <w:rPr>
          <w:rFonts w:ascii="Times New Roman" w:eastAsia="Calibri" w:hAnsi="Times New Roman" w:cs="Times New Roman"/>
        </w:rPr>
        <w:t xml:space="preserve"> </w:t>
      </w:r>
      <w:r>
        <w:rPr>
          <w:rFonts w:ascii="Times New Roman" w:eastAsia="Calibri" w:hAnsi="Times New Roman" w:cs="Times New Roman"/>
        </w:rPr>
        <w:t>н</w:t>
      </w:r>
      <w:r w:rsidR="006E7D44">
        <w:rPr>
          <w:rFonts w:ascii="Times New Roman" w:eastAsia="Calibri" w:hAnsi="Times New Roman" w:cs="Times New Roman"/>
        </w:rPr>
        <w:t>аук</w:t>
      </w:r>
    </w:p>
    <w:p w:rsidR="008F74D0" w:rsidRPr="004F2C82" w:rsidRDefault="008F74D0" w:rsidP="00E662B0">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Донской государственный технический университет, г. Ростов-на-Дону, Россия; </w:t>
      </w:r>
    </w:p>
    <w:p w:rsidR="008F74D0" w:rsidRPr="004F2C82" w:rsidRDefault="008F74D0" w:rsidP="00E662B0">
      <w:pPr>
        <w:shd w:val="clear" w:color="auto" w:fill="FFFFFF"/>
        <w:spacing w:after="0" w:line="228"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lang w:eastAsia="ru-RU"/>
        </w:rPr>
        <w:t>e-mail:</w:t>
      </w:r>
      <w:r w:rsidR="00E662B0">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bariv@bk.ru</w:t>
      </w:r>
      <w:r w:rsidRPr="004F2C82">
        <w:rPr>
          <w:rFonts w:ascii="Times New Roman" w:eastAsia="Times New Roman" w:hAnsi="Times New Roman" w:cs="Times New Roman"/>
          <w:bCs/>
        </w:rPr>
        <w:t xml:space="preserve"> </w:t>
      </w:r>
    </w:p>
    <w:p w:rsidR="008F74D0" w:rsidRPr="000A1E0A" w:rsidRDefault="008F74D0" w:rsidP="00E662B0">
      <w:pPr>
        <w:shd w:val="clear" w:color="auto" w:fill="FFFFFF"/>
        <w:spacing w:after="0" w:line="228" w:lineRule="auto"/>
        <w:ind w:firstLine="567"/>
        <w:jc w:val="right"/>
        <w:rPr>
          <w:rFonts w:ascii="Times New Roman" w:eastAsia="Times New Roman" w:hAnsi="Times New Roman" w:cs="Times New Roman"/>
          <w:b/>
        </w:rPr>
      </w:pPr>
      <w:r w:rsidRPr="000A1E0A">
        <w:rPr>
          <w:rFonts w:ascii="Times New Roman" w:eastAsia="Times New Roman" w:hAnsi="Times New Roman" w:cs="Times New Roman"/>
          <w:b/>
          <w:bCs/>
        </w:rPr>
        <w:t>Фетюхина О.Н.;</w:t>
      </w:r>
    </w:p>
    <w:p w:rsidR="006E7D44" w:rsidRDefault="008F74D0" w:rsidP="00E662B0">
      <w:pPr>
        <w:shd w:val="clear" w:color="auto" w:fill="FFFFFF"/>
        <w:spacing w:after="0" w:line="228"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профессор кафедры «Производственный и инновационный менеджмент», </w:t>
      </w:r>
    </w:p>
    <w:p w:rsidR="008F74D0" w:rsidRPr="004F2C82" w:rsidRDefault="006E7D44" w:rsidP="00E662B0">
      <w:pPr>
        <w:shd w:val="clear" w:color="auto" w:fill="FFFFFF"/>
        <w:spacing w:after="0" w:line="228" w:lineRule="auto"/>
        <w:ind w:firstLine="567"/>
        <w:jc w:val="right"/>
        <w:rPr>
          <w:rFonts w:ascii="Times New Roman" w:eastAsia="Times New Roman" w:hAnsi="Times New Roman" w:cs="Times New Roman"/>
          <w:bCs/>
        </w:rPr>
      </w:pPr>
      <w:r>
        <w:rPr>
          <w:rFonts w:ascii="Times New Roman" w:eastAsia="Times New Roman" w:hAnsi="Times New Roman" w:cs="Times New Roman"/>
          <w:bCs/>
        </w:rPr>
        <w:t xml:space="preserve">д-р </w:t>
      </w:r>
      <w:r w:rsidR="008F74D0" w:rsidRPr="004F2C82">
        <w:rPr>
          <w:rFonts w:ascii="Times New Roman" w:eastAsia="Times New Roman" w:hAnsi="Times New Roman" w:cs="Times New Roman"/>
          <w:bCs/>
        </w:rPr>
        <w:t>э</w:t>
      </w:r>
      <w:r>
        <w:rPr>
          <w:rFonts w:ascii="Times New Roman" w:eastAsia="Times New Roman" w:hAnsi="Times New Roman" w:cs="Times New Roman"/>
          <w:bCs/>
        </w:rPr>
        <w:t>кон</w:t>
      </w:r>
      <w:r w:rsidR="008F74D0" w:rsidRPr="004F2C82">
        <w:rPr>
          <w:rFonts w:ascii="Times New Roman" w:eastAsia="Times New Roman" w:hAnsi="Times New Roman" w:cs="Times New Roman"/>
          <w:bCs/>
        </w:rPr>
        <w:t>.</w:t>
      </w:r>
      <w:r>
        <w:rPr>
          <w:rFonts w:ascii="Times New Roman" w:eastAsia="Times New Roman" w:hAnsi="Times New Roman" w:cs="Times New Roman"/>
          <w:bCs/>
        </w:rPr>
        <w:t xml:space="preserve"> </w:t>
      </w:r>
      <w:r w:rsidR="008F74D0" w:rsidRPr="004F2C82">
        <w:rPr>
          <w:rFonts w:ascii="Times New Roman" w:eastAsia="Times New Roman" w:hAnsi="Times New Roman" w:cs="Times New Roman"/>
          <w:bCs/>
        </w:rPr>
        <w:t>н</w:t>
      </w:r>
      <w:r>
        <w:rPr>
          <w:rFonts w:ascii="Times New Roman" w:eastAsia="Times New Roman" w:hAnsi="Times New Roman" w:cs="Times New Roman"/>
          <w:bCs/>
        </w:rPr>
        <w:t>аук</w:t>
      </w:r>
      <w:r w:rsidR="008F74D0" w:rsidRPr="004F2C82">
        <w:rPr>
          <w:rFonts w:ascii="Times New Roman" w:eastAsia="Times New Roman" w:hAnsi="Times New Roman" w:cs="Times New Roman"/>
          <w:bCs/>
        </w:rPr>
        <w:t>, доцент</w:t>
      </w:r>
    </w:p>
    <w:p w:rsidR="008F74D0" w:rsidRPr="004F2C82" w:rsidRDefault="008F74D0" w:rsidP="00E662B0">
      <w:pPr>
        <w:spacing w:after="0" w:line="228"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ЮРГПУ (НПИ) имени М.И.Платова, г. Новочеркасск, Россия;</w:t>
      </w:r>
    </w:p>
    <w:p w:rsidR="008F74D0" w:rsidRPr="004F2C82" w:rsidRDefault="008F74D0" w:rsidP="00E662B0">
      <w:pPr>
        <w:spacing w:after="0" w:line="228"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 xml:space="preserve">e-mail: </w:t>
      </w:r>
      <w:hyperlink r:id="rId744" w:history="1">
        <w:r w:rsidRPr="004F2C82">
          <w:rPr>
            <w:rFonts w:ascii="Times New Roman" w:eastAsia="Times New Roman" w:hAnsi="Times New Roman" w:cs="Times New Roman"/>
            <w:bCs/>
            <w:lang w:val="en-US"/>
          </w:rPr>
          <w:t>olgaf1977@yandex.ru</w:t>
        </w:r>
      </w:hyperlink>
    </w:p>
    <w:p w:rsidR="008F74D0" w:rsidRPr="000A1E0A" w:rsidRDefault="008F74D0" w:rsidP="00E662B0">
      <w:pPr>
        <w:spacing w:after="0" w:line="228" w:lineRule="auto"/>
        <w:ind w:firstLine="567"/>
        <w:jc w:val="right"/>
        <w:rPr>
          <w:rFonts w:ascii="Times New Roman" w:eastAsia="Calibri" w:hAnsi="Times New Roman" w:cs="Times New Roman"/>
          <w:b/>
          <w:lang w:val="en-US"/>
        </w:rPr>
      </w:pPr>
      <w:r w:rsidRPr="000A1E0A">
        <w:rPr>
          <w:rFonts w:ascii="Times New Roman" w:eastAsia="Calibri" w:hAnsi="Times New Roman" w:cs="Times New Roman"/>
          <w:b/>
        </w:rPr>
        <w:t>Баранова</w:t>
      </w:r>
      <w:r w:rsidRPr="000A1E0A">
        <w:rPr>
          <w:rFonts w:ascii="Times New Roman" w:eastAsia="Calibri" w:hAnsi="Times New Roman" w:cs="Times New Roman"/>
          <w:b/>
          <w:lang w:val="en-US"/>
        </w:rPr>
        <w:t xml:space="preserve"> </w:t>
      </w:r>
      <w:r w:rsidRPr="000A1E0A">
        <w:rPr>
          <w:rFonts w:ascii="Times New Roman" w:eastAsia="Calibri" w:hAnsi="Times New Roman" w:cs="Times New Roman"/>
          <w:b/>
        </w:rPr>
        <w:t>И</w:t>
      </w:r>
      <w:r w:rsidRPr="000A1E0A">
        <w:rPr>
          <w:rFonts w:ascii="Times New Roman" w:eastAsia="Calibri" w:hAnsi="Times New Roman" w:cs="Times New Roman"/>
          <w:b/>
          <w:lang w:val="en-US"/>
        </w:rPr>
        <w:t>.</w:t>
      </w:r>
      <w:r w:rsidRPr="000A1E0A">
        <w:rPr>
          <w:rFonts w:ascii="Times New Roman" w:eastAsia="Calibri" w:hAnsi="Times New Roman" w:cs="Times New Roman"/>
          <w:b/>
        </w:rPr>
        <w:t>В</w:t>
      </w:r>
      <w:r w:rsidRPr="000A1E0A">
        <w:rPr>
          <w:rFonts w:ascii="Times New Roman" w:eastAsia="Calibri" w:hAnsi="Times New Roman" w:cs="Times New Roman"/>
          <w:b/>
          <w:lang w:val="en-US"/>
        </w:rPr>
        <w:t>.;</w:t>
      </w:r>
    </w:p>
    <w:p w:rsidR="008F74D0" w:rsidRPr="004F2C82" w:rsidRDefault="008F74D0" w:rsidP="00E662B0">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«Менеджме</w:t>
      </w:r>
      <w:r w:rsidR="000A1E0A">
        <w:rPr>
          <w:rFonts w:ascii="Times New Roman" w:eastAsia="Calibri" w:hAnsi="Times New Roman" w:cs="Times New Roman"/>
        </w:rPr>
        <w:t>нт и бизнес-технологий», к</w:t>
      </w:r>
      <w:r w:rsidR="006E7D44">
        <w:rPr>
          <w:rFonts w:ascii="Times New Roman" w:eastAsia="Calibri" w:hAnsi="Times New Roman" w:cs="Times New Roman"/>
        </w:rPr>
        <w:t>анд</w:t>
      </w:r>
      <w:r w:rsidR="000A1E0A">
        <w:rPr>
          <w:rFonts w:ascii="Times New Roman" w:eastAsia="Calibri" w:hAnsi="Times New Roman" w:cs="Times New Roman"/>
        </w:rPr>
        <w:t>.</w:t>
      </w:r>
      <w:r w:rsidR="006E7D44">
        <w:rPr>
          <w:rFonts w:ascii="Times New Roman" w:eastAsia="Calibri" w:hAnsi="Times New Roman" w:cs="Times New Roman"/>
        </w:rPr>
        <w:t xml:space="preserve"> </w:t>
      </w:r>
      <w:r w:rsidR="000A1E0A">
        <w:rPr>
          <w:rFonts w:ascii="Times New Roman" w:eastAsia="Calibri" w:hAnsi="Times New Roman" w:cs="Times New Roman"/>
        </w:rPr>
        <w:t>э</w:t>
      </w:r>
      <w:r w:rsidR="006E7D44">
        <w:rPr>
          <w:rFonts w:ascii="Times New Roman" w:eastAsia="Calibri" w:hAnsi="Times New Roman" w:cs="Times New Roman"/>
        </w:rPr>
        <w:t>кон</w:t>
      </w:r>
      <w:r w:rsidR="000A1E0A">
        <w:rPr>
          <w:rFonts w:ascii="Times New Roman" w:eastAsia="Calibri" w:hAnsi="Times New Roman" w:cs="Times New Roman"/>
        </w:rPr>
        <w:t>.</w:t>
      </w:r>
      <w:r w:rsidR="006E7D44">
        <w:rPr>
          <w:rFonts w:ascii="Times New Roman" w:eastAsia="Calibri" w:hAnsi="Times New Roman" w:cs="Times New Roman"/>
        </w:rPr>
        <w:t xml:space="preserve"> </w:t>
      </w:r>
      <w:r w:rsidR="000A1E0A">
        <w:rPr>
          <w:rFonts w:ascii="Times New Roman" w:eastAsia="Calibri" w:hAnsi="Times New Roman" w:cs="Times New Roman"/>
        </w:rPr>
        <w:t>н</w:t>
      </w:r>
      <w:r w:rsidR="006E7D44">
        <w:rPr>
          <w:rFonts w:ascii="Times New Roman" w:eastAsia="Calibri" w:hAnsi="Times New Roman" w:cs="Times New Roman"/>
        </w:rPr>
        <w:t>аук</w:t>
      </w:r>
    </w:p>
    <w:p w:rsidR="008F74D0" w:rsidRPr="004F2C82" w:rsidRDefault="008F74D0" w:rsidP="00E662B0">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Донской государственный технический университет, г. Ростов-на-Дону, Россия; </w:t>
      </w:r>
    </w:p>
    <w:p w:rsidR="008F74D0" w:rsidRPr="00B46D88" w:rsidRDefault="008F74D0" w:rsidP="00E662B0">
      <w:pPr>
        <w:spacing w:after="0" w:line="228" w:lineRule="auto"/>
        <w:ind w:firstLine="567"/>
        <w:jc w:val="right"/>
        <w:rPr>
          <w:rFonts w:ascii="Times New Roman" w:eastAsia="Calibri" w:hAnsi="Times New Roman" w:cs="Times New Roman"/>
          <w:lang w:val="en-US"/>
        </w:rPr>
      </w:pPr>
      <w:r w:rsidRPr="00B46D88">
        <w:rPr>
          <w:rFonts w:ascii="Times New Roman" w:eastAsia="Calibri" w:hAnsi="Times New Roman" w:cs="Times New Roman"/>
          <w:lang w:val="en-US"/>
        </w:rPr>
        <w:t>e-mail:</w:t>
      </w:r>
      <w:r w:rsidR="00E662B0" w:rsidRPr="00B46D88">
        <w:rPr>
          <w:rFonts w:ascii="Times New Roman" w:eastAsia="Calibri" w:hAnsi="Times New Roman" w:cs="Times New Roman"/>
          <w:lang w:val="en-US"/>
        </w:rPr>
        <w:t xml:space="preserve"> </w:t>
      </w:r>
      <w:r w:rsidRPr="00B46D88">
        <w:rPr>
          <w:rFonts w:ascii="Times New Roman" w:eastAsia="Calibri" w:hAnsi="Times New Roman" w:cs="Times New Roman"/>
          <w:lang w:val="en-US"/>
        </w:rPr>
        <w:t>bariv@bk.ru</w:t>
      </w:r>
    </w:p>
    <w:p w:rsidR="008F74D0" w:rsidRPr="00B46D88" w:rsidRDefault="008F74D0" w:rsidP="00E662B0">
      <w:pPr>
        <w:spacing w:after="0" w:line="228" w:lineRule="auto"/>
        <w:ind w:firstLine="567"/>
        <w:jc w:val="right"/>
        <w:rPr>
          <w:rFonts w:ascii="Times New Roman" w:eastAsia="Calibri" w:hAnsi="Times New Roman" w:cs="Times New Roman"/>
          <w:lang w:val="en-US"/>
        </w:rPr>
      </w:pPr>
    </w:p>
    <w:p w:rsidR="008F74D0" w:rsidRPr="00B46D88" w:rsidRDefault="008F74D0" w:rsidP="00E662B0">
      <w:pPr>
        <w:spacing w:after="0" w:line="228" w:lineRule="auto"/>
        <w:jc w:val="center"/>
        <w:rPr>
          <w:rFonts w:ascii="Times New Roman" w:eastAsia="Calibri" w:hAnsi="Times New Roman" w:cs="Times New Roman"/>
          <w:b/>
          <w:lang w:val="en-US"/>
        </w:rPr>
      </w:pPr>
      <w:r w:rsidRPr="004F2C82">
        <w:rPr>
          <w:rFonts w:ascii="Times New Roman" w:eastAsia="Calibri" w:hAnsi="Times New Roman" w:cs="Times New Roman"/>
          <w:b/>
        </w:rPr>
        <w:t>Аннотация</w:t>
      </w:r>
    </w:p>
    <w:p w:rsidR="008F74D0" w:rsidRPr="004F2C82" w:rsidRDefault="008F74D0" w:rsidP="00E662B0">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Данная статья посвящена вопросам инновационного развития Южного федерального о</w:t>
      </w:r>
      <w:r w:rsidRPr="004F2C82">
        <w:rPr>
          <w:rFonts w:ascii="Times New Roman" w:eastAsia="Calibri" w:hAnsi="Times New Roman" w:cs="Times New Roman"/>
        </w:rPr>
        <w:t>к</w:t>
      </w:r>
      <w:r w:rsidRPr="004F2C82">
        <w:rPr>
          <w:rFonts w:ascii="Times New Roman" w:eastAsia="Calibri" w:hAnsi="Times New Roman" w:cs="Times New Roman"/>
        </w:rPr>
        <w:t>руга. Проведен анализ состояния инноваций в регионе, выявлены проблемы тормозящие вн</w:t>
      </w:r>
      <w:r w:rsidRPr="004F2C82">
        <w:rPr>
          <w:rFonts w:ascii="Times New Roman" w:eastAsia="Calibri" w:hAnsi="Times New Roman" w:cs="Times New Roman"/>
        </w:rPr>
        <w:t>е</w:t>
      </w:r>
      <w:r w:rsidRPr="004F2C82">
        <w:rPr>
          <w:rFonts w:ascii="Times New Roman" w:eastAsia="Calibri" w:hAnsi="Times New Roman" w:cs="Times New Roman"/>
        </w:rPr>
        <w:lastRenderedPageBreak/>
        <w:t>дрение инновации в отрасли. Сделаны выводы по повышению эффективности использования инновационных ресурсов ЮФО.</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инновационный потенциал, инновации, эффективность, проекты, ур</w:t>
      </w:r>
      <w:r w:rsidRPr="004F2C82">
        <w:rPr>
          <w:rFonts w:ascii="Times New Roman" w:eastAsia="Calibri" w:hAnsi="Times New Roman" w:cs="Times New Roman"/>
        </w:rPr>
        <w:t>о</w:t>
      </w:r>
      <w:r w:rsidRPr="004F2C82">
        <w:rPr>
          <w:rFonts w:ascii="Times New Roman" w:eastAsia="Calibri" w:hAnsi="Times New Roman" w:cs="Times New Roman"/>
        </w:rPr>
        <w:t>вень развития, региональная политика, инновационность предприятия.</w:t>
      </w:r>
    </w:p>
    <w:p w:rsidR="008F74D0" w:rsidRPr="004F2C82" w:rsidRDefault="008F74D0" w:rsidP="006828AA">
      <w:pPr>
        <w:spacing w:after="0" w:line="240" w:lineRule="auto"/>
        <w:ind w:firstLine="567"/>
        <w:jc w:val="both"/>
        <w:rPr>
          <w:rFonts w:ascii="Times New Roman" w:eastAsia="Calibri" w:hAnsi="Times New Roman" w:cs="Times New Roman"/>
        </w:rPr>
      </w:pPr>
    </w:p>
    <w:p w:rsidR="00E662B0" w:rsidRPr="00E662B0"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INNOVATIVE POTENTIAL OF THE SOUTHERN FEDERAL DISTRICT </w:t>
      </w: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AND DEVELOPMENT PROSPECTS</w:t>
      </w:r>
    </w:p>
    <w:p w:rsidR="008F74D0" w:rsidRPr="004F2C82" w:rsidRDefault="008F74D0" w:rsidP="00BD38E0">
      <w:pPr>
        <w:spacing w:after="0" w:line="240" w:lineRule="auto"/>
        <w:jc w:val="center"/>
        <w:rPr>
          <w:rFonts w:ascii="Times New Roman" w:eastAsia="Calibri" w:hAnsi="Times New Roman" w:cs="Times New Roman"/>
          <w:lang w:val="en-US"/>
        </w:rPr>
      </w:pPr>
    </w:p>
    <w:p w:rsidR="008F74D0" w:rsidRPr="00E662B0" w:rsidRDefault="008F74D0" w:rsidP="006828AA">
      <w:pPr>
        <w:spacing w:after="0" w:line="240" w:lineRule="auto"/>
        <w:ind w:firstLine="567"/>
        <w:jc w:val="right"/>
        <w:rPr>
          <w:rFonts w:ascii="Times New Roman" w:eastAsia="Calibri" w:hAnsi="Times New Roman" w:cs="Times New Roman"/>
          <w:b/>
          <w:lang w:val="en-US"/>
        </w:rPr>
      </w:pPr>
      <w:r w:rsidRPr="00E662B0">
        <w:rPr>
          <w:rFonts w:ascii="Times New Roman" w:eastAsia="Calibri" w:hAnsi="Times New Roman" w:cs="Times New Roman"/>
          <w:b/>
          <w:lang w:val="en-US"/>
        </w:rPr>
        <w:t>Borisova</w:t>
      </w:r>
      <w:r w:rsidR="00E662B0" w:rsidRPr="00E662B0">
        <w:rPr>
          <w:rFonts w:ascii="Times New Roman" w:eastAsia="Calibri" w:hAnsi="Times New Roman" w:cs="Times New Roman"/>
          <w:b/>
          <w:lang w:val="en-US"/>
        </w:rPr>
        <w:t xml:space="preserve"> L.V.;</w:t>
      </w:r>
    </w:p>
    <w:p w:rsidR="006E7D44" w:rsidRPr="001E15F5"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Professor of the of Management and Business Technologies</w:t>
      </w:r>
      <w:r w:rsidR="00E662B0" w:rsidRPr="00E662B0">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Doctor of Economics, </w:t>
      </w:r>
      <w:r w:rsidR="00E662B0">
        <w:rPr>
          <w:rFonts w:ascii="Times New Roman" w:eastAsia="Calibri" w:hAnsi="Times New Roman" w:cs="Times New Roman"/>
          <w:lang w:val="en-US"/>
        </w:rPr>
        <w:t>Doctor of Technical Sciences</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 Don State Technical University, Rostov-on-Don,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rPr>
        <w:t>е</w:t>
      </w:r>
      <w:r w:rsidRPr="004F2C82">
        <w:rPr>
          <w:rFonts w:ascii="Times New Roman" w:eastAsia="Calibri" w:hAnsi="Times New Roman" w:cs="Times New Roman"/>
          <w:lang w:val="en-US"/>
        </w:rPr>
        <w:t>-mail: bariv@bk.ru</w:t>
      </w:r>
    </w:p>
    <w:p w:rsidR="008F74D0" w:rsidRPr="00E662B0" w:rsidRDefault="008F74D0" w:rsidP="006828AA">
      <w:pPr>
        <w:spacing w:after="0" w:line="240" w:lineRule="auto"/>
        <w:ind w:firstLine="567"/>
        <w:jc w:val="right"/>
        <w:rPr>
          <w:rFonts w:ascii="Times New Roman" w:eastAsia="Calibri" w:hAnsi="Times New Roman" w:cs="Times New Roman"/>
          <w:b/>
          <w:lang w:val="en-US"/>
        </w:rPr>
      </w:pPr>
      <w:r w:rsidRPr="00E662B0">
        <w:rPr>
          <w:rFonts w:ascii="Times New Roman" w:eastAsia="Calibri" w:hAnsi="Times New Roman" w:cs="Times New Roman"/>
          <w:b/>
          <w:lang w:val="en-US"/>
        </w:rPr>
        <w:t>Fetyukhina O.N.;</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Professor of the Department of </w:t>
      </w:r>
      <w:r w:rsidR="00E662B0" w:rsidRPr="00E662B0">
        <w:rPr>
          <w:rFonts w:ascii="Times New Roman" w:eastAsia="Calibri" w:hAnsi="Times New Roman" w:cs="Times New Roman"/>
          <w:lang w:val="en-US"/>
        </w:rPr>
        <w:t>«</w:t>
      </w:r>
      <w:r w:rsidRPr="004F2C82">
        <w:rPr>
          <w:rFonts w:ascii="Times New Roman" w:eastAsia="Calibri" w:hAnsi="Times New Roman" w:cs="Times New Roman"/>
          <w:lang w:val="en-US"/>
        </w:rPr>
        <w:t>Production and Innovation Management</w:t>
      </w:r>
      <w:r w:rsidR="00E662B0" w:rsidRPr="00E662B0">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Doctor of Economics, Associate Professor</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South Russian GPU (NPI) named after M. I. Platov, Novocherkassk,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olgaf1977@yandex.ru</w:t>
      </w:r>
    </w:p>
    <w:p w:rsidR="008F74D0" w:rsidRPr="00E662B0" w:rsidRDefault="008F74D0" w:rsidP="006828AA">
      <w:pPr>
        <w:spacing w:after="0" w:line="240" w:lineRule="auto"/>
        <w:ind w:firstLine="567"/>
        <w:jc w:val="right"/>
        <w:rPr>
          <w:rFonts w:ascii="Times New Roman" w:eastAsia="Calibri" w:hAnsi="Times New Roman" w:cs="Times New Roman"/>
          <w:b/>
          <w:lang w:val="en-US"/>
        </w:rPr>
      </w:pPr>
      <w:r w:rsidRPr="00E662B0">
        <w:rPr>
          <w:rFonts w:ascii="Times New Roman" w:eastAsia="Calibri" w:hAnsi="Times New Roman" w:cs="Times New Roman"/>
          <w:b/>
          <w:lang w:val="en-US"/>
        </w:rPr>
        <w:t>Baranova I.V.;</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Professor of the Department of Management and Business Technologies, </w:t>
      </w:r>
    </w:p>
    <w:p w:rsidR="008F74D0" w:rsidRPr="00B46D88" w:rsidRDefault="00E662B0"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Candidate of Economics</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Don State Technical University, Rostov-on-Don, Russia;</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B46D88">
        <w:rPr>
          <w:rFonts w:ascii="Times New Roman" w:eastAsia="Calibri" w:hAnsi="Times New Roman" w:cs="Times New Roman"/>
          <w:lang w:val="en-US"/>
        </w:rPr>
        <w:t>e-mail: bariv@bk.ru</w:t>
      </w:r>
    </w:p>
    <w:p w:rsidR="008F74D0" w:rsidRPr="00B46D88" w:rsidRDefault="008F74D0" w:rsidP="006828AA">
      <w:pPr>
        <w:spacing w:after="0" w:line="240" w:lineRule="auto"/>
        <w:ind w:firstLine="567"/>
        <w:jc w:val="right"/>
        <w:rPr>
          <w:rFonts w:ascii="Times New Roman" w:eastAsia="Calibri" w:hAnsi="Times New Roman" w:cs="Times New Roman"/>
          <w:lang w:val="en-US"/>
        </w:rPr>
      </w:pPr>
    </w:p>
    <w:p w:rsidR="00E662B0" w:rsidRPr="004F2C82" w:rsidRDefault="00E662B0" w:rsidP="00E662B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E662B0" w:rsidRPr="004F2C82" w:rsidRDefault="00E662B0" w:rsidP="00E662B0">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This article is devoted to the issues of innovative development of the Southern Federal District. The analysis of the state of innovation in the region has been carried out, the problems hindering the introduction of innovation in the industry have been identified. Conclusions are made to improve the efficiency of using innovative resources of the Southern Federal District.</w:t>
      </w:r>
    </w:p>
    <w:p w:rsidR="00E662B0" w:rsidRPr="004F2C82" w:rsidRDefault="00E662B0" w:rsidP="00E662B0">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innovation potential, innovation, efficiency, projects, level of development, regional policy, innovativeness of the enterprise.</w:t>
      </w:r>
    </w:p>
    <w:p w:rsidR="00E662B0" w:rsidRPr="00E662B0" w:rsidRDefault="00E662B0" w:rsidP="006828AA">
      <w:pPr>
        <w:spacing w:after="0" w:line="240" w:lineRule="auto"/>
        <w:ind w:firstLine="567"/>
        <w:jc w:val="both"/>
        <w:rPr>
          <w:rFonts w:ascii="Times New Roman" w:eastAsia="Calibri" w:hAnsi="Times New Roman" w:cs="Times New Roman"/>
          <w:lang w:val="en-US"/>
        </w:rPr>
      </w:pPr>
    </w:p>
    <w:p w:rsidR="00E662B0" w:rsidRPr="00B46D88" w:rsidRDefault="00E662B0" w:rsidP="006828AA">
      <w:pPr>
        <w:spacing w:after="0" w:line="240" w:lineRule="auto"/>
        <w:ind w:firstLine="567"/>
        <w:jc w:val="both"/>
        <w:rPr>
          <w:rFonts w:ascii="Times New Roman" w:eastAsia="Calibri" w:hAnsi="Times New Roman" w:cs="Times New Roman"/>
          <w:lang w:val="en-US"/>
        </w:rPr>
      </w:pPr>
    </w:p>
    <w:p w:rsidR="00310431" w:rsidRPr="00310431" w:rsidRDefault="00310431" w:rsidP="00310431">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310431">
        <w:rPr>
          <w:rFonts w:ascii="Times New Roman" w:eastAsia="Calibri" w:hAnsi="Times New Roman" w:cs="Times New Roman"/>
          <w:position w:val="-5"/>
          <w:sz w:val="64"/>
        </w:rPr>
        <w:t>И</w:t>
      </w:r>
    </w:p>
    <w:p w:rsidR="008F74D0" w:rsidRPr="004F2C82" w:rsidRDefault="008F74D0" w:rsidP="00310431">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нновационная деятельность на территории каждого региона имеет свою специфику, которая определяется активностью предприятий в этой области степенью оснаще</w:t>
      </w:r>
      <w:r w:rsidRPr="004F2C82">
        <w:rPr>
          <w:rFonts w:ascii="Times New Roman" w:eastAsia="Calibri" w:hAnsi="Times New Roman" w:cs="Times New Roman"/>
        </w:rPr>
        <w:t>н</w:t>
      </w:r>
      <w:r w:rsidRPr="004F2C82">
        <w:rPr>
          <w:rFonts w:ascii="Times New Roman" w:eastAsia="Calibri" w:hAnsi="Times New Roman" w:cs="Times New Roman"/>
        </w:rPr>
        <w:t>ности ресурсами. За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последние годы отмечается рост числа организаций, выполняющих нау</w:t>
      </w:r>
      <w:r w:rsidRPr="004F2C82">
        <w:rPr>
          <w:rFonts w:ascii="Times New Roman" w:eastAsia="Calibri" w:hAnsi="Times New Roman" w:cs="Times New Roman"/>
        </w:rPr>
        <w:t>ч</w:t>
      </w:r>
      <w:r w:rsidRPr="004F2C82">
        <w:rPr>
          <w:rFonts w:ascii="Times New Roman" w:eastAsia="Calibri" w:hAnsi="Times New Roman" w:cs="Times New Roman"/>
        </w:rPr>
        <w:t>но-исследовательские работы. Увеличилось и число новых технологий и выпуск инновацио</w:t>
      </w:r>
      <w:r w:rsidRPr="004F2C82">
        <w:rPr>
          <w:rFonts w:ascii="Times New Roman" w:eastAsia="Calibri" w:hAnsi="Times New Roman" w:cs="Times New Roman"/>
        </w:rPr>
        <w:t>н</w:t>
      </w:r>
      <w:r w:rsidRPr="004F2C82">
        <w:rPr>
          <w:rFonts w:ascii="Times New Roman" w:eastAsia="Calibri" w:hAnsi="Times New Roman" w:cs="Times New Roman"/>
        </w:rPr>
        <w:t>ной продукции.Инновационный потенциал Южного федерального округа всегда представлял интерес для изучения экономистами и внедрения предложений для развития региона.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Под инновационным потенциалом региона понимают совокупность ресурсных возмо</w:t>
      </w:r>
      <w:r w:rsidRPr="004F2C82">
        <w:rPr>
          <w:rFonts w:ascii="Times New Roman" w:eastAsia="Calibri" w:hAnsi="Times New Roman" w:cs="Times New Roman"/>
        </w:rPr>
        <w:t>ж</w:t>
      </w:r>
      <w:r w:rsidRPr="004F2C82">
        <w:rPr>
          <w:rFonts w:ascii="Times New Roman" w:eastAsia="Calibri" w:hAnsi="Times New Roman" w:cs="Times New Roman"/>
        </w:rPr>
        <w:t>ностей, технологических, коммерческих, управленческих компетенций для генерации и и</w:t>
      </w:r>
      <w:r w:rsidRPr="004F2C82">
        <w:rPr>
          <w:rFonts w:ascii="Times New Roman" w:eastAsia="Calibri" w:hAnsi="Times New Roman" w:cs="Times New Roman"/>
        </w:rPr>
        <w:t>с</w:t>
      </w:r>
      <w:r w:rsidRPr="004F2C82">
        <w:rPr>
          <w:rFonts w:ascii="Times New Roman" w:eastAsia="Calibri" w:hAnsi="Times New Roman" w:cs="Times New Roman"/>
        </w:rPr>
        <w:t>пользования нововведений в целях совершенствования экономики региона.</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Инновационный потенциал предприятия характеризуется совокупностью его материал</w:t>
      </w:r>
      <w:r w:rsidRPr="004F2C82">
        <w:rPr>
          <w:rFonts w:ascii="Times New Roman" w:eastAsia="Calibri" w:hAnsi="Times New Roman" w:cs="Times New Roman"/>
        </w:rPr>
        <w:t>ь</w:t>
      </w:r>
      <w:r w:rsidRPr="004F2C82">
        <w:rPr>
          <w:rFonts w:ascii="Times New Roman" w:eastAsia="Calibri" w:hAnsi="Times New Roman" w:cs="Times New Roman"/>
        </w:rPr>
        <w:t>ных, финансовых, кадровых, информационных, технических ресурсов, которые необходимы для организации инновационной деятельности. Инновационный потенциал предприятия зав</w:t>
      </w:r>
      <w:r w:rsidRPr="004F2C82">
        <w:rPr>
          <w:rFonts w:ascii="Times New Roman" w:eastAsia="Calibri" w:hAnsi="Times New Roman" w:cs="Times New Roman"/>
        </w:rPr>
        <w:t>и</w:t>
      </w:r>
      <w:r w:rsidRPr="004F2C82">
        <w:rPr>
          <w:rFonts w:ascii="Times New Roman" w:eastAsia="Calibri" w:hAnsi="Times New Roman" w:cs="Times New Roman"/>
        </w:rPr>
        <w:t>сит от креативности персонала, а именно, от способности работников разрабатывать и реализ</w:t>
      </w:r>
      <w:r w:rsidRPr="004F2C82">
        <w:rPr>
          <w:rFonts w:ascii="Times New Roman" w:eastAsia="Calibri" w:hAnsi="Times New Roman" w:cs="Times New Roman"/>
        </w:rPr>
        <w:t>о</w:t>
      </w:r>
      <w:r w:rsidRPr="004F2C82">
        <w:rPr>
          <w:rFonts w:ascii="Times New Roman" w:eastAsia="Calibri" w:hAnsi="Times New Roman" w:cs="Times New Roman"/>
        </w:rPr>
        <w:t>вывать свои проекты. Показателями, которые характеризуют инновационный потенциал пре</w:t>
      </w:r>
      <w:r w:rsidRPr="004F2C82">
        <w:rPr>
          <w:rFonts w:ascii="Times New Roman" w:eastAsia="Calibri" w:hAnsi="Times New Roman" w:cs="Times New Roman"/>
        </w:rPr>
        <w:t>д</w:t>
      </w:r>
      <w:r w:rsidRPr="004F2C82">
        <w:rPr>
          <w:rFonts w:ascii="Times New Roman" w:eastAsia="Calibri" w:hAnsi="Times New Roman" w:cs="Times New Roman"/>
        </w:rPr>
        <w:t>приятия, являются [рис. 1]:</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Кадровый потенциал – квалификация и количество специалистов, их опыт, знание технологий, стремление повышения своей квалификации, опыт, готовность к внедрению нов</w:t>
      </w:r>
      <w:r w:rsidRPr="004F2C82">
        <w:rPr>
          <w:rFonts w:ascii="Times New Roman" w:eastAsia="Calibri" w:hAnsi="Times New Roman" w:cs="Times New Roman"/>
        </w:rPr>
        <w:t>о</w:t>
      </w:r>
      <w:r w:rsidRPr="004F2C82">
        <w:rPr>
          <w:rFonts w:ascii="Times New Roman" w:eastAsia="Calibri" w:hAnsi="Times New Roman" w:cs="Times New Roman"/>
        </w:rPr>
        <w:t>введений в организации.</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Материально-технические показатели – уровень оснащенности научно-технических работниковматериалами и оборудованием, электронной техникой и т.п.</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Уровень развития и возможности системы научной и технической информации – кач</w:t>
      </w:r>
      <w:r w:rsidRPr="004F2C82">
        <w:rPr>
          <w:rFonts w:ascii="Times New Roman" w:eastAsia="Calibri" w:hAnsi="Times New Roman" w:cs="Times New Roman"/>
        </w:rPr>
        <w:t>е</w:t>
      </w:r>
      <w:r w:rsidRPr="004F2C82">
        <w:rPr>
          <w:rFonts w:ascii="Times New Roman" w:eastAsia="Calibri" w:hAnsi="Times New Roman" w:cs="Times New Roman"/>
        </w:rPr>
        <w:t>ство и количество информационных фондов; степень удовлетворения потребностей специал</w:t>
      </w:r>
      <w:r w:rsidRPr="004F2C82">
        <w:rPr>
          <w:rFonts w:ascii="Times New Roman" w:eastAsia="Calibri" w:hAnsi="Times New Roman" w:cs="Times New Roman"/>
        </w:rPr>
        <w:t>и</w:t>
      </w:r>
      <w:r w:rsidRPr="004F2C82">
        <w:rPr>
          <w:rFonts w:ascii="Times New Roman" w:eastAsia="Calibri" w:hAnsi="Times New Roman" w:cs="Times New Roman"/>
        </w:rPr>
        <w:t>стов информацией; доступность, возможность и умение специалистов использовать ее в работе.</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lastRenderedPageBreak/>
        <w:t>Организационно-управленческие показатели – отражают состояние управления и пл</w:t>
      </w:r>
      <w:r w:rsidRPr="004F2C82">
        <w:rPr>
          <w:rFonts w:ascii="Times New Roman" w:eastAsia="Calibri" w:hAnsi="Times New Roman" w:cs="Times New Roman"/>
        </w:rPr>
        <w:t>а</w:t>
      </w:r>
      <w:r w:rsidRPr="004F2C82">
        <w:rPr>
          <w:rFonts w:ascii="Times New Roman" w:eastAsia="Calibri" w:hAnsi="Times New Roman" w:cs="Times New Roman"/>
        </w:rPr>
        <w:t>нирования в сфере НИОКР. Включают систему стимулирования и мотивации труда работн</w:t>
      </w:r>
      <w:r w:rsidRPr="004F2C82">
        <w:rPr>
          <w:rFonts w:ascii="Times New Roman" w:eastAsia="Calibri" w:hAnsi="Times New Roman" w:cs="Times New Roman"/>
        </w:rPr>
        <w:t>и</w:t>
      </w:r>
      <w:r w:rsidRPr="004F2C82">
        <w:rPr>
          <w:rFonts w:ascii="Times New Roman" w:eastAsia="Calibri" w:hAnsi="Times New Roman" w:cs="Times New Roman"/>
        </w:rPr>
        <w:t>ков, выявление степени соответствия организационной структуры предприятия решаемым н</w:t>
      </w:r>
      <w:r w:rsidRPr="004F2C82">
        <w:rPr>
          <w:rFonts w:ascii="Times New Roman" w:eastAsia="Calibri" w:hAnsi="Times New Roman" w:cs="Times New Roman"/>
        </w:rPr>
        <w:t>а</w:t>
      </w:r>
      <w:r w:rsidRPr="004F2C82">
        <w:rPr>
          <w:rFonts w:ascii="Times New Roman" w:eastAsia="Calibri" w:hAnsi="Times New Roman" w:cs="Times New Roman"/>
        </w:rPr>
        <w:t>учно-техническим задачам.</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Экономические показатели – отражают рост производительности труда, повышение эффективности производства; экономию от проведенных научно-технических мероприятий.</w:t>
      </w:r>
    </w:p>
    <w:p w:rsidR="000F1227" w:rsidRPr="004F2C82" w:rsidRDefault="000F1227" w:rsidP="000F1227">
      <w:pPr>
        <w:numPr>
          <w:ilvl w:val="0"/>
          <w:numId w:val="78"/>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Инновационные показатели – открытия, изобретения и гранты на изобретения; пр</w:t>
      </w:r>
      <w:r w:rsidRPr="004F2C82">
        <w:rPr>
          <w:rFonts w:ascii="Times New Roman" w:eastAsia="Calibri" w:hAnsi="Times New Roman" w:cs="Times New Roman"/>
        </w:rPr>
        <w:t>о</w:t>
      </w:r>
      <w:r w:rsidRPr="004F2C82">
        <w:rPr>
          <w:rFonts w:ascii="Times New Roman" w:eastAsia="Calibri" w:hAnsi="Times New Roman" w:cs="Times New Roman"/>
        </w:rPr>
        <w:t>данных и приобретенных лицензий, свидетельств на полезные модели, патентов на изобрет</w:t>
      </w:r>
      <w:r w:rsidRPr="004F2C82">
        <w:rPr>
          <w:rFonts w:ascii="Times New Roman" w:eastAsia="Calibri" w:hAnsi="Times New Roman" w:cs="Times New Roman"/>
        </w:rPr>
        <w:t>е</w:t>
      </w:r>
      <w:r w:rsidRPr="004F2C82">
        <w:rPr>
          <w:rFonts w:ascii="Times New Roman" w:eastAsia="Calibri" w:hAnsi="Times New Roman" w:cs="Times New Roman"/>
        </w:rPr>
        <w:t>ния.</w:t>
      </w:r>
    </w:p>
    <w:p w:rsidR="000F1227" w:rsidRPr="004F2C82" w:rsidRDefault="000F1227" w:rsidP="006828AA">
      <w:pPr>
        <w:spacing w:after="0" w:line="240" w:lineRule="auto"/>
        <w:ind w:firstLine="567"/>
        <w:jc w:val="both"/>
        <w:rPr>
          <w:rFonts w:ascii="Times New Roman" w:eastAsia="Calibri" w:hAnsi="Times New Roman" w:cs="Times New Roman"/>
        </w:rPr>
      </w:pPr>
    </w:p>
    <w:p w:rsidR="000F1227" w:rsidRPr="004F2C82" w:rsidRDefault="000F1227" w:rsidP="000F1227">
      <w:pPr>
        <w:spacing w:after="0" w:line="240" w:lineRule="auto"/>
        <w:jc w:val="center"/>
        <w:rPr>
          <w:rFonts w:ascii="Times New Roman" w:eastAsia="Calibri" w:hAnsi="Times New Roman" w:cs="Times New Roman"/>
        </w:rPr>
      </w:pPr>
      <w:r w:rsidRPr="000F1227">
        <w:rPr>
          <w:rFonts w:ascii="Times New Roman" w:eastAsia="Calibri" w:hAnsi="Times New Roman" w:cs="Times New Roman"/>
          <w:noProof/>
          <w:lang w:eastAsia="ru-RU"/>
        </w:rPr>
        <w:drawing>
          <wp:inline distT="0" distB="0" distL="0" distR="0">
            <wp:extent cx="3860129" cy="1670538"/>
            <wp:effectExtent l="19050" t="0" r="7021" b="0"/>
            <wp:docPr id="235"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745" cstate="print"/>
                    <a:srcRect/>
                    <a:stretch>
                      <a:fillRect/>
                    </a:stretch>
                  </pic:blipFill>
                  <pic:spPr bwMode="auto">
                    <a:xfrm>
                      <a:off x="0" y="0"/>
                      <a:ext cx="3862673" cy="1671639"/>
                    </a:xfrm>
                    <a:prstGeom prst="rect">
                      <a:avLst/>
                    </a:prstGeom>
                    <a:noFill/>
                    <a:ln w="9525">
                      <a:noFill/>
                      <a:miter lim="800000"/>
                      <a:headEnd/>
                      <a:tailEnd/>
                    </a:ln>
                  </pic:spPr>
                </pic:pic>
              </a:graphicData>
            </a:graphic>
          </wp:inline>
        </w:drawing>
      </w:r>
    </w:p>
    <w:p w:rsidR="008F74D0" w:rsidRPr="004F2C82" w:rsidRDefault="008F74D0" w:rsidP="008B4FC3">
      <w:pPr>
        <w:tabs>
          <w:tab w:val="left" w:pos="851"/>
          <w:tab w:val="left" w:pos="993"/>
        </w:tabs>
        <w:spacing w:after="0" w:line="240" w:lineRule="auto"/>
        <w:contextualSpacing/>
        <w:jc w:val="both"/>
        <w:rPr>
          <w:rFonts w:ascii="Times New Roman" w:eastAsia="Calibri" w:hAnsi="Times New Roman" w:cs="Times New Roman"/>
        </w:rPr>
      </w:pPr>
    </w:p>
    <w:p w:rsidR="008F74D0" w:rsidRPr="004F2C82" w:rsidRDefault="008F74D0" w:rsidP="000F1227">
      <w:pPr>
        <w:tabs>
          <w:tab w:val="left" w:pos="851"/>
          <w:tab w:val="left" w:pos="993"/>
        </w:tabs>
        <w:spacing w:after="0" w:line="240" w:lineRule="auto"/>
        <w:contextualSpacing/>
        <w:jc w:val="center"/>
        <w:rPr>
          <w:rFonts w:ascii="Times New Roman" w:eastAsia="Calibri" w:hAnsi="Times New Roman" w:cs="Times New Roman"/>
        </w:rPr>
      </w:pPr>
      <w:r w:rsidRPr="004F2C82">
        <w:rPr>
          <w:rFonts w:ascii="Times New Roman" w:eastAsia="Calibri" w:hAnsi="Times New Roman" w:cs="Times New Roman"/>
        </w:rPr>
        <w:t>Рисунок 1</w:t>
      </w:r>
      <w:r w:rsidR="000F1227">
        <w:rPr>
          <w:rFonts w:ascii="Times New Roman" w:eastAsia="Calibri" w:hAnsi="Times New Roman" w:cs="Times New Roman"/>
        </w:rPr>
        <w:t xml:space="preserve"> –</w:t>
      </w:r>
      <w:r w:rsidRPr="004F2C82">
        <w:rPr>
          <w:rFonts w:ascii="Times New Roman" w:eastAsia="Calibri" w:hAnsi="Times New Roman" w:cs="Times New Roman"/>
        </w:rPr>
        <w:t xml:space="preserve"> Инновационный потенциал предприяти</w:t>
      </w:r>
      <w:r w:rsidR="000F1227">
        <w:rPr>
          <w:rFonts w:ascii="Times New Roman" w:eastAsia="Calibri" w:hAnsi="Times New Roman" w:cs="Times New Roman"/>
        </w:rPr>
        <w:t>я</w:t>
      </w:r>
    </w:p>
    <w:p w:rsidR="008F74D0" w:rsidRPr="004F2C82" w:rsidRDefault="008F74D0" w:rsidP="008B4FC3">
      <w:pPr>
        <w:tabs>
          <w:tab w:val="left" w:pos="851"/>
          <w:tab w:val="left" w:pos="993"/>
        </w:tabs>
        <w:spacing w:after="0" w:line="240" w:lineRule="auto"/>
        <w:contextualSpacing/>
        <w:jc w:val="both"/>
        <w:rPr>
          <w:rFonts w:ascii="Times New Roman" w:eastAsia="Calibri" w:hAnsi="Times New Roman" w:cs="Times New Roman"/>
        </w:rPr>
      </w:pPr>
    </w:p>
    <w:p w:rsidR="008F74D0" w:rsidRPr="004F2C82" w:rsidRDefault="008F74D0" w:rsidP="006828AA">
      <w:pPr>
        <w:tabs>
          <w:tab w:val="left" w:pos="851"/>
          <w:tab w:val="left" w:pos="993"/>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Инновационный потенциал предприятия является ключевым фактором успеха фирмы в будущем.Выбор стратегии развития – это всегда непрерывный поиск оптимальных решений существующих проблем. Инновационность предприятия является немалым конкурентным пр</w:t>
      </w:r>
      <w:r w:rsidRPr="004F2C82">
        <w:rPr>
          <w:rFonts w:ascii="Times New Roman" w:eastAsia="Calibri" w:hAnsi="Times New Roman" w:cs="Times New Roman"/>
        </w:rPr>
        <w:t>е</w:t>
      </w:r>
      <w:r w:rsidRPr="004F2C82">
        <w:rPr>
          <w:rFonts w:ascii="Times New Roman" w:eastAsia="Calibri" w:hAnsi="Times New Roman" w:cs="Times New Roman"/>
        </w:rPr>
        <w:t>имуществом, поскольку позволяет защитить бизнес от возникающих угроз со стороны внешней среды, непрерывно проводя анализ и поиск новых возможностей развития.</w:t>
      </w:r>
      <w:r w:rsidR="006828AA" w:rsidRPr="004F2C82">
        <w:rPr>
          <w:rFonts w:ascii="Times New Roman" w:eastAsia="Calibri" w:hAnsi="Times New Roman" w:cs="Times New Roman"/>
        </w:rPr>
        <w:t xml:space="preserve">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Цели и задачи инновационного развития ЮФО реализуются в рамках региональной н</w:t>
      </w:r>
      <w:r w:rsidRPr="004F2C82">
        <w:rPr>
          <w:rFonts w:ascii="Times New Roman" w:eastAsia="Calibri" w:hAnsi="Times New Roman" w:cs="Times New Roman"/>
        </w:rPr>
        <w:t>а</w:t>
      </w:r>
      <w:r w:rsidRPr="004F2C82">
        <w:rPr>
          <w:rFonts w:ascii="Times New Roman" w:eastAsia="Calibri" w:hAnsi="Times New Roman" w:cs="Times New Roman"/>
        </w:rPr>
        <w:t>учно-инновационной политики региона [1,</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с. 255].</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 уровню развития инновационного потенциала лидирующие позиции занимают Кра</w:t>
      </w:r>
      <w:r w:rsidRPr="004F2C82">
        <w:rPr>
          <w:rFonts w:ascii="Times New Roman" w:eastAsia="Calibri" w:hAnsi="Times New Roman" w:cs="Times New Roman"/>
        </w:rPr>
        <w:t>с</w:t>
      </w:r>
      <w:r w:rsidRPr="004F2C82">
        <w:rPr>
          <w:rFonts w:ascii="Times New Roman" w:eastAsia="Calibri" w:hAnsi="Times New Roman" w:cs="Times New Roman"/>
        </w:rPr>
        <w:t>нодарский край, Ростовская и Волгоградская области. При этом Ростовская область превосх</w:t>
      </w:r>
      <w:r w:rsidRPr="004F2C82">
        <w:rPr>
          <w:rFonts w:ascii="Times New Roman" w:eastAsia="Calibri" w:hAnsi="Times New Roman" w:cs="Times New Roman"/>
        </w:rPr>
        <w:t>о</w:t>
      </w:r>
      <w:r w:rsidRPr="004F2C82">
        <w:rPr>
          <w:rFonts w:ascii="Times New Roman" w:eastAsia="Calibri" w:hAnsi="Times New Roman" w:cs="Times New Roman"/>
        </w:rPr>
        <w:t>дит по основным показателям среднероссийский уровень и входит в число лидеров среди р</w:t>
      </w:r>
      <w:r w:rsidRPr="004F2C82">
        <w:rPr>
          <w:rFonts w:ascii="Times New Roman" w:eastAsia="Calibri" w:hAnsi="Times New Roman" w:cs="Times New Roman"/>
        </w:rPr>
        <w:t>е</w:t>
      </w:r>
      <w:r w:rsidRPr="004F2C82">
        <w:rPr>
          <w:rFonts w:ascii="Times New Roman" w:eastAsia="Calibri" w:hAnsi="Times New Roman" w:cs="Times New Roman"/>
        </w:rPr>
        <w:t>гионов ЮФО.</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Развитие инновационного потенциала и ЮФО является одним из важных направлений развития направлений экономики региона. Совершенствование региональной инновационной политики способствует развитию и формированию инфраструктуры для продвижения иннов</w:t>
      </w:r>
      <w:r w:rsidRPr="004F2C82">
        <w:rPr>
          <w:rFonts w:ascii="Times New Roman" w:eastAsia="Calibri" w:hAnsi="Times New Roman" w:cs="Times New Roman"/>
        </w:rPr>
        <w:t>а</w:t>
      </w:r>
      <w:r w:rsidRPr="004F2C82">
        <w:rPr>
          <w:rFonts w:ascii="Times New Roman" w:eastAsia="Calibri" w:hAnsi="Times New Roman" w:cs="Times New Roman"/>
        </w:rPr>
        <w:t>ционной деятельности, реконструкции производственных процессов, совершенствования зак</w:t>
      </w:r>
      <w:r w:rsidRPr="004F2C82">
        <w:rPr>
          <w:rFonts w:ascii="Times New Roman" w:eastAsia="Calibri" w:hAnsi="Times New Roman" w:cs="Times New Roman"/>
        </w:rPr>
        <w:t>о</w:t>
      </w:r>
      <w:r w:rsidRPr="004F2C82">
        <w:rPr>
          <w:rFonts w:ascii="Times New Roman" w:eastAsia="Calibri" w:hAnsi="Times New Roman" w:cs="Times New Roman"/>
        </w:rPr>
        <w:t>нодательства поддержке предприятий, укреплению имиджа ЮФО как инновационно-активного региона России.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Ростовская и Волгоградская области, Краснодарский край располагают необходимыер</w:t>
      </w:r>
      <w:r w:rsidRPr="004F2C82">
        <w:rPr>
          <w:rFonts w:ascii="Times New Roman" w:eastAsia="Calibri" w:hAnsi="Times New Roman" w:cs="Times New Roman"/>
        </w:rPr>
        <w:t>е</w:t>
      </w:r>
      <w:r w:rsidRPr="004F2C82">
        <w:rPr>
          <w:rFonts w:ascii="Times New Roman" w:eastAsia="Calibri" w:hAnsi="Times New Roman" w:cs="Times New Roman"/>
        </w:rPr>
        <w:t>сурсами, инфраструктурой и факторами для развития инновационной структуры. Наиболее а</w:t>
      </w:r>
      <w:r w:rsidRPr="004F2C82">
        <w:rPr>
          <w:rFonts w:ascii="Times New Roman" w:eastAsia="Calibri" w:hAnsi="Times New Roman" w:cs="Times New Roman"/>
        </w:rPr>
        <w:t>к</w:t>
      </w:r>
      <w:r w:rsidRPr="004F2C82">
        <w:rPr>
          <w:rFonts w:ascii="Times New Roman" w:eastAsia="Calibri" w:hAnsi="Times New Roman" w:cs="Times New Roman"/>
        </w:rPr>
        <w:t>тивно инновационные процессы внедряются в оборонно-промышленном комплексе, машин</w:t>
      </w:r>
      <w:r w:rsidRPr="004F2C82">
        <w:rPr>
          <w:rFonts w:ascii="Times New Roman" w:eastAsia="Calibri" w:hAnsi="Times New Roman" w:cs="Times New Roman"/>
        </w:rPr>
        <w:t>о</w:t>
      </w:r>
      <w:r w:rsidRPr="004F2C82">
        <w:rPr>
          <w:rFonts w:ascii="Times New Roman" w:eastAsia="Calibri" w:hAnsi="Times New Roman" w:cs="Times New Roman"/>
        </w:rPr>
        <w:t>строении, пищевой и обрабатывающей промышленности.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Ростовская область стала южно-российским лидером по большинству показателей, характеризующих инновационную акти</w:t>
      </w:r>
      <w:r w:rsidRPr="004F2C82">
        <w:rPr>
          <w:rFonts w:ascii="Times New Roman" w:eastAsia="Calibri" w:hAnsi="Times New Roman" w:cs="Times New Roman"/>
        </w:rPr>
        <w:t>в</w:t>
      </w:r>
      <w:r w:rsidRPr="004F2C82">
        <w:rPr>
          <w:rFonts w:ascii="Times New Roman" w:eastAsia="Calibri" w:hAnsi="Times New Roman" w:cs="Times New Roman"/>
        </w:rPr>
        <w:t>ность региона.</w:t>
      </w:r>
      <w:r w:rsidR="006828AA" w:rsidRPr="004F2C82">
        <w:rPr>
          <w:rFonts w:ascii="Times New Roman" w:eastAsia="Calibri" w:hAnsi="Times New Roman" w:cs="Times New Roman"/>
        </w:rPr>
        <w:t xml:space="preserve"> </w:t>
      </w:r>
    </w:p>
    <w:p w:rsidR="008F74D0" w:rsidRPr="000F1227" w:rsidRDefault="008F74D0" w:rsidP="006828AA">
      <w:pPr>
        <w:spacing w:after="0" w:line="240" w:lineRule="auto"/>
        <w:ind w:firstLine="567"/>
        <w:jc w:val="both"/>
        <w:rPr>
          <w:rFonts w:ascii="Times New Roman" w:eastAsia="Calibri" w:hAnsi="Times New Roman" w:cs="Times New Roman"/>
          <w:spacing w:val="-3"/>
        </w:rPr>
      </w:pPr>
      <w:r w:rsidRPr="000F1227">
        <w:rPr>
          <w:rFonts w:ascii="Times New Roman" w:eastAsia="Calibri" w:hAnsi="Times New Roman" w:cs="Times New Roman"/>
          <w:spacing w:val="-3"/>
        </w:rPr>
        <w:t>Доля донского региона в общем объеме южного федерального округа составляет около 60%. Всего в 2021 году на Дону инновационную продукцию выпускали около 150 предприятий. В о</w:t>
      </w:r>
      <w:r w:rsidRPr="000F1227">
        <w:rPr>
          <w:rFonts w:ascii="Times New Roman" w:eastAsia="Calibri" w:hAnsi="Times New Roman" w:cs="Times New Roman"/>
          <w:spacing w:val="-3"/>
        </w:rPr>
        <w:t>б</w:t>
      </w:r>
      <w:r w:rsidRPr="000F1227">
        <w:rPr>
          <w:rFonts w:ascii="Times New Roman" w:eastAsia="Calibri" w:hAnsi="Times New Roman" w:cs="Times New Roman"/>
          <w:spacing w:val="-3"/>
        </w:rPr>
        <w:t>щем объеме инновационных товаров лидирует обрабатывающий сектор (64%), научные организ</w:t>
      </w:r>
      <w:r w:rsidRPr="000F1227">
        <w:rPr>
          <w:rFonts w:ascii="Times New Roman" w:eastAsia="Calibri" w:hAnsi="Times New Roman" w:cs="Times New Roman"/>
          <w:spacing w:val="-3"/>
        </w:rPr>
        <w:t>а</w:t>
      </w:r>
      <w:r w:rsidRPr="000F1227">
        <w:rPr>
          <w:rFonts w:ascii="Times New Roman" w:eastAsia="Calibri" w:hAnsi="Times New Roman" w:cs="Times New Roman"/>
          <w:spacing w:val="-3"/>
        </w:rPr>
        <w:t>ции занимают 14%. Среди крупных предприятий Ростовской области можно выделить ОАО «Н</w:t>
      </w:r>
      <w:r w:rsidRPr="000F1227">
        <w:rPr>
          <w:rFonts w:ascii="Times New Roman" w:eastAsia="Calibri" w:hAnsi="Times New Roman" w:cs="Times New Roman"/>
          <w:spacing w:val="-3"/>
        </w:rPr>
        <w:t>а</w:t>
      </w:r>
      <w:r w:rsidRPr="000F1227">
        <w:rPr>
          <w:rFonts w:ascii="Times New Roman" w:eastAsia="Calibri" w:hAnsi="Times New Roman" w:cs="Times New Roman"/>
          <w:spacing w:val="-3"/>
        </w:rPr>
        <w:t>учно-производственное предприятие космического приборостроения «Квант», ГК «Ростсельмаш», ОАО «Горизонт», АО «Алмаз», ОАО «Производственно-конструкторское предприятие «Ирис», ПАО «Гранит»,</w:t>
      </w:r>
      <w:r w:rsidR="006828AA" w:rsidRPr="000F1227">
        <w:rPr>
          <w:rFonts w:ascii="Times New Roman" w:eastAsia="Calibri" w:hAnsi="Times New Roman" w:cs="Times New Roman"/>
          <w:spacing w:val="-3"/>
        </w:rPr>
        <w:t xml:space="preserve"> </w:t>
      </w:r>
      <w:r w:rsidRPr="000F1227">
        <w:rPr>
          <w:rFonts w:ascii="Times New Roman" w:eastAsia="Calibri" w:hAnsi="Times New Roman" w:cs="Times New Roman"/>
          <w:spacing w:val="-3"/>
        </w:rPr>
        <w:t>АО КБ «Связь», ПАО «Роствертол», НПП «Югпромавтоматизация».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Стратегией социально-экономического развития Ростовской области на период до 2030 года предусмотрено создание «Донской долины инновационного развития» от научных иссл</w:t>
      </w:r>
      <w:r w:rsidRPr="004F2C82">
        <w:rPr>
          <w:rFonts w:ascii="Times New Roman" w:eastAsia="Calibri" w:hAnsi="Times New Roman" w:cs="Times New Roman"/>
        </w:rPr>
        <w:t>е</w:t>
      </w:r>
      <w:r w:rsidRPr="004F2C82">
        <w:rPr>
          <w:rFonts w:ascii="Times New Roman" w:eastAsia="Calibri" w:hAnsi="Times New Roman" w:cs="Times New Roman"/>
        </w:rPr>
        <w:t>дований до применения технологий в производстве и реализации готовой наукоемкой проду</w:t>
      </w:r>
      <w:r w:rsidRPr="004F2C82">
        <w:rPr>
          <w:rFonts w:ascii="Times New Roman" w:eastAsia="Calibri" w:hAnsi="Times New Roman" w:cs="Times New Roman"/>
        </w:rPr>
        <w:t>к</w:t>
      </w:r>
      <w:r w:rsidRPr="004F2C82">
        <w:rPr>
          <w:rFonts w:ascii="Times New Roman" w:eastAsia="Calibri" w:hAnsi="Times New Roman" w:cs="Times New Roman"/>
        </w:rPr>
        <w:lastRenderedPageBreak/>
        <w:t xml:space="preserve">ции. Стимулирующим фактором инновационного развития региона являются инновационные программы.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Краснодарском крае это такие предприятия как ООО «Сеганэл» (представляет проект «Цифровые интеллектуальные сис</w:t>
      </w:r>
      <w:r w:rsidR="000F1227">
        <w:rPr>
          <w:rFonts w:ascii="Times New Roman" w:eastAsia="Calibri" w:hAnsi="Times New Roman" w:cs="Times New Roman"/>
        </w:rPr>
        <w:t>темы управления производством» –</w:t>
      </w:r>
      <w:r w:rsidRPr="004F2C82">
        <w:rPr>
          <w:rFonts w:ascii="Times New Roman" w:eastAsia="Calibri" w:hAnsi="Times New Roman" w:cs="Times New Roman"/>
        </w:rPr>
        <w:t xml:space="preserve"> позволяет экономить расход воды и электроэнергии), ООО «Фрактал» (проект «Беспрводные технологии передачи данных»), ООО «КубГИС» (проводит трехмерное лазерное сканирование и моделирование объектов и систем) и другие. В Краснодаре зарегистрированы около 45 инновационных пре</w:t>
      </w:r>
      <w:r w:rsidRPr="004F2C82">
        <w:rPr>
          <w:rFonts w:ascii="Times New Roman" w:eastAsia="Calibri" w:hAnsi="Times New Roman" w:cs="Times New Roman"/>
        </w:rPr>
        <w:t>д</w:t>
      </w:r>
      <w:r w:rsidR="000F1227">
        <w:rPr>
          <w:rFonts w:ascii="Times New Roman" w:eastAsia="Calibri" w:hAnsi="Times New Roman" w:cs="Times New Roman"/>
        </w:rPr>
        <w:t>приятий, из них 58% – микропредприятия, около 32% – малые предприятия, 4,7% – средние и 4,7% –</w:t>
      </w:r>
      <w:r w:rsidRPr="004F2C82">
        <w:rPr>
          <w:rFonts w:ascii="Times New Roman" w:eastAsia="Calibri" w:hAnsi="Times New Roman" w:cs="Times New Roman"/>
        </w:rPr>
        <w:t xml:space="preserve"> крупные. В ближайшей перспективе в Краснодарском крае начнется реализация ряда крупных инвестиционных проектов. Они будут иметь стратегическое значение для развития не только региона, но и Юга России в целом. Например, это создание крупного транспортного х</w:t>
      </w:r>
      <w:r w:rsidRPr="004F2C82">
        <w:rPr>
          <w:rFonts w:ascii="Times New Roman" w:eastAsia="Calibri" w:hAnsi="Times New Roman" w:cs="Times New Roman"/>
        </w:rPr>
        <w:t>а</w:t>
      </w:r>
      <w:r w:rsidRPr="004F2C82">
        <w:rPr>
          <w:rFonts w:ascii="Times New Roman" w:eastAsia="Calibri" w:hAnsi="Times New Roman" w:cs="Times New Roman"/>
        </w:rPr>
        <w:t>ба, который объединит аэропорт Краснодара, железнодорожный вокзал, логистический центр и торговые площадки. В рамках развития дорожной инфраструктуры в Краснодарском крае пл</w:t>
      </w:r>
      <w:r w:rsidRPr="004F2C82">
        <w:rPr>
          <w:rFonts w:ascii="Times New Roman" w:eastAsia="Calibri" w:hAnsi="Times New Roman" w:cs="Times New Roman"/>
        </w:rPr>
        <w:t>а</w:t>
      </w:r>
      <w:r w:rsidRPr="004F2C82">
        <w:rPr>
          <w:rFonts w:ascii="Times New Roman" w:eastAsia="Calibri" w:hAnsi="Times New Roman" w:cs="Times New Roman"/>
        </w:rPr>
        <w:t xml:space="preserve">нируется реализация ряда крупных проектов по строительству автомобильных дорог.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Волгоградской области инвестиции и инновации приходятся в основном на машин</w:t>
      </w:r>
      <w:r w:rsidRPr="004F2C82">
        <w:rPr>
          <w:rFonts w:ascii="Times New Roman" w:eastAsia="Calibri" w:hAnsi="Times New Roman" w:cs="Times New Roman"/>
        </w:rPr>
        <w:t>о</w:t>
      </w:r>
      <w:r w:rsidRPr="004F2C82">
        <w:rPr>
          <w:rFonts w:ascii="Times New Roman" w:eastAsia="Calibri" w:hAnsi="Times New Roman" w:cs="Times New Roman"/>
        </w:rPr>
        <w:t>строение и металлообработку. Среди крупных предприятий можно отметить такие как ОАО «Волгограднефтемаш», ООО «Волжанин»,</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ОАО «Урюпинский крановый завод», ООО «К</w:t>
      </w:r>
      <w:r w:rsidRPr="004F2C82">
        <w:rPr>
          <w:rFonts w:ascii="Times New Roman" w:eastAsia="Calibri" w:hAnsi="Times New Roman" w:cs="Times New Roman"/>
        </w:rPr>
        <w:t>а</w:t>
      </w:r>
      <w:r w:rsidRPr="004F2C82">
        <w:rPr>
          <w:rFonts w:ascii="Times New Roman" w:eastAsia="Calibri" w:hAnsi="Times New Roman" w:cs="Times New Roman"/>
        </w:rPr>
        <w:t>мышкинский крановый завод», ЗАО «Волжский судостроительно-судоремонтный завод», ООО «Волжский оргсинтез» и др.</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Астраханской области появились проекты в газоперерабатывающем комплексе.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Значимую роль в развитии инновационного потенциала на региональном уровне играют кластеры и государственные корпорации. Формирование кластеров может стать основой п</w:t>
      </w:r>
      <w:r w:rsidRPr="004F2C82">
        <w:rPr>
          <w:rFonts w:ascii="Times New Roman" w:eastAsia="Calibri" w:hAnsi="Times New Roman" w:cs="Times New Roman"/>
        </w:rPr>
        <w:t>о</w:t>
      </w:r>
      <w:r w:rsidRPr="004F2C82">
        <w:rPr>
          <w:rFonts w:ascii="Times New Roman" w:eastAsia="Calibri" w:hAnsi="Times New Roman" w:cs="Times New Roman"/>
        </w:rPr>
        <w:t xml:space="preserve">вышения конкурентоспособности предприятий, что повлечет расширение социально-экономического развития регионов. В ЮФО развиваются химический, нефтехимический </w:t>
      </w:r>
      <w:r w:rsidR="000F1227">
        <w:rPr>
          <w:rFonts w:ascii="Times New Roman" w:eastAsia="Calibri" w:hAnsi="Times New Roman" w:cs="Times New Roman"/>
        </w:rPr>
        <w:t xml:space="preserve">                </w:t>
      </w:r>
      <w:r w:rsidRPr="004F2C82">
        <w:rPr>
          <w:rFonts w:ascii="Times New Roman" w:eastAsia="Calibri" w:hAnsi="Times New Roman" w:cs="Times New Roman"/>
        </w:rPr>
        <w:t>(г. Волгоград,</w:t>
      </w:r>
      <w:r w:rsidR="000F1227">
        <w:rPr>
          <w:rFonts w:ascii="Times New Roman" w:eastAsia="Calibri" w:hAnsi="Times New Roman" w:cs="Times New Roman"/>
        </w:rPr>
        <w:t xml:space="preserve"> </w:t>
      </w:r>
      <w:r w:rsidRPr="004F2C82">
        <w:rPr>
          <w:rFonts w:ascii="Times New Roman" w:eastAsia="Calibri" w:hAnsi="Times New Roman" w:cs="Times New Roman"/>
        </w:rPr>
        <w:t>пилотный вуз – ВолГТУ), а также многопрофильный кластер индустриальных технологий</w:t>
      </w:r>
      <w:r w:rsidR="000F1227">
        <w:rPr>
          <w:rFonts w:ascii="Times New Roman" w:eastAsia="Calibri" w:hAnsi="Times New Roman" w:cs="Times New Roman"/>
        </w:rPr>
        <w:t xml:space="preserve"> </w:t>
      </w:r>
      <w:r w:rsidRPr="004F2C82">
        <w:rPr>
          <w:rFonts w:ascii="Times New Roman" w:eastAsia="Calibri" w:hAnsi="Times New Roman" w:cs="Times New Roman"/>
        </w:rPr>
        <w:t xml:space="preserve">(г. Ростов-на-Дону, пилотный вуз – ДГТУ).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территории ЮФО находятся представительства таких корпораций как</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ОАО «Объед</w:t>
      </w:r>
      <w:r w:rsidRPr="004F2C82">
        <w:rPr>
          <w:rFonts w:ascii="Times New Roman" w:eastAsia="Calibri" w:hAnsi="Times New Roman" w:cs="Times New Roman"/>
        </w:rPr>
        <w:t>и</w:t>
      </w:r>
      <w:r w:rsidRPr="004F2C82">
        <w:rPr>
          <w:rFonts w:ascii="Times New Roman" w:eastAsia="Calibri" w:hAnsi="Times New Roman" w:cs="Times New Roman"/>
        </w:rPr>
        <w:t>ненная авиастроительная корпорация», (ОАО «Таганрогский авиационный научно-технический комплекс им. Г.М. Бериева»); ОАО «Объединённая судостроительная корпорация с представ</w:t>
      </w:r>
      <w:r w:rsidRPr="004F2C82">
        <w:rPr>
          <w:rFonts w:ascii="Times New Roman" w:eastAsia="Calibri" w:hAnsi="Times New Roman" w:cs="Times New Roman"/>
        </w:rPr>
        <w:t>и</w:t>
      </w:r>
      <w:r w:rsidRPr="004F2C82">
        <w:rPr>
          <w:rFonts w:ascii="Times New Roman" w:eastAsia="Calibri" w:hAnsi="Times New Roman" w:cs="Times New Roman"/>
        </w:rPr>
        <w:t>тельствами в г.Астрахань, г.Новороссийск, г.Темрюк, г.Туапсе; корпорация «Росатом» (ОАО Севкавэнергомонтаж, Краснодарский край, ОАО «Завод «Метеор», Волгоградская обл.).</w:t>
      </w:r>
      <w:r w:rsidR="006828AA" w:rsidRPr="004F2C82">
        <w:rPr>
          <w:rFonts w:ascii="Times New Roman" w:eastAsia="Calibri" w:hAnsi="Times New Roman" w:cs="Times New Roman"/>
        </w:rPr>
        <w:t xml:space="preserve">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Научный потенциал Южного федерального округа определяется учебными заведениями, такими как Донской государственный технический университет, Южный федеральный униве</w:t>
      </w:r>
      <w:r w:rsidRPr="004F2C82">
        <w:rPr>
          <w:rFonts w:ascii="Times New Roman" w:eastAsia="Calibri" w:hAnsi="Times New Roman" w:cs="Times New Roman"/>
        </w:rPr>
        <w:t>р</w:t>
      </w:r>
      <w:r w:rsidRPr="004F2C82">
        <w:rPr>
          <w:rFonts w:ascii="Times New Roman" w:eastAsia="Calibri" w:hAnsi="Times New Roman" w:cs="Times New Roman"/>
        </w:rPr>
        <w:t>ситет, Кубанский государственный университет, Кубанский государственный технологический университет, Южно-Российский государственный технический университет,Ростовский гос</w:t>
      </w:r>
      <w:r w:rsidRPr="004F2C82">
        <w:rPr>
          <w:rFonts w:ascii="Times New Roman" w:eastAsia="Calibri" w:hAnsi="Times New Roman" w:cs="Times New Roman"/>
        </w:rPr>
        <w:t>у</w:t>
      </w:r>
      <w:r w:rsidRPr="004F2C82">
        <w:rPr>
          <w:rFonts w:ascii="Times New Roman" w:eastAsia="Calibri" w:hAnsi="Times New Roman" w:cs="Times New Roman"/>
        </w:rPr>
        <w:t>дарственный университет путей сообщения и другие вузы. На базе таких вузов таких вузов м</w:t>
      </w:r>
      <w:r w:rsidRPr="004F2C82">
        <w:rPr>
          <w:rFonts w:ascii="Times New Roman" w:eastAsia="Calibri" w:hAnsi="Times New Roman" w:cs="Times New Roman"/>
        </w:rPr>
        <w:t>о</w:t>
      </w:r>
      <w:r w:rsidRPr="004F2C82">
        <w:rPr>
          <w:rFonts w:ascii="Times New Roman" w:eastAsia="Calibri" w:hAnsi="Times New Roman" w:cs="Times New Roman"/>
        </w:rPr>
        <w:t>гут создаваться структуры, в которых проводят научные исследования, а затем внедрять новые продукты и технологии на практику, в производство.</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Фонд содействия инновациям – государственная некоммерческая организация, реал</w:t>
      </w:r>
      <w:r w:rsidRPr="004F2C82">
        <w:rPr>
          <w:rFonts w:ascii="Times New Roman" w:eastAsia="Calibri" w:hAnsi="Times New Roman" w:cs="Times New Roman"/>
        </w:rPr>
        <w:t>и</w:t>
      </w:r>
      <w:r w:rsidRPr="004F2C82">
        <w:rPr>
          <w:rFonts w:ascii="Times New Roman" w:eastAsia="Calibri" w:hAnsi="Times New Roman" w:cs="Times New Roman"/>
        </w:rPr>
        <w:t>зующая программы инновационного развития. Он оказывает поддержку в виде грантов,</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кот</w:t>
      </w:r>
      <w:r w:rsidRPr="004F2C82">
        <w:rPr>
          <w:rFonts w:ascii="Times New Roman" w:eastAsia="Calibri" w:hAnsi="Times New Roman" w:cs="Times New Roman"/>
        </w:rPr>
        <w:t>о</w:t>
      </w:r>
      <w:r w:rsidRPr="004F2C82">
        <w:rPr>
          <w:rFonts w:ascii="Times New Roman" w:eastAsia="Calibri" w:hAnsi="Times New Roman" w:cs="Times New Roman"/>
        </w:rPr>
        <w:t>рые не облагаются налогами и не входит в долю предприятий. По региону проводят конкурсы, начиная от внутривузовских этапов и заканчивая Всероссийским, с помощью которых отбир</w:t>
      </w:r>
      <w:r w:rsidRPr="004F2C82">
        <w:rPr>
          <w:rFonts w:ascii="Times New Roman" w:eastAsia="Calibri" w:hAnsi="Times New Roman" w:cs="Times New Roman"/>
        </w:rPr>
        <w:t>а</w:t>
      </w:r>
      <w:r w:rsidRPr="004F2C82">
        <w:rPr>
          <w:rFonts w:ascii="Times New Roman" w:eastAsia="Calibri" w:hAnsi="Times New Roman" w:cs="Times New Roman"/>
        </w:rPr>
        <w:t>ют лучшие проекты участников, и победителей награждают, выделяя гранты на развитие пр</w:t>
      </w:r>
      <w:r w:rsidRPr="004F2C82">
        <w:rPr>
          <w:rFonts w:ascii="Times New Roman" w:eastAsia="Calibri" w:hAnsi="Times New Roman" w:cs="Times New Roman"/>
        </w:rPr>
        <w:t>о</w:t>
      </w:r>
      <w:r w:rsidRPr="004F2C82">
        <w:rPr>
          <w:rFonts w:ascii="Times New Roman" w:eastAsia="Calibri" w:hAnsi="Times New Roman" w:cs="Times New Roman"/>
        </w:rPr>
        <w:t>екта.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городах Южного федерального округа проводятся форумы по актуальным тематикам цифровой трансформации бизнеса, инновационного развития. Форумы являются хорошей пл</w:t>
      </w:r>
      <w:r w:rsidRPr="004F2C82">
        <w:rPr>
          <w:rFonts w:ascii="Times New Roman" w:eastAsia="Calibri" w:hAnsi="Times New Roman" w:cs="Times New Roman"/>
        </w:rPr>
        <w:t>о</w:t>
      </w:r>
      <w:r w:rsidRPr="004F2C82">
        <w:rPr>
          <w:rFonts w:ascii="Times New Roman" w:eastAsia="Calibri" w:hAnsi="Times New Roman" w:cs="Times New Roman"/>
        </w:rPr>
        <w:t>щадкой для того, чтобы стимулировать развитие бизнеса во всех сферах.</w:t>
      </w:r>
      <w:r w:rsidR="006828AA" w:rsidRPr="004F2C82">
        <w:rPr>
          <w:rFonts w:ascii="Times New Roman" w:eastAsia="Calibri" w:hAnsi="Times New Roman" w:cs="Times New Roman"/>
        </w:rPr>
        <w:t xml:space="preserve">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В Ростовской области существуют инновационно-технологические центры, такие как: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Инновационно-технологический центр «Дистанционное зондирование Земли» на базе Южного федерального университета (г. Ростов-на-Дону). Цели: продвижение на рынок услуг по оперативному получению и дешифрированию космических снимков высокого разрешения; продвижение на рынок услуг по оперативному получению и дешифрированию космических снимков высокого разрешения; предоставление услуг в космическом мониторинге в Росто</w:t>
      </w:r>
      <w:r w:rsidRPr="004F2C82">
        <w:rPr>
          <w:rFonts w:ascii="Times New Roman" w:eastAsia="Calibri" w:hAnsi="Times New Roman" w:cs="Times New Roman"/>
        </w:rPr>
        <w:t>в</w:t>
      </w:r>
      <w:r w:rsidRPr="004F2C82">
        <w:rPr>
          <w:rFonts w:ascii="Times New Roman" w:eastAsia="Calibri" w:hAnsi="Times New Roman" w:cs="Times New Roman"/>
        </w:rPr>
        <w:t>ской области и ЮФО; разработка сценариев и математическое моделирование экстремальных и катастрофических явлений с учётом социально-экономических факторов;стимулирование и</w:t>
      </w:r>
      <w:r w:rsidRPr="004F2C82">
        <w:rPr>
          <w:rFonts w:ascii="Times New Roman" w:eastAsia="Calibri" w:hAnsi="Times New Roman" w:cs="Times New Roman"/>
        </w:rPr>
        <w:t>н</w:t>
      </w:r>
      <w:r w:rsidRPr="004F2C82">
        <w:rPr>
          <w:rFonts w:ascii="Times New Roman" w:eastAsia="Calibri" w:hAnsi="Times New Roman" w:cs="Times New Roman"/>
        </w:rPr>
        <w:t>новационной активности в организациях реального сектора экономики.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 Инновационно-технологический центр «Лаборатория культуры тканей» на базе Южного федерального университета (г. Ростов-на-Дону). Цели: проведение научных исследований в области производства оздоровленного посадочного материала – хвойных и лиственных древе</w:t>
      </w:r>
      <w:r w:rsidRPr="004F2C82">
        <w:rPr>
          <w:rFonts w:ascii="Times New Roman" w:eastAsia="Calibri" w:hAnsi="Times New Roman" w:cs="Times New Roman"/>
        </w:rPr>
        <w:t>с</w:t>
      </w:r>
      <w:r w:rsidRPr="004F2C82">
        <w:rPr>
          <w:rFonts w:ascii="Times New Roman" w:eastAsia="Calibri" w:hAnsi="Times New Roman" w:cs="Times New Roman"/>
        </w:rPr>
        <w:t>ных культур с искусственно синтезированной микоризой, микрочеренков хозяйственно ценных видов растений, адаптированных к выращиванию в условиях открытого и закрытого грунта; подготовка и апробация учебных программ для использования лаборатории в учебном проце</w:t>
      </w:r>
      <w:r w:rsidRPr="004F2C82">
        <w:rPr>
          <w:rFonts w:ascii="Times New Roman" w:eastAsia="Calibri" w:hAnsi="Times New Roman" w:cs="Times New Roman"/>
        </w:rPr>
        <w:t>с</w:t>
      </w:r>
      <w:r w:rsidRPr="004F2C82">
        <w:rPr>
          <w:rFonts w:ascii="Times New Roman" w:eastAsia="Calibri" w:hAnsi="Times New Roman" w:cs="Times New Roman"/>
        </w:rPr>
        <w:t>се и научно-исследовательской работе студентов;</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Инновационно-технологический центр «Новые сегнетоэлектрические материалы, пр</w:t>
      </w:r>
      <w:r w:rsidRPr="004F2C82">
        <w:rPr>
          <w:rFonts w:ascii="Times New Roman" w:eastAsia="Calibri" w:hAnsi="Times New Roman" w:cs="Times New Roman"/>
        </w:rPr>
        <w:t>и</w:t>
      </w:r>
      <w:r w:rsidRPr="004F2C82">
        <w:rPr>
          <w:rFonts w:ascii="Times New Roman" w:eastAsia="Calibri" w:hAnsi="Times New Roman" w:cs="Times New Roman"/>
        </w:rPr>
        <w:t>боры и устройства на их основе» на базе ЮФУ (г. Ростов-на-Дону). Цели: проведение научных исследований в области сегнетоэлектриков; разработка инновационной продукции (новые те</w:t>
      </w:r>
      <w:r w:rsidRPr="004F2C82">
        <w:rPr>
          <w:rFonts w:ascii="Times New Roman" w:eastAsia="Calibri" w:hAnsi="Times New Roman" w:cs="Times New Roman"/>
        </w:rPr>
        <w:t>х</w:t>
      </w:r>
      <w:r w:rsidRPr="004F2C82">
        <w:rPr>
          <w:rFonts w:ascii="Times New Roman" w:eastAsia="Calibri" w:hAnsi="Times New Roman" w:cs="Times New Roman"/>
        </w:rPr>
        <w:t>нологии, материалы и устройства); разработка нормативной документации в области сегнет</w:t>
      </w:r>
      <w:r w:rsidRPr="004F2C82">
        <w:rPr>
          <w:rFonts w:ascii="Times New Roman" w:eastAsia="Calibri" w:hAnsi="Times New Roman" w:cs="Times New Roman"/>
        </w:rPr>
        <w:t>о</w:t>
      </w:r>
      <w:r w:rsidRPr="004F2C82">
        <w:rPr>
          <w:rFonts w:ascii="Times New Roman" w:eastAsia="Calibri" w:hAnsi="Times New Roman" w:cs="Times New Roman"/>
        </w:rPr>
        <w:t>электрических материалов, приборов и устройств на их основе; предоставление технологич</w:t>
      </w:r>
      <w:r w:rsidRPr="004F2C82">
        <w:rPr>
          <w:rFonts w:ascii="Times New Roman" w:eastAsia="Calibri" w:hAnsi="Times New Roman" w:cs="Times New Roman"/>
        </w:rPr>
        <w:t>е</w:t>
      </w:r>
      <w:r w:rsidRPr="004F2C82">
        <w:rPr>
          <w:rFonts w:ascii="Times New Roman" w:eastAsia="Calibri" w:hAnsi="Times New Roman" w:cs="Times New Roman"/>
        </w:rPr>
        <w:t>ской и производственной базы для выполнения инновационных проектов; выполнение опытно-конструкторских и опытно-технологических работ; опытно-промышленное и малосерийное производство сегнетоэлектрических материалов, приборов и устройств на их основе; технол</w:t>
      </w:r>
      <w:r w:rsidRPr="004F2C82">
        <w:rPr>
          <w:rFonts w:ascii="Times New Roman" w:eastAsia="Calibri" w:hAnsi="Times New Roman" w:cs="Times New Roman"/>
        </w:rPr>
        <w:t>о</w:t>
      </w:r>
      <w:r w:rsidRPr="004F2C82">
        <w:rPr>
          <w:rFonts w:ascii="Times New Roman" w:eastAsia="Calibri" w:hAnsi="Times New Roman" w:cs="Times New Roman"/>
        </w:rPr>
        <w:t>гический и инжиниринговый консалтинг; технологическое, аппаратурное и научно-методическое обеспечение инновационных проектов.</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Инновационно-технологический центр «Ядерная энергетика» (г. Таганрог). Цель: вн</w:t>
      </w:r>
      <w:r w:rsidRPr="004F2C82">
        <w:rPr>
          <w:rFonts w:ascii="Times New Roman" w:eastAsia="Calibri" w:hAnsi="Times New Roman" w:cs="Times New Roman"/>
        </w:rPr>
        <w:t>е</w:t>
      </w:r>
      <w:r w:rsidRPr="004F2C82">
        <w:rPr>
          <w:rFonts w:ascii="Times New Roman" w:eastAsia="Calibri" w:hAnsi="Times New Roman" w:cs="Times New Roman"/>
        </w:rPr>
        <w:t>дрение и коммерциализация систем управления для ядерной энергетики и обеспечения коорд</w:t>
      </w:r>
      <w:r w:rsidRPr="004F2C82">
        <w:rPr>
          <w:rFonts w:ascii="Times New Roman" w:eastAsia="Calibri" w:hAnsi="Times New Roman" w:cs="Times New Roman"/>
        </w:rPr>
        <w:t>и</w:t>
      </w:r>
      <w:r w:rsidRPr="004F2C82">
        <w:rPr>
          <w:rFonts w:ascii="Times New Roman" w:eastAsia="Calibri" w:hAnsi="Times New Roman" w:cs="Times New Roman"/>
        </w:rPr>
        <w:t>нирующей работы в этой сфере.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Инновационно-технологический центр «Электронные и информационные технологии» (г. Таганрог). Цель: научные прикладные исследования, разработка программного обеспечения, моделирование и проектирование наукоемкой продукции.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Ассоциация «Некоммерческое партнерство инновационно-технологический центр «И</w:t>
      </w:r>
      <w:r w:rsidRPr="004F2C82">
        <w:rPr>
          <w:rFonts w:ascii="Times New Roman" w:eastAsia="Calibri" w:hAnsi="Times New Roman" w:cs="Times New Roman"/>
        </w:rPr>
        <w:t>н</w:t>
      </w:r>
      <w:r w:rsidRPr="004F2C82">
        <w:rPr>
          <w:rFonts w:ascii="Times New Roman" w:eastAsia="Calibri" w:hAnsi="Times New Roman" w:cs="Times New Roman"/>
        </w:rPr>
        <w:t>Тех-Дон» (г.</w:t>
      </w:r>
      <w:r w:rsidR="000F1227">
        <w:rPr>
          <w:rFonts w:ascii="Times New Roman" w:eastAsia="Calibri" w:hAnsi="Times New Roman" w:cs="Times New Roman"/>
        </w:rPr>
        <w:t xml:space="preserve"> </w:t>
      </w:r>
      <w:r w:rsidRPr="004F2C82">
        <w:rPr>
          <w:rFonts w:ascii="Times New Roman" w:eastAsia="Calibri" w:hAnsi="Times New Roman" w:cs="Times New Roman"/>
        </w:rPr>
        <w:t>Новочеркасск). Цели: консультирование при подготовке инновационных прое</w:t>
      </w:r>
      <w:r w:rsidRPr="004F2C82">
        <w:rPr>
          <w:rFonts w:ascii="Times New Roman" w:eastAsia="Calibri" w:hAnsi="Times New Roman" w:cs="Times New Roman"/>
        </w:rPr>
        <w:t>к</w:t>
      </w:r>
      <w:r w:rsidRPr="004F2C82">
        <w:rPr>
          <w:rFonts w:ascii="Times New Roman" w:eastAsia="Calibri" w:hAnsi="Times New Roman" w:cs="Times New Roman"/>
        </w:rPr>
        <w:t>тов; участие в выставках; предварительная экспертиза проекта;</w:t>
      </w:r>
      <w:r w:rsidR="000F1227">
        <w:rPr>
          <w:rFonts w:ascii="Times New Roman" w:eastAsia="Calibri" w:hAnsi="Times New Roman" w:cs="Times New Roman"/>
        </w:rPr>
        <w:t xml:space="preserve"> </w:t>
      </w:r>
      <w:r w:rsidRPr="004F2C82">
        <w:rPr>
          <w:rFonts w:ascii="Times New Roman" w:eastAsia="Calibri" w:hAnsi="Times New Roman" w:cs="Times New Roman"/>
        </w:rPr>
        <w:t>оказание рекламно-информационных услуг; поиск потенциального инвестора.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Краснодарском крае существуют центры: Инновационный центр «Аквариум»; Красн</w:t>
      </w:r>
      <w:r w:rsidRPr="004F2C82">
        <w:rPr>
          <w:rFonts w:ascii="Times New Roman" w:eastAsia="Calibri" w:hAnsi="Times New Roman" w:cs="Times New Roman"/>
        </w:rPr>
        <w:t>о</w:t>
      </w:r>
      <w:r w:rsidRPr="004F2C82">
        <w:rPr>
          <w:rFonts w:ascii="Times New Roman" w:eastAsia="Calibri" w:hAnsi="Times New Roman" w:cs="Times New Roman"/>
        </w:rPr>
        <w:t>дарский инновационный центр и другие.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Государственная поддержка инновационной деятельности в ЮФО</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осуществляется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на о</w:t>
      </w:r>
      <w:r w:rsidRPr="004F2C82">
        <w:rPr>
          <w:rFonts w:ascii="Times New Roman" w:eastAsia="Calibri" w:hAnsi="Times New Roman" w:cs="Times New Roman"/>
        </w:rPr>
        <w:t>с</w:t>
      </w:r>
      <w:r w:rsidRPr="004F2C82">
        <w:rPr>
          <w:rFonts w:ascii="Times New Roman" w:eastAsia="Calibri" w:hAnsi="Times New Roman" w:cs="Times New Roman"/>
        </w:rPr>
        <w:t>нове принципов, предусмотренных Федеральным законом от 23 августа 1996 года № 127-ФЗ «О науке и государственной научно-технической политике» (в редакции от 2 июля 2021 года).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ФЗ № 258 ФЗ «Об экспериментальных правовых режимах в сфере цифровых инноваций в Российской Федерации» от 31.07.2020г. определяет сферы, в которых может быть введен эк</w:t>
      </w:r>
      <w:r w:rsidRPr="004F2C82">
        <w:rPr>
          <w:rFonts w:ascii="Times New Roman" w:eastAsia="Calibri" w:hAnsi="Times New Roman" w:cs="Times New Roman"/>
        </w:rPr>
        <w:t>с</w:t>
      </w:r>
      <w:r w:rsidRPr="004F2C82">
        <w:rPr>
          <w:rFonts w:ascii="Times New Roman" w:eastAsia="Calibri" w:hAnsi="Times New Roman" w:cs="Times New Roman"/>
        </w:rPr>
        <w:t>периментальный правовой режим. К таким относят медицину, фармацевтику, проектирование, производство и эксплуатацию транспортных средств, сельское хозяйство. Отсутствие на фед</w:t>
      </w:r>
      <w:r w:rsidRPr="004F2C82">
        <w:rPr>
          <w:rFonts w:ascii="Times New Roman" w:eastAsia="Calibri" w:hAnsi="Times New Roman" w:cs="Times New Roman"/>
        </w:rPr>
        <w:t>е</w:t>
      </w:r>
      <w:r w:rsidRPr="004F2C82">
        <w:rPr>
          <w:rFonts w:ascii="Times New Roman" w:eastAsia="Calibri" w:hAnsi="Times New Roman" w:cs="Times New Roman"/>
        </w:rPr>
        <w:t>ральном уровне единого правового регулирования инновационной сферы является препятств</w:t>
      </w:r>
      <w:r w:rsidRPr="004F2C82">
        <w:rPr>
          <w:rFonts w:ascii="Times New Roman" w:eastAsia="Calibri" w:hAnsi="Times New Roman" w:cs="Times New Roman"/>
        </w:rPr>
        <w:t>и</w:t>
      </w:r>
      <w:r w:rsidRPr="004F2C82">
        <w:rPr>
          <w:rFonts w:ascii="Times New Roman" w:eastAsia="Calibri" w:hAnsi="Times New Roman" w:cs="Times New Roman"/>
        </w:rPr>
        <w:t>ем для развития инноваций ЮФО так и для экономического роста страны в целом.</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инновационное развитие всех уровней влияет ряд условий: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природно-сырьевые;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научно-технические;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инфраструктурные;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демографический потенциал;</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уровень социально-экономического развития;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политич</w:t>
      </w:r>
      <w:r w:rsidR="000F1227">
        <w:rPr>
          <w:rFonts w:ascii="Times New Roman" w:eastAsia="Calibri" w:hAnsi="Times New Roman" w:cs="Times New Roman"/>
        </w:rPr>
        <w:t xml:space="preserve">еская обстановка внутри региона </w:t>
      </w:r>
      <w:r w:rsidRPr="004F2C82">
        <w:rPr>
          <w:rFonts w:ascii="Times New Roman" w:eastAsia="Calibri" w:hAnsi="Times New Roman" w:cs="Times New Roman"/>
        </w:rPr>
        <w:t>[3, c.</w:t>
      </w:r>
      <w:r w:rsidR="000F1227">
        <w:rPr>
          <w:rFonts w:ascii="Times New Roman" w:eastAsia="Calibri" w:hAnsi="Times New Roman" w:cs="Times New Roman"/>
        </w:rPr>
        <w:t xml:space="preserve"> </w:t>
      </w:r>
      <w:r w:rsidRPr="004F2C82">
        <w:rPr>
          <w:rFonts w:ascii="Times New Roman" w:eastAsia="Calibri" w:hAnsi="Times New Roman" w:cs="Times New Roman"/>
        </w:rPr>
        <w:t>40]</w:t>
      </w:r>
      <w:r w:rsidR="000F1227">
        <w:rPr>
          <w:rFonts w:ascii="Times New Roman" w:eastAsia="Calibri" w:hAnsi="Times New Roman" w:cs="Times New Roman"/>
        </w:rPr>
        <w:t>.</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Причинами неполного использования результатов оказания интеллектуальных услуг с точки зрения производителя могут быть:</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не удалось учесть потребности конкретной компании-заказчика;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услуга была заказана впрок/на всякий случай;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соответствующим подразделениям компании-заказчика не хватило квалификации;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руководство компании-заказчика не отслеживало, внедрена ли услуга;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прочее.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машиностроении ЮФО, например,</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применили модель совместного использования р</w:t>
      </w:r>
      <w:r w:rsidRPr="004F2C82">
        <w:rPr>
          <w:rFonts w:ascii="Times New Roman" w:eastAsia="Calibri" w:hAnsi="Times New Roman" w:cs="Times New Roman"/>
        </w:rPr>
        <w:t>е</w:t>
      </w:r>
      <w:r w:rsidRPr="004F2C82">
        <w:rPr>
          <w:rFonts w:ascii="Times New Roman" w:eastAsia="Calibri" w:hAnsi="Times New Roman" w:cs="Times New Roman"/>
        </w:rPr>
        <w:t>сурсов. Производственная кооперация развивается на юге России. В настоящее время в системе промышленной кооперации работает немало обрабатывающих предприятий. Это каждое дес</w:t>
      </w:r>
      <w:r w:rsidRPr="004F2C82">
        <w:rPr>
          <w:rFonts w:ascii="Times New Roman" w:eastAsia="Calibri" w:hAnsi="Times New Roman" w:cs="Times New Roman"/>
        </w:rPr>
        <w:t>я</w:t>
      </w:r>
      <w:r w:rsidRPr="004F2C82">
        <w:rPr>
          <w:rFonts w:ascii="Times New Roman" w:eastAsia="Calibri" w:hAnsi="Times New Roman" w:cs="Times New Roman"/>
        </w:rPr>
        <w:t>тое производство, только в Ростове-на-дону их насчитывают около 500 [2, с.</w:t>
      </w:r>
      <w:r w:rsidR="000F1227">
        <w:rPr>
          <w:rFonts w:ascii="Times New Roman" w:eastAsia="Calibri" w:hAnsi="Times New Roman" w:cs="Times New Roman"/>
        </w:rPr>
        <w:t xml:space="preserve"> </w:t>
      </w:r>
      <w:r w:rsidRPr="004F2C82">
        <w:rPr>
          <w:rFonts w:ascii="Times New Roman" w:eastAsia="Calibri" w:hAnsi="Times New Roman" w:cs="Times New Roman"/>
        </w:rPr>
        <w:t>23].</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lastRenderedPageBreak/>
        <w:t>В Ростовской области было организовано 12 бирж субконтрактов, прошли 18 инвестиц</w:t>
      </w:r>
      <w:r w:rsidRPr="004F2C82">
        <w:rPr>
          <w:rFonts w:ascii="Times New Roman" w:eastAsia="Calibri" w:hAnsi="Times New Roman" w:cs="Times New Roman"/>
        </w:rPr>
        <w:t>и</w:t>
      </w:r>
      <w:r w:rsidRPr="004F2C82">
        <w:rPr>
          <w:rFonts w:ascii="Times New Roman" w:eastAsia="Calibri" w:hAnsi="Times New Roman" w:cs="Times New Roman"/>
        </w:rPr>
        <w:t>онных сессий, 6 промышленных конференций и 8 бизнес-миссий в регионах области. В следс</w:t>
      </w:r>
      <w:r w:rsidRPr="004F2C82">
        <w:rPr>
          <w:rFonts w:ascii="Times New Roman" w:eastAsia="Calibri" w:hAnsi="Times New Roman" w:cs="Times New Roman"/>
        </w:rPr>
        <w:t>т</w:t>
      </w:r>
      <w:r w:rsidRPr="004F2C82">
        <w:rPr>
          <w:rFonts w:ascii="Times New Roman" w:eastAsia="Calibri" w:hAnsi="Times New Roman" w:cs="Times New Roman"/>
        </w:rPr>
        <w:t>вии этого было получено более 800 заказов на производство и поставку, более 200 кооперац</w:t>
      </w:r>
      <w:r w:rsidRPr="004F2C82">
        <w:rPr>
          <w:rFonts w:ascii="Times New Roman" w:eastAsia="Calibri" w:hAnsi="Times New Roman" w:cs="Times New Roman"/>
        </w:rPr>
        <w:t>и</w:t>
      </w:r>
      <w:r w:rsidRPr="004F2C82">
        <w:rPr>
          <w:rFonts w:ascii="Times New Roman" w:eastAsia="Calibri" w:hAnsi="Times New Roman" w:cs="Times New Roman"/>
        </w:rPr>
        <w:t>онных цепочек и 20 прямых соглашений.</w:t>
      </w:r>
    </w:p>
    <w:p w:rsidR="008F74D0" w:rsidRPr="000F1227" w:rsidRDefault="008F74D0" w:rsidP="006828AA">
      <w:pPr>
        <w:spacing w:after="0" w:line="240" w:lineRule="auto"/>
        <w:ind w:firstLine="567"/>
        <w:jc w:val="both"/>
        <w:rPr>
          <w:rFonts w:ascii="Times New Roman" w:eastAsia="Calibri" w:hAnsi="Times New Roman" w:cs="Times New Roman"/>
          <w:spacing w:val="-2"/>
        </w:rPr>
      </w:pPr>
      <w:r w:rsidRPr="000F1227">
        <w:rPr>
          <w:rFonts w:ascii="Times New Roman" w:eastAsia="Calibri" w:hAnsi="Times New Roman" w:cs="Times New Roman"/>
          <w:spacing w:val="-2"/>
        </w:rPr>
        <w:t>В ЮФО проводятся межрегиональные конференции на темы по развитию промышленного потенциала предприятий, а также развитию инноваций и инвестиций. На бизнес-площадках о</w:t>
      </w:r>
      <w:r w:rsidRPr="000F1227">
        <w:rPr>
          <w:rFonts w:ascii="Times New Roman" w:eastAsia="Calibri" w:hAnsi="Times New Roman" w:cs="Times New Roman"/>
          <w:spacing w:val="-2"/>
        </w:rPr>
        <w:t>к</w:t>
      </w:r>
      <w:r w:rsidRPr="000F1227">
        <w:rPr>
          <w:rFonts w:ascii="Times New Roman" w:eastAsia="Calibri" w:hAnsi="Times New Roman" w:cs="Times New Roman"/>
          <w:spacing w:val="-2"/>
        </w:rPr>
        <w:t>руга собираются и принимают участие предприятия различных регионов России. Главное, что на таких конференциях происходит открытый диалог, в котором участвуют крупные компании, ра</w:t>
      </w:r>
      <w:r w:rsidRPr="000F1227">
        <w:rPr>
          <w:rFonts w:ascii="Times New Roman" w:eastAsia="Calibri" w:hAnsi="Times New Roman" w:cs="Times New Roman"/>
          <w:spacing w:val="-2"/>
        </w:rPr>
        <w:t>з</w:t>
      </w:r>
      <w:r w:rsidRPr="000F1227">
        <w:rPr>
          <w:rFonts w:ascii="Times New Roman" w:eastAsia="Calibri" w:hAnsi="Times New Roman" w:cs="Times New Roman"/>
          <w:spacing w:val="-2"/>
        </w:rPr>
        <w:t xml:space="preserve">мещающие заказы, а также малые промышленные предприятия, которые хотят их получить.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 данным Российской ассоциации электронных коммуникаций (РАЭК) и ТИАР-центра, экономика совместного потребления в России показала рост. COVID-19 и ограничения вызвали снижение спроса на такие услуги как шеринг жилья, офисов и автомобилей.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Стратегической целью развития ЮФО в области инноваций определено создание терр</w:t>
      </w:r>
      <w:r w:rsidRPr="004F2C82">
        <w:rPr>
          <w:rFonts w:ascii="Times New Roman" w:eastAsia="Calibri" w:hAnsi="Times New Roman" w:cs="Times New Roman"/>
        </w:rPr>
        <w:t>и</w:t>
      </w:r>
      <w:r w:rsidRPr="004F2C82">
        <w:rPr>
          <w:rFonts w:ascii="Times New Roman" w:eastAsia="Calibri" w:hAnsi="Times New Roman" w:cs="Times New Roman"/>
        </w:rPr>
        <w:t>торий умной экономики, выявление и реализация потенциала молодых талантов и предприн</w:t>
      </w:r>
      <w:r w:rsidRPr="004F2C82">
        <w:rPr>
          <w:rFonts w:ascii="Times New Roman" w:eastAsia="Calibri" w:hAnsi="Times New Roman" w:cs="Times New Roman"/>
        </w:rPr>
        <w:t>и</w:t>
      </w:r>
      <w:r w:rsidRPr="004F2C82">
        <w:rPr>
          <w:rFonts w:ascii="Times New Roman" w:eastAsia="Calibri" w:hAnsi="Times New Roman" w:cs="Times New Roman"/>
        </w:rPr>
        <w:t>мателей. Эта цель связана напрямую с цифровизацией экономики региона и развитием необх</w:t>
      </w:r>
      <w:r w:rsidRPr="004F2C82">
        <w:rPr>
          <w:rFonts w:ascii="Times New Roman" w:eastAsia="Calibri" w:hAnsi="Times New Roman" w:cs="Times New Roman"/>
        </w:rPr>
        <w:t>о</w:t>
      </w:r>
      <w:r w:rsidRPr="004F2C82">
        <w:rPr>
          <w:rFonts w:ascii="Times New Roman" w:eastAsia="Calibri" w:hAnsi="Times New Roman" w:cs="Times New Roman"/>
        </w:rPr>
        <w:t>димой инфраструктуры.</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Инновационная деятельность субъектов бизнеса создает преимущества перед конкуре</w:t>
      </w:r>
      <w:r w:rsidRPr="004F2C82">
        <w:rPr>
          <w:rFonts w:ascii="Times New Roman" w:eastAsia="Calibri" w:hAnsi="Times New Roman" w:cs="Times New Roman"/>
        </w:rPr>
        <w:t>н</w:t>
      </w:r>
      <w:r w:rsidRPr="004F2C82">
        <w:rPr>
          <w:rFonts w:ascii="Times New Roman" w:eastAsia="Calibri" w:hAnsi="Times New Roman" w:cs="Times New Roman"/>
        </w:rPr>
        <w:t>тами. Поэтому совершенствование инновационной деятельности на уровне предприятий и р</w:t>
      </w:r>
      <w:r w:rsidRPr="004F2C82">
        <w:rPr>
          <w:rFonts w:ascii="Times New Roman" w:eastAsia="Calibri" w:hAnsi="Times New Roman" w:cs="Times New Roman"/>
        </w:rPr>
        <w:t>е</w:t>
      </w:r>
      <w:r w:rsidRPr="004F2C82">
        <w:rPr>
          <w:rFonts w:ascii="Times New Roman" w:eastAsia="Calibri" w:hAnsi="Times New Roman" w:cs="Times New Roman"/>
        </w:rPr>
        <w:t>гионов может способствовать более высоким темпам роста прибыльности, ускорению оборота инвестиций, росту спроса потребителей, усилению репутации предприятия.</w:t>
      </w:r>
    </w:p>
    <w:p w:rsidR="008F74D0" w:rsidRPr="000F1227" w:rsidRDefault="008F74D0" w:rsidP="006828AA">
      <w:pPr>
        <w:spacing w:after="0" w:line="240" w:lineRule="auto"/>
        <w:ind w:firstLine="567"/>
        <w:jc w:val="both"/>
        <w:rPr>
          <w:rFonts w:ascii="Times New Roman" w:eastAsia="Calibri" w:hAnsi="Times New Roman" w:cs="Times New Roman"/>
          <w:spacing w:val="-2"/>
        </w:rPr>
      </w:pPr>
      <w:r w:rsidRPr="000F1227">
        <w:rPr>
          <w:rFonts w:ascii="Times New Roman" w:eastAsia="Calibri" w:hAnsi="Times New Roman" w:cs="Times New Roman"/>
          <w:spacing w:val="-2"/>
        </w:rPr>
        <w:t>Целесообразно реализовать в ЮФО программы по обучению работников основам новато</w:t>
      </w:r>
      <w:r w:rsidRPr="000F1227">
        <w:rPr>
          <w:rFonts w:ascii="Times New Roman" w:eastAsia="Calibri" w:hAnsi="Times New Roman" w:cs="Times New Roman"/>
          <w:spacing w:val="-2"/>
        </w:rPr>
        <w:t>р</w:t>
      </w:r>
      <w:r w:rsidRPr="000F1227">
        <w:rPr>
          <w:rFonts w:ascii="Times New Roman" w:eastAsia="Calibri" w:hAnsi="Times New Roman" w:cs="Times New Roman"/>
          <w:spacing w:val="-2"/>
        </w:rPr>
        <w:t xml:space="preserve">ской и изобретательской деятельности. Подобные мероприятия можно осуществлять в рамках механизма частно-государственного партнерства, с участием государства, региона и бизнеса. </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outlineLvl w:val="0"/>
        <w:rPr>
          <w:rFonts w:ascii="Times New Roman" w:eastAsia="Calibri" w:hAnsi="Times New Roman" w:cs="Times New Roman"/>
          <w:b/>
        </w:rPr>
      </w:pPr>
      <w:r w:rsidRPr="004F2C82">
        <w:rPr>
          <w:rFonts w:ascii="Times New Roman" w:eastAsia="Calibri" w:hAnsi="Times New Roman" w:cs="Times New Roman"/>
          <w:b/>
        </w:rPr>
        <w:t xml:space="preserve">Литература: </w:t>
      </w:r>
    </w:p>
    <w:p w:rsidR="008F74D0" w:rsidRPr="004F2C82" w:rsidRDefault="008F74D0" w:rsidP="000F1227">
      <w:pPr>
        <w:numPr>
          <w:ilvl w:val="0"/>
          <w:numId w:val="79"/>
        </w:numPr>
        <w:tabs>
          <w:tab w:val="left" w:pos="851"/>
        </w:tabs>
        <w:spacing w:after="0" w:line="240" w:lineRule="auto"/>
        <w:ind w:left="0" w:firstLine="567"/>
        <w:contextualSpacing/>
        <w:jc w:val="both"/>
        <w:outlineLvl w:val="0"/>
        <w:rPr>
          <w:rFonts w:ascii="Times New Roman" w:eastAsia="Calibri" w:hAnsi="Times New Roman" w:cs="Times New Roman"/>
        </w:rPr>
      </w:pPr>
      <w:r w:rsidRPr="004F2C82">
        <w:rPr>
          <w:rFonts w:ascii="Times New Roman" w:eastAsia="Calibri" w:hAnsi="Times New Roman" w:cs="Times New Roman"/>
        </w:rPr>
        <w:t>Борисова Л.В., Баранова И.В. Финансовые основы инвестиционной деятельности в а</w:t>
      </w:r>
      <w:r w:rsidRPr="004F2C82">
        <w:rPr>
          <w:rFonts w:ascii="Times New Roman" w:eastAsia="Calibri" w:hAnsi="Times New Roman" w:cs="Times New Roman"/>
        </w:rPr>
        <w:t>г</w:t>
      </w:r>
      <w:r w:rsidRPr="004F2C82">
        <w:rPr>
          <w:rFonts w:ascii="Times New Roman" w:eastAsia="Calibri" w:hAnsi="Times New Roman" w:cs="Times New Roman"/>
        </w:rPr>
        <w:t>ропромышленном комплексе Ростовской области // Кant – 2019. - №1(30). - С. 264-268.</w:t>
      </w:r>
    </w:p>
    <w:p w:rsidR="008F74D0" w:rsidRPr="004F2C82" w:rsidRDefault="008F74D0" w:rsidP="000F1227">
      <w:pPr>
        <w:numPr>
          <w:ilvl w:val="0"/>
          <w:numId w:val="79"/>
        </w:numPr>
        <w:tabs>
          <w:tab w:val="left" w:pos="851"/>
        </w:tabs>
        <w:spacing w:after="0" w:line="240" w:lineRule="auto"/>
        <w:ind w:left="0" w:firstLine="567"/>
        <w:contextualSpacing/>
        <w:jc w:val="both"/>
        <w:outlineLvl w:val="0"/>
        <w:rPr>
          <w:rFonts w:ascii="Times New Roman" w:eastAsia="Calibri" w:hAnsi="Times New Roman" w:cs="Times New Roman"/>
        </w:rPr>
      </w:pPr>
      <w:r w:rsidRPr="004F2C82">
        <w:rPr>
          <w:rFonts w:ascii="Times New Roman" w:eastAsia="Calibri" w:hAnsi="Times New Roman" w:cs="Times New Roman"/>
        </w:rPr>
        <w:t>Герасименко Н.А. Исследование динамики инновационной деятельности федеральных округов России // Вестник университета. 2021. №11. С.39-46.</w:t>
      </w:r>
    </w:p>
    <w:p w:rsidR="008F74D0" w:rsidRPr="004F2C82" w:rsidRDefault="008F74D0" w:rsidP="000F1227">
      <w:pPr>
        <w:pStyle w:val="afa"/>
        <w:numPr>
          <w:ilvl w:val="0"/>
          <w:numId w:val="79"/>
        </w:numPr>
        <w:tabs>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Дорогов И. Ф., Пилова Ф. И. Цифровизация сельского хозяйства и внедрение цифр</w:t>
      </w:r>
      <w:r w:rsidRPr="004F2C82">
        <w:rPr>
          <w:rFonts w:ascii="Times New Roman" w:hAnsi="Times New Roman" w:cs="Times New Roman"/>
        </w:rPr>
        <w:t>о</w:t>
      </w:r>
      <w:r w:rsidRPr="004F2C82">
        <w:rPr>
          <w:rFonts w:ascii="Times New Roman" w:hAnsi="Times New Roman" w:cs="Times New Roman"/>
        </w:rPr>
        <w:t>вых технологий в АПК // Известия Кабардино-Балкарского государственного аграрного ун</w:t>
      </w:r>
      <w:r w:rsidRPr="004F2C82">
        <w:rPr>
          <w:rFonts w:ascii="Times New Roman" w:hAnsi="Times New Roman" w:cs="Times New Roman"/>
        </w:rPr>
        <w:t>и</w:t>
      </w:r>
      <w:r w:rsidRPr="004F2C82">
        <w:rPr>
          <w:rFonts w:ascii="Times New Roman" w:hAnsi="Times New Roman" w:cs="Times New Roman"/>
        </w:rPr>
        <w:t>верситета им. В.М. Кокова. 2021. № 1(31). С. 118-122.</w:t>
      </w:r>
    </w:p>
    <w:p w:rsidR="008F74D0" w:rsidRPr="004F2C82" w:rsidRDefault="008F74D0" w:rsidP="000F1227">
      <w:pPr>
        <w:pStyle w:val="afa"/>
        <w:numPr>
          <w:ilvl w:val="0"/>
          <w:numId w:val="79"/>
        </w:numPr>
        <w:tabs>
          <w:tab w:val="left" w:pos="709"/>
          <w:tab w:val="left" w:pos="851"/>
        </w:tabs>
        <w:spacing w:after="0" w:line="240" w:lineRule="auto"/>
        <w:ind w:left="0" w:firstLine="567"/>
        <w:jc w:val="both"/>
        <w:rPr>
          <w:rFonts w:ascii="Times New Roman" w:hAnsi="Times New Roman" w:cs="Times New Roman"/>
        </w:rPr>
      </w:pPr>
      <w:r w:rsidRPr="004F2C82">
        <w:rPr>
          <w:rFonts w:ascii="Times New Roman" w:hAnsi="Times New Roman" w:cs="Times New Roman"/>
        </w:rPr>
        <w:t>Дышекова А. А. Экономика России в условиях пандемии // Известия Кабардино-Балкарского государственного аграрного университета им. В.М. Кокова. 2021. № 1(31). С. 123-127.</w:t>
      </w:r>
    </w:p>
    <w:p w:rsidR="008F74D0" w:rsidRPr="004F2C82" w:rsidRDefault="00E1563D" w:rsidP="000F1227">
      <w:pPr>
        <w:numPr>
          <w:ilvl w:val="0"/>
          <w:numId w:val="79"/>
        </w:numPr>
        <w:tabs>
          <w:tab w:val="left" w:pos="851"/>
        </w:tabs>
        <w:spacing w:after="0" w:line="240" w:lineRule="auto"/>
        <w:ind w:left="0" w:firstLine="567"/>
        <w:contextualSpacing/>
        <w:jc w:val="both"/>
        <w:outlineLvl w:val="0"/>
        <w:rPr>
          <w:rFonts w:ascii="Times New Roman" w:hAnsi="Times New Roman" w:cs="Times New Roman"/>
        </w:rPr>
      </w:pPr>
      <w:hyperlink r:id="rId746" w:history="1">
        <w:r w:rsidR="008F74D0" w:rsidRPr="004F2C82">
          <w:rPr>
            <w:rFonts w:ascii="Times New Roman" w:eastAsia="Calibri" w:hAnsi="Times New Roman" w:cs="Times New Roman"/>
          </w:rPr>
          <w:t>Ионова</w:t>
        </w:r>
      </w:hyperlink>
      <w:r w:rsidR="008F74D0" w:rsidRPr="004F2C82">
        <w:rPr>
          <w:rFonts w:ascii="Times New Roman" w:eastAsia="Calibri" w:hAnsi="Times New Roman" w:cs="Times New Roman"/>
        </w:rPr>
        <w:t xml:space="preserve">Л. В машиностроении ЮФО применили модель совместного использования ресурсов // </w:t>
      </w:r>
      <w:hyperlink r:id="rId747" w:history="1">
        <w:r w:rsidR="008F74D0" w:rsidRPr="004F2C82">
          <w:rPr>
            <w:rFonts w:ascii="Times New Roman" w:eastAsia="Calibri" w:hAnsi="Times New Roman" w:cs="Times New Roman"/>
          </w:rPr>
          <w:t>Российская газета - Экономика Юга России № 289(8640</w:t>
        </w:r>
      </w:hyperlink>
      <w:r w:rsidR="008F74D0" w:rsidRPr="004F2C82">
        <w:rPr>
          <w:rFonts w:ascii="Times New Roman" w:eastAsia="Calibri" w:hAnsi="Times New Roman" w:cs="Times New Roman"/>
        </w:rPr>
        <w:t>), 21.12.2021</w:t>
      </w:r>
    </w:p>
    <w:p w:rsidR="008F74D0" w:rsidRPr="000F1227" w:rsidRDefault="008F74D0" w:rsidP="000F1227">
      <w:pPr>
        <w:numPr>
          <w:ilvl w:val="0"/>
          <w:numId w:val="79"/>
        </w:numPr>
        <w:tabs>
          <w:tab w:val="left" w:pos="851"/>
        </w:tabs>
        <w:spacing w:after="0" w:line="240" w:lineRule="auto"/>
        <w:ind w:left="0" w:firstLine="567"/>
        <w:contextualSpacing/>
        <w:jc w:val="both"/>
        <w:outlineLvl w:val="0"/>
        <w:rPr>
          <w:rFonts w:ascii="Times New Roman" w:hAnsi="Times New Roman" w:cs="Times New Roman"/>
          <w:spacing w:val="-3"/>
        </w:rPr>
      </w:pPr>
      <w:r w:rsidRPr="000F1227">
        <w:rPr>
          <w:rFonts w:ascii="Times New Roman" w:hAnsi="Times New Roman" w:cs="Times New Roman"/>
          <w:spacing w:val="-3"/>
        </w:rPr>
        <w:t>Тхамокова С. М. Обзор основных аспектов риск-менеджмента // Известия Кабардино-Балкарского государственного аграрного университета им. В.М. Кокова. 2021. № 1(31). С. 157-163.</w:t>
      </w:r>
    </w:p>
    <w:p w:rsidR="008F74D0" w:rsidRPr="004F2C82" w:rsidRDefault="008F74D0" w:rsidP="000F1227">
      <w:pPr>
        <w:numPr>
          <w:ilvl w:val="0"/>
          <w:numId w:val="79"/>
        </w:numPr>
        <w:tabs>
          <w:tab w:val="left" w:pos="851"/>
        </w:tabs>
        <w:spacing w:after="0" w:line="240" w:lineRule="auto"/>
        <w:ind w:left="0" w:firstLine="567"/>
        <w:contextualSpacing/>
        <w:jc w:val="both"/>
        <w:outlineLvl w:val="0"/>
        <w:rPr>
          <w:rFonts w:ascii="Times New Roman" w:hAnsi="Times New Roman" w:cs="Times New Roman"/>
        </w:rPr>
      </w:pPr>
      <w:r w:rsidRPr="004F2C82">
        <w:rPr>
          <w:rFonts w:ascii="Times New Roman" w:eastAsia="Calibri" w:hAnsi="Times New Roman" w:cs="Times New Roman"/>
        </w:rPr>
        <w:t xml:space="preserve">Федеральная служба государственной статистики [Электронный ресурс]. URL: </w:t>
      </w:r>
      <w:hyperlink r:id="rId748" w:history="1">
        <w:r w:rsidRPr="004F2C82">
          <w:rPr>
            <w:rFonts w:ascii="Times New Roman" w:eastAsia="Calibri" w:hAnsi="Times New Roman" w:cs="Times New Roman"/>
          </w:rPr>
          <w:t>http://www.gks.ru</w:t>
        </w:r>
      </w:hyperlink>
    </w:p>
    <w:p w:rsidR="008F74D0" w:rsidRPr="004F2C82" w:rsidRDefault="008F74D0" w:rsidP="006828AA">
      <w:pPr>
        <w:tabs>
          <w:tab w:val="left" w:pos="0"/>
          <w:tab w:val="left" w:pos="851"/>
          <w:tab w:val="left" w:pos="993"/>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w:t>
      </w:r>
    </w:p>
    <w:p w:rsidR="000F1227" w:rsidRDefault="000F1227" w:rsidP="000F1227">
      <w:pPr>
        <w:spacing w:after="0" w:line="240" w:lineRule="auto"/>
        <w:rPr>
          <w:rFonts w:ascii="Times New Roman" w:eastAsia="Courier New" w:hAnsi="Times New Roman" w:cs="Times New Roman"/>
          <w:lang w:eastAsia="ru-RU"/>
        </w:rPr>
      </w:pPr>
    </w:p>
    <w:p w:rsidR="008F74D0" w:rsidRPr="004F2C82" w:rsidRDefault="008F74D0" w:rsidP="000F1227">
      <w:pPr>
        <w:spacing w:after="0" w:line="240" w:lineRule="auto"/>
        <w:rPr>
          <w:rFonts w:ascii="Times New Roman" w:eastAsia="Courier New" w:hAnsi="Times New Roman" w:cs="Times New Roman"/>
          <w:lang w:eastAsia="ru-RU"/>
        </w:rPr>
      </w:pPr>
      <w:r w:rsidRPr="000F1227">
        <w:rPr>
          <w:rFonts w:ascii="Times New Roman" w:eastAsia="Courier New" w:hAnsi="Times New Roman" w:cs="Times New Roman"/>
          <w:b/>
          <w:lang w:eastAsia="ru-RU"/>
        </w:rPr>
        <w:t>УДК</w:t>
      </w:r>
      <w:r w:rsidRPr="004F2C82">
        <w:rPr>
          <w:rFonts w:ascii="Times New Roman" w:eastAsia="Courier New" w:hAnsi="Times New Roman" w:cs="Times New Roman"/>
          <w:lang w:eastAsia="ru-RU"/>
        </w:rPr>
        <w:t xml:space="preserve"> 631.15</w:t>
      </w:r>
    </w:p>
    <w:p w:rsidR="008F74D0" w:rsidRPr="004F2C82" w:rsidRDefault="008F74D0" w:rsidP="006828AA">
      <w:pPr>
        <w:spacing w:after="0" w:line="240" w:lineRule="auto"/>
        <w:ind w:firstLine="567"/>
        <w:rPr>
          <w:rFonts w:ascii="Times New Roman" w:eastAsia="Courier New" w:hAnsi="Times New Roman" w:cs="Times New Roman"/>
          <w:lang w:eastAsia="ru-RU"/>
        </w:rPr>
      </w:pPr>
    </w:p>
    <w:p w:rsidR="000F1227" w:rsidRDefault="008F74D0" w:rsidP="00BD38E0">
      <w:pPr>
        <w:spacing w:after="0" w:line="240" w:lineRule="auto"/>
        <w:jc w:val="center"/>
        <w:rPr>
          <w:rFonts w:ascii="Times New Roman" w:eastAsia="Courier New" w:hAnsi="Times New Roman" w:cs="Times New Roman"/>
          <w:b/>
          <w:lang w:eastAsia="ru-RU"/>
        </w:rPr>
      </w:pPr>
      <w:r w:rsidRPr="004F2C82">
        <w:rPr>
          <w:rFonts w:ascii="Times New Roman" w:eastAsia="Courier New" w:hAnsi="Times New Roman" w:cs="Times New Roman"/>
          <w:b/>
          <w:lang w:eastAsia="ru-RU"/>
        </w:rPr>
        <w:t>РИСКИ УПРАВЛЕНИЯ ПРЕДПРИЯТИЯМИ АПК</w:t>
      </w:r>
      <w:r w:rsidR="000F1227">
        <w:rPr>
          <w:rFonts w:ascii="Times New Roman" w:eastAsia="Courier New" w:hAnsi="Times New Roman" w:cs="Times New Roman"/>
          <w:b/>
          <w:lang w:eastAsia="ru-RU"/>
        </w:rPr>
        <w:t xml:space="preserve"> </w:t>
      </w:r>
      <w:r w:rsidRPr="004F2C82">
        <w:rPr>
          <w:rFonts w:ascii="Times New Roman" w:eastAsia="Courier New" w:hAnsi="Times New Roman" w:cs="Times New Roman"/>
          <w:b/>
          <w:lang w:eastAsia="ru-RU"/>
        </w:rPr>
        <w:t xml:space="preserve">РОССИЙСКОЙ ФЕДЕРАЦИИ </w:t>
      </w:r>
    </w:p>
    <w:p w:rsidR="008F74D0" w:rsidRPr="004F2C82" w:rsidRDefault="008F74D0" w:rsidP="00BD38E0">
      <w:pPr>
        <w:spacing w:after="0" w:line="240" w:lineRule="auto"/>
        <w:jc w:val="center"/>
        <w:rPr>
          <w:rFonts w:ascii="Times New Roman" w:eastAsia="Courier New" w:hAnsi="Times New Roman" w:cs="Times New Roman"/>
          <w:b/>
          <w:lang w:eastAsia="ru-RU"/>
        </w:rPr>
      </w:pPr>
      <w:r w:rsidRPr="004F2C82">
        <w:rPr>
          <w:rFonts w:ascii="Times New Roman" w:eastAsia="Courier New" w:hAnsi="Times New Roman" w:cs="Times New Roman"/>
          <w:b/>
          <w:lang w:eastAsia="ru-RU"/>
        </w:rPr>
        <w:t>В СОВРЕМЕННЫХ УСЛОВИЯХ</w:t>
      </w:r>
    </w:p>
    <w:p w:rsidR="008F74D0" w:rsidRPr="000F1227" w:rsidRDefault="008F74D0" w:rsidP="006828AA">
      <w:pPr>
        <w:spacing w:after="0" w:line="240" w:lineRule="auto"/>
        <w:ind w:firstLine="567"/>
        <w:rPr>
          <w:rFonts w:ascii="Times New Roman" w:eastAsia="Courier New" w:hAnsi="Times New Roman" w:cs="Times New Roman"/>
          <w:sz w:val="12"/>
          <w:szCs w:val="12"/>
          <w:lang w:eastAsia="ru-RU"/>
        </w:rPr>
      </w:pPr>
    </w:p>
    <w:p w:rsidR="008F74D0" w:rsidRPr="000F1227" w:rsidRDefault="008F74D0" w:rsidP="006828AA">
      <w:pPr>
        <w:spacing w:after="0" w:line="240" w:lineRule="auto"/>
        <w:ind w:firstLine="567"/>
        <w:jc w:val="right"/>
        <w:rPr>
          <w:rFonts w:ascii="Times New Roman" w:eastAsia="Courier New" w:hAnsi="Times New Roman" w:cs="Times New Roman"/>
          <w:b/>
          <w:lang w:eastAsia="ru-RU"/>
        </w:rPr>
      </w:pPr>
      <w:r w:rsidRPr="000F1227">
        <w:rPr>
          <w:rFonts w:ascii="Times New Roman" w:eastAsia="Courier New" w:hAnsi="Times New Roman" w:cs="Times New Roman"/>
          <w:b/>
          <w:lang w:eastAsia="ru-RU"/>
        </w:rPr>
        <w:t>Викулова О.И.;</w:t>
      </w:r>
    </w:p>
    <w:p w:rsidR="008F74D0" w:rsidRPr="004F2C82" w:rsidRDefault="008F74D0" w:rsidP="006828AA">
      <w:pPr>
        <w:spacing w:after="0" w:line="240" w:lineRule="auto"/>
        <w:ind w:firstLine="567"/>
        <w:jc w:val="right"/>
        <w:rPr>
          <w:rFonts w:ascii="Times New Roman" w:eastAsia="Courier New" w:hAnsi="Times New Roman" w:cs="Times New Roman"/>
          <w:lang w:eastAsia="ru-RU"/>
        </w:rPr>
      </w:pPr>
      <w:r w:rsidRPr="004F2C82">
        <w:rPr>
          <w:rFonts w:ascii="Times New Roman" w:eastAsia="Courier New" w:hAnsi="Times New Roman" w:cs="Times New Roman"/>
          <w:lang w:eastAsia="ru-RU"/>
        </w:rPr>
        <w:t>доцент кафедры «Экономика», к</w:t>
      </w:r>
      <w:r w:rsidR="006E7D44">
        <w:rPr>
          <w:rFonts w:ascii="Times New Roman" w:eastAsia="Courier New" w:hAnsi="Times New Roman" w:cs="Times New Roman"/>
          <w:lang w:eastAsia="ru-RU"/>
        </w:rPr>
        <w:t>анд</w:t>
      </w:r>
      <w:r w:rsidRPr="004F2C82">
        <w:rPr>
          <w:rFonts w:ascii="Times New Roman" w:eastAsia="Courier New" w:hAnsi="Times New Roman" w:cs="Times New Roman"/>
          <w:lang w:eastAsia="ru-RU"/>
        </w:rPr>
        <w:t>. э</w:t>
      </w:r>
      <w:r w:rsidR="006E7D44">
        <w:rPr>
          <w:rFonts w:ascii="Times New Roman" w:eastAsia="Courier New" w:hAnsi="Times New Roman" w:cs="Times New Roman"/>
          <w:lang w:eastAsia="ru-RU"/>
        </w:rPr>
        <w:t>кон</w:t>
      </w:r>
      <w:r w:rsidRPr="004F2C82">
        <w:rPr>
          <w:rFonts w:ascii="Times New Roman" w:eastAsia="Courier New" w:hAnsi="Times New Roman" w:cs="Times New Roman"/>
          <w:lang w:eastAsia="ru-RU"/>
        </w:rPr>
        <w:t>. н</w:t>
      </w:r>
      <w:r w:rsidR="006E7D44">
        <w:rPr>
          <w:rFonts w:ascii="Times New Roman" w:eastAsia="Courier New" w:hAnsi="Times New Roman" w:cs="Times New Roman"/>
          <w:lang w:eastAsia="ru-RU"/>
        </w:rPr>
        <w:t>аук</w:t>
      </w:r>
      <w:r w:rsidRPr="004F2C82">
        <w:rPr>
          <w:rFonts w:ascii="Times New Roman" w:eastAsia="Courier New" w:hAnsi="Times New Roman" w:cs="Times New Roman"/>
          <w:lang w:eastAsia="ru-RU"/>
        </w:rPr>
        <w:t>, доцент</w:t>
      </w:r>
    </w:p>
    <w:p w:rsidR="008F74D0" w:rsidRPr="004F2C82" w:rsidRDefault="008F74D0" w:rsidP="006828AA">
      <w:pPr>
        <w:spacing w:after="0" w:line="240" w:lineRule="auto"/>
        <w:ind w:firstLine="567"/>
        <w:jc w:val="right"/>
        <w:rPr>
          <w:rFonts w:ascii="Times New Roman" w:eastAsia="Courier New" w:hAnsi="Times New Roman" w:cs="Times New Roman"/>
          <w:lang w:eastAsia="ru-RU"/>
        </w:rPr>
      </w:pPr>
      <w:r w:rsidRPr="004F2C82">
        <w:rPr>
          <w:rFonts w:ascii="Times New Roman" w:eastAsia="Courier New" w:hAnsi="Times New Roman" w:cs="Times New Roman"/>
          <w:lang w:eastAsia="ru-RU"/>
        </w:rPr>
        <w:t>Новочеркасский инженерно-мелиоративный институт им А.К. Кортунова</w:t>
      </w:r>
    </w:p>
    <w:p w:rsidR="008F74D0" w:rsidRPr="004F2C82" w:rsidRDefault="008F74D0" w:rsidP="006828AA">
      <w:pPr>
        <w:spacing w:after="0" w:line="240" w:lineRule="auto"/>
        <w:ind w:firstLine="567"/>
        <w:jc w:val="right"/>
        <w:rPr>
          <w:rFonts w:ascii="Times New Roman" w:eastAsia="Courier New" w:hAnsi="Times New Roman" w:cs="Times New Roman"/>
          <w:lang w:eastAsia="ru-RU"/>
        </w:rPr>
      </w:pPr>
      <w:r w:rsidRPr="004F2C82">
        <w:rPr>
          <w:rFonts w:ascii="Times New Roman" w:eastAsia="Courier New" w:hAnsi="Times New Roman" w:cs="Times New Roman"/>
          <w:lang w:eastAsia="ru-RU"/>
        </w:rPr>
        <w:t>ФГБОУ ВО Донской ГАУ, г. Новочеркасск, Россия;</w:t>
      </w:r>
    </w:p>
    <w:p w:rsidR="008F74D0" w:rsidRPr="004F2C82" w:rsidRDefault="008F74D0" w:rsidP="006828AA">
      <w:pPr>
        <w:spacing w:after="0" w:line="240" w:lineRule="auto"/>
        <w:ind w:firstLine="567"/>
        <w:jc w:val="right"/>
        <w:rPr>
          <w:rFonts w:ascii="Times New Roman" w:eastAsia="Courier New" w:hAnsi="Times New Roman" w:cs="Times New Roman"/>
          <w:lang w:val="en-US" w:eastAsia="ru-RU"/>
        </w:rPr>
      </w:pPr>
      <w:r w:rsidRPr="004F2C82">
        <w:rPr>
          <w:rFonts w:ascii="Times New Roman" w:eastAsia="Courier New" w:hAnsi="Times New Roman" w:cs="Times New Roman"/>
          <w:lang w:val="en-US" w:eastAsia="ru-RU"/>
        </w:rPr>
        <w:t>e-mail: vikul-oks@yandex.ru</w:t>
      </w:r>
    </w:p>
    <w:p w:rsidR="008F74D0" w:rsidRPr="000F1227" w:rsidRDefault="008F74D0" w:rsidP="006828AA">
      <w:pPr>
        <w:spacing w:after="0" w:line="240" w:lineRule="auto"/>
        <w:ind w:firstLine="567"/>
        <w:rPr>
          <w:rFonts w:ascii="Times New Roman" w:eastAsia="Courier New" w:hAnsi="Times New Roman" w:cs="Times New Roman"/>
          <w:sz w:val="12"/>
          <w:szCs w:val="12"/>
          <w:lang w:val="en-US" w:eastAsia="ru-RU"/>
        </w:rPr>
      </w:pPr>
    </w:p>
    <w:p w:rsidR="008F74D0" w:rsidRPr="004F2C82" w:rsidRDefault="008F74D0" w:rsidP="00BD38E0">
      <w:pPr>
        <w:spacing w:after="0" w:line="240" w:lineRule="auto"/>
        <w:jc w:val="center"/>
        <w:rPr>
          <w:rFonts w:ascii="Times New Roman" w:eastAsia="Courier New" w:hAnsi="Times New Roman" w:cs="Times New Roman"/>
          <w:lang w:eastAsia="ru-RU"/>
        </w:rPr>
      </w:pPr>
      <w:r w:rsidRPr="004F2C82">
        <w:rPr>
          <w:rFonts w:ascii="Times New Roman" w:eastAsia="Courier New" w:hAnsi="Times New Roman" w:cs="Times New Roman"/>
          <w:b/>
          <w:lang w:eastAsia="ru-RU" w:bidi="ru-RU"/>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 статье отмечена важность агропромышленного комплекса для обеспечения экономич</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ской безопасности Российской Федерации и соблюдения её национальных интересов в услов</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lastRenderedPageBreak/>
        <w:t>ях беспрецедентного политического и экономического давления. Приведена одна из возмо</w:t>
      </w:r>
      <w:r w:rsidRPr="004F2C82">
        <w:rPr>
          <w:rFonts w:ascii="Times New Roman" w:eastAsia="Times New Roman" w:hAnsi="Times New Roman" w:cs="Times New Roman"/>
          <w:bCs/>
          <w:lang w:eastAsia="ru-RU"/>
        </w:rPr>
        <w:t>ж</w:t>
      </w:r>
      <w:r w:rsidRPr="004F2C82">
        <w:rPr>
          <w:rFonts w:ascii="Times New Roman" w:eastAsia="Times New Roman" w:hAnsi="Times New Roman" w:cs="Times New Roman"/>
          <w:bCs/>
          <w:lang w:eastAsia="ru-RU"/>
        </w:rPr>
        <w:t>ных классификаций рисков АПК. Рассмотрены факты и события экономической жизни, прив</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дящие к увеличению степени риска управления предприятиями АПК.</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
          <w:bCs/>
          <w:lang w:eastAsia="ru-RU"/>
        </w:rPr>
        <w:t>Ключевые слова:</w:t>
      </w:r>
      <w:r w:rsidRPr="004F2C82">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iCs/>
          <w:lang w:eastAsia="ru-RU"/>
        </w:rPr>
        <w:t>комплекс, агропромышленный, риск, санкции, валюта, курс, ставка, кредит, экспорт.</w:t>
      </w:r>
    </w:p>
    <w:p w:rsidR="008F74D0" w:rsidRPr="004F2C82" w:rsidRDefault="008F74D0" w:rsidP="006828AA">
      <w:pPr>
        <w:spacing w:after="0" w:line="240" w:lineRule="auto"/>
        <w:ind w:firstLine="567"/>
        <w:jc w:val="both"/>
        <w:rPr>
          <w:rFonts w:ascii="Times New Roman" w:eastAsia="Times New Roman" w:hAnsi="Times New Roman" w:cs="Times New Roman"/>
          <w:bCs/>
          <w:lang w:eastAsia="ru-RU"/>
        </w:rPr>
      </w:pPr>
    </w:p>
    <w:p w:rsidR="000F1227" w:rsidRPr="000F1227" w:rsidRDefault="008F74D0" w:rsidP="000F1227">
      <w:pPr>
        <w:shd w:val="clear" w:color="auto" w:fill="FFFFFF"/>
        <w:spacing w:after="0" w:line="240" w:lineRule="auto"/>
        <w:jc w:val="center"/>
        <w:rPr>
          <w:rFonts w:ascii="Times New Roman" w:eastAsia="Times New Roman" w:hAnsi="Times New Roman" w:cs="Times New Roman"/>
          <w:b/>
          <w:bCs/>
          <w:lang w:val="en-US" w:eastAsia="ru-RU"/>
        </w:rPr>
      </w:pPr>
      <w:r w:rsidRPr="004F2C82">
        <w:rPr>
          <w:rFonts w:ascii="Times New Roman" w:eastAsia="Times New Roman" w:hAnsi="Times New Roman" w:cs="Times New Roman"/>
          <w:b/>
          <w:bCs/>
          <w:lang w:val="en-US" w:eastAsia="ru-RU"/>
        </w:rPr>
        <w:t>RISKS OF MANAGEMENT OF AIC ENTERPRISES</w:t>
      </w:r>
      <w:r w:rsidR="000F1227" w:rsidRPr="000F1227">
        <w:rPr>
          <w:rFonts w:ascii="Times New Roman" w:eastAsia="Times New Roman" w:hAnsi="Times New Roman" w:cs="Times New Roman"/>
          <w:b/>
          <w:bCs/>
          <w:lang w:val="en-US" w:eastAsia="ru-RU"/>
        </w:rPr>
        <w:t xml:space="preserve"> </w:t>
      </w:r>
      <w:r w:rsidRPr="004F2C82">
        <w:rPr>
          <w:rFonts w:ascii="Times New Roman" w:eastAsia="Times New Roman" w:hAnsi="Times New Roman" w:cs="Times New Roman"/>
          <w:b/>
          <w:bCs/>
          <w:lang w:val="en-US" w:eastAsia="ru-RU"/>
        </w:rPr>
        <w:t xml:space="preserve">OF THE RUSSIAN FEDERATION </w:t>
      </w:r>
    </w:p>
    <w:p w:rsidR="008F74D0" w:rsidRPr="004F2C82" w:rsidRDefault="008F74D0" w:rsidP="000F1227">
      <w:pPr>
        <w:shd w:val="clear" w:color="auto" w:fill="FFFFFF"/>
        <w:spacing w:after="0" w:line="240" w:lineRule="auto"/>
        <w:jc w:val="center"/>
        <w:rPr>
          <w:rFonts w:ascii="Times New Roman" w:eastAsia="Times New Roman" w:hAnsi="Times New Roman" w:cs="Times New Roman"/>
          <w:b/>
          <w:bCs/>
          <w:lang w:val="en-US" w:eastAsia="ru-RU"/>
        </w:rPr>
      </w:pPr>
      <w:r w:rsidRPr="004F2C82">
        <w:rPr>
          <w:rFonts w:ascii="Times New Roman" w:eastAsia="Times New Roman" w:hAnsi="Times New Roman" w:cs="Times New Roman"/>
          <w:b/>
          <w:bCs/>
          <w:lang w:val="en-US" w:eastAsia="ru-RU"/>
        </w:rPr>
        <w:t>IN MODERN CONDITIONS</w:t>
      </w:r>
    </w:p>
    <w:p w:rsidR="008F74D0" w:rsidRPr="004F2C82" w:rsidRDefault="008F74D0" w:rsidP="006828AA">
      <w:pPr>
        <w:spacing w:after="0" w:line="240" w:lineRule="auto"/>
        <w:ind w:firstLine="567"/>
        <w:jc w:val="center"/>
        <w:rPr>
          <w:rFonts w:ascii="Times New Roman" w:eastAsia="Times New Roman" w:hAnsi="Times New Roman" w:cs="Times New Roman"/>
          <w:bCs/>
          <w:lang w:val="en-US" w:eastAsia="ru-RU"/>
        </w:rPr>
      </w:pPr>
    </w:p>
    <w:p w:rsidR="008F74D0" w:rsidRPr="000F1227" w:rsidRDefault="008F74D0" w:rsidP="006828AA">
      <w:pPr>
        <w:spacing w:after="0" w:line="240" w:lineRule="auto"/>
        <w:ind w:firstLine="567"/>
        <w:jc w:val="right"/>
        <w:rPr>
          <w:rFonts w:ascii="Times New Roman" w:eastAsia="Times New Roman" w:hAnsi="Times New Roman" w:cs="Times New Roman"/>
          <w:b/>
          <w:bCs/>
          <w:lang w:val="en-US" w:eastAsia="ru-RU"/>
        </w:rPr>
      </w:pPr>
      <w:r w:rsidRPr="000F1227">
        <w:rPr>
          <w:rFonts w:ascii="Times New Roman" w:eastAsia="Times New Roman" w:hAnsi="Times New Roman" w:cs="Times New Roman"/>
          <w:b/>
          <w:bCs/>
          <w:lang w:val="en-US" w:eastAsia="ru-RU"/>
        </w:rPr>
        <w:t>Vikulova O.I.;</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Associate Professor at the Department of Economics,</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Candidate of Economic Sciences, Associate Professor</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Novocherkassk Engineering and Reclamation Institute named after A.K. Kortunova</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FSFEI HE Donskoy State Agrarian University, Novocherkassk, Russia;</w:t>
      </w:r>
    </w:p>
    <w:p w:rsidR="008F74D0" w:rsidRPr="004F2C82" w:rsidRDefault="008F74D0" w:rsidP="006828AA">
      <w:pPr>
        <w:spacing w:after="0" w:line="240" w:lineRule="auto"/>
        <w:ind w:firstLine="567"/>
        <w:jc w:val="right"/>
        <w:rPr>
          <w:rFonts w:ascii="Times New Roman" w:eastAsia="Times New Roman" w:hAnsi="Times New Roman" w:cs="Times New Roman"/>
          <w:bCs/>
          <w:lang w:val="en-US" w:eastAsia="ru-RU"/>
        </w:rPr>
      </w:pPr>
      <w:r w:rsidRPr="004F2C82">
        <w:rPr>
          <w:rFonts w:ascii="Times New Roman" w:eastAsia="Times New Roman" w:hAnsi="Times New Roman" w:cs="Times New Roman"/>
          <w:bCs/>
          <w:lang w:val="en-US" w:eastAsia="ru-RU"/>
        </w:rPr>
        <w:t>e-mail: vikul-oks@yandex.ru</w:t>
      </w:r>
    </w:p>
    <w:p w:rsidR="008F74D0" w:rsidRPr="004F2C82" w:rsidRDefault="008F74D0" w:rsidP="006828AA">
      <w:pPr>
        <w:spacing w:after="0" w:line="240" w:lineRule="auto"/>
        <w:ind w:firstLine="567"/>
        <w:jc w:val="both"/>
        <w:rPr>
          <w:rFonts w:ascii="Times New Roman" w:eastAsia="Times New Roman" w:hAnsi="Times New Roman" w:cs="Times New Roman"/>
          <w:bCs/>
          <w:lang w:val="en-US" w:eastAsia="ru-RU"/>
        </w:rPr>
      </w:pPr>
    </w:p>
    <w:p w:rsidR="008F74D0" w:rsidRPr="004F2C82" w:rsidRDefault="008F74D0" w:rsidP="00BD38E0">
      <w:pPr>
        <w:spacing w:after="0" w:line="240" w:lineRule="auto"/>
        <w:jc w:val="center"/>
        <w:rPr>
          <w:rFonts w:ascii="Times New Roman" w:eastAsia="Times New Roman" w:hAnsi="Times New Roman" w:cs="Times New Roman"/>
          <w:bCs/>
          <w:lang w:val="en-US" w:eastAsia="ru-RU"/>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tabs>
          <w:tab w:val="left" w:pos="6398"/>
        </w:tabs>
        <w:autoSpaceDE w:val="0"/>
        <w:autoSpaceDN w:val="0"/>
        <w:spacing w:after="0" w:line="240" w:lineRule="auto"/>
        <w:ind w:firstLine="567"/>
        <w:jc w:val="both"/>
        <w:rPr>
          <w:rFonts w:ascii="Times New Roman" w:eastAsia="Times New Roman" w:hAnsi="Times New Roman" w:cs="Times New Roman"/>
          <w:lang w:val="en-US" w:eastAsia="ru-RU" w:bidi="ru-RU"/>
        </w:rPr>
      </w:pPr>
      <w:r w:rsidRPr="004F2C82">
        <w:rPr>
          <w:rFonts w:ascii="Times New Roman" w:eastAsia="Times New Roman" w:hAnsi="Times New Roman" w:cs="Times New Roman"/>
          <w:lang w:val="en-US" w:eastAsia="ru-RU" w:bidi="ru-RU"/>
        </w:rPr>
        <w:t>The article notes the importance of the agro-industrial complex for ensuring the economic sec</w:t>
      </w:r>
      <w:r w:rsidRPr="004F2C82">
        <w:rPr>
          <w:rFonts w:ascii="Times New Roman" w:eastAsia="Times New Roman" w:hAnsi="Times New Roman" w:cs="Times New Roman"/>
          <w:lang w:val="en-US" w:eastAsia="ru-RU" w:bidi="ru-RU"/>
        </w:rPr>
        <w:t>u</w:t>
      </w:r>
      <w:r w:rsidRPr="004F2C82">
        <w:rPr>
          <w:rFonts w:ascii="Times New Roman" w:eastAsia="Times New Roman" w:hAnsi="Times New Roman" w:cs="Times New Roman"/>
          <w:lang w:val="en-US" w:eastAsia="ru-RU" w:bidi="ru-RU"/>
        </w:rPr>
        <w:t>rity of the Russian Federation and observing its national interests in the face of unprecedented political and economic pressure. One of the possible classifications of AIC risks is given. The facts and events of economic life, leading to an increase in the degree of risk of managing agro-industrial complex e</w:t>
      </w:r>
      <w:r w:rsidRPr="004F2C82">
        <w:rPr>
          <w:rFonts w:ascii="Times New Roman" w:eastAsia="Times New Roman" w:hAnsi="Times New Roman" w:cs="Times New Roman"/>
          <w:lang w:val="en-US" w:eastAsia="ru-RU" w:bidi="ru-RU"/>
        </w:rPr>
        <w:t>n</w:t>
      </w:r>
      <w:r w:rsidRPr="004F2C82">
        <w:rPr>
          <w:rFonts w:ascii="Times New Roman" w:eastAsia="Times New Roman" w:hAnsi="Times New Roman" w:cs="Times New Roman"/>
          <w:lang w:val="en-US" w:eastAsia="ru-RU" w:bidi="ru-RU"/>
        </w:rPr>
        <w:t>terprises, are considered.</w:t>
      </w:r>
    </w:p>
    <w:p w:rsidR="008F74D0" w:rsidRPr="004F2C82" w:rsidRDefault="008F74D0" w:rsidP="006828AA">
      <w:pPr>
        <w:spacing w:after="0" w:line="240" w:lineRule="auto"/>
        <w:ind w:firstLine="567"/>
        <w:jc w:val="both"/>
        <w:rPr>
          <w:rFonts w:ascii="Times New Roman" w:eastAsia="Times New Roman" w:hAnsi="Times New Roman" w:cs="Times New Roman"/>
          <w:bCs/>
          <w:lang w:val="en-US" w:eastAsia="ru-RU"/>
        </w:rPr>
      </w:pPr>
      <w:r w:rsidRPr="004F2C82">
        <w:rPr>
          <w:rFonts w:ascii="Times New Roman" w:eastAsia="Times New Roman" w:hAnsi="Times New Roman" w:cs="Times New Roman"/>
          <w:b/>
          <w:bCs/>
          <w:lang w:val="en-US" w:eastAsia="ru-RU" w:bidi="ru-RU"/>
        </w:rPr>
        <w:t>Keywords:</w:t>
      </w:r>
      <w:r w:rsidRPr="004F2C82">
        <w:rPr>
          <w:rFonts w:ascii="Times New Roman" w:eastAsia="Times New Roman" w:hAnsi="Times New Roman" w:cs="Times New Roman"/>
          <w:bCs/>
          <w:lang w:val="en-US" w:eastAsia="ru-RU" w:bidi="ru-RU"/>
        </w:rPr>
        <w:t xml:space="preserve"> complex, agro-industrial, risk, sanctions, currency, exchange rate, rate, credit, e</w:t>
      </w:r>
      <w:r w:rsidRPr="004F2C82">
        <w:rPr>
          <w:rFonts w:ascii="Times New Roman" w:eastAsia="Times New Roman" w:hAnsi="Times New Roman" w:cs="Times New Roman"/>
          <w:bCs/>
          <w:lang w:val="en-US" w:eastAsia="ru-RU" w:bidi="ru-RU"/>
        </w:rPr>
        <w:t>x</w:t>
      </w:r>
      <w:r w:rsidRPr="004F2C82">
        <w:rPr>
          <w:rFonts w:ascii="Times New Roman" w:eastAsia="Times New Roman" w:hAnsi="Times New Roman" w:cs="Times New Roman"/>
          <w:bCs/>
          <w:lang w:val="en-US" w:eastAsia="ru-RU" w:bidi="ru-RU"/>
        </w:rPr>
        <w:t>port.</w:t>
      </w:r>
    </w:p>
    <w:p w:rsidR="008F74D0" w:rsidRPr="004F2C82" w:rsidRDefault="008F74D0" w:rsidP="006828AA">
      <w:pPr>
        <w:spacing w:after="0" w:line="240" w:lineRule="auto"/>
        <w:ind w:firstLine="567"/>
        <w:jc w:val="both"/>
        <w:rPr>
          <w:rFonts w:ascii="Times New Roman" w:eastAsia="Times New Roman" w:hAnsi="Times New Roman" w:cs="Times New Roman"/>
          <w:bCs/>
          <w:lang w:val="en-US" w:eastAsia="ru-RU"/>
        </w:rPr>
      </w:pPr>
    </w:p>
    <w:p w:rsidR="000F1227" w:rsidRPr="00B46D88" w:rsidRDefault="000F1227" w:rsidP="006828AA">
      <w:pPr>
        <w:spacing w:after="0" w:line="240" w:lineRule="auto"/>
        <w:ind w:firstLine="567"/>
        <w:jc w:val="both"/>
        <w:rPr>
          <w:rFonts w:ascii="Times New Roman" w:eastAsia="Times New Roman" w:hAnsi="Times New Roman" w:cs="Times New Roman"/>
          <w:bCs/>
          <w:lang w:val="en-US" w:eastAsia="ru-RU"/>
        </w:rPr>
      </w:pPr>
    </w:p>
    <w:p w:rsidR="000F1227" w:rsidRPr="000F1227" w:rsidRDefault="000F1227" w:rsidP="000F1227">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bCs/>
          <w:position w:val="-5"/>
          <w:sz w:val="64"/>
          <w:lang w:eastAsia="ru-RU"/>
        </w:rPr>
      </w:pPr>
      <w:r w:rsidRPr="000F1227">
        <w:rPr>
          <w:rFonts w:ascii="Times New Roman" w:eastAsia="Times New Roman" w:hAnsi="Times New Roman" w:cs="Times New Roman"/>
          <w:bCs/>
          <w:position w:val="-5"/>
          <w:sz w:val="64"/>
          <w:lang w:eastAsia="ru-RU"/>
        </w:rPr>
        <w:t>В</w:t>
      </w:r>
    </w:p>
    <w:p w:rsidR="008F74D0" w:rsidRPr="004F2C82" w:rsidRDefault="008F74D0" w:rsidP="000F1227">
      <w:pPr>
        <w:spacing w:after="0" w:line="240" w:lineRule="auto"/>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 современных экономических условиях выполнение агропромышленным компле</w:t>
      </w:r>
      <w:r w:rsidRPr="004F2C82">
        <w:rPr>
          <w:rFonts w:ascii="Times New Roman" w:eastAsia="Times New Roman" w:hAnsi="Times New Roman" w:cs="Times New Roman"/>
          <w:bCs/>
          <w:lang w:eastAsia="ru-RU"/>
        </w:rPr>
        <w:t>к</w:t>
      </w:r>
      <w:r w:rsidRPr="004F2C82">
        <w:rPr>
          <w:rFonts w:ascii="Times New Roman" w:eastAsia="Times New Roman" w:hAnsi="Times New Roman" w:cs="Times New Roman"/>
          <w:bCs/>
          <w:lang w:eastAsia="ru-RU"/>
        </w:rPr>
        <w:t>сом Российской Федерации своей основной задачи – обеспечение населения страны продовольствием надлежащего качества в необходимом количестве – наполняется новым с</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держанием, обусловленным беспрецедентными политическими и экономическими потрясени</w:t>
      </w:r>
      <w:r w:rsidRPr="004F2C82">
        <w:rPr>
          <w:rFonts w:ascii="Times New Roman" w:eastAsia="Times New Roman" w:hAnsi="Times New Roman" w:cs="Times New Roman"/>
          <w:bCs/>
          <w:lang w:eastAsia="ru-RU"/>
        </w:rPr>
        <w:t>я</w:t>
      </w:r>
      <w:r w:rsidRPr="004F2C82">
        <w:rPr>
          <w:rFonts w:ascii="Times New Roman" w:eastAsia="Times New Roman" w:hAnsi="Times New Roman" w:cs="Times New Roman"/>
          <w:bCs/>
          <w:lang w:eastAsia="ru-RU"/>
        </w:rPr>
        <w:t>ми начала 2022 г. Тот факт, что «усилилась тенденция распространения на сферу экономики вызовов и угроз военно-политического характера, а также использования экономических мет</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дов для достижения политических целей», был отмечен ещё несколько лет назад, в частности, в Указе Президента РФ от 13 мая 2017 г. № 208 «О Стратегии экономической безопасности Ро</w:t>
      </w:r>
      <w:r w:rsidRPr="004F2C82">
        <w:rPr>
          <w:rFonts w:ascii="Times New Roman" w:eastAsia="Times New Roman" w:hAnsi="Times New Roman" w:cs="Times New Roman"/>
          <w:bCs/>
          <w:lang w:eastAsia="ru-RU"/>
        </w:rPr>
        <w:t>с</w:t>
      </w:r>
      <w:r w:rsidRPr="004F2C82">
        <w:rPr>
          <w:rFonts w:ascii="Times New Roman" w:eastAsia="Times New Roman" w:hAnsi="Times New Roman" w:cs="Times New Roman"/>
          <w:bCs/>
          <w:lang w:eastAsia="ru-RU"/>
        </w:rPr>
        <w:t>сийской Федерации на период до 2030 года» [2].</w:t>
      </w:r>
    </w:p>
    <w:p w:rsidR="008F74D0" w:rsidRPr="004F2C82" w:rsidRDefault="008F74D0" w:rsidP="006828AA">
      <w:pPr>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 сложившихся обстоятельствах агропромышленный сектор, также, как и другие отрасли экономики России, является гарантом экономической безопасности и экономического сувер</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нитета страны, обеспечивая соблюдение её национальных интересов, которые представляют собой «объективно значимые экономические потребности страны, удовлетворение которых обеспечивает реализацию стратегических национальных приоритетов Российской Федерации» [3].</w:t>
      </w:r>
    </w:p>
    <w:p w:rsidR="000F1227" w:rsidRDefault="008F74D0" w:rsidP="000F1227">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Санкционное давление отразилось на всех сферах народного хозяйства Российской Ф</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дерации, хотя и в разной степени. По мнению экспертов Coface (международная компания в области страхования рисков в торговле и внешнеэкономической деятельности), наибольший эффект санкции оказали на развитие сельского хозяйства и информационных технологий. Это в ещё большей степени увеличит и без того значительные риски управления предприятиями АПК, которые можно классифицировать различным образом. Один из возможных вариантов классификации приведён ниже</w:t>
      </w:r>
      <w:r w:rsidR="000F1227">
        <w:rPr>
          <w:rFonts w:ascii="Times New Roman" w:eastAsia="Times New Roman" w:hAnsi="Times New Roman" w:cs="Times New Roman"/>
          <w:bCs/>
          <w:lang w:eastAsia="ru-RU"/>
        </w:rPr>
        <w:t xml:space="preserve"> (рис. 1) [1].</w:t>
      </w:r>
    </w:p>
    <w:p w:rsidR="008F74D0" w:rsidRPr="004F2C82" w:rsidRDefault="00E1563D" w:rsidP="000F1227">
      <w:pPr>
        <w:shd w:val="clear" w:color="auto" w:fill="FFFFFF"/>
        <w:spacing w:after="0" w:line="240" w:lineRule="auto"/>
        <w:ind w:firstLine="567"/>
        <w:jc w:val="both"/>
        <w:rPr>
          <w:rFonts w:ascii="Times New Roman" w:eastAsia="Times New Roman" w:hAnsi="Times New Roman" w:cs="Times New Roman"/>
          <w:bCs/>
          <w:lang w:eastAsia="ru-RU"/>
        </w:rPr>
      </w:pPr>
      <w:r>
        <w:rPr>
          <w:rFonts w:ascii="Times New Roman" w:eastAsia="Times New Roman" w:hAnsi="Times New Roman" w:cs="Times New Roman"/>
          <w:bCs/>
          <w:noProof/>
          <w:lang w:eastAsia="ru-RU"/>
        </w:rPr>
        <w:pict>
          <v:line id="Прямая соединительная линия 3" o:spid="_x0000_s1037" style="position:absolute;left:0;text-align:left;z-index:251674624;visibility:visible" from="73.5pt,206.75pt" to="83.7pt,2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JIgAgIAAC4EAAAOAAAAZHJzL2Uyb0RvYy54bWysU0uO1DAQ3SNxB8t7OukevlGnZzGjYYOg&#10;xecAHsfuWPJPtumkd8AaqY/AFVgM0kgDnCG5EWUnnR4BQgKxcVyf96rqubI8bZVEW+a8MLrE81mO&#10;EdPUVEJvSvzm9cW9xxj5QHRFpNGsxDvm8enq7p1lYwu2MLWRFXMISLQvGlviOgRbZJmnNVPEz4xl&#10;GoLcOEUCmG6TVY40wK5ktsjzh1ljXGWdocx78J4PQbxK/JwzGl5w7llAssTQW0inS+dlPLPVkhQb&#10;R2wt6NgG+YcuFBEaik5U5yQQ9NaJX6iUoM54w8OMGpUZzgVlaQaYZp7/NM2rmliWZgFxvJ1k8v+P&#10;lj7frh0SVYlPMNJEwRN1n/p3/b772n3u96h/333vvnRX3XX3rbvuP8D9pv8I9xjsbkb3Hp1EJRvr&#10;CyA802s3Wt6uXZSl5U7FLwyM2qT+blKftQFRcM4XTx7chzeih1B2xFnnw1NmFIqXEkuhoy6kINtn&#10;PkAtSD2kRLfUqImEj/I8pXkjRXUhpIzBtFvsTDq0JbAVoZ3H3oHhVhZYUoMzTjTMkG5hJ9nA/5Jx&#10;UC12PRSI+3rkJJQyHQ68UkN2hHHoYAKOnf0JOOZHKEu7/DfgCZEqGx0msBLauN+1fZSCD/kHBYa5&#10;owSXptql103SwFIm5cYfKG79bTvBj7/56gcAAAD//wMAUEsDBBQABgAIAAAAIQBqloC83gAAAAsB&#10;AAAPAAAAZHJzL2Rvd25yZXYueG1sTI9BS8NAEIXvgv9hGcGb3USTpsRsigpCJSerh/a2TaZJMDu7&#10;ZKdN/PduQdDje/N4871iPZtBnHH0vSUF8SICgVTbpqdWwefH690KhGdNjR4soYJv9LAur68KnTd2&#10;onc8b7kVoYR8rhV0zC6X0tcdGu0X1iGF29GORnOQYyubUU+h3AzyPoqW0uiewodOO3zpsP7anoyC&#10;qnqeYuaNz96mdFc5tz9uVqlStzfz0yMIxpn/wnDBD+hQBqaDPVHjxRB0koUtrCCJH1IQl8QyS0Ac&#10;fh1ZFvL/hvIHAAD//wMAUEsBAi0AFAAGAAgAAAAhALaDOJL+AAAA4QEAABMAAAAAAAAAAAAAAAAA&#10;AAAAAFtDb250ZW50X1R5cGVzXS54bWxQSwECLQAUAAYACAAAACEAOP0h/9YAAACUAQAACwAAAAAA&#10;AAAAAAAAAAAvAQAAX3JlbHMvLnJlbHNQSwECLQAUAAYACAAAACEAOHiSIAICAAAuBAAADgAAAAAA&#10;AAAAAAAAAAAuAgAAZHJzL2Uyb0RvYy54bWxQSwECLQAUAAYACAAAACEAapaAvN4AAAALAQAADwAA&#10;AAAAAAAAAAAAAABcBAAAZHJzL2Rvd25yZXYueG1sUEsFBgAAAAAEAAQA8wAAAGcFAAAAAA==&#10;" strokeweight="1pt">
            <v:stroke joinstyle="miter"/>
          </v:line>
        </w:pict>
      </w:r>
      <w:r w:rsidR="008F74D0" w:rsidRPr="004F2C82">
        <w:rPr>
          <w:rFonts w:ascii="Times New Roman" w:eastAsia="Times New Roman" w:hAnsi="Times New Roman" w:cs="Times New Roman"/>
          <w:bCs/>
          <w:lang w:eastAsia="ru-RU"/>
        </w:rPr>
        <w:t>Не будет большим преувеличением предположить, что в нынешнем, 2022 году, все в</w:t>
      </w:r>
      <w:r w:rsidR="008F74D0" w:rsidRPr="004F2C82">
        <w:rPr>
          <w:rFonts w:ascii="Times New Roman" w:eastAsia="Times New Roman" w:hAnsi="Times New Roman" w:cs="Times New Roman"/>
          <w:bCs/>
          <w:lang w:eastAsia="ru-RU"/>
        </w:rPr>
        <w:t>ы</w:t>
      </w:r>
      <w:r w:rsidR="008F74D0" w:rsidRPr="004F2C82">
        <w:rPr>
          <w:rFonts w:ascii="Times New Roman" w:eastAsia="Times New Roman" w:hAnsi="Times New Roman" w:cs="Times New Roman"/>
          <w:bCs/>
          <w:lang w:eastAsia="ru-RU"/>
        </w:rPr>
        <w:t>шеперечисленные виды рисков многократно возрастут, значительно усложняя процессы упра</w:t>
      </w:r>
      <w:r w:rsidR="008F74D0" w:rsidRPr="004F2C82">
        <w:rPr>
          <w:rFonts w:ascii="Times New Roman" w:eastAsia="Times New Roman" w:hAnsi="Times New Roman" w:cs="Times New Roman"/>
          <w:bCs/>
          <w:lang w:eastAsia="ru-RU"/>
        </w:rPr>
        <w:t>в</w:t>
      </w:r>
      <w:r w:rsidR="008F74D0" w:rsidRPr="004F2C82">
        <w:rPr>
          <w:rFonts w:ascii="Times New Roman" w:eastAsia="Times New Roman" w:hAnsi="Times New Roman" w:cs="Times New Roman"/>
          <w:bCs/>
          <w:lang w:eastAsia="ru-RU"/>
        </w:rPr>
        <w:t>ления предприятиями агропромышленного комплекса. Причём изменения затронут все сферы, входящие в АПК, не только непосредственно сельское хозяйство, но и отрасли промышленн</w:t>
      </w:r>
      <w:r w:rsidR="008F74D0" w:rsidRPr="004F2C82">
        <w:rPr>
          <w:rFonts w:ascii="Times New Roman" w:eastAsia="Times New Roman" w:hAnsi="Times New Roman" w:cs="Times New Roman"/>
          <w:bCs/>
          <w:lang w:eastAsia="ru-RU"/>
        </w:rPr>
        <w:t>о</w:t>
      </w:r>
      <w:r w:rsidR="008F74D0" w:rsidRPr="004F2C82">
        <w:rPr>
          <w:rFonts w:ascii="Times New Roman" w:eastAsia="Times New Roman" w:hAnsi="Times New Roman" w:cs="Times New Roman"/>
          <w:bCs/>
          <w:lang w:eastAsia="ru-RU"/>
        </w:rPr>
        <w:t>сти, производящие средства производства для сельского хозяйства, отрасли, обслуживающие сельское хозяйство, отрасли, перерабатывающие сельскохозяйственное сырьё, а также отрасли, обеспечивающие заготовку, хранение, транспортировку и реализацию продукции агропромы</w:t>
      </w:r>
      <w:r w:rsidR="008F74D0" w:rsidRPr="004F2C82">
        <w:rPr>
          <w:rFonts w:ascii="Times New Roman" w:eastAsia="Times New Roman" w:hAnsi="Times New Roman" w:cs="Times New Roman"/>
          <w:bCs/>
          <w:lang w:eastAsia="ru-RU"/>
        </w:rPr>
        <w:t>ш</w:t>
      </w:r>
      <w:r w:rsidR="008F74D0" w:rsidRPr="004F2C82">
        <w:rPr>
          <w:rFonts w:ascii="Times New Roman" w:eastAsia="Times New Roman" w:hAnsi="Times New Roman" w:cs="Times New Roman"/>
          <w:bCs/>
          <w:lang w:eastAsia="ru-RU"/>
        </w:rPr>
        <w:t>ленного комплекса.</w:t>
      </w:r>
    </w:p>
    <w:p w:rsidR="000F1227" w:rsidRPr="004F2C82" w:rsidRDefault="000F1227" w:rsidP="000F1227">
      <w:pPr>
        <w:shd w:val="clear" w:color="auto" w:fill="FFFFFF"/>
        <w:spacing w:after="0" w:line="240" w:lineRule="auto"/>
        <w:jc w:val="both"/>
        <w:rPr>
          <w:rFonts w:ascii="Times New Roman" w:eastAsia="Times New Roman" w:hAnsi="Times New Roman" w:cs="Times New Roman"/>
          <w:bCs/>
          <w:lang w:eastAsia="ru-RU"/>
        </w:rPr>
      </w:pPr>
      <w:r w:rsidRPr="000F1227">
        <w:rPr>
          <w:rFonts w:ascii="Times New Roman" w:eastAsia="Times New Roman" w:hAnsi="Times New Roman" w:cs="Times New Roman"/>
          <w:bCs/>
          <w:caps/>
          <w:noProof/>
          <w:lang w:eastAsia="ru-RU"/>
        </w:rPr>
        <w:lastRenderedPageBreak/>
        <w:drawing>
          <wp:inline distT="0" distB="0" distL="0" distR="0">
            <wp:extent cx="5943600" cy="3297116"/>
            <wp:effectExtent l="0" t="0" r="0" b="0"/>
            <wp:docPr id="23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9" r:lo="rId750" r:qs="rId751" r:cs="rId752"/>
              </a:graphicData>
            </a:graphic>
          </wp:inline>
        </w:drawing>
      </w:r>
    </w:p>
    <w:p w:rsidR="000F1227" w:rsidRPr="004F2C82" w:rsidRDefault="000F1227" w:rsidP="000F1227">
      <w:pPr>
        <w:shd w:val="clear" w:color="auto" w:fill="FFFFFF"/>
        <w:spacing w:after="0" w:line="240" w:lineRule="auto"/>
        <w:jc w:val="both"/>
        <w:rPr>
          <w:rFonts w:ascii="Times New Roman" w:eastAsia="Times New Roman" w:hAnsi="Times New Roman" w:cs="Times New Roman"/>
          <w:bCs/>
          <w:lang w:eastAsia="ru-RU"/>
        </w:rPr>
      </w:pPr>
    </w:p>
    <w:p w:rsidR="000F1227" w:rsidRPr="004F2C82" w:rsidRDefault="000F1227" w:rsidP="000F1227">
      <w:pPr>
        <w:shd w:val="clear" w:color="auto" w:fill="FFFFFF"/>
        <w:spacing w:after="0" w:line="240" w:lineRule="auto"/>
        <w:jc w:val="center"/>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Рисунок 1 – Классификация рисков АПК</w:t>
      </w:r>
    </w:p>
    <w:p w:rsidR="000F1227" w:rsidRDefault="000F1227" w:rsidP="000F1227">
      <w:pPr>
        <w:shd w:val="clear" w:color="auto" w:fill="FFFFFF"/>
        <w:spacing w:after="0" w:line="240" w:lineRule="auto"/>
        <w:jc w:val="center"/>
        <w:rPr>
          <w:rFonts w:ascii="Times New Roman" w:eastAsia="Times New Roman" w:hAnsi="Times New Roman" w:cs="Times New Roman"/>
          <w:bCs/>
          <w:lang w:eastAsia="ru-RU"/>
        </w:rPr>
      </w:pP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Прослеживается ряд тенденций, подтверждающих увеличение степени рискованности а</w:t>
      </w:r>
      <w:r w:rsidRPr="004F2C82">
        <w:rPr>
          <w:rFonts w:ascii="Times New Roman" w:eastAsia="Times New Roman" w:hAnsi="Times New Roman" w:cs="Times New Roman"/>
          <w:bCs/>
          <w:lang w:eastAsia="ru-RU"/>
        </w:rPr>
        <w:t>г</w:t>
      </w:r>
      <w:r w:rsidRPr="004F2C82">
        <w:rPr>
          <w:rFonts w:ascii="Times New Roman" w:eastAsia="Times New Roman" w:hAnsi="Times New Roman" w:cs="Times New Roman"/>
          <w:bCs/>
          <w:lang w:eastAsia="ru-RU"/>
        </w:rPr>
        <w:t>ропромышленного производства [4-6].</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 первую очередь, следует отметить значительный рост курса валют в феврале-марте 2022 г. Это вызвало рост цен на импортную сельскохозяйственную технику, удобрения, пест</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циды, семена и прочее, а вслед за зарубежными компаниями цены поднимают и отечественные предприятия, выпускающие средства производства для сельского хозяйства. В отечественной сельскохозяйственной технике также много импортных комплектующих узлов и деталей, уд</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рожание которых влечёт за собой и увеличение стоимости производимой ими техники.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Не следует сбрасывать со счетов и возможность введения эмбарго на поставки опред</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лённых видов техники и других средств производства, а также неисполнение отдельными зар</w:t>
      </w:r>
      <w:r w:rsidRPr="004F2C82">
        <w:rPr>
          <w:rFonts w:ascii="Times New Roman" w:eastAsia="Times New Roman" w:hAnsi="Times New Roman" w:cs="Times New Roman"/>
          <w:bCs/>
          <w:lang w:eastAsia="ru-RU"/>
        </w:rPr>
        <w:t>у</w:t>
      </w:r>
      <w:r w:rsidRPr="004F2C82">
        <w:rPr>
          <w:rFonts w:ascii="Times New Roman" w:eastAsia="Times New Roman" w:hAnsi="Times New Roman" w:cs="Times New Roman"/>
          <w:bCs/>
          <w:lang w:eastAsia="ru-RU"/>
        </w:rPr>
        <w:t>бежными компаниями уже взятых на себя обязательств по поставкам.</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При росте валютных курсов дорожает не только готовая продукция, но и растут логист</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ческие издержки, приходящиеся на погрузку, транспортировку, растаможивание, хранение гр</w:t>
      </w:r>
      <w:r w:rsidRPr="004F2C82">
        <w:rPr>
          <w:rFonts w:ascii="Times New Roman" w:eastAsia="Times New Roman" w:hAnsi="Times New Roman" w:cs="Times New Roman"/>
          <w:bCs/>
          <w:lang w:eastAsia="ru-RU"/>
        </w:rPr>
        <w:t>у</w:t>
      </w:r>
      <w:r w:rsidRPr="004F2C82">
        <w:rPr>
          <w:rFonts w:ascii="Times New Roman" w:eastAsia="Times New Roman" w:hAnsi="Times New Roman" w:cs="Times New Roman"/>
          <w:bCs/>
          <w:lang w:eastAsia="ru-RU"/>
        </w:rPr>
        <w:t>зов и т. д.</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Меры, принятые Правительством РФ и Центральным банком, позволили укрепить рубль и стабилизировать его курс. Однако и эти меры сказываются на сельскохозяйственных товар</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производителях, в частности, тех, которые занимаются экспортом продукции. Они обязаны продавать не менее 80% зачисленной суммы валютной выручки и переводить её на свой ра</w:t>
      </w:r>
      <w:r w:rsidRPr="004F2C82">
        <w:rPr>
          <w:rFonts w:ascii="Times New Roman" w:eastAsia="Times New Roman" w:hAnsi="Times New Roman" w:cs="Times New Roman"/>
          <w:bCs/>
          <w:lang w:eastAsia="ru-RU"/>
        </w:rPr>
        <w:t>с</w:t>
      </w:r>
      <w:r w:rsidRPr="004F2C82">
        <w:rPr>
          <w:rFonts w:ascii="Times New Roman" w:eastAsia="Times New Roman" w:hAnsi="Times New Roman" w:cs="Times New Roman"/>
          <w:bCs/>
          <w:lang w:eastAsia="ru-RU"/>
        </w:rPr>
        <w:t>чётный счёт в рублях, что, возможно, ограничит выручку экспортёров, которые не захотят брать на себя дополнительные риски по поставкам.</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Кроме того, экспортно-импортные операции находятся под постоянной угрозой откл</w:t>
      </w:r>
      <w:r w:rsidRPr="004F2C82">
        <w:rPr>
          <w:rFonts w:ascii="Times New Roman" w:eastAsia="Times New Roman" w:hAnsi="Times New Roman" w:cs="Times New Roman"/>
          <w:bCs/>
          <w:lang w:eastAsia="ru-RU"/>
        </w:rPr>
        <w:t>ю</w:t>
      </w:r>
      <w:r w:rsidRPr="004F2C82">
        <w:rPr>
          <w:rFonts w:ascii="Times New Roman" w:eastAsia="Times New Roman" w:hAnsi="Times New Roman" w:cs="Times New Roman"/>
          <w:bCs/>
          <w:lang w:eastAsia="ru-RU"/>
        </w:rPr>
        <w:t>чения России от международной межбанковской системы совершения платежей SWIFT, п</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следствием которого явилось бы перекрытием безналичных денежных потоков международной торговли. Однако даже отсоединение российских банков от системы SWIFT может только у</w:t>
      </w:r>
      <w:r w:rsidRPr="004F2C82">
        <w:rPr>
          <w:rFonts w:ascii="Times New Roman" w:eastAsia="Times New Roman" w:hAnsi="Times New Roman" w:cs="Times New Roman"/>
          <w:bCs/>
          <w:lang w:eastAsia="ru-RU"/>
        </w:rPr>
        <w:t>с</w:t>
      </w:r>
      <w:r w:rsidRPr="004F2C82">
        <w:rPr>
          <w:rFonts w:ascii="Times New Roman" w:eastAsia="Times New Roman" w:hAnsi="Times New Roman" w:cs="Times New Roman"/>
          <w:bCs/>
          <w:lang w:eastAsia="ru-RU"/>
        </w:rPr>
        <w:t>ложнить внешнеторговые операции, но не полностью сковать продажи и расчёты междунаро</w:t>
      </w:r>
      <w:r w:rsidRPr="004F2C82">
        <w:rPr>
          <w:rFonts w:ascii="Times New Roman" w:eastAsia="Times New Roman" w:hAnsi="Times New Roman" w:cs="Times New Roman"/>
          <w:bCs/>
          <w:lang w:eastAsia="ru-RU"/>
        </w:rPr>
        <w:t>д</w:t>
      </w:r>
      <w:r w:rsidRPr="004F2C82">
        <w:rPr>
          <w:rFonts w:ascii="Times New Roman" w:eastAsia="Times New Roman" w:hAnsi="Times New Roman" w:cs="Times New Roman"/>
          <w:bCs/>
          <w:lang w:eastAsia="ru-RU"/>
        </w:rPr>
        <w:t>ных партнёров.</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Всех предприятий, в том числе и агропромышленного комплекса, касается подорожание кредитов, вызванное ростом ключевой ставки Центробанка c 28 февраля 2022 г. до 20% год</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вых. Затем она несколько снизилась – с 11 апреля составила 17,0%, но всё равно это ровно в 2 раза выше, чем в начале 2022 г. (тогда ключевая ставка была равна 8,50%) [3], что делает кр</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диты для предприятий менее доступными.</w:t>
      </w:r>
    </w:p>
    <w:p w:rsidR="008F74D0" w:rsidRPr="004F2C82" w:rsidRDefault="008F74D0" w:rsidP="000F1227">
      <w:pPr>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lastRenderedPageBreak/>
        <w:t>Таким образом, основная цель сельскохозяйственных товаропроизводителей – миним</w:t>
      </w:r>
      <w:r w:rsidRPr="004F2C82">
        <w:rPr>
          <w:rFonts w:ascii="Times New Roman" w:eastAsia="Times New Roman" w:hAnsi="Times New Roman" w:cs="Times New Roman"/>
          <w:bCs/>
          <w:lang w:eastAsia="ru-RU"/>
        </w:rPr>
        <w:t>и</w:t>
      </w:r>
      <w:r w:rsidRPr="004F2C82">
        <w:rPr>
          <w:rFonts w:ascii="Times New Roman" w:eastAsia="Times New Roman" w:hAnsi="Times New Roman" w:cs="Times New Roman"/>
          <w:bCs/>
          <w:lang w:eastAsia="ru-RU"/>
        </w:rPr>
        <w:t>зация возможных рисков и продолжение работы в постоянно меняющихся условиях.</w:t>
      </w:r>
    </w:p>
    <w:p w:rsidR="008F74D0" w:rsidRPr="004F2C82" w:rsidRDefault="008F74D0" w:rsidP="000F1227">
      <w:pPr>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 целью снижения предпринимательских рисков во всех сферах экономики, в том числе и для предприятий агропромышленного сектора, со стороны государства предпринимается ряд мер, направленных на защиту прав субъектов предпринимательской деятельности. Одной из этих мер выступает снижение рисков ведения предпринимательской деятельности, связанных с возможностью использования формальных поводов для её остановки, а также недопущение избирательного правоприменения в отношении субъектов предпринимательской деятельности [2].</w:t>
      </w:r>
    </w:p>
    <w:p w:rsidR="008F74D0" w:rsidRPr="004F2C82" w:rsidRDefault="008F74D0" w:rsidP="000F1227">
      <w:pPr>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С учётом важности агропромышленного сектора для стабильности экономики страны и значительных негативных последствий, которые он испытывает из-за зарубежных санкций, н</w:t>
      </w:r>
      <w:r w:rsidRPr="004F2C82">
        <w:rPr>
          <w:rFonts w:ascii="Times New Roman" w:eastAsia="Times New Roman" w:hAnsi="Times New Roman" w:cs="Times New Roman"/>
          <w:bCs/>
          <w:lang w:eastAsia="ru-RU"/>
        </w:rPr>
        <w:t>е</w:t>
      </w:r>
      <w:r w:rsidRPr="004F2C82">
        <w:rPr>
          <w:rFonts w:ascii="Times New Roman" w:eastAsia="Times New Roman" w:hAnsi="Times New Roman" w:cs="Times New Roman"/>
          <w:bCs/>
          <w:lang w:eastAsia="ru-RU"/>
        </w:rPr>
        <w:t>сомненно, будет продолжаться и увеличиваться государственная поддержка аграрного сектора как по важнейшим узловым направлениям, так и по отдельным наиболее значимым проектам.</w:t>
      </w:r>
    </w:p>
    <w:p w:rsidR="008F74D0" w:rsidRPr="004F2C82" w:rsidRDefault="008F74D0" w:rsidP="000F1227">
      <w:pPr>
        <w:spacing w:after="0" w:line="252" w:lineRule="auto"/>
        <w:ind w:firstLine="567"/>
        <w:jc w:val="both"/>
        <w:rPr>
          <w:rFonts w:ascii="Times New Roman" w:eastAsia="Times New Roman" w:hAnsi="Times New Roman" w:cs="Times New Roman"/>
          <w:bCs/>
          <w:lang w:eastAsia="ru-RU"/>
        </w:rPr>
      </w:pPr>
    </w:p>
    <w:p w:rsidR="008F74D0" w:rsidRPr="004F2C82" w:rsidRDefault="008F74D0" w:rsidP="000F1227">
      <w:pPr>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
          <w:bCs/>
          <w:kern w:val="36"/>
          <w:lang w:eastAsia="ru-RU" w:bidi="ru-RU"/>
        </w:rPr>
        <w:t>Литература:</w:t>
      </w:r>
    </w:p>
    <w:p w:rsidR="008F74D0" w:rsidRPr="004F2C82" w:rsidRDefault="000F1227" w:rsidP="000F1227">
      <w:pPr>
        <w:spacing w:after="0" w:line="252" w:lineRule="auto"/>
        <w:ind w:firstLine="567"/>
        <w:jc w:val="both"/>
        <w:rPr>
          <w:rFonts w:ascii="Times New Roman" w:eastAsia="Times New Roman" w:hAnsi="Times New Roman" w:cs="Times New Roman"/>
          <w:bCs/>
          <w:lang w:eastAsia="ru-RU"/>
        </w:rPr>
      </w:pPr>
      <w:r>
        <w:rPr>
          <w:rFonts w:ascii="Times New Roman" w:eastAsia="Times New Roman" w:hAnsi="Times New Roman" w:cs="Times New Roman"/>
          <w:bCs/>
          <w:lang w:eastAsia="ru-RU"/>
        </w:rPr>
        <w:t>1. Имамгусейнова, М.</w:t>
      </w:r>
      <w:r w:rsidR="008F74D0" w:rsidRPr="004F2C82">
        <w:rPr>
          <w:rFonts w:ascii="Times New Roman" w:eastAsia="Times New Roman" w:hAnsi="Times New Roman" w:cs="Times New Roman"/>
          <w:bCs/>
          <w:lang w:eastAsia="ru-RU"/>
        </w:rPr>
        <w:t>Д. Управление хозяйственными рисками на предприятиях АПК // Молодой ученый. – 2018. – № 12 (198). – С. 79-81.</w:t>
      </w:r>
    </w:p>
    <w:p w:rsidR="008F74D0" w:rsidRPr="004F2C82" w:rsidRDefault="008F74D0" w:rsidP="000F1227">
      <w:pPr>
        <w:shd w:val="clear" w:color="auto" w:fill="FFFFFF"/>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2. Указ Президента РФ от 13 мая 2017 г. № 208 «О Стратегии экономической безопасн</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 xml:space="preserve">сти Российской Федерации на период до 2030 года» [Электронный ресурс] URL: </w:t>
      </w:r>
      <w:hyperlink r:id="rId754" w:history="1">
        <w:r w:rsidRPr="004F2C82">
          <w:rPr>
            <w:rFonts w:ascii="Times New Roman" w:eastAsia="Times New Roman" w:hAnsi="Times New Roman" w:cs="Times New Roman"/>
            <w:bCs/>
            <w:lang w:eastAsia="ru-RU"/>
          </w:rPr>
          <w:t>https://base.garant.ru/71672608/</w:t>
        </w:r>
      </w:hyperlink>
      <w:r w:rsidRPr="004F2C82">
        <w:rPr>
          <w:rFonts w:ascii="Times New Roman" w:eastAsia="Times New Roman" w:hAnsi="Times New Roman" w:cs="Times New Roman"/>
          <w:bCs/>
          <w:lang w:eastAsia="ru-RU"/>
        </w:rPr>
        <w:t xml:space="preserve"> (дата обращения: 19.04.2022).</w:t>
      </w:r>
    </w:p>
    <w:p w:rsidR="008F74D0" w:rsidRPr="004F2C82" w:rsidRDefault="008F74D0" w:rsidP="000F1227">
      <w:pPr>
        <w:shd w:val="clear" w:color="auto" w:fill="FFFFFF"/>
        <w:spacing w:after="0" w:line="252"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3. Центральный банк Российской Федерации / Банк России [Электронный ресурс] URL: </w:t>
      </w:r>
      <w:hyperlink r:id="rId755" w:history="1">
        <w:r w:rsidRPr="004F2C82">
          <w:rPr>
            <w:rFonts w:ascii="Times New Roman" w:eastAsia="Times New Roman" w:hAnsi="Times New Roman" w:cs="Times New Roman"/>
            <w:bCs/>
            <w:lang w:eastAsia="ru-RU"/>
          </w:rPr>
          <w:t>https://cbr.ru/hd_base/KeyRate/</w:t>
        </w:r>
      </w:hyperlink>
      <w:r w:rsidRPr="004F2C82">
        <w:rPr>
          <w:rFonts w:ascii="Times New Roman" w:eastAsia="Times New Roman" w:hAnsi="Times New Roman" w:cs="Times New Roman"/>
          <w:bCs/>
          <w:lang w:eastAsia="ru-RU"/>
        </w:rPr>
        <w:t xml:space="preserve"> (дата обращения: 19.04.2022).</w:t>
      </w:r>
    </w:p>
    <w:p w:rsidR="008F74D0" w:rsidRPr="004F2C82" w:rsidRDefault="008F74D0" w:rsidP="000F1227">
      <w:pPr>
        <w:shd w:val="clear" w:color="auto" w:fill="FFFFFF"/>
        <w:spacing w:after="0" w:line="252" w:lineRule="auto"/>
        <w:ind w:firstLine="567"/>
        <w:jc w:val="both"/>
        <w:rPr>
          <w:rFonts w:ascii="Times New Roman" w:hAnsi="Times New Roman" w:cs="Times New Roman"/>
        </w:rPr>
      </w:pPr>
      <w:r w:rsidRPr="004F2C82">
        <w:rPr>
          <w:rFonts w:ascii="Times New Roman" w:eastAsia="Times New Roman" w:hAnsi="Times New Roman" w:cs="Times New Roman"/>
          <w:bCs/>
          <w:lang w:eastAsia="ru-RU"/>
        </w:rPr>
        <w:t xml:space="preserve">4. </w:t>
      </w:r>
      <w:r w:rsidR="000F1227">
        <w:rPr>
          <w:rFonts w:ascii="Times New Roman" w:hAnsi="Times New Roman" w:cs="Times New Roman"/>
        </w:rPr>
        <w:t>Шафиева Э.</w:t>
      </w:r>
      <w:r w:rsidRPr="004F2C82">
        <w:rPr>
          <w:rFonts w:ascii="Times New Roman" w:hAnsi="Times New Roman" w:cs="Times New Roman"/>
        </w:rPr>
        <w:t>Т. Согласования целевых ориентиров экономического развития агропр</w:t>
      </w:r>
      <w:r w:rsidRPr="004F2C82">
        <w:rPr>
          <w:rFonts w:ascii="Times New Roman" w:hAnsi="Times New Roman" w:cs="Times New Roman"/>
        </w:rPr>
        <w:t>о</w:t>
      </w:r>
      <w:r w:rsidRPr="004F2C82">
        <w:rPr>
          <w:rFonts w:ascii="Times New Roman" w:hAnsi="Times New Roman" w:cs="Times New Roman"/>
        </w:rPr>
        <w:t>мышленного комплекса региона // Известия Кабардино-Балкарского государственного аграрн</w:t>
      </w:r>
      <w:r w:rsidRPr="004F2C82">
        <w:rPr>
          <w:rFonts w:ascii="Times New Roman" w:hAnsi="Times New Roman" w:cs="Times New Roman"/>
        </w:rPr>
        <w:t>о</w:t>
      </w:r>
      <w:r w:rsidRPr="004F2C82">
        <w:rPr>
          <w:rFonts w:ascii="Times New Roman" w:hAnsi="Times New Roman" w:cs="Times New Roman"/>
        </w:rPr>
        <w:t>го университета им. В.М. Кокова. 2021. № 1(31). С. 164-168.</w:t>
      </w:r>
    </w:p>
    <w:p w:rsidR="008F74D0" w:rsidRPr="004F2C82" w:rsidRDefault="008F74D0" w:rsidP="000F1227">
      <w:pPr>
        <w:shd w:val="clear" w:color="auto" w:fill="FFFFFF"/>
        <w:spacing w:after="0" w:line="252" w:lineRule="auto"/>
        <w:ind w:firstLine="567"/>
        <w:jc w:val="both"/>
        <w:rPr>
          <w:rFonts w:ascii="Times New Roman" w:hAnsi="Times New Roman" w:cs="Times New Roman"/>
        </w:rPr>
      </w:pPr>
      <w:r w:rsidRPr="004F2C82">
        <w:rPr>
          <w:rFonts w:ascii="Times New Roman" w:eastAsia="Calibri" w:hAnsi="Times New Roman" w:cs="Times New Roman"/>
          <w:bCs/>
          <w:lang w:eastAsia="ru-RU" w:bidi="ru-RU"/>
        </w:rPr>
        <w:t xml:space="preserve">5. </w:t>
      </w:r>
      <w:r w:rsidR="000F1227">
        <w:rPr>
          <w:rFonts w:ascii="Times New Roman" w:hAnsi="Times New Roman" w:cs="Times New Roman"/>
        </w:rPr>
        <w:t>Шокумова Р.</w:t>
      </w:r>
      <w:r w:rsidRPr="004F2C82">
        <w:rPr>
          <w:rFonts w:ascii="Times New Roman" w:hAnsi="Times New Roman" w:cs="Times New Roman"/>
        </w:rPr>
        <w:t>Е. Оценка платежеспособности и ликвидности как инструмент эффекти</w:t>
      </w:r>
      <w:r w:rsidRPr="004F2C82">
        <w:rPr>
          <w:rFonts w:ascii="Times New Roman" w:hAnsi="Times New Roman" w:cs="Times New Roman"/>
        </w:rPr>
        <w:t>в</w:t>
      </w:r>
      <w:r w:rsidRPr="004F2C82">
        <w:rPr>
          <w:rFonts w:ascii="Times New Roman" w:hAnsi="Times New Roman" w:cs="Times New Roman"/>
        </w:rPr>
        <w:t>ного управления организацией // Известия Кабардино-Балкарского государственного аграрного университета им. В.М. Кокова. 2021. № 3(33). С. 160-166.</w:t>
      </w:r>
    </w:p>
    <w:p w:rsidR="008F74D0" w:rsidRPr="004F2C82" w:rsidRDefault="000F1227" w:rsidP="000F1227">
      <w:pPr>
        <w:shd w:val="clear" w:color="auto" w:fill="FFFFFF"/>
        <w:spacing w:after="0" w:line="252" w:lineRule="auto"/>
        <w:ind w:firstLine="567"/>
        <w:jc w:val="both"/>
        <w:rPr>
          <w:rFonts w:ascii="Times New Roman" w:hAnsi="Times New Roman" w:cs="Times New Roman"/>
        </w:rPr>
      </w:pPr>
      <w:r>
        <w:rPr>
          <w:rFonts w:ascii="Times New Roman" w:hAnsi="Times New Roman" w:cs="Times New Roman"/>
        </w:rPr>
        <w:t>6. Эржибова М.А., Караева Ф.</w:t>
      </w:r>
      <w:r w:rsidR="008F74D0" w:rsidRPr="004F2C82">
        <w:rPr>
          <w:rFonts w:ascii="Times New Roman" w:hAnsi="Times New Roman" w:cs="Times New Roman"/>
        </w:rPr>
        <w:t>Е. Финансовая устойчивость организаций: механизм оце</w:t>
      </w:r>
      <w:r w:rsidR="008F74D0" w:rsidRPr="004F2C82">
        <w:rPr>
          <w:rFonts w:ascii="Times New Roman" w:hAnsi="Times New Roman" w:cs="Times New Roman"/>
        </w:rPr>
        <w:t>н</w:t>
      </w:r>
      <w:r w:rsidR="008F74D0" w:rsidRPr="004F2C82">
        <w:rPr>
          <w:rFonts w:ascii="Times New Roman" w:hAnsi="Times New Roman" w:cs="Times New Roman"/>
        </w:rPr>
        <w:t>ки // Известия Кабардино-Балкарского государственного аграрного университета им. В.М. К</w:t>
      </w:r>
      <w:r w:rsidR="008F74D0" w:rsidRPr="004F2C82">
        <w:rPr>
          <w:rFonts w:ascii="Times New Roman" w:hAnsi="Times New Roman" w:cs="Times New Roman"/>
        </w:rPr>
        <w:t>о</w:t>
      </w:r>
      <w:r w:rsidR="008F74D0" w:rsidRPr="004F2C82">
        <w:rPr>
          <w:rFonts w:ascii="Times New Roman" w:hAnsi="Times New Roman" w:cs="Times New Roman"/>
        </w:rPr>
        <w:t xml:space="preserve">кова. 2021. № 2(32). С. 149-154. </w:t>
      </w:r>
    </w:p>
    <w:p w:rsidR="008F74D0" w:rsidRPr="004F2C82" w:rsidRDefault="008F74D0" w:rsidP="000F1227">
      <w:pPr>
        <w:autoSpaceDE w:val="0"/>
        <w:autoSpaceDN w:val="0"/>
        <w:spacing w:after="0" w:line="252" w:lineRule="auto"/>
        <w:ind w:firstLine="567"/>
        <w:jc w:val="both"/>
        <w:rPr>
          <w:rFonts w:ascii="Times New Roman" w:eastAsia="Calibri" w:hAnsi="Times New Roman" w:cs="Times New Roman"/>
          <w:bCs/>
          <w:lang w:eastAsia="ru-RU" w:bidi="ru-RU"/>
        </w:rPr>
      </w:pPr>
    </w:p>
    <w:p w:rsidR="008F74D0" w:rsidRPr="004F2C82" w:rsidRDefault="008F74D0" w:rsidP="000F1227">
      <w:pPr>
        <w:autoSpaceDE w:val="0"/>
        <w:autoSpaceDN w:val="0"/>
        <w:spacing w:after="0" w:line="252" w:lineRule="auto"/>
        <w:ind w:firstLine="567"/>
        <w:jc w:val="both"/>
        <w:rPr>
          <w:rFonts w:ascii="Times New Roman" w:eastAsia="Calibri" w:hAnsi="Times New Roman" w:cs="Times New Roman"/>
          <w:bCs/>
          <w:lang w:eastAsia="ru-RU" w:bidi="ru-RU"/>
        </w:rPr>
      </w:pPr>
    </w:p>
    <w:p w:rsidR="008F74D0" w:rsidRPr="004F2C82" w:rsidRDefault="008F74D0" w:rsidP="000F1227">
      <w:pPr>
        <w:spacing w:after="0" w:line="252" w:lineRule="auto"/>
        <w:jc w:val="both"/>
        <w:rPr>
          <w:rFonts w:ascii="Times New Roman" w:eastAsia="Calibri" w:hAnsi="Times New Roman" w:cs="Times New Roman"/>
        </w:rPr>
      </w:pPr>
      <w:r w:rsidRPr="004F2C82">
        <w:rPr>
          <w:rFonts w:ascii="Times New Roman" w:eastAsia="Calibri" w:hAnsi="Times New Roman" w:cs="Times New Roman"/>
          <w:b/>
        </w:rPr>
        <w:t xml:space="preserve">УДК </w:t>
      </w:r>
      <w:r w:rsidRPr="000F1227">
        <w:rPr>
          <w:rFonts w:ascii="Times New Roman" w:eastAsia="Calibri" w:hAnsi="Times New Roman" w:cs="Times New Roman"/>
        </w:rPr>
        <w:t>336</w:t>
      </w:r>
    </w:p>
    <w:p w:rsidR="008F74D0" w:rsidRPr="004F2C82" w:rsidRDefault="008F74D0" w:rsidP="000F1227">
      <w:pPr>
        <w:shd w:val="clear" w:color="auto" w:fill="FFFFFF"/>
        <w:spacing w:after="0" w:line="252" w:lineRule="auto"/>
        <w:ind w:firstLine="567"/>
        <w:jc w:val="both"/>
        <w:textAlignment w:val="baseline"/>
        <w:outlineLvl w:val="2"/>
        <w:rPr>
          <w:rFonts w:ascii="Times New Roman" w:eastAsia="Times New Roman" w:hAnsi="Times New Roman" w:cs="Times New Roman"/>
          <w:b/>
          <w:bCs/>
          <w:lang w:eastAsia="ru-RU"/>
        </w:rPr>
      </w:pPr>
    </w:p>
    <w:p w:rsidR="008F74D0" w:rsidRPr="004F2C82" w:rsidRDefault="008F74D0" w:rsidP="000F1227">
      <w:pPr>
        <w:shd w:val="clear" w:color="auto" w:fill="FFFFFF"/>
        <w:spacing w:after="0" w:line="252" w:lineRule="auto"/>
        <w:jc w:val="center"/>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ПРОБЛЕМЫ РАЗВИТИЯ МЕЖБЮДЖЕТНЫХ ОТНОШЕНИЙ</w:t>
      </w:r>
    </w:p>
    <w:p w:rsidR="008F74D0" w:rsidRPr="004F2C82" w:rsidRDefault="008F74D0" w:rsidP="000F1227">
      <w:pPr>
        <w:spacing w:after="0" w:line="252" w:lineRule="auto"/>
        <w:ind w:firstLine="567"/>
        <w:jc w:val="right"/>
        <w:rPr>
          <w:rFonts w:ascii="Times New Roman" w:eastAsia="Times New Roman" w:hAnsi="Times New Roman" w:cs="Times New Roman"/>
          <w:lang w:eastAsia="ru-RU"/>
        </w:rPr>
      </w:pPr>
    </w:p>
    <w:p w:rsidR="008F74D0" w:rsidRPr="000F1227" w:rsidRDefault="008F74D0" w:rsidP="000F1227">
      <w:pPr>
        <w:spacing w:after="0" w:line="252" w:lineRule="auto"/>
        <w:ind w:firstLine="567"/>
        <w:jc w:val="right"/>
        <w:rPr>
          <w:rFonts w:ascii="Times New Roman" w:eastAsia="Times New Roman" w:hAnsi="Times New Roman" w:cs="Times New Roman"/>
          <w:b/>
          <w:lang w:eastAsia="ru-RU"/>
        </w:rPr>
      </w:pPr>
      <w:r w:rsidRPr="000F1227">
        <w:rPr>
          <w:rFonts w:ascii="Times New Roman" w:eastAsia="Times New Roman" w:hAnsi="Times New Roman" w:cs="Times New Roman"/>
          <w:b/>
          <w:lang w:eastAsia="ru-RU"/>
        </w:rPr>
        <w:t xml:space="preserve">Дышекова А.А.; </w:t>
      </w:r>
    </w:p>
    <w:p w:rsidR="000F1227" w:rsidRDefault="008F74D0" w:rsidP="000F1227">
      <w:pPr>
        <w:spacing w:after="0" w:line="252"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доцент кафедры «Экономика», </w:t>
      </w:r>
    </w:p>
    <w:p w:rsidR="008F74D0" w:rsidRPr="004F2C82" w:rsidRDefault="008F74D0" w:rsidP="000F1227">
      <w:pPr>
        <w:spacing w:after="0" w:line="252"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w:t>
      </w:r>
      <w:r w:rsidR="006E7D44">
        <w:rPr>
          <w:rFonts w:ascii="Times New Roman" w:eastAsia="Times New Roman" w:hAnsi="Times New Roman" w:cs="Times New Roman"/>
          <w:lang w:eastAsia="ru-RU"/>
        </w:rPr>
        <w:t>анд</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э</w:t>
      </w:r>
      <w:r w:rsidR="006E7D44">
        <w:rPr>
          <w:rFonts w:ascii="Times New Roman" w:eastAsia="Times New Roman" w:hAnsi="Times New Roman" w:cs="Times New Roman"/>
          <w:lang w:eastAsia="ru-RU"/>
        </w:rPr>
        <w:t>кон</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w:t>
      </w:r>
      <w:r w:rsidR="006E7D44">
        <w:rPr>
          <w:rFonts w:ascii="Times New Roman" w:eastAsia="Times New Roman" w:hAnsi="Times New Roman" w:cs="Times New Roman"/>
          <w:lang w:eastAsia="ru-RU"/>
        </w:rPr>
        <w:t>аук</w:t>
      </w:r>
      <w:r w:rsidRPr="004F2C82">
        <w:rPr>
          <w:rFonts w:ascii="Times New Roman" w:eastAsia="Times New Roman" w:hAnsi="Times New Roman" w:cs="Times New Roman"/>
          <w:lang w:eastAsia="ru-RU"/>
        </w:rPr>
        <w:t>, доцент</w:t>
      </w:r>
    </w:p>
    <w:p w:rsidR="008F74D0" w:rsidRPr="004F2C82" w:rsidRDefault="008F74D0" w:rsidP="000F1227">
      <w:pPr>
        <w:spacing w:after="0" w:line="252" w:lineRule="auto"/>
        <w:ind w:firstLine="567"/>
        <w:jc w:val="right"/>
        <w:rPr>
          <w:rFonts w:ascii="Times New Roman" w:eastAsia="Times New Roman" w:hAnsi="Times New Roman" w:cs="Times New Roman"/>
          <w:b/>
          <w:i/>
          <w:lang w:eastAsia="ru-RU"/>
        </w:rPr>
      </w:pPr>
      <w:r w:rsidRPr="004F2C82">
        <w:rPr>
          <w:rFonts w:ascii="Times New Roman" w:eastAsia="Times New Roman" w:hAnsi="Times New Roman" w:cs="Times New Roman"/>
          <w:lang w:eastAsia="ru-RU"/>
        </w:rPr>
        <w:t xml:space="preserve"> ФГБОУ ВО Кабардино-Балкарский ГАУ, г. Нальчик, Россия;</w:t>
      </w:r>
      <w:r w:rsidRPr="004F2C82">
        <w:rPr>
          <w:rFonts w:ascii="Times New Roman" w:eastAsia="Times New Roman" w:hAnsi="Times New Roman" w:cs="Times New Roman"/>
          <w:b/>
          <w:i/>
          <w:lang w:eastAsia="ru-RU"/>
        </w:rPr>
        <w:t xml:space="preserve"> </w:t>
      </w:r>
    </w:p>
    <w:p w:rsidR="008F74D0" w:rsidRPr="004F2C82" w:rsidRDefault="008F74D0" w:rsidP="000F1227">
      <w:pPr>
        <w:shd w:val="clear" w:color="auto" w:fill="FFFFFF"/>
        <w:spacing w:after="0" w:line="252" w:lineRule="auto"/>
        <w:ind w:firstLine="567"/>
        <w:jc w:val="right"/>
        <w:textAlignment w:val="baseline"/>
        <w:outlineLvl w:val="2"/>
        <w:rPr>
          <w:rFonts w:ascii="Times New Roman" w:eastAsia="Times New Roman" w:hAnsi="Times New Roman" w:cs="Times New Roman"/>
          <w:bCs/>
          <w:u w:val="single"/>
          <w:lang w:val="en-US" w:eastAsia="ru-RU"/>
        </w:rPr>
      </w:pPr>
      <w:r w:rsidRPr="004F2C82">
        <w:rPr>
          <w:rFonts w:ascii="Times New Roman" w:eastAsia="Times New Roman" w:hAnsi="Times New Roman" w:cs="Times New Roman"/>
          <w:bCs/>
          <w:lang w:val="en-US" w:eastAsia="ru-RU"/>
        </w:rPr>
        <w:t xml:space="preserve">e-mail: </w:t>
      </w:r>
      <w:hyperlink r:id="rId756" w:history="1">
        <w:r w:rsidRPr="000F1227">
          <w:rPr>
            <w:rFonts w:ascii="Times New Roman" w:eastAsia="Times New Roman" w:hAnsi="Times New Roman" w:cs="Times New Roman"/>
            <w:bCs/>
            <w:lang w:val="en-US" w:eastAsia="ru-RU"/>
          </w:rPr>
          <w:t>kantik1608@mail.ru</w:t>
        </w:r>
      </w:hyperlink>
    </w:p>
    <w:p w:rsidR="008F74D0" w:rsidRPr="004F2C82" w:rsidRDefault="008F74D0" w:rsidP="000F1227">
      <w:pPr>
        <w:shd w:val="clear" w:color="auto" w:fill="FFFFFF"/>
        <w:spacing w:after="0" w:line="252" w:lineRule="auto"/>
        <w:ind w:firstLine="567"/>
        <w:jc w:val="right"/>
        <w:textAlignment w:val="baseline"/>
        <w:outlineLvl w:val="2"/>
        <w:rPr>
          <w:rFonts w:ascii="Times New Roman" w:eastAsia="Times New Roman" w:hAnsi="Times New Roman" w:cs="Times New Roman"/>
          <w:b/>
          <w:bCs/>
          <w:lang w:val="en-US" w:eastAsia="ru-RU"/>
        </w:rPr>
      </w:pPr>
    </w:p>
    <w:p w:rsidR="008F74D0" w:rsidRPr="004F2C82" w:rsidRDefault="008F74D0" w:rsidP="000F1227">
      <w:pPr>
        <w:shd w:val="clear" w:color="auto" w:fill="FFFFFF"/>
        <w:spacing w:after="0" w:line="252"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eastAsia="ru-RU"/>
        </w:rPr>
        <w:t>Аннотация</w:t>
      </w:r>
      <w:r w:rsidRPr="004F2C82">
        <w:rPr>
          <w:rFonts w:ascii="Times New Roman" w:eastAsia="Times New Roman" w:hAnsi="Times New Roman" w:cs="Times New Roman"/>
          <w:b/>
          <w:lang w:val="en-US" w:eastAsia="ru-RU"/>
        </w:rPr>
        <w:t xml:space="preserve"> </w:t>
      </w:r>
    </w:p>
    <w:p w:rsidR="008F74D0" w:rsidRPr="004F2C82" w:rsidRDefault="008F74D0" w:rsidP="000F1227">
      <w:pPr>
        <w:shd w:val="clear" w:color="auto" w:fill="FFFFFF"/>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Одной из ключевых задач государства является организация межбюджетных отношений публично-правовыми образованиями по регулированию бюджетных правоотношений, орган</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зации и осуществлени</w:t>
      </w:r>
      <w:r w:rsidR="00650E1C">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 xml:space="preserve"> бюджетного процесса. Иными словами, сфера действия межбюдже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ных отношений ограничена рамками бюджетного процесса. По мере развития федеративных отношений, усложнения хозяйственных связей между территориями разных рангов, соверше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ствования системы государственного территориального управления</w:t>
      </w:r>
      <w:r w:rsidR="00650E1C">
        <w:rPr>
          <w:rFonts w:ascii="Times New Roman" w:eastAsia="Times New Roman" w:hAnsi="Times New Roman" w:cs="Times New Roman"/>
          <w:lang w:eastAsia="ru-RU"/>
        </w:rPr>
        <w:t xml:space="preserve"> увеличиваются,</w:t>
      </w:r>
      <w:r w:rsidRPr="004F2C82">
        <w:rPr>
          <w:rFonts w:ascii="Times New Roman" w:eastAsia="Times New Roman" w:hAnsi="Times New Roman" w:cs="Times New Roman"/>
          <w:lang w:eastAsia="ru-RU"/>
        </w:rPr>
        <w:t xml:space="preserve"> расшир</w:t>
      </w:r>
      <w:r w:rsidRPr="004F2C82">
        <w:rPr>
          <w:rFonts w:ascii="Times New Roman" w:eastAsia="Times New Roman" w:hAnsi="Times New Roman" w:cs="Times New Roman"/>
          <w:lang w:eastAsia="ru-RU"/>
        </w:rPr>
        <w:t>я</w:t>
      </w:r>
      <w:r w:rsidRPr="004F2C82">
        <w:rPr>
          <w:rFonts w:ascii="Times New Roman" w:eastAsia="Times New Roman" w:hAnsi="Times New Roman" w:cs="Times New Roman"/>
          <w:lang w:eastAsia="ru-RU"/>
        </w:rPr>
        <w:t>ются взаимосвязи элементов и субъектов системы межбюджетных отношений.</w:t>
      </w:r>
    </w:p>
    <w:p w:rsidR="008F74D0" w:rsidRPr="004F2C82" w:rsidRDefault="008F74D0" w:rsidP="000F1227">
      <w:pPr>
        <w:shd w:val="clear" w:color="auto" w:fill="FFFFFF"/>
        <w:spacing w:after="0" w:line="252" w:lineRule="auto"/>
        <w:ind w:firstLine="567"/>
        <w:jc w:val="both"/>
        <w:textAlignment w:val="baseline"/>
        <w:outlineLvl w:val="2"/>
        <w:rPr>
          <w:rFonts w:ascii="Times New Roman" w:eastAsia="Times New Roman" w:hAnsi="Times New Roman" w:cs="Times New Roman"/>
          <w:bCs/>
          <w:lang w:eastAsia="ru-RU"/>
        </w:rPr>
      </w:pPr>
      <w:r w:rsidRPr="004F2C82">
        <w:rPr>
          <w:rFonts w:ascii="Times New Roman" w:eastAsia="Times New Roman" w:hAnsi="Times New Roman" w:cs="Times New Roman"/>
          <w:b/>
          <w:bCs/>
          <w:lang w:eastAsia="ru-RU"/>
        </w:rPr>
        <w:t>Ключевые слова:</w:t>
      </w:r>
      <w:r w:rsidRPr="004F2C82">
        <w:rPr>
          <w:rFonts w:ascii="Times New Roman" w:eastAsia="Times New Roman" w:hAnsi="Times New Roman" w:cs="Times New Roman"/>
          <w:bCs/>
          <w:lang w:eastAsia="ru-RU"/>
        </w:rPr>
        <w:t xml:space="preserve"> межбюджетные отношения, бюджет, бюджетная система, бюджетный процесс, межбюджетные трансферты.</w:t>
      </w:r>
    </w:p>
    <w:p w:rsidR="008F74D0" w:rsidRPr="004F2C82" w:rsidRDefault="008F74D0" w:rsidP="00BD38E0">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lastRenderedPageBreak/>
        <w:t>PROBLEMS OF THE DEVELOPMENT OF INTERBUDGETARY RELATIONS</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p>
    <w:p w:rsidR="008F74D0" w:rsidRPr="000F1227" w:rsidRDefault="008F74D0" w:rsidP="006828AA">
      <w:pPr>
        <w:spacing w:after="0" w:line="240" w:lineRule="auto"/>
        <w:ind w:firstLine="567"/>
        <w:jc w:val="right"/>
        <w:rPr>
          <w:rFonts w:ascii="Times New Roman" w:eastAsia="Times New Roman" w:hAnsi="Times New Roman" w:cs="Times New Roman"/>
          <w:b/>
          <w:lang w:val="en-US" w:eastAsia="ru-RU"/>
        </w:rPr>
      </w:pPr>
      <w:r w:rsidRPr="000F1227">
        <w:rPr>
          <w:rFonts w:ascii="Times New Roman" w:eastAsia="Times New Roman" w:hAnsi="Times New Roman" w:cs="Times New Roman"/>
          <w:b/>
          <w:lang w:val="en-US" w:eastAsia="ru-RU"/>
        </w:rPr>
        <w:t>Dyshekova A.A.;</w:t>
      </w:r>
    </w:p>
    <w:p w:rsidR="000F1227" w:rsidRPr="00B46D88"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of Economics, </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Ph.D., Economics, Associate Professor</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FSBEI HE Kabardino-Balkarian SAU, Nalchik, Russia;</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w:t>
      </w:r>
      <w:r w:rsidRPr="000F1227">
        <w:rPr>
          <w:rFonts w:ascii="Times New Roman" w:eastAsia="Times New Roman" w:hAnsi="Times New Roman" w:cs="Times New Roman"/>
          <w:lang w:val="en-US" w:eastAsia="ru-RU"/>
        </w:rPr>
        <w:t xml:space="preserve"> </w:t>
      </w:r>
      <w:hyperlink r:id="rId757" w:history="1">
        <w:r w:rsidRPr="000F1227">
          <w:rPr>
            <w:rFonts w:ascii="Times New Roman" w:eastAsia="Times New Roman" w:hAnsi="Times New Roman" w:cs="Times New Roman"/>
            <w:lang w:val="en-US" w:eastAsia="ru-RU"/>
          </w:rPr>
          <w:t>kantik1608@mail.ru</w:t>
        </w:r>
      </w:hyperlink>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8F74D0" w:rsidRPr="004F2C82" w:rsidRDefault="008F74D0" w:rsidP="00BD38E0">
      <w:pPr>
        <w:shd w:val="clear" w:color="auto" w:fill="FFFFFF"/>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One of the key tasks of the state is the organization of interbudgetary relations between public legal entities to regulate budgetary legal relations, organize and implement the budgetary process. In other words, the scope of interbudgetary relations is limited by the framework of the budget process. With the development of federal relations, the complexity of economic relations between territories of different ranks, the improvement of the system of state territorial administration, the interconnections of elements and subjects of the system of interbudgetary relations are expanding.</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interbudgetary relations, budget, budgetary system, budgetary process, interbudg</w:t>
      </w:r>
      <w:r w:rsidRPr="004F2C82">
        <w:rPr>
          <w:rFonts w:ascii="Times New Roman" w:eastAsia="Times New Roman" w:hAnsi="Times New Roman" w:cs="Times New Roman"/>
          <w:lang w:val="en-US" w:eastAsia="ru-RU"/>
        </w:rPr>
        <w:t>e</w:t>
      </w:r>
      <w:r w:rsidRPr="004F2C82">
        <w:rPr>
          <w:rFonts w:ascii="Times New Roman" w:eastAsia="Times New Roman" w:hAnsi="Times New Roman" w:cs="Times New Roman"/>
          <w:lang w:val="en-US" w:eastAsia="ru-RU"/>
        </w:rPr>
        <w:t>tary transfers.</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val="en-US" w:eastAsia="ru-RU"/>
        </w:rPr>
      </w:pPr>
    </w:p>
    <w:p w:rsidR="000F1227" w:rsidRPr="00B46D88" w:rsidRDefault="000F1227" w:rsidP="006828AA">
      <w:pPr>
        <w:shd w:val="clear" w:color="auto" w:fill="FFFFFF"/>
        <w:spacing w:after="0" w:line="240" w:lineRule="auto"/>
        <w:ind w:firstLine="567"/>
        <w:jc w:val="both"/>
        <w:textAlignment w:val="baseline"/>
        <w:rPr>
          <w:rFonts w:ascii="Times New Roman" w:eastAsia="Times New Roman" w:hAnsi="Times New Roman" w:cs="Times New Roman"/>
          <w:lang w:val="en-US" w:eastAsia="ru-RU"/>
        </w:rPr>
      </w:pPr>
    </w:p>
    <w:p w:rsidR="000F1227" w:rsidRPr="000F1227" w:rsidRDefault="000F1227" w:rsidP="000F1227">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0F1227">
        <w:rPr>
          <w:rFonts w:ascii="Times New Roman" w:eastAsia="Times New Roman" w:hAnsi="Times New Roman" w:cs="Times New Roman"/>
          <w:position w:val="-5"/>
          <w:sz w:val="64"/>
          <w:lang w:eastAsia="ru-RU"/>
        </w:rPr>
        <w:t>В</w:t>
      </w:r>
    </w:p>
    <w:p w:rsidR="008F74D0" w:rsidRPr="004F2C82" w:rsidRDefault="008F74D0" w:rsidP="000F1227">
      <w:pPr>
        <w:shd w:val="clear" w:color="auto" w:fill="FFFFFF"/>
        <w:spacing w:after="0" w:line="240" w:lineRule="auto"/>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целях обеспечения контроля за правомерным, результативным и экономным испол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зованием средств бюджетов бюджетной системы завершено создание единой сист</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мы федеральных стандартов осуществления внутреннего государственного финансового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троля. Результатом стало:</w:t>
      </w:r>
      <w:bookmarkStart w:id="27" w:name="l1097"/>
      <w:bookmarkEnd w:id="27"/>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создание системы единого правового регулирования для всех уровней власти госуда</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ственного финансового контроля (единые требования и процедуры);</w:t>
      </w:r>
      <w:bookmarkStart w:id="28" w:name="l716"/>
      <w:bookmarkEnd w:id="28"/>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использование риск-ориентированного подхода при выборе объектов контроля, напра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лений их деятельности и проверяемого периода;</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установление единых подходов и требований к процедурам использования результатов контрольного мероприятия (в части формирования предписаний, применения бюджетных мер принуждения).</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bookmarkStart w:id="29" w:name="h1098"/>
      <w:bookmarkEnd w:id="29"/>
      <w:r w:rsidRPr="004F2C82">
        <w:rPr>
          <w:rFonts w:ascii="Times New Roman" w:eastAsia="Times New Roman" w:hAnsi="Times New Roman" w:cs="Times New Roman"/>
          <w:lang w:eastAsia="ru-RU"/>
        </w:rPr>
        <w:t>В части мероприятий по обеспечению открытости и распространению практик иници</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тивного бюджетирования:</w:t>
      </w:r>
      <w:bookmarkStart w:id="30" w:name="l1099"/>
      <w:bookmarkEnd w:id="30"/>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законодательно установлены правовые основы инициативного бюджетирования;</w:t>
      </w:r>
      <w:bookmarkStart w:id="31" w:name="l717"/>
      <w:bookmarkEnd w:id="31"/>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утверждены методические рекомендации по планированию расходов бюджетов субъе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 xml:space="preserve">тов и местных бюджетов в целях реализации инициативных проектов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1, 3</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разработаны методические рекомендации по подготовке и реализации практик иници</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тивного бюджетирования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2</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опубликован доклад о лучших практиках развития инициативного бюджетирования в субъектах РФ и муниципальных образованиях за 2020 год.</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территории 73 субъектов РФ заявлено о реализации 22,5 тысяч проектов инициати</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ного бюджетирования, суммарное финансирование которых составило 31,8 млрд рублей, что более чем на 30% выше уровня 2019 года.</w:t>
      </w:r>
      <w:bookmarkStart w:id="32" w:name="l718"/>
      <w:bookmarkEnd w:id="32"/>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bookmarkStart w:id="33" w:name="h1100"/>
      <w:bookmarkEnd w:id="33"/>
      <w:r w:rsidRPr="004F2C82">
        <w:rPr>
          <w:rFonts w:ascii="Times New Roman" w:eastAsia="Times New Roman" w:hAnsi="Times New Roman" w:cs="Times New Roman"/>
          <w:lang w:eastAsia="ru-RU"/>
        </w:rPr>
        <w:t>Распространение новой коронавирусной инфекции в 2020 году поставило новые вызовы и задачи, как перед органами государственной власти регионов, так и перед федеральным це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тром при настройке межбюджетных отношений.</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сложившихся условиях приоритетом стало содействие обеспечению сбалансированн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региональных и местных бюджетов, снижение рисков неисполнения первоочередных ра</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 xml:space="preserve">ходных обязательств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4, 5</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 Были приняты меры по оказанию беспрецедентной поддержки:</w:t>
      </w:r>
      <w:bookmarkStart w:id="34" w:name="l1101"/>
      <w:bookmarkStart w:id="35" w:name="l719"/>
      <w:bookmarkEnd w:id="34"/>
      <w:bookmarkEnd w:id="35"/>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объем межбюджетных трансфертов из федерального бюджета увеличен до 3,7 трлн ру</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лей (на 54% к 2019 году), в том числе 300 млрд рублей на дополнительные дотации на по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держку мер по обеспечению сбалансированности;</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- 53 регионам предоставлены льготные бюджетные кредиты на 224 млрд рублей по ста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ке 0,1% с последующей реструктуризацией задолженности до 2029 г.;</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продлены сроки погашения реструктурированных бюджетных кредитов и предусмотр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но освобождение от погашения бюджетных кредитов в 2020 году;</w:t>
      </w:r>
      <w:bookmarkStart w:id="36" w:name="l1102"/>
      <w:bookmarkEnd w:id="36"/>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 увеличен срок (с 90 до 240 дней) и предельный размер (до 360,0 млрд рублей) бюдже</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ных кредитов на пополнение остатка средств;</w:t>
      </w:r>
      <w:bookmarkStart w:id="37" w:name="l720"/>
      <w:bookmarkEnd w:id="37"/>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утверждены индивидуальные программы развития для 10 субъектов РФ с низким уро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нем социально-экономического развития со сроком реализации 5 лет.</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2020 году также были внесены изменения в бюджетное законодательство и иные но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мативные акты, направленные на обеспечение бюджетной устойчивости и повышение эффе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тивности межбюджетного регулирования. Изменения носят, как временный антикризисный характер, так и бессрочный стимулирующий характер.</w:t>
      </w:r>
      <w:bookmarkStart w:id="38" w:name="l1103"/>
      <w:bookmarkEnd w:id="38"/>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установлена возможность превышения в 2020 году предельных значений основных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казателей дефицита бюджета и государственного (муниципального) долга;</w:t>
      </w:r>
      <w:bookmarkStart w:id="39" w:name="l721"/>
      <w:bookmarkEnd w:id="39"/>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расширена возможность по финансированию расходных обязательств, не связанных с решением вопросов, отнесенных полномочиям субъектов РФ (вопросам местного значения) (до 1 января 2022 года);</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предусмотрена возможность превышения установленного норматива формирования расходов на содержание органов власти субъектов (до 1 января 2022 года);</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смягчены обязательства регионов по соглашениям о социально-экономическом разв</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тии и оздоровлении госфинансов, исключена финансовая ответственность за их невыполнение (до 1 января 2022 года).</w:t>
      </w:r>
      <w:bookmarkStart w:id="40" w:name="l1104"/>
      <w:bookmarkStart w:id="41" w:name="l722"/>
      <w:bookmarkEnd w:id="40"/>
      <w:bookmarkEnd w:id="41"/>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внедрен механизм финансирования бюджетных инвестиций в объекты транспортной, инженерной, энергетической и коммунальной инфраструктуры (в целях реализации новых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вестиционных проектов) за счет средств, высвобождаемых в 2021 - 2024 гг. в результате рес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руктуризации бюджетных кредитов с последующим списанием задолженности за счет допо</w:t>
      </w:r>
      <w:r w:rsidRPr="004F2C82">
        <w:rPr>
          <w:rFonts w:ascii="Times New Roman" w:eastAsia="Times New Roman" w:hAnsi="Times New Roman" w:cs="Times New Roman"/>
          <w:lang w:eastAsia="ru-RU"/>
        </w:rPr>
        <w:t>л</w:t>
      </w:r>
      <w:r w:rsidRPr="004F2C82">
        <w:rPr>
          <w:rFonts w:ascii="Times New Roman" w:eastAsia="Times New Roman" w:hAnsi="Times New Roman" w:cs="Times New Roman"/>
          <w:lang w:eastAsia="ru-RU"/>
        </w:rPr>
        <w:t>нительного поступления налогов в федеральный бюджет от реализации данных проектов;</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введена возможность предоставления в 2020 - 2021 годах «горизонтальных» бюджетных кредитов;</w:t>
      </w:r>
      <w:bookmarkStart w:id="42" w:name="l1105"/>
      <w:bookmarkEnd w:id="42"/>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предоставлена возможность направления сложившейся у субъекта экономии по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трактам, связанным с МБТ на реализацию нацпроектов в этом же регионе;</w:t>
      </w:r>
      <w:bookmarkStart w:id="43" w:name="l723"/>
      <w:bookmarkEnd w:id="43"/>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срок заключения соглашений на предоставление субсидий и иных МБТ из федерального бюджета сокращен до 1 января очередного года (до начала 2021 года были заключены согл</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шения на 1,35 трлн рублей или 99% от общей целевой финансовой помощи: в 2021 году анал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гичные требования распространяются на межбюджетные отношения регионов и муниципал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ных образований);</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предоставлена возможность установления дифференцированных нормативов отчисл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ний от налога в рамках режима УСН, исходя из конкретных показателей (в т.ч. показателя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падающих доходов по ЕНВД в связи с его отменой с 2021 года).</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A65B2D">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816719" cy="2458545"/>
            <wp:effectExtent l="19050" t="0" r="2931" b="0"/>
            <wp:docPr id="1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8" cstate="print"/>
                    <a:srcRect/>
                    <a:stretch>
                      <a:fillRect/>
                    </a:stretch>
                  </pic:blipFill>
                  <pic:spPr bwMode="auto">
                    <a:xfrm>
                      <a:off x="0" y="0"/>
                      <a:ext cx="4814574" cy="2457450"/>
                    </a:xfrm>
                    <a:prstGeom prst="rect">
                      <a:avLst/>
                    </a:prstGeom>
                    <a:noFill/>
                    <a:ln w="9525">
                      <a:noFill/>
                      <a:miter lim="800000"/>
                      <a:headEnd/>
                      <a:tailEnd/>
                    </a:ln>
                  </pic:spPr>
                </pic:pic>
              </a:graphicData>
            </a:graphic>
          </wp:inline>
        </w:drawing>
      </w:r>
    </w:p>
    <w:p w:rsidR="00A65B2D" w:rsidRDefault="00A65B2D" w:rsidP="00A65B2D">
      <w:pPr>
        <w:spacing w:after="0" w:line="240" w:lineRule="auto"/>
        <w:jc w:val="center"/>
        <w:rPr>
          <w:rFonts w:ascii="Times New Roman" w:eastAsia="Calibri" w:hAnsi="Times New Roman" w:cs="Times New Roman"/>
        </w:rPr>
      </w:pPr>
    </w:p>
    <w:p w:rsidR="008F74D0" w:rsidRPr="004F2C82" w:rsidRDefault="008F74D0" w:rsidP="00A65B2D">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Доходная база регионов</w:t>
      </w:r>
    </w:p>
    <w:p w:rsidR="00A65B2D" w:rsidRDefault="00A65B2D"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результате предпринятых мер, а также реализации масштабного пакета поддержки эк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номики и граждан со стороны федерального центра в 2020 году удалось избежать существенн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lastRenderedPageBreak/>
        <w:t xml:space="preserve">го сокращения собственной налоговой базы регионов (собственные доходы сократились лишь на 2% </w:t>
      </w:r>
      <w:r w:rsidR="00A65B2D">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преимущественно в части поступления налога на прибыль в наиболее финансово-устойчивых регионах </w:t>
      </w:r>
      <w:r w:rsidR="00A65B2D">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нефтегазовых и столичных), в то время как совокупная доходная база с учетом МБТ выросла на 10% по итогам года. Несмотря на рост расходов бюджетов регионов почти на 15%, дефицит в целом остался на безопасном уровне </w:t>
      </w:r>
      <w:r w:rsidR="00A65B2D">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6% к собственных доходов (см. рис. 1).</w:t>
      </w:r>
      <w:bookmarkStart w:id="44" w:name="l1106"/>
      <w:bookmarkStart w:id="45" w:name="l725"/>
      <w:bookmarkEnd w:id="44"/>
      <w:bookmarkEnd w:id="45"/>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2021 году собственная доходная база регионов не только полностью восстановилась, но и превысила плановые допандемийные уровни тренда. Динамика поступлений по НДФЛ (+15%</w:t>
      </w:r>
      <w:r w:rsidR="00A65B2D">
        <w:rPr>
          <w:rFonts w:ascii="Times New Roman" w:eastAsia="Times New Roman" w:hAnsi="Times New Roman" w:cs="Times New Roman"/>
          <w:lang w:eastAsia="ru-RU"/>
        </w:rPr>
        <w:t> </w:t>
      </w:r>
      <w:r w:rsidRPr="004F2C82">
        <w:rPr>
          <w:rFonts w:ascii="Times New Roman" w:eastAsia="Times New Roman" w:hAnsi="Times New Roman" w:cs="Times New Roman"/>
          <w:lang w:eastAsia="ru-RU"/>
        </w:rPr>
        <w:t>г/г к 8м'20, что соответствует среднегодовым темпам роста к допандемийному периоду 8м'19 в размере +8,6%) соответствует повышению темпов роста оплаты труда на фоне возвр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щения рынка труда к полной занятости. Поступления по налогу на прибыль также превысили допандемийные трендовые уровни (+43% г/г к 8м'20 или +8,3% CAGR 8м'21/8м'19). При этом положительная динамика характерна как для регионов с высокой долей отраслей ТЭК и ГМК в экономике (+61% г/г к 8м'20 или +5% CAGR 8м'21/8м'19), так и для несырьевых регионов (+37% г/г к 8м'20 или +10% CAGR 8м'21/8м'19)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6</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w:t>
      </w:r>
      <w:bookmarkStart w:id="46" w:name="l1107"/>
      <w:bookmarkStart w:id="47" w:name="l726"/>
      <w:bookmarkEnd w:id="46"/>
      <w:bookmarkEnd w:id="47"/>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результате по итогам 2021 года ожидается профицитное исполнение консолидирова</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ных бюджетов субъектов. Дополнительную поддержку региональным финансам окажет рес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руктуризация бюджетных кредитов, рефинансирование коммерческой задолженности и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доставление льготных инфраструктурных кредитов.</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t>Литература:</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eastAsia="Calibri" w:hAnsi="Times New Roman" w:cs="Times New Roman"/>
        </w:rPr>
        <w:t>1.</w:t>
      </w:r>
      <w:r w:rsidR="00A65B2D">
        <w:rPr>
          <w:rFonts w:ascii="Times New Roman" w:hAnsi="Times New Roman" w:cs="Times New Roman"/>
        </w:rPr>
        <w:t xml:space="preserve"> Казова З.</w:t>
      </w:r>
      <w:r w:rsidRPr="004F2C82">
        <w:rPr>
          <w:rFonts w:ascii="Times New Roman" w:hAnsi="Times New Roman" w:cs="Times New Roman"/>
        </w:rPr>
        <w:t>М.,</w:t>
      </w:r>
      <w:r w:rsidR="006828AA" w:rsidRPr="004F2C82">
        <w:rPr>
          <w:rFonts w:ascii="Times New Roman" w:hAnsi="Times New Roman" w:cs="Times New Roman"/>
        </w:rPr>
        <w:t xml:space="preserve"> </w:t>
      </w:r>
      <w:r w:rsidR="00A65B2D">
        <w:rPr>
          <w:rFonts w:ascii="Times New Roman" w:hAnsi="Times New Roman" w:cs="Times New Roman"/>
        </w:rPr>
        <w:t>Люева А.</w:t>
      </w:r>
      <w:r w:rsidRPr="004F2C82">
        <w:rPr>
          <w:rFonts w:ascii="Times New Roman" w:hAnsi="Times New Roman" w:cs="Times New Roman"/>
        </w:rPr>
        <w:t>М. Анализ исполнения расходов федерального бюджета // Изве</w:t>
      </w:r>
      <w:r w:rsidRPr="004F2C82">
        <w:rPr>
          <w:rFonts w:ascii="Times New Roman" w:hAnsi="Times New Roman" w:cs="Times New Roman"/>
        </w:rPr>
        <w:t>с</w:t>
      </w:r>
      <w:r w:rsidRPr="004F2C82">
        <w:rPr>
          <w:rFonts w:ascii="Times New Roman" w:hAnsi="Times New Roman" w:cs="Times New Roman"/>
        </w:rPr>
        <w:t>тия Кабардино-Балкарского государственного аграрного университета им. В.М. Кокова. 2021. № 1(31). С. 128-134.</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2.</w:t>
      </w:r>
      <w:r w:rsidR="00A65B2D">
        <w:rPr>
          <w:rFonts w:ascii="Times New Roman" w:eastAsia="Calibri" w:hAnsi="Times New Roman" w:cs="Times New Roman"/>
        </w:rPr>
        <w:t> </w:t>
      </w:r>
      <w:r w:rsidRPr="004F2C82">
        <w:rPr>
          <w:rFonts w:ascii="Times New Roman" w:eastAsia="Calibri" w:hAnsi="Times New Roman" w:cs="Times New Roman"/>
        </w:rPr>
        <w:t xml:space="preserve">Казова З.М. </w:t>
      </w:r>
      <w:hyperlink r:id="rId759" w:history="1">
        <w:r w:rsidRPr="004F2C82">
          <w:rPr>
            <w:rFonts w:ascii="Times New Roman" w:eastAsia="Calibri" w:hAnsi="Times New Roman" w:cs="Times New Roman"/>
          </w:rPr>
          <w:t>Содержание и развитие межбюджетных отношений</w:t>
        </w:r>
      </w:hyperlink>
      <w:r w:rsidRPr="004F2C82">
        <w:rPr>
          <w:rFonts w:ascii="Times New Roman" w:eastAsia="Calibri" w:hAnsi="Times New Roman" w:cs="Times New Roman"/>
        </w:rPr>
        <w:t>. В сборнике: Совр</w:t>
      </w:r>
      <w:r w:rsidRPr="004F2C82">
        <w:rPr>
          <w:rFonts w:ascii="Times New Roman" w:eastAsia="Calibri" w:hAnsi="Times New Roman" w:cs="Times New Roman"/>
        </w:rPr>
        <w:t>е</w:t>
      </w:r>
      <w:r w:rsidRPr="004F2C82">
        <w:rPr>
          <w:rFonts w:ascii="Times New Roman" w:eastAsia="Calibri" w:hAnsi="Times New Roman" w:cs="Times New Roman"/>
        </w:rPr>
        <w:t xml:space="preserve">менному АПК </w:t>
      </w:r>
      <w:r w:rsidR="00A65B2D">
        <w:rPr>
          <w:rFonts w:ascii="Times New Roman" w:eastAsia="Calibri" w:hAnsi="Times New Roman" w:cs="Times New Roman"/>
        </w:rPr>
        <w:t>–</w:t>
      </w:r>
      <w:r w:rsidRPr="004F2C82">
        <w:rPr>
          <w:rFonts w:ascii="Times New Roman" w:eastAsia="Calibri" w:hAnsi="Times New Roman" w:cs="Times New Roman"/>
        </w:rPr>
        <w:t xml:space="preserve"> эффективные технологии. Материалы Международной научно-практической конференции, посвященной 90-летию доктора сельскохозяйственных наук, профессора, засл</w:t>
      </w:r>
      <w:r w:rsidRPr="004F2C82">
        <w:rPr>
          <w:rFonts w:ascii="Times New Roman" w:eastAsia="Calibri" w:hAnsi="Times New Roman" w:cs="Times New Roman"/>
        </w:rPr>
        <w:t>у</w:t>
      </w:r>
      <w:r w:rsidRPr="004F2C82">
        <w:rPr>
          <w:rFonts w:ascii="Times New Roman" w:eastAsia="Calibri" w:hAnsi="Times New Roman" w:cs="Times New Roman"/>
        </w:rPr>
        <w:t>женного деятеля науки Российской Федерации, почетного работника высшего профессионал</w:t>
      </w:r>
      <w:r w:rsidRPr="004F2C82">
        <w:rPr>
          <w:rFonts w:ascii="Times New Roman" w:eastAsia="Calibri" w:hAnsi="Times New Roman" w:cs="Times New Roman"/>
        </w:rPr>
        <w:t>ь</w:t>
      </w:r>
      <w:r w:rsidRPr="004F2C82">
        <w:rPr>
          <w:rFonts w:ascii="Times New Roman" w:eastAsia="Calibri" w:hAnsi="Times New Roman" w:cs="Times New Roman"/>
        </w:rPr>
        <w:t>ного образования Российской Федерации Валентины Михайловны Макаровой. 2019. С. 216-219.</w:t>
      </w:r>
    </w:p>
    <w:p w:rsidR="008F74D0" w:rsidRPr="004F2C82" w:rsidRDefault="008F74D0" w:rsidP="006828AA">
      <w:pPr>
        <w:tabs>
          <w:tab w:val="left" w:pos="516"/>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3.</w:t>
      </w:r>
      <w:r w:rsidR="00A65B2D">
        <w:rPr>
          <w:rFonts w:ascii="Times New Roman" w:eastAsia="Calibri" w:hAnsi="Times New Roman" w:cs="Times New Roman"/>
        </w:rPr>
        <w:t> </w:t>
      </w:r>
      <w:r w:rsidRPr="004F2C82">
        <w:rPr>
          <w:rFonts w:ascii="Times New Roman" w:eastAsia="Calibri" w:hAnsi="Times New Roman" w:cs="Times New Roman"/>
        </w:rPr>
        <w:t xml:space="preserve">Казова З.М. </w:t>
      </w:r>
      <w:hyperlink r:id="rId760" w:history="1">
        <w:r w:rsidRPr="004F2C82">
          <w:rPr>
            <w:rFonts w:ascii="Times New Roman" w:eastAsia="Calibri" w:hAnsi="Times New Roman" w:cs="Times New Roman"/>
          </w:rPr>
          <w:t>Межбюджетные отношения в РФ</w:t>
        </w:r>
      </w:hyperlink>
      <w:r w:rsidR="00A65B2D">
        <w:t xml:space="preserve"> </w:t>
      </w:r>
      <w:hyperlink r:id="rId761" w:history="1">
        <w:r w:rsidRPr="004F2C82">
          <w:rPr>
            <w:rFonts w:ascii="Times New Roman" w:eastAsia="Calibri" w:hAnsi="Times New Roman" w:cs="Times New Roman"/>
          </w:rPr>
          <w:t>Известия Кабардино-Балкарского гос</w:t>
        </w:r>
        <w:r w:rsidRPr="004F2C82">
          <w:rPr>
            <w:rFonts w:ascii="Times New Roman" w:eastAsia="Calibri" w:hAnsi="Times New Roman" w:cs="Times New Roman"/>
          </w:rPr>
          <w:t>у</w:t>
        </w:r>
        <w:r w:rsidRPr="004F2C82">
          <w:rPr>
            <w:rFonts w:ascii="Times New Roman" w:eastAsia="Calibri" w:hAnsi="Times New Roman" w:cs="Times New Roman"/>
          </w:rPr>
          <w:t>дарственного аграрного университета им. В.М. Кокова</w:t>
        </w:r>
      </w:hyperlink>
      <w:r w:rsidRPr="004F2C82">
        <w:rPr>
          <w:rFonts w:ascii="Times New Roman" w:eastAsia="Calibri" w:hAnsi="Times New Roman" w:cs="Times New Roman"/>
        </w:rPr>
        <w:t>. 2019. </w:t>
      </w:r>
      <w:hyperlink r:id="rId762" w:history="1">
        <w:r w:rsidRPr="004F2C82">
          <w:rPr>
            <w:rFonts w:ascii="Times New Roman" w:eastAsia="Calibri" w:hAnsi="Times New Roman" w:cs="Times New Roman"/>
          </w:rPr>
          <w:t>№ 2 (24)</w:t>
        </w:r>
      </w:hyperlink>
      <w:r w:rsidRPr="004F2C82">
        <w:rPr>
          <w:rFonts w:ascii="Times New Roman" w:eastAsia="Calibri" w:hAnsi="Times New Roman" w:cs="Times New Roman"/>
        </w:rPr>
        <w:t>. С. 128-134.</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4.</w:t>
      </w:r>
      <w:r w:rsidR="00A65B2D">
        <w:rPr>
          <w:rFonts w:ascii="Times New Roman" w:eastAsia="Calibri" w:hAnsi="Times New Roman" w:cs="Times New Roman"/>
        </w:rPr>
        <w:t> </w:t>
      </w:r>
      <w:r w:rsidRPr="004F2C82">
        <w:rPr>
          <w:rFonts w:ascii="Times New Roman" w:eastAsia="Calibri" w:hAnsi="Times New Roman" w:cs="Times New Roman"/>
        </w:rPr>
        <w:t xml:space="preserve">Пилова Ф.И. </w:t>
      </w:r>
      <w:hyperlink r:id="rId763" w:history="1">
        <w:r w:rsidRPr="004F2C82">
          <w:rPr>
            <w:rFonts w:ascii="Times New Roman" w:eastAsia="Calibri" w:hAnsi="Times New Roman" w:cs="Times New Roman"/>
          </w:rPr>
          <w:t>Анализ и особенности процессов формирования и исполнения бюджета муниципального района</w:t>
        </w:r>
      </w:hyperlink>
      <w:r w:rsidRPr="004F2C82">
        <w:rPr>
          <w:rFonts w:ascii="Times New Roman" w:eastAsia="Calibri" w:hAnsi="Times New Roman" w:cs="Times New Roman"/>
        </w:rPr>
        <w:t xml:space="preserve">. </w:t>
      </w:r>
      <w:hyperlink r:id="rId764" w:history="1">
        <w:r w:rsidRPr="004F2C82">
          <w:rPr>
            <w:rFonts w:ascii="Times New Roman" w:eastAsia="Calibri" w:hAnsi="Times New Roman" w:cs="Times New Roman"/>
          </w:rPr>
          <w:t>Известия Кабардино-Балкарского государственного аграрного ун</w:t>
        </w:r>
        <w:r w:rsidRPr="004F2C82">
          <w:rPr>
            <w:rFonts w:ascii="Times New Roman" w:eastAsia="Calibri" w:hAnsi="Times New Roman" w:cs="Times New Roman"/>
          </w:rPr>
          <w:t>и</w:t>
        </w:r>
        <w:r w:rsidRPr="004F2C82">
          <w:rPr>
            <w:rFonts w:ascii="Times New Roman" w:eastAsia="Calibri" w:hAnsi="Times New Roman" w:cs="Times New Roman"/>
          </w:rPr>
          <w:t>верситета им. В.М. Кокова</w:t>
        </w:r>
      </w:hyperlink>
      <w:r w:rsidRPr="004F2C82">
        <w:rPr>
          <w:rFonts w:ascii="Times New Roman" w:eastAsia="Calibri" w:hAnsi="Times New Roman" w:cs="Times New Roman"/>
        </w:rPr>
        <w:t>. 2019. </w:t>
      </w:r>
      <w:hyperlink r:id="rId765" w:history="1">
        <w:r w:rsidRPr="004F2C82">
          <w:rPr>
            <w:rFonts w:ascii="Times New Roman" w:eastAsia="Calibri" w:hAnsi="Times New Roman" w:cs="Times New Roman"/>
          </w:rPr>
          <w:t>№ 3 (25)</w:t>
        </w:r>
      </w:hyperlink>
      <w:r w:rsidRPr="004F2C82">
        <w:rPr>
          <w:rFonts w:ascii="Times New Roman" w:eastAsia="Calibri" w:hAnsi="Times New Roman" w:cs="Times New Roman"/>
        </w:rPr>
        <w:t>. С. 131-135.</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w:t>
      </w:r>
      <w:r w:rsidR="00A65B2D">
        <w:rPr>
          <w:rFonts w:ascii="Times New Roman" w:eastAsia="Calibri" w:hAnsi="Times New Roman" w:cs="Times New Roman"/>
        </w:rPr>
        <w:t> </w:t>
      </w:r>
      <w:r w:rsidRPr="004F2C82">
        <w:rPr>
          <w:rFonts w:ascii="Times New Roman" w:eastAsia="Calibri" w:hAnsi="Times New Roman" w:cs="Times New Roman"/>
        </w:rPr>
        <w:t xml:space="preserve">Пилова Ф.И. </w:t>
      </w:r>
      <w:hyperlink r:id="rId766" w:history="1">
        <w:r w:rsidRPr="004F2C82">
          <w:rPr>
            <w:rFonts w:ascii="Times New Roman" w:eastAsia="Calibri" w:hAnsi="Times New Roman" w:cs="Times New Roman"/>
          </w:rPr>
          <w:t>Проблемы устойчивого развития экономики региона</w:t>
        </w:r>
      </w:hyperlink>
      <w:r w:rsidRPr="004F2C82">
        <w:rPr>
          <w:rFonts w:ascii="Times New Roman" w:eastAsia="Calibri" w:hAnsi="Times New Roman" w:cs="Times New Roman"/>
        </w:rPr>
        <w:t xml:space="preserve">. </w:t>
      </w:r>
      <w:hyperlink r:id="rId767" w:history="1">
        <w:r w:rsidRPr="004F2C82">
          <w:rPr>
            <w:rFonts w:ascii="Times New Roman" w:eastAsia="Calibri" w:hAnsi="Times New Roman" w:cs="Times New Roman"/>
          </w:rPr>
          <w:t>Известия Кабард</w:t>
        </w:r>
        <w:r w:rsidRPr="004F2C82">
          <w:rPr>
            <w:rFonts w:ascii="Times New Roman" w:eastAsia="Calibri" w:hAnsi="Times New Roman" w:cs="Times New Roman"/>
          </w:rPr>
          <w:t>и</w:t>
        </w:r>
        <w:r w:rsidRPr="004F2C82">
          <w:rPr>
            <w:rFonts w:ascii="Times New Roman" w:eastAsia="Calibri" w:hAnsi="Times New Roman" w:cs="Times New Roman"/>
          </w:rPr>
          <w:t>но-Балкарского государственного аграрного университета им. В.М. Кокова</w:t>
        </w:r>
      </w:hyperlink>
      <w:r w:rsidRPr="004F2C82">
        <w:rPr>
          <w:rFonts w:ascii="Times New Roman" w:eastAsia="Calibri" w:hAnsi="Times New Roman" w:cs="Times New Roman"/>
        </w:rPr>
        <w:t>. 2021. </w:t>
      </w:r>
      <w:hyperlink r:id="rId768" w:history="1">
        <w:r w:rsidRPr="004F2C82">
          <w:rPr>
            <w:rFonts w:ascii="Times New Roman" w:eastAsia="Calibri" w:hAnsi="Times New Roman" w:cs="Times New Roman"/>
          </w:rPr>
          <w:t>№ 2 (32)</w:t>
        </w:r>
      </w:hyperlink>
      <w:r w:rsidRPr="004F2C82">
        <w:rPr>
          <w:rFonts w:ascii="Times New Roman" w:eastAsia="Calibri" w:hAnsi="Times New Roman" w:cs="Times New Roman"/>
        </w:rPr>
        <w:t xml:space="preserve">. </w:t>
      </w:r>
      <w:r w:rsidR="00A65B2D">
        <w:rPr>
          <w:rFonts w:ascii="Times New Roman" w:eastAsia="Calibri" w:hAnsi="Times New Roman" w:cs="Times New Roman"/>
        </w:rPr>
        <w:t xml:space="preserve">             </w:t>
      </w:r>
      <w:r w:rsidRPr="004F2C82">
        <w:rPr>
          <w:rFonts w:ascii="Times New Roman" w:eastAsia="Calibri" w:hAnsi="Times New Roman" w:cs="Times New Roman"/>
        </w:rPr>
        <w:t>С. 132-136.</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6.</w:t>
      </w:r>
      <w:r w:rsidR="00A65B2D">
        <w:rPr>
          <w:rFonts w:ascii="Times New Roman" w:eastAsia="Calibri" w:hAnsi="Times New Roman" w:cs="Times New Roman"/>
        </w:rPr>
        <w:t> </w:t>
      </w:r>
      <w:hyperlink r:id="rId769" w:history="1">
        <w:r w:rsidRPr="00A65B2D">
          <w:rPr>
            <w:rFonts w:ascii="Times New Roman" w:eastAsia="Calibri" w:hAnsi="Times New Roman" w:cs="Times New Roman"/>
          </w:rPr>
          <w:t>https://normativ.kontur.ru/document?moduleId=1&amp;documentId=411365</w:t>
        </w:r>
      </w:hyperlink>
      <w:r w:rsidRPr="004F2C82">
        <w:rPr>
          <w:rFonts w:ascii="Times New Roman" w:eastAsia="Calibri" w:hAnsi="Times New Roman" w:cs="Times New Roman"/>
        </w:rPr>
        <w:t xml:space="preserve"> (дата обращения 16.04.2022 г.).</w:t>
      </w:r>
    </w:p>
    <w:p w:rsidR="008F74D0" w:rsidRPr="004F2C82" w:rsidRDefault="008F74D0" w:rsidP="006828AA">
      <w:pPr>
        <w:spacing w:after="0" w:line="240" w:lineRule="auto"/>
        <w:ind w:firstLine="567"/>
        <w:jc w:val="both"/>
        <w:rPr>
          <w:rFonts w:ascii="Times New Roman" w:eastAsia="Calibri" w:hAnsi="Times New Roman" w:cs="Times New Roman"/>
        </w:rPr>
      </w:pPr>
    </w:p>
    <w:p w:rsidR="00A65B2D" w:rsidRDefault="00A65B2D" w:rsidP="00A65B2D">
      <w:pPr>
        <w:spacing w:after="0" w:line="240" w:lineRule="auto"/>
        <w:jc w:val="both"/>
        <w:rPr>
          <w:rFonts w:ascii="Times New Roman" w:eastAsia="Calibri" w:hAnsi="Times New Roman" w:cs="Times New Roman"/>
        </w:rPr>
      </w:pPr>
    </w:p>
    <w:p w:rsidR="008F74D0" w:rsidRPr="004F2C82" w:rsidRDefault="008F74D0" w:rsidP="00A65B2D">
      <w:pPr>
        <w:spacing w:after="0" w:line="240" w:lineRule="auto"/>
        <w:jc w:val="both"/>
        <w:rPr>
          <w:rFonts w:ascii="Times New Roman" w:eastAsia="Calibri" w:hAnsi="Times New Roman" w:cs="Times New Roman"/>
        </w:rPr>
      </w:pPr>
      <w:r w:rsidRPr="00A65B2D">
        <w:rPr>
          <w:rFonts w:ascii="Times New Roman" w:eastAsia="Calibri" w:hAnsi="Times New Roman" w:cs="Times New Roman"/>
          <w:b/>
        </w:rPr>
        <w:t xml:space="preserve">УДК </w:t>
      </w:r>
      <w:r w:rsidRPr="004F2C82">
        <w:rPr>
          <w:rFonts w:ascii="Times New Roman" w:eastAsia="Calibri" w:hAnsi="Times New Roman" w:cs="Times New Roman"/>
        </w:rPr>
        <w:t>338</w:t>
      </w:r>
    </w:p>
    <w:p w:rsidR="008F74D0" w:rsidRPr="004F2C82" w:rsidRDefault="008F74D0" w:rsidP="006828AA">
      <w:pPr>
        <w:spacing w:after="0" w:line="240" w:lineRule="auto"/>
        <w:ind w:firstLine="567"/>
        <w:rPr>
          <w:rFonts w:ascii="Times New Roman" w:eastAsia="Calibri" w:hAnsi="Times New Roman" w:cs="Times New Roman"/>
        </w:rPr>
      </w:pPr>
    </w:p>
    <w:p w:rsidR="00A65B2D" w:rsidRDefault="008F74D0" w:rsidP="00BD38E0">
      <w:pPr>
        <w:spacing w:after="0" w:line="240" w:lineRule="auto"/>
        <w:jc w:val="center"/>
        <w:rPr>
          <w:rFonts w:ascii="Times New Roman" w:eastAsia="Calibri" w:hAnsi="Times New Roman" w:cs="Times New Roman"/>
          <w:b/>
          <w:shd w:val="clear" w:color="auto" w:fill="FFFFFF"/>
        </w:rPr>
      </w:pPr>
      <w:r w:rsidRPr="004F2C82">
        <w:rPr>
          <w:rFonts w:ascii="Times New Roman" w:eastAsia="Calibri" w:hAnsi="Times New Roman" w:cs="Times New Roman"/>
          <w:b/>
          <w:shd w:val="clear" w:color="auto" w:fill="FFFFFF"/>
        </w:rPr>
        <w:t xml:space="preserve">ПРОБЛЕМЫ ВОССТАНОВЛЕНИЯ ЭКОНОМИЧЕСКОЙ АКТИВНОСТИ </w:t>
      </w:r>
    </w:p>
    <w:p w:rsidR="008F74D0" w:rsidRPr="004F2C82" w:rsidRDefault="008F74D0" w:rsidP="00BD38E0">
      <w:pPr>
        <w:spacing w:after="0" w:line="240" w:lineRule="auto"/>
        <w:jc w:val="center"/>
        <w:rPr>
          <w:rFonts w:ascii="Times New Roman" w:eastAsia="Calibri" w:hAnsi="Times New Roman" w:cs="Times New Roman"/>
          <w:b/>
          <w:shd w:val="clear" w:color="auto" w:fill="FFFFFF"/>
        </w:rPr>
      </w:pPr>
      <w:r w:rsidRPr="004F2C82">
        <w:rPr>
          <w:rFonts w:ascii="Times New Roman" w:eastAsia="Calibri" w:hAnsi="Times New Roman" w:cs="Times New Roman"/>
          <w:b/>
          <w:shd w:val="clear" w:color="auto" w:fill="FFFFFF"/>
        </w:rPr>
        <w:t>В УСЛОВИЯХ ВОЛАТИЛЬНОСТИ ВНЕШНИХ ФАКТОРОВ</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p>
    <w:p w:rsidR="008F74D0" w:rsidRPr="00A65B2D" w:rsidRDefault="008F74D0" w:rsidP="006828AA">
      <w:pPr>
        <w:spacing w:after="0" w:line="240" w:lineRule="auto"/>
        <w:ind w:firstLine="567"/>
        <w:jc w:val="right"/>
        <w:rPr>
          <w:rFonts w:ascii="Times New Roman" w:eastAsia="Times New Roman" w:hAnsi="Times New Roman" w:cs="Times New Roman"/>
          <w:b/>
          <w:lang w:eastAsia="ru-RU"/>
        </w:rPr>
      </w:pPr>
      <w:r w:rsidRPr="00A65B2D">
        <w:rPr>
          <w:rFonts w:ascii="Times New Roman" w:eastAsia="Times New Roman" w:hAnsi="Times New Roman" w:cs="Times New Roman"/>
          <w:b/>
          <w:lang w:eastAsia="ru-RU"/>
        </w:rPr>
        <w:t xml:space="preserve">Дышекова А.А.; </w:t>
      </w:r>
    </w:p>
    <w:p w:rsidR="00A65B2D" w:rsidRDefault="008F74D0"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доцент кафедры «Экономика», </w:t>
      </w:r>
    </w:p>
    <w:p w:rsidR="008F74D0" w:rsidRPr="004F2C82" w:rsidRDefault="008F74D0"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w:t>
      </w:r>
      <w:r w:rsidR="006E7D44">
        <w:rPr>
          <w:rFonts w:ascii="Times New Roman" w:eastAsia="Times New Roman" w:hAnsi="Times New Roman" w:cs="Times New Roman"/>
          <w:lang w:eastAsia="ru-RU"/>
        </w:rPr>
        <w:t>анд</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э</w:t>
      </w:r>
      <w:r w:rsidR="006E7D44">
        <w:rPr>
          <w:rFonts w:ascii="Times New Roman" w:eastAsia="Times New Roman" w:hAnsi="Times New Roman" w:cs="Times New Roman"/>
          <w:lang w:eastAsia="ru-RU"/>
        </w:rPr>
        <w:t>кон</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w:t>
      </w:r>
      <w:r w:rsidR="006E7D44">
        <w:rPr>
          <w:rFonts w:ascii="Times New Roman" w:eastAsia="Times New Roman" w:hAnsi="Times New Roman" w:cs="Times New Roman"/>
          <w:lang w:eastAsia="ru-RU"/>
        </w:rPr>
        <w:t>аук</w:t>
      </w:r>
      <w:r w:rsidRPr="004F2C82">
        <w:rPr>
          <w:rFonts w:ascii="Times New Roman" w:eastAsia="Times New Roman" w:hAnsi="Times New Roman" w:cs="Times New Roman"/>
          <w:lang w:eastAsia="ru-RU"/>
        </w:rPr>
        <w:t>, доцент</w:t>
      </w:r>
    </w:p>
    <w:p w:rsidR="008F74D0" w:rsidRPr="004F2C82" w:rsidRDefault="008F74D0" w:rsidP="006828AA">
      <w:pPr>
        <w:spacing w:after="0" w:line="240" w:lineRule="auto"/>
        <w:ind w:firstLine="567"/>
        <w:jc w:val="right"/>
        <w:rPr>
          <w:rFonts w:ascii="Times New Roman" w:eastAsia="Times New Roman" w:hAnsi="Times New Roman" w:cs="Times New Roman"/>
          <w:b/>
          <w:i/>
          <w:lang w:eastAsia="ru-RU"/>
        </w:rPr>
      </w:pPr>
      <w:r w:rsidRPr="004F2C82">
        <w:rPr>
          <w:rFonts w:ascii="Times New Roman" w:eastAsia="Times New Roman" w:hAnsi="Times New Roman" w:cs="Times New Roman"/>
          <w:lang w:eastAsia="ru-RU"/>
        </w:rPr>
        <w:t xml:space="preserve"> ФГБОУ ВО Кабардино-Балкарский ГАУ, г. Нальчик, Россия;</w:t>
      </w:r>
      <w:r w:rsidRPr="004F2C82">
        <w:rPr>
          <w:rFonts w:ascii="Times New Roman" w:eastAsia="Times New Roman" w:hAnsi="Times New Roman" w:cs="Times New Roman"/>
          <w:b/>
          <w:i/>
          <w:lang w:eastAsia="ru-RU"/>
        </w:rPr>
        <w:t xml:space="preserve"> </w:t>
      </w:r>
    </w:p>
    <w:p w:rsidR="008F74D0" w:rsidRPr="004F2C82" w:rsidRDefault="008F74D0" w:rsidP="006828AA">
      <w:pPr>
        <w:shd w:val="clear" w:color="auto" w:fill="FFFFFF"/>
        <w:spacing w:after="0" w:line="240" w:lineRule="auto"/>
        <w:ind w:firstLine="567"/>
        <w:jc w:val="right"/>
        <w:rPr>
          <w:rFonts w:ascii="Times New Roman" w:eastAsia="Calibri" w:hAnsi="Times New Roman" w:cs="Times New Roman"/>
          <w:u w:val="single"/>
          <w:lang w:val="en-US"/>
        </w:rPr>
      </w:pPr>
      <w:r w:rsidRPr="004F2C82">
        <w:rPr>
          <w:rFonts w:ascii="Times New Roman" w:eastAsia="Calibri" w:hAnsi="Times New Roman" w:cs="Times New Roman"/>
          <w:lang w:val="en-US"/>
        </w:rPr>
        <w:t>e-mail:</w:t>
      </w:r>
      <w:r w:rsidRPr="00A65B2D">
        <w:rPr>
          <w:rFonts w:ascii="Times New Roman" w:eastAsia="Calibri" w:hAnsi="Times New Roman" w:cs="Times New Roman"/>
          <w:lang w:val="en-US"/>
        </w:rPr>
        <w:t xml:space="preserve"> </w:t>
      </w:r>
      <w:hyperlink r:id="rId770" w:history="1">
        <w:r w:rsidRPr="00A65B2D">
          <w:rPr>
            <w:rFonts w:ascii="Times New Roman" w:eastAsia="Calibri" w:hAnsi="Times New Roman" w:cs="Times New Roman"/>
            <w:lang w:val="en-US"/>
          </w:rPr>
          <w:t>kantik1608@mail.ru</w:t>
        </w:r>
      </w:hyperlink>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eastAsia="ru-RU"/>
        </w:rPr>
      </w:pPr>
    </w:p>
    <w:p w:rsidR="008F74D0" w:rsidRPr="004F2C82" w:rsidRDefault="008F74D0" w:rsidP="00BD38E0">
      <w:pPr>
        <w:shd w:val="clear" w:color="auto" w:fill="FFFFFF"/>
        <w:spacing w:after="0" w:line="240" w:lineRule="auto"/>
        <w:jc w:val="center"/>
        <w:rPr>
          <w:rFonts w:ascii="Times New Roman" w:eastAsia="Times New Roman" w:hAnsi="Times New Roman" w:cs="Times New Roman"/>
          <w:lang w:val="en-US" w:eastAsia="ru-RU"/>
        </w:rPr>
      </w:pPr>
      <w:r w:rsidRPr="004F2C82">
        <w:rPr>
          <w:rFonts w:ascii="Times New Roman" w:eastAsia="Times New Roman" w:hAnsi="Times New Roman" w:cs="Times New Roman"/>
          <w:b/>
          <w:lang w:eastAsia="ru-RU"/>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shd w:val="clear" w:color="auto" w:fill="FFFFFF"/>
        </w:rPr>
        <w:t>Пандемия коронавирусной инфекции, охватившая в разной степени</w:t>
      </w:r>
      <w:r w:rsidR="00650E1C">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почти</w:t>
      </w:r>
      <w:r w:rsidR="00650E1C">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весь земной шар, стала самым глобальным вызовом человеческой цивилизации со времен Второй мировой </w:t>
      </w:r>
      <w:r w:rsidRPr="004F2C82">
        <w:rPr>
          <w:rFonts w:ascii="Times New Roman" w:eastAsia="Calibri" w:hAnsi="Times New Roman" w:cs="Times New Roman"/>
          <w:shd w:val="clear" w:color="auto" w:fill="FFFFFF"/>
        </w:rPr>
        <w:lastRenderedPageBreak/>
        <w:t>войны. Недаром многие аналитики сравнивают кризис, вызванный пандемией, с экономической ситуацией после Второй мировой войны, при этом</w:t>
      </w:r>
      <w:r w:rsidR="00954CB4">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считая последнюю более благоприятной для мировой экономики. Для борьбы с последствиями пандемии правительства развитых гос</w:t>
      </w:r>
      <w:r w:rsidRPr="004F2C82">
        <w:rPr>
          <w:rFonts w:ascii="Times New Roman" w:eastAsia="Calibri" w:hAnsi="Times New Roman" w:cs="Times New Roman"/>
          <w:shd w:val="clear" w:color="auto" w:fill="FFFFFF"/>
        </w:rPr>
        <w:t>у</w:t>
      </w:r>
      <w:r w:rsidRPr="004F2C82">
        <w:rPr>
          <w:rFonts w:ascii="Times New Roman" w:eastAsia="Calibri" w:hAnsi="Times New Roman" w:cs="Times New Roman"/>
          <w:shd w:val="clear" w:color="auto" w:fill="FFFFFF"/>
        </w:rPr>
        <w:t>дарств взяли столько займов, что государственный долг многих из них вернулся к уровню ко</w:t>
      </w:r>
      <w:r w:rsidRPr="004F2C82">
        <w:rPr>
          <w:rFonts w:ascii="Times New Roman" w:eastAsia="Calibri" w:hAnsi="Times New Roman" w:cs="Times New Roman"/>
          <w:shd w:val="clear" w:color="auto" w:fill="FFFFFF"/>
        </w:rPr>
        <w:t>н</w:t>
      </w:r>
      <w:r w:rsidRPr="004F2C82">
        <w:rPr>
          <w:rFonts w:ascii="Times New Roman" w:eastAsia="Calibri" w:hAnsi="Times New Roman" w:cs="Times New Roman"/>
          <w:shd w:val="clear" w:color="auto" w:fill="FFFFFF"/>
        </w:rPr>
        <w:t>ца Второй мировой войны.</w:t>
      </w:r>
      <w:r w:rsidR="006828AA" w:rsidRPr="004F2C82">
        <w:rPr>
          <w:rFonts w:ascii="Times New Roman" w:eastAsia="Calibri" w:hAnsi="Times New Roman" w:cs="Times New Roman"/>
          <w:shd w:val="clear" w:color="auto" w:fill="FFFFFF"/>
        </w:rPr>
        <w:t xml:space="preserve"> </w:t>
      </w:r>
    </w:p>
    <w:p w:rsidR="008F74D0" w:rsidRPr="004F2C82" w:rsidRDefault="008F74D0" w:rsidP="004E0FC4">
      <w:pPr>
        <w:spacing w:after="0" w:line="228"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b/>
          <w:shd w:val="clear" w:color="auto" w:fill="FFFFFF"/>
        </w:rPr>
        <w:t>Ключевые слова:</w:t>
      </w:r>
      <w:r w:rsidRPr="004F2C82">
        <w:rPr>
          <w:rFonts w:ascii="Times New Roman" w:eastAsia="Calibri" w:hAnsi="Times New Roman" w:cs="Times New Roman"/>
          <w:shd w:val="clear" w:color="auto" w:fill="FFFFFF"/>
        </w:rPr>
        <w:t xml:space="preserve"> коронавирусная инфекция, пандемия, мировая экономика, экономич</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ский кризис, деловая активность.</w:t>
      </w:r>
    </w:p>
    <w:p w:rsidR="008F74D0" w:rsidRPr="004F2C82" w:rsidRDefault="008F74D0" w:rsidP="004E0FC4">
      <w:pPr>
        <w:spacing w:after="0" w:line="228" w:lineRule="auto"/>
        <w:ind w:firstLine="567"/>
        <w:jc w:val="both"/>
        <w:rPr>
          <w:rFonts w:ascii="Times New Roman" w:eastAsia="Calibri" w:hAnsi="Times New Roman" w:cs="Times New Roman"/>
          <w:shd w:val="clear" w:color="auto" w:fill="FFFFFF"/>
        </w:rPr>
      </w:pPr>
    </w:p>
    <w:p w:rsidR="004E0FC4" w:rsidRPr="00B46D88" w:rsidRDefault="008F74D0" w:rsidP="004E0FC4">
      <w:pPr>
        <w:spacing w:after="0" w:line="228" w:lineRule="auto"/>
        <w:jc w:val="center"/>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PROBLEMS OF RECOVERY OF ECONOMIC ACTIVITY IN CONDITIONS</w:t>
      </w:r>
    </w:p>
    <w:p w:rsidR="008F74D0" w:rsidRPr="004F2C82" w:rsidRDefault="008F74D0" w:rsidP="004E0FC4">
      <w:pPr>
        <w:spacing w:after="0" w:line="228" w:lineRule="auto"/>
        <w:jc w:val="center"/>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OF VOLATILITY OF EXTERNAL FACTORS</w:t>
      </w:r>
    </w:p>
    <w:p w:rsidR="008F74D0" w:rsidRPr="004F2C82" w:rsidRDefault="008F74D0" w:rsidP="004E0FC4">
      <w:pPr>
        <w:spacing w:after="0" w:line="228" w:lineRule="auto"/>
        <w:ind w:firstLine="567"/>
        <w:jc w:val="right"/>
        <w:rPr>
          <w:rFonts w:ascii="Times New Roman" w:eastAsia="Times New Roman" w:hAnsi="Times New Roman" w:cs="Times New Roman"/>
          <w:lang w:val="en-US" w:eastAsia="ru-RU"/>
        </w:rPr>
      </w:pPr>
    </w:p>
    <w:p w:rsidR="008F74D0" w:rsidRPr="004E0FC4" w:rsidRDefault="008F74D0" w:rsidP="004E0FC4">
      <w:pPr>
        <w:spacing w:after="0" w:line="228" w:lineRule="auto"/>
        <w:ind w:firstLine="567"/>
        <w:jc w:val="right"/>
        <w:rPr>
          <w:rFonts w:ascii="Times New Roman" w:eastAsia="Times New Roman" w:hAnsi="Times New Roman" w:cs="Times New Roman"/>
          <w:b/>
          <w:lang w:val="en-US" w:eastAsia="ru-RU"/>
        </w:rPr>
      </w:pPr>
      <w:r w:rsidRPr="004E0FC4">
        <w:rPr>
          <w:rFonts w:ascii="Times New Roman" w:eastAsia="Times New Roman" w:hAnsi="Times New Roman" w:cs="Times New Roman"/>
          <w:b/>
          <w:lang w:val="en-US" w:eastAsia="ru-RU"/>
        </w:rPr>
        <w:t>Dyshekova A.A.;</w:t>
      </w:r>
    </w:p>
    <w:p w:rsidR="004E0FC4" w:rsidRPr="00B46D88" w:rsidRDefault="008F74D0" w:rsidP="004E0FC4">
      <w:pPr>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of Economics, </w:t>
      </w:r>
    </w:p>
    <w:p w:rsidR="008F74D0" w:rsidRPr="004F2C82" w:rsidRDefault="008F74D0" w:rsidP="004E0FC4">
      <w:pPr>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Ph.D., Economics, Associate Professor</w:t>
      </w:r>
    </w:p>
    <w:p w:rsidR="008F74D0" w:rsidRPr="004F2C82" w:rsidRDefault="008F74D0" w:rsidP="004E0FC4">
      <w:pPr>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FSBEI HE Kabardino-Balkarian </w:t>
      </w:r>
      <w:r w:rsidR="004E0FC4">
        <w:rPr>
          <w:rFonts w:ascii="Times New Roman" w:eastAsia="Times New Roman" w:hAnsi="Times New Roman" w:cs="Times New Roman"/>
          <w:lang w:val="en-US" w:eastAsia="ru-RU"/>
        </w:rPr>
        <w:t>S</w:t>
      </w:r>
      <w:r w:rsidRPr="004F2C82">
        <w:rPr>
          <w:rFonts w:ascii="Times New Roman" w:eastAsia="Times New Roman" w:hAnsi="Times New Roman" w:cs="Times New Roman"/>
          <w:lang w:val="en-US" w:eastAsia="ru-RU"/>
        </w:rPr>
        <w:t>AU, Nalchik, Russia;</w:t>
      </w:r>
    </w:p>
    <w:p w:rsidR="008F74D0" w:rsidRPr="004F2C82" w:rsidRDefault="008F74D0" w:rsidP="004E0FC4">
      <w:pPr>
        <w:spacing w:after="0" w:line="228"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e-mail: </w:t>
      </w:r>
      <w:hyperlink r:id="rId771" w:history="1">
        <w:r w:rsidRPr="004E0FC4">
          <w:rPr>
            <w:rFonts w:ascii="Times New Roman" w:eastAsia="Times New Roman" w:hAnsi="Times New Roman" w:cs="Times New Roman"/>
            <w:lang w:val="en-US" w:eastAsia="ru-RU"/>
          </w:rPr>
          <w:t>kantik1608@mail.ru</w:t>
        </w:r>
      </w:hyperlink>
    </w:p>
    <w:p w:rsidR="008F74D0" w:rsidRPr="004F2C82" w:rsidRDefault="008F74D0" w:rsidP="004E0FC4">
      <w:pPr>
        <w:shd w:val="clear" w:color="auto" w:fill="FFFFFF"/>
        <w:spacing w:after="0" w:line="228" w:lineRule="auto"/>
        <w:ind w:firstLine="567"/>
        <w:jc w:val="both"/>
        <w:rPr>
          <w:rFonts w:ascii="Times New Roman" w:eastAsia="Times New Roman" w:hAnsi="Times New Roman" w:cs="Times New Roman"/>
          <w:lang w:val="en-US" w:eastAsia="ru-RU"/>
        </w:rPr>
      </w:pPr>
    </w:p>
    <w:p w:rsidR="008F74D0" w:rsidRPr="004F2C82" w:rsidRDefault="008F74D0" w:rsidP="004E0FC4">
      <w:pPr>
        <w:shd w:val="clear" w:color="auto" w:fill="FFFFFF"/>
        <w:spacing w:after="0" w:line="228"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Annotation</w:t>
      </w:r>
    </w:p>
    <w:p w:rsidR="008F74D0" w:rsidRPr="004F2C82" w:rsidRDefault="008F74D0" w:rsidP="004E0FC4">
      <w:pPr>
        <w:spacing w:after="0" w:line="228" w:lineRule="auto"/>
        <w:ind w:firstLine="567"/>
        <w:jc w:val="both"/>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The coronavirus pandemic, which has engulfed almost the entire globe to varying degrees, has become the most global challenge to human civilization since World War II. Not without reason, many analysts compare the crisis caused by the pandemic with the economic situation after World War II, while considering the latter to be more favorable for the global economy. To combat the e</w:t>
      </w:r>
      <w:r w:rsidRPr="004F2C82">
        <w:rPr>
          <w:rFonts w:ascii="Times New Roman" w:eastAsia="Calibri" w:hAnsi="Times New Roman" w:cs="Times New Roman"/>
          <w:shd w:val="clear" w:color="auto" w:fill="FFFFFF"/>
          <w:lang w:val="en-US"/>
        </w:rPr>
        <w:t>f</w:t>
      </w:r>
      <w:r w:rsidRPr="004F2C82">
        <w:rPr>
          <w:rFonts w:ascii="Times New Roman" w:eastAsia="Calibri" w:hAnsi="Times New Roman" w:cs="Times New Roman"/>
          <w:shd w:val="clear" w:color="auto" w:fill="FFFFFF"/>
          <w:lang w:val="en-US"/>
        </w:rPr>
        <w:t>fects of the pandemic, the governments of developed countries took out so many loans that the public debt of many of them returned to the level of the end of the Second World War.</w:t>
      </w:r>
    </w:p>
    <w:p w:rsidR="008F74D0" w:rsidRPr="004E0FC4" w:rsidRDefault="008F74D0" w:rsidP="004E0FC4">
      <w:pPr>
        <w:spacing w:after="0" w:line="228" w:lineRule="auto"/>
        <w:ind w:firstLine="567"/>
        <w:jc w:val="both"/>
        <w:rPr>
          <w:rFonts w:ascii="Times New Roman" w:eastAsia="Calibri" w:hAnsi="Times New Roman" w:cs="Times New Roman"/>
          <w:spacing w:val="-2"/>
          <w:shd w:val="clear" w:color="auto" w:fill="FFFFFF"/>
          <w:lang w:val="en-US"/>
        </w:rPr>
      </w:pPr>
      <w:r w:rsidRPr="004E0FC4">
        <w:rPr>
          <w:rFonts w:ascii="Times New Roman" w:eastAsia="Calibri" w:hAnsi="Times New Roman" w:cs="Times New Roman"/>
          <w:b/>
          <w:spacing w:val="-2"/>
          <w:shd w:val="clear" w:color="auto" w:fill="FFFFFF"/>
          <w:lang w:val="en-US"/>
        </w:rPr>
        <w:t>Keywords:</w:t>
      </w:r>
      <w:r w:rsidRPr="004E0FC4">
        <w:rPr>
          <w:rFonts w:ascii="Times New Roman" w:eastAsia="Calibri" w:hAnsi="Times New Roman" w:cs="Times New Roman"/>
          <w:spacing w:val="-2"/>
          <w:shd w:val="clear" w:color="auto" w:fill="FFFFFF"/>
          <w:lang w:val="en-US"/>
        </w:rPr>
        <w:t xml:space="preserve"> coronavirus infection, pandemic, global economy, economic crisis, business activity.</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lang w:val="en-US"/>
        </w:rPr>
      </w:pPr>
    </w:p>
    <w:p w:rsidR="004E0FC4" w:rsidRDefault="004E0FC4" w:rsidP="006828AA">
      <w:pPr>
        <w:spacing w:after="0" w:line="240" w:lineRule="auto"/>
        <w:ind w:firstLine="567"/>
        <w:jc w:val="both"/>
        <w:rPr>
          <w:rFonts w:ascii="Times New Roman" w:eastAsia="Calibri" w:hAnsi="Times New Roman" w:cs="Times New Roman"/>
          <w:shd w:val="clear" w:color="auto" w:fill="FFFFFF"/>
          <w:lang w:val="en-US"/>
        </w:rPr>
      </w:pPr>
    </w:p>
    <w:p w:rsidR="004E0FC4" w:rsidRPr="004E0FC4" w:rsidRDefault="004E0FC4" w:rsidP="004E0FC4">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shd w:val="clear" w:color="auto" w:fill="FFFFFF"/>
        </w:rPr>
      </w:pPr>
      <w:r w:rsidRPr="004E0FC4">
        <w:rPr>
          <w:rFonts w:ascii="Times New Roman" w:eastAsia="Calibri" w:hAnsi="Times New Roman" w:cs="Times New Roman"/>
          <w:position w:val="-5"/>
          <w:sz w:val="64"/>
          <w:shd w:val="clear" w:color="auto" w:fill="FFFFFF"/>
        </w:rPr>
        <w:t>Н</w:t>
      </w:r>
    </w:p>
    <w:p w:rsidR="008F74D0" w:rsidRPr="004F2C82" w:rsidRDefault="008F74D0" w:rsidP="004E0FC4">
      <w:pPr>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аметившееся во второй половине 2020 года восстановление мировой экономики у</w:t>
      </w:r>
      <w:r w:rsidRPr="004F2C82">
        <w:rPr>
          <w:rFonts w:ascii="Times New Roman" w:eastAsia="Calibri" w:hAnsi="Times New Roman" w:cs="Times New Roman"/>
          <w:shd w:val="clear" w:color="auto" w:fill="FFFFFF"/>
        </w:rPr>
        <w:t>с</w:t>
      </w:r>
      <w:r w:rsidRPr="004F2C82">
        <w:rPr>
          <w:rFonts w:ascii="Times New Roman" w:eastAsia="Calibri" w:hAnsi="Times New Roman" w:cs="Times New Roman"/>
          <w:shd w:val="clear" w:color="auto" w:fill="FFFFFF"/>
        </w:rPr>
        <w:t>корилось в текущем году в ожидании скорого завершения пандемии на фоне относ</w:t>
      </w:r>
      <w:r w:rsidRPr="004F2C82">
        <w:rPr>
          <w:rFonts w:ascii="Times New Roman" w:eastAsia="Calibri" w:hAnsi="Times New Roman" w:cs="Times New Roman"/>
          <w:shd w:val="clear" w:color="auto" w:fill="FFFFFF"/>
        </w:rPr>
        <w:t>и</w:t>
      </w:r>
      <w:r w:rsidRPr="004F2C82">
        <w:rPr>
          <w:rFonts w:ascii="Times New Roman" w:eastAsia="Calibri" w:hAnsi="Times New Roman" w:cs="Times New Roman"/>
          <w:shd w:val="clear" w:color="auto" w:fill="FFFFFF"/>
        </w:rPr>
        <w:t>тельно быстрой вакцинации в развитых странах. Несмотря на сохранение неустойчивой эпид</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миологической обстановки и связанных с этим ограничительных мер, рост ВВП прогнозируе</w:t>
      </w:r>
      <w:r w:rsidRPr="004F2C82">
        <w:rPr>
          <w:rFonts w:ascii="Times New Roman" w:eastAsia="Calibri" w:hAnsi="Times New Roman" w:cs="Times New Roman"/>
          <w:shd w:val="clear" w:color="auto" w:fill="FFFFFF"/>
        </w:rPr>
        <w:t>т</w:t>
      </w:r>
      <w:r w:rsidRPr="004F2C82">
        <w:rPr>
          <w:rFonts w:ascii="Times New Roman" w:eastAsia="Calibri" w:hAnsi="Times New Roman" w:cs="Times New Roman"/>
          <w:shd w:val="clear" w:color="auto" w:fill="FFFFFF"/>
        </w:rPr>
        <w:t>ся на уровне 6,0% в 2021 году и 4,4% в 2022 году (см. рис. 1).</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p>
    <w:p w:rsidR="008F74D0" w:rsidRPr="004F2C82" w:rsidRDefault="008F74D0" w:rsidP="004E0FC4">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810250" cy="2190750"/>
            <wp:effectExtent l="0" t="0" r="0" b="0"/>
            <wp:docPr id="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2" cstate="print"/>
                    <a:stretch>
                      <a:fillRect/>
                    </a:stretch>
                  </pic:blipFill>
                  <pic:spPr>
                    <a:xfrm>
                      <a:off x="0" y="0"/>
                      <a:ext cx="5810250" cy="2190750"/>
                    </a:xfrm>
                    <a:prstGeom prst="rect">
                      <a:avLst/>
                    </a:prstGeom>
                  </pic:spPr>
                </pic:pic>
              </a:graphicData>
            </a:graphic>
          </wp:inline>
        </w:drawing>
      </w:r>
    </w:p>
    <w:p w:rsidR="008F74D0" w:rsidRPr="004F2C82" w:rsidRDefault="008F74D0" w:rsidP="004E0FC4">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1 – Показатели развития мировой экономики</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Восстановление деловой активности находит отражение и в динамике мировой торговли, оборот которой в 1кв'21 вырос на 10% г/г превысив на 3% допандемийный уровень 1кв'19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4</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 При этом сфера услуг пока не вышла на допандемийный уровень, а связанные с повышенной эпидемиологической неопределенностью ограничения на международные поездки могут ок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зать длительное влияние на сопутствующие услуги.</w:t>
      </w:r>
      <w:bookmarkStart w:id="48" w:name="l728"/>
      <w:bookmarkEnd w:id="48"/>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Важным фактором восстановления экономической активности является сохранение зн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чительных фискальны</w:t>
      </w:r>
      <w:r w:rsidR="004E0FC4">
        <w:rPr>
          <w:rFonts w:ascii="Times New Roman" w:eastAsia="Times New Roman" w:hAnsi="Times New Roman" w:cs="Times New Roman"/>
          <w:lang w:eastAsia="ru-RU"/>
        </w:rPr>
        <w:t>х и денежно-кредитных стимулов –</w:t>
      </w:r>
      <w:r w:rsidRPr="004F2C82">
        <w:rPr>
          <w:rFonts w:ascii="Times New Roman" w:eastAsia="Times New Roman" w:hAnsi="Times New Roman" w:cs="Times New Roman"/>
          <w:lang w:eastAsia="ru-RU"/>
        </w:rPr>
        <w:t xml:space="preserve"> как в рамках антикризисных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грамм, так и новых пакетов бюджетного стимулирования (см. рис. 2).</w:t>
      </w:r>
    </w:p>
    <w:p w:rsidR="008F74D0" w:rsidRPr="004F2C82" w:rsidRDefault="008F74D0" w:rsidP="004E0FC4">
      <w:pPr>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lastRenderedPageBreak/>
        <w:drawing>
          <wp:inline distT="0" distB="0" distL="0" distR="0">
            <wp:extent cx="5895975" cy="2019300"/>
            <wp:effectExtent l="0" t="0" r="9525" b="0"/>
            <wp:docPr id="1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3" cstate="print"/>
                    <a:stretch>
                      <a:fillRect/>
                    </a:stretch>
                  </pic:blipFill>
                  <pic:spPr>
                    <a:xfrm>
                      <a:off x="0" y="0"/>
                      <a:ext cx="5895975" cy="2019300"/>
                    </a:xfrm>
                    <a:prstGeom prst="rect">
                      <a:avLst/>
                    </a:prstGeom>
                  </pic:spPr>
                </pic:pic>
              </a:graphicData>
            </a:graphic>
          </wp:inline>
        </w:drawing>
      </w:r>
    </w:p>
    <w:p w:rsidR="004E0FC4" w:rsidRDefault="004E0FC4" w:rsidP="004E0FC4">
      <w:pPr>
        <w:spacing w:after="0" w:line="240" w:lineRule="auto"/>
        <w:jc w:val="center"/>
        <w:rPr>
          <w:rFonts w:ascii="Times New Roman" w:eastAsia="Calibri" w:hAnsi="Times New Roman" w:cs="Times New Roman"/>
          <w:shd w:val="clear" w:color="auto" w:fill="FFFFFF"/>
        </w:rPr>
      </w:pPr>
    </w:p>
    <w:p w:rsidR="004E0FC4" w:rsidRDefault="008F74D0" w:rsidP="004E0FC4">
      <w:pPr>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Рисунок 2 – Факторы денежно-кредитных стимулов восстановления </w:t>
      </w:r>
    </w:p>
    <w:p w:rsidR="008F74D0" w:rsidRPr="004F2C82" w:rsidRDefault="008F74D0" w:rsidP="004E0FC4">
      <w:pPr>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экономической активности</w:t>
      </w:r>
    </w:p>
    <w:p w:rsidR="004E0FC4" w:rsidRDefault="004E0FC4" w:rsidP="006828AA">
      <w:pPr>
        <w:spacing w:after="0" w:line="240" w:lineRule="auto"/>
        <w:ind w:firstLine="567"/>
        <w:jc w:val="both"/>
        <w:rPr>
          <w:rFonts w:ascii="Times New Roman" w:eastAsia="Calibri" w:hAnsi="Times New Roman" w:cs="Times New Roman"/>
          <w:shd w:val="clear" w:color="auto" w:fill="FFFFFF"/>
        </w:rPr>
      </w:pP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Безусловно смягчив удар пандемии на экономику, такое стимулирование само по себе не можем быть источником динамичного и устойчивого развития </w:t>
      </w:r>
      <w:r w:rsidRPr="004F2C82">
        <w:rPr>
          <w:rFonts w:ascii="Times New Roman" w:eastAsia="Calibri" w:hAnsi="Times New Roman" w:cs="Times New Roman"/>
        </w:rPr>
        <w:sym w:font="Symbol" w:char="F05B"/>
      </w:r>
      <w:r w:rsidRPr="004F2C82">
        <w:rPr>
          <w:rFonts w:ascii="Times New Roman" w:eastAsia="Calibri" w:hAnsi="Times New Roman" w:cs="Times New Roman"/>
        </w:rPr>
        <w:t>1-2</w:t>
      </w:r>
      <w:r w:rsidRPr="004F2C82">
        <w:rPr>
          <w:rFonts w:ascii="Times New Roman" w:eastAsia="Calibri" w:hAnsi="Times New Roman" w:cs="Times New Roman"/>
        </w:rPr>
        <w:sym w:font="Symbol" w:char="F05D"/>
      </w:r>
      <w:r w:rsidRPr="004F2C82">
        <w:rPr>
          <w:rFonts w:ascii="Times New Roman" w:eastAsia="Calibri" w:hAnsi="Times New Roman" w:cs="Times New Roman"/>
          <w:shd w:val="clear" w:color="auto" w:fill="FFFFFF"/>
        </w:rPr>
        <w:t>. Во многих странах, обе</w:t>
      </w:r>
      <w:r w:rsidRPr="004F2C82">
        <w:rPr>
          <w:rFonts w:ascii="Times New Roman" w:eastAsia="Calibri" w:hAnsi="Times New Roman" w:cs="Times New Roman"/>
          <w:shd w:val="clear" w:color="auto" w:fill="FFFFFF"/>
        </w:rPr>
        <w:t>с</w:t>
      </w:r>
      <w:r w:rsidRPr="004F2C82">
        <w:rPr>
          <w:rFonts w:ascii="Times New Roman" w:eastAsia="Calibri" w:hAnsi="Times New Roman" w:cs="Times New Roman"/>
          <w:shd w:val="clear" w:color="auto" w:fill="FFFFFF"/>
        </w:rPr>
        <w:t>печивших существенный прирост бюджетных расходов, темпы экономического роста остаются сдержанными (см. рис. 3). В частности, среднегодовые темпы роста в крупнейших странах ам</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риканского континента, наиболее агрессивно нарастивших антикризисные стимулы (США, К</w:t>
      </w:r>
      <w:r w:rsidRPr="004F2C82">
        <w:rPr>
          <w:rFonts w:ascii="Times New Roman" w:eastAsia="Calibri" w:hAnsi="Times New Roman" w:cs="Times New Roman"/>
          <w:shd w:val="clear" w:color="auto" w:fill="FFFFFF"/>
        </w:rPr>
        <w:t>а</w:t>
      </w:r>
      <w:r w:rsidRPr="004F2C82">
        <w:rPr>
          <w:rFonts w:ascii="Times New Roman" w:eastAsia="Calibri" w:hAnsi="Times New Roman" w:cs="Times New Roman"/>
          <w:shd w:val="clear" w:color="auto" w:fill="FFFFFF"/>
        </w:rPr>
        <w:t>нада, Бразилия), составляют от -0,4% до +0,8% к допандемийным уровням выпуска (CAGR In'21 к In'19). В Китае, напротив, при сдержанных стимулах обеспечены высокие темпы экон</w:t>
      </w:r>
      <w:r w:rsidRPr="004F2C82">
        <w:rPr>
          <w:rFonts w:ascii="Times New Roman" w:eastAsia="Calibri" w:hAnsi="Times New Roman" w:cs="Times New Roman"/>
          <w:shd w:val="clear" w:color="auto" w:fill="FFFFFF"/>
        </w:rPr>
        <w:t>о</w:t>
      </w:r>
      <w:r w:rsidRPr="004F2C82">
        <w:rPr>
          <w:rFonts w:ascii="Times New Roman" w:eastAsia="Calibri" w:hAnsi="Times New Roman" w:cs="Times New Roman"/>
          <w:shd w:val="clear" w:color="auto" w:fill="FFFFFF"/>
        </w:rPr>
        <w:t xml:space="preserve">мического роста (+5,3% CAGR 1п'21 к 1п'19) </w:t>
      </w:r>
      <w:r w:rsidRPr="004F2C82">
        <w:rPr>
          <w:rFonts w:ascii="Times New Roman" w:eastAsia="Calibri" w:hAnsi="Times New Roman" w:cs="Times New Roman"/>
        </w:rPr>
        <w:sym w:font="Symbol" w:char="F05B"/>
      </w:r>
      <w:r w:rsidRPr="004F2C82">
        <w:rPr>
          <w:rFonts w:ascii="Times New Roman" w:eastAsia="Calibri" w:hAnsi="Times New Roman" w:cs="Times New Roman"/>
        </w:rPr>
        <w:t>4, 5</w:t>
      </w:r>
      <w:r w:rsidRPr="004F2C82">
        <w:rPr>
          <w:rFonts w:ascii="Times New Roman" w:eastAsia="Calibri" w:hAnsi="Times New Roman" w:cs="Times New Roman"/>
        </w:rPr>
        <w:sym w:font="Symbol" w:char="F05D"/>
      </w:r>
      <w:r w:rsidRPr="004F2C82">
        <w:rPr>
          <w:rFonts w:ascii="Times New Roman" w:eastAsia="Calibri" w:hAnsi="Times New Roman" w:cs="Times New Roman"/>
          <w:shd w:val="clear" w:color="auto" w:fill="FFFFFF"/>
        </w:rPr>
        <w:t>.</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p>
    <w:p w:rsidR="008F74D0" w:rsidRPr="004F2C82" w:rsidRDefault="008F74D0" w:rsidP="008B4FC3">
      <w:pPr>
        <w:spacing w:after="0" w:line="240" w:lineRule="auto"/>
        <w:jc w:val="both"/>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629275" cy="3000375"/>
            <wp:effectExtent l="0" t="0" r="9525" b="9525"/>
            <wp:docPr id="1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4" cstate="print"/>
                    <a:stretch>
                      <a:fillRect/>
                    </a:stretch>
                  </pic:blipFill>
                  <pic:spPr>
                    <a:xfrm>
                      <a:off x="0" y="0"/>
                      <a:ext cx="5629275" cy="3000375"/>
                    </a:xfrm>
                    <a:prstGeom prst="rect">
                      <a:avLst/>
                    </a:prstGeom>
                  </pic:spPr>
                </pic:pic>
              </a:graphicData>
            </a:graphic>
          </wp:inline>
        </w:drawing>
      </w:r>
    </w:p>
    <w:p w:rsidR="008F74D0" w:rsidRPr="004F2C82" w:rsidRDefault="008F74D0" w:rsidP="004E0FC4">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3 – Бюджетные расходы и темпы экономического роста</w:t>
      </w:r>
    </w:p>
    <w:p w:rsidR="008F74D0" w:rsidRPr="004F2C82" w:rsidRDefault="008F74D0" w:rsidP="006828AA">
      <w:pPr>
        <w:spacing w:after="0" w:line="240" w:lineRule="auto"/>
        <w:ind w:firstLine="567"/>
        <w:jc w:val="both"/>
        <w:rPr>
          <w:rFonts w:ascii="Times New Roman" w:eastAsia="Calibri" w:hAnsi="Times New Roman" w:cs="Times New Roman"/>
          <w:b/>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этом, сталкиваясь с объективными ограничениями на стороне предложения, знач</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 xml:space="preserve">тельный стимул (бюджетный и денежно-кредитный) все в большей степени транслируется в усиление инфляционного давления </w:t>
      </w:r>
      <w:r w:rsidRPr="004F2C82">
        <w:rPr>
          <w:rFonts w:ascii="Times New Roman" w:eastAsia="Times New Roman" w:hAnsi="Times New Roman" w:cs="Times New Roman"/>
          <w:lang w:eastAsia="ru-RU"/>
        </w:rPr>
        <w:sym w:font="Symbol" w:char="F05B"/>
      </w:r>
      <w:r w:rsidRPr="004F2C82">
        <w:rPr>
          <w:rFonts w:ascii="Times New Roman" w:eastAsia="Times New Roman" w:hAnsi="Times New Roman" w:cs="Times New Roman"/>
          <w:lang w:eastAsia="ru-RU"/>
        </w:rPr>
        <w:t>3</w:t>
      </w:r>
      <w:r w:rsidRPr="004F2C82">
        <w:rPr>
          <w:rFonts w:ascii="Times New Roman" w:eastAsia="Times New Roman" w:hAnsi="Times New Roman" w:cs="Times New Roman"/>
          <w:lang w:eastAsia="ru-RU"/>
        </w:rPr>
        <w:sym w:font="Symbol" w:char="F05D"/>
      </w:r>
      <w:r w:rsidRPr="004F2C82">
        <w:rPr>
          <w:rFonts w:ascii="Times New Roman" w:eastAsia="Times New Roman" w:hAnsi="Times New Roman" w:cs="Times New Roman"/>
          <w:lang w:eastAsia="ru-RU"/>
        </w:rPr>
        <w:t>.</w:t>
      </w:r>
      <w:bookmarkStart w:id="49" w:name="l730"/>
      <w:bookmarkEnd w:id="49"/>
    </w:p>
    <w:p w:rsidR="008F74D0"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Ускорение инфляции отчасти связано с влиянием временных факторов - таких как деф</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цит электронных компонент и рост цен на международные грузовые перевозки (индекс стоим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морского перевозки контейнера достиг уровней в 7 раз превышающих средние значения 2019 г.). Однако вклад системных факторов превалирует и повышается, угрожая утратой ко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троля над инфляцией. Рекордный уровень инфляции в США (5,3% г/г в августе) сопровождался двузначным ростом цен на жилье и рекордным с 80-х годов ростом заработных плат произво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lastRenderedPageBreak/>
        <w:t>ственных рабочих. Текущая инфляция превышает целевые ориентиры в большинстве стран Группы 20.</w:t>
      </w:r>
      <w:bookmarkStart w:id="50" w:name="l1114"/>
      <w:bookmarkStart w:id="51" w:name="l731"/>
      <w:bookmarkEnd w:id="50"/>
      <w:bookmarkEnd w:id="51"/>
    </w:p>
    <w:p w:rsidR="004E0FC4" w:rsidRPr="004F2C82" w:rsidRDefault="004E0FC4"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8B4FC3">
      <w:pPr>
        <w:spacing w:after="0" w:line="240" w:lineRule="auto"/>
        <w:jc w:val="both"/>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934075" cy="3286125"/>
            <wp:effectExtent l="0" t="0" r="9525" b="9525"/>
            <wp:docPr id="1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5" cstate="print"/>
                    <a:stretch>
                      <a:fillRect/>
                    </a:stretch>
                  </pic:blipFill>
                  <pic:spPr>
                    <a:xfrm>
                      <a:off x="0" y="0"/>
                      <a:ext cx="5934075" cy="3286125"/>
                    </a:xfrm>
                    <a:prstGeom prst="rect">
                      <a:avLst/>
                    </a:prstGeom>
                  </pic:spPr>
                </pic:pic>
              </a:graphicData>
            </a:graphic>
          </wp:inline>
        </w:drawing>
      </w:r>
    </w:p>
    <w:p w:rsidR="004E0FC4" w:rsidRDefault="004E0FC4" w:rsidP="004E0FC4">
      <w:pPr>
        <w:spacing w:after="0" w:line="240" w:lineRule="auto"/>
        <w:jc w:val="center"/>
        <w:rPr>
          <w:rFonts w:ascii="Times New Roman" w:eastAsia="Calibri" w:hAnsi="Times New Roman" w:cs="Times New Roman"/>
          <w:shd w:val="clear" w:color="auto" w:fill="FFFFFF"/>
        </w:rPr>
      </w:pPr>
    </w:p>
    <w:p w:rsidR="008F74D0" w:rsidRPr="004F2C82" w:rsidRDefault="008F74D0" w:rsidP="004E0FC4">
      <w:pPr>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Рисунок 4 – Темпы инфляции</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p>
    <w:p w:rsidR="008F74D0" w:rsidRPr="004E0FC4"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pacing w:val="-2"/>
          <w:lang w:eastAsia="ru-RU"/>
        </w:rPr>
      </w:pPr>
      <w:r w:rsidRPr="004E0FC4">
        <w:rPr>
          <w:rFonts w:ascii="Times New Roman" w:eastAsia="Times New Roman" w:hAnsi="Times New Roman" w:cs="Times New Roman"/>
          <w:spacing w:val="-2"/>
          <w:lang w:eastAsia="ru-RU"/>
        </w:rPr>
        <w:t>Примеры отдельных стран также показывают, что наложение контрциклического стимул</w:t>
      </w:r>
      <w:r w:rsidRPr="004E0FC4">
        <w:rPr>
          <w:rFonts w:ascii="Times New Roman" w:eastAsia="Times New Roman" w:hAnsi="Times New Roman" w:cs="Times New Roman"/>
          <w:spacing w:val="-2"/>
          <w:lang w:eastAsia="ru-RU"/>
        </w:rPr>
        <w:t>и</w:t>
      </w:r>
      <w:r w:rsidRPr="004E0FC4">
        <w:rPr>
          <w:rFonts w:ascii="Times New Roman" w:eastAsia="Times New Roman" w:hAnsi="Times New Roman" w:cs="Times New Roman"/>
          <w:spacing w:val="-2"/>
          <w:lang w:eastAsia="ru-RU"/>
        </w:rPr>
        <w:t xml:space="preserve">рования на неразрешенные структурные проблемы может привести к полноценным финансовым кризисам </w:t>
      </w:r>
      <w:r w:rsidR="004E0FC4" w:rsidRPr="004E0FC4">
        <w:rPr>
          <w:rFonts w:ascii="Times New Roman" w:eastAsia="Times New Roman" w:hAnsi="Times New Roman" w:cs="Times New Roman"/>
          <w:spacing w:val="-2"/>
          <w:lang w:eastAsia="ru-RU"/>
        </w:rPr>
        <w:t>–</w:t>
      </w:r>
      <w:r w:rsidRPr="004E0FC4">
        <w:rPr>
          <w:rFonts w:ascii="Times New Roman" w:eastAsia="Times New Roman" w:hAnsi="Times New Roman" w:cs="Times New Roman"/>
          <w:spacing w:val="-2"/>
          <w:lang w:eastAsia="ru-RU"/>
        </w:rPr>
        <w:t xml:space="preserve"> с потерей доверия инвесторов и острыми девальвационно-инфляционными последс</w:t>
      </w:r>
      <w:r w:rsidRPr="004E0FC4">
        <w:rPr>
          <w:rFonts w:ascii="Times New Roman" w:eastAsia="Times New Roman" w:hAnsi="Times New Roman" w:cs="Times New Roman"/>
          <w:spacing w:val="-2"/>
          <w:lang w:eastAsia="ru-RU"/>
        </w:rPr>
        <w:t>т</w:t>
      </w:r>
      <w:r w:rsidRPr="004E0FC4">
        <w:rPr>
          <w:rFonts w:ascii="Times New Roman" w:eastAsia="Times New Roman" w:hAnsi="Times New Roman" w:cs="Times New Roman"/>
          <w:spacing w:val="-2"/>
          <w:lang w:eastAsia="ru-RU"/>
        </w:rPr>
        <w:t>виями. В Турции инфляция в июле - августе достигла 19%, турецкая лира с начала 2020 года обесценилась более чем на 40%. В Бразилии инфляция ускорилась почти до 10% (9,7% в авг'21 при целевом ориентире 3,75%), а доходность суверенных облигаций достигла 11%, отражая п</w:t>
      </w:r>
      <w:r w:rsidRPr="004E0FC4">
        <w:rPr>
          <w:rFonts w:ascii="Times New Roman" w:eastAsia="Times New Roman" w:hAnsi="Times New Roman" w:cs="Times New Roman"/>
          <w:spacing w:val="-2"/>
          <w:lang w:eastAsia="ru-RU"/>
        </w:rPr>
        <w:t>о</w:t>
      </w:r>
      <w:r w:rsidRPr="004E0FC4">
        <w:rPr>
          <w:rFonts w:ascii="Times New Roman" w:eastAsia="Times New Roman" w:hAnsi="Times New Roman" w:cs="Times New Roman"/>
          <w:spacing w:val="-2"/>
          <w:lang w:eastAsia="ru-RU"/>
        </w:rPr>
        <w:t xml:space="preserve">терю доверия в способность властей страны сдержать инфляцию (см. рис. 4) </w:t>
      </w:r>
      <w:r w:rsidRPr="004E0FC4">
        <w:rPr>
          <w:rFonts w:ascii="Times New Roman" w:eastAsia="Times New Roman" w:hAnsi="Times New Roman" w:cs="Times New Roman"/>
          <w:spacing w:val="-2"/>
          <w:lang w:eastAsia="ru-RU"/>
        </w:rPr>
        <w:sym w:font="Symbol" w:char="F05B"/>
      </w:r>
      <w:r w:rsidRPr="004E0FC4">
        <w:rPr>
          <w:rFonts w:ascii="Times New Roman" w:eastAsia="Times New Roman" w:hAnsi="Times New Roman" w:cs="Times New Roman"/>
          <w:spacing w:val="-2"/>
          <w:lang w:eastAsia="ru-RU"/>
        </w:rPr>
        <w:t>4</w:t>
      </w:r>
      <w:r w:rsidRPr="004E0FC4">
        <w:rPr>
          <w:rFonts w:ascii="Times New Roman" w:eastAsia="Times New Roman" w:hAnsi="Times New Roman" w:cs="Times New Roman"/>
          <w:spacing w:val="-2"/>
          <w:lang w:eastAsia="ru-RU"/>
        </w:rPr>
        <w:sym w:font="Symbol" w:char="F05D"/>
      </w:r>
      <w:r w:rsidRPr="004E0FC4">
        <w:rPr>
          <w:rFonts w:ascii="Times New Roman" w:eastAsia="Times New Roman" w:hAnsi="Times New Roman" w:cs="Times New Roman"/>
          <w:spacing w:val="-2"/>
          <w:lang w:eastAsia="ru-RU"/>
        </w:rPr>
        <w:t>.</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На фоне ускорения инфляции стоимость обслуживания государственного долга может резко возрасти. Это создаст дополнительную нагрузку на государственный бюджет, что риск</w:t>
      </w:r>
      <w:r w:rsidRPr="004F2C82">
        <w:rPr>
          <w:rFonts w:ascii="Times New Roman" w:eastAsia="Calibri" w:hAnsi="Times New Roman" w:cs="Times New Roman"/>
          <w:shd w:val="clear" w:color="auto" w:fill="FFFFFF"/>
        </w:rPr>
        <w:t>у</w:t>
      </w:r>
      <w:r w:rsidRPr="004F2C82">
        <w:rPr>
          <w:rFonts w:ascii="Times New Roman" w:eastAsia="Calibri" w:hAnsi="Times New Roman" w:cs="Times New Roman"/>
          <w:shd w:val="clear" w:color="auto" w:fill="FFFFFF"/>
        </w:rPr>
        <w:t>ет стать значимой проблемой, особенно для развивающихся стран. С начала пандемии среди стран Группы 20 рейтинги были понижены у Канады, Великобритании, Италии, Мексики, ЮАР, Индии и Турции. Дополнительные опасения рейтинговых агентств вызывает растущий на протяжении нескольких лет и находящийся на историческом максимуме корпоративный долг. Накануне пандемии его объем достиг рекордных 193% мирового ВВП, а в течение 2020 г. он увеличился еще на 28 процентных пунктов до 221% мирового ВВП.</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среднесрочные глобальные перспективы остаются неопределенными и неустойчивыми.</w:t>
      </w:r>
      <w:bookmarkStart w:id="52" w:name="l738"/>
      <w:bookmarkEnd w:id="52"/>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 одной стороны, масштабные фискальные и монетарные меры стимулируют внутре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ний спрос, транслирующийся в ускорение инфляции. Возможная дестабилизация инфляцио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ных ожиданий и последующий рост стоимости обслуживания рекордного государственного долга в условиях высоких дефицитов может привести к проблемам рефинансирования и спр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воцировать суверенные дефолты и банкротства в корпоративном секторе.</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 другой стороны, возможное ужесточение ДКП в крупнейших странах (в первую оч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редь ФРС США) рискует спровоцировать уход из рисковых активов и ударит в первую очередь по отдельным развивающимся странам, усугубляя и без того их неустойчивую финансовую 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туацию.</w:t>
      </w:r>
      <w:bookmarkStart w:id="53" w:name="l739"/>
      <w:bookmarkEnd w:id="53"/>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этих условиях страны, предпринимающие усилия по скорейшей нормализации полит</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ки (бюджетной и ДКП), окажутся в гораздо лучшей ситуации перед лицом очередного цикл</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ческого замедления мировой экономики и/или финансового кризиса.</w:t>
      </w:r>
    </w:p>
    <w:p w:rsidR="008F74D0" w:rsidRPr="004F2C82" w:rsidRDefault="008F74D0" w:rsidP="006828AA">
      <w:pPr>
        <w:spacing w:after="0" w:line="240" w:lineRule="auto"/>
        <w:ind w:firstLine="567"/>
        <w:rPr>
          <w:rFonts w:ascii="Times New Roman" w:eastAsia="Calibri" w:hAnsi="Times New Roman" w:cs="Times New Roman"/>
          <w:b/>
        </w:rPr>
      </w:pPr>
      <w:r w:rsidRPr="004F2C82">
        <w:rPr>
          <w:rFonts w:ascii="Times New Roman" w:eastAsia="Calibri" w:hAnsi="Times New Roman" w:cs="Times New Roman"/>
          <w:b/>
        </w:rPr>
        <w:lastRenderedPageBreak/>
        <w:t>Литература: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1.</w:t>
      </w:r>
      <w:r w:rsidR="004E0FC4">
        <w:rPr>
          <w:rFonts w:ascii="Times New Roman" w:eastAsia="Calibri" w:hAnsi="Times New Roman" w:cs="Times New Roman"/>
        </w:rPr>
        <w:t> </w:t>
      </w:r>
      <w:r w:rsidRPr="00CB52D4">
        <w:rPr>
          <w:rFonts w:ascii="Times New Roman" w:eastAsia="Calibri" w:hAnsi="Times New Roman" w:cs="Times New Roman"/>
          <w:spacing w:val="-4"/>
        </w:rPr>
        <w:t xml:space="preserve">Бештоев А.Л., Казова З.М. </w:t>
      </w:r>
      <w:hyperlink r:id="rId776" w:history="1">
        <w:r w:rsidRPr="00CB52D4">
          <w:rPr>
            <w:rFonts w:ascii="Times New Roman" w:eastAsia="Calibri" w:hAnsi="Times New Roman" w:cs="Times New Roman"/>
            <w:spacing w:val="-4"/>
          </w:rPr>
          <w:t>Влияние пандемии на экономику</w:t>
        </w:r>
      </w:hyperlink>
      <w:r w:rsidRPr="00CB52D4">
        <w:rPr>
          <w:rFonts w:ascii="Times New Roman" w:eastAsia="Calibri" w:hAnsi="Times New Roman" w:cs="Times New Roman"/>
          <w:spacing w:val="-4"/>
        </w:rPr>
        <w:t>.</w:t>
      </w:r>
      <w:r w:rsidR="004E0FC4" w:rsidRPr="00CB52D4">
        <w:rPr>
          <w:rFonts w:ascii="Times New Roman" w:eastAsia="Calibri" w:hAnsi="Times New Roman" w:cs="Times New Roman"/>
          <w:spacing w:val="-4"/>
        </w:rPr>
        <w:t xml:space="preserve"> </w:t>
      </w:r>
      <w:hyperlink r:id="rId777" w:history="1">
        <w:r w:rsidRPr="00CB52D4">
          <w:rPr>
            <w:rFonts w:ascii="Times New Roman" w:eastAsia="Calibri" w:hAnsi="Times New Roman" w:cs="Times New Roman"/>
            <w:spacing w:val="-4"/>
          </w:rPr>
          <w:t>Известия Кабардино-Балкарского государственного аграрного университета им. В.М. Кокова</w:t>
        </w:r>
      </w:hyperlink>
      <w:r w:rsidRPr="00CB52D4">
        <w:rPr>
          <w:rFonts w:ascii="Times New Roman" w:eastAsia="Calibri" w:hAnsi="Times New Roman" w:cs="Times New Roman"/>
          <w:spacing w:val="-4"/>
        </w:rPr>
        <w:t>. 2021. </w:t>
      </w:r>
      <w:hyperlink r:id="rId778" w:history="1">
        <w:r w:rsidRPr="00CB52D4">
          <w:rPr>
            <w:rFonts w:ascii="Times New Roman" w:eastAsia="Calibri" w:hAnsi="Times New Roman" w:cs="Times New Roman"/>
            <w:spacing w:val="-4"/>
          </w:rPr>
          <w:t>№ 3 (33)</w:t>
        </w:r>
      </w:hyperlink>
      <w:r w:rsidRPr="00CB52D4">
        <w:rPr>
          <w:rFonts w:ascii="Times New Roman" w:eastAsia="Calibri" w:hAnsi="Times New Roman" w:cs="Times New Roman"/>
          <w:spacing w:val="-4"/>
        </w:rPr>
        <w:t>. С. 121-126.</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eastAsia="Calibri" w:hAnsi="Times New Roman" w:cs="Times New Roman"/>
        </w:rPr>
        <w:t>2.</w:t>
      </w:r>
      <w:r w:rsidR="004E0FC4">
        <w:rPr>
          <w:rFonts w:ascii="Times New Roman" w:hAnsi="Times New Roman" w:cs="Times New Roman"/>
        </w:rPr>
        <w:t xml:space="preserve"> Гаева З.Р., Пилова Ф.</w:t>
      </w:r>
      <w:r w:rsidRPr="004F2C82">
        <w:rPr>
          <w:rFonts w:ascii="Times New Roman" w:hAnsi="Times New Roman" w:cs="Times New Roman"/>
        </w:rPr>
        <w:t>И. Проблемы и тенденции развития интеграционных процессов на региональном уровне // Известия Кабардино-Балкарского государственного аграрного униве</w:t>
      </w:r>
      <w:r w:rsidRPr="004F2C82">
        <w:rPr>
          <w:rFonts w:ascii="Times New Roman" w:hAnsi="Times New Roman" w:cs="Times New Roman"/>
        </w:rPr>
        <w:t>р</w:t>
      </w:r>
      <w:r w:rsidRPr="004F2C82">
        <w:rPr>
          <w:rFonts w:ascii="Times New Roman" w:hAnsi="Times New Roman" w:cs="Times New Roman"/>
        </w:rPr>
        <w:t>ситета им. В.М. Кокова. 2021. № 3(33). С. 127-132.</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3. </w:t>
      </w:r>
      <w:r w:rsidRPr="004F2C82">
        <w:rPr>
          <w:rFonts w:ascii="Times New Roman" w:eastAsia="Calibri" w:hAnsi="Times New Roman" w:cs="Times New Roman"/>
        </w:rPr>
        <w:t xml:space="preserve">Казова З.М., Ельмирзокова А.Р., Нагоев А.З. </w:t>
      </w:r>
      <w:hyperlink r:id="rId779" w:history="1">
        <w:r w:rsidRPr="004F2C82">
          <w:rPr>
            <w:rFonts w:ascii="Times New Roman" w:eastAsia="Calibri" w:hAnsi="Times New Roman" w:cs="Times New Roman"/>
          </w:rPr>
          <w:t>Меры экономического стимулирования в условиях распространения COVID-19</w:t>
        </w:r>
      </w:hyperlink>
      <w:r w:rsidRPr="004F2C82">
        <w:rPr>
          <w:rFonts w:ascii="Times New Roman" w:eastAsia="Calibri" w:hAnsi="Times New Roman" w:cs="Times New Roman"/>
        </w:rPr>
        <w:t>. В сборнике: Экономический рост как основа устойчив</w:t>
      </w:r>
      <w:r w:rsidRPr="004F2C82">
        <w:rPr>
          <w:rFonts w:ascii="Times New Roman" w:eastAsia="Calibri" w:hAnsi="Times New Roman" w:cs="Times New Roman"/>
        </w:rPr>
        <w:t>о</w:t>
      </w:r>
      <w:r w:rsidRPr="004F2C82">
        <w:rPr>
          <w:rFonts w:ascii="Times New Roman" w:eastAsia="Calibri" w:hAnsi="Times New Roman" w:cs="Times New Roman"/>
        </w:rPr>
        <w:t>го развития России. Сборник статей V-ой Всероссийской научно-практической конференции, посвященной 30-летию образования налоговых органов РФ. 2020. С. 205-208.</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4.</w:t>
      </w:r>
      <w:r w:rsidR="004E0FC4">
        <w:rPr>
          <w:rFonts w:ascii="Times New Roman" w:eastAsia="Calibri" w:hAnsi="Times New Roman" w:cs="Times New Roman"/>
        </w:rPr>
        <w:t> </w:t>
      </w:r>
      <w:r w:rsidRPr="004F2C82">
        <w:rPr>
          <w:rFonts w:ascii="Times New Roman" w:eastAsia="Calibri" w:hAnsi="Times New Roman" w:cs="Times New Roman"/>
        </w:rPr>
        <w:t>Казова А.М., Ашинов К.В., Казова З.М.</w:t>
      </w:r>
      <w:r w:rsidR="004E0FC4">
        <w:rPr>
          <w:rFonts w:ascii="Times New Roman" w:eastAsia="Calibri" w:hAnsi="Times New Roman" w:cs="Times New Roman"/>
        </w:rPr>
        <w:t xml:space="preserve"> </w:t>
      </w:r>
      <w:hyperlink r:id="rId780" w:history="1">
        <w:r w:rsidRPr="004F2C82">
          <w:rPr>
            <w:rFonts w:ascii="Times New Roman" w:eastAsia="Calibri" w:hAnsi="Times New Roman" w:cs="Times New Roman"/>
          </w:rPr>
          <w:t>Перспективы развития мировой экономики</w:t>
        </w:r>
      </w:hyperlink>
      <w:r w:rsidRPr="004F2C82">
        <w:rPr>
          <w:rFonts w:ascii="Times New Roman" w:eastAsia="Calibri" w:hAnsi="Times New Roman" w:cs="Times New Roman"/>
        </w:rPr>
        <w:t>. В сборнике: Актуальные проблемы международных отношений в условиях формирования мул</w:t>
      </w:r>
      <w:r w:rsidRPr="004F2C82">
        <w:rPr>
          <w:rFonts w:ascii="Times New Roman" w:eastAsia="Calibri" w:hAnsi="Times New Roman" w:cs="Times New Roman"/>
        </w:rPr>
        <w:t>ь</w:t>
      </w:r>
      <w:r w:rsidRPr="004F2C82">
        <w:rPr>
          <w:rFonts w:ascii="Times New Roman" w:eastAsia="Calibri" w:hAnsi="Times New Roman" w:cs="Times New Roman"/>
        </w:rPr>
        <w:t>типолярного мира. Сборник научных статей 10-й Международной научно-практической конф</w:t>
      </w:r>
      <w:r w:rsidRPr="004F2C82">
        <w:rPr>
          <w:rFonts w:ascii="Times New Roman" w:eastAsia="Calibri" w:hAnsi="Times New Roman" w:cs="Times New Roman"/>
        </w:rPr>
        <w:t>е</w:t>
      </w:r>
      <w:r w:rsidRPr="004F2C82">
        <w:rPr>
          <w:rFonts w:ascii="Times New Roman" w:eastAsia="Calibri" w:hAnsi="Times New Roman" w:cs="Times New Roman"/>
        </w:rPr>
        <w:t>ренции. Курск, 2021. С. 174-177.</w:t>
      </w:r>
    </w:p>
    <w:p w:rsidR="008F74D0" w:rsidRPr="004E0FC4"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5.</w:t>
      </w:r>
      <w:r w:rsidR="004E0FC4">
        <w:rPr>
          <w:rFonts w:ascii="Times New Roman" w:eastAsia="Calibri" w:hAnsi="Times New Roman" w:cs="Times New Roman"/>
        </w:rPr>
        <w:t> </w:t>
      </w:r>
      <w:hyperlink r:id="rId781" w:history="1">
        <w:r w:rsidRPr="004E0FC4">
          <w:rPr>
            <w:rFonts w:ascii="Times New Roman" w:eastAsia="Calibri" w:hAnsi="Times New Roman" w:cs="Times New Roman"/>
          </w:rPr>
          <w:t>https://normativ.kontur.ru/document?moduleId=1&amp;documentId=411365</w:t>
        </w:r>
      </w:hyperlink>
      <w:r w:rsidRPr="004E0FC4">
        <w:rPr>
          <w:rFonts w:ascii="Times New Roman" w:eastAsia="Calibri" w:hAnsi="Times New Roman" w:cs="Times New Roman"/>
        </w:rPr>
        <w:t xml:space="preserve"> (дата обращения 16.04.2022 г.).</w:t>
      </w:r>
    </w:p>
    <w:p w:rsidR="008F74D0" w:rsidRPr="004F2C82" w:rsidRDefault="008F74D0" w:rsidP="006828AA">
      <w:pPr>
        <w:spacing w:after="0" w:line="240" w:lineRule="auto"/>
        <w:ind w:firstLine="567"/>
        <w:jc w:val="both"/>
        <w:rPr>
          <w:rFonts w:ascii="Times New Roman" w:eastAsia="Calibri" w:hAnsi="Times New Roman" w:cs="Times New Roman"/>
        </w:rPr>
      </w:pPr>
      <w:r w:rsidRPr="004E0FC4">
        <w:rPr>
          <w:rFonts w:ascii="Times New Roman" w:eastAsia="Calibri" w:hAnsi="Times New Roman" w:cs="Times New Roman"/>
        </w:rPr>
        <w:t xml:space="preserve">6. </w:t>
      </w:r>
      <w:hyperlink r:id="rId782" w:history="1">
        <w:r w:rsidRPr="004E0FC4">
          <w:rPr>
            <w:rFonts w:ascii="Times New Roman" w:eastAsia="Calibri" w:hAnsi="Times New Roman" w:cs="Times New Roman"/>
          </w:rPr>
          <w:t>https://creativeconomy.ru/lib/111042</w:t>
        </w:r>
      </w:hyperlink>
      <w:r w:rsidRPr="004E0FC4">
        <w:rPr>
          <w:rFonts w:ascii="Times New Roman" w:eastAsia="Calibri" w:hAnsi="Times New Roman" w:cs="Times New Roman"/>
        </w:rPr>
        <w:t xml:space="preserve"> (дата</w:t>
      </w:r>
      <w:r w:rsidRPr="004F2C82">
        <w:rPr>
          <w:rFonts w:ascii="Times New Roman" w:eastAsia="Calibri" w:hAnsi="Times New Roman" w:cs="Times New Roman"/>
        </w:rPr>
        <w:t xml:space="preserve"> обращения 16.04.2022 г.).</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rPr>
          <w:rFonts w:ascii="Times New Roman" w:eastAsia="Calibri" w:hAnsi="Times New Roman" w:cs="Times New Roman"/>
        </w:rPr>
      </w:pPr>
    </w:p>
    <w:p w:rsidR="008F74D0" w:rsidRPr="004F2C82" w:rsidRDefault="008F74D0" w:rsidP="004E0FC4">
      <w:pPr>
        <w:spacing w:after="0" w:line="240" w:lineRule="auto"/>
        <w:jc w:val="both"/>
        <w:rPr>
          <w:rFonts w:ascii="Times New Roman" w:hAnsi="Times New Roman" w:cs="Times New Roman"/>
        </w:rPr>
      </w:pPr>
      <w:r w:rsidRPr="004F2C82">
        <w:rPr>
          <w:rFonts w:ascii="Times New Roman" w:hAnsi="Times New Roman" w:cs="Times New Roman"/>
          <w:b/>
        </w:rPr>
        <w:t xml:space="preserve">УДК </w:t>
      </w:r>
      <w:r w:rsidRPr="004F2C82">
        <w:rPr>
          <w:rFonts w:ascii="Times New Roman" w:hAnsi="Times New Roman" w:cs="Times New Roman"/>
        </w:rPr>
        <w:t>631.152.2</w:t>
      </w:r>
    </w:p>
    <w:p w:rsidR="008F74D0" w:rsidRPr="004F2C82" w:rsidRDefault="008F74D0" w:rsidP="006828AA">
      <w:pPr>
        <w:spacing w:after="0" w:line="240" w:lineRule="auto"/>
        <w:ind w:firstLine="567"/>
        <w:jc w:val="center"/>
        <w:rPr>
          <w:rFonts w:ascii="Times New Roman" w:hAnsi="Times New Roman" w:cs="Times New Roman"/>
          <w:b/>
        </w:rPr>
      </w:pP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 xml:space="preserve">ТЕХНИЧЕСКАЯ МОДЕРНИЗАЦИЯ СЕЛЬСКОГО ХОЗЯЙСТВА В КОНТЕКСТЕ </w:t>
      </w: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АГРОЭКОНОМИЧЕСКОГО РАЗВИТИЯ РЕГИОНА</w:t>
      </w:r>
    </w:p>
    <w:p w:rsidR="008F74D0" w:rsidRPr="00CB52D4" w:rsidRDefault="008F74D0" w:rsidP="006828AA">
      <w:pPr>
        <w:spacing w:after="0" w:line="240" w:lineRule="auto"/>
        <w:ind w:firstLine="567"/>
        <w:rPr>
          <w:rFonts w:ascii="Times New Roman" w:hAnsi="Times New Roman" w:cs="Times New Roman"/>
          <w:sz w:val="12"/>
          <w:szCs w:val="12"/>
        </w:rPr>
      </w:pPr>
    </w:p>
    <w:p w:rsidR="008F74D0" w:rsidRPr="00CB52D4" w:rsidRDefault="008F74D0" w:rsidP="006828AA">
      <w:pPr>
        <w:spacing w:after="0" w:line="240" w:lineRule="auto"/>
        <w:ind w:firstLine="567"/>
        <w:jc w:val="right"/>
        <w:rPr>
          <w:rFonts w:ascii="Times New Roman" w:hAnsi="Times New Roman" w:cs="Times New Roman"/>
          <w:b/>
        </w:rPr>
      </w:pPr>
      <w:r w:rsidRPr="00CB52D4">
        <w:rPr>
          <w:rFonts w:ascii="Times New Roman" w:hAnsi="Times New Roman" w:cs="Times New Roman"/>
          <w:b/>
        </w:rPr>
        <w:t>Жангоразова Ж.С.;</w:t>
      </w:r>
    </w:p>
    <w:p w:rsidR="008F74D0"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профессор кафедры «Управление», </w:t>
      </w:r>
      <w:r w:rsidR="00CB52D4">
        <w:rPr>
          <w:rFonts w:ascii="Times New Roman" w:hAnsi="Times New Roman" w:cs="Times New Roman"/>
        </w:rPr>
        <w:t>д</w:t>
      </w:r>
      <w:r w:rsidR="006E7D44">
        <w:rPr>
          <w:rFonts w:ascii="Times New Roman" w:hAnsi="Times New Roman" w:cs="Times New Roman"/>
        </w:rPr>
        <w:t xml:space="preserve">-р </w:t>
      </w:r>
      <w:r w:rsidR="00CB52D4">
        <w:rPr>
          <w:rFonts w:ascii="Times New Roman" w:hAnsi="Times New Roman" w:cs="Times New Roman"/>
        </w:rPr>
        <w:t>э</w:t>
      </w:r>
      <w:r w:rsidR="006E7D44">
        <w:rPr>
          <w:rFonts w:ascii="Times New Roman" w:hAnsi="Times New Roman" w:cs="Times New Roman"/>
        </w:rPr>
        <w:t>кон</w:t>
      </w:r>
      <w:r w:rsidR="00CB52D4">
        <w:rPr>
          <w:rFonts w:ascii="Times New Roman" w:hAnsi="Times New Roman" w:cs="Times New Roman"/>
        </w:rPr>
        <w:t>.</w:t>
      </w:r>
      <w:r w:rsidR="006E7D44">
        <w:rPr>
          <w:rFonts w:ascii="Times New Roman" w:hAnsi="Times New Roman" w:cs="Times New Roman"/>
        </w:rPr>
        <w:t xml:space="preserve"> </w:t>
      </w:r>
      <w:r w:rsidR="00CB52D4">
        <w:rPr>
          <w:rFonts w:ascii="Times New Roman" w:hAnsi="Times New Roman" w:cs="Times New Roman"/>
        </w:rPr>
        <w:t>н</w:t>
      </w:r>
      <w:r w:rsidR="006E7D44">
        <w:rPr>
          <w:rFonts w:ascii="Times New Roman" w:hAnsi="Times New Roman" w:cs="Times New Roman"/>
        </w:rPr>
        <w:t>аук</w:t>
      </w:r>
      <w:r w:rsidR="00CB52D4">
        <w:rPr>
          <w:rFonts w:ascii="Times New Roman" w:hAnsi="Times New Roman" w:cs="Times New Roman"/>
        </w:rPr>
        <w:t>, профессор</w:t>
      </w:r>
    </w:p>
    <w:p w:rsidR="00CB52D4" w:rsidRPr="004F2C82" w:rsidRDefault="00CB52D4" w:rsidP="00CB52D4">
      <w:pPr>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Pr="004F2C82">
        <w:rPr>
          <w:rFonts w:ascii="Times New Roman" w:hAnsi="Times New Roman" w:cs="Times New Roman"/>
        </w:rPr>
        <w:t>Кабардино-Бал</w:t>
      </w:r>
      <w:r>
        <w:rPr>
          <w:rFonts w:ascii="Times New Roman" w:hAnsi="Times New Roman" w:cs="Times New Roman"/>
        </w:rPr>
        <w:t>карский ГАУ, г. Нальчик, Россия</w:t>
      </w:r>
    </w:p>
    <w:p w:rsidR="008F74D0" w:rsidRPr="00CB52D4" w:rsidRDefault="008F74D0" w:rsidP="006828AA">
      <w:pPr>
        <w:spacing w:after="0" w:line="240" w:lineRule="auto"/>
        <w:ind w:firstLine="567"/>
        <w:jc w:val="right"/>
        <w:rPr>
          <w:rFonts w:ascii="Times New Roman" w:hAnsi="Times New Roman" w:cs="Times New Roman"/>
          <w:b/>
        </w:rPr>
      </w:pPr>
      <w:r w:rsidRPr="00CB52D4">
        <w:rPr>
          <w:rFonts w:ascii="Times New Roman" w:hAnsi="Times New Roman" w:cs="Times New Roman"/>
          <w:b/>
        </w:rPr>
        <w:t>Багова Д.М.;</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доцент кафедры «Управление», к</w:t>
      </w:r>
      <w:r w:rsidR="006E7D44">
        <w:rPr>
          <w:rFonts w:ascii="Times New Roman" w:hAnsi="Times New Roman" w:cs="Times New Roman"/>
        </w:rPr>
        <w:t>анд</w:t>
      </w:r>
      <w:r w:rsidRPr="004F2C82">
        <w:rPr>
          <w:rFonts w:ascii="Times New Roman" w:hAnsi="Times New Roman" w:cs="Times New Roman"/>
        </w:rPr>
        <w:t>.</w:t>
      </w:r>
      <w:r w:rsidR="006E7D44">
        <w:rPr>
          <w:rFonts w:ascii="Times New Roman" w:hAnsi="Times New Roman" w:cs="Times New Roman"/>
        </w:rPr>
        <w:t xml:space="preserve"> </w:t>
      </w:r>
      <w:r w:rsidRPr="004F2C82">
        <w:rPr>
          <w:rFonts w:ascii="Times New Roman" w:hAnsi="Times New Roman" w:cs="Times New Roman"/>
        </w:rPr>
        <w:t>э</w:t>
      </w:r>
      <w:r w:rsidR="006E7D44">
        <w:rPr>
          <w:rFonts w:ascii="Times New Roman" w:hAnsi="Times New Roman" w:cs="Times New Roman"/>
        </w:rPr>
        <w:t>кон</w:t>
      </w:r>
      <w:r w:rsidRPr="004F2C82">
        <w:rPr>
          <w:rFonts w:ascii="Times New Roman" w:hAnsi="Times New Roman" w:cs="Times New Roman"/>
        </w:rPr>
        <w:t>.</w:t>
      </w:r>
      <w:r w:rsidR="006E7D44">
        <w:rPr>
          <w:rFonts w:ascii="Times New Roman" w:hAnsi="Times New Roman" w:cs="Times New Roman"/>
        </w:rPr>
        <w:t xml:space="preserve"> </w:t>
      </w:r>
      <w:r w:rsidRPr="004F2C82">
        <w:rPr>
          <w:rFonts w:ascii="Times New Roman" w:hAnsi="Times New Roman" w:cs="Times New Roman"/>
        </w:rPr>
        <w:t>н</w:t>
      </w:r>
      <w:r w:rsidR="006E7D44">
        <w:rPr>
          <w:rFonts w:ascii="Times New Roman" w:hAnsi="Times New Roman" w:cs="Times New Roman"/>
        </w:rPr>
        <w:t>аук</w:t>
      </w:r>
      <w:r w:rsidRPr="004F2C82">
        <w:rPr>
          <w:rFonts w:ascii="Times New Roman" w:hAnsi="Times New Roman" w:cs="Times New Roman"/>
        </w:rPr>
        <w:t>, доцент</w:t>
      </w:r>
    </w:p>
    <w:p w:rsidR="008F74D0" w:rsidRPr="004F2C82" w:rsidRDefault="00CB52D4" w:rsidP="006828AA">
      <w:pPr>
        <w:spacing w:after="0" w:line="240" w:lineRule="auto"/>
        <w:ind w:firstLine="567"/>
        <w:jc w:val="right"/>
        <w:rPr>
          <w:rFonts w:ascii="Times New Roman" w:hAnsi="Times New Roman" w:cs="Times New Roman"/>
        </w:rPr>
      </w:pPr>
      <w:r>
        <w:rPr>
          <w:rFonts w:ascii="Times New Roman" w:hAnsi="Times New Roman" w:cs="Times New Roman"/>
        </w:rPr>
        <w:t xml:space="preserve">ФГБОУ ВО </w:t>
      </w:r>
      <w:r w:rsidR="008F74D0" w:rsidRPr="004F2C82">
        <w:rPr>
          <w:rFonts w:ascii="Times New Roman" w:hAnsi="Times New Roman" w:cs="Times New Roman"/>
        </w:rPr>
        <w:t>Кабардино-Балкарский ГАУ, г. Нальчик, Россия;</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bagova-djulia07@mail.ru</w:t>
      </w:r>
    </w:p>
    <w:p w:rsidR="008F74D0" w:rsidRPr="004F2C82" w:rsidRDefault="008F74D0" w:rsidP="006828AA">
      <w:pPr>
        <w:spacing w:after="0" w:line="240" w:lineRule="auto"/>
        <w:ind w:firstLine="567"/>
        <w:rPr>
          <w:rFonts w:ascii="Times New Roman" w:eastAsia="Calibri" w:hAnsi="Times New Roman" w:cs="Times New Roman"/>
          <w:lang w:val="en-US" w:eastAsia="ar-SA"/>
        </w:rPr>
      </w:pPr>
    </w:p>
    <w:p w:rsidR="008F74D0" w:rsidRPr="004F2C82" w:rsidRDefault="008F74D0" w:rsidP="006828AA">
      <w:pPr>
        <w:spacing w:after="0" w:line="240" w:lineRule="auto"/>
        <w:ind w:firstLine="567"/>
        <w:rPr>
          <w:rFonts w:ascii="Times New Roman" w:eastAsia="Calibri" w:hAnsi="Times New Roman" w:cs="Times New Roman"/>
          <w:lang w:eastAsia="ar-SA"/>
        </w:rPr>
      </w:pPr>
      <w:r w:rsidRPr="004F2C82">
        <w:rPr>
          <w:rFonts w:ascii="Times New Roman" w:eastAsia="Calibri" w:hAnsi="Times New Roman" w:cs="Times New Roman"/>
          <w:lang w:eastAsia="ar-SA"/>
        </w:rPr>
        <w:t xml:space="preserve">Исследование выполнено при финансовой поддержке РФФИ </w:t>
      </w:r>
    </w:p>
    <w:p w:rsidR="008F74D0" w:rsidRPr="004F2C82" w:rsidRDefault="008F74D0" w:rsidP="006828AA">
      <w:pPr>
        <w:spacing w:after="0" w:line="240" w:lineRule="auto"/>
        <w:ind w:firstLine="567"/>
        <w:rPr>
          <w:rFonts w:ascii="Times New Roman" w:eastAsia="Calibri" w:hAnsi="Times New Roman" w:cs="Times New Roman"/>
          <w:lang w:eastAsia="ar-SA"/>
        </w:rPr>
      </w:pPr>
      <w:r w:rsidRPr="004F2C82">
        <w:rPr>
          <w:rFonts w:ascii="Times New Roman" w:eastAsia="Calibri" w:hAnsi="Times New Roman" w:cs="Times New Roman"/>
          <w:lang w:eastAsia="ar-SA"/>
        </w:rPr>
        <w:t xml:space="preserve">в рамках научного проекта № 20-010-00445 А </w:t>
      </w:r>
    </w:p>
    <w:p w:rsidR="00CB52D4" w:rsidRDefault="00CB52D4" w:rsidP="00BD38E0">
      <w:pPr>
        <w:spacing w:after="0" w:line="240" w:lineRule="auto"/>
        <w:jc w:val="center"/>
        <w:rPr>
          <w:rFonts w:ascii="Times New Roman" w:hAnsi="Times New Roman" w:cs="Times New Roman"/>
          <w:b/>
        </w:rPr>
      </w:pP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Аннотация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рассмотрены вопросы технической модернизации сельского хозяйства, как фа</w:t>
      </w:r>
      <w:r w:rsidRPr="004F2C82">
        <w:rPr>
          <w:rFonts w:ascii="Times New Roman" w:hAnsi="Times New Roman" w:cs="Times New Roman"/>
        </w:rPr>
        <w:t>к</w:t>
      </w:r>
      <w:r w:rsidRPr="004F2C82">
        <w:rPr>
          <w:rFonts w:ascii="Times New Roman" w:hAnsi="Times New Roman" w:cs="Times New Roman"/>
        </w:rPr>
        <w:t>тора агроэкономического развития региона. Исследована динамика оснащения сельскохозяйс</w:t>
      </w:r>
      <w:r w:rsidRPr="004F2C82">
        <w:rPr>
          <w:rFonts w:ascii="Times New Roman" w:hAnsi="Times New Roman" w:cs="Times New Roman"/>
        </w:rPr>
        <w:t>т</w:t>
      </w:r>
      <w:r w:rsidRPr="004F2C82">
        <w:rPr>
          <w:rFonts w:ascii="Times New Roman" w:hAnsi="Times New Roman" w:cs="Times New Roman"/>
        </w:rPr>
        <w:t>венных организаций техникой. Установлена необходимость модернизации технико-технологической базы предприятий в соответствии с моделью инновационного развития агра</w:t>
      </w:r>
      <w:r w:rsidRPr="004F2C82">
        <w:rPr>
          <w:rFonts w:ascii="Times New Roman" w:hAnsi="Times New Roman" w:cs="Times New Roman"/>
        </w:rPr>
        <w:t>р</w:t>
      </w:r>
      <w:r w:rsidRPr="004F2C82">
        <w:rPr>
          <w:rFonts w:ascii="Times New Roman" w:hAnsi="Times New Roman" w:cs="Times New Roman"/>
        </w:rPr>
        <w:t>ного сектора экономики. Обоснованы механизмы модернизации сельского хозяйства, госуда</w:t>
      </w:r>
      <w:r w:rsidRPr="004F2C82">
        <w:rPr>
          <w:rFonts w:ascii="Times New Roman" w:hAnsi="Times New Roman" w:cs="Times New Roman"/>
        </w:rPr>
        <w:t>р</w:t>
      </w:r>
      <w:r w:rsidRPr="004F2C82">
        <w:rPr>
          <w:rFonts w:ascii="Times New Roman" w:hAnsi="Times New Roman" w:cs="Times New Roman"/>
        </w:rPr>
        <w:t>ственной поддержки инновационного развития технического потенциала сельского хозяйства.</w:t>
      </w:r>
      <w:r w:rsidR="006828AA" w:rsidRPr="004F2C82">
        <w:rPr>
          <w:rFonts w:ascii="Times New Roman" w:hAnsi="Times New Roman" w:cs="Times New Roman"/>
        </w:rPr>
        <w:t xml:space="preserve">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сельское хозяйство</w:t>
      </w:r>
      <w:r w:rsidR="00CB52D4">
        <w:rPr>
          <w:rFonts w:ascii="Times New Roman" w:hAnsi="Times New Roman" w:cs="Times New Roman"/>
        </w:rPr>
        <w:t>,</w:t>
      </w:r>
      <w:r w:rsidRPr="004F2C82">
        <w:rPr>
          <w:rFonts w:ascii="Times New Roman" w:hAnsi="Times New Roman" w:cs="Times New Roman"/>
        </w:rPr>
        <w:t xml:space="preserve"> технико-технологическая база</w:t>
      </w:r>
      <w:r w:rsidR="00CB52D4">
        <w:rPr>
          <w:rFonts w:ascii="Times New Roman" w:hAnsi="Times New Roman" w:cs="Times New Roman"/>
        </w:rPr>
        <w:t>,</w:t>
      </w:r>
      <w:r w:rsidRPr="004F2C82">
        <w:rPr>
          <w:rFonts w:ascii="Times New Roman" w:hAnsi="Times New Roman" w:cs="Times New Roman"/>
        </w:rPr>
        <w:t xml:space="preserve"> инновационное развитие</w:t>
      </w:r>
      <w:r w:rsidR="00CB52D4">
        <w:rPr>
          <w:rFonts w:ascii="Times New Roman" w:hAnsi="Times New Roman" w:cs="Times New Roman"/>
        </w:rPr>
        <w:t>, техническая модернизация,</w:t>
      </w:r>
      <w:r w:rsidRPr="004F2C82">
        <w:rPr>
          <w:rFonts w:ascii="Times New Roman" w:hAnsi="Times New Roman" w:cs="Times New Roman"/>
        </w:rPr>
        <w:t xml:space="preserve"> государственная поддержка.</w:t>
      </w:r>
    </w:p>
    <w:p w:rsidR="008F74D0" w:rsidRPr="004F2C82" w:rsidRDefault="008F74D0" w:rsidP="006828AA">
      <w:pPr>
        <w:spacing w:after="0" w:line="240" w:lineRule="auto"/>
        <w:ind w:firstLine="567"/>
        <w:jc w:val="right"/>
        <w:rPr>
          <w:rFonts w:ascii="Times New Roman" w:eastAsia="Calibri" w:hAnsi="Times New Roman" w:cs="Times New Roman"/>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TECHNICAL MODERNIZATION OF AGRICULTURE IN THE CONTEXT </w:t>
      </w: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OF AGRO-ECONOMIC DEVELOPMENT OF THE REGION</w:t>
      </w:r>
    </w:p>
    <w:p w:rsidR="008F74D0" w:rsidRPr="00CB52D4" w:rsidRDefault="008F74D0" w:rsidP="006828AA">
      <w:pPr>
        <w:spacing w:after="0" w:line="240" w:lineRule="auto"/>
        <w:ind w:firstLine="567"/>
        <w:jc w:val="right"/>
        <w:rPr>
          <w:rFonts w:ascii="Times New Roman" w:eastAsia="Calibri" w:hAnsi="Times New Roman" w:cs="Times New Roman"/>
          <w:sz w:val="12"/>
          <w:szCs w:val="12"/>
          <w:lang w:val="en-US"/>
        </w:rPr>
      </w:pPr>
    </w:p>
    <w:p w:rsidR="008F74D0" w:rsidRPr="00CB52D4" w:rsidRDefault="008F74D0" w:rsidP="006828AA">
      <w:pPr>
        <w:spacing w:after="0" w:line="240" w:lineRule="auto"/>
        <w:ind w:firstLine="567"/>
        <w:jc w:val="right"/>
        <w:rPr>
          <w:rFonts w:ascii="Times New Roman" w:eastAsia="Calibri" w:hAnsi="Times New Roman" w:cs="Times New Roman"/>
          <w:b/>
          <w:lang w:val="en-US"/>
        </w:rPr>
      </w:pPr>
      <w:r w:rsidRPr="00CB52D4">
        <w:rPr>
          <w:rFonts w:ascii="Times New Roman" w:eastAsia="Calibri" w:hAnsi="Times New Roman" w:cs="Times New Roman"/>
          <w:b/>
          <w:lang w:val="en-US"/>
        </w:rPr>
        <w:t>Zhangorazova Zh.S.;</w:t>
      </w:r>
    </w:p>
    <w:p w:rsidR="00CB52D4" w:rsidRPr="00B46D88" w:rsidRDefault="008F74D0" w:rsidP="006828AA">
      <w:pPr>
        <w:spacing w:after="0" w:line="240" w:lineRule="auto"/>
        <w:ind w:firstLine="567"/>
        <w:jc w:val="right"/>
        <w:rPr>
          <w:rStyle w:val="afff0"/>
          <w:rFonts w:ascii="Times New Roman" w:hAnsi="Times New Roman" w:cs="Times New Roman"/>
          <w:kern w:val="2"/>
          <w:lang w:val="en-US"/>
        </w:rPr>
      </w:pPr>
      <w:r w:rsidRPr="004F2C82">
        <w:rPr>
          <w:rStyle w:val="afff0"/>
          <w:rFonts w:ascii="Times New Roman" w:hAnsi="Times New Roman" w:cs="Times New Roman"/>
          <w:kern w:val="2"/>
          <w:lang w:val="en-US"/>
        </w:rPr>
        <w:t xml:space="preserve">Professor of the Department of Management, </w:t>
      </w:r>
    </w:p>
    <w:p w:rsidR="008F74D0" w:rsidRPr="004F2C82" w:rsidRDefault="008F74D0" w:rsidP="006828AA">
      <w:pPr>
        <w:spacing w:after="0" w:line="240" w:lineRule="auto"/>
        <w:ind w:firstLine="567"/>
        <w:jc w:val="right"/>
        <w:rPr>
          <w:rStyle w:val="afff0"/>
          <w:rFonts w:ascii="Times New Roman" w:hAnsi="Times New Roman" w:cs="Times New Roman"/>
          <w:kern w:val="2"/>
          <w:lang w:val="en-US"/>
        </w:rPr>
      </w:pPr>
      <w:r w:rsidRPr="004F2C82">
        <w:rPr>
          <w:rStyle w:val="afff0"/>
          <w:rFonts w:ascii="Times New Roman" w:hAnsi="Times New Roman" w:cs="Times New Roman"/>
          <w:kern w:val="2"/>
          <w:lang w:val="en-US"/>
        </w:rPr>
        <w:t>Doctor of Economics, Professor</w:t>
      </w:r>
    </w:p>
    <w:p w:rsidR="00CB52D4" w:rsidRDefault="00CB52D4" w:rsidP="00CB52D4">
      <w:pPr>
        <w:autoSpaceDN w:val="0"/>
        <w:spacing w:after="0" w:line="240" w:lineRule="auto"/>
        <w:ind w:firstLine="567"/>
        <w:jc w:val="right"/>
        <w:textAlignment w:val="baseline"/>
        <w:rPr>
          <w:rFonts w:ascii="Times New Roman" w:eastAsia="Andale Sans UI" w:hAnsi="Times New Roman" w:cs="Times New Roman"/>
          <w:kern w:val="3"/>
          <w:lang w:val="en-US" w:eastAsia="ja-JP" w:bidi="fa-IR"/>
        </w:rPr>
      </w:pPr>
      <w:r>
        <w:rPr>
          <w:rFonts w:ascii="Times New Roman" w:hAnsi="Times New Roman" w:cs="Times New Roman"/>
          <w:lang w:val="en-US"/>
        </w:rPr>
        <w:t>FSBEI HE Kabardino-Balkarian SAU, Nalchik, Russia</w:t>
      </w:r>
    </w:p>
    <w:p w:rsidR="008F74D0" w:rsidRPr="00CB52D4" w:rsidRDefault="008F74D0" w:rsidP="006828AA">
      <w:pPr>
        <w:spacing w:after="0" w:line="240" w:lineRule="auto"/>
        <w:ind w:firstLine="567"/>
        <w:jc w:val="right"/>
        <w:rPr>
          <w:rStyle w:val="afff0"/>
          <w:rFonts w:ascii="Times New Roman" w:hAnsi="Times New Roman" w:cs="Times New Roman"/>
          <w:b/>
          <w:kern w:val="2"/>
          <w:lang w:val="en-US"/>
        </w:rPr>
      </w:pPr>
      <w:r w:rsidRPr="00CB52D4">
        <w:rPr>
          <w:rStyle w:val="afff0"/>
          <w:rFonts w:ascii="Times New Roman" w:hAnsi="Times New Roman" w:cs="Times New Roman"/>
          <w:b/>
          <w:kern w:val="2"/>
          <w:lang w:val="en-US"/>
        </w:rPr>
        <w:t>Bagova D.M.;</w:t>
      </w:r>
    </w:p>
    <w:p w:rsidR="008F74D0" w:rsidRPr="004F2C8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 xml:space="preserve">Associate Professor </w:t>
      </w:r>
      <w:r w:rsidRPr="004F2C82">
        <w:rPr>
          <w:rFonts w:ascii="Times New Roman" w:hAnsi="Times New Roman" w:cs="Times New Roman"/>
          <w:lang w:val="en-US"/>
        </w:rPr>
        <w:t>of the</w:t>
      </w:r>
      <w:r w:rsidRPr="004F2C82">
        <w:rPr>
          <w:rFonts w:ascii="Times New Roman" w:hAnsi="Times New Roman" w:cs="Times New Roman"/>
          <w:bCs/>
          <w:lang w:val="en-US"/>
        </w:rPr>
        <w:t xml:space="preserve"> Department of Management, </w:t>
      </w:r>
    </w:p>
    <w:p w:rsidR="008F74D0" w:rsidRPr="004F2C8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lang w:val="en-US"/>
        </w:rPr>
        <w:t>Candidate of Economic Sciences, Associate Professor</w:t>
      </w:r>
    </w:p>
    <w:p w:rsidR="008F74D0" w:rsidRPr="004F2C82" w:rsidRDefault="00CB52D4" w:rsidP="00CB52D4">
      <w:pPr>
        <w:autoSpaceDN w:val="0"/>
        <w:spacing w:after="0" w:line="240" w:lineRule="auto"/>
        <w:ind w:firstLine="567"/>
        <w:jc w:val="right"/>
        <w:textAlignment w:val="baseline"/>
        <w:rPr>
          <w:rStyle w:val="afff0"/>
          <w:rFonts w:ascii="Times New Roman" w:hAnsi="Times New Roman" w:cs="Times New Roman"/>
          <w:kern w:val="2"/>
          <w:lang w:val="en-US"/>
        </w:rPr>
      </w:pPr>
      <w:r>
        <w:rPr>
          <w:rFonts w:ascii="Times New Roman" w:hAnsi="Times New Roman" w:cs="Times New Roman"/>
          <w:lang w:val="en-US"/>
        </w:rPr>
        <w:t>FSBEI HE Kabardino-Balkarian SAU, Nalchik, Russia</w:t>
      </w:r>
      <w:r w:rsidR="008F74D0" w:rsidRPr="004F2C82">
        <w:rPr>
          <w:rStyle w:val="afff0"/>
          <w:rFonts w:ascii="Times New Roman" w:hAnsi="Times New Roman" w:cs="Times New Roman"/>
          <w:kern w:val="2"/>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bagova-djulia07@mail.ru</w:t>
      </w:r>
    </w:p>
    <w:p w:rsidR="008F74D0" w:rsidRPr="004F2C82" w:rsidRDefault="008F74D0" w:rsidP="00BD38E0">
      <w:pPr>
        <w:spacing w:after="0" w:line="240" w:lineRule="auto"/>
        <w:jc w:val="center"/>
        <w:rPr>
          <w:rStyle w:val="afff0"/>
          <w:rFonts w:ascii="Times New Roman" w:hAnsi="Times New Roman" w:cs="Times New Roman"/>
          <w:b/>
          <w:bCs/>
          <w:iCs/>
          <w:kern w:val="2"/>
          <w:lang w:val="en-US"/>
        </w:rPr>
      </w:pPr>
      <w:r w:rsidRPr="004F2C82">
        <w:rPr>
          <w:rStyle w:val="afff0"/>
          <w:rFonts w:ascii="Times New Roman" w:hAnsi="Times New Roman" w:cs="Times New Roman"/>
          <w:b/>
          <w:bCs/>
          <w:iCs/>
          <w:kern w:val="2"/>
          <w:lang w:val="en-US"/>
        </w:rPr>
        <w:lastRenderedPageBreak/>
        <w:t>Annotation</w:t>
      </w:r>
    </w:p>
    <w:p w:rsidR="008F74D0" w:rsidRPr="004F2C82" w:rsidRDefault="008F74D0" w:rsidP="006828AA">
      <w:pPr>
        <w:spacing w:after="0" w:line="240" w:lineRule="auto"/>
        <w:ind w:firstLine="567"/>
        <w:jc w:val="both"/>
        <w:rPr>
          <w:rStyle w:val="afff0"/>
          <w:rFonts w:ascii="Times New Roman" w:hAnsi="Times New Roman" w:cs="Times New Roman"/>
          <w:bCs/>
          <w:kern w:val="2"/>
          <w:lang w:val="en-US"/>
        </w:rPr>
      </w:pPr>
      <w:r w:rsidRPr="004F2C82">
        <w:rPr>
          <w:rStyle w:val="afff0"/>
          <w:rFonts w:ascii="Times New Roman" w:hAnsi="Times New Roman" w:cs="Times New Roman"/>
          <w:bCs/>
          <w:kern w:val="2"/>
          <w:lang w:val="en-US"/>
        </w:rPr>
        <w:t>The article considers the issues of technical modernization of agriculture as a factor of agro-economic development of the region. The dynamics of equipping agricultural organizations with m</w:t>
      </w:r>
      <w:r w:rsidRPr="004F2C82">
        <w:rPr>
          <w:rStyle w:val="afff0"/>
          <w:rFonts w:ascii="Times New Roman" w:hAnsi="Times New Roman" w:cs="Times New Roman"/>
          <w:bCs/>
          <w:kern w:val="2"/>
          <w:lang w:val="en-US"/>
        </w:rPr>
        <w:t>a</w:t>
      </w:r>
      <w:r w:rsidRPr="004F2C82">
        <w:rPr>
          <w:rStyle w:val="afff0"/>
          <w:rFonts w:ascii="Times New Roman" w:hAnsi="Times New Roman" w:cs="Times New Roman"/>
          <w:bCs/>
          <w:kern w:val="2"/>
          <w:lang w:val="en-US"/>
        </w:rPr>
        <w:t>chinery is investigated. The necessity of modernization of the technical and technological base of e</w:t>
      </w:r>
      <w:r w:rsidRPr="004F2C82">
        <w:rPr>
          <w:rStyle w:val="afff0"/>
          <w:rFonts w:ascii="Times New Roman" w:hAnsi="Times New Roman" w:cs="Times New Roman"/>
          <w:bCs/>
          <w:kern w:val="2"/>
          <w:lang w:val="en-US"/>
        </w:rPr>
        <w:t>n</w:t>
      </w:r>
      <w:r w:rsidRPr="004F2C82">
        <w:rPr>
          <w:rStyle w:val="afff0"/>
          <w:rFonts w:ascii="Times New Roman" w:hAnsi="Times New Roman" w:cs="Times New Roman"/>
          <w:bCs/>
          <w:kern w:val="2"/>
          <w:lang w:val="en-US"/>
        </w:rPr>
        <w:t>terprises in accordance with the model of innovative development of the agricultural sector of the economy is established. The mechanisms of modernization of agriculture, state support for innovative development of the technical potential of agriculture are substantiated.</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Style w:val="afff0"/>
          <w:rFonts w:ascii="Times New Roman" w:hAnsi="Times New Roman" w:cs="Times New Roman"/>
          <w:b/>
          <w:bCs/>
          <w:kern w:val="2"/>
          <w:lang w:val="en-US"/>
        </w:rPr>
        <w:t>Keywords:</w:t>
      </w:r>
      <w:r w:rsidRPr="004F2C82">
        <w:rPr>
          <w:rFonts w:ascii="Times New Roman" w:hAnsi="Times New Roman" w:cs="Times New Roman"/>
          <w:lang w:val="en-US"/>
        </w:rPr>
        <w:t xml:space="preserve"> agriculture</w:t>
      </w:r>
      <w:r w:rsidR="00CB52D4" w:rsidRPr="00CB52D4">
        <w:rPr>
          <w:rFonts w:ascii="Times New Roman" w:hAnsi="Times New Roman" w:cs="Times New Roman"/>
          <w:lang w:val="en-US"/>
        </w:rPr>
        <w:t>,</w:t>
      </w:r>
      <w:r w:rsidRPr="004F2C82">
        <w:rPr>
          <w:rFonts w:ascii="Times New Roman" w:hAnsi="Times New Roman" w:cs="Times New Roman"/>
          <w:lang w:val="en-US"/>
        </w:rPr>
        <w:t xml:space="preserve"> technical and technological base</w:t>
      </w:r>
      <w:r w:rsidR="00CB52D4" w:rsidRPr="00CB52D4">
        <w:rPr>
          <w:rFonts w:ascii="Times New Roman" w:hAnsi="Times New Roman" w:cs="Times New Roman"/>
          <w:lang w:val="en-US"/>
        </w:rPr>
        <w:t>,</w:t>
      </w:r>
      <w:r w:rsidR="00CB52D4">
        <w:rPr>
          <w:rFonts w:ascii="Times New Roman" w:hAnsi="Times New Roman" w:cs="Times New Roman"/>
          <w:lang w:val="en-US"/>
        </w:rPr>
        <w:t xml:space="preserve"> innovative development</w:t>
      </w:r>
      <w:r w:rsidR="00CB52D4" w:rsidRPr="00CB52D4">
        <w:rPr>
          <w:rFonts w:ascii="Times New Roman" w:hAnsi="Times New Roman" w:cs="Times New Roman"/>
          <w:lang w:val="en-US"/>
        </w:rPr>
        <w:t>,</w:t>
      </w:r>
      <w:r w:rsidRPr="004F2C82">
        <w:rPr>
          <w:rFonts w:ascii="Times New Roman" w:hAnsi="Times New Roman" w:cs="Times New Roman"/>
          <w:lang w:val="en-US"/>
        </w:rPr>
        <w:t xml:space="preserve"> technical modernization</w:t>
      </w:r>
      <w:r w:rsidR="00CB52D4" w:rsidRPr="00CB52D4">
        <w:rPr>
          <w:rFonts w:ascii="Times New Roman" w:hAnsi="Times New Roman" w:cs="Times New Roman"/>
          <w:lang w:val="en-US"/>
        </w:rPr>
        <w:t>,</w:t>
      </w:r>
      <w:r w:rsidRPr="004F2C82">
        <w:rPr>
          <w:rFonts w:ascii="Times New Roman" w:hAnsi="Times New Roman" w:cs="Times New Roman"/>
          <w:lang w:val="en-US"/>
        </w:rPr>
        <w:t xml:space="preserve"> state support.</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lang w:val="en-US"/>
        </w:rPr>
      </w:pPr>
    </w:p>
    <w:p w:rsidR="00CB52D4" w:rsidRPr="00B46D88" w:rsidRDefault="00CB52D4" w:rsidP="006828AA">
      <w:pPr>
        <w:autoSpaceDE w:val="0"/>
        <w:autoSpaceDN w:val="0"/>
        <w:adjustRightInd w:val="0"/>
        <w:spacing w:after="0" w:line="240" w:lineRule="auto"/>
        <w:ind w:firstLine="567"/>
        <w:jc w:val="both"/>
        <w:rPr>
          <w:rFonts w:ascii="Times New Roman" w:hAnsi="Times New Roman" w:cs="Times New Roman"/>
          <w:lang w:val="en-US"/>
        </w:rPr>
      </w:pPr>
    </w:p>
    <w:p w:rsidR="00CB52D4" w:rsidRPr="00CB52D4" w:rsidRDefault="00CB52D4" w:rsidP="00CB52D4">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CB52D4">
        <w:rPr>
          <w:rFonts w:ascii="Times New Roman" w:hAnsi="Times New Roman" w:cs="Times New Roman"/>
          <w:position w:val="-5"/>
          <w:sz w:val="64"/>
        </w:rPr>
        <w:t>Ф</w:t>
      </w:r>
    </w:p>
    <w:p w:rsidR="008F74D0" w:rsidRPr="004F2C82" w:rsidRDefault="008F74D0" w:rsidP="00CB52D4">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ормирование модели устойчивого агроэкономического развития региона имеет ос</w:t>
      </w:r>
      <w:r w:rsidRPr="004F2C82">
        <w:rPr>
          <w:rFonts w:ascii="Times New Roman" w:hAnsi="Times New Roman" w:cs="Times New Roman"/>
        </w:rPr>
        <w:t>о</w:t>
      </w:r>
      <w:r w:rsidRPr="004F2C82">
        <w:rPr>
          <w:rFonts w:ascii="Times New Roman" w:hAnsi="Times New Roman" w:cs="Times New Roman"/>
        </w:rPr>
        <w:t xml:space="preserve">бую актуальность в контексте исследования проблем технологического развития сельского хозяйства.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Многообразие экономических, организационных, технологических, естественно-природных связей, их соподчиненность, отличительные особенности функционирования агр</w:t>
      </w:r>
      <w:r w:rsidRPr="004F2C82">
        <w:rPr>
          <w:rFonts w:ascii="Times New Roman" w:hAnsi="Times New Roman" w:cs="Times New Roman"/>
        </w:rPr>
        <w:t>о</w:t>
      </w:r>
      <w:r w:rsidRPr="004F2C82">
        <w:rPr>
          <w:rFonts w:ascii="Times New Roman" w:hAnsi="Times New Roman" w:cs="Times New Roman"/>
        </w:rPr>
        <w:t>промышленного комплекса региона как интегрированной структуры обуславливают необход</w:t>
      </w:r>
      <w:r w:rsidRPr="004F2C82">
        <w:rPr>
          <w:rFonts w:ascii="Times New Roman" w:hAnsi="Times New Roman" w:cs="Times New Roman"/>
        </w:rPr>
        <w:t>и</w:t>
      </w:r>
      <w:r w:rsidRPr="004F2C82">
        <w:rPr>
          <w:rFonts w:ascii="Times New Roman" w:hAnsi="Times New Roman" w:cs="Times New Roman"/>
        </w:rPr>
        <w:t>мость исследования его развития с позиции системного подхода. Его использование позволяет учитывать влияние определенных факторов на функционирование АПК, повышать эффекти</w:t>
      </w:r>
      <w:r w:rsidRPr="004F2C82">
        <w:rPr>
          <w:rFonts w:ascii="Times New Roman" w:hAnsi="Times New Roman" w:cs="Times New Roman"/>
        </w:rPr>
        <w:t>в</w:t>
      </w:r>
      <w:r w:rsidRPr="004F2C82">
        <w:rPr>
          <w:rFonts w:ascii="Times New Roman" w:hAnsi="Times New Roman" w:cs="Times New Roman"/>
        </w:rPr>
        <w:t>ность управления сложной с</w:t>
      </w:r>
      <w:r w:rsidR="00CB52D4">
        <w:rPr>
          <w:rFonts w:ascii="Times New Roman" w:hAnsi="Times New Roman" w:cs="Times New Roman"/>
        </w:rPr>
        <w:t xml:space="preserve">оциально-экономической системой </w:t>
      </w:r>
      <w:r w:rsidRPr="004F2C82">
        <w:rPr>
          <w:rFonts w:ascii="Times New Roman" w:hAnsi="Times New Roman" w:cs="Times New Roman"/>
        </w:rPr>
        <w:t xml:space="preserve">[2, с. 37-38].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Технико-технологическая база сельского хозяйства, представляющая собой инновацио</w:t>
      </w:r>
      <w:r w:rsidRPr="004F2C82">
        <w:rPr>
          <w:rFonts w:ascii="Times New Roman" w:hAnsi="Times New Roman" w:cs="Times New Roman"/>
        </w:rPr>
        <w:t>н</w:t>
      </w:r>
      <w:r w:rsidRPr="004F2C82">
        <w:rPr>
          <w:rFonts w:ascii="Times New Roman" w:hAnsi="Times New Roman" w:cs="Times New Roman"/>
        </w:rPr>
        <w:t>ную основу производства, оказывает значительное влияние на уровень развития аграрного се</w:t>
      </w:r>
      <w:r w:rsidRPr="004F2C82">
        <w:rPr>
          <w:rFonts w:ascii="Times New Roman" w:hAnsi="Times New Roman" w:cs="Times New Roman"/>
        </w:rPr>
        <w:t>к</w:t>
      </w:r>
      <w:r w:rsidRPr="004F2C82">
        <w:rPr>
          <w:rFonts w:ascii="Times New Roman" w:hAnsi="Times New Roman" w:cs="Times New Roman"/>
        </w:rPr>
        <w:t>тора экономики. Учитывая это, в последние годы уделяется большое внимание вопросам м</w:t>
      </w:r>
      <w:r w:rsidRPr="004F2C82">
        <w:rPr>
          <w:rFonts w:ascii="Times New Roman" w:hAnsi="Times New Roman" w:cs="Times New Roman"/>
        </w:rPr>
        <w:t>о</w:t>
      </w:r>
      <w:r w:rsidRPr="004F2C82">
        <w:rPr>
          <w:rFonts w:ascii="Times New Roman" w:hAnsi="Times New Roman" w:cs="Times New Roman"/>
        </w:rPr>
        <w:t xml:space="preserve">дернизации АПК на инновационной основе с целью развития аграрных технологий и роста конкурентоспособности сельского хозяйства.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Повышение уровня развития технико-технологической базы сельского хозяйства об</w:t>
      </w:r>
      <w:r w:rsidRPr="004F2C82">
        <w:rPr>
          <w:rFonts w:ascii="Times New Roman" w:hAnsi="Times New Roman" w:cs="Times New Roman"/>
        </w:rPr>
        <w:t>у</w:t>
      </w:r>
      <w:r w:rsidRPr="004F2C82">
        <w:rPr>
          <w:rFonts w:ascii="Times New Roman" w:hAnsi="Times New Roman" w:cs="Times New Roman"/>
        </w:rPr>
        <w:t>словливает положительные изменения в отрасли: технологическое совершенствование прои</w:t>
      </w:r>
      <w:r w:rsidRPr="004F2C82">
        <w:rPr>
          <w:rFonts w:ascii="Times New Roman" w:hAnsi="Times New Roman" w:cs="Times New Roman"/>
        </w:rPr>
        <w:t>з</w:t>
      </w:r>
      <w:r w:rsidRPr="004F2C82">
        <w:rPr>
          <w:rFonts w:ascii="Times New Roman" w:hAnsi="Times New Roman" w:cs="Times New Roman"/>
        </w:rPr>
        <w:t>водства сельскохозяйственной продукции; повышение плодородия почвы и продуктивности сельскохозяйственных земель; эффективное использование в производстве биологического п</w:t>
      </w:r>
      <w:r w:rsidRPr="004F2C82">
        <w:rPr>
          <w:rFonts w:ascii="Times New Roman" w:hAnsi="Times New Roman" w:cs="Times New Roman"/>
        </w:rPr>
        <w:t>о</w:t>
      </w:r>
      <w:r w:rsidRPr="004F2C82">
        <w:rPr>
          <w:rFonts w:ascii="Times New Roman" w:hAnsi="Times New Roman" w:cs="Times New Roman"/>
        </w:rPr>
        <w:t>тенциала сельскохозяйственных растений и животных; повышение уровня механизации прои</w:t>
      </w:r>
      <w:r w:rsidRPr="004F2C82">
        <w:rPr>
          <w:rFonts w:ascii="Times New Roman" w:hAnsi="Times New Roman" w:cs="Times New Roman"/>
        </w:rPr>
        <w:t>з</w:t>
      </w:r>
      <w:r w:rsidRPr="004F2C82">
        <w:rPr>
          <w:rFonts w:ascii="Times New Roman" w:hAnsi="Times New Roman" w:cs="Times New Roman"/>
        </w:rPr>
        <w:t>водственных процессов; сокращение сроков проведения сельскохозяйственных работ и другие. Однако только незначительная часть сельскохозяйственных организаций может внедрять в производство современные достижения науки и техники, позволяющие им конкурировать на рынке, расширять воспроизводство техники, повышать уровень дохода.</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настоящее время в аграрном секторе экономики Кабардино-Балкарской Республики, как и во многих регионах России, стоит проблема обновления технико-технологической базы отрасли с целью перехода к инновационному типу развития. В республике за 2015-2020 гг. сложилась тенденция сокращения</w:t>
      </w:r>
      <w:r w:rsidR="006828AA" w:rsidRPr="004F2C82">
        <w:rPr>
          <w:rFonts w:ascii="Times New Roman" w:hAnsi="Times New Roman" w:cs="Times New Roman"/>
        </w:rPr>
        <w:t xml:space="preserve"> </w:t>
      </w:r>
      <w:r w:rsidRPr="004F2C82">
        <w:rPr>
          <w:rFonts w:ascii="Times New Roman" w:hAnsi="Times New Roman" w:cs="Times New Roman"/>
        </w:rPr>
        <w:t xml:space="preserve">наличия техники в сельскохозяйственных организациях, в том числе по видам: тракторов </w:t>
      </w:r>
      <w:r w:rsidR="00CB52D4">
        <w:rPr>
          <w:rFonts w:ascii="Times New Roman" w:hAnsi="Times New Roman" w:cs="Times New Roman"/>
        </w:rPr>
        <w:t>–</w:t>
      </w:r>
      <w:r w:rsidRPr="004F2C82">
        <w:rPr>
          <w:rFonts w:ascii="Times New Roman" w:hAnsi="Times New Roman" w:cs="Times New Roman"/>
        </w:rPr>
        <w:t xml:space="preserve"> на 27% (на 161 ш</w:t>
      </w:r>
      <w:r w:rsidR="00CB52D4">
        <w:rPr>
          <w:rFonts w:ascii="Times New Roman" w:hAnsi="Times New Roman" w:cs="Times New Roman"/>
        </w:rPr>
        <w:t>тук), зерноуборочных комбайнов –</w:t>
      </w:r>
      <w:r w:rsidRPr="004F2C82">
        <w:rPr>
          <w:rFonts w:ascii="Times New Roman" w:hAnsi="Times New Roman" w:cs="Times New Roman"/>
        </w:rPr>
        <w:t xml:space="preserve"> на 35% (на 27 штук), </w:t>
      </w:r>
      <w:r w:rsidR="00CB52D4">
        <w:rPr>
          <w:rFonts w:ascii="Times New Roman" w:hAnsi="Times New Roman" w:cs="Times New Roman"/>
        </w:rPr>
        <w:t>сеялок –</w:t>
      </w:r>
      <w:r w:rsidRPr="004F2C82">
        <w:rPr>
          <w:rFonts w:ascii="Times New Roman" w:hAnsi="Times New Roman" w:cs="Times New Roman"/>
        </w:rPr>
        <w:t xml:space="preserve"> на 22% (на 39 штук), доильных установок </w:t>
      </w:r>
      <w:r w:rsidR="00CB52D4">
        <w:rPr>
          <w:rFonts w:ascii="Times New Roman" w:hAnsi="Times New Roman" w:cs="Times New Roman"/>
        </w:rPr>
        <w:t>–</w:t>
      </w:r>
      <w:r w:rsidRPr="004F2C82">
        <w:rPr>
          <w:rFonts w:ascii="Times New Roman" w:hAnsi="Times New Roman" w:cs="Times New Roman"/>
        </w:rPr>
        <w:t xml:space="preserve"> на 20% (на 6 штук) и т. д. Следствием таких изменений стало сокращение энергетических мощностей в сельскохозяйс</w:t>
      </w:r>
      <w:r w:rsidRPr="004F2C82">
        <w:rPr>
          <w:rFonts w:ascii="Times New Roman" w:hAnsi="Times New Roman" w:cs="Times New Roman"/>
        </w:rPr>
        <w:t>т</w:t>
      </w:r>
      <w:r w:rsidRPr="004F2C82">
        <w:rPr>
          <w:rFonts w:ascii="Times New Roman" w:hAnsi="Times New Roman" w:cs="Times New Roman"/>
        </w:rPr>
        <w:t xml:space="preserve">венных организациях в 2 раза и снижение энергообеспеченности в расчете на 100 га посевной площади на 14 %.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При этом в качестве положительной тенденции следует отметить увеличение количества определенных видов техники: кукурузоуборочных комбайнов – на 39% (или на 7 штук), дожд</w:t>
      </w:r>
      <w:r w:rsidRPr="004F2C82">
        <w:rPr>
          <w:rFonts w:ascii="Times New Roman" w:hAnsi="Times New Roman" w:cs="Times New Roman"/>
        </w:rPr>
        <w:t>е</w:t>
      </w:r>
      <w:r w:rsidRPr="004F2C82">
        <w:rPr>
          <w:rFonts w:ascii="Times New Roman" w:hAnsi="Times New Roman" w:cs="Times New Roman"/>
        </w:rPr>
        <w:t>вальных и поливных машин – на 36% (на 18 штук), опрыскивателей и опыливателей тракто</w:t>
      </w:r>
      <w:r w:rsidRPr="004F2C82">
        <w:rPr>
          <w:rFonts w:ascii="Times New Roman" w:hAnsi="Times New Roman" w:cs="Times New Roman"/>
        </w:rPr>
        <w:t>р</w:t>
      </w:r>
      <w:r w:rsidRPr="004F2C82">
        <w:rPr>
          <w:rFonts w:ascii="Times New Roman" w:hAnsi="Times New Roman" w:cs="Times New Roman"/>
        </w:rPr>
        <w:t>ных – на 4% (на 4 штуки). Связано это с тем, что в последние годы приоритетными направл</w:t>
      </w:r>
      <w:r w:rsidRPr="004F2C82">
        <w:rPr>
          <w:rFonts w:ascii="Times New Roman" w:hAnsi="Times New Roman" w:cs="Times New Roman"/>
        </w:rPr>
        <w:t>е</w:t>
      </w:r>
      <w:r w:rsidRPr="004F2C82">
        <w:rPr>
          <w:rFonts w:ascii="Times New Roman" w:hAnsi="Times New Roman" w:cs="Times New Roman"/>
        </w:rPr>
        <w:t>ниями в сельском хозяйстве республики являются производство кукурузы на зерно, овощево</w:t>
      </w:r>
      <w:r w:rsidRPr="004F2C82">
        <w:rPr>
          <w:rFonts w:ascii="Times New Roman" w:hAnsi="Times New Roman" w:cs="Times New Roman"/>
        </w:rPr>
        <w:t>д</w:t>
      </w:r>
      <w:r w:rsidRPr="004F2C82">
        <w:rPr>
          <w:rFonts w:ascii="Times New Roman" w:hAnsi="Times New Roman" w:cs="Times New Roman"/>
        </w:rPr>
        <w:t xml:space="preserve">ство, интенсивное садоводство, требующие высокого уровня технической оснащенности.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то же время приобретение новой техники не покрывает выбытие отработавшей свой ресурс техники, причем такая динамика характерна не только для тракторов и комбайнов, но и для других видов сельскохозяйственной техники [4, с. 373].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Проведенный анализ наличия основных видов техники в сельскохозяйственных орган</w:t>
      </w:r>
      <w:r w:rsidRPr="004F2C82">
        <w:rPr>
          <w:rFonts w:ascii="Times New Roman" w:hAnsi="Times New Roman" w:cs="Times New Roman"/>
        </w:rPr>
        <w:t>и</w:t>
      </w:r>
      <w:r w:rsidRPr="004F2C82">
        <w:rPr>
          <w:rFonts w:ascii="Times New Roman" w:hAnsi="Times New Roman" w:cs="Times New Roman"/>
        </w:rPr>
        <w:t>зациях республики показал их недостаточность для производства продукции. В сложившихся условиях значительная часть сельскохозяйственной техники используется дольше нормативн</w:t>
      </w:r>
      <w:r w:rsidRPr="004F2C82">
        <w:rPr>
          <w:rFonts w:ascii="Times New Roman" w:hAnsi="Times New Roman" w:cs="Times New Roman"/>
        </w:rPr>
        <w:t>о</w:t>
      </w:r>
      <w:r w:rsidRPr="004F2C82">
        <w:rPr>
          <w:rFonts w:ascii="Times New Roman" w:hAnsi="Times New Roman" w:cs="Times New Roman"/>
        </w:rPr>
        <w:t xml:space="preserve">го срока эксплуатации, а нагрузка на каждый вид техники постоянно возрастает вследствие ее </w:t>
      </w:r>
      <w:r w:rsidRPr="004F2C82">
        <w:rPr>
          <w:rFonts w:ascii="Times New Roman" w:hAnsi="Times New Roman" w:cs="Times New Roman"/>
        </w:rPr>
        <w:lastRenderedPageBreak/>
        <w:t>недостатка. Это оказывает отрицательное влияние на сроки и качество проведения агротехн</w:t>
      </w:r>
      <w:r w:rsidRPr="004F2C82">
        <w:rPr>
          <w:rFonts w:ascii="Times New Roman" w:hAnsi="Times New Roman" w:cs="Times New Roman"/>
        </w:rPr>
        <w:t>и</w:t>
      </w:r>
      <w:r w:rsidRPr="004F2C82">
        <w:rPr>
          <w:rFonts w:ascii="Times New Roman" w:hAnsi="Times New Roman" w:cs="Times New Roman"/>
        </w:rPr>
        <w:t>ческих приемов, урожайность сельскохозяйственных культур, продуктивность сельскохозяйс</w:t>
      </w:r>
      <w:r w:rsidRPr="004F2C82">
        <w:rPr>
          <w:rFonts w:ascii="Times New Roman" w:hAnsi="Times New Roman" w:cs="Times New Roman"/>
        </w:rPr>
        <w:t>т</w:t>
      </w:r>
      <w:r w:rsidRPr="004F2C82">
        <w:rPr>
          <w:rFonts w:ascii="Times New Roman" w:hAnsi="Times New Roman" w:cs="Times New Roman"/>
        </w:rPr>
        <w:t xml:space="preserve">венных животных, объемы производства продукции.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Следует также отметить невысокие качественные характеристики имеющейся техники: повышенный уровень физического и морального износа, низкая средняя мощность комбайнов и тракторов, недостаточная надежность техники, слабая техническая готовность. Сложившаяся ситуация требует принятия мер по обновлению техники в сельскохозяйственных организациях республики.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числе факторов, препятствующих техническому перевооружению сельского хозяйства Кабардино-Балкарской Республики, особенно стоит выделить дефицит финансовых ресурсов на воспроизводство техники и оборудования, неустойчивое финансовое положение сельскох</w:t>
      </w:r>
      <w:r w:rsidRPr="004F2C82">
        <w:rPr>
          <w:rFonts w:ascii="Times New Roman" w:hAnsi="Times New Roman" w:cs="Times New Roman"/>
        </w:rPr>
        <w:t>о</w:t>
      </w:r>
      <w:r w:rsidRPr="004F2C82">
        <w:rPr>
          <w:rFonts w:ascii="Times New Roman" w:hAnsi="Times New Roman" w:cs="Times New Roman"/>
        </w:rPr>
        <w:t>зяйственных организаций, низкий уровень финансового потенциала. Так, удельный вес уб</w:t>
      </w:r>
      <w:r w:rsidRPr="004F2C82">
        <w:rPr>
          <w:rFonts w:ascii="Times New Roman" w:hAnsi="Times New Roman" w:cs="Times New Roman"/>
        </w:rPr>
        <w:t>ы</w:t>
      </w:r>
      <w:r w:rsidRPr="004F2C82">
        <w:rPr>
          <w:rFonts w:ascii="Times New Roman" w:hAnsi="Times New Roman" w:cs="Times New Roman"/>
        </w:rPr>
        <w:t>точных организаций в сельском хозяйстве республики, по данным 2020 г., составляет 37,5%, что выше уровня 2015 г. на 11,4 процентных пунктов. Негативная тенденция, связанная с си</w:t>
      </w:r>
      <w:r w:rsidRPr="004F2C82">
        <w:rPr>
          <w:rFonts w:ascii="Times New Roman" w:hAnsi="Times New Roman" w:cs="Times New Roman"/>
        </w:rPr>
        <w:t>с</w:t>
      </w:r>
      <w:r w:rsidRPr="004F2C82">
        <w:rPr>
          <w:rFonts w:ascii="Times New Roman" w:hAnsi="Times New Roman" w:cs="Times New Roman"/>
        </w:rPr>
        <w:t>тематическим ростом доли убыточных предприятий, во многом обусловлена неустойчивыми показателями сальдированного финансового результата. В ходе анализа деятельности сельск</w:t>
      </w:r>
      <w:r w:rsidRPr="004F2C82">
        <w:rPr>
          <w:rFonts w:ascii="Times New Roman" w:hAnsi="Times New Roman" w:cs="Times New Roman"/>
        </w:rPr>
        <w:t>о</w:t>
      </w:r>
      <w:r w:rsidRPr="004F2C82">
        <w:rPr>
          <w:rFonts w:ascii="Times New Roman" w:hAnsi="Times New Roman" w:cs="Times New Roman"/>
        </w:rPr>
        <w:t>хозяйственных организаций за период 2015-2020 гг. выявлено снижение сальдированного ф</w:t>
      </w:r>
      <w:r w:rsidRPr="004F2C82">
        <w:rPr>
          <w:rFonts w:ascii="Times New Roman" w:hAnsi="Times New Roman" w:cs="Times New Roman"/>
        </w:rPr>
        <w:t>и</w:t>
      </w:r>
      <w:r w:rsidRPr="004F2C82">
        <w:rPr>
          <w:rFonts w:ascii="Times New Roman" w:hAnsi="Times New Roman" w:cs="Times New Roman"/>
        </w:rPr>
        <w:t>нансового результата на 269,4 млн. руб.</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В период 2010-2019 гг. коэффициент обеспеченности собственными оборотными средс</w:t>
      </w:r>
      <w:r w:rsidRPr="004F2C82">
        <w:rPr>
          <w:rFonts w:ascii="Times New Roman" w:hAnsi="Times New Roman" w:cs="Times New Roman"/>
        </w:rPr>
        <w:t>т</w:t>
      </w:r>
      <w:r w:rsidRPr="004F2C82">
        <w:rPr>
          <w:rFonts w:ascii="Times New Roman" w:hAnsi="Times New Roman" w:cs="Times New Roman"/>
        </w:rPr>
        <w:t>вами в сельскохозяйственных организациях республики характеризовался отрицательными значениями. В 2020 г. коэффициент обеспеченности собственными оборотными средствами составил 23, что свидетельствует о недостатке финансовых ресурсов</w:t>
      </w:r>
      <w:r w:rsidR="006828AA" w:rsidRPr="004F2C82">
        <w:rPr>
          <w:rFonts w:ascii="Times New Roman" w:hAnsi="Times New Roman" w:cs="Times New Roman"/>
        </w:rPr>
        <w:t xml:space="preserve"> </w:t>
      </w:r>
      <w:r w:rsidRPr="004F2C82">
        <w:rPr>
          <w:rFonts w:ascii="Times New Roman" w:hAnsi="Times New Roman" w:cs="Times New Roman"/>
        </w:rPr>
        <w:t xml:space="preserve">для обновления технико-технологической базы сельскохозяйственных организаций за счет собственных средств. </w:t>
      </w:r>
    </w:p>
    <w:p w:rsidR="008F74D0" w:rsidRPr="00CB52D4" w:rsidRDefault="008F74D0" w:rsidP="006828AA">
      <w:pPr>
        <w:spacing w:after="0" w:line="240" w:lineRule="auto"/>
        <w:ind w:firstLine="567"/>
        <w:jc w:val="both"/>
        <w:rPr>
          <w:rFonts w:ascii="Times New Roman" w:hAnsi="Times New Roman" w:cs="Times New Roman"/>
          <w:spacing w:val="-2"/>
        </w:rPr>
      </w:pPr>
      <w:r w:rsidRPr="00CB52D4">
        <w:rPr>
          <w:rFonts w:ascii="Times New Roman" w:hAnsi="Times New Roman" w:cs="Times New Roman"/>
          <w:spacing w:val="-2"/>
        </w:rPr>
        <w:t>Решение проблем, сложившихся в последние годы в сельском хозяйстве региона, возможно на основе модернизации технико-технологической базы сельскохозяйственных товаропроизвод</w:t>
      </w:r>
      <w:r w:rsidRPr="00CB52D4">
        <w:rPr>
          <w:rFonts w:ascii="Times New Roman" w:hAnsi="Times New Roman" w:cs="Times New Roman"/>
          <w:spacing w:val="-2"/>
        </w:rPr>
        <w:t>и</w:t>
      </w:r>
      <w:r w:rsidRPr="00CB52D4">
        <w:rPr>
          <w:rFonts w:ascii="Times New Roman" w:hAnsi="Times New Roman" w:cs="Times New Roman"/>
          <w:spacing w:val="-2"/>
        </w:rPr>
        <w:t>телей. Ведь уровень развития технического потенциала во многом отражается на инновационном ведении сельскохозяйственного производства, росте производительности труда работников, сн</w:t>
      </w:r>
      <w:r w:rsidRPr="00CB52D4">
        <w:rPr>
          <w:rFonts w:ascii="Times New Roman" w:hAnsi="Times New Roman" w:cs="Times New Roman"/>
          <w:spacing w:val="-2"/>
        </w:rPr>
        <w:t>и</w:t>
      </w:r>
      <w:r w:rsidRPr="00CB52D4">
        <w:rPr>
          <w:rFonts w:ascii="Times New Roman" w:hAnsi="Times New Roman" w:cs="Times New Roman"/>
          <w:spacing w:val="-2"/>
        </w:rPr>
        <w:t>жении трудоемкости производства сельскохозяйственной продукции.</w:t>
      </w:r>
      <w:r w:rsidR="006828AA" w:rsidRPr="00CB52D4">
        <w:rPr>
          <w:rFonts w:ascii="Times New Roman" w:hAnsi="Times New Roman" w:cs="Times New Roman"/>
          <w:spacing w:val="-2"/>
        </w:rPr>
        <w:t xml:space="preserve"> </w:t>
      </w:r>
      <w:r w:rsidRPr="00CB52D4">
        <w:rPr>
          <w:rFonts w:ascii="Times New Roman" w:hAnsi="Times New Roman" w:cs="Times New Roman"/>
          <w:spacing w:val="-2"/>
        </w:rPr>
        <w:t>Технико-технологическая модернизация отрасли должна охватывать обновление техники и оборудования, воспроизводство технической базы, внедрение инновационных технологий в производство.</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то же время в целом по России цифровые инновационные технологии в аграрном се</w:t>
      </w:r>
      <w:r w:rsidRPr="004F2C82">
        <w:rPr>
          <w:rFonts w:ascii="Times New Roman" w:hAnsi="Times New Roman" w:cs="Times New Roman"/>
        </w:rPr>
        <w:t>к</w:t>
      </w:r>
      <w:r w:rsidRPr="004F2C82">
        <w:rPr>
          <w:rFonts w:ascii="Times New Roman" w:hAnsi="Times New Roman" w:cs="Times New Roman"/>
        </w:rPr>
        <w:t>торе не получили повсеместного применения [3, с. 424].</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Для успешной модернизации аграрного сектора экономики требуется создать необход</w:t>
      </w:r>
      <w:r w:rsidRPr="004F2C82">
        <w:rPr>
          <w:rFonts w:ascii="Times New Roman" w:hAnsi="Times New Roman" w:cs="Times New Roman"/>
        </w:rPr>
        <w:t>и</w:t>
      </w:r>
      <w:r w:rsidRPr="004F2C82">
        <w:rPr>
          <w:rFonts w:ascii="Times New Roman" w:hAnsi="Times New Roman" w:cs="Times New Roman"/>
        </w:rPr>
        <w:t>мые условия для эффективного технического переоснащения отрасли, формирования совр</w:t>
      </w:r>
      <w:r w:rsidRPr="004F2C82">
        <w:rPr>
          <w:rFonts w:ascii="Times New Roman" w:hAnsi="Times New Roman" w:cs="Times New Roman"/>
        </w:rPr>
        <w:t>е</w:t>
      </w:r>
      <w:r w:rsidRPr="004F2C82">
        <w:rPr>
          <w:rFonts w:ascii="Times New Roman" w:hAnsi="Times New Roman" w:cs="Times New Roman"/>
        </w:rPr>
        <w:t>менного машинно-технологического парка. При этом не стоит забывать о том, что техническая и технологическая модернизация сельского хозяйства требуют значительных инвестиций. Уч</w:t>
      </w:r>
      <w:r w:rsidRPr="004F2C82">
        <w:rPr>
          <w:rFonts w:ascii="Times New Roman" w:hAnsi="Times New Roman" w:cs="Times New Roman"/>
        </w:rPr>
        <w:t>и</w:t>
      </w:r>
      <w:r w:rsidRPr="004F2C82">
        <w:rPr>
          <w:rFonts w:ascii="Times New Roman" w:hAnsi="Times New Roman" w:cs="Times New Roman"/>
        </w:rPr>
        <w:t>тывая это, следует отметить, что инновационное развитие сельского хозяйства будет возможно при реализации следующих мероприятий:</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Увеличение валового производства сельскохозяйственной продукции будет обеспеч</w:t>
      </w:r>
      <w:r w:rsidRPr="004F2C82">
        <w:rPr>
          <w:rFonts w:ascii="Times New Roman" w:hAnsi="Times New Roman" w:cs="Times New Roman"/>
        </w:rPr>
        <w:t>и</w:t>
      </w:r>
      <w:r w:rsidRPr="004F2C82">
        <w:rPr>
          <w:rFonts w:ascii="Times New Roman" w:hAnsi="Times New Roman" w:cs="Times New Roman"/>
        </w:rPr>
        <w:t>ваться ростом технического потенциала сельского хозяйства. Однако, во многих аграрных предприятиях отсутствуют финансовые ресурсы на формирование современного технического потенциала.</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Основной целью сельскохозяйственных товаропроизводителей является получение максимальной прибыли, однако, техническая модернизация требует дополнительных затрат, что влияет на рентабельность производства. Это вызывает необходимость поддержки госуда</w:t>
      </w:r>
      <w:r w:rsidRPr="004F2C82">
        <w:rPr>
          <w:rFonts w:ascii="Times New Roman" w:hAnsi="Times New Roman" w:cs="Times New Roman"/>
        </w:rPr>
        <w:t>р</w:t>
      </w:r>
      <w:r w:rsidRPr="004F2C82">
        <w:rPr>
          <w:rFonts w:ascii="Times New Roman" w:hAnsi="Times New Roman" w:cs="Times New Roman"/>
        </w:rPr>
        <w:t>ством процесса формирования технического потенциала отрасли, основанной на создании у</w:t>
      </w:r>
      <w:r w:rsidRPr="004F2C82">
        <w:rPr>
          <w:rFonts w:ascii="Times New Roman" w:hAnsi="Times New Roman" w:cs="Times New Roman"/>
        </w:rPr>
        <w:t>с</w:t>
      </w:r>
      <w:r w:rsidRPr="004F2C82">
        <w:rPr>
          <w:rFonts w:ascii="Times New Roman" w:hAnsi="Times New Roman" w:cs="Times New Roman"/>
        </w:rPr>
        <w:t>ловий для внедрения достижений аграрной науки, предоставлении субсидий на приобретение новой техники и оборудования и др.</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Для создания эффективного организационно-экономического механизма технической модернизации сельского хозяйства следует организовать систему управления, которая будет включать этапы: оценка, прогнозирование, мотивация, организация, контроль и формирование корректирующих мероприятий. Важно отметить, что система управления механизмом технич</w:t>
      </w:r>
      <w:r w:rsidRPr="004F2C82">
        <w:rPr>
          <w:rFonts w:ascii="Times New Roman" w:hAnsi="Times New Roman" w:cs="Times New Roman"/>
        </w:rPr>
        <w:t>е</w:t>
      </w:r>
      <w:r w:rsidRPr="004F2C82">
        <w:rPr>
          <w:rFonts w:ascii="Times New Roman" w:hAnsi="Times New Roman" w:cs="Times New Roman"/>
        </w:rPr>
        <w:t>ской модернизации отрасли должна эффективно р</w:t>
      </w:r>
      <w:r w:rsidR="00CB52D4">
        <w:rPr>
          <w:rFonts w:ascii="Times New Roman" w:hAnsi="Times New Roman" w:cs="Times New Roman"/>
        </w:rPr>
        <w:t>еализовываться на трех уровнях –</w:t>
      </w:r>
      <w:r w:rsidRPr="004F2C82">
        <w:rPr>
          <w:rFonts w:ascii="Times New Roman" w:hAnsi="Times New Roman" w:cs="Times New Roman"/>
        </w:rPr>
        <w:t xml:space="preserve"> федерал</w:t>
      </w:r>
      <w:r w:rsidRPr="004F2C82">
        <w:rPr>
          <w:rFonts w:ascii="Times New Roman" w:hAnsi="Times New Roman" w:cs="Times New Roman"/>
        </w:rPr>
        <w:t>ь</w:t>
      </w:r>
      <w:r w:rsidRPr="004F2C82">
        <w:rPr>
          <w:rFonts w:ascii="Times New Roman" w:hAnsi="Times New Roman" w:cs="Times New Roman"/>
        </w:rPr>
        <w:t>ном, региональном, локальном.</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На первом этапе обоснования реализации механизма технической модернизации сельск</w:t>
      </w:r>
      <w:r w:rsidRPr="004F2C82">
        <w:rPr>
          <w:rFonts w:ascii="Times New Roman" w:hAnsi="Times New Roman" w:cs="Times New Roman"/>
        </w:rPr>
        <w:t>о</w:t>
      </w:r>
      <w:r w:rsidRPr="004F2C82">
        <w:rPr>
          <w:rFonts w:ascii="Times New Roman" w:hAnsi="Times New Roman" w:cs="Times New Roman"/>
        </w:rPr>
        <w:t xml:space="preserve">го хозяйства проводится оценка обеспеченности отраслей техникой, сложившихся тенденций </w:t>
      </w:r>
      <w:r w:rsidRPr="004F2C82">
        <w:rPr>
          <w:rFonts w:ascii="Times New Roman" w:hAnsi="Times New Roman" w:cs="Times New Roman"/>
        </w:rPr>
        <w:lastRenderedPageBreak/>
        <w:t xml:space="preserve">обновления технической базы аграрного сектора экономики с учетом развития рынка техники. На данном этапе также проводится структурный анализ парка, в ходе которого учитывается срок использования техники, производительность, возможности использования имеющейся техники при внедрении ресурсо- и энергосберегающих технологий.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На втором этапе управления механизмом технической модернизации сельского хозяйства осуществляется прогнозирование на основе ретроспективного анализа информации о посту</w:t>
      </w:r>
      <w:r w:rsidRPr="004F2C82">
        <w:rPr>
          <w:rFonts w:ascii="Times New Roman" w:hAnsi="Times New Roman" w:cs="Times New Roman"/>
        </w:rPr>
        <w:t>п</w:t>
      </w:r>
      <w:r w:rsidRPr="004F2C82">
        <w:rPr>
          <w:rFonts w:ascii="Times New Roman" w:hAnsi="Times New Roman" w:cs="Times New Roman"/>
        </w:rPr>
        <w:t>лении новой и выбытии списанной сельскохозяйственной техники. Прогноз должен строиться с учетом реализуемых и возможных механизмов государственной поддержки, оценки потребн</w:t>
      </w:r>
      <w:r w:rsidRPr="004F2C82">
        <w:rPr>
          <w:rFonts w:ascii="Times New Roman" w:hAnsi="Times New Roman" w:cs="Times New Roman"/>
        </w:rPr>
        <w:t>о</w:t>
      </w:r>
      <w:r w:rsidRPr="004F2C82">
        <w:rPr>
          <w:rFonts w:ascii="Times New Roman" w:hAnsi="Times New Roman" w:cs="Times New Roman"/>
        </w:rPr>
        <w:t>сти в новой технике для выполнения индикаторов реализации программ развития сельского хозяйства.</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Третий этап управления реализацией механизма технической модернизации сельского хозяйства охватывает непосредственное управление, организацию и стимулирование. Этот этап включает в себя целый комплекс направлений, охватывающих наиболее важные вопросы, н</w:t>
      </w:r>
      <w:r w:rsidRPr="004F2C82">
        <w:rPr>
          <w:rFonts w:ascii="Times New Roman" w:hAnsi="Times New Roman" w:cs="Times New Roman"/>
        </w:rPr>
        <w:t>а</w:t>
      </w:r>
      <w:r w:rsidRPr="004F2C82">
        <w:rPr>
          <w:rFonts w:ascii="Times New Roman" w:hAnsi="Times New Roman" w:cs="Times New Roman"/>
        </w:rPr>
        <w:t>чиная от финансовой помощи в приобретении современной техники сельскохозяйственными организациями до организации обслуживания парка техники: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разработка направлений технической модернизации сельского хозяйства и обоснование механизмов их реализации;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создание условий для развития конкурентоспособного отечественного сельскохозяйс</w:t>
      </w:r>
      <w:r w:rsidRPr="004F2C82">
        <w:rPr>
          <w:rFonts w:ascii="Times New Roman" w:hAnsi="Times New Roman" w:cs="Times New Roman"/>
        </w:rPr>
        <w:t>т</w:t>
      </w:r>
      <w:r w:rsidRPr="004F2C82">
        <w:rPr>
          <w:rFonts w:ascii="Times New Roman" w:hAnsi="Times New Roman" w:cs="Times New Roman"/>
        </w:rPr>
        <w:t>венного машиностроения;</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стимулирование создания организационных форм технического оснащения, обеспеч</w:t>
      </w:r>
      <w:r w:rsidRPr="004F2C82">
        <w:rPr>
          <w:rFonts w:ascii="Times New Roman" w:hAnsi="Times New Roman" w:cs="Times New Roman"/>
        </w:rPr>
        <w:t>е</w:t>
      </w:r>
      <w:r w:rsidRPr="004F2C82">
        <w:rPr>
          <w:rFonts w:ascii="Times New Roman" w:hAnsi="Times New Roman" w:cs="Times New Roman"/>
        </w:rPr>
        <w:t>ния условий хранения техники;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разработка концепций, стратегий, целевых программ по стимулированию технической модернизации сельского хозяйства;</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реализация мер по повышению доступности заемного капитала (регулирование мех</w:t>
      </w:r>
      <w:r w:rsidRPr="004F2C82">
        <w:rPr>
          <w:rFonts w:ascii="Times New Roman" w:hAnsi="Times New Roman" w:cs="Times New Roman"/>
        </w:rPr>
        <w:t>а</w:t>
      </w:r>
      <w:r w:rsidRPr="004F2C82">
        <w:rPr>
          <w:rFonts w:ascii="Times New Roman" w:hAnsi="Times New Roman" w:cs="Times New Roman"/>
        </w:rPr>
        <w:t xml:space="preserve">низмов кредитования, лизинга, страхования).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Стоит отметить, что осуществление данного комплекса мероприятий должно быть осн</w:t>
      </w:r>
      <w:r w:rsidRPr="004F2C82">
        <w:rPr>
          <w:rFonts w:ascii="Times New Roman" w:hAnsi="Times New Roman" w:cs="Times New Roman"/>
        </w:rPr>
        <w:t>о</w:t>
      </w:r>
      <w:r w:rsidRPr="004F2C82">
        <w:rPr>
          <w:rFonts w:ascii="Times New Roman" w:hAnsi="Times New Roman" w:cs="Times New Roman"/>
        </w:rPr>
        <w:t>вано на реализации целевых, отраслевых, межотраслевых, государственных программных д</w:t>
      </w:r>
      <w:r w:rsidRPr="004F2C82">
        <w:rPr>
          <w:rFonts w:ascii="Times New Roman" w:hAnsi="Times New Roman" w:cs="Times New Roman"/>
        </w:rPr>
        <w:t>о</w:t>
      </w:r>
      <w:r w:rsidRPr="004F2C82">
        <w:rPr>
          <w:rFonts w:ascii="Times New Roman" w:hAnsi="Times New Roman" w:cs="Times New Roman"/>
        </w:rPr>
        <w:t>кументов.</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На четвертом этапе управления технической модернизацией сельского хозяйства осущ</w:t>
      </w:r>
      <w:r w:rsidRPr="004F2C82">
        <w:rPr>
          <w:rFonts w:ascii="Times New Roman" w:hAnsi="Times New Roman" w:cs="Times New Roman"/>
        </w:rPr>
        <w:t>е</w:t>
      </w:r>
      <w:r w:rsidRPr="004F2C82">
        <w:rPr>
          <w:rFonts w:ascii="Times New Roman" w:hAnsi="Times New Roman" w:cs="Times New Roman"/>
        </w:rPr>
        <w:t>ствляется контроль выполнения целевых индикаторов, создаются системы обратной связи м</w:t>
      </w:r>
      <w:r w:rsidRPr="004F2C82">
        <w:rPr>
          <w:rFonts w:ascii="Times New Roman" w:hAnsi="Times New Roman" w:cs="Times New Roman"/>
        </w:rPr>
        <w:t>е</w:t>
      </w:r>
      <w:r w:rsidRPr="004F2C82">
        <w:rPr>
          <w:rFonts w:ascii="Times New Roman" w:hAnsi="Times New Roman" w:cs="Times New Roman"/>
        </w:rPr>
        <w:t>жду уровнями управления, разрабатываются корректирующие мероприятия для достижения целей технической модернизации сельского хозяйства.</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Организационно-экономический механизм технической модернизации сельского хозя</w:t>
      </w:r>
      <w:r w:rsidRPr="004F2C82">
        <w:rPr>
          <w:rFonts w:ascii="Times New Roman" w:hAnsi="Times New Roman" w:cs="Times New Roman"/>
        </w:rPr>
        <w:t>й</w:t>
      </w:r>
      <w:r w:rsidRPr="004F2C82">
        <w:rPr>
          <w:rFonts w:ascii="Times New Roman" w:hAnsi="Times New Roman" w:cs="Times New Roman"/>
        </w:rPr>
        <w:t>ства охватывает комплекс важных элементов, предусматривает тесную взаимосвязь между о</w:t>
      </w:r>
      <w:r w:rsidRPr="004F2C82">
        <w:rPr>
          <w:rFonts w:ascii="Times New Roman" w:hAnsi="Times New Roman" w:cs="Times New Roman"/>
        </w:rPr>
        <w:t>р</w:t>
      </w:r>
      <w:r w:rsidRPr="004F2C82">
        <w:rPr>
          <w:rFonts w:ascii="Times New Roman" w:hAnsi="Times New Roman" w:cs="Times New Roman"/>
        </w:rPr>
        <w:t>ганами государственной власти (на федеральном и региональном уровнях), наукой (инжене</w:t>
      </w:r>
      <w:r w:rsidRPr="004F2C82">
        <w:rPr>
          <w:rFonts w:ascii="Times New Roman" w:hAnsi="Times New Roman" w:cs="Times New Roman"/>
        </w:rPr>
        <w:t>р</w:t>
      </w:r>
      <w:r w:rsidRPr="004F2C82">
        <w:rPr>
          <w:rFonts w:ascii="Times New Roman" w:hAnsi="Times New Roman" w:cs="Times New Roman"/>
        </w:rPr>
        <w:t>ной и экономической), финансовыми институтами (банки, лизинговые компании, страховые компании), организациями-производителями сельскохозяйственной техники и сельскохозяйс</w:t>
      </w:r>
      <w:r w:rsidRPr="004F2C82">
        <w:rPr>
          <w:rFonts w:ascii="Times New Roman" w:hAnsi="Times New Roman" w:cs="Times New Roman"/>
        </w:rPr>
        <w:t>т</w:t>
      </w:r>
      <w:r w:rsidRPr="004F2C82">
        <w:rPr>
          <w:rFonts w:ascii="Times New Roman" w:hAnsi="Times New Roman" w:cs="Times New Roman"/>
        </w:rPr>
        <w:t>венными организациями, являющимися центральным элементом данного механизма.</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Реализация основных направлений технической модернизации сельского хозяйства тр</w:t>
      </w:r>
      <w:r w:rsidRPr="004F2C82">
        <w:rPr>
          <w:rFonts w:ascii="Times New Roman" w:hAnsi="Times New Roman" w:cs="Times New Roman"/>
        </w:rPr>
        <w:t>е</w:t>
      </w:r>
      <w:r w:rsidRPr="004F2C82">
        <w:rPr>
          <w:rFonts w:ascii="Times New Roman" w:hAnsi="Times New Roman" w:cs="Times New Roman"/>
        </w:rPr>
        <w:t xml:space="preserve">бует финансовой поддержки и административного регулирования со стороны государства, как на федеральном, так и на региональном уровне. Финансовая поддержка может осуществляться как через финансовые институты, так и напрямую </w:t>
      </w:r>
      <w:r w:rsidR="00CB52D4">
        <w:rPr>
          <w:rFonts w:ascii="Times New Roman" w:hAnsi="Times New Roman" w:cs="Times New Roman"/>
        </w:rPr>
        <w:t>–</w:t>
      </w:r>
      <w:r w:rsidRPr="004F2C82">
        <w:rPr>
          <w:rFonts w:ascii="Times New Roman" w:hAnsi="Times New Roman" w:cs="Times New Roman"/>
        </w:rPr>
        <w:t xml:space="preserve"> производителям сельскохозяйственной техники и сельскохозяйственной продукции.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Механизмы финансирования и стимулирования определяют методы формирования ф</w:t>
      </w:r>
      <w:r w:rsidRPr="004F2C82">
        <w:rPr>
          <w:rFonts w:ascii="Times New Roman" w:hAnsi="Times New Roman" w:cs="Times New Roman"/>
        </w:rPr>
        <w:t>и</w:t>
      </w:r>
      <w:r w:rsidRPr="004F2C82">
        <w:rPr>
          <w:rFonts w:ascii="Times New Roman" w:hAnsi="Times New Roman" w:cs="Times New Roman"/>
        </w:rPr>
        <w:t>нансовых ресурсов товаропроизводителей и повышения их заинтересованности в реализации инноваций, в частности: механизмы кредитования, формирование собственного капитала, фо</w:t>
      </w:r>
      <w:r w:rsidRPr="004F2C82">
        <w:rPr>
          <w:rFonts w:ascii="Times New Roman" w:hAnsi="Times New Roman" w:cs="Times New Roman"/>
        </w:rPr>
        <w:t>р</w:t>
      </w:r>
      <w:r w:rsidRPr="004F2C82">
        <w:rPr>
          <w:rFonts w:ascii="Times New Roman" w:hAnsi="Times New Roman" w:cs="Times New Roman"/>
        </w:rPr>
        <w:t>мирование затрат на НИОКР [1, с. 72 ].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реализация организационно-экономического механизма технической м</w:t>
      </w:r>
      <w:r w:rsidRPr="004F2C82">
        <w:rPr>
          <w:rFonts w:ascii="Times New Roman" w:hAnsi="Times New Roman" w:cs="Times New Roman"/>
        </w:rPr>
        <w:t>о</w:t>
      </w:r>
      <w:r w:rsidRPr="004F2C82">
        <w:rPr>
          <w:rFonts w:ascii="Times New Roman" w:hAnsi="Times New Roman" w:cs="Times New Roman"/>
        </w:rPr>
        <w:t>дернизации сельского хозяйства направлена на создание современной технической базы в а</w:t>
      </w:r>
      <w:r w:rsidRPr="004F2C82">
        <w:rPr>
          <w:rFonts w:ascii="Times New Roman" w:hAnsi="Times New Roman" w:cs="Times New Roman"/>
        </w:rPr>
        <w:t>г</w:t>
      </w:r>
      <w:r w:rsidRPr="004F2C82">
        <w:rPr>
          <w:rFonts w:ascii="Times New Roman" w:hAnsi="Times New Roman" w:cs="Times New Roman"/>
        </w:rPr>
        <w:t>рарном секторе экономики, способной обеспечить повышение конкурентоспособности сел</w:t>
      </w:r>
      <w:r w:rsidRPr="004F2C82">
        <w:rPr>
          <w:rFonts w:ascii="Times New Roman" w:hAnsi="Times New Roman" w:cs="Times New Roman"/>
        </w:rPr>
        <w:t>ь</w:t>
      </w:r>
      <w:r w:rsidRPr="004F2C82">
        <w:rPr>
          <w:rFonts w:ascii="Times New Roman" w:hAnsi="Times New Roman" w:cs="Times New Roman"/>
        </w:rPr>
        <w:t xml:space="preserve">скохозяйственной продукции на внутреннем и внешнем рынках. </w:t>
      </w:r>
    </w:p>
    <w:p w:rsidR="00CB52D4" w:rsidRDefault="00CB52D4" w:rsidP="006828AA">
      <w:pPr>
        <w:spacing w:after="0" w:line="240" w:lineRule="auto"/>
        <w:ind w:firstLine="567"/>
        <w:jc w:val="both"/>
        <w:rPr>
          <w:rFonts w:ascii="Times New Roman" w:hAnsi="Times New Roman" w:cs="Times New Roman"/>
          <w:b/>
        </w:rPr>
      </w:pP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8F74D0" w:rsidRPr="004F2C82" w:rsidRDefault="00CB52D4" w:rsidP="006828AA">
      <w:pPr>
        <w:spacing w:after="0" w:line="240" w:lineRule="auto"/>
        <w:ind w:firstLine="567"/>
        <w:jc w:val="both"/>
        <w:rPr>
          <w:rFonts w:ascii="Times New Roman" w:hAnsi="Times New Roman" w:cs="Times New Roman"/>
        </w:rPr>
      </w:pPr>
      <w:r>
        <w:rPr>
          <w:rFonts w:ascii="Times New Roman" w:hAnsi="Times New Roman" w:cs="Times New Roman"/>
        </w:rPr>
        <w:t>1. </w:t>
      </w:r>
      <w:r w:rsidR="008F74D0" w:rsidRPr="004F2C82">
        <w:rPr>
          <w:rFonts w:ascii="Times New Roman" w:hAnsi="Times New Roman" w:cs="Times New Roman"/>
        </w:rPr>
        <w:t>Бицуева, М. Г. Особенности инновационного развития предприятий АПК в условиях воз</w:t>
      </w:r>
      <w:r>
        <w:rPr>
          <w:rFonts w:ascii="Times New Roman" w:hAnsi="Times New Roman" w:cs="Times New Roman"/>
        </w:rPr>
        <w:t>растающей конкуренции / М.Г. Бицуева, А.</w:t>
      </w:r>
      <w:r w:rsidR="008F74D0" w:rsidRPr="004F2C82">
        <w:rPr>
          <w:rFonts w:ascii="Times New Roman" w:hAnsi="Times New Roman" w:cs="Times New Roman"/>
        </w:rPr>
        <w:t xml:space="preserve">А. Болов // Вестник Академии знаний. - 2018. - </w:t>
      </w:r>
      <w:r>
        <w:rPr>
          <w:rFonts w:ascii="Times New Roman" w:hAnsi="Times New Roman" w:cs="Times New Roman"/>
        </w:rPr>
        <w:t xml:space="preserve">           </w:t>
      </w:r>
      <w:r w:rsidR="008F74D0" w:rsidRPr="004F2C82">
        <w:rPr>
          <w:rFonts w:ascii="Times New Roman" w:hAnsi="Times New Roman" w:cs="Times New Roman"/>
        </w:rPr>
        <w:t xml:space="preserve">№ 3(26). - С. 68-73. </w:t>
      </w:r>
    </w:p>
    <w:p w:rsidR="008F74D0" w:rsidRPr="004F2C82" w:rsidRDefault="00CB52D4" w:rsidP="006828AA">
      <w:pPr>
        <w:spacing w:after="0" w:line="240" w:lineRule="auto"/>
        <w:ind w:firstLine="567"/>
        <w:jc w:val="both"/>
        <w:rPr>
          <w:rFonts w:ascii="Times New Roman" w:hAnsi="Times New Roman" w:cs="Times New Roman"/>
        </w:rPr>
      </w:pPr>
      <w:r>
        <w:rPr>
          <w:rFonts w:ascii="Times New Roman" w:hAnsi="Times New Roman" w:cs="Times New Roman"/>
        </w:rPr>
        <w:lastRenderedPageBreak/>
        <w:t>2. Жангоразова, Ж.</w:t>
      </w:r>
      <w:r w:rsidR="008F74D0" w:rsidRPr="004F2C82">
        <w:rPr>
          <w:rFonts w:ascii="Times New Roman" w:hAnsi="Times New Roman" w:cs="Times New Roman"/>
        </w:rPr>
        <w:t>С. Системный анализ принципов и факторов агроэкономического ра</w:t>
      </w:r>
      <w:r w:rsidR="008F74D0" w:rsidRPr="004F2C82">
        <w:rPr>
          <w:rFonts w:ascii="Times New Roman" w:hAnsi="Times New Roman" w:cs="Times New Roman"/>
        </w:rPr>
        <w:t>з</w:t>
      </w:r>
      <w:r w:rsidR="008F74D0" w:rsidRPr="004F2C82">
        <w:rPr>
          <w:rFonts w:ascii="Times New Roman" w:hAnsi="Times New Roman" w:cs="Times New Roman"/>
        </w:rPr>
        <w:t>вития региона / Ж.С. Жангоразова,</w:t>
      </w:r>
      <w:r>
        <w:rPr>
          <w:rFonts w:ascii="Times New Roman" w:hAnsi="Times New Roman" w:cs="Times New Roman"/>
        </w:rPr>
        <w:t xml:space="preserve"> Д.</w:t>
      </w:r>
      <w:r w:rsidR="008F74D0" w:rsidRPr="004F2C82">
        <w:rPr>
          <w:rFonts w:ascii="Times New Roman" w:hAnsi="Times New Roman" w:cs="Times New Roman"/>
        </w:rPr>
        <w:t>М. Багова // Социально-экономические системы в услов</w:t>
      </w:r>
      <w:r w:rsidR="008F74D0" w:rsidRPr="004F2C82">
        <w:rPr>
          <w:rFonts w:ascii="Times New Roman" w:hAnsi="Times New Roman" w:cs="Times New Roman"/>
        </w:rPr>
        <w:t>и</w:t>
      </w:r>
      <w:r w:rsidR="008F74D0" w:rsidRPr="004F2C82">
        <w:rPr>
          <w:rFonts w:ascii="Times New Roman" w:hAnsi="Times New Roman" w:cs="Times New Roman"/>
        </w:rPr>
        <w:t>ях глобальных трансформаций: проблемы и перспективы развития: сборник научных трудов Международной научно-практической конференции, Нальчик, 27</w:t>
      </w:r>
      <w:r>
        <w:rPr>
          <w:rFonts w:ascii="Times New Roman" w:hAnsi="Times New Roman" w:cs="Times New Roman"/>
        </w:rPr>
        <w:t>-</w:t>
      </w:r>
      <w:r w:rsidR="008F74D0" w:rsidRPr="004F2C82">
        <w:rPr>
          <w:rFonts w:ascii="Times New Roman" w:hAnsi="Times New Roman" w:cs="Times New Roman"/>
        </w:rPr>
        <w:t xml:space="preserve">28 мая 2021 года. </w:t>
      </w:r>
      <w:r>
        <w:rPr>
          <w:rFonts w:ascii="Times New Roman" w:hAnsi="Times New Roman" w:cs="Times New Roman"/>
        </w:rPr>
        <w:t>-</w:t>
      </w:r>
      <w:r w:rsidR="008F74D0" w:rsidRPr="004F2C82">
        <w:rPr>
          <w:rFonts w:ascii="Times New Roman" w:hAnsi="Times New Roman" w:cs="Times New Roman"/>
        </w:rPr>
        <w:t xml:space="preserve"> Нальчик: ФГБОУ ВО Кабардино-Балкарский ГАУ, 2021. </w:t>
      </w:r>
      <w:r>
        <w:rPr>
          <w:rFonts w:ascii="Times New Roman" w:hAnsi="Times New Roman" w:cs="Times New Roman"/>
        </w:rPr>
        <w:t>-</w:t>
      </w:r>
      <w:r w:rsidR="008F74D0" w:rsidRPr="004F2C82">
        <w:rPr>
          <w:rFonts w:ascii="Times New Roman" w:hAnsi="Times New Roman" w:cs="Times New Roman"/>
        </w:rPr>
        <w:t xml:space="preserve"> С. 33-38.</w:t>
      </w:r>
      <w:r w:rsidR="006828AA" w:rsidRPr="004F2C82">
        <w:rPr>
          <w:rFonts w:ascii="Times New Roman" w:hAnsi="Times New Roman" w:cs="Times New Roman"/>
        </w:rPr>
        <w:t xml:space="preserve"> </w:t>
      </w:r>
    </w:p>
    <w:p w:rsidR="008F74D0" w:rsidRPr="004F2C82" w:rsidRDefault="00CB52D4" w:rsidP="006828AA">
      <w:pPr>
        <w:autoSpaceDE w:val="0"/>
        <w:autoSpaceDN w:val="0"/>
        <w:adjustRightInd w:val="0"/>
        <w:spacing w:after="0" w:line="240" w:lineRule="auto"/>
        <w:ind w:firstLine="567"/>
        <w:jc w:val="both"/>
        <w:rPr>
          <w:rFonts w:ascii="Times New Roman" w:hAnsi="Times New Roman" w:cs="Times New Roman"/>
        </w:rPr>
      </w:pPr>
      <w:r>
        <w:rPr>
          <w:rFonts w:ascii="Times New Roman" w:hAnsi="Times New Roman" w:cs="Times New Roman"/>
        </w:rPr>
        <w:t>3. Зумакулова, Ф.</w:t>
      </w:r>
      <w:r w:rsidR="008F74D0" w:rsidRPr="004F2C82">
        <w:rPr>
          <w:rFonts w:ascii="Times New Roman" w:hAnsi="Times New Roman" w:cs="Times New Roman"/>
        </w:rPr>
        <w:t>С. Цифровые техно</w:t>
      </w:r>
      <w:r>
        <w:rPr>
          <w:rFonts w:ascii="Times New Roman" w:hAnsi="Times New Roman" w:cs="Times New Roman"/>
        </w:rPr>
        <w:t>логии в сельском хозяйстве / Ф.С. Зумакулова,               Д.Р. Шахалиева, М.</w:t>
      </w:r>
      <w:r w:rsidR="008F74D0" w:rsidRPr="004F2C82">
        <w:rPr>
          <w:rFonts w:ascii="Times New Roman" w:hAnsi="Times New Roman" w:cs="Times New Roman"/>
        </w:rPr>
        <w:t>Р. Дышекова // Роль науки и технологий в обеспечении устойчивого разв</w:t>
      </w:r>
      <w:r w:rsidR="008F74D0" w:rsidRPr="004F2C82">
        <w:rPr>
          <w:rFonts w:ascii="Times New Roman" w:hAnsi="Times New Roman" w:cs="Times New Roman"/>
        </w:rPr>
        <w:t>и</w:t>
      </w:r>
      <w:r w:rsidR="008F74D0" w:rsidRPr="004F2C82">
        <w:rPr>
          <w:rFonts w:ascii="Times New Roman" w:hAnsi="Times New Roman" w:cs="Times New Roman"/>
        </w:rPr>
        <w:t>тия АПК: сборник научных трудов по итогам IX Международной научно-практической конф</w:t>
      </w:r>
      <w:r w:rsidR="008F74D0" w:rsidRPr="004F2C82">
        <w:rPr>
          <w:rFonts w:ascii="Times New Roman" w:hAnsi="Times New Roman" w:cs="Times New Roman"/>
        </w:rPr>
        <w:t>е</w:t>
      </w:r>
      <w:r w:rsidR="008F74D0" w:rsidRPr="004F2C82">
        <w:rPr>
          <w:rFonts w:ascii="Times New Roman" w:hAnsi="Times New Roman" w:cs="Times New Roman"/>
        </w:rPr>
        <w:t>ренции, посвященной памяти заслуженного деятеля науки РФ и КБР, профессора Б.Х. Жерук</w:t>
      </w:r>
      <w:r w:rsidR="008F74D0" w:rsidRPr="004F2C82">
        <w:rPr>
          <w:rFonts w:ascii="Times New Roman" w:hAnsi="Times New Roman" w:cs="Times New Roman"/>
        </w:rPr>
        <w:t>о</w:t>
      </w:r>
      <w:r w:rsidR="008F74D0" w:rsidRPr="004F2C82">
        <w:rPr>
          <w:rFonts w:ascii="Times New Roman" w:hAnsi="Times New Roman" w:cs="Times New Roman"/>
        </w:rPr>
        <w:t>ва, Нальчик, 25</w:t>
      </w:r>
      <w:r>
        <w:rPr>
          <w:rFonts w:ascii="Times New Roman" w:hAnsi="Times New Roman" w:cs="Times New Roman"/>
        </w:rPr>
        <w:t>-</w:t>
      </w:r>
      <w:r w:rsidR="008F74D0" w:rsidRPr="004F2C82">
        <w:rPr>
          <w:rFonts w:ascii="Times New Roman" w:hAnsi="Times New Roman" w:cs="Times New Roman"/>
        </w:rPr>
        <w:t xml:space="preserve">27 ноября 2021 года. </w:t>
      </w:r>
      <w:r>
        <w:rPr>
          <w:rFonts w:ascii="Times New Roman" w:hAnsi="Times New Roman" w:cs="Times New Roman"/>
        </w:rPr>
        <w:t>-</w:t>
      </w:r>
      <w:r w:rsidR="008F74D0" w:rsidRPr="004F2C82">
        <w:rPr>
          <w:rFonts w:ascii="Times New Roman" w:hAnsi="Times New Roman" w:cs="Times New Roman"/>
        </w:rPr>
        <w:t xml:space="preserve"> Нальчик: Федеральное государственное бюджетное о</w:t>
      </w:r>
      <w:r w:rsidR="008F74D0" w:rsidRPr="004F2C82">
        <w:rPr>
          <w:rFonts w:ascii="Times New Roman" w:hAnsi="Times New Roman" w:cs="Times New Roman"/>
        </w:rPr>
        <w:t>б</w:t>
      </w:r>
      <w:r w:rsidR="008F74D0" w:rsidRPr="004F2C82">
        <w:rPr>
          <w:rFonts w:ascii="Times New Roman" w:hAnsi="Times New Roman" w:cs="Times New Roman"/>
        </w:rPr>
        <w:t xml:space="preserve">разовательное </w:t>
      </w:r>
      <w:r>
        <w:rPr>
          <w:rFonts w:ascii="Times New Roman" w:hAnsi="Times New Roman" w:cs="Times New Roman"/>
        </w:rPr>
        <w:t>учреждение высшего образования «</w:t>
      </w:r>
      <w:r w:rsidR="008F74D0" w:rsidRPr="004F2C82">
        <w:rPr>
          <w:rFonts w:ascii="Times New Roman" w:hAnsi="Times New Roman" w:cs="Times New Roman"/>
        </w:rPr>
        <w:t>Кабардино-Балкарский государственный а</w:t>
      </w:r>
      <w:r w:rsidR="008F74D0" w:rsidRPr="004F2C82">
        <w:rPr>
          <w:rFonts w:ascii="Times New Roman" w:hAnsi="Times New Roman" w:cs="Times New Roman"/>
        </w:rPr>
        <w:t>г</w:t>
      </w:r>
      <w:r w:rsidR="008F74D0" w:rsidRPr="004F2C82">
        <w:rPr>
          <w:rFonts w:ascii="Times New Roman" w:hAnsi="Times New Roman" w:cs="Times New Roman"/>
        </w:rPr>
        <w:t>рарный университет имени В.М. Кокова</w:t>
      </w:r>
      <w:r>
        <w:rPr>
          <w:rFonts w:ascii="Times New Roman" w:hAnsi="Times New Roman" w:cs="Times New Roman"/>
        </w:rPr>
        <w:t>»</w:t>
      </w:r>
      <w:r w:rsidR="008F74D0" w:rsidRPr="004F2C82">
        <w:rPr>
          <w:rFonts w:ascii="Times New Roman" w:hAnsi="Times New Roman" w:cs="Times New Roman"/>
        </w:rPr>
        <w:t xml:space="preserve">, 2021. </w:t>
      </w:r>
      <w:r>
        <w:rPr>
          <w:rFonts w:ascii="Times New Roman" w:hAnsi="Times New Roman" w:cs="Times New Roman"/>
        </w:rPr>
        <w:t>-</w:t>
      </w:r>
      <w:r w:rsidR="008F74D0" w:rsidRPr="004F2C82">
        <w:rPr>
          <w:rFonts w:ascii="Times New Roman" w:hAnsi="Times New Roman" w:cs="Times New Roman"/>
        </w:rPr>
        <w:t xml:space="preserve"> С. 423-427. </w:t>
      </w:r>
    </w:p>
    <w:p w:rsidR="008F74D0" w:rsidRPr="004F2C82" w:rsidRDefault="00CB52D4" w:rsidP="006828AA">
      <w:pPr>
        <w:autoSpaceDE w:val="0"/>
        <w:autoSpaceDN w:val="0"/>
        <w:adjustRightInd w:val="0"/>
        <w:spacing w:after="0" w:line="240" w:lineRule="auto"/>
        <w:ind w:firstLine="567"/>
        <w:jc w:val="both"/>
        <w:rPr>
          <w:rFonts w:ascii="Times New Roman" w:hAnsi="Times New Roman" w:cs="Times New Roman"/>
        </w:rPr>
      </w:pPr>
      <w:r>
        <w:rPr>
          <w:rFonts w:ascii="Times New Roman" w:hAnsi="Times New Roman" w:cs="Times New Roman"/>
        </w:rPr>
        <w:t>4. Чекунов, А.</w:t>
      </w:r>
      <w:r w:rsidR="008F74D0" w:rsidRPr="004F2C82">
        <w:rPr>
          <w:rFonts w:ascii="Times New Roman" w:hAnsi="Times New Roman" w:cs="Times New Roman"/>
        </w:rPr>
        <w:t>С. Технологическая модернизация сельскохозяйственного производства: состояние, формы, методы и напра</w:t>
      </w:r>
      <w:r>
        <w:rPr>
          <w:rFonts w:ascii="Times New Roman" w:hAnsi="Times New Roman" w:cs="Times New Roman"/>
        </w:rPr>
        <w:t>вления поддержки инноваций / А.</w:t>
      </w:r>
      <w:r w:rsidR="008F74D0" w:rsidRPr="004F2C82">
        <w:rPr>
          <w:rFonts w:ascii="Times New Roman" w:hAnsi="Times New Roman" w:cs="Times New Roman"/>
        </w:rPr>
        <w:t>С. Чекунов // Вестник ВГУИТ. - 2019. - Т. 81. № 1. - С. 373-379. - doi:10.20914/2310-1202-2019-1-373-379</w:t>
      </w:r>
    </w:p>
    <w:p w:rsidR="00CB52D4" w:rsidRDefault="00CB52D4" w:rsidP="00CB52D4">
      <w:pPr>
        <w:spacing w:after="0" w:line="240" w:lineRule="auto"/>
        <w:rPr>
          <w:rFonts w:ascii="Times New Roman" w:hAnsi="Times New Roman" w:cs="Times New Roman"/>
        </w:rPr>
      </w:pPr>
    </w:p>
    <w:p w:rsidR="00CB52D4" w:rsidRDefault="00CB52D4" w:rsidP="00CB52D4">
      <w:pPr>
        <w:spacing w:after="0" w:line="240" w:lineRule="auto"/>
        <w:rPr>
          <w:rFonts w:ascii="Times New Roman" w:hAnsi="Times New Roman" w:cs="Times New Roman"/>
        </w:rPr>
      </w:pPr>
    </w:p>
    <w:p w:rsidR="008F74D0" w:rsidRPr="004F2C82" w:rsidRDefault="008F74D0" w:rsidP="00CB52D4">
      <w:pPr>
        <w:spacing w:after="0" w:line="240" w:lineRule="auto"/>
        <w:rPr>
          <w:rFonts w:ascii="Times New Roman" w:hAnsi="Times New Roman" w:cs="Times New Roman"/>
        </w:rPr>
      </w:pPr>
      <w:r w:rsidRPr="004F2C82">
        <w:rPr>
          <w:rFonts w:ascii="Times New Roman" w:hAnsi="Times New Roman" w:cs="Times New Roman"/>
        </w:rPr>
        <w:t>УДК 332</w:t>
      </w:r>
    </w:p>
    <w:p w:rsidR="00CB52D4" w:rsidRDefault="00CB52D4" w:rsidP="00BD38E0">
      <w:pPr>
        <w:spacing w:after="0" w:line="240" w:lineRule="auto"/>
        <w:jc w:val="center"/>
        <w:rPr>
          <w:rFonts w:ascii="Times New Roman" w:hAnsi="Times New Roman" w:cs="Times New Roman"/>
          <w:b/>
        </w:rPr>
      </w:pP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ВЛИЯНИЕ ЦИФ</w:t>
      </w:r>
      <w:r w:rsidR="00CB52D4">
        <w:rPr>
          <w:rFonts w:ascii="Times New Roman" w:hAnsi="Times New Roman" w:cs="Times New Roman"/>
          <w:b/>
        </w:rPr>
        <w:t>РОВЫХ ТЕХНОЛОГИЙ НА АПК РЕГИОНА</w:t>
      </w:r>
    </w:p>
    <w:p w:rsidR="008F74D0" w:rsidRPr="00CE4329" w:rsidRDefault="008F74D0" w:rsidP="006828AA">
      <w:pPr>
        <w:spacing w:after="0" w:line="240" w:lineRule="auto"/>
        <w:ind w:firstLine="567"/>
        <w:jc w:val="right"/>
        <w:rPr>
          <w:rFonts w:ascii="Times New Roman" w:hAnsi="Times New Roman" w:cs="Times New Roman"/>
          <w:sz w:val="12"/>
          <w:szCs w:val="12"/>
        </w:rPr>
      </w:pPr>
    </w:p>
    <w:p w:rsidR="008F74D0" w:rsidRPr="00CB52D4" w:rsidRDefault="00CB52D4" w:rsidP="006828AA">
      <w:pPr>
        <w:spacing w:after="0" w:line="240" w:lineRule="auto"/>
        <w:ind w:firstLine="567"/>
        <w:jc w:val="right"/>
        <w:rPr>
          <w:rFonts w:ascii="Times New Roman" w:hAnsi="Times New Roman" w:cs="Times New Roman"/>
          <w:b/>
        </w:rPr>
      </w:pPr>
      <w:r w:rsidRPr="00CB52D4">
        <w:rPr>
          <w:rFonts w:ascii="Times New Roman" w:hAnsi="Times New Roman" w:cs="Times New Roman"/>
          <w:b/>
        </w:rPr>
        <w:t>Зумакулова Ф.С.;</w:t>
      </w:r>
    </w:p>
    <w:p w:rsidR="008F74D0" w:rsidRPr="004F2C82" w:rsidRDefault="008F74D0" w:rsidP="006828AA">
      <w:pPr>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доцент кафедры «Экономика», к</w:t>
      </w:r>
      <w:r w:rsidR="006E7D44">
        <w:rPr>
          <w:rFonts w:ascii="Times New Roman" w:eastAsia="Times New Roman" w:hAnsi="Times New Roman" w:cs="Times New Roman"/>
          <w:lang w:eastAsia="ru-RU"/>
        </w:rPr>
        <w:t>анд</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э</w:t>
      </w:r>
      <w:r w:rsidR="006E7D44">
        <w:rPr>
          <w:rFonts w:ascii="Times New Roman" w:eastAsia="Times New Roman" w:hAnsi="Times New Roman" w:cs="Times New Roman"/>
          <w:lang w:eastAsia="ru-RU"/>
        </w:rPr>
        <w:t>кон</w:t>
      </w:r>
      <w:r w:rsidRPr="004F2C82">
        <w:rPr>
          <w:rFonts w:ascii="Times New Roman" w:eastAsia="Times New Roman" w:hAnsi="Times New Roman" w:cs="Times New Roman"/>
          <w:lang w:eastAsia="ru-RU"/>
        </w:rPr>
        <w:t>.</w:t>
      </w:r>
      <w:r w:rsidR="006E7D4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w:t>
      </w:r>
      <w:r w:rsidR="006E7D44">
        <w:rPr>
          <w:rFonts w:ascii="Times New Roman" w:eastAsia="Times New Roman" w:hAnsi="Times New Roman" w:cs="Times New Roman"/>
          <w:lang w:eastAsia="ru-RU"/>
        </w:rPr>
        <w:t>аук</w:t>
      </w:r>
      <w:r w:rsidRPr="004F2C82">
        <w:rPr>
          <w:rFonts w:ascii="Times New Roman" w:eastAsia="Times New Roman" w:hAnsi="Times New Roman" w:cs="Times New Roman"/>
          <w:lang w:eastAsia="ru-RU"/>
        </w:rPr>
        <w:t>, доцент</w:t>
      </w:r>
    </w:p>
    <w:p w:rsidR="008F74D0" w:rsidRPr="004F2C82" w:rsidRDefault="008F74D0" w:rsidP="006828AA">
      <w:pPr>
        <w:spacing w:after="0" w:line="240" w:lineRule="auto"/>
        <w:ind w:firstLine="567"/>
        <w:jc w:val="right"/>
        <w:rPr>
          <w:rFonts w:ascii="Times New Roman" w:eastAsia="Times New Roman" w:hAnsi="Times New Roman" w:cs="Times New Roman"/>
          <w:b/>
          <w:i/>
          <w:lang w:eastAsia="ru-RU"/>
        </w:rPr>
      </w:pPr>
      <w:r w:rsidRPr="004F2C82">
        <w:rPr>
          <w:rFonts w:ascii="Times New Roman" w:eastAsia="Times New Roman" w:hAnsi="Times New Roman" w:cs="Times New Roman"/>
          <w:lang w:eastAsia="ru-RU"/>
        </w:rPr>
        <w:t xml:space="preserve"> ФГБОУ ВО Кабардино-Балкарский ГАУ, г.</w:t>
      </w:r>
      <w:r w:rsidR="00CB52D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Нальчик, Россия</w:t>
      </w:r>
      <w:r w:rsidRPr="004F2C82">
        <w:rPr>
          <w:rFonts w:ascii="Times New Roman" w:eastAsia="Times New Roman" w:hAnsi="Times New Roman" w:cs="Times New Roman"/>
          <w:b/>
          <w:i/>
          <w:lang w:eastAsia="ru-RU"/>
        </w:rPr>
        <w:t xml:space="preserve"> </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783" w:history="1">
        <w:r w:rsidRPr="00CB52D4">
          <w:rPr>
            <w:rStyle w:val="a6"/>
            <w:rFonts w:ascii="Times New Roman" w:hAnsi="Times New Roman" w:cs="Times New Roman"/>
            <w:color w:val="auto"/>
            <w:u w:val="none"/>
            <w:lang w:val="en-US"/>
          </w:rPr>
          <w:t>f.zumakulova@yandex.ru</w:t>
        </w:r>
      </w:hyperlink>
    </w:p>
    <w:p w:rsidR="008F74D0" w:rsidRPr="004F2C82" w:rsidRDefault="008F74D0" w:rsidP="006828AA">
      <w:pPr>
        <w:spacing w:after="0" w:line="240" w:lineRule="auto"/>
        <w:ind w:firstLine="567"/>
        <w:jc w:val="center"/>
        <w:rPr>
          <w:rFonts w:ascii="Times New Roman" w:hAnsi="Times New Roman" w:cs="Times New Roman"/>
          <w:b/>
          <w:lang w:val="en-US"/>
        </w:rPr>
      </w:pPr>
    </w:p>
    <w:p w:rsidR="008F74D0" w:rsidRPr="004F2C82" w:rsidRDefault="008F74D0" w:rsidP="00BD38E0">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Аннотация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отражены особенности цифровой трансформации АПК, рассмотрены передовые цифровые технологии, применение которых позволит повысить эффективность использования природных ресурсов, снизить себестоимость сельскохозяйственной продукции и повысить к</w:t>
      </w:r>
      <w:r w:rsidRPr="004F2C82">
        <w:rPr>
          <w:rFonts w:ascii="Times New Roman" w:hAnsi="Times New Roman" w:cs="Times New Roman"/>
        </w:rPr>
        <w:t>а</w:t>
      </w:r>
      <w:r w:rsidRPr="004F2C82">
        <w:rPr>
          <w:rFonts w:ascii="Times New Roman" w:hAnsi="Times New Roman" w:cs="Times New Roman"/>
        </w:rPr>
        <w:t xml:space="preserve">чество жизни населения за счет интеллектуализации сельского хозяйства. </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Ключевые слова: </w:t>
      </w:r>
      <w:r w:rsidRPr="004F2C82">
        <w:rPr>
          <w:rFonts w:ascii="Times New Roman" w:eastAsia="Times New Roman" w:hAnsi="Times New Roman" w:cs="Times New Roman"/>
          <w:lang w:eastAsia="ru-RU"/>
        </w:rPr>
        <w:t>цифровизация,</w:t>
      </w:r>
      <w:r w:rsidRPr="004F2C82">
        <w:rPr>
          <w:rFonts w:ascii="Times New Roman" w:eastAsia="Times New Roman" w:hAnsi="Times New Roman" w:cs="Times New Roman"/>
          <w:b/>
          <w:lang w:eastAsia="ru-RU"/>
        </w:rPr>
        <w:t xml:space="preserve"> </w:t>
      </w:r>
      <w:r w:rsidRPr="004F2C82">
        <w:rPr>
          <w:rFonts w:ascii="Times New Roman" w:eastAsia="Times New Roman" w:hAnsi="Times New Roman" w:cs="Times New Roman"/>
          <w:lang w:eastAsia="ru-RU"/>
        </w:rPr>
        <w:t>цифровые технологии, сельское хозяйство, АПК,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 xml:space="preserve">тернет, искусственный интеллект, «умная ферма», роботизация, точное земледелие, большие данные. </w:t>
      </w:r>
    </w:p>
    <w:p w:rsidR="008F74D0" w:rsidRPr="004F2C82" w:rsidRDefault="008F74D0" w:rsidP="006828AA">
      <w:pPr>
        <w:spacing w:after="0" w:line="240" w:lineRule="auto"/>
        <w:ind w:firstLine="567"/>
        <w:jc w:val="both"/>
        <w:rPr>
          <w:rFonts w:ascii="Times New Roman" w:hAnsi="Times New Roman" w:cs="Times New Roman"/>
        </w:rPr>
      </w:pPr>
    </w:p>
    <w:p w:rsidR="00CB52D4" w:rsidRPr="00B46D88" w:rsidRDefault="008F74D0" w:rsidP="00BD38E0">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THE IMPACT OF DIGITAL TECHNOLOGIES ON THE AGRO-INDUSTRIAL </w:t>
      </w:r>
    </w:p>
    <w:p w:rsidR="008F74D0" w:rsidRPr="00B46D88" w:rsidRDefault="008F74D0" w:rsidP="00BD38E0">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COM</w:t>
      </w:r>
      <w:r w:rsidR="00CB52D4">
        <w:rPr>
          <w:rFonts w:ascii="Times New Roman" w:eastAsia="Times New Roman" w:hAnsi="Times New Roman" w:cs="Times New Roman"/>
          <w:b/>
          <w:lang w:val="en-US" w:eastAsia="ru-RU"/>
        </w:rPr>
        <w:t>PLEX OF THE REGION</w:t>
      </w:r>
    </w:p>
    <w:p w:rsidR="00CB52D4" w:rsidRPr="00B46D88" w:rsidRDefault="00CB52D4" w:rsidP="006828AA">
      <w:pPr>
        <w:spacing w:after="0" w:line="240" w:lineRule="auto"/>
        <w:ind w:firstLine="567"/>
        <w:jc w:val="right"/>
        <w:rPr>
          <w:rFonts w:ascii="Times New Roman" w:eastAsia="Times New Roman" w:hAnsi="Times New Roman" w:cs="Times New Roman"/>
          <w:sz w:val="12"/>
          <w:szCs w:val="12"/>
          <w:lang w:val="en-US" w:eastAsia="ru-RU"/>
        </w:rPr>
      </w:pPr>
    </w:p>
    <w:p w:rsidR="008F74D0" w:rsidRPr="00B46D88" w:rsidRDefault="00CB52D4" w:rsidP="006828AA">
      <w:pPr>
        <w:spacing w:after="0" w:line="240" w:lineRule="auto"/>
        <w:ind w:firstLine="567"/>
        <w:jc w:val="right"/>
        <w:rPr>
          <w:rFonts w:ascii="Times New Roman" w:eastAsia="Times New Roman" w:hAnsi="Times New Roman" w:cs="Times New Roman"/>
          <w:b/>
          <w:lang w:val="en-US" w:eastAsia="ru-RU"/>
        </w:rPr>
      </w:pPr>
      <w:r w:rsidRPr="00CE4329">
        <w:rPr>
          <w:rFonts w:ascii="Times New Roman" w:eastAsia="Times New Roman" w:hAnsi="Times New Roman" w:cs="Times New Roman"/>
          <w:b/>
          <w:lang w:val="en-US" w:eastAsia="ru-RU"/>
        </w:rPr>
        <w:t>Zumakulova F.S.</w:t>
      </w:r>
      <w:r w:rsidRPr="00B46D88">
        <w:rPr>
          <w:rFonts w:ascii="Times New Roman" w:eastAsia="Times New Roman" w:hAnsi="Times New Roman" w:cs="Times New Roman"/>
          <w:b/>
          <w:lang w:val="en-US" w:eastAsia="ru-RU"/>
        </w:rPr>
        <w:t>;</w:t>
      </w:r>
    </w:p>
    <w:p w:rsidR="00CE4329" w:rsidRPr="00B46D88"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Associate Professor of the Department of Economics, </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Candidate of Economics, Associate Professor</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 xml:space="preserve"> FSBEI HE Kabardino-Balkarian SAU, Nalchik, Russia; </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f.zumakulova@yandex.ru</w:t>
      </w:r>
    </w:p>
    <w:p w:rsidR="008F74D0" w:rsidRPr="004F2C82" w:rsidRDefault="008F74D0" w:rsidP="006828AA">
      <w:pPr>
        <w:spacing w:after="0" w:line="240" w:lineRule="auto"/>
        <w:ind w:firstLine="567"/>
        <w:jc w:val="center"/>
        <w:rPr>
          <w:rFonts w:ascii="Times New Roman" w:hAnsi="Times New Roman" w:cs="Times New Roman"/>
          <w:b/>
          <w:lang w:val="en-US"/>
        </w:rPr>
      </w:pP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reflects the features of the digital transformation of the agro-industrial complex, co</w:t>
      </w:r>
      <w:r w:rsidRPr="004F2C82">
        <w:rPr>
          <w:rFonts w:ascii="Times New Roman" w:hAnsi="Times New Roman" w:cs="Times New Roman"/>
          <w:lang w:val="en-US"/>
        </w:rPr>
        <w:t>n</w:t>
      </w:r>
      <w:r w:rsidRPr="004F2C82">
        <w:rPr>
          <w:rFonts w:ascii="Times New Roman" w:hAnsi="Times New Roman" w:cs="Times New Roman"/>
          <w:lang w:val="en-US"/>
        </w:rPr>
        <w:t>siders advanced digital technologies, the use of which will increase the efficiency of the use of natural resources, reduce the cost of agricultural products and improve the quality of life of the population through the intellectualization of agriculture.</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digitalization, digital technologies, agriculture, agro-industrial complex, Inte</w:t>
      </w:r>
      <w:r w:rsidR="00CE4329">
        <w:rPr>
          <w:rFonts w:ascii="Times New Roman" w:hAnsi="Times New Roman" w:cs="Times New Roman"/>
          <w:lang w:val="en-US"/>
        </w:rPr>
        <w:t xml:space="preserve">rnet, artificial intelligence, </w:t>
      </w:r>
      <w:r w:rsidR="00CE4329" w:rsidRPr="00CE4329">
        <w:rPr>
          <w:rFonts w:ascii="Times New Roman" w:hAnsi="Times New Roman" w:cs="Times New Roman"/>
          <w:lang w:val="en-US"/>
        </w:rPr>
        <w:t>«</w:t>
      </w:r>
      <w:r w:rsidR="00CE4329">
        <w:rPr>
          <w:rFonts w:ascii="Times New Roman" w:hAnsi="Times New Roman" w:cs="Times New Roman"/>
          <w:lang w:val="en-US"/>
        </w:rPr>
        <w:t>smart farm</w:t>
      </w:r>
      <w:r w:rsidR="00CE4329" w:rsidRPr="00CE4329">
        <w:rPr>
          <w:rFonts w:ascii="Times New Roman" w:hAnsi="Times New Roman" w:cs="Times New Roman"/>
          <w:lang w:val="en-US"/>
        </w:rPr>
        <w:t>»</w:t>
      </w:r>
      <w:r w:rsidRPr="004F2C82">
        <w:rPr>
          <w:rFonts w:ascii="Times New Roman" w:hAnsi="Times New Roman" w:cs="Times New Roman"/>
          <w:lang w:val="en-US"/>
        </w:rPr>
        <w:t>, robotics, precision agriculture, big data.</w:t>
      </w:r>
    </w:p>
    <w:p w:rsidR="008F74D0" w:rsidRPr="004F2C82" w:rsidRDefault="008F74D0" w:rsidP="006828AA">
      <w:pPr>
        <w:spacing w:after="0" w:line="240" w:lineRule="auto"/>
        <w:ind w:firstLine="567"/>
        <w:jc w:val="both"/>
        <w:rPr>
          <w:rFonts w:ascii="Times New Roman" w:hAnsi="Times New Roman" w:cs="Times New Roman"/>
          <w:lang w:val="en-US"/>
        </w:rPr>
      </w:pPr>
    </w:p>
    <w:p w:rsidR="00CE4329" w:rsidRPr="00B46D88" w:rsidRDefault="00CE4329" w:rsidP="006828AA">
      <w:pPr>
        <w:autoSpaceDE w:val="0"/>
        <w:autoSpaceDN w:val="0"/>
        <w:adjustRightInd w:val="0"/>
        <w:spacing w:after="0" w:line="240" w:lineRule="auto"/>
        <w:ind w:firstLine="567"/>
        <w:jc w:val="both"/>
        <w:rPr>
          <w:rFonts w:ascii="Times New Roman" w:hAnsi="Times New Roman" w:cs="Times New Roman"/>
          <w:lang w:val="en-US"/>
        </w:rPr>
      </w:pPr>
    </w:p>
    <w:p w:rsidR="00CE4329" w:rsidRPr="00CE4329" w:rsidRDefault="00CE4329" w:rsidP="00CE4329">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CE4329">
        <w:rPr>
          <w:rFonts w:ascii="Times New Roman" w:hAnsi="Times New Roman" w:cs="Times New Roman"/>
          <w:position w:val="-4"/>
          <w:sz w:val="61"/>
        </w:rPr>
        <w:t>С</w:t>
      </w:r>
    </w:p>
    <w:p w:rsidR="008F74D0" w:rsidRPr="004F2C82" w:rsidRDefault="008F74D0" w:rsidP="00CE4329">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 xml:space="preserve">егодня аграрный сектор ищет новые методы работы, чтобы обеспечить постоянно растущие потребности населения в качественных продуктах питания. К их числу специалисты относят необходимость повсеместного внедрения цифровых технологий, или цифровизацию.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Ц</w:t>
      </w:r>
      <w:r w:rsidRPr="004F2C82">
        <w:rPr>
          <w:rFonts w:ascii="Times New Roman" w:hAnsi="Times New Roman" w:cs="Times New Roman"/>
          <w:bCs/>
        </w:rPr>
        <w:t xml:space="preserve">ифровизация заявлена в качестве важнейшего приоритета развития страны, интерес к цифровизации растет практически во всех сферах жизнедеятельности </w:t>
      </w:r>
      <w:r w:rsidRPr="004F2C82">
        <w:rPr>
          <w:rFonts w:ascii="Times New Roman" w:hAnsi="Times New Roman" w:cs="Times New Roman"/>
        </w:rPr>
        <w:t>[3].</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Цифровая трансформация сельского хозяйства направлена на преодоление ряда глобал</w:t>
      </w:r>
      <w:r w:rsidRPr="004F2C82">
        <w:rPr>
          <w:rFonts w:ascii="Times New Roman" w:hAnsi="Times New Roman" w:cs="Times New Roman"/>
        </w:rPr>
        <w:t>ь</w:t>
      </w:r>
      <w:r w:rsidRPr="004F2C82">
        <w:rPr>
          <w:rFonts w:ascii="Times New Roman" w:hAnsi="Times New Roman" w:cs="Times New Roman"/>
        </w:rPr>
        <w:t xml:space="preserve">ных вызовов, таких как: </w:t>
      </w:r>
    </w:p>
    <w:p w:rsidR="008F74D0" w:rsidRPr="004F2C82" w:rsidRDefault="001844ED" w:rsidP="006828AA">
      <w:pPr>
        <w:spacing w:after="0" w:line="240" w:lineRule="auto"/>
        <w:ind w:firstLine="567"/>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увеличение потребности в продовольствии (на 60% к 2050 г.) в результате роста чи</w:t>
      </w:r>
      <w:r w:rsidR="008F74D0" w:rsidRPr="004F2C82">
        <w:rPr>
          <w:rFonts w:ascii="Times New Roman" w:hAnsi="Times New Roman" w:cs="Times New Roman"/>
        </w:rPr>
        <w:t>с</w:t>
      </w:r>
      <w:r w:rsidR="008F74D0" w:rsidRPr="004F2C82">
        <w:rPr>
          <w:rFonts w:ascii="Times New Roman" w:hAnsi="Times New Roman" w:cs="Times New Roman"/>
        </w:rPr>
        <w:t xml:space="preserve">ленности населения и повышения качества жизни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истощение продуктивных сельскохозяйственных земель, рост экологической нагрузки (70% потребления водных ресурсов и 30% выбросов углекислого газа в настоящее время пр</w:t>
      </w:r>
      <w:r w:rsidRPr="004F2C82">
        <w:rPr>
          <w:rFonts w:ascii="Times New Roman" w:hAnsi="Times New Roman" w:cs="Times New Roman"/>
        </w:rPr>
        <w:t>и</w:t>
      </w:r>
      <w:r w:rsidRPr="004F2C82">
        <w:rPr>
          <w:rFonts w:ascii="Times New Roman" w:hAnsi="Times New Roman" w:cs="Times New Roman"/>
        </w:rPr>
        <w:t>ходятся на мировое сельское хозяйство) и сокращение площадей, пригодных для ведения сел</w:t>
      </w:r>
      <w:r w:rsidRPr="004F2C82">
        <w:rPr>
          <w:rFonts w:ascii="Times New Roman" w:hAnsi="Times New Roman" w:cs="Times New Roman"/>
        </w:rPr>
        <w:t>ь</w:t>
      </w:r>
      <w:r w:rsidRPr="004F2C82">
        <w:rPr>
          <w:rFonts w:ascii="Times New Roman" w:hAnsi="Times New Roman" w:cs="Times New Roman"/>
        </w:rPr>
        <w:t xml:space="preserve">ского хозяйства;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изменение агроклиматических условий и рост частоты природных катаклизмов, пов</w:t>
      </w:r>
      <w:r w:rsidRPr="004F2C82">
        <w:rPr>
          <w:rFonts w:ascii="Times New Roman" w:hAnsi="Times New Roman" w:cs="Times New Roman"/>
        </w:rPr>
        <w:t>ы</w:t>
      </w:r>
      <w:r w:rsidRPr="004F2C82">
        <w:rPr>
          <w:rFonts w:ascii="Times New Roman" w:hAnsi="Times New Roman" w:cs="Times New Roman"/>
        </w:rPr>
        <w:t xml:space="preserve">шающих волатильность на сельскохозяйственных рынках;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трансформация потребительских предпочтений и развитие модели устойчивого и экол</w:t>
      </w:r>
      <w:r w:rsidRPr="004F2C82">
        <w:rPr>
          <w:rFonts w:ascii="Times New Roman" w:hAnsi="Times New Roman" w:cs="Times New Roman"/>
        </w:rPr>
        <w:t>о</w:t>
      </w:r>
      <w:r w:rsidRPr="004F2C82">
        <w:rPr>
          <w:rFonts w:ascii="Times New Roman" w:hAnsi="Times New Roman" w:cs="Times New Roman"/>
        </w:rPr>
        <w:t xml:space="preserve">гичного потребления.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Интеллектуализация сельского хозяйства (например, за счет внедрения концепций точн</w:t>
      </w:r>
      <w:r w:rsidRPr="004F2C82">
        <w:rPr>
          <w:rFonts w:ascii="Times New Roman" w:hAnsi="Times New Roman" w:cs="Times New Roman"/>
        </w:rPr>
        <w:t>о</w:t>
      </w:r>
      <w:r w:rsidRPr="004F2C82">
        <w:rPr>
          <w:rFonts w:ascii="Times New Roman" w:hAnsi="Times New Roman" w:cs="Times New Roman"/>
        </w:rPr>
        <w:t>го земледелия, глубокой переработки, умных ферм и др.) позволяет сгладить возрастающие агроклиматические риски. Такого рода отраслевая специфика во многом определяет особенн</w:t>
      </w:r>
      <w:r w:rsidRPr="004F2C82">
        <w:rPr>
          <w:rFonts w:ascii="Times New Roman" w:hAnsi="Times New Roman" w:cs="Times New Roman"/>
        </w:rPr>
        <w:t>о</w:t>
      </w:r>
      <w:r w:rsidRPr="004F2C82">
        <w:rPr>
          <w:rFonts w:ascii="Times New Roman" w:hAnsi="Times New Roman" w:cs="Times New Roman"/>
        </w:rPr>
        <w:t>сти цифровизации, а также преобладающую траекторию и скорость цифровой трансформации.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Ключевой задачей цифровизации сельского хозяйства является извлечение ценности с</w:t>
      </w:r>
      <w:r w:rsidRPr="004F2C82">
        <w:rPr>
          <w:rFonts w:ascii="Times New Roman" w:hAnsi="Times New Roman" w:cs="Times New Roman"/>
        </w:rPr>
        <w:t>о</w:t>
      </w:r>
      <w:r w:rsidRPr="004F2C82">
        <w:rPr>
          <w:rFonts w:ascii="Times New Roman" w:hAnsi="Times New Roman" w:cs="Times New Roman"/>
        </w:rPr>
        <w:t>бираемых больших данных о внешней и внутренней среде, основой для которых являются о</w:t>
      </w:r>
      <w:r w:rsidRPr="004F2C82">
        <w:rPr>
          <w:rFonts w:ascii="Times New Roman" w:hAnsi="Times New Roman" w:cs="Times New Roman"/>
        </w:rPr>
        <w:t>б</w:t>
      </w:r>
      <w:r w:rsidRPr="004F2C82">
        <w:rPr>
          <w:rFonts w:ascii="Times New Roman" w:hAnsi="Times New Roman" w:cs="Times New Roman"/>
        </w:rPr>
        <w:t>лачные платформы и технологии предиктивной аналитики и системы поддержки принятия р</w:t>
      </w:r>
      <w:r w:rsidRPr="004F2C82">
        <w:rPr>
          <w:rFonts w:ascii="Times New Roman" w:hAnsi="Times New Roman" w:cs="Times New Roman"/>
        </w:rPr>
        <w:t>е</w:t>
      </w:r>
      <w:r w:rsidRPr="004F2C82">
        <w:rPr>
          <w:rFonts w:ascii="Times New Roman" w:hAnsi="Times New Roman" w:cs="Times New Roman"/>
        </w:rPr>
        <w:t>шений.</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Несмотря на существенные отраслевые особенности и неравномерность внедрения ци</w:t>
      </w:r>
      <w:r w:rsidRPr="004F2C82">
        <w:rPr>
          <w:rFonts w:ascii="Times New Roman" w:hAnsi="Times New Roman" w:cs="Times New Roman"/>
        </w:rPr>
        <w:t>ф</w:t>
      </w:r>
      <w:r w:rsidRPr="004F2C82">
        <w:rPr>
          <w:rFonts w:ascii="Times New Roman" w:hAnsi="Times New Roman" w:cs="Times New Roman"/>
        </w:rPr>
        <w:t>ровых технологий, практически все исследователи и эксперты сходятся в самых высоких оце</w:t>
      </w:r>
      <w:r w:rsidRPr="004F2C82">
        <w:rPr>
          <w:rFonts w:ascii="Times New Roman" w:hAnsi="Times New Roman" w:cs="Times New Roman"/>
        </w:rPr>
        <w:t>н</w:t>
      </w:r>
      <w:r w:rsidRPr="004F2C82">
        <w:rPr>
          <w:rFonts w:ascii="Times New Roman" w:hAnsi="Times New Roman" w:cs="Times New Roman"/>
        </w:rPr>
        <w:t>ках значимости цифровизации для социально-экономического развития и особенную знач</w:t>
      </w:r>
      <w:r w:rsidRPr="004F2C82">
        <w:rPr>
          <w:rFonts w:ascii="Times New Roman" w:hAnsi="Times New Roman" w:cs="Times New Roman"/>
        </w:rPr>
        <w:t>и</w:t>
      </w:r>
      <w:r w:rsidRPr="004F2C82">
        <w:rPr>
          <w:rFonts w:ascii="Times New Roman" w:hAnsi="Times New Roman" w:cs="Times New Roman"/>
        </w:rPr>
        <w:t>мость это приобретает в нынешней ситуации турбулентности мирохозяйственных связей.</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rPr>
        <w:t>В большинстве секторов российской экономики и социальной сферы цифровизация н</w:t>
      </w:r>
      <w:r w:rsidRPr="004F2C82">
        <w:rPr>
          <w:rFonts w:ascii="Times New Roman" w:hAnsi="Times New Roman" w:cs="Times New Roman"/>
        </w:rPr>
        <w:t>а</w:t>
      </w:r>
      <w:r w:rsidRPr="004F2C82">
        <w:rPr>
          <w:rFonts w:ascii="Times New Roman" w:hAnsi="Times New Roman" w:cs="Times New Roman"/>
        </w:rPr>
        <w:t>ходится на сравнительно раннем этапе. Несмотря на зачастую довольно схожие предпосылки, барьеры и ожидаемые эффекты, цифровая трансформация отраслей осуществляется неравн</w:t>
      </w:r>
      <w:r w:rsidRPr="004F2C82">
        <w:rPr>
          <w:rFonts w:ascii="Times New Roman" w:hAnsi="Times New Roman" w:cs="Times New Roman"/>
        </w:rPr>
        <w:t>о</w:t>
      </w:r>
      <w:r w:rsidRPr="004F2C82">
        <w:rPr>
          <w:rFonts w:ascii="Times New Roman" w:hAnsi="Times New Roman" w:cs="Times New Roman"/>
        </w:rPr>
        <w:t xml:space="preserve">мерно. Так называемый цифровой разрыв в уровне освоения цифровых технологий имеется как между отраслями, так и внутри каждой из них </w:t>
      </w:r>
      <w:r w:rsidR="001844ED">
        <w:rPr>
          <w:rFonts w:ascii="Times New Roman" w:hAnsi="Times New Roman" w:cs="Times New Roman"/>
        </w:rPr>
        <w:t>–</w:t>
      </w:r>
      <w:r w:rsidRPr="004F2C82">
        <w:rPr>
          <w:rFonts w:ascii="Times New Roman" w:hAnsi="Times New Roman" w:cs="Times New Roman"/>
        </w:rPr>
        <w:t xml:space="preserve"> между лидерами этого процесса и организ</w:t>
      </w:r>
      <w:r w:rsidRPr="004F2C82">
        <w:rPr>
          <w:rFonts w:ascii="Times New Roman" w:hAnsi="Times New Roman" w:cs="Times New Roman"/>
        </w:rPr>
        <w:t>а</w:t>
      </w:r>
      <w:r w:rsidRPr="004F2C82">
        <w:rPr>
          <w:rFonts w:ascii="Times New Roman" w:hAnsi="Times New Roman" w:cs="Times New Roman"/>
        </w:rPr>
        <w:t>циями-аутсайдерами.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сегодня, многие организации предпринимательского сектора КБР, осуществляя свою финансово-хозяйственную деятельность, активно используют информационно-коммуникационные технологии. Доля таких предприятий составила в 2019 г. 87,2% от общего числа обследованных организаций, что примерно на 5 процентных пунктов больше уровня предыдущих лет. На внедрение и использование цифровых технологий в 2019 г. было затрач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но 572 млн. руб. Практически все обследованные организации применяют широкополосный интернет. Следует отметить, что за период с 2015 по 2019 гг. по показателю доли организаций, использовавших широкополосный доступ к сети Интернет, по четырем из пяти отчетным датам Республика превосходила среднее значение по СКФО и дважды (в 2016 и в 2019 гг.) – средн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российский уровень. </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Среди наиболее востребованных в сельском хозяйстве передовых цифровых технологий в будущем </w:t>
      </w:r>
      <w:r w:rsidR="001844ED">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нейротехнологии и ИИ, технологии беспроводной связи, новые производственные технологии, системы распределенного реестра.</w:t>
      </w:r>
      <w:r w:rsidRPr="004F2C82">
        <w:rPr>
          <w:rFonts w:ascii="Times New Roman" w:hAnsi="Times New Roman" w:cs="Times New Roman"/>
        </w:rPr>
        <w:t xml:space="preserve">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
          <w:i/>
          <w:lang w:eastAsia="ru-RU"/>
        </w:rPr>
      </w:pPr>
      <w:r w:rsidRPr="004F2C82">
        <w:rPr>
          <w:rFonts w:ascii="Times New Roman" w:hAnsi="Times New Roman" w:cs="Times New Roman"/>
        </w:rPr>
        <w:t>Спрос сельскохозяйственного сектора на передовые цифровые технологии в 2020 г. оц</w:t>
      </w:r>
      <w:r w:rsidRPr="004F2C82">
        <w:rPr>
          <w:rFonts w:ascii="Times New Roman" w:hAnsi="Times New Roman" w:cs="Times New Roman"/>
        </w:rPr>
        <w:t>е</w:t>
      </w:r>
      <w:r w:rsidRPr="004F2C82">
        <w:rPr>
          <w:rFonts w:ascii="Times New Roman" w:hAnsi="Times New Roman" w:cs="Times New Roman"/>
        </w:rPr>
        <w:t>нивался на уровне 20,4 млрд руб. с перспективой роста в 15,8 раза к 2030 г. до 321,5 млрд руб. По данным проведенного мониторинга можно говорить об увеличении российского рынка цифровых технологий в сельском хозяйстве к 2026 году в 5 раз, в том числе за счет поддержки агростартапов.</w:t>
      </w: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rPr>
        <w:t>Цифровые технологии будут способствовать повышению эффективности использования природных ресурсов и росту устойчивости к неблагоприятным агроклиматическим явления. Внедрение сельхозпроизводителями цифровых решений для агротехнических и логистических процессов обеспечит снижение себестоимости продовольствия в отдельных подотрослях на 15 % и более</w:t>
      </w:r>
      <w:r w:rsidRPr="004F2C82">
        <w:rPr>
          <w:rFonts w:ascii="Times New Roman" w:hAnsi="Times New Roman" w:cs="Times New Roman"/>
          <w:b/>
        </w:rPr>
        <w:t xml:space="preserve">.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Факторами, сдерживающими сегодня процесс цифровых преобразований АПК, являются финансирование, инфраструктура и кадры. В соответствии с федеральным проектом «Инфо</w:t>
      </w:r>
      <w:r w:rsidRPr="004F2C82">
        <w:rPr>
          <w:rFonts w:ascii="Times New Roman" w:hAnsi="Times New Roman" w:cs="Times New Roman"/>
        </w:rPr>
        <w:t>р</w:t>
      </w:r>
      <w:r w:rsidRPr="004F2C82">
        <w:rPr>
          <w:rFonts w:ascii="Times New Roman" w:hAnsi="Times New Roman" w:cs="Times New Roman"/>
        </w:rPr>
        <w:t>мационная инфраструктура» национальной программы «Цифровая экономика» и аналогичным региональным проектом в Кабардино-Балкарии осуществляется поэтапное подключение соц</w:t>
      </w:r>
      <w:r w:rsidRPr="004F2C82">
        <w:rPr>
          <w:rFonts w:ascii="Times New Roman" w:hAnsi="Times New Roman" w:cs="Times New Roman"/>
        </w:rPr>
        <w:t>и</w:t>
      </w:r>
      <w:r w:rsidRPr="004F2C82">
        <w:rPr>
          <w:rFonts w:ascii="Times New Roman" w:hAnsi="Times New Roman" w:cs="Times New Roman"/>
        </w:rPr>
        <w:t>ально значимых учреждений и организаций к высокоскоростному интернету.</w:t>
      </w:r>
    </w:p>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Возможные результаты цифровизации АПК и сельских территорий могут способствовать интеграции и ускорению прогресса в достижении целей в области устойчивого развития, п</w:t>
      </w:r>
      <w:r w:rsidRPr="004F2C82">
        <w:rPr>
          <w:rFonts w:ascii="Times New Roman" w:hAnsi="Times New Roman" w:cs="Times New Roman"/>
        </w:rPr>
        <w:t>о</w:t>
      </w:r>
      <w:r w:rsidRPr="004F2C82">
        <w:rPr>
          <w:rFonts w:ascii="Times New Roman" w:hAnsi="Times New Roman" w:cs="Times New Roman"/>
        </w:rPr>
        <w:t>средством ниже представленных факторов.</w:t>
      </w:r>
      <w:r w:rsidR="006828AA" w:rsidRPr="004F2C82">
        <w:rPr>
          <w:rFonts w:ascii="Times New Roman" w:hAnsi="Times New Roman" w:cs="Times New Roman"/>
        </w:rPr>
        <w:t xml:space="preserve"> </w:t>
      </w:r>
    </w:p>
    <w:p w:rsidR="001844ED" w:rsidRPr="004F2C82" w:rsidRDefault="001844ED" w:rsidP="006828AA">
      <w:pPr>
        <w:spacing w:after="0" w:line="240" w:lineRule="auto"/>
        <w:ind w:firstLine="567"/>
        <w:jc w:val="both"/>
        <w:rPr>
          <w:rFonts w:ascii="Times New Roman" w:hAnsi="Times New Roman" w:cs="Times New Roman"/>
        </w:rPr>
      </w:pPr>
    </w:p>
    <w:p w:rsidR="008F74D0" w:rsidRPr="004F2C82" w:rsidRDefault="008F74D0" w:rsidP="001844ED">
      <w:pPr>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972050" cy="4772246"/>
            <wp:effectExtent l="19050" t="0" r="0"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4" cstate="print"/>
                    <a:srcRect/>
                    <a:stretch>
                      <a:fillRect/>
                    </a:stretch>
                  </pic:blipFill>
                  <pic:spPr bwMode="auto">
                    <a:xfrm>
                      <a:off x="0" y="0"/>
                      <a:ext cx="4972050" cy="4772246"/>
                    </a:xfrm>
                    <a:prstGeom prst="rect">
                      <a:avLst/>
                    </a:prstGeom>
                    <a:noFill/>
                    <a:ln w="9525">
                      <a:noFill/>
                      <a:miter lim="800000"/>
                      <a:headEnd/>
                      <a:tailEnd/>
                    </a:ln>
                  </pic:spPr>
                </pic:pic>
              </a:graphicData>
            </a:graphic>
          </wp:inline>
        </w:drawing>
      </w:r>
    </w:p>
    <w:p w:rsidR="001844ED" w:rsidRDefault="001844ED"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Переход к технологически развитому сельскому хозяйству в России должен основыват</w:t>
      </w:r>
      <w:r w:rsidRPr="004F2C82">
        <w:rPr>
          <w:rFonts w:ascii="Times New Roman" w:hAnsi="Times New Roman" w:cs="Times New Roman"/>
        </w:rPr>
        <w:t>ь</w:t>
      </w:r>
      <w:r w:rsidRPr="004F2C82">
        <w:rPr>
          <w:rFonts w:ascii="Times New Roman" w:hAnsi="Times New Roman" w:cs="Times New Roman"/>
        </w:rPr>
        <w:t>ся не только на внедрении определенных цифровых решений для управления сельским хозя</w:t>
      </w:r>
      <w:r w:rsidRPr="004F2C82">
        <w:rPr>
          <w:rFonts w:ascii="Times New Roman" w:hAnsi="Times New Roman" w:cs="Times New Roman"/>
        </w:rPr>
        <w:t>й</w:t>
      </w:r>
      <w:r w:rsidRPr="004F2C82">
        <w:rPr>
          <w:rFonts w:ascii="Times New Roman" w:hAnsi="Times New Roman" w:cs="Times New Roman"/>
        </w:rPr>
        <w:t>ством, но и на формировании цифровой экосистемы всех участников рынка, развитии цифр</w:t>
      </w:r>
      <w:r w:rsidRPr="004F2C82">
        <w:rPr>
          <w:rFonts w:ascii="Times New Roman" w:hAnsi="Times New Roman" w:cs="Times New Roman"/>
        </w:rPr>
        <w:t>о</w:t>
      </w:r>
      <w:r w:rsidRPr="004F2C82">
        <w:rPr>
          <w:rFonts w:ascii="Times New Roman" w:hAnsi="Times New Roman" w:cs="Times New Roman"/>
        </w:rPr>
        <w:t>вых платформ в сфере транспортно-логистических услуг, продаж продукции, формировании кооперации и оптимизации цепочек поставок. Важнейшей задачей государства является разр</w:t>
      </w:r>
      <w:r w:rsidRPr="004F2C82">
        <w:rPr>
          <w:rFonts w:ascii="Times New Roman" w:hAnsi="Times New Roman" w:cs="Times New Roman"/>
        </w:rPr>
        <w:t>а</w:t>
      </w:r>
      <w:r w:rsidRPr="004F2C82">
        <w:rPr>
          <w:rFonts w:ascii="Times New Roman" w:hAnsi="Times New Roman" w:cs="Times New Roman"/>
        </w:rPr>
        <w:t>ботка мер финансовой и нефинансовой поддержки малых форм хозяйствования с целью стим</w:t>
      </w:r>
      <w:r w:rsidRPr="004F2C82">
        <w:rPr>
          <w:rFonts w:ascii="Times New Roman" w:hAnsi="Times New Roman" w:cs="Times New Roman"/>
        </w:rPr>
        <w:t>у</w:t>
      </w:r>
      <w:r w:rsidRPr="004F2C82">
        <w:rPr>
          <w:rFonts w:ascii="Times New Roman" w:hAnsi="Times New Roman" w:cs="Times New Roman"/>
        </w:rPr>
        <w:t>лирования спроса, обеспечения доступа к цифровым решениям, включая обучение, что прив</w:t>
      </w:r>
      <w:r w:rsidRPr="004F2C82">
        <w:rPr>
          <w:rFonts w:ascii="Times New Roman" w:hAnsi="Times New Roman" w:cs="Times New Roman"/>
        </w:rPr>
        <w:t>е</w:t>
      </w:r>
      <w:r w:rsidRPr="004F2C82">
        <w:rPr>
          <w:rFonts w:ascii="Times New Roman" w:hAnsi="Times New Roman" w:cs="Times New Roman"/>
        </w:rPr>
        <w:t>дет к повышению стабильности местных рынков и улучшению качества жизни сельского нас</w:t>
      </w:r>
      <w:r w:rsidRPr="004F2C82">
        <w:rPr>
          <w:rFonts w:ascii="Times New Roman" w:hAnsi="Times New Roman" w:cs="Times New Roman"/>
        </w:rPr>
        <w:t>е</w:t>
      </w:r>
      <w:r w:rsidRPr="004F2C82">
        <w:rPr>
          <w:rFonts w:ascii="Times New Roman" w:hAnsi="Times New Roman" w:cs="Times New Roman"/>
        </w:rPr>
        <w:t>ления.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качестве приоритетных направлений цифровой трансформации АПК и сельской мес</w:t>
      </w:r>
      <w:r w:rsidRPr="004F2C82">
        <w:rPr>
          <w:rFonts w:ascii="Times New Roman" w:hAnsi="Times New Roman" w:cs="Times New Roman"/>
        </w:rPr>
        <w:t>т</w:t>
      </w:r>
      <w:r w:rsidRPr="004F2C82">
        <w:rPr>
          <w:rFonts w:ascii="Times New Roman" w:hAnsi="Times New Roman" w:cs="Times New Roman"/>
        </w:rPr>
        <w:t xml:space="preserve">ности можно определить: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разработку системы государственного (регионального) управления аграрными террит</w:t>
      </w:r>
      <w:r w:rsidRPr="004F2C82">
        <w:rPr>
          <w:rFonts w:ascii="Times New Roman" w:hAnsi="Times New Roman" w:cs="Times New Roman"/>
        </w:rPr>
        <w:t>о</w:t>
      </w:r>
      <w:r w:rsidRPr="004F2C82">
        <w:rPr>
          <w:rFonts w:ascii="Times New Roman" w:hAnsi="Times New Roman" w:cs="Times New Roman"/>
        </w:rPr>
        <w:t xml:space="preserve">риями;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менеджмент предприятий, основанный на информационных технологиях;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взаимодействие государства (региона), экономических субъектов и социальной сферы сельской территории;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lastRenderedPageBreak/>
        <w:t>- разработка комплексной цифровой платформы аграрных территорий для проведения сквозной цифровой трансформации всех социально-экономических процессов в сельской мес</w:t>
      </w:r>
      <w:r w:rsidRPr="004F2C82">
        <w:rPr>
          <w:rFonts w:ascii="Times New Roman" w:hAnsi="Times New Roman" w:cs="Times New Roman"/>
        </w:rPr>
        <w:t>т</w:t>
      </w:r>
      <w:r w:rsidRPr="004F2C82">
        <w:rPr>
          <w:rFonts w:ascii="Times New Roman" w:hAnsi="Times New Roman" w:cs="Times New Roman"/>
        </w:rPr>
        <w:t xml:space="preserve">ности.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Необходимо активизировать процессы цифровой трансформации аграрных территорий</w:t>
      </w:r>
      <w:r w:rsidR="00954CB4">
        <w:rPr>
          <w:rFonts w:ascii="Times New Roman" w:hAnsi="Times New Roman" w:cs="Times New Roman"/>
        </w:rPr>
        <w:t xml:space="preserve"> для обеспечения их</w:t>
      </w:r>
      <w:r w:rsidRPr="004F2C82">
        <w:rPr>
          <w:rFonts w:ascii="Times New Roman" w:hAnsi="Times New Roman" w:cs="Times New Roman"/>
        </w:rPr>
        <w:t xml:space="preserve"> комплексного устойчивого развития.</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Литература</w:t>
      </w:r>
      <w:r w:rsidR="001844ED">
        <w:rPr>
          <w:rFonts w:ascii="Times New Roman" w:hAnsi="Times New Roman" w:cs="Times New Roman"/>
          <w:b/>
        </w:rPr>
        <w:t>:</w:t>
      </w:r>
    </w:p>
    <w:p w:rsidR="008F74D0" w:rsidRPr="004F2C82" w:rsidRDefault="001844ED" w:rsidP="001844ED">
      <w:pPr>
        <w:pStyle w:val="afa"/>
        <w:numPr>
          <w:ilvl w:val="0"/>
          <w:numId w:val="102"/>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Люева А.М., Казова З.</w:t>
      </w:r>
      <w:r w:rsidR="008F74D0" w:rsidRPr="004F2C82">
        <w:rPr>
          <w:rFonts w:ascii="Times New Roman" w:hAnsi="Times New Roman" w:cs="Times New Roman"/>
        </w:rPr>
        <w:t>М. Цифровизация и ее влияние на российскую экономику // И</w:t>
      </w:r>
      <w:r w:rsidR="008F74D0" w:rsidRPr="004F2C82">
        <w:rPr>
          <w:rFonts w:ascii="Times New Roman" w:hAnsi="Times New Roman" w:cs="Times New Roman"/>
        </w:rPr>
        <w:t>з</w:t>
      </w:r>
      <w:r w:rsidR="008F74D0" w:rsidRPr="004F2C82">
        <w:rPr>
          <w:rFonts w:ascii="Times New Roman" w:hAnsi="Times New Roman" w:cs="Times New Roman"/>
        </w:rPr>
        <w:t>вестия Кабардино-Балкарского государственного аграрного университета им. В.М. Кокова. 2020. № 4(30). С. 141-146.</w:t>
      </w:r>
    </w:p>
    <w:p w:rsidR="008F74D0" w:rsidRPr="004F2C82" w:rsidRDefault="001844ED" w:rsidP="001844ED">
      <w:pPr>
        <w:pStyle w:val="afa"/>
        <w:numPr>
          <w:ilvl w:val="0"/>
          <w:numId w:val="102"/>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Дорогов И.Ф., Пилова Ф.</w:t>
      </w:r>
      <w:r w:rsidR="008F74D0" w:rsidRPr="004F2C82">
        <w:rPr>
          <w:rFonts w:ascii="Times New Roman" w:hAnsi="Times New Roman" w:cs="Times New Roman"/>
        </w:rPr>
        <w:t>И. Цифровизация сельского хозяйства и внедрение цифровых технологий в АПК // Известия Кабардино-Балкарского государственного аграрного универс</w:t>
      </w:r>
      <w:r w:rsidR="008F74D0" w:rsidRPr="004F2C82">
        <w:rPr>
          <w:rFonts w:ascii="Times New Roman" w:hAnsi="Times New Roman" w:cs="Times New Roman"/>
        </w:rPr>
        <w:t>и</w:t>
      </w:r>
      <w:r w:rsidR="008F74D0" w:rsidRPr="004F2C82">
        <w:rPr>
          <w:rFonts w:ascii="Times New Roman" w:hAnsi="Times New Roman" w:cs="Times New Roman"/>
        </w:rPr>
        <w:t>тета им. В.М. Кокова. 2021. № 1(31). С. 118-122.</w:t>
      </w:r>
    </w:p>
    <w:p w:rsidR="008F74D0" w:rsidRPr="004F2C82" w:rsidRDefault="001844ED" w:rsidP="001844ED">
      <w:pPr>
        <w:pStyle w:val="afa"/>
        <w:numPr>
          <w:ilvl w:val="0"/>
          <w:numId w:val="102"/>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Жангоразова, Ж.</w:t>
      </w:r>
      <w:r w:rsidR="008F74D0" w:rsidRPr="004F2C82">
        <w:rPr>
          <w:rFonts w:ascii="Times New Roman" w:hAnsi="Times New Roman" w:cs="Times New Roman"/>
        </w:rPr>
        <w:t>С. Цифровизация сферы государственно-частного партнерства / Ж.С.</w:t>
      </w:r>
      <w:r>
        <w:rPr>
          <w:rFonts w:ascii="Times New Roman" w:hAnsi="Times New Roman" w:cs="Times New Roman"/>
        </w:rPr>
        <w:t> Жангоразова, Р.</w:t>
      </w:r>
      <w:r w:rsidR="008F74D0" w:rsidRPr="004F2C82">
        <w:rPr>
          <w:rFonts w:ascii="Times New Roman" w:hAnsi="Times New Roman" w:cs="Times New Roman"/>
        </w:rPr>
        <w:t>М. Лоова // Сборник научных трудов XI Всероссийской (национальной) научно-практической конференции, посвященной 100-летию со дня рождения академика Ан</w:t>
      </w:r>
      <w:r w:rsidR="008F74D0" w:rsidRPr="004F2C82">
        <w:rPr>
          <w:rFonts w:ascii="Times New Roman" w:hAnsi="Times New Roman" w:cs="Times New Roman"/>
        </w:rPr>
        <w:t>д</w:t>
      </w:r>
      <w:r w:rsidR="008F74D0" w:rsidRPr="004F2C82">
        <w:rPr>
          <w:rFonts w:ascii="Times New Roman" w:hAnsi="Times New Roman" w:cs="Times New Roman"/>
        </w:rPr>
        <w:t>рея Дмитриевича Сахарова, Нальчик, 22</w:t>
      </w:r>
      <w:r>
        <w:rPr>
          <w:rFonts w:ascii="Times New Roman" w:hAnsi="Times New Roman" w:cs="Times New Roman"/>
        </w:rPr>
        <w:t>-</w:t>
      </w:r>
      <w:r w:rsidR="008F74D0" w:rsidRPr="004F2C82">
        <w:rPr>
          <w:rFonts w:ascii="Times New Roman" w:hAnsi="Times New Roman" w:cs="Times New Roman"/>
        </w:rPr>
        <w:t>23 декабря 2021 года. Нальчик: Федеральное госуда</w:t>
      </w:r>
      <w:r w:rsidR="008F74D0" w:rsidRPr="004F2C82">
        <w:rPr>
          <w:rFonts w:ascii="Times New Roman" w:hAnsi="Times New Roman" w:cs="Times New Roman"/>
        </w:rPr>
        <w:t>р</w:t>
      </w:r>
      <w:r w:rsidR="008F74D0" w:rsidRPr="004F2C82">
        <w:rPr>
          <w:rFonts w:ascii="Times New Roman" w:hAnsi="Times New Roman" w:cs="Times New Roman"/>
        </w:rPr>
        <w:t xml:space="preserve">ственное бюджетное образовательное учреждение высшего образования </w:t>
      </w:r>
      <w:r>
        <w:rPr>
          <w:rFonts w:ascii="Times New Roman" w:hAnsi="Times New Roman" w:cs="Times New Roman"/>
        </w:rPr>
        <w:t>«</w:t>
      </w:r>
      <w:r w:rsidR="008F74D0" w:rsidRPr="004F2C82">
        <w:rPr>
          <w:rFonts w:ascii="Times New Roman" w:hAnsi="Times New Roman" w:cs="Times New Roman"/>
        </w:rPr>
        <w:t>Кабардино-Балкарский государственный аграрный университет имени В.М. Кокова</w:t>
      </w:r>
      <w:r>
        <w:rPr>
          <w:rFonts w:ascii="Times New Roman" w:hAnsi="Times New Roman" w:cs="Times New Roman"/>
        </w:rPr>
        <w:t>»</w:t>
      </w:r>
      <w:r w:rsidR="008F74D0" w:rsidRPr="004F2C82">
        <w:rPr>
          <w:rFonts w:ascii="Times New Roman" w:hAnsi="Times New Roman" w:cs="Times New Roman"/>
        </w:rPr>
        <w:t xml:space="preserve">, 2021. С. 425-428. </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rPr>
          <w:rFonts w:ascii="Times New Roman" w:eastAsia="Calibri" w:hAnsi="Times New Roman" w:cs="Times New Roman"/>
        </w:rPr>
      </w:pPr>
    </w:p>
    <w:p w:rsidR="008F74D0" w:rsidRPr="004F2C82" w:rsidRDefault="008F74D0" w:rsidP="001844ED">
      <w:pPr>
        <w:spacing w:after="0" w:line="240" w:lineRule="auto"/>
        <w:rPr>
          <w:rFonts w:ascii="Times New Roman" w:eastAsia="Calibri" w:hAnsi="Times New Roman" w:cs="Times New Roman"/>
        </w:rPr>
      </w:pPr>
      <w:r w:rsidRPr="001844ED">
        <w:rPr>
          <w:rFonts w:ascii="Times New Roman" w:eastAsia="Calibri" w:hAnsi="Times New Roman" w:cs="Times New Roman"/>
          <w:b/>
        </w:rPr>
        <w:t xml:space="preserve">УДК </w:t>
      </w:r>
      <w:r w:rsidRPr="004F2C82">
        <w:rPr>
          <w:rFonts w:ascii="Times New Roman" w:eastAsia="Calibri" w:hAnsi="Times New Roman" w:cs="Times New Roman"/>
        </w:rPr>
        <w:t>332.12</w:t>
      </w:r>
    </w:p>
    <w:p w:rsidR="001844ED" w:rsidRDefault="001844ED" w:rsidP="00BD38E0">
      <w:pPr>
        <w:spacing w:after="0" w:line="240" w:lineRule="auto"/>
        <w:jc w:val="center"/>
        <w:rPr>
          <w:rFonts w:ascii="Times New Roman" w:eastAsia="Calibri" w:hAnsi="Times New Roman" w:cs="Times New Roman"/>
          <w:b/>
          <w:lang w:eastAsia="ru-RU"/>
        </w:rPr>
      </w:pPr>
    </w:p>
    <w:p w:rsidR="001844ED" w:rsidRDefault="008F74D0" w:rsidP="00BD38E0">
      <w:pPr>
        <w:spacing w:after="0" w:line="240" w:lineRule="auto"/>
        <w:jc w:val="center"/>
        <w:rPr>
          <w:rFonts w:ascii="Times New Roman" w:eastAsia="Calibri" w:hAnsi="Times New Roman" w:cs="Times New Roman"/>
          <w:b/>
          <w:lang w:eastAsia="ru-RU"/>
        </w:rPr>
      </w:pPr>
      <w:r w:rsidRPr="004F2C82">
        <w:rPr>
          <w:rFonts w:ascii="Times New Roman" w:eastAsia="Calibri" w:hAnsi="Times New Roman" w:cs="Times New Roman"/>
          <w:b/>
          <w:lang w:eastAsia="ru-RU"/>
        </w:rPr>
        <w:t xml:space="preserve">РАЗВИТИЕ РЕГИОНАЛЬНОЙ ИНФРАСТРУКТУРЫ </w:t>
      </w:r>
    </w:p>
    <w:p w:rsidR="008F74D0" w:rsidRPr="004F2C82" w:rsidRDefault="008F74D0" w:rsidP="00BD38E0">
      <w:pPr>
        <w:spacing w:after="0" w:line="240" w:lineRule="auto"/>
        <w:jc w:val="center"/>
        <w:rPr>
          <w:rFonts w:ascii="Times New Roman" w:eastAsia="Calibri" w:hAnsi="Times New Roman" w:cs="Times New Roman"/>
          <w:b/>
          <w:lang w:eastAsia="ru-RU"/>
        </w:rPr>
      </w:pPr>
      <w:r w:rsidRPr="004F2C82">
        <w:rPr>
          <w:rFonts w:ascii="Times New Roman" w:eastAsia="Calibri" w:hAnsi="Times New Roman" w:cs="Times New Roman"/>
          <w:b/>
          <w:lang w:eastAsia="ru-RU"/>
        </w:rPr>
        <w:t>СЕЛЬСКОХОЗЯЙСТВЕННОЙ ПРОДАЖИ</w:t>
      </w:r>
    </w:p>
    <w:p w:rsidR="008F74D0" w:rsidRPr="004F2C82" w:rsidRDefault="008F74D0" w:rsidP="006828AA">
      <w:pPr>
        <w:spacing w:after="0" w:line="240" w:lineRule="auto"/>
        <w:ind w:firstLine="567"/>
        <w:jc w:val="center"/>
        <w:rPr>
          <w:rFonts w:ascii="Times New Roman" w:eastAsia="Calibri" w:hAnsi="Times New Roman" w:cs="Times New Roman"/>
          <w:b/>
          <w:lang w:eastAsia="ru-RU"/>
        </w:rPr>
      </w:pPr>
    </w:p>
    <w:p w:rsidR="008F74D0" w:rsidRPr="001844ED" w:rsidRDefault="008F74D0" w:rsidP="006828AA">
      <w:pPr>
        <w:spacing w:after="0" w:line="240" w:lineRule="auto"/>
        <w:ind w:firstLine="567"/>
        <w:jc w:val="right"/>
        <w:rPr>
          <w:rFonts w:ascii="Times New Roman" w:eastAsia="Calibri" w:hAnsi="Times New Roman" w:cs="Times New Roman"/>
          <w:b/>
          <w:lang w:eastAsia="ru-RU"/>
        </w:rPr>
      </w:pPr>
      <w:r w:rsidRPr="001844ED">
        <w:rPr>
          <w:rFonts w:ascii="Times New Roman" w:eastAsia="Calibri" w:hAnsi="Times New Roman" w:cs="Times New Roman"/>
          <w:b/>
          <w:lang w:eastAsia="ru-RU"/>
        </w:rPr>
        <w:t>Иманбаева З.О.</w:t>
      </w:r>
      <w:r w:rsidR="001844ED" w:rsidRPr="001844ED">
        <w:rPr>
          <w:rFonts w:ascii="Times New Roman" w:eastAsia="Calibri" w:hAnsi="Times New Roman" w:cs="Times New Roman"/>
          <w:b/>
          <w:lang w:eastAsia="ru-RU"/>
        </w:rPr>
        <w:t>;</w:t>
      </w:r>
    </w:p>
    <w:p w:rsidR="001844ED" w:rsidRDefault="008F74D0" w:rsidP="006828AA">
      <w:pPr>
        <w:spacing w:after="0" w:line="240" w:lineRule="auto"/>
        <w:ind w:firstLine="567"/>
        <w:jc w:val="right"/>
        <w:rPr>
          <w:rFonts w:ascii="Times New Roman" w:eastAsia="Calibri" w:hAnsi="Times New Roman" w:cs="Times New Roman"/>
          <w:lang w:eastAsia="ru-RU"/>
        </w:rPr>
      </w:pPr>
      <w:r w:rsidRPr="004F2C82">
        <w:rPr>
          <w:rFonts w:ascii="Times New Roman" w:eastAsia="Calibri" w:hAnsi="Times New Roman" w:cs="Times New Roman"/>
          <w:lang w:eastAsia="ru-RU"/>
        </w:rPr>
        <w:t xml:space="preserve">Ассоциированный профессор кафедры «Государственное управление, </w:t>
      </w:r>
    </w:p>
    <w:p w:rsidR="008F74D0" w:rsidRPr="004F2C82" w:rsidRDefault="008F74D0" w:rsidP="006828AA">
      <w:pPr>
        <w:spacing w:after="0" w:line="240" w:lineRule="auto"/>
        <w:ind w:firstLine="567"/>
        <w:jc w:val="right"/>
        <w:rPr>
          <w:rFonts w:ascii="Times New Roman" w:eastAsia="Calibri" w:hAnsi="Times New Roman" w:cs="Times New Roman"/>
          <w:lang w:eastAsia="ru-RU"/>
        </w:rPr>
      </w:pPr>
      <w:r w:rsidRPr="004F2C82">
        <w:rPr>
          <w:rFonts w:ascii="Times New Roman" w:eastAsia="Calibri" w:hAnsi="Times New Roman" w:cs="Times New Roman"/>
          <w:lang w:eastAsia="ru-RU"/>
        </w:rPr>
        <w:t>финансы и маркетинг», к</w:t>
      </w:r>
      <w:r w:rsidR="006E7D44">
        <w:rPr>
          <w:rFonts w:ascii="Times New Roman" w:eastAsia="Calibri" w:hAnsi="Times New Roman" w:cs="Times New Roman"/>
          <w:lang w:eastAsia="ru-RU"/>
        </w:rPr>
        <w:t>анд</w:t>
      </w:r>
      <w:r w:rsidRPr="004F2C82">
        <w:rPr>
          <w:rFonts w:ascii="Times New Roman" w:eastAsia="Calibri" w:hAnsi="Times New Roman" w:cs="Times New Roman"/>
          <w:lang w:eastAsia="ru-RU"/>
        </w:rPr>
        <w:t>.</w:t>
      </w:r>
      <w:r w:rsidR="006E7D44">
        <w:rPr>
          <w:rFonts w:ascii="Times New Roman" w:eastAsia="Calibri" w:hAnsi="Times New Roman" w:cs="Times New Roman"/>
          <w:lang w:eastAsia="ru-RU"/>
        </w:rPr>
        <w:t xml:space="preserve"> </w:t>
      </w:r>
      <w:r w:rsidRPr="004F2C82">
        <w:rPr>
          <w:rFonts w:ascii="Times New Roman" w:eastAsia="Calibri" w:hAnsi="Times New Roman" w:cs="Times New Roman"/>
          <w:lang w:eastAsia="ru-RU"/>
        </w:rPr>
        <w:t>э</w:t>
      </w:r>
      <w:r w:rsidR="006E7D44">
        <w:rPr>
          <w:rFonts w:ascii="Times New Roman" w:eastAsia="Calibri" w:hAnsi="Times New Roman" w:cs="Times New Roman"/>
          <w:lang w:eastAsia="ru-RU"/>
        </w:rPr>
        <w:t>кон</w:t>
      </w:r>
      <w:r w:rsidRPr="004F2C82">
        <w:rPr>
          <w:rFonts w:ascii="Times New Roman" w:eastAsia="Calibri" w:hAnsi="Times New Roman" w:cs="Times New Roman"/>
          <w:lang w:eastAsia="ru-RU"/>
        </w:rPr>
        <w:t>.</w:t>
      </w:r>
      <w:r w:rsidR="006E7D44">
        <w:rPr>
          <w:rFonts w:ascii="Times New Roman" w:eastAsia="Calibri" w:hAnsi="Times New Roman" w:cs="Times New Roman"/>
          <w:lang w:eastAsia="ru-RU"/>
        </w:rPr>
        <w:t xml:space="preserve"> </w:t>
      </w:r>
      <w:r w:rsidRPr="004F2C82">
        <w:rPr>
          <w:rFonts w:ascii="Times New Roman" w:eastAsia="Calibri" w:hAnsi="Times New Roman" w:cs="Times New Roman"/>
          <w:lang w:eastAsia="ru-RU"/>
        </w:rPr>
        <w:t>н</w:t>
      </w:r>
      <w:r w:rsidR="006E7D44">
        <w:rPr>
          <w:rFonts w:ascii="Times New Roman" w:eastAsia="Calibri" w:hAnsi="Times New Roman" w:cs="Times New Roman"/>
          <w:lang w:eastAsia="ru-RU"/>
        </w:rPr>
        <w:t>аук</w:t>
      </w:r>
    </w:p>
    <w:p w:rsidR="008F74D0" w:rsidRPr="004F2C82" w:rsidRDefault="008F74D0" w:rsidP="006828AA">
      <w:pPr>
        <w:spacing w:after="0" w:line="240" w:lineRule="auto"/>
        <w:ind w:firstLine="567"/>
        <w:jc w:val="right"/>
        <w:rPr>
          <w:rFonts w:ascii="Times New Roman" w:eastAsia="Calibri" w:hAnsi="Times New Roman" w:cs="Times New Roman"/>
          <w:lang w:eastAsia="ru-RU"/>
        </w:rPr>
      </w:pPr>
      <w:r w:rsidRPr="004F2C82">
        <w:rPr>
          <w:rFonts w:ascii="Times New Roman" w:eastAsia="Calibri" w:hAnsi="Times New Roman" w:cs="Times New Roman"/>
          <w:lang w:eastAsia="ru-RU"/>
        </w:rPr>
        <w:t xml:space="preserve">Актюбинский региональный университет имени К. Жубанова, </w:t>
      </w:r>
    </w:p>
    <w:p w:rsidR="008F74D0" w:rsidRPr="004F2C82" w:rsidRDefault="008F74D0" w:rsidP="006828AA">
      <w:pPr>
        <w:spacing w:after="0" w:line="240" w:lineRule="auto"/>
        <w:ind w:firstLine="567"/>
        <w:jc w:val="right"/>
        <w:rPr>
          <w:rFonts w:ascii="Times New Roman" w:eastAsia="Calibri" w:hAnsi="Times New Roman" w:cs="Times New Roman"/>
          <w:lang w:eastAsia="ru-RU"/>
        </w:rPr>
      </w:pPr>
      <w:r w:rsidRPr="004F2C82">
        <w:rPr>
          <w:rFonts w:ascii="Times New Roman" w:eastAsia="Calibri" w:hAnsi="Times New Roman" w:cs="Times New Roman"/>
          <w:lang w:eastAsia="ru-RU"/>
        </w:rPr>
        <w:t>г. Актобе</w:t>
      </w:r>
      <w:r w:rsidR="00954CB4">
        <w:rPr>
          <w:rFonts w:ascii="Times New Roman" w:eastAsia="Calibri" w:hAnsi="Times New Roman" w:cs="Times New Roman"/>
          <w:lang w:eastAsia="ru-RU"/>
        </w:rPr>
        <w:t>,</w:t>
      </w:r>
      <w:r w:rsidRPr="004F2C82">
        <w:rPr>
          <w:rFonts w:ascii="Times New Roman" w:eastAsia="Calibri" w:hAnsi="Times New Roman" w:cs="Times New Roman"/>
          <w:lang w:eastAsia="ru-RU"/>
        </w:rPr>
        <w:t xml:space="preserve"> Казахстан</w:t>
      </w:r>
    </w:p>
    <w:p w:rsidR="008F74D0" w:rsidRPr="00B46D88" w:rsidRDefault="001844ED" w:rsidP="006828AA">
      <w:pPr>
        <w:spacing w:after="0" w:line="240" w:lineRule="auto"/>
        <w:ind w:firstLine="567"/>
        <w:jc w:val="right"/>
        <w:rPr>
          <w:rFonts w:ascii="Times New Roman" w:eastAsia="Calibri" w:hAnsi="Times New Roman" w:cs="Times New Roman"/>
          <w:lang w:eastAsia="ru-RU"/>
        </w:rPr>
      </w:pPr>
      <w:r>
        <w:rPr>
          <w:rFonts w:ascii="Times New Roman" w:eastAsia="Calibri" w:hAnsi="Times New Roman" w:cs="Times New Roman"/>
          <w:lang w:val="en-US" w:eastAsia="ru-RU"/>
        </w:rPr>
        <w:t>e</w:t>
      </w:r>
      <w:r w:rsidRPr="00B46D88">
        <w:rPr>
          <w:rFonts w:ascii="Times New Roman" w:eastAsia="Calibri" w:hAnsi="Times New Roman" w:cs="Times New Roman"/>
          <w:lang w:eastAsia="ru-RU"/>
        </w:rPr>
        <w:t>-</w:t>
      </w:r>
      <w:r>
        <w:rPr>
          <w:rFonts w:ascii="Times New Roman" w:eastAsia="Calibri" w:hAnsi="Times New Roman" w:cs="Times New Roman"/>
          <w:lang w:val="en-US" w:eastAsia="ru-RU"/>
        </w:rPr>
        <w:t>mail</w:t>
      </w:r>
      <w:r w:rsidR="008F74D0" w:rsidRPr="00B46D88">
        <w:rPr>
          <w:rFonts w:ascii="Times New Roman" w:eastAsia="Calibri" w:hAnsi="Times New Roman" w:cs="Times New Roman"/>
          <w:lang w:eastAsia="ru-RU"/>
        </w:rPr>
        <w:t xml:space="preserve">: </w:t>
      </w:r>
      <w:r w:rsidR="008F74D0" w:rsidRPr="001844ED">
        <w:rPr>
          <w:rFonts w:ascii="Times New Roman" w:eastAsia="Calibri" w:hAnsi="Times New Roman" w:cs="Times New Roman"/>
          <w:lang w:val="en-US" w:eastAsia="ru-RU"/>
        </w:rPr>
        <w:t>utegen</w:t>
      </w:r>
      <w:r w:rsidR="008F74D0" w:rsidRPr="00B46D88">
        <w:rPr>
          <w:rFonts w:ascii="Times New Roman" w:eastAsia="Calibri" w:hAnsi="Times New Roman" w:cs="Times New Roman"/>
          <w:lang w:eastAsia="ru-RU"/>
        </w:rPr>
        <w:t>_</w:t>
      </w:r>
      <w:r w:rsidR="008F74D0" w:rsidRPr="001844ED">
        <w:rPr>
          <w:rFonts w:ascii="Times New Roman" w:eastAsia="Calibri" w:hAnsi="Times New Roman" w:cs="Times New Roman"/>
          <w:lang w:val="en-US" w:eastAsia="ru-RU"/>
        </w:rPr>
        <w:t>z</w:t>
      </w:r>
      <w:r w:rsidR="008F74D0" w:rsidRPr="00B46D88">
        <w:rPr>
          <w:rFonts w:ascii="Times New Roman" w:eastAsia="Calibri" w:hAnsi="Times New Roman" w:cs="Times New Roman"/>
          <w:lang w:eastAsia="ru-RU"/>
        </w:rPr>
        <w:t>_78@</w:t>
      </w:r>
      <w:r w:rsidR="008F74D0" w:rsidRPr="001844ED">
        <w:rPr>
          <w:rFonts w:ascii="Times New Roman" w:eastAsia="Calibri" w:hAnsi="Times New Roman" w:cs="Times New Roman"/>
          <w:lang w:val="en-US" w:eastAsia="ru-RU"/>
        </w:rPr>
        <w:t>mail</w:t>
      </w:r>
      <w:r w:rsidR="008F74D0" w:rsidRPr="00B46D88">
        <w:rPr>
          <w:rFonts w:ascii="Times New Roman" w:eastAsia="Calibri" w:hAnsi="Times New Roman" w:cs="Times New Roman"/>
          <w:lang w:eastAsia="ru-RU"/>
        </w:rPr>
        <w:t>.</w:t>
      </w:r>
      <w:r w:rsidR="008F74D0" w:rsidRPr="001844ED">
        <w:rPr>
          <w:rFonts w:ascii="Times New Roman" w:eastAsia="Calibri" w:hAnsi="Times New Roman" w:cs="Times New Roman"/>
          <w:lang w:val="en-US" w:eastAsia="ru-RU"/>
        </w:rPr>
        <w:t>ru</w:t>
      </w:r>
    </w:p>
    <w:p w:rsidR="008F74D0" w:rsidRPr="00B46D88" w:rsidRDefault="008F74D0" w:rsidP="006828AA">
      <w:pPr>
        <w:spacing w:after="0" w:line="240" w:lineRule="auto"/>
        <w:ind w:firstLine="567"/>
        <w:rPr>
          <w:rFonts w:ascii="Times New Roman" w:eastAsia="Calibri" w:hAnsi="Times New Roman" w:cs="Times New Roman"/>
          <w:lang w:eastAsia="ru-RU"/>
        </w:rPr>
      </w:pPr>
    </w:p>
    <w:p w:rsidR="008F74D0" w:rsidRPr="004F2C82" w:rsidRDefault="008F74D0" w:rsidP="00BD38E0">
      <w:pPr>
        <w:spacing w:after="0" w:line="240" w:lineRule="auto"/>
        <w:jc w:val="center"/>
        <w:rPr>
          <w:rFonts w:ascii="Times New Roman" w:eastAsia="Calibri" w:hAnsi="Times New Roman" w:cs="Times New Roman"/>
          <w:b/>
          <w:lang w:eastAsia="ru-RU"/>
        </w:rPr>
      </w:pPr>
      <w:r w:rsidRPr="004F2C82">
        <w:rPr>
          <w:rFonts w:ascii="Times New Roman" w:eastAsia="Calibri" w:hAnsi="Times New Roman" w:cs="Times New Roman"/>
          <w:b/>
          <w:lang w:eastAsia="ru-RU"/>
        </w:rPr>
        <w:t>Аннотация</w:t>
      </w:r>
    </w:p>
    <w:p w:rsidR="008F74D0" w:rsidRPr="004F2C82" w:rsidRDefault="008F74D0" w:rsidP="006828AA">
      <w:pPr>
        <w:spacing w:after="0" w:line="240" w:lineRule="auto"/>
        <w:ind w:firstLine="567"/>
        <w:jc w:val="both"/>
        <w:rPr>
          <w:rFonts w:ascii="Times New Roman" w:eastAsia="Calibri" w:hAnsi="Times New Roman" w:cs="Times New Roman"/>
          <w:lang w:eastAsia="ru-RU"/>
        </w:rPr>
      </w:pPr>
      <w:r w:rsidRPr="004F2C82">
        <w:rPr>
          <w:rFonts w:ascii="Times New Roman" w:eastAsia="Calibri" w:hAnsi="Times New Roman" w:cs="Times New Roman"/>
        </w:rPr>
        <w:t>В статье рассматриваются приоритеты сельского хозяйства региона как важной от</w:t>
      </w:r>
      <w:r w:rsidR="00954CB4">
        <w:rPr>
          <w:rFonts w:ascii="Times New Roman" w:eastAsia="Calibri" w:hAnsi="Times New Roman" w:cs="Times New Roman"/>
        </w:rPr>
        <w:t>расли экономики. С этой целью было</w:t>
      </w:r>
      <w:r w:rsidRPr="004F2C82">
        <w:rPr>
          <w:rFonts w:ascii="Times New Roman" w:eastAsia="Calibri" w:hAnsi="Times New Roman" w:cs="Times New Roman"/>
        </w:rPr>
        <w:t xml:space="preserve"> акцентирова</w:t>
      </w:r>
      <w:r w:rsidR="00954CB4">
        <w:rPr>
          <w:rFonts w:ascii="Times New Roman" w:eastAsia="Calibri" w:hAnsi="Times New Roman" w:cs="Times New Roman"/>
        </w:rPr>
        <w:t>нно</w:t>
      </w:r>
      <w:r w:rsidRPr="004F2C82">
        <w:rPr>
          <w:rFonts w:ascii="Times New Roman" w:eastAsia="Calibri" w:hAnsi="Times New Roman" w:cs="Times New Roman"/>
        </w:rPr>
        <w:t xml:space="preserve"> внимание на мерах и стимулах, которые будут способствовать повышению инвестиционной привлекательности отрасли и развитию инфр</w:t>
      </w:r>
      <w:r w:rsidRPr="004F2C82">
        <w:rPr>
          <w:rFonts w:ascii="Times New Roman" w:eastAsia="Calibri" w:hAnsi="Times New Roman" w:cs="Times New Roman"/>
        </w:rPr>
        <w:t>а</w:t>
      </w:r>
      <w:r w:rsidRPr="004F2C82">
        <w:rPr>
          <w:rFonts w:ascii="Times New Roman" w:eastAsia="Calibri" w:hAnsi="Times New Roman" w:cs="Times New Roman"/>
        </w:rPr>
        <w:t>структуры аграрного рынка.</w:t>
      </w:r>
      <w:r w:rsidRPr="004F2C82">
        <w:rPr>
          <w:rFonts w:ascii="Times New Roman" w:eastAsia="Calibri" w:hAnsi="Times New Roman" w:cs="Times New Roman"/>
          <w:lang w:eastAsia="ru-RU"/>
        </w:rPr>
        <w:tab/>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 xml:space="preserve">Ключевые слова: </w:t>
      </w:r>
      <w:r w:rsidRPr="004F2C82">
        <w:rPr>
          <w:rFonts w:ascii="Times New Roman" w:eastAsia="Times New Roman" w:hAnsi="Times New Roman" w:cs="Times New Roman"/>
          <w:lang w:eastAsia="ru-RU"/>
        </w:rPr>
        <w:t>сельское хозяйство, инвестиционная привлекательность, конкурент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способность,</w:t>
      </w:r>
      <w:r w:rsidR="00954CB4">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агропромышленная интеграция.</w:t>
      </w:r>
    </w:p>
    <w:p w:rsidR="008F74D0" w:rsidRPr="004F2C82" w:rsidRDefault="008F74D0" w:rsidP="006828AA">
      <w:pPr>
        <w:spacing w:after="0" w:line="240" w:lineRule="auto"/>
        <w:ind w:firstLine="567"/>
        <w:jc w:val="center"/>
        <w:rPr>
          <w:rFonts w:ascii="Times New Roman" w:eastAsia="Calibri" w:hAnsi="Times New Roman" w:cs="Times New Roman"/>
          <w:b/>
          <w:lang w:eastAsia="ru-RU"/>
        </w:rPr>
      </w:pPr>
    </w:p>
    <w:p w:rsidR="001844ED" w:rsidRDefault="008F74D0" w:rsidP="00BD38E0">
      <w:pPr>
        <w:spacing w:after="0" w:line="240" w:lineRule="auto"/>
        <w:jc w:val="center"/>
        <w:rPr>
          <w:rFonts w:ascii="Times New Roman" w:eastAsia="Calibri" w:hAnsi="Times New Roman" w:cs="Times New Roman"/>
          <w:b/>
          <w:lang w:val="en-US" w:eastAsia="ru-RU"/>
        </w:rPr>
      </w:pPr>
      <w:r w:rsidRPr="004F2C82">
        <w:rPr>
          <w:rFonts w:ascii="Times New Roman" w:eastAsia="Calibri" w:hAnsi="Times New Roman" w:cs="Times New Roman"/>
          <w:b/>
          <w:lang w:val="en-US" w:eastAsia="ru-RU"/>
        </w:rPr>
        <w:t xml:space="preserve">DEVELOPMENT OF REGIONAL INFRASTRUCTURE FOR THE SALE </w:t>
      </w:r>
    </w:p>
    <w:p w:rsidR="008F74D0" w:rsidRPr="004F2C82" w:rsidRDefault="008F74D0" w:rsidP="00BD38E0">
      <w:pPr>
        <w:spacing w:after="0" w:line="240" w:lineRule="auto"/>
        <w:jc w:val="center"/>
        <w:rPr>
          <w:rFonts w:ascii="Times New Roman" w:eastAsia="Calibri" w:hAnsi="Times New Roman" w:cs="Times New Roman"/>
          <w:b/>
          <w:lang w:val="en-US" w:eastAsia="ru-RU"/>
        </w:rPr>
      </w:pPr>
      <w:r w:rsidRPr="004F2C82">
        <w:rPr>
          <w:rFonts w:ascii="Times New Roman" w:eastAsia="Calibri" w:hAnsi="Times New Roman" w:cs="Times New Roman"/>
          <w:b/>
          <w:lang w:val="en-US" w:eastAsia="ru-RU"/>
        </w:rPr>
        <w:t>OF AGRICULTURAL PRODUCTS</w:t>
      </w:r>
    </w:p>
    <w:p w:rsidR="008F74D0" w:rsidRPr="004F2C82" w:rsidRDefault="008F74D0" w:rsidP="006828AA">
      <w:pPr>
        <w:spacing w:after="0" w:line="240" w:lineRule="auto"/>
        <w:ind w:firstLine="567"/>
        <w:jc w:val="both"/>
        <w:rPr>
          <w:rFonts w:ascii="Times New Roman" w:eastAsia="Calibri" w:hAnsi="Times New Roman" w:cs="Times New Roman"/>
          <w:lang w:val="en-US" w:eastAsia="ru-RU"/>
        </w:rPr>
      </w:pPr>
    </w:p>
    <w:p w:rsidR="008F74D0" w:rsidRPr="001844ED" w:rsidRDefault="008F74D0" w:rsidP="006828AA">
      <w:pPr>
        <w:spacing w:after="0" w:line="240" w:lineRule="auto"/>
        <w:ind w:firstLine="567"/>
        <w:jc w:val="right"/>
        <w:rPr>
          <w:rFonts w:ascii="Times New Roman" w:eastAsia="Calibri" w:hAnsi="Times New Roman" w:cs="Times New Roman"/>
          <w:b/>
          <w:lang w:val="en-US" w:eastAsia="ru-RU"/>
        </w:rPr>
      </w:pPr>
      <w:r w:rsidRPr="001844ED">
        <w:rPr>
          <w:rFonts w:ascii="Times New Roman" w:eastAsia="Calibri" w:hAnsi="Times New Roman" w:cs="Times New Roman"/>
          <w:b/>
          <w:lang w:val="en-US" w:eastAsia="ru-RU"/>
        </w:rPr>
        <w:t>Imanbayeva Z.O.</w:t>
      </w:r>
      <w:r w:rsidR="001844ED" w:rsidRPr="001844ED">
        <w:rPr>
          <w:rFonts w:ascii="Times New Roman" w:eastAsia="Calibri" w:hAnsi="Times New Roman" w:cs="Times New Roman"/>
          <w:b/>
          <w:lang w:val="en-US" w:eastAsia="ru-RU"/>
        </w:rPr>
        <w:t>;</w:t>
      </w:r>
    </w:p>
    <w:p w:rsidR="001844ED" w:rsidRPr="00B46D88" w:rsidRDefault="008F74D0" w:rsidP="006828AA">
      <w:pPr>
        <w:spacing w:after="0" w:line="240" w:lineRule="auto"/>
        <w:ind w:firstLine="567"/>
        <w:jc w:val="right"/>
        <w:rPr>
          <w:rFonts w:ascii="Times New Roman" w:eastAsia="Calibri" w:hAnsi="Times New Roman" w:cs="Times New Roman"/>
          <w:lang w:val="en-US" w:eastAsia="ru-RU"/>
        </w:rPr>
      </w:pPr>
      <w:r w:rsidRPr="004F2C82">
        <w:rPr>
          <w:rFonts w:ascii="Times New Roman" w:eastAsia="Calibri" w:hAnsi="Times New Roman" w:cs="Times New Roman"/>
          <w:lang w:val="en-US" w:eastAsia="ru-RU"/>
        </w:rPr>
        <w:t xml:space="preserve">Associate Professor of the Department of Public Administration, </w:t>
      </w:r>
    </w:p>
    <w:p w:rsidR="008F74D0" w:rsidRPr="004F2C82" w:rsidRDefault="008F74D0" w:rsidP="006828AA">
      <w:pPr>
        <w:spacing w:after="0" w:line="240" w:lineRule="auto"/>
        <w:ind w:firstLine="567"/>
        <w:jc w:val="right"/>
        <w:rPr>
          <w:rFonts w:ascii="Times New Roman" w:eastAsia="Calibri" w:hAnsi="Times New Roman" w:cs="Times New Roman"/>
          <w:lang w:val="en-US" w:eastAsia="ru-RU"/>
        </w:rPr>
      </w:pPr>
      <w:r w:rsidRPr="004F2C82">
        <w:rPr>
          <w:rFonts w:ascii="Times New Roman" w:eastAsia="Calibri" w:hAnsi="Times New Roman" w:cs="Times New Roman"/>
          <w:lang w:val="en-US" w:eastAsia="ru-RU"/>
        </w:rPr>
        <w:t>Finance and Marketing, Candidate of Economics</w:t>
      </w:r>
    </w:p>
    <w:p w:rsidR="001844ED" w:rsidRPr="00B46D88" w:rsidRDefault="008F74D0" w:rsidP="006828AA">
      <w:pPr>
        <w:spacing w:after="0" w:line="240" w:lineRule="auto"/>
        <w:ind w:firstLine="567"/>
        <w:jc w:val="right"/>
        <w:rPr>
          <w:rFonts w:ascii="Times New Roman" w:eastAsia="Calibri" w:hAnsi="Times New Roman" w:cs="Times New Roman"/>
          <w:lang w:val="en-US" w:eastAsia="ru-RU"/>
        </w:rPr>
      </w:pPr>
      <w:r w:rsidRPr="004F2C82">
        <w:rPr>
          <w:rFonts w:ascii="Times New Roman" w:eastAsia="Calibri" w:hAnsi="Times New Roman" w:cs="Times New Roman"/>
          <w:lang w:val="en-US" w:eastAsia="ru-RU"/>
        </w:rPr>
        <w:t xml:space="preserve">Aktobe Regional University named after K. Zhubanov, </w:t>
      </w:r>
    </w:p>
    <w:p w:rsidR="001844ED" w:rsidRPr="001844ED" w:rsidRDefault="008F74D0" w:rsidP="006828AA">
      <w:pPr>
        <w:spacing w:after="0" w:line="240" w:lineRule="auto"/>
        <w:ind w:firstLine="567"/>
        <w:jc w:val="right"/>
        <w:rPr>
          <w:rFonts w:ascii="Times New Roman" w:eastAsia="Calibri" w:hAnsi="Times New Roman" w:cs="Times New Roman"/>
          <w:lang w:val="en-US" w:eastAsia="ru-RU"/>
        </w:rPr>
      </w:pPr>
      <w:r w:rsidRPr="004F2C82">
        <w:rPr>
          <w:rFonts w:ascii="Times New Roman" w:eastAsia="Calibri" w:hAnsi="Times New Roman" w:cs="Times New Roman"/>
          <w:lang w:val="en-US" w:eastAsia="ru-RU"/>
        </w:rPr>
        <w:t xml:space="preserve">Aktobe, Kazakhstan </w:t>
      </w:r>
    </w:p>
    <w:p w:rsidR="008F74D0" w:rsidRPr="004F2C82" w:rsidRDefault="008F74D0" w:rsidP="006828AA">
      <w:pPr>
        <w:spacing w:after="0" w:line="240" w:lineRule="auto"/>
        <w:ind w:firstLine="567"/>
        <w:jc w:val="right"/>
        <w:rPr>
          <w:rFonts w:ascii="Times New Roman" w:eastAsia="Calibri" w:hAnsi="Times New Roman" w:cs="Times New Roman"/>
          <w:lang w:val="en-US" w:eastAsia="ru-RU"/>
        </w:rPr>
      </w:pPr>
      <w:r w:rsidRPr="004F2C82">
        <w:rPr>
          <w:rFonts w:ascii="Times New Roman" w:eastAsia="Calibri" w:hAnsi="Times New Roman" w:cs="Times New Roman"/>
          <w:lang w:val="en-US" w:eastAsia="ru-RU"/>
        </w:rPr>
        <w:t>e-mail: utegen_z_78@mail.ru</w:t>
      </w:r>
    </w:p>
    <w:p w:rsidR="008F74D0" w:rsidRPr="004F2C82" w:rsidRDefault="008F74D0" w:rsidP="006828AA">
      <w:pPr>
        <w:spacing w:after="0" w:line="240" w:lineRule="auto"/>
        <w:ind w:firstLine="567"/>
        <w:jc w:val="both"/>
        <w:rPr>
          <w:rFonts w:ascii="Times New Roman" w:eastAsia="Calibri" w:hAnsi="Times New Roman" w:cs="Times New Roman"/>
          <w:lang w:val="en-US" w:eastAsia="ru-RU"/>
        </w:rPr>
      </w:pPr>
    </w:p>
    <w:p w:rsidR="008F74D0" w:rsidRPr="004F2C82" w:rsidRDefault="008F74D0" w:rsidP="00BD38E0">
      <w:pPr>
        <w:spacing w:after="0" w:line="240" w:lineRule="auto"/>
        <w:jc w:val="center"/>
        <w:rPr>
          <w:rFonts w:ascii="Times New Roman" w:eastAsia="Calibri" w:hAnsi="Times New Roman" w:cs="Times New Roman"/>
          <w:b/>
          <w:lang w:val="en-US" w:eastAsia="ru-RU"/>
        </w:rPr>
      </w:pPr>
      <w:r w:rsidRPr="004F2C82">
        <w:rPr>
          <w:rFonts w:ascii="Times New Roman" w:eastAsia="Calibri" w:hAnsi="Times New Roman" w:cs="Times New Roman"/>
          <w:b/>
          <w:lang w:val="en-US" w:eastAsia="ru-RU"/>
        </w:rPr>
        <w:t>Annotation</w:t>
      </w:r>
    </w:p>
    <w:p w:rsidR="008F74D0" w:rsidRPr="001844ED" w:rsidRDefault="008F74D0" w:rsidP="006828AA">
      <w:pPr>
        <w:spacing w:after="0" w:line="240" w:lineRule="auto"/>
        <w:ind w:firstLine="567"/>
        <w:jc w:val="both"/>
        <w:rPr>
          <w:rFonts w:ascii="Times New Roman" w:eastAsia="Calibri" w:hAnsi="Times New Roman" w:cs="Times New Roman"/>
          <w:spacing w:val="-2"/>
          <w:lang w:val="en-US" w:eastAsia="ru-RU"/>
        </w:rPr>
      </w:pPr>
      <w:r w:rsidRPr="001844ED">
        <w:rPr>
          <w:rFonts w:ascii="Times New Roman" w:eastAsia="Calibri" w:hAnsi="Times New Roman" w:cs="Times New Roman"/>
          <w:spacing w:val="-2"/>
          <w:lang w:val="en-US" w:eastAsia="ru-RU"/>
        </w:rPr>
        <w:t>The article discusses the issues of priority areas of agriculture in the region as the most important sector of the economy. To this end, he focused on measures and stimulating factors that will increase the investment attractiveness of this industry and develop the infrastructure of the agricultural market.</w:t>
      </w:r>
      <w:r w:rsidRPr="001844ED">
        <w:rPr>
          <w:rFonts w:ascii="Times New Roman" w:eastAsia="Calibri" w:hAnsi="Times New Roman" w:cs="Times New Roman"/>
          <w:spacing w:val="-2"/>
          <w:lang w:val="en-US" w:eastAsia="ru-RU"/>
        </w:rPr>
        <w:tab/>
      </w:r>
    </w:p>
    <w:p w:rsidR="008F74D0" w:rsidRPr="004F2C82" w:rsidRDefault="008F74D0" w:rsidP="006828AA">
      <w:pPr>
        <w:spacing w:after="0" w:line="240" w:lineRule="auto"/>
        <w:ind w:firstLine="567"/>
        <w:jc w:val="both"/>
        <w:rPr>
          <w:rFonts w:ascii="Times New Roman" w:eastAsia="Calibri" w:hAnsi="Times New Roman" w:cs="Times New Roman"/>
          <w:lang w:val="en-US" w:eastAsia="ru-RU"/>
        </w:rPr>
      </w:pPr>
      <w:r w:rsidRPr="004F2C82">
        <w:rPr>
          <w:rFonts w:ascii="Times New Roman" w:eastAsia="Calibri" w:hAnsi="Times New Roman" w:cs="Times New Roman"/>
          <w:b/>
          <w:lang w:val="en-US" w:eastAsia="ru-RU"/>
        </w:rPr>
        <w:t>Keywords:</w:t>
      </w:r>
      <w:r w:rsidRPr="004F2C82">
        <w:rPr>
          <w:rFonts w:ascii="Times New Roman" w:eastAsia="Calibri" w:hAnsi="Times New Roman" w:cs="Times New Roman"/>
          <w:lang w:val="en-US" w:eastAsia="ru-RU"/>
        </w:rPr>
        <w:t xml:space="preserve"> agriculture, investment attractiveness, competitiveness, agro-industrial integration.</w:t>
      </w:r>
    </w:p>
    <w:p w:rsidR="001844ED" w:rsidRPr="001844ED" w:rsidRDefault="001844ED" w:rsidP="001844ED">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3"/>
          <w:lang w:eastAsia="ru-RU"/>
        </w:rPr>
      </w:pPr>
      <w:r w:rsidRPr="001844ED">
        <w:rPr>
          <w:rFonts w:ascii="Times New Roman" w:eastAsia="Times New Roman" w:hAnsi="Times New Roman" w:cs="Times New Roman"/>
          <w:position w:val="-5"/>
          <w:sz w:val="63"/>
          <w:lang w:eastAsia="ru-RU"/>
        </w:rPr>
        <w:lastRenderedPageBreak/>
        <w:t>К</w:t>
      </w:r>
    </w:p>
    <w:p w:rsidR="008F74D0" w:rsidRPr="004F2C82" w:rsidRDefault="008F74D0" w:rsidP="001844ED">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азахстану как соседу крупнейших мировых потребителей и производителей проду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тов питания важно регулировать внутренний рынок, чтобы не ставить под угрозу продовольственную безопасность. Необходимость таких мер обусловлена ​​также сезонными колебаниями сельскохозяйственного производства и, как следствие, неравномерностью пост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вок продовольственных товаров на внутренний рынок, что в свою очередь вызывает резкие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лебания цен и инфляцию. </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Учитывая важную роль сельского хозяйства в развитии народного хозяйства, необходимо особое внимание уделять поддержке отрасли, защите национальных и региональных интересов в аграрной сфере экономики. Кроме того, решение проблемы экономического роста отраслей АПК следует рассматривать как одну из важнейших задач регионального и общенационального характера</w:t>
      </w:r>
      <w:r w:rsidR="001844E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[7]</w:t>
      </w:r>
      <w:r w:rsidR="001844ED">
        <w:rPr>
          <w:rFonts w:ascii="Times New Roman" w:eastAsia="Times New Roman" w:hAnsi="Times New Roman" w:cs="Times New Roman"/>
          <w:lang w:eastAsia="ru-RU"/>
        </w:rPr>
        <w:t>.</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Следующая причина – несбалансированность производственных и рыночных параметров.</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Нестабильность товарной базы в Актюбинской области и низкая конкурентоспособность отечественного сельского хозяйства также являются важными проблемами, которые приводят к увеличению зависимости казахстанского рынка от импорта социально значимых продуктов п</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тания, включая мясо и животноводство. Прошлогодняя засуха может ухудшить положение сельхозпроизводителей, так как увеличится объем импортной продукции, что приведет к ус</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лению конкуренции.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Отсутствие инфраструктуры для хранения сельхозпродукции на производственных пл</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щадках также способствует росту издержек реализации продуктов питания. Во многих реги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нах городские оптовики закладывают значительное количество сельхозпродукции на внесезо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ное хранение, что снижает эффективность торговой и оптовой инфраструктуры.</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Поэтому необходимо рассмотреть приоритеты в этой области: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создание производственно-транспортной инфраструктуры на производственных объе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тах, направленных на межрегиональное продовольственное обеспечение;</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w:t>
      </w:r>
      <w:r w:rsidR="001844ED">
        <w:rPr>
          <w:rFonts w:ascii="Times New Roman" w:eastAsia="Times New Roman" w:hAnsi="Times New Roman" w:cs="Times New Roman"/>
          <w:lang w:eastAsia="ru-RU"/>
        </w:rPr>
        <w:t xml:space="preserve"> на производственных площадках –</w:t>
      </w:r>
      <w:r w:rsidRPr="004F2C82">
        <w:rPr>
          <w:rFonts w:ascii="Times New Roman" w:eastAsia="Times New Roman" w:hAnsi="Times New Roman" w:cs="Times New Roman"/>
          <w:lang w:eastAsia="ru-RU"/>
        </w:rPr>
        <w:t xml:space="preserve"> развитие сельскохозяйственных подразделений фе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мерских хозяйств и фермерских хозяйств, осуществляющих совместную деятельность с опт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вой торговлей, баз хранения сезонных запасов продукции для поставки на продовольственный рынок городов;</w:t>
      </w:r>
    </w:p>
    <w:p w:rsidR="008F74D0" w:rsidRPr="004F2C82" w:rsidRDefault="001844ED" w:rsidP="001844ED">
      <w:pPr>
        <w:spacing w:after="0" w:line="252"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 на производственных участках –</w:t>
      </w:r>
      <w:r w:rsidR="008F74D0" w:rsidRPr="004F2C82">
        <w:rPr>
          <w:rFonts w:ascii="Times New Roman" w:eastAsia="Times New Roman" w:hAnsi="Times New Roman" w:cs="Times New Roman"/>
          <w:lang w:eastAsia="ru-RU"/>
        </w:rPr>
        <w:t xml:space="preserve"> первичная обработка и товарная переработка проду</w:t>
      </w:r>
      <w:r w:rsidR="008F74D0" w:rsidRPr="004F2C82">
        <w:rPr>
          <w:rFonts w:ascii="Times New Roman" w:eastAsia="Times New Roman" w:hAnsi="Times New Roman" w:cs="Times New Roman"/>
          <w:lang w:eastAsia="ru-RU"/>
        </w:rPr>
        <w:t>к</w:t>
      </w:r>
      <w:r w:rsidR="008F74D0" w:rsidRPr="004F2C82">
        <w:rPr>
          <w:rFonts w:ascii="Times New Roman" w:eastAsia="Times New Roman" w:hAnsi="Times New Roman" w:cs="Times New Roman"/>
          <w:lang w:eastAsia="ru-RU"/>
        </w:rPr>
        <w:t>ции на предприятиях агропромышленного комплекса области, в том числе с развитием мал</w:t>
      </w:r>
      <w:r w:rsidR="008F74D0" w:rsidRPr="004F2C82">
        <w:rPr>
          <w:rFonts w:ascii="Times New Roman" w:eastAsia="Times New Roman" w:hAnsi="Times New Roman" w:cs="Times New Roman"/>
          <w:lang w:eastAsia="ru-RU"/>
        </w:rPr>
        <w:t>о</w:t>
      </w:r>
      <w:r w:rsidR="008F74D0" w:rsidRPr="004F2C82">
        <w:rPr>
          <w:rFonts w:ascii="Times New Roman" w:eastAsia="Times New Roman" w:hAnsi="Times New Roman" w:cs="Times New Roman"/>
          <w:lang w:eastAsia="ru-RU"/>
        </w:rPr>
        <w:t>тоннажных предприятий, входящих в состав цехов и региональных агрохолдингов.</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 этой целью необходимо разработать комплекс мер по повышению инвестиционной привлекательности отрасли и привлечению инициативного капитала для развития инфрастру</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туры аграрного рынка и его товарной базы:</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формирование организационно-экономического механизма привлечения инвестицио</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ных средств для развития и реконструкции объектов инфраструктуры аграрного рынка, в том числе оптовой торговли;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развитие кооперации и интеграции национальной оптовой системы с предприятиями а</w:t>
      </w:r>
      <w:r w:rsidRPr="004F2C82">
        <w:rPr>
          <w:rFonts w:ascii="Times New Roman" w:eastAsia="Times New Roman" w:hAnsi="Times New Roman" w:cs="Times New Roman"/>
          <w:lang w:eastAsia="ru-RU"/>
        </w:rPr>
        <w:t>г</w:t>
      </w:r>
      <w:r w:rsidRPr="004F2C82">
        <w:rPr>
          <w:rFonts w:ascii="Times New Roman" w:eastAsia="Times New Roman" w:hAnsi="Times New Roman" w:cs="Times New Roman"/>
          <w:lang w:eastAsia="ru-RU"/>
        </w:rPr>
        <w:t>ропромышленного комплекса регионов для реализации совместных инвестиционных проектов, в том числе на основе долевого участия в создаваемых интегрированных структурах;</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развитие системы лизинга машин, оборудования, интегрированных с ним технологий в региональном оптовом продовольственном и сельскохозяйственном секторах.</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Приоритеты в формировании единого информационного пространства рынка сельскох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зяйственной продукции и развития информационно-коммуникационных технологий:</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формирование системы информационного обеспечения рыночной информации и упра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ленческих решений участников оптовой реализации товаров на продовольственном рынке по обеспечению продовольствием (мониторинг спроса и предложения товаров, цен, запасов и 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варных ресурсов). продовольственный рынок, макроэкономические прогнозы, продовольстве</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ные балансы);</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создание системы информационного мониторинга качества и безопасности пищевых продуктов.</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Необходимо ускорить интеграцию предприятий оптово-продовольственного сектора страны с региональными производителями сельхозпродукции и продуктов питания.</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Наибольшие результаты в увеличении производства конкурентоспособной продукции достигаются в сельскохозяйственных организациях, которые объединены с организациями о</w:t>
      </w:r>
      <w:r w:rsidRPr="004F2C82">
        <w:rPr>
          <w:rFonts w:ascii="Times New Roman" w:eastAsia="Times New Roman" w:hAnsi="Times New Roman" w:cs="Times New Roman"/>
          <w:lang w:eastAsia="ru-RU"/>
        </w:rPr>
        <w:t>п</w:t>
      </w:r>
      <w:r w:rsidRPr="004F2C82">
        <w:rPr>
          <w:rFonts w:ascii="Times New Roman" w:eastAsia="Times New Roman" w:hAnsi="Times New Roman" w:cs="Times New Roman"/>
          <w:lang w:eastAsia="ru-RU"/>
        </w:rPr>
        <w:t>тово-продовольственной отрасли всеми звеньями от производства, переработки, переработки товаров и розничной торговли до общих экономических интересов.</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наш взгляд, факторами, стимулирующими развитие агропромышленной интеграции, являются: развитие маркетинговых технологий продвижения продукции от фермерских 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зяйств к потребителям; восстановить связи между сельскохозяйственным производством и п</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реработкой и логистикой, чтобы все стороны имели доступ к экономической эффективности на государственном уровне; объединение мелких фермерских хозяйств, занимающихся сельским хозяйством, в кластеры по отраслям; в случае интеграции повысит эффективность сторон в управлении недвижимостью.</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Также необходимо учитывать факторы, препятствующие развитию изучаемых процессов, а именно:</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низкий технический потенциал; волатильность цен; низкие инвестиции в сельское хозя</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ство; Недостаточная государственная поддержка сельхозпроизводителей, чрезмерная бумажная волокита, несмотря на поддержку; отсутствие технопарка по переработке сельхозтехники, н</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хватка ветеринарных специалистов; несогласованность продовольственных рынков, управля</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мых коммерческими фирмами.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Агропромышленный комплекс является важной отраслью экономики Республики Каза</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стан. Состояние экономики и продовольственная безопасность государства во многом зависят от устойчивого функционирования аграрного сектора.</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 годы независимости в стране проведена реформа аграрного сектора, преобразована г</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сударственная собственность в частную.</w:t>
      </w:r>
    </w:p>
    <w:p w:rsidR="008F74D0" w:rsidRPr="001844ED" w:rsidRDefault="008F74D0" w:rsidP="001844ED">
      <w:pPr>
        <w:spacing w:after="0" w:line="252" w:lineRule="auto"/>
        <w:ind w:firstLine="567"/>
        <w:jc w:val="both"/>
        <w:rPr>
          <w:rFonts w:ascii="Times New Roman" w:eastAsia="Times New Roman" w:hAnsi="Times New Roman" w:cs="Times New Roman"/>
          <w:spacing w:val="-2"/>
          <w:lang w:eastAsia="ru-RU"/>
        </w:rPr>
      </w:pPr>
      <w:r w:rsidRPr="001844ED">
        <w:rPr>
          <w:rFonts w:ascii="Times New Roman" w:eastAsia="Times New Roman" w:hAnsi="Times New Roman" w:cs="Times New Roman"/>
          <w:spacing w:val="-2"/>
          <w:lang w:eastAsia="ru-RU"/>
        </w:rPr>
        <w:t>За эти годы проделана значительная работа по формированию рыночно-правовой базы а</w:t>
      </w:r>
      <w:r w:rsidRPr="001844ED">
        <w:rPr>
          <w:rFonts w:ascii="Times New Roman" w:eastAsia="Times New Roman" w:hAnsi="Times New Roman" w:cs="Times New Roman"/>
          <w:spacing w:val="-2"/>
          <w:lang w:eastAsia="ru-RU"/>
        </w:rPr>
        <w:t>г</w:t>
      </w:r>
      <w:r w:rsidRPr="001844ED">
        <w:rPr>
          <w:rFonts w:ascii="Times New Roman" w:eastAsia="Times New Roman" w:hAnsi="Times New Roman" w:cs="Times New Roman"/>
          <w:spacing w:val="-2"/>
          <w:lang w:eastAsia="ru-RU"/>
        </w:rPr>
        <w:t>ропромышленного комплекса, приведению ее в соответствие с международными стандартами.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целях повышения конкурентоспособности аграрного сектора экономики государство должно обеспечить устойчивое развитие агропромышленного комплекса на основе повышения производительности и рентабельности его отраслей и развития национальных конкурентных преимуществ отечественной продукции.</w:t>
      </w: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p>
    <w:p w:rsidR="008F74D0" w:rsidRPr="004F2C82" w:rsidRDefault="008F74D0" w:rsidP="001844ED">
      <w:pPr>
        <w:spacing w:after="0" w:line="252"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Литература</w:t>
      </w:r>
      <w:r w:rsidRPr="001844ED">
        <w:rPr>
          <w:rFonts w:ascii="Times New Roman" w:eastAsia="Times New Roman" w:hAnsi="Times New Roman" w:cs="Times New Roman"/>
          <w:b/>
          <w:lang w:eastAsia="ru-RU"/>
        </w:rPr>
        <w:t>:</w:t>
      </w:r>
    </w:p>
    <w:p w:rsidR="008F74D0" w:rsidRPr="004F2C82" w:rsidRDefault="008F74D0" w:rsidP="001844ED">
      <w:pPr>
        <w:numPr>
          <w:ilvl w:val="0"/>
          <w:numId w:val="80"/>
        </w:numPr>
        <w:tabs>
          <w:tab w:val="left" w:pos="851"/>
        </w:tabs>
        <w:spacing w:after="0" w:line="252"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Доскеева Г.Ж. Инфраструктурное развитие агропромышленного комплекса Казахст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на. Журнал НУ им. Т.Т. Рыскулова</w:t>
      </w:r>
    </w:p>
    <w:p w:rsidR="008F74D0" w:rsidRPr="004F2C82" w:rsidRDefault="008F74D0" w:rsidP="001844ED">
      <w:pPr>
        <w:pStyle w:val="afa"/>
        <w:numPr>
          <w:ilvl w:val="0"/>
          <w:numId w:val="80"/>
        </w:numPr>
        <w:tabs>
          <w:tab w:val="left" w:pos="851"/>
        </w:tabs>
        <w:spacing w:after="0" w:line="252" w:lineRule="auto"/>
        <w:ind w:left="0" w:firstLine="567"/>
        <w:jc w:val="both"/>
        <w:rPr>
          <w:rFonts w:ascii="Times New Roman" w:hAnsi="Times New Roman" w:cs="Times New Roman"/>
        </w:rPr>
      </w:pPr>
      <w:r w:rsidRPr="004F2C82">
        <w:rPr>
          <w:rFonts w:ascii="Times New Roman" w:hAnsi="Times New Roman" w:cs="Times New Roman"/>
        </w:rPr>
        <w:t>Дышекова А. А. Социальная политика в условиях пандемии COVID-19 // Известия К</w:t>
      </w:r>
      <w:r w:rsidRPr="004F2C82">
        <w:rPr>
          <w:rFonts w:ascii="Times New Roman" w:hAnsi="Times New Roman" w:cs="Times New Roman"/>
        </w:rPr>
        <w:t>а</w:t>
      </w:r>
      <w:r w:rsidRPr="004F2C82">
        <w:rPr>
          <w:rFonts w:ascii="Times New Roman" w:hAnsi="Times New Roman" w:cs="Times New Roman"/>
        </w:rPr>
        <w:t xml:space="preserve">бардино-Балкарского государственного аграрного университета им. В.М. Кокова. 2021. </w:t>
      </w:r>
      <w:r w:rsidR="001844ED">
        <w:rPr>
          <w:rFonts w:ascii="Times New Roman" w:hAnsi="Times New Roman" w:cs="Times New Roman"/>
        </w:rPr>
        <w:t xml:space="preserve">                </w:t>
      </w:r>
      <w:r w:rsidRPr="004F2C82">
        <w:rPr>
          <w:rFonts w:ascii="Times New Roman" w:hAnsi="Times New Roman" w:cs="Times New Roman"/>
        </w:rPr>
        <w:t>№ 2(32). С. 115-120.</w:t>
      </w:r>
    </w:p>
    <w:p w:rsidR="008F74D0" w:rsidRPr="004F2C82" w:rsidRDefault="008F74D0" w:rsidP="001844ED">
      <w:pPr>
        <w:numPr>
          <w:ilvl w:val="0"/>
          <w:numId w:val="80"/>
        </w:numPr>
        <w:tabs>
          <w:tab w:val="left" w:pos="851"/>
        </w:tabs>
        <w:spacing w:after="0" w:line="252"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Закон Республики Казахстан от 8 июля 2005 года № 66 «О государственном регулир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вании развития агропромышленного комплекса и сельской местности».</w:t>
      </w:r>
    </w:p>
    <w:p w:rsidR="008F74D0" w:rsidRPr="004F2C82" w:rsidRDefault="001844ED" w:rsidP="001844ED">
      <w:pPr>
        <w:pStyle w:val="afa"/>
        <w:numPr>
          <w:ilvl w:val="0"/>
          <w:numId w:val="80"/>
        </w:numPr>
        <w:tabs>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Караева Ф.</w:t>
      </w:r>
      <w:r w:rsidR="008F74D0" w:rsidRPr="004F2C82">
        <w:rPr>
          <w:rFonts w:ascii="Times New Roman" w:hAnsi="Times New Roman" w:cs="Times New Roman"/>
        </w:rPr>
        <w:t>Е. Проблемы устойчивого развития предприятий АПК в кризисных услов</w:t>
      </w:r>
      <w:r w:rsidR="008F74D0" w:rsidRPr="004F2C82">
        <w:rPr>
          <w:rFonts w:ascii="Times New Roman" w:hAnsi="Times New Roman" w:cs="Times New Roman"/>
        </w:rPr>
        <w:t>и</w:t>
      </w:r>
      <w:r w:rsidR="008F74D0" w:rsidRPr="004F2C82">
        <w:rPr>
          <w:rFonts w:ascii="Times New Roman" w:hAnsi="Times New Roman" w:cs="Times New Roman"/>
        </w:rPr>
        <w:t xml:space="preserve">ях // Известия Кабардино-Балкарского государственного аграрного университета им. </w:t>
      </w:r>
      <w:r>
        <w:rPr>
          <w:rFonts w:ascii="Times New Roman" w:hAnsi="Times New Roman" w:cs="Times New Roman"/>
        </w:rPr>
        <w:t xml:space="preserve">                </w:t>
      </w:r>
      <w:r w:rsidR="008F74D0" w:rsidRPr="004F2C82">
        <w:rPr>
          <w:rFonts w:ascii="Times New Roman" w:hAnsi="Times New Roman" w:cs="Times New Roman"/>
        </w:rPr>
        <w:t xml:space="preserve">В.М. Кокова. 2021. № 1(31). С. 135-138. </w:t>
      </w:r>
    </w:p>
    <w:p w:rsidR="008F74D0" w:rsidRPr="004F2C82" w:rsidRDefault="001844ED" w:rsidP="001844ED">
      <w:pPr>
        <w:pStyle w:val="afa"/>
        <w:numPr>
          <w:ilvl w:val="0"/>
          <w:numId w:val="80"/>
        </w:numPr>
        <w:tabs>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Модебадзе Н.П., Ульбашева Р.</w:t>
      </w:r>
      <w:r w:rsidR="008F74D0" w:rsidRPr="004F2C82">
        <w:rPr>
          <w:rFonts w:ascii="Times New Roman" w:hAnsi="Times New Roman" w:cs="Times New Roman"/>
        </w:rPr>
        <w:t>Р. Качество продуктов питания и продовольственная безопасность // Известия Кабардино-Балкарского государственного аграрного университета им. В.М. Кокова. 2021. № 1(31). С. 139-143.</w:t>
      </w:r>
    </w:p>
    <w:p w:rsidR="008F74D0" w:rsidRPr="004F2C82" w:rsidRDefault="001844ED" w:rsidP="001844ED">
      <w:pPr>
        <w:pStyle w:val="afa"/>
        <w:numPr>
          <w:ilvl w:val="0"/>
          <w:numId w:val="80"/>
        </w:numPr>
        <w:tabs>
          <w:tab w:val="left" w:pos="851"/>
        </w:tabs>
        <w:spacing w:after="0" w:line="252" w:lineRule="auto"/>
        <w:ind w:left="0" w:firstLine="567"/>
        <w:jc w:val="both"/>
        <w:rPr>
          <w:rFonts w:ascii="Times New Roman" w:hAnsi="Times New Roman" w:cs="Times New Roman"/>
        </w:rPr>
      </w:pPr>
      <w:r>
        <w:rPr>
          <w:rFonts w:ascii="Times New Roman" w:hAnsi="Times New Roman" w:cs="Times New Roman"/>
        </w:rPr>
        <w:t>Пилова Ф.</w:t>
      </w:r>
      <w:r w:rsidR="008F74D0" w:rsidRPr="004F2C82">
        <w:rPr>
          <w:rFonts w:ascii="Times New Roman" w:hAnsi="Times New Roman" w:cs="Times New Roman"/>
        </w:rPr>
        <w:t>И. Проблемы устойчивого развития экономики региона // Известия Каба</w:t>
      </w:r>
      <w:r w:rsidR="008F74D0" w:rsidRPr="004F2C82">
        <w:rPr>
          <w:rFonts w:ascii="Times New Roman" w:hAnsi="Times New Roman" w:cs="Times New Roman"/>
        </w:rPr>
        <w:t>р</w:t>
      </w:r>
      <w:r w:rsidR="008F74D0" w:rsidRPr="004F2C82">
        <w:rPr>
          <w:rFonts w:ascii="Times New Roman" w:hAnsi="Times New Roman" w:cs="Times New Roman"/>
        </w:rPr>
        <w:t xml:space="preserve">дино-Балкарского государственного аграрного университета им. В.М. Кокова. 2021. № 2(32). </w:t>
      </w:r>
      <w:r>
        <w:rPr>
          <w:rFonts w:ascii="Times New Roman" w:hAnsi="Times New Roman" w:cs="Times New Roman"/>
        </w:rPr>
        <w:t xml:space="preserve"> </w:t>
      </w:r>
      <w:r w:rsidR="008F74D0" w:rsidRPr="004F2C82">
        <w:rPr>
          <w:rFonts w:ascii="Times New Roman" w:hAnsi="Times New Roman" w:cs="Times New Roman"/>
        </w:rPr>
        <w:t>С. 132-136.</w:t>
      </w:r>
    </w:p>
    <w:p w:rsidR="008F74D0" w:rsidRPr="004F2C82" w:rsidRDefault="008F74D0" w:rsidP="001844ED">
      <w:pPr>
        <w:pStyle w:val="afa"/>
        <w:numPr>
          <w:ilvl w:val="0"/>
          <w:numId w:val="80"/>
        </w:numPr>
        <w:tabs>
          <w:tab w:val="left" w:pos="851"/>
        </w:tabs>
        <w:spacing w:after="0" w:line="252" w:lineRule="auto"/>
        <w:ind w:left="0" w:firstLine="567"/>
        <w:jc w:val="both"/>
        <w:rPr>
          <w:rFonts w:ascii="Times New Roman" w:hAnsi="Times New Roman" w:cs="Times New Roman"/>
          <w:lang w:val="en-US"/>
        </w:rPr>
      </w:pPr>
      <w:r w:rsidRPr="004F2C82">
        <w:rPr>
          <w:rFonts w:ascii="Times New Roman" w:hAnsi="Times New Roman" w:cs="Times New Roman"/>
          <w:lang w:val="en-US"/>
        </w:rPr>
        <w:t>Research of agro-economic growth as a fundamental category of development of a re</w:t>
      </w:r>
      <w:r w:rsidR="001844ED">
        <w:rPr>
          <w:rFonts w:ascii="Times New Roman" w:hAnsi="Times New Roman" w:cs="Times New Roman"/>
          <w:lang w:val="en-US"/>
        </w:rPr>
        <w:t>gion / Zh.S. Zhangorazova, E.S. Bakkuev, D.</w:t>
      </w:r>
      <w:r w:rsidRPr="004F2C82">
        <w:rPr>
          <w:rFonts w:ascii="Times New Roman" w:hAnsi="Times New Roman" w:cs="Times New Roman"/>
          <w:lang w:val="en-US"/>
        </w:rPr>
        <w:t xml:space="preserve">M. Bagova [et al.] // Revista Inclusiones. </w:t>
      </w:r>
      <w:r w:rsidR="001844ED">
        <w:rPr>
          <w:rFonts w:ascii="Times New Roman" w:hAnsi="Times New Roman" w:cs="Times New Roman"/>
          <w:lang w:val="en-US"/>
        </w:rPr>
        <w:t xml:space="preserve">2020. </w:t>
      </w:r>
      <w:r w:rsidRPr="004F2C82">
        <w:rPr>
          <w:rFonts w:ascii="Times New Roman" w:hAnsi="Times New Roman" w:cs="Times New Roman"/>
          <w:lang w:val="en-US"/>
        </w:rPr>
        <w:t xml:space="preserve">Vol. 7. No S3-5. P. 34-47. </w:t>
      </w: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p>
    <w:p w:rsidR="008F74D0" w:rsidRPr="004F2C82" w:rsidRDefault="008F74D0" w:rsidP="006828AA">
      <w:pPr>
        <w:spacing w:after="0" w:line="240" w:lineRule="auto"/>
        <w:ind w:firstLine="567"/>
        <w:rPr>
          <w:rFonts w:ascii="Times New Roman" w:eastAsia="Calibri" w:hAnsi="Times New Roman" w:cs="Times New Roman"/>
          <w:lang w:val="en-US"/>
        </w:rPr>
      </w:pPr>
    </w:p>
    <w:p w:rsidR="001844ED" w:rsidRDefault="001844ED" w:rsidP="001844ED">
      <w:pPr>
        <w:shd w:val="clear" w:color="auto" w:fill="FFFFFF"/>
        <w:spacing w:after="0" w:line="240" w:lineRule="auto"/>
        <w:rPr>
          <w:rFonts w:ascii="Times New Roman" w:eastAsia="Times New Roman" w:hAnsi="Times New Roman" w:cs="Times New Roman"/>
          <w:lang w:eastAsia="ru-RU"/>
        </w:rPr>
      </w:pPr>
    </w:p>
    <w:p w:rsidR="008F74D0" w:rsidRPr="004F2C82" w:rsidRDefault="008F74D0" w:rsidP="001844ED">
      <w:pPr>
        <w:shd w:val="clear" w:color="auto" w:fill="FFFFFF"/>
        <w:spacing w:after="0" w:line="240" w:lineRule="auto"/>
        <w:rPr>
          <w:rFonts w:ascii="Times New Roman" w:eastAsia="Times New Roman" w:hAnsi="Times New Roman" w:cs="Times New Roman"/>
          <w:b/>
          <w:lang w:eastAsia="ru-RU"/>
        </w:rPr>
      </w:pPr>
      <w:r w:rsidRPr="001844ED">
        <w:rPr>
          <w:rFonts w:ascii="Times New Roman" w:eastAsia="Times New Roman" w:hAnsi="Times New Roman" w:cs="Times New Roman"/>
          <w:b/>
          <w:lang w:eastAsia="ru-RU"/>
        </w:rPr>
        <w:lastRenderedPageBreak/>
        <w:t>УДК</w:t>
      </w:r>
      <w:r w:rsidRPr="004F2C82">
        <w:rPr>
          <w:rFonts w:ascii="Times New Roman" w:eastAsia="Times New Roman" w:hAnsi="Times New Roman" w:cs="Times New Roman"/>
          <w:b/>
          <w:lang w:eastAsia="ru-RU"/>
        </w:rPr>
        <w:t xml:space="preserve"> </w:t>
      </w:r>
      <w:r w:rsidRPr="004F2C82">
        <w:rPr>
          <w:rFonts w:ascii="Times New Roman" w:eastAsia="Times New Roman" w:hAnsi="Times New Roman" w:cs="Times New Roman"/>
          <w:lang w:eastAsia="ru-RU"/>
        </w:rPr>
        <w:t>330.341.1</w:t>
      </w:r>
    </w:p>
    <w:p w:rsidR="008F74D0" w:rsidRPr="004F2C82" w:rsidRDefault="008F74D0" w:rsidP="006828AA">
      <w:pPr>
        <w:shd w:val="clear" w:color="auto" w:fill="FFFFFF"/>
        <w:spacing w:after="0" w:line="240" w:lineRule="auto"/>
        <w:ind w:firstLine="567"/>
        <w:rPr>
          <w:rFonts w:ascii="Times New Roman" w:eastAsia="Times New Roman" w:hAnsi="Times New Roman" w:cs="Times New Roman"/>
          <w:lang w:eastAsia="ru-RU"/>
        </w:rPr>
      </w:pPr>
    </w:p>
    <w:p w:rsidR="001844ED" w:rsidRDefault="008F74D0" w:rsidP="00BD38E0">
      <w:pPr>
        <w:shd w:val="clear" w:color="auto" w:fill="FFFFFF"/>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 xml:space="preserve">ПРОБЛЕМЫ РАЗВИТИЯ И КОНКУРЕНТОСПОСОБНОСТИ МОЛОЧНОЙ </w:t>
      </w:r>
    </w:p>
    <w:p w:rsidR="008F74D0" w:rsidRPr="004F2C82" w:rsidRDefault="008F74D0" w:rsidP="00BD38E0">
      <w:pPr>
        <w:shd w:val="clear" w:color="auto" w:fill="FFFFFF"/>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ПРОМЫШЛЕННОСТИ РОССИИ</w:t>
      </w:r>
    </w:p>
    <w:p w:rsidR="001844ED" w:rsidRDefault="001844ED" w:rsidP="006828AA">
      <w:pPr>
        <w:shd w:val="clear" w:color="auto" w:fill="FFFFFF"/>
        <w:spacing w:after="0" w:line="240" w:lineRule="auto"/>
        <w:ind w:firstLine="567"/>
        <w:jc w:val="right"/>
        <w:rPr>
          <w:rFonts w:ascii="Times New Roman" w:eastAsia="Times New Roman" w:hAnsi="Times New Roman" w:cs="Times New Roman"/>
          <w:lang w:eastAsia="ru-RU"/>
        </w:rPr>
      </w:pPr>
    </w:p>
    <w:p w:rsidR="008F74D0" w:rsidRPr="001844ED" w:rsidRDefault="008F74D0" w:rsidP="006828AA">
      <w:pPr>
        <w:shd w:val="clear" w:color="auto" w:fill="FFFFFF"/>
        <w:spacing w:after="0" w:line="240" w:lineRule="auto"/>
        <w:ind w:firstLine="567"/>
        <w:jc w:val="right"/>
        <w:rPr>
          <w:rFonts w:ascii="Times New Roman" w:eastAsia="Times New Roman" w:hAnsi="Times New Roman" w:cs="Times New Roman"/>
          <w:b/>
          <w:lang w:eastAsia="ru-RU"/>
        </w:rPr>
      </w:pPr>
      <w:r w:rsidRPr="001844ED">
        <w:rPr>
          <w:rFonts w:ascii="Times New Roman" w:eastAsia="Times New Roman" w:hAnsi="Times New Roman" w:cs="Times New Roman"/>
          <w:b/>
          <w:lang w:eastAsia="ru-RU"/>
        </w:rPr>
        <w:t>Ищук О.В.;</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старший преподаватель ка</w:t>
      </w:r>
      <w:r w:rsidR="001844ED">
        <w:rPr>
          <w:rFonts w:ascii="Times New Roman" w:eastAsia="Times New Roman" w:hAnsi="Times New Roman" w:cs="Times New Roman"/>
          <w:lang w:eastAsia="ru-RU"/>
        </w:rPr>
        <w:t>федры управления производством</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ФГБОУ ВО Смоленская ГСХА, г. Смоленск, Россия;</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ok-vih.2011@mail.ru</w:t>
      </w:r>
    </w:p>
    <w:p w:rsidR="008F74D0" w:rsidRPr="001844ED" w:rsidRDefault="008F74D0" w:rsidP="006828AA">
      <w:pPr>
        <w:shd w:val="clear" w:color="auto" w:fill="FFFFFF"/>
        <w:spacing w:after="0" w:line="240" w:lineRule="auto"/>
        <w:ind w:firstLine="567"/>
        <w:jc w:val="right"/>
        <w:rPr>
          <w:rFonts w:ascii="Times New Roman" w:eastAsia="Times New Roman" w:hAnsi="Times New Roman" w:cs="Times New Roman"/>
          <w:b/>
          <w:lang w:eastAsia="ru-RU"/>
        </w:rPr>
      </w:pPr>
      <w:r w:rsidRPr="001844ED">
        <w:rPr>
          <w:rFonts w:ascii="Times New Roman" w:eastAsia="Times New Roman" w:hAnsi="Times New Roman" w:cs="Times New Roman"/>
          <w:b/>
          <w:lang w:eastAsia="ru-RU"/>
        </w:rPr>
        <w:t>Минина А.Н.;</w:t>
      </w:r>
    </w:p>
    <w:p w:rsidR="001844ED" w:rsidRDefault="001844ED" w:rsidP="006828AA">
      <w:pPr>
        <w:shd w:val="clear" w:color="auto" w:fill="FFFFFF"/>
        <w:spacing w:after="0" w:line="240" w:lineRule="auto"/>
        <w:ind w:firstLine="567"/>
        <w:jc w:val="right"/>
        <w:rPr>
          <w:rFonts w:ascii="Times New Roman" w:eastAsia="Times New Roman" w:hAnsi="Times New Roman" w:cs="Times New Roman"/>
          <w:lang w:eastAsia="ru-RU"/>
        </w:rPr>
      </w:pPr>
      <w:r>
        <w:rPr>
          <w:rFonts w:ascii="Times New Roman" w:eastAsia="Times New Roman" w:hAnsi="Times New Roman" w:cs="Times New Roman"/>
          <w:lang w:eastAsia="ru-RU"/>
        </w:rPr>
        <w:t>аспирант</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ФГБОУ ВО Смоленская ГСХА, г. Смоленск, Россия;</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e-mail: aleminina@rambler.ru</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eastAsia="ru-RU"/>
        </w:rPr>
      </w:pPr>
    </w:p>
    <w:p w:rsidR="008F74D0" w:rsidRPr="00B46D88" w:rsidRDefault="008F74D0" w:rsidP="00BD38E0">
      <w:pPr>
        <w:shd w:val="clear" w:color="auto" w:fill="FFFFFF"/>
        <w:spacing w:after="0" w:line="240" w:lineRule="auto"/>
        <w:jc w:val="center"/>
        <w:rPr>
          <w:rFonts w:ascii="Times New Roman" w:eastAsia="Times New Roman" w:hAnsi="Times New Roman" w:cs="Times New Roman"/>
          <w:lang w:val="en-US" w:eastAsia="ru-RU"/>
        </w:rPr>
      </w:pPr>
      <w:r w:rsidRPr="004F2C82">
        <w:rPr>
          <w:rFonts w:ascii="Times New Roman" w:eastAsia="Times New Roman" w:hAnsi="Times New Roman" w:cs="Times New Roman"/>
          <w:b/>
          <w:lang w:eastAsia="ru-RU"/>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условиях конкуренции способность товара удовлетворять потребительский спрос по цене, позволяющей получить товаропроизводителям большую прибыль в условиях ведения расширенного воспроизводства, определяет его конкурентоспособность. Конкурентоспособная продукция, выходя</w:t>
      </w:r>
      <w:r w:rsidR="0053355D">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как на национальный рынок, так и на международный должна обладать определенным качеством, ассортиментом с целью удовлетворения потребительского спроса. В экономике нашего государства агропромышленный комплекс занимает одно из ведущих мест в обеспечении продовольственной безопасности страны.</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конкурентоспособность, молочная продукция, агропромышленный комплекс, прибыль, ассортимент, ведение хозяйства, рынок.</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p>
    <w:p w:rsidR="001844ED" w:rsidRPr="00B46D88" w:rsidRDefault="008F74D0" w:rsidP="00BD3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PROBLEMS OF DEVELOPMENT AND COMPETITIVENESS </w:t>
      </w:r>
    </w:p>
    <w:p w:rsidR="008F74D0" w:rsidRPr="004F2C82" w:rsidRDefault="008F74D0" w:rsidP="00BD3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dr w:val="none" w:sz="0" w:space="0" w:color="auto" w:frame="1"/>
          <w:lang w:val="en-US" w:eastAsia="ru-RU"/>
        </w:rPr>
      </w:pPr>
      <w:r w:rsidRPr="004F2C82">
        <w:rPr>
          <w:rFonts w:ascii="Times New Roman" w:eastAsia="Times New Roman" w:hAnsi="Times New Roman" w:cs="Times New Roman"/>
          <w:b/>
          <w:lang w:val="en-US" w:eastAsia="ru-RU"/>
        </w:rPr>
        <w:t>OF THE DAIRY INDUSTRY IN RUSSIA</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dr w:val="none" w:sz="0" w:space="0" w:color="auto" w:frame="1"/>
          <w:lang w:val="en-US" w:eastAsia="ru-RU"/>
        </w:rPr>
      </w:pPr>
    </w:p>
    <w:p w:rsidR="008F74D0" w:rsidRPr="001844ED"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
          <w:bdr w:val="none" w:sz="0" w:space="0" w:color="auto" w:frame="1"/>
          <w:lang w:val="en-US" w:eastAsia="ru-RU"/>
        </w:rPr>
      </w:pPr>
      <w:r w:rsidRPr="001844ED">
        <w:rPr>
          <w:rFonts w:ascii="Times New Roman" w:eastAsia="Times New Roman" w:hAnsi="Times New Roman" w:cs="Times New Roman"/>
          <w:b/>
          <w:lang w:val="en-US" w:eastAsia="ru-RU"/>
        </w:rPr>
        <w:t>Ishchuk O.V.;</w:t>
      </w:r>
    </w:p>
    <w:p w:rsidR="008F74D0" w:rsidRPr="00B46D88"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Senior lecturer of the Department of Production Management</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Smolensk State Agricultural Academy, Smolensk, Russia;</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e-mail: ok-vih.2011»mail.ru</w:t>
      </w:r>
    </w:p>
    <w:p w:rsidR="008F74D0" w:rsidRPr="001844ED"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
          <w:bdr w:val="none" w:sz="0" w:space="0" w:color="auto" w:frame="1"/>
          <w:lang w:val="en-US" w:eastAsia="ru-RU"/>
        </w:rPr>
      </w:pPr>
      <w:r w:rsidRPr="001844ED">
        <w:rPr>
          <w:rFonts w:ascii="Times New Roman" w:eastAsia="Times New Roman" w:hAnsi="Times New Roman" w:cs="Times New Roman"/>
          <w:b/>
          <w:lang w:val="en-US" w:eastAsia="ru-RU"/>
        </w:rPr>
        <w:t>Minina A.N.;</w:t>
      </w:r>
    </w:p>
    <w:p w:rsidR="001844ED" w:rsidRPr="00B46D88"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lang w:val="en-US" w:eastAsia="ru-RU"/>
        </w:rPr>
      </w:pPr>
      <w:r w:rsidRPr="001844ED">
        <w:rPr>
          <w:rFonts w:ascii="Times New Roman" w:eastAsia="Times New Roman" w:hAnsi="Times New Roman" w:cs="Times New Roman"/>
          <w:caps/>
          <w:lang w:val="en-US" w:eastAsia="ru-RU"/>
        </w:rPr>
        <w:t>p</w:t>
      </w:r>
      <w:r w:rsidRPr="004F2C82">
        <w:rPr>
          <w:rFonts w:ascii="Times New Roman" w:eastAsia="Times New Roman" w:hAnsi="Times New Roman" w:cs="Times New Roman"/>
          <w:lang w:val="en-US" w:eastAsia="ru-RU"/>
        </w:rPr>
        <w:t>ostgraduate student</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Smolensk State Agricultural Academy, Smolensk, Russia;</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e-mail: aleminina@rambler.ru</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dr w:val="none" w:sz="0" w:space="0" w:color="auto" w:frame="1"/>
          <w:lang w:val="en-US" w:eastAsia="ru-RU"/>
        </w:rPr>
      </w:pPr>
    </w:p>
    <w:p w:rsidR="008F74D0" w:rsidRPr="00B46D88" w:rsidRDefault="008F74D0" w:rsidP="00BD3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dr w:val="none" w:sz="0" w:space="0" w:color="auto" w:frame="1"/>
          <w:lang w:val="en-US" w:eastAsia="ru-RU"/>
        </w:rPr>
      </w:pPr>
      <w:r w:rsidRPr="004F2C82">
        <w:rPr>
          <w:rFonts w:ascii="Times New Roman" w:eastAsia="Times New Roman" w:hAnsi="Times New Roman" w:cs="Times New Roman"/>
          <w:b/>
          <w:lang w:val="en-US" w:eastAsia="ru-RU"/>
        </w:rPr>
        <w:t>Annotation</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dr w:val="none" w:sz="0" w:space="0" w:color="auto" w:frame="1"/>
          <w:lang w:val="en-US" w:eastAsia="ru-RU"/>
        </w:rPr>
      </w:pPr>
      <w:r w:rsidRPr="004F2C82">
        <w:rPr>
          <w:rFonts w:ascii="Times New Roman" w:eastAsia="Times New Roman" w:hAnsi="Times New Roman" w:cs="Times New Roman"/>
          <w:lang w:val="en-US" w:eastAsia="ru-RU"/>
        </w:rPr>
        <w:t>In a competitive environment, the ability of a product to satisfy consumer demand at a price that allows producers to get a large profit in the conditions of conducting expanded reproduction dete</w:t>
      </w:r>
      <w:r w:rsidRPr="004F2C82">
        <w:rPr>
          <w:rFonts w:ascii="Times New Roman" w:eastAsia="Times New Roman" w:hAnsi="Times New Roman" w:cs="Times New Roman"/>
          <w:lang w:val="en-US" w:eastAsia="ru-RU"/>
        </w:rPr>
        <w:t>r</w:t>
      </w:r>
      <w:r w:rsidRPr="004F2C82">
        <w:rPr>
          <w:rFonts w:ascii="Times New Roman" w:eastAsia="Times New Roman" w:hAnsi="Times New Roman" w:cs="Times New Roman"/>
          <w:lang w:val="en-US" w:eastAsia="ru-RU"/>
        </w:rPr>
        <w:t>mines its competitiveness. Competitive products, entering both the national market and the intern</w:t>
      </w:r>
      <w:r w:rsidRPr="004F2C82">
        <w:rPr>
          <w:rFonts w:ascii="Times New Roman" w:eastAsia="Times New Roman" w:hAnsi="Times New Roman" w:cs="Times New Roman"/>
          <w:lang w:val="en-US" w:eastAsia="ru-RU"/>
        </w:rPr>
        <w:t>a</w:t>
      </w:r>
      <w:r w:rsidRPr="004F2C82">
        <w:rPr>
          <w:rFonts w:ascii="Times New Roman" w:eastAsia="Times New Roman" w:hAnsi="Times New Roman" w:cs="Times New Roman"/>
          <w:lang w:val="en-US" w:eastAsia="ru-RU"/>
        </w:rPr>
        <w:t>tional market, must have a certain quality, assortment in order to meet consumer demand. In the eco</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omy of our state, the agro-industrial complex occupies one of the leading places in ensuring the cou</w:t>
      </w:r>
      <w:r w:rsidRPr="004F2C82">
        <w:rPr>
          <w:rFonts w:ascii="Times New Roman" w:eastAsia="Times New Roman" w:hAnsi="Times New Roman" w:cs="Times New Roman"/>
          <w:lang w:val="en-US" w:eastAsia="ru-RU"/>
        </w:rPr>
        <w:t>n</w:t>
      </w:r>
      <w:r w:rsidRPr="004F2C82">
        <w:rPr>
          <w:rFonts w:ascii="Times New Roman" w:eastAsia="Times New Roman" w:hAnsi="Times New Roman" w:cs="Times New Roman"/>
          <w:lang w:val="en-US" w:eastAsia="ru-RU"/>
        </w:rPr>
        <w:t>try's food security.</w:t>
      </w:r>
    </w:p>
    <w:p w:rsidR="008F74D0" w:rsidRPr="004F2C82" w:rsidRDefault="008F74D0" w:rsidP="00682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competitiveness, dairy products, agro-industrial complex, profit, assortment, far</w:t>
      </w:r>
      <w:r w:rsidRPr="004F2C82">
        <w:rPr>
          <w:rFonts w:ascii="Times New Roman" w:eastAsia="Times New Roman" w:hAnsi="Times New Roman" w:cs="Times New Roman"/>
          <w:lang w:val="en-US" w:eastAsia="ru-RU"/>
        </w:rPr>
        <w:t>m</w:t>
      </w:r>
      <w:r w:rsidRPr="004F2C82">
        <w:rPr>
          <w:rFonts w:ascii="Times New Roman" w:eastAsia="Times New Roman" w:hAnsi="Times New Roman" w:cs="Times New Roman"/>
          <w:lang w:val="en-US" w:eastAsia="ru-RU"/>
        </w:rPr>
        <w:t>ing, market.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1844ED" w:rsidRPr="00B46D88" w:rsidRDefault="001844ED"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1844ED" w:rsidRPr="001844ED" w:rsidRDefault="001844ED" w:rsidP="001844ED">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1844ED">
        <w:rPr>
          <w:rFonts w:ascii="Times New Roman" w:eastAsia="Times New Roman" w:hAnsi="Times New Roman" w:cs="Times New Roman"/>
          <w:position w:val="-5"/>
          <w:sz w:val="64"/>
          <w:lang w:eastAsia="ru-RU"/>
        </w:rPr>
        <w:t>М</w:t>
      </w:r>
    </w:p>
    <w:p w:rsidR="008F74D0" w:rsidRDefault="008F74D0" w:rsidP="001844ED">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олочные продукты являются незаменимым продуктом питания в рационе человека, это обусловлено тем, что в молоке и молочных продуктах содержится большое 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личество белков, жиров, углеводов, аминокислот, витаминов, макро- и микроэлементов. Прои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водство молочных продуктов служит основой экономики сельскохозяйственных и перерабат</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вающих предприятий. В настоящее время производством сырого молока в России занимается около 20 тыс. сельскохозяйственных организаций, различных форм собственности с поголов</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 xml:space="preserve">ем 7,9 млн. голов коров. В 2020 году в России было произведено 55,5 тыс. т. молока, что на 5% больше уровня 2019 года. В структуре производства молока на долю сельскохозяйственных </w:t>
      </w:r>
      <w:r w:rsidRPr="004F2C82">
        <w:rPr>
          <w:rFonts w:ascii="Times New Roman" w:eastAsia="Times New Roman" w:hAnsi="Times New Roman" w:cs="Times New Roman"/>
          <w:lang w:eastAsia="ru-RU"/>
        </w:rPr>
        <w:lastRenderedPageBreak/>
        <w:t>организаций приходится 55,5%, крестьянских (фермерских) хозяйств – 8,8%, хозяйств насел</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 35,7% (рисунок 1).</w:t>
      </w:r>
    </w:p>
    <w:p w:rsidR="00E712D8" w:rsidRPr="004F2C82" w:rsidRDefault="00E712D8" w:rsidP="001844ED">
      <w:pPr>
        <w:shd w:val="clear" w:color="auto" w:fill="FFFFFF"/>
        <w:spacing w:after="0" w:line="240" w:lineRule="auto"/>
        <w:jc w:val="both"/>
        <w:rPr>
          <w:rFonts w:ascii="Times New Roman" w:eastAsia="Times New Roman" w:hAnsi="Times New Roman" w:cs="Times New Roman"/>
          <w:lang w:eastAsia="ru-RU"/>
        </w:rPr>
      </w:pPr>
    </w:p>
    <w:p w:rsidR="008F74D0" w:rsidRPr="004F2C82" w:rsidRDefault="008F74D0" w:rsidP="00E712D8">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5467350" cy="1476375"/>
            <wp:effectExtent l="0" t="0" r="0" b="0"/>
            <wp:docPr id="13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5"/>
              </a:graphicData>
            </a:graphic>
          </wp:inline>
        </w:drawing>
      </w:r>
    </w:p>
    <w:p w:rsidR="008F74D0" w:rsidRPr="004F2C82" w:rsidRDefault="008F74D0" w:rsidP="00E712D8">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1 – Структура производства молока в сельском хозяйстве России в 2020 году, %</w:t>
      </w:r>
    </w:p>
    <w:p w:rsidR="00E712D8" w:rsidRDefault="00E712D8" w:rsidP="006828AA">
      <w:pPr>
        <w:shd w:val="clear" w:color="auto" w:fill="FFFFFF"/>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настоящее время наши сельскохозяйственные товаропроизводители осуществляют свою деятельность по интенсивному пути развития, что находит свое отражение в росте объ</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мов производства молока за период 2019-2020 год на 3,6% при сокращении поголовья коров и росте их продуктивности на 22</w:t>
      </w:r>
      <w:r w:rsidR="00E712D8">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Pr="004F2C82">
        <w:rPr>
          <w:rFonts w:ascii="Times New Roman" w:hAnsi="Times New Roman" w:cs="Times New Roman"/>
        </w:rPr>
        <w:t>[4]</w:t>
      </w:r>
      <w:r w:rsidR="00E712D8">
        <w:rPr>
          <w:rFonts w:ascii="Times New Roman" w:hAnsi="Times New Roman" w:cs="Times New Roman"/>
        </w:rPr>
        <w: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При условии сохранении данной ситуации в дальнейшем у отечественных сельскохозя</w:t>
      </w:r>
      <w:r w:rsidRPr="004F2C82">
        <w:rPr>
          <w:rFonts w:ascii="Times New Roman" w:eastAsia="Times New Roman" w:hAnsi="Times New Roman" w:cs="Times New Roman"/>
          <w:lang w:eastAsia="ru-RU"/>
        </w:rPr>
        <w:t>й</w:t>
      </w:r>
      <w:r w:rsidRPr="004F2C82">
        <w:rPr>
          <w:rFonts w:ascii="Times New Roman" w:eastAsia="Times New Roman" w:hAnsi="Times New Roman" w:cs="Times New Roman"/>
          <w:lang w:eastAsia="ru-RU"/>
        </w:rPr>
        <w:t>ственных товаропроизводителей имеются шансы устоять перед натиском зарубежных комп</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ний на рынке. Основными производителями сырого молока в нашей стране являются: </w:t>
      </w:r>
      <w:r w:rsidRPr="004F2C82">
        <w:rPr>
          <w:rFonts w:ascii="Times New Roman" w:hAnsi="Times New Roman" w:cs="Times New Roman"/>
          <w:shd w:val="clear" w:color="auto" w:fill="FFFFFF"/>
        </w:rPr>
        <w:t xml:space="preserve">ГК «ЭкоНива» валовое производство молока в 2020 году – 758 тыс. тонн, Фирма «Агрокомплекс им. Н.И. Ткачева» </w:t>
      </w:r>
      <w:r w:rsidR="00E712D8">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271 </w:t>
      </w:r>
      <w:r w:rsidR="00E712D8">
        <w:rPr>
          <w:rFonts w:ascii="Times New Roman" w:hAnsi="Times New Roman" w:cs="Times New Roman"/>
          <w:shd w:val="clear" w:color="auto" w:fill="FFFFFF"/>
        </w:rPr>
        <w:t>тыс. тонн, АХ «Красный Восток» –</w:t>
      </w:r>
      <w:r w:rsidRPr="004F2C82">
        <w:rPr>
          <w:rFonts w:ascii="Times New Roman" w:hAnsi="Times New Roman" w:cs="Times New Roman"/>
          <w:shd w:val="clear" w:color="auto" w:fill="FFFFFF"/>
        </w:rPr>
        <w:t xml:space="preserve"> 129 тыс. тонн, ХК «АК Барс» </w:t>
      </w:r>
      <w:r w:rsidR="00E712D8">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125</w:t>
      </w:r>
      <w:r w:rsidR="00E712D8">
        <w:rPr>
          <w:rFonts w:ascii="Times New Roman" w:hAnsi="Times New Roman" w:cs="Times New Roman"/>
          <w:shd w:val="clear" w:color="auto" w:fill="FFFFFF"/>
        </w:rPr>
        <w:t> тыс. тонн, АПХ «Дороничи» –</w:t>
      </w:r>
      <w:r w:rsidRPr="004F2C82">
        <w:rPr>
          <w:rFonts w:ascii="Times New Roman" w:hAnsi="Times New Roman" w:cs="Times New Roman"/>
          <w:shd w:val="clear" w:color="auto" w:fill="FFFFFF"/>
        </w:rPr>
        <w:t xml:space="preserve"> 114 тыс. тонн, Пискаревский молочный завод – 112 тыс. тонн, Кировский молочный комбинат – 110 тыс. тонн и другие.</w:t>
      </w:r>
      <w:r w:rsidRPr="004F2C82">
        <w:rPr>
          <w:rFonts w:ascii="Times New Roman" w:eastAsia="Times New Roman" w:hAnsi="Times New Roman" w:cs="Times New Roman"/>
          <w:lang w:eastAsia="ru-RU"/>
        </w:rPr>
        <w:t xml:space="preserve"> Увеличение производства с</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рого молока формирует устойчивую базу для перерабатывающего сектора.</w:t>
      </w:r>
    </w:p>
    <w:p w:rsidR="008F74D0" w:rsidRPr="004F2C82" w:rsidRDefault="008F74D0" w:rsidP="006828AA">
      <w:pPr>
        <w:shd w:val="clear" w:color="auto" w:fill="FFFFFF"/>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Следует отметить, что на сегодняшний день остаются причинами недополучения сырого молока – это низкая инвестиционная привлекательность отрасли. Молочное скотоводство пр</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игрывает с точки зрения окупаемости продукции растениеводства и мясному животноводству. Главная причина – это длинный инвестиционный цикл, когда требуются значительные инв</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стиционные затраты на первоначальном этапе и зачастую низкая операционная эффективность производства. Отрасль испытывает острый дефицит в квалифицированных кадрах, в результате чего нарушаются производственные циклы в работе с поголовьем. Также следует учитывать и то, что у коров значительно выражена возрастная изменчивость молочной продуктивности. На протяжении первых двух-трех лет продуктивность у коров удерживается на одном уровне, а затем начинает снижаться. В производственных условиях обычно коров используют 6-8 лакт</w:t>
      </w:r>
      <w:r w:rsidRPr="004F2C82">
        <w:rPr>
          <w:rFonts w:ascii="Times New Roman" w:hAnsi="Times New Roman" w:cs="Times New Roman"/>
          <w:shd w:val="clear" w:color="auto" w:fill="FFFFFF"/>
        </w:rPr>
        <w:t>а</w:t>
      </w:r>
      <w:r w:rsidRPr="004F2C82">
        <w:rPr>
          <w:rFonts w:ascii="Times New Roman" w:hAnsi="Times New Roman" w:cs="Times New Roman"/>
          <w:shd w:val="clear" w:color="auto" w:fill="FFFFFF"/>
        </w:rPr>
        <w:t>ций, а затем проводят обновление стада, что требует дополнительных затрат. Еще одной пр</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блемой недополучения сырого молока на сельскохозяйственных предприятиях является ял</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вость коров, т.е. неполное получение приплода в маточной группе стада за отчетный период. Качество молока также сказывается в недополечении финансовых средств сельскими товар</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производителями. За период лактации качество молока меняется три раза, при этом зачетный коэффициент на перерабатывающих предприятиях остается постоянным.</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только процесс производства сырого молока сказывается на конкурентоспособности молочного скотоводства, следует большое внимание уделять и таким процессам воспроизво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ства как реализация и переработка молочной продукции.</w:t>
      </w:r>
    </w:p>
    <w:p w:rsidR="008F74D0" w:rsidRDefault="008F74D0" w:rsidP="006828AA">
      <w:pPr>
        <w:shd w:val="clear" w:color="auto" w:fill="FFFFFF"/>
        <w:spacing w:after="0" w:line="240" w:lineRule="auto"/>
        <w:ind w:firstLine="567"/>
        <w:jc w:val="both"/>
        <w:rPr>
          <w:rFonts w:ascii="Times New Roman" w:hAnsi="Times New Roman" w:cs="Times New Roman"/>
        </w:rPr>
      </w:pPr>
      <w:r w:rsidRPr="00E712D8">
        <w:rPr>
          <w:rFonts w:ascii="Times New Roman" w:eastAsia="Times New Roman" w:hAnsi="Times New Roman" w:cs="Times New Roman"/>
          <w:spacing w:val="-2"/>
          <w:lang w:eastAsia="ru-RU"/>
        </w:rPr>
        <w:t>За последние три года объемы поставки молока в перерабатывающую промышленность российскими сельхозпроизводителями вырос на 1445,4 тыс. тонн и составил 22450,7 тыс. тонн. Уровень товарности молока в РФ за тот же период вырос на 2 п.п. и составил 71,6% (рисунок 2).</w:t>
      </w:r>
      <w:r w:rsidRPr="004F2C82">
        <w:rPr>
          <w:rFonts w:ascii="Times New Roman" w:eastAsia="Times New Roman" w:hAnsi="Times New Roman" w:cs="Times New Roman"/>
          <w:lang w:eastAsia="ru-RU"/>
        </w:rPr>
        <w:t xml:space="preserve"> Основными поставщиками товарного молока являются сельскохозяйственные предприятия, на их долю приходится более 72%, </w:t>
      </w:r>
      <w:r w:rsidR="00E712D8">
        <w:rPr>
          <w:rFonts w:ascii="Times New Roman" w:eastAsia="Times New Roman" w:hAnsi="Times New Roman" w:cs="Times New Roman"/>
          <w:lang w:eastAsia="ru-RU"/>
        </w:rPr>
        <w:t>на долю хозяйств населения – 19</w:t>
      </w:r>
      <w:r w:rsidRPr="004F2C82">
        <w:rPr>
          <w:rFonts w:ascii="Times New Roman" w:eastAsia="Times New Roman" w:hAnsi="Times New Roman" w:cs="Times New Roman"/>
          <w:lang w:eastAsia="ru-RU"/>
        </w:rPr>
        <w:t>%, на долю крестья</w:t>
      </w:r>
      <w:r w:rsidR="00E712D8">
        <w:rPr>
          <w:rFonts w:ascii="Times New Roman" w:eastAsia="Times New Roman" w:hAnsi="Times New Roman" w:cs="Times New Roman"/>
          <w:lang w:eastAsia="ru-RU"/>
        </w:rPr>
        <w:t xml:space="preserve">нских (фермерских) хозяйств – 9% </w:t>
      </w:r>
      <w:r w:rsidRPr="004F2C82">
        <w:rPr>
          <w:rFonts w:ascii="Times New Roman" w:hAnsi="Times New Roman" w:cs="Times New Roman"/>
        </w:rPr>
        <w:t>[6]</w:t>
      </w:r>
      <w:r w:rsidR="00E712D8">
        <w:rPr>
          <w:rFonts w:ascii="Times New Roman" w:hAnsi="Times New Roman" w:cs="Times New Roman"/>
        </w:rPr>
        <w:t>.</w:t>
      </w:r>
    </w:p>
    <w:p w:rsidR="00E712D8" w:rsidRPr="00E712D8" w:rsidRDefault="00E712D8" w:rsidP="00E712D8">
      <w:pPr>
        <w:shd w:val="clear" w:color="auto" w:fill="FFFFFF"/>
        <w:spacing w:after="0" w:line="240" w:lineRule="auto"/>
        <w:ind w:firstLine="567"/>
        <w:jc w:val="both"/>
        <w:rPr>
          <w:rFonts w:ascii="Times New Roman" w:eastAsia="Times New Roman" w:hAnsi="Times New Roman" w:cs="Times New Roman"/>
          <w:spacing w:val="-2"/>
          <w:lang w:eastAsia="ru-RU"/>
        </w:rPr>
      </w:pPr>
      <w:r w:rsidRPr="00E712D8">
        <w:rPr>
          <w:rFonts w:ascii="Times New Roman" w:hAnsi="Times New Roman" w:cs="Times New Roman"/>
          <w:spacing w:val="-2"/>
          <w:shd w:val="clear" w:color="auto" w:fill="FFFFFF"/>
        </w:rPr>
        <w:t>Как в секторе производства, так и в секторе переработки молока можно выделить лидеров, занимающих первые позиции среди изготовителей молочной продукции. Это такие компании как, Danone Group («Данон Трейд»), «Вимм-Билль-Данн» (PepsiCo), ГК «Ренна», ГК «Молвест», КОМОС ГРУПП (Милком), ГК «Фудлэнд», Hochland Russland, не только занимают лидирующую позицию, но и наращивают объемы производства молочной продукции (таблица 1)</w:t>
      </w:r>
      <w:r w:rsidRPr="00E712D8">
        <w:rPr>
          <w:rFonts w:ascii="Times New Roman" w:hAnsi="Times New Roman" w:cs="Times New Roman"/>
          <w:spacing w:val="-2"/>
        </w:rPr>
        <w:t xml:space="preserve"> [1].</w:t>
      </w:r>
    </w:p>
    <w:p w:rsidR="008F74D0" w:rsidRPr="004F2C82" w:rsidRDefault="008F74D0" w:rsidP="00E712D8">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lastRenderedPageBreak/>
        <w:drawing>
          <wp:inline distT="0" distB="0" distL="0" distR="0">
            <wp:extent cx="5196254" cy="2866293"/>
            <wp:effectExtent l="0" t="0" r="0" b="0"/>
            <wp:docPr id="13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6"/>
              </a:graphicData>
            </a:graphic>
          </wp:inline>
        </w:drawing>
      </w:r>
    </w:p>
    <w:p w:rsidR="003C428B" w:rsidRDefault="003C428B" w:rsidP="008B4FC3">
      <w:pPr>
        <w:shd w:val="clear" w:color="auto" w:fill="FFFFFF"/>
        <w:spacing w:after="0" w:line="240" w:lineRule="auto"/>
        <w:jc w:val="both"/>
        <w:rPr>
          <w:rFonts w:ascii="Times New Roman" w:eastAsia="Times New Roman" w:hAnsi="Times New Roman" w:cs="Times New Roman"/>
          <w:lang w:eastAsia="ru-RU"/>
        </w:rPr>
      </w:pPr>
    </w:p>
    <w:p w:rsidR="008F74D0" w:rsidRPr="004F2C82" w:rsidRDefault="008F74D0" w:rsidP="003C428B">
      <w:pPr>
        <w:shd w:val="clear" w:color="auto" w:fill="FFFFFF"/>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Рисунок 2 – Доля товарного молока в общем объеме производства, %</w:t>
      </w:r>
    </w:p>
    <w:p w:rsidR="003C428B" w:rsidRDefault="003C428B" w:rsidP="003C428B">
      <w:pPr>
        <w:shd w:val="clear" w:color="auto" w:fill="FFFFFF"/>
        <w:spacing w:after="0" w:line="240" w:lineRule="auto"/>
        <w:jc w:val="center"/>
        <w:rPr>
          <w:rFonts w:ascii="Times New Roman" w:hAnsi="Times New Roman" w:cs="Times New Roman"/>
          <w:shd w:val="clear" w:color="auto" w:fill="FFFFFF"/>
        </w:rPr>
      </w:pPr>
    </w:p>
    <w:p w:rsidR="008F74D0" w:rsidRDefault="003C428B" w:rsidP="003C428B">
      <w:pPr>
        <w:shd w:val="clear" w:color="auto" w:fill="FFFFFF"/>
        <w:spacing w:after="0" w:line="240" w:lineRule="auto"/>
        <w:jc w:val="center"/>
        <w:rPr>
          <w:rFonts w:ascii="Times New Roman" w:hAnsi="Times New Roman" w:cs="Times New Roman"/>
          <w:bCs/>
        </w:rPr>
      </w:pPr>
      <w:r>
        <w:rPr>
          <w:rFonts w:ascii="Times New Roman" w:hAnsi="Times New Roman" w:cs="Times New Roman"/>
          <w:shd w:val="clear" w:color="auto" w:fill="FFFFFF"/>
        </w:rPr>
        <w:t>Таблица 1 –</w:t>
      </w:r>
      <w:r w:rsidR="008F74D0" w:rsidRPr="004F2C82">
        <w:rPr>
          <w:rFonts w:ascii="Times New Roman" w:hAnsi="Times New Roman" w:cs="Times New Roman"/>
          <w:shd w:val="clear" w:color="auto" w:fill="FFFFFF"/>
        </w:rPr>
        <w:t xml:space="preserve"> </w:t>
      </w:r>
      <w:r w:rsidR="008F74D0" w:rsidRPr="004F2C82">
        <w:rPr>
          <w:rFonts w:ascii="Times New Roman" w:hAnsi="Times New Roman" w:cs="Times New Roman"/>
          <w:bCs/>
        </w:rPr>
        <w:t>Рейтинг молокоперерабатывающих предприятий, тыс. тонн</w:t>
      </w:r>
    </w:p>
    <w:p w:rsidR="003C428B" w:rsidRPr="004F2C82" w:rsidRDefault="003C428B" w:rsidP="003C428B">
      <w:pPr>
        <w:shd w:val="clear" w:color="auto" w:fill="FFFFFF"/>
        <w:spacing w:after="0" w:line="240" w:lineRule="auto"/>
        <w:jc w:val="center"/>
        <w:rPr>
          <w:rFonts w:ascii="Times New Roman" w:hAnsi="Times New Roman" w:cs="Times New Roman"/>
          <w:shd w:val="clear" w:color="auto" w:fill="FFFFFF"/>
        </w:rPr>
      </w:pPr>
    </w:p>
    <w:tbl>
      <w:tblPr>
        <w:tblStyle w:val="a3"/>
        <w:tblW w:w="0" w:type="auto"/>
        <w:tblInd w:w="108" w:type="dxa"/>
        <w:tblLook w:val="04A0"/>
      </w:tblPr>
      <w:tblGrid>
        <w:gridCol w:w="5103"/>
        <w:gridCol w:w="1358"/>
        <w:gridCol w:w="1358"/>
        <w:gridCol w:w="1359"/>
      </w:tblGrid>
      <w:tr w:rsidR="008F74D0" w:rsidRPr="004F2C82" w:rsidTr="003C428B">
        <w:tc>
          <w:tcPr>
            <w:tcW w:w="5103" w:type="dxa"/>
            <w:vAlign w:val="center"/>
          </w:tcPr>
          <w:p w:rsidR="008F74D0" w:rsidRPr="004F2C82" w:rsidRDefault="008F74D0" w:rsidP="003C428B">
            <w:pPr>
              <w:spacing w:before="40" w:after="40"/>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Компания</w:t>
            </w:r>
          </w:p>
        </w:tc>
        <w:tc>
          <w:tcPr>
            <w:tcW w:w="1358" w:type="dxa"/>
            <w:vAlign w:val="center"/>
          </w:tcPr>
          <w:p w:rsidR="008F74D0" w:rsidRPr="004F2C82" w:rsidRDefault="008F74D0" w:rsidP="003C428B">
            <w:pPr>
              <w:spacing w:before="40" w:after="40"/>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2018 год</w:t>
            </w:r>
          </w:p>
        </w:tc>
        <w:tc>
          <w:tcPr>
            <w:tcW w:w="1358" w:type="dxa"/>
            <w:vAlign w:val="center"/>
          </w:tcPr>
          <w:p w:rsidR="008F74D0" w:rsidRPr="004F2C82" w:rsidRDefault="008F74D0" w:rsidP="003C428B">
            <w:pPr>
              <w:spacing w:before="40" w:after="40"/>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2019 год</w:t>
            </w:r>
          </w:p>
        </w:tc>
        <w:tc>
          <w:tcPr>
            <w:tcW w:w="1359" w:type="dxa"/>
            <w:vAlign w:val="center"/>
          </w:tcPr>
          <w:p w:rsidR="008F74D0" w:rsidRPr="004F2C82" w:rsidRDefault="008F74D0" w:rsidP="003C428B">
            <w:pPr>
              <w:spacing w:before="40" w:after="40"/>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2020 год</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Danone Group («Данон Трейд»)</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106,6</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111,3</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109,5</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«Вимм-Билль-Данн» (PepsiCo)</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95,5</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98,3</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100,3</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ГК «Ренна»</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23,5</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28,3</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30,3</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ГК «Молвест»</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19,4</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20,5</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23,5</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КОМОС ГРУПП (Милком)</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16,9</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19,7</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22,9</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ГК «Фудлэнд»</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18,8</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18,9</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22,5</w:t>
            </w:r>
          </w:p>
        </w:tc>
      </w:tr>
      <w:tr w:rsidR="008F74D0" w:rsidRPr="004F2C82" w:rsidTr="003C428B">
        <w:tc>
          <w:tcPr>
            <w:tcW w:w="5103" w:type="dxa"/>
          </w:tcPr>
          <w:p w:rsidR="008F74D0" w:rsidRPr="004F2C82" w:rsidRDefault="008F74D0" w:rsidP="008B4FC3">
            <w:pPr>
              <w:jc w:val="both"/>
              <w:rPr>
                <w:rFonts w:ascii="Times New Roman" w:hAnsi="Times New Roman" w:cs="Times New Roman"/>
                <w:shd w:val="clear" w:color="auto" w:fill="FFFFFF"/>
              </w:rPr>
            </w:pPr>
            <w:r w:rsidRPr="004F2C82">
              <w:rPr>
                <w:rFonts w:ascii="Times New Roman" w:hAnsi="Times New Roman" w:cs="Times New Roman"/>
                <w:shd w:val="clear" w:color="auto" w:fill="FFFFFF"/>
              </w:rPr>
              <w:t>Hochland Russland</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16,2</w:t>
            </w:r>
          </w:p>
        </w:tc>
        <w:tc>
          <w:tcPr>
            <w:tcW w:w="1358"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18,7</w:t>
            </w:r>
          </w:p>
        </w:tc>
        <w:tc>
          <w:tcPr>
            <w:tcW w:w="1359" w:type="dxa"/>
            <w:vAlign w:val="center"/>
          </w:tcPr>
          <w:p w:rsidR="008F74D0" w:rsidRPr="004F2C82" w:rsidRDefault="008F74D0" w:rsidP="003C428B">
            <w:pPr>
              <w:jc w:val="center"/>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21,9</w:t>
            </w:r>
          </w:p>
        </w:tc>
      </w:tr>
    </w:tbl>
    <w:p w:rsidR="00E712D8" w:rsidRDefault="00E712D8" w:rsidP="006828AA">
      <w:pPr>
        <w:shd w:val="clear" w:color="auto" w:fill="FFFFFF"/>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Молочная промышленность выпускает следующие основные виды продукции: сырое цельное молоко, питьевое молоко; сыры твердые, творожные и плавленые; сливочное масло; кисломолочные продукты: кефир, бифидок, сметана, творог, ряженка; сгущенное молоко; сухое молоко; детские молочные смеси, консервированные кашки. </w:t>
      </w:r>
      <w:r w:rsidRPr="004F2C82">
        <w:rPr>
          <w:rFonts w:ascii="Times New Roman" w:hAnsi="Times New Roman" w:cs="Times New Roman"/>
          <w:shd w:val="clear" w:color="auto" w:fill="FFFFFF"/>
        </w:rPr>
        <w:t>В настоящее время переработкой молока в нашей стране занимается более 1500 предприятий, из них около 500 можно отнести к крупным и средним. Несмотря на то, что молочном животноводстве наметились положител</w:t>
      </w:r>
      <w:r w:rsidRPr="004F2C82">
        <w:rPr>
          <w:rFonts w:ascii="Times New Roman" w:hAnsi="Times New Roman" w:cs="Times New Roman"/>
          <w:shd w:val="clear" w:color="auto" w:fill="FFFFFF"/>
        </w:rPr>
        <w:t>ь</w:t>
      </w:r>
      <w:r w:rsidRPr="004F2C82">
        <w:rPr>
          <w:rFonts w:ascii="Times New Roman" w:hAnsi="Times New Roman" w:cs="Times New Roman"/>
          <w:shd w:val="clear" w:color="auto" w:fill="FFFFFF"/>
        </w:rPr>
        <w:t>ные тенденции в росте объемов производства сырого молока, перерабатывающая промышле</w:t>
      </w:r>
      <w:r w:rsidRPr="004F2C82">
        <w:rPr>
          <w:rFonts w:ascii="Times New Roman" w:hAnsi="Times New Roman" w:cs="Times New Roman"/>
          <w:shd w:val="clear" w:color="auto" w:fill="FFFFFF"/>
        </w:rPr>
        <w:t>н</w:t>
      </w:r>
      <w:r w:rsidRPr="004F2C82">
        <w:rPr>
          <w:rFonts w:ascii="Times New Roman" w:hAnsi="Times New Roman" w:cs="Times New Roman"/>
          <w:shd w:val="clear" w:color="auto" w:fill="FFFFFF"/>
        </w:rPr>
        <w:t>ность продолжает функционировать в условиях дефицита качественного сырья. Удельный вес молока высшего с</w:t>
      </w:r>
      <w:r w:rsidR="003C428B">
        <w:rPr>
          <w:rFonts w:ascii="Times New Roman" w:hAnsi="Times New Roman" w:cs="Times New Roman"/>
          <w:shd w:val="clear" w:color="auto" w:fill="FFFFFF"/>
        </w:rPr>
        <w:t>орта варьирует в пределах 40-50</w:t>
      </w:r>
      <w:r w:rsidRPr="004F2C82">
        <w:rPr>
          <w:rFonts w:ascii="Times New Roman" w:hAnsi="Times New Roman" w:cs="Times New Roman"/>
          <w:shd w:val="clear" w:color="auto" w:fill="FFFFFF"/>
        </w:rPr>
        <w:t>%. Главным критерием определяющим кач</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ство молока остается содержание в нем жира. Как было отмечено ранее, в общем объеме това</w:t>
      </w:r>
      <w:r w:rsidRPr="004F2C82">
        <w:rPr>
          <w:rFonts w:ascii="Times New Roman" w:hAnsi="Times New Roman" w:cs="Times New Roman"/>
          <w:shd w:val="clear" w:color="auto" w:fill="FFFFFF"/>
        </w:rPr>
        <w:t>р</w:t>
      </w:r>
      <w:r w:rsidRPr="004F2C82">
        <w:rPr>
          <w:rFonts w:ascii="Times New Roman" w:hAnsi="Times New Roman" w:cs="Times New Roman"/>
          <w:shd w:val="clear" w:color="auto" w:fill="FFFFFF"/>
        </w:rPr>
        <w:t>ного молока на долю хозяйств населения приходится более 35%, за которыми осуществлять контроль по содержанию жира в молоке при</w:t>
      </w:r>
      <w:r w:rsidR="003C428B">
        <w:rPr>
          <w:rFonts w:ascii="Times New Roman" w:hAnsi="Times New Roman" w:cs="Times New Roman"/>
          <w:shd w:val="clear" w:color="auto" w:fill="FFFFFF"/>
        </w:rPr>
        <w:t xml:space="preserve"> его сдаче вызывает затруднения</w:t>
      </w:r>
      <w:r w:rsidRPr="004F2C82">
        <w:rPr>
          <w:rFonts w:ascii="Times New Roman" w:hAnsi="Times New Roman" w:cs="Times New Roman"/>
          <w:shd w:val="clear" w:color="auto" w:fill="FFFFFF"/>
        </w:rPr>
        <w:t xml:space="preserve"> </w:t>
      </w:r>
      <w:r w:rsidRPr="004F2C82">
        <w:rPr>
          <w:rFonts w:ascii="Times New Roman" w:hAnsi="Times New Roman" w:cs="Times New Roman"/>
        </w:rPr>
        <w:t>[3]</w:t>
      </w:r>
      <w:r w:rsidR="003C428B">
        <w:rPr>
          <w:rFonts w:ascii="Times New Roman" w:hAnsi="Times New Roman" w:cs="Times New Roman"/>
        </w:rPr>
        <w:t>.</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Еще одной нерешенной проблемой для хозяйств населения остается не налаженная си</w:t>
      </w:r>
      <w:r w:rsidRPr="004F2C82">
        <w:rPr>
          <w:rFonts w:ascii="Times New Roman" w:hAnsi="Times New Roman" w:cs="Times New Roman"/>
          <w:shd w:val="clear" w:color="auto" w:fill="FFFFFF"/>
        </w:rPr>
        <w:t>с</w:t>
      </w:r>
      <w:r w:rsidRPr="004F2C82">
        <w:rPr>
          <w:rFonts w:ascii="Times New Roman" w:hAnsi="Times New Roman" w:cs="Times New Roman"/>
          <w:shd w:val="clear" w:color="auto" w:fill="FFFFFF"/>
        </w:rPr>
        <w:t xml:space="preserve">тема сбыта молочного сырья. </w:t>
      </w:r>
      <w:r w:rsidRPr="004F2C82">
        <w:rPr>
          <w:rFonts w:ascii="Times New Roman" w:eastAsia="Times New Roman" w:hAnsi="Times New Roman" w:cs="Times New Roman"/>
          <w:lang w:eastAsia="ru-RU"/>
        </w:rPr>
        <w:t>В его структуре каналов реализации молока сельхоз товаропрои</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водителями за последние десятилетия произошли существенные изменения. Сократились об</w:t>
      </w:r>
      <w:r w:rsidRPr="004F2C82">
        <w:rPr>
          <w:rFonts w:ascii="Times New Roman" w:eastAsia="Times New Roman" w:hAnsi="Times New Roman" w:cs="Times New Roman"/>
          <w:lang w:eastAsia="ru-RU"/>
        </w:rPr>
        <w:t>ъ</w:t>
      </w:r>
      <w:r w:rsidRPr="004F2C82">
        <w:rPr>
          <w:rFonts w:ascii="Times New Roman" w:eastAsia="Times New Roman" w:hAnsi="Times New Roman" w:cs="Times New Roman"/>
          <w:lang w:eastAsia="ru-RU"/>
        </w:rPr>
        <w:t xml:space="preserve">емы государственных закупок, и государство перестало быть монополистом на рынке. </w:t>
      </w:r>
      <w:r w:rsidRPr="004F2C82">
        <w:rPr>
          <w:rFonts w:ascii="Times New Roman" w:hAnsi="Times New Roman" w:cs="Times New Roman"/>
          <w:shd w:val="clear" w:color="auto" w:fill="FFFFFF"/>
        </w:rPr>
        <w:t>Наличие ограниченного количества молокоприемных пунктов позволяет им находиться в выгодной с</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туации монопсонии, в результате чего они имеют возможность устанавливать закупочные цены на товарное молоко, не покрывающие затраты товаропроизводителей на его производство и транспортировку.</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shd w:val="clear" w:color="auto" w:fill="FFFFFF"/>
        </w:rPr>
        <w:t>Несмотря на то, что перерабатывающие предприятия молочной промышленности раб</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 xml:space="preserve">тают в условиях дефицита товарного молока высшего качества, объем производства основных видов молочной продукции растет. Производство сыров и сырных продуктов за последние три </w:t>
      </w:r>
      <w:r w:rsidRPr="004F2C82">
        <w:rPr>
          <w:rFonts w:ascii="Times New Roman" w:hAnsi="Times New Roman" w:cs="Times New Roman"/>
          <w:shd w:val="clear" w:color="auto" w:fill="FFFFFF"/>
        </w:rPr>
        <w:lastRenderedPageBreak/>
        <w:t xml:space="preserve">года увеличилось на 9%, сухое молоко и сливки – на 12%, питьевое молоко и кисломолочные продукты – на 1%, сливочное масло – на 4% </w:t>
      </w:r>
      <w:r w:rsidRPr="004F2C82">
        <w:rPr>
          <w:rFonts w:ascii="Times New Roman" w:hAnsi="Times New Roman" w:cs="Times New Roman"/>
        </w:rPr>
        <w:t>[2]</w:t>
      </w:r>
      <w:r w:rsidR="003C428B">
        <w:rPr>
          <w:rFonts w:ascii="Times New Roman" w:hAnsi="Times New Roman" w:cs="Times New Roman"/>
        </w:rPr>
        <w: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shd w:val="clear" w:color="auto" w:fill="FFFFFF"/>
        </w:rPr>
        <w:t>Однако, при росте потребительского рынка и недостаточном объеме собственного това</w:t>
      </w:r>
      <w:r w:rsidRPr="004F2C82">
        <w:rPr>
          <w:rFonts w:ascii="Times New Roman" w:hAnsi="Times New Roman" w:cs="Times New Roman"/>
          <w:shd w:val="clear" w:color="auto" w:fill="FFFFFF"/>
        </w:rPr>
        <w:t>р</w:t>
      </w:r>
      <w:r w:rsidRPr="004F2C82">
        <w:rPr>
          <w:rFonts w:ascii="Times New Roman" w:hAnsi="Times New Roman" w:cs="Times New Roman"/>
          <w:shd w:val="clear" w:color="auto" w:fill="FFFFFF"/>
        </w:rPr>
        <w:t>ного молока разница покрывается импортом. В настоящее время отечественная молочная пр</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дукция сильно конкурирует с продукцией, импортируемой из стран ближнего зарубежья, с к</w:t>
      </w:r>
      <w:r w:rsidRPr="004F2C82">
        <w:rPr>
          <w:rFonts w:ascii="Times New Roman" w:hAnsi="Times New Roman" w:cs="Times New Roman"/>
          <w:shd w:val="clear" w:color="auto" w:fill="FFFFFF"/>
        </w:rPr>
        <w:t>о</w:t>
      </w:r>
      <w:r w:rsidRPr="004F2C82">
        <w:rPr>
          <w:rFonts w:ascii="Times New Roman" w:hAnsi="Times New Roman" w:cs="Times New Roman"/>
          <w:shd w:val="clear" w:color="auto" w:fill="FFFFFF"/>
        </w:rPr>
        <w:t>торыми имеется беспошленный режим торговли. Основными портнерами по импорту моло</w:t>
      </w:r>
      <w:r w:rsidRPr="004F2C82">
        <w:rPr>
          <w:rFonts w:ascii="Times New Roman" w:hAnsi="Times New Roman" w:cs="Times New Roman"/>
          <w:shd w:val="clear" w:color="auto" w:fill="FFFFFF"/>
        </w:rPr>
        <w:t>ч</w:t>
      </w:r>
      <w:r w:rsidRPr="004F2C82">
        <w:rPr>
          <w:rFonts w:ascii="Times New Roman" w:hAnsi="Times New Roman" w:cs="Times New Roman"/>
          <w:shd w:val="clear" w:color="auto" w:fill="FFFFFF"/>
        </w:rPr>
        <w:t>ной продукции являются: Республика Беларуссия – 747,3 тыс. тонн в 2020 году, Казахстан – 48,0 тыс. тонн, Аргентина 32,7 тыс. тонн, Уругвай – 31,2 тыс. тонн, Новая Зеландия – 26,6 тыс. тонн, Сербия – 11,4 тыс. тонн, Иран – 8,9 тыс. тонн, Киргизия – 7,8 тыс. тонн, Швейцария 6,0</w:t>
      </w:r>
      <w:r w:rsidR="003C428B">
        <w:rPr>
          <w:rFonts w:ascii="Times New Roman" w:hAnsi="Times New Roman" w:cs="Times New Roman"/>
          <w:shd w:val="clear" w:color="auto" w:fill="FFFFFF"/>
        </w:rPr>
        <w:t> </w:t>
      </w:r>
      <w:r w:rsidRPr="004F2C82">
        <w:rPr>
          <w:rFonts w:ascii="Times New Roman" w:hAnsi="Times New Roman" w:cs="Times New Roman"/>
          <w:shd w:val="clear" w:color="auto" w:fill="FFFFFF"/>
        </w:rPr>
        <w:t>тыс. тонн, Турция – 3,4 тыс. тонн. Общий объем импортной продукции в 2020 году составил 940,3 тыс. тонн. В структуре импортной молочной продукции наибольшую долю занимают с</w:t>
      </w:r>
      <w:r w:rsidRPr="004F2C82">
        <w:rPr>
          <w:rFonts w:ascii="Times New Roman" w:hAnsi="Times New Roman" w:cs="Times New Roman"/>
          <w:shd w:val="clear" w:color="auto" w:fill="FFFFFF"/>
        </w:rPr>
        <w:t>ы</w:t>
      </w:r>
      <w:r w:rsidRPr="004F2C82">
        <w:rPr>
          <w:rFonts w:ascii="Times New Roman" w:hAnsi="Times New Roman" w:cs="Times New Roman"/>
          <w:shd w:val="clear" w:color="auto" w:fill="FFFFFF"/>
        </w:rPr>
        <w:t>ры и творог – 27%, молоко и сливки несгущенные – 24%, молоко и сливки сгущенные – 18%, пахта, йогурт, кефир – 13%, масло сливочное – 12% (рисунок 3)</w:t>
      </w:r>
      <w:r w:rsidRPr="004F2C82">
        <w:rPr>
          <w:rFonts w:ascii="Times New Roman" w:hAnsi="Times New Roman" w:cs="Times New Roman"/>
        </w:rPr>
        <w:t xml:space="preserve"> [6-8]</w:t>
      </w:r>
      <w:r w:rsidR="003C428B">
        <w:rPr>
          <w:rFonts w:ascii="Times New Roman" w:hAnsi="Times New Roman" w:cs="Times New Roman"/>
        </w:rPr>
        <w:t>.</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p>
    <w:p w:rsidR="008F74D0" w:rsidRPr="004F2C82" w:rsidRDefault="008F74D0" w:rsidP="008B4FC3">
      <w:pPr>
        <w:spacing w:after="0" w:line="240" w:lineRule="auto"/>
        <w:jc w:val="both"/>
        <w:rPr>
          <w:rFonts w:ascii="Times New Roman" w:hAnsi="Times New Roman" w:cs="Times New Roman"/>
          <w:noProof/>
          <w:shd w:val="clear" w:color="auto" w:fill="FFFFFF"/>
          <w:lang w:eastAsia="ru-RU"/>
        </w:rPr>
      </w:pPr>
      <w:r w:rsidRPr="004F2C82">
        <w:rPr>
          <w:rFonts w:ascii="Times New Roman" w:hAnsi="Times New Roman" w:cs="Times New Roman"/>
          <w:noProof/>
          <w:shd w:val="clear" w:color="auto" w:fill="FFFFFF"/>
          <w:lang w:eastAsia="ru-RU"/>
        </w:rPr>
        <w:drawing>
          <wp:inline distT="0" distB="0" distL="0" distR="0">
            <wp:extent cx="5574323" cy="2259623"/>
            <wp:effectExtent l="0" t="0" r="0" b="0"/>
            <wp:docPr id="13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7"/>
              </a:graphicData>
            </a:graphic>
          </wp:inline>
        </w:drawing>
      </w:r>
    </w:p>
    <w:p w:rsidR="008F74D0" w:rsidRDefault="008F74D0" w:rsidP="003C428B">
      <w:pPr>
        <w:spacing w:after="0" w:line="240" w:lineRule="auto"/>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Рисунок 3 – Структура импортной молочной продукции в РФ, 2020 год, %</w:t>
      </w:r>
    </w:p>
    <w:p w:rsidR="003C428B" w:rsidRPr="004F2C82" w:rsidRDefault="003C428B" w:rsidP="003C428B">
      <w:pPr>
        <w:spacing w:after="0" w:line="240" w:lineRule="auto"/>
        <w:jc w:val="center"/>
        <w:rPr>
          <w:rFonts w:ascii="Times New Roman" w:hAnsi="Times New Roman" w:cs="Times New Roman"/>
          <w:shd w:val="clear" w:color="auto" w:fill="FFFFFF"/>
        </w:rPr>
      </w:pP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Объемы экспорта отечественной молочной продукции соста</w:t>
      </w:r>
      <w:r w:rsidR="003C428B">
        <w:rPr>
          <w:rFonts w:ascii="Times New Roman" w:eastAsia="Times New Roman" w:hAnsi="Times New Roman" w:cs="Times New Roman"/>
          <w:lang w:eastAsia="ru-RU"/>
        </w:rPr>
        <w:t>вили 144,4 тыс. тонн, что на 84</w:t>
      </w:r>
      <w:r w:rsidRPr="004F2C82">
        <w:rPr>
          <w:rFonts w:ascii="Times New Roman" w:eastAsia="Times New Roman" w:hAnsi="Times New Roman" w:cs="Times New Roman"/>
          <w:lang w:eastAsia="ru-RU"/>
        </w:rPr>
        <w:t>% меньше объемов импорта. Основными странами-экспортерами являются Казахстан – 54,7 тыс. тонн, Украина 24</w:t>
      </w:r>
      <w:r w:rsidR="003C428B">
        <w:rPr>
          <w:rFonts w:ascii="Times New Roman" w:eastAsia="Times New Roman" w:hAnsi="Times New Roman" w:cs="Times New Roman"/>
          <w:lang w:eastAsia="ru-RU"/>
        </w:rPr>
        <w:t>,2 тыс. тонн, Белоруссия – 21,1</w:t>
      </w:r>
      <w:r w:rsidRPr="004F2C82">
        <w:rPr>
          <w:rFonts w:ascii="Times New Roman" w:eastAsia="Times New Roman" w:hAnsi="Times New Roman" w:cs="Times New Roman"/>
          <w:lang w:eastAsia="ru-RU"/>
        </w:rPr>
        <w:t>%, Азербайджан – 7,8 тыс. тонн, Таджик</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стан – 6,4 тыс. тонн, Абхазия – 5,9 тыс. тонн, Узбекистан – 5,0 тыс. тонн, Киргизия – 4,9 тыс. тонн, Грузия – 4,4 тыс. тонн, Армения 3,4 тыс.</w:t>
      </w:r>
      <w:r w:rsidR="003C428B">
        <w:rPr>
          <w:rFonts w:ascii="Times New Roman" w:eastAsia="Times New Roman" w:hAnsi="Times New Roman" w:cs="Times New Roman"/>
          <w:lang w:eastAsia="ru-RU"/>
        </w:rPr>
        <w:t xml:space="preserve"> тонн</w:t>
      </w:r>
      <w:r w:rsidRPr="004F2C82">
        <w:rPr>
          <w:rFonts w:ascii="Times New Roman" w:eastAsia="Times New Roman" w:hAnsi="Times New Roman" w:cs="Times New Roman"/>
          <w:lang w:eastAsia="ru-RU"/>
        </w:rPr>
        <w:t xml:space="preserve"> </w:t>
      </w:r>
      <w:r w:rsidRPr="004F2C82">
        <w:rPr>
          <w:rFonts w:ascii="Times New Roman" w:hAnsi="Times New Roman" w:cs="Times New Roman"/>
        </w:rPr>
        <w:t>[5]</w:t>
      </w:r>
      <w:r w:rsidR="003C428B">
        <w:rPr>
          <w:rFonts w:ascii="Times New Roman" w:hAnsi="Times New Roman" w:cs="Times New Roman"/>
        </w:rPr>
        <w: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p>
    <w:p w:rsidR="008F74D0" w:rsidRDefault="008F74D0"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В структуре экспортной молочной продукции наибольшую долю занимают сыры и тв</w:t>
      </w:r>
      <w:r w:rsidRPr="004F2C82">
        <w:rPr>
          <w:rFonts w:ascii="Times New Roman" w:hAnsi="Times New Roman" w:cs="Times New Roman"/>
          <w:shd w:val="clear" w:color="auto" w:fill="FFFFFF"/>
        </w:rPr>
        <w:t>о</w:t>
      </w:r>
      <w:r w:rsidR="003C428B">
        <w:rPr>
          <w:rFonts w:ascii="Times New Roman" w:hAnsi="Times New Roman" w:cs="Times New Roman"/>
          <w:shd w:val="clear" w:color="auto" w:fill="FFFFFF"/>
        </w:rPr>
        <w:t>рог – 17</w:t>
      </w:r>
      <w:r w:rsidRPr="004F2C82">
        <w:rPr>
          <w:rFonts w:ascii="Times New Roman" w:hAnsi="Times New Roman" w:cs="Times New Roman"/>
          <w:shd w:val="clear" w:color="auto" w:fill="FFFFFF"/>
        </w:rPr>
        <w:t>%, м</w:t>
      </w:r>
      <w:r w:rsidR="003C428B">
        <w:rPr>
          <w:rFonts w:ascii="Times New Roman" w:hAnsi="Times New Roman" w:cs="Times New Roman"/>
          <w:shd w:val="clear" w:color="auto" w:fill="FFFFFF"/>
        </w:rPr>
        <w:t>олоко и сливки несгущенные – 18</w:t>
      </w:r>
      <w:r w:rsidRPr="004F2C82">
        <w:rPr>
          <w:rFonts w:ascii="Times New Roman" w:hAnsi="Times New Roman" w:cs="Times New Roman"/>
          <w:shd w:val="clear" w:color="auto" w:fill="FFFFFF"/>
        </w:rPr>
        <w:t>%,</w:t>
      </w:r>
      <w:r w:rsidR="003C428B">
        <w:rPr>
          <w:rFonts w:ascii="Times New Roman" w:hAnsi="Times New Roman" w:cs="Times New Roman"/>
          <w:shd w:val="clear" w:color="auto" w:fill="FFFFFF"/>
        </w:rPr>
        <w:t xml:space="preserve"> молоко и сливки сгущенные – 12</w:t>
      </w:r>
      <w:r w:rsidRPr="004F2C82">
        <w:rPr>
          <w:rFonts w:ascii="Times New Roman" w:hAnsi="Times New Roman" w:cs="Times New Roman"/>
          <w:shd w:val="clear" w:color="auto" w:fill="FFFFFF"/>
        </w:rPr>
        <w:t>%, пахта, й</w:t>
      </w:r>
      <w:r w:rsidRPr="004F2C82">
        <w:rPr>
          <w:rFonts w:ascii="Times New Roman" w:hAnsi="Times New Roman" w:cs="Times New Roman"/>
          <w:shd w:val="clear" w:color="auto" w:fill="FFFFFF"/>
        </w:rPr>
        <w:t>о</w:t>
      </w:r>
      <w:r w:rsidR="003C428B">
        <w:rPr>
          <w:rFonts w:ascii="Times New Roman" w:hAnsi="Times New Roman" w:cs="Times New Roman"/>
          <w:shd w:val="clear" w:color="auto" w:fill="FFFFFF"/>
        </w:rPr>
        <w:t>гурт, кефир – 48</w:t>
      </w:r>
      <w:r w:rsidRPr="004F2C82">
        <w:rPr>
          <w:rFonts w:ascii="Times New Roman" w:hAnsi="Times New Roman" w:cs="Times New Roman"/>
          <w:shd w:val="clear" w:color="auto" w:fill="FFFFFF"/>
        </w:rPr>
        <w:t>% (рисунок 4).</w:t>
      </w:r>
    </w:p>
    <w:p w:rsidR="003C428B" w:rsidRPr="004F2C82" w:rsidRDefault="003C428B" w:rsidP="006828AA">
      <w:pPr>
        <w:spacing w:after="0" w:line="240" w:lineRule="auto"/>
        <w:ind w:firstLine="567"/>
        <w:jc w:val="both"/>
        <w:rPr>
          <w:rFonts w:ascii="Times New Roman" w:hAnsi="Times New Roman" w:cs="Times New Roman"/>
          <w:shd w:val="clear" w:color="auto" w:fill="FFFFFF"/>
        </w:rPr>
      </w:pPr>
    </w:p>
    <w:p w:rsidR="008F74D0" w:rsidRPr="004F2C82" w:rsidRDefault="008F74D0" w:rsidP="008B4FC3">
      <w:pPr>
        <w:spacing w:after="0" w:line="240" w:lineRule="auto"/>
        <w:jc w:val="both"/>
        <w:rPr>
          <w:rFonts w:ascii="Times New Roman" w:hAnsi="Times New Roman" w:cs="Times New Roman"/>
          <w:noProof/>
          <w:shd w:val="clear" w:color="auto" w:fill="FFFFFF"/>
          <w:lang w:eastAsia="ru-RU"/>
        </w:rPr>
      </w:pPr>
      <w:r w:rsidRPr="004F2C82">
        <w:rPr>
          <w:rFonts w:ascii="Times New Roman" w:hAnsi="Times New Roman" w:cs="Times New Roman"/>
          <w:noProof/>
          <w:shd w:val="clear" w:color="auto" w:fill="FFFFFF"/>
          <w:lang w:eastAsia="ru-RU"/>
        </w:rPr>
        <w:drawing>
          <wp:inline distT="0" distB="0" distL="0" distR="0">
            <wp:extent cx="5574323" cy="2233247"/>
            <wp:effectExtent l="0" t="0" r="0" b="0"/>
            <wp:docPr id="13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88"/>
              </a:graphicData>
            </a:graphic>
          </wp:inline>
        </w:drawing>
      </w:r>
    </w:p>
    <w:p w:rsidR="003C428B" w:rsidRDefault="003C428B" w:rsidP="003C428B">
      <w:pPr>
        <w:spacing w:after="0" w:line="240" w:lineRule="auto"/>
        <w:jc w:val="center"/>
        <w:rPr>
          <w:rFonts w:ascii="Times New Roman" w:hAnsi="Times New Roman" w:cs="Times New Roman"/>
          <w:shd w:val="clear" w:color="auto" w:fill="FFFFFF"/>
        </w:rPr>
      </w:pPr>
    </w:p>
    <w:p w:rsidR="008F74D0" w:rsidRPr="004F2C82" w:rsidRDefault="008F74D0" w:rsidP="003C428B">
      <w:pPr>
        <w:spacing w:after="0" w:line="240" w:lineRule="auto"/>
        <w:jc w:val="center"/>
        <w:rPr>
          <w:rFonts w:ascii="Times New Roman" w:hAnsi="Times New Roman" w:cs="Times New Roman"/>
          <w:shd w:val="clear" w:color="auto" w:fill="FFFFFF"/>
        </w:rPr>
      </w:pPr>
      <w:r w:rsidRPr="004F2C82">
        <w:rPr>
          <w:rFonts w:ascii="Times New Roman" w:hAnsi="Times New Roman" w:cs="Times New Roman"/>
          <w:shd w:val="clear" w:color="auto" w:fill="FFFFFF"/>
        </w:rPr>
        <w:t>Рисунок 4 – Структура экспортной молочной продукции в РФ, 2020 год,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shd w:val="clear" w:color="auto" w:fill="FFFFFF"/>
        </w:rPr>
        <w:lastRenderedPageBreak/>
        <w:t>Несмотря на то, что государством были приняты меры по поддержки и развитию рынка молока и молочной продукции, проблемы связанные с сезонностью производства товарного молока и его качеством, отсутствием возможности у отечественных товаропроизводителей и</w:t>
      </w:r>
      <w:r w:rsidRPr="004F2C82">
        <w:rPr>
          <w:rFonts w:ascii="Times New Roman" w:hAnsi="Times New Roman" w:cs="Times New Roman"/>
          <w:shd w:val="clear" w:color="auto" w:fill="FFFFFF"/>
        </w:rPr>
        <w:t>с</w:t>
      </w:r>
      <w:r w:rsidRPr="004F2C82">
        <w:rPr>
          <w:rFonts w:ascii="Times New Roman" w:hAnsi="Times New Roman" w:cs="Times New Roman"/>
          <w:shd w:val="clear" w:color="auto" w:fill="FFFFFF"/>
        </w:rPr>
        <w:t>пользовать долгосрочные кредиты на льготных условиях, не привлекательностью отрасли для частного инвестирования финансовых ресурсов на строительство новых ферм, заводов по пер</w:t>
      </w:r>
      <w:r w:rsidRPr="004F2C82">
        <w:rPr>
          <w:rFonts w:ascii="Times New Roman" w:hAnsi="Times New Roman" w:cs="Times New Roman"/>
          <w:shd w:val="clear" w:color="auto" w:fill="FFFFFF"/>
        </w:rPr>
        <w:t>е</w:t>
      </w:r>
      <w:r w:rsidRPr="004F2C82">
        <w:rPr>
          <w:rFonts w:ascii="Times New Roman" w:hAnsi="Times New Roman" w:cs="Times New Roman"/>
          <w:shd w:val="clear" w:color="auto" w:fill="FFFFFF"/>
        </w:rPr>
        <w:t xml:space="preserve">работке молока и выпуску молочной продукции с современным оборудованием </w:t>
      </w:r>
      <w:r w:rsidRPr="004F2C82">
        <w:rPr>
          <w:rFonts w:ascii="Times New Roman" w:eastAsia="Times New Roman" w:hAnsi="Times New Roman" w:cs="Times New Roman"/>
          <w:lang w:eastAsia="ru-RU"/>
        </w:rPr>
        <w:t>по-прежнему остаются не решенными проблемы, связанные с ограниченным потребительским спросом на молочную продукцию.</w:t>
      </w:r>
    </w:p>
    <w:p w:rsidR="008F74D0" w:rsidRPr="004F2C82" w:rsidRDefault="008F74D0" w:rsidP="006828AA">
      <w:pPr>
        <w:shd w:val="clear" w:color="auto" w:fill="FFFFFF"/>
        <w:spacing w:after="0" w:line="240" w:lineRule="auto"/>
        <w:ind w:firstLine="567"/>
        <w:jc w:val="both"/>
        <w:rPr>
          <w:rFonts w:ascii="Times New Roman" w:hAnsi="Times New Roman" w:cs="Times New Roman"/>
          <w:shd w:val="clear" w:color="auto" w:fill="FFFFFF"/>
        </w:rPr>
      </w:pPr>
    </w:p>
    <w:p w:rsidR="008F74D0" w:rsidRPr="004F2C82" w:rsidRDefault="008F74D0" w:rsidP="006828AA">
      <w:pPr>
        <w:shd w:val="clear" w:color="auto" w:fill="FFFFFF"/>
        <w:spacing w:after="0" w:line="240" w:lineRule="auto"/>
        <w:ind w:firstLine="567"/>
        <w:jc w:val="both"/>
        <w:rPr>
          <w:rFonts w:ascii="Times New Roman" w:hAnsi="Times New Roman" w:cs="Times New Roman"/>
          <w:b/>
          <w:shd w:val="clear" w:color="auto" w:fill="FFFFFF"/>
        </w:rPr>
      </w:pPr>
      <w:r w:rsidRPr="004F2C82">
        <w:rPr>
          <w:rFonts w:ascii="Times New Roman" w:hAnsi="Times New Roman" w:cs="Times New Roman"/>
          <w:b/>
          <w:shd w:val="clear" w:color="auto" w:fill="FFFFFF"/>
        </w:rPr>
        <w:t>Литература:</w:t>
      </w:r>
    </w:p>
    <w:p w:rsidR="008F74D0" w:rsidRPr="004F2C82" w:rsidRDefault="008F74D0" w:rsidP="006828AA">
      <w:pPr>
        <w:shd w:val="clear" w:color="auto" w:fill="FFFFFF"/>
        <w:spacing w:after="0" w:line="240" w:lineRule="auto"/>
        <w:ind w:firstLine="567"/>
        <w:jc w:val="both"/>
        <w:rPr>
          <w:rFonts w:ascii="Times New Roman" w:hAnsi="Times New Roman" w:cs="Times New Roman"/>
          <w:shd w:val="clear" w:color="auto" w:fill="FFFFFF"/>
        </w:rPr>
      </w:pPr>
      <w:r w:rsidRPr="004F2C82">
        <w:rPr>
          <w:rFonts w:ascii="Times New Roman" w:eastAsia="Times New Roman" w:hAnsi="Times New Roman" w:cs="Times New Roman"/>
          <w:lang w:eastAsia="ru-RU"/>
        </w:rPr>
        <w:t xml:space="preserve">1. Всероссийский справочник «Молочная отрасль 2020». - Изд.: </w:t>
      </w:r>
      <w:r w:rsidRPr="004F2C82">
        <w:rPr>
          <w:rFonts w:ascii="Times New Roman" w:hAnsi="Times New Roman" w:cs="Times New Roman"/>
          <w:shd w:val="clear" w:color="auto" w:fill="FFFFFF"/>
        </w:rPr>
        <w:t>ООО «Красногорская т</w:t>
      </w:r>
      <w:r w:rsidRPr="004F2C82">
        <w:rPr>
          <w:rFonts w:ascii="Times New Roman" w:hAnsi="Times New Roman" w:cs="Times New Roman"/>
          <w:shd w:val="clear" w:color="auto" w:fill="FFFFFF"/>
        </w:rPr>
        <w:t>и</w:t>
      </w:r>
      <w:r w:rsidRPr="004F2C82">
        <w:rPr>
          <w:rFonts w:ascii="Times New Roman" w:hAnsi="Times New Roman" w:cs="Times New Roman"/>
          <w:shd w:val="clear" w:color="auto" w:fill="FFFFFF"/>
        </w:rPr>
        <w:t xml:space="preserve">пография», 2020. 375 с. – Электронный ресурс: </w:t>
      </w:r>
      <w:hyperlink r:id="rId789" w:history="1">
        <w:r w:rsidRPr="004F2C82">
          <w:rPr>
            <w:rFonts w:ascii="Times New Roman" w:hAnsi="Times New Roman" w:cs="Times New Roman"/>
          </w:rPr>
          <w:t>https://docs.yandex.ru</w:t>
        </w:r>
      </w:hyperlink>
      <w:r w:rsidRPr="004F2C82">
        <w:rPr>
          <w:rFonts w:ascii="Times New Roman" w:hAnsi="Times New Roman" w:cs="Times New Roman"/>
          <w:shd w:val="clear" w:color="auto" w:fill="FFFFFF"/>
        </w:rPr>
        <w:t xml:space="preserve"> (Дата обращения: 06.04.2022 г.)</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hAnsi="Times New Roman" w:cs="Times New Roman"/>
          <w:iCs/>
        </w:rPr>
        <w:t>2. Ищук О.В.</w:t>
      </w:r>
      <w:r w:rsidRPr="004F2C82">
        <w:rPr>
          <w:rFonts w:ascii="Times New Roman" w:hAnsi="Times New Roman" w:cs="Times New Roman"/>
        </w:rPr>
        <w:t xml:space="preserve"> </w:t>
      </w:r>
      <w:hyperlink r:id="rId790" w:history="1">
        <w:r w:rsidRPr="004F2C82">
          <w:rPr>
            <w:rFonts w:ascii="Times New Roman" w:hAnsi="Times New Roman" w:cs="Times New Roman"/>
            <w:bCs/>
          </w:rPr>
          <w:t>Роль пищевой промышленности на современном этапе развития рыночной экономики</w:t>
        </w:r>
      </w:hyperlink>
      <w:r w:rsidRPr="004F2C82">
        <w:rPr>
          <w:rFonts w:ascii="Times New Roman" w:hAnsi="Times New Roman" w:cs="Times New Roman"/>
        </w:rPr>
        <w:t xml:space="preserve"> // Актуальные вопросы экономики и агробизнеса: сборник статей IX Междунаро</w:t>
      </w:r>
      <w:r w:rsidRPr="004F2C82">
        <w:rPr>
          <w:rFonts w:ascii="Times New Roman" w:hAnsi="Times New Roman" w:cs="Times New Roman"/>
        </w:rPr>
        <w:t>д</w:t>
      </w:r>
      <w:r w:rsidRPr="004F2C82">
        <w:rPr>
          <w:rFonts w:ascii="Times New Roman" w:hAnsi="Times New Roman" w:cs="Times New Roman"/>
        </w:rPr>
        <w:t>ной научно-практической конференции. 2018. С. 169-172.</w:t>
      </w:r>
    </w:p>
    <w:p w:rsidR="008F74D0" w:rsidRPr="004F2C82" w:rsidRDefault="008F74D0"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iCs/>
        </w:rPr>
        <w:t>3. Ищук О.В.</w:t>
      </w:r>
      <w:r w:rsidRPr="004F2C82">
        <w:rPr>
          <w:rFonts w:ascii="Times New Roman" w:eastAsia="Times New Roman" w:hAnsi="Times New Roman" w:cs="Times New Roman"/>
        </w:rPr>
        <w:t xml:space="preserve"> </w:t>
      </w:r>
      <w:hyperlink r:id="rId791" w:history="1">
        <w:r w:rsidRPr="004F2C82">
          <w:rPr>
            <w:rFonts w:ascii="Times New Roman" w:eastAsia="Times New Roman" w:hAnsi="Times New Roman" w:cs="Times New Roman"/>
            <w:bCs/>
          </w:rPr>
          <w:t>Формирование системы продовольственного самообеспечения в пищевой промышленности</w:t>
        </w:r>
      </w:hyperlink>
      <w:r w:rsidRPr="004F2C82">
        <w:rPr>
          <w:rFonts w:ascii="Times New Roman" w:eastAsia="Times New Roman" w:hAnsi="Times New Roman" w:cs="Times New Roman"/>
        </w:rPr>
        <w:t xml:space="preserve"> // Инновационное научно-образовательное обеспечение агропромышленного комплекса. материалы 69-ой Международной научно-практической конференции. 2018. С. 318-322.</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iCs/>
        </w:rPr>
        <w:t xml:space="preserve">4. Ищук О.В. </w:t>
      </w:r>
      <w:hyperlink r:id="rId792" w:history="1">
        <w:r w:rsidRPr="004F2C82">
          <w:rPr>
            <w:rFonts w:ascii="Times New Roman" w:hAnsi="Times New Roman" w:cs="Times New Roman"/>
            <w:bCs/>
          </w:rPr>
          <w:t>Конкурентоспособность агропромышленного комплекса в условиях рыно</w:t>
        </w:r>
        <w:r w:rsidRPr="004F2C82">
          <w:rPr>
            <w:rFonts w:ascii="Times New Roman" w:hAnsi="Times New Roman" w:cs="Times New Roman"/>
            <w:bCs/>
          </w:rPr>
          <w:t>ч</w:t>
        </w:r>
        <w:r w:rsidRPr="004F2C82">
          <w:rPr>
            <w:rFonts w:ascii="Times New Roman" w:hAnsi="Times New Roman" w:cs="Times New Roman"/>
            <w:bCs/>
          </w:rPr>
          <w:t>ной экономики</w:t>
        </w:r>
      </w:hyperlink>
      <w:r w:rsidRPr="004F2C82">
        <w:rPr>
          <w:rFonts w:ascii="Times New Roman" w:hAnsi="Times New Roman" w:cs="Times New Roman"/>
        </w:rPr>
        <w:t xml:space="preserve"> // Тенденции повышения конкурентоспособности и экспортного потенциала продукции агропромышленного комплекса: сборник статей Международной научной конф</w:t>
      </w:r>
      <w:r w:rsidRPr="004F2C82">
        <w:rPr>
          <w:rFonts w:ascii="Times New Roman" w:hAnsi="Times New Roman" w:cs="Times New Roman"/>
        </w:rPr>
        <w:t>е</w:t>
      </w:r>
      <w:r w:rsidRPr="004F2C82">
        <w:rPr>
          <w:rFonts w:ascii="Times New Roman" w:hAnsi="Times New Roman" w:cs="Times New Roman"/>
        </w:rPr>
        <w:t>ренции. 2021. С. 83-88.</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iCs/>
        </w:rPr>
        <w:t xml:space="preserve">5. Ищук О.В. </w:t>
      </w:r>
      <w:hyperlink r:id="rId793" w:history="1">
        <w:r w:rsidRPr="004F2C82">
          <w:rPr>
            <w:rFonts w:ascii="Times New Roman" w:hAnsi="Times New Roman" w:cs="Times New Roman"/>
            <w:bCs/>
          </w:rPr>
          <w:t>Экспортный потенциал агропромышленного комплекса российской фед</w:t>
        </w:r>
        <w:r w:rsidRPr="004F2C82">
          <w:rPr>
            <w:rFonts w:ascii="Times New Roman" w:hAnsi="Times New Roman" w:cs="Times New Roman"/>
            <w:bCs/>
          </w:rPr>
          <w:t>е</w:t>
        </w:r>
        <w:r w:rsidRPr="004F2C82">
          <w:rPr>
            <w:rFonts w:ascii="Times New Roman" w:hAnsi="Times New Roman" w:cs="Times New Roman"/>
            <w:bCs/>
          </w:rPr>
          <w:t>рации</w:t>
        </w:r>
      </w:hyperlink>
      <w:r w:rsidRPr="004F2C82">
        <w:rPr>
          <w:rFonts w:ascii="Times New Roman" w:hAnsi="Times New Roman" w:cs="Times New Roman"/>
        </w:rPr>
        <w:t xml:space="preserve"> // Тенденции повышения конкурентоспособности и экспортного потенциала продукции агропромышленного комплекса: сборник статей Международной научной конференции. 2021. С. 97-102.</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rPr>
        <w:t xml:space="preserve">6. </w:t>
      </w:r>
      <w:r w:rsidRPr="004F2C82">
        <w:rPr>
          <w:rFonts w:ascii="Times New Roman" w:eastAsia="Times New Roman" w:hAnsi="Times New Roman" w:cs="Times New Roman"/>
          <w:lang w:eastAsia="ru-RU"/>
        </w:rPr>
        <w:t xml:space="preserve">Текущая ситуация на молочном рынке России: состояние и прогнозы. – Изд.: ФГБУ «Центр агроаналитики», 2020. </w:t>
      </w:r>
      <w:r w:rsidRPr="004F2C82">
        <w:rPr>
          <w:rFonts w:ascii="Times New Roman" w:hAnsi="Times New Roman" w:cs="Times New Roman"/>
          <w:shd w:val="clear" w:color="auto" w:fill="FFFFFF"/>
        </w:rPr>
        <w:t>Электронный ресурс:</w:t>
      </w:r>
      <w:r w:rsidRPr="004F2C82">
        <w:rPr>
          <w:rFonts w:ascii="Times New Roman" w:eastAsia="Times New Roman" w:hAnsi="Times New Roman" w:cs="Times New Roman"/>
          <w:lang w:eastAsia="ru-RU"/>
        </w:rPr>
        <w:t xml:space="preserve"> </w:t>
      </w:r>
      <w:hyperlink r:id="rId794" w:history="1">
        <w:r w:rsidRPr="004F2C82">
          <w:rPr>
            <w:rFonts w:ascii="Times New Roman" w:eastAsia="Times New Roman" w:hAnsi="Times New Roman" w:cs="Times New Roman"/>
            <w:lang w:eastAsia="ru-RU"/>
          </w:rPr>
          <w:t>https://docs.yandex.ru</w:t>
        </w:r>
      </w:hyperlink>
      <w:r w:rsidRPr="004F2C82">
        <w:rPr>
          <w:rFonts w:ascii="Times New Roman" w:eastAsia="Times New Roman" w:hAnsi="Times New Roman" w:cs="Times New Roman"/>
          <w:lang w:eastAsia="ru-RU"/>
        </w:rPr>
        <w:t xml:space="preserve"> </w:t>
      </w:r>
      <w:r w:rsidRPr="004F2C82">
        <w:rPr>
          <w:rFonts w:ascii="Times New Roman" w:hAnsi="Times New Roman" w:cs="Times New Roman"/>
          <w:shd w:val="clear" w:color="auto" w:fill="FFFFFF"/>
        </w:rPr>
        <w:t>(Дата обращения: 06.04.2022 г.)</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shd w:val="clear" w:color="auto" w:fill="FFFFFF"/>
        </w:rPr>
        <w:t xml:space="preserve">7. </w:t>
      </w:r>
      <w:r w:rsidRPr="003C428B">
        <w:rPr>
          <w:rFonts w:ascii="Times New Roman" w:hAnsi="Times New Roman" w:cs="Times New Roman"/>
          <w:spacing w:val="-3"/>
        </w:rPr>
        <w:t>Тхамокова С. М. Обзор основных аспектов риск-менеджмента // Известия Кабардино-Балкарского государственного аграрного университета им. В.М. Кокова. 2021. № 1(31). С. 157-163.</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8. Шокумова Р. Е. Цифровая трансформация сельского хозяйства региона // Известия К</w:t>
      </w:r>
      <w:r w:rsidRPr="004F2C82">
        <w:rPr>
          <w:rFonts w:ascii="Times New Roman" w:hAnsi="Times New Roman" w:cs="Times New Roman"/>
        </w:rPr>
        <w:t>а</w:t>
      </w:r>
      <w:r w:rsidRPr="004F2C82">
        <w:rPr>
          <w:rFonts w:ascii="Times New Roman" w:hAnsi="Times New Roman" w:cs="Times New Roman"/>
        </w:rPr>
        <w:t xml:space="preserve">бардино-Балкарского государственного аграрного университета им. В.М. Кокова. 2021. </w:t>
      </w:r>
      <w:r w:rsidR="003C428B">
        <w:rPr>
          <w:rFonts w:ascii="Times New Roman" w:hAnsi="Times New Roman" w:cs="Times New Roman"/>
        </w:rPr>
        <w:t xml:space="preserve">                   </w:t>
      </w:r>
      <w:r w:rsidRPr="004F2C82">
        <w:rPr>
          <w:rFonts w:ascii="Times New Roman" w:hAnsi="Times New Roman" w:cs="Times New Roman"/>
        </w:rPr>
        <w:t>№ 2(32). С. 144-148.</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p>
    <w:p w:rsidR="008F74D0" w:rsidRPr="004F2C82" w:rsidRDefault="008F74D0" w:rsidP="006828AA">
      <w:pPr>
        <w:spacing w:after="0" w:line="240" w:lineRule="auto"/>
        <w:ind w:firstLine="567"/>
        <w:rPr>
          <w:rFonts w:ascii="Times New Roman" w:eastAsia="Calibri" w:hAnsi="Times New Roman" w:cs="Times New Roman"/>
        </w:rPr>
      </w:pPr>
    </w:p>
    <w:p w:rsidR="008F74D0" w:rsidRPr="004F2C82" w:rsidRDefault="008F74D0" w:rsidP="003C428B">
      <w:pPr>
        <w:spacing w:after="0" w:line="240" w:lineRule="auto"/>
        <w:jc w:val="both"/>
        <w:rPr>
          <w:rFonts w:ascii="Times New Roman" w:hAnsi="Times New Roman" w:cs="Times New Roman"/>
        </w:rPr>
      </w:pPr>
      <w:r w:rsidRPr="003C428B">
        <w:rPr>
          <w:rFonts w:ascii="Times New Roman" w:hAnsi="Times New Roman" w:cs="Times New Roman"/>
          <w:b/>
          <w:bCs/>
        </w:rPr>
        <w:t>УДК</w:t>
      </w:r>
      <w:r w:rsidRPr="004F2C82">
        <w:rPr>
          <w:rFonts w:ascii="Times New Roman" w:hAnsi="Times New Roman" w:cs="Times New Roman"/>
          <w:bCs/>
        </w:rPr>
        <w:t xml:space="preserve"> </w:t>
      </w:r>
      <w:r w:rsidRPr="004F2C82">
        <w:rPr>
          <w:rFonts w:ascii="Times New Roman" w:hAnsi="Times New Roman" w:cs="Times New Roman"/>
        </w:rPr>
        <w:t>338.4</w:t>
      </w:r>
    </w:p>
    <w:p w:rsidR="008F74D0" w:rsidRPr="004F2C82" w:rsidRDefault="008F74D0" w:rsidP="006828AA">
      <w:pPr>
        <w:spacing w:after="0" w:line="240" w:lineRule="auto"/>
        <w:ind w:firstLine="567"/>
        <w:jc w:val="both"/>
        <w:rPr>
          <w:rFonts w:ascii="Times New Roman" w:hAnsi="Times New Roman" w:cs="Times New Roman"/>
          <w:b/>
        </w:rPr>
      </w:pPr>
    </w:p>
    <w:p w:rsidR="003C428B"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 xml:space="preserve">ЦИФРОВАЯ ТРАНСФОРМАЦИЯ СЕЛЬСКОГО ХОЗЯЙСТВА КАК ВЕКТОР </w:t>
      </w: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ПРОДОВОЛЬСТВЕННОЙ БЕЗОПАСНОСТИ</w:t>
      </w:r>
    </w:p>
    <w:p w:rsidR="008F74D0" w:rsidRPr="004F2C82" w:rsidRDefault="008F74D0" w:rsidP="006828AA">
      <w:pPr>
        <w:spacing w:after="0" w:line="240" w:lineRule="auto"/>
        <w:ind w:firstLine="567"/>
        <w:jc w:val="right"/>
        <w:rPr>
          <w:rFonts w:ascii="Times New Roman" w:hAnsi="Times New Roman" w:cs="Times New Roman"/>
        </w:rPr>
      </w:pPr>
    </w:p>
    <w:p w:rsidR="008F74D0" w:rsidRPr="003C428B" w:rsidRDefault="008F74D0" w:rsidP="006828AA">
      <w:pPr>
        <w:spacing w:after="0" w:line="240" w:lineRule="auto"/>
        <w:ind w:firstLine="567"/>
        <w:jc w:val="right"/>
        <w:rPr>
          <w:rFonts w:ascii="Times New Roman" w:hAnsi="Times New Roman" w:cs="Times New Roman"/>
          <w:b/>
        </w:rPr>
      </w:pPr>
      <w:r w:rsidRPr="003C428B">
        <w:rPr>
          <w:rFonts w:ascii="Times New Roman" w:hAnsi="Times New Roman" w:cs="Times New Roman"/>
          <w:b/>
        </w:rPr>
        <w:t>Казова З.М</w:t>
      </w:r>
      <w:r w:rsidR="003C428B" w:rsidRPr="003C428B">
        <w:rPr>
          <w:rFonts w:ascii="Times New Roman" w:hAnsi="Times New Roman" w:cs="Times New Roman"/>
          <w:b/>
        </w:rPr>
        <w:t>.;</w:t>
      </w:r>
    </w:p>
    <w:p w:rsidR="008F74D0" w:rsidRPr="004F2C82" w:rsidRDefault="003C428B" w:rsidP="006828AA">
      <w:pPr>
        <w:spacing w:after="0" w:line="240" w:lineRule="auto"/>
        <w:ind w:firstLine="567"/>
        <w:jc w:val="right"/>
        <w:rPr>
          <w:rFonts w:ascii="Times New Roman" w:hAnsi="Times New Roman" w:cs="Times New Roman"/>
        </w:rPr>
      </w:pPr>
      <w:r>
        <w:rPr>
          <w:rFonts w:ascii="Times New Roman" w:hAnsi="Times New Roman" w:cs="Times New Roman"/>
        </w:rPr>
        <w:t>доцент кафедры «</w:t>
      </w:r>
      <w:r w:rsidR="008F74D0" w:rsidRPr="004F2C82">
        <w:rPr>
          <w:rFonts w:ascii="Times New Roman" w:hAnsi="Times New Roman" w:cs="Times New Roman"/>
        </w:rPr>
        <w:t>Экономика</w:t>
      </w:r>
      <w:r>
        <w:rPr>
          <w:rFonts w:ascii="Times New Roman" w:hAnsi="Times New Roman" w:cs="Times New Roman"/>
        </w:rPr>
        <w:t>»</w:t>
      </w:r>
      <w:r w:rsidR="008F74D0" w:rsidRPr="004F2C82">
        <w:rPr>
          <w:rFonts w:ascii="Times New Roman" w:hAnsi="Times New Roman" w:cs="Times New Roman"/>
        </w:rPr>
        <w:t>, к</w:t>
      </w:r>
      <w:r w:rsidR="006E7D44">
        <w:rPr>
          <w:rFonts w:ascii="Times New Roman" w:hAnsi="Times New Roman" w:cs="Times New Roman"/>
        </w:rPr>
        <w:t>анд</w:t>
      </w:r>
      <w:r w:rsidR="008F74D0" w:rsidRPr="004F2C82">
        <w:rPr>
          <w:rFonts w:ascii="Times New Roman" w:hAnsi="Times New Roman" w:cs="Times New Roman"/>
        </w:rPr>
        <w:t>.</w:t>
      </w:r>
      <w:r w:rsidR="006E7D44">
        <w:rPr>
          <w:rFonts w:ascii="Times New Roman" w:hAnsi="Times New Roman" w:cs="Times New Roman"/>
        </w:rPr>
        <w:t xml:space="preserve"> </w:t>
      </w:r>
      <w:r w:rsidR="008F74D0" w:rsidRPr="004F2C82">
        <w:rPr>
          <w:rFonts w:ascii="Times New Roman" w:hAnsi="Times New Roman" w:cs="Times New Roman"/>
        </w:rPr>
        <w:t>э</w:t>
      </w:r>
      <w:r w:rsidR="006E7D44">
        <w:rPr>
          <w:rFonts w:ascii="Times New Roman" w:hAnsi="Times New Roman" w:cs="Times New Roman"/>
        </w:rPr>
        <w:t>кон</w:t>
      </w:r>
      <w:r w:rsidR="008F74D0" w:rsidRPr="004F2C82">
        <w:rPr>
          <w:rFonts w:ascii="Times New Roman" w:hAnsi="Times New Roman" w:cs="Times New Roman"/>
        </w:rPr>
        <w:t>.</w:t>
      </w:r>
      <w:r w:rsidR="006E7D44">
        <w:rPr>
          <w:rFonts w:ascii="Times New Roman" w:hAnsi="Times New Roman" w:cs="Times New Roman"/>
        </w:rPr>
        <w:t xml:space="preserve"> </w:t>
      </w:r>
      <w:r w:rsidR="008F74D0" w:rsidRPr="004F2C82">
        <w:rPr>
          <w:rFonts w:ascii="Times New Roman" w:hAnsi="Times New Roman" w:cs="Times New Roman"/>
        </w:rPr>
        <w:t>н</w:t>
      </w:r>
      <w:r w:rsidR="006E7D44">
        <w:rPr>
          <w:rFonts w:ascii="Times New Roman" w:hAnsi="Times New Roman" w:cs="Times New Roman"/>
        </w:rPr>
        <w:t>аук</w:t>
      </w:r>
      <w:r w:rsidR="008F74D0" w:rsidRPr="004F2C82">
        <w:rPr>
          <w:rFonts w:ascii="Times New Roman" w:hAnsi="Times New Roman" w:cs="Times New Roman"/>
        </w:rPr>
        <w:t>, доцент</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r w:rsidR="003C428B">
        <w:rPr>
          <w:rFonts w:ascii="Times New Roman" w:hAnsi="Times New Roman" w:cs="Times New Roman"/>
        </w:rPr>
        <w:t>;</w:t>
      </w:r>
    </w:p>
    <w:p w:rsidR="008F74D0" w:rsidRPr="004F2C82" w:rsidRDefault="008F74D0" w:rsidP="006828AA">
      <w:pPr>
        <w:spacing w:after="0" w:line="240" w:lineRule="auto"/>
        <w:ind w:firstLine="567"/>
        <w:jc w:val="right"/>
        <w:rPr>
          <w:rFonts w:ascii="Times New Roman" w:hAnsi="Times New Roman" w:cs="Times New Roman"/>
          <w:shd w:val="clear" w:color="auto" w:fill="FFFFFF"/>
          <w:lang w:val="en-US"/>
        </w:rPr>
      </w:pPr>
      <w:r w:rsidRPr="004F2C82">
        <w:rPr>
          <w:rFonts w:ascii="Times New Roman" w:hAnsi="Times New Roman" w:cs="Times New Roman"/>
          <w:lang w:val="en-US"/>
        </w:rPr>
        <w:t xml:space="preserve">e-mail: </w:t>
      </w:r>
      <w:hyperlink r:id="rId795" w:history="1">
        <w:r w:rsidRPr="004F2C82">
          <w:rPr>
            <w:rFonts w:ascii="Times New Roman" w:hAnsi="Times New Roman" w:cs="Times New Roman"/>
            <w:lang w:val="en-US"/>
          </w:rPr>
          <w:t>zalina.kazova@mail.ru</w:t>
        </w:r>
      </w:hyperlink>
    </w:p>
    <w:p w:rsidR="008F74D0" w:rsidRPr="004F2C82" w:rsidRDefault="003C428B" w:rsidP="006828AA">
      <w:pPr>
        <w:spacing w:after="0" w:line="240" w:lineRule="auto"/>
        <w:ind w:firstLine="567"/>
        <w:jc w:val="right"/>
        <w:rPr>
          <w:rFonts w:ascii="Times New Roman" w:hAnsi="Times New Roman" w:cs="Times New Roman"/>
        </w:rPr>
      </w:pPr>
      <w:r>
        <w:rPr>
          <w:rFonts w:ascii="Times New Roman" w:hAnsi="Times New Roman" w:cs="Times New Roman"/>
        </w:rPr>
        <w:t>К</w:t>
      </w:r>
      <w:r w:rsidRPr="003C428B">
        <w:rPr>
          <w:rFonts w:ascii="Times New Roman" w:hAnsi="Times New Roman" w:cs="Times New Roman"/>
          <w:b/>
        </w:rPr>
        <w:t>азова А.М.;</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студентка юридического факультета по направлению подготовки «Юриспруденция» СКФ ФГБОУ ВО «Российский Государственный Университет Правосудия»,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w:t>
      </w:r>
      <w:r w:rsidR="003C428B">
        <w:rPr>
          <w:rFonts w:ascii="Times New Roman" w:hAnsi="Times New Roman" w:cs="Times New Roman"/>
        </w:rPr>
        <w:t xml:space="preserve"> </w:t>
      </w:r>
      <w:r w:rsidRPr="004F2C82">
        <w:rPr>
          <w:rFonts w:ascii="Times New Roman" w:hAnsi="Times New Roman" w:cs="Times New Roman"/>
        </w:rPr>
        <w:t>Краснодар, Россия</w:t>
      </w:r>
      <w:r w:rsidR="000F43CA">
        <w:rPr>
          <w:rFonts w:ascii="Times New Roman" w:hAnsi="Times New Roman" w:cs="Times New Roman"/>
        </w:rPr>
        <w:t>;</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e-mail: </w:t>
      </w:r>
      <w:hyperlink r:id="rId796" w:history="1">
        <w:r w:rsidRPr="004F2C82">
          <w:rPr>
            <w:rFonts w:ascii="Times New Roman" w:hAnsi="Times New Roman" w:cs="Times New Roman"/>
          </w:rPr>
          <w:t>alina.cazova@yandex.ru</w:t>
        </w:r>
      </w:hyperlink>
    </w:p>
    <w:p w:rsidR="008F74D0" w:rsidRPr="004F2C82" w:rsidRDefault="008F74D0" w:rsidP="006828AA">
      <w:pPr>
        <w:spacing w:after="0" w:line="240" w:lineRule="auto"/>
        <w:ind w:firstLine="567"/>
        <w:jc w:val="both"/>
        <w:rPr>
          <w:rFonts w:ascii="Times New Roman" w:hAnsi="Times New Roman" w:cs="Times New Roman"/>
          <w:shd w:val="clear" w:color="auto" w:fill="FFFFFF"/>
        </w:rPr>
      </w:pPr>
    </w:p>
    <w:p w:rsidR="008F74D0" w:rsidRPr="004F2C82" w:rsidRDefault="008F74D0" w:rsidP="00BD38E0">
      <w:pPr>
        <w:spacing w:after="0" w:line="240" w:lineRule="auto"/>
        <w:jc w:val="center"/>
        <w:rPr>
          <w:rFonts w:ascii="Times New Roman" w:hAnsi="Times New Roman" w:cs="Times New Roman"/>
        </w:rPr>
      </w:pPr>
      <w:r w:rsidRPr="004F2C82">
        <w:rPr>
          <w:rFonts w:ascii="Times New Roman" w:hAnsi="Times New Roman" w:cs="Times New Roman"/>
          <w:b/>
        </w:rPr>
        <w:t>Аннотация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сельском хозяйстве нашей страны активно внедряются инновационные технологии, реализуются крупные инвестиционные проекты, новых успехов добиваются российские ферм</w:t>
      </w:r>
      <w:r w:rsidRPr="004F2C82">
        <w:rPr>
          <w:rFonts w:ascii="Times New Roman" w:hAnsi="Times New Roman" w:cs="Times New Roman"/>
        </w:rPr>
        <w:t>е</w:t>
      </w:r>
      <w:r w:rsidRPr="004F2C82">
        <w:rPr>
          <w:rFonts w:ascii="Times New Roman" w:hAnsi="Times New Roman" w:cs="Times New Roman"/>
        </w:rPr>
        <w:lastRenderedPageBreak/>
        <w:t>ры. Россия уже вышла в лидеры глобального рынка зерна, при этом важно, что структура эк</w:t>
      </w:r>
      <w:r w:rsidRPr="004F2C82">
        <w:rPr>
          <w:rFonts w:ascii="Times New Roman" w:hAnsi="Times New Roman" w:cs="Times New Roman"/>
        </w:rPr>
        <w:t>с</w:t>
      </w:r>
      <w:r w:rsidRPr="004F2C82">
        <w:rPr>
          <w:rFonts w:ascii="Times New Roman" w:hAnsi="Times New Roman" w:cs="Times New Roman"/>
        </w:rPr>
        <w:t>порта становится все более разнообразной. Наращиваются поставки за рубеж мяса, сахара, по</w:t>
      </w:r>
      <w:r w:rsidRPr="004F2C82">
        <w:rPr>
          <w:rFonts w:ascii="Times New Roman" w:hAnsi="Times New Roman" w:cs="Times New Roman"/>
        </w:rPr>
        <w:t>д</w:t>
      </w:r>
      <w:r w:rsidRPr="004F2C82">
        <w:rPr>
          <w:rFonts w:ascii="Times New Roman" w:hAnsi="Times New Roman" w:cs="Times New Roman"/>
        </w:rPr>
        <w:t>солнечного масла, намечаются хорошие перспективы для продвижения продукции глубокой переработки с высокой добавленной стоимостью. Важнейшей задачей является сохранение и наращивание набранных темпов развития агропромышленного комплекса.</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b/>
          <w:bCs/>
          <w:iCs/>
        </w:rPr>
        <w:t>Ключевые слова:</w:t>
      </w:r>
      <w:r w:rsidRPr="004F2C82">
        <w:rPr>
          <w:rFonts w:ascii="Times New Roman" w:hAnsi="Times New Roman" w:cs="Times New Roman"/>
          <w:b/>
          <w:bCs/>
          <w:i/>
          <w:iCs/>
        </w:rPr>
        <w:t xml:space="preserve"> </w:t>
      </w:r>
      <w:r w:rsidRPr="004F2C82">
        <w:rPr>
          <w:rFonts w:ascii="Times New Roman" w:hAnsi="Times New Roman" w:cs="Times New Roman"/>
        </w:rPr>
        <w:t>цифровые технологии, продовольственная безопасность, инновации, биоинформатика, сельское хозяйство.</w:t>
      </w:r>
    </w:p>
    <w:p w:rsidR="008F74D0" w:rsidRPr="004F2C82" w:rsidRDefault="008F74D0" w:rsidP="00BD38E0">
      <w:pPr>
        <w:shd w:val="clear" w:color="auto" w:fill="FFFFFF"/>
        <w:spacing w:after="0" w:line="240" w:lineRule="auto"/>
        <w:jc w:val="center"/>
        <w:rPr>
          <w:rFonts w:ascii="Times New Roman" w:eastAsia="Times New Roman" w:hAnsi="Times New Roman" w:cs="Times New Roman"/>
          <w:lang w:eastAsia="ru-RU"/>
        </w:rPr>
      </w:pPr>
    </w:p>
    <w:p w:rsidR="003C428B" w:rsidRPr="00B46D88"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DIGITAL TRANSFORMATION OF AGRICULTURE AS A VECTOR </w:t>
      </w: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FOOD SECURITY</w:t>
      </w:r>
    </w:p>
    <w:p w:rsidR="008F74D0" w:rsidRPr="004F2C82" w:rsidRDefault="008F74D0" w:rsidP="006828AA">
      <w:pPr>
        <w:spacing w:after="0" w:line="240" w:lineRule="auto"/>
        <w:ind w:firstLine="567"/>
        <w:jc w:val="center"/>
        <w:rPr>
          <w:rFonts w:ascii="Times New Roman" w:hAnsi="Times New Roman" w:cs="Times New Roman"/>
          <w:b/>
          <w:lang w:val="en-US"/>
        </w:rPr>
      </w:pPr>
    </w:p>
    <w:p w:rsidR="008F74D0" w:rsidRPr="003C428B" w:rsidRDefault="008F74D0" w:rsidP="006828AA">
      <w:pPr>
        <w:spacing w:after="0" w:line="240" w:lineRule="auto"/>
        <w:ind w:firstLine="567"/>
        <w:jc w:val="right"/>
        <w:rPr>
          <w:rFonts w:ascii="Times New Roman" w:hAnsi="Times New Roman" w:cs="Times New Roman"/>
          <w:b/>
          <w:lang w:val="en-US"/>
        </w:rPr>
      </w:pPr>
      <w:r w:rsidRPr="003C428B">
        <w:rPr>
          <w:rFonts w:ascii="Times New Roman" w:hAnsi="Times New Roman" w:cs="Times New Roman"/>
          <w:b/>
          <w:lang w:val="en-US"/>
        </w:rPr>
        <w:t>Kazova Z.M.</w:t>
      </w:r>
      <w:r w:rsidR="003C428B" w:rsidRPr="003C428B">
        <w:rPr>
          <w:rFonts w:ascii="Times New Roman" w:hAnsi="Times New Roman" w:cs="Times New Roman"/>
          <w:b/>
          <w:lang w:val="en-US"/>
        </w:rPr>
        <w:t>;</w:t>
      </w:r>
    </w:p>
    <w:p w:rsidR="003C428B"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Economic Sciences, Associate Professor</w:t>
      </w:r>
    </w:p>
    <w:p w:rsidR="008F74D0" w:rsidRPr="003C428B" w:rsidRDefault="008F74D0" w:rsidP="006828AA">
      <w:pPr>
        <w:spacing w:after="0" w:line="240" w:lineRule="auto"/>
        <w:ind w:firstLine="567"/>
        <w:jc w:val="right"/>
        <w:rPr>
          <w:rFonts w:ascii="Times New Roman" w:eastAsia="TimesNewRomanPSMT" w:hAnsi="Times New Roman" w:cs="Times New Roman"/>
          <w:lang w:val="en-US"/>
        </w:rPr>
      </w:pPr>
      <w:r w:rsidRPr="004F2C82">
        <w:rPr>
          <w:rFonts w:ascii="Times New Roman" w:eastAsia="TimesNewRomanPSMT" w:hAnsi="Times New Roman" w:cs="Times New Roman"/>
          <w:lang w:val="en-US"/>
        </w:rPr>
        <w:t>FSBEI HE Kabardino-Balkarian SAU, Nalchik, Russia</w:t>
      </w:r>
      <w:r w:rsidR="003C428B" w:rsidRPr="003C428B">
        <w:rPr>
          <w:rFonts w:ascii="Times New Roman" w:eastAsia="TimesNewRomanPSMT"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shd w:val="clear" w:color="auto" w:fill="FFFFFF"/>
          <w:lang w:val="en-US"/>
        </w:rPr>
      </w:pPr>
      <w:r w:rsidRPr="004F2C82">
        <w:rPr>
          <w:rFonts w:ascii="Times New Roman" w:hAnsi="Times New Roman" w:cs="Times New Roman"/>
          <w:lang w:val="en-US"/>
        </w:rPr>
        <w:t xml:space="preserve">e-mail: </w:t>
      </w:r>
      <w:hyperlink r:id="rId797" w:history="1">
        <w:r w:rsidRPr="004F2C82">
          <w:rPr>
            <w:rFonts w:ascii="Times New Roman" w:hAnsi="Times New Roman" w:cs="Times New Roman"/>
            <w:lang w:val="en-US"/>
          </w:rPr>
          <w:t>zalina.k</w:t>
        </w:r>
        <w:r w:rsidRPr="003C428B">
          <w:rPr>
            <w:rFonts w:ascii="Times New Roman" w:hAnsi="Times New Roman" w:cs="Times New Roman"/>
            <w:b/>
            <w:lang w:val="en-US"/>
          </w:rPr>
          <w:t>azova@mail.ru</w:t>
        </w:r>
      </w:hyperlink>
    </w:p>
    <w:p w:rsidR="008F74D0" w:rsidRPr="003C428B"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Kazova A.M.</w:t>
      </w:r>
      <w:r w:rsidR="003C428B" w:rsidRPr="003C428B">
        <w:rPr>
          <w:rFonts w:ascii="Times New Roman" w:hAnsi="Times New Roman" w:cs="Times New Roman"/>
          <w:lang w:val="en-US"/>
        </w:rPr>
        <w:t>;</w:t>
      </w:r>
    </w:p>
    <w:p w:rsidR="003C428B" w:rsidRPr="003C428B" w:rsidRDefault="008F74D0" w:rsidP="006828AA">
      <w:pPr>
        <w:spacing w:after="0" w:line="240" w:lineRule="auto"/>
        <w:ind w:firstLine="567"/>
        <w:jc w:val="right"/>
        <w:rPr>
          <w:rFonts w:ascii="Times New Roman" w:hAnsi="Times New Roman" w:cs="Times New Roman"/>
          <w:lang w:val="en-US"/>
        </w:rPr>
      </w:pPr>
      <w:r w:rsidRPr="003C428B">
        <w:rPr>
          <w:rFonts w:ascii="Times New Roman" w:hAnsi="Times New Roman" w:cs="Times New Roman"/>
          <w:caps/>
          <w:lang w:val="en-US"/>
        </w:rPr>
        <w:t>s</w:t>
      </w:r>
      <w:r w:rsidRPr="004F2C82">
        <w:rPr>
          <w:rFonts w:ascii="Times New Roman" w:hAnsi="Times New Roman" w:cs="Times New Roman"/>
          <w:lang w:val="en-US"/>
        </w:rPr>
        <w:t>tudent of the Faculty of La</w:t>
      </w:r>
      <w:r w:rsidR="003C428B">
        <w:rPr>
          <w:rFonts w:ascii="Times New Roman" w:hAnsi="Times New Roman" w:cs="Times New Roman"/>
          <w:lang w:val="en-US"/>
        </w:rPr>
        <w:t xml:space="preserve">w in the direction of training </w:t>
      </w:r>
      <w:r w:rsidR="003C428B" w:rsidRPr="003C428B">
        <w:rPr>
          <w:rFonts w:ascii="Times New Roman" w:hAnsi="Times New Roman" w:cs="Times New Roman"/>
          <w:lang w:val="en-US"/>
        </w:rPr>
        <w:t>«</w:t>
      </w:r>
      <w:r w:rsidRPr="004F2C82">
        <w:rPr>
          <w:rFonts w:ascii="Times New Roman" w:hAnsi="Times New Roman" w:cs="Times New Roman"/>
          <w:lang w:val="en-US"/>
        </w:rPr>
        <w:t>Jurisprudence</w:t>
      </w:r>
      <w:r w:rsidR="003C428B" w:rsidRPr="003C428B">
        <w:rPr>
          <w:rFonts w:ascii="Times New Roman" w:hAnsi="Times New Roman" w:cs="Times New Roman"/>
          <w:lang w:val="en-US"/>
        </w:rPr>
        <w:t>»</w:t>
      </w:r>
      <w:r w:rsidR="003C428B">
        <w:rPr>
          <w:rFonts w:ascii="Times New Roman" w:hAnsi="Times New Roman" w:cs="Times New Roman"/>
          <w:lang w:val="en-US"/>
        </w:rPr>
        <w:t xml:space="preserve"> </w:t>
      </w:r>
    </w:p>
    <w:p w:rsidR="008F74D0" w:rsidRPr="003C428B"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SC</w:t>
      </w:r>
      <w:r w:rsidR="003C428B">
        <w:rPr>
          <w:rFonts w:ascii="Times New Roman" w:hAnsi="Times New Roman" w:cs="Times New Roman"/>
          <w:lang w:val="en-US"/>
        </w:rPr>
        <w:t xml:space="preserve">F FSBEI HE </w:t>
      </w:r>
      <w:r w:rsidR="003C428B" w:rsidRPr="003C428B">
        <w:rPr>
          <w:rFonts w:ascii="Times New Roman" w:hAnsi="Times New Roman" w:cs="Times New Roman"/>
          <w:lang w:val="en-US"/>
        </w:rPr>
        <w:t>«</w:t>
      </w:r>
      <w:r w:rsidRPr="004F2C82">
        <w:rPr>
          <w:rFonts w:ascii="Times New Roman" w:hAnsi="Times New Roman" w:cs="Times New Roman"/>
          <w:lang w:val="en-US"/>
        </w:rPr>
        <w:t>Russian State University of Justice</w:t>
      </w:r>
      <w:r w:rsidR="003C428B" w:rsidRPr="003C428B">
        <w:rPr>
          <w:rFonts w:ascii="Times New Roman" w:hAnsi="Times New Roman" w:cs="Times New Roman"/>
          <w:lang w:val="en-US"/>
        </w:rPr>
        <w:t>»</w:t>
      </w:r>
      <w:r w:rsidRPr="004F2C82">
        <w:rPr>
          <w:rFonts w:ascii="Times New Roman" w:hAnsi="Times New Roman" w:cs="Times New Roman"/>
          <w:lang w:val="en-US"/>
        </w:rPr>
        <w:t>, Krasnodar, Russia</w:t>
      </w:r>
      <w:r w:rsidR="003C428B" w:rsidRPr="003C428B">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798" w:history="1">
        <w:r w:rsidRPr="004F2C82">
          <w:rPr>
            <w:rFonts w:ascii="Times New Roman" w:hAnsi="Times New Roman" w:cs="Times New Roman"/>
            <w:lang w:val="en-US"/>
          </w:rPr>
          <w:t>alina.cazova@yandex.ru</w:t>
        </w:r>
      </w:hyperlink>
    </w:p>
    <w:p w:rsidR="008F74D0" w:rsidRPr="004F2C82" w:rsidRDefault="008F74D0" w:rsidP="006828AA">
      <w:pPr>
        <w:spacing w:after="0" w:line="240" w:lineRule="auto"/>
        <w:ind w:firstLine="567"/>
        <w:jc w:val="center"/>
        <w:rPr>
          <w:rFonts w:ascii="Times New Roman" w:hAnsi="Times New Roman" w:cs="Times New Roman"/>
          <w:b/>
          <w:lang w:val="en-US"/>
        </w:rPr>
      </w:pP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Innovative technologies are being actively introduced in the agriculture of our country, large i</w:t>
      </w:r>
      <w:r w:rsidRPr="004F2C82">
        <w:rPr>
          <w:rFonts w:ascii="Times New Roman" w:hAnsi="Times New Roman" w:cs="Times New Roman"/>
          <w:lang w:val="en-US"/>
        </w:rPr>
        <w:t>n</w:t>
      </w:r>
      <w:r w:rsidRPr="004F2C82">
        <w:rPr>
          <w:rFonts w:ascii="Times New Roman" w:hAnsi="Times New Roman" w:cs="Times New Roman"/>
          <w:lang w:val="en-US"/>
        </w:rPr>
        <w:t>vestment projects are being implemented, and Russian farmers are achieving new successes. Russia has already become a leader in the global grain market, and it is important that the structure of exports is becoming more and more diverse. Deliveries of meat, sugar, sunflower oil abroad are increasing, and good prospects are outlined for promoting high value-added products of deep processing. The most important task is to maintain and increase the momentum of development of the agro-industrial complex.</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 words:</w:t>
      </w:r>
      <w:r w:rsidRPr="004F2C82">
        <w:rPr>
          <w:rFonts w:ascii="Times New Roman" w:hAnsi="Times New Roman" w:cs="Times New Roman"/>
          <w:lang w:val="en-US"/>
        </w:rPr>
        <w:t xml:space="preserve"> digital technologies, food security, innovations, bioinformatics, agriculture.</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3C428B" w:rsidRPr="00B46D88" w:rsidRDefault="003C428B"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3C428B" w:rsidRPr="003C428B" w:rsidRDefault="003C428B" w:rsidP="003C428B">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3C428B">
        <w:rPr>
          <w:rFonts w:ascii="Times New Roman" w:eastAsia="Times New Roman" w:hAnsi="Times New Roman" w:cs="Times New Roman"/>
          <w:position w:val="-5"/>
          <w:sz w:val="64"/>
          <w:lang w:eastAsia="ru-RU"/>
        </w:rPr>
        <w:t>В</w:t>
      </w:r>
    </w:p>
    <w:p w:rsidR="008F74D0" w:rsidRPr="004F2C82" w:rsidRDefault="008F74D0" w:rsidP="003C428B">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настоящее время стремительное развитие и внедрение цифровых технологий и сетей дает надежду на ускорение трансформации продовольственной системы за счет пр</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одоления давних проблем, связанных с несостоятельностью рыночных механизмов и политики. Ранее изменения курса в сельском хозяйстве и продовольственной промышленности, ознам</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нованные несколькими аграрными революциями, обеспечили повышение производительности сельского хозяйства, увеличение поставок продовольствия и снижение реальных цен на прод</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вольствие, позволили высвободить трудовые ресурсы и капитал для инвестиций в другие се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торы, проложили путь к урбанизации и индустриальной революции, а также привели к корп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ратизации агробизнеса. В отличие от предыдущих революций, которые начинались с нововв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дений на отдельных фермах, затем распространялись на сельские общины и впоследствии о</w:t>
      </w:r>
      <w:r w:rsidRPr="004F2C82">
        <w:rPr>
          <w:rFonts w:ascii="Times New Roman" w:eastAsia="Times New Roman" w:hAnsi="Times New Roman" w:cs="Times New Roman"/>
          <w:lang w:eastAsia="ru-RU"/>
        </w:rPr>
        <w:t>х</w:t>
      </w:r>
      <w:r w:rsidRPr="004F2C82">
        <w:rPr>
          <w:rFonts w:ascii="Times New Roman" w:eastAsia="Times New Roman" w:hAnsi="Times New Roman" w:cs="Times New Roman"/>
          <w:lang w:eastAsia="ru-RU"/>
        </w:rPr>
        <w:t>ватывали предприятия вверх и вниз по производственно-сбытовой цепочке, цифровые иннов</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ции сегодняшнего дня способствуют повышению эффективности во многих точках цепочки производ</w:t>
      </w:r>
      <w:r w:rsidR="003C428B">
        <w:rPr>
          <w:rFonts w:ascii="Times New Roman" w:eastAsia="Times New Roman" w:hAnsi="Times New Roman" w:cs="Times New Roman"/>
          <w:lang w:eastAsia="ru-RU"/>
        </w:rPr>
        <w:t>ства и сбыта продуктов питания</w:t>
      </w:r>
      <w:r w:rsidRPr="004F2C82">
        <w:rPr>
          <w:rFonts w:ascii="Times New Roman" w:eastAsia="Times New Roman" w:hAnsi="Times New Roman" w:cs="Times New Roman"/>
          <w:lang w:eastAsia="ru-RU"/>
        </w:rPr>
        <w:t xml:space="preserve"> [3,</w:t>
      </w:r>
      <w:r w:rsidR="003C428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4,</w:t>
      </w:r>
      <w:r w:rsidR="003C428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5]</w:t>
      </w:r>
      <w:r w:rsidR="003C428B">
        <w:rPr>
          <w:rFonts w:ascii="Times New Roman" w:eastAsia="Times New Roman" w:hAnsi="Times New Roman" w:cs="Times New Roman"/>
          <w:lang w:eastAsia="ru-RU"/>
        </w:rPr>
        <w: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Цифровые технологии служат двигателем перемен, осуществляемых ускоренными те</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 xml:space="preserve">пами на многочисленных фронтах за счет сбора, использования и анализа массивных объемов машиночитаемых данных о практически каждом аспекте продовольственной системы почти с нулевыми предельными издержками. Цифровые платформы – от Alibaba до YouTube – ломают традиционные модели бизнеса по всей системе, и в результате </w:t>
      </w:r>
      <w:hyperlink r:id="rId799" w:tgtFrame="_blank" w:history="1">
        <w:r w:rsidRPr="004F2C82">
          <w:rPr>
            <w:rFonts w:ascii="Times New Roman" w:eastAsia="Times New Roman" w:hAnsi="Times New Roman" w:cs="Times New Roman"/>
            <w:lang w:eastAsia="ru-RU"/>
          </w:rPr>
          <w:t>в 2019 году венчурные инвест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ры вложили 2,8 млрд. долларов в агротехнологические стартапы по всему миру.</w:t>
        </w:r>
      </w:hyperlink>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bookmarkStart w:id="54" w:name="_Hlk46927077"/>
      <w:bookmarkEnd w:id="54"/>
      <w:r w:rsidRPr="004F2C82">
        <w:rPr>
          <w:rFonts w:ascii="Times New Roman" w:eastAsia="Times New Roman" w:hAnsi="Times New Roman" w:cs="Times New Roman"/>
          <w:lang w:eastAsia="ru-RU"/>
        </w:rPr>
        <w:t>Однако цифровым инновациям еще предстоит выполнить свое предназначение. Для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лучения положительных конечных результатов государственная политика должна стимулир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вать создание дополнительной инфраструктуры и развитие человеческого потенциала, устр</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нять гендерное неравенство в части доступа к услугам, а также уделять пристальное внимание экологическим выгодам. Этим важнейшим проблемам посвящен наш доклад «Ускорение ци</w:t>
      </w:r>
      <w:r w:rsidRPr="004F2C82">
        <w:rPr>
          <w:rFonts w:ascii="Times New Roman" w:eastAsia="Times New Roman" w:hAnsi="Times New Roman" w:cs="Times New Roman"/>
          <w:lang w:eastAsia="ru-RU"/>
        </w:rPr>
        <w:t>ф</w:t>
      </w:r>
      <w:r w:rsidRPr="004F2C82">
        <w:rPr>
          <w:rFonts w:ascii="Times New Roman" w:eastAsia="Times New Roman" w:hAnsi="Times New Roman" w:cs="Times New Roman"/>
          <w:lang w:eastAsia="ru-RU"/>
        </w:rPr>
        <w:lastRenderedPageBreak/>
        <w:t>ровой трансформации сельского хозяйства» (Digital Acceleration of Agricultural Transformation), который выйдет в свет в конце 2020 года. А в этой статье мы сосредоточимся только на трех рекомендациях, направленных на ускорение движения к устойчивому будущему продовольс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венной системы. Государственная политика должна быть нацелена на деконцентрацию рынков и цепочек поставок, децентрализацию системы прослеживаемости продукции, а также на обе</w:t>
      </w:r>
      <w:r w:rsidRPr="004F2C82">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печение распространения данных.</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линии цифровизации сельского хозяйства в 2021 году реализованы следующие мер</w:t>
      </w:r>
      <w:r w:rsidRPr="004F2C82">
        <w:rPr>
          <w:rFonts w:ascii="Times New Roman" w:hAnsi="Times New Roman" w:cs="Times New Roman"/>
        </w:rPr>
        <w:t>о</w:t>
      </w:r>
      <w:r w:rsidRPr="004F2C82">
        <w:rPr>
          <w:rFonts w:ascii="Times New Roman" w:hAnsi="Times New Roman" w:cs="Times New Roman"/>
        </w:rPr>
        <w:t>приятия: 1) аграрными вузами страны совместно с ведущими ІТ-университетами внедрены учебные программы по подготовке агроспециалистов с цифровыми навыками («Цифровые а</w:t>
      </w:r>
      <w:r w:rsidRPr="004F2C82">
        <w:rPr>
          <w:rFonts w:ascii="Times New Roman" w:hAnsi="Times New Roman" w:cs="Times New Roman"/>
        </w:rPr>
        <w:t>г</w:t>
      </w:r>
      <w:r w:rsidRPr="004F2C82">
        <w:rPr>
          <w:rFonts w:ascii="Times New Roman" w:hAnsi="Times New Roman" w:cs="Times New Roman"/>
        </w:rPr>
        <w:t>росистемы и комплексы (направление Животнодство)», «Биоинформатика», «Цифровые техн</w:t>
      </w:r>
      <w:r w:rsidRPr="004F2C82">
        <w:rPr>
          <w:rFonts w:ascii="Times New Roman" w:hAnsi="Times New Roman" w:cs="Times New Roman"/>
        </w:rPr>
        <w:t>о</w:t>
      </w:r>
      <w:r w:rsidRPr="004F2C82">
        <w:rPr>
          <w:rFonts w:ascii="Times New Roman" w:hAnsi="Times New Roman" w:cs="Times New Roman"/>
        </w:rPr>
        <w:t>логии в АПК», «Агроинформатика»); 2) в рамках Нацпроекта развития АПК начата работа по введению</w:t>
      </w:r>
      <w:r w:rsidR="006828AA" w:rsidRPr="004F2C82">
        <w:rPr>
          <w:rFonts w:ascii="Times New Roman" w:hAnsi="Times New Roman" w:cs="Times New Roman"/>
        </w:rPr>
        <w:t xml:space="preserve"> </w:t>
      </w:r>
      <w:r w:rsidRPr="004F2C82">
        <w:rPr>
          <w:rFonts w:ascii="Times New Roman" w:hAnsi="Times New Roman" w:cs="Times New Roman"/>
        </w:rPr>
        <w:t>государственной поддержки СХТП по приобретению ими цифрового оборудования и решений; 3) в Нацпроекте «Технологический рывок за счет цифровизации» предусмотрено м</w:t>
      </w:r>
      <w:r w:rsidRPr="004F2C82">
        <w:rPr>
          <w:rFonts w:ascii="Times New Roman" w:hAnsi="Times New Roman" w:cs="Times New Roman"/>
        </w:rPr>
        <w:t>е</w:t>
      </w:r>
      <w:r w:rsidRPr="004F2C82">
        <w:rPr>
          <w:rFonts w:ascii="Times New Roman" w:hAnsi="Times New Roman" w:cs="Times New Roman"/>
        </w:rPr>
        <w:t>роприятие по субсидированию затрат на оборудования связи на объектах сельского хозяйства, в том числе отдаленных полях и пастбищах; 4) завершен пилотный проект по маркировке м</w:t>
      </w:r>
      <w:r w:rsidRPr="004F2C82">
        <w:rPr>
          <w:rFonts w:ascii="Times New Roman" w:hAnsi="Times New Roman" w:cs="Times New Roman"/>
        </w:rPr>
        <w:t>о</w:t>
      </w:r>
      <w:r w:rsidRPr="004F2C82">
        <w:rPr>
          <w:rFonts w:ascii="Times New Roman" w:hAnsi="Times New Roman" w:cs="Times New Roman"/>
        </w:rPr>
        <w:t xml:space="preserve">лочной продукции.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линии государственных услуг: 1) проведены работы по устранению выявленных ош</w:t>
      </w:r>
      <w:r w:rsidRPr="004F2C82">
        <w:rPr>
          <w:rFonts w:ascii="Times New Roman" w:hAnsi="Times New Roman" w:cs="Times New Roman"/>
        </w:rPr>
        <w:t>и</w:t>
      </w:r>
      <w:r w:rsidRPr="004F2C82">
        <w:rPr>
          <w:rFonts w:ascii="Times New Roman" w:hAnsi="Times New Roman" w:cs="Times New Roman"/>
        </w:rPr>
        <w:t>бок по 8 государственным услугам (в сфере ветеринарии – 4, растениеводства – 3, сельхозте</w:t>
      </w:r>
      <w:r w:rsidRPr="004F2C82">
        <w:rPr>
          <w:rFonts w:ascii="Times New Roman" w:hAnsi="Times New Roman" w:cs="Times New Roman"/>
        </w:rPr>
        <w:t>х</w:t>
      </w:r>
      <w:r w:rsidRPr="004F2C82">
        <w:rPr>
          <w:rFonts w:ascii="Times New Roman" w:hAnsi="Times New Roman" w:cs="Times New Roman"/>
        </w:rPr>
        <w:t>ники – 1); 2) доля госуслуг, оказанных в электронном формате увеличена на 34 % по сравнению с предыдущим годом; 3)</w:t>
      </w:r>
      <w:r w:rsidR="006828AA" w:rsidRPr="004F2C82">
        <w:rPr>
          <w:rFonts w:ascii="Times New Roman" w:hAnsi="Times New Roman" w:cs="Times New Roman"/>
        </w:rPr>
        <w:t xml:space="preserve"> </w:t>
      </w:r>
      <w:r w:rsidRPr="004F2C82">
        <w:rPr>
          <w:rFonts w:ascii="Times New Roman" w:hAnsi="Times New Roman" w:cs="Times New Roman"/>
        </w:rPr>
        <w:t>совместно с АО НИТ начата работа по модификации 19 госуслуг по линии ГБД ЕЛ, определены постановки задач; 4) запланирована модификация государственных услуг в сфере ветеринарии, растениеводства и сельхозтехники; 5) продолжена работа над с</w:t>
      </w:r>
      <w:r w:rsidRPr="004F2C82">
        <w:rPr>
          <w:rFonts w:ascii="Times New Roman" w:hAnsi="Times New Roman" w:cs="Times New Roman"/>
        </w:rPr>
        <w:t>о</w:t>
      </w:r>
      <w:r w:rsidRPr="004F2C82">
        <w:rPr>
          <w:rFonts w:ascii="Times New Roman" w:hAnsi="Times New Roman" w:cs="Times New Roman"/>
        </w:rPr>
        <w:t xml:space="preserve">вершенствованием информационных систем, а также автоматизации и оптимизации госуслуг.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 линии информационных технологий: 1) продолжена работа по интеграции с отрасл</w:t>
      </w:r>
      <w:r w:rsidRPr="004F2C82">
        <w:rPr>
          <w:rFonts w:ascii="Times New Roman" w:hAnsi="Times New Roman" w:cs="Times New Roman"/>
        </w:rPr>
        <w:t>е</w:t>
      </w:r>
      <w:r w:rsidRPr="004F2C82">
        <w:rPr>
          <w:rFonts w:ascii="Times New Roman" w:hAnsi="Times New Roman" w:cs="Times New Roman"/>
        </w:rPr>
        <w:t>выми системами РФ, в том числе с соблюдением требований подключения через Национал</w:t>
      </w:r>
      <w:r w:rsidRPr="004F2C82">
        <w:rPr>
          <w:rFonts w:ascii="Times New Roman" w:hAnsi="Times New Roman" w:cs="Times New Roman"/>
        </w:rPr>
        <w:t>ь</w:t>
      </w:r>
      <w:r w:rsidRPr="004F2C82">
        <w:rPr>
          <w:rFonts w:ascii="Times New Roman" w:hAnsi="Times New Roman" w:cs="Times New Roman"/>
        </w:rPr>
        <w:t>ный шлюз РК; 2) реализовано взаимодействие с системой e-Freight в целях оптимизации разр</w:t>
      </w:r>
      <w:r w:rsidRPr="004F2C82">
        <w:rPr>
          <w:rFonts w:ascii="Times New Roman" w:hAnsi="Times New Roman" w:cs="Times New Roman"/>
        </w:rPr>
        <w:t>е</w:t>
      </w:r>
      <w:r w:rsidRPr="004F2C82">
        <w:rPr>
          <w:rFonts w:ascii="Times New Roman" w:hAnsi="Times New Roman" w:cs="Times New Roman"/>
        </w:rPr>
        <w:t>шительных процедур при перемещении агропродукции транспортным сообщением; 3) начаты работы по доработке интеграции с системой-Статистика; 4) пришли к завершению интеграц</w:t>
      </w:r>
      <w:r w:rsidRPr="004F2C82">
        <w:rPr>
          <w:rFonts w:ascii="Times New Roman" w:hAnsi="Times New Roman" w:cs="Times New Roman"/>
        </w:rPr>
        <w:t>и</w:t>
      </w:r>
      <w:r w:rsidRPr="004F2C82">
        <w:rPr>
          <w:rFonts w:ascii="Times New Roman" w:hAnsi="Times New Roman" w:cs="Times New Roman"/>
        </w:rPr>
        <w:t xml:space="preserve">онного взаимодействия с базами данных «Юридические лица», «Физические лица».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текущем году МСХ будет продолжена работа по всем указанным направлениям, в том числе в рамках задач Нацпроекта АПК и Концепции развития АПК, а также Нацпроекта «Те</w:t>
      </w:r>
      <w:r w:rsidRPr="004F2C82">
        <w:rPr>
          <w:rFonts w:ascii="Times New Roman" w:hAnsi="Times New Roman" w:cs="Times New Roman"/>
        </w:rPr>
        <w:t>х</w:t>
      </w:r>
      <w:r w:rsidRPr="004F2C82">
        <w:rPr>
          <w:rFonts w:ascii="Times New Roman" w:hAnsi="Times New Roman" w:cs="Times New Roman"/>
        </w:rPr>
        <w:t>нологический рывок за счет цифровизации». Кроме того, запланировано выполнение следу</w:t>
      </w:r>
      <w:r w:rsidRPr="004F2C82">
        <w:rPr>
          <w:rFonts w:ascii="Times New Roman" w:hAnsi="Times New Roman" w:cs="Times New Roman"/>
        </w:rPr>
        <w:t>ю</w:t>
      </w:r>
      <w:r w:rsidRPr="004F2C82">
        <w:rPr>
          <w:rFonts w:ascii="Times New Roman" w:hAnsi="Times New Roman" w:cs="Times New Roman"/>
        </w:rPr>
        <w:t>щих з</w:t>
      </w:r>
      <w:r w:rsidR="003C428B">
        <w:rPr>
          <w:rFonts w:ascii="Times New Roman" w:hAnsi="Times New Roman" w:cs="Times New Roman"/>
        </w:rPr>
        <w:t>адач: автоматизация не менее 95</w:t>
      </w:r>
      <w:r w:rsidRPr="004F2C82">
        <w:rPr>
          <w:rFonts w:ascii="Times New Roman" w:hAnsi="Times New Roman" w:cs="Times New Roman"/>
        </w:rPr>
        <w:t xml:space="preserve">% государственных услуг; выявление не менее 5 скрытых услуг; достичь оценки по направлению «Качество оказания госуслуг» </w:t>
      </w:r>
      <w:r w:rsidR="003C428B">
        <w:rPr>
          <w:rFonts w:ascii="Times New Roman" w:hAnsi="Times New Roman" w:cs="Times New Roman"/>
        </w:rPr>
        <w:t>–</w:t>
      </w:r>
      <w:r w:rsidRPr="004F2C82">
        <w:rPr>
          <w:rFonts w:ascii="Times New Roman" w:hAnsi="Times New Roman" w:cs="Times New Roman"/>
        </w:rPr>
        <w:t xml:space="preserve"> не менее 60%; внедр</w:t>
      </w:r>
      <w:r w:rsidRPr="004F2C82">
        <w:rPr>
          <w:rFonts w:ascii="Times New Roman" w:hAnsi="Times New Roman" w:cs="Times New Roman"/>
        </w:rPr>
        <w:t>е</w:t>
      </w:r>
      <w:r w:rsidRPr="004F2C82">
        <w:rPr>
          <w:rFonts w:ascii="Times New Roman" w:hAnsi="Times New Roman" w:cs="Times New Roman"/>
        </w:rPr>
        <w:t>ние нормативной базы для субсидирования Интернета и цифрового оборудования для АПК; возобновление семинаров по цифровизации «Neo Nomad»; расширение перечня цифровых а</w:t>
      </w:r>
      <w:r w:rsidRPr="004F2C82">
        <w:rPr>
          <w:rFonts w:ascii="Times New Roman" w:hAnsi="Times New Roman" w:cs="Times New Roman"/>
        </w:rPr>
        <w:t>г</w:t>
      </w:r>
      <w:r w:rsidRPr="004F2C82">
        <w:rPr>
          <w:rFonts w:ascii="Times New Roman" w:hAnsi="Times New Roman" w:cs="Times New Roman"/>
        </w:rPr>
        <w:t>роспециальностей; развитие отраслевых информационных систем; разработка мобильной ве</w:t>
      </w:r>
      <w:r w:rsidRPr="004F2C82">
        <w:rPr>
          <w:rFonts w:ascii="Times New Roman" w:hAnsi="Times New Roman" w:cs="Times New Roman"/>
        </w:rPr>
        <w:t>р</w:t>
      </w:r>
      <w:r w:rsidRPr="004F2C82">
        <w:rPr>
          <w:rFonts w:ascii="Times New Roman" w:hAnsi="Times New Roman" w:cs="Times New Roman"/>
        </w:rPr>
        <w:t xml:space="preserve">сии ИС «ИСЖ»; актуализация отраслевых баз данных </w:t>
      </w:r>
      <w:r w:rsidRPr="004F2C82">
        <w:rPr>
          <w:rFonts w:ascii="Times New Roman" w:hAnsi="Times New Roman" w:cs="Times New Roman"/>
          <w:bdr w:val="none" w:sz="0" w:space="0" w:color="auto" w:frame="1"/>
        </w:rPr>
        <w:t>[9]</w:t>
      </w:r>
      <w:r w:rsidR="003C428B">
        <w:rPr>
          <w:rFonts w:ascii="Times New Roman" w:hAnsi="Times New Roman" w:cs="Times New Roman"/>
          <w:bdr w:val="none" w:sz="0" w:space="0" w:color="auto" w:frame="1"/>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Цифровое сельское хозяйство – сельское хозяйство, базирующееся на современных сп</w:t>
      </w:r>
      <w:r w:rsidRPr="004F2C82">
        <w:rPr>
          <w:rFonts w:ascii="Times New Roman" w:hAnsi="Times New Roman" w:cs="Times New Roman"/>
        </w:rPr>
        <w:t>о</w:t>
      </w:r>
      <w:r w:rsidRPr="004F2C82">
        <w:rPr>
          <w:rFonts w:ascii="Times New Roman" w:hAnsi="Times New Roman" w:cs="Times New Roman"/>
        </w:rPr>
        <w:t>собах производства сельскохозяйственной продукции и продовольствия с использованием цифровых технологий (интернет вещей, робототехника, искусственный интеллект, анализ больших данных, электронная коммерция и др.), обеспечивающих рост производительности труда и снижение затрат производства.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Цифровые инструменты стремительно проникают во все сегменты сельского хозяйства. На российских полях все чаще встречается современная интеллектуальная техника. Фермеры и агрономы «вооружены» онлайн-приложениями, способными определить благоприятный пер</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од для посевной работы и уборки урожая. С помощью бортовых компьютеров можно точно рассчитать высев, а также запрограммировать технику на обработку поля от вредителей и со</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няков. «Умные» технологии позволяют измерить параметры почвы и микроклимата, а затем проанализировать полученные данные с помощью алгоритмов, работающих на базе искусс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венного интеллекта. И это </w:t>
      </w:r>
      <w:r w:rsidR="003C428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лишь несколько примеров технологических решений, которые с</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годня реализованы в сфере АПК [1,</w:t>
      </w:r>
      <w:r w:rsidR="003C428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6,</w:t>
      </w:r>
      <w:r w:rsidR="003C428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8]</w:t>
      </w:r>
      <w:r w:rsidR="003C428B">
        <w:rPr>
          <w:rFonts w:ascii="Times New Roman" w:eastAsia="Times New Roman" w:hAnsi="Times New Roman" w:cs="Times New Roman"/>
          <w:lang w:eastAsia="ru-RU"/>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Недавно АПК считался отсталой отраслью. Теперь же мы видим ускоренный переход сельского хозяйства в «цифру»</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АПК активно берет на вооружение технологии. Министерством сельского хозяйства Ро</w:t>
      </w:r>
      <w:r w:rsidRPr="004F2C82">
        <w:rPr>
          <w:rFonts w:ascii="Times New Roman" w:hAnsi="Times New Roman" w:cs="Times New Roman"/>
        </w:rPr>
        <w:t>с</w:t>
      </w:r>
      <w:r w:rsidRPr="004F2C82">
        <w:rPr>
          <w:rFonts w:ascii="Times New Roman" w:hAnsi="Times New Roman" w:cs="Times New Roman"/>
        </w:rPr>
        <w:t xml:space="preserve">сийской Федерации предлагается </w:t>
      </w:r>
      <w:r w:rsidRPr="004F2C82">
        <w:rPr>
          <w:rFonts w:ascii="Times New Roman" w:hAnsi="Times New Roman" w:cs="Times New Roman"/>
          <w:b/>
        </w:rPr>
        <w:t>ведомственный проект «Цифровое сельское хозяйство»,</w:t>
      </w:r>
      <w:r w:rsidR="003C428B">
        <w:rPr>
          <w:rFonts w:ascii="Times New Roman" w:hAnsi="Times New Roman" w:cs="Times New Roman"/>
          <w:b/>
        </w:rPr>
        <w:t xml:space="preserve">           </w:t>
      </w:r>
      <w:r w:rsidRPr="004F2C82">
        <w:rPr>
          <w:rFonts w:ascii="Times New Roman" w:hAnsi="Times New Roman" w:cs="Times New Roman"/>
        </w:rPr>
        <w:t xml:space="preserve"> </w:t>
      </w:r>
      <w:r w:rsidRPr="004F2C82">
        <w:rPr>
          <w:rFonts w:ascii="Times New Roman" w:hAnsi="Times New Roman" w:cs="Times New Roman"/>
        </w:rPr>
        <w:lastRenderedPageBreak/>
        <w:t xml:space="preserve">в рамках которого предусмотрен комплекс мероприятий по внедрению цифровых технологий и платформенных решений в АПК. Данный проект предполагает </w:t>
      </w:r>
      <w:r w:rsidRPr="003C428B">
        <w:rPr>
          <w:rFonts w:ascii="Times New Roman" w:hAnsi="Times New Roman" w:cs="Times New Roman"/>
          <w:i/>
        </w:rPr>
        <w:t>создание и развитие национал</w:t>
      </w:r>
      <w:r w:rsidRPr="003C428B">
        <w:rPr>
          <w:rFonts w:ascii="Times New Roman" w:hAnsi="Times New Roman" w:cs="Times New Roman"/>
          <w:i/>
        </w:rPr>
        <w:t>ь</w:t>
      </w:r>
      <w:r w:rsidRPr="003C428B">
        <w:rPr>
          <w:rFonts w:ascii="Times New Roman" w:hAnsi="Times New Roman" w:cs="Times New Roman"/>
          <w:i/>
        </w:rPr>
        <w:t>ной платформы цифрового государственного управления сельским хозяйством «Цифровое сельское хозяйство»</w:t>
      </w:r>
      <w:r w:rsidRPr="003C428B">
        <w:rPr>
          <w:rFonts w:ascii="Times New Roman" w:hAnsi="Times New Roman" w:cs="Times New Roman"/>
        </w:rPr>
        <w:t xml:space="preserve">, </w:t>
      </w:r>
      <w:r w:rsidRPr="003C428B">
        <w:rPr>
          <w:rFonts w:ascii="Times New Roman" w:hAnsi="Times New Roman" w:cs="Times New Roman"/>
          <w:i/>
        </w:rPr>
        <w:t>модуля «Агрорешения» отраслевой электронной образовательной среды «Земля знаний».</w:t>
      </w:r>
      <w:r w:rsidRPr="003C428B">
        <w:rPr>
          <w:rFonts w:ascii="Times New Roman" w:hAnsi="Times New Roman" w:cs="Times New Roman"/>
        </w:rPr>
        <w:t xml:space="preserve"> </w:t>
      </w:r>
      <w:r w:rsidRPr="004F2C82">
        <w:rPr>
          <w:rFonts w:ascii="Times New Roman" w:hAnsi="Times New Roman" w:cs="Times New Roman"/>
        </w:rPr>
        <w:t>Помимо создания перечисленных программных продуктов проект предполаг</w:t>
      </w:r>
      <w:r w:rsidRPr="004F2C82">
        <w:rPr>
          <w:rFonts w:ascii="Times New Roman" w:hAnsi="Times New Roman" w:cs="Times New Roman"/>
        </w:rPr>
        <w:t>а</w:t>
      </w:r>
      <w:r w:rsidRPr="004F2C82">
        <w:rPr>
          <w:rFonts w:ascii="Times New Roman" w:hAnsi="Times New Roman" w:cs="Times New Roman"/>
        </w:rPr>
        <w:t>ет одновременную работу по подготовке специалистов сельскохозяйственных предприятий с целью формирования у них компетенций в области цифровой экономики.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Ведомственный проект «Цифровое сельское хозяйство» направлен на создание единой национальной цифровой платформы в АПК, что приведет к полной цифровизации сельского хозяйства и принесет выгоду как государству, так и сельхозтоваропроизводителям.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Первый этап</w:t>
      </w:r>
      <w:r w:rsidRPr="004F2C82">
        <w:rPr>
          <w:rFonts w:ascii="Times New Roman" w:hAnsi="Times New Roman" w:cs="Times New Roman"/>
        </w:rPr>
        <w:t xml:space="preserve"> заключается в создании и внедрении национальной платформы цифрового государственного управления сельским хозяйством «Цифровое сельское хозяйство». Данная цифровая платформа будет интегрирована с другими субплатформами для управления сел</w:t>
      </w:r>
      <w:r w:rsidRPr="004F2C82">
        <w:rPr>
          <w:rFonts w:ascii="Times New Roman" w:hAnsi="Times New Roman" w:cs="Times New Roman"/>
        </w:rPr>
        <w:t>ь</w:t>
      </w:r>
      <w:r w:rsidRPr="004F2C82">
        <w:rPr>
          <w:rFonts w:ascii="Times New Roman" w:hAnsi="Times New Roman" w:cs="Times New Roman"/>
        </w:rPr>
        <w:t>ским хозяйством на региональном и муниципальном уровнях, что даст сельхозтоваропроизв</w:t>
      </w:r>
      <w:r w:rsidRPr="004F2C82">
        <w:rPr>
          <w:rFonts w:ascii="Times New Roman" w:hAnsi="Times New Roman" w:cs="Times New Roman"/>
        </w:rPr>
        <w:t>о</w:t>
      </w:r>
      <w:r w:rsidRPr="004F2C82">
        <w:rPr>
          <w:rFonts w:ascii="Times New Roman" w:hAnsi="Times New Roman" w:cs="Times New Roman"/>
        </w:rPr>
        <w:t>дителям возможность получать государственную поддержку через общую, единую национал</w:t>
      </w:r>
      <w:r w:rsidRPr="004F2C82">
        <w:rPr>
          <w:rFonts w:ascii="Times New Roman" w:hAnsi="Times New Roman" w:cs="Times New Roman"/>
        </w:rPr>
        <w:t>ь</w:t>
      </w:r>
      <w:r w:rsidRPr="004F2C82">
        <w:rPr>
          <w:rFonts w:ascii="Times New Roman" w:hAnsi="Times New Roman" w:cs="Times New Roman"/>
        </w:rPr>
        <w:t>ную цифровую платформу.</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Второй этап</w:t>
      </w:r>
      <w:r w:rsidRPr="004F2C82">
        <w:rPr>
          <w:rFonts w:ascii="Times New Roman" w:hAnsi="Times New Roman" w:cs="Times New Roman"/>
        </w:rPr>
        <w:t xml:space="preserve"> основывается на создании и внедрении модуля «Агрорешения» национал</w:t>
      </w:r>
      <w:r w:rsidRPr="004F2C82">
        <w:rPr>
          <w:rFonts w:ascii="Times New Roman" w:hAnsi="Times New Roman" w:cs="Times New Roman"/>
        </w:rPr>
        <w:t>ь</w:t>
      </w:r>
      <w:r w:rsidRPr="004F2C82">
        <w:rPr>
          <w:rFonts w:ascii="Times New Roman" w:hAnsi="Times New Roman" w:cs="Times New Roman"/>
        </w:rPr>
        <w:t>ной платформы цифрового государственного управления сельским хозяйством «Цифровое сельское хозяйство» для повышения эффективности деятельности сельскохозяйственных тов</w:t>
      </w:r>
      <w:r w:rsidRPr="004F2C82">
        <w:rPr>
          <w:rFonts w:ascii="Times New Roman" w:hAnsi="Times New Roman" w:cs="Times New Roman"/>
        </w:rPr>
        <w:t>а</w:t>
      </w:r>
      <w:r w:rsidRPr="004F2C82">
        <w:rPr>
          <w:rFonts w:ascii="Times New Roman" w:hAnsi="Times New Roman" w:cs="Times New Roman"/>
        </w:rPr>
        <w:t>ропроизводителей. Логический результат модуля «Агрорешения» заключается в повышении производительности труда в 2 раза в расчете на одного работника, а также сокращение затрат сельскохозяйственных предприятий.</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 xml:space="preserve">Третий этап </w:t>
      </w:r>
      <w:r w:rsidRPr="004F2C82">
        <w:rPr>
          <w:rFonts w:ascii="Times New Roman" w:hAnsi="Times New Roman" w:cs="Times New Roman"/>
        </w:rPr>
        <w:t>основывается на создании системы непрерывной подготовки специалистов сельскохозяйственных предприятий с целью формирования у них компетенций в области ци</w:t>
      </w:r>
      <w:r w:rsidRPr="004F2C82">
        <w:rPr>
          <w:rFonts w:ascii="Times New Roman" w:hAnsi="Times New Roman" w:cs="Times New Roman"/>
        </w:rPr>
        <w:t>ф</w:t>
      </w:r>
      <w:r w:rsidRPr="004F2C82">
        <w:rPr>
          <w:rFonts w:ascii="Times New Roman" w:hAnsi="Times New Roman" w:cs="Times New Roman"/>
        </w:rPr>
        <w:t>ровой экономики.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shd w:val="clear" w:color="auto" w:fill="FFFFFF"/>
          <w:lang w:eastAsia="ru-RU"/>
        </w:rPr>
        <w:t>Сегодня использование ИТ в сельском хозяйстве – это не только применение компьют</w:t>
      </w:r>
      <w:r w:rsidRPr="004F2C82">
        <w:rPr>
          <w:rFonts w:ascii="Times New Roman" w:eastAsia="Times New Roman" w:hAnsi="Times New Roman" w:cs="Times New Roman"/>
          <w:shd w:val="clear" w:color="auto" w:fill="FFFFFF"/>
          <w:lang w:eastAsia="ru-RU"/>
        </w:rPr>
        <w:t>е</w:t>
      </w:r>
      <w:r w:rsidRPr="004F2C82">
        <w:rPr>
          <w:rFonts w:ascii="Times New Roman" w:eastAsia="Times New Roman" w:hAnsi="Times New Roman" w:cs="Times New Roman"/>
          <w:shd w:val="clear" w:color="auto" w:fill="FFFFFF"/>
          <w:lang w:eastAsia="ru-RU"/>
        </w:rPr>
        <w:t>ров. Цифровые технологии позволяют контролировать полный цикл растениеводства или ж</w:t>
      </w:r>
      <w:r w:rsidRPr="004F2C82">
        <w:rPr>
          <w:rFonts w:ascii="Times New Roman" w:eastAsia="Times New Roman" w:hAnsi="Times New Roman" w:cs="Times New Roman"/>
          <w:shd w:val="clear" w:color="auto" w:fill="FFFFFF"/>
          <w:lang w:eastAsia="ru-RU"/>
        </w:rPr>
        <w:t>и</w:t>
      </w:r>
      <w:r w:rsidRPr="004F2C82">
        <w:rPr>
          <w:rFonts w:ascii="Times New Roman" w:eastAsia="Times New Roman" w:hAnsi="Times New Roman" w:cs="Times New Roman"/>
          <w:shd w:val="clear" w:color="auto" w:fill="FFFFFF"/>
          <w:lang w:eastAsia="ru-RU"/>
        </w:rPr>
        <w:t>вотноводства – «умные» устройства измеряют и передают параметры почвы, растений, микр</w:t>
      </w:r>
      <w:r w:rsidRPr="004F2C82">
        <w:rPr>
          <w:rFonts w:ascii="Times New Roman" w:eastAsia="Times New Roman" w:hAnsi="Times New Roman" w:cs="Times New Roman"/>
          <w:shd w:val="clear" w:color="auto" w:fill="FFFFFF"/>
          <w:lang w:eastAsia="ru-RU"/>
        </w:rPr>
        <w:t>о</w:t>
      </w:r>
      <w:r w:rsidRPr="004F2C82">
        <w:rPr>
          <w:rFonts w:ascii="Times New Roman" w:eastAsia="Times New Roman" w:hAnsi="Times New Roman" w:cs="Times New Roman"/>
          <w:shd w:val="clear" w:color="auto" w:fill="FFFFFF"/>
          <w:lang w:eastAsia="ru-RU"/>
        </w:rPr>
        <w:t>климата и т.д. Все эти данные с датчиков, дронов и другой техники анализируются специал</w:t>
      </w:r>
      <w:r w:rsidRPr="004F2C82">
        <w:rPr>
          <w:rFonts w:ascii="Times New Roman" w:eastAsia="Times New Roman" w:hAnsi="Times New Roman" w:cs="Times New Roman"/>
          <w:shd w:val="clear" w:color="auto" w:fill="FFFFFF"/>
          <w:lang w:eastAsia="ru-RU"/>
        </w:rPr>
        <w:t>ь</w:t>
      </w:r>
      <w:r w:rsidRPr="004F2C82">
        <w:rPr>
          <w:rFonts w:ascii="Times New Roman" w:eastAsia="Times New Roman" w:hAnsi="Times New Roman" w:cs="Times New Roman"/>
          <w:shd w:val="clear" w:color="auto" w:fill="FFFFFF"/>
          <w:lang w:eastAsia="ru-RU"/>
        </w:rPr>
        <w:t>ными программами</w:t>
      </w:r>
      <w:r w:rsidRPr="004F2C82">
        <w:rPr>
          <w:rFonts w:ascii="Times New Roman" w:eastAsia="Times New Roman" w:hAnsi="Times New Roman" w:cs="Times New Roman"/>
          <w:lang w:eastAsia="ru-RU"/>
        </w:rPr>
        <w:t xml:space="preserve"> [7]</w:t>
      </w:r>
      <w:r w:rsidR="003C428B">
        <w:rPr>
          <w:rFonts w:ascii="Times New Roman" w:eastAsia="Times New Roman" w:hAnsi="Times New Roman" w:cs="Times New Roman"/>
          <w:lang w:eastAsia="ru-RU"/>
        </w:rPr>
        <w:t>.</w:t>
      </w:r>
      <w:r w:rsidRPr="004F2C82">
        <w:rPr>
          <w:rFonts w:ascii="Times New Roman" w:eastAsia="Times New Roman" w:hAnsi="Times New Roman" w:cs="Times New Roman"/>
          <w:shd w:val="clear" w:color="auto" w:fill="FFFFFF"/>
          <w:lang w:eastAsia="ru-RU"/>
        </w:rPr>
        <w:t xml:space="preserve"> Мобильные или онлайн-приложения приходят на помощь фермерам и агрономам – чтобы определить благоприятное время для посадки или сбора урожая, рассчитать схему удобрений, спрогнозировать урожай и многое другое.</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3C428B">
        <w:rPr>
          <w:rFonts w:ascii="Times New Roman" w:eastAsia="Times New Roman" w:hAnsi="Times New Roman" w:cs="Times New Roman"/>
          <w:b/>
          <w:bCs/>
          <w:shd w:val="clear" w:color="auto" w:fill="FFFFFF"/>
          <w:lang w:eastAsia="ru-RU"/>
        </w:rPr>
        <w:t>Умная ферма</w:t>
      </w:r>
      <w:r w:rsidRPr="004F2C82">
        <w:rPr>
          <w:rFonts w:ascii="Times New Roman" w:eastAsia="Times New Roman" w:hAnsi="Times New Roman" w:cs="Times New Roman"/>
          <w:b/>
          <w:bCs/>
          <w:shd w:val="clear" w:color="auto" w:fill="FFFFFF"/>
          <w:lang w:eastAsia="ru-RU"/>
        </w:rPr>
        <w:t xml:space="preserve"> </w:t>
      </w:r>
      <w:r w:rsidRPr="004F2C82">
        <w:rPr>
          <w:rFonts w:ascii="Times New Roman" w:eastAsia="Times New Roman" w:hAnsi="Times New Roman" w:cs="Times New Roman"/>
          <w:shd w:val="clear" w:color="auto" w:fill="FFFFFF"/>
          <w:lang w:eastAsia="ru-RU"/>
        </w:rPr>
        <w:t>– это полностью автономный, роботизированный, сельскохозяйственный объект, предназначенный для разведения сельскохозяйственных видов/пород животных (мя</w:t>
      </w:r>
      <w:r w:rsidRPr="004F2C82">
        <w:rPr>
          <w:rFonts w:ascii="Times New Roman" w:eastAsia="Times New Roman" w:hAnsi="Times New Roman" w:cs="Times New Roman"/>
          <w:shd w:val="clear" w:color="auto" w:fill="FFFFFF"/>
          <w:lang w:eastAsia="ru-RU"/>
        </w:rPr>
        <w:t>с</w:t>
      </w:r>
      <w:r w:rsidRPr="004F2C82">
        <w:rPr>
          <w:rFonts w:ascii="Times New Roman" w:eastAsia="Times New Roman" w:hAnsi="Times New Roman" w:cs="Times New Roman"/>
          <w:shd w:val="clear" w:color="auto" w:fill="FFFFFF"/>
          <w:lang w:eastAsia="ru-RU"/>
        </w:rPr>
        <w:t>ные, молочные и др.) в автоматическом режиме, не требующий участия человека (оператора, животновода, ветеринара и др.). Такая ферма самостоятельно производит анализ экономич</w:t>
      </w:r>
      <w:r w:rsidRPr="004F2C82">
        <w:rPr>
          <w:rFonts w:ascii="Times New Roman" w:eastAsia="Times New Roman" w:hAnsi="Times New Roman" w:cs="Times New Roman"/>
          <w:shd w:val="clear" w:color="auto" w:fill="FFFFFF"/>
          <w:lang w:eastAsia="ru-RU"/>
        </w:rPr>
        <w:t>е</w:t>
      </w:r>
      <w:r w:rsidRPr="004F2C82">
        <w:rPr>
          <w:rFonts w:ascii="Times New Roman" w:eastAsia="Times New Roman" w:hAnsi="Times New Roman" w:cs="Times New Roman"/>
          <w:shd w:val="clear" w:color="auto" w:fill="FFFFFF"/>
          <w:lang w:eastAsia="ru-RU"/>
        </w:rPr>
        <w:t>ской целесообразности производства, потребительской активности, уровня общего здоровья населения региона (страна, край, область, и др.) и других экономических показателей, испол</w:t>
      </w:r>
      <w:r w:rsidRPr="004F2C82">
        <w:rPr>
          <w:rFonts w:ascii="Times New Roman" w:eastAsia="Times New Roman" w:hAnsi="Times New Roman" w:cs="Times New Roman"/>
          <w:shd w:val="clear" w:color="auto" w:fill="FFFFFF"/>
          <w:lang w:eastAsia="ru-RU"/>
        </w:rPr>
        <w:t>ь</w:t>
      </w:r>
      <w:r w:rsidRPr="004F2C82">
        <w:rPr>
          <w:rFonts w:ascii="Times New Roman" w:eastAsia="Times New Roman" w:hAnsi="Times New Roman" w:cs="Times New Roman"/>
          <w:shd w:val="clear" w:color="auto" w:fill="FFFFFF"/>
          <w:lang w:eastAsia="ru-RU"/>
        </w:rPr>
        <w:t>зуя необходимые цифровые технологии (искусственный интеллект, интернет вещей, большие данные, нейронные сети и др.), на основании такого анализа, ферма принимает решение какие виды/породы сельскохозяйственного животного (с заданными качественными и количестве</w:t>
      </w:r>
      <w:r w:rsidRPr="004F2C82">
        <w:rPr>
          <w:rFonts w:ascii="Times New Roman" w:eastAsia="Times New Roman" w:hAnsi="Times New Roman" w:cs="Times New Roman"/>
          <w:shd w:val="clear" w:color="auto" w:fill="FFFFFF"/>
          <w:lang w:eastAsia="ru-RU"/>
        </w:rPr>
        <w:t>н</w:t>
      </w:r>
      <w:r w:rsidRPr="004F2C82">
        <w:rPr>
          <w:rFonts w:ascii="Times New Roman" w:eastAsia="Times New Roman" w:hAnsi="Times New Roman" w:cs="Times New Roman"/>
          <w:shd w:val="clear" w:color="auto" w:fill="FFFFFF"/>
          <w:lang w:eastAsia="ru-RU"/>
        </w:rPr>
        <w:t xml:space="preserve">ными показатели) </w:t>
      </w:r>
      <w:r w:rsidRPr="004F2C82">
        <w:rPr>
          <w:rFonts w:ascii="Times New Roman" w:eastAsia="Times New Roman" w:hAnsi="Times New Roman" w:cs="Times New Roman"/>
          <w:lang w:eastAsia="ru-RU"/>
        </w:rPr>
        <w:t>[2,</w:t>
      </w:r>
      <w:r w:rsidR="003C428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7]</w:t>
      </w:r>
      <w:r w:rsidR="003C428B">
        <w:rPr>
          <w:rFonts w:ascii="Times New Roman" w:eastAsia="Times New Roman" w:hAnsi="Times New Roman" w:cs="Times New Roman"/>
          <w:lang w:eastAsia="ru-RU"/>
        </w:rPr>
        <w:t>.</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3C428B">
        <w:rPr>
          <w:rFonts w:ascii="Times New Roman" w:eastAsia="Times New Roman" w:hAnsi="Times New Roman" w:cs="Times New Roman"/>
          <w:b/>
          <w:lang w:eastAsia="ru-RU"/>
        </w:rPr>
        <w:t>Точное земледелие в сельском хозяйстве</w:t>
      </w:r>
      <w:r w:rsidRPr="004F2C82">
        <w:rPr>
          <w:rFonts w:ascii="Times New Roman" w:eastAsia="Times New Roman" w:hAnsi="Times New Roman" w:cs="Times New Roman"/>
          <w:lang w:eastAsia="ru-RU"/>
        </w:rPr>
        <w:t xml:space="preserve"> – это общая концепция, подход к управлению производственным процессом. По большому счету, к точному земледелию можно отнести все технологии и системы, основанные на компьютерных и спутниковых системах и способные рационализировать и оптимизировать использование сырья и ресурсов.</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Преимущества и недостатки точного земледелия</w:t>
      </w:r>
    </w:p>
    <w:p w:rsidR="008F74D0" w:rsidRPr="003C428B" w:rsidRDefault="008F74D0" w:rsidP="006828AA">
      <w:pPr>
        <w:spacing w:after="0" w:line="240" w:lineRule="auto"/>
        <w:ind w:firstLine="567"/>
        <w:jc w:val="both"/>
        <w:rPr>
          <w:rFonts w:ascii="Times New Roman" w:eastAsia="Times New Roman" w:hAnsi="Times New Roman" w:cs="Times New Roman"/>
          <w:lang w:eastAsia="ru-RU"/>
        </w:rPr>
      </w:pPr>
      <w:r w:rsidRPr="003C428B">
        <w:rPr>
          <w:rFonts w:ascii="Times New Roman" w:eastAsia="Times New Roman" w:hAnsi="Times New Roman" w:cs="Times New Roman"/>
          <w:b/>
          <w:i/>
          <w:lang w:eastAsia="ru-RU"/>
        </w:rPr>
        <w:t>Преимущества</w:t>
      </w:r>
      <w:r w:rsidRPr="003C428B">
        <w:rPr>
          <w:rFonts w:ascii="Times New Roman" w:eastAsia="Times New Roman" w:hAnsi="Times New Roman" w:cs="Times New Roman"/>
          <w:lang w:eastAsia="ru-RU"/>
        </w:rPr>
        <w:t xml:space="preserve"> </w:t>
      </w:r>
    </w:p>
    <w:p w:rsidR="008F74D0" w:rsidRPr="004F2C82" w:rsidRDefault="008F74D0" w:rsidP="003C428B">
      <w:pPr>
        <w:numPr>
          <w:ilvl w:val="0"/>
          <w:numId w:val="81"/>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Минимизация (оптимизация) затрат сырья и материалов – топлива, семян, удобрений, воды и т.д. </w:t>
      </w:r>
    </w:p>
    <w:p w:rsidR="008F74D0" w:rsidRPr="004F2C82" w:rsidRDefault="008F74D0" w:rsidP="003C428B">
      <w:pPr>
        <w:numPr>
          <w:ilvl w:val="0"/>
          <w:numId w:val="81"/>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Повышение урожайности используемых полей. Улучшение качества получаемой пр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дукции. </w:t>
      </w:r>
    </w:p>
    <w:p w:rsidR="008F74D0" w:rsidRPr="004F2C82" w:rsidRDefault="008F74D0" w:rsidP="003C428B">
      <w:pPr>
        <w:numPr>
          <w:ilvl w:val="0"/>
          <w:numId w:val="81"/>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Повышение качественных характеристик используемой земли.</w:t>
      </w:r>
    </w:p>
    <w:p w:rsidR="008F74D0" w:rsidRPr="004F2C82" w:rsidRDefault="008F74D0" w:rsidP="003C428B">
      <w:pPr>
        <w:numPr>
          <w:ilvl w:val="0"/>
          <w:numId w:val="81"/>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Снижение негативного влияния на окружающую среду. </w:t>
      </w:r>
    </w:p>
    <w:p w:rsidR="008F74D0" w:rsidRPr="003C428B" w:rsidRDefault="008F74D0" w:rsidP="006828AA">
      <w:pPr>
        <w:spacing w:after="0" w:line="240" w:lineRule="auto"/>
        <w:ind w:firstLine="567"/>
        <w:jc w:val="both"/>
        <w:rPr>
          <w:rFonts w:ascii="Times New Roman" w:eastAsia="Times New Roman" w:hAnsi="Times New Roman" w:cs="Times New Roman"/>
          <w:b/>
          <w:i/>
          <w:lang w:eastAsia="ru-RU"/>
        </w:rPr>
      </w:pPr>
      <w:r w:rsidRPr="003C428B">
        <w:rPr>
          <w:rFonts w:ascii="Times New Roman" w:eastAsia="Times New Roman" w:hAnsi="Times New Roman" w:cs="Times New Roman"/>
          <w:b/>
          <w:i/>
          <w:lang w:eastAsia="ru-RU"/>
        </w:rPr>
        <w:t xml:space="preserve">Недостатки </w:t>
      </w:r>
    </w:p>
    <w:p w:rsidR="008F74D0" w:rsidRPr="004F2C82" w:rsidRDefault="008F74D0" w:rsidP="003C428B">
      <w:pPr>
        <w:numPr>
          <w:ilvl w:val="0"/>
          <w:numId w:val="83"/>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Дороговизна. </w:t>
      </w:r>
    </w:p>
    <w:p w:rsidR="008F74D0" w:rsidRPr="004F2C82" w:rsidRDefault="008F74D0" w:rsidP="003C428B">
      <w:pPr>
        <w:numPr>
          <w:ilvl w:val="0"/>
          <w:numId w:val="82"/>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 xml:space="preserve">На внедрение этих технологий нужны немалые средства, которых у большинства сельхозпредприятий и так не хватает. </w:t>
      </w:r>
    </w:p>
    <w:p w:rsidR="008F74D0" w:rsidRPr="004F2C82" w:rsidRDefault="008F74D0" w:rsidP="003C428B">
      <w:pPr>
        <w:numPr>
          <w:ilvl w:val="0"/>
          <w:numId w:val="82"/>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Техническая сложность. </w:t>
      </w:r>
    </w:p>
    <w:p w:rsidR="008F74D0" w:rsidRPr="004F2C82" w:rsidRDefault="008F74D0" w:rsidP="003C428B">
      <w:pPr>
        <w:numPr>
          <w:ilvl w:val="0"/>
          <w:numId w:val="82"/>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Внедрение инновационных систем в сельское хозяйство не будет легким. Потребую</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 xml:space="preserve">ся грамотные специалисты для внедрения. Также необходимо переучить персонал для работы с новыми технологиям. </w:t>
      </w:r>
    </w:p>
    <w:p w:rsidR="008F74D0" w:rsidRPr="004F2C82" w:rsidRDefault="008F74D0" w:rsidP="003C428B">
      <w:pPr>
        <w:numPr>
          <w:ilvl w:val="0"/>
          <w:numId w:val="82"/>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Отсутствие практического опыта. Почти все технологии точного земледелия являются совершенно новыми со всеми вытекающими отсюда последствиями.</w:t>
      </w:r>
    </w:p>
    <w:p w:rsidR="008F74D0" w:rsidRPr="004F2C82" w:rsidRDefault="008F74D0" w:rsidP="003C428B">
      <w:pPr>
        <w:spacing w:after="0" w:line="247" w:lineRule="auto"/>
        <w:ind w:firstLine="567"/>
        <w:jc w:val="both"/>
        <w:rPr>
          <w:rFonts w:ascii="Times New Roman" w:hAnsi="Times New Roman" w:cs="Times New Roman"/>
        </w:rPr>
      </w:pPr>
      <w:r w:rsidRPr="004F2C82">
        <w:rPr>
          <w:rFonts w:ascii="Times New Roman" w:hAnsi="Times New Roman" w:cs="Times New Roman"/>
        </w:rPr>
        <w:t>Агробизнес в России достиг определенной зрелости, о чем свидетельствуют стабилиз</w:t>
      </w:r>
      <w:r w:rsidRPr="004F2C82">
        <w:rPr>
          <w:rFonts w:ascii="Times New Roman" w:hAnsi="Times New Roman" w:cs="Times New Roman"/>
        </w:rPr>
        <w:t>а</w:t>
      </w:r>
      <w:r w:rsidRPr="004F2C82">
        <w:rPr>
          <w:rFonts w:ascii="Times New Roman" w:hAnsi="Times New Roman" w:cs="Times New Roman"/>
        </w:rPr>
        <w:t>ция уровня инвестиций в сельское хозяйство и рост конкуренции среди производителей сел</w:t>
      </w:r>
      <w:r w:rsidRPr="004F2C82">
        <w:rPr>
          <w:rFonts w:ascii="Times New Roman" w:hAnsi="Times New Roman" w:cs="Times New Roman"/>
        </w:rPr>
        <w:t>ь</w:t>
      </w:r>
      <w:r w:rsidRPr="004F2C82">
        <w:rPr>
          <w:rFonts w:ascii="Times New Roman" w:hAnsi="Times New Roman" w:cs="Times New Roman"/>
        </w:rPr>
        <w:t xml:space="preserve">хозпродукции. В </w:t>
      </w:r>
      <w:hyperlink r:id="rId800" w:tooltip="АПК" w:history="1">
        <w:r w:rsidRPr="004F2C82">
          <w:rPr>
            <w:rFonts w:ascii="Times New Roman" w:hAnsi="Times New Roman" w:cs="Times New Roman"/>
          </w:rPr>
          <w:t>АПК</w:t>
        </w:r>
      </w:hyperlink>
      <w:r w:rsidRPr="004F2C82">
        <w:rPr>
          <w:rFonts w:ascii="Times New Roman" w:hAnsi="Times New Roman" w:cs="Times New Roman"/>
        </w:rPr>
        <w:t xml:space="preserve"> растет объем и качество применения современных технологий, в том числе систем сбора, хранения и обработки данных. Применяются данные со спутников, датч</w:t>
      </w:r>
      <w:r w:rsidRPr="004F2C82">
        <w:rPr>
          <w:rFonts w:ascii="Times New Roman" w:hAnsi="Times New Roman" w:cs="Times New Roman"/>
        </w:rPr>
        <w:t>и</w:t>
      </w:r>
      <w:r w:rsidRPr="004F2C82">
        <w:rPr>
          <w:rFonts w:ascii="Times New Roman" w:hAnsi="Times New Roman" w:cs="Times New Roman"/>
        </w:rPr>
        <w:t>ков, из операционных и транзакционных систем. При этом увеличивается как объем данных, так и потребность в их качественной обработке и достоверных выводах, на которые можно п</w:t>
      </w:r>
      <w:r w:rsidRPr="004F2C82">
        <w:rPr>
          <w:rFonts w:ascii="Times New Roman" w:hAnsi="Times New Roman" w:cs="Times New Roman"/>
        </w:rPr>
        <w:t>о</w:t>
      </w:r>
      <w:r w:rsidRPr="004F2C82">
        <w:rPr>
          <w:rFonts w:ascii="Times New Roman" w:hAnsi="Times New Roman" w:cs="Times New Roman"/>
        </w:rPr>
        <w:t>лагаться, принимая решения. В результате оформляется спрос на промышленные аналитич</w:t>
      </w:r>
      <w:r w:rsidRPr="004F2C82">
        <w:rPr>
          <w:rFonts w:ascii="Times New Roman" w:hAnsi="Times New Roman" w:cs="Times New Roman"/>
        </w:rPr>
        <w:t>е</w:t>
      </w:r>
      <w:r w:rsidRPr="004F2C82">
        <w:rPr>
          <w:rFonts w:ascii="Times New Roman" w:hAnsi="Times New Roman" w:cs="Times New Roman"/>
        </w:rPr>
        <w:t>ские системы и, в частности, углубленную аналитику.</w:t>
      </w:r>
    </w:p>
    <w:p w:rsidR="003C428B" w:rsidRDefault="003C428B" w:rsidP="003C428B">
      <w:pPr>
        <w:spacing w:after="0" w:line="247" w:lineRule="auto"/>
        <w:ind w:firstLine="567"/>
        <w:rPr>
          <w:rFonts w:ascii="Times New Roman" w:hAnsi="Times New Roman" w:cs="Times New Roman"/>
          <w:b/>
        </w:rPr>
      </w:pPr>
    </w:p>
    <w:p w:rsidR="008F74D0" w:rsidRPr="004F2C82" w:rsidRDefault="008F74D0" w:rsidP="003C428B">
      <w:pPr>
        <w:spacing w:after="0" w:line="247" w:lineRule="auto"/>
        <w:ind w:firstLine="567"/>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iCs/>
          <w:lang w:eastAsia="ru-RU"/>
        </w:rPr>
        <w:t xml:space="preserve">Ашинов К.В., Дышекова А.А. </w:t>
      </w:r>
      <w:hyperlink r:id="rId801" w:history="1">
        <w:r w:rsidRPr="004F2C82">
          <w:rPr>
            <w:rFonts w:ascii="Times New Roman" w:eastAsia="Times New Roman" w:hAnsi="Times New Roman" w:cs="Times New Roman"/>
            <w:bCs/>
            <w:lang w:eastAsia="ru-RU"/>
          </w:rPr>
          <w:t>К вопросу обеспечения продовольственной безопасн</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сти</w:t>
        </w:r>
      </w:hyperlink>
      <w:r w:rsidRPr="004F2C82">
        <w:rPr>
          <w:rFonts w:ascii="Times New Roman" w:hAnsi="Times New Roman" w:cs="Times New Roman"/>
        </w:rPr>
        <w:t xml:space="preserve"> </w:t>
      </w:r>
      <w:r w:rsidRPr="004F2C82">
        <w:rPr>
          <w:rFonts w:ascii="Times New Roman" w:eastAsia="Times New Roman" w:hAnsi="Times New Roman" w:cs="Times New Roman"/>
          <w:lang w:eastAsia="ru-RU"/>
        </w:rPr>
        <w:t>В сборнике: Новые концептуальные подходы к решению глобальной проблемы обеспеч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продовольственной безопасности в современных условиях. Сборник научных статей VII Международной научно-практической конференции. Курск, 2020. С. 51-54.</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eastAsia="Times New Roman" w:hAnsi="Times New Roman" w:cs="Times New Roman"/>
          <w:lang w:eastAsia="ru-RU"/>
        </w:rPr>
      </w:pPr>
      <w:r w:rsidRPr="004F2C82">
        <w:rPr>
          <w:rFonts w:ascii="Times New Roman" w:hAnsi="Times New Roman" w:cs="Times New Roman"/>
          <w:bCs/>
          <w:iCs/>
          <w:lang w:eastAsia="ru-RU"/>
        </w:rPr>
        <w:t>Буздова А.З., Буздов З.З. Современное состояние и роль предпринимательства в эк</w:t>
      </w:r>
      <w:r w:rsidRPr="004F2C82">
        <w:rPr>
          <w:rFonts w:ascii="Times New Roman" w:hAnsi="Times New Roman" w:cs="Times New Roman"/>
          <w:bCs/>
          <w:iCs/>
          <w:lang w:eastAsia="ru-RU"/>
        </w:rPr>
        <w:t>о</w:t>
      </w:r>
      <w:r w:rsidRPr="004F2C82">
        <w:rPr>
          <w:rFonts w:ascii="Times New Roman" w:hAnsi="Times New Roman" w:cs="Times New Roman"/>
          <w:bCs/>
          <w:iCs/>
          <w:lang w:eastAsia="ru-RU"/>
        </w:rPr>
        <w:t>номике КБР // Известия МААО – 2019. - №46. 183 с. (С.103-108).</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sidRPr="004F2C82">
        <w:rPr>
          <w:rFonts w:ascii="Times New Roman" w:eastAsia="Times New Roman" w:hAnsi="Times New Roman" w:cs="Times New Roman"/>
          <w:iCs/>
          <w:lang w:eastAsia="ru-RU"/>
        </w:rPr>
        <w:t xml:space="preserve">Дышекова А.А. </w:t>
      </w:r>
      <w:hyperlink r:id="rId802" w:history="1">
        <w:r w:rsidRPr="004F2C82">
          <w:rPr>
            <w:rFonts w:ascii="Times New Roman" w:eastAsia="Times New Roman" w:hAnsi="Times New Roman" w:cs="Times New Roman"/>
            <w:bCs/>
            <w:lang w:eastAsia="ru-RU"/>
          </w:rPr>
          <w:t>Продовольственная безопасность в условиях пандемии covid-19</w:t>
        </w:r>
      </w:hyperlink>
      <w:r w:rsidRPr="004F2C82">
        <w:rPr>
          <w:rFonts w:ascii="Times New Roman" w:eastAsia="Times New Roman" w:hAnsi="Times New Roman" w:cs="Times New Roman"/>
          <w:lang w:eastAsia="ru-RU"/>
        </w:rPr>
        <w:br/>
        <w:t>В сборнике: Достижения и перспективы реализации национальных проектов развития АПК. сборник научных трудов по итогам VIII Международной научно-практической конф</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ренции, посвященной памяти заслуженного деятеля науки РФ и КБР, профессора Б.Х. Жерук</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 Нальчик, 2020. С. 189-193</w:t>
      </w:r>
    </w:p>
    <w:p w:rsidR="008F74D0" w:rsidRPr="004F2C82" w:rsidRDefault="003C428B"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Pr>
          <w:rFonts w:ascii="Times New Roman" w:hAnsi="Times New Roman" w:cs="Times New Roman"/>
        </w:rPr>
        <w:t>Жангоразова, Ж.</w:t>
      </w:r>
      <w:r w:rsidR="008F74D0" w:rsidRPr="004F2C82">
        <w:rPr>
          <w:rFonts w:ascii="Times New Roman" w:hAnsi="Times New Roman" w:cs="Times New Roman"/>
        </w:rPr>
        <w:t>С. Цифровизация сферы государственно-частного партнерства / Ж.С.</w:t>
      </w:r>
      <w:r>
        <w:rPr>
          <w:rFonts w:ascii="Times New Roman" w:hAnsi="Times New Roman" w:cs="Times New Roman"/>
        </w:rPr>
        <w:t> </w:t>
      </w:r>
      <w:r w:rsidR="008F74D0" w:rsidRPr="004F2C82">
        <w:rPr>
          <w:rFonts w:ascii="Times New Roman" w:hAnsi="Times New Roman" w:cs="Times New Roman"/>
        </w:rPr>
        <w:t>Жангоразова, Р.М. Лоова // Сборник научных трудов XI Всероссийской (национальной) научно-практической конференции, посвященной 100-летию со дня рождения академика Ан</w:t>
      </w:r>
      <w:r w:rsidR="008F74D0" w:rsidRPr="004F2C82">
        <w:rPr>
          <w:rFonts w:ascii="Times New Roman" w:hAnsi="Times New Roman" w:cs="Times New Roman"/>
        </w:rPr>
        <w:t>д</w:t>
      </w:r>
      <w:r w:rsidR="008F74D0" w:rsidRPr="004F2C82">
        <w:rPr>
          <w:rFonts w:ascii="Times New Roman" w:hAnsi="Times New Roman" w:cs="Times New Roman"/>
        </w:rPr>
        <w:t>рея Дмитриевича Сахарова, Нальчик, 22–23 декабря 2021 года. – Нальчик: Федеральное гос</w:t>
      </w:r>
      <w:r w:rsidR="008F74D0" w:rsidRPr="004F2C82">
        <w:rPr>
          <w:rFonts w:ascii="Times New Roman" w:hAnsi="Times New Roman" w:cs="Times New Roman"/>
        </w:rPr>
        <w:t>у</w:t>
      </w:r>
      <w:r w:rsidR="008F74D0" w:rsidRPr="004F2C82">
        <w:rPr>
          <w:rFonts w:ascii="Times New Roman" w:hAnsi="Times New Roman" w:cs="Times New Roman"/>
        </w:rPr>
        <w:t xml:space="preserve">дарственное бюджетное образовательное </w:t>
      </w:r>
      <w:r>
        <w:rPr>
          <w:rFonts w:ascii="Times New Roman" w:hAnsi="Times New Roman" w:cs="Times New Roman"/>
        </w:rPr>
        <w:t>учреждение высшего образования «</w:t>
      </w:r>
      <w:r w:rsidR="008F74D0" w:rsidRPr="004F2C82">
        <w:rPr>
          <w:rFonts w:ascii="Times New Roman" w:hAnsi="Times New Roman" w:cs="Times New Roman"/>
        </w:rPr>
        <w:t>Кабардино-Балкарский государственный аграрный университет имени В.М. Кокова</w:t>
      </w:r>
      <w:r>
        <w:rPr>
          <w:rFonts w:ascii="Times New Roman" w:hAnsi="Times New Roman" w:cs="Times New Roman"/>
        </w:rPr>
        <w:t>»</w:t>
      </w:r>
      <w:r w:rsidR="008F74D0" w:rsidRPr="004F2C82">
        <w:rPr>
          <w:rFonts w:ascii="Times New Roman" w:hAnsi="Times New Roman" w:cs="Times New Roman"/>
        </w:rPr>
        <w:t xml:space="preserve">, 2021. С. 425-428. </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Дышекова А.А., Пилова Ф.И. </w:t>
      </w:r>
      <w:hyperlink r:id="rId803" w:history="1">
        <w:r w:rsidRPr="004F2C82">
          <w:rPr>
            <w:rFonts w:ascii="Times New Roman" w:hAnsi="Times New Roman" w:cs="Times New Roman"/>
          </w:rPr>
          <w:t>Особенности продовольственной безопа</w:t>
        </w:r>
        <w:r w:rsidRPr="004F2C82">
          <w:rPr>
            <w:rFonts w:ascii="Times New Roman" w:hAnsi="Times New Roman" w:cs="Times New Roman"/>
          </w:rPr>
          <w:t>с</w:t>
        </w:r>
        <w:r w:rsidRPr="004F2C82">
          <w:rPr>
            <w:rFonts w:ascii="Times New Roman" w:hAnsi="Times New Roman" w:cs="Times New Roman"/>
          </w:rPr>
          <w:t>ности Российской Федерации</w:t>
        </w:r>
      </w:hyperlink>
      <w:r w:rsidRPr="004F2C82">
        <w:rPr>
          <w:rFonts w:ascii="Times New Roman" w:hAnsi="Times New Roman" w:cs="Times New Roman"/>
        </w:rPr>
        <w:t xml:space="preserve">. </w:t>
      </w:r>
      <w:hyperlink r:id="rId804" w:history="1">
        <w:r w:rsidRPr="004F2C82">
          <w:rPr>
            <w:rFonts w:ascii="Times New Roman" w:hAnsi="Times New Roman" w:cs="Times New Roman"/>
          </w:rPr>
          <w:t>Финансовая жизнь</w:t>
        </w:r>
      </w:hyperlink>
      <w:r w:rsidRPr="004F2C82">
        <w:rPr>
          <w:rFonts w:ascii="Times New Roman" w:hAnsi="Times New Roman" w:cs="Times New Roman"/>
        </w:rPr>
        <w:t xml:space="preserve">. 2020. </w:t>
      </w:r>
      <w:hyperlink r:id="rId805" w:history="1">
        <w:r w:rsidRPr="004F2C82">
          <w:rPr>
            <w:rFonts w:ascii="Times New Roman" w:hAnsi="Times New Roman" w:cs="Times New Roman"/>
          </w:rPr>
          <w:t>№ 4</w:t>
        </w:r>
      </w:hyperlink>
      <w:r w:rsidRPr="004F2C82">
        <w:rPr>
          <w:rFonts w:ascii="Times New Roman" w:hAnsi="Times New Roman" w:cs="Times New Roman"/>
        </w:rPr>
        <w:t>. С. 36-38.</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Зумакулова Ф.С. </w:t>
      </w:r>
      <w:hyperlink r:id="rId806" w:history="1">
        <w:r w:rsidRPr="004F2C82">
          <w:rPr>
            <w:rFonts w:ascii="Times New Roman" w:hAnsi="Times New Roman" w:cs="Times New Roman"/>
          </w:rPr>
          <w:t>Проблемы обеспечения продовольственной безопасн</w:t>
        </w:r>
        <w:r w:rsidRPr="004F2C82">
          <w:rPr>
            <w:rFonts w:ascii="Times New Roman" w:hAnsi="Times New Roman" w:cs="Times New Roman"/>
          </w:rPr>
          <w:t>о</w:t>
        </w:r>
        <w:r w:rsidRPr="004F2C82">
          <w:rPr>
            <w:rFonts w:ascii="Times New Roman" w:hAnsi="Times New Roman" w:cs="Times New Roman"/>
          </w:rPr>
          <w:t>сти</w:t>
        </w:r>
      </w:hyperlink>
      <w:r w:rsidRPr="004F2C82">
        <w:rPr>
          <w:rFonts w:ascii="Times New Roman" w:hAnsi="Times New Roman" w:cs="Times New Roman"/>
        </w:rPr>
        <w:t>. В сборнике: Сельскохозяйственное землепользование и продовольственная безопасность. Материалы VII Международной научно-практической конференции, посвященной памяти З</w:t>
      </w:r>
      <w:r w:rsidRPr="004F2C82">
        <w:rPr>
          <w:rFonts w:ascii="Times New Roman" w:hAnsi="Times New Roman" w:cs="Times New Roman"/>
        </w:rPr>
        <w:t>а</w:t>
      </w:r>
      <w:r w:rsidRPr="004F2C82">
        <w:rPr>
          <w:rFonts w:ascii="Times New Roman" w:hAnsi="Times New Roman" w:cs="Times New Roman"/>
        </w:rPr>
        <w:t>служенному деятелю науки РФ, КБР, Республики Адыгея профессора Б.Х. Фиапшеву. Нальчик, 2021. С. 262-265.</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Зумакулова Ф.С. </w:t>
      </w:r>
      <w:hyperlink r:id="rId807" w:history="1">
        <w:r w:rsidRPr="004F2C82">
          <w:rPr>
            <w:rFonts w:ascii="Times New Roman" w:hAnsi="Times New Roman" w:cs="Times New Roman"/>
          </w:rPr>
          <w:t>Роль современных технологий в обеспечении прод</w:t>
        </w:r>
        <w:r w:rsidRPr="004F2C82">
          <w:rPr>
            <w:rFonts w:ascii="Times New Roman" w:hAnsi="Times New Roman" w:cs="Times New Roman"/>
          </w:rPr>
          <w:t>о</w:t>
        </w:r>
        <w:r w:rsidRPr="004F2C82">
          <w:rPr>
            <w:rFonts w:ascii="Times New Roman" w:hAnsi="Times New Roman" w:cs="Times New Roman"/>
          </w:rPr>
          <w:t>вольственной безопасности</w:t>
        </w:r>
      </w:hyperlink>
      <w:r w:rsidRPr="004F2C82">
        <w:rPr>
          <w:rFonts w:ascii="Times New Roman" w:hAnsi="Times New Roman" w:cs="Times New Roman"/>
        </w:rPr>
        <w:t>. В сборнике: Сельскохозяйственное землепользование и прод</w:t>
      </w:r>
      <w:r w:rsidRPr="004F2C82">
        <w:rPr>
          <w:rFonts w:ascii="Times New Roman" w:hAnsi="Times New Roman" w:cs="Times New Roman"/>
        </w:rPr>
        <w:t>о</w:t>
      </w:r>
      <w:r w:rsidRPr="004F2C82">
        <w:rPr>
          <w:rFonts w:ascii="Times New Roman" w:hAnsi="Times New Roman" w:cs="Times New Roman"/>
        </w:rPr>
        <w:t>вольственная безопасность. Материалы VII Международной научно-практической конфере</w:t>
      </w:r>
      <w:r w:rsidRPr="004F2C82">
        <w:rPr>
          <w:rFonts w:ascii="Times New Roman" w:hAnsi="Times New Roman" w:cs="Times New Roman"/>
        </w:rPr>
        <w:t>н</w:t>
      </w:r>
      <w:r w:rsidRPr="004F2C82">
        <w:rPr>
          <w:rFonts w:ascii="Times New Roman" w:hAnsi="Times New Roman" w:cs="Times New Roman"/>
        </w:rPr>
        <w:t>ции, посвященной памяти Заслуженному деятелю науки РФ, КБР, Республики Адыгея профе</w:t>
      </w:r>
      <w:r w:rsidRPr="004F2C82">
        <w:rPr>
          <w:rFonts w:ascii="Times New Roman" w:hAnsi="Times New Roman" w:cs="Times New Roman"/>
        </w:rPr>
        <w:t>с</w:t>
      </w:r>
      <w:r w:rsidRPr="004F2C82">
        <w:rPr>
          <w:rFonts w:ascii="Times New Roman" w:hAnsi="Times New Roman" w:cs="Times New Roman"/>
        </w:rPr>
        <w:t>сора Б.Х. Фиапшеву. Нальчик, 2021. С. 265-268.</w:t>
      </w:r>
    </w:p>
    <w:p w:rsidR="008F74D0" w:rsidRPr="004F2C82" w:rsidRDefault="008F74D0"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r w:rsidRPr="004F2C82">
        <w:rPr>
          <w:rFonts w:ascii="Times New Roman" w:hAnsi="Times New Roman" w:cs="Times New Roman"/>
        </w:rPr>
        <w:t>Пилова Ф.И., Тхамокова С.М., Хачев М.М. Финансовые инновации и их развитие в российской экономике. Журнал прикладных исследований, 2021, Т.6. № 6 С 545-552</w:t>
      </w:r>
    </w:p>
    <w:p w:rsidR="008F74D0" w:rsidRPr="003C428B" w:rsidRDefault="00E1563D" w:rsidP="003C428B">
      <w:pPr>
        <w:numPr>
          <w:ilvl w:val="0"/>
          <w:numId w:val="84"/>
        </w:numPr>
        <w:tabs>
          <w:tab w:val="left" w:pos="851"/>
        </w:tabs>
        <w:spacing w:after="0" w:line="247" w:lineRule="auto"/>
        <w:ind w:left="0" w:firstLine="567"/>
        <w:contextualSpacing/>
        <w:jc w:val="both"/>
        <w:rPr>
          <w:rFonts w:ascii="Times New Roman" w:hAnsi="Times New Roman" w:cs="Times New Roman"/>
        </w:rPr>
      </w:pPr>
      <w:hyperlink r:id="rId808" w:history="1">
        <w:r w:rsidR="008F74D0" w:rsidRPr="003C428B">
          <w:rPr>
            <w:rFonts w:ascii="Times New Roman" w:hAnsi="Times New Roman" w:cs="Times New Roman"/>
          </w:rPr>
          <w:t>https://www.primeminister.kz/ru/news/reviews/itogi-razvitiya-sfery-selskogo-hozyaystva-za-2021-god-i-plany-na-predstoyashchiy-period-22422</w:t>
        </w:r>
      </w:hyperlink>
    </w:p>
    <w:p w:rsidR="008F74D0" w:rsidRPr="004F2C82" w:rsidRDefault="008F74D0" w:rsidP="006828AA">
      <w:pPr>
        <w:spacing w:after="0" w:line="240" w:lineRule="auto"/>
        <w:ind w:firstLine="567"/>
        <w:rPr>
          <w:rFonts w:ascii="Times New Roman" w:eastAsia="Calibri" w:hAnsi="Times New Roman" w:cs="Times New Roman"/>
        </w:rPr>
      </w:pPr>
    </w:p>
    <w:p w:rsidR="003C428B" w:rsidRDefault="003C428B" w:rsidP="003C428B">
      <w:pPr>
        <w:spacing w:after="0" w:line="240" w:lineRule="auto"/>
        <w:jc w:val="both"/>
        <w:rPr>
          <w:rFonts w:ascii="Times New Roman" w:hAnsi="Times New Roman" w:cs="Times New Roman"/>
          <w:bCs/>
        </w:rPr>
      </w:pPr>
    </w:p>
    <w:p w:rsidR="003C428B" w:rsidRDefault="003C428B" w:rsidP="003C428B">
      <w:pPr>
        <w:spacing w:after="0" w:line="240" w:lineRule="auto"/>
        <w:jc w:val="both"/>
        <w:rPr>
          <w:rFonts w:ascii="Times New Roman" w:hAnsi="Times New Roman" w:cs="Times New Roman"/>
          <w:bCs/>
        </w:rPr>
      </w:pPr>
    </w:p>
    <w:p w:rsidR="008F74D0" w:rsidRPr="004F2C82" w:rsidRDefault="008F74D0" w:rsidP="003C428B">
      <w:pPr>
        <w:spacing w:after="0" w:line="240" w:lineRule="auto"/>
        <w:jc w:val="both"/>
        <w:rPr>
          <w:rFonts w:ascii="Times New Roman" w:hAnsi="Times New Roman" w:cs="Times New Roman"/>
        </w:rPr>
      </w:pPr>
      <w:r w:rsidRPr="003C428B">
        <w:rPr>
          <w:rFonts w:ascii="Times New Roman" w:hAnsi="Times New Roman" w:cs="Times New Roman"/>
          <w:b/>
          <w:bCs/>
        </w:rPr>
        <w:lastRenderedPageBreak/>
        <w:t>УДК</w:t>
      </w:r>
      <w:r w:rsidRPr="004F2C82">
        <w:rPr>
          <w:rFonts w:ascii="Times New Roman" w:hAnsi="Times New Roman" w:cs="Times New Roman"/>
          <w:bCs/>
        </w:rPr>
        <w:t xml:space="preserve"> </w:t>
      </w:r>
      <w:r w:rsidRPr="004F2C82">
        <w:rPr>
          <w:rFonts w:ascii="Times New Roman" w:hAnsi="Times New Roman" w:cs="Times New Roman"/>
        </w:rPr>
        <w:t>338.43</w:t>
      </w:r>
    </w:p>
    <w:p w:rsidR="008F74D0" w:rsidRPr="004F2C82" w:rsidRDefault="008F74D0" w:rsidP="006828AA">
      <w:pPr>
        <w:spacing w:after="0" w:line="240" w:lineRule="auto"/>
        <w:ind w:firstLine="567"/>
        <w:jc w:val="both"/>
        <w:textAlignment w:val="top"/>
        <w:outlineLvl w:val="0"/>
        <w:rPr>
          <w:rFonts w:ascii="Times New Roman" w:eastAsia="Times New Roman" w:hAnsi="Times New Roman" w:cs="Times New Roman"/>
          <w:b/>
          <w:bCs/>
          <w:i/>
          <w:iCs/>
          <w:kern w:val="36"/>
          <w:bdr w:val="none" w:sz="0" w:space="0" w:color="auto" w:frame="1"/>
          <w:lang w:eastAsia="ru-RU"/>
        </w:rPr>
      </w:pPr>
    </w:p>
    <w:p w:rsidR="003C428B" w:rsidRDefault="008F74D0" w:rsidP="00BD38E0">
      <w:pPr>
        <w:spacing w:after="0" w:line="240" w:lineRule="auto"/>
        <w:jc w:val="center"/>
        <w:rPr>
          <w:rFonts w:ascii="Times New Roman" w:eastAsia="Times New Roman" w:hAnsi="Times New Roman" w:cs="Times New Roman"/>
          <w:b/>
          <w:bCs/>
          <w:iCs/>
          <w:kern w:val="36"/>
          <w:bdr w:val="none" w:sz="0" w:space="0" w:color="auto" w:frame="1"/>
          <w:lang w:eastAsia="ru-RU"/>
        </w:rPr>
      </w:pPr>
      <w:r w:rsidRPr="004F2C82">
        <w:rPr>
          <w:rFonts w:ascii="Times New Roman" w:eastAsia="Times New Roman" w:hAnsi="Times New Roman" w:cs="Times New Roman"/>
          <w:b/>
          <w:bCs/>
          <w:iCs/>
          <w:kern w:val="36"/>
          <w:bdr w:val="none" w:sz="0" w:space="0" w:color="auto" w:frame="1"/>
          <w:lang w:eastAsia="ru-RU"/>
        </w:rPr>
        <w:t xml:space="preserve">АГРОПРОМЫШЛЕННЫЙ КОМПЛЕКС И ЕГО РОЛЬ В ОБЕСПЕЧЕНИИ </w:t>
      </w:r>
    </w:p>
    <w:p w:rsidR="008F74D0" w:rsidRPr="004F2C82" w:rsidRDefault="008F74D0" w:rsidP="00BD38E0">
      <w:pPr>
        <w:spacing w:after="0" w:line="240" w:lineRule="auto"/>
        <w:jc w:val="center"/>
        <w:rPr>
          <w:rFonts w:ascii="Times New Roman" w:eastAsia="Times New Roman" w:hAnsi="Times New Roman" w:cs="Times New Roman"/>
          <w:b/>
          <w:bCs/>
          <w:kern w:val="36"/>
          <w:lang w:eastAsia="ru-RU"/>
        </w:rPr>
      </w:pPr>
      <w:r w:rsidRPr="004F2C82">
        <w:rPr>
          <w:rFonts w:ascii="Times New Roman" w:eastAsia="Times New Roman" w:hAnsi="Times New Roman" w:cs="Times New Roman"/>
          <w:b/>
          <w:bCs/>
          <w:iCs/>
          <w:kern w:val="36"/>
          <w:bdr w:val="none" w:sz="0" w:space="0" w:color="auto" w:frame="1"/>
          <w:lang w:eastAsia="ru-RU"/>
        </w:rPr>
        <w:t>НАЦИОНАЛЬНОЙ ПРОДОВОЛЬСТВЕННОЙ БЕЗОПАСНОСТИ</w:t>
      </w:r>
    </w:p>
    <w:p w:rsidR="008F74D0" w:rsidRPr="004F2C82" w:rsidRDefault="008F74D0" w:rsidP="006828AA">
      <w:pPr>
        <w:spacing w:after="0" w:line="240" w:lineRule="auto"/>
        <w:ind w:firstLine="567"/>
        <w:jc w:val="both"/>
        <w:rPr>
          <w:rFonts w:ascii="Times New Roman" w:hAnsi="Times New Roman" w:cs="Times New Roman"/>
        </w:rPr>
      </w:pPr>
    </w:p>
    <w:p w:rsidR="008F74D0" w:rsidRPr="003C428B" w:rsidRDefault="008F74D0" w:rsidP="006828AA">
      <w:pPr>
        <w:spacing w:after="0" w:line="240" w:lineRule="auto"/>
        <w:ind w:firstLine="567"/>
        <w:jc w:val="right"/>
        <w:rPr>
          <w:rFonts w:ascii="Times New Roman" w:hAnsi="Times New Roman" w:cs="Times New Roman"/>
          <w:b/>
        </w:rPr>
      </w:pPr>
      <w:r w:rsidRPr="003C428B">
        <w:rPr>
          <w:rFonts w:ascii="Times New Roman" w:hAnsi="Times New Roman" w:cs="Times New Roman"/>
          <w:b/>
        </w:rPr>
        <w:t>Казова А.М.</w:t>
      </w:r>
      <w:r w:rsidR="003C428B" w:rsidRPr="003C428B">
        <w:rPr>
          <w:rFonts w:ascii="Times New Roman" w:hAnsi="Times New Roman" w:cs="Times New Roman"/>
          <w:b/>
        </w:rPr>
        <w:t>;</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студентка юридического факультета по направлению подготовки «Юриспруденция» СКФ ФГБОУ ВО «Российский Государственный Университет Правосудия»,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г.</w:t>
      </w:r>
      <w:r w:rsidR="003C428B">
        <w:rPr>
          <w:rFonts w:ascii="Times New Roman" w:hAnsi="Times New Roman" w:cs="Times New Roman"/>
        </w:rPr>
        <w:t xml:space="preserve"> </w:t>
      </w:r>
      <w:r w:rsidRPr="004F2C82">
        <w:rPr>
          <w:rFonts w:ascii="Times New Roman" w:hAnsi="Times New Roman" w:cs="Times New Roman"/>
        </w:rPr>
        <w:t>Краснодар, Россия</w:t>
      </w:r>
    </w:p>
    <w:p w:rsidR="008F74D0" w:rsidRPr="003C428B" w:rsidRDefault="008F74D0" w:rsidP="006828AA">
      <w:pPr>
        <w:spacing w:after="0" w:line="240" w:lineRule="auto"/>
        <w:ind w:firstLine="567"/>
        <w:jc w:val="right"/>
        <w:rPr>
          <w:rFonts w:ascii="Times New Roman" w:hAnsi="Times New Roman" w:cs="Times New Roman"/>
          <w:b/>
        </w:rPr>
      </w:pPr>
      <w:r w:rsidRPr="003C428B">
        <w:rPr>
          <w:rFonts w:ascii="Times New Roman" w:hAnsi="Times New Roman" w:cs="Times New Roman"/>
          <w:b/>
        </w:rPr>
        <w:t>Казова З.М.</w:t>
      </w:r>
      <w:r w:rsidR="003C428B" w:rsidRPr="003C428B">
        <w:rPr>
          <w:rFonts w:ascii="Times New Roman" w:hAnsi="Times New Roman" w:cs="Times New Roman"/>
          <w:b/>
        </w:rPr>
        <w:t>;</w:t>
      </w:r>
    </w:p>
    <w:p w:rsidR="008F74D0" w:rsidRPr="004F2C82" w:rsidRDefault="003C428B" w:rsidP="006828AA">
      <w:pPr>
        <w:spacing w:after="0" w:line="240" w:lineRule="auto"/>
        <w:ind w:firstLine="567"/>
        <w:jc w:val="right"/>
        <w:rPr>
          <w:rFonts w:ascii="Times New Roman" w:hAnsi="Times New Roman" w:cs="Times New Roman"/>
        </w:rPr>
      </w:pPr>
      <w:r>
        <w:rPr>
          <w:rFonts w:ascii="Times New Roman" w:hAnsi="Times New Roman" w:cs="Times New Roman"/>
        </w:rPr>
        <w:t>доцент кафедры «</w:t>
      </w:r>
      <w:r w:rsidR="008F74D0" w:rsidRPr="004F2C82">
        <w:rPr>
          <w:rFonts w:ascii="Times New Roman" w:hAnsi="Times New Roman" w:cs="Times New Roman"/>
        </w:rPr>
        <w:t>Экономика</w:t>
      </w:r>
      <w:r>
        <w:rPr>
          <w:rFonts w:ascii="Times New Roman" w:hAnsi="Times New Roman" w:cs="Times New Roman"/>
        </w:rPr>
        <w:t>»</w:t>
      </w:r>
      <w:r w:rsidR="008F74D0" w:rsidRPr="004F2C82">
        <w:rPr>
          <w:rFonts w:ascii="Times New Roman" w:hAnsi="Times New Roman" w:cs="Times New Roman"/>
        </w:rPr>
        <w:t>, к</w:t>
      </w:r>
      <w:r w:rsidR="006E7D44">
        <w:rPr>
          <w:rFonts w:ascii="Times New Roman" w:hAnsi="Times New Roman" w:cs="Times New Roman"/>
        </w:rPr>
        <w:t>анд</w:t>
      </w:r>
      <w:r w:rsidR="008F74D0" w:rsidRPr="004F2C82">
        <w:rPr>
          <w:rFonts w:ascii="Times New Roman" w:hAnsi="Times New Roman" w:cs="Times New Roman"/>
        </w:rPr>
        <w:t>.</w:t>
      </w:r>
      <w:r w:rsidR="006E7D44">
        <w:rPr>
          <w:rFonts w:ascii="Times New Roman" w:hAnsi="Times New Roman" w:cs="Times New Roman"/>
        </w:rPr>
        <w:t xml:space="preserve"> </w:t>
      </w:r>
      <w:r w:rsidR="008F74D0" w:rsidRPr="004F2C82">
        <w:rPr>
          <w:rFonts w:ascii="Times New Roman" w:hAnsi="Times New Roman" w:cs="Times New Roman"/>
        </w:rPr>
        <w:t>э</w:t>
      </w:r>
      <w:r w:rsidR="006E7D44">
        <w:rPr>
          <w:rFonts w:ascii="Times New Roman" w:hAnsi="Times New Roman" w:cs="Times New Roman"/>
        </w:rPr>
        <w:t xml:space="preserve">кон. </w:t>
      </w:r>
      <w:r w:rsidR="008F74D0" w:rsidRPr="004F2C82">
        <w:rPr>
          <w:rFonts w:ascii="Times New Roman" w:hAnsi="Times New Roman" w:cs="Times New Roman"/>
        </w:rPr>
        <w:t>н</w:t>
      </w:r>
      <w:r w:rsidR="006E7D44">
        <w:rPr>
          <w:rFonts w:ascii="Times New Roman" w:hAnsi="Times New Roman" w:cs="Times New Roman"/>
        </w:rPr>
        <w:t>аук</w:t>
      </w:r>
      <w:r w:rsidR="008F74D0" w:rsidRPr="004F2C82">
        <w:rPr>
          <w:rFonts w:ascii="Times New Roman" w:hAnsi="Times New Roman" w:cs="Times New Roman"/>
        </w:rPr>
        <w:t>, доцент</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09" w:history="1">
        <w:r w:rsidRPr="004F2C82">
          <w:rPr>
            <w:rFonts w:ascii="Times New Roman" w:hAnsi="Times New Roman" w:cs="Times New Roman"/>
            <w:lang w:val="en-US"/>
          </w:rPr>
          <w:t>zalina.kazova@mail.ru</w:t>
        </w:r>
      </w:hyperlink>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D38E0">
      <w:pPr>
        <w:spacing w:after="0" w:line="240" w:lineRule="auto"/>
        <w:jc w:val="center"/>
        <w:rPr>
          <w:rFonts w:ascii="Times New Roman" w:hAnsi="Times New Roman" w:cs="Times New Roman"/>
        </w:rPr>
      </w:pPr>
      <w:r w:rsidRPr="004F2C82">
        <w:rPr>
          <w:rFonts w:ascii="Times New Roman" w:hAnsi="Times New Roman" w:cs="Times New Roman"/>
          <w:b/>
        </w:rPr>
        <w:t>Аннотация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Сельское хозяйство должно более эффективно совмещаться с другими отраслями земл</w:t>
      </w:r>
      <w:r w:rsidRPr="004F2C82">
        <w:rPr>
          <w:rFonts w:ascii="Times New Roman" w:hAnsi="Times New Roman" w:cs="Times New Roman"/>
        </w:rPr>
        <w:t>е</w:t>
      </w:r>
      <w:r w:rsidRPr="004F2C82">
        <w:rPr>
          <w:rFonts w:ascii="Times New Roman" w:hAnsi="Times New Roman" w:cs="Times New Roman"/>
        </w:rPr>
        <w:t>пользования. Требуются многофункциональные подходы к производству продуктов питания, с учетом того, что земля предоставляет широкий спектр жизненно важных услуг. Ключевыми элементами являются повышение продуктивности и питательной ценности, получаемых с ка</w:t>
      </w:r>
      <w:r w:rsidRPr="004F2C82">
        <w:rPr>
          <w:rFonts w:ascii="Times New Roman" w:hAnsi="Times New Roman" w:cs="Times New Roman"/>
        </w:rPr>
        <w:t>ж</w:t>
      </w:r>
      <w:r w:rsidRPr="004F2C82">
        <w:rPr>
          <w:rFonts w:ascii="Times New Roman" w:hAnsi="Times New Roman" w:cs="Times New Roman"/>
        </w:rPr>
        <w:t>дого участка земли, уменьшение воздействия на прилегающие территории, а также стимулир</w:t>
      </w:r>
      <w:r w:rsidRPr="004F2C82">
        <w:rPr>
          <w:rFonts w:ascii="Times New Roman" w:hAnsi="Times New Roman" w:cs="Times New Roman"/>
        </w:rPr>
        <w:t>о</w:t>
      </w:r>
      <w:r w:rsidRPr="004F2C82">
        <w:rPr>
          <w:rFonts w:ascii="Times New Roman" w:hAnsi="Times New Roman" w:cs="Times New Roman"/>
        </w:rPr>
        <w:t>вание локального и требующего меньших площадей производства вместе с сокращением пищ</w:t>
      </w:r>
      <w:r w:rsidRPr="004F2C82">
        <w:rPr>
          <w:rFonts w:ascii="Times New Roman" w:hAnsi="Times New Roman" w:cs="Times New Roman"/>
        </w:rPr>
        <w:t>е</w:t>
      </w:r>
      <w:r w:rsidRPr="004F2C82">
        <w:rPr>
          <w:rFonts w:ascii="Times New Roman" w:hAnsi="Times New Roman" w:cs="Times New Roman"/>
        </w:rPr>
        <w:t>вых отходов.</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bCs/>
          <w:iCs/>
        </w:rPr>
        <w:t>Ключевые слова:</w:t>
      </w:r>
      <w:r w:rsidRPr="004F2C82">
        <w:rPr>
          <w:rFonts w:ascii="Times New Roman" w:hAnsi="Times New Roman" w:cs="Times New Roman"/>
        </w:rPr>
        <w:t xml:space="preserve"> агропромышленный комплекс, продовольственная безопасность, и</w:t>
      </w:r>
      <w:r w:rsidRPr="004F2C82">
        <w:rPr>
          <w:rFonts w:ascii="Times New Roman" w:hAnsi="Times New Roman" w:cs="Times New Roman"/>
        </w:rPr>
        <w:t>н</w:t>
      </w:r>
      <w:r w:rsidRPr="004F2C82">
        <w:rPr>
          <w:rFonts w:ascii="Times New Roman" w:hAnsi="Times New Roman" w:cs="Times New Roman"/>
        </w:rPr>
        <w:t>вестиции, сельскохозяйственные угодья, интенсификация.</w:t>
      </w:r>
    </w:p>
    <w:p w:rsidR="008F74D0" w:rsidRPr="004F2C82" w:rsidRDefault="008F74D0" w:rsidP="006828AA">
      <w:pPr>
        <w:spacing w:after="0" w:line="240" w:lineRule="auto"/>
        <w:ind w:firstLine="567"/>
        <w:jc w:val="both"/>
        <w:rPr>
          <w:rFonts w:ascii="Times New Roman" w:hAnsi="Times New Roman" w:cs="Times New Roman"/>
        </w:rPr>
      </w:pPr>
    </w:p>
    <w:p w:rsidR="003C428B" w:rsidRPr="00B46D88"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AGRO-INDUSTRIAL COMPLEX AND ITS ROLE IN ENSURING NATIONAL</w:t>
      </w: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FOOD SECURITY</w:t>
      </w:r>
    </w:p>
    <w:p w:rsidR="008F74D0" w:rsidRPr="004F2C82" w:rsidRDefault="008F74D0" w:rsidP="006828AA">
      <w:pPr>
        <w:spacing w:after="0" w:line="240" w:lineRule="auto"/>
        <w:ind w:firstLine="567"/>
        <w:jc w:val="center"/>
        <w:rPr>
          <w:rFonts w:ascii="Times New Roman" w:hAnsi="Times New Roman" w:cs="Times New Roman"/>
          <w:b/>
          <w:lang w:val="en-US"/>
        </w:rPr>
      </w:pPr>
    </w:p>
    <w:p w:rsidR="008F74D0" w:rsidRPr="000F43CA" w:rsidRDefault="008F74D0" w:rsidP="006828AA">
      <w:pPr>
        <w:spacing w:after="0" w:line="240" w:lineRule="auto"/>
        <w:ind w:firstLine="567"/>
        <w:jc w:val="right"/>
        <w:rPr>
          <w:rFonts w:ascii="Times New Roman" w:hAnsi="Times New Roman" w:cs="Times New Roman"/>
          <w:b/>
          <w:lang w:val="en-US"/>
        </w:rPr>
      </w:pPr>
      <w:r w:rsidRPr="000F43CA">
        <w:rPr>
          <w:rFonts w:ascii="Times New Roman" w:hAnsi="Times New Roman" w:cs="Times New Roman"/>
          <w:b/>
          <w:lang w:val="en-US"/>
        </w:rPr>
        <w:t>Kazova A.M.</w:t>
      </w:r>
      <w:r w:rsidR="003C428B" w:rsidRPr="000F43CA">
        <w:rPr>
          <w:rFonts w:ascii="Times New Roman" w:hAnsi="Times New Roman" w:cs="Times New Roman"/>
          <w:b/>
          <w:lang w:val="en-US"/>
        </w:rPr>
        <w:t>;</w:t>
      </w:r>
    </w:p>
    <w:p w:rsidR="000F43CA" w:rsidRPr="000F43CA" w:rsidRDefault="008F74D0" w:rsidP="006828AA">
      <w:pPr>
        <w:spacing w:after="0" w:line="240" w:lineRule="auto"/>
        <w:ind w:firstLine="567"/>
        <w:jc w:val="right"/>
        <w:rPr>
          <w:rFonts w:ascii="Times New Roman" w:hAnsi="Times New Roman" w:cs="Times New Roman"/>
          <w:lang w:val="en-US"/>
        </w:rPr>
      </w:pPr>
      <w:r w:rsidRPr="003C428B">
        <w:rPr>
          <w:rFonts w:ascii="Times New Roman" w:hAnsi="Times New Roman" w:cs="Times New Roman"/>
          <w:caps/>
          <w:lang w:val="en-US"/>
        </w:rPr>
        <w:t>s</w:t>
      </w:r>
      <w:r w:rsidRPr="004F2C82">
        <w:rPr>
          <w:rFonts w:ascii="Times New Roman" w:hAnsi="Times New Roman" w:cs="Times New Roman"/>
          <w:lang w:val="en-US"/>
        </w:rPr>
        <w:t>tudent of the Faculty of La</w:t>
      </w:r>
      <w:r w:rsidR="003C428B">
        <w:rPr>
          <w:rFonts w:ascii="Times New Roman" w:hAnsi="Times New Roman" w:cs="Times New Roman"/>
          <w:lang w:val="en-US"/>
        </w:rPr>
        <w:t xml:space="preserve">w in the direction of training </w:t>
      </w:r>
      <w:r w:rsidR="003C428B" w:rsidRPr="003C428B">
        <w:rPr>
          <w:rFonts w:ascii="Times New Roman" w:hAnsi="Times New Roman" w:cs="Times New Roman"/>
          <w:lang w:val="en-US"/>
        </w:rPr>
        <w:t>«</w:t>
      </w:r>
      <w:r w:rsidRPr="004F2C82">
        <w:rPr>
          <w:rFonts w:ascii="Times New Roman" w:hAnsi="Times New Roman" w:cs="Times New Roman"/>
          <w:lang w:val="en-US"/>
        </w:rPr>
        <w:t>Jurisprudence</w:t>
      </w:r>
      <w:r w:rsidR="003C428B" w:rsidRPr="003C428B">
        <w:rPr>
          <w:rFonts w:ascii="Times New Roman" w:hAnsi="Times New Roman" w:cs="Times New Roman"/>
          <w:lang w:val="en-US"/>
        </w:rPr>
        <w:t>»</w:t>
      </w:r>
      <w:r w:rsidRPr="004F2C82">
        <w:rPr>
          <w:rFonts w:ascii="Times New Roman" w:hAnsi="Times New Roman" w:cs="Times New Roman"/>
          <w:lang w:val="en-US"/>
        </w:rPr>
        <w:t xml:space="preserve"> </w:t>
      </w:r>
    </w:p>
    <w:p w:rsidR="000F43CA"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SCF Federal State Budgetary Educational Institution of Higher Education </w:t>
      </w:r>
    </w:p>
    <w:p w:rsidR="008F74D0" w:rsidRPr="000F43CA" w:rsidRDefault="000F43CA" w:rsidP="006828AA">
      <w:pPr>
        <w:spacing w:after="0" w:line="240" w:lineRule="auto"/>
        <w:ind w:firstLine="567"/>
        <w:jc w:val="right"/>
        <w:rPr>
          <w:rFonts w:ascii="Times New Roman" w:hAnsi="Times New Roman" w:cs="Times New Roman"/>
          <w:lang w:val="en-US"/>
        </w:rPr>
      </w:pPr>
      <w:r w:rsidRPr="000F43CA">
        <w:rPr>
          <w:rFonts w:ascii="Times New Roman" w:hAnsi="Times New Roman" w:cs="Times New Roman"/>
          <w:lang w:val="en-US"/>
        </w:rPr>
        <w:t>«</w:t>
      </w:r>
      <w:r w:rsidR="008F74D0" w:rsidRPr="004F2C82">
        <w:rPr>
          <w:rFonts w:ascii="Times New Roman" w:hAnsi="Times New Roman" w:cs="Times New Roman"/>
          <w:lang w:val="en-US"/>
        </w:rPr>
        <w:t>Russian State Uni</w:t>
      </w:r>
      <w:r>
        <w:rPr>
          <w:rFonts w:ascii="Times New Roman" w:hAnsi="Times New Roman" w:cs="Times New Roman"/>
          <w:lang w:val="en-US"/>
        </w:rPr>
        <w:t>versity of Justice</w:t>
      </w:r>
      <w:r w:rsidRPr="000F43CA">
        <w:rPr>
          <w:rFonts w:ascii="Times New Roman" w:hAnsi="Times New Roman" w:cs="Times New Roman"/>
          <w:lang w:val="en-US"/>
        </w:rPr>
        <w:t>»</w:t>
      </w:r>
      <w:r w:rsidR="008F74D0" w:rsidRPr="004F2C82">
        <w:rPr>
          <w:rFonts w:ascii="Times New Roman" w:hAnsi="Times New Roman" w:cs="Times New Roman"/>
          <w:lang w:val="en-US"/>
        </w:rPr>
        <w:t>, Krasnodar, Russian</w:t>
      </w:r>
      <w:r w:rsidRPr="000F43CA">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10" w:history="1">
        <w:r w:rsidRPr="004F2C82">
          <w:rPr>
            <w:rFonts w:ascii="Times New Roman" w:hAnsi="Times New Roman" w:cs="Times New Roman"/>
            <w:lang w:val="en-US"/>
          </w:rPr>
          <w:t>alina.cazova@yandex.ru</w:t>
        </w:r>
      </w:hyperlink>
    </w:p>
    <w:p w:rsidR="008F74D0" w:rsidRPr="000F43CA" w:rsidRDefault="008F74D0" w:rsidP="006828AA">
      <w:pPr>
        <w:spacing w:after="0" w:line="240" w:lineRule="auto"/>
        <w:ind w:firstLine="567"/>
        <w:jc w:val="right"/>
        <w:rPr>
          <w:rFonts w:ascii="Times New Roman" w:hAnsi="Times New Roman" w:cs="Times New Roman"/>
          <w:b/>
          <w:lang w:val="en-US"/>
        </w:rPr>
      </w:pPr>
      <w:r w:rsidRPr="000F43CA">
        <w:rPr>
          <w:rFonts w:ascii="Times New Roman" w:hAnsi="Times New Roman" w:cs="Times New Roman"/>
          <w:b/>
          <w:lang w:val="en-US"/>
        </w:rPr>
        <w:t>Kazova Z.M.</w:t>
      </w:r>
      <w:r w:rsidR="000F43CA" w:rsidRPr="000F43CA">
        <w:rPr>
          <w:rFonts w:ascii="Times New Roman" w:hAnsi="Times New Roman" w:cs="Times New Roman"/>
          <w:b/>
          <w:lang w:val="en-US"/>
        </w:rPr>
        <w:t>;</w:t>
      </w:r>
    </w:p>
    <w:p w:rsidR="000F43CA"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Economic Sciences,</w:t>
      </w:r>
      <w:r w:rsidR="000F43CA" w:rsidRPr="000F43CA">
        <w:rPr>
          <w:rFonts w:ascii="Times New Roman" w:hAnsi="Times New Roman" w:cs="Times New Roman"/>
          <w:lang w:val="en-US"/>
        </w:rPr>
        <w:t xml:space="preserve"> </w:t>
      </w:r>
      <w:r w:rsidRPr="004F2C82">
        <w:rPr>
          <w:rFonts w:ascii="Times New Roman" w:hAnsi="Times New Roman" w:cs="Times New Roman"/>
          <w:lang w:val="en-US"/>
        </w:rPr>
        <w:t>Associate Professor</w:t>
      </w:r>
    </w:p>
    <w:p w:rsidR="008F74D0" w:rsidRPr="000F43CA" w:rsidRDefault="008F74D0" w:rsidP="006828AA">
      <w:pPr>
        <w:spacing w:after="0" w:line="240" w:lineRule="auto"/>
        <w:ind w:firstLine="567"/>
        <w:jc w:val="right"/>
        <w:rPr>
          <w:rFonts w:ascii="Times New Roman" w:eastAsia="TimesNewRomanPSMT" w:hAnsi="Times New Roman" w:cs="Times New Roman"/>
          <w:lang w:val="en-US"/>
        </w:rPr>
      </w:pPr>
      <w:r w:rsidRPr="004F2C82">
        <w:rPr>
          <w:rFonts w:ascii="Times New Roman" w:eastAsia="TimesNewRomanPSMT" w:hAnsi="Times New Roman" w:cs="Times New Roman"/>
          <w:lang w:val="en-US"/>
        </w:rPr>
        <w:t>FSBEI HE Kabardino-Balkarian SAU, Nalchik, Russia</w:t>
      </w:r>
      <w:r w:rsidR="000F43CA" w:rsidRPr="000F43CA">
        <w:rPr>
          <w:rFonts w:ascii="Times New Roman" w:eastAsia="TimesNewRomanPSMT"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11" w:history="1">
        <w:r w:rsidRPr="004F2C82">
          <w:rPr>
            <w:rFonts w:ascii="Times New Roman" w:hAnsi="Times New Roman" w:cs="Times New Roman"/>
            <w:lang w:val="en-US"/>
          </w:rPr>
          <w:t>zalina.kazova@mail.ru</w:t>
        </w:r>
      </w:hyperlink>
    </w:p>
    <w:p w:rsidR="008F74D0" w:rsidRPr="004F2C82" w:rsidRDefault="008F74D0" w:rsidP="006828AA">
      <w:pPr>
        <w:spacing w:after="0" w:line="240" w:lineRule="auto"/>
        <w:ind w:firstLine="567"/>
        <w:rPr>
          <w:rFonts w:ascii="Times New Roman" w:hAnsi="Times New Roman" w:cs="Times New Roman"/>
          <w:lang w:val="en-US"/>
        </w:rPr>
      </w:pPr>
    </w:p>
    <w:p w:rsidR="008F74D0" w:rsidRPr="00B46D88" w:rsidRDefault="000F43CA" w:rsidP="00BD38E0">
      <w:pPr>
        <w:spacing w:after="0" w:line="240" w:lineRule="auto"/>
        <w:jc w:val="center"/>
        <w:rPr>
          <w:rFonts w:ascii="Times New Roman" w:hAnsi="Times New Roman" w:cs="Times New Roman"/>
          <w:b/>
          <w:lang w:val="en-US"/>
        </w:rPr>
      </w:pPr>
      <w:r>
        <w:rPr>
          <w:rFonts w:ascii="Times New Roman" w:hAnsi="Times New Roman" w:cs="Times New Roman"/>
          <w:b/>
          <w:lang w:val="en-US"/>
        </w:rPr>
        <w:t>Annotation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Agriculture should be more effectively combined with other land use sectors. Multifunctional approaches to food production are required, given that land provides a wide range of vital services. The key elements are increasing the productivity and nutritional value of every piece of land, reducing the impact on surrounding areas, and encouraging local and smaller-scale production along with r</w:t>
      </w:r>
      <w:r w:rsidRPr="004F2C82">
        <w:rPr>
          <w:rFonts w:ascii="Times New Roman" w:hAnsi="Times New Roman" w:cs="Times New Roman"/>
          <w:lang w:val="en-US"/>
        </w:rPr>
        <w:t>e</w:t>
      </w:r>
      <w:r w:rsidRPr="004F2C82">
        <w:rPr>
          <w:rFonts w:ascii="Times New Roman" w:hAnsi="Times New Roman" w:cs="Times New Roman"/>
          <w:lang w:val="en-US"/>
        </w:rPr>
        <w:t>ducing food waste.</w:t>
      </w:r>
    </w:p>
    <w:p w:rsidR="008F74D0" w:rsidRPr="000F43CA" w:rsidRDefault="008F74D0" w:rsidP="006828AA">
      <w:pPr>
        <w:spacing w:after="0" w:line="240" w:lineRule="auto"/>
        <w:ind w:firstLine="567"/>
        <w:jc w:val="both"/>
        <w:rPr>
          <w:rFonts w:ascii="Times New Roman" w:hAnsi="Times New Roman" w:cs="Times New Roman"/>
          <w:spacing w:val="-2"/>
          <w:lang w:val="en-US"/>
        </w:rPr>
      </w:pPr>
      <w:r w:rsidRPr="000F43CA">
        <w:rPr>
          <w:rFonts w:ascii="Times New Roman" w:hAnsi="Times New Roman" w:cs="Times New Roman"/>
          <w:b/>
          <w:spacing w:val="-2"/>
          <w:lang w:val="en-US"/>
        </w:rPr>
        <w:t>Keywords:</w:t>
      </w:r>
      <w:r w:rsidRPr="000F43CA">
        <w:rPr>
          <w:rFonts w:ascii="Times New Roman" w:hAnsi="Times New Roman" w:cs="Times New Roman"/>
          <w:spacing w:val="-2"/>
          <w:lang w:val="en-US"/>
        </w:rPr>
        <w:t xml:space="preserve"> agro-industrial complex, food security, investment, agricultural land, intensification.</w:t>
      </w:r>
    </w:p>
    <w:p w:rsidR="008F74D0" w:rsidRPr="004F2C82" w:rsidRDefault="008F74D0" w:rsidP="006828AA">
      <w:pPr>
        <w:spacing w:after="0" w:line="240" w:lineRule="auto"/>
        <w:ind w:firstLine="567"/>
        <w:jc w:val="both"/>
        <w:rPr>
          <w:rFonts w:ascii="Times New Roman" w:hAnsi="Times New Roman" w:cs="Times New Roman"/>
          <w:lang w:val="en-US"/>
        </w:rPr>
      </w:pPr>
    </w:p>
    <w:p w:rsidR="000F43CA" w:rsidRPr="00B46D88" w:rsidRDefault="000F43CA" w:rsidP="006828AA">
      <w:pPr>
        <w:autoSpaceDE w:val="0"/>
        <w:autoSpaceDN w:val="0"/>
        <w:adjustRightInd w:val="0"/>
        <w:spacing w:after="0" w:line="240" w:lineRule="auto"/>
        <w:ind w:firstLine="567"/>
        <w:jc w:val="both"/>
        <w:rPr>
          <w:rFonts w:ascii="Times New Roman" w:hAnsi="Times New Roman" w:cs="Times New Roman"/>
          <w:lang w:val="en-US"/>
        </w:rPr>
      </w:pPr>
    </w:p>
    <w:p w:rsidR="000F43CA" w:rsidRPr="000F43CA" w:rsidRDefault="000F43CA" w:rsidP="000F43CA">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3"/>
        </w:rPr>
      </w:pPr>
      <w:r w:rsidRPr="000F43CA">
        <w:rPr>
          <w:rFonts w:ascii="Times New Roman" w:hAnsi="Times New Roman" w:cs="Times New Roman"/>
          <w:position w:val="-5"/>
          <w:sz w:val="63"/>
        </w:rPr>
        <w:t>А</w:t>
      </w:r>
    </w:p>
    <w:p w:rsidR="008F74D0" w:rsidRPr="004F2C82" w:rsidRDefault="008F74D0" w:rsidP="000F43CA">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гропромышленный комплекс является сложной социально-экономической системой, включающей большое разнообразие структурных элементов, образующих его по</w:t>
      </w:r>
      <w:r w:rsidRPr="004F2C82">
        <w:rPr>
          <w:rFonts w:ascii="Times New Roman" w:hAnsi="Times New Roman" w:cs="Times New Roman"/>
        </w:rPr>
        <w:t>д</w:t>
      </w:r>
      <w:r w:rsidRPr="004F2C82">
        <w:rPr>
          <w:rFonts w:ascii="Times New Roman" w:hAnsi="Times New Roman" w:cs="Times New Roman"/>
        </w:rPr>
        <w:t>системы. Особая роль в этой системе отводится сельскому хозяйству – центральному звену АПК, которое является фундаментом обеспечения как глобальной, так и национальной прод</w:t>
      </w:r>
      <w:r w:rsidRPr="004F2C82">
        <w:rPr>
          <w:rFonts w:ascii="Times New Roman" w:hAnsi="Times New Roman" w:cs="Times New Roman"/>
        </w:rPr>
        <w:t>о</w:t>
      </w:r>
      <w:r w:rsidRPr="004F2C82">
        <w:rPr>
          <w:rFonts w:ascii="Times New Roman" w:hAnsi="Times New Roman" w:cs="Times New Roman"/>
        </w:rPr>
        <w:t>вольственной безопасности.</w:t>
      </w:r>
    </w:p>
    <w:p w:rsidR="008F74D0" w:rsidRPr="004F2C82" w:rsidRDefault="008F74D0" w:rsidP="000F43CA">
      <w:pPr>
        <w:autoSpaceDE w:val="0"/>
        <w:autoSpaceDN w:val="0"/>
        <w:adjustRightInd w:val="0"/>
        <w:spacing w:after="0" w:line="228" w:lineRule="auto"/>
        <w:ind w:firstLine="567"/>
        <w:jc w:val="both"/>
        <w:rPr>
          <w:rFonts w:ascii="Times New Roman" w:hAnsi="Times New Roman" w:cs="Times New Roman"/>
        </w:rPr>
      </w:pPr>
      <w:r w:rsidRPr="004F2C82">
        <w:rPr>
          <w:rFonts w:ascii="Times New Roman" w:hAnsi="Times New Roman" w:cs="Times New Roman"/>
        </w:rPr>
        <w:t>В настоящее время эффективное развитие отечественного АПК является задачей страт</w:t>
      </w:r>
      <w:r w:rsidRPr="004F2C82">
        <w:rPr>
          <w:rFonts w:ascii="Times New Roman" w:hAnsi="Times New Roman" w:cs="Times New Roman"/>
        </w:rPr>
        <w:t>е</w:t>
      </w:r>
      <w:r w:rsidRPr="004F2C82">
        <w:rPr>
          <w:rFonts w:ascii="Times New Roman" w:hAnsi="Times New Roman" w:cs="Times New Roman"/>
        </w:rPr>
        <w:t>гической важности, от решения которой зависит перспектива обеспечения продовольственной безопасности России. Это связано с тем, что в условиях геополитической турбулентности, ра</w:t>
      </w:r>
      <w:r w:rsidRPr="004F2C82">
        <w:rPr>
          <w:rFonts w:ascii="Times New Roman" w:hAnsi="Times New Roman" w:cs="Times New Roman"/>
        </w:rPr>
        <w:t>з</w:t>
      </w:r>
      <w:r w:rsidRPr="004F2C82">
        <w:rPr>
          <w:rFonts w:ascii="Times New Roman" w:hAnsi="Times New Roman" w:cs="Times New Roman"/>
        </w:rPr>
        <w:lastRenderedPageBreak/>
        <w:t>разившегося мирового финансово-экономического кризиса, связанного с падением мировых цен на нефть, эскалацией военного напряжения в Сирии и Украине, экономических санкций именно от уровня конкурентоспособности отечественного аграрного сектора экономики зав</w:t>
      </w:r>
      <w:r w:rsidRPr="004F2C82">
        <w:rPr>
          <w:rFonts w:ascii="Times New Roman" w:hAnsi="Times New Roman" w:cs="Times New Roman"/>
        </w:rPr>
        <w:t>и</w:t>
      </w:r>
      <w:r w:rsidRPr="004F2C82">
        <w:rPr>
          <w:rFonts w:ascii="Times New Roman" w:hAnsi="Times New Roman" w:cs="Times New Roman"/>
        </w:rPr>
        <w:t>сит благополучие граждан России, социальная и экон</w:t>
      </w:r>
      <w:r w:rsidR="000F43CA">
        <w:rPr>
          <w:rFonts w:ascii="Times New Roman" w:hAnsi="Times New Roman" w:cs="Times New Roman"/>
        </w:rPr>
        <w:t>омическая стабильность в стране</w:t>
      </w:r>
      <w:r w:rsidRPr="004F2C82">
        <w:rPr>
          <w:rFonts w:ascii="Times New Roman" w:hAnsi="Times New Roman" w:cs="Times New Roman"/>
        </w:rPr>
        <w:t xml:space="preserve"> [7]</w:t>
      </w:r>
      <w:r w:rsidR="000F43CA">
        <w:rPr>
          <w:rFonts w:ascii="Times New Roman" w:hAnsi="Times New Roman" w:cs="Times New Roman"/>
        </w:rPr>
        <w:t>.</w:t>
      </w:r>
    </w:p>
    <w:p w:rsidR="008F74D0" w:rsidRPr="004F2C82" w:rsidRDefault="008F74D0" w:rsidP="000F43CA">
      <w:pPr>
        <w:shd w:val="clear" w:color="auto" w:fill="FFFFFF"/>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настоящее время при формировании новых приоритетов Единой аграрной политики особое внимание уделяется спросу на продовольственные товары. На практике этот спрос м</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жет удовлетворить пищевая промышленность без вмешательства извне, но в таком случае р</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нок не всегда способен гарантировать стабильность при воздействии таких факторов, как:</w:t>
      </w:r>
    </w:p>
    <w:p w:rsidR="008F74D0" w:rsidRPr="004F2C82" w:rsidRDefault="008F74D0" w:rsidP="000F43CA">
      <w:pPr>
        <w:numPr>
          <w:ilvl w:val="0"/>
          <w:numId w:val="85"/>
        </w:numPr>
        <w:shd w:val="clear" w:color="auto" w:fill="FFFFFF"/>
        <w:tabs>
          <w:tab w:val="left" w:pos="851"/>
        </w:tabs>
        <w:spacing w:after="0" w:line="228"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продовольственная безопасность во время кризиса;</w:t>
      </w:r>
    </w:p>
    <w:p w:rsidR="008F74D0" w:rsidRPr="004F2C82" w:rsidRDefault="008F74D0" w:rsidP="000F43CA">
      <w:pPr>
        <w:numPr>
          <w:ilvl w:val="0"/>
          <w:numId w:val="85"/>
        </w:numPr>
        <w:shd w:val="clear" w:color="auto" w:fill="FFFFFF"/>
        <w:tabs>
          <w:tab w:val="left" w:pos="851"/>
        </w:tabs>
        <w:spacing w:after="0" w:line="228"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стабильные цены на продукты питания;</w:t>
      </w:r>
    </w:p>
    <w:p w:rsidR="008F74D0" w:rsidRPr="004F2C82" w:rsidRDefault="008F74D0" w:rsidP="000F43CA">
      <w:pPr>
        <w:numPr>
          <w:ilvl w:val="0"/>
          <w:numId w:val="85"/>
        </w:numPr>
        <w:shd w:val="clear" w:color="auto" w:fill="FFFFFF"/>
        <w:tabs>
          <w:tab w:val="left" w:pos="851"/>
        </w:tabs>
        <w:spacing w:after="0" w:line="228"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продукты здорового питания по доступным ценам;</w:t>
      </w:r>
    </w:p>
    <w:p w:rsidR="008F74D0" w:rsidRPr="004F2C82" w:rsidRDefault="008F74D0" w:rsidP="000F43CA">
      <w:pPr>
        <w:numPr>
          <w:ilvl w:val="0"/>
          <w:numId w:val="85"/>
        </w:numPr>
        <w:shd w:val="clear" w:color="auto" w:fill="FFFFFF"/>
        <w:tabs>
          <w:tab w:val="left" w:pos="851"/>
        </w:tabs>
        <w:spacing w:after="0" w:line="228"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продовольственное разнообразие;</w:t>
      </w:r>
    </w:p>
    <w:p w:rsidR="008F74D0" w:rsidRPr="004F2C82" w:rsidRDefault="008F74D0" w:rsidP="000F43CA">
      <w:pPr>
        <w:numPr>
          <w:ilvl w:val="0"/>
          <w:numId w:val="85"/>
        </w:numPr>
        <w:shd w:val="clear" w:color="auto" w:fill="FFFFFF"/>
        <w:tabs>
          <w:tab w:val="left" w:pos="851"/>
        </w:tabs>
        <w:spacing w:after="0" w:line="228"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доступные продукты питания для бедствующих, особенно в период кризиса.</w:t>
      </w:r>
    </w:p>
    <w:p w:rsidR="008F74D0" w:rsidRPr="004F2C82" w:rsidRDefault="008F74D0" w:rsidP="000F43CA">
      <w:pPr>
        <w:autoSpaceDE w:val="0"/>
        <w:autoSpaceDN w:val="0"/>
        <w:adjustRightInd w:val="0"/>
        <w:spacing w:after="0" w:line="228" w:lineRule="auto"/>
        <w:ind w:firstLine="567"/>
        <w:jc w:val="both"/>
        <w:rPr>
          <w:rFonts w:ascii="Times New Roman" w:hAnsi="Times New Roman" w:cs="Times New Roman"/>
        </w:rPr>
      </w:pPr>
      <w:r w:rsidRPr="004F2C82">
        <w:rPr>
          <w:rFonts w:ascii="Times New Roman" w:hAnsi="Times New Roman" w:cs="Times New Roman"/>
        </w:rPr>
        <w:t>Агропромышленный комплекс в целом и его базовая составляющая – сельское хозяйство являются системообразующими отраслями экономики любого государства, формирующими продовольственную и, соответственно, национальную безопасность и независимость страны. Его эффективность – основа материального и социального благополучия государства и каждого гражданина. Вопросы эффективного развития АПК, обеспечения продовольственной безопа</w:t>
      </w:r>
      <w:r w:rsidRPr="004F2C82">
        <w:rPr>
          <w:rFonts w:ascii="Times New Roman" w:hAnsi="Times New Roman" w:cs="Times New Roman"/>
        </w:rPr>
        <w:t>с</w:t>
      </w:r>
      <w:r w:rsidRPr="004F2C82">
        <w:rPr>
          <w:rFonts w:ascii="Times New Roman" w:hAnsi="Times New Roman" w:cs="Times New Roman"/>
        </w:rPr>
        <w:t>ности страны неизменно находятся в числе значимых приоритетов государственной политики Российской Федерации. И это приносит позитивные результаты. Обеспокоенность по поводу продовольственной безопасности растет, поскольку глобальный спрос на продукты питания, вероятно, превысит предложение всего через несколько лет. В настоящее время в мире имеется более чем достаточное количество сельскохозяйственных угодий для обеспечения населения продовольствием, однако экономические требования и проблемы распределения по-прежнему оставляют большое число людей голодными и плохо питающимися. Если эти проблемы не б</w:t>
      </w:r>
      <w:r w:rsidRPr="004F2C82">
        <w:rPr>
          <w:rFonts w:ascii="Times New Roman" w:hAnsi="Times New Roman" w:cs="Times New Roman"/>
        </w:rPr>
        <w:t>у</w:t>
      </w:r>
      <w:r w:rsidRPr="004F2C82">
        <w:rPr>
          <w:rFonts w:ascii="Times New Roman" w:hAnsi="Times New Roman" w:cs="Times New Roman"/>
        </w:rPr>
        <w:t>дут решены в ближайшем будущем, спрос, по всей вероятности, опередит нашу способность увеличить объемы производства</w:t>
      </w:r>
      <w:r w:rsidR="000F43CA">
        <w:rPr>
          <w:rFonts w:ascii="Times New Roman" w:hAnsi="Times New Roman" w:cs="Times New Roman"/>
        </w:rPr>
        <w:t xml:space="preserve"> </w:t>
      </w:r>
      <w:r w:rsidRPr="004F2C82">
        <w:rPr>
          <w:rFonts w:ascii="Times New Roman" w:hAnsi="Times New Roman" w:cs="Times New Roman"/>
        </w:rPr>
        <w:t>[1,</w:t>
      </w:r>
      <w:r w:rsidR="000F43CA">
        <w:rPr>
          <w:rFonts w:ascii="Times New Roman" w:hAnsi="Times New Roman" w:cs="Times New Roman"/>
        </w:rPr>
        <w:t xml:space="preserve"> </w:t>
      </w:r>
      <w:r w:rsidRPr="004F2C82">
        <w:rPr>
          <w:rFonts w:ascii="Times New Roman" w:hAnsi="Times New Roman" w:cs="Times New Roman"/>
        </w:rPr>
        <w:t>3]</w:t>
      </w:r>
      <w:r w:rsidR="000F43CA">
        <w:rPr>
          <w:rFonts w:ascii="Times New Roman" w:hAnsi="Times New Roman" w:cs="Times New Roman"/>
        </w:rPr>
        <w:t>.</w:t>
      </w:r>
    </w:p>
    <w:p w:rsidR="008F74D0" w:rsidRPr="004F2C82" w:rsidRDefault="008F74D0" w:rsidP="000F43CA">
      <w:pPr>
        <w:spacing w:after="0" w:line="228" w:lineRule="auto"/>
        <w:ind w:firstLine="567"/>
        <w:jc w:val="both"/>
        <w:rPr>
          <w:rFonts w:ascii="Times New Roman" w:hAnsi="Times New Roman" w:cs="Times New Roman"/>
        </w:rPr>
      </w:pPr>
      <w:r w:rsidRPr="004F2C82">
        <w:rPr>
          <w:rFonts w:ascii="Times New Roman" w:hAnsi="Times New Roman" w:cs="Times New Roman"/>
        </w:rPr>
        <w:t>Продовольственная безопасность является важнейшей составляющей экономической и национальной безопасности страны. Это определяется тем, что обеспеченность продовольств</w:t>
      </w:r>
      <w:r w:rsidRPr="004F2C82">
        <w:rPr>
          <w:rFonts w:ascii="Times New Roman" w:hAnsi="Times New Roman" w:cs="Times New Roman"/>
        </w:rPr>
        <w:t>и</w:t>
      </w:r>
      <w:r w:rsidRPr="004F2C82">
        <w:rPr>
          <w:rFonts w:ascii="Times New Roman" w:hAnsi="Times New Roman" w:cs="Times New Roman"/>
        </w:rPr>
        <w:t>ем является базовым показателем жизнедеятельности человека. При достаточном уровне пр</w:t>
      </w:r>
      <w:r w:rsidRPr="004F2C82">
        <w:rPr>
          <w:rFonts w:ascii="Times New Roman" w:hAnsi="Times New Roman" w:cs="Times New Roman"/>
        </w:rPr>
        <w:t>о</w:t>
      </w:r>
      <w:r w:rsidRPr="004F2C82">
        <w:rPr>
          <w:rFonts w:ascii="Times New Roman" w:hAnsi="Times New Roman" w:cs="Times New Roman"/>
        </w:rPr>
        <w:t>изводства продовольственных товаров данная проблема не имеет острого социального знач</w:t>
      </w:r>
      <w:r w:rsidRPr="004F2C82">
        <w:rPr>
          <w:rFonts w:ascii="Times New Roman" w:hAnsi="Times New Roman" w:cs="Times New Roman"/>
        </w:rPr>
        <w:t>е</w:t>
      </w:r>
      <w:r w:rsidRPr="004F2C82">
        <w:rPr>
          <w:rFonts w:ascii="Times New Roman" w:hAnsi="Times New Roman" w:cs="Times New Roman"/>
        </w:rPr>
        <w:t>ния, однако при недостатке продовольствия это может превратиться в серьезную социально-политическую проблему, требующую скорейшего разрешения.</w:t>
      </w:r>
    </w:p>
    <w:p w:rsidR="008F74D0" w:rsidRPr="004F2C82" w:rsidRDefault="008F74D0" w:rsidP="000F43CA">
      <w:pPr>
        <w:autoSpaceDE w:val="0"/>
        <w:autoSpaceDN w:val="0"/>
        <w:adjustRightInd w:val="0"/>
        <w:spacing w:after="0" w:line="228" w:lineRule="auto"/>
        <w:ind w:firstLine="567"/>
        <w:jc w:val="both"/>
        <w:rPr>
          <w:rFonts w:ascii="Times New Roman" w:hAnsi="Times New Roman" w:cs="Times New Roman"/>
        </w:rPr>
      </w:pPr>
      <w:r w:rsidRPr="004F2C82">
        <w:rPr>
          <w:rFonts w:ascii="Times New Roman" w:hAnsi="Times New Roman" w:cs="Times New Roman"/>
        </w:rPr>
        <w:t>В современных условиях проблема обеспечения продовольственной безопасности прио</w:t>
      </w:r>
      <w:r w:rsidRPr="004F2C82">
        <w:rPr>
          <w:rFonts w:ascii="Times New Roman" w:hAnsi="Times New Roman" w:cs="Times New Roman"/>
        </w:rPr>
        <w:t>б</w:t>
      </w:r>
      <w:r w:rsidRPr="004F2C82">
        <w:rPr>
          <w:rFonts w:ascii="Times New Roman" w:hAnsi="Times New Roman" w:cs="Times New Roman"/>
        </w:rPr>
        <w:t>рела глобальный характер. Вместе с тем, локализация ресурсообеспечения, производства и сбыта агропродовольственной продукции на региональном уровне превращают механизм обе</w:t>
      </w:r>
      <w:r w:rsidRPr="004F2C82">
        <w:rPr>
          <w:rFonts w:ascii="Times New Roman" w:hAnsi="Times New Roman" w:cs="Times New Roman"/>
        </w:rPr>
        <w:t>с</w:t>
      </w:r>
      <w:r w:rsidRPr="004F2C82">
        <w:rPr>
          <w:rFonts w:ascii="Times New Roman" w:hAnsi="Times New Roman" w:cs="Times New Roman"/>
        </w:rPr>
        <w:t xml:space="preserve">печения продовольственной безопасности </w:t>
      </w:r>
      <w:r w:rsidR="000F43CA">
        <w:rPr>
          <w:rFonts w:ascii="Times New Roman" w:hAnsi="Times New Roman" w:cs="Times New Roman"/>
        </w:rPr>
        <w:t xml:space="preserve">в сложноорганизованную систему </w:t>
      </w:r>
      <w:r w:rsidRPr="004F2C82">
        <w:rPr>
          <w:rFonts w:ascii="Times New Roman" w:hAnsi="Times New Roman" w:cs="Times New Roman"/>
        </w:rPr>
        <w:t>[4]</w:t>
      </w:r>
      <w:r w:rsidR="000F43CA">
        <w:rPr>
          <w:rFonts w:ascii="Times New Roman" w:hAnsi="Times New Roman" w:cs="Times New Roman"/>
        </w:rPr>
        <w:t>.</w:t>
      </w:r>
    </w:p>
    <w:p w:rsidR="008F74D0" w:rsidRPr="004F2C82" w:rsidRDefault="008F74D0" w:rsidP="000F43CA">
      <w:pPr>
        <w:spacing w:after="0" w:line="228" w:lineRule="auto"/>
        <w:ind w:firstLine="567"/>
        <w:jc w:val="both"/>
        <w:rPr>
          <w:rFonts w:ascii="Times New Roman" w:hAnsi="Times New Roman" w:cs="Times New Roman"/>
        </w:rPr>
      </w:pPr>
      <w:r w:rsidRPr="004F2C82">
        <w:rPr>
          <w:rFonts w:ascii="Times New Roman" w:hAnsi="Times New Roman" w:cs="Times New Roman"/>
        </w:rPr>
        <w:t>Вопросы обеспечения продовольственной безопасности занимают важное место в ко</w:t>
      </w:r>
      <w:r w:rsidRPr="004F2C82">
        <w:rPr>
          <w:rFonts w:ascii="Times New Roman" w:hAnsi="Times New Roman" w:cs="Times New Roman"/>
        </w:rPr>
        <w:t>н</w:t>
      </w:r>
      <w:r w:rsidRPr="004F2C82">
        <w:rPr>
          <w:rFonts w:ascii="Times New Roman" w:hAnsi="Times New Roman" w:cs="Times New Roman"/>
        </w:rPr>
        <w:t>цепциях национальной безопасности большинства передовых стран, в связи с чем в этих стр</w:t>
      </w:r>
      <w:r w:rsidRPr="004F2C82">
        <w:rPr>
          <w:rFonts w:ascii="Times New Roman" w:hAnsi="Times New Roman" w:cs="Times New Roman"/>
        </w:rPr>
        <w:t>а</w:t>
      </w:r>
      <w:r w:rsidRPr="004F2C82">
        <w:rPr>
          <w:rFonts w:ascii="Times New Roman" w:hAnsi="Times New Roman" w:cs="Times New Roman"/>
        </w:rPr>
        <w:t>нах разрабатываются и принимаются соответствующие законы, государственные стратегии и программы.</w:t>
      </w:r>
    </w:p>
    <w:p w:rsidR="008F74D0" w:rsidRPr="004F2C82" w:rsidRDefault="008F74D0" w:rsidP="000F43CA">
      <w:pPr>
        <w:spacing w:after="0" w:line="228" w:lineRule="auto"/>
        <w:ind w:firstLine="567"/>
        <w:jc w:val="both"/>
        <w:rPr>
          <w:rFonts w:ascii="Times New Roman" w:hAnsi="Times New Roman" w:cs="Times New Roman"/>
        </w:rPr>
      </w:pPr>
      <w:r w:rsidRPr="004F2C82">
        <w:rPr>
          <w:rFonts w:ascii="Times New Roman" w:hAnsi="Times New Roman" w:cs="Times New Roman"/>
        </w:rPr>
        <w:t>Одной из причин, по которой мир сталкивается с такими значительными нагрузками на земельные ресурсы, является поразительная неэффективность производства и потребления продовольствия. Согласно оценкам, треть всего произведенного продовольствия выбрасывае</w:t>
      </w:r>
      <w:r w:rsidRPr="004F2C82">
        <w:rPr>
          <w:rFonts w:ascii="Times New Roman" w:hAnsi="Times New Roman" w:cs="Times New Roman"/>
        </w:rPr>
        <w:t>т</w:t>
      </w:r>
      <w:r w:rsidRPr="004F2C82">
        <w:rPr>
          <w:rFonts w:ascii="Times New Roman" w:hAnsi="Times New Roman" w:cs="Times New Roman"/>
        </w:rPr>
        <w:t xml:space="preserve">ся: в год, что равняется 1,3 Гт годной к употреблению пищи, выращенной на 1,4 млрд. га земли (площади, превосходящей Китай). Ежегодные пищевые отходы также приводят к расходу </w:t>
      </w:r>
      <w:r w:rsidR="000F43CA">
        <w:rPr>
          <w:rFonts w:ascii="Times New Roman" w:hAnsi="Times New Roman" w:cs="Times New Roman"/>
        </w:rPr>
        <w:t xml:space="preserve">              </w:t>
      </w:r>
      <w:r w:rsidRPr="004F2C82">
        <w:rPr>
          <w:rFonts w:ascii="Times New Roman" w:hAnsi="Times New Roman" w:cs="Times New Roman"/>
        </w:rPr>
        <w:t>250 куб. км воды и 750 млрд. долл. США (что эквивалентно ВВП Швейцарии) и имеют сов</w:t>
      </w:r>
      <w:r w:rsidRPr="004F2C82">
        <w:rPr>
          <w:rFonts w:ascii="Times New Roman" w:hAnsi="Times New Roman" w:cs="Times New Roman"/>
        </w:rPr>
        <w:t>о</w:t>
      </w:r>
      <w:r w:rsidRPr="004F2C82">
        <w:rPr>
          <w:rFonts w:ascii="Times New Roman" w:hAnsi="Times New Roman" w:cs="Times New Roman"/>
        </w:rPr>
        <w:t>купный углеродный след 3,3 Гт углеродного эквивалента в год, что делает пищевые отходы третьим по величине источником выб</w:t>
      </w:r>
      <w:r w:rsidR="000F43CA">
        <w:rPr>
          <w:rFonts w:ascii="Times New Roman" w:hAnsi="Times New Roman" w:cs="Times New Roman"/>
        </w:rPr>
        <w:t>роса углерода после США и Китая</w:t>
      </w:r>
      <w:r w:rsidR="006828AA" w:rsidRPr="004F2C82">
        <w:rPr>
          <w:rFonts w:ascii="Times New Roman" w:hAnsi="Times New Roman" w:cs="Times New Roman"/>
        </w:rPr>
        <w:t xml:space="preserve"> </w:t>
      </w:r>
      <w:r w:rsidRPr="004F2C82">
        <w:rPr>
          <w:rFonts w:ascii="Times New Roman" w:hAnsi="Times New Roman" w:cs="Times New Roman"/>
        </w:rPr>
        <w:t>[2,</w:t>
      </w:r>
      <w:r w:rsidR="000F43CA">
        <w:rPr>
          <w:rFonts w:ascii="Times New Roman" w:hAnsi="Times New Roman" w:cs="Times New Roman"/>
        </w:rPr>
        <w:t xml:space="preserve"> </w:t>
      </w:r>
      <w:r w:rsidRPr="004F2C82">
        <w:rPr>
          <w:rFonts w:ascii="Times New Roman" w:hAnsi="Times New Roman" w:cs="Times New Roman"/>
        </w:rPr>
        <w:t>10]</w:t>
      </w:r>
      <w:r w:rsidR="000F43CA">
        <w:rPr>
          <w:rFonts w:ascii="Times New Roman" w:hAnsi="Times New Roman" w:cs="Times New Roman"/>
        </w:rPr>
        <w:t>.</w:t>
      </w:r>
    </w:p>
    <w:p w:rsidR="008F74D0" w:rsidRPr="004F2C82" w:rsidRDefault="008F74D0" w:rsidP="000F43CA">
      <w:pPr>
        <w:spacing w:after="0" w:line="228" w:lineRule="auto"/>
        <w:ind w:firstLine="567"/>
        <w:jc w:val="both"/>
        <w:rPr>
          <w:rFonts w:ascii="Times New Roman" w:hAnsi="Times New Roman" w:cs="Times New Roman"/>
        </w:rPr>
      </w:pPr>
      <w:r w:rsidRPr="004F2C82">
        <w:rPr>
          <w:rFonts w:ascii="Times New Roman" w:hAnsi="Times New Roman" w:cs="Times New Roman"/>
        </w:rPr>
        <w:t>Согласно прогнозам, удовлетворение глобального спроса на продовольствие будет озн</w:t>
      </w:r>
      <w:r w:rsidRPr="004F2C82">
        <w:rPr>
          <w:rFonts w:ascii="Times New Roman" w:hAnsi="Times New Roman" w:cs="Times New Roman"/>
        </w:rPr>
        <w:t>а</w:t>
      </w:r>
      <w:r w:rsidRPr="004F2C82">
        <w:rPr>
          <w:rFonts w:ascii="Times New Roman" w:hAnsi="Times New Roman" w:cs="Times New Roman"/>
        </w:rPr>
        <w:t>чать необходимость преобразования большего количества земли.64 Расширение сельхозугодий в будущем будет происходить неравномерно. Согласно одной из оценок, к 2050 году 55% пр</w:t>
      </w:r>
      <w:r w:rsidRPr="004F2C82">
        <w:rPr>
          <w:rFonts w:ascii="Times New Roman" w:hAnsi="Times New Roman" w:cs="Times New Roman"/>
        </w:rPr>
        <w:t>о</w:t>
      </w:r>
      <w:r w:rsidRPr="004F2C82">
        <w:rPr>
          <w:rFonts w:ascii="Times New Roman" w:hAnsi="Times New Roman" w:cs="Times New Roman"/>
        </w:rPr>
        <w:t>гнозируемого расширения произойдет в Африке и на Ближнем Востоке, 30% в Латинской Ам</w:t>
      </w:r>
      <w:r w:rsidRPr="004F2C82">
        <w:rPr>
          <w:rFonts w:ascii="Times New Roman" w:hAnsi="Times New Roman" w:cs="Times New Roman"/>
        </w:rPr>
        <w:t>е</w:t>
      </w:r>
      <w:r w:rsidRPr="004F2C82">
        <w:rPr>
          <w:rFonts w:ascii="Times New Roman" w:hAnsi="Times New Roman" w:cs="Times New Roman"/>
        </w:rPr>
        <w:t>рике и всего 4% в Европе.65 Конкурирующие виды землепользования часто ведут к компр</w:t>
      </w:r>
      <w:r w:rsidRPr="004F2C82">
        <w:rPr>
          <w:rFonts w:ascii="Times New Roman" w:hAnsi="Times New Roman" w:cs="Times New Roman"/>
        </w:rPr>
        <w:t>о</w:t>
      </w:r>
      <w:r w:rsidRPr="004F2C82">
        <w:rPr>
          <w:rFonts w:ascii="Times New Roman" w:hAnsi="Times New Roman" w:cs="Times New Roman"/>
        </w:rPr>
        <w:t>миссам между нуждами производства (т. е. обеспечивающими услугами) и нуждами биолог</w:t>
      </w:r>
      <w:r w:rsidRPr="004F2C82">
        <w:rPr>
          <w:rFonts w:ascii="Times New Roman" w:hAnsi="Times New Roman" w:cs="Times New Roman"/>
        </w:rPr>
        <w:t>и</w:t>
      </w:r>
      <w:r w:rsidRPr="004F2C82">
        <w:rPr>
          <w:rFonts w:ascii="Times New Roman" w:hAnsi="Times New Roman" w:cs="Times New Roman"/>
        </w:rPr>
        <w:t>ческого разнообразия, жителей лесных районов и поддерживающими и регулирующими усл</w:t>
      </w:r>
      <w:r w:rsidRPr="004F2C82">
        <w:rPr>
          <w:rFonts w:ascii="Times New Roman" w:hAnsi="Times New Roman" w:cs="Times New Roman"/>
        </w:rPr>
        <w:t>у</w:t>
      </w:r>
      <w:r w:rsidRPr="004F2C82">
        <w:rPr>
          <w:rFonts w:ascii="Times New Roman" w:hAnsi="Times New Roman" w:cs="Times New Roman"/>
        </w:rPr>
        <w:t>гами, предоставляемыми естественной средой обитания.</w:t>
      </w:r>
    </w:p>
    <w:p w:rsidR="008F74D0" w:rsidRPr="004F2C82" w:rsidRDefault="008F74D0" w:rsidP="000F43CA">
      <w:pPr>
        <w:shd w:val="clear" w:color="auto" w:fill="FFFFFF"/>
        <w:spacing w:after="0" w:line="228" w:lineRule="auto"/>
        <w:ind w:firstLine="567"/>
        <w:jc w:val="both"/>
        <w:rPr>
          <w:rFonts w:ascii="Times New Roman" w:eastAsia="Times New Roman" w:hAnsi="Times New Roman" w:cs="Times New Roman"/>
          <w:spacing w:val="-4"/>
          <w:lang w:eastAsia="ru-RU"/>
        </w:rPr>
      </w:pPr>
      <w:r w:rsidRPr="004F2C82">
        <w:rPr>
          <w:rFonts w:ascii="Times New Roman" w:eastAsia="Times New Roman" w:hAnsi="Times New Roman" w:cs="Times New Roman"/>
          <w:spacing w:val="-4"/>
          <w:lang w:eastAsia="ru-RU"/>
        </w:rPr>
        <w:t>Негативные экологические последствия, связанные с изменяющимися моделями продовол</w:t>
      </w:r>
      <w:r w:rsidRPr="004F2C82">
        <w:rPr>
          <w:rFonts w:ascii="Times New Roman" w:eastAsia="Times New Roman" w:hAnsi="Times New Roman" w:cs="Times New Roman"/>
          <w:spacing w:val="-4"/>
          <w:lang w:eastAsia="ru-RU"/>
        </w:rPr>
        <w:t>ь</w:t>
      </w:r>
      <w:r w:rsidRPr="004F2C82">
        <w:rPr>
          <w:rFonts w:ascii="Times New Roman" w:eastAsia="Times New Roman" w:hAnsi="Times New Roman" w:cs="Times New Roman"/>
          <w:spacing w:val="-4"/>
          <w:lang w:eastAsia="ru-RU"/>
        </w:rPr>
        <w:t xml:space="preserve">ственной системы, включают, среди прочих, деградацию почв, нерациональное использование </w:t>
      </w:r>
      <w:r w:rsidRPr="004F2C82">
        <w:rPr>
          <w:rFonts w:ascii="Times New Roman" w:eastAsia="Times New Roman" w:hAnsi="Times New Roman" w:cs="Times New Roman"/>
          <w:spacing w:val="-4"/>
          <w:lang w:eastAsia="ru-RU"/>
        </w:rPr>
        <w:lastRenderedPageBreak/>
        <w:t>водных ресурсов и чрезмерное применение пестицидов и удобрений. Они вызывают серьезную озабоченность не только в связи с их очевидным агроэкологическим воздействием, но также ввиду повышения риска в сфере продовольственной безопасности и бедности с последующими вредными последствиями для питания и здоровья</w:t>
      </w:r>
      <w:r w:rsidRPr="004F2C82">
        <w:rPr>
          <w:rFonts w:ascii="Times New Roman" w:eastAsia="Times New Roman" w:hAnsi="Times New Roman" w:cs="Times New Roman"/>
          <w:lang w:eastAsia="ru-RU"/>
        </w:rPr>
        <w:t xml:space="preserve"> [5,</w:t>
      </w:r>
      <w:r w:rsidR="000F43CA">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7]</w:t>
      </w:r>
      <w:r w:rsidR="000F43CA">
        <w:rPr>
          <w:rFonts w:ascii="Times New Roman" w:eastAsia="Times New Roman" w:hAnsi="Times New Roman" w:cs="Times New Roman"/>
          <w:lang w:eastAsia="ru-RU"/>
        </w:rPr>
        <w:t>.</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spacing w:val="-4"/>
          <w:lang w:eastAsia="ru-RU"/>
        </w:rPr>
      </w:pPr>
      <w:r w:rsidRPr="004F2C82">
        <w:rPr>
          <w:rFonts w:ascii="Times New Roman" w:eastAsia="Times New Roman" w:hAnsi="Times New Roman" w:cs="Times New Roman"/>
          <w:spacing w:val="-4"/>
          <w:lang w:eastAsia="ru-RU"/>
        </w:rPr>
        <w:t>Качество глобальных, национальных и местных продовольственных систем все чаще ра</w:t>
      </w:r>
      <w:r w:rsidRPr="004F2C82">
        <w:rPr>
          <w:rFonts w:ascii="Times New Roman" w:eastAsia="Times New Roman" w:hAnsi="Times New Roman" w:cs="Times New Roman"/>
          <w:spacing w:val="-4"/>
          <w:lang w:eastAsia="ru-RU"/>
        </w:rPr>
        <w:t>с</w:t>
      </w:r>
      <w:r w:rsidRPr="004F2C82">
        <w:rPr>
          <w:rFonts w:ascii="Times New Roman" w:eastAsia="Times New Roman" w:hAnsi="Times New Roman" w:cs="Times New Roman"/>
          <w:spacing w:val="-4"/>
          <w:lang w:eastAsia="ru-RU"/>
        </w:rPr>
        <w:t>сматривается как отражение ключевой роли сельского хозяйства в обеспечении конечных результ</w:t>
      </w:r>
      <w:r w:rsidRPr="004F2C82">
        <w:rPr>
          <w:rFonts w:ascii="Times New Roman" w:eastAsia="Times New Roman" w:hAnsi="Times New Roman" w:cs="Times New Roman"/>
          <w:spacing w:val="-4"/>
          <w:lang w:eastAsia="ru-RU"/>
        </w:rPr>
        <w:t>а</w:t>
      </w:r>
      <w:r w:rsidRPr="004F2C82">
        <w:rPr>
          <w:rFonts w:ascii="Times New Roman" w:eastAsia="Times New Roman" w:hAnsi="Times New Roman" w:cs="Times New Roman"/>
          <w:spacing w:val="-4"/>
          <w:lang w:eastAsia="ru-RU"/>
        </w:rPr>
        <w:t>тов в области продовольственной безопасности и питания. Цель устойчивого развития (ЦУР) 2 – ликвидация голода, обеспечение продовольственной безопасности и улучшение питания и содейс</w:t>
      </w:r>
      <w:r w:rsidRPr="004F2C82">
        <w:rPr>
          <w:rFonts w:ascii="Times New Roman" w:eastAsia="Times New Roman" w:hAnsi="Times New Roman" w:cs="Times New Roman"/>
          <w:spacing w:val="-4"/>
          <w:lang w:eastAsia="ru-RU"/>
        </w:rPr>
        <w:t>т</w:t>
      </w:r>
      <w:r w:rsidRPr="004F2C82">
        <w:rPr>
          <w:rFonts w:ascii="Times New Roman" w:eastAsia="Times New Roman" w:hAnsi="Times New Roman" w:cs="Times New Roman"/>
          <w:spacing w:val="-4"/>
          <w:lang w:eastAsia="ru-RU"/>
        </w:rPr>
        <w:t>вие устойчивому развитию сельского хозяйства – является наглядным признанием связей между этими важными компонентами. Кроме того, это неизведанное пространство открывает беспрец</w:t>
      </w:r>
      <w:r w:rsidRPr="004F2C82">
        <w:rPr>
          <w:rFonts w:ascii="Times New Roman" w:eastAsia="Times New Roman" w:hAnsi="Times New Roman" w:cs="Times New Roman"/>
          <w:spacing w:val="-4"/>
          <w:lang w:eastAsia="ru-RU"/>
        </w:rPr>
        <w:t>е</w:t>
      </w:r>
      <w:r w:rsidRPr="004F2C82">
        <w:rPr>
          <w:rFonts w:ascii="Times New Roman" w:eastAsia="Times New Roman" w:hAnsi="Times New Roman" w:cs="Times New Roman"/>
          <w:spacing w:val="-4"/>
          <w:lang w:eastAsia="ru-RU"/>
        </w:rPr>
        <w:t>дентные возможности для решения ряда задач, стоящих перед современными продовольственными системами. Они включают в себя увеличение поддержки мелких производителей продовольстве</w:t>
      </w:r>
      <w:r w:rsidRPr="004F2C82">
        <w:rPr>
          <w:rFonts w:ascii="Times New Roman" w:eastAsia="Times New Roman" w:hAnsi="Times New Roman" w:cs="Times New Roman"/>
          <w:spacing w:val="-4"/>
          <w:lang w:eastAsia="ru-RU"/>
        </w:rPr>
        <w:t>н</w:t>
      </w:r>
      <w:r w:rsidRPr="004F2C82">
        <w:rPr>
          <w:rFonts w:ascii="Times New Roman" w:eastAsia="Times New Roman" w:hAnsi="Times New Roman" w:cs="Times New Roman"/>
          <w:spacing w:val="-4"/>
          <w:lang w:eastAsia="ru-RU"/>
        </w:rPr>
        <w:t>ных продуктов, увеличение экологической устойчивости, повышение гибкости в производственной практике и сокращение продовольственных отходов и потерь.</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Интенсификация, движимая прибыльной, но в значительной степени неэффективной продовольственной системой, повысила производительность, но нарушила культурные лан</w:t>
      </w:r>
      <w:r w:rsidRPr="004F2C82">
        <w:rPr>
          <w:rFonts w:ascii="Times New Roman" w:hAnsi="Times New Roman" w:cs="Times New Roman"/>
        </w:rPr>
        <w:t>д</w:t>
      </w:r>
      <w:r w:rsidRPr="004F2C82">
        <w:rPr>
          <w:rFonts w:ascii="Times New Roman" w:hAnsi="Times New Roman" w:cs="Times New Roman"/>
        </w:rPr>
        <w:t>шафты, сохранявшиеся на протяжении тысяч лет, а также ускорила деградацию земель и почв, нехватку воды и загрязнение воздуха. Расширение сельскохозяйственных угодий ускоряет и</w:t>
      </w:r>
      <w:r w:rsidRPr="004F2C82">
        <w:rPr>
          <w:rFonts w:ascii="Times New Roman" w:hAnsi="Times New Roman" w:cs="Times New Roman"/>
        </w:rPr>
        <w:t>с</w:t>
      </w:r>
      <w:r w:rsidRPr="004F2C82">
        <w:rPr>
          <w:rFonts w:ascii="Times New Roman" w:hAnsi="Times New Roman" w:cs="Times New Roman"/>
        </w:rPr>
        <w:t>чезновение видов и естественных мест обитания. Несмотря на рост производства продуктов питания, в настоящее время наблюдается масштабная нехватка продовольствия там, где должно было наступить изобилие.</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Учитывая, что треть произведенных продуктов питания не достигает желудков потреб</w:t>
      </w:r>
      <w:r w:rsidRPr="004F2C82">
        <w:rPr>
          <w:rFonts w:ascii="Times New Roman" w:hAnsi="Times New Roman" w:cs="Times New Roman"/>
        </w:rPr>
        <w:t>и</w:t>
      </w:r>
      <w:r w:rsidRPr="004F2C82">
        <w:rPr>
          <w:rFonts w:ascii="Times New Roman" w:hAnsi="Times New Roman" w:cs="Times New Roman"/>
        </w:rPr>
        <w:t>телей, сокращение отходов на первый взгляд кажется легкой победой в процессе обеспечения продовольствием и питанием. Но на практике это будет непросто, поскольку культура отходов глубоко интегрирована в наши продовольственные системы в виде закупочных и торговых п</w:t>
      </w:r>
      <w:r w:rsidRPr="004F2C82">
        <w:rPr>
          <w:rFonts w:ascii="Times New Roman" w:hAnsi="Times New Roman" w:cs="Times New Roman"/>
        </w:rPr>
        <w:t>о</w:t>
      </w:r>
      <w:r w:rsidRPr="004F2C82">
        <w:rPr>
          <w:rFonts w:ascii="Times New Roman" w:hAnsi="Times New Roman" w:cs="Times New Roman"/>
        </w:rPr>
        <w:t>ложений, законодательства, касающегося пищевой отрасли, экономики поставок и розничной торго</w:t>
      </w:r>
      <w:r w:rsidR="000F43CA">
        <w:rPr>
          <w:rFonts w:ascii="Times New Roman" w:hAnsi="Times New Roman" w:cs="Times New Roman"/>
        </w:rPr>
        <w:t>вли</w:t>
      </w:r>
      <w:r w:rsidRPr="004F2C82">
        <w:rPr>
          <w:rFonts w:ascii="Times New Roman" w:hAnsi="Times New Roman" w:cs="Times New Roman"/>
        </w:rPr>
        <w:t xml:space="preserve"> [6,</w:t>
      </w:r>
      <w:r w:rsidR="000F43CA">
        <w:rPr>
          <w:rFonts w:ascii="Times New Roman" w:hAnsi="Times New Roman" w:cs="Times New Roman"/>
        </w:rPr>
        <w:t xml:space="preserve"> </w:t>
      </w:r>
      <w:r w:rsidRPr="004F2C82">
        <w:rPr>
          <w:rFonts w:ascii="Times New Roman" w:hAnsi="Times New Roman" w:cs="Times New Roman"/>
        </w:rPr>
        <w:t>9]</w:t>
      </w:r>
      <w:r w:rsidR="000F43CA">
        <w:rPr>
          <w:rFonts w:ascii="Times New Roman" w:hAnsi="Times New Roman" w:cs="Times New Roman"/>
        </w:rPr>
        <w:t>.</w:t>
      </w:r>
      <w:r w:rsidRPr="004F2C82">
        <w:rPr>
          <w:rFonts w:ascii="Times New Roman" w:hAnsi="Times New Roman" w:cs="Times New Roman"/>
        </w:rPr>
        <w:t xml:space="preserve"> Для этого потребуются изменение правил определения сроков годности и о</w:t>
      </w:r>
      <w:r w:rsidRPr="004F2C82">
        <w:rPr>
          <w:rFonts w:ascii="Times New Roman" w:hAnsi="Times New Roman" w:cs="Times New Roman"/>
        </w:rPr>
        <w:t>т</w:t>
      </w:r>
      <w:r w:rsidRPr="004F2C82">
        <w:rPr>
          <w:rFonts w:ascii="Times New Roman" w:hAnsi="Times New Roman" w:cs="Times New Roman"/>
        </w:rPr>
        <w:t>ношения потребителей к деформированным фруктам и овощам, масштабная идеологическая кампания с целью изменить отношение населения к уменьшению отходов, представлений о ж</w:t>
      </w:r>
      <w:r w:rsidRPr="004F2C82">
        <w:rPr>
          <w:rFonts w:ascii="Times New Roman" w:hAnsi="Times New Roman" w:cs="Times New Roman"/>
        </w:rPr>
        <w:t>е</w:t>
      </w:r>
      <w:r w:rsidRPr="004F2C82">
        <w:rPr>
          <w:rFonts w:ascii="Times New Roman" w:hAnsi="Times New Roman" w:cs="Times New Roman"/>
        </w:rPr>
        <w:t>лаемых или приемлемых продуктах и, в конечном итоге, изменения в структуре пищевой пр</w:t>
      </w:r>
      <w:r w:rsidRPr="004F2C82">
        <w:rPr>
          <w:rFonts w:ascii="Times New Roman" w:hAnsi="Times New Roman" w:cs="Times New Roman"/>
        </w:rPr>
        <w:t>о</w:t>
      </w:r>
      <w:r w:rsidRPr="004F2C82">
        <w:rPr>
          <w:rFonts w:ascii="Times New Roman" w:hAnsi="Times New Roman" w:cs="Times New Roman"/>
        </w:rPr>
        <w:t>мышленности, основанной на крупномасштабном и постоянном перемещении пищевых пр</w:t>
      </w:r>
      <w:r w:rsidRPr="004F2C82">
        <w:rPr>
          <w:rFonts w:ascii="Times New Roman" w:hAnsi="Times New Roman" w:cs="Times New Roman"/>
        </w:rPr>
        <w:t>о</w:t>
      </w:r>
      <w:r w:rsidRPr="004F2C82">
        <w:rPr>
          <w:rFonts w:ascii="Times New Roman" w:hAnsi="Times New Roman" w:cs="Times New Roman"/>
        </w:rPr>
        <w:t>дуктов.</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За январь-декабрь 2021 года объем валовой продукции сельского хозяйства снизился на 2,4% и составил 7,4 трлн тг. Причиной снижения является аномальная засуха прошлого года, из-за чего объем производства продукции растениеводства уменьшился на 6,7% (4,2 трлн тг), хотя в животноводстве достигнут рост на 3,6% (3,1 трлн тг). Производство продуктов питания за указанный период выросло на 1,9% и составило 2,2 трлн тг. Сохраняется устойчивая тенде</w:t>
      </w:r>
      <w:r w:rsidRPr="004F2C82">
        <w:rPr>
          <w:rFonts w:ascii="Times New Roman" w:hAnsi="Times New Roman" w:cs="Times New Roman"/>
        </w:rPr>
        <w:t>н</w:t>
      </w:r>
      <w:r w:rsidRPr="004F2C82">
        <w:rPr>
          <w:rFonts w:ascii="Times New Roman" w:hAnsi="Times New Roman" w:cs="Times New Roman"/>
        </w:rPr>
        <w:t>ция притока инвестиций в основной капитал сельского хозяйства. Так, объем инвестиций в о</w:t>
      </w:r>
      <w:r w:rsidRPr="004F2C82">
        <w:rPr>
          <w:rFonts w:ascii="Times New Roman" w:hAnsi="Times New Roman" w:cs="Times New Roman"/>
        </w:rPr>
        <w:t>с</w:t>
      </w:r>
      <w:r w:rsidRPr="004F2C82">
        <w:rPr>
          <w:rFonts w:ascii="Times New Roman" w:hAnsi="Times New Roman" w:cs="Times New Roman"/>
        </w:rPr>
        <w:t>новной капитал сельского хозяйства увеличился на 33,3% и составил 773,2 млрд тг, в произво</w:t>
      </w:r>
      <w:r w:rsidRPr="004F2C82">
        <w:rPr>
          <w:rFonts w:ascii="Times New Roman" w:hAnsi="Times New Roman" w:cs="Times New Roman"/>
        </w:rPr>
        <w:t>д</w:t>
      </w:r>
      <w:r w:rsidRPr="004F2C82">
        <w:rPr>
          <w:rFonts w:ascii="Times New Roman" w:hAnsi="Times New Roman" w:cs="Times New Roman"/>
        </w:rPr>
        <w:t>ство продуктов питания выросло на 3,1% и составил 114,4 млрд тг. Производительность труда на одного занятого в сельском хозяйстве за 9 месяцев 2021 года составила 2 153,5 тыс. тг (за 9 месяц</w:t>
      </w:r>
      <w:r w:rsidR="000F43CA">
        <w:rPr>
          <w:rFonts w:ascii="Times New Roman" w:hAnsi="Times New Roman" w:cs="Times New Roman"/>
        </w:rPr>
        <w:t xml:space="preserve">ев 2020 года – 1 823,5 тыс. тг) </w:t>
      </w:r>
      <w:r w:rsidRPr="004F2C82">
        <w:rPr>
          <w:rFonts w:ascii="Times New Roman" w:hAnsi="Times New Roman" w:cs="Times New Roman"/>
        </w:rPr>
        <w:t>[10]</w:t>
      </w:r>
      <w:r w:rsidR="000F43CA">
        <w:rPr>
          <w:rFonts w:ascii="Times New Roman" w:hAnsi="Times New Roman" w:cs="Times New Roman"/>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прошлом году, несмотря на пандемию, Россия обеспечила внутренние потребности в продовольствии. Были достигнуты значения продбезопасности по всем ключевым направлен</w:t>
      </w:r>
      <w:r w:rsidRPr="004F2C82">
        <w:rPr>
          <w:rFonts w:ascii="Times New Roman" w:hAnsi="Times New Roman" w:cs="Times New Roman"/>
        </w:rPr>
        <w:t>и</w:t>
      </w:r>
      <w:r w:rsidRPr="004F2C82">
        <w:rPr>
          <w:rFonts w:ascii="Times New Roman" w:hAnsi="Times New Roman" w:cs="Times New Roman"/>
        </w:rPr>
        <w:t>ям: зерну, сахару, растительному маслу, мясу и мясопродуктам, рыбе и рыбопродуктам. В т</w:t>
      </w:r>
      <w:r w:rsidRPr="004F2C82">
        <w:rPr>
          <w:rFonts w:ascii="Times New Roman" w:hAnsi="Times New Roman" w:cs="Times New Roman"/>
        </w:rPr>
        <w:t>е</w:t>
      </w:r>
      <w:r w:rsidRPr="004F2C82">
        <w:rPr>
          <w:rFonts w:ascii="Times New Roman" w:hAnsi="Times New Roman" w:cs="Times New Roman"/>
        </w:rPr>
        <w:t>кущем году, по словам Сергея Левина, ожидается сохранение положительной динамики разв</w:t>
      </w:r>
      <w:r w:rsidRPr="004F2C82">
        <w:rPr>
          <w:rFonts w:ascii="Times New Roman" w:hAnsi="Times New Roman" w:cs="Times New Roman"/>
        </w:rPr>
        <w:t>и</w:t>
      </w:r>
      <w:r w:rsidRPr="004F2C82">
        <w:rPr>
          <w:rFonts w:ascii="Times New Roman" w:hAnsi="Times New Roman" w:cs="Times New Roman"/>
        </w:rPr>
        <w:t>тия сельского хозяйства. Существующие объемы производства позволили нарастить поставки аграрной продукции за рубеж. В 2020 году российский экспорт превысил 30 млрд долларов, а с начала текущего года – составил более 17 млрд долларов.</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shd w:val="clear" w:color="auto" w:fill="FFFFFF"/>
        </w:rPr>
        <w:t xml:space="preserve">С точки зрения развития технологий, сельское хозяйство сейчас </w:t>
      </w:r>
      <w:r w:rsidR="000F43CA">
        <w:rPr>
          <w:rFonts w:ascii="Times New Roman" w:hAnsi="Times New Roman" w:cs="Times New Roman"/>
          <w:shd w:val="clear" w:color="auto" w:fill="FFFFFF"/>
        </w:rPr>
        <w:t>–</w:t>
      </w:r>
      <w:r w:rsidRPr="004F2C82">
        <w:rPr>
          <w:rFonts w:ascii="Times New Roman" w:hAnsi="Times New Roman" w:cs="Times New Roman"/>
          <w:shd w:val="clear" w:color="auto" w:fill="FFFFFF"/>
        </w:rPr>
        <w:t xml:space="preserve"> одна из динамично развивающихся отраслей. Сложно назвать ещё одну сферу, где ежегодно появляется и, главное, внедряется такое количество инноваций.</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Продовольственную безопасность можно считать достигнутой при наличии у всех людей постоянного физического, социального и экономического доступа к достаточному количеству безопасной и питательной пищи, позволяющей удовлетворять их потребности и вкусовые предпочтения для ведения активного и здорового образа жизни</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iCs/>
          <w:lang w:eastAsia="ru-RU"/>
        </w:rPr>
        <w:t xml:space="preserve">Ашинов К.В., Дышекова А.А. </w:t>
      </w:r>
      <w:hyperlink r:id="rId812" w:history="1">
        <w:r w:rsidRPr="004F2C82">
          <w:rPr>
            <w:rFonts w:ascii="Times New Roman" w:eastAsia="Times New Roman" w:hAnsi="Times New Roman" w:cs="Times New Roman"/>
            <w:bCs/>
            <w:lang w:eastAsia="ru-RU"/>
          </w:rPr>
          <w:t>К вопросу обеспечения продовольственной безопасн</w:t>
        </w:r>
        <w:r w:rsidRPr="004F2C82">
          <w:rPr>
            <w:rFonts w:ascii="Times New Roman" w:eastAsia="Times New Roman" w:hAnsi="Times New Roman" w:cs="Times New Roman"/>
            <w:bCs/>
            <w:lang w:eastAsia="ru-RU"/>
          </w:rPr>
          <w:t>о</w:t>
        </w:r>
        <w:r w:rsidRPr="004F2C82">
          <w:rPr>
            <w:rFonts w:ascii="Times New Roman" w:eastAsia="Times New Roman" w:hAnsi="Times New Roman" w:cs="Times New Roman"/>
            <w:bCs/>
            <w:lang w:eastAsia="ru-RU"/>
          </w:rPr>
          <w:t>сти</w:t>
        </w:r>
      </w:hyperlink>
      <w:r w:rsidRPr="004F2C82">
        <w:rPr>
          <w:rFonts w:ascii="Times New Roman" w:hAnsi="Times New Roman" w:cs="Times New Roman"/>
        </w:rPr>
        <w:t xml:space="preserve"> </w:t>
      </w:r>
      <w:r w:rsidRPr="004F2C82">
        <w:rPr>
          <w:rFonts w:ascii="Times New Roman" w:eastAsia="Times New Roman" w:hAnsi="Times New Roman" w:cs="Times New Roman"/>
          <w:lang w:eastAsia="ru-RU"/>
        </w:rPr>
        <w:t>В сборнике: Новые концептуальные подходы к решению глобальной проблемы обеспеч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ния продовольственной безопасности в современных условиях. Сборник научных статей VII Международной научно-практической конференции. Курск, 2020. С. 51-54.</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hAnsi="Times New Roman" w:cs="Times New Roman"/>
          <w:bCs/>
          <w:iCs/>
          <w:lang w:eastAsia="ru-RU"/>
        </w:rPr>
        <w:t>Буздова А.З., Буздов З.З. Современное состояние и роль предпринимательства в эк</w:t>
      </w:r>
      <w:r w:rsidRPr="004F2C82">
        <w:rPr>
          <w:rFonts w:ascii="Times New Roman" w:hAnsi="Times New Roman" w:cs="Times New Roman"/>
          <w:bCs/>
          <w:iCs/>
          <w:lang w:eastAsia="ru-RU"/>
        </w:rPr>
        <w:t>о</w:t>
      </w:r>
      <w:r w:rsidRPr="004F2C82">
        <w:rPr>
          <w:rFonts w:ascii="Times New Roman" w:hAnsi="Times New Roman" w:cs="Times New Roman"/>
          <w:bCs/>
          <w:iCs/>
          <w:lang w:eastAsia="ru-RU"/>
        </w:rPr>
        <w:t>номике КБР // Известия МААО – 2019. №46. 183 с. (С.103-108).</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Дышекова А.А. Тенденции развития макроэкономической ситуации в РФ В сборнике: Современному АПК </w:t>
      </w:r>
      <w:r w:rsidR="00293E38">
        <w:rPr>
          <w:rFonts w:ascii="Times New Roman" w:hAnsi="Times New Roman" w:cs="Times New Roman"/>
        </w:rPr>
        <w:t>–</w:t>
      </w:r>
      <w:r w:rsidRPr="004F2C82">
        <w:rPr>
          <w:rFonts w:ascii="Times New Roman" w:hAnsi="Times New Roman" w:cs="Times New Roman"/>
        </w:rPr>
        <w:t xml:space="preserve"> эффективные технологии материалы Международной научно-практической конференции, посвященной 90-летию доктора сельскохозяйственных наук, пр</w:t>
      </w:r>
      <w:r w:rsidRPr="004F2C82">
        <w:rPr>
          <w:rFonts w:ascii="Times New Roman" w:hAnsi="Times New Roman" w:cs="Times New Roman"/>
        </w:rPr>
        <w:t>о</w:t>
      </w:r>
      <w:r w:rsidRPr="004F2C82">
        <w:rPr>
          <w:rFonts w:ascii="Times New Roman" w:hAnsi="Times New Roman" w:cs="Times New Roman"/>
        </w:rPr>
        <w:t>фессора, заслуженного деятеля науки Российской Федерации, почетного работника высшего профессионального образования Российской Федерации Валентины Михайловны Макаровой. 2019. С. 137-141.</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Жангоразова, Ж. С. Продовольственная безопасность России и КБР: состояние и пути решения / Ж. С. Жангоразова, А. А. Коготыжев // Наука молодых – инновационному развитию АПК : материалы Международной молодежной научно-практической конференции, Уфа, 15</w:t>
      </w:r>
      <w:r w:rsidR="00293E38">
        <w:rPr>
          <w:rFonts w:ascii="Times New Roman" w:hAnsi="Times New Roman" w:cs="Times New Roman"/>
        </w:rPr>
        <w:t>-</w:t>
      </w:r>
      <w:r w:rsidRPr="004F2C82">
        <w:rPr>
          <w:rFonts w:ascii="Times New Roman" w:hAnsi="Times New Roman" w:cs="Times New Roman"/>
        </w:rPr>
        <w:t>17 марта 2016 года. Уфа: Башкирский государственный аграрный университет, 2016. С. 312-317. EDN WKLZHJ.</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Дышекова А.А., Пилова Ф.И. </w:t>
      </w:r>
      <w:hyperlink r:id="rId813" w:history="1">
        <w:r w:rsidRPr="004F2C82">
          <w:rPr>
            <w:rFonts w:ascii="Times New Roman" w:hAnsi="Times New Roman" w:cs="Times New Roman"/>
          </w:rPr>
          <w:t>Особенности продовольственной безопа</w:t>
        </w:r>
        <w:r w:rsidRPr="004F2C82">
          <w:rPr>
            <w:rFonts w:ascii="Times New Roman" w:hAnsi="Times New Roman" w:cs="Times New Roman"/>
          </w:rPr>
          <w:t>с</w:t>
        </w:r>
        <w:r w:rsidRPr="004F2C82">
          <w:rPr>
            <w:rFonts w:ascii="Times New Roman" w:hAnsi="Times New Roman" w:cs="Times New Roman"/>
          </w:rPr>
          <w:t>ности Российской Федерации</w:t>
        </w:r>
      </w:hyperlink>
      <w:r w:rsidRPr="004F2C82">
        <w:rPr>
          <w:rFonts w:ascii="Times New Roman" w:hAnsi="Times New Roman" w:cs="Times New Roman"/>
        </w:rPr>
        <w:t xml:space="preserve">. </w:t>
      </w:r>
      <w:hyperlink r:id="rId814" w:history="1">
        <w:r w:rsidRPr="004F2C82">
          <w:rPr>
            <w:rFonts w:ascii="Times New Roman" w:hAnsi="Times New Roman" w:cs="Times New Roman"/>
          </w:rPr>
          <w:t>Финансовая жизнь</w:t>
        </w:r>
      </w:hyperlink>
      <w:r w:rsidRPr="004F2C82">
        <w:rPr>
          <w:rFonts w:ascii="Times New Roman" w:hAnsi="Times New Roman" w:cs="Times New Roman"/>
        </w:rPr>
        <w:t xml:space="preserve">. 2020. </w:t>
      </w:r>
      <w:hyperlink r:id="rId815" w:history="1">
        <w:r w:rsidRPr="004F2C82">
          <w:rPr>
            <w:rFonts w:ascii="Times New Roman" w:hAnsi="Times New Roman" w:cs="Times New Roman"/>
          </w:rPr>
          <w:t>№ 4</w:t>
        </w:r>
      </w:hyperlink>
      <w:r w:rsidRPr="004F2C82">
        <w:rPr>
          <w:rFonts w:ascii="Times New Roman" w:hAnsi="Times New Roman" w:cs="Times New Roman"/>
        </w:rPr>
        <w:t>. С. 36-38.</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Зумакулова Ф.С. </w:t>
      </w:r>
      <w:hyperlink r:id="rId816" w:history="1">
        <w:r w:rsidRPr="004F2C82">
          <w:rPr>
            <w:rFonts w:ascii="Times New Roman" w:hAnsi="Times New Roman" w:cs="Times New Roman"/>
          </w:rPr>
          <w:t>Проблемы обеспечения продовольственной безопасн</w:t>
        </w:r>
        <w:r w:rsidRPr="004F2C82">
          <w:rPr>
            <w:rFonts w:ascii="Times New Roman" w:hAnsi="Times New Roman" w:cs="Times New Roman"/>
          </w:rPr>
          <w:t>о</w:t>
        </w:r>
        <w:r w:rsidRPr="004F2C82">
          <w:rPr>
            <w:rFonts w:ascii="Times New Roman" w:hAnsi="Times New Roman" w:cs="Times New Roman"/>
          </w:rPr>
          <w:t>сти</w:t>
        </w:r>
      </w:hyperlink>
      <w:r w:rsidRPr="004F2C82">
        <w:rPr>
          <w:rFonts w:ascii="Times New Roman" w:hAnsi="Times New Roman" w:cs="Times New Roman"/>
        </w:rPr>
        <w:t>. В сборнике: Сельскохозяйственное землепользование и продовольственная безопасность. Материалы VII Международной научно-практической конференции, посвященной памяти З</w:t>
      </w:r>
      <w:r w:rsidRPr="004F2C82">
        <w:rPr>
          <w:rFonts w:ascii="Times New Roman" w:hAnsi="Times New Roman" w:cs="Times New Roman"/>
        </w:rPr>
        <w:t>а</w:t>
      </w:r>
      <w:r w:rsidRPr="004F2C82">
        <w:rPr>
          <w:rFonts w:ascii="Times New Roman" w:hAnsi="Times New Roman" w:cs="Times New Roman"/>
        </w:rPr>
        <w:t>служенному деятелю науки РФ, КБР, Республики Адыгея профессора Б.Х. Фиапшеву. Нальчик, 2021. С. 262-265.</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 xml:space="preserve">Казова З.М., Зумакулова Ф.С. </w:t>
      </w:r>
      <w:hyperlink r:id="rId817" w:history="1">
        <w:r w:rsidRPr="004F2C82">
          <w:rPr>
            <w:rFonts w:ascii="Times New Roman" w:hAnsi="Times New Roman" w:cs="Times New Roman"/>
          </w:rPr>
          <w:t>Роль современных технологий в обеспечении прод</w:t>
        </w:r>
        <w:r w:rsidRPr="004F2C82">
          <w:rPr>
            <w:rFonts w:ascii="Times New Roman" w:hAnsi="Times New Roman" w:cs="Times New Roman"/>
          </w:rPr>
          <w:t>о</w:t>
        </w:r>
        <w:r w:rsidRPr="004F2C82">
          <w:rPr>
            <w:rFonts w:ascii="Times New Roman" w:hAnsi="Times New Roman" w:cs="Times New Roman"/>
          </w:rPr>
          <w:t>вольственной безопасности</w:t>
        </w:r>
      </w:hyperlink>
      <w:r w:rsidRPr="004F2C82">
        <w:rPr>
          <w:rFonts w:ascii="Times New Roman" w:hAnsi="Times New Roman" w:cs="Times New Roman"/>
        </w:rPr>
        <w:t>. В сборнике: Сельскохозяйственное землепользование и прод</w:t>
      </w:r>
      <w:r w:rsidRPr="004F2C82">
        <w:rPr>
          <w:rFonts w:ascii="Times New Roman" w:hAnsi="Times New Roman" w:cs="Times New Roman"/>
        </w:rPr>
        <w:t>о</w:t>
      </w:r>
      <w:r w:rsidRPr="004F2C82">
        <w:rPr>
          <w:rFonts w:ascii="Times New Roman" w:hAnsi="Times New Roman" w:cs="Times New Roman"/>
        </w:rPr>
        <w:t>вольственная безопасность. Материалы VII Международной научно-практической конфере</w:t>
      </w:r>
      <w:r w:rsidRPr="004F2C82">
        <w:rPr>
          <w:rFonts w:ascii="Times New Roman" w:hAnsi="Times New Roman" w:cs="Times New Roman"/>
        </w:rPr>
        <w:t>н</w:t>
      </w:r>
      <w:r w:rsidRPr="004F2C82">
        <w:rPr>
          <w:rFonts w:ascii="Times New Roman" w:hAnsi="Times New Roman" w:cs="Times New Roman"/>
        </w:rPr>
        <w:t>ции, посвященной памяти Заслуженному деятелю науки РФ, КБР, Республики Адыгея профе</w:t>
      </w:r>
      <w:r w:rsidRPr="004F2C82">
        <w:rPr>
          <w:rFonts w:ascii="Times New Roman" w:hAnsi="Times New Roman" w:cs="Times New Roman"/>
        </w:rPr>
        <w:t>с</w:t>
      </w:r>
      <w:r w:rsidRPr="004F2C82">
        <w:rPr>
          <w:rFonts w:ascii="Times New Roman" w:hAnsi="Times New Roman" w:cs="Times New Roman"/>
        </w:rPr>
        <w:t>сора Б.Х. Фиапшеву. Нальчик, 2021. С. 265-268.</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Мельников Борис Александрович Агропромышленный комплекс и его роль в обесп</w:t>
      </w:r>
      <w:r w:rsidRPr="004F2C82">
        <w:rPr>
          <w:rFonts w:ascii="Times New Roman" w:hAnsi="Times New Roman" w:cs="Times New Roman"/>
        </w:rPr>
        <w:t>е</w:t>
      </w:r>
      <w:r w:rsidRPr="004F2C82">
        <w:rPr>
          <w:rFonts w:ascii="Times New Roman" w:hAnsi="Times New Roman" w:cs="Times New Roman"/>
        </w:rPr>
        <w:t>чении национальной продовольственной безопасности // Научный журнал КубГАУ. 2017. №128. URL: https://cyberleninka.ru/article/n/agropromyshlennyy-kompleks-i-ego-rol-v-obespechenii-natsionalnoy-prodovolstvennoy-bezopasnosti (дата обращения: 13.03.2022).</w:t>
      </w:r>
    </w:p>
    <w:p w:rsidR="008F74D0" w:rsidRPr="004F2C82" w:rsidRDefault="008F74D0"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rsidRPr="004F2C82">
        <w:rPr>
          <w:rFonts w:ascii="Times New Roman" w:hAnsi="Times New Roman" w:cs="Times New Roman"/>
        </w:rPr>
        <w:t>Пилова Ф.И., Тхамокова С.М., Хачев М.М. Финансовые инновации и их развитие в российской экономике. Журнал прикладных исследований, 2021, Т.6. № 6 С 545-552</w:t>
      </w:r>
    </w:p>
    <w:p w:rsidR="008F74D0" w:rsidRPr="000F43CA" w:rsidRDefault="000F43CA" w:rsidP="006828AA">
      <w:pPr>
        <w:numPr>
          <w:ilvl w:val="0"/>
          <w:numId w:val="100"/>
        </w:numPr>
        <w:tabs>
          <w:tab w:val="left" w:pos="851"/>
        </w:tabs>
        <w:spacing w:after="0" w:line="240" w:lineRule="auto"/>
        <w:ind w:left="0" w:firstLine="567"/>
        <w:contextualSpacing/>
        <w:jc w:val="both"/>
        <w:rPr>
          <w:rFonts w:ascii="Times New Roman" w:hAnsi="Times New Roman" w:cs="Times New Roman"/>
        </w:rPr>
      </w:pPr>
      <w:r>
        <w:t> </w:t>
      </w:r>
      <w:hyperlink r:id="rId818" w:history="1">
        <w:r w:rsidR="008F74D0" w:rsidRPr="000F43CA">
          <w:rPr>
            <w:rFonts w:ascii="Times New Roman" w:hAnsi="Times New Roman" w:cs="Times New Roman"/>
          </w:rPr>
          <w:t>https://knowledge.unccd.int/sites/default/files/2018-06/GLO%20Russian_Ch7.pdf</w:t>
        </w:r>
      </w:hyperlink>
    </w:p>
    <w:p w:rsidR="008F74D0" w:rsidRPr="004F2C82" w:rsidRDefault="00E1563D" w:rsidP="006828AA">
      <w:pPr>
        <w:tabs>
          <w:tab w:val="left" w:pos="851"/>
        </w:tabs>
        <w:spacing w:after="0" w:line="240" w:lineRule="auto"/>
        <w:ind w:firstLine="567"/>
        <w:jc w:val="both"/>
        <w:rPr>
          <w:rFonts w:ascii="Times New Roman" w:hAnsi="Times New Roman" w:cs="Times New Roman"/>
        </w:rPr>
      </w:pPr>
      <w:hyperlink r:id="rId819" w:history="1">
        <w:r w:rsidR="008F74D0" w:rsidRPr="000F43CA">
          <w:rPr>
            <w:rFonts w:ascii="Times New Roman" w:hAnsi="Times New Roman" w:cs="Times New Roman"/>
          </w:rPr>
          <w:t>https://www.primeminister.kz/ru/news/reviews/itogi-razvitiya-sfery-selskogo-hozyaystva-za-2021-god-i-plany-na-predstoyashchiy-period-22422</w:t>
        </w:r>
      </w:hyperlink>
      <w:r w:rsidR="008F74D0" w:rsidRPr="004F2C82">
        <w:rPr>
          <w:rFonts w:ascii="Times New Roman" w:hAnsi="Times New Roman" w:cs="Times New Roman"/>
        </w:rPr>
        <w:br/>
      </w:r>
    </w:p>
    <w:p w:rsidR="000F43CA" w:rsidRDefault="000F43CA" w:rsidP="000F43CA">
      <w:pPr>
        <w:spacing w:after="0" w:line="240" w:lineRule="auto"/>
        <w:jc w:val="both"/>
        <w:rPr>
          <w:rFonts w:ascii="Times New Roman" w:eastAsia="Calibri" w:hAnsi="Times New Roman" w:cs="Times New Roman"/>
          <w:b/>
          <w:bCs/>
        </w:rPr>
      </w:pPr>
    </w:p>
    <w:p w:rsidR="008F74D0" w:rsidRPr="004F2C82" w:rsidRDefault="008F74D0" w:rsidP="000F43CA">
      <w:pPr>
        <w:spacing w:after="0" w:line="240" w:lineRule="auto"/>
        <w:jc w:val="both"/>
        <w:rPr>
          <w:rFonts w:ascii="Times New Roman" w:eastAsia="Calibri" w:hAnsi="Times New Roman" w:cs="Times New Roman"/>
        </w:rPr>
      </w:pPr>
      <w:r w:rsidRPr="000F43CA">
        <w:rPr>
          <w:rFonts w:ascii="Times New Roman" w:eastAsia="Calibri" w:hAnsi="Times New Roman" w:cs="Times New Roman"/>
          <w:b/>
          <w:bCs/>
        </w:rPr>
        <w:t>УДК</w:t>
      </w:r>
      <w:r w:rsidRPr="004F2C82">
        <w:rPr>
          <w:rFonts w:ascii="Times New Roman" w:eastAsia="Calibri" w:hAnsi="Times New Roman" w:cs="Times New Roman"/>
          <w:b/>
          <w:bCs/>
        </w:rPr>
        <w:t xml:space="preserve"> </w:t>
      </w:r>
      <w:r w:rsidRPr="004F2C82">
        <w:rPr>
          <w:rFonts w:ascii="Times New Roman" w:eastAsia="Calibri" w:hAnsi="Times New Roman" w:cs="Times New Roman"/>
        </w:rPr>
        <w:t>657</w:t>
      </w: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bCs/>
        </w:rPr>
        <w:t>ДОКУМЕНТ И ЕГО ФУНКЦИИ</w:t>
      </w:r>
    </w:p>
    <w:p w:rsidR="000F43CA" w:rsidRPr="000F43CA" w:rsidRDefault="000F43CA" w:rsidP="006828AA">
      <w:pPr>
        <w:shd w:val="clear" w:color="auto" w:fill="FFFFFF"/>
        <w:spacing w:after="0" w:line="240" w:lineRule="auto"/>
        <w:ind w:firstLine="567"/>
        <w:jc w:val="right"/>
        <w:rPr>
          <w:rFonts w:ascii="Times New Roman" w:eastAsia="Times New Roman" w:hAnsi="Times New Roman" w:cs="Times New Roman"/>
          <w:b/>
          <w:bCs/>
          <w:sz w:val="12"/>
          <w:szCs w:val="12"/>
        </w:rPr>
      </w:pPr>
    </w:p>
    <w:p w:rsidR="008F74D0" w:rsidRPr="000F43CA" w:rsidRDefault="008F74D0" w:rsidP="006828AA">
      <w:pPr>
        <w:shd w:val="clear" w:color="auto" w:fill="FFFFFF"/>
        <w:spacing w:after="0" w:line="240" w:lineRule="auto"/>
        <w:ind w:firstLine="567"/>
        <w:jc w:val="right"/>
        <w:rPr>
          <w:rFonts w:ascii="Times New Roman" w:eastAsia="Times New Roman" w:hAnsi="Times New Roman" w:cs="Times New Roman"/>
          <w:b/>
          <w:bCs/>
        </w:rPr>
      </w:pPr>
      <w:r w:rsidRPr="000F43CA">
        <w:rPr>
          <w:rFonts w:ascii="Times New Roman" w:eastAsia="Times New Roman" w:hAnsi="Times New Roman" w:cs="Times New Roman"/>
          <w:b/>
          <w:bCs/>
        </w:rPr>
        <w:t>Кубарь М.А.;</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экономики, философии и социальных дисциплин,</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bCs/>
        </w:rPr>
        <w:t>, ФГБОУ ВО Донской ГАУ, п. Персиановский, Россия;</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e-mail: zhmanechka@yandex.ru</w:t>
      </w:r>
    </w:p>
    <w:p w:rsidR="008F74D0" w:rsidRPr="000F43CA" w:rsidRDefault="008F74D0" w:rsidP="006828AA">
      <w:pPr>
        <w:shd w:val="clear" w:color="auto" w:fill="FFFFFF"/>
        <w:spacing w:after="0" w:line="240" w:lineRule="auto"/>
        <w:ind w:firstLine="567"/>
        <w:jc w:val="right"/>
        <w:rPr>
          <w:rFonts w:ascii="Times New Roman" w:eastAsia="Times New Roman" w:hAnsi="Times New Roman" w:cs="Times New Roman"/>
          <w:b/>
          <w:bCs/>
          <w:lang w:val="en-US"/>
        </w:rPr>
      </w:pPr>
      <w:r w:rsidRPr="000F43CA">
        <w:rPr>
          <w:rFonts w:ascii="Times New Roman" w:eastAsia="Times New Roman" w:hAnsi="Times New Roman" w:cs="Times New Roman"/>
          <w:b/>
          <w:bCs/>
        </w:rPr>
        <w:t>Коснырева</w:t>
      </w:r>
      <w:r w:rsidRPr="000F43CA">
        <w:rPr>
          <w:rFonts w:ascii="Times New Roman" w:eastAsia="Times New Roman" w:hAnsi="Times New Roman" w:cs="Times New Roman"/>
          <w:b/>
          <w:bCs/>
          <w:lang w:val="en-US"/>
        </w:rPr>
        <w:t xml:space="preserve"> </w:t>
      </w:r>
      <w:r w:rsidRPr="000F43CA">
        <w:rPr>
          <w:rFonts w:ascii="Times New Roman" w:eastAsia="Times New Roman" w:hAnsi="Times New Roman" w:cs="Times New Roman"/>
          <w:b/>
          <w:bCs/>
        </w:rPr>
        <w:t>Е</w:t>
      </w:r>
      <w:r w:rsidRPr="000F43CA">
        <w:rPr>
          <w:rFonts w:ascii="Times New Roman" w:eastAsia="Times New Roman" w:hAnsi="Times New Roman" w:cs="Times New Roman"/>
          <w:b/>
          <w:bCs/>
          <w:lang w:val="en-US"/>
        </w:rPr>
        <w:t>.</w:t>
      </w:r>
      <w:r w:rsidRPr="000F43CA">
        <w:rPr>
          <w:rFonts w:ascii="Times New Roman" w:eastAsia="Times New Roman" w:hAnsi="Times New Roman" w:cs="Times New Roman"/>
          <w:b/>
          <w:bCs/>
        </w:rPr>
        <w:t>В</w:t>
      </w:r>
      <w:r w:rsidRPr="000F43CA">
        <w:rPr>
          <w:rFonts w:ascii="Times New Roman" w:eastAsia="Times New Roman" w:hAnsi="Times New Roman" w:cs="Times New Roman"/>
          <w:b/>
          <w:bCs/>
          <w:lang w:val="en-US"/>
        </w:rPr>
        <w:t xml:space="preserve">.;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cтудентка 4 кур</w:t>
      </w:r>
      <w:r w:rsidR="000F43CA">
        <w:rPr>
          <w:rFonts w:ascii="Times New Roman" w:eastAsia="Times New Roman" w:hAnsi="Times New Roman" w:cs="Times New Roman"/>
          <w:bCs/>
        </w:rPr>
        <w:t>са, агрономического факультета</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ФГБОУ ВО Донской ГАУ, п. Персиановский, Россия;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e-mail: elena240787@mail.ru</w:t>
      </w:r>
    </w:p>
    <w:p w:rsidR="000F43CA" w:rsidRPr="00B46D88" w:rsidRDefault="000F43CA" w:rsidP="00BD38E0">
      <w:pPr>
        <w:spacing w:after="0" w:line="240" w:lineRule="auto"/>
        <w:jc w:val="center"/>
        <w:rPr>
          <w:rFonts w:ascii="Times New Roman" w:eastAsia="Times New Roman" w:hAnsi="Times New Roman" w:cs="Times New Roman"/>
          <w:b/>
          <w:sz w:val="12"/>
          <w:szCs w:val="12"/>
          <w:lang w:val="en-US"/>
        </w:rPr>
      </w:pPr>
    </w:p>
    <w:p w:rsidR="008F74D0" w:rsidRPr="004F2C82" w:rsidRDefault="008F74D0" w:rsidP="00BD38E0">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rPr>
      </w:pPr>
      <w:r w:rsidRPr="004F2C82">
        <w:rPr>
          <w:rFonts w:ascii="Times New Roman" w:eastAsia="Calibri" w:hAnsi="Times New Roman" w:cs="Times New Roman"/>
        </w:rPr>
        <w:t xml:space="preserve">Каждый документ характеризуется определенными особенностями, набором реквизитов и определенными признаками, на основании которых можно отличить тот или иной документ, </w:t>
      </w:r>
      <w:r w:rsidRPr="004F2C82">
        <w:rPr>
          <w:rFonts w:ascii="Times New Roman" w:eastAsia="Calibri" w:hAnsi="Times New Roman" w:cs="Times New Roman"/>
        </w:rPr>
        <w:lastRenderedPageBreak/>
        <w:t>насколько он официален и насколько он отвечает этим требованиям, и в связи с наличием таких свойств и признаков выделяют и определенные функции документа.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bCs/>
          <w:iCs/>
        </w:rPr>
        <w:t>документ, функции, информация, контроль, организация.</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THE DOCUMENT AND ITS FUNCTIONS</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0F43CA" w:rsidRDefault="008F74D0" w:rsidP="006828AA">
      <w:pPr>
        <w:spacing w:after="0" w:line="240" w:lineRule="auto"/>
        <w:ind w:firstLine="567"/>
        <w:jc w:val="right"/>
        <w:rPr>
          <w:rFonts w:ascii="Times New Roman" w:eastAsia="Calibri" w:hAnsi="Times New Roman" w:cs="Times New Roman"/>
          <w:b/>
          <w:lang w:val="en-US"/>
        </w:rPr>
      </w:pPr>
      <w:r w:rsidRPr="000F43CA">
        <w:rPr>
          <w:rFonts w:ascii="Times New Roman" w:eastAsia="Calibri" w:hAnsi="Times New Roman" w:cs="Times New Roman"/>
          <w:b/>
          <w:lang w:val="en-US"/>
        </w:rPr>
        <w:t>Kubar M.A.;</w:t>
      </w:r>
    </w:p>
    <w:p w:rsidR="000F43CA"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Professor of the Department of Economics, </w:t>
      </w:r>
    </w:p>
    <w:p w:rsidR="000F43CA"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Philosophy and Social Sciences,</w:t>
      </w:r>
      <w:r w:rsidR="000F43CA" w:rsidRPr="000F43CA">
        <w:rPr>
          <w:rFonts w:ascii="Times New Roman" w:eastAsia="Calibri" w:hAnsi="Times New Roman" w:cs="Times New Roman"/>
          <w:lang w:val="en-US"/>
        </w:rPr>
        <w:t xml:space="preserve"> </w:t>
      </w:r>
      <w:r w:rsidR="000F43CA">
        <w:rPr>
          <w:rFonts w:ascii="Times New Roman" w:eastAsia="Calibri" w:hAnsi="Times New Roman" w:cs="Times New Roman"/>
          <w:lang w:val="en-US"/>
        </w:rPr>
        <w:t>Candidate of Economics</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Donskoy GAU, P. Persianovsky,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zhmanechka@yandex.ru</w:t>
      </w:r>
    </w:p>
    <w:p w:rsidR="008F74D0" w:rsidRPr="000F43CA" w:rsidRDefault="008F74D0" w:rsidP="006828AA">
      <w:pPr>
        <w:spacing w:after="0" w:line="240" w:lineRule="auto"/>
        <w:ind w:firstLine="567"/>
        <w:jc w:val="right"/>
        <w:rPr>
          <w:rFonts w:ascii="Times New Roman" w:eastAsia="Calibri" w:hAnsi="Times New Roman" w:cs="Times New Roman"/>
          <w:b/>
          <w:lang w:val="en-US"/>
        </w:rPr>
      </w:pPr>
      <w:r w:rsidRPr="000F43CA">
        <w:rPr>
          <w:rFonts w:ascii="Times New Roman" w:eastAsia="Calibri" w:hAnsi="Times New Roman" w:cs="Times New Roman"/>
          <w:b/>
          <w:lang w:val="en-US"/>
        </w:rPr>
        <w:t>Kosnyreva E.V.;</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4th ye</w:t>
      </w:r>
      <w:r w:rsidR="000F43CA">
        <w:rPr>
          <w:rFonts w:ascii="Times New Roman" w:eastAsia="Calibri" w:hAnsi="Times New Roman" w:cs="Times New Roman"/>
          <w:lang w:val="en-US"/>
        </w:rPr>
        <w:t>ar student, Faculty of Agronomy</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FGBOU VO Donskoy GAU, P. Persianovsky,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r w:rsidRPr="004F2C82">
        <w:rPr>
          <w:rFonts w:ascii="Times New Roman" w:eastAsia="Times New Roman" w:hAnsi="Times New Roman" w:cs="Times New Roman"/>
          <w:bCs/>
          <w:lang w:val="en-US"/>
        </w:rPr>
        <w:t>elena240787@mail.ru</w:t>
      </w:r>
    </w:p>
    <w:p w:rsidR="008F74D0" w:rsidRPr="004F2C82" w:rsidRDefault="008F74D0" w:rsidP="006828AA">
      <w:pPr>
        <w:spacing w:after="0" w:line="240" w:lineRule="auto"/>
        <w:ind w:firstLine="567"/>
        <w:jc w:val="center"/>
        <w:rPr>
          <w:rFonts w:ascii="Times New Roman" w:eastAsia="Calibri" w:hAnsi="Times New Roman" w:cs="Times New Roman"/>
          <w:b/>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Each document is characterized by certain features, a set of requisites and certain features, on the basis of which it is possible to distinguish one or another document, how official it is and how much it meets these requirements, and in connection with the presence of such properties and features, certain functions of the document are also distinguished.</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document, functions, information, control, organization.</w:t>
      </w:r>
    </w:p>
    <w:p w:rsidR="008F74D0" w:rsidRPr="004F2C82" w:rsidRDefault="008F74D0" w:rsidP="006828AA">
      <w:pPr>
        <w:spacing w:after="0" w:line="240" w:lineRule="auto"/>
        <w:ind w:firstLine="567"/>
        <w:jc w:val="both"/>
        <w:rPr>
          <w:rFonts w:ascii="Times New Roman" w:eastAsia="Calibri" w:hAnsi="Times New Roman" w:cs="Times New Roman"/>
          <w:bCs/>
          <w:lang w:val="en-US"/>
        </w:rPr>
      </w:pPr>
    </w:p>
    <w:p w:rsidR="000F43CA" w:rsidRPr="00B46D88" w:rsidRDefault="000F43CA" w:rsidP="006828AA">
      <w:pPr>
        <w:spacing w:after="0" w:line="240" w:lineRule="auto"/>
        <w:ind w:firstLine="567"/>
        <w:jc w:val="both"/>
        <w:rPr>
          <w:rFonts w:ascii="Times New Roman" w:eastAsia="Calibri" w:hAnsi="Times New Roman" w:cs="Times New Roman"/>
          <w:lang w:val="en-US"/>
        </w:rPr>
      </w:pPr>
    </w:p>
    <w:p w:rsidR="000F43CA" w:rsidRPr="000F43CA" w:rsidRDefault="000F43CA" w:rsidP="000F43CA">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50"/>
        </w:rPr>
      </w:pPr>
      <w:r w:rsidRPr="000F43CA">
        <w:rPr>
          <w:rFonts w:ascii="Times New Roman" w:eastAsia="Calibri" w:hAnsi="Times New Roman" w:cs="Times New Roman"/>
          <w:position w:val="4"/>
          <w:sz w:val="50"/>
        </w:rPr>
        <w:t>Д</w:t>
      </w:r>
    </w:p>
    <w:p w:rsidR="008F74D0" w:rsidRPr="004F2C82" w:rsidRDefault="008F74D0" w:rsidP="000F43CA">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окумент – это результат документирования информации, которая фиксируется на о</w:t>
      </w:r>
      <w:r w:rsidRPr="004F2C82">
        <w:rPr>
          <w:rFonts w:ascii="Times New Roman" w:eastAsia="Calibri" w:hAnsi="Times New Roman" w:cs="Times New Roman"/>
        </w:rPr>
        <w:t>п</w:t>
      </w:r>
      <w:r w:rsidRPr="004F2C82">
        <w:rPr>
          <w:rFonts w:ascii="Times New Roman" w:eastAsia="Calibri" w:hAnsi="Times New Roman" w:cs="Times New Roman"/>
        </w:rPr>
        <w:t>ределенном носителе и выполняет различные функции. Люди издавна записывали информацию, чтобы сохранить ее и передать другим поколениям.</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Испокон веков документ служил доказательством, так как он создавался для свидетельс</w:t>
      </w:r>
      <w:r w:rsidRPr="004F2C82">
        <w:rPr>
          <w:rFonts w:ascii="Times New Roman" w:eastAsia="Calibri" w:hAnsi="Times New Roman" w:cs="Times New Roman"/>
        </w:rPr>
        <w:t>т</w:t>
      </w:r>
      <w:r w:rsidRPr="004F2C82">
        <w:rPr>
          <w:rFonts w:ascii="Times New Roman" w:eastAsia="Calibri" w:hAnsi="Times New Roman" w:cs="Times New Roman"/>
        </w:rPr>
        <w:t>ва чего-либо или подтверждения права на что-либо. Документ служит основой для принятия управленческих решений, фиксирует эти решения, подтверждает факт их исполнения.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Документ выполняет множество общезначимых, специфических функций, которые об</w:t>
      </w:r>
      <w:r w:rsidRPr="004F2C82">
        <w:rPr>
          <w:rFonts w:ascii="Times New Roman" w:eastAsia="Calibri" w:hAnsi="Times New Roman" w:cs="Times New Roman"/>
        </w:rPr>
        <w:t>у</w:t>
      </w:r>
      <w:r w:rsidRPr="004F2C82">
        <w:rPr>
          <w:rFonts w:ascii="Times New Roman" w:eastAsia="Calibri" w:hAnsi="Times New Roman" w:cs="Times New Roman"/>
        </w:rPr>
        <w:t>словлены различными потребностями, спровоцировавшими создание данного документа и фиксации соответствующей информации [1-2].</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рисунке 1 представлены основные функции документов.</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E1563D" w:rsidP="006828AA">
      <w:pPr>
        <w:spacing w:after="0" w:line="240" w:lineRule="auto"/>
        <w:ind w:firstLine="567"/>
        <w:jc w:val="center"/>
        <w:rPr>
          <w:rFonts w:ascii="Times New Roman" w:eastAsia="Calibri" w:hAnsi="Times New Roman" w:cs="Times New Roman"/>
        </w:rPr>
      </w:pPr>
      <w:r>
        <w:rPr>
          <w:rFonts w:ascii="Times New Roman" w:eastAsia="Calibri" w:hAnsi="Times New Roman" w:cs="Times New Roman"/>
          <w:noProof/>
          <w:lang w:eastAsia="ru-RU"/>
        </w:rPr>
        <w:pict>
          <v:shapetype id="_x0000_t32" coordsize="21600,21600" o:spt="32" o:oned="t" path="m,l21600,21600e" filled="f">
            <v:path arrowok="t" fillok="f" o:connecttype="none"/>
            <o:lock v:ext="edit" shapetype="t"/>
          </v:shapetype>
          <v:shape id="AutoShape 7" o:spid="_x0000_s1039" type="#_x0000_t32" style="position:absolute;left:0;text-align:left;margin-left:232.05pt;margin-top:13.85pt;width:150.2pt;height:24.9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uZOAIAAGIEAAAOAAAAZHJzL2Uyb0RvYy54bWysVMGO2jAQvVfqP1i+QxI2sBARVqsEetm2&#10;SLv9AGM7xKpjW7YhoKr/3rEJtLSXqmoOzjieefNm5jnLp1Mn0ZFbJ7QqcTZOMeKKaibUvsRf3jaj&#10;OUbOE8WI1IqX+Mwdflq9f7fsTcEnutWScYsARLmiNyVuvTdFkjja8o64sTZcwWGjbUc8bO0+YZb0&#10;gN7JZJKms6TXlhmrKXcOvtaXQ7yK+E3Dqf/cNI57JEsM3HxcbVx3YU1WS1LsLTGtoAMN8g8sOiIU&#10;JL1B1cQTdLDiD6hOUKudbvyY6i7RTSMojzVANVn6WzWvLTE81gLNcebWJvf/YOmn49YiwUo8wUiR&#10;Dkb0fPA6ZkaPoT29cQV4VWprQ4H0pF7Ni6ZfHVK6aona8+j8djYQm4WI5C4kbJyBJLv+o2bgQwA/&#10;9urU2C5AQhfQKY7kfBsJP3lE4WO2SB+nOUyOwtlDNpvPpjEFKa7Rxjr/gesOBaPEzlsi9q2vtFIw&#10;fW2zmIscX5wP3EhxDQipld4IKaMIpEJ9iRfTyTQGOC0FC4fBzdn9rpIWHUmQUXwGFnduVh8Ui2At&#10;J2w92J4ICTbysUPeCuiZ5Dhk6zjDSHK4OcG60JMqZIT6gfBgXZT0bZEu1vP1PB/lk9l6lKd1PXre&#10;VPlotskep/VDXVV19j2Qz/KiFYxxFfhfVZ3lf6ea4X5d9HjT9a1RyT167CiQvb4j6SiAMPOLenaa&#10;nbc2VBe0AEKOzsOlCzfl1330+vlrWP0AAAD//wMAUEsDBBQABgAIAAAAIQBvax9q4QAAAAkBAAAP&#10;AAAAZHJzL2Rvd25yZXYueG1sTI/BTsMwDIbvSLxDZCRuLN1UUihNJ2BC9DIkNoQ4Zo1pIpqkarKt&#10;4+kxJ7jZ8qff318tJ9ezA47RBi9hPsuAoW+Dtr6T8LZ9uroBFpPyWvXBo4QTRljW52eVKnU4+lc8&#10;bFLHKMTHUkkwKQ0l57E16FSchQE93T7D6FSidey4HtWRwl3PF1kmuFPW0wejBnw02H5t9k5CWn2c&#10;jHhvH27ty/Z5Lex30zQrKS8vpvs7YAmn9AfDrz6pQ01Ou7D3OrJeQi7yOaESFkUBjIBC5NfAdjQU&#10;Anhd8f8N6h8AAAD//wMAUEsBAi0AFAAGAAgAAAAhALaDOJL+AAAA4QEAABMAAAAAAAAAAAAAAAAA&#10;AAAAAFtDb250ZW50X1R5cGVzXS54bWxQSwECLQAUAAYACAAAACEAOP0h/9YAAACUAQAACwAAAAAA&#10;AAAAAAAAAAAvAQAAX3JlbHMvLnJlbHNQSwECLQAUAAYACAAAACEAiRqbmTgCAABiBAAADgAAAAAA&#10;AAAAAAAAAAAuAgAAZHJzL2Uyb0RvYy54bWxQSwECLQAUAAYACAAAACEAb2sfauEAAAAJAQAADwAA&#10;AAAAAAAAAAAAAACSBAAAZHJzL2Rvd25yZXYueG1sUEsFBgAAAAAEAAQA8wAAAKAFAAAAAA==&#10;">
            <v:stroke endarrow="block"/>
          </v:shape>
        </w:pict>
      </w:r>
      <w:r>
        <w:rPr>
          <w:rFonts w:ascii="Times New Roman" w:eastAsia="Calibri" w:hAnsi="Times New Roman" w:cs="Times New Roman"/>
          <w:noProof/>
          <w:lang w:eastAsia="ru-RU"/>
        </w:rPr>
        <w:pict>
          <v:shape id="AutoShape 6" o:spid="_x0000_s1038" type="#_x0000_t32" style="position:absolute;left:0;text-align:left;margin-left:58.25pt;margin-top:13.85pt;width:173.8pt;height:24.95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y/PgIAAGwEAAAOAAAAZHJzL2Uyb0RvYy54bWysVE2P2jAQvVfqf7B8h3wsZCEirFYJtIdt&#10;i7TbH2Bsh1h1bMs2BFT1v3dsWLa0l6pqDs44nnnzZuY5i4djL9GBWye0qnA2TjHiimom1K7CX1/W&#10;oxlGzhPFiNSKV/jEHX5Yvn+3GEzJc91pybhFAKJcOZgKd96bMkkc7XhP3FgbruCw1bYnHrZ2lzBL&#10;BkDvZZKnaZEM2jJjNeXOwdfmfIiXEb9tOfVf2tZxj2SFgZuPq43rNqzJckHKnSWmE/RCg/wDi54I&#10;BUmvUA3xBO2t+AOqF9Rqp1s/prpPdNsKymMNUE2W/lbNc0cMj7VAc5y5tsn9P1j6+bCxSDCYHUaK&#10;9DCix73XMTMqQnsG40rwqtXGhgLpUT2bJ02/OaR03RG149H55WQgNgsRyU1I2DgDSbbDJ83AhwB+&#10;7NWxtT1qpTAfQ2AAh36gYxzO6TocfvSIwsc8T+/zAmZI4ewuK2bFNCYjZcAJ0cY6/4HrHgWjws5b&#10;Inadr7VSoANtzznI4cn5wPItIAQrvRZSRjlIhYYKz6f5NJJyWgoWDoObs7ttLS06kCCo+FxY3LhZ&#10;vVcsgnWcsNXF9kRIsJGPvfJWQPckxyFbzxlGksMdCtaZnlQhI9QPhC/WWVPf5+l8NVvNJqNJXqxG&#10;k7RpRo/rejIq1tn9tLlr6rrJfgTy2aTsBGNcBf6v+s4mf6efy007K/Oq8Gujklv02FEg+/qOpKMU&#10;wvTPOtpqdtrYUF1QBUg6Ol+uX7gzv+6j19tPYvkTAAD//wMAUEsDBBQABgAIAAAAIQDPPSEm3wAA&#10;AAkBAAAPAAAAZHJzL2Rvd25yZXYueG1sTI9BT4NAEIXvJv6HzZh4MXaBtNAgS2PU6sk0Yr1v2RFI&#10;2VnCblv4944nPb7Ml/e+KTaT7cUZR985UhAvIhBItTMdNQr2n9v7NQgfNBndO0IFM3rYlNdXhc6N&#10;u9AHnqvQCC4hn2sFbQhDLqWvW7TaL9yAxLdvN1odOI6NNKO+cLntZRJFqbS6I15o9YBPLdbH6mQV&#10;PFe71fbrbj8lc/32Xr2ujzuaX5S6vZkeH0AEnMIfDL/6rA4lOx3ciYwXPec4XTGqIMkyEAws02UM&#10;4qAgy1KQZSH/f1D+AAAA//8DAFBLAQItABQABgAIAAAAIQC2gziS/gAAAOEBAAATAAAAAAAAAAAA&#10;AAAAAAAAAABbQ29udGVudF9UeXBlc10ueG1sUEsBAi0AFAAGAAgAAAAhADj9If/WAAAAlAEAAAsA&#10;AAAAAAAAAAAAAAAALwEAAF9yZWxzLy5yZWxzUEsBAi0AFAAGAAgAAAAhANgU/L8+AgAAbAQAAA4A&#10;AAAAAAAAAAAAAAAALgIAAGRycy9lMm9Eb2MueG1sUEsBAi0AFAAGAAgAAAAhAM89ISbfAAAACQEA&#10;AA8AAAAAAAAAAAAAAAAAmAQAAGRycy9kb3ducmV2LnhtbFBLBQYAAAAABAAEAPMAAACkBQAAAAA=&#10;">
            <v:stroke endarrow="block"/>
          </v:shape>
        </w:pict>
      </w:r>
      <w:r w:rsidR="008F74D0" w:rsidRPr="004F2C82">
        <w:rPr>
          <w:rFonts w:ascii="Times New Roman" w:eastAsia="Calibri" w:hAnsi="Times New Roman" w:cs="Times New Roman"/>
        </w:rPr>
        <w:t>Функции документов</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Общие</w:t>
      </w:r>
      <w:r w:rsidR="006828AA"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Pr="004F2C82">
        <w:rPr>
          <w:rFonts w:ascii="Times New Roman" w:eastAsia="Calibri" w:hAnsi="Times New Roman" w:cs="Times New Roman"/>
        </w:rPr>
        <w:t>Специфические</w:t>
      </w:r>
    </w:p>
    <w:p w:rsidR="008F74D0" w:rsidRPr="004F2C82" w:rsidRDefault="008F74D0" w:rsidP="006828AA">
      <w:pPr>
        <w:tabs>
          <w:tab w:val="left" w:pos="8031"/>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Информационная</w:t>
      </w:r>
      <w:r w:rsidR="006828AA" w:rsidRPr="004F2C82">
        <w:rPr>
          <w:rFonts w:ascii="Times New Roman" w:eastAsia="Calibri" w:hAnsi="Times New Roman" w:cs="Times New Roman"/>
        </w:rPr>
        <w:t xml:space="preserve">         </w:t>
      </w:r>
      <w:r w:rsidR="00A95F88">
        <w:rPr>
          <w:rFonts w:ascii="Times New Roman" w:eastAsia="Calibri" w:hAnsi="Times New Roman" w:cs="Times New Roman"/>
        </w:rPr>
        <w:t xml:space="preserve">                                                                 </w:t>
      </w:r>
      <w:r w:rsidRPr="004F2C82">
        <w:rPr>
          <w:rFonts w:ascii="Times New Roman" w:eastAsia="Calibri" w:hAnsi="Times New Roman" w:cs="Times New Roman"/>
        </w:rPr>
        <w:t>Управленческая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Коммуникативная</w:t>
      </w:r>
      <w:r w:rsidR="006828AA"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Pr="004F2C82">
        <w:rPr>
          <w:rFonts w:ascii="Times New Roman" w:eastAsia="Calibri" w:hAnsi="Times New Roman" w:cs="Times New Roman"/>
        </w:rPr>
        <w:t>Правовая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Социальная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Pr="004F2C82">
        <w:rPr>
          <w:rFonts w:ascii="Times New Roman" w:eastAsia="Calibri" w:hAnsi="Times New Roman" w:cs="Times New Roman"/>
        </w:rPr>
        <w:t>Исторического источника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Культурная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Pr="004F2C82">
        <w:rPr>
          <w:rFonts w:ascii="Times New Roman" w:eastAsia="Calibri" w:hAnsi="Times New Roman" w:cs="Times New Roman"/>
        </w:rPr>
        <w:t>Функция учета</w:t>
      </w:r>
    </w:p>
    <w:p w:rsidR="008F74D0" w:rsidRPr="004F2C82" w:rsidRDefault="006828AA"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8F74D0" w:rsidRPr="004F2C82">
        <w:rPr>
          <w:rFonts w:ascii="Times New Roman" w:eastAsia="Calibri" w:hAnsi="Times New Roman" w:cs="Times New Roman"/>
        </w:rPr>
        <w:t>Познавательная</w:t>
      </w:r>
    </w:p>
    <w:p w:rsidR="008F74D0" w:rsidRPr="004F2C82" w:rsidRDefault="006828AA"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w:t>
      </w:r>
      <w:r w:rsidR="008F74D0" w:rsidRPr="004F2C82">
        <w:rPr>
          <w:rFonts w:ascii="Times New Roman" w:eastAsia="Calibri" w:hAnsi="Times New Roman" w:cs="Times New Roman"/>
        </w:rPr>
        <w:t xml:space="preserve"> </w:t>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A95F88">
        <w:rPr>
          <w:rFonts w:ascii="Times New Roman" w:eastAsia="Calibri" w:hAnsi="Times New Roman" w:cs="Times New Roman"/>
        </w:rPr>
        <w:tab/>
      </w:r>
      <w:r w:rsidR="008F74D0" w:rsidRPr="004F2C82">
        <w:rPr>
          <w:rFonts w:ascii="Times New Roman" w:eastAsia="Calibri" w:hAnsi="Times New Roman" w:cs="Times New Roman"/>
        </w:rPr>
        <w:t>Политическая</w:t>
      </w:r>
    </w:p>
    <w:p w:rsidR="00A95F88" w:rsidRDefault="00A95F88" w:rsidP="006828AA">
      <w:pPr>
        <w:spacing w:after="0" w:line="240" w:lineRule="auto"/>
        <w:ind w:firstLine="567"/>
        <w:jc w:val="center"/>
        <w:rPr>
          <w:rFonts w:ascii="Times New Roman" w:eastAsia="Calibri" w:hAnsi="Times New Roman" w:cs="Times New Roman"/>
        </w:rPr>
      </w:pPr>
    </w:p>
    <w:p w:rsidR="008F74D0" w:rsidRPr="004F2C82" w:rsidRDefault="008F74D0" w:rsidP="006828AA">
      <w:pPr>
        <w:spacing w:after="0" w:line="240" w:lineRule="auto"/>
        <w:ind w:firstLine="567"/>
        <w:jc w:val="center"/>
        <w:rPr>
          <w:rFonts w:ascii="Times New Roman" w:eastAsia="Calibri" w:hAnsi="Times New Roman" w:cs="Times New Roman"/>
        </w:rPr>
      </w:pPr>
      <w:r w:rsidRPr="004F2C82">
        <w:rPr>
          <w:rFonts w:ascii="Times New Roman" w:eastAsia="Calibri" w:hAnsi="Times New Roman" w:cs="Times New Roman"/>
        </w:rPr>
        <w:t>Рисунок 1 – Функции документов</w:t>
      </w:r>
    </w:p>
    <w:p w:rsidR="008F74D0" w:rsidRPr="004F2C82" w:rsidRDefault="008F74D0" w:rsidP="006828AA">
      <w:pPr>
        <w:spacing w:after="0" w:line="240" w:lineRule="auto"/>
        <w:ind w:firstLine="567"/>
        <w:jc w:val="center"/>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Рассмотрим более подробно каждую из выше перечисленных функций.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Информационная функция. Каждый документ несет в себе данные, чтобы передавать их от человека к человеку. Эта цель присуща всем документам без исключения, ведь причина п</w:t>
      </w:r>
      <w:r w:rsidRPr="004F2C82">
        <w:rPr>
          <w:rFonts w:ascii="Times New Roman" w:eastAsia="Calibri" w:hAnsi="Times New Roman" w:cs="Times New Roman"/>
        </w:rPr>
        <w:t>о</w:t>
      </w:r>
      <w:r w:rsidRPr="004F2C82">
        <w:rPr>
          <w:rFonts w:ascii="Times New Roman" w:eastAsia="Calibri" w:hAnsi="Times New Roman" w:cs="Times New Roman"/>
        </w:rPr>
        <w:t>явления любого документа – необходимость фиксации информации о фактах, событиях, явл</w:t>
      </w:r>
      <w:r w:rsidRPr="004F2C82">
        <w:rPr>
          <w:rFonts w:ascii="Times New Roman" w:eastAsia="Calibri" w:hAnsi="Times New Roman" w:cs="Times New Roman"/>
        </w:rPr>
        <w:t>е</w:t>
      </w:r>
      <w:r w:rsidRPr="004F2C82">
        <w:rPr>
          <w:rFonts w:ascii="Times New Roman" w:eastAsia="Calibri" w:hAnsi="Times New Roman" w:cs="Times New Roman"/>
        </w:rPr>
        <w:t>ниях и т.д.</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Коммуникативная функция</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 существует для решения задачи передачи информации в с</w:t>
      </w:r>
      <w:r w:rsidRPr="004F2C82">
        <w:rPr>
          <w:rFonts w:ascii="Times New Roman" w:eastAsia="Calibri" w:hAnsi="Times New Roman" w:cs="Times New Roman"/>
        </w:rPr>
        <w:t>о</w:t>
      </w:r>
      <w:r w:rsidRPr="004F2C82">
        <w:rPr>
          <w:rFonts w:ascii="Times New Roman" w:eastAsia="Calibri" w:hAnsi="Times New Roman" w:cs="Times New Roman"/>
        </w:rPr>
        <w:t>циуме. Без обмена данными, мнениями, сведениями невозможно поддерживание связей. С п</w:t>
      </w:r>
      <w:r w:rsidRPr="004F2C82">
        <w:rPr>
          <w:rFonts w:ascii="Times New Roman" w:eastAsia="Calibri" w:hAnsi="Times New Roman" w:cs="Times New Roman"/>
        </w:rPr>
        <w:t>о</w:t>
      </w:r>
      <w:r w:rsidRPr="004F2C82">
        <w:rPr>
          <w:rFonts w:ascii="Times New Roman" w:eastAsia="Calibri" w:hAnsi="Times New Roman" w:cs="Times New Roman"/>
        </w:rPr>
        <w:t>мощью документов люди взаимодействуют. Документ является средством связи между разли</w:t>
      </w:r>
      <w:r w:rsidRPr="004F2C82">
        <w:rPr>
          <w:rFonts w:ascii="Times New Roman" w:eastAsia="Calibri" w:hAnsi="Times New Roman" w:cs="Times New Roman"/>
        </w:rPr>
        <w:t>ч</w:t>
      </w:r>
      <w:r w:rsidRPr="004F2C82">
        <w:rPr>
          <w:rFonts w:ascii="Times New Roman" w:eastAsia="Calibri" w:hAnsi="Times New Roman" w:cs="Times New Roman"/>
        </w:rPr>
        <w:lastRenderedPageBreak/>
        <w:t>ными структурными подразделениями, государственными организациями, управляющей и управляемой системой.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Эта функция предназначена не только для решения задач передачи. Трансляции инфо</w:t>
      </w:r>
      <w:r w:rsidRPr="004F2C82">
        <w:rPr>
          <w:rFonts w:ascii="Times New Roman" w:eastAsia="Calibri" w:hAnsi="Times New Roman" w:cs="Times New Roman"/>
        </w:rPr>
        <w:t>р</w:t>
      </w:r>
      <w:r w:rsidRPr="004F2C82">
        <w:rPr>
          <w:rFonts w:ascii="Times New Roman" w:eastAsia="Calibri" w:hAnsi="Times New Roman" w:cs="Times New Roman"/>
        </w:rPr>
        <w:t>мации в социуме, но также и для поддержания, упорядочения информационных связей в общ</w:t>
      </w:r>
      <w:r w:rsidRPr="004F2C82">
        <w:rPr>
          <w:rFonts w:ascii="Times New Roman" w:eastAsia="Calibri" w:hAnsi="Times New Roman" w:cs="Times New Roman"/>
        </w:rPr>
        <w:t>е</w:t>
      </w:r>
      <w:r w:rsidRPr="004F2C82">
        <w:rPr>
          <w:rFonts w:ascii="Times New Roman" w:eastAsia="Calibri" w:hAnsi="Times New Roman" w:cs="Times New Roman"/>
        </w:rPr>
        <w:t>стве. К таким документам относятся: законы, указы, приказы, распоряжения, инструкции, до</w:t>
      </w:r>
      <w:r w:rsidRPr="004F2C82">
        <w:rPr>
          <w:rFonts w:ascii="Times New Roman" w:eastAsia="Calibri" w:hAnsi="Times New Roman" w:cs="Times New Roman"/>
        </w:rPr>
        <w:t>к</w:t>
      </w:r>
      <w:r w:rsidRPr="004F2C82">
        <w:rPr>
          <w:rFonts w:ascii="Times New Roman" w:eastAsia="Calibri" w:hAnsi="Times New Roman" w:cs="Times New Roman"/>
        </w:rPr>
        <w:t>лады, договоры.</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Социальная функция документа заключается в сохранении и передачи важной для с</w:t>
      </w:r>
      <w:r w:rsidRPr="004F2C82">
        <w:rPr>
          <w:rFonts w:ascii="Times New Roman" w:eastAsia="Calibri" w:hAnsi="Times New Roman" w:cs="Times New Roman"/>
        </w:rPr>
        <w:t>о</w:t>
      </w:r>
      <w:r w:rsidRPr="004F2C82">
        <w:rPr>
          <w:rFonts w:ascii="Times New Roman" w:eastAsia="Calibri" w:hAnsi="Times New Roman" w:cs="Times New Roman"/>
        </w:rPr>
        <w:t>циума информации. Эта функция присуща многим документам, так как они в основном созд</w:t>
      </w:r>
      <w:r w:rsidRPr="004F2C82">
        <w:rPr>
          <w:rFonts w:ascii="Times New Roman" w:eastAsia="Calibri" w:hAnsi="Times New Roman" w:cs="Times New Roman"/>
        </w:rPr>
        <w:t>а</w:t>
      </w:r>
      <w:r w:rsidRPr="004F2C82">
        <w:rPr>
          <w:rFonts w:ascii="Times New Roman" w:eastAsia="Calibri" w:hAnsi="Times New Roman" w:cs="Times New Roman"/>
        </w:rPr>
        <w:t>ются для удовлетворения потребностей социума и отдельных его членов. Документ создается той или иной социальной потребностью. Именно на основании документа мы можем говорить о тех или иных социально-значимых событиях, которые играют в жизни общества огромную роль.</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Культурная функция дает возможность документу сохранять и передавать на материал</w:t>
      </w:r>
      <w:r w:rsidRPr="004F2C82">
        <w:rPr>
          <w:rFonts w:ascii="Times New Roman" w:eastAsia="Calibri" w:hAnsi="Times New Roman" w:cs="Times New Roman"/>
        </w:rPr>
        <w:t>ь</w:t>
      </w:r>
      <w:r w:rsidRPr="004F2C82">
        <w:rPr>
          <w:rFonts w:ascii="Times New Roman" w:eastAsia="Calibri" w:hAnsi="Times New Roman" w:cs="Times New Roman"/>
        </w:rPr>
        <w:t>ных носителях определенных религиозных, нравственных, эстетических, философских и иных идей и взглядов, например,</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кинофильмы, фотографии, научно-технические документы.</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Любой документ несет в себе информацию, позволяющую говорить о культуре, насл</w:t>
      </w:r>
      <w:r w:rsidRPr="004F2C82">
        <w:rPr>
          <w:rFonts w:ascii="Times New Roman" w:eastAsia="Calibri" w:hAnsi="Times New Roman" w:cs="Times New Roman"/>
        </w:rPr>
        <w:t>е</w:t>
      </w:r>
      <w:r w:rsidRPr="004F2C82">
        <w:rPr>
          <w:rFonts w:ascii="Times New Roman" w:eastAsia="Calibri" w:hAnsi="Times New Roman" w:cs="Times New Roman"/>
        </w:rPr>
        <w:t>дии, традициях, которые затем могут рассматриваться последователями. На основании док</w:t>
      </w:r>
      <w:r w:rsidRPr="004F2C82">
        <w:rPr>
          <w:rFonts w:ascii="Times New Roman" w:eastAsia="Calibri" w:hAnsi="Times New Roman" w:cs="Times New Roman"/>
        </w:rPr>
        <w:t>у</w:t>
      </w:r>
      <w:r w:rsidRPr="004F2C82">
        <w:rPr>
          <w:rFonts w:ascii="Times New Roman" w:eastAsia="Calibri" w:hAnsi="Times New Roman" w:cs="Times New Roman"/>
        </w:rPr>
        <w:t>ментов мы можем говорить о культурном уровне, той культурной организации, которая прис</w:t>
      </w:r>
      <w:r w:rsidRPr="004F2C82">
        <w:rPr>
          <w:rFonts w:ascii="Times New Roman" w:eastAsia="Calibri" w:hAnsi="Times New Roman" w:cs="Times New Roman"/>
        </w:rPr>
        <w:t>у</w:t>
      </w:r>
      <w:r w:rsidRPr="004F2C82">
        <w:rPr>
          <w:rFonts w:ascii="Times New Roman" w:eastAsia="Calibri" w:hAnsi="Times New Roman" w:cs="Times New Roman"/>
        </w:rPr>
        <w:t>ща тому или иному обществу.</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Правовая функция заключается в закреплении правовых норм и правоотношений в общ</w:t>
      </w:r>
      <w:r w:rsidRPr="004F2C82">
        <w:rPr>
          <w:rFonts w:ascii="Times New Roman" w:eastAsia="Calibri" w:hAnsi="Times New Roman" w:cs="Times New Roman"/>
        </w:rPr>
        <w:t>е</w:t>
      </w:r>
      <w:r w:rsidRPr="004F2C82">
        <w:rPr>
          <w:rFonts w:ascii="Times New Roman" w:eastAsia="Calibri" w:hAnsi="Times New Roman" w:cs="Times New Roman"/>
        </w:rPr>
        <w:t>стве. Этой функцией обладают правовые документы, которые устанавливают, закрепляют или изменяют правовые нормы и отношения, а также иные документы, которые могут повлечь за собой определенные юридические последствия. К таким документам относятся конкретные правовые акты органов власти, законы, подзаконные акты, указы Президента, постановления Правительства, судебные решения. Правовая функция помогает документу быть источником права.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Познавательная функция отражает связь документированной информации с социальным познанием. Эта информация присуща научной документации, поскольку целью научного п</w:t>
      </w:r>
      <w:r w:rsidRPr="004F2C82">
        <w:rPr>
          <w:rFonts w:ascii="Times New Roman" w:eastAsia="Calibri" w:hAnsi="Times New Roman" w:cs="Times New Roman"/>
        </w:rPr>
        <w:t>о</w:t>
      </w:r>
      <w:r w:rsidRPr="004F2C82">
        <w:rPr>
          <w:rFonts w:ascii="Times New Roman" w:eastAsia="Calibri" w:hAnsi="Times New Roman" w:cs="Times New Roman"/>
        </w:rPr>
        <w:t>знания является получение информации, ее фиксации и доведения до сведения определенному кругу лиц.</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Политическая функция находит свое выражение в документах, которые предназначены для внутренней и внешней политики государства, причем не просто политики, а ее информац</w:t>
      </w:r>
      <w:r w:rsidRPr="004F2C82">
        <w:rPr>
          <w:rFonts w:ascii="Times New Roman" w:eastAsia="Calibri" w:hAnsi="Times New Roman" w:cs="Times New Roman"/>
        </w:rPr>
        <w:t>и</w:t>
      </w:r>
      <w:r w:rsidRPr="004F2C82">
        <w:rPr>
          <w:rFonts w:ascii="Times New Roman" w:eastAsia="Calibri" w:hAnsi="Times New Roman" w:cs="Times New Roman"/>
        </w:rPr>
        <w:t>онной обеспеченности. Эту функцию выполняют документы определенных организаций, пол</w:t>
      </w:r>
      <w:r w:rsidRPr="004F2C82">
        <w:rPr>
          <w:rFonts w:ascii="Times New Roman" w:eastAsia="Calibri" w:hAnsi="Times New Roman" w:cs="Times New Roman"/>
        </w:rPr>
        <w:t>и</w:t>
      </w:r>
      <w:r w:rsidRPr="004F2C82">
        <w:rPr>
          <w:rFonts w:ascii="Times New Roman" w:eastAsia="Calibri" w:hAnsi="Times New Roman" w:cs="Times New Roman"/>
        </w:rPr>
        <w:t>тических партий, структур, имеющих политическую направленность.</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Управленческая функция. Документ является средством управления. Невозможно пр</w:t>
      </w:r>
      <w:r w:rsidRPr="004F2C82">
        <w:rPr>
          <w:rFonts w:ascii="Times New Roman" w:eastAsia="Calibri" w:hAnsi="Times New Roman" w:cs="Times New Roman"/>
        </w:rPr>
        <w:t>и</w:t>
      </w:r>
      <w:r w:rsidRPr="004F2C82">
        <w:rPr>
          <w:rFonts w:ascii="Times New Roman" w:eastAsia="Calibri" w:hAnsi="Times New Roman" w:cs="Times New Roman"/>
        </w:rPr>
        <w:t>нять управленческое решение без информации, которая должна быть зафиксирована на матер</w:t>
      </w:r>
      <w:r w:rsidRPr="004F2C82">
        <w:rPr>
          <w:rFonts w:ascii="Times New Roman" w:eastAsia="Calibri" w:hAnsi="Times New Roman" w:cs="Times New Roman"/>
        </w:rPr>
        <w:t>и</w:t>
      </w:r>
      <w:r w:rsidRPr="004F2C82">
        <w:rPr>
          <w:rFonts w:ascii="Times New Roman" w:eastAsia="Calibri" w:hAnsi="Times New Roman" w:cs="Times New Roman"/>
        </w:rPr>
        <w:t>альном носителе и оформлена так, чтобы мы могли ее идентифицировать.</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Функция исторического источника – любой документ несет в себе информацию, которая может быть рассмотрена историками, и затем происходит описание и трактовка события. Если бы не было документа, мы не смогли бы так точно и полно воспроизвести картины событий прошлых лет.</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Функция учета дает не качественную, а количественную характеристику информации, которая связана с хозяйственными, демографическими и иными социальными процессами для того, чтобы их анализировать и контролировать. К документам, выполняющим функцию учета относятся: статистические, бухгалтерские, финансово-экономические и прочие [3-5].</w:t>
      </w:r>
    </w:p>
    <w:p w:rsidR="008F74D0" w:rsidRPr="004F2C82" w:rsidRDefault="008F74D0" w:rsidP="006828AA">
      <w:pPr>
        <w:shd w:val="clear" w:color="auto" w:fill="FFFFFF"/>
        <w:spacing w:after="0" w:line="240" w:lineRule="auto"/>
        <w:ind w:firstLine="567"/>
        <w:jc w:val="both"/>
        <w:textAlignment w:val="baseline"/>
        <w:rPr>
          <w:rFonts w:ascii="Times New Roman" w:eastAsia="Helvetica" w:hAnsi="Times New Roman" w:cs="Times New Roman"/>
          <w:lang w:eastAsia="zh-CN"/>
        </w:rPr>
      </w:pPr>
      <w:r w:rsidRPr="004F2C82">
        <w:rPr>
          <w:rFonts w:ascii="Times New Roman" w:eastAsia="Helvetica" w:hAnsi="Times New Roman" w:cs="Times New Roman"/>
          <w:bCs/>
          <w:shd w:val="clear" w:color="auto" w:fill="FFFFFF"/>
          <w:lang w:eastAsia="zh-CN"/>
        </w:rPr>
        <w:t>Таким образом,</w:t>
      </w:r>
      <w:r w:rsidRPr="004F2C82">
        <w:rPr>
          <w:rFonts w:ascii="Times New Roman" w:eastAsia="Helvetica" w:hAnsi="Times New Roman" w:cs="Times New Roman"/>
          <w:shd w:val="clear" w:color="auto" w:fill="FFFFFF"/>
          <w:lang w:eastAsia="zh-CN"/>
        </w:rPr>
        <w:t xml:space="preserve"> документ, как носитель информации, выступает в качестве непременного элемента внутренней организации любого учреждения, предприятия, фирмы, обеспечивая взаимодействие их частей. Информация является основанием для принятия управленческих решений, служит доказательством их исполнения и источником для обобщений, а также мат</w:t>
      </w:r>
      <w:r w:rsidRPr="004F2C82">
        <w:rPr>
          <w:rFonts w:ascii="Times New Roman" w:eastAsia="Helvetica" w:hAnsi="Times New Roman" w:cs="Times New Roman"/>
          <w:shd w:val="clear" w:color="auto" w:fill="FFFFFF"/>
          <w:lang w:eastAsia="zh-CN"/>
        </w:rPr>
        <w:t>е</w:t>
      </w:r>
      <w:r w:rsidRPr="004F2C82">
        <w:rPr>
          <w:rFonts w:ascii="Times New Roman" w:eastAsia="Helvetica" w:hAnsi="Times New Roman" w:cs="Times New Roman"/>
          <w:shd w:val="clear" w:color="auto" w:fill="FFFFFF"/>
          <w:lang w:eastAsia="zh-CN"/>
        </w:rPr>
        <w:t>риалом для справочно-поисковой работы. Кроме того, документирование во многих случаях является обязательным, предписывается законом и актами государственного управления, п</w:t>
      </w:r>
      <w:r w:rsidRPr="004F2C82">
        <w:rPr>
          <w:rFonts w:ascii="Times New Roman" w:eastAsia="Helvetica" w:hAnsi="Times New Roman" w:cs="Times New Roman"/>
          <w:shd w:val="clear" w:color="auto" w:fill="FFFFFF"/>
          <w:lang w:eastAsia="zh-CN"/>
        </w:rPr>
        <w:t>о</w:t>
      </w:r>
      <w:r w:rsidRPr="004F2C82">
        <w:rPr>
          <w:rFonts w:ascii="Times New Roman" w:eastAsia="Helvetica" w:hAnsi="Times New Roman" w:cs="Times New Roman"/>
          <w:shd w:val="clear" w:color="auto" w:fill="FFFFFF"/>
          <w:lang w:eastAsia="zh-CN"/>
        </w:rPr>
        <w:t>этому оно является одним из средств укрепления законности и контроля. От четкости и опер</w:t>
      </w:r>
      <w:r w:rsidRPr="004F2C82">
        <w:rPr>
          <w:rFonts w:ascii="Times New Roman" w:eastAsia="Helvetica" w:hAnsi="Times New Roman" w:cs="Times New Roman"/>
          <w:shd w:val="clear" w:color="auto" w:fill="FFFFFF"/>
          <w:lang w:eastAsia="zh-CN"/>
        </w:rPr>
        <w:t>а</w:t>
      </w:r>
      <w:r w:rsidRPr="004F2C82">
        <w:rPr>
          <w:rFonts w:ascii="Times New Roman" w:eastAsia="Helvetica" w:hAnsi="Times New Roman" w:cs="Times New Roman"/>
          <w:shd w:val="clear" w:color="auto" w:fill="FFFFFF"/>
          <w:lang w:eastAsia="zh-CN"/>
        </w:rPr>
        <w:t>тивности обработки и движения документов в конечном итоге зависит быстрота принятия р</w:t>
      </w:r>
      <w:r w:rsidRPr="004F2C82">
        <w:rPr>
          <w:rFonts w:ascii="Times New Roman" w:eastAsia="Helvetica" w:hAnsi="Times New Roman" w:cs="Times New Roman"/>
          <w:shd w:val="clear" w:color="auto" w:fill="FFFFFF"/>
          <w:lang w:eastAsia="zh-CN"/>
        </w:rPr>
        <w:t>е</w:t>
      </w:r>
      <w:r w:rsidRPr="004F2C82">
        <w:rPr>
          <w:rFonts w:ascii="Times New Roman" w:eastAsia="Helvetica" w:hAnsi="Times New Roman" w:cs="Times New Roman"/>
          <w:shd w:val="clear" w:color="auto" w:fill="FFFFFF"/>
          <w:lang w:eastAsia="zh-CN"/>
        </w:rPr>
        <w:t>шений. Поэтому в рациональной организации документообороту всегда уделяется большое внимание.</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rPr>
          <w:rFonts w:ascii="Times New Roman" w:eastAsia="SimSun" w:hAnsi="Times New Roman" w:cs="Times New Roman"/>
          <w:lang w:eastAsia="zh-CN"/>
        </w:rPr>
      </w:pPr>
      <w:r w:rsidRPr="004F2C82">
        <w:rPr>
          <w:rFonts w:ascii="Times New Roman" w:eastAsia="SimSun" w:hAnsi="Times New Roman" w:cs="Times New Roman"/>
          <w:b/>
          <w:lang w:eastAsia="zh-CN"/>
        </w:rPr>
        <w:lastRenderedPageBreak/>
        <w:t>Литература:</w:t>
      </w:r>
    </w:p>
    <w:p w:rsidR="008F74D0" w:rsidRPr="004F2C82" w:rsidRDefault="00A95F88" w:rsidP="006828AA">
      <w:pPr>
        <w:pStyle w:val="afa"/>
        <w:numPr>
          <w:ilvl w:val="0"/>
          <w:numId w:val="86"/>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Буздова А.З., Чернова А.</w:t>
      </w:r>
      <w:r w:rsidR="008F74D0" w:rsidRPr="004F2C82">
        <w:rPr>
          <w:rFonts w:ascii="Times New Roman" w:hAnsi="Times New Roman" w:cs="Times New Roman"/>
        </w:rPr>
        <w:t>Д. Роль малого предпринимательства в современной экон</w:t>
      </w:r>
      <w:r w:rsidR="008F74D0" w:rsidRPr="004F2C82">
        <w:rPr>
          <w:rFonts w:ascii="Times New Roman" w:hAnsi="Times New Roman" w:cs="Times New Roman"/>
        </w:rPr>
        <w:t>о</w:t>
      </w:r>
      <w:r w:rsidR="008F74D0" w:rsidRPr="004F2C82">
        <w:rPr>
          <w:rFonts w:ascii="Times New Roman" w:hAnsi="Times New Roman" w:cs="Times New Roman"/>
        </w:rPr>
        <w:t xml:space="preserve">мике // Известия Кабардино-Балкарского государственного аграрного университета им. </w:t>
      </w:r>
      <w:r>
        <w:rPr>
          <w:rFonts w:ascii="Times New Roman" w:hAnsi="Times New Roman" w:cs="Times New Roman"/>
        </w:rPr>
        <w:t xml:space="preserve">                  </w:t>
      </w:r>
      <w:r w:rsidR="008F74D0" w:rsidRPr="004F2C82">
        <w:rPr>
          <w:rFonts w:ascii="Times New Roman" w:hAnsi="Times New Roman" w:cs="Times New Roman"/>
        </w:rPr>
        <w:t xml:space="preserve">В.М. Кокова. 2020. № 2(28). С. 143-147. </w:t>
      </w:r>
    </w:p>
    <w:p w:rsidR="008F74D0" w:rsidRPr="004F2C82" w:rsidRDefault="00A95F88" w:rsidP="006828AA">
      <w:pPr>
        <w:pStyle w:val="afa"/>
        <w:numPr>
          <w:ilvl w:val="0"/>
          <w:numId w:val="86"/>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Буздова А.</w:t>
      </w:r>
      <w:r w:rsidR="008F74D0" w:rsidRPr="004F2C82">
        <w:rPr>
          <w:rFonts w:ascii="Times New Roman" w:hAnsi="Times New Roman" w:cs="Times New Roman"/>
        </w:rPr>
        <w:t xml:space="preserve">З. Становление основных форм предпринимательства в экономике стран мира // Известия Кабардино-Балкарского государственного аграрного университета им. </w:t>
      </w:r>
      <w:r>
        <w:rPr>
          <w:rFonts w:ascii="Times New Roman" w:hAnsi="Times New Roman" w:cs="Times New Roman"/>
        </w:rPr>
        <w:t xml:space="preserve">              </w:t>
      </w:r>
      <w:r w:rsidR="008F74D0" w:rsidRPr="004F2C82">
        <w:rPr>
          <w:rFonts w:ascii="Times New Roman" w:hAnsi="Times New Roman" w:cs="Times New Roman"/>
        </w:rPr>
        <w:t>В.М. Кокова. 2020. № 3(29).</w:t>
      </w:r>
      <w:r w:rsidR="006828AA" w:rsidRPr="004F2C82">
        <w:rPr>
          <w:rFonts w:ascii="Times New Roman" w:hAnsi="Times New Roman" w:cs="Times New Roman"/>
        </w:rPr>
        <w:t xml:space="preserve"> </w:t>
      </w:r>
      <w:r w:rsidR="008F74D0" w:rsidRPr="004F2C82">
        <w:rPr>
          <w:rFonts w:ascii="Times New Roman" w:hAnsi="Times New Roman" w:cs="Times New Roman"/>
        </w:rPr>
        <w:t>С. 131-135.</w:t>
      </w:r>
    </w:p>
    <w:p w:rsidR="008F74D0" w:rsidRPr="004F2C82" w:rsidRDefault="008F74D0" w:rsidP="006828AA">
      <w:pPr>
        <w:numPr>
          <w:ilvl w:val="0"/>
          <w:numId w:val="86"/>
        </w:numPr>
        <w:shd w:val="clear" w:color="auto" w:fill="FFFFFF"/>
        <w:tabs>
          <w:tab w:val="left" w:pos="851"/>
          <w:tab w:val="left" w:pos="993"/>
        </w:tabs>
        <w:spacing w:after="0" w:line="240" w:lineRule="auto"/>
        <w:ind w:left="0" w:firstLine="567"/>
        <w:jc w:val="both"/>
        <w:textAlignment w:val="baseline"/>
        <w:rPr>
          <w:rFonts w:ascii="Times New Roman" w:eastAsia="Helvetica" w:hAnsi="Times New Roman" w:cs="Times New Roman"/>
          <w:shd w:val="clear" w:color="auto" w:fill="FFFFFF"/>
          <w:lang w:eastAsia="zh-CN"/>
        </w:rPr>
      </w:pPr>
      <w:r w:rsidRPr="004F2C82">
        <w:rPr>
          <w:rFonts w:ascii="Times New Roman" w:eastAsia="Helvetica" w:hAnsi="Times New Roman" w:cs="Times New Roman"/>
          <w:shd w:val="clear" w:color="auto" w:fill="FFFFFF"/>
          <w:lang w:eastAsia="zh-CN"/>
        </w:rPr>
        <w:t xml:space="preserve">Делопроизводство и документооборот: учебное пособие / </w:t>
      </w:r>
      <w:r w:rsidR="00A95F88">
        <w:rPr>
          <w:rFonts w:ascii="Times New Roman" w:eastAsia="Helvetica" w:hAnsi="Times New Roman" w:cs="Times New Roman"/>
          <w:shd w:val="clear" w:color="auto" w:fill="FFFFFF"/>
          <w:lang w:eastAsia="zh-CN"/>
        </w:rPr>
        <w:t>Л.</w:t>
      </w:r>
      <w:r w:rsidRPr="004F2C82">
        <w:rPr>
          <w:rFonts w:ascii="Times New Roman" w:eastAsia="Helvetica" w:hAnsi="Times New Roman" w:cs="Times New Roman"/>
          <w:shd w:val="clear" w:color="auto" w:fill="FFFFFF"/>
          <w:lang w:eastAsia="zh-CN"/>
        </w:rPr>
        <w:t>Д. Котлярова. пос. Кар</w:t>
      </w:r>
      <w:r w:rsidRPr="004F2C82">
        <w:rPr>
          <w:rFonts w:ascii="Times New Roman" w:eastAsia="Helvetica" w:hAnsi="Times New Roman" w:cs="Times New Roman"/>
          <w:shd w:val="clear" w:color="auto" w:fill="FFFFFF"/>
          <w:lang w:eastAsia="zh-CN"/>
        </w:rPr>
        <w:t>а</w:t>
      </w:r>
      <w:r w:rsidRPr="004F2C82">
        <w:rPr>
          <w:rFonts w:ascii="Times New Roman" w:eastAsia="Helvetica" w:hAnsi="Times New Roman" w:cs="Times New Roman"/>
          <w:shd w:val="clear" w:color="auto" w:fill="FFFFFF"/>
          <w:lang w:eastAsia="zh-CN"/>
        </w:rPr>
        <w:t>ваево: КГСХА, 2016. 41 с.  Текст: электронный // Лань  электронно-библиотечная система. URL: https://e.lanbook.com/book/133527 (дата обращения: 14.04.2022). Режим доступа: для авт</w:t>
      </w:r>
      <w:r w:rsidRPr="004F2C82">
        <w:rPr>
          <w:rFonts w:ascii="Times New Roman" w:eastAsia="Helvetica" w:hAnsi="Times New Roman" w:cs="Times New Roman"/>
          <w:shd w:val="clear" w:color="auto" w:fill="FFFFFF"/>
          <w:lang w:eastAsia="zh-CN"/>
        </w:rPr>
        <w:t>о</w:t>
      </w:r>
      <w:r w:rsidRPr="004F2C82">
        <w:rPr>
          <w:rFonts w:ascii="Times New Roman" w:eastAsia="Helvetica" w:hAnsi="Times New Roman" w:cs="Times New Roman"/>
          <w:shd w:val="clear" w:color="auto" w:fill="FFFFFF"/>
          <w:lang w:eastAsia="zh-CN"/>
        </w:rPr>
        <w:t>риз. пользователей.</w:t>
      </w:r>
    </w:p>
    <w:p w:rsidR="008F74D0" w:rsidRPr="004F2C82" w:rsidRDefault="00A95F88" w:rsidP="006828AA">
      <w:pPr>
        <w:numPr>
          <w:ilvl w:val="0"/>
          <w:numId w:val="86"/>
        </w:numPr>
        <w:shd w:val="clear" w:color="auto" w:fill="FFFFFF"/>
        <w:tabs>
          <w:tab w:val="left" w:pos="851"/>
          <w:tab w:val="left" w:pos="993"/>
        </w:tabs>
        <w:spacing w:after="0" w:line="240" w:lineRule="auto"/>
        <w:ind w:left="0" w:firstLine="567"/>
        <w:jc w:val="both"/>
        <w:textAlignment w:val="baseline"/>
        <w:rPr>
          <w:rFonts w:ascii="Times New Roman" w:eastAsia="Helvetica" w:hAnsi="Times New Roman" w:cs="Times New Roman"/>
          <w:shd w:val="clear" w:color="auto" w:fill="FFFFFF"/>
          <w:lang w:eastAsia="zh-CN"/>
        </w:rPr>
      </w:pPr>
      <w:r>
        <w:rPr>
          <w:rFonts w:ascii="Times New Roman" w:eastAsia="Helvetica" w:hAnsi="Times New Roman" w:cs="Times New Roman"/>
          <w:shd w:val="clear" w:color="auto" w:fill="FFFFFF"/>
          <w:lang w:eastAsia="zh-CN"/>
        </w:rPr>
        <w:t>Егоров, В.</w:t>
      </w:r>
      <w:r w:rsidR="008F74D0" w:rsidRPr="004F2C82">
        <w:rPr>
          <w:rFonts w:ascii="Times New Roman" w:eastAsia="Helvetica" w:hAnsi="Times New Roman" w:cs="Times New Roman"/>
          <w:shd w:val="clear" w:color="auto" w:fill="FFFFFF"/>
          <w:lang w:eastAsia="zh-CN"/>
        </w:rPr>
        <w:t>П. Документоведение и документационное обеспечение управления в усл</w:t>
      </w:r>
      <w:r w:rsidR="008F74D0" w:rsidRPr="004F2C82">
        <w:rPr>
          <w:rFonts w:ascii="Times New Roman" w:eastAsia="Helvetica" w:hAnsi="Times New Roman" w:cs="Times New Roman"/>
          <w:shd w:val="clear" w:color="auto" w:fill="FFFFFF"/>
          <w:lang w:eastAsia="zh-CN"/>
        </w:rPr>
        <w:t>о</w:t>
      </w:r>
      <w:r w:rsidR="008F74D0" w:rsidRPr="004F2C82">
        <w:rPr>
          <w:rFonts w:ascii="Times New Roman" w:eastAsia="Helvetica" w:hAnsi="Times New Roman" w:cs="Times New Roman"/>
          <w:shd w:val="clear" w:color="auto" w:fill="FFFFFF"/>
          <w:lang w:eastAsia="zh-CN"/>
        </w:rPr>
        <w:t>виях цифровой экономики</w:t>
      </w:r>
      <w:r>
        <w:rPr>
          <w:rFonts w:ascii="Times New Roman" w:eastAsia="Helvetica" w:hAnsi="Times New Roman" w:cs="Times New Roman"/>
          <w:shd w:val="clear" w:color="auto" w:fill="FFFFFF"/>
          <w:lang w:eastAsia="zh-CN"/>
        </w:rPr>
        <w:t xml:space="preserve"> / В.П. Егоров, А.</w:t>
      </w:r>
      <w:r w:rsidR="008F74D0" w:rsidRPr="004F2C82">
        <w:rPr>
          <w:rFonts w:ascii="Times New Roman" w:eastAsia="Helvetica" w:hAnsi="Times New Roman" w:cs="Times New Roman"/>
          <w:shd w:val="clear" w:color="auto" w:fill="FFFFFF"/>
          <w:lang w:eastAsia="zh-CN"/>
        </w:rPr>
        <w:t>В. Слиньков. 3-е изд., стер. Санкт-Петербург: Лань, 2022. 372 с. ISBN 978-5-8114-9987-8. Текст : электронный // Лань: электронно-библиотечная система. URL: https://e.lanbook.com/book/202163 (дата обращения: 10.04.2022). Режим доступа: для авториз. пользователей.</w:t>
      </w:r>
    </w:p>
    <w:p w:rsidR="008F74D0" w:rsidRPr="004F2C82" w:rsidRDefault="00A95F88" w:rsidP="006828AA">
      <w:pPr>
        <w:pStyle w:val="afa"/>
        <w:numPr>
          <w:ilvl w:val="0"/>
          <w:numId w:val="86"/>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Караева Ф.Е., Дзуганова М.</w:t>
      </w:r>
      <w:r w:rsidR="008F74D0" w:rsidRPr="004F2C82">
        <w:rPr>
          <w:rFonts w:ascii="Times New Roman" w:hAnsi="Times New Roman" w:cs="Times New Roman"/>
        </w:rPr>
        <w:t>А. Инструменты стратегического анализа для разработки стратегии организации // Известия Кабардино-Балкарского государственного аграрного ун</w:t>
      </w:r>
      <w:r w:rsidR="008F74D0" w:rsidRPr="004F2C82">
        <w:rPr>
          <w:rFonts w:ascii="Times New Roman" w:hAnsi="Times New Roman" w:cs="Times New Roman"/>
        </w:rPr>
        <w:t>и</w:t>
      </w:r>
      <w:r w:rsidR="008F74D0" w:rsidRPr="004F2C82">
        <w:rPr>
          <w:rFonts w:ascii="Times New Roman" w:hAnsi="Times New Roman" w:cs="Times New Roman"/>
        </w:rPr>
        <w:t>верситета им. В.М. Кокова. 2020. № 1(27). С. 123-127.</w:t>
      </w:r>
    </w:p>
    <w:p w:rsidR="008F74D0" w:rsidRPr="004F2C82" w:rsidRDefault="008F74D0" w:rsidP="006828AA">
      <w:pPr>
        <w:shd w:val="clear" w:color="auto" w:fill="FFFFFF"/>
        <w:tabs>
          <w:tab w:val="left" w:pos="993"/>
        </w:tabs>
        <w:spacing w:after="0" w:line="240" w:lineRule="auto"/>
        <w:ind w:firstLine="567"/>
        <w:jc w:val="both"/>
        <w:textAlignment w:val="baseline"/>
        <w:rPr>
          <w:rFonts w:ascii="Times New Roman" w:eastAsia="Helvetica" w:hAnsi="Times New Roman" w:cs="Times New Roman"/>
          <w:shd w:val="clear" w:color="auto" w:fill="FFFFFF"/>
          <w:lang w:eastAsia="zh-CN"/>
        </w:rPr>
      </w:pPr>
    </w:p>
    <w:p w:rsidR="008F74D0" w:rsidRPr="004F2C82" w:rsidRDefault="008F74D0" w:rsidP="006828AA">
      <w:pPr>
        <w:spacing w:after="0" w:line="240" w:lineRule="auto"/>
        <w:ind w:firstLine="567"/>
        <w:rPr>
          <w:rFonts w:ascii="Times New Roman" w:hAnsi="Times New Roman" w:cs="Times New Roman"/>
        </w:rPr>
      </w:pPr>
    </w:p>
    <w:p w:rsidR="008F74D0" w:rsidRPr="004F2C82" w:rsidRDefault="008F74D0" w:rsidP="007616E8">
      <w:pPr>
        <w:spacing w:after="0" w:line="240" w:lineRule="auto"/>
        <w:jc w:val="both"/>
        <w:rPr>
          <w:rFonts w:ascii="Times New Roman" w:eastAsia="Calibri" w:hAnsi="Times New Roman" w:cs="Times New Roman"/>
        </w:rPr>
      </w:pPr>
      <w:r w:rsidRPr="007616E8">
        <w:rPr>
          <w:rFonts w:ascii="Times New Roman" w:eastAsia="Calibri" w:hAnsi="Times New Roman" w:cs="Times New Roman"/>
          <w:b/>
          <w:bCs/>
        </w:rPr>
        <w:t>УДК</w:t>
      </w:r>
      <w:r w:rsidRPr="004F2C82">
        <w:rPr>
          <w:rFonts w:ascii="Times New Roman" w:eastAsia="Calibri" w:hAnsi="Times New Roman" w:cs="Times New Roman"/>
          <w:b/>
          <w:bCs/>
        </w:rPr>
        <w:t xml:space="preserve"> </w:t>
      </w:r>
      <w:r w:rsidRPr="004F2C82">
        <w:rPr>
          <w:rFonts w:ascii="Times New Roman" w:eastAsia="Calibri" w:hAnsi="Times New Roman" w:cs="Times New Roman"/>
        </w:rPr>
        <w:t>657</w:t>
      </w:r>
    </w:p>
    <w:p w:rsidR="008F74D0" w:rsidRPr="004F2C82" w:rsidRDefault="008F74D0" w:rsidP="006828AA">
      <w:pPr>
        <w:spacing w:after="0" w:line="240" w:lineRule="auto"/>
        <w:ind w:firstLine="567"/>
        <w:jc w:val="center"/>
        <w:rPr>
          <w:rFonts w:ascii="Times New Roman" w:eastAsia="Calibri" w:hAnsi="Times New Roman" w:cs="Times New Roman"/>
          <w:b/>
        </w:rPr>
      </w:pP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Times New Roman" w:hAnsi="Times New Roman" w:cs="Times New Roman"/>
          <w:b/>
          <w:bCs/>
          <w:lang w:eastAsia="ru-RU"/>
        </w:rPr>
        <w:t>ОСНОВНЫЕ БАЛАНСОВЫЕ ТЕОРИИ</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7616E8" w:rsidRDefault="008F74D0" w:rsidP="006828AA">
      <w:pPr>
        <w:shd w:val="clear" w:color="auto" w:fill="FFFFFF"/>
        <w:spacing w:after="0" w:line="240" w:lineRule="auto"/>
        <w:ind w:firstLine="567"/>
        <w:jc w:val="right"/>
        <w:rPr>
          <w:rFonts w:ascii="Times New Roman" w:eastAsia="Times New Roman" w:hAnsi="Times New Roman" w:cs="Times New Roman"/>
          <w:b/>
          <w:bCs/>
        </w:rPr>
      </w:pPr>
      <w:r w:rsidRPr="007616E8">
        <w:rPr>
          <w:rFonts w:ascii="Times New Roman" w:eastAsia="Times New Roman" w:hAnsi="Times New Roman" w:cs="Times New Roman"/>
          <w:b/>
          <w:bCs/>
        </w:rPr>
        <w:t>Кубарь М.А.;</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экономики, философии и социальных дисциплин,</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bCs/>
        </w:rPr>
        <w:t>, ФГБОУ ВО Донской ГАУ, п. Персиановский, Россия;</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e-mail: zhmanechka@yandex.ru</w:t>
      </w:r>
    </w:p>
    <w:p w:rsidR="008F74D0" w:rsidRPr="00B46D88" w:rsidRDefault="008F74D0" w:rsidP="006828AA">
      <w:pPr>
        <w:shd w:val="clear" w:color="auto" w:fill="FFFFFF"/>
        <w:spacing w:after="0" w:line="240" w:lineRule="auto"/>
        <w:ind w:firstLine="567"/>
        <w:jc w:val="right"/>
        <w:rPr>
          <w:rFonts w:ascii="Times New Roman" w:eastAsia="Times New Roman" w:hAnsi="Times New Roman" w:cs="Times New Roman"/>
          <w:b/>
          <w:bCs/>
          <w:lang w:val="en-US"/>
        </w:rPr>
      </w:pPr>
      <w:r w:rsidRPr="007616E8">
        <w:rPr>
          <w:rFonts w:ascii="Times New Roman" w:eastAsia="Times New Roman" w:hAnsi="Times New Roman" w:cs="Times New Roman"/>
          <w:b/>
          <w:bCs/>
        </w:rPr>
        <w:t>Ягудин</w:t>
      </w:r>
      <w:r w:rsidRPr="00B46D88">
        <w:rPr>
          <w:rFonts w:ascii="Times New Roman" w:eastAsia="Times New Roman" w:hAnsi="Times New Roman" w:cs="Times New Roman"/>
          <w:b/>
          <w:bCs/>
          <w:lang w:val="en-US"/>
        </w:rPr>
        <w:t xml:space="preserve"> </w:t>
      </w:r>
      <w:r w:rsidRPr="007616E8">
        <w:rPr>
          <w:rFonts w:ascii="Times New Roman" w:eastAsia="Times New Roman" w:hAnsi="Times New Roman" w:cs="Times New Roman"/>
          <w:b/>
          <w:bCs/>
        </w:rPr>
        <w:t>А</w:t>
      </w:r>
      <w:r w:rsidRPr="00B46D88">
        <w:rPr>
          <w:rFonts w:ascii="Times New Roman" w:eastAsia="Times New Roman" w:hAnsi="Times New Roman" w:cs="Times New Roman"/>
          <w:b/>
          <w:bCs/>
          <w:lang w:val="en-US"/>
        </w:rPr>
        <w:t>.</w:t>
      </w:r>
      <w:r w:rsidRPr="007616E8">
        <w:rPr>
          <w:rFonts w:ascii="Times New Roman" w:eastAsia="Times New Roman" w:hAnsi="Times New Roman" w:cs="Times New Roman"/>
          <w:b/>
          <w:bCs/>
        </w:rPr>
        <w:t>Д</w:t>
      </w:r>
      <w:r w:rsidR="007616E8" w:rsidRPr="00B46D88">
        <w:rPr>
          <w:rFonts w:ascii="Times New Roman" w:eastAsia="Times New Roman" w:hAnsi="Times New Roman" w:cs="Times New Roman"/>
          <w:b/>
          <w:bCs/>
          <w:lang w:val="en-US"/>
        </w:rPr>
        <w:t>.</w:t>
      </w:r>
      <w:r w:rsidRPr="00B46D88">
        <w:rPr>
          <w:rFonts w:ascii="Times New Roman" w:eastAsia="Times New Roman" w:hAnsi="Times New Roman" w:cs="Times New Roman"/>
          <w:b/>
          <w:bCs/>
          <w:lang w:val="en-US"/>
        </w:rPr>
        <w:t xml:space="preserve">;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cтудент 3 курса</w:t>
      </w:r>
      <w:r w:rsidR="007616E8">
        <w:rPr>
          <w:rFonts w:ascii="Times New Roman" w:eastAsia="Times New Roman" w:hAnsi="Times New Roman" w:cs="Times New Roman"/>
          <w:bCs/>
        </w:rPr>
        <w:t xml:space="preserve"> агрономического факультета</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ФГБОУ ВО Донской ГАУ, п. Персиановский, Россия;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rPr>
      </w:pPr>
      <w:r w:rsidRPr="004F2C82">
        <w:rPr>
          <w:rFonts w:ascii="Times New Roman" w:eastAsia="Times New Roman" w:hAnsi="Times New Roman" w:cs="Times New Roman"/>
          <w:bCs/>
          <w:lang w:val="en-US"/>
        </w:rPr>
        <w:t>e-mail: zekarlo@yandex.ru</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lang w:val="en-US"/>
        </w:rPr>
      </w:pPr>
    </w:p>
    <w:p w:rsidR="008F74D0" w:rsidRPr="004F2C82" w:rsidRDefault="008F74D0" w:rsidP="00BD38E0">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Бухгалтерский баланс представляет собой одну из главных отчетных форм, раскрыва</w:t>
      </w:r>
      <w:r w:rsidRPr="004F2C82">
        <w:rPr>
          <w:rFonts w:ascii="Times New Roman" w:eastAsia="Calibri" w:hAnsi="Times New Roman" w:cs="Times New Roman"/>
        </w:rPr>
        <w:t>ю</w:t>
      </w:r>
      <w:r w:rsidRPr="004F2C82">
        <w:rPr>
          <w:rFonts w:ascii="Times New Roman" w:eastAsia="Calibri" w:hAnsi="Times New Roman" w:cs="Times New Roman"/>
        </w:rPr>
        <w:t xml:space="preserve">щей финансовое положение предприятия. В процессе многолетнего периода развития баланс подвергался многим преобразованиям, в результате чего принял вид, с которым мы знакомы в настоящее время. Преобразование бухгалтерского баланса идет по 2-м главным направлениям, соответствующим теориям бухгалтерского учета: динамической и статической. Важными пунктами отличия оказываются цель формирования и предоставления баланса, принцип, метод оценки.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бухгалтерский учет, баланс, концепция, финансовый результат, актив, бухгалтерская отчетность, теория, статический баланс.</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THE DOCUMENT AND ITS FUNCTIONS</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7616E8" w:rsidRDefault="008F74D0" w:rsidP="006828AA">
      <w:pPr>
        <w:spacing w:after="0" w:line="240" w:lineRule="auto"/>
        <w:ind w:firstLine="567"/>
        <w:jc w:val="right"/>
        <w:rPr>
          <w:rFonts w:ascii="Times New Roman" w:eastAsia="Calibri" w:hAnsi="Times New Roman" w:cs="Times New Roman"/>
          <w:b/>
          <w:lang w:val="en-US"/>
        </w:rPr>
      </w:pPr>
      <w:r w:rsidRPr="007616E8">
        <w:rPr>
          <w:rFonts w:ascii="Times New Roman" w:eastAsia="Calibri" w:hAnsi="Times New Roman" w:cs="Times New Roman"/>
          <w:b/>
          <w:lang w:val="en-US"/>
        </w:rPr>
        <w:t>Kubar M.A.;</w:t>
      </w:r>
    </w:p>
    <w:p w:rsidR="007616E8"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Professor of the Department of Economics, </w:t>
      </w:r>
    </w:p>
    <w:p w:rsidR="007616E8"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Philosophy and Social Sciences,</w:t>
      </w:r>
      <w:r w:rsidR="007616E8" w:rsidRPr="007616E8">
        <w:rPr>
          <w:rFonts w:ascii="Times New Roman" w:eastAsia="Calibri" w:hAnsi="Times New Roman" w:cs="Times New Roman"/>
          <w:lang w:val="en-US"/>
        </w:rPr>
        <w:t xml:space="preserve"> </w:t>
      </w:r>
      <w:r w:rsidRPr="004F2C82">
        <w:rPr>
          <w:rFonts w:ascii="Times New Roman" w:eastAsia="Calibri" w:hAnsi="Times New Roman" w:cs="Times New Roman"/>
          <w:lang w:val="en-US"/>
        </w:rPr>
        <w:t>Candidate of Econo</w:t>
      </w:r>
      <w:r w:rsidR="007616E8">
        <w:rPr>
          <w:rFonts w:ascii="Times New Roman" w:eastAsia="Calibri" w:hAnsi="Times New Roman" w:cs="Times New Roman"/>
          <w:lang w:val="en-US"/>
        </w:rPr>
        <w:t>mics</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Donskoy GAU, P. Persianovsky,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zhmanechka@yandex.ru</w:t>
      </w:r>
    </w:p>
    <w:p w:rsidR="008F74D0" w:rsidRPr="007616E8" w:rsidRDefault="008F74D0" w:rsidP="006828AA">
      <w:pPr>
        <w:spacing w:after="0" w:line="240" w:lineRule="auto"/>
        <w:ind w:firstLine="567"/>
        <w:jc w:val="right"/>
        <w:rPr>
          <w:rFonts w:ascii="Times New Roman" w:eastAsia="Calibri" w:hAnsi="Times New Roman" w:cs="Times New Roman"/>
          <w:b/>
          <w:lang w:val="en-US"/>
        </w:rPr>
      </w:pPr>
      <w:r w:rsidRPr="007616E8">
        <w:rPr>
          <w:rFonts w:ascii="Times New Roman" w:eastAsia="Calibri" w:hAnsi="Times New Roman" w:cs="Times New Roman"/>
          <w:b/>
          <w:lang w:val="en-US"/>
        </w:rPr>
        <w:t>Yagudin A.D.;</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3rd ye</w:t>
      </w:r>
      <w:r w:rsidR="007616E8">
        <w:rPr>
          <w:rFonts w:ascii="Times New Roman" w:eastAsia="Calibri" w:hAnsi="Times New Roman" w:cs="Times New Roman"/>
          <w:lang w:val="en-US"/>
        </w:rPr>
        <w:t>ar student, Faculty of Agronomy</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FGBOU VO Donskoy GAU, P. Persianovsky,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r w:rsidRPr="004F2C82">
        <w:rPr>
          <w:rFonts w:ascii="Times New Roman" w:eastAsia="Times New Roman" w:hAnsi="Times New Roman" w:cs="Times New Roman"/>
          <w:bCs/>
          <w:lang w:val="en-US"/>
        </w:rPr>
        <w:t>zekarlo@yandex.ru</w:t>
      </w: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lastRenderedPageBreak/>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balance sheet is one of the main reporting forms that disclose the financial position of the company. In the course of a multi-year period of development, the balance has undergone many tran</w:t>
      </w:r>
      <w:r w:rsidRPr="004F2C82">
        <w:rPr>
          <w:rFonts w:ascii="Times New Roman" w:eastAsia="Calibri" w:hAnsi="Times New Roman" w:cs="Times New Roman"/>
          <w:lang w:val="en-US"/>
        </w:rPr>
        <w:t>s</w:t>
      </w:r>
      <w:r w:rsidRPr="004F2C82">
        <w:rPr>
          <w:rFonts w:ascii="Times New Roman" w:eastAsia="Calibri" w:hAnsi="Times New Roman" w:cs="Times New Roman"/>
          <w:lang w:val="en-US"/>
        </w:rPr>
        <w:t>formations, as a result of which it has assumed the form with which we are familiar at the present time. The transformation of the balance sheet follows 2 main directions corresponding to accounting theories: dynamic and static. Important points of difference are the purpose of forming and providing a balance, the principle, the method of evaluation.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accounting, balance sheet, concept, financial result, asset, accounting, theory, static balance.</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6F6F6"/>
          <w:lang w:val="en-US"/>
        </w:rPr>
      </w:pPr>
    </w:p>
    <w:p w:rsidR="007616E8" w:rsidRPr="00B46D88" w:rsidRDefault="007616E8" w:rsidP="006828AA">
      <w:pPr>
        <w:autoSpaceDE w:val="0"/>
        <w:autoSpaceDN w:val="0"/>
        <w:adjustRightInd w:val="0"/>
        <w:spacing w:after="0" w:line="240" w:lineRule="auto"/>
        <w:ind w:firstLine="567"/>
        <w:jc w:val="both"/>
        <w:rPr>
          <w:rFonts w:ascii="Times New Roman" w:eastAsia="Calibri" w:hAnsi="Times New Roman" w:cs="Times New Roman"/>
          <w:lang w:val="en-US"/>
        </w:rPr>
      </w:pPr>
    </w:p>
    <w:p w:rsidR="007616E8" w:rsidRPr="007616E8" w:rsidRDefault="007616E8" w:rsidP="007616E8">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7616E8">
        <w:rPr>
          <w:rFonts w:ascii="Times New Roman" w:eastAsia="Calibri" w:hAnsi="Times New Roman" w:cs="Times New Roman"/>
          <w:position w:val="-5"/>
          <w:sz w:val="64"/>
        </w:rPr>
        <w:t>Б</w:t>
      </w:r>
    </w:p>
    <w:p w:rsidR="008F74D0" w:rsidRPr="004F2C82" w:rsidRDefault="008F74D0" w:rsidP="007616E8">
      <w:pPr>
        <w:autoSpaceDE w:val="0"/>
        <w:autoSpaceDN w:val="0"/>
        <w:adjustRightInd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ухгалтерский учет развивался на протяжении многих веков и имеет длинную ист</w:t>
      </w:r>
      <w:r w:rsidRPr="004F2C82">
        <w:rPr>
          <w:rFonts w:ascii="Times New Roman" w:eastAsia="Calibri" w:hAnsi="Times New Roman" w:cs="Times New Roman"/>
        </w:rPr>
        <w:t>о</w:t>
      </w:r>
      <w:r w:rsidRPr="004F2C82">
        <w:rPr>
          <w:rFonts w:ascii="Times New Roman" w:eastAsia="Calibri" w:hAnsi="Times New Roman" w:cs="Times New Roman"/>
        </w:rPr>
        <w:t>рию. Во все времена с накоплением научных знаний бухгалтерский учет видоизм</w:t>
      </w:r>
      <w:r w:rsidRPr="004F2C82">
        <w:rPr>
          <w:rFonts w:ascii="Times New Roman" w:eastAsia="Calibri" w:hAnsi="Times New Roman" w:cs="Times New Roman"/>
        </w:rPr>
        <w:t>е</w:t>
      </w:r>
      <w:r w:rsidRPr="004F2C82">
        <w:rPr>
          <w:rFonts w:ascii="Times New Roman" w:eastAsia="Calibri" w:hAnsi="Times New Roman" w:cs="Times New Roman"/>
        </w:rPr>
        <w:t>нялся, создавались современные взгляды, теории и концепции. В наше время, бухгалтерский учет является результатом многолетней работы с сомнениями и заблуждениями. Изучение предпосылок зарождения, эволюции и совершенствования статической и динамической ко</w:t>
      </w:r>
      <w:r w:rsidRPr="004F2C82">
        <w:rPr>
          <w:rFonts w:ascii="Times New Roman" w:eastAsia="Calibri" w:hAnsi="Times New Roman" w:cs="Times New Roman"/>
        </w:rPr>
        <w:t>н</w:t>
      </w:r>
      <w:r w:rsidRPr="004F2C82">
        <w:rPr>
          <w:rFonts w:ascii="Times New Roman" w:eastAsia="Calibri" w:hAnsi="Times New Roman" w:cs="Times New Roman"/>
        </w:rPr>
        <w:t>цепций бухгалтерского учета, нахождение звеньев связи друг с другом, становление их знач</w:t>
      </w:r>
      <w:r w:rsidRPr="004F2C82">
        <w:rPr>
          <w:rFonts w:ascii="Times New Roman" w:eastAsia="Calibri" w:hAnsi="Times New Roman" w:cs="Times New Roman"/>
        </w:rPr>
        <w:t>и</w:t>
      </w:r>
      <w:r w:rsidRPr="004F2C82">
        <w:rPr>
          <w:rFonts w:ascii="Times New Roman" w:eastAsia="Calibri" w:hAnsi="Times New Roman" w:cs="Times New Roman"/>
        </w:rPr>
        <w:t xml:space="preserve">мости в бухгалтерском учете современности, поиск их роли в сегодняшних учетных операциях является очень важным процессом. </w:t>
      </w:r>
    </w:p>
    <w:p w:rsidR="008F74D0" w:rsidRPr="004F2C82" w:rsidRDefault="008F74D0" w:rsidP="006828AA">
      <w:pPr>
        <w:autoSpaceDE w:val="0"/>
        <w:autoSpaceDN w:val="0"/>
        <w:adjustRightInd w:val="0"/>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Статический бухгалтерский учет является учетом, где главной целью становится изуч</w:t>
      </w:r>
      <w:r w:rsidRPr="004F2C82">
        <w:rPr>
          <w:rFonts w:ascii="Times New Roman" w:eastAsia="Calibri" w:hAnsi="Times New Roman" w:cs="Times New Roman"/>
        </w:rPr>
        <w:t>е</w:t>
      </w:r>
      <w:r w:rsidRPr="004F2C82">
        <w:rPr>
          <w:rFonts w:ascii="Times New Roman" w:eastAsia="Calibri" w:hAnsi="Times New Roman" w:cs="Times New Roman"/>
        </w:rPr>
        <w:t>ние того, поможет ли продажа всего имущества фирмы на сегодняшний день собрать сумму, которая покроет ее кредиторскую задолженность, а вторым этапом станет определение отдачи от вкладывания капитала. Концепция статического бухгалтерского учета использовалась с XIII по XIX век. Ее создали правоведы, занимающиеся торговым (коммерческим) правом, а именно проблемами банкротства. Главный создатель концепции – Жак Савари (французский экономист и юрист). Раскрытие актива как реестра имущества, покрывающего задолженность предпр</w:t>
      </w:r>
      <w:r w:rsidRPr="004F2C82">
        <w:rPr>
          <w:rFonts w:ascii="Times New Roman" w:eastAsia="Calibri" w:hAnsi="Times New Roman" w:cs="Times New Roman"/>
        </w:rPr>
        <w:t>и</w:t>
      </w:r>
      <w:r w:rsidRPr="004F2C82">
        <w:rPr>
          <w:rFonts w:ascii="Times New Roman" w:eastAsia="Calibri" w:hAnsi="Times New Roman" w:cs="Times New Roman"/>
        </w:rPr>
        <w:t>ятия, указывает на способ его составления и оценки его статей. Статическая концепция баланса основывается на принятии в актив лишь продаваемого имущества фирмы, и денежных средств. Важной особенностью актива является его ликвидность, а именно быстрота его предполагаем</w:t>
      </w:r>
      <w:r w:rsidRPr="004F2C82">
        <w:rPr>
          <w:rFonts w:ascii="Times New Roman" w:eastAsia="Calibri" w:hAnsi="Times New Roman" w:cs="Times New Roman"/>
        </w:rPr>
        <w:t>о</w:t>
      </w:r>
      <w:r w:rsidRPr="004F2C82">
        <w:rPr>
          <w:rFonts w:ascii="Times New Roman" w:eastAsia="Calibri" w:hAnsi="Times New Roman" w:cs="Times New Roman"/>
        </w:rPr>
        <w:t>го преобразования в деньги с наименьшим убытком. На этом основании объединяются статьи актива нынешнего баланса по показателю увеличения уровня их ликвидности. В статическом балансе пассив определяется как объединение капитала фирмы и кредиторской задолженности. При чем, кредиторская задолженность содержит величину полученного кредита и сумму пр</w:t>
      </w:r>
      <w:r w:rsidRPr="004F2C82">
        <w:rPr>
          <w:rFonts w:ascii="Times New Roman" w:eastAsia="Calibri" w:hAnsi="Times New Roman" w:cs="Times New Roman"/>
        </w:rPr>
        <w:t>о</w:t>
      </w:r>
      <w:r w:rsidRPr="004F2C82">
        <w:rPr>
          <w:rFonts w:ascii="Times New Roman" w:eastAsia="Calibri" w:hAnsi="Times New Roman" w:cs="Times New Roman"/>
        </w:rPr>
        <w:t xml:space="preserve">центов по нему. </w:t>
      </w:r>
    </w:p>
    <w:p w:rsidR="008F74D0" w:rsidRPr="004F2C82" w:rsidRDefault="008F74D0" w:rsidP="006828AA">
      <w:pPr>
        <w:autoSpaceDE w:val="0"/>
        <w:autoSpaceDN w:val="0"/>
        <w:adjustRightInd w:val="0"/>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конце XIX века приверженцы статического бухгалтерского учета признали, что модель учета, предлагаемая ими, или не используется в жизни, или используется не до конца, а множ</w:t>
      </w:r>
      <w:r w:rsidRPr="004F2C82">
        <w:rPr>
          <w:rFonts w:ascii="Times New Roman" w:eastAsia="Calibri" w:hAnsi="Times New Roman" w:cs="Times New Roman"/>
        </w:rPr>
        <w:t>е</w:t>
      </w:r>
      <w:r w:rsidRPr="004F2C82">
        <w:rPr>
          <w:rFonts w:ascii="Times New Roman" w:eastAsia="Calibri" w:hAnsi="Times New Roman" w:cs="Times New Roman"/>
        </w:rPr>
        <w:t>ство фирм применяет другую модель учета. О. Шмаленбах, самый яркий представитель бухга</w:t>
      </w:r>
      <w:r w:rsidRPr="004F2C82">
        <w:rPr>
          <w:rFonts w:ascii="Times New Roman" w:eastAsia="Calibri" w:hAnsi="Times New Roman" w:cs="Times New Roman"/>
        </w:rPr>
        <w:t>л</w:t>
      </w:r>
      <w:r w:rsidRPr="004F2C82">
        <w:rPr>
          <w:rFonts w:ascii="Times New Roman" w:eastAsia="Calibri" w:hAnsi="Times New Roman" w:cs="Times New Roman"/>
        </w:rPr>
        <w:t xml:space="preserve">теров за все время существования бухгалтерской профессии, дал определение статического и динамического баланса. Традиционная статическая концепция баланса была названа так </w:t>
      </w:r>
      <w:r w:rsidR="004741CC">
        <w:rPr>
          <w:rFonts w:ascii="Times New Roman" w:eastAsia="Calibri" w:hAnsi="Times New Roman" w:cs="Times New Roman"/>
        </w:rPr>
        <w:t xml:space="preserve">            </w:t>
      </w:r>
      <w:r w:rsidRPr="004F2C82">
        <w:rPr>
          <w:rFonts w:ascii="Times New Roman" w:eastAsia="Calibri" w:hAnsi="Times New Roman" w:cs="Times New Roman"/>
        </w:rPr>
        <w:t>О. Шмаленбахом в противовес своей теории (динамической). Динамическим бухучетом наз</w:t>
      </w:r>
      <w:r w:rsidRPr="004F2C82">
        <w:rPr>
          <w:rFonts w:ascii="Times New Roman" w:eastAsia="Calibri" w:hAnsi="Times New Roman" w:cs="Times New Roman"/>
        </w:rPr>
        <w:t>ы</w:t>
      </w:r>
      <w:r w:rsidRPr="004F2C82">
        <w:rPr>
          <w:rFonts w:ascii="Times New Roman" w:eastAsia="Calibri" w:hAnsi="Times New Roman" w:cs="Times New Roman"/>
        </w:rPr>
        <w:t>вается учет, где главная идея – выявление и исчисление правильного экономического результ</w:t>
      </w:r>
      <w:r w:rsidRPr="004F2C82">
        <w:rPr>
          <w:rFonts w:ascii="Times New Roman" w:eastAsia="Calibri" w:hAnsi="Times New Roman" w:cs="Times New Roman"/>
        </w:rPr>
        <w:t>а</w:t>
      </w:r>
      <w:r w:rsidRPr="004F2C82">
        <w:rPr>
          <w:rFonts w:ascii="Times New Roman" w:eastAsia="Calibri" w:hAnsi="Times New Roman" w:cs="Times New Roman"/>
        </w:rPr>
        <w:t xml:space="preserve">та финансовой деятельности фирмы. </w:t>
      </w:r>
    </w:p>
    <w:p w:rsidR="008F74D0" w:rsidRPr="004F2C82" w:rsidRDefault="008F74D0" w:rsidP="006828AA">
      <w:pPr>
        <w:autoSpaceDE w:val="0"/>
        <w:autoSpaceDN w:val="0"/>
        <w:adjustRightInd w:val="0"/>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Задача динамического баланса, в противовес статическому, показать результативность работы фирмы, рассчитать экономический итог ее деятельности – прибыль или убыток. Дин</w:t>
      </w:r>
      <w:r w:rsidRPr="004F2C82">
        <w:rPr>
          <w:rFonts w:ascii="Times New Roman" w:eastAsia="Calibri" w:hAnsi="Times New Roman" w:cs="Times New Roman"/>
        </w:rPr>
        <w:t>а</w:t>
      </w:r>
      <w:r w:rsidRPr="004F2C82">
        <w:rPr>
          <w:rFonts w:ascii="Times New Roman" w:eastAsia="Calibri" w:hAnsi="Times New Roman" w:cs="Times New Roman"/>
        </w:rPr>
        <w:t>мический баланс открывает цикл движения капитала фирмы. Этапы кругооборота доходов и расходов предприятия являются его ступенями. Для динамического баланса свойственно абс</w:t>
      </w:r>
      <w:r w:rsidRPr="004F2C82">
        <w:rPr>
          <w:rFonts w:ascii="Times New Roman" w:eastAsia="Calibri" w:hAnsi="Times New Roman" w:cs="Times New Roman"/>
        </w:rPr>
        <w:t>о</w:t>
      </w:r>
      <w:r w:rsidRPr="004F2C82">
        <w:rPr>
          <w:rFonts w:ascii="Times New Roman" w:eastAsia="Calibri" w:hAnsi="Times New Roman" w:cs="Times New Roman"/>
        </w:rPr>
        <w:t>лютно другое представление актива и пассива. В динамической теории активы фирмы – это части внесенного в него и еще не израсходованного капитала. Это значит, что в отличие от ст</w:t>
      </w:r>
      <w:r w:rsidRPr="004F2C82">
        <w:rPr>
          <w:rFonts w:ascii="Times New Roman" w:eastAsia="Calibri" w:hAnsi="Times New Roman" w:cs="Times New Roman"/>
        </w:rPr>
        <w:t>а</w:t>
      </w:r>
      <w:r w:rsidRPr="004F2C82">
        <w:rPr>
          <w:rFonts w:ascii="Times New Roman" w:eastAsia="Calibri" w:hAnsi="Times New Roman" w:cs="Times New Roman"/>
        </w:rPr>
        <w:t>тической теории персональное имущество собственников, акционеров и директоров вычитается из актива, а не использованные нематериальные услуги и права владения и пользования пр</w:t>
      </w:r>
      <w:r w:rsidRPr="004F2C82">
        <w:rPr>
          <w:rFonts w:ascii="Times New Roman" w:eastAsia="Calibri" w:hAnsi="Times New Roman" w:cs="Times New Roman"/>
        </w:rPr>
        <w:t>и</w:t>
      </w:r>
      <w:r w:rsidRPr="004F2C82">
        <w:rPr>
          <w:rFonts w:ascii="Times New Roman" w:eastAsia="Calibri" w:hAnsi="Times New Roman" w:cs="Times New Roman"/>
        </w:rPr>
        <w:t xml:space="preserve">бавляются. В динамической теории имеется отдельное формулирование пассива – «доходы, которые еще не стали расходами» [2]. </w:t>
      </w:r>
    </w:p>
    <w:p w:rsidR="008F74D0" w:rsidRPr="004F2C82" w:rsidRDefault="008F74D0" w:rsidP="006828AA">
      <w:pPr>
        <w:autoSpaceDE w:val="0"/>
        <w:autoSpaceDN w:val="0"/>
        <w:adjustRightInd w:val="0"/>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Способы учета, присущие концепции динамического баланса, составляют самые объе</w:t>
      </w:r>
      <w:r w:rsidRPr="004F2C82">
        <w:rPr>
          <w:rFonts w:ascii="Times New Roman" w:eastAsia="Calibri" w:hAnsi="Times New Roman" w:cs="Times New Roman"/>
        </w:rPr>
        <w:t>к</w:t>
      </w:r>
      <w:r w:rsidRPr="004F2C82">
        <w:rPr>
          <w:rFonts w:ascii="Times New Roman" w:eastAsia="Calibri" w:hAnsi="Times New Roman" w:cs="Times New Roman"/>
        </w:rPr>
        <w:t>тивные оценки экономического результата работы фирмы, но конфликтуют со способами оце</w:t>
      </w:r>
      <w:r w:rsidRPr="004F2C82">
        <w:rPr>
          <w:rFonts w:ascii="Times New Roman" w:eastAsia="Calibri" w:hAnsi="Times New Roman" w:cs="Times New Roman"/>
        </w:rPr>
        <w:t>н</w:t>
      </w:r>
      <w:r w:rsidRPr="004F2C82">
        <w:rPr>
          <w:rFonts w:ascii="Times New Roman" w:eastAsia="Calibri" w:hAnsi="Times New Roman" w:cs="Times New Roman"/>
        </w:rPr>
        <w:t>ки платежеспособности, ведь себестоимость имущества может абсолютно не сопоставляться с вероятными ценам их продажи для покрытия убытков предприятия.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Calibri" w:hAnsi="Times New Roman" w:cs="Times New Roman"/>
          <w:bCs/>
          <w:shd w:val="clear" w:color="auto" w:fill="FFFFFF"/>
        </w:rPr>
        <w:lastRenderedPageBreak/>
        <w:t>Вопрос должным образом сформированного баланса</w:t>
      </w:r>
      <w:r w:rsidRPr="004F2C82">
        <w:rPr>
          <w:rFonts w:ascii="Times New Roman" w:eastAsia="Calibri" w:hAnsi="Times New Roman" w:cs="Times New Roman"/>
          <w:shd w:val="clear" w:color="auto" w:fill="FFFFFF"/>
        </w:rPr>
        <w:t xml:space="preserve"> считается важным и в XXI веке. Во всем мире этим проблемам отводят немало времени. Под бухгалтерским балансом надо иметь в виду не только столбцы и строки или другой вид отражения результатов вычислений, а ко</w:t>
      </w:r>
      <w:r w:rsidRPr="004F2C82">
        <w:rPr>
          <w:rFonts w:ascii="Times New Roman" w:eastAsia="Calibri" w:hAnsi="Times New Roman" w:cs="Times New Roman"/>
          <w:shd w:val="clear" w:color="auto" w:fill="FFFFFF"/>
        </w:rPr>
        <w:t>м</w:t>
      </w:r>
      <w:r w:rsidRPr="004F2C82">
        <w:rPr>
          <w:rFonts w:ascii="Times New Roman" w:eastAsia="Calibri" w:hAnsi="Times New Roman" w:cs="Times New Roman"/>
          <w:shd w:val="clear" w:color="auto" w:fill="FFFFFF"/>
        </w:rPr>
        <w:t>плекс характеристик предприятия, которые он имеет по настоящему, безотносительно того, как они осваива</w:t>
      </w:r>
      <w:r w:rsidR="004741CC">
        <w:rPr>
          <w:rFonts w:ascii="Times New Roman" w:eastAsia="Calibri" w:hAnsi="Times New Roman" w:cs="Times New Roman"/>
          <w:shd w:val="clear" w:color="auto" w:fill="FFFFFF"/>
        </w:rPr>
        <w:t>ются бухучетом как наукой</w:t>
      </w:r>
      <w:r w:rsidRPr="004F2C82">
        <w:rPr>
          <w:rFonts w:ascii="Times New Roman" w:eastAsia="Calibri" w:hAnsi="Times New Roman" w:cs="Times New Roman"/>
          <w:shd w:val="clear" w:color="auto" w:fill="FFFFFF"/>
        </w:rPr>
        <w:t xml:space="preserve"> [3]. Бухгалтерский баланс надо изучать с экономич</w:t>
      </w:r>
      <w:r w:rsidRPr="004F2C82">
        <w:rPr>
          <w:rFonts w:ascii="Times New Roman" w:eastAsia="Calibri" w:hAnsi="Times New Roman" w:cs="Times New Roman"/>
          <w:shd w:val="clear" w:color="auto" w:fill="FFFFFF"/>
        </w:rPr>
        <w:t>е</w:t>
      </w:r>
      <w:r w:rsidRPr="004F2C82">
        <w:rPr>
          <w:rFonts w:ascii="Times New Roman" w:eastAsia="Calibri" w:hAnsi="Times New Roman" w:cs="Times New Roman"/>
          <w:shd w:val="clear" w:color="auto" w:fill="FFFFFF"/>
        </w:rPr>
        <w:t>ско-правового и с учетного угла зрения. В</w:t>
      </w:r>
      <w:r w:rsidRPr="004F2C82">
        <w:rPr>
          <w:rFonts w:ascii="Times New Roman" w:eastAsia="Times New Roman" w:hAnsi="Times New Roman" w:cs="Times New Roman"/>
          <w:lang w:eastAsia="ru-RU"/>
        </w:rPr>
        <w:t xml:space="preserve"> имуществе предприятия имеются два качества: пе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вое представляет комплекс существующих в фирме средств, и называется активом, другое п</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 xml:space="preserve">казывает происхождение этих средств (собственные или заемные). Обе стороны, без сомнения, равны, ведь любое средство, задействованное на предприятии, имеет свой источник получения.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Учетное определение баланса – это факт вычисления и представления имущественного состояния фирмы. Бухгалтерский баланс выражает не только состояние предприятия на тот или иной отрезок времени, но и всех действий, происходящих в фирме и вычисленных в стоимос</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ной форме. Поэтому бухгалтерский баланс, во-первых, отражает статику предприятия, или его имущественное состояние, во-вторых – показывает динамику фирмы, т.е. раскрывает движение имущества, капитала и все возникающие изменения в составе фирмы.</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Правильно построить бухгалтерский баланс, значит: полностью охватить хозяйственный процесс во всем его многообразии; дать надлежащую группировку хозяйственных явлений в соответствии с природой и назначением хозяйствующего субъекта; изучить связь между этими явлениями, т.е. установить правильную корреспонденцию счетов, что позволяет исследовать не только имущественное состояние собственника, но и финансовый результат.</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Не случайно в России в 20-е годы балансоведение стало самостоятельным научным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правлением. Баланс в России, как и сформированный по международным правилам можно х</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рактеризовать статикодинамическим, т.е. объединяющим две концепции. По единому методу оценки активов, определяется объем фактических затрат на их покупку (динамическая тракто</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ка), при чем есть возможность переоценивать основные средства, начислять оценочные резе</w:t>
      </w: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lang w:eastAsia="ru-RU"/>
        </w:rPr>
        <w:t xml:space="preserve">вы (статический баланс).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активе находится только имущество, которое принадлежит предприятию на праве со</w:t>
      </w:r>
      <w:r w:rsidRPr="004F2C82">
        <w:rPr>
          <w:rFonts w:ascii="Times New Roman" w:eastAsia="Times New Roman" w:hAnsi="Times New Roman" w:cs="Times New Roman"/>
          <w:lang w:eastAsia="ru-RU"/>
        </w:rPr>
        <w:t>б</w:t>
      </w:r>
      <w:r w:rsidRPr="004F2C82">
        <w:rPr>
          <w:rFonts w:ascii="Times New Roman" w:eastAsia="Times New Roman" w:hAnsi="Times New Roman" w:cs="Times New Roman"/>
          <w:lang w:eastAsia="ru-RU"/>
        </w:rPr>
        <w:t>ственности (статический баланс), в то же время актив содержит следующие позиции: «Расходы будущих периодов», «Нематериальные активы» (динамическая концепция). Поэтому, из-за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личия в балансе частей и статической, и динамической концепции формирования баланса, о</w:t>
      </w:r>
      <w:r w:rsidRPr="004F2C82">
        <w:rPr>
          <w:rFonts w:ascii="Times New Roman" w:eastAsia="Times New Roman" w:hAnsi="Times New Roman" w:cs="Times New Roman"/>
          <w:lang w:eastAsia="ru-RU"/>
        </w:rPr>
        <w:t>т</w:t>
      </w:r>
      <w:r w:rsidRPr="004F2C82">
        <w:rPr>
          <w:rFonts w:ascii="Times New Roman" w:eastAsia="Times New Roman" w:hAnsi="Times New Roman" w:cs="Times New Roman"/>
          <w:lang w:eastAsia="ru-RU"/>
        </w:rPr>
        <w:t>четы не раскрывают ни реальной картины платежеспособности предприятия, ни правдивой и</w:t>
      </w:r>
      <w:r w:rsidRPr="004F2C82">
        <w:rPr>
          <w:rFonts w:ascii="Times New Roman" w:eastAsia="Times New Roman" w:hAnsi="Times New Roman" w:cs="Times New Roman"/>
          <w:lang w:eastAsia="ru-RU"/>
        </w:rPr>
        <w:t>н</w:t>
      </w:r>
      <w:r w:rsidRPr="004F2C82">
        <w:rPr>
          <w:rFonts w:ascii="Times New Roman" w:eastAsia="Times New Roman" w:hAnsi="Times New Roman" w:cs="Times New Roman"/>
          <w:lang w:eastAsia="ru-RU"/>
        </w:rPr>
        <w:t>формации о годовых финансовых результатах. Регулируемая стандартами бухгалтерского учета методика формирования баланса, которая основана на объединении этих двух концепций, сл</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жит причиной невнимания и ущемления интересов некоторых групп пользователей. Например, отчеты, которые сформированы по МСФО (международным стандартам финансовой отчетн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сти), где в основе заложены и динамический, и статический принципы составления данных, не является всеобъемлющей концепцией, поскольку формирует данные, которые берутся из суб</w:t>
      </w:r>
      <w:r w:rsidRPr="004F2C82">
        <w:rPr>
          <w:rFonts w:ascii="Times New Roman" w:eastAsia="Times New Roman" w:hAnsi="Times New Roman" w:cs="Times New Roman"/>
          <w:lang w:eastAsia="ru-RU"/>
        </w:rPr>
        <w:t>ъ</w:t>
      </w:r>
      <w:r w:rsidRPr="004F2C82">
        <w:rPr>
          <w:rFonts w:ascii="Times New Roman" w:eastAsia="Times New Roman" w:hAnsi="Times New Roman" w:cs="Times New Roman"/>
          <w:lang w:eastAsia="ru-RU"/>
        </w:rPr>
        <w:t xml:space="preserve">ективных предположений, и не имеют определенной теоретической идеи, в целях отдельной группы пользователей, а именно инвесторов [4-6].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целях удовлетворения запросов различных групп пользователей необходимо формир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вать разли</w:t>
      </w:r>
      <w:r w:rsidR="004741CC">
        <w:rPr>
          <w:rFonts w:ascii="Times New Roman" w:eastAsia="Times New Roman" w:hAnsi="Times New Roman" w:cs="Times New Roman"/>
          <w:lang w:eastAsia="ru-RU"/>
        </w:rPr>
        <w:t>чные виды отчетов: статическую –</w:t>
      </w:r>
      <w:r w:rsidRPr="004F2C82">
        <w:rPr>
          <w:rFonts w:ascii="Times New Roman" w:eastAsia="Times New Roman" w:hAnsi="Times New Roman" w:cs="Times New Roman"/>
          <w:lang w:eastAsia="ru-RU"/>
        </w:rPr>
        <w:t xml:space="preserve"> для определения платежеспособности и динам</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ческую - для точного определения доходности деятельности экономического субъекта. При чем, формирование баланса по принципу статической концепции существенно влияет на во</w:t>
      </w:r>
      <w:r w:rsidRPr="004F2C82">
        <w:rPr>
          <w:rFonts w:ascii="Times New Roman" w:eastAsia="Times New Roman" w:hAnsi="Times New Roman" w:cs="Times New Roman"/>
          <w:lang w:eastAsia="ru-RU"/>
        </w:rPr>
        <w:t>з</w:t>
      </w:r>
      <w:r w:rsidRPr="004F2C82">
        <w:rPr>
          <w:rFonts w:ascii="Times New Roman" w:eastAsia="Times New Roman" w:hAnsi="Times New Roman" w:cs="Times New Roman"/>
          <w:lang w:eastAsia="ru-RU"/>
        </w:rPr>
        <w:t>можности пользователей бухгалтерской информации. При анализе рентабельности, с точки зрения внутренних пользователей, более предпочтительно использовать принципы динамич</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 xml:space="preserve">ского баланса, потому что в данном случае финансовый результат наиболее реалистичен.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Совершенствование форм бухгалтерских отчетов может осуществляться по 2-м напра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лениям. При 1-м добавляются показатели в формы бухгалтерских отчетов. При 2-м формир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ются приложения к формам отчетов, которые раскрывают дополнительную информацию. 1-й вариант предполагает добавление в бухгалтерский баланс информации о рыночной стоимости активов или цены вероятной продажи для формирования информации о величине покрываемых требований кредиторов. 2-м важным моментом будет разделение прибыли, которая реально извлечена от фактически проведенных сделок, и прибыли, которая ожидается в результате б</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дущих сделок. Отечественная практика формирования отчетов идет по 2-му пути. В связи с этим совершенствовать необходимо приложения к формам отчетов, которые раскрывают пок</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 xml:space="preserve">затели бухгалтерского баланса и отчета о финансовых результатах.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lastRenderedPageBreak/>
        <w:t>Необходимо помнить о наличии противоречивых концепций в бухгалтерском балансе, знание данного факта делает мнение о финансовом положении предприятия, которое формир</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ется по информации реально составляемого на практике баланса, более взвешенным и объе</w:t>
      </w:r>
      <w:r w:rsidRPr="004F2C82">
        <w:rPr>
          <w:rFonts w:ascii="Times New Roman" w:eastAsia="Times New Roman" w:hAnsi="Times New Roman" w:cs="Times New Roman"/>
          <w:lang w:eastAsia="ru-RU"/>
        </w:rPr>
        <w:t>к</w:t>
      </w:r>
      <w:r w:rsidRPr="004F2C82">
        <w:rPr>
          <w:rFonts w:ascii="Times New Roman" w:eastAsia="Times New Roman" w:hAnsi="Times New Roman" w:cs="Times New Roman"/>
          <w:lang w:eastAsia="ru-RU"/>
        </w:rPr>
        <w:t xml:space="preserve">тивным, чем мнение пользователя, который убежден, что бухгалтерские отчеты рассказывают о предприятии все, что необходимо о нем знать.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pacing w:after="0" w:line="240" w:lineRule="auto"/>
        <w:ind w:firstLine="567"/>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Литература:</w:t>
      </w:r>
    </w:p>
    <w:p w:rsidR="008F74D0" w:rsidRPr="004F2C82" w:rsidRDefault="004741CC"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 Предеус Н.</w:t>
      </w:r>
      <w:r w:rsidR="008F74D0" w:rsidRPr="004F2C82">
        <w:rPr>
          <w:rFonts w:ascii="Times New Roman" w:eastAsia="Times New Roman" w:hAnsi="Times New Roman" w:cs="Times New Roman"/>
          <w:lang w:eastAsia="ru-RU"/>
        </w:rPr>
        <w:t xml:space="preserve">В. Теоретический анализ концепций статического и </w:t>
      </w:r>
      <w:r>
        <w:rPr>
          <w:rFonts w:ascii="Times New Roman" w:eastAsia="Times New Roman" w:hAnsi="Times New Roman" w:cs="Times New Roman"/>
          <w:lang w:eastAsia="ru-RU"/>
        </w:rPr>
        <w:t>динамического учета модели / Н.</w:t>
      </w:r>
      <w:r w:rsidR="008F74D0" w:rsidRPr="004F2C82">
        <w:rPr>
          <w:rFonts w:ascii="Times New Roman" w:eastAsia="Times New Roman" w:hAnsi="Times New Roman" w:cs="Times New Roman"/>
          <w:lang w:eastAsia="ru-RU"/>
        </w:rPr>
        <w:t>В. Предеус // Международный бухгалтерский учет. - 2012. - № 15. - С. 17</w:t>
      </w: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18. </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2. </w:t>
      </w:r>
      <w:r w:rsidRPr="004F2C82">
        <w:rPr>
          <w:rFonts w:ascii="Times New Roman" w:hAnsi="Times New Roman" w:cs="Times New Roman"/>
        </w:rPr>
        <w:t>Караева Ф.Е. Стратегическое управление организацией и оценка возможностей и угроз // Известия Кабардино-Балкарского государственного аграрного университета им. В.М. Кокова. 2020. № 3(29). С. 146-151.</w:t>
      </w:r>
    </w:p>
    <w:p w:rsidR="008F74D0" w:rsidRPr="004F2C82" w:rsidRDefault="004741CC" w:rsidP="006828AA">
      <w:pPr>
        <w:shd w:val="clear" w:color="auto" w:fill="FFFFFF"/>
        <w:spacing w:after="0" w:line="240" w:lineRule="auto"/>
        <w:ind w:firstLine="567"/>
        <w:jc w:val="both"/>
        <w:rPr>
          <w:rFonts w:ascii="Times New Roman" w:hAnsi="Times New Roman" w:cs="Times New Roman"/>
        </w:rPr>
      </w:pPr>
      <w:r>
        <w:rPr>
          <w:rFonts w:ascii="Times New Roman" w:hAnsi="Times New Roman" w:cs="Times New Roman"/>
        </w:rPr>
        <w:t>3. Караева Ф.</w:t>
      </w:r>
      <w:r w:rsidR="008F74D0" w:rsidRPr="004F2C82">
        <w:rPr>
          <w:rFonts w:ascii="Times New Roman" w:hAnsi="Times New Roman" w:cs="Times New Roman"/>
        </w:rPr>
        <w:t>Е., Коже</w:t>
      </w:r>
      <w:r>
        <w:rPr>
          <w:rFonts w:ascii="Times New Roman" w:hAnsi="Times New Roman" w:cs="Times New Roman"/>
        </w:rPr>
        <w:t>в И.</w:t>
      </w:r>
      <w:r w:rsidR="008F74D0" w:rsidRPr="004F2C82">
        <w:rPr>
          <w:rFonts w:ascii="Times New Roman" w:hAnsi="Times New Roman" w:cs="Times New Roman"/>
        </w:rPr>
        <w:t xml:space="preserve">Х. Методика оценки аналитической информации финансовой отчетности // Известия Кабардино-Балкарского государственного аграрного университета им. В.М. Кокова. 2020. № 4(30). С. 135-140.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Карельская С.Н. Эволю</w:t>
      </w:r>
      <w:r w:rsidR="004741CC">
        <w:rPr>
          <w:rFonts w:ascii="Times New Roman" w:eastAsia="Times New Roman" w:hAnsi="Times New Roman" w:cs="Times New Roman"/>
          <w:lang w:eastAsia="ru-RU"/>
        </w:rPr>
        <w:t xml:space="preserve">ция бухгалтерского баланса </w:t>
      </w:r>
      <w:r w:rsidRPr="004F2C82">
        <w:rPr>
          <w:rFonts w:ascii="Times New Roman" w:eastAsia="Times New Roman" w:hAnsi="Times New Roman" w:cs="Times New Roman"/>
          <w:lang w:eastAsia="ru-RU"/>
        </w:rPr>
        <w:t>// Финансы и бизнес. - 2008. - № 4. - С. 144–146.</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5. </w:t>
      </w:r>
      <w:r w:rsidR="004741CC">
        <w:rPr>
          <w:rFonts w:ascii="Times New Roman" w:hAnsi="Times New Roman" w:cs="Times New Roman"/>
        </w:rPr>
        <w:t>Тхамокова С.</w:t>
      </w:r>
      <w:r w:rsidRPr="004F2C82">
        <w:rPr>
          <w:rFonts w:ascii="Times New Roman" w:hAnsi="Times New Roman" w:cs="Times New Roman"/>
        </w:rPr>
        <w:t>М. Обзор основных аспектов риск-менеджмента // Известия Кабардино-Балкарского государственного аграрного университета им. В.М. Кокова. 2021. № 1(31). С. 157-163.</w:t>
      </w:r>
    </w:p>
    <w:p w:rsidR="008F74D0" w:rsidRPr="004F2C82" w:rsidRDefault="004741CC"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6. Фокина, Т.</w:t>
      </w:r>
      <w:r w:rsidR="008F74D0" w:rsidRPr="004F2C82">
        <w:rPr>
          <w:rFonts w:ascii="Times New Roman" w:eastAsia="Times New Roman" w:hAnsi="Times New Roman" w:cs="Times New Roman"/>
          <w:lang w:eastAsia="ru-RU"/>
        </w:rPr>
        <w:t>Ю. Основные балансовые теории // Молодой ученый. - 2017. - № 51 (185). - С. 191-193.</w:t>
      </w:r>
    </w:p>
    <w:p w:rsidR="008F74D0" w:rsidRPr="004F2C82" w:rsidRDefault="008F74D0" w:rsidP="006828AA">
      <w:pPr>
        <w:spacing w:after="0" w:line="240" w:lineRule="auto"/>
        <w:ind w:firstLine="567"/>
        <w:jc w:val="both"/>
        <w:rPr>
          <w:rFonts w:ascii="Times New Roman" w:eastAsia="Times New Roman" w:hAnsi="Times New Roman" w:cs="Times New Roman"/>
          <w:bCs/>
          <w:lang w:eastAsia="ru-RU"/>
        </w:rPr>
      </w:pPr>
    </w:p>
    <w:p w:rsidR="004741CC" w:rsidRDefault="004741CC" w:rsidP="004741CC">
      <w:pPr>
        <w:spacing w:after="0" w:line="240" w:lineRule="auto"/>
        <w:rPr>
          <w:rFonts w:ascii="Times New Roman" w:eastAsia="Calibri" w:hAnsi="Times New Roman" w:cs="Times New Roman"/>
        </w:rPr>
      </w:pPr>
    </w:p>
    <w:p w:rsidR="008F74D0" w:rsidRPr="004F2C82" w:rsidRDefault="008F74D0" w:rsidP="004741CC">
      <w:pPr>
        <w:spacing w:after="0" w:line="240" w:lineRule="auto"/>
        <w:rPr>
          <w:rFonts w:ascii="Times New Roman" w:eastAsia="Calibri" w:hAnsi="Times New Roman" w:cs="Times New Roman"/>
        </w:rPr>
      </w:pPr>
      <w:r w:rsidRPr="004741CC">
        <w:rPr>
          <w:rFonts w:ascii="Times New Roman" w:eastAsia="Calibri" w:hAnsi="Times New Roman" w:cs="Times New Roman"/>
          <w:b/>
        </w:rPr>
        <w:t xml:space="preserve">УДК </w:t>
      </w:r>
      <w:r w:rsidRPr="004F2C82">
        <w:rPr>
          <w:rFonts w:ascii="Times New Roman" w:eastAsia="Calibri" w:hAnsi="Times New Roman" w:cs="Times New Roman"/>
        </w:rPr>
        <w:t>338.433.4</w:t>
      </w:r>
    </w:p>
    <w:p w:rsidR="008F74D0" w:rsidRPr="004F2C82" w:rsidRDefault="008F74D0" w:rsidP="006828AA">
      <w:pPr>
        <w:spacing w:after="0" w:line="240" w:lineRule="auto"/>
        <w:ind w:firstLine="567"/>
        <w:rPr>
          <w:rFonts w:ascii="Times New Roman" w:eastAsia="Calibri" w:hAnsi="Times New Roman" w:cs="Times New Roman"/>
          <w:b/>
        </w:rPr>
      </w:pPr>
    </w:p>
    <w:p w:rsidR="004741CC"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ОСОБЕННОСТИ УЧЕТА ЗАТРАТ И КАЛЬКУЛИРОВАНИЯ </w:t>
      </w: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СЕБЕСТОИМОСТИ ПРОДУКЦИИ В СФЕРЕ IT</w:t>
      </w:r>
    </w:p>
    <w:p w:rsidR="008F74D0" w:rsidRPr="004F2C82" w:rsidRDefault="008F74D0" w:rsidP="006828AA">
      <w:pPr>
        <w:spacing w:after="0" w:line="240" w:lineRule="auto"/>
        <w:ind w:firstLine="567"/>
        <w:jc w:val="center"/>
        <w:rPr>
          <w:rFonts w:ascii="Times New Roman" w:eastAsia="Calibri" w:hAnsi="Times New Roman" w:cs="Times New Roman"/>
          <w:b/>
        </w:rPr>
      </w:pPr>
    </w:p>
    <w:p w:rsidR="008F74D0" w:rsidRPr="004741CC" w:rsidRDefault="008F74D0" w:rsidP="006828AA">
      <w:pPr>
        <w:spacing w:after="0" w:line="240" w:lineRule="auto"/>
        <w:ind w:firstLine="567"/>
        <w:jc w:val="right"/>
        <w:rPr>
          <w:rFonts w:ascii="Times New Roman" w:eastAsia="Calibri" w:hAnsi="Times New Roman" w:cs="Times New Roman"/>
          <w:b/>
        </w:rPr>
      </w:pPr>
      <w:r w:rsidRPr="004741CC">
        <w:rPr>
          <w:rFonts w:ascii="Times New Roman" w:eastAsia="Calibri" w:hAnsi="Times New Roman" w:cs="Times New Roman"/>
          <w:b/>
        </w:rPr>
        <w:t>Кудряшова Ю.Н.</w:t>
      </w:r>
      <w:r w:rsidR="004741CC" w:rsidRPr="004741CC">
        <w:rPr>
          <w:rFonts w:ascii="Times New Roman" w:eastAsia="Calibri" w:hAnsi="Times New Roman" w:cs="Times New Roman"/>
          <w:b/>
        </w:rPr>
        <w:t>;</w:t>
      </w:r>
    </w:p>
    <w:p w:rsidR="004741CC" w:rsidRDefault="004741CC"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д</w:t>
      </w:r>
      <w:r w:rsidR="008F74D0" w:rsidRPr="004F2C82">
        <w:rPr>
          <w:rFonts w:ascii="Times New Roman" w:eastAsia="Calibri" w:hAnsi="Times New Roman" w:cs="Times New Roman"/>
        </w:rPr>
        <w:t xml:space="preserve">оцент кафедры «Бухгалтерский учет и статистика», </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w:t>
      </w:r>
      <w:r w:rsidR="006E7D44">
        <w:rPr>
          <w:rFonts w:ascii="Times New Roman" w:eastAsia="Calibri" w:hAnsi="Times New Roman" w:cs="Times New Roman"/>
        </w:rPr>
        <w:t>анд</w:t>
      </w:r>
      <w:r w:rsidRPr="004F2C82">
        <w:rPr>
          <w:rFonts w:ascii="Times New Roman" w:eastAsia="Calibri" w:hAnsi="Times New Roman" w:cs="Times New Roman"/>
        </w:rPr>
        <w:t>.</w:t>
      </w:r>
      <w:r w:rsidR="006E7D44">
        <w:rPr>
          <w:rFonts w:ascii="Times New Roman" w:eastAsia="Calibri" w:hAnsi="Times New Roman" w:cs="Times New Roman"/>
        </w:rPr>
        <w:t xml:space="preserve"> </w:t>
      </w:r>
      <w:r w:rsidRPr="004F2C82">
        <w:rPr>
          <w:rFonts w:ascii="Times New Roman" w:eastAsia="Calibri" w:hAnsi="Times New Roman" w:cs="Times New Roman"/>
        </w:rPr>
        <w:t>э</w:t>
      </w:r>
      <w:r w:rsidR="006E7D44">
        <w:rPr>
          <w:rFonts w:ascii="Times New Roman" w:eastAsia="Calibri" w:hAnsi="Times New Roman" w:cs="Times New Roman"/>
        </w:rPr>
        <w:t>кон</w:t>
      </w:r>
      <w:r w:rsidRPr="004F2C82">
        <w:rPr>
          <w:rFonts w:ascii="Times New Roman" w:eastAsia="Calibri" w:hAnsi="Times New Roman" w:cs="Times New Roman"/>
        </w:rPr>
        <w:t>.</w:t>
      </w:r>
      <w:r w:rsidR="006E7D44">
        <w:rPr>
          <w:rFonts w:ascii="Times New Roman" w:eastAsia="Calibri" w:hAnsi="Times New Roman" w:cs="Times New Roman"/>
        </w:rPr>
        <w:t xml:space="preserve"> </w:t>
      </w:r>
      <w:r w:rsidRPr="004F2C82">
        <w:rPr>
          <w:rFonts w:ascii="Times New Roman" w:eastAsia="Calibri" w:hAnsi="Times New Roman" w:cs="Times New Roman"/>
        </w:rPr>
        <w:t>н</w:t>
      </w:r>
      <w:r w:rsidR="006E7D44">
        <w:rPr>
          <w:rFonts w:ascii="Times New Roman" w:eastAsia="Calibri" w:hAnsi="Times New Roman" w:cs="Times New Roman"/>
        </w:rPr>
        <w:t>аук</w:t>
      </w:r>
      <w:r w:rsidR="004741CC">
        <w:rPr>
          <w:rFonts w:ascii="Times New Roman" w:eastAsia="Calibri" w:hAnsi="Times New Roman" w:cs="Times New Roman"/>
        </w:rPr>
        <w:t>, доцент</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Самарский ГАУ, г. Самара, Россия</w:t>
      </w:r>
      <w:r w:rsidR="004741CC">
        <w:rPr>
          <w:rFonts w:ascii="Times New Roman" w:eastAsia="Calibri" w:hAnsi="Times New Roman" w:cs="Times New Roman"/>
        </w:rPr>
        <w:t>;</w:t>
      </w:r>
    </w:p>
    <w:p w:rsidR="008F74D0" w:rsidRPr="004741CC" w:rsidRDefault="008F74D0" w:rsidP="006828AA">
      <w:pPr>
        <w:spacing w:after="0" w:line="240" w:lineRule="auto"/>
        <w:ind w:firstLine="567"/>
        <w:jc w:val="right"/>
        <w:rPr>
          <w:rFonts w:ascii="Times New Roman" w:eastAsia="Calibri" w:hAnsi="Times New Roman" w:cs="Times New Roman"/>
          <w:lang w:val="en-US"/>
        </w:rPr>
      </w:pPr>
      <w:r w:rsidRPr="004741CC">
        <w:rPr>
          <w:rFonts w:ascii="Times New Roman" w:eastAsia="Calibri" w:hAnsi="Times New Roman" w:cs="Times New Roman"/>
          <w:lang w:val="en-US"/>
        </w:rPr>
        <w:t>e-mai</w:t>
      </w:r>
      <w:r w:rsidR="004741CC">
        <w:rPr>
          <w:rFonts w:ascii="Times New Roman" w:eastAsia="Calibri" w:hAnsi="Times New Roman" w:cs="Times New Roman"/>
          <w:lang w:val="en-US"/>
        </w:rPr>
        <w:t>l</w:t>
      </w:r>
      <w:r w:rsidRPr="004741CC">
        <w:rPr>
          <w:rFonts w:ascii="Times New Roman" w:eastAsia="Calibri" w:hAnsi="Times New Roman" w:cs="Times New Roman"/>
          <w:lang w:val="en-US"/>
        </w:rPr>
        <w:t>: l</w:t>
      </w:r>
      <w:hyperlink r:id="rId820" w:history="1">
        <w:r w:rsidRPr="004741CC">
          <w:rPr>
            <w:rFonts w:ascii="Times New Roman" w:eastAsia="Calibri" w:hAnsi="Times New Roman" w:cs="Times New Roman"/>
            <w:lang w:val="en-US"/>
          </w:rPr>
          <w:t>kudryashova.julya@yandex.ru</w:t>
        </w:r>
      </w:hyperlink>
    </w:p>
    <w:p w:rsidR="008F74D0" w:rsidRPr="004741CC" w:rsidRDefault="008F74D0" w:rsidP="006828AA">
      <w:pPr>
        <w:spacing w:after="0" w:line="240" w:lineRule="auto"/>
        <w:ind w:firstLine="567"/>
        <w:jc w:val="center"/>
        <w:rPr>
          <w:rFonts w:ascii="Times New Roman" w:eastAsia="Calibri" w:hAnsi="Times New Roman" w:cs="Times New Roman"/>
          <w:b/>
          <w:bCs/>
          <w:lang w:val="en-US"/>
        </w:rPr>
      </w:pPr>
    </w:p>
    <w:p w:rsidR="008F74D0" w:rsidRPr="004F2C82" w:rsidRDefault="008F74D0" w:rsidP="00BD38E0">
      <w:pPr>
        <w:spacing w:after="0" w:line="240" w:lineRule="auto"/>
        <w:jc w:val="center"/>
        <w:rPr>
          <w:rFonts w:ascii="Times New Roman" w:eastAsia="Calibri" w:hAnsi="Times New Roman" w:cs="Times New Roman"/>
          <w:b/>
          <w:bCs/>
        </w:rPr>
      </w:pPr>
      <w:r w:rsidRPr="004F2C82">
        <w:rPr>
          <w:rFonts w:ascii="Times New Roman" w:eastAsia="Calibri" w:hAnsi="Times New Roman" w:cs="Times New Roman"/>
          <w:b/>
          <w:bCs/>
        </w:rPr>
        <w:t>Аннотация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статье описываются особенности учета затрат и калькулирования себестоимости в сф</w:t>
      </w:r>
      <w:r w:rsidRPr="004F2C82">
        <w:rPr>
          <w:rFonts w:ascii="Times New Roman" w:eastAsia="Calibri" w:hAnsi="Times New Roman" w:cs="Times New Roman"/>
        </w:rPr>
        <w:t>е</w:t>
      </w:r>
      <w:r w:rsidRPr="004F2C82">
        <w:rPr>
          <w:rFonts w:ascii="Times New Roman" w:eastAsia="Calibri" w:hAnsi="Times New Roman" w:cs="Times New Roman"/>
        </w:rPr>
        <w:t>ре интернет-технологий, объекты учета затрат и калькулирования, методы учета затрат, прив</w:t>
      </w:r>
      <w:r w:rsidRPr="004F2C82">
        <w:rPr>
          <w:rFonts w:ascii="Times New Roman" w:eastAsia="Calibri" w:hAnsi="Times New Roman" w:cs="Times New Roman"/>
        </w:rPr>
        <w:t>о</w:t>
      </w:r>
      <w:r w:rsidRPr="004F2C82">
        <w:rPr>
          <w:rFonts w:ascii="Times New Roman" w:eastAsia="Calibri" w:hAnsi="Times New Roman" w:cs="Times New Roman"/>
        </w:rPr>
        <w:t>дится пример заполнения карточки учета затрат по заказу.</w:t>
      </w:r>
    </w:p>
    <w:p w:rsidR="008F74D0" w:rsidRPr="004741CC" w:rsidRDefault="008F74D0" w:rsidP="006828AA">
      <w:pPr>
        <w:spacing w:after="0" w:line="240" w:lineRule="auto"/>
        <w:ind w:firstLine="567"/>
        <w:jc w:val="both"/>
        <w:rPr>
          <w:rFonts w:ascii="Times New Roman" w:eastAsia="Calibri" w:hAnsi="Times New Roman" w:cs="Times New Roman"/>
          <w:spacing w:val="-3"/>
          <w:shd w:val="clear" w:color="auto" w:fill="FFFFFF"/>
        </w:rPr>
      </w:pPr>
      <w:r w:rsidRPr="004741CC">
        <w:rPr>
          <w:rFonts w:ascii="Times New Roman" w:eastAsia="Calibri" w:hAnsi="Times New Roman" w:cs="Times New Roman"/>
          <w:b/>
          <w:spacing w:val="-3"/>
          <w:shd w:val="clear" w:color="auto" w:fill="FFFFFF"/>
        </w:rPr>
        <w:t xml:space="preserve">Ключевые слова: </w:t>
      </w:r>
      <w:r w:rsidRPr="004741CC">
        <w:rPr>
          <w:rFonts w:ascii="Times New Roman" w:eastAsia="Calibri" w:hAnsi="Times New Roman" w:cs="Times New Roman"/>
          <w:spacing w:val="-3"/>
          <w:shd w:val="clear" w:color="auto" w:fill="FFFFFF"/>
        </w:rPr>
        <w:t>метод учета затра</w:t>
      </w:r>
      <w:r w:rsidR="004741CC" w:rsidRPr="004741CC">
        <w:rPr>
          <w:rFonts w:ascii="Times New Roman" w:eastAsia="Calibri" w:hAnsi="Times New Roman" w:cs="Times New Roman"/>
          <w:spacing w:val="-3"/>
          <w:shd w:val="clear" w:color="auto" w:fill="FFFFFF"/>
        </w:rPr>
        <w:t>, калькулирование,</w:t>
      </w:r>
      <w:r w:rsidRPr="004741CC">
        <w:rPr>
          <w:rFonts w:ascii="Times New Roman" w:eastAsia="Calibri" w:hAnsi="Times New Roman" w:cs="Times New Roman"/>
          <w:spacing w:val="-3"/>
          <w:shd w:val="clear" w:color="auto" w:fill="FFFFFF"/>
        </w:rPr>
        <w:t xml:space="preserve"> статьи затрат</w:t>
      </w:r>
      <w:r w:rsidR="004741CC" w:rsidRPr="004741CC">
        <w:rPr>
          <w:rFonts w:ascii="Times New Roman" w:eastAsia="Calibri" w:hAnsi="Times New Roman" w:cs="Times New Roman"/>
          <w:spacing w:val="-3"/>
          <w:shd w:val="clear" w:color="auto" w:fill="FFFFFF"/>
        </w:rPr>
        <w:t>,</w:t>
      </w:r>
      <w:r w:rsidRPr="004741CC">
        <w:rPr>
          <w:rFonts w:ascii="Times New Roman" w:eastAsia="Calibri" w:hAnsi="Times New Roman" w:cs="Times New Roman"/>
          <w:spacing w:val="-3"/>
          <w:shd w:val="clear" w:color="auto" w:fill="FFFFFF"/>
        </w:rPr>
        <w:t xml:space="preserve"> карточка учета затрат.</w:t>
      </w:r>
    </w:p>
    <w:p w:rsidR="008F74D0" w:rsidRPr="004F2C82" w:rsidRDefault="008F74D0" w:rsidP="006828AA">
      <w:pPr>
        <w:spacing w:after="0" w:line="240" w:lineRule="auto"/>
        <w:ind w:firstLine="567"/>
        <w:jc w:val="both"/>
        <w:rPr>
          <w:rFonts w:ascii="Times New Roman" w:eastAsia="Calibri" w:hAnsi="Times New Roman" w:cs="Times New Roman"/>
          <w:b/>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FEATURES OF COST ACCOUNTING AND CALCULATION OF THE COST </w:t>
      </w: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OF PRODUCTION IN THE FIELD OF IT</w:t>
      </w:r>
    </w:p>
    <w:p w:rsidR="008F74D0" w:rsidRPr="004F2C82" w:rsidRDefault="008F74D0" w:rsidP="006828AA">
      <w:pPr>
        <w:spacing w:after="0" w:line="240" w:lineRule="auto"/>
        <w:ind w:firstLine="567"/>
        <w:rPr>
          <w:rFonts w:ascii="Times New Roman" w:eastAsia="Calibri" w:hAnsi="Times New Roman" w:cs="Times New Roman"/>
          <w:lang w:val="en-US"/>
        </w:rPr>
      </w:pPr>
    </w:p>
    <w:p w:rsidR="008F74D0" w:rsidRPr="004741CC" w:rsidRDefault="008F74D0" w:rsidP="006828AA">
      <w:pPr>
        <w:spacing w:after="0" w:line="240" w:lineRule="auto"/>
        <w:ind w:firstLine="567"/>
        <w:jc w:val="right"/>
        <w:rPr>
          <w:rFonts w:ascii="Times New Roman" w:eastAsia="Calibri" w:hAnsi="Times New Roman" w:cs="Times New Roman"/>
          <w:b/>
          <w:lang w:val="en-US"/>
        </w:rPr>
      </w:pPr>
      <w:r w:rsidRPr="004741CC">
        <w:rPr>
          <w:rFonts w:ascii="Times New Roman" w:eastAsia="Calibri" w:hAnsi="Times New Roman" w:cs="Times New Roman"/>
          <w:b/>
          <w:lang w:val="en-US"/>
        </w:rPr>
        <w:t>Kudryashova Yu.N.</w:t>
      </w:r>
      <w:r w:rsidR="004741CC" w:rsidRPr="00B46D88">
        <w:rPr>
          <w:rFonts w:ascii="Times New Roman" w:eastAsia="Calibri" w:hAnsi="Times New Roman" w:cs="Times New Roman"/>
          <w:b/>
          <w:lang w:val="en-US"/>
        </w:rPr>
        <w:t>;</w:t>
      </w:r>
      <w:r w:rsidRPr="004741CC">
        <w:rPr>
          <w:rFonts w:ascii="Times New Roman" w:eastAsia="Calibri" w:hAnsi="Times New Roman" w:cs="Times New Roman"/>
          <w:b/>
          <w:lang w:val="en-US"/>
        </w:rPr>
        <w:t xml:space="preserve">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of Accounting and Statistics,</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w:t>
      </w:r>
      <w:r w:rsidR="004741CC">
        <w:rPr>
          <w:rFonts w:ascii="Times New Roman" w:eastAsia="Calibri" w:hAnsi="Times New Roman" w:cs="Times New Roman"/>
          <w:lang w:val="en-US"/>
        </w:rPr>
        <w:t xml:space="preserve"> Economics, Associate Professor</w:t>
      </w:r>
    </w:p>
    <w:p w:rsidR="008F74D0"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 Samara State Agrarian University, Samara, Russia</w:t>
      </w:r>
    </w:p>
    <w:p w:rsidR="004741CC" w:rsidRPr="004741CC" w:rsidRDefault="004741CC" w:rsidP="004741CC">
      <w:pPr>
        <w:spacing w:after="0" w:line="240" w:lineRule="auto"/>
        <w:ind w:firstLine="567"/>
        <w:jc w:val="right"/>
        <w:rPr>
          <w:rFonts w:ascii="Times New Roman" w:eastAsia="Calibri" w:hAnsi="Times New Roman" w:cs="Times New Roman"/>
          <w:lang w:val="en-US"/>
        </w:rPr>
      </w:pPr>
      <w:r w:rsidRPr="004741CC">
        <w:rPr>
          <w:rFonts w:ascii="Times New Roman" w:eastAsia="Calibri" w:hAnsi="Times New Roman" w:cs="Times New Roman"/>
          <w:lang w:val="en-US"/>
        </w:rPr>
        <w:t>e-mai</w:t>
      </w:r>
      <w:r>
        <w:rPr>
          <w:rFonts w:ascii="Times New Roman" w:eastAsia="Calibri" w:hAnsi="Times New Roman" w:cs="Times New Roman"/>
          <w:lang w:val="en-US"/>
        </w:rPr>
        <w:t>l</w:t>
      </w:r>
      <w:r w:rsidRPr="004741CC">
        <w:rPr>
          <w:rFonts w:ascii="Times New Roman" w:eastAsia="Calibri" w:hAnsi="Times New Roman" w:cs="Times New Roman"/>
          <w:lang w:val="en-US"/>
        </w:rPr>
        <w:t>: l</w:t>
      </w:r>
      <w:hyperlink r:id="rId821" w:history="1">
        <w:r w:rsidRPr="004741CC">
          <w:rPr>
            <w:rFonts w:ascii="Times New Roman" w:eastAsia="Calibri" w:hAnsi="Times New Roman" w:cs="Times New Roman"/>
            <w:lang w:val="en-US"/>
          </w:rPr>
          <w:t>kudryashova.julya@yandex.ru</w:t>
        </w:r>
      </w:hyperlink>
    </w:p>
    <w:p w:rsidR="008F74D0" w:rsidRPr="004F2C82" w:rsidRDefault="008F74D0" w:rsidP="006828AA">
      <w:pPr>
        <w:spacing w:after="0" w:line="240" w:lineRule="auto"/>
        <w:ind w:firstLine="567"/>
        <w:jc w:val="right"/>
        <w:rPr>
          <w:rFonts w:ascii="Times New Roman" w:eastAsia="Calibri" w:hAnsi="Times New Roman" w:cs="Times New Roman"/>
          <w:b/>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article describes the features of cost accounting and cost calculation in the field of Internet technologies, objects of cost accounting and calculation, methods of cost accounting, an example of filling out a cost accounting card by order is given.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 xml:space="preserve">Keywords: </w:t>
      </w:r>
      <w:r w:rsidRPr="004F2C82">
        <w:rPr>
          <w:rFonts w:ascii="Times New Roman" w:eastAsia="Calibri" w:hAnsi="Times New Roman" w:cs="Times New Roman"/>
          <w:lang w:val="en-US"/>
        </w:rPr>
        <w:t>cost account</w:t>
      </w:r>
      <w:r w:rsidR="004741CC">
        <w:rPr>
          <w:rFonts w:ascii="Times New Roman" w:eastAsia="Calibri" w:hAnsi="Times New Roman" w:cs="Times New Roman"/>
          <w:lang w:val="en-US"/>
        </w:rPr>
        <w:t>ing method</w:t>
      </w:r>
      <w:r w:rsidR="004741CC" w:rsidRPr="004741CC">
        <w:rPr>
          <w:rFonts w:ascii="Times New Roman" w:eastAsia="Calibri" w:hAnsi="Times New Roman" w:cs="Times New Roman"/>
          <w:lang w:val="en-US"/>
        </w:rPr>
        <w:t>,</w:t>
      </w:r>
      <w:r w:rsidR="004741CC">
        <w:rPr>
          <w:rFonts w:ascii="Times New Roman" w:eastAsia="Calibri" w:hAnsi="Times New Roman" w:cs="Times New Roman"/>
          <w:lang w:val="en-US"/>
        </w:rPr>
        <w:t xml:space="preserve"> calculation</w:t>
      </w:r>
      <w:r w:rsidR="004741CC" w:rsidRPr="004741CC">
        <w:rPr>
          <w:rFonts w:ascii="Times New Roman" w:eastAsia="Calibri" w:hAnsi="Times New Roman" w:cs="Times New Roman"/>
          <w:lang w:val="en-US"/>
        </w:rPr>
        <w:t>,</w:t>
      </w:r>
      <w:r w:rsidR="004741CC">
        <w:rPr>
          <w:rFonts w:ascii="Times New Roman" w:eastAsia="Calibri" w:hAnsi="Times New Roman" w:cs="Times New Roman"/>
          <w:lang w:val="en-US"/>
        </w:rPr>
        <w:t xml:space="preserve"> cost items</w:t>
      </w:r>
      <w:r w:rsidR="004741CC" w:rsidRPr="004741CC">
        <w:rPr>
          <w:rFonts w:ascii="Times New Roman" w:eastAsia="Calibri" w:hAnsi="Times New Roman" w:cs="Times New Roman"/>
          <w:lang w:val="en-US"/>
        </w:rPr>
        <w:t>,</w:t>
      </w:r>
      <w:r w:rsidRPr="004F2C82">
        <w:rPr>
          <w:rFonts w:ascii="Times New Roman" w:eastAsia="Calibri" w:hAnsi="Times New Roman" w:cs="Times New Roman"/>
          <w:lang w:val="en-US"/>
        </w:rPr>
        <w:t xml:space="preserve"> cost accounting card.</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4741CC" w:rsidRPr="004741CC" w:rsidRDefault="004741CC" w:rsidP="004741CC">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4741CC">
        <w:rPr>
          <w:rFonts w:ascii="Times New Roman" w:eastAsia="Calibri" w:hAnsi="Times New Roman" w:cs="Times New Roman"/>
          <w:position w:val="-5"/>
          <w:sz w:val="64"/>
        </w:rPr>
        <w:lastRenderedPageBreak/>
        <w:t>В</w:t>
      </w:r>
    </w:p>
    <w:p w:rsidR="008F74D0" w:rsidRPr="004F2C82" w:rsidRDefault="008F74D0" w:rsidP="004741CC">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ыбор метода учета затрат из большого разнообразия зависит от направления де</w:t>
      </w:r>
      <w:r w:rsidRPr="004F2C82">
        <w:rPr>
          <w:rFonts w:ascii="Times New Roman" w:eastAsia="Calibri" w:hAnsi="Times New Roman" w:cs="Times New Roman"/>
        </w:rPr>
        <w:t>я</w:t>
      </w:r>
      <w:r w:rsidRPr="004F2C82">
        <w:rPr>
          <w:rFonts w:ascii="Times New Roman" w:eastAsia="Calibri" w:hAnsi="Times New Roman" w:cs="Times New Roman"/>
        </w:rPr>
        <w:t>тельности предприятия, от цели и задач управленческого учета, которые стоят в ко</w:t>
      </w:r>
      <w:r w:rsidRPr="004F2C82">
        <w:rPr>
          <w:rFonts w:ascii="Times New Roman" w:eastAsia="Calibri" w:hAnsi="Times New Roman" w:cs="Times New Roman"/>
        </w:rPr>
        <w:t>н</w:t>
      </w:r>
      <w:r w:rsidRPr="004F2C82">
        <w:rPr>
          <w:rFonts w:ascii="Times New Roman" w:eastAsia="Calibri" w:hAnsi="Times New Roman" w:cs="Times New Roman"/>
        </w:rPr>
        <w:t>кретной организации. Сфера интернет-технологий в настоящее время очень быстро развивается и увеличивается количество организаций, осуществляющих деятельность в этой сфере. В н</w:t>
      </w:r>
      <w:r w:rsidRPr="004F2C82">
        <w:rPr>
          <w:rFonts w:ascii="Times New Roman" w:eastAsia="Calibri" w:hAnsi="Times New Roman" w:cs="Times New Roman"/>
        </w:rPr>
        <w:t>а</w:t>
      </w:r>
      <w:r w:rsidRPr="004F2C82">
        <w:rPr>
          <w:rFonts w:ascii="Times New Roman" w:eastAsia="Calibri" w:hAnsi="Times New Roman" w:cs="Times New Roman"/>
        </w:rPr>
        <w:t>стоящее время в компаниях сферы интернет-технологий отсутствует единая концепция учета затрат и калькулирования себестоимости. Поэтому данный вопрос является актуальным и тр</w:t>
      </w:r>
      <w:r w:rsidRPr="004F2C82">
        <w:rPr>
          <w:rFonts w:ascii="Times New Roman" w:eastAsia="Calibri" w:hAnsi="Times New Roman" w:cs="Times New Roman"/>
        </w:rPr>
        <w:t>е</w:t>
      </w:r>
      <w:r w:rsidRPr="004F2C82">
        <w:rPr>
          <w:rFonts w:ascii="Times New Roman" w:eastAsia="Calibri" w:hAnsi="Times New Roman" w:cs="Times New Roman"/>
        </w:rPr>
        <w:t>бует более глубокого анализа и осмысления.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Интернет-услуги относятся к той отрасли, где единица услуг обладает определенными характерными свойствами и легко идентифицируется. При исчислении себестоимости услуг в этом случае применяется позаказный метод учета затрат. Данный метод широко применяется в промышленности на заводах тяжелого машиностроения, военно-промышленного комплекса, в строительстве, научно-исследовательских институтах, учреждениях здравоохранения, 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также в сфере услуг [1, с.</w:t>
      </w:r>
      <w:r w:rsidR="004741CC">
        <w:rPr>
          <w:rFonts w:ascii="Times New Roman" w:eastAsia="Calibri" w:hAnsi="Times New Roman" w:cs="Times New Roman"/>
        </w:rPr>
        <w:t xml:space="preserve"> </w:t>
      </w:r>
      <w:r w:rsidRPr="004F2C82">
        <w:rPr>
          <w:rFonts w:ascii="Times New Roman" w:eastAsia="Calibri" w:hAnsi="Times New Roman" w:cs="Times New Roman"/>
        </w:rPr>
        <w:t>55].</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Сущность позаказного метода заключается в том, что информация о затратах формируе</w:t>
      </w:r>
      <w:r w:rsidRPr="004F2C82">
        <w:rPr>
          <w:rFonts w:ascii="Times New Roman" w:eastAsia="Times New Roman" w:hAnsi="Times New Roman" w:cs="Times New Roman"/>
        </w:rPr>
        <w:t>т</w:t>
      </w:r>
      <w:r w:rsidRPr="004F2C82">
        <w:rPr>
          <w:rFonts w:ascii="Times New Roman" w:eastAsia="Times New Roman" w:hAnsi="Times New Roman" w:cs="Times New Roman"/>
        </w:rPr>
        <w:t>ся в рамках заказа, которым является индивидуальная услуга или продукт. Заказ не огранич</w:t>
      </w:r>
      <w:r w:rsidRPr="004F2C82">
        <w:rPr>
          <w:rFonts w:ascii="Times New Roman" w:eastAsia="Times New Roman" w:hAnsi="Times New Roman" w:cs="Times New Roman"/>
        </w:rPr>
        <w:t>и</w:t>
      </w:r>
      <w:r w:rsidRPr="004F2C82">
        <w:rPr>
          <w:rFonts w:ascii="Times New Roman" w:eastAsia="Times New Roman" w:hAnsi="Times New Roman" w:cs="Times New Roman"/>
        </w:rPr>
        <w:t>вается временными рамками. При позаказном методе материальные затраты и затраты на опл</w:t>
      </w:r>
      <w:r w:rsidRPr="004F2C82">
        <w:rPr>
          <w:rFonts w:ascii="Times New Roman" w:eastAsia="Times New Roman" w:hAnsi="Times New Roman" w:cs="Times New Roman"/>
        </w:rPr>
        <w:t>а</w:t>
      </w:r>
      <w:r w:rsidRPr="004F2C82">
        <w:rPr>
          <w:rFonts w:ascii="Times New Roman" w:eastAsia="Times New Roman" w:hAnsi="Times New Roman" w:cs="Times New Roman"/>
        </w:rPr>
        <w:t>ту труда рабочих относятся сразу на заказ на основании первичных документов в разрезе уст</w:t>
      </w:r>
      <w:r w:rsidRPr="004F2C82">
        <w:rPr>
          <w:rFonts w:ascii="Times New Roman" w:eastAsia="Times New Roman" w:hAnsi="Times New Roman" w:cs="Times New Roman"/>
        </w:rPr>
        <w:t>а</w:t>
      </w:r>
      <w:r w:rsidRPr="004F2C82">
        <w:rPr>
          <w:rFonts w:ascii="Times New Roman" w:eastAsia="Times New Roman" w:hAnsi="Times New Roman" w:cs="Times New Roman"/>
        </w:rPr>
        <w:t>новленных статей затрат. Накладные расходы в момент их возникновения отражаются по ме</w:t>
      </w:r>
      <w:r w:rsidRPr="004F2C82">
        <w:rPr>
          <w:rFonts w:ascii="Times New Roman" w:eastAsia="Times New Roman" w:hAnsi="Times New Roman" w:cs="Times New Roman"/>
        </w:rPr>
        <w:t>с</w:t>
      </w:r>
      <w:r w:rsidRPr="004F2C82">
        <w:rPr>
          <w:rFonts w:ascii="Times New Roman" w:eastAsia="Times New Roman" w:hAnsi="Times New Roman" w:cs="Times New Roman"/>
        </w:rPr>
        <w:t>там возникновения и включаются в себестоимость услуг путем распределения пропорционал</w:t>
      </w:r>
      <w:r w:rsidRPr="004F2C82">
        <w:rPr>
          <w:rFonts w:ascii="Times New Roman" w:eastAsia="Times New Roman" w:hAnsi="Times New Roman" w:cs="Times New Roman"/>
        </w:rPr>
        <w:t>ь</w:t>
      </w:r>
      <w:r w:rsidRPr="004F2C82">
        <w:rPr>
          <w:rFonts w:ascii="Times New Roman" w:eastAsia="Times New Roman" w:hAnsi="Times New Roman" w:cs="Times New Roman"/>
        </w:rPr>
        <w:t>но установленной базе [2, с. 70].</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сфере интернет технологий объект учета затрат и объект калькулирования совпадают, объектом является непосредственно заказ. Примером заказа может служить: разработка веб-сайта компании, создание интерактивной презентации, разработка мобильного приложения, услуги поисковой оптимизации для конкретной организации. Примеры объектов учета затрат и объектов калькулирования в зависимости от видов деятельности компании представлены в та</w:t>
      </w:r>
      <w:r w:rsidRPr="004F2C82">
        <w:rPr>
          <w:rFonts w:ascii="Times New Roman" w:eastAsia="Times New Roman" w:hAnsi="Times New Roman" w:cs="Times New Roman"/>
        </w:rPr>
        <w:t>б</w:t>
      </w:r>
      <w:r w:rsidRPr="004F2C82">
        <w:rPr>
          <w:rFonts w:ascii="Times New Roman" w:eastAsia="Times New Roman" w:hAnsi="Times New Roman" w:cs="Times New Roman"/>
        </w:rPr>
        <w:t>лице 1 [3, с.</w:t>
      </w:r>
      <w:r w:rsidR="004741CC">
        <w:rPr>
          <w:rFonts w:ascii="Times New Roman" w:eastAsia="Times New Roman" w:hAnsi="Times New Roman" w:cs="Times New Roman"/>
        </w:rPr>
        <w:t xml:space="preserve"> </w:t>
      </w:r>
      <w:r w:rsidRPr="004F2C82">
        <w:rPr>
          <w:rFonts w:ascii="Times New Roman" w:eastAsia="Times New Roman" w:hAnsi="Times New Roman" w:cs="Times New Roman"/>
        </w:rPr>
        <w:t>78].</w:t>
      </w:r>
    </w:p>
    <w:p w:rsidR="004741CC" w:rsidRDefault="004741CC" w:rsidP="004741CC">
      <w:pPr>
        <w:autoSpaceDE w:val="0"/>
        <w:autoSpaceDN w:val="0"/>
        <w:spacing w:after="0" w:line="240" w:lineRule="auto"/>
        <w:rPr>
          <w:rFonts w:ascii="Times New Roman" w:eastAsia="Times New Roman" w:hAnsi="Times New Roman" w:cs="Times New Roman"/>
        </w:rPr>
      </w:pPr>
    </w:p>
    <w:p w:rsidR="008F74D0" w:rsidRPr="004F2C82" w:rsidRDefault="008F74D0" w:rsidP="004741CC">
      <w:pPr>
        <w:autoSpaceDE w:val="0"/>
        <w:autoSpaceDN w:val="0"/>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 xml:space="preserve">Таблица 1 </w:t>
      </w:r>
      <w:r w:rsidR="004741CC">
        <w:rPr>
          <w:rFonts w:ascii="Times New Roman" w:eastAsia="Times New Roman" w:hAnsi="Times New Roman" w:cs="Times New Roman"/>
        </w:rPr>
        <w:t xml:space="preserve">– </w:t>
      </w:r>
      <w:r w:rsidRPr="004F2C82">
        <w:rPr>
          <w:rFonts w:ascii="Times New Roman" w:eastAsia="Times New Roman" w:hAnsi="Times New Roman" w:cs="Times New Roman"/>
        </w:rPr>
        <w:t>Объекты учета затрат и объекты калькулирования в сфере</w:t>
      </w:r>
    </w:p>
    <w:p w:rsidR="008F74D0" w:rsidRDefault="008F74D0" w:rsidP="008B4FC3">
      <w:pPr>
        <w:autoSpaceDE w:val="0"/>
        <w:autoSpaceDN w:val="0"/>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интернет-технологий</w:t>
      </w:r>
    </w:p>
    <w:p w:rsidR="004741CC" w:rsidRPr="004F2C82" w:rsidRDefault="004741CC" w:rsidP="008B4FC3">
      <w:pPr>
        <w:autoSpaceDE w:val="0"/>
        <w:autoSpaceDN w:val="0"/>
        <w:spacing w:after="0" w:line="240" w:lineRule="auto"/>
        <w:jc w:val="center"/>
        <w:rPr>
          <w:rFonts w:ascii="Times New Roman" w:eastAsia="Times New Roman" w:hAnsi="Times New Roman" w:cs="Times New Roman"/>
        </w:rPr>
      </w:pPr>
    </w:p>
    <w:tbl>
      <w:tblPr>
        <w:tblStyle w:val="a3"/>
        <w:tblW w:w="4885" w:type="pct"/>
        <w:tblInd w:w="108" w:type="dxa"/>
        <w:tblLook w:val="04A0"/>
      </w:tblPr>
      <w:tblGrid>
        <w:gridCol w:w="3544"/>
        <w:gridCol w:w="5528"/>
      </w:tblGrid>
      <w:tr w:rsidR="008F74D0" w:rsidRPr="004F2C82" w:rsidTr="004741CC">
        <w:tc>
          <w:tcPr>
            <w:tcW w:w="1953" w:type="pct"/>
          </w:tcPr>
          <w:p w:rsidR="008F74D0" w:rsidRPr="004741CC" w:rsidRDefault="008F74D0" w:rsidP="004741CC">
            <w:pPr>
              <w:autoSpaceDE w:val="0"/>
              <w:autoSpaceDN w:val="0"/>
              <w:spacing w:before="40" w:after="4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Вид деятельности</w:t>
            </w:r>
          </w:p>
        </w:tc>
        <w:tc>
          <w:tcPr>
            <w:tcW w:w="3047" w:type="pct"/>
          </w:tcPr>
          <w:p w:rsidR="008F74D0" w:rsidRPr="004741CC" w:rsidRDefault="008F74D0" w:rsidP="004741CC">
            <w:pPr>
              <w:autoSpaceDE w:val="0"/>
              <w:autoSpaceDN w:val="0"/>
              <w:spacing w:before="40" w:after="4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Объекты учета затрат и объекты калькулирования</w:t>
            </w:r>
          </w:p>
        </w:tc>
      </w:tr>
      <w:tr w:rsidR="008F74D0" w:rsidRPr="004F2C82" w:rsidTr="004741CC">
        <w:tc>
          <w:tcPr>
            <w:tcW w:w="1953" w:type="pct"/>
          </w:tcPr>
          <w:p w:rsidR="008F74D0" w:rsidRPr="004741CC" w:rsidRDefault="008F74D0" w:rsidP="004741CC">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Консультирование по ап</w:t>
            </w: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паратным</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средствам</w:t>
            </w:r>
            <w:r w:rsidRPr="004741CC">
              <w:rPr>
                <w:rFonts w:ascii="Times New Roman" w:eastAsia="Times New Roman" w:hAnsi="Times New Roman" w:cs="Times New Roman"/>
                <w:spacing w:val="56"/>
                <w:sz w:val="20"/>
                <w:szCs w:val="20"/>
              </w:rPr>
              <w:t xml:space="preserve"> </w:t>
            </w:r>
            <w:r w:rsidRPr="004741CC">
              <w:rPr>
                <w:rFonts w:ascii="Times New Roman" w:eastAsia="Times New Roman" w:hAnsi="Times New Roman" w:cs="Times New Roman"/>
                <w:sz w:val="20"/>
                <w:szCs w:val="20"/>
              </w:rPr>
              <w:t>вычислительной</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техники</w:t>
            </w:r>
          </w:p>
        </w:tc>
        <w:tc>
          <w:tcPr>
            <w:tcW w:w="3047" w:type="pct"/>
          </w:tcPr>
          <w:p w:rsidR="008F74D0" w:rsidRPr="004741CC" w:rsidRDefault="008F74D0" w:rsidP="008B4FC3">
            <w:pPr>
              <w:tabs>
                <w:tab w:val="left" w:pos="830"/>
                <w:tab w:val="left" w:pos="831"/>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по</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установке</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программного</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обеспечения;</w:t>
            </w:r>
          </w:p>
          <w:p w:rsidR="008F74D0" w:rsidRPr="004741CC" w:rsidRDefault="008F74D0" w:rsidP="008B4FC3">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по</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модернизации</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программного</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обеспечения</w:t>
            </w:r>
          </w:p>
        </w:tc>
      </w:tr>
      <w:tr w:rsidR="008F74D0" w:rsidRPr="004F2C82" w:rsidTr="004741CC">
        <w:tc>
          <w:tcPr>
            <w:tcW w:w="1953" w:type="pct"/>
          </w:tcPr>
          <w:p w:rsidR="004741CC" w:rsidRDefault="008F74D0" w:rsidP="008B4FC3">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Разработка программного</w:t>
            </w:r>
          </w:p>
          <w:p w:rsidR="008F74D0" w:rsidRPr="004741CC" w:rsidRDefault="008F74D0" w:rsidP="008B4FC3">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обеспечения</w:t>
            </w:r>
          </w:p>
        </w:tc>
        <w:tc>
          <w:tcPr>
            <w:tcW w:w="3047" w:type="pct"/>
          </w:tcPr>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 разработка системного программного обеспечения: </w:t>
            </w:r>
          </w:p>
          <w:p w:rsidR="008F74D0" w:rsidRPr="004741CC" w:rsidRDefault="008F74D0" w:rsidP="008B4FC3">
            <w:pPr>
              <w:tabs>
                <w:tab w:val="left" w:pos="531"/>
                <w:tab w:val="left" w:pos="725"/>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операционные</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системы</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(Windows,</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Android</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 xml:space="preserve">и др.); </w:t>
            </w:r>
          </w:p>
          <w:p w:rsidR="008F74D0" w:rsidRPr="004741CC" w:rsidRDefault="008F74D0" w:rsidP="008B4FC3">
            <w:pPr>
              <w:tabs>
                <w:tab w:val="left" w:pos="531"/>
                <w:tab w:val="left" w:pos="725"/>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утилиты</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(архиваторы);</w:t>
            </w:r>
          </w:p>
          <w:p w:rsidR="008F74D0" w:rsidRPr="004741CC" w:rsidRDefault="008F74D0" w:rsidP="008B4FC3">
            <w:pPr>
              <w:tabs>
                <w:tab w:val="left" w:pos="531"/>
                <w:tab w:val="left" w:pos="725"/>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системы</w:t>
            </w:r>
            <w:r w:rsidRPr="004741CC">
              <w:rPr>
                <w:rFonts w:ascii="Times New Roman" w:eastAsia="Times New Roman" w:hAnsi="Times New Roman" w:cs="Times New Roman"/>
                <w:spacing w:val="53"/>
                <w:sz w:val="20"/>
                <w:szCs w:val="20"/>
              </w:rPr>
              <w:t xml:space="preserve"> </w:t>
            </w:r>
            <w:r w:rsidRPr="004741CC">
              <w:rPr>
                <w:rFonts w:ascii="Times New Roman" w:eastAsia="Times New Roman" w:hAnsi="Times New Roman" w:cs="Times New Roman"/>
                <w:sz w:val="20"/>
                <w:szCs w:val="20"/>
              </w:rPr>
              <w:t>управления</w:t>
            </w:r>
            <w:r w:rsidRPr="004741CC">
              <w:rPr>
                <w:rFonts w:ascii="Times New Roman" w:eastAsia="Times New Roman" w:hAnsi="Times New Roman" w:cs="Times New Roman"/>
                <w:spacing w:val="49"/>
                <w:sz w:val="20"/>
                <w:szCs w:val="20"/>
              </w:rPr>
              <w:t xml:space="preserve"> </w:t>
            </w:r>
            <w:r w:rsidRPr="004741CC">
              <w:rPr>
                <w:rFonts w:ascii="Times New Roman" w:eastAsia="Times New Roman" w:hAnsi="Times New Roman" w:cs="Times New Roman"/>
                <w:sz w:val="20"/>
                <w:szCs w:val="20"/>
              </w:rPr>
              <w:t>базами</w:t>
            </w:r>
            <w:r w:rsidRPr="004741CC">
              <w:rPr>
                <w:rFonts w:ascii="Times New Roman" w:eastAsia="Times New Roman" w:hAnsi="Times New Roman" w:cs="Times New Roman"/>
                <w:spacing w:val="50"/>
                <w:sz w:val="20"/>
                <w:szCs w:val="20"/>
              </w:rPr>
              <w:t xml:space="preserve"> </w:t>
            </w:r>
            <w:r w:rsidRPr="004741CC">
              <w:rPr>
                <w:rFonts w:ascii="Times New Roman" w:eastAsia="Times New Roman" w:hAnsi="Times New Roman" w:cs="Times New Roman"/>
                <w:sz w:val="20"/>
                <w:szCs w:val="20"/>
              </w:rPr>
              <w:t>данных</w:t>
            </w:r>
            <w:r w:rsidRPr="004741CC">
              <w:rPr>
                <w:rFonts w:ascii="Times New Roman" w:eastAsia="Times New Roman" w:hAnsi="Times New Roman" w:cs="Times New Roman"/>
                <w:spacing w:val="50"/>
                <w:sz w:val="20"/>
                <w:szCs w:val="20"/>
              </w:rPr>
              <w:t xml:space="preserve"> </w:t>
            </w:r>
            <w:r w:rsidRPr="004741CC">
              <w:rPr>
                <w:rFonts w:ascii="Times New Roman" w:eastAsia="Times New Roman" w:hAnsi="Times New Roman" w:cs="Times New Roman"/>
                <w:sz w:val="20"/>
                <w:szCs w:val="20"/>
              </w:rPr>
              <w:t>(Microsoft</w:t>
            </w:r>
            <w:r w:rsidRPr="004741CC">
              <w:rPr>
                <w:rFonts w:ascii="Times New Roman" w:eastAsia="Times New Roman" w:hAnsi="Times New Roman" w:cs="Times New Roman"/>
                <w:spacing w:val="50"/>
                <w:sz w:val="20"/>
                <w:szCs w:val="20"/>
              </w:rPr>
              <w:t xml:space="preserve"> </w:t>
            </w:r>
            <w:r w:rsidRPr="004741CC">
              <w:rPr>
                <w:rFonts w:ascii="Times New Roman" w:eastAsia="Times New Roman" w:hAnsi="Times New Roman" w:cs="Times New Roman"/>
                <w:sz w:val="20"/>
                <w:szCs w:val="20"/>
              </w:rPr>
              <w:t>Access);</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 разработка прикладного программного обеспечения: </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текстовые</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процессоры</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(Microsoft</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 xml:space="preserve">Word); </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графические</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редакторы</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(Adobe</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Photoshop);</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электронные</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таблицы</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(Microsoft</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Excel);</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r w:rsidRPr="004741CC">
              <w:rPr>
                <w:rFonts w:ascii="Times New Roman" w:eastAsia="Times New Roman" w:hAnsi="Times New Roman" w:cs="Times New Roman"/>
                <w:sz w:val="20"/>
                <w:szCs w:val="20"/>
              </w:rPr>
              <w:t>веб</w:t>
            </w:r>
            <w:r w:rsidRPr="004741CC">
              <w:rPr>
                <w:rFonts w:ascii="Times New Roman" w:eastAsia="Times New Roman" w:hAnsi="Times New Roman" w:cs="Times New Roman"/>
                <w:sz w:val="20"/>
                <w:szCs w:val="20"/>
                <w:lang w:val="en-US"/>
              </w:rPr>
              <w:t>-</w:t>
            </w:r>
            <w:r w:rsidRPr="004741CC">
              <w:rPr>
                <w:rFonts w:ascii="Times New Roman" w:eastAsia="Times New Roman" w:hAnsi="Times New Roman" w:cs="Times New Roman"/>
                <w:sz w:val="20"/>
                <w:szCs w:val="20"/>
              </w:rPr>
              <w:t>браузеры</w:t>
            </w:r>
            <w:r w:rsidRPr="004741CC">
              <w:rPr>
                <w:rFonts w:ascii="Times New Roman" w:eastAsia="Times New Roman" w:hAnsi="Times New Roman" w:cs="Times New Roman"/>
                <w:spacing w:val="-3"/>
                <w:sz w:val="20"/>
                <w:szCs w:val="20"/>
                <w:lang w:val="en-US"/>
              </w:rPr>
              <w:t xml:space="preserve"> </w:t>
            </w:r>
            <w:r w:rsidRPr="004741CC">
              <w:rPr>
                <w:rFonts w:ascii="Times New Roman" w:eastAsia="Times New Roman" w:hAnsi="Times New Roman" w:cs="Times New Roman"/>
                <w:sz w:val="20"/>
                <w:szCs w:val="20"/>
                <w:lang w:val="en-US"/>
              </w:rPr>
              <w:t>(Google</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Chrome,</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Opera,</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Safari);</w:t>
            </w:r>
          </w:p>
          <w:p w:rsidR="008F74D0" w:rsidRPr="004741CC" w:rsidRDefault="008F74D0" w:rsidP="008B4FC3">
            <w:pPr>
              <w:tabs>
                <w:tab w:val="left" w:pos="831"/>
              </w:tabs>
              <w:autoSpaceDE w:val="0"/>
              <w:autoSpaceDN w:val="0"/>
              <w:jc w:val="both"/>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r w:rsidRPr="004741CC">
              <w:rPr>
                <w:rFonts w:ascii="Times New Roman" w:eastAsia="Times New Roman" w:hAnsi="Times New Roman" w:cs="Times New Roman"/>
                <w:sz w:val="20"/>
                <w:szCs w:val="20"/>
              </w:rPr>
              <w:t>медиаплееры</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(Windows Media</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Player,</w:t>
            </w:r>
            <w:r w:rsidRPr="004741CC">
              <w:rPr>
                <w:rFonts w:ascii="Times New Roman" w:eastAsia="Times New Roman" w:hAnsi="Times New Roman" w:cs="Times New Roman"/>
                <w:spacing w:val="-1"/>
                <w:sz w:val="20"/>
                <w:szCs w:val="20"/>
                <w:lang w:val="en-US"/>
              </w:rPr>
              <w:t xml:space="preserve"> </w:t>
            </w:r>
            <w:r w:rsidRPr="004741CC">
              <w:rPr>
                <w:rFonts w:ascii="Times New Roman" w:eastAsia="Times New Roman" w:hAnsi="Times New Roman" w:cs="Times New Roman"/>
                <w:sz w:val="20"/>
                <w:szCs w:val="20"/>
                <w:lang w:val="en-US"/>
              </w:rPr>
              <w:t>iTumes);</w:t>
            </w:r>
          </w:p>
          <w:p w:rsidR="008F74D0" w:rsidRPr="004741CC" w:rsidRDefault="008F74D0" w:rsidP="008B4FC3">
            <w:pPr>
              <w:tabs>
                <w:tab w:val="left" w:pos="831"/>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компьютерные</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игры</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(Mortal</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Combat,</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Танки</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Online);</w:t>
            </w:r>
          </w:p>
          <w:p w:rsidR="008F74D0" w:rsidRPr="004741CC" w:rsidRDefault="008F74D0" w:rsidP="008B4FC3">
            <w:pPr>
              <w:tabs>
                <w:tab w:val="left" w:pos="831"/>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гипертекстовые</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системы</w:t>
            </w:r>
            <w:r w:rsidRPr="004741CC">
              <w:rPr>
                <w:rFonts w:ascii="Times New Roman" w:eastAsia="Times New Roman" w:hAnsi="Times New Roman" w:cs="Times New Roman"/>
                <w:spacing w:val="8"/>
                <w:sz w:val="20"/>
                <w:szCs w:val="20"/>
              </w:rPr>
              <w:t xml:space="preserve"> </w:t>
            </w:r>
            <w:r w:rsidRPr="004741CC">
              <w:rPr>
                <w:rFonts w:ascii="Times New Roman" w:eastAsia="Times New Roman" w:hAnsi="Times New Roman" w:cs="Times New Roman"/>
                <w:sz w:val="20"/>
                <w:szCs w:val="20"/>
              </w:rPr>
              <w:t>(электронные</w:t>
            </w:r>
            <w:r w:rsidRPr="004741CC">
              <w:rPr>
                <w:rFonts w:ascii="Times New Roman" w:eastAsia="Times New Roman" w:hAnsi="Times New Roman" w:cs="Times New Roman"/>
                <w:spacing w:val="7"/>
                <w:sz w:val="20"/>
                <w:szCs w:val="20"/>
              </w:rPr>
              <w:t xml:space="preserve"> </w:t>
            </w:r>
            <w:r w:rsidRPr="004741CC">
              <w:rPr>
                <w:rFonts w:ascii="Times New Roman" w:eastAsia="Times New Roman" w:hAnsi="Times New Roman" w:cs="Times New Roman"/>
                <w:sz w:val="20"/>
                <w:szCs w:val="20"/>
              </w:rPr>
              <w:t>словари,</w:t>
            </w:r>
            <w:r w:rsidRPr="004741CC">
              <w:rPr>
                <w:rFonts w:ascii="Times New Roman" w:eastAsia="Times New Roman" w:hAnsi="Times New Roman" w:cs="Times New Roman"/>
                <w:spacing w:val="9"/>
                <w:sz w:val="20"/>
                <w:szCs w:val="20"/>
              </w:rPr>
              <w:t xml:space="preserve"> </w:t>
            </w:r>
            <w:r w:rsidRPr="004741CC">
              <w:rPr>
                <w:rFonts w:ascii="Times New Roman" w:eastAsia="Times New Roman" w:hAnsi="Times New Roman" w:cs="Times New Roman"/>
                <w:sz w:val="20"/>
                <w:szCs w:val="20"/>
              </w:rPr>
              <w:t>энцик</w:t>
            </w: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л</w:t>
            </w:r>
            <w:r w:rsidRPr="004741CC">
              <w:rPr>
                <w:rFonts w:ascii="Times New Roman" w:eastAsia="Times New Roman" w:hAnsi="Times New Roman" w:cs="Times New Roman"/>
                <w:sz w:val="20"/>
                <w:szCs w:val="20"/>
              </w:rPr>
              <w:t>о</w:t>
            </w:r>
            <w:r w:rsidRPr="004741CC">
              <w:rPr>
                <w:rFonts w:ascii="Times New Roman" w:eastAsia="Times New Roman" w:hAnsi="Times New Roman" w:cs="Times New Roman"/>
                <w:sz w:val="20"/>
                <w:szCs w:val="20"/>
              </w:rPr>
              <w:t>педии,</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справочные</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системы);</w:t>
            </w:r>
          </w:p>
          <w:p w:rsidR="008F74D0" w:rsidRPr="004741CC" w:rsidRDefault="008F74D0" w:rsidP="008B4FC3">
            <w:pPr>
              <w:tabs>
                <w:tab w:val="left" w:pos="831"/>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разработка инструментального программного обеспечения.</w:t>
            </w:r>
          </w:p>
        </w:tc>
      </w:tr>
      <w:tr w:rsidR="008F74D0" w:rsidRPr="00CB1E03" w:rsidTr="004741CC">
        <w:tc>
          <w:tcPr>
            <w:tcW w:w="1953" w:type="pct"/>
          </w:tcPr>
          <w:p w:rsidR="004741CC" w:rsidRDefault="008F74D0" w:rsidP="004741CC">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Создание и использование</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 xml:space="preserve">баз </w:t>
            </w:r>
          </w:p>
          <w:p w:rsidR="008F74D0" w:rsidRPr="004741CC" w:rsidRDefault="008F74D0" w:rsidP="004741CC">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данных и информационных ресурсов, в том чис</w:t>
            </w:r>
            <w:r w:rsidRPr="004741CC">
              <w:rPr>
                <w:rFonts w:ascii="Times New Roman" w:eastAsia="Times New Roman" w:hAnsi="Times New Roman" w:cs="Times New Roman"/>
                <w:spacing w:val="-58"/>
                <w:sz w:val="20"/>
                <w:szCs w:val="20"/>
              </w:rPr>
              <w:t xml:space="preserve"> </w:t>
            </w:r>
            <w:r w:rsidRPr="004741CC">
              <w:rPr>
                <w:rFonts w:ascii="Times New Roman" w:eastAsia="Times New Roman" w:hAnsi="Times New Roman" w:cs="Times New Roman"/>
                <w:sz w:val="20"/>
                <w:szCs w:val="20"/>
              </w:rPr>
              <w:t>ле</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ресурсов</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сети</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Интернет</w:t>
            </w:r>
          </w:p>
        </w:tc>
        <w:tc>
          <w:tcPr>
            <w:tcW w:w="3047" w:type="pct"/>
          </w:tcPr>
          <w:p w:rsidR="008F74D0" w:rsidRPr="004741CC" w:rsidRDefault="008F74D0" w:rsidP="008B4FC3">
            <w:pPr>
              <w:tabs>
                <w:tab w:val="left" w:pos="467"/>
                <w:tab w:val="left" w:pos="468"/>
              </w:tabs>
              <w:autoSpaceDE w:val="0"/>
              <w:autoSpaceDN w:val="0"/>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r w:rsidRPr="004741CC">
              <w:rPr>
                <w:rFonts w:ascii="Times New Roman" w:eastAsia="Times New Roman" w:hAnsi="Times New Roman" w:cs="Times New Roman"/>
                <w:sz w:val="20"/>
                <w:szCs w:val="20"/>
              </w:rPr>
              <w:t>создание</w:t>
            </w:r>
            <w:r w:rsidRPr="004741CC">
              <w:rPr>
                <w:rFonts w:ascii="Times New Roman" w:eastAsia="Times New Roman" w:hAnsi="Times New Roman" w:cs="Times New Roman"/>
                <w:sz w:val="20"/>
                <w:szCs w:val="20"/>
                <w:lang w:val="en-US"/>
              </w:rPr>
              <w:t xml:space="preserve"> </w:t>
            </w:r>
            <w:r w:rsidRPr="004741CC">
              <w:rPr>
                <w:rFonts w:ascii="Times New Roman" w:eastAsia="Times New Roman" w:hAnsi="Times New Roman" w:cs="Times New Roman"/>
                <w:sz w:val="20"/>
                <w:szCs w:val="20"/>
              </w:rPr>
              <w:t>базы</w:t>
            </w:r>
            <w:r w:rsidRPr="004741CC">
              <w:rPr>
                <w:rFonts w:ascii="Times New Roman" w:eastAsia="Times New Roman" w:hAnsi="Times New Roman" w:cs="Times New Roman"/>
                <w:spacing w:val="59"/>
                <w:sz w:val="20"/>
                <w:szCs w:val="20"/>
                <w:lang w:val="en-US"/>
              </w:rPr>
              <w:t xml:space="preserve"> </w:t>
            </w:r>
            <w:r w:rsidRPr="004741CC">
              <w:rPr>
                <w:rFonts w:ascii="Times New Roman" w:eastAsia="Times New Roman" w:hAnsi="Times New Roman" w:cs="Times New Roman"/>
                <w:sz w:val="20"/>
                <w:szCs w:val="20"/>
              </w:rPr>
              <w:t>данных</w:t>
            </w:r>
            <w:r w:rsidRPr="004741CC">
              <w:rPr>
                <w:rFonts w:ascii="Times New Roman" w:eastAsia="Times New Roman" w:hAnsi="Times New Roman" w:cs="Times New Roman"/>
                <w:sz w:val="20"/>
                <w:szCs w:val="20"/>
                <w:lang w:val="en-US"/>
              </w:rPr>
              <w:t>:</w:t>
            </w:r>
          </w:p>
          <w:p w:rsidR="008F74D0" w:rsidRPr="004741CC" w:rsidRDefault="008F74D0" w:rsidP="008B4FC3">
            <w:pPr>
              <w:tabs>
                <w:tab w:val="left" w:pos="831"/>
              </w:tabs>
              <w:autoSpaceDE w:val="0"/>
              <w:autoSpaceDN w:val="0"/>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hyperlink r:id="rId822">
              <w:r w:rsidRPr="004741CC">
                <w:rPr>
                  <w:rFonts w:ascii="Times New Roman" w:eastAsia="Times New Roman" w:hAnsi="Times New Roman" w:cs="Times New Roman"/>
                  <w:sz w:val="20"/>
                  <w:szCs w:val="20"/>
                  <w:lang w:val="en-US"/>
                </w:rPr>
                <w:t>Google</w:t>
              </w:r>
              <w:r w:rsidRPr="004741CC">
                <w:rPr>
                  <w:rFonts w:ascii="Times New Roman" w:eastAsia="Times New Roman" w:hAnsi="Times New Roman" w:cs="Times New Roman"/>
                  <w:spacing w:val="-1"/>
                  <w:sz w:val="20"/>
                  <w:szCs w:val="20"/>
                  <w:lang w:val="en-US"/>
                </w:rPr>
                <w:t xml:space="preserve"> </w:t>
              </w:r>
              <w:r w:rsidRPr="004741CC">
                <w:rPr>
                  <w:rFonts w:ascii="Times New Roman" w:eastAsia="Times New Roman" w:hAnsi="Times New Roman" w:cs="Times New Roman"/>
                  <w:sz w:val="20"/>
                  <w:szCs w:val="20"/>
                  <w:lang w:val="en-US"/>
                </w:rPr>
                <w:t>App</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Engine</w:t>
              </w:r>
              <w:r w:rsidRPr="004741CC">
                <w:rPr>
                  <w:rFonts w:ascii="Times New Roman" w:eastAsia="Times New Roman" w:hAnsi="Times New Roman" w:cs="Times New Roman"/>
                  <w:spacing w:val="-1"/>
                  <w:sz w:val="20"/>
                  <w:szCs w:val="20"/>
                  <w:lang w:val="en-US"/>
                </w:rPr>
                <w:t xml:space="preserve"> </w:t>
              </w:r>
            </w:hyperlink>
            <w:r w:rsidRPr="004741CC">
              <w:rPr>
                <w:rFonts w:ascii="Times New Roman" w:eastAsia="Times New Roman" w:hAnsi="Times New Roman" w:cs="Times New Roman"/>
                <w:sz w:val="20"/>
                <w:szCs w:val="20"/>
                <w:lang w:val="en-US"/>
              </w:rPr>
              <w:t>Datastore</w:t>
            </w:r>
            <w:r w:rsidRPr="004741CC">
              <w:rPr>
                <w:rFonts w:ascii="Times New Roman" w:eastAsia="Times New Roman" w:hAnsi="Times New Roman" w:cs="Times New Roman"/>
                <w:spacing w:val="-3"/>
                <w:sz w:val="20"/>
                <w:szCs w:val="20"/>
                <w:lang w:val="en-US"/>
              </w:rPr>
              <w:t xml:space="preserve"> </w:t>
            </w:r>
            <w:r w:rsidRPr="004741CC">
              <w:rPr>
                <w:rFonts w:ascii="Times New Roman" w:eastAsia="Times New Roman" w:hAnsi="Times New Roman" w:cs="Times New Roman"/>
                <w:sz w:val="20"/>
                <w:szCs w:val="20"/>
                <w:lang w:val="en-US"/>
              </w:rPr>
              <w:t>API;</w:t>
            </w:r>
          </w:p>
          <w:p w:rsidR="008F74D0" w:rsidRPr="004741CC" w:rsidRDefault="008F74D0" w:rsidP="008B4FC3">
            <w:pPr>
              <w:tabs>
                <w:tab w:val="left" w:pos="893"/>
              </w:tabs>
              <w:autoSpaceDE w:val="0"/>
              <w:autoSpaceDN w:val="0"/>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hyperlink r:id="rId823">
              <w:r w:rsidRPr="004741CC">
                <w:rPr>
                  <w:rFonts w:ascii="Times New Roman" w:eastAsia="Times New Roman" w:hAnsi="Times New Roman" w:cs="Times New Roman"/>
                  <w:sz w:val="20"/>
                  <w:szCs w:val="20"/>
                  <w:lang w:val="en-US"/>
                </w:rPr>
                <w:t>Information</w:t>
              </w:r>
              <w:r w:rsidRPr="004741CC">
                <w:rPr>
                  <w:rFonts w:ascii="Times New Roman" w:eastAsia="Times New Roman" w:hAnsi="Times New Roman" w:cs="Times New Roman"/>
                  <w:spacing w:val="-4"/>
                  <w:sz w:val="20"/>
                  <w:szCs w:val="20"/>
                  <w:lang w:val="en-US"/>
                </w:rPr>
                <w:t xml:space="preserve"> </w:t>
              </w:r>
              <w:r w:rsidRPr="004741CC">
                <w:rPr>
                  <w:rFonts w:ascii="Times New Roman" w:eastAsia="Times New Roman" w:hAnsi="Times New Roman" w:cs="Times New Roman"/>
                  <w:sz w:val="20"/>
                  <w:szCs w:val="20"/>
                  <w:lang w:val="en-US"/>
                </w:rPr>
                <w:t>Management</w:t>
              </w:r>
              <w:r w:rsidRPr="004741CC">
                <w:rPr>
                  <w:rFonts w:ascii="Times New Roman" w:eastAsia="Times New Roman" w:hAnsi="Times New Roman" w:cs="Times New Roman"/>
                  <w:spacing w:val="-3"/>
                  <w:sz w:val="20"/>
                  <w:szCs w:val="20"/>
                  <w:lang w:val="en-US"/>
                </w:rPr>
                <w:t xml:space="preserve"> </w:t>
              </w:r>
              <w:r w:rsidRPr="004741CC">
                <w:rPr>
                  <w:rFonts w:ascii="Times New Roman" w:eastAsia="Times New Roman" w:hAnsi="Times New Roman" w:cs="Times New Roman"/>
                  <w:sz w:val="20"/>
                  <w:szCs w:val="20"/>
                  <w:lang w:val="en-US"/>
                </w:rPr>
                <w:t>System</w:t>
              </w:r>
              <w:r w:rsidRPr="004741CC">
                <w:rPr>
                  <w:rFonts w:ascii="Times New Roman" w:eastAsia="Times New Roman" w:hAnsi="Times New Roman" w:cs="Times New Roman"/>
                  <w:spacing w:val="-1"/>
                  <w:sz w:val="20"/>
                  <w:szCs w:val="20"/>
                  <w:lang w:val="en-US"/>
                </w:rPr>
                <w:t xml:space="preserve"> </w:t>
              </w:r>
            </w:hyperlink>
            <w:r w:rsidRPr="004741CC">
              <w:rPr>
                <w:rFonts w:ascii="Times New Roman" w:eastAsia="Times New Roman" w:hAnsi="Times New Roman" w:cs="Times New Roman"/>
                <w:sz w:val="20"/>
                <w:szCs w:val="20"/>
                <w:lang w:val="en-US"/>
              </w:rPr>
              <w:t>(IMS);</w:t>
            </w:r>
          </w:p>
          <w:p w:rsidR="008F74D0" w:rsidRPr="004741CC" w:rsidRDefault="008F74D0" w:rsidP="008B4FC3">
            <w:pPr>
              <w:tabs>
                <w:tab w:val="left" w:pos="831"/>
              </w:tabs>
              <w:autoSpaceDE w:val="0"/>
              <w:autoSpaceDN w:val="0"/>
              <w:rPr>
                <w:rFonts w:ascii="Times New Roman" w:eastAsia="Times New Roman" w:hAnsi="Times New Roman" w:cs="Times New Roman"/>
                <w:sz w:val="20"/>
                <w:szCs w:val="20"/>
                <w:lang w:val="en-US"/>
              </w:rPr>
            </w:pPr>
            <w:r w:rsidRPr="004741CC">
              <w:rPr>
                <w:rFonts w:ascii="Times New Roman" w:eastAsia="Times New Roman" w:hAnsi="Times New Roman" w:cs="Times New Roman"/>
                <w:sz w:val="20"/>
                <w:szCs w:val="20"/>
                <w:lang w:val="en-US"/>
              </w:rPr>
              <w:t xml:space="preserve">- </w:t>
            </w:r>
            <w:hyperlink r:id="rId824">
              <w:r w:rsidRPr="004741CC">
                <w:rPr>
                  <w:rFonts w:ascii="Times New Roman" w:eastAsia="Times New Roman" w:hAnsi="Times New Roman" w:cs="Times New Roman"/>
                  <w:sz w:val="20"/>
                  <w:szCs w:val="20"/>
                  <w:lang w:val="en-US"/>
                </w:rPr>
                <w:t>Oracle</w:t>
              </w:r>
              <w:r w:rsidRPr="004741CC">
                <w:rPr>
                  <w:rFonts w:ascii="Times New Roman" w:eastAsia="Times New Roman" w:hAnsi="Times New Roman" w:cs="Times New Roman"/>
                  <w:spacing w:val="-2"/>
                  <w:sz w:val="20"/>
                  <w:szCs w:val="20"/>
                  <w:lang w:val="en-US"/>
                </w:rPr>
                <w:t xml:space="preserve"> </w:t>
              </w:r>
              <w:r w:rsidRPr="004741CC">
                <w:rPr>
                  <w:rFonts w:ascii="Times New Roman" w:eastAsia="Times New Roman" w:hAnsi="Times New Roman" w:cs="Times New Roman"/>
                  <w:sz w:val="20"/>
                  <w:szCs w:val="20"/>
                  <w:lang w:val="en-US"/>
                </w:rPr>
                <w:t>Database</w:t>
              </w:r>
            </w:hyperlink>
          </w:p>
        </w:tc>
      </w:tr>
      <w:tr w:rsidR="008F74D0" w:rsidRPr="004F2C82" w:rsidTr="004741CC">
        <w:tc>
          <w:tcPr>
            <w:tcW w:w="1953" w:type="pct"/>
          </w:tcPr>
          <w:p w:rsidR="008F74D0" w:rsidRPr="004741CC" w:rsidRDefault="008F74D0" w:rsidP="008B4FC3">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Техническое обслуживание</w:t>
            </w: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и ремонт</w:t>
            </w:r>
            <w:r w:rsidRPr="004741CC">
              <w:rPr>
                <w:rFonts w:ascii="Times New Roman" w:eastAsia="Times New Roman" w:hAnsi="Times New Roman" w:cs="Times New Roman"/>
                <w:spacing w:val="60"/>
                <w:sz w:val="20"/>
                <w:szCs w:val="20"/>
              </w:rPr>
              <w:t xml:space="preserve"> </w:t>
            </w:r>
            <w:r w:rsidRPr="004741CC">
              <w:rPr>
                <w:rFonts w:ascii="Times New Roman" w:eastAsia="Times New Roman" w:hAnsi="Times New Roman" w:cs="Times New Roman"/>
                <w:sz w:val="20"/>
                <w:szCs w:val="20"/>
              </w:rPr>
              <w:t>офисных машин</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и</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вычислительной</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техники</w:t>
            </w:r>
          </w:p>
        </w:tc>
        <w:tc>
          <w:tcPr>
            <w:tcW w:w="3047" w:type="pct"/>
          </w:tcPr>
          <w:p w:rsidR="008F74D0" w:rsidRPr="004741CC" w:rsidRDefault="008F74D0" w:rsidP="008B4FC3">
            <w:pPr>
              <w:tabs>
                <w:tab w:val="left" w:pos="1026"/>
                <w:tab w:val="left" w:pos="1027"/>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49"/>
                <w:sz w:val="20"/>
                <w:szCs w:val="20"/>
              </w:rPr>
              <w:t xml:space="preserve"> </w:t>
            </w:r>
            <w:r w:rsidRPr="004741CC">
              <w:rPr>
                <w:rFonts w:ascii="Times New Roman" w:eastAsia="Times New Roman" w:hAnsi="Times New Roman" w:cs="Times New Roman"/>
                <w:sz w:val="20"/>
                <w:szCs w:val="20"/>
              </w:rPr>
              <w:t>по</w:t>
            </w:r>
            <w:r w:rsidRPr="004741CC">
              <w:rPr>
                <w:rFonts w:ascii="Times New Roman" w:eastAsia="Times New Roman" w:hAnsi="Times New Roman" w:cs="Times New Roman"/>
                <w:spacing w:val="49"/>
                <w:sz w:val="20"/>
                <w:szCs w:val="20"/>
              </w:rPr>
              <w:t xml:space="preserve"> </w:t>
            </w:r>
            <w:r w:rsidRPr="004741CC">
              <w:rPr>
                <w:rFonts w:ascii="Times New Roman" w:eastAsia="Times New Roman" w:hAnsi="Times New Roman" w:cs="Times New Roman"/>
                <w:sz w:val="20"/>
                <w:szCs w:val="20"/>
              </w:rPr>
              <w:t>техническому</w:t>
            </w:r>
            <w:r w:rsidRPr="004741CC">
              <w:rPr>
                <w:rFonts w:ascii="Times New Roman" w:eastAsia="Times New Roman" w:hAnsi="Times New Roman" w:cs="Times New Roman"/>
                <w:spacing w:val="44"/>
                <w:sz w:val="20"/>
                <w:szCs w:val="20"/>
              </w:rPr>
              <w:t xml:space="preserve"> </w:t>
            </w:r>
            <w:r w:rsidRPr="004741CC">
              <w:rPr>
                <w:rFonts w:ascii="Times New Roman" w:eastAsia="Times New Roman" w:hAnsi="Times New Roman" w:cs="Times New Roman"/>
                <w:sz w:val="20"/>
                <w:szCs w:val="20"/>
              </w:rPr>
              <w:t>обслуживанию</w:t>
            </w:r>
            <w:r w:rsidRPr="004741CC">
              <w:rPr>
                <w:rFonts w:ascii="Times New Roman" w:eastAsia="Times New Roman" w:hAnsi="Times New Roman" w:cs="Times New Roman"/>
                <w:spacing w:val="49"/>
                <w:sz w:val="20"/>
                <w:szCs w:val="20"/>
              </w:rPr>
              <w:t xml:space="preserve"> </w:t>
            </w:r>
            <w:r w:rsidRPr="004741CC">
              <w:rPr>
                <w:rFonts w:ascii="Times New Roman" w:eastAsia="Times New Roman" w:hAnsi="Times New Roman" w:cs="Times New Roman"/>
                <w:sz w:val="20"/>
                <w:szCs w:val="20"/>
              </w:rPr>
              <w:t>вычисли</w:t>
            </w: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тельной</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техники;</w:t>
            </w:r>
          </w:p>
          <w:p w:rsidR="008F74D0" w:rsidRPr="004741CC" w:rsidRDefault="008F74D0" w:rsidP="008B4FC3">
            <w:pPr>
              <w:tabs>
                <w:tab w:val="left" w:pos="1026"/>
                <w:tab w:val="left" w:pos="1027"/>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17"/>
                <w:sz w:val="20"/>
                <w:szCs w:val="20"/>
              </w:rPr>
              <w:t xml:space="preserve"> </w:t>
            </w:r>
            <w:r w:rsidRPr="004741CC">
              <w:rPr>
                <w:rFonts w:ascii="Times New Roman" w:eastAsia="Times New Roman" w:hAnsi="Times New Roman" w:cs="Times New Roman"/>
                <w:sz w:val="20"/>
                <w:szCs w:val="20"/>
              </w:rPr>
              <w:t>по</w:t>
            </w:r>
            <w:r w:rsidRPr="004741CC">
              <w:rPr>
                <w:rFonts w:ascii="Times New Roman" w:eastAsia="Times New Roman" w:hAnsi="Times New Roman" w:cs="Times New Roman"/>
                <w:spacing w:val="17"/>
                <w:sz w:val="20"/>
                <w:szCs w:val="20"/>
              </w:rPr>
              <w:t xml:space="preserve"> </w:t>
            </w:r>
            <w:r w:rsidRPr="004741CC">
              <w:rPr>
                <w:rFonts w:ascii="Times New Roman" w:eastAsia="Times New Roman" w:hAnsi="Times New Roman" w:cs="Times New Roman"/>
                <w:sz w:val="20"/>
                <w:szCs w:val="20"/>
              </w:rPr>
              <w:t>ремонту</w:t>
            </w:r>
            <w:r w:rsidRPr="004741CC">
              <w:rPr>
                <w:rFonts w:ascii="Times New Roman" w:eastAsia="Times New Roman" w:hAnsi="Times New Roman" w:cs="Times New Roman"/>
                <w:spacing w:val="14"/>
                <w:sz w:val="20"/>
                <w:szCs w:val="20"/>
              </w:rPr>
              <w:t xml:space="preserve"> </w:t>
            </w:r>
            <w:r w:rsidRPr="004741CC">
              <w:rPr>
                <w:rFonts w:ascii="Times New Roman" w:eastAsia="Times New Roman" w:hAnsi="Times New Roman" w:cs="Times New Roman"/>
                <w:sz w:val="20"/>
                <w:szCs w:val="20"/>
              </w:rPr>
              <w:t>вычислительной</w:t>
            </w:r>
            <w:r w:rsidRPr="004741CC">
              <w:rPr>
                <w:rFonts w:ascii="Times New Roman" w:eastAsia="Times New Roman" w:hAnsi="Times New Roman" w:cs="Times New Roman"/>
                <w:spacing w:val="18"/>
                <w:sz w:val="20"/>
                <w:szCs w:val="20"/>
              </w:rPr>
              <w:t xml:space="preserve"> </w:t>
            </w:r>
            <w:r w:rsidRPr="004741CC">
              <w:rPr>
                <w:rFonts w:ascii="Times New Roman" w:eastAsia="Times New Roman" w:hAnsi="Times New Roman" w:cs="Times New Roman"/>
                <w:sz w:val="20"/>
                <w:szCs w:val="20"/>
              </w:rPr>
              <w:t>техники</w:t>
            </w:r>
            <w:r w:rsidRPr="004741CC">
              <w:rPr>
                <w:rFonts w:ascii="Times New Roman" w:eastAsia="Times New Roman" w:hAnsi="Times New Roman" w:cs="Times New Roman"/>
                <w:spacing w:val="17"/>
                <w:sz w:val="20"/>
                <w:szCs w:val="20"/>
              </w:rPr>
              <w:t>.</w:t>
            </w:r>
          </w:p>
        </w:tc>
      </w:tr>
      <w:tr w:rsidR="008F74D0" w:rsidRPr="004F2C82" w:rsidTr="004741CC">
        <w:tc>
          <w:tcPr>
            <w:tcW w:w="1953" w:type="pct"/>
          </w:tcPr>
          <w:p w:rsidR="004741CC" w:rsidRDefault="008F74D0" w:rsidP="008B4FC3">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Прочая деятельность, связанная </w:t>
            </w:r>
          </w:p>
          <w:p w:rsidR="004741CC" w:rsidRDefault="008F74D0" w:rsidP="008B4FC3">
            <w:pPr>
              <w:autoSpaceDE w:val="0"/>
              <w:autoSpaceDN w:val="0"/>
              <w:rPr>
                <w:rFonts w:ascii="Times New Roman" w:eastAsia="Times New Roman" w:hAnsi="Times New Roman" w:cs="Times New Roman"/>
                <w:spacing w:val="-8"/>
                <w:sz w:val="20"/>
                <w:szCs w:val="20"/>
              </w:rPr>
            </w:pPr>
            <w:r w:rsidRPr="004741CC">
              <w:rPr>
                <w:rFonts w:ascii="Times New Roman" w:eastAsia="Times New Roman" w:hAnsi="Times New Roman" w:cs="Times New Roman"/>
                <w:sz w:val="20"/>
                <w:szCs w:val="20"/>
              </w:rPr>
              <w:t>с использованием</w:t>
            </w:r>
            <w:r w:rsidRPr="004741CC">
              <w:rPr>
                <w:rFonts w:ascii="Times New Roman" w:eastAsia="Times New Roman" w:hAnsi="Times New Roman" w:cs="Times New Roman"/>
                <w:spacing w:val="1"/>
                <w:sz w:val="20"/>
                <w:szCs w:val="20"/>
              </w:rPr>
              <w:t xml:space="preserve"> </w:t>
            </w:r>
            <w:r w:rsidRPr="004741CC">
              <w:rPr>
                <w:rFonts w:ascii="Times New Roman" w:eastAsia="Times New Roman" w:hAnsi="Times New Roman" w:cs="Times New Roman"/>
                <w:sz w:val="20"/>
                <w:szCs w:val="20"/>
              </w:rPr>
              <w:t>вычислительной техники и</w:t>
            </w:r>
            <w:r w:rsidRPr="004741CC">
              <w:rPr>
                <w:rFonts w:ascii="Times New Roman" w:eastAsia="Times New Roman" w:hAnsi="Times New Roman" w:cs="Times New Roman"/>
                <w:spacing w:val="-57"/>
                <w:sz w:val="20"/>
                <w:szCs w:val="20"/>
              </w:rPr>
              <w:t xml:space="preserve"> </w:t>
            </w:r>
            <w:r w:rsidRPr="004741CC">
              <w:rPr>
                <w:rFonts w:ascii="Times New Roman" w:eastAsia="Times New Roman" w:hAnsi="Times New Roman" w:cs="Times New Roman"/>
                <w:sz w:val="20"/>
                <w:szCs w:val="20"/>
              </w:rPr>
              <w:t>информационных</w:t>
            </w:r>
            <w:r w:rsidRPr="004741CC">
              <w:rPr>
                <w:rFonts w:ascii="Times New Roman" w:eastAsia="Times New Roman" w:hAnsi="Times New Roman" w:cs="Times New Roman"/>
                <w:spacing w:val="-8"/>
                <w:sz w:val="20"/>
                <w:szCs w:val="20"/>
              </w:rPr>
              <w:t xml:space="preserve"> </w:t>
            </w:r>
          </w:p>
          <w:p w:rsidR="008F74D0" w:rsidRPr="004741CC" w:rsidRDefault="008F74D0" w:rsidP="004741CC">
            <w:pPr>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технологий</w:t>
            </w:r>
          </w:p>
        </w:tc>
        <w:tc>
          <w:tcPr>
            <w:tcW w:w="3047" w:type="pct"/>
          </w:tcPr>
          <w:p w:rsidR="008F74D0" w:rsidRPr="004741CC" w:rsidRDefault="008F74D0" w:rsidP="008B4FC3">
            <w:pPr>
              <w:tabs>
                <w:tab w:val="left" w:pos="1026"/>
                <w:tab w:val="left" w:pos="1027"/>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контекстной</w:t>
            </w:r>
            <w:r w:rsidRPr="004741CC">
              <w:rPr>
                <w:rFonts w:ascii="Times New Roman" w:eastAsia="Times New Roman" w:hAnsi="Times New Roman" w:cs="Times New Roman"/>
                <w:spacing w:val="-3"/>
                <w:sz w:val="20"/>
                <w:szCs w:val="20"/>
              </w:rPr>
              <w:t xml:space="preserve"> </w:t>
            </w:r>
            <w:r w:rsidRPr="004741CC">
              <w:rPr>
                <w:rFonts w:ascii="Times New Roman" w:eastAsia="Times New Roman" w:hAnsi="Times New Roman" w:cs="Times New Roman"/>
                <w:sz w:val="20"/>
                <w:szCs w:val="20"/>
              </w:rPr>
              <w:t>рекламы;</w:t>
            </w:r>
          </w:p>
          <w:p w:rsidR="008F74D0" w:rsidRPr="004741CC" w:rsidRDefault="008F74D0" w:rsidP="008B4FC3">
            <w:pPr>
              <w:tabs>
                <w:tab w:val="left" w:pos="1026"/>
                <w:tab w:val="left" w:pos="1027"/>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услуга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веб-дизайна;</w:t>
            </w:r>
          </w:p>
          <w:p w:rsidR="008F74D0" w:rsidRPr="004741CC" w:rsidRDefault="008F74D0" w:rsidP="008B4FC3">
            <w:pPr>
              <w:tabs>
                <w:tab w:val="left" w:pos="1026"/>
                <w:tab w:val="left" w:pos="1027"/>
              </w:tabs>
              <w:autoSpaceDE w:val="0"/>
              <w:autoSpaceDN w:val="0"/>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мультимедиаприложения</w:t>
            </w:r>
          </w:p>
        </w:tc>
      </w:tr>
    </w:tbl>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lastRenderedPageBreak/>
        <w:t xml:space="preserve">Основным учетным регистром при позаказном методе является карточка учета затрат. </w:t>
      </w:r>
      <w:r w:rsidR="004741CC">
        <w:rPr>
          <w:rFonts w:ascii="Times New Roman" w:eastAsia="Times New Roman" w:hAnsi="Times New Roman" w:cs="Times New Roman"/>
        </w:rPr>
        <w:t xml:space="preserve">             </w:t>
      </w:r>
      <w:r w:rsidRPr="004F2C82">
        <w:rPr>
          <w:rFonts w:ascii="Times New Roman" w:eastAsia="Times New Roman" w:hAnsi="Times New Roman" w:cs="Times New Roman"/>
        </w:rPr>
        <w:t>В карточке заказа собираются прямые материальные затраты, прямые трудовые затраты и н</w:t>
      </w:r>
      <w:r w:rsidRPr="004F2C82">
        <w:rPr>
          <w:rFonts w:ascii="Times New Roman" w:eastAsia="Times New Roman" w:hAnsi="Times New Roman" w:cs="Times New Roman"/>
        </w:rPr>
        <w:t>а</w:t>
      </w:r>
      <w:r w:rsidRPr="004F2C82">
        <w:rPr>
          <w:rFonts w:ascii="Times New Roman" w:eastAsia="Times New Roman" w:hAnsi="Times New Roman" w:cs="Times New Roman"/>
        </w:rPr>
        <w:t>кладные расходы.</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карточке заказа в обязательном порядке отражается следующая информация:</w:t>
      </w:r>
    </w:p>
    <w:p w:rsidR="008F74D0" w:rsidRPr="004F2C82" w:rsidRDefault="004741CC" w:rsidP="006828AA">
      <w:pPr>
        <w:autoSpaceDE w:val="0"/>
        <w:autoSpaceDN w:val="0"/>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rPr>
        <w:t>-</w:t>
      </w:r>
      <w:r w:rsidR="008F74D0" w:rsidRPr="004F2C82">
        <w:rPr>
          <w:rFonts w:ascii="Times New Roman" w:eastAsia="Times New Roman" w:hAnsi="Times New Roman" w:cs="Times New Roman"/>
        </w:rPr>
        <w:t xml:space="preserve"> номер заказа</w:t>
      </w:r>
      <w:r>
        <w:rPr>
          <w:rFonts w:ascii="Times New Roman" w:eastAsia="Times New Roman" w:hAnsi="Times New Roman" w:cs="Times New Roman"/>
        </w:rPr>
        <w:t>;</w:t>
      </w:r>
    </w:p>
    <w:p w:rsidR="008F74D0" w:rsidRPr="004F2C82" w:rsidRDefault="004741CC" w:rsidP="006828AA">
      <w:pPr>
        <w:autoSpaceDE w:val="0"/>
        <w:autoSpaceDN w:val="0"/>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rPr>
        <w:t>-</w:t>
      </w:r>
      <w:r w:rsidR="008F74D0" w:rsidRPr="004F2C82">
        <w:rPr>
          <w:rFonts w:ascii="Times New Roman" w:eastAsia="Times New Roman" w:hAnsi="Times New Roman" w:cs="Times New Roman"/>
        </w:rPr>
        <w:t xml:space="preserve"> описание выполняемых работ</w:t>
      </w:r>
      <w:r>
        <w:rPr>
          <w:rFonts w:ascii="Times New Roman" w:eastAsia="Times New Roman" w:hAnsi="Times New Roman" w:cs="Times New Roman"/>
        </w:rPr>
        <w:t>;</w:t>
      </w:r>
    </w:p>
    <w:p w:rsidR="008F74D0" w:rsidRPr="004F2C82" w:rsidRDefault="004741CC" w:rsidP="006828AA">
      <w:pPr>
        <w:autoSpaceDE w:val="0"/>
        <w:autoSpaceDN w:val="0"/>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rPr>
        <w:t>-</w:t>
      </w:r>
      <w:r w:rsidR="008F74D0" w:rsidRPr="004F2C82">
        <w:rPr>
          <w:rFonts w:ascii="Times New Roman" w:eastAsia="Times New Roman" w:hAnsi="Times New Roman" w:cs="Times New Roman"/>
        </w:rPr>
        <w:t xml:space="preserve"> период выполнения заказа</w:t>
      </w:r>
      <w:r>
        <w:rPr>
          <w:rFonts w:ascii="Times New Roman" w:eastAsia="Times New Roman" w:hAnsi="Times New Roman" w:cs="Times New Roman"/>
        </w:rPr>
        <w:t>;</w:t>
      </w:r>
    </w:p>
    <w:p w:rsidR="008F74D0" w:rsidRPr="004F2C82" w:rsidRDefault="004741CC" w:rsidP="006828AA">
      <w:pPr>
        <w:autoSpaceDE w:val="0"/>
        <w:autoSpaceDN w:val="0"/>
        <w:spacing w:after="0" w:line="240" w:lineRule="auto"/>
        <w:ind w:firstLine="567"/>
        <w:jc w:val="both"/>
        <w:rPr>
          <w:rFonts w:ascii="Times New Roman" w:eastAsia="Times New Roman" w:hAnsi="Times New Roman" w:cs="Times New Roman"/>
        </w:rPr>
      </w:pPr>
      <w:r>
        <w:rPr>
          <w:rFonts w:ascii="Times New Roman" w:eastAsia="Times New Roman" w:hAnsi="Times New Roman" w:cs="Times New Roman"/>
        </w:rPr>
        <w:t>-</w:t>
      </w:r>
      <w:r w:rsidR="008F74D0" w:rsidRPr="004F2C82">
        <w:rPr>
          <w:rFonts w:ascii="Times New Roman" w:eastAsia="Times New Roman" w:hAnsi="Times New Roman" w:cs="Times New Roman"/>
        </w:rPr>
        <w:t xml:space="preserve"> количество единиц продукции, производимой в рамках определенного заказа [4, с.77].</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карточках заказа может отражаться и другая дополнительная информация, такая как: цена реализации, информация о покупателе, условия доставки продукции.</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Каждой карточке присваивается определенный номе, который в дальнейшем проставл</w:t>
      </w:r>
      <w:r w:rsidRPr="004F2C82">
        <w:rPr>
          <w:rFonts w:ascii="Times New Roman" w:eastAsia="Times New Roman" w:hAnsi="Times New Roman" w:cs="Times New Roman"/>
        </w:rPr>
        <w:t>я</w:t>
      </w:r>
      <w:r w:rsidRPr="004F2C82">
        <w:rPr>
          <w:rFonts w:ascii="Times New Roman" w:eastAsia="Times New Roman" w:hAnsi="Times New Roman" w:cs="Times New Roman"/>
        </w:rPr>
        <w:t>ется в первичных документах, в которых отражаются затраты в рамках определенного заказа.</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Базой распределения накладных расходов могут быть прямые затраты либо заработная плата производственных рабочих, либо материальные затраты. База распределения выбирается каждым предприятием самостоятельно и прописывается в учетной политике предприятия.</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бухгалтерском учете прямые затраты отражаются по дебету счета 20 «Основное прои</w:t>
      </w:r>
      <w:r w:rsidRPr="004F2C82">
        <w:rPr>
          <w:rFonts w:ascii="Times New Roman" w:eastAsia="Times New Roman" w:hAnsi="Times New Roman" w:cs="Times New Roman"/>
        </w:rPr>
        <w:t>з</w:t>
      </w:r>
      <w:r w:rsidRPr="004F2C82">
        <w:rPr>
          <w:rFonts w:ascii="Times New Roman" w:eastAsia="Times New Roman" w:hAnsi="Times New Roman" w:cs="Times New Roman"/>
        </w:rPr>
        <w:t>водство» на отдельном аналитическом счете по каждому заказу в корреспонденции со счетами в зависимости от вида затрат и напрямую относятся в карточку учета затрат. Накладные расх</w:t>
      </w:r>
      <w:r w:rsidRPr="004F2C82">
        <w:rPr>
          <w:rFonts w:ascii="Times New Roman" w:eastAsia="Times New Roman" w:hAnsi="Times New Roman" w:cs="Times New Roman"/>
        </w:rPr>
        <w:t>о</w:t>
      </w:r>
      <w:r w:rsidRPr="004F2C82">
        <w:rPr>
          <w:rFonts w:ascii="Times New Roman" w:eastAsia="Times New Roman" w:hAnsi="Times New Roman" w:cs="Times New Roman"/>
        </w:rPr>
        <w:t>ды в процессе выполнения заказа отражаются по дебету счета 26 «Общехозяйственные расх</w:t>
      </w:r>
      <w:r w:rsidRPr="004F2C82">
        <w:rPr>
          <w:rFonts w:ascii="Times New Roman" w:eastAsia="Times New Roman" w:hAnsi="Times New Roman" w:cs="Times New Roman"/>
        </w:rPr>
        <w:t>о</w:t>
      </w:r>
      <w:r w:rsidRPr="004F2C82">
        <w:rPr>
          <w:rFonts w:ascii="Times New Roman" w:eastAsia="Times New Roman" w:hAnsi="Times New Roman" w:cs="Times New Roman"/>
        </w:rPr>
        <w:t>ды», а по завершении заказа они распределяются и включаются в себестоимость конкретного заказа [5, с. 130]. Пример карточки учета затрат по заказу представлен в таблице 2.</w:t>
      </w:r>
    </w:p>
    <w:p w:rsidR="004741CC" w:rsidRDefault="004741CC" w:rsidP="004741CC">
      <w:pPr>
        <w:autoSpaceDE w:val="0"/>
        <w:autoSpaceDN w:val="0"/>
        <w:spacing w:after="0" w:line="240" w:lineRule="auto"/>
        <w:rPr>
          <w:rFonts w:ascii="Times New Roman" w:eastAsia="Times New Roman" w:hAnsi="Times New Roman" w:cs="Times New Roman"/>
        </w:rPr>
      </w:pPr>
    </w:p>
    <w:p w:rsidR="008F74D0" w:rsidRDefault="008F74D0" w:rsidP="008B4FC3">
      <w:pPr>
        <w:autoSpaceDE w:val="0"/>
        <w:autoSpaceDN w:val="0"/>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 2</w:t>
      </w:r>
      <w:r w:rsidR="004741CC">
        <w:rPr>
          <w:rFonts w:ascii="Times New Roman" w:eastAsia="Times New Roman" w:hAnsi="Times New Roman" w:cs="Times New Roman"/>
        </w:rPr>
        <w:t xml:space="preserve"> – </w:t>
      </w:r>
      <w:r w:rsidRPr="004F2C82">
        <w:rPr>
          <w:rFonts w:ascii="Times New Roman" w:eastAsia="Times New Roman" w:hAnsi="Times New Roman" w:cs="Times New Roman"/>
        </w:rPr>
        <w:t>Карточка учета затрат по заказу</w:t>
      </w:r>
    </w:p>
    <w:p w:rsidR="004741CC" w:rsidRPr="004F2C82" w:rsidRDefault="004741CC" w:rsidP="008B4FC3">
      <w:pPr>
        <w:autoSpaceDE w:val="0"/>
        <w:autoSpaceDN w:val="0"/>
        <w:spacing w:after="0" w:line="240" w:lineRule="auto"/>
        <w:jc w:val="center"/>
        <w:rPr>
          <w:rFonts w:ascii="Times New Roman" w:eastAsia="Times New Roman" w:hAnsi="Times New Roman" w:cs="Times New Roman"/>
        </w:rPr>
      </w:pPr>
    </w:p>
    <w:tbl>
      <w:tblPr>
        <w:tblStyle w:val="a3"/>
        <w:tblW w:w="4943" w:type="pct"/>
        <w:tblLayout w:type="fixed"/>
        <w:tblLook w:val="04A0"/>
      </w:tblPr>
      <w:tblGrid>
        <w:gridCol w:w="3979"/>
        <w:gridCol w:w="2067"/>
        <w:gridCol w:w="2143"/>
        <w:gridCol w:w="991"/>
      </w:tblGrid>
      <w:tr w:rsidR="008F74D0" w:rsidRPr="004741CC" w:rsidTr="004741CC">
        <w:tc>
          <w:tcPr>
            <w:tcW w:w="5000" w:type="pct"/>
            <w:gridSpan w:val="4"/>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Заказ «Мобильное приложение для iPad</w:t>
            </w:r>
          </w:p>
        </w:tc>
      </w:tr>
      <w:tr w:rsidR="008F74D0" w:rsidRPr="004741CC" w:rsidTr="004741CC">
        <w:tc>
          <w:tcPr>
            <w:tcW w:w="5000" w:type="pct"/>
            <w:gridSpan w:val="4"/>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Описание заказа: разработка мобильного приложения для iPad</w:t>
            </w:r>
          </w:p>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Срок выполнения: 01.03.2022 – 01.06.2022</w:t>
            </w:r>
          </w:p>
        </w:tc>
      </w:tr>
      <w:tr w:rsidR="008F74D0" w:rsidRPr="004741CC" w:rsidTr="004741CC">
        <w:tc>
          <w:tcPr>
            <w:tcW w:w="2167" w:type="pct"/>
            <w:vMerge w:val="restar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Вид затрат</w:t>
            </w:r>
          </w:p>
        </w:tc>
        <w:tc>
          <w:tcPr>
            <w:tcW w:w="1126" w:type="pct"/>
          </w:tcPr>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Основные </w:t>
            </w:r>
          </w:p>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затраты</w:t>
            </w:r>
          </w:p>
        </w:tc>
        <w:tc>
          <w:tcPr>
            <w:tcW w:w="1167" w:type="pct"/>
          </w:tcPr>
          <w:p w:rsidR="00B14E12"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Накладные </w:t>
            </w:r>
          </w:p>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расходы</w:t>
            </w:r>
          </w:p>
        </w:tc>
        <w:tc>
          <w:tcPr>
            <w:tcW w:w="540" w:type="pct"/>
            <w:vMerge w:val="restart"/>
          </w:tcPr>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Итого затрат</w:t>
            </w:r>
          </w:p>
        </w:tc>
      </w:tr>
      <w:tr w:rsidR="008F74D0" w:rsidRPr="004741CC" w:rsidTr="004741CC">
        <w:tc>
          <w:tcPr>
            <w:tcW w:w="2167" w:type="pct"/>
            <w:vMerge/>
          </w:tcPr>
          <w:p w:rsidR="008F74D0" w:rsidRPr="004741CC" w:rsidRDefault="008F74D0" w:rsidP="008B4FC3">
            <w:pPr>
              <w:autoSpaceDE w:val="0"/>
              <w:autoSpaceDN w:val="0"/>
              <w:jc w:val="both"/>
              <w:rPr>
                <w:rFonts w:ascii="Times New Roman" w:eastAsia="Times New Roman" w:hAnsi="Times New Roman" w:cs="Times New Roman"/>
                <w:sz w:val="20"/>
                <w:szCs w:val="20"/>
              </w:rPr>
            </w:pPr>
          </w:p>
        </w:tc>
        <w:tc>
          <w:tcPr>
            <w:tcW w:w="1126" w:type="pct"/>
          </w:tcPr>
          <w:p w:rsidR="00B14E12"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Счет 70 «Расчеты </w:t>
            </w:r>
          </w:p>
          <w:p w:rsidR="00B14E12"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с персоналом </w:t>
            </w:r>
          </w:p>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по оплате труда</w:t>
            </w:r>
          </w:p>
        </w:tc>
        <w:tc>
          <w:tcPr>
            <w:tcW w:w="1167" w:type="pct"/>
          </w:tcPr>
          <w:p w:rsidR="00B14E12" w:rsidRDefault="008F74D0" w:rsidP="008B4FC3">
            <w:pPr>
              <w:tabs>
                <w:tab w:val="left" w:pos="1768"/>
              </w:tabs>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xml:space="preserve">Счет 26 </w:t>
            </w:r>
          </w:p>
          <w:p w:rsidR="008F74D0" w:rsidRPr="004741CC" w:rsidRDefault="008F74D0" w:rsidP="008B4FC3">
            <w:pPr>
              <w:tabs>
                <w:tab w:val="left" w:pos="1768"/>
              </w:tabs>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«Общехозяйственные расходы»</w:t>
            </w:r>
          </w:p>
        </w:tc>
        <w:tc>
          <w:tcPr>
            <w:tcW w:w="540" w:type="pct"/>
            <w:vMerge/>
          </w:tcPr>
          <w:p w:rsidR="008F74D0" w:rsidRPr="004741CC" w:rsidRDefault="008F74D0" w:rsidP="008B4FC3">
            <w:pPr>
              <w:autoSpaceDE w:val="0"/>
              <w:autoSpaceDN w:val="0"/>
              <w:jc w:val="both"/>
              <w:rPr>
                <w:rFonts w:ascii="Times New Roman" w:eastAsia="Times New Roman" w:hAnsi="Times New Roman" w:cs="Times New Roman"/>
                <w:sz w:val="20"/>
                <w:szCs w:val="20"/>
              </w:rPr>
            </w:pPr>
          </w:p>
        </w:tc>
      </w:tr>
      <w:tr w:rsidR="008F74D0" w:rsidRPr="004741CC" w:rsidTr="00B14E12">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Заработная</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плата</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программиста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за</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созд</w:t>
            </w:r>
            <w:r w:rsidRPr="004741CC">
              <w:rPr>
                <w:rFonts w:ascii="Times New Roman" w:eastAsia="Times New Roman" w:hAnsi="Times New Roman" w:cs="Times New Roman"/>
                <w:sz w:val="20"/>
                <w:szCs w:val="20"/>
              </w:rPr>
              <w:t>а</w:t>
            </w:r>
            <w:r w:rsidRPr="004741CC">
              <w:rPr>
                <w:rFonts w:ascii="Times New Roman" w:eastAsia="Times New Roman" w:hAnsi="Times New Roman" w:cs="Times New Roman"/>
                <w:sz w:val="20"/>
                <w:szCs w:val="20"/>
              </w:rPr>
              <w:t>ние</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технического</w:t>
            </w:r>
            <w:r w:rsidRPr="004741CC">
              <w:rPr>
                <w:rFonts w:ascii="Times New Roman" w:eastAsia="Times New Roman" w:hAnsi="Times New Roman" w:cs="Times New Roman"/>
                <w:spacing w:val="-10"/>
                <w:sz w:val="20"/>
                <w:szCs w:val="20"/>
              </w:rPr>
              <w:t xml:space="preserve"> </w:t>
            </w:r>
            <w:r w:rsidRPr="004741CC">
              <w:rPr>
                <w:rFonts w:ascii="Times New Roman" w:eastAsia="Times New Roman" w:hAnsi="Times New Roman" w:cs="Times New Roman"/>
                <w:sz w:val="20"/>
                <w:szCs w:val="20"/>
              </w:rPr>
              <w:t>задания</w:t>
            </w:r>
          </w:p>
        </w:tc>
        <w:tc>
          <w:tcPr>
            <w:tcW w:w="1126"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9 000</w:t>
            </w:r>
          </w:p>
        </w:tc>
        <w:tc>
          <w:tcPr>
            <w:tcW w:w="1167"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w:t>
            </w:r>
          </w:p>
        </w:tc>
        <w:tc>
          <w:tcPr>
            <w:tcW w:w="540"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9 000</w:t>
            </w:r>
          </w:p>
        </w:tc>
      </w:tr>
      <w:tr w:rsidR="008F74D0" w:rsidRPr="004741CC" w:rsidTr="00B14E12">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Заработная</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плата</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дизайнера</w:t>
            </w:r>
            <w:r w:rsidRPr="004741CC">
              <w:rPr>
                <w:rFonts w:ascii="Times New Roman" w:eastAsia="Times New Roman" w:hAnsi="Times New Roman" w:cs="Times New Roman"/>
                <w:spacing w:val="-8"/>
                <w:sz w:val="20"/>
                <w:szCs w:val="20"/>
              </w:rPr>
              <w:t xml:space="preserve"> </w:t>
            </w:r>
            <w:r w:rsidRPr="004741CC">
              <w:rPr>
                <w:rFonts w:ascii="Times New Roman" w:eastAsia="Times New Roman" w:hAnsi="Times New Roman" w:cs="Times New Roman"/>
                <w:sz w:val="20"/>
                <w:szCs w:val="20"/>
              </w:rPr>
              <w:t>за</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отрисовку</w:t>
            </w:r>
            <w:r w:rsidRPr="004741CC">
              <w:rPr>
                <w:rFonts w:ascii="Times New Roman" w:eastAsia="Times New Roman" w:hAnsi="Times New Roman" w:cs="Times New Roman"/>
                <w:spacing w:val="-7"/>
                <w:sz w:val="20"/>
                <w:szCs w:val="20"/>
              </w:rPr>
              <w:t xml:space="preserve"> </w:t>
            </w:r>
            <w:r w:rsidRPr="004741CC">
              <w:rPr>
                <w:rFonts w:ascii="Times New Roman" w:eastAsia="Times New Roman" w:hAnsi="Times New Roman" w:cs="Times New Roman"/>
                <w:sz w:val="20"/>
                <w:szCs w:val="20"/>
              </w:rPr>
              <w:t>всех</w:t>
            </w:r>
            <w:r w:rsidRPr="004741CC">
              <w:rPr>
                <w:rFonts w:ascii="Times New Roman" w:eastAsia="Times New Roman" w:hAnsi="Times New Roman" w:cs="Times New Roman"/>
                <w:spacing w:val="-2"/>
                <w:sz w:val="20"/>
                <w:szCs w:val="20"/>
              </w:rPr>
              <w:t xml:space="preserve"> </w:t>
            </w:r>
            <w:r w:rsidRPr="004741CC">
              <w:rPr>
                <w:rFonts w:ascii="Times New Roman" w:eastAsia="Times New Roman" w:hAnsi="Times New Roman" w:cs="Times New Roman"/>
                <w:sz w:val="20"/>
                <w:szCs w:val="20"/>
              </w:rPr>
              <w:t>экранов</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приложения</w:t>
            </w:r>
          </w:p>
        </w:tc>
        <w:tc>
          <w:tcPr>
            <w:tcW w:w="1126"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42 000</w:t>
            </w:r>
          </w:p>
        </w:tc>
        <w:tc>
          <w:tcPr>
            <w:tcW w:w="1167"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w:t>
            </w:r>
          </w:p>
        </w:tc>
        <w:tc>
          <w:tcPr>
            <w:tcW w:w="540"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42 000</w:t>
            </w:r>
          </w:p>
        </w:tc>
      </w:tr>
      <w:tr w:rsidR="008F74D0" w:rsidRPr="004741CC" w:rsidTr="00B14E12">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Заработная</w:t>
            </w:r>
            <w:r w:rsidRPr="004741CC">
              <w:rPr>
                <w:rFonts w:ascii="Times New Roman" w:eastAsia="Times New Roman" w:hAnsi="Times New Roman" w:cs="Times New Roman"/>
                <w:spacing w:val="-5"/>
                <w:sz w:val="20"/>
                <w:szCs w:val="20"/>
              </w:rPr>
              <w:t xml:space="preserve"> </w:t>
            </w:r>
            <w:r w:rsidRPr="004741CC">
              <w:rPr>
                <w:rFonts w:ascii="Times New Roman" w:eastAsia="Times New Roman" w:hAnsi="Times New Roman" w:cs="Times New Roman"/>
                <w:sz w:val="20"/>
                <w:szCs w:val="20"/>
              </w:rPr>
              <w:t>плата</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дизайнера</w:t>
            </w:r>
            <w:r w:rsidRPr="004741CC">
              <w:rPr>
                <w:rFonts w:ascii="Times New Roman" w:eastAsia="Times New Roman" w:hAnsi="Times New Roman" w:cs="Times New Roman"/>
                <w:spacing w:val="-8"/>
                <w:sz w:val="20"/>
                <w:szCs w:val="20"/>
              </w:rPr>
              <w:t xml:space="preserve"> </w:t>
            </w:r>
            <w:r w:rsidRPr="004741CC">
              <w:rPr>
                <w:rFonts w:ascii="Times New Roman" w:eastAsia="Times New Roman" w:hAnsi="Times New Roman" w:cs="Times New Roman"/>
                <w:sz w:val="20"/>
                <w:szCs w:val="20"/>
              </w:rPr>
              <w:t>за</w:t>
            </w:r>
            <w:r w:rsidRPr="004741CC">
              <w:rPr>
                <w:rFonts w:ascii="Times New Roman" w:eastAsia="Times New Roman" w:hAnsi="Times New Roman" w:cs="Times New Roman"/>
                <w:spacing w:val="-6"/>
                <w:sz w:val="20"/>
                <w:szCs w:val="20"/>
              </w:rPr>
              <w:t xml:space="preserve"> </w:t>
            </w:r>
            <w:r w:rsidRPr="004741CC">
              <w:rPr>
                <w:rFonts w:ascii="Times New Roman" w:eastAsia="Times New Roman" w:hAnsi="Times New Roman" w:cs="Times New Roman"/>
                <w:sz w:val="20"/>
                <w:szCs w:val="20"/>
              </w:rPr>
              <w:t>отрисовку</w:t>
            </w:r>
            <w:r w:rsidRPr="004741CC">
              <w:rPr>
                <w:rFonts w:ascii="Times New Roman" w:eastAsia="Times New Roman" w:hAnsi="Times New Roman" w:cs="Times New Roman"/>
                <w:spacing w:val="-7"/>
                <w:sz w:val="20"/>
                <w:szCs w:val="20"/>
              </w:rPr>
              <w:t xml:space="preserve"> </w:t>
            </w:r>
            <w:r w:rsidRPr="004741CC">
              <w:rPr>
                <w:rFonts w:ascii="Times New Roman" w:eastAsia="Times New Roman" w:hAnsi="Times New Roman" w:cs="Times New Roman"/>
                <w:sz w:val="20"/>
                <w:szCs w:val="20"/>
              </w:rPr>
              <w:t>иконки</w:t>
            </w:r>
            <w:r w:rsidRPr="004741CC">
              <w:rPr>
                <w:rFonts w:ascii="Times New Roman" w:eastAsia="Times New Roman" w:hAnsi="Times New Roman" w:cs="Times New Roman"/>
                <w:spacing w:val="-9"/>
                <w:sz w:val="20"/>
                <w:szCs w:val="20"/>
              </w:rPr>
              <w:t xml:space="preserve"> </w:t>
            </w:r>
            <w:r w:rsidRPr="004741CC">
              <w:rPr>
                <w:rFonts w:ascii="Times New Roman" w:eastAsia="Times New Roman" w:hAnsi="Times New Roman" w:cs="Times New Roman"/>
                <w:sz w:val="20"/>
                <w:szCs w:val="20"/>
              </w:rPr>
              <w:t>приложения</w:t>
            </w:r>
          </w:p>
        </w:tc>
        <w:tc>
          <w:tcPr>
            <w:tcW w:w="1126"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14 000</w:t>
            </w:r>
          </w:p>
        </w:tc>
        <w:tc>
          <w:tcPr>
            <w:tcW w:w="1167"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w:t>
            </w:r>
          </w:p>
        </w:tc>
        <w:tc>
          <w:tcPr>
            <w:tcW w:w="540"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14 000</w:t>
            </w:r>
          </w:p>
        </w:tc>
      </w:tr>
      <w:tr w:rsidR="008F74D0" w:rsidRPr="004741CC" w:rsidTr="00B14E12">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 Заработная</w:t>
            </w:r>
            <w:r w:rsidRPr="004741CC">
              <w:rPr>
                <w:rFonts w:ascii="Times New Roman" w:eastAsia="Times New Roman" w:hAnsi="Times New Roman" w:cs="Times New Roman"/>
                <w:spacing w:val="-8"/>
                <w:sz w:val="20"/>
                <w:szCs w:val="20"/>
              </w:rPr>
              <w:t xml:space="preserve"> </w:t>
            </w:r>
            <w:r w:rsidRPr="004741CC">
              <w:rPr>
                <w:rFonts w:ascii="Times New Roman" w:eastAsia="Times New Roman" w:hAnsi="Times New Roman" w:cs="Times New Roman"/>
                <w:sz w:val="20"/>
                <w:szCs w:val="20"/>
              </w:rPr>
              <w:t>плата</w:t>
            </w:r>
            <w:r w:rsidRPr="004741CC">
              <w:rPr>
                <w:rFonts w:ascii="Times New Roman" w:eastAsia="Times New Roman" w:hAnsi="Times New Roman" w:cs="Times New Roman"/>
                <w:spacing w:val="-9"/>
                <w:sz w:val="20"/>
                <w:szCs w:val="20"/>
              </w:rPr>
              <w:t xml:space="preserve"> </w:t>
            </w:r>
            <w:r w:rsidRPr="004741CC">
              <w:rPr>
                <w:rFonts w:ascii="Times New Roman" w:eastAsia="Times New Roman" w:hAnsi="Times New Roman" w:cs="Times New Roman"/>
                <w:sz w:val="20"/>
                <w:szCs w:val="20"/>
              </w:rPr>
              <w:t>программиста</w:t>
            </w:r>
            <w:r w:rsidRPr="004741CC">
              <w:rPr>
                <w:rFonts w:ascii="Times New Roman" w:eastAsia="Times New Roman" w:hAnsi="Times New Roman" w:cs="Times New Roman"/>
                <w:spacing w:val="-7"/>
                <w:sz w:val="20"/>
                <w:szCs w:val="20"/>
              </w:rPr>
              <w:t xml:space="preserve"> </w:t>
            </w:r>
            <w:r w:rsidRPr="004741CC">
              <w:rPr>
                <w:rFonts w:ascii="Times New Roman" w:eastAsia="Times New Roman" w:hAnsi="Times New Roman" w:cs="Times New Roman"/>
                <w:sz w:val="20"/>
                <w:szCs w:val="20"/>
              </w:rPr>
              <w:t>за</w:t>
            </w:r>
            <w:r w:rsidRPr="004741CC">
              <w:rPr>
                <w:rFonts w:ascii="Times New Roman" w:eastAsia="Times New Roman" w:hAnsi="Times New Roman" w:cs="Times New Roman"/>
                <w:spacing w:val="-8"/>
                <w:sz w:val="20"/>
                <w:szCs w:val="20"/>
              </w:rPr>
              <w:t xml:space="preserve"> </w:t>
            </w:r>
            <w:r w:rsidRPr="004741CC">
              <w:rPr>
                <w:rFonts w:ascii="Times New Roman" w:eastAsia="Times New Roman" w:hAnsi="Times New Roman" w:cs="Times New Roman"/>
                <w:sz w:val="20"/>
                <w:szCs w:val="20"/>
              </w:rPr>
              <w:t>разр</w:t>
            </w:r>
            <w:r w:rsidRPr="004741CC">
              <w:rPr>
                <w:rFonts w:ascii="Times New Roman" w:eastAsia="Times New Roman" w:hAnsi="Times New Roman" w:cs="Times New Roman"/>
                <w:sz w:val="20"/>
                <w:szCs w:val="20"/>
              </w:rPr>
              <w:t>а</w:t>
            </w:r>
            <w:r w:rsidRPr="004741CC">
              <w:rPr>
                <w:rFonts w:ascii="Times New Roman" w:eastAsia="Times New Roman" w:hAnsi="Times New Roman" w:cs="Times New Roman"/>
                <w:sz w:val="20"/>
                <w:szCs w:val="20"/>
              </w:rPr>
              <w:t>ботку,</w:t>
            </w:r>
            <w:r w:rsidRPr="004741CC">
              <w:rPr>
                <w:rFonts w:ascii="Times New Roman" w:eastAsia="Times New Roman" w:hAnsi="Times New Roman" w:cs="Times New Roman"/>
                <w:spacing w:val="-4"/>
                <w:sz w:val="20"/>
                <w:szCs w:val="20"/>
              </w:rPr>
              <w:t xml:space="preserve"> </w:t>
            </w:r>
            <w:r w:rsidRPr="004741CC">
              <w:rPr>
                <w:rFonts w:ascii="Times New Roman" w:eastAsia="Times New Roman" w:hAnsi="Times New Roman" w:cs="Times New Roman"/>
                <w:sz w:val="20"/>
                <w:szCs w:val="20"/>
              </w:rPr>
              <w:t>тестирование,</w:t>
            </w:r>
            <w:r w:rsidRPr="004741CC">
              <w:rPr>
                <w:rFonts w:ascii="Times New Roman" w:eastAsia="Times New Roman" w:hAnsi="Times New Roman" w:cs="Times New Roman"/>
                <w:spacing w:val="-11"/>
                <w:sz w:val="20"/>
                <w:szCs w:val="20"/>
              </w:rPr>
              <w:t xml:space="preserve"> </w:t>
            </w:r>
            <w:r w:rsidRPr="004741CC">
              <w:rPr>
                <w:rFonts w:ascii="Times New Roman" w:eastAsia="Times New Roman" w:hAnsi="Times New Roman" w:cs="Times New Roman"/>
                <w:sz w:val="20"/>
                <w:szCs w:val="20"/>
              </w:rPr>
              <w:t>отладку</w:t>
            </w:r>
            <w:r w:rsidRPr="004741CC">
              <w:rPr>
                <w:rFonts w:ascii="Times New Roman" w:eastAsia="Times New Roman" w:hAnsi="Times New Roman" w:cs="Times New Roman"/>
                <w:spacing w:val="-10"/>
                <w:sz w:val="20"/>
                <w:szCs w:val="20"/>
              </w:rPr>
              <w:t xml:space="preserve"> </w:t>
            </w:r>
            <w:r w:rsidRPr="004741CC">
              <w:rPr>
                <w:rFonts w:ascii="Times New Roman" w:eastAsia="Times New Roman" w:hAnsi="Times New Roman" w:cs="Times New Roman"/>
                <w:sz w:val="20"/>
                <w:szCs w:val="20"/>
              </w:rPr>
              <w:t>приложения</w:t>
            </w:r>
          </w:p>
        </w:tc>
        <w:tc>
          <w:tcPr>
            <w:tcW w:w="1126"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108 000</w:t>
            </w:r>
          </w:p>
        </w:tc>
        <w:tc>
          <w:tcPr>
            <w:tcW w:w="1167"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w:t>
            </w:r>
          </w:p>
        </w:tc>
        <w:tc>
          <w:tcPr>
            <w:tcW w:w="540"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108 000</w:t>
            </w:r>
          </w:p>
        </w:tc>
      </w:tr>
      <w:tr w:rsidR="008F74D0" w:rsidRPr="004741CC" w:rsidTr="00B14E12">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Накладные расходы (заработная плата а</w:t>
            </w:r>
            <w:r w:rsidRPr="004741CC">
              <w:rPr>
                <w:rFonts w:ascii="Times New Roman" w:eastAsia="Times New Roman" w:hAnsi="Times New Roman" w:cs="Times New Roman"/>
                <w:sz w:val="20"/>
                <w:szCs w:val="20"/>
              </w:rPr>
              <w:t>д</w:t>
            </w:r>
            <w:r w:rsidRPr="004741CC">
              <w:rPr>
                <w:rFonts w:ascii="Times New Roman" w:eastAsia="Times New Roman" w:hAnsi="Times New Roman" w:cs="Times New Roman"/>
                <w:sz w:val="20"/>
                <w:szCs w:val="20"/>
              </w:rPr>
              <w:t>министративно управленческого персон</w:t>
            </w:r>
            <w:r w:rsidRPr="004741CC">
              <w:rPr>
                <w:rFonts w:ascii="Times New Roman" w:eastAsia="Times New Roman" w:hAnsi="Times New Roman" w:cs="Times New Roman"/>
                <w:sz w:val="20"/>
                <w:szCs w:val="20"/>
              </w:rPr>
              <w:t>а</w:t>
            </w:r>
            <w:r w:rsidRPr="004741CC">
              <w:rPr>
                <w:rFonts w:ascii="Times New Roman" w:eastAsia="Times New Roman" w:hAnsi="Times New Roman" w:cs="Times New Roman"/>
                <w:sz w:val="20"/>
                <w:szCs w:val="20"/>
              </w:rPr>
              <w:t>ла, затраты на инструментальное пр</w:t>
            </w:r>
            <w:r w:rsidRPr="004741CC">
              <w:rPr>
                <w:rFonts w:ascii="Times New Roman" w:eastAsia="Times New Roman" w:hAnsi="Times New Roman" w:cs="Times New Roman"/>
                <w:sz w:val="20"/>
                <w:szCs w:val="20"/>
              </w:rPr>
              <w:t>о</w:t>
            </w:r>
            <w:r w:rsidRPr="004741CC">
              <w:rPr>
                <w:rFonts w:ascii="Times New Roman" w:eastAsia="Times New Roman" w:hAnsi="Times New Roman" w:cs="Times New Roman"/>
                <w:sz w:val="20"/>
                <w:szCs w:val="20"/>
              </w:rPr>
              <w:t>граммное обеспечение для разработки м</w:t>
            </w:r>
            <w:r w:rsidRPr="004741CC">
              <w:rPr>
                <w:rFonts w:ascii="Times New Roman" w:eastAsia="Times New Roman" w:hAnsi="Times New Roman" w:cs="Times New Roman"/>
                <w:sz w:val="20"/>
                <w:szCs w:val="20"/>
              </w:rPr>
              <w:t>о</w:t>
            </w:r>
            <w:r w:rsidRPr="004741CC">
              <w:rPr>
                <w:rFonts w:ascii="Times New Roman" w:eastAsia="Times New Roman" w:hAnsi="Times New Roman" w:cs="Times New Roman"/>
                <w:sz w:val="20"/>
                <w:szCs w:val="20"/>
              </w:rPr>
              <w:t>бильных приложений, услуги связи, почт</w:t>
            </w:r>
            <w:r w:rsidRPr="004741CC">
              <w:rPr>
                <w:rFonts w:ascii="Times New Roman" w:eastAsia="Times New Roman" w:hAnsi="Times New Roman" w:cs="Times New Roman"/>
                <w:sz w:val="20"/>
                <w:szCs w:val="20"/>
              </w:rPr>
              <w:t>о</w:t>
            </w:r>
            <w:r w:rsidRPr="004741CC">
              <w:rPr>
                <w:rFonts w:ascii="Times New Roman" w:eastAsia="Times New Roman" w:hAnsi="Times New Roman" w:cs="Times New Roman"/>
                <w:sz w:val="20"/>
                <w:szCs w:val="20"/>
              </w:rPr>
              <w:t>вые и канцелярские расходы)</w:t>
            </w:r>
          </w:p>
        </w:tc>
        <w:tc>
          <w:tcPr>
            <w:tcW w:w="1126"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w:t>
            </w:r>
          </w:p>
        </w:tc>
        <w:tc>
          <w:tcPr>
            <w:tcW w:w="1167"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74 000</w:t>
            </w:r>
          </w:p>
        </w:tc>
        <w:tc>
          <w:tcPr>
            <w:tcW w:w="540" w:type="pct"/>
            <w:vAlign w:val="center"/>
          </w:tcPr>
          <w:p w:rsidR="008F74D0" w:rsidRPr="004741CC" w:rsidRDefault="008F74D0" w:rsidP="00B14E12">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74 000</w:t>
            </w:r>
          </w:p>
        </w:tc>
      </w:tr>
      <w:tr w:rsidR="008F74D0" w:rsidRPr="004741CC" w:rsidTr="004741CC">
        <w:tc>
          <w:tcPr>
            <w:tcW w:w="2167" w:type="pct"/>
          </w:tcPr>
          <w:p w:rsidR="008F74D0" w:rsidRPr="004741CC" w:rsidRDefault="008F74D0" w:rsidP="008B4FC3">
            <w:pPr>
              <w:autoSpaceDE w:val="0"/>
              <w:autoSpaceDN w:val="0"/>
              <w:jc w:val="both"/>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Итого затрат</w:t>
            </w:r>
          </w:p>
        </w:tc>
        <w:tc>
          <w:tcPr>
            <w:tcW w:w="1126" w:type="pct"/>
          </w:tcPr>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173 000</w:t>
            </w:r>
          </w:p>
        </w:tc>
        <w:tc>
          <w:tcPr>
            <w:tcW w:w="1167" w:type="pct"/>
          </w:tcPr>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74 000</w:t>
            </w:r>
          </w:p>
        </w:tc>
        <w:tc>
          <w:tcPr>
            <w:tcW w:w="540" w:type="pct"/>
          </w:tcPr>
          <w:p w:rsidR="008F74D0" w:rsidRPr="004741CC" w:rsidRDefault="008F74D0" w:rsidP="008B4FC3">
            <w:pPr>
              <w:autoSpaceDE w:val="0"/>
              <w:autoSpaceDN w:val="0"/>
              <w:jc w:val="center"/>
              <w:rPr>
                <w:rFonts w:ascii="Times New Roman" w:eastAsia="Times New Roman" w:hAnsi="Times New Roman" w:cs="Times New Roman"/>
                <w:sz w:val="20"/>
                <w:szCs w:val="20"/>
              </w:rPr>
            </w:pPr>
            <w:r w:rsidRPr="004741CC">
              <w:rPr>
                <w:rFonts w:ascii="Times New Roman" w:eastAsia="Times New Roman" w:hAnsi="Times New Roman" w:cs="Times New Roman"/>
                <w:sz w:val="20"/>
                <w:szCs w:val="20"/>
              </w:rPr>
              <w:t>247 000</w:t>
            </w:r>
          </w:p>
        </w:tc>
      </w:tr>
    </w:tbl>
    <w:p w:rsidR="004741CC" w:rsidRDefault="004741CC" w:rsidP="006828AA">
      <w:pPr>
        <w:autoSpaceDE w:val="0"/>
        <w:autoSpaceDN w:val="0"/>
        <w:spacing w:after="0" w:line="240" w:lineRule="auto"/>
        <w:ind w:firstLine="567"/>
        <w:jc w:val="both"/>
        <w:rPr>
          <w:rFonts w:ascii="Times New Roman" w:eastAsia="Times New Roman" w:hAnsi="Times New Roman" w:cs="Times New Roman"/>
        </w:rPr>
      </w:pP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Завершающим этапом при позаказной системе калькулирования является составление о</w:t>
      </w:r>
      <w:r w:rsidRPr="004F2C82">
        <w:rPr>
          <w:rFonts w:ascii="Times New Roman" w:eastAsia="Times New Roman" w:hAnsi="Times New Roman" w:cs="Times New Roman"/>
        </w:rPr>
        <w:t>т</w:t>
      </w:r>
      <w:r w:rsidRPr="004F2C82">
        <w:rPr>
          <w:rFonts w:ascii="Times New Roman" w:eastAsia="Times New Roman" w:hAnsi="Times New Roman" w:cs="Times New Roman"/>
        </w:rPr>
        <w:t>чет о себестоимости, в котором отражаются как плановые данные по затратам, так и фактич</w:t>
      </w:r>
      <w:r w:rsidRPr="004F2C82">
        <w:rPr>
          <w:rFonts w:ascii="Times New Roman" w:eastAsia="Times New Roman" w:hAnsi="Times New Roman" w:cs="Times New Roman"/>
        </w:rPr>
        <w:t>е</w:t>
      </w:r>
      <w:r w:rsidRPr="004F2C82">
        <w:rPr>
          <w:rFonts w:ascii="Times New Roman" w:eastAsia="Times New Roman" w:hAnsi="Times New Roman" w:cs="Times New Roman"/>
        </w:rPr>
        <w:t>ские, а также выявляются отклонения затрат. Такое отражение затрат позволяет использовать отчет для оценки работы подразделений и контроля затрат по конкретному</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заказу [6-8].</w:t>
      </w:r>
    </w:p>
    <w:p w:rsidR="008F74D0" w:rsidRPr="00B14E12" w:rsidRDefault="008F74D0" w:rsidP="006828AA">
      <w:pPr>
        <w:autoSpaceDE w:val="0"/>
        <w:autoSpaceDN w:val="0"/>
        <w:spacing w:after="0" w:line="240" w:lineRule="auto"/>
        <w:ind w:firstLine="567"/>
        <w:jc w:val="both"/>
        <w:rPr>
          <w:rFonts w:ascii="Times New Roman" w:eastAsia="Times New Roman" w:hAnsi="Times New Roman" w:cs="Times New Roman"/>
          <w:spacing w:val="-2"/>
        </w:rPr>
      </w:pPr>
      <w:r w:rsidRPr="00B14E12">
        <w:rPr>
          <w:rFonts w:ascii="Times New Roman" w:eastAsia="Times New Roman" w:hAnsi="Times New Roman" w:cs="Times New Roman"/>
          <w:spacing w:val="-2"/>
        </w:rPr>
        <w:t>В экономической науке учет затрат выступает средством обеспечения эффективности де</w:t>
      </w:r>
      <w:r w:rsidRPr="00B14E12">
        <w:rPr>
          <w:rFonts w:ascii="Times New Roman" w:eastAsia="Times New Roman" w:hAnsi="Times New Roman" w:cs="Times New Roman"/>
          <w:spacing w:val="-2"/>
        </w:rPr>
        <w:t>я</w:t>
      </w:r>
      <w:r w:rsidRPr="00B14E12">
        <w:rPr>
          <w:rFonts w:ascii="Times New Roman" w:eastAsia="Times New Roman" w:hAnsi="Times New Roman" w:cs="Times New Roman"/>
          <w:spacing w:val="-2"/>
        </w:rPr>
        <w:t>тельности фирмы путем предоставления информации о затратах и создания условий для прин</w:t>
      </w:r>
      <w:r w:rsidRPr="00B14E12">
        <w:rPr>
          <w:rFonts w:ascii="Times New Roman" w:eastAsia="Times New Roman" w:hAnsi="Times New Roman" w:cs="Times New Roman"/>
          <w:spacing w:val="-2"/>
        </w:rPr>
        <w:t>я</w:t>
      </w:r>
      <w:r w:rsidRPr="00B14E12">
        <w:rPr>
          <w:rFonts w:ascii="Times New Roman" w:eastAsia="Times New Roman" w:hAnsi="Times New Roman" w:cs="Times New Roman"/>
          <w:spacing w:val="-2"/>
        </w:rPr>
        <w:t>тия управленческих решений, направленных на получение прибыли. Однако современные мет</w:t>
      </w:r>
      <w:r w:rsidRPr="00B14E12">
        <w:rPr>
          <w:rFonts w:ascii="Times New Roman" w:eastAsia="Times New Roman" w:hAnsi="Times New Roman" w:cs="Times New Roman"/>
          <w:spacing w:val="-2"/>
        </w:rPr>
        <w:t>о</w:t>
      </w:r>
      <w:r w:rsidRPr="00B14E12">
        <w:rPr>
          <w:rFonts w:ascii="Times New Roman" w:eastAsia="Times New Roman" w:hAnsi="Times New Roman" w:cs="Times New Roman"/>
          <w:spacing w:val="-2"/>
        </w:rPr>
        <w:t>ды учета затрат: позаказный, попередельный, нормативный, метод учета фактических затрат д</w:t>
      </w:r>
      <w:r w:rsidRPr="00B14E12">
        <w:rPr>
          <w:rFonts w:ascii="Times New Roman" w:eastAsia="Times New Roman" w:hAnsi="Times New Roman" w:cs="Times New Roman"/>
          <w:spacing w:val="-2"/>
        </w:rPr>
        <w:t>а</w:t>
      </w:r>
      <w:r w:rsidRPr="00B14E12">
        <w:rPr>
          <w:rFonts w:ascii="Times New Roman" w:eastAsia="Times New Roman" w:hAnsi="Times New Roman" w:cs="Times New Roman"/>
          <w:spacing w:val="-2"/>
        </w:rPr>
        <w:t>ют возможность определить уровень затрат и минимизировать отдельные виды затрат. Однако специфичная продукция сферы интернет-технологий ставит задачу оптимизации затрат.</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lastRenderedPageBreak/>
        <w:t>С целью оптимизации затрат продукции интернет-технологий ученые экономисты пре</w:t>
      </w:r>
      <w:r w:rsidRPr="004F2C82">
        <w:rPr>
          <w:rFonts w:ascii="Times New Roman" w:eastAsia="Times New Roman" w:hAnsi="Times New Roman" w:cs="Times New Roman"/>
        </w:rPr>
        <w:t>д</w:t>
      </w:r>
      <w:r w:rsidRPr="004F2C82">
        <w:rPr>
          <w:rFonts w:ascii="Times New Roman" w:eastAsia="Times New Roman" w:hAnsi="Times New Roman" w:cs="Times New Roman"/>
        </w:rPr>
        <w:t>лагают разделить</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все методы учета затрат на две группы:</w:t>
      </w:r>
    </w:p>
    <w:p w:rsidR="008F74D0" w:rsidRPr="004F2C82" w:rsidRDefault="008F74D0" w:rsidP="006828AA">
      <w:pPr>
        <w:numPr>
          <w:ilvl w:val="0"/>
          <w:numId w:val="88"/>
        </w:numPr>
        <w:shd w:val="clear" w:color="auto" w:fill="FFFFFF"/>
        <w:tabs>
          <w:tab w:val="left" w:pos="284"/>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методы управленческого учета, которые будут включать</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методы калькулирования себ</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стоимости продукции и методы контроля затрат;</w:t>
      </w:r>
    </w:p>
    <w:p w:rsidR="008F74D0" w:rsidRPr="004F2C82" w:rsidRDefault="008F74D0" w:rsidP="006828AA">
      <w:pPr>
        <w:numPr>
          <w:ilvl w:val="0"/>
          <w:numId w:val="88"/>
        </w:numPr>
        <w:shd w:val="clear" w:color="auto" w:fill="FFFFFF"/>
        <w:tabs>
          <w:tab w:val="left" w:pos="284"/>
        </w:tabs>
        <w:spacing w:after="0" w:line="240" w:lineRule="auto"/>
        <w:ind w:left="0"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методы стратегического управления затратами.</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К первой группе следует отнести следующие методы и виды калькуляции: фактическая калькуляция, плановая калькуляция, проектная калькуляция, нормативное калькулирование Standard Costing, Absorbtion Costing, метод сокращенной себестоимости Direct Costing.</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Классификация методов стратегического управления представлена в таблице 3.</w:t>
      </w:r>
    </w:p>
    <w:p w:rsidR="00B14E12" w:rsidRDefault="00B14E12" w:rsidP="00B14E12">
      <w:pPr>
        <w:autoSpaceDE w:val="0"/>
        <w:autoSpaceDN w:val="0"/>
        <w:spacing w:after="0" w:line="240" w:lineRule="auto"/>
        <w:rPr>
          <w:rFonts w:ascii="Times New Roman" w:eastAsia="Times New Roman" w:hAnsi="Times New Roman" w:cs="Times New Roman"/>
        </w:rPr>
      </w:pPr>
    </w:p>
    <w:p w:rsidR="008F74D0" w:rsidRDefault="008F74D0" w:rsidP="00B14E12">
      <w:pPr>
        <w:autoSpaceDE w:val="0"/>
        <w:autoSpaceDN w:val="0"/>
        <w:spacing w:after="0" w:line="240" w:lineRule="auto"/>
        <w:jc w:val="center"/>
        <w:rPr>
          <w:rFonts w:ascii="Times New Roman" w:eastAsia="Times New Roman" w:hAnsi="Times New Roman" w:cs="Times New Roman"/>
        </w:rPr>
      </w:pPr>
      <w:r w:rsidRPr="004F2C82">
        <w:rPr>
          <w:rFonts w:ascii="Times New Roman" w:eastAsia="Times New Roman" w:hAnsi="Times New Roman" w:cs="Times New Roman"/>
        </w:rPr>
        <w:t>Таблица 3</w:t>
      </w:r>
      <w:r w:rsidR="00B14E12">
        <w:rPr>
          <w:rFonts w:ascii="Times New Roman" w:eastAsia="Times New Roman" w:hAnsi="Times New Roman" w:cs="Times New Roman"/>
        </w:rPr>
        <w:t xml:space="preserve"> – </w:t>
      </w:r>
      <w:r w:rsidRPr="004F2C82">
        <w:rPr>
          <w:rFonts w:ascii="Times New Roman" w:eastAsia="Times New Roman" w:hAnsi="Times New Roman" w:cs="Times New Roman"/>
        </w:rPr>
        <w:t>Классификация методов стратегического управления затратами</w:t>
      </w:r>
    </w:p>
    <w:p w:rsidR="00B14E12" w:rsidRDefault="00B14E12" w:rsidP="00B14E12">
      <w:pPr>
        <w:autoSpaceDE w:val="0"/>
        <w:autoSpaceDN w:val="0"/>
        <w:spacing w:after="0" w:line="240" w:lineRule="auto"/>
        <w:jc w:val="center"/>
        <w:rPr>
          <w:rFonts w:ascii="Times New Roman" w:eastAsia="Times New Roman" w:hAnsi="Times New Roman" w:cs="Times New Roman"/>
        </w:rPr>
      </w:pPr>
    </w:p>
    <w:tbl>
      <w:tblPr>
        <w:tblStyle w:val="a3"/>
        <w:tblW w:w="0" w:type="auto"/>
        <w:tblLook w:val="04A0"/>
      </w:tblPr>
      <w:tblGrid>
        <w:gridCol w:w="2943"/>
        <w:gridCol w:w="6343"/>
      </w:tblGrid>
      <w:tr w:rsidR="00B14E12" w:rsidTr="00B14E12">
        <w:tc>
          <w:tcPr>
            <w:tcW w:w="2943" w:type="dxa"/>
          </w:tcPr>
          <w:p w:rsidR="00B14E12" w:rsidRDefault="00B14E12" w:rsidP="00B14E12">
            <w:pPr>
              <w:autoSpaceDE w:val="0"/>
              <w:autoSpaceDN w:val="0"/>
              <w:spacing w:before="40" w:after="40"/>
              <w:jc w:val="center"/>
              <w:rPr>
                <w:rFonts w:ascii="Times New Roman" w:eastAsia="Times New Roman" w:hAnsi="Times New Roman" w:cs="Times New Roman"/>
              </w:rPr>
            </w:pPr>
            <w:r w:rsidRPr="00B14E12">
              <w:rPr>
                <w:rFonts w:ascii="Times New Roman" w:eastAsia="Times New Roman" w:hAnsi="Times New Roman" w:cs="Times New Roman"/>
                <w:bCs/>
                <w:sz w:val="20"/>
                <w:szCs w:val="20"/>
                <w:lang w:eastAsia="ru-RU"/>
              </w:rPr>
              <w:t>Наименование метода</w:t>
            </w:r>
          </w:p>
        </w:tc>
        <w:tc>
          <w:tcPr>
            <w:tcW w:w="6343" w:type="dxa"/>
          </w:tcPr>
          <w:p w:rsidR="00B14E12" w:rsidRDefault="00B14E12" w:rsidP="00B14E12">
            <w:pPr>
              <w:autoSpaceDE w:val="0"/>
              <w:autoSpaceDN w:val="0"/>
              <w:spacing w:before="40" w:after="40"/>
              <w:jc w:val="center"/>
              <w:rPr>
                <w:rFonts w:ascii="Times New Roman" w:eastAsia="Times New Roman" w:hAnsi="Times New Roman" w:cs="Times New Roman"/>
              </w:rPr>
            </w:pPr>
            <w:r w:rsidRPr="00B14E12">
              <w:rPr>
                <w:rFonts w:ascii="Times New Roman" w:eastAsia="Times New Roman" w:hAnsi="Times New Roman" w:cs="Times New Roman"/>
                <w:bCs/>
                <w:sz w:val="20"/>
                <w:szCs w:val="20"/>
                <w:lang w:eastAsia="ru-RU"/>
              </w:rPr>
              <w:t>Сущность метода</w:t>
            </w:r>
          </w:p>
        </w:tc>
      </w:tr>
      <w:tr w:rsidR="00B14E12" w:rsidTr="00B14E12">
        <w:tc>
          <w:tcPr>
            <w:tcW w:w="9286" w:type="dxa"/>
            <w:gridSpan w:val="2"/>
          </w:tcPr>
          <w:p w:rsidR="00B14E12" w:rsidRDefault="00B14E12" w:rsidP="00B14E12">
            <w:pPr>
              <w:autoSpaceDE w:val="0"/>
              <w:autoSpaceDN w:val="0"/>
              <w:spacing w:before="40" w:after="40"/>
              <w:rPr>
                <w:rFonts w:ascii="Times New Roman" w:eastAsia="Times New Roman" w:hAnsi="Times New Roman" w:cs="Times New Roman"/>
              </w:rPr>
            </w:pPr>
            <w:r w:rsidRPr="00B14E12">
              <w:rPr>
                <w:rFonts w:ascii="Times New Roman" w:eastAsia="Times New Roman" w:hAnsi="Times New Roman" w:cs="Times New Roman"/>
                <w:bCs/>
                <w:sz w:val="20"/>
                <w:szCs w:val="20"/>
                <w:lang w:eastAsia="ru-RU"/>
              </w:rPr>
              <w:t>I. Методы управления по стадиям жизненного цикла</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val="en-US" w:eastAsia="ru-RU"/>
              </w:rPr>
            </w:pPr>
            <w:r w:rsidRPr="00B14E12">
              <w:rPr>
                <w:rFonts w:ascii="Times New Roman" w:eastAsia="Times New Roman" w:hAnsi="Times New Roman" w:cs="Times New Roman"/>
                <w:sz w:val="20"/>
                <w:szCs w:val="20"/>
                <w:lang w:val="en-US" w:eastAsia="ru-RU"/>
              </w:rPr>
              <w:t>Activity Based Costing (</w:t>
            </w:r>
            <w:r w:rsidRPr="00B14E12">
              <w:rPr>
                <w:rFonts w:ascii="Times New Roman" w:eastAsia="Times New Roman" w:hAnsi="Times New Roman" w:cs="Times New Roman"/>
                <w:sz w:val="20"/>
                <w:szCs w:val="20"/>
                <w:lang w:eastAsia="ru-RU"/>
              </w:rPr>
              <w:t>АВС</w:t>
            </w:r>
            <w:r w:rsidRPr="00B14E12">
              <w:rPr>
                <w:rFonts w:ascii="Times New Roman" w:eastAsia="Times New Roman" w:hAnsi="Times New Roman" w:cs="Times New Roman"/>
                <w:sz w:val="20"/>
                <w:szCs w:val="20"/>
                <w:lang w:val="en-US" w:eastAsia="ru-RU"/>
              </w:rPr>
              <w:t xml:space="preserve">) </w:t>
            </w:r>
            <w:r w:rsidRPr="00B14E12">
              <w:rPr>
                <w:rFonts w:ascii="Times New Roman" w:eastAsia="Times New Roman" w:hAnsi="Times New Roman" w:cs="Times New Roman"/>
                <w:sz w:val="20"/>
                <w:szCs w:val="20"/>
                <w:lang w:eastAsia="ru-RU"/>
              </w:rPr>
              <w:t>метод</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Накладные издержки приписываются к продукту по мере их проявл</w:t>
            </w:r>
            <w:r w:rsidRPr="00B14E12">
              <w:rPr>
                <w:rFonts w:ascii="Times New Roman" w:eastAsia="Times New Roman" w:hAnsi="Times New Roman" w:cs="Times New Roman"/>
                <w:sz w:val="20"/>
                <w:szCs w:val="20"/>
                <w:lang w:eastAsia="ru-RU"/>
              </w:rPr>
              <w:t>е</w:t>
            </w:r>
            <w:r w:rsidRPr="00B14E12">
              <w:rPr>
                <w:rFonts w:ascii="Times New Roman" w:eastAsia="Times New Roman" w:hAnsi="Times New Roman" w:cs="Times New Roman"/>
                <w:sz w:val="20"/>
                <w:szCs w:val="20"/>
                <w:lang w:eastAsia="ru-RU"/>
              </w:rPr>
              <w:t>ния в процессе реализации конкретного бизнес-процесса, а не локал</w:t>
            </w:r>
            <w:r w:rsidRPr="00B14E12">
              <w:rPr>
                <w:rFonts w:ascii="Times New Roman" w:eastAsia="Times New Roman" w:hAnsi="Times New Roman" w:cs="Times New Roman"/>
                <w:sz w:val="20"/>
                <w:szCs w:val="20"/>
                <w:lang w:eastAsia="ru-RU"/>
              </w:rPr>
              <w:t>и</w:t>
            </w:r>
            <w:r w:rsidRPr="00B14E12">
              <w:rPr>
                <w:rFonts w:ascii="Times New Roman" w:eastAsia="Times New Roman" w:hAnsi="Times New Roman" w:cs="Times New Roman"/>
                <w:sz w:val="20"/>
                <w:szCs w:val="20"/>
                <w:lang w:eastAsia="ru-RU"/>
              </w:rPr>
              <w:t>зуются по видам продукции после завершения процесса производства. Учет организуется в следующей последовательносати:</w:t>
            </w:r>
          </w:p>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 производственный процесс разделяется на составляющие функции,</w:t>
            </w:r>
          </w:p>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 затраты учитываются отдельно по каждой функции,</w:t>
            </w:r>
          </w:p>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 устанавливаются носители затрат по функциям (носителем затрат может выступать продукция или заказ),</w:t>
            </w:r>
          </w:p>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 затраты списываются на носителей затрат.</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Учет затрат жизненного цикла Life Cycle Costing</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Воздействие на издержки на стадиях, предшествующих производс</w:t>
            </w:r>
            <w:r w:rsidRPr="00B14E12">
              <w:rPr>
                <w:rFonts w:ascii="Times New Roman" w:eastAsia="Times New Roman" w:hAnsi="Times New Roman" w:cs="Times New Roman"/>
                <w:sz w:val="20"/>
                <w:szCs w:val="20"/>
                <w:lang w:eastAsia="ru-RU"/>
              </w:rPr>
              <w:t>т</w:t>
            </w:r>
            <w:r w:rsidRPr="00B14E12">
              <w:rPr>
                <w:rFonts w:ascii="Times New Roman" w:eastAsia="Times New Roman" w:hAnsi="Times New Roman" w:cs="Times New Roman"/>
                <w:sz w:val="20"/>
                <w:szCs w:val="20"/>
                <w:lang w:eastAsia="ru-RU"/>
              </w:rPr>
              <w:t>венной стадии, что приводит к систематическому снижению затрат по всему жизненному циклу продукции.</w:t>
            </w:r>
          </w:p>
        </w:tc>
      </w:tr>
      <w:tr w:rsidR="00B14E12" w:rsidTr="00B14E12">
        <w:tc>
          <w:tcPr>
            <w:tcW w:w="9286" w:type="dxa"/>
            <w:gridSpan w:val="2"/>
          </w:tcPr>
          <w:p w:rsidR="00B14E12" w:rsidRDefault="00B14E12" w:rsidP="00B14E12">
            <w:pPr>
              <w:autoSpaceDE w:val="0"/>
              <w:autoSpaceDN w:val="0"/>
              <w:spacing w:before="40" w:after="40"/>
              <w:rPr>
                <w:rFonts w:ascii="Times New Roman" w:eastAsia="Times New Roman" w:hAnsi="Times New Roman" w:cs="Times New Roman"/>
              </w:rPr>
            </w:pPr>
            <w:r w:rsidRPr="00B14E12">
              <w:rPr>
                <w:rFonts w:ascii="Times New Roman" w:eastAsia="Times New Roman" w:hAnsi="Times New Roman" w:cs="Times New Roman"/>
                <w:bCs/>
                <w:sz w:val="20"/>
                <w:szCs w:val="20"/>
                <w:lang w:eastAsia="ru-RU"/>
              </w:rPr>
              <w:t>II. Рыночно-ориентированные методы</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Кайзен-костинг</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Руководство устанавливает цели по снижению расходов в</w:t>
            </w:r>
          </w:p>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производственном процессе, ставя задачу найти способы достижения этих целей. Особое внимание уделяется накладным расходам и расх</w:t>
            </w:r>
            <w:r w:rsidRPr="00B14E12">
              <w:rPr>
                <w:rFonts w:ascii="Times New Roman" w:eastAsia="Times New Roman" w:hAnsi="Times New Roman" w:cs="Times New Roman"/>
                <w:sz w:val="20"/>
                <w:szCs w:val="20"/>
                <w:lang w:eastAsia="ru-RU"/>
              </w:rPr>
              <w:t>о</w:t>
            </w:r>
            <w:r w:rsidRPr="00B14E12">
              <w:rPr>
                <w:rFonts w:ascii="Times New Roman" w:eastAsia="Times New Roman" w:hAnsi="Times New Roman" w:cs="Times New Roman"/>
                <w:sz w:val="20"/>
                <w:szCs w:val="20"/>
                <w:lang w:eastAsia="ru-RU"/>
              </w:rPr>
              <w:t>дам на оплату труда.</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Тагет-костинг</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Себестоимость на новый продукт устанавливается исходя из цены ре</w:t>
            </w:r>
            <w:r w:rsidRPr="00B14E12">
              <w:rPr>
                <w:rFonts w:ascii="Times New Roman" w:eastAsia="Times New Roman" w:hAnsi="Times New Roman" w:cs="Times New Roman"/>
                <w:sz w:val="20"/>
                <w:szCs w:val="20"/>
                <w:lang w:eastAsia="ru-RU"/>
              </w:rPr>
              <w:t>а</w:t>
            </w:r>
            <w:r w:rsidRPr="00B14E12">
              <w:rPr>
                <w:rFonts w:ascii="Times New Roman" w:eastAsia="Times New Roman" w:hAnsi="Times New Roman" w:cs="Times New Roman"/>
                <w:sz w:val="20"/>
                <w:szCs w:val="20"/>
                <w:lang w:eastAsia="ru-RU"/>
              </w:rPr>
              <w:t>лизации и планового уровня прибыли.</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 xml:space="preserve">Метод лучших показателей </w:t>
            </w:r>
          </w:p>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(Бенчмаркинг)</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Оптимизация затрат за счет постоянного сравнения затрат предпр</w:t>
            </w:r>
            <w:r w:rsidRPr="00B14E12">
              <w:rPr>
                <w:rFonts w:ascii="Times New Roman" w:eastAsia="Times New Roman" w:hAnsi="Times New Roman" w:cs="Times New Roman"/>
                <w:sz w:val="20"/>
                <w:szCs w:val="20"/>
                <w:lang w:eastAsia="ru-RU"/>
              </w:rPr>
              <w:t>и</w:t>
            </w:r>
            <w:r w:rsidRPr="00B14E12">
              <w:rPr>
                <w:rFonts w:ascii="Times New Roman" w:eastAsia="Times New Roman" w:hAnsi="Times New Roman" w:cs="Times New Roman"/>
                <w:sz w:val="20"/>
                <w:szCs w:val="20"/>
                <w:lang w:eastAsia="ru-RU"/>
              </w:rPr>
              <w:t>ятия с аналогичными данными предприятий – конкурентов. Данный метод повышает конкурентоспособность как продукта, так и предпр</w:t>
            </w:r>
            <w:r w:rsidRPr="00B14E12">
              <w:rPr>
                <w:rFonts w:ascii="Times New Roman" w:eastAsia="Times New Roman" w:hAnsi="Times New Roman" w:cs="Times New Roman"/>
                <w:sz w:val="20"/>
                <w:szCs w:val="20"/>
                <w:lang w:eastAsia="ru-RU"/>
              </w:rPr>
              <w:t>и</w:t>
            </w:r>
            <w:r w:rsidRPr="00B14E12">
              <w:rPr>
                <w:rFonts w:ascii="Times New Roman" w:eastAsia="Times New Roman" w:hAnsi="Times New Roman" w:cs="Times New Roman"/>
                <w:sz w:val="20"/>
                <w:szCs w:val="20"/>
                <w:lang w:eastAsia="ru-RU"/>
              </w:rPr>
              <w:t>ятия.</w:t>
            </w:r>
          </w:p>
        </w:tc>
      </w:tr>
      <w:tr w:rsidR="00B14E12" w:rsidTr="00B14E12">
        <w:tc>
          <w:tcPr>
            <w:tcW w:w="9286" w:type="dxa"/>
            <w:gridSpan w:val="2"/>
          </w:tcPr>
          <w:p w:rsidR="00B14E12" w:rsidRDefault="00B14E12" w:rsidP="00B14E12">
            <w:pPr>
              <w:autoSpaceDE w:val="0"/>
              <w:autoSpaceDN w:val="0"/>
              <w:spacing w:before="40" w:after="40"/>
              <w:rPr>
                <w:rFonts w:ascii="Times New Roman" w:eastAsia="Times New Roman" w:hAnsi="Times New Roman" w:cs="Times New Roman"/>
              </w:rPr>
            </w:pPr>
            <w:r w:rsidRPr="00B14E12">
              <w:rPr>
                <w:rFonts w:ascii="Times New Roman" w:eastAsia="Times New Roman" w:hAnsi="Times New Roman" w:cs="Times New Roman"/>
                <w:bCs/>
                <w:sz w:val="20"/>
                <w:szCs w:val="20"/>
                <w:lang w:eastAsia="ru-RU"/>
              </w:rPr>
              <w:t>III. Методы управления стоимостью</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Стратегическое управление издержками(Strategic Cost Management)</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Минимизация издержек по всей «цепочке ценности» бизнеса, а не л</w:t>
            </w:r>
            <w:r w:rsidRPr="00B14E12">
              <w:rPr>
                <w:rFonts w:ascii="Times New Roman" w:eastAsia="Times New Roman" w:hAnsi="Times New Roman" w:cs="Times New Roman"/>
                <w:sz w:val="20"/>
                <w:szCs w:val="20"/>
                <w:lang w:eastAsia="ru-RU"/>
              </w:rPr>
              <w:t>о</w:t>
            </w:r>
            <w:r w:rsidRPr="00B14E12">
              <w:rPr>
                <w:rFonts w:ascii="Times New Roman" w:eastAsia="Times New Roman" w:hAnsi="Times New Roman" w:cs="Times New Roman"/>
                <w:sz w:val="20"/>
                <w:szCs w:val="20"/>
                <w:lang w:eastAsia="ru-RU"/>
              </w:rPr>
              <w:t>кально по каждому отдельному звену этой цепочки.</w:t>
            </w:r>
          </w:p>
        </w:tc>
      </w:tr>
      <w:tr w:rsidR="00B14E12" w:rsidTr="00B14E12">
        <w:tc>
          <w:tcPr>
            <w:tcW w:w="2943" w:type="dxa"/>
            <w:vAlign w:val="center"/>
          </w:tcPr>
          <w:p w:rsidR="00B14E12" w:rsidRPr="00B14E12" w:rsidRDefault="00B14E12" w:rsidP="00B14E12">
            <w:pPr>
              <w:autoSpaceDE w:val="0"/>
              <w:autoSpaceDN w:val="0"/>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Функционально-стоимостной анализ (ФСА)</w:t>
            </w:r>
          </w:p>
        </w:tc>
        <w:tc>
          <w:tcPr>
            <w:tcW w:w="6343" w:type="dxa"/>
            <w:vAlign w:val="center"/>
          </w:tcPr>
          <w:p w:rsidR="00B14E12" w:rsidRPr="00B14E12" w:rsidRDefault="00B14E12" w:rsidP="00B14E12">
            <w:pPr>
              <w:autoSpaceDE w:val="0"/>
              <w:autoSpaceDN w:val="0"/>
              <w:jc w:val="both"/>
              <w:rPr>
                <w:rFonts w:ascii="Times New Roman" w:eastAsia="Times New Roman" w:hAnsi="Times New Roman" w:cs="Times New Roman"/>
                <w:sz w:val="20"/>
                <w:szCs w:val="20"/>
                <w:lang w:eastAsia="ru-RU"/>
              </w:rPr>
            </w:pPr>
            <w:r w:rsidRPr="00B14E12">
              <w:rPr>
                <w:rFonts w:ascii="Times New Roman" w:eastAsia="Times New Roman" w:hAnsi="Times New Roman" w:cs="Times New Roman"/>
                <w:sz w:val="20"/>
                <w:szCs w:val="20"/>
                <w:lang w:eastAsia="ru-RU"/>
              </w:rPr>
              <w:t>Сущность метода заключается в минимизации затрат на стадии прое</w:t>
            </w:r>
            <w:r w:rsidRPr="00B14E12">
              <w:rPr>
                <w:rFonts w:ascii="Times New Roman" w:eastAsia="Times New Roman" w:hAnsi="Times New Roman" w:cs="Times New Roman"/>
                <w:sz w:val="20"/>
                <w:szCs w:val="20"/>
                <w:lang w:eastAsia="ru-RU"/>
              </w:rPr>
              <w:t>к</w:t>
            </w:r>
            <w:r w:rsidRPr="00B14E12">
              <w:rPr>
                <w:rFonts w:ascii="Times New Roman" w:eastAsia="Times New Roman" w:hAnsi="Times New Roman" w:cs="Times New Roman"/>
                <w:sz w:val="20"/>
                <w:szCs w:val="20"/>
                <w:lang w:eastAsia="ru-RU"/>
              </w:rPr>
              <w:t xml:space="preserve">тирования, в процессе производства и реализации продукта. Основным условием является сохранение полезности и качества продукта. </w:t>
            </w:r>
          </w:p>
        </w:tc>
      </w:tr>
    </w:tbl>
    <w:p w:rsidR="00B14E12" w:rsidRDefault="00B14E12"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Таким образом, позаказный метод учета затрат, применяемый в сфере интернет-технологий, позволяет сформировать информацию о затратах непосредственно по каждой в</w:t>
      </w:r>
      <w:r w:rsidRPr="004F2C82">
        <w:rPr>
          <w:rFonts w:ascii="Times New Roman" w:eastAsia="Calibri" w:hAnsi="Times New Roman" w:cs="Times New Roman"/>
        </w:rPr>
        <w:t>ы</w:t>
      </w:r>
      <w:r w:rsidRPr="004F2C82">
        <w:rPr>
          <w:rFonts w:ascii="Times New Roman" w:eastAsia="Calibri" w:hAnsi="Times New Roman" w:cs="Times New Roman"/>
        </w:rPr>
        <w:t>полняемой услуге или разрабатываемому продукту. Недостатком позаказного метода учета и калькулирования затрат является определение фактической себестоимости только по заверш</w:t>
      </w:r>
      <w:r w:rsidRPr="004F2C82">
        <w:rPr>
          <w:rFonts w:ascii="Times New Roman" w:eastAsia="Calibri" w:hAnsi="Times New Roman" w:cs="Times New Roman"/>
        </w:rPr>
        <w:t>е</w:t>
      </w:r>
      <w:r w:rsidRPr="004F2C82">
        <w:rPr>
          <w:rFonts w:ascii="Times New Roman" w:eastAsia="Calibri" w:hAnsi="Times New Roman" w:cs="Times New Roman"/>
        </w:rPr>
        <w:t>нии выполнения заказа. В той ситуации, когда период выполнения заказа длительный, возник</w:t>
      </w:r>
      <w:r w:rsidRPr="004F2C82">
        <w:rPr>
          <w:rFonts w:ascii="Times New Roman" w:eastAsia="Calibri" w:hAnsi="Times New Roman" w:cs="Times New Roman"/>
        </w:rPr>
        <w:t>а</w:t>
      </w:r>
      <w:r w:rsidRPr="004F2C82">
        <w:rPr>
          <w:rFonts w:ascii="Times New Roman" w:eastAsia="Calibri" w:hAnsi="Times New Roman" w:cs="Times New Roman"/>
        </w:rPr>
        <w:t>ет проблема с отсутствием оперативного контроля за уровнем затрат. В связи с этим примен</w:t>
      </w:r>
      <w:r w:rsidRPr="004F2C82">
        <w:rPr>
          <w:rFonts w:ascii="Times New Roman" w:eastAsia="Calibri" w:hAnsi="Times New Roman" w:cs="Times New Roman"/>
        </w:rPr>
        <w:t>е</w:t>
      </w:r>
      <w:r w:rsidRPr="004F2C82">
        <w:rPr>
          <w:rFonts w:ascii="Times New Roman" w:eastAsia="Calibri" w:hAnsi="Times New Roman" w:cs="Times New Roman"/>
        </w:rPr>
        <w:t>ние методов стратегического управления затратами будет способствовать эффективному управлению затратами, оптимизации их уровня и максимизации прибыли.</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p>
    <w:p w:rsidR="008F74D0" w:rsidRPr="004F2C82" w:rsidRDefault="008F74D0" w:rsidP="006828AA">
      <w:pPr>
        <w:autoSpaceDE w:val="0"/>
        <w:autoSpaceDN w:val="0"/>
        <w:spacing w:after="0" w:line="240" w:lineRule="auto"/>
        <w:ind w:firstLine="567"/>
        <w:rPr>
          <w:rFonts w:ascii="Times New Roman" w:eastAsia="Times New Roman" w:hAnsi="Times New Roman" w:cs="Times New Roman"/>
          <w:b/>
        </w:rPr>
      </w:pPr>
      <w:r w:rsidRPr="004F2C82">
        <w:rPr>
          <w:rFonts w:ascii="Times New Roman" w:eastAsia="Times New Roman" w:hAnsi="Times New Roman" w:cs="Times New Roman"/>
          <w:b/>
        </w:rPr>
        <w:t>Литература:</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Костина В.В. Сфера интернет-технологий как средство развития методик учета затрат и калькулирования продукции // Экономические науки. – 2020.– №27.– С. 54-58.</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lastRenderedPageBreak/>
        <w:t>Кудряшова Ю.Н., Газизьянова Ю.Ю.,</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Уварова Л.С.</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Бухгалтерский управленческий учет в эпоху цифровизации // Развитие агропромышленного комплекса в условиях цифровой экономики: сб. науч. тр.. Кинель: РИО Самарского ГАУ, – 2020. – С. 68-71.</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Газизьянова Ю.Ю., Кудряшова Ю.Н., Сивашова Е.М. Методологические аспекты бу</w:t>
      </w:r>
      <w:r w:rsidRPr="004F2C82">
        <w:rPr>
          <w:rFonts w:ascii="Times New Roman" w:eastAsia="Times New Roman" w:hAnsi="Times New Roman" w:cs="Times New Roman"/>
        </w:rPr>
        <w:t>х</w:t>
      </w:r>
      <w:r w:rsidRPr="004F2C82">
        <w:rPr>
          <w:rFonts w:ascii="Times New Roman" w:eastAsia="Times New Roman" w:hAnsi="Times New Roman" w:cs="Times New Roman"/>
        </w:rPr>
        <w:t>галтерского учета запасов в соответствии с ФСБУ 5/2019 «Запасы» // Развитие агропромы</w:t>
      </w:r>
      <w:r w:rsidRPr="004F2C82">
        <w:rPr>
          <w:rFonts w:ascii="Times New Roman" w:eastAsia="Times New Roman" w:hAnsi="Times New Roman" w:cs="Times New Roman"/>
        </w:rPr>
        <w:t>ш</w:t>
      </w:r>
      <w:r w:rsidRPr="004F2C82">
        <w:rPr>
          <w:rFonts w:ascii="Times New Roman" w:eastAsia="Times New Roman" w:hAnsi="Times New Roman" w:cs="Times New Roman"/>
        </w:rPr>
        <w:t>ленного комплекса в условиях цифровой экономики : сб. науч. тр..</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Кинель : РИО Самарского ГАУ. – 2020. – С</w:t>
      </w:r>
      <w:r w:rsidR="00B14E12">
        <w:rPr>
          <w:rFonts w:ascii="Times New Roman" w:eastAsia="Times New Roman" w:hAnsi="Times New Roman" w:cs="Times New Roman"/>
        </w:rPr>
        <w:t>.</w:t>
      </w:r>
      <w:r w:rsidRPr="004F2C82">
        <w:rPr>
          <w:rFonts w:ascii="Times New Roman" w:eastAsia="Times New Roman" w:hAnsi="Times New Roman" w:cs="Times New Roman"/>
        </w:rPr>
        <w:t xml:space="preserve"> 77-80.</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hAnsi="Times New Roman" w:cs="Times New Roman"/>
        </w:rPr>
      </w:pPr>
      <w:r w:rsidRPr="004F2C82">
        <w:rPr>
          <w:rFonts w:ascii="Times New Roman" w:eastAsia="Times New Roman" w:hAnsi="Times New Roman" w:cs="Times New Roman"/>
        </w:rPr>
        <w:t>Кудряшова Ю.Н., Курмаева И.СМ., Баймишева Т.А. Применение концепции</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 xml:space="preserve">«кайзен-костинг» для принятия эффективных управленческих решений // </w:t>
      </w:r>
      <w:hyperlink r:id="rId825" w:history="1">
        <w:r w:rsidRPr="004F2C82">
          <w:rPr>
            <w:rFonts w:ascii="Times New Roman" w:eastAsia="Times New Roman" w:hAnsi="Times New Roman" w:cs="Times New Roman"/>
          </w:rPr>
          <w:t>Вестник Самарского муниц</w:t>
        </w:r>
        <w:r w:rsidRPr="004F2C82">
          <w:rPr>
            <w:rFonts w:ascii="Times New Roman" w:eastAsia="Times New Roman" w:hAnsi="Times New Roman" w:cs="Times New Roman"/>
          </w:rPr>
          <w:t>и</w:t>
        </w:r>
        <w:r w:rsidRPr="004F2C82">
          <w:rPr>
            <w:rFonts w:ascii="Times New Roman" w:eastAsia="Times New Roman" w:hAnsi="Times New Roman" w:cs="Times New Roman"/>
          </w:rPr>
          <w:t>пального института управления</w:t>
        </w:r>
      </w:hyperlink>
      <w:r w:rsidRPr="004F2C82">
        <w:rPr>
          <w:rFonts w:ascii="Times New Roman" w:eastAsia="Times New Roman" w:hAnsi="Times New Roman" w:cs="Times New Roman"/>
        </w:rPr>
        <w:t>. – 2020. – </w:t>
      </w:r>
      <w:hyperlink r:id="rId826" w:history="1">
        <w:r w:rsidRPr="004F2C82">
          <w:rPr>
            <w:rFonts w:ascii="Times New Roman" w:eastAsia="Times New Roman" w:hAnsi="Times New Roman" w:cs="Times New Roman"/>
          </w:rPr>
          <w:t>№ 2</w:t>
        </w:r>
      </w:hyperlink>
      <w:r w:rsidRPr="004F2C82">
        <w:rPr>
          <w:rFonts w:ascii="Times New Roman" w:eastAsia="Times New Roman" w:hAnsi="Times New Roman" w:cs="Times New Roman"/>
        </w:rPr>
        <w:t>. – С. 73-82.</w:t>
      </w:r>
    </w:p>
    <w:p w:rsidR="008F74D0" w:rsidRPr="004F2C82" w:rsidRDefault="00B14E12" w:rsidP="00B14E12">
      <w:pPr>
        <w:numPr>
          <w:ilvl w:val="0"/>
          <w:numId w:val="87"/>
        </w:numPr>
        <w:tabs>
          <w:tab w:val="left" w:pos="284"/>
          <w:tab w:val="left" w:pos="851"/>
        </w:tabs>
        <w:autoSpaceDE w:val="0"/>
        <w:autoSpaceDN w:val="0"/>
        <w:spacing w:after="0" w:line="240" w:lineRule="auto"/>
        <w:ind w:left="0" w:firstLine="567"/>
        <w:jc w:val="both"/>
        <w:rPr>
          <w:rFonts w:ascii="Times New Roman" w:hAnsi="Times New Roman" w:cs="Times New Roman"/>
        </w:rPr>
      </w:pPr>
      <w:r>
        <w:rPr>
          <w:rFonts w:ascii="Times New Roman" w:hAnsi="Times New Roman" w:cs="Times New Roman"/>
        </w:rPr>
        <w:t>Культербаева Д.А., Тагузлоев А.</w:t>
      </w:r>
      <w:r w:rsidR="008F74D0" w:rsidRPr="004F2C82">
        <w:rPr>
          <w:rFonts w:ascii="Times New Roman" w:hAnsi="Times New Roman" w:cs="Times New Roman"/>
        </w:rPr>
        <w:t>Х. Отражение дебиторской и кредиторской задолже</w:t>
      </w:r>
      <w:r w:rsidR="008F74D0" w:rsidRPr="004F2C82">
        <w:rPr>
          <w:rFonts w:ascii="Times New Roman" w:hAnsi="Times New Roman" w:cs="Times New Roman"/>
        </w:rPr>
        <w:t>н</w:t>
      </w:r>
      <w:r w:rsidR="008F74D0" w:rsidRPr="004F2C82">
        <w:rPr>
          <w:rFonts w:ascii="Times New Roman" w:hAnsi="Times New Roman" w:cs="Times New Roman"/>
        </w:rPr>
        <w:t>ности в финансовой отчетности // Известия Кабардино-Балкарского государственного аграрн</w:t>
      </w:r>
      <w:r w:rsidR="008F74D0" w:rsidRPr="004F2C82">
        <w:rPr>
          <w:rFonts w:ascii="Times New Roman" w:hAnsi="Times New Roman" w:cs="Times New Roman"/>
        </w:rPr>
        <w:t>о</w:t>
      </w:r>
      <w:r w:rsidR="008F74D0" w:rsidRPr="004F2C82">
        <w:rPr>
          <w:rFonts w:ascii="Times New Roman" w:hAnsi="Times New Roman" w:cs="Times New Roman"/>
        </w:rPr>
        <w:t xml:space="preserve">го университета им. В.М. Кокова. 2019. № 1(23). С. 98-103. </w:t>
      </w:r>
    </w:p>
    <w:p w:rsidR="008F74D0" w:rsidRPr="004F2C82" w:rsidRDefault="00B14E12" w:rsidP="00B14E12">
      <w:pPr>
        <w:pStyle w:val="afa"/>
        <w:numPr>
          <w:ilvl w:val="0"/>
          <w:numId w:val="87"/>
        </w:numPr>
        <w:tabs>
          <w:tab w:val="left" w:pos="851"/>
        </w:tabs>
        <w:spacing w:after="0" w:line="240" w:lineRule="auto"/>
        <w:ind w:left="0" w:firstLine="567"/>
        <w:jc w:val="both"/>
        <w:rPr>
          <w:rFonts w:ascii="Times New Roman" w:hAnsi="Times New Roman" w:cs="Times New Roman"/>
        </w:rPr>
      </w:pPr>
      <w:r>
        <w:rPr>
          <w:rFonts w:ascii="Times New Roman" w:hAnsi="Times New Roman" w:cs="Times New Roman"/>
        </w:rPr>
        <w:t>Тхамокова С.</w:t>
      </w:r>
      <w:r w:rsidR="008F74D0" w:rsidRPr="004F2C82">
        <w:rPr>
          <w:rFonts w:ascii="Times New Roman" w:hAnsi="Times New Roman" w:cs="Times New Roman"/>
        </w:rPr>
        <w:t xml:space="preserve">М. Обзор изменений налогового законодательства с 2019 года // Известия Кабардино-Балкарского государственного аграрного университета им. В.М. Кокова. 2019. </w:t>
      </w:r>
      <w:r>
        <w:rPr>
          <w:rFonts w:ascii="Times New Roman" w:hAnsi="Times New Roman" w:cs="Times New Roman"/>
        </w:rPr>
        <w:t xml:space="preserve">             </w:t>
      </w:r>
      <w:r w:rsidR="008F74D0" w:rsidRPr="004F2C82">
        <w:rPr>
          <w:rFonts w:ascii="Times New Roman" w:hAnsi="Times New Roman" w:cs="Times New Roman"/>
        </w:rPr>
        <w:t>№ 1(23). С. 113-119.</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Фетисова О.А. Развитие теоретико-методических основ калькулирования себестоим</w:t>
      </w:r>
      <w:r w:rsidRPr="004F2C82">
        <w:rPr>
          <w:rFonts w:ascii="Times New Roman" w:eastAsia="Times New Roman" w:hAnsi="Times New Roman" w:cs="Times New Roman"/>
        </w:rPr>
        <w:t>о</w:t>
      </w:r>
      <w:r w:rsidRPr="004F2C82">
        <w:rPr>
          <w:rFonts w:ascii="Times New Roman" w:eastAsia="Times New Roman" w:hAnsi="Times New Roman" w:cs="Times New Roman"/>
        </w:rPr>
        <w:t>сти продукции и услуг организаций сферы интернет-технологий: диссертация. – Пермь: 2016. – 186с.</w:t>
      </w:r>
    </w:p>
    <w:p w:rsidR="008F74D0" w:rsidRPr="004F2C82" w:rsidRDefault="008F74D0" w:rsidP="00B14E12">
      <w:pPr>
        <w:numPr>
          <w:ilvl w:val="0"/>
          <w:numId w:val="87"/>
        </w:numPr>
        <w:tabs>
          <w:tab w:val="left" w:pos="284"/>
          <w:tab w:val="left" w:pos="851"/>
        </w:tabs>
        <w:autoSpaceDE w:val="0"/>
        <w:autoSpaceDN w:val="0"/>
        <w:spacing w:after="0" w:line="240" w:lineRule="auto"/>
        <w:ind w:left="0" w:firstLine="567"/>
        <w:jc w:val="both"/>
        <w:rPr>
          <w:rFonts w:ascii="Times New Roman" w:eastAsia="Times New Roman" w:hAnsi="Times New Roman" w:cs="Times New Roman"/>
        </w:rPr>
      </w:pPr>
      <w:r w:rsidRPr="004F2C82">
        <w:rPr>
          <w:rFonts w:ascii="Times New Roman" w:eastAsia="Times New Roman" w:hAnsi="Times New Roman" w:cs="Times New Roman"/>
        </w:rPr>
        <w:t>Л</w:t>
      </w:r>
      <w:r w:rsidRPr="00B14E12">
        <w:rPr>
          <w:rFonts w:ascii="Times New Roman" w:eastAsia="Times New Roman" w:hAnsi="Times New Roman" w:cs="Times New Roman"/>
          <w:spacing w:val="-4"/>
        </w:rPr>
        <w:t>итвинова И.С. Совершенствование бухгалтерского учета затрат на интернет-технологии в России // Финансовая экономика. Вест. Моск. Ун-та. Сер.6. – №6. – 2018. – С.117-131.</w:t>
      </w:r>
      <w:r w:rsidRPr="004F2C82">
        <w:rPr>
          <w:rFonts w:ascii="Times New Roman" w:eastAsia="Times New Roman" w:hAnsi="Times New Roman" w:cs="Times New Roman"/>
        </w:rPr>
        <w:t xml:space="preserve"> </w:t>
      </w:r>
    </w:p>
    <w:p w:rsidR="008F74D0" w:rsidRPr="004F2C82" w:rsidRDefault="008F74D0" w:rsidP="006828AA">
      <w:pPr>
        <w:spacing w:after="0" w:line="240" w:lineRule="auto"/>
        <w:ind w:firstLine="567"/>
        <w:rPr>
          <w:rFonts w:ascii="Times New Roman" w:hAnsi="Times New Roman" w:cs="Times New Roman"/>
        </w:rPr>
      </w:pPr>
    </w:p>
    <w:p w:rsidR="00B14E12" w:rsidRDefault="00B14E12" w:rsidP="00B14E12">
      <w:pPr>
        <w:spacing w:after="0" w:line="240" w:lineRule="auto"/>
        <w:rPr>
          <w:rFonts w:ascii="Times New Roman" w:hAnsi="Times New Roman" w:cs="Times New Roman"/>
        </w:rPr>
      </w:pPr>
    </w:p>
    <w:p w:rsidR="008F74D0" w:rsidRDefault="008F74D0" w:rsidP="00B14E12">
      <w:pPr>
        <w:spacing w:after="0" w:line="240" w:lineRule="auto"/>
        <w:rPr>
          <w:rFonts w:ascii="Times New Roman" w:hAnsi="Times New Roman" w:cs="Times New Roman"/>
        </w:rPr>
      </w:pPr>
      <w:r w:rsidRPr="004F2C82">
        <w:rPr>
          <w:rFonts w:ascii="Times New Roman" w:hAnsi="Times New Roman" w:cs="Times New Roman"/>
        </w:rPr>
        <w:t>УДК 330.101</w:t>
      </w:r>
    </w:p>
    <w:p w:rsidR="00B14E12" w:rsidRPr="004F2C82" w:rsidRDefault="00B14E12" w:rsidP="00B14E12">
      <w:pPr>
        <w:spacing w:after="0" w:line="240" w:lineRule="auto"/>
        <w:rPr>
          <w:rFonts w:ascii="Times New Roman" w:hAnsi="Times New Roman" w:cs="Times New Roman"/>
        </w:rPr>
      </w:pPr>
    </w:p>
    <w:p w:rsidR="00B14E1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 xml:space="preserve">НЕКОТОРЫЕ ОСОБЕННОСТИ ЦИФРОВИЗАЦИИ ЭКОНОМИКИ </w:t>
      </w:r>
    </w:p>
    <w:p w:rsidR="008F74D0" w:rsidRPr="004F2C82" w:rsidRDefault="008F74D0" w:rsidP="00BD38E0">
      <w:pPr>
        <w:spacing w:after="0" w:line="240" w:lineRule="auto"/>
        <w:jc w:val="center"/>
        <w:rPr>
          <w:rFonts w:ascii="Times New Roman" w:hAnsi="Times New Roman" w:cs="Times New Roman"/>
          <w:b/>
        </w:rPr>
      </w:pPr>
      <w:r w:rsidRPr="004F2C82">
        <w:rPr>
          <w:rFonts w:ascii="Times New Roman" w:hAnsi="Times New Roman" w:cs="Times New Roman"/>
          <w:b/>
        </w:rPr>
        <w:t>СЕЛЬСКОГО ХОЗЯЙСТВА</w:t>
      </w:r>
    </w:p>
    <w:p w:rsidR="008F74D0" w:rsidRPr="004F2C82" w:rsidRDefault="008F74D0" w:rsidP="006828AA">
      <w:pPr>
        <w:spacing w:after="0" w:line="240" w:lineRule="auto"/>
        <w:ind w:firstLine="567"/>
        <w:jc w:val="right"/>
        <w:rPr>
          <w:rFonts w:ascii="Times New Roman" w:hAnsi="Times New Roman" w:cs="Times New Roman"/>
        </w:rPr>
      </w:pPr>
    </w:p>
    <w:p w:rsidR="008F74D0" w:rsidRPr="00B14E12" w:rsidRDefault="008F74D0" w:rsidP="006828AA">
      <w:pPr>
        <w:spacing w:after="0" w:line="240" w:lineRule="auto"/>
        <w:ind w:firstLine="567"/>
        <w:jc w:val="right"/>
        <w:rPr>
          <w:rFonts w:ascii="Times New Roman" w:hAnsi="Times New Roman" w:cs="Times New Roman"/>
          <w:b/>
        </w:rPr>
      </w:pPr>
      <w:r w:rsidRPr="00B14E12">
        <w:rPr>
          <w:rFonts w:ascii="Times New Roman" w:hAnsi="Times New Roman" w:cs="Times New Roman"/>
          <w:b/>
        </w:rPr>
        <w:t>Кушхаканова И.М.</w:t>
      </w:r>
      <w:r w:rsidR="00B14E12" w:rsidRPr="00B14E12">
        <w:rPr>
          <w:rFonts w:ascii="Times New Roman" w:hAnsi="Times New Roman" w:cs="Times New Roman"/>
          <w:b/>
        </w:rPr>
        <w:t>;</w:t>
      </w:r>
      <w:r w:rsidRPr="00B14E12">
        <w:rPr>
          <w:rFonts w:ascii="Times New Roman" w:hAnsi="Times New Roman" w:cs="Times New Roman"/>
          <w:b/>
        </w:rPr>
        <w:t xml:space="preserve">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магистрант 1-года обуч</w:t>
      </w:r>
      <w:r w:rsidR="00B14E12">
        <w:rPr>
          <w:rFonts w:ascii="Times New Roman" w:hAnsi="Times New Roman" w:cs="Times New Roman"/>
        </w:rPr>
        <w:t>ения направленности «Агрономия»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14E12">
        <w:rPr>
          <w:rFonts w:ascii="Times New Roman" w:hAnsi="Times New Roman" w:cs="Times New Roman"/>
        </w:rPr>
        <w:t xml:space="preserve"> </w:t>
      </w:r>
      <w:r w:rsidRPr="004F2C82">
        <w:rPr>
          <w:rFonts w:ascii="Times New Roman" w:hAnsi="Times New Roman" w:cs="Times New Roman"/>
        </w:rPr>
        <w:t>Нальчик, Россия</w:t>
      </w:r>
    </w:p>
    <w:p w:rsidR="008F74D0" w:rsidRPr="00B14E12" w:rsidRDefault="00B14E12" w:rsidP="006828AA">
      <w:pPr>
        <w:spacing w:after="0" w:line="240" w:lineRule="auto"/>
        <w:ind w:firstLine="567"/>
        <w:jc w:val="right"/>
        <w:rPr>
          <w:rFonts w:ascii="Times New Roman" w:hAnsi="Times New Roman" w:cs="Times New Roman"/>
          <w:b/>
        </w:rPr>
      </w:pPr>
      <w:r w:rsidRPr="00B14E12">
        <w:rPr>
          <w:rFonts w:ascii="Times New Roman" w:hAnsi="Times New Roman" w:cs="Times New Roman"/>
          <w:b/>
        </w:rPr>
        <w:t>Батова А.С.;</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студентка 3 курса нап</w:t>
      </w:r>
      <w:r w:rsidR="00B14E12">
        <w:rPr>
          <w:rFonts w:ascii="Times New Roman" w:hAnsi="Times New Roman" w:cs="Times New Roman"/>
        </w:rPr>
        <w:t>равления подготовки «Экономика»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14E12">
        <w:rPr>
          <w:rFonts w:ascii="Times New Roman" w:hAnsi="Times New Roman" w:cs="Times New Roman"/>
        </w:rPr>
        <w:t xml:space="preserve"> </w:t>
      </w:r>
      <w:r w:rsidRPr="004F2C82">
        <w:rPr>
          <w:rFonts w:ascii="Times New Roman" w:hAnsi="Times New Roman" w:cs="Times New Roman"/>
        </w:rPr>
        <w:t>Нальчик, Россия</w:t>
      </w:r>
      <w:r w:rsidR="00B14E12">
        <w:rPr>
          <w:rFonts w:ascii="Times New Roman" w:hAnsi="Times New Roman" w:cs="Times New Roman"/>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asya2001b@mail.ru</w:t>
      </w:r>
    </w:p>
    <w:p w:rsidR="008F74D0" w:rsidRPr="00B46D88" w:rsidRDefault="008F74D0" w:rsidP="006828AA">
      <w:pPr>
        <w:spacing w:after="0" w:line="240" w:lineRule="auto"/>
        <w:ind w:firstLine="567"/>
        <w:jc w:val="right"/>
        <w:rPr>
          <w:rFonts w:ascii="Times New Roman" w:hAnsi="Times New Roman" w:cs="Times New Roman"/>
          <w:b/>
          <w:lang w:val="en-US"/>
        </w:rPr>
      </w:pPr>
      <w:r w:rsidRPr="00B14E12">
        <w:rPr>
          <w:rFonts w:ascii="Times New Roman" w:hAnsi="Times New Roman" w:cs="Times New Roman"/>
          <w:b/>
        </w:rPr>
        <w:t>Пилова</w:t>
      </w:r>
      <w:r w:rsidRPr="00B46D88">
        <w:rPr>
          <w:rFonts w:ascii="Times New Roman" w:hAnsi="Times New Roman" w:cs="Times New Roman"/>
          <w:b/>
          <w:lang w:val="en-US"/>
        </w:rPr>
        <w:t xml:space="preserve"> </w:t>
      </w:r>
      <w:r w:rsidRPr="00B14E12">
        <w:rPr>
          <w:rFonts w:ascii="Times New Roman" w:hAnsi="Times New Roman" w:cs="Times New Roman"/>
          <w:b/>
        </w:rPr>
        <w:t>Ф</w:t>
      </w:r>
      <w:r w:rsidRPr="00B46D88">
        <w:rPr>
          <w:rFonts w:ascii="Times New Roman" w:hAnsi="Times New Roman" w:cs="Times New Roman"/>
          <w:b/>
          <w:lang w:val="en-US"/>
        </w:rPr>
        <w:t>.</w:t>
      </w:r>
      <w:r w:rsidRPr="00B14E12">
        <w:rPr>
          <w:rFonts w:ascii="Times New Roman" w:hAnsi="Times New Roman" w:cs="Times New Roman"/>
          <w:b/>
        </w:rPr>
        <w:t>И</w:t>
      </w:r>
      <w:r w:rsidR="00B14E12" w:rsidRPr="00B46D88">
        <w:rPr>
          <w:rFonts w:ascii="Times New Roman" w:hAnsi="Times New Roman" w:cs="Times New Roman"/>
          <w:b/>
          <w:lang w:val="en-US"/>
        </w:rPr>
        <w:t>.;</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w:t>
      </w:r>
      <w:r w:rsidR="00B14E12">
        <w:rPr>
          <w:rFonts w:ascii="Times New Roman" w:hAnsi="Times New Roman" w:cs="Times New Roman"/>
        </w:rPr>
        <w:t>ент кафедры «Экономика», к</w:t>
      </w:r>
      <w:r w:rsidR="006E7D44">
        <w:rPr>
          <w:rFonts w:ascii="Times New Roman" w:hAnsi="Times New Roman" w:cs="Times New Roman"/>
        </w:rPr>
        <w:t>анд</w:t>
      </w:r>
      <w:r w:rsidR="00B14E12">
        <w:rPr>
          <w:rFonts w:ascii="Times New Roman" w:hAnsi="Times New Roman" w:cs="Times New Roman"/>
        </w:rPr>
        <w:t>.</w:t>
      </w:r>
      <w:r w:rsidR="006E7D44">
        <w:rPr>
          <w:rFonts w:ascii="Times New Roman" w:hAnsi="Times New Roman" w:cs="Times New Roman"/>
        </w:rPr>
        <w:t xml:space="preserve"> </w:t>
      </w:r>
      <w:r w:rsidR="00B14E12">
        <w:rPr>
          <w:rFonts w:ascii="Times New Roman" w:hAnsi="Times New Roman" w:cs="Times New Roman"/>
        </w:rPr>
        <w:t>э</w:t>
      </w:r>
      <w:r w:rsidR="006E7D44">
        <w:rPr>
          <w:rFonts w:ascii="Times New Roman" w:hAnsi="Times New Roman" w:cs="Times New Roman"/>
        </w:rPr>
        <w:t>кон</w:t>
      </w:r>
      <w:r w:rsidR="00B14E12">
        <w:rPr>
          <w:rFonts w:ascii="Times New Roman" w:hAnsi="Times New Roman" w:cs="Times New Roman"/>
        </w:rPr>
        <w:t>.</w:t>
      </w:r>
      <w:r w:rsidR="006E7D44">
        <w:rPr>
          <w:rFonts w:ascii="Times New Roman" w:hAnsi="Times New Roman" w:cs="Times New Roman"/>
        </w:rPr>
        <w:t xml:space="preserve"> </w:t>
      </w:r>
      <w:r w:rsidR="00B14E12">
        <w:rPr>
          <w:rFonts w:ascii="Times New Roman" w:hAnsi="Times New Roman" w:cs="Times New Roman"/>
        </w:rPr>
        <w:t>н</w:t>
      </w:r>
      <w:r w:rsidR="006E7D44">
        <w:rPr>
          <w:rFonts w:ascii="Times New Roman" w:hAnsi="Times New Roman" w:cs="Times New Roman"/>
        </w:rPr>
        <w:t>аук</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14E12">
        <w:rPr>
          <w:rFonts w:ascii="Times New Roman" w:hAnsi="Times New Roman" w:cs="Times New Roman"/>
        </w:rPr>
        <w:t xml:space="preserve"> </w:t>
      </w:r>
      <w:r w:rsidRPr="004F2C82">
        <w:rPr>
          <w:rFonts w:ascii="Times New Roman" w:hAnsi="Times New Roman" w:cs="Times New Roman"/>
        </w:rPr>
        <w:t>Нальчик, Россия</w:t>
      </w:r>
      <w:r w:rsidR="00B14E12">
        <w:rPr>
          <w:rFonts w:ascii="Times New Roman" w:hAnsi="Times New Roman" w:cs="Times New Roman"/>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27" w:history="1">
        <w:r w:rsidRPr="004F2C82">
          <w:rPr>
            <w:rFonts w:ascii="Times New Roman" w:hAnsi="Times New Roman" w:cs="Times New Roman"/>
            <w:lang w:val="en-US"/>
          </w:rPr>
          <w:t>faty116.fp@gmail.com</w:t>
        </w:r>
      </w:hyperlink>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p>
    <w:p w:rsidR="00B14E12" w:rsidRPr="00B14E12" w:rsidRDefault="00B14E12" w:rsidP="00B14E12">
      <w:pPr>
        <w:shd w:val="clear" w:color="auto" w:fill="FFFFFF"/>
        <w:spacing w:after="0" w:line="240" w:lineRule="auto"/>
        <w:jc w:val="center"/>
        <w:outlineLvl w:val="2"/>
        <w:rPr>
          <w:rFonts w:ascii="Times New Roman" w:eastAsia="Times New Roman" w:hAnsi="Times New Roman" w:cs="Times New Roman"/>
          <w:b/>
          <w:lang w:eastAsia="ru-RU"/>
        </w:rPr>
      </w:pPr>
      <w:r w:rsidRPr="00B14E12">
        <w:rPr>
          <w:rFonts w:ascii="Times New Roman" w:eastAsia="Times New Roman" w:hAnsi="Times New Roman" w:cs="Times New Roman"/>
          <w:b/>
          <w:lang w:eastAsia="ru-RU"/>
        </w:rPr>
        <w:t>Аннотация</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статье рассматриваются особенности цифровизации экономики сельского хозяйства, связанные с внедрением новых технологий в работе предприятий агропромышленного ко</w:t>
      </w:r>
      <w:r w:rsidRPr="004F2C82">
        <w:rPr>
          <w:rFonts w:ascii="Times New Roman" w:eastAsia="Times New Roman" w:hAnsi="Times New Roman" w:cs="Times New Roman"/>
          <w:lang w:eastAsia="ru-RU"/>
        </w:rPr>
        <w:t>м</w:t>
      </w:r>
      <w:r w:rsidRPr="004F2C82">
        <w:rPr>
          <w:rFonts w:ascii="Times New Roman" w:eastAsia="Times New Roman" w:hAnsi="Times New Roman" w:cs="Times New Roman"/>
          <w:lang w:eastAsia="ru-RU"/>
        </w:rPr>
        <w:t xml:space="preserve">плекса. Наблюдается, что с внедрением автоматизированных технологий сельское хозяйство становится более привлекательной и прибыльной отраслью экономики. </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B14E12">
        <w:rPr>
          <w:rFonts w:ascii="Times New Roman" w:eastAsia="Times New Roman" w:hAnsi="Times New Roman" w:cs="Times New Roman"/>
          <w:b/>
          <w:lang w:eastAsia="ru-RU"/>
        </w:rPr>
        <w:t>:</w:t>
      </w:r>
      <w:r w:rsidRPr="004F2C82">
        <w:rPr>
          <w:rFonts w:ascii="Times New Roman" w:eastAsia="Times New Roman" w:hAnsi="Times New Roman" w:cs="Times New Roman"/>
          <w:lang w:eastAsia="ru-RU"/>
        </w:rPr>
        <w:t xml:space="preserve"> цифровизация, экономика сельского хозяйства, автоматизация.</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eastAsia="ru-RU"/>
        </w:rPr>
      </w:pPr>
    </w:p>
    <w:p w:rsidR="008F74D0" w:rsidRPr="004F2C82" w:rsidRDefault="008F74D0" w:rsidP="00BD38E0">
      <w:pPr>
        <w:shd w:val="clear" w:color="auto" w:fill="FFFFFF"/>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SOME FEATURES OF THE DIGITALIZATION OF THE AGRICULTURAL ECONOMY</w:t>
      </w:r>
    </w:p>
    <w:p w:rsidR="00B14E12" w:rsidRPr="00B46D88" w:rsidRDefault="00B14E12" w:rsidP="006828AA">
      <w:pPr>
        <w:shd w:val="clear" w:color="auto" w:fill="FFFFFF"/>
        <w:spacing w:after="0" w:line="240" w:lineRule="auto"/>
        <w:ind w:firstLine="567"/>
        <w:jc w:val="right"/>
        <w:outlineLvl w:val="2"/>
        <w:rPr>
          <w:rFonts w:ascii="Times New Roman" w:eastAsia="Times New Roman" w:hAnsi="Times New Roman" w:cs="Times New Roman"/>
          <w:lang w:val="en-US" w:eastAsia="ru-RU"/>
        </w:rPr>
      </w:pPr>
    </w:p>
    <w:p w:rsidR="008F74D0" w:rsidRPr="00B14E12" w:rsidRDefault="008F74D0" w:rsidP="006828AA">
      <w:pPr>
        <w:shd w:val="clear" w:color="auto" w:fill="FFFFFF"/>
        <w:spacing w:after="0" w:line="240" w:lineRule="auto"/>
        <w:ind w:firstLine="567"/>
        <w:jc w:val="right"/>
        <w:outlineLvl w:val="2"/>
        <w:rPr>
          <w:rFonts w:ascii="Times New Roman" w:eastAsia="Times New Roman" w:hAnsi="Times New Roman" w:cs="Times New Roman"/>
          <w:b/>
          <w:lang w:val="en-US" w:eastAsia="ru-RU"/>
        </w:rPr>
      </w:pPr>
      <w:r w:rsidRPr="00B14E12">
        <w:rPr>
          <w:rFonts w:ascii="Times New Roman" w:eastAsia="Times New Roman" w:hAnsi="Times New Roman" w:cs="Times New Roman"/>
          <w:b/>
          <w:lang w:val="en-US" w:eastAsia="ru-RU"/>
        </w:rPr>
        <w:t>Kushkhakanova I.M.</w:t>
      </w:r>
      <w:r w:rsidR="00B14E12" w:rsidRPr="00B14E12">
        <w:rPr>
          <w:rFonts w:ascii="Times New Roman" w:eastAsia="Times New Roman" w:hAnsi="Times New Roman" w:cs="Times New Roman"/>
          <w:b/>
          <w:lang w:val="en-US" w:eastAsia="ru-RU"/>
        </w:rPr>
        <w:t>;</w:t>
      </w:r>
    </w:p>
    <w:p w:rsidR="008F74D0" w:rsidRPr="00B14E12" w:rsidRDefault="008F74D0" w:rsidP="006828AA">
      <w:pPr>
        <w:shd w:val="clear" w:color="auto" w:fill="FFFFFF"/>
        <w:spacing w:after="0" w:line="240" w:lineRule="auto"/>
        <w:ind w:firstLine="567"/>
        <w:jc w:val="right"/>
        <w:outlineLvl w:val="2"/>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Master's stude</w:t>
      </w:r>
      <w:r w:rsidR="00B14E12">
        <w:rPr>
          <w:rFonts w:ascii="Times New Roman" w:eastAsia="Times New Roman" w:hAnsi="Times New Roman" w:cs="Times New Roman"/>
          <w:lang w:val="en-US" w:eastAsia="ru-RU"/>
        </w:rPr>
        <w:t xml:space="preserve">nt of the 1st year of training </w:t>
      </w:r>
      <w:r w:rsidR="00B14E12" w:rsidRPr="00B14E12">
        <w:rPr>
          <w:rFonts w:ascii="Times New Roman" w:eastAsia="Times New Roman" w:hAnsi="Times New Roman" w:cs="Times New Roman"/>
          <w:lang w:val="en-US" w:eastAsia="ru-RU"/>
        </w:rPr>
        <w:t>«</w:t>
      </w:r>
      <w:r w:rsidR="00B14E12">
        <w:rPr>
          <w:rFonts w:ascii="Times New Roman" w:eastAsia="Times New Roman" w:hAnsi="Times New Roman" w:cs="Times New Roman"/>
          <w:lang w:val="en-US" w:eastAsia="ru-RU"/>
        </w:rPr>
        <w:t>Agronomy</w:t>
      </w:r>
      <w:r w:rsidR="00B14E12" w:rsidRPr="00B14E12">
        <w:rPr>
          <w:rFonts w:ascii="Times New Roman" w:eastAsia="Times New Roman" w:hAnsi="Times New Roman" w:cs="Times New Roman"/>
          <w:lang w:val="en-US" w:eastAsia="ru-RU"/>
        </w:rPr>
        <w:t>»</w:t>
      </w:r>
    </w:p>
    <w:p w:rsidR="008F74D0" w:rsidRPr="004F2C8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 xml:space="preserve">FSBEI HE Kabardino-Balkarian SAU, Nalchik, Russia </w:t>
      </w:r>
    </w:p>
    <w:p w:rsidR="008F74D0" w:rsidRPr="00B14E12" w:rsidRDefault="008F74D0" w:rsidP="006828AA">
      <w:pPr>
        <w:spacing w:after="0" w:line="240" w:lineRule="auto"/>
        <w:ind w:firstLine="567"/>
        <w:jc w:val="right"/>
        <w:rPr>
          <w:rFonts w:ascii="Times New Roman" w:hAnsi="Times New Roman" w:cs="Times New Roman"/>
          <w:b/>
          <w:bCs/>
          <w:lang w:val="en-US"/>
        </w:rPr>
      </w:pPr>
      <w:r w:rsidRPr="00B14E12">
        <w:rPr>
          <w:rFonts w:ascii="Times New Roman" w:hAnsi="Times New Roman" w:cs="Times New Roman"/>
          <w:b/>
          <w:bCs/>
          <w:lang w:val="en-US"/>
        </w:rPr>
        <w:t>Batova A.S.</w:t>
      </w:r>
      <w:r w:rsidR="00B14E12" w:rsidRPr="00B14E12">
        <w:rPr>
          <w:rFonts w:ascii="Times New Roman" w:hAnsi="Times New Roman" w:cs="Times New Roman"/>
          <w:b/>
          <w:bCs/>
          <w:lang w:val="en-US"/>
        </w:rPr>
        <w:t>;</w:t>
      </w:r>
    </w:p>
    <w:p w:rsidR="008F74D0" w:rsidRPr="00B14E1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3rd year student o</w:t>
      </w:r>
      <w:r w:rsidR="00B14E12">
        <w:rPr>
          <w:rFonts w:ascii="Times New Roman" w:hAnsi="Times New Roman" w:cs="Times New Roman"/>
          <w:bCs/>
          <w:lang w:val="en-US"/>
        </w:rPr>
        <w:t xml:space="preserve">f the direction of preparation </w:t>
      </w:r>
      <w:r w:rsidR="00B14E12" w:rsidRPr="00B14E12">
        <w:rPr>
          <w:rFonts w:ascii="Times New Roman" w:hAnsi="Times New Roman" w:cs="Times New Roman"/>
          <w:bCs/>
          <w:lang w:val="en-US"/>
        </w:rPr>
        <w:t>«</w:t>
      </w:r>
      <w:r w:rsidR="00B14E12">
        <w:rPr>
          <w:rFonts w:ascii="Times New Roman" w:hAnsi="Times New Roman" w:cs="Times New Roman"/>
          <w:bCs/>
          <w:lang w:val="en-US"/>
        </w:rPr>
        <w:t>Economics</w:t>
      </w:r>
      <w:r w:rsidR="00B14E12" w:rsidRPr="00B14E12">
        <w:rPr>
          <w:rFonts w:ascii="Times New Roman" w:hAnsi="Times New Roman" w:cs="Times New Roman"/>
          <w:bCs/>
          <w:lang w:val="en-US"/>
        </w:rPr>
        <w:t>»</w:t>
      </w:r>
    </w:p>
    <w:p w:rsidR="008F74D0" w:rsidRPr="00B14E1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r w:rsidR="00B14E12" w:rsidRPr="00B14E12">
        <w:rPr>
          <w:rFonts w:ascii="Times New Roman" w:hAnsi="Times New Roman" w:cs="Times New Roman"/>
          <w:bCs/>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asya2001b@mail.ru</w:t>
      </w:r>
    </w:p>
    <w:p w:rsidR="008F74D0" w:rsidRPr="00B14E12" w:rsidRDefault="00B14E12" w:rsidP="006828AA">
      <w:pPr>
        <w:spacing w:after="0" w:line="240" w:lineRule="auto"/>
        <w:ind w:firstLine="567"/>
        <w:jc w:val="right"/>
        <w:rPr>
          <w:rFonts w:ascii="Times New Roman" w:hAnsi="Times New Roman" w:cs="Times New Roman"/>
          <w:b/>
          <w:bCs/>
          <w:lang w:val="en-US"/>
        </w:rPr>
      </w:pPr>
      <w:r>
        <w:rPr>
          <w:rFonts w:ascii="Times New Roman" w:hAnsi="Times New Roman" w:cs="Times New Roman"/>
          <w:b/>
          <w:bCs/>
          <w:lang w:val="en-US"/>
        </w:rPr>
        <w:lastRenderedPageBreak/>
        <w:t>Pilova F.I.</w:t>
      </w:r>
      <w:r w:rsidRPr="00B14E12">
        <w:rPr>
          <w:rFonts w:ascii="Times New Roman" w:hAnsi="Times New Roman" w:cs="Times New Roman"/>
          <w:b/>
          <w:bCs/>
          <w:lang w:val="en-US"/>
        </w:rPr>
        <w:t>;</w:t>
      </w:r>
    </w:p>
    <w:p w:rsidR="008F74D0" w:rsidRPr="00B46D88"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Associate Professor of the Department of Ec</w:t>
      </w:r>
      <w:r w:rsidR="00B14E12">
        <w:rPr>
          <w:rFonts w:ascii="Times New Roman" w:hAnsi="Times New Roman" w:cs="Times New Roman"/>
          <w:bCs/>
          <w:lang w:val="en-US"/>
        </w:rPr>
        <w:t>onomics, Ph.D.</w:t>
      </w:r>
    </w:p>
    <w:p w:rsidR="008F74D0" w:rsidRPr="00B14E1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r w:rsidR="00B14E12" w:rsidRPr="00B14E12">
        <w:rPr>
          <w:rFonts w:ascii="Times New Roman" w:hAnsi="Times New Roman" w:cs="Times New Roman"/>
          <w:bCs/>
          <w:lang w:val="en-US"/>
        </w:rPr>
        <w:t>;</w:t>
      </w:r>
    </w:p>
    <w:p w:rsidR="008F74D0" w:rsidRPr="004F2C82" w:rsidRDefault="008F74D0" w:rsidP="006828AA">
      <w:pPr>
        <w:shd w:val="clear" w:color="auto" w:fill="FFFFFF"/>
        <w:spacing w:after="0" w:line="240" w:lineRule="auto"/>
        <w:ind w:firstLine="567"/>
        <w:jc w:val="right"/>
        <w:outlineLvl w:val="2"/>
        <w:rPr>
          <w:rFonts w:ascii="Times New Roman" w:eastAsia="Times New Roman" w:hAnsi="Times New Roman" w:cs="Times New Roman"/>
          <w:lang w:val="en-US" w:eastAsia="ru-RU"/>
        </w:rPr>
      </w:pPr>
      <w:r w:rsidRPr="004F2C82">
        <w:rPr>
          <w:rFonts w:ascii="Times New Roman" w:hAnsi="Times New Roman" w:cs="Times New Roman"/>
          <w:bCs/>
          <w:lang w:val="en-US"/>
        </w:rPr>
        <w:t xml:space="preserve">e-mail: </w:t>
      </w:r>
      <w:hyperlink r:id="rId828" w:history="1">
        <w:r w:rsidRPr="004F2C82">
          <w:rPr>
            <w:rFonts w:ascii="Times New Roman" w:hAnsi="Times New Roman" w:cs="Times New Roman"/>
            <w:lang w:val="en-US"/>
          </w:rPr>
          <w:t>faty116.fp@gmail.com</w:t>
        </w:r>
      </w:hyperlink>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p>
    <w:p w:rsidR="00B14E12" w:rsidRPr="004F2C82" w:rsidRDefault="00B14E12" w:rsidP="00B14E12">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considers the peculiarities of the digitalization of the agricultural economy related to the introduction of new technologies in the work of enterprises of the agro-industrial complex. It has been observed that with the introduction of automated technologies, agriculture becomes a more a</w:t>
      </w:r>
      <w:r w:rsidRPr="004F2C82">
        <w:rPr>
          <w:rFonts w:ascii="Times New Roman" w:eastAsia="Times New Roman" w:hAnsi="Times New Roman" w:cs="Times New Roman"/>
          <w:lang w:val="en-US" w:eastAsia="ru-RU"/>
        </w:rPr>
        <w:t>t</w:t>
      </w:r>
      <w:r w:rsidRPr="004F2C82">
        <w:rPr>
          <w:rFonts w:ascii="Times New Roman" w:eastAsia="Times New Roman" w:hAnsi="Times New Roman" w:cs="Times New Roman"/>
          <w:lang w:val="en-US" w:eastAsia="ru-RU"/>
        </w:rPr>
        <w:t>tractive and profitable sector of the economy.</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B14E12">
        <w:rPr>
          <w:rFonts w:ascii="Times New Roman" w:eastAsia="Times New Roman" w:hAnsi="Times New Roman" w:cs="Times New Roman"/>
          <w:b/>
          <w:lang w:val="en-US" w:eastAsia="ru-RU"/>
        </w:rPr>
        <w:t>:</w:t>
      </w:r>
      <w:r w:rsidRPr="004F2C82">
        <w:rPr>
          <w:rFonts w:ascii="Times New Roman" w:eastAsia="Times New Roman" w:hAnsi="Times New Roman" w:cs="Times New Roman"/>
          <w:lang w:val="en-US" w:eastAsia="ru-RU"/>
        </w:rPr>
        <w:t xml:space="preserve"> digitalization, agricultural economy, automation.</w:t>
      </w:r>
    </w:p>
    <w:p w:rsidR="008F74D0" w:rsidRPr="004F2C82" w:rsidRDefault="008F74D0"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p>
    <w:p w:rsidR="00B14E12" w:rsidRPr="00B46D88" w:rsidRDefault="00B14E12" w:rsidP="006828AA">
      <w:pPr>
        <w:shd w:val="clear" w:color="auto" w:fill="FFFFFF"/>
        <w:spacing w:after="0" w:line="240" w:lineRule="auto"/>
        <w:ind w:firstLine="567"/>
        <w:jc w:val="both"/>
        <w:outlineLvl w:val="2"/>
        <w:rPr>
          <w:rFonts w:ascii="Times New Roman" w:eastAsia="Times New Roman" w:hAnsi="Times New Roman" w:cs="Times New Roman"/>
          <w:lang w:val="en-US" w:eastAsia="ru-RU"/>
        </w:rPr>
      </w:pPr>
    </w:p>
    <w:p w:rsidR="00B14E12" w:rsidRPr="00B14E12" w:rsidRDefault="00B14E12" w:rsidP="00B14E12">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4"/>
          <w:sz w:val="61"/>
          <w:lang w:eastAsia="ru-RU"/>
        </w:rPr>
      </w:pPr>
      <w:r w:rsidRPr="00B14E12">
        <w:rPr>
          <w:rFonts w:ascii="Times New Roman" w:eastAsia="Times New Roman" w:hAnsi="Times New Roman" w:cs="Times New Roman"/>
          <w:position w:val="-4"/>
          <w:sz w:val="61"/>
          <w:lang w:eastAsia="ru-RU"/>
        </w:rPr>
        <w:t>С</w:t>
      </w:r>
    </w:p>
    <w:p w:rsidR="008F74D0" w:rsidRPr="004F2C82" w:rsidRDefault="008F74D0" w:rsidP="00B14E12">
      <w:pPr>
        <w:shd w:val="clear" w:color="auto" w:fill="FFFFFF"/>
        <w:spacing w:after="0" w:line="240" w:lineRule="auto"/>
        <w:jc w:val="both"/>
        <w:outlineLvl w:val="2"/>
        <w:rPr>
          <w:rFonts w:ascii="Times New Roman" w:hAnsi="Times New Roman" w:cs="Times New Roman"/>
          <w:shd w:val="clear" w:color="auto" w:fill="FFFFFF"/>
        </w:rPr>
      </w:pPr>
      <w:r w:rsidRPr="004F2C82">
        <w:rPr>
          <w:rFonts w:ascii="Times New Roman" w:eastAsia="Times New Roman" w:hAnsi="Times New Roman" w:cs="Times New Roman"/>
          <w:lang w:eastAsia="ru-RU"/>
        </w:rPr>
        <w:t xml:space="preserve"> внедрением цифровизации и автоматизации сельское хозяйство становится более привлекательной для работы отраслью. </w:t>
      </w:r>
      <w:r w:rsidRPr="004F2C82">
        <w:rPr>
          <w:rFonts w:ascii="Times New Roman" w:hAnsi="Times New Roman" w:cs="Times New Roman"/>
          <w:shd w:val="clear" w:color="auto" w:fill="FFFFFF"/>
        </w:rPr>
        <w:t>Сельское хозяйство становится модным – во многом благодаря </w:t>
      </w:r>
      <w:hyperlink r:id="rId829" w:tgtFrame="_blank" w:history="1">
        <w:r w:rsidRPr="004F2C82">
          <w:rPr>
            <w:rFonts w:ascii="Times New Roman" w:hAnsi="Times New Roman" w:cs="Times New Roman"/>
          </w:rPr>
          <w:t>растущей</w:t>
        </w:r>
      </w:hyperlink>
      <w:r w:rsidRPr="004F2C82">
        <w:rPr>
          <w:rFonts w:ascii="Times New Roman" w:hAnsi="Times New Roman" w:cs="Times New Roman"/>
          <w:shd w:val="clear" w:color="auto" w:fill="FFFFFF"/>
        </w:rPr>
        <w:t> прибыльности. А еще потому, что теперь фермеры и аграрии больше напоминают ученых из секретных лабораторий, а инновации делают их работу гораздо эффективнее. За последние годы Россия </w:t>
      </w:r>
      <w:hyperlink r:id="rId830" w:tgtFrame="_blank" w:history="1">
        <w:r w:rsidRPr="004F2C82">
          <w:rPr>
            <w:rFonts w:ascii="Times New Roman" w:hAnsi="Times New Roman" w:cs="Times New Roman"/>
          </w:rPr>
          <w:t>вошла в топ-15</w:t>
        </w:r>
      </w:hyperlink>
      <w:r w:rsidRPr="004F2C82">
        <w:rPr>
          <w:rFonts w:ascii="Times New Roman" w:hAnsi="Times New Roman" w:cs="Times New Roman"/>
          <w:shd w:val="clear" w:color="auto" w:fill="FFFFFF"/>
        </w:rPr>
        <w:t> стран с наибольшим количеством IT</w:t>
      </w:r>
      <w:r w:rsidR="00B14E12">
        <w:rPr>
          <w:rFonts w:ascii="Times New Roman" w:hAnsi="Times New Roman" w:cs="Times New Roman"/>
          <w:shd w:val="clear" w:color="auto" w:fill="FFFFFF"/>
        </w:rPr>
        <w:noBreakHyphen/>
      </w:r>
      <w:r w:rsidRPr="004F2C82">
        <w:rPr>
          <w:rFonts w:ascii="Times New Roman" w:hAnsi="Times New Roman" w:cs="Times New Roman"/>
          <w:shd w:val="clear" w:color="auto" w:fill="FFFFFF"/>
        </w:rPr>
        <w:t>стартапов в сельском хозяйстве, а применение новых технологий помогло собрать в </w:t>
      </w:r>
      <w:r w:rsidRPr="004F2C82">
        <w:rPr>
          <w:rFonts w:ascii="Times New Roman" w:hAnsi="Times New Roman" w:cs="Times New Roman"/>
        </w:rPr>
        <w:t xml:space="preserve">последние годы </w:t>
      </w:r>
      <w:r w:rsidRPr="004F2C82">
        <w:rPr>
          <w:rFonts w:ascii="Times New Roman" w:hAnsi="Times New Roman" w:cs="Times New Roman"/>
          <w:shd w:val="clear" w:color="auto" w:fill="FFFFFF"/>
        </w:rPr>
        <w:t xml:space="preserve">рекордные урожаи.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Существует мнение, что профессии в области сельского хозяйства не пользуются бол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шим спросом, поскольку барьером для привлечения молодых специалистов на работу в сел</w:t>
      </w:r>
      <w:r w:rsidRPr="004F2C82">
        <w:rPr>
          <w:rFonts w:ascii="Times New Roman" w:eastAsia="Times New Roman" w:hAnsi="Times New Roman" w:cs="Times New Roman"/>
          <w:lang w:eastAsia="ru-RU"/>
        </w:rPr>
        <w:t>ь</w:t>
      </w:r>
      <w:r w:rsidRPr="004F2C82">
        <w:rPr>
          <w:rFonts w:ascii="Times New Roman" w:eastAsia="Times New Roman" w:hAnsi="Times New Roman" w:cs="Times New Roman"/>
          <w:lang w:eastAsia="ru-RU"/>
        </w:rPr>
        <w:t>ской местности является недостаточно развитая инфраструктура и несопоставимый с горо</w:t>
      </w:r>
      <w:r w:rsidRPr="004F2C82">
        <w:rPr>
          <w:rFonts w:ascii="Times New Roman" w:eastAsia="Times New Roman" w:hAnsi="Times New Roman" w:cs="Times New Roman"/>
          <w:lang w:eastAsia="ru-RU"/>
        </w:rPr>
        <w:t>д</w:t>
      </w:r>
      <w:r w:rsidRPr="004F2C82">
        <w:rPr>
          <w:rFonts w:ascii="Times New Roman" w:eastAsia="Times New Roman" w:hAnsi="Times New Roman" w:cs="Times New Roman"/>
          <w:lang w:eastAsia="ru-RU"/>
        </w:rPr>
        <w:t>ским уровень заработной платы. Но ситуация кардинально изменилась: аграрная отрасль ст</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t>новится все более конкурентоспособной и инновационной с внедрением цифровизации и авт</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матизации. Такие преобразования существенно влияют на рост заработной платы професси</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нальных кадров, а главное, меняется облик агропромышленного комплекса. В краткосрочной перспективе хорошо оплачиваемая занятость в сельскохозяйственном секторе будет расш</w:t>
      </w:r>
      <w:r w:rsidRPr="004F2C82">
        <w:rPr>
          <w:rFonts w:ascii="Times New Roman" w:eastAsia="Times New Roman" w:hAnsi="Times New Roman" w:cs="Times New Roman"/>
          <w:lang w:eastAsia="ru-RU"/>
        </w:rPr>
        <w:t>и</w:t>
      </w:r>
      <w:r w:rsidRPr="004F2C82">
        <w:rPr>
          <w:rFonts w:ascii="Times New Roman" w:eastAsia="Times New Roman" w:hAnsi="Times New Roman" w:cs="Times New Roman"/>
          <w:lang w:eastAsia="ru-RU"/>
        </w:rPr>
        <w:t>ряться [1].</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последнее время наиболее важными проблемами для фермеров были неразвитая техн</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логическая инфраструктура, высокие энергозатраты, зависимость производства от природно-климатических условий, трудности прямого доступа к рынкам сбыта. Применение специальных машин и роботов позволило ускорить процесс уборки урожая, новые мобильные разработки помогли анализировать уровень развития культур и следить за их ростом в режиме реального времени, специальные компьютерные и математические расчеты позволяют контролировать изменения погоды и не допускать потери урожая. Таких примеров, упрощающих и улучша</w:t>
      </w:r>
      <w:r w:rsidRPr="004F2C82">
        <w:rPr>
          <w:rFonts w:ascii="Times New Roman" w:eastAsia="Times New Roman" w:hAnsi="Times New Roman" w:cs="Times New Roman"/>
          <w:lang w:eastAsia="ru-RU"/>
        </w:rPr>
        <w:t>ю</w:t>
      </w:r>
      <w:r w:rsidRPr="004F2C82">
        <w:rPr>
          <w:rFonts w:ascii="Times New Roman" w:eastAsia="Times New Roman" w:hAnsi="Times New Roman" w:cs="Times New Roman"/>
          <w:lang w:eastAsia="ru-RU"/>
        </w:rPr>
        <w:t>щих работу в области сельского хозяйства, становится все больше.</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 активным использованием техники изменились роль и обязанности работника в агр</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промышленном комплексе. Современный агроном – это специалист, умеющий применять на практике знания и опыт фундаментальной и прикладной науки [2]. Те, кто планирует сделать карьеру в аграрной сфере, должны хорошо разбираться в технологических вопросах сельскох</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зяйственного производства и ориентироваться в текущей ситуации на аграрном рынке. Для достижения высоких результатов необходим комплекс определенных знаний и навыков. И об</w:t>
      </w:r>
      <w:r w:rsidRPr="004F2C82">
        <w:rPr>
          <w:rFonts w:ascii="Times New Roman" w:eastAsia="Times New Roman" w:hAnsi="Times New Roman" w:cs="Times New Roman"/>
          <w:lang w:eastAsia="ru-RU"/>
        </w:rPr>
        <w:t>у</w:t>
      </w:r>
      <w:r w:rsidRPr="004F2C82">
        <w:rPr>
          <w:rFonts w:ascii="Times New Roman" w:eastAsia="Times New Roman" w:hAnsi="Times New Roman" w:cs="Times New Roman"/>
          <w:lang w:eastAsia="ru-RU"/>
        </w:rPr>
        <w:t>чение такого специалиста начинается в аграрном вузе, где междисциплинарный подход позв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ляет выпускникам смотреть на вещи шире.</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 например, в Кабардино-Балкарском государственном аграрном университете им. В.М. Кокова обучают специалистов сельского хозяйства по таким профессиональным напра</w:t>
      </w:r>
      <w:r w:rsidRPr="004F2C82">
        <w:rPr>
          <w:rFonts w:ascii="Times New Roman" w:eastAsia="Times New Roman" w:hAnsi="Times New Roman" w:cs="Times New Roman"/>
          <w:lang w:eastAsia="ru-RU"/>
        </w:rPr>
        <w:t>в</w:t>
      </w:r>
      <w:r w:rsidRPr="004F2C82">
        <w:rPr>
          <w:rFonts w:ascii="Times New Roman" w:eastAsia="Times New Roman" w:hAnsi="Times New Roman" w:cs="Times New Roman"/>
          <w:lang w:eastAsia="ru-RU"/>
        </w:rPr>
        <w:t>лениям, как агрономия, агроинженерия, садоводство, лесное дело, зоотехния, ветеринария, в</w:t>
      </w:r>
      <w:r w:rsidRPr="004F2C82">
        <w:rPr>
          <w:rFonts w:ascii="Times New Roman" w:eastAsia="Times New Roman" w:hAnsi="Times New Roman" w:cs="Times New Roman"/>
          <w:lang w:eastAsia="ru-RU"/>
        </w:rPr>
        <w:t>е</w:t>
      </w:r>
      <w:r w:rsidRPr="004F2C82">
        <w:rPr>
          <w:rFonts w:ascii="Times New Roman" w:eastAsia="Times New Roman" w:hAnsi="Times New Roman" w:cs="Times New Roman"/>
          <w:lang w:eastAsia="ru-RU"/>
        </w:rPr>
        <w:t>теринарно-санитарная эскепртиза в сельском хозяйстве. Обучение таких специалистов состоит из изучения теоретического материала и прохождения практики, которая занимает большую часть времени. Несомненно, практическая часть является самой интересной, ведь там можно испытать на себе все особенности профессии. В свою очередь, теоретическая база сейчас тоже преподносится иначе. Наравне с учебной литературой используются современные IT-классы, где студенты могут обучаться цифровому земледелию, конструировать различные модели, в</w:t>
      </w:r>
      <w:r w:rsidRPr="004F2C82">
        <w:rPr>
          <w:rFonts w:ascii="Times New Roman" w:eastAsia="Times New Roman" w:hAnsi="Times New Roman" w:cs="Times New Roman"/>
          <w:lang w:eastAsia="ru-RU"/>
        </w:rPr>
        <w:t>ы</w:t>
      </w:r>
      <w:r w:rsidRPr="004F2C82">
        <w:rPr>
          <w:rFonts w:ascii="Times New Roman" w:eastAsia="Times New Roman" w:hAnsi="Times New Roman" w:cs="Times New Roman"/>
          <w:lang w:eastAsia="ru-RU"/>
        </w:rPr>
        <w:t>считывать площади посевов и многое другое. В нашем вузе активно поддерживаются разли</w:t>
      </w:r>
      <w:r w:rsidRPr="004F2C82">
        <w:rPr>
          <w:rFonts w:ascii="Times New Roman" w:eastAsia="Times New Roman" w:hAnsi="Times New Roman" w:cs="Times New Roman"/>
          <w:lang w:eastAsia="ru-RU"/>
        </w:rPr>
        <w:t>ч</w:t>
      </w:r>
      <w:r w:rsidRPr="004F2C82">
        <w:rPr>
          <w:rFonts w:ascii="Times New Roman" w:eastAsia="Times New Roman" w:hAnsi="Times New Roman" w:cs="Times New Roman"/>
          <w:lang w:eastAsia="ru-RU"/>
        </w:rPr>
        <w:t>ные инициативы, и ежегодно студенты принимают активное участие в научных конкурсах, н</w:t>
      </w:r>
      <w:r w:rsidRPr="004F2C82">
        <w:rPr>
          <w:rFonts w:ascii="Times New Roman" w:eastAsia="Times New Roman" w:hAnsi="Times New Roman" w:cs="Times New Roman"/>
          <w:lang w:eastAsia="ru-RU"/>
        </w:rPr>
        <w:t>а</w:t>
      </w:r>
      <w:r w:rsidRPr="004F2C82">
        <w:rPr>
          <w:rFonts w:ascii="Times New Roman" w:eastAsia="Times New Roman" w:hAnsi="Times New Roman" w:cs="Times New Roman"/>
          <w:lang w:eastAsia="ru-RU"/>
        </w:rPr>
        <w:lastRenderedPageBreak/>
        <w:t>правленных на развитие инновационных технологий в агроиндустрии. За все время существ</w:t>
      </w:r>
      <w:r w:rsidRPr="004F2C82">
        <w:rPr>
          <w:rFonts w:ascii="Times New Roman" w:eastAsia="Times New Roman" w:hAnsi="Times New Roman" w:cs="Times New Roman"/>
          <w:lang w:eastAsia="ru-RU"/>
        </w:rPr>
        <w:t>о</w:t>
      </w:r>
      <w:r w:rsidRPr="004F2C82">
        <w:rPr>
          <w:rFonts w:ascii="Times New Roman" w:eastAsia="Times New Roman" w:hAnsi="Times New Roman" w:cs="Times New Roman"/>
          <w:lang w:eastAsia="ru-RU"/>
        </w:rPr>
        <w:t>вания конкурса наши студенты и преподаватели многократно становились победителями и обладателями именных стипендий от организаторов.</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Новый образовательный формат помогает развивать сельское хозяйство. Таким образом, за последние 10 лет Россия стала крупнейшим в мире экспортером пшеницы, благодаря развитию квалификации специалистов, задействованных в производстве. Свидетельством положительного влияния цифровизации на сельское хозяйство является высокий уровень продуктивности животноводства и растениеводства – за весь период не было зафиксировано ни одного случая передачи трансграничных болезней сельскохозяйственных культур и заводских пород животных. В современных условиях отечественное сельское хозяйство нуждается в активном развитии инфраструктуры и технологий, в первую очередь для привлечения молодых специалистов [3,7].</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Чтобы понять, как работает новое сельское хозяйство в России, мы расскажем, в каких условиях оно развивалось в мире последние несколько лет.</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Цель – избавиться от голода. Сегодня мир производит гораздо больше еды, чем человечество может физически потреблять. При этом каждый девятый житель планеты ежедневно голодает, а каждый третий страдает от недоедания разной степени. «Нулевой голод»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это комплекс мер, принятых Всемирной продовольственной программой ООН. Он направлен на значительное улучшение ситуации с питанием на планете к 2030 году, в том числе за счет устойчивого развития сельского хозяйства. Важную роль в этом процессе играет Россия как одна из ведущих стран по экспорту продовольствия. А федеральный проект «Экспорт сельхозпродукции», направленный на увеличение поставок за границу, был призван сохранить стабильность на мировых рынках продовольствия.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Новая аграрная революция. Сельскохозяйственные революции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bCs/>
          <w:lang w:eastAsia="ru-RU"/>
        </w:rPr>
        <w:t xml:space="preserve"> это инновации, которые выводят сельское хозяйство на новый уровень. На более ранних стадиях люди перешли от сбора пищи к возделыванию полей, выращиванию растений из других регионов, специализируясь на удобрениях и химикатах для борьбы с вредителями и постоянно совершенствуя инструменты [4]. Под новой аграрной революцией понимается внедрение в сельское хозяйство ИТ-технологий, которые сократят количество ручного труда и повысят производительность. Биотехнологии, технологии переработки, логистика, управление фермами – если хотя бы одно из этих направлений будет широко продвигаться, в ближайшие пять лет рентабельность АПК России может увеличиться на 500 млрд. руб.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Умное сельское хозяйство. Использование цифровизации, автоматизации и других технологий в сельском хозяйстве (20% и более) повышает производительность при одновременном снижении затрат на удобрения, топливо и другие. По данным Grand View Research, рынок умного сельского хозяйства в России пока не превышает 1,5% мирового рынка (лидеры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bCs/>
          <w:lang w:eastAsia="ru-RU"/>
        </w:rPr>
        <w:t xml:space="preserve"> США, Германия, Китай и Индия). Но аналитики считают, что благодаря цифровизации сельского хозяйства российский АПК может сделать мощный рывок вперед.</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Рост показателей. По данным Росстата, российский агропромышленный комплекс интенсивно растет уже несколько лет подряд (еще одно подтверждение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bCs/>
          <w:lang w:eastAsia="ru-RU"/>
        </w:rPr>
        <w:t xml:space="preserve"> снижение импорта). Наиболее быстро растет производство зерна, свеклы, сахара, тепличных овощей, свиноводства и говядины. В то же время все больше бизнесменов, зарабатывающих на сельском хозяйстве, попадают в рейтинг богатейших людей России.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Там, где появляются современные технологии, ручной труд часто заменяется робототехникой, меняется роль человека в производственном процессе, и сельское хозяйство не является исключением.</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Автоматизация. В современных фермах роботы кормят и доят коров, чистят животных и следят за их здоровьем. На полях машины пропалывают без участия человека и даже собирают нежные культуры вроде клубники и помидоров, а в зернохранилищах роботы следят за температурой и влажностью собранных фруктов.</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Дроны. Летающие дроны «патрулируют» сельскохозяйственные угодья, находят засушливые участки и орошают поля, самостоятельно оценивают здоровье растений, находят и анализируют участки, где урожай растет лучше всего. Существуют также беспилотные комбайны, которые автономно передвигаются по полю (напоминают большие роботы-пылесосы), вспахивают, сеют и убирают поля. Одному человеку достаточно довести комбайн до стартовой части поля и вечером забрать его [5].</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Cs/>
          <w:lang w:eastAsia="ru-RU"/>
        </w:rPr>
        <w:t>IoT-датчики. </w:t>
      </w:r>
      <w:r w:rsidRPr="004F2C82">
        <w:rPr>
          <w:rFonts w:ascii="Times New Roman" w:eastAsia="Times New Roman" w:hAnsi="Times New Roman" w:cs="Times New Roman"/>
          <w:lang w:eastAsia="ru-RU"/>
        </w:rPr>
        <w:t>Сеть взаимосвязанных умных инструментов, которые собирают различные показатели и помогают человеку создавать прогнозы на их основе. В полях датчики собирают данные о погоде и состоянии почвы; в теплицах самостоятельно регулируют влажность, температуру и полив. Датчики на ошейниках и бирках животных отслеживают биологический ритм и активность каждого животного. Датчики также помогают найти сельскохозяйственную технику и оптимизировать логистику.</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Машинное обучение. Это метод, при котором искусственный интеллект собирает множество данных, анализирует их и делает на их основе самостоятельные выводы. В Австралии, например, с помощью машинного обучения прогнозируют урожай кофе (для этого ИИ собирает и анализирует большие объемы данных о климате, минеральном составе и температуре разных слоев почвы). Технология также используется в животноводстве: анализируя данные электронного ошейника, можно предсказать период размножения коровы или спланировать изменение рациона.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Искусственный интеллект. ИИ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главный помощник фермеров в мире ИТ. Он использует машинное обучение, большие данные, компьютерное зрение и другие технологии. В результате получается сложная система, которая понимает, что потребление топлива увеличивается, когда идет дождь, а урожай уменьшается, когда средняя температура падает на полградуса [6-7].</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Компьютерное зрение. Это способность камер не только записывать видеоряд, но и понимать, что на нем происходит. Умные камеры умеют различать на видео нужные объекты и собирать данные о них. Таким образом, летающие над участком дроны могут осмотреть каждый колосок, чтобы найти поврежденные вредителями. Таким же методом ищут морских вшей в рыбоводческих хозяйствах Норвегии, а свиней, зараженных восточноафриканской чумой, выявляют в Китае. Компьютерное зрение помогает поливать только те участки почвы, которые в этом нуждаются (это помогает предотвратить перелив), а при автоматическом сборе урожая не трогать незрелые плоды.</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Пандемия показала, что внедрять ИТ-технологии можно гораздо быстрее, чем многие думали. Например, группа компаний «Дамате» начала использовать новую Директиву: Система санитарии от российских разработчиков Connectome.ai: с помощью машинного зрения и видеоаналитики она следит за тем, как рабочие тщательно моют руки на производстве. Сотрудник не сможет приступить к работе, не выполнив необходимые действия по уборке.</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 xml:space="preserve">Технические инновации </w:t>
      </w:r>
      <w:r w:rsidR="00B14E12">
        <w:rPr>
          <w:rFonts w:ascii="Times New Roman" w:eastAsia="Times New Roman" w:hAnsi="Times New Roman" w:cs="Times New Roman"/>
          <w:lang w:eastAsia="ru-RU"/>
        </w:rPr>
        <w:t>–</w:t>
      </w:r>
      <w:r w:rsidRPr="004F2C82">
        <w:rPr>
          <w:rFonts w:ascii="Times New Roman" w:eastAsia="Times New Roman" w:hAnsi="Times New Roman" w:cs="Times New Roman"/>
          <w:bCs/>
          <w:lang w:eastAsia="ru-RU"/>
        </w:rPr>
        <w:t xml:space="preserve"> это только часть цифровизации сельского хозяйства. В сельском хозяйстве появляется все больше технологий, позволяющих более эффективно обрабатывать почву, улучшать селекцию и повышать урожайность.</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цифровизация сегодня – это не просто модный тренд, а необходимые технологии, позволяющие значительно увеличить объемы, качество и себестоимость производимой продукции. Информационные технологии являются неотъемлемой частью современного сельскохозяйственного производства, и именно они помогают сделать индустрию АПК конкурентноспособной. </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B14E12">
      <w:pPr>
        <w:numPr>
          <w:ilvl w:val="0"/>
          <w:numId w:val="89"/>
        </w:numPr>
        <w:tabs>
          <w:tab w:val="left" w:pos="851"/>
        </w:tabs>
        <w:autoSpaceDE w:val="0"/>
        <w:autoSpaceDN w:val="0"/>
        <w:adjustRightInd w:val="0"/>
        <w:spacing w:after="0" w:line="240" w:lineRule="auto"/>
        <w:ind w:left="0" w:firstLine="567"/>
        <w:jc w:val="both"/>
        <w:rPr>
          <w:rFonts w:ascii="Times New Roman" w:hAnsi="Times New Roman" w:cs="Times New Roman"/>
        </w:rPr>
      </w:pPr>
      <w:r w:rsidRPr="004F2C82">
        <w:rPr>
          <w:rFonts w:ascii="Times New Roman" w:eastAsia="Times New Roman" w:hAnsi="Times New Roman" w:cs="Times New Roman"/>
          <w:iCs/>
          <w:lang w:eastAsia="ru-RU"/>
        </w:rPr>
        <w:t xml:space="preserve">Дышекова А.А. </w:t>
      </w:r>
      <w:hyperlink r:id="rId831" w:history="1">
        <w:r w:rsidRPr="004F2C82">
          <w:rPr>
            <w:rFonts w:ascii="Times New Roman" w:eastAsia="Times New Roman" w:hAnsi="Times New Roman" w:cs="Times New Roman"/>
            <w:bCs/>
            <w:lang w:eastAsia="ru-RU"/>
          </w:rPr>
          <w:t>Макроэкономическая политика России в условиях действия санкций</w:t>
        </w:r>
      </w:hyperlink>
      <w:r w:rsidRPr="004F2C82">
        <w:rPr>
          <w:rFonts w:ascii="Times New Roman" w:hAnsi="Times New Roman" w:cs="Times New Roman"/>
        </w:rPr>
        <w:t xml:space="preserve"> // </w:t>
      </w:r>
      <w:hyperlink r:id="rId832" w:history="1">
        <w:r w:rsidRPr="004F2C82">
          <w:rPr>
            <w:rFonts w:ascii="Times New Roman" w:eastAsia="Times New Roman" w:hAnsi="Times New Roman" w:cs="Times New Roman"/>
            <w:lang w:eastAsia="ru-RU"/>
          </w:rPr>
          <w:t xml:space="preserve">Известия Кабардино-Балкарского </w:t>
        </w:r>
      </w:hyperlink>
      <w:r w:rsidRPr="004F2C82">
        <w:rPr>
          <w:rFonts w:ascii="Times New Roman" w:hAnsi="Times New Roman" w:cs="Times New Roman"/>
        </w:rPr>
        <w:t>ГАУ</w:t>
      </w:r>
      <w:r w:rsidRPr="004F2C82">
        <w:rPr>
          <w:rFonts w:ascii="Times New Roman" w:eastAsia="Times New Roman" w:hAnsi="Times New Roman" w:cs="Times New Roman"/>
          <w:lang w:eastAsia="ru-RU"/>
        </w:rPr>
        <w:t xml:space="preserve">. – 2018. – </w:t>
      </w:r>
      <w:hyperlink r:id="rId833" w:history="1">
        <w:r w:rsidRPr="004F2C82">
          <w:rPr>
            <w:rFonts w:ascii="Times New Roman" w:eastAsia="Times New Roman" w:hAnsi="Times New Roman" w:cs="Times New Roman"/>
            <w:lang w:eastAsia="ru-RU"/>
          </w:rPr>
          <w:t>№ 2 (20)</w:t>
        </w:r>
      </w:hyperlink>
      <w:r w:rsidRPr="004F2C82">
        <w:rPr>
          <w:rFonts w:ascii="Times New Roman" w:eastAsia="Times New Roman" w:hAnsi="Times New Roman" w:cs="Times New Roman"/>
          <w:lang w:eastAsia="ru-RU"/>
        </w:rPr>
        <w:t>. – С. 76-80.</w:t>
      </w:r>
    </w:p>
    <w:p w:rsidR="008F74D0" w:rsidRPr="004F2C82" w:rsidRDefault="008F74D0" w:rsidP="00B14E12">
      <w:pPr>
        <w:numPr>
          <w:ilvl w:val="0"/>
          <w:numId w:val="89"/>
        </w:numPr>
        <w:tabs>
          <w:tab w:val="left" w:pos="851"/>
        </w:tabs>
        <w:autoSpaceDE w:val="0"/>
        <w:autoSpaceDN w:val="0"/>
        <w:adjustRightInd w:val="0"/>
        <w:spacing w:after="0" w:line="240" w:lineRule="auto"/>
        <w:ind w:left="0" w:firstLine="567"/>
        <w:jc w:val="both"/>
        <w:rPr>
          <w:rFonts w:ascii="Times New Roman" w:hAnsi="Times New Roman" w:cs="Times New Roman"/>
        </w:rPr>
      </w:pPr>
      <w:r w:rsidRPr="004F2C82">
        <w:rPr>
          <w:rFonts w:ascii="Times New Roman" w:hAnsi="Times New Roman" w:cs="Times New Roman"/>
        </w:rPr>
        <w:t xml:space="preserve">Пшукова М.М., Пилова Ф.И. Инновации в агропромышленном комплексе России // </w:t>
      </w:r>
      <w:r w:rsidR="00B14E12">
        <w:rPr>
          <w:rFonts w:ascii="Times New Roman" w:hAnsi="Times New Roman" w:cs="Times New Roman"/>
        </w:rPr>
        <w:t xml:space="preserve">               </w:t>
      </w:r>
      <w:r w:rsidRPr="004F2C82">
        <w:rPr>
          <w:rFonts w:ascii="Times New Roman" w:hAnsi="Times New Roman" w:cs="Times New Roman"/>
          <w:shd w:val="clear" w:color="auto" w:fill="FFFFFF" w:themeFill="background1"/>
        </w:rPr>
        <w:t>В сборнике: Актуальные проблемы аграрной науки: прикладные и исследовательские аспекты. Сборник научных трудов II Всероссийской (национальной) научно-практической конференции. – Нальчик, 2022. – С. 288-291.</w:t>
      </w:r>
    </w:p>
    <w:p w:rsidR="008F74D0" w:rsidRPr="004F2C82" w:rsidRDefault="008F74D0" w:rsidP="00B14E12">
      <w:pPr>
        <w:numPr>
          <w:ilvl w:val="0"/>
          <w:numId w:val="89"/>
        </w:numPr>
        <w:tabs>
          <w:tab w:val="left" w:pos="851"/>
          <w:tab w:val="left" w:pos="993"/>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Тхамокова С.М., Гаева А.М. Вопросы управления экономическим циклом предприятия // </w:t>
      </w:r>
      <w:r w:rsidRPr="004F2C82">
        <w:rPr>
          <w:rFonts w:ascii="Times New Roman" w:hAnsi="Times New Roman" w:cs="Times New Roman"/>
          <w:shd w:val="clear" w:color="auto" w:fill="FFFFFF" w:themeFill="background1"/>
        </w:rPr>
        <w:t>В сборнике: Современная экономика: актуальные проблемы, задачи и траектории развития. Материалы II Всероссийской (национальной) научно-практической конференции. – Курск, 2021. – С. 277-282</w:t>
      </w:r>
      <w:r w:rsidRPr="004F2C82">
        <w:rPr>
          <w:rFonts w:ascii="Times New Roman" w:hAnsi="Times New Roman" w:cs="Times New Roman"/>
          <w:shd w:val="clear" w:color="auto" w:fill="F5F5F5"/>
        </w:rPr>
        <w:t>.</w:t>
      </w:r>
    </w:p>
    <w:p w:rsidR="008F74D0" w:rsidRPr="004F2C82" w:rsidRDefault="008F74D0" w:rsidP="00B14E12">
      <w:pPr>
        <w:numPr>
          <w:ilvl w:val="0"/>
          <w:numId w:val="89"/>
        </w:numPr>
        <w:tabs>
          <w:tab w:val="left" w:pos="851"/>
        </w:tabs>
        <w:autoSpaceDE w:val="0"/>
        <w:autoSpaceDN w:val="0"/>
        <w:adjustRightInd w:val="0"/>
        <w:spacing w:after="0" w:line="240" w:lineRule="auto"/>
        <w:ind w:left="0" w:firstLine="567"/>
        <w:jc w:val="both"/>
        <w:rPr>
          <w:rFonts w:ascii="Times New Roman" w:hAnsi="Times New Roman" w:cs="Times New Roman"/>
        </w:rPr>
      </w:pPr>
      <w:r w:rsidRPr="004F2C82">
        <w:rPr>
          <w:rFonts w:ascii="Times New Roman" w:hAnsi="Times New Roman" w:cs="Times New Roman"/>
          <w:iCs/>
        </w:rPr>
        <w:t>Ворокова М.А., Казова З.М.</w:t>
      </w:r>
      <w:r w:rsidRPr="004F2C82">
        <w:rPr>
          <w:rFonts w:ascii="Times New Roman" w:hAnsi="Times New Roman" w:cs="Times New Roman"/>
          <w:i/>
          <w:iCs/>
        </w:rPr>
        <w:t xml:space="preserve"> </w:t>
      </w:r>
      <w:hyperlink r:id="rId834" w:history="1">
        <w:r w:rsidRPr="004F2C82">
          <w:rPr>
            <w:rFonts w:ascii="Times New Roman" w:hAnsi="Times New Roman" w:cs="Times New Roman"/>
            <w:bCs/>
          </w:rPr>
          <w:t>Финансовые механизмы обеспечения инвестиционного роста</w:t>
        </w:r>
      </w:hyperlink>
      <w:r w:rsidRPr="004F2C82">
        <w:rPr>
          <w:rFonts w:ascii="Times New Roman" w:hAnsi="Times New Roman" w:cs="Times New Roman"/>
        </w:rPr>
        <w:t xml:space="preserve"> // </w:t>
      </w:r>
      <w:hyperlink r:id="rId835" w:history="1">
        <w:r w:rsidRPr="004F2C82">
          <w:rPr>
            <w:rFonts w:ascii="Times New Roman" w:hAnsi="Times New Roman" w:cs="Times New Roman"/>
          </w:rPr>
          <w:t>Российский экономический интернет-журнал</w:t>
        </w:r>
      </w:hyperlink>
      <w:r w:rsidRPr="004F2C82">
        <w:rPr>
          <w:rFonts w:ascii="Times New Roman" w:hAnsi="Times New Roman" w:cs="Times New Roman"/>
        </w:rPr>
        <w:t xml:space="preserve">. – 2018. – </w:t>
      </w:r>
      <w:hyperlink r:id="rId836" w:history="1">
        <w:r w:rsidRPr="004F2C82">
          <w:rPr>
            <w:rFonts w:ascii="Times New Roman" w:hAnsi="Times New Roman" w:cs="Times New Roman"/>
          </w:rPr>
          <w:t>№ 3</w:t>
        </w:r>
      </w:hyperlink>
      <w:r w:rsidRPr="004F2C82">
        <w:rPr>
          <w:rFonts w:ascii="Times New Roman" w:hAnsi="Times New Roman" w:cs="Times New Roman"/>
        </w:rPr>
        <w:t>. – С. 15</w:t>
      </w:r>
    </w:p>
    <w:p w:rsidR="008F74D0" w:rsidRPr="004F2C82" w:rsidRDefault="008F74D0" w:rsidP="00B14E12">
      <w:pPr>
        <w:numPr>
          <w:ilvl w:val="0"/>
          <w:numId w:val="89"/>
        </w:numPr>
        <w:tabs>
          <w:tab w:val="left" w:pos="851"/>
          <w:tab w:val="left" w:pos="993"/>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iCs/>
          <w:lang w:eastAsia="ru-RU"/>
        </w:rPr>
        <w:t xml:space="preserve">Казова З.М. </w:t>
      </w:r>
      <w:hyperlink r:id="rId837" w:history="1">
        <w:r w:rsidRPr="004F2C82">
          <w:rPr>
            <w:rFonts w:ascii="Times New Roman" w:eastAsia="Times New Roman" w:hAnsi="Times New Roman" w:cs="Times New Roman"/>
            <w:bCs/>
            <w:lang w:eastAsia="ru-RU"/>
          </w:rPr>
          <w:t>Цифровизация и налоговая политика</w:t>
        </w:r>
      </w:hyperlink>
      <w:r w:rsidRPr="004F2C82">
        <w:rPr>
          <w:rFonts w:ascii="Times New Roman" w:eastAsia="Times New Roman" w:hAnsi="Times New Roman" w:cs="Times New Roman"/>
          <w:lang w:eastAsia="ru-RU"/>
        </w:rPr>
        <w:t xml:space="preserve"> // В сборнике: Институты и механизмы инновационного развития: мировой опыт и российская практика. Сборник научных статей 9-й Международной научно-практ. конф. – 2019. – С. 163-165.</w:t>
      </w:r>
    </w:p>
    <w:p w:rsidR="008F74D0" w:rsidRPr="004F2C82" w:rsidRDefault="008F74D0" w:rsidP="00526AB6">
      <w:pPr>
        <w:numPr>
          <w:ilvl w:val="0"/>
          <w:numId w:val="89"/>
        </w:numPr>
        <w:tabs>
          <w:tab w:val="left" w:pos="851"/>
          <w:tab w:val="left" w:pos="993"/>
          <w:tab w:val="left" w:pos="3336"/>
        </w:tabs>
        <w:spacing w:after="0" w:line="235" w:lineRule="auto"/>
        <w:ind w:left="0" w:firstLine="567"/>
        <w:contextualSpacing/>
        <w:jc w:val="both"/>
        <w:rPr>
          <w:rFonts w:ascii="Times New Roman" w:hAnsi="Times New Roman" w:cs="Times New Roman"/>
        </w:rPr>
      </w:pPr>
      <w:r w:rsidRPr="004F2C82">
        <w:rPr>
          <w:rFonts w:ascii="Times New Roman" w:eastAsia="Times New Roman" w:hAnsi="Times New Roman" w:cs="Times New Roman"/>
          <w:iCs/>
          <w:lang w:eastAsia="ru-RU"/>
        </w:rPr>
        <w:t xml:space="preserve">Дышекова А.А. </w:t>
      </w:r>
      <w:hyperlink r:id="rId838" w:history="1">
        <w:r w:rsidRPr="004F2C82">
          <w:rPr>
            <w:rFonts w:ascii="Times New Roman" w:eastAsia="Times New Roman" w:hAnsi="Times New Roman" w:cs="Times New Roman"/>
            <w:bCs/>
            <w:lang w:eastAsia="ru-RU"/>
          </w:rPr>
          <w:t>Тенденции развития макроэкономической ситуации в РФ</w:t>
        </w:r>
      </w:hyperlink>
      <w:r w:rsidRPr="004F2C82">
        <w:rPr>
          <w:rFonts w:ascii="Times New Roman" w:eastAsia="Times New Roman" w:hAnsi="Times New Roman" w:cs="Times New Roman"/>
          <w:lang w:eastAsia="ru-RU"/>
        </w:rPr>
        <w:t xml:space="preserve"> // В сборнике: Современному АПК – эффективные технологии. Материалы Международной научно-практ. конф., посвященной 90-летию д. с.-х. н., профессора В.М. Макаровой. – 2019. – С. 137-141.</w:t>
      </w:r>
    </w:p>
    <w:p w:rsidR="008F74D0" w:rsidRPr="004F2C82" w:rsidRDefault="008F74D0" w:rsidP="00526AB6">
      <w:pPr>
        <w:numPr>
          <w:ilvl w:val="0"/>
          <w:numId w:val="89"/>
        </w:numPr>
        <w:tabs>
          <w:tab w:val="left" w:pos="851"/>
          <w:tab w:val="left" w:pos="993"/>
          <w:tab w:val="left" w:pos="3336"/>
        </w:tabs>
        <w:spacing w:after="0" w:line="235" w:lineRule="auto"/>
        <w:ind w:left="0" w:firstLine="567"/>
        <w:contextualSpacing/>
        <w:jc w:val="both"/>
        <w:rPr>
          <w:rFonts w:ascii="Times New Roman" w:hAnsi="Times New Roman" w:cs="Times New Roman"/>
        </w:rPr>
      </w:pPr>
      <w:r w:rsidRPr="004F2C82">
        <w:rPr>
          <w:rFonts w:ascii="Times New Roman" w:hAnsi="Times New Roman" w:cs="Times New Roman"/>
        </w:rPr>
        <w:t>З</w:t>
      </w:r>
      <w:r w:rsidR="00B14E12">
        <w:rPr>
          <w:rFonts w:ascii="Times New Roman" w:hAnsi="Times New Roman" w:cs="Times New Roman"/>
        </w:rPr>
        <w:t>умакулова, Ф.</w:t>
      </w:r>
      <w:r w:rsidRPr="004F2C82">
        <w:rPr>
          <w:rFonts w:ascii="Times New Roman" w:hAnsi="Times New Roman" w:cs="Times New Roman"/>
        </w:rPr>
        <w:t>С. Цифровые техно</w:t>
      </w:r>
      <w:r w:rsidR="00B14E12">
        <w:rPr>
          <w:rFonts w:ascii="Times New Roman" w:hAnsi="Times New Roman" w:cs="Times New Roman"/>
        </w:rPr>
        <w:t>логии в сельском хозяйстве / Ф.С. Зумакулова, Д.</w:t>
      </w:r>
      <w:r w:rsidRPr="004F2C82">
        <w:rPr>
          <w:rFonts w:ascii="Times New Roman" w:hAnsi="Times New Roman" w:cs="Times New Roman"/>
        </w:rPr>
        <w:t>Р.</w:t>
      </w:r>
      <w:r w:rsidR="00B14E12">
        <w:rPr>
          <w:rFonts w:ascii="Times New Roman" w:hAnsi="Times New Roman" w:cs="Times New Roman"/>
        </w:rPr>
        <w:t> Шахалиева, М.</w:t>
      </w:r>
      <w:r w:rsidRPr="004F2C82">
        <w:rPr>
          <w:rFonts w:ascii="Times New Roman" w:hAnsi="Times New Roman" w:cs="Times New Roman"/>
        </w:rPr>
        <w:t xml:space="preserve">Р. Дышекова // Роль науки и технологий в обеспечении устойчивого развития АПК: сборник научных трудов по итогам IX Международной научно-практической конференции, посвященной памяти заслуженного деятеля науки РФ и КБР, профессора Б.Х. Жерукова, Нальчик, 25–27 ноября 2021 года. – Нальчик: Федеральное государственное бюджетное образовательное </w:t>
      </w:r>
      <w:r w:rsidR="00B14E12">
        <w:rPr>
          <w:rFonts w:ascii="Times New Roman" w:hAnsi="Times New Roman" w:cs="Times New Roman"/>
        </w:rPr>
        <w:t>учреждение высшего образования «</w:t>
      </w:r>
      <w:r w:rsidRPr="004F2C82">
        <w:rPr>
          <w:rFonts w:ascii="Times New Roman" w:hAnsi="Times New Roman" w:cs="Times New Roman"/>
        </w:rPr>
        <w:t>Кабардино-Балкарский государственный аграрный университет имени В.М. Кокова</w:t>
      </w:r>
      <w:r w:rsidR="00B14E12">
        <w:rPr>
          <w:rFonts w:ascii="Times New Roman" w:hAnsi="Times New Roman" w:cs="Times New Roman"/>
        </w:rPr>
        <w:t>»</w:t>
      </w:r>
      <w:r w:rsidRPr="004F2C82">
        <w:rPr>
          <w:rFonts w:ascii="Times New Roman" w:hAnsi="Times New Roman" w:cs="Times New Roman"/>
        </w:rPr>
        <w:t>, 2021. – С. 423-427. – EDN YPDIHK.</w:t>
      </w:r>
    </w:p>
    <w:p w:rsidR="008F74D0" w:rsidRPr="004F2C82" w:rsidRDefault="008F74D0" w:rsidP="00526AB6">
      <w:pPr>
        <w:numPr>
          <w:ilvl w:val="0"/>
          <w:numId w:val="89"/>
        </w:numPr>
        <w:tabs>
          <w:tab w:val="left" w:pos="851"/>
          <w:tab w:val="left" w:pos="993"/>
          <w:tab w:val="left" w:pos="3336"/>
        </w:tabs>
        <w:spacing w:after="0" w:line="235" w:lineRule="auto"/>
        <w:ind w:left="0" w:firstLine="567"/>
        <w:contextualSpacing/>
        <w:jc w:val="both"/>
        <w:rPr>
          <w:rFonts w:ascii="Times New Roman" w:hAnsi="Times New Roman" w:cs="Times New Roman"/>
        </w:rPr>
      </w:pPr>
      <w:r w:rsidRPr="004F2C82">
        <w:rPr>
          <w:rFonts w:ascii="Times New Roman" w:hAnsi="Times New Roman" w:cs="Times New Roman"/>
        </w:rPr>
        <w:t>Шокумова Р. Е. Модернизация и развитие инновации в интегрированных агропромышленных формированиях региона // Известия Кабардино-Балкарского государственного аграрного университета им. В.М. Кокова. 2020. № 3(29). С. 173-178.</w:t>
      </w:r>
    </w:p>
    <w:p w:rsidR="008F74D0" w:rsidRPr="004F2C82" w:rsidRDefault="008F74D0" w:rsidP="00526AB6">
      <w:pPr>
        <w:tabs>
          <w:tab w:val="left" w:pos="993"/>
        </w:tabs>
        <w:spacing w:after="0" w:line="235" w:lineRule="auto"/>
        <w:ind w:firstLine="567"/>
        <w:contextualSpacing/>
        <w:jc w:val="both"/>
        <w:rPr>
          <w:rFonts w:ascii="Times New Roman" w:eastAsia="Times New Roman" w:hAnsi="Times New Roman" w:cs="Times New Roman"/>
          <w:lang w:eastAsia="ru-RU"/>
        </w:rPr>
      </w:pPr>
    </w:p>
    <w:p w:rsidR="008F74D0" w:rsidRPr="004F2C82" w:rsidRDefault="008F74D0" w:rsidP="00526AB6">
      <w:pPr>
        <w:spacing w:after="0" w:line="235" w:lineRule="auto"/>
        <w:ind w:firstLine="567"/>
        <w:rPr>
          <w:rFonts w:ascii="Times New Roman" w:hAnsi="Times New Roman" w:cs="Times New Roman"/>
        </w:rPr>
      </w:pPr>
    </w:p>
    <w:p w:rsidR="008F74D0" w:rsidRPr="004F2C82" w:rsidRDefault="008F74D0" w:rsidP="00526AB6">
      <w:pPr>
        <w:spacing w:after="0" w:line="235" w:lineRule="auto"/>
        <w:jc w:val="both"/>
        <w:rPr>
          <w:rFonts w:ascii="Times New Roman" w:hAnsi="Times New Roman" w:cs="Times New Roman"/>
        </w:rPr>
      </w:pPr>
      <w:r w:rsidRPr="00526AB6">
        <w:rPr>
          <w:rFonts w:ascii="Times New Roman" w:hAnsi="Times New Roman" w:cs="Times New Roman"/>
          <w:b/>
          <w:bCs/>
        </w:rPr>
        <w:t xml:space="preserve">УДК </w:t>
      </w:r>
      <w:r w:rsidRPr="004F2C82">
        <w:rPr>
          <w:rFonts w:ascii="Times New Roman" w:hAnsi="Times New Roman" w:cs="Times New Roman"/>
        </w:rPr>
        <w:t>331.1</w:t>
      </w:r>
    </w:p>
    <w:p w:rsidR="008F74D0" w:rsidRPr="004F2C82" w:rsidRDefault="008F74D0" w:rsidP="00526AB6">
      <w:pPr>
        <w:spacing w:after="0" w:line="235" w:lineRule="auto"/>
        <w:ind w:firstLine="567"/>
        <w:jc w:val="center"/>
        <w:rPr>
          <w:rFonts w:ascii="Times New Roman" w:hAnsi="Times New Roman" w:cs="Times New Roman"/>
          <w:b/>
        </w:rPr>
      </w:pPr>
    </w:p>
    <w:p w:rsidR="00526AB6" w:rsidRDefault="008F74D0" w:rsidP="00526AB6">
      <w:pPr>
        <w:spacing w:after="0" w:line="235" w:lineRule="auto"/>
        <w:jc w:val="center"/>
        <w:rPr>
          <w:rFonts w:ascii="Times New Roman" w:hAnsi="Times New Roman" w:cs="Times New Roman"/>
          <w:b/>
        </w:rPr>
      </w:pPr>
      <w:r w:rsidRPr="004F2C82">
        <w:rPr>
          <w:rFonts w:ascii="Times New Roman" w:hAnsi="Times New Roman" w:cs="Times New Roman"/>
          <w:b/>
        </w:rPr>
        <w:t xml:space="preserve">ОПТИМИЗАЦИЯ ИСПОЛЬЗОВАНИЯ ТРУДОВЫХ РЕСУРСОВ ОРГАНИЗАЦИИ </w:t>
      </w:r>
    </w:p>
    <w:p w:rsidR="008F74D0" w:rsidRPr="004F2C82" w:rsidRDefault="008F74D0" w:rsidP="00526AB6">
      <w:pPr>
        <w:spacing w:after="0" w:line="235" w:lineRule="auto"/>
        <w:jc w:val="center"/>
        <w:rPr>
          <w:rFonts w:ascii="Times New Roman" w:hAnsi="Times New Roman" w:cs="Times New Roman"/>
          <w:b/>
        </w:rPr>
      </w:pPr>
      <w:r w:rsidRPr="004F2C82">
        <w:rPr>
          <w:rFonts w:ascii="Times New Roman" w:hAnsi="Times New Roman" w:cs="Times New Roman"/>
          <w:b/>
        </w:rPr>
        <w:t>ДЛЯ ПОВЫШЕНИЯ ЭФФЕКТИВНОСТИ ЕЁ ДЕЯТЕЛЬНОСТИ</w:t>
      </w:r>
    </w:p>
    <w:p w:rsidR="008F74D0" w:rsidRPr="00526AB6" w:rsidRDefault="008F74D0" w:rsidP="00526AB6">
      <w:pPr>
        <w:spacing w:after="0" w:line="235" w:lineRule="auto"/>
        <w:ind w:firstLine="567"/>
        <w:jc w:val="both"/>
        <w:rPr>
          <w:rFonts w:ascii="Times New Roman" w:hAnsi="Times New Roman" w:cs="Times New Roman"/>
          <w:sz w:val="12"/>
          <w:szCs w:val="12"/>
        </w:rPr>
      </w:pPr>
    </w:p>
    <w:p w:rsidR="008F74D0" w:rsidRPr="00526AB6" w:rsidRDefault="008F74D0" w:rsidP="00526AB6">
      <w:pPr>
        <w:shd w:val="clear" w:color="auto" w:fill="FFFFFF"/>
        <w:spacing w:after="0" w:line="235" w:lineRule="auto"/>
        <w:ind w:firstLine="567"/>
        <w:jc w:val="right"/>
        <w:rPr>
          <w:rFonts w:ascii="Times New Roman" w:eastAsia="Times New Roman" w:hAnsi="Times New Roman" w:cs="Times New Roman"/>
          <w:b/>
        </w:rPr>
      </w:pPr>
      <w:r w:rsidRPr="00526AB6">
        <w:rPr>
          <w:rFonts w:ascii="Times New Roman" w:eastAsia="Times New Roman" w:hAnsi="Times New Roman" w:cs="Times New Roman"/>
          <w:b/>
          <w:bCs/>
        </w:rPr>
        <w:t>Лапин А.В.;</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«Кафедра управления производством», к</w:t>
      </w:r>
      <w:r w:rsidR="006E7D44">
        <w:rPr>
          <w:rFonts w:ascii="Times New Roman" w:eastAsia="Times New Roman" w:hAnsi="Times New Roman" w:cs="Times New Roman"/>
          <w:bCs/>
        </w:rPr>
        <w:t>анд</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bCs/>
        </w:rPr>
        <w:t>, доцент</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Смоленская государственная сельскохозяйственная академия, г. Смоленск, Россия;</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 xml:space="preserve">e-mail: </w:t>
      </w:r>
      <w:r w:rsidRPr="004F2C82">
        <w:rPr>
          <w:rFonts w:ascii="Times New Roman" w:eastAsia="Times New Roman" w:hAnsi="Times New Roman" w:cs="Times New Roman"/>
          <w:lang w:eastAsia="ru-RU"/>
        </w:rPr>
        <w:t xml:space="preserve">lorimer78@yandex.ru </w:t>
      </w:r>
    </w:p>
    <w:p w:rsidR="008F74D0" w:rsidRPr="00526AB6" w:rsidRDefault="008F74D0" w:rsidP="00526AB6">
      <w:pPr>
        <w:shd w:val="clear" w:color="auto" w:fill="FFFFFF"/>
        <w:spacing w:after="0" w:line="235" w:lineRule="auto"/>
        <w:ind w:firstLine="567"/>
        <w:jc w:val="right"/>
        <w:rPr>
          <w:rFonts w:ascii="Times New Roman" w:eastAsia="Times New Roman" w:hAnsi="Times New Roman" w:cs="Times New Roman"/>
          <w:b/>
        </w:rPr>
      </w:pPr>
      <w:r w:rsidRPr="00526AB6">
        <w:rPr>
          <w:rFonts w:ascii="Times New Roman" w:eastAsia="Times New Roman" w:hAnsi="Times New Roman" w:cs="Times New Roman"/>
          <w:b/>
        </w:rPr>
        <w:t>Новикова Н.Е.;</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доцент кафедры экономики и торгового дела, </w:t>
      </w:r>
      <w:r w:rsidR="006E7D44"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Смоленский филиал РЭУ им. Г.В. Плеханова, </w:t>
      </w:r>
      <w:r w:rsidRPr="004F2C82">
        <w:rPr>
          <w:rFonts w:ascii="Times New Roman" w:eastAsia="Times New Roman" w:hAnsi="Times New Roman" w:cs="Times New Roman"/>
          <w:bCs/>
        </w:rPr>
        <w:t>г. Смоленск, Россия;</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bCs/>
        </w:rPr>
        <w:t xml:space="preserve">e-mail: </w:t>
      </w:r>
      <w:r w:rsidRPr="004F2C82">
        <w:rPr>
          <w:rFonts w:ascii="Times New Roman" w:eastAsia="Times New Roman" w:hAnsi="Times New Roman" w:cs="Times New Roman"/>
          <w:lang w:eastAsia="ru-RU"/>
        </w:rPr>
        <w:t xml:space="preserve">novikovane2013@yandex.ru </w:t>
      </w:r>
    </w:p>
    <w:p w:rsidR="008F74D0" w:rsidRPr="00526AB6" w:rsidRDefault="008F74D0" w:rsidP="00526AB6">
      <w:pPr>
        <w:shd w:val="clear" w:color="auto" w:fill="FFFFFF"/>
        <w:spacing w:after="0" w:line="235" w:lineRule="auto"/>
        <w:ind w:firstLine="567"/>
        <w:jc w:val="right"/>
        <w:rPr>
          <w:rFonts w:ascii="Times New Roman" w:eastAsia="Times New Roman" w:hAnsi="Times New Roman" w:cs="Times New Roman"/>
          <w:b/>
        </w:rPr>
      </w:pPr>
      <w:r w:rsidRPr="00526AB6">
        <w:rPr>
          <w:rFonts w:ascii="Times New Roman" w:eastAsia="Times New Roman" w:hAnsi="Times New Roman" w:cs="Times New Roman"/>
          <w:b/>
        </w:rPr>
        <w:t>Лукашева О.Л.;</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доцент кафедры экономики и торгового дела, </w:t>
      </w:r>
      <w:r w:rsidR="006E7D44"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rPr>
        <w:t>,</w:t>
      </w:r>
      <w:r w:rsidRPr="004F2C82">
        <w:rPr>
          <w:rFonts w:ascii="Times New Roman" w:eastAsia="Times New Roman" w:hAnsi="Times New Roman" w:cs="Times New Roman"/>
          <w:bCs/>
        </w:rPr>
        <w:t xml:space="preserve"> доцент</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rPr>
        <w:t xml:space="preserve">Смоленский филиал РЭУ им. Г.В. Плеханова, </w:t>
      </w:r>
      <w:r w:rsidRPr="004F2C82">
        <w:rPr>
          <w:rFonts w:ascii="Times New Roman" w:eastAsia="Times New Roman" w:hAnsi="Times New Roman" w:cs="Times New Roman"/>
          <w:bCs/>
        </w:rPr>
        <w:t>г. Смоленск, Россия;</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bCs/>
          <w:lang w:val="en-US"/>
        </w:rPr>
        <w:t xml:space="preserve">e-mail: </w:t>
      </w:r>
      <w:r w:rsidRPr="004F2C82">
        <w:rPr>
          <w:rFonts w:ascii="Times New Roman" w:eastAsia="Times New Roman" w:hAnsi="Times New Roman" w:cs="Times New Roman"/>
          <w:lang w:val="en-US" w:eastAsia="ru-RU"/>
        </w:rPr>
        <w:t>zharova-olga-21@yandex.ru</w:t>
      </w:r>
    </w:p>
    <w:p w:rsidR="008F74D0" w:rsidRPr="004F2C82" w:rsidRDefault="008F74D0" w:rsidP="00526AB6">
      <w:pPr>
        <w:shd w:val="clear" w:color="auto" w:fill="FFFFFF"/>
        <w:spacing w:after="0" w:line="235" w:lineRule="auto"/>
        <w:ind w:firstLine="567"/>
        <w:jc w:val="right"/>
        <w:rPr>
          <w:rFonts w:ascii="Times New Roman" w:eastAsia="Times New Roman" w:hAnsi="Times New Roman" w:cs="Times New Roman"/>
          <w:lang w:val="en-US"/>
        </w:rPr>
      </w:pPr>
    </w:p>
    <w:p w:rsidR="008F74D0" w:rsidRPr="004F2C82" w:rsidRDefault="008F74D0" w:rsidP="00526AB6">
      <w:pPr>
        <w:spacing w:after="0" w:line="235" w:lineRule="auto"/>
        <w:jc w:val="center"/>
        <w:rPr>
          <w:rFonts w:ascii="Times New Roman" w:eastAsia="Times New Roman" w:hAnsi="Times New Roman" w:cs="Times New Roman"/>
          <w:b/>
        </w:rPr>
      </w:pPr>
      <w:r w:rsidRPr="004F2C82">
        <w:rPr>
          <w:rFonts w:ascii="Times New Roman" w:eastAsia="Times New Roman" w:hAnsi="Times New Roman" w:cs="Times New Roman"/>
          <w:b/>
        </w:rPr>
        <w:t>Аннотация</w:t>
      </w:r>
    </w:p>
    <w:p w:rsidR="008F74D0" w:rsidRPr="004F2C82" w:rsidRDefault="008F74D0" w:rsidP="00526AB6">
      <w:pPr>
        <w:shd w:val="clear" w:color="auto" w:fill="FFFFFF"/>
        <w:spacing w:after="0" w:line="235"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 статье ав</w:t>
      </w:r>
      <w:r w:rsidR="00526AB6">
        <w:rPr>
          <w:rFonts w:ascii="Times New Roman" w:eastAsia="Times New Roman" w:hAnsi="Times New Roman" w:cs="Times New Roman"/>
        </w:rPr>
        <w:t>торами рассматривается понятие «</w:t>
      </w:r>
      <w:r w:rsidR="0053355D">
        <w:rPr>
          <w:rFonts w:ascii="Times New Roman" w:eastAsia="Times New Roman" w:hAnsi="Times New Roman" w:cs="Times New Roman"/>
        </w:rPr>
        <w:t>трудовые ресурсы</w:t>
      </w:r>
      <w:r w:rsidR="00526AB6">
        <w:rPr>
          <w:rFonts w:ascii="Times New Roman" w:eastAsia="Times New Roman" w:hAnsi="Times New Roman" w:cs="Times New Roman"/>
        </w:rPr>
        <w:t>»</w:t>
      </w:r>
      <w:r w:rsidRPr="004F2C82">
        <w:rPr>
          <w:rFonts w:ascii="Times New Roman" w:eastAsia="Times New Roman" w:hAnsi="Times New Roman" w:cs="Times New Roman"/>
        </w:rPr>
        <w:t xml:space="preserve"> как основа эффективного функционирования организации, выделяются показатели для оценки их использования. На примере</w:t>
      </w:r>
      <w:r w:rsidRPr="004F2C82">
        <w:rPr>
          <w:rFonts w:ascii="Times New Roman" w:eastAsia="Times New Roman" w:hAnsi="Times New Roman" w:cs="Times New Roman"/>
          <w:lang w:eastAsia="ru-RU"/>
        </w:rPr>
        <w:t xml:space="preserve"> ООО «Максиформ» </w:t>
      </w:r>
      <w:r w:rsidR="00526AB6">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одного из крупнейших комплексов по производству стеклопакетов на территории Центральной России </w:t>
      </w:r>
      <w:r w:rsidR="0053355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авторами разрабатывается группа мероприятий направленных на оптимизацию кадровой политики и повышение эффективности использования персонала организации. Данные мероприятий могут подойти для большинства российских компаний и их внедрение позволит оптимизировать деятельность малого и среднего бизнеса</w:t>
      </w:r>
      <w:r w:rsidRPr="004F2C82">
        <w:rPr>
          <w:rFonts w:ascii="Times New Roman" w:eastAsia="Times New Roman" w:hAnsi="Times New Roman" w:cs="Times New Roman"/>
          <w:shd w:val="clear" w:color="auto" w:fill="FFFFFF"/>
        </w:rPr>
        <w:t>.</w:t>
      </w:r>
    </w:p>
    <w:p w:rsidR="008F74D0" w:rsidRPr="004F2C82" w:rsidRDefault="008F74D0" w:rsidP="00526AB6">
      <w:pPr>
        <w:spacing w:after="0" w:line="235" w:lineRule="auto"/>
        <w:ind w:firstLine="567"/>
        <w:jc w:val="both"/>
        <w:rPr>
          <w:rFonts w:ascii="Times New Roman" w:hAnsi="Times New Roman" w:cs="Times New Roman"/>
        </w:rPr>
      </w:pPr>
      <w:r w:rsidRPr="004F2C82">
        <w:rPr>
          <w:rFonts w:ascii="Times New Roman" w:hAnsi="Times New Roman" w:cs="Times New Roman"/>
          <w:b/>
        </w:rPr>
        <w:t xml:space="preserve">Ключевые слова: </w:t>
      </w:r>
      <w:r w:rsidRPr="004F2C82">
        <w:rPr>
          <w:rFonts w:ascii="Times New Roman" w:hAnsi="Times New Roman" w:cs="Times New Roman"/>
        </w:rPr>
        <w:t>трудовые ресурсы, экономика организации, эффективность, кадровая политика.</w:t>
      </w:r>
    </w:p>
    <w:p w:rsidR="008F74D0" w:rsidRPr="004F2C82" w:rsidRDefault="008F74D0" w:rsidP="00526AB6">
      <w:pPr>
        <w:spacing w:after="0" w:line="235" w:lineRule="auto"/>
        <w:ind w:firstLine="567"/>
        <w:jc w:val="both"/>
        <w:rPr>
          <w:rFonts w:ascii="Times New Roman" w:hAnsi="Times New Roman" w:cs="Times New Roman"/>
        </w:rPr>
      </w:pPr>
    </w:p>
    <w:p w:rsidR="00526AB6" w:rsidRPr="00B46D88" w:rsidRDefault="008F74D0" w:rsidP="00526AB6">
      <w:pPr>
        <w:spacing w:after="0" w:line="235" w:lineRule="auto"/>
        <w:jc w:val="center"/>
        <w:rPr>
          <w:rFonts w:ascii="Times New Roman" w:hAnsi="Times New Roman" w:cs="Times New Roman"/>
          <w:b/>
          <w:lang w:val="en-US"/>
        </w:rPr>
      </w:pPr>
      <w:r w:rsidRPr="004F2C82">
        <w:rPr>
          <w:rFonts w:ascii="Times New Roman" w:hAnsi="Times New Roman" w:cs="Times New Roman"/>
          <w:b/>
          <w:lang w:val="en-US"/>
        </w:rPr>
        <w:t xml:space="preserve">OPTIMIZATION OF THE USE OF THE ORGANIZATION'S LABOR RESOURCES </w:t>
      </w:r>
    </w:p>
    <w:p w:rsidR="008F74D0" w:rsidRPr="004F2C82" w:rsidRDefault="008F74D0" w:rsidP="00526AB6">
      <w:pPr>
        <w:spacing w:after="0" w:line="235" w:lineRule="auto"/>
        <w:jc w:val="center"/>
        <w:rPr>
          <w:rFonts w:ascii="Times New Roman" w:hAnsi="Times New Roman" w:cs="Times New Roman"/>
          <w:lang w:val="en-US"/>
        </w:rPr>
      </w:pPr>
      <w:r w:rsidRPr="004F2C82">
        <w:rPr>
          <w:rFonts w:ascii="Times New Roman" w:hAnsi="Times New Roman" w:cs="Times New Roman"/>
          <w:b/>
          <w:lang w:val="en-US"/>
        </w:rPr>
        <w:t>TO INCREASE THE EFFICIENCY OF ITS ACTIVITIES</w:t>
      </w:r>
    </w:p>
    <w:p w:rsidR="00526AB6" w:rsidRPr="00B46D88" w:rsidRDefault="00526AB6" w:rsidP="00526AB6">
      <w:pPr>
        <w:spacing w:after="0" w:line="235" w:lineRule="auto"/>
        <w:ind w:firstLine="567"/>
        <w:jc w:val="right"/>
        <w:rPr>
          <w:rFonts w:ascii="Times New Roman" w:hAnsi="Times New Roman" w:cs="Times New Roman"/>
          <w:sz w:val="12"/>
          <w:szCs w:val="12"/>
          <w:lang w:val="en-US"/>
        </w:rPr>
      </w:pPr>
    </w:p>
    <w:p w:rsidR="008F74D0" w:rsidRPr="00526AB6" w:rsidRDefault="008F74D0" w:rsidP="00526AB6">
      <w:pPr>
        <w:spacing w:after="0" w:line="235" w:lineRule="auto"/>
        <w:ind w:firstLine="567"/>
        <w:jc w:val="right"/>
        <w:rPr>
          <w:rFonts w:ascii="Times New Roman" w:hAnsi="Times New Roman" w:cs="Times New Roman"/>
          <w:b/>
          <w:lang w:val="en-US"/>
        </w:rPr>
      </w:pPr>
      <w:r w:rsidRPr="00526AB6">
        <w:rPr>
          <w:rFonts w:ascii="Times New Roman" w:hAnsi="Times New Roman" w:cs="Times New Roman"/>
          <w:b/>
          <w:lang w:val="en-US"/>
        </w:rPr>
        <w:t>Lapin A.V.;</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Associa</w:t>
      </w:r>
      <w:r w:rsidR="00526AB6">
        <w:rPr>
          <w:rFonts w:ascii="Times New Roman" w:hAnsi="Times New Roman" w:cs="Times New Roman"/>
          <w:lang w:val="en-US"/>
        </w:rPr>
        <w:t xml:space="preserve">te Professor of the Department </w:t>
      </w:r>
      <w:r w:rsidR="00526AB6" w:rsidRPr="00526AB6">
        <w:rPr>
          <w:rFonts w:ascii="Times New Roman" w:hAnsi="Times New Roman" w:cs="Times New Roman"/>
          <w:lang w:val="en-US"/>
        </w:rPr>
        <w:t>«</w:t>
      </w:r>
      <w:r w:rsidRPr="004F2C82">
        <w:rPr>
          <w:rFonts w:ascii="Times New Roman" w:hAnsi="Times New Roman" w:cs="Times New Roman"/>
          <w:lang w:val="en-US"/>
        </w:rPr>
        <w:t>Department of Production Management</w:t>
      </w:r>
      <w:r w:rsidR="00526AB6" w:rsidRPr="00526AB6">
        <w:rPr>
          <w:rFonts w:ascii="Times New Roman" w:hAnsi="Times New Roman" w:cs="Times New Roman"/>
          <w:lang w:val="en-US"/>
        </w:rPr>
        <w:t>»</w:t>
      </w:r>
      <w:r w:rsidRPr="004F2C82">
        <w:rPr>
          <w:rFonts w:ascii="Times New Roman" w:hAnsi="Times New Roman" w:cs="Times New Roman"/>
          <w:lang w:val="en-US"/>
        </w:rPr>
        <w:t xml:space="preserve"> </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Economics, Associate Professor</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Smolensk State Agricultural Academy, Smolensk, Russia;</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e-mail: lorimer78@yandex.ru</w:t>
      </w:r>
    </w:p>
    <w:p w:rsidR="008F74D0" w:rsidRPr="00526AB6" w:rsidRDefault="008F74D0" w:rsidP="00526AB6">
      <w:pPr>
        <w:spacing w:after="0" w:line="235" w:lineRule="auto"/>
        <w:ind w:firstLine="567"/>
        <w:jc w:val="right"/>
        <w:rPr>
          <w:rFonts w:ascii="Times New Roman" w:hAnsi="Times New Roman" w:cs="Times New Roman"/>
          <w:b/>
          <w:lang w:val="en-US"/>
        </w:rPr>
      </w:pPr>
      <w:r w:rsidRPr="00526AB6">
        <w:rPr>
          <w:rFonts w:ascii="Times New Roman" w:hAnsi="Times New Roman" w:cs="Times New Roman"/>
          <w:b/>
          <w:lang w:val="en-US"/>
        </w:rPr>
        <w:t>Novikova N.E.;</w:t>
      </w:r>
    </w:p>
    <w:p w:rsidR="00526AB6" w:rsidRPr="00B46D88"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and Trade, </w:t>
      </w:r>
    </w:p>
    <w:p w:rsidR="00526AB6" w:rsidRPr="00526AB6" w:rsidRDefault="00526AB6" w:rsidP="00526AB6">
      <w:pPr>
        <w:spacing w:after="0" w:line="235" w:lineRule="auto"/>
        <w:ind w:firstLine="567"/>
        <w:jc w:val="right"/>
        <w:rPr>
          <w:rFonts w:ascii="Times New Roman" w:hAnsi="Times New Roman" w:cs="Times New Roman"/>
          <w:lang w:val="en-US"/>
        </w:rPr>
      </w:pPr>
      <w:r>
        <w:rPr>
          <w:rFonts w:ascii="Times New Roman" w:hAnsi="Times New Roman" w:cs="Times New Roman"/>
          <w:lang w:val="en-US"/>
        </w:rPr>
        <w:t>Candidate of Economics</w:t>
      </w:r>
    </w:p>
    <w:p w:rsidR="00526AB6" w:rsidRPr="00B46D88"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Smolensk Branch of Plekhanov Russian University of Economics, </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Smolensk, Russia;</w:t>
      </w:r>
    </w:p>
    <w:p w:rsidR="008F74D0" w:rsidRPr="004F2C82" w:rsidRDefault="008F74D0" w:rsidP="00526AB6">
      <w:pPr>
        <w:spacing w:after="0" w:line="235"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novikovane2013@yandex.ru </w:t>
      </w:r>
    </w:p>
    <w:p w:rsidR="008F74D0" w:rsidRPr="00526AB6" w:rsidRDefault="008F74D0" w:rsidP="006828AA">
      <w:pPr>
        <w:spacing w:after="0" w:line="240" w:lineRule="auto"/>
        <w:ind w:firstLine="567"/>
        <w:jc w:val="right"/>
        <w:rPr>
          <w:rFonts w:ascii="Times New Roman" w:hAnsi="Times New Roman" w:cs="Times New Roman"/>
          <w:b/>
          <w:lang w:val="en-US"/>
        </w:rPr>
      </w:pPr>
      <w:r w:rsidRPr="00526AB6">
        <w:rPr>
          <w:rFonts w:ascii="Times New Roman" w:hAnsi="Times New Roman" w:cs="Times New Roman"/>
          <w:b/>
          <w:lang w:val="en-US"/>
        </w:rPr>
        <w:t>Lukasheva O.L.;</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Associate Professor of the Department of Economics and Trade, </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Candidate of Economics, Associate Professor</w:t>
      </w:r>
    </w:p>
    <w:p w:rsidR="00526AB6" w:rsidRPr="00B46D88"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Smolensk Branch of Plekhanov Russian University of Economics, </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Smolensk, Russia;</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eastAsia="ru-RU"/>
        </w:rPr>
        <w:t>e-mail: zharova-olga-21@yandex.ru</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D38E0">
      <w:pPr>
        <w:spacing w:after="0" w:line="240" w:lineRule="auto"/>
        <w:jc w:val="center"/>
        <w:rPr>
          <w:rFonts w:ascii="Times New Roman" w:hAnsi="Times New Roman" w:cs="Times New Roman"/>
          <w:b/>
          <w:lang w:val="en-US"/>
        </w:rPr>
      </w:pPr>
      <w:r w:rsidRPr="004F2C82">
        <w:rPr>
          <w:rFonts w:ascii="Times New Roman" w:hAnsi="Times New Roman" w:cs="Times New Roman"/>
          <w:b/>
        </w:rPr>
        <w:t>А</w:t>
      </w:r>
      <w:r w:rsidRPr="004F2C82">
        <w:rPr>
          <w:rFonts w:ascii="Times New Roman" w:hAnsi="Times New Roman" w:cs="Times New Roman"/>
          <w:b/>
          <w:lang w:val="en-US"/>
        </w:rPr>
        <w:t>nnotation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In the article, the aut</w:t>
      </w:r>
      <w:r w:rsidR="00526AB6">
        <w:rPr>
          <w:rFonts w:ascii="Times New Roman" w:hAnsi="Times New Roman" w:cs="Times New Roman"/>
          <w:lang w:val="en-US"/>
        </w:rPr>
        <w:t xml:space="preserve">hors consider the concept of </w:t>
      </w:r>
      <w:r w:rsidR="00526AB6" w:rsidRPr="00526AB6">
        <w:rPr>
          <w:rFonts w:ascii="Times New Roman" w:hAnsi="Times New Roman" w:cs="Times New Roman"/>
          <w:lang w:val="en-US"/>
        </w:rPr>
        <w:t>«</w:t>
      </w:r>
      <w:r w:rsidRPr="004F2C82">
        <w:rPr>
          <w:rFonts w:ascii="Times New Roman" w:hAnsi="Times New Roman" w:cs="Times New Roman"/>
          <w:lang w:val="en-US"/>
        </w:rPr>
        <w:t>labor resources</w:t>
      </w:r>
      <w:r w:rsidR="00526AB6" w:rsidRPr="00526AB6">
        <w:rPr>
          <w:rFonts w:ascii="Times New Roman" w:hAnsi="Times New Roman" w:cs="Times New Roman"/>
          <w:lang w:val="en-US"/>
        </w:rPr>
        <w:t>»</w:t>
      </w:r>
      <w:r w:rsidRPr="004F2C82">
        <w:rPr>
          <w:rFonts w:ascii="Times New Roman" w:hAnsi="Times New Roman" w:cs="Times New Roman"/>
          <w:lang w:val="en-US"/>
        </w:rPr>
        <w:t xml:space="preserve"> as the basis for the effective functioning of the organization, and highlight indicators for assessing their</w:t>
      </w:r>
      <w:r w:rsidR="00526AB6">
        <w:rPr>
          <w:rFonts w:ascii="Times New Roman" w:hAnsi="Times New Roman" w:cs="Times New Roman"/>
          <w:lang w:val="en-US"/>
        </w:rPr>
        <w:t xml:space="preserve"> use. Using the example of LLC </w:t>
      </w:r>
      <w:r w:rsidR="00526AB6" w:rsidRPr="00526AB6">
        <w:rPr>
          <w:rFonts w:ascii="Times New Roman" w:hAnsi="Times New Roman" w:cs="Times New Roman"/>
          <w:lang w:val="en-US"/>
        </w:rPr>
        <w:t>«</w:t>
      </w:r>
      <w:r w:rsidRPr="004F2C82">
        <w:rPr>
          <w:rFonts w:ascii="Times New Roman" w:hAnsi="Times New Roman" w:cs="Times New Roman"/>
          <w:lang w:val="en-US"/>
        </w:rPr>
        <w:t>Maksiform</w:t>
      </w:r>
      <w:r w:rsidR="00526AB6" w:rsidRPr="00526AB6">
        <w:rPr>
          <w:rFonts w:ascii="Times New Roman" w:hAnsi="Times New Roman" w:cs="Times New Roman"/>
          <w:lang w:val="en-US"/>
        </w:rPr>
        <w:t>»</w:t>
      </w:r>
      <w:r w:rsidRPr="004F2C82">
        <w:rPr>
          <w:rFonts w:ascii="Times New Roman" w:hAnsi="Times New Roman" w:cs="Times New Roman"/>
          <w:lang w:val="en-US"/>
        </w:rPr>
        <w:t xml:space="preserve"> </w:t>
      </w:r>
      <w:r w:rsidR="00526AB6" w:rsidRPr="00526AB6">
        <w:rPr>
          <w:rFonts w:ascii="Times New Roman" w:hAnsi="Times New Roman" w:cs="Times New Roman"/>
          <w:lang w:val="en-US"/>
        </w:rPr>
        <w:t>–</w:t>
      </w:r>
      <w:r w:rsidRPr="004F2C82">
        <w:rPr>
          <w:rFonts w:ascii="Times New Roman" w:hAnsi="Times New Roman" w:cs="Times New Roman"/>
          <w:lang w:val="en-US"/>
        </w:rPr>
        <w:t xml:space="preserve"> one of the largest complexes for the production of double-glazed windows in Central Russia, the authors develop a group of measures aimed at optimizing personnel policy and improving the efficiency of the use of the organization's personnel. These measures may be suitable for most Russian companies and their implementation will optimize the activities of small and medium-sized businesses.</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human resources, organization economics, efficiency, personnel policy.</w:t>
      </w:r>
    </w:p>
    <w:p w:rsidR="008F74D0" w:rsidRPr="004F2C82" w:rsidRDefault="008F74D0" w:rsidP="006828AA">
      <w:pPr>
        <w:spacing w:after="0" w:line="240" w:lineRule="auto"/>
        <w:ind w:firstLine="567"/>
        <w:jc w:val="both"/>
        <w:rPr>
          <w:rFonts w:ascii="Times New Roman" w:hAnsi="Times New Roman" w:cs="Times New Roman"/>
          <w:lang w:val="en-US"/>
        </w:rPr>
      </w:pPr>
    </w:p>
    <w:p w:rsidR="00526AB6" w:rsidRPr="00B46D88" w:rsidRDefault="00526AB6" w:rsidP="006828AA">
      <w:pPr>
        <w:spacing w:after="0" w:line="240" w:lineRule="auto"/>
        <w:ind w:firstLine="567"/>
        <w:jc w:val="both"/>
        <w:rPr>
          <w:rFonts w:ascii="Times New Roman" w:hAnsi="Times New Roman" w:cs="Times New Roman"/>
          <w:lang w:val="en-US"/>
        </w:rPr>
      </w:pPr>
    </w:p>
    <w:p w:rsidR="00526AB6" w:rsidRPr="00526AB6" w:rsidRDefault="00526AB6" w:rsidP="00526AB6">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526AB6">
        <w:rPr>
          <w:rFonts w:ascii="Times New Roman" w:hAnsi="Times New Roman" w:cs="Times New Roman"/>
          <w:position w:val="-5"/>
          <w:sz w:val="64"/>
        </w:rPr>
        <w:t>В</w:t>
      </w:r>
    </w:p>
    <w:p w:rsidR="008F74D0" w:rsidRPr="004F2C82" w:rsidRDefault="008F74D0" w:rsidP="00526AB6">
      <w:pPr>
        <w:spacing w:after="0" w:line="240" w:lineRule="auto"/>
        <w:jc w:val="both"/>
        <w:rPr>
          <w:rFonts w:ascii="Times New Roman" w:hAnsi="Times New Roman" w:cs="Times New Roman"/>
        </w:rPr>
      </w:pPr>
      <w:r w:rsidRPr="004F2C82">
        <w:rPr>
          <w:rFonts w:ascii="Times New Roman" w:hAnsi="Times New Roman" w:cs="Times New Roman"/>
        </w:rPr>
        <w:t xml:space="preserve"> современных условиях хозяйствования, трудовые ресурсы предприятия являются важным звеном стратегического развития предприятия. Грамотное управление и развитие трудовых ресурсов предприятия способствуют повышению экономической устойчивости предприятия. Актуальность исследования оптимизации трудовых ресурсов вызвана тем, что экономический рост предприятия напрямую связан с квалификацией и правильным функциональным разделением работников. Мотивация и развитие персонала обязаны быть важным аспектом деятельность любой организации. Эффективность использования трудовых ресурсов способствует инновационному развития предприятия, а в рамках страны – позволяет достичь повышения уровня жизни ее населения.</w:t>
      </w:r>
    </w:p>
    <w:p w:rsidR="008F74D0" w:rsidRPr="00526AB6" w:rsidRDefault="008F74D0" w:rsidP="006828AA">
      <w:pPr>
        <w:spacing w:after="0" w:line="240" w:lineRule="auto"/>
        <w:ind w:firstLine="567"/>
        <w:jc w:val="both"/>
        <w:rPr>
          <w:rFonts w:ascii="Times New Roman" w:hAnsi="Times New Roman" w:cs="Times New Roman"/>
          <w:spacing w:val="-2"/>
        </w:rPr>
      </w:pPr>
      <w:r w:rsidRPr="00526AB6">
        <w:rPr>
          <w:rFonts w:ascii="Times New Roman" w:hAnsi="Times New Roman" w:cs="Times New Roman"/>
          <w:spacing w:val="-2"/>
        </w:rPr>
        <w:t>К трудовым ресурсам предприятия относится весь численный состав работников компании, причем не только на производстве, а на всех уровнях управления компанией в случаях участия их в труде за определенную плату [4, c. 19]. Следовательно, кадрами предприятия принято называть всех работающих по найму сотрудников, а также собственников предприятия, которые путем использования своего труда обеспечивают эффективную хозяйственную деятельность предприятия, а трудовой их потенциал отвечает происходящих торгово-трудовым процессам.</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Сущность труда в торговой компании сводится к трем особенностям:</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во-первых, он сочетает в себе как производственный, так и непроизводственный труд;</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во-вторых, он не создает новой потребительской стоимости товаров и услуг;</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в-третьих, в торговых предприятиях преобладает женский труд [8, c. 30].</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зависимости от размеров предприятия, формируется подходящая ему структура и численность кадров, выбираются необходимые уровни специализации, оптимальный режим работы и др.</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Трудовые ресурсы предприятия имеют широкую классификацию. Работников торговых предприятий принято разделять по:</w:t>
      </w:r>
    </w:p>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По функциональному составу всех работников предприятия можно разделить на 3 группы, представленные на рисунке 1.</w:t>
      </w:r>
    </w:p>
    <w:p w:rsidR="00526AB6" w:rsidRPr="004F2C82" w:rsidRDefault="00526AB6" w:rsidP="006828AA">
      <w:pPr>
        <w:spacing w:after="0" w:line="240" w:lineRule="auto"/>
        <w:ind w:firstLine="567"/>
        <w:jc w:val="both"/>
        <w:rPr>
          <w:rFonts w:ascii="Times New Roman" w:hAnsi="Times New Roman" w:cs="Times New Roman"/>
        </w:rPr>
      </w:pP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438650" cy="1544251"/>
            <wp:effectExtent l="19050" t="19050" r="19050" b="17849"/>
            <wp:docPr id="1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40848" cy="1545016"/>
                    </a:xfrm>
                    <a:prstGeom prst="rect">
                      <a:avLst/>
                    </a:prstGeom>
                    <a:noFill/>
                    <a:ln>
                      <a:solidFill>
                        <a:sysClr val="windowText" lastClr="000000"/>
                      </a:solidFill>
                    </a:ln>
                  </pic:spPr>
                </pic:pic>
              </a:graphicData>
            </a:graphic>
          </wp:inline>
        </w:drawing>
      </w:r>
    </w:p>
    <w:p w:rsidR="00526AB6" w:rsidRPr="00526AB6" w:rsidRDefault="00526AB6" w:rsidP="008B4FC3">
      <w:pPr>
        <w:autoSpaceDE w:val="0"/>
        <w:autoSpaceDN w:val="0"/>
        <w:spacing w:after="0" w:line="240" w:lineRule="auto"/>
        <w:jc w:val="center"/>
        <w:rPr>
          <w:rFonts w:ascii="Times New Roman" w:hAnsi="Times New Roman" w:cs="Times New Roman"/>
          <w:bCs/>
          <w:iCs/>
          <w:sz w:val="12"/>
          <w:szCs w:val="12"/>
        </w:rPr>
      </w:pPr>
    </w:p>
    <w:p w:rsidR="008F74D0" w:rsidRPr="004F2C82" w:rsidRDefault="008F74D0" w:rsidP="008B4FC3">
      <w:pPr>
        <w:autoSpaceDE w:val="0"/>
        <w:autoSpaceDN w:val="0"/>
        <w:spacing w:after="0" w:line="240" w:lineRule="auto"/>
        <w:jc w:val="center"/>
        <w:rPr>
          <w:rFonts w:ascii="Times New Roman" w:hAnsi="Times New Roman" w:cs="Times New Roman"/>
          <w:bCs/>
          <w:iCs/>
        </w:rPr>
      </w:pPr>
      <w:r w:rsidRPr="004F2C82">
        <w:rPr>
          <w:rFonts w:ascii="Times New Roman" w:hAnsi="Times New Roman" w:cs="Times New Roman"/>
          <w:bCs/>
          <w:iCs/>
        </w:rPr>
        <w:t>Рисунок 1 – Группы работников по функциональному составу</w:t>
      </w:r>
    </w:p>
    <w:p w:rsidR="008F74D0" w:rsidRDefault="008F74D0" w:rsidP="006828AA">
      <w:pPr>
        <w:spacing w:after="0" w:line="240" w:lineRule="auto"/>
        <w:ind w:firstLine="567"/>
        <w:jc w:val="both"/>
        <w:rPr>
          <w:rFonts w:ascii="Times New Roman" w:hAnsi="Times New Roman" w:cs="Times New Roman"/>
          <w:spacing w:val="-2"/>
        </w:rPr>
      </w:pPr>
      <w:r w:rsidRPr="004F2C82">
        <w:rPr>
          <w:rFonts w:ascii="Times New Roman" w:hAnsi="Times New Roman" w:cs="Times New Roman"/>
        </w:rPr>
        <w:t xml:space="preserve">2. </w:t>
      </w:r>
      <w:r w:rsidRPr="00526AB6">
        <w:rPr>
          <w:rFonts w:ascii="Times New Roman" w:hAnsi="Times New Roman" w:cs="Times New Roman"/>
          <w:spacing w:val="-2"/>
        </w:rPr>
        <w:t>По категориям выделяют следующие группы работников, представленные на рисунке 2.</w:t>
      </w:r>
    </w:p>
    <w:p w:rsidR="00526AB6" w:rsidRPr="004F2C82" w:rsidRDefault="00526AB6" w:rsidP="006828AA">
      <w:pPr>
        <w:spacing w:after="0" w:line="240" w:lineRule="auto"/>
        <w:ind w:firstLine="567"/>
        <w:jc w:val="both"/>
        <w:rPr>
          <w:rFonts w:ascii="Times New Roman" w:hAnsi="Times New Roman" w:cs="Times New Roman"/>
        </w:rPr>
      </w:pP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711211" cy="709670"/>
            <wp:effectExtent l="19050" t="19050" r="13189" b="14230"/>
            <wp:docPr id="1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06765" cy="709000"/>
                    </a:xfrm>
                    <a:prstGeom prst="rect">
                      <a:avLst/>
                    </a:prstGeom>
                    <a:noFill/>
                    <a:ln>
                      <a:solidFill>
                        <a:sysClr val="windowText" lastClr="000000"/>
                      </a:solidFill>
                    </a:ln>
                  </pic:spPr>
                </pic:pic>
              </a:graphicData>
            </a:graphic>
          </wp:inline>
        </w:drawing>
      </w:r>
    </w:p>
    <w:p w:rsidR="00526AB6" w:rsidRDefault="00526AB6" w:rsidP="008B4FC3">
      <w:pPr>
        <w:autoSpaceDE w:val="0"/>
        <w:autoSpaceDN w:val="0"/>
        <w:spacing w:after="0" w:line="240" w:lineRule="auto"/>
        <w:jc w:val="center"/>
        <w:rPr>
          <w:rFonts w:ascii="Times New Roman" w:hAnsi="Times New Roman" w:cs="Times New Roman"/>
          <w:bCs/>
          <w:iCs/>
        </w:rPr>
      </w:pPr>
    </w:p>
    <w:p w:rsidR="008F74D0" w:rsidRPr="004F2C82" w:rsidRDefault="008F74D0" w:rsidP="008B4FC3">
      <w:pPr>
        <w:autoSpaceDE w:val="0"/>
        <w:autoSpaceDN w:val="0"/>
        <w:spacing w:after="0" w:line="240" w:lineRule="auto"/>
        <w:jc w:val="center"/>
        <w:rPr>
          <w:rFonts w:ascii="Times New Roman" w:hAnsi="Times New Roman" w:cs="Times New Roman"/>
          <w:bCs/>
          <w:iCs/>
        </w:rPr>
      </w:pPr>
      <w:r w:rsidRPr="004F2C82">
        <w:rPr>
          <w:rFonts w:ascii="Times New Roman" w:hAnsi="Times New Roman" w:cs="Times New Roman"/>
          <w:bCs/>
          <w:iCs/>
        </w:rPr>
        <w:t>Рисунок 2 – Группы работников по категориям</w:t>
      </w:r>
    </w:p>
    <w:p w:rsidR="008F74D0" w:rsidRPr="004F2C82" w:rsidRDefault="008F74D0" w:rsidP="006828AA">
      <w:pPr>
        <w:spacing w:after="0" w:line="240" w:lineRule="auto"/>
        <w:ind w:firstLine="567"/>
        <w:jc w:val="both"/>
        <w:rPr>
          <w:rFonts w:ascii="Times New Roman" w:hAnsi="Times New Roman" w:cs="Times New Roman"/>
        </w:rPr>
      </w:pPr>
    </w:p>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Группы работников различают и по квалификации, что представлено на рисунке 3.</w:t>
      </w:r>
    </w:p>
    <w:p w:rsidR="00526AB6" w:rsidRPr="004F2C82" w:rsidRDefault="00526AB6" w:rsidP="006828AA">
      <w:pPr>
        <w:spacing w:after="0" w:line="240" w:lineRule="auto"/>
        <w:ind w:firstLine="567"/>
        <w:jc w:val="both"/>
        <w:rPr>
          <w:rFonts w:ascii="Times New Roman" w:hAnsi="Times New Roman" w:cs="Times New Roman"/>
        </w:rPr>
      </w:pP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825511" cy="1285670"/>
            <wp:effectExtent l="19050" t="19050" r="13189" b="9730"/>
            <wp:docPr id="1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0860" cy="1292424"/>
                    </a:xfrm>
                    <a:prstGeom prst="rect">
                      <a:avLst/>
                    </a:prstGeom>
                    <a:noFill/>
                    <a:ln>
                      <a:solidFill>
                        <a:sysClr val="windowText" lastClr="000000"/>
                      </a:solidFill>
                    </a:ln>
                  </pic:spPr>
                </pic:pic>
              </a:graphicData>
            </a:graphic>
          </wp:inline>
        </w:drawing>
      </w:r>
    </w:p>
    <w:p w:rsidR="00526AB6" w:rsidRDefault="00526AB6" w:rsidP="008B4FC3">
      <w:pPr>
        <w:autoSpaceDE w:val="0"/>
        <w:autoSpaceDN w:val="0"/>
        <w:spacing w:after="0" w:line="240" w:lineRule="auto"/>
        <w:jc w:val="center"/>
        <w:rPr>
          <w:rFonts w:ascii="Times New Roman" w:hAnsi="Times New Roman" w:cs="Times New Roman"/>
          <w:bCs/>
          <w:iCs/>
        </w:rPr>
      </w:pPr>
    </w:p>
    <w:p w:rsidR="008F74D0" w:rsidRPr="004F2C82" w:rsidRDefault="008F74D0" w:rsidP="008B4FC3">
      <w:pPr>
        <w:autoSpaceDE w:val="0"/>
        <w:autoSpaceDN w:val="0"/>
        <w:spacing w:after="0" w:line="240" w:lineRule="auto"/>
        <w:jc w:val="center"/>
        <w:rPr>
          <w:rFonts w:ascii="Times New Roman" w:hAnsi="Times New Roman" w:cs="Times New Roman"/>
          <w:bCs/>
          <w:iCs/>
        </w:rPr>
      </w:pPr>
      <w:r w:rsidRPr="004F2C82">
        <w:rPr>
          <w:rFonts w:ascii="Times New Roman" w:hAnsi="Times New Roman" w:cs="Times New Roman"/>
          <w:bCs/>
          <w:iCs/>
        </w:rPr>
        <w:t>Рисунок 3 – Группы работников по квалификации</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Также применяют и другие виды классификации: по отношению к собственности, по характеру трудовых отношений, по полу, возрасту, стажу работы и т.д. [1, с. 242]</w:t>
      </w:r>
      <w:r w:rsidR="00526AB6">
        <w:rPr>
          <w:rFonts w:ascii="Times New Roman" w:hAnsi="Times New Roman" w:cs="Times New Roman"/>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для грамотного анализа использования трудовых ресурсов, необходимо анализировать их по ряду перечисленных выше признаков. Помимо них, персонал предприятия разделяется в зависимости от уровня его участия в производственных процессах. Данная классификация разделяет трудовые ресурсы предприятия на две группы:</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промышленно-производственный персонал, к которому относятся такие группы работников, непосредственно связанных с производством и его обслуживанием;</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непромышленный персонал, под которым подразумевается персонал организации, несвязанный с производством и его обслуживанием, к данной группе ресурсов можно отнести работников жилищно-коммунального хозяйства, детских и врачебно-санитарных учреждений, принадлежащих предприятию [2, c. 24].</w:t>
      </w:r>
    </w:p>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Для оценки эффективности использования трудовых ресурсов применяют количественные показатели. Данные показатели характеризую как общие, так и частные результаты трудовой деятельности, они ориентированы на предоставление информации об уровне занятости персонала предприятия, его эффективности, объемов выполненной работы [3, c. 276]. Анализ использования трудовых ресурсов проводится на всех уровнях общественного производства (Рис. 4).</w:t>
      </w:r>
    </w:p>
    <w:p w:rsidR="00526AB6" w:rsidRPr="004F2C82" w:rsidRDefault="00526AB6" w:rsidP="006828AA">
      <w:pPr>
        <w:spacing w:after="0" w:line="240" w:lineRule="auto"/>
        <w:ind w:firstLine="567"/>
        <w:jc w:val="both"/>
        <w:rPr>
          <w:rFonts w:ascii="Times New Roman" w:hAnsi="Times New Roman" w:cs="Times New Roman"/>
        </w:rPr>
      </w:pP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728796" cy="903512"/>
            <wp:effectExtent l="19050" t="19050" r="14654" b="10888"/>
            <wp:docPr id="1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40916" cy="905828"/>
                    </a:xfrm>
                    <a:prstGeom prst="rect">
                      <a:avLst/>
                    </a:prstGeom>
                    <a:noFill/>
                    <a:ln>
                      <a:solidFill>
                        <a:sysClr val="windowText" lastClr="000000"/>
                      </a:solidFill>
                    </a:ln>
                  </pic:spPr>
                </pic:pic>
              </a:graphicData>
            </a:graphic>
          </wp:inline>
        </w:drawing>
      </w:r>
    </w:p>
    <w:p w:rsidR="00526AB6" w:rsidRDefault="00526AB6" w:rsidP="008B4FC3">
      <w:pPr>
        <w:autoSpaceDE w:val="0"/>
        <w:autoSpaceDN w:val="0"/>
        <w:spacing w:after="0" w:line="240" w:lineRule="auto"/>
        <w:jc w:val="center"/>
        <w:rPr>
          <w:rFonts w:ascii="Times New Roman" w:hAnsi="Times New Roman" w:cs="Times New Roman"/>
          <w:bCs/>
          <w:iCs/>
        </w:rPr>
      </w:pPr>
    </w:p>
    <w:p w:rsidR="008F74D0" w:rsidRPr="004F2C82" w:rsidRDefault="008F74D0" w:rsidP="008B4FC3">
      <w:pPr>
        <w:autoSpaceDE w:val="0"/>
        <w:autoSpaceDN w:val="0"/>
        <w:spacing w:after="0" w:line="240" w:lineRule="auto"/>
        <w:jc w:val="center"/>
        <w:rPr>
          <w:rFonts w:ascii="Times New Roman" w:hAnsi="Times New Roman" w:cs="Times New Roman"/>
          <w:bCs/>
          <w:iCs/>
        </w:rPr>
      </w:pPr>
      <w:r w:rsidRPr="004F2C82">
        <w:rPr>
          <w:rFonts w:ascii="Times New Roman" w:hAnsi="Times New Roman" w:cs="Times New Roman"/>
          <w:bCs/>
          <w:iCs/>
        </w:rPr>
        <w:t>Рисунок 4 – Уровни оценки эффективности трудовых ресурсов</w:t>
      </w:r>
    </w:p>
    <w:p w:rsidR="008F74D0" w:rsidRPr="004F2C82" w:rsidRDefault="008F74D0" w:rsidP="006828AA">
      <w:pPr>
        <w:spacing w:after="0" w:line="240" w:lineRule="auto"/>
        <w:ind w:firstLine="567"/>
        <w:jc w:val="both"/>
        <w:rPr>
          <w:rFonts w:ascii="Times New Roman" w:hAnsi="Times New Roman" w:cs="Times New Roman"/>
        </w:rPr>
      </w:pPr>
    </w:p>
    <w:p w:rsidR="008F74D0" w:rsidRPr="00D74F1B" w:rsidRDefault="008F74D0" w:rsidP="006828AA">
      <w:pPr>
        <w:spacing w:after="0" w:line="240" w:lineRule="auto"/>
        <w:ind w:firstLine="567"/>
        <w:jc w:val="both"/>
        <w:rPr>
          <w:rFonts w:ascii="Times New Roman" w:hAnsi="Times New Roman" w:cs="Times New Roman"/>
          <w:spacing w:val="-2"/>
        </w:rPr>
      </w:pPr>
      <w:r w:rsidRPr="00D74F1B">
        <w:rPr>
          <w:rFonts w:ascii="Times New Roman" w:hAnsi="Times New Roman" w:cs="Times New Roman"/>
          <w:spacing w:val="-2"/>
        </w:rPr>
        <w:t xml:space="preserve">Рассмотрим пути оптимизации кадровой политики на примере ООО «Максиформ» </w:t>
      </w:r>
      <w:r w:rsidR="00526AB6" w:rsidRPr="00D74F1B">
        <w:rPr>
          <w:rFonts w:ascii="Times New Roman" w:hAnsi="Times New Roman" w:cs="Times New Roman"/>
          <w:spacing w:val="-2"/>
        </w:rPr>
        <w:t>–</w:t>
      </w:r>
      <w:r w:rsidRPr="00D74F1B">
        <w:rPr>
          <w:rFonts w:ascii="Times New Roman" w:hAnsi="Times New Roman" w:cs="Times New Roman"/>
          <w:spacing w:val="-2"/>
        </w:rPr>
        <w:t>одного из крупнейших комплексов по производству стеклопакетов на территории Центральной России. На сегодняшний день модернизированные по последнему слову техники, современные линии позволяют выпускать 5500 стеклопакетов в сутки. Как показали исследования имущество ООО «Максиформ» растет в отчетном году, в структуре баланса компании преобладают оборотные активы компании, в которых 72,2% приходится на запасы и 26,6% на дебиторскую задолженность, запасы увеличились на 29,52%, а дебиторская задолженность снизилась на 10222 тыс. руб.</w:t>
      </w:r>
      <w:r w:rsidR="006828AA" w:rsidRPr="00D74F1B">
        <w:rPr>
          <w:rFonts w:ascii="Times New Roman" w:hAnsi="Times New Roman" w:cs="Times New Roman"/>
          <w:spacing w:val="-2"/>
        </w:rPr>
        <w:t xml:space="preserve"> </w:t>
      </w:r>
      <w:r w:rsidRPr="00D74F1B">
        <w:rPr>
          <w:rFonts w:ascii="Times New Roman" w:hAnsi="Times New Roman" w:cs="Times New Roman"/>
          <w:spacing w:val="-2"/>
        </w:rPr>
        <w:t>Анализ выручки от продаж показал рост на 6,07%</w:t>
      </w:r>
      <w:r w:rsidR="006828AA" w:rsidRPr="00D74F1B">
        <w:rPr>
          <w:rFonts w:ascii="Times New Roman" w:hAnsi="Times New Roman" w:cs="Times New Roman"/>
          <w:spacing w:val="-2"/>
        </w:rPr>
        <w:t xml:space="preserve"> </w:t>
      </w:r>
      <w:r w:rsidRPr="00D74F1B">
        <w:rPr>
          <w:rFonts w:ascii="Times New Roman" w:hAnsi="Times New Roman" w:cs="Times New Roman"/>
          <w:spacing w:val="-2"/>
        </w:rPr>
        <w:t xml:space="preserve">по сравнению с прошлогодними показателями, себестоимость услуг предприятия также растет (на 5,86% увеличение). </w:t>
      </w:r>
      <w:r w:rsidR="00526AB6" w:rsidRPr="00D74F1B">
        <w:rPr>
          <w:rFonts w:ascii="Times New Roman" w:hAnsi="Times New Roman" w:cs="Times New Roman"/>
          <w:spacing w:val="-2"/>
        </w:rPr>
        <w:t xml:space="preserve">          </w:t>
      </w:r>
      <w:r w:rsidRPr="00D74F1B">
        <w:rPr>
          <w:rFonts w:ascii="Times New Roman" w:hAnsi="Times New Roman" w:cs="Times New Roman"/>
          <w:spacing w:val="-2"/>
        </w:rPr>
        <w:t>В связи с этим, валовая прибыль ООО «Максиформ» выросла на 8,95% и составила 41123 тыс. руб.</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Исследования динамики и структуры персонала ООО «Максиформ» показали сокращение численности работников, при этом ежегодно преобладающей долей персонала считаются рабочие. Анализ показателей стажа персонала позволил выявить, что 50% всех сотрудников работают в компании в течение 1-3 лет, 33,3% сотрудников работают на предприятии достаточно давно, а именно стаж их работы составляет более 3 лет. 16,7% сотрудников имеет стаж работы на предприятии менее 1 года, таким образом, можно говорить о достаточно устойчивом кадровом составе в организации. Более 85% всех сотрудников находится в средней возрастной группе, следовательно, их общий стаж работы достаточно высокий, они ответственно относятся к порученным заданиям и характеризуются высокой продуктивностью. Данная возрастная группа не склонна к переходу в другие организации, поскольку при удовлетворительных условиях труда они останутся верными организации, т.к. характеризуются стабильностью.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Темпы роста производительности труда в ООО «Максиформ» растут более высокими темпами, нежели заработная плата, что является положительном моментом в деятельности организации, при этом в 2020 г. наблюдается сокращение темпов роста производительности труда, что в итоге может привести к негативным последствиям в организации. Организация использует свои трудовые ресурсы не в полную силу, количество отработанных дней за исследуемый период увеличилось на 0,24%, численность отработанных часов сократилась на 1,04%. Наибольшее изменение на использование фонда рабочего времени дало сокращение численности персонала.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Данные о коэффициенте подчиненности указывают на нагрузку на управленческий состав, численности управляющего состава в ООО «Максиформ» недостаточно.</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в ходе предложенных мероприятий в ООО «Максиформ» предлагается:</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изменить действующую структуру управления, добавив в нее новые управляющие должности;</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повысить уровень заработной платы сотрудников, добавить систему премирования;</w:t>
      </w:r>
    </w:p>
    <w:p w:rsidR="008F74D0" w:rsidRPr="004F2C82" w:rsidRDefault="00526AB6" w:rsidP="00526AB6">
      <w:pPr>
        <w:spacing w:after="0" w:line="240" w:lineRule="auto"/>
        <w:ind w:firstLine="567"/>
        <w:contextualSpacing/>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проводить корпоративные мероприятия для сближения коллектива и повышения их нематериальной мотивации.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Рассчитаем экономическую эффективность от предложенных мероприятий связанных с организационными изменениями (таблица 1). </w:t>
      </w:r>
    </w:p>
    <w:p w:rsidR="00526AB6" w:rsidRDefault="00526AB6" w:rsidP="00526AB6">
      <w:pPr>
        <w:autoSpaceDE w:val="0"/>
        <w:autoSpaceDN w:val="0"/>
        <w:spacing w:after="0" w:line="240" w:lineRule="auto"/>
        <w:rPr>
          <w:rFonts w:ascii="Times New Roman" w:hAnsi="Times New Roman" w:cs="Times New Roman"/>
        </w:rPr>
      </w:pPr>
    </w:p>
    <w:p w:rsidR="00526AB6" w:rsidRDefault="008F74D0" w:rsidP="008B4FC3">
      <w:pPr>
        <w:autoSpaceDE w:val="0"/>
        <w:autoSpaceDN w:val="0"/>
        <w:spacing w:after="0" w:line="240" w:lineRule="auto"/>
        <w:jc w:val="center"/>
        <w:rPr>
          <w:rFonts w:ascii="Times New Roman" w:hAnsi="Times New Roman" w:cs="Times New Roman"/>
          <w:bCs/>
        </w:rPr>
      </w:pPr>
      <w:r w:rsidRPr="004F2C82">
        <w:rPr>
          <w:rFonts w:ascii="Times New Roman" w:hAnsi="Times New Roman" w:cs="Times New Roman"/>
        </w:rPr>
        <w:t>Таблица 1</w:t>
      </w:r>
      <w:r w:rsidR="00526AB6">
        <w:rPr>
          <w:rFonts w:ascii="Times New Roman" w:hAnsi="Times New Roman" w:cs="Times New Roman"/>
        </w:rPr>
        <w:t xml:space="preserve"> – </w:t>
      </w:r>
      <w:r w:rsidRPr="00526AB6">
        <w:rPr>
          <w:rFonts w:ascii="Times New Roman" w:hAnsi="Times New Roman" w:cs="Times New Roman"/>
          <w:bCs/>
        </w:rPr>
        <w:t xml:space="preserve">Оценка предлагаемой организационной структуры управления </w:t>
      </w:r>
    </w:p>
    <w:p w:rsidR="008F74D0" w:rsidRDefault="008F74D0" w:rsidP="008B4FC3">
      <w:pPr>
        <w:autoSpaceDE w:val="0"/>
        <w:autoSpaceDN w:val="0"/>
        <w:spacing w:after="0" w:line="240" w:lineRule="auto"/>
        <w:jc w:val="center"/>
        <w:rPr>
          <w:rFonts w:ascii="Times New Roman" w:hAnsi="Times New Roman" w:cs="Times New Roman"/>
          <w:bCs/>
        </w:rPr>
      </w:pPr>
      <w:r w:rsidRPr="00526AB6">
        <w:rPr>
          <w:rFonts w:ascii="Times New Roman" w:hAnsi="Times New Roman" w:cs="Times New Roman"/>
          <w:bCs/>
        </w:rPr>
        <w:t>ООО «Максиформ»</w:t>
      </w:r>
    </w:p>
    <w:p w:rsidR="00526AB6" w:rsidRPr="00526AB6" w:rsidRDefault="00526AB6" w:rsidP="008B4FC3">
      <w:pPr>
        <w:autoSpaceDE w:val="0"/>
        <w:autoSpaceDN w:val="0"/>
        <w:spacing w:after="0" w:line="240" w:lineRule="auto"/>
        <w:jc w:val="center"/>
        <w:rPr>
          <w:rFonts w:ascii="Times New Roman" w:hAnsi="Times New Roman" w:cs="Times New Roman"/>
          <w:bCs/>
        </w:rPr>
      </w:pPr>
    </w:p>
    <w:tbl>
      <w:tblPr>
        <w:tblStyle w:val="a3"/>
        <w:tblW w:w="9072" w:type="dxa"/>
        <w:tblInd w:w="28" w:type="dxa"/>
        <w:tblLayout w:type="fixed"/>
        <w:tblCellMar>
          <w:left w:w="28" w:type="dxa"/>
          <w:right w:w="28" w:type="dxa"/>
        </w:tblCellMar>
        <w:tblLook w:val="04A0"/>
      </w:tblPr>
      <w:tblGrid>
        <w:gridCol w:w="4962"/>
        <w:gridCol w:w="1370"/>
        <w:gridCol w:w="1370"/>
        <w:gridCol w:w="1370"/>
      </w:tblGrid>
      <w:tr w:rsidR="008F74D0" w:rsidRPr="004F2C82" w:rsidTr="00526AB6">
        <w:trPr>
          <w:trHeight w:val="830"/>
        </w:trPr>
        <w:tc>
          <w:tcPr>
            <w:tcW w:w="4962"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Показатель</w:t>
            </w:r>
          </w:p>
        </w:tc>
        <w:tc>
          <w:tcPr>
            <w:tcW w:w="1370" w:type="dxa"/>
            <w:vAlign w:val="center"/>
          </w:tcPr>
          <w:p w:rsidR="00D74F1B"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 xml:space="preserve">До </w:t>
            </w:r>
          </w:p>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реализации мероприятий</w:t>
            </w:r>
          </w:p>
        </w:tc>
        <w:tc>
          <w:tcPr>
            <w:tcW w:w="1370" w:type="dxa"/>
            <w:vAlign w:val="center"/>
          </w:tcPr>
          <w:p w:rsidR="00D74F1B"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 xml:space="preserve">После </w:t>
            </w:r>
          </w:p>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реализации мероприятий</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Абсолютное отклонение (+/-)</w:t>
            </w:r>
          </w:p>
        </w:tc>
      </w:tr>
      <w:tr w:rsidR="008F74D0" w:rsidRPr="004F2C82" w:rsidTr="00526AB6">
        <w:trPr>
          <w:trHeight w:val="278"/>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Среднесписочная численность работников, чел.</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234"/>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Руководящий состав, чел.</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4</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12</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8</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 xml:space="preserve">Доля руководящего состава в общей численности работников, % </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4,08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12,24</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8,16</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Число рабочих и специалистов, чел.</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94</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86</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-8</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Количество уровней управления</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3</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2</w:t>
            </w:r>
          </w:p>
        </w:tc>
      </w:tr>
      <w:tr w:rsidR="008F74D0" w:rsidRPr="004F2C82" w:rsidTr="00526AB6">
        <w:trPr>
          <w:trHeight w:val="254"/>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Количество подразделений</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3</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3</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Выручка предприятия, тыс. руб.</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585880</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585880</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Число уволившихся сотрудников, чел.</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234"/>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Коэффициент подчиненности</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23,5</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7,17</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-16,33</w:t>
            </w:r>
          </w:p>
        </w:tc>
      </w:tr>
      <w:tr w:rsidR="008F74D0" w:rsidRPr="004F2C82" w:rsidTr="00526AB6">
        <w:trPr>
          <w:trHeight w:val="131"/>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Коэффициент структурной напряженности</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0,98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0,98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254"/>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Текучесть кадров, %</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9,18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9,18</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526AB6">
        <w:trPr>
          <w:trHeight w:val="96"/>
        </w:trPr>
        <w:tc>
          <w:tcPr>
            <w:tcW w:w="4962" w:type="dxa"/>
            <w:vAlign w:val="center"/>
          </w:tcPr>
          <w:p w:rsidR="008F74D0" w:rsidRPr="004F2C82" w:rsidRDefault="008F74D0" w:rsidP="00526AB6">
            <w:pPr>
              <w:autoSpaceDE w:val="0"/>
              <w:autoSpaceDN w:val="0"/>
              <w:ind w:left="57" w:right="57"/>
              <w:jc w:val="both"/>
              <w:rPr>
                <w:rFonts w:ascii="Times New Roman" w:hAnsi="Times New Roman" w:cs="Times New Roman"/>
              </w:rPr>
            </w:pPr>
            <w:r w:rsidRPr="004F2C82">
              <w:rPr>
                <w:rFonts w:ascii="Times New Roman" w:hAnsi="Times New Roman" w:cs="Times New Roman"/>
              </w:rPr>
              <w:t>Эффективность управленческого персонала, тыс. руб./чел.</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146470</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48816,67</w:t>
            </w:r>
          </w:p>
        </w:tc>
        <w:tc>
          <w:tcPr>
            <w:tcW w:w="137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-97653,33</w:t>
            </w:r>
          </w:p>
        </w:tc>
      </w:tr>
    </w:tbl>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Таким образом, можно указать на увеличение доли руководящего состава с 4,08% до 12,24%, таким образом можно говорить об использовании кадрового потенциала ООО «Максиформ». Количество звеньев управления увеличилось с 3 до 5, что на 66,67% выше, в связи с чем можно указать на снижение коэффициента подчиненности – ранее в организации наблюдался избыток сотрудников на одного руководителя (ранее показатель составлял 23,5 чел. на руководителя при норме в не более 7 чел.), после внедрения изменений в организационной структуре коэффициент снизился до нормативного значения, теперь на одного руководителя приходится 7,17 чел. в подчинении. Данная динамика говорит о снижении нагрузки на управленческий состав. В прошлых условиях руководители имели крайнюю степень переутомления, вопросы на производстве решались медленно, был большой поток недовольства от сотрудников. При этом обязанности были плохо проделегированы – под высшим руководством сразу находилось низшее, что осложняло коммуникацию и затрудняло руководителям ООО «Максиформ» в принятии управленческих решений. После изменения в организационной структуре данные проблемы были полностью решены (Рис. 1).</w:t>
      </w:r>
    </w:p>
    <w:p w:rsidR="00D74F1B" w:rsidRPr="004F2C82" w:rsidRDefault="00D74F1B" w:rsidP="006828AA">
      <w:pPr>
        <w:spacing w:after="0" w:line="240" w:lineRule="auto"/>
        <w:ind w:firstLine="567"/>
        <w:jc w:val="both"/>
        <w:rPr>
          <w:rFonts w:ascii="Times New Roman" w:hAnsi="Times New Roman" w:cs="Times New Roman"/>
        </w:rPr>
      </w:pP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noProof/>
          <w:lang w:eastAsia="ru-RU"/>
        </w:rPr>
        <w:drawing>
          <wp:inline distT="0" distB="0" distL="0" distR="0">
            <wp:extent cx="4412273" cy="2004646"/>
            <wp:effectExtent l="19050" t="0" r="26377" b="0"/>
            <wp:docPr id="143"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3"/>
              </a:graphicData>
            </a:graphic>
          </wp:inline>
        </w:drawing>
      </w:r>
    </w:p>
    <w:p w:rsidR="00D74F1B" w:rsidRDefault="00D74F1B" w:rsidP="008B4FC3">
      <w:pPr>
        <w:autoSpaceDE w:val="0"/>
        <w:autoSpaceDN w:val="0"/>
        <w:spacing w:after="0" w:line="240" w:lineRule="auto"/>
        <w:jc w:val="center"/>
        <w:rPr>
          <w:rFonts w:ascii="Times New Roman" w:hAnsi="Times New Roman" w:cs="Times New Roman"/>
        </w:rPr>
      </w:pPr>
    </w:p>
    <w:p w:rsidR="00D74F1B"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rPr>
        <w:t xml:space="preserve">Рисунок 1 – Динамика коэффициента подчиненности после изменения </w:t>
      </w: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rPr>
        <w:t>организационной структуры ООО «Максиформ»</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Эффективность управленческого персонала ООО «Максиформ» сократилась на 97653,33 тыс. руб., однако по-прежнему осталась на высокой отметке. Следовательно, после изменения организационной структуры предприятия эффективность управления в ООО «Максиформ» осталась крайне высокой. Рассмотрим технико-экономические показатели эффективности деятельности после использования предложенных мероприятий (Таблица 2).</w:t>
      </w:r>
    </w:p>
    <w:p w:rsidR="00D74F1B" w:rsidRDefault="00D74F1B" w:rsidP="00D74F1B">
      <w:pPr>
        <w:autoSpaceDE w:val="0"/>
        <w:autoSpaceDN w:val="0"/>
        <w:spacing w:after="0" w:line="240" w:lineRule="auto"/>
        <w:jc w:val="center"/>
        <w:rPr>
          <w:rFonts w:ascii="Times New Roman" w:hAnsi="Times New Roman" w:cs="Times New Roman"/>
        </w:rPr>
      </w:pPr>
    </w:p>
    <w:p w:rsidR="00D74F1B" w:rsidRDefault="008F74D0" w:rsidP="008B4FC3">
      <w:pPr>
        <w:autoSpaceDE w:val="0"/>
        <w:autoSpaceDN w:val="0"/>
        <w:spacing w:after="0" w:line="240" w:lineRule="auto"/>
        <w:jc w:val="center"/>
        <w:rPr>
          <w:rFonts w:ascii="Times New Roman" w:hAnsi="Times New Roman" w:cs="Times New Roman"/>
          <w:bCs/>
        </w:rPr>
      </w:pPr>
      <w:r w:rsidRPr="004F2C82">
        <w:rPr>
          <w:rFonts w:ascii="Times New Roman" w:hAnsi="Times New Roman" w:cs="Times New Roman"/>
        </w:rPr>
        <w:t>Таблица 2</w:t>
      </w:r>
      <w:r w:rsidR="00D74F1B">
        <w:rPr>
          <w:rFonts w:ascii="Times New Roman" w:hAnsi="Times New Roman" w:cs="Times New Roman"/>
        </w:rPr>
        <w:t xml:space="preserve"> – </w:t>
      </w:r>
      <w:r w:rsidRPr="00D74F1B">
        <w:rPr>
          <w:rFonts w:ascii="Times New Roman" w:hAnsi="Times New Roman" w:cs="Times New Roman"/>
          <w:bCs/>
        </w:rPr>
        <w:t xml:space="preserve">Изменение технико-экономических показатели ООО «Максиформ» </w:t>
      </w:r>
    </w:p>
    <w:p w:rsidR="008F74D0" w:rsidRDefault="008F74D0" w:rsidP="008B4FC3">
      <w:pPr>
        <w:autoSpaceDE w:val="0"/>
        <w:autoSpaceDN w:val="0"/>
        <w:spacing w:after="0" w:line="240" w:lineRule="auto"/>
        <w:jc w:val="center"/>
        <w:rPr>
          <w:rFonts w:ascii="Times New Roman" w:hAnsi="Times New Roman" w:cs="Times New Roman"/>
          <w:bCs/>
        </w:rPr>
      </w:pPr>
      <w:r w:rsidRPr="00D74F1B">
        <w:rPr>
          <w:rFonts w:ascii="Times New Roman" w:hAnsi="Times New Roman" w:cs="Times New Roman"/>
          <w:bCs/>
        </w:rPr>
        <w:t>под влиянием предложенных мероприятий</w:t>
      </w:r>
    </w:p>
    <w:p w:rsidR="00D74F1B" w:rsidRPr="004F2C82" w:rsidRDefault="00D74F1B" w:rsidP="008B4FC3">
      <w:pPr>
        <w:autoSpaceDE w:val="0"/>
        <w:autoSpaceDN w:val="0"/>
        <w:spacing w:after="0" w:line="240" w:lineRule="auto"/>
        <w:jc w:val="center"/>
        <w:rPr>
          <w:rFonts w:ascii="Times New Roman" w:hAnsi="Times New Roman" w:cs="Times New Roman"/>
          <w:b/>
          <w:bCs/>
        </w:rPr>
      </w:pPr>
    </w:p>
    <w:tbl>
      <w:tblPr>
        <w:tblStyle w:val="a3"/>
        <w:tblW w:w="9077" w:type="dxa"/>
        <w:tblLayout w:type="fixed"/>
        <w:tblCellMar>
          <w:left w:w="0" w:type="dxa"/>
          <w:right w:w="28" w:type="dxa"/>
        </w:tblCellMar>
        <w:tblLook w:val="04A0"/>
      </w:tblPr>
      <w:tblGrid>
        <w:gridCol w:w="4400"/>
        <w:gridCol w:w="1559"/>
        <w:gridCol w:w="1559"/>
        <w:gridCol w:w="1559"/>
      </w:tblGrid>
      <w:tr w:rsidR="008F74D0" w:rsidRPr="004F2C82" w:rsidTr="00D74F1B">
        <w:trPr>
          <w:trHeight w:val="838"/>
        </w:trPr>
        <w:tc>
          <w:tcPr>
            <w:tcW w:w="4400"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Показатель</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До реализации мероприятий</w:t>
            </w:r>
          </w:p>
        </w:tc>
        <w:tc>
          <w:tcPr>
            <w:tcW w:w="1559" w:type="dxa"/>
            <w:vAlign w:val="center"/>
          </w:tcPr>
          <w:p w:rsidR="00D74F1B"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 xml:space="preserve">После </w:t>
            </w:r>
          </w:p>
          <w:p w:rsidR="00D74F1B"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 xml:space="preserve">реализации </w:t>
            </w:r>
          </w:p>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мероприятий</w:t>
            </w:r>
          </w:p>
        </w:tc>
        <w:tc>
          <w:tcPr>
            <w:tcW w:w="1559" w:type="dxa"/>
            <w:vAlign w:val="center"/>
          </w:tcPr>
          <w:p w:rsidR="00D74F1B"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 xml:space="preserve">Абсолютное отклонение </w:t>
            </w:r>
          </w:p>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Объем реализации товаров, тыс. руб.</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eastAsia="Times New Roman" w:hAnsi="Times New Roman" w:cs="Times New Roman"/>
                <w:lang w:eastAsia="ru-RU"/>
              </w:rPr>
              <w:t>585880</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698023,32</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112143,32</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Себестоимость, тыс. руб.</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eastAsia="Times New Roman" w:hAnsi="Times New Roman" w:cs="Times New Roman"/>
                <w:lang w:eastAsia="ru-RU"/>
              </w:rPr>
              <w:t>544757</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567636,79</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22879,8</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Прибыль от реализации, тыс. руб.</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eastAsia="Times New Roman" w:hAnsi="Times New Roman" w:cs="Times New Roman"/>
                <w:lang w:eastAsia="ru-RU"/>
              </w:rPr>
              <w:t>12006</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70386,53</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58380,5</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ФОТ, тыс. руб.</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12824</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23068,69</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10244,7</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Средняя ежемесячная заработная плата, руб.</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10905</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19617</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8712</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Численность работников, чел.</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98</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98</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0</w:t>
            </w:r>
          </w:p>
        </w:tc>
      </w:tr>
      <w:tr w:rsidR="008F74D0" w:rsidRPr="004F2C82" w:rsidTr="00D74F1B">
        <w:trPr>
          <w:trHeight w:val="259"/>
        </w:trPr>
        <w:tc>
          <w:tcPr>
            <w:tcW w:w="4400" w:type="dxa"/>
            <w:vAlign w:val="center"/>
          </w:tcPr>
          <w:p w:rsidR="008F74D0" w:rsidRPr="004F2C82" w:rsidRDefault="008F74D0" w:rsidP="00D74F1B">
            <w:pPr>
              <w:autoSpaceDE w:val="0"/>
              <w:autoSpaceDN w:val="0"/>
              <w:ind w:left="57"/>
              <w:jc w:val="both"/>
              <w:rPr>
                <w:rFonts w:ascii="Times New Roman" w:hAnsi="Times New Roman" w:cs="Times New Roman"/>
              </w:rPr>
            </w:pPr>
            <w:r w:rsidRPr="004F2C82">
              <w:rPr>
                <w:rFonts w:ascii="Times New Roman" w:hAnsi="Times New Roman" w:cs="Times New Roman"/>
              </w:rPr>
              <w:t>Прои</w:t>
            </w:r>
            <w:r w:rsidR="00D74F1B">
              <w:rPr>
                <w:rFonts w:ascii="Times New Roman" w:hAnsi="Times New Roman" w:cs="Times New Roman"/>
              </w:rPr>
              <w:t>зводительность труда, тыс. руб.</w:t>
            </w:r>
            <w:r w:rsidRPr="004F2C82">
              <w:rPr>
                <w:rFonts w:ascii="Times New Roman" w:hAnsi="Times New Roman" w:cs="Times New Roman"/>
              </w:rPr>
              <w:t>/чел</w:t>
            </w:r>
            <w:r w:rsidR="00D74F1B">
              <w:rPr>
                <w:rFonts w:ascii="Times New Roman" w:hAnsi="Times New Roman" w:cs="Times New Roman"/>
              </w:rPr>
              <w:t>.</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5978,37</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7122,69</w:t>
            </w:r>
          </w:p>
        </w:tc>
        <w:tc>
          <w:tcPr>
            <w:tcW w:w="1559" w:type="dxa"/>
            <w:vAlign w:val="center"/>
          </w:tcPr>
          <w:p w:rsidR="008F74D0" w:rsidRPr="004F2C82" w:rsidRDefault="008F74D0" w:rsidP="008B4FC3">
            <w:pPr>
              <w:autoSpaceDE w:val="0"/>
              <w:autoSpaceDN w:val="0"/>
              <w:jc w:val="center"/>
              <w:rPr>
                <w:rFonts w:ascii="Times New Roman" w:hAnsi="Times New Roman" w:cs="Times New Roman"/>
              </w:rPr>
            </w:pPr>
            <w:r w:rsidRPr="004F2C82">
              <w:rPr>
                <w:rFonts w:ascii="Times New Roman" w:hAnsi="Times New Roman" w:cs="Times New Roman"/>
              </w:rPr>
              <w:t>1144,32</w:t>
            </w:r>
          </w:p>
        </w:tc>
      </w:tr>
    </w:tbl>
    <w:p w:rsidR="00D74F1B" w:rsidRDefault="00D74F1B" w:rsidP="006828AA">
      <w:pPr>
        <w:spacing w:after="0" w:line="240" w:lineRule="auto"/>
        <w:ind w:firstLine="567"/>
        <w:jc w:val="both"/>
        <w:rPr>
          <w:rFonts w:ascii="Times New Roman" w:hAnsi="Times New Roman" w:cs="Times New Roman"/>
          <w:bCs/>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Cs/>
        </w:rPr>
        <w:t xml:space="preserve">Таким образом, в результате изменения организационной структуры управления </w:t>
      </w:r>
      <w:r w:rsidRPr="004F2C82">
        <w:rPr>
          <w:rFonts w:ascii="Times New Roman" w:hAnsi="Times New Roman" w:cs="Times New Roman"/>
        </w:rPr>
        <w:t>ООО «Максиформ» и повышения заработной платы сотрудников получено увеличение производительности труда на 12,31% пропорционально росту выручки организации (Рис. 2).</w:t>
      </w:r>
    </w:p>
    <w:p w:rsidR="008F74D0" w:rsidRPr="004F2C82" w:rsidRDefault="008F74D0" w:rsidP="008B4FC3">
      <w:pPr>
        <w:autoSpaceDE w:val="0"/>
        <w:autoSpaceDN w:val="0"/>
        <w:spacing w:after="0" w:line="240" w:lineRule="auto"/>
        <w:jc w:val="center"/>
        <w:rPr>
          <w:rFonts w:ascii="Times New Roman" w:hAnsi="Times New Roman" w:cs="Times New Roman"/>
          <w:bCs/>
        </w:rPr>
      </w:pPr>
      <w:r w:rsidRPr="004F2C82">
        <w:rPr>
          <w:rFonts w:ascii="Times New Roman" w:hAnsi="Times New Roman" w:cs="Times New Roman"/>
          <w:bCs/>
          <w:noProof/>
          <w:lang w:eastAsia="ru-RU"/>
        </w:rPr>
        <w:drawing>
          <wp:inline distT="0" distB="0" distL="0" distR="0">
            <wp:extent cx="4442604" cy="1846053"/>
            <wp:effectExtent l="19050" t="0" r="15096" b="1797"/>
            <wp:docPr id="144"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4"/>
              </a:graphicData>
            </a:graphic>
          </wp:inline>
        </w:drawing>
      </w:r>
    </w:p>
    <w:p w:rsidR="00D74F1B" w:rsidRDefault="00D74F1B" w:rsidP="008B4FC3">
      <w:pPr>
        <w:autoSpaceDE w:val="0"/>
        <w:autoSpaceDN w:val="0"/>
        <w:spacing w:after="0" w:line="240" w:lineRule="auto"/>
        <w:jc w:val="center"/>
        <w:rPr>
          <w:rFonts w:ascii="Times New Roman" w:hAnsi="Times New Roman" w:cs="Times New Roman"/>
          <w:bCs/>
        </w:rPr>
      </w:pPr>
    </w:p>
    <w:p w:rsidR="00D74F1B"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bCs/>
        </w:rPr>
        <w:t xml:space="preserve">Рисунок 2 – Динамика производительности труда </w:t>
      </w:r>
      <w:r w:rsidRPr="004F2C82">
        <w:rPr>
          <w:rFonts w:ascii="Times New Roman" w:hAnsi="Times New Roman" w:cs="Times New Roman"/>
        </w:rPr>
        <w:t xml:space="preserve">ООО «Максиформ» </w:t>
      </w:r>
    </w:p>
    <w:p w:rsidR="008F74D0" w:rsidRPr="004F2C82" w:rsidRDefault="008F74D0" w:rsidP="008B4FC3">
      <w:pPr>
        <w:autoSpaceDE w:val="0"/>
        <w:autoSpaceDN w:val="0"/>
        <w:spacing w:after="0" w:line="240" w:lineRule="auto"/>
        <w:jc w:val="center"/>
        <w:rPr>
          <w:rFonts w:ascii="Times New Roman" w:hAnsi="Times New Roman" w:cs="Times New Roman"/>
        </w:rPr>
      </w:pPr>
      <w:r w:rsidRPr="004F2C82">
        <w:rPr>
          <w:rFonts w:ascii="Times New Roman" w:hAnsi="Times New Roman" w:cs="Times New Roman"/>
        </w:rPr>
        <w:t>под влиянием предложенных мероприятий</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Размер средней заработной платы увеличился, что привело и к росту фонда оплаты труда, он вырос на 79,89%, однако при действующих показателях прибыли организации данное нововведение экономически обосновано. </w:t>
      </w:r>
    </w:p>
    <w:p w:rsidR="008F74D0" w:rsidRPr="004F2C82" w:rsidRDefault="008F74D0"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rPr>
        <w:t xml:space="preserve">Таким образом в процессе проведенного исследования организации труда в ООО «Максиформ» были выявлены недостатки в форме низкого уровня заработной платы, плохо сконструированной системой управления, а также низкий уровень корпоративного влияния в компании. Данные недостатки привели к возникновению конфликтных ситуаций между сотрудниками и их руководителями, повысилась текучесть кадров и-за неудовлетворительного уровня оплаты труда, а на управляющих организацией лежало слишком много ответственности и полномочий, что приводило к профессиональному выгоранию высококвалифицированных кадров. </w:t>
      </w:r>
      <w:r w:rsidR="00D74F1B">
        <w:rPr>
          <w:rFonts w:ascii="Times New Roman" w:hAnsi="Times New Roman" w:cs="Times New Roman"/>
        </w:rPr>
        <w:t xml:space="preserve">            </w:t>
      </w:r>
      <w:r w:rsidRPr="004F2C82">
        <w:rPr>
          <w:rFonts w:ascii="Times New Roman" w:hAnsi="Times New Roman" w:cs="Times New Roman"/>
        </w:rPr>
        <w:t>В результате были предложены мероприятия, устраняющие все выявленные недостатки в системе организации труда. В целом в качестве рекомендаций для руководителей ООО «Максиформ» можно отметить о необходимости:</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регулярного мониторинга рынка труда с целью установления среднего уровня заработной платы; </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исследования текущего уровня удовлетворенности сотрудников от работы на предприятии; </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проводить работу с сотрудниками в процессе адаптации при возможном увольнении.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комплексе мероприятия по оптимизации организации условий труда и организации материального и морального стимулирования в ООО «Максиформ» будут способствовать не только росту производительности труда, что, безусловно, скажется на доходах предприятия и, соответственно, доходах работников, но и снизят текучесть кадров, т.е. будут способствовать стабильности производственного процесса, повышению эффективности деятельности и конкурентоспособности организации.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Экономический эффект от реализации предлагаемых мероприятий будет заключаться в следующем: </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доля управленческого персонала увеличится на 8,16%; </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коэффициент подчиненности сократится на 16,33%; </w:t>
      </w:r>
    </w:p>
    <w:p w:rsidR="008F74D0" w:rsidRPr="004F2C82" w:rsidRDefault="00D74F1B" w:rsidP="006828AA">
      <w:pPr>
        <w:spacing w:after="0" w:line="240" w:lineRule="auto"/>
        <w:ind w:firstLine="567"/>
        <w:jc w:val="both"/>
        <w:rPr>
          <w:rFonts w:ascii="Times New Roman" w:hAnsi="Times New Roman" w:cs="Times New Roman"/>
        </w:rPr>
      </w:pPr>
      <w:r>
        <w:rPr>
          <w:rFonts w:ascii="Times New Roman" w:hAnsi="Times New Roman" w:cs="Times New Roman"/>
        </w:rPr>
        <w:t>-</w:t>
      </w:r>
      <w:r w:rsidR="008F74D0" w:rsidRPr="004F2C82">
        <w:rPr>
          <w:rFonts w:ascii="Times New Roman" w:hAnsi="Times New Roman" w:cs="Times New Roman"/>
        </w:rPr>
        <w:t xml:space="preserve"> показатель эффективности управленческого труда снизится</w:t>
      </w:r>
      <w:r w:rsidR="006828AA" w:rsidRPr="004F2C82">
        <w:rPr>
          <w:rFonts w:ascii="Times New Roman" w:hAnsi="Times New Roman" w:cs="Times New Roman"/>
        </w:rPr>
        <w:t xml:space="preserve"> </w:t>
      </w:r>
      <w:r w:rsidR="008F74D0" w:rsidRPr="004F2C82">
        <w:rPr>
          <w:rFonts w:ascii="Times New Roman" w:hAnsi="Times New Roman" w:cs="Times New Roman"/>
        </w:rPr>
        <w:t>на 33,32%.</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6828AA">
      <w:pPr>
        <w:tabs>
          <w:tab w:val="left" w:pos="851"/>
        </w:tabs>
        <w:spacing w:after="0" w:line="240" w:lineRule="auto"/>
        <w:ind w:firstLine="567"/>
        <w:jc w:val="both"/>
        <w:rPr>
          <w:rFonts w:ascii="Times New Roman" w:hAnsi="Times New Roman" w:cs="Times New Roman"/>
        </w:rPr>
      </w:pPr>
      <w:r w:rsidRPr="004F2C82">
        <w:rPr>
          <w:rFonts w:ascii="Times New Roman" w:hAnsi="Times New Roman" w:cs="Times New Roman"/>
        </w:rPr>
        <w:t xml:space="preserve">1. Абдыбаева А.А. Формирование трудовых ресурсов (планирование трудовых ресурсов) в компании: мировой опыт / А.А. Абдыбаева, Г.К.Муханова. // Вузовская наука: проблемы подготовки специалистов: материалы Международной научно-практической конференции. 2019. </w:t>
      </w:r>
      <w:r w:rsidR="00D74F1B">
        <w:rPr>
          <w:rFonts w:ascii="Times New Roman" w:hAnsi="Times New Roman" w:cs="Times New Roman"/>
        </w:rPr>
        <w:t xml:space="preserve">   </w:t>
      </w:r>
      <w:r w:rsidRPr="004F2C82">
        <w:rPr>
          <w:rFonts w:ascii="Times New Roman" w:hAnsi="Times New Roman" w:cs="Times New Roman"/>
        </w:rPr>
        <w:t>С. 241-245.</w:t>
      </w:r>
    </w:p>
    <w:p w:rsidR="008F74D0" w:rsidRPr="004F2C82" w:rsidRDefault="00D74F1B" w:rsidP="006828AA">
      <w:pPr>
        <w:tabs>
          <w:tab w:val="left" w:pos="851"/>
        </w:tabs>
        <w:spacing w:after="0" w:line="240" w:lineRule="auto"/>
        <w:ind w:firstLine="567"/>
        <w:jc w:val="both"/>
        <w:rPr>
          <w:rFonts w:ascii="Times New Roman" w:hAnsi="Times New Roman" w:cs="Times New Roman"/>
        </w:rPr>
      </w:pPr>
      <w:r>
        <w:rPr>
          <w:rFonts w:ascii="Times New Roman" w:hAnsi="Times New Roman" w:cs="Times New Roman"/>
        </w:rPr>
        <w:t>2. Буздова А.З., Амальчиев А.</w:t>
      </w:r>
      <w:r w:rsidR="008F74D0" w:rsidRPr="004F2C82">
        <w:rPr>
          <w:rFonts w:ascii="Times New Roman" w:hAnsi="Times New Roman" w:cs="Times New Roman"/>
        </w:rPr>
        <w:t>Т. Формирование процесса государственного регулирования предпринимательства в условиях рыночных отношений // Известия Кабардино-Балкарского государственного аграрного университета им. В.М. Кокова. 2020. № 1(27). С. 119-122.</w:t>
      </w:r>
    </w:p>
    <w:p w:rsidR="008F74D0" w:rsidRPr="004F2C82" w:rsidRDefault="008F74D0" w:rsidP="006828AA">
      <w:pPr>
        <w:tabs>
          <w:tab w:val="left" w:pos="851"/>
        </w:tabs>
        <w:spacing w:after="0" w:line="240" w:lineRule="auto"/>
        <w:ind w:firstLine="567"/>
        <w:jc w:val="both"/>
        <w:rPr>
          <w:rFonts w:ascii="Times New Roman" w:hAnsi="Times New Roman" w:cs="Times New Roman"/>
        </w:rPr>
      </w:pPr>
      <w:r w:rsidRPr="004F2C82">
        <w:rPr>
          <w:rFonts w:ascii="Times New Roman" w:hAnsi="Times New Roman" w:cs="Times New Roman"/>
        </w:rPr>
        <w:t>3. Васильева И.В. Эффективность использования трудовых ресурсов сельскохозяйственных предприятий / И.В. Васильева, Е.Е. Можаев, А.К. Марков // Вестник Екатерининского института. 2021. № 1 (53). С. 24-32.</w:t>
      </w:r>
    </w:p>
    <w:p w:rsidR="008F74D0" w:rsidRPr="004F2C82" w:rsidRDefault="00D74F1B" w:rsidP="006828AA">
      <w:pPr>
        <w:tabs>
          <w:tab w:val="left" w:pos="851"/>
        </w:tabs>
        <w:spacing w:after="0" w:line="240" w:lineRule="auto"/>
        <w:ind w:firstLine="567"/>
        <w:jc w:val="both"/>
        <w:rPr>
          <w:rFonts w:ascii="Times New Roman" w:hAnsi="Times New Roman" w:cs="Times New Roman"/>
        </w:rPr>
      </w:pPr>
      <w:r>
        <w:rPr>
          <w:rFonts w:ascii="Times New Roman" w:hAnsi="Times New Roman" w:cs="Times New Roman"/>
        </w:rPr>
        <w:t>4. Караева Ф.Е., Дзуганова М.</w:t>
      </w:r>
      <w:r w:rsidR="008F74D0" w:rsidRPr="004F2C82">
        <w:rPr>
          <w:rFonts w:ascii="Times New Roman" w:hAnsi="Times New Roman" w:cs="Times New Roman"/>
        </w:rPr>
        <w:t>А. Инструменты стратегического анализа для разработки стратегии организации // Известия Кабардино-Балкарского государственного аграрного университета им. В.М. Кокова. 2020. № 1(27). С. 123-127.</w:t>
      </w:r>
    </w:p>
    <w:p w:rsidR="008F74D0" w:rsidRPr="004F2C82" w:rsidRDefault="008F74D0" w:rsidP="006828AA">
      <w:pPr>
        <w:tabs>
          <w:tab w:val="left" w:pos="851"/>
        </w:tabs>
        <w:spacing w:after="0" w:line="240" w:lineRule="auto"/>
        <w:ind w:firstLine="567"/>
        <w:jc w:val="both"/>
        <w:rPr>
          <w:rFonts w:ascii="Times New Roman" w:hAnsi="Times New Roman" w:cs="Times New Roman"/>
        </w:rPr>
      </w:pPr>
      <w:r w:rsidRPr="004F2C82">
        <w:rPr>
          <w:rFonts w:ascii="Times New Roman" w:hAnsi="Times New Roman" w:cs="Times New Roman"/>
        </w:rPr>
        <w:t>5. Лукашева О.Л. Анализ использования трудовых ресурсов и пути повышения произво</w:t>
      </w:r>
      <w:r w:rsidR="00D74F1B">
        <w:rPr>
          <w:rFonts w:ascii="Times New Roman" w:hAnsi="Times New Roman" w:cs="Times New Roman"/>
        </w:rPr>
        <w:t>дительности труда ЗАО «</w:t>
      </w:r>
      <w:r w:rsidRPr="004F2C82">
        <w:rPr>
          <w:rFonts w:ascii="Times New Roman" w:hAnsi="Times New Roman" w:cs="Times New Roman"/>
        </w:rPr>
        <w:t>Агрофирма-Катынь</w:t>
      </w:r>
      <w:r w:rsidR="00D74F1B">
        <w:rPr>
          <w:rFonts w:ascii="Times New Roman" w:hAnsi="Times New Roman" w:cs="Times New Roman"/>
        </w:rPr>
        <w:t>»</w:t>
      </w:r>
      <w:r w:rsidRPr="004F2C82">
        <w:rPr>
          <w:rFonts w:ascii="Times New Roman" w:hAnsi="Times New Roman" w:cs="Times New Roman"/>
        </w:rPr>
        <w:t xml:space="preserve"> Смоленского района. / О.Л. Лукашева, О.И. Соломатина // Итоги научно-исследовательской деятельности 2016: изобретения, методики, инновации. сборник материалов XVII международной научно-практической конференции. 2016. </w:t>
      </w:r>
      <w:r w:rsidR="00D74F1B">
        <w:rPr>
          <w:rFonts w:ascii="Times New Roman" w:hAnsi="Times New Roman" w:cs="Times New Roman"/>
        </w:rPr>
        <w:t xml:space="preserve">            </w:t>
      </w:r>
      <w:r w:rsidRPr="004F2C82">
        <w:rPr>
          <w:rFonts w:ascii="Times New Roman" w:hAnsi="Times New Roman" w:cs="Times New Roman"/>
        </w:rPr>
        <w:t>С. 274-278.</w:t>
      </w:r>
    </w:p>
    <w:p w:rsidR="008F74D0" w:rsidRPr="004F2C82" w:rsidRDefault="00D74F1B" w:rsidP="006828AA">
      <w:pPr>
        <w:tabs>
          <w:tab w:val="left" w:pos="851"/>
        </w:tabs>
        <w:spacing w:after="0" w:line="240" w:lineRule="auto"/>
        <w:ind w:firstLine="567"/>
        <w:jc w:val="both"/>
        <w:rPr>
          <w:rFonts w:ascii="Times New Roman" w:hAnsi="Times New Roman" w:cs="Times New Roman"/>
        </w:rPr>
      </w:pPr>
      <w:r>
        <w:rPr>
          <w:rFonts w:ascii="Times New Roman" w:hAnsi="Times New Roman" w:cs="Times New Roman"/>
        </w:rPr>
        <w:t>6. Шокумова Р.</w:t>
      </w:r>
      <w:r w:rsidR="008F74D0" w:rsidRPr="004F2C82">
        <w:rPr>
          <w:rFonts w:ascii="Times New Roman" w:hAnsi="Times New Roman" w:cs="Times New Roman"/>
        </w:rPr>
        <w:t>Е. Модернизация и развитие инновации в интегрированных агропромышленных формированиях региона // Известия Кабардино-Балкарского государственного аграрного университета им. В.М. Кокова. 2020. № 3(29). С. 173-178.</w:t>
      </w:r>
    </w:p>
    <w:p w:rsidR="008F74D0" w:rsidRPr="004F2C82" w:rsidRDefault="008F74D0" w:rsidP="006828AA">
      <w:pPr>
        <w:tabs>
          <w:tab w:val="left" w:pos="851"/>
        </w:tabs>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rPr>
      </w:pPr>
    </w:p>
    <w:p w:rsidR="008F74D0" w:rsidRPr="004F2C82" w:rsidRDefault="008F74D0" w:rsidP="00D74F1B">
      <w:pPr>
        <w:spacing w:after="0" w:line="240" w:lineRule="auto"/>
        <w:jc w:val="both"/>
        <w:rPr>
          <w:rFonts w:ascii="Times New Roman" w:eastAsia="Calibri" w:hAnsi="Times New Roman" w:cs="Times New Roman"/>
        </w:rPr>
      </w:pPr>
      <w:r w:rsidRPr="00D74F1B">
        <w:rPr>
          <w:rFonts w:ascii="Times New Roman" w:eastAsia="Calibri" w:hAnsi="Times New Roman" w:cs="Times New Roman"/>
          <w:b/>
          <w:bCs/>
        </w:rPr>
        <w:t>УДК</w:t>
      </w:r>
      <w:r w:rsidRPr="004F2C82">
        <w:rPr>
          <w:rFonts w:ascii="Times New Roman" w:eastAsia="Calibri" w:hAnsi="Times New Roman" w:cs="Times New Roman"/>
          <w:bCs/>
        </w:rPr>
        <w:t xml:space="preserve"> </w:t>
      </w:r>
      <w:r w:rsidRPr="004F2C82">
        <w:rPr>
          <w:rFonts w:ascii="Times New Roman" w:eastAsia="Calibri" w:hAnsi="Times New Roman" w:cs="Times New Roman"/>
        </w:rPr>
        <w:t>659.1</w:t>
      </w:r>
    </w:p>
    <w:p w:rsidR="00D74F1B" w:rsidRDefault="00D74F1B" w:rsidP="00BD38E0">
      <w:pPr>
        <w:spacing w:after="0" w:line="240" w:lineRule="auto"/>
        <w:jc w:val="center"/>
        <w:rPr>
          <w:rFonts w:ascii="Times New Roman" w:eastAsia="Calibri" w:hAnsi="Times New Roman" w:cs="Times New Roman"/>
          <w:b/>
        </w:rPr>
      </w:pP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РЕКЛАМА И ЕЁ РОЛЬ В РЫНОЧНОЙ ЭКОНОМИКЕ</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D74F1B" w:rsidRDefault="008F74D0" w:rsidP="006828AA">
      <w:pPr>
        <w:shd w:val="clear" w:color="auto" w:fill="FFFFFF"/>
        <w:spacing w:after="0" w:line="240" w:lineRule="auto"/>
        <w:ind w:firstLine="567"/>
        <w:jc w:val="right"/>
        <w:rPr>
          <w:rFonts w:ascii="Times New Roman" w:eastAsia="Times New Roman" w:hAnsi="Times New Roman" w:cs="Times New Roman"/>
          <w:b/>
          <w:bCs/>
        </w:rPr>
      </w:pPr>
      <w:r w:rsidRPr="00D74F1B">
        <w:rPr>
          <w:rFonts w:ascii="Times New Roman" w:eastAsia="Times New Roman" w:hAnsi="Times New Roman" w:cs="Times New Roman"/>
          <w:b/>
          <w:bCs/>
        </w:rPr>
        <w:t xml:space="preserve">Лихолетова Н.В.; </w:t>
      </w:r>
    </w:p>
    <w:p w:rsidR="006E7D44"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доцент кафедры «Экономики, философии и</w:t>
      </w:r>
      <w:r w:rsidR="00D74F1B">
        <w:rPr>
          <w:rFonts w:ascii="Times New Roman" w:eastAsia="Times New Roman" w:hAnsi="Times New Roman" w:cs="Times New Roman"/>
          <w:bCs/>
        </w:rPr>
        <w:t xml:space="preserve"> социальных</w:t>
      </w:r>
    </w:p>
    <w:p w:rsidR="008F74D0" w:rsidRPr="004F2C82" w:rsidRDefault="00D74F1B" w:rsidP="006828AA">
      <w:pPr>
        <w:shd w:val="clear" w:color="auto" w:fill="FFFFFF"/>
        <w:spacing w:after="0" w:line="240" w:lineRule="auto"/>
        <w:ind w:firstLine="567"/>
        <w:jc w:val="right"/>
        <w:rPr>
          <w:rFonts w:ascii="Times New Roman" w:eastAsia="Times New Roman" w:hAnsi="Times New Roman" w:cs="Times New Roman"/>
          <w:bCs/>
        </w:rPr>
      </w:pPr>
      <w:r>
        <w:rPr>
          <w:rFonts w:ascii="Times New Roman" w:eastAsia="Times New Roman" w:hAnsi="Times New Roman" w:cs="Times New Roman"/>
          <w:bCs/>
        </w:rPr>
        <w:t xml:space="preserve"> дисциплин», </w:t>
      </w:r>
      <w:r w:rsidR="006E7D44"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p>
    <w:p w:rsidR="008F74D0" w:rsidRPr="00D74F1B" w:rsidRDefault="008F74D0" w:rsidP="006828AA">
      <w:pPr>
        <w:shd w:val="clear" w:color="auto" w:fill="FFFFFF"/>
        <w:spacing w:after="0" w:line="240" w:lineRule="auto"/>
        <w:ind w:firstLine="567"/>
        <w:jc w:val="right"/>
        <w:rPr>
          <w:rFonts w:ascii="Times New Roman" w:eastAsia="Times New Roman" w:hAnsi="Times New Roman" w:cs="Times New Roman"/>
          <w:b/>
          <w:bCs/>
        </w:rPr>
      </w:pPr>
      <w:r w:rsidRPr="00D74F1B">
        <w:rPr>
          <w:rFonts w:ascii="Times New Roman" w:eastAsia="Times New Roman" w:hAnsi="Times New Roman" w:cs="Times New Roman"/>
          <w:b/>
          <w:bCs/>
        </w:rPr>
        <w:t>Халанская Ю.С.;</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студентка факультета ветеринарной медицины</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ФГБОУ ВО Донской ГАУ, п. Персиановский, Россия;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bCs/>
          <w:lang w:val="en-US"/>
        </w:rPr>
        <w:t>e-mail: snav-2005@yandex.ru</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rPr>
      </w:pPr>
    </w:p>
    <w:p w:rsidR="008F74D0" w:rsidRPr="004F2C82" w:rsidRDefault="008F74D0" w:rsidP="00BD38E0">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В статье рассматривается роль рекламы в рыночной экономике, которая играет ключевую роль в развитии рыночной экономики. Предназначение рекламы особенно усиливается в ситуации, которой свойственна высокая конкуренция, непрерывное изменение ассортимента товаров и услуг. Рекламная среда различных форм продвижения товара является наилучшим средством доступа к массовой аудитории – самым быстрым и дешевым в расчете на одного потребителя.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рынок, конкуренция, реклама, экономика, потребители, спрос, товар, реклама</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ADVERTISING AND ITS ROLE IN THE MARKET ECONOMY</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D74F1B" w:rsidRDefault="008F74D0" w:rsidP="006828AA">
      <w:pPr>
        <w:spacing w:after="0" w:line="240" w:lineRule="auto"/>
        <w:ind w:firstLine="567"/>
        <w:jc w:val="right"/>
        <w:rPr>
          <w:rFonts w:ascii="Times New Roman" w:eastAsia="Calibri" w:hAnsi="Times New Roman" w:cs="Times New Roman"/>
          <w:b/>
          <w:lang w:val="en-US"/>
        </w:rPr>
      </w:pPr>
      <w:r w:rsidRPr="00D74F1B">
        <w:rPr>
          <w:rFonts w:ascii="Times New Roman" w:eastAsia="Calibri" w:hAnsi="Times New Roman" w:cs="Times New Roman"/>
          <w:b/>
          <w:lang w:val="en-US"/>
        </w:rPr>
        <w:t>Likholetova N.V.;</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Associate Professor of the Department of Economics,</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Philosophy and Social S</w:t>
      </w:r>
      <w:r w:rsidR="00D74F1B">
        <w:rPr>
          <w:rFonts w:ascii="Times New Roman" w:eastAsia="Calibri" w:hAnsi="Times New Roman" w:cs="Times New Roman"/>
          <w:lang w:val="en-US"/>
        </w:rPr>
        <w:t>ciences, Candidate of Economics</w:t>
      </w:r>
    </w:p>
    <w:p w:rsidR="008F74D0" w:rsidRPr="00D74F1B" w:rsidRDefault="008F74D0" w:rsidP="006828AA">
      <w:pPr>
        <w:spacing w:after="0" w:line="240" w:lineRule="auto"/>
        <w:ind w:firstLine="567"/>
        <w:jc w:val="right"/>
        <w:rPr>
          <w:rFonts w:ascii="Times New Roman" w:eastAsia="Calibri" w:hAnsi="Times New Roman" w:cs="Times New Roman"/>
          <w:b/>
          <w:lang w:val="en-US"/>
        </w:rPr>
      </w:pPr>
      <w:r w:rsidRPr="00D74F1B">
        <w:rPr>
          <w:rFonts w:ascii="Times New Roman" w:eastAsia="Calibri" w:hAnsi="Times New Roman" w:cs="Times New Roman"/>
          <w:b/>
          <w:lang w:val="en-US"/>
        </w:rPr>
        <w:t>Khalanskaya Yu.S.;</w:t>
      </w:r>
    </w:p>
    <w:p w:rsidR="008F74D0" w:rsidRPr="004F2C82" w:rsidRDefault="008F74D0" w:rsidP="006828AA">
      <w:pPr>
        <w:spacing w:after="0" w:line="240" w:lineRule="auto"/>
        <w:ind w:firstLine="567"/>
        <w:jc w:val="right"/>
        <w:rPr>
          <w:rFonts w:ascii="Times New Roman" w:eastAsia="Calibri" w:hAnsi="Times New Roman" w:cs="Times New Roman"/>
          <w:highlight w:val="yellow"/>
          <w:lang w:val="en-US"/>
        </w:rPr>
      </w:pPr>
      <w:r w:rsidRPr="00D74F1B">
        <w:rPr>
          <w:rFonts w:ascii="Times New Roman" w:eastAsia="Calibri" w:hAnsi="Times New Roman" w:cs="Times New Roman"/>
          <w:caps/>
          <w:lang w:val="en-US"/>
        </w:rPr>
        <w:t>s</w:t>
      </w:r>
      <w:r w:rsidRPr="004F2C82">
        <w:rPr>
          <w:rFonts w:ascii="Times New Roman" w:eastAsia="Calibri" w:hAnsi="Times New Roman" w:cs="Times New Roman"/>
          <w:lang w:val="en-US"/>
        </w:rPr>
        <w:t>tudent of the Faculty of Veterinary Medicine</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FGBOU VO Donskoy GAU, P. Persianovsky,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snav-2005@yandex.ru</w:t>
      </w:r>
    </w:p>
    <w:p w:rsidR="008F74D0" w:rsidRPr="004F2C82" w:rsidRDefault="008F74D0" w:rsidP="006828AA">
      <w:pPr>
        <w:spacing w:after="0" w:line="240" w:lineRule="auto"/>
        <w:ind w:firstLine="567"/>
        <w:jc w:val="center"/>
        <w:rPr>
          <w:rFonts w:ascii="Times New Roman" w:eastAsia="Calibri" w:hAnsi="Times New Roman" w:cs="Times New Roman"/>
          <w:b/>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highlight w:val="yellow"/>
          <w:lang w:val="en-US"/>
        </w:rPr>
      </w:pPr>
      <w:r w:rsidRPr="004F2C82">
        <w:rPr>
          <w:rFonts w:ascii="Times New Roman" w:eastAsia="Calibri" w:hAnsi="Times New Roman" w:cs="Times New Roman"/>
          <w:lang w:val="en-US"/>
        </w:rPr>
        <w:t>The article examines the role of advertising in the market economy, which plays a key role in the development of the market economy. The purpose of advertising is especially enhanced in a situation characterized by high competition, continuous change in the range of goods and services. The advertising environment of various forms of product promotion is the best means of access to a mass audience – the fastest and cheapest per consumer.</w:t>
      </w:r>
    </w:p>
    <w:p w:rsidR="008F74D0" w:rsidRPr="00D74F1B" w:rsidRDefault="008F74D0" w:rsidP="006828AA">
      <w:pPr>
        <w:spacing w:after="0" w:line="240" w:lineRule="auto"/>
        <w:ind w:firstLine="567"/>
        <w:jc w:val="both"/>
        <w:rPr>
          <w:rFonts w:ascii="Times New Roman" w:eastAsia="Calibri" w:hAnsi="Times New Roman" w:cs="Times New Roman"/>
          <w:spacing w:val="-2"/>
          <w:lang w:val="en-US"/>
        </w:rPr>
      </w:pPr>
      <w:r w:rsidRPr="00D74F1B">
        <w:rPr>
          <w:rFonts w:ascii="Times New Roman" w:eastAsia="Calibri" w:hAnsi="Times New Roman" w:cs="Times New Roman"/>
          <w:b/>
          <w:spacing w:val="-2"/>
          <w:lang w:val="en-US"/>
        </w:rPr>
        <w:t>Keywords:</w:t>
      </w:r>
      <w:r w:rsidRPr="00D74F1B">
        <w:rPr>
          <w:rFonts w:ascii="Times New Roman" w:eastAsia="Calibri" w:hAnsi="Times New Roman" w:cs="Times New Roman"/>
          <w:spacing w:val="-2"/>
          <w:lang w:val="en-US"/>
        </w:rPr>
        <w:t xml:space="preserve"> market, competition, advertising, economy, consumers, demand, product, advertising</w:t>
      </w:r>
      <w:r w:rsidR="00D74F1B" w:rsidRPr="00D74F1B">
        <w:rPr>
          <w:rFonts w:ascii="Times New Roman" w:eastAsia="Calibri" w:hAnsi="Times New Roman" w:cs="Times New Roman"/>
          <w:spacing w:val="-2"/>
          <w:lang w:val="en-US"/>
        </w:rPr>
        <w:t>.</w:t>
      </w:r>
    </w:p>
    <w:p w:rsidR="008F74D0" w:rsidRPr="004F2C82" w:rsidRDefault="008F74D0" w:rsidP="006828AA">
      <w:pPr>
        <w:spacing w:after="0" w:line="240" w:lineRule="auto"/>
        <w:ind w:firstLine="567"/>
        <w:contextualSpacing/>
        <w:jc w:val="right"/>
        <w:rPr>
          <w:rFonts w:ascii="Times New Roman" w:eastAsia="Calibri" w:hAnsi="Times New Roman" w:cs="Times New Roman"/>
          <w:b/>
          <w:lang w:val="en-US"/>
        </w:rPr>
      </w:pPr>
    </w:p>
    <w:p w:rsidR="00D74F1B" w:rsidRPr="00D74F1B" w:rsidRDefault="00D74F1B" w:rsidP="00D74F1B">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D74F1B">
        <w:rPr>
          <w:rFonts w:ascii="Times New Roman" w:eastAsia="Times New Roman" w:hAnsi="Times New Roman" w:cs="Times New Roman"/>
          <w:position w:val="-5"/>
          <w:sz w:val="64"/>
          <w:lang w:eastAsia="ru-RU"/>
        </w:rPr>
        <w:t>Р</w:t>
      </w:r>
    </w:p>
    <w:p w:rsidR="008F74D0" w:rsidRPr="004F2C82" w:rsidRDefault="008F74D0" w:rsidP="00D74F1B">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еклама играет большую роль в экономике и торговле, с ней потребители сталкиваются каждый день и реагируют на нее. Работники рекламы способны показать любой товар в более выгодном цвете, нежели он был до этого. Они каждый день вносят неоценимый вклад в систему торговли и экономики. Реклама в измененном виде существовала и в древние времена, это по-настоящему сложная наука. Роль рекламы в экономике, безусловно, огромна: реклама порождает конкуренцию и управляет ею, создает новые рабочие места путем изучения спроса на массовую продукцию, управляет производством новых товаров, субсидирует значительную часть индустрии развлечений.</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Реклама (от фр. reclame – выкрикивать) – направление в маркетинговых коммуникациях, в рамках которого производится распространение информации для привлечения внимания к объекту рекламирования с целью формирования или поддержания интереса к нему [4, с. 10]. </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Однозначно определить природу рекламы невозможно, реклама объединяет в себе искусство со всеми специфическими законами, науку, выросшую на стыке психологии, математики, статистики, логики, социологии и ряда других наук и, конечно, реклама является одним из основных инструментов современного маркетинга.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Сама реклама, если говорить простым языком, служит для того, чтобы оповестить различными способами о новых товарах или услугах и их потребительских свойствах, и направлена на потенциального потребителя, оплачивается спонсором и служит для продвижения его продукции и идей.</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Функции рекламы определяются ее целями и задачами:</w:t>
      </w:r>
    </w:p>
    <w:p w:rsidR="008F74D0" w:rsidRPr="00D74F1B" w:rsidRDefault="00D74F1B" w:rsidP="006828AA">
      <w:pPr>
        <w:shd w:val="clear" w:color="auto" w:fill="FFFFFF"/>
        <w:spacing w:after="0" w:line="240" w:lineRule="auto"/>
        <w:ind w:firstLine="567"/>
        <w:jc w:val="both"/>
        <w:rPr>
          <w:rFonts w:ascii="Times New Roman" w:eastAsia="Times New Roman" w:hAnsi="Times New Roman" w:cs="Times New Roman"/>
          <w:spacing w:val="-2"/>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w:t>
      </w:r>
      <w:r w:rsidR="008F74D0" w:rsidRPr="00D74F1B">
        <w:rPr>
          <w:rFonts w:ascii="Times New Roman" w:eastAsia="Times New Roman" w:hAnsi="Times New Roman" w:cs="Times New Roman"/>
          <w:spacing w:val="-2"/>
          <w:lang w:eastAsia="ru-RU"/>
        </w:rPr>
        <w:t>экономическая. Умелая реклама стимулирует сбыт товара и способствует росту прибыли;</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информационная. Информирование покупателей о товарах и услугах;</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коммуникативная. Реклама информирует и создает имидж товаропроизводителей;</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контролирующая. Контролирует процессы создание предпочтений групп потребителей к товарам различного ассортимента;</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функция управления спросом. Объем рекламной информации и графики ее подачи могут изменять спрос.</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Роль рекламы в сферах экономики значительна. Как никогда прежде, реклама выступает одним из важнейших ключей к успеху во всяком деловом предприятии развитого мира. Сегодня рынок всё больше и больше наполняется конкурентоспособными товарами и услугами, и при таких обстоятельствах квалифицированные работники по рекламе, а также, совершенно новые способы сбыта приобретают особую значимость. Реклама совместно с инструментами стимулирования сбыта и торговли, составляющими пропаганды является сильным маркетинговым средством неценовой конкуренции. Если коммерческие стремления предприятия обращены на улучшение товара и его адаптацию к специфике спроса, то реклама осуществляет противоположную задачу – адаптирует спрос потребителей к уже изготовленному товару. Способность рекламы воздействовать на потребителя и формировать спрос на товары позволяет применять её для развития рациональных нужд, эстетических вкусов и потребностей людей [1].</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Влияние рекламы на экономику прослеживается по следующим основным направлениям: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рост объемов продаж (массовый сбыт – массовое производство);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развитие конкуренции;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содействие трудоустройству и обеспечению занятости, включая занятость в разветвленной системе рекламного бизнеса;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влияние на потребительский спрос и появление новых товаров;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уменьшение расходов на распространение товаров (их доведения до потребителя);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влияние на циклы производства товаров;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доходы и развитие СМИ; </w:t>
      </w:r>
    </w:p>
    <w:p w:rsidR="008F74D0" w:rsidRPr="004F2C82" w:rsidRDefault="00D74F1B"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развитие новых производств (изготовление рекламной продукции).</w:t>
      </w:r>
    </w:p>
    <w:p w:rsidR="008F74D0" w:rsidRPr="00D74F1B" w:rsidRDefault="008F74D0" w:rsidP="006828AA">
      <w:pPr>
        <w:shd w:val="clear" w:color="auto" w:fill="FFFFFF"/>
        <w:spacing w:after="0" w:line="240" w:lineRule="auto"/>
        <w:ind w:firstLine="567"/>
        <w:jc w:val="both"/>
        <w:rPr>
          <w:rFonts w:ascii="Times New Roman" w:eastAsia="Times New Roman" w:hAnsi="Times New Roman" w:cs="Times New Roman"/>
          <w:spacing w:val="-2"/>
          <w:lang w:eastAsia="ru-RU"/>
        </w:rPr>
      </w:pPr>
      <w:r w:rsidRPr="00D74F1B">
        <w:rPr>
          <w:rFonts w:ascii="Times New Roman" w:eastAsia="Times New Roman" w:hAnsi="Times New Roman" w:cs="Times New Roman"/>
          <w:spacing w:val="-2"/>
          <w:lang w:eastAsia="ru-RU"/>
        </w:rPr>
        <w:t>Кроме того, реклама выступает связующим звеном рынка, распространяя информацию о наличии различных товаров и услуг, условий их приобретения и потребления. При этом она участвует в формировании товарного предложения со стороны производителя и одновременно в выявлении степени полезности этого предложения для определенных рыночных сегментов [2].</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Реклама – наиболее действенное средство в попытках предприятия донести информацию до своей клиентуры, изменить её поведение, создать интерес к предлагаемым услугам. Поэтому эффективная рекламная деятельность является основным инструментом достижения целей стратегии маркетинга в целом и коммуникационной стратегии в частности.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Реклама является частью маркетинговой стратегии фирмы, она проводится для стимулирования сбыта товаров, поэтому реклама не может не влиять на цену товара. Под воздействием рекламы цена может или уменьшаться, или увеличиваться. Уменьшаться – из-за растущей конкуренции на рынке, то есть при росте предложения, а увеличиваться цена может из-за растущих издержек на ее проведение.</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Реклама предоставляет потребителям информацию, которая помогает потребителям делать разумный выбор и стимулирует изменение продукта в сторону улучшения. Благодаря удачной рекламе фирма может расширить свое производство и получить больший эффект.</w:t>
      </w:r>
    </w:p>
    <w:p w:rsidR="008F74D0" w:rsidRPr="00D74F1B" w:rsidRDefault="008F74D0" w:rsidP="006828AA">
      <w:pPr>
        <w:shd w:val="clear" w:color="auto" w:fill="FFFFFF"/>
        <w:spacing w:after="0" w:line="240" w:lineRule="auto"/>
        <w:ind w:firstLine="567"/>
        <w:jc w:val="both"/>
        <w:rPr>
          <w:rFonts w:ascii="Times New Roman" w:eastAsia="Times New Roman" w:hAnsi="Times New Roman" w:cs="Times New Roman"/>
          <w:spacing w:val="-2"/>
          <w:lang w:eastAsia="ru-RU"/>
        </w:rPr>
      </w:pPr>
      <w:r w:rsidRPr="00D74F1B">
        <w:rPr>
          <w:rFonts w:ascii="Times New Roman" w:eastAsia="Times New Roman" w:hAnsi="Times New Roman" w:cs="Times New Roman"/>
          <w:spacing w:val="-2"/>
          <w:lang w:eastAsia="ru-RU"/>
        </w:rPr>
        <w:t>Реклама поддерживает конкуренцию. Предоставляя информацию о широком разнообразии продуктов, являющихся заменителями, реклама склонна ослаблять монопольную власть [3].</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 из всего выше сказанного, можно сделать вывод, что главной задачей рекламы является эффективность, ведь реклама – это двигатель торговли. Она играет ключевую роль в развитии рыночной экономики и является её важным элементом.</w:t>
      </w:r>
    </w:p>
    <w:p w:rsidR="008F74D0" w:rsidRPr="004F2C82" w:rsidRDefault="008F74D0" w:rsidP="006828AA">
      <w:pPr>
        <w:shd w:val="clear" w:color="auto" w:fill="FFFFFF"/>
        <w:spacing w:after="0" w:line="240" w:lineRule="auto"/>
        <w:ind w:firstLine="567"/>
        <w:jc w:val="center"/>
        <w:rPr>
          <w:rFonts w:ascii="Times New Roman" w:eastAsia="Times New Roman" w:hAnsi="Times New Roman" w:cs="Times New Roman"/>
          <w:b/>
          <w:lang w:eastAsia="ru-RU"/>
        </w:rPr>
      </w:pPr>
    </w:p>
    <w:p w:rsidR="008F74D0" w:rsidRPr="004F2C82" w:rsidRDefault="008F74D0" w:rsidP="006828AA">
      <w:pPr>
        <w:shd w:val="clear" w:color="auto" w:fill="FFFFFF"/>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8F74D0" w:rsidRPr="004F2C82" w:rsidRDefault="00D74F1B" w:rsidP="006828AA">
      <w:pPr>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 Борецкий Е.</w:t>
      </w:r>
      <w:r w:rsidR="008F74D0" w:rsidRPr="004F2C82">
        <w:rPr>
          <w:rFonts w:ascii="Times New Roman" w:eastAsia="Times New Roman" w:hAnsi="Times New Roman" w:cs="Times New Roman"/>
          <w:lang w:eastAsia="ru-RU"/>
        </w:rPr>
        <w:t>А. Роль и значение рекламы в условиях рыночной экономики. Фу</w:t>
      </w:r>
      <w:r>
        <w:rPr>
          <w:rFonts w:ascii="Times New Roman" w:eastAsia="Times New Roman" w:hAnsi="Times New Roman" w:cs="Times New Roman"/>
          <w:lang w:eastAsia="ru-RU"/>
        </w:rPr>
        <w:t>нкции рекламы для общества / Е.</w:t>
      </w:r>
      <w:r w:rsidR="008F74D0" w:rsidRPr="004F2C82">
        <w:rPr>
          <w:rFonts w:ascii="Times New Roman" w:eastAsia="Times New Roman" w:hAnsi="Times New Roman" w:cs="Times New Roman"/>
          <w:lang w:eastAsia="ru-RU"/>
        </w:rPr>
        <w:t>А. Борецки</w:t>
      </w:r>
      <w:r>
        <w:rPr>
          <w:rFonts w:ascii="Times New Roman" w:eastAsia="Times New Roman" w:hAnsi="Times New Roman" w:cs="Times New Roman"/>
          <w:lang w:eastAsia="ru-RU"/>
        </w:rPr>
        <w:t>й, М.</w:t>
      </w:r>
      <w:r w:rsidR="008F74D0" w:rsidRPr="004F2C82">
        <w:rPr>
          <w:rFonts w:ascii="Times New Roman" w:eastAsia="Times New Roman" w:hAnsi="Times New Roman" w:cs="Times New Roman"/>
          <w:lang w:eastAsia="ru-RU"/>
        </w:rPr>
        <w:t>С. Егорова. // Молодой ученый. – 2015. – № 11.4 (91.4). – С. 34-36. [Электронный ресурс]. – URL: https://moluch.ru/archive/91/20147/ (дата обращения: 09.04.2022).</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Лихолетова Н.В. Оценка эффективности рекламной деятельности / Н.В. Лихолетова // Наука и технологии: актуальные вопросы, достижения и инновации: материалы XII Международной научно-практической конференции (г.-к. Анапа, 27 июля 2020 г.). – Анапа: Изд-во «НИЦ ЭСП» в ЮФО, 2020. – С. 41-44</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Позднеев О.И. Реклама в современной рыночной экономике / О.И. Позднеев // Евразийский Союз Ученых. – 2015. – № 6 (15). – С. 132-133.</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Сергеева, З.Н. Технология</w:t>
      </w:r>
      <w:r w:rsidR="00D74F1B">
        <w:rPr>
          <w:rFonts w:ascii="Times New Roman" w:eastAsia="Times New Roman" w:hAnsi="Times New Roman" w:cs="Times New Roman"/>
          <w:lang w:eastAsia="ru-RU"/>
        </w:rPr>
        <w:t xml:space="preserve"> рекламы : учебное пособие / З.</w:t>
      </w:r>
      <w:r w:rsidRPr="004F2C82">
        <w:rPr>
          <w:rFonts w:ascii="Times New Roman" w:eastAsia="Times New Roman" w:hAnsi="Times New Roman" w:cs="Times New Roman"/>
          <w:lang w:eastAsia="ru-RU"/>
        </w:rPr>
        <w:t xml:space="preserve">Н. Сергеева, Е.А. Сайкин. – Новосибирск : НГТУ, 2020. – 83 с. [Электронный ресурс]. – Лань : электронно-библиотечная система. </w:t>
      </w:r>
      <w:r w:rsidR="00D74F1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URL: https://e.lanbook.com/book/152362 (дата обращения: 12.04.2022). </w:t>
      </w:r>
    </w:p>
    <w:p w:rsidR="008F74D0" w:rsidRPr="004F2C82" w:rsidRDefault="008F74D0" w:rsidP="006828AA">
      <w:pPr>
        <w:shd w:val="clear" w:color="auto" w:fill="FFFFFF"/>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5. </w:t>
      </w:r>
      <w:r w:rsidR="00D74F1B">
        <w:rPr>
          <w:rFonts w:ascii="Times New Roman" w:hAnsi="Times New Roman" w:cs="Times New Roman"/>
        </w:rPr>
        <w:t>Хитиева А.Ж., Шамарина А.</w:t>
      </w:r>
      <w:r w:rsidRPr="004F2C82">
        <w:rPr>
          <w:rFonts w:ascii="Times New Roman" w:hAnsi="Times New Roman" w:cs="Times New Roman"/>
        </w:rPr>
        <w:t>В. Обзор источников финансирования деятельности информационно-консультационной службы // Известия Кабардино-Балкарского государственного аграрного университета им. В.М. Кокова. 2020. № 1(27). С. 147-152.</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pacing w:after="0" w:line="240" w:lineRule="auto"/>
        <w:ind w:firstLine="567"/>
        <w:rPr>
          <w:rFonts w:ascii="Times New Roman" w:eastAsia="Calibri" w:hAnsi="Times New Roman" w:cs="Times New Roman"/>
        </w:rPr>
      </w:pPr>
    </w:p>
    <w:p w:rsidR="008F74D0" w:rsidRPr="004F2C82" w:rsidRDefault="008F74D0" w:rsidP="00D74F1B">
      <w:pPr>
        <w:spacing w:after="0" w:line="240" w:lineRule="auto"/>
        <w:jc w:val="both"/>
        <w:rPr>
          <w:rFonts w:ascii="Times New Roman" w:eastAsia="Calibri" w:hAnsi="Times New Roman" w:cs="Times New Roman"/>
        </w:rPr>
      </w:pPr>
      <w:r w:rsidRPr="00D74F1B">
        <w:rPr>
          <w:rFonts w:ascii="Times New Roman" w:eastAsia="Calibri" w:hAnsi="Times New Roman" w:cs="Times New Roman"/>
          <w:b/>
        </w:rPr>
        <w:t xml:space="preserve">УДК </w:t>
      </w:r>
      <w:r w:rsidRPr="004F2C82">
        <w:rPr>
          <w:rFonts w:ascii="Times New Roman" w:eastAsia="Calibri" w:hAnsi="Times New Roman" w:cs="Times New Roman"/>
        </w:rPr>
        <w:t>339.137.22</w:t>
      </w:r>
    </w:p>
    <w:p w:rsidR="008F74D0" w:rsidRPr="004F2C82" w:rsidRDefault="008F74D0" w:rsidP="006828AA">
      <w:pPr>
        <w:spacing w:after="0" w:line="240" w:lineRule="auto"/>
        <w:ind w:firstLine="567"/>
        <w:jc w:val="center"/>
        <w:rPr>
          <w:rFonts w:ascii="Times New Roman" w:eastAsia="Calibri" w:hAnsi="Times New Roman" w:cs="Times New Roman"/>
          <w:b/>
        </w:rPr>
      </w:pPr>
    </w:p>
    <w:p w:rsidR="00D74F1B"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КОНКУРЕНТОСПОСОБНОСТЬ – ОСНОВА СТРАТЕГИИ </w:t>
      </w: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УСТОЙЧИВОГО РАЗВИТИЯ ОРГАНИЗАЦИИ</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D74F1B" w:rsidRDefault="008F74D0" w:rsidP="006828AA">
      <w:pPr>
        <w:spacing w:after="0" w:line="240" w:lineRule="auto"/>
        <w:ind w:firstLine="567"/>
        <w:jc w:val="right"/>
        <w:rPr>
          <w:rFonts w:ascii="Times New Roman" w:eastAsia="Calibri" w:hAnsi="Times New Roman" w:cs="Times New Roman"/>
          <w:b/>
        </w:rPr>
      </w:pPr>
      <w:r w:rsidRPr="00D74F1B">
        <w:rPr>
          <w:rFonts w:ascii="Times New Roman" w:eastAsia="Calibri" w:hAnsi="Times New Roman" w:cs="Times New Roman"/>
          <w:b/>
        </w:rPr>
        <w:t>Михайловская В.В.;</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Красноярский ГАУ, г. Красноярск, Россия</w:t>
      </w:r>
      <w:r w:rsidR="00D74F1B">
        <w:rPr>
          <w:rFonts w:ascii="Times New Roman" w:eastAsia="Calibri" w:hAnsi="Times New Roman" w:cs="Times New Roman"/>
        </w:rPr>
        <w:t>;</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vasilisamihajlovskaa@gmail.com</w:t>
      </w:r>
    </w:p>
    <w:p w:rsidR="008F74D0" w:rsidRPr="00D74F1B" w:rsidRDefault="008F74D0" w:rsidP="006828AA">
      <w:pPr>
        <w:spacing w:after="0" w:line="240" w:lineRule="auto"/>
        <w:ind w:firstLine="567"/>
        <w:jc w:val="right"/>
        <w:rPr>
          <w:rFonts w:ascii="Times New Roman" w:eastAsia="Calibri" w:hAnsi="Times New Roman" w:cs="Times New Roman"/>
          <w:b/>
          <w:lang w:val="en-US"/>
        </w:rPr>
      </w:pPr>
      <w:r w:rsidRPr="00D74F1B">
        <w:rPr>
          <w:rFonts w:ascii="Times New Roman" w:eastAsia="Calibri" w:hAnsi="Times New Roman" w:cs="Times New Roman"/>
          <w:b/>
        </w:rPr>
        <w:t>Федорова</w:t>
      </w:r>
      <w:r w:rsidRPr="00D74F1B">
        <w:rPr>
          <w:rFonts w:ascii="Times New Roman" w:eastAsia="Calibri" w:hAnsi="Times New Roman" w:cs="Times New Roman"/>
          <w:b/>
          <w:lang w:val="en-US"/>
        </w:rPr>
        <w:t xml:space="preserve"> </w:t>
      </w:r>
      <w:r w:rsidRPr="00D74F1B">
        <w:rPr>
          <w:rFonts w:ascii="Times New Roman" w:eastAsia="Calibri" w:hAnsi="Times New Roman" w:cs="Times New Roman"/>
          <w:b/>
        </w:rPr>
        <w:t>М</w:t>
      </w:r>
      <w:r w:rsidRPr="00D74F1B">
        <w:rPr>
          <w:rFonts w:ascii="Times New Roman" w:eastAsia="Calibri" w:hAnsi="Times New Roman" w:cs="Times New Roman"/>
          <w:b/>
          <w:lang w:val="en-US"/>
        </w:rPr>
        <w:t>.</w:t>
      </w:r>
      <w:r w:rsidRPr="00D74F1B">
        <w:rPr>
          <w:rFonts w:ascii="Times New Roman" w:eastAsia="Calibri" w:hAnsi="Times New Roman" w:cs="Times New Roman"/>
          <w:b/>
        </w:rPr>
        <w:t>А</w:t>
      </w:r>
      <w:r w:rsidRPr="00D74F1B">
        <w:rPr>
          <w:rFonts w:ascii="Times New Roman" w:eastAsia="Calibri" w:hAnsi="Times New Roman" w:cs="Times New Roman"/>
          <w:b/>
          <w:lang w:val="en-US"/>
        </w:rPr>
        <w:t>.;</w:t>
      </w:r>
    </w:p>
    <w:p w:rsidR="00D74F1B"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 преподаватель кафедры «Организация и</w:t>
      </w:r>
      <w:r w:rsidR="00D74F1B">
        <w:rPr>
          <w:rFonts w:ascii="Times New Roman" w:eastAsia="Calibri" w:hAnsi="Times New Roman" w:cs="Times New Roman"/>
        </w:rPr>
        <w:t xml:space="preserve"> </w:t>
      </w:r>
      <w:r w:rsidRPr="004F2C82">
        <w:rPr>
          <w:rFonts w:ascii="Times New Roman" w:eastAsia="Calibri" w:hAnsi="Times New Roman" w:cs="Times New Roman"/>
        </w:rPr>
        <w:t xml:space="preserve">экономика </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сельскохозяйственного производства»</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Красноярский ГАУ, г. Красноярск, Россия</w:t>
      </w:r>
      <w:r w:rsidR="00D74F1B">
        <w:rPr>
          <w:rFonts w:ascii="Times New Roman" w:eastAsia="Calibri" w:hAnsi="Times New Roman" w:cs="Times New Roman"/>
        </w:rPr>
        <w:t>;</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B46D88">
        <w:rPr>
          <w:rFonts w:ascii="Times New Roman" w:eastAsia="Calibri" w:hAnsi="Times New Roman" w:cs="Times New Roman"/>
          <w:lang w:val="en-US"/>
        </w:rPr>
        <w:t xml:space="preserve">e-mail: </w:t>
      </w:r>
      <w:hyperlink r:id="rId845" w:history="1">
        <w:r w:rsidRPr="00B46D88">
          <w:rPr>
            <w:rFonts w:ascii="Times New Roman" w:eastAsia="Calibri" w:hAnsi="Times New Roman" w:cs="Times New Roman"/>
            <w:lang w:val="en-US"/>
          </w:rPr>
          <w:t>marina-grande@yandex.ru</w:t>
        </w:r>
      </w:hyperlink>
    </w:p>
    <w:p w:rsidR="008F74D0" w:rsidRPr="00B46D88" w:rsidRDefault="008F74D0" w:rsidP="006828AA">
      <w:pPr>
        <w:spacing w:after="0" w:line="240" w:lineRule="auto"/>
        <w:ind w:firstLine="567"/>
        <w:jc w:val="both"/>
        <w:rPr>
          <w:rFonts w:ascii="Times New Roman" w:eastAsia="Calibri" w:hAnsi="Times New Roman" w:cs="Times New Roman"/>
          <w:lang w:val="en-US"/>
        </w:rPr>
      </w:pP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статье раскрыта значимость конкурентоспособности с позиции формирования стратегии устойчивого развития организации, систематизированы подходы и методы оценки конкурентоспособности организации и факторы, оказывающие влияние на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ее конкурентоспособность, выявлены конкурентные позиции сельскохозяйственной организации в региональном разрезе.</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конкурентоспособность, конкуренция, конкурентные преимущества, сельскохозяйственная организация, цифровые технологии.</w:t>
      </w:r>
    </w:p>
    <w:p w:rsidR="00D74F1B" w:rsidRPr="00D74F1B"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COMPETITIVENESS IS THE BASIS OF THE ORGANIZATION'S </w:t>
      </w:r>
    </w:p>
    <w:p w:rsidR="008F74D0" w:rsidRPr="004F2C82" w:rsidRDefault="008F74D0" w:rsidP="00BD38E0">
      <w:pPr>
        <w:spacing w:after="0" w:line="240" w:lineRule="auto"/>
        <w:jc w:val="center"/>
        <w:rPr>
          <w:rFonts w:ascii="Times New Roman" w:eastAsia="Calibri" w:hAnsi="Times New Roman" w:cs="Times New Roman"/>
          <w:b/>
          <w:i/>
          <w:lang w:val="en-US"/>
        </w:rPr>
      </w:pPr>
      <w:r w:rsidRPr="004F2C82">
        <w:rPr>
          <w:rFonts w:ascii="Times New Roman" w:eastAsia="Calibri" w:hAnsi="Times New Roman" w:cs="Times New Roman"/>
          <w:b/>
          <w:lang w:val="en-US"/>
        </w:rPr>
        <w:t>SUSTAINABLE DEVELOPMENT STRATEGY</w:t>
      </w:r>
    </w:p>
    <w:p w:rsidR="00D74F1B" w:rsidRPr="00B46D88" w:rsidRDefault="00D74F1B" w:rsidP="006828AA">
      <w:pPr>
        <w:spacing w:after="0" w:line="240" w:lineRule="auto"/>
        <w:ind w:firstLine="567"/>
        <w:jc w:val="right"/>
        <w:rPr>
          <w:rFonts w:ascii="Times New Roman" w:eastAsia="Calibri" w:hAnsi="Times New Roman" w:cs="Times New Roman"/>
          <w:lang w:val="en-US"/>
        </w:rPr>
      </w:pPr>
    </w:p>
    <w:p w:rsidR="008F74D0" w:rsidRPr="00D74F1B" w:rsidRDefault="008F74D0" w:rsidP="006828AA">
      <w:pPr>
        <w:spacing w:after="0" w:line="240" w:lineRule="auto"/>
        <w:ind w:firstLine="567"/>
        <w:jc w:val="right"/>
        <w:rPr>
          <w:rFonts w:ascii="Times New Roman" w:eastAsia="Calibri" w:hAnsi="Times New Roman" w:cs="Times New Roman"/>
          <w:b/>
          <w:lang w:val="en-US"/>
        </w:rPr>
      </w:pPr>
      <w:r w:rsidRPr="00D74F1B">
        <w:rPr>
          <w:rFonts w:ascii="Times New Roman" w:eastAsia="Calibri" w:hAnsi="Times New Roman" w:cs="Times New Roman"/>
          <w:b/>
          <w:lang w:val="en-US"/>
        </w:rPr>
        <w:t xml:space="preserve">MikhailovskayaV.V.;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student</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Krasnoyarsk State Agrarian University, Krasnoyarsk,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846" w:history="1">
        <w:r w:rsidRPr="004F2C82">
          <w:rPr>
            <w:rFonts w:ascii="Times New Roman" w:eastAsia="Calibri" w:hAnsi="Times New Roman" w:cs="Times New Roman"/>
            <w:lang w:val="en-US"/>
          </w:rPr>
          <w:t>vasilisamihajlovskaa@gmail.com</w:t>
        </w:r>
      </w:hyperlink>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DF4FE7">
        <w:rPr>
          <w:rFonts w:ascii="Times New Roman" w:eastAsia="Calibri" w:hAnsi="Times New Roman" w:cs="Times New Roman"/>
          <w:b/>
          <w:lang w:val="en-US"/>
        </w:rPr>
        <w:t>Fedorova</w:t>
      </w:r>
      <w:r w:rsidRPr="004F2C82">
        <w:rPr>
          <w:rFonts w:ascii="Times New Roman" w:eastAsia="Calibri" w:hAnsi="Times New Roman" w:cs="Times New Roman"/>
          <w:lang w:val="en-US"/>
        </w:rPr>
        <w:t xml:space="preserve"> </w:t>
      </w:r>
      <w:r w:rsidRPr="00DF4FE7">
        <w:rPr>
          <w:rFonts w:ascii="Times New Roman" w:eastAsia="Calibri" w:hAnsi="Times New Roman" w:cs="Times New Roman"/>
          <w:b/>
          <w:lang w:val="en-US"/>
        </w:rPr>
        <w:t>M.A.;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DF4FE7">
        <w:rPr>
          <w:rFonts w:ascii="Times New Roman" w:eastAsia="Calibri" w:hAnsi="Times New Roman" w:cs="Times New Roman"/>
          <w:caps/>
          <w:lang w:val="en-US"/>
        </w:rPr>
        <w:t>s</w:t>
      </w:r>
      <w:r w:rsidRPr="004F2C82">
        <w:rPr>
          <w:rFonts w:ascii="Times New Roman" w:eastAsia="Calibri" w:hAnsi="Times New Roman" w:cs="Times New Roman"/>
          <w:lang w:val="en-US"/>
        </w:rPr>
        <w:t xml:space="preserve">enior </w:t>
      </w:r>
      <w:r w:rsidRPr="00DF4FE7">
        <w:rPr>
          <w:rFonts w:ascii="Times New Roman" w:eastAsia="Calibri" w:hAnsi="Times New Roman" w:cs="Times New Roman"/>
          <w:caps/>
          <w:lang w:val="en-US"/>
        </w:rPr>
        <w:t>l</w:t>
      </w:r>
      <w:r w:rsidRPr="004F2C82">
        <w:rPr>
          <w:rFonts w:ascii="Times New Roman" w:eastAsia="Calibri" w:hAnsi="Times New Roman" w:cs="Times New Roman"/>
          <w:lang w:val="en-US"/>
        </w:rPr>
        <w:t xml:space="preserve">ecturer of the Department of Organization and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Economics of Agricultural Production </w:t>
      </w:r>
    </w:p>
    <w:p w:rsidR="008F74D0" w:rsidRPr="00DF4FE7" w:rsidRDefault="008F74D0" w:rsidP="006828AA">
      <w:pPr>
        <w:spacing w:after="0" w:line="240" w:lineRule="auto"/>
        <w:ind w:firstLine="567"/>
        <w:jc w:val="right"/>
        <w:rPr>
          <w:rFonts w:ascii="Times New Roman" w:eastAsia="Calibri" w:hAnsi="Times New Roman" w:cs="Times New Roman"/>
          <w:b/>
          <w:i/>
          <w:lang w:val="en-US"/>
        </w:rPr>
      </w:pPr>
      <w:r w:rsidRPr="004F2C82">
        <w:rPr>
          <w:rFonts w:ascii="Times New Roman" w:eastAsia="Calibri" w:hAnsi="Times New Roman" w:cs="Times New Roman"/>
          <w:lang w:val="en-US"/>
        </w:rPr>
        <w:t>Krasnoyarsk State Agrarian University, Krasnoyarsk, Russia</w:t>
      </w:r>
      <w:r w:rsidR="00DF4FE7" w:rsidRPr="00DF4FE7">
        <w:rPr>
          <w:rFonts w:ascii="Times New Roman" w:eastAsia="Calibri" w:hAnsi="Times New Roman" w:cs="Times New Roman"/>
          <w:lang w:val="en-US"/>
        </w:rPr>
        <w:t>;</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847" w:history="1">
        <w:r w:rsidRPr="004F2C82">
          <w:rPr>
            <w:rFonts w:ascii="Times New Roman" w:eastAsia="Calibri" w:hAnsi="Times New Roman" w:cs="Times New Roman"/>
            <w:lang w:val="en-US"/>
          </w:rPr>
          <w:t>marina-grande@yandex.ru</w:t>
        </w:r>
      </w:hyperlink>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The article reveals the importance of competitiveness from the perspective of forming a strategy for the sustainable development of an organization, systematizes approaches and methods for assessing the competitiveness of an organization and factors influencing its competitiveness, identifies the competitive positions of an agricultural organization in the regional context.</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DF4FE7">
        <w:rPr>
          <w:rFonts w:ascii="Times New Roman" w:eastAsia="Calibri" w:hAnsi="Times New Roman" w:cs="Times New Roman"/>
          <w:b/>
          <w:lang w:val="en-US"/>
        </w:rPr>
        <w:t>:</w:t>
      </w:r>
      <w:r w:rsidRPr="004F2C82">
        <w:rPr>
          <w:rFonts w:ascii="Times New Roman" w:eastAsia="Calibri" w:hAnsi="Times New Roman" w:cs="Times New Roman"/>
          <w:lang w:val="en-US"/>
        </w:rPr>
        <w:t xml:space="preserve"> competitiveness, competition, competitive advantages, agricultural organization, digital technologies.</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DF4FE7" w:rsidRPr="00B46D88" w:rsidRDefault="00DF4FE7" w:rsidP="006828AA">
      <w:pPr>
        <w:spacing w:after="0" w:line="240" w:lineRule="auto"/>
        <w:ind w:firstLine="567"/>
        <w:jc w:val="both"/>
        <w:rPr>
          <w:rFonts w:ascii="Times New Roman" w:eastAsia="Calibri" w:hAnsi="Times New Roman" w:cs="Times New Roman"/>
          <w:shd w:val="clear" w:color="auto" w:fill="FFFFFF"/>
          <w:lang w:val="en-US"/>
        </w:rPr>
      </w:pPr>
    </w:p>
    <w:p w:rsidR="00DF4FE7" w:rsidRPr="00DF4FE7" w:rsidRDefault="00DF4FE7" w:rsidP="00DF4FE7">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3"/>
          <w:shd w:val="clear" w:color="auto" w:fill="FFFFFF"/>
        </w:rPr>
      </w:pPr>
      <w:r w:rsidRPr="00DF4FE7">
        <w:rPr>
          <w:rFonts w:ascii="Times New Roman" w:eastAsia="Calibri" w:hAnsi="Times New Roman" w:cs="Times New Roman"/>
          <w:position w:val="-4"/>
          <w:sz w:val="63"/>
          <w:shd w:val="clear" w:color="auto" w:fill="FFFFFF"/>
        </w:rPr>
        <w:t>У</w:t>
      </w:r>
    </w:p>
    <w:p w:rsidR="008F74D0" w:rsidRPr="004F2C82" w:rsidRDefault="008F74D0" w:rsidP="00DF4FE7">
      <w:pPr>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стойчивое развитие организации – это состояние ее функционирования, к которому должны стремиться, как руководитель, так и рядовые работники. «Формирование стратегии устойчивого развития организации представляет собой сложный процесс» [3], который стоится на результатах глубокого анализа деятельности сельскохозяйственной организации, условий внешней среды и трендов современности, будь то тренды новых потребительских предпочтений или тренды технологических инноваций. В качестве основополагающего звена стратегии устойчивого развития организации всегда должны рассматриваться конкурентные преимущества и ее уровень конкуренции в конкретный момент времени при сложившихся внешних и внутренних экономических условиях. </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Согласно устоявшимся теориям о конкуренции выделяют ее базовое понятие: «Конкуренция - это борьба между экономическими субъектами за максимально эффективное использование факторов производства, при единых правилах для всех её участников» [10-11].</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shd w:val="clear" w:color="auto" w:fill="FFFFFF"/>
        </w:rPr>
        <w:t>В рамках сложившихся теорий на сегодняшний день актуально рассматривать не только конкуренцию, сложившуюся на рынке в тот или иной период времени, но более актуально рассматривать конкурентоспособность отдельного хозяйствующего субъекта, оценивая все условия его функционирования.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shd w:val="clear" w:color="auto" w:fill="FBFBFB"/>
        </w:rPr>
        <w:t xml:space="preserve">Экономическая категория «конкурентоспособность» нашла отражение в трудах отечественных и зарубежных учёных, в частности Г.Р. Гилязетдинова утверждает, что </w:t>
      </w:r>
      <w:r w:rsidRPr="004F2C82">
        <w:rPr>
          <w:rFonts w:ascii="Times New Roman" w:eastAsia="Calibri" w:hAnsi="Times New Roman" w:cs="Times New Roman"/>
        </w:rPr>
        <w:t xml:space="preserve">«конкурентоспособность - комплексная характеристика, которая может выражаться через групповые, интегральные и обобщенные показатели» [4].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Конкурентоспособность определяет способность выдерживать конкуренцию в сравнении с аналогичными объектами на рынке, соответственно оценка конкурентоспособности позволяет определить положение организации на отраслевом или региональном рынке и направления дальнейшего развития, скорректировать стратегию устойчивого развития организации в соответствии с внедряемыми инновациями и привлеченным капиталом.</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современной практике выделяю несколько подходов и методов оценки конкурентоспособности организации, которые целесообразно применять в комплексе. Систему подходов и методов оценки конкурентоспособности организации отразим на рис. 1 [1].</w:t>
      </w:r>
    </w:p>
    <w:p w:rsidR="00DF4FE7" w:rsidRPr="004F2C82" w:rsidRDefault="00DF4FE7" w:rsidP="00DF4FE7">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Как было отмечено выше, на уровень конкурентоспособности влияет множество факторов, которые можно разбить на две группы: внешние и внутренние (рис. 2) [10].</w:t>
      </w:r>
    </w:p>
    <w:p w:rsidR="00DF4FE7" w:rsidRPr="004F2C82" w:rsidRDefault="00DF4FE7" w:rsidP="00DF4FE7">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Отметим, что организации, имеющие конкурентные преимущества, могут процветать даже в условиях кризиса [4], что также подтверждает необходимость динамичной оценки конкурентоспособности.</w:t>
      </w:r>
    </w:p>
    <w:p w:rsidR="00DF4FE7" w:rsidRPr="004F2C82" w:rsidRDefault="00DF4FE7" w:rsidP="006828AA">
      <w:pPr>
        <w:spacing w:after="0" w:line="240" w:lineRule="auto"/>
        <w:ind w:firstLine="567"/>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754566" cy="1283677"/>
            <wp:effectExtent l="57150" t="0" r="74734" b="0"/>
            <wp:docPr id="145"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8" r:lo="rId849" r:qs="rId850" r:cs="rId851"/>
              </a:graphicData>
            </a:graphic>
          </wp:inline>
        </w:drawing>
      </w:r>
    </w:p>
    <w:p w:rsidR="00DF4FE7" w:rsidRDefault="00DF4FE7" w:rsidP="00DF4FE7">
      <w:pPr>
        <w:autoSpaceDE w:val="0"/>
        <w:autoSpaceDN w:val="0"/>
        <w:spacing w:after="0" w:line="240" w:lineRule="auto"/>
        <w:jc w:val="center"/>
        <w:rPr>
          <w:rFonts w:ascii="Times New Roman" w:eastAsia="Calibri" w:hAnsi="Times New Roman" w:cs="Times New Roman"/>
        </w:rPr>
      </w:pPr>
    </w:p>
    <w:p w:rsidR="008F74D0" w:rsidRPr="004F2C82" w:rsidRDefault="008F74D0" w:rsidP="00DF4FE7">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Система подходов и методов оценки конкурентоспособности организации</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5344258" cy="2593731"/>
            <wp:effectExtent l="19050" t="19050" r="27842" b="0"/>
            <wp:docPr id="146" name="Рисунок 1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3" r:lo="rId854" r:qs="rId855" r:cs="rId856"/>
              </a:graphicData>
            </a:graphic>
          </wp:inline>
        </w:drawing>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p>
    <w:p w:rsidR="008F74D0" w:rsidRPr="004F2C82" w:rsidRDefault="008F74D0" w:rsidP="00DF4FE7">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1 – Система факторов, влияющих на конкурентоспособность организации</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ходе исследования в качестве объекта выступило АО «Искра» Ужурского района, а также основные региональные и отраслевые конкуренты АО «Солгон» и СПК «Андроновский». Сравнительная оценка кон</w:t>
      </w:r>
      <w:r w:rsidR="00DF4FE7">
        <w:rPr>
          <w:rFonts w:ascii="Times New Roman" w:eastAsia="Calibri" w:hAnsi="Times New Roman" w:cs="Times New Roman"/>
        </w:rPr>
        <w:t>курентоспособности организаций –</w:t>
      </w:r>
      <w:r w:rsidRPr="004F2C82">
        <w:rPr>
          <w:rFonts w:ascii="Times New Roman" w:eastAsia="Calibri" w:hAnsi="Times New Roman" w:cs="Times New Roman"/>
        </w:rPr>
        <w:t xml:space="preserve"> конкурентов представлена в табл. 1.</w:t>
      </w:r>
    </w:p>
    <w:p w:rsidR="008F74D0" w:rsidRPr="004F2C82" w:rsidRDefault="008F74D0" w:rsidP="006828AA">
      <w:pPr>
        <w:spacing w:after="0" w:line="240" w:lineRule="auto"/>
        <w:ind w:firstLine="567"/>
        <w:jc w:val="center"/>
        <w:rPr>
          <w:rFonts w:ascii="Times New Roman" w:eastAsia="Calibri" w:hAnsi="Times New Roman" w:cs="Times New Roman"/>
        </w:rPr>
      </w:pPr>
    </w:p>
    <w:p w:rsidR="008F74D0" w:rsidRDefault="008F74D0" w:rsidP="00DF4FE7">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Таблица 1 – Сравнительная оценка региональных и отраслевых конкурентов</w:t>
      </w:r>
    </w:p>
    <w:p w:rsidR="00DF4FE7" w:rsidRPr="004F2C82" w:rsidRDefault="00DF4FE7" w:rsidP="00DF4FE7">
      <w:pPr>
        <w:autoSpaceDE w:val="0"/>
        <w:autoSpaceDN w:val="0"/>
        <w:spacing w:after="0" w:line="240" w:lineRule="auto"/>
        <w:jc w:val="center"/>
        <w:rPr>
          <w:rFonts w:ascii="Times New Roman" w:eastAsia="Calibri" w:hAnsi="Times New Roman" w:cs="Times New Roman"/>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2"/>
        <w:gridCol w:w="1559"/>
        <w:gridCol w:w="1559"/>
        <w:gridCol w:w="1560"/>
        <w:gridCol w:w="1842"/>
      </w:tblGrid>
      <w:tr w:rsidR="008F74D0" w:rsidRPr="004F2C82" w:rsidTr="00DF4FE7">
        <w:trPr>
          <w:trHeight w:val="831"/>
        </w:trPr>
        <w:tc>
          <w:tcPr>
            <w:tcW w:w="255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Сельскохозяйственные </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организации</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Выручка от реализации продукции, тыс. руб.</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Размер </w:t>
            </w:r>
          </w:p>
          <w:p w:rsidR="00DF4FE7"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активов, </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тыс. руб.</w:t>
            </w:r>
          </w:p>
        </w:tc>
        <w:tc>
          <w:tcPr>
            <w:tcW w:w="156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Чистая </w:t>
            </w:r>
          </w:p>
          <w:p w:rsidR="00DF4FE7"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прибыль, </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тыс. руб.</w:t>
            </w:r>
          </w:p>
        </w:tc>
        <w:tc>
          <w:tcPr>
            <w:tcW w:w="1842" w:type="dxa"/>
            <w:vAlign w:val="center"/>
          </w:tcPr>
          <w:p w:rsidR="00DF4FE7"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Лаг </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осуществления деятельности, лет</w:t>
            </w:r>
          </w:p>
        </w:tc>
      </w:tr>
      <w:tr w:rsidR="008F74D0" w:rsidRPr="004F2C82" w:rsidTr="00DF4FE7">
        <w:trPr>
          <w:trHeight w:val="287"/>
        </w:trPr>
        <w:tc>
          <w:tcPr>
            <w:tcW w:w="255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АО «Искра»</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4006000</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6252000</w:t>
            </w:r>
          </w:p>
        </w:tc>
        <w:tc>
          <w:tcPr>
            <w:tcW w:w="156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1144000</w:t>
            </w:r>
          </w:p>
        </w:tc>
        <w:tc>
          <w:tcPr>
            <w:tcW w:w="184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30</w:t>
            </w:r>
          </w:p>
        </w:tc>
      </w:tr>
      <w:tr w:rsidR="008F74D0" w:rsidRPr="004F2C82" w:rsidTr="00DF4FE7">
        <w:trPr>
          <w:trHeight w:val="287"/>
        </w:trPr>
        <w:tc>
          <w:tcPr>
            <w:tcW w:w="255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АО «Солгон»</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2756875</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4169266</w:t>
            </w:r>
          </w:p>
        </w:tc>
        <w:tc>
          <w:tcPr>
            <w:tcW w:w="156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769958</w:t>
            </w:r>
          </w:p>
        </w:tc>
        <w:tc>
          <w:tcPr>
            <w:tcW w:w="184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30</w:t>
            </w:r>
          </w:p>
        </w:tc>
      </w:tr>
      <w:tr w:rsidR="008F74D0" w:rsidRPr="004F2C82" w:rsidTr="00DF4FE7">
        <w:trPr>
          <w:trHeight w:val="272"/>
        </w:trPr>
        <w:tc>
          <w:tcPr>
            <w:tcW w:w="255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СПК «Андроновский»</w:t>
            </w:r>
          </w:p>
        </w:tc>
        <w:tc>
          <w:tcPr>
            <w:tcW w:w="1559" w:type="dxa"/>
            <w:shd w:val="clear" w:color="auto" w:fill="auto"/>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shd w:val="clear" w:color="auto" w:fill="F3F4F6"/>
              </w:rPr>
              <w:t>825395</w:t>
            </w:r>
          </w:p>
        </w:tc>
        <w:tc>
          <w:tcPr>
            <w:tcW w:w="1559"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1209544</w:t>
            </w:r>
          </w:p>
        </w:tc>
        <w:tc>
          <w:tcPr>
            <w:tcW w:w="156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166991</w:t>
            </w:r>
          </w:p>
        </w:tc>
        <w:tc>
          <w:tcPr>
            <w:tcW w:w="184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18</w:t>
            </w:r>
          </w:p>
        </w:tc>
      </w:tr>
    </w:tbl>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tabs>
          <w:tab w:val="left" w:pos="5909"/>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Представленные сельскохозяйственные организации осуществляют свою деятельность длительный период времени, в частности, акционерные общества «Искра» и «Солгон» функционируют на протяжении 30 лет, сохраняя стабильность пребывания на рынке и выступая основными конкурентами в отрасли. При этом АО «Искра» имеет явные конкурентные преимущества по сравнению с представленными организациями по размеру вложенных активов и полученной чистой прибыли, которая инвестируется в дальнейшее развитие бизнеса. Таким образом, АО «Искра» является лидером в отрасли в регионе.</w:t>
      </w:r>
    </w:p>
    <w:p w:rsidR="00DF4FE7" w:rsidRPr="004F2C82" w:rsidRDefault="00DF4FE7" w:rsidP="00DF4FE7">
      <w:pPr>
        <w:tabs>
          <w:tab w:val="left" w:pos="5909"/>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Позиционирование предприятия на рынке один из важных моментов в формировании конкурентоспособности организации, в частности наличие официального сайта позволяет потенциальным клиентам не только ознакомиться с ассортиментом выпускаемой продукцией, но и отследить основные достижения, например, наличие наград от Администрации Красноярского края, наличие сертификатов качества и т.д. </w:t>
      </w:r>
    </w:p>
    <w:p w:rsidR="008F74D0" w:rsidRPr="004F2C82" w:rsidRDefault="008F74D0" w:rsidP="006828AA">
      <w:pPr>
        <w:spacing w:after="0" w:line="240" w:lineRule="auto"/>
        <w:ind w:firstLine="567"/>
        <w:jc w:val="center"/>
        <w:rPr>
          <w:rFonts w:ascii="Times New Roman" w:eastAsia="Calibri" w:hAnsi="Times New Roman" w:cs="Times New Roman"/>
        </w:rPr>
      </w:pPr>
    </w:p>
    <w:p w:rsidR="008F74D0" w:rsidRDefault="008F74D0" w:rsidP="00DF4FE7">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Таблица 2 – Позиционирование предприятий на региональном рынке</w:t>
      </w:r>
    </w:p>
    <w:p w:rsidR="00DF4FE7" w:rsidRPr="00DF4FE7" w:rsidRDefault="00DF4FE7" w:rsidP="00DF4FE7">
      <w:pPr>
        <w:autoSpaceDE w:val="0"/>
        <w:autoSpaceDN w:val="0"/>
        <w:spacing w:after="0" w:line="240" w:lineRule="auto"/>
        <w:jc w:val="center"/>
        <w:rPr>
          <w:rFonts w:ascii="Times New Roman" w:eastAsia="Calibri" w:hAnsi="Times New Roman" w:cs="Times New Roman"/>
          <w:sz w:val="12"/>
          <w:szCs w:val="1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72"/>
        <w:gridCol w:w="1600"/>
        <w:gridCol w:w="1600"/>
        <w:gridCol w:w="1600"/>
        <w:gridCol w:w="1600"/>
      </w:tblGrid>
      <w:tr w:rsidR="008F74D0" w:rsidRPr="004F2C82" w:rsidTr="00DF4FE7">
        <w:trPr>
          <w:trHeight w:val="868"/>
        </w:trPr>
        <w:tc>
          <w:tcPr>
            <w:tcW w:w="267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Сельскохозяйственные</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организации</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Наличие</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официального сайта</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Наличие</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собственного бренда </w:t>
            </w:r>
          </w:p>
        </w:tc>
        <w:tc>
          <w:tcPr>
            <w:tcW w:w="1600" w:type="dxa"/>
            <w:vAlign w:val="center"/>
          </w:tcPr>
          <w:p w:rsidR="00DF4FE7"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Наличие</w:t>
            </w:r>
            <w:r w:rsidR="00DF4FE7">
              <w:rPr>
                <w:rFonts w:ascii="Times New Roman" w:eastAsia="Calibri" w:hAnsi="Times New Roman" w:cs="Times New Roman"/>
              </w:rPr>
              <w:t xml:space="preserve"> </w:t>
            </w:r>
            <w:r w:rsidRPr="004F2C82">
              <w:rPr>
                <w:rFonts w:ascii="Times New Roman" w:eastAsia="Calibri" w:hAnsi="Times New Roman" w:cs="Times New Roman"/>
              </w:rPr>
              <w:t xml:space="preserve">сети </w:t>
            </w: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фирменных магазинов</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Полный цикл производства</w:t>
            </w:r>
          </w:p>
        </w:tc>
      </w:tr>
      <w:tr w:rsidR="008F74D0" w:rsidRPr="004F2C82" w:rsidTr="00DF4FE7">
        <w:trPr>
          <w:trHeight w:val="300"/>
        </w:trPr>
        <w:tc>
          <w:tcPr>
            <w:tcW w:w="267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АО «Искра»</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r>
      <w:tr w:rsidR="008F74D0" w:rsidRPr="004F2C82" w:rsidTr="00DF4FE7">
        <w:trPr>
          <w:trHeight w:val="300"/>
        </w:trPr>
        <w:tc>
          <w:tcPr>
            <w:tcW w:w="267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АО «Солгон»</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r>
      <w:tr w:rsidR="008F74D0" w:rsidRPr="004F2C82" w:rsidTr="00DF4FE7">
        <w:trPr>
          <w:trHeight w:val="284"/>
        </w:trPr>
        <w:tc>
          <w:tcPr>
            <w:tcW w:w="2672"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СПК «Андроновский»</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600"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r>
    </w:tbl>
    <w:p w:rsidR="008F74D0" w:rsidRPr="004F2C82" w:rsidRDefault="008F74D0" w:rsidP="006828AA">
      <w:pPr>
        <w:tabs>
          <w:tab w:val="left" w:pos="5909"/>
        </w:tabs>
        <w:spacing w:after="0" w:line="240" w:lineRule="auto"/>
        <w:ind w:firstLine="567"/>
        <w:jc w:val="both"/>
        <w:rPr>
          <w:rFonts w:ascii="Times New Roman" w:eastAsia="Calibri" w:hAnsi="Times New Roman" w:cs="Times New Roman"/>
        </w:rPr>
      </w:pPr>
    </w:p>
    <w:p w:rsidR="008F74D0" w:rsidRPr="004F2C82" w:rsidRDefault="008F74D0" w:rsidP="006828AA">
      <w:pPr>
        <w:tabs>
          <w:tab w:val="left" w:pos="5909"/>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АО «Искра» и АО «Солгон» имеют собственные бренды и сеть фирменных магазинов и хорошо известны потребителям Красноярского края. СПК «Андроновский» в данном случае находится в более проигрышной ситуации, поскольку осуществляет реализацию готовой продукции через посредников не заинтересованных в позиционировании организации. С точки зрения, наличия производственных преимуществ, анализируемые организации имеют полный цикл производства и выступают гарантом качества конечной продукции.</w:t>
      </w:r>
    </w:p>
    <w:p w:rsidR="008F74D0" w:rsidRPr="004F2C82" w:rsidRDefault="008F74D0" w:rsidP="006828AA">
      <w:pPr>
        <w:tabs>
          <w:tab w:val="left" w:pos="3131"/>
        </w:tabs>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shd w:val="clear" w:color="auto" w:fill="FFFFFF"/>
        </w:rPr>
        <w:t>Оценка конкурентоспособности АО «Искра» проведена с использованием системного подхода и метода SNW</w:t>
      </w:r>
      <w:r w:rsidRPr="004F2C82">
        <w:rPr>
          <w:rFonts w:ascii="Times New Roman" w:eastAsia="Calibri" w:hAnsi="Times New Roman" w:cs="Times New Roman"/>
        </w:rPr>
        <w:t>-анализа, который представляет собой расширенную версию анализа преимуществ и недостатков предприятия. Проведенный анализ позволяет сформировать полное представление о функционировании се</w:t>
      </w:r>
      <w:r w:rsidR="00DF4FE7">
        <w:rPr>
          <w:rFonts w:ascii="Times New Roman" w:eastAsia="Calibri" w:hAnsi="Times New Roman" w:cs="Times New Roman"/>
        </w:rPr>
        <w:t>льскохозяйственной организации –</w:t>
      </w:r>
      <w:r w:rsidRPr="004F2C82">
        <w:rPr>
          <w:rFonts w:ascii="Times New Roman" w:eastAsia="Calibri" w:hAnsi="Times New Roman" w:cs="Times New Roman"/>
        </w:rPr>
        <w:t xml:space="preserve"> АО «Искра».</w:t>
      </w:r>
    </w:p>
    <w:p w:rsidR="008F74D0" w:rsidRPr="004F2C82" w:rsidRDefault="008F74D0" w:rsidP="006828AA">
      <w:pPr>
        <w:spacing w:after="0" w:line="240" w:lineRule="auto"/>
        <w:ind w:firstLine="567"/>
        <w:jc w:val="center"/>
        <w:rPr>
          <w:rFonts w:ascii="Times New Roman" w:eastAsia="Calibri" w:hAnsi="Times New Roman" w:cs="Times New Roman"/>
        </w:rPr>
      </w:pPr>
    </w:p>
    <w:p w:rsidR="008F74D0"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 xml:space="preserve">Таблица 2 </w:t>
      </w:r>
      <w:r w:rsidR="00DF4FE7">
        <w:rPr>
          <w:rFonts w:ascii="Times New Roman" w:eastAsia="Calibri" w:hAnsi="Times New Roman" w:cs="Times New Roman"/>
        </w:rPr>
        <w:t>–</w:t>
      </w:r>
      <w:r w:rsidRPr="004F2C82">
        <w:rPr>
          <w:rFonts w:ascii="Times New Roman" w:eastAsia="Calibri" w:hAnsi="Times New Roman" w:cs="Times New Roman"/>
        </w:rPr>
        <w:t xml:space="preserve"> SNW-анализ предприятия АО «Искра»</w:t>
      </w:r>
    </w:p>
    <w:p w:rsidR="00DF4FE7" w:rsidRPr="00DF4FE7" w:rsidRDefault="00DF4FE7" w:rsidP="008B4FC3">
      <w:pPr>
        <w:autoSpaceDE w:val="0"/>
        <w:autoSpaceDN w:val="0"/>
        <w:spacing w:after="0" w:line="240" w:lineRule="auto"/>
        <w:jc w:val="center"/>
        <w:rPr>
          <w:rFonts w:ascii="Times New Roman" w:eastAsia="Calibri" w:hAnsi="Times New Roman" w:cs="Times New Roman"/>
          <w:sz w:val="12"/>
          <w:szCs w:val="1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36"/>
        <w:gridCol w:w="1512"/>
        <w:gridCol w:w="1512"/>
        <w:gridCol w:w="1512"/>
      </w:tblGrid>
      <w:tr w:rsidR="008F74D0" w:rsidRPr="004F2C82" w:rsidTr="00DF4FE7">
        <w:trPr>
          <w:trHeight w:val="253"/>
        </w:trPr>
        <w:tc>
          <w:tcPr>
            <w:tcW w:w="4536" w:type="dxa"/>
            <w:vMerge w:val="restart"/>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Наименование стратегических факторов</w:t>
            </w:r>
          </w:p>
        </w:tc>
        <w:tc>
          <w:tcPr>
            <w:tcW w:w="4536" w:type="dxa"/>
            <w:gridSpan w:val="3"/>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Качественная оценка</w:t>
            </w:r>
          </w:p>
        </w:tc>
      </w:tr>
      <w:tr w:rsidR="008F74D0" w:rsidRPr="004F2C82" w:rsidTr="00DF4FE7">
        <w:trPr>
          <w:trHeight w:val="146"/>
        </w:trPr>
        <w:tc>
          <w:tcPr>
            <w:tcW w:w="4536" w:type="dxa"/>
            <w:vMerge/>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сильная</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нейтральная</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слабая</w:t>
            </w:r>
          </w:p>
        </w:tc>
      </w:tr>
      <w:tr w:rsidR="008F74D0" w:rsidRPr="004F2C82" w:rsidTr="00DF4FE7">
        <w:trPr>
          <w:trHeight w:val="253"/>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Маркетинг</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1.1 доля рынка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1.2 ассортимент товара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1.3 качество товара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1.4 конъюнктура рынка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 xml:space="preserve">1.5 сбыт </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1.6 маркетинговая коммуникация</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1.7 реклама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1.8 позиционирование</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r>
      <w:tr w:rsidR="008F74D0" w:rsidRPr="004F2C82" w:rsidTr="00DF4FE7">
        <w:trPr>
          <w:trHeight w:val="253"/>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Финансы</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2.1 финансовая устойчивость</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2.2 платежеспособность</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2.3 уровень бухучета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Трудовые ресурсы</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66"/>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3.1уровень квалификации сотрудников</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3.2 текучесть</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3.3 условия труда</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Производственный процесс</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4.1 технологическое оснащение</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4.2 структура затрат</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4.3 НИОКР</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66"/>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4.4 территориальное расположение</w:t>
            </w:r>
          </w:p>
        </w:tc>
        <w:tc>
          <w:tcPr>
            <w:tcW w:w="1512" w:type="dxa"/>
            <w:vAlign w:val="center"/>
          </w:tcPr>
          <w:p w:rsidR="008F74D0" w:rsidRPr="004F2C82" w:rsidRDefault="008F74D0" w:rsidP="008B4FC3">
            <w:pPr>
              <w:shd w:val="clear" w:color="auto" w:fill="FFFFFF"/>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Материально-техническое снабжение</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5.1 логистические системы</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95"/>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 xml:space="preserve">5.2 снабженческо-заготовительный процесс </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53"/>
        </w:trPr>
        <w:tc>
          <w:tcPr>
            <w:tcW w:w="4536" w:type="dxa"/>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5.3 зависимость от поставщиков</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r w:rsidR="008F74D0" w:rsidRPr="004F2C82" w:rsidTr="00DF4FE7">
        <w:trPr>
          <w:trHeight w:val="266"/>
        </w:trPr>
        <w:tc>
          <w:tcPr>
            <w:tcW w:w="4536" w:type="dxa"/>
          </w:tcPr>
          <w:p w:rsidR="008F74D0" w:rsidRPr="004F2C82" w:rsidRDefault="008F74D0" w:rsidP="00DF4FE7">
            <w:pPr>
              <w:numPr>
                <w:ilvl w:val="0"/>
                <w:numId w:val="94"/>
              </w:numPr>
              <w:tabs>
                <w:tab w:val="left" w:pos="318"/>
              </w:tabs>
              <w:autoSpaceDE w:val="0"/>
              <w:autoSpaceDN w:val="0"/>
              <w:spacing w:after="0" w:line="240" w:lineRule="auto"/>
              <w:ind w:left="0" w:firstLine="0"/>
              <w:jc w:val="both"/>
              <w:rPr>
                <w:rFonts w:ascii="Times New Roman" w:eastAsia="Calibri" w:hAnsi="Times New Roman" w:cs="Times New Roman"/>
              </w:rPr>
            </w:pPr>
            <w:r w:rsidRPr="004F2C82">
              <w:rPr>
                <w:rFonts w:ascii="Times New Roman" w:eastAsia="Calibri" w:hAnsi="Times New Roman" w:cs="Times New Roman"/>
              </w:rPr>
              <w:t>Надежность</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w:t>
            </w: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c>
          <w:tcPr>
            <w:tcW w:w="1512" w:type="dxa"/>
            <w:vAlign w:val="center"/>
          </w:tcPr>
          <w:p w:rsidR="008F74D0" w:rsidRPr="004F2C82" w:rsidRDefault="008F74D0" w:rsidP="008B4FC3">
            <w:pPr>
              <w:autoSpaceDE w:val="0"/>
              <w:autoSpaceDN w:val="0"/>
              <w:spacing w:after="0" w:line="240" w:lineRule="auto"/>
              <w:jc w:val="center"/>
              <w:rPr>
                <w:rFonts w:ascii="Times New Roman" w:eastAsia="Calibri" w:hAnsi="Times New Roman" w:cs="Times New Roman"/>
              </w:rPr>
            </w:pPr>
          </w:p>
        </w:tc>
      </w:tr>
    </w:tbl>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АО «Искра» характеризуется значительным количеством конкурентных преимуществ, но есть и слабая составляющая в деятельности, которой является недостаточно развитый маркетинг в части развития маркетинговых коммуникаций и</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рекламы.</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Отметим, что высокий уровень конкурентоспособности сельскохозяйственной организации существенно зависит от наличия полноценного производственного потенциала [7,</w:t>
      </w:r>
      <w:r w:rsidR="00DF4FE7">
        <w:rPr>
          <w:rFonts w:ascii="Times New Roman" w:eastAsia="Calibri" w:hAnsi="Times New Roman" w:cs="Times New Roman"/>
        </w:rPr>
        <w:t xml:space="preserve"> </w:t>
      </w:r>
      <w:r w:rsidRPr="004F2C82">
        <w:rPr>
          <w:rFonts w:ascii="Times New Roman" w:eastAsia="Calibri" w:hAnsi="Times New Roman" w:cs="Times New Roman"/>
        </w:rPr>
        <w:t>9], его формирование в современных условиях должно базироваться на применении разнообразных цифровых технологий (рис. 2) [6,</w:t>
      </w:r>
      <w:r w:rsidR="00DF4FE7">
        <w:rPr>
          <w:rFonts w:ascii="Times New Roman" w:eastAsia="Calibri" w:hAnsi="Times New Roman" w:cs="Times New Roman"/>
        </w:rPr>
        <w:t xml:space="preserve"> </w:t>
      </w:r>
      <w:r w:rsidRPr="004F2C82">
        <w:rPr>
          <w:rFonts w:ascii="Times New Roman" w:eastAsia="Calibri" w:hAnsi="Times New Roman" w:cs="Times New Roman"/>
        </w:rPr>
        <w:t>8,</w:t>
      </w:r>
      <w:r w:rsidR="00DF4FE7">
        <w:rPr>
          <w:rFonts w:ascii="Times New Roman" w:eastAsia="Calibri" w:hAnsi="Times New Roman" w:cs="Times New Roman"/>
        </w:rPr>
        <w:t xml:space="preserve"> </w:t>
      </w:r>
      <w:r w:rsidRPr="004F2C82">
        <w:rPr>
          <w:rFonts w:ascii="Times New Roman" w:eastAsia="Calibri" w:hAnsi="Times New Roman" w:cs="Times New Roman"/>
        </w:rPr>
        <w:t xml:space="preserve">12]. </w:t>
      </w:r>
    </w:p>
    <w:p w:rsidR="00DF4FE7" w:rsidRPr="004F2C82" w:rsidRDefault="00DF4FE7" w:rsidP="006828AA">
      <w:pPr>
        <w:spacing w:after="0" w:line="240" w:lineRule="auto"/>
        <w:ind w:firstLine="567"/>
        <w:jc w:val="both"/>
        <w:rPr>
          <w:rFonts w:ascii="Times New Roman" w:eastAsia="Calibri" w:hAnsi="Times New Roman" w:cs="Times New Roman"/>
        </w:rPr>
      </w:pPr>
    </w:p>
    <w:p w:rsidR="00DF4FE7"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6049108" cy="2488223"/>
            <wp:effectExtent l="0" t="0" r="0" b="7327"/>
            <wp:docPr id="147" name="Организационная диаграм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8" r:lo="rId859" r:qs="rId860" r:cs="rId861"/>
              </a:graphicData>
            </a:graphic>
          </wp:inline>
        </w:drawing>
      </w:r>
    </w:p>
    <w:p w:rsidR="00DF4FE7" w:rsidRDefault="00DF4FE7" w:rsidP="008B4FC3">
      <w:pPr>
        <w:autoSpaceDE w:val="0"/>
        <w:autoSpaceDN w:val="0"/>
        <w:spacing w:after="0" w:line="240" w:lineRule="auto"/>
        <w:jc w:val="center"/>
        <w:rPr>
          <w:rFonts w:ascii="Times New Roman" w:eastAsia="Calibri" w:hAnsi="Times New Roman" w:cs="Times New Roman"/>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rPr>
        <w:t>Рисунок 2 – Цифровые технологии для сельскохозяйственной организации</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Будущее отраслей растениеводства и животноводства невозможно без развития интеллектуальных цифровых систем управления производством, с учетом взаимодействия всех элементов и связей биотехнической системы «человек-машина-растение (животное)». Применение цифровых инноваций не только позволит вывести предприятие на качественно новый уровень, но и повысить его конкурентоспособность на отраслевом и региональном рынке.</w:t>
      </w:r>
    </w:p>
    <w:p w:rsidR="008F74D0" w:rsidRPr="004F2C82" w:rsidRDefault="008F74D0" w:rsidP="006828AA">
      <w:pPr>
        <w:shd w:val="clear" w:color="auto" w:fill="FFFFFF"/>
        <w:spacing w:after="0" w:line="240" w:lineRule="auto"/>
        <w:ind w:firstLine="567"/>
        <w:jc w:val="center"/>
        <w:rPr>
          <w:rFonts w:ascii="Times New Roman" w:eastAsia="Times New Roman" w:hAnsi="Times New Roman" w:cs="Times New Roman"/>
          <w:lang w:eastAsia="ru-RU"/>
        </w:rPr>
      </w:pPr>
    </w:p>
    <w:p w:rsidR="008F74D0" w:rsidRPr="004F2C82" w:rsidRDefault="008F74D0" w:rsidP="006828AA">
      <w:pPr>
        <w:spacing w:after="0" w:line="240" w:lineRule="auto"/>
        <w:ind w:firstLine="567"/>
        <w:jc w:val="both"/>
        <w:outlineLvl w:val="0"/>
        <w:rPr>
          <w:rFonts w:ascii="Times New Roman" w:eastAsia="Calibri" w:hAnsi="Times New Roman" w:cs="Times New Roman"/>
          <w:b/>
        </w:rPr>
      </w:pPr>
      <w:r w:rsidRPr="004F2C82">
        <w:rPr>
          <w:rFonts w:ascii="Times New Roman" w:eastAsia="Calibri" w:hAnsi="Times New Roman" w:cs="Times New Roman"/>
          <w:b/>
        </w:rPr>
        <w:t>Литература:</w:t>
      </w:r>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bookmarkStart w:id="55" w:name="_Ref97369840"/>
      <w:r w:rsidRPr="004F2C82">
        <w:rPr>
          <w:rFonts w:ascii="Times New Roman" w:eastAsia="Calibri" w:hAnsi="Times New Roman" w:cs="Times New Roman"/>
        </w:rPr>
        <w:t>Арбатская, Е.А. Подходы к оценке конкурентоспособности предприятия // Известия ИГЭА. - №1(81). - С. 118-121.</w:t>
      </w:r>
      <w:bookmarkEnd w:id="55"/>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Баумгартен, Л.В Анализ методов определения конкурентоспособности организаций и продукции // Маркетинг в России и за рубежом. - 2005. - № 4.</w:t>
      </w:r>
    </w:p>
    <w:p w:rsidR="008F74D0" w:rsidRPr="004F2C82" w:rsidRDefault="008F74D0" w:rsidP="006828AA">
      <w:pPr>
        <w:pStyle w:val="afa"/>
        <w:numPr>
          <w:ilvl w:val="0"/>
          <w:numId w:val="93"/>
        </w:numPr>
        <w:tabs>
          <w:tab w:val="left" w:pos="851"/>
        </w:tabs>
        <w:spacing w:after="0" w:line="240" w:lineRule="auto"/>
        <w:ind w:left="0" w:firstLine="567"/>
        <w:jc w:val="both"/>
        <w:rPr>
          <w:rFonts w:ascii="Times New Roman" w:hAnsi="Times New Roman" w:cs="Times New Roman"/>
        </w:rPr>
      </w:pPr>
      <w:bookmarkStart w:id="56" w:name="_Ref100909422"/>
      <w:r w:rsidRPr="004F2C82">
        <w:rPr>
          <w:rFonts w:ascii="Times New Roman" w:hAnsi="Times New Roman" w:cs="Times New Roman"/>
        </w:rPr>
        <w:t>Гаева З. Р., Пилова Ф. И. Проблемы и тенденции развития интеграционных процессов на региональном уровне // Известия Кабардино-Балкарского государственного аграрного университета им. В.М. Кокова. 2021. № 3(33). С. 127-132.</w:t>
      </w:r>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Гаврилова, О.Ю. Формирование стратегии устойчивого развития предприятия / </w:t>
      </w:r>
      <w:r w:rsidR="00DF4FE7">
        <w:rPr>
          <w:rFonts w:ascii="Times New Roman" w:eastAsia="Calibri" w:hAnsi="Times New Roman" w:cs="Times New Roman"/>
        </w:rPr>
        <w:t xml:space="preserve">            </w:t>
      </w:r>
      <w:r w:rsidRPr="004F2C82">
        <w:rPr>
          <w:rFonts w:ascii="Times New Roman" w:eastAsia="Calibri" w:hAnsi="Times New Roman" w:cs="Times New Roman"/>
        </w:rPr>
        <w:t>О.Ю. Гаврилова, А.В. Шаропатова // Материалы международной научно-практической конференции «Наука и образование: опыт, проблемы, перспективы развития. Красноярск. – 2019. – С. 271-274.</w:t>
      </w:r>
      <w:bookmarkEnd w:id="56"/>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bookmarkStart w:id="57" w:name="_Ref100911497"/>
      <w:r w:rsidRPr="004F2C82">
        <w:rPr>
          <w:rFonts w:ascii="Times New Roman" w:eastAsia="Calibri" w:hAnsi="Times New Roman" w:cs="Times New Roman"/>
        </w:rPr>
        <w:t>Гилязетдинова, Г.Р. Подходы к понятию конкурентоспособности организации /</w:t>
      </w:r>
      <w:r w:rsidR="00DF4FE7">
        <w:rPr>
          <w:rFonts w:ascii="Times New Roman" w:eastAsia="Calibri" w:hAnsi="Times New Roman" w:cs="Times New Roman"/>
        </w:rPr>
        <w:t xml:space="preserve">               </w:t>
      </w:r>
      <w:r w:rsidRPr="004F2C82">
        <w:rPr>
          <w:rFonts w:ascii="Times New Roman" w:eastAsia="Calibri" w:hAnsi="Times New Roman" w:cs="Times New Roman"/>
        </w:rPr>
        <w:t xml:space="preserve"> Г.Р. Гилязетдинова, А.М. Киреева-Каримова // Вести научных достижений. Экономика и право. – 2020. - №3. – С. 64-68.</w:t>
      </w:r>
      <w:bookmarkEnd w:id="57"/>
      <w:r w:rsidRPr="004F2C82">
        <w:rPr>
          <w:rFonts w:ascii="Times New Roman" w:eastAsia="Calibri" w:hAnsi="Times New Roman" w:cs="Times New Roman"/>
        </w:rPr>
        <w:t xml:space="preserve"> </w:t>
      </w:r>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bookmarkStart w:id="58" w:name="_Ref97369834"/>
      <w:r w:rsidRPr="004F2C82">
        <w:rPr>
          <w:rFonts w:ascii="Times New Roman" w:eastAsia="Calibri" w:hAnsi="Times New Roman" w:cs="Times New Roman"/>
        </w:rPr>
        <w:t>Даниленко, М.И. Оценка конкурентоспособности предприятия // Вестник Академии знаний. - 2020. - № 39(4). - С.152-162.</w:t>
      </w:r>
      <w:bookmarkEnd w:id="58"/>
    </w:p>
    <w:p w:rsidR="008F74D0" w:rsidRPr="004F2C82" w:rsidRDefault="008F74D0" w:rsidP="006828AA">
      <w:pPr>
        <w:pStyle w:val="afa"/>
        <w:numPr>
          <w:ilvl w:val="0"/>
          <w:numId w:val="93"/>
        </w:numPr>
        <w:tabs>
          <w:tab w:val="left" w:pos="851"/>
          <w:tab w:val="left" w:pos="3336"/>
        </w:tabs>
        <w:spacing w:after="0" w:line="240" w:lineRule="auto"/>
        <w:ind w:left="0" w:firstLine="567"/>
        <w:jc w:val="both"/>
        <w:rPr>
          <w:rFonts w:ascii="Times New Roman" w:hAnsi="Times New Roman" w:cs="Times New Roman"/>
        </w:rPr>
      </w:pPr>
      <w:bookmarkStart w:id="59" w:name="_Ref97659690"/>
      <w:r w:rsidRPr="004F2C82">
        <w:rPr>
          <w:rFonts w:ascii="Times New Roman" w:hAnsi="Times New Roman" w:cs="Times New Roman"/>
        </w:rPr>
        <w:t xml:space="preserve">Дзуганова М. А., Караева Ф. Е. Определение стратегии развития организации и ее эффект // Известия Кабардино-Балкарского государственного аграрного университета им. </w:t>
      </w:r>
      <w:r w:rsidR="00DF4FE7">
        <w:rPr>
          <w:rFonts w:ascii="Times New Roman" w:hAnsi="Times New Roman" w:cs="Times New Roman"/>
        </w:rPr>
        <w:t xml:space="preserve">              </w:t>
      </w:r>
      <w:r w:rsidRPr="004F2C82">
        <w:rPr>
          <w:rFonts w:ascii="Times New Roman" w:hAnsi="Times New Roman" w:cs="Times New Roman"/>
        </w:rPr>
        <w:t xml:space="preserve">В.М. Кокова. 2020. № 3(29). С. 136-140. </w:t>
      </w:r>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Пыжикова, Н.И., Озерова М.Г. Цифровизация сельского хозяйства: преимущества и проблемы / Н.И. Пыжикова, М.Г. Озерова // Роль аграрной науки в устойчивом развитии сельских территорий: сборник III Всероссийской (национальной) научной конференции. Новосибирск. - 2018. - С. 1138-1140.</w:t>
      </w:r>
      <w:bookmarkEnd w:id="59"/>
    </w:p>
    <w:p w:rsidR="008F74D0" w:rsidRPr="004F2C82" w:rsidRDefault="008F74D0" w:rsidP="006828AA">
      <w:pPr>
        <w:numPr>
          <w:ilvl w:val="0"/>
          <w:numId w:val="93"/>
        </w:numPr>
        <w:tabs>
          <w:tab w:val="left" w:pos="851"/>
          <w:tab w:val="left" w:pos="993"/>
        </w:tabs>
        <w:spacing w:after="0" w:line="240" w:lineRule="auto"/>
        <w:ind w:left="0" w:firstLine="567"/>
        <w:contextualSpacing/>
        <w:jc w:val="both"/>
        <w:rPr>
          <w:rFonts w:ascii="Times New Roman" w:eastAsia="Calibri" w:hAnsi="Times New Roman" w:cs="Times New Roman"/>
        </w:rPr>
      </w:pPr>
      <w:bookmarkStart w:id="60" w:name="_Ref97370747"/>
      <w:r w:rsidRPr="004F2C82">
        <w:rPr>
          <w:rFonts w:ascii="Times New Roman" w:eastAsia="Calibri" w:hAnsi="Times New Roman" w:cs="Times New Roman"/>
        </w:rPr>
        <w:t>Федорова, М.А. Факторы формирования производственного потенциала сельскохозяйственных организаций // Сборник II Всероссийской (национальной) научной конференции «Роль аграрной науки в устойчивом развитии сельских территорий». - 2017. - С. 867-871.</w:t>
      </w:r>
      <w:bookmarkEnd w:id="60"/>
    </w:p>
    <w:p w:rsidR="008F74D0" w:rsidRPr="004F2C82" w:rsidRDefault="008F74D0" w:rsidP="006828AA">
      <w:pPr>
        <w:numPr>
          <w:ilvl w:val="0"/>
          <w:numId w:val="93"/>
        </w:numPr>
        <w:tabs>
          <w:tab w:val="left" w:pos="993"/>
        </w:tabs>
        <w:spacing w:after="0" w:line="240" w:lineRule="auto"/>
        <w:ind w:left="0" w:firstLine="567"/>
        <w:contextualSpacing/>
        <w:jc w:val="both"/>
        <w:rPr>
          <w:rFonts w:ascii="Times New Roman" w:eastAsia="Calibri" w:hAnsi="Times New Roman" w:cs="Times New Roman"/>
        </w:rPr>
      </w:pPr>
      <w:bookmarkStart w:id="61" w:name="_Ref97658608"/>
      <w:r w:rsidRPr="004F2C82">
        <w:rPr>
          <w:rFonts w:ascii="Times New Roman" w:eastAsia="Calibri" w:hAnsi="Times New Roman" w:cs="Times New Roman"/>
        </w:rPr>
        <w:t>Федорова, М.А. Цифровые технологии как условие формирования производственного потенциала молочного скотоводства Красноярского края // Проблемы современной аграрной науки. Материалы международной научной конференции. Красноярск. - 2021. - С. 369-372.</w:t>
      </w:r>
      <w:bookmarkEnd w:id="61"/>
    </w:p>
    <w:p w:rsidR="008F74D0" w:rsidRPr="004F2C82" w:rsidRDefault="008F74D0" w:rsidP="006828AA">
      <w:pPr>
        <w:numPr>
          <w:ilvl w:val="0"/>
          <w:numId w:val="93"/>
        </w:numPr>
        <w:tabs>
          <w:tab w:val="left" w:pos="993"/>
        </w:tabs>
        <w:spacing w:after="0" w:line="240" w:lineRule="auto"/>
        <w:ind w:left="0" w:firstLine="567"/>
        <w:contextualSpacing/>
        <w:jc w:val="both"/>
        <w:rPr>
          <w:rFonts w:ascii="Times New Roman" w:eastAsia="Calibri" w:hAnsi="Times New Roman" w:cs="Times New Roman"/>
        </w:rPr>
      </w:pPr>
      <w:bookmarkStart w:id="62" w:name="_Ref97373224"/>
      <w:bookmarkStart w:id="63" w:name="_Ref100848741"/>
      <w:r w:rsidRPr="004F2C82">
        <w:rPr>
          <w:rFonts w:ascii="Times New Roman" w:eastAsia="Calibri" w:hAnsi="Times New Roman" w:cs="Times New Roman"/>
          <w:lang w:val="en-US"/>
        </w:rPr>
        <w:t xml:space="preserve">Fedorova, M.A. Formation of the dairy industry production potential: innovations and problems of their implementation / M.A. Fedorova, A.A. Gorodov // IOP CONFERENCE:EARTH END ENVIRONMENTAL SCIENCE. </w:t>
      </w:r>
      <w:r w:rsidRPr="004F2C82">
        <w:rPr>
          <w:rFonts w:ascii="Times New Roman" w:eastAsia="Calibri" w:hAnsi="Times New Roman" w:cs="Times New Roman"/>
        </w:rPr>
        <w:t>548 (2020). P. 022013</w:t>
      </w:r>
      <w:bookmarkEnd w:id="62"/>
      <w:r w:rsidRPr="004F2C82">
        <w:rPr>
          <w:rFonts w:ascii="Times New Roman" w:eastAsia="Calibri" w:hAnsi="Times New Roman" w:cs="Times New Roman"/>
        </w:rPr>
        <w:t>.</w:t>
      </w:r>
      <w:bookmarkEnd w:id="63"/>
    </w:p>
    <w:p w:rsidR="008F74D0" w:rsidRPr="004F2C82" w:rsidRDefault="008F74D0" w:rsidP="006828AA">
      <w:pPr>
        <w:numPr>
          <w:ilvl w:val="0"/>
          <w:numId w:val="93"/>
        </w:numPr>
        <w:tabs>
          <w:tab w:val="left" w:pos="993"/>
        </w:tabs>
        <w:spacing w:after="0" w:line="240" w:lineRule="auto"/>
        <w:ind w:left="0" w:firstLine="567"/>
        <w:contextualSpacing/>
        <w:jc w:val="both"/>
        <w:rPr>
          <w:rFonts w:ascii="Times New Roman" w:eastAsia="Calibri" w:hAnsi="Times New Roman" w:cs="Times New Roman"/>
        </w:rPr>
      </w:pPr>
      <w:bookmarkStart w:id="64" w:name="_Ref97461242"/>
      <w:r w:rsidRPr="004F2C82">
        <w:rPr>
          <w:rFonts w:ascii="Times New Roman" w:eastAsia="Calibri" w:hAnsi="Times New Roman" w:cs="Times New Roman"/>
        </w:rPr>
        <w:t>Шелудько, Е. Б. Конкурентоспособность предприятия: сущность, факторы и принципы // Научно-методический электронный журнал «Концепт». - 2016. - № 6.</w:t>
      </w:r>
      <w:bookmarkEnd w:id="64"/>
    </w:p>
    <w:p w:rsidR="008F74D0" w:rsidRPr="004F2C82" w:rsidRDefault="008F74D0" w:rsidP="006828AA">
      <w:pPr>
        <w:spacing w:after="0" w:line="240" w:lineRule="auto"/>
        <w:ind w:firstLine="567"/>
        <w:rPr>
          <w:rFonts w:ascii="Times New Roman" w:eastAsia="Calibri" w:hAnsi="Times New Roman" w:cs="Times New Roman"/>
        </w:rPr>
      </w:pPr>
    </w:p>
    <w:p w:rsidR="00DF4FE7" w:rsidRDefault="00DF4FE7" w:rsidP="00DF4FE7">
      <w:pPr>
        <w:spacing w:after="0" w:line="240" w:lineRule="auto"/>
        <w:rPr>
          <w:rFonts w:ascii="Times New Roman" w:eastAsia="Calibri" w:hAnsi="Times New Roman" w:cs="Times New Roman"/>
        </w:rPr>
      </w:pPr>
    </w:p>
    <w:p w:rsidR="008F74D0" w:rsidRPr="004F2C82" w:rsidRDefault="008F74D0" w:rsidP="00DF4FE7">
      <w:pPr>
        <w:spacing w:after="0" w:line="240" w:lineRule="auto"/>
        <w:rPr>
          <w:rFonts w:ascii="Times New Roman" w:eastAsia="Calibri" w:hAnsi="Times New Roman" w:cs="Times New Roman"/>
          <w:bCs/>
        </w:rPr>
      </w:pPr>
      <w:r w:rsidRPr="00DF4FE7">
        <w:rPr>
          <w:rFonts w:ascii="Times New Roman" w:eastAsia="Calibri" w:hAnsi="Times New Roman" w:cs="Times New Roman"/>
          <w:b/>
        </w:rPr>
        <w:t>УДК</w:t>
      </w:r>
      <w:r w:rsidRPr="004F2C82">
        <w:rPr>
          <w:rFonts w:ascii="Times New Roman" w:eastAsia="Calibri" w:hAnsi="Times New Roman" w:cs="Times New Roman"/>
          <w:b/>
        </w:rPr>
        <w:t xml:space="preserve"> </w:t>
      </w:r>
      <w:r w:rsidRPr="004F2C82">
        <w:rPr>
          <w:rFonts w:ascii="Times New Roman" w:eastAsia="Calibri" w:hAnsi="Times New Roman" w:cs="Times New Roman"/>
          <w:bCs/>
        </w:rPr>
        <w:t>631.1:631.3:631.58</w:t>
      </w:r>
    </w:p>
    <w:p w:rsidR="008F74D0" w:rsidRPr="004F2C82" w:rsidRDefault="008F74D0" w:rsidP="006828AA">
      <w:pPr>
        <w:spacing w:after="0" w:line="240" w:lineRule="auto"/>
        <w:ind w:firstLine="567"/>
        <w:rPr>
          <w:rFonts w:ascii="Times New Roman" w:eastAsia="Calibri" w:hAnsi="Times New Roman" w:cs="Times New Roman"/>
          <w:b/>
        </w:rPr>
      </w:pPr>
    </w:p>
    <w:p w:rsidR="00DF4FE7"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НАПРАВЛЕНИЯ</w:t>
      </w:r>
      <w:r w:rsidR="006828AA" w:rsidRPr="004F2C82">
        <w:rPr>
          <w:rFonts w:ascii="Times New Roman" w:eastAsia="Calibri" w:hAnsi="Times New Roman" w:cs="Times New Roman"/>
          <w:b/>
        </w:rPr>
        <w:t xml:space="preserve"> </w:t>
      </w:r>
      <w:r w:rsidRPr="004F2C82">
        <w:rPr>
          <w:rFonts w:ascii="Times New Roman" w:eastAsia="Calibri" w:hAnsi="Times New Roman" w:cs="Times New Roman"/>
          <w:b/>
        </w:rPr>
        <w:t xml:space="preserve">ИСПОЛЬЗОВАНИЯ «УМНЫХ» ИННОВАЦИЙ </w:t>
      </w: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НА ПРЕДПРИЯТИЯХ АПК</w:t>
      </w:r>
    </w:p>
    <w:p w:rsidR="00DF4FE7" w:rsidRDefault="00DF4FE7" w:rsidP="006828AA">
      <w:pPr>
        <w:spacing w:after="0" w:line="240" w:lineRule="auto"/>
        <w:ind w:firstLine="567"/>
        <w:jc w:val="right"/>
        <w:rPr>
          <w:rFonts w:ascii="Times New Roman" w:eastAsia="Calibri" w:hAnsi="Times New Roman" w:cs="Times New Roman"/>
        </w:rPr>
      </w:pPr>
    </w:p>
    <w:p w:rsidR="008F74D0" w:rsidRPr="00DF4FE7" w:rsidRDefault="008F74D0" w:rsidP="006828AA">
      <w:pPr>
        <w:spacing w:after="0" w:line="240" w:lineRule="auto"/>
        <w:ind w:firstLine="567"/>
        <w:jc w:val="right"/>
        <w:rPr>
          <w:rFonts w:ascii="Times New Roman" w:eastAsia="Calibri" w:hAnsi="Times New Roman" w:cs="Times New Roman"/>
          <w:b/>
        </w:rPr>
      </w:pPr>
      <w:r w:rsidRPr="00DF4FE7">
        <w:rPr>
          <w:rFonts w:ascii="Times New Roman" w:eastAsia="Calibri" w:hAnsi="Times New Roman" w:cs="Times New Roman"/>
          <w:b/>
        </w:rPr>
        <w:t>Середа М.В.;</w:t>
      </w:r>
    </w:p>
    <w:p w:rsidR="00DF4FE7"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доцент кафедры «Менеджмент и информатика», </w:t>
      </w:r>
    </w:p>
    <w:p w:rsidR="008F74D0" w:rsidRDefault="00DF4FE7"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канд. с.-х. наук, доцент</w:t>
      </w:r>
    </w:p>
    <w:p w:rsidR="00DF4FE7" w:rsidRPr="004F2C82" w:rsidRDefault="00DF4FE7" w:rsidP="00DF4FE7">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Новочеркасский инженерно-мелиоративный институт им. А.К. Кортунова –</w:t>
      </w:r>
    </w:p>
    <w:p w:rsidR="00DF4FE7" w:rsidRPr="004F2C82" w:rsidRDefault="00DF4FE7" w:rsidP="00DF4FE7">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p>
    <w:p w:rsidR="008F74D0" w:rsidRPr="004F2C82" w:rsidRDefault="00DF4FE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63" w:history="1">
        <w:r w:rsidR="008F74D0" w:rsidRPr="004F2C82">
          <w:rPr>
            <w:rFonts w:ascii="Times New Roman" w:eastAsia="Calibri" w:hAnsi="Times New Roman" w:cs="Times New Roman"/>
            <w:lang w:val="en-US"/>
          </w:rPr>
          <w:t>sermarvi@yandex.ru</w:t>
        </w:r>
      </w:hyperlink>
    </w:p>
    <w:p w:rsidR="008F74D0" w:rsidRPr="00DF4FE7" w:rsidRDefault="008F74D0" w:rsidP="006828AA">
      <w:pPr>
        <w:spacing w:after="0" w:line="240" w:lineRule="auto"/>
        <w:ind w:firstLine="567"/>
        <w:jc w:val="right"/>
        <w:rPr>
          <w:rFonts w:ascii="Times New Roman" w:eastAsia="Calibri" w:hAnsi="Times New Roman" w:cs="Times New Roman"/>
          <w:b/>
          <w:lang w:val="en-US"/>
        </w:rPr>
      </w:pPr>
      <w:r w:rsidRPr="00DF4FE7">
        <w:rPr>
          <w:rFonts w:ascii="Times New Roman" w:eastAsia="Calibri" w:hAnsi="Times New Roman" w:cs="Times New Roman"/>
          <w:b/>
        </w:rPr>
        <w:t>Иванова</w:t>
      </w:r>
      <w:r w:rsidRPr="00DF4FE7">
        <w:rPr>
          <w:rFonts w:ascii="Times New Roman" w:eastAsia="Calibri" w:hAnsi="Times New Roman" w:cs="Times New Roman"/>
          <w:b/>
          <w:lang w:val="en-US"/>
        </w:rPr>
        <w:t xml:space="preserve"> </w:t>
      </w:r>
      <w:r w:rsidRPr="00DF4FE7">
        <w:rPr>
          <w:rFonts w:ascii="Times New Roman" w:eastAsia="Calibri" w:hAnsi="Times New Roman" w:cs="Times New Roman"/>
          <w:b/>
        </w:rPr>
        <w:t>А</w:t>
      </w:r>
      <w:r w:rsidRPr="00DF4FE7">
        <w:rPr>
          <w:rFonts w:ascii="Times New Roman" w:eastAsia="Calibri" w:hAnsi="Times New Roman" w:cs="Times New Roman"/>
          <w:b/>
          <w:lang w:val="en-US"/>
        </w:rPr>
        <w:t>.</w:t>
      </w:r>
      <w:r w:rsidRPr="00DF4FE7">
        <w:rPr>
          <w:rFonts w:ascii="Times New Roman" w:eastAsia="Calibri" w:hAnsi="Times New Roman" w:cs="Times New Roman"/>
          <w:b/>
        </w:rPr>
        <w:t>Г</w:t>
      </w:r>
      <w:r w:rsidRPr="00DF4FE7">
        <w:rPr>
          <w:rFonts w:ascii="Times New Roman" w:eastAsia="Calibri" w:hAnsi="Times New Roman" w:cs="Times New Roman"/>
          <w:b/>
          <w:lang w:val="en-US"/>
        </w:rPr>
        <w:t>.;</w:t>
      </w:r>
    </w:p>
    <w:p w:rsidR="008F74D0"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магистрантка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факультета БиСТ</w:t>
      </w:r>
    </w:p>
    <w:p w:rsidR="00DF4FE7" w:rsidRPr="004F2C82" w:rsidRDefault="00DF4FE7" w:rsidP="00DF4FE7">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Новочеркасский инженерно-мелиоративный институт им. А.К. Кортунова –</w:t>
      </w:r>
    </w:p>
    <w:p w:rsidR="00DF4FE7" w:rsidRPr="004F2C82" w:rsidRDefault="00DF4FE7" w:rsidP="00DF4FE7">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p>
    <w:p w:rsidR="008F74D0" w:rsidRPr="00DF4FE7" w:rsidRDefault="00DF4FE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DF4FE7">
        <w:rPr>
          <w:rFonts w:ascii="Times New Roman" w:eastAsia="Calibri" w:hAnsi="Times New Roman" w:cs="Times New Roman"/>
          <w:lang w:val="en-US"/>
        </w:rPr>
        <w:t xml:space="preserve">-mail: </w:t>
      </w:r>
      <w:hyperlink r:id="rId864" w:history="1">
        <w:r w:rsidR="008F74D0" w:rsidRPr="00DF4FE7">
          <w:rPr>
            <w:rFonts w:ascii="Times New Roman" w:eastAsia="Calibri" w:hAnsi="Times New Roman" w:cs="Times New Roman"/>
            <w:lang w:val="en-US"/>
          </w:rPr>
          <w:t>alinochka_ivanova@mail.ru</w:t>
        </w:r>
      </w:hyperlink>
    </w:p>
    <w:p w:rsidR="008F74D0" w:rsidRPr="00DF4FE7" w:rsidRDefault="008F74D0" w:rsidP="006828AA">
      <w:pPr>
        <w:spacing w:after="0" w:line="240" w:lineRule="auto"/>
        <w:ind w:firstLine="567"/>
        <w:jc w:val="right"/>
        <w:rPr>
          <w:rFonts w:ascii="Times New Roman" w:eastAsia="Calibri" w:hAnsi="Times New Roman" w:cs="Times New Roman"/>
          <w:b/>
        </w:rPr>
      </w:pPr>
      <w:r w:rsidRPr="00DF4FE7">
        <w:rPr>
          <w:rFonts w:ascii="Times New Roman" w:eastAsia="Calibri" w:hAnsi="Times New Roman" w:cs="Times New Roman"/>
          <w:b/>
        </w:rPr>
        <w:t>ОстапенкоД.К.;</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студентка факультета БиСТ</w:t>
      </w:r>
    </w:p>
    <w:p w:rsidR="008F74D0" w:rsidRPr="00B46D88" w:rsidRDefault="00DF4FE7" w:rsidP="006828AA">
      <w:pPr>
        <w:spacing w:after="0" w:line="240" w:lineRule="auto"/>
        <w:ind w:firstLine="567"/>
        <w:jc w:val="right"/>
        <w:rPr>
          <w:rFonts w:ascii="Times New Roman" w:eastAsia="Calibri" w:hAnsi="Times New Roman" w:cs="Times New Roman"/>
        </w:rPr>
      </w:pPr>
      <w:r>
        <w:rPr>
          <w:rFonts w:ascii="Times New Roman" w:eastAsia="Calibri" w:hAnsi="Times New Roman" w:cs="Times New Roman"/>
        </w:rPr>
        <w:t>е</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mail</w:t>
      </w:r>
      <w:r w:rsidR="008F74D0" w:rsidRPr="00B46D88">
        <w:rPr>
          <w:rFonts w:ascii="Times New Roman" w:eastAsia="Calibri" w:hAnsi="Times New Roman" w:cs="Times New Roman"/>
        </w:rPr>
        <w:t xml:space="preserve">: </w:t>
      </w:r>
      <w:r w:rsidR="008F74D0" w:rsidRPr="00DF4FE7">
        <w:rPr>
          <w:rFonts w:ascii="Times New Roman" w:eastAsia="Calibri" w:hAnsi="Times New Roman" w:cs="Times New Roman"/>
          <w:lang w:val="en-US"/>
        </w:rPr>
        <w:t>ZO</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D</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K</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Zlina</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mail</w:t>
      </w:r>
      <w:r w:rsidR="008F74D0" w:rsidRPr="00B46D88">
        <w:rPr>
          <w:rFonts w:ascii="Times New Roman" w:eastAsia="Calibri" w:hAnsi="Times New Roman" w:cs="Times New Roman"/>
        </w:rPr>
        <w:t>.</w:t>
      </w:r>
      <w:r w:rsidR="008F74D0" w:rsidRPr="00DF4FE7">
        <w:rPr>
          <w:rFonts w:ascii="Times New Roman" w:eastAsia="Calibri" w:hAnsi="Times New Roman" w:cs="Times New Roman"/>
          <w:lang w:val="en-US"/>
        </w:rPr>
        <w:t>ru</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Новочеркасский инженерно-мелиоративный институт им. А.К. Кортунова –</w:t>
      </w:r>
    </w:p>
    <w:p w:rsidR="008F74D0" w:rsidRPr="004F2C82" w:rsidRDefault="008F74D0" w:rsidP="006828AA">
      <w:pPr>
        <w:spacing w:after="0" w:line="240"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p>
    <w:p w:rsidR="008F74D0" w:rsidRPr="004F2C82" w:rsidRDefault="008F74D0" w:rsidP="006828AA">
      <w:pPr>
        <w:spacing w:after="0" w:line="240" w:lineRule="auto"/>
        <w:ind w:firstLine="567"/>
        <w:jc w:val="center"/>
        <w:rPr>
          <w:rFonts w:ascii="Times New Roman" w:eastAsia="Calibri" w:hAnsi="Times New Roman" w:cs="Times New Roman"/>
          <w:b/>
        </w:rPr>
      </w:pP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rPr>
        <w:t>В данной статье</w:t>
      </w:r>
      <w:r w:rsidRPr="004F2C82">
        <w:rPr>
          <w:rFonts w:ascii="Times New Roman" w:eastAsia="Calibri" w:hAnsi="Times New Roman" w:cs="Times New Roman"/>
          <w:shd w:val="clear" w:color="auto" w:fill="FFFFFF"/>
        </w:rPr>
        <w:t xml:space="preserve"> рассматриваются «умные» инновации на предприятиях агропромышленного комплекса, которые</w:t>
      </w:r>
      <w:r w:rsidRPr="004F2C82">
        <w:rPr>
          <w:rFonts w:ascii="Times New Roman" w:eastAsia="Calibri" w:hAnsi="Times New Roman" w:cs="Times New Roman"/>
        </w:rPr>
        <w:t xml:space="preserve"> означают переход сельского хозяйства на новый уровень использования современных цифровых информационных технологий с новыми достижениями в автоматизации сельского хозяйства. </w:t>
      </w:r>
      <w:r w:rsidRPr="004F2C82">
        <w:rPr>
          <w:rFonts w:ascii="Times New Roman" w:eastAsia="Calibri" w:hAnsi="Times New Roman" w:cs="Times New Roman"/>
          <w:shd w:val="clear" w:color="auto" w:fill="FFFFFF"/>
        </w:rPr>
        <w:t>На сегодняшний день устойчивого развития АПК</w:t>
      </w:r>
      <w:r w:rsidR="006828AA" w:rsidRPr="004F2C82">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можно добиться с использованием внедрения цифровых технологий, которые повышают эффективность аграрного производства.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«умные» инновации, агропромышленный комплекс, цифровизация, технологии, сельское хозяйство.</w:t>
      </w:r>
    </w:p>
    <w:p w:rsidR="008F74D0" w:rsidRPr="004F2C82" w:rsidRDefault="008F74D0" w:rsidP="006828AA">
      <w:pPr>
        <w:shd w:val="clear" w:color="auto" w:fill="FFFFFF"/>
        <w:spacing w:after="0" w:line="240" w:lineRule="auto"/>
        <w:ind w:firstLine="567"/>
        <w:jc w:val="center"/>
        <w:textAlignment w:val="baseline"/>
        <w:rPr>
          <w:rFonts w:ascii="Times New Roman" w:eastAsia="Times New Roman" w:hAnsi="Times New Roman" w:cs="Times New Roman"/>
          <w:b/>
          <w:bCs/>
          <w:lang w:eastAsia="ru-RU"/>
        </w:rPr>
      </w:pPr>
    </w:p>
    <w:p w:rsidR="00DF4FE7" w:rsidRPr="00B46D88" w:rsidRDefault="008F74D0" w:rsidP="00BD38E0">
      <w:pPr>
        <w:shd w:val="clear" w:color="auto" w:fill="FFFFFF"/>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DIRECTIO</w:t>
      </w:r>
      <w:r w:rsidR="00DF4FE7">
        <w:rPr>
          <w:rFonts w:ascii="Times New Roman" w:eastAsia="Times New Roman" w:hAnsi="Times New Roman" w:cs="Times New Roman"/>
          <w:b/>
          <w:lang w:val="en-US" w:eastAsia="ru-RU"/>
        </w:rPr>
        <w:t xml:space="preserve">NS OF USING </w:t>
      </w:r>
      <w:r w:rsidR="00DF4FE7" w:rsidRPr="00B46D88">
        <w:rPr>
          <w:rFonts w:ascii="Times New Roman" w:eastAsia="Times New Roman" w:hAnsi="Times New Roman" w:cs="Times New Roman"/>
          <w:b/>
          <w:lang w:val="en-US" w:eastAsia="ru-RU"/>
        </w:rPr>
        <w:t>«</w:t>
      </w:r>
      <w:r w:rsidRPr="004F2C82">
        <w:rPr>
          <w:rFonts w:ascii="Times New Roman" w:eastAsia="Times New Roman" w:hAnsi="Times New Roman" w:cs="Times New Roman"/>
          <w:b/>
          <w:lang w:val="en-US" w:eastAsia="ru-RU"/>
        </w:rPr>
        <w:t>SMART</w:t>
      </w:r>
      <w:r w:rsidR="00DF4FE7" w:rsidRPr="00B46D88">
        <w:rPr>
          <w:rFonts w:ascii="Times New Roman" w:eastAsia="Times New Roman" w:hAnsi="Times New Roman" w:cs="Times New Roman"/>
          <w:b/>
          <w:lang w:val="en-US" w:eastAsia="ru-RU"/>
        </w:rPr>
        <w:t>»</w:t>
      </w:r>
      <w:r w:rsidRPr="004F2C82">
        <w:rPr>
          <w:rFonts w:ascii="Times New Roman" w:eastAsia="Times New Roman" w:hAnsi="Times New Roman" w:cs="Times New Roman"/>
          <w:b/>
          <w:lang w:val="en-US" w:eastAsia="ru-RU"/>
        </w:rPr>
        <w:t xml:space="preserve"> INNOVATIONS </w:t>
      </w:r>
    </w:p>
    <w:p w:rsidR="008F74D0" w:rsidRPr="004F2C82" w:rsidRDefault="008F74D0" w:rsidP="00BD38E0">
      <w:pPr>
        <w:shd w:val="clear" w:color="auto" w:fill="FFFFFF"/>
        <w:spacing w:after="0" w:line="240" w:lineRule="auto"/>
        <w:jc w:val="center"/>
        <w:rPr>
          <w:rFonts w:ascii="Times New Roman" w:eastAsia="Times New Roman" w:hAnsi="Times New Roman" w:cs="Times New Roman"/>
          <w:b/>
          <w:bCs/>
          <w:lang w:val="en-US" w:eastAsia="ru-RU"/>
        </w:rPr>
      </w:pPr>
      <w:r w:rsidRPr="004F2C82">
        <w:rPr>
          <w:rFonts w:ascii="Times New Roman" w:eastAsia="Times New Roman" w:hAnsi="Times New Roman" w:cs="Times New Roman"/>
          <w:b/>
          <w:lang w:val="en-US" w:eastAsia="ru-RU"/>
        </w:rPr>
        <w:t>AT AGRICULTURAL ENTERPRISES</w:t>
      </w:r>
    </w:p>
    <w:p w:rsidR="00DF4FE7" w:rsidRPr="00B46D88" w:rsidRDefault="00DF4FE7" w:rsidP="006828AA">
      <w:pPr>
        <w:spacing w:after="0" w:line="240" w:lineRule="auto"/>
        <w:ind w:firstLine="567"/>
        <w:jc w:val="right"/>
        <w:rPr>
          <w:rFonts w:ascii="Times New Roman" w:eastAsia="Calibri" w:hAnsi="Times New Roman" w:cs="Times New Roman"/>
          <w:shd w:val="clear" w:color="auto" w:fill="FFFFFF"/>
          <w:lang w:val="en-US"/>
        </w:rPr>
      </w:pPr>
    </w:p>
    <w:p w:rsidR="00DF4FE7" w:rsidRPr="00B46D88"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DF4FE7">
        <w:rPr>
          <w:rFonts w:ascii="Times New Roman" w:eastAsia="Calibri" w:hAnsi="Times New Roman" w:cs="Times New Roman"/>
          <w:b/>
          <w:shd w:val="clear" w:color="auto" w:fill="FFFFFF"/>
          <w:lang w:val="en-US"/>
        </w:rPr>
        <w:t>Sereda M.V.;</w:t>
      </w:r>
      <w:r w:rsidRPr="004F2C82">
        <w:rPr>
          <w:rFonts w:ascii="Times New Roman" w:eastAsia="Calibri" w:hAnsi="Times New Roman" w:cs="Times New Roman"/>
          <w:lang w:val="en-US"/>
        </w:rPr>
        <w:br/>
      </w:r>
      <w:r w:rsidRPr="004F2C82">
        <w:rPr>
          <w:rFonts w:ascii="Times New Roman" w:eastAsia="Calibri" w:hAnsi="Times New Roman" w:cs="Times New Roman"/>
          <w:shd w:val="clear" w:color="auto" w:fill="FFFFFF"/>
          <w:lang w:val="en-US"/>
        </w:rPr>
        <w:t xml:space="preserve">Associate Professor of the Department of Management and Informatics, </w:t>
      </w:r>
    </w:p>
    <w:p w:rsidR="008F74D0" w:rsidRPr="00B46D88"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Candidate of Agricultural Sciences, Associate Professor</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Novocherkassk Engineering and Reclamation Institute named after A.K.</w:t>
      </w:r>
      <w:r w:rsidRPr="00A062BB">
        <w:rPr>
          <w:rFonts w:ascii="Times New Roman" w:eastAsia="Calibri" w:hAnsi="Times New Roman" w:cs="Times New Roman"/>
          <w:lang w:val="en-US"/>
        </w:rPr>
        <w:t xml:space="preserve"> </w:t>
      </w:r>
      <w:r w:rsidRPr="004F2C82">
        <w:rPr>
          <w:rFonts w:ascii="Times New Roman" w:eastAsia="Calibri" w:hAnsi="Times New Roman" w:cs="Times New Roman"/>
          <w:lang w:val="en-US"/>
        </w:rPr>
        <w:t xml:space="preserve">Kortunov – </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branch of the Donskoy GAU, Novocherkassk, Russia</w:t>
      </w:r>
      <w:r w:rsidRPr="00A062BB">
        <w:rPr>
          <w:rFonts w:ascii="Times New Roman" w:eastAsia="Calibri" w:hAnsi="Times New Roman" w:cs="Times New Roman"/>
          <w:lang w:val="en-US"/>
        </w:rPr>
        <w:t>;</w:t>
      </w:r>
    </w:p>
    <w:p w:rsidR="008F74D0" w:rsidRPr="004F2C82" w:rsidRDefault="00DF4FE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65" w:history="1">
        <w:r w:rsidR="008F74D0" w:rsidRPr="004F2C82">
          <w:rPr>
            <w:rFonts w:ascii="Times New Roman" w:eastAsia="Calibri" w:hAnsi="Times New Roman" w:cs="Times New Roman"/>
            <w:lang w:val="en-US"/>
          </w:rPr>
          <w:t>sermarvi@yandex.ru</w:t>
        </w:r>
      </w:hyperlink>
    </w:p>
    <w:p w:rsidR="008F74D0" w:rsidRPr="00A062BB" w:rsidRDefault="008F74D0" w:rsidP="006828AA">
      <w:pPr>
        <w:spacing w:after="0" w:line="240" w:lineRule="auto"/>
        <w:ind w:firstLine="567"/>
        <w:jc w:val="right"/>
        <w:rPr>
          <w:rFonts w:ascii="Times New Roman" w:eastAsia="Calibri" w:hAnsi="Times New Roman" w:cs="Times New Roman"/>
          <w:b/>
          <w:lang w:val="en-US"/>
        </w:rPr>
      </w:pPr>
      <w:r w:rsidRPr="00A062BB">
        <w:rPr>
          <w:rFonts w:ascii="Times New Roman" w:eastAsia="Calibri" w:hAnsi="Times New Roman" w:cs="Times New Roman"/>
          <w:b/>
          <w:lang w:val="en-US"/>
        </w:rPr>
        <w:t>Ivanova A.G.;</w:t>
      </w:r>
    </w:p>
    <w:p w:rsidR="00A062BB" w:rsidRPr="00B46D88" w:rsidRDefault="00A062BB" w:rsidP="00A062BB">
      <w:pPr>
        <w:spacing w:after="0" w:line="240" w:lineRule="auto"/>
        <w:ind w:firstLine="567"/>
        <w:jc w:val="right"/>
        <w:rPr>
          <w:rFonts w:ascii="Times New Roman" w:eastAsia="Calibri" w:hAnsi="Times New Roman" w:cs="Times New Roman"/>
          <w:shd w:val="clear" w:color="auto" w:fill="FFFFFF"/>
          <w:lang w:val="en-US"/>
        </w:rPr>
      </w:pPr>
      <w:r w:rsidRPr="00A062BB">
        <w:rPr>
          <w:rFonts w:ascii="Times New Roman" w:eastAsia="Calibri" w:hAnsi="Times New Roman" w:cs="Times New Roman"/>
          <w:caps/>
          <w:lang w:val="en-US"/>
        </w:rPr>
        <w:t>m</w:t>
      </w:r>
      <w:r w:rsidRPr="004F2C82">
        <w:rPr>
          <w:rFonts w:ascii="Times New Roman" w:eastAsia="Calibri" w:hAnsi="Times New Roman" w:cs="Times New Roman"/>
          <w:lang w:val="en-US"/>
        </w:rPr>
        <w:t xml:space="preserve">aster's student </w:t>
      </w:r>
      <w:r w:rsidRPr="004F2C82">
        <w:rPr>
          <w:rFonts w:ascii="Times New Roman" w:eastAsia="Calibri" w:hAnsi="Times New Roman" w:cs="Times New Roman"/>
          <w:shd w:val="clear" w:color="auto" w:fill="FFFFFF"/>
          <w:lang w:val="en-US"/>
        </w:rPr>
        <w:t>Faculty of Business and Social Technologies</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Novocherkassk Engineering and Reclamation Institute named after A.K.</w:t>
      </w:r>
      <w:r w:rsidRPr="00A062BB">
        <w:rPr>
          <w:rFonts w:ascii="Times New Roman" w:eastAsia="Calibri" w:hAnsi="Times New Roman" w:cs="Times New Roman"/>
          <w:lang w:val="en-US"/>
        </w:rPr>
        <w:t xml:space="preserve"> </w:t>
      </w:r>
      <w:r w:rsidRPr="004F2C82">
        <w:rPr>
          <w:rFonts w:ascii="Times New Roman" w:eastAsia="Calibri" w:hAnsi="Times New Roman" w:cs="Times New Roman"/>
          <w:lang w:val="en-US"/>
        </w:rPr>
        <w:t xml:space="preserve">Kortunov – </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branch of the Donskoy GAU, Novocherkassk, Russia</w:t>
      </w:r>
      <w:r w:rsidRPr="00A062BB">
        <w:rPr>
          <w:rFonts w:ascii="Times New Roman" w:eastAsia="Calibri" w:hAnsi="Times New Roman" w:cs="Times New Roman"/>
          <w:lang w:val="en-US"/>
        </w:rPr>
        <w:t>;</w:t>
      </w:r>
    </w:p>
    <w:p w:rsidR="008F74D0" w:rsidRPr="004F2C82" w:rsidRDefault="00DF4FE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66" w:history="1">
        <w:r w:rsidR="008F74D0" w:rsidRPr="004F2C82">
          <w:rPr>
            <w:rFonts w:ascii="Times New Roman" w:eastAsia="Calibri" w:hAnsi="Times New Roman" w:cs="Times New Roman"/>
            <w:lang w:val="en-US"/>
          </w:rPr>
          <w:t>alinochka_ivanova@mail.ru</w:t>
        </w:r>
      </w:hyperlink>
    </w:p>
    <w:p w:rsidR="008F74D0" w:rsidRPr="00A062BB" w:rsidRDefault="008F74D0" w:rsidP="006828AA">
      <w:pPr>
        <w:spacing w:after="0" w:line="240" w:lineRule="auto"/>
        <w:ind w:firstLine="567"/>
        <w:jc w:val="right"/>
        <w:rPr>
          <w:rFonts w:ascii="Times New Roman" w:eastAsia="Calibri" w:hAnsi="Times New Roman" w:cs="Times New Roman"/>
          <w:b/>
          <w:bCs/>
          <w:lang w:val="en-US"/>
        </w:rPr>
      </w:pPr>
      <w:r w:rsidRPr="00A062BB">
        <w:rPr>
          <w:rFonts w:ascii="Times New Roman" w:eastAsia="Calibri" w:hAnsi="Times New Roman" w:cs="Times New Roman"/>
          <w:b/>
          <w:bCs/>
          <w:lang w:val="en-US"/>
        </w:rPr>
        <w:t>Ostapenko D.K.;</w:t>
      </w:r>
    </w:p>
    <w:p w:rsidR="008F74D0" w:rsidRPr="00B46D88" w:rsidRDefault="008F74D0" w:rsidP="006828AA">
      <w:pPr>
        <w:spacing w:after="0" w:line="240" w:lineRule="auto"/>
        <w:ind w:firstLine="567"/>
        <w:jc w:val="right"/>
        <w:rPr>
          <w:rFonts w:ascii="Times New Roman" w:eastAsia="Calibri" w:hAnsi="Times New Roman" w:cs="Times New Roman"/>
          <w:lang w:val="en-US"/>
        </w:rPr>
      </w:pPr>
      <w:r w:rsidRPr="00A062BB">
        <w:rPr>
          <w:rFonts w:ascii="Times New Roman" w:eastAsia="Calibri" w:hAnsi="Times New Roman" w:cs="Times New Roman"/>
          <w:caps/>
          <w:lang w:val="en-US"/>
        </w:rPr>
        <w:t>s</w:t>
      </w:r>
      <w:r w:rsidRPr="004F2C82">
        <w:rPr>
          <w:rFonts w:ascii="Times New Roman" w:eastAsia="Calibri" w:hAnsi="Times New Roman" w:cs="Times New Roman"/>
          <w:lang w:val="en-US"/>
        </w:rPr>
        <w:t>tudent of the Faculty of BIST</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Novocherkassk Engineering and Reclamation Institute named after A.K.</w:t>
      </w:r>
      <w:r w:rsidRPr="00A062BB">
        <w:rPr>
          <w:rFonts w:ascii="Times New Roman" w:eastAsia="Calibri" w:hAnsi="Times New Roman" w:cs="Times New Roman"/>
          <w:lang w:val="en-US"/>
        </w:rPr>
        <w:t xml:space="preserve"> </w:t>
      </w:r>
      <w:r w:rsidRPr="004F2C82">
        <w:rPr>
          <w:rFonts w:ascii="Times New Roman" w:eastAsia="Calibri" w:hAnsi="Times New Roman" w:cs="Times New Roman"/>
          <w:lang w:val="en-US"/>
        </w:rPr>
        <w:t xml:space="preserve">Kortunov – </w:t>
      </w:r>
    </w:p>
    <w:p w:rsidR="00A062BB" w:rsidRPr="00A062BB" w:rsidRDefault="00A062BB" w:rsidP="00A062BB">
      <w:pPr>
        <w:spacing w:after="0" w:line="240" w:lineRule="auto"/>
        <w:jc w:val="right"/>
        <w:rPr>
          <w:rFonts w:ascii="Times New Roman" w:eastAsia="Calibri" w:hAnsi="Times New Roman" w:cs="Times New Roman"/>
          <w:lang w:val="en-US"/>
        </w:rPr>
      </w:pPr>
      <w:r w:rsidRPr="004F2C82">
        <w:rPr>
          <w:rFonts w:ascii="Times New Roman" w:eastAsia="Calibri" w:hAnsi="Times New Roman" w:cs="Times New Roman"/>
          <w:lang w:val="en-US"/>
        </w:rPr>
        <w:t>branch of the Donskoy GAU, Novocherkassk, Russia</w:t>
      </w:r>
      <w:r w:rsidRPr="00A062BB">
        <w:rPr>
          <w:rFonts w:ascii="Times New Roman" w:eastAsia="Calibri" w:hAnsi="Times New Roman" w:cs="Times New Roman"/>
          <w:lang w:val="en-US"/>
        </w:rPr>
        <w:t>;</w:t>
      </w:r>
    </w:p>
    <w:p w:rsidR="008F74D0" w:rsidRPr="004F2C82" w:rsidRDefault="00DF4FE7"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67" w:history="1">
        <w:r w:rsidR="008F74D0" w:rsidRPr="004F2C82">
          <w:rPr>
            <w:rFonts w:ascii="Times New Roman" w:eastAsia="Calibri" w:hAnsi="Times New Roman" w:cs="Times New Roman"/>
            <w:lang w:val="en-US"/>
          </w:rPr>
          <w:t>ZO.D.K.Zlina@mail.ru</w:t>
        </w:r>
      </w:hyperlink>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4F2C82" w:rsidRDefault="008F74D0" w:rsidP="00BD38E0">
      <w:pPr>
        <w:spacing w:after="0" w:line="240" w:lineRule="auto"/>
        <w:jc w:val="center"/>
        <w:rPr>
          <w:rFonts w:ascii="Times New Roman" w:eastAsia="Calibri" w:hAnsi="Times New Roman" w:cs="Times New Roman"/>
          <w:b/>
          <w:bCs/>
          <w:lang w:val="en-US"/>
        </w:rPr>
      </w:pPr>
      <w:r w:rsidRPr="004F2C82">
        <w:rPr>
          <w:rFonts w:ascii="Times New Roman" w:eastAsia="Calibri" w:hAnsi="Times New Roman" w:cs="Times New Roman"/>
          <w:b/>
          <w:bCs/>
          <w:lang w:val="en-US"/>
        </w:rPr>
        <w:t>Annotation</w:t>
      </w:r>
    </w:p>
    <w:p w:rsidR="008F74D0" w:rsidRPr="004F2C82" w:rsidRDefault="00B46D88" w:rsidP="006828AA">
      <w:pPr>
        <w:spacing w:after="0" w:line="240" w:lineRule="auto"/>
        <w:ind w:firstLine="567"/>
        <w:jc w:val="both"/>
        <w:rPr>
          <w:rFonts w:ascii="Times New Roman" w:eastAsia="Calibri" w:hAnsi="Times New Roman" w:cs="Times New Roman"/>
          <w:lang w:val="en-US"/>
        </w:rPr>
      </w:pPr>
      <w:r>
        <w:rPr>
          <w:rFonts w:ascii="Times New Roman" w:eastAsia="Calibri" w:hAnsi="Times New Roman" w:cs="Times New Roman"/>
          <w:lang w:val="en-US"/>
        </w:rPr>
        <w:t xml:space="preserve">This article discusses </w:t>
      </w:r>
      <w:r w:rsidRPr="00B46D88">
        <w:rPr>
          <w:rFonts w:ascii="Times New Roman" w:eastAsia="Calibri" w:hAnsi="Times New Roman" w:cs="Times New Roman"/>
          <w:lang w:val="en-US"/>
        </w:rPr>
        <w:t>«</w:t>
      </w:r>
      <w:r w:rsidR="008F74D0" w:rsidRPr="004F2C82">
        <w:rPr>
          <w:rFonts w:ascii="Times New Roman" w:eastAsia="Calibri" w:hAnsi="Times New Roman" w:cs="Times New Roman"/>
          <w:lang w:val="en-US"/>
        </w:rPr>
        <w:t>smart</w:t>
      </w:r>
      <w:r w:rsidRPr="00B46D88">
        <w:rPr>
          <w:rFonts w:ascii="Times New Roman" w:eastAsia="Calibri" w:hAnsi="Times New Roman" w:cs="Times New Roman"/>
          <w:lang w:val="en-US"/>
        </w:rPr>
        <w:t>»</w:t>
      </w:r>
      <w:r w:rsidR="008F74D0" w:rsidRPr="004F2C82">
        <w:rPr>
          <w:rFonts w:ascii="Times New Roman" w:eastAsia="Calibri" w:hAnsi="Times New Roman" w:cs="Times New Roman"/>
          <w:lang w:val="en-US"/>
        </w:rPr>
        <w:t xml:space="preserve"> innovations at enterprises of the agricultural sector, which mean the transition of agriculture to a new level of use of modern digital information technologies with new achievements in agricultural automation. To date, the sustainable development of the agro-industrial complex can be achieved using the introduction of digital technologies that increase the efficiency of agricultural production.</w:t>
      </w:r>
    </w:p>
    <w:p w:rsidR="008F74D0" w:rsidRPr="00B46D88" w:rsidRDefault="008F74D0" w:rsidP="006828AA">
      <w:pPr>
        <w:spacing w:after="0" w:line="240" w:lineRule="auto"/>
        <w:ind w:firstLine="567"/>
        <w:jc w:val="both"/>
        <w:rPr>
          <w:rFonts w:ascii="Times New Roman" w:eastAsia="Calibri" w:hAnsi="Times New Roman" w:cs="Times New Roman"/>
          <w:spacing w:val="-3"/>
          <w:lang w:val="en-US"/>
        </w:rPr>
      </w:pPr>
      <w:r w:rsidRPr="00B46D88">
        <w:rPr>
          <w:rFonts w:ascii="Times New Roman" w:eastAsia="Calibri" w:hAnsi="Times New Roman" w:cs="Times New Roman"/>
          <w:b/>
          <w:spacing w:val="-3"/>
          <w:lang w:val="en-US"/>
        </w:rPr>
        <w:t>Keywords:</w:t>
      </w:r>
      <w:r w:rsidRPr="00B46D88">
        <w:rPr>
          <w:rFonts w:ascii="Times New Roman" w:eastAsia="Calibri" w:hAnsi="Times New Roman" w:cs="Times New Roman"/>
          <w:spacing w:val="-3"/>
          <w:lang w:val="en-US"/>
        </w:rPr>
        <w:t xml:space="preserve"> </w:t>
      </w:r>
      <w:r w:rsidR="00B46D88" w:rsidRPr="00B46D88">
        <w:rPr>
          <w:rFonts w:ascii="Times New Roman" w:eastAsia="Calibri" w:hAnsi="Times New Roman" w:cs="Times New Roman"/>
          <w:spacing w:val="-3"/>
          <w:lang w:val="en-US"/>
        </w:rPr>
        <w:t>«</w:t>
      </w:r>
      <w:r w:rsidRPr="00B46D88">
        <w:rPr>
          <w:rFonts w:ascii="Times New Roman" w:eastAsia="Calibri" w:hAnsi="Times New Roman" w:cs="Times New Roman"/>
          <w:spacing w:val="-3"/>
          <w:lang w:val="en-US"/>
        </w:rPr>
        <w:t>smart</w:t>
      </w:r>
      <w:r w:rsidR="00B46D88" w:rsidRPr="00B46D88">
        <w:rPr>
          <w:rFonts w:ascii="Times New Roman" w:eastAsia="Calibri" w:hAnsi="Times New Roman" w:cs="Times New Roman"/>
          <w:spacing w:val="-3"/>
          <w:lang w:val="en-US"/>
        </w:rPr>
        <w:t>»</w:t>
      </w:r>
      <w:r w:rsidRPr="00B46D88">
        <w:rPr>
          <w:rFonts w:ascii="Times New Roman" w:eastAsia="Calibri" w:hAnsi="Times New Roman" w:cs="Times New Roman"/>
          <w:spacing w:val="-3"/>
          <w:lang w:val="en-US"/>
        </w:rPr>
        <w:t xml:space="preserve"> innovations, agro-industrial complex, digitalization, technologies, agriculture.</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B46D88" w:rsidRPr="001E15F5" w:rsidRDefault="00B46D88" w:rsidP="006828AA">
      <w:pPr>
        <w:spacing w:after="0" w:line="240" w:lineRule="auto"/>
        <w:ind w:firstLine="567"/>
        <w:jc w:val="both"/>
        <w:rPr>
          <w:rFonts w:ascii="Times New Roman" w:eastAsia="Calibri" w:hAnsi="Times New Roman" w:cs="Times New Roman"/>
          <w:lang w:val="en-US"/>
        </w:rPr>
      </w:pPr>
    </w:p>
    <w:p w:rsidR="00B46D88" w:rsidRPr="00B46D88" w:rsidRDefault="00B46D88" w:rsidP="00B46D88">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4"/>
        </w:rPr>
      </w:pPr>
      <w:r w:rsidRPr="00B46D88">
        <w:rPr>
          <w:rFonts w:ascii="Times New Roman" w:eastAsia="Calibri" w:hAnsi="Times New Roman" w:cs="Times New Roman"/>
          <w:position w:val="-5"/>
          <w:sz w:val="64"/>
        </w:rPr>
        <w:t>Н</w:t>
      </w:r>
    </w:p>
    <w:p w:rsidR="008F74D0" w:rsidRPr="004F2C82" w:rsidRDefault="008F74D0" w:rsidP="00B46D88">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а сегодняшний день сельское хозяйство имеет большое значение в российской экономике. Именно поэтому большое внимание уделяется передовым технологиям («умным» инновациям), использование которых позволяет повысить качество сельскохозяйственных работ, а также получить более точные данные, необходимые для агропромышленного комплекса.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Глобальные и национальные научно-технологические тренды создают новые условия для роста производства в аграрной сфере, причем ключевым фактором выступают достижения в области цифровых технологий. Использование в сельском хозяйстве достижений в робототехнике, биотехнологии, внедрение платформенных решений для управления создают новые прорывные условия для агроэкономического роста. Формулируются ряд условий, при которых традиционные факторы агроэкономичсекого роста преобразуются в инновационный ресурс для обеспечения устойчивого развития сельского хозяйства. [5, с. 38].</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Россия обладает огромным потенциалом для развития аграрного сектора </w:t>
      </w:r>
      <w:r w:rsidR="00B46D88">
        <w:rPr>
          <w:rFonts w:ascii="Times New Roman" w:eastAsia="Calibri" w:hAnsi="Times New Roman" w:cs="Times New Roman"/>
        </w:rPr>
        <w:t>–</w:t>
      </w:r>
      <w:r w:rsidRPr="004F2C82">
        <w:rPr>
          <w:rFonts w:ascii="Times New Roman" w:eastAsia="Calibri" w:hAnsi="Times New Roman" w:cs="Times New Roman"/>
        </w:rPr>
        <w:t xml:space="preserve"> обширными территориями, плодородными почвами, богатейшими природными ресурсами. На сегодняшний день сельское хозяйство является приоритетным направлением развития любой территории РФ. Из-за глобальных изменений, сельскому хозяйству с каждым годом всё чаще приходится сталкиваться с большим количеством проблем, связанных с изменением климата, ухудшением биоразнообразия, засухи, опустынивание и ростом цен на продовольствие. Однако, аграрный сектор не стоит на месте, он становится всё более наукоёмким, владеет важной информацией, которая повышает его производительность.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На сегодняшний день под цифровизацией понимают приоритетное направление развития отрасли. С 2019 года Минсельхоз начал реализовать отраслевую программу «Цифровое сельское хозяйство», результат которой заключается в цифровой трансформации аграрного сектора с переходом на «умное» сельское хозяйство [1, с. 36].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Инновационное развитие АПК предполагает его качественное преобразование путём роста производительных сил за счёт внедрения современных технологий производства и переработки сельскохозяйственной продукции, применения высокопродуктивных сортов растений и пород животных, использования производительной техники.</w:t>
      </w:r>
    </w:p>
    <w:p w:rsidR="008F74D0" w:rsidRPr="00B46D88" w:rsidRDefault="008F74D0" w:rsidP="006828AA">
      <w:pPr>
        <w:spacing w:after="0" w:line="240" w:lineRule="auto"/>
        <w:ind w:firstLine="567"/>
        <w:jc w:val="both"/>
        <w:rPr>
          <w:rFonts w:ascii="Times New Roman" w:eastAsia="Calibri" w:hAnsi="Times New Roman" w:cs="Times New Roman"/>
          <w:spacing w:val="-2"/>
        </w:rPr>
      </w:pPr>
      <w:r w:rsidRPr="00B46D88">
        <w:rPr>
          <w:rFonts w:ascii="Times New Roman" w:eastAsia="Calibri" w:hAnsi="Times New Roman" w:cs="Times New Roman"/>
          <w:spacing w:val="-2"/>
        </w:rPr>
        <w:t>Инновация – конечный результат инновационной деятельности, который получил реализацию в виде нового или усовершенствованного продукта, реализуемого на рынке, нового или усовершенствованного технологического процесса, используемого в практической деятельности.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сегодняшний день устойчивого развития АПК можно добиться с использованием внедрения цифровых технологий на сельскохозяйственных объектах, которые повышают эффективность аграрного производства. Только с внедрением цифровых технологий удастся получить мощный толчок для роста отрасли АПК, поэтому рациональным решением будет внедрять в отрасли такие системы, как «умные» технологии. После внедрения системы умного сельского хозяйства повышаются ключевые показатели эффективности (KPL) отрасли, качество и количество продукции, процессы производства становятся финансово выгодными.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Россия прошла свой долгий путь развития АПК, который был основан на автоматизации, информатизации, нанотехнологиях. Сейчас настало время для нового пути -инновационного, который основан на мировых научных достижениях в области интернет-технологий. Существует необходимость в обновлении АПК и структурной перестройки. Для того, чтобы поднять престиж сельского хозяйства и привлечь молодых работников к сельскохозяйственному производству, необходимо создавать рабочие места, где могли бы работать молодые специалисты с высокой квалификацией и зарплатой.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На сегодняшний день «умные» инновации, используемые в сельском хозяйстве, включают в себя устройства, сети, сервисы, приложения. К примеру, Интернет вещей, искусственный интеллект, облачные вычисления, «большие данные», межмашинные взаимодействия, радио, телефония, спутники и т.д. Инновационные технологии интенсивно внедряются в АПК России. Среди них можно выделить: технологии точного земледелия, облачные технологии, услуги по управлению сельскохозяйственными предприятиями, системы мониторинга подвижного состава и учета расходных материалов [2, с.</w:t>
      </w:r>
      <w:r w:rsidR="00B46D88">
        <w:rPr>
          <w:rFonts w:ascii="Times New Roman" w:eastAsia="Calibri" w:hAnsi="Times New Roman" w:cs="Times New Roman"/>
        </w:rPr>
        <w:t xml:space="preserve"> </w:t>
      </w:r>
      <w:r w:rsidRPr="004F2C82">
        <w:rPr>
          <w:rFonts w:ascii="Times New Roman" w:eastAsia="Calibri" w:hAnsi="Times New Roman" w:cs="Times New Roman"/>
        </w:rPr>
        <w:t>148].</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«Умные» инновации в агропромышленном комплексе </w:t>
      </w:r>
      <w:r w:rsidR="00B46D88">
        <w:rPr>
          <w:rFonts w:ascii="Times New Roman" w:eastAsia="Calibri" w:hAnsi="Times New Roman" w:cs="Times New Roman"/>
        </w:rPr>
        <w:t>–</w:t>
      </w:r>
      <w:r w:rsidRPr="004F2C82">
        <w:rPr>
          <w:rFonts w:ascii="Times New Roman" w:eastAsia="Calibri" w:hAnsi="Times New Roman" w:cs="Times New Roman"/>
        </w:rPr>
        <w:t xml:space="preserve"> это использование компьютеров, новых машин, использование улучшенных материалов, удобрений, новых технологий химических средств. Можно выделить четыре вида «умных» инноваций в АПК:</w:t>
      </w:r>
    </w:p>
    <w:p w:rsidR="008F74D0" w:rsidRPr="004F2C82" w:rsidRDefault="008F74D0" w:rsidP="006828AA">
      <w:pPr>
        <w:numPr>
          <w:ilvl w:val="0"/>
          <w:numId w:val="96"/>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Селекционно-генетический </w:t>
      </w:r>
      <w:r w:rsidR="00B46D88">
        <w:rPr>
          <w:rFonts w:ascii="Times New Roman" w:eastAsia="Calibri" w:hAnsi="Times New Roman" w:cs="Times New Roman"/>
        </w:rPr>
        <w:t>–</w:t>
      </w:r>
      <w:r w:rsidRPr="004F2C82">
        <w:rPr>
          <w:rFonts w:ascii="Times New Roman" w:eastAsia="Calibri" w:hAnsi="Times New Roman" w:cs="Times New Roman"/>
        </w:rPr>
        <w:t xml:space="preserve"> это организация по племенному животноводству, которая осуществляет разведение высокопродуктивных племенных животных, а также проведение работ по учёту оценки.</w:t>
      </w:r>
    </w:p>
    <w:p w:rsidR="008F74D0" w:rsidRPr="004F2C82" w:rsidRDefault="008F74D0" w:rsidP="006828AA">
      <w:pPr>
        <w:numPr>
          <w:ilvl w:val="0"/>
          <w:numId w:val="96"/>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Экономический. Включает в себя развитие сферы АПК с точки зрения экономики.</w:t>
      </w:r>
    </w:p>
    <w:p w:rsidR="008F74D0" w:rsidRPr="004F2C82" w:rsidRDefault="008F74D0" w:rsidP="006828AA">
      <w:pPr>
        <w:numPr>
          <w:ilvl w:val="0"/>
          <w:numId w:val="96"/>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Социально-экономический </w:t>
      </w:r>
      <w:r w:rsidR="00B46D88">
        <w:rPr>
          <w:rFonts w:ascii="Times New Roman" w:eastAsia="Calibri" w:hAnsi="Times New Roman" w:cs="Times New Roman"/>
        </w:rPr>
        <w:t>–</w:t>
      </w:r>
      <w:r w:rsidRPr="004F2C82">
        <w:rPr>
          <w:rFonts w:ascii="Times New Roman" w:eastAsia="Calibri" w:hAnsi="Times New Roman" w:cs="Times New Roman"/>
        </w:rPr>
        <w:t xml:space="preserve"> развитие сельского хозяйства с социально-экономичес</w:t>
      </w:r>
      <w:r w:rsidR="00B46D88">
        <w:rPr>
          <w:rFonts w:ascii="Times New Roman" w:eastAsia="Calibri" w:hAnsi="Times New Roman" w:cs="Times New Roman"/>
        </w:rPr>
        <w:t>-</w:t>
      </w:r>
      <w:r w:rsidRPr="004F2C82">
        <w:rPr>
          <w:rFonts w:ascii="Times New Roman" w:eastAsia="Calibri" w:hAnsi="Times New Roman" w:cs="Times New Roman"/>
        </w:rPr>
        <w:t>кой точки зрения.</w:t>
      </w:r>
    </w:p>
    <w:p w:rsidR="008F74D0" w:rsidRPr="004F2C82" w:rsidRDefault="008F74D0" w:rsidP="006828AA">
      <w:pPr>
        <w:numPr>
          <w:ilvl w:val="0"/>
          <w:numId w:val="96"/>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Производственный </w:t>
      </w:r>
      <w:r w:rsidR="00B46D88">
        <w:rPr>
          <w:rFonts w:ascii="Times New Roman" w:eastAsia="Calibri" w:hAnsi="Times New Roman" w:cs="Times New Roman"/>
        </w:rPr>
        <w:t>–</w:t>
      </w:r>
      <w:r w:rsidRPr="004F2C82">
        <w:rPr>
          <w:rFonts w:ascii="Times New Roman" w:eastAsia="Calibri" w:hAnsi="Times New Roman" w:cs="Times New Roman"/>
        </w:rPr>
        <w:t xml:space="preserve"> использование созданных инновационных материальных ресурсов для более чёткого решения сельскохозяйственных задач [2, с.</w:t>
      </w:r>
      <w:r w:rsidR="00B46D88">
        <w:rPr>
          <w:rFonts w:ascii="Times New Roman" w:eastAsia="Calibri" w:hAnsi="Times New Roman" w:cs="Times New Roman"/>
        </w:rPr>
        <w:t xml:space="preserve"> </w:t>
      </w:r>
      <w:r w:rsidRPr="004F2C82">
        <w:rPr>
          <w:rFonts w:ascii="Times New Roman" w:eastAsia="Calibri" w:hAnsi="Times New Roman" w:cs="Times New Roman"/>
        </w:rPr>
        <w:t>151].</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«Умные» инновации продвинулись далеко вперёд за короткий промежуток времени. </w:t>
      </w:r>
      <w:r w:rsidR="00B46D88">
        <w:rPr>
          <w:rFonts w:ascii="Times New Roman" w:eastAsia="Calibri" w:hAnsi="Times New Roman" w:cs="Times New Roman"/>
        </w:rPr>
        <w:t xml:space="preserve">               </w:t>
      </w:r>
      <w:r w:rsidRPr="004F2C82">
        <w:rPr>
          <w:rFonts w:ascii="Times New Roman" w:eastAsia="Calibri" w:hAnsi="Times New Roman" w:cs="Times New Roman"/>
        </w:rPr>
        <w:t>В большинстве случаев они ориентированы на уменьшение трудозатрат людей и увеличение энергоэффективности. Человеку нужно просто нажать на кнопку, чтобы запустить процесс работы или посмотреть на процесс работы. Выделяют следующие черты «умных» инноваций в АПК [3, с.</w:t>
      </w:r>
      <w:r w:rsidR="00B46D88">
        <w:rPr>
          <w:rFonts w:ascii="Times New Roman" w:eastAsia="Calibri" w:hAnsi="Times New Roman" w:cs="Times New Roman"/>
        </w:rPr>
        <w:t xml:space="preserve"> </w:t>
      </w:r>
      <w:r w:rsidRPr="004F2C82">
        <w:rPr>
          <w:rFonts w:ascii="Times New Roman" w:eastAsia="Calibri" w:hAnsi="Times New Roman" w:cs="Times New Roman"/>
        </w:rPr>
        <w:t>104]:</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сбор и анализ больших объёмов информации;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использование IoT- платформ;</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ориентир на использование умной аналитики;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передача больших объёмов информации по каналам связи;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использование компьютерного зрения в процессе обработки информации;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отсутствие дистанционного вмешательства человека;</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использования современных технологий.</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На высокой стадии применения «умных» инноваций управление АПК переходит под контроль искусственного интеллекта. Использование инноваций снижает риск потери урожая и значительно компенсирует негативные последствия погодных условий. Стоит отметить некоторые планируемые результаты «умных» инноваций, представленные на рисунке 1 [4]. </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Помимо вышеперечисленных планируемых результатов, эксперты выделяют и проблемы, которые препятствуют цифровой трансформации АПК:</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нехватка профильных ИТ-специалистов;</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недостаток финансирования;</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цифровое неравенство городов и деревень;</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иностранное происхождение информационных ресурсов.</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К примеру, решение проблем недостатка финансирования возлагается во многом на государство. Последняя из проблем успешно решается, так как в настоящее время для АПК разрабатываются отечественные цифровые технологии. </w:t>
      </w:r>
    </w:p>
    <w:p w:rsidR="00B46D88" w:rsidRPr="004F2C82" w:rsidRDefault="00B46D88" w:rsidP="00B46D88">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В новых условиях устойчивого развития АПК производство машин позволяют выдерживать конкуренцию на мировом рынке. </w:t>
      </w:r>
    </w:p>
    <w:p w:rsidR="00B46D88" w:rsidRDefault="00B46D88" w:rsidP="006828AA">
      <w:pPr>
        <w:spacing w:after="0" w:line="240" w:lineRule="auto"/>
        <w:ind w:firstLine="567"/>
        <w:jc w:val="both"/>
        <w:rPr>
          <w:rFonts w:ascii="Times New Roman" w:eastAsia="Calibri" w:hAnsi="Times New Roman" w:cs="Times New Roman"/>
        </w:rPr>
      </w:pPr>
    </w:p>
    <w:p w:rsidR="00B46D88" w:rsidRDefault="00B46D88" w:rsidP="006828AA">
      <w:pPr>
        <w:spacing w:after="0" w:line="240" w:lineRule="auto"/>
        <w:ind w:firstLine="567"/>
        <w:jc w:val="both"/>
        <w:rPr>
          <w:rFonts w:ascii="Times New Roman" w:eastAsia="Calibri" w:hAnsi="Times New Roman" w:cs="Times New Roman"/>
        </w:rPr>
      </w:pPr>
    </w:p>
    <w:p w:rsidR="008F74D0" w:rsidRPr="004F2C82" w:rsidRDefault="00E1563D" w:rsidP="008B4FC3">
      <w:pPr>
        <w:autoSpaceDE w:val="0"/>
        <w:autoSpaceDN w:val="0"/>
        <w:spacing w:after="0" w:line="240" w:lineRule="auto"/>
        <w:jc w:val="both"/>
        <w:rPr>
          <w:rFonts w:ascii="Times New Roman" w:eastAsia="Calibri" w:hAnsi="Times New Roman" w:cs="Times New Roman"/>
        </w:rPr>
      </w:pPr>
      <w:r>
        <w:rPr>
          <w:rFonts w:ascii="Times New Roman" w:eastAsia="Calibri" w:hAnsi="Times New Roman" w:cs="Times New Roman"/>
          <w:noProof/>
          <w:lang w:eastAsia="ru-RU"/>
        </w:rPr>
        <w:pict>
          <v:group id="_x0000_s1152" style="position:absolute;left:0;text-align:left;margin-left:49.55pt;margin-top:.35pt;width:360.7pt;height:190.8pt;z-index:251678208" coordorigin="2039,1394" coordsize="8685,4664">
            <v:roundrect id="Прямоугольник: скругленные углы 1" o:spid="_x0000_s1040" style="position:absolute;left:2789;top:1394;width:7245;height:525;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rZUAIAAPQEAAAOAAAAZHJzL2Uyb0RvYy54bWysVE1v2zAMvQ/YfxB0X+xkSdsFdYogRYcB&#10;QVu0HXpWZKkxJosapcTOfv0o2XGKrthhWA4KKfLxS4++vGprw/YKfQW24ONRzpmyEsrKvhT8+9PN&#10;pwvOfBC2FAasKvhBeX61+PjhsnFzNYEtmFIhoyDWzxtX8G0Ibp5lXm5VLfwInLJk1IC1CKTiS1ai&#10;aCh6bbJJnp9lDWDpEKTynm6vOyNfpPhaKxnutPYqMFNwqi2kE9O5iWe2uBTzFxRuW8m+DPEPVdSi&#10;spR0CHUtgmA7rP4IVVcSwYMOIwl1BlpXUqUeqJtx/qabx61wKvVCw/FuGJP/f2Hl7f7R3SONoXF+&#10;7kmMXbQa6/hP9bE2DeswDEu1gUm6nJ7l+ex8xpkk22f6kUxhshPaoQ9fFdQsCgVH2NnygV4kDUrs&#10;1z50/kc/Ap+KSFI4GBXrMPZBaVaVlHaS0IkfamWQ7QW9bPlj3OdOnhGiK2MG0Pg9kAlHUO8bYSpx&#10;ZgDm7wFP2QbvlBFsGIB1ZQH/Dtad/7HrrtfYdmg3bf8gGygP98gQOuJ6J28qGuZa+HAvkJhKnKbt&#10;C3d0aANNwaGXONsC/nrvPvoTgcjKWUPML7j/uROoODPfLFHry3g6jauSlOnsfEIKvrZsXlvsrl4B&#10;PcGY9tzJJEb/YI6iRqifaUmXMSuZhJWUu+Ay4FFZhW4jac2lWi6TG62HE2FtH52MweOAI0+e2meB&#10;rmdUIC7ewnFLxPwNpzrfiLSw3AXQVSJcHHE31370tFqJt/1nIO7uaz15nT5Wi98AAAD//wMAUEsD&#10;BBQABgAIAAAAIQD2d1yn3gAAAAkBAAAPAAAAZHJzL2Rvd25yZXYueG1sTI9BS8NAEIXvgv9hGcGb&#10;3aRiGmI2pShSFKQYbc/bZMzGZmdDdtPEf+940uNjPt58L1/PthNnHHzrSEG8iEAgVa5uqVHw8f50&#10;k4LwQVOtO0eo4Bs9rIvLi1xntZvoDc9laASXkM+0AhNCn0npK4NW+4Xrkfj26QarA8ehkfWgJy63&#10;nVxGUSKtbok/GN3jg8HqVI5WwWHjtjs5vrzuT6YM5uuZpsd4q9T11by5BxFwDn8w/OqzOhTsdHQj&#10;1V50nG9XMaMKlglvYiBN4gTEUcEqvQNZ5PL/guIHAAD//wMAUEsBAi0AFAAGAAgAAAAhALaDOJL+&#10;AAAA4QEAABMAAAAAAAAAAAAAAAAAAAAAAFtDb250ZW50X1R5cGVzXS54bWxQSwECLQAUAAYACAAA&#10;ACEAOP0h/9YAAACUAQAACwAAAAAAAAAAAAAAAAAvAQAAX3JlbHMvLnJlbHNQSwECLQAUAAYACAAA&#10;ACEAVSFK2VACAAD0BAAADgAAAAAAAAAAAAAAAAAuAgAAZHJzL2Uyb0RvYy54bWxQSwECLQAUAAYA&#10;CAAAACEA9ndcp94AAAAJAQAADwAAAAAAAAAAAAAAAACqBAAAZHJzL2Rvd25yZXYueG1sUEsFBgAA&#10;AAAEAAQA8wAAALUFAAAAAA==&#10;" strokeweight="1pt">
              <v:stroke joinstyle="miter"/>
              <v:textbox style="mso-next-textbox:#Прямоугольник: скругленные углы 1">
                <w:txbxContent>
                  <w:p w:rsidR="007E0821" w:rsidRPr="004F1D55" w:rsidRDefault="007E0821" w:rsidP="008F74D0">
                    <w:pPr>
                      <w:jc w:val="center"/>
                      <w:rPr>
                        <w:rFonts w:ascii="Times New Roman" w:hAnsi="Times New Roman" w:cs="Times New Roman"/>
                        <w:b/>
                        <w:bCs/>
                      </w:rPr>
                    </w:pPr>
                    <w:r>
                      <w:rPr>
                        <w:rFonts w:ascii="Times New Roman" w:hAnsi="Times New Roman" w:cs="Times New Roman"/>
                        <w:b/>
                        <w:bCs/>
                      </w:rPr>
                      <w:t>Планируемые р</w:t>
                    </w:r>
                    <w:r w:rsidRPr="004F1D55">
                      <w:rPr>
                        <w:rFonts w:ascii="Times New Roman" w:hAnsi="Times New Roman" w:cs="Times New Roman"/>
                        <w:b/>
                        <w:bCs/>
                      </w:rPr>
                      <w:t>езультаты «умных» инноваций</w:t>
                    </w:r>
                    <w:r>
                      <w:rPr>
                        <w:rFonts w:ascii="Times New Roman" w:hAnsi="Times New Roman" w:cs="Times New Roman"/>
                        <w:b/>
                        <w:bCs/>
                      </w:rPr>
                      <w:t>:</w:t>
                    </w:r>
                  </w:p>
                </w:txbxContent>
              </v:textbox>
            </v:roundrect>
            <v:group id="Группа 12" o:spid="_x0000_s1041" style="position:absolute;left:2039;top:1873;width:8685;height:4185" coordsize="55149,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iqUDgUAAEAoAAAOAAAAZHJzL2Uyb0RvYy54bWzsWt1u2zYUvh+wdyB0v9iUJVkW4hRGugYD&#10;gjZoOvSakShbmCRqJBM5u+q2yw7oIxR7g2FDsSFZ+wzyG+2Q+rHjOHWcegPm6kYWyXMo8vh855Af&#10;uf9omsTognIRsXRo4L2ugWjqsyBKx0Pj2xdPvnINJCRJAxKzlA6NSyqMRwdffrGfZx412YTFAeUI&#10;OkmFl2dDYyJl5nU6wp/QhIg9ltEUGkPGEyKhyMedgJMcek/ijtntOp2c8SDjzKdCQO3jstE40P2H&#10;IfXlszAUVKJ4aMDYpH5y/TxTz87BPvHGnGSTyK+GQR4wioREKXy06eoxkQSd8+hWV0nkcyZYKPd8&#10;lnRYGEY+1XOA2eDu0myOODvP9FzGXj7OGjOBaZfs9OBu/acXRzw7zU44WCLPxmALXVJzmYY8Ub8w&#10;SjTVJrtsTEanEvlQadvYGvRtA/nQZjp234KCNqo/Acvf0vMnX6/R7NQf7twYTp6Bg4i5DcSn2eB0&#10;QjKqTSs8sMEJR1EAEzBQShJw0+Lt7NXsTfF38WH2c/FH8aG4nv1SvC/+Kq48NPuxuIJWVX9dvIPa&#10;97PXxTtUVsxeI1PNXw0X+m0MKzwBNr7TqnjQtbuVN640bc/F3VKgsQ/xMi7kEWUJUi9DA7wlDZ6D&#10;y2tPJBfHQsJIQL6Wg4IaVzkS/SYvY6oGFafPaQgmgH/U1NoagPQw5uiCAHSC77CaFfSlJZVKGMVx&#10;o4RXKcWyVqpklRrVoGwUu6sU519rpPUXWSobxSRKGf+4cljK17Mu56qmLadnU/1/6/GpmjMWXIIP&#10;cFYGCJH5TyKw6TER8oRwiAgQOyDKyWfwCGOWDw1WvRlowvgPq+qVPDgptBoohwgzNMT354RTA8Xf&#10;pOC+A2xZKiTpgmX3TSjwxZazxZb0PDlk8E9giKeZr1+VvIzr15Cz5CUEw5H6KjSR1IdvDw1f8rpw&#10;KMvIB+HUp6ORFoMwlBF5nJ5mvupc2Vm5y4vpS8KzyrEkuORTVkOGeEuuVcoqzZSNziULI+13c7tW&#10;/wDAtwTGv47j3jZw3NsIx72u5QJAEYTBvgOZaQnMlmu5plnFyZ5tWvBeAqqOsjVIWzAnq+LOejA3&#10;cbcF806B2doGmK2NwGwBhAGrgGXcgyhtL4HZtpx+Dyr1oqcFM6wFtp6Zm+DbgnmnwAyo+vQVtk6d&#10;anlxrxX2QmbGrumqLA2ZF1ai1UZE5W1HpW61hamE29Rcbwe2ss5uom+L5p1Cs7MNNDsbpeZyiW2a&#10;LkB2Ccg3uIheH1dURLth1vv6rQC5ibwtkHcKyP0GyL/Ofpq9AlrrurgqfvNQ8bumvf5E/Y1QagIt&#10;qHMqpNQllGK32xCGc9rrbpAGLE9HnLNccxNL1INiv2p+R/NralUgNmG11EpATEhAS6ILWLgyrMCA&#10;Gg5sU+Jrzl/9l8TXAt12F/HVonanUAtnK9Vi+i7UuhuiFlhoReYDau0+vsVIm8BC1xxWC111RLWK&#10;qXoAZ91Ct6KrPxuGerAWuoMNoTtPuBgDZ1Xyy/Ndbrlirs7pIMet45/btHtPVqvF7ueGXQx70DV5&#10;F0SAQro3RWXattlXFJRinB3HcetD9JqjwnBiVFNU2MGDFr1t5oUj5OrUuD0bDlZdn6kPrCsYVnc8&#10;MJygr0Nvcy/gXgTzInpN3Oupje8NhhkDF1UfF1VI/ijB3ObeNvf+/2526PtacE1NsyXVlTp1D26x&#10;rLma+cW/g38AAAD//wMAUEsDBBQABgAIAAAAIQATIvD64AAAAAkBAAAPAAAAZHJzL2Rvd25yZXYu&#10;eG1sTI9BS8NAFITvgv9heYI3u9mkhhqzKaWopyLYCuLtNXlNQrNvQ3abpP/e9aTHYYaZb/L1bDox&#10;0uBayxrUIgJBXNqq5VrD5+H1YQXCeeQKO8uk4UoO1sXtTY5ZZSf+oHHvaxFK2GWoofG+z6R0ZUMG&#10;3cL2xME72cGgD3KoZTXgFMpNJ+MoSqXBlsNCgz1tGyrP+4vR8DbhtEnUy7g7n7bX78Pj+9dOkdb3&#10;d/PmGYSn2f+F4Rc/oEMRmI72wpUTnYY0ViGpIU4SEMF/SqIUxFHDcqlWIItc/n9Q/AAAAP//AwBQ&#10;SwECLQAUAAYACAAAACEAtoM4kv4AAADhAQAAEwAAAAAAAAAAAAAAAAAAAAAAW0NvbnRlbnRfVHlw&#10;ZXNdLnhtbFBLAQItABQABgAIAAAAIQA4/SH/1gAAAJQBAAALAAAAAAAAAAAAAAAAAC8BAABfcmVs&#10;cy8ucmVsc1BLAQItABQABgAIAAAAIQCu9iqUDgUAAEAoAAAOAAAAAAAAAAAAAAAAAC4CAABkcnMv&#10;ZTJvRG9jLnhtbFBLAQItABQABgAIAAAAIQATIvD64AAAAAkBAAAPAAAAAAAAAAAAAAAAAGgHAABk&#10;cnMvZG93bnJldi54bWxQSwUGAAAAAAQABADzAAAAdQgAAAAA&#10;">
              <v:roundrect id="Прямоугольник: скругленные углы 2" o:spid="_x0000_s1042" style="position:absolute;top:1905;width:55149;height:381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9JQwwAAANoAAAAPAAAAZHJzL2Rvd25yZXYueG1sRI9Pa8JA&#10;FMTvQr/D8gq9mY0eRFLXEFqKtVDE9M/5kX1mo9m3Ibua9Nu7gtDjMDO/YVb5aFtxod43jhXMkhQE&#10;ceV0w7WC76+36RKED8gaW8ek4I885OuHyQoz7Qbe06UMtYgQ9hkqMCF0mZS+MmTRJ64jjt7B9RZD&#10;lH0tdY9DhNtWztN0IS02HBcMdvRiqDqVZ6vgt3CbnTx/fP6cTBnMccvD62yj1NPjWDyDCDSG//C9&#10;/a4VzOF2Jd4Aub4CAAD//wMAUEsBAi0AFAAGAAgAAAAhANvh9svuAAAAhQEAABMAAAAAAAAAAAAA&#10;AAAAAAAAAFtDb250ZW50X1R5cGVzXS54bWxQSwECLQAUAAYACAAAACEAWvQsW78AAAAVAQAACwAA&#10;AAAAAAAAAAAAAAAfAQAAX3JlbHMvLnJlbHNQSwECLQAUAAYACAAAACEAQPfSUMMAAADaAAAADwAA&#10;AAAAAAAAAAAAAAAHAgAAZHJzL2Rvd25yZXYueG1sUEsFBgAAAAADAAMAtwAAAPcCAAAAAA==&#10;" strokeweight="1pt">
                <v:stroke joinstyle="miter"/>
                <v:textbox style="mso-next-textbox:#Прямоугольник: скругленные углы 2">
                  <w:txbxContent>
                    <w:p w:rsidR="007E0821" w:rsidRPr="00435A0E" w:rsidRDefault="007E0821" w:rsidP="008F74D0">
                      <w:pPr>
                        <w:jc w:val="center"/>
                        <w:rPr>
                          <w:rFonts w:ascii="Times New Roman" w:hAnsi="Times New Roman" w:cs="Times New Roman"/>
                        </w:rPr>
                      </w:pPr>
                      <w:r w:rsidRPr="00B46D88">
                        <w:rPr>
                          <w:rFonts w:ascii="Times New Roman" w:hAnsi="Times New Roman" w:cs="Times New Roman"/>
                          <w:sz w:val="20"/>
                          <w:szCs w:val="20"/>
                        </w:rPr>
                        <w:t>повышение эффективности (рентабельности) агропроизводства в 2 раза к 2024</w:t>
                      </w:r>
                      <w:r w:rsidRPr="00435A0E">
                        <w:rPr>
                          <w:rFonts w:ascii="Times New Roman" w:hAnsi="Times New Roman" w:cs="Times New Roman"/>
                        </w:rPr>
                        <w:t xml:space="preserve"> </w:t>
                      </w:r>
                      <w:r w:rsidRPr="00B46D88">
                        <w:rPr>
                          <w:rFonts w:ascii="Times New Roman" w:hAnsi="Times New Roman" w:cs="Times New Roman"/>
                          <w:sz w:val="20"/>
                          <w:szCs w:val="20"/>
                        </w:rPr>
                        <w:t>году</w:t>
                      </w:r>
                    </w:p>
                  </w:txbxContent>
                </v:textbox>
              </v:roundrect>
              <v:roundrect id="Прямоугольник: скругленные углы 3" o:spid="_x0000_s1043" style="position:absolute;left:3048;top:7620;width:48482;height:352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3fLwwAAANoAAAAPAAAAZHJzL2Rvd25yZXYueG1sRI9Ba8JA&#10;FITvQv/D8gq96cYWikQ3QVqKVRAxrT0/sq/Z1OzbkF1N+u9dQfA4zMw3zCIfbCPO1PnasYLpJAFB&#10;XDpdc6Xg++tjPAPhA7LGxjEp+CcPefYwWmCqXc97OhehEhHCPkUFJoQ2ldKXhiz6iWuJo/frOosh&#10;yq6SusM+wm0jn5PkVVqsOS4YbOnNUHksTlbBz9KtdvK02R6Opgjmb839+3Sl1NPjsJyDCDSEe/jW&#10;/tQKXuB6Jd4AmV0AAAD//wMAUEsBAi0AFAAGAAgAAAAhANvh9svuAAAAhQEAABMAAAAAAAAAAAAA&#10;AAAAAAAAAFtDb250ZW50X1R5cGVzXS54bWxQSwECLQAUAAYACAAAACEAWvQsW78AAAAVAQAACwAA&#10;AAAAAAAAAAAAAAAfAQAAX3JlbHMvLnJlbHNQSwECLQAUAAYACAAAACEAL7t3y8MAAADaAAAADwAA&#10;AAAAAAAAAAAAAAAHAgAAZHJzL2Rvd25yZXYueG1sUEsFBgAAAAADAAMAtwAAAPcCAAAAAA==&#10;" strokeweight="1pt">
                <v:stroke joinstyle="miter"/>
                <v:textbox style="mso-next-textbox:#Прямоугольник: скругленные углы 3">
                  <w:txbxContent>
                    <w:p w:rsidR="007E0821" w:rsidRPr="00B46D88" w:rsidRDefault="007E0821" w:rsidP="008F74D0">
                      <w:pPr>
                        <w:jc w:val="center"/>
                        <w:rPr>
                          <w:rFonts w:ascii="Times New Roman" w:hAnsi="Times New Roman" w:cs="Times New Roman"/>
                          <w:sz w:val="20"/>
                          <w:szCs w:val="20"/>
                        </w:rPr>
                      </w:pPr>
                      <w:r w:rsidRPr="00B46D88">
                        <w:rPr>
                          <w:rFonts w:ascii="Times New Roman" w:hAnsi="Times New Roman" w:cs="Times New Roman"/>
                          <w:sz w:val="20"/>
                          <w:szCs w:val="20"/>
                        </w:rPr>
                        <w:t>снижение затрат на производство и рост инвестиций</w:t>
                      </w:r>
                    </w:p>
                  </w:txbxContent>
                </v:textbox>
              </v:roundrect>
              <v:roundrect id="Прямоугольник: скругленные углы 4" o:spid="_x0000_s1044" style="position:absolute;left:476;top:13144;width:54673;height:352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wwAAANoAAAAPAAAAZHJzL2Rvd25yZXYueG1sRI9Ba8JA&#10;FITvQv/D8gq96cZSikQ3QVqKVRAxrT0/sq/Z1OzbkF1N+u9dQfA4zMw3zCIfbCPO1PnasYLpJAFB&#10;XDpdc6Xg++tjPAPhA7LGxjEp+CcPefYwWmCqXc97OhehEhHCPkUFJoQ2ldKXhiz6iWuJo/frOosh&#10;yq6SusM+wm0jn5PkVVqsOS4YbOnNUHksTlbBz9KtdvK02R6Opgjmb839+3Sl1NPjsJyDCDSEe/jW&#10;/tQKXuB6Jd4AmV0AAAD//wMAUEsBAi0AFAAGAAgAAAAhANvh9svuAAAAhQEAABMAAAAAAAAAAAAA&#10;AAAAAAAAAFtDb250ZW50X1R5cGVzXS54bWxQSwECLQAUAAYACAAAACEAWvQsW78AAAAVAQAACwAA&#10;AAAAAAAAAAAAAAAfAQAAX3JlbHMvLnJlbHNQSwECLQAUAAYACAAAACEAoFLvv8MAAADaAAAADwAA&#10;AAAAAAAAAAAAAAAHAgAAZHJzL2Rvd25yZXYueG1sUEsFBgAAAAADAAMAtwAAAPcCAAAAAA==&#10;" strokeweight="1pt">
                <v:stroke joinstyle="miter"/>
                <v:textbox style="mso-next-textbox:#Прямоугольник: скругленные углы 4">
                  <w:txbxContent>
                    <w:p w:rsidR="007E0821" w:rsidRPr="00B46D88" w:rsidRDefault="007E0821" w:rsidP="009A1FAF">
                      <w:pPr>
                        <w:ind w:left="-113" w:right="-113"/>
                        <w:jc w:val="center"/>
                        <w:rPr>
                          <w:rFonts w:ascii="Times New Roman" w:hAnsi="Times New Roman" w:cs="Times New Roman"/>
                          <w:sz w:val="20"/>
                          <w:szCs w:val="20"/>
                        </w:rPr>
                      </w:pPr>
                      <w:r w:rsidRPr="00B46D88">
                        <w:rPr>
                          <w:rFonts w:ascii="Times New Roman" w:hAnsi="Times New Roman" w:cs="Times New Roman"/>
                          <w:sz w:val="20"/>
                          <w:szCs w:val="20"/>
                        </w:rPr>
                        <w:t>минимизация вмешательства человека в процесс производства сельхозпродукции</w:t>
                      </w:r>
                    </w:p>
                  </w:txbxContent>
                </v:textbox>
              </v:roundrect>
              <v:roundrect id="Прямоугольник: скругленные углы 5" o:spid="_x0000_s1045" style="position:absolute;left:3048;top:18288;width:48006;height:304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okwwAAANoAAAAPAAAAZHJzL2Rvd25yZXYueG1sRI9Ba8JA&#10;FITvQv/D8gq96cZCi0Q3QVqKVRAxrT0/sq/Z1OzbkF1N+u9dQfA4zMw3zCIfbCPO1PnasYLpJAFB&#10;XDpdc6Xg++tjPAPhA7LGxjEp+CcPefYwWmCqXc97OhehEhHCPkUFJoQ2ldKXhiz6iWuJo/frOosh&#10;yq6SusM+wm0jn5PkVVqsOS4YbOnNUHksTlbBz9KtdvK02R6Opgjmb839+3Sl1NPjsJyDCDSEe/jW&#10;/tQKXuB6Jd4AmV0AAAD//wMAUEsBAi0AFAAGAAgAAAAhANvh9svuAAAAhQEAABMAAAAAAAAAAAAA&#10;AAAAAAAAAFtDb250ZW50X1R5cGVzXS54bWxQSwECLQAUAAYACAAAACEAWvQsW78AAAAVAQAACwAA&#10;AAAAAAAAAAAAAAAfAQAAX3JlbHMvLnJlbHNQSwECLQAUAAYACAAAACEAzx5KJMMAAADaAAAADwAA&#10;AAAAAAAAAAAAAAAHAgAAZHJzL2Rvd25yZXYueG1sUEsFBgAAAAADAAMAtwAAAPcCAAAAAA==&#10;" strokeweight="1pt">
                <v:stroke joinstyle="miter"/>
                <v:textbox style="mso-next-textbox:#Прямоугольник: скругленные углы 5">
                  <w:txbxContent>
                    <w:p w:rsidR="007E0821" w:rsidRPr="00B46D88" w:rsidRDefault="007E0821" w:rsidP="008F74D0">
                      <w:pPr>
                        <w:jc w:val="center"/>
                        <w:rPr>
                          <w:rFonts w:ascii="Times New Roman" w:hAnsi="Times New Roman" w:cs="Times New Roman"/>
                          <w:sz w:val="20"/>
                          <w:szCs w:val="20"/>
                        </w:rPr>
                      </w:pPr>
                      <w:r w:rsidRPr="00B46D88">
                        <w:rPr>
                          <w:rFonts w:ascii="Times New Roman" w:hAnsi="Times New Roman" w:cs="Times New Roman"/>
                          <w:sz w:val="20"/>
                          <w:szCs w:val="20"/>
                        </w:rPr>
                        <w:t>рост числа рабочих мест в агросфере</w:t>
                      </w:r>
                    </w:p>
                  </w:txbxContent>
                </v:textbox>
              </v:roundrect>
              <v:roundrect id="Прямоугольник: скругленные углы 6" o:spid="_x0000_s1046" style="position:absolute;top:22860;width:55149;height:371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TwwAAANoAAAAPAAAAZHJzL2Rvd25yZXYueG1sRI9Pa8JA&#10;FMTvQr/D8gq9mY09SEldQ2gpakHE9M/5kX1mo9m3Ibua+O27gtDjMDO/YRb5aFtxod43jhXMkhQE&#10;ceV0w7WC76+P6QsIH5A1to5JwZU85MuHyQIz7Qbe06UMtYgQ9hkqMCF0mZS+MmTRJ64jjt7B9RZD&#10;lH0tdY9DhNtWPqfpXFpsOC4Y7OjNUHUqz1bBb+FWO3n+3P6cTBnMccPD+2yl1NPjWLyCCDSG//C9&#10;vdYK5nC7Em+AXP4BAAD//wMAUEsBAi0AFAAGAAgAAAAhANvh9svuAAAAhQEAABMAAAAAAAAAAAAA&#10;AAAAAAAAAFtDb250ZW50X1R5cGVzXS54bWxQSwECLQAUAAYACAAAACEAWvQsW78AAAAVAQAACwAA&#10;AAAAAAAAAAAAAAAfAQAAX3JlbHMvLnJlbHNQSwECLQAUAAYACAAAACEAP8zUU8MAAADaAAAADwAA&#10;AAAAAAAAAAAAAAAHAgAAZHJzL2Rvd25yZXYueG1sUEsFBgAAAAADAAMAtwAAAPcCAAAAAA==&#10;" strokeweight="1pt">
                <v:stroke joinstyle="miter"/>
                <v:textbox style="mso-next-textbox:#Прямоугольник: скругленные углы 6">
                  <w:txbxContent>
                    <w:p w:rsidR="007E0821" w:rsidRPr="00B46D88" w:rsidRDefault="007E0821" w:rsidP="008F74D0">
                      <w:pPr>
                        <w:jc w:val="center"/>
                        <w:rPr>
                          <w:rFonts w:ascii="Times New Roman" w:hAnsi="Times New Roman" w:cs="Times New Roman"/>
                          <w:sz w:val="20"/>
                          <w:szCs w:val="20"/>
                        </w:rPr>
                      </w:pPr>
                      <w:r w:rsidRPr="00B46D88">
                        <w:rPr>
                          <w:rFonts w:ascii="Times New Roman" w:hAnsi="Times New Roman" w:cs="Times New Roman"/>
                          <w:sz w:val="20"/>
                          <w:szCs w:val="20"/>
                        </w:rPr>
                        <w:t>автоматизация управленческих решений</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7" o:spid="_x0000_s1047" type="#_x0000_t67" style="position:absolute;left:25146;width:1809;height:19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adWxAAAANoAAAAPAAAAZHJzL2Rvd25yZXYueG1sRI9Pa8JA&#10;FMTvhX6H5RV6Mxs9tBJdRSyFHBTxT6HentlnEsy+DdmNSb59VxB6HGbmN8x82ZtK3KlxpWUF4ygG&#10;QZxZXXKu4HT8Hk1BOI+ssbJMCgZysFy8vswx0bbjPd0PPhcBwi5BBYX3dSKlywoy6CJbEwfvahuD&#10;Psgml7rBLsBNJSdx/CENlhwWCqxpXVB2O7RGwdf50t/aOF1PrxtDP+Nha3e/Xqn3t341A+Gp9//h&#10;ZzvVCj7hcSXcALn4AwAA//8DAFBLAQItABQABgAIAAAAIQDb4fbL7gAAAIUBAAATAAAAAAAAAAAA&#10;AAAAAAAAAABbQ29udGVudF9UeXBlc10ueG1sUEsBAi0AFAAGAAgAAAAhAFr0LFu/AAAAFQEAAAsA&#10;AAAAAAAAAAAAAAAAHwEAAF9yZWxzLy5yZWxzUEsBAi0AFAAGAAgAAAAhAATtp1bEAAAA2gAAAA8A&#10;AAAAAAAAAAAAAAAABwIAAGRycy9kb3ducmV2LnhtbFBLBQYAAAAAAwADALcAAAD4AgAAAAA=&#10;" adj="11340" fillcolor="black" strokeweight="1pt"/>
              <v:shape id="Стрелка: вниз 8" o:spid="_x0000_s1048" type="#_x0000_t67" style="position:absolute;left:25050;top:5715;width:2382;height:19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oBwgAAANoAAAAPAAAAZHJzL2Rvd25yZXYueG1sRI/BbsIw&#10;DIbvSHuHyJN2g3QgIdQRqnXaNHbgQOEBrMZLqjVO1WTQvT0+IO1o/f4/+9tWU+jVhcbURTbwvChA&#10;EbfRduwMnE8f8w2olJEt9pHJwB8lqHYPsy2WNl75SJcmOyUQTiUa8DkPpdap9RQwLeJALNl3HANm&#10;GUen7YhXgYdeL4tirQN2LBc8DvTmqf1pfoNQar9fraL7XNMBl+H9q+7c6WjM0+P0+gIq05T/l+/t&#10;vTUgv4qKaIDe3QAAAP//AwBQSwECLQAUAAYACAAAACEA2+H2y+4AAACFAQAAEwAAAAAAAAAAAAAA&#10;AAAAAAAAW0NvbnRlbnRfVHlwZXNdLnhtbFBLAQItABQABgAIAAAAIQBa9CxbvwAAABUBAAALAAAA&#10;AAAAAAAAAAAAAB8BAABfcmVscy8ucmVsc1BLAQItABQABgAIAAAAIQDm4VoBwgAAANoAAAAPAAAA&#10;AAAAAAAAAAAAAAcCAABkcnMvZG93bnJldi54bWxQSwUGAAAAAAMAAwC3AAAA9gIAAAAA&#10;" adj="10800" fillcolor="black" strokeweight="1pt"/>
              <v:shape id="Стрелка: вниз 9" o:spid="_x0000_s1049" type="#_x0000_t67" style="position:absolute;left:25146;top:11144;width:2286;height:2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awAAAANoAAAAPAAAAZHJzL2Rvd25yZXYueG1sRI9Bi8Iw&#10;FITvwv6H8Ba8aboKotUo66KsHjxU/QGP5pkUm5fSZLX++40geBxm5htmsepcLW7Uhsqzgq9hBoK4&#10;9Lpio+B82g6mIEJE1lh7JgUPCrBafvQWmGt/54Jux2hEgnDIUYGNscmlDKUlh2HoG+LkXXzrMCbZ&#10;GqlbvCe4q+UoyybSYcVpwWJDP5bK6/HPJcra7sZjb34ndMCR2+zXlTkVSvU/u+85iEhdfIdf7Z1W&#10;MIPnlXQD5PIfAAD//wMAUEsBAi0AFAAGAAgAAAAhANvh9svuAAAAhQEAABMAAAAAAAAAAAAAAAAA&#10;AAAAAFtDb250ZW50X1R5cGVzXS54bWxQSwECLQAUAAYACAAAACEAWvQsW78AAAAVAQAACwAAAAAA&#10;AAAAAAAAAAAfAQAAX3JlbHMvLnJlbHNQSwECLQAUAAYACAAAACEAia3/msAAAADaAAAADwAAAAAA&#10;AAAAAAAAAAAHAgAAZHJzL2Rvd25yZXYueG1sUEsFBgAAAAADAAMAtwAAAPQCAAAAAA==&#10;" adj="10800" fillcolor="black" strokeweight="1pt"/>
              <v:shape id="Стрелка: вниз 10" o:spid="_x0000_s1050" type="#_x0000_t67" style="position:absolute;left:25527;top:16668;width:1524;height:16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8ZwxAAAANsAAAAPAAAAZHJzL2Rvd25yZXYueG1sRI9Ba8JA&#10;EIXvBf/DMkJvdaOUUqKrqCBYEEG7hx7H7JhEs7Mhu9X47zsHobcZ3pv3vpktet+oG3WxDmxgPMpA&#10;ERfB1VwasN+bt09QMSE7bAKTgQdFWMwHLzPMXbjzgW7HVCoJ4ZijgSqlNtc6FhV5jKPQEot2Dp3H&#10;JGtXatfhXcJ9oydZ9qE91iwNFba0rqi4Hn+9ga89hdXFn37Ky7vd7u3V7sbJGvM67JdTUIn69G9+&#10;Xm+d4Au9/CID6PkfAAAA//8DAFBLAQItABQABgAIAAAAIQDb4fbL7gAAAIUBAAATAAAAAAAAAAAA&#10;AAAAAAAAAABbQ29udGVudF9UeXBlc10ueG1sUEsBAi0AFAAGAAgAAAAhAFr0LFu/AAAAFQEAAAsA&#10;AAAAAAAAAAAAAAAAHwEAAF9yZWxzLy5yZWxzUEsBAi0AFAAGAAgAAAAhALifxnDEAAAA2wAAAA8A&#10;AAAAAAAAAAAAAAAABwIAAGRycy9kb3ducmV2LnhtbFBLBQYAAAAAAwADALcAAAD4AgAAAAA=&#10;" adj="11435" fillcolor="black" strokeweight="1pt"/>
              <v:shape id="Стрелка: вниз 11" o:spid="_x0000_s1051" type="#_x0000_t67" style="position:absolute;left:25527;top:21336;width:1714;height:1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2PXwQAAANsAAAAPAAAAZHJzL2Rvd25yZXYueG1sRI/NigIx&#10;EITvgu8QWvCmGRVkGY2i4qIe9uDPAzSTNhmcdIZJVse3N4LgrZuq+rp6vmxdJe7UhNKzgtEwA0Fc&#10;eF2yUXA5/w5+QISIrLHyTAqeFGC56HbmmGv/4CPdT9GIBOGQowIbY51LGQpLDsPQ18RJu/rGYUxr&#10;Y6Ru8JHgrpLjLJtKhyWnCxZr2lgqbqd/lyhru59MvNlN6Q/HbntYl+Z8VKrfa1czEJHa+DV/0nud&#10;6o/g/UsaQC5eAAAA//8DAFBLAQItABQABgAIAAAAIQDb4fbL7gAAAIUBAAATAAAAAAAAAAAAAAAA&#10;AAAAAABbQ29udGVudF9UeXBlc10ueG1sUEsBAi0AFAAGAAgAAAAhAFr0LFu/AAAAFQEAAAsAAAAA&#10;AAAAAAAAAAAAHwEAAF9yZWxzLy5yZWxzUEsBAi0AFAAGAAgAAAAhAJjDY9fBAAAA2wAAAA8AAAAA&#10;AAAAAAAAAAAABwIAAGRycy9kb3ducmV2LnhtbFBLBQYAAAAAAwADALcAAAD1AgAAAAA=&#10;" adj="10800" fillcolor="black" strokeweight="1pt"/>
            </v:group>
          </v:group>
        </w:pict>
      </w: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Default="00B46D88" w:rsidP="006828AA">
      <w:pPr>
        <w:spacing w:after="0" w:line="240" w:lineRule="auto"/>
        <w:ind w:firstLine="567"/>
        <w:jc w:val="center"/>
        <w:rPr>
          <w:rFonts w:ascii="Times New Roman" w:eastAsia="Calibri" w:hAnsi="Times New Roman" w:cs="Times New Roman"/>
        </w:rPr>
      </w:pPr>
    </w:p>
    <w:p w:rsidR="00B46D88" w:rsidRPr="009A1FAF" w:rsidRDefault="00B46D88" w:rsidP="006828AA">
      <w:pPr>
        <w:spacing w:after="0" w:line="240" w:lineRule="auto"/>
        <w:ind w:firstLine="567"/>
        <w:jc w:val="center"/>
        <w:rPr>
          <w:rFonts w:ascii="Times New Roman" w:eastAsia="Calibri" w:hAnsi="Times New Roman" w:cs="Times New Roman"/>
          <w:sz w:val="12"/>
          <w:szCs w:val="12"/>
        </w:rPr>
      </w:pPr>
    </w:p>
    <w:p w:rsidR="008F74D0" w:rsidRPr="004F2C82" w:rsidRDefault="008F74D0" w:rsidP="006828AA">
      <w:pPr>
        <w:spacing w:after="0" w:line="240" w:lineRule="auto"/>
        <w:ind w:firstLine="567"/>
        <w:jc w:val="center"/>
        <w:rPr>
          <w:rFonts w:ascii="Times New Roman" w:eastAsia="Calibri" w:hAnsi="Times New Roman" w:cs="Times New Roman"/>
        </w:rPr>
      </w:pPr>
      <w:r w:rsidRPr="004F2C82">
        <w:rPr>
          <w:rFonts w:ascii="Times New Roman" w:eastAsia="Calibri" w:hAnsi="Times New Roman" w:cs="Times New Roman"/>
        </w:rPr>
        <w:t>Рисунок 1 – Планируемые результаты «умных» инноваций</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Внедрение «умных» инноваций в агропромышленном комплексе позволит эффективно решать следующие задачи [6, 7]:</w:t>
      </w:r>
    </w:p>
    <w:p w:rsidR="008F74D0" w:rsidRPr="004F2C82" w:rsidRDefault="00B46D88" w:rsidP="009A1FAF">
      <w:pPr>
        <w:spacing w:after="0" w:line="228" w:lineRule="auto"/>
        <w:ind w:firstLine="567"/>
        <w:jc w:val="both"/>
        <w:rPr>
          <w:rFonts w:ascii="Times New Roman" w:eastAsia="Calibri" w:hAnsi="Times New Roman" w:cs="Times New Roman"/>
        </w:rPr>
      </w:pPr>
      <w:r>
        <w:rPr>
          <w:rFonts w:ascii="Times New Roman" w:eastAsia="Calibri" w:hAnsi="Times New Roman" w:cs="Times New Roman"/>
        </w:rPr>
        <w:t>- </w:t>
      </w:r>
      <w:r w:rsidR="008F74D0" w:rsidRPr="004F2C82">
        <w:rPr>
          <w:rFonts w:ascii="Times New Roman" w:eastAsia="Calibri" w:hAnsi="Times New Roman" w:cs="Times New Roman"/>
        </w:rPr>
        <w:t xml:space="preserve">увеличение объёмов производства </w:t>
      </w:r>
      <w:r>
        <w:rPr>
          <w:rFonts w:ascii="Times New Roman" w:eastAsia="Calibri" w:hAnsi="Times New Roman" w:cs="Times New Roman"/>
        </w:rPr>
        <w:t>–</w:t>
      </w:r>
      <w:r w:rsidR="008F74D0" w:rsidRPr="004F2C82">
        <w:rPr>
          <w:rFonts w:ascii="Times New Roman" w:eastAsia="Calibri" w:hAnsi="Times New Roman" w:cs="Times New Roman"/>
        </w:rPr>
        <w:t xml:space="preserve"> оптимизация работы с сельскохозяйственными культурами;</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рациональное водопользование </w:t>
      </w:r>
      <w:r w:rsidR="00B46D88">
        <w:rPr>
          <w:rFonts w:ascii="Times New Roman" w:eastAsia="Calibri" w:hAnsi="Times New Roman" w:cs="Times New Roman"/>
        </w:rPr>
        <w:t>–</w:t>
      </w:r>
      <w:r w:rsidRPr="004F2C82">
        <w:rPr>
          <w:rFonts w:ascii="Times New Roman" w:eastAsia="Calibri" w:hAnsi="Times New Roman" w:cs="Times New Roman"/>
        </w:rPr>
        <w:t xml:space="preserve"> прогнозы погоды и датчики влажности почвы позволяют использовать воду;</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сбор данных в режиме реального времени </w:t>
      </w:r>
      <w:r w:rsidR="00B46D88">
        <w:rPr>
          <w:rFonts w:ascii="Times New Roman" w:eastAsia="Calibri" w:hAnsi="Times New Roman" w:cs="Times New Roman"/>
        </w:rPr>
        <w:t>–</w:t>
      </w:r>
      <w:r w:rsidRPr="004F2C82">
        <w:rPr>
          <w:rFonts w:ascii="Times New Roman" w:eastAsia="Calibri" w:hAnsi="Times New Roman" w:cs="Times New Roman"/>
        </w:rPr>
        <w:t xml:space="preserve"> сельскохозяйственные производители могут визуализировать данные об объемах производства, проводить анализ в режиме реального времени, что ускорит процесс принятия решений;</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снижение эксплуатационных расходов </w:t>
      </w:r>
      <w:r w:rsidR="00B46D88">
        <w:rPr>
          <w:rFonts w:ascii="Times New Roman" w:eastAsia="Calibri" w:hAnsi="Times New Roman" w:cs="Times New Roman"/>
        </w:rPr>
        <w:t>–</w:t>
      </w:r>
      <w:r w:rsidRPr="004F2C82">
        <w:rPr>
          <w:rFonts w:ascii="Times New Roman" w:eastAsia="Calibri" w:hAnsi="Times New Roman" w:cs="Times New Roman"/>
        </w:rPr>
        <w:t xml:space="preserve"> автоматизация сельскохозяйственных процессов может сократить количество потребляемых ресурсов, снизить вероятность человеческих ошибок и общие затраты;</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повышение качества продукции </w:t>
      </w:r>
      <w:r w:rsidR="00B46D88">
        <w:rPr>
          <w:rFonts w:ascii="Times New Roman" w:eastAsia="Calibri" w:hAnsi="Times New Roman" w:cs="Times New Roman"/>
        </w:rPr>
        <w:t>–</w:t>
      </w:r>
      <w:r w:rsidRPr="004F2C82">
        <w:rPr>
          <w:rFonts w:ascii="Times New Roman" w:eastAsia="Calibri" w:hAnsi="Times New Roman" w:cs="Times New Roman"/>
        </w:rPr>
        <w:t xml:space="preserve"> анализ качества продукции и полученные результаты могут научить фермеров корректировать производственные процессы;</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точная оценка ситуации на ферме и на полях </w:t>
      </w:r>
      <w:r w:rsidR="00B46D88">
        <w:rPr>
          <w:rFonts w:ascii="Times New Roman" w:eastAsia="Calibri" w:hAnsi="Times New Roman" w:cs="Times New Roman"/>
        </w:rPr>
        <w:t>–</w:t>
      </w:r>
      <w:r w:rsidRPr="004F2C82">
        <w:rPr>
          <w:rFonts w:ascii="Times New Roman" w:eastAsia="Calibri" w:hAnsi="Times New Roman" w:cs="Times New Roman"/>
        </w:rPr>
        <w:t xml:space="preserve"> точное отслеживание объёмов производства на полях;</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совершенствование технологий животноводства </w:t>
      </w:r>
      <w:r w:rsidR="00B46D88">
        <w:rPr>
          <w:rFonts w:ascii="Times New Roman" w:eastAsia="Calibri" w:hAnsi="Times New Roman" w:cs="Times New Roman"/>
        </w:rPr>
        <w:t>–</w:t>
      </w:r>
      <w:r w:rsidRPr="004F2C82">
        <w:rPr>
          <w:rFonts w:ascii="Times New Roman" w:eastAsia="Calibri" w:hAnsi="Times New Roman" w:cs="Times New Roman"/>
        </w:rPr>
        <w:t xml:space="preserve"> для более раннего выявления любых событий, касающихся воспроизводства и состояния здоровья животных;</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 удаленный мониторинг </w:t>
      </w:r>
      <w:r w:rsidR="00B46D88">
        <w:rPr>
          <w:rFonts w:ascii="Times New Roman" w:eastAsia="Calibri" w:hAnsi="Times New Roman" w:cs="Times New Roman"/>
        </w:rPr>
        <w:t>–</w:t>
      </w:r>
      <w:r w:rsidRPr="004F2C82">
        <w:rPr>
          <w:rFonts w:ascii="Times New Roman" w:eastAsia="Calibri" w:hAnsi="Times New Roman" w:cs="Times New Roman"/>
        </w:rPr>
        <w:t xml:space="preserve"> местные и товарные фермерские хозяйства могут через Интернет контролировать ситуацию сразу на нескольких полях, находящихся в разных концах земного шара.</w:t>
      </w:r>
    </w:p>
    <w:p w:rsidR="008F74D0" w:rsidRPr="004F2C82" w:rsidRDefault="008F74D0" w:rsidP="009A1FAF">
      <w:pPr>
        <w:spacing w:after="0" w:line="228"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Автоматизация всех этапов производственного цикла становится главной задачей «умных» инноваций. Результат относится только к готовой продукции и не гарантирует 100% прибыли, потому что до того, как готовая продукция попадет к покупателю (потребителю), она должна быть законсервирована, подвергнута первичной переработке и транспортировке. Нельзя забывать о том, что могут происходить технологические сбои в системах [8-10].</w:t>
      </w:r>
    </w:p>
    <w:p w:rsidR="008F74D0" w:rsidRPr="004F2C82" w:rsidRDefault="008F74D0" w:rsidP="009A1FAF">
      <w:pPr>
        <w:spacing w:after="0" w:line="228"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Таким образом, «умные» инновации в агропромышленном комплексе означают переход сельского хозяйства на новый уровень использования современных цифровых информационных технологий с новыми достижениями в автоматизации сельского хозяйства.</w:t>
      </w:r>
    </w:p>
    <w:p w:rsidR="008F74D0" w:rsidRPr="004F2C82" w:rsidRDefault="008F74D0" w:rsidP="009A1FAF">
      <w:pPr>
        <w:spacing w:after="0" w:line="228"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Отечественные АПК и современный уровень развития «умных» инноваций имеют предпосылки для успешной реализации программы цифровой трансформации отрасли. Цифровая трансформация агропромышленного сектора и переход на новый уровень –</w:t>
      </w:r>
      <w:r w:rsidR="00B46D88">
        <w:rPr>
          <w:rFonts w:ascii="Times New Roman" w:eastAsia="Calibri" w:hAnsi="Times New Roman" w:cs="Times New Roman"/>
        </w:rPr>
        <w:t xml:space="preserve"> </w:t>
      </w:r>
      <w:r w:rsidRPr="004F2C82">
        <w:rPr>
          <w:rFonts w:ascii="Times New Roman" w:eastAsia="Calibri" w:hAnsi="Times New Roman" w:cs="Times New Roman"/>
        </w:rPr>
        <w:t xml:space="preserve">«умное» сельское хозяйство </w:t>
      </w:r>
      <w:r w:rsidR="00B46D88">
        <w:rPr>
          <w:rFonts w:ascii="Times New Roman" w:eastAsia="Calibri" w:hAnsi="Times New Roman" w:cs="Times New Roman"/>
        </w:rPr>
        <w:t>–</w:t>
      </w:r>
      <w:r w:rsidRPr="004F2C82">
        <w:rPr>
          <w:rFonts w:ascii="Times New Roman" w:eastAsia="Calibri" w:hAnsi="Times New Roman" w:cs="Times New Roman"/>
        </w:rPr>
        <w:t xml:space="preserve"> даст возможности России занять почётное место в списке глобальной продовольственной безопасности. Планируемые результаты программы цифровой трансформации отечественной сельскохозяйственной отрасли позволяют на это рассчитывать уже к 2024 году.</w:t>
      </w:r>
    </w:p>
    <w:p w:rsidR="00B46D88" w:rsidRPr="009A1FAF" w:rsidRDefault="00B46D88" w:rsidP="009A1FAF">
      <w:pPr>
        <w:spacing w:after="0" w:line="228" w:lineRule="auto"/>
        <w:ind w:firstLine="567"/>
        <w:contextualSpacing/>
        <w:rPr>
          <w:rFonts w:ascii="Times New Roman" w:eastAsia="Calibri" w:hAnsi="Times New Roman" w:cs="Times New Roman"/>
          <w:b/>
          <w:bCs/>
          <w:iCs/>
          <w:sz w:val="16"/>
          <w:szCs w:val="16"/>
        </w:rPr>
      </w:pPr>
    </w:p>
    <w:p w:rsidR="008F74D0" w:rsidRPr="004F2C82" w:rsidRDefault="008F74D0" w:rsidP="009A1FAF">
      <w:pPr>
        <w:spacing w:after="0" w:line="228" w:lineRule="auto"/>
        <w:ind w:firstLine="567"/>
        <w:contextualSpacing/>
        <w:rPr>
          <w:rFonts w:ascii="Times New Roman" w:eastAsia="Calibri" w:hAnsi="Times New Roman" w:cs="Times New Roman"/>
          <w:b/>
          <w:bCs/>
          <w:i/>
          <w:iCs/>
        </w:rPr>
      </w:pPr>
      <w:r w:rsidRPr="004F2C82">
        <w:rPr>
          <w:rFonts w:ascii="Times New Roman" w:eastAsia="Calibri" w:hAnsi="Times New Roman" w:cs="Times New Roman"/>
          <w:b/>
          <w:bCs/>
          <w:iCs/>
        </w:rPr>
        <w:t>Литература</w:t>
      </w:r>
      <w:r w:rsidRPr="004F2C82">
        <w:rPr>
          <w:rFonts w:ascii="Times New Roman" w:eastAsia="Calibri" w:hAnsi="Times New Roman" w:cs="Times New Roman"/>
          <w:b/>
          <w:bCs/>
          <w:i/>
          <w:iCs/>
        </w:rPr>
        <w:t>:</w:t>
      </w:r>
    </w:p>
    <w:p w:rsidR="008F74D0" w:rsidRPr="004F2C82" w:rsidRDefault="008F74D0" w:rsidP="009A1FAF">
      <w:pPr>
        <w:numPr>
          <w:ilvl w:val="0"/>
          <w:numId w:val="95"/>
        </w:numPr>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Ведомственный проект «Цифровое сельское хозяйство»: официальное издание. – М.: ФГБНУ «Росинформагротех», 2019. – 48 с.</w:t>
      </w:r>
    </w:p>
    <w:p w:rsidR="008F74D0" w:rsidRPr="004F2C82" w:rsidRDefault="00B46D88" w:rsidP="009A1FAF">
      <w:pPr>
        <w:numPr>
          <w:ilvl w:val="0"/>
          <w:numId w:val="95"/>
        </w:numPr>
        <w:tabs>
          <w:tab w:val="left" w:pos="851"/>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Середа, М.</w:t>
      </w:r>
      <w:r w:rsidR="008F74D0" w:rsidRPr="004F2C82">
        <w:rPr>
          <w:rFonts w:ascii="Times New Roman" w:eastAsia="Calibri" w:hAnsi="Times New Roman" w:cs="Times New Roman"/>
        </w:rPr>
        <w:t>В. Современные направления эффективных инноваций в сельском хозяйст</w:t>
      </w:r>
      <w:r>
        <w:rPr>
          <w:rFonts w:ascii="Times New Roman" w:eastAsia="Calibri" w:hAnsi="Times New Roman" w:cs="Times New Roman"/>
        </w:rPr>
        <w:t>ве / М.В. Середа, Е.А. Носкова, М.</w:t>
      </w:r>
      <w:r w:rsidR="008F74D0" w:rsidRPr="004F2C82">
        <w:rPr>
          <w:rFonts w:ascii="Times New Roman" w:eastAsia="Calibri" w:hAnsi="Times New Roman" w:cs="Times New Roman"/>
        </w:rPr>
        <w:t>В. Шаповаленко // Экономика и управление</w:t>
      </w:r>
      <w:r>
        <w:rPr>
          <w:rFonts w:ascii="Times New Roman" w:eastAsia="Calibri" w:hAnsi="Times New Roman" w:cs="Times New Roman"/>
        </w:rPr>
        <w:t>: м</w:t>
      </w:r>
      <w:r w:rsidR="008F74D0" w:rsidRPr="004F2C82">
        <w:rPr>
          <w:rFonts w:ascii="Times New Roman" w:eastAsia="Calibri" w:hAnsi="Times New Roman" w:cs="Times New Roman"/>
        </w:rPr>
        <w:t xml:space="preserve">атериалы Всероссийской научно-практической конференции, посвящённой 45-ти летию образования экономического факультета Новочеркасского инженерно-мелиоративного института, Новочеркасск, 23–24 мая </w:t>
      </w:r>
      <w:r>
        <w:rPr>
          <w:rFonts w:ascii="Times New Roman" w:eastAsia="Calibri" w:hAnsi="Times New Roman" w:cs="Times New Roman"/>
        </w:rPr>
        <w:t>2019 года. – Новочеркасск: ООО «</w:t>
      </w:r>
      <w:r w:rsidR="008F74D0" w:rsidRPr="004F2C82">
        <w:rPr>
          <w:rFonts w:ascii="Times New Roman" w:eastAsia="Calibri" w:hAnsi="Times New Roman" w:cs="Times New Roman"/>
        </w:rPr>
        <w:t>Лик</w:t>
      </w:r>
      <w:r>
        <w:rPr>
          <w:rFonts w:ascii="Times New Roman" w:eastAsia="Calibri" w:hAnsi="Times New Roman" w:cs="Times New Roman"/>
        </w:rPr>
        <w:t>»</w:t>
      </w:r>
      <w:r w:rsidR="008F74D0" w:rsidRPr="004F2C82">
        <w:rPr>
          <w:rFonts w:ascii="Times New Roman" w:eastAsia="Calibri" w:hAnsi="Times New Roman" w:cs="Times New Roman"/>
        </w:rPr>
        <w:t>, 2019. – С. 149-156. – EDN KMDGAF.</w:t>
      </w:r>
    </w:p>
    <w:p w:rsidR="008F74D0" w:rsidRPr="004F2C82" w:rsidRDefault="008F74D0" w:rsidP="009A1FAF">
      <w:pPr>
        <w:numPr>
          <w:ilvl w:val="0"/>
          <w:numId w:val="95"/>
        </w:numPr>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Инновационное развитие АПК субъектов Российской Федерации: опыт и проблемы / Под ред. И.Г. Ушачева, И.С. Санду, В.Г. Савенко. – М.: ООО «Столичная типография», 2008. – 154 с.</w:t>
      </w:r>
    </w:p>
    <w:p w:rsidR="008F74D0" w:rsidRPr="00B46D88" w:rsidRDefault="008F74D0" w:rsidP="009A1FAF">
      <w:pPr>
        <w:numPr>
          <w:ilvl w:val="0"/>
          <w:numId w:val="95"/>
        </w:numPr>
        <w:shd w:val="clear" w:color="auto" w:fill="FFFFFF"/>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Веб-приложение к документу ERC/18/3 «Электронное сельское хозяйство: использование информационно-коммуникационных технологий (ИКТ) для развития устойчивых и инклюзивных продовольственных систем и интеграции торговли», 31-я сессия Региональной конференции ФАО для Европы. </w:t>
      </w:r>
      <w:r w:rsidRPr="004F2C82">
        <w:rPr>
          <w:rFonts w:ascii="Times New Roman" w:eastAsia="Times New Roman" w:hAnsi="Times New Roman" w:cs="Times New Roman"/>
          <w:lang w:eastAsia="ru-RU"/>
        </w:rPr>
        <w:t>–</w:t>
      </w:r>
      <w:r w:rsidRPr="004F2C82">
        <w:rPr>
          <w:rFonts w:ascii="Times New Roman" w:eastAsia="Calibri" w:hAnsi="Times New Roman" w:cs="Times New Roman"/>
        </w:rPr>
        <w:t xml:space="preserve"> Воронеж, РФ, 16-18 мая 2018 г. </w:t>
      </w:r>
      <w:r w:rsidRPr="004F2C82">
        <w:rPr>
          <w:rFonts w:ascii="Times New Roman" w:eastAsia="Times New Roman" w:hAnsi="Times New Roman" w:cs="Times New Roman"/>
          <w:lang w:eastAsia="ru-RU"/>
        </w:rPr>
        <w:t xml:space="preserve">– URL: </w:t>
      </w:r>
      <w:hyperlink r:id="rId868" w:history="1">
        <w:r w:rsidRPr="00B46D88">
          <w:rPr>
            <w:rFonts w:ascii="Times New Roman" w:eastAsia="Calibri" w:hAnsi="Times New Roman" w:cs="Times New Roman"/>
          </w:rPr>
          <w:t>https://www.fao.org/europe/news/detail-news/ru/c/1129074/</w:t>
        </w:r>
      </w:hyperlink>
      <w:r w:rsidRPr="00B46D88">
        <w:rPr>
          <w:rFonts w:ascii="Times New Roman" w:eastAsia="Calibri" w:hAnsi="Times New Roman" w:cs="Times New Roman"/>
        </w:rPr>
        <w:t xml:space="preserve"> </w:t>
      </w:r>
      <w:r w:rsidRPr="00B46D88">
        <w:rPr>
          <w:rFonts w:ascii="Times New Roman" w:eastAsia="Times New Roman" w:hAnsi="Times New Roman" w:cs="Times New Roman"/>
          <w:lang w:eastAsia="ru-RU"/>
        </w:rPr>
        <w:t>(дата обращения 03.04.2022)</w:t>
      </w:r>
    </w:p>
    <w:p w:rsidR="008F74D0" w:rsidRPr="004F2C82" w:rsidRDefault="008F74D0" w:rsidP="009A1FAF">
      <w:pPr>
        <w:numPr>
          <w:ilvl w:val="0"/>
          <w:numId w:val="95"/>
        </w:numPr>
        <w:shd w:val="clear" w:color="auto" w:fill="FFFFFF"/>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Факторы агроэкономического роста в условиях инновационно-тех</w:t>
      </w:r>
      <w:r w:rsidR="00B46D88">
        <w:rPr>
          <w:rFonts w:ascii="Times New Roman" w:eastAsia="Calibri" w:hAnsi="Times New Roman" w:cs="Times New Roman"/>
        </w:rPr>
        <w:t>нологической трансформации / Ж.С. Жангоразова, Э.</w:t>
      </w:r>
      <w:r w:rsidRPr="004F2C82">
        <w:rPr>
          <w:rFonts w:ascii="Times New Roman" w:eastAsia="Calibri" w:hAnsi="Times New Roman" w:cs="Times New Roman"/>
        </w:rPr>
        <w:t>С. Баккуев, Ф.</w:t>
      </w:r>
      <w:r w:rsidR="00B46D88">
        <w:rPr>
          <w:rFonts w:ascii="Times New Roman" w:eastAsia="Calibri" w:hAnsi="Times New Roman" w:cs="Times New Roman"/>
        </w:rPr>
        <w:t>С. Зумакулова, Л.</w:t>
      </w:r>
      <w:r w:rsidRPr="004F2C82">
        <w:rPr>
          <w:rFonts w:ascii="Times New Roman" w:eastAsia="Calibri" w:hAnsi="Times New Roman" w:cs="Times New Roman"/>
        </w:rPr>
        <w:t xml:space="preserve">Х. Кунижева // Экономика сельскохозяйственных и перерабатывающих предприятий. – 2020. – № 12. – С. 38-40. – DOI 10.31442/0235-2494-2020-0-12-38-40. </w:t>
      </w:r>
    </w:p>
    <w:p w:rsidR="008F74D0" w:rsidRPr="004F2C82" w:rsidRDefault="00B46D88" w:rsidP="009A1FAF">
      <w:pPr>
        <w:pStyle w:val="afa"/>
        <w:numPr>
          <w:ilvl w:val="0"/>
          <w:numId w:val="95"/>
        </w:numPr>
        <w:tabs>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Кушхаканова И.М., Пилова Ф.</w:t>
      </w:r>
      <w:r w:rsidR="008F74D0" w:rsidRPr="004F2C82">
        <w:rPr>
          <w:rFonts w:ascii="Times New Roman" w:hAnsi="Times New Roman" w:cs="Times New Roman"/>
        </w:rPr>
        <w:t>И. Инновационные подходы и цифровые технологии в сельском хозяйстве // Известия Кабардино-Балкарского государственного аграрного университета им. В.М. Кокова. 2021. № 4(34). С. 124-129.</w:t>
      </w:r>
    </w:p>
    <w:p w:rsidR="008F74D0" w:rsidRPr="004F2C82" w:rsidRDefault="008F74D0" w:rsidP="009A1FAF">
      <w:pPr>
        <w:numPr>
          <w:ilvl w:val="0"/>
          <w:numId w:val="95"/>
        </w:numPr>
        <w:shd w:val="clear" w:color="auto" w:fill="FFFFFF"/>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 xml:space="preserve">Маклаков, М. Автоматизация российского агросектора: реалии и перспективы // </w:t>
      </w:r>
      <w:r w:rsidRPr="004F2C82">
        <w:rPr>
          <w:rFonts w:ascii="Times New Roman" w:eastAsia="Calibri" w:hAnsi="Times New Roman" w:cs="Times New Roman"/>
          <w:shd w:val="clear" w:color="auto" w:fill="FFFFFF"/>
        </w:rPr>
        <w:t xml:space="preserve">AgroXXI.ru </w:t>
      </w:r>
      <w:r w:rsidR="009A1FAF">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ООО «Издательство Листерра»</w:t>
      </w:r>
      <w:r w:rsidRPr="004F2C82">
        <w:rPr>
          <w:rFonts w:ascii="Times New Roman" w:eastAsia="Times New Roman" w:hAnsi="Times New Roman" w:cs="Times New Roman"/>
          <w:lang w:eastAsia="ru-RU"/>
        </w:rPr>
        <w:t xml:space="preserve">: [сайт]. </w:t>
      </w:r>
      <w:r w:rsidR="00B46D88">
        <w:rPr>
          <w:rFonts w:ascii="Times New Roman" w:eastAsia="Times New Roman" w:hAnsi="Times New Roman" w:cs="Times New Roman"/>
          <w:lang w:eastAsia="ru-RU"/>
        </w:rPr>
        <w:t>–</w:t>
      </w:r>
      <w:r w:rsidRPr="004F2C82">
        <w:rPr>
          <w:rFonts w:ascii="Times New Roman" w:eastAsia="Calibri" w:hAnsi="Times New Roman" w:cs="Times New Roman"/>
        </w:rPr>
        <w:t xml:space="preserve"> </w:t>
      </w:r>
      <w:r w:rsidRPr="004F2C82">
        <w:rPr>
          <w:rFonts w:ascii="Times New Roman" w:eastAsia="Times New Roman" w:hAnsi="Times New Roman" w:cs="Times New Roman"/>
          <w:lang w:eastAsia="ru-RU"/>
        </w:rPr>
        <w:t>URL: https://www.agroxxi.ru/selhoztehnika/stati/avtomatizacija-rossiiskogo-agrosektora-realii-i-perspektivy.html (дата обращения 05.04.2022)</w:t>
      </w:r>
    </w:p>
    <w:p w:rsidR="008F74D0" w:rsidRPr="004F2C82" w:rsidRDefault="008F74D0" w:rsidP="009A1FAF">
      <w:pPr>
        <w:numPr>
          <w:ilvl w:val="0"/>
          <w:numId w:val="95"/>
        </w:numPr>
        <w:tabs>
          <w:tab w:val="left" w:pos="851"/>
        </w:tabs>
        <w:spacing w:after="0" w:line="228" w:lineRule="auto"/>
        <w:ind w:left="0" w:firstLine="567"/>
        <w:contextualSpacing/>
        <w:jc w:val="both"/>
        <w:rPr>
          <w:rFonts w:ascii="Times New Roman" w:eastAsia="Calibri" w:hAnsi="Times New Roman" w:cs="Times New Roman"/>
        </w:rPr>
      </w:pPr>
      <w:r w:rsidRPr="004F2C82">
        <w:rPr>
          <w:rFonts w:ascii="Times New Roman" w:eastAsia="Times New Roman" w:hAnsi="Times New Roman" w:cs="Times New Roman"/>
          <w:lang w:eastAsia="ru-RU"/>
        </w:rPr>
        <w:t>Минсельхоз РФ объявил внедрение цифровых технологий главным трендом развития АПК на ближайшие годы //</w:t>
      </w:r>
      <w:r w:rsidRPr="004F2C82">
        <w:rPr>
          <w:rFonts w:ascii="Times New Roman" w:eastAsia="Times New Roman" w:hAnsi="Times New Roman" w:cs="Times New Roman"/>
          <w:bCs/>
          <w:shd w:val="clear" w:color="auto" w:fill="FFFFFF"/>
          <w:lang w:eastAsia="ru-RU"/>
        </w:rPr>
        <w:t xml:space="preserve"> </w:t>
      </w:r>
      <w:r w:rsidRPr="004F2C82">
        <w:rPr>
          <w:rFonts w:ascii="Times New Roman" w:eastAsia="Calibri" w:hAnsi="Times New Roman" w:cs="Times New Roman"/>
          <w:bCs/>
          <w:shd w:val="clear" w:color="auto" w:fill="FFFFFF"/>
        </w:rPr>
        <w:t>Управление Федеральной службы по ветеринарному и фитосанитарному надзору по Нижегородской области и Республике Марий Эл</w:t>
      </w:r>
      <w:r w:rsidRPr="004F2C82">
        <w:rPr>
          <w:rFonts w:ascii="Times New Roman" w:eastAsia="Times New Roman" w:hAnsi="Times New Roman" w:cs="Times New Roman"/>
          <w:lang w:eastAsia="ru-RU"/>
        </w:rPr>
        <w:t xml:space="preserve">: [сайт]. </w:t>
      </w:r>
      <w:r w:rsidR="00B46D88">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URL: </w:t>
      </w:r>
      <w:hyperlink r:id="rId869" w:history="1">
        <w:r w:rsidRPr="00B46D88">
          <w:rPr>
            <w:rFonts w:ascii="Times New Roman" w:eastAsia="Times New Roman" w:hAnsi="Times New Roman" w:cs="Times New Roman"/>
            <w:lang w:eastAsia="ru-RU"/>
          </w:rPr>
          <w:t>http://ursn-nnov.ru/ru/news/?nid=12730&amp;a=entry.show</w:t>
        </w:r>
      </w:hyperlink>
      <w:r w:rsidRPr="00B46D88">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(дата обращения 10.04.2022)</w:t>
      </w:r>
    </w:p>
    <w:p w:rsidR="008F74D0" w:rsidRPr="004F2C82" w:rsidRDefault="00B46D88" w:rsidP="009A1FAF">
      <w:pPr>
        <w:numPr>
          <w:ilvl w:val="0"/>
          <w:numId w:val="95"/>
        </w:numPr>
        <w:tabs>
          <w:tab w:val="left" w:pos="851"/>
        </w:tabs>
        <w:spacing w:after="0" w:line="228"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Середа, М.</w:t>
      </w:r>
      <w:r w:rsidR="008F74D0" w:rsidRPr="004F2C82">
        <w:rPr>
          <w:rFonts w:ascii="Times New Roman" w:eastAsia="Calibri" w:hAnsi="Times New Roman" w:cs="Times New Roman"/>
        </w:rPr>
        <w:t>В. Повышение эффективности деятельности аграрных предприятий на основе внедрения информацио</w:t>
      </w:r>
      <w:r>
        <w:rPr>
          <w:rFonts w:ascii="Times New Roman" w:eastAsia="Calibri" w:hAnsi="Times New Roman" w:cs="Times New Roman"/>
        </w:rPr>
        <w:t>нных и цифровых технологий / М.В. Середа, Э.Н. Бохан, Д.</w:t>
      </w:r>
      <w:r w:rsidR="008F74D0" w:rsidRPr="004F2C82">
        <w:rPr>
          <w:rFonts w:ascii="Times New Roman" w:eastAsia="Calibri" w:hAnsi="Times New Roman" w:cs="Times New Roman"/>
        </w:rPr>
        <w:t>А. Степанов // От импортозамещения к экспортному потенциалу: научно-инновационное обеспечение разработки и внедрения ресурсосберегающих технологий, технических средств и цифровой платформы АПК, Екатеринбург, 25–26 февраля 2021 года. – Екатеринбург: Уральский государственный аграрный университет, 2021. – С. 151-154. – EDN OHVVML.</w:t>
      </w:r>
    </w:p>
    <w:p w:rsidR="008F74D0" w:rsidRPr="004F2C82" w:rsidRDefault="00B46D88" w:rsidP="009A1FAF">
      <w:pPr>
        <w:pStyle w:val="afa"/>
        <w:numPr>
          <w:ilvl w:val="0"/>
          <w:numId w:val="95"/>
        </w:numPr>
        <w:tabs>
          <w:tab w:val="left" w:pos="851"/>
        </w:tabs>
        <w:spacing w:after="0" w:line="228" w:lineRule="auto"/>
        <w:ind w:left="0" w:firstLine="567"/>
        <w:jc w:val="both"/>
        <w:rPr>
          <w:rFonts w:ascii="Times New Roman" w:hAnsi="Times New Roman" w:cs="Times New Roman"/>
        </w:rPr>
      </w:pPr>
      <w:r>
        <w:rPr>
          <w:rFonts w:ascii="Times New Roman" w:hAnsi="Times New Roman" w:cs="Times New Roman"/>
        </w:rPr>
        <w:t> </w:t>
      </w:r>
      <w:r w:rsidR="008F74D0" w:rsidRPr="004F2C82">
        <w:rPr>
          <w:rFonts w:ascii="Times New Roman" w:hAnsi="Times New Roman" w:cs="Times New Roman"/>
        </w:rPr>
        <w:t>Шокумова Р.Е. Цифровизация роста агропромышленного комплекса в России // Известия Кабардино-Балкарского государственного аграрного университета им. В.М. Кокова. 2021. № 4(34). С. 157-164.</w:t>
      </w:r>
    </w:p>
    <w:p w:rsidR="008F74D0" w:rsidRPr="009A1FAF" w:rsidRDefault="008F74D0" w:rsidP="009A1FAF">
      <w:pPr>
        <w:tabs>
          <w:tab w:val="left" w:pos="993"/>
        </w:tabs>
        <w:spacing w:after="0" w:line="228" w:lineRule="auto"/>
        <w:ind w:firstLine="567"/>
        <w:contextualSpacing/>
        <w:jc w:val="both"/>
        <w:rPr>
          <w:rFonts w:ascii="Times New Roman" w:eastAsia="Calibri" w:hAnsi="Times New Roman" w:cs="Times New Roman"/>
          <w:sz w:val="12"/>
          <w:szCs w:val="12"/>
        </w:rPr>
      </w:pPr>
    </w:p>
    <w:p w:rsidR="009A1FAF" w:rsidRPr="009A1FAF" w:rsidRDefault="009A1FAF" w:rsidP="009A1FAF">
      <w:pPr>
        <w:spacing w:after="0" w:line="228" w:lineRule="auto"/>
        <w:rPr>
          <w:rFonts w:ascii="Times New Roman" w:eastAsia="Calibri" w:hAnsi="Times New Roman" w:cs="Times New Roman"/>
          <w:sz w:val="12"/>
          <w:szCs w:val="12"/>
        </w:rPr>
      </w:pPr>
    </w:p>
    <w:p w:rsidR="008F74D0" w:rsidRPr="004F2C82" w:rsidRDefault="008F74D0" w:rsidP="009A1FAF">
      <w:pPr>
        <w:spacing w:after="0" w:line="228" w:lineRule="auto"/>
        <w:rPr>
          <w:rFonts w:ascii="Times New Roman" w:eastAsia="Calibri" w:hAnsi="Times New Roman" w:cs="Times New Roman"/>
          <w:b/>
        </w:rPr>
      </w:pPr>
      <w:r w:rsidRPr="009A1FAF">
        <w:rPr>
          <w:rFonts w:ascii="Times New Roman" w:eastAsia="Calibri" w:hAnsi="Times New Roman" w:cs="Times New Roman"/>
          <w:b/>
        </w:rPr>
        <w:t xml:space="preserve">УДК </w:t>
      </w:r>
      <w:r w:rsidRPr="004F2C82">
        <w:rPr>
          <w:rFonts w:ascii="Times New Roman" w:eastAsia="Calibri" w:hAnsi="Times New Roman" w:cs="Times New Roman"/>
        </w:rPr>
        <w:t>338.001</w:t>
      </w:r>
    </w:p>
    <w:p w:rsidR="008F74D0" w:rsidRPr="009A1FAF" w:rsidRDefault="008F74D0" w:rsidP="009A1FAF">
      <w:pPr>
        <w:spacing w:after="0" w:line="228" w:lineRule="auto"/>
        <w:ind w:firstLine="567"/>
        <w:rPr>
          <w:rFonts w:ascii="Times New Roman" w:eastAsia="Calibri" w:hAnsi="Times New Roman" w:cs="Times New Roman"/>
          <w:b/>
          <w:sz w:val="12"/>
          <w:szCs w:val="12"/>
        </w:rPr>
      </w:pPr>
    </w:p>
    <w:p w:rsidR="009A1FAF" w:rsidRDefault="008F74D0" w:rsidP="009A1FAF">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 xml:space="preserve">ПРИОРИТЕТНЫЕ НАПРАВЛЕНИЯ ИННОВАЦИОННОГО РАЗВИТИЯ </w:t>
      </w:r>
    </w:p>
    <w:p w:rsidR="008F74D0" w:rsidRPr="004F2C82" w:rsidRDefault="008F74D0" w:rsidP="009A1FAF">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ПРЕДПРИЯТИЙ АГРАРНОГО СЕКТОРА</w:t>
      </w:r>
    </w:p>
    <w:p w:rsidR="009A1FAF" w:rsidRPr="009A1FAF" w:rsidRDefault="009A1FAF" w:rsidP="009A1FAF">
      <w:pPr>
        <w:spacing w:after="0" w:line="228" w:lineRule="auto"/>
        <w:ind w:firstLine="567"/>
        <w:jc w:val="right"/>
        <w:rPr>
          <w:rFonts w:ascii="Times New Roman" w:eastAsia="Calibri" w:hAnsi="Times New Roman" w:cs="Times New Roman"/>
          <w:sz w:val="12"/>
          <w:szCs w:val="12"/>
        </w:rPr>
      </w:pPr>
    </w:p>
    <w:p w:rsidR="008F74D0" w:rsidRPr="009A1FAF" w:rsidRDefault="008F74D0" w:rsidP="009A1FAF">
      <w:pPr>
        <w:spacing w:after="0" w:line="228" w:lineRule="auto"/>
        <w:ind w:firstLine="567"/>
        <w:jc w:val="right"/>
        <w:rPr>
          <w:rFonts w:ascii="Times New Roman" w:eastAsia="Calibri" w:hAnsi="Times New Roman" w:cs="Times New Roman"/>
          <w:b/>
        </w:rPr>
      </w:pPr>
      <w:r w:rsidRPr="009A1FAF">
        <w:rPr>
          <w:rFonts w:ascii="Times New Roman" w:eastAsia="Calibri" w:hAnsi="Times New Roman" w:cs="Times New Roman"/>
          <w:b/>
        </w:rPr>
        <w:t xml:space="preserve">Середа М.В.; </w:t>
      </w:r>
    </w:p>
    <w:p w:rsidR="009A1FAF" w:rsidRDefault="008F74D0"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доцент кафедры «Менеджмент и информатика»,</w:t>
      </w:r>
      <w:r w:rsidR="009A1FAF">
        <w:rPr>
          <w:rFonts w:ascii="Times New Roman" w:eastAsia="Calibri" w:hAnsi="Times New Roman" w:cs="Times New Roman"/>
        </w:rPr>
        <w:t xml:space="preserve"> </w:t>
      </w:r>
      <w:r w:rsidRPr="004F2C82">
        <w:rPr>
          <w:rFonts w:ascii="Times New Roman" w:eastAsia="Calibri" w:hAnsi="Times New Roman" w:cs="Times New Roman"/>
        </w:rPr>
        <w:t>канд. с.-х. наук, доцент</w:t>
      </w:r>
      <w:r w:rsidR="009A1FAF">
        <w:rPr>
          <w:rFonts w:ascii="Times New Roman" w:eastAsia="Calibri" w:hAnsi="Times New Roman" w:cs="Times New Roman"/>
        </w:rPr>
        <w:br/>
      </w:r>
      <w:r w:rsidR="009A1FAF" w:rsidRPr="004F2C82">
        <w:rPr>
          <w:rFonts w:ascii="Times New Roman" w:eastAsia="Calibri" w:hAnsi="Times New Roman" w:cs="Times New Roman"/>
        </w:rPr>
        <w:t>Новочеркасский инженерно-мелиоративный институт им. А.К.</w:t>
      </w:r>
      <w:r w:rsidR="009A1FAF">
        <w:rPr>
          <w:rFonts w:ascii="Times New Roman" w:eastAsia="Calibri" w:hAnsi="Times New Roman" w:cs="Times New Roman"/>
        </w:rPr>
        <w:t xml:space="preserve"> </w:t>
      </w:r>
      <w:r w:rsidR="009A1FAF" w:rsidRPr="004F2C82">
        <w:rPr>
          <w:rFonts w:ascii="Times New Roman" w:eastAsia="Calibri" w:hAnsi="Times New Roman" w:cs="Times New Roman"/>
        </w:rPr>
        <w:t xml:space="preserve">Кортунова – </w:t>
      </w:r>
    </w:p>
    <w:p w:rsidR="009A1FAF" w:rsidRPr="004F2C82" w:rsidRDefault="009A1FAF"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r>
        <w:rPr>
          <w:rFonts w:ascii="Times New Roman" w:eastAsia="Calibri" w:hAnsi="Times New Roman" w:cs="Times New Roman"/>
        </w:rPr>
        <w:t>;</w:t>
      </w:r>
    </w:p>
    <w:p w:rsidR="008F74D0" w:rsidRPr="004F2C82" w:rsidRDefault="009A1FAF" w:rsidP="009A1FAF">
      <w:pPr>
        <w:spacing w:after="0" w:line="228"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70" w:history="1">
        <w:r w:rsidR="008F74D0" w:rsidRPr="004F2C82">
          <w:rPr>
            <w:rFonts w:ascii="Times New Roman" w:eastAsia="Calibri" w:hAnsi="Times New Roman" w:cs="Times New Roman"/>
            <w:lang w:val="en-US"/>
          </w:rPr>
          <w:t>sermarvi@yandex.ru</w:t>
        </w:r>
      </w:hyperlink>
    </w:p>
    <w:p w:rsidR="008F74D0" w:rsidRPr="009A1FAF" w:rsidRDefault="008F74D0" w:rsidP="009A1FAF">
      <w:pPr>
        <w:spacing w:after="0" w:line="228" w:lineRule="auto"/>
        <w:ind w:firstLine="567"/>
        <w:jc w:val="right"/>
        <w:rPr>
          <w:rFonts w:ascii="Times New Roman" w:eastAsia="Calibri" w:hAnsi="Times New Roman" w:cs="Times New Roman"/>
          <w:b/>
          <w:lang w:val="en-US"/>
        </w:rPr>
      </w:pPr>
      <w:r w:rsidRPr="009A1FAF">
        <w:rPr>
          <w:rFonts w:ascii="Times New Roman" w:eastAsia="Calibri" w:hAnsi="Times New Roman" w:cs="Times New Roman"/>
          <w:b/>
        </w:rPr>
        <w:t>Харитонова</w:t>
      </w:r>
      <w:r w:rsidRPr="009A1FAF">
        <w:rPr>
          <w:rFonts w:ascii="Times New Roman" w:eastAsia="Calibri" w:hAnsi="Times New Roman" w:cs="Times New Roman"/>
          <w:b/>
          <w:lang w:val="en-US"/>
        </w:rPr>
        <w:t xml:space="preserve"> </w:t>
      </w:r>
      <w:r w:rsidRPr="009A1FAF">
        <w:rPr>
          <w:rFonts w:ascii="Times New Roman" w:eastAsia="Calibri" w:hAnsi="Times New Roman" w:cs="Times New Roman"/>
          <w:b/>
        </w:rPr>
        <w:t>И</w:t>
      </w:r>
      <w:r w:rsidRPr="009A1FAF">
        <w:rPr>
          <w:rFonts w:ascii="Times New Roman" w:eastAsia="Calibri" w:hAnsi="Times New Roman" w:cs="Times New Roman"/>
          <w:b/>
          <w:lang w:val="en-US"/>
        </w:rPr>
        <w:t>.</w:t>
      </w:r>
      <w:r w:rsidRPr="009A1FAF">
        <w:rPr>
          <w:rFonts w:ascii="Times New Roman" w:eastAsia="Calibri" w:hAnsi="Times New Roman" w:cs="Times New Roman"/>
          <w:b/>
        </w:rPr>
        <w:t>О</w:t>
      </w:r>
      <w:r w:rsidRPr="009A1FAF">
        <w:rPr>
          <w:rFonts w:ascii="Times New Roman" w:eastAsia="Calibri" w:hAnsi="Times New Roman" w:cs="Times New Roman"/>
          <w:b/>
          <w:lang w:val="en-US"/>
        </w:rPr>
        <w:t>.;</w:t>
      </w:r>
    </w:p>
    <w:p w:rsidR="008F74D0" w:rsidRDefault="008F74D0"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студентка факультета БиСТ</w:t>
      </w:r>
    </w:p>
    <w:p w:rsidR="009A1FAF" w:rsidRDefault="009A1FAF"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Новочеркасский инженерно-мелиоративный институт им. А.К.</w:t>
      </w:r>
      <w:r>
        <w:rPr>
          <w:rFonts w:ascii="Times New Roman" w:eastAsia="Calibri" w:hAnsi="Times New Roman" w:cs="Times New Roman"/>
        </w:rPr>
        <w:t xml:space="preserve"> </w:t>
      </w:r>
      <w:r w:rsidRPr="004F2C82">
        <w:rPr>
          <w:rFonts w:ascii="Times New Roman" w:eastAsia="Calibri" w:hAnsi="Times New Roman" w:cs="Times New Roman"/>
        </w:rPr>
        <w:t xml:space="preserve">Кортунова – </w:t>
      </w:r>
    </w:p>
    <w:p w:rsidR="009A1FAF" w:rsidRPr="004F2C82" w:rsidRDefault="009A1FAF"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r>
        <w:rPr>
          <w:rFonts w:ascii="Times New Roman" w:eastAsia="Calibri" w:hAnsi="Times New Roman" w:cs="Times New Roman"/>
        </w:rPr>
        <w:t>;</w:t>
      </w:r>
    </w:p>
    <w:p w:rsidR="008F74D0" w:rsidRPr="009A1FAF" w:rsidRDefault="009A1FAF" w:rsidP="009A1FAF">
      <w:pPr>
        <w:spacing w:after="0" w:line="228"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9A1FAF">
        <w:rPr>
          <w:rFonts w:ascii="Times New Roman" w:eastAsia="Calibri" w:hAnsi="Times New Roman" w:cs="Times New Roman"/>
          <w:lang w:val="en-US"/>
        </w:rPr>
        <w:t xml:space="preserve">-mail: </w:t>
      </w:r>
      <w:hyperlink r:id="rId871" w:history="1">
        <w:r w:rsidR="008F74D0" w:rsidRPr="009A1FAF">
          <w:rPr>
            <w:rFonts w:ascii="Times New Roman" w:eastAsia="Calibri" w:hAnsi="Times New Roman" w:cs="Times New Roman"/>
            <w:lang w:val="en-US"/>
          </w:rPr>
          <w:t>ilona2002.ik@gmail.com</w:t>
        </w:r>
      </w:hyperlink>
    </w:p>
    <w:p w:rsidR="008F74D0" w:rsidRPr="009A1FAF" w:rsidRDefault="008F74D0" w:rsidP="009A1FAF">
      <w:pPr>
        <w:spacing w:after="0" w:line="228" w:lineRule="auto"/>
        <w:ind w:firstLine="567"/>
        <w:jc w:val="right"/>
        <w:rPr>
          <w:rFonts w:ascii="Times New Roman" w:eastAsia="Calibri" w:hAnsi="Times New Roman" w:cs="Times New Roman"/>
          <w:b/>
        </w:rPr>
      </w:pPr>
      <w:r w:rsidRPr="009A1FAF">
        <w:rPr>
          <w:rFonts w:ascii="Times New Roman" w:eastAsia="Calibri" w:hAnsi="Times New Roman" w:cs="Times New Roman"/>
          <w:b/>
        </w:rPr>
        <w:t>Иванова А.Г.;</w:t>
      </w:r>
    </w:p>
    <w:p w:rsidR="008F74D0" w:rsidRPr="004F2C82" w:rsidRDefault="008F74D0"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магистрантка</w:t>
      </w:r>
      <w:r w:rsidR="006828AA" w:rsidRPr="004F2C82">
        <w:rPr>
          <w:rFonts w:ascii="Times New Roman" w:eastAsia="Calibri" w:hAnsi="Times New Roman" w:cs="Times New Roman"/>
        </w:rPr>
        <w:t xml:space="preserve"> </w:t>
      </w:r>
      <w:r w:rsidRPr="004F2C82">
        <w:rPr>
          <w:rFonts w:ascii="Times New Roman" w:eastAsia="Calibri" w:hAnsi="Times New Roman" w:cs="Times New Roman"/>
        </w:rPr>
        <w:t>факультета БиСТ</w:t>
      </w:r>
    </w:p>
    <w:p w:rsidR="009A1FAF" w:rsidRDefault="008F74D0"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Новочеркасский инженерно-мелиоративный институт им. А.К.</w:t>
      </w:r>
      <w:r w:rsidR="009A1FAF">
        <w:rPr>
          <w:rFonts w:ascii="Times New Roman" w:eastAsia="Calibri" w:hAnsi="Times New Roman" w:cs="Times New Roman"/>
        </w:rPr>
        <w:t xml:space="preserve"> </w:t>
      </w:r>
      <w:r w:rsidRPr="004F2C82">
        <w:rPr>
          <w:rFonts w:ascii="Times New Roman" w:eastAsia="Calibri" w:hAnsi="Times New Roman" w:cs="Times New Roman"/>
        </w:rPr>
        <w:t xml:space="preserve">Кортунова – </w:t>
      </w:r>
    </w:p>
    <w:p w:rsidR="008F74D0" w:rsidRPr="004F2C82" w:rsidRDefault="008F74D0" w:rsidP="009A1FAF">
      <w:pPr>
        <w:spacing w:after="0" w:line="228" w:lineRule="auto"/>
        <w:ind w:firstLine="567"/>
        <w:jc w:val="right"/>
        <w:rPr>
          <w:rFonts w:ascii="Times New Roman" w:eastAsia="Calibri" w:hAnsi="Times New Roman" w:cs="Times New Roman"/>
        </w:rPr>
      </w:pPr>
      <w:r w:rsidRPr="004F2C82">
        <w:rPr>
          <w:rFonts w:ascii="Times New Roman" w:eastAsia="Calibri" w:hAnsi="Times New Roman" w:cs="Times New Roman"/>
        </w:rPr>
        <w:t>филиал ФГБОУ ВО Донской ГАУ, г. Новочеркасск, Россия</w:t>
      </w:r>
    </w:p>
    <w:p w:rsidR="009A1FAF" w:rsidRPr="004F2C82" w:rsidRDefault="009A1FAF" w:rsidP="009A1FAF">
      <w:pPr>
        <w:spacing w:after="0" w:line="228" w:lineRule="auto"/>
        <w:ind w:firstLine="567"/>
        <w:jc w:val="right"/>
        <w:rPr>
          <w:rFonts w:ascii="Times New Roman" w:eastAsia="Calibri" w:hAnsi="Times New Roman" w:cs="Times New Roman"/>
          <w:shd w:val="clear" w:color="auto" w:fill="FFFFFF"/>
          <w:lang w:val="en-US"/>
        </w:rPr>
      </w:pPr>
      <w:r>
        <w:rPr>
          <w:rFonts w:ascii="Times New Roman" w:eastAsia="Calibri" w:hAnsi="Times New Roman" w:cs="Times New Roman"/>
        </w:rPr>
        <w:t>е</w:t>
      </w:r>
      <w:r w:rsidRPr="004F2C82">
        <w:rPr>
          <w:rFonts w:ascii="Times New Roman" w:eastAsia="Calibri" w:hAnsi="Times New Roman" w:cs="Times New Roman"/>
          <w:lang w:val="en-US"/>
        </w:rPr>
        <w:t xml:space="preserve">-mail: </w:t>
      </w:r>
      <w:hyperlink r:id="rId872" w:history="1">
        <w:r w:rsidRPr="004F2C82">
          <w:rPr>
            <w:rFonts w:ascii="Times New Roman" w:eastAsia="Calibri" w:hAnsi="Times New Roman" w:cs="Times New Roman"/>
            <w:lang w:val="en-US"/>
          </w:rPr>
          <w:t>alinochka_ivanova@mail.ru</w:t>
        </w:r>
      </w:hyperlink>
    </w:p>
    <w:p w:rsidR="008F74D0" w:rsidRPr="009A1FAF" w:rsidRDefault="008F74D0" w:rsidP="009A1FAF">
      <w:pPr>
        <w:spacing w:after="0" w:line="228" w:lineRule="auto"/>
        <w:ind w:firstLine="567"/>
        <w:jc w:val="center"/>
        <w:rPr>
          <w:rFonts w:ascii="Times New Roman" w:eastAsia="Calibri" w:hAnsi="Times New Roman" w:cs="Times New Roman"/>
          <w:b/>
          <w:lang w:val="en-US"/>
        </w:rPr>
      </w:pPr>
    </w:p>
    <w:p w:rsidR="008F74D0" w:rsidRPr="004F2C82" w:rsidRDefault="008F74D0" w:rsidP="009A1FAF">
      <w:pPr>
        <w:spacing w:after="0" w:line="228"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8F74D0" w:rsidRPr="004F2C82" w:rsidRDefault="008F74D0" w:rsidP="009A1FAF">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В данной статье</w:t>
      </w:r>
      <w:r w:rsidRPr="004F2C82">
        <w:rPr>
          <w:rFonts w:ascii="Times New Roman" w:eastAsia="Calibri" w:hAnsi="Times New Roman" w:cs="Times New Roman"/>
          <w:shd w:val="clear" w:color="auto" w:fill="FFFFFF"/>
        </w:rPr>
        <w:t xml:space="preserve"> рассматриваются комплексные решения основных направлений реализации инновационной политики, которые позволят обеспечить ускорение научно-технического прогресса в различных отраслях и сферах агропромышленного комплекса, значительное организационное, техническое и технологическое обновление агропромышленного производства и повышение его эффективности. Так же рассмотрены факторы, которые влияют на инновационное развитие аграрного сектора экономики.</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rPr>
        <w:t>инновационная деятельность, развитие АПК, мировая экономика, сельское хозяйство, аграрные тенденции развития.</w:t>
      </w:r>
    </w:p>
    <w:p w:rsidR="008F74D0" w:rsidRPr="004F2C82" w:rsidRDefault="008F74D0" w:rsidP="006828AA">
      <w:pPr>
        <w:spacing w:after="0" w:line="240" w:lineRule="auto"/>
        <w:ind w:firstLine="567"/>
        <w:jc w:val="both"/>
        <w:rPr>
          <w:rFonts w:ascii="Times New Roman" w:eastAsia="Calibri" w:hAnsi="Times New Roman" w:cs="Times New Roman"/>
        </w:rPr>
      </w:pPr>
    </w:p>
    <w:p w:rsidR="009A1FAF" w:rsidRPr="001E15F5" w:rsidRDefault="008F74D0" w:rsidP="00BD38E0">
      <w:pPr>
        <w:spacing w:after="0" w:line="240" w:lineRule="auto"/>
        <w:jc w:val="center"/>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 xml:space="preserve">PRIORITY DIRECTIONS OF INNOVATIVE DEVELOPMENT OF AGRICULTURAL </w:t>
      </w:r>
    </w:p>
    <w:p w:rsidR="008F74D0" w:rsidRPr="004F2C82" w:rsidRDefault="008F74D0" w:rsidP="00BD38E0">
      <w:pPr>
        <w:spacing w:after="0" w:line="240" w:lineRule="auto"/>
        <w:jc w:val="center"/>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SECTOR ENTERPRISES</w:t>
      </w:r>
    </w:p>
    <w:p w:rsidR="009A1FAF" w:rsidRPr="001E15F5" w:rsidRDefault="009A1FAF" w:rsidP="006828AA">
      <w:pPr>
        <w:spacing w:after="0" w:line="240" w:lineRule="auto"/>
        <w:ind w:firstLine="567"/>
        <w:jc w:val="right"/>
        <w:rPr>
          <w:rFonts w:ascii="Times New Roman" w:eastAsia="Calibri" w:hAnsi="Times New Roman" w:cs="Times New Roman"/>
          <w:shd w:val="clear" w:color="auto" w:fill="FFFFFF"/>
          <w:lang w:val="en-US"/>
        </w:rPr>
      </w:pPr>
    </w:p>
    <w:p w:rsidR="009A1FAF" w:rsidRPr="001E15F5"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9A1FAF">
        <w:rPr>
          <w:rFonts w:ascii="Times New Roman" w:eastAsia="Calibri" w:hAnsi="Times New Roman" w:cs="Times New Roman"/>
          <w:b/>
          <w:shd w:val="clear" w:color="auto" w:fill="FFFFFF"/>
          <w:lang w:val="en-US"/>
        </w:rPr>
        <w:t>Sereda M.V.;</w:t>
      </w:r>
      <w:r w:rsidRPr="004F2C82">
        <w:rPr>
          <w:rFonts w:ascii="Times New Roman" w:eastAsia="Calibri" w:hAnsi="Times New Roman" w:cs="Times New Roman"/>
          <w:lang w:val="en-US"/>
        </w:rPr>
        <w:br/>
      </w:r>
      <w:r w:rsidRPr="004F2C82">
        <w:rPr>
          <w:rFonts w:ascii="Times New Roman" w:eastAsia="Calibri" w:hAnsi="Times New Roman" w:cs="Times New Roman"/>
          <w:shd w:val="clear" w:color="auto" w:fill="FFFFFF"/>
          <w:lang w:val="en-US"/>
        </w:rPr>
        <w:t>Associate Professor of the Department of Management and Informatics,</w:t>
      </w:r>
    </w:p>
    <w:p w:rsidR="008F74D0" w:rsidRPr="001E15F5"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 xml:space="preserve"> Candidate of Agricultural Sciences, Associate Professor</w:t>
      </w:r>
    </w:p>
    <w:p w:rsidR="009A1FAF" w:rsidRPr="009A1FAF" w:rsidRDefault="009A1FAF" w:rsidP="009A1FAF">
      <w:pPr>
        <w:spacing w:after="0" w:line="240" w:lineRule="auto"/>
        <w:ind w:firstLine="567"/>
        <w:jc w:val="right"/>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Novocherkassk Engineering and Land Reclamation Institute</w:t>
      </w:r>
      <w:r w:rsidRPr="004F2C82">
        <w:rPr>
          <w:rFonts w:ascii="Times New Roman" w:eastAsia="Calibri" w:hAnsi="Times New Roman" w:cs="Times New Roman"/>
          <w:lang w:val="en-US"/>
        </w:rPr>
        <w:br/>
      </w:r>
      <w:r w:rsidRPr="004F2C82">
        <w:rPr>
          <w:rFonts w:ascii="Times New Roman" w:eastAsia="Calibri" w:hAnsi="Times New Roman" w:cs="Times New Roman"/>
          <w:shd w:val="clear" w:color="auto" w:fill="FFFFFF"/>
          <w:lang w:val="en-US"/>
        </w:rPr>
        <w:t>named after A.K. Kortunov FSBEI HE Donskoy SAU</w:t>
      </w:r>
      <w:r w:rsidRPr="009A1FAF">
        <w:rPr>
          <w:rFonts w:ascii="Times New Roman" w:eastAsia="Calibri" w:hAnsi="Times New Roman" w:cs="Times New Roman"/>
          <w:shd w:val="clear" w:color="auto" w:fill="FFFFFF"/>
          <w:lang w:val="en-US"/>
        </w:rPr>
        <w:t>;</w:t>
      </w:r>
    </w:p>
    <w:p w:rsidR="008F74D0" w:rsidRPr="004F2C82" w:rsidRDefault="009A1FAF"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E-mail: </w:t>
      </w:r>
      <w:hyperlink r:id="rId873" w:history="1">
        <w:r w:rsidR="008F74D0" w:rsidRPr="004F2C82">
          <w:rPr>
            <w:rFonts w:ascii="Times New Roman" w:eastAsia="Calibri" w:hAnsi="Times New Roman" w:cs="Times New Roman"/>
            <w:lang w:val="en-US"/>
          </w:rPr>
          <w:t>sermarvi@yandex.ru</w:t>
        </w:r>
      </w:hyperlink>
    </w:p>
    <w:p w:rsidR="008F74D0" w:rsidRPr="001E15F5"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9A1FAF">
        <w:rPr>
          <w:rFonts w:ascii="Times New Roman" w:eastAsia="Calibri" w:hAnsi="Times New Roman" w:cs="Times New Roman"/>
          <w:b/>
          <w:shd w:val="clear" w:color="auto" w:fill="FFFFFF"/>
          <w:lang w:val="en-US"/>
        </w:rPr>
        <w:t>Kharitonova I.O.;</w:t>
      </w:r>
      <w:r w:rsidRPr="004F2C82">
        <w:rPr>
          <w:rFonts w:ascii="Times New Roman" w:eastAsia="Calibri" w:hAnsi="Times New Roman" w:cs="Times New Roman"/>
          <w:lang w:val="en-US"/>
        </w:rPr>
        <w:br/>
      </w:r>
      <w:r w:rsidRPr="009A1FAF">
        <w:rPr>
          <w:rFonts w:ascii="Times New Roman" w:eastAsia="Calibri" w:hAnsi="Times New Roman" w:cs="Times New Roman"/>
          <w:caps/>
          <w:shd w:val="clear" w:color="auto" w:fill="FFFFFF"/>
          <w:lang w:val="en-US"/>
        </w:rPr>
        <w:t>s</w:t>
      </w:r>
      <w:r w:rsidRPr="004F2C82">
        <w:rPr>
          <w:rFonts w:ascii="Times New Roman" w:eastAsia="Calibri" w:hAnsi="Times New Roman" w:cs="Times New Roman"/>
          <w:shd w:val="clear" w:color="auto" w:fill="FFFFFF"/>
          <w:lang w:val="en-US"/>
        </w:rPr>
        <w:t>tudent of</w:t>
      </w:r>
      <w:r w:rsidR="006828AA" w:rsidRPr="004F2C82">
        <w:rPr>
          <w:rFonts w:ascii="Times New Roman" w:eastAsia="Calibri" w:hAnsi="Times New Roman" w:cs="Times New Roman"/>
          <w:shd w:val="clear" w:color="auto" w:fill="FFFFFF"/>
          <w:lang w:val="en-US"/>
        </w:rPr>
        <w:t xml:space="preserve"> </w:t>
      </w:r>
      <w:r w:rsidRPr="004F2C82">
        <w:rPr>
          <w:rFonts w:ascii="Times New Roman" w:eastAsia="Calibri" w:hAnsi="Times New Roman" w:cs="Times New Roman"/>
          <w:shd w:val="clear" w:color="auto" w:fill="FFFFFF"/>
          <w:lang w:val="en-US"/>
        </w:rPr>
        <w:t>Business and Social Technologies</w:t>
      </w:r>
    </w:p>
    <w:p w:rsidR="009A1FAF" w:rsidRPr="009A1FAF" w:rsidRDefault="009A1FAF" w:rsidP="006828AA">
      <w:pPr>
        <w:spacing w:after="0" w:line="240" w:lineRule="auto"/>
        <w:ind w:firstLine="567"/>
        <w:jc w:val="right"/>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Novocherkassk Engineering and Land Reclamation Institute</w:t>
      </w:r>
      <w:r w:rsidRPr="004F2C82">
        <w:rPr>
          <w:rFonts w:ascii="Times New Roman" w:eastAsia="Calibri" w:hAnsi="Times New Roman" w:cs="Times New Roman"/>
          <w:lang w:val="en-US"/>
        </w:rPr>
        <w:br/>
      </w:r>
      <w:r w:rsidRPr="004F2C82">
        <w:rPr>
          <w:rFonts w:ascii="Times New Roman" w:eastAsia="Calibri" w:hAnsi="Times New Roman" w:cs="Times New Roman"/>
          <w:shd w:val="clear" w:color="auto" w:fill="FFFFFF"/>
          <w:lang w:val="en-US"/>
        </w:rPr>
        <w:t>named after A.K. Kortunov FSBEI HE Donskoy SAU</w:t>
      </w:r>
      <w:r w:rsidRPr="009A1FAF">
        <w:rPr>
          <w:rFonts w:ascii="Times New Roman" w:eastAsia="Calibri" w:hAnsi="Times New Roman" w:cs="Times New Roman"/>
          <w:shd w:val="clear" w:color="auto" w:fill="FFFFFF"/>
          <w:lang w:val="en-US"/>
        </w:rPr>
        <w:t>;</w:t>
      </w:r>
    </w:p>
    <w:p w:rsidR="008F74D0" w:rsidRPr="004F2C82" w:rsidRDefault="009A1FAF"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rPr>
        <w:t>е</w:t>
      </w:r>
      <w:r w:rsidR="008F74D0" w:rsidRPr="004F2C82">
        <w:rPr>
          <w:rFonts w:ascii="Times New Roman" w:eastAsia="Calibri" w:hAnsi="Times New Roman" w:cs="Times New Roman"/>
          <w:lang w:val="en-US"/>
        </w:rPr>
        <w:t xml:space="preserve">-mail: </w:t>
      </w:r>
      <w:hyperlink r:id="rId874" w:history="1">
        <w:r w:rsidR="008F74D0" w:rsidRPr="004F2C82">
          <w:rPr>
            <w:rFonts w:ascii="Times New Roman" w:eastAsia="Calibri" w:hAnsi="Times New Roman" w:cs="Times New Roman"/>
            <w:lang w:val="en-US"/>
          </w:rPr>
          <w:t>ilona2002.ik@gmail.com</w:t>
        </w:r>
      </w:hyperlink>
    </w:p>
    <w:p w:rsidR="008F74D0" w:rsidRPr="009A1FAF" w:rsidRDefault="008F74D0" w:rsidP="006828AA">
      <w:pPr>
        <w:spacing w:after="0" w:line="240" w:lineRule="auto"/>
        <w:ind w:firstLine="567"/>
        <w:jc w:val="right"/>
        <w:rPr>
          <w:rFonts w:ascii="Times New Roman" w:eastAsia="Calibri" w:hAnsi="Times New Roman" w:cs="Times New Roman"/>
          <w:b/>
          <w:lang w:val="en-US"/>
        </w:rPr>
      </w:pPr>
      <w:r w:rsidRPr="009A1FAF">
        <w:rPr>
          <w:rFonts w:ascii="Times New Roman" w:eastAsia="Calibri" w:hAnsi="Times New Roman" w:cs="Times New Roman"/>
          <w:b/>
          <w:lang w:val="en-US"/>
        </w:rPr>
        <w:t>Ivanova A.G.;</w:t>
      </w:r>
    </w:p>
    <w:p w:rsidR="008F74D0" w:rsidRPr="004F2C82"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9A1FAF">
        <w:rPr>
          <w:rFonts w:ascii="Times New Roman" w:eastAsia="Calibri" w:hAnsi="Times New Roman" w:cs="Times New Roman"/>
          <w:caps/>
          <w:lang w:val="en-US"/>
        </w:rPr>
        <w:t>m</w:t>
      </w:r>
      <w:r w:rsidRPr="004F2C82">
        <w:rPr>
          <w:rFonts w:ascii="Times New Roman" w:eastAsia="Calibri" w:hAnsi="Times New Roman" w:cs="Times New Roman"/>
          <w:lang w:val="en-US"/>
        </w:rPr>
        <w:t xml:space="preserve">aster's student </w:t>
      </w:r>
      <w:r w:rsidRPr="004F2C82">
        <w:rPr>
          <w:rFonts w:ascii="Times New Roman" w:eastAsia="Calibri" w:hAnsi="Times New Roman" w:cs="Times New Roman"/>
          <w:shd w:val="clear" w:color="auto" w:fill="FFFFFF"/>
          <w:lang w:val="en-US"/>
        </w:rPr>
        <w:t>Faculty of</w:t>
      </w:r>
      <w:r w:rsidR="006828AA" w:rsidRPr="004F2C82">
        <w:rPr>
          <w:rFonts w:ascii="Times New Roman" w:eastAsia="Calibri" w:hAnsi="Times New Roman" w:cs="Times New Roman"/>
          <w:shd w:val="clear" w:color="auto" w:fill="FFFFFF"/>
          <w:lang w:val="en-US"/>
        </w:rPr>
        <w:t xml:space="preserve"> </w:t>
      </w:r>
      <w:r w:rsidRPr="004F2C82">
        <w:rPr>
          <w:rFonts w:ascii="Times New Roman" w:eastAsia="Calibri" w:hAnsi="Times New Roman" w:cs="Times New Roman"/>
          <w:shd w:val="clear" w:color="auto" w:fill="FFFFFF"/>
          <w:lang w:val="en-US"/>
        </w:rPr>
        <w:t>Business and Social Technologies</w:t>
      </w:r>
    </w:p>
    <w:p w:rsidR="008F74D0" w:rsidRPr="009A1FAF" w:rsidRDefault="008F74D0" w:rsidP="006828AA">
      <w:pPr>
        <w:spacing w:after="0" w:line="240" w:lineRule="auto"/>
        <w:ind w:firstLine="567"/>
        <w:jc w:val="right"/>
        <w:rPr>
          <w:rFonts w:ascii="Times New Roman" w:eastAsia="Calibri" w:hAnsi="Times New Roman" w:cs="Times New Roman"/>
          <w:shd w:val="clear" w:color="auto" w:fill="FFFFFF"/>
          <w:lang w:val="en-US"/>
        </w:rPr>
      </w:pPr>
      <w:r w:rsidRPr="004F2C82">
        <w:rPr>
          <w:rFonts w:ascii="Times New Roman" w:eastAsia="Calibri" w:hAnsi="Times New Roman" w:cs="Times New Roman"/>
          <w:shd w:val="clear" w:color="auto" w:fill="FFFFFF"/>
          <w:lang w:val="en-US"/>
        </w:rPr>
        <w:t>Novocherkassk Engineering and Land Reclamation Institute</w:t>
      </w:r>
      <w:r w:rsidRPr="004F2C82">
        <w:rPr>
          <w:rFonts w:ascii="Times New Roman" w:eastAsia="Calibri" w:hAnsi="Times New Roman" w:cs="Times New Roman"/>
          <w:lang w:val="en-US"/>
        </w:rPr>
        <w:br/>
      </w:r>
      <w:r w:rsidRPr="004F2C82">
        <w:rPr>
          <w:rFonts w:ascii="Times New Roman" w:eastAsia="Calibri" w:hAnsi="Times New Roman" w:cs="Times New Roman"/>
          <w:shd w:val="clear" w:color="auto" w:fill="FFFFFF"/>
          <w:lang w:val="en-US"/>
        </w:rPr>
        <w:t>named after A.K. Kortunov FSBEI HE Donskoy SAU</w:t>
      </w:r>
      <w:r w:rsidR="009A1FAF" w:rsidRPr="009A1FAF">
        <w:rPr>
          <w:rFonts w:ascii="Times New Roman" w:eastAsia="Calibri" w:hAnsi="Times New Roman" w:cs="Times New Roman"/>
          <w:shd w:val="clear" w:color="auto" w:fill="FFFFFF"/>
          <w:lang w:val="en-US"/>
        </w:rPr>
        <w:t>;</w:t>
      </w:r>
    </w:p>
    <w:p w:rsidR="009A1FAF" w:rsidRPr="004F2C82" w:rsidRDefault="009A1FAF" w:rsidP="009A1FAF">
      <w:pPr>
        <w:spacing w:after="0" w:line="240" w:lineRule="auto"/>
        <w:ind w:firstLine="567"/>
        <w:jc w:val="right"/>
        <w:rPr>
          <w:rFonts w:ascii="Times New Roman" w:eastAsia="Calibri" w:hAnsi="Times New Roman" w:cs="Times New Roman"/>
          <w:shd w:val="clear" w:color="auto" w:fill="FFFFFF"/>
          <w:lang w:val="en-US"/>
        </w:rPr>
      </w:pPr>
      <w:r>
        <w:rPr>
          <w:rFonts w:ascii="Times New Roman" w:eastAsia="Calibri" w:hAnsi="Times New Roman" w:cs="Times New Roman"/>
        </w:rPr>
        <w:t>е</w:t>
      </w:r>
      <w:r w:rsidRPr="004F2C82">
        <w:rPr>
          <w:rFonts w:ascii="Times New Roman" w:eastAsia="Calibri" w:hAnsi="Times New Roman" w:cs="Times New Roman"/>
          <w:lang w:val="en-US"/>
        </w:rPr>
        <w:t xml:space="preserve">-mail: </w:t>
      </w:r>
      <w:hyperlink r:id="rId875" w:history="1">
        <w:r w:rsidRPr="004F2C82">
          <w:rPr>
            <w:rFonts w:ascii="Times New Roman" w:eastAsia="Calibri" w:hAnsi="Times New Roman" w:cs="Times New Roman"/>
            <w:lang w:val="en-US"/>
          </w:rPr>
          <w:t>alinochka_ivanova@mail.ru</w:t>
        </w:r>
      </w:hyperlink>
    </w:p>
    <w:p w:rsidR="008F74D0" w:rsidRPr="004F2C82" w:rsidRDefault="008F74D0" w:rsidP="006828AA">
      <w:pPr>
        <w:spacing w:after="0" w:line="240" w:lineRule="auto"/>
        <w:ind w:firstLine="567"/>
        <w:jc w:val="right"/>
        <w:rPr>
          <w:rFonts w:ascii="Times New Roman" w:eastAsia="Calibri" w:hAnsi="Times New Roman" w:cs="Times New Roman"/>
          <w:lang w:val="en-US"/>
        </w:rPr>
      </w:pPr>
    </w:p>
    <w:p w:rsidR="008F74D0" w:rsidRPr="004F2C82" w:rsidRDefault="008F74D0" w:rsidP="00BD38E0">
      <w:pPr>
        <w:spacing w:after="0" w:line="240" w:lineRule="auto"/>
        <w:jc w:val="center"/>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Annotation</w:t>
      </w:r>
    </w:p>
    <w:p w:rsidR="008F74D0" w:rsidRPr="004F2C82" w:rsidRDefault="008F74D0" w:rsidP="006828AA">
      <w:pPr>
        <w:spacing w:after="0" w:line="240" w:lineRule="auto"/>
        <w:ind w:firstLine="567"/>
        <w:jc w:val="both"/>
        <w:rPr>
          <w:rFonts w:ascii="Times New Roman" w:eastAsia="Calibri" w:hAnsi="Times New Roman" w:cs="Times New Roman"/>
          <w:b/>
          <w:shd w:val="clear" w:color="auto" w:fill="FFFFFF"/>
          <w:lang w:val="en-US"/>
        </w:rPr>
      </w:pPr>
      <w:r w:rsidRPr="004F2C82">
        <w:rPr>
          <w:rFonts w:ascii="Times New Roman" w:eastAsia="Calibri" w:hAnsi="Times New Roman" w:cs="Times New Roman"/>
          <w:shd w:val="clear" w:color="auto" w:fill="FFFFFF"/>
          <w:lang w:val="en-US"/>
        </w:rPr>
        <w:t>This article discusses comprehensive solutions to the main directions of the implementation of innovation policy, which will ensure the acceleration of scientific and technological progress in various sectors and spheres of the agro-industrial complex, significant organizational, technical and technological renewal of agro-industrial production and increase its efficiency. The factors that influence the innovative development of the agricultural sector of the economy are also considered.</w:t>
      </w:r>
    </w:p>
    <w:p w:rsidR="008F74D0" w:rsidRPr="009A1FAF" w:rsidRDefault="008F74D0" w:rsidP="006828AA">
      <w:pPr>
        <w:spacing w:after="0" w:line="240" w:lineRule="auto"/>
        <w:ind w:firstLine="567"/>
        <w:jc w:val="both"/>
        <w:rPr>
          <w:rFonts w:ascii="Times New Roman" w:eastAsia="Calibri" w:hAnsi="Times New Roman" w:cs="Times New Roman"/>
          <w:b/>
          <w:shd w:val="clear" w:color="auto" w:fill="FFFFFF"/>
          <w:lang w:val="en-US"/>
        </w:rPr>
      </w:pPr>
      <w:r w:rsidRPr="004F2C82">
        <w:rPr>
          <w:rFonts w:ascii="Times New Roman" w:eastAsia="Calibri" w:hAnsi="Times New Roman" w:cs="Times New Roman"/>
          <w:b/>
          <w:shd w:val="clear" w:color="auto" w:fill="FFFFFF"/>
          <w:lang w:val="en-US"/>
        </w:rPr>
        <w:t>Keywords:</w:t>
      </w:r>
      <w:r w:rsidRPr="004F2C82">
        <w:rPr>
          <w:rFonts w:ascii="Times New Roman" w:eastAsia="Calibri" w:hAnsi="Times New Roman" w:cs="Times New Roman"/>
          <w:shd w:val="clear" w:color="auto" w:fill="FFFFFF"/>
          <w:lang w:val="en-US"/>
        </w:rPr>
        <w:t xml:space="preserve"> innovative activity, development of agro-industrial complex, world economy, agriculture, agrarian development trends</w:t>
      </w:r>
      <w:r w:rsidR="009A1FAF" w:rsidRPr="009A1FAF">
        <w:rPr>
          <w:rFonts w:ascii="Times New Roman" w:eastAsia="Calibri" w:hAnsi="Times New Roman" w:cs="Times New Roman"/>
          <w:shd w:val="clear" w:color="auto" w:fill="FFFFFF"/>
          <w:lang w:val="en-US"/>
        </w:rPr>
        <w:t>.</w:t>
      </w:r>
    </w:p>
    <w:p w:rsidR="008F74D0" w:rsidRPr="004F2C82" w:rsidRDefault="008F74D0" w:rsidP="006828AA">
      <w:pPr>
        <w:spacing w:after="0" w:line="240" w:lineRule="auto"/>
        <w:ind w:firstLine="567"/>
        <w:jc w:val="both"/>
        <w:rPr>
          <w:rFonts w:ascii="Times New Roman" w:eastAsia="Calibri" w:hAnsi="Times New Roman" w:cs="Times New Roman"/>
          <w:b/>
          <w:lang w:val="en-US"/>
        </w:rPr>
      </w:pPr>
    </w:p>
    <w:p w:rsidR="009A1FAF" w:rsidRPr="001E15F5" w:rsidRDefault="009A1FAF" w:rsidP="006828AA">
      <w:pPr>
        <w:shd w:val="clear" w:color="auto" w:fill="FFFFFF"/>
        <w:spacing w:after="0" w:line="240" w:lineRule="auto"/>
        <w:ind w:firstLine="567"/>
        <w:jc w:val="both"/>
        <w:textAlignment w:val="baseline"/>
        <w:rPr>
          <w:rFonts w:ascii="Times New Roman" w:eastAsia="Times New Roman" w:hAnsi="Times New Roman" w:cs="Times New Roman"/>
          <w:lang w:val="en-US" w:eastAsia="ru-RU"/>
        </w:rPr>
      </w:pPr>
    </w:p>
    <w:p w:rsidR="009A1FAF" w:rsidRPr="009A1FAF" w:rsidRDefault="009A1FAF" w:rsidP="009A1FAF">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9A1FAF">
        <w:rPr>
          <w:rFonts w:ascii="Times New Roman" w:eastAsia="Times New Roman" w:hAnsi="Times New Roman" w:cs="Times New Roman"/>
          <w:position w:val="-5"/>
          <w:sz w:val="64"/>
          <w:lang w:eastAsia="ru-RU"/>
        </w:rPr>
        <w:t>Н</w:t>
      </w:r>
    </w:p>
    <w:p w:rsidR="008F74D0" w:rsidRPr="004F2C82" w:rsidRDefault="008F74D0" w:rsidP="009A1FAF">
      <w:pPr>
        <w:shd w:val="clear" w:color="auto" w:fill="FFFFFF"/>
        <w:spacing w:after="0" w:line="240" w:lineRule="auto"/>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 современном этапе тенденции мирового развития связаны с процессами глобализации и характеризуются резким усилением и усложнением взаимосвязей в ключевых областях политической, экономической и общественной жизни. Это отражается в формировании мировых рынков, капитальных ресурсообеспечений, финансов, производства и потребления, торговли, качественные изменения в трудовой деятельности, повышенное внимание к окружающей среде. Однако наибольшее воздействие оказывает построение глобальных информационных сетей, которые дают возможность интенсифицировать информационный обмен и сотрудничество в научно-технической сфере, культуре и бизнесе. Иначе говоря, создаётся глобальное информационное поля, которое генерирует знания и оказывает</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существенное влияние на появление экономики нового типа – инновационной, где сектор знания играет главенствующую роль, а производство знаний представляет собой источник экономического роста и развития, что и обуславливает актуальность данной темы.</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Инновация – конечный результат инновационной деятельности, который получил реализацию в виде нового или усовершенствованного продукта, реализуемого на рынке, нового или усовершенствованного технологического процесса, используемого в практической деятельности [1, с. 264].</w:t>
      </w:r>
    </w:p>
    <w:p w:rsidR="009A1FAF" w:rsidRPr="004F2C82" w:rsidRDefault="009A1FAF" w:rsidP="009A1FAF">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В растениеводстве процессы введения инноваций обязательно должны быть направлены на кратный рост объемов производства продукции растениеводства, основанный на повышении почвенного плодородия, подъёме темпов урожайности культур сельского хозяйства и улучшении качества производимой продукции; пресечение деградационных процессов и уничтожения природной среды, всеобщий переход на экологические линии производства; уменьшение расходов энергетических ресурсов и уменьшение взаимных связей между продуктивностью растениеводства и природными факторами; повышение эффективности от осушения и орошения земельного фонда; экономию материальных, и связанных с ними трудовых расходов; сохранение и дальнейшее эффективное развитие экологической составляющей окружающей среды.</w:t>
      </w:r>
    </w:p>
    <w:p w:rsidR="00397F03" w:rsidRPr="004F2C82" w:rsidRDefault="00397F03"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E1563D"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Pr>
          <w:rFonts w:ascii="Times New Roman" w:eastAsia="Times New Roman" w:hAnsi="Times New Roman" w:cs="Times New Roman"/>
          <w:noProof/>
          <w:lang w:eastAsia="ru-RU"/>
        </w:rPr>
        <w:pict>
          <v:group id="Группа 31" o:spid="_x0000_s1052" style="position:absolute;left:0;text-align:left;margin-left:-1.35pt;margin-top:7.55pt;width:453.15pt;height:334.4pt;z-index:251679744;mso-position-horizontal-relative:margin;mso-width-relative:margin;mso-height-relative:margin" coordsize="59302,52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Vwo0gcAAHhZAAAOAAAAZHJzL2Uyb0RvYy54bWzsXMtu20YU3RfoPxDcN+LMcPgQIgeG06YF&#10;giRoUmRNU6QllCJZkrbsrvrYFsiiH9BfCNAWCJo2/QX5j3pm+JAiyhElGS7KDgzIfA05HN4z99x7&#10;D3n/weUs0i6CLJ8m8Ugn9wxdC2I/GU/js5H+1YvPPnF0LS+8eOxFSRyM9Ksg1x8cffzR/Xk6DGgy&#10;SaJxkGk4SZwP5+lInxRFOhwMcn8SzLz8XpIGMXaGSTbzCqxmZ4Nx5s1x9lk0oIZhDeZJNk6zxA/y&#10;HFsfljv1I3n+MAz84mkY5kGhRSMdfSvkbyZ/T8Xv4Oi+NzzLvHQy9atueHv0YuZNY1y0OdVDr/C0&#10;82zaOtVs6mdJnoTFPT+ZDZIwnPqBvAfcDTHW7uZRlpyn8l7OhvOztBkmDO3aOO19Wv/JxbNMm45H&#10;OiO6FnszPKPFz9ffXf+4+Bt/rzVsxhjN07MhDn2Upc/TZ1m14axcE7d9GWYz8R83pF3K0b1qRje4&#10;LDQfG7nLTMPmuuZjn2lx26ZWOf7+BA+p1c6ffLpsaVCrasmp7VimfHKD+sID0b+mO/MUtpQvhys/&#10;bLieT7w0kE8hF2NQDxesqRquXzBcrxZ/Ll5fv9Kuv1+8W/y++G3xZvHX4s31D1h+e/0TlsXOxdtq&#10;8yuNyRsQPcUpT+JqTPNhjuHdMKCcUWKZTNfE0LkOc1z5WLxhPbjMpK6BLomxfX9svGGa5cWjIJlp&#10;YmGkR9NY3I439C4e5wWeJYaxPgQrok9lL+RScRUF4uAo/jIIYSh4kES2lhANTqJMu/AArvHXskc4&#10;lzxSNAmnUdQ0Mj7cqDpWNAskbLs2bI6WV0ziomk4m8ZJtumqxWXd1bA8vr7r8l7FbZ8m4yv5TORw&#10;wJgEBO7AqiimywOsCs0lNvexKkYsi9olIJVV1TbYD6uyDrMqOU0L++86V7mOA2+CqYhZ1LRMaZVq&#10;rlrObP2wKvMwqzJ3nKsI6AM4AKyKutxmDlNzlfTdPfOA9DCrojta1ZJXUZMSl0qrVHNV3+aqw9g6&#10;3Z+tE9smhHE1V/VwrrIPmqok1+7OqizEzy5cLvwf2JW5Tqqq2M8kBjNseeomOl6Gd50iQBHBaXOE&#10;ea7By1BSdFKFhP9SSEgOszI03yUkRJbB5rgirMxklmVw5Q/LDEm/WBYBkT4gz4DmexoVsx1X0Hg0&#10;VySrZySLID95iFHJgK6zQ1yZqRhhjkWqZLLKXfUqd0WWZYl98uxovtNMZVO3IlnUZI6JlLqaqUSB&#10;oF/uzz1oonJ3M6klo0Is6DJb5a0Aqd6Z1GG+bzfXxy3LthgSZWDpiArJetKqigUtwxD11nK06wpt&#10;XelToeB/sDp40LS1W2Z0hV6h4k7pWr1ZmVhdQ+6XZ2yzrXeQgvwKUUMpY3iz+ENbpVSNHKTOENWS&#10;jG1aEGLZDNksoVfgjms4W+apDEqem0UL+6Ss6CZpwDYVw0bpQ1TUtnCXKoZlV29UMRSXp5dS24PI&#10;rGLBpbBBy5JSCZWn/mdTqEIee3nxzMsgfQKwIecqnuInjBKkAZNqSdcmSfbtpu3ieEhssFfX5pBS&#10;jfT8m3MvC3Qt+iKG+MZFthKnLeSKyW1k07Vsdc/p6p74fHaSQFACS0Tv5KI4vojqxTBLZi+h+joW&#10;V8UuL/Zx7ZHuF1m9clKUEi/oxvzg+FgeBr1V6hWP4+epX0tYhC98cfnSy9LKGxYIHp8kteCnpZAp&#10;jxWZizg5Pi+ScCrlMyJkLce1EpLcnV6kncZpw3U1V7Mdroxx6gglEYBpm6SVq6HQbUG8VSHXIu42&#10;hqGQO7xRKtUBuY3XVsjtFXIPk+R0UORoYTRNP6+nukqYucLqUJW0nBtoHaPMpkxeRFWReiHWaWt1&#10;2o5iVZCz3VFULoJBN7imGqTctSkIXUnulIvYI0LYidw1fFy5iF65iLYWuI3ZVcHvdsxSZkBGILkd&#10;OLnrYPm99DZlkBgIri7CMssgxNziAz5M7jpoyf9XUVijIlJA7RVQCRCzVvhsIxUHVTE4VNQdoMq5&#10;KBWIMAwSRYtzOcsva+aUcdMQpSqZQTFN25RYvpmuKag2b6hsD7uaEo9Car+Q2lYXb0BqE3N3Q6pp&#10;Q5peIhVlGVE/XnOqNjfwvpZEqk1tVvJlhdQbX9Dahf02BEghtV9I7RKxkt1CViqQirgUPhXek1J7&#10;Td1BmcOJjcyM9KnMAEEWUFZIvRWkNkJUhdR+IbWdytzgU1czljuxX5NQlxqy+Sr7NYlL4MwlUm3D&#10;NmSFSyH1VpDaPCuF1H4htUtGiTSMqhP7Zcw0uVVqkZAuslA/XKO/SCpxowpUbcOg5RsJCqq3AtWm&#10;uKug2iuoojC3PaVUVu8qxfx2p7pa2serri43ZKC74lUp54Z430h4VRMe1pIEWUH1VqDaxCoKqv2C&#10;alv62+a/tFFgdfSqSxUOtYljOusEmJoEldUKqtBnlrJyBdVbgWrzsBRU+wXVLno52nCqzlC13bKo&#10;yvBlEshq1gkwh9AG1Ft4VQtlVy7droLqrUC1ydUrqPYLqu3X3jd41SanuANUgURBbw3CLS4n+lUC&#10;TDlFeaaEquUqr1p98u9WoKp0SlovRei0/TrlBqg2JfUdoFp6VVOUTPlGr1pBlZvEcWR8pbzqoVCt&#10;RCrKnd6VO5Ufr8XnfWWhsfoUsfh+8Oq6fLFk+cHko38AAAD//wMAUEsDBBQABgAIAAAAIQAURMGf&#10;4AAAAAgBAAAPAAAAZHJzL2Rvd25yZXYueG1sTI9PS8NAFMTvgt9heYK3dvPHVBOzKaWopyLYCuLt&#10;NXlNQrNvQ3abpN/e9aTHYYaZ3+TrWXdipMG2hhWEywAEcWmqlmsFn4fXxRMI65Ar7AyTgitZWBe3&#10;NzlmlZn4g8a9q4UvYZuhgsa5PpPSlg1ptEvTE3vvZAaNzsuhltWAky/XnYyCYCU1tuwXGuxp21B5&#10;3l+0grcJp00cvoy782l7/T4k71+7kJS6v5s3zyAcze4vDL/4Hh0Kz3Q0F66s6BQsVj6oIIoeQHg7&#10;jeMUxFHBY5KkIItc/j9Q/AAAAP//AwBQSwECLQAUAAYACAAAACEAtoM4kv4AAADhAQAAEwAAAAAA&#10;AAAAAAAAAAAAAAAAW0NvbnRlbnRfVHlwZXNdLnhtbFBLAQItABQABgAIAAAAIQA4/SH/1gAAAJQB&#10;AAALAAAAAAAAAAAAAAAAAC8BAABfcmVscy8ucmVsc1BLAQItABQABgAIAAAAIQDpaVwo0gcAAHhZ&#10;AAAOAAAAAAAAAAAAAAAAAC4CAABkcnMvZTJvRG9jLnhtbFBLAQItABQABgAIAAAAIQAURMGf4AAA&#10;AAgBAAAPAAAAAAAAAAAAAAAAACwKAABkcnMvZG93bnJldi54bWxQSwUGAAAAAAQABADzAAAAOQsA&#10;AAAA&#10;">
            <v:line id="Прямая соединительная линия 30" o:spid="_x0000_s1053" style="position:absolute;visibility:visible" from="53216,49838" to="56645,49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CPTwgAAANsAAAAPAAAAZHJzL2Rvd25yZXYueG1sRE9da8Iw&#10;FH0X9h/CHfgiNp2CdJ1RhkwQHLq1wedLc9eWNTelidr9++VhsMfD+V5vR9uJGw2+dazgKUlBEFfO&#10;tFwr0OV+noHwAdlg55gU/JCH7eZhssbcuDt/0q0ItYgh7HNU0ITQ51L6qiGLPnE9ceS+3GAxRDjU&#10;0gx4j+G2k4s0XUmLLceGBnvaNVR9F1er4KifL7PlOdPalsUJP3T7dn7fKTV9HF9fQAQaw7/4z30w&#10;CpZxffwSf4Dc/AIAAP//AwBQSwECLQAUAAYACAAAACEA2+H2y+4AAACFAQAAEwAAAAAAAAAAAAAA&#10;AAAAAAAAW0NvbnRlbnRfVHlwZXNdLnhtbFBLAQItABQABgAIAAAAIQBa9CxbvwAAABUBAAALAAAA&#10;AAAAAAAAAAAAAB8BAABfcmVscy8ucmVsc1BLAQItABQABgAIAAAAIQBadCPTwgAAANsAAAAPAAAA&#10;AAAAAAAAAAAAAAcCAABkcnMvZG93bnJldi54bWxQSwUGAAAAAAMAAwC3AAAA9gIAAAAA&#10;" strokeweight=".5pt">
              <v:stroke joinstyle="miter"/>
            </v:line>
            <v:line id="Прямая соединительная линия 28" o:spid="_x0000_s1054" style="position:absolute;visibility:visible" from="53216,43166" to="56645,4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7kIwQAAANsAAAAPAAAAZHJzL2Rvd25yZXYueG1sRE9da8Iw&#10;FH0X/A/hCr6IplMYXWcUkQmCY241+Hxp7tpic1OaqPXfm4fBHg/ne7nubSNu1PnasYKXWQKCuHCm&#10;5lKBPu2mKQgfkA02jknBgzysV8PBEjPj7vxDtzyUIoawz1BBFUKbSemLiiz6mWuJI/frOoshwq6U&#10;psN7DLeNnCfJq7RYc2yosKVtRcUlv1oFB/12niyOqdb2lH/ht64/jp9bpcajfvMOIlAf/sV/7r1R&#10;MI9j45f4A+TqCQAA//8DAFBLAQItABQABgAIAAAAIQDb4fbL7gAAAIUBAAATAAAAAAAAAAAAAAAA&#10;AAAAAABbQ29udGVudF9UeXBlc10ueG1sUEsBAi0AFAAGAAgAAAAhAFr0LFu/AAAAFQEAAAsAAAAA&#10;AAAAAAAAAAAAHwEAAF9yZWxzLy5yZWxzUEsBAi0AFAAGAAgAAAAhACHbuQjBAAAA2wAAAA8AAAAA&#10;AAAAAAAAAAAABwIAAGRycy9kb3ducmV2LnhtbFBLBQYAAAAAAwADALcAAAD1AgAAAAA=&#10;" strokeweight=".5pt">
              <v:stroke joinstyle="miter"/>
            </v:line>
            <v:line id="Прямая соединительная линия 26" o:spid="_x0000_s1055" style="position:absolute;visibility:visible" from="53298,36246" to="56727,3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hxQAAANsAAAAPAAAAZHJzL2Rvd25yZXYueG1sRI9Ba8JA&#10;FITvBf/D8oReim6agmh0FQktFFpqjYvnR/aZBLNvQ3ar8d+7hUKPw8x8w6w2g23FhXrfOFbwPE1A&#10;EJfONFwp0Ie3yRyED8gGW8ek4EYeNuvRwwoz4668p0sRKhEh7DNUUIfQZVL6siaLfuo64uidXG8x&#10;RNlX0vR4jXDbyjRJZtJiw3Ghxo7ymspz8WMVfOjF8ellN9faHoov/NbN6+4zV+pxPGyXIAIN4T/8&#10;1343CtIZ/H6JP0Cu7wAAAP//AwBQSwECLQAUAAYACAAAACEA2+H2y+4AAACFAQAAEwAAAAAAAAAA&#10;AAAAAAAAAAAAW0NvbnRlbnRfVHlwZXNdLnhtbFBLAQItABQABgAIAAAAIQBa9CxbvwAAABUBAAAL&#10;AAAAAAAAAAAAAAAAAB8BAABfcmVscy8ucmVsc1BLAQItABQABgAIAAAAIQA/CIjhxQAAANsAAAAP&#10;AAAAAAAAAAAAAAAAAAcCAABkcnMvZG93bnJldi54bWxQSwUGAAAAAAMAAwC3AAAA+QIAAAAA&#10;" strokeweight=".5pt">
              <v:stroke joinstyle="miter"/>
            </v:line>
            <v:line id="Прямая соединительная линия 24" o:spid="_x0000_s1056" style="position:absolute;visibility:visible" from="53134,29573" to="56563,29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MNxQAAANsAAAAPAAAAZHJzL2Rvd25yZXYueG1sRI9Ba8JA&#10;FITvhf6H5RW8FN2opWjqKkUUBIvWuHh+ZF+T0OzbkF01/nu3UPA4zMw3zGzR2VpcqPWVYwXDQQKC&#10;OHem4kKBPq77ExA+IBusHZOCG3lYzJ+fZpgad+UDXbJQiAhhn6KCMoQmldLnJVn0A9cQR+/HtRZD&#10;lG0hTYvXCLe1HCXJu7RYcVwosaFlSflvdrYKtnp6eh3vJ1rbY7bDb12t9l9LpXov3ecHiEBdeIT/&#10;2xujYPQGf1/iD5DzOwAAAP//AwBQSwECLQAUAAYACAAAACEA2+H2y+4AAACFAQAAEwAAAAAAAAAA&#10;AAAAAAAAAAAAW0NvbnRlbnRfVHlwZXNdLnhtbFBLAQItABQABgAIAAAAIQBa9CxbvwAAABUBAAAL&#10;AAAAAAAAAAAAAAAAAB8BAABfcmVscy8ucmVsc1BLAQItABQABgAIAAAAIQCglrMNxQAAANsAAAAP&#10;AAAAAAAAAAAAAAAAAAcCAABkcnMvZG93bnJldi54bWxQSwUGAAAAAAMAAwC3AAAA+QIAAAAA&#10;" strokeweight=".5pt">
              <v:stroke joinstyle="miter"/>
            </v:line>
            <v:line id="Прямая соединительная линия 22" o:spid="_x0000_s1057" style="position:absolute;visibility:visible" from="53216,24219" to="56645,24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47ixAAAANsAAAAPAAAAZHJzL2Rvd25yZXYueG1sRI9Ba8JA&#10;FITvBf/D8oReSt0YodjoKiIKglLbuHh+ZF+T0OzbkN1q/PduoeBxmJlvmPmyt424UOdrxwrGowQE&#10;ceFMzaUCfdq+TkH4gGywcUwKbuRhuRg8zTEz7spfdMlDKSKEfYYKqhDaTEpfVGTRj1xLHL1v11kM&#10;UXalNB1eI9w2Mk2SN2mx5rhQYUvrioqf/Ncq2Ov388vkONXanvIP/NT15nhYK/U87FczEIH68Aj/&#10;t3dGQZrC35f4A+TiDgAA//8DAFBLAQItABQABgAIAAAAIQDb4fbL7gAAAIUBAAATAAAAAAAAAAAA&#10;AAAAAAAAAABbQ29udGVudF9UeXBlc10ueG1sUEsBAi0AFAAGAAgAAAAhAFr0LFu/AAAAFQEAAAsA&#10;AAAAAAAAAAAAAAAAHwEAAF9yZWxzLy5yZWxzUEsBAi0AFAAGAAgAAAAhAEAzjuLEAAAA2wAAAA8A&#10;AAAAAAAAAAAAAAAABwIAAGRycy9kb3ducmV2LnhtbFBLBQYAAAAAAwADALcAAAD4AgAAAAA=&#10;" strokeweight=".5pt">
              <v:stroke joinstyle="miter"/>
            </v:line>
            <v:line id="Прямая соединительная линия 20" o:spid="_x0000_s1058" style="position:absolute;visibility:visible" from="53216,17711" to="56645,1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bUOwQAAANsAAAAPAAAAZHJzL2Rvd25yZXYueG1sRE9da8Iw&#10;FH0X/A/hCr6IplMYXWcUkQmCY241+Hxp7tpic1OaqPXfm4fBHg/ne7nubSNu1PnasYKXWQKCuHCm&#10;5lKBPu2mKQgfkA02jknBgzysV8PBEjPj7vxDtzyUIoawz1BBFUKbSemLiiz6mWuJI/frOoshwq6U&#10;psN7DLeNnCfJq7RYc2yosKVtRcUlv1oFB/12niyOqdb2lH/ht64/jp9bpcajfvMOIlAf/sV/7r1R&#10;MI/r45f4A+TqCQAA//8DAFBLAQItABQABgAIAAAAIQDb4fbL7gAAAIUBAAATAAAAAAAAAAAAAAAA&#10;AAAAAABbQ29udGVudF9UeXBlc10ueG1sUEsBAi0AFAAGAAgAAAAhAFr0LFu/AAAAFQEAAAsAAAAA&#10;AAAAAAAAAAAAHwEAAF9yZWxzLy5yZWxzUEsBAi0AFAAGAAgAAAAhAN+ttQ7BAAAA2wAAAA8AAAAA&#10;AAAAAAAAAAAABwIAAGRycy9kb3ducmV2LnhtbFBLBQYAAAAAAwADALcAAAD1AgAAAAA=&#10;" strokeweight=".5pt">
              <v:stroke joinstyle="miter"/>
            </v:line>
            <v:line id="Прямая соединительная линия 7" o:spid="_x0000_s1059" style="position:absolute;visibility:visible" from="56593,8814" to="56593,49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IaxQAAANoAAAAPAAAAZHJzL2Rvd25yZXYueG1sRI9Ba8JA&#10;FITvQv/D8gredGMPKqmriLSgCIpG2np7ZJ9JMPs2za4m9td3BcHjMDPfMJNZa0pxpdoVlhUM+hEI&#10;4tTqgjMFh+SzNwbhPLLG0jIpuJGD2fSlM8FY24Z3dN37TAQIuxgV5N5XsZQuzcmg69uKOHgnWxv0&#10;QdaZ1DU2AW5K+RZFQ2mw4LCQY0WLnNLz/mIUNF+/yWYdrb71z0eyPB5vf9tykCjVfW3n7yA8tf4Z&#10;frSXWsEI7lfCDZDTfwAAAP//AwBQSwECLQAUAAYACAAAACEA2+H2y+4AAACFAQAAEwAAAAAAAAAA&#10;AAAAAAAAAAAAW0NvbnRlbnRfVHlwZXNdLnhtbFBLAQItABQABgAIAAAAIQBa9CxbvwAAABUBAAAL&#10;AAAAAAAAAAAAAAAAAB8BAABfcmVscy8ucmVsc1BLAQItABQABgAIAAAAIQBFG9IaxQAAANoAAAAP&#10;AAAAAAAAAAAAAAAAAAcCAABkcnMvZG93bnJldi54bWxQSwUGAAAAAAMAAwC3AAAA+QIAAAAA&#10;" strokeweight="1.5pt">
              <v:stroke joinstyle="miter"/>
            </v:line>
            <v:line id="Прямая соединительная линия 17" o:spid="_x0000_s1060" style="position:absolute;visibility:visible" from="1647,43660" to="5076,43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OfHwwAAANsAAAAPAAAAZHJzL2Rvd25yZXYueG1sRE/basJA&#10;EH0v+A/LCL6UutFCtamriFgoWLzEpc9DdkyC2dmQXTX9e7dQ8G0O5zqzRWdrcaXWV44VjIYJCOLc&#10;mYoLBfr4+TIF4QOywdoxKfglD4t572mGqXE3PtA1C4WIIexTVFCG0KRS+rwki37oGuLInVxrMUTY&#10;FtK0eIvhtpbjJHmTFiuODSU2tCopP2cXq2Cj33+eX3dTre0x2+JeV+vd90qpQb9bfoAI1IWH+N/9&#10;ZeL8Cfz9Eg+Q8zsAAAD//wMAUEsBAi0AFAAGAAgAAAAhANvh9svuAAAAhQEAABMAAAAAAAAAAAAA&#10;AAAAAAAAAFtDb250ZW50X1R5cGVzXS54bWxQSwECLQAUAAYACAAAACEAWvQsW78AAAAVAQAACwAA&#10;AAAAAAAAAAAAAAAfAQAAX3JlbHMvLnJlbHNQSwECLQAUAAYACAAAACEAnijnx8MAAADbAAAADwAA&#10;AAAAAAAAAAAAAAAHAgAAZHJzL2Rvd25yZXYueG1sUEsFBgAAAAADAAMAtwAAAPcCAAAAAA==&#10;" strokeweight=".5pt">
              <v:stroke joinstyle="miter"/>
            </v:line>
            <v:line id="Прямая соединительная линия 15" o:spid="_x0000_s1061" style="position:absolute;visibility:visible" from="1647,37894" to="5076,3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wrwwAAANsAAAAPAAAAZHJzL2Rvd25yZXYueG1sRE/basJA&#10;EH0v+A/LCL6UutFSsamriFgoWLzEpc9DdkyC2dmQXTX9e7dQ8G0O5zqzRWdrcaXWV44VjIYJCOLc&#10;mYoLBfr4+TIF4QOywdoxKfglD4t572mGqXE3PtA1C4WIIexTVFCG0KRS+rwki37oGuLInVxrMUTY&#10;FtK0eIvhtpbjJJlIixXHhhIbWpWUn7OLVbDR7z/Pr7up1vaYbXGvq/Xue6XUoN8tP0AE6sJD/O/+&#10;MnH+G/z9Eg+Q8zsAAAD//wMAUEsBAi0AFAAGAAgAAAAhANvh9svuAAAAhQEAABMAAAAAAAAAAAAA&#10;AAAAAAAAAFtDb250ZW50X1R5cGVzXS54bWxQSwECLQAUAAYACAAAACEAWvQsW78AAAAVAQAACwAA&#10;AAAAAAAAAAAAAAAfAQAAX3JlbHMvLnJlbHNQSwECLQAUAAYACAAAACEAAbbcK8MAAADbAAAADwAA&#10;AAAAAAAAAAAAAAAHAgAAZHJzL2Rvd25yZXYueG1sUEsFBgAAAAADAAMAtwAAAPcCAAAAAA==&#10;" strokeweight=".5pt">
              <v:stroke joinstyle="miter"/>
            </v:line>
            <v:line id="Прямая соединительная линия 13" o:spid="_x0000_s1062" style="position:absolute;visibility:visible" from="1647,31386" to="5076,31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EwgAAANsAAAAPAAAAZHJzL2Rvd25yZXYueG1sRE/fa8Iw&#10;EH4f+D+EE/YybOqEobVRRDYYbEytweejOdticylNpt1/vwwGvt3H9/Py9WBbcaXeN44VTJMUBHHp&#10;TMOVAn18m8xB+IBssHVMCn7Iw3o1esgxM+7GB7oWoRIxhH2GCuoQukxKX9Zk0SeuI47c2fUWQ4R9&#10;JU2PtxhuW/mcpi/SYsOxocaOtjWVl+LbKvjQi9PTbDfX2h6LL9zr5nX3uVXqcTxsliACDeEu/ne/&#10;mzh/Bn+/xAPk6hcAAP//AwBQSwECLQAUAAYACAAAACEA2+H2y+4AAACFAQAAEwAAAAAAAAAAAAAA&#10;AAAAAAAAW0NvbnRlbnRfVHlwZXNdLnhtbFBLAQItABQABgAIAAAAIQBa9CxbvwAAABUBAAALAAAA&#10;AAAAAAAAAAAAAB8BAABfcmVscy8ucmVsc1BLAQItABQABgAIAAAAIQDhE+HEwgAAANsAAAAPAAAA&#10;AAAAAAAAAAAAAAcCAABkcnMvZG93bnJldi54bWxQSwUGAAAAAAMAAwC3AAAA9gIAAAAA&#10;" strokeweight=".5pt">
              <v:stroke joinstyle="miter"/>
            </v:line>
            <v:line id="Прямая соединительная линия 11" o:spid="_x0000_s1063" style="position:absolute;visibility:visible" from="1729,24384" to="5158,24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oowgAAANsAAAAPAAAAZHJzL2Rvd25yZXYueG1sRE/fa8Iw&#10;EH4X9j+EG+xF1lQFcV2jDJkgOHSrYc9Hc2vLmktpMq3//SIIvt3H9/Py1WBbcaLeN44VTJIUBHHp&#10;TMOVAn3cPC9A+IBssHVMCi7kYbV8GOWYGXfmLzoVoRIxhH2GCuoQukxKX9Zk0SeuI47cj+sthgj7&#10;SpoezzHctnKapnNpseHYUGNH65rK3+LPKtjpl+/x7LDQ2h6LPX7q5v3wsVbq6XF4ewURaAh38c29&#10;NXH+BK6/xAPk8h8AAP//AwBQSwECLQAUAAYACAAAACEA2+H2y+4AAACFAQAAEwAAAAAAAAAAAAAA&#10;AAAAAAAAW0NvbnRlbnRfVHlwZXNdLnhtbFBLAQItABQABgAIAAAAIQBa9CxbvwAAABUBAAALAAAA&#10;AAAAAAAAAAAAAB8BAABfcmVscy8ucmVsc1BLAQItABQABgAIAAAAIQB+jdoowgAAANsAAAAPAAAA&#10;AAAAAAAAAAAAAAcCAABkcnMvZG93bnJldi54bWxQSwUGAAAAAAMAAwC3AAAA9gIAAAAA&#10;" strokeweight=".5pt">
              <v:stroke joinstyle="miter"/>
            </v:line>
            <v:line id="Прямая соединительная линия 9" o:spid="_x0000_s1064" style="position:absolute;visibility:visible" from="1647,17793" to="5076,17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9ssxAAAANoAAAAPAAAAZHJzL2Rvd25yZXYueG1sRI9Ba8JA&#10;FITvQv/D8gq9SN1UQTTNRopUECzaxqXnR/Y1Cc2+Ddmtxn/fFQSPw8x8w2SrwbbiRL1vHCt4mSQg&#10;iEtnGq4U6OPmeQHCB2SDrWNScCEPq/xhlGFq3Jm/6FSESkQI+xQV1CF0qZS+rMmin7iOOHo/rrcY&#10;ouwraXo8R7ht5TRJ5tJiw3Ghxo7WNZW/xZ9VsNPL7/HssNDaHos9furm/fCxVurpcXh7BRFoCPfw&#10;rb01CpZwvRJvgMz/AQAA//8DAFBLAQItABQABgAIAAAAIQDb4fbL7gAAAIUBAAATAAAAAAAAAAAA&#10;AAAAAAAAAABbQ29udGVudF9UeXBlc10ueG1sUEsBAi0AFAAGAAgAAAAhAFr0LFu/AAAAFQEAAAsA&#10;AAAAAAAAAAAAAAAAHwEAAF9yZWxzLy5yZWxzUEsBAi0AFAAGAAgAAAAhAFA72yzEAAAA2gAAAA8A&#10;AAAAAAAAAAAAAAAABwIAAGRycy9kb3ducmV2LnhtbFBLBQYAAAAAAwADALcAAAD4AgAAAAA=&#10;" strokeweight=".5pt">
              <v:stroke joinstyle="miter"/>
            </v:line>
            <v:line id="_x0000_s1065" style="position:absolute;visibility:visible" from="56676,5931" to="56676,1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NQZxQAAANoAAAAPAAAAZHJzL2Rvd25yZXYueG1sRI9Ba8JA&#10;FITvQv/D8gredGMFkdRVRFpQBEUjbb09ss8kmH2bZlcT++u7guBxmJlvmMmsNaW4Uu0KywoG/QgE&#10;cWp1wZmCQ/LZG4NwHlljaZkU3MjBbPrSmWCsbcM7uu59JgKEXYwKcu+rWEqX5mTQ9W1FHLyTrQ36&#10;IOtM6hqbADelfIuikTRYcFjIsaJFTul5fzEKmq/fZLOOVt/65yNZHo+3v205SJTqvrbzdxCeWv8M&#10;P9pLrWAI9yvhBsjpPwAAAP//AwBQSwECLQAUAAYACAAAACEA2+H2y+4AAACFAQAAEwAAAAAAAAAA&#10;AAAAAAAAAAAAW0NvbnRlbnRfVHlwZXNdLnhtbFBLAQItABQABgAIAAAAIQBa9CxbvwAAABUBAAAL&#10;AAAAAAAAAAAAAAAAAB8BAABfcmVscy8ucmVsc1BLAQItABQABgAIAAAAIQA6INQZxQAAANoAAAAP&#10;AAAAAAAAAAAAAAAAAAcCAABkcnMvZG93bnJldi54bWxQSwUGAAAAAAMAAwC3AAAA+QIAAAAA&#10;" strokeweight="1.5pt">
              <v:stroke joinstyle="miter"/>
            </v:line>
            <v:line id="Прямая соединительная линия 2" o:spid="_x0000_s1066" style="position:absolute;visibility:visible" from="1647,5272" to="1647,1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HGCxQAAANoAAAAPAAAAZHJzL2Rvd25yZXYueG1sRI9Ba8JA&#10;FITvgv9heYK3utFDKambIEXBUlBqpOrtkX0modm3aXY1sb++WxA8DjPzDTNPe1OLK7WusqxgOolA&#10;EOdWV1wo2GerpxcQziNrrC2Tghs5SJPhYI6xth1/0nXnCxEg7GJUUHrfxFK6vCSDbmIb4uCdbWvQ&#10;B9kWUrfYBbip5SyKnqXBisNCiQ29lZR/7y5GQff1k20+oveDPi6z9el0+93W00yp8ahfvILw1PtH&#10;+N5eawUz+L8SboBM/gAAAP//AwBQSwECLQAUAAYACAAAACEA2+H2y+4AAACFAQAAEwAAAAAAAAAA&#10;AAAAAAAAAAAAW0NvbnRlbnRfVHlwZXNdLnhtbFBLAQItABQABgAIAAAAIQBa9CxbvwAAABUBAAAL&#10;AAAAAAAAAAAAAAAAAB8BAABfcmVscy8ucmVsc1BLAQItABQABgAIAAAAIQBVbHGCxQAAANoAAAAP&#10;AAAAAAAAAAAAAAAAAAcCAABkcnMvZG93bnJldi54bWxQSwUGAAAAAAMAAwC3AAAA+QIAAAAA&#10;" strokeweight="1.5pt">
              <v:stroke joinstyle="miter"/>
            </v:line>
            <v:rect id="Прямоугольник 1" o:spid="_x0000_s1067" style="position:absolute;width:59167;height:58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4QhwwAAANoAAAAPAAAAZHJzL2Rvd25yZXYueG1sRE9Na8JA&#10;EL0X/A/LCL3VjR7akLqKWAqipTQqLb0N2TGJZmdjdk3Sf98VBE/D433OdN6bSrTUuNKygvEoAkGc&#10;WV1yrmC/e3+KQTiPrLGyTAr+yMF8NniYYqJtxym1W5+LEMIuQQWF93UipcsKMuhGtiYO3ME2Bn2A&#10;TS51g10IN5WcRNGzNFhyaCiwpmVB2Wl7MQq+3dsmfvmpf9dd1R6/4i5OP88fSj0O+8UrCE+9v4tv&#10;7pUO8+H6yvXK2T8AAAD//wMAUEsBAi0AFAAGAAgAAAAhANvh9svuAAAAhQEAABMAAAAAAAAAAAAA&#10;AAAAAAAAAFtDb250ZW50X1R5cGVzXS54bWxQSwECLQAUAAYACAAAACEAWvQsW78AAAAVAQAACwAA&#10;AAAAAAAAAAAAAAAfAQAAX3JlbHMvLnJlbHNQSwECLQAUAAYACAAAACEAC+OEIcMAAADaAAAADwAA&#10;AAAAAAAAAAAAAAAHAgAAZHJzL2Rvd25yZXYueG1sUEsFBgAAAAADAAMAtwAAAPcCAAAAAA==&#10;" strokeweight="1.5pt">
              <v:textbox style="mso-next-textbox:#Прямоугольник 1">
                <w:txbxContent>
                  <w:p w:rsidR="007E0821" w:rsidRPr="009A1FAF" w:rsidRDefault="007E0821" w:rsidP="008F74D0">
                    <w:pPr>
                      <w:jc w:val="center"/>
                      <w:rPr>
                        <w:rFonts w:ascii="Times New Roman" w:hAnsi="Times New Roman" w:cs="Times New Roman"/>
                        <w:b/>
                      </w:rPr>
                    </w:pPr>
                    <w:r w:rsidRPr="009A1FAF">
                      <w:rPr>
                        <w:rFonts w:ascii="Times New Roman" w:hAnsi="Times New Roman" w:cs="Times New Roman"/>
                        <w:b/>
                      </w:rPr>
                      <w:t>Факторы, влияющие на инновационное развитие агропромышленного комплекса (АПК)</w:t>
                    </w:r>
                  </w:p>
                </w:txbxContent>
              </v:textbox>
            </v:rect>
            <v:rect id="Прямоугольник 5" o:spid="_x0000_s1068" style="position:absolute;left:33528;top:7414;width:25774;height:56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IIixQAAANoAAAAPAAAAZHJzL2Rvd25yZXYueG1sRI9Ba8JA&#10;FITvBf/D8gre6qaCNaSuUpSCWBG1paW3R/Y1iWbfptk1if/eFQSPw8x8w0xmnSlFQ7UrLCt4HkQg&#10;iFOrC84UfH2+P8UgnEfWWFomBWdyMJv2HiaYaNvyjpq9z0SAsEtQQe59lUjp0pwMuoGtiIP3Z2uD&#10;Psg6k7rGNsBNKYdR9CINFhwWcqxonlN63J+Mgm+3+IjHP9Xvqi2bwzZu493mf61U/7F7ewXhqfP3&#10;8K291ApGcL0SboCcXgAAAP//AwBQSwECLQAUAAYACAAAACEA2+H2y+4AAACFAQAAEwAAAAAAAAAA&#10;AAAAAAAAAAAAW0NvbnRlbnRfVHlwZXNdLnhtbFBLAQItABQABgAIAAAAIQBa9CxbvwAAABUBAAAL&#10;AAAAAAAAAAAAAAAAAB8BAABfcmVscy8ucmVsc1BLAQItABQABgAIAAAAIQB02IIixQAAANoAAAAP&#10;AAAAAAAAAAAAAAAAAAcCAABkcnMvZG93bnJldi54bWxQSwUGAAAAAAMAAwC3AAAA+QIAAAAA&#10;" strokeweight="1.5pt">
              <v:textbox style="mso-next-textbox:#Прямоугольник 5">
                <w:txbxContent>
                  <w:p w:rsidR="007E0821" w:rsidRPr="009A1FAF" w:rsidRDefault="007E0821" w:rsidP="008F74D0">
                    <w:pPr>
                      <w:jc w:val="center"/>
                      <w:rPr>
                        <w:rFonts w:ascii="Times New Roman" w:hAnsi="Times New Roman" w:cs="Times New Roman"/>
                        <w:b/>
                      </w:rPr>
                    </w:pPr>
                    <w:r w:rsidRPr="009A1FAF">
                      <w:rPr>
                        <w:rFonts w:ascii="Times New Roman" w:hAnsi="Times New Roman" w:cs="Times New Roman"/>
                        <w:b/>
                      </w:rPr>
                      <w:t>Сдерживающие</w:t>
                    </w:r>
                  </w:p>
                </w:txbxContent>
              </v:textbox>
            </v:rect>
            <v:line id="Прямая соединительная линия 6" o:spid="_x0000_s1069" style="position:absolute;flip:x;visibility:visible" from="1647,11368" to="1647,43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LzcwwAAANoAAAAPAAAAZHJzL2Rvd25yZXYueG1sRI9BawIx&#10;FITvBf9DeIVeiib2YHU1igoFT9LuevH22LzuLm5elk3U1F9vCoLHYWa+YRaraFtxod43jjWMRwoE&#10;celMw5WGQ/E1nILwAdlg65g0/JGH1XLwssDMuCv/0CUPlUgQ9hlqqEPoMil9WZNFP3IdcfJ+XW8x&#10;JNlX0vR4TXDbyg+lJtJiw2mhxo62NZWn/Gw1zL7jabcfF7ni22atjp+392gKrd9e43oOIlAMz/Cj&#10;vTMaJvB/Jd0AubwDAAD//wMAUEsBAi0AFAAGAAgAAAAhANvh9svuAAAAhQEAABMAAAAAAAAAAAAA&#10;AAAAAAAAAFtDb250ZW50X1R5cGVzXS54bWxQSwECLQAUAAYACAAAACEAWvQsW78AAAAVAQAACwAA&#10;AAAAAAAAAAAAAAAfAQAAX3JlbHMvLnJlbHNQSwECLQAUAAYACAAAACEAwNS83MMAAADaAAAADwAA&#10;AAAAAAAAAAAAAAAHAgAAZHJzL2Rvd25yZXYueG1sUEsFBgAAAAADAAMAtwAAAPcCAAAAAA==&#10;" strokeweight="1.5pt">
              <v:stroke joinstyle="miter"/>
            </v:line>
            <v:rect id="Прямоугольник 4" o:spid="_x0000_s1070" style="position:absolute;top:7331;width:25972;height:56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e5xQAAANoAAAAPAAAAZHJzL2Rvd25yZXYueG1sRI9Ba8JA&#10;FITvBf/D8gre6qYiNaSuUpSCWBG1paW3R/Y1iWbfptk1if/eFQSPw8x8w0xmnSlFQ7UrLCt4HkQg&#10;iFOrC84UfH2+P8UgnEfWWFomBWdyMJv2HiaYaNvyjpq9z0SAsEtQQe59lUjp0pwMuoGtiIP3Z2uD&#10;Psg6k7rGNsBNKYdR9CINFhwWcqxonlN63J+Mgm+3+IjHP9Xvqi2bwzZu493mf61U/7F7ewXhqfP3&#10;8K291ApGcL0SboCcXgAAAP//AwBQSwECLQAUAAYACAAAACEA2+H2y+4AAACFAQAAEwAAAAAAAAAA&#10;AAAAAAAAAAAAW0NvbnRlbnRfVHlwZXNdLnhtbFBLAQItABQABgAIAAAAIQBa9CxbvwAAABUBAAAL&#10;AAAAAAAAAAAAAAAAAB8BAABfcmVscy8ucmVsc1BLAQItABQABgAIAAAAIQAblCe5xQAAANoAAAAP&#10;AAAAAAAAAAAAAAAAAAcCAABkcnMvZG93bnJldi54bWxQSwUGAAAAAAMAAwC3AAAA+QIAAAAA&#10;" strokeweight="1.5pt">
              <v:textbox style="mso-next-textbox:#Прямоугольник 4">
                <w:txbxContent>
                  <w:p w:rsidR="007E0821" w:rsidRPr="009A1FAF" w:rsidRDefault="007E0821" w:rsidP="008F74D0">
                    <w:pPr>
                      <w:jc w:val="center"/>
                      <w:rPr>
                        <w:rFonts w:ascii="Times New Roman" w:hAnsi="Times New Roman" w:cs="Times New Roman"/>
                        <w:b/>
                      </w:rPr>
                    </w:pPr>
                    <w:r w:rsidRPr="009A1FAF">
                      <w:rPr>
                        <w:rFonts w:ascii="Times New Roman" w:hAnsi="Times New Roman" w:cs="Times New Roman"/>
                        <w:b/>
                      </w:rPr>
                      <w:t>Стимулирующие</w:t>
                    </w:r>
                  </w:p>
                </w:txbxContent>
              </v:textbox>
            </v:rect>
            <v:rect id="Прямоугольник 8" o:spid="_x0000_s1071" style="position:absolute;left:2306;top:14498;width:23394;height:60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LwQAAANoAAAAPAAAAZHJzL2Rvd25yZXYueG1sRE+7asMw&#10;FN0D+QdxA90SOR2cxokSTGih0FATt0PGi3Vrm1pXRlL9+PtqKHQ8nPfxPJlODOR8a1nBdpOAIK6s&#10;brlW8Pnxsn4C4QOyxs4yKZjJw/m0XBwx03bkGw1lqEUMYZ+hgiaEPpPSVw0Z9BvbE0fuyzqDIUJX&#10;S+1wjOGmk49JkkqDLceGBnu6NFR9lz9GgS3aucvd/n240u7+VoRknNJnpR5WU34AEWgK/+I/96tW&#10;ELfGK/EGyNMvAAAA//8DAFBLAQItABQABgAIAAAAIQDb4fbL7gAAAIUBAAATAAAAAAAAAAAAAAAA&#10;AAAAAABbQ29udGVudF9UeXBlc10ueG1sUEsBAi0AFAAGAAgAAAAhAFr0LFu/AAAAFQEAAAsAAAAA&#10;AAAAAAAAAAAAHwEAAF9yZWxzLy5yZWxzUEsBAi0AFAAGAAgAAAAhAOn4ekvBAAAA2gAAAA8AAAAA&#10;AAAAAAAAAAAABwIAAGRycy9kb3ducmV2LnhtbFBLBQYAAAAAAwADALcAAAD1AgAAAAA=&#10;" strokeweight="1pt">
              <v:textbox style="mso-next-textbox:#Прямоугольник 8">
                <w:txbxContent>
                  <w:p w:rsidR="007E0821" w:rsidRPr="009A1FAF" w:rsidRDefault="007E0821" w:rsidP="008F74D0">
                    <w:pPr>
                      <w:jc w:val="center"/>
                      <w:rPr>
                        <w:rFonts w:ascii="Times New Roman" w:hAnsi="Times New Roman" w:cs="Times New Roman"/>
                        <w:sz w:val="20"/>
                        <w:szCs w:val="20"/>
                      </w:rPr>
                    </w:pPr>
                    <w:r w:rsidRPr="009A1FAF">
                      <w:rPr>
                        <w:rFonts w:ascii="Times New Roman" w:hAnsi="Times New Roman" w:cs="Times New Roman"/>
                        <w:sz w:val="20"/>
                        <w:szCs w:val="20"/>
                      </w:rPr>
                      <w:t>Ресурсообеспеченность предприятия</w:t>
                    </w:r>
                  </w:p>
                </w:txbxContent>
              </v:textbox>
            </v:rect>
            <v:rect id="Прямоугольник 10" o:spid="_x0000_s1072" style="position:absolute;left:2553;top:21665;width:23541;height:544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PcxAAAANsAAAAPAAAAZHJzL2Rvd25yZXYueG1sRI9Ba8JA&#10;EIXvBf/DMoK3urEH20ZXEakgtFSqHjwO2TEJZmfD7prEf985FHqb4b1575vlenCN6ijE2rOB2TQD&#10;RVx4W3Np4HzaPb+BignZYuOZDDwowno1elpibn3PP9QdU6kkhGOOBqqU2lzrWFTkME59Syza1QeH&#10;SdZQahuwl3DX6Jcsm2uHNUtDhS1tKypux7sz4A/1o9mE9+/ui14vn4eU9cP8w5jJeNgsQCUa0r/5&#10;73pvBV/o5RcZQK9+AQAA//8DAFBLAQItABQABgAIAAAAIQDb4fbL7gAAAIUBAAATAAAAAAAAAAAA&#10;AAAAAAAAAABbQ29udGVudF9UeXBlc10ueG1sUEsBAi0AFAAGAAgAAAAhAFr0LFu/AAAAFQEAAAsA&#10;AAAAAAAAAAAAAAAAHwEAAF9yZWxzLy5yZWxzUEsBAi0AFAAGAAgAAAAhAH+yM9zEAAAA2wAAAA8A&#10;AAAAAAAAAAAAAAAABwIAAGRycy9kb3ducmV2LnhtbFBLBQYAAAAAAwADALcAAAD4AgAAAAA=&#10;" strokeweight="1pt">
              <v:textbox style="mso-next-textbox:#Прямоугольник 10">
                <w:txbxContent>
                  <w:p w:rsidR="007E0821" w:rsidRPr="009A1FAF" w:rsidRDefault="007E0821" w:rsidP="00964B9E">
                    <w:pPr>
                      <w:spacing w:line="240" w:lineRule="auto"/>
                      <w:jc w:val="center"/>
                      <w:rPr>
                        <w:rFonts w:ascii="Times New Roman" w:hAnsi="Times New Roman" w:cs="Times New Roman"/>
                        <w:sz w:val="20"/>
                        <w:szCs w:val="20"/>
                      </w:rPr>
                    </w:pPr>
                    <w:r w:rsidRPr="009A1FAF">
                      <w:rPr>
                        <w:rFonts w:ascii="Times New Roman" w:hAnsi="Times New Roman" w:cs="Times New Roman"/>
                        <w:sz w:val="20"/>
                        <w:szCs w:val="20"/>
                      </w:rPr>
                      <w:t xml:space="preserve">Предпосылки к комплексному </w:t>
                    </w:r>
                    <w:r>
                      <w:rPr>
                        <w:rFonts w:ascii="Times New Roman" w:hAnsi="Times New Roman" w:cs="Times New Roman"/>
                        <w:sz w:val="20"/>
                        <w:szCs w:val="20"/>
                      </w:rPr>
                      <w:t xml:space="preserve">               </w:t>
                    </w:r>
                    <w:r w:rsidRPr="009A1FAF">
                      <w:rPr>
                        <w:rFonts w:ascii="Times New Roman" w:hAnsi="Times New Roman" w:cs="Times New Roman"/>
                        <w:sz w:val="20"/>
                        <w:szCs w:val="20"/>
                      </w:rPr>
                      <w:t>научно-техническому развитию</w:t>
                    </w:r>
                  </w:p>
                </w:txbxContent>
              </v:textbox>
            </v:rect>
            <v:rect id="Прямоугольник 12" o:spid="_x0000_s1073" style="position:absolute;left:2471;top:27639;width:23751;height:72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gwwgAAANsAAAAPAAAAZHJzL2Rvd25yZXYueG1sRE9La8JA&#10;EL4L/odlCr3ppjmkmrqKiILQ0qDtocchO01Cs7Nhd83j33cLBW/z8T1nsxtNK3pyvrGs4GmZgCAu&#10;rW64UvD5cVqsQPiArLG1TAom8rDbzmcbzLUd+EL9NVQihrDPUUEdQpdL6cuaDPql7Ygj922dwRCh&#10;q6R2OMRw08o0STJpsOHYUGNHh5rKn+vNKLBFM7V7t37v3+j567UIyTBmR6UeH8b9C4hAY7iL/91n&#10;Heen8PdLPEBufwEAAP//AwBQSwECLQAUAAYACAAAACEA2+H2y+4AAACFAQAAEwAAAAAAAAAAAAAA&#10;AAAAAAAAW0NvbnRlbnRfVHlwZXNdLnhtbFBLAQItABQABgAIAAAAIQBa9CxbvwAAABUBAAALAAAA&#10;AAAAAAAAAAAAAB8BAABfcmVscy8ucmVsc1BLAQItABQABgAIAAAAIQDgLAgwwgAAANsAAAAPAAAA&#10;AAAAAAAAAAAAAAcCAABkcnMvZG93bnJldi54bWxQSwUGAAAAAAMAAwC3AAAA9gIAAAAA&#10;" strokeweight="1pt">
              <v:textbox style="mso-next-textbox:#Прямоугольник 12">
                <w:txbxContent>
                  <w:p w:rsidR="007E0821"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Развитие единой системы </w:t>
                    </w:r>
                  </w:p>
                  <w:p w:rsidR="007E0821"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функционирования </w:t>
                    </w:r>
                  </w:p>
                  <w:p w:rsidR="007E0821" w:rsidRPr="00964B9E"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продовольственного рынка сбыта </w:t>
                    </w:r>
                  </w:p>
                </w:txbxContent>
              </v:textbox>
            </v:rect>
            <v:rect id="Прямоугольник 14" o:spid="_x0000_s1074" style="position:absolute;left:2471;top:35422;width:23852;height:53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XfwgAAANsAAAAPAAAAZHJzL2Rvd25yZXYueG1sRE9Na8JA&#10;EL0X/A/LCL3VjaVYm7oJIhUEpdLYQ49DdkyC2dmwuybx37uFQm/zeJ+zykfTip6cbywrmM8SEMSl&#10;1Q1XCr5P26clCB+QNbaWScGNPOTZ5GGFqbYDf1FfhErEEPYpKqhD6FIpfVmTQT+zHXHkztYZDBG6&#10;SmqHQww3rXxOkoU02HBsqLGjTU3lpbgaBfbY3Nq1e/vsD/T6sz+GZBgXH0o9Tsf1O4hAY/gX/7l3&#10;Os5/gd9f4gEyuwMAAP//AwBQSwECLQAUAAYACAAAACEA2+H2y+4AAACFAQAAEwAAAAAAAAAAAAAA&#10;AAAAAAAAW0NvbnRlbnRfVHlwZXNdLnhtbFBLAQItABQABgAIAAAAIQBa9CxbvwAAABUBAAALAAAA&#10;AAAAAAAAAAAAAB8BAABfcmVscy8ucmVsc1BLAQItABQABgAIAAAAIQAAiTXfwgAAANsAAAAPAAAA&#10;AAAAAAAAAAAAAAcCAABkcnMvZG93bnJldi54bWxQSwUGAAAAAAMAAwC3AAAA9gIAAAAA&#10;" strokeweight="1pt">
              <v:textbox style="mso-next-textbox:#Прямоугольник 14">
                <w:txbxContent>
                  <w:p w:rsidR="007E0821" w:rsidRPr="00964B9E" w:rsidRDefault="007E0821" w:rsidP="00964B9E">
                    <w:pPr>
                      <w:spacing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Возможность экологического </w:t>
                    </w:r>
                    <w:r>
                      <w:rPr>
                        <w:rFonts w:ascii="Times New Roman" w:hAnsi="Times New Roman" w:cs="Times New Roman"/>
                        <w:sz w:val="20"/>
                        <w:szCs w:val="20"/>
                      </w:rPr>
                      <w:t xml:space="preserve">                   </w:t>
                    </w:r>
                    <w:r w:rsidRPr="00964B9E">
                      <w:rPr>
                        <w:rFonts w:ascii="Times New Roman" w:hAnsi="Times New Roman" w:cs="Times New Roman"/>
                        <w:sz w:val="20"/>
                        <w:szCs w:val="20"/>
                      </w:rPr>
                      <w:t>производства продукции</w:t>
                    </w:r>
                  </w:p>
                </w:txbxContent>
              </v:textbox>
            </v:rect>
            <v:rect id="Прямоугольник 16" o:spid="_x0000_s1075" style="position:absolute;left:2553;top:41292;width:23419;height:57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4zwgAAANsAAAAPAAAAZHJzL2Rvd25yZXYueG1sRE9Na8JA&#10;EL0L/Q/LFHrTTXuINroJUlooVBTTHnocsmMSmp0Nu9sk/ntXELzN433OpphMJwZyvrWs4HmRgCCu&#10;rG65VvDz/TFfgfABWWNnmRScyUORP8w2mGk78pGGMtQihrDPUEETQp9J6auGDPqF7Ykjd7LOYIjQ&#10;1VI7HGO46eRLkqTSYMuxocGe3hqq/sp/o8Ae2nO3da/7YUfL369DSMYpfVfq6XHarkEEmsJdfHN/&#10;6jg/hesv8QCZXwAAAP//AwBQSwECLQAUAAYACAAAACEA2+H2y+4AAACFAQAAEwAAAAAAAAAAAAAA&#10;AAAAAAAAW0NvbnRlbnRfVHlwZXNdLnhtbFBLAQItABQABgAIAAAAIQBa9CxbvwAAABUBAAALAAAA&#10;AAAAAAAAAAAAAB8BAABfcmVscy8ucmVsc1BLAQItABQABgAIAAAAIQCfFw4zwgAAANsAAAAPAAAA&#10;AAAAAAAAAAAAAAcCAABkcnMvZG93bnJldi54bWxQSwUGAAAAAAMAAwC3AAAA9gIAAAAA&#10;" strokeweight="1pt">
              <v:textbox style="mso-next-textbox:#Прямоугольник 16">
                <w:txbxContent>
                  <w:p w:rsidR="007E0821" w:rsidRPr="00964B9E" w:rsidRDefault="007E0821" w:rsidP="00964B9E">
                    <w:pPr>
                      <w:spacing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Рыночный способ организации </w:t>
                    </w:r>
                    <w:r>
                      <w:rPr>
                        <w:rFonts w:ascii="Times New Roman" w:hAnsi="Times New Roman" w:cs="Times New Roman"/>
                        <w:sz w:val="20"/>
                        <w:szCs w:val="20"/>
                      </w:rPr>
                      <w:t xml:space="preserve">              </w:t>
                    </w:r>
                    <w:r w:rsidRPr="00964B9E">
                      <w:rPr>
                        <w:rFonts w:ascii="Times New Roman" w:hAnsi="Times New Roman" w:cs="Times New Roman"/>
                        <w:sz w:val="20"/>
                        <w:szCs w:val="20"/>
                      </w:rPr>
                      <w:t>хозяйственной деятельности</w:t>
                    </w:r>
                  </w:p>
                </w:txbxContent>
              </v:textbox>
            </v:rect>
            <v:rect id="Прямоугольник 18" o:spid="_x0000_s1076" style="position:absolute;left:33445;top:14663;width:22335;height:700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axAAAANsAAAAPAAAAZHJzL2Rvd25yZXYueG1sRI9Ba8JA&#10;EIXvBf/DMoK3urEH20ZXEakgtFSqHjwO2TEJZmfD7prEf985FHqb4b1575vlenCN6ijE2rOB2TQD&#10;RVx4W3Np4HzaPb+BignZYuOZDDwowno1elpibn3PP9QdU6kkhGOOBqqU2lzrWFTkME59Syza1QeH&#10;SdZQahuwl3DX6Jcsm2uHNUtDhS1tKypux7sz4A/1o9mE9+/ui14vn4eU9cP8w5jJeNgsQCUa0r/5&#10;73pvBV9g5RcZQK9+AQAA//8DAFBLAQItABQABgAIAAAAIQDb4fbL7gAAAIUBAAATAAAAAAAAAAAA&#10;AAAAAAAAAABbQ29udGVudF9UeXBlc10ueG1sUEsBAi0AFAAGAAgAAAAhAFr0LFu/AAAAFQEAAAsA&#10;AAAAAAAAAAAAAAAAHwEAAF9yZWxzLy5yZWxzUEsBAi0AFAAGAAgAAAAhAIHEP9rEAAAA2wAAAA8A&#10;AAAAAAAAAAAAAAAABwIAAGRycy9kb3ducmV2LnhtbFBLBQYAAAAAAwADALcAAAD4AgAAAAA=&#10;" strokeweight="1pt">
              <v:textbox style="mso-next-textbox:#Прямоугольник 18">
                <w:txbxContent>
                  <w:p w:rsidR="007E0821"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Сокращение финансирования </w:t>
                    </w:r>
                  </w:p>
                  <w:p w:rsidR="007E0821" w:rsidRPr="00964B9E"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государственных программ </w:t>
                    </w:r>
                    <w:r>
                      <w:rPr>
                        <w:rFonts w:ascii="Times New Roman" w:hAnsi="Times New Roman" w:cs="Times New Roman"/>
                        <w:sz w:val="20"/>
                        <w:szCs w:val="20"/>
                      </w:rPr>
                      <w:t xml:space="preserve">                  </w:t>
                    </w:r>
                    <w:r w:rsidRPr="00964B9E">
                      <w:rPr>
                        <w:rFonts w:ascii="Times New Roman" w:hAnsi="Times New Roman" w:cs="Times New Roman"/>
                        <w:sz w:val="20"/>
                        <w:szCs w:val="20"/>
                      </w:rPr>
                      <w:t>поддержки сельского хозяйства</w:t>
                    </w:r>
                  </w:p>
                </w:txbxContent>
              </v:textbox>
            </v:rect>
            <v:rect id="Прямоугольник 21" o:spid="_x0000_s1077" style="position:absolute;left:33528;top:21995;width:22550;height:44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lz6wwAAANsAAAAPAAAAZHJzL2Rvd25yZXYueG1sRI9Pi8Iw&#10;FMTvC36H8ARva6oHd61GEdkFQVH8c/D4aJ5tsXkpSWzrtzcLwh6HmfkNM192phINOV9aVjAaJiCI&#10;M6tLzhVczr+f3yB8QNZYWSYFT/KwXPQ+5phq2/KRmlPIRYSwT1FBEUKdSumzggz6oa2Jo3ezzmCI&#10;0uVSO2wj3FRynCQTabDkuFBgTeuCsvvpYRTYQ/msVm66b3b0dd0eQtJ2kx+lBv1uNQMRqAv/4Xd7&#10;oxWMR/D3Jf4AuXgBAAD//wMAUEsBAi0AFAAGAAgAAAAhANvh9svuAAAAhQEAABMAAAAAAAAAAAAA&#10;AAAAAAAAAFtDb250ZW50X1R5cGVzXS54bWxQSwECLQAUAAYACAAAACEAWvQsW78AAAAVAQAACwAA&#10;AAAAAAAAAAAAAAAfAQAAX3JlbHMvLnJlbHNQSwECLQAUAAYACAAAACEA3pJc+sMAAADbAAAADwAA&#10;AAAAAAAAAAAAAAAHAgAAZHJzL2Rvd25yZXYueG1sUEsFBgAAAAADAAMAtwAAAPcCAAAAAA==&#10;" strokeweight="1pt">
              <v:textbox style="mso-next-textbox:#Прямоугольник 21">
                <w:txbxContent>
                  <w:p w:rsidR="007E0821" w:rsidRPr="00964B9E" w:rsidRDefault="007E0821" w:rsidP="00964B9E">
                    <w:pPr>
                      <w:spacing w:line="240" w:lineRule="auto"/>
                      <w:ind w:left="-113" w:right="-113"/>
                      <w:jc w:val="center"/>
                      <w:rPr>
                        <w:rFonts w:ascii="Times New Roman" w:hAnsi="Times New Roman" w:cs="Times New Roman"/>
                        <w:sz w:val="20"/>
                        <w:szCs w:val="20"/>
                      </w:rPr>
                    </w:pPr>
                    <w:r w:rsidRPr="00964B9E">
                      <w:rPr>
                        <w:rFonts w:ascii="Times New Roman" w:hAnsi="Times New Roman" w:cs="Times New Roman"/>
                        <w:sz w:val="20"/>
                        <w:szCs w:val="20"/>
                      </w:rPr>
                      <w:t>Высокая налоговая и кредитная ставки</w:t>
                    </w:r>
                  </w:p>
                </w:txbxContent>
              </v:textbox>
            </v:rect>
            <v:rect id="Прямоугольник 23" o:spid="_x0000_s1078" style="position:absolute;left:33528;top:27184;width:22416;height:472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GcWxAAAANsAAAAPAAAAZHJzL2Rvd25yZXYueG1sRI9Pa8JA&#10;FMTvhX6H5RV6q5tasBrdBBEFwVLxz8HjI/tMQrNvw+6axG/fLRQ8DjPzG2aRD6YRHTlfW1bwPkpA&#10;EBdW11wqOJ82b1MQPiBrbCyTgjt5yLPnpwWm2vZ8oO4YShEh7FNUUIXQplL6oiKDfmRb4uhdrTMY&#10;onSl1A77CDeNHCfJRBqsOS5U2NKqouLneDMK7L6+N0s3++6+6POy24ekHyZrpV5fhuUcRKAhPML/&#10;7a1WMP6Avy/xB8jsFwAA//8DAFBLAQItABQABgAIAAAAIQDb4fbL7gAAAIUBAAATAAAAAAAAAAAA&#10;AAAAAAAAAABbQ29udGVudF9UeXBlc10ueG1sUEsBAi0AFAAGAAgAAAAhAFr0LFu/AAAAFQEAAAsA&#10;AAAAAAAAAAAAAAAAHwEAAF9yZWxzLy5yZWxzUEsBAi0AFAAGAAgAAAAhAEEMZxbEAAAA2wAAAA8A&#10;AAAAAAAAAAAAAAAABwIAAGRycy9kb3ducmV2LnhtbFBLBQYAAAAAAwADALcAAAD4AgAAAAA=&#10;" strokeweight="1pt">
              <v:textbox style="mso-next-textbox:#Прямоугольник 23">
                <w:txbxContent>
                  <w:p w:rsidR="007E0821" w:rsidRPr="00964B9E" w:rsidRDefault="007E0821" w:rsidP="00964B9E">
                    <w:pPr>
                      <w:spacing w:after="0"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Отсутствие механизмов создания </w:t>
                    </w:r>
                    <w:r>
                      <w:rPr>
                        <w:rFonts w:ascii="Times New Roman" w:hAnsi="Times New Roman" w:cs="Times New Roman"/>
                        <w:sz w:val="20"/>
                        <w:szCs w:val="20"/>
                      </w:rPr>
                      <w:t xml:space="preserve">                </w:t>
                    </w:r>
                    <w:r w:rsidRPr="00964B9E">
                      <w:rPr>
                        <w:rFonts w:ascii="Times New Roman" w:hAnsi="Times New Roman" w:cs="Times New Roman"/>
                        <w:sz w:val="20"/>
                        <w:szCs w:val="20"/>
                      </w:rPr>
                      <w:t>и применения инноваций</w:t>
                    </w:r>
                  </w:p>
                </w:txbxContent>
              </v:textbox>
            </v:rect>
            <v:rect id="Прямоугольник 25" o:spid="_x0000_s1079" style="position:absolute;left:33527;top:32951;width:22569;height:64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r5xAAAANsAAAAPAAAAZHJzL2Rvd25yZXYueG1sRI9Pa8JA&#10;FMTvhX6H5RV6q5sKtRrdBBEFwVLxz8HjI/tMQrNvw+6axG/fLRQ8DjPzG2aRD6YRHTlfW1bwPkpA&#10;EBdW11wqOJ82b1MQPiBrbCyTgjt5yLPnpwWm2vZ8oO4YShEh7FNUUIXQplL6oiKDfmRb4uhdrTMY&#10;onSl1A77CDeNHCfJRBqsOS5U2NKqouLneDMK7L6+N0s3++6+6POy24ekHyZrpV5fhuUcRKAhPML/&#10;7a1WMP6Avy/xB8jsFwAA//8DAFBLAQItABQABgAIAAAAIQDb4fbL7gAAAIUBAAATAAAAAAAAAAAA&#10;AAAAAAAAAABbQ29udGVudF9UeXBlc10ueG1sUEsBAi0AFAAGAAgAAAAhAFr0LFu/AAAAFQEAAAsA&#10;AAAAAAAAAAAAAAAAHwEAAF9yZWxzLy5yZWxzUEsBAi0AFAAGAAgAAAAhAKGpWvnEAAAA2wAAAA8A&#10;AAAAAAAAAAAAAAAABwIAAGRycy9kb3ducmV2LnhtbFBLBQYAAAAAAwADALcAAAD4AgAAAAA=&#10;" strokeweight="1pt">
              <v:textbox style="mso-next-textbox:#Прямоугольник 25">
                <w:txbxContent>
                  <w:p w:rsidR="007E0821" w:rsidRPr="00E3024A" w:rsidRDefault="007E0821" w:rsidP="00964B9E">
                    <w:pPr>
                      <w:spacing w:line="240" w:lineRule="auto"/>
                      <w:ind w:left="-57" w:right="-57"/>
                      <w:jc w:val="center"/>
                      <w:rPr>
                        <w:rFonts w:ascii="Times New Roman" w:hAnsi="Times New Roman" w:cs="Times New Roman"/>
                      </w:rPr>
                    </w:pPr>
                    <w:r w:rsidRPr="00964B9E">
                      <w:rPr>
                        <w:rFonts w:ascii="Times New Roman" w:hAnsi="Times New Roman" w:cs="Times New Roman"/>
                        <w:sz w:val="20"/>
                        <w:szCs w:val="20"/>
                      </w:rPr>
                      <w:t>Тяжелое финансовое состояние СХТП (сельхозтоваропроизводитель</w:t>
                    </w:r>
                    <w:r>
                      <w:rPr>
                        <w:rFonts w:ascii="Times New Roman" w:hAnsi="Times New Roman" w:cs="Times New Roman"/>
                      </w:rPr>
                      <w:t>)</w:t>
                    </w:r>
                  </w:p>
                </w:txbxContent>
              </v:textbox>
            </v:rect>
            <v:rect id="Прямоугольник 27" o:spid="_x0000_s1080" style="position:absolute;left:33527;top:40156;width:22253;height:66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EVxAAAANsAAAAPAAAAZHJzL2Rvd25yZXYueG1sRI/NasMw&#10;EITvhbyD2EBujVwf7MaJEkJIIdDSkKSHHhdrY5taKyOp/nn7qlDocZiZb5jNbjSt6Mn5xrKCp2UC&#10;gri0uuFKwcft5fEZhA/IGlvLpGAiD7vt7GGDhbYDX6i/hkpECPsCFdQhdIWUvqzJoF/ajjh6d+sM&#10;hihdJbXDIcJNK9MkyaTBhuNCjR0daiq/rt9GgT03U7t3q/f+jfLP13NIhjE7KrWYj/s1iEBj+A//&#10;tU9aQZrD75f4A+T2BwAA//8DAFBLAQItABQABgAIAAAAIQDb4fbL7gAAAIUBAAATAAAAAAAAAAAA&#10;AAAAAAAAAABbQ29udGVudF9UeXBlc10ueG1sUEsBAi0AFAAGAAgAAAAhAFr0LFu/AAAAFQEAAAsA&#10;AAAAAAAAAAAAAAAAHwEAAF9yZWxzLy5yZWxzUEsBAi0AFAAGAAgAAAAhAD43YRXEAAAA2wAAAA8A&#10;AAAAAAAAAAAAAAAABwIAAGRycy9kb3ducmV2LnhtbFBLBQYAAAAAAwADALcAAAD4AgAAAAA=&#10;" strokeweight="1pt">
              <v:textbox style="mso-next-textbox:#Прямоугольник 27">
                <w:txbxContent>
                  <w:p w:rsidR="007E0821" w:rsidRPr="00964B9E" w:rsidRDefault="007E0821" w:rsidP="00964B9E">
                    <w:pPr>
                      <w:spacing w:line="240" w:lineRule="auto"/>
                      <w:jc w:val="center"/>
                      <w:rPr>
                        <w:rFonts w:ascii="Times New Roman" w:hAnsi="Times New Roman" w:cs="Times New Roman"/>
                        <w:sz w:val="20"/>
                        <w:szCs w:val="20"/>
                      </w:rPr>
                    </w:pPr>
                    <w:r w:rsidRPr="00964B9E">
                      <w:rPr>
                        <w:rFonts w:ascii="Times New Roman" w:hAnsi="Times New Roman" w:cs="Times New Roman"/>
                        <w:sz w:val="20"/>
                        <w:szCs w:val="20"/>
                      </w:rPr>
                      <w:t>Недостаточный уровень научно-технических разработок и кадровой подготовки</w:t>
                    </w:r>
                  </w:p>
                </w:txbxContent>
              </v:textbox>
            </v:rect>
            <v:rect id="Прямоугольник 29" o:spid="_x0000_s1081" style="position:absolute;left:33527;top:47367;width:22569;height:54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D8wwAAANsAAAAPAAAAZHJzL2Rvd25yZXYueG1sRI9Pi8Iw&#10;FMTvwn6H8Ba8aboe/NM1iiwKgqLo7mGPj+bZFpuXksS2fnsjCB6HmfkNM192phINOV9aVvA1TEAQ&#10;Z1aXnCv4+90MpiB8QNZYWSYFd/KwXHz05phq2/KJmnPIRYSwT1FBEUKdSumzggz6oa2Jo3exzmCI&#10;0uVSO2wj3FRylCRjabDkuFBgTT8FZdfzzSiwx/Jerdzs0Oxp8r87hqTtxmul+p/d6htEoC68w6/2&#10;VisYzeD5Jf4AuXgAAAD//wMAUEsBAi0AFAAGAAgAAAAhANvh9svuAAAAhQEAABMAAAAAAAAAAAAA&#10;AAAAAAAAAFtDb250ZW50X1R5cGVzXS54bWxQSwECLQAUAAYACAAAACEAWvQsW78AAAAVAQAACwAA&#10;AAAAAAAAAAAAAAAfAQAAX3JlbHMvLnJlbHNQSwECLQAUAAYACAAAACEAIORQ/MMAAADbAAAADwAA&#10;AAAAAAAAAAAAAAAHAgAAZHJzL2Rvd25yZXYueG1sUEsFBgAAAAADAAMAtwAAAPcCAAAAAA==&#10;" strokeweight="1pt">
              <v:textbox style="mso-next-textbox:#Прямоугольник 29">
                <w:txbxContent>
                  <w:p w:rsidR="007E0821" w:rsidRPr="00964B9E" w:rsidRDefault="007E0821" w:rsidP="00964B9E">
                    <w:pPr>
                      <w:spacing w:line="240" w:lineRule="auto"/>
                      <w:jc w:val="center"/>
                      <w:rPr>
                        <w:rFonts w:ascii="Times New Roman" w:hAnsi="Times New Roman" w:cs="Times New Roman"/>
                        <w:sz w:val="20"/>
                        <w:szCs w:val="20"/>
                      </w:rPr>
                    </w:pPr>
                    <w:r w:rsidRPr="00964B9E">
                      <w:rPr>
                        <w:rFonts w:ascii="Times New Roman" w:hAnsi="Times New Roman" w:cs="Times New Roman"/>
                        <w:sz w:val="20"/>
                        <w:szCs w:val="20"/>
                      </w:rPr>
                      <w:t xml:space="preserve">Усиление конкуренции </w:t>
                    </w:r>
                    <w:r>
                      <w:rPr>
                        <w:rFonts w:ascii="Times New Roman" w:hAnsi="Times New Roman" w:cs="Times New Roman"/>
                        <w:sz w:val="20"/>
                        <w:szCs w:val="20"/>
                      </w:rPr>
                      <w:t xml:space="preserve">                                    </w:t>
                    </w:r>
                    <w:r w:rsidRPr="00964B9E">
                      <w:rPr>
                        <w:rFonts w:ascii="Times New Roman" w:hAnsi="Times New Roman" w:cs="Times New Roman"/>
                        <w:sz w:val="20"/>
                        <w:szCs w:val="20"/>
                      </w:rPr>
                      <w:t>с зарубежными инновациями</w:t>
                    </w:r>
                  </w:p>
                </w:txbxContent>
              </v:textbox>
            </v:rect>
            <w10:wrap anchorx="margin"/>
          </v:group>
        </w:pic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964B9E" w:rsidRDefault="008F74D0" w:rsidP="00964B9E">
      <w:pPr>
        <w:spacing w:after="0" w:line="240" w:lineRule="auto"/>
        <w:jc w:val="center"/>
        <w:rPr>
          <w:rFonts w:ascii="Times New Roman" w:eastAsia="Calibri" w:hAnsi="Times New Roman" w:cs="Times New Roman"/>
        </w:rPr>
      </w:pPr>
      <w:r w:rsidRPr="004F2C82">
        <w:rPr>
          <w:rFonts w:ascii="Times New Roman" w:eastAsia="Calibri" w:hAnsi="Times New Roman" w:cs="Times New Roman"/>
          <w:shd w:val="clear" w:color="auto" w:fill="FFFFFF"/>
        </w:rPr>
        <w:t>Рисунок 1</w:t>
      </w:r>
      <w:r w:rsidR="00964B9E">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 Факторы,</w:t>
      </w:r>
      <w:r w:rsidRPr="004F2C82">
        <w:rPr>
          <w:rFonts w:ascii="Times New Roman" w:eastAsia="Calibri" w:hAnsi="Times New Roman" w:cs="Times New Roman"/>
        </w:rPr>
        <w:t xml:space="preserve"> влияющие на инновационное развитие </w:t>
      </w:r>
    </w:p>
    <w:p w:rsidR="008F74D0" w:rsidRDefault="008F74D0" w:rsidP="00964B9E">
      <w:pPr>
        <w:spacing w:after="0" w:line="240" w:lineRule="auto"/>
        <w:jc w:val="center"/>
        <w:rPr>
          <w:rFonts w:ascii="Times New Roman" w:eastAsia="Calibri" w:hAnsi="Times New Roman" w:cs="Times New Roman"/>
        </w:rPr>
      </w:pPr>
      <w:r w:rsidRPr="004F2C82">
        <w:rPr>
          <w:rFonts w:ascii="Times New Roman" w:eastAsia="Calibri" w:hAnsi="Times New Roman" w:cs="Times New Roman"/>
        </w:rPr>
        <w:t>агропромышленного ком</w:t>
      </w:r>
      <w:r w:rsidR="00964B9E">
        <w:rPr>
          <w:rFonts w:ascii="Times New Roman" w:eastAsia="Calibri" w:hAnsi="Times New Roman" w:cs="Times New Roman"/>
        </w:rPr>
        <w:t>плекса (АПК) [2]</w:t>
      </w:r>
    </w:p>
    <w:p w:rsidR="00964B9E" w:rsidRPr="004F2C82" w:rsidRDefault="00964B9E" w:rsidP="00964B9E">
      <w:pPr>
        <w:spacing w:after="0" w:line="240" w:lineRule="auto"/>
        <w:jc w:val="center"/>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Вследствие этого, политика применения инноваций в растениеводческой сфере обязана строится на модернизации селективных методов, расширении ассортимента сельскохозяйственных культур, имеющих высокий производственный потенциал, освоении и переработке как действующих, так и будущих систем земледелия и семеноводства.</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Применительно к отрасти растениеводства можно выделить пять основных групп инновационного развития: технологические, биологические, химические, технические и организационного - экономические. Примером их являются: беспилотные летательные аппараты (дроны) с их помощью охраняют культуры, наблюдают за посевными работам и ведут фото и видеосъёмку полей. Так же IoT – платформы или «интернет вещей», они получают информацию о росте растений, состоянии почв, изменении температуры и освещённости. «Умная» платформа способна без операторского вмешательства принимать решения о совершении различных действий. Используются новые сорта, мелиоративные работы и нулевая обработка почв (способствует предотвращению эрозии почв и улучшает плодородный слой) [3, с.</w:t>
      </w:r>
      <w:r w:rsidR="00964B9E">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120]. Все инновационные методы способствуют повышению урожайности и росту качественных показателей.</w:t>
      </w:r>
    </w:p>
    <w:p w:rsidR="008F74D0" w:rsidRPr="004F2C82" w:rsidRDefault="008F74D0" w:rsidP="006828AA">
      <w:pPr>
        <w:shd w:val="clear" w:color="000000" w:fill="auto"/>
        <w:spacing w:after="0" w:line="240" w:lineRule="auto"/>
        <w:ind w:firstLine="567"/>
        <w:jc w:val="both"/>
        <w:rPr>
          <w:rFonts w:ascii="Times New Roman" w:eastAsia="Times New Roman" w:hAnsi="Times New Roman" w:cs="Times New Roman"/>
          <w:noProof/>
          <w:snapToGrid w:val="0"/>
          <w:lang w:eastAsia="ru-RU"/>
        </w:rPr>
      </w:pPr>
      <w:r w:rsidRPr="004F2C82">
        <w:rPr>
          <w:rFonts w:ascii="Times New Roman" w:eastAsia="Times New Roman" w:hAnsi="Times New Roman" w:cs="Times New Roman"/>
          <w:lang w:eastAsia="ru-RU"/>
        </w:rPr>
        <w:t>Важнейшая сфера сельского хозяйства </w:t>
      </w:r>
      <w:r w:rsidR="00964B9E">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животноводство. Увеличение производства продукции животноводства в стране предусматривается главным образом за счет внедрения интенсивных технологий повышения продуктивности скота, а также использования автоматизации управления производством. </w:t>
      </w:r>
    </w:p>
    <w:p w:rsidR="008F74D0" w:rsidRPr="004F2C82" w:rsidRDefault="008F74D0"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lang w:eastAsia="ru-RU"/>
        </w:rPr>
        <w:t>Р</w:t>
      </w:r>
      <w:r w:rsidRPr="004F2C82">
        <w:rPr>
          <w:rFonts w:ascii="Times New Roman" w:eastAsia="Times New Roman" w:hAnsi="Times New Roman" w:cs="Times New Roman"/>
        </w:rPr>
        <w:t xml:space="preserve">ешение указанных приоритетных направлений </w:t>
      </w:r>
      <w:r w:rsidRPr="004F2C82">
        <w:rPr>
          <w:rFonts w:ascii="Times New Roman" w:eastAsia="Times New Roman" w:hAnsi="Times New Roman" w:cs="Times New Roman"/>
          <w:lang w:eastAsia="ru-RU"/>
        </w:rPr>
        <w:t>инновационного развития агропромышленного комплекса - это переход к качественно новому состоянию развития отрасли от количественного роста к качественным показателям. Отрасли агропромышленного комплекса</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необходимы инновации, позволяющие получать высокую урожайность</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растений и продуктивность животных при малых затратах, в результате чего это будет </w:t>
      </w:r>
      <w:r w:rsidRPr="004F2C82">
        <w:rPr>
          <w:rFonts w:ascii="Times New Roman" w:eastAsia="Times New Roman" w:hAnsi="Times New Roman" w:cs="Times New Roman"/>
        </w:rPr>
        <w:t>способ</w:t>
      </w:r>
      <w:r w:rsidRPr="004F2C82">
        <w:rPr>
          <w:rFonts w:ascii="Times New Roman" w:eastAsia="Times New Roman" w:hAnsi="Times New Roman" w:cs="Times New Roman"/>
        </w:rPr>
        <w:softHyphen/>
        <w:t>ствовать росту эффективности производства продукции и повышению кон</w:t>
      </w:r>
      <w:r w:rsidRPr="004F2C82">
        <w:rPr>
          <w:rFonts w:ascii="Times New Roman" w:eastAsia="Times New Roman" w:hAnsi="Times New Roman" w:cs="Times New Roman"/>
        </w:rPr>
        <w:softHyphen/>
        <w:t xml:space="preserve">курентоспособности хозяйствующих субъектов. </w:t>
      </w:r>
    </w:p>
    <w:p w:rsidR="008F74D0" w:rsidRPr="004F2C82" w:rsidRDefault="008F74D0" w:rsidP="006828AA">
      <w:pPr>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Использование в сельском хозяйстве достижений в робототехнике, биотехнологии, внедрение платформенных решений для управления создают новые прорывные условия для агроэкономического роста. Формулируются ряд условий, при которых традиционные факторы агроэкономичсекого роста преобразуются в инновационный ресурс для обеспечения устойчивого развития сельского хозяйства </w:t>
      </w:r>
      <w:r w:rsidRPr="004F2C82">
        <w:rPr>
          <w:rFonts w:ascii="Times New Roman" w:eastAsia="Times New Roman" w:hAnsi="Times New Roman" w:cs="Times New Roman"/>
          <w:spacing w:val="-4"/>
        </w:rPr>
        <w:t>[4, с.38].</w:t>
      </w:r>
    </w:p>
    <w:p w:rsidR="008F74D0" w:rsidRPr="004F2C82" w:rsidRDefault="008F74D0" w:rsidP="006828AA">
      <w:pPr>
        <w:spacing w:after="0" w:line="240" w:lineRule="auto"/>
        <w:ind w:firstLine="567"/>
        <w:jc w:val="both"/>
        <w:rPr>
          <w:rFonts w:ascii="Times New Roman" w:eastAsia="Times New Roman" w:hAnsi="Times New Roman" w:cs="Times New Roman"/>
          <w:spacing w:val="-4"/>
        </w:rPr>
      </w:pPr>
      <w:r w:rsidRPr="004F2C82">
        <w:rPr>
          <w:rFonts w:ascii="Times New Roman" w:eastAsia="Calibri" w:hAnsi="Times New Roman" w:cs="Times New Roman"/>
        </w:rPr>
        <w:t>На сегодняшний день ситуация в отрасли животноводства направлена на</w:t>
      </w:r>
      <w:r w:rsidR="006828AA" w:rsidRPr="004F2C82">
        <w:rPr>
          <w:rFonts w:ascii="Times New Roman" w:eastAsia="Calibri" w:hAnsi="Times New Roman" w:cs="Times New Roman"/>
        </w:rPr>
        <w:t xml:space="preserve"> </w:t>
      </w:r>
      <w:r w:rsidRPr="004F2C82">
        <w:rPr>
          <w:rFonts w:ascii="Times New Roman" w:eastAsia="Times New Roman" w:hAnsi="Times New Roman" w:cs="Times New Roman"/>
          <w:spacing w:val="-4"/>
        </w:rPr>
        <w:t>повышение отраслевого потенциала и имеет важное значение, поскольку</w:t>
      </w:r>
      <w:r w:rsidR="006828AA"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spacing w:val="-4"/>
        </w:rPr>
        <w:t xml:space="preserve">происходит использование </w:t>
      </w:r>
      <w:r w:rsidRPr="004F2C82">
        <w:rPr>
          <w:rFonts w:ascii="Times New Roman" w:eastAsia="Times New Roman" w:hAnsi="Times New Roman" w:cs="Times New Roman"/>
          <w:spacing w:val="-5"/>
        </w:rPr>
        <w:t xml:space="preserve">биологического блока инноваций, достижений различных видов селекции, </w:t>
      </w:r>
      <w:r w:rsidRPr="004F2C82">
        <w:rPr>
          <w:rFonts w:ascii="Times New Roman" w:eastAsia="Times New Roman" w:hAnsi="Times New Roman" w:cs="Times New Roman"/>
          <w:spacing w:val="2"/>
        </w:rPr>
        <w:t>отражающих одно из основных направлений совершенствования селекционно-</w:t>
      </w:r>
      <w:r w:rsidRPr="004F2C82">
        <w:rPr>
          <w:rFonts w:ascii="Times New Roman" w:eastAsia="Times New Roman" w:hAnsi="Times New Roman" w:cs="Times New Roman"/>
          <w:spacing w:val="-1"/>
        </w:rPr>
        <w:t xml:space="preserve">генетического потенциала, от которого напрямую зависит уровень результативности животных, эффективное использование кормовых запасов, </w:t>
      </w:r>
      <w:r w:rsidRPr="004F2C82">
        <w:rPr>
          <w:rFonts w:ascii="Times New Roman" w:eastAsia="Times New Roman" w:hAnsi="Times New Roman" w:cs="Times New Roman"/>
          <w:spacing w:val="-4"/>
        </w:rPr>
        <w:t>освоение ресурсосберегающих технологий, направленных на повышение уровня интенсивности и плодотворности производства [5, с.</w:t>
      </w:r>
      <w:r w:rsidR="00964B9E">
        <w:rPr>
          <w:rFonts w:ascii="Times New Roman" w:eastAsia="Times New Roman" w:hAnsi="Times New Roman" w:cs="Times New Roman"/>
          <w:spacing w:val="-4"/>
        </w:rPr>
        <w:t xml:space="preserve"> </w:t>
      </w:r>
      <w:r w:rsidRPr="004F2C82">
        <w:rPr>
          <w:rFonts w:ascii="Times New Roman" w:eastAsia="Times New Roman" w:hAnsi="Times New Roman" w:cs="Times New Roman"/>
          <w:spacing w:val="-4"/>
        </w:rPr>
        <w:t>28].</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shd w:val="clear" w:color="auto" w:fill="FFFFFF"/>
        </w:rPr>
        <w:t>Лучшими инновациями в скотоводстве, в целом, является</w:t>
      </w:r>
      <w:r w:rsidR="006828AA" w:rsidRPr="004F2C82">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эффективное развитие и использование продуктивных пород. Сам по себе, данный способ позволяет кратно увеличить результативность животноводческих предприятий. Улучшение содержания животных, наравне с этим, также особо остро внедряются инновации по вопросу лечения и связанных с ним медицинских и ветеринарских затрат. Оборудование для содержания и ухода. Новые технологии порождают качественные и количественные изменения в условиях содержания. Инновации в молочном животноводстве</w:t>
      </w:r>
      <w:r w:rsidRPr="004F2C82">
        <w:rPr>
          <w:rFonts w:ascii="Times New Roman" w:eastAsia="Calibri" w:hAnsi="Times New Roman" w:cs="Times New Roman"/>
        </w:rPr>
        <w:t>: п</w:t>
      </w:r>
      <w:r w:rsidRPr="004F2C82">
        <w:rPr>
          <w:rFonts w:ascii="Times New Roman" w:eastAsia="Calibri" w:hAnsi="Times New Roman" w:cs="Times New Roman"/>
          <w:shd w:val="clear" w:color="auto" w:fill="FFFFFF"/>
        </w:rPr>
        <w:t xml:space="preserve">ередовые инновации в доении привели к автоматизации линий производства, любое молочное производство не откажется от такого чудо техники, как доильный зал. Главный плюс </w:t>
      </w:r>
      <w:r w:rsidR="00964B9E">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сокращение рабочей силы, а порой, возможности таких залов поражают людей, ни разу до этого не имевших дело с молочным животноводством: сохранение информации по каждому животному (статистика по надою, по необходимому периоду (каждый день, месяц, год, квартал и т.п.);</w:t>
      </w:r>
      <w:r w:rsidRPr="004F2C82">
        <w:rPr>
          <w:rFonts w:ascii="Times New Roman" w:eastAsia="Calibri" w:hAnsi="Times New Roman" w:cs="Times New Roman"/>
        </w:rPr>
        <w:t xml:space="preserve"> а</w:t>
      </w:r>
      <w:r w:rsidRPr="004F2C82">
        <w:rPr>
          <w:rFonts w:ascii="Times New Roman" w:eastAsia="Calibri" w:hAnsi="Times New Roman" w:cs="Times New Roman"/>
          <w:shd w:val="clear" w:color="auto" w:fill="FFFFFF"/>
        </w:rPr>
        <w:t>нализ качества молока;</w:t>
      </w:r>
      <w:r w:rsidRPr="004F2C82">
        <w:rPr>
          <w:rFonts w:ascii="Times New Roman" w:eastAsia="Calibri" w:hAnsi="Times New Roman" w:cs="Times New Roman"/>
        </w:rPr>
        <w:t xml:space="preserve"> о</w:t>
      </w:r>
      <w:r w:rsidRPr="004F2C82">
        <w:rPr>
          <w:rFonts w:ascii="Times New Roman" w:eastAsia="Calibri" w:hAnsi="Times New Roman" w:cs="Times New Roman"/>
          <w:shd w:val="clear" w:color="auto" w:fill="FFFFFF"/>
        </w:rPr>
        <w:t>перативное кормовое вмешательство в случае недостатка в чем-либо из элементов питания;</w:t>
      </w:r>
      <w:r w:rsidRPr="004F2C82">
        <w:rPr>
          <w:rFonts w:ascii="Times New Roman" w:eastAsia="Calibri" w:hAnsi="Times New Roman" w:cs="Times New Roman"/>
        </w:rPr>
        <w:t xml:space="preserve"> д</w:t>
      </w:r>
      <w:r w:rsidRPr="004F2C82">
        <w:rPr>
          <w:rFonts w:ascii="Times New Roman" w:eastAsia="Calibri" w:hAnsi="Times New Roman" w:cs="Times New Roman"/>
          <w:shd w:val="clear" w:color="auto" w:fill="FFFFFF"/>
        </w:rPr>
        <w:t>иагностика и профилактика заболеваний животных; автоматическая очистка и соблюдение санитарно-гигиенических норм [6, с.</w:t>
      </w:r>
      <w:r w:rsidR="00964B9E">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97].</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spacing w:val="-4"/>
        </w:rPr>
      </w:pPr>
      <w:r w:rsidRPr="004F2C82">
        <w:rPr>
          <w:rFonts w:ascii="Times New Roman" w:eastAsia="Times New Roman" w:hAnsi="Times New Roman" w:cs="Times New Roman"/>
          <w:spacing w:val="-5"/>
        </w:rPr>
        <w:t xml:space="preserve">Внедрение в практическую деятельность </w:t>
      </w:r>
      <w:r w:rsidRPr="004F2C82">
        <w:rPr>
          <w:rFonts w:ascii="Times New Roman" w:eastAsia="Times New Roman" w:hAnsi="Times New Roman" w:cs="Times New Roman"/>
          <w:spacing w:val="-4"/>
        </w:rPr>
        <w:t xml:space="preserve">новых организационных форм производства требуют совершенствования системы </w:t>
      </w:r>
      <w:r w:rsidRPr="004F2C82">
        <w:rPr>
          <w:rFonts w:ascii="Times New Roman" w:eastAsia="Times New Roman" w:hAnsi="Times New Roman" w:cs="Times New Roman"/>
          <w:spacing w:val="-5"/>
        </w:rPr>
        <w:t xml:space="preserve">планирования, управления, учёта и контроля за промышленностью на базе широкого </w:t>
      </w:r>
      <w:r w:rsidRPr="004F2C82">
        <w:rPr>
          <w:rFonts w:ascii="Times New Roman" w:eastAsia="Times New Roman" w:hAnsi="Times New Roman" w:cs="Times New Roman"/>
          <w:spacing w:val="-3"/>
        </w:rPr>
        <w:t xml:space="preserve">использования новых технологизации АПК на всех уровнях. </w:t>
      </w:r>
      <w:r w:rsidRPr="004F2C82">
        <w:rPr>
          <w:rFonts w:ascii="Times New Roman" w:eastAsia="Calibri" w:hAnsi="Times New Roman" w:cs="Times New Roman"/>
        </w:rPr>
        <w:t xml:space="preserve">Не менее </w:t>
      </w:r>
      <w:r w:rsidRPr="004F2C82">
        <w:rPr>
          <w:rFonts w:ascii="Times New Roman" w:eastAsia="Times New Roman" w:hAnsi="Times New Roman" w:cs="Times New Roman"/>
          <w:spacing w:val="-2"/>
        </w:rPr>
        <w:t>важную роль играет создание интегрированных агропромышленных бизнес–</w:t>
      </w:r>
      <w:r w:rsidRPr="004F2C82">
        <w:rPr>
          <w:rFonts w:ascii="Times New Roman" w:eastAsia="Times New Roman" w:hAnsi="Times New Roman" w:cs="Times New Roman"/>
        </w:rPr>
        <w:t xml:space="preserve">структур, которые включают в себя предприятия производящие сырье, </w:t>
      </w:r>
      <w:r w:rsidRPr="004F2C82">
        <w:rPr>
          <w:rFonts w:ascii="Times New Roman" w:eastAsia="Times New Roman" w:hAnsi="Times New Roman" w:cs="Times New Roman"/>
          <w:spacing w:val="-4"/>
        </w:rPr>
        <w:t>перерабатывающие и сбытовые организации</w:t>
      </w:r>
      <w:r w:rsidRPr="004F2C82">
        <w:rPr>
          <w:rFonts w:ascii="Times New Roman" w:eastAsia="Times New Roman" w:hAnsi="Times New Roman" w:cs="Times New Roman"/>
          <w:spacing w:val="-5"/>
        </w:rPr>
        <w:t xml:space="preserve">. Реализация всего комплекса </w:t>
      </w:r>
      <w:r w:rsidRPr="004F2C82">
        <w:rPr>
          <w:rFonts w:ascii="Times New Roman" w:eastAsia="Times New Roman" w:hAnsi="Times New Roman" w:cs="Times New Roman"/>
          <w:spacing w:val="-2"/>
        </w:rPr>
        <w:t xml:space="preserve">организационно-экономических мероприятий на макроуровне, на региональном уровне и на </w:t>
      </w:r>
      <w:r w:rsidRPr="004F2C82">
        <w:rPr>
          <w:rFonts w:ascii="Times New Roman" w:eastAsia="Times New Roman" w:hAnsi="Times New Roman" w:cs="Times New Roman"/>
          <w:spacing w:val="1"/>
        </w:rPr>
        <w:t xml:space="preserve">конкретных предприятиях, в конечном счёте, должна создать условия для </w:t>
      </w:r>
      <w:r w:rsidRPr="004F2C82">
        <w:rPr>
          <w:rFonts w:ascii="Times New Roman" w:eastAsia="Times New Roman" w:hAnsi="Times New Roman" w:cs="Times New Roman"/>
          <w:spacing w:val="-4"/>
        </w:rPr>
        <w:t>обеспечения устойчивости производства и дальнейшего экономического роста и развития, повышения эффективности агропромышленного производства</w:t>
      </w:r>
      <w:r w:rsidR="006828AA"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spacing w:val="-4"/>
        </w:rPr>
        <w:t xml:space="preserve">[7, с. 150]. </w:t>
      </w:r>
    </w:p>
    <w:p w:rsidR="008F74D0" w:rsidRPr="004F2C82" w:rsidRDefault="008F74D0" w:rsidP="006828AA">
      <w:pPr>
        <w:shd w:val="clear" w:color="auto" w:fill="FFFFFF"/>
        <w:spacing w:after="0" w:line="240" w:lineRule="auto"/>
        <w:ind w:firstLine="567"/>
        <w:jc w:val="both"/>
        <w:rPr>
          <w:rFonts w:ascii="Times New Roman" w:eastAsia="Calibri" w:hAnsi="Times New Roman" w:cs="Times New Roman"/>
        </w:rPr>
      </w:pPr>
      <w:r w:rsidRPr="004F2C82">
        <w:rPr>
          <w:rFonts w:ascii="Times New Roman" w:eastAsia="Times New Roman" w:hAnsi="Times New Roman" w:cs="Times New Roman"/>
        </w:rPr>
        <w:t>Формы и методы стимулирования аграрного сектора в экономики: фонд льготного кредитования</w:t>
      </w:r>
      <w:r w:rsidR="006828AA" w:rsidRPr="004F2C82">
        <w:rPr>
          <w:rFonts w:ascii="Times New Roman" w:eastAsia="Times New Roman" w:hAnsi="Times New Roman" w:cs="Times New Roman"/>
        </w:rPr>
        <w:t xml:space="preserve"> </w:t>
      </w:r>
      <w:r w:rsidRPr="004F2C82">
        <w:rPr>
          <w:rFonts w:ascii="Times New Roman" w:eastAsia="Times New Roman" w:hAnsi="Times New Roman" w:cs="Times New Roman"/>
        </w:rPr>
        <w:t>инновационных проектов (предоставление кредитов по ставке 3-5% годовых), гарантированный фонд кредитных инновационных проектов; налоговые льготные услуги (налоговые кредиты, «налоговый каникулы», снижение ставок налогов и др.); поддержка финансирования лизинга; законодательно–правовые акты; стимулирование франчайзинга [8-10].</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spacing w:val="-5"/>
        </w:rPr>
      </w:pPr>
      <w:r w:rsidRPr="004F2C82">
        <w:rPr>
          <w:rFonts w:ascii="Times New Roman" w:eastAsia="Calibri" w:hAnsi="Times New Roman" w:cs="Times New Roman"/>
        </w:rPr>
        <w:t xml:space="preserve">В заключении хотелось бы сделать вывод о том, что сельское хозяйство является приоритетным направлением финансирования и </w:t>
      </w:r>
      <w:r w:rsidRPr="004F2C82">
        <w:rPr>
          <w:rFonts w:ascii="Times New Roman" w:eastAsia="Times New Roman" w:hAnsi="Times New Roman" w:cs="Times New Roman"/>
          <w:spacing w:val="-6"/>
        </w:rPr>
        <w:t>реализации иннов</w:t>
      </w:r>
      <w:r w:rsidRPr="004F2C82">
        <w:rPr>
          <w:rFonts w:ascii="Times New Roman" w:eastAsia="Times New Roman" w:hAnsi="Times New Roman" w:cs="Times New Roman"/>
          <w:spacing w:val="-2"/>
        </w:rPr>
        <w:t xml:space="preserve">ационной политики и может обеспечить ускорение научно-технического </w:t>
      </w:r>
      <w:r w:rsidRPr="004F2C82">
        <w:rPr>
          <w:rFonts w:ascii="Times New Roman" w:eastAsia="Times New Roman" w:hAnsi="Times New Roman" w:cs="Times New Roman"/>
          <w:spacing w:val="-6"/>
        </w:rPr>
        <w:t>прогресса в различных отраслях и сферах аграрного сектора, значительное организационное, техни</w:t>
      </w:r>
      <w:r w:rsidRPr="004F2C82">
        <w:rPr>
          <w:rFonts w:ascii="Times New Roman" w:eastAsia="Times New Roman" w:hAnsi="Times New Roman" w:cs="Times New Roman"/>
          <w:spacing w:val="-5"/>
        </w:rPr>
        <w:t>ческое и технологическое обновление агропромышленного производства и повышение его эффективности.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spacing w:val="-5"/>
        </w:rPr>
      </w:pPr>
    </w:p>
    <w:p w:rsidR="008F74D0" w:rsidRPr="004F2C82" w:rsidRDefault="008F74D0" w:rsidP="006828AA">
      <w:pPr>
        <w:tabs>
          <w:tab w:val="center" w:pos="5032"/>
          <w:tab w:val="left" w:pos="6435"/>
        </w:tabs>
        <w:spacing w:after="0" w:line="240" w:lineRule="auto"/>
        <w:ind w:firstLine="567"/>
        <w:rPr>
          <w:rFonts w:ascii="Times New Roman" w:eastAsia="Calibri" w:hAnsi="Times New Roman" w:cs="Times New Roman"/>
          <w:b/>
          <w:i/>
        </w:rPr>
      </w:pPr>
      <w:r w:rsidRPr="004F2C82">
        <w:rPr>
          <w:rFonts w:ascii="Times New Roman" w:eastAsia="Calibri" w:hAnsi="Times New Roman" w:cs="Times New Roman"/>
          <w:b/>
        </w:rPr>
        <w:t>Литература</w:t>
      </w:r>
      <w:r w:rsidRPr="00964B9E">
        <w:rPr>
          <w:rFonts w:ascii="Times New Roman" w:eastAsia="Calibri" w:hAnsi="Times New Roman" w:cs="Times New Roman"/>
          <w:b/>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eastAsia="Calibri" w:hAnsi="Times New Roman" w:cs="Times New Roman"/>
          <w:spacing w:val="-6"/>
        </w:rPr>
        <w:t xml:space="preserve">1. </w:t>
      </w:r>
      <w:r w:rsidR="00964B9E" w:rsidRPr="00964B9E">
        <w:rPr>
          <w:rFonts w:ascii="Times New Roman" w:hAnsi="Times New Roman" w:cs="Times New Roman"/>
          <w:spacing w:val="-2"/>
        </w:rPr>
        <w:t>Боготов Х.Л., Боготова О.</w:t>
      </w:r>
      <w:r w:rsidRPr="00964B9E">
        <w:rPr>
          <w:rFonts w:ascii="Times New Roman" w:hAnsi="Times New Roman" w:cs="Times New Roman"/>
          <w:spacing w:val="-2"/>
        </w:rPr>
        <w:t>Х. Механизмы внедрения современного опыта достижения научно-технического прогресса и инновационных процессов в АПК // Известия Кабардино-Балкарского государственного аграрного университета им. В.М. Кокова. 2021. № 4(34). С. 98-104.</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spacing w:val="-6"/>
        </w:rPr>
        <w:t>2. Голубев А.В. Основы инновационного развития Российского АПК: Монография / А.В. Голубев. М.: Изд-во РГАУ-МСХА, 2015.</w:t>
      </w:r>
      <w:r w:rsidRPr="004F2C82">
        <w:rPr>
          <w:rFonts w:ascii="Times New Roman" w:eastAsia="Calibri" w:hAnsi="Times New Roman" w:cs="Times New Roman"/>
        </w:rPr>
        <w:t xml:space="preserve"> - 372 с. </w:t>
      </w:r>
    </w:p>
    <w:p w:rsidR="008F74D0" w:rsidRPr="004F2C82" w:rsidRDefault="008F74D0" w:rsidP="006828AA">
      <w:pPr>
        <w:shd w:val="clear" w:color="auto" w:fill="FFFFFF"/>
        <w:spacing w:after="0" w:line="240" w:lineRule="auto"/>
        <w:ind w:firstLine="567"/>
        <w:jc w:val="both"/>
        <w:textAlignment w:val="baseline"/>
        <w:outlineLvl w:val="1"/>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3. Инновационная политика АПК, основные её направления</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Контент–платформа infopedia. su</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shd w:val="clear" w:color="auto" w:fill="FFFFFF"/>
          <w:lang w:eastAsia="ru-RU"/>
        </w:rPr>
        <w:t>[Электронныйресурс]</w:t>
      </w:r>
      <w:r w:rsidR="00964B9E">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w:t>
      </w:r>
      <w:r w:rsidR="00964B9E">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lang w:eastAsia="ru-RU"/>
        </w:rPr>
        <w:t>URL</w:t>
      </w:r>
      <w:r w:rsidRPr="00964B9E">
        <w:rPr>
          <w:rFonts w:ascii="Times New Roman" w:eastAsia="Times New Roman" w:hAnsi="Times New Roman" w:cs="Times New Roman"/>
          <w:bCs/>
          <w:lang w:eastAsia="ru-RU"/>
        </w:rPr>
        <w:t>:</w:t>
      </w:r>
      <w:r w:rsidR="00964B9E" w:rsidRPr="00964B9E">
        <w:rPr>
          <w:rFonts w:ascii="Times New Roman" w:eastAsia="Times New Roman" w:hAnsi="Times New Roman" w:cs="Times New Roman"/>
          <w:bCs/>
          <w:lang w:eastAsia="ru-RU"/>
        </w:rPr>
        <w:t xml:space="preserve"> </w:t>
      </w:r>
      <w:hyperlink r:id="rId876" w:history="1">
        <w:r w:rsidRPr="00964B9E">
          <w:rPr>
            <w:rFonts w:ascii="Times New Roman" w:eastAsia="Times New Roman" w:hAnsi="Times New Roman" w:cs="Times New Roman"/>
            <w:bCs/>
            <w:lang w:eastAsia="ru-RU"/>
          </w:rPr>
          <w:t>https://infopedia.su/16x1418e.html</w:t>
        </w:r>
      </w:hyperlink>
      <w:r w:rsidRPr="004F2C82">
        <w:rPr>
          <w:rFonts w:ascii="Times New Roman" w:eastAsia="Times New Roman" w:hAnsi="Times New Roman" w:cs="Times New Roman"/>
          <w:bCs/>
          <w:lang w:eastAsia="ru-RU"/>
        </w:rPr>
        <w:t xml:space="preserve"> (дата обращения 05.04.2022)</w:t>
      </w:r>
    </w:p>
    <w:p w:rsidR="008F74D0" w:rsidRPr="004F2C82" w:rsidRDefault="008F74D0" w:rsidP="006828AA">
      <w:pPr>
        <w:shd w:val="clear" w:color="auto" w:fill="FFFFFF"/>
        <w:spacing w:after="0" w:line="240" w:lineRule="auto"/>
        <w:ind w:firstLine="567"/>
        <w:jc w:val="both"/>
        <w:textAlignment w:val="baseline"/>
        <w:outlineLvl w:val="1"/>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4.Факторы агроэкономического роста в условиях инновационно-технологической транс</w:t>
      </w:r>
      <w:r w:rsidR="00964B9E">
        <w:rPr>
          <w:rFonts w:ascii="Times New Roman" w:eastAsia="Times New Roman" w:hAnsi="Times New Roman" w:cs="Times New Roman"/>
          <w:bCs/>
          <w:lang w:eastAsia="ru-RU"/>
        </w:rPr>
        <w:t>формации / Ж.С. Жангоразова, Э.С. Баккуев, Ф.С. Зумакулова, Л.</w:t>
      </w:r>
      <w:r w:rsidRPr="004F2C82">
        <w:rPr>
          <w:rFonts w:ascii="Times New Roman" w:eastAsia="Times New Roman" w:hAnsi="Times New Roman" w:cs="Times New Roman"/>
          <w:bCs/>
          <w:lang w:eastAsia="ru-RU"/>
        </w:rPr>
        <w:t xml:space="preserve">Х. Кунижева // Экономика сельскохозяйственных и перерабатывающих предприятий. – 2020. – № 12. – С. 38-40. – DOI 10.31442/0235-2494-2020-0-12-38-40. </w:t>
      </w:r>
    </w:p>
    <w:p w:rsidR="008F74D0" w:rsidRPr="004F2C82" w:rsidRDefault="008F74D0" w:rsidP="006828AA">
      <w:pPr>
        <w:shd w:val="clear" w:color="auto" w:fill="FFFFFF"/>
        <w:spacing w:after="0" w:line="240" w:lineRule="auto"/>
        <w:ind w:firstLine="567"/>
        <w:jc w:val="both"/>
        <w:textAlignment w:val="baseline"/>
        <w:outlineLvl w:val="1"/>
        <w:rPr>
          <w:rFonts w:ascii="Times New Roman" w:hAnsi="Times New Roman" w:cs="Times New Roman"/>
        </w:rPr>
      </w:pPr>
      <w:r w:rsidRPr="004F2C82">
        <w:rPr>
          <w:rFonts w:ascii="Times New Roman" w:eastAsia="Times New Roman" w:hAnsi="Times New Roman" w:cs="Times New Roman"/>
          <w:bCs/>
          <w:lang w:eastAsia="ru-RU"/>
        </w:rPr>
        <w:t xml:space="preserve">5. </w:t>
      </w:r>
      <w:r w:rsidR="00964B9E">
        <w:rPr>
          <w:rFonts w:ascii="Times New Roman" w:hAnsi="Times New Roman" w:cs="Times New Roman"/>
        </w:rPr>
        <w:t>Пилова Ф.И., Кушхаканова И.</w:t>
      </w:r>
      <w:r w:rsidRPr="004F2C82">
        <w:rPr>
          <w:rFonts w:ascii="Times New Roman" w:hAnsi="Times New Roman" w:cs="Times New Roman"/>
        </w:rPr>
        <w:t>М. Направления инновационного развития агропромышленного комплекса России // Известия Кабардино-Балкарского государственного аграрного университета им. В.М. Кокова. 2021. № 4(34). С. 143-148.</w:t>
      </w:r>
    </w:p>
    <w:p w:rsidR="008F74D0" w:rsidRPr="004F2C82" w:rsidRDefault="00964B9E" w:rsidP="006828AA">
      <w:pPr>
        <w:shd w:val="clear" w:color="auto" w:fill="FFFFFF"/>
        <w:spacing w:after="0" w:line="240" w:lineRule="auto"/>
        <w:ind w:firstLine="567"/>
        <w:jc w:val="both"/>
        <w:textAlignment w:val="baseline"/>
        <w:outlineLvl w:val="1"/>
        <w:rPr>
          <w:rFonts w:ascii="Times New Roman" w:eastAsia="Times New Roman" w:hAnsi="Times New Roman" w:cs="Times New Roman"/>
          <w:bCs/>
          <w:lang w:eastAsia="ru-RU"/>
        </w:rPr>
      </w:pPr>
      <w:r>
        <w:rPr>
          <w:rFonts w:ascii="Times New Roman" w:eastAsia="Times New Roman" w:hAnsi="Times New Roman" w:cs="Times New Roman"/>
          <w:bCs/>
          <w:lang w:eastAsia="ru-RU"/>
        </w:rPr>
        <w:t>6. Середа, М.</w:t>
      </w:r>
      <w:r w:rsidR="008F74D0" w:rsidRPr="004F2C82">
        <w:rPr>
          <w:rFonts w:ascii="Times New Roman" w:eastAsia="Times New Roman" w:hAnsi="Times New Roman" w:cs="Times New Roman"/>
          <w:bCs/>
          <w:lang w:eastAsia="ru-RU"/>
        </w:rPr>
        <w:t>В. Приоритетные направления развития эффективных инновационных технологий</w:t>
      </w:r>
      <w:r>
        <w:rPr>
          <w:rFonts w:ascii="Times New Roman" w:eastAsia="Times New Roman" w:hAnsi="Times New Roman" w:cs="Times New Roman"/>
          <w:bCs/>
          <w:lang w:eastAsia="ru-RU"/>
        </w:rPr>
        <w:t xml:space="preserve"> в отрасли растениеводства / М.В. Середа, А.Г. Иванова, С.</w:t>
      </w:r>
      <w:r w:rsidR="008F74D0" w:rsidRPr="004F2C82">
        <w:rPr>
          <w:rFonts w:ascii="Times New Roman" w:eastAsia="Times New Roman" w:hAnsi="Times New Roman" w:cs="Times New Roman"/>
          <w:bCs/>
          <w:lang w:eastAsia="ru-RU"/>
        </w:rPr>
        <w:t>А. Романцова // От импортозамещения к экспортному потенциалу: научно-инновационное обеспечение производства и переработки продукции растениеводства, Екатеринбург, 25–26 февраля 2021 года. – Екатеринбург: Уральский государственный аграрный университет, 2021. – С. 119-121. – EDN QQWPKJ</w:t>
      </w:r>
    </w:p>
    <w:p w:rsidR="008F74D0" w:rsidRPr="004F2C82" w:rsidRDefault="008F74D0" w:rsidP="006828AA">
      <w:pPr>
        <w:shd w:val="clear" w:color="auto" w:fill="FFFFFF"/>
        <w:spacing w:after="0" w:line="240" w:lineRule="auto"/>
        <w:ind w:firstLine="567"/>
        <w:jc w:val="both"/>
        <w:textAlignment w:val="baseline"/>
        <w:outlineLvl w:val="1"/>
        <w:rPr>
          <w:rFonts w:ascii="Times New Roman" w:eastAsia="Times New Roman" w:hAnsi="Times New Roman" w:cs="Times New Roman"/>
          <w:bCs/>
          <w:lang w:eastAsia="ru-RU"/>
        </w:rPr>
      </w:pPr>
      <w:r w:rsidRPr="004F2C82">
        <w:rPr>
          <w:rFonts w:ascii="Times New Roman" w:eastAsia="Times New Roman" w:hAnsi="Times New Roman" w:cs="Times New Roman"/>
          <w:bCs/>
          <w:lang w:eastAsia="ru-RU"/>
        </w:rPr>
        <w:t>7. Стратегия социально-экономического развития агропромышленного комплекса Российской Федерации на период до 2020 г. (научные основы). Российская академия сельскохозяйственных наук. М., 2015.</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lang w:eastAsia="ru-RU"/>
        </w:rPr>
        <w:t>–</w:t>
      </w:r>
      <w:r w:rsidR="00964B9E">
        <w:rPr>
          <w:rFonts w:ascii="Times New Roman" w:eastAsia="Times New Roman" w:hAnsi="Times New Roman" w:cs="Times New Roman"/>
          <w:bCs/>
          <w:lang w:eastAsia="ru-RU"/>
        </w:rPr>
        <w:t xml:space="preserve"> </w:t>
      </w:r>
      <w:r w:rsidRPr="004F2C82">
        <w:rPr>
          <w:rFonts w:ascii="Times New Roman" w:eastAsia="Times New Roman" w:hAnsi="Times New Roman" w:cs="Times New Roman"/>
          <w:bCs/>
          <w:shd w:val="clear" w:color="auto" w:fill="FFFFFF"/>
          <w:lang w:eastAsia="ru-RU"/>
        </w:rPr>
        <w:t>[Электронный ресурс]</w:t>
      </w:r>
      <w:r w:rsidR="00964B9E">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shd w:val="clear" w:color="auto" w:fill="FFFFFF"/>
          <w:lang w:eastAsia="ru-RU"/>
        </w:rPr>
        <w:t>–</w:t>
      </w:r>
      <w:r w:rsidR="00964B9E">
        <w:rPr>
          <w:rFonts w:ascii="Times New Roman" w:eastAsia="Times New Roman" w:hAnsi="Times New Roman" w:cs="Times New Roman"/>
          <w:bCs/>
          <w:shd w:val="clear" w:color="auto" w:fill="FFFFFF"/>
          <w:lang w:eastAsia="ru-RU"/>
        </w:rPr>
        <w:t xml:space="preserve"> </w:t>
      </w:r>
      <w:r w:rsidRPr="004F2C82">
        <w:rPr>
          <w:rFonts w:ascii="Times New Roman" w:eastAsia="Times New Roman" w:hAnsi="Times New Roman" w:cs="Times New Roman"/>
          <w:bCs/>
          <w:lang w:eastAsia="ru-RU"/>
        </w:rPr>
        <w:t>URL:</w:t>
      </w:r>
      <w:r w:rsidR="00964B9E">
        <w:rPr>
          <w:rFonts w:ascii="Times New Roman" w:eastAsia="Times New Roman" w:hAnsi="Times New Roman" w:cs="Times New Roman"/>
          <w:bCs/>
          <w:lang w:eastAsia="ru-RU"/>
        </w:rPr>
        <w:t xml:space="preserve"> </w:t>
      </w:r>
      <w:hyperlink r:id="rId877" w:history="1">
        <w:r w:rsidRPr="00964B9E">
          <w:rPr>
            <w:rFonts w:ascii="Times New Roman" w:eastAsia="Times New Roman" w:hAnsi="Times New Roman" w:cs="Times New Roman"/>
            <w:bCs/>
            <w:lang w:eastAsia="ru-RU"/>
          </w:rPr>
          <w:t>http://vniiesh.ru/</w:t>
        </w:r>
      </w:hyperlink>
      <w:r w:rsidR="00964B9E">
        <w:t xml:space="preserve"> </w:t>
      </w:r>
      <w:r w:rsidRPr="004F2C82">
        <w:rPr>
          <w:rFonts w:ascii="Times New Roman" w:eastAsia="Times New Roman" w:hAnsi="Times New Roman" w:cs="Times New Roman"/>
          <w:bCs/>
          <w:lang w:eastAsia="ru-RU"/>
        </w:rPr>
        <w:t>(дата обращения 07.04.2022)</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8. </w:t>
      </w:r>
      <w:r w:rsidRPr="004F2C82">
        <w:rPr>
          <w:rFonts w:ascii="Times New Roman" w:eastAsia="Calibri" w:hAnsi="Times New Roman" w:cs="Times New Roman"/>
          <w:shd w:val="clear" w:color="auto" w:fill="FFFFFF"/>
        </w:rPr>
        <w:t xml:space="preserve">Нечаев В.И., Артемова Е.И., Бурса И.А., Кочиева А.К. Направления научно-технического прогресса в животноводстве: </w:t>
      </w:r>
      <w:r w:rsidR="00964B9E">
        <w:rPr>
          <w:rFonts w:ascii="Times New Roman" w:eastAsia="Calibri" w:hAnsi="Times New Roman" w:cs="Times New Roman"/>
          <w:shd w:val="clear" w:color="auto" w:fill="FFFFFF"/>
        </w:rPr>
        <w:t>м</w:t>
      </w:r>
      <w:r w:rsidRPr="004F2C82">
        <w:rPr>
          <w:rFonts w:ascii="Times New Roman" w:eastAsia="Calibri" w:hAnsi="Times New Roman" w:cs="Times New Roman"/>
          <w:shd w:val="clear" w:color="auto" w:fill="FFFFFF"/>
        </w:rPr>
        <w:t>онография / Под ред. В.И. Нечаева. - Краснодар: КубГАУ, 2011.</w:t>
      </w:r>
      <w:r w:rsidR="00964B9E">
        <w:rPr>
          <w:rFonts w:ascii="Times New Roman" w:eastAsia="Calibri" w:hAnsi="Times New Roman" w:cs="Times New Roman"/>
          <w:shd w:val="clear" w:color="auto" w:fill="FFFFFF"/>
        </w:rPr>
        <w:t xml:space="preserve"> – </w:t>
      </w:r>
      <w:r w:rsidRPr="004F2C82">
        <w:rPr>
          <w:rFonts w:ascii="Times New Roman" w:eastAsia="Calibri" w:hAnsi="Times New Roman" w:cs="Times New Roman"/>
          <w:shd w:val="clear" w:color="auto" w:fill="FFFFFF"/>
        </w:rPr>
        <w:t>218</w:t>
      </w:r>
      <w:r w:rsidR="00964B9E">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с.</w:t>
      </w:r>
    </w:p>
    <w:p w:rsidR="008F74D0" w:rsidRPr="004F2C82" w:rsidRDefault="00964B9E" w:rsidP="006828AA">
      <w:pPr>
        <w:shd w:val="clear" w:color="auto" w:fill="FFFFFF"/>
        <w:tabs>
          <w:tab w:val="left" w:pos="720"/>
        </w:tabs>
        <w:autoSpaceDE w:val="0"/>
        <w:autoSpaceDN w:val="0"/>
        <w:adjustRightInd w:val="0"/>
        <w:spacing w:after="0" w:line="240" w:lineRule="auto"/>
        <w:ind w:firstLine="567"/>
        <w:jc w:val="both"/>
        <w:rPr>
          <w:rFonts w:ascii="Times New Roman" w:eastAsia="Calibri" w:hAnsi="Times New Roman" w:cs="Times New Roman"/>
          <w:spacing w:val="-14"/>
        </w:rPr>
      </w:pPr>
      <w:r>
        <w:rPr>
          <w:rFonts w:ascii="Times New Roman" w:eastAsia="Calibri" w:hAnsi="Times New Roman" w:cs="Times New Roman"/>
        </w:rPr>
        <w:t>9. Середа, М.</w:t>
      </w:r>
      <w:r w:rsidR="008F74D0" w:rsidRPr="004F2C82">
        <w:rPr>
          <w:rFonts w:ascii="Times New Roman" w:eastAsia="Calibri" w:hAnsi="Times New Roman" w:cs="Times New Roman"/>
        </w:rPr>
        <w:t>В. Современные направления эффективных инноваций в сельском хозяйстве / М. В. Середа, Е. А. Носкова, М. В. Шапова</w:t>
      </w:r>
      <w:r>
        <w:rPr>
          <w:rFonts w:ascii="Times New Roman" w:eastAsia="Calibri" w:hAnsi="Times New Roman" w:cs="Times New Roman"/>
        </w:rPr>
        <w:t>ленко // Экономика и управление</w:t>
      </w:r>
      <w:r w:rsidR="008F74D0" w:rsidRPr="004F2C82">
        <w:rPr>
          <w:rFonts w:ascii="Times New Roman" w:eastAsia="Calibri" w:hAnsi="Times New Roman" w:cs="Times New Roman"/>
        </w:rPr>
        <w:t xml:space="preserve">: </w:t>
      </w:r>
      <w:r>
        <w:rPr>
          <w:rFonts w:ascii="Times New Roman" w:eastAsia="Calibri" w:hAnsi="Times New Roman" w:cs="Times New Roman"/>
        </w:rPr>
        <w:t>м</w:t>
      </w:r>
      <w:r w:rsidR="008F74D0" w:rsidRPr="004F2C82">
        <w:rPr>
          <w:rFonts w:ascii="Times New Roman" w:eastAsia="Calibri" w:hAnsi="Times New Roman" w:cs="Times New Roman"/>
        </w:rPr>
        <w:t xml:space="preserve">атериалы Всероссийской научно-практической конференции, посвящённой 45-ти летию образования экономического факультета Новочеркасского инженерно-мелиоративного института, Новочеркасск, 23–24 мая 2019 года. – Новочеркасск: ООО </w:t>
      </w:r>
      <w:r>
        <w:rPr>
          <w:rFonts w:ascii="Times New Roman" w:eastAsia="Calibri" w:hAnsi="Times New Roman" w:cs="Times New Roman"/>
        </w:rPr>
        <w:t>«</w:t>
      </w:r>
      <w:r w:rsidR="008F74D0" w:rsidRPr="004F2C82">
        <w:rPr>
          <w:rFonts w:ascii="Times New Roman" w:eastAsia="Calibri" w:hAnsi="Times New Roman" w:cs="Times New Roman"/>
        </w:rPr>
        <w:t>Лик</w:t>
      </w:r>
      <w:r>
        <w:rPr>
          <w:rFonts w:ascii="Times New Roman" w:eastAsia="Calibri" w:hAnsi="Times New Roman" w:cs="Times New Roman"/>
        </w:rPr>
        <w:t>»</w:t>
      </w:r>
      <w:r w:rsidR="008F74D0" w:rsidRPr="004F2C82">
        <w:rPr>
          <w:rFonts w:ascii="Times New Roman" w:eastAsia="Calibri" w:hAnsi="Times New Roman" w:cs="Times New Roman"/>
        </w:rPr>
        <w:t>, 2019. – С. 149-156. – EDN KMDGAF</w:t>
      </w:r>
      <w:r w:rsidR="008F74D0" w:rsidRPr="004F2C82">
        <w:rPr>
          <w:rFonts w:ascii="Times New Roman" w:eastAsia="Times New Roman" w:hAnsi="Times New Roman" w:cs="Times New Roman"/>
        </w:rPr>
        <w:t>.</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10. </w:t>
      </w:r>
      <w:r w:rsidRPr="004F2C82">
        <w:rPr>
          <w:rFonts w:ascii="Times New Roman" w:eastAsia="Calibri" w:hAnsi="Times New Roman" w:cs="Times New Roman"/>
          <w:shd w:val="clear" w:color="auto" w:fill="FFFFFF"/>
        </w:rPr>
        <w:t>Инновационное развитие АПК субъектов Российской Федерации: опыт и проблемы / Под ред. И.Г. Ушачева, И.С. Санду, В.Г. Савенко. – М.: ООО «Столичная типография», 2008. – 154 с.</w:t>
      </w:r>
    </w:p>
    <w:p w:rsidR="008F74D0" w:rsidRPr="004F2C82" w:rsidRDefault="008F74D0" w:rsidP="006828AA">
      <w:pPr>
        <w:spacing w:after="0" w:line="240" w:lineRule="auto"/>
        <w:ind w:firstLine="567"/>
        <w:rPr>
          <w:rFonts w:ascii="Times New Roman" w:hAnsi="Times New Roman" w:cs="Times New Roman"/>
        </w:rPr>
      </w:pPr>
    </w:p>
    <w:p w:rsidR="00964B9E" w:rsidRDefault="00964B9E" w:rsidP="00964B9E">
      <w:pPr>
        <w:spacing w:after="0" w:line="240" w:lineRule="auto"/>
        <w:rPr>
          <w:rFonts w:ascii="Times New Roman" w:hAnsi="Times New Roman" w:cs="Times New Roman"/>
        </w:rPr>
      </w:pPr>
    </w:p>
    <w:p w:rsidR="008F74D0" w:rsidRDefault="008F74D0" w:rsidP="00964B9E">
      <w:pPr>
        <w:spacing w:after="0" w:line="240" w:lineRule="auto"/>
        <w:rPr>
          <w:rFonts w:ascii="Times New Roman" w:hAnsi="Times New Roman" w:cs="Times New Roman"/>
        </w:rPr>
      </w:pPr>
      <w:r w:rsidRPr="00964B9E">
        <w:rPr>
          <w:rFonts w:ascii="Times New Roman" w:hAnsi="Times New Roman" w:cs="Times New Roman"/>
          <w:b/>
        </w:rPr>
        <w:t>УДК</w:t>
      </w:r>
      <w:r w:rsidRPr="004F2C82">
        <w:rPr>
          <w:rFonts w:ascii="Times New Roman" w:hAnsi="Times New Roman" w:cs="Times New Roman"/>
        </w:rPr>
        <w:t xml:space="preserve"> 330.101</w:t>
      </w:r>
    </w:p>
    <w:p w:rsidR="00964B9E" w:rsidRPr="004F2C82" w:rsidRDefault="00964B9E" w:rsidP="00964B9E">
      <w:pPr>
        <w:spacing w:after="0" w:line="240" w:lineRule="auto"/>
        <w:rPr>
          <w:rFonts w:ascii="Times New Roman" w:hAnsi="Times New Roman" w:cs="Times New Roman"/>
        </w:rPr>
      </w:pPr>
    </w:p>
    <w:p w:rsidR="008F74D0" w:rsidRPr="004F2C82" w:rsidRDefault="008F74D0" w:rsidP="00BD38E0">
      <w:pPr>
        <w:shd w:val="clear" w:color="auto" w:fill="FFFFFF"/>
        <w:spacing w:after="0" w:line="240" w:lineRule="auto"/>
        <w:jc w:val="center"/>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РАЗВИТИЕ ЦИФРОВЫХ ТЕХНОЛОГИЙ В АГРОПРОМЫШЛЕННОМ КОМПЛЕКСЕ РОССИИ В УСЛОВИЯХ ПАНДЕМИИ</w:t>
      </w:r>
    </w:p>
    <w:p w:rsidR="00964B9E" w:rsidRDefault="00964B9E" w:rsidP="006828AA">
      <w:pPr>
        <w:spacing w:after="0" w:line="240" w:lineRule="auto"/>
        <w:ind w:firstLine="567"/>
        <w:jc w:val="right"/>
        <w:rPr>
          <w:rFonts w:ascii="Times New Roman" w:hAnsi="Times New Roman" w:cs="Times New Roman"/>
        </w:rPr>
      </w:pPr>
    </w:p>
    <w:p w:rsidR="008F74D0" w:rsidRPr="00964B9E" w:rsidRDefault="008F74D0" w:rsidP="006828AA">
      <w:pPr>
        <w:spacing w:after="0" w:line="240" w:lineRule="auto"/>
        <w:ind w:firstLine="567"/>
        <w:jc w:val="right"/>
        <w:rPr>
          <w:rFonts w:ascii="Times New Roman" w:hAnsi="Times New Roman" w:cs="Times New Roman"/>
          <w:b/>
        </w:rPr>
      </w:pPr>
      <w:r w:rsidRPr="00964B9E">
        <w:rPr>
          <w:rFonts w:ascii="Times New Roman" w:hAnsi="Times New Roman" w:cs="Times New Roman"/>
          <w:b/>
        </w:rPr>
        <w:t>Тлупова К.Т.</w:t>
      </w:r>
      <w:r w:rsidR="00964B9E" w:rsidRPr="00964B9E">
        <w:rPr>
          <w:rFonts w:ascii="Times New Roman" w:hAnsi="Times New Roman" w:cs="Times New Roman"/>
          <w:b/>
        </w:rPr>
        <w:t>;</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студентка 3 курса направления подготовки «Экономика»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964B9E">
        <w:rPr>
          <w:rFonts w:ascii="Times New Roman" w:hAnsi="Times New Roman" w:cs="Times New Roman"/>
        </w:rPr>
        <w:t xml:space="preserve"> </w:t>
      </w:r>
      <w:r w:rsidRPr="004F2C82">
        <w:rPr>
          <w:rFonts w:ascii="Times New Roman" w:hAnsi="Times New Roman" w:cs="Times New Roman"/>
        </w:rPr>
        <w:t>Нальчик, Россия</w:t>
      </w:r>
      <w:r w:rsidR="00964B9E">
        <w:rPr>
          <w:rFonts w:ascii="Times New Roman" w:hAnsi="Times New Roman" w:cs="Times New Roman"/>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Kamillaa.tlupova@mail.ru </w:t>
      </w:r>
    </w:p>
    <w:p w:rsidR="008F74D0" w:rsidRPr="00964B9E" w:rsidRDefault="008F74D0" w:rsidP="006828AA">
      <w:pPr>
        <w:spacing w:after="0" w:line="240" w:lineRule="auto"/>
        <w:ind w:firstLine="567"/>
        <w:jc w:val="right"/>
        <w:rPr>
          <w:rFonts w:ascii="Times New Roman" w:hAnsi="Times New Roman" w:cs="Times New Roman"/>
          <w:b/>
        </w:rPr>
      </w:pPr>
      <w:r w:rsidRPr="00964B9E">
        <w:rPr>
          <w:rFonts w:ascii="Times New Roman" w:hAnsi="Times New Roman" w:cs="Times New Roman"/>
          <w:b/>
        </w:rPr>
        <w:t>Кушхаканова И.М.</w:t>
      </w:r>
      <w:r w:rsidR="00964B9E" w:rsidRPr="00964B9E">
        <w:rPr>
          <w:rFonts w:ascii="Times New Roman" w:hAnsi="Times New Roman" w:cs="Times New Roman"/>
          <w:b/>
        </w:rPr>
        <w:t>;</w:t>
      </w:r>
      <w:r w:rsidRPr="00964B9E">
        <w:rPr>
          <w:rFonts w:ascii="Times New Roman" w:hAnsi="Times New Roman" w:cs="Times New Roman"/>
          <w:b/>
        </w:rPr>
        <w:t xml:space="preserve">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магистрант 1-года обуч</w:t>
      </w:r>
      <w:r w:rsidR="00964B9E">
        <w:rPr>
          <w:rFonts w:ascii="Times New Roman" w:hAnsi="Times New Roman" w:cs="Times New Roman"/>
        </w:rPr>
        <w:t>ения направленности «Агрономия»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г.Нальчик, Россия</w:t>
      </w:r>
    </w:p>
    <w:p w:rsidR="008F74D0" w:rsidRPr="00964B9E" w:rsidRDefault="00964B9E" w:rsidP="006828AA">
      <w:pPr>
        <w:spacing w:after="0" w:line="240" w:lineRule="auto"/>
        <w:ind w:firstLine="567"/>
        <w:jc w:val="right"/>
        <w:rPr>
          <w:rFonts w:ascii="Times New Roman" w:hAnsi="Times New Roman" w:cs="Times New Roman"/>
          <w:b/>
        </w:rPr>
      </w:pPr>
      <w:r w:rsidRPr="00964B9E">
        <w:rPr>
          <w:rFonts w:ascii="Times New Roman" w:hAnsi="Times New Roman" w:cs="Times New Roman"/>
          <w:b/>
        </w:rPr>
        <w:t>Пилова Ф.И.;</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доц</w:t>
      </w:r>
      <w:r w:rsidR="00964B9E">
        <w:rPr>
          <w:rFonts w:ascii="Times New Roman" w:hAnsi="Times New Roman" w:cs="Times New Roman"/>
        </w:rPr>
        <w:t xml:space="preserve">ент кафедры «Экономика», </w:t>
      </w:r>
      <w:r w:rsidR="006E7D44"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г.Нальчик, Россия</w:t>
      </w:r>
      <w:r w:rsidR="00964B9E">
        <w:rPr>
          <w:rFonts w:ascii="Times New Roman" w:hAnsi="Times New Roman" w:cs="Times New Roman"/>
        </w:rPr>
        <w:t>;</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
          <w:lang w:val="en-US" w:eastAsia="ru-RU"/>
        </w:rPr>
      </w:pPr>
      <w:r w:rsidRPr="004F2C82">
        <w:rPr>
          <w:rFonts w:ascii="Times New Roman" w:eastAsia="Times New Roman" w:hAnsi="Times New Roman" w:cs="Times New Roman"/>
          <w:lang w:val="en-US" w:eastAsia="ru-RU"/>
        </w:rPr>
        <w:t xml:space="preserve">e-mail: </w:t>
      </w:r>
      <w:hyperlink r:id="rId878" w:history="1">
        <w:r w:rsidRPr="004F2C82">
          <w:rPr>
            <w:rFonts w:ascii="Times New Roman" w:eastAsia="Times New Roman" w:hAnsi="Times New Roman" w:cs="Times New Roman"/>
            <w:lang w:val="en-US" w:eastAsia="ru-RU"/>
          </w:rPr>
          <w:t>faty116.fp@gmail.com</w:t>
        </w:r>
      </w:hyperlink>
    </w:p>
    <w:p w:rsidR="008F74D0" w:rsidRPr="004F2C82" w:rsidRDefault="008F74D0" w:rsidP="006828AA">
      <w:pPr>
        <w:spacing w:after="0" w:line="240" w:lineRule="auto"/>
        <w:ind w:firstLine="567"/>
        <w:jc w:val="both"/>
        <w:rPr>
          <w:rFonts w:ascii="Times New Roman" w:eastAsia="Times New Roman" w:hAnsi="Times New Roman" w:cs="Times New Roman"/>
          <w:b/>
          <w:lang w:val="en-US" w:eastAsia="ru-RU"/>
        </w:rPr>
      </w:pPr>
    </w:p>
    <w:p w:rsidR="00964B9E" w:rsidRDefault="008F74D0" w:rsidP="00964B9E">
      <w:pPr>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Аннотация</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Статья посвящена вопросам, касающимся внедрению инновационных технологий в сфере агропромышленного комплекса России. В работе рассматривается, что одним из приоритетов агропромышленного комплекса в сфере инноваций являются инновации, способствующие наполнению внутреннего рынка недорогими качественными продуктами питания отечественного производства. Однако мировая практика показывает, что ведущими игроками на продовольственных рынках выступают транснациональные компании.</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b/>
          <w:lang w:eastAsia="ru-RU"/>
        </w:rPr>
        <w:t>Ключевые слова:</w:t>
      </w:r>
      <w:r w:rsidRPr="004F2C82">
        <w:rPr>
          <w:rFonts w:ascii="Times New Roman" w:eastAsia="Times New Roman" w:hAnsi="Times New Roman" w:cs="Times New Roman"/>
          <w:lang w:eastAsia="ru-RU"/>
        </w:rPr>
        <w:t xml:space="preserve"> агропромышленный комплекс, инновации, экономика, государственно-частное партнерство.</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p>
    <w:p w:rsidR="00964B9E" w:rsidRPr="001E15F5" w:rsidRDefault="008F74D0" w:rsidP="00BD38E0">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 xml:space="preserve">DEVELOPMENT OF DIGITAL TECHNOLOGIES IN THE AGRO-INDUSTRIAL </w:t>
      </w:r>
    </w:p>
    <w:p w:rsidR="008F74D0" w:rsidRPr="004F2C82" w:rsidRDefault="008F74D0" w:rsidP="00BD38E0">
      <w:pPr>
        <w:spacing w:after="0" w:line="240" w:lineRule="auto"/>
        <w:jc w:val="center"/>
        <w:rPr>
          <w:rFonts w:ascii="Times New Roman" w:eastAsia="Times New Roman" w:hAnsi="Times New Roman" w:cs="Times New Roman"/>
          <w:b/>
          <w:lang w:val="en-US" w:eastAsia="ru-RU"/>
        </w:rPr>
      </w:pPr>
      <w:r w:rsidRPr="004F2C82">
        <w:rPr>
          <w:rFonts w:ascii="Times New Roman" w:eastAsia="Times New Roman" w:hAnsi="Times New Roman" w:cs="Times New Roman"/>
          <w:b/>
          <w:lang w:val="en-US" w:eastAsia="ru-RU"/>
        </w:rPr>
        <w:t>COMPLEX OF RUSSIA IN THE CONTEXT OF A PANDEMIC</w:t>
      </w:r>
    </w:p>
    <w:p w:rsidR="00964B9E" w:rsidRPr="001E15F5" w:rsidRDefault="00964B9E" w:rsidP="006828AA">
      <w:pPr>
        <w:spacing w:after="0" w:line="240" w:lineRule="auto"/>
        <w:ind w:firstLine="567"/>
        <w:jc w:val="right"/>
        <w:rPr>
          <w:rFonts w:ascii="Times New Roman" w:hAnsi="Times New Roman" w:cs="Times New Roman"/>
          <w:bCs/>
          <w:lang w:val="en-US"/>
        </w:rPr>
      </w:pPr>
    </w:p>
    <w:p w:rsidR="008F74D0" w:rsidRPr="00964B9E" w:rsidRDefault="008F74D0" w:rsidP="006828AA">
      <w:pPr>
        <w:spacing w:after="0" w:line="240" w:lineRule="auto"/>
        <w:ind w:firstLine="567"/>
        <w:jc w:val="right"/>
        <w:rPr>
          <w:rFonts w:ascii="Times New Roman" w:hAnsi="Times New Roman" w:cs="Times New Roman"/>
          <w:b/>
          <w:bCs/>
          <w:lang w:val="en-US"/>
        </w:rPr>
      </w:pPr>
      <w:r w:rsidRPr="00964B9E">
        <w:rPr>
          <w:rFonts w:ascii="Times New Roman" w:hAnsi="Times New Roman" w:cs="Times New Roman"/>
          <w:b/>
          <w:bCs/>
          <w:lang w:val="en-US"/>
        </w:rPr>
        <w:t>Tlupova K.T.</w:t>
      </w:r>
      <w:r w:rsidR="00964B9E" w:rsidRPr="00964B9E">
        <w:rPr>
          <w:rFonts w:ascii="Times New Roman" w:hAnsi="Times New Roman" w:cs="Times New Roman"/>
          <w:b/>
          <w:bCs/>
          <w:lang w:val="en-US"/>
        </w:rPr>
        <w:t>;</w:t>
      </w:r>
    </w:p>
    <w:p w:rsidR="008F74D0" w:rsidRPr="00964B9E"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3rd year student o</w:t>
      </w:r>
      <w:r w:rsidR="00964B9E">
        <w:rPr>
          <w:rFonts w:ascii="Times New Roman" w:hAnsi="Times New Roman" w:cs="Times New Roman"/>
          <w:bCs/>
          <w:lang w:val="en-US"/>
        </w:rPr>
        <w:t xml:space="preserve">f the direction of preparation </w:t>
      </w:r>
      <w:r w:rsidR="00964B9E" w:rsidRPr="00964B9E">
        <w:rPr>
          <w:rFonts w:ascii="Times New Roman" w:hAnsi="Times New Roman" w:cs="Times New Roman"/>
          <w:bCs/>
          <w:lang w:val="en-US"/>
        </w:rPr>
        <w:t>«</w:t>
      </w:r>
      <w:r w:rsidR="00964B9E">
        <w:rPr>
          <w:rFonts w:ascii="Times New Roman" w:hAnsi="Times New Roman" w:cs="Times New Roman"/>
          <w:bCs/>
          <w:lang w:val="en-US"/>
        </w:rPr>
        <w:t>Economics</w:t>
      </w:r>
      <w:r w:rsidR="00964B9E" w:rsidRPr="00964B9E">
        <w:rPr>
          <w:rFonts w:ascii="Times New Roman" w:hAnsi="Times New Roman" w:cs="Times New Roman"/>
          <w:bCs/>
          <w:lang w:val="en-US"/>
        </w:rPr>
        <w:t>»</w:t>
      </w:r>
    </w:p>
    <w:p w:rsidR="008F74D0" w:rsidRPr="00964B9E"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r w:rsidR="00964B9E" w:rsidRPr="00964B9E">
        <w:rPr>
          <w:rFonts w:ascii="Times New Roman" w:hAnsi="Times New Roman" w:cs="Times New Roman"/>
          <w:bCs/>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e-mail: Kamillaa.tlupova@mail.ru</w:t>
      </w:r>
    </w:p>
    <w:p w:rsidR="008F74D0" w:rsidRPr="00964B9E" w:rsidRDefault="00964B9E" w:rsidP="006828AA">
      <w:pPr>
        <w:shd w:val="clear" w:color="auto" w:fill="FFFFFF"/>
        <w:spacing w:after="0" w:line="240" w:lineRule="auto"/>
        <w:ind w:firstLine="567"/>
        <w:jc w:val="right"/>
        <w:outlineLvl w:val="2"/>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Kushkhakanova I.M.</w:t>
      </w:r>
      <w:r w:rsidRPr="00964B9E">
        <w:rPr>
          <w:rFonts w:ascii="Times New Roman" w:eastAsia="Times New Roman" w:hAnsi="Times New Roman" w:cs="Times New Roman"/>
          <w:b/>
          <w:lang w:val="en-US" w:eastAsia="ru-RU"/>
        </w:rPr>
        <w:t>;</w:t>
      </w:r>
    </w:p>
    <w:p w:rsidR="008F74D0" w:rsidRPr="00964B9E" w:rsidRDefault="008F74D0" w:rsidP="006828AA">
      <w:pPr>
        <w:shd w:val="clear" w:color="auto" w:fill="FFFFFF"/>
        <w:spacing w:after="0" w:line="240" w:lineRule="auto"/>
        <w:ind w:firstLine="567"/>
        <w:jc w:val="right"/>
        <w:outlineLvl w:val="2"/>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Master's stude</w:t>
      </w:r>
      <w:r w:rsidR="00964B9E">
        <w:rPr>
          <w:rFonts w:ascii="Times New Roman" w:eastAsia="Times New Roman" w:hAnsi="Times New Roman" w:cs="Times New Roman"/>
          <w:lang w:val="en-US" w:eastAsia="ru-RU"/>
        </w:rPr>
        <w:t xml:space="preserve">nt of the 1st year of training </w:t>
      </w:r>
      <w:r w:rsidR="00964B9E" w:rsidRPr="00964B9E">
        <w:rPr>
          <w:rFonts w:ascii="Times New Roman" w:eastAsia="Times New Roman" w:hAnsi="Times New Roman" w:cs="Times New Roman"/>
          <w:lang w:val="en-US" w:eastAsia="ru-RU"/>
        </w:rPr>
        <w:t>«</w:t>
      </w:r>
      <w:r w:rsidRPr="004F2C82">
        <w:rPr>
          <w:rFonts w:ascii="Times New Roman" w:eastAsia="Times New Roman" w:hAnsi="Times New Roman" w:cs="Times New Roman"/>
          <w:lang w:val="en-US" w:eastAsia="ru-RU"/>
        </w:rPr>
        <w:t>Agronomy</w:t>
      </w:r>
      <w:r w:rsidR="00964B9E" w:rsidRPr="00964B9E">
        <w:rPr>
          <w:rFonts w:ascii="Times New Roman" w:eastAsia="Times New Roman" w:hAnsi="Times New Roman" w:cs="Times New Roman"/>
          <w:lang w:val="en-US" w:eastAsia="ru-RU"/>
        </w:rPr>
        <w:t>»</w:t>
      </w:r>
    </w:p>
    <w:p w:rsidR="008F74D0" w:rsidRPr="004F2C8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 xml:space="preserve">FSBEI HE Kabardino-Balkarian SAU, Nalchik, Russia </w:t>
      </w:r>
    </w:p>
    <w:p w:rsidR="008F74D0" w:rsidRPr="00964B9E" w:rsidRDefault="008F74D0" w:rsidP="006828AA">
      <w:pPr>
        <w:spacing w:after="0" w:line="240" w:lineRule="auto"/>
        <w:ind w:firstLine="567"/>
        <w:jc w:val="right"/>
        <w:rPr>
          <w:rFonts w:ascii="Times New Roman" w:hAnsi="Times New Roman" w:cs="Times New Roman"/>
          <w:b/>
          <w:bCs/>
          <w:lang w:val="en-US"/>
        </w:rPr>
      </w:pPr>
      <w:r w:rsidRPr="00964B9E">
        <w:rPr>
          <w:rFonts w:ascii="Times New Roman" w:hAnsi="Times New Roman" w:cs="Times New Roman"/>
          <w:b/>
          <w:bCs/>
          <w:lang w:val="en-US"/>
        </w:rPr>
        <w:t>Pilova F.I.</w:t>
      </w:r>
      <w:r w:rsidR="00964B9E" w:rsidRPr="00964B9E">
        <w:rPr>
          <w:rFonts w:ascii="Times New Roman" w:hAnsi="Times New Roman" w:cs="Times New Roman"/>
          <w:b/>
          <w:bCs/>
          <w:lang w:val="en-US"/>
        </w:rPr>
        <w:t>;</w:t>
      </w:r>
    </w:p>
    <w:p w:rsidR="008F74D0" w:rsidRPr="004F2C82"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Associate Professor of the Department of Economics, Ph.D.</w:t>
      </w:r>
    </w:p>
    <w:p w:rsidR="008F74D0" w:rsidRPr="00964B9E" w:rsidRDefault="008F74D0" w:rsidP="006828AA">
      <w:pPr>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r w:rsidR="00964B9E" w:rsidRPr="00964B9E">
        <w:rPr>
          <w:rFonts w:ascii="Times New Roman" w:hAnsi="Times New Roman" w:cs="Times New Roman"/>
          <w:bCs/>
          <w:lang w:val="en-US"/>
        </w:rPr>
        <w:t>;</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ru-RU"/>
        </w:rPr>
      </w:pPr>
      <w:r w:rsidRPr="004F2C82">
        <w:rPr>
          <w:rFonts w:ascii="Times New Roman" w:hAnsi="Times New Roman" w:cs="Times New Roman"/>
          <w:bCs/>
          <w:lang w:val="en-US"/>
        </w:rPr>
        <w:t xml:space="preserve">e-mail: </w:t>
      </w:r>
      <w:hyperlink r:id="rId879" w:history="1">
        <w:r w:rsidRPr="004F2C82">
          <w:rPr>
            <w:rFonts w:ascii="Times New Roman" w:hAnsi="Times New Roman" w:cs="Times New Roman"/>
            <w:lang w:val="en-US"/>
          </w:rPr>
          <w:t>faty116.fp@gmail.com</w:t>
        </w:r>
      </w:hyperlink>
    </w:p>
    <w:p w:rsidR="00964B9E" w:rsidRPr="001E15F5" w:rsidRDefault="00964B9E" w:rsidP="00964B9E">
      <w:pPr>
        <w:spacing w:after="0" w:line="240" w:lineRule="auto"/>
        <w:jc w:val="center"/>
        <w:rPr>
          <w:rFonts w:ascii="Times New Roman" w:eastAsia="Times New Roman" w:hAnsi="Times New Roman" w:cs="Times New Roman"/>
          <w:b/>
          <w:lang w:val="en-US" w:eastAsia="ru-RU"/>
        </w:rPr>
      </w:pPr>
    </w:p>
    <w:p w:rsidR="00964B9E" w:rsidRPr="001E15F5" w:rsidRDefault="008F74D0" w:rsidP="00964B9E">
      <w:pPr>
        <w:spacing w:after="0" w:line="240" w:lineRule="auto"/>
        <w:jc w:val="center"/>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Annotation</w:t>
      </w: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lang w:val="en-US" w:eastAsia="ru-RU"/>
        </w:rPr>
        <w:t>The article is devoted to issues related to the introduction of innovative technologies in the agricultural sector of Russia. The paper considers that one of the priorities of the agro-industrial complex in the field of innovation is innovation that contributes to filling the domestic market with inexpensive quality food products of domestic production. However, world practice shows that the leading players in the food markets are transnational companies.</w:t>
      </w: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r w:rsidRPr="004F2C82">
        <w:rPr>
          <w:rFonts w:ascii="Times New Roman" w:eastAsia="Times New Roman" w:hAnsi="Times New Roman" w:cs="Times New Roman"/>
          <w:b/>
          <w:lang w:val="en-US" w:eastAsia="ru-RU"/>
        </w:rPr>
        <w:t>Keywords:</w:t>
      </w:r>
      <w:r w:rsidRPr="004F2C82">
        <w:rPr>
          <w:rFonts w:ascii="Times New Roman" w:eastAsia="Times New Roman" w:hAnsi="Times New Roman" w:cs="Times New Roman"/>
          <w:lang w:val="en-US" w:eastAsia="ru-RU"/>
        </w:rPr>
        <w:t xml:space="preserve"> agro-industrial complex, innovation, economy, public-private partnership.</w:t>
      </w:r>
    </w:p>
    <w:p w:rsidR="008F74D0" w:rsidRPr="004F2C82" w:rsidRDefault="008F74D0" w:rsidP="006828AA">
      <w:pPr>
        <w:spacing w:after="0" w:line="240" w:lineRule="auto"/>
        <w:ind w:firstLine="567"/>
        <w:jc w:val="both"/>
        <w:rPr>
          <w:rFonts w:ascii="Times New Roman" w:eastAsia="Times New Roman" w:hAnsi="Times New Roman" w:cs="Times New Roman"/>
          <w:lang w:val="en-US" w:eastAsia="ru-RU"/>
        </w:rPr>
      </w:pPr>
    </w:p>
    <w:p w:rsidR="00964B9E" w:rsidRPr="001E15F5" w:rsidRDefault="00964B9E" w:rsidP="006828AA">
      <w:pPr>
        <w:spacing w:after="0" w:line="240" w:lineRule="auto"/>
        <w:ind w:firstLine="567"/>
        <w:jc w:val="both"/>
        <w:rPr>
          <w:rFonts w:ascii="Times New Roman" w:eastAsia="Times New Roman" w:hAnsi="Times New Roman" w:cs="Times New Roman"/>
          <w:lang w:val="en-US" w:eastAsia="ru-RU"/>
        </w:rPr>
      </w:pPr>
    </w:p>
    <w:p w:rsidR="00964B9E" w:rsidRPr="00964B9E" w:rsidRDefault="00964B9E" w:rsidP="00964B9E">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964B9E">
        <w:rPr>
          <w:rFonts w:ascii="Times New Roman" w:eastAsia="Times New Roman" w:hAnsi="Times New Roman" w:cs="Times New Roman"/>
          <w:position w:val="-5"/>
          <w:sz w:val="64"/>
          <w:lang w:eastAsia="ru-RU"/>
        </w:rPr>
        <w:t>Г</w:t>
      </w:r>
    </w:p>
    <w:p w:rsidR="008F74D0" w:rsidRPr="004F2C82" w:rsidRDefault="008F74D0" w:rsidP="00964B9E">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лобализация в современной экономике представляет собой сложный многофакторный процесс. Глобализационные процессы затрагивают все сектора экономики, в том числе агропромышленный комплекс, и являются основным фактором в формировании эффективной инновационной структуры отраслей, обеспечивают реализацию инновационного потенциала территории и способствуют активизации инновационной деятельности.</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Современная инновационная структура экономики – эффективная модель взаимодействия науки, образования и производства, а для аграрного сектора это означает максимальное использование природного и биологического потенциала животноводства и сельскохозяйственных культур; специализация сельскохозяйственных организаций; обновление технической инфраструктуры; внедрение новых технологий на всех уровнях управления и менеджмента. В ХХ веке хотя оздоровление сельского хозяйства в нашей стране и других странах постсоветского пространства еще не завершено, современные научно-технические, технологические и социально-экономические преобразования в наиболее развитых странах в основном произошли до того, как они вступили в новый этап. Это приводит к наложению проблем глобализации и современных угроз, старых нерешенных проблем, общей отсталости базы сельскохозяйственного производства, несовершенства социальной инфраструктуры и социально-экономических отношений села.</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Одним из приоритетов агропромышленного комплекса в сфере инноваций являются инновации, способствующие наполнению внутреннего рынка недорогими качественными отечественными продуктами питания. Однако мировая практика показывает, что на современном этапе развития транснациональные компании стали ведущими игроками на продовольственных рынках. Противоречия между интересами компаний и экономикой регионов стран могут быть разрешены только с помощью государства. Например, интересы в области защиты окружающей среды, сохранения биоразнообразия, качественных характеристик продуктов питания, исторических особенностей кухни и организации быта и работы местного населения не совпадают. Опыт проникновения капитала транснациональных корпораций в агропромышленный комплекс многих стран Африки и Восточной Азии показал, что без их инвестиций и технологий в настоящий момент у этих стран не может быть других возможностей для современного развития своего сельского хозяйства. продовольственная экономика. Однако бесконтрольный допуск капитала ТНК в агропромышленный сектор своей страны без государственного контроля часто приводит к большим потерям экологического и биологического потенциала, изменению климата и утрате национальных культурно-исторических характеристик [1]. С другой стороны, проникновение капитала ТНК в агропромышленный сектор развивающихся стран может увеличить и обновить технологический потенциал, изменить организацию работы местных компаний и фермеров, что должно создать крайне необходимые условия для их устойчивого развития в современном мире [2]. Государство должно сыграть решающую роль в создании инновационной структуры отраслей. Но в то же время государственное регулирование этого процесса может совместно уравновесить интересы участников, продвигая или запрещая те или иные его формы и аспекты. Государства стран, в которых они находят оптимальные пути такого регулирования, позволяют местным предпринимателям получать дополнительный доход, одновременно укрепляя научно-техническую базу агропромышленного комплекса, не нарушая биологического баланса и баланса между инновациями и традициями. Ярким примером является модель трансформации АПК в Китае. Приступив к реформированию экономи</w:t>
      </w:r>
      <w:r w:rsidRPr="004F2C82">
        <w:rPr>
          <w:rFonts w:ascii="Times New Roman" w:eastAsia="Times New Roman" w:hAnsi="Times New Roman" w:cs="Times New Roman"/>
          <w:lang w:eastAsia="ru-RU"/>
        </w:rPr>
        <w:softHyphen/>
        <w:t xml:space="preserve">ки в 1979 г., к концу 2008 г. в КНР ВВП вырос в 15 раз, а среднедушевые доходы населения </w:t>
      </w:r>
      <w:r w:rsidR="00964B9E">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в 7,5 раза. Эта страна заняла первое место по производству зерновых (около 500 млн. т производит сейчас ежегодно). Эконо</w:t>
      </w:r>
      <w:r w:rsidRPr="004F2C82">
        <w:rPr>
          <w:rFonts w:ascii="Times New Roman" w:eastAsia="Times New Roman" w:hAnsi="Times New Roman" w:cs="Times New Roman"/>
          <w:lang w:eastAsia="ru-RU"/>
        </w:rPr>
        <w:softHyphen/>
        <w:t>мические преобразования в этой стране начались с пре</w:t>
      </w:r>
      <w:r w:rsidRPr="004F2C82">
        <w:rPr>
          <w:rFonts w:ascii="Times New Roman" w:eastAsia="Times New Roman" w:hAnsi="Times New Roman" w:cs="Times New Roman"/>
          <w:lang w:eastAsia="ru-RU"/>
        </w:rPr>
        <w:softHyphen/>
        <w:t>образований в сельском хозяйстве. От народных ком</w:t>
      </w:r>
      <w:r w:rsidRPr="004F2C82">
        <w:rPr>
          <w:rFonts w:ascii="Times New Roman" w:eastAsia="Times New Roman" w:hAnsi="Times New Roman" w:cs="Times New Roman"/>
          <w:lang w:eastAsia="ru-RU"/>
        </w:rPr>
        <w:softHyphen/>
        <w:t>мун произошел переход к семейному подряду. Затем с постепенным переходом к рыночным механизмам в городах наметилось проникновение коммерческих элементов в деревню. При этом с середины 90-х годов XX в. все большее внимание уделялось сбалансирован</w:t>
      </w:r>
      <w:r w:rsidRPr="004F2C82">
        <w:rPr>
          <w:rFonts w:ascii="Times New Roman" w:eastAsia="Times New Roman" w:hAnsi="Times New Roman" w:cs="Times New Roman"/>
          <w:lang w:eastAsia="ru-RU"/>
        </w:rPr>
        <w:softHyphen/>
        <w:t>ному развитию рыночной, в том числе и в ее аграрном секторе.</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Взаимодействие государства и частного сектора – одно из важнейших условий повышения инновационной эффективности любого сектора экономической и социальной инфраструктуры. Сложности использования инновационных возможностей для модернизации и интеграции производства в агропромышленном секторе в условиях глобализации в нашей стране, прежде всего, связаны с неспособностью четко формулировать и последовательно реализовывать агро-социально-экономическую сбалансированную сельскохозяйственную социально-экономическую политику.</w:t>
      </w:r>
      <w:r w:rsidR="006828AA" w:rsidRPr="004F2C82">
        <w:rPr>
          <w:rFonts w:ascii="Times New Roman" w:eastAsia="Times New Roman" w:hAnsi="Times New Roman" w:cs="Times New Roman"/>
          <w:lang w:eastAsia="ru-RU"/>
        </w:rPr>
        <w:t xml:space="preserve"> </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Говоря о государственной стратегии и политике в области реформирования и модернизации агропромышленного комплекса, отметим, что национальный проект «Развитие агропромышленного комплекса» был принят в 2006 году. В результате реализации этого проекта за истекший период были достигнуты определенные результаты. Некоторые цели проекта не были достигнуты или достигнуты с низкой эффективностью. Для перехода от адресной модернизации сельского хозяйства к массовой модернизации ведущие ученые предлагают различные механизмы финансирования инвестиций, новые структуры и организацию инновационной поддержки масштабной модернизации. Такими институтами могут быть, например, региональные инвестиционные и инновационные центры, созданные на базе существующих технопарков, научно-исследовательских институтов и передовых хозяйств. Задача этого центра – не просто внедрять определенные технологии. Состояние большинства агрохолдингов таково, что их нужно снова восстанавливать. Материально-техническая база в них изношена, квалифицированных кадров нет, поэтому специальные улучшения мало что дают. Инвестиционные и инновационные центры должны иметь производственные мощности, человеческие и финансовые ресурсы для модернизации бизнеса «под ключ» [4].</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настоящее время инновации служат основой развития экономики и общества, а необходимость инновационного развития определяет и стимулирует важнейшие направления развития научной деятельности. На текущем этапе не достигнуты результаты инновационного развития в агропромышленном комплексе: освоение производства принципиально новой продукции и технологий, расширение на этой основе рынков сбыта отечественных товаров, обеспечение роста валового внутреннего продукта, развитие научно-технический потенциал, создание современных технологических структур в отраслях экономики, старые. Замена структур и повышение конкурентоспособности экономики связаны с негативными изменениями, а именно с сокращением человеческих ресурсов, эмиграцией специалистов за границу и упадком. в научных исследованиях. Также нет спроса на реализацию научного потенциала и различных технологий. Инновационная и инвестиционная активность в технологически передовых отраслях остается низкой, поэтому Россия отстает. По оценкам независимых экспертов, в последние 5 лет наблюдается незначительный экономический рост в условиях роста мировых цен на такие ресурсы из-за увеличения экспорта нефти, газа, металлов и других видов продукции [5]. Например, присутствие России на международном рынке наукоемкой продукции весь</w:t>
      </w:r>
      <w:r w:rsidRPr="004F2C82">
        <w:rPr>
          <w:rFonts w:ascii="Times New Roman" w:eastAsia="Times New Roman" w:hAnsi="Times New Roman" w:cs="Times New Roman"/>
          <w:lang w:eastAsia="ru-RU"/>
        </w:rPr>
        <w:softHyphen/>
        <w:t>ма незначительно: ее доля составляет, по разным оцен</w:t>
      </w:r>
      <w:r w:rsidRPr="004F2C82">
        <w:rPr>
          <w:rFonts w:ascii="Times New Roman" w:eastAsia="Times New Roman" w:hAnsi="Times New Roman" w:cs="Times New Roman"/>
          <w:lang w:eastAsia="ru-RU"/>
        </w:rPr>
        <w:softHyphen/>
        <w:t>кам, от 0,35 до 1%. Это ниже показателей не только раз</w:t>
      </w:r>
      <w:r w:rsidRPr="004F2C82">
        <w:rPr>
          <w:rFonts w:ascii="Times New Roman" w:eastAsia="Times New Roman" w:hAnsi="Times New Roman" w:cs="Times New Roman"/>
          <w:lang w:eastAsia="ru-RU"/>
        </w:rPr>
        <w:softHyphen/>
        <w:t>витых стран мира, но и развивающихся стран Азии. В структуре товарооборота на долю соглашений, пред</w:t>
      </w:r>
      <w:r w:rsidRPr="004F2C82">
        <w:rPr>
          <w:rFonts w:ascii="Times New Roman" w:eastAsia="Times New Roman" w:hAnsi="Times New Roman" w:cs="Times New Roman"/>
          <w:lang w:eastAsia="ru-RU"/>
        </w:rPr>
        <w:softHyphen/>
        <w:t>метами которых являются патенты, патентные лицен</w:t>
      </w:r>
      <w:r w:rsidRPr="004F2C82">
        <w:rPr>
          <w:rFonts w:ascii="Times New Roman" w:eastAsia="Times New Roman" w:hAnsi="Times New Roman" w:cs="Times New Roman"/>
          <w:lang w:eastAsia="ru-RU"/>
        </w:rPr>
        <w:softHyphen/>
        <w:t>зии и товарные знаки, при</w:t>
      </w:r>
      <w:r w:rsidR="00964B9E">
        <w:rPr>
          <w:rFonts w:ascii="Times New Roman" w:eastAsia="Times New Roman" w:hAnsi="Times New Roman" w:cs="Times New Roman"/>
          <w:lang w:eastAsia="ru-RU"/>
        </w:rPr>
        <w:t>ходится не более 1</w:t>
      </w:r>
      <w:r w:rsidRPr="004F2C82">
        <w:rPr>
          <w:rFonts w:ascii="Times New Roman" w:eastAsia="Times New Roman" w:hAnsi="Times New Roman" w:cs="Times New Roman"/>
          <w:lang w:eastAsia="ru-RU"/>
        </w:rPr>
        <w:t>% экспор</w:t>
      </w:r>
      <w:r w:rsidRPr="004F2C82">
        <w:rPr>
          <w:rFonts w:ascii="Times New Roman" w:eastAsia="Times New Roman" w:hAnsi="Times New Roman" w:cs="Times New Roman"/>
          <w:lang w:eastAsia="ru-RU"/>
        </w:rPr>
        <w:softHyphen/>
        <w:t>та и 10% импорта технологий. По данным Росстата, инновационной деятель</w:t>
      </w:r>
      <w:r w:rsidR="00964B9E">
        <w:rPr>
          <w:rFonts w:ascii="Times New Roman" w:eastAsia="Times New Roman" w:hAnsi="Times New Roman" w:cs="Times New Roman"/>
          <w:lang w:eastAsia="ru-RU"/>
        </w:rPr>
        <w:t>ностью занимаются чуть более 10</w:t>
      </w:r>
      <w:r w:rsidRPr="004F2C82">
        <w:rPr>
          <w:rFonts w:ascii="Times New Roman" w:eastAsia="Times New Roman" w:hAnsi="Times New Roman" w:cs="Times New Roman"/>
          <w:lang w:eastAsia="ru-RU"/>
        </w:rPr>
        <w:t>% обследованных организаций добывающих, обра</w:t>
      </w:r>
      <w:r w:rsidRPr="004F2C82">
        <w:rPr>
          <w:rFonts w:ascii="Times New Roman" w:eastAsia="Times New Roman" w:hAnsi="Times New Roman" w:cs="Times New Roman"/>
          <w:lang w:eastAsia="ru-RU"/>
        </w:rPr>
        <w:softHyphen/>
        <w:t>батывающих производств, предприятий по производ</w:t>
      </w:r>
      <w:r w:rsidRPr="004F2C82">
        <w:rPr>
          <w:rFonts w:ascii="Times New Roman" w:eastAsia="Times New Roman" w:hAnsi="Times New Roman" w:cs="Times New Roman"/>
          <w:lang w:eastAsia="ru-RU"/>
        </w:rPr>
        <w:softHyphen/>
        <w:t>ству и распределению электроэнергии, газа и воды.</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hAnsi="Times New Roman" w:cs="Times New Roman"/>
          <w:bCs/>
        </w:rPr>
        <w:t>В настоящее время уже проявился глобальный тренд на развитие цифровых платформ поддержки инфраструктуры. В мировой практике усилилась тенденция к объединению государственного и частного секторов на принципах ГЧП для проектов с применением передовых цифровых технологий</w:t>
      </w:r>
      <w:r w:rsidRPr="004F2C82">
        <w:rPr>
          <w:rFonts w:ascii="Times New Roman" w:eastAsia="Times New Roman" w:hAnsi="Times New Roman" w:cs="Times New Roman"/>
          <w:lang w:eastAsia="ru-RU"/>
        </w:rPr>
        <w:t xml:space="preserve"> [3]</w:t>
      </w:r>
      <w:r w:rsidR="00964B9E">
        <w:rPr>
          <w:rFonts w:ascii="Times New Roman" w:eastAsia="Times New Roman" w:hAnsi="Times New Roman" w:cs="Times New Roman"/>
          <w:lang w:eastAsia="ru-RU"/>
        </w:rPr>
        <w:t>.</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современных условиях развития мировой экономики и России существует прямая необходимость использования механизмов государственно-частного партнерства для привлечения капитала и передовых технологий для модернизации экономики, особенно аграрного сектора. Основными инструментами технологического регулирования являются разработка и реализация долгосрочных государственных программ; поддержка модернизации производства по приоритетным для страны (региона) направлениям; ужесточение технологических регламентов и требований по рациональному использованию природных ресурсов, обеспечению производственной, санитарно-гигиенической и экологической безопасности. Важным элементом возрождения модернизационных процессов может стать создание специальных государственных фондов для кредитования этих процессов в агропромышленном секторе экономики. Создание полноценного законодательства в сфере инноваций, создание эффективной системы продвижения инновационной селекции, укрепление и обновление инновационных возможностей для развития аграрных регионов России – приоритетные задачи государственной политики. Россия обладает одним из крупнейших в мире сель</w:t>
      </w:r>
      <w:r w:rsidRPr="004F2C82">
        <w:rPr>
          <w:rFonts w:ascii="Times New Roman" w:eastAsia="Times New Roman" w:hAnsi="Times New Roman" w:cs="Times New Roman"/>
          <w:lang w:eastAsia="ru-RU"/>
        </w:rPr>
        <w:softHyphen/>
        <w:t>скохозяйственным потенциалом. Имея лишь 2,2% чис</w:t>
      </w:r>
      <w:r w:rsidRPr="004F2C82">
        <w:rPr>
          <w:rFonts w:ascii="Times New Roman" w:eastAsia="Times New Roman" w:hAnsi="Times New Roman" w:cs="Times New Roman"/>
          <w:lang w:eastAsia="ru-RU"/>
        </w:rPr>
        <w:softHyphen/>
        <w:t>ленности мирового населения, она распо</w:t>
      </w:r>
      <w:r w:rsidR="00964B9E">
        <w:rPr>
          <w:rFonts w:ascii="Times New Roman" w:eastAsia="Times New Roman" w:hAnsi="Times New Roman" w:cs="Times New Roman"/>
          <w:lang w:eastAsia="ru-RU"/>
        </w:rPr>
        <w:t>лагает 8,9% мировой пашни, 2,6% пастбищ, 20</w:t>
      </w:r>
      <w:r w:rsidRPr="004F2C82">
        <w:rPr>
          <w:rFonts w:ascii="Times New Roman" w:eastAsia="Times New Roman" w:hAnsi="Times New Roman" w:cs="Times New Roman"/>
          <w:lang w:eastAsia="ru-RU"/>
        </w:rPr>
        <w:t>% мир</w:t>
      </w:r>
      <w:r w:rsidR="00964B9E">
        <w:rPr>
          <w:rFonts w:ascii="Times New Roman" w:eastAsia="Times New Roman" w:hAnsi="Times New Roman" w:cs="Times New Roman"/>
          <w:lang w:eastAsia="ru-RU"/>
        </w:rPr>
        <w:t>овых запасов пресной воды и 8,3</w:t>
      </w:r>
      <w:r w:rsidRPr="004F2C82">
        <w:rPr>
          <w:rFonts w:ascii="Times New Roman" w:eastAsia="Times New Roman" w:hAnsi="Times New Roman" w:cs="Times New Roman"/>
          <w:lang w:eastAsia="ru-RU"/>
        </w:rPr>
        <w:t>% производства минеральных удоб</w:t>
      </w:r>
      <w:r w:rsidRPr="004F2C82">
        <w:rPr>
          <w:rFonts w:ascii="Times New Roman" w:eastAsia="Times New Roman" w:hAnsi="Times New Roman" w:cs="Times New Roman"/>
          <w:lang w:eastAsia="ru-RU"/>
        </w:rPr>
        <w:softHyphen/>
        <w:t>рений [7]. Несмотря на это, перспективы функциони</w:t>
      </w:r>
      <w:r w:rsidRPr="004F2C82">
        <w:rPr>
          <w:rFonts w:ascii="Times New Roman" w:eastAsia="Times New Roman" w:hAnsi="Times New Roman" w:cs="Times New Roman"/>
          <w:lang w:eastAsia="ru-RU"/>
        </w:rPr>
        <w:softHyphen/>
        <w:t>рования отечественного АПК весьма неоднозначны. Во многом они будут зависеть от государственной по</w:t>
      </w:r>
      <w:r w:rsidRPr="004F2C82">
        <w:rPr>
          <w:rFonts w:ascii="Times New Roman" w:eastAsia="Times New Roman" w:hAnsi="Times New Roman" w:cs="Times New Roman"/>
          <w:lang w:eastAsia="ru-RU"/>
        </w:rPr>
        <w:softHyphen/>
        <w:t>литики в области инновации в АПК и, естественно, от степени интеграции АПК в мировой рынок. Так, в раз</w:t>
      </w:r>
      <w:r w:rsidRPr="004F2C82">
        <w:rPr>
          <w:rFonts w:ascii="Times New Roman" w:eastAsia="Times New Roman" w:hAnsi="Times New Roman" w:cs="Times New Roman"/>
          <w:lang w:eastAsia="ru-RU"/>
        </w:rPr>
        <w:softHyphen/>
        <w:t>работанной Минэкономразвития РФ концепции дол</w:t>
      </w:r>
      <w:r w:rsidRPr="004F2C82">
        <w:rPr>
          <w:rFonts w:ascii="Times New Roman" w:eastAsia="Times New Roman" w:hAnsi="Times New Roman" w:cs="Times New Roman"/>
          <w:lang w:eastAsia="ru-RU"/>
        </w:rPr>
        <w:softHyphen/>
        <w:t>госрочного социально-экономического развития РФ до 2020 г. предусматривается сценарий инновационного развития, который будет сопровождаться активными структурными сдвигами, поддерживаемыми значи</w:t>
      </w:r>
      <w:r w:rsidRPr="004F2C82">
        <w:rPr>
          <w:rFonts w:ascii="Times New Roman" w:eastAsia="Times New Roman" w:hAnsi="Times New Roman" w:cs="Times New Roman"/>
          <w:lang w:eastAsia="ru-RU"/>
        </w:rPr>
        <w:softHyphen/>
        <w:t>тельным повышением эффективности использования ресурсов. Доля инновационного сектора в В</w:t>
      </w:r>
      <w:r w:rsidR="00964B9E">
        <w:rPr>
          <w:rFonts w:ascii="Times New Roman" w:eastAsia="Times New Roman" w:hAnsi="Times New Roman" w:cs="Times New Roman"/>
          <w:lang w:eastAsia="ru-RU"/>
        </w:rPr>
        <w:t>ВП повы</w:t>
      </w:r>
      <w:r w:rsidR="00964B9E">
        <w:rPr>
          <w:rFonts w:ascii="Times New Roman" w:eastAsia="Times New Roman" w:hAnsi="Times New Roman" w:cs="Times New Roman"/>
          <w:lang w:eastAsia="ru-RU"/>
        </w:rPr>
        <w:softHyphen/>
        <w:t>сится с 10,5% в 2006 г. до 18,1</w:t>
      </w:r>
      <w:r w:rsidRPr="004F2C82">
        <w:rPr>
          <w:rFonts w:ascii="Times New Roman" w:eastAsia="Times New Roman" w:hAnsi="Times New Roman" w:cs="Times New Roman"/>
          <w:lang w:eastAsia="ru-RU"/>
        </w:rPr>
        <w:t>% в 2020 г. (в ценах 2006 г.) при снижении доли неф</w:t>
      </w:r>
      <w:r w:rsidR="00964B9E">
        <w:rPr>
          <w:rFonts w:ascii="Times New Roman" w:eastAsia="Times New Roman" w:hAnsi="Times New Roman" w:cs="Times New Roman"/>
          <w:lang w:eastAsia="ru-RU"/>
        </w:rPr>
        <w:t>тегазового сектора с 19,7 до 12</w:t>
      </w:r>
      <w:r w:rsidRPr="004F2C82">
        <w:rPr>
          <w:rFonts w:ascii="Times New Roman" w:eastAsia="Times New Roman" w:hAnsi="Times New Roman" w:cs="Times New Roman"/>
          <w:lang w:eastAsia="ru-RU"/>
        </w:rPr>
        <w:t>% . Такой структурный маневр будет обес</w:t>
      </w:r>
      <w:r w:rsidRPr="004F2C82">
        <w:rPr>
          <w:rFonts w:ascii="Times New Roman" w:eastAsia="Times New Roman" w:hAnsi="Times New Roman" w:cs="Times New Roman"/>
          <w:lang w:eastAsia="ru-RU"/>
        </w:rPr>
        <w:softHyphen/>
        <w:t xml:space="preserve">печиваться ростом инновационной активности и поддерживаться повышением расходов: на НИОКР (за счет всех источников финансирования) </w:t>
      </w:r>
      <w:r w:rsidR="00964B9E">
        <w:rPr>
          <w:rFonts w:ascii="Times New Roman" w:eastAsia="Times New Roman" w:hAnsi="Times New Roman" w:cs="Times New Roman"/>
          <w:lang w:eastAsia="ru-RU"/>
        </w:rPr>
        <w:t>– до 2,8</w:t>
      </w:r>
      <w:r w:rsidRPr="004F2C82">
        <w:rPr>
          <w:rFonts w:ascii="Times New Roman" w:eastAsia="Times New Roman" w:hAnsi="Times New Roman" w:cs="Times New Roman"/>
          <w:lang w:eastAsia="ru-RU"/>
        </w:rPr>
        <w:t xml:space="preserve">% ВВП в 2015 г. и 4% ВВП в 2020 г.; на образование </w:t>
      </w:r>
      <w:r w:rsidR="00964B9E">
        <w:rPr>
          <w:rFonts w:ascii="Times New Roman" w:eastAsia="Times New Roman" w:hAnsi="Times New Roman" w:cs="Times New Roman"/>
          <w:lang w:eastAsia="ru-RU"/>
        </w:rPr>
        <w:t>– до 4,8 и 5,2</w:t>
      </w:r>
      <w:r w:rsidRPr="004F2C82">
        <w:rPr>
          <w:rFonts w:ascii="Times New Roman" w:eastAsia="Times New Roman" w:hAnsi="Times New Roman" w:cs="Times New Roman"/>
          <w:lang w:eastAsia="ru-RU"/>
        </w:rPr>
        <w:t>% ВВП соответственно [8]. При этих параметрах развития «экономики знаний» Россия становится конкурентоспособной по сравнению с европейскими и азиатскими партнерами, обеспечивается комплексное развитие национальной инновационной системы.</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Поэтому важно изучить возможности использования государственно-частного партнерства для создания национальной инновационной системы в агропромышленном секторе, поскольку это важнейший аспект обеспечения инновационного развития Российской Федерации и повышения конкурентоспособности страны. Необходимость трансформации инновационной и инвестиционной стратегии как на национальном, так и на региональном уровне требует оптимизации механизмов государственного регулирования и создания более совершенных механизмов управления инновационным пространством.</w:t>
      </w:r>
    </w:p>
    <w:p w:rsidR="008F74D0" w:rsidRPr="004F2C82" w:rsidRDefault="008F74D0" w:rsidP="006828AA">
      <w:pPr>
        <w:spacing w:after="0" w:line="240" w:lineRule="auto"/>
        <w:ind w:firstLine="567"/>
        <w:jc w:val="center"/>
        <w:rPr>
          <w:rFonts w:ascii="Times New Roman" w:eastAsia="Times New Roman" w:hAnsi="Times New Roman" w:cs="Times New Roman"/>
          <w:b/>
          <w:iCs/>
          <w:lang w:eastAsia="ru-RU"/>
        </w:rPr>
      </w:pPr>
    </w:p>
    <w:p w:rsidR="008F74D0" w:rsidRPr="004F2C82" w:rsidRDefault="008F74D0" w:rsidP="006828AA">
      <w:pPr>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iCs/>
          <w:lang w:eastAsia="ru-RU"/>
        </w:rPr>
        <w:t>Литература:</w:t>
      </w:r>
    </w:p>
    <w:p w:rsidR="008F74D0" w:rsidRPr="004F2C82" w:rsidRDefault="008F74D0" w:rsidP="00964B9E">
      <w:pPr>
        <w:numPr>
          <w:ilvl w:val="0"/>
          <w:numId w:val="97"/>
        </w:numPr>
        <w:tabs>
          <w:tab w:val="clear" w:pos="720"/>
          <w:tab w:val="num" w:pos="851"/>
          <w:tab w:val="left" w:pos="993"/>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Тхамокова С.М., Гаева А.М. Вопросы управления экономическим циклом предприятия // </w:t>
      </w:r>
      <w:r w:rsidRPr="004F2C82">
        <w:rPr>
          <w:rFonts w:ascii="Times New Roman" w:hAnsi="Times New Roman" w:cs="Times New Roman"/>
          <w:shd w:val="clear" w:color="auto" w:fill="FFFFFF" w:themeFill="background1"/>
        </w:rPr>
        <w:t>В сборнике: Современная экономика: актуальные проблемы, задачи и траектории развития. Материалы II Всероссийской (национальной) научно-практической конференции. – Курск, 2021. – С. 277-282</w:t>
      </w:r>
      <w:r w:rsidRPr="004F2C82">
        <w:rPr>
          <w:rFonts w:ascii="Times New Roman" w:hAnsi="Times New Roman" w:cs="Times New Roman"/>
          <w:shd w:val="clear" w:color="auto" w:fill="F5F5F5"/>
        </w:rPr>
        <w:t>.</w:t>
      </w:r>
    </w:p>
    <w:p w:rsidR="008F74D0" w:rsidRPr="004F2C82" w:rsidRDefault="008F74D0"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Гурфова С.А. Цифровая трансформация сельского хозяйства и АПК // В сборнике: Развитие цифровой экономики: теоретическая и практическая значимость для АПК. Материалы международной научно-практической конференции. – 2019. – С. 78-81. </w:t>
      </w:r>
    </w:p>
    <w:p w:rsidR="008F74D0" w:rsidRPr="004F2C82" w:rsidRDefault="00DD1CE9"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Pr>
          <w:rFonts w:ascii="Times New Roman" w:hAnsi="Times New Roman" w:cs="Times New Roman"/>
        </w:rPr>
        <w:t>Жангоразова, Ж.</w:t>
      </w:r>
      <w:r w:rsidR="008F74D0" w:rsidRPr="004F2C82">
        <w:rPr>
          <w:rFonts w:ascii="Times New Roman" w:hAnsi="Times New Roman" w:cs="Times New Roman"/>
        </w:rPr>
        <w:t>С. Цифровизация сферы государст</w:t>
      </w:r>
      <w:r>
        <w:rPr>
          <w:rFonts w:ascii="Times New Roman" w:hAnsi="Times New Roman" w:cs="Times New Roman"/>
        </w:rPr>
        <w:t>венно-частного партнерства / Ж.</w:t>
      </w:r>
      <w:r w:rsidR="008F74D0" w:rsidRPr="004F2C82">
        <w:rPr>
          <w:rFonts w:ascii="Times New Roman" w:hAnsi="Times New Roman" w:cs="Times New Roman"/>
        </w:rPr>
        <w:t>С.</w:t>
      </w:r>
      <w:r>
        <w:rPr>
          <w:rFonts w:ascii="Times New Roman" w:hAnsi="Times New Roman" w:cs="Times New Roman"/>
        </w:rPr>
        <w:t> Жангоразова, Р.</w:t>
      </w:r>
      <w:r w:rsidR="008F74D0" w:rsidRPr="004F2C82">
        <w:rPr>
          <w:rFonts w:ascii="Times New Roman" w:hAnsi="Times New Roman" w:cs="Times New Roman"/>
        </w:rPr>
        <w:t xml:space="preserve">М. Лоова // Сборник научных трудов XI Всероссийской (национальной) научно-практической конференции, посвященной 100-летию со дня рождения академика Андрея Дмитриевича Сахарова, Нальчик, 22–23 декабря 2021 года. – Нальчик: Федеральное государственное бюджетное образовательное </w:t>
      </w:r>
      <w:r>
        <w:rPr>
          <w:rFonts w:ascii="Times New Roman" w:hAnsi="Times New Roman" w:cs="Times New Roman"/>
        </w:rPr>
        <w:t>учреждение высшего образования «</w:t>
      </w:r>
      <w:r w:rsidR="008F74D0" w:rsidRPr="004F2C82">
        <w:rPr>
          <w:rFonts w:ascii="Times New Roman" w:hAnsi="Times New Roman" w:cs="Times New Roman"/>
        </w:rPr>
        <w:t>Кабардино-Балкарский государственный аграрный университет имени В.М. Кокова</w:t>
      </w:r>
      <w:r>
        <w:rPr>
          <w:rFonts w:ascii="Times New Roman" w:hAnsi="Times New Roman" w:cs="Times New Roman"/>
        </w:rPr>
        <w:t>»</w:t>
      </w:r>
      <w:r w:rsidR="008F74D0" w:rsidRPr="004F2C82">
        <w:rPr>
          <w:rFonts w:ascii="Times New Roman" w:hAnsi="Times New Roman" w:cs="Times New Roman"/>
        </w:rPr>
        <w:t>, 2021. – С. 425-428. – EDN UHXTCM.</w:t>
      </w:r>
    </w:p>
    <w:p w:rsidR="008F74D0" w:rsidRPr="004F2C82" w:rsidRDefault="008F74D0"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Плотников А.В. Роль цифровой экономики для агропромышленного комплекса // Московский экономический журнал. – 2019. – № 7. – С. 196-203. </w:t>
      </w:r>
    </w:p>
    <w:p w:rsidR="008F74D0" w:rsidRPr="004F2C82" w:rsidRDefault="008F74D0"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Дышекова А.А. Тенденции развития макроэкономической ситуации в РФ // В сборнике: Современному АПК – эффективные технологии. Материалы Международной научно-практической конференции, посвященной 90-летию д.с.-х.н., профессора, заслуженного деятеля науки РФ, почетного работника высшего профессионального образования РФ В.М. Макаровой. – 2019. – С. 137-141. </w:t>
      </w:r>
    </w:p>
    <w:p w:rsidR="008F74D0" w:rsidRPr="004F2C82" w:rsidRDefault="00DD1CE9"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Pr>
          <w:rFonts w:ascii="Times New Roman" w:hAnsi="Times New Roman" w:cs="Times New Roman"/>
        </w:rPr>
        <w:t>Зумакулова, Ф.</w:t>
      </w:r>
      <w:r w:rsidR="008F74D0" w:rsidRPr="004F2C82">
        <w:rPr>
          <w:rFonts w:ascii="Times New Roman" w:hAnsi="Times New Roman" w:cs="Times New Roman"/>
        </w:rPr>
        <w:t>С. Цифровые техно</w:t>
      </w:r>
      <w:r>
        <w:rPr>
          <w:rFonts w:ascii="Times New Roman" w:hAnsi="Times New Roman" w:cs="Times New Roman"/>
        </w:rPr>
        <w:t>логии в сельском хозяйстве / Ф.С. Зумакулова, Д.</w:t>
      </w:r>
      <w:r w:rsidR="008F74D0" w:rsidRPr="004F2C82">
        <w:rPr>
          <w:rFonts w:ascii="Times New Roman" w:hAnsi="Times New Roman" w:cs="Times New Roman"/>
        </w:rPr>
        <w:t>Р.</w:t>
      </w:r>
      <w:r>
        <w:rPr>
          <w:rFonts w:ascii="Times New Roman" w:hAnsi="Times New Roman" w:cs="Times New Roman"/>
        </w:rPr>
        <w:t> Шахалиева, М.</w:t>
      </w:r>
      <w:r w:rsidR="008F74D0" w:rsidRPr="004F2C82">
        <w:rPr>
          <w:rFonts w:ascii="Times New Roman" w:hAnsi="Times New Roman" w:cs="Times New Roman"/>
        </w:rPr>
        <w:t xml:space="preserve">Р. Дышекова // Роль науки и технологий в обеспечении устойчивого развития АПК : сборник научных трудов по итогам IX Международной научно-практической конференции, посвященной памяти заслуженного деятеля науки РФ и КБР, профессора Б.Х. Жерукова, Нальчик, 25–27 ноября 2021 года. – Нальчик: Федеральное государственное бюджетное образовательное </w:t>
      </w:r>
      <w:r>
        <w:rPr>
          <w:rFonts w:ascii="Times New Roman" w:hAnsi="Times New Roman" w:cs="Times New Roman"/>
        </w:rPr>
        <w:t>учреждение высшего образования «</w:t>
      </w:r>
      <w:r w:rsidR="008F74D0" w:rsidRPr="004F2C82">
        <w:rPr>
          <w:rFonts w:ascii="Times New Roman" w:hAnsi="Times New Roman" w:cs="Times New Roman"/>
        </w:rPr>
        <w:t>Кабардино-Балкарский государственный аграрный университет имени В.М. Кокова</w:t>
      </w:r>
      <w:r>
        <w:rPr>
          <w:rFonts w:ascii="Times New Roman" w:hAnsi="Times New Roman" w:cs="Times New Roman"/>
        </w:rPr>
        <w:t>»</w:t>
      </w:r>
      <w:r w:rsidR="008F74D0" w:rsidRPr="004F2C82">
        <w:rPr>
          <w:rFonts w:ascii="Times New Roman" w:hAnsi="Times New Roman" w:cs="Times New Roman"/>
        </w:rPr>
        <w:t>, 2021. – С. 423-427. – EDN YPDIHK.</w:t>
      </w:r>
    </w:p>
    <w:p w:rsidR="008F74D0" w:rsidRPr="004F2C82" w:rsidRDefault="008F74D0"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Казова З.М. Цифровизация и налоговая политика // В сборнике: Институты и механизмы инновационного развития: мировой опыт и российская практика. Сборник научных статей 9-й Международной научно-практической конференции. – 2019. – С. 163-165. </w:t>
      </w:r>
    </w:p>
    <w:p w:rsidR="008F74D0" w:rsidRPr="004F2C82" w:rsidRDefault="008F74D0" w:rsidP="00DD1CE9">
      <w:pPr>
        <w:numPr>
          <w:ilvl w:val="0"/>
          <w:numId w:val="97"/>
        </w:numPr>
        <w:tabs>
          <w:tab w:val="clear" w:pos="720"/>
          <w:tab w:val="num" w:pos="567"/>
          <w:tab w:val="num" w:pos="851"/>
          <w:tab w:val="left" w:pos="993"/>
        </w:tabs>
        <w:autoSpaceDE w:val="0"/>
        <w:autoSpaceDN w:val="0"/>
        <w:adjustRightInd w:val="0"/>
        <w:spacing w:after="0" w:line="252" w:lineRule="auto"/>
        <w:ind w:left="0" w:firstLine="567"/>
        <w:jc w:val="both"/>
        <w:rPr>
          <w:rFonts w:ascii="Times New Roman" w:hAnsi="Times New Roman" w:cs="Times New Roman"/>
        </w:rPr>
      </w:pPr>
      <w:r w:rsidRPr="004F2C82">
        <w:rPr>
          <w:rFonts w:ascii="Times New Roman" w:hAnsi="Times New Roman" w:cs="Times New Roman"/>
        </w:rPr>
        <w:t xml:space="preserve">Модебадзе Н.П. Культурбаева Д.С., Шогенова Л.А. Цифровизация экономики России как стратегическая задача ее прорывного развития // Известия Кабардино-Балкарского ГАУ. – 2020. – № 1(27). – С. 128-134. </w:t>
      </w:r>
    </w:p>
    <w:p w:rsidR="008F74D0" w:rsidRPr="004F2C82" w:rsidRDefault="008F74D0" w:rsidP="00DD1CE9">
      <w:pPr>
        <w:shd w:val="clear" w:color="auto" w:fill="FFFFFF"/>
        <w:spacing w:after="0" w:line="252" w:lineRule="auto"/>
        <w:ind w:firstLine="567"/>
        <w:jc w:val="both"/>
        <w:rPr>
          <w:rFonts w:ascii="Times New Roman" w:eastAsia="Times New Roman" w:hAnsi="Times New Roman" w:cs="Times New Roman"/>
          <w:lang w:eastAsia="ru-RU"/>
        </w:rPr>
      </w:pPr>
    </w:p>
    <w:p w:rsidR="00DD1CE9" w:rsidRDefault="00DD1CE9" w:rsidP="00DD1CE9">
      <w:pPr>
        <w:spacing w:after="0" w:line="252" w:lineRule="auto"/>
        <w:jc w:val="both"/>
        <w:rPr>
          <w:rFonts w:ascii="Times New Roman" w:eastAsia="Calibri" w:hAnsi="Times New Roman" w:cs="Times New Roman"/>
        </w:rPr>
      </w:pPr>
    </w:p>
    <w:p w:rsidR="008F74D0" w:rsidRPr="004F2C82" w:rsidRDefault="008F74D0" w:rsidP="00DD1CE9">
      <w:pPr>
        <w:spacing w:after="0" w:line="252" w:lineRule="auto"/>
        <w:jc w:val="both"/>
        <w:rPr>
          <w:rFonts w:ascii="Times New Roman" w:eastAsia="Calibri" w:hAnsi="Times New Roman" w:cs="Times New Roman"/>
        </w:rPr>
      </w:pPr>
      <w:r w:rsidRPr="00DD1CE9">
        <w:rPr>
          <w:rFonts w:ascii="Times New Roman" w:eastAsia="Calibri" w:hAnsi="Times New Roman" w:cs="Times New Roman"/>
          <w:b/>
        </w:rPr>
        <w:t>УДК</w:t>
      </w:r>
      <w:r w:rsidRPr="004F2C82">
        <w:rPr>
          <w:rFonts w:ascii="Times New Roman" w:eastAsia="Calibri" w:hAnsi="Times New Roman" w:cs="Times New Roman"/>
          <w:b/>
        </w:rPr>
        <w:t xml:space="preserve"> </w:t>
      </w:r>
      <w:r w:rsidRPr="004F2C82">
        <w:rPr>
          <w:rFonts w:ascii="Times New Roman" w:eastAsia="Calibri" w:hAnsi="Times New Roman" w:cs="Times New Roman"/>
        </w:rPr>
        <w:t>339.137.22</w:t>
      </w:r>
    </w:p>
    <w:p w:rsidR="008F74D0" w:rsidRPr="004F2C82" w:rsidRDefault="008F74D0" w:rsidP="00DD1CE9">
      <w:pPr>
        <w:spacing w:after="0" w:line="252" w:lineRule="auto"/>
        <w:ind w:firstLine="567"/>
        <w:jc w:val="center"/>
        <w:rPr>
          <w:rFonts w:ascii="Times New Roman" w:eastAsia="Calibri" w:hAnsi="Times New Roman" w:cs="Times New Roman"/>
          <w:b/>
        </w:rPr>
      </w:pPr>
    </w:p>
    <w:p w:rsidR="00DD1CE9" w:rsidRDefault="008F74D0" w:rsidP="00DD1CE9">
      <w:pPr>
        <w:spacing w:after="0" w:line="252" w:lineRule="auto"/>
        <w:jc w:val="center"/>
        <w:rPr>
          <w:rFonts w:ascii="Times New Roman" w:eastAsia="Calibri" w:hAnsi="Times New Roman" w:cs="Times New Roman"/>
          <w:b/>
        </w:rPr>
      </w:pPr>
      <w:r w:rsidRPr="004F2C82">
        <w:rPr>
          <w:rFonts w:ascii="Times New Roman" w:eastAsia="Calibri" w:hAnsi="Times New Roman" w:cs="Times New Roman"/>
          <w:b/>
        </w:rPr>
        <w:t xml:space="preserve">ПРОИЗВОДСТВЕННЫЙ ПОТЕНЦИАЛ СЕЛЬСКОХОЗЯЙСТВЕННОЙ </w:t>
      </w:r>
    </w:p>
    <w:p w:rsidR="008F74D0" w:rsidRPr="004F2C82" w:rsidRDefault="008F74D0" w:rsidP="00DD1CE9">
      <w:pPr>
        <w:spacing w:after="0" w:line="252" w:lineRule="auto"/>
        <w:jc w:val="center"/>
        <w:rPr>
          <w:rFonts w:ascii="Times New Roman" w:eastAsia="Calibri" w:hAnsi="Times New Roman" w:cs="Times New Roman"/>
          <w:b/>
        </w:rPr>
      </w:pPr>
      <w:r w:rsidRPr="004F2C82">
        <w:rPr>
          <w:rFonts w:ascii="Times New Roman" w:eastAsia="Calibri" w:hAnsi="Times New Roman" w:cs="Times New Roman"/>
          <w:b/>
        </w:rPr>
        <w:t>ОРГАНИЗАЦИИ: ПОНЯТИЕ, СОСТАВ И СТРУКТУРА</w:t>
      </w:r>
    </w:p>
    <w:p w:rsidR="008F74D0" w:rsidRPr="004F2C82" w:rsidRDefault="008F74D0" w:rsidP="00DD1CE9">
      <w:pPr>
        <w:spacing w:after="0" w:line="252" w:lineRule="auto"/>
        <w:ind w:firstLine="567"/>
        <w:jc w:val="both"/>
        <w:rPr>
          <w:rFonts w:ascii="Times New Roman" w:eastAsia="Calibri" w:hAnsi="Times New Roman" w:cs="Times New Roman"/>
        </w:rPr>
      </w:pPr>
    </w:p>
    <w:p w:rsidR="008F74D0" w:rsidRPr="00DD1CE9" w:rsidRDefault="008F74D0" w:rsidP="00DD1CE9">
      <w:pPr>
        <w:spacing w:after="0" w:line="252" w:lineRule="auto"/>
        <w:ind w:firstLine="567"/>
        <w:jc w:val="right"/>
        <w:rPr>
          <w:rFonts w:ascii="Times New Roman" w:eastAsia="Calibri" w:hAnsi="Times New Roman" w:cs="Times New Roman"/>
          <w:b/>
        </w:rPr>
      </w:pPr>
      <w:r w:rsidRPr="00DD1CE9">
        <w:rPr>
          <w:rFonts w:ascii="Times New Roman" w:eastAsia="Calibri" w:hAnsi="Times New Roman" w:cs="Times New Roman"/>
          <w:b/>
        </w:rPr>
        <w:t>Федорова М.А.;</w:t>
      </w:r>
    </w:p>
    <w:p w:rsidR="00DD1CE9" w:rsidRDefault="008F74D0" w:rsidP="00DD1CE9">
      <w:pPr>
        <w:spacing w:after="0" w:line="252" w:lineRule="auto"/>
        <w:ind w:firstLine="567"/>
        <w:jc w:val="right"/>
        <w:rPr>
          <w:rFonts w:ascii="Times New Roman" w:eastAsia="Calibri" w:hAnsi="Times New Roman" w:cs="Times New Roman"/>
        </w:rPr>
      </w:pPr>
      <w:r w:rsidRPr="004F2C82">
        <w:rPr>
          <w:rFonts w:ascii="Times New Roman" w:eastAsia="Calibri" w:hAnsi="Times New Roman" w:cs="Times New Roman"/>
        </w:rPr>
        <w:t xml:space="preserve">ст. преподаватель кафедры «Организация и экономика </w:t>
      </w:r>
    </w:p>
    <w:p w:rsidR="008F74D0" w:rsidRPr="004F2C82" w:rsidRDefault="008F74D0" w:rsidP="00DD1CE9">
      <w:pPr>
        <w:spacing w:after="0" w:line="252" w:lineRule="auto"/>
        <w:ind w:firstLine="567"/>
        <w:jc w:val="right"/>
        <w:rPr>
          <w:rFonts w:ascii="Times New Roman" w:eastAsia="Calibri" w:hAnsi="Times New Roman" w:cs="Times New Roman"/>
        </w:rPr>
      </w:pPr>
      <w:r w:rsidRPr="004F2C82">
        <w:rPr>
          <w:rFonts w:ascii="Times New Roman" w:eastAsia="Calibri" w:hAnsi="Times New Roman" w:cs="Times New Roman"/>
        </w:rPr>
        <w:t>сельскохозяйственного производства»</w:t>
      </w:r>
    </w:p>
    <w:p w:rsidR="008F74D0" w:rsidRPr="004F2C82" w:rsidRDefault="008F74D0" w:rsidP="00DD1CE9">
      <w:pPr>
        <w:spacing w:after="0" w:line="252" w:lineRule="auto"/>
        <w:ind w:firstLine="567"/>
        <w:jc w:val="right"/>
        <w:rPr>
          <w:rFonts w:ascii="Times New Roman" w:eastAsia="Calibri" w:hAnsi="Times New Roman" w:cs="Times New Roman"/>
        </w:rPr>
      </w:pPr>
      <w:r w:rsidRPr="004F2C82">
        <w:rPr>
          <w:rFonts w:ascii="Times New Roman" w:eastAsia="Calibri" w:hAnsi="Times New Roman" w:cs="Times New Roman"/>
        </w:rPr>
        <w:t>Красноярский ГАУ, г. Красноярск, Россия</w:t>
      </w:r>
      <w:r w:rsidR="00DD1CE9">
        <w:rPr>
          <w:rFonts w:ascii="Times New Roman" w:eastAsia="Calibri" w:hAnsi="Times New Roman" w:cs="Times New Roman"/>
        </w:rPr>
        <w:t>;</w:t>
      </w:r>
    </w:p>
    <w:p w:rsidR="008F74D0" w:rsidRPr="004F2C82" w:rsidRDefault="008F74D0" w:rsidP="00DD1CE9">
      <w:pPr>
        <w:spacing w:after="0" w:line="252"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880" w:history="1">
        <w:r w:rsidRPr="004F2C82">
          <w:rPr>
            <w:rFonts w:ascii="Times New Roman" w:eastAsia="Calibri" w:hAnsi="Times New Roman" w:cs="Times New Roman"/>
            <w:lang w:val="en-US"/>
          </w:rPr>
          <w:t>marina-grande@yandex.ru</w:t>
        </w:r>
      </w:hyperlink>
    </w:p>
    <w:p w:rsidR="008F74D0" w:rsidRPr="004F2C82" w:rsidRDefault="008F74D0" w:rsidP="00DD1CE9">
      <w:pPr>
        <w:spacing w:after="0" w:line="252" w:lineRule="auto"/>
        <w:ind w:firstLine="567"/>
        <w:jc w:val="both"/>
        <w:rPr>
          <w:rFonts w:ascii="Times New Roman" w:eastAsia="Calibri" w:hAnsi="Times New Roman" w:cs="Times New Roman"/>
          <w:lang w:val="en-US"/>
        </w:rPr>
      </w:pPr>
    </w:p>
    <w:p w:rsidR="008F74D0" w:rsidRPr="004F2C82" w:rsidRDefault="008F74D0" w:rsidP="00DD1CE9">
      <w:pPr>
        <w:spacing w:after="0" w:line="252" w:lineRule="auto"/>
        <w:jc w:val="center"/>
        <w:rPr>
          <w:rFonts w:ascii="Times New Roman" w:eastAsia="Calibri" w:hAnsi="Times New Roman" w:cs="Times New Roman"/>
          <w:b/>
        </w:rPr>
      </w:pPr>
      <w:r w:rsidRPr="004F2C82">
        <w:rPr>
          <w:rFonts w:ascii="Times New Roman" w:eastAsia="Calibri" w:hAnsi="Times New Roman" w:cs="Times New Roman"/>
          <w:b/>
        </w:rPr>
        <w:t>Аннотация</w:t>
      </w:r>
    </w:p>
    <w:p w:rsidR="008F74D0" w:rsidRPr="004F2C82" w:rsidRDefault="008F74D0" w:rsidP="00DD1CE9">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rPr>
        <w:t>В современной практике все больше внимания уделяется устойчивому развитию хозяйствующих субъектов аграрного сектора экономики, которое зависит от имеющегося производственного потенциала, его структуры и сочетания основных элементов. В статье представлен тренд научных взглядов на понятие «производственный потенциал», а также на составные части, определяющие его структуру.</w:t>
      </w:r>
    </w:p>
    <w:p w:rsidR="008F74D0" w:rsidRPr="004F2C82" w:rsidRDefault="008F74D0" w:rsidP="00DD1CE9">
      <w:pPr>
        <w:spacing w:after="0" w:line="252" w:lineRule="auto"/>
        <w:ind w:firstLine="567"/>
        <w:jc w:val="both"/>
        <w:rPr>
          <w:rFonts w:ascii="Times New Roman" w:eastAsia="Calibri" w:hAnsi="Times New Roman" w:cs="Times New Roman"/>
        </w:rPr>
      </w:pPr>
      <w:r w:rsidRPr="004F2C82">
        <w:rPr>
          <w:rFonts w:ascii="Times New Roman" w:eastAsia="Calibri" w:hAnsi="Times New Roman" w:cs="Times New Roman"/>
          <w:b/>
        </w:rPr>
        <w:t>Ключевые слова:</w:t>
      </w:r>
      <w:r w:rsidRPr="004F2C82">
        <w:rPr>
          <w:rFonts w:ascii="Times New Roman" w:eastAsia="Calibri" w:hAnsi="Times New Roman" w:cs="Times New Roman"/>
        </w:rPr>
        <w:t xml:space="preserve"> потенциал, производственный потенциал, элементы и структура.</w:t>
      </w:r>
    </w:p>
    <w:p w:rsidR="008F74D0" w:rsidRPr="004F2C82" w:rsidRDefault="008F74D0" w:rsidP="006828AA">
      <w:pPr>
        <w:spacing w:after="0" w:line="240" w:lineRule="auto"/>
        <w:ind w:firstLine="567"/>
        <w:rPr>
          <w:rFonts w:ascii="Times New Roman" w:eastAsia="Calibri" w:hAnsi="Times New Roman" w:cs="Times New Roman"/>
        </w:rPr>
      </w:pPr>
    </w:p>
    <w:p w:rsidR="00DD1CE9" w:rsidRPr="001E15F5"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 xml:space="preserve">PRODUCTION POTENTIAL OF AN AGRICULTURAL ORGANIZATION: </w:t>
      </w: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CONCEPT, COMPOSITION AND STRUCTURE</w:t>
      </w:r>
    </w:p>
    <w:p w:rsidR="008F74D0" w:rsidRPr="004F2C82" w:rsidRDefault="008F74D0" w:rsidP="006828AA">
      <w:pPr>
        <w:spacing w:after="0" w:line="240" w:lineRule="auto"/>
        <w:ind w:firstLine="567"/>
        <w:jc w:val="center"/>
        <w:rPr>
          <w:rFonts w:ascii="Times New Roman" w:eastAsia="Calibri" w:hAnsi="Times New Roman" w:cs="Times New Roman"/>
          <w:lang w:val="en-US"/>
        </w:rPr>
      </w:pPr>
    </w:p>
    <w:p w:rsidR="008F74D0" w:rsidRPr="00DD1CE9" w:rsidRDefault="008F74D0" w:rsidP="006828AA">
      <w:pPr>
        <w:spacing w:after="0" w:line="240" w:lineRule="auto"/>
        <w:ind w:firstLine="567"/>
        <w:jc w:val="right"/>
        <w:rPr>
          <w:rFonts w:ascii="Times New Roman" w:eastAsia="Calibri" w:hAnsi="Times New Roman" w:cs="Times New Roman"/>
          <w:b/>
          <w:lang w:val="en-US"/>
        </w:rPr>
      </w:pPr>
      <w:r w:rsidRPr="00DD1CE9">
        <w:rPr>
          <w:rFonts w:ascii="Times New Roman" w:eastAsia="Calibri" w:hAnsi="Times New Roman" w:cs="Times New Roman"/>
          <w:b/>
          <w:lang w:val="en-US"/>
        </w:rPr>
        <w:t>Fedorova M.A.;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senior lecturer of the Department of Organization and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Economics of Agricultural Production </w:t>
      </w:r>
    </w:p>
    <w:p w:rsidR="008F74D0" w:rsidRPr="00DD1CE9" w:rsidRDefault="008F74D0" w:rsidP="006828AA">
      <w:pPr>
        <w:spacing w:after="0" w:line="240" w:lineRule="auto"/>
        <w:ind w:firstLine="567"/>
        <w:jc w:val="right"/>
        <w:rPr>
          <w:rFonts w:ascii="Times New Roman" w:eastAsia="Calibri" w:hAnsi="Times New Roman" w:cs="Times New Roman"/>
          <w:b/>
          <w:i/>
          <w:lang w:val="en-US"/>
        </w:rPr>
      </w:pPr>
      <w:r w:rsidRPr="004F2C82">
        <w:rPr>
          <w:rFonts w:ascii="Times New Roman" w:eastAsia="Calibri" w:hAnsi="Times New Roman" w:cs="Times New Roman"/>
          <w:lang w:val="en-US"/>
        </w:rPr>
        <w:t>Krasnoyarsk State Agrarian University, Krasnoyarsk, Russia</w:t>
      </w:r>
      <w:r w:rsidR="00DD1CE9" w:rsidRPr="00DD1CE9">
        <w:rPr>
          <w:rFonts w:ascii="Times New Roman" w:eastAsia="Calibri" w:hAnsi="Times New Roman" w:cs="Times New Roman"/>
          <w:lang w:val="en-US"/>
        </w:rPr>
        <w:t>:</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e-mail: </w:t>
      </w:r>
      <w:hyperlink r:id="rId881" w:history="1">
        <w:r w:rsidRPr="004F2C82">
          <w:rPr>
            <w:rFonts w:ascii="Times New Roman" w:eastAsia="Calibri" w:hAnsi="Times New Roman" w:cs="Times New Roman"/>
            <w:lang w:val="en-US"/>
          </w:rPr>
          <w:t>marina-grande@yandex.ru</w:t>
        </w:r>
      </w:hyperlink>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lang w:val="en-US"/>
        </w:rPr>
        <w:t>Annotation</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In modern practice, more and more attention is paid to the sustainable development of economic entities in the agricultural sector of the economy, which depends on the existing production potential, its structure and a combination of basic elements. The article presents the trend of scientific views on the concept of «production potential», as well as on the components that determine its structure.</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DD1CE9">
        <w:rPr>
          <w:rFonts w:ascii="Times New Roman" w:eastAsia="Calibri" w:hAnsi="Times New Roman" w:cs="Times New Roman"/>
          <w:b/>
          <w:lang w:val="en-US"/>
        </w:rPr>
        <w:t>:</w:t>
      </w:r>
      <w:r w:rsidRPr="004F2C82">
        <w:rPr>
          <w:rFonts w:ascii="Times New Roman" w:eastAsia="Calibri" w:hAnsi="Times New Roman" w:cs="Times New Roman"/>
          <w:lang w:val="en-US"/>
        </w:rPr>
        <w:t xml:space="preserve"> potential, production potential, elements and structure.</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DD1CE9" w:rsidRPr="001E15F5" w:rsidRDefault="00DD1CE9" w:rsidP="006828AA">
      <w:pPr>
        <w:spacing w:after="0" w:line="240" w:lineRule="auto"/>
        <w:ind w:firstLine="567"/>
        <w:jc w:val="both"/>
        <w:rPr>
          <w:rFonts w:ascii="Times New Roman" w:eastAsia="Calibri" w:hAnsi="Times New Roman" w:cs="Times New Roman"/>
          <w:shd w:val="clear" w:color="auto" w:fill="FFFFFF"/>
          <w:lang w:val="en-US"/>
        </w:rPr>
      </w:pPr>
    </w:p>
    <w:p w:rsidR="00DD1CE9" w:rsidRPr="00DD1CE9" w:rsidRDefault="00DD1CE9" w:rsidP="00DD1CE9">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4"/>
          <w:sz w:val="63"/>
          <w:shd w:val="clear" w:color="auto" w:fill="FFFFFF"/>
        </w:rPr>
      </w:pPr>
      <w:r w:rsidRPr="00DD1CE9">
        <w:rPr>
          <w:rFonts w:ascii="Times New Roman" w:eastAsia="Calibri" w:hAnsi="Times New Roman" w:cs="Times New Roman"/>
          <w:position w:val="-4"/>
          <w:sz w:val="63"/>
          <w:shd w:val="clear" w:color="auto" w:fill="FFFFFF"/>
        </w:rPr>
        <w:t>У</w:t>
      </w:r>
    </w:p>
    <w:p w:rsidR="008F74D0" w:rsidRPr="004F2C82" w:rsidRDefault="008F74D0" w:rsidP="00DD1CE9">
      <w:pPr>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стойчивое развитие сельскохозяйственной организации представляет собой сложный процесс, который стоится на результатах глубокого анализа деятельности сельскохозяйственной организации, условий внешней среды и трендов современности, будь то тренды новых потребительских предпочтений или тренды технологических инноваций. В качестве основополагающего звена стратегии устойчивого развития организации выступает ее производственный потенциал, имеющий рациональное сочетание составных элементов и оптимальную структуру. </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Прежде чем приступить рассмотрению категории «производственный потенциал», необходимо представить определение категории «потенциал». Так отечественный экономист </w:t>
      </w:r>
      <w:r w:rsidR="00DD1CE9">
        <w:rPr>
          <w:rFonts w:ascii="Times New Roman" w:eastAsia="Calibri" w:hAnsi="Times New Roman" w:cs="Times New Roman"/>
          <w:shd w:val="clear" w:color="auto" w:fill="FFFFFF"/>
        </w:rPr>
        <w:t xml:space="preserve">             </w:t>
      </w:r>
      <w:r w:rsidRPr="004F2C82">
        <w:rPr>
          <w:rFonts w:ascii="Times New Roman" w:eastAsia="Calibri" w:hAnsi="Times New Roman" w:cs="Times New Roman"/>
          <w:shd w:val="clear" w:color="auto" w:fill="FFFFFF"/>
        </w:rPr>
        <w:t>Л.И. Абалкин в своих трудах (1981 г.) указывал, что «потенциал есть обобщенная, собирательная характеристика ресурсов [</w:t>
      </w:r>
      <w:fldSimple w:instr=" REF _Ref101189949 \r \h  \* MERGEFORMAT ">
        <w:r w:rsidR="00B90AB1" w:rsidRPr="00B90AB1">
          <w:t>1</w:t>
        </w:r>
      </w:fldSimple>
      <w:r w:rsidRPr="004F2C82">
        <w:rPr>
          <w:rFonts w:ascii="Times New Roman" w:eastAsia="Calibri" w:hAnsi="Times New Roman" w:cs="Times New Roman"/>
          <w:shd w:val="clear" w:color="auto" w:fill="FFFFFF"/>
        </w:rPr>
        <w:t>]».</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В современной практике имеется несколько взглядов на определение категории «производственный потенциал» и все их можно свести к четырем подходам (табл. 1) [</w:t>
      </w:r>
      <w:fldSimple w:instr=" REF _Ref101253173 \r \h  \* MERGEFORMAT ">
        <w:r w:rsidR="00B90AB1" w:rsidRPr="00B90AB1">
          <w:t>2</w:t>
        </w:r>
      </w:fldSimple>
      <w:r w:rsidRPr="004F2C82">
        <w:rPr>
          <w:rFonts w:ascii="Times New Roman" w:eastAsia="Calibri" w:hAnsi="Times New Roman" w:cs="Times New Roman"/>
          <w:shd w:val="clear" w:color="auto" w:fill="FFFFFF"/>
        </w:rPr>
        <w:t xml:space="preserve">, </w:t>
      </w:r>
      <w:fldSimple w:instr=" REF _Ref101261971 \r \h  \* MERGEFORMAT ">
        <w:r w:rsidR="00B90AB1" w:rsidRPr="00B90AB1">
          <w:t>5</w:t>
        </w:r>
      </w:fldSimple>
      <w:r w:rsidRPr="004F2C82">
        <w:rPr>
          <w:rFonts w:ascii="Times New Roman" w:eastAsia="Calibri" w:hAnsi="Times New Roman" w:cs="Times New Roman"/>
          <w:shd w:val="clear" w:color="auto" w:fill="FFFFFF"/>
        </w:rPr>
        <w:t xml:space="preserve">, </w:t>
      </w:r>
      <w:fldSimple w:instr=" REF _Ref97370747 \r \h  \* MERGEFORMAT ">
        <w:r w:rsidR="00B90AB1" w:rsidRPr="00B90AB1">
          <w:t>9</w:t>
        </w:r>
      </w:fldSimple>
      <w:r w:rsidRPr="004F2C82">
        <w:rPr>
          <w:rFonts w:ascii="Times New Roman" w:eastAsia="Calibri" w:hAnsi="Times New Roman" w:cs="Times New Roman"/>
          <w:shd w:val="clear" w:color="auto" w:fill="FFFFFF"/>
        </w:rPr>
        <w:t>-9].</w:t>
      </w:r>
    </w:p>
    <w:p w:rsidR="00DD1CE9" w:rsidRDefault="00DD1CE9" w:rsidP="008B4FC3">
      <w:pPr>
        <w:autoSpaceDE w:val="0"/>
        <w:autoSpaceDN w:val="0"/>
        <w:spacing w:after="0" w:line="240" w:lineRule="auto"/>
        <w:jc w:val="both"/>
        <w:rPr>
          <w:rFonts w:ascii="Times New Roman" w:eastAsia="Calibri" w:hAnsi="Times New Roman" w:cs="Times New Roman"/>
          <w:shd w:val="clear" w:color="auto" w:fill="FFFFFF"/>
        </w:rPr>
      </w:pPr>
    </w:p>
    <w:p w:rsidR="008F74D0" w:rsidRDefault="008F74D0" w:rsidP="00DD1CE9">
      <w:pPr>
        <w:autoSpaceDE w:val="0"/>
        <w:autoSpaceDN w:val="0"/>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Таблица 1 – Система подходов к определению категории «производственный потенциал»</w:t>
      </w:r>
    </w:p>
    <w:p w:rsidR="00DD1CE9" w:rsidRPr="004F2C82" w:rsidRDefault="00DD1CE9" w:rsidP="00DD1CE9">
      <w:pPr>
        <w:autoSpaceDE w:val="0"/>
        <w:autoSpaceDN w:val="0"/>
        <w:spacing w:after="0" w:line="240" w:lineRule="auto"/>
        <w:jc w:val="center"/>
        <w:rPr>
          <w:rFonts w:ascii="Times New Roman" w:eastAsia="Calibri" w:hAnsi="Times New Roman" w:cs="Times New Roman"/>
          <w:shd w:val="clear" w:color="auto" w:fill="FFFFFF"/>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7"/>
        <w:gridCol w:w="6201"/>
      </w:tblGrid>
      <w:tr w:rsidR="008F74D0" w:rsidRPr="004F2C82" w:rsidTr="00DD1CE9">
        <w:tc>
          <w:tcPr>
            <w:tcW w:w="2977" w:type="dxa"/>
            <w:shd w:val="clear" w:color="auto" w:fill="auto"/>
          </w:tcPr>
          <w:p w:rsidR="008F74D0" w:rsidRPr="004F2C82" w:rsidRDefault="008F74D0" w:rsidP="00DD1CE9">
            <w:pPr>
              <w:autoSpaceDE w:val="0"/>
              <w:autoSpaceDN w:val="0"/>
              <w:spacing w:before="40" w:after="4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Подходы </w:t>
            </w:r>
          </w:p>
        </w:tc>
        <w:tc>
          <w:tcPr>
            <w:tcW w:w="6201" w:type="dxa"/>
            <w:shd w:val="clear" w:color="auto" w:fill="auto"/>
          </w:tcPr>
          <w:p w:rsidR="008F74D0" w:rsidRPr="004F2C82" w:rsidRDefault="008F74D0" w:rsidP="00DD1CE9">
            <w:pPr>
              <w:autoSpaceDE w:val="0"/>
              <w:autoSpaceDN w:val="0"/>
              <w:spacing w:before="40" w:after="4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Определение </w:t>
            </w:r>
          </w:p>
        </w:tc>
      </w:tr>
      <w:tr w:rsidR="008F74D0" w:rsidRPr="004F2C82" w:rsidTr="00DD1CE9">
        <w:tc>
          <w:tcPr>
            <w:tcW w:w="2977"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Ресурсный </w:t>
            </w:r>
          </w:p>
        </w:tc>
        <w:tc>
          <w:tcPr>
            <w:tcW w:w="6201"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«набор ресурсов, которые в процессе производства принимают форму факторов» (А.И. Анчишкин, 1973 г)</w:t>
            </w:r>
          </w:p>
        </w:tc>
      </w:tr>
      <w:tr w:rsidR="008F74D0" w:rsidRPr="004F2C82" w:rsidTr="00DD1CE9">
        <w:trPr>
          <w:trHeight w:val="816"/>
        </w:trPr>
        <w:tc>
          <w:tcPr>
            <w:tcW w:w="2977"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Результативный </w:t>
            </w:r>
          </w:p>
        </w:tc>
        <w:tc>
          <w:tcPr>
            <w:tcW w:w="6201"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rPr>
              <w:t>«часть ресурсов, которая технологически сбалансирована для определенного объема конкретной продукции» (В.А. Свободин, 1984 г.)</w:t>
            </w:r>
          </w:p>
        </w:tc>
      </w:tr>
      <w:tr w:rsidR="008F74D0" w:rsidRPr="004F2C82" w:rsidTr="00DD1CE9">
        <w:trPr>
          <w:trHeight w:val="1010"/>
        </w:trPr>
        <w:tc>
          <w:tcPr>
            <w:tcW w:w="2977" w:type="dxa"/>
            <w:vMerge w:val="restart"/>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Мощностной</w:t>
            </w:r>
          </w:p>
        </w:tc>
        <w:tc>
          <w:tcPr>
            <w:tcW w:w="6201"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shd w:val="clear" w:color="auto" w:fill="FFFFFF"/>
              </w:rPr>
              <w:t>«максимально возможный выпуск продукции по качеству и количеству в условиях наиболее эффективного использования всех средств производства и труда, имеющихся в распоряжении предприятия» (Ю.Ю. Донец, 2005)</w:t>
            </w:r>
          </w:p>
        </w:tc>
      </w:tr>
      <w:tr w:rsidR="008F74D0" w:rsidRPr="004F2C82" w:rsidTr="00DD1CE9">
        <w:trPr>
          <w:trHeight w:val="699"/>
        </w:trPr>
        <w:tc>
          <w:tcPr>
            <w:tcW w:w="2977" w:type="dxa"/>
            <w:vMerge/>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p>
        </w:tc>
        <w:tc>
          <w:tcPr>
            <w:tcW w:w="6201" w:type="dxa"/>
            <w:shd w:val="clear" w:color="auto" w:fill="auto"/>
          </w:tcPr>
          <w:p w:rsidR="008F74D0" w:rsidRPr="004F2C82" w:rsidRDefault="008F74D0" w:rsidP="00DD1CE9">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«сложившаяся возможность производства конкретных видов продукции при определенном экономическом эффекте» (Н.Д.</w:t>
            </w:r>
            <w:r w:rsidR="00DD1CE9">
              <w:rPr>
                <w:rFonts w:ascii="Times New Roman" w:eastAsia="Calibri" w:hAnsi="Times New Roman" w:cs="Times New Roman"/>
                <w:shd w:val="clear" w:color="auto" w:fill="FFFFFF"/>
              </w:rPr>
              <w:t> </w:t>
            </w:r>
            <w:r w:rsidRPr="004F2C82">
              <w:rPr>
                <w:rFonts w:ascii="Times New Roman" w:eastAsia="Calibri" w:hAnsi="Times New Roman" w:cs="Times New Roman"/>
                <w:shd w:val="clear" w:color="auto" w:fill="FFFFFF"/>
              </w:rPr>
              <w:t>куликов, 2014)</w:t>
            </w:r>
          </w:p>
        </w:tc>
      </w:tr>
      <w:tr w:rsidR="008F74D0" w:rsidRPr="004F2C82" w:rsidTr="00DD1CE9">
        <w:trPr>
          <w:trHeight w:val="1064"/>
        </w:trPr>
        <w:tc>
          <w:tcPr>
            <w:tcW w:w="2977"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Системно-функциональный</w:t>
            </w:r>
          </w:p>
        </w:tc>
        <w:tc>
          <w:tcPr>
            <w:tcW w:w="6201" w:type="dxa"/>
            <w:shd w:val="clear" w:color="auto" w:fill="auto"/>
          </w:tcPr>
          <w:p w:rsidR="008F74D0" w:rsidRPr="004F2C82" w:rsidRDefault="008F74D0" w:rsidP="008B4FC3">
            <w:pPr>
              <w:autoSpaceDE w:val="0"/>
              <w:autoSpaceDN w:val="0"/>
              <w:spacing w:after="0" w:line="240" w:lineRule="auto"/>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«сложная система возможностей предприятия, которые выражаются в совокупности производственных ресурсов, обеспечивающих эффективное осуществление производственного процесса» (Н.Б. Мигай, 2009)</w:t>
            </w:r>
          </w:p>
        </w:tc>
      </w:tr>
    </w:tbl>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Проблема эффективного управления производственным потенциалом предприятия носит неоднозначный характер, что вызвано двумя вопросами:</w:t>
      </w:r>
    </w:p>
    <w:p w:rsidR="008F74D0" w:rsidRPr="004F2C82" w:rsidRDefault="008F74D0" w:rsidP="006828AA">
      <w:pPr>
        <w:numPr>
          <w:ilvl w:val="0"/>
          <w:numId w:val="98"/>
        </w:numPr>
        <w:tabs>
          <w:tab w:val="left" w:pos="851"/>
        </w:tabs>
        <w:spacing w:after="0" w:line="240" w:lineRule="auto"/>
        <w:ind w:left="0"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На формирование производственного потенциала влияет множество факторов, характер и степень воздействия которых, зависит от отраслевой принадлежности;</w:t>
      </w:r>
    </w:p>
    <w:p w:rsidR="008F74D0" w:rsidRPr="004F2C82" w:rsidRDefault="008F74D0" w:rsidP="006828AA">
      <w:pPr>
        <w:numPr>
          <w:ilvl w:val="0"/>
          <w:numId w:val="98"/>
        </w:numPr>
        <w:tabs>
          <w:tab w:val="left" w:pos="851"/>
        </w:tabs>
        <w:spacing w:after="0" w:line="240" w:lineRule="auto"/>
        <w:ind w:left="0"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Основной характеристикой производственного потенциала выступает его структура, т.е. непосредственно состав элементов, их значение в производственном процессе и связи между ними [</w:t>
      </w:r>
      <w:fldSimple w:instr=" REF _Ref101252381 \r \h  \* MERGEFORMAT ">
        <w:r w:rsidR="00B90AB1" w:rsidRPr="00B90AB1">
          <w:t>2</w:t>
        </w:r>
      </w:fldSimple>
      <w:r w:rsidRPr="004F2C82">
        <w:rPr>
          <w:rFonts w:ascii="Times New Roman" w:eastAsia="Calibri" w:hAnsi="Times New Roman" w:cs="Times New Roman"/>
          <w:shd w:val="clear" w:color="auto" w:fill="FFFFFF"/>
        </w:rPr>
        <w:t>].</w:t>
      </w:r>
    </w:p>
    <w:p w:rsidR="008F74D0" w:rsidRPr="004F2C82" w:rsidRDefault="008F74D0" w:rsidP="006828AA">
      <w:pPr>
        <w:tabs>
          <w:tab w:val="left" w:pos="851"/>
        </w:tabs>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Кроме того</w:t>
      </w:r>
      <w:r w:rsidR="0053355D">
        <w:rPr>
          <w:rFonts w:ascii="Times New Roman" w:eastAsia="Calibri" w:hAnsi="Times New Roman" w:cs="Times New Roman"/>
          <w:shd w:val="clear" w:color="auto" w:fill="FFFFFF"/>
        </w:rPr>
        <w:t>,</w:t>
      </w:r>
      <w:r w:rsidRPr="004F2C82">
        <w:rPr>
          <w:rFonts w:ascii="Times New Roman" w:eastAsia="Calibri" w:hAnsi="Times New Roman" w:cs="Times New Roman"/>
          <w:shd w:val="clear" w:color="auto" w:fill="FFFFFF"/>
        </w:rPr>
        <w:t xml:space="preserve"> следует отметить, что большинство «факторов оказывают влияние не на производственный потенциал в целом, а на отдельные элементы, состав которых также обусловлен отраслевой принадлежностью предприятия» [</w:t>
      </w:r>
      <w:fldSimple w:instr=" REF _Ref101253173 \r \h  \* MERGEFORMAT ">
        <w:r w:rsidR="00B90AB1" w:rsidRPr="00B90AB1">
          <w:t>2</w:t>
        </w:r>
      </w:fldSimple>
      <w:r w:rsidRPr="004F2C82">
        <w:rPr>
          <w:rFonts w:ascii="Times New Roman" w:eastAsia="Calibri" w:hAnsi="Times New Roman" w:cs="Times New Roman"/>
          <w:shd w:val="clear" w:color="auto" w:fill="FFFFFF"/>
        </w:rPr>
        <w:t>].</w:t>
      </w:r>
    </w:p>
    <w:p w:rsidR="008F74D0" w:rsidRPr="004F2C82" w:rsidRDefault="008F74D0" w:rsidP="006828AA">
      <w:pPr>
        <w:tabs>
          <w:tab w:val="left" w:pos="851"/>
        </w:tabs>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Относительно состава и структуры производственного потенциала предприятия также наметились различные точки зрения. Отметим, что чаще всего встречается ресурсный подход к определению состава производственного потенциала предприятия, в частности одни рекомендуют в составе производственного потенциала учитывать только основные фонды, другие включают в состав основные фонды, оборотные средства и трудовые ресурсы.</w:t>
      </w:r>
    </w:p>
    <w:p w:rsidR="008F74D0" w:rsidRDefault="008F74D0" w:rsidP="006828AA">
      <w:pPr>
        <w:tabs>
          <w:tab w:val="left" w:pos="851"/>
        </w:tabs>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 По нашему мнению состав производственного потенциала сельскохозяйственной организации более многогранен, что соответствует системно-функциональному подходу, поскольку его наполнение формируется в зависимости от решаемых задач.</w:t>
      </w:r>
    </w:p>
    <w:p w:rsidR="00DD1CE9" w:rsidRPr="004F2C82" w:rsidRDefault="00DD1CE9" w:rsidP="006828AA">
      <w:pPr>
        <w:tabs>
          <w:tab w:val="left" w:pos="851"/>
        </w:tabs>
        <w:spacing w:after="0" w:line="240" w:lineRule="auto"/>
        <w:ind w:firstLine="567"/>
        <w:jc w:val="both"/>
        <w:rPr>
          <w:rFonts w:ascii="Times New Roman" w:eastAsia="Calibri" w:hAnsi="Times New Roman" w:cs="Times New Roman"/>
          <w:shd w:val="clear" w:color="auto" w:fill="FFFFFF"/>
        </w:rPr>
      </w:pPr>
    </w:p>
    <w:p w:rsidR="008F74D0" w:rsidRPr="004F2C82" w:rsidRDefault="008F74D0" w:rsidP="00DD1CE9">
      <w:pPr>
        <w:tabs>
          <w:tab w:val="left" w:pos="851"/>
        </w:tabs>
        <w:autoSpaceDE w:val="0"/>
        <w:autoSpaceDN w:val="0"/>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noProof/>
          <w:shd w:val="clear" w:color="auto" w:fill="FFFFFF"/>
          <w:lang w:eastAsia="ru-RU"/>
        </w:rPr>
        <w:drawing>
          <wp:inline distT="0" distB="0" distL="0" distR="0">
            <wp:extent cx="5125915" cy="6101861"/>
            <wp:effectExtent l="0" t="0" r="0" b="0"/>
            <wp:docPr id="148" name="Организационная диаграмма 1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2" r:lo="rId883" r:qs="rId884" r:cs="rId885"/>
              </a:graphicData>
            </a:graphic>
          </wp:inline>
        </w:drawing>
      </w:r>
    </w:p>
    <w:p w:rsidR="008F74D0" w:rsidRPr="004F2C82" w:rsidRDefault="008F74D0" w:rsidP="00DD1CE9">
      <w:pPr>
        <w:tabs>
          <w:tab w:val="left" w:pos="851"/>
        </w:tabs>
        <w:autoSpaceDE w:val="0"/>
        <w:autoSpaceDN w:val="0"/>
        <w:spacing w:after="0" w:line="240" w:lineRule="auto"/>
        <w:jc w:val="center"/>
        <w:rPr>
          <w:rFonts w:ascii="Times New Roman" w:eastAsia="Calibri" w:hAnsi="Times New Roman" w:cs="Times New Roman"/>
          <w:shd w:val="clear" w:color="auto" w:fill="FFFFFF"/>
        </w:rPr>
      </w:pPr>
    </w:p>
    <w:p w:rsidR="00DD1CE9" w:rsidRDefault="008F74D0" w:rsidP="00DD1CE9">
      <w:pPr>
        <w:tabs>
          <w:tab w:val="left" w:pos="851"/>
        </w:tabs>
        <w:autoSpaceDE w:val="0"/>
        <w:autoSpaceDN w:val="0"/>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Рисунок 1 – Состав и структура производственного потенциала </w:t>
      </w:r>
    </w:p>
    <w:p w:rsidR="008F74D0" w:rsidRPr="004F2C82" w:rsidRDefault="008F74D0" w:rsidP="00DD1CE9">
      <w:pPr>
        <w:tabs>
          <w:tab w:val="left" w:pos="851"/>
        </w:tabs>
        <w:autoSpaceDE w:val="0"/>
        <w:autoSpaceDN w:val="0"/>
        <w:spacing w:after="0" w:line="240" w:lineRule="auto"/>
        <w:jc w:val="center"/>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сельскохозяйственной организации</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Принимая за основу системно-функциональный подход к определению состава и структуры производственного потенциала, выделим ряд специфических особенностей деятельности сельскохозяйственной организации:</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наличие специальных компетенций у кадров;</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живые организмы выступают частью производственного потенциала, в частности основное стадо животных;</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единая цель функционирования всех элементов, что требует не только производить качественную продукцию, но и использовать генетический потенциал растений и животных;</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применение специфичных технологий при производстве продукции, что обусловлено отчасти работой с живыми организмами, а отчасти природно-климатическими условиями деятельности.</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Исходя из представленной специфика, можно выделить три системы формирующие структуру производственного потенциала сельскохозяйственной организации – природно-биологическую, технико-технологическую и организационно-экономическую системы. При этом в состав производственного потенциала входят природные, материальные, трудовые и информационные ресурсы, однако «не в той совокупности, в которой они находятся в составе ресурсного потенциала, а в соотношении необходимом для формирования производственного потенциала» [</w:t>
      </w:r>
      <w:fldSimple w:instr=" REF _Ref101261971 \r \h  \* MERGEFORMAT ">
        <w:r w:rsidR="00B90AB1" w:rsidRPr="00B90AB1">
          <w:t>5</w:t>
        </w:r>
      </w:fldSimple>
      <w:r w:rsidRPr="004F2C82">
        <w:rPr>
          <w:rFonts w:ascii="Times New Roman" w:eastAsia="Calibri" w:hAnsi="Times New Roman" w:cs="Times New Roman"/>
          <w:shd w:val="clear" w:color="auto" w:fill="FFFFFF"/>
        </w:rPr>
        <w:t xml:space="preserve">]. </w:t>
      </w:r>
    </w:p>
    <w:p w:rsidR="00DD1CE9" w:rsidRPr="004F2C82" w:rsidRDefault="00DD1CE9"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Представим состав и структуру производственного потенциала сельскохозяйственной организации на рис. 1.</w:t>
      </w:r>
    </w:p>
    <w:p w:rsidR="008F74D0" w:rsidRPr="004F2C82" w:rsidRDefault="008F74D0" w:rsidP="00DD1CE9">
      <w:pPr>
        <w:tabs>
          <w:tab w:val="left" w:pos="851"/>
        </w:tabs>
        <w:spacing w:after="0" w:line="252"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Состав и структура производственного потенциала предприятия откладывает отпечаток на выбор системы оценочных показателей, что позволяет, в конечном счете, повысить уровень производственного потенциала и эффективно осуществлять деятельность.</w:t>
      </w:r>
    </w:p>
    <w:p w:rsidR="008F74D0" w:rsidRPr="004F2C82" w:rsidRDefault="008F74D0" w:rsidP="00DD1CE9">
      <w:pPr>
        <w:shd w:val="clear" w:color="auto" w:fill="FFFFFF"/>
        <w:spacing w:after="0" w:line="252" w:lineRule="auto"/>
        <w:ind w:firstLine="567"/>
        <w:jc w:val="center"/>
        <w:rPr>
          <w:rFonts w:ascii="Times New Roman" w:eastAsia="Times New Roman" w:hAnsi="Times New Roman" w:cs="Times New Roman"/>
          <w:lang w:eastAsia="ru-RU"/>
        </w:rPr>
      </w:pPr>
    </w:p>
    <w:p w:rsidR="008F74D0" w:rsidRPr="004F2C82" w:rsidRDefault="008F74D0" w:rsidP="00DD1CE9">
      <w:pPr>
        <w:spacing w:after="0" w:line="252" w:lineRule="auto"/>
        <w:ind w:firstLine="567"/>
        <w:jc w:val="both"/>
        <w:outlineLvl w:val="0"/>
        <w:rPr>
          <w:rFonts w:ascii="Times New Roman" w:eastAsia="Calibri" w:hAnsi="Times New Roman" w:cs="Times New Roman"/>
          <w:b/>
        </w:rPr>
      </w:pPr>
      <w:r w:rsidRPr="004F2C82">
        <w:rPr>
          <w:rFonts w:ascii="Times New Roman" w:eastAsia="Calibri" w:hAnsi="Times New Roman" w:cs="Times New Roman"/>
          <w:b/>
        </w:rPr>
        <w:t>Литература:</w:t>
      </w:r>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bookmarkStart w:id="65" w:name="_Ref101189949"/>
      <w:r w:rsidRPr="004F2C82">
        <w:rPr>
          <w:rFonts w:ascii="Times New Roman" w:eastAsia="Calibri" w:hAnsi="Times New Roman" w:cs="Times New Roman"/>
        </w:rPr>
        <w:t>Абалкин, Л.И. Диалектика социалистической экономики. – М.: Мысль, 1981. – 351 с.</w:t>
      </w:r>
      <w:bookmarkEnd w:id="65"/>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bookmarkStart w:id="66" w:name="_Ref101253173"/>
      <w:r w:rsidRPr="004F2C82">
        <w:rPr>
          <w:rFonts w:ascii="Times New Roman" w:eastAsia="Calibri" w:hAnsi="Times New Roman" w:cs="Times New Roman"/>
        </w:rPr>
        <w:t>Иванов, Н.И. Производственный потенциал: обновление, использование / Н.И. Иванов, Е.В. Левина, В.А. Михальская и др. – Киев: Наукова думка, 1989. – 256 с.</w:t>
      </w:r>
      <w:bookmarkStart w:id="67" w:name="_Ref101252381"/>
      <w:bookmarkEnd w:id="66"/>
    </w:p>
    <w:p w:rsidR="008F74D0" w:rsidRPr="004F2C82" w:rsidRDefault="00DD1CE9"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r>
        <w:rPr>
          <w:rFonts w:ascii="Times New Roman" w:hAnsi="Times New Roman" w:cs="Times New Roman"/>
        </w:rPr>
        <w:t>Буздова А.З., Чернова А.</w:t>
      </w:r>
      <w:r w:rsidR="008F74D0" w:rsidRPr="004F2C82">
        <w:rPr>
          <w:rFonts w:ascii="Times New Roman" w:hAnsi="Times New Roman" w:cs="Times New Roman"/>
        </w:rPr>
        <w:t xml:space="preserve">Д. Роль малого предпринимательства в современной экономике // Известия Кабардино-Балкарского государственного аграрного университета им. В.М. Кокова. 2020. № 2(28). С. 143-147. </w:t>
      </w:r>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Костюк, И.С. Анализ состава и структуры производственного потенциала угледобывающего предприятия // И.С. Костюк, Н.М. Голубева // Горный информационно-аналитический бюллетень (научно-технический журнал). – 2014. – С. 288-295.</w:t>
      </w:r>
      <w:bookmarkEnd w:id="67"/>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bookmarkStart w:id="68" w:name="_Ref101261971"/>
      <w:r w:rsidRPr="004F2C82">
        <w:rPr>
          <w:rFonts w:ascii="Times New Roman" w:eastAsia="Calibri" w:hAnsi="Times New Roman" w:cs="Times New Roman"/>
        </w:rPr>
        <w:t>Куликов Н.Д. Системный подход к исследованию ресурсного потенциала сельского хозяйства // Нива Поволжья – 2014. - №3(32). – С. 128-132.</w:t>
      </w:r>
      <w:bookmarkEnd w:id="68"/>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Лашманова, Ю.Ю. Группировка подходов к определению категории «Производственный потенциал» // Экономика, управление, финансы: материалы III международной научной конференции. Пермь. – 2014. – С. 135-137.</w:t>
      </w:r>
    </w:p>
    <w:p w:rsidR="008F74D0" w:rsidRPr="004F2C82" w:rsidRDefault="00DD1CE9"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r>
        <w:rPr>
          <w:rFonts w:ascii="Times New Roman" w:hAnsi="Times New Roman" w:cs="Times New Roman"/>
        </w:rPr>
        <w:t>Модебадзе Н.П., Культурбаева Д.С., Шогенова Л.</w:t>
      </w:r>
      <w:r w:rsidR="008F74D0" w:rsidRPr="004F2C82">
        <w:rPr>
          <w:rFonts w:ascii="Times New Roman" w:hAnsi="Times New Roman" w:cs="Times New Roman"/>
        </w:rPr>
        <w:t>А. Цифровизация экономики России как стратегическая задача ее прорывного развития // Известия Кабардино-Балкарского государственного аграрного университета им. В.М. Кокова. 2020. № 1(27). С. 128-134.</w:t>
      </w:r>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Федорова, М.А. Факторы формирования производственного потенциала сельскохозяйственных организаций // Сборник II Всероссийской (национальной) научной конференции «Роль аграрной науки в устойчивом развитии сельских территорий». - 2017. - С. 867-871.</w:t>
      </w:r>
    </w:p>
    <w:p w:rsidR="008F74D0" w:rsidRPr="004F2C82" w:rsidRDefault="008F74D0" w:rsidP="00DD1CE9">
      <w:pPr>
        <w:numPr>
          <w:ilvl w:val="0"/>
          <w:numId w:val="101"/>
        </w:numPr>
        <w:tabs>
          <w:tab w:val="left" w:pos="851"/>
        </w:tabs>
        <w:spacing w:after="0" w:line="252" w:lineRule="auto"/>
        <w:ind w:left="0" w:firstLine="567"/>
        <w:contextualSpacing/>
        <w:jc w:val="both"/>
        <w:rPr>
          <w:rFonts w:ascii="Times New Roman" w:eastAsia="Calibri" w:hAnsi="Times New Roman" w:cs="Times New Roman"/>
        </w:rPr>
      </w:pPr>
      <w:bookmarkStart w:id="69" w:name="_Ref101192857"/>
      <w:r w:rsidRPr="004F2C82">
        <w:rPr>
          <w:rFonts w:ascii="Times New Roman" w:eastAsia="Calibri" w:hAnsi="Times New Roman" w:cs="Times New Roman"/>
        </w:rPr>
        <w:t>Хомутов, А.В. Эволюция научных взглядов на производственный потенциал промышленного предприятия // Вестник КГУ им. Н.А. Некрасова – 2011. - №4. – С. 272-276.</w:t>
      </w:r>
      <w:bookmarkEnd w:id="69"/>
    </w:p>
    <w:p w:rsidR="008F74D0" w:rsidRPr="004F2C82" w:rsidRDefault="008F74D0" w:rsidP="00DD1CE9">
      <w:pPr>
        <w:spacing w:after="0" w:line="252" w:lineRule="auto"/>
        <w:ind w:firstLine="567"/>
        <w:jc w:val="both"/>
        <w:rPr>
          <w:rFonts w:ascii="Times New Roman" w:eastAsia="Times New Roman" w:hAnsi="Times New Roman" w:cs="Times New Roman"/>
          <w:b/>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DD1CE9" w:rsidRDefault="00DD1CE9" w:rsidP="00DD1CE9">
      <w:pPr>
        <w:spacing w:after="0" w:line="240" w:lineRule="auto"/>
        <w:jc w:val="both"/>
        <w:rPr>
          <w:rFonts w:ascii="Times New Roman" w:eastAsia="Times New Roman" w:hAnsi="Times New Roman" w:cs="Times New Roman"/>
          <w:bCs/>
          <w:kern w:val="2"/>
        </w:rPr>
      </w:pPr>
    </w:p>
    <w:p w:rsidR="008F74D0" w:rsidRPr="004F2C82" w:rsidRDefault="008F74D0" w:rsidP="00DD1CE9">
      <w:pPr>
        <w:spacing w:after="0" w:line="240" w:lineRule="auto"/>
        <w:jc w:val="both"/>
        <w:rPr>
          <w:rFonts w:ascii="Times New Roman" w:eastAsia="Times New Roman" w:hAnsi="Times New Roman" w:cs="Times New Roman"/>
          <w:kern w:val="2"/>
        </w:rPr>
      </w:pPr>
      <w:r w:rsidRPr="00DD1CE9">
        <w:rPr>
          <w:rFonts w:ascii="Times New Roman" w:eastAsia="Times New Roman" w:hAnsi="Times New Roman" w:cs="Times New Roman"/>
          <w:b/>
          <w:bCs/>
          <w:kern w:val="2"/>
        </w:rPr>
        <w:t>УДК</w:t>
      </w:r>
      <w:r w:rsidRPr="004F2C82">
        <w:rPr>
          <w:rFonts w:ascii="Times New Roman" w:eastAsia="Times New Roman" w:hAnsi="Times New Roman" w:cs="Times New Roman"/>
          <w:bCs/>
          <w:kern w:val="2"/>
        </w:rPr>
        <w:t xml:space="preserve"> </w:t>
      </w:r>
      <w:r w:rsidRPr="004F2C82">
        <w:rPr>
          <w:rFonts w:ascii="Times New Roman" w:eastAsia="Times New Roman" w:hAnsi="Times New Roman" w:cs="Times New Roman"/>
          <w:kern w:val="2"/>
        </w:rPr>
        <w:t>330.342.24</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BD38E0">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РАЗВИТИЕ ОНЛАЙН-РЫНКА ПРОДУКТОВ ПИТАНИЯ</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DD1CE9" w:rsidRDefault="008F74D0" w:rsidP="006828AA">
      <w:pPr>
        <w:shd w:val="clear" w:color="auto" w:fill="FFFFFF"/>
        <w:spacing w:after="0" w:line="240" w:lineRule="auto"/>
        <w:ind w:firstLine="567"/>
        <w:jc w:val="right"/>
        <w:rPr>
          <w:rFonts w:ascii="Times New Roman" w:eastAsia="Times New Roman" w:hAnsi="Times New Roman" w:cs="Times New Roman"/>
          <w:b/>
        </w:rPr>
      </w:pPr>
      <w:r w:rsidRPr="00DD1CE9">
        <w:rPr>
          <w:rFonts w:ascii="Times New Roman" w:eastAsia="Times New Roman" w:hAnsi="Times New Roman" w:cs="Times New Roman"/>
          <w:b/>
          <w:bCs/>
        </w:rPr>
        <w:t>Фетюхина О.Н.;</w:t>
      </w:r>
    </w:p>
    <w:p w:rsidR="00DD1CE9"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профессор кафедры «Производственный и инновационный </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менеджмент», д</w:t>
      </w:r>
      <w:r w:rsidR="006E7D44">
        <w:rPr>
          <w:rFonts w:ascii="Times New Roman" w:eastAsia="Times New Roman" w:hAnsi="Times New Roman" w:cs="Times New Roman"/>
          <w:bCs/>
        </w:rPr>
        <w:t xml:space="preserve">-р </w:t>
      </w:r>
      <w:r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bCs/>
        </w:rPr>
        <w:t>, доцент</w:t>
      </w:r>
    </w:p>
    <w:p w:rsidR="00DD1CE9" w:rsidRDefault="008F74D0" w:rsidP="006828AA">
      <w:pPr>
        <w:spacing w:after="0" w:line="240" w:lineRule="auto"/>
        <w:ind w:firstLine="567"/>
        <w:jc w:val="right"/>
        <w:rPr>
          <w:rFonts w:ascii="Times New Roman" w:eastAsia="Times New Roman" w:hAnsi="Times New Roman" w:cs="Times New Roman"/>
          <w:kern w:val="2"/>
        </w:rPr>
      </w:pPr>
      <w:r w:rsidRPr="004F2C82">
        <w:rPr>
          <w:rFonts w:ascii="Times New Roman" w:eastAsia="Times New Roman" w:hAnsi="Times New Roman" w:cs="Times New Roman"/>
          <w:kern w:val="2"/>
          <w:shd w:val="clear" w:color="auto" w:fill="FFFFFF"/>
        </w:rPr>
        <w:t>Южно-Российский ГПУ (НПИ) имени М. И. Платова</w:t>
      </w:r>
      <w:r w:rsidRPr="004F2C82">
        <w:rPr>
          <w:rFonts w:ascii="Times New Roman" w:eastAsia="Times New Roman" w:hAnsi="Times New Roman" w:cs="Times New Roman"/>
          <w:kern w:val="2"/>
        </w:rPr>
        <w:t xml:space="preserve">, </w:t>
      </w:r>
    </w:p>
    <w:p w:rsidR="008F74D0" w:rsidRPr="004F2C82" w:rsidRDefault="008F74D0" w:rsidP="006828AA">
      <w:pPr>
        <w:spacing w:after="0" w:line="240" w:lineRule="auto"/>
        <w:ind w:firstLine="567"/>
        <w:jc w:val="right"/>
        <w:rPr>
          <w:rFonts w:ascii="Times New Roman" w:eastAsia="Times New Roman" w:hAnsi="Times New Roman" w:cs="Times New Roman"/>
          <w:kern w:val="2"/>
        </w:rPr>
      </w:pPr>
      <w:r w:rsidRPr="004F2C82">
        <w:rPr>
          <w:rFonts w:ascii="Times New Roman" w:eastAsia="Times New Roman" w:hAnsi="Times New Roman" w:cs="Times New Roman"/>
          <w:bCs/>
          <w:kern w:val="2"/>
        </w:rPr>
        <w:t>г. Новочеркасск, Россия;</w:t>
      </w:r>
    </w:p>
    <w:p w:rsidR="008F74D0" w:rsidRPr="001E15F5"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lang w:val="en-US"/>
        </w:rPr>
        <w:t>e</w:t>
      </w:r>
      <w:r w:rsidRPr="001E15F5">
        <w:rPr>
          <w:rFonts w:ascii="Times New Roman" w:eastAsia="Times New Roman" w:hAnsi="Times New Roman" w:cs="Times New Roman"/>
          <w:bCs/>
        </w:rPr>
        <w:t>-</w:t>
      </w:r>
      <w:r w:rsidRPr="004F2C82">
        <w:rPr>
          <w:rFonts w:ascii="Times New Roman" w:eastAsia="Times New Roman" w:hAnsi="Times New Roman" w:cs="Times New Roman"/>
          <w:bCs/>
          <w:lang w:val="en-US"/>
        </w:rPr>
        <w:t>mail</w:t>
      </w:r>
      <w:r w:rsidRPr="001E15F5">
        <w:rPr>
          <w:rFonts w:ascii="Times New Roman" w:eastAsia="Times New Roman" w:hAnsi="Times New Roman" w:cs="Times New Roman"/>
          <w:bCs/>
        </w:rPr>
        <w:t xml:space="preserve">: </w:t>
      </w:r>
      <w:hyperlink r:id="rId887" w:history="1">
        <w:r w:rsidRPr="004F2C82">
          <w:rPr>
            <w:rFonts w:ascii="Times New Roman" w:eastAsia="Times New Roman" w:hAnsi="Times New Roman" w:cs="Times New Roman"/>
            <w:bCs/>
            <w:lang w:val="en-US"/>
          </w:rPr>
          <w:t>olgaf</w:t>
        </w:r>
        <w:r w:rsidRPr="001E15F5">
          <w:rPr>
            <w:rFonts w:ascii="Times New Roman" w:eastAsia="Times New Roman" w:hAnsi="Times New Roman" w:cs="Times New Roman"/>
            <w:bCs/>
          </w:rPr>
          <w:t>1977@</w:t>
        </w:r>
        <w:r w:rsidRPr="004F2C82">
          <w:rPr>
            <w:rFonts w:ascii="Times New Roman" w:eastAsia="Times New Roman" w:hAnsi="Times New Roman" w:cs="Times New Roman"/>
            <w:bCs/>
            <w:lang w:val="en-US"/>
          </w:rPr>
          <w:t>yandex</w:t>
        </w:r>
        <w:r w:rsidRPr="001E15F5">
          <w:rPr>
            <w:rFonts w:ascii="Times New Roman" w:eastAsia="Times New Roman" w:hAnsi="Times New Roman" w:cs="Times New Roman"/>
            <w:bCs/>
          </w:rPr>
          <w:t>.</w:t>
        </w:r>
        <w:r w:rsidRPr="004F2C82">
          <w:rPr>
            <w:rFonts w:ascii="Times New Roman" w:eastAsia="Times New Roman" w:hAnsi="Times New Roman" w:cs="Times New Roman"/>
            <w:bCs/>
            <w:lang w:val="en-US"/>
          </w:rPr>
          <w:t>ru</w:t>
        </w:r>
      </w:hyperlink>
    </w:p>
    <w:p w:rsidR="008F74D0" w:rsidRPr="001E15F5" w:rsidRDefault="008F74D0" w:rsidP="006828AA">
      <w:pPr>
        <w:shd w:val="clear" w:color="auto" w:fill="FFFFFF"/>
        <w:spacing w:after="0" w:line="240" w:lineRule="auto"/>
        <w:ind w:firstLine="567"/>
        <w:jc w:val="right"/>
        <w:rPr>
          <w:rFonts w:ascii="Times New Roman" w:eastAsia="Times New Roman" w:hAnsi="Times New Roman" w:cs="Times New Roman"/>
          <w:b/>
          <w:bCs/>
        </w:rPr>
      </w:pPr>
      <w:r w:rsidRPr="00DD1CE9">
        <w:rPr>
          <w:rFonts w:ascii="Times New Roman" w:eastAsia="Times New Roman" w:hAnsi="Times New Roman" w:cs="Times New Roman"/>
          <w:b/>
          <w:bCs/>
        </w:rPr>
        <w:t>Игнатьева</w:t>
      </w:r>
      <w:r w:rsidRPr="001E15F5">
        <w:rPr>
          <w:rFonts w:ascii="Times New Roman" w:eastAsia="Times New Roman" w:hAnsi="Times New Roman" w:cs="Times New Roman"/>
          <w:b/>
          <w:bCs/>
        </w:rPr>
        <w:t xml:space="preserve"> </w:t>
      </w:r>
      <w:r w:rsidRPr="00DD1CE9">
        <w:rPr>
          <w:rFonts w:ascii="Times New Roman" w:eastAsia="Times New Roman" w:hAnsi="Times New Roman" w:cs="Times New Roman"/>
          <w:b/>
          <w:bCs/>
        </w:rPr>
        <w:t>Т</w:t>
      </w:r>
      <w:r w:rsidRPr="001E15F5">
        <w:rPr>
          <w:rFonts w:ascii="Times New Roman" w:eastAsia="Times New Roman" w:hAnsi="Times New Roman" w:cs="Times New Roman"/>
          <w:b/>
          <w:bCs/>
        </w:rPr>
        <w:t>.</w:t>
      </w:r>
      <w:r w:rsidRPr="00DD1CE9">
        <w:rPr>
          <w:rFonts w:ascii="Times New Roman" w:eastAsia="Times New Roman" w:hAnsi="Times New Roman" w:cs="Times New Roman"/>
          <w:b/>
          <w:bCs/>
        </w:rPr>
        <w:t>С</w:t>
      </w:r>
      <w:r w:rsidRPr="001E15F5">
        <w:rPr>
          <w:rFonts w:ascii="Times New Roman" w:eastAsia="Times New Roman" w:hAnsi="Times New Roman" w:cs="Times New Roman"/>
          <w:b/>
          <w:bCs/>
        </w:rPr>
        <w:t>.;</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 xml:space="preserve">доцент кафедры «Гражданское право и процесс», </w:t>
      </w:r>
      <w:r w:rsidR="006E7D44" w:rsidRPr="004F2C82">
        <w:rPr>
          <w:rFonts w:ascii="Times New Roman" w:eastAsia="Times New Roman" w:hAnsi="Times New Roman" w:cs="Times New Roman"/>
          <w:bCs/>
        </w:rPr>
        <w:t>к</w:t>
      </w:r>
      <w:r w:rsidR="006E7D44">
        <w:rPr>
          <w:rFonts w:ascii="Times New Roman" w:eastAsia="Times New Roman" w:hAnsi="Times New Roman" w:cs="Times New Roman"/>
          <w:bCs/>
        </w:rPr>
        <w:t>анд</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э</w:t>
      </w:r>
      <w:r w:rsidR="006E7D44">
        <w:rPr>
          <w:rFonts w:ascii="Times New Roman" w:eastAsia="Times New Roman" w:hAnsi="Times New Roman" w:cs="Times New Roman"/>
          <w:bCs/>
        </w:rPr>
        <w:t>кон</w:t>
      </w:r>
      <w:r w:rsidR="006E7D44" w:rsidRPr="004F2C82">
        <w:rPr>
          <w:rFonts w:ascii="Times New Roman" w:eastAsia="Times New Roman" w:hAnsi="Times New Roman" w:cs="Times New Roman"/>
          <w:bCs/>
        </w:rPr>
        <w:t>.</w:t>
      </w:r>
      <w:r w:rsidR="006E7D44">
        <w:rPr>
          <w:rFonts w:ascii="Times New Roman" w:eastAsia="Times New Roman" w:hAnsi="Times New Roman" w:cs="Times New Roman"/>
          <w:bCs/>
        </w:rPr>
        <w:t xml:space="preserve"> </w:t>
      </w:r>
      <w:r w:rsidR="006E7D44" w:rsidRPr="004F2C82">
        <w:rPr>
          <w:rFonts w:ascii="Times New Roman" w:eastAsia="Times New Roman" w:hAnsi="Times New Roman" w:cs="Times New Roman"/>
          <w:bCs/>
        </w:rPr>
        <w:t>н</w:t>
      </w:r>
      <w:r w:rsidR="006E7D44">
        <w:rPr>
          <w:rFonts w:ascii="Times New Roman" w:eastAsia="Times New Roman" w:hAnsi="Times New Roman" w:cs="Times New Roman"/>
          <w:bCs/>
        </w:rPr>
        <w:t>аук</w:t>
      </w:r>
      <w:r w:rsidRPr="004F2C82">
        <w:rPr>
          <w:rFonts w:ascii="Times New Roman" w:eastAsia="Times New Roman" w:hAnsi="Times New Roman" w:cs="Times New Roman"/>
          <w:bCs/>
        </w:rPr>
        <w:t>, доцент</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РГУПС, г. Ростов-на-Дону, Россия</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eastAsia="ru-RU"/>
        </w:rPr>
        <w:t xml:space="preserve">e-mail: </w:t>
      </w:r>
      <w:hyperlink r:id="rId888" w:history="1">
        <w:r w:rsidRPr="004F2C82">
          <w:rPr>
            <w:rFonts w:ascii="Times New Roman" w:eastAsia="Times New Roman" w:hAnsi="Times New Roman" w:cs="Times New Roman"/>
            <w:lang w:val="en-US" w:eastAsia="ru-RU"/>
          </w:rPr>
          <w:t>veraw79@mail.ru</w:t>
        </w:r>
      </w:hyperlink>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val="en-US"/>
        </w:rPr>
      </w:pPr>
    </w:p>
    <w:p w:rsidR="008F74D0" w:rsidRPr="004F2C82" w:rsidRDefault="008F74D0" w:rsidP="00BD38E0">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rPr>
        <w:t>Аннотация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В статье представлен феномен системы </w:t>
      </w:r>
      <w:r w:rsidRPr="004F2C82">
        <w:rPr>
          <w:rFonts w:ascii="Times New Roman" w:eastAsia="Times New Roman" w:hAnsi="Times New Roman" w:cs="Times New Roman"/>
          <w:shd w:val="clear" w:color="auto" w:fill="FFFFFF"/>
          <w:lang w:eastAsia="ru-RU"/>
        </w:rPr>
        <w:t>E-commerce</w:t>
      </w:r>
      <w:r w:rsidRPr="004F2C82">
        <w:rPr>
          <w:rFonts w:ascii="Times New Roman" w:eastAsia="Times New Roman" w:hAnsi="Times New Roman" w:cs="Times New Roman"/>
          <w:shd w:val="clear" w:color="auto" w:fill="FFFFFF"/>
        </w:rPr>
        <w:t xml:space="preserve"> как совокупность пло</w:t>
      </w:r>
      <w:r w:rsidRPr="004F2C82">
        <w:rPr>
          <w:rFonts w:ascii="Times New Roman" w:eastAsia="Times New Roman" w:hAnsi="Times New Roman" w:cs="Times New Roman"/>
          <w:shd w:val="clear" w:color="auto" w:fill="FFFFFF"/>
          <w:lang w:eastAsia="ru-RU"/>
        </w:rPr>
        <w:t>щадок и сервисов с системой онлайн-расчетов</w:t>
      </w:r>
      <w:r w:rsidRPr="004F2C82">
        <w:rPr>
          <w:rFonts w:ascii="Times New Roman" w:eastAsia="Times New Roman" w:hAnsi="Times New Roman" w:cs="Times New Roman"/>
          <w:shd w:val="clear" w:color="auto" w:fill="FFFFFF"/>
        </w:rPr>
        <w:t xml:space="preserve">. Выявлены основные </w:t>
      </w:r>
      <w:r w:rsidRPr="004F2C82">
        <w:rPr>
          <w:rFonts w:ascii="Times New Roman" w:eastAsia="Times New Roman" w:hAnsi="Times New Roman" w:cs="Times New Roman"/>
          <w:shd w:val="clear" w:color="auto" w:fill="FFFFFF"/>
          <w:lang w:eastAsia="ru-RU"/>
        </w:rPr>
        <w:t>причины, повлиявшие на изменение поведения потребителей продуктов питания в 2020-2021 гг. О</w:t>
      </w:r>
      <w:r w:rsidRPr="004F2C82">
        <w:rPr>
          <w:rFonts w:ascii="Times New Roman" w:eastAsia="Times New Roman" w:hAnsi="Times New Roman" w:cs="Times New Roman"/>
          <w:shd w:val="clear" w:color="auto" w:fill="FFFFFF"/>
        </w:rPr>
        <w:t>черчен круг аспектов, на которые следует обращать внимание продавцам продуктов питания, выходящим на рынок онлайн-продаж. Обоснованы основные тенденции онлайн-продаж продуктов питания.</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b/>
        </w:rPr>
        <w:t xml:space="preserve">Ключевые слова: </w:t>
      </w:r>
      <w:r w:rsidRPr="004F2C82">
        <w:rPr>
          <w:rFonts w:ascii="Times New Roman" w:eastAsia="Calibri" w:hAnsi="Times New Roman" w:cs="Times New Roman"/>
          <w:bCs/>
        </w:rPr>
        <w:t>цифровизация</w:t>
      </w:r>
      <w:r w:rsidRPr="004F2C82">
        <w:rPr>
          <w:rFonts w:ascii="Times New Roman" w:eastAsia="Calibri" w:hAnsi="Times New Roman" w:cs="Times New Roman"/>
        </w:rPr>
        <w:t>, онлайн-продажи, маркетплейсы, продукты питания, спрос, респонденты, мобильное приложение, ритейлеры, потребители.</w:t>
      </w:r>
    </w:p>
    <w:p w:rsidR="008F74D0" w:rsidRPr="004F2C82" w:rsidRDefault="008F74D0" w:rsidP="006828AA">
      <w:pPr>
        <w:spacing w:after="0" w:line="240" w:lineRule="auto"/>
        <w:ind w:firstLine="567"/>
        <w:jc w:val="both"/>
        <w:rPr>
          <w:rFonts w:ascii="Times New Roman" w:eastAsia="Calibri" w:hAnsi="Times New Roman" w:cs="Times New Roman"/>
          <w:highlight w:val="yellow"/>
        </w:rPr>
      </w:pPr>
    </w:p>
    <w:p w:rsidR="008F74D0" w:rsidRPr="004F2C82" w:rsidRDefault="008F74D0" w:rsidP="00BD38E0">
      <w:pPr>
        <w:spacing w:after="0" w:line="240" w:lineRule="auto"/>
        <w:jc w:val="center"/>
        <w:rPr>
          <w:rFonts w:ascii="Times New Roman" w:eastAsia="Calibri" w:hAnsi="Times New Roman" w:cs="Times New Roman"/>
          <w:b/>
          <w:highlight w:val="yellow"/>
          <w:lang w:val="en-US"/>
        </w:rPr>
      </w:pPr>
      <w:r w:rsidRPr="004F2C82">
        <w:rPr>
          <w:rFonts w:ascii="Times New Roman" w:eastAsia="Calibri" w:hAnsi="Times New Roman" w:cs="Times New Roman"/>
          <w:b/>
          <w:lang w:val="en-US"/>
        </w:rPr>
        <w:t>DEVELOPMENT OF ONLINE FOOD MARKET</w:t>
      </w:r>
    </w:p>
    <w:p w:rsidR="00DD1CE9" w:rsidRPr="001E15F5" w:rsidRDefault="00DD1CE9" w:rsidP="006828AA">
      <w:pPr>
        <w:spacing w:after="0" w:line="240" w:lineRule="auto"/>
        <w:ind w:firstLine="567"/>
        <w:jc w:val="right"/>
        <w:rPr>
          <w:rFonts w:ascii="Times New Roman" w:eastAsia="Calibri" w:hAnsi="Times New Roman" w:cs="Times New Roman"/>
          <w:lang w:val="en-US"/>
        </w:rPr>
      </w:pPr>
    </w:p>
    <w:p w:rsidR="008F74D0" w:rsidRPr="00DD1CE9" w:rsidRDefault="008F74D0" w:rsidP="006828AA">
      <w:pPr>
        <w:spacing w:after="0" w:line="240" w:lineRule="auto"/>
        <w:ind w:firstLine="567"/>
        <w:jc w:val="right"/>
        <w:rPr>
          <w:rFonts w:ascii="Times New Roman" w:eastAsia="Calibri" w:hAnsi="Times New Roman" w:cs="Times New Roman"/>
          <w:b/>
          <w:lang w:val="en-US"/>
        </w:rPr>
      </w:pPr>
      <w:r w:rsidRPr="00DD1CE9">
        <w:rPr>
          <w:rFonts w:ascii="Times New Roman" w:eastAsia="Calibri" w:hAnsi="Times New Roman" w:cs="Times New Roman"/>
          <w:b/>
          <w:lang w:val="en-US"/>
        </w:rPr>
        <w:t>Fetyukhina O.N.;</w:t>
      </w:r>
    </w:p>
    <w:p w:rsidR="00DD1CE9" w:rsidRPr="001E15F5" w:rsidRDefault="00DD1CE9" w:rsidP="006828AA">
      <w:pPr>
        <w:spacing w:after="0" w:line="240" w:lineRule="auto"/>
        <w:ind w:firstLine="567"/>
        <w:jc w:val="right"/>
        <w:rPr>
          <w:rFonts w:ascii="Times New Roman" w:eastAsia="Calibri" w:hAnsi="Times New Roman" w:cs="Times New Roman"/>
          <w:lang w:val="en-US"/>
        </w:rPr>
      </w:pPr>
      <w:r>
        <w:rPr>
          <w:rFonts w:ascii="Times New Roman" w:eastAsia="Calibri" w:hAnsi="Times New Roman" w:cs="Times New Roman"/>
          <w:lang w:val="en-US"/>
        </w:rPr>
        <w:t xml:space="preserve">Professor of the Department of </w:t>
      </w:r>
      <w:r w:rsidRPr="00DD1CE9">
        <w:rPr>
          <w:rFonts w:ascii="Times New Roman" w:eastAsia="Calibri" w:hAnsi="Times New Roman" w:cs="Times New Roman"/>
          <w:lang w:val="en-US"/>
        </w:rPr>
        <w:t>«</w:t>
      </w:r>
      <w:r w:rsidR="008F74D0" w:rsidRPr="004F2C82">
        <w:rPr>
          <w:rFonts w:ascii="Times New Roman" w:eastAsia="Calibri" w:hAnsi="Times New Roman" w:cs="Times New Roman"/>
          <w:lang w:val="en-US"/>
        </w:rPr>
        <w:t>Production and Innovation Management</w:t>
      </w:r>
      <w:r w:rsidRPr="00DD1CE9">
        <w:rPr>
          <w:rFonts w:ascii="Times New Roman" w:eastAsia="Calibri" w:hAnsi="Times New Roman" w:cs="Times New Roman"/>
          <w:lang w:val="en-US"/>
        </w:rPr>
        <w:t>»</w:t>
      </w:r>
      <w:r w:rsidR="008F74D0" w:rsidRPr="004F2C82">
        <w:rPr>
          <w:rFonts w:ascii="Times New Roman" w:eastAsia="Calibri" w:hAnsi="Times New Roman" w:cs="Times New Roman"/>
          <w:lang w:val="en-US"/>
        </w:rPr>
        <w:t>,</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 Doctor of Economics, Associate Professor</w:t>
      </w:r>
    </w:p>
    <w:p w:rsidR="00DD1CE9" w:rsidRPr="001E15F5"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South Russian GPU (NPI) named after M. I. Platov,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Novocherkassk, Russia;</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e-mail: olgaf1977@yandex.ru</w:t>
      </w:r>
    </w:p>
    <w:p w:rsidR="008F74D0" w:rsidRPr="00DD1CE9" w:rsidRDefault="008F74D0" w:rsidP="006828AA">
      <w:pPr>
        <w:spacing w:after="0" w:line="240" w:lineRule="auto"/>
        <w:ind w:firstLine="567"/>
        <w:jc w:val="right"/>
        <w:rPr>
          <w:rFonts w:ascii="Times New Roman" w:eastAsia="Calibri" w:hAnsi="Times New Roman" w:cs="Times New Roman"/>
          <w:b/>
          <w:lang w:val="en-US"/>
        </w:rPr>
      </w:pPr>
      <w:r w:rsidRPr="00DD1CE9">
        <w:rPr>
          <w:rFonts w:ascii="Times New Roman" w:eastAsia="Calibri" w:hAnsi="Times New Roman" w:cs="Times New Roman"/>
          <w:b/>
          <w:lang w:val="en-US"/>
        </w:rPr>
        <w:t>Ignatieva T.S.;</w:t>
      </w:r>
    </w:p>
    <w:p w:rsidR="00DD1CE9" w:rsidRPr="001E15F5"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 xml:space="preserve">Associate </w:t>
      </w:r>
      <w:r w:rsidR="00DD1CE9">
        <w:rPr>
          <w:rFonts w:ascii="Times New Roman" w:eastAsia="Calibri" w:hAnsi="Times New Roman" w:cs="Times New Roman"/>
          <w:lang w:val="en-US"/>
        </w:rPr>
        <w:t xml:space="preserve">Professor of the Department of </w:t>
      </w:r>
      <w:r w:rsidR="00DD1CE9" w:rsidRPr="00DD1CE9">
        <w:rPr>
          <w:rFonts w:ascii="Times New Roman" w:eastAsia="Calibri" w:hAnsi="Times New Roman" w:cs="Times New Roman"/>
          <w:lang w:val="en-US"/>
        </w:rPr>
        <w:t>«</w:t>
      </w:r>
      <w:r w:rsidRPr="004F2C82">
        <w:rPr>
          <w:rFonts w:ascii="Times New Roman" w:eastAsia="Calibri" w:hAnsi="Times New Roman" w:cs="Times New Roman"/>
          <w:lang w:val="en-US"/>
        </w:rPr>
        <w:t>Civil Law and Process</w:t>
      </w:r>
      <w:r w:rsidR="00DD1CE9" w:rsidRPr="00DD1CE9">
        <w:rPr>
          <w:rFonts w:ascii="Times New Roman" w:eastAsia="Calibri" w:hAnsi="Times New Roman" w:cs="Times New Roman"/>
          <w:lang w:val="en-US"/>
        </w:rPr>
        <w:t>»</w:t>
      </w:r>
      <w:r w:rsidRPr="004F2C82">
        <w:rPr>
          <w:rFonts w:ascii="Times New Roman" w:eastAsia="Calibri" w:hAnsi="Times New Roman" w:cs="Times New Roman"/>
          <w:lang w:val="en-US"/>
        </w:rPr>
        <w:t xml:space="preserve">, </w:t>
      </w:r>
    </w:p>
    <w:p w:rsidR="008F74D0" w:rsidRPr="004F2C82"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Candidate of Economics, Associate Professor</w:t>
      </w:r>
    </w:p>
    <w:p w:rsidR="008F74D0" w:rsidRPr="00DD1CE9" w:rsidRDefault="008F74D0" w:rsidP="006828AA">
      <w:pPr>
        <w:spacing w:after="0" w:line="240" w:lineRule="auto"/>
        <w:ind w:firstLine="567"/>
        <w:jc w:val="right"/>
        <w:rPr>
          <w:rFonts w:ascii="Times New Roman" w:eastAsia="Calibri" w:hAnsi="Times New Roman" w:cs="Times New Roman"/>
          <w:lang w:val="en-US"/>
        </w:rPr>
      </w:pPr>
      <w:r w:rsidRPr="004F2C82">
        <w:rPr>
          <w:rFonts w:ascii="Times New Roman" w:eastAsia="Calibri" w:hAnsi="Times New Roman" w:cs="Times New Roman"/>
          <w:lang w:val="en-US"/>
        </w:rPr>
        <w:t>RSUPS, Rostov-on-Don, Russia</w:t>
      </w:r>
      <w:r w:rsidR="00DD1CE9" w:rsidRPr="00DD1CE9">
        <w:rPr>
          <w:rFonts w:ascii="Times New Roman" w:eastAsia="Calibri" w:hAnsi="Times New Roman" w:cs="Times New Roman"/>
          <w:lang w:val="en-US"/>
        </w:rPr>
        <w:t>;</w:t>
      </w:r>
    </w:p>
    <w:p w:rsidR="008F74D0" w:rsidRPr="004F2C82" w:rsidRDefault="008F74D0" w:rsidP="006828AA">
      <w:pPr>
        <w:spacing w:after="0" w:line="240" w:lineRule="auto"/>
        <w:ind w:firstLine="567"/>
        <w:jc w:val="right"/>
        <w:rPr>
          <w:rFonts w:ascii="Times New Roman" w:eastAsia="Times New Roman" w:hAnsi="Times New Roman" w:cs="Times New Roman"/>
          <w:kern w:val="2"/>
          <w:lang w:val="en-US"/>
        </w:rPr>
      </w:pPr>
      <w:r w:rsidRPr="004F2C82">
        <w:rPr>
          <w:rFonts w:ascii="Times New Roman" w:eastAsia="Times New Roman" w:hAnsi="Times New Roman" w:cs="Times New Roman"/>
          <w:kern w:val="2"/>
          <w:lang w:val="en-US"/>
        </w:rPr>
        <w:t xml:space="preserve">e-mail: </w:t>
      </w:r>
      <w:hyperlink r:id="rId889" w:history="1">
        <w:r w:rsidRPr="004F2C82">
          <w:rPr>
            <w:rFonts w:ascii="Times New Roman" w:eastAsia="Times New Roman" w:hAnsi="Times New Roman" w:cs="Times New Roman"/>
            <w:kern w:val="2"/>
            <w:lang w:val="en-US"/>
          </w:rPr>
          <w:t>veraw79@mail.ru</w:t>
        </w:r>
      </w:hyperlink>
      <w:r w:rsidRPr="004F2C82">
        <w:rPr>
          <w:rFonts w:ascii="Times New Roman" w:eastAsia="Times New Roman" w:hAnsi="Times New Roman" w:cs="Times New Roman"/>
          <w:kern w:val="2"/>
          <w:lang w:val="en-US"/>
        </w:rPr>
        <w:t xml:space="preserve"> </w:t>
      </w:r>
    </w:p>
    <w:p w:rsidR="008F74D0" w:rsidRPr="004F2C82" w:rsidRDefault="008F74D0" w:rsidP="006828AA">
      <w:pPr>
        <w:spacing w:after="0" w:line="240" w:lineRule="auto"/>
        <w:ind w:firstLine="567"/>
        <w:jc w:val="right"/>
        <w:rPr>
          <w:rFonts w:ascii="Times New Roman" w:eastAsia="Calibri" w:hAnsi="Times New Roman" w:cs="Times New Roman"/>
          <w:highlight w:val="yellow"/>
          <w:lang w:val="en-US"/>
        </w:rPr>
      </w:pPr>
    </w:p>
    <w:p w:rsidR="008F74D0" w:rsidRPr="004F2C82" w:rsidRDefault="008F74D0" w:rsidP="00BD38E0">
      <w:pPr>
        <w:spacing w:after="0" w:line="240" w:lineRule="auto"/>
        <w:jc w:val="center"/>
        <w:rPr>
          <w:rFonts w:ascii="Times New Roman" w:eastAsia="Calibri" w:hAnsi="Times New Roman" w:cs="Times New Roman"/>
          <w:b/>
          <w:lang w:val="en-US"/>
        </w:rPr>
      </w:pPr>
      <w:r w:rsidRPr="004F2C82">
        <w:rPr>
          <w:rFonts w:ascii="Times New Roman" w:eastAsia="Calibri" w:hAnsi="Times New Roman" w:cs="Times New Roman"/>
          <w:b/>
        </w:rPr>
        <w:t>А</w:t>
      </w:r>
      <w:r w:rsidRPr="004F2C82">
        <w:rPr>
          <w:rFonts w:ascii="Times New Roman" w:eastAsia="Calibri" w:hAnsi="Times New Roman" w:cs="Times New Roman"/>
          <w:b/>
          <w:lang w:val="en-US"/>
        </w:rPr>
        <w:t>nnotation</w:t>
      </w:r>
    </w:p>
    <w:p w:rsidR="008F74D0" w:rsidRPr="004F2C82" w:rsidRDefault="008F74D0" w:rsidP="006828AA">
      <w:pPr>
        <w:spacing w:after="0" w:line="240" w:lineRule="auto"/>
        <w:ind w:firstLine="567"/>
        <w:jc w:val="both"/>
        <w:rPr>
          <w:rFonts w:ascii="Times New Roman" w:eastAsia="Calibri" w:hAnsi="Times New Roman" w:cs="Times New Roman"/>
          <w:highlight w:val="yellow"/>
          <w:lang w:val="en-US"/>
        </w:rPr>
      </w:pPr>
      <w:r w:rsidRPr="004F2C82">
        <w:rPr>
          <w:rFonts w:ascii="Times New Roman" w:eastAsia="Calibri" w:hAnsi="Times New Roman" w:cs="Times New Roman"/>
          <w:lang w:val="en-US"/>
        </w:rPr>
        <w:t>The article presents the phenomenon of the E-commerce system as a set of sites and services with an online payment system. The main reasons that influenced the change in the behavior of food consumers in 2020-2021 were identified. The range of aspects that should be paid attention to by food sellers entering the online sales market is outlined. The main trends in online sales of food products are substantiated.</w:t>
      </w:r>
    </w:p>
    <w:p w:rsidR="008F74D0" w:rsidRPr="004F2C82" w:rsidRDefault="008F74D0"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b/>
          <w:lang w:val="en-US"/>
        </w:rPr>
        <w:t>Keywords:</w:t>
      </w:r>
      <w:r w:rsidRPr="004F2C82">
        <w:rPr>
          <w:rFonts w:ascii="Times New Roman" w:eastAsia="Calibri" w:hAnsi="Times New Roman" w:cs="Times New Roman"/>
          <w:lang w:val="en-US"/>
        </w:rPr>
        <w:t xml:space="preserve"> digitalization, online sales, marketplaces, food products, demand, respondents, mobile application, retailers, consumers.</w:t>
      </w:r>
    </w:p>
    <w:p w:rsidR="00DD1CE9" w:rsidRPr="001E15F5" w:rsidRDefault="00DD1CE9" w:rsidP="006828AA">
      <w:pPr>
        <w:tabs>
          <w:tab w:val="left" w:pos="709"/>
        </w:tabs>
        <w:spacing w:after="0" w:line="240" w:lineRule="auto"/>
        <w:ind w:firstLine="567"/>
        <w:jc w:val="both"/>
        <w:rPr>
          <w:rFonts w:ascii="Times New Roman" w:eastAsia="Times New Roman" w:hAnsi="Times New Roman" w:cs="Times New Roman"/>
          <w:kern w:val="2"/>
          <w:lang w:val="en-US"/>
        </w:rPr>
      </w:pPr>
    </w:p>
    <w:p w:rsidR="00DD1CE9" w:rsidRPr="001E15F5" w:rsidRDefault="00DD1CE9" w:rsidP="006828AA">
      <w:pPr>
        <w:tabs>
          <w:tab w:val="left" w:pos="709"/>
        </w:tabs>
        <w:spacing w:after="0" w:line="240" w:lineRule="auto"/>
        <w:ind w:firstLine="567"/>
        <w:jc w:val="both"/>
        <w:rPr>
          <w:rFonts w:ascii="Times New Roman" w:eastAsia="Times New Roman" w:hAnsi="Times New Roman" w:cs="Times New Roman"/>
          <w:kern w:val="2"/>
          <w:lang w:val="en-US"/>
        </w:rPr>
      </w:pPr>
    </w:p>
    <w:p w:rsidR="00DD1CE9" w:rsidRPr="00DD1CE9" w:rsidRDefault="00DD1CE9" w:rsidP="00DD1CE9">
      <w:pPr>
        <w:keepNext/>
        <w:framePr w:dropCap="drop" w:lines="2" w:wrap="around" w:vAnchor="text" w:hAnchor="text"/>
        <w:tabs>
          <w:tab w:val="left" w:pos="709"/>
        </w:tabs>
        <w:spacing w:after="0" w:line="505" w:lineRule="exact"/>
        <w:ind w:firstLine="567"/>
        <w:jc w:val="both"/>
        <w:textAlignment w:val="baseline"/>
        <w:rPr>
          <w:rFonts w:ascii="Times New Roman" w:eastAsia="Times New Roman" w:hAnsi="Times New Roman" w:cs="Times New Roman"/>
          <w:kern w:val="2"/>
          <w:position w:val="-5"/>
          <w:sz w:val="64"/>
        </w:rPr>
      </w:pPr>
      <w:r w:rsidRPr="00DD1CE9">
        <w:rPr>
          <w:rFonts w:ascii="Times New Roman" w:eastAsia="Times New Roman" w:hAnsi="Times New Roman" w:cs="Times New Roman"/>
          <w:kern w:val="2"/>
          <w:position w:val="-5"/>
          <w:sz w:val="64"/>
        </w:rPr>
        <w:t>В</w:t>
      </w:r>
    </w:p>
    <w:p w:rsidR="008F74D0" w:rsidRPr="004F2C82" w:rsidRDefault="008F74D0" w:rsidP="00DD1CE9">
      <w:pPr>
        <w:tabs>
          <w:tab w:val="left" w:pos="709"/>
        </w:tabs>
        <w:spacing w:after="0" w:line="240" w:lineRule="auto"/>
        <w:jc w:val="both"/>
        <w:rPr>
          <w:rFonts w:ascii="Times New Roman" w:eastAsia="Times New Roman" w:hAnsi="Times New Roman" w:cs="Times New Roman"/>
          <w:kern w:val="2"/>
          <w:shd w:val="clear" w:color="auto" w:fill="FFFFFF"/>
        </w:rPr>
      </w:pPr>
      <w:r w:rsidRPr="004F2C82">
        <w:rPr>
          <w:rFonts w:ascii="Times New Roman" w:eastAsia="Times New Roman" w:hAnsi="Times New Roman" w:cs="Times New Roman"/>
          <w:kern w:val="2"/>
        </w:rPr>
        <w:t xml:space="preserve"> условиях, когда активно развивается цифровизация и цифровая экономика, огромное внимание уделяется </w:t>
      </w:r>
      <w:r w:rsidRPr="004F2C82">
        <w:rPr>
          <w:rFonts w:ascii="Times New Roman" w:eastAsia="Times New Roman" w:hAnsi="Times New Roman" w:cs="Times New Roman"/>
          <w:kern w:val="2"/>
          <w:shd w:val="clear" w:color="auto" w:fill="FFFFFF"/>
        </w:rPr>
        <w:t>электронной торговле или электронной коммерции</w:t>
      </w:r>
      <w:r w:rsidR="00DD1CE9">
        <w:rPr>
          <w:rFonts w:ascii="Times New Roman" w:eastAsia="Times New Roman" w:hAnsi="Times New Roman" w:cs="Times New Roman"/>
          <w:kern w:val="2"/>
          <w:shd w:val="clear" w:color="auto" w:fill="FFFFFF"/>
        </w:rPr>
        <w:t xml:space="preserve">                      </w:t>
      </w:r>
      <w:r w:rsidRPr="004F2C82">
        <w:rPr>
          <w:rFonts w:ascii="Times New Roman" w:eastAsia="Times New Roman" w:hAnsi="Times New Roman" w:cs="Times New Roman"/>
          <w:kern w:val="2"/>
          <w:shd w:val="clear" w:color="auto" w:fill="FFFFFF"/>
        </w:rPr>
        <w:t> (</w:t>
      </w:r>
      <w:bookmarkStart w:id="70" w:name="_Hlk99522272"/>
      <w:r w:rsidRPr="004F2C82">
        <w:rPr>
          <w:rFonts w:ascii="Times New Roman" w:eastAsia="Times New Roman" w:hAnsi="Times New Roman" w:cs="Times New Roman"/>
          <w:kern w:val="2"/>
          <w:shd w:val="clear" w:color="auto" w:fill="FFFFFF"/>
        </w:rPr>
        <w:t>E-commerce</w:t>
      </w:r>
      <w:bookmarkEnd w:id="70"/>
      <w:r w:rsidRPr="004F2C82">
        <w:rPr>
          <w:rFonts w:ascii="Times New Roman" w:eastAsia="Times New Roman" w:hAnsi="Times New Roman" w:cs="Times New Roman"/>
          <w:kern w:val="2"/>
          <w:shd w:val="clear" w:color="auto" w:fill="FFFFFF"/>
        </w:rPr>
        <w:t>), которая состоит из площадок и сервисов с системой онлайн-расчетов. Немаловажная роль в системе E-commerce отводится интернет-магазинам. В современном мире в нее входит электронная покупка или продажа товаров при помощи онлайн-сервисов, мобильная коммерция, электронные переводы денежных средств, менеджмент в логистических цепочках, интернет-маркетинг, работа с транзакциями онлайн, электронный обмен данными (EDI), управление запасами и автоматизированные системы сбора данных [1, с.</w:t>
      </w:r>
      <w:r w:rsidR="00DD1CE9">
        <w:rPr>
          <w:rFonts w:ascii="Times New Roman" w:eastAsia="Times New Roman" w:hAnsi="Times New Roman" w:cs="Times New Roman"/>
          <w:kern w:val="2"/>
          <w:shd w:val="clear" w:color="auto" w:fill="FFFFFF"/>
        </w:rPr>
        <w:t xml:space="preserve"> </w:t>
      </w:r>
      <w:r w:rsidRPr="004F2C82">
        <w:rPr>
          <w:rFonts w:ascii="Times New Roman" w:eastAsia="Times New Roman" w:hAnsi="Times New Roman" w:cs="Times New Roman"/>
          <w:kern w:val="2"/>
          <w:shd w:val="clear" w:color="auto" w:fill="FFFFFF"/>
        </w:rPr>
        <w:t xml:space="preserve">35]. </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В настоящее время в мире можно увидеть процессы снижения интереса к гипермаркетам и крупным торговым сетям. Основным фактором выбора нынешнего покупателя стала оперативность: для него остается главным не нарушать свой повседневный ритм жизни и не тратить много времени на выбор и покупку товаров. По этой причине он стал предпочитать небольшие продуктовые магазины формата «у дома», но чаще всего отдавать предпочтение покупке продуктов онлайн, особенно в крупных городах.</w:t>
      </w:r>
    </w:p>
    <w:p w:rsidR="008F74D0" w:rsidRPr="004F2C82" w:rsidRDefault="008F74D0" w:rsidP="006828AA">
      <w:pPr>
        <w:spacing w:after="0" w:line="240" w:lineRule="auto"/>
        <w:ind w:firstLine="567"/>
        <w:jc w:val="both"/>
        <w:rPr>
          <w:rFonts w:ascii="Times New Roman" w:eastAsia="Calibri" w:hAnsi="Times New Roman" w:cs="Times New Roman"/>
          <w:shd w:val="clear" w:color="auto" w:fill="FFFFFF"/>
        </w:rPr>
      </w:pPr>
      <w:r w:rsidRPr="004F2C82">
        <w:rPr>
          <w:rFonts w:ascii="Times New Roman" w:eastAsia="Calibri" w:hAnsi="Times New Roman" w:cs="Times New Roman"/>
          <w:shd w:val="clear" w:color="auto" w:fill="FFFFFF"/>
        </w:rPr>
        <w:t xml:space="preserve">Пандемия коронавируса стала основной </w:t>
      </w:r>
      <w:bookmarkStart w:id="71" w:name="_Hlk100988268"/>
      <w:r w:rsidRPr="004F2C82">
        <w:rPr>
          <w:rFonts w:ascii="Times New Roman" w:eastAsia="Calibri" w:hAnsi="Times New Roman" w:cs="Times New Roman"/>
          <w:shd w:val="clear" w:color="auto" w:fill="FFFFFF"/>
        </w:rPr>
        <w:t>причиной, повлиявшей на поведение потребителей в 2020-2021 гг</w:t>
      </w:r>
      <w:bookmarkEnd w:id="71"/>
      <w:r w:rsidRPr="004F2C82">
        <w:rPr>
          <w:rFonts w:ascii="Times New Roman" w:eastAsia="Calibri" w:hAnsi="Times New Roman" w:cs="Times New Roman"/>
          <w:shd w:val="clear" w:color="auto" w:fill="FFFFFF"/>
        </w:rPr>
        <w:t>. Такие факторы, как непростая эпидемиологическая обстановка, введение повсеместных ограничительных мер и самоизоляция, повлекли за собой значительное увеличение онлайн-покупок, особенно продуктов питания. Ритейлерам пришлось в сжатые сроки приспосабливаться к изменившимся реалиям, увеличивая объемы доставки. Как показали исследования, основным каналом продаж последние два года все еще осталась традиционная розница, однако значительно вырос удельный вес экспресс-доставки, покупок в интернет-магазинах, на площадках маркетплейсов и в специализированных магазинах, так называемая локальная доставка. По состоянию на декабрь 2021 года маркетплейсы занимают ведущую позицию по ассортименту продуктов питания, хотя в денежном выражении на них приходится лишь 15% рынка.</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показал анализ, в последние два года онлайн</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 xml:space="preserve">ритейл в нашей стране показал значительный рост основных показателей </w:t>
      </w:r>
      <w:r w:rsidRPr="004F2C82">
        <w:rPr>
          <w:rFonts w:ascii="Times New Roman" w:eastAsia="Times New Roman" w:hAnsi="Times New Roman" w:cs="Times New Roman"/>
          <w:shd w:val="clear" w:color="auto" w:fill="FFFFFF"/>
          <w:lang w:eastAsia="ru-RU"/>
        </w:rPr>
        <w:t>[2, с.</w:t>
      </w:r>
      <w:r w:rsidR="00DD1CE9">
        <w:rPr>
          <w:rFonts w:ascii="Times New Roman" w:eastAsia="Times New Roman" w:hAnsi="Times New Roman" w:cs="Times New Roman"/>
          <w:shd w:val="clear" w:color="auto" w:fill="FFFFFF"/>
          <w:lang w:eastAsia="ru-RU"/>
        </w:rPr>
        <w:t xml:space="preserve"> </w:t>
      </w:r>
      <w:r w:rsidRPr="004F2C82">
        <w:rPr>
          <w:rFonts w:ascii="Times New Roman" w:eastAsia="Times New Roman" w:hAnsi="Times New Roman" w:cs="Times New Roman"/>
          <w:shd w:val="clear" w:color="auto" w:fill="FFFFFF"/>
          <w:lang w:eastAsia="ru-RU"/>
        </w:rPr>
        <w:t>65].</w:t>
      </w:r>
      <w:r w:rsidRPr="004F2C82">
        <w:rPr>
          <w:rFonts w:ascii="Times New Roman" w:eastAsia="Times New Roman" w:hAnsi="Times New Roman" w:cs="Times New Roman"/>
          <w:lang w:eastAsia="ru-RU"/>
        </w:rPr>
        <w:t xml:space="preserve"> Для того, чтобы выяснить, какие достоинства присутствуют у онлайн и офлайн коммерции, какие каналы коммуникации используют российские потребители и как маркетологам ритейлеров взаимодействовать с потенциальными потребителями, мы провели опрос среди жителей ряда населенных пунктов нашей страны.</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bdr w:val="none" w:sz="0" w:space="0" w:color="auto" w:frame="1"/>
          <w:lang w:eastAsia="ru-RU"/>
        </w:rPr>
      </w:pPr>
      <w:r w:rsidRPr="004F2C82">
        <w:rPr>
          <w:rFonts w:ascii="Times New Roman" w:eastAsia="Times New Roman" w:hAnsi="Times New Roman" w:cs="Times New Roman"/>
          <w:bdr w:val="none" w:sz="0" w:space="0" w:color="auto" w:frame="1"/>
          <w:lang w:eastAsia="ru-RU"/>
        </w:rPr>
        <w:t>Исследование потребителей в ритейл-торговле было проведено в августе 2021 с использованием выборочного метода посредством онлайн-опроса. Всего было исследовано 300 человек возрастной категории 18-55 лет, проживающих в различных населенных пунктах России, включая крупные города и маленькие отдаленные поселки. Генеральная совокупность выборки составила около 500 тысяч жителей. В результате мы составили выборку, репрезентативную по полу, возрасту, географии и т.д. Посредством отсекающих вопросов были отобраны респонденты, которые занимаются покупками в своей семье [3-6].</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Проведя исследование, мы составили портрет покупателя, для которого онлайн</w:t>
      </w:r>
      <w:r w:rsidRPr="004F2C82">
        <w:rPr>
          <w:rFonts w:ascii="Cambria Math" w:eastAsia="Times New Roman" w:hAnsi="Cambria Math" w:cs="Cambria Math"/>
          <w:shd w:val="clear" w:color="auto" w:fill="FFFFFF"/>
          <w:lang w:eastAsia="ru-RU"/>
        </w:rPr>
        <w:t>‐</w:t>
      </w:r>
      <w:r w:rsidRPr="004F2C82">
        <w:rPr>
          <w:rFonts w:ascii="Times New Roman" w:eastAsia="Times New Roman" w:hAnsi="Times New Roman" w:cs="Times New Roman"/>
          <w:shd w:val="clear" w:color="auto" w:fill="FFFFFF"/>
          <w:lang w:eastAsia="ru-RU"/>
        </w:rPr>
        <w:t>покупки занимают значительный удельный вес в рамках общих семейных покупок. Около 27% покупателей, предпочитающих такой вид покупок, составляет молодая аудитория (до 30 лет), жители преимущественно крупных городов, а также семьи с детьми.</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 Основным преимуществом онлайн-покупок, по мнению респондентов, является их безопасность в период пандемии. Снижение рисков, связанных с заболеваемостью, стало главным фактором для потребителей, из-за чего многие сервисы онлайн</w:t>
      </w:r>
      <w:r w:rsidRPr="004F2C82">
        <w:rPr>
          <w:rFonts w:ascii="Cambria Math" w:eastAsia="Times New Roman" w:hAnsi="Cambria Math" w:cs="Cambria Math"/>
          <w:shd w:val="clear" w:color="auto" w:fill="FFFFFF"/>
          <w:lang w:eastAsia="ru-RU"/>
        </w:rPr>
        <w:t>‐</w:t>
      </w:r>
      <w:r w:rsidRPr="004F2C82">
        <w:rPr>
          <w:rFonts w:ascii="Times New Roman" w:eastAsia="Times New Roman" w:hAnsi="Times New Roman" w:cs="Times New Roman"/>
          <w:shd w:val="clear" w:color="auto" w:fill="FFFFFF"/>
          <w:lang w:eastAsia="ru-RU"/>
        </w:rPr>
        <w:t xml:space="preserve">торговли продуктов питания начали активно внедрять бесконтактную доставку до двери. По мнению 38% респондентов, возможные последствия контактов для здоровья, в отличие от похода в магазин, снижаются практически до нулевых отметок. За период пандемии, чтобы снизить риски для здоровья, потребители в целом сократили походы в офлайн-магазины. По результатам наших исследований, такая знакомая всем покупателям тенденция, как покупка продуктов на выходных также и после пандемии останется непопулярной </w:t>
      </w:r>
      <w:r w:rsidR="00DD1CE9">
        <w:rPr>
          <w:rFonts w:ascii="Times New Roman" w:eastAsia="Times New Roman" w:hAnsi="Times New Roman" w:cs="Times New Roman"/>
          <w:shd w:val="clear" w:color="auto" w:fill="FFFFFF"/>
          <w:lang w:eastAsia="ru-RU"/>
        </w:rPr>
        <w:t>–</w:t>
      </w:r>
      <w:r w:rsidRPr="004F2C82">
        <w:rPr>
          <w:rFonts w:ascii="Times New Roman" w:eastAsia="Times New Roman" w:hAnsi="Times New Roman" w:cs="Times New Roman"/>
          <w:shd w:val="clear" w:color="auto" w:fill="FFFFFF"/>
          <w:lang w:eastAsia="ru-RU"/>
        </w:rPr>
        <w:t xml:space="preserve"> 35% респондентов полагают, что будут совершать недельные покупки в сети и после спада заболеваемости.</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На вопрос о том, насколько важны при покупке продуктов в онлайн-магазинах скидки, бонусы, кешбэк, 59% опрошенных ответили, что всегда обращают внимание на «красные» ценники, однако это не является их критерием выбора при совершении покупки, 33% покупателей стараются покупать те продукты, на которые есть скидки или применяется программа кешбэк, а 8% вообще не обращают никакого внимания на эти факторы (рисунок 1).</w:t>
      </w:r>
    </w:p>
    <w:p w:rsidR="00DD1CE9" w:rsidRPr="004F2C82" w:rsidRDefault="00DD1CE9" w:rsidP="00DD1CE9">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Как показали исследования, еще одной немаловажной причиной выбора e</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grocery среди респондентов является то, что онлайн</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покупки значительно сокращают время, затраченное потребителями, в том числе исключении необходимости ожидания своей очереди на кассе. Наряду с затратами времени уменьшаются также физические затраты, связанные с посещением офлайн-магазина, в частности, покупателю не нужно перемещать самостоятельно тяжелые пакеты с продуктами, достаточно всего лишь встретить курьера. Эти факторы являются причиной того, что онлайн</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покупки выбирают семьи с детьми, у которых и так много времени отнимает уход за ребенком, и его можно сэкономить дополнительно, не посещая офлайн-магазин. Это также можно применить и к жителям мегаполисов. Передвижение между объектами, рассредоточенными на достаточно большом расстоянии, способствует поиску более рациональных способов управления своим временем, в частности, заказ продуктов питания через интернет.</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DD1CE9">
      <w:pPr>
        <w:shd w:val="clear" w:color="auto" w:fill="FFFFFF"/>
        <w:autoSpaceDE w:val="0"/>
        <w:autoSpaceDN w:val="0"/>
        <w:spacing w:after="0" w:line="240" w:lineRule="auto"/>
        <w:jc w:val="center"/>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noProof/>
          <w:lang w:eastAsia="ru-RU"/>
        </w:rPr>
        <w:drawing>
          <wp:inline distT="0" distB="0" distL="0" distR="0">
            <wp:extent cx="4000500" cy="3081267"/>
            <wp:effectExtent l="1905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5145" t="1157" r="1555" b="1867"/>
                    <a:stretch/>
                  </pic:blipFill>
                  <pic:spPr bwMode="auto">
                    <a:xfrm>
                      <a:off x="0" y="0"/>
                      <a:ext cx="4039931" cy="3111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DD1CE9" w:rsidRDefault="00DD1CE9" w:rsidP="006828AA">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shd w:val="clear" w:color="auto" w:fill="FFFFFF"/>
          <w:lang w:eastAsia="ru-RU"/>
        </w:rPr>
        <w:t>Респонденты (73%) отметили легкость сопоставления цен на продукты в различных сервисах доставок</w:t>
      </w:r>
      <w:r w:rsidR="00DD1CE9">
        <w:rPr>
          <w:rFonts w:ascii="Times New Roman" w:eastAsia="Times New Roman" w:hAnsi="Times New Roman" w:cs="Times New Roman"/>
          <w:shd w:val="clear" w:color="auto" w:fill="FFFFFF"/>
          <w:lang w:eastAsia="ru-RU"/>
        </w:rPr>
        <w:t>:</w:t>
      </w:r>
      <w:r w:rsidRPr="004F2C82">
        <w:rPr>
          <w:rFonts w:ascii="Times New Roman" w:eastAsia="Times New Roman" w:hAnsi="Times New Roman" w:cs="Times New Roman"/>
          <w:shd w:val="clear" w:color="auto" w:fill="FFFFFF"/>
          <w:lang w:eastAsia="ru-RU"/>
        </w:rPr>
        <w:t xml:space="preserve"> для этого не обязательно перемещаться между разными торговыми точками, а следует всего лишь скачать ряд приложений с целью выбора наиболее выгодного товара, а также узнать о всевозможных акциях. Среди причин такой тенденции можно выделить следующее</w:t>
      </w:r>
      <w:r w:rsidR="00DD1CE9">
        <w:rPr>
          <w:rFonts w:ascii="Times New Roman" w:eastAsia="Times New Roman" w:hAnsi="Times New Roman" w:cs="Times New Roman"/>
          <w:shd w:val="clear" w:color="auto" w:fill="FFFFFF"/>
          <w:lang w:eastAsia="ru-RU"/>
        </w:rPr>
        <w:t>:</w:t>
      </w:r>
      <w:r w:rsidRPr="004F2C82">
        <w:rPr>
          <w:rFonts w:ascii="Times New Roman" w:eastAsia="Times New Roman" w:hAnsi="Times New Roman" w:cs="Times New Roman"/>
          <w:shd w:val="clear" w:color="auto" w:fill="FFFFFF"/>
          <w:lang w:eastAsia="ru-RU"/>
        </w:rPr>
        <w:t xml:space="preserve"> в офлайн-магазинах о скидках и выгодных акциях потребитель узнает из бумажных носителей - брошюр и каталогов, которые достаточно просто потерять. В процессе совершения покупок в системе e</w:t>
      </w:r>
      <w:r w:rsidRPr="004F2C82">
        <w:rPr>
          <w:rFonts w:ascii="Cambria Math" w:eastAsia="Times New Roman" w:hAnsi="Cambria Math" w:cs="Cambria Math"/>
          <w:shd w:val="clear" w:color="auto" w:fill="FFFFFF"/>
          <w:lang w:eastAsia="ru-RU"/>
        </w:rPr>
        <w:t>‐</w:t>
      </w:r>
      <w:r w:rsidRPr="004F2C82">
        <w:rPr>
          <w:rFonts w:ascii="Times New Roman" w:eastAsia="Times New Roman" w:hAnsi="Times New Roman" w:cs="Times New Roman"/>
          <w:shd w:val="clear" w:color="auto" w:fill="FFFFFF"/>
          <w:lang w:eastAsia="ru-RU"/>
        </w:rPr>
        <w:t>commerce потребители в режиме реального времени отслеживают всю стоимость отправленных в корзину товаров, которая видна автоматически уже с учетом скидок и акций. При офлайн-покупках надо лично подсчитывать совокупную стоимостью всех покупаемых товаров, в частности, если бюджет на покупки ограничен. Еще одной немаловажной причиной выбора</w:t>
      </w:r>
      <w:r w:rsidRPr="004F2C82">
        <w:rPr>
          <w:rFonts w:ascii="Times New Roman" w:eastAsia="Times New Roman" w:hAnsi="Times New Roman" w:cs="Times New Roman"/>
          <w:lang w:eastAsia="ru-RU"/>
        </w:rPr>
        <w:t xml:space="preserve"> онлайн</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покупок респонденты выделили возможность внимательно прочитать состав продукта. Нередко, как утверждают опрошенные, во время «часа пик» в супермаркете этого сделать не удается. С помощью специальных онлайн-приложений по доставке продуктов на дом потребитель может проверить каждый отправленный в виртуальную корзину товар в благоприятной обстановке в удобное время. Таким образом, можно утверждать, что покупки онлайн позволяют потребителю больше контролировать сам процесс таких покупок.</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несмотря на выявленные тенденции, обычный поход в магазин все еще остается важнейшим способом приобретения продуктов ежедневного спроса. Это утверждают 67% респондентов. Во</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первых, поход в магазин сам по себе становится своего рода видом досуга и процессом, от которого люди получают удовольствие. Во</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вторых, товары в офлайн-магазинах можно тактильно оценить и выбрать понравившиеся. В</w:t>
      </w:r>
      <w:r w:rsidRPr="004F2C82">
        <w:rPr>
          <w:rFonts w:ascii="Cambria Math" w:eastAsia="Times New Roman" w:hAnsi="Cambria Math" w:cs="Cambria Math"/>
          <w:lang w:eastAsia="ru-RU"/>
        </w:rPr>
        <w:t>‐</w:t>
      </w:r>
      <w:r w:rsidRPr="004F2C82">
        <w:rPr>
          <w:rFonts w:ascii="Times New Roman" w:eastAsia="Times New Roman" w:hAnsi="Times New Roman" w:cs="Times New Roman"/>
          <w:lang w:eastAsia="ru-RU"/>
        </w:rPr>
        <w:t>третьих, в небольших магазинчиках «у дома», потребителям проще ориентироваться в ассортименте по причине того, что они хорошо знакомы с расположением витрин. В-четвертых, продукт, купленный непосредственно в магазине, не нужно доставлять до дома, а, следовательно, платить за доставку.</w:t>
      </w:r>
    </w:p>
    <w:p w:rsidR="008F74D0"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На вопрос о знании частных марок крупных ритейлеров 82% респондентов ответили, что знают о них и довольно часто их покупают, как правило, это люди старше 30 лет. Среди них можно выделить такие наиболее известные потребителю марки, как «Красная цена», «Каждый день», «365 дней» и «Моя цена» (рисунок 2).</w:t>
      </w:r>
    </w:p>
    <w:p w:rsidR="00031872" w:rsidRPr="004F2C82" w:rsidRDefault="00031872" w:rsidP="00031872">
      <w:pPr>
        <w:shd w:val="clear" w:color="auto" w:fill="FFFFFF"/>
        <w:spacing w:after="0" w:line="240" w:lineRule="auto"/>
        <w:ind w:firstLine="567"/>
        <w:jc w:val="both"/>
        <w:textAlignment w:val="baseline"/>
        <w:rPr>
          <w:rFonts w:ascii="Times New Roman" w:eastAsia="Times New Roman" w:hAnsi="Times New Roman" w:cs="Times New Roman"/>
          <w:shd w:val="clear" w:color="auto" w:fill="FFFFFF"/>
          <w:lang w:eastAsia="ru-RU"/>
        </w:rPr>
      </w:pPr>
      <w:r w:rsidRPr="004F2C82">
        <w:rPr>
          <w:rFonts w:ascii="Times New Roman" w:eastAsia="Times New Roman" w:hAnsi="Times New Roman" w:cs="Times New Roman"/>
          <w:shd w:val="clear" w:color="auto" w:fill="FFFFFF"/>
          <w:lang w:eastAsia="ru-RU"/>
        </w:rPr>
        <w:t>Как показал анализ, в эпоху цифровизации увидеть ассортимент магазина, а также сделать заказ продуктов через мобильное приложение становится все более актуальным. Это отметили 41% респондентов, среди них почти половина (49%) – жители крупных городов. Посредством мобильных приложений промотируются сервисы доставки и частные продуктовые марки торговых сетей. Именно поэтому наиболее узнаваемые торговые марки имеют в своем арсенале собственное приложение. В рейтинге самых популярных участники опроса отметили следующие магазины: «Красная цена», Пятерочка (87%); «Каждый день», АШАН (73%); «365 дней» Лента (66%); «Моя цена», Магнит (66%); «Маркет», Перекресток (39%); «Дикси» (38%); «ВкусВилл» (35%); Aro, Metro Cash&amp;Carry (29%); «Самокат» (22%).</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8B4FC3">
      <w:pPr>
        <w:shd w:val="clear" w:color="auto" w:fill="FFFFFF"/>
        <w:autoSpaceDE w:val="0"/>
        <w:autoSpaceDN w:val="0"/>
        <w:spacing w:after="0" w:line="240" w:lineRule="auto"/>
        <w:jc w:val="center"/>
        <w:rPr>
          <w:rFonts w:ascii="Times New Roman" w:eastAsia="Times New Roman" w:hAnsi="Times New Roman" w:cs="Times New Roman"/>
          <w:lang w:eastAsia="ru-RU"/>
        </w:rPr>
      </w:pPr>
      <w:r w:rsidRPr="004F2C82">
        <w:rPr>
          <w:rFonts w:ascii="Times New Roman" w:eastAsia="Times New Roman" w:hAnsi="Times New Roman" w:cs="Times New Roman"/>
          <w:noProof/>
          <w:lang w:eastAsia="ru-RU"/>
        </w:rPr>
        <w:drawing>
          <wp:inline distT="0" distB="0" distL="0" distR="0">
            <wp:extent cx="3831980" cy="2866382"/>
            <wp:effectExtent l="19050" t="0" r="0" b="0"/>
            <wp:docPr id="1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7253" t="1027" r="5710" b="2217"/>
                    <a:stretch/>
                  </pic:blipFill>
                  <pic:spPr bwMode="auto">
                    <a:xfrm>
                      <a:off x="0" y="0"/>
                      <a:ext cx="3832969" cy="28671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продажи продуктов питания необходимо развивать в онлайн-направлении, то есть заводить аккаунты в социальных сетях, собственные приложения с возможностью организации доставки. Необходимо уделять внимание потребителям различных возрастных категорий, проводить акций и объявлять скидки. Целесообразно сочетать различные каналы коммуникации с потребителем, удовлетворяя потребности разных сегментов рынка. Следует также уделять внимание индивидуальной системе выгод (картам лояльности, индивидуальным условиям по скидкам и др.).</w:t>
      </w:r>
    </w:p>
    <w:p w:rsidR="008F74D0" w:rsidRPr="004F2C82" w:rsidRDefault="008F74D0" w:rsidP="006828AA">
      <w:pPr>
        <w:shd w:val="clear" w:color="auto" w:fill="FFFFFF"/>
        <w:spacing w:after="0" w:line="240" w:lineRule="auto"/>
        <w:ind w:firstLine="567"/>
        <w:jc w:val="both"/>
        <w:textAlignment w:val="baseline"/>
        <w:rPr>
          <w:rFonts w:ascii="Times New Roman" w:eastAsia="Times New Roman" w:hAnsi="Times New Roman" w:cs="Times New Roman"/>
          <w:lang w:eastAsia="ru-RU"/>
        </w:rPr>
      </w:pPr>
    </w:p>
    <w:p w:rsidR="008F74D0" w:rsidRPr="004F2C82" w:rsidRDefault="008F74D0" w:rsidP="006828AA">
      <w:pPr>
        <w:shd w:val="clear" w:color="auto" w:fill="FFFFFF"/>
        <w:tabs>
          <w:tab w:val="left" w:pos="851"/>
        </w:tabs>
        <w:spacing w:after="0" w:line="240" w:lineRule="auto"/>
        <w:ind w:firstLine="567"/>
        <w:jc w:val="both"/>
        <w:textAlignment w:val="baseline"/>
        <w:rPr>
          <w:rFonts w:ascii="Times New Roman" w:eastAsia="Times New Roman" w:hAnsi="Times New Roman" w:cs="Times New Roman"/>
          <w:b/>
          <w:bCs/>
          <w:shd w:val="clear" w:color="auto" w:fill="FFFFFF"/>
          <w:lang w:eastAsia="ru-RU"/>
        </w:rPr>
      </w:pPr>
      <w:r w:rsidRPr="004F2C82">
        <w:rPr>
          <w:rFonts w:ascii="Times New Roman" w:eastAsia="Times New Roman" w:hAnsi="Times New Roman" w:cs="Times New Roman"/>
          <w:b/>
          <w:bCs/>
          <w:shd w:val="clear" w:color="auto" w:fill="FFFFFF"/>
          <w:lang w:eastAsia="ru-RU"/>
        </w:rPr>
        <w:t>Литература:</w:t>
      </w:r>
    </w:p>
    <w:p w:rsidR="008F74D0" w:rsidRPr="004F2C82" w:rsidRDefault="00031872" w:rsidP="00031872">
      <w:pPr>
        <w:pStyle w:val="afa"/>
        <w:numPr>
          <w:ilvl w:val="0"/>
          <w:numId w:val="99"/>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Боготов Х.Л., Шахмурзова А.В., Шарданов А.</w:t>
      </w:r>
      <w:r w:rsidR="008F74D0" w:rsidRPr="004F2C82">
        <w:rPr>
          <w:rFonts w:ascii="Times New Roman" w:hAnsi="Times New Roman" w:cs="Times New Roman"/>
        </w:rPr>
        <w:t xml:space="preserve">А. Повышение эффективности производственно-сбытовой деятельности регионального АПК в системе продуктового кластера // Известия Кабардино-Балкарского государственного аграрного университета им. В.М. Кокова. 2020. № 4(30). С. 111-115. </w:t>
      </w:r>
    </w:p>
    <w:p w:rsidR="008F74D0" w:rsidRPr="004F2C82" w:rsidRDefault="00031872" w:rsidP="00031872">
      <w:pPr>
        <w:pStyle w:val="afa"/>
        <w:numPr>
          <w:ilvl w:val="0"/>
          <w:numId w:val="99"/>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Дышекова А.</w:t>
      </w:r>
      <w:r w:rsidR="008F74D0" w:rsidRPr="004F2C82">
        <w:rPr>
          <w:rFonts w:ascii="Times New Roman" w:hAnsi="Times New Roman" w:cs="Times New Roman"/>
        </w:rPr>
        <w:t>А. Местный бюджет как финансовая основа местного самоуправления // Известия Кабардино-Балкарского государственного аграрного университета им. В.М. Кокова. 2020. № 3(29). С. 141-145.</w:t>
      </w:r>
    </w:p>
    <w:p w:rsidR="008F74D0" w:rsidRPr="004F2C82" w:rsidRDefault="008F74D0" w:rsidP="00031872">
      <w:pPr>
        <w:numPr>
          <w:ilvl w:val="0"/>
          <w:numId w:val="99"/>
        </w:numPr>
        <w:shd w:val="clear" w:color="auto" w:fill="FFFFFF"/>
        <w:tabs>
          <w:tab w:val="left" w:pos="425"/>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Calibri" w:hAnsi="Times New Roman" w:cs="Times New Roman"/>
          <w:bCs/>
          <w:kern w:val="2"/>
        </w:rPr>
        <w:t>Иванова</w:t>
      </w:r>
      <w:r w:rsidR="006828AA" w:rsidRPr="004F2C82">
        <w:rPr>
          <w:rFonts w:ascii="Times New Roman" w:eastAsia="Calibri" w:hAnsi="Times New Roman" w:cs="Times New Roman"/>
          <w:bCs/>
          <w:kern w:val="2"/>
        </w:rPr>
        <w:t xml:space="preserve"> </w:t>
      </w:r>
      <w:r w:rsidRPr="004F2C82">
        <w:rPr>
          <w:rFonts w:ascii="Times New Roman" w:eastAsia="Calibri" w:hAnsi="Times New Roman" w:cs="Times New Roman"/>
          <w:bCs/>
          <w:kern w:val="2"/>
        </w:rPr>
        <w:t xml:space="preserve">Е.К. </w:t>
      </w:r>
      <w:bookmarkStart w:id="72" w:name="_Hlk99789514"/>
      <w:r w:rsidRPr="004F2C82">
        <w:rPr>
          <w:rFonts w:ascii="Times New Roman" w:eastAsia="Calibri" w:hAnsi="Times New Roman" w:cs="Times New Roman"/>
          <w:kern w:val="2"/>
        </w:rPr>
        <w:t>Маркетплейсы как инструмент развития малого бизнеса</w:t>
      </w:r>
      <w:r w:rsidRPr="004F2C82">
        <w:rPr>
          <w:rFonts w:ascii="Times New Roman" w:eastAsia="Calibri" w:hAnsi="Times New Roman" w:cs="Times New Roman"/>
          <w:bCs/>
          <w:kern w:val="2"/>
        </w:rPr>
        <w:t xml:space="preserve"> </w:t>
      </w:r>
      <w:bookmarkEnd w:id="72"/>
      <w:r w:rsidRPr="004F2C82">
        <w:rPr>
          <w:rFonts w:ascii="Times New Roman" w:eastAsia="Calibri" w:hAnsi="Times New Roman" w:cs="Times New Roman"/>
          <w:bCs/>
          <w:kern w:val="2"/>
        </w:rPr>
        <w:t>// Инновационная эконо</w:t>
      </w:r>
      <w:r w:rsidR="00031872">
        <w:rPr>
          <w:rFonts w:ascii="Times New Roman" w:eastAsia="Calibri" w:hAnsi="Times New Roman" w:cs="Times New Roman"/>
          <w:bCs/>
          <w:kern w:val="2"/>
        </w:rPr>
        <w:t xml:space="preserve">мика и современный менеджмент. </w:t>
      </w:r>
      <w:r w:rsidRPr="004F2C82">
        <w:rPr>
          <w:rFonts w:ascii="Times New Roman" w:eastAsia="Calibri" w:hAnsi="Times New Roman" w:cs="Times New Roman"/>
          <w:bCs/>
          <w:kern w:val="2"/>
        </w:rPr>
        <w:t>2021. № 2 (33). С. 35</w:t>
      </w:r>
      <w:r w:rsidR="00031872">
        <w:rPr>
          <w:rFonts w:ascii="Times New Roman" w:eastAsia="Calibri" w:hAnsi="Times New Roman" w:cs="Times New Roman"/>
          <w:bCs/>
          <w:kern w:val="2"/>
        </w:rPr>
        <w:t>-</w:t>
      </w:r>
      <w:r w:rsidRPr="004F2C82">
        <w:rPr>
          <w:rFonts w:ascii="Times New Roman" w:eastAsia="Calibri" w:hAnsi="Times New Roman" w:cs="Times New Roman"/>
          <w:bCs/>
          <w:kern w:val="2"/>
        </w:rPr>
        <w:t>37</w:t>
      </w:r>
      <w:r w:rsidR="00031872">
        <w:rPr>
          <w:rFonts w:ascii="Times New Roman" w:eastAsia="Calibri" w:hAnsi="Times New Roman" w:cs="Times New Roman"/>
          <w:bCs/>
          <w:kern w:val="2"/>
        </w:rPr>
        <w:t>.</w:t>
      </w:r>
    </w:p>
    <w:p w:rsidR="008F74D0" w:rsidRPr="004F2C82" w:rsidRDefault="00031872" w:rsidP="00031872">
      <w:pPr>
        <w:pStyle w:val="afa"/>
        <w:numPr>
          <w:ilvl w:val="0"/>
          <w:numId w:val="99"/>
        </w:numPr>
        <w:tabs>
          <w:tab w:val="left" w:pos="851"/>
          <w:tab w:val="left" w:pos="3336"/>
        </w:tabs>
        <w:spacing w:after="0" w:line="240" w:lineRule="auto"/>
        <w:ind w:left="0" w:firstLine="567"/>
        <w:jc w:val="both"/>
        <w:rPr>
          <w:rFonts w:ascii="Times New Roman" w:hAnsi="Times New Roman" w:cs="Times New Roman"/>
        </w:rPr>
      </w:pPr>
      <w:r>
        <w:rPr>
          <w:rFonts w:ascii="Times New Roman" w:hAnsi="Times New Roman" w:cs="Times New Roman"/>
        </w:rPr>
        <w:t>Караева Ф.</w:t>
      </w:r>
      <w:r w:rsidR="008F74D0" w:rsidRPr="004F2C82">
        <w:rPr>
          <w:rFonts w:ascii="Times New Roman" w:hAnsi="Times New Roman" w:cs="Times New Roman"/>
        </w:rPr>
        <w:t>Е. Стратегическое управление организацией и оценка возможностей и угроз // Известия Кабардино-Балкарского государственного аграрного университета им. В.М. Кокова. 2020. № 3(29). С. 146-151.</w:t>
      </w:r>
    </w:p>
    <w:p w:rsidR="008F74D0" w:rsidRPr="004F2C82" w:rsidRDefault="008F74D0" w:rsidP="00031872">
      <w:pPr>
        <w:numPr>
          <w:ilvl w:val="0"/>
          <w:numId w:val="99"/>
        </w:numPr>
        <w:shd w:val="clear" w:color="auto" w:fill="FFFFFF"/>
        <w:tabs>
          <w:tab w:val="left" w:pos="425"/>
          <w:tab w:val="left" w:pos="851"/>
        </w:tabs>
        <w:spacing w:after="0" w:line="240" w:lineRule="auto"/>
        <w:ind w:left="0" w:firstLine="567"/>
        <w:contextualSpacing/>
        <w:jc w:val="both"/>
        <w:rPr>
          <w:rFonts w:ascii="Times New Roman" w:eastAsia="Times New Roman" w:hAnsi="Times New Roman" w:cs="Times New Roman"/>
          <w:lang w:eastAsia="ru-RU"/>
        </w:rPr>
      </w:pPr>
      <w:r w:rsidRPr="004F2C82">
        <w:rPr>
          <w:rFonts w:ascii="Times New Roman" w:eastAsia="Calibri" w:hAnsi="Times New Roman" w:cs="Times New Roman"/>
          <w:bCs/>
          <w:kern w:val="2"/>
        </w:rPr>
        <w:t>Марченков А.</w:t>
      </w:r>
      <w:r w:rsidRPr="004F2C82">
        <w:rPr>
          <w:rFonts w:ascii="Times New Roman" w:eastAsia="Times New Roman" w:hAnsi="Times New Roman" w:cs="Times New Roman"/>
          <w:bCs/>
          <w:lang w:eastAsia="ru-RU"/>
        </w:rPr>
        <w:t>А.</w:t>
      </w:r>
      <w:r w:rsidRPr="004F2C82">
        <w:rPr>
          <w:rFonts w:ascii="Times New Roman" w:eastAsia="Times New Roman" w:hAnsi="Times New Roman" w:cs="Times New Roman"/>
          <w:lang w:eastAsia="ru-RU"/>
        </w:rPr>
        <w:t xml:space="preserve"> Маркетплейсы как главный тренд электронной коммерции</w:t>
      </w:r>
      <w:r w:rsidR="00031872">
        <w:rPr>
          <w:rFonts w:ascii="Times New Roman" w:eastAsia="Times New Roman" w:hAnsi="Times New Roman" w:cs="Times New Roman"/>
          <w:lang w:eastAsia="ru-RU"/>
        </w:rPr>
        <w:t xml:space="preserve"> </w:t>
      </w:r>
      <w:r w:rsidRPr="004F2C82">
        <w:rPr>
          <w:rFonts w:ascii="Times New Roman" w:eastAsia="Calibri" w:hAnsi="Times New Roman" w:cs="Times New Roman"/>
          <w:bCs/>
          <w:kern w:val="2"/>
        </w:rPr>
        <w:t>// Научные стремления. 2019. № 26. С. 65</w:t>
      </w:r>
      <w:r w:rsidR="00031872">
        <w:rPr>
          <w:rFonts w:ascii="Times New Roman" w:eastAsia="Calibri" w:hAnsi="Times New Roman" w:cs="Times New Roman"/>
          <w:bCs/>
          <w:kern w:val="2"/>
        </w:rPr>
        <w:t>-</w:t>
      </w:r>
      <w:r w:rsidRPr="004F2C82">
        <w:rPr>
          <w:rFonts w:ascii="Times New Roman" w:eastAsia="Calibri" w:hAnsi="Times New Roman" w:cs="Times New Roman"/>
          <w:bCs/>
          <w:kern w:val="2"/>
        </w:rPr>
        <w:t>67</w:t>
      </w:r>
      <w:r w:rsidR="00031872">
        <w:rPr>
          <w:rFonts w:ascii="Times New Roman" w:eastAsia="Calibri" w:hAnsi="Times New Roman" w:cs="Times New Roman"/>
          <w:bCs/>
          <w:kern w:val="2"/>
        </w:rPr>
        <w:t>.</w:t>
      </w:r>
    </w:p>
    <w:p w:rsidR="008F74D0" w:rsidRPr="004F2C82" w:rsidRDefault="008F74D0" w:rsidP="00031872">
      <w:pPr>
        <w:numPr>
          <w:ilvl w:val="0"/>
          <w:numId w:val="99"/>
        </w:numPr>
        <w:shd w:val="clear" w:color="auto" w:fill="FFFFFF"/>
        <w:tabs>
          <w:tab w:val="left" w:pos="425"/>
          <w:tab w:val="left" w:pos="851"/>
        </w:tabs>
        <w:spacing w:after="0" w:line="240" w:lineRule="auto"/>
        <w:ind w:left="0" w:firstLine="567"/>
        <w:contextualSpacing/>
        <w:jc w:val="both"/>
        <w:rPr>
          <w:rFonts w:ascii="Times New Roman" w:eastAsia="Calibri" w:hAnsi="Times New Roman" w:cs="Times New Roman"/>
          <w:kern w:val="2"/>
        </w:rPr>
      </w:pPr>
      <w:r w:rsidRPr="004F2C82">
        <w:rPr>
          <w:rFonts w:ascii="Times New Roman" w:eastAsia="Calibri" w:hAnsi="Times New Roman" w:cs="Times New Roman"/>
          <w:bCs/>
          <w:kern w:val="2"/>
          <w:shd w:val="clear" w:color="auto" w:fill="FFFFFF"/>
        </w:rPr>
        <w:t>Data Insight:</w:t>
      </w:r>
      <w:r w:rsidRPr="004F2C82">
        <w:rPr>
          <w:rFonts w:ascii="Times New Roman" w:eastAsia="Calibri" w:hAnsi="Times New Roman" w:cs="Times New Roman"/>
          <w:kern w:val="2"/>
          <w:shd w:val="clear" w:color="auto" w:fill="FFFFFF"/>
        </w:rPr>
        <w:t xml:space="preserve"> официальный сайт. Москва, 2022.</w:t>
      </w:r>
      <w:r w:rsidR="006828AA" w:rsidRPr="004F2C82">
        <w:rPr>
          <w:rFonts w:ascii="Times New Roman" w:eastAsia="Calibri" w:hAnsi="Times New Roman" w:cs="Times New Roman"/>
          <w:kern w:val="2"/>
        </w:rPr>
        <w:t xml:space="preserve"> </w:t>
      </w:r>
      <w:r w:rsidRPr="004F2C82">
        <w:rPr>
          <w:rFonts w:ascii="Times New Roman" w:eastAsia="Calibri" w:hAnsi="Times New Roman" w:cs="Times New Roman"/>
          <w:kern w:val="2"/>
        </w:rPr>
        <w:t>URL: http://www.datainsight.ru (дата обращения: 30.03.2022</w:t>
      </w:r>
    </w:p>
    <w:p w:rsidR="008F74D0" w:rsidRPr="004F2C82" w:rsidRDefault="008F74D0" w:rsidP="006828AA">
      <w:pPr>
        <w:spacing w:after="0" w:line="240" w:lineRule="auto"/>
        <w:ind w:firstLine="567"/>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rPr>
      </w:pPr>
    </w:p>
    <w:p w:rsidR="008F74D0" w:rsidRPr="004F2C82" w:rsidRDefault="008F74D0" w:rsidP="006828AA">
      <w:pPr>
        <w:spacing w:after="0" w:line="240" w:lineRule="auto"/>
        <w:ind w:firstLine="567"/>
        <w:rPr>
          <w:rFonts w:ascii="Times New Roman" w:hAnsi="Times New Roman" w:cs="Times New Roman"/>
        </w:rPr>
      </w:pPr>
    </w:p>
    <w:p w:rsidR="00A34380" w:rsidRPr="004F2C82" w:rsidRDefault="00A34380" w:rsidP="006828AA">
      <w:pPr>
        <w:spacing w:after="0" w:line="240" w:lineRule="auto"/>
        <w:ind w:firstLine="567"/>
        <w:jc w:val="center"/>
        <w:rPr>
          <w:rFonts w:ascii="Times New Roman" w:hAnsi="Times New Roman" w:cs="Times New Roman"/>
          <w:b/>
        </w:rPr>
      </w:pPr>
    </w:p>
    <w:p w:rsidR="00A34380" w:rsidRPr="004F2C82" w:rsidRDefault="00A34380" w:rsidP="006828AA">
      <w:pPr>
        <w:spacing w:after="0" w:line="240" w:lineRule="auto"/>
        <w:ind w:firstLine="567"/>
        <w:jc w:val="center"/>
        <w:rPr>
          <w:rFonts w:ascii="Times New Roman" w:hAnsi="Times New Roman" w:cs="Times New Roman"/>
          <w:b/>
        </w:rPr>
      </w:pPr>
    </w:p>
    <w:p w:rsidR="00BD38E0" w:rsidRPr="001C588D" w:rsidRDefault="00BD38E0" w:rsidP="00BD38E0">
      <w:pPr>
        <w:spacing w:after="0" w:line="240" w:lineRule="auto"/>
        <w:jc w:val="center"/>
        <w:rPr>
          <w:rFonts w:ascii="Tahoma" w:hAnsi="Tahoma" w:cs="Tahoma"/>
          <w:b/>
          <w:spacing w:val="40"/>
          <w:sz w:val="32"/>
          <w:szCs w:val="32"/>
        </w:rPr>
      </w:pPr>
      <w:r w:rsidRPr="001C588D">
        <w:rPr>
          <w:rFonts w:ascii="Tahoma" w:hAnsi="Tahoma" w:cs="Tahoma"/>
          <w:b/>
          <w:spacing w:val="40"/>
          <w:sz w:val="32"/>
          <w:szCs w:val="32"/>
        </w:rPr>
        <w:t xml:space="preserve">Секция </w:t>
      </w:r>
      <w:r>
        <w:rPr>
          <w:rFonts w:ascii="Tahoma" w:hAnsi="Tahoma" w:cs="Tahoma"/>
          <w:b/>
          <w:spacing w:val="40"/>
          <w:sz w:val="32"/>
          <w:szCs w:val="32"/>
        </w:rPr>
        <w:t>6</w:t>
      </w:r>
      <w:r w:rsidRPr="001C588D">
        <w:rPr>
          <w:rFonts w:ascii="Tahoma" w:hAnsi="Tahoma" w:cs="Tahoma"/>
          <w:b/>
          <w:spacing w:val="40"/>
          <w:sz w:val="32"/>
          <w:szCs w:val="32"/>
        </w:rPr>
        <w:t xml:space="preserve">. </w:t>
      </w:r>
    </w:p>
    <w:p w:rsidR="00BD38E0" w:rsidRDefault="00BD38E0" w:rsidP="00BD38E0">
      <w:pPr>
        <w:spacing w:after="0" w:line="240" w:lineRule="auto"/>
        <w:jc w:val="center"/>
        <w:rPr>
          <w:rFonts w:ascii="Tahoma" w:hAnsi="Tahoma" w:cs="Tahoma"/>
          <w:b/>
          <w:sz w:val="32"/>
          <w:szCs w:val="32"/>
        </w:rPr>
      </w:pPr>
      <w:r w:rsidRPr="00BD38E0">
        <w:rPr>
          <w:rFonts w:ascii="Tahoma" w:hAnsi="Tahoma" w:cs="Tahoma"/>
          <w:b/>
          <w:sz w:val="32"/>
          <w:szCs w:val="32"/>
        </w:rPr>
        <w:t xml:space="preserve">ТРАНСФОРМАЦИЯ СИСТЕМЫ ОБРАЗОВАНИЯ </w:t>
      </w:r>
    </w:p>
    <w:p w:rsidR="00BD38E0" w:rsidRPr="00BD38E0" w:rsidRDefault="00BD38E0" w:rsidP="00BD38E0">
      <w:pPr>
        <w:spacing w:after="0" w:line="240" w:lineRule="auto"/>
        <w:jc w:val="center"/>
        <w:rPr>
          <w:rFonts w:ascii="Tahoma" w:hAnsi="Tahoma" w:cs="Tahoma"/>
          <w:b/>
          <w:sz w:val="32"/>
          <w:szCs w:val="32"/>
        </w:rPr>
      </w:pPr>
      <w:r w:rsidRPr="00BD38E0">
        <w:rPr>
          <w:rFonts w:ascii="Tahoma" w:hAnsi="Tahoma" w:cs="Tahoma"/>
          <w:b/>
          <w:sz w:val="32"/>
          <w:szCs w:val="32"/>
        </w:rPr>
        <w:t>И ПОДГОТОВКИ КАДРОВ ДЛЯ ИННОВАЦИОННОЙ ЭКОНОМИКИ</w:t>
      </w:r>
    </w:p>
    <w:p w:rsidR="00BD38E0" w:rsidRPr="001C588D" w:rsidRDefault="00BD38E0" w:rsidP="00BD38E0">
      <w:pPr>
        <w:spacing w:after="0" w:line="240" w:lineRule="auto"/>
        <w:jc w:val="center"/>
        <w:rPr>
          <w:rFonts w:ascii="Tahoma" w:hAnsi="Tahoma" w:cs="Tahoma"/>
          <w:b/>
          <w:caps/>
          <w:sz w:val="12"/>
          <w:szCs w:val="12"/>
        </w:rPr>
      </w:pPr>
    </w:p>
    <w:tbl>
      <w:tblPr>
        <w:tblStyle w:val="a3"/>
        <w:tblW w:w="0" w:type="auto"/>
        <w:tblBorders>
          <w:top w:val="thinThickLargeGap"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6"/>
      </w:tblGrid>
      <w:tr w:rsidR="00BD38E0" w:rsidTr="00083039">
        <w:tc>
          <w:tcPr>
            <w:tcW w:w="9515" w:type="dxa"/>
          </w:tcPr>
          <w:p w:rsidR="00BD38E0" w:rsidRDefault="00BD38E0" w:rsidP="00083039">
            <w:pPr>
              <w:rPr>
                <w:rFonts w:ascii="Times New Roman" w:hAnsi="Times New Roman"/>
                <w:b/>
                <w:sz w:val="24"/>
                <w:szCs w:val="24"/>
              </w:rPr>
            </w:pPr>
          </w:p>
        </w:tc>
      </w:tr>
    </w:tbl>
    <w:p w:rsidR="00A34380" w:rsidRPr="004F2C82" w:rsidRDefault="00A34380" w:rsidP="006828AA">
      <w:pPr>
        <w:spacing w:after="0" w:line="240" w:lineRule="auto"/>
        <w:ind w:firstLine="567"/>
        <w:jc w:val="center"/>
        <w:rPr>
          <w:rFonts w:ascii="Times New Roman" w:hAnsi="Times New Roman" w:cs="Times New Roman"/>
          <w:b/>
        </w:rPr>
      </w:pPr>
    </w:p>
    <w:p w:rsidR="00BD38E0" w:rsidRDefault="00BD38E0" w:rsidP="00BD38E0">
      <w:pPr>
        <w:spacing w:after="0" w:line="240" w:lineRule="auto"/>
        <w:rPr>
          <w:rFonts w:ascii="Times New Roman" w:hAnsi="Times New Roman" w:cs="Times New Roman"/>
        </w:rPr>
      </w:pPr>
    </w:p>
    <w:p w:rsidR="008F74D0" w:rsidRPr="004F2C82" w:rsidRDefault="008F74D0" w:rsidP="00BD38E0">
      <w:pPr>
        <w:spacing w:after="0" w:line="240" w:lineRule="auto"/>
        <w:rPr>
          <w:rFonts w:ascii="Times New Roman" w:hAnsi="Times New Roman" w:cs="Times New Roman"/>
          <w:b/>
        </w:rPr>
      </w:pPr>
      <w:r w:rsidRPr="00B92455">
        <w:rPr>
          <w:rFonts w:ascii="Times New Roman" w:hAnsi="Times New Roman" w:cs="Times New Roman"/>
          <w:b/>
        </w:rPr>
        <w:t>УДК</w:t>
      </w:r>
      <w:r w:rsidRPr="004F2C82">
        <w:rPr>
          <w:rFonts w:ascii="Times New Roman" w:hAnsi="Times New Roman" w:cs="Times New Roman"/>
          <w:b/>
        </w:rPr>
        <w:t xml:space="preserve"> </w:t>
      </w:r>
      <w:r w:rsidRPr="004F2C82">
        <w:rPr>
          <w:rFonts w:ascii="Times New Roman" w:hAnsi="Times New Roman" w:cs="Times New Roman"/>
          <w:bCs/>
        </w:rPr>
        <w:t>378.147</w:t>
      </w: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ОБ ОРГАНИЗАЦИИ ДУАЛЬНОЙ СИСТЕМЫ ОБУЧЕНИЯ </w:t>
      </w: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ДЛЯ ПОДГОТОВКИ ВЕТЕРИНАРНЫХ ВРАЧЕЙ</w:t>
      </w:r>
    </w:p>
    <w:p w:rsidR="008F74D0" w:rsidRPr="004F2C82" w:rsidRDefault="008F74D0" w:rsidP="006828AA">
      <w:pPr>
        <w:spacing w:after="0" w:line="240" w:lineRule="auto"/>
        <w:ind w:firstLine="567"/>
        <w:rPr>
          <w:rFonts w:ascii="Times New Roman" w:hAnsi="Times New Roman" w:cs="Times New Roman"/>
        </w:rPr>
      </w:pPr>
    </w:p>
    <w:p w:rsidR="008F74D0" w:rsidRPr="00B92455" w:rsidRDefault="008F74D0" w:rsidP="006828AA">
      <w:pPr>
        <w:spacing w:after="0" w:line="240" w:lineRule="auto"/>
        <w:ind w:firstLine="567"/>
        <w:jc w:val="right"/>
        <w:rPr>
          <w:rFonts w:ascii="Times New Roman" w:hAnsi="Times New Roman" w:cs="Times New Roman"/>
          <w:b/>
          <w:bCs/>
        </w:rPr>
      </w:pPr>
      <w:r w:rsidRPr="00B92455">
        <w:rPr>
          <w:rFonts w:ascii="Times New Roman" w:hAnsi="Times New Roman" w:cs="Times New Roman"/>
          <w:b/>
          <w:bCs/>
        </w:rPr>
        <w:t>Баймишев Х.Б.</w:t>
      </w:r>
      <w:r w:rsidR="00B92455" w:rsidRPr="00B92455">
        <w:rPr>
          <w:rFonts w:ascii="Times New Roman" w:hAnsi="Times New Roman" w:cs="Times New Roman"/>
          <w:b/>
          <w:bCs/>
        </w:rPr>
        <w:t>;</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зав. кафедрой «Анатомия, акушерство и хирургия»</w:t>
      </w:r>
      <w:r w:rsidR="00B92455">
        <w:rPr>
          <w:rFonts w:ascii="Times New Roman" w:hAnsi="Times New Roman" w:cs="Times New Roman"/>
          <w:bCs/>
        </w:rPr>
        <w:t>,</w:t>
      </w:r>
      <w:r w:rsidR="00B92455" w:rsidRPr="00B92455">
        <w:rPr>
          <w:rFonts w:ascii="Times New Roman" w:hAnsi="Times New Roman" w:cs="Times New Roman"/>
          <w:bCs/>
        </w:rPr>
        <w:t xml:space="preserve"> </w:t>
      </w:r>
      <w:r w:rsidR="00B92455" w:rsidRPr="004F2C82">
        <w:rPr>
          <w:rFonts w:ascii="Times New Roman" w:hAnsi="Times New Roman" w:cs="Times New Roman"/>
          <w:bCs/>
        </w:rPr>
        <w:t>д.б.н.</w:t>
      </w:r>
      <w:r w:rsidR="00B92455">
        <w:rPr>
          <w:rFonts w:ascii="Times New Roman" w:hAnsi="Times New Roman" w:cs="Times New Roman"/>
          <w:bCs/>
        </w:rPr>
        <w:t>,</w:t>
      </w:r>
      <w:r w:rsidR="00B92455" w:rsidRPr="00B92455">
        <w:rPr>
          <w:rFonts w:ascii="Times New Roman" w:hAnsi="Times New Roman" w:cs="Times New Roman"/>
          <w:bCs/>
        </w:rPr>
        <w:t xml:space="preserve"> </w:t>
      </w:r>
      <w:r w:rsidR="00B92455">
        <w:rPr>
          <w:rFonts w:ascii="Times New Roman" w:hAnsi="Times New Roman" w:cs="Times New Roman"/>
          <w:bCs/>
        </w:rPr>
        <w:t>профессор</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ФГБОУ ВО Самарский ГАУ</w:t>
      </w:r>
      <w:r w:rsidR="00B92455">
        <w:rPr>
          <w:rFonts w:ascii="Times New Roman" w:hAnsi="Times New Roman" w:cs="Times New Roman"/>
          <w:bCs/>
        </w:rPr>
        <w:t>;</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 xml:space="preserve">e-mail: </w:t>
      </w:r>
      <w:hyperlink r:id="rId892" w:history="1">
        <w:r w:rsidRPr="004F2C82">
          <w:rPr>
            <w:rFonts w:ascii="Times New Roman" w:hAnsi="Times New Roman" w:cs="Times New Roman"/>
            <w:bCs/>
          </w:rPr>
          <w:t>Baimischev_HB@mail.ru</w:t>
        </w:r>
      </w:hyperlink>
    </w:p>
    <w:p w:rsidR="008F74D0" w:rsidRPr="00B92455" w:rsidRDefault="008F74D0" w:rsidP="006828AA">
      <w:pPr>
        <w:spacing w:after="0" w:line="240" w:lineRule="auto"/>
        <w:ind w:firstLine="567"/>
        <w:jc w:val="right"/>
        <w:rPr>
          <w:rFonts w:ascii="Times New Roman" w:hAnsi="Times New Roman" w:cs="Times New Roman"/>
          <w:b/>
          <w:bCs/>
        </w:rPr>
      </w:pPr>
      <w:r w:rsidRPr="00B92455">
        <w:rPr>
          <w:rFonts w:ascii="Times New Roman" w:hAnsi="Times New Roman" w:cs="Times New Roman"/>
          <w:b/>
          <w:bCs/>
        </w:rPr>
        <w:t>Баймишев М.Х.</w:t>
      </w:r>
      <w:r w:rsidR="00B92455" w:rsidRPr="00B92455">
        <w:rPr>
          <w:rFonts w:ascii="Times New Roman" w:hAnsi="Times New Roman" w:cs="Times New Roman"/>
          <w:b/>
          <w:bCs/>
        </w:rPr>
        <w:t>;</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профессор кафедры «Анатомия, акушерство и хирургия»</w:t>
      </w:r>
      <w:r w:rsidR="00B92455">
        <w:rPr>
          <w:rFonts w:ascii="Times New Roman" w:hAnsi="Times New Roman" w:cs="Times New Roman"/>
          <w:bCs/>
        </w:rPr>
        <w:t>,</w:t>
      </w:r>
      <w:r w:rsidR="00B92455" w:rsidRPr="00B92455">
        <w:rPr>
          <w:rFonts w:ascii="Times New Roman" w:hAnsi="Times New Roman" w:cs="Times New Roman"/>
          <w:bCs/>
        </w:rPr>
        <w:t xml:space="preserve"> </w:t>
      </w:r>
      <w:r w:rsidR="00B92455" w:rsidRPr="004F2C82">
        <w:rPr>
          <w:rFonts w:ascii="Times New Roman" w:hAnsi="Times New Roman" w:cs="Times New Roman"/>
          <w:bCs/>
        </w:rPr>
        <w:t>д.в.н.</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ФГБОУ ВО Самарский ГАУ</w:t>
      </w:r>
      <w:r w:rsidR="00B92455">
        <w:rPr>
          <w:rFonts w:ascii="Times New Roman" w:hAnsi="Times New Roman" w:cs="Times New Roman"/>
          <w:bCs/>
        </w:rPr>
        <w:t>;</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 xml:space="preserve">e-mail: </w:t>
      </w:r>
      <w:hyperlink r:id="rId893" w:history="1">
        <w:r w:rsidRPr="004F2C82">
          <w:rPr>
            <w:rFonts w:ascii="Times New Roman" w:hAnsi="Times New Roman" w:cs="Times New Roman"/>
            <w:bCs/>
          </w:rPr>
          <w:t>Baimishev_M@mail.ru</w:t>
        </w:r>
      </w:hyperlink>
    </w:p>
    <w:p w:rsidR="008F74D0" w:rsidRPr="00B92455" w:rsidRDefault="008F74D0" w:rsidP="006828AA">
      <w:pPr>
        <w:spacing w:after="0" w:line="240" w:lineRule="auto"/>
        <w:ind w:firstLine="567"/>
        <w:jc w:val="right"/>
        <w:rPr>
          <w:rFonts w:ascii="Times New Roman" w:hAnsi="Times New Roman" w:cs="Times New Roman"/>
          <w:b/>
          <w:bCs/>
        </w:rPr>
      </w:pPr>
      <w:r w:rsidRPr="00B92455">
        <w:rPr>
          <w:rFonts w:ascii="Times New Roman" w:hAnsi="Times New Roman" w:cs="Times New Roman"/>
          <w:b/>
          <w:bCs/>
        </w:rPr>
        <w:t>Якушева А.В.</w:t>
      </w:r>
      <w:r w:rsidR="00B92455" w:rsidRPr="00B92455">
        <w:rPr>
          <w:rFonts w:ascii="Times New Roman" w:hAnsi="Times New Roman" w:cs="Times New Roman"/>
          <w:b/>
          <w:bCs/>
        </w:rPr>
        <w:t>;</w:t>
      </w:r>
      <w:r w:rsidRPr="00B92455">
        <w:rPr>
          <w:rFonts w:ascii="Times New Roman" w:hAnsi="Times New Roman" w:cs="Times New Roman"/>
          <w:b/>
          <w:bCs/>
        </w:rPr>
        <w:t xml:space="preserve"> </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соискатель кафедры «Анатомия, акушерство и хирургия»</w:t>
      </w:r>
    </w:p>
    <w:p w:rsidR="008F74D0" w:rsidRPr="004F2C82" w:rsidRDefault="008F74D0" w:rsidP="006828AA">
      <w:pPr>
        <w:spacing w:after="0" w:line="240" w:lineRule="auto"/>
        <w:ind w:firstLine="567"/>
        <w:jc w:val="right"/>
        <w:rPr>
          <w:rFonts w:ascii="Times New Roman" w:hAnsi="Times New Roman" w:cs="Times New Roman"/>
          <w:bCs/>
        </w:rPr>
      </w:pPr>
      <w:r w:rsidRPr="004F2C82">
        <w:rPr>
          <w:rFonts w:ascii="Times New Roman" w:hAnsi="Times New Roman" w:cs="Times New Roman"/>
          <w:bCs/>
        </w:rPr>
        <w:t>ФГБОУ ВО Самарский ГАУ</w:t>
      </w:r>
    </w:p>
    <w:p w:rsidR="00B92455" w:rsidRDefault="00B92455" w:rsidP="00B92455">
      <w:pPr>
        <w:spacing w:after="0" w:line="240" w:lineRule="auto"/>
        <w:jc w:val="center"/>
        <w:rPr>
          <w:rFonts w:ascii="Times New Roman" w:hAnsi="Times New Roman" w:cs="Times New Roman"/>
          <w:b/>
        </w:rPr>
      </w:pPr>
    </w:p>
    <w:p w:rsidR="008F74D0" w:rsidRPr="004F2C82" w:rsidRDefault="008F74D0" w:rsidP="00B92455">
      <w:pPr>
        <w:spacing w:after="0" w:line="240" w:lineRule="auto"/>
        <w:jc w:val="center"/>
        <w:rPr>
          <w:rFonts w:ascii="Times New Roman" w:hAnsi="Times New Roman" w:cs="Times New Roman"/>
        </w:rPr>
      </w:pPr>
      <w:r w:rsidRPr="004F2C82">
        <w:rPr>
          <w:rFonts w:ascii="Times New Roman" w:hAnsi="Times New Roman" w:cs="Times New Roman"/>
          <w:b/>
        </w:rPr>
        <w:t>Аннотация</w:t>
      </w:r>
    </w:p>
    <w:p w:rsidR="008F74D0" w:rsidRPr="004F2C82" w:rsidRDefault="008F74D0" w:rsidP="006828AA">
      <w:pPr>
        <w:spacing w:after="0" w:line="240" w:lineRule="auto"/>
        <w:ind w:firstLine="567"/>
        <w:jc w:val="both"/>
        <w:rPr>
          <w:rFonts w:ascii="Times New Roman" w:hAnsi="Times New Roman" w:cs="Times New Roman"/>
          <w:iCs/>
        </w:rPr>
      </w:pPr>
      <w:r w:rsidRPr="004F2C82">
        <w:rPr>
          <w:rFonts w:ascii="Times New Roman" w:hAnsi="Times New Roman" w:cs="Times New Roman"/>
          <w:iCs/>
        </w:rPr>
        <w:t>Дуальное обучение проводится на основе договора между вузом и предприятием с назначением руководителей производственной стажировки. Дуальная подготовка начинается на 3 курсе обучения и продолжается в течение двух учебных годов. В период производственной стажировки обучающиеся заполняют разработанный дневник-отчет куда записываются все выполненные этапы работы по обеспечению профилактики и терапии болезней разной этиологии. По окончании практической стажировки каждого блока продолжительностью 25-30 дней обучающиеся представляют отчет (доклад) по результатам работы. Дуальная система подготовки обеспечивает высокий уровень подготовленности к своей профессиональной деятельности, умение работать в команде и повышает трудоустройство выпускников вуза до 80-85% в системе АПК.</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дуальное обучение, практика, стажировка, кадры, подготовка, профессия, вуз, договор.</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bCs/>
          <w:lang w:val="en-US"/>
        </w:rPr>
      </w:pPr>
      <w:r w:rsidRPr="004F2C82">
        <w:rPr>
          <w:rFonts w:ascii="Times New Roman" w:hAnsi="Times New Roman" w:cs="Times New Roman"/>
          <w:b/>
          <w:bCs/>
          <w:lang w:val="en-US"/>
        </w:rPr>
        <w:t>ON THE ORGANIZATION OF THE DUAL SYSTEM OF TRAINING</w:t>
      </w:r>
    </w:p>
    <w:p w:rsidR="008F74D0" w:rsidRPr="004F2C82" w:rsidRDefault="008F74D0" w:rsidP="00B92455">
      <w:pPr>
        <w:spacing w:after="0" w:line="240" w:lineRule="auto"/>
        <w:jc w:val="center"/>
        <w:rPr>
          <w:rFonts w:ascii="Times New Roman" w:hAnsi="Times New Roman" w:cs="Times New Roman"/>
          <w:b/>
          <w:bCs/>
          <w:lang w:val="en-US"/>
        </w:rPr>
      </w:pPr>
      <w:r w:rsidRPr="004F2C82">
        <w:rPr>
          <w:rFonts w:ascii="Times New Roman" w:hAnsi="Times New Roman" w:cs="Times New Roman"/>
          <w:b/>
          <w:bCs/>
          <w:lang w:val="en-US"/>
        </w:rPr>
        <w:t>FOR TRAINING VETERINARY DOCTORS</w:t>
      </w:r>
    </w:p>
    <w:p w:rsidR="008F74D0" w:rsidRPr="004F2C82" w:rsidRDefault="008F74D0" w:rsidP="006828AA">
      <w:pPr>
        <w:spacing w:after="0" w:line="240" w:lineRule="auto"/>
        <w:ind w:firstLine="567"/>
        <w:jc w:val="both"/>
        <w:rPr>
          <w:rFonts w:ascii="Times New Roman" w:hAnsi="Times New Roman" w:cs="Times New Roman"/>
          <w:lang w:val="en-US"/>
        </w:rPr>
      </w:pPr>
    </w:p>
    <w:p w:rsidR="008F74D0" w:rsidRPr="00B92455" w:rsidRDefault="008F74D0" w:rsidP="006828AA">
      <w:pPr>
        <w:spacing w:after="0" w:line="240" w:lineRule="auto"/>
        <w:ind w:firstLine="567"/>
        <w:jc w:val="right"/>
        <w:rPr>
          <w:rFonts w:ascii="Times New Roman" w:hAnsi="Times New Roman" w:cs="Times New Roman"/>
          <w:b/>
          <w:lang w:val="en-US"/>
        </w:rPr>
      </w:pPr>
      <w:r w:rsidRPr="00B92455">
        <w:rPr>
          <w:rFonts w:ascii="Times New Roman" w:hAnsi="Times New Roman" w:cs="Times New Roman"/>
          <w:b/>
          <w:lang w:val="en-US"/>
        </w:rPr>
        <w:t>Baimishev Kh.B.</w:t>
      </w:r>
      <w:r w:rsidR="00B92455" w:rsidRPr="00B92455">
        <w:rPr>
          <w:rFonts w:ascii="Times New Roman" w:hAnsi="Times New Roman" w:cs="Times New Roman"/>
          <w:b/>
          <w:lang w:val="en-US"/>
        </w:rPr>
        <w:t>;</w:t>
      </w:r>
    </w:p>
    <w:p w:rsidR="008F74D0" w:rsidRPr="00B92455" w:rsidRDefault="008F74D0" w:rsidP="006828AA">
      <w:pPr>
        <w:spacing w:after="0" w:line="240" w:lineRule="auto"/>
        <w:ind w:firstLine="567"/>
        <w:jc w:val="right"/>
        <w:rPr>
          <w:rFonts w:ascii="Times New Roman" w:hAnsi="Times New Roman" w:cs="Times New Roman"/>
          <w:lang w:val="en-US"/>
        </w:rPr>
      </w:pPr>
      <w:r w:rsidRPr="00B92455">
        <w:rPr>
          <w:rFonts w:ascii="Times New Roman" w:hAnsi="Times New Roman" w:cs="Times New Roman"/>
          <w:caps/>
          <w:lang w:val="en-US"/>
        </w:rPr>
        <w:t>h</w:t>
      </w:r>
      <w:r w:rsidRPr="004F2C82">
        <w:rPr>
          <w:rFonts w:ascii="Times New Roman" w:hAnsi="Times New Roman" w:cs="Times New Roman"/>
          <w:lang w:val="en-US"/>
        </w:rPr>
        <w:t>ead. Department of Anatomy, Obstetrics and Surgery</w:t>
      </w:r>
      <w:r w:rsidR="00B92455" w:rsidRPr="00B92455">
        <w:rPr>
          <w:rFonts w:ascii="Times New Roman" w:hAnsi="Times New Roman" w:cs="Times New Roman"/>
          <w:lang w:val="en-US"/>
        </w:rPr>
        <w:t xml:space="preserve">, </w:t>
      </w:r>
      <w:r w:rsidR="00B92455">
        <w:rPr>
          <w:rFonts w:ascii="Times New Roman" w:hAnsi="Times New Roman" w:cs="Times New Roman"/>
          <w:lang w:val="en-US"/>
        </w:rPr>
        <w:t>d.b.s.</w:t>
      </w:r>
      <w:r w:rsidR="00B92455" w:rsidRPr="00B92455">
        <w:rPr>
          <w:rFonts w:ascii="Times New Roman" w:hAnsi="Times New Roman" w:cs="Times New Roman"/>
          <w:lang w:val="en-US"/>
        </w:rPr>
        <w:t>,</w:t>
      </w:r>
      <w:r w:rsidR="00B92455" w:rsidRPr="00B92455">
        <w:rPr>
          <w:rFonts w:ascii="Times New Roman" w:hAnsi="Times New Roman" w:cs="Times New Roman"/>
          <w:caps/>
          <w:lang w:val="en-US"/>
        </w:rPr>
        <w:t xml:space="preserve"> p</w:t>
      </w:r>
      <w:r w:rsidR="00B92455">
        <w:rPr>
          <w:rFonts w:ascii="Times New Roman" w:hAnsi="Times New Roman" w:cs="Times New Roman"/>
          <w:lang w:val="en-US"/>
        </w:rPr>
        <w:t>rofessor</w:t>
      </w:r>
    </w:p>
    <w:p w:rsidR="008F74D0" w:rsidRPr="00B9245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FGBOU VO Samara State Agrarian University</w:t>
      </w:r>
      <w:r w:rsidR="00B92455" w:rsidRPr="00B92455">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94" w:history="1">
        <w:r w:rsidRPr="004F2C82">
          <w:rPr>
            <w:rFonts w:ascii="Times New Roman" w:hAnsi="Times New Roman" w:cs="Times New Roman"/>
            <w:lang w:val="en-US"/>
          </w:rPr>
          <w:t>Baimischev_HB@mail.ru</w:t>
        </w:r>
      </w:hyperlink>
      <w:r w:rsidRPr="004F2C82">
        <w:rPr>
          <w:rFonts w:ascii="Times New Roman" w:hAnsi="Times New Roman" w:cs="Times New Roman"/>
          <w:lang w:val="en-US"/>
        </w:rPr>
        <w:t xml:space="preserve"> </w:t>
      </w:r>
    </w:p>
    <w:p w:rsidR="008F74D0" w:rsidRPr="00B92455" w:rsidRDefault="008F74D0" w:rsidP="006828AA">
      <w:pPr>
        <w:spacing w:after="0" w:line="240" w:lineRule="auto"/>
        <w:ind w:firstLine="567"/>
        <w:jc w:val="right"/>
        <w:rPr>
          <w:rFonts w:ascii="Times New Roman" w:hAnsi="Times New Roman" w:cs="Times New Roman"/>
          <w:b/>
          <w:lang w:val="en-US"/>
        </w:rPr>
      </w:pPr>
      <w:r w:rsidRPr="00B92455">
        <w:rPr>
          <w:rFonts w:ascii="Times New Roman" w:hAnsi="Times New Roman" w:cs="Times New Roman"/>
          <w:b/>
          <w:lang w:val="en-US"/>
        </w:rPr>
        <w:t>Baimishev M.Kh.</w:t>
      </w:r>
      <w:r w:rsidR="00B92455" w:rsidRPr="00B92455">
        <w:rPr>
          <w:rFonts w:ascii="Times New Roman" w:hAnsi="Times New Roman" w:cs="Times New Roman"/>
          <w:b/>
          <w:lang w:val="en-US"/>
        </w:rPr>
        <w:t>;</w:t>
      </w:r>
    </w:p>
    <w:p w:rsidR="00B92455" w:rsidRPr="00B9245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Professor of the Department of Anatomy, Obstetrics and Surgery</w:t>
      </w:r>
      <w:r w:rsidR="00B92455" w:rsidRPr="00B92455">
        <w:rPr>
          <w:rFonts w:ascii="Times New Roman" w:hAnsi="Times New Roman" w:cs="Times New Roman"/>
          <w:lang w:val="en-US"/>
        </w:rPr>
        <w:t>,</w:t>
      </w:r>
    </w:p>
    <w:p w:rsidR="008F74D0" w:rsidRPr="001E15F5" w:rsidRDefault="00B92455" w:rsidP="006828AA">
      <w:pPr>
        <w:spacing w:after="0" w:line="240" w:lineRule="auto"/>
        <w:ind w:firstLine="567"/>
        <w:jc w:val="right"/>
        <w:rPr>
          <w:rFonts w:ascii="Times New Roman" w:hAnsi="Times New Roman" w:cs="Times New Roman"/>
          <w:lang w:val="en-US"/>
        </w:rPr>
      </w:pPr>
      <w:r w:rsidRPr="00B92455">
        <w:rPr>
          <w:rFonts w:ascii="Times New Roman" w:hAnsi="Times New Roman" w:cs="Times New Roman"/>
          <w:lang w:val="en-US"/>
        </w:rPr>
        <w:t xml:space="preserve"> </w:t>
      </w:r>
      <w:r>
        <w:rPr>
          <w:rFonts w:ascii="Times New Roman" w:hAnsi="Times New Roman" w:cs="Times New Roman"/>
          <w:lang w:val="en-US"/>
        </w:rPr>
        <w:t>Doctor of Veterinary Sciences</w:t>
      </w:r>
    </w:p>
    <w:p w:rsidR="008F74D0" w:rsidRPr="00B9245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FGBOU VO Samara State Agrarian University</w:t>
      </w:r>
      <w:r w:rsidR="00B92455" w:rsidRPr="00B92455">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 xml:space="preserve">e-mail: </w:t>
      </w:r>
      <w:hyperlink r:id="rId895" w:history="1">
        <w:r w:rsidRPr="004F2C82">
          <w:rPr>
            <w:rFonts w:ascii="Times New Roman" w:hAnsi="Times New Roman" w:cs="Times New Roman"/>
            <w:lang w:val="en-US"/>
          </w:rPr>
          <w:t>Baimishev_M@mail.ru</w:t>
        </w:r>
      </w:hyperlink>
      <w:r w:rsidRPr="004F2C82">
        <w:rPr>
          <w:rFonts w:ascii="Times New Roman" w:hAnsi="Times New Roman" w:cs="Times New Roman"/>
          <w:lang w:val="en-US"/>
        </w:rPr>
        <w:t xml:space="preserve"> </w:t>
      </w:r>
    </w:p>
    <w:p w:rsidR="008F74D0" w:rsidRPr="001E15F5" w:rsidRDefault="008F74D0" w:rsidP="006828AA">
      <w:pPr>
        <w:spacing w:after="0" w:line="240" w:lineRule="auto"/>
        <w:ind w:firstLine="567"/>
        <w:jc w:val="right"/>
        <w:rPr>
          <w:rFonts w:ascii="Times New Roman" w:hAnsi="Times New Roman" w:cs="Times New Roman"/>
          <w:b/>
          <w:lang w:val="en-US"/>
        </w:rPr>
      </w:pPr>
      <w:r w:rsidRPr="00B92455">
        <w:rPr>
          <w:rFonts w:ascii="Times New Roman" w:hAnsi="Times New Roman" w:cs="Times New Roman"/>
          <w:b/>
          <w:lang w:val="en-US"/>
        </w:rPr>
        <w:t>Yakusheva A.V.</w:t>
      </w:r>
      <w:r w:rsidR="00B92455" w:rsidRPr="001E15F5">
        <w:rPr>
          <w:rFonts w:ascii="Times New Roman" w:hAnsi="Times New Roman" w:cs="Times New Roman"/>
          <w:b/>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Competitor of the Department of Anatomy, Obstetrics and Surgery</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FGBOU VO Samara State Agrarian University</w:t>
      </w:r>
    </w:p>
    <w:p w:rsidR="008F74D0" w:rsidRPr="004F2C82" w:rsidRDefault="008F74D0" w:rsidP="006828AA">
      <w:pPr>
        <w:spacing w:after="0" w:line="240" w:lineRule="auto"/>
        <w:ind w:firstLine="567"/>
        <w:jc w:val="both"/>
        <w:rPr>
          <w:rFonts w:ascii="Times New Roman" w:hAnsi="Times New Roman" w:cs="Times New Roman"/>
          <w:lang w:val="en-US"/>
        </w:rPr>
      </w:pPr>
    </w:p>
    <w:p w:rsidR="008F74D0" w:rsidRPr="004F2C82" w:rsidRDefault="008F74D0" w:rsidP="00B92455">
      <w:pPr>
        <w:spacing w:after="0" w:line="240" w:lineRule="auto"/>
        <w:jc w:val="center"/>
        <w:rPr>
          <w:rFonts w:ascii="Times New Roman" w:hAnsi="Times New Roman" w:cs="Times New Roman"/>
          <w:b/>
          <w:bCs/>
          <w:lang w:val="en-US"/>
        </w:rPr>
      </w:pPr>
      <w:r w:rsidRPr="004F2C82">
        <w:rPr>
          <w:rFonts w:ascii="Times New Roman" w:hAnsi="Times New Roman" w:cs="Times New Roman"/>
          <w:b/>
          <w:bCs/>
          <w:lang w:val="en-US"/>
        </w:rPr>
        <w:t xml:space="preserve">Annotation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Dual training is carried out on the basis of an agreement between the university and the enterprise with the appointment of leaders of the internship. Dual training begins in the 3rd year of study and continues for two academic years. During the internship, students fill in the developed diary-report, which records all the completed stages of work to ensure the prevention and treatment of diseases of various etiologies. At the end of the practical internship of each block lasting 25-30 days, students submit a report (report) on the results of their work. The dual training system provides a high level of preparedness for their professional activities, the ability to work in a team and increases the employment of university graduates up to 80-85% in the agro-industrial complex.</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bCs/>
          <w:lang w:val="en-US"/>
        </w:rPr>
        <w:t>Keywords:</w:t>
      </w:r>
      <w:r w:rsidRPr="004F2C82">
        <w:rPr>
          <w:rFonts w:ascii="Times New Roman" w:hAnsi="Times New Roman" w:cs="Times New Roman"/>
          <w:lang w:val="en-US"/>
        </w:rPr>
        <w:t xml:space="preserve"> dual education, practice, internship, personnel, training, profession, university, contract.</w:t>
      </w:r>
    </w:p>
    <w:p w:rsidR="008F74D0" w:rsidRPr="004F2C82" w:rsidRDefault="008F74D0" w:rsidP="006828AA">
      <w:pPr>
        <w:spacing w:after="0" w:line="240" w:lineRule="auto"/>
        <w:ind w:firstLine="567"/>
        <w:jc w:val="both"/>
        <w:rPr>
          <w:rFonts w:ascii="Times New Roman" w:hAnsi="Times New Roman" w:cs="Times New Roman"/>
          <w:lang w:val="en-US"/>
        </w:rPr>
      </w:pPr>
    </w:p>
    <w:p w:rsidR="00B92455" w:rsidRPr="001E15F5" w:rsidRDefault="00B92455" w:rsidP="006828AA">
      <w:pPr>
        <w:spacing w:after="0" w:line="240" w:lineRule="auto"/>
        <w:ind w:firstLine="567"/>
        <w:jc w:val="both"/>
        <w:rPr>
          <w:rFonts w:ascii="Times New Roman" w:hAnsi="Times New Roman" w:cs="Times New Roman"/>
          <w:lang w:val="en-US"/>
        </w:rPr>
      </w:pPr>
    </w:p>
    <w:p w:rsidR="00B92455" w:rsidRPr="00B92455" w:rsidRDefault="00B92455" w:rsidP="00B92455">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B92455">
        <w:rPr>
          <w:rFonts w:ascii="Times New Roman" w:hAnsi="Times New Roman" w:cs="Times New Roman"/>
          <w:position w:val="-5"/>
          <w:sz w:val="64"/>
        </w:rPr>
        <w:t>В</w:t>
      </w:r>
    </w:p>
    <w:p w:rsidR="008F74D0" w:rsidRPr="004F2C82" w:rsidRDefault="008F74D0" w:rsidP="00B92455">
      <w:pPr>
        <w:spacing w:after="0" w:line="240" w:lineRule="auto"/>
        <w:jc w:val="both"/>
        <w:rPr>
          <w:rFonts w:ascii="Times New Roman" w:hAnsi="Times New Roman" w:cs="Times New Roman"/>
        </w:rPr>
      </w:pPr>
      <w:r w:rsidRPr="004F2C82">
        <w:rPr>
          <w:rFonts w:ascii="Times New Roman" w:hAnsi="Times New Roman" w:cs="Times New Roman"/>
        </w:rPr>
        <w:t xml:space="preserve"> настоящее время недостаток квалифицированных врачей стал одним из основных сдерживающих факторов развития экономики Российской Федерации. В агропромышленном комплексе кадровый вопрос стоит еще острее, поскольку отрасль и аграрное образование за последние годы претерпели существенные изменения. Практическая подготовка обучающихся проводилась ранее в учебно-опытных хозяйствах, которые на сегодняшний день перестали существовать. Одной из основных проблем аграрного образования сегодня является разрыв между теорией, которую студенты изучают в учебных заведениях и практическими навыками, которых ждут от них работодатели и рынок труда. Подобных недостатков подготовки будущих специалистов лишена система дуального образования, сочетающая в учебном процессе теоретическую и практическую подготовку [1 с. 148, 2 с. 13, 6 с. 45, 7 с. 19, 9 с. 35, 10 с. 15].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Дуальная система практической подготовки специалистов получила мировое признание как форма качественной подготовки кадров, основанная на максимальном привлечении обучающихся к условиям реального производства для освоения профессиональной деятельности. Дуальная система позволяет совместить в учебном процессе теоретическую и практическую подготовку, причем изучение теории в учебном заведении дополняется практическим обучением на производственном предприятии с будущим местом трудоустройства [3 с. 107, 4 с. 209, 5 с. 34]. Однако, до сих пор не разработана модель дуального обучения и технология подготовки ветеринарных специалистов с использованием практических стажировок на производстве. По мнению авторов модель дуального обучения – это система методов организационных форм, средств их реализации, а также приемов педагогической техники в условиях практической подготовки на основе взаимодействия вуза и предприятия [1 с. 149, 8 с. 11, 9 с. 37]. В связи с чем поиск новых приемов организации дуального обучения с учетом специфики специальности является актуальным. </w:t>
      </w:r>
    </w:p>
    <w:p w:rsidR="008F74D0" w:rsidRPr="004F2C82" w:rsidRDefault="008F74D0" w:rsidP="006828AA">
      <w:pPr>
        <w:spacing w:after="0" w:line="240" w:lineRule="auto"/>
        <w:ind w:firstLine="567"/>
        <w:jc w:val="both"/>
        <w:rPr>
          <w:rFonts w:ascii="Times New Roman" w:hAnsi="Times New Roman" w:cs="Times New Roman"/>
        </w:rPr>
      </w:pPr>
      <w:r w:rsidRPr="00B92455">
        <w:rPr>
          <w:rFonts w:ascii="Times New Roman" w:hAnsi="Times New Roman" w:cs="Times New Roman"/>
          <w:b/>
          <w:bCs/>
          <w:iCs/>
        </w:rPr>
        <w:t>Цель исследований</w:t>
      </w:r>
      <w:r w:rsidRPr="004F2C82">
        <w:rPr>
          <w:rFonts w:ascii="Times New Roman" w:hAnsi="Times New Roman" w:cs="Times New Roman"/>
        </w:rPr>
        <w:t xml:space="preserve"> – разработка алгоритма практико-ориентированного обучения студентов по специальности «Ветеринария» в сочетании с процессом теоретической подготовки на основе сотрудничества между университетом и его базовыми предприятиями. Для решения поставленной цели была поставлена следующая </w:t>
      </w:r>
      <w:r w:rsidRPr="004F2C82">
        <w:rPr>
          <w:rFonts w:ascii="Times New Roman" w:hAnsi="Times New Roman" w:cs="Times New Roman"/>
          <w:b/>
          <w:bCs/>
          <w:i/>
          <w:iCs/>
        </w:rPr>
        <w:t>задача</w:t>
      </w:r>
      <w:r w:rsidRPr="004F2C82">
        <w:rPr>
          <w:rFonts w:ascii="Times New Roman" w:hAnsi="Times New Roman" w:cs="Times New Roman"/>
        </w:rPr>
        <w:t>:</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разработать методические приемы совершенствования теоретических, практических и технологических способов организации практико-ориентированного обучения в условиях производства.</w:t>
      </w:r>
    </w:p>
    <w:p w:rsidR="008F74D0" w:rsidRPr="004F2C82" w:rsidRDefault="008F74D0" w:rsidP="006828AA">
      <w:pPr>
        <w:shd w:val="clear" w:color="auto" w:fill="FFFFFF"/>
        <w:autoSpaceDE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На производственную стажировку в базовые предприятия направляются обучающиеся 3, 4 курсов. Обучающиеся выезжают в базовые предприятия организовано на автотранспорте академии. На базовых предприятиях обучающиеся под руководством зооветеринарных специалистов выполняют все виды работ по технологии производства молока в условиях интенсивной технологии с ветеринарным обеспечением. </w:t>
      </w:r>
    </w:p>
    <w:p w:rsidR="008F74D0" w:rsidRPr="004F2C82" w:rsidRDefault="008F74D0" w:rsidP="006828AA">
      <w:pPr>
        <w:shd w:val="clear" w:color="auto" w:fill="FFFFFF"/>
        <w:autoSpaceDE w:val="0"/>
        <w:spacing w:after="0" w:line="240" w:lineRule="auto"/>
        <w:ind w:firstLine="567"/>
        <w:jc w:val="both"/>
        <w:rPr>
          <w:rFonts w:ascii="Times New Roman" w:hAnsi="Times New Roman" w:cs="Times New Roman"/>
        </w:rPr>
      </w:pPr>
      <w:r w:rsidRPr="004F2C82">
        <w:rPr>
          <w:rFonts w:ascii="Times New Roman" w:hAnsi="Times New Roman" w:cs="Times New Roman"/>
        </w:rPr>
        <w:t>Самостоятельная производственная работа в условиях хозяйства формирует у обучающихся окончательное представление об избранной профессии, дает возможность объективно оценить уровень профессиональной подготовленности, позволяет принять правильное решение о направлении своей дальнейшей деятельности. Важно, чтобы обучающийся использовал время практической подготовки для освоения не только практических навыков, но и для закрепления теоретических знаний. Описанные методические приемы помогут обучающимся вести дневник и правильно оформлять в последующем зооветеринарные документы (история болезни, акт движения животных и т.д.).</w:t>
      </w:r>
    </w:p>
    <w:p w:rsidR="008F74D0" w:rsidRPr="00B92455" w:rsidRDefault="008F74D0" w:rsidP="006828AA">
      <w:pPr>
        <w:shd w:val="clear" w:color="auto" w:fill="FFFFFF"/>
        <w:autoSpaceDE w:val="0"/>
        <w:spacing w:after="0" w:line="240" w:lineRule="auto"/>
        <w:ind w:firstLine="567"/>
        <w:jc w:val="both"/>
        <w:rPr>
          <w:rFonts w:ascii="Times New Roman" w:hAnsi="Times New Roman" w:cs="Times New Roman"/>
          <w:spacing w:val="-2"/>
        </w:rPr>
      </w:pPr>
      <w:r w:rsidRPr="00B92455">
        <w:rPr>
          <w:rFonts w:ascii="Times New Roman" w:hAnsi="Times New Roman" w:cs="Times New Roman"/>
          <w:spacing w:val="-2"/>
        </w:rPr>
        <w:t>В период практической подготовки обучающийся принимает непосредственное участие в работе животноводческого комплекса и осваивает рабочие профессии: оператор по обслуживанию животных, кормач, оператор по искусственному осеменению, оператор машинного доения, ветсанитар, ветфельдшер. Под руководством ответственного за производственную стажировку от предприятия обучающиеся проводят все зооветеринарные технологические мероприятия, связанные с технологией производства молока и получения экологически чистой продукции, а также приобретают навыки организационной работы, общения с людьми на производстве.</w:t>
      </w:r>
    </w:p>
    <w:p w:rsidR="008F74D0" w:rsidRPr="004F2C82" w:rsidRDefault="008F74D0" w:rsidP="006828AA">
      <w:pPr>
        <w:shd w:val="clear" w:color="auto" w:fill="FFFFFF"/>
        <w:autoSpaceDE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Весь технологический процесс на производстве с учетом специфики хозяйства подразделяется на 7-8 блоков для того, чтобы обучающиеся в процессе двух учебных годов могли уделить исследуемому блоку один месяц практического приобретения опыта работы. </w:t>
      </w:r>
    </w:p>
    <w:p w:rsidR="008F74D0" w:rsidRPr="004F2C82" w:rsidRDefault="008F74D0" w:rsidP="006828AA">
      <w:pPr>
        <w:spacing w:after="0" w:line="240" w:lineRule="auto"/>
        <w:ind w:firstLine="567"/>
        <w:jc w:val="both"/>
        <w:rPr>
          <w:rFonts w:ascii="Times New Roman" w:hAnsi="Times New Roman" w:cs="Times New Roman"/>
          <w:bCs/>
        </w:rPr>
      </w:pPr>
      <w:r w:rsidRPr="004F2C82">
        <w:rPr>
          <w:rFonts w:ascii="Times New Roman" w:hAnsi="Times New Roman" w:cs="Times New Roman"/>
        </w:rPr>
        <w:t>Основным условием производственной стажировки обучающихся является то, что программа стажировки выполняется на базе производственного Учреждения, с которым ФГБОУ ВО Самарский ГАУ заключает соответствующий Договор. Сроки проведения производственной стажировки устанавливаются академией в соответствии с учебным планом, где указываются взаимные обязанности академии и предприятия, принимающего обучающихся на производственную стажировку.</w:t>
      </w:r>
    </w:p>
    <w:p w:rsidR="008F74D0" w:rsidRPr="004F2C82" w:rsidRDefault="0053355D" w:rsidP="006828AA">
      <w:pPr>
        <w:spacing w:after="0" w:line="240" w:lineRule="auto"/>
        <w:ind w:firstLine="567"/>
        <w:jc w:val="both"/>
        <w:rPr>
          <w:rFonts w:ascii="Times New Roman" w:eastAsia="Times New Roman" w:hAnsi="Times New Roman" w:cs="Times New Roman"/>
          <w:lang w:eastAsia="ar-SA"/>
        </w:rPr>
      </w:pPr>
      <w:r>
        <w:rPr>
          <w:rFonts w:ascii="Times New Roman" w:eastAsia="Times New Roman" w:hAnsi="Times New Roman" w:cs="Times New Roman"/>
          <w:lang w:eastAsia="ar-SA"/>
        </w:rPr>
        <w:t>Договор должен предусматривать</w:t>
      </w:r>
      <w:r w:rsidR="008F74D0" w:rsidRPr="004F2C82">
        <w:rPr>
          <w:rFonts w:ascii="Times New Roman" w:eastAsia="Times New Roman" w:hAnsi="Times New Roman" w:cs="Times New Roman"/>
          <w:lang w:eastAsia="ar-SA"/>
        </w:rPr>
        <w:t xml:space="preserve"> назначение руководителя производственной стажировки от организации (как правило, одного из ведущих специалистов), а также руководителя производственной стажировки</w:t>
      </w:r>
      <w:r w:rsidR="008F74D0" w:rsidRPr="004F2C82">
        <w:rPr>
          <w:rFonts w:ascii="Times New Roman" w:eastAsia="Times New Roman" w:hAnsi="Times New Roman" w:cs="Times New Roman"/>
          <w:bCs/>
          <w:lang w:eastAsia="ar-SA"/>
        </w:rPr>
        <w:t xml:space="preserve"> </w:t>
      </w:r>
      <w:r w:rsidR="008F74D0" w:rsidRPr="004F2C82">
        <w:rPr>
          <w:rFonts w:ascii="Times New Roman" w:eastAsia="Times New Roman" w:hAnsi="Times New Roman" w:cs="Times New Roman"/>
          <w:lang w:eastAsia="ar-SA"/>
        </w:rPr>
        <w:t>от академии.</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При наличии вакантных должностей обучающиеся могут зачисляться на них, если работа соответствует требованиям программы производственной стажировки. Оплата труда обучающихся в период производственной стажировки при выполнении ими должностных обязанностей осуществляется в порядке, предусмотренном действующим законодательством для организаций соответствующей отрасли, а также в соответствии с договорами, заключающимися академией с организациями различных организационно-правовых форм.</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Перед выездом на производственную стажировку обучающимся выдают программу стажировки, индивидуальное задание по дисциплинам в соответствии с учебной программой.</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Учебно-методическое руководство производственной стажировки возлагается</w:t>
      </w:r>
      <w:r w:rsidRPr="004F2C82">
        <w:rPr>
          <w:rFonts w:ascii="Times New Roman" w:eastAsia="Times New Roman" w:hAnsi="Times New Roman" w:cs="Times New Roman"/>
          <w:bCs/>
          <w:lang w:eastAsia="ar-SA"/>
        </w:rPr>
        <w:t xml:space="preserve"> </w:t>
      </w:r>
      <w:r w:rsidRPr="004F2C82">
        <w:rPr>
          <w:rFonts w:ascii="Times New Roman" w:eastAsia="Times New Roman" w:hAnsi="Times New Roman" w:cs="Times New Roman"/>
          <w:lang w:eastAsia="ar-SA"/>
        </w:rPr>
        <w:t>на</w:t>
      </w:r>
      <w:r w:rsidRPr="004F2C82">
        <w:rPr>
          <w:rFonts w:ascii="Times New Roman" w:eastAsia="Times New Roman" w:hAnsi="Times New Roman" w:cs="Times New Roman"/>
          <w:bCs/>
          <w:lang w:eastAsia="ar-SA"/>
        </w:rPr>
        <w:t xml:space="preserve"> базовую </w:t>
      </w:r>
      <w:r w:rsidRPr="004F2C82">
        <w:rPr>
          <w:rFonts w:ascii="Times New Roman" w:eastAsia="Times New Roman" w:hAnsi="Times New Roman" w:cs="Times New Roman"/>
          <w:lang w:eastAsia="ar-SA"/>
        </w:rPr>
        <w:t xml:space="preserve">кафедру академии, а организационно-хозяйственное – на принимающее предприятие. Для этого приказом ректора университета назначается руководитель производственной стажировки из числа преподавателей соответствующей кафедры и базового предприятия. </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В период производственной стажировки обучающийся обязан освоить и приобрести навыки анализа передовых технологий производства, методов организации труда, а также овладеть организационными и техническими навыками самостоятельной работы в соответствии с программой стажировки.</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Обучающийся при прохождении производственной стажировки обязан выполнять задания, предусмотренные программой, подчиняться действующим на предприятии правилам внутреннего распорядка, соблюдать правила охраны труда, участвовать в общественной жизни коллектива, систематически вести дневник, который должен быть по окончании стажировки утвержден руководителем производственной стажировки от предприятия.</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 xml:space="preserve">Руководитель производственной стажировки от предприятия назначается приказом руководителя организации из числа опытных специалистов. Он отвечает за организацию и качественное выполнение программы стажировки: составляет и обеспечивает соблюдение графиков производственной стажировки в организации; знакомит обучающихся с правилами охраны труда, техникой безопасности при работе с животными, эксплуатацией технических средств, лабораторного оборудования и др.; организовывает рабочие места обучающихся; организовывает и проводит производственную стажировку в соответствии с программой стажировки и графиком работ; обеспечивает соответствие содержания производственной стажировки, уровня и объема решаемых задач требованиям программы; согласовывает темы индивидуальных заданий или тему научной исследовательской работы в период производственной стажировки; оказывает помощь в подборе материала для индивидуального задания или научной исследовательской работы обучающихся; предоставляет возможность обучающимся пользоваться имеющейся </w:t>
      </w:r>
      <w:r w:rsidRPr="004F2C82">
        <w:rPr>
          <w:rFonts w:ascii="Times New Roman" w:eastAsia="Times New Roman" w:hAnsi="Times New Roman" w:cs="Times New Roman"/>
          <w:bCs/>
          <w:lang w:eastAsia="ar-SA"/>
        </w:rPr>
        <w:t xml:space="preserve">литературой, </w:t>
      </w:r>
      <w:r w:rsidRPr="004F2C82">
        <w:rPr>
          <w:rFonts w:ascii="Times New Roman" w:eastAsia="Times New Roman" w:hAnsi="Times New Roman" w:cs="Times New Roman"/>
          <w:lang w:eastAsia="ar-SA"/>
        </w:rPr>
        <w:t>технической и другой документацией на предприятии прохождения производственной стажировки; организовывает встречи обучающихся со специалистами, а также экскурсии, знакомя с особенностями производства, консультирует по производственным вопросам; осуществляет текущий контроль за ведением дневника не реже двух раз в неделю, за выполнением требований учебного плана. К моменту окончания производственной стажировки дает характеристику обучающемуся; контролирует трудовую дисциплину обучающихся и соблюдение ими правил внутреннего трудового распорядка. Сообщает в деканат обо всех случаях серьезного нарушения обучающимися правил внутреннего распорядка и о наложении на них дисциплинарных взыскании; принимает участие в работе кафедральной комиссии по выполнению плана производственной стажировки обучающимися.</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 xml:space="preserve">Не позднее 5 дней по окончании производственной стажировки обучающийся защищает дневник по результатам стажировки. Для этой цели деканатом назначается комиссия из 3-4 преподавателей по основным спецдисциплинам. В состав комиссии обязательно входит руководитель производственной стажировки от университета и от предприятия. При оценке итогов работы обучающегося на производственной стажировке принимаются в внимание характеристика от предприятия, качество доклада, оформление дневника, ответы обучающегося на вопросы, деятельность его в период производственной стажировки (выполнение программы, овладение основными профессиональными навыками и технологией, новыми методами исследований, вопросами организации и управления производством). На основании доклада, ответа на вопросы комплексно выставляется оценка, которая учитывается при проведении промежуточной аттестации. По окончании вуза выпускникам выдается сертификат о производственной стажировке на производстве в объеме 840 часов подписанный ректором университета и руководителем базового предприятия, что позволяет трудоустроится 80-85% выпускникам в системе АПК и ветеринарных станциях. </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 xml:space="preserve">Все специалисты и руководители базовых предприятий отмечают высокое качество дуального обучения ориентированного на практику в реальных условиях производства, что, по их мнению, обеспечивает уверенность выпускников в своей профессиональной деятельности, а базовым предприятиям создает хорошие предпосылки для кадрового обеспечения. </w:t>
      </w:r>
    </w:p>
    <w:p w:rsidR="008F74D0" w:rsidRPr="004F2C82" w:rsidRDefault="008F74D0" w:rsidP="006828AA">
      <w:pPr>
        <w:spacing w:after="0" w:line="240" w:lineRule="auto"/>
        <w:ind w:firstLine="567"/>
        <w:jc w:val="both"/>
        <w:rPr>
          <w:rFonts w:ascii="Times New Roman" w:hAnsi="Times New Roman" w:cs="Times New Roman"/>
          <w:b/>
        </w:rPr>
      </w:pP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Литература:</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 xml:space="preserve">1. Баймишев Х.Б., Зайцев В.В., Баймишев М.Х. Практико-ориентированная подготовка студентов на факультете биотехнологии и ветеринарной медицины // Инновации в системе высшего образования: </w:t>
      </w:r>
      <w:r w:rsidR="00B92455">
        <w:rPr>
          <w:rFonts w:ascii="Times New Roman" w:eastAsia="Times New Roman" w:hAnsi="Times New Roman" w:cs="Times New Roman"/>
          <w:lang w:eastAsia="ar-SA"/>
        </w:rPr>
        <w:t>м</w:t>
      </w:r>
      <w:r w:rsidRPr="004F2C82">
        <w:rPr>
          <w:rFonts w:ascii="Times New Roman" w:eastAsia="Times New Roman" w:hAnsi="Times New Roman" w:cs="Times New Roman"/>
          <w:lang w:eastAsia="ar-SA"/>
        </w:rPr>
        <w:t>атериалы Международной научно-методической конференции. Самарская ГСХА, 2017. С. 147-151.</w:t>
      </w:r>
    </w:p>
    <w:p w:rsidR="008F74D0" w:rsidRPr="004F2C82" w:rsidRDefault="008F74D0" w:rsidP="006828AA">
      <w:pPr>
        <w:spacing w:after="0" w:line="240" w:lineRule="auto"/>
        <w:ind w:firstLine="567"/>
        <w:jc w:val="both"/>
        <w:rPr>
          <w:rFonts w:ascii="Times New Roman" w:eastAsia="Times New Roman" w:hAnsi="Times New Roman" w:cs="Times New Roman"/>
          <w:lang w:eastAsia="ar-SA"/>
        </w:rPr>
      </w:pPr>
      <w:r w:rsidRPr="004F2C82">
        <w:rPr>
          <w:rFonts w:ascii="Times New Roman" w:eastAsia="Times New Roman" w:hAnsi="Times New Roman" w:cs="Times New Roman"/>
          <w:lang w:eastAsia="ar-SA"/>
        </w:rPr>
        <w:t xml:space="preserve">2. Баймишев Х.Б., Минюк Л.А., Нечаев А.В., Петухова Е.И. К вопросу повышения практической подготовки студентов по профилю «Ветеринария» // Обеспечение доступности качественного образования, соответствующего требованиям инновационного социально-ориентированного развития РФ: </w:t>
      </w:r>
      <w:r w:rsidR="00B92455">
        <w:rPr>
          <w:rFonts w:ascii="Times New Roman" w:eastAsia="Times New Roman" w:hAnsi="Times New Roman" w:cs="Times New Roman"/>
          <w:lang w:eastAsia="ar-SA"/>
        </w:rPr>
        <w:t>м</w:t>
      </w:r>
      <w:r w:rsidRPr="004F2C82">
        <w:rPr>
          <w:rFonts w:ascii="Times New Roman" w:eastAsia="Times New Roman" w:hAnsi="Times New Roman" w:cs="Times New Roman"/>
          <w:lang w:eastAsia="ar-SA"/>
        </w:rPr>
        <w:t>атериалы Всероссийской (национальной) научно-методической конференции. Курганская</w:t>
      </w:r>
      <w:r w:rsidR="00B92455">
        <w:rPr>
          <w:rFonts w:ascii="Times New Roman" w:eastAsia="Times New Roman" w:hAnsi="Times New Roman" w:cs="Times New Roman"/>
          <w:lang w:eastAsia="ar-SA"/>
        </w:rPr>
        <w:t xml:space="preserve"> ГСХА им. Т.С. Мальцева, 2019. </w:t>
      </w:r>
      <w:r w:rsidRPr="004F2C82">
        <w:rPr>
          <w:rFonts w:ascii="Times New Roman" w:eastAsia="Times New Roman" w:hAnsi="Times New Roman" w:cs="Times New Roman"/>
          <w:lang w:eastAsia="ar-SA"/>
        </w:rPr>
        <w:t>С. 13-17.</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Баймишев М.Х., Баймишев Х.Б. Дуальное обучение как метод повышения практической подготовки ветеринарных врачей // Инновации в системе высшего образования : Материалы Международной на</w:t>
      </w:r>
      <w:r w:rsidR="00B92455">
        <w:rPr>
          <w:rFonts w:ascii="Times New Roman" w:hAnsi="Times New Roman" w:cs="Times New Roman"/>
        </w:rPr>
        <w:t xml:space="preserve">учно-методической конференции. </w:t>
      </w:r>
      <w:r w:rsidRPr="004F2C82">
        <w:rPr>
          <w:rFonts w:ascii="Times New Roman" w:hAnsi="Times New Roman" w:cs="Times New Roman"/>
        </w:rPr>
        <w:t>Самарская ГСХА, 2018. С. 106-108.</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 Баймишев М.Х., Баймишев Х.Б. Методика преподавания дисциплины «Акушерские и хирургические болезни мелких животных» с использованием метода индивидуальных заданий // Инноваци</w:t>
      </w:r>
      <w:r w:rsidR="00B92455">
        <w:rPr>
          <w:rFonts w:ascii="Times New Roman" w:hAnsi="Times New Roman" w:cs="Times New Roman"/>
        </w:rPr>
        <w:t>и в системе высшего образования</w:t>
      </w:r>
      <w:r w:rsidRPr="004F2C82">
        <w:rPr>
          <w:rFonts w:ascii="Times New Roman" w:hAnsi="Times New Roman" w:cs="Times New Roman"/>
        </w:rPr>
        <w:t xml:space="preserve">: </w:t>
      </w:r>
      <w:r w:rsidR="00B92455">
        <w:rPr>
          <w:rFonts w:ascii="Times New Roman" w:hAnsi="Times New Roman" w:cs="Times New Roman"/>
        </w:rPr>
        <w:t>м</w:t>
      </w:r>
      <w:r w:rsidRPr="004F2C82">
        <w:rPr>
          <w:rFonts w:ascii="Times New Roman" w:hAnsi="Times New Roman" w:cs="Times New Roman"/>
        </w:rPr>
        <w:t>атериалы Международной на</w:t>
      </w:r>
      <w:r w:rsidR="00B92455">
        <w:rPr>
          <w:rFonts w:ascii="Times New Roman" w:hAnsi="Times New Roman" w:cs="Times New Roman"/>
        </w:rPr>
        <w:t xml:space="preserve">учно-методической конференции. </w:t>
      </w:r>
      <w:r w:rsidRPr="004F2C82">
        <w:rPr>
          <w:rFonts w:ascii="Times New Roman" w:hAnsi="Times New Roman" w:cs="Times New Roman"/>
        </w:rPr>
        <w:t>Самарская ГСХА, 2020. С. 209-211.</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Землянкин В.В. Перспективы использования дистанционных интернет-технологий в преподавании клинических дисциплин специальности «Ветеринария» // Инноваци</w:t>
      </w:r>
      <w:r w:rsidR="00B92455">
        <w:rPr>
          <w:rFonts w:ascii="Times New Roman" w:hAnsi="Times New Roman" w:cs="Times New Roman"/>
        </w:rPr>
        <w:t>и в системе высшего образования</w:t>
      </w:r>
      <w:r w:rsidRPr="004F2C82">
        <w:rPr>
          <w:rFonts w:ascii="Times New Roman" w:hAnsi="Times New Roman" w:cs="Times New Roman"/>
        </w:rPr>
        <w:t xml:space="preserve">: </w:t>
      </w:r>
      <w:r w:rsidR="00B92455">
        <w:rPr>
          <w:rFonts w:ascii="Times New Roman" w:hAnsi="Times New Roman" w:cs="Times New Roman"/>
        </w:rPr>
        <w:t>м</w:t>
      </w:r>
      <w:r w:rsidRPr="004F2C82">
        <w:rPr>
          <w:rFonts w:ascii="Times New Roman" w:hAnsi="Times New Roman" w:cs="Times New Roman"/>
        </w:rPr>
        <w:t>атериалы Международной на</w:t>
      </w:r>
      <w:r w:rsidR="00B92455">
        <w:rPr>
          <w:rFonts w:ascii="Times New Roman" w:hAnsi="Times New Roman" w:cs="Times New Roman"/>
        </w:rPr>
        <w:t xml:space="preserve">учно-методической конференции. </w:t>
      </w:r>
      <w:r w:rsidRPr="004F2C82">
        <w:rPr>
          <w:rFonts w:ascii="Times New Roman" w:hAnsi="Times New Roman" w:cs="Times New Roman"/>
        </w:rPr>
        <w:t>Самарская ГСХА, 2017. С. 31-35.</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6. Листвин А.А. Дуальное обучение в России: от концепции к парктике // Образование и наука. 2016. №3(132). С. 44-56.</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7. Малышева Е.В. Дуальное обучение: мировой опыт и внедрение в РФ // Повышение качества образования, современные инновации в науке и производстве: </w:t>
      </w:r>
      <w:r w:rsidR="00B92455">
        <w:rPr>
          <w:rFonts w:ascii="Times New Roman" w:hAnsi="Times New Roman" w:cs="Times New Roman"/>
        </w:rPr>
        <w:t>м</w:t>
      </w:r>
      <w:r w:rsidRPr="004F2C82">
        <w:rPr>
          <w:rFonts w:ascii="Times New Roman" w:hAnsi="Times New Roman" w:cs="Times New Roman"/>
        </w:rPr>
        <w:t>атериалы Международной научно-практической конференции. Екатеринбург, 2015. С. 17-19.</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8. Минюк Л.А., Нечаев А.В., Баймишев Х.Б. Организация и проведение практики по научно-исследовательской работе у ветеринарных врачей // Современные тенденц</w:t>
      </w:r>
      <w:r w:rsidR="00B92455">
        <w:rPr>
          <w:rFonts w:ascii="Times New Roman" w:hAnsi="Times New Roman" w:cs="Times New Roman"/>
        </w:rPr>
        <w:t>ии развития системы образования</w:t>
      </w:r>
      <w:r w:rsidRPr="004F2C82">
        <w:rPr>
          <w:rFonts w:ascii="Times New Roman" w:hAnsi="Times New Roman" w:cs="Times New Roman"/>
        </w:rPr>
        <w:t xml:space="preserve">: </w:t>
      </w:r>
      <w:r w:rsidR="00B92455">
        <w:rPr>
          <w:rFonts w:ascii="Times New Roman" w:hAnsi="Times New Roman" w:cs="Times New Roman"/>
        </w:rPr>
        <w:t>с</w:t>
      </w:r>
      <w:r w:rsidRPr="004F2C82">
        <w:rPr>
          <w:rFonts w:ascii="Times New Roman" w:hAnsi="Times New Roman" w:cs="Times New Roman"/>
        </w:rPr>
        <w:t xml:space="preserve">б. науч. </w:t>
      </w:r>
      <w:r w:rsidR="00B92455">
        <w:rPr>
          <w:rFonts w:ascii="Times New Roman" w:hAnsi="Times New Roman" w:cs="Times New Roman"/>
        </w:rPr>
        <w:t>с</w:t>
      </w:r>
      <w:r w:rsidRPr="004F2C82">
        <w:rPr>
          <w:rFonts w:ascii="Times New Roman" w:hAnsi="Times New Roman" w:cs="Times New Roman"/>
        </w:rPr>
        <w:t>татей. Чебоксары, 2018. С. 10-12.</w:t>
      </w:r>
    </w:p>
    <w:p w:rsidR="008F74D0" w:rsidRPr="004F2C82" w:rsidRDefault="00B92455" w:rsidP="006828AA">
      <w:pPr>
        <w:spacing w:after="0" w:line="240" w:lineRule="auto"/>
        <w:ind w:firstLine="567"/>
        <w:jc w:val="both"/>
        <w:rPr>
          <w:rFonts w:ascii="Times New Roman" w:hAnsi="Times New Roman" w:cs="Times New Roman"/>
        </w:rPr>
      </w:pPr>
      <w:r>
        <w:rPr>
          <w:rFonts w:ascii="Times New Roman" w:hAnsi="Times New Roman" w:cs="Times New Roman"/>
        </w:rPr>
        <w:t>9. Пазова Т.</w:t>
      </w:r>
      <w:r w:rsidR="008F74D0" w:rsidRPr="004F2C82">
        <w:rPr>
          <w:rFonts w:ascii="Times New Roman" w:hAnsi="Times New Roman" w:cs="Times New Roman"/>
        </w:rPr>
        <w:t>Х. Внедрение передовых технологий обучения студентов в Кабардино-балкарском ГАУ // Известия Кабардино-Балкарского государственного аграрного университета им. В.М. Кокова. 2021. № 3(33). С. 172-176.</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10. Слесаренко Н.А.</w:t>
      </w:r>
      <w:r w:rsidR="00B92455">
        <w:rPr>
          <w:rFonts w:ascii="Times New Roman" w:hAnsi="Times New Roman" w:cs="Times New Roman"/>
        </w:rPr>
        <w:t>,</w:t>
      </w:r>
      <w:r w:rsidRPr="004F2C82">
        <w:rPr>
          <w:rFonts w:ascii="Times New Roman" w:hAnsi="Times New Roman" w:cs="Times New Roman"/>
        </w:rPr>
        <w:t xml:space="preserve"> </w:t>
      </w:r>
      <w:r w:rsidR="00B92455" w:rsidRPr="004F2C82">
        <w:rPr>
          <w:rFonts w:ascii="Times New Roman" w:hAnsi="Times New Roman" w:cs="Times New Roman"/>
        </w:rPr>
        <w:t>Баймишев</w:t>
      </w:r>
      <w:r w:rsidR="00B92455" w:rsidRPr="00B92455">
        <w:rPr>
          <w:rFonts w:ascii="Times New Roman" w:hAnsi="Times New Roman" w:cs="Times New Roman"/>
        </w:rPr>
        <w:t xml:space="preserve"> </w:t>
      </w:r>
      <w:r w:rsidR="00B92455" w:rsidRPr="004F2C82">
        <w:rPr>
          <w:rFonts w:ascii="Times New Roman" w:hAnsi="Times New Roman" w:cs="Times New Roman"/>
        </w:rPr>
        <w:t xml:space="preserve">Х.Б., Хрусталева И.В. </w:t>
      </w:r>
      <w:r w:rsidRPr="004F2C82">
        <w:rPr>
          <w:rFonts w:ascii="Times New Roman" w:hAnsi="Times New Roman" w:cs="Times New Roman"/>
        </w:rPr>
        <w:t>Анатомия домашних животных: учебное пособие. Кинель: РИЦ СГСХА, 2015. 318 с.</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11. Туранина Н.А., Заманова И.Ф., Виноградова К.А., Курганская Л.М. Дуальное обучение как средство формирования профессиональной направленности студентов // Среднее профессиональное образование. 2017. №6. С. 35-37.</w:t>
      </w:r>
    </w:p>
    <w:p w:rsidR="008F74D0" w:rsidRPr="004F2C82" w:rsidRDefault="008F74D0" w:rsidP="006828AA">
      <w:pPr>
        <w:spacing w:after="0" w:line="240" w:lineRule="auto"/>
        <w:ind w:firstLine="567"/>
        <w:jc w:val="both"/>
        <w:rPr>
          <w:rFonts w:ascii="Times New Roman" w:hAnsi="Times New Roman" w:cs="Times New Roman"/>
        </w:rPr>
      </w:pPr>
    </w:p>
    <w:p w:rsidR="00B92455" w:rsidRDefault="00B92455" w:rsidP="00B92455">
      <w:pPr>
        <w:spacing w:after="0" w:line="240" w:lineRule="auto"/>
        <w:jc w:val="both"/>
        <w:rPr>
          <w:rFonts w:ascii="Times New Roman" w:hAnsi="Times New Roman" w:cs="Times New Roman"/>
        </w:rPr>
      </w:pPr>
    </w:p>
    <w:p w:rsidR="008F74D0" w:rsidRPr="004F2C82" w:rsidRDefault="008F74D0" w:rsidP="00B92455">
      <w:pPr>
        <w:spacing w:after="0" w:line="240" w:lineRule="auto"/>
        <w:jc w:val="both"/>
        <w:rPr>
          <w:rFonts w:ascii="Times New Roman" w:hAnsi="Times New Roman" w:cs="Times New Roman"/>
        </w:rPr>
      </w:pPr>
      <w:r w:rsidRPr="004F2C82">
        <w:rPr>
          <w:rFonts w:ascii="Times New Roman" w:hAnsi="Times New Roman" w:cs="Times New Roman"/>
        </w:rPr>
        <w:t>УДК 796</w:t>
      </w:r>
    </w:p>
    <w:p w:rsidR="008F74D0" w:rsidRPr="004F2C82" w:rsidRDefault="008F74D0" w:rsidP="006828AA">
      <w:pPr>
        <w:spacing w:after="0" w:line="240" w:lineRule="auto"/>
        <w:ind w:firstLine="567"/>
        <w:jc w:val="center"/>
        <w:rPr>
          <w:rFonts w:ascii="Times New Roman" w:hAnsi="Times New Roman" w:cs="Times New Roman"/>
          <w:b/>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ВЛИЯНИЕ ФИЗИЧЕСКОЙ КУЛЬТУРЫ НА ФОРМИРОВАНИЕ ЛИЧНОСТИ </w:t>
      </w:r>
    </w:p>
    <w:p w:rsidR="00B92455" w:rsidRDefault="00B92455" w:rsidP="006828AA">
      <w:pPr>
        <w:spacing w:after="0" w:line="240" w:lineRule="auto"/>
        <w:ind w:firstLine="567"/>
        <w:jc w:val="right"/>
        <w:rPr>
          <w:rFonts w:ascii="Times New Roman" w:hAnsi="Times New Roman" w:cs="Times New Roman"/>
        </w:rPr>
      </w:pPr>
    </w:p>
    <w:p w:rsidR="008F74D0" w:rsidRPr="00B92455" w:rsidRDefault="008F74D0" w:rsidP="006828AA">
      <w:pPr>
        <w:spacing w:after="0" w:line="240" w:lineRule="auto"/>
        <w:ind w:firstLine="567"/>
        <w:jc w:val="right"/>
        <w:rPr>
          <w:rFonts w:ascii="Times New Roman" w:hAnsi="Times New Roman" w:cs="Times New Roman"/>
          <w:b/>
        </w:rPr>
      </w:pPr>
      <w:r w:rsidRPr="00B92455">
        <w:rPr>
          <w:rFonts w:ascii="Times New Roman" w:hAnsi="Times New Roman" w:cs="Times New Roman"/>
          <w:b/>
        </w:rPr>
        <w:t>Гедгафов М.А.;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 1 курса направления подготовки «Теплоэнергетика и теплотехника»,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92455">
        <w:rPr>
          <w:rFonts w:ascii="Times New Roman" w:hAnsi="Times New Roman" w:cs="Times New Roman"/>
        </w:rPr>
        <w:t xml:space="preserve"> </w:t>
      </w:r>
      <w:r w:rsidRPr="004F2C82">
        <w:rPr>
          <w:rFonts w:ascii="Times New Roman" w:hAnsi="Times New Roman" w:cs="Times New Roman"/>
        </w:rPr>
        <w:t>Нальчик, Россия</w:t>
      </w:r>
    </w:p>
    <w:p w:rsidR="008F74D0" w:rsidRPr="00B92455" w:rsidRDefault="008F74D0" w:rsidP="006828AA">
      <w:pPr>
        <w:spacing w:after="0" w:line="240" w:lineRule="auto"/>
        <w:ind w:firstLine="567"/>
        <w:jc w:val="right"/>
        <w:rPr>
          <w:rFonts w:ascii="Times New Roman" w:hAnsi="Times New Roman" w:cs="Times New Roman"/>
          <w:b/>
        </w:rPr>
      </w:pPr>
      <w:r w:rsidRPr="00B92455">
        <w:rPr>
          <w:rFonts w:ascii="Times New Roman" w:hAnsi="Times New Roman" w:cs="Times New Roman"/>
          <w:b/>
        </w:rPr>
        <w:t>Таова А.Х.;</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eastAsia="Times New Roman" w:hAnsi="Times New Roman" w:cs="Times New Roman"/>
        </w:rPr>
        <w:t>старший преподаватель кафедры физического воспитания</w:t>
      </w:r>
    </w:p>
    <w:p w:rsidR="008F74D0" w:rsidRPr="004F2C82" w:rsidRDefault="008F74D0" w:rsidP="006828AA">
      <w:pPr>
        <w:autoSpaceDE w:val="0"/>
        <w:autoSpaceDN w:val="0"/>
        <w:adjustRightInd w:val="0"/>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92455">
        <w:rPr>
          <w:rFonts w:ascii="Times New Roman" w:hAnsi="Times New Roman" w:cs="Times New Roman"/>
        </w:rPr>
        <w:t xml:space="preserve"> </w:t>
      </w:r>
      <w:r w:rsidRPr="004F2C82">
        <w:rPr>
          <w:rFonts w:ascii="Times New Roman" w:hAnsi="Times New Roman" w:cs="Times New Roman"/>
        </w:rPr>
        <w:t>Нальчик, Россия</w:t>
      </w:r>
    </w:p>
    <w:p w:rsidR="008F74D0" w:rsidRPr="004F2C82" w:rsidRDefault="008F74D0" w:rsidP="006828AA">
      <w:pPr>
        <w:spacing w:after="0" w:line="240" w:lineRule="auto"/>
        <w:ind w:firstLine="567"/>
        <w:jc w:val="right"/>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Аннотация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Статья посвящена влиянию физической культуры на становление личности студента. Рассматривается, что формирование ценностных ориентаций в сфере физической культуры, предполагает повышение уровня специальных физкультурных знаний, формирование мотивационно-ценностных отношений в сфере физической культуры и, на этой основе, более эффективное решение задач социализации личности в процессе физического воспитания студенческой молодежи.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физическая культура, личность, социализация.</w:t>
      </w:r>
    </w:p>
    <w:p w:rsidR="008F74D0" w:rsidRPr="004F2C82" w:rsidRDefault="008F74D0" w:rsidP="006828AA">
      <w:pPr>
        <w:spacing w:after="0" w:line="240" w:lineRule="auto"/>
        <w:ind w:firstLine="567"/>
        <w:jc w:val="center"/>
        <w:rPr>
          <w:rFonts w:ascii="Times New Roman" w:hAnsi="Times New Roman" w:cs="Times New Roman"/>
          <w:b/>
        </w:rPr>
      </w:pP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THE INFLUENCE OF PHYSICAL CULTURE ON PERSONALITY FORMATION</w:t>
      </w:r>
    </w:p>
    <w:p w:rsidR="008F74D0" w:rsidRPr="004F2C82" w:rsidRDefault="008F74D0" w:rsidP="006828AA">
      <w:pPr>
        <w:spacing w:after="0" w:line="240" w:lineRule="auto"/>
        <w:ind w:firstLine="567"/>
        <w:jc w:val="right"/>
        <w:rPr>
          <w:rFonts w:ascii="Times New Roman" w:hAnsi="Times New Roman" w:cs="Times New Roman"/>
          <w:b/>
          <w:lang w:val="en-US"/>
        </w:rPr>
      </w:pPr>
    </w:p>
    <w:p w:rsidR="008F74D0" w:rsidRPr="00B92455" w:rsidRDefault="008F74D0" w:rsidP="006828AA">
      <w:pPr>
        <w:spacing w:after="0" w:line="240" w:lineRule="auto"/>
        <w:ind w:firstLine="567"/>
        <w:jc w:val="right"/>
        <w:rPr>
          <w:rFonts w:ascii="Times New Roman" w:hAnsi="Times New Roman" w:cs="Times New Roman"/>
          <w:b/>
          <w:lang w:val="en-US"/>
        </w:rPr>
      </w:pPr>
      <w:r w:rsidRPr="00B92455">
        <w:rPr>
          <w:rFonts w:ascii="Times New Roman" w:hAnsi="Times New Roman" w:cs="Times New Roman"/>
          <w:b/>
          <w:lang w:val="en-US"/>
        </w:rPr>
        <w:t>Gedgafov M.A.;</w:t>
      </w:r>
    </w:p>
    <w:p w:rsidR="008F74D0" w:rsidRPr="00B92455" w:rsidRDefault="008F74D0" w:rsidP="006828AA">
      <w:pPr>
        <w:spacing w:after="0" w:line="240" w:lineRule="auto"/>
        <w:ind w:firstLine="567"/>
        <w:jc w:val="right"/>
        <w:rPr>
          <w:rFonts w:ascii="Times New Roman" w:hAnsi="Times New Roman" w:cs="Times New Roman"/>
          <w:lang w:val="en-US"/>
        </w:rPr>
      </w:pPr>
      <w:r w:rsidRPr="00B92455">
        <w:rPr>
          <w:rFonts w:ascii="Times New Roman" w:hAnsi="Times New Roman" w:cs="Times New Roman"/>
          <w:caps/>
          <w:lang w:val="en-US"/>
        </w:rPr>
        <w:t>s</w:t>
      </w:r>
      <w:r w:rsidRPr="004F2C82">
        <w:rPr>
          <w:rFonts w:ascii="Times New Roman" w:hAnsi="Times New Roman" w:cs="Times New Roman"/>
          <w:lang w:val="en-US"/>
        </w:rPr>
        <w:t>tude</w:t>
      </w:r>
      <w:r w:rsidR="00B92455">
        <w:rPr>
          <w:rFonts w:ascii="Times New Roman" w:hAnsi="Times New Roman" w:cs="Times New Roman"/>
          <w:lang w:val="en-US"/>
        </w:rPr>
        <w:t xml:space="preserve">nt of the 1st year of training </w:t>
      </w:r>
      <w:r w:rsidR="00B92455" w:rsidRPr="00B92455">
        <w:rPr>
          <w:rFonts w:ascii="Times New Roman" w:hAnsi="Times New Roman" w:cs="Times New Roman"/>
          <w:lang w:val="en-US"/>
        </w:rPr>
        <w:t>«</w:t>
      </w:r>
      <w:r w:rsidRPr="004F2C82">
        <w:rPr>
          <w:rFonts w:ascii="Times New Roman" w:hAnsi="Times New Roman" w:cs="Times New Roman"/>
          <w:lang w:val="en-US"/>
        </w:rPr>
        <w:t>Heat and power engineering and heat engineering</w:t>
      </w:r>
      <w:r w:rsidR="00B92455" w:rsidRPr="00B92455">
        <w:rPr>
          <w:rFonts w:ascii="Times New Roman" w:hAnsi="Times New Roman" w:cs="Times New Roman"/>
          <w:lang w:val="en-US"/>
        </w:rPr>
        <w:t>»</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 Russia</w:t>
      </w:r>
    </w:p>
    <w:p w:rsidR="008F74D0" w:rsidRPr="00B92455" w:rsidRDefault="008F74D0" w:rsidP="006828AA">
      <w:pPr>
        <w:spacing w:after="0" w:line="240" w:lineRule="auto"/>
        <w:ind w:firstLine="567"/>
        <w:jc w:val="right"/>
        <w:rPr>
          <w:rFonts w:ascii="Times New Roman" w:hAnsi="Times New Roman" w:cs="Times New Roman"/>
          <w:b/>
          <w:lang w:val="en-US"/>
        </w:rPr>
      </w:pPr>
      <w:r w:rsidRPr="00B92455">
        <w:rPr>
          <w:rFonts w:ascii="Times New Roman" w:hAnsi="Times New Roman" w:cs="Times New Roman"/>
          <w:b/>
          <w:lang w:val="en-US"/>
        </w:rPr>
        <w:t>Taova A.Kh.;</w:t>
      </w:r>
    </w:p>
    <w:p w:rsidR="008F74D0" w:rsidRPr="001E15F5" w:rsidRDefault="008F74D0" w:rsidP="006828AA">
      <w:pPr>
        <w:spacing w:after="0" w:line="240" w:lineRule="auto"/>
        <w:ind w:firstLine="567"/>
        <w:jc w:val="right"/>
        <w:rPr>
          <w:rFonts w:ascii="Times New Roman" w:hAnsi="Times New Roman" w:cs="Times New Roman"/>
          <w:lang w:val="en-US"/>
        </w:rPr>
      </w:pPr>
      <w:r w:rsidRPr="00B92455">
        <w:rPr>
          <w:rFonts w:ascii="Times New Roman" w:hAnsi="Times New Roman" w:cs="Times New Roman"/>
          <w:caps/>
          <w:lang w:val="en-US"/>
        </w:rPr>
        <w:t>s</w:t>
      </w:r>
      <w:r w:rsidRPr="004F2C82">
        <w:rPr>
          <w:rFonts w:ascii="Times New Roman" w:hAnsi="Times New Roman" w:cs="Times New Roman"/>
          <w:lang w:val="en-US"/>
        </w:rPr>
        <w:t xml:space="preserve">enior </w:t>
      </w:r>
      <w:r w:rsidRPr="00B92455">
        <w:rPr>
          <w:rFonts w:ascii="Times New Roman" w:hAnsi="Times New Roman" w:cs="Times New Roman"/>
          <w:caps/>
          <w:lang w:val="en-US"/>
        </w:rPr>
        <w:t>l</w:t>
      </w:r>
      <w:r w:rsidRPr="004F2C82">
        <w:rPr>
          <w:rFonts w:ascii="Times New Roman" w:hAnsi="Times New Roman" w:cs="Times New Roman"/>
          <w:lang w:val="en-US"/>
        </w:rPr>
        <w:t>ecturer at the Depart</w:t>
      </w:r>
      <w:r w:rsidR="00B92455">
        <w:rPr>
          <w:rFonts w:ascii="Times New Roman" w:hAnsi="Times New Roman" w:cs="Times New Roman"/>
          <w:lang w:val="en-US"/>
        </w:rPr>
        <w:t>ment of Physical Education</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 Russia</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 xml:space="preserve">The article is devoted to the influence of physical culture on the formation of the student's personality. It is considered that the formation of value orientations in the field of physical culture presupposes an increase in the level of special physical culture knowledge, the formation of motivational-value relations in the field of physical culture and, on this basis, a more effective solution of the problems of socialization of the individual in the process of physical education of student youth.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4F2C82">
        <w:rPr>
          <w:rFonts w:ascii="Times New Roman" w:hAnsi="Times New Roman" w:cs="Times New Roman"/>
          <w:lang w:val="en-US"/>
        </w:rPr>
        <w:t xml:space="preserve"> physical culture, personality, socialization.</w:t>
      </w:r>
    </w:p>
    <w:p w:rsidR="008F74D0" w:rsidRPr="004F2C82" w:rsidRDefault="008F74D0" w:rsidP="006828AA">
      <w:pPr>
        <w:spacing w:after="0" w:line="240" w:lineRule="auto"/>
        <w:ind w:firstLine="567"/>
        <w:jc w:val="both"/>
        <w:rPr>
          <w:rFonts w:ascii="Times New Roman" w:hAnsi="Times New Roman" w:cs="Times New Roman"/>
          <w:lang w:val="en-US"/>
        </w:rPr>
      </w:pPr>
    </w:p>
    <w:p w:rsidR="00B92455" w:rsidRPr="001E15F5" w:rsidRDefault="00B92455" w:rsidP="006828AA">
      <w:pPr>
        <w:autoSpaceDE w:val="0"/>
        <w:autoSpaceDN w:val="0"/>
        <w:adjustRightInd w:val="0"/>
        <w:spacing w:after="0" w:line="240" w:lineRule="auto"/>
        <w:ind w:firstLine="567"/>
        <w:jc w:val="both"/>
        <w:rPr>
          <w:rFonts w:ascii="Times New Roman" w:hAnsi="Times New Roman" w:cs="Times New Roman"/>
          <w:lang w:val="en-US"/>
        </w:rPr>
      </w:pPr>
    </w:p>
    <w:p w:rsidR="00B92455" w:rsidRPr="00B92455" w:rsidRDefault="00B92455" w:rsidP="00B92455">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B92455">
        <w:rPr>
          <w:rFonts w:ascii="Times New Roman" w:hAnsi="Times New Roman" w:cs="Times New Roman"/>
          <w:position w:val="-5"/>
          <w:sz w:val="64"/>
        </w:rPr>
        <w:t>В</w:t>
      </w:r>
    </w:p>
    <w:p w:rsidR="008F74D0" w:rsidRPr="004F2C82" w:rsidRDefault="008F74D0" w:rsidP="00B92455">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 xml:space="preserve"> современной системе образования наблюдается тенденция перехода дисциплины «физическая культура» от менее важных предметов к числу основных дисциплин, к которым относятся гуманитарные науки и точные компьютерные науки. Это связано, прежде всего, с тем, что сегодня физическая культура, спорт, здоровый образ жизни имеют большое значение и социально обусловлены. Дело в том, что в наше время любому человеку мало быть умным, талантливым и креативным. Современный человек должен обладать такими качествами, как учеба и трудолюбие, целеустремленность, смелость, инициативность и независимость. Эти необязательные качества, несомненно, развиваются в физической культуре и спорте человека, поэтому для конкуренции на рынке труда любому студенту важно иметь достаточный уровень физической подготовки.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Возросший в последнее время интерес государственной образовательной политики к физической культуре является осознанием значимости данного вида культуры в реализации потенциала личности и общества, что подтверждается многочисленными исследованиями и документами [1].</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Cпoрт – этo деятельнoсть людей, кoтoрaя cущеcтвует пo зaдaнным прaвилaм, cocтoящaя из cинтезa физичеcких и интеллектуaльных cпоcoбнocтей, a тaкже – пoдгoтoвкa к этoй деятельнoсти, и рaзличные межличнocтные oтнoшения, кoтoрые вoзникaют блaгoдaря этoй деятельнocти. Челoвек и cпoрт прoшли вмеcте большой путь. Кoгда тo челoвек cиcтемaтизи</w:t>
      </w:r>
      <w:r w:rsidR="00B352F4">
        <w:rPr>
          <w:rFonts w:ascii="Times New Roman" w:hAnsi="Times New Roman" w:cs="Times New Roman"/>
        </w:rPr>
        <w:t>-</w:t>
      </w:r>
      <w:r w:rsidRPr="004F2C82">
        <w:rPr>
          <w:rFonts w:ascii="Times New Roman" w:hAnsi="Times New Roman" w:cs="Times New Roman"/>
        </w:rPr>
        <w:t>рoвaл знaния o caмoм cебе, чтoбы выжить – приcпоcoбитcя к cущеcтвующей нa тoт мoмент реaльнocти, и взял верх. В oпределеннoй мере этo являетcя coревнoвaнием, нo тoлькo бoлее знaчительным и мacштaбным, ведь мacштаб этoт измерялcя челoвечеcкoй жизнью – и в пoдoбнoй cитуaции oстрo вcтaл вoпрoc o coбственнoй выживaемocти. Изнaчaльнo челoвек вел бoрьбу прoтив прирoды, прoтив живoтных, зaнимaясь oхoтoй, челoвек рaзвивaлся, cтaнoвилcя cильнее, быcтрее, хитрее – вcе этo впocледcтвии и пoмoглo культивирoвaть пoлученные знaния, и coздaть первые cиcтемы физичеcких упрaжнений, нaпрaвленных нa oсoзнаннoе рaзвитие челoвеческих cпocoбнoстей. Пoзже люди нaчaли испoльзoвать ocвoенные ими упрaжнения для тoгo, чтoбы выяcнять между coбoй – ктo cильнее, ктo быcтрее, a ктo вынocливей – этo дaвaлo им вoзмoжнocть зaкрепить зa coбoй oпределенный титул в тoм oбщеcтве, в кoтoрoм oни нaхoдилиcь. Тaк зaрoдилиcь первые coревнoвания, включaющие дух coперничеcтвa. В эпoху рaccветa древних гocудaрcтв, cпoрт нaчaл cвoе шеcтвие. Изнaчaльнo этo были coревнoвaния пo примитивным видaм cпoртa, к этoму времени, были придумaны виды coревнoвaний c дocтaтoчнo cлoжнoй бaзoй элементoв. Спoрт приoбрел бoлее пoкaзaтельнoе знaчение, нo тaкже рaзвивaл и укреплял здoрoвье тех, ктo им зaнимaется.</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Ученые отметили две негативные тенденции: первая характеризует недостаточный интерес общества и личности к физической культуре как ценности, вторая – к абсолютизации задач телесно-физической интерпретации этого типа культуры [2]. Его последствия выражаются в соответствующих явлениях для общества и личности: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1) значительно сокращается количество здорового населения;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2) средняя продолжительность жизни снижается;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3) здоровье падает;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4) рост наркомании и алкогольной зависимости, особенно среди молодежи;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5) уровень физической подготовки среди молодежи в целом снижается.</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Данное явление определяется другими факторами: неблагоприятными экологическими условиями, экологической ситуацией, изменениями в социально-политической и экономической структуре общества.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Основными типами жизни человека являются различные виды социальной активности, поскольку уровень социальной деятельности указывает на сущность человека как личности. Человеческая деятельность всегда социальна в том смысле, что она осуществляется в процессе прямого и косвенного общения с другими людьми и социальными группами, в ней используются знания, созданные обществом. Выбор форм деятельности в свободное время человека во многом определяется объективно реальными возможностями, которыми располагает общество, социальная группа и конкретный индивид, а в субъективном смысле – ценностными ориентациями, интересами и потребностями самого индивида. Такой подход позволяет рассматривать физическую культуру не только как совокупность физических упражнений, но и как процесс и результат деятельности [5].</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Кoнкурентные личнocти в кoнтекcте cпoртa – этo зaкaленные тренирoвкaми, cильные и выноcливые люди, кoтoрые пoнимaют ценнocть победы в coревнoвaниях, и вcеми cилaми к ней cтремятcя. Не тoлькo в cпoрте, нo и в жизни, тем caмым cпoрт и физичеcкие упрaжнения рaзвивaют кoнкурентные личнocти, cпоcoбные нa решительные дейcтвия в caмых cлoжных cитуaциях, в тoм чиcле дaлекo зa пределaми cпoртa – это пoлитикa, бизнеc и др. – вcе этo требует быcтрых решений, и вo вcем этoм цaрит выcoкий урoвень кoнкуренции. Челoвек, кoтoрый пoмимo прoфеccиoнaльных знaний еще и зaнимaетcя или зaнимaлся cпoртoм, пoдгoтoвлен к кoнкуренции лучше, чем ктo-либо другoй. Он знaет цену бoрьбы и цену пoрaжения. Oн имеет cильный, вoлевoй хaрaктер, зaкaленный тренирoвкой. Oн знaет пcихолoгию бoрьбы и пcихoлoгию cвoегo прoтивникa – a этo oдин из критериев, кoтoрые нaпрямую влияют нa пoбеду в кoнкурентнoй бoрьбе [3]. Знaчение кoнкурентных личнocтей в нaше время дocтатoчнo высoкo. Мы живем в эпoху cтремительнoгo прoгреcca, неcтaбильной пoлитичеcкой среды, и тaкие люди cмoгут преодолеть влияние нoвoгo времени. Этому будет способствовать формирование зaкaленного хaрaктера, с пoмoщью cпoртa и кoтoрый oни прoнеcут через жизнь, физичеcких упрaжнений и coревнoвaтельнoгo духa, это твёрдый хaрaктер, кoтoрый пoзвoлит им aдaптирoвaтьcя в любoй cитуaции.</w:t>
      </w:r>
    </w:p>
    <w:p w:rsidR="008F74D0" w:rsidRPr="004F2C82" w:rsidRDefault="008F74D0" w:rsidP="006828AA">
      <w:pPr>
        <w:spacing w:after="0" w:line="240" w:lineRule="auto"/>
        <w:ind w:firstLine="567"/>
        <w:jc w:val="both"/>
        <w:rPr>
          <w:rFonts w:ascii="Times New Roman" w:hAnsi="Times New Roman" w:cs="Times New Roman"/>
          <w:shd w:val="clear" w:color="auto" w:fill="FFFFFF"/>
        </w:rPr>
      </w:pPr>
      <w:r w:rsidRPr="004F2C82">
        <w:rPr>
          <w:rFonts w:ascii="Times New Roman" w:hAnsi="Times New Roman" w:cs="Times New Roman"/>
          <w:shd w:val="clear" w:color="auto" w:fill="FFFFFF"/>
        </w:rPr>
        <w:t>Под физической культурой человека понимается совокупность человеческих качеств, приобретенных в процессе физических упражнений и выражающихся в активном стремлении человека всесторонне и гармонично развивать свою физическую природу (телесность), вести здоровый образ жизни. Человек, занимающийся физкультурой, знает себя, других людей и окружающий мир. Он активно развивает инициативу, самостоятельность и творческие способности, формирует собственное мировоззрение и образ мышления, индивидуальные черты характера, критическое отношение к действиям других людей и своим собственным. Все эти положительные черты, полученные в результате физических нагрузок, характеризуют человека не только как физически культурного человека, но и как целостную и гармонично развитую целостную личность, отражающую высокий уровень общей культуры человека. Всесторонне развитая личность быстрее адаптируется к различным жизненным ситуациям. Таким образом, можно отметить, что физическая культура и спорт выступают мощным инструментом социального становления личности, активного развития личности, личностных качеств, а также двигательной сферы. Поэтому физическая культура и спорт – важнейшие условия разностороннего развития личности.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Невостребованность потенциала физической культуры приводит к ограниченному формированию личности, которое становится по сути антикультурным. Через проявление взаимозависимости человеко-творческой и адаптивной функций культуры ее влияние на личность и общество происходит через человека. У развивающегося общества нет другого пути, кроме как развиваться через культуру. Поэтому физическая культура приобретает особую социальную значимость, поскольку ее цель, предмет и основной результат – это собственное развитие и саморазвитие[3].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Спoрт нерaзрывнo cвязaн c челoвекoм, oн неoбхoдим, тaк кaк в нем приcутcтвуют физичеcкие упрaжнения, состязательная составляющая, чтo пoлoжительнo скaзывaетcя нa здoрoвье и caмoчувcтвии челoвекa. спорт требует выполнения движений, проявления максимальных усилий, oн oдин из ocнoвных фaктoрoв жизнедеятельнocти челoвекa. Нo пoмимo физичеcких упрaжнений, cпoрт тaк же дaет тo, без чегo не былo бы прoгреcca, не былo бы рaзвития. Спoрт дaет вoзмoжнocть людям coревнoвaтьcя, a где еcть coревнoвaния, cущеcтвует и кoнкуренция – именнo этoт фaктoр oбуcловливaет нaшу эвoлюцию, нaш прoгреcc. Результаты исследования и их обсуждение. Нa ocнoвaнии тoгo, чтo в любoм coревнoвaнии учacтники бoрютcя зa пoбеду, зa превocхoдcтвo нaд coперникoм, мoжнo cкaзaть, чтo coревнoвaние – этo cинoним кoнкуренции – учacтники coревнoвания кoнкурируют c другими учacтникaми зa прaвo пoлучения выcшей нaгрaды, то есть, cпoрт являетcя cвoегo рoдa кoнкурентнoй cредoй. Для тoгo, чтoбы aдекватнo функциoнирoвaть cпoрту и oднoвременнo быть выcoкo кoнкурентнoй cредoй, нужны cильные кoнкурентные личнocти – именнo их cпoрт и вocпитывaет, прoвoдя людей через cвoи cиcтемы тренирoвки.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В этом контексте, прежде всего, необходимо отметить следующий факт. Физическая культура еще не занимает четкого и определенного места ни в одной из областей социальных и человеческих знаний. Философия, культурология и другие гуманитарные дисциплины на сегодняшний день практически не рассматривают ее как неотъемлемую часть духовного потенциала личности, внутреннее условие формирования социальных и нравственных качеств личности, активной жизненной позиции, хотя это динамичная и меняющаяся социальная среда.</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Отсюда само определение физической культуры зачастую никоим образом не связывается с понятием культуры как способа формирования, совершенствования, «культивирования» человеческой личности средствами и методами физического воспитания и физической подготовки к активной и сознательной социальной и профессиональной деятельности [4].</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Рассматривая и определяя место и значение физической культуры в жизни молодого человека, не следует забывать, что она влияет на все стороны его жизни. Ценностные ориентации на «активный характер» развлечения указывают на высочайшую сформированность личности студента.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Для каждого учащегося важно иметь правильное отношение к собственному здоровью, физическому развитию и физической подготовке, а также понимать свой важный социальный статус и личные ценности, чтобы они сознательно влияли на текущие отклонения своих учеников в физическом развитии и здоровье, тем самым делая его «мощным», а не на основе внутренней потребности в физическом исцелении. Результатом этого должно стать формирование общественно значимых качеств человека, способствующих повышению уровня физической культуры, укреплению физического здоровья, достижению физического совершенства, оптимальной подготовке к эффективной трудовой деятельности.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Экономическая трансформация современного общества в радикальных условиях и нарастающий глобальный экологический кризис поднимают вопрос о сущности физической культуры как доминирующего фактора в защите и укреплении здоровья человека.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Когда рассматривается и определяется место и важность физической культуры в жизни молодого человека, не следует забывать, что она влияет на все аспекты его жизни. Ценностные ориентации на «активную структуру» развлечения свидетельствуют о высочайшем уровне сформированности личности студента.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Ситуация в современных естествознании и научных дисциплинах социально-человеческого блока требует разработки новых критериев оценки сущности и гораздо более точный тест с точки зрения новых мировоззренческих подходов и интеграции, а также содержания физической культуры.</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С этой точки зрения здоровье и здоровый образ жизни следует рассматривать как процесс адаптации человека к внешней среде, изменение социальных и профессиональных условий жизни, непрерывно и индивидуально. Особенно важно, что этот процесс в современных условиях информационного и технотронного общества определяет приоритет факторов социальной адаптации над естественной и биологической составляющими личности человека. Они переходят на интегративные социальные программы в области поддержания здоровья, полагаясь только на препараты, которые «корректируют» индивидуальные физические отклонения и не всегда оказываются достаточно успешными. А для этого необходимо проанализировать сущность, содержание, средства и методы воздействия физической культуры на личность именно с точки зрения современной культурологии, педагогической аксиологии, философской антропологии и социальной философии. Психоэмоциональное состояние физической культуры, как среди значительной части населения России в целом, так и особенно среди подростков, социальная и нравственная ориентация которых может сильно варьироваться с помощью возврата к аксиологическим, ценностным основам физической культуры. . Это ведущий фактор формирования здоровой, творческой и социально активной личности.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Наибольшая эффективность занятий физической культурой и воспитанием поможет преодолеть явления социальной апатии и аномии среди молодежи, а также значительно снизить влияние негативных и лишающих факторов, связанных с современными детьми и подростками. Это создаст им условия для более оптимального образования для будущей профессиональной деятельности.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Таким образом, нынешнее состояние здоровья детей и подростков в сегодняшних очень динамичных и даже ювенильных условиях зависит от многих факторов, не только от генетической обусловленности организма и окружающей среды, но и от защиты и сохранения здоровья растущих живых существ. В то же время от основных социальных институтов общества и всего комплекса социальных мер по уровню и степени «культивирования» зависит повышение роли и статуса физической культуры для здорового образа жизни.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Социальная значимость физической культуры в условиях кризиса и нестабильных условий социальной системы должна иметь теоретическую основу, новые научно обоснованные технологии гуманизации, новые образовательные, психоэмоциональные и психологические методы воздействия на подростков в процессе дифференциации и непрерывного образования, индивидуализация учебно-педагогического процесса в школах, техникумах и университетах с культурно-эстетическими влияниями, восстановление физического и психического здоровья детей и подростков с помощью медицинских средств, поддерживаемых национальными образовательными учреждениями.</w:t>
      </w:r>
    </w:p>
    <w:p w:rsidR="008F74D0" w:rsidRPr="004F2C82" w:rsidRDefault="008F74D0" w:rsidP="006828AA">
      <w:pPr>
        <w:tabs>
          <w:tab w:val="left" w:pos="2169"/>
        </w:tabs>
        <w:spacing w:after="0" w:line="240" w:lineRule="auto"/>
        <w:ind w:firstLine="567"/>
        <w:jc w:val="both"/>
        <w:rPr>
          <w:rFonts w:ascii="Times New Roman" w:hAnsi="Times New Roman" w:cs="Times New Roman"/>
          <w:b/>
        </w:rPr>
      </w:pPr>
      <w:r w:rsidRPr="004F2C82">
        <w:rPr>
          <w:rFonts w:ascii="Times New Roman" w:hAnsi="Times New Roman" w:cs="Times New Roman"/>
        </w:rPr>
        <w:t>Зaнятия cпoртoм и физичеcкoй культурoй диcциплинируют, укрепляют и рaзвивaют хaрaктер, физичеcкую фoрму, пoзвoляют рaзвить и укрепить дух кoнкуренции, кoтoрый в нaше время oчень aктуaлен. Но, глaвнoе, зaнятия cпoртoм привoдят челoвекa к гaрмoнии c caмим coбoй. Пoэтoму зaнятия cпoртoм вaжны для челoвекa, ведь cпoрт – этo движение, a кoгдa челoвек движетcя, oн живет.</w:t>
      </w:r>
      <w:r w:rsidRPr="004F2C82">
        <w:rPr>
          <w:rFonts w:ascii="Times New Roman" w:hAnsi="Times New Roman" w:cs="Times New Roman"/>
          <w:b/>
        </w:rPr>
        <w:tab/>
      </w:r>
    </w:p>
    <w:p w:rsidR="008F74D0" w:rsidRPr="004F2C82" w:rsidRDefault="008F74D0" w:rsidP="006828AA">
      <w:pPr>
        <w:spacing w:after="0" w:line="240" w:lineRule="auto"/>
        <w:ind w:firstLine="567"/>
        <w:jc w:val="both"/>
        <w:rPr>
          <w:rFonts w:ascii="Times New Roman" w:hAnsi="Times New Roman" w:cs="Times New Roman"/>
          <w:b/>
        </w:rPr>
      </w:pP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 xml:space="preserve">Литература: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Бальсевич В.К. Основные положения концепции интенсивного инновационного преобразования национальной системы физкультурно-спортивного воспитания детей, подростков и молодежи России // Теория и практика физической культуры. 2012. № 3. С. 2</w:t>
      </w:r>
      <w:r w:rsidR="00B352F4">
        <w:rPr>
          <w:rFonts w:ascii="Times New Roman" w:hAnsi="Times New Roman" w:cs="Times New Roman"/>
        </w:rPr>
        <w:t>-</w:t>
      </w:r>
      <w:r w:rsidRPr="004F2C82">
        <w:rPr>
          <w:rFonts w:ascii="Times New Roman" w:hAnsi="Times New Roman" w:cs="Times New Roman"/>
        </w:rPr>
        <w:t xml:space="preserve">4.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2. Виленский М.Я. Физическая культура студента: </w:t>
      </w:r>
      <w:r w:rsidR="00B352F4">
        <w:rPr>
          <w:rFonts w:ascii="Times New Roman" w:hAnsi="Times New Roman" w:cs="Times New Roman"/>
        </w:rPr>
        <w:t>у</w:t>
      </w:r>
      <w:r w:rsidRPr="004F2C82">
        <w:rPr>
          <w:rFonts w:ascii="Times New Roman" w:hAnsi="Times New Roman" w:cs="Times New Roman"/>
        </w:rPr>
        <w:t>чебник. М.: Гардарики, 2001.</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Лубышева Л.И. Физическая и спортивная культура: содержание, взаимосвязи, диссоциации // Теория и практика физической культуры. 2002. № 3. С. 11</w:t>
      </w:r>
      <w:r w:rsidR="00B352F4">
        <w:rPr>
          <w:rFonts w:ascii="Times New Roman" w:hAnsi="Times New Roman" w:cs="Times New Roman"/>
        </w:rPr>
        <w:t>-</w:t>
      </w:r>
      <w:r w:rsidRPr="004F2C82">
        <w:rPr>
          <w:rFonts w:ascii="Times New Roman" w:hAnsi="Times New Roman" w:cs="Times New Roman"/>
        </w:rPr>
        <w:t>14.</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 Нигманов Б.Б., Тангриев А.Т. Физическое воспитание как эффективная система улучшения здоровья студентов // Молодой ученый. 2018. № 13 (199). С. 292-293.</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5. Пустовой А.П., Скачков Н.Г., Романова Л.И. Инновационные аспекты физической культуры студенческой молодежи</w:t>
      </w:r>
      <w:r w:rsidR="00B352F4">
        <w:rPr>
          <w:rFonts w:ascii="Times New Roman" w:hAnsi="Times New Roman" w:cs="Times New Roman"/>
        </w:rPr>
        <w:t>:</w:t>
      </w:r>
      <w:r w:rsidRPr="004F2C82">
        <w:rPr>
          <w:rFonts w:ascii="Times New Roman" w:hAnsi="Times New Roman" w:cs="Times New Roman"/>
        </w:rPr>
        <w:t xml:space="preserve"> </w:t>
      </w:r>
      <w:r w:rsidR="00B352F4">
        <w:rPr>
          <w:rFonts w:ascii="Times New Roman" w:hAnsi="Times New Roman" w:cs="Times New Roman"/>
        </w:rPr>
        <w:t xml:space="preserve">учебно-методическое пособие. </w:t>
      </w:r>
      <w:r w:rsidRPr="004F2C82">
        <w:rPr>
          <w:rFonts w:ascii="Times New Roman" w:hAnsi="Times New Roman" w:cs="Times New Roman"/>
        </w:rPr>
        <w:t>Санкт-Петербург, 2010. 30 с.</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p>
    <w:p w:rsidR="00B352F4" w:rsidRDefault="00B352F4" w:rsidP="00B352F4">
      <w:pPr>
        <w:autoSpaceDE w:val="0"/>
        <w:autoSpaceDN w:val="0"/>
        <w:adjustRightInd w:val="0"/>
        <w:spacing w:after="0" w:line="240" w:lineRule="auto"/>
        <w:jc w:val="both"/>
        <w:rPr>
          <w:rFonts w:ascii="Times New Roman" w:hAnsi="Times New Roman" w:cs="Times New Roman"/>
        </w:rPr>
      </w:pPr>
    </w:p>
    <w:p w:rsidR="008F74D0" w:rsidRPr="004F2C82" w:rsidRDefault="008F74D0" w:rsidP="00B352F4">
      <w:pPr>
        <w:autoSpaceDE w:val="0"/>
        <w:autoSpaceDN w:val="0"/>
        <w:adjustRightInd w:val="0"/>
        <w:spacing w:after="0" w:line="240" w:lineRule="auto"/>
        <w:jc w:val="both"/>
        <w:rPr>
          <w:rFonts w:ascii="Times New Roman" w:hAnsi="Times New Roman" w:cs="Times New Roman"/>
        </w:rPr>
      </w:pPr>
      <w:r w:rsidRPr="00B352F4">
        <w:rPr>
          <w:rFonts w:ascii="Times New Roman" w:hAnsi="Times New Roman" w:cs="Times New Roman"/>
          <w:b/>
        </w:rPr>
        <w:t>УДК</w:t>
      </w:r>
      <w:r w:rsidRPr="004F2C82">
        <w:rPr>
          <w:rFonts w:ascii="Times New Roman" w:hAnsi="Times New Roman" w:cs="Times New Roman"/>
        </w:rPr>
        <w:t xml:space="preserve"> 796 </w:t>
      </w:r>
    </w:p>
    <w:p w:rsidR="00B352F4" w:rsidRDefault="00B352F4" w:rsidP="00B92455">
      <w:pPr>
        <w:spacing w:after="0" w:line="240" w:lineRule="auto"/>
        <w:jc w:val="center"/>
        <w:rPr>
          <w:rFonts w:ascii="Times New Roman" w:hAnsi="Times New Roman" w:cs="Times New Roman"/>
          <w:b/>
          <w:bCs/>
        </w:rPr>
      </w:pPr>
    </w:p>
    <w:p w:rsidR="008F74D0" w:rsidRPr="004F2C82" w:rsidRDefault="008F74D0" w:rsidP="00B92455">
      <w:pPr>
        <w:spacing w:after="0" w:line="240" w:lineRule="auto"/>
        <w:jc w:val="center"/>
        <w:rPr>
          <w:rFonts w:ascii="Times New Roman" w:hAnsi="Times New Roman" w:cs="Times New Roman"/>
        </w:rPr>
      </w:pPr>
      <w:r w:rsidRPr="004F2C82">
        <w:rPr>
          <w:rFonts w:ascii="Times New Roman" w:hAnsi="Times New Roman" w:cs="Times New Roman"/>
          <w:b/>
          <w:bCs/>
        </w:rPr>
        <w:t>СПОРТ КАК ФАКТОР ФОРМИРОВАНИЯ КОНКУРЕНТНОЙ ЛИЧНОСТИ</w:t>
      </w:r>
    </w:p>
    <w:p w:rsidR="008F74D0" w:rsidRPr="004F2C82" w:rsidRDefault="008F74D0" w:rsidP="006828AA">
      <w:pPr>
        <w:spacing w:after="0" w:line="240" w:lineRule="auto"/>
        <w:ind w:firstLine="567"/>
        <w:jc w:val="right"/>
        <w:rPr>
          <w:rFonts w:ascii="Times New Roman" w:hAnsi="Times New Roman" w:cs="Times New Roman"/>
        </w:rPr>
      </w:pPr>
    </w:p>
    <w:p w:rsidR="008F74D0" w:rsidRPr="00B352F4" w:rsidRDefault="008F74D0" w:rsidP="006828AA">
      <w:pPr>
        <w:spacing w:after="0" w:line="240" w:lineRule="auto"/>
        <w:ind w:firstLine="567"/>
        <w:jc w:val="right"/>
        <w:rPr>
          <w:rFonts w:ascii="Times New Roman" w:hAnsi="Times New Roman" w:cs="Times New Roman"/>
          <w:b/>
        </w:rPr>
      </w:pPr>
      <w:r w:rsidRPr="00B352F4">
        <w:rPr>
          <w:rFonts w:ascii="Times New Roman" w:hAnsi="Times New Roman" w:cs="Times New Roman"/>
          <w:b/>
        </w:rPr>
        <w:t>Жашуев Р.А.;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студент 1 курса направления подготовки «</w:t>
      </w:r>
      <w:r w:rsidR="00B352F4">
        <w:rPr>
          <w:rFonts w:ascii="Times New Roman" w:hAnsi="Times New Roman" w:cs="Times New Roman"/>
        </w:rPr>
        <w:t>Теплоэнергетика и теплотехника»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352F4">
        <w:rPr>
          <w:rFonts w:ascii="Times New Roman" w:hAnsi="Times New Roman" w:cs="Times New Roman"/>
        </w:rPr>
        <w:t xml:space="preserve"> </w:t>
      </w:r>
      <w:r w:rsidRPr="004F2C82">
        <w:rPr>
          <w:rFonts w:ascii="Times New Roman" w:hAnsi="Times New Roman" w:cs="Times New Roman"/>
        </w:rPr>
        <w:t>Нальчик, Россия</w:t>
      </w:r>
    </w:p>
    <w:p w:rsidR="008F74D0" w:rsidRPr="00B352F4" w:rsidRDefault="008F74D0" w:rsidP="006828AA">
      <w:pPr>
        <w:spacing w:after="0" w:line="240" w:lineRule="auto"/>
        <w:ind w:firstLine="567"/>
        <w:jc w:val="right"/>
        <w:rPr>
          <w:rFonts w:ascii="Times New Roman" w:hAnsi="Times New Roman" w:cs="Times New Roman"/>
          <w:b/>
        </w:rPr>
      </w:pPr>
      <w:r w:rsidRPr="00B352F4">
        <w:rPr>
          <w:rFonts w:ascii="Times New Roman" w:hAnsi="Times New Roman" w:cs="Times New Roman"/>
          <w:b/>
        </w:rPr>
        <w:t>Таова А.Х.;</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eastAsia="Times New Roman" w:hAnsi="Times New Roman" w:cs="Times New Roman"/>
        </w:rPr>
        <w:t>старший преподаватель кафедры физического воспитания</w:t>
      </w:r>
    </w:p>
    <w:p w:rsidR="008F74D0" w:rsidRPr="004F2C82" w:rsidRDefault="008F74D0" w:rsidP="006828AA">
      <w:pPr>
        <w:autoSpaceDE w:val="0"/>
        <w:autoSpaceDN w:val="0"/>
        <w:adjustRightInd w:val="0"/>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w:t>
      </w:r>
      <w:r w:rsidR="00B352F4">
        <w:rPr>
          <w:rFonts w:ascii="Times New Roman" w:hAnsi="Times New Roman" w:cs="Times New Roman"/>
        </w:rPr>
        <w:t xml:space="preserve"> </w:t>
      </w:r>
      <w:r w:rsidRPr="004F2C82">
        <w:rPr>
          <w:rFonts w:ascii="Times New Roman" w:hAnsi="Times New Roman" w:cs="Times New Roman"/>
        </w:rPr>
        <w:t>Нальчик, Россия</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bCs/>
        </w:rPr>
      </w:pPr>
      <w:r w:rsidRPr="004F2C82">
        <w:rPr>
          <w:rFonts w:ascii="Times New Roman" w:hAnsi="Times New Roman" w:cs="Times New Roman"/>
          <w:b/>
          <w:bCs/>
        </w:rPr>
        <w:t>Аннотация</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статье спорт рассматривается как вид деятельности, способный формировать человека, как духовно сильную, дисциплинированную, конкурентоспособную личность. Именно благодаря спортивным соревнованиям, физической закалке на протяжении всей истории деятельность человека находит правильное применение и помогает развиваться в верном направлении. Конкурентоспособность охватывает такие свойства, качества, ориентации личности, которые помогают человеку быть всегда готовым к соперничеству, принимать адекватные и взвешенные решения в самых сложных ситуациях, в том числе и вне спортивной деятельности.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b/>
          <w:bCs/>
        </w:rPr>
        <w:t xml:space="preserve">Ключевые слова: </w:t>
      </w:r>
      <w:r w:rsidRPr="004F2C82">
        <w:rPr>
          <w:rFonts w:ascii="Times New Roman" w:hAnsi="Times New Roman" w:cs="Times New Roman"/>
        </w:rPr>
        <w:t xml:space="preserve">человек, спорт, физические упражнения, соревнования, конкуренция, общество.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b/>
          <w:bCs/>
        </w:rPr>
      </w:pPr>
    </w:p>
    <w:p w:rsidR="008F74D0" w:rsidRPr="004F2C82" w:rsidRDefault="008F74D0" w:rsidP="00B92455">
      <w:pPr>
        <w:spacing w:after="0" w:line="240" w:lineRule="auto"/>
        <w:jc w:val="center"/>
        <w:rPr>
          <w:rFonts w:ascii="Times New Roman" w:hAnsi="Times New Roman" w:cs="Times New Roman"/>
          <w:lang w:val="en-US"/>
        </w:rPr>
      </w:pPr>
      <w:r w:rsidRPr="004F2C82">
        <w:rPr>
          <w:rFonts w:ascii="Times New Roman" w:hAnsi="Times New Roman" w:cs="Times New Roman"/>
          <w:b/>
          <w:bCs/>
          <w:lang w:val="en-US"/>
        </w:rPr>
        <w:t xml:space="preserve">SPORT AS A FACTOR OF COMPETITIVE PERSONALITY FORMATION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b/>
          <w:bCs/>
          <w:lang w:val="en-US"/>
        </w:rPr>
      </w:pPr>
    </w:p>
    <w:p w:rsidR="008F74D0" w:rsidRPr="00B352F4" w:rsidRDefault="008F74D0" w:rsidP="006828AA">
      <w:pPr>
        <w:autoSpaceDE w:val="0"/>
        <w:autoSpaceDN w:val="0"/>
        <w:adjustRightInd w:val="0"/>
        <w:spacing w:after="0" w:line="240" w:lineRule="auto"/>
        <w:ind w:firstLine="567"/>
        <w:jc w:val="right"/>
        <w:rPr>
          <w:rFonts w:ascii="Times New Roman" w:hAnsi="Times New Roman" w:cs="Times New Roman"/>
          <w:b/>
          <w:bCs/>
          <w:lang w:val="en-US"/>
        </w:rPr>
      </w:pPr>
      <w:r w:rsidRPr="00B352F4">
        <w:rPr>
          <w:rFonts w:ascii="Times New Roman" w:hAnsi="Times New Roman" w:cs="Times New Roman"/>
          <w:b/>
          <w:bCs/>
          <w:lang w:val="en-US"/>
        </w:rPr>
        <w:t>Zhashuev R.A.;</w:t>
      </w:r>
    </w:p>
    <w:p w:rsidR="008F74D0" w:rsidRPr="00B352F4" w:rsidRDefault="008F74D0" w:rsidP="006828AA">
      <w:pPr>
        <w:autoSpaceDE w:val="0"/>
        <w:autoSpaceDN w:val="0"/>
        <w:adjustRightInd w:val="0"/>
        <w:spacing w:after="0" w:line="240" w:lineRule="auto"/>
        <w:ind w:firstLine="567"/>
        <w:jc w:val="right"/>
        <w:rPr>
          <w:rFonts w:ascii="Times New Roman" w:hAnsi="Times New Roman" w:cs="Times New Roman"/>
          <w:bCs/>
          <w:lang w:val="en-US"/>
        </w:rPr>
      </w:pPr>
      <w:r w:rsidRPr="00B352F4">
        <w:rPr>
          <w:rFonts w:ascii="Times New Roman" w:hAnsi="Times New Roman" w:cs="Times New Roman"/>
          <w:bCs/>
          <w:caps/>
          <w:lang w:val="en-US"/>
        </w:rPr>
        <w:t>s</w:t>
      </w:r>
      <w:r w:rsidRPr="004F2C82">
        <w:rPr>
          <w:rFonts w:ascii="Times New Roman" w:hAnsi="Times New Roman" w:cs="Times New Roman"/>
          <w:bCs/>
          <w:lang w:val="en-US"/>
        </w:rPr>
        <w:t>tudent of th</w:t>
      </w:r>
      <w:r w:rsidR="00B352F4">
        <w:rPr>
          <w:rFonts w:ascii="Times New Roman" w:hAnsi="Times New Roman" w:cs="Times New Roman"/>
          <w:bCs/>
          <w:lang w:val="en-US"/>
        </w:rPr>
        <w:t xml:space="preserve">e 1st year of training </w:t>
      </w:r>
      <w:r w:rsidR="00B352F4" w:rsidRPr="00B352F4">
        <w:rPr>
          <w:rFonts w:ascii="Times New Roman" w:hAnsi="Times New Roman" w:cs="Times New Roman"/>
          <w:bCs/>
          <w:lang w:val="en-US"/>
        </w:rPr>
        <w:t>«</w:t>
      </w:r>
      <w:r w:rsidRPr="004F2C82">
        <w:rPr>
          <w:rFonts w:ascii="Times New Roman" w:hAnsi="Times New Roman" w:cs="Times New Roman"/>
          <w:bCs/>
          <w:lang w:val="en-US"/>
        </w:rPr>
        <w:t>Heat and power en</w:t>
      </w:r>
      <w:r w:rsidR="00B352F4">
        <w:rPr>
          <w:rFonts w:ascii="Times New Roman" w:hAnsi="Times New Roman" w:cs="Times New Roman"/>
          <w:bCs/>
          <w:lang w:val="en-US"/>
        </w:rPr>
        <w:t>gineering and heat engineering</w:t>
      </w:r>
      <w:r w:rsidR="00B352F4" w:rsidRPr="00B352F4">
        <w:rPr>
          <w:rFonts w:ascii="Times New Roman" w:hAnsi="Times New Roman" w:cs="Times New Roman"/>
          <w:bCs/>
          <w:lang w:val="en-US"/>
        </w:rPr>
        <w:t>»</w:t>
      </w:r>
    </w:p>
    <w:p w:rsidR="008F74D0" w:rsidRPr="004F2C82" w:rsidRDefault="008F74D0" w:rsidP="006828AA">
      <w:pPr>
        <w:autoSpaceDE w:val="0"/>
        <w:autoSpaceDN w:val="0"/>
        <w:adjustRightInd w:val="0"/>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p>
    <w:p w:rsidR="008F74D0" w:rsidRPr="00B352F4" w:rsidRDefault="008F74D0" w:rsidP="006828AA">
      <w:pPr>
        <w:autoSpaceDE w:val="0"/>
        <w:autoSpaceDN w:val="0"/>
        <w:adjustRightInd w:val="0"/>
        <w:spacing w:after="0" w:line="240" w:lineRule="auto"/>
        <w:ind w:firstLine="567"/>
        <w:jc w:val="right"/>
        <w:rPr>
          <w:rFonts w:ascii="Times New Roman" w:hAnsi="Times New Roman" w:cs="Times New Roman"/>
          <w:b/>
          <w:bCs/>
          <w:lang w:val="en-US"/>
        </w:rPr>
      </w:pPr>
      <w:r w:rsidRPr="00B352F4">
        <w:rPr>
          <w:rFonts w:ascii="Times New Roman" w:hAnsi="Times New Roman" w:cs="Times New Roman"/>
          <w:b/>
          <w:bCs/>
          <w:lang w:val="en-US"/>
        </w:rPr>
        <w:t>Taova A.Kh.;</w:t>
      </w:r>
    </w:p>
    <w:p w:rsidR="008F74D0" w:rsidRPr="001E15F5" w:rsidRDefault="008F74D0" w:rsidP="006828AA">
      <w:pPr>
        <w:autoSpaceDE w:val="0"/>
        <w:autoSpaceDN w:val="0"/>
        <w:adjustRightInd w:val="0"/>
        <w:spacing w:after="0" w:line="240" w:lineRule="auto"/>
        <w:ind w:firstLine="567"/>
        <w:jc w:val="right"/>
        <w:rPr>
          <w:rFonts w:ascii="Times New Roman" w:hAnsi="Times New Roman" w:cs="Times New Roman"/>
          <w:bCs/>
          <w:lang w:val="en-US"/>
        </w:rPr>
      </w:pPr>
      <w:r w:rsidRPr="00B352F4">
        <w:rPr>
          <w:rFonts w:ascii="Times New Roman" w:hAnsi="Times New Roman" w:cs="Times New Roman"/>
          <w:bCs/>
          <w:caps/>
          <w:lang w:val="en-US"/>
        </w:rPr>
        <w:t>s</w:t>
      </w:r>
      <w:r w:rsidRPr="004F2C82">
        <w:rPr>
          <w:rFonts w:ascii="Times New Roman" w:hAnsi="Times New Roman" w:cs="Times New Roman"/>
          <w:bCs/>
          <w:lang w:val="en-US"/>
        </w:rPr>
        <w:t xml:space="preserve">enior </w:t>
      </w:r>
      <w:r w:rsidRPr="00B352F4">
        <w:rPr>
          <w:rFonts w:ascii="Times New Roman" w:hAnsi="Times New Roman" w:cs="Times New Roman"/>
          <w:bCs/>
          <w:caps/>
          <w:lang w:val="en-US"/>
        </w:rPr>
        <w:t>l</w:t>
      </w:r>
      <w:r w:rsidRPr="004F2C82">
        <w:rPr>
          <w:rFonts w:ascii="Times New Roman" w:hAnsi="Times New Roman" w:cs="Times New Roman"/>
          <w:bCs/>
          <w:lang w:val="en-US"/>
        </w:rPr>
        <w:t>ecturer at the D</w:t>
      </w:r>
      <w:r w:rsidR="00B352F4">
        <w:rPr>
          <w:rFonts w:ascii="Times New Roman" w:hAnsi="Times New Roman" w:cs="Times New Roman"/>
          <w:bCs/>
          <w:lang w:val="en-US"/>
        </w:rPr>
        <w:t>epartment of Physical Education</w:t>
      </w:r>
    </w:p>
    <w:p w:rsidR="008F74D0" w:rsidRPr="004F2C82" w:rsidRDefault="008F74D0" w:rsidP="006828AA">
      <w:pPr>
        <w:autoSpaceDE w:val="0"/>
        <w:autoSpaceDN w:val="0"/>
        <w:adjustRightInd w:val="0"/>
        <w:spacing w:after="0" w:line="240" w:lineRule="auto"/>
        <w:ind w:firstLine="567"/>
        <w:jc w:val="right"/>
        <w:rPr>
          <w:rFonts w:ascii="Times New Roman" w:hAnsi="Times New Roman" w:cs="Times New Roman"/>
          <w:bCs/>
          <w:lang w:val="en-US"/>
        </w:rPr>
      </w:pPr>
      <w:r w:rsidRPr="004F2C82">
        <w:rPr>
          <w:rFonts w:ascii="Times New Roman" w:hAnsi="Times New Roman" w:cs="Times New Roman"/>
          <w:bCs/>
          <w:lang w:val="en-US"/>
        </w:rPr>
        <w:t>FSBEI HE Kabardino-Balkarian SAU, Nalchik, Russia</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b/>
          <w:bCs/>
          <w:lang w:val="en-US"/>
        </w:rPr>
      </w:pPr>
    </w:p>
    <w:p w:rsidR="008F74D0" w:rsidRPr="004F2C82" w:rsidRDefault="008F74D0" w:rsidP="00B92455">
      <w:pPr>
        <w:spacing w:after="0" w:line="240" w:lineRule="auto"/>
        <w:jc w:val="center"/>
        <w:rPr>
          <w:rFonts w:ascii="Times New Roman" w:hAnsi="Times New Roman" w:cs="Times New Roman"/>
          <w:b/>
          <w:bCs/>
          <w:lang w:val="en-US"/>
        </w:rPr>
      </w:pPr>
      <w:r w:rsidRPr="004F2C82">
        <w:rPr>
          <w:rFonts w:ascii="Times New Roman" w:hAnsi="Times New Roman" w:cs="Times New Roman"/>
          <w:b/>
          <w:bCs/>
          <w:lang w:val="en-US"/>
        </w:rPr>
        <w:t>Annotation</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 xml:space="preserve">The article considers sport as an activity that can form a person as a spiritually strong, disciplined, competitive person. It is thanks to sports competitions, physical training throughout history that human activity finds the right application and helps to develop in the right direction. Competitiveness covers such properties, qualities, orientations of personality that help a person to be always ready for competition, to make adequate and balanced decisions in the most difficult situations, including outside of sports activities.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lang w:val="en-US"/>
        </w:rPr>
      </w:pPr>
      <w:r w:rsidRPr="004F2C82">
        <w:rPr>
          <w:rFonts w:ascii="Times New Roman" w:hAnsi="Times New Roman" w:cs="Times New Roman"/>
          <w:b/>
          <w:bCs/>
          <w:lang w:val="en-US"/>
        </w:rPr>
        <w:t xml:space="preserve">Keywords: </w:t>
      </w:r>
      <w:r w:rsidRPr="004F2C82">
        <w:rPr>
          <w:rFonts w:ascii="Times New Roman" w:hAnsi="Times New Roman" w:cs="Times New Roman"/>
        </w:rPr>
        <w:t>ре</w:t>
      </w:r>
      <w:r w:rsidRPr="004F2C82">
        <w:rPr>
          <w:rFonts w:ascii="Times New Roman" w:hAnsi="Times New Roman" w:cs="Times New Roman"/>
          <w:lang w:val="en-US"/>
        </w:rPr>
        <w:t xml:space="preserve">rson, sport, physicalexercise, competition, rivarly, society.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b/>
          <w:bCs/>
          <w:lang w:val="en-US"/>
        </w:rPr>
      </w:pPr>
    </w:p>
    <w:p w:rsidR="00B352F4" w:rsidRPr="001E15F5" w:rsidRDefault="00B352F4" w:rsidP="006828AA">
      <w:pPr>
        <w:autoSpaceDE w:val="0"/>
        <w:autoSpaceDN w:val="0"/>
        <w:adjustRightInd w:val="0"/>
        <w:spacing w:after="0" w:line="240" w:lineRule="auto"/>
        <w:ind w:firstLine="567"/>
        <w:jc w:val="both"/>
        <w:rPr>
          <w:rFonts w:ascii="Times New Roman" w:hAnsi="Times New Roman" w:cs="Times New Roman"/>
          <w:lang w:val="en-US"/>
        </w:rPr>
      </w:pPr>
    </w:p>
    <w:p w:rsidR="00B352F4" w:rsidRPr="00B352F4" w:rsidRDefault="00B352F4" w:rsidP="00B352F4">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B352F4">
        <w:rPr>
          <w:rFonts w:ascii="Times New Roman" w:hAnsi="Times New Roman" w:cs="Times New Roman"/>
          <w:position w:val="-4"/>
          <w:sz w:val="61"/>
        </w:rPr>
        <w:t>С</w:t>
      </w:r>
    </w:p>
    <w:p w:rsidR="008F74D0" w:rsidRPr="004F2C82" w:rsidRDefault="008F74D0" w:rsidP="00B352F4">
      <w:pPr>
        <w:autoSpaceDE w:val="0"/>
        <w:autoSpaceDN w:val="0"/>
        <w:adjustRightInd w:val="0"/>
        <w:spacing w:after="0" w:line="240" w:lineRule="auto"/>
        <w:jc w:val="both"/>
        <w:rPr>
          <w:rFonts w:ascii="Times New Roman" w:hAnsi="Times New Roman" w:cs="Times New Roman"/>
        </w:rPr>
      </w:pPr>
      <w:r w:rsidRPr="004F2C82">
        <w:rPr>
          <w:rFonts w:ascii="Times New Roman" w:hAnsi="Times New Roman" w:cs="Times New Roman"/>
        </w:rPr>
        <w:t>порт – это деятельность людей, которые существуют по заданным правилам, состоящая из синтеза физических и интеллектуальных способностей, а также подготовки к этой деятельности и различных межличностных отношений, вытекающих из этой деятельности.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Человек и спорт прошли долгий путь вместе. Когда человек систематизирует знания о себе, чтобы выжить – он приспосабливается и берет верх над той истиной, которая существовала в то время. В какой-то степени это соревнование, но только более важное и масштабное, потому что этот масштаб измерен человеческой жизнью – и в таком случае остро возникла проблема собственного выживания. Изначально человек боролся против природы, против животных, охоты, человеческого расцвета, становясь сильнее, быстрее, хитрее – все это потом помогало развивать полученные знания и создавать первые системы упражнений, направленные на сознательное развитие человеческих способностей. Затем люди начали использовать упражнения, которые они освоили, чтобы найти между собой – кто сильнее, кто быстрее и кто более вынослив – что дало им возможность обеспечить себе определенный титул в обществе, в котором они находились. Так начинались ранние соревнования, в том числе и дух конкуренции. Спортивное шествие началось в период рассвета бывших штатов. Изначально это были соревнования по примитивным видам спорта, к этому времени были придуманы виды соревнований с высокосложной элементной базой. Хотя спорт имеет более показательное значение, он также улучшил и укрепил здоровье тех, кто занимается им [1].</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Ситуация изменилась благодаря расцвету древнего царства Египет и ряда древних государств, которые способствовали развитию и разнообразию спорта того времени. В Египте прошли ритуальные соревнования в честь богов. Эти соревнования включали кулачный бой, стрельбу из лука, фехтование, автомобильные гонки. Соревнования по охоте, шахматам и конному спорту прошли в Индии и Иране.</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Поэтому спорт неразрывно связан с человеком, потому что физические упражнения содержат враждебный ингредиент, который оказывает положительное влияние на здоровье и благополучие человека. Спорт требует выполнения движений, проявления максимальных усилий, является одним из главных факторов человеческой жизни. Но, как и физические упражнения, спорт тоже дает то, что не будет ни прогресса, ни улучшения. Спорт позволяет людям соревноваться и там, где есть соревнования, тоже конкуренция – именно этот фактор определяет нашу эволюцию, наш прогресс.</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Исходя из того, что участники любого соревнования борются за победу, за превосходство над соперником, можно сказать, что соревнование является синонимом соревнования - участники соревнования соревнуются с другими участниками за право на высший приз, означающий, что спорт является своеобразной соревновательной средой.</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Чтобы достойно функционировать в спорте, а также быть высококонкурентной средой, необходимы сильные соревновательные личности – именно спорт воспитывает людей через системы образования [2].</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Такие соревнования существуют не только в спорте, но и среди спортсменов </w:t>
      </w:r>
      <w:r w:rsidR="00B352F4">
        <w:rPr>
          <w:rFonts w:ascii="Times New Roman" w:hAnsi="Times New Roman" w:cs="Times New Roman"/>
        </w:rPr>
        <w:t>–</w:t>
      </w:r>
      <w:r w:rsidRPr="004F2C82">
        <w:rPr>
          <w:rFonts w:ascii="Times New Roman" w:hAnsi="Times New Roman" w:cs="Times New Roman"/>
        </w:rPr>
        <w:t xml:space="preserve"> работа в течение многих лет на таких тренировочных комплексах и фитнес к режимам, вышеуказанная модель вбрасывается с тренировками в спортсменах и «высокая конкуренция» является важным аспектом их жизни.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Спорт дает возможность развить в себе и такое волевое качество как самообладание. Это возможность управлять своими действиями, чувствами, эмоциями и т. д. Студентам развитие такого качества как самообладание даст способность полностью контролировать себя, а значит быть эмоционально уравновешенным и спокойным человеком. Физическая культура и спорт, таким образом, формируют личность студента как некую органически целостную «систему», которая позволяет добиваться успехов в любых начинаниях, социально положительно держаться в любом коллективе, обладать всеми волевыми качествами, контролировать себя и свои поступки, а значит чуточку приблизить этот мир к совершенству</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Являясь одним из средств повышения социальной активности, спорт частично входит в группу социальных факторов формирования личности. Немалое влияние на развитие личности оказывает микросреда, совокупность малых социальных групп, контактных коллективов, организаций, в которые включается личность в процессе социального общения и деятельности. Малой социальной группой для человека может являться в числе других и спортивная команда, коллектив. Более того, занятия в спортивной секции обеспечивают человеку общение, организованное воспитание и самовоспитание. Причем не имеет значения, какого вида эта спортивная деятельность. Систематические занятия спортом положительно влияют на развитие таких способностей человека, как коммуникабельность, общительность, дисциплинированность, самостоятельность в принятии решений и т.д. [3]. Активные занятия спортом это не особо продолжительный период в жизни человека, но очень важный, так как именно в этот отрезок времени происходит основное формирование человека как личности. Стоит отметить, что на этапе формирования личности занятия спортом не должны быть бесконтрольными, а напротив, под разумным, профессиональным педагогическим управлением. При наличии внимания к данному, особо важному требованию, спортивный коллектив будет формировать позитивную жизненную позицию личности [4].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Активные занятия спортом это не особо продолжительный период в жизни человека, но очень важный, так как именно в этот отрезок времени происходит основное формирование человека как личности. Стоит отметить, что на этапе формирования личности занятия спортом не должны быть бесконтрольными, а напротив, под разумным, профессиональным педагогическим управлением. При наличии внимания к данному, особо важному требованию, спортивный коллектив будет формировать позитивную жизненную позицию личности.</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спортивной деятельности можно отметить ряд функций, влияющих на формирование личности человека: познавательную; информационную; эстетическую; регулятивную; социализирующую; гедонистическую; коммуникативную; воспитательную; семиотическую; рекреационно-оздоровительную. Также нужно выделить некоторые качества, которые формируются у человека в процессе занятий спортом: радость побед и горечь поражений, умение извлечь из этого полезный для себя урок, повышенное чувство долга и ответственности перед коллективом и обществом, уразумение своей чести и достоинства, участия и сопереживания, совестливость в ведении спортивной борьбы.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Специфической особенностью любого вида спорта являются соревнования. Они положительно влияют на формирование личности. В самом спорте предписана постройка взаимоотношений, хотя правила бывают строги, большинство спортсменов всё же придерживается правил соперничества. В этой конкуренции заключена нужда получения побед и золотых медалей, достижения высот, установления новых рекордов. Однако прелестью спорта являются не только соревнования, но и влияние на морально-этическое воспитание личности. Ведь одолеть соперника и победить можно не только за счёт физической силы, но и благодаря волевым усилиям, размышлениям и мгновенным разумным решениям, а также эмоциональному настрою и правильной подготовке к соревнованиям. В наши дни спорт является неотъемлемой частью при воспитании подрастающего поколения. Ведь спорт дает здоровое поколение, как в физическом, так и в морально-этическом направлении, а в замен он требует всего лишь тренировки и ничего более</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Конкурентные личности в спортивном контексте закалены тренировочными, сильными и выносливыми людьми, которые понимают ценность победы в соревнованиях и всеми силами стремятся к ней. Спортивные и физические упражнения, не только в спорте, но и в жизни, развивают конкурентоспособных личностей, способных принимать решительные меры в самых сложных ситуациях, в том числе далеко за пределами спорта - это политика, бизнес и т. д. – все это требует быстрых решений и во всем этом преобладают высокие уровни конкуренции. Помимо профессиональных знаний, человек, который также занимается спортом или занимается спортом, лучше, чем кто-либо другой, готов к соревнованиям. Он знает стоимость боя и стоимость поражения. У него сильный, волевой характер, который закален образованием. Он знает психологию борьбы и психологию своего соперника – и это один из критериев, который напрямую влияет на победу в этом соревновании [5].</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Значимость конкурентоспособных личностей в наше время достаточно высока. Мы живем в эпоху быстрого прогресса, нестабильной политической обстановки, и эти люди смогут преодолеть последствия нового времени. Этому будет способствовать помощь спорта и формирование закаленного характера, который они будут нести на протяжении всей жизни, упражнений и соревновательного духа, крепкого характера, который позволит им адаптироваться в любом случае.</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Спорт и физкультура укрепляют и усиливают дисциплину, характер, фитнес, позволяя развивать и укреплять соревновательный дух, столь актуальный для нашего времени. Но, что очень важно, спорт выравнивает человека с самим собой. Поэтому спорт важен для человека, потому что спорт – это движение и живет, когда человек движется.</w:t>
      </w:r>
    </w:p>
    <w:p w:rsidR="008F74D0" w:rsidRPr="004F2C82" w:rsidRDefault="008F74D0" w:rsidP="006828AA">
      <w:pPr>
        <w:autoSpaceDE w:val="0"/>
        <w:autoSpaceDN w:val="0"/>
        <w:adjustRightInd w:val="0"/>
        <w:spacing w:after="0" w:line="240" w:lineRule="auto"/>
        <w:ind w:firstLine="567"/>
        <w:jc w:val="center"/>
        <w:rPr>
          <w:rFonts w:ascii="Times New Roman" w:hAnsi="Times New Roman" w:cs="Times New Roman"/>
          <w:b/>
        </w:rPr>
      </w:pPr>
    </w:p>
    <w:p w:rsidR="008F74D0" w:rsidRPr="004F2C82" w:rsidRDefault="008F74D0" w:rsidP="00B352F4">
      <w:pPr>
        <w:autoSpaceDE w:val="0"/>
        <w:autoSpaceDN w:val="0"/>
        <w:adjustRightInd w:val="0"/>
        <w:spacing w:after="0" w:line="240" w:lineRule="auto"/>
        <w:ind w:firstLine="567"/>
        <w:rPr>
          <w:rFonts w:ascii="Times New Roman" w:hAnsi="Times New Roman" w:cs="Times New Roman"/>
        </w:rPr>
      </w:pPr>
      <w:r w:rsidRPr="004F2C82">
        <w:rPr>
          <w:rFonts w:ascii="Times New Roman" w:hAnsi="Times New Roman" w:cs="Times New Roman"/>
          <w:b/>
        </w:rPr>
        <w:t>Литература</w:t>
      </w:r>
      <w:r w:rsidRPr="00B352F4">
        <w:rPr>
          <w:rFonts w:ascii="Times New Roman" w:hAnsi="Times New Roman" w:cs="Times New Roman"/>
          <w:b/>
        </w:rPr>
        <w:t>:</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 xml:space="preserve">1. Лубышева Л.И. Социология физической культуры и спорта. М., 2001. </w:t>
      </w:r>
    </w:p>
    <w:p w:rsidR="008F74D0" w:rsidRPr="004F2C82" w:rsidRDefault="008F74D0" w:rsidP="006828AA">
      <w:pPr>
        <w:autoSpaceDE w:val="0"/>
        <w:autoSpaceDN w:val="0"/>
        <w:adjustRightInd w:val="0"/>
        <w:spacing w:after="0" w:line="240" w:lineRule="auto"/>
        <w:ind w:firstLine="567"/>
        <w:jc w:val="both"/>
        <w:rPr>
          <w:rFonts w:ascii="Times New Roman" w:hAnsi="Times New Roman" w:cs="Times New Roman"/>
        </w:rPr>
      </w:pPr>
      <w:r w:rsidRPr="004F2C82">
        <w:rPr>
          <w:rFonts w:ascii="Times New Roman" w:hAnsi="Times New Roman" w:cs="Times New Roman"/>
        </w:rPr>
        <w:t>2.</w:t>
      </w:r>
      <w:r w:rsidR="00B352F4">
        <w:rPr>
          <w:rFonts w:ascii="Times New Roman" w:hAnsi="Times New Roman" w:cs="Times New Roman"/>
        </w:rPr>
        <w:t> </w:t>
      </w:r>
      <w:r w:rsidRPr="004F2C82">
        <w:rPr>
          <w:rFonts w:ascii="Times New Roman" w:hAnsi="Times New Roman" w:cs="Times New Roman"/>
        </w:rPr>
        <w:t xml:space="preserve">Матвеев Л.П. Теория и методика физической культуры. М.: Физкультура и спорт: СпортАкадемПрес, 2011. 312 с.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Голощапов Б.Р. История</w:t>
      </w:r>
      <w:r w:rsidR="00B352F4">
        <w:rPr>
          <w:rFonts w:ascii="Times New Roman" w:hAnsi="Times New Roman" w:cs="Times New Roman"/>
        </w:rPr>
        <w:t xml:space="preserve"> физической культуры и спорта. </w:t>
      </w:r>
      <w:r w:rsidRPr="004F2C82">
        <w:rPr>
          <w:rFonts w:ascii="Times New Roman" w:hAnsi="Times New Roman" w:cs="Times New Roman"/>
        </w:rPr>
        <w:t>Рязань</w:t>
      </w:r>
      <w:r w:rsidR="00B352F4">
        <w:rPr>
          <w:rFonts w:ascii="Times New Roman" w:hAnsi="Times New Roman" w:cs="Times New Roman"/>
        </w:rPr>
        <w:t>,</w:t>
      </w:r>
      <w:r w:rsidRPr="004F2C82">
        <w:rPr>
          <w:rFonts w:ascii="Times New Roman" w:hAnsi="Times New Roman" w:cs="Times New Roman"/>
        </w:rPr>
        <w:t xml:space="preserve"> 2001. C. 181-190.</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4.</w:t>
      </w:r>
      <w:r w:rsidR="00B352F4">
        <w:rPr>
          <w:rFonts w:ascii="Times New Roman" w:hAnsi="Times New Roman" w:cs="Times New Roman"/>
        </w:rPr>
        <w:t> Апциаури Л.</w:t>
      </w:r>
      <w:r w:rsidRPr="004F2C82">
        <w:rPr>
          <w:rFonts w:ascii="Times New Roman" w:hAnsi="Times New Roman" w:cs="Times New Roman"/>
        </w:rPr>
        <w:t>Ш. Система современного спорта как фактор социализации личности // Педагогика, психология и медико-биологические проблемы физического воспитания и спорта. 2008. № 6. С. 164</w:t>
      </w:r>
      <w:r w:rsidR="00B352F4">
        <w:rPr>
          <w:rFonts w:ascii="Times New Roman" w:hAnsi="Times New Roman" w:cs="Times New Roman"/>
        </w:rPr>
        <w:t>-</w:t>
      </w:r>
      <w:r w:rsidRPr="004F2C82">
        <w:rPr>
          <w:rFonts w:ascii="Times New Roman" w:hAnsi="Times New Roman" w:cs="Times New Roman"/>
        </w:rPr>
        <w:t>166.</w:t>
      </w:r>
    </w:p>
    <w:p w:rsidR="008F74D0" w:rsidRPr="004F2C82" w:rsidRDefault="00B352F4" w:rsidP="006828AA">
      <w:pPr>
        <w:spacing w:after="0" w:line="240" w:lineRule="auto"/>
        <w:ind w:firstLine="567"/>
        <w:jc w:val="both"/>
        <w:rPr>
          <w:rFonts w:ascii="Times New Roman" w:hAnsi="Times New Roman" w:cs="Times New Roman"/>
        </w:rPr>
      </w:pPr>
      <w:r>
        <w:rPr>
          <w:rFonts w:ascii="Times New Roman" w:hAnsi="Times New Roman" w:cs="Times New Roman"/>
        </w:rPr>
        <w:t>5. </w:t>
      </w:r>
      <w:r w:rsidR="008F74D0" w:rsidRPr="004F2C82">
        <w:rPr>
          <w:rFonts w:ascii="Times New Roman" w:hAnsi="Times New Roman" w:cs="Times New Roman"/>
        </w:rPr>
        <w:t>Паначев В.Д. Спорт в системе</w:t>
      </w:r>
      <w:r>
        <w:rPr>
          <w:rFonts w:ascii="Times New Roman" w:hAnsi="Times New Roman" w:cs="Times New Roman"/>
        </w:rPr>
        <w:t xml:space="preserve"> физической культуры общества. </w:t>
      </w:r>
      <w:r w:rsidR="008F74D0" w:rsidRPr="004F2C82">
        <w:rPr>
          <w:rFonts w:ascii="Times New Roman" w:hAnsi="Times New Roman" w:cs="Times New Roman"/>
        </w:rPr>
        <w:t>М.</w:t>
      </w:r>
      <w:r>
        <w:rPr>
          <w:rFonts w:ascii="Times New Roman" w:hAnsi="Times New Roman" w:cs="Times New Roman"/>
        </w:rPr>
        <w:t>,</w:t>
      </w:r>
      <w:r w:rsidR="008F74D0" w:rsidRPr="004F2C82">
        <w:rPr>
          <w:rFonts w:ascii="Times New Roman" w:hAnsi="Times New Roman" w:cs="Times New Roman"/>
        </w:rPr>
        <w:t xml:space="preserve"> 2008. С. 101-119.</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b/>
        </w:rPr>
      </w:pPr>
    </w:p>
    <w:p w:rsidR="008F74D0" w:rsidRPr="004F2C82" w:rsidRDefault="008F74D0" w:rsidP="00B352F4">
      <w:pPr>
        <w:spacing w:after="0" w:line="240" w:lineRule="auto"/>
        <w:jc w:val="both"/>
        <w:rPr>
          <w:rFonts w:ascii="Times New Roman" w:hAnsi="Times New Roman" w:cs="Times New Roman"/>
        </w:rPr>
      </w:pPr>
      <w:r w:rsidRPr="00B352F4">
        <w:rPr>
          <w:rFonts w:ascii="Times New Roman" w:hAnsi="Times New Roman" w:cs="Times New Roman"/>
          <w:b/>
        </w:rPr>
        <w:t>УДК</w:t>
      </w:r>
      <w:r w:rsidRPr="004F2C82">
        <w:rPr>
          <w:rFonts w:ascii="Times New Roman" w:hAnsi="Times New Roman" w:cs="Times New Roman"/>
        </w:rPr>
        <w:t xml:space="preserve"> 796</w:t>
      </w:r>
    </w:p>
    <w:p w:rsidR="008F74D0" w:rsidRPr="004F2C82" w:rsidRDefault="008F74D0" w:rsidP="00B92455">
      <w:pPr>
        <w:spacing w:after="0" w:line="240" w:lineRule="auto"/>
        <w:jc w:val="center"/>
        <w:rPr>
          <w:rFonts w:ascii="Times New Roman" w:hAnsi="Times New Roman" w:cs="Times New Roman"/>
          <w:b/>
        </w:rPr>
      </w:pPr>
    </w:p>
    <w:p w:rsidR="00B352F4"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ОСОБЕННОСТИ ИННОВАЦИОННЫХ ПЕДАГОГИЧЕСКИХ ПРОЦЕССОВ </w:t>
      </w: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В СИСТЕМЕ ФОРМИРОВАНИЯ ФИЗИЧЕСКОЙ КУЛЬТУРЫ</w:t>
      </w:r>
    </w:p>
    <w:p w:rsidR="008F74D0" w:rsidRPr="004F2C82" w:rsidRDefault="008F74D0" w:rsidP="006828AA">
      <w:pPr>
        <w:spacing w:after="0" w:line="240" w:lineRule="auto"/>
        <w:ind w:firstLine="567"/>
        <w:jc w:val="right"/>
        <w:rPr>
          <w:rFonts w:ascii="Times New Roman" w:hAnsi="Times New Roman" w:cs="Times New Roman"/>
        </w:rPr>
      </w:pPr>
    </w:p>
    <w:p w:rsidR="008F74D0" w:rsidRPr="00B352F4" w:rsidRDefault="008F74D0" w:rsidP="006828AA">
      <w:pPr>
        <w:spacing w:after="0" w:line="240" w:lineRule="auto"/>
        <w:ind w:firstLine="567"/>
        <w:jc w:val="right"/>
        <w:rPr>
          <w:rFonts w:ascii="Times New Roman" w:hAnsi="Times New Roman" w:cs="Times New Roman"/>
          <w:b/>
        </w:rPr>
      </w:pPr>
      <w:r w:rsidRPr="00B352F4">
        <w:rPr>
          <w:rFonts w:ascii="Times New Roman" w:hAnsi="Times New Roman" w:cs="Times New Roman"/>
          <w:b/>
        </w:rPr>
        <w:t>Канкулова Д.М.;</w:t>
      </w:r>
    </w:p>
    <w:p w:rsidR="00B352F4"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студентка 1 курса направления подготовки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«Технология продукции и организация обще</w:t>
      </w:r>
      <w:r w:rsidR="00B352F4">
        <w:rPr>
          <w:rFonts w:ascii="Times New Roman" w:hAnsi="Times New Roman" w:cs="Times New Roman"/>
        </w:rPr>
        <w:t>ственного питания»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w:t>
      </w:r>
      <w:r w:rsidR="00B352F4">
        <w:rPr>
          <w:rFonts w:ascii="Times New Roman" w:hAnsi="Times New Roman" w:cs="Times New Roman"/>
        </w:rPr>
        <w:t>карский ГАУ, г. Нальчик, Россия</w:t>
      </w:r>
    </w:p>
    <w:p w:rsidR="008F74D0" w:rsidRPr="00B352F4" w:rsidRDefault="008F74D0" w:rsidP="006828AA">
      <w:pPr>
        <w:spacing w:after="0" w:line="240" w:lineRule="auto"/>
        <w:ind w:firstLine="567"/>
        <w:jc w:val="right"/>
        <w:rPr>
          <w:rFonts w:ascii="Times New Roman" w:hAnsi="Times New Roman" w:cs="Times New Roman"/>
          <w:b/>
        </w:rPr>
      </w:pPr>
      <w:r w:rsidRPr="00B352F4">
        <w:rPr>
          <w:rFonts w:ascii="Times New Roman" w:hAnsi="Times New Roman" w:cs="Times New Roman"/>
          <w:b/>
        </w:rPr>
        <w:t>Панченко Г.А.;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старший преподаватель</w:t>
      </w:r>
      <w:r w:rsidR="00B352F4">
        <w:rPr>
          <w:rFonts w:ascii="Times New Roman" w:hAnsi="Times New Roman" w:cs="Times New Roman"/>
        </w:rPr>
        <w:t xml:space="preserve"> кафедры физического воспитания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p>
    <w:p w:rsidR="008F74D0" w:rsidRPr="004F2C82" w:rsidRDefault="008F74D0" w:rsidP="006828AA">
      <w:pPr>
        <w:spacing w:after="0" w:line="240" w:lineRule="auto"/>
        <w:ind w:firstLine="567"/>
        <w:jc w:val="right"/>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Аннотация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рассматриваются инновационные направления педагогической системы формирования физической культуры студенческой молодежи. Являясь важным видом общей культуры и профессиональной подготовки студенческой молодежи в течение всего периода обучения, физическая культура входит обязательным разделом в гуманитарный компонент образования, значимость которого проявляется через гармонизацию духовных и физических сил, формирование таких общечеловеческих ценностей, как здоровье, физическое и психическое благополучие, физическое совершенство.</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физическая культура, спорт, двигательная деятельность, здоровье, молодежь.</w:t>
      </w:r>
    </w:p>
    <w:p w:rsidR="008F74D0" w:rsidRPr="004F2C82" w:rsidRDefault="008F74D0" w:rsidP="006828AA">
      <w:pPr>
        <w:spacing w:after="0" w:line="240" w:lineRule="auto"/>
        <w:ind w:firstLine="567"/>
        <w:jc w:val="both"/>
        <w:rPr>
          <w:rFonts w:ascii="Times New Roman" w:hAnsi="Times New Roman" w:cs="Times New Roman"/>
        </w:rPr>
      </w:pPr>
    </w:p>
    <w:p w:rsidR="00B352F4" w:rsidRPr="001E15F5"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FEATURES OF INNOVATIVE PEDAGOGICAL PROCESSES IN THE SYSTEM </w:t>
      </w: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OF FORMATION OF PHYSICAL CULTURE</w:t>
      </w:r>
    </w:p>
    <w:p w:rsidR="008F74D0" w:rsidRPr="004F2C82" w:rsidRDefault="008F74D0" w:rsidP="006828AA">
      <w:pPr>
        <w:spacing w:after="0" w:line="240" w:lineRule="auto"/>
        <w:ind w:firstLine="567"/>
        <w:jc w:val="right"/>
        <w:rPr>
          <w:rFonts w:ascii="Times New Roman" w:hAnsi="Times New Roman" w:cs="Times New Roman"/>
          <w:b/>
          <w:lang w:val="en-US"/>
        </w:rPr>
      </w:pPr>
    </w:p>
    <w:p w:rsidR="008F74D0" w:rsidRPr="00B352F4" w:rsidRDefault="008F74D0" w:rsidP="006828AA">
      <w:pPr>
        <w:spacing w:after="0" w:line="240" w:lineRule="auto"/>
        <w:ind w:firstLine="567"/>
        <w:jc w:val="right"/>
        <w:rPr>
          <w:rFonts w:ascii="Times New Roman" w:hAnsi="Times New Roman" w:cs="Times New Roman"/>
          <w:b/>
          <w:lang w:val="en-US"/>
        </w:rPr>
      </w:pPr>
      <w:r w:rsidRPr="00B352F4">
        <w:rPr>
          <w:rFonts w:ascii="Times New Roman" w:hAnsi="Times New Roman" w:cs="Times New Roman"/>
          <w:b/>
          <w:lang w:val="en-US"/>
        </w:rPr>
        <w:t>Kankulova D.M.;</w:t>
      </w:r>
    </w:p>
    <w:p w:rsidR="008F74D0" w:rsidRPr="00B352F4" w:rsidRDefault="008F74D0" w:rsidP="006828AA">
      <w:pPr>
        <w:spacing w:after="0" w:line="240" w:lineRule="auto"/>
        <w:ind w:firstLine="567"/>
        <w:jc w:val="right"/>
        <w:rPr>
          <w:rFonts w:ascii="Times New Roman" w:hAnsi="Times New Roman" w:cs="Times New Roman"/>
          <w:lang w:val="en-US"/>
        </w:rPr>
      </w:pPr>
      <w:r w:rsidRPr="00B352F4">
        <w:rPr>
          <w:rFonts w:ascii="Times New Roman" w:hAnsi="Times New Roman" w:cs="Times New Roman"/>
          <w:caps/>
          <w:lang w:val="en-US"/>
        </w:rPr>
        <w:t>s</w:t>
      </w:r>
      <w:r w:rsidRPr="004F2C82">
        <w:rPr>
          <w:rFonts w:ascii="Times New Roman" w:hAnsi="Times New Roman" w:cs="Times New Roman"/>
          <w:lang w:val="en-US"/>
        </w:rPr>
        <w:t>tude</w:t>
      </w:r>
      <w:r w:rsidR="00B352F4">
        <w:rPr>
          <w:rFonts w:ascii="Times New Roman" w:hAnsi="Times New Roman" w:cs="Times New Roman"/>
          <w:lang w:val="en-US"/>
        </w:rPr>
        <w:t xml:space="preserve">nt of the 1st year of training </w:t>
      </w:r>
      <w:r w:rsidR="00B352F4" w:rsidRPr="00B352F4">
        <w:rPr>
          <w:rFonts w:ascii="Times New Roman" w:hAnsi="Times New Roman" w:cs="Times New Roman"/>
          <w:lang w:val="en-US"/>
        </w:rPr>
        <w:t>«</w:t>
      </w:r>
      <w:r w:rsidRPr="004F2C82">
        <w:rPr>
          <w:rFonts w:ascii="Times New Roman" w:hAnsi="Times New Roman" w:cs="Times New Roman"/>
          <w:lang w:val="en-US"/>
        </w:rPr>
        <w:t>Pr</w:t>
      </w:r>
      <w:r w:rsidR="00B352F4">
        <w:rPr>
          <w:rFonts w:ascii="Times New Roman" w:hAnsi="Times New Roman" w:cs="Times New Roman"/>
          <w:lang w:val="en-US"/>
        </w:rPr>
        <w:t>oduct technology and catering</w:t>
      </w:r>
      <w:r w:rsidR="00B352F4" w:rsidRPr="00B352F4">
        <w:rPr>
          <w:rFonts w:ascii="Times New Roman" w:hAnsi="Times New Roman" w:cs="Times New Roman"/>
          <w:lang w:val="en-US"/>
        </w:rPr>
        <w:t>»</w:t>
      </w:r>
    </w:p>
    <w:p w:rsidR="008F74D0" w:rsidRPr="001E15F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w:t>
      </w:r>
      <w:r w:rsidR="00B352F4">
        <w:rPr>
          <w:rFonts w:ascii="Times New Roman" w:hAnsi="Times New Roman" w:cs="Times New Roman"/>
          <w:lang w:val="en-US"/>
        </w:rPr>
        <w:t>-Balkarian SAU, Nalchik, Russia</w:t>
      </w:r>
    </w:p>
    <w:p w:rsidR="008F74D0" w:rsidRPr="00B352F4" w:rsidRDefault="008F74D0" w:rsidP="006828AA">
      <w:pPr>
        <w:spacing w:after="0" w:line="240" w:lineRule="auto"/>
        <w:ind w:firstLine="567"/>
        <w:jc w:val="right"/>
        <w:rPr>
          <w:rFonts w:ascii="Times New Roman" w:hAnsi="Times New Roman" w:cs="Times New Roman"/>
          <w:b/>
          <w:lang w:val="en-US"/>
        </w:rPr>
      </w:pPr>
      <w:r w:rsidRPr="00B352F4">
        <w:rPr>
          <w:rFonts w:ascii="Times New Roman" w:hAnsi="Times New Roman" w:cs="Times New Roman"/>
          <w:b/>
          <w:lang w:val="en-US"/>
        </w:rPr>
        <w:t>Panchenko G.A.;</w:t>
      </w:r>
    </w:p>
    <w:p w:rsidR="008F74D0" w:rsidRPr="001E15F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Senior Lecturer at the Department o</w:t>
      </w:r>
      <w:r w:rsidR="00B352F4">
        <w:rPr>
          <w:rFonts w:ascii="Times New Roman" w:hAnsi="Times New Roman" w:cs="Times New Roman"/>
          <w:lang w:val="en-US"/>
        </w:rPr>
        <w:t>f Physical Education</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 Russia</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discusses the innovative directions of the pedagogical system of the formation of physical culture of student youth. Being an important type of general culture and professional training of student youth throughout the entire period of study, physical culture is an obligatory section in the humanitarian component of education, the significance of which is manifested through the harmonization of spiritual and physical forces, the formation of such universal values ​​as health, physical and mental well-being, physical perfection.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B352F4">
        <w:rPr>
          <w:rFonts w:ascii="Times New Roman" w:hAnsi="Times New Roman" w:cs="Times New Roman"/>
          <w:b/>
          <w:lang w:val="en-US"/>
        </w:rPr>
        <w:t>:</w:t>
      </w:r>
      <w:r w:rsidRPr="004F2C82">
        <w:rPr>
          <w:rFonts w:ascii="Times New Roman" w:hAnsi="Times New Roman" w:cs="Times New Roman"/>
          <w:lang w:val="en-US"/>
        </w:rPr>
        <w:t xml:space="preserve"> physical education, sports, physical activity, health, youth.</w:t>
      </w:r>
    </w:p>
    <w:p w:rsidR="008F74D0" w:rsidRPr="004F2C82" w:rsidRDefault="008F74D0" w:rsidP="006828AA">
      <w:pPr>
        <w:spacing w:after="0" w:line="240" w:lineRule="auto"/>
        <w:ind w:firstLine="567"/>
        <w:jc w:val="both"/>
        <w:rPr>
          <w:rFonts w:ascii="Times New Roman" w:hAnsi="Times New Roman" w:cs="Times New Roman"/>
          <w:lang w:val="en-US"/>
        </w:rPr>
      </w:pPr>
    </w:p>
    <w:p w:rsidR="00B352F4" w:rsidRPr="001E15F5" w:rsidRDefault="00B352F4" w:rsidP="006828AA">
      <w:pPr>
        <w:spacing w:after="0" w:line="240" w:lineRule="auto"/>
        <w:ind w:firstLine="567"/>
        <w:jc w:val="both"/>
        <w:rPr>
          <w:rFonts w:ascii="Times New Roman" w:hAnsi="Times New Roman" w:cs="Times New Roman"/>
          <w:lang w:val="en-US"/>
        </w:rPr>
      </w:pPr>
    </w:p>
    <w:p w:rsidR="00B352F4" w:rsidRPr="00B352F4" w:rsidRDefault="00B352F4" w:rsidP="00B352F4">
      <w:pPr>
        <w:keepNext/>
        <w:framePr w:dropCap="drop" w:lines="2" w:wrap="around" w:vAnchor="text" w:hAnchor="text"/>
        <w:spacing w:after="0" w:line="505" w:lineRule="exact"/>
        <w:ind w:firstLine="567"/>
        <w:jc w:val="both"/>
        <w:textAlignment w:val="baseline"/>
        <w:rPr>
          <w:rFonts w:ascii="Times New Roman" w:hAnsi="Times New Roman" w:cs="Times New Roman"/>
          <w:position w:val="-5"/>
          <w:sz w:val="64"/>
        </w:rPr>
      </w:pPr>
      <w:r w:rsidRPr="00B352F4">
        <w:rPr>
          <w:rFonts w:ascii="Times New Roman" w:hAnsi="Times New Roman" w:cs="Times New Roman"/>
          <w:position w:val="-5"/>
          <w:sz w:val="64"/>
        </w:rPr>
        <w:t>Ф</w:t>
      </w:r>
    </w:p>
    <w:p w:rsidR="008F74D0" w:rsidRPr="004F2C82" w:rsidRDefault="008F74D0" w:rsidP="00B352F4">
      <w:pPr>
        <w:spacing w:after="0" w:line="240" w:lineRule="auto"/>
        <w:jc w:val="both"/>
        <w:rPr>
          <w:rFonts w:ascii="Times New Roman" w:hAnsi="Times New Roman" w:cs="Times New Roman"/>
        </w:rPr>
      </w:pPr>
      <w:r w:rsidRPr="004F2C82">
        <w:rPr>
          <w:rFonts w:ascii="Times New Roman" w:hAnsi="Times New Roman" w:cs="Times New Roman"/>
        </w:rPr>
        <w:t xml:space="preserve">изическая культура в высших учебных заведениях представлена как учебная дисциплина и важнейший компонент целостного развития личности студента. Являясь важным видом общей культуры и профессиональной подготовки студенческой молодежи в течение всего периода обучения, физическая культура входит обязательным разделом в гуманитарный компонент образования, значимость которого проявляется через гармонизацию духовных и физических сил, формирование таких общечеловеческих ценностей, как здоровье, физическое и психическое благополучие, физическое совершенство.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настоящее время происходят радикальные изменения в жизни нашего общества, в его мировоззрении и идеологии, требующие серьезных изменений в культуре и образовании. Новое мышление подчеркивает общечеловеческие ценности. Существенно изменился и социальный уклад общества к высшему образованию. Во главе угла стоит задача подготовки настоящих экспертов, настоящих профессионалов и бизнесменов, способных реализовать себя в условиях жесткой конкуренции.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Перестройка, которая затрагивает всю систему высшего образования, не пропустила отдел ЧП. Изменение целевой направленности обучения организма, суть которого основана на формировании физической культуры личности, требует, чтобы тренировочный процесс отказывался от «командно-упражнительных методов» обучения и затрагивал личность, интересы учащегося, потребности в области физического (физического) и духовного развития.</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В теории физической культуры процесс физического воспитания определяется видовым понятием «воспитание» и в силу этого характеризуется всеми признаками любого педагогического процесса. Отличительные же черты, по определению теоретиков физической культуры, </w:t>
      </w:r>
      <w:r w:rsidR="00B352F4">
        <w:rPr>
          <w:rFonts w:ascii="Times New Roman" w:hAnsi="Times New Roman" w:cs="Times New Roman"/>
        </w:rPr>
        <w:t>–</w:t>
      </w:r>
      <w:r w:rsidRPr="004F2C82">
        <w:rPr>
          <w:rFonts w:ascii="Times New Roman" w:hAnsi="Times New Roman" w:cs="Times New Roman"/>
        </w:rPr>
        <w:t xml:space="preserve"> направленность физического воспитания на формирование двигательных навыков и развитие физических качеств человека, совокупность которых в решающей мере определяет его физическую работоспособность. Специалисты, как правило, подчеркивают, что в физическом воспитании следует различать две специфические стороны: обучение движениям (двигательным действиям) и воспитание физических качеств.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Многолетний педагогический опыт, экспериментальные данные, социологические исследования указывают, что подобной констатацией содержание физического воспитания не ограничивается, но, по-видимому, стоит согласиться с тем, что именно двигательный компонент более всего характеризует его специфику. В то же время педагогическая практика указывает, что если физическое воспитание «замкнуто» на двигательной деятельности и целенаправленно не воздействует на духовное развитие и чувственную сферу молодого человека, то оно наряду с положительными нравственными качествами может формировать асоциальное поведение и эгоистические устремления личности. Преобладание телесного компонента в содержании физического воспитания в ущерб социокультурному приводит к деформации ценностей физической культуры, в результате чего физическое воспитание утрачивает черты гуманистической направленности педагогического процесса, его общекультурной и нравственной содержательности.</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Ключевыми позициями обновления педагогической системы физического воспитания должны стать демократизация и гуманизация его основных положений, развитие социокультурных, региональных и национальных аспектов, усиление образовательной направленности и творческое освоение ценностей физической культуры. Реализация этих направлений должна базироваться на устранении коренных причин, порождающих деформированное отношение к общечеловеческим ценностям физической культуры. Для этого необходимо: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преодолеть педагогический авторитаризм в системе физического воспитания, возродить демократические традиции и идеалы физкультурного движения;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 устранить все возрастающее отчуждение системы физического воспитания от общественной жизни, развития личности и культуры, строить новые отношения между педагогом и студентом на основе содружества и доверия;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 освободить систему физического воспитания от тотальной унификации и стандартизации, использовать вариативность учебного процесса, творчество и инициативу воспитателя и воспитанника.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Целью нашего исследования является проведение анализа теоретических аспектов физической культуры, которые позволят определить основные пути формирования потребностей, целей, мотивов современного студенчества в выборе ими физкультурной деятельности. Суть их заключается в том, что физическая культура рассматривается как один из важных видов общей культуры студенческой молодежи, а ее основные компоненты </w:t>
      </w:r>
      <w:r w:rsidR="00B352F4">
        <w:rPr>
          <w:rFonts w:ascii="Times New Roman" w:hAnsi="Times New Roman" w:cs="Times New Roman"/>
        </w:rPr>
        <w:t>–</w:t>
      </w:r>
      <w:r w:rsidRPr="004F2C82">
        <w:rPr>
          <w:rFonts w:ascii="Times New Roman" w:hAnsi="Times New Roman" w:cs="Times New Roman"/>
        </w:rPr>
        <w:t xml:space="preserve"> неспециальное физкультурное образование, спортивная, рекреационная и реабилитационная деятельность </w:t>
      </w:r>
      <w:r w:rsidR="00B352F4">
        <w:rPr>
          <w:rFonts w:ascii="Times New Roman" w:hAnsi="Times New Roman" w:cs="Times New Roman"/>
        </w:rPr>
        <w:t>–</w:t>
      </w:r>
      <w:r w:rsidRPr="004F2C82">
        <w:rPr>
          <w:rFonts w:ascii="Times New Roman" w:hAnsi="Times New Roman" w:cs="Times New Roman"/>
        </w:rPr>
        <w:t xml:space="preserve"> удовлетворяют потребности в физкультурной деятельности практически каждого студента. Все виды физической культуры в отдельности дополняют друг друга и находятся в тесной взаимосвязи.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Для эффективной реализации неспециального физкультурного образования необходимо использовать уже накопленный вузовский потенциал физкультурных, педагогических, физиологических, психологических и других знаний, широко используя при этом информационно-образовательные структуры (учебные программы, учебно-методические пособия, телевидение, радио, журналы, газеты) и различные виды пропаганды. В то же время наибольшего положительного результата в физкультурном образовании студенческой молодежи можно достигнуть в случае создания педагогической системы формирования у студентов потребностей в физической культуре с мощной системой оздоровительных технологий, обеспечивающей осознанный здоровый образ и спортивный стиль жизнедеятельности каждого молодого человека. Информационно-образовательное обеспечение физкультурного образования в вузе должно координировать и направлять работу всех средств информационного и пропагандистского воздействия на личность студента.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Наиболее изученной представляется спортивная деятельность студентов вуза. Спортивная тренировка, как указывают специалисты и многолетний практический опыт работы по физкультурному воспитанию студентов, пока единственная научно обоснованная концепция управления развитием физических качеств человека.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Спортивная деятельность студентов вузов нефизкультурного профиля, по существу, должна стать основой возрождения и развития массового студенческого спорта, что может не только радикально изменить отношение к физкультурной активности, но и в целом привить спортивный стиль повседневной жизнедеятельности. Спортивный путь </w:t>
      </w:r>
      <w:r w:rsidR="00B352F4">
        <w:rPr>
          <w:rFonts w:ascii="Times New Roman" w:hAnsi="Times New Roman" w:cs="Times New Roman"/>
        </w:rPr>
        <w:t>–</w:t>
      </w:r>
      <w:r w:rsidRPr="004F2C82">
        <w:rPr>
          <w:rFonts w:ascii="Times New Roman" w:hAnsi="Times New Roman" w:cs="Times New Roman"/>
        </w:rPr>
        <w:t xml:space="preserve"> это энциклопедия технологий культурного преобразования телесного (физического), психического и нравственного в личности студента, и не использовать его в физкультурном воспитании современного студенчества было бы ошибочным.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Наибольшей популярностью у студенческой молодежи пользуется физическая рекреация. Физическая рекреация как вид физической культуры вошла в жизнь студенческой молодежи в различных терминах и понятиях, характеризующих ее отдельные стороны: «массовая физическая культура», «оздоровительная», «массовый спорт», «активный отдых» и др. В процессе исследования установлено, что в действительности «физическая рекреация» охватывает содержание всех указанных выше терминов. Она представляет собой процесс использования физических упражнений, игр, видов спорта в упрощенных формах, естественных сил природы с целью активного отдыха, развлечения, переключения на другие виды деятельности, отвлечения от процессов, вызывающих физические, интеллектуальные, психические утомления, получения удовольствия, наслаждения от физкультурной деятельности.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Таким образом, физическая рекреация удовлетворяет потребности, интересы, мотивы студенческой молодежи в эмоциональном активном отдыхе, рациональном использовании свободного времени. Она удовлетворяет групповые и индивидуальные потребности молодежи в нерегламентированной, относительно свободной формой двигательной активности, адекватной их субъективным возможностям, содействуя при этом нормальному функционированию организма путем создания оптимального физического состояния.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 xml:space="preserve">Двигательная реабилитация </w:t>
      </w:r>
      <w:r w:rsidR="00B352F4">
        <w:rPr>
          <w:rFonts w:ascii="Times New Roman" w:hAnsi="Times New Roman" w:cs="Times New Roman"/>
        </w:rPr>
        <w:t>–</w:t>
      </w:r>
      <w:r w:rsidRPr="004F2C82">
        <w:rPr>
          <w:rFonts w:ascii="Times New Roman" w:hAnsi="Times New Roman" w:cs="Times New Roman"/>
        </w:rPr>
        <w:t xml:space="preserve"> это самое молодое понятие в теории физической культуры. В основе реабилитационной деятельности лежит систематическая, строго дозированная тренировка, которая кроме местного воздействия на отдельные органы и системы оказывает влияние на весь организм в целом, в связи, с чем повышается общая устойчивость организма человека к неблагоприятным факторам. Она опирается на закономерности биологических и медицинских наук, физиологии, педагогики, культурологии, психологии и др. Двигательную реабилитацию можно определить как специально организованный и сознательно управляемый процесс физкультурной активности, направленный на восстановление нарушенных функций, умственной и физической работоспособности молодежи после перенесенных заболеваний, травм, психических и физических перенапряжений организма, характерных для студенческой жизнедеятельности.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Из этого следует, что двигательная реабилитация включает в себя более широкую деятельность, чем та, которую отводят учебной программой для специальной медицинской группы. Поэтому представляется целесообразным в учебной программе «специальное учебное отделение» трактовать «отделением двигательной реабилитации». Это понятие наиболее полно отвечает деятельностному подходу к такому важному виду физической культуры, как двигательная реабилитация, что будет способствовать эффективному решению рассматриваемых задач по оздоровлению студенческой молодежи. Наилучших результатов в развитии двигательной активности студентов в избранном виде физической культуры можно достичь при максимальном учете их индивидуальных двигательных характеристик, социально-психологических факторов, морфофункциональных способностей организма. Это создает предпосылки к самоопределению, самовоспитанию, саморазвитию и самореализации студентов в различных видах физкультурной деятельности.</w:t>
      </w:r>
    </w:p>
    <w:p w:rsidR="008F74D0" w:rsidRPr="004F2C82" w:rsidRDefault="008F74D0" w:rsidP="00B352F4">
      <w:pPr>
        <w:spacing w:after="0" w:line="247" w:lineRule="auto"/>
        <w:ind w:firstLine="567"/>
        <w:jc w:val="both"/>
        <w:rPr>
          <w:rFonts w:ascii="Times New Roman" w:hAnsi="Times New Roman" w:cs="Times New Roman"/>
          <w:b/>
        </w:rPr>
      </w:pPr>
    </w:p>
    <w:p w:rsidR="008F74D0" w:rsidRPr="004F2C82" w:rsidRDefault="008F74D0" w:rsidP="00B352F4">
      <w:pPr>
        <w:spacing w:after="0" w:line="247" w:lineRule="auto"/>
        <w:ind w:firstLine="567"/>
        <w:jc w:val="both"/>
        <w:rPr>
          <w:rFonts w:ascii="Times New Roman" w:hAnsi="Times New Roman" w:cs="Times New Roman"/>
          <w:b/>
        </w:rPr>
      </w:pPr>
      <w:r w:rsidRPr="004F2C82">
        <w:rPr>
          <w:rFonts w:ascii="Times New Roman" w:hAnsi="Times New Roman" w:cs="Times New Roman"/>
          <w:b/>
        </w:rPr>
        <w:t xml:space="preserve">Литература: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1. Бальсевич В.К. Основные положения концепции интенсивного инновационного преобразования национальной системы физкультурно-спортивного воспитания детей, подростков и молодежи России // Теория и практика физической культуры. 2012. № 3. С. 2</w:t>
      </w:r>
      <w:r w:rsidR="00B352F4">
        <w:rPr>
          <w:rFonts w:ascii="Times New Roman" w:hAnsi="Times New Roman" w:cs="Times New Roman"/>
        </w:rPr>
        <w:t>-</w:t>
      </w:r>
      <w:r w:rsidRPr="004F2C82">
        <w:rPr>
          <w:rFonts w:ascii="Times New Roman" w:hAnsi="Times New Roman" w:cs="Times New Roman"/>
        </w:rPr>
        <w:t xml:space="preserve">4.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2.</w:t>
      </w:r>
      <w:r w:rsidR="00B352F4">
        <w:rPr>
          <w:rFonts w:ascii="Times New Roman" w:hAnsi="Times New Roman" w:cs="Times New Roman"/>
        </w:rPr>
        <w:t> </w:t>
      </w:r>
      <w:r w:rsidRPr="004F2C82">
        <w:rPr>
          <w:rFonts w:ascii="Times New Roman" w:hAnsi="Times New Roman" w:cs="Times New Roman"/>
        </w:rPr>
        <w:t>Бальсевич В.К., Лубышева Л.И. Физическая культура, молодежь и современность // Теория и практика физической культуры. 1995. № 4. С. 2</w:t>
      </w:r>
      <w:r w:rsidR="00B352F4">
        <w:rPr>
          <w:rFonts w:ascii="Times New Roman" w:hAnsi="Times New Roman" w:cs="Times New Roman"/>
        </w:rPr>
        <w:t>-</w:t>
      </w:r>
      <w:r w:rsidRPr="004F2C82">
        <w:rPr>
          <w:rFonts w:ascii="Times New Roman" w:hAnsi="Times New Roman" w:cs="Times New Roman"/>
        </w:rPr>
        <w:t xml:space="preserve">8. </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3. Лубышева Л.И. Физическая и спортивная культура: содержание, взаимосвязи, диссоциации // Теория и практика физической культуры. 2002. № 3. С. 11</w:t>
      </w:r>
      <w:r w:rsidR="00B352F4">
        <w:rPr>
          <w:rFonts w:ascii="Times New Roman" w:hAnsi="Times New Roman" w:cs="Times New Roman"/>
        </w:rPr>
        <w:t>-</w:t>
      </w:r>
      <w:r w:rsidRPr="004F2C82">
        <w:rPr>
          <w:rFonts w:ascii="Times New Roman" w:hAnsi="Times New Roman" w:cs="Times New Roman"/>
        </w:rPr>
        <w:t>14.</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4. Нигманов Б.Б., Тангриев А.Т. Физическое воспитание как эффективная система улучшения здоровья студентов // Молодой ученый. 2018. № 13 (199). С. 292-293.</w:t>
      </w:r>
    </w:p>
    <w:p w:rsidR="008F74D0" w:rsidRPr="004F2C82" w:rsidRDefault="008F74D0" w:rsidP="00B352F4">
      <w:pPr>
        <w:spacing w:after="0" w:line="247" w:lineRule="auto"/>
        <w:ind w:firstLine="567"/>
        <w:jc w:val="both"/>
        <w:rPr>
          <w:rFonts w:ascii="Times New Roman" w:hAnsi="Times New Roman" w:cs="Times New Roman"/>
        </w:rPr>
      </w:pPr>
      <w:r w:rsidRPr="004F2C82">
        <w:rPr>
          <w:rFonts w:ascii="Times New Roman" w:hAnsi="Times New Roman" w:cs="Times New Roman"/>
        </w:rPr>
        <w:t>5. Пустовой А.П., Скачков Н.Г., Романова Л.И. Инновационные аспекты физической культуры студенческой молодежи</w:t>
      </w:r>
      <w:r w:rsidR="00B352F4">
        <w:rPr>
          <w:rFonts w:ascii="Times New Roman" w:hAnsi="Times New Roman" w:cs="Times New Roman"/>
        </w:rPr>
        <w:t>:</w:t>
      </w:r>
      <w:r w:rsidRPr="004F2C82">
        <w:rPr>
          <w:rFonts w:ascii="Times New Roman" w:hAnsi="Times New Roman" w:cs="Times New Roman"/>
        </w:rPr>
        <w:t xml:space="preserve"> </w:t>
      </w:r>
      <w:r w:rsidR="00B352F4">
        <w:rPr>
          <w:rFonts w:ascii="Times New Roman" w:hAnsi="Times New Roman" w:cs="Times New Roman"/>
        </w:rPr>
        <w:t>у</w:t>
      </w:r>
      <w:r w:rsidRPr="004F2C82">
        <w:rPr>
          <w:rFonts w:ascii="Times New Roman" w:hAnsi="Times New Roman" w:cs="Times New Roman"/>
        </w:rPr>
        <w:t>чебно-методическое пособие. Санкт-Петербург, 2010. 30 с.</w:t>
      </w:r>
    </w:p>
    <w:p w:rsidR="008F74D0" w:rsidRPr="004F2C82" w:rsidRDefault="008F74D0" w:rsidP="00B352F4">
      <w:pPr>
        <w:shd w:val="clear" w:color="auto" w:fill="FFFFFF"/>
        <w:spacing w:after="0" w:line="247" w:lineRule="auto"/>
        <w:ind w:firstLine="567"/>
        <w:jc w:val="both"/>
        <w:outlineLvl w:val="0"/>
        <w:rPr>
          <w:rFonts w:ascii="Times New Roman" w:eastAsia="Times New Roman" w:hAnsi="Times New Roman" w:cs="Times New Roman"/>
          <w:caps/>
          <w:kern w:val="36"/>
          <w:lang w:eastAsia="ru-RU"/>
        </w:rPr>
      </w:pPr>
    </w:p>
    <w:p w:rsidR="008F74D0" w:rsidRPr="004F2C82" w:rsidRDefault="008F74D0" w:rsidP="00B352F4">
      <w:pPr>
        <w:shd w:val="clear" w:color="auto" w:fill="FFFFFF"/>
        <w:spacing w:after="0" w:line="247" w:lineRule="auto"/>
        <w:ind w:firstLine="567"/>
        <w:jc w:val="both"/>
        <w:outlineLvl w:val="0"/>
        <w:rPr>
          <w:rFonts w:ascii="Times New Roman" w:eastAsia="Times New Roman" w:hAnsi="Times New Roman" w:cs="Times New Roman"/>
          <w:caps/>
          <w:kern w:val="36"/>
          <w:lang w:eastAsia="ru-RU"/>
        </w:rPr>
      </w:pPr>
    </w:p>
    <w:p w:rsidR="008F74D0" w:rsidRPr="004F2C82" w:rsidRDefault="008F74D0" w:rsidP="00B352F4">
      <w:pPr>
        <w:shd w:val="clear" w:color="auto" w:fill="FFFFFF"/>
        <w:spacing w:after="0" w:line="247" w:lineRule="auto"/>
        <w:jc w:val="both"/>
        <w:outlineLvl w:val="0"/>
        <w:rPr>
          <w:rFonts w:ascii="Times New Roman" w:eastAsia="Times New Roman" w:hAnsi="Times New Roman" w:cs="Times New Roman"/>
          <w:caps/>
          <w:kern w:val="36"/>
          <w:lang w:eastAsia="ru-RU"/>
        </w:rPr>
      </w:pPr>
      <w:r w:rsidRPr="00B352F4">
        <w:rPr>
          <w:rFonts w:ascii="Times New Roman" w:eastAsia="Times New Roman" w:hAnsi="Times New Roman" w:cs="Times New Roman"/>
          <w:b/>
          <w:caps/>
          <w:kern w:val="36"/>
          <w:lang w:eastAsia="ru-RU"/>
        </w:rPr>
        <w:t xml:space="preserve">УДК </w:t>
      </w:r>
      <w:r w:rsidRPr="004F2C82">
        <w:rPr>
          <w:rFonts w:ascii="Times New Roman" w:eastAsia="Times New Roman" w:hAnsi="Times New Roman" w:cs="Times New Roman"/>
          <w:caps/>
          <w:kern w:val="36"/>
          <w:lang w:eastAsia="ru-RU"/>
        </w:rPr>
        <w:t>159.9</w:t>
      </w:r>
    </w:p>
    <w:p w:rsidR="008F74D0" w:rsidRPr="004F2C82" w:rsidRDefault="008F74D0" w:rsidP="00B352F4">
      <w:pPr>
        <w:shd w:val="clear" w:color="auto" w:fill="FFFFFF"/>
        <w:spacing w:after="0" w:line="247" w:lineRule="auto"/>
        <w:jc w:val="center"/>
        <w:rPr>
          <w:rFonts w:ascii="Times New Roman" w:eastAsia="Times New Roman" w:hAnsi="Times New Roman" w:cs="Times New Roman"/>
          <w:caps/>
          <w:kern w:val="36"/>
          <w:lang w:eastAsia="ru-RU"/>
        </w:rPr>
      </w:pPr>
    </w:p>
    <w:p w:rsidR="00B352F4" w:rsidRDefault="008F74D0" w:rsidP="00B352F4">
      <w:pPr>
        <w:shd w:val="clear" w:color="auto" w:fill="FFFFFF"/>
        <w:spacing w:after="0" w:line="247" w:lineRule="auto"/>
        <w:jc w:val="center"/>
        <w:rPr>
          <w:rFonts w:ascii="Times New Roman" w:eastAsia="Times New Roman" w:hAnsi="Times New Roman" w:cs="Times New Roman"/>
          <w:b/>
          <w:caps/>
          <w:kern w:val="36"/>
          <w:lang w:eastAsia="ru-RU"/>
        </w:rPr>
      </w:pPr>
      <w:r w:rsidRPr="004F2C82">
        <w:rPr>
          <w:rFonts w:ascii="Times New Roman" w:eastAsia="Times New Roman" w:hAnsi="Times New Roman" w:cs="Times New Roman"/>
          <w:b/>
          <w:caps/>
          <w:kern w:val="36"/>
          <w:lang w:eastAsia="ru-RU"/>
        </w:rPr>
        <w:t>ВЛИЯНИЕ СТИЛЯ СЕМЕЙНOГО ВОСПИТАНИЯ НА ФОРМИРОВАНИЕ</w:t>
      </w:r>
    </w:p>
    <w:p w:rsidR="008F74D0" w:rsidRPr="004F2C82" w:rsidRDefault="008F74D0" w:rsidP="00B352F4">
      <w:pPr>
        <w:shd w:val="clear" w:color="auto" w:fill="FFFFFF"/>
        <w:spacing w:after="0" w:line="247" w:lineRule="auto"/>
        <w:jc w:val="center"/>
        <w:rPr>
          <w:rFonts w:ascii="Times New Roman" w:eastAsia="Times New Roman" w:hAnsi="Times New Roman" w:cs="Times New Roman"/>
          <w:b/>
          <w:caps/>
          <w:kern w:val="36"/>
          <w:lang w:eastAsia="ru-RU"/>
        </w:rPr>
      </w:pPr>
      <w:r w:rsidRPr="004F2C82">
        <w:rPr>
          <w:rFonts w:ascii="Times New Roman" w:eastAsia="Times New Roman" w:hAnsi="Times New Roman" w:cs="Times New Roman"/>
          <w:b/>
          <w:caps/>
          <w:kern w:val="36"/>
          <w:lang w:eastAsia="ru-RU"/>
        </w:rPr>
        <w:t>БУЛЛИНГ-ПОЗИЦИИ МЛАДШИХ ШКОЛЬНИКОВ</w:t>
      </w:r>
    </w:p>
    <w:p w:rsidR="008F74D0" w:rsidRPr="004F2C82" w:rsidRDefault="008F74D0" w:rsidP="00B352F4">
      <w:pPr>
        <w:spacing w:after="0" w:line="247" w:lineRule="auto"/>
        <w:ind w:firstLine="567"/>
        <w:jc w:val="center"/>
        <w:rPr>
          <w:rFonts w:ascii="Times New Roman" w:eastAsiaTheme="minorEastAsia" w:hAnsi="Times New Roman" w:cs="Times New Roman"/>
          <w:lang w:eastAsia="ru-RU"/>
        </w:rPr>
      </w:pPr>
    </w:p>
    <w:p w:rsidR="008F74D0" w:rsidRPr="00B352F4" w:rsidRDefault="00B352F4" w:rsidP="00B352F4">
      <w:pPr>
        <w:spacing w:after="0" w:line="247" w:lineRule="auto"/>
        <w:ind w:firstLine="567"/>
        <w:jc w:val="right"/>
        <w:rPr>
          <w:rFonts w:ascii="Times New Roman" w:eastAsiaTheme="minorEastAsia" w:hAnsi="Times New Roman" w:cs="Times New Roman"/>
          <w:b/>
          <w:lang w:eastAsia="ru-RU"/>
        </w:rPr>
      </w:pPr>
      <w:r w:rsidRPr="00B352F4">
        <w:rPr>
          <w:rFonts w:ascii="Times New Roman" w:eastAsiaTheme="minorEastAsia" w:hAnsi="Times New Roman" w:cs="Times New Roman"/>
          <w:b/>
          <w:lang w:eastAsia="ru-RU"/>
        </w:rPr>
        <w:t>Кувичкин Н.</w:t>
      </w:r>
      <w:r w:rsidR="008F74D0" w:rsidRPr="00B352F4">
        <w:rPr>
          <w:rFonts w:ascii="Times New Roman" w:eastAsiaTheme="minorEastAsia" w:hAnsi="Times New Roman" w:cs="Times New Roman"/>
          <w:b/>
          <w:lang w:eastAsia="ru-RU"/>
        </w:rPr>
        <w:t>М.</w:t>
      </w:r>
      <w:r w:rsidRPr="00B352F4">
        <w:rPr>
          <w:rFonts w:ascii="Times New Roman" w:eastAsiaTheme="minorEastAsia" w:hAnsi="Times New Roman" w:cs="Times New Roman"/>
          <w:b/>
          <w:lang w:eastAsia="ru-RU"/>
        </w:rPr>
        <w:t>;</w:t>
      </w:r>
    </w:p>
    <w:p w:rsidR="006E7D44" w:rsidRDefault="008F74D0"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r w:rsidRPr="004F2C82">
        <w:rPr>
          <w:rFonts w:ascii="Times New Roman" w:eastAsiaTheme="minorEastAsia" w:hAnsi="Times New Roman" w:cs="Times New Roman"/>
          <w:lang w:eastAsia="ru-RU"/>
        </w:rPr>
        <w:t>доцент кафедры экономики, философии и социальных дисциплин</w:t>
      </w:r>
      <w:r w:rsidR="00B352F4">
        <w:rPr>
          <w:rFonts w:ascii="Times New Roman" w:eastAsiaTheme="minorEastAsia" w:hAnsi="Times New Roman" w:cs="Times New Roman"/>
          <w:lang w:eastAsia="ru-RU"/>
        </w:rPr>
        <w:t>,</w:t>
      </w:r>
    </w:p>
    <w:p w:rsidR="00B352F4" w:rsidRDefault="008F74D0"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r w:rsidRPr="004F2C82">
        <w:rPr>
          <w:rFonts w:ascii="Times New Roman" w:eastAsiaTheme="minorEastAsia" w:hAnsi="Times New Roman" w:cs="Times New Roman"/>
          <w:lang w:eastAsia="ru-RU"/>
        </w:rPr>
        <w:t xml:space="preserve"> </w:t>
      </w:r>
      <w:r w:rsidR="00B352F4" w:rsidRPr="004F2C82">
        <w:rPr>
          <w:rFonts w:ascii="Times New Roman" w:eastAsiaTheme="minorEastAsia" w:hAnsi="Times New Roman" w:cs="Times New Roman"/>
          <w:lang w:eastAsia="ru-RU"/>
        </w:rPr>
        <w:t>канд</w:t>
      </w:r>
      <w:r w:rsidR="00B352F4">
        <w:rPr>
          <w:rFonts w:ascii="Times New Roman" w:eastAsiaTheme="minorEastAsia" w:hAnsi="Times New Roman" w:cs="Times New Roman"/>
          <w:lang w:eastAsia="ru-RU"/>
        </w:rPr>
        <w:t>.</w:t>
      </w:r>
      <w:r w:rsidR="00B352F4" w:rsidRPr="004F2C82">
        <w:rPr>
          <w:rFonts w:ascii="Times New Roman" w:eastAsiaTheme="minorEastAsia" w:hAnsi="Times New Roman" w:cs="Times New Roman"/>
          <w:lang w:eastAsia="ru-RU"/>
        </w:rPr>
        <w:t xml:space="preserve"> с.-х наук</w:t>
      </w:r>
    </w:p>
    <w:p w:rsidR="008F74D0" w:rsidRPr="004F2C82" w:rsidRDefault="00B352F4"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r w:rsidRPr="004F2C82">
        <w:rPr>
          <w:rFonts w:ascii="Times New Roman" w:eastAsiaTheme="minorEastAsia" w:hAnsi="Times New Roman" w:cs="Times New Roman"/>
          <w:lang w:eastAsia="ru-RU"/>
        </w:rPr>
        <w:t xml:space="preserve"> </w:t>
      </w:r>
      <w:r w:rsidR="008F74D0" w:rsidRPr="004F2C82">
        <w:rPr>
          <w:rFonts w:ascii="Times New Roman" w:eastAsiaTheme="minorEastAsia" w:hAnsi="Times New Roman" w:cs="Times New Roman"/>
          <w:lang w:eastAsia="ru-RU"/>
        </w:rPr>
        <w:t xml:space="preserve">ФГБОУ ВО Донской ГАУ, п. Персиановский, </w:t>
      </w:r>
      <w:r>
        <w:rPr>
          <w:rFonts w:ascii="Times New Roman" w:eastAsiaTheme="minorEastAsia" w:hAnsi="Times New Roman" w:cs="Times New Roman"/>
          <w:lang w:eastAsia="ru-RU"/>
        </w:rPr>
        <w:t>Россия</w:t>
      </w:r>
    </w:p>
    <w:p w:rsidR="008F74D0" w:rsidRPr="00B352F4" w:rsidRDefault="00B352F4" w:rsidP="00B352F4">
      <w:pPr>
        <w:spacing w:after="0" w:line="247" w:lineRule="auto"/>
        <w:ind w:firstLine="567"/>
        <w:jc w:val="right"/>
        <w:rPr>
          <w:rFonts w:ascii="Times New Roman" w:eastAsiaTheme="minorEastAsia" w:hAnsi="Times New Roman" w:cs="Times New Roman"/>
          <w:b/>
          <w:lang w:eastAsia="ru-RU"/>
        </w:rPr>
      </w:pPr>
      <w:r w:rsidRPr="00B352F4">
        <w:rPr>
          <w:rFonts w:ascii="Times New Roman" w:eastAsiaTheme="minorEastAsia" w:hAnsi="Times New Roman" w:cs="Times New Roman"/>
          <w:b/>
          <w:lang w:eastAsia="ru-RU"/>
        </w:rPr>
        <w:t>Криницын Н.</w:t>
      </w:r>
      <w:r w:rsidR="008F74D0" w:rsidRPr="00B352F4">
        <w:rPr>
          <w:rFonts w:ascii="Times New Roman" w:eastAsiaTheme="minorEastAsia" w:hAnsi="Times New Roman" w:cs="Times New Roman"/>
          <w:b/>
          <w:lang w:eastAsia="ru-RU"/>
        </w:rPr>
        <w:t>Н.</w:t>
      </w:r>
      <w:r w:rsidRPr="00B352F4">
        <w:rPr>
          <w:rFonts w:ascii="Times New Roman" w:eastAsiaTheme="minorEastAsia" w:hAnsi="Times New Roman" w:cs="Times New Roman"/>
          <w:b/>
          <w:lang w:eastAsia="ru-RU"/>
        </w:rPr>
        <w:t>;</w:t>
      </w:r>
    </w:p>
    <w:p w:rsidR="008F74D0" w:rsidRPr="004F2C82" w:rsidRDefault="008F74D0"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r w:rsidRPr="004F2C82">
        <w:rPr>
          <w:rFonts w:ascii="Times New Roman" w:eastAsiaTheme="minorEastAsia" w:hAnsi="Times New Roman" w:cs="Times New Roman"/>
          <w:lang w:eastAsia="ru-RU"/>
        </w:rPr>
        <w:t>студент 1 курса, биотехнологического факультета</w:t>
      </w:r>
    </w:p>
    <w:p w:rsidR="008F74D0" w:rsidRPr="004F2C82" w:rsidRDefault="008F74D0"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r w:rsidRPr="004F2C82">
        <w:rPr>
          <w:rFonts w:ascii="Times New Roman" w:eastAsiaTheme="minorEastAsia" w:hAnsi="Times New Roman" w:cs="Times New Roman"/>
          <w:lang w:eastAsia="ru-RU"/>
        </w:rPr>
        <w:t>ФГБОУ ВО Донской ГАУ, п. Персиановский, Р</w:t>
      </w:r>
      <w:r w:rsidR="00B352F4">
        <w:rPr>
          <w:rFonts w:ascii="Times New Roman" w:eastAsiaTheme="minorEastAsia" w:hAnsi="Times New Roman" w:cs="Times New Roman"/>
          <w:lang w:eastAsia="ru-RU"/>
        </w:rPr>
        <w:t>оссия</w:t>
      </w:r>
    </w:p>
    <w:p w:rsidR="008F74D0" w:rsidRPr="004F2C82" w:rsidRDefault="008F74D0" w:rsidP="00B352F4">
      <w:pPr>
        <w:shd w:val="clear" w:color="auto" w:fill="FFFFFF"/>
        <w:spacing w:after="0" w:line="247" w:lineRule="auto"/>
        <w:ind w:firstLine="567"/>
        <w:jc w:val="right"/>
        <w:outlineLvl w:val="0"/>
        <w:rPr>
          <w:rFonts w:ascii="Times New Roman" w:eastAsiaTheme="minorEastAsia" w:hAnsi="Times New Roman" w:cs="Times New Roman"/>
          <w:lang w:eastAsia="ru-RU"/>
        </w:rPr>
      </w:pPr>
    </w:p>
    <w:p w:rsidR="008F74D0" w:rsidRPr="004F2C82" w:rsidRDefault="008F74D0" w:rsidP="00B352F4">
      <w:pPr>
        <w:shd w:val="clear" w:color="auto" w:fill="FFFFFF"/>
        <w:spacing w:after="0" w:line="247" w:lineRule="auto"/>
        <w:jc w:val="center"/>
        <w:rPr>
          <w:rFonts w:ascii="Times New Roman" w:eastAsiaTheme="minorEastAsia" w:hAnsi="Times New Roman" w:cs="Times New Roman"/>
          <w:b/>
          <w:i/>
          <w:shd w:val="clear" w:color="auto" w:fill="FFFFFF"/>
          <w:lang w:eastAsia="ru-RU"/>
        </w:rPr>
      </w:pPr>
      <w:r w:rsidRPr="004F2C82">
        <w:rPr>
          <w:rFonts w:ascii="Times New Roman" w:eastAsiaTheme="minorEastAsia" w:hAnsi="Times New Roman" w:cs="Times New Roman"/>
          <w:b/>
          <w:shd w:val="clear" w:color="auto" w:fill="FFFFFF"/>
          <w:lang w:eastAsia="ru-RU"/>
        </w:rPr>
        <w:t>Аннотация</w:t>
      </w:r>
    </w:p>
    <w:p w:rsidR="008F74D0" w:rsidRPr="004F2C82" w:rsidRDefault="008F74D0" w:rsidP="00B352F4">
      <w:pPr>
        <w:shd w:val="clear" w:color="auto" w:fill="FFFFFF"/>
        <w:spacing w:after="0" w:line="247" w:lineRule="auto"/>
        <w:ind w:firstLine="567"/>
        <w:jc w:val="both"/>
        <w:rPr>
          <w:rFonts w:ascii="Times New Roman" w:eastAsiaTheme="minorEastAsia" w:hAnsi="Times New Roman" w:cs="Times New Roman"/>
          <w:shd w:val="clear" w:color="auto" w:fill="FFFFFF"/>
          <w:lang w:eastAsia="ru-RU"/>
        </w:rPr>
      </w:pPr>
      <w:r w:rsidRPr="004F2C82">
        <w:rPr>
          <w:rFonts w:ascii="Times New Roman" w:eastAsiaTheme="minorEastAsia" w:hAnsi="Times New Roman" w:cs="Times New Roman"/>
          <w:shd w:val="clear" w:color="auto" w:fill="FFFFFF"/>
          <w:lang w:eastAsia="ru-RU"/>
        </w:rPr>
        <w:t>Статья посвящена рассмотрению аспектов буллинговых позиций младших школьников и стилей семейного воспитания. Представлено влияние стилей семейных отношений на позицию ребенка по отношению к буллингу.</w:t>
      </w:r>
    </w:p>
    <w:p w:rsidR="008F74D0" w:rsidRPr="004F2C82" w:rsidRDefault="008F74D0" w:rsidP="00B352F4">
      <w:pPr>
        <w:shd w:val="clear" w:color="auto" w:fill="FFFFFF"/>
        <w:spacing w:after="0" w:line="247" w:lineRule="auto"/>
        <w:ind w:firstLine="567"/>
        <w:jc w:val="both"/>
        <w:rPr>
          <w:rFonts w:ascii="Times New Roman" w:eastAsiaTheme="minorEastAsia" w:hAnsi="Times New Roman" w:cs="Times New Roman"/>
          <w:shd w:val="clear" w:color="auto" w:fill="FFFFFF"/>
          <w:lang w:eastAsia="ru-RU"/>
        </w:rPr>
      </w:pPr>
      <w:r w:rsidRPr="004F2C82">
        <w:rPr>
          <w:rFonts w:ascii="Times New Roman" w:eastAsiaTheme="minorEastAsia" w:hAnsi="Times New Roman" w:cs="Times New Roman"/>
          <w:b/>
          <w:shd w:val="clear" w:color="auto" w:fill="FFFFFF"/>
          <w:lang w:eastAsia="ru-RU"/>
        </w:rPr>
        <w:t xml:space="preserve">Ключевые слова: </w:t>
      </w:r>
      <w:r w:rsidRPr="004F2C82">
        <w:rPr>
          <w:rFonts w:ascii="Times New Roman" w:eastAsiaTheme="minorEastAsia" w:hAnsi="Times New Roman" w:cs="Times New Roman"/>
          <w:shd w:val="clear" w:color="auto" w:fill="FFFFFF"/>
          <w:lang w:eastAsia="ru-RU"/>
        </w:rPr>
        <w:t>буллинг, воспитание, младший школьник, семья, буллинговые позиции, стиль воспитания.</w:t>
      </w:r>
    </w:p>
    <w:p w:rsidR="008F74D0" w:rsidRPr="004F2C82" w:rsidRDefault="008F74D0" w:rsidP="006828AA">
      <w:pPr>
        <w:shd w:val="clear" w:color="auto" w:fill="FFFFFF"/>
        <w:spacing w:after="0" w:line="240" w:lineRule="auto"/>
        <w:ind w:firstLine="567"/>
        <w:jc w:val="both"/>
        <w:rPr>
          <w:rFonts w:ascii="Times New Roman" w:eastAsiaTheme="minorEastAsia" w:hAnsi="Times New Roman" w:cs="Times New Roman"/>
          <w:shd w:val="clear" w:color="auto" w:fill="FFFFFF"/>
          <w:lang w:eastAsia="ru-RU"/>
        </w:rPr>
      </w:pPr>
    </w:p>
    <w:p w:rsidR="00B352F4" w:rsidRPr="00B352F4" w:rsidRDefault="008F74D0" w:rsidP="00B92455">
      <w:pPr>
        <w:shd w:val="clear" w:color="auto" w:fill="FFFFFF"/>
        <w:spacing w:after="0" w:line="240" w:lineRule="auto"/>
        <w:jc w:val="center"/>
        <w:rPr>
          <w:rFonts w:ascii="Times New Roman" w:eastAsiaTheme="minorEastAsia" w:hAnsi="Times New Roman" w:cs="Times New Roman"/>
          <w:b/>
          <w:shd w:val="clear" w:color="auto" w:fill="FFFFFF"/>
          <w:lang w:val="en-US" w:eastAsia="ru-RU"/>
        </w:rPr>
      </w:pPr>
      <w:r w:rsidRPr="004F2C82">
        <w:rPr>
          <w:rFonts w:ascii="Times New Roman" w:eastAsiaTheme="minorEastAsia" w:hAnsi="Times New Roman" w:cs="Times New Roman"/>
          <w:b/>
          <w:shd w:val="clear" w:color="auto" w:fill="FFFFFF"/>
          <w:lang w:val="en-US" w:eastAsia="ru-RU"/>
        </w:rPr>
        <w:t xml:space="preserve">THE INFLUENCE OF THE STYLE OF FAMILY EDUCATION ON THE FORMATION </w:t>
      </w:r>
    </w:p>
    <w:p w:rsidR="008F74D0" w:rsidRPr="004F2C82" w:rsidRDefault="008F74D0" w:rsidP="00B92455">
      <w:pPr>
        <w:shd w:val="clear" w:color="auto" w:fill="FFFFFF"/>
        <w:spacing w:after="0" w:line="240" w:lineRule="auto"/>
        <w:jc w:val="center"/>
        <w:rPr>
          <w:rFonts w:ascii="Times New Roman" w:eastAsiaTheme="minorEastAsia" w:hAnsi="Times New Roman" w:cs="Times New Roman"/>
          <w:b/>
          <w:shd w:val="clear" w:color="auto" w:fill="FFFFFF"/>
          <w:lang w:val="en-US" w:eastAsia="ru-RU"/>
        </w:rPr>
      </w:pPr>
      <w:r w:rsidRPr="004F2C82">
        <w:rPr>
          <w:rFonts w:ascii="Times New Roman" w:eastAsiaTheme="minorEastAsia" w:hAnsi="Times New Roman" w:cs="Times New Roman"/>
          <w:b/>
          <w:shd w:val="clear" w:color="auto" w:fill="FFFFFF"/>
          <w:lang w:val="en-US" w:eastAsia="ru-RU"/>
        </w:rPr>
        <w:t>OF THE BULLYING POSITION OF YOUNGER SCHOOLCHILDREN</w:t>
      </w:r>
    </w:p>
    <w:p w:rsidR="008F74D0" w:rsidRPr="004F2C82" w:rsidRDefault="008F74D0" w:rsidP="00B92455">
      <w:pPr>
        <w:shd w:val="clear" w:color="auto" w:fill="FFFFFF"/>
        <w:spacing w:after="0" w:line="240" w:lineRule="auto"/>
        <w:jc w:val="center"/>
        <w:rPr>
          <w:rFonts w:ascii="Times New Roman" w:eastAsiaTheme="minorEastAsia" w:hAnsi="Times New Roman" w:cs="Times New Roman"/>
          <w:b/>
          <w:shd w:val="clear" w:color="auto" w:fill="FFFFFF"/>
          <w:lang w:val="en-US" w:eastAsia="ru-RU"/>
        </w:rPr>
      </w:pPr>
    </w:p>
    <w:p w:rsidR="008F74D0" w:rsidRPr="00B352F4" w:rsidRDefault="00B352F4" w:rsidP="006828AA">
      <w:pPr>
        <w:shd w:val="clear" w:color="auto" w:fill="FFFFFF"/>
        <w:spacing w:after="0" w:line="240" w:lineRule="auto"/>
        <w:ind w:firstLine="567"/>
        <w:jc w:val="right"/>
        <w:rPr>
          <w:rFonts w:ascii="Times New Roman" w:eastAsiaTheme="minorEastAsia" w:hAnsi="Times New Roman" w:cs="Times New Roman"/>
          <w:b/>
          <w:shd w:val="clear" w:color="auto" w:fill="FFFFFF"/>
          <w:lang w:val="en-US" w:eastAsia="ru-RU"/>
        </w:rPr>
      </w:pPr>
      <w:r w:rsidRPr="00B352F4">
        <w:rPr>
          <w:rFonts w:ascii="Times New Roman" w:eastAsiaTheme="minorEastAsia" w:hAnsi="Times New Roman" w:cs="Times New Roman"/>
          <w:b/>
          <w:shd w:val="clear" w:color="auto" w:fill="FFFFFF"/>
          <w:lang w:val="en-US" w:eastAsia="ru-RU"/>
        </w:rPr>
        <w:t>Kuvichkin N.</w:t>
      </w:r>
      <w:r w:rsidR="008F74D0" w:rsidRPr="00B352F4">
        <w:rPr>
          <w:rFonts w:ascii="Times New Roman" w:eastAsiaTheme="minorEastAsia" w:hAnsi="Times New Roman" w:cs="Times New Roman"/>
          <w:b/>
          <w:shd w:val="clear" w:color="auto" w:fill="FFFFFF"/>
          <w:lang w:val="en-US" w:eastAsia="ru-RU"/>
        </w:rPr>
        <w:t>M.</w:t>
      </w:r>
      <w:r w:rsidRPr="00B352F4">
        <w:rPr>
          <w:rFonts w:ascii="Times New Roman" w:eastAsiaTheme="minorEastAsia" w:hAnsi="Times New Roman" w:cs="Times New Roman"/>
          <w:b/>
          <w:shd w:val="clear" w:color="auto" w:fill="FFFFFF"/>
          <w:lang w:val="en-US" w:eastAsia="ru-RU"/>
        </w:rPr>
        <w:t>;</w:t>
      </w:r>
    </w:p>
    <w:p w:rsidR="00B352F4" w:rsidRPr="001E15F5" w:rsidRDefault="008F74D0"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r w:rsidRPr="004F2C82">
        <w:rPr>
          <w:rFonts w:ascii="Times New Roman" w:eastAsiaTheme="minorEastAsia" w:hAnsi="Times New Roman" w:cs="Times New Roman"/>
          <w:shd w:val="clear" w:color="auto" w:fill="FFFFFF"/>
          <w:lang w:val="en-US" w:eastAsia="ru-RU"/>
        </w:rPr>
        <w:t xml:space="preserve">Associate Professor of the Department of Economics, Philosophy </w:t>
      </w:r>
    </w:p>
    <w:p w:rsidR="008F74D0" w:rsidRPr="004F2C82" w:rsidRDefault="008F74D0"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r w:rsidRPr="004F2C82">
        <w:rPr>
          <w:rFonts w:ascii="Times New Roman" w:eastAsiaTheme="minorEastAsia" w:hAnsi="Times New Roman" w:cs="Times New Roman"/>
          <w:shd w:val="clear" w:color="auto" w:fill="FFFFFF"/>
          <w:lang w:val="en-US" w:eastAsia="ru-RU"/>
        </w:rPr>
        <w:t>and Social Sciences</w:t>
      </w:r>
      <w:r w:rsidR="00B352F4" w:rsidRPr="00B352F4">
        <w:rPr>
          <w:rFonts w:ascii="Times New Roman" w:eastAsiaTheme="minorEastAsia" w:hAnsi="Times New Roman" w:cs="Times New Roman"/>
          <w:shd w:val="clear" w:color="auto" w:fill="FFFFFF"/>
          <w:lang w:val="en-US" w:eastAsia="ru-RU"/>
        </w:rPr>
        <w:t xml:space="preserve">, </w:t>
      </w:r>
      <w:r w:rsidR="00B352F4" w:rsidRPr="004F2C82">
        <w:rPr>
          <w:rFonts w:ascii="Times New Roman" w:eastAsiaTheme="minorEastAsia" w:hAnsi="Times New Roman" w:cs="Times New Roman"/>
          <w:shd w:val="clear" w:color="auto" w:fill="FFFFFF"/>
          <w:lang w:val="en-US" w:eastAsia="ru-RU"/>
        </w:rPr>
        <w:t>Candidate of Agricultural Sciences,</w:t>
      </w:r>
    </w:p>
    <w:p w:rsidR="008F74D0" w:rsidRPr="004F2C82" w:rsidRDefault="00B352F4"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r>
        <w:rPr>
          <w:rFonts w:ascii="Times New Roman" w:eastAsiaTheme="minorEastAsia" w:hAnsi="Times New Roman" w:cs="Times New Roman"/>
          <w:shd w:val="clear" w:color="auto" w:fill="FFFFFF"/>
          <w:lang w:val="en-US" w:eastAsia="ru-RU"/>
        </w:rPr>
        <w:t xml:space="preserve">FGBOU VO </w:t>
      </w:r>
      <w:r w:rsidRPr="00B352F4">
        <w:rPr>
          <w:rFonts w:ascii="Times New Roman" w:eastAsiaTheme="minorEastAsia" w:hAnsi="Times New Roman" w:cs="Times New Roman"/>
          <w:shd w:val="clear" w:color="auto" w:fill="FFFFFF"/>
          <w:lang w:val="en-US" w:eastAsia="ru-RU"/>
        </w:rPr>
        <w:t>«</w:t>
      </w:r>
      <w:r>
        <w:rPr>
          <w:rFonts w:ascii="Times New Roman" w:eastAsiaTheme="minorEastAsia" w:hAnsi="Times New Roman" w:cs="Times New Roman"/>
          <w:shd w:val="clear" w:color="auto" w:fill="FFFFFF"/>
          <w:lang w:val="en-US" w:eastAsia="ru-RU"/>
        </w:rPr>
        <w:t>Donskoy GAU</w:t>
      </w:r>
      <w:r w:rsidRPr="00B352F4">
        <w:rPr>
          <w:rFonts w:ascii="Times New Roman" w:eastAsiaTheme="minorEastAsia" w:hAnsi="Times New Roman" w:cs="Times New Roman"/>
          <w:shd w:val="clear" w:color="auto" w:fill="FFFFFF"/>
          <w:lang w:val="en-US" w:eastAsia="ru-RU"/>
        </w:rPr>
        <w:t>»</w:t>
      </w:r>
      <w:r w:rsidR="008F74D0" w:rsidRPr="004F2C82">
        <w:rPr>
          <w:rFonts w:ascii="Times New Roman" w:eastAsiaTheme="minorEastAsia" w:hAnsi="Times New Roman" w:cs="Times New Roman"/>
          <w:shd w:val="clear" w:color="auto" w:fill="FFFFFF"/>
          <w:lang w:val="en-US" w:eastAsia="ru-RU"/>
        </w:rPr>
        <w:t xml:space="preserve">, </w:t>
      </w:r>
      <w:r w:rsidRPr="004F2C82">
        <w:rPr>
          <w:rFonts w:ascii="Times New Roman" w:eastAsiaTheme="minorEastAsia" w:hAnsi="Times New Roman" w:cs="Times New Roman"/>
          <w:shd w:val="clear" w:color="auto" w:fill="FFFFFF"/>
          <w:lang w:val="en-US" w:eastAsia="ru-RU"/>
        </w:rPr>
        <w:t>p</w:t>
      </w:r>
      <w:r w:rsidR="008F74D0" w:rsidRPr="004F2C82">
        <w:rPr>
          <w:rFonts w:ascii="Times New Roman" w:eastAsiaTheme="minorEastAsia" w:hAnsi="Times New Roman" w:cs="Times New Roman"/>
          <w:shd w:val="clear" w:color="auto" w:fill="FFFFFF"/>
          <w:lang w:val="en-US" w:eastAsia="ru-RU"/>
        </w:rPr>
        <w:t xml:space="preserve">. Persianovsky, </w:t>
      </w:r>
      <w:r w:rsidRPr="004F2C82">
        <w:rPr>
          <w:rFonts w:ascii="Times New Roman" w:hAnsi="Times New Roman" w:cs="Times New Roman"/>
          <w:lang w:val="en-US"/>
        </w:rPr>
        <w:t>Russia</w:t>
      </w:r>
    </w:p>
    <w:p w:rsidR="008F74D0" w:rsidRPr="001E15F5" w:rsidRDefault="008F74D0" w:rsidP="006828AA">
      <w:pPr>
        <w:shd w:val="clear" w:color="auto" w:fill="FFFFFF"/>
        <w:spacing w:after="0" w:line="240" w:lineRule="auto"/>
        <w:ind w:firstLine="567"/>
        <w:jc w:val="right"/>
        <w:rPr>
          <w:rFonts w:ascii="Times New Roman" w:eastAsiaTheme="minorEastAsia" w:hAnsi="Times New Roman" w:cs="Times New Roman"/>
          <w:b/>
          <w:shd w:val="clear" w:color="auto" w:fill="FFFFFF"/>
          <w:lang w:val="en-US" w:eastAsia="ru-RU"/>
        </w:rPr>
      </w:pPr>
      <w:r w:rsidRPr="00B352F4">
        <w:rPr>
          <w:rFonts w:ascii="Times New Roman" w:eastAsiaTheme="minorEastAsia" w:hAnsi="Times New Roman" w:cs="Times New Roman"/>
          <w:b/>
          <w:shd w:val="clear" w:color="auto" w:fill="FFFFFF"/>
          <w:lang w:val="en-US" w:eastAsia="ru-RU"/>
        </w:rPr>
        <w:t>Krinitsyn N.N.</w:t>
      </w:r>
      <w:r w:rsidR="00B352F4" w:rsidRPr="001E15F5">
        <w:rPr>
          <w:rFonts w:ascii="Times New Roman" w:eastAsiaTheme="minorEastAsia" w:hAnsi="Times New Roman" w:cs="Times New Roman"/>
          <w:b/>
          <w:shd w:val="clear" w:color="auto" w:fill="FFFFFF"/>
          <w:lang w:val="en-US" w:eastAsia="ru-RU"/>
        </w:rPr>
        <w:t>;</w:t>
      </w:r>
    </w:p>
    <w:p w:rsidR="008F74D0" w:rsidRPr="004F2C82" w:rsidRDefault="008F74D0"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r w:rsidRPr="004F2C82">
        <w:rPr>
          <w:rFonts w:ascii="Times New Roman" w:eastAsiaTheme="minorEastAsia" w:hAnsi="Times New Roman" w:cs="Times New Roman"/>
          <w:shd w:val="clear" w:color="auto" w:fill="FFFFFF"/>
          <w:lang w:val="en-US" w:eastAsia="ru-RU"/>
        </w:rPr>
        <w:t>1st year student, Faculty of Biotechnology</w:t>
      </w:r>
    </w:p>
    <w:p w:rsidR="008F74D0" w:rsidRPr="004F2C82" w:rsidRDefault="00B352F4"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r>
        <w:rPr>
          <w:rFonts w:ascii="Times New Roman" w:eastAsiaTheme="minorEastAsia" w:hAnsi="Times New Roman" w:cs="Times New Roman"/>
          <w:shd w:val="clear" w:color="auto" w:fill="FFFFFF"/>
          <w:lang w:val="en-US" w:eastAsia="ru-RU"/>
        </w:rPr>
        <w:t xml:space="preserve">FGBOU VO </w:t>
      </w:r>
      <w:r w:rsidRPr="00B352F4">
        <w:rPr>
          <w:rFonts w:ascii="Times New Roman" w:eastAsiaTheme="minorEastAsia" w:hAnsi="Times New Roman" w:cs="Times New Roman"/>
          <w:shd w:val="clear" w:color="auto" w:fill="FFFFFF"/>
          <w:lang w:val="en-US" w:eastAsia="ru-RU"/>
        </w:rPr>
        <w:t>«</w:t>
      </w:r>
      <w:r>
        <w:rPr>
          <w:rFonts w:ascii="Times New Roman" w:eastAsiaTheme="minorEastAsia" w:hAnsi="Times New Roman" w:cs="Times New Roman"/>
          <w:shd w:val="clear" w:color="auto" w:fill="FFFFFF"/>
          <w:lang w:val="en-US" w:eastAsia="ru-RU"/>
        </w:rPr>
        <w:t>Donskoy GAU</w:t>
      </w:r>
      <w:r w:rsidRPr="00B352F4">
        <w:rPr>
          <w:rFonts w:ascii="Times New Roman" w:eastAsiaTheme="minorEastAsia" w:hAnsi="Times New Roman" w:cs="Times New Roman"/>
          <w:shd w:val="clear" w:color="auto" w:fill="FFFFFF"/>
          <w:lang w:val="en-US" w:eastAsia="ru-RU"/>
        </w:rPr>
        <w:t>»</w:t>
      </w:r>
      <w:r w:rsidR="008F74D0" w:rsidRPr="004F2C82">
        <w:rPr>
          <w:rFonts w:ascii="Times New Roman" w:eastAsiaTheme="minorEastAsia" w:hAnsi="Times New Roman" w:cs="Times New Roman"/>
          <w:shd w:val="clear" w:color="auto" w:fill="FFFFFF"/>
          <w:lang w:val="en-US" w:eastAsia="ru-RU"/>
        </w:rPr>
        <w:t xml:space="preserve">, </w:t>
      </w:r>
      <w:r w:rsidRPr="004F2C82">
        <w:rPr>
          <w:rFonts w:ascii="Times New Roman" w:eastAsiaTheme="minorEastAsia" w:hAnsi="Times New Roman" w:cs="Times New Roman"/>
          <w:shd w:val="clear" w:color="auto" w:fill="FFFFFF"/>
          <w:lang w:val="en-US" w:eastAsia="ru-RU"/>
        </w:rPr>
        <w:t>p</w:t>
      </w:r>
      <w:r w:rsidR="008F74D0" w:rsidRPr="004F2C82">
        <w:rPr>
          <w:rFonts w:ascii="Times New Roman" w:eastAsiaTheme="minorEastAsia" w:hAnsi="Times New Roman" w:cs="Times New Roman"/>
          <w:shd w:val="clear" w:color="auto" w:fill="FFFFFF"/>
          <w:lang w:val="en-US" w:eastAsia="ru-RU"/>
        </w:rPr>
        <w:t xml:space="preserve">. Persianovsky, </w:t>
      </w:r>
      <w:r w:rsidRPr="004F2C82">
        <w:rPr>
          <w:rFonts w:ascii="Times New Roman" w:hAnsi="Times New Roman" w:cs="Times New Roman"/>
          <w:lang w:val="en-US"/>
        </w:rPr>
        <w:t>Russia</w:t>
      </w:r>
    </w:p>
    <w:p w:rsidR="008F74D0" w:rsidRPr="004F2C82" w:rsidRDefault="008F74D0" w:rsidP="006828AA">
      <w:pPr>
        <w:shd w:val="clear" w:color="auto" w:fill="FFFFFF"/>
        <w:spacing w:after="0" w:line="240" w:lineRule="auto"/>
        <w:ind w:firstLine="567"/>
        <w:jc w:val="right"/>
        <w:rPr>
          <w:rFonts w:ascii="Times New Roman" w:eastAsiaTheme="minorEastAsia" w:hAnsi="Times New Roman" w:cs="Times New Roman"/>
          <w:shd w:val="clear" w:color="auto" w:fill="FFFFFF"/>
          <w:lang w:val="en-US" w:eastAsia="ru-RU"/>
        </w:rPr>
      </w:pPr>
    </w:p>
    <w:p w:rsidR="008F74D0" w:rsidRPr="004F2C82" w:rsidRDefault="008F74D0" w:rsidP="00B92455">
      <w:pPr>
        <w:shd w:val="clear" w:color="auto" w:fill="FFFFFF"/>
        <w:spacing w:after="0" w:line="240" w:lineRule="auto"/>
        <w:jc w:val="center"/>
        <w:rPr>
          <w:rFonts w:ascii="Times New Roman" w:eastAsiaTheme="minorEastAsia" w:hAnsi="Times New Roman" w:cs="Times New Roman"/>
          <w:b/>
          <w:shd w:val="clear" w:color="auto" w:fill="FFFFFF"/>
          <w:lang w:val="en-US" w:eastAsia="ru-RU"/>
        </w:rPr>
      </w:pPr>
      <w:r w:rsidRPr="004F2C82">
        <w:rPr>
          <w:rFonts w:ascii="Times New Roman" w:eastAsiaTheme="minorEastAsia" w:hAnsi="Times New Roman" w:cs="Times New Roman"/>
          <w:b/>
          <w:shd w:val="clear" w:color="auto" w:fill="FFFFFF"/>
          <w:lang w:val="en-US" w:eastAsia="ru-RU"/>
        </w:rPr>
        <w:t>Annotation</w:t>
      </w:r>
    </w:p>
    <w:p w:rsidR="008F74D0" w:rsidRPr="004F2C82" w:rsidRDefault="008F74D0" w:rsidP="006828AA">
      <w:pPr>
        <w:shd w:val="clear" w:color="auto" w:fill="FFFFFF"/>
        <w:spacing w:after="0" w:line="240" w:lineRule="auto"/>
        <w:ind w:firstLine="567"/>
        <w:jc w:val="both"/>
        <w:rPr>
          <w:rFonts w:ascii="Times New Roman" w:eastAsiaTheme="minorEastAsia" w:hAnsi="Times New Roman" w:cs="Times New Roman"/>
          <w:shd w:val="clear" w:color="auto" w:fill="FFFFFF"/>
          <w:lang w:val="en-US" w:eastAsia="ru-RU"/>
        </w:rPr>
      </w:pPr>
      <w:r w:rsidRPr="004F2C82">
        <w:rPr>
          <w:rFonts w:ascii="Times New Roman" w:eastAsiaTheme="minorEastAsia" w:hAnsi="Times New Roman" w:cs="Times New Roman"/>
          <w:shd w:val="clear" w:color="auto" w:fill="FFFFFF"/>
          <w:lang w:val="en-US" w:eastAsia="ru-RU"/>
        </w:rPr>
        <w:t>The article is devoted to the consideration of aspects of bullying positions of younger schoolchildren and styles of family education. The influence of family relationship styles on the child's position in relation to bullying is presented.</w:t>
      </w:r>
    </w:p>
    <w:p w:rsidR="008F74D0" w:rsidRPr="004F2C82" w:rsidRDefault="008F74D0" w:rsidP="006828AA">
      <w:pPr>
        <w:shd w:val="clear" w:color="auto" w:fill="FFFFFF"/>
        <w:spacing w:after="0" w:line="240" w:lineRule="auto"/>
        <w:ind w:firstLine="567"/>
        <w:jc w:val="both"/>
        <w:rPr>
          <w:rFonts w:ascii="Times New Roman" w:eastAsiaTheme="minorEastAsia" w:hAnsi="Times New Roman" w:cs="Times New Roman"/>
          <w:shd w:val="clear" w:color="auto" w:fill="FFFFFF"/>
          <w:lang w:val="en-US" w:eastAsia="ru-RU"/>
        </w:rPr>
      </w:pPr>
      <w:r w:rsidRPr="004F2C82">
        <w:rPr>
          <w:rFonts w:ascii="Times New Roman" w:eastAsiaTheme="minorEastAsia" w:hAnsi="Times New Roman" w:cs="Times New Roman"/>
          <w:b/>
          <w:shd w:val="clear" w:color="auto" w:fill="FFFFFF"/>
          <w:lang w:val="en-US" w:eastAsia="ru-RU"/>
        </w:rPr>
        <w:t xml:space="preserve">Keywords: </w:t>
      </w:r>
      <w:r w:rsidRPr="004F2C82">
        <w:rPr>
          <w:rFonts w:ascii="Times New Roman" w:eastAsiaTheme="minorEastAsia" w:hAnsi="Times New Roman" w:cs="Times New Roman"/>
          <w:shd w:val="clear" w:color="auto" w:fill="FFFFFF"/>
          <w:lang w:val="en-US" w:eastAsia="ru-RU"/>
        </w:rPr>
        <w:t>bullying, upbringing, junior high school student, family, bullying positions, parenting style.</w:t>
      </w:r>
    </w:p>
    <w:p w:rsidR="008F74D0" w:rsidRPr="004F2C82" w:rsidRDefault="008F74D0" w:rsidP="006828AA">
      <w:pPr>
        <w:shd w:val="clear" w:color="auto" w:fill="FFFFFF"/>
        <w:spacing w:after="0" w:line="240" w:lineRule="auto"/>
        <w:ind w:firstLine="567"/>
        <w:jc w:val="both"/>
        <w:rPr>
          <w:rFonts w:ascii="Times New Roman" w:eastAsiaTheme="minorEastAsia" w:hAnsi="Times New Roman" w:cs="Times New Roman"/>
          <w:shd w:val="clear" w:color="auto" w:fill="FFFFFF"/>
          <w:lang w:val="en-US" w:eastAsia="ru-RU"/>
        </w:rPr>
      </w:pPr>
    </w:p>
    <w:p w:rsidR="00B352F4" w:rsidRPr="001E15F5" w:rsidRDefault="00B352F4" w:rsidP="006828AA">
      <w:pPr>
        <w:spacing w:after="0" w:line="240" w:lineRule="auto"/>
        <w:ind w:firstLine="567"/>
        <w:jc w:val="both"/>
        <w:rPr>
          <w:rFonts w:ascii="Times New Roman" w:eastAsia="Times New Roman" w:hAnsi="Times New Roman" w:cs="Times New Roman"/>
          <w:lang w:val="en-US" w:eastAsia="ru-RU"/>
        </w:rPr>
      </w:pPr>
    </w:p>
    <w:p w:rsidR="00B352F4" w:rsidRPr="00B352F4" w:rsidRDefault="00B352F4" w:rsidP="00B352F4">
      <w:pPr>
        <w:keepNext/>
        <w:framePr w:dropCap="drop" w:lines="2" w:wrap="around" w:vAnchor="text" w:hAnchor="text"/>
        <w:spacing w:after="0" w:line="505" w:lineRule="exact"/>
        <w:ind w:firstLine="567"/>
        <w:jc w:val="both"/>
        <w:textAlignment w:val="baseline"/>
        <w:rPr>
          <w:rFonts w:ascii="Times New Roman" w:eastAsia="Times New Roman" w:hAnsi="Times New Roman" w:cs="Times New Roman"/>
          <w:position w:val="-5"/>
          <w:sz w:val="64"/>
          <w:lang w:eastAsia="ru-RU"/>
        </w:rPr>
      </w:pPr>
      <w:r w:rsidRPr="00B352F4">
        <w:rPr>
          <w:rFonts w:ascii="Times New Roman" w:eastAsia="Times New Roman" w:hAnsi="Times New Roman" w:cs="Times New Roman"/>
          <w:position w:val="-5"/>
          <w:sz w:val="64"/>
          <w:lang w:eastAsia="ru-RU"/>
        </w:rPr>
        <w:t>П</w:t>
      </w:r>
    </w:p>
    <w:p w:rsidR="008F74D0" w:rsidRPr="004F2C82" w:rsidRDefault="008F74D0" w:rsidP="00B352F4">
      <w:pPr>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роявление буллинга в условиях образования становится острой проблемой не только в России, но и во всем мире. По результатам исследования, только около 30% детей и подростков никогда не становились участниками буллинга в позиции жертвы. Более 60% опрошенных отмечают наличие насилия в школе, которое проявляется в виде физической или словесной агрессии, унижений, сплетен и издевательств [</w:t>
      </w:r>
      <w:fldSimple w:instr=" REF _Ref100911893 \r \h  \* MERGEFORMAT ">
        <w:r w:rsidR="00B90AB1" w:rsidRPr="00B90AB1">
          <w:t>1</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Анализ исследований по проблеме влияния типа семейного воспитания на формирование личности детей младшего школьного возраста свидетельствует о том, что транслируемые родителями социальные установки, их интересы, ценности, стиль семейного воспитания определяют траекторию развития ребенка, что может привести к проблемам во взаимоотношениях со сверстниками, проявляющимся в виктимности [</w:t>
      </w:r>
      <w:fldSimple w:instr=" REF _Ref100911893 \r \h  \* MERGEFORMAT ">
        <w:r w:rsidR="00B90AB1" w:rsidRPr="00B90AB1">
          <w:t>1</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эта взаимосвязь изучена недостаточно, поэтому изучение теоретических и практических аспектов проблемы влияния стиля семейных отношений на формирование агрессивной позиции младших школьников является актуальной задачей исследования.</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Буллинг – это физическое или психологическое запугивание жертвы, которое может осуществляться одним лицом или группой</w:t>
      </w:r>
      <w:r w:rsidR="00304DA3">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путем нажима, ударов, оскорбительных жестов, голоса и других преднамеренных средств [</w:t>
      </w:r>
      <w:fldSimple w:instr=" REF _Ref100911923 \r \h  \* MERGEFORMAT ">
        <w:r w:rsidR="00B90AB1" w:rsidRPr="00B90AB1">
          <w:t>2</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Ключевыми критериями буллинга являются: преднамеренность, регулярность и неравенство силы или власти. Для буллинга характерны следующие характеристики: агрессивное и не</w:t>
      </w:r>
      <w:r w:rsidR="00B352F4">
        <w:rPr>
          <w:rFonts w:ascii="Times New Roman" w:eastAsia="Times New Roman" w:hAnsi="Times New Roman" w:cs="Times New Roman"/>
          <w:lang w:eastAsia="ru-RU"/>
        </w:rPr>
        <w:t>гативное поведение –</w:t>
      </w:r>
      <w:r w:rsidRPr="004F2C82">
        <w:rPr>
          <w:rFonts w:ascii="Times New Roman" w:eastAsia="Times New Roman" w:hAnsi="Times New Roman" w:cs="Times New Roman"/>
          <w:lang w:eastAsia="ru-RU"/>
        </w:rPr>
        <w:t xml:space="preserve"> это происходит в отношениях, в которых участники имеют неравную власть, проводится регулярно, поведение является преднамеренным [</w:t>
      </w:r>
      <w:fldSimple w:instr=" REF _Ref100911942 \r \h  \* MERGEFORMAT ">
        <w:r w:rsidR="00B90AB1" w:rsidRPr="00B90AB1">
          <w:t>4</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﻿﻿Различают следующие виды буллинга: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физическое и психологическое насилие;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w:t>
      </w:r>
      <w:r w:rsidRPr="00B352F4">
        <w:rPr>
          <w:rFonts w:ascii="Times New Roman" w:eastAsia="Times New Roman" w:hAnsi="Times New Roman" w:cs="Times New Roman"/>
          <w:spacing w:val="-4"/>
          <w:lang w:eastAsia="ru-RU"/>
        </w:rPr>
        <w:t>словесное, поведенческое и агрессивное запугивание с применением физического насилия;</w:t>
      </w:r>
      <w:r w:rsidRPr="004F2C82">
        <w:rPr>
          <w:rFonts w:ascii="Times New Roman" w:eastAsia="Times New Roman" w:hAnsi="Times New Roman" w:cs="Times New Roman"/>
          <w:lang w:eastAsia="ru-RU"/>
        </w:rPr>
        <w:t xml:space="preserve">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физическое, эмоциональное, словесное, психическое и сексуальное насилие [</w:t>
      </w:r>
      <w:fldSimple w:instr=" REF _Ref100911968 \r \h  \* MERGEFORMAT ">
        <w:r w:rsidR="00B90AB1" w:rsidRPr="00B90AB1">
          <w:t>3</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кибербуллинге выделяют следующие позиции: жертва, агрессор, опекун, защитники жертвы и последователи агрессора.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Выделяют следующую взаимосвязь между стилем воспитания и буллинговой позицией: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при авторитарном стиле формируется позиция жертвы или инициатора;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при либерально-разрешительном воспитании младший школьник проявляет себя с позиции помощника [</w:t>
      </w:r>
      <w:fldSimple w:instr=" REF _Ref100911923 \r \h  \* MERGEFORMAT ">
        <w:r w:rsidR="00B90AB1" w:rsidRPr="00B90AB1">
          <w:t>2</w:t>
        </w:r>
      </w:fldSimple>
      <w:r w:rsidRPr="004F2C82">
        <w:rPr>
          <w:rFonts w:ascii="Times New Roman" w:eastAsia="Times New Roman" w:hAnsi="Times New Roman" w:cs="Times New Roman"/>
          <w:lang w:eastAsia="ru-RU"/>
        </w:rPr>
        <w:t>,</w:t>
      </w:r>
      <w:r w:rsidR="00B352F4">
        <w:rPr>
          <w:rFonts w:ascii="Times New Roman" w:eastAsia="Times New Roman" w:hAnsi="Times New Roman" w:cs="Times New Roman"/>
          <w:lang w:eastAsia="ru-RU"/>
        </w:rPr>
        <w:t xml:space="preserve"> </w:t>
      </w:r>
      <w:fldSimple w:instr=" REF _Ref100911968 \r \h  \* MERGEFORMAT ">
        <w:r w:rsidR="00B90AB1" w:rsidRPr="00B90AB1">
          <w:t>3</w:t>
        </w:r>
      </w:fldSimple>
      <w:r w:rsidRPr="004F2C82">
        <w:rPr>
          <w:rFonts w:ascii="Times New Roman" w:eastAsia="Times New Roman" w:hAnsi="Times New Roman" w:cs="Times New Roman"/>
          <w:lang w:eastAsia="ru-RU"/>
        </w:rPr>
        <w:t>,</w:t>
      </w:r>
      <w:r w:rsidR="00B352F4">
        <w:rPr>
          <w:rFonts w:ascii="Times New Roman" w:eastAsia="Times New Roman" w:hAnsi="Times New Roman" w:cs="Times New Roman"/>
          <w:lang w:eastAsia="ru-RU"/>
        </w:rPr>
        <w:t xml:space="preserve"> </w:t>
      </w:r>
      <w:fldSimple w:instr=" REF _Ref100911942 \r \h  \* MERGEFORMAT ">
        <w:r w:rsidR="00B90AB1" w:rsidRPr="00B90AB1">
          <w:t>4</w:t>
        </w:r>
      </w:fldSimple>
      <w:r w:rsidRPr="004F2C82">
        <w:rPr>
          <w:rFonts w:ascii="Times New Roman" w:eastAsia="Times New Roman" w:hAnsi="Times New Roman" w:cs="Times New Roman"/>
          <w:lang w:eastAsia="ru-RU"/>
        </w:rPr>
        <w:t xml:space="preserve">]. </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Имеются исключения, когда ребенок защищает жертву, в демократическом стиле ребенок является защитником или опекуном.</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 целью изучения и достоверного подтверждения выявленной связи семейного стиля воспитания с агрессивной позицией младшего школьника был проведен эксперимент с участием 23 учащихся 4-х классов и их родителей [</w:t>
      </w:r>
      <w:fldSimple w:instr=" REF _Ref100912019 \r \h  \* MERGEFORMAT ">
        <w:r w:rsidR="00B90AB1" w:rsidRPr="00B90AB1">
          <w:t>5</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изучения структуры буллинга использовалась авторская методика Норкиной Е.Г. «Структура буллинга», которая направлена ​​на определение ролей и позиций, которые занимают младшие школьники в буллинге. В результате тестирования учащихся 4-х классов нами установлено, чт</w:t>
      </w:r>
      <w:r w:rsidR="00B352F4">
        <w:rPr>
          <w:rFonts w:ascii="Times New Roman" w:eastAsia="Times New Roman" w:hAnsi="Times New Roman" w:cs="Times New Roman"/>
          <w:lang w:eastAsia="ru-RU"/>
        </w:rPr>
        <w:t>о 24 ученика, что составляет 80</w:t>
      </w:r>
      <w:r w:rsidRPr="004F2C82">
        <w:rPr>
          <w:rFonts w:ascii="Times New Roman" w:eastAsia="Times New Roman" w:hAnsi="Times New Roman" w:cs="Times New Roman"/>
          <w:lang w:eastAsia="ru-RU"/>
        </w:rPr>
        <w:t>% учащихся, занимают позицию защитников. Младший школьник занимает позицию инициатора в классе, что составляет 3%, а также пози</w:t>
      </w:r>
      <w:r w:rsidR="00B352F4">
        <w:rPr>
          <w:rFonts w:ascii="Times New Roman" w:eastAsia="Times New Roman" w:hAnsi="Times New Roman" w:cs="Times New Roman"/>
          <w:lang w:eastAsia="ru-RU"/>
        </w:rPr>
        <w:t>цию наблюдателя (3</w:t>
      </w:r>
      <w:r w:rsidRPr="004F2C82">
        <w:rPr>
          <w:rFonts w:ascii="Times New Roman" w:eastAsia="Times New Roman" w:hAnsi="Times New Roman" w:cs="Times New Roman"/>
          <w:lang w:eastAsia="ru-RU"/>
        </w:rPr>
        <w:t>%). Количество школьников с позициями жертвы и пособника домогателя одинаково, по</w:t>
      </w:r>
      <w:r w:rsidR="00B352F4">
        <w:rPr>
          <w:rFonts w:ascii="Times New Roman" w:eastAsia="Times New Roman" w:hAnsi="Times New Roman" w:cs="Times New Roman"/>
          <w:lang w:eastAsia="ru-RU"/>
        </w:rPr>
        <w:t xml:space="preserve"> 2 человека в каждой позиции (7</w:t>
      </w:r>
      <w:r w:rsidRPr="004F2C82">
        <w:rPr>
          <w:rFonts w:ascii="Times New Roman" w:eastAsia="Times New Roman" w:hAnsi="Times New Roman" w:cs="Times New Roman"/>
          <w:lang w:eastAsia="ru-RU"/>
        </w:rPr>
        <w:t>%) [</w:t>
      </w:r>
      <w:fldSimple w:instr=" REF _Ref100912019 \r \h  \* MERGEFORMAT ">
        <w:r w:rsidR="00B90AB1" w:rsidRPr="00B90AB1">
          <w:t>5</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Для изучения стиля взаимоотношений в семье был использован тест Овчаровой Р.В. «Стили воспитания», целью которого является определение стиля воспитания, используемого в семье. По результатам анкетирования родителей одного класса получены результаты: в 19 с</w:t>
      </w:r>
      <w:r w:rsidR="00B352F4">
        <w:rPr>
          <w:rFonts w:ascii="Times New Roman" w:eastAsia="Times New Roman" w:hAnsi="Times New Roman" w:cs="Times New Roman"/>
          <w:lang w:eastAsia="ru-RU"/>
        </w:rPr>
        <w:t>емьях класса, что составляет 83</w:t>
      </w:r>
      <w:r w:rsidRPr="004F2C82">
        <w:rPr>
          <w:rFonts w:ascii="Times New Roman" w:eastAsia="Times New Roman" w:hAnsi="Times New Roman" w:cs="Times New Roman"/>
          <w:lang w:eastAsia="ru-RU"/>
        </w:rPr>
        <w:t>%, выявлен демократический стил</w:t>
      </w:r>
      <w:r w:rsidR="00396F0B">
        <w:rPr>
          <w:rFonts w:ascii="Times New Roman" w:eastAsia="Times New Roman" w:hAnsi="Times New Roman" w:cs="Times New Roman"/>
          <w:lang w:eastAsia="ru-RU"/>
        </w:rPr>
        <w:t>ь воспитания, в трех семьях (13</w:t>
      </w:r>
      <w:r w:rsidRPr="004F2C82">
        <w:rPr>
          <w:rFonts w:ascii="Times New Roman" w:eastAsia="Times New Roman" w:hAnsi="Times New Roman" w:cs="Times New Roman"/>
          <w:lang w:eastAsia="ru-RU"/>
        </w:rPr>
        <w:t>%) авторитарный стиль. В одной семье воспитание строится на либерально-ра</w:t>
      </w:r>
      <w:r w:rsidR="00396F0B">
        <w:rPr>
          <w:rFonts w:ascii="Times New Roman" w:eastAsia="Times New Roman" w:hAnsi="Times New Roman" w:cs="Times New Roman"/>
          <w:lang w:eastAsia="ru-RU"/>
        </w:rPr>
        <w:t>зрешительном стиле отношений (4</w:t>
      </w:r>
      <w:r w:rsidRPr="004F2C82">
        <w:rPr>
          <w:rFonts w:ascii="Times New Roman" w:eastAsia="Times New Roman" w:hAnsi="Times New Roman" w:cs="Times New Roman"/>
          <w:lang w:eastAsia="ru-RU"/>
        </w:rPr>
        <w:t>%) [</w:t>
      </w:r>
      <w:fldSimple w:instr=" REF _Ref100912047 \r \h  \* MERGEFORMAT ">
        <w:r w:rsidR="00B90AB1" w:rsidRPr="00B90AB1">
          <w:t>6</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Чтобы выявить взаимосвязь, был применен расчет критерия Стьюдента для несвязанных выборок. Мы получили следующие результаты: темп. = 4,6. При p≤0,01 критическое значение равно 2,69. Связь между характеристиками находится в зоне значимости. Таким образом, мы выявляем наличие связи между стилем воспитания и буллинговой позицией учащегося.</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семьях с авторитарным стилем воспитания формируется позиция жертвы и агрессора. В семьях демократического типа дети проявляют защитную позицию. Таким образом, мы можем утверждать, что существует связь между агрессивной позицией ребенка и стилем воспитания в семье [</w:t>
      </w:r>
      <w:fldSimple w:instr=" REF _Ref100912075 \r \h  \* MERGEFORMAT ">
        <w:r w:rsidR="00B90AB1" w:rsidRPr="00B90AB1">
          <w:t>7</w:t>
        </w:r>
      </w:fldSimple>
      <w:r w:rsidRPr="004F2C82">
        <w:rPr>
          <w:rFonts w:ascii="Times New Roman" w:eastAsia="Times New Roman" w:hAnsi="Times New Roman" w:cs="Times New Roman"/>
          <w:lang w:eastAsia="ru-RU"/>
        </w:rPr>
        <w:t>].</w:t>
      </w:r>
    </w:p>
    <w:p w:rsidR="008F74D0" w:rsidRPr="004F2C82" w:rsidRDefault="008F74D0" w:rsidP="00B60FDB">
      <w:pPr>
        <w:spacing w:after="0" w:line="228" w:lineRule="auto"/>
        <w:ind w:firstLine="567"/>
        <w:jc w:val="both"/>
        <w:rPr>
          <w:rFonts w:ascii="Times New Roman" w:eastAsia="Times New Roman" w:hAnsi="Times New Roman" w:cs="Times New Roman"/>
          <w:lang w:eastAsia="ru-RU"/>
        </w:rPr>
      </w:pPr>
    </w:p>
    <w:p w:rsidR="008F74D0" w:rsidRPr="004F2C82" w:rsidRDefault="008F74D0" w:rsidP="00B60FDB">
      <w:pPr>
        <w:spacing w:after="0" w:line="228"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imes New Roman" w:hAnsi="Times New Roman" w:cs="Times New Roman"/>
          <w:lang w:eastAsia="ru-RU"/>
        </w:rPr>
      </w:pPr>
      <w:bookmarkStart w:id="73" w:name="_Ref100911893"/>
      <w:r w:rsidRPr="004F2C82">
        <w:rPr>
          <w:rFonts w:ascii="Times New Roman" w:eastAsia="Times New Roman" w:hAnsi="Times New Roman" w:cs="Times New Roman"/>
          <w:lang w:eastAsia="ru-RU"/>
        </w:rPr>
        <w:t>Набокова И.В. В</w:t>
      </w:r>
      <w:r w:rsidR="00396F0B" w:rsidRPr="004F2C82">
        <w:rPr>
          <w:rFonts w:ascii="Times New Roman" w:eastAsia="Times New Roman" w:hAnsi="Times New Roman" w:cs="Times New Roman"/>
          <w:lang w:eastAsia="ru-RU"/>
        </w:rPr>
        <w:t xml:space="preserve">лияние стиля семейнoго воспитания на формирование буллинг-позиции младших школьников </w:t>
      </w:r>
      <w:r w:rsidRPr="004F2C82">
        <w:rPr>
          <w:rFonts w:ascii="Times New Roman" w:eastAsia="Times New Roman" w:hAnsi="Times New Roman" w:cs="Times New Roman"/>
          <w:lang w:eastAsia="ru-RU"/>
        </w:rPr>
        <w:t>// Студенческий: электрон. научн. журн. 2022. № 3(173). URL: https://sibac.info/journal/student/173/239784 (дата обращения: 14.04.2022).</w:t>
      </w:r>
      <w:bookmarkEnd w:id="73"/>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heme="minorEastAsia" w:hAnsi="Times New Roman" w:cs="Times New Roman"/>
          <w:lang w:eastAsia="ru-RU"/>
        </w:rPr>
      </w:pPr>
      <w:bookmarkStart w:id="74" w:name="_Ref100911923"/>
      <w:r w:rsidRPr="004F2C82">
        <w:rPr>
          <w:rFonts w:ascii="Times New Roman" w:eastAsia="Times New Roman" w:hAnsi="Times New Roman" w:cs="Times New Roman"/>
          <w:lang w:eastAsia="ru-RU"/>
        </w:rPr>
        <w:t>Бочавер А.А., Хломов К.Д. Буллинг как объект исследований и культурный феномен // Психология. Журнал Высшей школы экономики. 2013. № 3. С. 149</w:t>
      </w:r>
      <w:r w:rsidR="00396F0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159.</w:t>
      </w:r>
      <w:bookmarkEnd w:id="74"/>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heme="minorEastAsia" w:hAnsi="Times New Roman" w:cs="Times New Roman"/>
          <w:lang w:eastAsia="ru-RU"/>
        </w:rPr>
      </w:pPr>
      <w:bookmarkStart w:id="75" w:name="_Ref100911968"/>
      <w:r w:rsidRPr="004F2C82">
        <w:rPr>
          <w:rFonts w:ascii="Times New Roman" w:eastAsia="Times New Roman" w:hAnsi="Times New Roman" w:cs="Times New Roman"/>
          <w:lang w:eastAsia="ru-RU"/>
        </w:rPr>
        <w:t>Волчегорская Е.Ю., Жукова М.В., Фролова Е.В., Шишкина К.И. Буллинг как актуальная проблема современной начальной школы // Вестник Южно-уральского государственного гуманитарно-педагогического университета. 2020. № 5. С. 239-252.</w:t>
      </w:r>
      <w:bookmarkEnd w:id="75"/>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imes New Roman" w:hAnsi="Times New Roman" w:cs="Times New Roman"/>
          <w:lang w:eastAsia="ru-RU"/>
        </w:rPr>
      </w:pPr>
      <w:bookmarkStart w:id="76" w:name="_Ref100911942"/>
      <w:r w:rsidRPr="004F2C82">
        <w:rPr>
          <w:rFonts w:ascii="Times New Roman" w:eastAsia="Times New Roman" w:hAnsi="Times New Roman" w:cs="Times New Roman"/>
          <w:lang w:eastAsia="ru-RU"/>
        </w:rPr>
        <w:t>Волчегорская Е.Ю., Жукова М.В., Фролова Е.В., Шишкина К.И. Распространенность буллинга в среде младших школьников // Ученые записки университета им. П.Ф. Лесгафта.  2021. № 8 (198). С. 416-419.</w:t>
      </w:r>
      <w:bookmarkEnd w:id="76"/>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imes New Roman" w:hAnsi="Times New Roman" w:cs="Times New Roman"/>
          <w:lang w:eastAsia="ru-RU"/>
        </w:rPr>
      </w:pPr>
      <w:bookmarkStart w:id="77" w:name="_Ref100912019"/>
      <w:r w:rsidRPr="004F2C82">
        <w:rPr>
          <w:rFonts w:ascii="Times New Roman" w:eastAsia="Times New Roman" w:hAnsi="Times New Roman" w:cs="Times New Roman"/>
          <w:lang w:eastAsia="ru-RU"/>
        </w:rPr>
        <w:t>Норкина Е.Г. Методика на выявление «Буллинг-структуры» // Таврический научный обозреватель. 2016. №3 (8). URL: https://cyberleninka.ru/article/n/metodika-na-vyyavlenie-bulling-struktury (дата обращения: 14.04.2022).</w:t>
      </w:r>
      <w:bookmarkEnd w:id="77"/>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imes New Roman" w:hAnsi="Times New Roman" w:cs="Times New Roman"/>
          <w:lang w:eastAsia="ru-RU"/>
        </w:rPr>
      </w:pPr>
      <w:bookmarkStart w:id="78" w:name="_Ref100912047"/>
      <w:r w:rsidRPr="004F2C82">
        <w:rPr>
          <w:rFonts w:ascii="Times New Roman" w:eastAsia="Times New Roman" w:hAnsi="Times New Roman" w:cs="Times New Roman"/>
          <w:lang w:eastAsia="ru-RU"/>
        </w:rPr>
        <w:t>Тест «Стили вос</w:t>
      </w:r>
      <w:r w:rsidR="00396F0B">
        <w:rPr>
          <w:rFonts w:ascii="Times New Roman" w:eastAsia="Times New Roman" w:hAnsi="Times New Roman" w:cs="Times New Roman"/>
          <w:lang w:eastAsia="ru-RU"/>
        </w:rPr>
        <w:t xml:space="preserve">питания» (по Овчаровой Р. В.). </w:t>
      </w:r>
      <w:r w:rsidRPr="004F2C82">
        <w:rPr>
          <w:rFonts w:ascii="Times New Roman" w:eastAsia="Times New Roman" w:hAnsi="Times New Roman" w:cs="Times New Roman"/>
          <w:lang w:eastAsia="ru-RU"/>
        </w:rPr>
        <w:t>URL: https://nsportal.ru/detskiy-sad/materialy-dlya-roditeley/2012/02/01/test-stili-vospitaniya-po-ovcharovoy-rv (дата обращения: 14.04.2022).</w:t>
      </w:r>
      <w:bookmarkEnd w:id="78"/>
    </w:p>
    <w:p w:rsidR="008F74D0" w:rsidRPr="004F2C82" w:rsidRDefault="008F74D0" w:rsidP="00B60FDB">
      <w:pPr>
        <w:numPr>
          <w:ilvl w:val="0"/>
          <w:numId w:val="105"/>
        </w:numPr>
        <w:tabs>
          <w:tab w:val="left" w:pos="851"/>
        </w:tabs>
        <w:spacing w:after="0" w:line="228" w:lineRule="auto"/>
        <w:ind w:left="0" w:firstLine="567"/>
        <w:jc w:val="both"/>
        <w:rPr>
          <w:rFonts w:ascii="Times New Roman" w:eastAsia="Times New Roman" w:hAnsi="Times New Roman" w:cs="Times New Roman"/>
          <w:lang w:eastAsia="ru-RU"/>
        </w:rPr>
      </w:pPr>
      <w:bookmarkStart w:id="79" w:name="_Ref100912075"/>
      <w:r w:rsidRPr="004F2C82">
        <w:rPr>
          <w:rFonts w:ascii="Times New Roman" w:eastAsia="Times New Roman" w:hAnsi="Times New Roman" w:cs="Times New Roman"/>
          <w:lang w:eastAsia="ru-RU"/>
        </w:rPr>
        <w:t>Шишкина К.И.</w:t>
      </w:r>
      <w:r w:rsidR="00396F0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00396F0B" w:rsidRPr="004F2C82">
        <w:rPr>
          <w:rFonts w:ascii="Times New Roman" w:eastAsia="Times New Roman" w:hAnsi="Times New Roman" w:cs="Times New Roman"/>
          <w:lang w:eastAsia="ru-RU"/>
        </w:rPr>
        <w:t xml:space="preserve">Жукова М.В. </w:t>
      </w:r>
      <w:r w:rsidRPr="004F2C82">
        <w:rPr>
          <w:rFonts w:ascii="Times New Roman" w:eastAsia="Times New Roman" w:hAnsi="Times New Roman" w:cs="Times New Roman"/>
          <w:lang w:eastAsia="ru-RU"/>
        </w:rPr>
        <w:t>Роль учителя в профилактике нарушений личностного Развития младших школьников (на примере буллинга) // Ученые записки университета им. П.Ф. Лесгафта. 2021. № 4 (194). С. 530-534.</w:t>
      </w:r>
      <w:bookmarkEnd w:id="79"/>
    </w:p>
    <w:p w:rsidR="008F74D0" w:rsidRPr="004F2C82" w:rsidRDefault="008F74D0" w:rsidP="006828AA">
      <w:pPr>
        <w:spacing w:after="0" w:line="240" w:lineRule="auto"/>
        <w:ind w:firstLine="567"/>
        <w:rPr>
          <w:rFonts w:ascii="Times New Roman" w:eastAsia="Times New Roman" w:hAnsi="Times New Roman" w:cs="Times New Roman"/>
          <w:spacing w:val="-57"/>
        </w:rPr>
      </w:pPr>
      <w:r w:rsidRPr="004F2C82">
        <w:rPr>
          <w:rFonts w:ascii="Times New Roman" w:eastAsia="Times New Roman" w:hAnsi="Times New Roman" w:cs="Times New Roman"/>
          <w:lang w:eastAsia="ru-RU"/>
        </w:rPr>
        <w:br/>
      </w:r>
    </w:p>
    <w:p w:rsidR="008F74D0" w:rsidRPr="004F2C82" w:rsidRDefault="008F74D0" w:rsidP="00B60FDB">
      <w:pPr>
        <w:autoSpaceDE w:val="0"/>
        <w:autoSpaceDN w:val="0"/>
        <w:spacing w:after="0" w:line="240" w:lineRule="auto"/>
        <w:rPr>
          <w:rFonts w:ascii="Times New Roman" w:eastAsia="Times New Roman" w:hAnsi="Times New Roman" w:cs="Times New Roman"/>
        </w:rPr>
      </w:pPr>
      <w:r w:rsidRPr="00B60FDB">
        <w:rPr>
          <w:rFonts w:ascii="Times New Roman" w:eastAsia="Times New Roman" w:hAnsi="Times New Roman" w:cs="Times New Roman"/>
          <w:b/>
        </w:rPr>
        <w:t xml:space="preserve">УДК </w:t>
      </w:r>
      <w:r w:rsidRPr="004F2C82">
        <w:rPr>
          <w:rFonts w:ascii="Times New Roman" w:eastAsia="Times New Roman" w:hAnsi="Times New Roman" w:cs="Times New Roman"/>
        </w:rPr>
        <w:t>378.24</w:t>
      </w:r>
    </w:p>
    <w:p w:rsidR="008F74D0" w:rsidRPr="004F2C82" w:rsidRDefault="008F74D0" w:rsidP="006828AA">
      <w:pPr>
        <w:autoSpaceDE w:val="0"/>
        <w:autoSpaceDN w:val="0"/>
        <w:spacing w:after="0" w:line="240" w:lineRule="auto"/>
        <w:ind w:firstLine="567"/>
        <w:rPr>
          <w:rFonts w:ascii="Times New Roman" w:eastAsia="Times New Roman" w:hAnsi="Times New Roman" w:cs="Times New Roman"/>
        </w:rPr>
      </w:pPr>
    </w:p>
    <w:p w:rsidR="00B60FDB" w:rsidRDefault="008F74D0" w:rsidP="00B92455">
      <w:pPr>
        <w:spacing w:after="0" w:line="240" w:lineRule="auto"/>
        <w:jc w:val="center"/>
        <w:rPr>
          <w:rFonts w:ascii="Times New Roman" w:eastAsia="Times New Roman" w:hAnsi="Times New Roman" w:cs="Times New Roman"/>
          <w:b/>
          <w:bCs/>
          <w:spacing w:val="-57"/>
        </w:rPr>
      </w:pPr>
      <w:r w:rsidRPr="004F2C82">
        <w:rPr>
          <w:rFonts w:ascii="Times New Roman" w:eastAsia="Times New Roman" w:hAnsi="Times New Roman" w:cs="Times New Roman"/>
          <w:b/>
          <w:bCs/>
        </w:rPr>
        <w:t>ВВЕДЕНИЕ ИННОВАЦИОННЫХ МЕТОДОВ В СИСТЕМУ ОБРАЗОВАНИЯ,</w:t>
      </w:r>
      <w:r w:rsidRPr="004F2C82">
        <w:rPr>
          <w:rFonts w:ascii="Times New Roman" w:eastAsia="Times New Roman" w:hAnsi="Times New Roman" w:cs="Times New Roman"/>
          <w:b/>
          <w:bCs/>
          <w:spacing w:val="-57"/>
        </w:rPr>
        <w:t xml:space="preserve"> </w:t>
      </w:r>
    </w:p>
    <w:p w:rsidR="008F74D0" w:rsidRPr="004F2C82" w:rsidRDefault="008F74D0" w:rsidP="00B92455">
      <w:pPr>
        <w:spacing w:after="0" w:line="240" w:lineRule="auto"/>
        <w:jc w:val="center"/>
        <w:rPr>
          <w:rFonts w:ascii="Times New Roman" w:eastAsia="Times New Roman" w:hAnsi="Times New Roman" w:cs="Times New Roman"/>
          <w:bCs/>
        </w:rPr>
      </w:pPr>
      <w:r w:rsidRPr="004F2C82">
        <w:rPr>
          <w:rFonts w:ascii="Times New Roman" w:eastAsia="Times New Roman" w:hAnsi="Times New Roman" w:cs="Times New Roman"/>
          <w:b/>
          <w:bCs/>
        </w:rPr>
        <w:t>ПРИ</w:t>
      </w:r>
      <w:r w:rsidRPr="004F2C82">
        <w:rPr>
          <w:rFonts w:ascii="Times New Roman" w:eastAsia="Times New Roman" w:hAnsi="Times New Roman" w:cs="Times New Roman"/>
          <w:b/>
          <w:bCs/>
          <w:spacing w:val="-1"/>
        </w:rPr>
        <w:t xml:space="preserve"> </w:t>
      </w:r>
      <w:r w:rsidRPr="004F2C82">
        <w:rPr>
          <w:rFonts w:ascii="Times New Roman" w:eastAsia="Times New Roman" w:hAnsi="Times New Roman" w:cs="Times New Roman"/>
          <w:b/>
          <w:bCs/>
        </w:rPr>
        <w:t>ПОДГОТОВКЕ ВЫСОКОКВАЛИФИЦИРОВАННЫХ КАДРОВ</w:t>
      </w:r>
    </w:p>
    <w:p w:rsidR="008F74D0" w:rsidRPr="004F2C82" w:rsidRDefault="008F74D0" w:rsidP="006828AA">
      <w:pPr>
        <w:autoSpaceDE w:val="0"/>
        <w:autoSpaceDN w:val="0"/>
        <w:spacing w:after="0" w:line="240" w:lineRule="auto"/>
        <w:ind w:firstLine="567"/>
        <w:rPr>
          <w:rFonts w:ascii="Times New Roman" w:eastAsia="Times New Roman" w:hAnsi="Times New Roman" w:cs="Times New Roman"/>
          <w:b/>
        </w:rPr>
      </w:pPr>
    </w:p>
    <w:p w:rsidR="008F74D0" w:rsidRPr="00B60FDB" w:rsidRDefault="008F74D0" w:rsidP="006828AA">
      <w:pPr>
        <w:autoSpaceDE w:val="0"/>
        <w:autoSpaceDN w:val="0"/>
        <w:spacing w:after="0" w:line="240" w:lineRule="auto"/>
        <w:ind w:firstLine="567"/>
        <w:jc w:val="right"/>
        <w:rPr>
          <w:rFonts w:ascii="Times New Roman" w:eastAsia="Times New Roman" w:hAnsi="Times New Roman" w:cs="Times New Roman"/>
          <w:b/>
          <w:bCs/>
        </w:rPr>
      </w:pPr>
      <w:r w:rsidRPr="00B60FDB">
        <w:rPr>
          <w:rFonts w:ascii="Times New Roman" w:eastAsia="Times New Roman" w:hAnsi="Times New Roman" w:cs="Times New Roman"/>
          <w:b/>
          <w:bCs/>
        </w:rPr>
        <w:t>Петрова Д.А.;</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преподаватель 1 категории</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Московск</w:t>
      </w:r>
      <w:r w:rsidR="00B60FDB">
        <w:rPr>
          <w:rFonts w:ascii="Times New Roman" w:eastAsia="Times New Roman" w:hAnsi="Times New Roman" w:cs="Times New Roman"/>
          <w:bCs/>
        </w:rPr>
        <w:t>ий</w:t>
      </w:r>
      <w:r w:rsidRPr="004F2C82">
        <w:rPr>
          <w:rFonts w:ascii="Times New Roman" w:eastAsia="Times New Roman" w:hAnsi="Times New Roman" w:cs="Times New Roman"/>
          <w:bCs/>
        </w:rPr>
        <w:t xml:space="preserve"> колледж транспорта (РУТ(МИИТ)),</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bCs/>
        </w:rPr>
      </w:pPr>
      <w:r w:rsidRPr="004F2C82">
        <w:rPr>
          <w:rFonts w:ascii="Times New Roman" w:eastAsia="Times New Roman" w:hAnsi="Times New Roman" w:cs="Times New Roman"/>
          <w:bCs/>
        </w:rPr>
        <w:t>г.Москва, Россия</w:t>
      </w:r>
      <w:r w:rsidR="00B60FDB">
        <w:rPr>
          <w:rFonts w:ascii="Times New Roman" w:eastAsia="Times New Roman" w:hAnsi="Times New Roman" w:cs="Times New Roman"/>
          <w:bCs/>
        </w:rPr>
        <w:t>;</w:t>
      </w:r>
    </w:p>
    <w:p w:rsidR="008F74D0" w:rsidRPr="004F2C82" w:rsidRDefault="008F74D0" w:rsidP="006828AA">
      <w:pPr>
        <w:shd w:val="clear" w:color="auto" w:fill="FFFFFF"/>
        <w:spacing w:after="0" w:line="240" w:lineRule="auto"/>
        <w:ind w:firstLine="567"/>
        <w:jc w:val="right"/>
        <w:rPr>
          <w:rFonts w:ascii="Times New Roman" w:eastAsia="Times New Roman" w:hAnsi="Times New Roman" w:cs="Times New Roman"/>
        </w:rPr>
      </w:pPr>
      <w:r w:rsidRPr="004F2C82">
        <w:rPr>
          <w:rFonts w:ascii="Times New Roman" w:eastAsia="Times New Roman" w:hAnsi="Times New Roman" w:cs="Times New Roman"/>
          <w:bCs/>
        </w:rPr>
        <w:t xml:space="preserve">e-mail: </w:t>
      </w:r>
      <w:hyperlink r:id="rId896" w:history="1">
        <w:r w:rsidRPr="004F2C82">
          <w:rPr>
            <w:rFonts w:ascii="Times New Roman" w:eastAsia="Book Antiqua" w:hAnsi="Times New Roman" w:cs="Times New Roman"/>
          </w:rPr>
          <w:t>kim911@bk.ru</w:t>
        </w:r>
      </w:hyperlink>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b/>
        </w:rPr>
      </w:pPr>
    </w:p>
    <w:p w:rsidR="008F74D0" w:rsidRPr="004F2C82" w:rsidRDefault="008F74D0" w:rsidP="00B92455">
      <w:pPr>
        <w:spacing w:after="0" w:line="240" w:lineRule="auto"/>
        <w:jc w:val="center"/>
        <w:rPr>
          <w:rFonts w:ascii="Times New Roman" w:eastAsia="Times New Roman" w:hAnsi="Times New Roman" w:cs="Times New Roman"/>
          <w:b/>
          <w:bCs/>
        </w:rPr>
      </w:pPr>
      <w:r w:rsidRPr="004F2C82">
        <w:rPr>
          <w:rFonts w:ascii="Times New Roman" w:eastAsia="Times New Roman" w:hAnsi="Times New Roman" w:cs="Times New Roman"/>
          <w:b/>
          <w:bCs/>
        </w:rPr>
        <w:t>Аннотация</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Проблема нехватки обученных кадров является крайне острой для сегодняшней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отечественной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«Кадровый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голод»</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низкоэффективная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организация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рабочего</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процесса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будут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основными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факторами,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удерживающими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прогресс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экономики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России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ближайшие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10-15</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лет. Эта</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проблема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беспокоит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управляющих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всех энергокомпаний.</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b/>
        </w:rPr>
        <w:t>Ключевые</w:t>
      </w:r>
      <w:r w:rsidRPr="004F2C82">
        <w:rPr>
          <w:rFonts w:ascii="Times New Roman" w:eastAsia="Times New Roman" w:hAnsi="Times New Roman" w:cs="Times New Roman"/>
          <w:b/>
          <w:spacing w:val="-3"/>
        </w:rPr>
        <w:t xml:space="preserve"> </w:t>
      </w:r>
      <w:r w:rsidRPr="004F2C82">
        <w:rPr>
          <w:rFonts w:ascii="Times New Roman" w:eastAsia="Times New Roman" w:hAnsi="Times New Roman" w:cs="Times New Roman"/>
          <w:b/>
        </w:rPr>
        <w:t>слова:</w:t>
      </w:r>
      <w:r w:rsidRPr="004F2C82">
        <w:rPr>
          <w:rFonts w:ascii="Times New Roman" w:eastAsia="Times New Roman" w:hAnsi="Times New Roman" w:cs="Times New Roman"/>
          <w:b/>
          <w:spacing w:val="-1"/>
        </w:rPr>
        <w:t xml:space="preserve"> </w:t>
      </w:r>
      <w:r w:rsidRPr="004F2C82">
        <w:rPr>
          <w:rFonts w:ascii="Times New Roman" w:eastAsia="Times New Roman" w:hAnsi="Times New Roman" w:cs="Times New Roman"/>
        </w:rPr>
        <w:t>энергокомпания,</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«Кадровый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голод»,</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экономика,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энергетика, система</w:t>
      </w:r>
      <w:r w:rsidR="00B60FDB">
        <w:rPr>
          <w:rFonts w:ascii="Times New Roman" w:eastAsia="Times New Roman" w:hAnsi="Times New Roman" w:cs="Times New Roman"/>
        </w:rPr>
        <w:t>.</w:t>
      </w:r>
    </w:p>
    <w:p w:rsidR="00B60FDB" w:rsidRPr="00B60FDB" w:rsidRDefault="008F74D0" w:rsidP="00B92455">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 xml:space="preserve">NTRODUCTION OF INNOVATIVE METHODS INTO THE EDUCATION SYSTEM, </w:t>
      </w:r>
    </w:p>
    <w:p w:rsidR="008F74D0" w:rsidRPr="001E15F5" w:rsidRDefault="008F74D0" w:rsidP="00B92455">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IN THE PREPARATIO</w:t>
      </w:r>
      <w:r w:rsidR="00B60FDB">
        <w:rPr>
          <w:rFonts w:ascii="Times New Roman" w:eastAsia="Times New Roman" w:hAnsi="Times New Roman" w:cs="Times New Roman"/>
          <w:b/>
          <w:lang w:val="en-US"/>
        </w:rPr>
        <w:t>N OF HIGHLY QUALIFIED PERSONNEL</w:t>
      </w:r>
    </w:p>
    <w:p w:rsidR="008F74D0" w:rsidRPr="004F2C82" w:rsidRDefault="008F74D0" w:rsidP="006828AA">
      <w:pPr>
        <w:autoSpaceDE w:val="0"/>
        <w:autoSpaceDN w:val="0"/>
        <w:spacing w:after="0" w:line="240" w:lineRule="auto"/>
        <w:ind w:firstLine="567"/>
        <w:rPr>
          <w:rFonts w:ascii="Times New Roman" w:eastAsia="Times New Roman" w:hAnsi="Times New Roman" w:cs="Times New Roman"/>
          <w:lang w:val="en-US"/>
        </w:rPr>
      </w:pPr>
    </w:p>
    <w:p w:rsidR="008F74D0" w:rsidRPr="00B60FDB" w:rsidRDefault="008F74D0" w:rsidP="006828AA">
      <w:pPr>
        <w:autoSpaceDE w:val="0"/>
        <w:autoSpaceDN w:val="0"/>
        <w:spacing w:after="0" w:line="240" w:lineRule="auto"/>
        <w:ind w:firstLine="567"/>
        <w:jc w:val="right"/>
        <w:rPr>
          <w:rFonts w:ascii="Times New Roman" w:eastAsia="Times New Roman" w:hAnsi="Times New Roman" w:cs="Times New Roman"/>
          <w:b/>
          <w:lang w:val="en-US"/>
        </w:rPr>
      </w:pPr>
      <w:r w:rsidRPr="004F2C82">
        <w:rPr>
          <w:rFonts w:ascii="Times New Roman" w:eastAsia="Times New Roman" w:hAnsi="Times New Roman" w:cs="Times New Roman"/>
          <w:lang w:val="en-US"/>
        </w:rPr>
        <w:t xml:space="preserve"> </w:t>
      </w:r>
      <w:r w:rsidRPr="00B60FDB">
        <w:rPr>
          <w:rFonts w:ascii="Times New Roman" w:eastAsia="Times New Roman" w:hAnsi="Times New Roman" w:cs="Times New Roman"/>
          <w:b/>
          <w:lang w:val="en-US"/>
        </w:rPr>
        <w:t>Petrova D.A.;</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 teacher of the 1st category</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 Moscow College of Transport (RUT(MIIT)),</w:t>
      </w:r>
    </w:p>
    <w:p w:rsidR="008F74D0" w:rsidRPr="001E15F5" w:rsidRDefault="008F74D0" w:rsidP="006828AA">
      <w:pPr>
        <w:autoSpaceDE w:val="0"/>
        <w:autoSpaceDN w:val="0"/>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 Moscow, Russia</w:t>
      </w:r>
      <w:r w:rsidR="00B60FDB" w:rsidRPr="001E15F5">
        <w:rPr>
          <w:rFonts w:ascii="Times New Roman" w:eastAsia="Times New Roman" w:hAnsi="Times New Roman" w:cs="Times New Roman"/>
          <w:lang w:val="en-US"/>
        </w:rPr>
        <w:t>;</w:t>
      </w:r>
    </w:p>
    <w:p w:rsidR="008F74D0" w:rsidRPr="004F2C82" w:rsidRDefault="008F74D0" w:rsidP="006828AA">
      <w:pPr>
        <w:autoSpaceDE w:val="0"/>
        <w:autoSpaceDN w:val="0"/>
        <w:spacing w:after="0" w:line="240" w:lineRule="auto"/>
        <w:ind w:firstLine="567"/>
        <w:jc w:val="right"/>
        <w:rPr>
          <w:rFonts w:ascii="Times New Roman" w:eastAsia="Times New Roman" w:hAnsi="Times New Roman" w:cs="Times New Roman"/>
          <w:lang w:val="en-US"/>
        </w:rPr>
      </w:pPr>
      <w:r w:rsidRPr="004F2C82">
        <w:rPr>
          <w:rFonts w:ascii="Times New Roman" w:eastAsia="Times New Roman" w:hAnsi="Times New Roman" w:cs="Times New Roman"/>
          <w:lang w:val="en-US"/>
        </w:rPr>
        <w:t xml:space="preserve"> e-mail: </w:t>
      </w:r>
      <w:hyperlink r:id="rId897" w:history="1">
        <w:r w:rsidRPr="004F2C82">
          <w:rPr>
            <w:rFonts w:ascii="Times New Roman" w:eastAsia="Book Antiqua" w:hAnsi="Times New Roman" w:cs="Times New Roman"/>
            <w:lang w:val="en-US"/>
          </w:rPr>
          <w:t>kim911@bk.ru</w:t>
        </w:r>
      </w:hyperlink>
    </w:p>
    <w:p w:rsidR="008F74D0" w:rsidRPr="004F2C82" w:rsidRDefault="008F74D0" w:rsidP="006828AA">
      <w:pPr>
        <w:autoSpaceDE w:val="0"/>
        <w:autoSpaceDN w:val="0"/>
        <w:spacing w:after="0" w:line="240" w:lineRule="auto"/>
        <w:ind w:firstLine="567"/>
        <w:jc w:val="center"/>
        <w:rPr>
          <w:rFonts w:ascii="Times New Roman" w:eastAsia="Times New Roman" w:hAnsi="Times New Roman" w:cs="Times New Roman"/>
          <w:b/>
          <w:lang w:val="en-US"/>
        </w:rPr>
      </w:pPr>
    </w:p>
    <w:p w:rsidR="008F74D0" w:rsidRPr="004F2C82" w:rsidRDefault="008F74D0" w:rsidP="00B92455">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Annotation</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lang w:val="en-US"/>
        </w:rPr>
        <w:t>The problem of the shortage of trained personnel is extremely acute for tod</w:t>
      </w:r>
      <w:r w:rsidR="00B60FDB">
        <w:rPr>
          <w:rFonts w:ascii="Times New Roman" w:eastAsia="Times New Roman" w:hAnsi="Times New Roman" w:cs="Times New Roman"/>
          <w:lang w:val="en-US"/>
        </w:rPr>
        <w:t xml:space="preserve">ay's domestic energy industry. </w:t>
      </w:r>
      <w:r w:rsidR="00B60FDB" w:rsidRPr="00B60FDB">
        <w:rPr>
          <w:rFonts w:ascii="Times New Roman" w:eastAsia="Times New Roman" w:hAnsi="Times New Roman" w:cs="Times New Roman"/>
          <w:lang w:val="en-US"/>
        </w:rPr>
        <w:t>«</w:t>
      </w:r>
      <w:r w:rsidRPr="004F2C82">
        <w:rPr>
          <w:rFonts w:ascii="Times New Roman" w:eastAsia="Times New Roman" w:hAnsi="Times New Roman" w:cs="Times New Roman"/>
          <w:lang w:val="en-US"/>
        </w:rPr>
        <w:t>Personnel starvation</w:t>
      </w:r>
      <w:r w:rsidR="00B60FDB" w:rsidRPr="00B60FDB">
        <w:rPr>
          <w:rFonts w:ascii="Times New Roman" w:eastAsia="Times New Roman" w:hAnsi="Times New Roman" w:cs="Times New Roman"/>
          <w:lang w:val="en-US"/>
        </w:rPr>
        <w:t>»</w:t>
      </w:r>
      <w:r w:rsidRPr="004F2C82">
        <w:rPr>
          <w:rFonts w:ascii="Times New Roman" w:eastAsia="Times New Roman" w:hAnsi="Times New Roman" w:cs="Times New Roman"/>
          <w:lang w:val="en-US"/>
        </w:rPr>
        <w:t xml:space="preserve"> and low-efficiency organization of the workflow will be the main factors holding back the progress of the Russian economy in the next 10-15 years. This problem worries the managers of all energy companies.</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lang w:val="en-US"/>
        </w:rPr>
      </w:pPr>
      <w:r w:rsidRPr="004F2C82">
        <w:rPr>
          <w:rFonts w:ascii="Times New Roman" w:eastAsia="Times New Roman" w:hAnsi="Times New Roman" w:cs="Times New Roman"/>
          <w:b/>
          <w:lang w:val="en-US"/>
        </w:rPr>
        <w:t>Keywords</w:t>
      </w:r>
      <w:r w:rsidRPr="00B60FDB">
        <w:rPr>
          <w:rFonts w:ascii="Times New Roman" w:eastAsia="Times New Roman" w:hAnsi="Times New Roman" w:cs="Times New Roman"/>
          <w:b/>
          <w:lang w:val="en-US"/>
        </w:rPr>
        <w:t>:</w:t>
      </w:r>
      <w:r w:rsidR="00B60FDB">
        <w:rPr>
          <w:rFonts w:ascii="Times New Roman" w:eastAsia="Times New Roman" w:hAnsi="Times New Roman" w:cs="Times New Roman"/>
          <w:lang w:val="en-US"/>
        </w:rPr>
        <w:t xml:space="preserve"> energy company, </w:t>
      </w:r>
      <w:r w:rsidR="00B60FDB" w:rsidRPr="00B60FDB">
        <w:rPr>
          <w:rFonts w:ascii="Times New Roman" w:eastAsia="Times New Roman" w:hAnsi="Times New Roman" w:cs="Times New Roman"/>
          <w:lang w:val="en-US"/>
        </w:rPr>
        <w:t>«</w:t>
      </w:r>
      <w:r w:rsidRPr="004F2C82">
        <w:rPr>
          <w:rFonts w:ascii="Times New Roman" w:eastAsia="Times New Roman" w:hAnsi="Times New Roman" w:cs="Times New Roman"/>
          <w:lang w:val="en-US"/>
        </w:rPr>
        <w:t>Personnel hunger</w:t>
      </w:r>
      <w:r w:rsidR="00B60FDB" w:rsidRPr="00B60FDB">
        <w:rPr>
          <w:rFonts w:ascii="Times New Roman" w:eastAsia="Times New Roman" w:hAnsi="Times New Roman" w:cs="Times New Roman"/>
          <w:lang w:val="en-US"/>
        </w:rPr>
        <w:t>»</w:t>
      </w:r>
      <w:r w:rsidRPr="004F2C82">
        <w:rPr>
          <w:rFonts w:ascii="Times New Roman" w:eastAsia="Times New Roman" w:hAnsi="Times New Roman" w:cs="Times New Roman"/>
          <w:lang w:val="en-US"/>
        </w:rPr>
        <w:t>, economy, energy, system</w:t>
      </w:r>
    </w:p>
    <w:p w:rsidR="008F74D0" w:rsidRPr="004F2C82" w:rsidRDefault="008F74D0" w:rsidP="006828AA">
      <w:pPr>
        <w:autoSpaceDE w:val="0"/>
        <w:autoSpaceDN w:val="0"/>
        <w:spacing w:after="0" w:line="240" w:lineRule="auto"/>
        <w:ind w:firstLine="567"/>
        <w:rPr>
          <w:rFonts w:ascii="Times New Roman" w:eastAsia="Times New Roman" w:hAnsi="Times New Roman" w:cs="Times New Roman"/>
          <w:lang w:val="en-US"/>
        </w:rPr>
      </w:pP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Причина «нехватки кадров» в малочисленности профильных учебных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заведений, готовящих кадры в том числе и энергетической отрасли малая материальная заинтересованность. За счет более высокой заработной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платы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очевиден</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отток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специалистов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другие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отрасли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отечественной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промышленности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(газовая, нефтяная, оборонная). Недостаток квалифицированных кадров также обусловлен</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неблагоприятной демографической ситуацией в стране, где по данным на 2017 г. проживало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75</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млн</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человек,</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что</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составляет</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лишь</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48%</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всего</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населения</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России.</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следующем</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году</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рабочих</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стало</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еще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меньше, а</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2021 году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потери,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 прогнозам,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достигнут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9 миллионов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человек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[1, с. 65]</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Следует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отметить,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проблема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усугубляется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качественным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фактором.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Отсутствие необходимого количества кадров в энергетике повлекло за собой повышение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возрастного ценза для соискателей: если раньше нанимали специалистов моложе 40 лет, 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теперь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все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чаще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рассматриваются кандидатуры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50 лет</w:t>
      </w:r>
      <w:r w:rsidR="00B60FDB">
        <w:rPr>
          <w:rFonts w:ascii="Times New Roman" w:eastAsia="Times New Roman" w:hAnsi="Times New Roman" w:cs="Times New Roman"/>
        </w:rPr>
        <w:t xml:space="preserve"> </w:t>
      </w:r>
      <w:r w:rsidRPr="004F2C82">
        <w:rPr>
          <w:rFonts w:ascii="Times New Roman" w:eastAsia="Times New Roman" w:hAnsi="Times New Roman" w:cs="Times New Roman"/>
        </w:rPr>
        <w:t>[3]</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Также</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нет</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персонала</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регионах,</w:t>
      </w:r>
      <w:r w:rsidRPr="004F2C82">
        <w:rPr>
          <w:rFonts w:ascii="Times New Roman" w:eastAsia="Times New Roman" w:hAnsi="Times New Roman" w:cs="Times New Roman"/>
          <w:spacing w:val="-8"/>
        </w:rPr>
        <w:t xml:space="preserve"> </w:t>
      </w:r>
      <w:r w:rsidRPr="004F2C82">
        <w:rPr>
          <w:rFonts w:ascii="Times New Roman" w:eastAsia="Times New Roman" w:hAnsi="Times New Roman" w:cs="Times New Roman"/>
        </w:rPr>
        <w:t>где</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сосредоточена</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основная</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деятельность:</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торговые</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сети,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производственные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мощности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так далее.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крупных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городах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основном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находятся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администрации или центральные офисы энергетических компаний. В связи с этим работа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инжиниринговых компаний в регионах не соответствует растущей сложности проектов 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скорости</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их</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реализации.</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Специалисты</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видят</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решение</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проблемы</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объединении</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производственных,</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проектных,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пусконаладочных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строительно-монтажных</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предприятий.</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Ситуация усугубляется отсутствием в России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единых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образовательных и профессиональных стандартов.</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Большинство энергетических компаний создают собственные учебные центры, 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которых проходят обучение и повышение квалификации их сотрудники. Некоторые берут шефство над высшими учебными заведениями, предоставляют студентам базу для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стажировки</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стипендии</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для</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студентов-энергетиков,</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а</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затем</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обеспечивают</w:t>
      </w:r>
      <w:r w:rsidRPr="004F2C82">
        <w:rPr>
          <w:rFonts w:ascii="Times New Roman" w:eastAsia="Times New Roman" w:hAnsi="Times New Roman" w:cs="Times New Roman"/>
          <w:spacing w:val="18"/>
        </w:rPr>
        <w:t xml:space="preserve"> </w:t>
      </w:r>
      <w:r w:rsidRPr="004F2C82">
        <w:rPr>
          <w:rFonts w:ascii="Times New Roman" w:eastAsia="Times New Roman" w:hAnsi="Times New Roman" w:cs="Times New Roman"/>
        </w:rPr>
        <w:t>их трудоустройством.</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Некоторые</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компании</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своей</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практике</w:t>
      </w:r>
      <w:r w:rsidRPr="004F2C82">
        <w:rPr>
          <w:rFonts w:ascii="Times New Roman" w:eastAsia="Times New Roman" w:hAnsi="Times New Roman" w:cs="Times New Roman"/>
          <w:spacing w:val="-12"/>
        </w:rPr>
        <w:t xml:space="preserve"> </w:t>
      </w:r>
      <w:r w:rsidRPr="004F2C82">
        <w:rPr>
          <w:rFonts w:ascii="Times New Roman" w:eastAsia="Times New Roman" w:hAnsi="Times New Roman" w:cs="Times New Roman"/>
        </w:rPr>
        <w:t>используют</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переподготовку</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кадров</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компании,</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когда</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при</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отсутствии</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персонала</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людям</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необходимо</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присвоить</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новые</w:t>
      </w:r>
      <w:r w:rsidRPr="004F2C82">
        <w:rPr>
          <w:rFonts w:ascii="Times New Roman" w:eastAsia="Times New Roman" w:hAnsi="Times New Roman" w:cs="Times New Roman"/>
          <w:spacing w:val="-7"/>
        </w:rPr>
        <w:t xml:space="preserve"> </w:t>
      </w:r>
      <w:r w:rsidRPr="004F2C82">
        <w:rPr>
          <w:rFonts w:ascii="Times New Roman" w:eastAsia="Times New Roman" w:hAnsi="Times New Roman" w:cs="Times New Roman"/>
        </w:rPr>
        <w:t>профессии</w:t>
      </w:r>
      <w:r w:rsidR="00B60FDB">
        <w:rPr>
          <w:rFonts w:ascii="Times New Roman" w:eastAsia="Times New Roman" w:hAnsi="Times New Roman" w:cs="Times New Roman"/>
        </w:rPr>
        <w:t xml:space="preserve"> </w:t>
      </w:r>
      <w:r w:rsidRPr="004F2C82">
        <w:rPr>
          <w:rFonts w:ascii="Times New Roman" w:eastAsia="Times New Roman" w:hAnsi="Times New Roman" w:cs="Times New Roman"/>
        </w:rPr>
        <w:t>[1]</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Для решения кадровых проблем ЕЭС России в 2017 году на базе своего учебного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центра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создан</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университет,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призванный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консолидировать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все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интеллектуальные,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материальные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образовательные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ресурсы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обеспечения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существующих кадровых потребностей всех энергетических компаний после прекращения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деятельности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энергохолдинга. есть 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что произошло в следующем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году.</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Достигнуто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соглашение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пятнадцатью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вузами,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готовящими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квалифицированных</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специалистов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области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(Москва),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политехническим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(Санкт-</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Петербург),</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(Иваново)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другими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вузами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России.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получают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ряд</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рекомендаций</w:t>
      </w:r>
      <w:r w:rsidRPr="004F2C82">
        <w:rPr>
          <w:rFonts w:ascii="Times New Roman" w:eastAsia="Times New Roman" w:hAnsi="Times New Roman" w:cs="Times New Roman"/>
          <w:spacing w:val="-12"/>
        </w:rPr>
        <w:t xml:space="preserve"> </w:t>
      </w:r>
      <w:r w:rsidRPr="004F2C82">
        <w:rPr>
          <w:rFonts w:ascii="Times New Roman" w:eastAsia="Times New Roman" w:hAnsi="Times New Roman" w:cs="Times New Roman"/>
        </w:rPr>
        <w:t>от</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Корпоративного</w:t>
      </w:r>
      <w:r w:rsidRPr="004F2C82">
        <w:rPr>
          <w:rFonts w:ascii="Times New Roman" w:eastAsia="Times New Roman" w:hAnsi="Times New Roman" w:cs="Times New Roman"/>
          <w:spacing w:val="-12"/>
        </w:rPr>
        <w:t xml:space="preserve"> </w:t>
      </w:r>
      <w:r w:rsidRPr="004F2C82">
        <w:rPr>
          <w:rFonts w:ascii="Times New Roman" w:eastAsia="Times New Roman" w:hAnsi="Times New Roman" w:cs="Times New Roman"/>
        </w:rPr>
        <w:t>университета</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относительно</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целесообразности</w:t>
      </w:r>
      <w:r w:rsidRPr="004F2C82">
        <w:rPr>
          <w:rFonts w:ascii="Times New Roman" w:eastAsia="Times New Roman" w:hAnsi="Times New Roman" w:cs="Times New Roman"/>
          <w:spacing w:val="-12"/>
        </w:rPr>
        <w:t xml:space="preserve"> </w:t>
      </w:r>
      <w:r w:rsidRPr="004F2C82">
        <w:rPr>
          <w:rFonts w:ascii="Times New Roman" w:eastAsia="Times New Roman" w:hAnsi="Times New Roman" w:cs="Times New Roman"/>
        </w:rPr>
        <w:t>введения</w:t>
      </w:r>
      <w:r w:rsidRPr="004F2C82">
        <w:rPr>
          <w:rFonts w:ascii="Times New Roman" w:eastAsia="Times New Roman" w:hAnsi="Times New Roman" w:cs="Times New Roman"/>
          <w:spacing w:val="-11"/>
        </w:rPr>
        <w:t xml:space="preserve"> </w:t>
      </w:r>
      <w:r w:rsidRPr="004F2C82">
        <w:rPr>
          <w:rFonts w:ascii="Times New Roman" w:eastAsia="Times New Roman" w:hAnsi="Times New Roman" w:cs="Times New Roman"/>
        </w:rPr>
        <w:t>той</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или иной специализации и дисциплины на последних курсах обучения. Что касается базовой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подготовки,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можно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получить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любом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дополнительного</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образования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Корпоративный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университет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направляет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один</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из</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пятнадцати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предусмотренных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договором, за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счет энергосистемы.</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Более пристальный взгляд на эту проблему показал, что нехватка специалистов 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сегодня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крайне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важна.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условиях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бурного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развития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отрасли,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когда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принимаются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масштабные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долгосрочные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инвестиционные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программы,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решение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проблемы</w:t>
      </w:r>
      <w:r w:rsidRPr="004F2C82">
        <w:rPr>
          <w:rFonts w:ascii="Times New Roman" w:eastAsia="Times New Roman" w:hAnsi="Times New Roman" w:cs="Times New Roman"/>
          <w:spacing w:val="-1"/>
        </w:rPr>
        <w:t xml:space="preserve"> </w:t>
      </w:r>
      <w:r w:rsidR="00B60FDB">
        <w:rPr>
          <w:rFonts w:ascii="Times New Roman" w:eastAsia="Times New Roman" w:hAnsi="Times New Roman" w:cs="Times New Roman"/>
        </w:rPr>
        <w:t xml:space="preserve">должно стать актуальным </w:t>
      </w:r>
      <w:r w:rsidRPr="004F2C82">
        <w:rPr>
          <w:rFonts w:ascii="Times New Roman" w:eastAsia="Times New Roman" w:hAnsi="Times New Roman" w:cs="Times New Roman"/>
        </w:rPr>
        <w:t>[8]</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 xml:space="preserve">Путем решения является энергетика </w:t>
      </w:r>
      <w:r w:rsidR="00B60FDB">
        <w:rPr>
          <w:rFonts w:ascii="Times New Roman" w:eastAsia="Times New Roman" w:hAnsi="Times New Roman" w:cs="Times New Roman"/>
        </w:rPr>
        <w:t>–</w:t>
      </w:r>
      <w:r w:rsidRPr="004F2C82">
        <w:rPr>
          <w:rFonts w:ascii="Times New Roman" w:eastAsia="Times New Roman" w:hAnsi="Times New Roman" w:cs="Times New Roman"/>
        </w:rPr>
        <w:t xml:space="preserve"> отрасль, специфика которой не позволяет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работать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без</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специального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даже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более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низких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должностях.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Основным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приоритетом в системе управления большинства энергетических компаний сегодня является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укомплектование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кадрами и повышение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их квалификации.</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Для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преодоления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кадрового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кризиса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предлагается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уделить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внимание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молодым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специалистам и обучать их за счет средств энергетических компаний. Европейский опыт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показывает, что специалист, «воспитанный» самой компанией, работает более эффективно,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чем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тот, кто пришел</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 стороны.</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возникает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вопрос: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удержать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собственных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специалистов?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необходимо разработать соответствующие программы. Также неизбежный и закономерный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процесс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смены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поколений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специалистов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требует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тщательно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продуманной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кадровой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социальной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политики государства.</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По мнению экспертов, нехватка молодежи в энергетике сейчас особенно заметна, но в дальнейшем эта ситуацию будет только усугубляться, так как люди неизбежно стареют. Кандидаты в энергетические вузы должны быть убеждены, что при успешной работе им гарантированы</w:t>
      </w:r>
      <w:r w:rsidR="00B60FDB">
        <w:rPr>
          <w:rFonts w:ascii="Times New Roman" w:eastAsia="Times New Roman" w:hAnsi="Times New Roman" w:cs="Times New Roman"/>
        </w:rPr>
        <w:t xml:space="preserve"> рабочие места и карьерный рост</w:t>
      </w:r>
      <w:r w:rsidRPr="004F2C82">
        <w:rPr>
          <w:rFonts w:ascii="Times New Roman" w:eastAsia="Times New Roman" w:hAnsi="Times New Roman" w:cs="Times New Roman"/>
        </w:rPr>
        <w:t xml:space="preserve"> [7-9]</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Возможная нехватка энергетических мощностей</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России</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сулит</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большое</w:t>
      </w:r>
      <w:r w:rsidRPr="004F2C82">
        <w:rPr>
          <w:rFonts w:ascii="Times New Roman" w:eastAsia="Times New Roman" w:hAnsi="Times New Roman" w:cs="Times New Roman"/>
          <w:spacing w:val="-6"/>
        </w:rPr>
        <w:t xml:space="preserve"> </w:t>
      </w:r>
      <w:r w:rsidRPr="004F2C82">
        <w:rPr>
          <w:rFonts w:ascii="Times New Roman" w:eastAsia="Times New Roman" w:hAnsi="Times New Roman" w:cs="Times New Roman"/>
        </w:rPr>
        <w:t>количество</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заказов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ключевым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игрокам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российского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машиностроения.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Экстенсивное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развитие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производственных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мощностей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обязательно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будет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сопровождаться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бурным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развитием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энергетического строительства. В связи с увеличением энергопотребления спрос на услуги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энергетических компаний отрасли будет только расти, поэтому потребность в кадрах при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проектировании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строительстве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электростанций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будет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увеличиваться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каждым годом</w:t>
      </w:r>
      <w:r w:rsidR="00B60FDB">
        <w:rPr>
          <w:rFonts w:ascii="Times New Roman" w:eastAsia="Times New Roman" w:hAnsi="Times New Roman" w:cs="Times New Roman"/>
        </w:rPr>
        <w:t xml:space="preserve"> </w:t>
      </w:r>
      <w:r w:rsidRPr="004F2C82">
        <w:rPr>
          <w:rFonts w:ascii="Times New Roman" w:eastAsia="Times New Roman" w:hAnsi="Times New Roman" w:cs="Times New Roman"/>
        </w:rPr>
        <w:t>[6]</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Ректор</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НИУ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МЭИ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Николай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Рогалев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убежден,</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современные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университеты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должны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быть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гибкими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ориентироваться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первую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очередь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требования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нужды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промышленности.</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«Мы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координируем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работу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вузов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всей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стране,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также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осуществляем ряд международных проектов и понимаем важность обратной связи о том, что</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именно нужно отрасли. Когда мы получаем эту обратную связь, мы пытаемся изменить наши</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 xml:space="preserve">программы», </w:t>
      </w:r>
      <w:r w:rsidR="00B60FDB">
        <w:rPr>
          <w:rFonts w:ascii="Times New Roman" w:eastAsia="Times New Roman" w:hAnsi="Times New Roman" w:cs="Times New Roman"/>
        </w:rPr>
        <w:t>–</w:t>
      </w:r>
      <w:r w:rsidRPr="004F2C82">
        <w:rPr>
          <w:rFonts w:ascii="Times New Roman" w:eastAsia="Times New Roman" w:hAnsi="Times New Roman" w:cs="Times New Roman"/>
        </w:rPr>
        <w:t xml:space="preserve"> говорит эксперт. - Если посмотреть на специфику обучения в цифровую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эпоху, то можно выделить следующие тенденции: удвоение объема знаний, необходимость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широкой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специализации,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групповая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проектная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деятельность.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подготовке</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специалистов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предъявляются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следующие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требования: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растет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значение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базовых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знаний,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необходима междисциплинарная подготовка (обязательно включающая ИТ) и развитие soft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skills.</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 нас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более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70 компаний-партнеров, 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мы знаем, какие</w:t>
      </w:r>
      <w:r w:rsidRPr="004F2C82">
        <w:rPr>
          <w:rFonts w:ascii="Times New Roman" w:eastAsia="Times New Roman" w:hAnsi="Times New Roman" w:cs="Times New Roman"/>
          <w:spacing w:val="-2"/>
        </w:rPr>
        <w:t xml:space="preserve"> </w:t>
      </w:r>
      <w:r w:rsidRPr="004F2C82">
        <w:rPr>
          <w:rFonts w:ascii="Times New Roman" w:eastAsia="Times New Roman" w:hAnsi="Times New Roman" w:cs="Times New Roman"/>
        </w:rPr>
        <w:t>люди 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нужны».</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Сегодня студенты МЭИ изучают основы кибербезопасности, цифровой обработки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сигналов,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применения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методов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искусственного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интеллекта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принципы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управления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энергосистемой и другие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актуальные</w:t>
      </w:r>
      <w:r w:rsidRPr="004F2C82">
        <w:rPr>
          <w:rFonts w:ascii="Times New Roman" w:eastAsia="Times New Roman" w:hAnsi="Times New Roman" w:cs="Times New Roman"/>
          <w:spacing w:val="-1"/>
        </w:rPr>
        <w:t xml:space="preserve"> </w:t>
      </w:r>
      <w:r w:rsidR="00B60FDB">
        <w:rPr>
          <w:rFonts w:ascii="Times New Roman" w:eastAsia="Times New Roman" w:hAnsi="Times New Roman" w:cs="Times New Roman"/>
        </w:rPr>
        <w:t xml:space="preserve">темы </w:t>
      </w:r>
      <w:r w:rsidRPr="004F2C82">
        <w:rPr>
          <w:rFonts w:ascii="Times New Roman" w:eastAsia="Times New Roman" w:hAnsi="Times New Roman" w:cs="Times New Roman"/>
        </w:rPr>
        <w:t>[3]</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По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словам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заместителя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директора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Центра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энергетических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технологий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Сколтеха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Петра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Воробьева,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Российская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система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существенно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отличается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английской,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spacing w:val="-1"/>
        </w:rPr>
        <w:t>американской</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spacing w:val="-1"/>
        </w:rPr>
        <w:t>и</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spacing w:val="-1"/>
        </w:rPr>
        <w:t>европейской.</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Кстати,</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мире</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наметилась</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большая</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тенденция</w:t>
      </w:r>
      <w:r w:rsidRPr="004F2C82">
        <w:rPr>
          <w:rFonts w:ascii="Times New Roman" w:eastAsia="Times New Roman" w:hAnsi="Times New Roman" w:cs="Times New Roman"/>
          <w:spacing w:val="-13"/>
        </w:rPr>
        <w:t xml:space="preserve"> </w:t>
      </w:r>
      <w:r w:rsidR="00B60FDB">
        <w:rPr>
          <w:rFonts w:ascii="Times New Roman" w:eastAsia="Times New Roman" w:hAnsi="Times New Roman" w:cs="Times New Roman"/>
        </w:rPr>
        <w:t>–</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почти</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все</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вузы</w:t>
      </w:r>
      <w:r w:rsidR="00304DA3">
        <w:rPr>
          <w:rFonts w:ascii="Times New Roman" w:eastAsia="Times New Roman" w:hAnsi="Times New Roman" w:cs="Times New Roman"/>
        </w:rPr>
        <w:t xml:space="preserve"> </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хотят либо открывать какие-то энергетические группы или кафедры, либо развивать уже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существующие</w:t>
      </w:r>
      <w:r w:rsidR="00B60FDB">
        <w:rPr>
          <w:rFonts w:ascii="Times New Roman" w:eastAsia="Times New Roman" w:hAnsi="Times New Roman" w:cs="Times New Roman"/>
        </w:rPr>
        <w:t xml:space="preserve"> </w:t>
      </w:r>
      <w:r w:rsidRPr="004F2C82">
        <w:rPr>
          <w:rFonts w:ascii="Times New Roman" w:eastAsia="Times New Roman" w:hAnsi="Times New Roman" w:cs="Times New Roman"/>
        </w:rPr>
        <w:t>[5]</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spacing w:val="23"/>
        </w:rPr>
      </w:pPr>
      <w:r w:rsidRPr="004F2C82">
        <w:rPr>
          <w:rFonts w:ascii="Times New Roman" w:eastAsia="Times New Roman" w:hAnsi="Times New Roman" w:cs="Times New Roman"/>
        </w:rPr>
        <w:t>«Классическая</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энергетика</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долгие</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годы</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была</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очень</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консервативной</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наукой,</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но</w:t>
      </w:r>
      <w:r w:rsidRPr="004F2C82">
        <w:rPr>
          <w:rFonts w:ascii="Times New Roman" w:eastAsia="Times New Roman" w:hAnsi="Times New Roman" w:cs="Times New Roman"/>
          <w:spacing w:val="-13"/>
        </w:rPr>
        <w:t xml:space="preserve"> </w:t>
      </w:r>
      <w:r w:rsidRPr="004F2C82">
        <w:rPr>
          <w:rFonts w:ascii="Times New Roman" w:eastAsia="Times New Roman" w:hAnsi="Times New Roman" w:cs="Times New Roman"/>
        </w:rPr>
        <w:t>сейчас</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 xml:space="preserve">в мире ощущается нехватка высококвалифицированных кадров </w:t>
      </w:r>
      <w:r w:rsidR="00B60FDB">
        <w:rPr>
          <w:rFonts w:ascii="Times New Roman" w:eastAsia="Times New Roman" w:hAnsi="Times New Roman" w:cs="Times New Roman"/>
        </w:rPr>
        <w:t>–</w:t>
      </w:r>
      <w:r w:rsidRPr="004F2C82">
        <w:rPr>
          <w:rFonts w:ascii="Times New Roman" w:eastAsia="Times New Roman" w:hAnsi="Times New Roman" w:cs="Times New Roman"/>
        </w:rPr>
        <w:t xml:space="preserve"> не хватает профессоров,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преподавателей</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руководителей</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научных</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групп.</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Эта</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тенденция,</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вероятно,</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усилится</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3"/>
        </w:rPr>
        <w:t xml:space="preserve"> </w:t>
      </w:r>
      <w:r w:rsidRPr="004F2C82">
        <w:rPr>
          <w:rFonts w:ascii="Times New Roman" w:eastAsia="Times New Roman" w:hAnsi="Times New Roman" w:cs="Times New Roman"/>
        </w:rPr>
        <w:t>связи</w:t>
      </w:r>
      <w:r w:rsidRPr="004F2C82">
        <w:rPr>
          <w:rFonts w:ascii="Times New Roman" w:eastAsia="Times New Roman" w:hAnsi="Times New Roman" w:cs="Times New Roman"/>
          <w:spacing w:val="-4"/>
        </w:rPr>
        <w:t xml:space="preserve"> </w:t>
      </w:r>
      <w:r w:rsidRPr="004F2C82">
        <w:rPr>
          <w:rFonts w:ascii="Times New Roman" w:eastAsia="Times New Roman" w:hAnsi="Times New Roman" w:cs="Times New Roman"/>
        </w:rPr>
        <w:t>с</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последними событиями, а именно фокусом стран на возобновляемых источниках энергии 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климатической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повестке,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комментирует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эксперт.</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Еще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одна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интересная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тенденция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заключается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выпускники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базовых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специальностей,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как</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математика,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прикладная</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математика,</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физика,</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поступают</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магистратуру,</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а</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затем</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5"/>
        </w:rPr>
        <w:t xml:space="preserve"> </w:t>
      </w:r>
      <w:r w:rsidRPr="004F2C82">
        <w:rPr>
          <w:rFonts w:ascii="Times New Roman" w:eastAsia="Times New Roman" w:hAnsi="Times New Roman" w:cs="Times New Roman"/>
        </w:rPr>
        <w:t>аспирантуру</w:t>
      </w:r>
      <w:r w:rsidRPr="004F2C82">
        <w:rPr>
          <w:rFonts w:ascii="Times New Roman" w:eastAsia="Times New Roman" w:hAnsi="Times New Roman" w:cs="Times New Roman"/>
          <w:spacing w:val="-14"/>
        </w:rPr>
        <w:t xml:space="preserve"> </w:t>
      </w:r>
      <w:r w:rsidRPr="004F2C82">
        <w:rPr>
          <w:rFonts w:ascii="Times New Roman" w:eastAsia="Times New Roman" w:hAnsi="Times New Roman" w:cs="Times New Roman"/>
        </w:rPr>
        <w:t>энергетики.</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Многие мои коллеги, уже ставшие профессорами математики, начинают изучать энергию.</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Думаю,</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их</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привлекает</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полезный</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характер</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исследований</w:t>
      </w:r>
      <w:r w:rsidRPr="004F2C82">
        <w:rPr>
          <w:rFonts w:ascii="Times New Roman" w:eastAsia="Times New Roman" w:hAnsi="Times New Roman" w:cs="Times New Roman"/>
          <w:spacing w:val="23"/>
        </w:rPr>
        <w:t xml:space="preserve"> [4]</w:t>
      </w:r>
      <w:r w:rsidR="00B60FDB">
        <w:rPr>
          <w:rFonts w:ascii="Times New Roman" w:eastAsia="Times New Roman" w:hAnsi="Times New Roman" w:cs="Times New Roman"/>
          <w:spacing w:val="23"/>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r w:rsidRPr="004F2C82">
        <w:rPr>
          <w:rFonts w:ascii="Times New Roman" w:eastAsia="Times New Roman" w:hAnsi="Times New Roman" w:cs="Times New Roman"/>
        </w:rPr>
        <w:t>Еще</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один</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глобальный</w:t>
      </w:r>
      <w:r w:rsidRPr="004F2C82">
        <w:rPr>
          <w:rFonts w:ascii="Times New Roman" w:eastAsia="Times New Roman" w:hAnsi="Times New Roman" w:cs="Times New Roman"/>
          <w:spacing w:val="22"/>
        </w:rPr>
        <w:t xml:space="preserve"> </w:t>
      </w:r>
      <w:r w:rsidRPr="004F2C82">
        <w:rPr>
          <w:rFonts w:ascii="Times New Roman" w:eastAsia="Times New Roman" w:hAnsi="Times New Roman" w:cs="Times New Roman"/>
        </w:rPr>
        <w:t>тренд, который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сейчас</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наблюдаем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Америке,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чуть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раньше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появился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Европе,</w:t>
      </w:r>
      <w:r w:rsidRPr="004F2C82">
        <w:rPr>
          <w:rFonts w:ascii="Times New Roman" w:eastAsia="Times New Roman" w:hAnsi="Times New Roman" w:cs="Times New Roman"/>
          <w:spacing w:val="1"/>
        </w:rPr>
        <w:t xml:space="preserve"> </w:t>
      </w:r>
      <w:r w:rsidR="00B60FDB">
        <w:rPr>
          <w:rFonts w:ascii="Times New Roman" w:eastAsia="Times New Roman" w:hAnsi="Times New Roman" w:cs="Times New Roman"/>
        </w:rPr>
        <w:t>–</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это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специализированные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исследовательские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образовательные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программы</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не</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только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энергетике в самом широком смысле этого слова, а по конкретным темам. Например, есть</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программа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влиянии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силовой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электроники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энергетику.</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Таким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образом</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университеты</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пытаются</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ответить</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на</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конкретные</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вызовы</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взять</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на</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вооружение</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же</w:t>
      </w:r>
      <w:r w:rsidRPr="004F2C82">
        <w:rPr>
          <w:rFonts w:ascii="Times New Roman" w:eastAsia="Times New Roman" w:hAnsi="Times New Roman" w:cs="Times New Roman"/>
          <w:spacing w:val="-9"/>
        </w:rPr>
        <w:t xml:space="preserve"> </w:t>
      </w:r>
      <w:r w:rsidRPr="004F2C82">
        <w:rPr>
          <w:rFonts w:ascii="Times New Roman" w:eastAsia="Times New Roman" w:hAnsi="Times New Roman" w:cs="Times New Roman"/>
        </w:rPr>
        <w:t>развитие</w:t>
      </w:r>
      <w:r w:rsidRPr="004F2C82">
        <w:rPr>
          <w:rFonts w:ascii="Times New Roman" w:eastAsia="Times New Roman" w:hAnsi="Times New Roman" w:cs="Times New Roman"/>
          <w:spacing w:val="-10"/>
        </w:rPr>
        <w:t xml:space="preserve"> </w:t>
      </w:r>
      <w:r w:rsidRPr="004F2C82">
        <w:rPr>
          <w:rFonts w:ascii="Times New Roman" w:eastAsia="Times New Roman" w:hAnsi="Times New Roman" w:cs="Times New Roman"/>
        </w:rPr>
        <w:t>возобновляемой</w:t>
      </w:r>
      <w:r w:rsidRPr="004F2C82">
        <w:rPr>
          <w:rFonts w:ascii="Times New Roman" w:eastAsia="Times New Roman" w:hAnsi="Times New Roman" w:cs="Times New Roman"/>
          <w:spacing w:val="-58"/>
        </w:rPr>
        <w:t xml:space="preserve"> </w:t>
      </w:r>
      <w:r w:rsidRPr="004F2C82">
        <w:rPr>
          <w:rFonts w:ascii="Times New Roman" w:eastAsia="Times New Roman" w:hAnsi="Times New Roman" w:cs="Times New Roman"/>
        </w:rPr>
        <w:t>энергетики, что означает внедрение большого количества мощных устройств электроники. В</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попытке найти ответ на этот вызов образовательные учреждения объявляют конкурсы на</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исследования и разработки не только в области энергетики, но и в области использования</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преобразователей</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или</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некоторых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математических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методов.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Таких</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проектов</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много,</w:t>
      </w:r>
      <w:r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rPr>
        <w:t>часто</w:t>
      </w:r>
      <w:r w:rsidR="006828AA" w:rsidRPr="004F2C82">
        <w:rPr>
          <w:rFonts w:ascii="Times New Roman" w:eastAsia="Times New Roman" w:hAnsi="Times New Roman" w:cs="Times New Roman"/>
          <w:spacing w:val="1"/>
        </w:rPr>
        <w:t xml:space="preserve"> </w:t>
      </w:r>
      <w:r w:rsidRPr="004F2C82">
        <w:rPr>
          <w:rFonts w:ascii="Times New Roman" w:eastAsia="Times New Roman" w:hAnsi="Times New Roman" w:cs="Times New Roman"/>
          <w:spacing w:val="-57"/>
        </w:rPr>
        <w:t xml:space="preserve"> </w:t>
      </w:r>
      <w:r w:rsidRPr="004F2C82">
        <w:rPr>
          <w:rFonts w:ascii="Times New Roman" w:eastAsia="Times New Roman" w:hAnsi="Times New Roman" w:cs="Times New Roman"/>
        </w:rPr>
        <w:t>межвузовских»</w:t>
      </w:r>
      <w:r w:rsidR="00B60FDB">
        <w:rPr>
          <w:rFonts w:ascii="Times New Roman" w:eastAsia="Times New Roman" w:hAnsi="Times New Roman" w:cs="Times New Roman"/>
        </w:rPr>
        <w:t xml:space="preserve"> </w:t>
      </w:r>
      <w:r w:rsidRPr="004F2C82">
        <w:rPr>
          <w:rFonts w:ascii="Times New Roman" w:eastAsia="Times New Roman" w:hAnsi="Times New Roman" w:cs="Times New Roman"/>
        </w:rPr>
        <w:t>[2]</w:t>
      </w:r>
      <w:r w:rsidR="00B60FDB">
        <w:rPr>
          <w:rFonts w:ascii="Times New Roman" w:eastAsia="Times New Roman" w:hAnsi="Times New Roman" w:cs="Times New Roman"/>
        </w:rPr>
        <w:t>.</w:t>
      </w: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rPr>
      </w:pPr>
    </w:p>
    <w:p w:rsidR="008F74D0" w:rsidRPr="004F2C82" w:rsidRDefault="008F74D0" w:rsidP="006828AA">
      <w:pPr>
        <w:autoSpaceDE w:val="0"/>
        <w:autoSpaceDN w:val="0"/>
        <w:spacing w:after="0" w:line="240" w:lineRule="auto"/>
        <w:ind w:firstLine="567"/>
        <w:jc w:val="both"/>
        <w:rPr>
          <w:rFonts w:ascii="Times New Roman" w:eastAsia="Times New Roman" w:hAnsi="Times New Roman" w:cs="Times New Roman"/>
          <w:b/>
          <w:bCs/>
        </w:rPr>
      </w:pPr>
      <w:r w:rsidRPr="004F2C82">
        <w:rPr>
          <w:rFonts w:ascii="Times New Roman" w:eastAsia="Times New Roman" w:hAnsi="Times New Roman" w:cs="Times New Roman"/>
          <w:b/>
          <w:bCs/>
        </w:rPr>
        <w:t>Литература:</w:t>
      </w:r>
    </w:p>
    <w:p w:rsidR="008F74D0" w:rsidRPr="004F2C82" w:rsidRDefault="008F74D0" w:rsidP="006828AA">
      <w:pPr>
        <w:tabs>
          <w:tab w:val="left" w:pos="2052"/>
        </w:tabs>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1. </w:t>
      </w:r>
      <w:r w:rsidR="00B60FDB">
        <w:rPr>
          <w:rFonts w:ascii="Times New Roman" w:hAnsi="Times New Roman" w:cs="Times New Roman"/>
        </w:rPr>
        <w:t>Блиева М.</w:t>
      </w:r>
      <w:r w:rsidRPr="004F2C82">
        <w:rPr>
          <w:rFonts w:ascii="Times New Roman" w:hAnsi="Times New Roman" w:cs="Times New Roman"/>
        </w:rPr>
        <w:t>В., Герандоков</w:t>
      </w:r>
      <w:r w:rsidR="00B60FDB">
        <w:rPr>
          <w:rFonts w:ascii="Times New Roman" w:hAnsi="Times New Roman" w:cs="Times New Roman"/>
        </w:rPr>
        <w:t xml:space="preserve"> А.</w:t>
      </w:r>
      <w:r w:rsidRPr="004F2C82">
        <w:rPr>
          <w:rFonts w:ascii="Times New Roman" w:hAnsi="Times New Roman" w:cs="Times New Roman"/>
        </w:rPr>
        <w:t>Х. Особенности развития профессионального туристского образования в современных условиях // Известия Кабардино-Балкарского государственного аграрного университета им. В.М. Кокова. 2020. № 1(27). С. 157-163.</w:t>
      </w:r>
    </w:p>
    <w:p w:rsidR="008F74D0" w:rsidRPr="004F2C82" w:rsidRDefault="00B60FDB" w:rsidP="006828AA">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2. Воронина Е.</w:t>
      </w:r>
      <w:r w:rsidR="008F74D0" w:rsidRPr="004F2C82">
        <w:rPr>
          <w:rFonts w:ascii="Times New Roman" w:eastAsia="Times New Roman" w:hAnsi="Times New Roman" w:cs="Times New Roman"/>
          <w:lang w:eastAsia="ru-RU"/>
        </w:rPr>
        <w:t xml:space="preserve">В. Инновационный проект образовательного учреждения: опыт описания инновационных проектов для участия в /Приоритетном Национальном проекте «Образование». М.: </w:t>
      </w:r>
      <w:r w:rsidR="008F74D0" w:rsidRPr="00B60FDB">
        <w:rPr>
          <w:rFonts w:ascii="Times New Roman" w:eastAsia="Times New Roman" w:hAnsi="Times New Roman" w:cs="Times New Roman"/>
          <w:lang w:eastAsia="ru-RU"/>
        </w:rPr>
        <w:t>и</w:t>
      </w:r>
      <w:r w:rsidR="008F74D0" w:rsidRPr="004F2C82">
        <w:rPr>
          <w:rFonts w:ascii="Times New Roman" w:eastAsia="Times New Roman" w:hAnsi="Times New Roman" w:cs="Times New Roman"/>
          <w:lang w:eastAsia="ru-RU"/>
        </w:rPr>
        <w:t>зд-во «5 за знания», 2018.</w:t>
      </w:r>
    </w:p>
    <w:p w:rsidR="008F74D0" w:rsidRPr="004F2C82" w:rsidRDefault="008F74D0" w:rsidP="006828AA">
      <w:pPr>
        <w:shd w:val="clear" w:color="auto" w:fill="FFFFFF"/>
        <w:tabs>
          <w:tab w:val="left" w:pos="851"/>
        </w:tabs>
        <w:spacing w:after="0" w:line="240" w:lineRule="auto"/>
        <w:ind w:firstLine="567"/>
        <w:jc w:val="both"/>
        <w:rPr>
          <w:rFonts w:ascii="Times New Roman" w:hAnsi="Times New Roman" w:cs="Times New Roman"/>
        </w:rPr>
      </w:pPr>
      <w:r w:rsidRPr="004F2C82">
        <w:rPr>
          <w:rFonts w:ascii="Times New Roman" w:eastAsia="Times New Roman" w:hAnsi="Times New Roman" w:cs="Times New Roman"/>
          <w:lang w:eastAsia="ru-RU"/>
        </w:rPr>
        <w:t xml:space="preserve">3. </w:t>
      </w:r>
      <w:r w:rsidR="00B60FDB">
        <w:rPr>
          <w:rFonts w:ascii="Times New Roman" w:hAnsi="Times New Roman" w:cs="Times New Roman"/>
        </w:rPr>
        <w:t>Гелястанова Э.</w:t>
      </w:r>
      <w:r w:rsidRPr="004F2C82">
        <w:rPr>
          <w:rFonts w:ascii="Times New Roman" w:hAnsi="Times New Roman" w:cs="Times New Roman"/>
        </w:rPr>
        <w:t xml:space="preserve">Х. Педагогические условия профессионального формирования бакалавров в культурно-образовательной парадигме // Известия Кабардино-Балкарского государственного аграрного университета им. В.М. Кокова. 2021. № 4(34). С. 165-169. </w:t>
      </w:r>
    </w:p>
    <w:p w:rsidR="008F74D0" w:rsidRPr="004F2C82" w:rsidRDefault="008F74D0" w:rsidP="006828AA">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Заседание Государственного совета «О развитии образования в Российской Федерации». 24 марта 2006 года. Доклад «Инновационное развитие образования – основа повышения конкурентоспособности России»</w:t>
      </w:r>
    </w:p>
    <w:p w:rsidR="008F74D0" w:rsidRPr="004F2C82" w:rsidRDefault="008F74D0"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5. Инновации в образовании. Выступления участников VII Всероссийской дистанционной августовской научно-практической конференции // Интернет-журнал «Эйдос». 2015. </w:t>
      </w:r>
      <w:r w:rsidR="00B60FD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10 сентября.</w:t>
      </w:r>
    </w:p>
    <w:p w:rsidR="008F74D0" w:rsidRPr="004F2C82" w:rsidRDefault="008F74D0"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6.</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Лазарев В.С., Хоноплина Н.В.</w:t>
      </w:r>
      <w:r w:rsidR="00B60FD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Научные сообщения</w:t>
      </w:r>
      <w:r w:rsidR="00B60FDB">
        <w:rPr>
          <w:rFonts w:ascii="Times New Roman" w:eastAsia="Times New Roman" w:hAnsi="Times New Roman" w:cs="Times New Roman"/>
          <w:lang w:eastAsia="ru-RU"/>
        </w:rPr>
        <w:t xml:space="preserve"> // Педагогика. 2019</w:t>
      </w:r>
      <w:r w:rsidRPr="004F2C82">
        <w:rPr>
          <w:rFonts w:ascii="Times New Roman" w:eastAsia="Times New Roman" w:hAnsi="Times New Roman" w:cs="Times New Roman"/>
          <w:lang w:eastAsia="ru-RU"/>
        </w:rPr>
        <w:t>. № 6</w:t>
      </w:r>
      <w:r w:rsidR="00B60FD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w:t>
      </w:r>
      <w:r w:rsidR="00B60FDB">
        <w:rPr>
          <w:rFonts w:ascii="Times New Roman" w:eastAsia="Times New Roman" w:hAnsi="Times New Roman" w:cs="Times New Roman"/>
          <w:lang w:eastAsia="ru-RU"/>
        </w:rPr>
        <w:t>С.</w:t>
      </w:r>
      <w:r w:rsidRPr="004F2C82">
        <w:rPr>
          <w:rFonts w:ascii="Times New Roman" w:eastAsia="Times New Roman" w:hAnsi="Times New Roman" w:cs="Times New Roman"/>
          <w:lang w:eastAsia="ru-RU"/>
        </w:rPr>
        <w:t xml:space="preserve"> 12-18.</w:t>
      </w:r>
    </w:p>
    <w:p w:rsidR="008F74D0" w:rsidRPr="004F2C82" w:rsidRDefault="008F74D0"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7.</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Сластёнин В.А., Подымова Л.С.</w:t>
      </w:r>
      <w:r w:rsidR="00B60FD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Педагогика: инновационная деятельность</w:t>
      </w:r>
      <w:r w:rsidR="00B60FD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М., 1997.</w:t>
      </w:r>
    </w:p>
    <w:p w:rsidR="008F74D0" w:rsidRPr="004F2C82" w:rsidRDefault="008F74D0"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8. Аношкина В.Л.</w:t>
      </w:r>
      <w:r w:rsidR="00B60FDB">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Среднее профессиональное образование</w:t>
      </w:r>
      <w:r w:rsidR="00B60FDB">
        <w:rPr>
          <w:rFonts w:ascii="Times New Roman" w:eastAsia="Times New Roman" w:hAnsi="Times New Roman" w:cs="Times New Roman"/>
          <w:lang w:eastAsia="ru-RU"/>
        </w:rPr>
        <w:t>.</w:t>
      </w:r>
      <w:r w:rsidRPr="004F2C82">
        <w:rPr>
          <w:rFonts w:ascii="Times New Roman" w:eastAsia="Times New Roman" w:hAnsi="Times New Roman" w:cs="Times New Roman"/>
          <w:lang w:eastAsia="ru-RU"/>
        </w:rPr>
        <w:t xml:space="preserve"> 2019. № 6</w:t>
      </w:r>
      <w:r w:rsidR="00B60FDB">
        <w:rPr>
          <w:rFonts w:ascii="Times New Roman" w:eastAsia="Times New Roman" w:hAnsi="Times New Roman" w:cs="Times New Roman"/>
          <w:lang w:eastAsia="ru-RU"/>
        </w:rPr>
        <w:t>. С</w:t>
      </w:r>
      <w:r w:rsidRPr="004F2C82">
        <w:rPr>
          <w:rFonts w:ascii="Times New Roman" w:eastAsia="Times New Roman" w:hAnsi="Times New Roman" w:cs="Times New Roman"/>
          <w:lang w:eastAsia="ru-RU"/>
        </w:rPr>
        <w:t>. 2-3</w:t>
      </w:r>
      <w:r w:rsidR="00B60FDB">
        <w:rPr>
          <w:rFonts w:ascii="Times New Roman" w:eastAsia="Times New Roman" w:hAnsi="Times New Roman" w:cs="Times New Roman"/>
          <w:lang w:eastAsia="ru-RU"/>
        </w:rPr>
        <w:t>.</w:t>
      </w:r>
    </w:p>
    <w:p w:rsidR="008F74D0" w:rsidRPr="004F2C82" w:rsidRDefault="00B60FDB"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9</w:t>
      </w:r>
      <w:r w:rsidR="008F74D0" w:rsidRPr="004F2C82">
        <w:rPr>
          <w:rFonts w:ascii="Times New Roman" w:eastAsia="Times New Roman" w:hAnsi="Times New Roman" w:cs="Times New Roman"/>
          <w:lang w:eastAsia="ru-RU"/>
        </w:rPr>
        <w:t xml:space="preserve">. Андреев В.И. Педагогика: </w:t>
      </w:r>
      <w:r>
        <w:rPr>
          <w:rFonts w:ascii="Times New Roman" w:eastAsia="Times New Roman" w:hAnsi="Times New Roman" w:cs="Times New Roman"/>
          <w:lang w:eastAsia="ru-RU"/>
        </w:rPr>
        <w:t>у</w:t>
      </w:r>
      <w:r w:rsidR="008F74D0" w:rsidRPr="004F2C82">
        <w:rPr>
          <w:rFonts w:ascii="Times New Roman" w:eastAsia="Times New Roman" w:hAnsi="Times New Roman" w:cs="Times New Roman"/>
          <w:lang w:eastAsia="ru-RU"/>
        </w:rPr>
        <w:t xml:space="preserve">чебный курс для творческого саморазвития. </w:t>
      </w:r>
      <w:r>
        <w:rPr>
          <w:rFonts w:ascii="Times New Roman" w:eastAsia="Times New Roman" w:hAnsi="Times New Roman" w:cs="Times New Roman"/>
          <w:lang w:eastAsia="ru-RU"/>
        </w:rPr>
        <w:t>Казань, 2018.</w:t>
      </w:r>
      <w:r w:rsidR="008F74D0" w:rsidRPr="004F2C82">
        <w:rPr>
          <w:rFonts w:ascii="Times New Roman" w:eastAsia="Times New Roman" w:hAnsi="Times New Roman" w:cs="Times New Roman"/>
          <w:lang w:eastAsia="ru-RU"/>
        </w:rPr>
        <w:t xml:space="preserve"> С. 440-441.</w:t>
      </w:r>
    </w:p>
    <w:p w:rsidR="008F74D0" w:rsidRPr="004F2C82" w:rsidRDefault="00B60FDB" w:rsidP="00B60FDB">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10</w:t>
      </w:r>
      <w:r w:rsidR="008F74D0" w:rsidRPr="004F2C82">
        <w:rPr>
          <w:rFonts w:ascii="Times New Roman" w:eastAsia="Times New Roman" w:hAnsi="Times New Roman" w:cs="Times New Roman"/>
          <w:lang w:eastAsia="ru-RU"/>
        </w:rPr>
        <w:t>. Педагогика</w:t>
      </w: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№4</w:t>
      </w: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2014: Периодическое издание / В.С Лазарев, Б.П. Мартиросян. Педагогическая инноватика: объект, предмет и основные понятия</w:t>
      </w:r>
      <w:r>
        <w:rPr>
          <w:rFonts w:ascii="Times New Roman" w:eastAsia="Times New Roman" w:hAnsi="Times New Roman" w:cs="Times New Roman"/>
          <w:lang w:eastAsia="ru-RU"/>
        </w:rPr>
        <w:t>.</w:t>
      </w:r>
      <w:r w:rsidR="008F74D0" w:rsidRPr="004F2C82">
        <w:rPr>
          <w:rFonts w:ascii="Times New Roman" w:eastAsia="Times New Roman" w:hAnsi="Times New Roman" w:cs="Times New Roman"/>
          <w:lang w:eastAsia="ru-RU"/>
        </w:rPr>
        <w:t xml:space="preserve"> С. 12-14.</w:t>
      </w:r>
    </w:p>
    <w:p w:rsidR="008F74D0" w:rsidRPr="004F2C82" w:rsidRDefault="008F74D0" w:rsidP="006828AA">
      <w:pPr>
        <w:shd w:val="clear" w:color="auto" w:fill="FFFFFF"/>
        <w:tabs>
          <w:tab w:val="left" w:pos="851"/>
        </w:tabs>
        <w:spacing w:after="0" w:line="240" w:lineRule="auto"/>
        <w:ind w:firstLine="567"/>
        <w:jc w:val="both"/>
        <w:rPr>
          <w:rFonts w:ascii="Times New Roman" w:eastAsia="Times New Roman" w:hAnsi="Times New Roman" w:cs="Times New Roman"/>
          <w:lang w:eastAsia="ru-RU"/>
        </w:rPr>
      </w:pPr>
    </w:p>
    <w:p w:rsidR="008F74D0" w:rsidRPr="004F2C82" w:rsidRDefault="008F74D0" w:rsidP="006828AA">
      <w:pPr>
        <w:spacing w:after="0" w:line="240" w:lineRule="auto"/>
        <w:ind w:firstLine="567"/>
        <w:rPr>
          <w:rFonts w:ascii="Times New Roman" w:eastAsia="Calibri" w:hAnsi="Times New Roman" w:cs="Times New Roman"/>
          <w:b/>
        </w:rPr>
      </w:pPr>
    </w:p>
    <w:p w:rsidR="008F74D0" w:rsidRPr="004F2C82" w:rsidRDefault="008F74D0" w:rsidP="00B60FDB">
      <w:pPr>
        <w:spacing w:after="0" w:line="240" w:lineRule="auto"/>
        <w:rPr>
          <w:rFonts w:ascii="Times New Roman" w:eastAsia="Calibri" w:hAnsi="Times New Roman" w:cs="Times New Roman"/>
        </w:rPr>
      </w:pPr>
      <w:r w:rsidRPr="00B60FDB">
        <w:rPr>
          <w:rFonts w:ascii="Times New Roman" w:eastAsia="Calibri" w:hAnsi="Times New Roman" w:cs="Times New Roman"/>
          <w:b/>
        </w:rPr>
        <w:t xml:space="preserve">УДК </w:t>
      </w:r>
      <w:r w:rsidRPr="004F2C82">
        <w:rPr>
          <w:rFonts w:ascii="Times New Roman" w:eastAsia="Calibri" w:hAnsi="Times New Roman" w:cs="Times New Roman"/>
        </w:rPr>
        <w:t>502/504</w:t>
      </w:r>
    </w:p>
    <w:p w:rsidR="008F74D0" w:rsidRPr="004F2C82" w:rsidRDefault="008F74D0" w:rsidP="006828AA">
      <w:pPr>
        <w:spacing w:after="0" w:line="240" w:lineRule="auto"/>
        <w:ind w:firstLine="567"/>
        <w:rPr>
          <w:rFonts w:ascii="Times New Roman" w:eastAsia="Calibri" w:hAnsi="Times New Roman" w:cs="Times New Roman"/>
          <w:b/>
        </w:rPr>
      </w:pPr>
    </w:p>
    <w:p w:rsidR="008F74D0" w:rsidRPr="004F2C82" w:rsidRDefault="008F74D0" w:rsidP="00B92455">
      <w:pPr>
        <w:spacing w:after="0" w:line="240" w:lineRule="auto"/>
        <w:jc w:val="center"/>
        <w:rPr>
          <w:rFonts w:ascii="Times New Roman" w:eastAsia="Calibri" w:hAnsi="Times New Roman" w:cs="Times New Roman"/>
          <w:b/>
        </w:rPr>
      </w:pPr>
      <w:r w:rsidRPr="004F2C82">
        <w:rPr>
          <w:rFonts w:ascii="Times New Roman" w:eastAsia="Calibri" w:hAnsi="Times New Roman" w:cs="Times New Roman"/>
          <w:b/>
        </w:rPr>
        <w:t xml:space="preserve">ИСПОЛЬЗОВАНИЕ СОЦИАЛОГИЧЕСКИХ ОПРОСОВ ДЛЯ РАЗРАБОТКИ ПОРТАЛА ЭКОЛОГИЧЕСКОЙ ИНФОРМАЦИИ </w:t>
      </w:r>
    </w:p>
    <w:p w:rsidR="008F74D0" w:rsidRPr="004F2C82" w:rsidRDefault="008F74D0" w:rsidP="006828AA">
      <w:pPr>
        <w:spacing w:after="0" w:line="240" w:lineRule="auto"/>
        <w:ind w:firstLine="567"/>
        <w:jc w:val="center"/>
        <w:rPr>
          <w:rFonts w:ascii="Times New Roman" w:eastAsia="Calibri" w:hAnsi="Times New Roman" w:cs="Times New Roman"/>
          <w:b/>
        </w:rPr>
      </w:pPr>
    </w:p>
    <w:p w:rsidR="008F74D0" w:rsidRPr="00B60FDB" w:rsidRDefault="008F74D0" w:rsidP="006828AA">
      <w:pPr>
        <w:spacing w:after="0" w:line="240" w:lineRule="auto"/>
        <w:ind w:firstLine="567"/>
        <w:jc w:val="right"/>
        <w:rPr>
          <w:rFonts w:ascii="Times New Roman" w:eastAsia="Times New Roman" w:hAnsi="Times New Roman" w:cs="Times New Roman"/>
          <w:b/>
          <w:lang w:eastAsia="zh-CN"/>
        </w:rPr>
      </w:pPr>
      <w:r w:rsidRPr="00B60FDB">
        <w:rPr>
          <w:rFonts w:ascii="Times New Roman" w:eastAsia="Times New Roman" w:hAnsi="Times New Roman" w:cs="Times New Roman"/>
          <w:b/>
          <w:lang w:eastAsia="zh-CN"/>
        </w:rPr>
        <w:t xml:space="preserve">Санникова Н.В.; </w:t>
      </w:r>
    </w:p>
    <w:p w:rsidR="008F74D0" w:rsidRPr="004F2C82" w:rsidRDefault="008F74D0" w:rsidP="006828AA">
      <w:pPr>
        <w:spacing w:after="0" w:line="240" w:lineRule="auto"/>
        <w:ind w:firstLine="567"/>
        <w:jc w:val="right"/>
        <w:rPr>
          <w:rFonts w:ascii="Times New Roman" w:eastAsia="Times New Roman" w:hAnsi="Times New Roman" w:cs="Times New Roman"/>
          <w:lang w:eastAsia="zh-CN"/>
        </w:rPr>
      </w:pPr>
      <w:r w:rsidRPr="004F2C82">
        <w:rPr>
          <w:rFonts w:ascii="Times New Roman" w:eastAsia="Times New Roman" w:hAnsi="Times New Roman" w:cs="Times New Roman"/>
          <w:lang w:eastAsia="zh-CN"/>
        </w:rPr>
        <w:t>доцент кафедры экологии и РП, к</w:t>
      </w:r>
      <w:r w:rsidR="006E7D44">
        <w:rPr>
          <w:rFonts w:ascii="Times New Roman" w:eastAsia="Times New Roman" w:hAnsi="Times New Roman" w:cs="Times New Roman"/>
          <w:lang w:eastAsia="zh-CN"/>
        </w:rPr>
        <w:t>анд</w:t>
      </w:r>
      <w:r w:rsidRPr="004F2C82">
        <w:rPr>
          <w:rFonts w:ascii="Times New Roman" w:eastAsia="Times New Roman" w:hAnsi="Times New Roman" w:cs="Times New Roman"/>
          <w:lang w:eastAsia="zh-CN"/>
        </w:rPr>
        <w:t>.</w:t>
      </w:r>
      <w:r w:rsidR="006E7D44">
        <w:rPr>
          <w:rFonts w:ascii="Times New Roman" w:eastAsia="Times New Roman" w:hAnsi="Times New Roman" w:cs="Times New Roman"/>
          <w:lang w:eastAsia="zh-CN"/>
        </w:rPr>
        <w:t xml:space="preserve"> </w:t>
      </w:r>
      <w:r w:rsidRPr="004F2C82">
        <w:rPr>
          <w:rFonts w:ascii="Times New Roman" w:eastAsia="Times New Roman" w:hAnsi="Times New Roman" w:cs="Times New Roman"/>
          <w:lang w:eastAsia="zh-CN"/>
        </w:rPr>
        <w:t>с.-х.</w:t>
      </w:r>
      <w:r w:rsidR="006E7D44">
        <w:rPr>
          <w:rFonts w:ascii="Times New Roman" w:eastAsia="Times New Roman" w:hAnsi="Times New Roman" w:cs="Times New Roman"/>
          <w:lang w:eastAsia="zh-CN"/>
        </w:rPr>
        <w:t xml:space="preserve"> </w:t>
      </w:r>
      <w:r w:rsidRPr="004F2C82">
        <w:rPr>
          <w:rFonts w:ascii="Times New Roman" w:eastAsia="Times New Roman" w:hAnsi="Times New Roman" w:cs="Times New Roman"/>
          <w:lang w:eastAsia="zh-CN"/>
        </w:rPr>
        <w:t>н</w:t>
      </w:r>
      <w:r w:rsidR="006E7D44">
        <w:rPr>
          <w:rFonts w:ascii="Times New Roman" w:eastAsia="Times New Roman" w:hAnsi="Times New Roman" w:cs="Times New Roman"/>
          <w:lang w:eastAsia="zh-CN"/>
        </w:rPr>
        <w:t>аук</w:t>
      </w:r>
      <w:r w:rsidRPr="004F2C82">
        <w:rPr>
          <w:rFonts w:ascii="Times New Roman" w:eastAsia="Times New Roman" w:hAnsi="Times New Roman" w:cs="Times New Roman"/>
          <w:lang w:eastAsia="zh-CN"/>
        </w:rPr>
        <w:t>, доцент</w:t>
      </w:r>
    </w:p>
    <w:p w:rsidR="008F74D0" w:rsidRPr="004F2C82" w:rsidRDefault="008F74D0" w:rsidP="006828AA">
      <w:pPr>
        <w:spacing w:after="0" w:line="240" w:lineRule="auto"/>
        <w:ind w:firstLine="567"/>
        <w:jc w:val="right"/>
        <w:rPr>
          <w:rFonts w:ascii="Times New Roman" w:eastAsia="Times New Roman" w:hAnsi="Times New Roman" w:cs="Times New Roman"/>
          <w:lang w:eastAsia="zh-CN"/>
        </w:rPr>
      </w:pPr>
      <w:r w:rsidRPr="004F2C82">
        <w:rPr>
          <w:rFonts w:ascii="Times New Roman" w:eastAsia="Times New Roman" w:hAnsi="Times New Roman" w:cs="Times New Roman"/>
          <w:lang w:eastAsia="zh-CN"/>
        </w:rPr>
        <w:t>ГАУ Северного Зауралья, Тюмень, Россия;</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e-mail: sannikova-nv7@bk.ru</w:t>
      </w:r>
    </w:p>
    <w:p w:rsidR="008F74D0" w:rsidRPr="00B60FDB" w:rsidRDefault="008F74D0" w:rsidP="006828AA">
      <w:pPr>
        <w:spacing w:after="0" w:line="240" w:lineRule="auto"/>
        <w:ind w:firstLine="567"/>
        <w:jc w:val="right"/>
        <w:rPr>
          <w:rFonts w:ascii="Times New Roman" w:eastAsia="Times New Roman" w:hAnsi="Times New Roman" w:cs="Times New Roman"/>
          <w:b/>
          <w:lang w:eastAsia="zh-CN"/>
        </w:rPr>
      </w:pPr>
      <w:r w:rsidRPr="00B60FDB">
        <w:rPr>
          <w:rFonts w:ascii="Times New Roman" w:eastAsia="Times New Roman" w:hAnsi="Times New Roman" w:cs="Times New Roman"/>
          <w:b/>
          <w:lang w:eastAsia="zh-CN"/>
        </w:rPr>
        <w:t>Гаврюк А.И.;</w:t>
      </w:r>
    </w:p>
    <w:p w:rsidR="008F74D0" w:rsidRPr="004F2C82" w:rsidRDefault="008F74D0" w:rsidP="006828AA">
      <w:pPr>
        <w:spacing w:after="0" w:line="240" w:lineRule="auto"/>
        <w:ind w:firstLine="567"/>
        <w:jc w:val="right"/>
        <w:rPr>
          <w:rFonts w:ascii="Times New Roman" w:eastAsia="Times New Roman" w:hAnsi="Times New Roman" w:cs="Times New Roman"/>
          <w:lang w:eastAsia="zh-CN"/>
        </w:rPr>
      </w:pPr>
      <w:r w:rsidRPr="004F2C82">
        <w:rPr>
          <w:rFonts w:ascii="Times New Roman" w:eastAsia="Times New Roman" w:hAnsi="Times New Roman" w:cs="Times New Roman"/>
          <w:lang w:eastAsia="zh-CN"/>
        </w:rPr>
        <w:t xml:space="preserve">магистрант направления подготовки </w:t>
      </w:r>
    </w:p>
    <w:p w:rsidR="008F74D0" w:rsidRPr="004F2C82" w:rsidRDefault="008F74D0" w:rsidP="006828AA">
      <w:pPr>
        <w:spacing w:after="0" w:line="240" w:lineRule="auto"/>
        <w:ind w:firstLine="567"/>
        <w:jc w:val="right"/>
        <w:rPr>
          <w:rFonts w:ascii="Times New Roman" w:eastAsia="Times New Roman" w:hAnsi="Times New Roman" w:cs="Times New Roman"/>
          <w:vertAlign w:val="superscript"/>
          <w:lang w:eastAsia="zh-CN"/>
        </w:rPr>
      </w:pPr>
      <w:r w:rsidRPr="004F2C82">
        <w:rPr>
          <w:rFonts w:ascii="Times New Roman" w:eastAsia="Times New Roman" w:hAnsi="Times New Roman" w:cs="Times New Roman"/>
          <w:lang w:eastAsia="zh-CN"/>
        </w:rPr>
        <w:t>35.04.03 Агрохимия и агропочвоведение</w:t>
      </w:r>
    </w:p>
    <w:p w:rsidR="008F74D0" w:rsidRPr="004F2C82" w:rsidRDefault="008F74D0" w:rsidP="006828AA">
      <w:pPr>
        <w:spacing w:after="0" w:line="240" w:lineRule="auto"/>
        <w:ind w:firstLine="567"/>
        <w:jc w:val="right"/>
        <w:rPr>
          <w:rFonts w:ascii="Times New Roman" w:eastAsia="Times New Roman" w:hAnsi="Times New Roman" w:cs="Times New Roman"/>
          <w:lang w:eastAsia="zh-CN"/>
        </w:rPr>
      </w:pPr>
      <w:r w:rsidRPr="004F2C82">
        <w:rPr>
          <w:rFonts w:ascii="Times New Roman" w:eastAsia="Times New Roman" w:hAnsi="Times New Roman" w:cs="Times New Roman"/>
          <w:lang w:eastAsia="zh-CN"/>
        </w:rPr>
        <w:t>ГАУ Северного Зауралья, Тюмень, Россия;</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e-mail: sannikova-nv7@bk.ru</w:t>
      </w:r>
    </w:p>
    <w:p w:rsidR="008F74D0" w:rsidRPr="004F2C82" w:rsidRDefault="008F74D0" w:rsidP="006828AA">
      <w:pPr>
        <w:spacing w:after="0" w:line="240" w:lineRule="auto"/>
        <w:ind w:firstLine="567"/>
        <w:jc w:val="both"/>
        <w:rPr>
          <w:rFonts w:ascii="Times New Roman" w:eastAsia="Calibri" w:hAnsi="Times New Roman" w:cs="Times New Roman"/>
          <w:lang w:val="en-US"/>
        </w:rPr>
      </w:pPr>
    </w:p>
    <w:p w:rsidR="008F74D0" w:rsidRPr="004F2C82" w:rsidRDefault="008F74D0" w:rsidP="00B92455">
      <w:pPr>
        <w:spacing w:after="0" w:line="240" w:lineRule="auto"/>
        <w:jc w:val="center"/>
        <w:rPr>
          <w:rFonts w:ascii="Times New Roman" w:eastAsia="Times New Roman" w:hAnsi="Times New Roman" w:cs="Times New Roman"/>
          <w:b/>
          <w:lang w:eastAsia="zh-CN"/>
        </w:rPr>
      </w:pPr>
      <w:r w:rsidRPr="004F2C82">
        <w:rPr>
          <w:rFonts w:ascii="Times New Roman" w:eastAsia="Times New Roman" w:hAnsi="Times New Roman" w:cs="Times New Roman"/>
          <w:b/>
          <w:lang w:eastAsia="zh-CN"/>
        </w:rPr>
        <w:t>Аннотация</w:t>
      </w:r>
    </w:p>
    <w:p w:rsidR="008F74D0" w:rsidRPr="004F2C82" w:rsidRDefault="008F74D0" w:rsidP="006828AA">
      <w:pPr>
        <w:spacing w:after="0" w:line="240" w:lineRule="auto"/>
        <w:ind w:firstLine="567"/>
        <w:jc w:val="both"/>
        <w:rPr>
          <w:rFonts w:ascii="Times New Roman" w:eastAsia="Times New Roman" w:hAnsi="Times New Roman" w:cs="Times New Roman"/>
          <w:lang w:eastAsia="zh-CN"/>
        </w:rPr>
      </w:pPr>
      <w:r w:rsidRPr="004F2C82">
        <w:rPr>
          <w:rFonts w:ascii="Times New Roman" w:eastAsia="Times New Roman" w:hAnsi="Times New Roman" w:cs="Times New Roman"/>
          <w:lang w:eastAsia="zh-CN"/>
        </w:rPr>
        <w:t>В статье представлены результаты социологического опроса</w:t>
      </w:r>
      <w:r w:rsidRPr="004F2C82">
        <w:rPr>
          <w:rFonts w:ascii="Times New Roman" w:eastAsia="Calibri" w:hAnsi="Times New Roman" w:cs="Times New Roman"/>
        </w:rPr>
        <w:t xml:space="preserve"> на портале официального сайта организации. Формирование социологического опроса возможно при использовании онлайн-сервиса для создания форм обратной связи Google Формы. Распространение опроса возможно по электронной почте и другим средствам коммуникации в сети Интернет с предоставление</w:t>
      </w:r>
      <w:r w:rsidR="00304DA3">
        <w:rPr>
          <w:rFonts w:ascii="Times New Roman" w:eastAsia="Calibri" w:hAnsi="Times New Roman" w:cs="Times New Roman"/>
        </w:rPr>
        <w:t>м</w:t>
      </w:r>
      <w:r w:rsidRPr="004F2C82">
        <w:rPr>
          <w:rFonts w:ascii="Times New Roman" w:eastAsia="Calibri" w:hAnsi="Times New Roman" w:cs="Times New Roman"/>
        </w:rPr>
        <w:t xml:space="preserve"> ссылки на портал.</w:t>
      </w:r>
    </w:p>
    <w:p w:rsidR="008F74D0" w:rsidRPr="004F2C82" w:rsidRDefault="008F74D0" w:rsidP="006828AA">
      <w:pPr>
        <w:spacing w:after="0" w:line="240" w:lineRule="auto"/>
        <w:ind w:firstLine="567"/>
        <w:jc w:val="both"/>
        <w:rPr>
          <w:rFonts w:ascii="Times New Roman" w:eastAsia="Times New Roman" w:hAnsi="Times New Roman" w:cs="Times New Roman"/>
          <w:lang w:eastAsia="zh-CN"/>
        </w:rPr>
      </w:pPr>
      <w:r w:rsidRPr="004F2C82">
        <w:rPr>
          <w:rFonts w:ascii="Times New Roman" w:eastAsia="Times New Roman" w:hAnsi="Times New Roman" w:cs="Times New Roman"/>
          <w:b/>
          <w:lang w:eastAsia="zh-CN"/>
        </w:rPr>
        <w:t>Ключевые слова:</w:t>
      </w:r>
      <w:r w:rsidRPr="004F2C82">
        <w:rPr>
          <w:rFonts w:ascii="Times New Roman" w:eastAsia="Times New Roman" w:hAnsi="Times New Roman" w:cs="Times New Roman"/>
          <w:lang w:eastAsia="zh-CN"/>
        </w:rPr>
        <w:t xml:space="preserve"> информация, опрос, экология, город, респондент, исследования</w:t>
      </w:r>
      <w:r w:rsidR="00B60FDB">
        <w:rPr>
          <w:rFonts w:ascii="Times New Roman" w:eastAsia="Times New Roman" w:hAnsi="Times New Roman" w:cs="Times New Roman"/>
          <w:lang w:eastAsia="zh-CN"/>
        </w:rPr>
        <w:t>.</w:t>
      </w:r>
    </w:p>
    <w:p w:rsidR="00B60FDB" w:rsidRPr="00B60FDB" w:rsidRDefault="008F74D0" w:rsidP="00B92455">
      <w:pPr>
        <w:spacing w:after="0" w:line="240" w:lineRule="auto"/>
        <w:jc w:val="center"/>
        <w:rPr>
          <w:rFonts w:ascii="Times New Roman" w:eastAsia="Times New Roman" w:hAnsi="Times New Roman" w:cs="Times New Roman"/>
          <w:b/>
          <w:lang w:val="en-US" w:eastAsia="zh-CN"/>
        </w:rPr>
      </w:pPr>
      <w:r w:rsidRPr="004F2C82">
        <w:rPr>
          <w:rFonts w:ascii="Times New Roman" w:eastAsia="Times New Roman" w:hAnsi="Times New Roman" w:cs="Times New Roman"/>
          <w:b/>
          <w:lang w:val="en-US" w:eastAsia="zh-CN"/>
        </w:rPr>
        <w:t xml:space="preserve">USING SOCIAL SURVEYS TO DEVELOP AN ENVIRONMENTAL </w:t>
      </w:r>
    </w:p>
    <w:p w:rsidR="008F74D0" w:rsidRPr="004F2C82" w:rsidRDefault="008F74D0" w:rsidP="00B92455">
      <w:pPr>
        <w:spacing w:after="0" w:line="240" w:lineRule="auto"/>
        <w:jc w:val="center"/>
        <w:rPr>
          <w:rFonts w:ascii="Times New Roman" w:eastAsia="Times New Roman" w:hAnsi="Times New Roman" w:cs="Times New Roman"/>
          <w:b/>
          <w:lang w:val="en-US" w:eastAsia="zh-CN"/>
        </w:rPr>
      </w:pPr>
      <w:r w:rsidRPr="004F2C82">
        <w:rPr>
          <w:rFonts w:ascii="Times New Roman" w:eastAsia="Times New Roman" w:hAnsi="Times New Roman" w:cs="Times New Roman"/>
          <w:b/>
          <w:lang w:val="en-US" w:eastAsia="zh-CN"/>
        </w:rPr>
        <w:t>INFORMATION PORTAL</w:t>
      </w:r>
    </w:p>
    <w:p w:rsidR="008F74D0" w:rsidRPr="004F2C82" w:rsidRDefault="008F74D0" w:rsidP="006828AA">
      <w:pPr>
        <w:spacing w:after="0" w:line="240" w:lineRule="auto"/>
        <w:ind w:firstLine="567"/>
        <w:jc w:val="center"/>
        <w:rPr>
          <w:rFonts w:ascii="Times New Roman" w:eastAsia="Times New Roman" w:hAnsi="Times New Roman" w:cs="Times New Roman"/>
          <w:lang w:val="en-US" w:eastAsia="zh-CN"/>
        </w:rPr>
      </w:pPr>
    </w:p>
    <w:p w:rsidR="008F74D0" w:rsidRPr="00B60FDB" w:rsidRDefault="008F74D0" w:rsidP="006828AA">
      <w:pPr>
        <w:spacing w:after="0" w:line="240" w:lineRule="auto"/>
        <w:ind w:firstLine="567"/>
        <w:jc w:val="right"/>
        <w:rPr>
          <w:rFonts w:ascii="Times New Roman" w:eastAsia="Times New Roman" w:hAnsi="Times New Roman" w:cs="Times New Roman"/>
          <w:b/>
          <w:lang w:val="en-US" w:eastAsia="zh-CN"/>
        </w:rPr>
      </w:pPr>
      <w:r w:rsidRPr="00B60FDB">
        <w:rPr>
          <w:rFonts w:ascii="Times New Roman" w:eastAsia="Times New Roman" w:hAnsi="Times New Roman" w:cs="Times New Roman"/>
          <w:b/>
          <w:lang w:val="en-US" w:eastAsia="zh-CN"/>
        </w:rPr>
        <w:t>Sannikov</w:t>
      </w:r>
      <w:r w:rsidRPr="00B60FDB">
        <w:rPr>
          <w:rFonts w:ascii="Times New Roman" w:eastAsia="Times New Roman" w:hAnsi="Times New Roman" w:cs="Times New Roman"/>
          <w:b/>
          <w:lang w:eastAsia="zh-CN"/>
        </w:rPr>
        <w:t>а</w:t>
      </w:r>
      <w:r w:rsidRPr="00B60FDB">
        <w:rPr>
          <w:rFonts w:ascii="Times New Roman" w:eastAsia="Times New Roman" w:hAnsi="Times New Roman" w:cs="Times New Roman"/>
          <w:b/>
          <w:lang w:val="en-US" w:eastAsia="zh-CN"/>
        </w:rPr>
        <w:t xml:space="preserve"> N.V.; </w:t>
      </w:r>
    </w:p>
    <w:p w:rsidR="00B60FDB" w:rsidRPr="001E15F5"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 xml:space="preserve">Associate Professor of the Department of Ecology and RP, </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Candidate of Agricultural Sciences, Associate Professor</w:t>
      </w:r>
    </w:p>
    <w:p w:rsidR="00B60FDB" w:rsidRPr="001E15F5" w:rsidRDefault="008F74D0" w:rsidP="006828AA">
      <w:pPr>
        <w:spacing w:after="0" w:line="240" w:lineRule="auto"/>
        <w:ind w:firstLine="567"/>
        <w:jc w:val="right"/>
        <w:rPr>
          <w:rFonts w:ascii="Times New Roman" w:eastAsia="Times New Roman" w:hAnsi="Times New Roman" w:cs="Times New Roman"/>
          <w:bCs/>
          <w:iCs/>
          <w:lang w:val="en-US" w:eastAsia="ru-RU"/>
        </w:rPr>
      </w:pPr>
      <w:r w:rsidRPr="004F2C82">
        <w:rPr>
          <w:rFonts w:ascii="Times New Roman" w:eastAsia="Times New Roman" w:hAnsi="Times New Roman" w:cs="Times New Roman"/>
          <w:bCs/>
          <w:iCs/>
          <w:lang w:val="en-US" w:eastAsia="ru-RU"/>
        </w:rPr>
        <w:t>Federal State Budgetary Educational I</w:t>
      </w:r>
      <w:r w:rsidR="00B60FDB">
        <w:rPr>
          <w:rFonts w:ascii="Times New Roman" w:eastAsia="Times New Roman" w:hAnsi="Times New Roman" w:cs="Times New Roman"/>
          <w:bCs/>
          <w:iCs/>
          <w:lang w:val="en-US" w:eastAsia="ru-RU"/>
        </w:rPr>
        <w:t xml:space="preserve">nstitution of Higher Education </w:t>
      </w:r>
    </w:p>
    <w:p w:rsidR="008F74D0" w:rsidRPr="004F2C82" w:rsidRDefault="00B60FDB" w:rsidP="006828AA">
      <w:pPr>
        <w:spacing w:after="0" w:line="240" w:lineRule="auto"/>
        <w:ind w:firstLine="567"/>
        <w:jc w:val="right"/>
        <w:rPr>
          <w:rFonts w:ascii="Times New Roman" w:eastAsia="Times New Roman" w:hAnsi="Times New Roman" w:cs="Times New Roman"/>
          <w:bCs/>
          <w:iCs/>
          <w:lang w:val="en-US" w:eastAsia="ru-RU"/>
        </w:rPr>
      </w:pPr>
      <w:r w:rsidRPr="00B60FDB">
        <w:rPr>
          <w:rFonts w:ascii="Times New Roman" w:eastAsia="Times New Roman" w:hAnsi="Times New Roman" w:cs="Times New Roman"/>
          <w:bCs/>
          <w:iCs/>
          <w:lang w:val="en-US" w:eastAsia="ru-RU"/>
        </w:rPr>
        <w:t>«</w:t>
      </w:r>
      <w:r w:rsidR="008F74D0" w:rsidRPr="004F2C82">
        <w:rPr>
          <w:rFonts w:ascii="Times New Roman" w:eastAsia="Times New Roman" w:hAnsi="Times New Roman" w:cs="Times New Roman"/>
          <w:bCs/>
          <w:iCs/>
          <w:lang w:val="en-US" w:eastAsia="ru-RU"/>
        </w:rPr>
        <w:t>Northern Trans-Ural State Agricultural University</w:t>
      </w:r>
      <w:r w:rsidRPr="00B60FDB">
        <w:rPr>
          <w:rFonts w:ascii="Times New Roman" w:eastAsia="Times New Roman" w:hAnsi="Times New Roman" w:cs="Times New Roman"/>
          <w:bCs/>
          <w:iCs/>
          <w:lang w:val="en-US" w:eastAsia="ru-RU"/>
        </w:rPr>
        <w:t>»</w:t>
      </w:r>
      <w:r w:rsidR="008F74D0" w:rsidRPr="004F2C82">
        <w:rPr>
          <w:rFonts w:ascii="Times New Roman" w:eastAsia="Times New Roman" w:hAnsi="Times New Roman" w:cs="Times New Roman"/>
          <w:bCs/>
          <w:iCs/>
          <w:lang w:val="en-US" w:eastAsia="ru-RU"/>
        </w:rPr>
        <w:t>, Tyumen,</w:t>
      </w:r>
      <w:r w:rsidR="008F74D0" w:rsidRPr="004F2C82">
        <w:rPr>
          <w:rFonts w:ascii="Times New Roman" w:eastAsia="Calibri" w:hAnsi="Times New Roman" w:cs="Times New Roman"/>
          <w:lang w:val="en-US"/>
        </w:rPr>
        <w:t xml:space="preserve"> </w:t>
      </w:r>
      <w:r w:rsidR="008F74D0" w:rsidRPr="004F2C82">
        <w:rPr>
          <w:rFonts w:ascii="Times New Roman" w:eastAsia="Times New Roman" w:hAnsi="Times New Roman" w:cs="Times New Roman"/>
          <w:bCs/>
          <w:iCs/>
          <w:lang w:val="en-US" w:eastAsia="ru-RU"/>
        </w:rPr>
        <w:t>Russia;</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e-mail: sannikova-nv7@bk.ru</w:t>
      </w:r>
    </w:p>
    <w:p w:rsidR="008F74D0" w:rsidRPr="00B60FDB" w:rsidRDefault="008F74D0" w:rsidP="006828AA">
      <w:pPr>
        <w:spacing w:after="0" w:line="240" w:lineRule="auto"/>
        <w:ind w:firstLine="567"/>
        <w:jc w:val="right"/>
        <w:rPr>
          <w:rFonts w:ascii="Times New Roman" w:eastAsia="Times New Roman" w:hAnsi="Times New Roman" w:cs="Times New Roman"/>
          <w:b/>
          <w:lang w:val="en-US" w:eastAsia="zh-CN"/>
        </w:rPr>
      </w:pPr>
      <w:r w:rsidRPr="00B60FDB">
        <w:rPr>
          <w:rFonts w:ascii="Times New Roman" w:eastAsia="Times New Roman" w:hAnsi="Times New Roman" w:cs="Times New Roman"/>
          <w:b/>
          <w:lang w:val="en-US" w:eastAsia="zh-CN"/>
        </w:rPr>
        <w:t>Gavryuk A.I.</w:t>
      </w:r>
      <w:r w:rsidR="00B60FDB" w:rsidRPr="00B60FDB">
        <w:rPr>
          <w:rFonts w:ascii="Times New Roman" w:eastAsia="Times New Roman" w:hAnsi="Times New Roman" w:cs="Times New Roman"/>
          <w:b/>
          <w:lang w:val="en-US" w:eastAsia="zh-CN"/>
        </w:rPr>
        <w:t>;</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B60FDB">
        <w:rPr>
          <w:rFonts w:ascii="Times New Roman" w:eastAsia="Times New Roman" w:hAnsi="Times New Roman" w:cs="Times New Roman"/>
          <w:caps/>
          <w:lang w:val="en-US" w:eastAsia="zh-CN"/>
        </w:rPr>
        <w:t>m</w:t>
      </w:r>
      <w:r w:rsidRPr="004F2C82">
        <w:rPr>
          <w:rFonts w:ascii="Times New Roman" w:eastAsia="Times New Roman" w:hAnsi="Times New Roman" w:cs="Times New Roman"/>
          <w:lang w:val="en-US" w:eastAsia="zh-CN"/>
        </w:rPr>
        <w:t>aster student of the direction of preparation</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 xml:space="preserve">35.04.03 Agrochemistry and soil science </w:t>
      </w:r>
    </w:p>
    <w:p w:rsidR="00B60FDB" w:rsidRPr="001E15F5" w:rsidRDefault="008F74D0" w:rsidP="006828AA">
      <w:pPr>
        <w:spacing w:after="0" w:line="240" w:lineRule="auto"/>
        <w:ind w:firstLine="567"/>
        <w:jc w:val="right"/>
        <w:rPr>
          <w:rFonts w:ascii="Times New Roman" w:eastAsia="Times New Roman" w:hAnsi="Times New Roman" w:cs="Times New Roman"/>
          <w:bCs/>
          <w:iCs/>
          <w:lang w:val="en-US" w:eastAsia="ru-RU"/>
        </w:rPr>
      </w:pPr>
      <w:r w:rsidRPr="004F2C82">
        <w:rPr>
          <w:rFonts w:ascii="Times New Roman" w:eastAsia="Times New Roman" w:hAnsi="Times New Roman" w:cs="Times New Roman"/>
          <w:bCs/>
          <w:iCs/>
          <w:lang w:val="en-US" w:eastAsia="ru-RU"/>
        </w:rPr>
        <w:t xml:space="preserve">Federal State Budgetary Educational Institution of Higher Education </w:t>
      </w:r>
    </w:p>
    <w:p w:rsidR="008F74D0" w:rsidRPr="004F2C82" w:rsidRDefault="00B60FDB" w:rsidP="006828AA">
      <w:pPr>
        <w:spacing w:after="0" w:line="240" w:lineRule="auto"/>
        <w:ind w:firstLine="567"/>
        <w:jc w:val="right"/>
        <w:rPr>
          <w:rFonts w:ascii="Times New Roman" w:eastAsia="Times New Roman" w:hAnsi="Times New Roman" w:cs="Times New Roman"/>
          <w:bCs/>
          <w:iCs/>
          <w:lang w:val="en-US" w:eastAsia="ru-RU"/>
        </w:rPr>
      </w:pPr>
      <w:r w:rsidRPr="00B60FDB">
        <w:rPr>
          <w:rFonts w:ascii="Times New Roman" w:eastAsia="Times New Roman" w:hAnsi="Times New Roman" w:cs="Times New Roman"/>
          <w:bCs/>
          <w:iCs/>
          <w:lang w:val="en-US" w:eastAsia="ru-RU"/>
        </w:rPr>
        <w:t>«</w:t>
      </w:r>
      <w:r w:rsidR="008F74D0" w:rsidRPr="004F2C82">
        <w:rPr>
          <w:rFonts w:ascii="Times New Roman" w:eastAsia="Times New Roman" w:hAnsi="Times New Roman" w:cs="Times New Roman"/>
          <w:bCs/>
          <w:iCs/>
          <w:lang w:val="en-US" w:eastAsia="ru-RU"/>
        </w:rPr>
        <w:t>Northern Trans-Ural State Agricultural University</w:t>
      </w:r>
      <w:r w:rsidRPr="00B60FDB">
        <w:rPr>
          <w:rFonts w:ascii="Times New Roman" w:eastAsia="Times New Roman" w:hAnsi="Times New Roman" w:cs="Times New Roman"/>
          <w:bCs/>
          <w:iCs/>
          <w:lang w:val="en-US" w:eastAsia="ru-RU"/>
        </w:rPr>
        <w:t>»</w:t>
      </w:r>
      <w:r w:rsidR="008F74D0" w:rsidRPr="004F2C82">
        <w:rPr>
          <w:rFonts w:ascii="Times New Roman" w:eastAsia="Times New Roman" w:hAnsi="Times New Roman" w:cs="Times New Roman"/>
          <w:bCs/>
          <w:iCs/>
          <w:lang w:val="en-US" w:eastAsia="ru-RU"/>
        </w:rPr>
        <w:t>, Tyumen,</w:t>
      </w:r>
      <w:r w:rsidR="008F74D0" w:rsidRPr="004F2C82">
        <w:rPr>
          <w:rFonts w:ascii="Times New Roman" w:eastAsia="Calibri" w:hAnsi="Times New Roman" w:cs="Times New Roman"/>
          <w:lang w:val="en-US"/>
        </w:rPr>
        <w:t xml:space="preserve"> </w:t>
      </w:r>
      <w:r w:rsidR="008F74D0" w:rsidRPr="004F2C82">
        <w:rPr>
          <w:rFonts w:ascii="Times New Roman" w:eastAsia="Times New Roman" w:hAnsi="Times New Roman" w:cs="Times New Roman"/>
          <w:bCs/>
          <w:iCs/>
          <w:lang w:val="en-US" w:eastAsia="ru-RU"/>
        </w:rPr>
        <w:t>Russia;</w:t>
      </w:r>
    </w:p>
    <w:p w:rsidR="008F74D0" w:rsidRPr="004F2C82" w:rsidRDefault="008F74D0" w:rsidP="006828AA">
      <w:pPr>
        <w:spacing w:after="0" w:line="240" w:lineRule="auto"/>
        <w:ind w:firstLine="567"/>
        <w:jc w:val="right"/>
        <w:rPr>
          <w:rFonts w:ascii="Times New Roman" w:eastAsia="Times New Roman" w:hAnsi="Times New Roman" w:cs="Times New Roman"/>
          <w:lang w:val="en-US" w:eastAsia="zh-CN"/>
        </w:rPr>
      </w:pPr>
      <w:r w:rsidRPr="004F2C82">
        <w:rPr>
          <w:rFonts w:ascii="Times New Roman" w:eastAsia="Times New Roman" w:hAnsi="Times New Roman" w:cs="Times New Roman"/>
          <w:lang w:val="en-US" w:eastAsia="zh-CN"/>
        </w:rPr>
        <w:t>e-mail: sannikova-nv7@bk.ru</w:t>
      </w:r>
    </w:p>
    <w:p w:rsidR="008F74D0" w:rsidRPr="004F2C82" w:rsidRDefault="008F74D0" w:rsidP="006828AA">
      <w:pPr>
        <w:autoSpaceDE w:val="0"/>
        <w:autoSpaceDN w:val="0"/>
        <w:spacing w:after="0" w:line="240" w:lineRule="auto"/>
        <w:ind w:firstLine="567"/>
        <w:jc w:val="center"/>
        <w:rPr>
          <w:rFonts w:ascii="Times New Roman" w:eastAsia="Times New Roman" w:hAnsi="Times New Roman" w:cs="Times New Roman"/>
          <w:b/>
          <w:lang w:val="en-US"/>
        </w:rPr>
      </w:pPr>
    </w:p>
    <w:p w:rsidR="008F74D0" w:rsidRPr="004F2C82" w:rsidRDefault="008F74D0" w:rsidP="00B92455">
      <w:pPr>
        <w:spacing w:after="0" w:line="240" w:lineRule="auto"/>
        <w:jc w:val="center"/>
        <w:rPr>
          <w:rFonts w:ascii="Times New Roman" w:eastAsia="Times New Roman" w:hAnsi="Times New Roman" w:cs="Times New Roman"/>
          <w:b/>
          <w:lang w:val="en-US"/>
        </w:rPr>
      </w:pPr>
      <w:r w:rsidRPr="004F2C82">
        <w:rPr>
          <w:rFonts w:ascii="Times New Roman" w:eastAsia="Times New Roman" w:hAnsi="Times New Roman" w:cs="Times New Roman"/>
          <w:b/>
          <w:lang w:val="en-US"/>
        </w:rPr>
        <w:t>Annotation</w:t>
      </w:r>
    </w:p>
    <w:p w:rsidR="008F74D0" w:rsidRPr="004F2C82" w:rsidRDefault="006828AA"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 xml:space="preserve"> </w:t>
      </w:r>
      <w:r w:rsidR="008F74D0" w:rsidRPr="004F2C82">
        <w:rPr>
          <w:rFonts w:ascii="Times New Roman" w:eastAsia="Calibri" w:hAnsi="Times New Roman" w:cs="Times New Roman"/>
          <w:lang w:val="en-US"/>
        </w:rPr>
        <w:t>The article presents the results of a sociological survey on the portal of the official website of the organization. The formation of a sociological survey is possible when using the online service for creating feedback forms Google Forms. Distribution of the survey is possible by e-mail and other means of communication on the Internet with the provision of a link to the portal.</w:t>
      </w:r>
    </w:p>
    <w:p w:rsidR="008F74D0" w:rsidRPr="0019124D" w:rsidRDefault="006828AA" w:rsidP="006828AA">
      <w:pPr>
        <w:spacing w:after="0" w:line="240" w:lineRule="auto"/>
        <w:ind w:firstLine="567"/>
        <w:jc w:val="both"/>
        <w:rPr>
          <w:rFonts w:ascii="Times New Roman" w:eastAsia="Calibri" w:hAnsi="Times New Roman" w:cs="Times New Roman"/>
          <w:lang w:val="en-US"/>
        </w:rPr>
      </w:pPr>
      <w:r w:rsidRPr="004F2C82">
        <w:rPr>
          <w:rFonts w:ascii="Times New Roman" w:eastAsia="Calibri" w:hAnsi="Times New Roman" w:cs="Times New Roman"/>
          <w:lang w:val="en-US"/>
        </w:rPr>
        <w:t xml:space="preserve">  </w:t>
      </w:r>
      <w:r w:rsidR="008F74D0" w:rsidRPr="004F2C82">
        <w:rPr>
          <w:rFonts w:ascii="Times New Roman" w:eastAsia="Calibri" w:hAnsi="Times New Roman" w:cs="Times New Roman"/>
          <w:b/>
          <w:lang w:val="en-US"/>
        </w:rPr>
        <w:t>Keywords</w:t>
      </w:r>
      <w:r w:rsidR="008F74D0" w:rsidRPr="0019124D">
        <w:rPr>
          <w:rFonts w:ascii="Times New Roman" w:eastAsia="Calibri" w:hAnsi="Times New Roman" w:cs="Times New Roman"/>
          <w:b/>
          <w:lang w:val="en-US"/>
        </w:rPr>
        <w:t>:</w:t>
      </w:r>
      <w:r w:rsidR="008F74D0" w:rsidRPr="004F2C82">
        <w:rPr>
          <w:rFonts w:ascii="Times New Roman" w:eastAsia="Calibri" w:hAnsi="Times New Roman" w:cs="Times New Roman"/>
          <w:lang w:val="en-US"/>
        </w:rPr>
        <w:t xml:space="preserve"> information, survey, ecology, city, respondent, research</w:t>
      </w:r>
      <w:r w:rsidR="0019124D" w:rsidRPr="0019124D">
        <w:rPr>
          <w:rFonts w:ascii="Times New Roman" w:eastAsia="Calibri" w:hAnsi="Times New Roman" w:cs="Times New Roman"/>
          <w:lang w:val="en-US"/>
        </w:rPr>
        <w:t>.</w:t>
      </w:r>
    </w:p>
    <w:p w:rsidR="008F74D0" w:rsidRPr="004F2C82" w:rsidRDefault="008F74D0" w:rsidP="006828AA">
      <w:pPr>
        <w:spacing w:after="0" w:line="240" w:lineRule="auto"/>
        <w:ind w:firstLine="567"/>
        <w:contextualSpacing/>
        <w:jc w:val="both"/>
        <w:rPr>
          <w:rFonts w:ascii="Times New Roman" w:eastAsia="Calibri" w:hAnsi="Times New Roman" w:cs="Times New Roman"/>
          <w:highlight w:val="yellow"/>
          <w:lang w:val="en-US"/>
        </w:rPr>
      </w:pPr>
    </w:p>
    <w:p w:rsidR="0019124D" w:rsidRPr="001E15F5" w:rsidRDefault="0019124D" w:rsidP="006828AA">
      <w:pPr>
        <w:spacing w:after="0" w:line="240" w:lineRule="auto"/>
        <w:ind w:firstLine="567"/>
        <w:jc w:val="both"/>
        <w:rPr>
          <w:rFonts w:ascii="Times New Roman" w:eastAsia="Calibri" w:hAnsi="Times New Roman" w:cs="Times New Roman"/>
          <w:lang w:val="en-US"/>
        </w:rPr>
      </w:pPr>
    </w:p>
    <w:p w:rsidR="0019124D" w:rsidRPr="0019124D" w:rsidRDefault="0019124D" w:rsidP="0019124D">
      <w:pPr>
        <w:keepNext/>
        <w:framePr w:dropCap="drop" w:lines="2" w:wrap="around" w:vAnchor="text" w:hAnchor="text"/>
        <w:spacing w:after="0" w:line="505" w:lineRule="exact"/>
        <w:ind w:firstLine="567"/>
        <w:jc w:val="both"/>
        <w:textAlignment w:val="baseline"/>
        <w:rPr>
          <w:rFonts w:ascii="Times New Roman" w:eastAsia="Calibri" w:hAnsi="Times New Roman" w:cs="Times New Roman"/>
          <w:position w:val="-5"/>
          <w:sz w:val="63"/>
        </w:rPr>
      </w:pPr>
      <w:r w:rsidRPr="0019124D">
        <w:rPr>
          <w:rFonts w:ascii="Times New Roman" w:eastAsia="Calibri" w:hAnsi="Times New Roman" w:cs="Times New Roman"/>
          <w:position w:val="-5"/>
          <w:sz w:val="63"/>
        </w:rPr>
        <w:t>А</w:t>
      </w:r>
    </w:p>
    <w:p w:rsidR="008F74D0" w:rsidRPr="004F2C82" w:rsidRDefault="008F74D0" w:rsidP="0019124D">
      <w:pPr>
        <w:spacing w:after="0" w:line="240" w:lineRule="auto"/>
        <w:jc w:val="both"/>
        <w:rPr>
          <w:rFonts w:ascii="Times New Roman" w:eastAsia="Calibri" w:hAnsi="Times New Roman" w:cs="Times New Roman"/>
        </w:rPr>
      </w:pPr>
      <w:r w:rsidRPr="004F2C82">
        <w:rPr>
          <w:rFonts w:ascii="Times New Roman" w:eastAsia="Calibri" w:hAnsi="Times New Roman" w:cs="Times New Roman"/>
        </w:rPr>
        <w:t>нтропогенная нагрузка на компоненты природный среды с каждым годом становится все более ощутимой [1,</w:t>
      </w:r>
      <w:r w:rsidR="0019124D">
        <w:rPr>
          <w:rFonts w:ascii="Times New Roman" w:eastAsia="Calibri" w:hAnsi="Times New Roman" w:cs="Times New Roman"/>
        </w:rPr>
        <w:t xml:space="preserve"> </w:t>
      </w:r>
      <w:r w:rsidRPr="004F2C82">
        <w:rPr>
          <w:rFonts w:ascii="Times New Roman" w:eastAsia="Calibri" w:hAnsi="Times New Roman" w:cs="Times New Roman"/>
        </w:rPr>
        <w:t>2]. Связано это с активной урбанизацией и развитием промышленности как следствие [3-5]. Наибольшее же отрицательное влияние на окружающую среду, а другими словами, наибольшую антропогенную нагрузку оказывают крупные населенные пункты, в частности, города, которые не могут обеспечить замкнутый цикл любых производств [6,</w:t>
      </w:r>
      <w:r w:rsidR="0019124D">
        <w:rPr>
          <w:rFonts w:ascii="Times New Roman" w:eastAsia="Calibri" w:hAnsi="Times New Roman" w:cs="Times New Roman"/>
        </w:rPr>
        <w:t xml:space="preserve"> </w:t>
      </w:r>
      <w:r w:rsidRPr="004F2C82">
        <w:rPr>
          <w:rFonts w:ascii="Times New Roman" w:eastAsia="Calibri" w:hAnsi="Times New Roman" w:cs="Times New Roman"/>
        </w:rPr>
        <w:t>7]. Исследуя негативное воздействие городских агломераций на природную среду, необходим комплексный подход ко всем аспектам эколого-биологических проблем, стоящих перед населением [8-10]. Промышленное производство все в большей степени противоречит естественному круговороту веществ в природе, нарушает его, выбрасывая в окружающую природную среду отходы жизнедеятельности в форме, не усваиваемой в экосистеме (свалки, отвалы горных пород, лом металлов, использованные пластмассовые изделия и др.) [11-14]. Продолжающееся накопление на поверхности Земли ядовитых и радиоактивных веществ, бытового мусора и промышленных отходов – это одна из наиболее острых проблем современности [15</w:t>
      </w:r>
      <w:r w:rsidR="0019124D">
        <w:rPr>
          <w:rFonts w:ascii="Times New Roman" w:eastAsia="Calibri" w:hAnsi="Times New Roman" w:cs="Times New Roman"/>
        </w:rPr>
        <w:noBreakHyphen/>
      </w:r>
      <w:r w:rsidRPr="004F2C82">
        <w:rPr>
          <w:rFonts w:ascii="Times New Roman" w:eastAsia="Calibri" w:hAnsi="Times New Roman" w:cs="Times New Roman"/>
        </w:rPr>
        <w:t xml:space="preserve">17].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Согласно статье 42 Конституции Российской Федерации, каждый гражданин имеет право не только на благоприятную окружающую среду, но и на достоверную информацию о ее состоянии. Актуальным становится вопрос разработки портала экологической информации.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Цель работы: разработать портал экологической информации с использованием социальных опросов. </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Разработка данного портала предполагается на базе ГАУ Северного Зауралья. Данный выбор связан с уже имеющимся официальным сайтом организации, а также с заинтересованностью университета в получении экологической информации для дальнейшей разработки НИР. Формирование опросов будет происходить с помощью платформы Google Формы. </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В исследовании участвовали 60 студентов аграрного университета в возрасте от 18 до 25 лет. Данная выборка была сформирована, в первую очередь, за счет удобства распространения опроса – имея корпоративную почту внутри университета, которая создана как раз-таки на базе Google почты, можно напрямую отправлять ссылку на существующих опрос в Google Форме (рис.</w:t>
      </w:r>
      <w:r w:rsidR="0019124D">
        <w:rPr>
          <w:rFonts w:ascii="Times New Roman" w:eastAsia="Calibri" w:hAnsi="Times New Roman" w:cs="Times New Roman"/>
        </w:rPr>
        <w:t xml:space="preserve"> </w:t>
      </w:r>
      <w:r w:rsidRPr="004F2C82">
        <w:rPr>
          <w:rFonts w:ascii="Times New Roman" w:eastAsia="Calibri" w:hAnsi="Times New Roman" w:cs="Times New Roman"/>
        </w:rPr>
        <w:t>1).</w:t>
      </w:r>
    </w:p>
    <w:p w:rsidR="0019124D" w:rsidRPr="004F2C82" w:rsidRDefault="0019124D" w:rsidP="0019124D">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Из всех районов города Тюмени для исследования был выбран Калининский административный округ. Выбор связан с расположением студенческого городка ГАУСЗ на территории округа, что позволит в полной мере доверять ответам данной выборки респондентов, потому что они регулярно посещают данную территорию (рис.</w:t>
      </w:r>
      <w:r>
        <w:rPr>
          <w:rFonts w:ascii="Times New Roman" w:eastAsia="Calibri" w:hAnsi="Times New Roman" w:cs="Times New Roman"/>
        </w:rPr>
        <w:t xml:space="preserve"> </w:t>
      </w:r>
      <w:r w:rsidRPr="004F2C82">
        <w:rPr>
          <w:rFonts w:ascii="Times New Roman" w:eastAsia="Calibri" w:hAnsi="Times New Roman" w:cs="Times New Roman"/>
        </w:rPr>
        <w:t>2).</w:t>
      </w:r>
    </w:p>
    <w:p w:rsidR="008F74D0" w:rsidRPr="004F2C82" w:rsidRDefault="008F74D0" w:rsidP="0019124D">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385060" cy="1729740"/>
            <wp:effectExtent l="0" t="0" r="0" b="3810"/>
            <wp:docPr id="15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388685" cy="1732369"/>
                    </a:xfrm>
                    <a:prstGeom prst="rect">
                      <a:avLst/>
                    </a:prstGeom>
                  </pic:spPr>
                </pic:pic>
              </a:graphicData>
            </a:graphic>
          </wp:inline>
        </w:drawing>
      </w:r>
      <w:r w:rsidR="0019124D">
        <w:rPr>
          <w:rFonts w:ascii="Times New Roman" w:eastAsia="Calibri" w:hAnsi="Times New Roman" w:cs="Times New Roman"/>
        </w:rPr>
        <w:t xml:space="preserve">        </w:t>
      </w:r>
      <w:r w:rsidRPr="004F2C82">
        <w:rPr>
          <w:rFonts w:ascii="Times New Roman" w:eastAsia="Calibri" w:hAnsi="Times New Roman" w:cs="Times New Roman"/>
          <w:noProof/>
          <w:lang w:eastAsia="ru-RU"/>
        </w:rPr>
        <w:drawing>
          <wp:inline distT="0" distB="0" distL="0" distR="0">
            <wp:extent cx="2575560" cy="1775460"/>
            <wp:effectExtent l="0" t="0" r="0" b="0"/>
            <wp:docPr id="15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77984" cy="1777131"/>
                    </a:xfrm>
                    <a:prstGeom prst="rect">
                      <a:avLst/>
                    </a:prstGeom>
                  </pic:spPr>
                </pic:pic>
              </a:graphicData>
            </a:graphic>
          </wp:inline>
        </w:drawing>
      </w:r>
    </w:p>
    <w:p w:rsidR="0019124D" w:rsidRPr="0019124D" w:rsidRDefault="0019124D" w:rsidP="0019124D">
      <w:pPr>
        <w:autoSpaceDE w:val="0"/>
        <w:autoSpaceDN w:val="0"/>
        <w:spacing w:after="0" w:line="240" w:lineRule="auto"/>
        <w:jc w:val="center"/>
        <w:rPr>
          <w:rFonts w:ascii="Times New Roman" w:eastAsia="Times New Roman" w:hAnsi="Times New Roman" w:cs="Times New Roman"/>
          <w:kern w:val="24"/>
          <w:sz w:val="12"/>
          <w:szCs w:val="12"/>
        </w:rPr>
      </w:pPr>
    </w:p>
    <w:p w:rsidR="008F74D0" w:rsidRDefault="0019124D" w:rsidP="0019124D">
      <w:pPr>
        <w:autoSpaceDE w:val="0"/>
        <w:autoSpaceDN w:val="0"/>
        <w:spacing w:after="0" w:line="240" w:lineRule="auto"/>
        <w:jc w:val="center"/>
        <w:rPr>
          <w:rFonts w:ascii="Times New Roman" w:eastAsia="Calibri" w:hAnsi="Times New Roman" w:cs="Times New Roman"/>
        </w:rPr>
      </w:pPr>
      <w:r>
        <w:rPr>
          <w:rFonts w:ascii="Times New Roman" w:eastAsia="Times New Roman" w:hAnsi="Times New Roman" w:cs="Times New Roman"/>
          <w:kern w:val="24"/>
        </w:rPr>
        <w:t>Рисунок</w:t>
      </w:r>
      <w:r w:rsidR="008F74D0" w:rsidRPr="004F2C82">
        <w:rPr>
          <w:rFonts w:ascii="Times New Roman" w:eastAsia="Times New Roman" w:hAnsi="Times New Roman" w:cs="Times New Roman"/>
          <w:kern w:val="24"/>
        </w:rPr>
        <w:t xml:space="preserve"> 1</w:t>
      </w:r>
      <w:r>
        <w:rPr>
          <w:rFonts w:ascii="Times New Roman" w:eastAsia="Times New Roman" w:hAnsi="Times New Roman" w:cs="Times New Roman"/>
          <w:kern w:val="24"/>
        </w:rPr>
        <w:t xml:space="preserve"> –</w:t>
      </w:r>
      <w:r w:rsidR="008F74D0" w:rsidRPr="004F2C82">
        <w:rPr>
          <w:rFonts w:ascii="Times New Roman" w:eastAsia="Times New Roman" w:hAnsi="Times New Roman" w:cs="Times New Roman"/>
          <w:kern w:val="24"/>
        </w:rPr>
        <w:t xml:space="preserve"> </w:t>
      </w:r>
      <w:r w:rsidR="008F74D0" w:rsidRPr="004F2C82">
        <w:rPr>
          <w:rFonts w:ascii="Times New Roman" w:eastAsia="Calibri" w:hAnsi="Times New Roman" w:cs="Times New Roman"/>
        </w:rPr>
        <w:t>Платформа Google Формы</w:t>
      </w:r>
    </w:p>
    <w:p w:rsidR="0019124D" w:rsidRPr="004F2C82" w:rsidRDefault="0019124D" w:rsidP="0019124D">
      <w:pPr>
        <w:autoSpaceDE w:val="0"/>
        <w:autoSpaceDN w:val="0"/>
        <w:spacing w:after="0" w:line="240" w:lineRule="auto"/>
        <w:jc w:val="center"/>
        <w:rPr>
          <w:rFonts w:ascii="Times New Roman" w:eastAsia="Calibri" w:hAnsi="Times New Roman" w:cs="Times New Roman"/>
        </w:rPr>
      </w:pPr>
    </w:p>
    <w:p w:rsidR="008F74D0" w:rsidRPr="004F2C82" w:rsidRDefault="008F74D0" w:rsidP="0019124D">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286249" cy="1744980"/>
            <wp:effectExtent l="0" t="0" r="635" b="7620"/>
            <wp:docPr id="15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9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8847"/>
                    <a:stretch/>
                  </pic:blipFill>
                  <pic:spPr bwMode="auto">
                    <a:xfrm>
                      <a:off x="0" y="0"/>
                      <a:ext cx="4293411" cy="17478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9124D" w:rsidRPr="0019124D" w:rsidRDefault="0019124D" w:rsidP="0019124D">
      <w:pPr>
        <w:autoSpaceDE w:val="0"/>
        <w:autoSpaceDN w:val="0"/>
        <w:spacing w:after="0" w:line="240" w:lineRule="auto"/>
        <w:jc w:val="center"/>
        <w:rPr>
          <w:rFonts w:ascii="Times New Roman" w:eastAsia="Times New Roman" w:hAnsi="Times New Roman" w:cs="Times New Roman"/>
          <w:kern w:val="24"/>
          <w:sz w:val="12"/>
          <w:szCs w:val="12"/>
        </w:rPr>
      </w:pPr>
    </w:p>
    <w:p w:rsidR="008F74D0" w:rsidRPr="004F2C82" w:rsidRDefault="008F74D0" w:rsidP="0019124D">
      <w:pPr>
        <w:autoSpaceDE w:val="0"/>
        <w:autoSpaceDN w:val="0"/>
        <w:spacing w:after="0" w:line="240" w:lineRule="auto"/>
        <w:jc w:val="center"/>
        <w:rPr>
          <w:rFonts w:ascii="Times New Roman" w:eastAsia="Calibri" w:hAnsi="Times New Roman" w:cs="Times New Roman"/>
        </w:rPr>
      </w:pPr>
      <w:r w:rsidRPr="004F2C82">
        <w:rPr>
          <w:rFonts w:ascii="Times New Roman" w:eastAsia="Times New Roman" w:hAnsi="Times New Roman" w:cs="Times New Roman"/>
          <w:kern w:val="24"/>
        </w:rPr>
        <w:t>Рис</w:t>
      </w:r>
      <w:r w:rsidR="0019124D">
        <w:rPr>
          <w:rFonts w:ascii="Times New Roman" w:eastAsia="Times New Roman" w:hAnsi="Times New Roman" w:cs="Times New Roman"/>
          <w:kern w:val="24"/>
        </w:rPr>
        <w:t>унок</w:t>
      </w:r>
      <w:r w:rsidRPr="004F2C82">
        <w:rPr>
          <w:rFonts w:ascii="Times New Roman" w:eastAsia="Times New Roman" w:hAnsi="Times New Roman" w:cs="Times New Roman"/>
          <w:kern w:val="24"/>
        </w:rPr>
        <w:t xml:space="preserve"> 2</w:t>
      </w:r>
      <w:r w:rsidR="0019124D">
        <w:rPr>
          <w:rFonts w:ascii="Times New Roman" w:eastAsia="Times New Roman" w:hAnsi="Times New Roman" w:cs="Times New Roman"/>
          <w:kern w:val="24"/>
        </w:rPr>
        <w:t xml:space="preserve"> –</w:t>
      </w:r>
      <w:r w:rsidRPr="004F2C82">
        <w:rPr>
          <w:rFonts w:ascii="Times New Roman" w:eastAsia="Times New Roman" w:hAnsi="Times New Roman" w:cs="Times New Roman"/>
          <w:kern w:val="24"/>
        </w:rPr>
        <w:t xml:space="preserve"> Район проведения исследований</w:t>
      </w:r>
    </w:p>
    <w:p w:rsidR="0019124D"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19124D">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Для исследования экологического состояния города Тюмени, и Калининского округа в частности, были разработаны и предложены респондентам следующие блоки вопросов:</w:t>
      </w:r>
    </w:p>
    <w:p w:rsidR="008F74D0" w:rsidRPr="004F2C82" w:rsidRDefault="008F74D0" w:rsidP="0019124D">
      <w:pPr>
        <w:numPr>
          <w:ilvl w:val="0"/>
          <w:numId w:val="106"/>
        </w:numPr>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Мнение об экологической ситуации в городе</w:t>
      </w:r>
    </w:p>
    <w:p w:rsidR="008F74D0" w:rsidRPr="004F2C82" w:rsidRDefault="008F74D0" w:rsidP="0019124D">
      <w:pPr>
        <w:numPr>
          <w:ilvl w:val="0"/>
          <w:numId w:val="106"/>
        </w:numPr>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Мнение о состоянии атмосферного воздуха</w:t>
      </w:r>
    </w:p>
    <w:p w:rsidR="008F74D0" w:rsidRPr="004F2C82" w:rsidRDefault="008F74D0" w:rsidP="0019124D">
      <w:pPr>
        <w:numPr>
          <w:ilvl w:val="0"/>
          <w:numId w:val="106"/>
        </w:numPr>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Мнение об озеленении территории</w:t>
      </w:r>
    </w:p>
    <w:p w:rsidR="008F74D0" w:rsidRPr="004F2C82" w:rsidRDefault="008F74D0" w:rsidP="0019124D">
      <w:pPr>
        <w:numPr>
          <w:ilvl w:val="0"/>
          <w:numId w:val="106"/>
        </w:numPr>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Мнение о загрязнении почвенного покрова</w:t>
      </w:r>
    </w:p>
    <w:p w:rsidR="008F74D0" w:rsidRPr="004F2C82" w:rsidRDefault="008F74D0" w:rsidP="0019124D">
      <w:pPr>
        <w:numPr>
          <w:ilvl w:val="0"/>
          <w:numId w:val="106"/>
        </w:numPr>
        <w:spacing w:after="0" w:line="228"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Мнение об ответственности за состояние окружающей среды</w:t>
      </w:r>
    </w:p>
    <w:p w:rsidR="008F74D0" w:rsidRDefault="008F74D0" w:rsidP="0019124D">
      <w:pPr>
        <w:spacing w:after="0" w:line="228" w:lineRule="auto"/>
        <w:ind w:firstLine="567"/>
        <w:jc w:val="both"/>
        <w:rPr>
          <w:rFonts w:ascii="Times New Roman" w:eastAsia="Calibri" w:hAnsi="Times New Roman" w:cs="Times New Roman"/>
        </w:rPr>
      </w:pPr>
      <w:r w:rsidRPr="004F2C82">
        <w:rPr>
          <w:rFonts w:ascii="Times New Roman" w:eastAsia="Calibri" w:hAnsi="Times New Roman" w:cs="Times New Roman"/>
        </w:rPr>
        <w:t>После анализа ответов первого блока, было отмечено, что половина опрошенных оценивают экологическую ситуацию в городе нейтрально, более 28% считают ее в целом благоприятной. Этот же вопрос, отнесенный к Калининскому округу показал, что более 78% опрошенных считают экологическую ситуацию в округе такой же, как в целом по Тюмени. Основными источниками, которые негативно влияют на экологическую ситуацию в округе, по мнению респондентов стали: автотранспорт, строительство промышленных объектов и жилых микрорайонов, а также сами жители (рис.</w:t>
      </w:r>
      <w:r w:rsidR="0019124D">
        <w:rPr>
          <w:rFonts w:ascii="Times New Roman" w:eastAsia="Calibri" w:hAnsi="Times New Roman" w:cs="Times New Roman"/>
        </w:rPr>
        <w:t xml:space="preserve"> </w:t>
      </w:r>
      <w:r w:rsidRPr="004F2C82">
        <w:rPr>
          <w:rFonts w:ascii="Times New Roman" w:eastAsia="Calibri" w:hAnsi="Times New Roman" w:cs="Times New Roman"/>
        </w:rPr>
        <w:t>3).</w:t>
      </w:r>
    </w:p>
    <w:p w:rsidR="0019124D" w:rsidRPr="004F2C82"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both"/>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2980593" cy="1938655"/>
            <wp:effectExtent l="19050" t="0" r="0" b="0"/>
            <wp:docPr id="15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9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7534"/>
                    <a:stretch/>
                  </pic:blipFill>
                  <pic:spPr bwMode="auto">
                    <a:xfrm>
                      <a:off x="0" y="0"/>
                      <a:ext cx="2984452" cy="19411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19124D">
        <w:rPr>
          <w:rFonts w:ascii="Times New Roman" w:eastAsia="Calibri" w:hAnsi="Times New Roman" w:cs="Times New Roman"/>
        </w:rPr>
        <w:t xml:space="preserve">     </w:t>
      </w:r>
      <w:r w:rsidRPr="004F2C82">
        <w:rPr>
          <w:rFonts w:ascii="Times New Roman" w:eastAsia="Calibri" w:hAnsi="Times New Roman" w:cs="Times New Roman"/>
          <w:noProof/>
          <w:lang w:eastAsia="ru-RU"/>
        </w:rPr>
        <w:drawing>
          <wp:inline distT="0" distB="0" distL="0" distR="0">
            <wp:extent cx="2537460" cy="1968949"/>
            <wp:effectExtent l="0" t="0" r="0" b="0"/>
            <wp:docPr id="15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545122" cy="1974894"/>
                    </a:xfrm>
                    <a:prstGeom prst="rect">
                      <a:avLst/>
                    </a:prstGeom>
                  </pic:spPr>
                </pic:pic>
              </a:graphicData>
            </a:graphic>
          </wp:inline>
        </w:drawing>
      </w:r>
    </w:p>
    <w:p w:rsidR="0019124D" w:rsidRDefault="0019124D" w:rsidP="008B4FC3">
      <w:pPr>
        <w:autoSpaceDE w:val="0"/>
        <w:autoSpaceDN w:val="0"/>
        <w:spacing w:after="0" w:line="240" w:lineRule="auto"/>
        <w:jc w:val="center"/>
        <w:rPr>
          <w:rFonts w:ascii="Times New Roman" w:eastAsia="Times New Roman" w:hAnsi="Times New Roman" w:cs="Times New Roman"/>
          <w:kern w:val="24"/>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Times New Roman" w:hAnsi="Times New Roman" w:cs="Times New Roman"/>
          <w:kern w:val="24"/>
        </w:rPr>
        <w:t>Рис</w:t>
      </w:r>
      <w:r w:rsidR="0019124D">
        <w:rPr>
          <w:rFonts w:ascii="Times New Roman" w:eastAsia="Times New Roman" w:hAnsi="Times New Roman" w:cs="Times New Roman"/>
          <w:kern w:val="24"/>
        </w:rPr>
        <w:t>унок</w:t>
      </w:r>
      <w:r w:rsidRPr="004F2C82">
        <w:rPr>
          <w:rFonts w:ascii="Times New Roman" w:eastAsia="Times New Roman" w:hAnsi="Times New Roman" w:cs="Times New Roman"/>
          <w:kern w:val="24"/>
        </w:rPr>
        <w:t xml:space="preserve"> 3</w:t>
      </w:r>
      <w:r w:rsidR="0019124D">
        <w:rPr>
          <w:rFonts w:ascii="Times New Roman" w:eastAsia="Times New Roman" w:hAnsi="Times New Roman" w:cs="Times New Roman"/>
          <w:kern w:val="24"/>
        </w:rPr>
        <w:t xml:space="preserve"> –</w:t>
      </w:r>
      <w:r w:rsidRPr="004F2C82">
        <w:rPr>
          <w:rFonts w:ascii="Times New Roman" w:eastAsia="Times New Roman" w:hAnsi="Times New Roman" w:cs="Times New Roman"/>
          <w:kern w:val="24"/>
        </w:rPr>
        <w:t xml:space="preserve"> Результаты первого блока исследований</w:t>
      </w: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Блок вопросов, оценивающий состояние атмосферного воздуха определил, что более 51% респондентов считают, что воздух в Калининском округе загрязнен, а также помог определить, по их мнению, основные источники выбросов. Преобладающими из ответов респондентов стали: автотранспорт – 88%, строительство промышленных объектов/жилых микрорайонов – 48%, промышленность – 45%, курящие люди – 18%.</w:t>
      </w: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Достаточность в озеленении показал анализ ответов 3го блока. Более 60% опрошенных считают, что район озеленен достаточно. Однако определился перечень насаждений, которых все-таки хотелось бы видеть больше, лидером среди них стали газоны (рис.</w:t>
      </w:r>
      <w:r w:rsidR="0019124D">
        <w:rPr>
          <w:rFonts w:ascii="Times New Roman" w:eastAsia="Calibri" w:hAnsi="Times New Roman" w:cs="Times New Roman"/>
        </w:rPr>
        <w:t xml:space="preserve"> </w:t>
      </w:r>
      <w:r w:rsidRPr="004F2C82">
        <w:rPr>
          <w:rFonts w:ascii="Times New Roman" w:eastAsia="Calibri" w:hAnsi="Times New Roman" w:cs="Times New Roman"/>
        </w:rPr>
        <w:t>4).</w:t>
      </w:r>
    </w:p>
    <w:p w:rsidR="0019124D" w:rsidRPr="004F2C82"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3947160" cy="2468880"/>
            <wp:effectExtent l="0" t="0" r="0" b="7620"/>
            <wp:docPr id="15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9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9557"/>
                    <a:stretch/>
                  </pic:blipFill>
                  <pic:spPr bwMode="auto">
                    <a:xfrm>
                      <a:off x="0" y="0"/>
                      <a:ext cx="3954548" cy="24735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9124D" w:rsidRPr="0019124D" w:rsidRDefault="0019124D" w:rsidP="008B4FC3">
      <w:pPr>
        <w:autoSpaceDE w:val="0"/>
        <w:autoSpaceDN w:val="0"/>
        <w:spacing w:after="0" w:line="240" w:lineRule="auto"/>
        <w:jc w:val="center"/>
        <w:rPr>
          <w:rFonts w:ascii="Times New Roman" w:eastAsia="Times New Roman" w:hAnsi="Times New Roman" w:cs="Times New Roman"/>
          <w:kern w:val="24"/>
          <w:sz w:val="12"/>
          <w:szCs w:val="12"/>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Times New Roman" w:hAnsi="Times New Roman" w:cs="Times New Roman"/>
          <w:kern w:val="24"/>
        </w:rPr>
        <w:t>Рис</w:t>
      </w:r>
      <w:r w:rsidR="0019124D">
        <w:rPr>
          <w:rFonts w:ascii="Times New Roman" w:eastAsia="Times New Roman" w:hAnsi="Times New Roman" w:cs="Times New Roman"/>
          <w:kern w:val="24"/>
        </w:rPr>
        <w:t>унок</w:t>
      </w:r>
      <w:r w:rsidRPr="004F2C82">
        <w:rPr>
          <w:rFonts w:ascii="Times New Roman" w:eastAsia="Times New Roman" w:hAnsi="Times New Roman" w:cs="Times New Roman"/>
          <w:kern w:val="24"/>
        </w:rPr>
        <w:t xml:space="preserve"> 4</w:t>
      </w:r>
      <w:r w:rsidR="0019124D">
        <w:rPr>
          <w:rFonts w:ascii="Times New Roman" w:eastAsia="Times New Roman" w:hAnsi="Times New Roman" w:cs="Times New Roman"/>
          <w:kern w:val="24"/>
        </w:rPr>
        <w:t xml:space="preserve"> –</w:t>
      </w:r>
      <w:r w:rsidRPr="004F2C82">
        <w:rPr>
          <w:rFonts w:ascii="Times New Roman" w:eastAsia="Times New Roman" w:hAnsi="Times New Roman" w:cs="Times New Roman"/>
          <w:kern w:val="24"/>
        </w:rPr>
        <w:t xml:space="preserve"> Результаты третьего блока исследований</w:t>
      </w:r>
    </w:p>
    <w:p w:rsidR="0019124D" w:rsidRDefault="0019124D" w:rsidP="006828AA">
      <w:pPr>
        <w:spacing w:after="0" w:line="240" w:lineRule="auto"/>
        <w:ind w:firstLine="567"/>
        <w:jc w:val="both"/>
        <w:rPr>
          <w:rFonts w:ascii="Times New Roman" w:eastAsia="Calibri" w:hAnsi="Times New Roman" w:cs="Times New Roman"/>
        </w:rPr>
      </w:pPr>
    </w:p>
    <w:p w:rsidR="008F74D0"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Анализируя ответы на вопросы 4-го блока определилась проблема загрязнения почвенного покрова твердыми бытовыми отходами. Более 78% респондентов утверждают, что мусор можно частично увидеть вне мусорных баков.</w:t>
      </w:r>
    </w:p>
    <w:p w:rsidR="0019124D" w:rsidRPr="004F2C82"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8B4FC3">
      <w:pPr>
        <w:autoSpaceDE w:val="0"/>
        <w:autoSpaceDN w:val="0"/>
        <w:spacing w:after="0" w:line="240" w:lineRule="auto"/>
        <w:jc w:val="center"/>
        <w:rPr>
          <w:rFonts w:ascii="Times New Roman" w:eastAsia="Calibri" w:hAnsi="Times New Roman" w:cs="Times New Roman"/>
        </w:rPr>
      </w:pPr>
      <w:r w:rsidRPr="004F2C82">
        <w:rPr>
          <w:rFonts w:ascii="Times New Roman" w:eastAsia="Calibri" w:hAnsi="Times New Roman" w:cs="Times New Roman"/>
          <w:noProof/>
          <w:lang w:eastAsia="ru-RU"/>
        </w:rPr>
        <w:drawing>
          <wp:inline distT="0" distB="0" distL="0" distR="0">
            <wp:extent cx="4132384" cy="2152308"/>
            <wp:effectExtent l="19050" t="0" r="1466" b="0"/>
            <wp:docPr id="15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4142050" cy="2157343"/>
                    </a:xfrm>
                    <a:prstGeom prst="rect">
                      <a:avLst/>
                    </a:prstGeom>
                  </pic:spPr>
                </pic:pic>
              </a:graphicData>
            </a:graphic>
          </wp:inline>
        </w:drawing>
      </w:r>
    </w:p>
    <w:p w:rsidR="0019124D" w:rsidRPr="0019124D" w:rsidRDefault="0019124D" w:rsidP="008B4FC3">
      <w:pPr>
        <w:autoSpaceDE w:val="0"/>
        <w:autoSpaceDN w:val="0"/>
        <w:spacing w:after="0" w:line="240" w:lineRule="auto"/>
        <w:jc w:val="center"/>
        <w:rPr>
          <w:rFonts w:ascii="Times New Roman" w:eastAsia="Times New Roman" w:hAnsi="Times New Roman" w:cs="Times New Roman"/>
          <w:kern w:val="24"/>
          <w:sz w:val="12"/>
          <w:szCs w:val="12"/>
        </w:rPr>
      </w:pPr>
    </w:p>
    <w:p w:rsidR="008F74D0" w:rsidRPr="004F2C82" w:rsidRDefault="0019124D" w:rsidP="008B4FC3">
      <w:pPr>
        <w:autoSpaceDE w:val="0"/>
        <w:autoSpaceDN w:val="0"/>
        <w:spacing w:after="0" w:line="240" w:lineRule="auto"/>
        <w:jc w:val="center"/>
        <w:rPr>
          <w:rFonts w:ascii="Times New Roman" w:eastAsia="Calibri" w:hAnsi="Times New Roman" w:cs="Times New Roman"/>
        </w:rPr>
      </w:pPr>
      <w:r>
        <w:rPr>
          <w:rFonts w:ascii="Times New Roman" w:eastAsia="Times New Roman" w:hAnsi="Times New Roman" w:cs="Times New Roman"/>
          <w:kern w:val="24"/>
        </w:rPr>
        <w:t>Рисунок</w:t>
      </w:r>
      <w:r w:rsidR="008F74D0" w:rsidRPr="004F2C82">
        <w:rPr>
          <w:rFonts w:ascii="Times New Roman" w:eastAsia="Times New Roman" w:hAnsi="Times New Roman" w:cs="Times New Roman"/>
          <w:kern w:val="24"/>
        </w:rPr>
        <w:t xml:space="preserve"> 2</w:t>
      </w:r>
      <w:r>
        <w:rPr>
          <w:rFonts w:ascii="Times New Roman" w:eastAsia="Times New Roman" w:hAnsi="Times New Roman" w:cs="Times New Roman"/>
          <w:kern w:val="24"/>
        </w:rPr>
        <w:t xml:space="preserve"> –</w:t>
      </w:r>
      <w:r w:rsidR="008F74D0" w:rsidRPr="004F2C82">
        <w:rPr>
          <w:rFonts w:ascii="Times New Roman" w:eastAsia="Times New Roman" w:hAnsi="Times New Roman" w:cs="Times New Roman"/>
          <w:kern w:val="24"/>
        </w:rPr>
        <w:t xml:space="preserve"> Результаты четвертого блока исследований</w:t>
      </w:r>
    </w:p>
    <w:p w:rsidR="0019124D"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Последний блок вопросов особенно важен для развития такого понятия в общественной среде как экологический краудсорсинг. Вопросы этого блока не только смогут оценить уровень экологического сознания жителей, но и помогут определить готовность населения к решению экологических проблем совместными усилиями [18-20]. Поднимая тему экологической культуры, следующий вопрос анкеты определил готовность жителей принимать участие в мероприятиях по охране окружающей среды. Результаты показали, что более 71% респондентов готовы принимать участие, 5% </w:t>
      </w:r>
      <w:r w:rsidR="0019124D">
        <w:rPr>
          <w:rFonts w:ascii="Times New Roman" w:eastAsia="Calibri" w:hAnsi="Times New Roman" w:cs="Times New Roman"/>
        </w:rPr>
        <w:t>– не готовы, а более 23% –</w:t>
      </w:r>
      <w:r w:rsidRPr="004F2C82">
        <w:rPr>
          <w:rFonts w:ascii="Times New Roman" w:eastAsia="Calibri" w:hAnsi="Times New Roman" w:cs="Times New Roman"/>
        </w:rPr>
        <w:t xml:space="preserve"> затрудняются ответит. Затруднения возникают, в основном, в определении вида самого мероприятия. Именно поэтому опрос уточняет, какие виды участия более приемлемы для респондентов (табл.1).</w:t>
      </w:r>
    </w:p>
    <w:p w:rsidR="008F74D0" w:rsidRDefault="0019124D" w:rsidP="0019124D">
      <w:pPr>
        <w:autoSpaceDE w:val="0"/>
        <w:autoSpaceDN w:val="0"/>
        <w:spacing w:after="0" w:line="240" w:lineRule="auto"/>
        <w:jc w:val="center"/>
        <w:rPr>
          <w:rFonts w:ascii="Times New Roman" w:eastAsia="Times New Roman" w:hAnsi="Times New Roman" w:cs="Times New Roman"/>
          <w:kern w:val="24"/>
        </w:rPr>
      </w:pPr>
      <w:r>
        <w:rPr>
          <w:rFonts w:ascii="Times New Roman" w:eastAsia="Times New Roman" w:hAnsi="Times New Roman" w:cs="Times New Roman"/>
          <w:kern w:val="24"/>
        </w:rPr>
        <w:t>Таблица 1 –</w:t>
      </w:r>
      <w:r w:rsidR="006828AA" w:rsidRPr="004F2C82">
        <w:rPr>
          <w:rFonts w:ascii="Times New Roman" w:eastAsia="Times New Roman" w:hAnsi="Times New Roman" w:cs="Times New Roman"/>
          <w:kern w:val="24"/>
        </w:rPr>
        <w:t xml:space="preserve"> </w:t>
      </w:r>
      <w:r w:rsidR="008F74D0" w:rsidRPr="004F2C82">
        <w:rPr>
          <w:rFonts w:ascii="Times New Roman" w:eastAsia="Times New Roman" w:hAnsi="Times New Roman" w:cs="Times New Roman"/>
          <w:kern w:val="24"/>
        </w:rPr>
        <w:t>Результаты пятого блока исследований</w:t>
      </w:r>
    </w:p>
    <w:p w:rsidR="0019124D" w:rsidRPr="004F2C82" w:rsidRDefault="0019124D" w:rsidP="0019124D">
      <w:pPr>
        <w:autoSpaceDE w:val="0"/>
        <w:autoSpaceDN w:val="0"/>
        <w:spacing w:after="0" w:line="240" w:lineRule="auto"/>
        <w:jc w:val="center"/>
        <w:rPr>
          <w:rFonts w:ascii="Times New Roman" w:eastAsia="Calibri" w:hAnsi="Times New Roman" w:cs="Times New Roman"/>
        </w:rPr>
      </w:pPr>
    </w:p>
    <w:tbl>
      <w:tblPr>
        <w:tblStyle w:val="112"/>
        <w:tblW w:w="9082" w:type="dxa"/>
        <w:tblInd w:w="98" w:type="dxa"/>
        <w:tblLook w:val="04A0"/>
      </w:tblPr>
      <w:tblGrid>
        <w:gridCol w:w="3563"/>
        <w:gridCol w:w="1230"/>
        <w:gridCol w:w="1364"/>
        <w:gridCol w:w="1491"/>
        <w:gridCol w:w="1434"/>
      </w:tblGrid>
      <w:tr w:rsidR="008F74D0" w:rsidRPr="004F2C82" w:rsidTr="0019124D">
        <w:tc>
          <w:tcPr>
            <w:tcW w:w="3563" w:type="dxa"/>
          </w:tcPr>
          <w:p w:rsidR="008F74D0" w:rsidRPr="004F2C82" w:rsidRDefault="008F74D0" w:rsidP="008B4FC3">
            <w:pPr>
              <w:autoSpaceDE w:val="0"/>
              <w:autoSpaceDN w:val="0"/>
              <w:jc w:val="center"/>
              <w:rPr>
                <w:rFonts w:ascii="Times New Roman" w:eastAsia="Calibri" w:hAnsi="Times New Roman"/>
              </w:rPr>
            </w:pPr>
          </w:p>
        </w:tc>
        <w:tc>
          <w:tcPr>
            <w:tcW w:w="1230" w:type="dxa"/>
            <w:vAlign w:val="center"/>
          </w:tcPr>
          <w:p w:rsidR="0019124D"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 xml:space="preserve">Уже </w:t>
            </w:r>
          </w:p>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делаю</w:t>
            </w:r>
          </w:p>
        </w:tc>
        <w:tc>
          <w:tcPr>
            <w:tcW w:w="1364" w:type="dxa"/>
            <w:vAlign w:val="center"/>
          </w:tcPr>
          <w:p w:rsidR="0019124D"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 xml:space="preserve">Готов </w:t>
            </w:r>
          </w:p>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начать</w:t>
            </w:r>
          </w:p>
        </w:tc>
        <w:tc>
          <w:tcPr>
            <w:tcW w:w="1491" w:type="dxa"/>
            <w:vAlign w:val="center"/>
          </w:tcPr>
          <w:p w:rsidR="0019124D"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 xml:space="preserve">Не готов </w:t>
            </w:r>
          </w:p>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этого делать</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Затрудняюсь ответить</w:t>
            </w:r>
          </w:p>
        </w:tc>
      </w:tr>
      <w:tr w:rsidR="008F74D0" w:rsidRPr="004F2C82" w:rsidTr="0019124D">
        <w:tc>
          <w:tcPr>
            <w:tcW w:w="3563" w:type="dxa"/>
          </w:tcPr>
          <w:p w:rsidR="008F74D0" w:rsidRPr="004F2C82" w:rsidRDefault="008F74D0" w:rsidP="0019124D">
            <w:pPr>
              <w:autoSpaceDE w:val="0"/>
              <w:autoSpaceDN w:val="0"/>
              <w:jc w:val="both"/>
              <w:rPr>
                <w:rFonts w:ascii="Times New Roman" w:eastAsia="Calibri" w:hAnsi="Times New Roman"/>
              </w:rPr>
            </w:pPr>
            <w:r w:rsidRPr="004F2C82">
              <w:rPr>
                <w:rFonts w:ascii="Times New Roman" w:eastAsia="Calibri" w:hAnsi="Times New Roman"/>
              </w:rPr>
              <w:t>Целенаправленно приобретать товары из вторичного сырья</w:t>
            </w:r>
          </w:p>
        </w:tc>
        <w:tc>
          <w:tcPr>
            <w:tcW w:w="1230"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20%</w:t>
            </w:r>
          </w:p>
        </w:tc>
        <w:tc>
          <w:tcPr>
            <w:tcW w:w="136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60%</w:t>
            </w:r>
          </w:p>
        </w:tc>
        <w:tc>
          <w:tcPr>
            <w:tcW w:w="1491"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10%</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10%</w:t>
            </w:r>
          </w:p>
        </w:tc>
      </w:tr>
      <w:tr w:rsidR="008F74D0" w:rsidRPr="004F2C82" w:rsidTr="0019124D">
        <w:tc>
          <w:tcPr>
            <w:tcW w:w="3563" w:type="dxa"/>
          </w:tcPr>
          <w:p w:rsidR="008F74D0" w:rsidRPr="004F2C82" w:rsidRDefault="008F74D0" w:rsidP="0019124D">
            <w:pPr>
              <w:autoSpaceDE w:val="0"/>
              <w:autoSpaceDN w:val="0"/>
              <w:spacing w:before="40" w:after="40"/>
              <w:jc w:val="both"/>
              <w:rPr>
                <w:rFonts w:ascii="Times New Roman" w:eastAsia="Calibri" w:hAnsi="Times New Roman"/>
              </w:rPr>
            </w:pPr>
            <w:r w:rsidRPr="004F2C82">
              <w:rPr>
                <w:rFonts w:ascii="Times New Roman" w:eastAsia="Calibri" w:hAnsi="Times New Roman"/>
              </w:rPr>
              <w:t>Собирать мусор раздельно</w:t>
            </w:r>
          </w:p>
        </w:tc>
        <w:tc>
          <w:tcPr>
            <w:tcW w:w="1230" w:type="dxa"/>
            <w:vAlign w:val="center"/>
          </w:tcPr>
          <w:p w:rsidR="008F74D0" w:rsidRPr="004F2C82" w:rsidRDefault="008F74D0" w:rsidP="0019124D">
            <w:pPr>
              <w:autoSpaceDE w:val="0"/>
              <w:autoSpaceDN w:val="0"/>
              <w:spacing w:before="40" w:after="40"/>
              <w:jc w:val="center"/>
              <w:rPr>
                <w:rFonts w:ascii="Times New Roman" w:eastAsia="Calibri" w:hAnsi="Times New Roman"/>
              </w:rPr>
            </w:pPr>
            <w:r w:rsidRPr="004F2C82">
              <w:rPr>
                <w:rFonts w:ascii="Times New Roman" w:eastAsia="Calibri" w:hAnsi="Times New Roman"/>
              </w:rPr>
              <w:t>17%</w:t>
            </w:r>
          </w:p>
        </w:tc>
        <w:tc>
          <w:tcPr>
            <w:tcW w:w="1364" w:type="dxa"/>
            <w:vAlign w:val="center"/>
          </w:tcPr>
          <w:p w:rsidR="008F74D0" w:rsidRPr="004F2C82" w:rsidRDefault="008F74D0" w:rsidP="0019124D">
            <w:pPr>
              <w:autoSpaceDE w:val="0"/>
              <w:autoSpaceDN w:val="0"/>
              <w:spacing w:before="40" w:after="40"/>
              <w:jc w:val="center"/>
              <w:rPr>
                <w:rFonts w:ascii="Times New Roman" w:eastAsia="Calibri" w:hAnsi="Times New Roman"/>
              </w:rPr>
            </w:pPr>
            <w:r w:rsidRPr="004F2C82">
              <w:rPr>
                <w:rFonts w:ascii="Times New Roman" w:eastAsia="Calibri" w:hAnsi="Times New Roman"/>
              </w:rPr>
              <w:t>73%</w:t>
            </w:r>
          </w:p>
        </w:tc>
        <w:tc>
          <w:tcPr>
            <w:tcW w:w="1491" w:type="dxa"/>
            <w:vAlign w:val="center"/>
          </w:tcPr>
          <w:p w:rsidR="008F74D0" w:rsidRPr="004F2C82" w:rsidRDefault="008F74D0" w:rsidP="0019124D">
            <w:pPr>
              <w:autoSpaceDE w:val="0"/>
              <w:autoSpaceDN w:val="0"/>
              <w:spacing w:before="40" w:after="40"/>
              <w:jc w:val="center"/>
              <w:rPr>
                <w:rFonts w:ascii="Times New Roman" w:eastAsia="Calibri" w:hAnsi="Times New Roman"/>
              </w:rPr>
            </w:pPr>
            <w:r w:rsidRPr="004F2C82">
              <w:rPr>
                <w:rFonts w:ascii="Times New Roman" w:eastAsia="Calibri" w:hAnsi="Times New Roman"/>
              </w:rPr>
              <w:t>5%</w:t>
            </w:r>
          </w:p>
        </w:tc>
        <w:tc>
          <w:tcPr>
            <w:tcW w:w="1434" w:type="dxa"/>
            <w:vAlign w:val="center"/>
          </w:tcPr>
          <w:p w:rsidR="008F74D0" w:rsidRPr="004F2C82" w:rsidRDefault="008F74D0" w:rsidP="0019124D">
            <w:pPr>
              <w:autoSpaceDE w:val="0"/>
              <w:autoSpaceDN w:val="0"/>
              <w:spacing w:before="40" w:after="40"/>
              <w:jc w:val="center"/>
              <w:rPr>
                <w:rFonts w:ascii="Times New Roman" w:eastAsia="Calibri" w:hAnsi="Times New Roman"/>
              </w:rPr>
            </w:pPr>
            <w:r w:rsidRPr="004F2C82">
              <w:rPr>
                <w:rFonts w:ascii="Times New Roman" w:eastAsia="Calibri" w:hAnsi="Times New Roman"/>
              </w:rPr>
              <w:t>5%</w:t>
            </w:r>
          </w:p>
        </w:tc>
      </w:tr>
      <w:tr w:rsidR="008F74D0" w:rsidRPr="004F2C82" w:rsidTr="0019124D">
        <w:tc>
          <w:tcPr>
            <w:tcW w:w="3563" w:type="dxa"/>
          </w:tcPr>
          <w:p w:rsidR="008F74D0" w:rsidRPr="004F2C82" w:rsidRDefault="008F74D0" w:rsidP="0019124D">
            <w:pPr>
              <w:autoSpaceDE w:val="0"/>
              <w:autoSpaceDN w:val="0"/>
              <w:jc w:val="both"/>
              <w:rPr>
                <w:rFonts w:ascii="Times New Roman" w:eastAsia="Calibri" w:hAnsi="Times New Roman"/>
              </w:rPr>
            </w:pPr>
            <w:r w:rsidRPr="004F2C82">
              <w:rPr>
                <w:rFonts w:ascii="Times New Roman" w:eastAsia="Calibri" w:hAnsi="Times New Roman"/>
              </w:rPr>
              <w:t>Сдавать опасные отходы (батарейки и др.)</w:t>
            </w:r>
          </w:p>
        </w:tc>
        <w:tc>
          <w:tcPr>
            <w:tcW w:w="1230"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48%</w:t>
            </w:r>
          </w:p>
        </w:tc>
        <w:tc>
          <w:tcPr>
            <w:tcW w:w="136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38%</w:t>
            </w:r>
          </w:p>
        </w:tc>
        <w:tc>
          <w:tcPr>
            <w:tcW w:w="1491"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7%</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7%</w:t>
            </w:r>
          </w:p>
        </w:tc>
      </w:tr>
      <w:tr w:rsidR="008F74D0" w:rsidRPr="004F2C82" w:rsidTr="0019124D">
        <w:tc>
          <w:tcPr>
            <w:tcW w:w="3563" w:type="dxa"/>
          </w:tcPr>
          <w:p w:rsidR="008F74D0" w:rsidRPr="004F2C82" w:rsidRDefault="008F74D0" w:rsidP="0019124D">
            <w:pPr>
              <w:autoSpaceDE w:val="0"/>
              <w:autoSpaceDN w:val="0"/>
              <w:jc w:val="both"/>
              <w:rPr>
                <w:rFonts w:ascii="Times New Roman" w:eastAsia="Calibri" w:hAnsi="Times New Roman"/>
              </w:rPr>
            </w:pPr>
            <w:r w:rsidRPr="004F2C82">
              <w:rPr>
                <w:rFonts w:ascii="Times New Roman" w:eastAsia="Calibri" w:hAnsi="Times New Roman"/>
              </w:rPr>
              <w:t>Приобретать энергосберегающие товары</w:t>
            </w:r>
          </w:p>
        </w:tc>
        <w:tc>
          <w:tcPr>
            <w:tcW w:w="1230"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48%</w:t>
            </w:r>
          </w:p>
        </w:tc>
        <w:tc>
          <w:tcPr>
            <w:tcW w:w="136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42%</w:t>
            </w:r>
          </w:p>
        </w:tc>
        <w:tc>
          <w:tcPr>
            <w:tcW w:w="1491"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3%</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7%</w:t>
            </w:r>
          </w:p>
        </w:tc>
      </w:tr>
      <w:tr w:rsidR="008F74D0" w:rsidRPr="004F2C82" w:rsidTr="0019124D">
        <w:tc>
          <w:tcPr>
            <w:tcW w:w="3563" w:type="dxa"/>
          </w:tcPr>
          <w:p w:rsidR="008F74D0" w:rsidRPr="004F2C82" w:rsidRDefault="008F74D0" w:rsidP="0019124D">
            <w:pPr>
              <w:autoSpaceDE w:val="0"/>
              <w:autoSpaceDN w:val="0"/>
              <w:jc w:val="both"/>
              <w:rPr>
                <w:rFonts w:ascii="Times New Roman" w:eastAsia="Calibri" w:hAnsi="Times New Roman"/>
              </w:rPr>
            </w:pPr>
            <w:r w:rsidRPr="004F2C82">
              <w:rPr>
                <w:rFonts w:ascii="Times New Roman" w:eastAsia="Calibri" w:hAnsi="Times New Roman"/>
              </w:rPr>
              <w:t>Пользоваться общественным транспортом и экологическими видами транспорта</w:t>
            </w:r>
          </w:p>
        </w:tc>
        <w:tc>
          <w:tcPr>
            <w:tcW w:w="1230"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54%</w:t>
            </w:r>
          </w:p>
        </w:tc>
        <w:tc>
          <w:tcPr>
            <w:tcW w:w="136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23%</w:t>
            </w:r>
          </w:p>
        </w:tc>
        <w:tc>
          <w:tcPr>
            <w:tcW w:w="1491"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9%</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4%</w:t>
            </w:r>
          </w:p>
        </w:tc>
      </w:tr>
      <w:tr w:rsidR="008F74D0" w:rsidRPr="004F2C82" w:rsidTr="0019124D">
        <w:tc>
          <w:tcPr>
            <w:tcW w:w="3563" w:type="dxa"/>
          </w:tcPr>
          <w:p w:rsidR="008F74D0" w:rsidRPr="004F2C82" w:rsidRDefault="008F74D0" w:rsidP="0019124D">
            <w:pPr>
              <w:autoSpaceDE w:val="0"/>
              <w:autoSpaceDN w:val="0"/>
              <w:jc w:val="both"/>
              <w:rPr>
                <w:rFonts w:ascii="Times New Roman" w:eastAsia="Calibri" w:hAnsi="Times New Roman"/>
              </w:rPr>
            </w:pPr>
            <w:r w:rsidRPr="004F2C82">
              <w:rPr>
                <w:rFonts w:ascii="Times New Roman" w:eastAsia="Calibri" w:hAnsi="Times New Roman"/>
              </w:rPr>
              <w:t>Выключать свет в помещениях, где никого нет</w:t>
            </w:r>
          </w:p>
        </w:tc>
        <w:tc>
          <w:tcPr>
            <w:tcW w:w="1230"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78%</w:t>
            </w:r>
          </w:p>
        </w:tc>
        <w:tc>
          <w:tcPr>
            <w:tcW w:w="136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16%</w:t>
            </w:r>
          </w:p>
        </w:tc>
        <w:tc>
          <w:tcPr>
            <w:tcW w:w="1491"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3%</w:t>
            </w:r>
          </w:p>
        </w:tc>
        <w:tc>
          <w:tcPr>
            <w:tcW w:w="1434" w:type="dxa"/>
            <w:vAlign w:val="center"/>
          </w:tcPr>
          <w:p w:rsidR="008F74D0" w:rsidRPr="004F2C82" w:rsidRDefault="008F74D0" w:rsidP="0019124D">
            <w:pPr>
              <w:autoSpaceDE w:val="0"/>
              <w:autoSpaceDN w:val="0"/>
              <w:jc w:val="center"/>
              <w:rPr>
                <w:rFonts w:ascii="Times New Roman" w:eastAsia="Calibri" w:hAnsi="Times New Roman"/>
              </w:rPr>
            </w:pPr>
            <w:r w:rsidRPr="004F2C82">
              <w:rPr>
                <w:rFonts w:ascii="Times New Roman" w:eastAsia="Calibri" w:hAnsi="Times New Roman"/>
              </w:rPr>
              <w:t>3%</w:t>
            </w:r>
          </w:p>
        </w:tc>
      </w:tr>
    </w:tbl>
    <w:p w:rsidR="0019124D" w:rsidRDefault="0019124D" w:rsidP="006828AA">
      <w:pPr>
        <w:spacing w:after="0" w:line="240" w:lineRule="auto"/>
        <w:ind w:firstLine="567"/>
        <w:jc w:val="both"/>
        <w:rPr>
          <w:rFonts w:ascii="Times New Roman" w:eastAsia="Calibri" w:hAnsi="Times New Roman" w:cs="Times New Roman"/>
        </w:rPr>
      </w:pPr>
    </w:p>
    <w:p w:rsidR="008F74D0" w:rsidRPr="004F2C82" w:rsidRDefault="008F74D0" w:rsidP="006828AA">
      <w:pPr>
        <w:spacing w:after="0" w:line="240" w:lineRule="auto"/>
        <w:ind w:firstLine="567"/>
        <w:jc w:val="both"/>
        <w:rPr>
          <w:rFonts w:ascii="Times New Roman" w:eastAsia="Calibri" w:hAnsi="Times New Roman" w:cs="Times New Roman"/>
        </w:rPr>
      </w:pPr>
      <w:r w:rsidRPr="004F2C82">
        <w:rPr>
          <w:rFonts w:ascii="Times New Roman" w:eastAsia="Calibri" w:hAnsi="Times New Roman" w:cs="Times New Roman"/>
        </w:rPr>
        <w:t xml:space="preserve">Анализируя ответы, выяснилось, что жители заинтересованы в сохранении окружающей природной среды, так как 78% опрошенных уже экономят электроэнергию, 73% – готовы начать сортировать мусор, 60% – готовы приобретать товары из вторичного сырья </w:t>
      </w:r>
    </w:p>
    <w:p w:rsidR="008F74D0" w:rsidRPr="004F2C82" w:rsidRDefault="008F74D0" w:rsidP="006828AA">
      <w:pPr>
        <w:spacing w:after="0" w:line="240" w:lineRule="auto"/>
        <w:ind w:firstLine="567"/>
        <w:contextualSpacing/>
        <w:jc w:val="both"/>
        <w:rPr>
          <w:rFonts w:ascii="Times New Roman" w:eastAsia="Calibri" w:hAnsi="Times New Roman" w:cs="Times New Roman"/>
        </w:rPr>
      </w:pPr>
      <w:r w:rsidRPr="004F2C82">
        <w:rPr>
          <w:rFonts w:ascii="Times New Roman" w:eastAsia="Calibri" w:hAnsi="Times New Roman" w:cs="Times New Roman"/>
        </w:rPr>
        <w:t>Респонденты отмечают ряд существующих экологических проблем на территории Калининского округа, в частности, более 51% опрошенных отмечают проблему загрязнения атмосферного воздуха; более 78% отмечают захламленность почвенного покрова твердым бытовым мусором. Опрошенные озабочены состоянием окружающей природной среды и готовы принимать участие в природоохранных мероприятиях.</w:t>
      </w:r>
    </w:p>
    <w:p w:rsidR="008F74D0" w:rsidRPr="004F2C82" w:rsidRDefault="008F74D0" w:rsidP="006828AA">
      <w:pPr>
        <w:autoSpaceDE w:val="0"/>
        <w:autoSpaceDN w:val="0"/>
        <w:adjustRightInd w:val="0"/>
        <w:spacing w:after="0" w:line="240" w:lineRule="auto"/>
        <w:ind w:firstLine="567"/>
        <w:rPr>
          <w:rFonts w:ascii="Times New Roman" w:eastAsia="Times New Roman" w:hAnsi="Times New Roman" w:cs="Times New Roman"/>
          <w:b/>
          <w:lang w:eastAsia="ru-RU"/>
        </w:rPr>
      </w:pPr>
    </w:p>
    <w:p w:rsidR="008F74D0" w:rsidRPr="004F2C82" w:rsidRDefault="008F74D0" w:rsidP="006828AA">
      <w:pPr>
        <w:autoSpaceDE w:val="0"/>
        <w:autoSpaceDN w:val="0"/>
        <w:adjustRightInd w:val="0"/>
        <w:spacing w:after="0" w:line="240" w:lineRule="auto"/>
        <w:ind w:firstLine="567"/>
        <w:rPr>
          <w:rFonts w:ascii="Times New Roman" w:eastAsia="Times New Roman" w:hAnsi="Times New Roman" w:cs="Times New Roman"/>
          <w:b/>
          <w:lang w:eastAsia="ru-RU"/>
        </w:rPr>
      </w:pPr>
      <w:r w:rsidRPr="004F2C82">
        <w:rPr>
          <w:rFonts w:ascii="Times New Roman" w:eastAsia="Times New Roman" w:hAnsi="Times New Roman" w:cs="Times New Roman"/>
          <w:b/>
          <w:lang w:eastAsia="ru-RU"/>
        </w:rPr>
        <w:t>Литература:</w:t>
      </w:r>
    </w:p>
    <w:p w:rsidR="008F74D0" w:rsidRPr="004F2C82" w:rsidRDefault="008F74D0"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sidRPr="004F2C82">
        <w:rPr>
          <w:rFonts w:ascii="Times New Roman" w:eastAsia="Calibri" w:hAnsi="Times New Roman" w:cs="Times New Roman"/>
        </w:rPr>
        <w:t>Мероприятия по реабилитации водного объекта на урбанизированной территории / В.</w:t>
      </w:r>
      <w:r w:rsidR="0019124D">
        <w:rPr>
          <w:rFonts w:ascii="Times New Roman" w:eastAsia="Calibri" w:hAnsi="Times New Roman" w:cs="Times New Roman"/>
        </w:rPr>
        <w:t>Н. Казекина, Н.В. Санникова, О.В. Шулепова, О.</w:t>
      </w:r>
      <w:r w:rsidRPr="004F2C82">
        <w:rPr>
          <w:rFonts w:ascii="Times New Roman" w:eastAsia="Calibri" w:hAnsi="Times New Roman" w:cs="Times New Roman"/>
        </w:rPr>
        <w:t>В. Ковалева // Рациональное использование природных ресурсов: теория, практика и региональные проблемы: материалы I Всероссийской (национальной) конференции, Омск, 26 мая 2021 года. – ОМСК: ФГБОУ ВО Омский ГАУ, 2021. – С. 172-178. – EDN QATEJX.</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Санникова, Н.</w:t>
      </w:r>
      <w:r w:rsidR="008F74D0" w:rsidRPr="004F2C82">
        <w:rPr>
          <w:rFonts w:ascii="Times New Roman" w:eastAsia="Calibri" w:hAnsi="Times New Roman" w:cs="Times New Roman"/>
        </w:rPr>
        <w:t>В. Оценка видового разнообразия растительности в рекреационной зоне вод</w:t>
      </w:r>
      <w:r>
        <w:rPr>
          <w:rFonts w:ascii="Times New Roman" w:eastAsia="Calibri" w:hAnsi="Times New Roman" w:cs="Times New Roman"/>
        </w:rPr>
        <w:t>ного объекта города Тюмени / Н.В. Санникова, О.В. Шулепова, О.</w:t>
      </w:r>
      <w:r w:rsidR="008F74D0" w:rsidRPr="004F2C82">
        <w:rPr>
          <w:rFonts w:ascii="Times New Roman" w:eastAsia="Calibri" w:hAnsi="Times New Roman" w:cs="Times New Roman"/>
        </w:rPr>
        <w:t>В. Ковалева // Вестник Мичуринского государственного аграрного университета. – 2021. – № 1(64). – С. 54-60. – EDN WUKJQY.</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Ковалева, О.</w:t>
      </w:r>
      <w:r w:rsidR="008F74D0" w:rsidRPr="004F2C82">
        <w:rPr>
          <w:rFonts w:ascii="Times New Roman" w:eastAsia="Calibri" w:hAnsi="Times New Roman" w:cs="Times New Roman"/>
        </w:rPr>
        <w:t>В. Экологичная система микробиологической очистки в животноводст</w:t>
      </w:r>
      <w:r>
        <w:rPr>
          <w:rFonts w:ascii="Times New Roman" w:eastAsia="Calibri" w:hAnsi="Times New Roman" w:cs="Times New Roman"/>
        </w:rPr>
        <w:t>ве / О.В. Ковалева, Н.В. Санникова, О.</w:t>
      </w:r>
      <w:r w:rsidR="008F74D0" w:rsidRPr="004F2C82">
        <w:rPr>
          <w:rFonts w:ascii="Times New Roman" w:eastAsia="Calibri" w:hAnsi="Times New Roman" w:cs="Times New Roman"/>
        </w:rPr>
        <w:t>В. Шулепова // АгроЭкоИнфо. – 2019. – № 3(37). – С. 26. – EDN EZHMKY.</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Санникова, Н.</w:t>
      </w:r>
      <w:r w:rsidR="008F74D0" w:rsidRPr="004F2C82">
        <w:rPr>
          <w:rFonts w:ascii="Times New Roman" w:eastAsia="Calibri" w:hAnsi="Times New Roman" w:cs="Times New Roman"/>
        </w:rPr>
        <w:t>В. Актуальность использования пробиотических препаратов при очистке сточных вод сельск</w:t>
      </w:r>
      <w:r>
        <w:rPr>
          <w:rFonts w:ascii="Times New Roman" w:eastAsia="Calibri" w:hAnsi="Times New Roman" w:cs="Times New Roman"/>
        </w:rPr>
        <w:t>охозяйственных предприятий / Н.В. Санникова, О.В. Ковалева, О.</w:t>
      </w:r>
      <w:r w:rsidR="008F74D0" w:rsidRPr="004F2C82">
        <w:rPr>
          <w:rFonts w:ascii="Times New Roman" w:eastAsia="Calibri" w:hAnsi="Times New Roman" w:cs="Times New Roman"/>
        </w:rPr>
        <w:t>В. Шулепова // Агропродовольственная политика России. – 2019. – № 1(85). – С. 13-17. – EDN ZCHQLZ.</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Быкова, И.</w:t>
      </w:r>
      <w:r w:rsidR="008F74D0" w:rsidRPr="004F2C82">
        <w:rPr>
          <w:rFonts w:ascii="Times New Roman" w:eastAsia="Calibri" w:hAnsi="Times New Roman" w:cs="Times New Roman"/>
        </w:rPr>
        <w:t>А. Автомобильные дороги у</w:t>
      </w:r>
      <w:r>
        <w:rPr>
          <w:rFonts w:ascii="Times New Roman" w:eastAsia="Calibri" w:hAnsi="Times New Roman" w:cs="Times New Roman"/>
        </w:rPr>
        <w:t>рбанизированных территорий / И.</w:t>
      </w:r>
      <w:r w:rsidR="008F74D0" w:rsidRPr="004F2C82">
        <w:rPr>
          <w:rFonts w:ascii="Times New Roman" w:eastAsia="Calibri" w:hAnsi="Times New Roman" w:cs="Times New Roman"/>
        </w:rPr>
        <w:t>А. Быкова, Е.П. Евтушкова // Актуальные вопросы науки и хозяйства: новые вызовы и решения: Сборник материалов LIII Международной студенческой научно-практической конференции, Тюмень, 29 марта 2019 года. – Тюмень: Государственный аграрный университет Северного Зауралья, 2019. – С. 341-346. – EDN ZZMXJR.</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Баженова, А.</w:t>
      </w:r>
      <w:r w:rsidR="008F74D0" w:rsidRPr="004F2C82">
        <w:rPr>
          <w:rFonts w:ascii="Times New Roman" w:eastAsia="Calibri" w:hAnsi="Times New Roman" w:cs="Times New Roman"/>
        </w:rPr>
        <w:t>А. Aнaлиз деятельности по oбращению</w:t>
      </w:r>
      <w:r>
        <w:rPr>
          <w:rFonts w:ascii="Times New Roman" w:eastAsia="Calibri" w:hAnsi="Times New Roman" w:cs="Times New Roman"/>
        </w:rPr>
        <w:t xml:space="preserve"> с oтхoдами на предприятии OOO «</w:t>
      </w:r>
      <w:r w:rsidR="008F74D0" w:rsidRPr="004F2C82">
        <w:rPr>
          <w:rFonts w:ascii="Times New Roman" w:eastAsia="Calibri" w:hAnsi="Times New Roman" w:cs="Times New Roman"/>
        </w:rPr>
        <w:t>ЭСАБ Тю</w:t>
      </w:r>
      <w:r>
        <w:rPr>
          <w:rFonts w:ascii="Times New Roman" w:eastAsia="Calibri" w:hAnsi="Times New Roman" w:cs="Times New Roman"/>
        </w:rPr>
        <w:t>мень» / А.А. Баженова, Н.</w:t>
      </w:r>
      <w:r w:rsidR="008F74D0" w:rsidRPr="004F2C82">
        <w:rPr>
          <w:rFonts w:ascii="Times New Roman" w:eastAsia="Calibri" w:hAnsi="Times New Roman" w:cs="Times New Roman"/>
        </w:rPr>
        <w:t>Г. Малышкин // Актуальные вопросы науки и хозяйства: новые вызовы и решения: Сборник материалов LII Международной студенческой научно-практической конференции, Тюмень, 15 марта 2018 года. – Тюмень: Государственный аграрный университет Северного Зауралья, 2018. – С. 7-11. – EDN XSTRLV.</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Уфимцева, М.</w:t>
      </w:r>
      <w:r w:rsidR="008F74D0" w:rsidRPr="004F2C82">
        <w:rPr>
          <w:rFonts w:ascii="Times New Roman" w:eastAsia="Calibri" w:hAnsi="Times New Roman" w:cs="Times New Roman"/>
        </w:rPr>
        <w:t>Г. Возможное воздействие котел</w:t>
      </w:r>
      <w:r>
        <w:rPr>
          <w:rFonts w:ascii="Times New Roman" w:eastAsia="Calibri" w:hAnsi="Times New Roman" w:cs="Times New Roman"/>
        </w:rPr>
        <w:t>ьной на атмосферный воздух / М.</w:t>
      </w:r>
      <w:r w:rsidR="008F74D0" w:rsidRPr="004F2C82">
        <w:rPr>
          <w:rFonts w:ascii="Times New Roman" w:eastAsia="Calibri" w:hAnsi="Times New Roman" w:cs="Times New Roman"/>
        </w:rPr>
        <w:t>Г.</w:t>
      </w:r>
      <w:r>
        <w:rPr>
          <w:rFonts w:ascii="Times New Roman" w:eastAsia="Calibri" w:hAnsi="Times New Roman" w:cs="Times New Roman"/>
        </w:rPr>
        <w:t> </w:t>
      </w:r>
      <w:r w:rsidR="008F74D0" w:rsidRPr="004F2C82">
        <w:rPr>
          <w:rFonts w:ascii="Times New Roman" w:eastAsia="Calibri" w:hAnsi="Times New Roman" w:cs="Times New Roman"/>
        </w:rPr>
        <w:t xml:space="preserve">Уфимцева, Я.С. Смоляков // Перспективные разработки и прорывные технологии в АПК: Сборник материалов национальной научно-практической конференции, Тюмень, 21–23 октября 2020 года. – Тюмень: Государственный аграрный университет Северного Зауралья, 2020. – </w:t>
      </w:r>
      <w:r>
        <w:rPr>
          <w:rFonts w:ascii="Times New Roman" w:eastAsia="Calibri" w:hAnsi="Times New Roman" w:cs="Times New Roman"/>
        </w:rPr>
        <w:t xml:space="preserve">             </w:t>
      </w:r>
      <w:r w:rsidR="008F74D0" w:rsidRPr="004F2C82">
        <w:rPr>
          <w:rFonts w:ascii="Times New Roman" w:eastAsia="Calibri" w:hAnsi="Times New Roman" w:cs="Times New Roman"/>
        </w:rPr>
        <w:t>С. 78-81. – EDN ANVJHJ.</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Карашаева, А.</w:t>
      </w:r>
      <w:r w:rsidR="008F74D0" w:rsidRPr="004F2C82">
        <w:rPr>
          <w:rFonts w:ascii="Times New Roman" w:eastAsia="Calibri" w:hAnsi="Times New Roman" w:cs="Times New Roman"/>
        </w:rPr>
        <w:t xml:space="preserve">С. Информационное обеспечение организации территории на эколого-ландшафтной основе </w:t>
      </w:r>
      <w:r>
        <w:rPr>
          <w:rFonts w:ascii="Times New Roman" w:eastAsia="Calibri" w:hAnsi="Times New Roman" w:cs="Times New Roman"/>
        </w:rPr>
        <w:t>/ А.С. Карашаева, Б.Х. Амшоков, М.</w:t>
      </w:r>
      <w:r w:rsidR="008F74D0" w:rsidRPr="004F2C82">
        <w:rPr>
          <w:rFonts w:ascii="Times New Roman" w:eastAsia="Calibri" w:hAnsi="Times New Roman" w:cs="Times New Roman"/>
        </w:rPr>
        <w:t>И. Езиев // International Agricultural Journal. – 2020. – Т. 63. – № 5. – С. 16. – DOI 10.24411/2588-0209-2020-10222. – EDN WMGVWL.</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Санникова, Н.</w:t>
      </w:r>
      <w:r w:rsidR="008F74D0" w:rsidRPr="004F2C82">
        <w:rPr>
          <w:rFonts w:ascii="Times New Roman" w:eastAsia="Calibri" w:hAnsi="Times New Roman" w:cs="Times New Roman"/>
        </w:rPr>
        <w:t>В. Построение санитарно-защитных зон промышленных предприятий города Тюмени с использован</w:t>
      </w:r>
      <w:r>
        <w:rPr>
          <w:rFonts w:ascii="Times New Roman" w:eastAsia="Calibri" w:hAnsi="Times New Roman" w:cs="Times New Roman"/>
        </w:rPr>
        <w:t>ием программы QGIS Desktop / Н.</w:t>
      </w:r>
      <w:r w:rsidR="008F74D0" w:rsidRPr="004F2C82">
        <w:rPr>
          <w:rFonts w:ascii="Times New Roman" w:eastAsia="Calibri" w:hAnsi="Times New Roman" w:cs="Times New Roman"/>
        </w:rPr>
        <w:t>В. Санникова // Биотехнологические приемы производства и переработки сельскохозяйственной продукции: материалы Всероссийской (национальной) научно-практической конференции, Курск, 08 февраля 2021 года. – Курск: Курская государственная сельскохозяйственная академия имени И.И. Иванова, 2021. – С. 243-249. – EDN BIFFZQ.</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Емельянова, Е.</w:t>
      </w:r>
      <w:r w:rsidR="008F74D0" w:rsidRPr="004F2C82">
        <w:rPr>
          <w:rFonts w:ascii="Times New Roman" w:eastAsia="Calibri" w:hAnsi="Times New Roman" w:cs="Times New Roman"/>
        </w:rPr>
        <w:t>В. Электронный реестр зелены</w:t>
      </w:r>
      <w:r>
        <w:rPr>
          <w:rFonts w:ascii="Times New Roman" w:eastAsia="Calibri" w:hAnsi="Times New Roman" w:cs="Times New Roman"/>
        </w:rPr>
        <w:t>х насаждений города Тюмени /                  Е.В. Емельянова, Е.</w:t>
      </w:r>
      <w:r w:rsidR="008F74D0" w:rsidRPr="004F2C82">
        <w:rPr>
          <w:rFonts w:ascii="Times New Roman" w:eastAsia="Calibri" w:hAnsi="Times New Roman" w:cs="Times New Roman"/>
        </w:rPr>
        <w:t>П. Евтушкова // Актуальные вопросы науки и хозяйства: новые вызовы и решения: Сборник материалов LIII Международной студенческой научно-практической конференции, Тюмень, 29 марта 2019 года. – Тюмень: Государственный аграрный университет Северного Зауралья, 2019. – С. 383-389. – EDN OZWCOR.</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Санникова, Н.</w:t>
      </w:r>
      <w:r w:rsidR="008F74D0" w:rsidRPr="004F2C82">
        <w:rPr>
          <w:rFonts w:ascii="Times New Roman" w:eastAsia="Calibri" w:hAnsi="Times New Roman" w:cs="Times New Roman"/>
        </w:rPr>
        <w:t>В. Использование системы микробиологической очистки в сточных во</w:t>
      </w:r>
      <w:r>
        <w:rPr>
          <w:rFonts w:ascii="Times New Roman" w:eastAsia="Calibri" w:hAnsi="Times New Roman" w:cs="Times New Roman"/>
        </w:rPr>
        <w:t>дах / Н.В. Санникова, О.В. Ковалева, О.</w:t>
      </w:r>
      <w:r w:rsidR="008F74D0" w:rsidRPr="004F2C82">
        <w:rPr>
          <w:rFonts w:ascii="Times New Roman" w:eastAsia="Calibri" w:hAnsi="Times New Roman" w:cs="Times New Roman"/>
        </w:rPr>
        <w:t>В. Шулепова // Сборник статей II всероссийской (национальной) н</w:t>
      </w:r>
      <w:r>
        <w:rPr>
          <w:rFonts w:ascii="Times New Roman" w:eastAsia="Calibri" w:hAnsi="Times New Roman" w:cs="Times New Roman"/>
        </w:rPr>
        <w:t>аучно-практической конференции «</w:t>
      </w:r>
      <w:r w:rsidR="008F74D0" w:rsidRPr="004F2C82">
        <w:rPr>
          <w:rFonts w:ascii="Times New Roman" w:eastAsia="Calibri" w:hAnsi="Times New Roman" w:cs="Times New Roman"/>
        </w:rPr>
        <w:t>Современные научно-практические реше</w:t>
      </w:r>
      <w:r>
        <w:rPr>
          <w:rFonts w:ascii="Times New Roman" w:eastAsia="Calibri" w:hAnsi="Times New Roman" w:cs="Times New Roman"/>
        </w:rPr>
        <w:t>ния в АПК»</w:t>
      </w:r>
      <w:r w:rsidR="008F74D0" w:rsidRPr="004F2C82">
        <w:rPr>
          <w:rFonts w:ascii="Times New Roman" w:eastAsia="Calibri" w:hAnsi="Times New Roman" w:cs="Times New Roman"/>
        </w:rPr>
        <w:t xml:space="preserve">, Тюмень, 26 октября 2018 года / Государственный аграрный университет Северного Зауралья. – Тюмень: Государственный аграрный университет Северного Зауралья, 2018. – </w:t>
      </w:r>
      <w:r>
        <w:rPr>
          <w:rFonts w:ascii="Times New Roman" w:eastAsia="Calibri" w:hAnsi="Times New Roman" w:cs="Times New Roman"/>
        </w:rPr>
        <w:t xml:space="preserve">              </w:t>
      </w:r>
      <w:r w:rsidR="008F74D0" w:rsidRPr="004F2C82">
        <w:rPr>
          <w:rFonts w:ascii="Times New Roman" w:eastAsia="Calibri" w:hAnsi="Times New Roman" w:cs="Times New Roman"/>
        </w:rPr>
        <w:t>С. 51-55. – EDN YRUIST.</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Санникова, Н.</w:t>
      </w:r>
      <w:r w:rsidR="008F74D0" w:rsidRPr="004F2C82">
        <w:rPr>
          <w:rFonts w:ascii="Times New Roman" w:eastAsia="Calibri" w:hAnsi="Times New Roman" w:cs="Times New Roman"/>
        </w:rPr>
        <w:t>В. Использование современных технологий переработки отходов на пр</w:t>
      </w:r>
      <w:r>
        <w:rPr>
          <w:rFonts w:ascii="Times New Roman" w:eastAsia="Calibri" w:hAnsi="Times New Roman" w:cs="Times New Roman"/>
        </w:rPr>
        <w:t>омышленном предприятии / Н.</w:t>
      </w:r>
      <w:r w:rsidR="008F74D0" w:rsidRPr="004F2C82">
        <w:rPr>
          <w:rFonts w:ascii="Times New Roman" w:eastAsia="Calibri" w:hAnsi="Times New Roman" w:cs="Times New Roman"/>
        </w:rPr>
        <w:t>В. Санникова // АгроЭкоИнфо. – 2018. – № 4(34). – С. 21. – EDN YUWDZR.</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w:t>
      </w:r>
      <w:r w:rsidR="008F74D0" w:rsidRPr="004F2C82">
        <w:rPr>
          <w:rFonts w:ascii="Times New Roman" w:eastAsia="Calibri" w:hAnsi="Times New Roman" w:cs="Times New Roman"/>
        </w:rPr>
        <w:t xml:space="preserve">Крюкова, Д. О проблеме загрязнения атмосферного воздуха: региональный аспект / </w:t>
      </w:r>
      <w:r>
        <w:rPr>
          <w:rFonts w:ascii="Times New Roman" w:eastAsia="Calibri" w:hAnsi="Times New Roman" w:cs="Times New Roman"/>
        </w:rPr>
        <w:t xml:space="preserve">             Д. Крюкова, А.А. Денисов, О.</w:t>
      </w:r>
      <w:r w:rsidR="008F74D0" w:rsidRPr="004F2C82">
        <w:rPr>
          <w:rFonts w:ascii="Times New Roman" w:eastAsia="Calibri" w:hAnsi="Times New Roman" w:cs="Times New Roman"/>
        </w:rPr>
        <w:t xml:space="preserve">В. Шулепова // Интеграция науки и практики для развития агропромышленного комплекса: </w:t>
      </w:r>
      <w:r>
        <w:rPr>
          <w:rFonts w:ascii="Times New Roman" w:eastAsia="Calibri" w:hAnsi="Times New Roman" w:cs="Times New Roman"/>
        </w:rPr>
        <w:t>м</w:t>
      </w:r>
      <w:r w:rsidR="008F74D0" w:rsidRPr="004F2C82">
        <w:rPr>
          <w:rFonts w:ascii="Times New Roman" w:eastAsia="Calibri" w:hAnsi="Times New Roman" w:cs="Times New Roman"/>
        </w:rPr>
        <w:t>атериалы 2-ой национальной научно-практической конференции, Тюмень, 11 октября 2019 года. – Тюмень: Государственный аграрный университет Северного Зауралья, 2019. – С. 150-155. – EDN QPFNZY.</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w:t>
      </w:r>
      <w:r w:rsidR="008F74D0" w:rsidRPr="004F2C82">
        <w:rPr>
          <w:rFonts w:ascii="Times New Roman" w:eastAsia="Calibri" w:hAnsi="Times New Roman" w:cs="Times New Roman"/>
        </w:rPr>
        <w:t>Кармацкая, А. К вопросу о загрязнении атмосферного воздуха (на примере города Тюмени) / А. Кармацкая, А. Зверева, О.В. Шулепова // Мир Инноваций. – 2019. – № 2. – С. 3-6. – EDN RBJSUP.</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Акатьева, Т.</w:t>
      </w:r>
      <w:r w:rsidR="008F74D0" w:rsidRPr="004F2C82">
        <w:rPr>
          <w:rFonts w:ascii="Times New Roman" w:eastAsia="Calibri" w:hAnsi="Times New Roman" w:cs="Times New Roman"/>
        </w:rPr>
        <w:t>Г. Оценка воздействия</w:t>
      </w:r>
      <w:r>
        <w:rPr>
          <w:rFonts w:ascii="Times New Roman" w:eastAsia="Calibri" w:hAnsi="Times New Roman" w:cs="Times New Roman"/>
        </w:rPr>
        <w:t xml:space="preserve"> производственного участка ООО «</w:t>
      </w:r>
      <w:r w:rsidR="008F74D0" w:rsidRPr="004F2C82">
        <w:rPr>
          <w:rFonts w:ascii="Times New Roman" w:eastAsia="Calibri" w:hAnsi="Times New Roman" w:cs="Times New Roman"/>
        </w:rPr>
        <w:t>КВС Интернэшнл</w:t>
      </w:r>
      <w:r>
        <w:rPr>
          <w:rFonts w:ascii="Times New Roman" w:eastAsia="Calibri" w:hAnsi="Times New Roman" w:cs="Times New Roman"/>
        </w:rPr>
        <w:t>»</w:t>
      </w:r>
      <w:r w:rsidR="008F74D0" w:rsidRPr="004F2C82">
        <w:rPr>
          <w:rFonts w:ascii="Times New Roman" w:eastAsia="Calibri" w:hAnsi="Times New Roman" w:cs="Times New Roman"/>
        </w:rPr>
        <w:t xml:space="preserve"> Г. Ноябрьска на кач</w:t>
      </w:r>
      <w:r>
        <w:rPr>
          <w:rFonts w:ascii="Times New Roman" w:eastAsia="Calibri" w:hAnsi="Times New Roman" w:cs="Times New Roman"/>
        </w:rPr>
        <w:t>ество атмосферного воздуха / Т.</w:t>
      </w:r>
      <w:r w:rsidR="008F74D0" w:rsidRPr="004F2C82">
        <w:rPr>
          <w:rFonts w:ascii="Times New Roman" w:eastAsia="Calibri" w:hAnsi="Times New Roman" w:cs="Times New Roman"/>
        </w:rPr>
        <w:t>Г. Акатьева // Актуальные проблемы экологии и природопользования: Сборник статей по материалам IV Всероссийской (национальной) научно-практической конференции, Курган, 21 апреля 2020 года / Под общей редакцией И.Н. Миколайчика. – Курган: Курганская государственная сельскохозяйственная академия им. Т.С. Мальцева, 2020. – С. 8-11. – EDN LSKKIL.</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Уфимцева, М.</w:t>
      </w:r>
      <w:r w:rsidR="008F74D0" w:rsidRPr="004F2C82">
        <w:rPr>
          <w:rFonts w:ascii="Times New Roman" w:eastAsia="Calibri" w:hAnsi="Times New Roman" w:cs="Times New Roman"/>
        </w:rPr>
        <w:t>Г. Анализ источников выбросов и уровня загрязнения атмосферы от деятельности м</w:t>
      </w:r>
      <w:r>
        <w:rPr>
          <w:rFonts w:ascii="Times New Roman" w:eastAsia="Calibri" w:hAnsi="Times New Roman" w:cs="Times New Roman"/>
        </w:rPr>
        <w:t>усоросортировочного завода / М.</w:t>
      </w:r>
      <w:r w:rsidR="008F74D0" w:rsidRPr="004F2C82">
        <w:rPr>
          <w:rFonts w:ascii="Times New Roman" w:eastAsia="Calibri" w:hAnsi="Times New Roman" w:cs="Times New Roman"/>
        </w:rPr>
        <w:t>Г. Уфимц</w:t>
      </w:r>
      <w:r>
        <w:rPr>
          <w:rFonts w:ascii="Times New Roman" w:eastAsia="Calibri" w:hAnsi="Times New Roman" w:cs="Times New Roman"/>
        </w:rPr>
        <w:t>ева, Я.</w:t>
      </w:r>
      <w:r w:rsidR="008F74D0" w:rsidRPr="004F2C82">
        <w:rPr>
          <w:rFonts w:ascii="Times New Roman" w:eastAsia="Calibri" w:hAnsi="Times New Roman" w:cs="Times New Roman"/>
        </w:rPr>
        <w:t>С. Смоляков // АгроЭкоИнфо. – 2021. – № 1(43). – С. 8. – DOI 10.51419/20211106. – EDN MONUTD.</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Малышкин, Н.</w:t>
      </w:r>
      <w:r w:rsidR="008F74D0" w:rsidRPr="004F2C82">
        <w:rPr>
          <w:rFonts w:ascii="Times New Roman" w:eastAsia="Calibri" w:hAnsi="Times New Roman" w:cs="Times New Roman"/>
        </w:rPr>
        <w:t>Г. Оценка состояния атмосферного воздуха в районе деятельности промышленного предприят</w:t>
      </w:r>
      <w:r>
        <w:rPr>
          <w:rFonts w:ascii="Times New Roman" w:eastAsia="Calibri" w:hAnsi="Times New Roman" w:cs="Times New Roman"/>
        </w:rPr>
        <w:t>ия методом лихеноиндикации / Н.</w:t>
      </w:r>
      <w:r w:rsidR="008F74D0" w:rsidRPr="004F2C82">
        <w:rPr>
          <w:rFonts w:ascii="Times New Roman" w:eastAsia="Calibri" w:hAnsi="Times New Roman" w:cs="Times New Roman"/>
        </w:rPr>
        <w:t>Г. Малышкин // Успехи современного естествознания. – 2018. – № 11-2. – С. 361-365. – EDN VOMRJK</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Гаврюк, А.</w:t>
      </w:r>
      <w:r w:rsidR="008F74D0" w:rsidRPr="004F2C82">
        <w:rPr>
          <w:rFonts w:ascii="Times New Roman" w:eastAsia="Calibri" w:hAnsi="Times New Roman" w:cs="Times New Roman"/>
        </w:rPr>
        <w:t>И. Экологические проблем</w:t>
      </w:r>
      <w:r>
        <w:rPr>
          <w:rFonts w:ascii="Times New Roman" w:eastAsia="Calibri" w:hAnsi="Times New Roman" w:cs="Times New Roman"/>
        </w:rPr>
        <w:t>ы города глазами студентов / А.</w:t>
      </w:r>
      <w:r w:rsidR="008F74D0" w:rsidRPr="004F2C82">
        <w:rPr>
          <w:rFonts w:ascii="Times New Roman" w:eastAsia="Calibri" w:hAnsi="Times New Roman" w:cs="Times New Roman"/>
        </w:rPr>
        <w:t xml:space="preserve">И. Гаврюк // Актуальные вопросы науки и хозяйства: новые вызовы и решения: </w:t>
      </w:r>
      <w:r>
        <w:rPr>
          <w:rFonts w:ascii="Times New Roman" w:eastAsia="Calibri" w:hAnsi="Times New Roman" w:cs="Times New Roman"/>
        </w:rPr>
        <w:t>с</w:t>
      </w:r>
      <w:r w:rsidR="008F74D0" w:rsidRPr="004F2C82">
        <w:rPr>
          <w:rFonts w:ascii="Times New Roman" w:eastAsia="Calibri" w:hAnsi="Times New Roman" w:cs="Times New Roman"/>
        </w:rPr>
        <w:t>борник материалов LIV Студенческой научно-практической конференции, Тюмень, 10 ноября 2020 года. – Тюмень: Государственный аграрный университет Северного Зауралья, 2020. – С. 82-87. – EDN RNDZKM.</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Гаврюк, А.</w:t>
      </w:r>
      <w:r w:rsidR="008F74D0" w:rsidRPr="004F2C82">
        <w:rPr>
          <w:rFonts w:ascii="Times New Roman" w:eastAsia="Calibri" w:hAnsi="Times New Roman" w:cs="Times New Roman"/>
        </w:rPr>
        <w:t>И. Экологический краудсорсинг в</w:t>
      </w:r>
      <w:r>
        <w:rPr>
          <w:rFonts w:ascii="Times New Roman" w:eastAsia="Calibri" w:hAnsi="Times New Roman" w:cs="Times New Roman"/>
        </w:rPr>
        <w:t xml:space="preserve"> молодежной среде Г.Тюмени /                  А.</w:t>
      </w:r>
      <w:r w:rsidR="008F74D0" w:rsidRPr="004F2C82">
        <w:rPr>
          <w:rFonts w:ascii="Times New Roman" w:eastAsia="Calibri" w:hAnsi="Times New Roman" w:cs="Times New Roman"/>
        </w:rPr>
        <w:t xml:space="preserve">И. Гаврюк // Актуальные вопросы науки и хозяйства: новые вызовы и решения: </w:t>
      </w:r>
      <w:r>
        <w:rPr>
          <w:rFonts w:ascii="Times New Roman" w:eastAsia="Calibri" w:hAnsi="Times New Roman" w:cs="Times New Roman"/>
        </w:rPr>
        <w:t>с</w:t>
      </w:r>
      <w:r w:rsidR="008F74D0" w:rsidRPr="004F2C82">
        <w:rPr>
          <w:rFonts w:ascii="Times New Roman" w:eastAsia="Calibri" w:hAnsi="Times New Roman" w:cs="Times New Roman"/>
        </w:rPr>
        <w:t>борник материалов LV Студенческой научно-практической конференции, Тюмень, 17–19 марта 2021 года. – Тюмень: Государственный аграрный университет Северного Зауралья, 2021. – С. 209-213. – EDN RQESSO.</w:t>
      </w:r>
    </w:p>
    <w:p w:rsidR="008F74D0" w:rsidRPr="004F2C82" w:rsidRDefault="0019124D" w:rsidP="0019124D">
      <w:pPr>
        <w:numPr>
          <w:ilvl w:val="0"/>
          <w:numId w:val="107"/>
        </w:numPr>
        <w:tabs>
          <w:tab w:val="left" w:pos="851"/>
        </w:tabs>
        <w:spacing w:after="0" w:line="240" w:lineRule="auto"/>
        <w:ind w:left="0" w:firstLine="567"/>
        <w:contextualSpacing/>
        <w:jc w:val="both"/>
        <w:rPr>
          <w:rFonts w:ascii="Times New Roman" w:eastAsia="Calibri" w:hAnsi="Times New Roman" w:cs="Times New Roman"/>
        </w:rPr>
      </w:pPr>
      <w:r>
        <w:rPr>
          <w:rFonts w:ascii="Times New Roman" w:eastAsia="Calibri" w:hAnsi="Times New Roman" w:cs="Times New Roman"/>
        </w:rPr>
        <w:t> </w:t>
      </w:r>
      <w:r w:rsidR="008F74D0" w:rsidRPr="004F2C82">
        <w:rPr>
          <w:rFonts w:ascii="Times New Roman" w:eastAsia="Calibri" w:hAnsi="Times New Roman" w:cs="Times New Roman"/>
        </w:rPr>
        <w:t>Шаламова, Е. А. О роли экологического воспитан</w:t>
      </w:r>
      <w:r>
        <w:rPr>
          <w:rFonts w:ascii="Times New Roman" w:eastAsia="Calibri" w:hAnsi="Times New Roman" w:cs="Times New Roman"/>
        </w:rPr>
        <w:t>ия в формировании личности /             Е.А. Шаламова, О.</w:t>
      </w:r>
      <w:r w:rsidR="008F74D0" w:rsidRPr="004F2C82">
        <w:rPr>
          <w:rFonts w:ascii="Times New Roman" w:eastAsia="Calibri" w:hAnsi="Times New Roman" w:cs="Times New Roman"/>
        </w:rPr>
        <w:t>В. Шулепова // АПК: инновационные технологии. – 2019. – № 1(44). – С. 54-59. – EDN FVJCBO.</w:t>
      </w:r>
    </w:p>
    <w:p w:rsidR="008F74D0" w:rsidRPr="004F2C82" w:rsidRDefault="008F74D0" w:rsidP="006828AA">
      <w:pPr>
        <w:spacing w:after="0" w:line="240" w:lineRule="auto"/>
        <w:ind w:firstLine="567"/>
        <w:jc w:val="both"/>
        <w:rPr>
          <w:rFonts w:ascii="Times New Roman" w:eastAsia="Calibri" w:hAnsi="Times New Roman" w:cs="Times New Roman"/>
        </w:rPr>
      </w:pPr>
    </w:p>
    <w:p w:rsidR="008F74D0" w:rsidRPr="004F2C82" w:rsidRDefault="008F74D0" w:rsidP="0019124D">
      <w:pPr>
        <w:spacing w:after="0" w:line="240" w:lineRule="auto"/>
        <w:jc w:val="both"/>
        <w:rPr>
          <w:rFonts w:ascii="Times New Roman" w:hAnsi="Times New Roman" w:cs="Times New Roman"/>
        </w:rPr>
      </w:pPr>
      <w:r w:rsidRPr="0019124D">
        <w:rPr>
          <w:rFonts w:ascii="Times New Roman" w:hAnsi="Times New Roman" w:cs="Times New Roman"/>
          <w:b/>
        </w:rPr>
        <w:t xml:space="preserve">УДК </w:t>
      </w:r>
      <w:r w:rsidRPr="004F2C82">
        <w:rPr>
          <w:rFonts w:ascii="Times New Roman" w:hAnsi="Times New Roman" w:cs="Times New Roman"/>
        </w:rPr>
        <w:t>796</w:t>
      </w:r>
    </w:p>
    <w:p w:rsidR="008F74D0" w:rsidRDefault="008F74D0" w:rsidP="006828AA">
      <w:pPr>
        <w:spacing w:after="0" w:line="240" w:lineRule="auto"/>
        <w:ind w:firstLine="567"/>
        <w:jc w:val="center"/>
        <w:rPr>
          <w:rFonts w:ascii="Times New Roman" w:hAnsi="Times New Roman" w:cs="Times New Roman"/>
          <w:b/>
        </w:rPr>
      </w:pPr>
    </w:p>
    <w:p w:rsidR="0019124D" w:rsidRDefault="0019124D" w:rsidP="0019124D">
      <w:pPr>
        <w:spacing w:after="0" w:line="240" w:lineRule="auto"/>
        <w:jc w:val="center"/>
        <w:rPr>
          <w:rFonts w:ascii="Times New Roman" w:hAnsi="Times New Roman" w:cs="Times New Roman"/>
          <w:b/>
          <w:caps/>
        </w:rPr>
      </w:pPr>
      <w:r w:rsidRPr="0019124D">
        <w:rPr>
          <w:rFonts w:ascii="Times New Roman" w:hAnsi="Times New Roman" w:cs="Times New Roman"/>
          <w:b/>
          <w:caps/>
        </w:rPr>
        <w:t xml:space="preserve">Физическая культура и спорт в жизни современного студента </w:t>
      </w:r>
    </w:p>
    <w:p w:rsidR="0019124D" w:rsidRPr="0019124D" w:rsidRDefault="0019124D" w:rsidP="0019124D">
      <w:pPr>
        <w:spacing w:after="0" w:line="240" w:lineRule="auto"/>
        <w:jc w:val="center"/>
        <w:rPr>
          <w:rFonts w:ascii="Times New Roman" w:hAnsi="Times New Roman" w:cs="Times New Roman"/>
          <w:b/>
          <w:caps/>
        </w:rPr>
      </w:pPr>
      <w:r w:rsidRPr="0019124D">
        <w:rPr>
          <w:rFonts w:ascii="Times New Roman" w:hAnsi="Times New Roman" w:cs="Times New Roman"/>
          <w:b/>
          <w:caps/>
        </w:rPr>
        <w:t>как феномен повседневности</w:t>
      </w:r>
    </w:p>
    <w:p w:rsidR="0019124D" w:rsidRDefault="0019124D" w:rsidP="0019124D">
      <w:pPr>
        <w:spacing w:after="0" w:line="240" w:lineRule="auto"/>
        <w:jc w:val="right"/>
        <w:rPr>
          <w:rFonts w:ascii="Times New Roman" w:hAnsi="Times New Roman" w:cs="Times New Roman"/>
        </w:rPr>
      </w:pPr>
    </w:p>
    <w:p w:rsidR="008F74D0" w:rsidRPr="0019124D" w:rsidRDefault="008F74D0" w:rsidP="006828AA">
      <w:pPr>
        <w:spacing w:after="0" w:line="240" w:lineRule="auto"/>
        <w:ind w:firstLine="567"/>
        <w:jc w:val="right"/>
        <w:rPr>
          <w:rFonts w:ascii="Times New Roman" w:hAnsi="Times New Roman" w:cs="Times New Roman"/>
          <w:b/>
        </w:rPr>
      </w:pPr>
      <w:r w:rsidRPr="0019124D">
        <w:rPr>
          <w:rFonts w:ascii="Times New Roman" w:hAnsi="Times New Roman" w:cs="Times New Roman"/>
          <w:b/>
        </w:rPr>
        <w:t>Токов Х.Х.;</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старший преподаватель кафедры физического воспитания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w:t>
      </w:r>
      <w:r w:rsidR="0019124D">
        <w:rPr>
          <w:rFonts w:ascii="Times New Roman" w:hAnsi="Times New Roman" w:cs="Times New Roman"/>
        </w:rPr>
        <w:t>карский ГАУ, г. Нальчик, Россия</w:t>
      </w:r>
    </w:p>
    <w:p w:rsidR="008F74D0" w:rsidRPr="004F2C82" w:rsidRDefault="008F74D0" w:rsidP="006828AA">
      <w:pPr>
        <w:spacing w:after="0" w:line="240" w:lineRule="auto"/>
        <w:ind w:firstLine="567"/>
        <w:jc w:val="right"/>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Аннотация </w:t>
      </w:r>
    </w:p>
    <w:p w:rsidR="008F74D0" w:rsidRPr="004F2C82" w:rsidRDefault="008F74D0" w:rsidP="006828AA">
      <w:pPr>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В работе рассматриваются реформы последних десятилетий, где была разрушена советская система физической культуры, массовое физкультурно-спортивное движение практически лишилось значимой государственной поддержки. Занятия спортом и физическое развитие превратились в частное дело, из-за коммерциализации значительной доли физкультурно-оздоровительных услуг. Это привело к заметному уменьшению числа людей, занимающихся спортом, к снижению значимости спорта в общей системе ценностей россиян и, как следствие, к ухудшению общественного уровня жизни.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физическая культура, </w:t>
      </w:r>
      <w:hyperlink r:id="rId905" w:history="1">
        <w:r w:rsidRPr="004F2C82">
          <w:rPr>
            <w:rFonts w:ascii="Times New Roman" w:eastAsia="Times New Roman" w:hAnsi="Times New Roman" w:cs="Times New Roman"/>
            <w:lang w:eastAsia="ru-RU"/>
          </w:rPr>
          <w:t>здоровье</w:t>
        </w:r>
      </w:hyperlink>
      <w:r w:rsidRPr="004F2C82">
        <w:rPr>
          <w:rFonts w:ascii="Times New Roman" w:eastAsia="Times New Roman" w:hAnsi="Times New Roman" w:cs="Times New Roman"/>
          <w:lang w:eastAsia="ru-RU"/>
        </w:rPr>
        <w:t xml:space="preserve">, </w:t>
      </w:r>
      <w:hyperlink r:id="rId906" w:history="1">
        <w:r w:rsidRPr="004F2C82">
          <w:rPr>
            <w:rFonts w:ascii="Times New Roman" w:eastAsia="Times New Roman" w:hAnsi="Times New Roman" w:cs="Times New Roman"/>
            <w:lang w:eastAsia="ru-RU"/>
          </w:rPr>
          <w:t>повседневность</w:t>
        </w:r>
      </w:hyperlink>
      <w:r w:rsidRPr="004F2C82">
        <w:rPr>
          <w:rFonts w:ascii="Times New Roman" w:eastAsia="Times New Roman" w:hAnsi="Times New Roman" w:cs="Times New Roman"/>
          <w:lang w:eastAsia="ru-RU"/>
        </w:rPr>
        <w:t xml:space="preserve">, </w:t>
      </w:r>
      <w:hyperlink r:id="rId907" w:history="1">
        <w:r w:rsidRPr="004F2C82">
          <w:rPr>
            <w:rFonts w:ascii="Times New Roman" w:eastAsia="Times New Roman" w:hAnsi="Times New Roman" w:cs="Times New Roman"/>
            <w:lang w:eastAsia="ru-RU"/>
          </w:rPr>
          <w:t>самореализация</w:t>
        </w:r>
      </w:hyperlink>
      <w:r w:rsidRPr="004F2C82">
        <w:rPr>
          <w:rFonts w:ascii="Times New Roman" w:eastAsia="Times New Roman" w:hAnsi="Times New Roman" w:cs="Times New Roman"/>
          <w:lang w:eastAsia="ru-RU"/>
        </w:rPr>
        <w:t xml:space="preserve">, </w:t>
      </w:r>
      <w:hyperlink r:id="rId908" w:history="1">
        <w:r w:rsidRPr="004F2C82">
          <w:rPr>
            <w:rFonts w:ascii="Times New Roman" w:eastAsia="Times New Roman" w:hAnsi="Times New Roman" w:cs="Times New Roman"/>
            <w:lang w:eastAsia="ru-RU"/>
          </w:rPr>
          <w:t>культура</w:t>
        </w:r>
      </w:hyperlink>
      <w:r w:rsidRPr="004F2C82">
        <w:rPr>
          <w:rFonts w:ascii="Times New Roman" w:eastAsia="Times New Roman" w:hAnsi="Times New Roman" w:cs="Times New Roman"/>
          <w:lang w:eastAsia="ru-RU"/>
        </w:rPr>
        <w:t xml:space="preserve">, </w:t>
      </w:r>
      <w:hyperlink r:id="rId909" w:history="1">
        <w:r w:rsidRPr="004F2C82">
          <w:rPr>
            <w:rFonts w:ascii="Times New Roman" w:eastAsia="Times New Roman" w:hAnsi="Times New Roman" w:cs="Times New Roman"/>
            <w:lang w:eastAsia="ru-RU"/>
          </w:rPr>
          <w:t>самовыражение</w:t>
        </w:r>
      </w:hyperlink>
      <w:r w:rsidRPr="004F2C82">
        <w:rPr>
          <w:rFonts w:ascii="Times New Roman" w:hAnsi="Times New Roman" w:cs="Times New Roman"/>
        </w:rPr>
        <w:t>.</w:t>
      </w:r>
    </w:p>
    <w:p w:rsidR="008F74D0" w:rsidRPr="004F2C82" w:rsidRDefault="008F74D0" w:rsidP="006828AA">
      <w:pPr>
        <w:spacing w:after="0" w:line="240" w:lineRule="auto"/>
        <w:ind w:firstLine="567"/>
        <w:jc w:val="center"/>
        <w:rPr>
          <w:rFonts w:ascii="Times New Roman" w:hAnsi="Times New Roman" w:cs="Times New Roman"/>
          <w:b/>
        </w:rPr>
      </w:pPr>
    </w:p>
    <w:p w:rsidR="0019124D" w:rsidRPr="001E15F5"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PHYSICAL CULTURE AND SPORTS IN THE LIFE OF A MODERN STUDENT </w:t>
      </w: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AS A PHENOMENON OF EVERYDAY LIFE</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19124D" w:rsidRDefault="008F74D0" w:rsidP="006828AA">
      <w:pPr>
        <w:spacing w:after="0" w:line="240" w:lineRule="auto"/>
        <w:ind w:firstLine="567"/>
        <w:jc w:val="right"/>
        <w:rPr>
          <w:rFonts w:ascii="Times New Roman" w:hAnsi="Times New Roman" w:cs="Times New Roman"/>
          <w:b/>
          <w:lang w:val="en-US"/>
        </w:rPr>
      </w:pPr>
      <w:r w:rsidRPr="0019124D">
        <w:rPr>
          <w:rFonts w:ascii="Times New Roman" w:hAnsi="Times New Roman" w:cs="Times New Roman"/>
          <w:b/>
          <w:lang w:val="en-US"/>
        </w:rPr>
        <w:t>Tokov Kh.Kh.;</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Senior Lecturer at the Department of Physical Education</w:t>
      </w:r>
    </w:p>
    <w:p w:rsidR="008F74D0" w:rsidRPr="001E15F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w:t>
      </w:r>
      <w:r w:rsidR="0019124D">
        <w:rPr>
          <w:rFonts w:ascii="Times New Roman" w:hAnsi="Times New Roman" w:cs="Times New Roman"/>
          <w:lang w:val="en-US"/>
        </w:rPr>
        <w:t>an SAU, Nalchik, Russia</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work considers the reforms of recent decades, where the Soviet system of physical culture was destroyed, the mass physical culture and sports movement practically lost significant state support. Sports and physical development have become a private matter, due to the commercialization of a significant share of fitness services. This led to a noticeable decrease in the number of people involved in sports, to a decrease in the importance of sports in the general system of values ​ ​ of Russians and, as a result, to a deterioration in the social standard of living.</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19124D">
        <w:rPr>
          <w:rFonts w:ascii="Times New Roman" w:hAnsi="Times New Roman" w:cs="Times New Roman"/>
          <w:b/>
          <w:lang w:val="en-US"/>
        </w:rPr>
        <w:t>:</w:t>
      </w:r>
      <w:r w:rsidRPr="004F2C82">
        <w:rPr>
          <w:rFonts w:ascii="Times New Roman" w:hAnsi="Times New Roman" w:cs="Times New Roman"/>
          <w:lang w:val="en-US"/>
        </w:rPr>
        <w:t xml:space="preserve"> physical culture, health, everyday life, self-realization, culture, self-expression.</w:t>
      </w:r>
    </w:p>
    <w:p w:rsidR="008F74D0" w:rsidRPr="004F2C82" w:rsidRDefault="008F74D0" w:rsidP="006828AA">
      <w:pPr>
        <w:shd w:val="clear" w:color="auto" w:fill="FFFFFF"/>
        <w:spacing w:after="0" w:line="240" w:lineRule="auto"/>
        <w:ind w:firstLine="567"/>
        <w:rPr>
          <w:rFonts w:ascii="Times New Roman" w:eastAsia="Times New Roman" w:hAnsi="Times New Roman" w:cs="Times New Roman"/>
          <w:b/>
          <w:bCs/>
          <w:lang w:val="en-US" w:eastAsia="ru-RU"/>
        </w:rPr>
      </w:pPr>
    </w:p>
    <w:p w:rsidR="000F4BFD" w:rsidRPr="001E15F5" w:rsidRDefault="000F4BFD" w:rsidP="006828AA">
      <w:pPr>
        <w:shd w:val="clear" w:color="auto" w:fill="FFFFFF"/>
        <w:spacing w:after="0" w:line="240" w:lineRule="auto"/>
        <w:ind w:firstLine="567"/>
        <w:jc w:val="both"/>
        <w:rPr>
          <w:rFonts w:ascii="Times New Roman" w:eastAsia="Times New Roman" w:hAnsi="Times New Roman" w:cs="Times New Roman"/>
          <w:lang w:val="en-US" w:eastAsia="ru-RU"/>
        </w:rPr>
      </w:pPr>
    </w:p>
    <w:p w:rsidR="000F4BFD" w:rsidRPr="000F4BFD" w:rsidRDefault="000F4BFD" w:rsidP="000F4BFD">
      <w:pPr>
        <w:keepNext/>
        <w:framePr w:dropCap="drop" w:lines="2" w:wrap="around" w:vAnchor="text" w:hAnchor="text"/>
        <w:shd w:val="clear" w:color="auto" w:fill="FFFFFF"/>
        <w:spacing w:after="0" w:line="505" w:lineRule="exact"/>
        <w:ind w:firstLine="567"/>
        <w:jc w:val="both"/>
        <w:textAlignment w:val="baseline"/>
        <w:rPr>
          <w:rFonts w:ascii="Times New Roman" w:eastAsia="Times New Roman" w:hAnsi="Times New Roman" w:cs="Times New Roman"/>
          <w:position w:val="-5"/>
          <w:sz w:val="64"/>
          <w:lang w:eastAsia="ru-RU"/>
        </w:rPr>
      </w:pPr>
      <w:r w:rsidRPr="000F4BFD">
        <w:rPr>
          <w:rFonts w:ascii="Times New Roman" w:eastAsia="Times New Roman" w:hAnsi="Times New Roman" w:cs="Times New Roman"/>
          <w:position w:val="-5"/>
          <w:sz w:val="64"/>
          <w:lang w:eastAsia="ru-RU"/>
        </w:rPr>
        <w:t>В</w:t>
      </w:r>
    </w:p>
    <w:p w:rsidR="008F74D0" w:rsidRPr="004F2C82" w:rsidRDefault="008F74D0" w:rsidP="000F4BFD">
      <w:pPr>
        <w:shd w:val="clear" w:color="auto" w:fill="FFFFFF"/>
        <w:spacing w:after="0" w:line="240" w:lineRule="auto"/>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 xml:space="preserve"> течение многих лет исследований влияния спорта на общество стало очевидно, что спорт оказывает серьезное влияние на физический и духовный состав человека. Установлено влияние спорта на взаимоотношения людей, уровень общительности, способность самостоятельно определять и реализовывать свой потенциал. Спорт – это инструмент формирования человеческой культуры.</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Место спорта между человеческими ценностями заметно возрастает, потому что спорт является универсальным инструментом поддержки ‒ саморазвития, творческого самовыражения и самореализации. Спорт является отражением социально-культурной системы, в которой происходит его развитие. В последние годы в российском обществе произошли значительные изменения, повлиявшие на трансформацию ценностных ориентаций и отношения к физической культуре и спорту.</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советский период общество характеризовалось коллективизмом, ответственностью перед группой и отдельными людьми. На его смену пришло постиндустриальное, опирающееся на рыночную экономику.</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Действия людей начали основываться, в первую очередь, на личных интересах, полученная индивидуалистическая ориентация, подкрепляется правом приватности образа жизни. Повышается личная ответственность за своим поступки, за свою судьбу и жизненный путь.</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ходе реформ последних десятилетий советская система физической культуры была разрушена, а массовое физкультурно-спортивное движение практически утратило государственную поддержку. Спорт и физическое развитие стали частным вопросом из-за коммерциализации значительной доли фитнес-услуг. Это привело к заметному снижению числа людей, участвующих в спорте, снижению значения спорта в общей системе ценностей россиян и, как следствие, худшему уровню социальной жизни.</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Рыночные отношения, доминирующие в обществе и освобождение дара государства от социальных обязательств, влияют на систему ценностей отдельных слоев населения. В большей степени представители верхних ярусов общества акцентируют внимание на ценностях и здорового образа жизни, где спорт стал частью моды и престижного потребления. Напротив, представители низких социальных групп считают спорт ненужным и бессмысленным.</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процессе многолетних исследований влияния спорта на общество, был выявлен факт, что</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занятия спортом оказывают огромное воздействие на физическое и духовное состояние личности. Установлено влияние</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спорта на взаимоотношения людей, уровень коммуникабельности, способность самоопределения и реализации своего потенциала. Спорт является инструментом формирования культуры человечества</w:t>
      </w:r>
      <w:r w:rsidR="006828AA" w:rsidRPr="004F2C82">
        <w:rPr>
          <w:rFonts w:ascii="Times New Roman" w:eastAsia="Times New Roman" w:hAnsi="Times New Roman" w:cs="Times New Roman"/>
          <w:lang w:eastAsia="ru-RU"/>
        </w:rPr>
        <w:t xml:space="preserve"> </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Феномен спорта – это круговой феномен современности. Согласно структуре, можно классифицировать спорт по двум направлениям – спортивному и массовому спорту высших достижений. Первый – спорт самых высоких добивающихся, означающий борьбу за первое место в спортивных соревнованиях. Во-вторых, наоборот – массовые виды спорта, которые выполняют функцию улучшения здоровья людей, удовлетворения потребности в физическом развитии и досуге посредством самовыражения и самореализации личности. Массовый спорт – универсальный инструмент устранения асоциальных явлений.</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Спорт – один из компонентов физической культуры общества, который сложился исторически в форме деятельности, подготавливающей человека к соревнованиям и самих соревнований. Именно соревновательный элемент отличает спорт от физкультуры. Тренировки и в спорте и в физкультуре включают в себя аналогичные действия и упражнения, но целью спортсмена является оценивание, путем соревновательной деятельности, своих физических возможностей в отдельных дисциплинах и сравнение своих результатов с успехами других. В то время как физкультурник заинтересован в развитии физических качеств для</w:t>
      </w:r>
      <w:r w:rsidR="006828AA" w:rsidRPr="004F2C82">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оздоровления и личностного совершенствования.</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Массовый спорт позволяет развивать физические качества и расширять жизненные способности, укреплять здоровье и продлевать долголетие, противостоять нежелательным жизненным действиям на современном производстве и бытовых условиях жизни, одновременно воздействуя на большое количество членов сообщества.</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Целью различных видов спорта является укрепление здоровья, улучшение физического развития, подготовка и активный отдых. Это проистекает из решения ряда специальных подарков: полезно проводить досуг, улучшая функциональность индивидуальных систем организма, корректируя физическое развитие и физику, улучшая общую работоспособность, овладевая необходимыми навыками и навыками [1].</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Задачи массового спорта во многом такие же, как и у физкультуры, но отличающиеся составляющей реализации спортивной направленности тренировочного процесса.</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Школьники уже занимаются элементами массового спорта в России, а также некоторыми видами спорта и дошкольниками. Именно массовый спорт наиболее распространен в студенческих коллективах [2]. Как показывает практика, в некультурных вузах страны в сфере массового спорта регулярное обучение во внеклассный период ведется от 10 до 25% студентов. Современная программа в дисциплине «Физическая культура» для студентов высших учебных заведений позволяет практически каждому здоровому студенту любой направленности участвовать в том или ином массовом виде спорта. Спорт, система образования и время проведения выбирает сам ученик исходя из своих желаний, потребностей и возможностей.</w:t>
      </w:r>
    </w:p>
    <w:p w:rsidR="008F74D0" w:rsidRPr="004F2C82" w:rsidRDefault="008F74D0" w:rsidP="000F4BFD">
      <w:pPr>
        <w:shd w:val="clear" w:color="auto" w:fill="FFFFFF"/>
        <w:spacing w:after="0" w:line="235"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 массовым видам спорта относятся все такие виды физической и спортивной деятельности личностных групп и слоев населения, которые направлены не на достижение самых высоких спортивных результатов и материальных благ, а на процветание в соответствии с их собственными потребностями. Стоит отметить, что спортивная деятельность дополняет профессиональную и не являются ключевой, определяющей в жизни человека.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Спорт предполагает не только физическое развитие. Спорт чрезвычайно важен в формировании несметных душевных качеств и черт человека, который выступает своего рода «школой воли», «школой эмоций», «школой характера». Это связано с высокими требованиями спортивных соревнований и проявлением и саморегулированием волевых качеств всей спортивной фигуры [3].</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Вопрос о человеческой ценности спорта и его роли в современном мире является спорным и до сих пор спорным в работе ученых. Понятие «гуманизация спорта» тесно связано с понятием гуманизма, где гуманным считается все, что способствует полноценному развитию человека, укреплению его здоровья и удовлетворению его потребностей. Однако наиболее высокоорганизованная и превосходная деятельность будет считаться бесчеловечной, если она направлена против здоровья, счастья, самореализации и человеческого существования.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Современные исследователи оценивают спорт положительно с точки зрения гуманных ценностей и идеалов. Ученые отмечают важную роль спорта как инструмента для совместного хранения и укрепления здоровья людей, а также их физического и личностного развития. Спорт является важным элементом в системе ценностей современной культуры.</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Однако есть сторонники негативной оценки спорта в гуманизме, утверждающие, что современный спорт наносит ущерб сотрудничеству, что люди жестоко разделяются над победителями и проигравшими; свои негативные качества, такие как эгоизм, агрессия, ревность, приводят к желанию победить за счет нарушения моральных норм, даже за счет здоровья.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то время как существование противоположных оценок гуманистических ценностей спорта проистекает из присвоения той или иной абстрактной, неизменной сущности спорту, исследователи опираются на отдельные, изолированные полученные факты и не учитывают отличительные моменты между двумя основными направлениями в современном спорте: Высокие достижения спорта и массового спорта [4], которые, очевидно, имеют разные ценности и гуманистический потенциал.</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Значение спорта сегодня высоко, занимая одну из самых высоких позиций среди видов человеческой деятельности. Однако спорт высших добытчиков не ушел далеко вперед в развитии физической культуры и массового спорта, не имея более низкого социально-культурного значения.</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Без</w:t>
      </w:r>
      <w:r w:rsidR="00304DA3">
        <w:rPr>
          <w:rFonts w:ascii="Times New Roman" w:eastAsia="Times New Roman" w:hAnsi="Times New Roman" w:cs="Times New Roman"/>
          <w:lang w:eastAsia="ru-RU"/>
        </w:rPr>
        <w:t xml:space="preserve"> массового</w:t>
      </w:r>
      <w:r w:rsidRPr="004F2C82">
        <w:rPr>
          <w:rFonts w:ascii="Times New Roman" w:eastAsia="Times New Roman" w:hAnsi="Times New Roman" w:cs="Times New Roman"/>
          <w:lang w:eastAsia="ru-RU"/>
        </w:rPr>
        <w:t xml:space="preserve"> развития физической культуры спорт не может стать профессиональным. В некоторых конвенциях спорт можно рассматривать как символ, яркое выражение принципов и проблем нашего времени, область, где принципы равных возможностей, высоких результатов и соревновательной особенности конкретного общества особенно проявляются и применяются ясно и намеренно.</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Следует отметить, что современная цивилизация ориентируется на материальные ценности. Усиливается конкуренция, усиливается коммерциализация всех сфер общественной деятельности. В то же время с помощью индустриальной цивилизации сущность человеческой страсти, которая также является спортом, реализуется не только во всей ее целостности, но и во всем ее человечестве. Дух состязательности моделирует ситуацию человеческого самоопределения, которое осуществляется в системе «Я</w:t>
      </w:r>
      <w:r w:rsidR="000F4BF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Другой» или «Я – Другие». Самоопределение возможно, если «я» сопоставляю свои показатели с показателями «Другого» [5].</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Это сопоставление – необходимый атрибута спортивной деятельности, оцениваемый извне. Но сложности есть и тут. Отношение человека к своим возможностям (в частности, возможности проявлять свою активность сверх нормы) не похоже на безразличие, проявляемое вовсю по отношению к способным случиться с ними происшествиям. «Человек, – пишет Э. Левинас, – отныне брошен в среду возможностей, по отношению к которым он отны</w:t>
      </w:r>
      <w:r w:rsidR="000F4BFD">
        <w:rPr>
          <w:rFonts w:ascii="Times New Roman" w:eastAsia="Times New Roman" w:hAnsi="Times New Roman" w:cs="Times New Roman"/>
          <w:lang w:eastAsia="ru-RU"/>
        </w:rPr>
        <w:t xml:space="preserve">не </w:t>
      </w:r>
      <w:r w:rsidRPr="004F2C82">
        <w:rPr>
          <w:rFonts w:ascii="Times New Roman" w:eastAsia="Times New Roman" w:hAnsi="Times New Roman" w:cs="Times New Roman"/>
          <w:lang w:eastAsia="ru-RU"/>
        </w:rPr>
        <w:t>ангажирован, которыми он отныне вовлечен, отныне он либо воспользовался ими, либо упустил их. Они не добавляются к его существованию извне, как акциденции».</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Возможности не появляются перед человеком в виде готовых образов, которые он хочет оценить с разных ракурсов. Возможности являются основными путями к человеческому существованию, потому что быть присутствующим для человека означает просто воспользоваться собственными возможностями или упустить их. Возможность деятельности, превышающей норму, представляет опасность, должна регулироваться и подкрепляться любым положительным исходом. Однако чрезмерная активность приносит пользу выживанию человеческой расы в целом, несмотря на опасность для человека. Человек процветает, раскрывает себя, усваивает свои способности. Естественные способности индивида в процессе деятельности постепенно «исчерпывали» себя; И если человек не обладает основополагающей силой возвращения к себе, той изначальной позиции, которую он занимает по отношению к своему существу, то ставится под сомнение самое основное достояние человека [6].</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Массовый спортивный тренд в России начал развиваться около 30-х годов 20 века. Революция, гражданские войны, негативные государства, нацеленные на страну – все эти факторы определили задачей ее руководство – повышение уровня физического воспитания граждан в случае вспышки народного недовольства или зарубежных атак. Стрельбища, тиры, аэроклубы, военные спортивные клубы были созданы по всей стране; здесь молодые люди доминировали в различных областях экспертизы, востребованных в военное время – телеграфист, лётчик, медсестра, штатный и другие. Главным организатором нового движения стал комсомол, где открылся первый Всесоюзный физкультурный комплекс «Труд и готовность к обороне». Его целью было введение единого свода принципов и стандартов спортивного воспитания и физкультуры. В стране были введены обязательные занятия, при этом регламентированы все условия для возможности проведения досуга для самостоятельных видов спорта. На протяжении десятилетий советские граждане активно участвовали в спортивной жизни страны, девушки и юноши гордились значками, полученными за высокий результат сдачи норм «ГТО».</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Комплекс имел такую притягательную силу, что миллионы молодых людей Советского Союза с высочайшим энтузиазмом шли в спорт и достигали таких результатов, что являлись лучшими спортсменами мира в разным областях. Система ГТО являлась мощным стимулом. Подготовка к выполнению нормативов развивала все группы мышцы, повышала уровень выносливости и здоровья. Благодаря этой системе наша страна вырастила лучших мировых космонавтов, что естественным образом положительно сказалось на международном положении СССР.</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В 2013 году, накануне проведения Олимпиады в России, руководством страны было выдвинуто предложение возрождения комплекса ГТО. В результате кропотливой подготовки в марте 2014 года был издан указ «О Всероссийском физкультурно-спортивном комплексе «Готов к труду и обороне» (ГТО)», постановляющего о вводе в действие комплекса с 1 сентября 2014 года.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Организаторы современного проекта ГТО называют возрождение комплекса «Готов к труду и обороне» в школах и вузах принципиально важным для формирования у молодого поколения таких качеств как целеустремлённость и уверенности в себе и своих возможностях.</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Таким образом, возвращение ГТО в Россию, несомненно, востребовано новым временем и существующими социальными факторами. Большинство россиян позитивно встретили новое, точнее хорошо забытое старое, течение. Здоровье народа, к сожалению, снизившееся в последние году под воздействием стрессов, ухудшения уровня жизни в постсоветский период, бесценно, и его основа закладывается в том числе (а, возможно, и главным образом) подобными общегосударственными мероприятиями регулярного характера. Наработанный десятилетиями механизм основы системы физического воспитания жизнеспособен, и можно надеяться, что его реализация вскоре инициирует прогресс в развитии российского спорта.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
          <w:bCs/>
          <w:lang w:eastAsia="ru-RU"/>
        </w:rPr>
      </w:pP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b/>
          <w:bCs/>
          <w:lang w:eastAsia="ru-RU"/>
        </w:rPr>
      </w:pPr>
      <w:r w:rsidRPr="004F2C82">
        <w:rPr>
          <w:rFonts w:ascii="Times New Roman" w:eastAsia="Times New Roman" w:hAnsi="Times New Roman" w:cs="Times New Roman"/>
          <w:b/>
          <w:bCs/>
          <w:lang w:eastAsia="ru-RU"/>
        </w:rPr>
        <w:t>Литература:</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1.</w:t>
      </w:r>
      <w:r w:rsidR="000F4BFD">
        <w:rPr>
          <w:rFonts w:ascii="Times New Roman" w:eastAsia="Times New Roman" w:hAnsi="Times New Roman" w:cs="Times New Roman"/>
          <w:lang w:eastAsia="ru-RU"/>
        </w:rPr>
        <w:t> Федорова Е.А.</w:t>
      </w:r>
      <w:r w:rsidRPr="004F2C82">
        <w:rPr>
          <w:rFonts w:ascii="Times New Roman" w:eastAsia="Times New Roman" w:hAnsi="Times New Roman" w:cs="Times New Roman"/>
          <w:lang w:eastAsia="ru-RU"/>
        </w:rPr>
        <w:t xml:space="preserve"> Обеспечение условий для развития на территории муниципального образования физической культуры и массового спорта // Полезная книжка. Хабаровск, 2013.</w:t>
      </w:r>
      <w:r w:rsidR="000F4BF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xml:space="preserve">  С.</w:t>
      </w:r>
      <w:r w:rsidR="000F4BF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228.</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2. Власова Ж.Н. Роль физической культуры в формировании здорового образа жизни // Гуманитарный вектор. Серия: Педагогика, психология. 2014. №1. С. 58-62.</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3. Кравченко А.И.Социология: Хрестоматия для вузов. М.; Екатеринбург: Академический проект: Деловая книга, 2010. С. 124.</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4. Кузнецов П. К. Гуманистические ценности массового спорта как средство формирования всесторонне развитой личности</w:t>
      </w:r>
      <w:r w:rsidR="000F4BF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 Известия Российского государственного педагогического университета им. А.И. Герцена. 2012. № 152. С.</w:t>
      </w:r>
      <w:r w:rsidR="000F4BFD">
        <w:rPr>
          <w:rFonts w:ascii="Times New Roman" w:eastAsia="Times New Roman" w:hAnsi="Times New Roman" w:cs="Times New Roman"/>
          <w:lang w:eastAsia="ru-RU"/>
        </w:rPr>
        <w:t xml:space="preserve"> </w:t>
      </w:r>
      <w:r w:rsidRPr="004F2C82">
        <w:rPr>
          <w:rFonts w:ascii="Times New Roman" w:eastAsia="Times New Roman" w:hAnsi="Times New Roman" w:cs="Times New Roman"/>
          <w:lang w:eastAsia="ru-RU"/>
        </w:rPr>
        <w:t>165.</w:t>
      </w:r>
    </w:p>
    <w:p w:rsidR="008F74D0" w:rsidRPr="004F2C82" w:rsidRDefault="008F74D0" w:rsidP="006828AA">
      <w:pPr>
        <w:shd w:val="clear" w:color="auto" w:fill="FFFFFF"/>
        <w:spacing w:after="0" w:line="240" w:lineRule="auto"/>
        <w:ind w:firstLine="567"/>
        <w:jc w:val="both"/>
        <w:rPr>
          <w:rFonts w:ascii="Times New Roman" w:eastAsia="Times New Roman" w:hAnsi="Times New Roman" w:cs="Times New Roman"/>
          <w:lang w:eastAsia="ru-RU"/>
        </w:rPr>
      </w:pPr>
      <w:r w:rsidRPr="004F2C82">
        <w:rPr>
          <w:rFonts w:ascii="Times New Roman" w:eastAsia="Times New Roman" w:hAnsi="Times New Roman" w:cs="Times New Roman"/>
          <w:lang w:eastAsia="ru-RU"/>
        </w:rPr>
        <w:t>5. Матвеев Л.П. Теория и методика физической культуры. М.: Физкультура и спорт; СпортАкадемПрес, 2011. С. 312.</w:t>
      </w:r>
    </w:p>
    <w:p w:rsidR="008F74D0" w:rsidRPr="004F2C82" w:rsidRDefault="000F4BFD" w:rsidP="006828AA">
      <w:pPr>
        <w:shd w:val="clear" w:color="auto" w:fill="FFFFFF"/>
        <w:spacing w:after="0" w:line="240" w:lineRule="auto"/>
        <w:ind w:firstLine="567"/>
        <w:jc w:val="both"/>
        <w:rPr>
          <w:rFonts w:ascii="Times New Roman" w:eastAsia="Times New Roman" w:hAnsi="Times New Roman" w:cs="Times New Roman"/>
          <w:lang w:eastAsia="ru-RU"/>
        </w:rPr>
      </w:pPr>
      <w:r>
        <w:rPr>
          <w:rFonts w:ascii="Times New Roman" w:eastAsia="Times New Roman" w:hAnsi="Times New Roman" w:cs="Times New Roman"/>
          <w:lang w:eastAsia="ru-RU"/>
        </w:rPr>
        <w:t>6. Малинин А.М., Аронов Г.</w:t>
      </w:r>
      <w:r w:rsidR="008F74D0" w:rsidRPr="004F2C82">
        <w:rPr>
          <w:rFonts w:ascii="Times New Roman" w:eastAsia="Times New Roman" w:hAnsi="Times New Roman" w:cs="Times New Roman"/>
          <w:lang w:eastAsia="ru-RU"/>
        </w:rPr>
        <w:t>З. Муниципальная политика в сфере физической культуры: организационные и правовые основы // П</w:t>
      </w:r>
      <w:r>
        <w:rPr>
          <w:rFonts w:ascii="Times New Roman" w:eastAsia="Times New Roman" w:hAnsi="Times New Roman" w:cs="Times New Roman"/>
          <w:lang w:eastAsia="ru-RU"/>
        </w:rPr>
        <w:t>роблемы современной экономики.</w:t>
      </w:r>
      <w:r w:rsidR="008F74D0" w:rsidRPr="004F2C82">
        <w:rPr>
          <w:rFonts w:ascii="Times New Roman" w:eastAsia="Times New Roman" w:hAnsi="Times New Roman" w:cs="Times New Roman"/>
          <w:lang w:eastAsia="ru-RU"/>
        </w:rPr>
        <w:t xml:space="preserve"> 2012. №3. С.</w:t>
      </w:r>
      <w:r>
        <w:rPr>
          <w:rFonts w:ascii="Times New Roman" w:eastAsia="Times New Roman" w:hAnsi="Times New Roman" w:cs="Times New Roman"/>
          <w:lang w:eastAsia="ru-RU"/>
        </w:rPr>
        <w:t xml:space="preserve"> </w:t>
      </w:r>
      <w:r w:rsidR="008F74D0" w:rsidRPr="004F2C82">
        <w:rPr>
          <w:rFonts w:ascii="Times New Roman" w:eastAsia="Times New Roman" w:hAnsi="Times New Roman" w:cs="Times New Roman"/>
          <w:lang w:eastAsia="ru-RU"/>
        </w:rPr>
        <w:t>235.</w:t>
      </w:r>
    </w:p>
    <w:p w:rsidR="000F4BFD" w:rsidRDefault="000F4BFD" w:rsidP="000F4BFD">
      <w:pPr>
        <w:spacing w:after="0" w:line="240" w:lineRule="auto"/>
        <w:jc w:val="both"/>
        <w:rPr>
          <w:rFonts w:ascii="Times New Roman" w:hAnsi="Times New Roman" w:cs="Times New Roman"/>
        </w:rPr>
      </w:pPr>
    </w:p>
    <w:p w:rsidR="008F74D0" w:rsidRPr="004F2C82" w:rsidRDefault="008F74D0" w:rsidP="000F4BFD">
      <w:pPr>
        <w:spacing w:after="0" w:line="240" w:lineRule="auto"/>
        <w:jc w:val="both"/>
        <w:rPr>
          <w:rFonts w:ascii="Times New Roman" w:hAnsi="Times New Roman" w:cs="Times New Roman"/>
        </w:rPr>
      </w:pPr>
      <w:r w:rsidRPr="000F4BFD">
        <w:rPr>
          <w:rFonts w:ascii="Times New Roman" w:hAnsi="Times New Roman" w:cs="Times New Roman"/>
          <w:b/>
        </w:rPr>
        <w:t>УДК</w:t>
      </w:r>
      <w:r w:rsidRPr="004F2C82">
        <w:rPr>
          <w:rFonts w:ascii="Times New Roman" w:hAnsi="Times New Roman" w:cs="Times New Roman"/>
        </w:rPr>
        <w:t xml:space="preserve"> 796</w:t>
      </w:r>
    </w:p>
    <w:p w:rsidR="008F74D0" w:rsidRPr="004F2C82" w:rsidRDefault="008F74D0" w:rsidP="006828AA">
      <w:pPr>
        <w:spacing w:after="0" w:line="240" w:lineRule="auto"/>
        <w:ind w:firstLine="567"/>
        <w:jc w:val="center"/>
        <w:rPr>
          <w:rFonts w:ascii="Times New Roman" w:hAnsi="Times New Roman" w:cs="Times New Roman"/>
          <w:b/>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ФИЗИЧЕСКОЕ ВОСПИТАНИЕ – ЭФФЕКТИВНАЯ СИСТЕМА ВОССТАНОВЛЕНИЯ ЗДОРОВЬЯ СТУДЕНТОВ</w:t>
      </w:r>
    </w:p>
    <w:p w:rsidR="008F74D0" w:rsidRPr="000F4BFD" w:rsidRDefault="008F74D0" w:rsidP="006828AA">
      <w:pPr>
        <w:spacing w:after="0" w:line="240" w:lineRule="auto"/>
        <w:ind w:firstLine="567"/>
        <w:jc w:val="right"/>
        <w:rPr>
          <w:rFonts w:ascii="Times New Roman" w:hAnsi="Times New Roman" w:cs="Times New Roman"/>
          <w:b/>
        </w:rPr>
      </w:pPr>
      <w:r w:rsidRPr="000F4BFD">
        <w:rPr>
          <w:rFonts w:ascii="Times New Roman" w:hAnsi="Times New Roman" w:cs="Times New Roman"/>
          <w:b/>
        </w:rPr>
        <w:t>Шокарова А.С.;</w:t>
      </w:r>
    </w:p>
    <w:p w:rsidR="000F4BFD"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 xml:space="preserve">студентка 1 курса направления подготовки </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«Технология продукции и организация обще</w:t>
      </w:r>
      <w:r w:rsidR="000F4BFD">
        <w:rPr>
          <w:rFonts w:ascii="Times New Roman" w:hAnsi="Times New Roman" w:cs="Times New Roman"/>
        </w:rPr>
        <w:t>ственного питания»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p>
    <w:p w:rsidR="008F74D0" w:rsidRPr="000F4BFD" w:rsidRDefault="008F74D0" w:rsidP="006828AA">
      <w:pPr>
        <w:spacing w:after="0" w:line="240" w:lineRule="auto"/>
        <w:ind w:firstLine="567"/>
        <w:jc w:val="right"/>
        <w:rPr>
          <w:rFonts w:ascii="Times New Roman" w:hAnsi="Times New Roman" w:cs="Times New Roman"/>
          <w:b/>
        </w:rPr>
      </w:pPr>
      <w:r w:rsidRPr="000F4BFD">
        <w:rPr>
          <w:rFonts w:ascii="Times New Roman" w:hAnsi="Times New Roman" w:cs="Times New Roman"/>
          <w:b/>
        </w:rPr>
        <w:t>Панченко Г.А.;</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старший преподаватель</w:t>
      </w:r>
      <w:r w:rsidR="000F4BFD">
        <w:rPr>
          <w:rFonts w:ascii="Times New Roman" w:hAnsi="Times New Roman" w:cs="Times New Roman"/>
        </w:rPr>
        <w:t xml:space="preserve"> кафедры физического воспитания</w:t>
      </w:r>
    </w:p>
    <w:p w:rsidR="008F74D0" w:rsidRPr="004F2C82" w:rsidRDefault="008F74D0" w:rsidP="006828AA">
      <w:pPr>
        <w:spacing w:after="0" w:line="240" w:lineRule="auto"/>
        <w:ind w:firstLine="567"/>
        <w:jc w:val="right"/>
        <w:rPr>
          <w:rFonts w:ascii="Times New Roman" w:hAnsi="Times New Roman" w:cs="Times New Roman"/>
        </w:rPr>
      </w:pPr>
      <w:r w:rsidRPr="004F2C82">
        <w:rPr>
          <w:rFonts w:ascii="Times New Roman" w:hAnsi="Times New Roman" w:cs="Times New Roman"/>
        </w:rPr>
        <w:t>ФГБОУ ВО Кабардино-Балкарский ГАУ, г. Нальчик, Россия</w:t>
      </w:r>
    </w:p>
    <w:p w:rsidR="008F74D0" w:rsidRPr="004F2C82" w:rsidRDefault="008F74D0" w:rsidP="006828AA">
      <w:pPr>
        <w:spacing w:after="0" w:line="240" w:lineRule="auto"/>
        <w:ind w:firstLine="567"/>
        <w:jc w:val="right"/>
        <w:rPr>
          <w:rFonts w:ascii="Times New Roman" w:hAnsi="Times New Roman" w:cs="Times New Roman"/>
        </w:rPr>
      </w:pPr>
    </w:p>
    <w:p w:rsidR="008F74D0" w:rsidRPr="004F2C82" w:rsidRDefault="008F74D0" w:rsidP="00B92455">
      <w:pPr>
        <w:spacing w:after="0" w:line="240" w:lineRule="auto"/>
        <w:jc w:val="center"/>
        <w:rPr>
          <w:rFonts w:ascii="Times New Roman" w:hAnsi="Times New Roman" w:cs="Times New Roman"/>
          <w:b/>
        </w:rPr>
      </w:pPr>
      <w:r w:rsidRPr="004F2C82">
        <w:rPr>
          <w:rFonts w:ascii="Times New Roman" w:hAnsi="Times New Roman" w:cs="Times New Roman"/>
          <w:b/>
        </w:rPr>
        <w:t xml:space="preserve">Аннотация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В статье рассматривается эффективное воздействие спортивноориентированного подхода в физическом воспитании. Обязанность педагогов высших учебных заведений заключается в разработке и продвижении таких подходов, создании условий для их реализации. Спортивноориентированное физическое воспитание согласуется с теорией личностноориентированного воспитания и с теорией деятельностного подхода к воспитанию.</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b/>
        </w:rPr>
        <w:t>Ключевые слова:</w:t>
      </w:r>
      <w:r w:rsidRPr="004F2C82">
        <w:rPr>
          <w:rFonts w:ascii="Times New Roman" w:hAnsi="Times New Roman" w:cs="Times New Roman"/>
        </w:rPr>
        <w:t xml:space="preserve"> физическое воспитание, спорт, двигательная деятельность, здоровье, молодежь.</w:t>
      </w:r>
    </w:p>
    <w:p w:rsidR="008F74D0" w:rsidRPr="004F2C82" w:rsidRDefault="008F74D0" w:rsidP="006828AA">
      <w:pPr>
        <w:spacing w:after="0" w:line="240" w:lineRule="auto"/>
        <w:ind w:firstLine="567"/>
        <w:jc w:val="both"/>
        <w:rPr>
          <w:rFonts w:ascii="Times New Roman" w:hAnsi="Times New Roman" w:cs="Times New Roman"/>
        </w:rPr>
      </w:pPr>
    </w:p>
    <w:p w:rsidR="000F4BFD" w:rsidRPr="000F4BFD"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PHYSICAL EDUCATION </w:t>
      </w:r>
      <w:r w:rsidR="000F4BFD" w:rsidRPr="000F4BFD">
        <w:rPr>
          <w:rFonts w:ascii="Times New Roman" w:hAnsi="Times New Roman" w:cs="Times New Roman"/>
          <w:b/>
          <w:lang w:val="en-US"/>
        </w:rPr>
        <w:t>–</w:t>
      </w:r>
      <w:r w:rsidRPr="004F2C82">
        <w:rPr>
          <w:rFonts w:ascii="Times New Roman" w:hAnsi="Times New Roman" w:cs="Times New Roman"/>
          <w:b/>
          <w:lang w:val="en-US"/>
        </w:rPr>
        <w:t xml:space="preserve"> AN EFFECTIVE SYSTEM TO RESTORE </w:t>
      </w:r>
    </w:p>
    <w:p w:rsidR="008F74D0" w:rsidRPr="001E15F5"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THE HEALTH OF STUDENTS</w:t>
      </w:r>
    </w:p>
    <w:p w:rsidR="000F4BFD" w:rsidRPr="001E15F5" w:rsidRDefault="000F4BFD" w:rsidP="00B92455">
      <w:pPr>
        <w:spacing w:after="0" w:line="240" w:lineRule="auto"/>
        <w:jc w:val="center"/>
        <w:rPr>
          <w:rFonts w:ascii="Times New Roman" w:hAnsi="Times New Roman" w:cs="Times New Roman"/>
          <w:b/>
          <w:lang w:val="en-US"/>
        </w:rPr>
      </w:pPr>
    </w:p>
    <w:p w:rsidR="008F74D0" w:rsidRPr="000F4BFD" w:rsidRDefault="008F74D0" w:rsidP="006828AA">
      <w:pPr>
        <w:spacing w:after="0" w:line="240" w:lineRule="auto"/>
        <w:ind w:firstLine="567"/>
        <w:jc w:val="right"/>
        <w:rPr>
          <w:rFonts w:ascii="Times New Roman" w:hAnsi="Times New Roman" w:cs="Times New Roman"/>
          <w:b/>
          <w:lang w:val="en-US"/>
        </w:rPr>
      </w:pPr>
      <w:r w:rsidRPr="000F4BFD">
        <w:rPr>
          <w:rFonts w:ascii="Times New Roman" w:hAnsi="Times New Roman" w:cs="Times New Roman"/>
          <w:b/>
          <w:lang w:val="en-US"/>
        </w:rPr>
        <w:t>Shokarova A.S.;</w:t>
      </w:r>
    </w:p>
    <w:p w:rsidR="008F74D0" w:rsidRPr="000F4BFD" w:rsidRDefault="008F74D0" w:rsidP="006828AA">
      <w:pPr>
        <w:spacing w:after="0" w:line="240" w:lineRule="auto"/>
        <w:ind w:firstLine="567"/>
        <w:jc w:val="right"/>
        <w:rPr>
          <w:rFonts w:ascii="Times New Roman" w:hAnsi="Times New Roman" w:cs="Times New Roman"/>
          <w:lang w:val="en-US"/>
        </w:rPr>
      </w:pPr>
      <w:r w:rsidRPr="000F4BFD">
        <w:rPr>
          <w:rFonts w:ascii="Times New Roman" w:hAnsi="Times New Roman" w:cs="Times New Roman"/>
          <w:caps/>
          <w:lang w:val="en-US"/>
        </w:rPr>
        <w:t>s</w:t>
      </w:r>
      <w:r w:rsidRPr="004F2C82">
        <w:rPr>
          <w:rFonts w:ascii="Times New Roman" w:hAnsi="Times New Roman" w:cs="Times New Roman"/>
          <w:lang w:val="en-US"/>
        </w:rPr>
        <w:t>tude</w:t>
      </w:r>
      <w:r w:rsidR="000F4BFD">
        <w:rPr>
          <w:rFonts w:ascii="Times New Roman" w:hAnsi="Times New Roman" w:cs="Times New Roman"/>
          <w:lang w:val="en-US"/>
        </w:rPr>
        <w:t xml:space="preserve">nt of the 1st year of training </w:t>
      </w:r>
      <w:r w:rsidR="000F4BFD" w:rsidRPr="000F4BFD">
        <w:rPr>
          <w:rFonts w:ascii="Times New Roman" w:hAnsi="Times New Roman" w:cs="Times New Roman"/>
          <w:lang w:val="en-US"/>
        </w:rPr>
        <w:t>«</w:t>
      </w:r>
      <w:r w:rsidRPr="004F2C82">
        <w:rPr>
          <w:rFonts w:ascii="Times New Roman" w:hAnsi="Times New Roman" w:cs="Times New Roman"/>
          <w:lang w:val="en-US"/>
        </w:rPr>
        <w:t>Product technology and catering</w:t>
      </w:r>
      <w:r w:rsidR="000F4BFD" w:rsidRPr="000F4BFD">
        <w:rPr>
          <w:rFonts w:ascii="Times New Roman" w:hAnsi="Times New Roman" w:cs="Times New Roman"/>
          <w:lang w:val="en-US"/>
        </w:rPr>
        <w:t>»</w:t>
      </w:r>
    </w:p>
    <w:p w:rsidR="008F74D0" w:rsidRPr="001E15F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 Rus</w:t>
      </w:r>
      <w:r w:rsidR="000F4BFD">
        <w:rPr>
          <w:rFonts w:ascii="Times New Roman" w:hAnsi="Times New Roman" w:cs="Times New Roman"/>
          <w:lang w:val="en-US"/>
        </w:rPr>
        <w:t>sia</w:t>
      </w:r>
    </w:p>
    <w:p w:rsidR="008F74D0" w:rsidRPr="000F4BFD" w:rsidRDefault="008F74D0" w:rsidP="006828AA">
      <w:pPr>
        <w:spacing w:after="0" w:line="240" w:lineRule="auto"/>
        <w:ind w:firstLine="567"/>
        <w:jc w:val="right"/>
        <w:rPr>
          <w:rFonts w:ascii="Times New Roman" w:hAnsi="Times New Roman" w:cs="Times New Roman"/>
          <w:b/>
          <w:lang w:val="en-US"/>
        </w:rPr>
      </w:pPr>
      <w:r w:rsidRPr="000F4BFD">
        <w:rPr>
          <w:rFonts w:ascii="Times New Roman" w:hAnsi="Times New Roman" w:cs="Times New Roman"/>
          <w:b/>
          <w:lang w:val="en-US"/>
        </w:rPr>
        <w:t>Panchenko G.A.;</w:t>
      </w:r>
    </w:p>
    <w:p w:rsidR="008F74D0" w:rsidRPr="001E15F5"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Senior Lecturer at the D</w:t>
      </w:r>
      <w:r w:rsidR="000F4BFD">
        <w:rPr>
          <w:rFonts w:ascii="Times New Roman" w:hAnsi="Times New Roman" w:cs="Times New Roman"/>
          <w:lang w:val="en-US"/>
        </w:rPr>
        <w:t>epartment of Physical Education</w:t>
      </w:r>
    </w:p>
    <w:p w:rsidR="008F74D0" w:rsidRPr="004F2C82" w:rsidRDefault="008F74D0" w:rsidP="006828AA">
      <w:pPr>
        <w:spacing w:after="0" w:line="240" w:lineRule="auto"/>
        <w:ind w:firstLine="567"/>
        <w:jc w:val="right"/>
        <w:rPr>
          <w:rFonts w:ascii="Times New Roman" w:hAnsi="Times New Roman" w:cs="Times New Roman"/>
          <w:lang w:val="en-US"/>
        </w:rPr>
      </w:pPr>
      <w:r w:rsidRPr="004F2C82">
        <w:rPr>
          <w:rFonts w:ascii="Times New Roman" w:hAnsi="Times New Roman" w:cs="Times New Roman"/>
          <w:lang w:val="en-US"/>
        </w:rPr>
        <w:t>FSBEI HE Kabardino-Balkarian SAU, Nalchik, Russia</w:t>
      </w:r>
    </w:p>
    <w:p w:rsidR="008F74D0" w:rsidRPr="004F2C82" w:rsidRDefault="008F74D0" w:rsidP="006828AA">
      <w:pPr>
        <w:spacing w:after="0" w:line="240" w:lineRule="auto"/>
        <w:ind w:firstLine="567"/>
        <w:jc w:val="right"/>
        <w:rPr>
          <w:rFonts w:ascii="Times New Roman" w:hAnsi="Times New Roman" w:cs="Times New Roman"/>
          <w:lang w:val="en-US"/>
        </w:rPr>
      </w:pPr>
    </w:p>
    <w:p w:rsidR="008F74D0" w:rsidRPr="004F2C82" w:rsidRDefault="008F74D0" w:rsidP="00B92455">
      <w:pPr>
        <w:spacing w:after="0" w:line="240" w:lineRule="auto"/>
        <w:jc w:val="center"/>
        <w:rPr>
          <w:rFonts w:ascii="Times New Roman" w:hAnsi="Times New Roman" w:cs="Times New Roman"/>
          <w:b/>
          <w:lang w:val="en-US"/>
        </w:rPr>
      </w:pPr>
      <w:r w:rsidRPr="004F2C82">
        <w:rPr>
          <w:rFonts w:ascii="Times New Roman" w:hAnsi="Times New Roman" w:cs="Times New Roman"/>
          <w:b/>
          <w:lang w:val="en-US"/>
        </w:rPr>
        <w:t xml:space="preserve">Annotation </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lang w:val="en-US"/>
        </w:rPr>
        <w:t>The article examines the effective impact of the sports-oriented approach in physical education.</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The duty of teachers of higher educational institutions is to develop and promote such approaches, to create conditions for their implementation.</w:t>
      </w:r>
      <w:r w:rsidR="006828AA" w:rsidRPr="004F2C82">
        <w:rPr>
          <w:rFonts w:ascii="Times New Roman" w:hAnsi="Times New Roman" w:cs="Times New Roman"/>
          <w:lang w:val="en-US"/>
        </w:rPr>
        <w:t xml:space="preserve"> </w:t>
      </w:r>
      <w:r w:rsidRPr="004F2C82">
        <w:rPr>
          <w:rFonts w:ascii="Times New Roman" w:hAnsi="Times New Roman" w:cs="Times New Roman"/>
          <w:lang w:val="en-US"/>
        </w:rPr>
        <w:t>Sports-oriented physical education is consistent with the theory of personality-oriented education and with the theory of the activity approach to education.</w:t>
      </w:r>
    </w:p>
    <w:p w:rsidR="008F74D0" w:rsidRPr="004F2C82" w:rsidRDefault="008F74D0" w:rsidP="006828AA">
      <w:pPr>
        <w:spacing w:after="0" w:line="240" w:lineRule="auto"/>
        <w:ind w:firstLine="567"/>
        <w:jc w:val="both"/>
        <w:rPr>
          <w:rFonts w:ascii="Times New Roman" w:hAnsi="Times New Roman" w:cs="Times New Roman"/>
          <w:lang w:val="en-US"/>
        </w:rPr>
      </w:pPr>
      <w:r w:rsidRPr="004F2C82">
        <w:rPr>
          <w:rFonts w:ascii="Times New Roman" w:hAnsi="Times New Roman" w:cs="Times New Roman"/>
          <w:b/>
          <w:lang w:val="en-US"/>
        </w:rPr>
        <w:t>Keywords</w:t>
      </w:r>
      <w:r w:rsidRPr="000F4BFD">
        <w:rPr>
          <w:rFonts w:ascii="Times New Roman" w:hAnsi="Times New Roman" w:cs="Times New Roman"/>
          <w:b/>
          <w:lang w:val="en-US"/>
        </w:rPr>
        <w:t>:</w:t>
      </w:r>
      <w:r w:rsidRPr="004F2C82">
        <w:rPr>
          <w:rFonts w:ascii="Times New Roman" w:hAnsi="Times New Roman" w:cs="Times New Roman"/>
          <w:lang w:val="en-US"/>
        </w:rPr>
        <w:t xml:space="preserve"> physical education, sports, physical activity, health, youth.</w:t>
      </w:r>
    </w:p>
    <w:p w:rsidR="008F74D0" w:rsidRPr="004F2C82" w:rsidRDefault="008F74D0" w:rsidP="006828AA">
      <w:pPr>
        <w:spacing w:after="0" w:line="240" w:lineRule="auto"/>
        <w:ind w:firstLine="567"/>
        <w:jc w:val="both"/>
        <w:rPr>
          <w:rFonts w:ascii="Times New Roman" w:hAnsi="Times New Roman" w:cs="Times New Roman"/>
          <w:lang w:val="en-US"/>
        </w:rPr>
      </w:pPr>
    </w:p>
    <w:p w:rsidR="000F4BFD" w:rsidRPr="001E15F5" w:rsidRDefault="000F4BFD" w:rsidP="006828AA">
      <w:pPr>
        <w:spacing w:after="0" w:line="240" w:lineRule="auto"/>
        <w:ind w:firstLine="567"/>
        <w:jc w:val="both"/>
        <w:rPr>
          <w:rFonts w:ascii="Times New Roman" w:hAnsi="Times New Roman" w:cs="Times New Roman"/>
          <w:lang w:val="en-US"/>
        </w:rPr>
      </w:pPr>
    </w:p>
    <w:p w:rsidR="000F4BFD" w:rsidRPr="000F4BFD" w:rsidRDefault="000F4BFD" w:rsidP="000F4BFD">
      <w:pPr>
        <w:keepNext/>
        <w:framePr w:dropCap="drop" w:lines="2" w:wrap="around" w:vAnchor="text" w:hAnchor="text"/>
        <w:spacing w:after="0" w:line="505" w:lineRule="exact"/>
        <w:ind w:firstLine="567"/>
        <w:jc w:val="both"/>
        <w:textAlignment w:val="baseline"/>
        <w:rPr>
          <w:rFonts w:ascii="Times New Roman" w:hAnsi="Times New Roman" w:cs="Times New Roman"/>
          <w:position w:val="-4"/>
          <w:sz w:val="61"/>
        </w:rPr>
      </w:pPr>
      <w:r w:rsidRPr="000F4BFD">
        <w:rPr>
          <w:rFonts w:ascii="Times New Roman" w:hAnsi="Times New Roman" w:cs="Times New Roman"/>
          <w:position w:val="-4"/>
          <w:sz w:val="61"/>
        </w:rPr>
        <w:t>З</w:t>
      </w:r>
    </w:p>
    <w:p w:rsidR="008F74D0" w:rsidRPr="004F2C82" w:rsidRDefault="008F74D0" w:rsidP="000F4BFD">
      <w:pPr>
        <w:spacing w:after="0" w:line="240" w:lineRule="auto"/>
        <w:jc w:val="both"/>
        <w:rPr>
          <w:rFonts w:ascii="Times New Roman" w:hAnsi="Times New Roman" w:cs="Times New Roman"/>
        </w:rPr>
      </w:pPr>
      <w:r w:rsidRPr="004F2C82">
        <w:rPr>
          <w:rFonts w:ascii="Times New Roman" w:hAnsi="Times New Roman" w:cs="Times New Roman"/>
        </w:rPr>
        <w:t>а последнее десятилетие произошло улучшение нормативных представлений о здоровье, особенно среди мужчин. Это можно объяснить влиянием западных норм условий жизни, в которых здоровье считается качественной чертой любого профессионала. Здоровье становится элементом образа успешных, серьезных деловых людей. Это позитивный феномен реформ.</w:t>
      </w:r>
      <w:r w:rsidR="006828AA" w:rsidRPr="004F2C82">
        <w:rPr>
          <w:rFonts w:ascii="Times New Roman" w:hAnsi="Times New Roman" w:cs="Times New Roman"/>
        </w:rPr>
        <w:t xml:space="preserve"> </w:t>
      </w:r>
      <w:r w:rsidRPr="004F2C82">
        <w:rPr>
          <w:rFonts w:ascii="Times New Roman" w:hAnsi="Times New Roman" w:cs="Times New Roman"/>
        </w:rPr>
        <w:t xml:space="preserve">В то же время утверждается, что ценность здоровья возросла в нормативных концепциях, но еще не стала феноменом сознания, а остается на уровне моды. Под влиянием изменившихся обстоятельств реальное поведение женщин ухудшилось, а у мужчин осталось прежним. Есть взгляды, предполагающие довольно жесткие меры по вовлечению молодежи в режим самооздоровления средствами двигательной деятельности.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Физическое воспитание молодежи является приоритетным направлением государственной молодежной политики и обязательной составляющей образования на всех уровнях. Несмотря на концептуальные основы и механизмы реализации физического воспитания в системе высшего образования в документах, разработанных разными государствами, текущая ситуация с физическим воспитанием в высших учебных заведениях должна способствовать эффективному решению задач по снижению дефицита двигательной активности студентов, что является одной из причин различных отклонений</w:t>
      </w:r>
      <w:r w:rsidR="006828AA" w:rsidRPr="004F2C82">
        <w:rPr>
          <w:rFonts w:ascii="Times New Roman" w:hAnsi="Times New Roman" w:cs="Times New Roman"/>
        </w:rPr>
        <w:t xml:space="preserve"> </w:t>
      </w:r>
      <w:r w:rsidRPr="004F2C82">
        <w:rPr>
          <w:rFonts w:ascii="Times New Roman" w:hAnsi="Times New Roman" w:cs="Times New Roman"/>
        </w:rPr>
        <w:t>состояния здоровья студентов.</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Исследователи предлагают следующие решительные меры. Во-первых, введение вступительных экзаменов по физическому воспитанию в университетах и ​​их результаты требуют от приемных комиссий вузов передачи материалов в Министерство образования, если оценка в аттестате не соответствует реальной ситуации, аттестаты о среднем образовании недействительны. Во-вторых, в приложении к вузовскому диплому выставлять оценку по физическому воспитанию, а не зачет. В-третьих, аннулировать диплом и наказать лиц, выдавших диплом, если фактическая физическая подготовка не соответствует оценке в дипломе. В-четвертых, все учебное время, отведенное программой физического воспитания, должно быть разделено на один или несколько видов спорта в зависимости от спортивной базы университета [2].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Спортивноориентированное физическое воспитание совместимо с теорией воспитания личности и теорией деятельностного подхода к обучению. Таким образом, попытки школьников сохранить в физическом воспитании положение стандартно-нормативной физической культуры за счет простого добавления валеологических знаний обречены на провал. В вузы приходят уже успешные люди, которые выбрали специальность и, конечно же, имеют право выбрать вид спорта или систему физических упражнений на уроках физкультуры. Эти интересы в классах не только выходят на первый план, но и возникают в течение 18-летней социализации личности ученика. И задача преподавателей вузов – учесть эти интересы, создать условия для их реализации. Однако предполагаемые интересы в этом случае превращаются в потребность и привычку заниматься спортом, что является основой физической культуры.</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Под методом спортивного воспитания понимают способы работы педагога и обучающегося, при помощи которых происходит овладение знаниями, умениями и навыками, развиваются необходимые качества и способности, формируется мировоззрение [4]. Характер спорта оказывает сильное влияние на личность. Образовательная ценность спорта огромна: он укрепляет характер, учит преодолевать трудности, формирует личность, позволяет бороться со своими слабостями, преодолевать самих себя. Благодаря спорту человек учится контролировать свои эмоции и понимать красоту. В спорте сначала начинают постигать основы правовой культуры и усваивать правила «честной игры».</w:t>
      </w:r>
      <w:r w:rsidR="006828AA" w:rsidRPr="004F2C82">
        <w:rPr>
          <w:rFonts w:ascii="Times New Roman" w:hAnsi="Times New Roman" w:cs="Times New Roman"/>
        </w:rPr>
        <w:t xml:space="preserve"> </w:t>
      </w:r>
      <w:r w:rsidRPr="004F2C82">
        <w:rPr>
          <w:rFonts w:ascii="Times New Roman" w:hAnsi="Times New Roman" w:cs="Times New Roman"/>
        </w:rPr>
        <w:t>Спорт – мощный фактор социализации, проявления общественной активности.</w:t>
      </w:r>
      <w:r w:rsidR="006828AA" w:rsidRPr="004F2C82">
        <w:rPr>
          <w:rFonts w:ascii="Times New Roman" w:hAnsi="Times New Roman" w:cs="Times New Roman"/>
        </w:rPr>
        <w:t xml:space="preserve"> </w:t>
      </w:r>
      <w:r w:rsidRPr="004F2C82">
        <w:rPr>
          <w:rFonts w:ascii="Times New Roman" w:hAnsi="Times New Roman" w:cs="Times New Roman"/>
        </w:rPr>
        <w:t>Поскольку спорт во многом моделирует жизненные ситуации, может родиться настоящий лидер и организатор.</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Физическое воспитание в вузе должно основываться на принципах индивидуального и личностного подхода, приоритета оздоровительной направленности, широкого использования различных средств и форм физического восстановления, непрерывности этого процесса с учетом региональных условий и т.п. Организационно-педагогической основой физического воспитания студенческой молодежи в системе образования является предмет физического воспитания. Он введен в обязательном порядке в вузах всех типов и форм собственности. Важными формами физического воспитания молодежи являются занятия на спортивных факультетах.</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Один из основоположников спортивно-ориентированного физического воспитания студентов считает, что в процессе адаптации технологических достижений в области спорта к целенаправленной трансформации физического потенциала человека приоритет образования должен быть новаторским и наиболее эффективным [3]. Подчеркивается, что это особенно важно для повышения эффективности физического воспитания студенческой молодежи. При этом первостепенную роль играет обучение двигательным действиям и формирование двигательных навыков, в результате чего упускаются наиболее благоприятные возможности для развития качеств человека в сенситивные периоды его возрастной эволюции.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 биологической точки зрения тренировку следует рассматривать</w:t>
      </w:r>
      <w:r w:rsidR="00304DA3">
        <w:rPr>
          <w:rFonts w:ascii="Times New Roman" w:hAnsi="Times New Roman" w:cs="Times New Roman"/>
        </w:rPr>
        <w:t>,</w:t>
      </w:r>
      <w:r w:rsidRPr="004F2C82">
        <w:rPr>
          <w:rFonts w:ascii="Times New Roman" w:hAnsi="Times New Roman" w:cs="Times New Roman"/>
        </w:rPr>
        <w:t xml:space="preserve"> как процесс направленной адаптации организма к физическим нагрузкам.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Анализируя цели тренировки, нужно подчеркивать, что они определяются общими социальными и личностными установками человека на достижение им физического совершенства. Цель физической тренировки определяется необходимостью создания фундамента его физического здоровья, основы его кинезиологического потенциала [1]. Таким образом, применительно к решению задач физического воспитания под оздоровительной тренировкой следует понимать педагогический процесс адаптации организма к физическим нагрузкам с целью укрепления здоровья и совершенствования физического потенциала человека.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Сегодня многие эксперты признают необходимость использования оздоровительного образования для улучшения физического воспитания. Это связано с тем, что разработанная в образовательной системе методика занятий физической культурой не способствует полноценному выполнению задач, связанных со здоровьем, так как в основном направлена ​​на овладение моторикой.</w:t>
      </w:r>
      <w:r w:rsidR="006828AA" w:rsidRPr="004F2C82">
        <w:rPr>
          <w:rFonts w:ascii="Times New Roman" w:hAnsi="Times New Roman" w:cs="Times New Roman"/>
        </w:rPr>
        <w:t xml:space="preserve"> </w:t>
      </w:r>
      <w:r w:rsidRPr="004F2C82">
        <w:rPr>
          <w:rFonts w:ascii="Times New Roman" w:hAnsi="Times New Roman" w:cs="Times New Roman"/>
        </w:rPr>
        <w:t>Физическая нагрузка недостаточна для поддержания формы тела.</w:t>
      </w:r>
      <w:r w:rsidR="006828AA" w:rsidRPr="004F2C82">
        <w:rPr>
          <w:rFonts w:ascii="Times New Roman" w:hAnsi="Times New Roman" w:cs="Times New Roman"/>
        </w:rPr>
        <w:t xml:space="preserve"> </w:t>
      </w:r>
      <w:r w:rsidRPr="004F2C82">
        <w:rPr>
          <w:rFonts w:ascii="Times New Roman" w:hAnsi="Times New Roman" w:cs="Times New Roman"/>
        </w:rPr>
        <w:t xml:space="preserve">Для повышения оздоровительной эффективности физического воспитания при его планировании преимущество должны иметь физические упражнения, оказывающие разностороннее воздействие на организм и выраженный тренирующий эффект, поскольку физические нагрузки, не вызывающие напряжения физиологических функций и не обеспечивающие тренирующего эффекта, не оказывают достаточного оздоровительного воздействия. </w:t>
      </w:r>
    </w:p>
    <w:p w:rsidR="008F74D0" w:rsidRPr="004F2C82" w:rsidRDefault="008F74D0" w:rsidP="006828AA">
      <w:pPr>
        <w:spacing w:after="0" w:line="240" w:lineRule="auto"/>
        <w:ind w:firstLine="567"/>
        <w:jc w:val="both"/>
        <w:rPr>
          <w:rFonts w:ascii="Times New Roman" w:hAnsi="Times New Roman" w:cs="Times New Roman"/>
        </w:rPr>
      </w:pPr>
    </w:p>
    <w:p w:rsidR="008F74D0" w:rsidRPr="004F2C82" w:rsidRDefault="008F74D0" w:rsidP="006828AA">
      <w:pPr>
        <w:spacing w:after="0" w:line="240" w:lineRule="auto"/>
        <w:ind w:firstLine="567"/>
        <w:jc w:val="both"/>
        <w:rPr>
          <w:rFonts w:ascii="Times New Roman" w:hAnsi="Times New Roman" w:cs="Times New Roman"/>
          <w:b/>
        </w:rPr>
      </w:pPr>
      <w:r w:rsidRPr="004F2C82">
        <w:rPr>
          <w:rFonts w:ascii="Times New Roman" w:hAnsi="Times New Roman" w:cs="Times New Roman"/>
          <w:b/>
        </w:rPr>
        <w:t xml:space="preserve">Литература: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1. Бальсевич В.К. Основные положения концепции интенсивного инновационного преобразования национальной системы физкультурно-спортивного воспитания детей, подростков и молодежи России // Теория и практика физической культуры. 2012. № 3. С. 2</w:t>
      </w:r>
      <w:r w:rsidR="000F4BFD">
        <w:rPr>
          <w:rFonts w:ascii="Times New Roman" w:hAnsi="Times New Roman" w:cs="Times New Roman"/>
        </w:rPr>
        <w:t>-</w:t>
      </w:r>
      <w:r w:rsidRPr="004F2C82">
        <w:rPr>
          <w:rFonts w:ascii="Times New Roman" w:hAnsi="Times New Roman" w:cs="Times New Roman"/>
        </w:rPr>
        <w:t xml:space="preserve">4.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2. Бальсевич В.К., Лубышева Л.И. Физическая культура, молодежь и современность // Теория и практика физической культуры. 1995. № 4. С. 2</w:t>
      </w:r>
      <w:r w:rsidR="000F4BFD">
        <w:rPr>
          <w:rFonts w:ascii="Times New Roman" w:hAnsi="Times New Roman" w:cs="Times New Roman"/>
        </w:rPr>
        <w:t>-</w:t>
      </w:r>
      <w:r w:rsidRPr="004F2C82">
        <w:rPr>
          <w:rFonts w:ascii="Times New Roman" w:hAnsi="Times New Roman" w:cs="Times New Roman"/>
        </w:rPr>
        <w:t xml:space="preserve">8. </w:t>
      </w:r>
    </w:p>
    <w:p w:rsidR="008F74D0" w:rsidRPr="004F2C82"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3. Лубышева Л.И. Физическая и спортивная культура: содержание, взаимосвязи, диссоциации // Теория и практика физической культуры. 2002. № 3. С. 11</w:t>
      </w:r>
      <w:r w:rsidR="000F4BFD">
        <w:rPr>
          <w:rFonts w:ascii="Times New Roman" w:hAnsi="Times New Roman" w:cs="Times New Roman"/>
        </w:rPr>
        <w:t>-</w:t>
      </w:r>
      <w:r w:rsidRPr="004F2C82">
        <w:rPr>
          <w:rFonts w:ascii="Times New Roman" w:hAnsi="Times New Roman" w:cs="Times New Roman"/>
        </w:rPr>
        <w:t>14.</w:t>
      </w:r>
    </w:p>
    <w:p w:rsidR="008F74D0" w:rsidRDefault="008F74D0" w:rsidP="006828AA">
      <w:pPr>
        <w:spacing w:after="0" w:line="240" w:lineRule="auto"/>
        <w:ind w:firstLine="567"/>
        <w:jc w:val="both"/>
        <w:rPr>
          <w:rFonts w:ascii="Times New Roman" w:hAnsi="Times New Roman" w:cs="Times New Roman"/>
        </w:rPr>
      </w:pPr>
      <w:r w:rsidRPr="004F2C82">
        <w:rPr>
          <w:rFonts w:ascii="Times New Roman" w:hAnsi="Times New Roman" w:cs="Times New Roman"/>
        </w:rPr>
        <w:t xml:space="preserve">4. Нигманов Б.Б., Тангриев А.Т. Физическое воспитание как эффективная система улучшения здоровья студентов // Молодой ученый. 2018. № 13 (199). С. 292-293. </w:t>
      </w: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6828AA">
      <w:pPr>
        <w:spacing w:after="0" w:line="240" w:lineRule="auto"/>
        <w:ind w:firstLine="567"/>
        <w:jc w:val="both"/>
        <w:rPr>
          <w:rFonts w:ascii="Times New Roman" w:hAnsi="Times New Roman" w:cs="Times New Roman"/>
        </w:rPr>
      </w:pPr>
    </w:p>
    <w:p w:rsidR="00B607F1" w:rsidRDefault="00B607F1" w:rsidP="00B607F1">
      <w:pPr>
        <w:pStyle w:val="23"/>
        <w:spacing w:after="0" w:line="276" w:lineRule="auto"/>
        <w:ind w:left="0"/>
        <w:jc w:val="center"/>
        <w:rPr>
          <w:caps/>
          <w:sz w:val="22"/>
          <w:szCs w:val="22"/>
        </w:rPr>
      </w:pPr>
    </w:p>
    <w:p w:rsidR="00B607F1" w:rsidRDefault="00B607F1" w:rsidP="00B607F1">
      <w:pPr>
        <w:pStyle w:val="23"/>
        <w:spacing w:after="0" w:line="276" w:lineRule="auto"/>
        <w:ind w:left="0"/>
        <w:jc w:val="center"/>
        <w:rPr>
          <w:caps/>
          <w:sz w:val="22"/>
          <w:szCs w:val="22"/>
        </w:rPr>
      </w:pPr>
    </w:p>
    <w:p w:rsidR="00B607F1" w:rsidRDefault="00B607F1" w:rsidP="00B607F1">
      <w:pPr>
        <w:pStyle w:val="23"/>
        <w:spacing w:after="0" w:line="276" w:lineRule="auto"/>
        <w:ind w:left="0"/>
        <w:jc w:val="center"/>
        <w:rPr>
          <w:caps/>
          <w:sz w:val="22"/>
          <w:szCs w:val="22"/>
        </w:rPr>
      </w:pPr>
    </w:p>
    <w:p w:rsidR="00B607F1" w:rsidRPr="00B607F1" w:rsidRDefault="00B607F1" w:rsidP="00B607F1">
      <w:pPr>
        <w:pStyle w:val="23"/>
        <w:spacing w:after="0" w:line="276" w:lineRule="auto"/>
        <w:ind w:left="0"/>
        <w:jc w:val="center"/>
        <w:rPr>
          <w:caps/>
          <w:sz w:val="22"/>
          <w:szCs w:val="22"/>
        </w:rPr>
      </w:pPr>
      <w:r w:rsidRPr="00B607F1">
        <w:rPr>
          <w:caps/>
          <w:sz w:val="22"/>
          <w:szCs w:val="22"/>
        </w:rPr>
        <w:t>Обеспечение устойчивого и биобезопасного развития АПК</w:t>
      </w: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4"/>
          <w:szCs w:val="24"/>
        </w:rPr>
      </w:pPr>
      <w:r w:rsidRPr="00B607F1">
        <w:rPr>
          <w:sz w:val="22"/>
          <w:szCs w:val="22"/>
        </w:rPr>
        <w:t>Всероссийская (национальная) научно-практическая конференция</w:t>
      </w:r>
    </w:p>
    <w:p w:rsidR="00B607F1" w:rsidRDefault="00B607F1" w:rsidP="00B607F1">
      <w:pPr>
        <w:pStyle w:val="23"/>
        <w:spacing w:after="0" w:line="276" w:lineRule="auto"/>
        <w:ind w:left="0"/>
        <w:jc w:val="center"/>
        <w:rPr>
          <w:sz w:val="24"/>
          <w:szCs w:val="24"/>
        </w:rPr>
      </w:pPr>
    </w:p>
    <w:p w:rsidR="00B607F1" w:rsidRDefault="00B607F1" w:rsidP="00B607F1">
      <w:pPr>
        <w:pStyle w:val="23"/>
        <w:spacing w:after="0" w:line="276" w:lineRule="auto"/>
        <w:ind w:left="0"/>
        <w:jc w:val="center"/>
        <w:rPr>
          <w:sz w:val="24"/>
          <w:szCs w:val="24"/>
        </w:rPr>
      </w:pPr>
    </w:p>
    <w:p w:rsidR="00B607F1" w:rsidRDefault="00B607F1" w:rsidP="00B607F1">
      <w:pPr>
        <w:pStyle w:val="23"/>
        <w:spacing w:after="0" w:line="276" w:lineRule="auto"/>
        <w:ind w:left="0"/>
        <w:jc w:val="center"/>
        <w:rPr>
          <w:sz w:val="24"/>
          <w:szCs w:val="24"/>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Default="00B607F1" w:rsidP="00B607F1">
      <w:pPr>
        <w:pStyle w:val="23"/>
        <w:spacing w:after="0" w:line="276" w:lineRule="auto"/>
        <w:ind w:left="0"/>
        <w:jc w:val="center"/>
        <w:rPr>
          <w:sz w:val="22"/>
          <w:szCs w:val="22"/>
        </w:rPr>
      </w:pPr>
    </w:p>
    <w:p w:rsidR="00B607F1" w:rsidRPr="00B607F1" w:rsidRDefault="00B607F1" w:rsidP="00B607F1">
      <w:pPr>
        <w:pStyle w:val="23"/>
        <w:spacing w:after="0" w:line="276" w:lineRule="auto"/>
        <w:ind w:left="0"/>
        <w:jc w:val="center"/>
        <w:rPr>
          <w:caps/>
          <w:sz w:val="22"/>
          <w:szCs w:val="22"/>
        </w:rPr>
      </w:pPr>
      <w:r w:rsidRPr="00B607F1">
        <w:rPr>
          <w:sz w:val="22"/>
          <w:szCs w:val="22"/>
        </w:rPr>
        <w:t xml:space="preserve">Компьютерная вёрстка  </w:t>
      </w:r>
      <w:r w:rsidRPr="00B607F1">
        <w:rPr>
          <w:i/>
          <w:sz w:val="22"/>
          <w:szCs w:val="22"/>
        </w:rPr>
        <w:t xml:space="preserve">Рулёвой И.В. </w:t>
      </w: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p>
    <w:p w:rsidR="00B607F1" w:rsidRPr="00B607F1" w:rsidRDefault="00B607F1" w:rsidP="00B607F1">
      <w:pPr>
        <w:pStyle w:val="23"/>
        <w:spacing w:after="0" w:line="240" w:lineRule="auto"/>
        <w:ind w:left="0"/>
        <w:jc w:val="center"/>
        <w:rPr>
          <w:sz w:val="22"/>
          <w:szCs w:val="22"/>
        </w:rPr>
      </w:pPr>
      <w:r w:rsidRPr="00B607F1">
        <w:rPr>
          <w:sz w:val="22"/>
          <w:szCs w:val="22"/>
        </w:rPr>
        <w:t>Подписано в печать ______2022 г.</w:t>
      </w:r>
    </w:p>
    <w:p w:rsidR="00B607F1" w:rsidRPr="00B607F1" w:rsidRDefault="00B607F1" w:rsidP="00B607F1">
      <w:pPr>
        <w:spacing w:after="0" w:line="240" w:lineRule="auto"/>
        <w:jc w:val="center"/>
        <w:rPr>
          <w:rFonts w:ascii="Times New Roman" w:hAnsi="Times New Roman"/>
        </w:rPr>
      </w:pPr>
      <w:r w:rsidRPr="00B607F1">
        <w:rPr>
          <w:rFonts w:ascii="Times New Roman" w:hAnsi="Times New Roman"/>
        </w:rPr>
        <w:t>Гарнитура Таймс. Печать трафаретная. Формат 60</w:t>
      </w:r>
      <w:r w:rsidRPr="00B607F1">
        <w:rPr>
          <w:rFonts w:ascii="Times New Roman" w:hAnsi="Times New Roman"/>
        </w:rPr>
        <w:sym w:font="Symbol" w:char="F0B4"/>
      </w:r>
      <w:r w:rsidRPr="00B607F1">
        <w:rPr>
          <w:rFonts w:ascii="Times New Roman" w:hAnsi="Times New Roman"/>
        </w:rPr>
        <w:t xml:space="preserve">84 </w:t>
      </w:r>
      <w:r w:rsidRPr="00B607F1">
        <w:rPr>
          <w:rFonts w:ascii="Times New Roman" w:hAnsi="Times New Roman"/>
          <w:vertAlign w:val="superscript"/>
        </w:rPr>
        <w:t>1</w:t>
      </w:r>
      <w:r w:rsidRPr="00B607F1">
        <w:rPr>
          <w:rFonts w:ascii="Times New Roman" w:hAnsi="Times New Roman"/>
        </w:rPr>
        <w:t>/</w:t>
      </w:r>
      <w:r w:rsidRPr="00B607F1">
        <w:rPr>
          <w:rFonts w:ascii="Times New Roman" w:hAnsi="Times New Roman"/>
          <w:vertAlign w:val="subscript"/>
        </w:rPr>
        <w:t>8</w:t>
      </w:r>
      <w:r w:rsidRPr="00B607F1">
        <w:rPr>
          <w:rFonts w:ascii="Times New Roman" w:hAnsi="Times New Roman"/>
        </w:rPr>
        <w:t>.</w:t>
      </w:r>
    </w:p>
    <w:p w:rsidR="00B607F1" w:rsidRPr="00B607F1" w:rsidRDefault="00B607F1" w:rsidP="00B607F1">
      <w:pPr>
        <w:spacing w:after="0" w:line="240" w:lineRule="auto"/>
        <w:jc w:val="center"/>
        <w:rPr>
          <w:rFonts w:ascii="Times New Roman" w:hAnsi="Times New Roman"/>
        </w:rPr>
      </w:pPr>
      <w:r w:rsidRPr="00B607F1">
        <w:rPr>
          <w:rFonts w:ascii="Times New Roman" w:hAnsi="Times New Roman"/>
        </w:rPr>
        <w:t>Бумага писчая. Усл. п.л. _____. Тираж 300 экз. (1-й завод – 100)</w:t>
      </w:r>
    </w:p>
    <w:p w:rsidR="00B607F1" w:rsidRPr="00B607F1" w:rsidRDefault="00B607F1" w:rsidP="00B607F1">
      <w:pPr>
        <w:spacing w:after="0" w:line="240" w:lineRule="auto"/>
        <w:jc w:val="center"/>
        <w:rPr>
          <w:rFonts w:ascii="Times New Roman" w:hAnsi="Times New Roman"/>
        </w:rPr>
      </w:pPr>
      <w:r w:rsidRPr="00B607F1">
        <w:rPr>
          <w:rFonts w:ascii="Times New Roman" w:hAnsi="Times New Roman"/>
        </w:rPr>
        <w:t>__________________________________________________________</w:t>
      </w:r>
    </w:p>
    <w:p w:rsidR="00B607F1" w:rsidRPr="00B607F1" w:rsidRDefault="00B607F1" w:rsidP="00B607F1">
      <w:pPr>
        <w:spacing w:after="0" w:line="240" w:lineRule="auto"/>
        <w:jc w:val="center"/>
        <w:rPr>
          <w:rFonts w:ascii="Times New Roman" w:hAnsi="Times New Roman"/>
        </w:rPr>
      </w:pPr>
    </w:p>
    <w:p w:rsidR="00B607F1" w:rsidRPr="00B607F1" w:rsidRDefault="00B607F1" w:rsidP="00B607F1">
      <w:pPr>
        <w:jc w:val="center"/>
        <w:rPr>
          <w:rFonts w:ascii="Times New Roman" w:hAnsi="Times New Roman"/>
        </w:rPr>
      </w:pPr>
      <w:r w:rsidRPr="00B607F1">
        <w:rPr>
          <w:rFonts w:ascii="Times New Roman" w:hAnsi="Times New Roman"/>
        </w:rPr>
        <w:t>Типография ФГБОУ ВО Кабардино-Балкарский ГАУ</w:t>
      </w:r>
    </w:p>
    <w:p w:rsidR="008F74D0" w:rsidRPr="004F2C82" w:rsidRDefault="00E1563D" w:rsidP="00B607F1">
      <w:pPr>
        <w:spacing w:after="0" w:line="240" w:lineRule="auto"/>
        <w:jc w:val="center"/>
        <w:rPr>
          <w:rFonts w:ascii="Times New Roman" w:hAnsi="Times New Roman" w:cs="Times New Roman"/>
        </w:rPr>
      </w:pPr>
      <w:r w:rsidRPr="00E1563D">
        <w:rPr>
          <w:rFonts w:ascii="Times New Roman" w:hAnsi="Times New Roman"/>
          <w:noProof/>
          <w:lang w:eastAsia="ru-RU"/>
        </w:rPr>
        <w:pict>
          <v:shape id="_x0000_s1156" type="#_x0000_t202" style="position:absolute;left:0;text-align:left;margin-left:206.7pt;margin-top:29pt;width:55.05pt;height:29.1pt;z-index:251683840" stroked="f">
            <v:textbox>
              <w:txbxContent>
                <w:p w:rsidR="007E0821" w:rsidRDefault="007E0821" w:rsidP="00B607F1"/>
              </w:txbxContent>
            </v:textbox>
          </v:shape>
        </w:pict>
      </w:r>
      <w:r w:rsidRPr="00E1563D">
        <w:rPr>
          <w:rFonts w:ascii="Times New Roman" w:hAnsi="Times New Roman"/>
          <w:noProof/>
          <w:lang w:eastAsia="ru-RU"/>
        </w:rPr>
        <w:pict>
          <v:shape id="_x0000_s1157" type="#_x0000_t202" style="position:absolute;left:0;text-align:left;margin-left:222.3pt;margin-top:15.35pt;width:32.3pt;height:22.5pt;z-index:251684864" strokecolor="white">
            <v:textbox>
              <w:txbxContent>
                <w:p w:rsidR="007E0821" w:rsidRDefault="007E0821" w:rsidP="00B607F1"/>
              </w:txbxContent>
            </v:textbox>
          </v:shape>
        </w:pict>
      </w:r>
      <w:r w:rsidR="00B607F1" w:rsidRPr="00B607F1">
        <w:rPr>
          <w:rFonts w:ascii="Times New Roman" w:hAnsi="Times New Roman"/>
        </w:rPr>
        <w:t>360030, г. Нальчик, пр. Ленина, 1в</w:t>
      </w:r>
    </w:p>
    <w:sectPr w:rsidR="008F74D0" w:rsidRPr="004F2C82" w:rsidSect="00DD4917">
      <w:footerReference w:type="default" r:id="rId910"/>
      <w:pgSz w:w="11906" w:h="16838" w:code="9"/>
      <w:pgMar w:top="1134" w:right="1418" w:bottom="1418" w:left="1418"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669D" w:rsidRDefault="006C669D" w:rsidP="00427881">
      <w:pPr>
        <w:spacing w:after="0" w:line="240" w:lineRule="auto"/>
      </w:pPr>
      <w:r>
        <w:separator/>
      </w:r>
    </w:p>
  </w:endnote>
  <w:endnote w:type="continuationSeparator" w:id="0">
    <w:p w:rsidR="006C669D" w:rsidRDefault="006C669D" w:rsidP="004278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Lucida Console">
    <w:panose1 w:val="020B0609040504020204"/>
    <w:charset w:val="CC"/>
    <w:family w:val="modern"/>
    <w:pitch w:val="fixed"/>
    <w:sig w:usb0="8000028F" w:usb1="00001800" w:usb2="00000000" w:usb3="00000000" w:csb0="0000001F" w:csb1="00000000"/>
  </w:font>
  <w:font w:name="font290">
    <w:panose1 w:val="00000000000000000000"/>
    <w:charset w:val="00"/>
    <w:family w:val="auto"/>
    <w:notTrueType/>
    <w:pitch w:val="default"/>
    <w:sig w:usb0="00470000" w:usb1="45340248" w:usb2="0D680002" w:usb3="00000001" w:csb0="00000001" w:csb1="0062F68C"/>
  </w:font>
  <w:font w:name="Noto Sans Symbols">
    <w:altName w:val="Times New Roman"/>
    <w:charset w:val="0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T1A13o00">
    <w:altName w:val="Times New Roman"/>
    <w:panose1 w:val="00000000000000000000"/>
    <w:charset w:val="00"/>
    <w:family w:val="roman"/>
    <w:notTrueType/>
    <w:pitch w:val="default"/>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Social Gothic">
    <w:altName w:val="Times New Roman"/>
    <w:charset w:val="CC"/>
    <w:family w:val="auto"/>
    <w:pitch w:val="variable"/>
    <w:sig w:usb0="00000001" w:usb1="5000004A" w:usb2="00000000" w:usb3="00000000" w:csb0="0000009F" w:csb1="00000000"/>
  </w:font>
  <w:font w:name="+mj-ea">
    <w:panose1 w:val="00000000000000000000"/>
    <w:charset w:val="00"/>
    <w:family w:val="roman"/>
    <w:notTrueType/>
    <w:pitch w:val="default"/>
    <w:sig w:usb0="00000000" w:usb1="00000000" w:usb2="00000000" w:usb3="00000000" w:csb0="0000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MingLiU-ExtB">
    <w:panose1 w:val="02020500000000000000"/>
    <w:charset w:val="88"/>
    <w:family w:val="roman"/>
    <w:pitch w:val="variable"/>
    <w:sig w:usb0="8000002F" w:usb1="0A080008" w:usb2="00000010" w:usb3="00000000" w:csb0="00100001" w:csb1="00000000"/>
  </w:font>
  <w:font w:name="Cambria Math">
    <w:panose1 w:val="02040503050406030204"/>
    <w:charset w:val="CC"/>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Arial MT">
    <w:altName w:val="Arial"/>
    <w:charset w:val="01"/>
    <w:family w:val="swiss"/>
    <w:pitch w:val="variable"/>
    <w:sig w:usb0="00000000" w:usb1="00000000" w:usb2="00000000" w:usb3="00000000" w:csb0="00000000" w:csb1="00000000"/>
  </w:font>
  <w:font w:name="Franklin Gothic Book">
    <w:panose1 w:val="020B05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ndale Sans UI">
    <w:altName w:val="Times New Roman"/>
    <w:charset w:val="00"/>
    <w:family w:val="auto"/>
    <w:pitch w:val="variable"/>
    <w:sig w:usb0="00000000" w:usb1="00000000" w:usb2="00000000" w:usb3="00000000" w:csb0="00000000" w:csb1="00000000"/>
  </w:font>
  <w:font w:name="Trebuchet MS">
    <w:panose1 w:val="020B0603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WenQuanYi Micro Hei">
    <w:altName w:val="MS Gothic"/>
    <w:charset w:val="80"/>
    <w:family w:val="auto"/>
    <w:pitch w:val="variable"/>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70687"/>
      <w:docPartObj>
        <w:docPartGallery w:val="Page Numbers (Bottom of Page)"/>
        <w:docPartUnique/>
      </w:docPartObj>
    </w:sdtPr>
    <w:sdtEndPr>
      <w:rPr>
        <w:sz w:val="24"/>
        <w:szCs w:val="24"/>
      </w:rPr>
    </w:sdtEndPr>
    <w:sdtContent>
      <w:p w:rsidR="007E0821" w:rsidRPr="00427881" w:rsidRDefault="00E1563D">
        <w:pPr>
          <w:pStyle w:val="af2"/>
          <w:jc w:val="center"/>
          <w:rPr>
            <w:sz w:val="24"/>
            <w:szCs w:val="24"/>
          </w:rPr>
        </w:pPr>
        <w:r w:rsidRPr="00427881">
          <w:rPr>
            <w:sz w:val="24"/>
            <w:szCs w:val="24"/>
          </w:rPr>
          <w:fldChar w:fldCharType="begin"/>
        </w:r>
        <w:r w:rsidR="007E0821" w:rsidRPr="00427881">
          <w:rPr>
            <w:sz w:val="24"/>
            <w:szCs w:val="24"/>
          </w:rPr>
          <w:instrText xml:space="preserve"> PAGE   \* MERGEFORMAT </w:instrText>
        </w:r>
        <w:r w:rsidRPr="00427881">
          <w:rPr>
            <w:sz w:val="24"/>
            <w:szCs w:val="24"/>
          </w:rPr>
          <w:fldChar w:fldCharType="separate"/>
        </w:r>
        <w:r w:rsidR="000A4176">
          <w:rPr>
            <w:noProof/>
            <w:sz w:val="24"/>
            <w:szCs w:val="24"/>
          </w:rPr>
          <w:t>415</w:t>
        </w:r>
        <w:r w:rsidRPr="00427881">
          <w:rPr>
            <w:sz w:val="24"/>
            <w:szCs w:val="24"/>
          </w:rPr>
          <w:fldChar w:fldCharType="end"/>
        </w:r>
      </w:p>
    </w:sdtContent>
  </w:sdt>
  <w:p w:rsidR="007E0821" w:rsidRDefault="007E0821">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669D" w:rsidRDefault="006C669D" w:rsidP="00427881">
      <w:pPr>
        <w:spacing w:after="0" w:line="240" w:lineRule="auto"/>
      </w:pPr>
      <w:r>
        <w:separator/>
      </w:r>
    </w:p>
  </w:footnote>
  <w:footnote w:type="continuationSeparator" w:id="0">
    <w:p w:rsidR="006C669D" w:rsidRDefault="006C669D" w:rsidP="004278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667D8"/>
    <w:multiLevelType w:val="hybridMultilevel"/>
    <w:tmpl w:val="508224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1E2660"/>
    <w:multiLevelType w:val="hybridMultilevel"/>
    <w:tmpl w:val="8B769872"/>
    <w:lvl w:ilvl="0" w:tplc="59047F40">
      <w:start w:val="1"/>
      <w:numFmt w:val="decimal"/>
      <w:lvlText w:val="%1."/>
      <w:lvlJc w:val="left"/>
      <w:pPr>
        <w:ind w:left="720" w:hanging="360"/>
      </w:pPr>
      <w:rPr>
        <w:rFonts w:eastAsiaTheme="minorHAns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152300"/>
    <w:multiLevelType w:val="singleLevel"/>
    <w:tmpl w:val="50A89BEA"/>
    <w:lvl w:ilvl="0">
      <w:start w:val="1"/>
      <w:numFmt w:val="bullet"/>
      <w:lvlText w:val="-"/>
      <w:lvlJc w:val="left"/>
      <w:pPr>
        <w:tabs>
          <w:tab w:val="num" w:pos="1134"/>
        </w:tabs>
        <w:ind w:left="1134" w:hanging="397"/>
      </w:pPr>
      <w:rPr>
        <w:rFonts w:ascii="Lucida Console" w:hAnsi="font290" w:hint="default"/>
      </w:rPr>
    </w:lvl>
  </w:abstractNum>
  <w:abstractNum w:abstractNumId="3">
    <w:nsid w:val="057F03B5"/>
    <w:multiLevelType w:val="multilevel"/>
    <w:tmpl w:val="AA2CC69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nsid w:val="058D3052"/>
    <w:multiLevelType w:val="hybridMultilevel"/>
    <w:tmpl w:val="DE10CCA0"/>
    <w:lvl w:ilvl="0" w:tplc="0A746D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E2111E"/>
    <w:multiLevelType w:val="hybridMultilevel"/>
    <w:tmpl w:val="C6762A30"/>
    <w:lvl w:ilvl="0" w:tplc="0419000F">
      <w:start w:val="1"/>
      <w:numFmt w:val="decimal"/>
      <w:lvlText w:val="%1."/>
      <w:lvlJc w:val="left"/>
      <w:pPr>
        <w:ind w:left="1481" w:hanging="360"/>
      </w:pPr>
    </w:lvl>
    <w:lvl w:ilvl="1" w:tplc="04190019" w:tentative="1">
      <w:start w:val="1"/>
      <w:numFmt w:val="lowerLetter"/>
      <w:lvlText w:val="%2."/>
      <w:lvlJc w:val="left"/>
      <w:pPr>
        <w:ind w:left="2201" w:hanging="360"/>
      </w:pPr>
    </w:lvl>
    <w:lvl w:ilvl="2" w:tplc="0419001B" w:tentative="1">
      <w:start w:val="1"/>
      <w:numFmt w:val="lowerRoman"/>
      <w:lvlText w:val="%3."/>
      <w:lvlJc w:val="right"/>
      <w:pPr>
        <w:ind w:left="292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4361" w:hanging="360"/>
      </w:pPr>
    </w:lvl>
    <w:lvl w:ilvl="5" w:tplc="0419001B" w:tentative="1">
      <w:start w:val="1"/>
      <w:numFmt w:val="lowerRoman"/>
      <w:lvlText w:val="%6."/>
      <w:lvlJc w:val="right"/>
      <w:pPr>
        <w:ind w:left="5081" w:hanging="180"/>
      </w:pPr>
    </w:lvl>
    <w:lvl w:ilvl="6" w:tplc="0419000F" w:tentative="1">
      <w:start w:val="1"/>
      <w:numFmt w:val="decimal"/>
      <w:lvlText w:val="%7."/>
      <w:lvlJc w:val="left"/>
      <w:pPr>
        <w:ind w:left="5801" w:hanging="360"/>
      </w:pPr>
    </w:lvl>
    <w:lvl w:ilvl="7" w:tplc="04190019" w:tentative="1">
      <w:start w:val="1"/>
      <w:numFmt w:val="lowerLetter"/>
      <w:lvlText w:val="%8."/>
      <w:lvlJc w:val="left"/>
      <w:pPr>
        <w:ind w:left="6521" w:hanging="360"/>
      </w:pPr>
    </w:lvl>
    <w:lvl w:ilvl="8" w:tplc="0419001B" w:tentative="1">
      <w:start w:val="1"/>
      <w:numFmt w:val="lowerRoman"/>
      <w:lvlText w:val="%9."/>
      <w:lvlJc w:val="right"/>
      <w:pPr>
        <w:ind w:left="7241" w:hanging="180"/>
      </w:pPr>
    </w:lvl>
  </w:abstractNum>
  <w:abstractNum w:abstractNumId="6">
    <w:nsid w:val="09524909"/>
    <w:multiLevelType w:val="hybridMultilevel"/>
    <w:tmpl w:val="6C36EE10"/>
    <w:lvl w:ilvl="0" w:tplc="CAB8AC16">
      <w:start w:val="1"/>
      <w:numFmt w:val="decimal"/>
      <w:lvlText w:val="%1."/>
      <w:lvlJc w:val="left"/>
      <w:pPr>
        <w:ind w:left="1048"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ADC3C95"/>
    <w:multiLevelType w:val="hybridMultilevel"/>
    <w:tmpl w:val="AC5CFAC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0B027867"/>
    <w:multiLevelType w:val="hybridMultilevel"/>
    <w:tmpl w:val="91AE5A26"/>
    <w:lvl w:ilvl="0" w:tplc="11FEB2B6">
      <w:start w:val="1"/>
      <w:numFmt w:val="decimal"/>
      <w:lvlText w:val="%1."/>
      <w:lvlJc w:val="left"/>
      <w:pPr>
        <w:ind w:left="1069" w:hanging="360"/>
      </w:pPr>
      <w:rPr>
        <w:rFonts w:hint="default"/>
        <w:color w:val="21212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0B3C3A43"/>
    <w:multiLevelType w:val="hybridMultilevel"/>
    <w:tmpl w:val="75B05880"/>
    <w:lvl w:ilvl="0" w:tplc="A032326E">
      <w:start w:val="1"/>
      <w:numFmt w:val="decimal"/>
      <w:lvlText w:val="%1."/>
      <w:lvlJc w:val="left"/>
      <w:pPr>
        <w:ind w:left="36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6A048E"/>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0BEB730F"/>
    <w:multiLevelType w:val="hybridMultilevel"/>
    <w:tmpl w:val="6B145D60"/>
    <w:lvl w:ilvl="0" w:tplc="4A1215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0CE141E9"/>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10D72FCB"/>
    <w:multiLevelType w:val="hybridMultilevel"/>
    <w:tmpl w:val="ADF407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19F3AE7"/>
    <w:multiLevelType w:val="hybridMultilevel"/>
    <w:tmpl w:val="BA5842A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11C2634C"/>
    <w:multiLevelType w:val="hybridMultilevel"/>
    <w:tmpl w:val="2C02CF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12D4056E"/>
    <w:multiLevelType w:val="hybridMultilevel"/>
    <w:tmpl w:val="C4CC6594"/>
    <w:lvl w:ilvl="0" w:tplc="D62A8772">
      <w:start w:val="1"/>
      <w:numFmt w:val="decimal"/>
      <w:lvlText w:val="%1."/>
      <w:lvlJc w:val="left"/>
      <w:pPr>
        <w:ind w:left="1371" w:hanging="80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13E16038"/>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15D718D7"/>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1704335D"/>
    <w:multiLevelType w:val="hybridMultilevel"/>
    <w:tmpl w:val="43127FDA"/>
    <w:lvl w:ilvl="0" w:tplc="4E2A323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8151D06"/>
    <w:multiLevelType w:val="hybridMultilevel"/>
    <w:tmpl w:val="3A3A44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18646DCB"/>
    <w:multiLevelType w:val="multilevel"/>
    <w:tmpl w:val="95BCFC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90918DB"/>
    <w:multiLevelType w:val="hybridMultilevel"/>
    <w:tmpl w:val="86F27A40"/>
    <w:lvl w:ilvl="0" w:tplc="F000B8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1A1E355E"/>
    <w:multiLevelType w:val="hybridMultilevel"/>
    <w:tmpl w:val="BB5C4F16"/>
    <w:lvl w:ilvl="0" w:tplc="9DC29DE4">
      <w:start w:val="1"/>
      <w:numFmt w:val="decimal"/>
      <w:lvlText w:val="%1."/>
      <w:lvlJc w:val="left"/>
      <w:pPr>
        <w:ind w:left="720" w:hanging="360"/>
      </w:pPr>
      <w:rPr>
        <w:rFonts w:ascii="Times New Roman" w:hAnsi="Times New Roman" w:cs="Times New Roman" w:hint="default"/>
        <w:color w:val="auto"/>
        <w:sz w:val="22"/>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A7C2CBE"/>
    <w:multiLevelType w:val="hybridMultilevel"/>
    <w:tmpl w:val="AE72D566"/>
    <w:lvl w:ilvl="0" w:tplc="1E10AF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1B124833"/>
    <w:multiLevelType w:val="hybridMultilevel"/>
    <w:tmpl w:val="25048A90"/>
    <w:lvl w:ilvl="0" w:tplc="25EC56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1B303DA0"/>
    <w:multiLevelType w:val="hybridMultilevel"/>
    <w:tmpl w:val="875C61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BBF2A26"/>
    <w:multiLevelType w:val="hybridMultilevel"/>
    <w:tmpl w:val="6C047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CAC2AB8"/>
    <w:multiLevelType w:val="hybridMultilevel"/>
    <w:tmpl w:val="7FAC6D66"/>
    <w:lvl w:ilvl="0" w:tplc="973082B2">
      <w:start w:val="1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D7A1446"/>
    <w:multiLevelType w:val="hybridMultilevel"/>
    <w:tmpl w:val="D32490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2214078D"/>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221A6D81"/>
    <w:multiLevelType w:val="hybridMultilevel"/>
    <w:tmpl w:val="BBD0D3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231F259C"/>
    <w:multiLevelType w:val="hybridMultilevel"/>
    <w:tmpl w:val="ADF407C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239D6925"/>
    <w:multiLevelType w:val="singleLevel"/>
    <w:tmpl w:val="50A89BEA"/>
    <w:lvl w:ilvl="0">
      <w:start w:val="1"/>
      <w:numFmt w:val="bullet"/>
      <w:lvlText w:val="-"/>
      <w:lvlJc w:val="left"/>
      <w:pPr>
        <w:tabs>
          <w:tab w:val="num" w:pos="1134"/>
        </w:tabs>
        <w:ind w:left="1134" w:hanging="397"/>
      </w:pPr>
      <w:rPr>
        <w:rFonts w:ascii="Lucida Console" w:hAnsi="font290" w:hint="default"/>
      </w:rPr>
    </w:lvl>
  </w:abstractNum>
  <w:abstractNum w:abstractNumId="34">
    <w:nsid w:val="24661AF5"/>
    <w:multiLevelType w:val="hybridMultilevel"/>
    <w:tmpl w:val="DB1674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254E4B1B"/>
    <w:multiLevelType w:val="hybridMultilevel"/>
    <w:tmpl w:val="18BC2A20"/>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nsid w:val="25EB6FD4"/>
    <w:multiLevelType w:val="singleLevel"/>
    <w:tmpl w:val="0419000F"/>
    <w:lvl w:ilvl="0">
      <w:start w:val="1"/>
      <w:numFmt w:val="decimal"/>
      <w:lvlText w:val="%1."/>
      <w:lvlJc w:val="left"/>
      <w:pPr>
        <w:tabs>
          <w:tab w:val="num" w:pos="360"/>
        </w:tabs>
        <w:ind w:left="360" w:hanging="360"/>
      </w:pPr>
    </w:lvl>
  </w:abstractNum>
  <w:abstractNum w:abstractNumId="37">
    <w:nsid w:val="26456BB2"/>
    <w:multiLevelType w:val="hybridMultilevel"/>
    <w:tmpl w:val="59A0E414"/>
    <w:lvl w:ilvl="0" w:tplc="DAFC841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26FA0447"/>
    <w:multiLevelType w:val="hybridMultilevel"/>
    <w:tmpl w:val="9DA2EF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7B80ACF"/>
    <w:multiLevelType w:val="hybridMultilevel"/>
    <w:tmpl w:val="B0CAA2FA"/>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27BE5449"/>
    <w:multiLevelType w:val="hybridMultilevel"/>
    <w:tmpl w:val="7DF6E22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292F23B9"/>
    <w:multiLevelType w:val="hybridMultilevel"/>
    <w:tmpl w:val="74D69D9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nsid w:val="29BA0CEF"/>
    <w:multiLevelType w:val="hybridMultilevel"/>
    <w:tmpl w:val="B29C90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2C1C6114"/>
    <w:multiLevelType w:val="hybridMultilevel"/>
    <w:tmpl w:val="7A0241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F370DC1"/>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2F533CD3"/>
    <w:multiLevelType w:val="hybridMultilevel"/>
    <w:tmpl w:val="7A0241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2F6D35CF"/>
    <w:multiLevelType w:val="hybridMultilevel"/>
    <w:tmpl w:val="2ADEE3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F7847F8"/>
    <w:multiLevelType w:val="multilevel"/>
    <w:tmpl w:val="93A6B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FFF7957"/>
    <w:multiLevelType w:val="hybridMultilevel"/>
    <w:tmpl w:val="61F43A7E"/>
    <w:lvl w:ilvl="0" w:tplc="853CD4E2">
      <w:start w:val="1"/>
      <w:numFmt w:val="decimal"/>
      <w:lvlText w:val="%1."/>
      <w:lvlJc w:val="left"/>
      <w:pPr>
        <w:ind w:left="720" w:hanging="360"/>
      </w:pPr>
      <w:rPr>
        <w:rFonts w:ascii="Tahoma" w:hAnsi="Tahoma" w:cs="Tahoma" w:hint="default"/>
        <w:sz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3157623"/>
    <w:multiLevelType w:val="hybridMultilevel"/>
    <w:tmpl w:val="2D325384"/>
    <w:lvl w:ilvl="0" w:tplc="87262CEC">
      <w:start w:val="1"/>
      <w:numFmt w:val="decimal"/>
      <w:lvlText w:val="%1)"/>
      <w:lvlJc w:val="left"/>
      <w:pPr>
        <w:tabs>
          <w:tab w:val="num" w:pos="2460"/>
        </w:tabs>
        <w:ind w:left="2460" w:hanging="1020"/>
      </w:pPr>
      <w:rPr>
        <w:rFonts w:ascii="Times New Roman" w:eastAsia="Calibri" w:hAnsi="Times New Roman" w:cs="Times New Roman"/>
      </w:rPr>
    </w:lvl>
    <w:lvl w:ilvl="1" w:tplc="0419000F">
      <w:start w:val="1"/>
      <w:numFmt w:val="decimal"/>
      <w:lvlText w:val="%2."/>
      <w:lvlJc w:val="left"/>
      <w:pPr>
        <w:tabs>
          <w:tab w:val="num" w:pos="928"/>
        </w:tabs>
        <w:ind w:left="928"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0">
    <w:nsid w:val="38D91EE9"/>
    <w:multiLevelType w:val="singleLevel"/>
    <w:tmpl w:val="F2C401F0"/>
    <w:lvl w:ilvl="0">
      <w:start w:val="1"/>
      <w:numFmt w:val="decimal"/>
      <w:lvlText w:val="%1."/>
      <w:lvlJc w:val="left"/>
      <w:pPr>
        <w:tabs>
          <w:tab w:val="num" w:pos="1080"/>
        </w:tabs>
        <w:ind w:left="1080" w:hanging="360"/>
      </w:pPr>
      <w:rPr>
        <w:rFonts w:cs="Times New Roman" w:hint="default"/>
      </w:rPr>
    </w:lvl>
  </w:abstractNum>
  <w:abstractNum w:abstractNumId="51">
    <w:nsid w:val="39C87C56"/>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39DF55D3"/>
    <w:multiLevelType w:val="hybridMultilevel"/>
    <w:tmpl w:val="2D1633D0"/>
    <w:lvl w:ilvl="0" w:tplc="379476A2">
      <w:start w:val="1"/>
      <w:numFmt w:val="decimal"/>
      <w:lvlText w:val="%1."/>
      <w:lvlJc w:val="left"/>
      <w:pPr>
        <w:tabs>
          <w:tab w:val="num" w:pos="1070"/>
        </w:tabs>
        <w:ind w:left="1070" w:hanging="360"/>
      </w:pPr>
      <w:rPr>
        <w:color w:val="auto"/>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53">
    <w:nsid w:val="425D2D9E"/>
    <w:multiLevelType w:val="multilevel"/>
    <w:tmpl w:val="F54ABF78"/>
    <w:lvl w:ilvl="0">
      <w:start w:val="1"/>
      <w:numFmt w:val="decimal"/>
      <w:lvlText w:val="%1."/>
      <w:lvlJc w:val="left"/>
      <w:pPr>
        <w:tabs>
          <w:tab w:val="num" w:pos="0"/>
        </w:tabs>
        <w:ind w:left="720" w:hanging="360"/>
      </w:pPr>
      <w:rPr>
        <w:rFonts w:ascii="Times New Roman" w:eastAsia="Calibri" w:hAnsi="Times New Roman" w:cs="Times New Roman"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4">
    <w:nsid w:val="43263E9C"/>
    <w:multiLevelType w:val="multilevel"/>
    <w:tmpl w:val="5374E09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3931A55"/>
    <w:multiLevelType w:val="hybridMultilevel"/>
    <w:tmpl w:val="AC1E7C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4AD7508"/>
    <w:multiLevelType w:val="singleLevel"/>
    <w:tmpl w:val="50A89BEA"/>
    <w:lvl w:ilvl="0">
      <w:start w:val="1"/>
      <w:numFmt w:val="bullet"/>
      <w:lvlText w:val="-"/>
      <w:lvlJc w:val="left"/>
      <w:pPr>
        <w:tabs>
          <w:tab w:val="num" w:pos="1134"/>
        </w:tabs>
        <w:ind w:left="1134" w:hanging="397"/>
      </w:pPr>
      <w:rPr>
        <w:rFonts w:ascii="Lucida Console" w:hAnsi="font290" w:hint="default"/>
      </w:rPr>
    </w:lvl>
  </w:abstractNum>
  <w:abstractNum w:abstractNumId="57">
    <w:nsid w:val="453E206D"/>
    <w:multiLevelType w:val="hybridMultilevel"/>
    <w:tmpl w:val="D9066A9C"/>
    <w:lvl w:ilvl="0" w:tplc="8202EFC0">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7072204"/>
    <w:multiLevelType w:val="hybridMultilevel"/>
    <w:tmpl w:val="5008CFD6"/>
    <w:lvl w:ilvl="0" w:tplc="0419000F">
      <w:start w:val="1"/>
      <w:numFmt w:val="decimal"/>
      <w:lvlText w:val="%1."/>
      <w:lvlJc w:val="left"/>
      <w:pPr>
        <w:tabs>
          <w:tab w:val="num" w:pos="1571"/>
        </w:tabs>
        <w:ind w:left="1571" w:hanging="360"/>
      </w:p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59">
    <w:nsid w:val="4725174D"/>
    <w:multiLevelType w:val="hybridMultilevel"/>
    <w:tmpl w:val="56EC2820"/>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4ACA7300"/>
    <w:multiLevelType w:val="hybridMultilevel"/>
    <w:tmpl w:val="7536F814"/>
    <w:lvl w:ilvl="0" w:tplc="55844398">
      <w:start w:val="1"/>
      <w:numFmt w:val="decimal"/>
      <w:lvlText w:val="%1."/>
      <w:lvlJc w:val="left"/>
      <w:pPr>
        <w:ind w:left="1210" w:hanging="360"/>
      </w:pPr>
      <w:rPr>
        <w:rFonts w:ascii="Times New Roman" w:hAnsi="Times New Roman" w:cs="Times New Roman" w:hint="default"/>
        <w:b w:val="0"/>
        <w:color w:val="auto"/>
        <w:sz w:val="22"/>
        <w:szCs w:val="24"/>
        <w:lang w:val="en-U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nsid w:val="4BC5057D"/>
    <w:multiLevelType w:val="hybridMultilevel"/>
    <w:tmpl w:val="A59E4B82"/>
    <w:lvl w:ilvl="0" w:tplc="AB2A1004">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62">
    <w:nsid w:val="4CAE6B30"/>
    <w:multiLevelType w:val="hybridMultilevel"/>
    <w:tmpl w:val="6C047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E2065DB"/>
    <w:multiLevelType w:val="multilevel"/>
    <w:tmpl w:val="B8729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4E4313AA"/>
    <w:multiLevelType w:val="hybridMultilevel"/>
    <w:tmpl w:val="D5781948"/>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65">
    <w:nsid w:val="510B63EB"/>
    <w:multiLevelType w:val="hybridMultilevel"/>
    <w:tmpl w:val="1B0CFF4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51C67176"/>
    <w:multiLevelType w:val="hybridMultilevel"/>
    <w:tmpl w:val="1BBC40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53104125"/>
    <w:multiLevelType w:val="hybridMultilevel"/>
    <w:tmpl w:val="AC70C292"/>
    <w:lvl w:ilvl="0" w:tplc="EA4C1B3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543409CC"/>
    <w:multiLevelType w:val="hybridMultilevel"/>
    <w:tmpl w:val="2EB8AE8C"/>
    <w:lvl w:ilvl="0" w:tplc="59522CA6">
      <w:start w:val="1"/>
      <w:numFmt w:val="decimal"/>
      <w:lvlText w:val="%1."/>
      <w:lvlJc w:val="left"/>
      <w:pPr>
        <w:ind w:left="1047" w:hanging="360"/>
      </w:pPr>
      <w:rPr>
        <w:rFonts w:hint="default"/>
      </w:rPr>
    </w:lvl>
    <w:lvl w:ilvl="1" w:tplc="04190019" w:tentative="1">
      <w:start w:val="1"/>
      <w:numFmt w:val="lowerLetter"/>
      <w:lvlText w:val="%2."/>
      <w:lvlJc w:val="left"/>
      <w:pPr>
        <w:ind w:left="1767" w:hanging="360"/>
      </w:pPr>
    </w:lvl>
    <w:lvl w:ilvl="2" w:tplc="0419001B" w:tentative="1">
      <w:start w:val="1"/>
      <w:numFmt w:val="lowerRoman"/>
      <w:lvlText w:val="%3."/>
      <w:lvlJc w:val="right"/>
      <w:pPr>
        <w:ind w:left="2487" w:hanging="180"/>
      </w:pPr>
    </w:lvl>
    <w:lvl w:ilvl="3" w:tplc="0419000F" w:tentative="1">
      <w:start w:val="1"/>
      <w:numFmt w:val="decimal"/>
      <w:lvlText w:val="%4."/>
      <w:lvlJc w:val="left"/>
      <w:pPr>
        <w:ind w:left="3207" w:hanging="360"/>
      </w:pPr>
    </w:lvl>
    <w:lvl w:ilvl="4" w:tplc="04190019" w:tentative="1">
      <w:start w:val="1"/>
      <w:numFmt w:val="lowerLetter"/>
      <w:lvlText w:val="%5."/>
      <w:lvlJc w:val="left"/>
      <w:pPr>
        <w:ind w:left="3927" w:hanging="360"/>
      </w:pPr>
    </w:lvl>
    <w:lvl w:ilvl="5" w:tplc="0419001B" w:tentative="1">
      <w:start w:val="1"/>
      <w:numFmt w:val="lowerRoman"/>
      <w:lvlText w:val="%6."/>
      <w:lvlJc w:val="right"/>
      <w:pPr>
        <w:ind w:left="4647" w:hanging="180"/>
      </w:pPr>
    </w:lvl>
    <w:lvl w:ilvl="6" w:tplc="0419000F" w:tentative="1">
      <w:start w:val="1"/>
      <w:numFmt w:val="decimal"/>
      <w:lvlText w:val="%7."/>
      <w:lvlJc w:val="left"/>
      <w:pPr>
        <w:ind w:left="5367" w:hanging="360"/>
      </w:pPr>
    </w:lvl>
    <w:lvl w:ilvl="7" w:tplc="04190019" w:tentative="1">
      <w:start w:val="1"/>
      <w:numFmt w:val="lowerLetter"/>
      <w:lvlText w:val="%8."/>
      <w:lvlJc w:val="left"/>
      <w:pPr>
        <w:ind w:left="6087" w:hanging="360"/>
      </w:pPr>
    </w:lvl>
    <w:lvl w:ilvl="8" w:tplc="0419001B" w:tentative="1">
      <w:start w:val="1"/>
      <w:numFmt w:val="lowerRoman"/>
      <w:lvlText w:val="%9."/>
      <w:lvlJc w:val="right"/>
      <w:pPr>
        <w:ind w:left="6807" w:hanging="180"/>
      </w:pPr>
    </w:lvl>
  </w:abstractNum>
  <w:abstractNum w:abstractNumId="69">
    <w:nsid w:val="562A5929"/>
    <w:multiLevelType w:val="hybridMultilevel"/>
    <w:tmpl w:val="1268949E"/>
    <w:lvl w:ilvl="0" w:tplc="39E695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0">
    <w:nsid w:val="56344567"/>
    <w:multiLevelType w:val="hybridMultilevel"/>
    <w:tmpl w:val="747670C2"/>
    <w:lvl w:ilvl="0" w:tplc="F000B8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8C4109C"/>
    <w:multiLevelType w:val="hybridMultilevel"/>
    <w:tmpl w:val="A2A65BE6"/>
    <w:lvl w:ilvl="0" w:tplc="0419000B">
      <w:start w:val="1"/>
      <w:numFmt w:val="bullet"/>
      <w:lvlText w:val=""/>
      <w:lvlJc w:val="left"/>
      <w:pPr>
        <w:ind w:left="1428" w:hanging="360"/>
      </w:pPr>
      <w:rPr>
        <w:rFonts w:ascii="Wingdings" w:hAnsi="Wingding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2">
    <w:nsid w:val="58D36B86"/>
    <w:multiLevelType w:val="hybridMultilevel"/>
    <w:tmpl w:val="10FC1836"/>
    <w:lvl w:ilvl="0" w:tplc="0B1EDB74">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3">
    <w:nsid w:val="58E17FC8"/>
    <w:multiLevelType w:val="multilevel"/>
    <w:tmpl w:val="DEA4C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97F267E"/>
    <w:multiLevelType w:val="hybridMultilevel"/>
    <w:tmpl w:val="E88E485C"/>
    <w:lvl w:ilvl="0" w:tplc="3D66CE5C">
      <w:start w:val="1"/>
      <w:numFmt w:val="decimal"/>
      <w:lvlText w:val="%1."/>
      <w:lvlJc w:val="left"/>
      <w:pPr>
        <w:ind w:left="1210" w:hanging="360"/>
      </w:pPr>
      <w:rPr>
        <w:rFonts w:hint="default"/>
        <w:lang w:val="en-U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nsid w:val="5ACB6F44"/>
    <w:multiLevelType w:val="hybridMultilevel"/>
    <w:tmpl w:val="8FC01D9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nsid w:val="5B824620"/>
    <w:multiLevelType w:val="hybridMultilevel"/>
    <w:tmpl w:val="B9603908"/>
    <w:lvl w:ilvl="0" w:tplc="6A50F50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CEC0CCC"/>
    <w:multiLevelType w:val="hybridMultilevel"/>
    <w:tmpl w:val="4022C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5D107E0D"/>
    <w:multiLevelType w:val="hybridMultilevel"/>
    <w:tmpl w:val="C6762A30"/>
    <w:lvl w:ilvl="0" w:tplc="0419000F">
      <w:start w:val="1"/>
      <w:numFmt w:val="decimal"/>
      <w:lvlText w:val="%1."/>
      <w:lvlJc w:val="left"/>
      <w:pPr>
        <w:ind w:left="1481" w:hanging="360"/>
      </w:pPr>
    </w:lvl>
    <w:lvl w:ilvl="1" w:tplc="04190019" w:tentative="1">
      <w:start w:val="1"/>
      <w:numFmt w:val="lowerLetter"/>
      <w:lvlText w:val="%2."/>
      <w:lvlJc w:val="left"/>
      <w:pPr>
        <w:ind w:left="2201" w:hanging="360"/>
      </w:pPr>
    </w:lvl>
    <w:lvl w:ilvl="2" w:tplc="0419001B" w:tentative="1">
      <w:start w:val="1"/>
      <w:numFmt w:val="lowerRoman"/>
      <w:lvlText w:val="%3."/>
      <w:lvlJc w:val="right"/>
      <w:pPr>
        <w:ind w:left="292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4361" w:hanging="360"/>
      </w:pPr>
    </w:lvl>
    <w:lvl w:ilvl="5" w:tplc="0419001B" w:tentative="1">
      <w:start w:val="1"/>
      <w:numFmt w:val="lowerRoman"/>
      <w:lvlText w:val="%6."/>
      <w:lvlJc w:val="right"/>
      <w:pPr>
        <w:ind w:left="5081" w:hanging="180"/>
      </w:pPr>
    </w:lvl>
    <w:lvl w:ilvl="6" w:tplc="0419000F" w:tentative="1">
      <w:start w:val="1"/>
      <w:numFmt w:val="decimal"/>
      <w:lvlText w:val="%7."/>
      <w:lvlJc w:val="left"/>
      <w:pPr>
        <w:ind w:left="5801" w:hanging="360"/>
      </w:pPr>
    </w:lvl>
    <w:lvl w:ilvl="7" w:tplc="04190019" w:tentative="1">
      <w:start w:val="1"/>
      <w:numFmt w:val="lowerLetter"/>
      <w:lvlText w:val="%8."/>
      <w:lvlJc w:val="left"/>
      <w:pPr>
        <w:ind w:left="6521" w:hanging="360"/>
      </w:pPr>
    </w:lvl>
    <w:lvl w:ilvl="8" w:tplc="0419001B" w:tentative="1">
      <w:start w:val="1"/>
      <w:numFmt w:val="lowerRoman"/>
      <w:lvlText w:val="%9."/>
      <w:lvlJc w:val="right"/>
      <w:pPr>
        <w:ind w:left="7241" w:hanging="180"/>
      </w:pPr>
    </w:lvl>
  </w:abstractNum>
  <w:abstractNum w:abstractNumId="79">
    <w:nsid w:val="5F6A2DD2"/>
    <w:multiLevelType w:val="hybridMultilevel"/>
    <w:tmpl w:val="FAA2C15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nsid w:val="617C0A9D"/>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nsid w:val="62675118"/>
    <w:multiLevelType w:val="hybridMultilevel"/>
    <w:tmpl w:val="4086B848"/>
    <w:lvl w:ilvl="0" w:tplc="91C808EA">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nsid w:val="62E64BF0"/>
    <w:multiLevelType w:val="hybridMultilevel"/>
    <w:tmpl w:val="5F5004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634D4CB2"/>
    <w:multiLevelType w:val="hybridMultilevel"/>
    <w:tmpl w:val="2B18B82A"/>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4">
    <w:nsid w:val="64363AFE"/>
    <w:multiLevelType w:val="hybridMultilevel"/>
    <w:tmpl w:val="A1C231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5EC6CCB"/>
    <w:multiLevelType w:val="hybridMultilevel"/>
    <w:tmpl w:val="7A685B4E"/>
    <w:lvl w:ilvl="0" w:tplc="67942C9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69E37F60"/>
    <w:multiLevelType w:val="hybridMultilevel"/>
    <w:tmpl w:val="B7AE1A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6A0E7B80"/>
    <w:multiLevelType w:val="hybridMultilevel"/>
    <w:tmpl w:val="415247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6EE52648"/>
    <w:multiLevelType w:val="hybridMultilevel"/>
    <w:tmpl w:val="602043B6"/>
    <w:lvl w:ilvl="0" w:tplc="F618B8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9">
    <w:nsid w:val="6FDB70E2"/>
    <w:multiLevelType w:val="hybridMultilevel"/>
    <w:tmpl w:val="C088C2DA"/>
    <w:lvl w:ilvl="0" w:tplc="2736A300">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0">
    <w:nsid w:val="700A0334"/>
    <w:multiLevelType w:val="hybridMultilevel"/>
    <w:tmpl w:val="24EA6BE6"/>
    <w:lvl w:ilvl="0" w:tplc="38DCDFF6">
      <w:start w:val="1"/>
      <w:numFmt w:val="decimal"/>
      <w:lvlText w:val="%1."/>
      <w:lvlJc w:val="left"/>
      <w:pPr>
        <w:ind w:left="720" w:hanging="360"/>
      </w:pPr>
      <w:rPr>
        <w:rFonts w:ascii="Times New Roman" w:eastAsia="Arial Unicode MS"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70221837"/>
    <w:multiLevelType w:val="hybridMultilevel"/>
    <w:tmpl w:val="3AF080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04A1C11"/>
    <w:multiLevelType w:val="singleLevel"/>
    <w:tmpl w:val="50A89BEA"/>
    <w:lvl w:ilvl="0">
      <w:start w:val="1"/>
      <w:numFmt w:val="bullet"/>
      <w:lvlText w:val="-"/>
      <w:lvlJc w:val="left"/>
      <w:pPr>
        <w:tabs>
          <w:tab w:val="num" w:pos="1134"/>
        </w:tabs>
        <w:ind w:left="1134" w:hanging="397"/>
      </w:pPr>
      <w:rPr>
        <w:rFonts w:ascii="Lucida Console" w:hAnsi="font290" w:hint="default"/>
      </w:rPr>
    </w:lvl>
  </w:abstractNum>
  <w:abstractNum w:abstractNumId="93">
    <w:nsid w:val="71B9137F"/>
    <w:multiLevelType w:val="multilevel"/>
    <w:tmpl w:val="5A9A5C84"/>
    <w:lvl w:ilvl="0">
      <w:start w:val="1"/>
      <w:numFmt w:val="decimal"/>
      <w:lvlText w:val="%1."/>
      <w:lvlJc w:val="left"/>
      <w:pPr>
        <w:ind w:left="810" w:hanging="45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nsid w:val="73D46731"/>
    <w:multiLevelType w:val="hybridMultilevel"/>
    <w:tmpl w:val="772A17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73DA54CE"/>
    <w:multiLevelType w:val="hybridMultilevel"/>
    <w:tmpl w:val="DD28DEFE"/>
    <w:lvl w:ilvl="0" w:tplc="F26EF086">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74424A41"/>
    <w:multiLevelType w:val="multilevel"/>
    <w:tmpl w:val="ED7091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nsid w:val="74967C2B"/>
    <w:multiLevelType w:val="hybridMultilevel"/>
    <w:tmpl w:val="17BCF3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4E25519"/>
    <w:multiLevelType w:val="hybridMultilevel"/>
    <w:tmpl w:val="A85EACBC"/>
    <w:lvl w:ilvl="0" w:tplc="328A6264">
      <w:start w:val="1"/>
      <w:numFmt w:val="decimal"/>
      <w:lvlText w:val="%1."/>
      <w:lvlJc w:val="left"/>
      <w:pPr>
        <w:ind w:left="1069" w:hanging="360"/>
      </w:pPr>
      <w:rPr>
        <w:rFonts w:ascii="Times New Roman" w:hAnsi="Times New Roman" w:cs="Times New Roman"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nsid w:val="76167708"/>
    <w:multiLevelType w:val="singleLevel"/>
    <w:tmpl w:val="50A89BEA"/>
    <w:lvl w:ilvl="0">
      <w:start w:val="1"/>
      <w:numFmt w:val="bullet"/>
      <w:lvlText w:val="-"/>
      <w:lvlJc w:val="left"/>
      <w:pPr>
        <w:tabs>
          <w:tab w:val="num" w:pos="1134"/>
        </w:tabs>
        <w:ind w:left="1134" w:hanging="397"/>
      </w:pPr>
      <w:rPr>
        <w:rFonts w:ascii="Lucida Console" w:hAnsi="font290" w:hint="default"/>
      </w:rPr>
    </w:lvl>
  </w:abstractNum>
  <w:abstractNum w:abstractNumId="100">
    <w:nsid w:val="76BB3869"/>
    <w:multiLevelType w:val="hybridMultilevel"/>
    <w:tmpl w:val="A2AC34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1">
    <w:nsid w:val="772F2353"/>
    <w:multiLevelType w:val="hybridMultilevel"/>
    <w:tmpl w:val="9224E584"/>
    <w:lvl w:ilvl="0" w:tplc="DB4EC6FE">
      <w:start w:val="1"/>
      <w:numFmt w:val="decimal"/>
      <w:lvlText w:val="%1."/>
      <w:lvlJc w:val="left"/>
      <w:pPr>
        <w:ind w:left="720" w:hanging="360"/>
      </w:pPr>
      <w:rPr>
        <w:rFonts w:ascii="Times New Roman" w:hAnsi="Times New Roman" w:cs="Times New Roman" w:hint="default"/>
        <w:sz w:val="22"/>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79C54609"/>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nsid w:val="7C0A4C0D"/>
    <w:multiLevelType w:val="hybridMultilevel"/>
    <w:tmpl w:val="223A624E"/>
    <w:lvl w:ilvl="0" w:tplc="847873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4">
    <w:nsid w:val="7C9D7692"/>
    <w:multiLevelType w:val="hybridMultilevel"/>
    <w:tmpl w:val="0480F802"/>
    <w:lvl w:ilvl="0" w:tplc="ECEA70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5">
    <w:nsid w:val="7D3816E7"/>
    <w:multiLevelType w:val="hybridMultilevel"/>
    <w:tmpl w:val="E62CCDD4"/>
    <w:lvl w:ilvl="0" w:tplc="68E82E26">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06">
    <w:nsid w:val="7D587B90"/>
    <w:multiLevelType w:val="hybridMultilevel"/>
    <w:tmpl w:val="190C5E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7FBD37CB"/>
    <w:multiLevelType w:val="hybridMultilevel"/>
    <w:tmpl w:val="190C5E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FD31C5E"/>
    <w:multiLevelType w:val="hybridMultilevel"/>
    <w:tmpl w:val="6344B1A6"/>
    <w:lvl w:ilvl="0" w:tplc="CF3A9182">
      <w:start w:val="1"/>
      <w:numFmt w:val="decimal"/>
      <w:lvlText w:val="%1)"/>
      <w:lvlJc w:val="left"/>
      <w:pPr>
        <w:ind w:left="1260" w:hanging="360"/>
      </w:pPr>
      <w:rPr>
        <w:rFonts w:ascii="Times New Roman" w:eastAsia="Times New Roman" w:hAnsi="Times New Roman" w:cs="Times New Roman"/>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46"/>
  </w:num>
  <w:num w:numId="2">
    <w:abstractNumId w:val="95"/>
  </w:num>
  <w:num w:numId="3">
    <w:abstractNumId w:val="28"/>
  </w:num>
  <w:num w:numId="4">
    <w:abstractNumId w:val="0"/>
  </w:num>
  <w:num w:numId="5">
    <w:abstractNumId w:val="48"/>
  </w:num>
  <w:num w:numId="6">
    <w:abstractNumId w:val="13"/>
  </w:num>
  <w:num w:numId="7">
    <w:abstractNumId w:val="32"/>
  </w:num>
  <w:num w:numId="8">
    <w:abstractNumId w:val="87"/>
  </w:num>
  <w:num w:numId="9">
    <w:abstractNumId w:val="101"/>
  </w:num>
  <w:num w:numId="10">
    <w:abstractNumId w:val="50"/>
  </w:num>
  <w:num w:numId="11">
    <w:abstractNumId w:val="15"/>
  </w:num>
  <w:num w:numId="12">
    <w:abstractNumId w:val="76"/>
  </w:num>
  <w:num w:numId="13">
    <w:abstractNumId w:val="84"/>
  </w:num>
  <w:num w:numId="14">
    <w:abstractNumId w:val="9"/>
  </w:num>
  <w:num w:numId="15">
    <w:abstractNumId w:val="74"/>
  </w:num>
  <w:num w:numId="16">
    <w:abstractNumId w:val="20"/>
  </w:num>
  <w:num w:numId="17">
    <w:abstractNumId w:val="67"/>
  </w:num>
  <w:num w:numId="18">
    <w:abstractNumId w:val="90"/>
  </w:num>
  <w:num w:numId="19">
    <w:abstractNumId w:val="68"/>
  </w:num>
  <w:num w:numId="20">
    <w:abstractNumId w:val="40"/>
  </w:num>
  <w:num w:numId="21">
    <w:abstractNumId w:val="26"/>
  </w:num>
  <w:num w:numId="22">
    <w:abstractNumId w:val="29"/>
  </w:num>
  <w:num w:numId="23">
    <w:abstractNumId w:val="36"/>
  </w:num>
  <w:num w:numId="24">
    <w:abstractNumId w:val="72"/>
  </w:num>
  <w:num w:numId="25">
    <w:abstractNumId w:val="8"/>
  </w:num>
  <w:num w:numId="26">
    <w:abstractNumId w:val="11"/>
  </w:num>
  <w:num w:numId="27">
    <w:abstractNumId w:val="27"/>
  </w:num>
  <w:num w:numId="28">
    <w:abstractNumId w:val="62"/>
  </w:num>
  <w:num w:numId="29">
    <w:abstractNumId w:val="35"/>
  </w:num>
  <w:num w:numId="30">
    <w:abstractNumId w:val="64"/>
  </w:num>
  <w:num w:numId="31">
    <w:abstractNumId w:val="7"/>
  </w:num>
  <w:num w:numId="32">
    <w:abstractNumId w:val="42"/>
  </w:num>
  <w:num w:numId="33">
    <w:abstractNumId w:val="21"/>
  </w:num>
  <w:num w:numId="34">
    <w:abstractNumId w:val="91"/>
  </w:num>
  <w:num w:numId="35">
    <w:abstractNumId w:val="47"/>
  </w:num>
  <w:num w:numId="36">
    <w:abstractNumId w:val="41"/>
  </w:num>
  <w:num w:numId="37">
    <w:abstractNumId w:val="97"/>
  </w:num>
  <w:num w:numId="38">
    <w:abstractNumId w:val="34"/>
  </w:num>
  <w:num w:numId="39">
    <w:abstractNumId w:val="69"/>
  </w:num>
  <w:num w:numId="40">
    <w:abstractNumId w:val="79"/>
  </w:num>
  <w:num w:numId="41">
    <w:abstractNumId w:val="75"/>
  </w:num>
  <w:num w:numId="42">
    <w:abstractNumId w:val="100"/>
  </w:num>
  <w:num w:numId="43">
    <w:abstractNumId w:val="14"/>
  </w:num>
  <w:num w:numId="44">
    <w:abstractNumId w:val="31"/>
  </w:num>
  <w:num w:numId="45">
    <w:abstractNumId w:val="52"/>
  </w:num>
  <w:num w:numId="4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
  </w:num>
  <w:num w:numId="48">
    <w:abstractNumId w:val="81"/>
  </w:num>
  <w:num w:numId="49">
    <w:abstractNumId w:val="12"/>
  </w:num>
  <w:num w:numId="50">
    <w:abstractNumId w:val="30"/>
  </w:num>
  <w:num w:numId="51">
    <w:abstractNumId w:val="51"/>
  </w:num>
  <w:num w:numId="52">
    <w:abstractNumId w:val="33"/>
  </w:num>
  <w:num w:numId="53">
    <w:abstractNumId w:val="92"/>
  </w:num>
  <w:num w:numId="54">
    <w:abstractNumId w:val="2"/>
  </w:num>
  <w:num w:numId="55">
    <w:abstractNumId w:val="99"/>
  </w:num>
  <w:num w:numId="56">
    <w:abstractNumId w:val="56"/>
  </w:num>
  <w:num w:numId="57">
    <w:abstractNumId w:val="80"/>
  </w:num>
  <w:num w:numId="58">
    <w:abstractNumId w:val="102"/>
  </w:num>
  <w:num w:numId="59">
    <w:abstractNumId w:val="18"/>
  </w:num>
  <w:num w:numId="60">
    <w:abstractNumId w:val="44"/>
  </w:num>
  <w:num w:numId="61">
    <w:abstractNumId w:val="89"/>
  </w:num>
  <w:num w:numId="62">
    <w:abstractNumId w:val="61"/>
  </w:num>
  <w:num w:numId="63">
    <w:abstractNumId w:val="58"/>
  </w:num>
  <w:num w:numId="64">
    <w:abstractNumId w:val="103"/>
  </w:num>
  <w:num w:numId="65">
    <w:abstractNumId w:val="10"/>
  </w:num>
  <w:num w:numId="66">
    <w:abstractNumId w:val="17"/>
  </w:num>
  <w:num w:numId="67">
    <w:abstractNumId w:val="37"/>
  </w:num>
  <w:num w:numId="68">
    <w:abstractNumId w:val="98"/>
  </w:num>
  <w:num w:numId="69">
    <w:abstractNumId w:val="4"/>
  </w:num>
  <w:num w:numId="70">
    <w:abstractNumId w:val="53"/>
  </w:num>
  <w:num w:numId="71">
    <w:abstractNumId w:val="85"/>
  </w:num>
  <w:num w:numId="72">
    <w:abstractNumId w:val="93"/>
  </w:num>
  <w:num w:numId="73">
    <w:abstractNumId w:val="3"/>
  </w:num>
  <w:num w:numId="74">
    <w:abstractNumId w:val="96"/>
  </w:num>
  <w:num w:numId="75">
    <w:abstractNumId w:val="63"/>
  </w:num>
  <w:num w:numId="76">
    <w:abstractNumId w:val="57"/>
  </w:num>
  <w:num w:numId="77">
    <w:abstractNumId w:val="86"/>
  </w:num>
  <w:num w:numId="78">
    <w:abstractNumId w:val="24"/>
  </w:num>
  <w:num w:numId="79">
    <w:abstractNumId w:val="16"/>
  </w:num>
  <w:num w:numId="80">
    <w:abstractNumId w:val="94"/>
  </w:num>
  <w:num w:numId="81">
    <w:abstractNumId w:val="71"/>
  </w:num>
  <w:num w:numId="82">
    <w:abstractNumId w:val="39"/>
  </w:num>
  <w:num w:numId="83">
    <w:abstractNumId w:val="83"/>
  </w:num>
  <w:num w:numId="84">
    <w:abstractNumId w:val="106"/>
  </w:num>
  <w:num w:numId="85">
    <w:abstractNumId w:val="65"/>
  </w:num>
  <w:num w:numId="86">
    <w:abstractNumId w:val="105"/>
  </w:num>
  <w:num w:numId="87">
    <w:abstractNumId w:val="55"/>
  </w:num>
  <w:num w:numId="88">
    <w:abstractNumId w:val="73"/>
  </w:num>
  <w:num w:numId="89">
    <w:abstractNumId w:val="88"/>
  </w:num>
  <w:num w:numId="90">
    <w:abstractNumId w:val="22"/>
  </w:num>
  <w:num w:numId="91">
    <w:abstractNumId w:val="70"/>
  </w:num>
  <w:num w:numId="92">
    <w:abstractNumId w:val="19"/>
  </w:num>
  <w:num w:numId="93">
    <w:abstractNumId w:val="5"/>
  </w:num>
  <w:num w:numId="94">
    <w:abstractNumId w:val="38"/>
  </w:num>
  <w:num w:numId="95">
    <w:abstractNumId w:val="25"/>
  </w:num>
  <w:num w:numId="96">
    <w:abstractNumId w:val="59"/>
  </w:num>
  <w:num w:numId="97">
    <w:abstractNumId w:val="54"/>
  </w:num>
  <w:num w:numId="98">
    <w:abstractNumId w:val="104"/>
  </w:num>
  <w:num w:numId="99">
    <w:abstractNumId w:val="1"/>
  </w:num>
  <w:num w:numId="100">
    <w:abstractNumId w:val="107"/>
  </w:num>
  <w:num w:numId="101">
    <w:abstractNumId w:val="78"/>
  </w:num>
  <w:num w:numId="102">
    <w:abstractNumId w:val="66"/>
  </w:num>
  <w:num w:numId="103">
    <w:abstractNumId w:val="45"/>
  </w:num>
  <w:num w:numId="104">
    <w:abstractNumId w:val="43"/>
  </w:num>
  <w:num w:numId="105">
    <w:abstractNumId w:val="23"/>
  </w:num>
  <w:num w:numId="106">
    <w:abstractNumId w:val="77"/>
  </w:num>
  <w:num w:numId="107">
    <w:abstractNumId w:val="82"/>
  </w:num>
  <w:num w:numId="108">
    <w:abstractNumId w:val="60"/>
  </w:num>
  <w:num w:numId="109">
    <w:abstractNumId w:val="108"/>
  </w:num>
  <w:numIdMacAtCleanup w:val="10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hideSpellingErrors/>
  <w:hideGrammaticalErrors/>
  <w:defaultTabStop w:val="708"/>
  <w:autoHyphenation/>
  <w:drawingGridHorizontalSpacing w:val="110"/>
  <w:displayHorizontalDrawingGridEvery w:val="2"/>
  <w:characterSpacingControl w:val="doNotCompress"/>
  <w:footnotePr>
    <w:footnote w:id="-1"/>
    <w:footnote w:id="0"/>
  </w:footnotePr>
  <w:endnotePr>
    <w:endnote w:id="-1"/>
    <w:endnote w:id="0"/>
  </w:endnotePr>
  <w:compat/>
  <w:rsids>
    <w:rsidRoot w:val="00F34C8D"/>
    <w:rsid w:val="00021BE3"/>
    <w:rsid w:val="00030B61"/>
    <w:rsid w:val="00031872"/>
    <w:rsid w:val="00040E78"/>
    <w:rsid w:val="0004607E"/>
    <w:rsid w:val="000514B6"/>
    <w:rsid w:val="000702AF"/>
    <w:rsid w:val="0007249F"/>
    <w:rsid w:val="00075614"/>
    <w:rsid w:val="000771DF"/>
    <w:rsid w:val="00083039"/>
    <w:rsid w:val="00092F43"/>
    <w:rsid w:val="00093B8D"/>
    <w:rsid w:val="000A0131"/>
    <w:rsid w:val="000A0DCC"/>
    <w:rsid w:val="000A1E0A"/>
    <w:rsid w:val="000A2B78"/>
    <w:rsid w:val="000A4176"/>
    <w:rsid w:val="000B0EB4"/>
    <w:rsid w:val="000B5DA3"/>
    <w:rsid w:val="000B731E"/>
    <w:rsid w:val="000C435D"/>
    <w:rsid w:val="000C6F15"/>
    <w:rsid w:val="000D343F"/>
    <w:rsid w:val="000D6A15"/>
    <w:rsid w:val="000D7359"/>
    <w:rsid w:val="000D7726"/>
    <w:rsid w:val="000E3A26"/>
    <w:rsid w:val="000E6B91"/>
    <w:rsid w:val="000F1227"/>
    <w:rsid w:val="000F43CA"/>
    <w:rsid w:val="000F4BFD"/>
    <w:rsid w:val="000F6E29"/>
    <w:rsid w:val="00100AF1"/>
    <w:rsid w:val="00126B07"/>
    <w:rsid w:val="00126D76"/>
    <w:rsid w:val="00156DFB"/>
    <w:rsid w:val="00172367"/>
    <w:rsid w:val="00175350"/>
    <w:rsid w:val="001844ED"/>
    <w:rsid w:val="0019124D"/>
    <w:rsid w:val="00191817"/>
    <w:rsid w:val="00192740"/>
    <w:rsid w:val="001A1002"/>
    <w:rsid w:val="001B107E"/>
    <w:rsid w:val="001B58B3"/>
    <w:rsid w:val="001B6135"/>
    <w:rsid w:val="001C3948"/>
    <w:rsid w:val="001E133B"/>
    <w:rsid w:val="001E15F5"/>
    <w:rsid w:val="001E1867"/>
    <w:rsid w:val="001E4B87"/>
    <w:rsid w:val="001F6F4D"/>
    <w:rsid w:val="002030C3"/>
    <w:rsid w:val="00205430"/>
    <w:rsid w:val="00221BAC"/>
    <w:rsid w:val="002227B4"/>
    <w:rsid w:val="002271BC"/>
    <w:rsid w:val="00242F93"/>
    <w:rsid w:val="0025143B"/>
    <w:rsid w:val="0025705C"/>
    <w:rsid w:val="00260C5E"/>
    <w:rsid w:val="00272143"/>
    <w:rsid w:val="002743BE"/>
    <w:rsid w:val="00281D51"/>
    <w:rsid w:val="00283833"/>
    <w:rsid w:val="0028504C"/>
    <w:rsid w:val="00287064"/>
    <w:rsid w:val="00290FA1"/>
    <w:rsid w:val="00291B0D"/>
    <w:rsid w:val="00293E38"/>
    <w:rsid w:val="002B19B6"/>
    <w:rsid w:val="002B1DFF"/>
    <w:rsid w:val="002B405C"/>
    <w:rsid w:val="002B4DF4"/>
    <w:rsid w:val="002B6BDF"/>
    <w:rsid w:val="002C5236"/>
    <w:rsid w:val="002D1E1D"/>
    <w:rsid w:val="002D6FD4"/>
    <w:rsid w:val="002E3CFD"/>
    <w:rsid w:val="002F2ECB"/>
    <w:rsid w:val="00301514"/>
    <w:rsid w:val="00302762"/>
    <w:rsid w:val="00304DA3"/>
    <w:rsid w:val="00310431"/>
    <w:rsid w:val="00310C76"/>
    <w:rsid w:val="00320719"/>
    <w:rsid w:val="00320C7D"/>
    <w:rsid w:val="00322B9D"/>
    <w:rsid w:val="003237F1"/>
    <w:rsid w:val="00340374"/>
    <w:rsid w:val="00341F82"/>
    <w:rsid w:val="00347A19"/>
    <w:rsid w:val="00374762"/>
    <w:rsid w:val="00396F0B"/>
    <w:rsid w:val="00397F03"/>
    <w:rsid w:val="003A55A7"/>
    <w:rsid w:val="003A6768"/>
    <w:rsid w:val="003B0214"/>
    <w:rsid w:val="003C428B"/>
    <w:rsid w:val="003C6DDE"/>
    <w:rsid w:val="003E407F"/>
    <w:rsid w:val="003E4729"/>
    <w:rsid w:val="003F1ACD"/>
    <w:rsid w:val="003F5A54"/>
    <w:rsid w:val="00425372"/>
    <w:rsid w:val="00426C61"/>
    <w:rsid w:val="00427881"/>
    <w:rsid w:val="0042792A"/>
    <w:rsid w:val="00441A24"/>
    <w:rsid w:val="00441E7C"/>
    <w:rsid w:val="004451DA"/>
    <w:rsid w:val="004741CC"/>
    <w:rsid w:val="004806C1"/>
    <w:rsid w:val="004A53E8"/>
    <w:rsid w:val="004B0838"/>
    <w:rsid w:val="004C1F41"/>
    <w:rsid w:val="004C2962"/>
    <w:rsid w:val="004C762F"/>
    <w:rsid w:val="004D5F79"/>
    <w:rsid w:val="004E0FC4"/>
    <w:rsid w:val="004E1CC3"/>
    <w:rsid w:val="004E7C13"/>
    <w:rsid w:val="004F2C82"/>
    <w:rsid w:val="00503057"/>
    <w:rsid w:val="005072EC"/>
    <w:rsid w:val="00507E6D"/>
    <w:rsid w:val="00521720"/>
    <w:rsid w:val="00526AB6"/>
    <w:rsid w:val="005327D8"/>
    <w:rsid w:val="0053355D"/>
    <w:rsid w:val="005455B7"/>
    <w:rsid w:val="005506CF"/>
    <w:rsid w:val="00550BAD"/>
    <w:rsid w:val="0056540C"/>
    <w:rsid w:val="005729C2"/>
    <w:rsid w:val="005757A4"/>
    <w:rsid w:val="0059123B"/>
    <w:rsid w:val="00591603"/>
    <w:rsid w:val="005A226A"/>
    <w:rsid w:val="005A7ECE"/>
    <w:rsid w:val="005D554C"/>
    <w:rsid w:val="005E1D25"/>
    <w:rsid w:val="005E2EE8"/>
    <w:rsid w:val="005E41EE"/>
    <w:rsid w:val="005F70F7"/>
    <w:rsid w:val="00601FA0"/>
    <w:rsid w:val="00602A87"/>
    <w:rsid w:val="00602DF4"/>
    <w:rsid w:val="00613EA6"/>
    <w:rsid w:val="00627D3F"/>
    <w:rsid w:val="00630486"/>
    <w:rsid w:val="00645644"/>
    <w:rsid w:val="00650E1C"/>
    <w:rsid w:val="00651971"/>
    <w:rsid w:val="006749C3"/>
    <w:rsid w:val="006828AA"/>
    <w:rsid w:val="0069416B"/>
    <w:rsid w:val="0069447F"/>
    <w:rsid w:val="0069566C"/>
    <w:rsid w:val="00696EA8"/>
    <w:rsid w:val="006C669D"/>
    <w:rsid w:val="006D003F"/>
    <w:rsid w:val="006E5DC4"/>
    <w:rsid w:val="006E7D44"/>
    <w:rsid w:val="006F0AEA"/>
    <w:rsid w:val="006F3E57"/>
    <w:rsid w:val="006F65A9"/>
    <w:rsid w:val="007037A5"/>
    <w:rsid w:val="007113E7"/>
    <w:rsid w:val="00724B2E"/>
    <w:rsid w:val="00726340"/>
    <w:rsid w:val="007409B3"/>
    <w:rsid w:val="0074451B"/>
    <w:rsid w:val="007616E8"/>
    <w:rsid w:val="00774EE5"/>
    <w:rsid w:val="007828D5"/>
    <w:rsid w:val="00790E78"/>
    <w:rsid w:val="007C4962"/>
    <w:rsid w:val="007D322C"/>
    <w:rsid w:val="007E0821"/>
    <w:rsid w:val="007E55FD"/>
    <w:rsid w:val="007E6167"/>
    <w:rsid w:val="007E6B2D"/>
    <w:rsid w:val="007F2B91"/>
    <w:rsid w:val="007F3731"/>
    <w:rsid w:val="007F638C"/>
    <w:rsid w:val="007F6E1C"/>
    <w:rsid w:val="00800743"/>
    <w:rsid w:val="00816E0E"/>
    <w:rsid w:val="00831404"/>
    <w:rsid w:val="00832F22"/>
    <w:rsid w:val="0084493E"/>
    <w:rsid w:val="0086315E"/>
    <w:rsid w:val="008749E6"/>
    <w:rsid w:val="008839F9"/>
    <w:rsid w:val="0089513D"/>
    <w:rsid w:val="008B0D5A"/>
    <w:rsid w:val="008B4FC3"/>
    <w:rsid w:val="008B51D4"/>
    <w:rsid w:val="008C40FC"/>
    <w:rsid w:val="008C6318"/>
    <w:rsid w:val="008E2E0C"/>
    <w:rsid w:val="008F1BC5"/>
    <w:rsid w:val="008F39A1"/>
    <w:rsid w:val="008F74D0"/>
    <w:rsid w:val="00900437"/>
    <w:rsid w:val="009016DE"/>
    <w:rsid w:val="00915279"/>
    <w:rsid w:val="00915748"/>
    <w:rsid w:val="00920225"/>
    <w:rsid w:val="00931F75"/>
    <w:rsid w:val="009324E8"/>
    <w:rsid w:val="00933513"/>
    <w:rsid w:val="0094768F"/>
    <w:rsid w:val="00952F63"/>
    <w:rsid w:val="00954CB4"/>
    <w:rsid w:val="00956ED0"/>
    <w:rsid w:val="009625FA"/>
    <w:rsid w:val="009634BF"/>
    <w:rsid w:val="00964B9E"/>
    <w:rsid w:val="00972ABC"/>
    <w:rsid w:val="009A0EBF"/>
    <w:rsid w:val="009A1FAF"/>
    <w:rsid w:val="009B72AE"/>
    <w:rsid w:val="009C4B43"/>
    <w:rsid w:val="009D2C52"/>
    <w:rsid w:val="009D5648"/>
    <w:rsid w:val="009E323F"/>
    <w:rsid w:val="009F2F18"/>
    <w:rsid w:val="009F331D"/>
    <w:rsid w:val="009F74F2"/>
    <w:rsid w:val="00A03D97"/>
    <w:rsid w:val="00A062BB"/>
    <w:rsid w:val="00A2037D"/>
    <w:rsid w:val="00A25570"/>
    <w:rsid w:val="00A27F08"/>
    <w:rsid w:val="00A31ABE"/>
    <w:rsid w:val="00A329B8"/>
    <w:rsid w:val="00A34380"/>
    <w:rsid w:val="00A4553E"/>
    <w:rsid w:val="00A57CFF"/>
    <w:rsid w:val="00A65B2D"/>
    <w:rsid w:val="00A662C3"/>
    <w:rsid w:val="00A75514"/>
    <w:rsid w:val="00A76C09"/>
    <w:rsid w:val="00A85D10"/>
    <w:rsid w:val="00A95F88"/>
    <w:rsid w:val="00AA3849"/>
    <w:rsid w:val="00AA6DA7"/>
    <w:rsid w:val="00AB2562"/>
    <w:rsid w:val="00AB52CC"/>
    <w:rsid w:val="00AB638B"/>
    <w:rsid w:val="00AC0745"/>
    <w:rsid w:val="00AE5BED"/>
    <w:rsid w:val="00B046C5"/>
    <w:rsid w:val="00B05865"/>
    <w:rsid w:val="00B14676"/>
    <w:rsid w:val="00B14E12"/>
    <w:rsid w:val="00B352F4"/>
    <w:rsid w:val="00B363D0"/>
    <w:rsid w:val="00B46D88"/>
    <w:rsid w:val="00B47A07"/>
    <w:rsid w:val="00B607F1"/>
    <w:rsid w:val="00B60FDB"/>
    <w:rsid w:val="00B6472A"/>
    <w:rsid w:val="00B670DF"/>
    <w:rsid w:val="00B70C28"/>
    <w:rsid w:val="00B76EE7"/>
    <w:rsid w:val="00B90AB1"/>
    <w:rsid w:val="00B92455"/>
    <w:rsid w:val="00BA5B3B"/>
    <w:rsid w:val="00BB0086"/>
    <w:rsid w:val="00BB0E1F"/>
    <w:rsid w:val="00BB1AD9"/>
    <w:rsid w:val="00BB3BF9"/>
    <w:rsid w:val="00BB520B"/>
    <w:rsid w:val="00BB6D85"/>
    <w:rsid w:val="00BC31F0"/>
    <w:rsid w:val="00BC63BB"/>
    <w:rsid w:val="00BD19F9"/>
    <w:rsid w:val="00BD38E0"/>
    <w:rsid w:val="00BD5535"/>
    <w:rsid w:val="00BD58DC"/>
    <w:rsid w:val="00BE10DE"/>
    <w:rsid w:val="00BE11E7"/>
    <w:rsid w:val="00BF3EA6"/>
    <w:rsid w:val="00C167E3"/>
    <w:rsid w:val="00C23C4F"/>
    <w:rsid w:val="00C5748C"/>
    <w:rsid w:val="00C70BB3"/>
    <w:rsid w:val="00C7161B"/>
    <w:rsid w:val="00C741C0"/>
    <w:rsid w:val="00C84A25"/>
    <w:rsid w:val="00C8653C"/>
    <w:rsid w:val="00C91FA3"/>
    <w:rsid w:val="00C9414E"/>
    <w:rsid w:val="00CB14EC"/>
    <w:rsid w:val="00CB1E03"/>
    <w:rsid w:val="00CB52D4"/>
    <w:rsid w:val="00CC2F7E"/>
    <w:rsid w:val="00CC6FBB"/>
    <w:rsid w:val="00CD36D0"/>
    <w:rsid w:val="00CE4329"/>
    <w:rsid w:val="00CF13FB"/>
    <w:rsid w:val="00CF4882"/>
    <w:rsid w:val="00CF493D"/>
    <w:rsid w:val="00CF6569"/>
    <w:rsid w:val="00D32ABD"/>
    <w:rsid w:val="00D36C81"/>
    <w:rsid w:val="00D54BB3"/>
    <w:rsid w:val="00D55A17"/>
    <w:rsid w:val="00D7426A"/>
    <w:rsid w:val="00D74F1B"/>
    <w:rsid w:val="00D77A55"/>
    <w:rsid w:val="00D949D1"/>
    <w:rsid w:val="00DA196F"/>
    <w:rsid w:val="00DB1A28"/>
    <w:rsid w:val="00DB2D1F"/>
    <w:rsid w:val="00DB35F4"/>
    <w:rsid w:val="00DC176C"/>
    <w:rsid w:val="00DC7B27"/>
    <w:rsid w:val="00DD1CE9"/>
    <w:rsid w:val="00DD24A4"/>
    <w:rsid w:val="00DD4917"/>
    <w:rsid w:val="00DD5223"/>
    <w:rsid w:val="00DE3C21"/>
    <w:rsid w:val="00DE6DB5"/>
    <w:rsid w:val="00DF3C35"/>
    <w:rsid w:val="00DF4FE7"/>
    <w:rsid w:val="00DF58F8"/>
    <w:rsid w:val="00E1563D"/>
    <w:rsid w:val="00E24581"/>
    <w:rsid w:val="00E31B28"/>
    <w:rsid w:val="00E40035"/>
    <w:rsid w:val="00E40688"/>
    <w:rsid w:val="00E44568"/>
    <w:rsid w:val="00E53F51"/>
    <w:rsid w:val="00E566B0"/>
    <w:rsid w:val="00E622F7"/>
    <w:rsid w:val="00E63F73"/>
    <w:rsid w:val="00E662B0"/>
    <w:rsid w:val="00E712D8"/>
    <w:rsid w:val="00E74A58"/>
    <w:rsid w:val="00E76287"/>
    <w:rsid w:val="00E76FFD"/>
    <w:rsid w:val="00E94EEF"/>
    <w:rsid w:val="00EA68CD"/>
    <w:rsid w:val="00EB20C3"/>
    <w:rsid w:val="00ED3F99"/>
    <w:rsid w:val="00ED57CD"/>
    <w:rsid w:val="00ED586C"/>
    <w:rsid w:val="00EE09AB"/>
    <w:rsid w:val="00EF096C"/>
    <w:rsid w:val="00EF3363"/>
    <w:rsid w:val="00EF4782"/>
    <w:rsid w:val="00F040B2"/>
    <w:rsid w:val="00F04662"/>
    <w:rsid w:val="00F074AC"/>
    <w:rsid w:val="00F16571"/>
    <w:rsid w:val="00F26282"/>
    <w:rsid w:val="00F2733E"/>
    <w:rsid w:val="00F27C9A"/>
    <w:rsid w:val="00F3015E"/>
    <w:rsid w:val="00F3177E"/>
    <w:rsid w:val="00F34C8D"/>
    <w:rsid w:val="00F4340B"/>
    <w:rsid w:val="00F4526B"/>
    <w:rsid w:val="00F4695C"/>
    <w:rsid w:val="00F55AB0"/>
    <w:rsid w:val="00F67576"/>
    <w:rsid w:val="00F95BBA"/>
    <w:rsid w:val="00FA5FA8"/>
    <w:rsid w:val="00FA702C"/>
    <w:rsid w:val="00FA756B"/>
    <w:rsid w:val="00FB1A0C"/>
    <w:rsid w:val="00FB4469"/>
    <w:rsid w:val="00FC0CB1"/>
    <w:rsid w:val="00FD113A"/>
    <w:rsid w:val="00FF6A72"/>
    <w:rsid w:val="00FF6F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3" type="connector" idref="#AutoShape 6"/>
        <o:r id="V:Rule4" type="connector" idref="#AutoShape 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index heading" w:uiPriority="0" w:qFormat="1"/>
    <w:lsdException w:name="caption" w:uiPriority="0"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62BB"/>
  </w:style>
  <w:style w:type="paragraph" w:styleId="1">
    <w:name w:val="heading 1"/>
    <w:basedOn w:val="a"/>
    <w:next w:val="a"/>
    <w:link w:val="10"/>
    <w:uiPriority w:val="1"/>
    <w:qFormat/>
    <w:rsid w:val="009625FA"/>
    <w:pPr>
      <w:keepNext/>
      <w:widowControl w:val="0"/>
      <w:spacing w:before="240" w:after="60" w:line="240" w:lineRule="auto"/>
      <w:outlineLvl w:val="0"/>
    </w:pPr>
    <w:rPr>
      <w:rFonts w:ascii="Arial" w:eastAsia="Times New Roman" w:hAnsi="Arial" w:cs="Arial"/>
      <w:b/>
      <w:bCs/>
      <w:kern w:val="32"/>
      <w:sz w:val="32"/>
      <w:szCs w:val="32"/>
      <w:lang w:val="en-US" w:eastAsia="ru-RU"/>
    </w:rPr>
  </w:style>
  <w:style w:type="paragraph" w:styleId="2">
    <w:name w:val="heading 2"/>
    <w:basedOn w:val="a"/>
    <w:next w:val="a"/>
    <w:link w:val="20"/>
    <w:uiPriority w:val="1"/>
    <w:qFormat/>
    <w:rsid w:val="009625FA"/>
    <w:pPr>
      <w:keepNext/>
      <w:spacing w:after="0" w:line="360" w:lineRule="auto"/>
      <w:jc w:val="both"/>
      <w:outlineLvl w:val="1"/>
    </w:pPr>
    <w:rPr>
      <w:rFonts w:ascii="Times New Roman" w:eastAsia="Times New Roman" w:hAnsi="Times New Roman" w:cs="Times New Roman"/>
      <w:sz w:val="28"/>
      <w:szCs w:val="28"/>
      <w:lang w:eastAsia="ru-RU"/>
    </w:rPr>
  </w:style>
  <w:style w:type="paragraph" w:styleId="3">
    <w:name w:val="heading 3"/>
    <w:basedOn w:val="a"/>
    <w:next w:val="a"/>
    <w:link w:val="30"/>
    <w:uiPriority w:val="1"/>
    <w:qFormat/>
    <w:rsid w:val="009625FA"/>
    <w:pPr>
      <w:keepNext/>
      <w:spacing w:after="0" w:line="360" w:lineRule="auto"/>
      <w:ind w:firstLine="720"/>
      <w:jc w:val="both"/>
      <w:outlineLvl w:val="2"/>
    </w:pPr>
    <w:rPr>
      <w:rFonts w:ascii="Times New Roman" w:eastAsia="Times New Roman" w:hAnsi="Times New Roman" w:cs="Times New Roman"/>
      <w:b/>
      <w:bCs/>
      <w:sz w:val="28"/>
      <w:szCs w:val="28"/>
      <w:lang w:eastAsia="ru-RU"/>
    </w:rPr>
  </w:style>
  <w:style w:type="paragraph" w:styleId="4">
    <w:name w:val="heading 4"/>
    <w:basedOn w:val="a"/>
    <w:next w:val="a"/>
    <w:link w:val="40"/>
    <w:uiPriority w:val="9"/>
    <w:qFormat/>
    <w:rsid w:val="009625FA"/>
    <w:pPr>
      <w:keepNext/>
      <w:tabs>
        <w:tab w:val="left" w:pos="5610"/>
      </w:tabs>
      <w:spacing w:after="0" w:line="240" w:lineRule="auto"/>
      <w:jc w:val="both"/>
      <w:outlineLvl w:val="3"/>
    </w:pPr>
    <w:rPr>
      <w:rFonts w:ascii="Times New Roman" w:eastAsia="Times New Roman" w:hAnsi="Times New Roman" w:cs="Times New Roman"/>
      <w:sz w:val="28"/>
      <w:szCs w:val="28"/>
      <w:lang w:eastAsia="ru-RU"/>
    </w:rPr>
  </w:style>
  <w:style w:type="paragraph" w:styleId="5">
    <w:name w:val="heading 5"/>
    <w:basedOn w:val="a"/>
    <w:next w:val="a"/>
    <w:link w:val="50"/>
    <w:uiPriority w:val="9"/>
    <w:qFormat/>
    <w:rsid w:val="009625FA"/>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uiPriority w:val="9"/>
    <w:qFormat/>
    <w:rsid w:val="009625FA"/>
    <w:pPr>
      <w:tabs>
        <w:tab w:val="num" w:pos="2007"/>
      </w:tabs>
      <w:overflowPunct w:val="0"/>
      <w:autoSpaceDE w:val="0"/>
      <w:autoSpaceDN w:val="0"/>
      <w:adjustRightInd w:val="0"/>
      <w:spacing w:before="240" w:after="60" w:line="240" w:lineRule="auto"/>
      <w:ind w:left="1719" w:hanging="1152"/>
      <w:outlineLvl w:val="5"/>
    </w:pPr>
    <w:rPr>
      <w:rFonts w:ascii="Times New Roman" w:eastAsia="Times New Roman" w:hAnsi="Times New Roman" w:cs="Times New Roman"/>
      <w:b/>
      <w:szCs w:val="20"/>
      <w:lang w:eastAsia="ru-RU"/>
    </w:rPr>
  </w:style>
  <w:style w:type="paragraph" w:styleId="7">
    <w:name w:val="heading 7"/>
    <w:basedOn w:val="a"/>
    <w:next w:val="a"/>
    <w:link w:val="70"/>
    <w:uiPriority w:val="9"/>
    <w:qFormat/>
    <w:rsid w:val="009625FA"/>
    <w:pPr>
      <w:widowControl w:val="0"/>
      <w:autoSpaceDE w:val="0"/>
      <w:autoSpaceDN w:val="0"/>
      <w:adjustRightInd w:val="0"/>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uiPriority w:val="9"/>
    <w:qFormat/>
    <w:rsid w:val="009625FA"/>
    <w:pPr>
      <w:tabs>
        <w:tab w:val="num" w:pos="2007"/>
      </w:tabs>
      <w:overflowPunct w:val="0"/>
      <w:autoSpaceDE w:val="0"/>
      <w:autoSpaceDN w:val="0"/>
      <w:adjustRightInd w:val="0"/>
      <w:spacing w:before="240" w:after="60" w:line="240" w:lineRule="auto"/>
      <w:ind w:left="2007" w:hanging="1440"/>
      <w:outlineLvl w:val="7"/>
    </w:pPr>
    <w:rPr>
      <w:rFonts w:ascii="Times New Roman" w:eastAsia="Times New Roman" w:hAnsi="Times New Roman" w:cs="Times New Roman"/>
      <w:i/>
      <w:sz w:val="24"/>
      <w:szCs w:val="20"/>
      <w:lang w:eastAsia="ru-RU"/>
    </w:rPr>
  </w:style>
  <w:style w:type="paragraph" w:styleId="9">
    <w:name w:val="heading 9"/>
    <w:basedOn w:val="a"/>
    <w:next w:val="a"/>
    <w:link w:val="90"/>
    <w:uiPriority w:val="9"/>
    <w:qFormat/>
    <w:rsid w:val="009625FA"/>
    <w:pPr>
      <w:tabs>
        <w:tab w:val="num" w:pos="2151"/>
      </w:tabs>
      <w:overflowPunct w:val="0"/>
      <w:autoSpaceDE w:val="0"/>
      <w:autoSpaceDN w:val="0"/>
      <w:adjustRightInd w:val="0"/>
      <w:spacing w:before="240" w:after="60" w:line="240" w:lineRule="auto"/>
      <w:ind w:left="2151" w:hanging="1584"/>
      <w:outlineLvl w:val="8"/>
    </w:pPr>
    <w:rPr>
      <w:rFonts w:ascii="Arial" w:eastAsia="Times New Roman" w:hAnsi="Arial" w:cs="Times New Roman"/>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34C8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31">
    <w:name w:val="Заголовок 31"/>
    <w:basedOn w:val="a"/>
    <w:uiPriority w:val="1"/>
    <w:qFormat/>
    <w:rsid w:val="00F34C8D"/>
    <w:pPr>
      <w:widowControl w:val="0"/>
      <w:autoSpaceDE w:val="0"/>
      <w:autoSpaceDN w:val="0"/>
      <w:spacing w:after="0" w:line="240" w:lineRule="auto"/>
      <w:ind w:left="1162" w:right="1234"/>
      <w:jc w:val="center"/>
      <w:outlineLvl w:val="3"/>
    </w:pPr>
    <w:rPr>
      <w:rFonts w:ascii="Times New Roman" w:eastAsia="Times New Roman" w:hAnsi="Times New Roman" w:cs="Times New Roman"/>
      <w:b/>
      <w:bCs/>
      <w:i/>
      <w:iCs/>
      <w:sz w:val="26"/>
      <w:szCs w:val="26"/>
    </w:rPr>
  </w:style>
  <w:style w:type="paragraph" w:styleId="a4">
    <w:name w:val="Normal (Web)"/>
    <w:basedOn w:val="a"/>
    <w:uiPriority w:val="99"/>
    <w:rsid w:val="00F34C8D"/>
    <w:pPr>
      <w:spacing w:before="100" w:beforeAutospacing="1" w:after="100" w:afterAutospacing="1" w:line="240" w:lineRule="auto"/>
    </w:pPr>
    <w:rPr>
      <w:rFonts w:ascii="Times New Roman" w:eastAsia="Times New Roman" w:hAnsi="Times New Roman" w:cs="Times New Roman"/>
      <w:color w:val="1D611D"/>
      <w:sz w:val="24"/>
      <w:szCs w:val="24"/>
      <w:lang w:eastAsia="ru-RU"/>
    </w:rPr>
  </w:style>
  <w:style w:type="character" w:styleId="a5">
    <w:name w:val="Strong"/>
    <w:basedOn w:val="a0"/>
    <w:uiPriority w:val="22"/>
    <w:qFormat/>
    <w:rsid w:val="00F34C8D"/>
    <w:rPr>
      <w:b/>
      <w:bCs/>
    </w:rPr>
  </w:style>
  <w:style w:type="character" w:styleId="a6">
    <w:name w:val="Hyperlink"/>
    <w:basedOn w:val="a0"/>
    <w:uiPriority w:val="99"/>
    <w:unhideWhenUsed/>
    <w:rsid w:val="00340374"/>
    <w:rPr>
      <w:color w:val="0000FF" w:themeColor="hyperlink"/>
      <w:u w:val="single"/>
    </w:rPr>
  </w:style>
  <w:style w:type="paragraph" w:customStyle="1" w:styleId="11">
    <w:name w:val="Заголовок 11"/>
    <w:basedOn w:val="a"/>
    <w:uiPriority w:val="1"/>
    <w:qFormat/>
    <w:rsid w:val="00C741C0"/>
    <w:pPr>
      <w:widowControl w:val="0"/>
      <w:autoSpaceDE w:val="0"/>
      <w:autoSpaceDN w:val="0"/>
      <w:spacing w:after="0" w:line="240" w:lineRule="auto"/>
      <w:ind w:left="315" w:right="319"/>
      <w:jc w:val="center"/>
      <w:outlineLvl w:val="1"/>
    </w:pPr>
    <w:rPr>
      <w:rFonts w:ascii="Times New Roman" w:eastAsia="Times New Roman" w:hAnsi="Times New Roman" w:cs="Times New Roman"/>
      <w:b/>
      <w:bCs/>
      <w:sz w:val="28"/>
      <w:szCs w:val="28"/>
      <w:lang w:eastAsia="ru-RU" w:bidi="ru-RU"/>
    </w:rPr>
  </w:style>
  <w:style w:type="paragraph" w:styleId="a7">
    <w:name w:val="No Spacing"/>
    <w:uiPriority w:val="1"/>
    <w:qFormat/>
    <w:rsid w:val="008F1BC5"/>
    <w:pPr>
      <w:widowControl w:val="0"/>
      <w:autoSpaceDE w:val="0"/>
      <w:autoSpaceDN w:val="0"/>
      <w:spacing w:after="0" w:line="240" w:lineRule="auto"/>
    </w:pPr>
    <w:rPr>
      <w:rFonts w:ascii="Times New Roman" w:eastAsia="Times New Roman" w:hAnsi="Times New Roman" w:cs="Times New Roman"/>
    </w:rPr>
  </w:style>
  <w:style w:type="character" w:customStyle="1" w:styleId="10">
    <w:name w:val="Заголовок 1 Знак"/>
    <w:basedOn w:val="a0"/>
    <w:link w:val="1"/>
    <w:uiPriority w:val="1"/>
    <w:qFormat/>
    <w:rsid w:val="009625FA"/>
    <w:rPr>
      <w:rFonts w:ascii="Arial" w:eastAsia="Times New Roman" w:hAnsi="Arial" w:cs="Arial"/>
      <w:b/>
      <w:bCs/>
      <w:kern w:val="32"/>
      <w:sz w:val="32"/>
      <w:szCs w:val="32"/>
      <w:lang w:val="en-US" w:eastAsia="ru-RU"/>
    </w:rPr>
  </w:style>
  <w:style w:type="character" w:customStyle="1" w:styleId="20">
    <w:name w:val="Заголовок 2 Знак"/>
    <w:basedOn w:val="a0"/>
    <w:link w:val="2"/>
    <w:uiPriority w:val="1"/>
    <w:qFormat/>
    <w:rsid w:val="009625FA"/>
    <w:rPr>
      <w:rFonts w:ascii="Times New Roman" w:eastAsia="Times New Roman" w:hAnsi="Times New Roman" w:cs="Times New Roman"/>
      <w:sz w:val="28"/>
      <w:szCs w:val="28"/>
      <w:lang w:eastAsia="ru-RU"/>
    </w:rPr>
  </w:style>
  <w:style w:type="character" w:customStyle="1" w:styleId="30">
    <w:name w:val="Заголовок 3 Знак"/>
    <w:basedOn w:val="a0"/>
    <w:link w:val="3"/>
    <w:uiPriority w:val="1"/>
    <w:qFormat/>
    <w:rsid w:val="009625FA"/>
    <w:rPr>
      <w:rFonts w:ascii="Times New Roman" w:eastAsia="Times New Roman" w:hAnsi="Times New Roman" w:cs="Times New Roman"/>
      <w:b/>
      <w:bCs/>
      <w:sz w:val="28"/>
      <w:szCs w:val="28"/>
      <w:lang w:eastAsia="ru-RU"/>
    </w:rPr>
  </w:style>
  <w:style w:type="character" w:customStyle="1" w:styleId="40">
    <w:name w:val="Заголовок 4 Знак"/>
    <w:basedOn w:val="a0"/>
    <w:link w:val="4"/>
    <w:uiPriority w:val="9"/>
    <w:rsid w:val="009625FA"/>
    <w:rPr>
      <w:rFonts w:ascii="Times New Roman" w:eastAsia="Times New Roman" w:hAnsi="Times New Roman" w:cs="Times New Roman"/>
      <w:sz w:val="28"/>
      <w:szCs w:val="28"/>
      <w:lang w:eastAsia="ru-RU"/>
    </w:rPr>
  </w:style>
  <w:style w:type="character" w:customStyle="1" w:styleId="50">
    <w:name w:val="Заголовок 5 Знак"/>
    <w:basedOn w:val="a0"/>
    <w:link w:val="5"/>
    <w:uiPriority w:val="9"/>
    <w:rsid w:val="009625FA"/>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uiPriority w:val="9"/>
    <w:rsid w:val="009625FA"/>
    <w:rPr>
      <w:rFonts w:ascii="Times New Roman" w:eastAsia="Times New Roman" w:hAnsi="Times New Roman" w:cs="Times New Roman"/>
      <w:b/>
      <w:szCs w:val="20"/>
      <w:lang w:eastAsia="ru-RU"/>
    </w:rPr>
  </w:style>
  <w:style w:type="character" w:customStyle="1" w:styleId="70">
    <w:name w:val="Заголовок 7 Знак"/>
    <w:basedOn w:val="a0"/>
    <w:link w:val="7"/>
    <w:uiPriority w:val="9"/>
    <w:rsid w:val="009625FA"/>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
    <w:rsid w:val="009625FA"/>
    <w:rPr>
      <w:rFonts w:ascii="Times New Roman" w:eastAsia="Times New Roman" w:hAnsi="Times New Roman" w:cs="Times New Roman"/>
      <w:i/>
      <w:sz w:val="24"/>
      <w:szCs w:val="20"/>
      <w:lang w:eastAsia="ru-RU"/>
    </w:rPr>
  </w:style>
  <w:style w:type="character" w:customStyle="1" w:styleId="90">
    <w:name w:val="Заголовок 9 Знак"/>
    <w:basedOn w:val="a0"/>
    <w:link w:val="9"/>
    <w:uiPriority w:val="9"/>
    <w:rsid w:val="009625FA"/>
    <w:rPr>
      <w:rFonts w:ascii="Arial" w:eastAsia="Times New Roman" w:hAnsi="Arial" w:cs="Times New Roman"/>
      <w:szCs w:val="20"/>
      <w:lang w:eastAsia="ru-RU"/>
    </w:rPr>
  </w:style>
  <w:style w:type="paragraph" w:styleId="a8">
    <w:name w:val="Body Text"/>
    <w:basedOn w:val="a"/>
    <w:link w:val="a9"/>
    <w:uiPriority w:val="99"/>
    <w:qFormat/>
    <w:rsid w:val="009625FA"/>
    <w:pPr>
      <w:spacing w:after="120" w:line="240" w:lineRule="auto"/>
    </w:pPr>
    <w:rPr>
      <w:rFonts w:ascii="Times New Roman" w:eastAsia="Times New Roman" w:hAnsi="Times New Roman" w:cs="Times New Roman"/>
      <w:sz w:val="24"/>
      <w:szCs w:val="24"/>
      <w:lang w:eastAsia="ru-RU"/>
    </w:rPr>
  </w:style>
  <w:style w:type="character" w:customStyle="1" w:styleId="a9">
    <w:name w:val="Основной текст Знак"/>
    <w:basedOn w:val="a0"/>
    <w:link w:val="a8"/>
    <w:uiPriority w:val="99"/>
    <w:qFormat/>
    <w:rsid w:val="009625FA"/>
    <w:rPr>
      <w:rFonts w:ascii="Times New Roman" w:eastAsia="Times New Roman" w:hAnsi="Times New Roman" w:cs="Times New Roman"/>
      <w:sz w:val="24"/>
      <w:szCs w:val="24"/>
      <w:lang w:eastAsia="ru-RU"/>
    </w:rPr>
  </w:style>
  <w:style w:type="paragraph" w:styleId="aa">
    <w:name w:val="Body Text Indent"/>
    <w:basedOn w:val="a"/>
    <w:link w:val="ab"/>
    <w:rsid w:val="009625FA"/>
    <w:pPr>
      <w:spacing w:after="0" w:line="360" w:lineRule="auto"/>
      <w:ind w:firstLine="851"/>
      <w:jc w:val="both"/>
    </w:pPr>
    <w:rPr>
      <w:rFonts w:ascii="Times New Roman" w:eastAsia="Times New Roman" w:hAnsi="Times New Roman" w:cs="Times New Roman"/>
      <w:sz w:val="28"/>
      <w:szCs w:val="28"/>
      <w:lang w:eastAsia="ru-RU"/>
    </w:rPr>
  </w:style>
  <w:style w:type="character" w:customStyle="1" w:styleId="ab">
    <w:name w:val="Основной текст с отступом Знак"/>
    <w:basedOn w:val="a0"/>
    <w:link w:val="aa"/>
    <w:rsid w:val="009625FA"/>
    <w:rPr>
      <w:rFonts w:ascii="Times New Roman" w:eastAsia="Times New Roman" w:hAnsi="Times New Roman" w:cs="Times New Roman"/>
      <w:sz w:val="28"/>
      <w:szCs w:val="28"/>
      <w:lang w:eastAsia="ru-RU"/>
    </w:rPr>
  </w:style>
  <w:style w:type="paragraph" w:styleId="21">
    <w:name w:val="Body Text 2"/>
    <w:basedOn w:val="a"/>
    <w:link w:val="22"/>
    <w:rsid w:val="009625FA"/>
    <w:pPr>
      <w:widowControl w:val="0"/>
      <w:spacing w:after="120" w:line="480" w:lineRule="auto"/>
    </w:pPr>
    <w:rPr>
      <w:rFonts w:ascii="Times New Roman" w:eastAsia="Times New Roman" w:hAnsi="Times New Roman" w:cs="Times New Roman"/>
      <w:sz w:val="28"/>
      <w:szCs w:val="28"/>
      <w:lang w:val="en-US" w:eastAsia="ru-RU"/>
    </w:rPr>
  </w:style>
  <w:style w:type="character" w:customStyle="1" w:styleId="22">
    <w:name w:val="Основной текст 2 Знак"/>
    <w:basedOn w:val="a0"/>
    <w:link w:val="21"/>
    <w:rsid w:val="009625FA"/>
    <w:rPr>
      <w:rFonts w:ascii="Times New Roman" w:eastAsia="Times New Roman" w:hAnsi="Times New Roman" w:cs="Times New Roman"/>
      <w:sz w:val="28"/>
      <w:szCs w:val="28"/>
      <w:lang w:val="en-US" w:eastAsia="ru-RU"/>
    </w:rPr>
  </w:style>
  <w:style w:type="paragraph" w:styleId="ac">
    <w:name w:val="Title"/>
    <w:basedOn w:val="a"/>
    <w:link w:val="ad"/>
    <w:uiPriority w:val="10"/>
    <w:qFormat/>
    <w:rsid w:val="009625FA"/>
    <w:pPr>
      <w:widowControl w:val="0"/>
      <w:shd w:val="clear" w:color="auto" w:fill="FFFFFF"/>
      <w:autoSpaceDE w:val="0"/>
      <w:autoSpaceDN w:val="0"/>
      <w:adjustRightInd w:val="0"/>
      <w:spacing w:after="0" w:line="240" w:lineRule="auto"/>
      <w:ind w:firstLine="720"/>
      <w:jc w:val="center"/>
    </w:pPr>
    <w:rPr>
      <w:rFonts w:ascii="Times New Roman" w:eastAsia="Times New Roman" w:hAnsi="Times New Roman" w:cs="Times New Roman"/>
      <w:b/>
      <w:bCs/>
      <w:sz w:val="28"/>
      <w:szCs w:val="28"/>
      <w:lang w:eastAsia="ru-RU"/>
    </w:rPr>
  </w:style>
  <w:style w:type="character" w:customStyle="1" w:styleId="ad">
    <w:name w:val="Название Знак"/>
    <w:basedOn w:val="a0"/>
    <w:link w:val="ac"/>
    <w:uiPriority w:val="10"/>
    <w:rsid w:val="009625FA"/>
    <w:rPr>
      <w:rFonts w:ascii="Times New Roman" w:eastAsia="Times New Roman" w:hAnsi="Times New Roman" w:cs="Times New Roman"/>
      <w:b/>
      <w:bCs/>
      <w:sz w:val="28"/>
      <w:szCs w:val="28"/>
      <w:shd w:val="clear" w:color="auto" w:fill="FFFFFF"/>
      <w:lang w:eastAsia="ru-RU"/>
    </w:rPr>
  </w:style>
  <w:style w:type="paragraph" w:styleId="ae">
    <w:name w:val="Block Text"/>
    <w:basedOn w:val="a"/>
    <w:rsid w:val="009625FA"/>
    <w:pPr>
      <w:shd w:val="clear" w:color="auto" w:fill="FFFFFF"/>
      <w:spacing w:after="0" w:line="360" w:lineRule="auto"/>
      <w:ind w:left="1603" w:right="1584"/>
      <w:jc w:val="center"/>
    </w:pPr>
    <w:rPr>
      <w:rFonts w:ascii="Times New Roman" w:eastAsia="Times New Roman" w:hAnsi="Times New Roman" w:cs="Times New Roman"/>
      <w:b/>
      <w:bCs/>
      <w:color w:val="000000"/>
      <w:sz w:val="28"/>
      <w:szCs w:val="28"/>
      <w:lang w:eastAsia="ru-RU"/>
    </w:rPr>
  </w:style>
  <w:style w:type="paragraph" w:styleId="23">
    <w:name w:val="Body Text Indent 2"/>
    <w:basedOn w:val="a"/>
    <w:link w:val="24"/>
    <w:uiPriority w:val="99"/>
    <w:rsid w:val="009625FA"/>
    <w:pPr>
      <w:widowControl w:val="0"/>
      <w:autoSpaceDE w:val="0"/>
      <w:autoSpaceDN w:val="0"/>
      <w:adjustRightInd w:val="0"/>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0"/>
    <w:link w:val="23"/>
    <w:uiPriority w:val="99"/>
    <w:rsid w:val="009625FA"/>
    <w:rPr>
      <w:rFonts w:ascii="Times New Roman" w:eastAsia="Times New Roman" w:hAnsi="Times New Roman" w:cs="Times New Roman"/>
      <w:sz w:val="20"/>
      <w:szCs w:val="20"/>
      <w:lang w:eastAsia="ru-RU"/>
    </w:rPr>
  </w:style>
  <w:style w:type="paragraph" w:styleId="32">
    <w:name w:val="Body Text Indent 3"/>
    <w:basedOn w:val="a"/>
    <w:link w:val="33"/>
    <w:rsid w:val="009625FA"/>
    <w:pPr>
      <w:widowControl w:val="0"/>
      <w:autoSpaceDE w:val="0"/>
      <w:autoSpaceDN w:val="0"/>
      <w:adjustRightInd w:val="0"/>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rsid w:val="009625FA"/>
    <w:rPr>
      <w:rFonts w:ascii="Times New Roman" w:eastAsia="Times New Roman" w:hAnsi="Times New Roman" w:cs="Times New Roman"/>
      <w:sz w:val="16"/>
      <w:szCs w:val="16"/>
      <w:lang w:eastAsia="ru-RU"/>
    </w:rPr>
  </w:style>
  <w:style w:type="paragraph" w:customStyle="1" w:styleId="BodyText21">
    <w:name w:val="Body Text 21"/>
    <w:basedOn w:val="a"/>
    <w:rsid w:val="009625FA"/>
    <w:pPr>
      <w:snapToGrid w:val="0"/>
      <w:spacing w:after="0" w:line="240" w:lineRule="auto"/>
      <w:jc w:val="both"/>
    </w:pPr>
    <w:rPr>
      <w:rFonts w:ascii="Times New Roman" w:eastAsia="Times New Roman" w:hAnsi="Times New Roman" w:cs="Times New Roman"/>
      <w:sz w:val="28"/>
      <w:szCs w:val="20"/>
      <w:vertAlign w:val="subscript"/>
      <w:lang w:eastAsia="ru-RU"/>
    </w:rPr>
  </w:style>
  <w:style w:type="paragraph" w:customStyle="1" w:styleId="310">
    <w:name w:val="Основной текст с отступом 31"/>
    <w:basedOn w:val="a"/>
    <w:rsid w:val="009625FA"/>
    <w:pPr>
      <w:overflowPunct w:val="0"/>
      <w:autoSpaceDE w:val="0"/>
      <w:autoSpaceDN w:val="0"/>
      <w:adjustRightInd w:val="0"/>
      <w:spacing w:after="0" w:line="360" w:lineRule="auto"/>
      <w:ind w:firstLine="720"/>
      <w:jc w:val="both"/>
    </w:pPr>
    <w:rPr>
      <w:rFonts w:ascii="Times New Roman" w:eastAsia="Times New Roman" w:hAnsi="Times New Roman" w:cs="Times New Roman"/>
      <w:sz w:val="28"/>
      <w:szCs w:val="20"/>
      <w:lang w:eastAsia="ru-RU"/>
    </w:rPr>
  </w:style>
  <w:style w:type="paragraph" w:customStyle="1" w:styleId="FR2">
    <w:name w:val="FR2"/>
    <w:rsid w:val="009625FA"/>
    <w:pPr>
      <w:widowControl w:val="0"/>
      <w:autoSpaceDE w:val="0"/>
      <w:autoSpaceDN w:val="0"/>
      <w:adjustRightInd w:val="0"/>
      <w:spacing w:after="0" w:line="480" w:lineRule="auto"/>
      <w:ind w:firstLine="720"/>
      <w:jc w:val="both"/>
    </w:pPr>
    <w:rPr>
      <w:rFonts w:ascii="Arial" w:eastAsia="Times New Roman" w:hAnsi="Arial" w:cs="Arial"/>
      <w:sz w:val="24"/>
      <w:szCs w:val="24"/>
      <w:lang w:eastAsia="ru-RU"/>
    </w:rPr>
  </w:style>
  <w:style w:type="paragraph" w:styleId="af">
    <w:name w:val="header"/>
    <w:basedOn w:val="a"/>
    <w:link w:val="af0"/>
    <w:rsid w:val="009625FA"/>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0">
    <w:name w:val="Верхний колонтитул Знак"/>
    <w:basedOn w:val="a0"/>
    <w:link w:val="af"/>
    <w:qFormat/>
    <w:rsid w:val="009625FA"/>
    <w:rPr>
      <w:rFonts w:ascii="Times New Roman" w:eastAsia="Times New Roman" w:hAnsi="Times New Roman" w:cs="Times New Roman"/>
      <w:sz w:val="20"/>
      <w:szCs w:val="20"/>
      <w:lang w:eastAsia="ru-RU"/>
    </w:rPr>
  </w:style>
  <w:style w:type="character" w:styleId="af1">
    <w:name w:val="page number"/>
    <w:basedOn w:val="a0"/>
    <w:rsid w:val="009625FA"/>
  </w:style>
  <w:style w:type="paragraph" w:styleId="34">
    <w:name w:val="Body Text 3"/>
    <w:basedOn w:val="a"/>
    <w:link w:val="35"/>
    <w:rsid w:val="009625FA"/>
    <w:pPr>
      <w:widowControl w:val="0"/>
      <w:autoSpaceDE w:val="0"/>
      <w:autoSpaceDN w:val="0"/>
      <w:adjustRightInd w:val="0"/>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0"/>
    <w:link w:val="34"/>
    <w:rsid w:val="009625FA"/>
    <w:rPr>
      <w:rFonts w:ascii="Times New Roman" w:eastAsia="Times New Roman" w:hAnsi="Times New Roman" w:cs="Times New Roman"/>
      <w:sz w:val="16"/>
      <w:szCs w:val="16"/>
      <w:lang w:eastAsia="ru-RU"/>
    </w:rPr>
  </w:style>
  <w:style w:type="paragraph" w:customStyle="1" w:styleId="91">
    <w:name w:val="Стиль9"/>
    <w:basedOn w:val="a"/>
    <w:rsid w:val="009625FA"/>
    <w:pPr>
      <w:keepNext/>
      <w:keepLines/>
      <w:spacing w:after="0" w:line="360" w:lineRule="auto"/>
      <w:ind w:left="567"/>
      <w:jc w:val="both"/>
    </w:pPr>
    <w:rPr>
      <w:rFonts w:ascii="Times New Roman" w:eastAsia="Times New Roman" w:hAnsi="Times New Roman" w:cs="Times New Roman"/>
      <w:sz w:val="28"/>
      <w:szCs w:val="24"/>
      <w:lang w:eastAsia="ru-RU"/>
    </w:rPr>
  </w:style>
  <w:style w:type="paragraph" w:customStyle="1" w:styleId="12">
    <w:name w:val="Стиль1"/>
    <w:basedOn w:val="3"/>
    <w:rsid w:val="009625FA"/>
    <w:pPr>
      <w:spacing w:before="240" w:after="60"/>
      <w:ind w:firstLine="0"/>
      <w:jc w:val="center"/>
    </w:pPr>
    <w:rPr>
      <w:rFonts w:cs="Arial"/>
      <w:szCs w:val="26"/>
    </w:rPr>
  </w:style>
  <w:style w:type="paragraph" w:customStyle="1" w:styleId="25">
    <w:name w:val="Стиль2"/>
    <w:basedOn w:val="2"/>
    <w:rsid w:val="009625FA"/>
    <w:pPr>
      <w:spacing w:before="240" w:after="60"/>
    </w:pPr>
    <w:rPr>
      <w:rFonts w:cs="Arial"/>
      <w:bCs/>
      <w:iCs/>
      <w:u w:val="single"/>
    </w:rPr>
  </w:style>
  <w:style w:type="paragraph" w:customStyle="1" w:styleId="36">
    <w:name w:val="Стиль3"/>
    <w:basedOn w:val="2"/>
    <w:rsid w:val="009625FA"/>
    <w:pPr>
      <w:spacing w:before="240" w:after="60"/>
    </w:pPr>
    <w:rPr>
      <w:rFonts w:cs="Arial"/>
      <w:bCs/>
      <w:iCs/>
      <w:u w:val="single"/>
    </w:rPr>
  </w:style>
  <w:style w:type="paragraph" w:customStyle="1" w:styleId="41">
    <w:name w:val="Стиль4"/>
    <w:basedOn w:val="a"/>
    <w:rsid w:val="009625FA"/>
    <w:pPr>
      <w:spacing w:after="0" w:line="360" w:lineRule="auto"/>
      <w:ind w:firstLine="567"/>
      <w:jc w:val="both"/>
    </w:pPr>
    <w:rPr>
      <w:rFonts w:ascii="Times New Roman" w:eastAsia="Times New Roman" w:hAnsi="Times New Roman" w:cs="Times New Roman"/>
      <w:sz w:val="28"/>
      <w:szCs w:val="24"/>
      <w:lang w:eastAsia="ru-RU"/>
    </w:rPr>
  </w:style>
  <w:style w:type="paragraph" w:customStyle="1" w:styleId="51">
    <w:name w:val="Стиль5"/>
    <w:basedOn w:val="41"/>
    <w:rsid w:val="009625FA"/>
    <w:pPr>
      <w:ind w:left="1134" w:hanging="567"/>
    </w:pPr>
  </w:style>
  <w:style w:type="paragraph" w:customStyle="1" w:styleId="61">
    <w:name w:val="Стиль6"/>
    <w:basedOn w:val="41"/>
    <w:autoRedefine/>
    <w:rsid w:val="009625FA"/>
    <w:pPr>
      <w:ind w:left="720" w:hanging="153"/>
    </w:pPr>
  </w:style>
  <w:style w:type="paragraph" w:customStyle="1" w:styleId="71">
    <w:name w:val="Стиль7"/>
    <w:basedOn w:val="1"/>
    <w:rsid w:val="009625FA"/>
    <w:pPr>
      <w:widowControl/>
      <w:spacing w:line="360" w:lineRule="auto"/>
      <w:jc w:val="both"/>
    </w:pPr>
    <w:rPr>
      <w:rFonts w:ascii="Times New Roman" w:hAnsi="Times New Roman"/>
      <w:caps/>
      <w:kern w:val="28"/>
      <w:sz w:val="28"/>
      <w:szCs w:val="28"/>
      <w:lang w:val="ru-RU"/>
    </w:rPr>
  </w:style>
  <w:style w:type="paragraph" w:customStyle="1" w:styleId="81">
    <w:name w:val="Стиль8"/>
    <w:basedOn w:val="51"/>
    <w:rsid w:val="009625FA"/>
    <w:pPr>
      <w:ind w:left="567" w:firstLine="0"/>
    </w:pPr>
    <w:rPr>
      <w:szCs w:val="28"/>
    </w:rPr>
  </w:style>
  <w:style w:type="paragraph" w:styleId="af2">
    <w:name w:val="footer"/>
    <w:basedOn w:val="a"/>
    <w:link w:val="af3"/>
    <w:uiPriority w:val="99"/>
    <w:rsid w:val="009625FA"/>
    <w:pPr>
      <w:widowControl w:val="0"/>
      <w:tabs>
        <w:tab w:val="center" w:pos="4153"/>
        <w:tab w:val="right" w:pos="8306"/>
      </w:tabs>
      <w:spacing w:after="0" w:line="240" w:lineRule="auto"/>
      <w:jc w:val="both"/>
    </w:pPr>
    <w:rPr>
      <w:rFonts w:ascii="Times New Roman" w:eastAsia="Times New Roman" w:hAnsi="Times New Roman" w:cs="Times New Roman"/>
      <w:sz w:val="20"/>
      <w:szCs w:val="20"/>
      <w:lang w:eastAsia="ru-RU"/>
    </w:rPr>
  </w:style>
  <w:style w:type="character" w:customStyle="1" w:styleId="af3">
    <w:name w:val="Нижний колонтитул Знак"/>
    <w:basedOn w:val="a0"/>
    <w:link w:val="af2"/>
    <w:uiPriority w:val="99"/>
    <w:rsid w:val="009625FA"/>
    <w:rPr>
      <w:rFonts w:ascii="Times New Roman" w:eastAsia="Times New Roman" w:hAnsi="Times New Roman" w:cs="Times New Roman"/>
      <w:sz w:val="20"/>
      <w:szCs w:val="20"/>
      <w:lang w:eastAsia="ru-RU"/>
    </w:rPr>
  </w:style>
  <w:style w:type="paragraph" w:customStyle="1" w:styleId="100">
    <w:name w:val="Стиль10"/>
    <w:basedOn w:val="1"/>
    <w:rsid w:val="009625FA"/>
    <w:pPr>
      <w:keepLines/>
      <w:pageBreakBefore/>
      <w:widowControl/>
      <w:spacing w:line="360" w:lineRule="auto"/>
      <w:ind w:left="1276" w:hanging="709"/>
      <w:jc w:val="both"/>
    </w:pPr>
    <w:rPr>
      <w:rFonts w:ascii="Times New Roman" w:hAnsi="Times New Roman"/>
      <w:caps/>
      <w:kern w:val="28"/>
      <w:sz w:val="28"/>
      <w:szCs w:val="28"/>
      <w:lang w:val="ru-RU"/>
    </w:rPr>
  </w:style>
  <w:style w:type="paragraph" w:styleId="13">
    <w:name w:val="toc 1"/>
    <w:basedOn w:val="a"/>
    <w:next w:val="a"/>
    <w:autoRedefine/>
    <w:semiHidden/>
    <w:rsid w:val="009625FA"/>
    <w:pPr>
      <w:tabs>
        <w:tab w:val="right" w:leader="dot" w:pos="9628"/>
      </w:tabs>
      <w:spacing w:after="0" w:line="360" w:lineRule="auto"/>
      <w:jc w:val="both"/>
    </w:pPr>
    <w:rPr>
      <w:rFonts w:ascii="Times New Roman" w:eastAsia="Times New Roman" w:hAnsi="Times New Roman" w:cs="Times New Roman"/>
      <w:sz w:val="28"/>
      <w:szCs w:val="28"/>
      <w:lang w:eastAsia="ru-RU"/>
    </w:rPr>
  </w:style>
  <w:style w:type="paragraph" w:styleId="af4">
    <w:name w:val="Subtitle"/>
    <w:basedOn w:val="a"/>
    <w:link w:val="af5"/>
    <w:uiPriority w:val="11"/>
    <w:qFormat/>
    <w:rsid w:val="009625FA"/>
    <w:pPr>
      <w:spacing w:after="0" w:line="240" w:lineRule="auto"/>
    </w:pPr>
    <w:rPr>
      <w:rFonts w:ascii="Times New Roman" w:eastAsia="Times New Roman" w:hAnsi="Times New Roman" w:cs="Times New Roman"/>
      <w:b/>
      <w:bCs/>
      <w:sz w:val="28"/>
      <w:szCs w:val="28"/>
      <w:lang w:eastAsia="ru-RU"/>
    </w:rPr>
  </w:style>
  <w:style w:type="character" w:customStyle="1" w:styleId="af5">
    <w:name w:val="Подзаголовок Знак"/>
    <w:basedOn w:val="a0"/>
    <w:link w:val="af4"/>
    <w:uiPriority w:val="11"/>
    <w:rsid w:val="009625FA"/>
    <w:rPr>
      <w:rFonts w:ascii="Times New Roman" w:eastAsia="Times New Roman" w:hAnsi="Times New Roman" w:cs="Times New Roman"/>
      <w:b/>
      <w:bCs/>
      <w:sz w:val="28"/>
      <w:szCs w:val="28"/>
      <w:lang w:eastAsia="ru-RU"/>
    </w:rPr>
  </w:style>
  <w:style w:type="paragraph" w:styleId="14">
    <w:name w:val="index 1"/>
    <w:basedOn w:val="a"/>
    <w:next w:val="a"/>
    <w:autoRedefine/>
    <w:uiPriority w:val="99"/>
    <w:semiHidden/>
    <w:qFormat/>
    <w:rsid w:val="009625FA"/>
    <w:pPr>
      <w:spacing w:after="0" w:line="240" w:lineRule="auto"/>
      <w:ind w:left="200" w:hanging="200"/>
    </w:pPr>
    <w:rPr>
      <w:rFonts w:ascii="Times New Roman" w:eastAsia="Times New Roman" w:hAnsi="Times New Roman" w:cs="Times New Roman"/>
      <w:sz w:val="20"/>
      <w:szCs w:val="20"/>
      <w:lang w:eastAsia="ru-RU"/>
    </w:rPr>
  </w:style>
  <w:style w:type="paragraph" w:customStyle="1" w:styleId="FR1">
    <w:name w:val="FR1"/>
    <w:rsid w:val="009625FA"/>
    <w:pPr>
      <w:widowControl w:val="0"/>
      <w:spacing w:after="0" w:line="240" w:lineRule="auto"/>
      <w:jc w:val="right"/>
    </w:pPr>
    <w:rPr>
      <w:rFonts w:ascii="Arial" w:eastAsia="Times New Roman" w:hAnsi="Arial" w:cs="Arial"/>
      <w:sz w:val="18"/>
      <w:szCs w:val="18"/>
      <w:lang w:eastAsia="ru-RU"/>
    </w:rPr>
  </w:style>
  <w:style w:type="paragraph" w:customStyle="1" w:styleId="110">
    <w:name w:val="Стиль11"/>
    <w:basedOn w:val="a"/>
    <w:rsid w:val="009625FA"/>
    <w:pPr>
      <w:widowControl w:val="0"/>
      <w:autoSpaceDE w:val="0"/>
      <w:autoSpaceDN w:val="0"/>
      <w:adjustRightInd w:val="0"/>
      <w:spacing w:after="0" w:line="360" w:lineRule="auto"/>
      <w:jc w:val="both"/>
    </w:pPr>
    <w:rPr>
      <w:rFonts w:ascii="Times New Roman" w:eastAsia="Times New Roman" w:hAnsi="Times New Roman" w:cs="Times New Roman"/>
      <w:sz w:val="28"/>
      <w:szCs w:val="28"/>
      <w:lang w:eastAsia="ru-RU"/>
    </w:rPr>
  </w:style>
  <w:style w:type="paragraph" w:customStyle="1" w:styleId="15">
    <w:name w:val="Знак1"/>
    <w:basedOn w:val="a"/>
    <w:rsid w:val="009625FA"/>
    <w:pPr>
      <w:spacing w:after="160" w:line="240" w:lineRule="exact"/>
    </w:pPr>
    <w:rPr>
      <w:rFonts w:ascii="Verdana" w:eastAsia="Times New Roman" w:hAnsi="Verdana" w:cs="Verdana"/>
      <w:sz w:val="20"/>
      <w:szCs w:val="20"/>
      <w:lang w:val="en-US"/>
    </w:rPr>
  </w:style>
  <w:style w:type="paragraph" w:customStyle="1" w:styleId="210">
    <w:name w:val="Основной текст 21"/>
    <w:basedOn w:val="a"/>
    <w:uiPriority w:val="99"/>
    <w:rsid w:val="009625FA"/>
    <w:pPr>
      <w:spacing w:after="0" w:line="360" w:lineRule="auto"/>
      <w:ind w:firstLine="851"/>
      <w:jc w:val="both"/>
    </w:pPr>
    <w:rPr>
      <w:rFonts w:ascii="Times New Roman" w:eastAsia="Times New Roman" w:hAnsi="Times New Roman" w:cs="Times New Roman"/>
      <w:sz w:val="28"/>
      <w:szCs w:val="20"/>
      <w:lang w:eastAsia="ru-RU"/>
    </w:rPr>
  </w:style>
  <w:style w:type="paragraph" w:customStyle="1" w:styleId="220">
    <w:name w:val="Основной текст 22"/>
    <w:basedOn w:val="a"/>
    <w:rsid w:val="009625FA"/>
    <w:pPr>
      <w:spacing w:after="0" w:line="360" w:lineRule="auto"/>
      <w:ind w:firstLine="851"/>
      <w:jc w:val="both"/>
    </w:pPr>
    <w:rPr>
      <w:rFonts w:ascii="Times New Roman" w:eastAsia="Times New Roman" w:hAnsi="Times New Roman" w:cs="Times New Roman"/>
      <w:sz w:val="24"/>
      <w:szCs w:val="20"/>
      <w:lang w:eastAsia="ru-RU"/>
    </w:rPr>
  </w:style>
  <w:style w:type="character" w:styleId="af6">
    <w:name w:val="Emphasis"/>
    <w:basedOn w:val="a0"/>
    <w:uiPriority w:val="20"/>
    <w:qFormat/>
    <w:rsid w:val="009625FA"/>
    <w:rPr>
      <w:i/>
      <w:iCs/>
    </w:rPr>
  </w:style>
  <w:style w:type="character" w:customStyle="1" w:styleId="A00">
    <w:name w:val="A0"/>
    <w:uiPriority w:val="99"/>
    <w:rsid w:val="009625FA"/>
    <w:rPr>
      <w:color w:val="000000"/>
      <w:sz w:val="16"/>
      <w:szCs w:val="16"/>
    </w:rPr>
  </w:style>
  <w:style w:type="character" w:customStyle="1" w:styleId="longtext">
    <w:name w:val="long_text"/>
    <w:basedOn w:val="a0"/>
    <w:rsid w:val="009625FA"/>
    <w:rPr>
      <w:rFonts w:cs="Times New Roman"/>
    </w:rPr>
  </w:style>
  <w:style w:type="paragraph" w:styleId="af7">
    <w:name w:val="footnote text"/>
    <w:basedOn w:val="a"/>
    <w:link w:val="af8"/>
    <w:rsid w:val="009625FA"/>
    <w:pPr>
      <w:widowControl w:val="0"/>
      <w:spacing w:after="0" w:line="240" w:lineRule="auto"/>
    </w:pPr>
    <w:rPr>
      <w:rFonts w:ascii="Times New Roman" w:eastAsia="Times New Roman" w:hAnsi="Times New Roman" w:cs="Times New Roman"/>
      <w:sz w:val="20"/>
      <w:szCs w:val="20"/>
      <w:lang w:val="en-US" w:eastAsia="ru-RU"/>
    </w:rPr>
  </w:style>
  <w:style w:type="character" w:customStyle="1" w:styleId="af8">
    <w:name w:val="Текст сноски Знак"/>
    <w:basedOn w:val="a0"/>
    <w:link w:val="af7"/>
    <w:rsid w:val="009625FA"/>
    <w:rPr>
      <w:rFonts w:ascii="Times New Roman" w:eastAsia="Times New Roman" w:hAnsi="Times New Roman" w:cs="Times New Roman"/>
      <w:sz w:val="20"/>
      <w:szCs w:val="20"/>
      <w:lang w:val="en-US" w:eastAsia="ru-RU"/>
    </w:rPr>
  </w:style>
  <w:style w:type="character" w:styleId="af9">
    <w:name w:val="footnote reference"/>
    <w:basedOn w:val="a0"/>
    <w:rsid w:val="009625FA"/>
    <w:rPr>
      <w:vertAlign w:val="superscript"/>
    </w:rPr>
  </w:style>
  <w:style w:type="character" w:customStyle="1" w:styleId="pathseparator">
    <w:name w:val="path__separator"/>
    <w:basedOn w:val="a0"/>
    <w:rsid w:val="009625FA"/>
  </w:style>
  <w:style w:type="character" w:customStyle="1" w:styleId="link">
    <w:name w:val="link"/>
    <w:basedOn w:val="a0"/>
    <w:rsid w:val="009625FA"/>
  </w:style>
  <w:style w:type="character" w:customStyle="1" w:styleId="extended-textshort">
    <w:name w:val="extended-text__short"/>
    <w:basedOn w:val="a0"/>
    <w:rsid w:val="009625FA"/>
  </w:style>
  <w:style w:type="character" w:customStyle="1" w:styleId="unique">
    <w:name w:val="unique"/>
    <w:basedOn w:val="a0"/>
    <w:rsid w:val="009625FA"/>
  </w:style>
  <w:style w:type="character" w:customStyle="1" w:styleId="plagiat">
    <w:name w:val="plagiat"/>
    <w:basedOn w:val="a0"/>
    <w:rsid w:val="009625FA"/>
  </w:style>
  <w:style w:type="character" w:customStyle="1" w:styleId="mw-headline">
    <w:name w:val="mw-headline"/>
    <w:basedOn w:val="a0"/>
    <w:rsid w:val="009625FA"/>
  </w:style>
  <w:style w:type="character" w:customStyle="1" w:styleId="noprint">
    <w:name w:val="noprint"/>
    <w:basedOn w:val="a0"/>
    <w:rsid w:val="009625FA"/>
  </w:style>
  <w:style w:type="character" w:customStyle="1" w:styleId="ref-info">
    <w:name w:val="ref-info"/>
    <w:basedOn w:val="a0"/>
    <w:rsid w:val="009625FA"/>
  </w:style>
  <w:style w:type="character" w:customStyle="1" w:styleId="link-ru">
    <w:name w:val="link-ru"/>
    <w:basedOn w:val="a0"/>
    <w:rsid w:val="009625FA"/>
  </w:style>
  <w:style w:type="character" w:customStyle="1" w:styleId="NoSpacingChar">
    <w:name w:val="No Spacing Char"/>
    <w:link w:val="16"/>
    <w:locked/>
    <w:rsid w:val="009625FA"/>
    <w:rPr>
      <w:sz w:val="24"/>
      <w:lang w:eastAsia="ru-RU"/>
    </w:rPr>
  </w:style>
  <w:style w:type="paragraph" w:customStyle="1" w:styleId="16">
    <w:name w:val="Без интервала1"/>
    <w:link w:val="NoSpacingChar"/>
    <w:rsid w:val="009625FA"/>
    <w:pPr>
      <w:widowControl w:val="0"/>
      <w:autoSpaceDE w:val="0"/>
      <w:autoSpaceDN w:val="0"/>
      <w:adjustRightInd w:val="0"/>
      <w:spacing w:after="0" w:line="240" w:lineRule="auto"/>
    </w:pPr>
    <w:rPr>
      <w:sz w:val="24"/>
      <w:lang w:eastAsia="ru-RU"/>
    </w:rPr>
  </w:style>
  <w:style w:type="character" w:customStyle="1" w:styleId="apple-converted-space">
    <w:name w:val="apple-converted-space"/>
    <w:basedOn w:val="a0"/>
    <w:rsid w:val="009625FA"/>
  </w:style>
  <w:style w:type="paragraph" w:styleId="afa">
    <w:name w:val="List Paragraph"/>
    <w:basedOn w:val="a"/>
    <w:link w:val="afb"/>
    <w:uiPriority w:val="34"/>
    <w:qFormat/>
    <w:rsid w:val="00630486"/>
    <w:pPr>
      <w:ind w:left="720"/>
      <w:contextualSpacing/>
    </w:pPr>
  </w:style>
  <w:style w:type="character" w:customStyle="1" w:styleId="nowrap">
    <w:name w:val="nowrap"/>
    <w:rsid w:val="00B05865"/>
  </w:style>
  <w:style w:type="paragraph" w:styleId="afc">
    <w:name w:val="Balloon Text"/>
    <w:basedOn w:val="a"/>
    <w:link w:val="afd"/>
    <w:uiPriority w:val="99"/>
    <w:semiHidden/>
    <w:unhideWhenUsed/>
    <w:rsid w:val="00B05865"/>
    <w:pPr>
      <w:spacing w:after="0" w:line="240" w:lineRule="auto"/>
    </w:pPr>
    <w:rPr>
      <w:rFonts w:ascii="Tahoma" w:hAnsi="Tahoma" w:cs="Tahoma"/>
      <w:sz w:val="16"/>
      <w:szCs w:val="16"/>
    </w:rPr>
  </w:style>
  <w:style w:type="character" w:customStyle="1" w:styleId="afd">
    <w:name w:val="Текст выноски Знак"/>
    <w:basedOn w:val="a0"/>
    <w:link w:val="afc"/>
    <w:uiPriority w:val="99"/>
    <w:semiHidden/>
    <w:rsid w:val="00B05865"/>
    <w:rPr>
      <w:rFonts w:ascii="Tahoma" w:hAnsi="Tahoma" w:cs="Tahoma"/>
      <w:sz w:val="16"/>
      <w:szCs w:val="16"/>
    </w:rPr>
  </w:style>
  <w:style w:type="table" w:customStyle="1" w:styleId="17">
    <w:name w:val="Сетка таблицы1"/>
    <w:basedOn w:val="a1"/>
    <w:next w:val="a3"/>
    <w:uiPriority w:val="59"/>
    <w:rsid w:val="00E622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rsid w:val="000D7359"/>
  </w:style>
  <w:style w:type="character" w:customStyle="1" w:styleId="FontStyle11">
    <w:name w:val="Font Style11"/>
    <w:uiPriority w:val="99"/>
    <w:rsid w:val="00931F75"/>
    <w:rPr>
      <w:rFonts w:ascii="Times New Roman" w:hAnsi="Times New Roman"/>
      <w:sz w:val="26"/>
    </w:rPr>
  </w:style>
  <w:style w:type="table" w:customStyle="1" w:styleId="TableNormal">
    <w:name w:val="Table Normal"/>
    <w:uiPriority w:val="2"/>
    <w:semiHidden/>
    <w:unhideWhenUsed/>
    <w:qFormat/>
    <w:rsid w:val="00093B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93B8D"/>
    <w:pPr>
      <w:widowControl w:val="0"/>
      <w:autoSpaceDE w:val="0"/>
      <w:autoSpaceDN w:val="0"/>
      <w:spacing w:after="0" w:line="240" w:lineRule="auto"/>
    </w:pPr>
    <w:rPr>
      <w:rFonts w:ascii="Times New Roman" w:eastAsia="Times New Roman" w:hAnsi="Times New Roman" w:cs="Times New Roman"/>
      <w:lang w:eastAsia="ru-RU" w:bidi="ru-RU"/>
    </w:rPr>
  </w:style>
  <w:style w:type="paragraph" w:customStyle="1" w:styleId="Standard">
    <w:name w:val="Standard"/>
    <w:rsid w:val="00093B8D"/>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styleId="HTML">
    <w:name w:val="HTML Preformatted"/>
    <w:basedOn w:val="a"/>
    <w:link w:val="HTML0"/>
    <w:uiPriority w:val="99"/>
    <w:unhideWhenUsed/>
    <w:rsid w:val="00093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93B8D"/>
    <w:rPr>
      <w:rFonts w:ascii="Courier New" w:eastAsia="Times New Roman" w:hAnsi="Courier New" w:cs="Courier New"/>
      <w:sz w:val="20"/>
      <w:szCs w:val="20"/>
      <w:lang w:eastAsia="ru-RU"/>
    </w:rPr>
  </w:style>
  <w:style w:type="character" w:customStyle="1" w:styleId="y2iqfc">
    <w:name w:val="y2iqfc"/>
    <w:basedOn w:val="a0"/>
    <w:rsid w:val="00093B8D"/>
  </w:style>
  <w:style w:type="paragraph" w:styleId="afe">
    <w:name w:val="Document Map"/>
    <w:basedOn w:val="a"/>
    <w:link w:val="aff"/>
    <w:uiPriority w:val="99"/>
    <w:semiHidden/>
    <w:unhideWhenUsed/>
    <w:rsid w:val="000702AF"/>
    <w:pPr>
      <w:spacing w:after="0" w:line="240" w:lineRule="auto"/>
    </w:pPr>
    <w:rPr>
      <w:rFonts w:ascii="Tahoma" w:eastAsiaTheme="minorEastAsia" w:hAnsi="Tahoma" w:cs="Tahoma"/>
      <w:sz w:val="16"/>
      <w:szCs w:val="16"/>
      <w:lang w:eastAsia="ru-RU"/>
    </w:rPr>
  </w:style>
  <w:style w:type="character" w:customStyle="1" w:styleId="aff">
    <w:name w:val="Схема документа Знак"/>
    <w:basedOn w:val="a0"/>
    <w:link w:val="afe"/>
    <w:uiPriority w:val="99"/>
    <w:semiHidden/>
    <w:rsid w:val="000702AF"/>
    <w:rPr>
      <w:rFonts w:ascii="Tahoma" w:eastAsiaTheme="minorEastAsia" w:hAnsi="Tahoma" w:cs="Tahoma"/>
      <w:sz w:val="16"/>
      <w:szCs w:val="16"/>
      <w:lang w:eastAsia="ru-RU"/>
    </w:rPr>
  </w:style>
  <w:style w:type="paragraph" w:customStyle="1" w:styleId="Default">
    <w:name w:val="Default"/>
    <w:rsid w:val="00092F4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b">
    <w:name w:val="Абзац списка Знак"/>
    <w:link w:val="afa"/>
    <w:uiPriority w:val="1"/>
    <w:locked/>
    <w:rsid w:val="00E40035"/>
  </w:style>
  <w:style w:type="character" w:customStyle="1" w:styleId="q4iawc">
    <w:name w:val="q4iawc"/>
    <w:basedOn w:val="a0"/>
    <w:rsid w:val="00DC7B27"/>
  </w:style>
  <w:style w:type="paragraph" w:styleId="aff0">
    <w:name w:val="caption"/>
    <w:basedOn w:val="a"/>
    <w:next w:val="a"/>
    <w:unhideWhenUsed/>
    <w:qFormat/>
    <w:rsid w:val="00040E78"/>
    <w:pPr>
      <w:spacing w:after="160" w:line="288" w:lineRule="auto"/>
      <w:ind w:left="2160"/>
    </w:pPr>
    <w:rPr>
      <w:b/>
      <w:bCs/>
      <w:smallCaps/>
      <w:color w:val="1F497D" w:themeColor="text2"/>
      <w:spacing w:val="10"/>
      <w:sz w:val="18"/>
      <w:szCs w:val="18"/>
      <w:lang w:val="en-US" w:bidi="en-US"/>
    </w:rPr>
  </w:style>
  <w:style w:type="paragraph" w:styleId="26">
    <w:name w:val="Quote"/>
    <w:basedOn w:val="a"/>
    <w:next w:val="a"/>
    <w:link w:val="27"/>
    <w:uiPriority w:val="29"/>
    <w:qFormat/>
    <w:rsid w:val="00040E78"/>
    <w:pPr>
      <w:spacing w:after="160" w:line="288" w:lineRule="auto"/>
      <w:ind w:left="2160"/>
    </w:pPr>
    <w:rPr>
      <w:i/>
      <w:iCs/>
      <w:color w:val="5A5A5A" w:themeColor="text1" w:themeTint="A5"/>
      <w:sz w:val="20"/>
      <w:szCs w:val="20"/>
      <w:lang w:val="en-US" w:bidi="en-US"/>
    </w:rPr>
  </w:style>
  <w:style w:type="character" w:customStyle="1" w:styleId="27">
    <w:name w:val="Цитата 2 Знак"/>
    <w:basedOn w:val="a0"/>
    <w:link w:val="26"/>
    <w:uiPriority w:val="29"/>
    <w:rsid w:val="00040E78"/>
    <w:rPr>
      <w:i/>
      <w:iCs/>
      <w:color w:val="5A5A5A" w:themeColor="text1" w:themeTint="A5"/>
      <w:sz w:val="20"/>
      <w:szCs w:val="20"/>
      <w:lang w:val="en-US" w:bidi="en-US"/>
    </w:rPr>
  </w:style>
  <w:style w:type="paragraph" w:styleId="aff1">
    <w:name w:val="Intense Quote"/>
    <w:basedOn w:val="a"/>
    <w:next w:val="a"/>
    <w:link w:val="aff2"/>
    <w:uiPriority w:val="30"/>
    <w:qFormat/>
    <w:rsid w:val="00040E78"/>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after="160" w:line="300" w:lineRule="auto"/>
      <w:ind w:left="2506" w:right="432"/>
    </w:pPr>
    <w:rPr>
      <w:rFonts w:asciiTheme="majorHAnsi" w:eastAsiaTheme="majorEastAsia" w:hAnsiTheme="majorHAnsi" w:cstheme="majorBidi"/>
      <w:smallCaps/>
      <w:color w:val="365F91" w:themeColor="accent1" w:themeShade="BF"/>
      <w:sz w:val="20"/>
      <w:szCs w:val="20"/>
      <w:lang w:val="en-US" w:bidi="en-US"/>
    </w:rPr>
  </w:style>
  <w:style w:type="character" w:customStyle="1" w:styleId="aff2">
    <w:name w:val="Выделенная цитата Знак"/>
    <w:basedOn w:val="a0"/>
    <w:link w:val="aff1"/>
    <w:uiPriority w:val="30"/>
    <w:rsid w:val="00040E78"/>
    <w:rPr>
      <w:rFonts w:asciiTheme="majorHAnsi" w:eastAsiaTheme="majorEastAsia" w:hAnsiTheme="majorHAnsi" w:cstheme="majorBidi"/>
      <w:smallCaps/>
      <w:color w:val="365F91" w:themeColor="accent1" w:themeShade="BF"/>
      <w:sz w:val="20"/>
      <w:szCs w:val="20"/>
      <w:lang w:val="en-US" w:bidi="en-US"/>
    </w:rPr>
  </w:style>
  <w:style w:type="character" w:styleId="aff3">
    <w:name w:val="Subtle Emphasis"/>
    <w:uiPriority w:val="19"/>
    <w:qFormat/>
    <w:rsid w:val="00040E78"/>
    <w:rPr>
      <w:smallCaps/>
      <w:dstrike w:val="0"/>
      <w:color w:val="5A5A5A" w:themeColor="text1" w:themeTint="A5"/>
      <w:vertAlign w:val="baseline"/>
    </w:rPr>
  </w:style>
  <w:style w:type="character" w:styleId="aff4">
    <w:name w:val="Intense Emphasis"/>
    <w:uiPriority w:val="21"/>
    <w:qFormat/>
    <w:rsid w:val="00040E78"/>
    <w:rPr>
      <w:b/>
      <w:bCs/>
      <w:smallCaps/>
      <w:color w:val="4F81BD" w:themeColor="accent1"/>
      <w:spacing w:val="40"/>
    </w:rPr>
  </w:style>
  <w:style w:type="character" w:styleId="aff5">
    <w:name w:val="Subtle Reference"/>
    <w:uiPriority w:val="31"/>
    <w:qFormat/>
    <w:rsid w:val="00040E78"/>
    <w:rPr>
      <w:rFonts w:asciiTheme="majorHAnsi" w:eastAsiaTheme="majorEastAsia" w:hAnsiTheme="majorHAnsi" w:cstheme="majorBidi"/>
      <w:i/>
      <w:iCs/>
      <w:smallCaps/>
      <w:color w:val="5A5A5A" w:themeColor="text1" w:themeTint="A5"/>
      <w:spacing w:val="20"/>
    </w:rPr>
  </w:style>
  <w:style w:type="character" w:styleId="aff6">
    <w:name w:val="Intense Reference"/>
    <w:uiPriority w:val="32"/>
    <w:qFormat/>
    <w:rsid w:val="00040E78"/>
    <w:rPr>
      <w:rFonts w:asciiTheme="majorHAnsi" w:eastAsiaTheme="majorEastAsia" w:hAnsiTheme="majorHAnsi" w:cstheme="majorBidi"/>
      <w:b/>
      <w:bCs/>
      <w:i/>
      <w:iCs/>
      <w:smallCaps/>
      <w:color w:val="17365D" w:themeColor="text2" w:themeShade="BF"/>
      <w:spacing w:val="20"/>
    </w:rPr>
  </w:style>
  <w:style w:type="character" w:styleId="aff7">
    <w:name w:val="Book Title"/>
    <w:uiPriority w:val="33"/>
    <w:qFormat/>
    <w:rsid w:val="00040E78"/>
    <w:rPr>
      <w:rFonts w:asciiTheme="majorHAnsi" w:eastAsiaTheme="majorEastAsia" w:hAnsiTheme="majorHAnsi" w:cstheme="majorBidi"/>
      <w:b/>
      <w:bCs/>
      <w:smallCaps/>
      <w:color w:val="17365D" w:themeColor="text2" w:themeShade="BF"/>
      <w:spacing w:val="10"/>
      <w:u w:val="single"/>
    </w:rPr>
  </w:style>
  <w:style w:type="paragraph" w:styleId="aff8">
    <w:name w:val="TOC Heading"/>
    <w:basedOn w:val="1"/>
    <w:next w:val="a"/>
    <w:uiPriority w:val="39"/>
    <w:semiHidden/>
    <w:unhideWhenUsed/>
    <w:qFormat/>
    <w:rsid w:val="00040E78"/>
    <w:pPr>
      <w:keepNext w:val="0"/>
      <w:widowControl/>
      <w:spacing w:before="400"/>
      <w:ind w:left="2160"/>
      <w:contextualSpacing/>
      <w:outlineLvl w:val="9"/>
    </w:pPr>
    <w:rPr>
      <w:rFonts w:asciiTheme="majorHAnsi" w:eastAsiaTheme="majorEastAsia" w:hAnsiTheme="majorHAnsi" w:cstheme="majorBidi"/>
      <w:b w:val="0"/>
      <w:bCs w:val="0"/>
      <w:smallCaps/>
      <w:color w:val="0F243E" w:themeColor="text2" w:themeShade="7F"/>
      <w:spacing w:val="20"/>
      <w:kern w:val="0"/>
      <w:lang w:eastAsia="en-US" w:bidi="en-US"/>
    </w:rPr>
  </w:style>
  <w:style w:type="numbering" w:customStyle="1" w:styleId="18">
    <w:name w:val="Нет списка1"/>
    <w:next w:val="a2"/>
    <w:uiPriority w:val="99"/>
    <w:semiHidden/>
    <w:unhideWhenUsed/>
    <w:rsid w:val="00040E78"/>
  </w:style>
  <w:style w:type="character" w:customStyle="1" w:styleId="markedcontent">
    <w:name w:val="markedcontent"/>
    <w:basedOn w:val="a0"/>
    <w:rsid w:val="00040E78"/>
  </w:style>
  <w:style w:type="character" w:styleId="aff9">
    <w:name w:val="Placeholder Text"/>
    <w:basedOn w:val="a0"/>
    <w:uiPriority w:val="99"/>
    <w:semiHidden/>
    <w:rsid w:val="00040E78"/>
    <w:rPr>
      <w:color w:val="808080"/>
    </w:rPr>
  </w:style>
  <w:style w:type="character" w:customStyle="1" w:styleId="viiyi">
    <w:name w:val="viiyi"/>
    <w:basedOn w:val="a0"/>
    <w:rsid w:val="00040E78"/>
  </w:style>
  <w:style w:type="character" w:customStyle="1" w:styleId="jlqj4b">
    <w:name w:val="jlqj4b"/>
    <w:basedOn w:val="a0"/>
    <w:rsid w:val="00040E78"/>
  </w:style>
  <w:style w:type="table" w:customStyle="1" w:styleId="28">
    <w:name w:val="Сетка таблицы2"/>
    <w:basedOn w:val="a1"/>
    <w:next w:val="a3"/>
    <w:uiPriority w:val="59"/>
    <w:rsid w:val="00040E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3"/>
    <w:uiPriority w:val="59"/>
    <w:rsid w:val="00040E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1"/>
    <w:next w:val="a3"/>
    <w:uiPriority w:val="59"/>
    <w:rsid w:val="00040E7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9">
    <w:name w:val="Обычный1"/>
    <w:rsid w:val="00040E78"/>
    <w:pPr>
      <w:widowControl w:val="0"/>
      <w:suppressAutoHyphens/>
      <w:spacing w:after="0" w:line="240" w:lineRule="auto"/>
      <w:textAlignment w:val="baseline"/>
    </w:pPr>
    <w:rPr>
      <w:rFonts w:ascii="Times New Roman" w:eastAsia="Times New Roman" w:hAnsi="Times New Roman" w:cs="Times New Roman"/>
      <w:color w:val="000000"/>
      <w:kern w:val="1"/>
      <w:sz w:val="20"/>
      <w:szCs w:val="20"/>
      <w:lang w:eastAsia="ar-SA"/>
    </w:rPr>
  </w:style>
  <w:style w:type="character" w:customStyle="1" w:styleId="fontstyle01">
    <w:name w:val="fontstyle01"/>
    <w:rsid w:val="00040E78"/>
    <w:rPr>
      <w:rFonts w:ascii="TT1A13o00" w:hAnsi="TT1A13o00" w:hint="default"/>
      <w:b w:val="0"/>
      <w:bCs w:val="0"/>
      <w:i w:val="0"/>
      <w:iCs w:val="0"/>
      <w:color w:val="000000"/>
      <w:sz w:val="22"/>
      <w:szCs w:val="22"/>
    </w:rPr>
  </w:style>
  <w:style w:type="paragraph" w:customStyle="1" w:styleId="38">
    <w:name w:val="Обычный3"/>
    <w:rsid w:val="00040E78"/>
    <w:pPr>
      <w:widowControl w:val="0"/>
      <w:spacing w:after="0" w:line="240" w:lineRule="auto"/>
    </w:pPr>
    <w:rPr>
      <w:rFonts w:ascii="Times New Roman" w:eastAsia="Times New Roman" w:hAnsi="Times New Roman" w:cs="Times New Roman"/>
      <w:color w:val="000000"/>
      <w:sz w:val="20"/>
      <w:szCs w:val="20"/>
      <w:lang w:eastAsia="ru-RU"/>
    </w:rPr>
  </w:style>
  <w:style w:type="character" w:customStyle="1" w:styleId="1a">
    <w:name w:val="Заголовок №1_"/>
    <w:link w:val="1b"/>
    <w:uiPriority w:val="99"/>
    <w:locked/>
    <w:rsid w:val="00040E78"/>
    <w:rPr>
      <w:rFonts w:ascii="Book Antiqua" w:hAnsi="Book Antiqua" w:cs="Book Antiqua"/>
      <w:shd w:val="clear" w:color="auto" w:fill="FFFFFF"/>
    </w:rPr>
  </w:style>
  <w:style w:type="paragraph" w:customStyle="1" w:styleId="1b">
    <w:name w:val="Заголовок №1"/>
    <w:basedOn w:val="a"/>
    <w:link w:val="1a"/>
    <w:uiPriority w:val="99"/>
    <w:rsid w:val="00040E78"/>
    <w:pPr>
      <w:shd w:val="clear" w:color="auto" w:fill="FFFFFF"/>
      <w:spacing w:after="0" w:line="240" w:lineRule="atLeast"/>
      <w:jc w:val="center"/>
      <w:outlineLvl w:val="0"/>
    </w:pPr>
    <w:rPr>
      <w:rFonts w:ascii="Book Antiqua" w:hAnsi="Book Antiqua" w:cs="Book Antiqua"/>
    </w:rPr>
  </w:style>
  <w:style w:type="character" w:customStyle="1" w:styleId="FontStyle114">
    <w:name w:val="Font Style114"/>
    <w:rsid w:val="00AB638B"/>
    <w:rPr>
      <w:rFonts w:ascii="Times New Roman" w:hAnsi="Times New Roman" w:cs="Times New Roman" w:hint="default"/>
      <w:sz w:val="16"/>
      <w:szCs w:val="16"/>
    </w:rPr>
  </w:style>
  <w:style w:type="character" w:customStyle="1" w:styleId="FontStyle36">
    <w:name w:val="Font Style36"/>
    <w:rsid w:val="00AB638B"/>
    <w:rPr>
      <w:rFonts w:ascii="Times New Roman" w:hAnsi="Times New Roman" w:cs="Times New Roman"/>
      <w:sz w:val="26"/>
      <w:szCs w:val="26"/>
    </w:rPr>
  </w:style>
  <w:style w:type="table" w:customStyle="1" w:styleId="52">
    <w:name w:val="Сетка таблицы5"/>
    <w:basedOn w:val="a1"/>
    <w:next w:val="a3"/>
    <w:uiPriority w:val="59"/>
    <w:rsid w:val="00AB638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TEquationSection">
    <w:name w:val="MTEquationSection"/>
    <w:basedOn w:val="a0"/>
    <w:rsid w:val="00AB638B"/>
    <w:rPr>
      <w:rFonts w:ascii="Times New Roman" w:hAnsi="Times New Roman" w:cs="Times New Roman"/>
      <w:vanish/>
      <w:color w:val="FF0000"/>
      <w:sz w:val="28"/>
      <w:szCs w:val="28"/>
    </w:rPr>
  </w:style>
  <w:style w:type="paragraph" w:customStyle="1" w:styleId="MTDisplayEquation">
    <w:name w:val="MTDisplayEquation"/>
    <w:basedOn w:val="a"/>
    <w:next w:val="a"/>
    <w:link w:val="MTDisplayEquation0"/>
    <w:rsid w:val="00AB638B"/>
    <w:pPr>
      <w:tabs>
        <w:tab w:val="center" w:pos="4680"/>
        <w:tab w:val="right" w:pos="9360"/>
      </w:tabs>
      <w:spacing w:after="0" w:line="240" w:lineRule="auto"/>
      <w:ind w:firstLine="567"/>
      <w:jc w:val="both"/>
    </w:pPr>
    <w:rPr>
      <w:rFonts w:ascii="Times New Roman" w:hAnsi="Times New Roman" w:cs="Times New Roman"/>
      <w:sz w:val="28"/>
      <w:szCs w:val="28"/>
    </w:rPr>
  </w:style>
  <w:style w:type="character" w:customStyle="1" w:styleId="MTDisplayEquation0">
    <w:name w:val="MTDisplayEquation Знак"/>
    <w:basedOn w:val="a0"/>
    <w:link w:val="MTDisplayEquation"/>
    <w:rsid w:val="00AB638B"/>
    <w:rPr>
      <w:rFonts w:ascii="Times New Roman" w:hAnsi="Times New Roman" w:cs="Times New Roman"/>
      <w:sz w:val="28"/>
      <w:szCs w:val="28"/>
    </w:rPr>
  </w:style>
  <w:style w:type="paragraph" w:customStyle="1" w:styleId="affa">
    <w:name w:val="Обычный абзац"/>
    <w:basedOn w:val="a"/>
    <w:link w:val="affb"/>
    <w:rsid w:val="00AB638B"/>
    <w:pPr>
      <w:overflowPunct w:val="0"/>
      <w:spacing w:after="0" w:line="360" w:lineRule="auto"/>
      <w:ind w:firstLine="851"/>
      <w:jc w:val="both"/>
      <w:textAlignment w:val="baseline"/>
    </w:pPr>
    <w:rPr>
      <w:rFonts w:ascii="Times New Roman" w:eastAsia="Times New Roman" w:hAnsi="Times New Roman" w:cs="Times New Roman"/>
      <w:sz w:val="28"/>
      <w:szCs w:val="24"/>
      <w:lang w:eastAsia="ru-RU"/>
    </w:rPr>
  </w:style>
  <w:style w:type="character" w:customStyle="1" w:styleId="affb">
    <w:name w:val="Обычный абзац Знак"/>
    <w:link w:val="affa"/>
    <w:rsid w:val="00AB638B"/>
    <w:rPr>
      <w:rFonts w:ascii="Times New Roman" w:eastAsia="Times New Roman" w:hAnsi="Times New Roman" w:cs="Times New Roman"/>
      <w:sz w:val="28"/>
      <w:szCs w:val="24"/>
      <w:lang w:eastAsia="ru-RU"/>
    </w:rPr>
  </w:style>
  <w:style w:type="table" w:customStyle="1" w:styleId="62">
    <w:name w:val="Сетка таблицы6"/>
    <w:basedOn w:val="a1"/>
    <w:next w:val="a3"/>
    <w:uiPriority w:val="59"/>
    <w:rsid w:val="00AB638B"/>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gtext">
    <w:name w:val="bigtext"/>
    <w:basedOn w:val="a"/>
    <w:rsid w:val="00AB638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2">
    <w:name w:val="Сетка таблицы7"/>
    <w:basedOn w:val="a1"/>
    <w:next w:val="a3"/>
    <w:uiPriority w:val="59"/>
    <w:rsid w:val="00AB638B"/>
    <w:pPr>
      <w:suppressAutoHyphens/>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
    <w:name w:val="Интернет-ссылка"/>
    <w:rsid w:val="00AB638B"/>
    <w:rPr>
      <w:color w:val="000080"/>
      <w:u w:val="single"/>
    </w:rPr>
  </w:style>
  <w:style w:type="paragraph" w:customStyle="1" w:styleId="1c">
    <w:name w:val="Заголовок1"/>
    <w:basedOn w:val="a"/>
    <w:next w:val="a8"/>
    <w:qFormat/>
    <w:rsid w:val="00AB638B"/>
    <w:pPr>
      <w:keepNext/>
      <w:widowControl w:val="0"/>
      <w:suppressAutoHyphens/>
      <w:spacing w:before="240" w:after="120" w:line="240" w:lineRule="auto"/>
    </w:pPr>
    <w:rPr>
      <w:rFonts w:ascii="Liberation Sans" w:eastAsia="Microsoft YaHei" w:hAnsi="Liberation Sans" w:cs="Arial"/>
      <w:sz w:val="28"/>
      <w:szCs w:val="28"/>
    </w:rPr>
  </w:style>
  <w:style w:type="character" w:customStyle="1" w:styleId="1d">
    <w:name w:val="Основной текст Знак1"/>
    <w:basedOn w:val="a0"/>
    <w:uiPriority w:val="1"/>
    <w:rsid w:val="00AB638B"/>
    <w:rPr>
      <w:rFonts w:ascii="Times New Roman" w:eastAsia="Times New Roman" w:hAnsi="Times New Roman" w:cs="Times New Roman"/>
      <w:sz w:val="28"/>
      <w:szCs w:val="28"/>
    </w:rPr>
  </w:style>
  <w:style w:type="paragraph" w:styleId="affc">
    <w:name w:val="List"/>
    <w:basedOn w:val="a8"/>
    <w:rsid w:val="00AB638B"/>
    <w:pPr>
      <w:widowControl w:val="0"/>
      <w:suppressAutoHyphens/>
      <w:spacing w:after="0"/>
      <w:ind w:left="295"/>
    </w:pPr>
    <w:rPr>
      <w:rFonts w:cs="Arial"/>
      <w:sz w:val="28"/>
      <w:szCs w:val="28"/>
      <w:lang w:eastAsia="en-US"/>
    </w:rPr>
  </w:style>
  <w:style w:type="paragraph" w:styleId="affd">
    <w:name w:val="index heading"/>
    <w:basedOn w:val="a"/>
    <w:qFormat/>
    <w:rsid w:val="00AB638B"/>
    <w:pPr>
      <w:widowControl w:val="0"/>
      <w:suppressLineNumbers/>
      <w:suppressAutoHyphens/>
      <w:spacing w:after="0" w:line="240" w:lineRule="auto"/>
    </w:pPr>
    <w:rPr>
      <w:rFonts w:ascii="Times New Roman" w:eastAsia="Times New Roman" w:hAnsi="Times New Roman" w:cs="Arial"/>
    </w:rPr>
  </w:style>
  <w:style w:type="paragraph" w:customStyle="1" w:styleId="affe">
    <w:name w:val="Содержимое врезки"/>
    <w:basedOn w:val="a"/>
    <w:qFormat/>
    <w:rsid w:val="00AB638B"/>
    <w:pPr>
      <w:widowControl w:val="0"/>
      <w:suppressAutoHyphens/>
      <w:spacing w:after="0" w:line="240" w:lineRule="auto"/>
    </w:pPr>
    <w:rPr>
      <w:rFonts w:ascii="Times New Roman" w:eastAsia="Times New Roman" w:hAnsi="Times New Roman" w:cs="Times New Roman"/>
    </w:rPr>
  </w:style>
  <w:style w:type="paragraph" w:customStyle="1" w:styleId="afff">
    <w:name w:val="Колонтитул"/>
    <w:basedOn w:val="a"/>
    <w:qFormat/>
    <w:rsid w:val="00AB638B"/>
    <w:pPr>
      <w:widowControl w:val="0"/>
      <w:suppressAutoHyphens/>
      <w:spacing w:after="0" w:line="240" w:lineRule="auto"/>
    </w:pPr>
    <w:rPr>
      <w:rFonts w:ascii="Times New Roman" w:eastAsia="Times New Roman" w:hAnsi="Times New Roman" w:cs="Times New Roman"/>
    </w:rPr>
  </w:style>
  <w:style w:type="character" w:customStyle="1" w:styleId="1e">
    <w:name w:val="Верхний колонтитул Знак1"/>
    <w:basedOn w:val="a0"/>
    <w:rsid w:val="00AB638B"/>
    <w:rPr>
      <w:rFonts w:ascii="Times New Roman" w:eastAsia="Times New Roman" w:hAnsi="Times New Roman" w:cs="Times New Roman"/>
    </w:rPr>
  </w:style>
  <w:style w:type="numbering" w:customStyle="1" w:styleId="111">
    <w:name w:val="Нет списка11"/>
    <w:uiPriority w:val="99"/>
    <w:semiHidden/>
    <w:unhideWhenUsed/>
    <w:qFormat/>
    <w:rsid w:val="00AB638B"/>
  </w:style>
  <w:style w:type="table" w:customStyle="1" w:styleId="TableNormal1">
    <w:name w:val="Table Normal1"/>
    <w:uiPriority w:val="2"/>
    <w:semiHidden/>
    <w:unhideWhenUsed/>
    <w:qFormat/>
    <w:rsid w:val="00AB638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afff0">
    <w:name w:val="Нет"/>
    <w:rsid w:val="008F74D0"/>
  </w:style>
  <w:style w:type="character" w:customStyle="1" w:styleId="UnresolvedMention">
    <w:name w:val="Unresolved Mention"/>
    <w:basedOn w:val="a0"/>
    <w:uiPriority w:val="99"/>
    <w:semiHidden/>
    <w:unhideWhenUsed/>
    <w:rsid w:val="008F74D0"/>
    <w:rPr>
      <w:color w:val="605E5C"/>
      <w:shd w:val="clear" w:color="auto" w:fill="E1DFDD"/>
    </w:rPr>
  </w:style>
  <w:style w:type="paragraph" w:customStyle="1" w:styleId="afff1">
    <w:name w:val="ОБЫЧНЫЙ"/>
    <w:basedOn w:val="a"/>
    <w:link w:val="afff2"/>
    <w:qFormat/>
    <w:rsid w:val="008F74D0"/>
    <w:pPr>
      <w:spacing w:after="0" w:line="240" w:lineRule="auto"/>
      <w:ind w:firstLine="426"/>
      <w:jc w:val="both"/>
    </w:pPr>
    <w:rPr>
      <w:rFonts w:ascii="Times New Roman" w:eastAsia="Times New Roman" w:hAnsi="Times New Roman" w:cs="Times New Roman"/>
      <w:sz w:val="28"/>
      <w:szCs w:val="28"/>
      <w:lang w:eastAsia="ar-SA"/>
    </w:rPr>
  </w:style>
  <w:style w:type="character" w:customStyle="1" w:styleId="afff2">
    <w:name w:val="ОБЫЧНЫЙ Знак"/>
    <w:link w:val="afff1"/>
    <w:rsid w:val="008F74D0"/>
    <w:rPr>
      <w:rFonts w:ascii="Times New Roman" w:eastAsia="Times New Roman" w:hAnsi="Times New Roman" w:cs="Times New Roman"/>
      <w:sz w:val="28"/>
      <w:szCs w:val="28"/>
      <w:lang w:eastAsia="ar-SA"/>
    </w:rPr>
  </w:style>
  <w:style w:type="table" w:customStyle="1" w:styleId="112">
    <w:name w:val="Сетка таблицы11"/>
    <w:basedOn w:val="a1"/>
    <w:next w:val="a3"/>
    <w:uiPriority w:val="39"/>
    <w:rsid w:val="008F74D0"/>
    <w:pPr>
      <w:spacing w:after="0" w:line="240" w:lineRule="auto"/>
    </w:pPr>
    <w:rPr>
      <w:rFonts w:ascii="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3">
    <w:name w:val="Основной текст (6)_"/>
    <w:basedOn w:val="a0"/>
    <w:link w:val="64"/>
    <w:rsid w:val="00030B61"/>
    <w:rPr>
      <w:rFonts w:ascii="Book Antiqua" w:eastAsia="Book Antiqua" w:hAnsi="Book Antiqua" w:cs="Book Antiqua"/>
      <w:sz w:val="27"/>
      <w:szCs w:val="27"/>
      <w:shd w:val="clear" w:color="auto" w:fill="FFFFFF"/>
    </w:rPr>
  </w:style>
  <w:style w:type="paragraph" w:customStyle="1" w:styleId="64">
    <w:name w:val="Основной текст (6)"/>
    <w:basedOn w:val="a"/>
    <w:link w:val="63"/>
    <w:rsid w:val="00030B61"/>
    <w:pPr>
      <w:shd w:val="clear" w:color="auto" w:fill="FFFFFF"/>
      <w:spacing w:after="240" w:line="360" w:lineRule="exact"/>
      <w:jc w:val="center"/>
    </w:pPr>
    <w:rPr>
      <w:rFonts w:ascii="Book Antiqua" w:eastAsia="Book Antiqua" w:hAnsi="Book Antiqua" w:cs="Book Antiqua"/>
      <w:sz w:val="27"/>
      <w:szCs w:val="27"/>
    </w:rPr>
  </w:style>
  <w:style w:type="character" w:customStyle="1" w:styleId="82">
    <w:name w:val="Основной текст (8)_"/>
    <w:basedOn w:val="a0"/>
    <w:link w:val="83"/>
    <w:rsid w:val="006828AA"/>
    <w:rPr>
      <w:rFonts w:ascii="Book Antiqua" w:eastAsia="Book Antiqua" w:hAnsi="Book Antiqua" w:cs="Book Antiqua"/>
      <w:spacing w:val="-1"/>
      <w:sz w:val="26"/>
      <w:szCs w:val="26"/>
      <w:shd w:val="clear" w:color="auto" w:fill="FFFFFF"/>
    </w:rPr>
  </w:style>
  <w:style w:type="paragraph" w:customStyle="1" w:styleId="83">
    <w:name w:val="Основной текст (8)"/>
    <w:basedOn w:val="a"/>
    <w:link w:val="82"/>
    <w:rsid w:val="006828AA"/>
    <w:pPr>
      <w:shd w:val="clear" w:color="auto" w:fill="FFFFFF"/>
      <w:spacing w:before="360" w:after="0" w:line="696" w:lineRule="exact"/>
      <w:jc w:val="center"/>
    </w:pPr>
    <w:rPr>
      <w:rFonts w:ascii="Book Antiqua" w:eastAsia="Book Antiqua" w:hAnsi="Book Antiqua" w:cs="Book Antiqua"/>
      <w:spacing w:val="-1"/>
      <w:sz w:val="26"/>
      <w:szCs w:val="26"/>
    </w:rPr>
  </w:style>
  <w:style w:type="character" w:customStyle="1" w:styleId="43">
    <w:name w:val="Заголовок №4_"/>
    <w:basedOn w:val="a0"/>
    <w:link w:val="44"/>
    <w:rsid w:val="006828AA"/>
    <w:rPr>
      <w:rFonts w:ascii="Book Antiqua" w:eastAsia="Book Antiqua" w:hAnsi="Book Antiqua" w:cs="Book Antiqua"/>
      <w:sz w:val="20"/>
      <w:szCs w:val="20"/>
      <w:shd w:val="clear" w:color="auto" w:fill="FFFFFF"/>
    </w:rPr>
  </w:style>
  <w:style w:type="character" w:customStyle="1" w:styleId="45">
    <w:name w:val="Заголовок №4 + Полужирный"/>
    <w:basedOn w:val="43"/>
    <w:rsid w:val="006828AA"/>
    <w:rPr>
      <w:rFonts w:ascii="Book Antiqua" w:eastAsia="Book Antiqua" w:hAnsi="Book Antiqua" w:cs="Book Antiqua"/>
      <w:b/>
      <w:bCs/>
      <w:spacing w:val="3"/>
      <w:sz w:val="20"/>
      <w:szCs w:val="20"/>
      <w:shd w:val="clear" w:color="auto" w:fill="FFFFFF"/>
    </w:rPr>
  </w:style>
  <w:style w:type="paragraph" w:customStyle="1" w:styleId="44">
    <w:name w:val="Заголовок №4"/>
    <w:basedOn w:val="a"/>
    <w:link w:val="43"/>
    <w:rsid w:val="006828AA"/>
    <w:pPr>
      <w:shd w:val="clear" w:color="auto" w:fill="FFFFFF"/>
      <w:spacing w:before="300" w:after="0" w:line="269" w:lineRule="exact"/>
      <w:ind w:hanging="380"/>
      <w:jc w:val="both"/>
      <w:outlineLvl w:val="3"/>
    </w:pPr>
    <w:rPr>
      <w:rFonts w:ascii="Book Antiqua" w:eastAsia="Book Antiqua" w:hAnsi="Book Antiqua" w:cs="Book Antiqua"/>
      <w:sz w:val="20"/>
      <w:szCs w:val="20"/>
    </w:rPr>
  </w:style>
</w:styles>
</file>

<file path=word/webSettings.xml><?xml version="1.0" encoding="utf-8"?>
<w:webSettings xmlns:r="http://schemas.openxmlformats.org/officeDocument/2006/relationships" xmlns:w="http://schemas.openxmlformats.org/wordprocessingml/2006/main">
  <w:divs>
    <w:div w:id="27341143">
      <w:bodyDiv w:val="1"/>
      <w:marLeft w:val="0"/>
      <w:marRight w:val="0"/>
      <w:marTop w:val="0"/>
      <w:marBottom w:val="0"/>
      <w:divBdr>
        <w:top w:val="none" w:sz="0" w:space="0" w:color="auto"/>
        <w:left w:val="none" w:sz="0" w:space="0" w:color="auto"/>
        <w:bottom w:val="none" w:sz="0" w:space="0" w:color="auto"/>
        <w:right w:val="none" w:sz="0" w:space="0" w:color="auto"/>
      </w:divBdr>
    </w:div>
    <w:div w:id="49774415">
      <w:bodyDiv w:val="1"/>
      <w:marLeft w:val="0"/>
      <w:marRight w:val="0"/>
      <w:marTop w:val="0"/>
      <w:marBottom w:val="0"/>
      <w:divBdr>
        <w:top w:val="none" w:sz="0" w:space="0" w:color="auto"/>
        <w:left w:val="none" w:sz="0" w:space="0" w:color="auto"/>
        <w:bottom w:val="none" w:sz="0" w:space="0" w:color="auto"/>
        <w:right w:val="none" w:sz="0" w:space="0" w:color="auto"/>
      </w:divBdr>
    </w:div>
    <w:div w:id="121533249">
      <w:bodyDiv w:val="1"/>
      <w:marLeft w:val="0"/>
      <w:marRight w:val="0"/>
      <w:marTop w:val="0"/>
      <w:marBottom w:val="0"/>
      <w:divBdr>
        <w:top w:val="none" w:sz="0" w:space="0" w:color="auto"/>
        <w:left w:val="none" w:sz="0" w:space="0" w:color="auto"/>
        <w:bottom w:val="none" w:sz="0" w:space="0" w:color="auto"/>
        <w:right w:val="none" w:sz="0" w:space="0" w:color="auto"/>
      </w:divBdr>
    </w:div>
    <w:div w:id="171916495">
      <w:bodyDiv w:val="1"/>
      <w:marLeft w:val="0"/>
      <w:marRight w:val="0"/>
      <w:marTop w:val="0"/>
      <w:marBottom w:val="0"/>
      <w:divBdr>
        <w:top w:val="none" w:sz="0" w:space="0" w:color="auto"/>
        <w:left w:val="none" w:sz="0" w:space="0" w:color="auto"/>
        <w:bottom w:val="none" w:sz="0" w:space="0" w:color="auto"/>
        <w:right w:val="none" w:sz="0" w:space="0" w:color="auto"/>
      </w:divBdr>
    </w:div>
    <w:div w:id="191500673">
      <w:bodyDiv w:val="1"/>
      <w:marLeft w:val="0"/>
      <w:marRight w:val="0"/>
      <w:marTop w:val="0"/>
      <w:marBottom w:val="0"/>
      <w:divBdr>
        <w:top w:val="none" w:sz="0" w:space="0" w:color="auto"/>
        <w:left w:val="none" w:sz="0" w:space="0" w:color="auto"/>
        <w:bottom w:val="none" w:sz="0" w:space="0" w:color="auto"/>
        <w:right w:val="none" w:sz="0" w:space="0" w:color="auto"/>
      </w:divBdr>
    </w:div>
    <w:div w:id="241642577">
      <w:bodyDiv w:val="1"/>
      <w:marLeft w:val="0"/>
      <w:marRight w:val="0"/>
      <w:marTop w:val="0"/>
      <w:marBottom w:val="0"/>
      <w:divBdr>
        <w:top w:val="none" w:sz="0" w:space="0" w:color="auto"/>
        <w:left w:val="none" w:sz="0" w:space="0" w:color="auto"/>
        <w:bottom w:val="none" w:sz="0" w:space="0" w:color="auto"/>
        <w:right w:val="none" w:sz="0" w:space="0" w:color="auto"/>
      </w:divBdr>
    </w:div>
    <w:div w:id="274214591">
      <w:bodyDiv w:val="1"/>
      <w:marLeft w:val="0"/>
      <w:marRight w:val="0"/>
      <w:marTop w:val="0"/>
      <w:marBottom w:val="0"/>
      <w:divBdr>
        <w:top w:val="none" w:sz="0" w:space="0" w:color="auto"/>
        <w:left w:val="none" w:sz="0" w:space="0" w:color="auto"/>
        <w:bottom w:val="none" w:sz="0" w:space="0" w:color="auto"/>
        <w:right w:val="none" w:sz="0" w:space="0" w:color="auto"/>
      </w:divBdr>
    </w:div>
    <w:div w:id="379671778">
      <w:bodyDiv w:val="1"/>
      <w:marLeft w:val="0"/>
      <w:marRight w:val="0"/>
      <w:marTop w:val="0"/>
      <w:marBottom w:val="0"/>
      <w:divBdr>
        <w:top w:val="none" w:sz="0" w:space="0" w:color="auto"/>
        <w:left w:val="none" w:sz="0" w:space="0" w:color="auto"/>
        <w:bottom w:val="none" w:sz="0" w:space="0" w:color="auto"/>
        <w:right w:val="none" w:sz="0" w:space="0" w:color="auto"/>
      </w:divBdr>
    </w:div>
    <w:div w:id="460927403">
      <w:bodyDiv w:val="1"/>
      <w:marLeft w:val="0"/>
      <w:marRight w:val="0"/>
      <w:marTop w:val="0"/>
      <w:marBottom w:val="0"/>
      <w:divBdr>
        <w:top w:val="none" w:sz="0" w:space="0" w:color="auto"/>
        <w:left w:val="none" w:sz="0" w:space="0" w:color="auto"/>
        <w:bottom w:val="none" w:sz="0" w:space="0" w:color="auto"/>
        <w:right w:val="none" w:sz="0" w:space="0" w:color="auto"/>
      </w:divBdr>
    </w:div>
    <w:div w:id="605846594">
      <w:bodyDiv w:val="1"/>
      <w:marLeft w:val="0"/>
      <w:marRight w:val="0"/>
      <w:marTop w:val="0"/>
      <w:marBottom w:val="0"/>
      <w:divBdr>
        <w:top w:val="none" w:sz="0" w:space="0" w:color="auto"/>
        <w:left w:val="none" w:sz="0" w:space="0" w:color="auto"/>
        <w:bottom w:val="none" w:sz="0" w:space="0" w:color="auto"/>
        <w:right w:val="none" w:sz="0" w:space="0" w:color="auto"/>
      </w:divBdr>
    </w:div>
    <w:div w:id="769735179">
      <w:bodyDiv w:val="1"/>
      <w:marLeft w:val="0"/>
      <w:marRight w:val="0"/>
      <w:marTop w:val="0"/>
      <w:marBottom w:val="0"/>
      <w:divBdr>
        <w:top w:val="none" w:sz="0" w:space="0" w:color="auto"/>
        <w:left w:val="none" w:sz="0" w:space="0" w:color="auto"/>
        <w:bottom w:val="none" w:sz="0" w:space="0" w:color="auto"/>
        <w:right w:val="none" w:sz="0" w:space="0" w:color="auto"/>
      </w:divBdr>
    </w:div>
    <w:div w:id="917910727">
      <w:bodyDiv w:val="1"/>
      <w:marLeft w:val="0"/>
      <w:marRight w:val="0"/>
      <w:marTop w:val="0"/>
      <w:marBottom w:val="0"/>
      <w:divBdr>
        <w:top w:val="none" w:sz="0" w:space="0" w:color="auto"/>
        <w:left w:val="none" w:sz="0" w:space="0" w:color="auto"/>
        <w:bottom w:val="none" w:sz="0" w:space="0" w:color="auto"/>
        <w:right w:val="none" w:sz="0" w:space="0" w:color="auto"/>
      </w:divBdr>
    </w:div>
    <w:div w:id="1055276803">
      <w:bodyDiv w:val="1"/>
      <w:marLeft w:val="0"/>
      <w:marRight w:val="0"/>
      <w:marTop w:val="0"/>
      <w:marBottom w:val="0"/>
      <w:divBdr>
        <w:top w:val="none" w:sz="0" w:space="0" w:color="auto"/>
        <w:left w:val="none" w:sz="0" w:space="0" w:color="auto"/>
        <w:bottom w:val="none" w:sz="0" w:space="0" w:color="auto"/>
        <w:right w:val="none" w:sz="0" w:space="0" w:color="auto"/>
      </w:divBdr>
    </w:div>
    <w:div w:id="1193150298">
      <w:bodyDiv w:val="1"/>
      <w:marLeft w:val="0"/>
      <w:marRight w:val="0"/>
      <w:marTop w:val="0"/>
      <w:marBottom w:val="0"/>
      <w:divBdr>
        <w:top w:val="none" w:sz="0" w:space="0" w:color="auto"/>
        <w:left w:val="none" w:sz="0" w:space="0" w:color="auto"/>
        <w:bottom w:val="none" w:sz="0" w:space="0" w:color="auto"/>
        <w:right w:val="none" w:sz="0" w:space="0" w:color="auto"/>
      </w:divBdr>
    </w:div>
    <w:div w:id="1377242562">
      <w:bodyDiv w:val="1"/>
      <w:marLeft w:val="0"/>
      <w:marRight w:val="0"/>
      <w:marTop w:val="0"/>
      <w:marBottom w:val="0"/>
      <w:divBdr>
        <w:top w:val="none" w:sz="0" w:space="0" w:color="auto"/>
        <w:left w:val="none" w:sz="0" w:space="0" w:color="auto"/>
        <w:bottom w:val="none" w:sz="0" w:space="0" w:color="auto"/>
        <w:right w:val="none" w:sz="0" w:space="0" w:color="auto"/>
      </w:divBdr>
    </w:div>
    <w:div w:id="1663924477">
      <w:bodyDiv w:val="1"/>
      <w:marLeft w:val="0"/>
      <w:marRight w:val="0"/>
      <w:marTop w:val="0"/>
      <w:marBottom w:val="0"/>
      <w:divBdr>
        <w:top w:val="none" w:sz="0" w:space="0" w:color="auto"/>
        <w:left w:val="none" w:sz="0" w:space="0" w:color="auto"/>
        <w:bottom w:val="none" w:sz="0" w:space="0" w:color="auto"/>
        <w:right w:val="none" w:sz="0" w:space="0" w:color="auto"/>
      </w:divBdr>
    </w:div>
    <w:div w:id="1675262845">
      <w:bodyDiv w:val="1"/>
      <w:marLeft w:val="0"/>
      <w:marRight w:val="0"/>
      <w:marTop w:val="0"/>
      <w:marBottom w:val="0"/>
      <w:divBdr>
        <w:top w:val="none" w:sz="0" w:space="0" w:color="auto"/>
        <w:left w:val="none" w:sz="0" w:space="0" w:color="auto"/>
        <w:bottom w:val="none" w:sz="0" w:space="0" w:color="auto"/>
        <w:right w:val="none" w:sz="0" w:space="0" w:color="auto"/>
      </w:divBdr>
    </w:div>
    <w:div w:id="1697197907">
      <w:bodyDiv w:val="1"/>
      <w:marLeft w:val="0"/>
      <w:marRight w:val="0"/>
      <w:marTop w:val="0"/>
      <w:marBottom w:val="0"/>
      <w:divBdr>
        <w:top w:val="none" w:sz="0" w:space="0" w:color="auto"/>
        <w:left w:val="none" w:sz="0" w:space="0" w:color="auto"/>
        <w:bottom w:val="none" w:sz="0" w:space="0" w:color="auto"/>
        <w:right w:val="none" w:sz="0" w:space="0" w:color="auto"/>
      </w:divBdr>
    </w:div>
    <w:div w:id="1975938770">
      <w:bodyDiv w:val="1"/>
      <w:marLeft w:val="0"/>
      <w:marRight w:val="0"/>
      <w:marTop w:val="0"/>
      <w:marBottom w:val="0"/>
      <w:divBdr>
        <w:top w:val="none" w:sz="0" w:space="0" w:color="auto"/>
        <w:left w:val="none" w:sz="0" w:space="0" w:color="auto"/>
        <w:bottom w:val="none" w:sz="0" w:space="0" w:color="auto"/>
        <w:right w:val="none" w:sz="0" w:space="0" w:color="auto"/>
      </w:divBdr>
    </w:div>
    <w:div w:id="1992708440">
      <w:bodyDiv w:val="1"/>
      <w:marLeft w:val="0"/>
      <w:marRight w:val="0"/>
      <w:marTop w:val="0"/>
      <w:marBottom w:val="0"/>
      <w:divBdr>
        <w:top w:val="none" w:sz="0" w:space="0" w:color="auto"/>
        <w:left w:val="none" w:sz="0" w:space="0" w:color="auto"/>
        <w:bottom w:val="none" w:sz="0" w:space="0" w:color="auto"/>
        <w:right w:val="none" w:sz="0" w:space="0" w:color="auto"/>
      </w:divBdr>
    </w:div>
    <w:div w:id="2016415071">
      <w:bodyDiv w:val="1"/>
      <w:marLeft w:val="0"/>
      <w:marRight w:val="0"/>
      <w:marTop w:val="0"/>
      <w:marBottom w:val="0"/>
      <w:divBdr>
        <w:top w:val="none" w:sz="0" w:space="0" w:color="auto"/>
        <w:left w:val="none" w:sz="0" w:space="0" w:color="auto"/>
        <w:bottom w:val="none" w:sz="0" w:space="0" w:color="auto"/>
        <w:right w:val="none" w:sz="0" w:space="0" w:color="auto"/>
      </w:divBdr>
    </w:div>
    <w:div w:id="2090350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4.xml"/><Relationship Id="rId671" Type="http://schemas.openxmlformats.org/officeDocument/2006/relationships/hyperlink" Target="https://elibrary.ru/item.asp?id=42877069" TargetMode="External"/><Relationship Id="rId769" Type="http://schemas.openxmlformats.org/officeDocument/2006/relationships/hyperlink" Target="https://normativ.kontur.ru/document?moduleId=1&amp;documentId=411365" TargetMode="External"/><Relationship Id="rId21" Type="http://schemas.openxmlformats.org/officeDocument/2006/relationships/hyperlink" Target="http://elibrary.ru/contents.asp?issueid=529932&amp;selid=11672948" TargetMode="External"/><Relationship Id="rId324" Type="http://schemas.openxmlformats.org/officeDocument/2006/relationships/hyperlink" Target="http://svoitomaty.ru/obshhenie/?mingleforumaction=viewtopic&amp;t=24.0" TargetMode="External"/><Relationship Id="rId531" Type="http://schemas.openxmlformats.org/officeDocument/2006/relationships/oleObject" Target="embeddings/oleObject26.bin"/><Relationship Id="rId629" Type="http://schemas.openxmlformats.org/officeDocument/2006/relationships/hyperlink" Target="https://elibrary.ru/item.asp?id=39243545" TargetMode="External"/><Relationship Id="rId170" Type="http://schemas.openxmlformats.org/officeDocument/2006/relationships/hyperlink" Target="https://www.elibrary.ru/contents.asp?id=44292941" TargetMode="External"/><Relationship Id="rId836" Type="http://schemas.openxmlformats.org/officeDocument/2006/relationships/hyperlink" Target="https://www.elibrary.ru/contents.asp?id=36290387&amp;selid=36290402" TargetMode="External"/><Relationship Id="rId268" Type="http://schemas.openxmlformats.org/officeDocument/2006/relationships/hyperlink" Target="https://www.elibrary.ru/contents.asp?id=33214184&amp;selid=10308800" TargetMode="External"/><Relationship Id="rId475" Type="http://schemas.openxmlformats.org/officeDocument/2006/relationships/hyperlink" Target="https://elibrary.ru/item.asp?id=44522065" TargetMode="External"/><Relationship Id="rId682" Type="http://schemas.openxmlformats.org/officeDocument/2006/relationships/hyperlink" Target="mailto:sh-ludmila-z@mail.ru" TargetMode="External"/><Relationship Id="rId903" Type="http://schemas.openxmlformats.org/officeDocument/2006/relationships/image" Target="media/image153.png"/><Relationship Id="rId32" Type="http://schemas.openxmlformats.org/officeDocument/2006/relationships/hyperlink" Target="https://www.elibrary.ru/contents.asp?id=33697328" TargetMode="External"/><Relationship Id="rId128" Type="http://schemas.openxmlformats.org/officeDocument/2006/relationships/hyperlink" Target="https://www.elibrary.ru/contents.asp?id=37249030" TargetMode="External"/><Relationship Id="rId335" Type="http://schemas.openxmlformats.org/officeDocument/2006/relationships/image" Target="media/image28.jpeg"/><Relationship Id="rId542" Type="http://schemas.openxmlformats.org/officeDocument/2006/relationships/hyperlink" Target="mailto:grann72@mail.ru" TargetMode="External"/><Relationship Id="rId181" Type="http://schemas.openxmlformats.org/officeDocument/2006/relationships/hyperlink" Target="https://elibrary.ru/contents.asp?id=34218929" TargetMode="External"/><Relationship Id="rId402" Type="http://schemas.openxmlformats.org/officeDocument/2006/relationships/hyperlink" Target="mailto:kuzmiz@list.ru" TargetMode="External"/><Relationship Id="rId847" Type="http://schemas.openxmlformats.org/officeDocument/2006/relationships/hyperlink" Target="mailto:marina-grande@yandex.ru" TargetMode="External"/><Relationship Id="rId279" Type="http://schemas.openxmlformats.org/officeDocument/2006/relationships/hyperlink" Target="https://www.elibrary.ru/item.asp?id=27219872" TargetMode="External"/><Relationship Id="rId486" Type="http://schemas.openxmlformats.org/officeDocument/2006/relationships/oleObject" Target="embeddings/oleObject7.bin"/><Relationship Id="rId693" Type="http://schemas.openxmlformats.org/officeDocument/2006/relationships/oleObject" Target="embeddings/oleObject62.bin"/><Relationship Id="rId707" Type="http://schemas.openxmlformats.org/officeDocument/2006/relationships/hyperlink" Target="mailto:tarasovvv.22@mti.gausz.ru" TargetMode="External"/><Relationship Id="rId43" Type="http://schemas.openxmlformats.org/officeDocument/2006/relationships/hyperlink" Target="https://elibrary.ru/contents.asp?id=34033336" TargetMode="External"/><Relationship Id="rId139" Type="http://schemas.openxmlformats.org/officeDocument/2006/relationships/hyperlink" Target="https://www.elibrary.ru/item.asp?id=45275949" TargetMode="External"/><Relationship Id="rId346" Type="http://schemas.openxmlformats.org/officeDocument/2006/relationships/hyperlink" Target="https://www.elibrary.ru/item.asp?id=29727199" TargetMode="External"/><Relationship Id="rId553" Type="http://schemas.openxmlformats.org/officeDocument/2006/relationships/hyperlink" Target="https://www.elibrary.ru/contents.asp?id=47164559" TargetMode="External"/><Relationship Id="rId760" Type="http://schemas.openxmlformats.org/officeDocument/2006/relationships/hyperlink" Target="https://elibrary.ru/item.asp?id=41102794" TargetMode="External"/><Relationship Id="rId192" Type="http://schemas.openxmlformats.org/officeDocument/2006/relationships/hyperlink" Target="https://www.elibrary.ru/item.asp?id=16901658" TargetMode="External"/><Relationship Id="rId206" Type="http://schemas.openxmlformats.org/officeDocument/2006/relationships/hyperlink" Target="https://www.scopus.com/authid/detail.uri?origin=resultslist&amp;authorId=57214973825&amp;zone=" TargetMode="External"/><Relationship Id="rId413" Type="http://schemas.openxmlformats.org/officeDocument/2006/relationships/image" Target="media/image34.jpeg"/><Relationship Id="rId858" Type="http://schemas.openxmlformats.org/officeDocument/2006/relationships/diagramData" Target="diagrams/data5.xml"/><Relationship Id="rId497" Type="http://schemas.openxmlformats.org/officeDocument/2006/relationships/oleObject" Target="embeddings/oleObject8.bin"/><Relationship Id="rId620" Type="http://schemas.openxmlformats.org/officeDocument/2006/relationships/hyperlink" Target="https://www.elibrary.ru/item.asp?id=37299666" TargetMode="External"/><Relationship Id="rId718" Type="http://schemas.openxmlformats.org/officeDocument/2006/relationships/hyperlink" Target="mailto:n_v_beketova@bk.ru" TargetMode="External"/><Relationship Id="rId357" Type="http://schemas.openxmlformats.org/officeDocument/2006/relationships/hyperlink" Target="mailto:aom-206@mail.ru" TargetMode="External"/><Relationship Id="rId54" Type="http://schemas.openxmlformats.org/officeDocument/2006/relationships/hyperlink" Target="https://elibrary.ru/item.asp?id=43969332" TargetMode="External"/><Relationship Id="rId217" Type="http://schemas.openxmlformats.org/officeDocument/2006/relationships/image" Target="media/image17.jpeg"/><Relationship Id="rId564" Type="http://schemas.openxmlformats.org/officeDocument/2006/relationships/hyperlink" Target="mailto:3204@mail.ru" TargetMode="External"/><Relationship Id="rId771" Type="http://schemas.openxmlformats.org/officeDocument/2006/relationships/hyperlink" Target="mailto:kantik1608@mail.ru" TargetMode="External"/><Relationship Id="rId869" Type="http://schemas.openxmlformats.org/officeDocument/2006/relationships/hyperlink" Target="http://ursn-nnov.ru/ru/news/?nid=12730&amp;a=entry.show" TargetMode="External"/><Relationship Id="rId424" Type="http://schemas.openxmlformats.org/officeDocument/2006/relationships/image" Target="media/image40.jpeg"/><Relationship Id="rId631" Type="http://schemas.openxmlformats.org/officeDocument/2006/relationships/hyperlink" Target="https://elibrary.ru/contents.asp?id=39243543&amp;selid=39243545" TargetMode="External"/><Relationship Id="rId729" Type="http://schemas.openxmlformats.org/officeDocument/2006/relationships/hyperlink" Target="https://elibrary.ru/contents.asp?id=34463528" TargetMode="External"/><Relationship Id="rId270" Type="http://schemas.openxmlformats.org/officeDocument/2006/relationships/hyperlink" Target="https://www.elibrary.ru/item.asp?id=10308796" TargetMode="External"/><Relationship Id="rId65" Type="http://schemas.openxmlformats.org/officeDocument/2006/relationships/hyperlink" Target="https://elibrary.ru/contents.asp?id=34211823" TargetMode="External"/><Relationship Id="rId130" Type="http://schemas.openxmlformats.org/officeDocument/2006/relationships/hyperlink" Target="https://www.elibrary.ru/contents.asp?titleid=8871" TargetMode="External"/><Relationship Id="rId368" Type="http://schemas.openxmlformats.org/officeDocument/2006/relationships/hyperlink" Target="mailto:ilya_zavoloka@mail.ru" TargetMode="External"/><Relationship Id="rId575" Type="http://schemas.openxmlformats.org/officeDocument/2006/relationships/hyperlink" Target="https://elibrary.ru/contents.asp?id=40082003" TargetMode="External"/><Relationship Id="rId782" Type="http://schemas.openxmlformats.org/officeDocument/2006/relationships/hyperlink" Target="https://creativeconomy.ru/lib/111042" TargetMode="External"/><Relationship Id="rId228" Type="http://schemas.openxmlformats.org/officeDocument/2006/relationships/hyperlink" Target="mailto:Blinova_oks@mail.ru" TargetMode="External"/><Relationship Id="rId435" Type="http://schemas.openxmlformats.org/officeDocument/2006/relationships/image" Target="media/image48.png"/><Relationship Id="rId642" Type="http://schemas.openxmlformats.org/officeDocument/2006/relationships/hyperlink" Target="mailto:litvinovvn@rambler.ru" TargetMode="External"/><Relationship Id="rId281" Type="http://schemas.openxmlformats.org/officeDocument/2006/relationships/hyperlink" Target="https://www.elibrary.ru/contents.asp?id=34329559&amp;selid=27219872" TargetMode="External"/><Relationship Id="rId502" Type="http://schemas.openxmlformats.org/officeDocument/2006/relationships/image" Target="media/image72.wmf"/><Relationship Id="rId76" Type="http://schemas.openxmlformats.org/officeDocument/2006/relationships/hyperlink" Target="mailto:nmatueva@gmail.com" TargetMode="External"/><Relationship Id="rId141" Type="http://schemas.openxmlformats.org/officeDocument/2006/relationships/hyperlink" Target="https://www.elibrary.ru/contents.asp?id=34250284" TargetMode="External"/><Relationship Id="rId379" Type="http://schemas.openxmlformats.org/officeDocument/2006/relationships/hyperlink" Target="https://sudact.ru/law/prikaz-rosreestra-ot-04082021-n-p0342-ob/prilozhenie/2/" TargetMode="External"/><Relationship Id="rId586" Type="http://schemas.openxmlformats.org/officeDocument/2006/relationships/image" Target="media/image98.wmf"/><Relationship Id="rId793" Type="http://schemas.openxmlformats.org/officeDocument/2006/relationships/hyperlink" Target="https://www.elibrary.ru/item.asp?id=47341814" TargetMode="External"/><Relationship Id="rId807" Type="http://schemas.openxmlformats.org/officeDocument/2006/relationships/hyperlink" Target="https://www.elibrary.ru/item.asp?id=45757754" TargetMode="External"/><Relationship Id="rId7" Type="http://schemas.openxmlformats.org/officeDocument/2006/relationships/endnotes" Target="endnotes.xml"/><Relationship Id="rId239" Type="http://schemas.openxmlformats.org/officeDocument/2006/relationships/hyperlink" Target="https://urait.ru/bcode/431126" TargetMode="External"/><Relationship Id="rId446" Type="http://schemas.openxmlformats.org/officeDocument/2006/relationships/hyperlink" Target="mailto:rus.balkarov.52@mailru" TargetMode="External"/><Relationship Id="rId653" Type="http://schemas.openxmlformats.org/officeDocument/2006/relationships/oleObject" Target="embeddings/oleObject47.bin"/><Relationship Id="rId292" Type="http://schemas.openxmlformats.org/officeDocument/2006/relationships/image" Target="media/image23.png"/><Relationship Id="rId306" Type="http://schemas.openxmlformats.org/officeDocument/2006/relationships/hyperlink" Target="mailto:tppi-kgau@bk.ru" TargetMode="External"/><Relationship Id="rId860" Type="http://schemas.openxmlformats.org/officeDocument/2006/relationships/diagramQuickStyle" Target="diagrams/quickStyle5.xml"/><Relationship Id="rId87" Type="http://schemas.openxmlformats.org/officeDocument/2006/relationships/chart" Target="charts/chart8.xml"/><Relationship Id="rId513" Type="http://schemas.openxmlformats.org/officeDocument/2006/relationships/image" Target="media/image77.wmf"/><Relationship Id="rId597" Type="http://schemas.openxmlformats.org/officeDocument/2006/relationships/hyperlink" Target="mailto:erzamaev_mp@mail.ru" TargetMode="External"/><Relationship Id="rId720" Type="http://schemas.openxmlformats.org/officeDocument/2006/relationships/diagramData" Target="diagrams/data1.xml"/><Relationship Id="rId818" Type="http://schemas.openxmlformats.org/officeDocument/2006/relationships/hyperlink" Target="https://knowledge.unccd.int/sites/default/files/2018-06/GLO%20Russian_Ch7.pdf" TargetMode="External"/><Relationship Id="rId152" Type="http://schemas.openxmlformats.org/officeDocument/2006/relationships/image" Target="media/image11.png"/><Relationship Id="rId457" Type="http://schemas.openxmlformats.org/officeDocument/2006/relationships/hyperlink" Target="mailto:Anzor.n@Inbox.ru" TargetMode="External"/><Relationship Id="rId664" Type="http://schemas.openxmlformats.org/officeDocument/2006/relationships/image" Target="media/image114.jpeg"/><Relationship Id="rId871" Type="http://schemas.openxmlformats.org/officeDocument/2006/relationships/hyperlink" Target="mailto:ilona2002.ik@gmail.com" TargetMode="External"/><Relationship Id="rId14" Type="http://schemas.openxmlformats.org/officeDocument/2006/relationships/hyperlink" Target="http://elibrary.ru/contents.asp?issueid=532817" TargetMode="External"/><Relationship Id="rId317" Type="http://schemas.openxmlformats.org/officeDocument/2006/relationships/hyperlink" Target="https://elibrary.ru/item.asp?id=30497516" TargetMode="External"/><Relationship Id="rId524" Type="http://schemas.openxmlformats.org/officeDocument/2006/relationships/oleObject" Target="embeddings/oleObject22.bin"/><Relationship Id="rId731" Type="http://schemas.openxmlformats.org/officeDocument/2006/relationships/hyperlink" Target="https://elibrary.ru/item.asp?id=43169758" TargetMode="External"/><Relationship Id="rId98" Type="http://schemas.openxmlformats.org/officeDocument/2006/relationships/image" Target="media/image4.jpeg"/><Relationship Id="rId121" Type="http://schemas.openxmlformats.org/officeDocument/2006/relationships/hyperlink" Target="https://elibrary.ru/contents.asp?titleid=25287" TargetMode="External"/><Relationship Id="rId163" Type="http://schemas.openxmlformats.org/officeDocument/2006/relationships/hyperlink" Target="https://elibrary.ru/item.asp?id=38073914" TargetMode="External"/><Relationship Id="rId219" Type="http://schemas.openxmlformats.org/officeDocument/2006/relationships/hyperlink" Target="mailto:tleinsheva.madina@mail.ru" TargetMode="External"/><Relationship Id="rId370" Type="http://schemas.openxmlformats.org/officeDocument/2006/relationships/hyperlink" Target="mailto:milana-davydova2014@ya.ru" TargetMode="External"/><Relationship Id="rId426" Type="http://schemas.openxmlformats.org/officeDocument/2006/relationships/image" Target="media/image42.jpeg"/><Relationship Id="rId633" Type="http://schemas.openxmlformats.org/officeDocument/2006/relationships/hyperlink" Target="https://elibrary.ru/item.asp?id=44232798" TargetMode="External"/><Relationship Id="rId829" Type="http://schemas.openxmlformats.org/officeDocument/2006/relationships/hyperlink" Target="https://www.rbc.ru/business/28/11/2017/5a1c01329a79476116ac57dc" TargetMode="External"/><Relationship Id="rId230" Type="http://schemas.openxmlformats.org/officeDocument/2006/relationships/hyperlink" Target="mailto:Blinova_oks@mail.ru" TargetMode="External"/><Relationship Id="rId468" Type="http://schemas.openxmlformats.org/officeDocument/2006/relationships/image" Target="media/image56.png"/><Relationship Id="rId675" Type="http://schemas.openxmlformats.org/officeDocument/2006/relationships/hyperlink" Target="mailto:shek-fmep@mail.ru" TargetMode="External"/><Relationship Id="rId840" Type="http://schemas.openxmlformats.org/officeDocument/2006/relationships/image" Target="media/image143.png"/><Relationship Id="rId882" Type="http://schemas.openxmlformats.org/officeDocument/2006/relationships/diagramData" Target="diagrams/data6.xml"/><Relationship Id="rId25" Type="http://schemas.openxmlformats.org/officeDocument/2006/relationships/hyperlink" Target="https://vniigis.elpub.ru/index.php/jour/search?authors=%D0%A0.%20AND%20%D0%9D.%20AND%20%D0%9F%D0%BE%D0%B4%D0%BE%D0%BB%D1%8C%D0%BA%D0%BE" TargetMode="External"/><Relationship Id="rId67" Type="http://schemas.openxmlformats.org/officeDocument/2006/relationships/hyperlink" Target="https://elibrary.ru/item.asp?id=21303906" TargetMode="External"/><Relationship Id="rId272" Type="http://schemas.openxmlformats.org/officeDocument/2006/relationships/hyperlink" Target="https://www.elibrary.ru/contents.asp?id=33214184&amp;selid=10308796" TargetMode="External"/><Relationship Id="rId328" Type="http://schemas.openxmlformats.org/officeDocument/2006/relationships/hyperlink" Target="https://www.elibrary.ru/contents.asp?id=34213360&amp;selid=25325470" TargetMode="External"/><Relationship Id="rId535" Type="http://schemas.openxmlformats.org/officeDocument/2006/relationships/oleObject" Target="embeddings/oleObject28.bin"/><Relationship Id="rId577" Type="http://schemas.openxmlformats.org/officeDocument/2006/relationships/hyperlink" Target="http://elibrary.ru/item.asp?id=17898550" TargetMode="External"/><Relationship Id="rId700" Type="http://schemas.openxmlformats.org/officeDocument/2006/relationships/oleObject" Target="embeddings/oleObject66.bin"/><Relationship Id="rId742" Type="http://schemas.openxmlformats.org/officeDocument/2006/relationships/hyperlink" Target="https://elibrary.ru/contents.asp?id=42202356" TargetMode="External"/><Relationship Id="rId132" Type="http://schemas.openxmlformats.org/officeDocument/2006/relationships/hyperlink" Target="https://www.elibrary.ru/contents.asp?id=34183675" TargetMode="External"/><Relationship Id="rId174" Type="http://schemas.openxmlformats.org/officeDocument/2006/relationships/chart" Target="charts/chart27.xml"/><Relationship Id="rId381" Type="http://schemas.openxmlformats.org/officeDocument/2006/relationships/hyperlink" Target="mailto:val-kaziev@mail.ru" TargetMode="External"/><Relationship Id="rId602" Type="http://schemas.openxmlformats.org/officeDocument/2006/relationships/image" Target="media/image102.wmf"/><Relationship Id="rId784" Type="http://schemas.openxmlformats.org/officeDocument/2006/relationships/image" Target="media/image141.png"/><Relationship Id="rId241" Type="http://schemas.openxmlformats.org/officeDocument/2006/relationships/hyperlink" Target="https://zemkod.ru/glava-2/st-13-zk-rf" TargetMode="External"/><Relationship Id="rId437" Type="http://schemas.openxmlformats.org/officeDocument/2006/relationships/hyperlink" Target="mailto:kbr.apagev@yandex.ru" TargetMode="External"/><Relationship Id="rId479" Type="http://schemas.openxmlformats.org/officeDocument/2006/relationships/hyperlink" Target="https://www.elibrary.ru/item.asp?id=44546712" TargetMode="External"/><Relationship Id="rId644" Type="http://schemas.openxmlformats.org/officeDocument/2006/relationships/hyperlink" Target="mailto:macsim.matveikin@yandex.ru" TargetMode="External"/><Relationship Id="rId686" Type="http://schemas.openxmlformats.org/officeDocument/2006/relationships/image" Target="media/image120.wmf"/><Relationship Id="rId851" Type="http://schemas.openxmlformats.org/officeDocument/2006/relationships/diagramColors" Target="diagrams/colors3.xml"/><Relationship Id="rId893" Type="http://schemas.openxmlformats.org/officeDocument/2006/relationships/hyperlink" Target="mailto:Baimishev_M@mail.ru" TargetMode="External"/><Relationship Id="rId907" Type="http://schemas.openxmlformats.org/officeDocument/2006/relationships/hyperlink" Target="https://e-koncept.ru/tag/%D1%81%D0%B0%D0%BC%D0%BE%D1%80%D0%B5%D0%B0%D0%BB%D0%B8%D0%B7%D0%B0%D1%86%D0%B8%D1%8F" TargetMode="External"/><Relationship Id="rId36" Type="http://schemas.openxmlformats.org/officeDocument/2006/relationships/chart" Target="charts/chart3.xml"/><Relationship Id="rId283" Type="http://schemas.openxmlformats.org/officeDocument/2006/relationships/hyperlink" Target="https://www.elibrary.ru/item.asp?id=32235046" TargetMode="External"/><Relationship Id="rId339" Type="http://schemas.openxmlformats.org/officeDocument/2006/relationships/hyperlink" Target="https://www.elibrary.ru/contents.asp?id=36526525&amp;selid=36526540" TargetMode="External"/><Relationship Id="rId490" Type="http://schemas.openxmlformats.org/officeDocument/2006/relationships/image" Target="media/image65.jpeg"/><Relationship Id="rId504" Type="http://schemas.openxmlformats.org/officeDocument/2006/relationships/image" Target="media/image73.wmf"/><Relationship Id="rId546" Type="http://schemas.openxmlformats.org/officeDocument/2006/relationships/image" Target="media/image90.jpeg"/><Relationship Id="rId711" Type="http://schemas.openxmlformats.org/officeDocument/2006/relationships/image" Target="media/image132.png"/><Relationship Id="rId753" Type="http://schemas.microsoft.com/office/2007/relationships/diagramDrawing" Target="diagrams/drawing2.xml"/><Relationship Id="rId78" Type="http://schemas.openxmlformats.org/officeDocument/2006/relationships/image" Target="media/image1.jpeg"/><Relationship Id="rId101" Type="http://schemas.openxmlformats.org/officeDocument/2006/relationships/chart" Target="charts/chart16.xml"/><Relationship Id="rId143" Type="http://schemas.openxmlformats.org/officeDocument/2006/relationships/hyperlink" Target="https://www.scopus.com/authid/detail.uri?origin=resultslist&amp;authorId=57193828145&amp;zone=" TargetMode="External"/><Relationship Id="rId185" Type="http://schemas.openxmlformats.org/officeDocument/2006/relationships/hyperlink" Target="https://www.elibrary.ru/contents.asp?id=37249030" TargetMode="External"/><Relationship Id="rId350" Type="http://schemas.openxmlformats.org/officeDocument/2006/relationships/hyperlink" Target="https://moluch.ru/archive/337/75376/" TargetMode="External"/><Relationship Id="rId406" Type="http://schemas.openxmlformats.org/officeDocument/2006/relationships/hyperlink" Target="mailto:kkuzmiz@yandex.ru" TargetMode="External"/><Relationship Id="rId588" Type="http://schemas.openxmlformats.org/officeDocument/2006/relationships/image" Target="media/image99.wmf"/><Relationship Id="rId795" Type="http://schemas.openxmlformats.org/officeDocument/2006/relationships/hyperlink" Target="mailto:zalina.kazova@mail.ru" TargetMode="External"/><Relationship Id="rId809" Type="http://schemas.openxmlformats.org/officeDocument/2006/relationships/hyperlink" Target="mailto:zalina.kazova@mail.ru" TargetMode="External"/><Relationship Id="rId9" Type="http://schemas.openxmlformats.org/officeDocument/2006/relationships/hyperlink" Target="mailto:vetkuban@mail.ru" TargetMode="External"/><Relationship Id="rId210" Type="http://schemas.openxmlformats.org/officeDocument/2006/relationships/image" Target="media/image12.png"/><Relationship Id="rId392" Type="http://schemas.openxmlformats.org/officeDocument/2006/relationships/hyperlink" Target="mailto:dzhami.2002@gmail.com" TargetMode="External"/><Relationship Id="rId448" Type="http://schemas.openxmlformats.org/officeDocument/2006/relationships/image" Target="media/image51.wmf"/><Relationship Id="rId613" Type="http://schemas.openxmlformats.org/officeDocument/2006/relationships/image" Target="media/image108.jpeg"/><Relationship Id="rId655" Type="http://schemas.openxmlformats.org/officeDocument/2006/relationships/oleObject" Target="embeddings/oleObject49.bin"/><Relationship Id="rId697" Type="http://schemas.openxmlformats.org/officeDocument/2006/relationships/oleObject" Target="embeddings/oleObject64.bin"/><Relationship Id="rId820" Type="http://schemas.openxmlformats.org/officeDocument/2006/relationships/hyperlink" Target="mailto:kudryashova.julya@yandex.ru" TargetMode="External"/><Relationship Id="rId862" Type="http://schemas.microsoft.com/office/2007/relationships/diagramDrawing" Target="diagrams/drawing5.xml"/><Relationship Id="rId252" Type="http://schemas.openxmlformats.org/officeDocument/2006/relationships/hyperlink" Target="https://www.elibrary.ru/item.asp?id=30355965" TargetMode="External"/><Relationship Id="rId294" Type="http://schemas.openxmlformats.org/officeDocument/2006/relationships/oleObject" Target="embeddings/oleObject1.bin"/><Relationship Id="rId308" Type="http://schemas.openxmlformats.org/officeDocument/2006/relationships/hyperlink" Target="mailto:tppi-kgau@bk.ru" TargetMode="External"/><Relationship Id="rId515" Type="http://schemas.openxmlformats.org/officeDocument/2006/relationships/image" Target="media/image78.wmf"/><Relationship Id="rId722" Type="http://schemas.openxmlformats.org/officeDocument/2006/relationships/diagramQuickStyle" Target="diagrams/quickStyle1.xml"/><Relationship Id="rId47" Type="http://schemas.openxmlformats.org/officeDocument/2006/relationships/hyperlink" Target="https://elibrary.ru/contents.asp?issueid=1025179&amp;selid=17840207" TargetMode="External"/><Relationship Id="rId89" Type="http://schemas.openxmlformats.org/officeDocument/2006/relationships/chart" Target="charts/chart10.xml"/><Relationship Id="rId112" Type="http://schemas.openxmlformats.org/officeDocument/2006/relationships/chart" Target="charts/chart19.xml"/><Relationship Id="rId154" Type="http://schemas.openxmlformats.org/officeDocument/2006/relationships/hyperlink" Target="https://elibrary.ru/item.asp?id=44896576" TargetMode="External"/><Relationship Id="rId361" Type="http://schemas.openxmlformats.org/officeDocument/2006/relationships/chart" Target="charts/chart36.xml"/><Relationship Id="rId557" Type="http://schemas.openxmlformats.org/officeDocument/2006/relationships/image" Target="media/image94.png"/><Relationship Id="rId599" Type="http://schemas.openxmlformats.org/officeDocument/2006/relationships/hyperlink" Target="mailto:erzamaev_mp@mail.ru" TargetMode="External"/><Relationship Id="rId764" Type="http://schemas.openxmlformats.org/officeDocument/2006/relationships/hyperlink" Target="https://elibrary.ru/contents.asp?id=41829955" TargetMode="External"/><Relationship Id="rId196" Type="http://schemas.openxmlformats.org/officeDocument/2006/relationships/hyperlink" Target="https://www.elibrary.ru/item.asp?id=45275949" TargetMode="External"/><Relationship Id="rId417" Type="http://schemas.openxmlformats.org/officeDocument/2006/relationships/hyperlink" Target="mailto:Alinakrasivaya5@mail.ru" TargetMode="External"/><Relationship Id="rId459" Type="http://schemas.openxmlformats.org/officeDocument/2006/relationships/oleObject" Target="embeddings/oleObject6.bin"/><Relationship Id="rId624" Type="http://schemas.openxmlformats.org/officeDocument/2006/relationships/hyperlink" Target="https://elibrary.ru/contents.asp?id=34329439&amp;selid=27217194" TargetMode="External"/><Relationship Id="rId666" Type="http://schemas.openxmlformats.org/officeDocument/2006/relationships/hyperlink" Target="https://www.oknamedia.ru/novosti/prikaz-minregionrazvitiya-rf-ob-energoeffektivnosti-zdaniy-20807" TargetMode="External"/><Relationship Id="rId831" Type="http://schemas.openxmlformats.org/officeDocument/2006/relationships/hyperlink" Target="https://elibrary.ru/item.asp?id=36929745" TargetMode="External"/><Relationship Id="rId873" Type="http://schemas.openxmlformats.org/officeDocument/2006/relationships/hyperlink" Target="mailto:sermarvi@yandex.ru" TargetMode="External"/><Relationship Id="rId16" Type="http://schemas.openxmlformats.org/officeDocument/2006/relationships/hyperlink" Target="https://vniigis.elpub.ru/index.php/jour/search?authors=%D0%A0.%20AND%20%D0%9D.%20AND%20%D0%9F%D0%BE%D0%B4%D0%BE%D0%BB%D1%8C%D0%BA%D0%BE" TargetMode="External"/><Relationship Id="rId221" Type="http://schemas.openxmlformats.org/officeDocument/2006/relationships/hyperlink" Target="mailto:tuaeva80@mail.ru" TargetMode="External"/><Relationship Id="rId263" Type="http://schemas.openxmlformats.org/officeDocument/2006/relationships/hyperlink" Target="https://www.elibrary.ru/item.asp?id=32235019" TargetMode="External"/><Relationship Id="rId319" Type="http://schemas.openxmlformats.org/officeDocument/2006/relationships/hyperlink" Target="https://elibrary.ru/item.asp?id=32235046" TargetMode="External"/><Relationship Id="rId470" Type="http://schemas.openxmlformats.org/officeDocument/2006/relationships/hyperlink" Target="https://www.elibrary.ru/item.asp?id=47334615" TargetMode="External"/><Relationship Id="rId526" Type="http://schemas.openxmlformats.org/officeDocument/2006/relationships/oleObject" Target="embeddings/oleObject23.bin"/><Relationship Id="rId58" Type="http://schemas.openxmlformats.org/officeDocument/2006/relationships/hyperlink" Target="https://elibrary.ru/item.asp?id=37033920" TargetMode="External"/><Relationship Id="rId123" Type="http://schemas.openxmlformats.org/officeDocument/2006/relationships/hyperlink" Target="https://elibrary.ru/item.asp?id=25508793" TargetMode="External"/><Relationship Id="rId330" Type="http://schemas.openxmlformats.org/officeDocument/2006/relationships/hyperlink" Target="mailto:natvalf@mail.ru" TargetMode="External"/><Relationship Id="rId568" Type="http://schemas.openxmlformats.org/officeDocument/2006/relationships/hyperlink" Target="https://www.elibrary.ru/item.asp?id=29847792" TargetMode="External"/><Relationship Id="rId733" Type="http://schemas.openxmlformats.org/officeDocument/2006/relationships/hyperlink" Target="https://elibrary.ru/contents.asp?id=43169737&amp;selid=43169758" TargetMode="External"/><Relationship Id="rId775" Type="http://schemas.openxmlformats.org/officeDocument/2006/relationships/image" Target="media/image140.png"/><Relationship Id="rId165" Type="http://schemas.openxmlformats.org/officeDocument/2006/relationships/hyperlink" Target="https://elibrary.ru/contents.asp?id=39243543" TargetMode="External"/><Relationship Id="rId372" Type="http://schemas.openxmlformats.org/officeDocument/2006/relationships/hyperlink" Target="http://www.consultant.ru/document/cons_doc_LAW_182661/b6cb723e03231cd3029bbe4a271c3554c68ab85f/" TargetMode="External"/><Relationship Id="rId428" Type="http://schemas.openxmlformats.org/officeDocument/2006/relationships/image" Target="media/image44.jpeg"/><Relationship Id="rId635" Type="http://schemas.openxmlformats.org/officeDocument/2006/relationships/hyperlink" Target="https://www.elibrary.ru/contents.asp?id=44292941" TargetMode="External"/><Relationship Id="rId677" Type="http://schemas.openxmlformats.org/officeDocument/2006/relationships/image" Target="media/image116.jpeg"/><Relationship Id="rId800" Type="http://schemas.openxmlformats.org/officeDocument/2006/relationships/hyperlink" Target="https://www.tadviser.ru/index.php/%D0%90%D0%9F%D0%9A" TargetMode="External"/><Relationship Id="rId842" Type="http://schemas.openxmlformats.org/officeDocument/2006/relationships/image" Target="media/image145.png"/><Relationship Id="rId232" Type="http://schemas.openxmlformats.org/officeDocument/2006/relationships/hyperlink" Target="https://elibrary.ru/item.asp?id=23671750" TargetMode="External"/><Relationship Id="rId274" Type="http://schemas.openxmlformats.org/officeDocument/2006/relationships/hyperlink" Target="https://www.elibrary.ru/contents.asp?id=34329014" TargetMode="External"/><Relationship Id="rId481" Type="http://schemas.openxmlformats.org/officeDocument/2006/relationships/hyperlink" Target="https://e.mail.ru/compose?To=fleischwolf@list.ru" TargetMode="External"/><Relationship Id="rId702" Type="http://schemas.openxmlformats.org/officeDocument/2006/relationships/image" Target="media/image127.wmf"/><Relationship Id="rId884" Type="http://schemas.openxmlformats.org/officeDocument/2006/relationships/diagramQuickStyle" Target="diagrams/quickStyle6.xml"/><Relationship Id="rId27" Type="http://schemas.openxmlformats.org/officeDocument/2006/relationships/hyperlink" Target="mailto:sulejmanova-1962@mail.ru" TargetMode="External"/><Relationship Id="rId69" Type="http://schemas.openxmlformats.org/officeDocument/2006/relationships/hyperlink" Target="https://elibrary.ru/contents.asp?id=33948006&amp;selid=21303906" TargetMode="External"/><Relationship Id="rId134" Type="http://schemas.openxmlformats.org/officeDocument/2006/relationships/hyperlink" Target="https://www.elibrary.ru/item.asp?id=32587729" TargetMode="External"/><Relationship Id="rId537" Type="http://schemas.openxmlformats.org/officeDocument/2006/relationships/oleObject" Target="embeddings/oleObject29.bin"/><Relationship Id="rId579" Type="http://schemas.openxmlformats.org/officeDocument/2006/relationships/hyperlink" Target="https://elibrary.ru/item.asp?id=43976994" TargetMode="External"/><Relationship Id="rId744" Type="http://schemas.openxmlformats.org/officeDocument/2006/relationships/hyperlink" Target="mailto:olgaf1977@yandex.ru" TargetMode="External"/><Relationship Id="rId786" Type="http://schemas.openxmlformats.org/officeDocument/2006/relationships/chart" Target="charts/chart41.xml"/><Relationship Id="rId80" Type="http://schemas.openxmlformats.org/officeDocument/2006/relationships/hyperlink" Target="https://e.lanbook.com/book/" TargetMode="External"/><Relationship Id="rId176" Type="http://schemas.openxmlformats.org/officeDocument/2006/relationships/hyperlink" Target="https://elibrary.ru/contents.asp?id=34480271" TargetMode="External"/><Relationship Id="rId341" Type="http://schemas.openxmlformats.org/officeDocument/2006/relationships/hyperlink" Target="https://www.elibrary.ru/contents.asp?id=37024351" TargetMode="External"/><Relationship Id="rId383" Type="http://schemas.openxmlformats.org/officeDocument/2006/relationships/hyperlink" Target="mailto:val-kaziev@mail.ru" TargetMode="External"/><Relationship Id="rId439" Type="http://schemas.openxmlformats.org/officeDocument/2006/relationships/hyperlink" Target="mailto:kbr.apagev@yandex.ru" TargetMode="External"/><Relationship Id="rId590" Type="http://schemas.openxmlformats.org/officeDocument/2006/relationships/image" Target="media/image100.wmf"/><Relationship Id="rId604" Type="http://schemas.openxmlformats.org/officeDocument/2006/relationships/image" Target="media/image103.wmf"/><Relationship Id="rId646" Type="http://schemas.openxmlformats.org/officeDocument/2006/relationships/image" Target="media/image112.wmf"/><Relationship Id="rId811" Type="http://schemas.openxmlformats.org/officeDocument/2006/relationships/hyperlink" Target="mailto:zalina.kazova@mail.ru" TargetMode="External"/><Relationship Id="rId201" Type="http://schemas.openxmlformats.org/officeDocument/2006/relationships/hyperlink" Target="https://www.scopus.com/record/display.uri?eid=2-s2.0-85076150861&amp;origin=resultslist&amp;sort=plf-f&amp;src=s&amp;st1=Tarchokov&amp;st2=T.T.&amp;nlo=1&amp;nlr=20&amp;nls=count-f&amp;sid=fbab732ba1ce888f8079cfba56a205eb&amp;sot=anl&amp;sdt=aut&amp;sl=49&amp;s=AU-ID%28%22Tarchokov%2c+Timur+Tazretovich%22+57193828145%29&amp;relpos=1&amp;citeCnt=0&amp;searchTerm=" TargetMode="External"/><Relationship Id="rId243" Type="http://schemas.openxmlformats.org/officeDocument/2006/relationships/hyperlink" Target="mailto:m-ivaivanova@yandex.ru" TargetMode="External"/><Relationship Id="rId285" Type="http://schemas.openxmlformats.org/officeDocument/2006/relationships/hyperlink" Target="https://www.elibrary.ru/contents.asp?id=34825128&amp;selid=32235046" TargetMode="External"/><Relationship Id="rId450" Type="http://schemas.openxmlformats.org/officeDocument/2006/relationships/image" Target="media/image52.wmf"/><Relationship Id="rId506" Type="http://schemas.openxmlformats.org/officeDocument/2006/relationships/image" Target="media/image74.wmf"/><Relationship Id="rId688" Type="http://schemas.openxmlformats.org/officeDocument/2006/relationships/image" Target="media/image121.wmf"/><Relationship Id="rId853" Type="http://schemas.openxmlformats.org/officeDocument/2006/relationships/diagramData" Target="diagrams/data4.xml"/><Relationship Id="rId895" Type="http://schemas.openxmlformats.org/officeDocument/2006/relationships/hyperlink" Target="mailto:Baimishev_M@mail.ru" TargetMode="External"/><Relationship Id="rId909" Type="http://schemas.openxmlformats.org/officeDocument/2006/relationships/hyperlink" Target="https://e-koncept.ru/tag/%D1%81%D0%B0%D0%BC%D0%BE%D0%B2%D1%8B%D1%80%D0%B0%D0%B6%D0%B5%D0%BD%D0%B8%D0%B5" TargetMode="External"/><Relationship Id="rId38" Type="http://schemas.openxmlformats.org/officeDocument/2006/relationships/chart" Target="charts/chart5.xml"/><Relationship Id="rId103" Type="http://schemas.openxmlformats.org/officeDocument/2006/relationships/hyperlink" Target="mailto:mpiezhieva@mail.ru" TargetMode="External"/><Relationship Id="rId310" Type="http://schemas.openxmlformats.org/officeDocument/2006/relationships/chart" Target="charts/chart33.xml"/><Relationship Id="rId492" Type="http://schemas.openxmlformats.org/officeDocument/2006/relationships/image" Target="media/image67.jpeg"/><Relationship Id="rId548" Type="http://schemas.openxmlformats.org/officeDocument/2006/relationships/image" Target="media/image92.png"/><Relationship Id="rId713" Type="http://schemas.openxmlformats.org/officeDocument/2006/relationships/hyperlink" Target="mailto:mibazylev@yandex.ru" TargetMode="External"/><Relationship Id="rId755" Type="http://schemas.openxmlformats.org/officeDocument/2006/relationships/hyperlink" Target="https://cbr.ru/hd_base/KeyRate/" TargetMode="External"/><Relationship Id="rId797" Type="http://schemas.openxmlformats.org/officeDocument/2006/relationships/hyperlink" Target="mailto:zalina.kazova@mail.ru" TargetMode="External"/><Relationship Id="rId91" Type="http://schemas.openxmlformats.org/officeDocument/2006/relationships/chart" Target="charts/chart12.xml"/><Relationship Id="rId145" Type="http://schemas.openxmlformats.org/officeDocument/2006/relationships/hyperlink" Target="https://www.scopus.com/authid/detail.uri?origin=resultslist&amp;authorId=57193828145&amp;zone=" TargetMode="External"/><Relationship Id="rId187" Type="http://schemas.openxmlformats.org/officeDocument/2006/relationships/hyperlink" Target="https://www.elibrary.ru/contents.asp?titleid=8871" TargetMode="External"/><Relationship Id="rId352" Type="http://schemas.openxmlformats.org/officeDocument/2006/relationships/hyperlink" Target="http://cgon.rospotrebnadzor.ru/content/62/cto-takoe-pishhevye-dobavki" TargetMode="External"/><Relationship Id="rId394" Type="http://schemas.openxmlformats.org/officeDocument/2006/relationships/hyperlink" Target="mailto:karpovnadezhda@yandex.ru" TargetMode="External"/><Relationship Id="rId408" Type="http://schemas.openxmlformats.org/officeDocument/2006/relationships/hyperlink" Target="mailto:natvalf@mail.ru" TargetMode="External"/><Relationship Id="rId615" Type="http://schemas.openxmlformats.org/officeDocument/2006/relationships/image" Target="media/image110.wmf"/><Relationship Id="rId822" Type="http://schemas.openxmlformats.org/officeDocument/2006/relationships/hyperlink" Target="https://ru.wikipedia.org/wiki/Google_App_Engine" TargetMode="External"/><Relationship Id="rId212" Type="http://schemas.openxmlformats.org/officeDocument/2006/relationships/image" Target="media/image14.png"/><Relationship Id="rId254" Type="http://schemas.openxmlformats.org/officeDocument/2006/relationships/hyperlink" Target="https://www.elibrary.ru/contents.asp?id=33214184" TargetMode="External"/><Relationship Id="rId657" Type="http://schemas.openxmlformats.org/officeDocument/2006/relationships/oleObject" Target="embeddings/oleObject51.bin"/><Relationship Id="rId699" Type="http://schemas.openxmlformats.org/officeDocument/2006/relationships/oleObject" Target="embeddings/oleObject65.bin"/><Relationship Id="rId864" Type="http://schemas.openxmlformats.org/officeDocument/2006/relationships/hyperlink" Target="mailto:alinochka_ivanova@mail.ru" TargetMode="External"/><Relationship Id="rId49" Type="http://schemas.openxmlformats.org/officeDocument/2006/relationships/hyperlink" Target="https://elibrary.ru/contents.asp?id=34254407" TargetMode="External"/><Relationship Id="rId114" Type="http://schemas.openxmlformats.org/officeDocument/2006/relationships/chart" Target="charts/chart21.xml"/><Relationship Id="rId296" Type="http://schemas.openxmlformats.org/officeDocument/2006/relationships/oleObject" Target="embeddings/oleObject2.bin"/><Relationship Id="rId461" Type="http://schemas.openxmlformats.org/officeDocument/2006/relationships/hyperlink" Target="mailto:Anzor.n@Inbox.ru" TargetMode="External"/><Relationship Id="rId517" Type="http://schemas.openxmlformats.org/officeDocument/2006/relationships/image" Target="media/image79.wmf"/><Relationship Id="rId559" Type="http://schemas.openxmlformats.org/officeDocument/2006/relationships/hyperlink" Target="mailto:gubzh69@mail.ru" TargetMode="External"/><Relationship Id="rId724" Type="http://schemas.microsoft.com/office/2007/relationships/diagramDrawing" Target="diagrams/drawing1.xml"/><Relationship Id="rId766" Type="http://schemas.openxmlformats.org/officeDocument/2006/relationships/hyperlink" Target="https://elibrary.ru/item.asp?id=46357773" TargetMode="External"/><Relationship Id="rId60" Type="http://schemas.openxmlformats.org/officeDocument/2006/relationships/hyperlink" Target="https://elibrary.ru/contents.asp?id=37033906&amp;selid=37033920" TargetMode="External"/><Relationship Id="rId156" Type="http://schemas.openxmlformats.org/officeDocument/2006/relationships/hyperlink" Target="https://elibrary.ru/item.asp?id=44508713" TargetMode="External"/><Relationship Id="rId198" Type="http://schemas.openxmlformats.org/officeDocument/2006/relationships/hyperlink" Target="https://www.elibrary.ru/contents.asp?id=34250284" TargetMode="External"/><Relationship Id="rId321" Type="http://schemas.openxmlformats.org/officeDocument/2006/relationships/hyperlink" Target="https://elibrary.ru/contents.asp?id=34825128&amp;selid=32235046" TargetMode="External"/><Relationship Id="rId363" Type="http://schemas.openxmlformats.org/officeDocument/2006/relationships/hyperlink" Target="http://www.puragrouk.ru/" TargetMode="External"/><Relationship Id="rId419" Type="http://schemas.openxmlformats.org/officeDocument/2006/relationships/image" Target="media/image36.png"/><Relationship Id="rId570" Type="http://schemas.openxmlformats.org/officeDocument/2006/relationships/hyperlink" Target="https://www.elibrary.ru/contents.asp?id=34529699&amp;selid=29847792" TargetMode="External"/><Relationship Id="rId626" Type="http://schemas.openxmlformats.org/officeDocument/2006/relationships/hyperlink" Target="https://elibrary.ru/contents.asp?id=36511133" TargetMode="External"/><Relationship Id="rId223" Type="http://schemas.openxmlformats.org/officeDocument/2006/relationships/hyperlink" Target="mailto:smirnova_elena_1998@mail.ru" TargetMode="External"/><Relationship Id="rId430" Type="http://schemas.openxmlformats.org/officeDocument/2006/relationships/hyperlink" Target="https://en.wikipedia.org/wiki/Remote_sensing" TargetMode="External"/><Relationship Id="rId668" Type="http://schemas.openxmlformats.org/officeDocument/2006/relationships/hyperlink" Target="http://docs.cntd.ru/document/1200092705" TargetMode="External"/><Relationship Id="rId833" Type="http://schemas.openxmlformats.org/officeDocument/2006/relationships/hyperlink" Target="https://elibrary.ru/contents.asp?id=36929732&amp;selid=36929745" TargetMode="External"/><Relationship Id="rId875" Type="http://schemas.openxmlformats.org/officeDocument/2006/relationships/hyperlink" Target="mailto:alinochka_ivanova@mail.ru" TargetMode="External"/><Relationship Id="rId18" Type="http://schemas.openxmlformats.org/officeDocument/2006/relationships/hyperlink" Target="mailto:vetkuban@mail.ru" TargetMode="External"/><Relationship Id="rId265" Type="http://schemas.openxmlformats.org/officeDocument/2006/relationships/hyperlink" Target="https://www.elibrary.ru/contents.asp?id=34825128&amp;selid=32235019" TargetMode="External"/><Relationship Id="rId472" Type="http://schemas.openxmlformats.org/officeDocument/2006/relationships/hyperlink" Target="https://www.elibrary.ru/item.asp?id=46706513" TargetMode="External"/><Relationship Id="rId528" Type="http://schemas.openxmlformats.org/officeDocument/2006/relationships/oleObject" Target="embeddings/oleObject24.bin"/><Relationship Id="rId735" Type="http://schemas.openxmlformats.org/officeDocument/2006/relationships/hyperlink" Target="https://elibrary.ru/contents.asp?id=34108108" TargetMode="External"/><Relationship Id="rId900" Type="http://schemas.openxmlformats.org/officeDocument/2006/relationships/image" Target="media/image150.png"/><Relationship Id="rId125" Type="http://schemas.openxmlformats.org/officeDocument/2006/relationships/hyperlink" Target="https://elibrary.ru/contents.asp?id=34218929&amp;selid=25508793" TargetMode="External"/><Relationship Id="rId167" Type="http://schemas.openxmlformats.org/officeDocument/2006/relationships/hyperlink" Target="https://elibrary.ru/item.asp?id=44288705" TargetMode="External"/><Relationship Id="rId332" Type="http://schemas.openxmlformats.org/officeDocument/2006/relationships/hyperlink" Target="mailto:natvalf@mail.ru" TargetMode="External"/><Relationship Id="rId374" Type="http://schemas.openxmlformats.org/officeDocument/2006/relationships/hyperlink" Target="https://jurist-goraynov.ru/reestrovaya-oshibka/" TargetMode="External"/><Relationship Id="rId581" Type="http://schemas.openxmlformats.org/officeDocument/2006/relationships/hyperlink" Target="https://elibrary.ru/contents.asp?id=43976988&amp;selid=43976994" TargetMode="External"/><Relationship Id="rId777" Type="http://schemas.openxmlformats.org/officeDocument/2006/relationships/hyperlink" Target="https://elibrary.ru/contents.asp?id=47152615" TargetMode="External"/><Relationship Id="rId71" Type="http://schemas.openxmlformats.org/officeDocument/2006/relationships/chart" Target="charts/chart6.xml"/><Relationship Id="rId234" Type="http://schemas.openxmlformats.org/officeDocument/2006/relationships/hyperlink" Target="https://elibrary.ru/item.asp?id=29984850" TargetMode="External"/><Relationship Id="rId637" Type="http://schemas.openxmlformats.org/officeDocument/2006/relationships/hyperlink" Target="mailto:tanna_ing@mail.ru" TargetMode="External"/><Relationship Id="rId679" Type="http://schemas.openxmlformats.org/officeDocument/2006/relationships/image" Target="media/image118.png"/><Relationship Id="rId802" Type="http://schemas.openxmlformats.org/officeDocument/2006/relationships/hyperlink" Target="https://www.elibrary.ru/item.asp?id=44616774" TargetMode="External"/><Relationship Id="rId844" Type="http://schemas.openxmlformats.org/officeDocument/2006/relationships/chart" Target="charts/chart45.xml"/><Relationship Id="rId886" Type="http://schemas.microsoft.com/office/2007/relationships/diagramDrawing" Target="diagrams/drawing6.xml"/><Relationship Id="rId2" Type="http://schemas.openxmlformats.org/officeDocument/2006/relationships/numbering" Target="numbering.xml"/><Relationship Id="rId29" Type="http://schemas.openxmlformats.org/officeDocument/2006/relationships/hyperlink" Target="https://www.elibrary.ru/publisher_books.asp?publishid=11455" TargetMode="External"/><Relationship Id="rId276" Type="http://schemas.openxmlformats.org/officeDocument/2006/relationships/hyperlink" Target="https://www.elibrary.ru/item.asp?id=36526542" TargetMode="External"/><Relationship Id="rId441" Type="http://schemas.openxmlformats.org/officeDocument/2006/relationships/image" Target="media/image50.png"/><Relationship Id="rId483" Type="http://schemas.openxmlformats.org/officeDocument/2006/relationships/image" Target="media/image59.jpeg"/><Relationship Id="rId539" Type="http://schemas.openxmlformats.org/officeDocument/2006/relationships/oleObject" Target="embeddings/oleObject30.bin"/><Relationship Id="rId690" Type="http://schemas.openxmlformats.org/officeDocument/2006/relationships/image" Target="media/image122.wmf"/><Relationship Id="rId704" Type="http://schemas.openxmlformats.org/officeDocument/2006/relationships/image" Target="media/image128.wmf"/><Relationship Id="rId746" Type="http://schemas.openxmlformats.org/officeDocument/2006/relationships/hyperlink" Target="https://rg.ru/author-Larisa-Ionova/" TargetMode="External"/><Relationship Id="rId911" Type="http://schemas.openxmlformats.org/officeDocument/2006/relationships/fontTable" Target="fontTable.xml"/><Relationship Id="rId40" Type="http://schemas.openxmlformats.org/officeDocument/2006/relationships/hyperlink" Target="https://elibrary.ru/contents.asp?id=34114422" TargetMode="External"/><Relationship Id="rId136" Type="http://schemas.openxmlformats.org/officeDocument/2006/relationships/hyperlink" Target="https://www.elibrary.ru/contents.asp?id=33690023" TargetMode="External"/><Relationship Id="rId178" Type="http://schemas.openxmlformats.org/officeDocument/2006/relationships/hyperlink" Target="https://elibrary.ru/contents.asp?titleid=25287" TargetMode="External"/><Relationship Id="rId301" Type="http://schemas.openxmlformats.org/officeDocument/2006/relationships/hyperlink" Target="mailto:kbrapple@mail.ru" TargetMode="External"/><Relationship Id="rId343" Type="http://schemas.openxmlformats.org/officeDocument/2006/relationships/hyperlink" Target="https://www.elibrary.ru/item.asp?id=25325470" TargetMode="External"/><Relationship Id="rId550" Type="http://schemas.openxmlformats.org/officeDocument/2006/relationships/hyperlink" Target="https://elibrary.ru/item.asp?id=36915952" TargetMode="External"/><Relationship Id="rId788" Type="http://schemas.openxmlformats.org/officeDocument/2006/relationships/chart" Target="charts/chart43.xml"/><Relationship Id="rId82" Type="http://schemas.openxmlformats.org/officeDocument/2006/relationships/hyperlink" Target="https://e.lanbook.com/book/197511" TargetMode="External"/><Relationship Id="rId203" Type="http://schemas.openxmlformats.org/officeDocument/2006/relationships/hyperlink" Target="https://www.scopus.com/authid/detail.uri?origin=resultslist&amp;authorId=57212190248&amp;zone=" TargetMode="External"/><Relationship Id="rId385" Type="http://schemas.openxmlformats.org/officeDocument/2006/relationships/hyperlink" Target="https://docs.cntd.ru/document/1200037361" TargetMode="External"/><Relationship Id="rId592" Type="http://schemas.openxmlformats.org/officeDocument/2006/relationships/hyperlink" Target="mailto:kushaev1960@mail.ru" TargetMode="External"/><Relationship Id="rId606" Type="http://schemas.openxmlformats.org/officeDocument/2006/relationships/image" Target="media/image104.wmf"/><Relationship Id="rId648" Type="http://schemas.openxmlformats.org/officeDocument/2006/relationships/image" Target="media/image113.wmf"/><Relationship Id="rId813" Type="http://schemas.openxmlformats.org/officeDocument/2006/relationships/hyperlink" Target="https://www.elibrary.ru/item.asp?id=44407512" TargetMode="External"/><Relationship Id="rId855" Type="http://schemas.openxmlformats.org/officeDocument/2006/relationships/diagramQuickStyle" Target="diagrams/quickStyle4.xml"/><Relationship Id="rId245" Type="http://schemas.openxmlformats.org/officeDocument/2006/relationships/hyperlink" Target="mailto:m-ivaivanova@yandex.ru" TargetMode="External"/><Relationship Id="rId287" Type="http://schemas.openxmlformats.org/officeDocument/2006/relationships/hyperlink" Target="mailto:assaura8@yandex.ru" TargetMode="External"/><Relationship Id="rId410" Type="http://schemas.openxmlformats.org/officeDocument/2006/relationships/image" Target="media/image31.png"/><Relationship Id="rId452" Type="http://schemas.openxmlformats.org/officeDocument/2006/relationships/image" Target="media/image53.wmf"/><Relationship Id="rId494" Type="http://schemas.openxmlformats.org/officeDocument/2006/relationships/hyperlink" Target="mailto:alii_gabaev@bk.ru" TargetMode="External"/><Relationship Id="rId508" Type="http://schemas.openxmlformats.org/officeDocument/2006/relationships/image" Target="media/image75.wmf"/><Relationship Id="rId715" Type="http://schemas.openxmlformats.org/officeDocument/2006/relationships/hyperlink" Target="https://www.elibrary.ru/item.asp?id=44528457" TargetMode="External"/><Relationship Id="rId897" Type="http://schemas.openxmlformats.org/officeDocument/2006/relationships/hyperlink" Target="mailto:kim911@bk.ru" TargetMode="External"/><Relationship Id="rId105" Type="http://schemas.openxmlformats.org/officeDocument/2006/relationships/hyperlink" Target="mailto:yakimov_andrei@mail.ru" TargetMode="External"/><Relationship Id="rId147" Type="http://schemas.openxmlformats.org/officeDocument/2006/relationships/hyperlink" Target="https://www.scopus.com/authid/detail.uri?origin=resultslist&amp;authorId=57202812680&amp;zone=" TargetMode="External"/><Relationship Id="rId312" Type="http://schemas.openxmlformats.org/officeDocument/2006/relationships/chart" Target="charts/chart35.xml"/><Relationship Id="rId354" Type="http://schemas.openxmlformats.org/officeDocument/2006/relationships/hyperlink" Target="https://cyberleninka.ru/article/n/e-dobavki-ih-negativnoe-vliyanie-na-organizm" TargetMode="External"/><Relationship Id="rId757" Type="http://schemas.openxmlformats.org/officeDocument/2006/relationships/hyperlink" Target="mailto:kantik1608@mail.ru" TargetMode="External"/><Relationship Id="rId799" Type="http://schemas.openxmlformats.org/officeDocument/2006/relationships/hyperlink" Target="https://www.dtnpf.com/agriculture/web/ag/news/article/2020/03/17/venture-capitalists-pour-record-2-8" TargetMode="External"/><Relationship Id="rId51" Type="http://schemas.openxmlformats.org/officeDocument/2006/relationships/hyperlink" Target="https://elibrary.ru/item.asp?id=25925292" TargetMode="External"/><Relationship Id="rId93" Type="http://schemas.openxmlformats.org/officeDocument/2006/relationships/hyperlink" Target="https://doi.org/10.23670/IRJ.2020.101.11.023" TargetMode="External"/><Relationship Id="rId189" Type="http://schemas.openxmlformats.org/officeDocument/2006/relationships/hyperlink" Target="https://www.elibrary.ru/contents.asp?id=34183675" TargetMode="External"/><Relationship Id="rId396" Type="http://schemas.openxmlformats.org/officeDocument/2006/relationships/hyperlink" Target="http://www.gks.ru" TargetMode="External"/><Relationship Id="rId561" Type="http://schemas.openxmlformats.org/officeDocument/2006/relationships/hyperlink" Target="mailto:gubzh69@mail.ru" TargetMode="External"/><Relationship Id="rId617" Type="http://schemas.openxmlformats.org/officeDocument/2006/relationships/hyperlink" Target="mailto:sazonov-67@mail.ru" TargetMode="External"/><Relationship Id="rId659" Type="http://schemas.openxmlformats.org/officeDocument/2006/relationships/oleObject" Target="embeddings/oleObject53.bin"/><Relationship Id="rId824" Type="http://schemas.openxmlformats.org/officeDocument/2006/relationships/hyperlink" Target="https://ru.wikipedia.org/wiki/Oracle_(%D0%A1%D0%A3%D0%91%D0%94)" TargetMode="External"/><Relationship Id="rId866" Type="http://schemas.openxmlformats.org/officeDocument/2006/relationships/hyperlink" Target="mailto:alinochka_ivanova@mail.ru" TargetMode="External"/><Relationship Id="rId214" Type="http://schemas.openxmlformats.org/officeDocument/2006/relationships/image" Target="media/image16.png"/><Relationship Id="rId256" Type="http://schemas.openxmlformats.org/officeDocument/2006/relationships/hyperlink" Target="https://www.elibrary.ru/item.asp?id=27205414" TargetMode="External"/><Relationship Id="rId298" Type="http://schemas.openxmlformats.org/officeDocument/2006/relationships/hyperlink" Target="mailto:khilleonid@mail.ru" TargetMode="External"/><Relationship Id="rId421" Type="http://schemas.openxmlformats.org/officeDocument/2006/relationships/image" Target="media/image38.png"/><Relationship Id="rId463" Type="http://schemas.openxmlformats.org/officeDocument/2006/relationships/hyperlink" Target="mailto:Anzor.n@Inbox.ru" TargetMode="External"/><Relationship Id="rId519" Type="http://schemas.openxmlformats.org/officeDocument/2006/relationships/image" Target="media/image80.wmf"/><Relationship Id="rId670" Type="http://schemas.openxmlformats.org/officeDocument/2006/relationships/image" Target="media/image115.gif"/><Relationship Id="rId116" Type="http://schemas.openxmlformats.org/officeDocument/2006/relationships/chart" Target="charts/chart23.xml"/><Relationship Id="rId158" Type="http://schemas.openxmlformats.org/officeDocument/2006/relationships/hyperlink" Target="https://elibrary.ru/contents.asp?id=34329439" TargetMode="External"/><Relationship Id="rId323" Type="http://schemas.openxmlformats.org/officeDocument/2006/relationships/hyperlink" Target="https://vk.com/away.php?utf=1&amp;to=http%3A%2F%2F2snau.ru%2Ftrebovaniya-normativno-texnichnoi-dokumentacii-k-myagkoj-sychuzhnyx-syrov%2F" TargetMode="External"/><Relationship Id="rId530" Type="http://schemas.openxmlformats.org/officeDocument/2006/relationships/image" Target="media/image85.wmf"/><Relationship Id="rId726" Type="http://schemas.openxmlformats.org/officeDocument/2006/relationships/hyperlink" Target="http://www.mkurca.org/temy/ustojchivoe-razvitie/" TargetMode="External"/><Relationship Id="rId768" Type="http://schemas.openxmlformats.org/officeDocument/2006/relationships/hyperlink" Target="https://elibrary.ru/contents.asp?id=46357746&amp;selid=46357773" TargetMode="External"/><Relationship Id="rId20" Type="http://schemas.openxmlformats.org/officeDocument/2006/relationships/hyperlink" Target="http://elibrary.ru/contents.asp?issueid=529932" TargetMode="External"/><Relationship Id="rId62" Type="http://schemas.openxmlformats.org/officeDocument/2006/relationships/hyperlink" Target="https://elibrary.ru/contents.asp?id=35310708" TargetMode="External"/><Relationship Id="rId365" Type="http://schemas.openxmlformats.org/officeDocument/2006/relationships/hyperlink" Target="mailto:ilya_zavoloka@mail.ru" TargetMode="External"/><Relationship Id="rId572" Type="http://schemas.openxmlformats.org/officeDocument/2006/relationships/hyperlink" Target="https://elibrary.ru/contents.asp?id=34251474" TargetMode="External"/><Relationship Id="rId628" Type="http://schemas.openxmlformats.org/officeDocument/2006/relationships/hyperlink" Target="https://elibrary.ru/item.asp?id=38073914" TargetMode="External"/><Relationship Id="rId835" Type="http://schemas.openxmlformats.org/officeDocument/2006/relationships/hyperlink" Target="https://www.elibrary.ru/contents.asp?id=36290387" TargetMode="External"/><Relationship Id="rId225" Type="http://schemas.openxmlformats.org/officeDocument/2006/relationships/chart" Target="charts/chart30.xml"/><Relationship Id="rId267" Type="http://schemas.openxmlformats.org/officeDocument/2006/relationships/hyperlink" Target="https://www.elibrary.ru/contents.asp?id=33214184" TargetMode="External"/><Relationship Id="rId432" Type="http://schemas.openxmlformats.org/officeDocument/2006/relationships/hyperlink" Target="https://en.wikipedia.org/wiki/Vegetation" TargetMode="External"/><Relationship Id="rId474" Type="http://schemas.openxmlformats.org/officeDocument/2006/relationships/hyperlink" Target="https://www.elibrary.ru/item.asp?id=45794126" TargetMode="External"/><Relationship Id="rId877" Type="http://schemas.openxmlformats.org/officeDocument/2006/relationships/hyperlink" Target="http://vniiesh.ru/" TargetMode="External"/><Relationship Id="rId127" Type="http://schemas.openxmlformats.org/officeDocument/2006/relationships/hyperlink" Target="https://www.elibrary.ru/item.asp?id=38690367" TargetMode="External"/><Relationship Id="rId681" Type="http://schemas.openxmlformats.org/officeDocument/2006/relationships/hyperlink" Target="mailto:sh-ludmila-z@mail.ru" TargetMode="External"/><Relationship Id="rId737" Type="http://schemas.openxmlformats.org/officeDocument/2006/relationships/hyperlink" Target="https://www.elibrary.ru/item.asp?id=44563227" TargetMode="External"/><Relationship Id="rId779" Type="http://schemas.openxmlformats.org/officeDocument/2006/relationships/hyperlink" Target="https://elibrary.ru/item.asp?id=44470425" TargetMode="External"/><Relationship Id="rId902" Type="http://schemas.openxmlformats.org/officeDocument/2006/relationships/image" Target="media/image152.png"/><Relationship Id="rId31" Type="http://schemas.openxmlformats.org/officeDocument/2006/relationships/hyperlink" Target="https://www.elibrary.ru/publisher_books.asp?publishid=20212" TargetMode="External"/><Relationship Id="rId73" Type="http://schemas.openxmlformats.org/officeDocument/2006/relationships/hyperlink" Target="mailto:didan0809@mail.ru" TargetMode="External"/><Relationship Id="rId169" Type="http://schemas.openxmlformats.org/officeDocument/2006/relationships/hyperlink" Target="https://www.elibrary.ru/item.asp?id=45293479" TargetMode="External"/><Relationship Id="rId334" Type="http://schemas.openxmlformats.org/officeDocument/2006/relationships/image" Target="media/image27.jpeg"/><Relationship Id="rId376" Type="http://schemas.openxmlformats.org/officeDocument/2006/relationships/hyperlink" Target="https://clck.yandex.ru/redir/nWO_r1F33ck?data=NnBZTWRhdFZKOHRaTENSMFc4S0VQR3lKYnhZbHJXdWJMaEtSOGxGMndxVnlTa0J2Zk5feW1GNFVfNVlET2MyaktlQm9NNGtuYV9hMXUwSFc3a1JPdWtoZEVoU1JGZE5zMUQ3b0ZUc1E1cEU3SklPc20wbGF1WEtENUlRRHZqbTREZ3BjWjVMcHR5aVp4SjFwd1ZIRVI4bTNwYld0eHlybFUzS1pvVUhURXFtTV9IQ3I1aUFrUDhtOTg0enpNTkdQek9FXzczY0NUZFZtejVQajdOd2pxeExVQ2R4MEctOVFHenM0YVFybGUyYWpZS1Q4dlhMUzFCSXZvZFdLeWVIVldGR0xnc1NEVzRPZUJ1VFRYVllyMEJWYWNwUXh3MEhhRHhwdlgwVXYzSTRzbTZRMy03Y0xvcWxwRUJYN1FNRkdHaElyLU9KWmRGZXhGN3daQnR1X1N6dk5fcjZQVVF0RXBwZTdwYkVVVURoVktrYU5majIyZmM2UC1IYUFza1N0OWNuWTU1R2s2VnE0SnlObEhzbnlLSXFLOFdDemdvR09yMWJmXzM4SW4xNVVHZi1RU1drWWwtR081OUJRZ0JTeQ&amp;b64e=2&amp;sign=543ae5a0df34563a4ffb6e88bf5bde50&amp;keyno=17" TargetMode="External"/><Relationship Id="rId541" Type="http://schemas.openxmlformats.org/officeDocument/2006/relationships/hyperlink" Target="mailto:tanna_ing@mail.ru" TargetMode="External"/><Relationship Id="rId583" Type="http://schemas.openxmlformats.org/officeDocument/2006/relationships/hyperlink" Target="mailto:dan_kymahova@mail.ru" TargetMode="External"/><Relationship Id="rId639" Type="http://schemas.openxmlformats.org/officeDocument/2006/relationships/hyperlink" Target="mailto:bryndin_97@mail.ru" TargetMode="External"/><Relationship Id="rId790" Type="http://schemas.openxmlformats.org/officeDocument/2006/relationships/hyperlink" Target="https://www.elibrary.ru/item.asp?id=35653745" TargetMode="External"/><Relationship Id="rId804" Type="http://schemas.openxmlformats.org/officeDocument/2006/relationships/hyperlink" Target="https://www.elibrary.ru/contents.asp?id=44407504" TargetMode="External"/><Relationship Id="rId4" Type="http://schemas.openxmlformats.org/officeDocument/2006/relationships/settings" Target="settings.xml"/><Relationship Id="rId180" Type="http://schemas.openxmlformats.org/officeDocument/2006/relationships/hyperlink" Target="https://elibrary.ru/item.asp?id=25508793" TargetMode="External"/><Relationship Id="rId236" Type="http://schemas.openxmlformats.org/officeDocument/2006/relationships/hyperlink" Target="mailto:Vyugin_sm@mail.ru" TargetMode="External"/><Relationship Id="rId278" Type="http://schemas.openxmlformats.org/officeDocument/2006/relationships/hyperlink" Target="https://www.elibrary.ru/contents.asp?id=36526525&amp;selid=36526542" TargetMode="External"/><Relationship Id="rId401" Type="http://schemas.openxmlformats.org/officeDocument/2006/relationships/hyperlink" Target="https://www.elibrary.ru/contents.asp?id=45632610&amp;selid=45632634" TargetMode="External"/><Relationship Id="rId443" Type="http://schemas.openxmlformats.org/officeDocument/2006/relationships/hyperlink" Target="mailto:hachik917@mail.ru" TargetMode="External"/><Relationship Id="rId650" Type="http://schemas.openxmlformats.org/officeDocument/2006/relationships/oleObject" Target="embeddings/oleObject44.bin"/><Relationship Id="rId846" Type="http://schemas.openxmlformats.org/officeDocument/2006/relationships/hyperlink" Target="mailto:vasilisamihajlovskaa@gmail.com" TargetMode="External"/><Relationship Id="rId888" Type="http://schemas.openxmlformats.org/officeDocument/2006/relationships/hyperlink" Target="mailto:veraw79@mail.ru" TargetMode="External"/><Relationship Id="rId303" Type="http://schemas.openxmlformats.org/officeDocument/2006/relationships/hyperlink" Target="mailto:kbrapple@mail.ru" TargetMode="External"/><Relationship Id="rId485" Type="http://schemas.openxmlformats.org/officeDocument/2006/relationships/image" Target="media/image61.wmf"/><Relationship Id="rId692" Type="http://schemas.openxmlformats.org/officeDocument/2006/relationships/image" Target="media/image123.wmf"/><Relationship Id="rId706" Type="http://schemas.openxmlformats.org/officeDocument/2006/relationships/hyperlink" Target="mailto:yrkinvv@gausz.ru" TargetMode="External"/><Relationship Id="rId748" Type="http://schemas.openxmlformats.org/officeDocument/2006/relationships/hyperlink" Target="http://www.gks.ru" TargetMode="External"/><Relationship Id="rId42" Type="http://schemas.openxmlformats.org/officeDocument/2006/relationships/hyperlink" Target="https://elibrary.ru/item.asp?id=22467817" TargetMode="External"/><Relationship Id="rId84" Type="http://schemas.openxmlformats.org/officeDocument/2006/relationships/hyperlink" Target="mailto:Karashaev59@mail.ru" TargetMode="External"/><Relationship Id="rId138" Type="http://schemas.openxmlformats.org/officeDocument/2006/relationships/hyperlink" Target="https://www.elibrary.ru/item.asp?id=45276542" TargetMode="External"/><Relationship Id="rId345" Type="http://schemas.openxmlformats.org/officeDocument/2006/relationships/hyperlink" Target="https://www.elibrary.ru/contents.asp?id=34213360&amp;selid=25325470" TargetMode="External"/><Relationship Id="rId387" Type="http://schemas.openxmlformats.org/officeDocument/2006/relationships/hyperlink" Target="mailto:val-kaziev@mail.ru" TargetMode="External"/><Relationship Id="rId510" Type="http://schemas.openxmlformats.org/officeDocument/2006/relationships/oleObject" Target="embeddings/oleObject15.bin"/><Relationship Id="rId552" Type="http://schemas.openxmlformats.org/officeDocument/2006/relationships/hyperlink" Target="https://www.elibrary.ru/contents.asp?id=42965942&amp;selid=42973197" TargetMode="External"/><Relationship Id="rId594" Type="http://schemas.openxmlformats.org/officeDocument/2006/relationships/hyperlink" Target="mailto:kushaev1960@mail.ru" TargetMode="External"/><Relationship Id="rId608" Type="http://schemas.openxmlformats.org/officeDocument/2006/relationships/image" Target="media/image105.wmf"/><Relationship Id="rId815" Type="http://schemas.openxmlformats.org/officeDocument/2006/relationships/hyperlink" Target="https://www.elibrary.ru/contents.asp?id=44407504&amp;selid=44407512" TargetMode="External"/><Relationship Id="rId191" Type="http://schemas.openxmlformats.org/officeDocument/2006/relationships/hyperlink" Target="https://www.elibrary.ru/item.asp?id=32587729" TargetMode="External"/><Relationship Id="rId205" Type="http://schemas.openxmlformats.org/officeDocument/2006/relationships/hyperlink" Target="https://www.scopus.com/authid/detail.uri?origin=resultslist&amp;authorId=57212192979&amp;zone=" TargetMode="External"/><Relationship Id="rId247" Type="http://schemas.openxmlformats.org/officeDocument/2006/relationships/hyperlink" Target="https://www.elibrary.ru/contents.asp?id=34825128" TargetMode="External"/><Relationship Id="rId412" Type="http://schemas.openxmlformats.org/officeDocument/2006/relationships/image" Target="media/image33.jpeg"/><Relationship Id="rId857" Type="http://schemas.microsoft.com/office/2007/relationships/diagramDrawing" Target="diagrams/drawing4.xml"/><Relationship Id="rId899" Type="http://schemas.openxmlformats.org/officeDocument/2006/relationships/image" Target="media/image149.png"/><Relationship Id="rId107" Type="http://schemas.openxmlformats.org/officeDocument/2006/relationships/image" Target="media/image8.png"/><Relationship Id="rId289" Type="http://schemas.openxmlformats.org/officeDocument/2006/relationships/image" Target="media/image20.png"/><Relationship Id="rId454" Type="http://schemas.openxmlformats.org/officeDocument/2006/relationships/hyperlink" Target="mailto:batyrov.53@Mail.ru" TargetMode="External"/><Relationship Id="rId496" Type="http://schemas.openxmlformats.org/officeDocument/2006/relationships/image" Target="media/image69.wmf"/><Relationship Id="rId661" Type="http://schemas.openxmlformats.org/officeDocument/2006/relationships/oleObject" Target="embeddings/oleObject55.bin"/><Relationship Id="rId717" Type="http://schemas.openxmlformats.org/officeDocument/2006/relationships/hyperlink" Target="https://elibrary.ru/contents.asp?id=33974161&amp;selid=21787860" TargetMode="External"/><Relationship Id="rId759" Type="http://schemas.openxmlformats.org/officeDocument/2006/relationships/hyperlink" Target="https://elibrary.ru/item.asp?id=38217710" TargetMode="External"/><Relationship Id="rId11" Type="http://schemas.openxmlformats.org/officeDocument/2006/relationships/hyperlink" Target="http://elibrary.ru/contents.asp?issueid=529932" TargetMode="External"/><Relationship Id="rId53" Type="http://schemas.openxmlformats.org/officeDocument/2006/relationships/hyperlink" Target="https://elibrary.ru/contents.asp?id=34234325&amp;selid=25925292" TargetMode="External"/><Relationship Id="rId149" Type="http://schemas.openxmlformats.org/officeDocument/2006/relationships/hyperlink" Target="https://www.scopus.com/authid/detail.uri?origin=resultslist&amp;authorId=57214973825&amp;zone=" TargetMode="External"/><Relationship Id="rId314" Type="http://schemas.openxmlformats.org/officeDocument/2006/relationships/hyperlink" Target="https://elibrary.ru/item.asp?id=36834223" TargetMode="External"/><Relationship Id="rId356" Type="http://schemas.openxmlformats.org/officeDocument/2006/relationships/hyperlink" Target="mailto:zs6777@mail.ru" TargetMode="External"/><Relationship Id="rId398" Type="http://schemas.openxmlformats.org/officeDocument/2006/relationships/hyperlink" Target="mailto:karpovnadezhda@yandex.ru" TargetMode="External"/><Relationship Id="rId521" Type="http://schemas.openxmlformats.org/officeDocument/2006/relationships/image" Target="media/image81.wmf"/><Relationship Id="rId563" Type="http://schemas.openxmlformats.org/officeDocument/2006/relationships/hyperlink" Target="mailto:3204@mail.ru" TargetMode="External"/><Relationship Id="rId619" Type="http://schemas.openxmlformats.org/officeDocument/2006/relationships/hyperlink" Target="https://elibrary.ru/item.asp?id=44896576" TargetMode="External"/><Relationship Id="rId770" Type="http://schemas.openxmlformats.org/officeDocument/2006/relationships/hyperlink" Target="mailto:kantik1608@mail.ru" TargetMode="External"/><Relationship Id="rId95" Type="http://schemas.openxmlformats.org/officeDocument/2006/relationships/chart" Target="charts/chart15.xml"/><Relationship Id="rId160" Type="http://schemas.openxmlformats.org/officeDocument/2006/relationships/hyperlink" Target="https://elibrary.ru/item.asp?id=36511153" TargetMode="External"/><Relationship Id="rId216" Type="http://schemas.openxmlformats.org/officeDocument/2006/relationships/hyperlink" Target="mailto:ration@mail.ru" TargetMode="External"/><Relationship Id="rId423" Type="http://schemas.openxmlformats.org/officeDocument/2006/relationships/hyperlink" Target="mailto:dyagro@yandex.ru" TargetMode="External"/><Relationship Id="rId826" Type="http://schemas.openxmlformats.org/officeDocument/2006/relationships/hyperlink" Target="https://www.elibrary.ru/contents.asp?id=44150649&amp;selid=44150658" TargetMode="External"/><Relationship Id="rId868" Type="http://schemas.openxmlformats.org/officeDocument/2006/relationships/hyperlink" Target="https://www.fao.org/europe/news/detail-news/ru/c/1129074/" TargetMode="External"/><Relationship Id="rId258" Type="http://schemas.openxmlformats.org/officeDocument/2006/relationships/hyperlink" Target="https://www.elibrary.ru/contents.asp?id=34329014&amp;selid=27205414" TargetMode="External"/><Relationship Id="rId465" Type="http://schemas.openxmlformats.org/officeDocument/2006/relationships/hyperlink" Target="mailto:sazonov-67@mail.ru" TargetMode="External"/><Relationship Id="rId630" Type="http://schemas.openxmlformats.org/officeDocument/2006/relationships/hyperlink" Target="https://elibrary.ru/contents.asp?id=39243543" TargetMode="External"/><Relationship Id="rId672" Type="http://schemas.openxmlformats.org/officeDocument/2006/relationships/hyperlink" Target="https://elibrary.ru/contents.asp?id=42877058" TargetMode="External"/><Relationship Id="rId728" Type="http://schemas.openxmlformats.org/officeDocument/2006/relationships/hyperlink" Target="https://elibrary.ru/item.asp?id=28766183" TargetMode="External"/><Relationship Id="rId22" Type="http://schemas.openxmlformats.org/officeDocument/2006/relationships/hyperlink" Target="http://elibrary.ru/item.asp?id=11735278" TargetMode="External"/><Relationship Id="rId64" Type="http://schemas.openxmlformats.org/officeDocument/2006/relationships/hyperlink" Target="https://elibrary.ru/item.asp?id=25277334" TargetMode="External"/><Relationship Id="rId118" Type="http://schemas.openxmlformats.org/officeDocument/2006/relationships/hyperlink" Target="https://elibrary.ru/item.asp?id=29220516" TargetMode="External"/><Relationship Id="rId325" Type="http://schemas.openxmlformats.org/officeDocument/2006/relationships/hyperlink" Target="http://svoitomaty.ru/raznye-sposoby-mulchirovaniya-pochvy/" TargetMode="External"/><Relationship Id="rId367" Type="http://schemas.openxmlformats.org/officeDocument/2006/relationships/hyperlink" Target="mailto:lana.gorlova.1999@mail.ru" TargetMode="External"/><Relationship Id="rId532" Type="http://schemas.openxmlformats.org/officeDocument/2006/relationships/image" Target="media/image86.wmf"/><Relationship Id="rId574" Type="http://schemas.openxmlformats.org/officeDocument/2006/relationships/hyperlink" Target="https://elibrary.ru/item.asp?id=40082017" TargetMode="External"/><Relationship Id="rId171" Type="http://schemas.openxmlformats.org/officeDocument/2006/relationships/hyperlink" Target="https://www.elibrary.ru/item.asp?id=44343343" TargetMode="External"/><Relationship Id="rId227" Type="http://schemas.openxmlformats.org/officeDocument/2006/relationships/hyperlink" Target="https://www.elibrary.ru/item.asp?id=45161956" TargetMode="External"/><Relationship Id="rId781" Type="http://schemas.openxmlformats.org/officeDocument/2006/relationships/hyperlink" Target="https://normativ.kontur.ru/document?moduleId=1&amp;documentId=411365" TargetMode="External"/><Relationship Id="rId837" Type="http://schemas.openxmlformats.org/officeDocument/2006/relationships/hyperlink" Target="https://elibrary.ru/item.asp?id=41302922" TargetMode="External"/><Relationship Id="rId879" Type="http://schemas.openxmlformats.org/officeDocument/2006/relationships/hyperlink" Target="mailto:faty116.fp@gmail.com" TargetMode="External"/><Relationship Id="rId269" Type="http://schemas.openxmlformats.org/officeDocument/2006/relationships/hyperlink" Target="https://www.elibrary.ru/item.asp?id=30355965" TargetMode="External"/><Relationship Id="rId434" Type="http://schemas.openxmlformats.org/officeDocument/2006/relationships/image" Target="media/image47.jpeg"/><Relationship Id="rId476" Type="http://schemas.openxmlformats.org/officeDocument/2006/relationships/hyperlink" Target="https://elibrary.ru/item.asp?id=44896576" TargetMode="External"/><Relationship Id="rId641" Type="http://schemas.openxmlformats.org/officeDocument/2006/relationships/hyperlink" Target="mailto:tanna_ing@mail.ru" TargetMode="External"/><Relationship Id="rId683" Type="http://schemas.openxmlformats.org/officeDocument/2006/relationships/hyperlink" Target="mailto:sh-ludmila-z@mail.ru" TargetMode="External"/><Relationship Id="rId739" Type="http://schemas.openxmlformats.org/officeDocument/2006/relationships/hyperlink" Target="https://www.elibrary.ru/contents.asp?id=36589178" TargetMode="External"/><Relationship Id="rId890" Type="http://schemas.openxmlformats.org/officeDocument/2006/relationships/image" Target="media/image146.png"/><Relationship Id="rId904" Type="http://schemas.openxmlformats.org/officeDocument/2006/relationships/image" Target="media/image154.png"/><Relationship Id="rId33" Type="http://schemas.openxmlformats.org/officeDocument/2006/relationships/hyperlink" Target="https://www.elibrary.ru/contents.asp?id=33697328&amp;selid=17012957" TargetMode="External"/><Relationship Id="rId129" Type="http://schemas.openxmlformats.org/officeDocument/2006/relationships/hyperlink" Target="https://www.elibrary.ru/contents.asp?id=37249030&amp;selid=38690367" TargetMode="External"/><Relationship Id="rId280" Type="http://schemas.openxmlformats.org/officeDocument/2006/relationships/hyperlink" Target="https://www.elibrary.ru/contents.asp?id=34329559" TargetMode="External"/><Relationship Id="rId336" Type="http://schemas.openxmlformats.org/officeDocument/2006/relationships/image" Target="media/image29.jpeg"/><Relationship Id="rId501" Type="http://schemas.openxmlformats.org/officeDocument/2006/relationships/oleObject" Target="embeddings/oleObject10.bin"/><Relationship Id="rId543" Type="http://schemas.openxmlformats.org/officeDocument/2006/relationships/hyperlink" Target="mailto:%20allagalaan@gmail.com" TargetMode="External"/><Relationship Id="rId75" Type="http://schemas.openxmlformats.org/officeDocument/2006/relationships/hyperlink" Target="mailto:didan0809@mail.ru" TargetMode="External"/><Relationship Id="rId140" Type="http://schemas.openxmlformats.org/officeDocument/2006/relationships/hyperlink" Target="https://www.elibrary.ru/item.asp?id=26344138" TargetMode="External"/><Relationship Id="rId182" Type="http://schemas.openxmlformats.org/officeDocument/2006/relationships/hyperlink" Target="https://elibrary.ru/contents.asp?id=34218929&amp;selid=25508793" TargetMode="External"/><Relationship Id="rId378" Type="http://schemas.openxmlformats.org/officeDocument/2006/relationships/hyperlink" Target="https://kadastr.ru/magazine/news/perevod-v-elektronnyy-vid-kadastrovykh-del-obektov-nedvizhimosti-itogi-goda-perspektivy-otdela-veden/" TargetMode="External"/><Relationship Id="rId403" Type="http://schemas.openxmlformats.org/officeDocument/2006/relationships/hyperlink" Target="mailto:kuzmiz@list.ru" TargetMode="External"/><Relationship Id="rId585" Type="http://schemas.openxmlformats.org/officeDocument/2006/relationships/oleObject" Target="embeddings/oleObject31.bin"/><Relationship Id="rId750" Type="http://schemas.openxmlformats.org/officeDocument/2006/relationships/diagramLayout" Target="diagrams/layout2.xml"/><Relationship Id="rId792" Type="http://schemas.openxmlformats.org/officeDocument/2006/relationships/hyperlink" Target="https://www.elibrary.ru/item.asp?id=47341770" TargetMode="External"/><Relationship Id="rId806" Type="http://schemas.openxmlformats.org/officeDocument/2006/relationships/hyperlink" Target="https://www.elibrary.ru/item.asp?id=45757755" TargetMode="External"/><Relationship Id="rId848" Type="http://schemas.openxmlformats.org/officeDocument/2006/relationships/diagramData" Target="diagrams/data3.xml"/><Relationship Id="rId6" Type="http://schemas.openxmlformats.org/officeDocument/2006/relationships/footnotes" Target="footnotes.xml"/><Relationship Id="rId238" Type="http://schemas.openxmlformats.org/officeDocument/2006/relationships/hyperlink" Target="https://fermerok.info/otrasli-selskogo-hozyajstva" TargetMode="External"/><Relationship Id="rId445" Type="http://schemas.openxmlformats.org/officeDocument/2006/relationships/hyperlink" Target="mailto:hachik917@mail.ru" TargetMode="External"/><Relationship Id="rId487" Type="http://schemas.openxmlformats.org/officeDocument/2006/relationships/image" Target="media/image62.jpeg"/><Relationship Id="rId610" Type="http://schemas.openxmlformats.org/officeDocument/2006/relationships/image" Target="media/image106.wmf"/><Relationship Id="rId652" Type="http://schemas.openxmlformats.org/officeDocument/2006/relationships/oleObject" Target="embeddings/oleObject46.bin"/><Relationship Id="rId694" Type="http://schemas.openxmlformats.org/officeDocument/2006/relationships/image" Target="media/image124.wmf"/><Relationship Id="rId708" Type="http://schemas.openxmlformats.org/officeDocument/2006/relationships/image" Target="media/image129.gif"/><Relationship Id="rId291" Type="http://schemas.openxmlformats.org/officeDocument/2006/relationships/image" Target="media/image22.png"/><Relationship Id="rId305" Type="http://schemas.openxmlformats.org/officeDocument/2006/relationships/hyperlink" Target="mailto:nigamovazalida@gmail.com" TargetMode="External"/><Relationship Id="rId347" Type="http://schemas.openxmlformats.org/officeDocument/2006/relationships/hyperlink" Target="https://www.elibrary.ru/item.asp?id=29846220" TargetMode="External"/><Relationship Id="rId512" Type="http://schemas.openxmlformats.org/officeDocument/2006/relationships/oleObject" Target="embeddings/oleObject16.bin"/><Relationship Id="rId44" Type="http://schemas.openxmlformats.org/officeDocument/2006/relationships/hyperlink" Target="https://elibrary.ru/contents.asp?id=34033336&amp;selid=22467817" TargetMode="External"/><Relationship Id="rId86" Type="http://schemas.openxmlformats.org/officeDocument/2006/relationships/hyperlink" Target="mailto:Karashaev59@mail.ru" TargetMode="External"/><Relationship Id="rId151" Type="http://schemas.openxmlformats.org/officeDocument/2006/relationships/hyperlink" Target="mailto:sazonov-67@mail.ru" TargetMode="External"/><Relationship Id="rId389" Type="http://schemas.openxmlformats.org/officeDocument/2006/relationships/hyperlink" Target="mailto:dzhami.2002@gmail.com" TargetMode="External"/><Relationship Id="rId554" Type="http://schemas.openxmlformats.org/officeDocument/2006/relationships/hyperlink" Target="https://www.elibrary.ru/contents.asp?id=47164559&amp;selid=47164587" TargetMode="External"/><Relationship Id="rId596" Type="http://schemas.openxmlformats.org/officeDocument/2006/relationships/hyperlink" Target="mailto:sazonov_ds@mail.ru" TargetMode="External"/><Relationship Id="rId761" Type="http://schemas.openxmlformats.org/officeDocument/2006/relationships/hyperlink" Target="https://elibrary.ru/contents.asp?id=41102772" TargetMode="External"/><Relationship Id="rId817" Type="http://schemas.openxmlformats.org/officeDocument/2006/relationships/hyperlink" Target="https://www.elibrary.ru/item.asp?id=45757754" TargetMode="External"/><Relationship Id="rId859" Type="http://schemas.openxmlformats.org/officeDocument/2006/relationships/diagramLayout" Target="diagrams/layout5.xml"/><Relationship Id="rId193" Type="http://schemas.openxmlformats.org/officeDocument/2006/relationships/hyperlink" Target="https://www.elibrary.ru/contents.asp?id=33690023" TargetMode="External"/><Relationship Id="rId207" Type="http://schemas.openxmlformats.org/officeDocument/2006/relationships/hyperlink" Target="https://www.scopus.com/sourceid/19900195068?origin=resultslist" TargetMode="External"/><Relationship Id="rId249" Type="http://schemas.openxmlformats.org/officeDocument/2006/relationships/hyperlink" Target="https://www.elibrary.ru/item.asp?id=10308800" TargetMode="External"/><Relationship Id="rId414" Type="http://schemas.openxmlformats.org/officeDocument/2006/relationships/hyperlink" Target="mailto:Shantukova52@mail.ru" TargetMode="External"/><Relationship Id="rId456" Type="http://schemas.openxmlformats.org/officeDocument/2006/relationships/hyperlink" Target="mailto:batyrov.53@Mail.ru" TargetMode="External"/><Relationship Id="rId498" Type="http://schemas.openxmlformats.org/officeDocument/2006/relationships/image" Target="media/image70.wmf"/><Relationship Id="rId621" Type="http://schemas.openxmlformats.org/officeDocument/2006/relationships/hyperlink" Target="https://elibrary.ru/item.asp?id=44508713" TargetMode="External"/><Relationship Id="rId663" Type="http://schemas.openxmlformats.org/officeDocument/2006/relationships/oleObject" Target="embeddings/oleObject57.bin"/><Relationship Id="rId870" Type="http://schemas.openxmlformats.org/officeDocument/2006/relationships/hyperlink" Target="mailto:sermarvi@yandex.ru" TargetMode="External"/><Relationship Id="rId13" Type="http://schemas.openxmlformats.org/officeDocument/2006/relationships/hyperlink" Target="http://elibrary.ru/item.asp?id=11735278" TargetMode="External"/><Relationship Id="rId109" Type="http://schemas.openxmlformats.org/officeDocument/2006/relationships/image" Target="media/image10.png"/><Relationship Id="rId260" Type="http://schemas.openxmlformats.org/officeDocument/2006/relationships/hyperlink" Target="https://www.elibrary.ru/contents.asp?id=36526525" TargetMode="External"/><Relationship Id="rId316" Type="http://schemas.openxmlformats.org/officeDocument/2006/relationships/hyperlink" Target="https://elibrary.ru/contents.asp?id=36834219&amp;selid=36834223" TargetMode="External"/><Relationship Id="rId523" Type="http://schemas.openxmlformats.org/officeDocument/2006/relationships/image" Target="media/image82.wmf"/><Relationship Id="rId719" Type="http://schemas.openxmlformats.org/officeDocument/2006/relationships/image" Target="media/image134.png"/><Relationship Id="rId55" Type="http://schemas.openxmlformats.org/officeDocument/2006/relationships/hyperlink" Target="https://www.elibrary.ru/item.asp?id=25992759" TargetMode="External"/><Relationship Id="rId97" Type="http://schemas.openxmlformats.org/officeDocument/2006/relationships/image" Target="media/image3.png"/><Relationship Id="rId120" Type="http://schemas.openxmlformats.org/officeDocument/2006/relationships/hyperlink" Target="https://elibrary.ru/contents.asp?id=34480271&amp;selid=29220516" TargetMode="External"/><Relationship Id="rId358" Type="http://schemas.openxmlformats.org/officeDocument/2006/relationships/hyperlink" Target="mailto:aom-206@mail.ru" TargetMode="External"/><Relationship Id="rId565" Type="http://schemas.openxmlformats.org/officeDocument/2006/relationships/chart" Target="charts/chart38.xml"/><Relationship Id="rId730" Type="http://schemas.openxmlformats.org/officeDocument/2006/relationships/hyperlink" Target="https://elibrary.ru/contents.asp?id=34463528&amp;selid=28766183" TargetMode="External"/><Relationship Id="rId772" Type="http://schemas.openxmlformats.org/officeDocument/2006/relationships/image" Target="media/image137.png"/><Relationship Id="rId828" Type="http://schemas.openxmlformats.org/officeDocument/2006/relationships/hyperlink" Target="mailto:faty116.fp@gmail.com" TargetMode="External"/><Relationship Id="rId162" Type="http://schemas.openxmlformats.org/officeDocument/2006/relationships/hyperlink" Target="https://elibrary.ru/contents.asp?id=36511133&amp;selid=36511153" TargetMode="External"/><Relationship Id="rId218" Type="http://schemas.openxmlformats.org/officeDocument/2006/relationships/image" Target="media/image18.jpeg"/><Relationship Id="rId425" Type="http://schemas.openxmlformats.org/officeDocument/2006/relationships/image" Target="media/image41.jpeg"/><Relationship Id="rId467" Type="http://schemas.openxmlformats.org/officeDocument/2006/relationships/image" Target="media/image55.png"/><Relationship Id="rId632" Type="http://schemas.openxmlformats.org/officeDocument/2006/relationships/hyperlink" Target="https://elibrary.ru/item.asp?id=44288705" TargetMode="External"/><Relationship Id="rId271" Type="http://schemas.openxmlformats.org/officeDocument/2006/relationships/hyperlink" Target="https://www.elibrary.ru/contents.asp?id=33214184" TargetMode="External"/><Relationship Id="rId674" Type="http://schemas.openxmlformats.org/officeDocument/2006/relationships/hyperlink" Target="https://www.elibrary.ru/item.asp?id=30686522" TargetMode="External"/><Relationship Id="rId881" Type="http://schemas.openxmlformats.org/officeDocument/2006/relationships/hyperlink" Target="mailto:marina-grande@yandex.ru" TargetMode="External"/><Relationship Id="rId24" Type="http://schemas.openxmlformats.org/officeDocument/2006/relationships/hyperlink" Target="http://elibrary.ru/contents.asp?issueid=532817&amp;selid=11735278" TargetMode="External"/><Relationship Id="rId66" Type="http://schemas.openxmlformats.org/officeDocument/2006/relationships/hyperlink" Target="https://elibrary.ru/contents.asp?id=34211823&amp;selid=25277334" TargetMode="External"/><Relationship Id="rId131" Type="http://schemas.openxmlformats.org/officeDocument/2006/relationships/hyperlink" Target="https://www.elibrary.ru/item.asp?id=26635734" TargetMode="External"/><Relationship Id="rId327" Type="http://schemas.openxmlformats.org/officeDocument/2006/relationships/hyperlink" Target="https://www.elibrary.ru/contents.asp?id=34213360" TargetMode="External"/><Relationship Id="rId369" Type="http://schemas.openxmlformats.org/officeDocument/2006/relationships/hyperlink" Target="mailto:bogdanov_o_e@mail.ru" TargetMode="External"/><Relationship Id="rId534" Type="http://schemas.openxmlformats.org/officeDocument/2006/relationships/image" Target="media/image87.wmf"/><Relationship Id="rId576" Type="http://schemas.openxmlformats.org/officeDocument/2006/relationships/hyperlink" Target="https://elibrary.ru/contents.asp?id=40082003&amp;selid=40082017" TargetMode="External"/><Relationship Id="rId741" Type="http://schemas.openxmlformats.org/officeDocument/2006/relationships/hyperlink" Target="https://elibrary.ru/item.asp?id=42202566" TargetMode="External"/><Relationship Id="rId783" Type="http://schemas.openxmlformats.org/officeDocument/2006/relationships/hyperlink" Target="mailto:f.zumakulova@yandex.ru" TargetMode="External"/><Relationship Id="rId839" Type="http://schemas.openxmlformats.org/officeDocument/2006/relationships/image" Target="media/image142.png"/><Relationship Id="rId173" Type="http://schemas.openxmlformats.org/officeDocument/2006/relationships/chart" Target="charts/chart26.xml"/><Relationship Id="rId229" Type="http://schemas.openxmlformats.org/officeDocument/2006/relationships/hyperlink" Target="mailto:Prazdnik_108@mail.ru" TargetMode="External"/><Relationship Id="rId380" Type="http://schemas.openxmlformats.org/officeDocument/2006/relationships/hyperlink" Target="https://tass.ru/nedvizhimost/9220935?utm_source=yandex.ru&amp;utm_medium=organic&amp;utm_campaign=yandex.ru&amp;utm_referrer=yandex.ru" TargetMode="External"/><Relationship Id="rId436" Type="http://schemas.openxmlformats.org/officeDocument/2006/relationships/image" Target="media/image49.jpeg"/><Relationship Id="rId601" Type="http://schemas.openxmlformats.org/officeDocument/2006/relationships/oleObject" Target="embeddings/oleObject35.bin"/><Relationship Id="rId643" Type="http://schemas.openxmlformats.org/officeDocument/2006/relationships/hyperlink" Target="mailto:bryndin_97@mail.ru" TargetMode="External"/><Relationship Id="rId240" Type="http://schemas.openxmlformats.org/officeDocument/2006/relationships/hyperlink" Target="https://docs.cntd.ru/document/901808297/" TargetMode="External"/><Relationship Id="rId478" Type="http://schemas.openxmlformats.org/officeDocument/2006/relationships/hyperlink" Target="https://www.elibrary.ru/item.asp?id=29086040" TargetMode="External"/><Relationship Id="rId685" Type="http://schemas.openxmlformats.org/officeDocument/2006/relationships/oleObject" Target="embeddings/oleObject58.bin"/><Relationship Id="rId850" Type="http://schemas.openxmlformats.org/officeDocument/2006/relationships/diagramQuickStyle" Target="diagrams/quickStyle3.xml"/><Relationship Id="rId892" Type="http://schemas.openxmlformats.org/officeDocument/2006/relationships/hyperlink" Target="mailto:Baimischev_HB@mail.ru" TargetMode="External"/><Relationship Id="rId906" Type="http://schemas.openxmlformats.org/officeDocument/2006/relationships/hyperlink" Target="https://e-koncept.ru/tag/%D0%BF%D0%BE%D0%B2%D1%81%D0%B5%D0%B4%D0%BD%D0%B5%D0%B2%D0%BD%D0%BE%D1%81%D1%82%D1%8C" TargetMode="External"/><Relationship Id="rId35" Type="http://schemas.openxmlformats.org/officeDocument/2006/relationships/chart" Target="charts/chart2.xml"/><Relationship Id="rId77" Type="http://schemas.openxmlformats.org/officeDocument/2006/relationships/hyperlink" Target="mailto:andmak83@yandex.ru" TargetMode="External"/><Relationship Id="rId100" Type="http://schemas.openxmlformats.org/officeDocument/2006/relationships/image" Target="media/image6.jpeg"/><Relationship Id="rId282" Type="http://schemas.openxmlformats.org/officeDocument/2006/relationships/hyperlink" Target="https://www.elibrary.ru/item.asp?id=29940594" TargetMode="External"/><Relationship Id="rId338" Type="http://schemas.openxmlformats.org/officeDocument/2006/relationships/hyperlink" Target="https://www.elibrary.ru/contents.asp?id=36526525" TargetMode="External"/><Relationship Id="rId503" Type="http://schemas.openxmlformats.org/officeDocument/2006/relationships/oleObject" Target="embeddings/oleObject11.bin"/><Relationship Id="rId545" Type="http://schemas.openxmlformats.org/officeDocument/2006/relationships/hyperlink" Target="mailto:grann72@mail.ru" TargetMode="External"/><Relationship Id="rId587" Type="http://schemas.openxmlformats.org/officeDocument/2006/relationships/oleObject" Target="embeddings/oleObject32.bin"/><Relationship Id="rId710" Type="http://schemas.openxmlformats.org/officeDocument/2006/relationships/image" Target="media/image131.jpeg"/><Relationship Id="rId752" Type="http://schemas.openxmlformats.org/officeDocument/2006/relationships/diagramColors" Target="diagrams/colors2.xml"/><Relationship Id="rId808" Type="http://schemas.openxmlformats.org/officeDocument/2006/relationships/hyperlink" Target="https://www.primeminister.kz/ru/news/reviews/itogi-razvitiya-sfery-selskogo-hozyaystva-za-2021-god-i-plany-na-predstoyashchiy-period-22422" TargetMode="External"/><Relationship Id="rId8" Type="http://schemas.openxmlformats.org/officeDocument/2006/relationships/hyperlink" Target="mailto:vetkuban@mail.ru" TargetMode="External"/><Relationship Id="rId142" Type="http://schemas.openxmlformats.org/officeDocument/2006/relationships/hyperlink" Target="https://www.elibrary.ru/contents.asp?id=34250284&amp;selid=26344138" TargetMode="External"/><Relationship Id="rId184" Type="http://schemas.openxmlformats.org/officeDocument/2006/relationships/hyperlink" Target="https://www.elibrary.ru/item.asp?id=38690367" TargetMode="External"/><Relationship Id="rId391" Type="http://schemas.openxmlformats.org/officeDocument/2006/relationships/hyperlink" Target="mailto:diseconkbgau@mail.ru" TargetMode="External"/><Relationship Id="rId405" Type="http://schemas.openxmlformats.org/officeDocument/2006/relationships/hyperlink" Target="mailto:kkuzmiz@yandex.ru" TargetMode="External"/><Relationship Id="rId447" Type="http://schemas.openxmlformats.org/officeDocument/2006/relationships/hyperlink" Target="mailto:rus.balkarov.52@mailru" TargetMode="External"/><Relationship Id="rId612" Type="http://schemas.openxmlformats.org/officeDocument/2006/relationships/image" Target="media/image107.jpeg"/><Relationship Id="rId794" Type="http://schemas.openxmlformats.org/officeDocument/2006/relationships/hyperlink" Target="https://docs.yandex.ru" TargetMode="External"/><Relationship Id="rId251" Type="http://schemas.openxmlformats.org/officeDocument/2006/relationships/hyperlink" Target="https://www.elibrary.ru/contents.asp?id=33214184&amp;selid=10308800" TargetMode="External"/><Relationship Id="rId489" Type="http://schemas.openxmlformats.org/officeDocument/2006/relationships/image" Target="media/image64.jpeg"/><Relationship Id="rId654" Type="http://schemas.openxmlformats.org/officeDocument/2006/relationships/oleObject" Target="embeddings/oleObject48.bin"/><Relationship Id="rId696" Type="http://schemas.openxmlformats.org/officeDocument/2006/relationships/image" Target="media/image125.wmf"/><Relationship Id="rId861" Type="http://schemas.openxmlformats.org/officeDocument/2006/relationships/diagramColors" Target="diagrams/colors5.xml"/><Relationship Id="rId46" Type="http://schemas.openxmlformats.org/officeDocument/2006/relationships/hyperlink" Target="https://elibrary.ru/contents.asp?issueid=1025179" TargetMode="External"/><Relationship Id="rId293" Type="http://schemas.openxmlformats.org/officeDocument/2006/relationships/image" Target="media/image24.wmf"/><Relationship Id="rId307" Type="http://schemas.openxmlformats.org/officeDocument/2006/relationships/hyperlink" Target="mailto:nigamovazalida@gmail.com" TargetMode="External"/><Relationship Id="rId349" Type="http://schemas.openxmlformats.org/officeDocument/2006/relationships/hyperlink" Target="https://www.elibrary.ru/contents.asp?id=34529629&amp;selid=29846220" TargetMode="External"/><Relationship Id="rId514" Type="http://schemas.openxmlformats.org/officeDocument/2006/relationships/oleObject" Target="embeddings/oleObject17.bin"/><Relationship Id="rId556" Type="http://schemas.openxmlformats.org/officeDocument/2006/relationships/hyperlink" Target="https://elibrary.ru/contents.asp?id=34822375&amp;selid=32205823" TargetMode="External"/><Relationship Id="rId721" Type="http://schemas.openxmlformats.org/officeDocument/2006/relationships/diagramLayout" Target="diagrams/layout1.xml"/><Relationship Id="rId763" Type="http://schemas.openxmlformats.org/officeDocument/2006/relationships/hyperlink" Target="https://elibrary.ru/item.asp?id=41829978" TargetMode="External"/><Relationship Id="rId88" Type="http://schemas.openxmlformats.org/officeDocument/2006/relationships/chart" Target="charts/chart9.xml"/><Relationship Id="rId111" Type="http://schemas.openxmlformats.org/officeDocument/2006/relationships/chart" Target="charts/chart18.xml"/><Relationship Id="rId153" Type="http://schemas.openxmlformats.org/officeDocument/2006/relationships/hyperlink" Target="https://www.elibrary.ru/item.asp?id=45794126" TargetMode="External"/><Relationship Id="rId195" Type="http://schemas.openxmlformats.org/officeDocument/2006/relationships/hyperlink" Target="https://www.elibrary.ru/item.asp?id=45276542" TargetMode="External"/><Relationship Id="rId209" Type="http://schemas.openxmlformats.org/officeDocument/2006/relationships/chart" Target="charts/chart28.xml"/><Relationship Id="rId360" Type="http://schemas.openxmlformats.org/officeDocument/2006/relationships/hyperlink" Target="mailto:akatyevat@mail.ru" TargetMode="External"/><Relationship Id="rId416" Type="http://schemas.openxmlformats.org/officeDocument/2006/relationships/hyperlink" Target="mailto:Shantukova52@mail.ru" TargetMode="External"/><Relationship Id="rId598" Type="http://schemas.openxmlformats.org/officeDocument/2006/relationships/hyperlink" Target="mailto:sazonov_ds@mail.ru" TargetMode="External"/><Relationship Id="rId819" Type="http://schemas.openxmlformats.org/officeDocument/2006/relationships/hyperlink" Target="https://www.primeminister.kz/ru/news/reviews/itogi-razvitiya-sfery-selskogo-hozyaystva-za-2021-god-i-plany-na-predstoyashchiy-period-22422" TargetMode="External"/><Relationship Id="rId220" Type="http://schemas.openxmlformats.org/officeDocument/2006/relationships/chart" Target="charts/chart29.xml"/><Relationship Id="rId458" Type="http://schemas.openxmlformats.org/officeDocument/2006/relationships/image" Target="media/image54.wmf"/><Relationship Id="rId623" Type="http://schemas.openxmlformats.org/officeDocument/2006/relationships/hyperlink" Target="https://elibrary.ru/contents.asp?id=34329439" TargetMode="External"/><Relationship Id="rId665" Type="http://schemas.openxmlformats.org/officeDocument/2006/relationships/hyperlink" Target="http://docs.cntd.ru/document/902186281" TargetMode="External"/><Relationship Id="rId830" Type="http://schemas.openxmlformats.org/officeDocument/2006/relationships/hyperlink" Target="http://special.tass.ru/ekonomika/4979176" TargetMode="External"/><Relationship Id="rId872" Type="http://schemas.openxmlformats.org/officeDocument/2006/relationships/hyperlink" Target="mailto:alinochka_ivanova@mail.ru" TargetMode="External"/><Relationship Id="rId15" Type="http://schemas.openxmlformats.org/officeDocument/2006/relationships/hyperlink" Target="http://elibrary.ru/contents.asp?issueid=532817&amp;selid=11735278" TargetMode="External"/><Relationship Id="rId57" Type="http://schemas.openxmlformats.org/officeDocument/2006/relationships/hyperlink" Target="https://www.elibrary.ru/contents.asp?id=34236733&amp;selid=25992759" TargetMode="External"/><Relationship Id="rId262" Type="http://schemas.openxmlformats.org/officeDocument/2006/relationships/hyperlink" Target="https://www.elibrary.ru/item.asp?id=29940594" TargetMode="External"/><Relationship Id="rId318" Type="http://schemas.openxmlformats.org/officeDocument/2006/relationships/hyperlink" Target="https://elibrary.ru/item.asp?id=37054953" TargetMode="External"/><Relationship Id="rId525" Type="http://schemas.openxmlformats.org/officeDocument/2006/relationships/image" Target="media/image83.wmf"/><Relationship Id="rId567" Type="http://schemas.openxmlformats.org/officeDocument/2006/relationships/image" Target="media/image96.emf"/><Relationship Id="rId732" Type="http://schemas.openxmlformats.org/officeDocument/2006/relationships/hyperlink" Target="https://elibrary.ru/contents.asp?id=43169737" TargetMode="External"/><Relationship Id="rId99" Type="http://schemas.openxmlformats.org/officeDocument/2006/relationships/image" Target="media/image5.jpeg"/><Relationship Id="rId122" Type="http://schemas.openxmlformats.org/officeDocument/2006/relationships/hyperlink" Target="https://elibrary.ru/item.asp?id=26141432" TargetMode="External"/><Relationship Id="rId164" Type="http://schemas.openxmlformats.org/officeDocument/2006/relationships/hyperlink" Target="https://elibrary.ru/item.asp?id=39243545" TargetMode="External"/><Relationship Id="rId371" Type="http://schemas.openxmlformats.org/officeDocument/2006/relationships/hyperlink" Target="mailto:milana-davydova2014@ya.ru" TargetMode="External"/><Relationship Id="rId774" Type="http://schemas.openxmlformats.org/officeDocument/2006/relationships/image" Target="media/image139.png"/><Relationship Id="rId427" Type="http://schemas.openxmlformats.org/officeDocument/2006/relationships/image" Target="media/image43.jpeg"/><Relationship Id="rId469" Type="http://schemas.openxmlformats.org/officeDocument/2006/relationships/image" Target="media/image57.png"/><Relationship Id="rId634" Type="http://schemas.openxmlformats.org/officeDocument/2006/relationships/hyperlink" Target="https://www.elibrary.ru/item.asp?id=45293479" TargetMode="External"/><Relationship Id="rId676" Type="http://schemas.openxmlformats.org/officeDocument/2006/relationships/hyperlink" Target="mailto:shek-fmep@mail.ru" TargetMode="External"/><Relationship Id="rId841" Type="http://schemas.openxmlformats.org/officeDocument/2006/relationships/image" Target="media/image144.png"/><Relationship Id="rId883" Type="http://schemas.openxmlformats.org/officeDocument/2006/relationships/diagramLayout" Target="diagrams/layout6.xml"/><Relationship Id="rId26" Type="http://schemas.openxmlformats.org/officeDocument/2006/relationships/hyperlink" Target="https://doi.org/10.31016/1998-8435-2019-13-2-22-27" TargetMode="External"/><Relationship Id="rId231" Type="http://schemas.openxmlformats.org/officeDocument/2006/relationships/hyperlink" Target="mailto:Prazdnik_108@mail.ru" TargetMode="External"/><Relationship Id="rId273" Type="http://schemas.openxmlformats.org/officeDocument/2006/relationships/hyperlink" Target="https://www.elibrary.ru/item.asp?id=27205414" TargetMode="External"/><Relationship Id="rId329" Type="http://schemas.openxmlformats.org/officeDocument/2006/relationships/hyperlink" Target="mailto:hudenkom@mail.ru" TargetMode="External"/><Relationship Id="rId480" Type="http://schemas.openxmlformats.org/officeDocument/2006/relationships/hyperlink" Target="mailto:bap@mail.ru" TargetMode="External"/><Relationship Id="rId536" Type="http://schemas.openxmlformats.org/officeDocument/2006/relationships/image" Target="media/image88.wmf"/><Relationship Id="rId701" Type="http://schemas.openxmlformats.org/officeDocument/2006/relationships/oleObject" Target="embeddings/oleObject67.bin"/><Relationship Id="rId68" Type="http://schemas.openxmlformats.org/officeDocument/2006/relationships/hyperlink" Target="https://elibrary.ru/contents.asp?id=33948006" TargetMode="External"/><Relationship Id="rId133" Type="http://schemas.openxmlformats.org/officeDocument/2006/relationships/hyperlink" Target="https://www.elibrary.ru/contents.asp?id=34183675&amp;selid=26635734" TargetMode="External"/><Relationship Id="rId175" Type="http://schemas.openxmlformats.org/officeDocument/2006/relationships/hyperlink" Target="https://elibrary.ru/item.asp?id=29220516" TargetMode="External"/><Relationship Id="rId340" Type="http://schemas.openxmlformats.org/officeDocument/2006/relationships/hyperlink" Target="https://www.elibrary.ru/item.asp?id=37024377" TargetMode="External"/><Relationship Id="rId578" Type="http://schemas.openxmlformats.org/officeDocument/2006/relationships/hyperlink" Target="http://elibrary.ru/title_about.asp?id=7782" TargetMode="External"/><Relationship Id="rId743" Type="http://schemas.openxmlformats.org/officeDocument/2006/relationships/hyperlink" Target="https://elibrary.ru/contents.asp?id=42202356&amp;selid=42202566" TargetMode="External"/><Relationship Id="rId785" Type="http://schemas.openxmlformats.org/officeDocument/2006/relationships/chart" Target="charts/chart40.xml"/><Relationship Id="rId200" Type="http://schemas.openxmlformats.org/officeDocument/2006/relationships/hyperlink" Target="https://www.scopus.com/authid/detail.uri?origin=resultslist&amp;authorId=57193828145&amp;zone=" TargetMode="External"/><Relationship Id="rId382" Type="http://schemas.openxmlformats.org/officeDocument/2006/relationships/hyperlink" Target="mailto:tima-makitov@yandex.ru" TargetMode="External"/><Relationship Id="rId438" Type="http://schemas.openxmlformats.org/officeDocument/2006/relationships/hyperlink" Target="mailto:shek-fmep@mail.ru" TargetMode="External"/><Relationship Id="rId603" Type="http://schemas.openxmlformats.org/officeDocument/2006/relationships/oleObject" Target="embeddings/oleObject36.bin"/><Relationship Id="rId645" Type="http://schemas.openxmlformats.org/officeDocument/2006/relationships/image" Target="media/image111.jpeg"/><Relationship Id="rId687" Type="http://schemas.openxmlformats.org/officeDocument/2006/relationships/oleObject" Target="embeddings/oleObject59.bin"/><Relationship Id="rId810" Type="http://schemas.openxmlformats.org/officeDocument/2006/relationships/hyperlink" Target="mailto:alina.cazova@yandex.ru" TargetMode="External"/><Relationship Id="rId852" Type="http://schemas.microsoft.com/office/2007/relationships/diagramDrawing" Target="diagrams/drawing3.xml"/><Relationship Id="rId908" Type="http://schemas.openxmlformats.org/officeDocument/2006/relationships/hyperlink" Target="https://e-koncept.ru/tag/%D0%BA%D1%83%D0%BB%D1%8C%D1%82%D1%83%D1%80%D0%B0" TargetMode="External"/><Relationship Id="rId242" Type="http://schemas.openxmlformats.org/officeDocument/2006/relationships/hyperlink" Target="mailto:m-ivaivanova@yandex.ru" TargetMode="External"/><Relationship Id="rId284" Type="http://schemas.openxmlformats.org/officeDocument/2006/relationships/hyperlink" Target="https://www.elibrary.ru/contents.asp?id=34825128" TargetMode="External"/><Relationship Id="rId491" Type="http://schemas.openxmlformats.org/officeDocument/2006/relationships/image" Target="media/image66.jpeg"/><Relationship Id="rId505" Type="http://schemas.openxmlformats.org/officeDocument/2006/relationships/oleObject" Target="embeddings/oleObject12.bin"/><Relationship Id="rId712" Type="http://schemas.openxmlformats.org/officeDocument/2006/relationships/image" Target="media/image133.jpeg"/><Relationship Id="rId894" Type="http://schemas.openxmlformats.org/officeDocument/2006/relationships/hyperlink" Target="mailto:Baimischev_HB@mail.ru" TargetMode="External"/><Relationship Id="rId37" Type="http://schemas.openxmlformats.org/officeDocument/2006/relationships/chart" Target="charts/chart4.xml"/><Relationship Id="rId79" Type="http://schemas.openxmlformats.org/officeDocument/2006/relationships/image" Target="media/image2.jpeg"/><Relationship Id="rId102" Type="http://schemas.openxmlformats.org/officeDocument/2006/relationships/chart" Target="charts/chart17.xml"/><Relationship Id="rId144" Type="http://schemas.openxmlformats.org/officeDocument/2006/relationships/hyperlink" Target="https://www.scopus.com/record/display.uri?eid=2-s2.0-85076150861&amp;origin=resultslist&amp;sort=plf-f&amp;src=s&amp;st1=Tarchokov&amp;st2=T.T.&amp;nlo=1&amp;nlr=20&amp;nls=count-f&amp;sid=fbab732ba1ce888f8079cfba56a205eb&amp;sot=anl&amp;sdt=aut&amp;sl=49&amp;s=AU-ID%28%22Tarchokov%2c+Timur+Tazretovich%22+57193828145%29&amp;relpos=1&amp;citeCnt=0&amp;searchTerm=" TargetMode="External"/><Relationship Id="rId547" Type="http://schemas.openxmlformats.org/officeDocument/2006/relationships/image" Target="media/image91.jpeg"/><Relationship Id="rId589" Type="http://schemas.openxmlformats.org/officeDocument/2006/relationships/oleObject" Target="embeddings/oleObject33.bin"/><Relationship Id="rId754" Type="http://schemas.openxmlformats.org/officeDocument/2006/relationships/hyperlink" Target="https://base.garant.ru/71672608/" TargetMode="External"/><Relationship Id="rId796" Type="http://schemas.openxmlformats.org/officeDocument/2006/relationships/hyperlink" Target="mailto:alina.cazova@yandex.ru" TargetMode="External"/><Relationship Id="rId90" Type="http://schemas.openxmlformats.org/officeDocument/2006/relationships/chart" Target="charts/chart11.xml"/><Relationship Id="rId186" Type="http://schemas.openxmlformats.org/officeDocument/2006/relationships/hyperlink" Target="https://www.elibrary.ru/contents.asp?id=37249030&amp;selid=38690367" TargetMode="External"/><Relationship Id="rId351" Type="http://schemas.openxmlformats.org/officeDocument/2006/relationships/hyperlink" Target="https://www.povarenok.ru/articles/show/4658/&#1095;&#1090;&#1086;&#1090;&#1072;&#1082;&#1086;&#1077;%22&#1045;%22&#1074;&#1089;&#1086;&#1089;&#1090;&#1072;&#1074;&#1077;&#1087;&#1088;&#1086;&#1076;&#1091;&#1082;&#1090;&#1086;&#1074;" TargetMode="External"/><Relationship Id="rId393" Type="http://schemas.openxmlformats.org/officeDocument/2006/relationships/hyperlink" Target="mailto:karpovnadezhda@yandex.ru" TargetMode="External"/><Relationship Id="rId407" Type="http://schemas.openxmlformats.org/officeDocument/2006/relationships/hyperlink" Target="mailto:natvalf@mail.ru" TargetMode="External"/><Relationship Id="rId449" Type="http://schemas.openxmlformats.org/officeDocument/2006/relationships/oleObject" Target="embeddings/oleObject3.bin"/><Relationship Id="rId614" Type="http://schemas.openxmlformats.org/officeDocument/2006/relationships/image" Target="media/image109.jpeg"/><Relationship Id="rId656" Type="http://schemas.openxmlformats.org/officeDocument/2006/relationships/oleObject" Target="embeddings/oleObject50.bin"/><Relationship Id="rId821" Type="http://schemas.openxmlformats.org/officeDocument/2006/relationships/hyperlink" Target="mailto:kudryashova.julya@yandex.ru" TargetMode="External"/><Relationship Id="rId863" Type="http://schemas.openxmlformats.org/officeDocument/2006/relationships/hyperlink" Target="mailto:sermarvi@yandex.ru" TargetMode="External"/><Relationship Id="rId211" Type="http://schemas.openxmlformats.org/officeDocument/2006/relationships/image" Target="media/image13.png"/><Relationship Id="rId253" Type="http://schemas.openxmlformats.org/officeDocument/2006/relationships/hyperlink" Target="https://www.elibrary.ru/item.asp?id=10308796" TargetMode="External"/><Relationship Id="rId295" Type="http://schemas.openxmlformats.org/officeDocument/2006/relationships/image" Target="media/image25.wmf"/><Relationship Id="rId309" Type="http://schemas.openxmlformats.org/officeDocument/2006/relationships/chart" Target="charts/chart32.xml"/><Relationship Id="rId460" Type="http://schemas.openxmlformats.org/officeDocument/2006/relationships/hyperlink" Target="mailto:batyrov.53@Mail.ru" TargetMode="External"/><Relationship Id="rId516" Type="http://schemas.openxmlformats.org/officeDocument/2006/relationships/oleObject" Target="embeddings/oleObject18.bin"/><Relationship Id="rId698" Type="http://schemas.openxmlformats.org/officeDocument/2006/relationships/image" Target="media/image126.wmf"/><Relationship Id="rId48" Type="http://schemas.openxmlformats.org/officeDocument/2006/relationships/hyperlink" Target="https://elibrary.ru/item.asp?id=26452936" TargetMode="External"/><Relationship Id="rId113" Type="http://schemas.openxmlformats.org/officeDocument/2006/relationships/chart" Target="charts/chart20.xml"/><Relationship Id="rId320" Type="http://schemas.openxmlformats.org/officeDocument/2006/relationships/hyperlink" Target="https://elibrary.ru/contents.asp?id=34825128" TargetMode="External"/><Relationship Id="rId558" Type="http://schemas.openxmlformats.org/officeDocument/2006/relationships/image" Target="media/image95.jpeg"/><Relationship Id="rId723" Type="http://schemas.openxmlformats.org/officeDocument/2006/relationships/diagramColors" Target="diagrams/colors1.xml"/><Relationship Id="rId765" Type="http://schemas.openxmlformats.org/officeDocument/2006/relationships/hyperlink" Target="https://elibrary.ru/contents.asp?id=41829955&amp;selid=41829978" TargetMode="External"/><Relationship Id="rId155" Type="http://schemas.openxmlformats.org/officeDocument/2006/relationships/hyperlink" Target="https://www.elibrary.ru/item.asp?id=37299666" TargetMode="External"/><Relationship Id="rId197" Type="http://schemas.openxmlformats.org/officeDocument/2006/relationships/hyperlink" Target="https://www.elibrary.ru/item.asp?id=26344138" TargetMode="External"/><Relationship Id="rId362" Type="http://schemas.openxmlformats.org/officeDocument/2006/relationships/chart" Target="charts/chart37.xml"/><Relationship Id="rId418" Type="http://schemas.openxmlformats.org/officeDocument/2006/relationships/image" Target="media/image35.png"/><Relationship Id="rId625" Type="http://schemas.openxmlformats.org/officeDocument/2006/relationships/hyperlink" Target="https://elibrary.ru/item.asp?id=36511153" TargetMode="External"/><Relationship Id="rId832" Type="http://schemas.openxmlformats.org/officeDocument/2006/relationships/hyperlink" Target="https://elibrary.ru/contents.asp?id=36929732" TargetMode="External"/><Relationship Id="rId222" Type="http://schemas.openxmlformats.org/officeDocument/2006/relationships/hyperlink" Target="mailto:esackov.d@yandex.ru" TargetMode="External"/><Relationship Id="rId264" Type="http://schemas.openxmlformats.org/officeDocument/2006/relationships/hyperlink" Target="https://www.elibrary.ru/contents.asp?id=34825128" TargetMode="External"/><Relationship Id="rId471" Type="http://schemas.openxmlformats.org/officeDocument/2006/relationships/hyperlink" Target="https://elibrary.ru/item.asp?id=41743280" TargetMode="External"/><Relationship Id="rId667" Type="http://schemas.openxmlformats.org/officeDocument/2006/relationships/hyperlink" Target="https://www.elibrary.ru/contents.asp?id=36938350" TargetMode="External"/><Relationship Id="rId874" Type="http://schemas.openxmlformats.org/officeDocument/2006/relationships/hyperlink" Target="mailto:ilona2002.ik@gmail.com" TargetMode="External"/><Relationship Id="rId17" Type="http://schemas.openxmlformats.org/officeDocument/2006/relationships/hyperlink" Target="https://doi.org/10.31016/1998-8435-2019-13-2-22-27" TargetMode="External"/><Relationship Id="rId59" Type="http://schemas.openxmlformats.org/officeDocument/2006/relationships/hyperlink" Target="https://elibrary.ru/contents.asp?id=37033906" TargetMode="External"/><Relationship Id="rId124" Type="http://schemas.openxmlformats.org/officeDocument/2006/relationships/hyperlink" Target="https://elibrary.ru/contents.asp?id=34218929" TargetMode="External"/><Relationship Id="rId527" Type="http://schemas.openxmlformats.org/officeDocument/2006/relationships/image" Target="media/image84.wmf"/><Relationship Id="rId569" Type="http://schemas.openxmlformats.org/officeDocument/2006/relationships/hyperlink" Target="https://www.elibrary.ru/contents.asp?id=34529699" TargetMode="External"/><Relationship Id="rId734" Type="http://schemas.openxmlformats.org/officeDocument/2006/relationships/hyperlink" Target="https://elibrary.ru/item.asp?id=24142071" TargetMode="External"/><Relationship Id="rId776" Type="http://schemas.openxmlformats.org/officeDocument/2006/relationships/hyperlink" Target="https://elibrary.ru/item.asp?id=47152636" TargetMode="External"/><Relationship Id="rId70" Type="http://schemas.openxmlformats.org/officeDocument/2006/relationships/hyperlink" Target="mailto:guseinovaninel@yandex.ru" TargetMode="External"/><Relationship Id="rId166" Type="http://schemas.openxmlformats.org/officeDocument/2006/relationships/hyperlink" Target="https://elibrary.ru/contents.asp?id=39243543&amp;selid=39243545" TargetMode="External"/><Relationship Id="rId331" Type="http://schemas.openxmlformats.org/officeDocument/2006/relationships/hyperlink" Target="mailto:hudenkom@mail.ru" TargetMode="External"/><Relationship Id="rId373" Type="http://schemas.openxmlformats.org/officeDocument/2006/relationships/hyperlink" Target="https://rosreestr.gov.ru/press/archive/publications/chto-takoe-aktualnye-nezasvidetelstvovannye-55/" TargetMode="External"/><Relationship Id="rId429" Type="http://schemas.openxmlformats.org/officeDocument/2006/relationships/image" Target="media/image45.jpeg"/><Relationship Id="rId580" Type="http://schemas.openxmlformats.org/officeDocument/2006/relationships/hyperlink" Target="https://elibrary.ru/contents.asp?id=43976988" TargetMode="External"/><Relationship Id="rId636" Type="http://schemas.openxmlformats.org/officeDocument/2006/relationships/hyperlink" Target="https://www.elibrary.ru/item.asp?id=44343343" TargetMode="External"/><Relationship Id="rId801" Type="http://schemas.openxmlformats.org/officeDocument/2006/relationships/hyperlink" Target="https://www.elibrary.ru/item.asp?id=44309996" TargetMode="External"/><Relationship Id="rId1" Type="http://schemas.openxmlformats.org/officeDocument/2006/relationships/customXml" Target="../customXml/item1.xml"/><Relationship Id="rId233" Type="http://schemas.openxmlformats.org/officeDocument/2006/relationships/hyperlink" Target="https://elibrary.ru/item.asp?id=26560301" TargetMode="External"/><Relationship Id="rId440" Type="http://schemas.openxmlformats.org/officeDocument/2006/relationships/hyperlink" Target="mailto:shek-fmep@mail.ru" TargetMode="External"/><Relationship Id="rId678" Type="http://schemas.openxmlformats.org/officeDocument/2006/relationships/image" Target="media/image117.png"/><Relationship Id="rId843" Type="http://schemas.openxmlformats.org/officeDocument/2006/relationships/chart" Target="charts/chart44.xml"/><Relationship Id="rId885" Type="http://schemas.openxmlformats.org/officeDocument/2006/relationships/diagramColors" Target="diagrams/colors6.xml"/><Relationship Id="rId28" Type="http://schemas.openxmlformats.org/officeDocument/2006/relationships/hyperlink" Target="https://www.elibrary.ru/item.asp?id=44367393&amp;selid=44799010" TargetMode="External"/><Relationship Id="rId275" Type="http://schemas.openxmlformats.org/officeDocument/2006/relationships/hyperlink" Target="https://www.elibrary.ru/contents.asp?id=34329014&amp;selid=27205414" TargetMode="External"/><Relationship Id="rId300" Type="http://schemas.openxmlformats.org/officeDocument/2006/relationships/hyperlink" Target="mailto:khilleonid@mail.ru" TargetMode="External"/><Relationship Id="rId482" Type="http://schemas.openxmlformats.org/officeDocument/2006/relationships/image" Target="media/image58.jpeg"/><Relationship Id="rId538" Type="http://schemas.openxmlformats.org/officeDocument/2006/relationships/image" Target="media/image89.wmf"/><Relationship Id="rId703" Type="http://schemas.openxmlformats.org/officeDocument/2006/relationships/oleObject" Target="embeddings/oleObject68.bin"/><Relationship Id="rId745" Type="http://schemas.openxmlformats.org/officeDocument/2006/relationships/image" Target="media/image135.emf"/><Relationship Id="rId910" Type="http://schemas.openxmlformats.org/officeDocument/2006/relationships/footer" Target="footer1.xml"/><Relationship Id="rId81" Type="http://schemas.openxmlformats.org/officeDocument/2006/relationships/hyperlink" Target="https://e.lanbook.com/book/162313" TargetMode="External"/><Relationship Id="rId135" Type="http://schemas.openxmlformats.org/officeDocument/2006/relationships/hyperlink" Target="https://www.elibrary.ru/item.asp?id=16901658" TargetMode="External"/><Relationship Id="rId177" Type="http://schemas.openxmlformats.org/officeDocument/2006/relationships/hyperlink" Target="https://elibrary.ru/contents.asp?id=34480271&amp;selid=29220516" TargetMode="External"/><Relationship Id="rId342" Type="http://schemas.openxmlformats.org/officeDocument/2006/relationships/hyperlink" Target="https://www.elibrary.ru/contents.asp?id=37024351&amp;selid=37024377" TargetMode="External"/><Relationship Id="rId384" Type="http://schemas.openxmlformats.org/officeDocument/2006/relationships/hyperlink" Target="mailto:tima-makitov@yandex.ru" TargetMode="External"/><Relationship Id="rId591" Type="http://schemas.openxmlformats.org/officeDocument/2006/relationships/oleObject" Target="embeddings/oleObject34.bin"/><Relationship Id="rId605" Type="http://schemas.openxmlformats.org/officeDocument/2006/relationships/oleObject" Target="embeddings/oleObject37.bin"/><Relationship Id="rId787" Type="http://schemas.openxmlformats.org/officeDocument/2006/relationships/chart" Target="charts/chart42.xml"/><Relationship Id="rId812" Type="http://schemas.openxmlformats.org/officeDocument/2006/relationships/hyperlink" Target="https://www.elibrary.ru/item.asp?id=44309996" TargetMode="External"/><Relationship Id="rId202" Type="http://schemas.openxmlformats.org/officeDocument/2006/relationships/hyperlink" Target="https://www.scopus.com/authid/detail.uri?origin=resultslist&amp;authorId=57193828145&amp;zone=" TargetMode="External"/><Relationship Id="rId244" Type="http://schemas.openxmlformats.org/officeDocument/2006/relationships/hyperlink" Target="mailto:m-ivaivanova@yandex.ru" TargetMode="External"/><Relationship Id="rId647" Type="http://schemas.openxmlformats.org/officeDocument/2006/relationships/oleObject" Target="embeddings/oleObject42.bin"/><Relationship Id="rId689" Type="http://schemas.openxmlformats.org/officeDocument/2006/relationships/oleObject" Target="embeddings/oleObject60.bin"/><Relationship Id="rId854" Type="http://schemas.openxmlformats.org/officeDocument/2006/relationships/diagramLayout" Target="diagrams/layout4.xml"/><Relationship Id="rId896" Type="http://schemas.openxmlformats.org/officeDocument/2006/relationships/hyperlink" Target="mailto:kim911@bk.ru" TargetMode="External"/><Relationship Id="rId39" Type="http://schemas.openxmlformats.org/officeDocument/2006/relationships/hyperlink" Target="https://elibrary.ru/item.asp?id=24306342" TargetMode="External"/><Relationship Id="rId286" Type="http://schemas.openxmlformats.org/officeDocument/2006/relationships/hyperlink" Target="mailto:mipcentr@yandex.ru" TargetMode="External"/><Relationship Id="rId451" Type="http://schemas.openxmlformats.org/officeDocument/2006/relationships/oleObject" Target="embeddings/oleObject4.bin"/><Relationship Id="rId493" Type="http://schemas.openxmlformats.org/officeDocument/2006/relationships/image" Target="media/image68.jpeg"/><Relationship Id="rId507" Type="http://schemas.openxmlformats.org/officeDocument/2006/relationships/oleObject" Target="embeddings/oleObject13.bin"/><Relationship Id="rId549" Type="http://schemas.openxmlformats.org/officeDocument/2006/relationships/image" Target="media/image93.png"/><Relationship Id="rId714" Type="http://schemas.openxmlformats.org/officeDocument/2006/relationships/hyperlink" Target="https://www.elibrary.ru/item.asp?id=44528456" TargetMode="External"/><Relationship Id="rId756" Type="http://schemas.openxmlformats.org/officeDocument/2006/relationships/hyperlink" Target="mailto:kantik1608@mail.ru" TargetMode="External"/><Relationship Id="rId50" Type="http://schemas.openxmlformats.org/officeDocument/2006/relationships/hyperlink" Target="https://elibrary.ru/contents.asp?id=34254407&amp;selid=26452936" TargetMode="External"/><Relationship Id="rId104" Type="http://schemas.openxmlformats.org/officeDocument/2006/relationships/hyperlink" Target="mailto:yakimov_andrei@mail.ru" TargetMode="External"/><Relationship Id="rId146" Type="http://schemas.openxmlformats.org/officeDocument/2006/relationships/hyperlink" Target="https://www.scopus.com/authid/detail.uri?origin=resultslist&amp;authorId=57212190248&amp;zone=" TargetMode="External"/><Relationship Id="rId188" Type="http://schemas.openxmlformats.org/officeDocument/2006/relationships/hyperlink" Target="https://www.elibrary.ru/item.asp?id=26635734" TargetMode="External"/><Relationship Id="rId311" Type="http://schemas.openxmlformats.org/officeDocument/2006/relationships/chart" Target="charts/chart34.xml"/><Relationship Id="rId353" Type="http://schemas.openxmlformats.org/officeDocument/2006/relationships/hyperlink" Target="https://infourok.ru/nauchnaya-statya-na-temupischevie-dobavki-1435402.html" TargetMode="External"/><Relationship Id="rId395" Type="http://schemas.openxmlformats.org/officeDocument/2006/relationships/hyperlink" Target="https://www.elibrary.ru/author_items.asp?refid=878982870&amp;fam=%D0%9A%D0%B0%D1%80%D0%BF%D0%BE%D0%B2%D0%B0&amp;init=%D0%9D+%D0%92" TargetMode="External"/><Relationship Id="rId409" Type="http://schemas.openxmlformats.org/officeDocument/2006/relationships/image" Target="media/image30.png"/><Relationship Id="rId560" Type="http://schemas.openxmlformats.org/officeDocument/2006/relationships/hyperlink" Target="mailto:gubzh69@mail.ru" TargetMode="External"/><Relationship Id="rId798" Type="http://schemas.openxmlformats.org/officeDocument/2006/relationships/hyperlink" Target="mailto:alina.cazova@yandex.ru" TargetMode="External"/><Relationship Id="rId92" Type="http://schemas.openxmlformats.org/officeDocument/2006/relationships/chart" Target="charts/chart13.xml"/><Relationship Id="rId213" Type="http://schemas.openxmlformats.org/officeDocument/2006/relationships/image" Target="media/image15.png"/><Relationship Id="rId420" Type="http://schemas.openxmlformats.org/officeDocument/2006/relationships/image" Target="media/image37.png"/><Relationship Id="rId616" Type="http://schemas.openxmlformats.org/officeDocument/2006/relationships/oleObject" Target="embeddings/oleObject41.bin"/><Relationship Id="rId658" Type="http://schemas.openxmlformats.org/officeDocument/2006/relationships/oleObject" Target="embeddings/oleObject52.bin"/><Relationship Id="rId823" Type="http://schemas.openxmlformats.org/officeDocument/2006/relationships/hyperlink" Target="https://ru.wikipedia.org/wiki/IMS_(%D0%A1%D0%A3%D0%91%D0%94)" TargetMode="External"/><Relationship Id="rId865" Type="http://schemas.openxmlformats.org/officeDocument/2006/relationships/hyperlink" Target="mailto:sermarvi@yandex.ru" TargetMode="External"/><Relationship Id="rId255" Type="http://schemas.openxmlformats.org/officeDocument/2006/relationships/hyperlink" Target="https://www.elibrary.ru/contents.asp?id=33214184&amp;selid=10308796" TargetMode="External"/><Relationship Id="rId297" Type="http://schemas.openxmlformats.org/officeDocument/2006/relationships/hyperlink" Target="mailto:Ekaterina.motnenko@mail.ru" TargetMode="External"/><Relationship Id="rId462" Type="http://schemas.openxmlformats.org/officeDocument/2006/relationships/hyperlink" Target="mailto:batyrov.53@Mail.ru" TargetMode="External"/><Relationship Id="rId518" Type="http://schemas.openxmlformats.org/officeDocument/2006/relationships/oleObject" Target="embeddings/oleObject19.bin"/><Relationship Id="rId725" Type="http://schemas.openxmlformats.org/officeDocument/2006/relationships/hyperlink" Target="https://delprof.ru/upload/iblock/46b/DelProf_Analitika_Rynok-zerna-v-Rossii.pdf" TargetMode="External"/><Relationship Id="rId115" Type="http://schemas.openxmlformats.org/officeDocument/2006/relationships/chart" Target="charts/chart22.xml"/><Relationship Id="rId157" Type="http://schemas.openxmlformats.org/officeDocument/2006/relationships/hyperlink" Target="https://elibrary.ru/item.asp?id=27217194" TargetMode="External"/><Relationship Id="rId322" Type="http://schemas.openxmlformats.org/officeDocument/2006/relationships/hyperlink" Target="https://elibrary.ru/item.asp?id=29727245" TargetMode="External"/><Relationship Id="rId364" Type="http://schemas.openxmlformats.org/officeDocument/2006/relationships/hyperlink" Target="mailto:lana.gorlova.1999@mail.ru" TargetMode="External"/><Relationship Id="rId767" Type="http://schemas.openxmlformats.org/officeDocument/2006/relationships/hyperlink" Target="https://elibrary.ru/contents.asp?id=46357746" TargetMode="External"/><Relationship Id="rId61" Type="http://schemas.openxmlformats.org/officeDocument/2006/relationships/hyperlink" Target="https://elibrary.ru/item.asp?id=35310738" TargetMode="External"/><Relationship Id="rId199" Type="http://schemas.openxmlformats.org/officeDocument/2006/relationships/hyperlink" Target="https://www.elibrary.ru/contents.asp?id=34250284&amp;selid=26344138" TargetMode="External"/><Relationship Id="rId571" Type="http://schemas.openxmlformats.org/officeDocument/2006/relationships/hyperlink" Target="https://elibrary.ru/item.asp?id=26367278" TargetMode="External"/><Relationship Id="rId627" Type="http://schemas.openxmlformats.org/officeDocument/2006/relationships/hyperlink" Target="https://elibrary.ru/contents.asp?id=36511133&amp;selid=36511153" TargetMode="External"/><Relationship Id="rId669" Type="http://schemas.openxmlformats.org/officeDocument/2006/relationships/hyperlink" Target="http://docs.cntd.ru/document/1200095527" TargetMode="External"/><Relationship Id="rId834" Type="http://schemas.openxmlformats.org/officeDocument/2006/relationships/hyperlink" Target="https://www.elibrary.ru/item.asp?id=36290402" TargetMode="External"/><Relationship Id="rId876" Type="http://schemas.openxmlformats.org/officeDocument/2006/relationships/hyperlink" Target="https://infopedia.su/16x1418e.html" TargetMode="External"/><Relationship Id="rId19" Type="http://schemas.openxmlformats.org/officeDocument/2006/relationships/hyperlink" Target="http://elibrary.ru/item.asp?id=11672948" TargetMode="External"/><Relationship Id="rId224" Type="http://schemas.openxmlformats.org/officeDocument/2006/relationships/hyperlink" Target="mailto:smirnova_elena_1998@mail.ru" TargetMode="External"/><Relationship Id="rId266" Type="http://schemas.openxmlformats.org/officeDocument/2006/relationships/hyperlink" Target="https://www.elibrary.ru/item.asp?id=10308800" TargetMode="External"/><Relationship Id="rId431" Type="http://schemas.openxmlformats.org/officeDocument/2006/relationships/hyperlink" Target="https://en.wikipedia.org/wiki/Artificial_satellite" TargetMode="External"/><Relationship Id="rId473" Type="http://schemas.openxmlformats.org/officeDocument/2006/relationships/hyperlink" Target="https://www.elibrary.ru/item.asp?id=44171391" TargetMode="External"/><Relationship Id="rId529" Type="http://schemas.openxmlformats.org/officeDocument/2006/relationships/oleObject" Target="embeddings/oleObject25.bin"/><Relationship Id="rId680" Type="http://schemas.openxmlformats.org/officeDocument/2006/relationships/hyperlink" Target="mailto:sh-ludmila-z@mail.ru" TargetMode="External"/><Relationship Id="rId736" Type="http://schemas.openxmlformats.org/officeDocument/2006/relationships/hyperlink" Target="https://elibrary.ru/contents.asp?id=34108108&amp;selid=24142071" TargetMode="External"/><Relationship Id="rId901" Type="http://schemas.openxmlformats.org/officeDocument/2006/relationships/image" Target="media/image151.png"/><Relationship Id="rId30" Type="http://schemas.openxmlformats.org/officeDocument/2006/relationships/hyperlink" Target="https://www.elibrary.ru/item.asp?id=44416026&amp;selid=44416110" TargetMode="External"/><Relationship Id="rId126" Type="http://schemas.openxmlformats.org/officeDocument/2006/relationships/hyperlink" Target="https://iopscience.iop.org/article/10.1088/1755-1315/548/8/082013" TargetMode="External"/><Relationship Id="rId168" Type="http://schemas.openxmlformats.org/officeDocument/2006/relationships/hyperlink" Target="https://elibrary.ru/item.asp?id=44232798" TargetMode="External"/><Relationship Id="rId333" Type="http://schemas.openxmlformats.org/officeDocument/2006/relationships/image" Target="media/image26.jpeg"/><Relationship Id="rId540" Type="http://schemas.openxmlformats.org/officeDocument/2006/relationships/hyperlink" Target="mailto:%20allagalaan@gmail.com" TargetMode="External"/><Relationship Id="rId778" Type="http://schemas.openxmlformats.org/officeDocument/2006/relationships/hyperlink" Target="https://elibrary.ru/contents.asp?id=47152615&amp;selid=47152636" TargetMode="External"/><Relationship Id="rId72" Type="http://schemas.openxmlformats.org/officeDocument/2006/relationships/chart" Target="charts/chart7.xml"/><Relationship Id="rId375" Type="http://schemas.openxmlformats.org/officeDocument/2006/relationships/hyperlink" Target="https://sredneuralsk.midural.ru/news/show/id/1894/news_category/64" TargetMode="External"/><Relationship Id="rId582" Type="http://schemas.openxmlformats.org/officeDocument/2006/relationships/hyperlink" Target="mailto:kymahov071@mail.ru" TargetMode="External"/><Relationship Id="rId638" Type="http://schemas.openxmlformats.org/officeDocument/2006/relationships/hyperlink" Target="mailto:litvinovvn@rambler.ru" TargetMode="External"/><Relationship Id="rId803" Type="http://schemas.openxmlformats.org/officeDocument/2006/relationships/hyperlink" Target="https://www.elibrary.ru/item.asp?id=44407512" TargetMode="External"/><Relationship Id="rId845" Type="http://schemas.openxmlformats.org/officeDocument/2006/relationships/hyperlink" Target="mailto:marina-grande@yandex.ru" TargetMode="External"/><Relationship Id="rId3" Type="http://schemas.openxmlformats.org/officeDocument/2006/relationships/styles" Target="styles.xml"/><Relationship Id="rId235" Type="http://schemas.openxmlformats.org/officeDocument/2006/relationships/hyperlink" Target="https://elibrary.ru/item.asp?id=26430539" TargetMode="External"/><Relationship Id="rId277" Type="http://schemas.openxmlformats.org/officeDocument/2006/relationships/hyperlink" Target="https://www.elibrary.ru/contents.asp?id=36526525" TargetMode="External"/><Relationship Id="rId400" Type="http://schemas.openxmlformats.org/officeDocument/2006/relationships/hyperlink" Target="https://www.elibrary.ru/contents.asp?id=45632610" TargetMode="External"/><Relationship Id="rId442" Type="http://schemas.openxmlformats.org/officeDocument/2006/relationships/hyperlink" Target="mailto:hachik917@mail.ru" TargetMode="External"/><Relationship Id="rId484" Type="http://schemas.openxmlformats.org/officeDocument/2006/relationships/image" Target="media/image60.jpeg"/><Relationship Id="rId705" Type="http://schemas.openxmlformats.org/officeDocument/2006/relationships/oleObject" Target="embeddings/oleObject69.bin"/><Relationship Id="rId887" Type="http://schemas.openxmlformats.org/officeDocument/2006/relationships/hyperlink" Target="mailto:olgaf1977@yandex.ru" TargetMode="External"/><Relationship Id="rId137" Type="http://schemas.openxmlformats.org/officeDocument/2006/relationships/hyperlink" Target="https://www.elibrary.ru/contents.asp?id=33690023&amp;selid=16901658" TargetMode="External"/><Relationship Id="rId302" Type="http://schemas.openxmlformats.org/officeDocument/2006/relationships/hyperlink" Target="mailto:kbrapple@mail.ru" TargetMode="External"/><Relationship Id="rId344" Type="http://schemas.openxmlformats.org/officeDocument/2006/relationships/hyperlink" Target="https://www.elibrary.ru/contents.asp?id=34213360" TargetMode="External"/><Relationship Id="rId691" Type="http://schemas.openxmlformats.org/officeDocument/2006/relationships/oleObject" Target="embeddings/oleObject61.bin"/><Relationship Id="rId747" Type="http://schemas.openxmlformats.org/officeDocument/2006/relationships/hyperlink" Target="https://rg.ru/gazeta/yfo/2021/12/21.html" TargetMode="External"/><Relationship Id="rId789" Type="http://schemas.openxmlformats.org/officeDocument/2006/relationships/hyperlink" Target="https://docs.yandex.ru" TargetMode="External"/><Relationship Id="rId912" Type="http://schemas.openxmlformats.org/officeDocument/2006/relationships/theme" Target="theme/theme1.xml"/><Relationship Id="rId41" Type="http://schemas.openxmlformats.org/officeDocument/2006/relationships/hyperlink" Target="https://elibrary.ru/contents.asp?id=34114422&amp;selid=24306342" TargetMode="External"/><Relationship Id="rId83" Type="http://schemas.openxmlformats.org/officeDocument/2006/relationships/hyperlink" Target="mailto:Karashaev59@mail.ru" TargetMode="External"/><Relationship Id="rId179" Type="http://schemas.openxmlformats.org/officeDocument/2006/relationships/hyperlink" Target="https://elibrary.ru/item.asp?id=26141432" TargetMode="External"/><Relationship Id="rId386" Type="http://schemas.openxmlformats.org/officeDocument/2006/relationships/hyperlink" Target="https://docs.cntd.ru/document/1200052457" TargetMode="External"/><Relationship Id="rId551" Type="http://schemas.openxmlformats.org/officeDocument/2006/relationships/hyperlink" Target="https://www.elibrary.ru/contents.asp?id=42965942" TargetMode="External"/><Relationship Id="rId593" Type="http://schemas.openxmlformats.org/officeDocument/2006/relationships/hyperlink" Target="mailto:kushaev1960@mail.ru" TargetMode="External"/><Relationship Id="rId607" Type="http://schemas.openxmlformats.org/officeDocument/2006/relationships/oleObject" Target="embeddings/oleObject38.bin"/><Relationship Id="rId649" Type="http://schemas.openxmlformats.org/officeDocument/2006/relationships/oleObject" Target="embeddings/oleObject43.bin"/><Relationship Id="rId814" Type="http://schemas.openxmlformats.org/officeDocument/2006/relationships/hyperlink" Target="https://www.elibrary.ru/contents.asp?id=44407504" TargetMode="External"/><Relationship Id="rId856" Type="http://schemas.openxmlformats.org/officeDocument/2006/relationships/diagramColors" Target="diagrams/colors4.xml"/><Relationship Id="rId190" Type="http://schemas.openxmlformats.org/officeDocument/2006/relationships/hyperlink" Target="https://www.elibrary.ru/contents.asp?id=34183675&amp;selid=26635734" TargetMode="External"/><Relationship Id="rId204" Type="http://schemas.openxmlformats.org/officeDocument/2006/relationships/hyperlink" Target="https://www.scopus.com/authid/detail.uri?origin=resultslist&amp;authorId=57202812680&amp;zone=" TargetMode="External"/><Relationship Id="rId246" Type="http://schemas.openxmlformats.org/officeDocument/2006/relationships/hyperlink" Target="https://www.elibrary.ru/item.asp?id=32235019" TargetMode="External"/><Relationship Id="rId288" Type="http://schemas.openxmlformats.org/officeDocument/2006/relationships/image" Target="media/image19.jpeg"/><Relationship Id="rId411" Type="http://schemas.openxmlformats.org/officeDocument/2006/relationships/image" Target="media/image32.jpeg"/><Relationship Id="rId453" Type="http://schemas.openxmlformats.org/officeDocument/2006/relationships/oleObject" Target="embeddings/oleObject5.bin"/><Relationship Id="rId509" Type="http://schemas.openxmlformats.org/officeDocument/2006/relationships/oleObject" Target="embeddings/oleObject14.bin"/><Relationship Id="rId660" Type="http://schemas.openxmlformats.org/officeDocument/2006/relationships/oleObject" Target="embeddings/oleObject54.bin"/><Relationship Id="rId898" Type="http://schemas.openxmlformats.org/officeDocument/2006/relationships/image" Target="media/image148.png"/><Relationship Id="rId106" Type="http://schemas.openxmlformats.org/officeDocument/2006/relationships/image" Target="media/image7.png"/><Relationship Id="rId313" Type="http://schemas.openxmlformats.org/officeDocument/2006/relationships/hyperlink" Target="https://elibrary.ru/item.asp?id=29940595" TargetMode="External"/><Relationship Id="rId495" Type="http://schemas.openxmlformats.org/officeDocument/2006/relationships/hyperlink" Target="mailto:alii_gabaev@bk.ru" TargetMode="External"/><Relationship Id="rId716" Type="http://schemas.openxmlformats.org/officeDocument/2006/relationships/hyperlink" Target="https://elibrary.ru/contents.asp?id=33974161" TargetMode="External"/><Relationship Id="rId758" Type="http://schemas.openxmlformats.org/officeDocument/2006/relationships/image" Target="media/image136.png"/><Relationship Id="rId10" Type="http://schemas.openxmlformats.org/officeDocument/2006/relationships/hyperlink" Target="http://elibrary.ru/item.asp?id=11672948" TargetMode="External"/><Relationship Id="rId52" Type="http://schemas.openxmlformats.org/officeDocument/2006/relationships/hyperlink" Target="https://elibrary.ru/contents.asp?id=34234325" TargetMode="External"/><Relationship Id="rId94" Type="http://schemas.openxmlformats.org/officeDocument/2006/relationships/chart" Target="charts/chart14.xml"/><Relationship Id="rId148" Type="http://schemas.openxmlformats.org/officeDocument/2006/relationships/hyperlink" Target="https://www.scopus.com/authid/detail.uri?origin=resultslist&amp;authorId=57212192979&amp;zone=" TargetMode="External"/><Relationship Id="rId355" Type="http://schemas.openxmlformats.org/officeDocument/2006/relationships/hyperlink" Target="https://novikovschool.com/blog/e" TargetMode="External"/><Relationship Id="rId397" Type="http://schemas.openxmlformats.org/officeDocument/2006/relationships/hyperlink" Target="mailto:karpovnadezhda@yandex.ru" TargetMode="External"/><Relationship Id="rId520" Type="http://schemas.openxmlformats.org/officeDocument/2006/relationships/oleObject" Target="embeddings/oleObject20.bin"/><Relationship Id="rId562" Type="http://schemas.openxmlformats.org/officeDocument/2006/relationships/hyperlink" Target="mailto:gubzh69@mail.ru" TargetMode="External"/><Relationship Id="rId618" Type="http://schemas.openxmlformats.org/officeDocument/2006/relationships/hyperlink" Target="https://www.elibrary.ru/item.asp?id=45794126" TargetMode="External"/><Relationship Id="rId825" Type="http://schemas.openxmlformats.org/officeDocument/2006/relationships/hyperlink" Target="https://www.elibrary.ru/contents.asp?id=44150649" TargetMode="External"/><Relationship Id="rId215" Type="http://schemas.openxmlformats.org/officeDocument/2006/relationships/hyperlink" Target="mailto:senta48@mail.ru" TargetMode="External"/><Relationship Id="rId257" Type="http://schemas.openxmlformats.org/officeDocument/2006/relationships/hyperlink" Target="https://www.elibrary.ru/contents.asp?id=34329014" TargetMode="External"/><Relationship Id="rId422" Type="http://schemas.openxmlformats.org/officeDocument/2006/relationships/image" Target="media/image39.png"/><Relationship Id="rId464" Type="http://schemas.openxmlformats.org/officeDocument/2006/relationships/hyperlink" Target="mailto:borisowaveronika@yandex.ru" TargetMode="External"/><Relationship Id="rId867" Type="http://schemas.openxmlformats.org/officeDocument/2006/relationships/hyperlink" Target="mailto:ZO.D.K.Zlina@mail.ru" TargetMode="External"/><Relationship Id="rId299" Type="http://schemas.openxmlformats.org/officeDocument/2006/relationships/hyperlink" Target="mailto:Ekaterina.motnenko@mail.ru" TargetMode="External"/><Relationship Id="rId727" Type="http://schemas.openxmlformats.org/officeDocument/2006/relationships/hyperlink" Target="https://www.elibrary.ru/item.asp?id=31696845" TargetMode="External"/><Relationship Id="rId63" Type="http://schemas.openxmlformats.org/officeDocument/2006/relationships/hyperlink" Target="https://elibrary.ru/contents.asp?id=35310708&amp;selid=35310738" TargetMode="External"/><Relationship Id="rId159" Type="http://schemas.openxmlformats.org/officeDocument/2006/relationships/hyperlink" Target="https://elibrary.ru/contents.asp?id=34329439&amp;selid=27217194" TargetMode="External"/><Relationship Id="rId366" Type="http://schemas.openxmlformats.org/officeDocument/2006/relationships/hyperlink" Target="mailto:bogdanov_o_e@mail.ru" TargetMode="External"/><Relationship Id="rId573" Type="http://schemas.openxmlformats.org/officeDocument/2006/relationships/hyperlink" Target="https://elibrary.ru/contents.asp?id=34251474&amp;selid=26367278" TargetMode="External"/><Relationship Id="rId780" Type="http://schemas.openxmlformats.org/officeDocument/2006/relationships/hyperlink" Target="https://elibrary.ru/item.asp?id=47555656" TargetMode="External"/><Relationship Id="rId226" Type="http://schemas.openxmlformats.org/officeDocument/2006/relationships/chart" Target="charts/chart31.xml"/><Relationship Id="rId433" Type="http://schemas.openxmlformats.org/officeDocument/2006/relationships/image" Target="media/image46.jpeg"/><Relationship Id="rId878" Type="http://schemas.openxmlformats.org/officeDocument/2006/relationships/hyperlink" Target="mailto:faty116.fp@gmail.com" TargetMode="External"/><Relationship Id="rId640" Type="http://schemas.openxmlformats.org/officeDocument/2006/relationships/hyperlink" Target="mailto:macsim.matveikin@yandex.ru" TargetMode="External"/><Relationship Id="rId738" Type="http://schemas.openxmlformats.org/officeDocument/2006/relationships/hyperlink" Target="https://www.elibrary.ru/item.asp?id=36589184" TargetMode="External"/><Relationship Id="rId74" Type="http://schemas.openxmlformats.org/officeDocument/2006/relationships/hyperlink" Target="mailto:nmatueva@gmail.com" TargetMode="External"/><Relationship Id="rId377" Type="http://schemas.openxmlformats.org/officeDocument/2006/relationships/hyperlink" Target="https://svyar.ru/about/info/news/rosreestr/?ELEMENT_ID=395" TargetMode="External"/><Relationship Id="rId500" Type="http://schemas.openxmlformats.org/officeDocument/2006/relationships/image" Target="media/image71.wmf"/><Relationship Id="rId584" Type="http://schemas.openxmlformats.org/officeDocument/2006/relationships/image" Target="media/image97.wmf"/><Relationship Id="rId805" Type="http://schemas.openxmlformats.org/officeDocument/2006/relationships/hyperlink" Target="https://www.elibrary.ru/contents.asp?id=44407504&amp;selid=44407512" TargetMode="External"/><Relationship Id="rId5" Type="http://schemas.openxmlformats.org/officeDocument/2006/relationships/webSettings" Target="webSettings.xml"/><Relationship Id="rId237" Type="http://schemas.openxmlformats.org/officeDocument/2006/relationships/hyperlink" Target="mailto:vyugin_sm@mail.ru" TargetMode="External"/><Relationship Id="rId791" Type="http://schemas.openxmlformats.org/officeDocument/2006/relationships/hyperlink" Target="https://www.elibrary.ru/item.asp?id=35626442" TargetMode="External"/><Relationship Id="rId889" Type="http://schemas.openxmlformats.org/officeDocument/2006/relationships/hyperlink" Target="mailto:veraw79@mail.ru" TargetMode="External"/><Relationship Id="rId444" Type="http://schemas.openxmlformats.org/officeDocument/2006/relationships/hyperlink" Target="mailto:hachik917@mail.ru" TargetMode="External"/><Relationship Id="rId651" Type="http://schemas.openxmlformats.org/officeDocument/2006/relationships/oleObject" Target="embeddings/oleObject45.bin"/><Relationship Id="rId749" Type="http://schemas.openxmlformats.org/officeDocument/2006/relationships/diagramData" Target="diagrams/data2.xml"/><Relationship Id="rId290" Type="http://schemas.openxmlformats.org/officeDocument/2006/relationships/image" Target="media/image21.jpeg"/><Relationship Id="rId304" Type="http://schemas.openxmlformats.org/officeDocument/2006/relationships/hyperlink" Target="mailto:kbrapple@mail.ru" TargetMode="External"/><Relationship Id="rId388" Type="http://schemas.openxmlformats.org/officeDocument/2006/relationships/hyperlink" Target="mailto:diseconkbgau@mail.ru" TargetMode="External"/><Relationship Id="rId511" Type="http://schemas.openxmlformats.org/officeDocument/2006/relationships/image" Target="media/image76.wmf"/><Relationship Id="rId609" Type="http://schemas.openxmlformats.org/officeDocument/2006/relationships/oleObject" Target="embeddings/oleObject39.bin"/><Relationship Id="rId85" Type="http://schemas.openxmlformats.org/officeDocument/2006/relationships/hyperlink" Target="mailto:Karashaev59@mail.ru" TargetMode="External"/><Relationship Id="rId150" Type="http://schemas.openxmlformats.org/officeDocument/2006/relationships/hyperlink" Target="https://www.scopus.com/sourceid/19900195068?origin=resultslist" TargetMode="External"/><Relationship Id="rId595" Type="http://schemas.openxmlformats.org/officeDocument/2006/relationships/hyperlink" Target="mailto:kushaev1960@mail.ru" TargetMode="External"/><Relationship Id="rId816" Type="http://schemas.openxmlformats.org/officeDocument/2006/relationships/hyperlink" Target="https://www.elibrary.ru/item.asp?id=45757755" TargetMode="External"/><Relationship Id="rId248" Type="http://schemas.openxmlformats.org/officeDocument/2006/relationships/hyperlink" Target="https://www.elibrary.ru/contents.asp?id=34825128&amp;selid=32235019" TargetMode="External"/><Relationship Id="rId455" Type="http://schemas.openxmlformats.org/officeDocument/2006/relationships/hyperlink" Target="mailto:Anzor.n@Inbox.ru" TargetMode="External"/><Relationship Id="rId662" Type="http://schemas.openxmlformats.org/officeDocument/2006/relationships/oleObject" Target="embeddings/oleObject56.bin"/><Relationship Id="rId12" Type="http://schemas.openxmlformats.org/officeDocument/2006/relationships/hyperlink" Target="http://elibrary.ru/contents.asp?issueid=529932&amp;selid=11672948" TargetMode="External"/><Relationship Id="rId108" Type="http://schemas.openxmlformats.org/officeDocument/2006/relationships/image" Target="media/image9.png"/><Relationship Id="rId315" Type="http://schemas.openxmlformats.org/officeDocument/2006/relationships/hyperlink" Target="https://elibrary.ru/contents.asp?id=36834219" TargetMode="External"/><Relationship Id="rId522" Type="http://schemas.openxmlformats.org/officeDocument/2006/relationships/oleObject" Target="embeddings/oleObject21.bin"/><Relationship Id="rId96" Type="http://schemas.openxmlformats.org/officeDocument/2006/relationships/hyperlink" Target="mailto:VVH26@yandex.ru" TargetMode="External"/><Relationship Id="rId161" Type="http://schemas.openxmlformats.org/officeDocument/2006/relationships/hyperlink" Target="https://elibrary.ru/contents.asp?id=36511133" TargetMode="External"/><Relationship Id="rId399" Type="http://schemas.openxmlformats.org/officeDocument/2006/relationships/hyperlink" Target="https://www.elibrary.ru/item.asp?id=45632634" TargetMode="External"/><Relationship Id="rId827" Type="http://schemas.openxmlformats.org/officeDocument/2006/relationships/hyperlink" Target="mailto:faty116.fp@gmail.com" TargetMode="External"/><Relationship Id="rId259" Type="http://schemas.openxmlformats.org/officeDocument/2006/relationships/hyperlink" Target="https://www.elibrary.ru/item.asp?id=36526542" TargetMode="External"/><Relationship Id="rId466" Type="http://schemas.openxmlformats.org/officeDocument/2006/relationships/hyperlink" Target="mailto:borisowaveronika@yandex.ru" TargetMode="External"/><Relationship Id="rId673" Type="http://schemas.openxmlformats.org/officeDocument/2006/relationships/hyperlink" Target="https://elibrary.ru/contents.asp?id=42877058&amp;selid=42877069" TargetMode="External"/><Relationship Id="rId880" Type="http://schemas.openxmlformats.org/officeDocument/2006/relationships/hyperlink" Target="mailto:marina-grande@yandex.ru" TargetMode="External"/><Relationship Id="rId23" Type="http://schemas.openxmlformats.org/officeDocument/2006/relationships/hyperlink" Target="http://elibrary.ru/contents.asp?issueid=532817" TargetMode="External"/><Relationship Id="rId119" Type="http://schemas.openxmlformats.org/officeDocument/2006/relationships/hyperlink" Target="https://elibrary.ru/contents.asp?id=34480271" TargetMode="External"/><Relationship Id="rId326" Type="http://schemas.openxmlformats.org/officeDocument/2006/relationships/hyperlink" Target="https://www.elibrary.ru/item.asp?id=25325470" TargetMode="External"/><Relationship Id="rId533" Type="http://schemas.openxmlformats.org/officeDocument/2006/relationships/oleObject" Target="embeddings/oleObject27.bin"/><Relationship Id="rId740" Type="http://schemas.openxmlformats.org/officeDocument/2006/relationships/hyperlink" Target="https://www.elibrary.ru/contents.asp?id=36589178&amp;selid=36589184" TargetMode="External"/><Relationship Id="rId838" Type="http://schemas.openxmlformats.org/officeDocument/2006/relationships/hyperlink" Target="https://elibrary.ru/item.asp?id=38217125" TargetMode="External"/><Relationship Id="rId172" Type="http://schemas.openxmlformats.org/officeDocument/2006/relationships/chart" Target="charts/chart25.xml"/><Relationship Id="rId477" Type="http://schemas.openxmlformats.org/officeDocument/2006/relationships/hyperlink" Target="https://www.elibrary.ru/item.asp?id=46026310" TargetMode="External"/><Relationship Id="rId600" Type="http://schemas.openxmlformats.org/officeDocument/2006/relationships/image" Target="media/image101.wmf"/><Relationship Id="rId684" Type="http://schemas.openxmlformats.org/officeDocument/2006/relationships/image" Target="media/image119.wmf"/><Relationship Id="rId337" Type="http://schemas.openxmlformats.org/officeDocument/2006/relationships/hyperlink" Target="https://www.elibrary.ru/item.asp?id=36526540" TargetMode="External"/><Relationship Id="rId891" Type="http://schemas.openxmlformats.org/officeDocument/2006/relationships/image" Target="media/image147.png"/><Relationship Id="rId905" Type="http://schemas.openxmlformats.org/officeDocument/2006/relationships/hyperlink" Target="https://e-koncept.ru/tag/%D0%B7%D0%B4%D0%BE%D1%80%D0%BE%D0%B2%D1%8C%D0%B5" TargetMode="External"/><Relationship Id="rId34" Type="http://schemas.openxmlformats.org/officeDocument/2006/relationships/chart" Target="charts/chart1.xml"/><Relationship Id="rId544" Type="http://schemas.openxmlformats.org/officeDocument/2006/relationships/hyperlink" Target="mailto:tanna_ing@mail.ru" TargetMode="External"/><Relationship Id="rId751" Type="http://schemas.openxmlformats.org/officeDocument/2006/relationships/diagramQuickStyle" Target="diagrams/quickStyle2.xml"/><Relationship Id="rId849" Type="http://schemas.openxmlformats.org/officeDocument/2006/relationships/diagramLayout" Target="diagrams/layout3.xml"/><Relationship Id="rId183" Type="http://schemas.openxmlformats.org/officeDocument/2006/relationships/hyperlink" Target="https://iopscience.iop.org/article/10.1088/1755-1315/548/8/082013" TargetMode="External"/><Relationship Id="rId390" Type="http://schemas.openxmlformats.org/officeDocument/2006/relationships/hyperlink" Target="mailto:val-kaziev@mail.ru" TargetMode="External"/><Relationship Id="rId404" Type="http://schemas.openxmlformats.org/officeDocument/2006/relationships/hyperlink" Target="http://www.consultant.ru/%20document/%20cons_doc_LAW_51040/" TargetMode="External"/><Relationship Id="rId611" Type="http://schemas.openxmlformats.org/officeDocument/2006/relationships/oleObject" Target="embeddings/oleObject40.bin"/><Relationship Id="rId250" Type="http://schemas.openxmlformats.org/officeDocument/2006/relationships/hyperlink" Target="https://www.elibrary.ru/contents.asp?id=33214184" TargetMode="External"/><Relationship Id="rId488" Type="http://schemas.openxmlformats.org/officeDocument/2006/relationships/image" Target="media/image63.jpeg"/><Relationship Id="rId695" Type="http://schemas.openxmlformats.org/officeDocument/2006/relationships/oleObject" Target="embeddings/oleObject63.bin"/><Relationship Id="rId709" Type="http://schemas.openxmlformats.org/officeDocument/2006/relationships/image" Target="media/image130.jpeg"/><Relationship Id="rId45" Type="http://schemas.openxmlformats.org/officeDocument/2006/relationships/hyperlink" Target="https://elibrary.ru/item.asp?id=17840207" TargetMode="External"/><Relationship Id="rId110" Type="http://schemas.openxmlformats.org/officeDocument/2006/relationships/hyperlink" Target="mailto:pimp-kstu@mail.ru" TargetMode="External"/><Relationship Id="rId348" Type="http://schemas.openxmlformats.org/officeDocument/2006/relationships/hyperlink" Target="https://www.elibrary.ru/contents.asp?id=34529629" TargetMode="External"/><Relationship Id="rId555" Type="http://schemas.openxmlformats.org/officeDocument/2006/relationships/hyperlink" Target="https://elibrary.ru/contents.asp?id=34822375" TargetMode="External"/><Relationship Id="rId762" Type="http://schemas.openxmlformats.org/officeDocument/2006/relationships/hyperlink" Target="https://elibrary.ru/contents.asp?id=41102772&amp;selid=41102794" TargetMode="External"/><Relationship Id="rId194" Type="http://schemas.openxmlformats.org/officeDocument/2006/relationships/hyperlink" Target="https://www.elibrary.ru/contents.asp?id=33690023&amp;selid=16901658" TargetMode="External"/><Relationship Id="rId208" Type="http://schemas.openxmlformats.org/officeDocument/2006/relationships/hyperlink" Target="mailto:elenamedvedeva72@yandex.ru" TargetMode="External"/><Relationship Id="rId415" Type="http://schemas.openxmlformats.org/officeDocument/2006/relationships/hyperlink" Target="mailto:Alinakrasivaya5@mail.ru" TargetMode="External"/><Relationship Id="rId622" Type="http://schemas.openxmlformats.org/officeDocument/2006/relationships/hyperlink" Target="https://elibrary.ru/item.asp?id=27217194" TargetMode="External"/><Relationship Id="rId261" Type="http://schemas.openxmlformats.org/officeDocument/2006/relationships/hyperlink" Target="https://www.elibrary.ru/contents.asp?id=36526525&amp;selid=36526542" TargetMode="External"/><Relationship Id="rId499" Type="http://schemas.openxmlformats.org/officeDocument/2006/relationships/oleObject" Target="embeddings/oleObject9.bin"/><Relationship Id="rId56" Type="http://schemas.openxmlformats.org/officeDocument/2006/relationships/hyperlink" Target="https://www.elibrary.ru/contents.asp?id=34236733" TargetMode="External"/><Relationship Id="rId359" Type="http://schemas.openxmlformats.org/officeDocument/2006/relationships/hyperlink" Target="mailto:akatyevat@mail.ru" TargetMode="External"/><Relationship Id="rId566" Type="http://schemas.openxmlformats.org/officeDocument/2006/relationships/chart" Target="charts/chart39.xml"/><Relationship Id="rId773" Type="http://schemas.openxmlformats.org/officeDocument/2006/relationships/image" Target="media/image138.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Azateg\&#1056;&#1072;&#1073;&#1086;&#1095;&#1080;&#1081;%20&#1089;&#1090;&#1086;&#1083;\&#1040;&#1083;&#1080;&#1103;\&#1084;&#1086;&#1103;%20&#1088;&#1072;&#1073;&#1086;&#1090;&#1072;\&#1075;&#1088;&#1072;&#1092;&#1080;&#1082;&#1080;\&#1088;&#1090;%20&#1090;&#1077;&#1084;&#1077;&#1088;.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_____Microsoft_Office_Excel7.xlsx"/></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3.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4.xml"/></Relationships>
</file>

<file path=word/charts/_rels/chart3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xml"/></Relationships>
</file>

<file path=word/charts/_rels/chart3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xml"/></Relationships>
</file>

<file path=word/charts/_rels/chart3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7.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D:\&#1057;&#1058;&#1040;&#1058;&#1068;&#1048;\2022\&#1053;&#1072;&#1083;&#1100;&#1095;&#1080;&#1082;\&#1050;&#1085;&#1080;&#1075;&#1072;2.xlsx" TargetMode="External"/><Relationship Id="rId1" Type="http://schemas.openxmlformats.org/officeDocument/2006/relationships/themeOverride" Target="../theme/themeOverride8.xm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D:\&#1057;&#1058;&#1040;&#1058;&#1068;&#1048;\2022\&#1053;&#1072;&#1083;&#1100;&#1095;&#1080;&#1082;\&#1050;&#1085;&#1080;&#1075;&#1072;2.xlsx" TargetMode="External"/><Relationship Id="rId1" Type="http://schemas.openxmlformats.org/officeDocument/2006/relationships/themeOverride" Target="../theme/themeOverride9.xm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1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1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1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1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1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5.xm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PC\Desktop\&#1050;&#1072;&#1092;.%20&#1055;&#1090;&#1080;&#1094;&#1077;&#1074;&#1086;&#1076;&#1089;&#1090;&#1074;&#1072;\&#1050;&#1072;&#1073;&#1072;&#1088;&#1076;&#1072;\&#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tx>
            <c:strRef>
              <c:f>Лист1!$A$2</c:f>
              <c:strCache>
                <c:ptCount val="1"/>
                <c:pt idx="0">
                  <c:v>Рефлекшн Соверинг</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Лист1!$B$2:$H$2</c:f>
              <c:numCache>
                <c:formatCode>General</c:formatCode>
                <c:ptCount val="7"/>
                <c:pt idx="0">
                  <c:v>186.5</c:v>
                </c:pt>
                <c:pt idx="1">
                  <c:v>93.2</c:v>
                </c:pt>
                <c:pt idx="2">
                  <c:v>51.2</c:v>
                </c:pt>
                <c:pt idx="3">
                  <c:v>142.30000000000001</c:v>
                </c:pt>
                <c:pt idx="4">
                  <c:v>473.2</c:v>
                </c:pt>
                <c:pt idx="5">
                  <c:v>31.6</c:v>
                </c:pt>
                <c:pt idx="6">
                  <c:v>362.5</c:v>
                </c:pt>
              </c:numCache>
            </c:numRef>
          </c:val>
          <c:extLst xmlns:c16r2="http://schemas.microsoft.com/office/drawing/2015/06/chart">
            <c:ext xmlns:c16="http://schemas.microsoft.com/office/drawing/2014/chart" uri="{C3380CC4-5D6E-409C-BE32-E72D297353CC}">
              <c16:uniqueId val="{00000000-0279-42F5-96A9-C03022D06779}"/>
            </c:ext>
          </c:extLst>
        </c:ser>
        <c:ser>
          <c:idx val="1"/>
          <c:order val="1"/>
          <c:tx>
            <c:strRef>
              <c:f>Лист1!$A$3</c:f>
              <c:strCache>
                <c:ptCount val="1"/>
                <c:pt idx="0">
                  <c:v>Вис Бэк Айдиал</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Лист1!$B$3:$H$3</c:f>
              <c:numCache>
                <c:formatCode>General</c:formatCode>
                <c:ptCount val="7"/>
                <c:pt idx="0">
                  <c:v>190.8</c:v>
                </c:pt>
                <c:pt idx="1">
                  <c:v>98.2</c:v>
                </c:pt>
                <c:pt idx="2">
                  <c:v>53.8</c:v>
                </c:pt>
                <c:pt idx="3">
                  <c:v>136.19999999999999</c:v>
                </c:pt>
                <c:pt idx="4">
                  <c:v>479</c:v>
                </c:pt>
                <c:pt idx="5">
                  <c:v>22</c:v>
                </c:pt>
                <c:pt idx="6">
                  <c:v>364.8</c:v>
                </c:pt>
              </c:numCache>
            </c:numRef>
          </c:val>
          <c:extLst xmlns:c16r2="http://schemas.microsoft.com/office/drawing/2015/06/chart">
            <c:ext xmlns:c16="http://schemas.microsoft.com/office/drawing/2014/chart" uri="{C3380CC4-5D6E-409C-BE32-E72D297353CC}">
              <c16:uniqueId val="{00000001-0279-42F5-96A9-C03022D06779}"/>
            </c:ext>
          </c:extLst>
        </c:ser>
        <c:dLbls>
          <c:showVal val="1"/>
        </c:dLbls>
        <c:gapWidth val="182"/>
        <c:axId val="167933824"/>
        <c:axId val="167935360"/>
      </c:barChart>
      <c:catAx>
        <c:axId val="167933824"/>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935360"/>
        <c:crosses val="autoZero"/>
        <c:auto val="1"/>
        <c:lblAlgn val="ctr"/>
        <c:lblOffset val="100"/>
      </c:catAx>
      <c:valAx>
        <c:axId val="16793536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9338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8919072615923014E-2"/>
          <c:y val="4.9147940172817053E-2"/>
          <c:w val="0.72962401574803704"/>
          <c:h val="0.76912716587717367"/>
        </c:manualLayout>
      </c:layout>
      <c:barChart>
        <c:barDir val="col"/>
        <c:grouping val="clustered"/>
        <c:ser>
          <c:idx val="0"/>
          <c:order val="0"/>
          <c:tx>
            <c:v>28 сут.</c:v>
          </c:tx>
          <c:spPr>
            <a:pattFill prst="ltDnDiag">
              <a:fgClr>
                <a:schemeClr val="tx1"/>
              </a:fgClr>
              <a:bgClr>
                <a:schemeClr val="bg1"/>
              </a:bgClr>
            </a:pattFill>
            <a:ln w="9525">
              <a:solidFill>
                <a:schemeClr val="tx1"/>
              </a:solidFill>
            </a:ln>
          </c:spPr>
          <c:dLbls>
            <c:dLbl>
              <c:idx val="1"/>
              <c:layout>
                <c:manualLayout>
                  <c:x val="-2.7839236810339844E-2"/>
                  <c:y val="0"/>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3390-4EE0-B2BB-BBF26D064F52}"/>
                </c:ext>
              </c:extLst>
            </c:dLbl>
            <c:dLbl>
              <c:idx val="2"/>
              <c:layout>
                <c:manualLayout>
                  <c:x val="-3.2479109612063115E-2"/>
                  <c:y val="0"/>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3390-4EE0-B2BB-BBF26D064F52}"/>
                </c:ext>
              </c:extLst>
            </c:dLbl>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Лист1!$D$20:$F$20</c:f>
              <c:numCache>
                <c:formatCode>General</c:formatCode>
                <c:ptCount val="3"/>
                <c:pt idx="0">
                  <c:v>0.9</c:v>
                </c:pt>
                <c:pt idx="1">
                  <c:v>0.62000000000000433</c:v>
                </c:pt>
                <c:pt idx="2">
                  <c:v>0.62000000000000433</c:v>
                </c:pt>
              </c:numCache>
            </c:numRef>
          </c:val>
          <c:extLst xmlns:c16r2="http://schemas.microsoft.com/office/drawing/2015/06/chart">
            <c:ext xmlns:c16="http://schemas.microsoft.com/office/drawing/2014/chart" uri="{C3380CC4-5D6E-409C-BE32-E72D297353CC}">
              <c16:uniqueId val="{00000002-3390-4EE0-B2BB-BBF26D064F52}"/>
            </c:ext>
          </c:extLst>
        </c:ser>
        <c:ser>
          <c:idx val="1"/>
          <c:order val="1"/>
          <c:tx>
            <c:v>50 сут.</c:v>
          </c:tx>
          <c:spPr>
            <a:pattFill prst="diagBrick">
              <a:fgClr>
                <a:schemeClr val="tx1"/>
              </a:fgClr>
              <a:bgClr>
                <a:schemeClr val="bg1"/>
              </a:bgClr>
            </a:pattFill>
            <a:ln w="9525">
              <a:solidFill>
                <a:schemeClr val="tx1"/>
              </a:solidFill>
            </a:ln>
          </c:spPr>
          <c:dLbls>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Лист1!$D$21:$F$21</c:f>
              <c:numCache>
                <c:formatCode>General</c:formatCode>
                <c:ptCount val="3"/>
                <c:pt idx="0">
                  <c:v>0.6400000000000049</c:v>
                </c:pt>
                <c:pt idx="1">
                  <c:v>0.71000000000000063</c:v>
                </c:pt>
                <c:pt idx="2">
                  <c:v>0.79</c:v>
                </c:pt>
              </c:numCache>
            </c:numRef>
          </c:val>
          <c:extLst xmlns:c16r2="http://schemas.microsoft.com/office/drawing/2015/06/chart">
            <c:ext xmlns:c16="http://schemas.microsoft.com/office/drawing/2014/chart" uri="{C3380CC4-5D6E-409C-BE32-E72D297353CC}">
              <c16:uniqueId val="{00000003-3390-4EE0-B2BB-BBF26D064F52}"/>
            </c:ext>
          </c:extLst>
        </c:ser>
        <c:axId val="168301696"/>
        <c:axId val="168303232"/>
      </c:barChart>
      <c:catAx>
        <c:axId val="168301696"/>
        <c:scaling>
          <c:orientation val="minMax"/>
        </c:scaling>
        <c:axPos val="b"/>
        <c:tickLblPos val="nextTo"/>
        <c:txPr>
          <a:bodyPr/>
          <a:lstStyle/>
          <a:p>
            <a:pPr>
              <a:defRPr>
                <a:latin typeface="Times New Roman" pitchFamily="18" charset="0"/>
                <a:cs typeface="Times New Roman" pitchFamily="18" charset="0"/>
              </a:defRPr>
            </a:pPr>
            <a:endParaRPr lang="ru-RU"/>
          </a:p>
        </c:txPr>
        <c:crossAx val="168303232"/>
        <c:crosses val="autoZero"/>
        <c:auto val="1"/>
        <c:lblAlgn val="ctr"/>
        <c:lblOffset val="100"/>
      </c:catAx>
      <c:valAx>
        <c:axId val="16830323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8301696"/>
        <c:crosses val="autoZero"/>
        <c:crossBetween val="between"/>
      </c:valAx>
    </c:plotArea>
    <c:legend>
      <c:legendPos val="r"/>
      <c:layout>
        <c:manualLayout>
          <c:xMode val="edge"/>
          <c:yMode val="edge"/>
          <c:x val="0.80031594976369458"/>
          <c:y val="0.41995168930577276"/>
          <c:w val="0.19610903045471983"/>
          <c:h val="0.1600966213884619"/>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7905074365704294E-2"/>
          <c:y val="5.1400554097404488E-2"/>
          <c:w val="0.79059623797025358"/>
          <c:h val="0.74002697579469234"/>
        </c:manualLayout>
      </c:layout>
      <c:barChart>
        <c:barDir val="col"/>
        <c:grouping val="clustered"/>
        <c:ser>
          <c:idx val="0"/>
          <c:order val="0"/>
          <c:tx>
            <c:v>28 сут.</c:v>
          </c:tx>
          <c:spPr>
            <a:pattFill prst="dkDnDiag">
              <a:fgClr>
                <a:schemeClr val="tx1"/>
              </a:fgClr>
              <a:bgClr>
                <a:schemeClr val="bg1"/>
              </a:bgClr>
            </a:pattFill>
            <a:ln w="9525">
              <a:solidFill>
                <a:sysClr val="windowText" lastClr="000000"/>
              </a:solidFill>
            </a:ln>
          </c:spPr>
          <c:dLbls>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Лист1!$Q$3:$S$3</c:f>
              <c:numCache>
                <c:formatCode>General</c:formatCode>
                <c:ptCount val="3"/>
                <c:pt idx="0">
                  <c:v>4.1499999999999995</c:v>
                </c:pt>
                <c:pt idx="1">
                  <c:v>4.24</c:v>
                </c:pt>
                <c:pt idx="2">
                  <c:v>4.8199999999999985</c:v>
                </c:pt>
              </c:numCache>
            </c:numRef>
          </c:val>
          <c:extLst xmlns:c16r2="http://schemas.microsoft.com/office/drawing/2015/06/chart">
            <c:ext xmlns:c16="http://schemas.microsoft.com/office/drawing/2014/chart" uri="{C3380CC4-5D6E-409C-BE32-E72D297353CC}">
              <c16:uniqueId val="{00000000-F893-4F9D-88C6-D75BF13479B1}"/>
            </c:ext>
          </c:extLst>
        </c:ser>
        <c:ser>
          <c:idx val="1"/>
          <c:order val="1"/>
          <c:tx>
            <c:v>50 сут.</c:v>
          </c:tx>
          <c:spPr>
            <a:pattFill prst="diagBrick">
              <a:fgClr>
                <a:schemeClr val="tx1"/>
              </a:fgClr>
              <a:bgClr>
                <a:schemeClr val="bg1"/>
              </a:bgClr>
            </a:pattFill>
            <a:ln w="9525">
              <a:solidFill>
                <a:sysClr val="windowText" lastClr="000000"/>
              </a:solidFill>
            </a:ln>
          </c:spPr>
          <c:dLbls>
            <c:dLbl>
              <c:idx val="0"/>
              <c:layout>
                <c:manualLayout>
                  <c:x val="2.1939447125932442E-2"/>
                  <c:y val="-4.6296296296296771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F893-4F9D-88C6-D75BF13479B1}"/>
                </c:ext>
              </c:extLst>
            </c:dLbl>
            <c:dLbl>
              <c:idx val="1"/>
              <c:layout>
                <c:manualLayout>
                  <c:x val="3.0712456440305385E-2"/>
                  <c:y val="-4.6296296296296771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F893-4F9D-88C6-D75BF13479B1}"/>
                </c:ext>
              </c:extLst>
            </c:dLbl>
            <c:dLbl>
              <c:idx val="2"/>
              <c:layout>
                <c:manualLayout>
                  <c:x val="3.509995021749187E-2"/>
                  <c:y val="0"/>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F893-4F9D-88C6-D75BF13479B1}"/>
                </c:ext>
              </c:extLst>
            </c:dLbl>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val>
            <c:numRef>
              <c:f>Лист1!$Q$4:$S$4</c:f>
              <c:numCache>
                <c:formatCode>General</c:formatCode>
                <c:ptCount val="3"/>
                <c:pt idx="0">
                  <c:v>4.03</c:v>
                </c:pt>
                <c:pt idx="1">
                  <c:v>3.86</c:v>
                </c:pt>
                <c:pt idx="2">
                  <c:v>3.27</c:v>
                </c:pt>
              </c:numCache>
            </c:numRef>
          </c:val>
          <c:extLst xmlns:c16r2="http://schemas.microsoft.com/office/drawing/2015/06/chart">
            <c:ext xmlns:c16="http://schemas.microsoft.com/office/drawing/2014/chart" uri="{C3380CC4-5D6E-409C-BE32-E72D297353CC}">
              <c16:uniqueId val="{00000004-F893-4F9D-88C6-D75BF13479B1}"/>
            </c:ext>
          </c:extLst>
        </c:ser>
        <c:axId val="168359808"/>
        <c:axId val="168361344"/>
      </c:barChart>
      <c:catAx>
        <c:axId val="168359808"/>
        <c:scaling>
          <c:orientation val="minMax"/>
        </c:scaling>
        <c:axPos val="b"/>
        <c:tickLblPos val="nextTo"/>
        <c:txPr>
          <a:bodyPr/>
          <a:lstStyle/>
          <a:p>
            <a:pPr>
              <a:defRPr>
                <a:latin typeface="Times New Roman" pitchFamily="18" charset="0"/>
                <a:cs typeface="Times New Roman" pitchFamily="18" charset="0"/>
              </a:defRPr>
            </a:pPr>
            <a:endParaRPr lang="ru-RU"/>
          </a:p>
        </c:txPr>
        <c:crossAx val="168361344"/>
        <c:crosses val="autoZero"/>
        <c:auto val="1"/>
        <c:lblAlgn val="ctr"/>
        <c:lblOffset val="100"/>
      </c:catAx>
      <c:valAx>
        <c:axId val="168361344"/>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8359808"/>
        <c:crosses val="autoZero"/>
        <c:crossBetween val="between"/>
      </c:valAx>
    </c:plotArea>
    <c:legend>
      <c:legendPos val="r"/>
      <c:layout>
        <c:manualLayout>
          <c:xMode val="edge"/>
          <c:yMode val="edge"/>
          <c:x val="0.80458759021949811"/>
          <c:y val="0.41074573847074625"/>
          <c:w val="0.19102249678797584"/>
          <c:h val="0.17850852305850712"/>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1988407699037624E-2"/>
          <c:y val="5.1400554097404488E-2"/>
          <c:w val="0.75708245844269462"/>
          <c:h val="0.74002697579469234"/>
        </c:manualLayout>
      </c:layout>
      <c:barChart>
        <c:barDir val="col"/>
        <c:grouping val="clustered"/>
        <c:ser>
          <c:idx val="0"/>
          <c:order val="0"/>
          <c:tx>
            <c:v>28 сут.</c:v>
          </c:tx>
          <c:spPr>
            <a:pattFill prst="dkDnDiag">
              <a:fgClr>
                <a:schemeClr val="tx1"/>
              </a:fgClr>
              <a:bgClr>
                <a:schemeClr val="bg1"/>
              </a:bgClr>
            </a:pattFill>
            <a:ln w="9525">
              <a:solidFill>
                <a:sysClr val="windowText" lastClr="000000"/>
              </a:solidFill>
            </a:ln>
          </c:spPr>
          <c:dLbls>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Лист1!$Q$18:$S$18</c:f>
              <c:numCache>
                <c:formatCode>General</c:formatCode>
                <c:ptCount val="3"/>
                <c:pt idx="0">
                  <c:v>16.2</c:v>
                </c:pt>
                <c:pt idx="1">
                  <c:v>16.899999999999999</c:v>
                </c:pt>
                <c:pt idx="2">
                  <c:v>17.45</c:v>
                </c:pt>
              </c:numCache>
            </c:numRef>
          </c:val>
          <c:extLst xmlns:c16r2="http://schemas.microsoft.com/office/drawing/2015/06/chart">
            <c:ext xmlns:c16="http://schemas.microsoft.com/office/drawing/2014/chart" uri="{C3380CC4-5D6E-409C-BE32-E72D297353CC}">
              <c16:uniqueId val="{00000000-6BCA-4C41-9088-FF36F9CC70B9}"/>
            </c:ext>
          </c:extLst>
        </c:ser>
        <c:ser>
          <c:idx val="1"/>
          <c:order val="1"/>
          <c:tx>
            <c:v>50 сут.</c:v>
          </c:tx>
          <c:spPr>
            <a:pattFill prst="diagBrick">
              <a:fgClr>
                <a:schemeClr val="tx1"/>
              </a:fgClr>
              <a:bgClr>
                <a:schemeClr val="bg1"/>
              </a:bgClr>
            </a:pattFill>
            <a:ln w="9525">
              <a:solidFill>
                <a:sysClr val="windowText" lastClr="000000"/>
              </a:solidFill>
            </a:ln>
          </c:spPr>
          <c:dLbls>
            <c:dLbl>
              <c:idx val="1"/>
              <c:layout>
                <c:manualLayout>
                  <c:x val="3.3493824576093796E-2"/>
                  <c:y val="-4.6296296296296771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BCA-4C41-9088-FF36F9CC70B9}"/>
                </c:ext>
              </c:extLst>
            </c:dLbl>
            <c:dLbl>
              <c:idx val="2"/>
              <c:layout>
                <c:manualLayout>
                  <c:x val="3.7674653165758604E-2"/>
                  <c:y val="0"/>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6BCA-4C41-9088-FF36F9CC70B9}"/>
                </c:ext>
              </c:extLst>
            </c:dLbl>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Лист1!$Q$19:$S$19</c:f>
              <c:numCache>
                <c:formatCode>General</c:formatCode>
                <c:ptCount val="3"/>
                <c:pt idx="0">
                  <c:v>13</c:v>
                </c:pt>
                <c:pt idx="1">
                  <c:v>13.65</c:v>
                </c:pt>
                <c:pt idx="2">
                  <c:v>14.6</c:v>
                </c:pt>
              </c:numCache>
            </c:numRef>
          </c:val>
          <c:extLst xmlns:c16r2="http://schemas.microsoft.com/office/drawing/2015/06/chart">
            <c:ext xmlns:c16="http://schemas.microsoft.com/office/drawing/2014/chart" uri="{C3380CC4-5D6E-409C-BE32-E72D297353CC}">
              <c16:uniqueId val="{00000003-6BCA-4C41-9088-FF36F9CC70B9}"/>
            </c:ext>
          </c:extLst>
        </c:ser>
        <c:axId val="168401536"/>
        <c:axId val="168493440"/>
      </c:barChart>
      <c:catAx>
        <c:axId val="168401536"/>
        <c:scaling>
          <c:orientation val="minMax"/>
        </c:scaling>
        <c:axPos val="b"/>
        <c:tickLblPos val="nextTo"/>
        <c:txPr>
          <a:bodyPr/>
          <a:lstStyle/>
          <a:p>
            <a:pPr>
              <a:defRPr>
                <a:latin typeface="Times New Roman" pitchFamily="18" charset="0"/>
                <a:cs typeface="Times New Roman" pitchFamily="18" charset="0"/>
              </a:defRPr>
            </a:pPr>
            <a:endParaRPr lang="ru-RU"/>
          </a:p>
        </c:txPr>
        <c:crossAx val="168493440"/>
        <c:crosses val="autoZero"/>
        <c:auto val="1"/>
        <c:lblAlgn val="ctr"/>
        <c:lblOffset val="100"/>
      </c:catAx>
      <c:valAx>
        <c:axId val="168493440"/>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8401536"/>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externalData r:id="rId1"/>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6071741032370933E-2"/>
          <c:y val="5.1400554097404488E-2"/>
          <c:w val="0.73554902443889802"/>
          <c:h val="0.71684370789510965"/>
        </c:manualLayout>
      </c:layout>
      <c:barChart>
        <c:barDir val="col"/>
        <c:grouping val="clustered"/>
        <c:ser>
          <c:idx val="0"/>
          <c:order val="0"/>
          <c:tx>
            <c:v>28 сут.</c:v>
          </c:tx>
          <c:spPr>
            <a:pattFill prst="dkDnDiag">
              <a:fgClr>
                <a:schemeClr val="tx1"/>
              </a:fgClr>
              <a:bgClr>
                <a:schemeClr val="bg1"/>
              </a:bgClr>
            </a:pattFill>
            <a:ln w="9525">
              <a:solidFill>
                <a:schemeClr val="tx1"/>
              </a:solidFill>
            </a:ln>
          </c:spPr>
          <c:dLbls>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Лист1!$R$37:$T$37</c:f>
              <c:numCache>
                <c:formatCode>General</c:formatCode>
                <c:ptCount val="3"/>
                <c:pt idx="0">
                  <c:v>95.8</c:v>
                </c:pt>
                <c:pt idx="1">
                  <c:v>96.7</c:v>
                </c:pt>
                <c:pt idx="2">
                  <c:v>109.8</c:v>
                </c:pt>
              </c:numCache>
            </c:numRef>
          </c:val>
          <c:extLst xmlns:c16r2="http://schemas.microsoft.com/office/drawing/2015/06/chart">
            <c:ext xmlns:c16="http://schemas.microsoft.com/office/drawing/2014/chart" uri="{C3380CC4-5D6E-409C-BE32-E72D297353CC}">
              <c16:uniqueId val="{00000000-9778-4071-B9F8-B0428C151F02}"/>
            </c:ext>
          </c:extLst>
        </c:ser>
        <c:ser>
          <c:idx val="1"/>
          <c:order val="1"/>
          <c:tx>
            <c:v>50 сут.</c:v>
          </c:tx>
          <c:spPr>
            <a:pattFill prst="diagBrick">
              <a:fgClr>
                <a:schemeClr val="tx1"/>
              </a:fgClr>
              <a:bgClr>
                <a:schemeClr val="bg1"/>
              </a:bgClr>
            </a:pattFill>
            <a:ln w="9525">
              <a:solidFill>
                <a:schemeClr val="tx1"/>
              </a:solidFill>
            </a:ln>
          </c:spPr>
          <c:dLbls>
            <c:dLbl>
              <c:idx val="2"/>
              <c:layout>
                <c:manualLayout>
                  <c:x val="3.333333333333334E-2"/>
                  <c:y val="0"/>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9778-4071-B9F8-B0428C151F02}"/>
                </c:ext>
              </c:extLst>
            </c:dLbl>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Лист1!$R$38:$T$38</c:f>
              <c:numCache>
                <c:formatCode>General</c:formatCode>
                <c:ptCount val="3"/>
                <c:pt idx="0">
                  <c:v>98.6</c:v>
                </c:pt>
                <c:pt idx="1">
                  <c:v>99.9</c:v>
                </c:pt>
                <c:pt idx="2">
                  <c:v>104.25</c:v>
                </c:pt>
              </c:numCache>
            </c:numRef>
          </c:val>
          <c:extLst xmlns:c16r2="http://schemas.microsoft.com/office/drawing/2015/06/chart">
            <c:ext xmlns:c16="http://schemas.microsoft.com/office/drawing/2014/chart" uri="{C3380CC4-5D6E-409C-BE32-E72D297353CC}">
              <c16:uniqueId val="{00000002-9778-4071-B9F8-B0428C151F02}"/>
            </c:ext>
          </c:extLst>
        </c:ser>
        <c:axId val="168508416"/>
        <c:axId val="168547072"/>
      </c:barChart>
      <c:catAx>
        <c:axId val="168508416"/>
        <c:scaling>
          <c:orientation val="minMax"/>
        </c:scaling>
        <c:axPos val="b"/>
        <c:tickLblPos val="nextTo"/>
        <c:txPr>
          <a:bodyPr/>
          <a:lstStyle/>
          <a:p>
            <a:pPr>
              <a:defRPr>
                <a:latin typeface="Times New Roman" pitchFamily="18" charset="0"/>
                <a:cs typeface="Times New Roman" pitchFamily="18" charset="0"/>
              </a:defRPr>
            </a:pPr>
            <a:endParaRPr lang="ru-RU"/>
          </a:p>
        </c:txPr>
        <c:crossAx val="168547072"/>
        <c:crosses val="autoZero"/>
        <c:auto val="1"/>
        <c:lblAlgn val="ctr"/>
        <c:lblOffset val="100"/>
      </c:catAx>
      <c:valAx>
        <c:axId val="16854707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8508416"/>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
  <c:clrMapOvr bg1="lt1" tx1="dk1" bg2="lt2" tx2="dk2" accent1="accent1" accent2="accent2" accent3="accent3" accent4="accent4" accent5="accent5" accent6="accent6" hlink="hlink" folHlink="folHlink"/>
  <c:chart>
    <c:title>
      <c:tx>
        <c:rich>
          <a:bodyPr/>
          <a:lstStyle/>
          <a:p>
            <a:pPr>
              <a:defRPr b="0"/>
            </a:pPr>
            <a:endParaRPr lang="ru-RU" sz="1200" b="0">
              <a:latin typeface="Times New Roman" pitchFamily="18" charset="0"/>
              <a:cs typeface="Times New Roman" pitchFamily="18" charset="0"/>
            </a:endParaRPr>
          </a:p>
          <a:p>
            <a:pPr>
              <a:defRPr b="0"/>
            </a:pPr>
            <a:r>
              <a:rPr lang="ru-RU" sz="1050" b="0">
                <a:latin typeface="Times New Roman" pitchFamily="18" charset="0"/>
                <a:cs typeface="Times New Roman" pitchFamily="18" charset="0"/>
              </a:rPr>
              <a:t>Рисунок 1 - Изменение живой массы цыплят-бройлеров, г </a:t>
            </a:r>
          </a:p>
        </c:rich>
      </c:tx>
      <c:layout>
        <c:manualLayout>
          <c:xMode val="edge"/>
          <c:yMode val="edge"/>
          <c:x val="0.11461811023622052"/>
          <c:y val="0.85370370370370374"/>
        </c:manualLayout>
      </c:layout>
    </c:title>
    <c:plotArea>
      <c:layout>
        <c:manualLayout>
          <c:layoutTarget val="inner"/>
          <c:xMode val="edge"/>
          <c:yMode val="edge"/>
          <c:x val="0.15350218722659789"/>
          <c:y val="4.2025736366287515E-2"/>
          <c:w val="0.81038670166228732"/>
          <c:h val="0.49446449402158082"/>
        </c:manualLayout>
      </c:layout>
      <c:barChart>
        <c:barDir val="col"/>
        <c:grouping val="clustered"/>
        <c:ser>
          <c:idx val="0"/>
          <c:order val="0"/>
          <c:tx>
            <c:strRef>
              <c:f>Лист1!$B$46</c:f>
              <c:strCache>
                <c:ptCount val="1"/>
                <c:pt idx="0">
                  <c:v>I</c:v>
                </c:pt>
              </c:strCache>
            </c:strRef>
          </c:tx>
          <c:cat>
            <c:numRef>
              <c:f>Лист1!$A$47:$A$54</c:f>
              <c:numCache>
                <c:formatCode>General</c:formatCode>
                <c:ptCount val="8"/>
                <c:pt idx="0">
                  <c:v>1</c:v>
                </c:pt>
                <c:pt idx="1">
                  <c:v>7</c:v>
                </c:pt>
                <c:pt idx="2">
                  <c:v>14</c:v>
                </c:pt>
                <c:pt idx="3">
                  <c:v>21</c:v>
                </c:pt>
                <c:pt idx="4">
                  <c:v>28</c:v>
                </c:pt>
                <c:pt idx="5">
                  <c:v>35</c:v>
                </c:pt>
                <c:pt idx="6">
                  <c:v>42</c:v>
                </c:pt>
                <c:pt idx="7">
                  <c:v>50</c:v>
                </c:pt>
              </c:numCache>
            </c:numRef>
          </c:cat>
          <c:val>
            <c:numRef>
              <c:f>Лист1!$B$47:$B$54</c:f>
              <c:numCache>
                <c:formatCode>General</c:formatCode>
                <c:ptCount val="8"/>
                <c:pt idx="0">
                  <c:v>43.3</c:v>
                </c:pt>
                <c:pt idx="1">
                  <c:v>149.91</c:v>
                </c:pt>
                <c:pt idx="2">
                  <c:v>448.86</c:v>
                </c:pt>
                <c:pt idx="3">
                  <c:v>982.89</c:v>
                </c:pt>
                <c:pt idx="4">
                  <c:v>1780.43</c:v>
                </c:pt>
                <c:pt idx="5">
                  <c:v>2281.7799999999997</c:v>
                </c:pt>
                <c:pt idx="6">
                  <c:v>2781.11</c:v>
                </c:pt>
                <c:pt idx="7">
                  <c:v>3571.05</c:v>
                </c:pt>
              </c:numCache>
            </c:numRef>
          </c:val>
          <c:extLst xmlns:c16r2="http://schemas.microsoft.com/office/drawing/2015/06/chart">
            <c:ext xmlns:c16="http://schemas.microsoft.com/office/drawing/2014/chart" uri="{C3380CC4-5D6E-409C-BE32-E72D297353CC}">
              <c16:uniqueId val="{00000000-65B9-4E2A-BCF4-8B4B757F0219}"/>
            </c:ext>
          </c:extLst>
        </c:ser>
        <c:ser>
          <c:idx val="1"/>
          <c:order val="1"/>
          <c:tx>
            <c:strRef>
              <c:f>Лист1!$C$46</c:f>
              <c:strCache>
                <c:ptCount val="1"/>
                <c:pt idx="0">
                  <c:v>II</c:v>
                </c:pt>
              </c:strCache>
            </c:strRef>
          </c:tx>
          <c:cat>
            <c:numRef>
              <c:f>Лист1!$A$47:$A$54</c:f>
              <c:numCache>
                <c:formatCode>General</c:formatCode>
                <c:ptCount val="8"/>
                <c:pt idx="0">
                  <c:v>1</c:v>
                </c:pt>
                <c:pt idx="1">
                  <c:v>7</c:v>
                </c:pt>
                <c:pt idx="2">
                  <c:v>14</c:v>
                </c:pt>
                <c:pt idx="3">
                  <c:v>21</c:v>
                </c:pt>
                <c:pt idx="4">
                  <c:v>28</c:v>
                </c:pt>
                <c:pt idx="5">
                  <c:v>35</c:v>
                </c:pt>
                <c:pt idx="6">
                  <c:v>42</c:v>
                </c:pt>
                <c:pt idx="7">
                  <c:v>50</c:v>
                </c:pt>
              </c:numCache>
            </c:numRef>
          </c:cat>
          <c:val>
            <c:numRef>
              <c:f>Лист1!$C$47:$C$54</c:f>
              <c:numCache>
                <c:formatCode>General</c:formatCode>
                <c:ptCount val="8"/>
                <c:pt idx="0">
                  <c:v>43.2</c:v>
                </c:pt>
                <c:pt idx="1">
                  <c:v>160.23999999999998</c:v>
                </c:pt>
                <c:pt idx="2">
                  <c:v>458</c:v>
                </c:pt>
                <c:pt idx="3">
                  <c:v>976.53</c:v>
                </c:pt>
                <c:pt idx="4">
                  <c:v>1797.6699999999998</c:v>
                </c:pt>
                <c:pt idx="5">
                  <c:v>2544.59</c:v>
                </c:pt>
                <c:pt idx="6">
                  <c:v>3033.7799999999997</c:v>
                </c:pt>
                <c:pt idx="7">
                  <c:v>3636.4900000000002</c:v>
                </c:pt>
              </c:numCache>
            </c:numRef>
          </c:val>
          <c:extLst xmlns:c16r2="http://schemas.microsoft.com/office/drawing/2015/06/chart">
            <c:ext xmlns:c16="http://schemas.microsoft.com/office/drawing/2014/chart" uri="{C3380CC4-5D6E-409C-BE32-E72D297353CC}">
              <c16:uniqueId val="{00000001-65B9-4E2A-BCF4-8B4B757F0219}"/>
            </c:ext>
          </c:extLst>
        </c:ser>
        <c:ser>
          <c:idx val="2"/>
          <c:order val="2"/>
          <c:tx>
            <c:strRef>
              <c:f>Лист1!$D$46</c:f>
              <c:strCache>
                <c:ptCount val="1"/>
                <c:pt idx="0">
                  <c:v>III</c:v>
                </c:pt>
              </c:strCache>
            </c:strRef>
          </c:tx>
          <c:cat>
            <c:numRef>
              <c:f>Лист1!$A$47:$A$54</c:f>
              <c:numCache>
                <c:formatCode>General</c:formatCode>
                <c:ptCount val="8"/>
                <c:pt idx="0">
                  <c:v>1</c:v>
                </c:pt>
                <c:pt idx="1">
                  <c:v>7</c:v>
                </c:pt>
                <c:pt idx="2">
                  <c:v>14</c:v>
                </c:pt>
                <c:pt idx="3">
                  <c:v>21</c:v>
                </c:pt>
                <c:pt idx="4">
                  <c:v>28</c:v>
                </c:pt>
                <c:pt idx="5">
                  <c:v>35</c:v>
                </c:pt>
                <c:pt idx="6">
                  <c:v>42</c:v>
                </c:pt>
                <c:pt idx="7">
                  <c:v>50</c:v>
                </c:pt>
              </c:numCache>
            </c:numRef>
          </c:cat>
          <c:val>
            <c:numRef>
              <c:f>Лист1!$D$47:$D$54</c:f>
              <c:numCache>
                <c:formatCode>General</c:formatCode>
                <c:ptCount val="8"/>
                <c:pt idx="0">
                  <c:v>43.1</c:v>
                </c:pt>
                <c:pt idx="1">
                  <c:v>158.68</c:v>
                </c:pt>
                <c:pt idx="2">
                  <c:v>463</c:v>
                </c:pt>
                <c:pt idx="3">
                  <c:v>1007</c:v>
                </c:pt>
                <c:pt idx="4">
                  <c:v>1861.11</c:v>
                </c:pt>
                <c:pt idx="5">
                  <c:v>2420.6</c:v>
                </c:pt>
                <c:pt idx="6">
                  <c:v>3033.2599999999998</c:v>
                </c:pt>
                <c:pt idx="7">
                  <c:v>3667.04</c:v>
                </c:pt>
              </c:numCache>
            </c:numRef>
          </c:val>
          <c:extLst xmlns:c16r2="http://schemas.microsoft.com/office/drawing/2015/06/chart">
            <c:ext xmlns:c16="http://schemas.microsoft.com/office/drawing/2014/chart" uri="{C3380CC4-5D6E-409C-BE32-E72D297353CC}">
              <c16:uniqueId val="{00000002-65B9-4E2A-BCF4-8B4B757F0219}"/>
            </c:ext>
          </c:extLst>
        </c:ser>
        <c:axId val="167770752"/>
        <c:axId val="168628608"/>
      </c:barChart>
      <c:catAx>
        <c:axId val="167770752"/>
        <c:scaling>
          <c:orientation val="minMax"/>
        </c:scaling>
        <c:axPos val="b"/>
        <c:numFmt formatCode="General" sourceLinked="1"/>
        <c:majorTickMark val="none"/>
        <c:tickLblPos val="nextTo"/>
        <c:crossAx val="168628608"/>
        <c:crosses val="autoZero"/>
        <c:auto val="1"/>
        <c:lblAlgn val="ctr"/>
        <c:lblOffset val="100"/>
      </c:catAx>
      <c:valAx>
        <c:axId val="168628608"/>
        <c:scaling>
          <c:orientation val="minMax"/>
        </c:scaling>
        <c:axPos val="l"/>
        <c:majorGridlines/>
        <c:title>
          <c:tx>
            <c:rich>
              <a:bodyPr/>
              <a:lstStyle/>
              <a:p>
                <a:pPr>
                  <a:defRPr/>
                </a:pPr>
                <a:r>
                  <a:rPr lang="ru-RU"/>
                  <a:t>г</a:t>
                </a:r>
              </a:p>
            </c:rich>
          </c:tx>
          <c:layout>
            <c:manualLayout>
              <c:xMode val="edge"/>
              <c:yMode val="edge"/>
              <c:x val="4.1317470046783752E-2"/>
              <c:y val="1.7163167104111986E-2"/>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7770752"/>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Лист1!$A$16</c:f>
              <c:strCache>
                <c:ptCount val="1"/>
                <c:pt idx="0">
                  <c:v>Среднесуточный  прирост, г</c:v>
                </c:pt>
              </c:strCache>
            </c:strRef>
          </c:tx>
          <c:cat>
            <c:multiLvlStrRef>
              <c:f>Лист1!$B$14:$D$15</c:f>
              <c:multiLvlStrCache>
                <c:ptCount val="3"/>
                <c:lvl>
                  <c:pt idx="0">
                    <c:v>I</c:v>
                  </c:pt>
                  <c:pt idx="1">
                    <c:v>II</c:v>
                  </c:pt>
                  <c:pt idx="2">
                    <c:v>III</c:v>
                  </c:pt>
                </c:lvl>
                <c:lvl>
                  <c:pt idx="0">
                    <c:v>Группа</c:v>
                  </c:pt>
                </c:lvl>
              </c:multiLvlStrCache>
            </c:multiLvlStrRef>
          </c:cat>
          <c:val>
            <c:numRef>
              <c:f>Лист1!$B$16:$D$16</c:f>
              <c:numCache>
                <c:formatCode>General</c:formatCode>
                <c:ptCount val="3"/>
                <c:pt idx="0">
                  <c:v>70.55</c:v>
                </c:pt>
                <c:pt idx="1">
                  <c:v>71.86</c:v>
                </c:pt>
                <c:pt idx="2">
                  <c:v>72.48</c:v>
                </c:pt>
              </c:numCache>
            </c:numRef>
          </c:val>
          <c:extLst xmlns:c16r2="http://schemas.microsoft.com/office/drawing/2015/06/chart">
            <c:ext xmlns:c16="http://schemas.microsoft.com/office/drawing/2014/chart" uri="{C3380CC4-5D6E-409C-BE32-E72D297353CC}">
              <c16:uniqueId val="{00000000-6155-4F48-B238-14221B760238}"/>
            </c:ext>
          </c:extLst>
        </c:ser>
        <c:axId val="168789888"/>
        <c:axId val="168791424"/>
      </c:barChart>
      <c:catAx>
        <c:axId val="168789888"/>
        <c:scaling>
          <c:orientation val="minMax"/>
        </c:scaling>
        <c:axPos val="b"/>
        <c:numFmt formatCode="General" sourceLinked="0"/>
        <c:majorTickMark val="none"/>
        <c:tickLblPos val="nextTo"/>
        <c:crossAx val="168791424"/>
        <c:crosses val="autoZero"/>
        <c:auto val="1"/>
        <c:lblAlgn val="ctr"/>
        <c:lblOffset val="100"/>
      </c:catAx>
      <c:valAx>
        <c:axId val="168791424"/>
        <c:scaling>
          <c:orientation val="minMax"/>
        </c:scaling>
        <c:axPos val="l"/>
        <c:majorGridlines/>
        <c:title>
          <c:tx>
            <c:rich>
              <a:bodyPr/>
              <a:lstStyle/>
              <a:p>
                <a:pPr>
                  <a:defRPr/>
                </a:pPr>
                <a:r>
                  <a:rPr lang="ru-RU"/>
                  <a:t>г</a:t>
                </a:r>
              </a:p>
            </c:rich>
          </c:tx>
          <c:layout>
            <c:manualLayout>
              <c:xMode val="edge"/>
              <c:yMode val="edge"/>
              <c:x val="0.16666666666666666"/>
              <c:y val="1.6536475986859245E-2"/>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8789888"/>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spPr>
        <a:solidFill>
          <a:schemeClr val="bg1"/>
        </a:solidFill>
      </c:spPr>
      <c:txPr>
        <a:bodyPr/>
        <a:lstStyle/>
        <a:p>
          <a:pPr>
            <a:defRPr sz="800">
              <a:latin typeface="Times New Roman" pitchFamily="18" charset="0"/>
              <a:cs typeface="Times New Roman" pitchFamily="18" charset="0"/>
            </a:defRPr>
          </a:pPr>
          <a:endParaRPr lang="ru-RU"/>
        </a:p>
      </c:txPr>
    </c:title>
    <c:view3D>
      <c:rAngAx val="1"/>
    </c:view3D>
    <c:floor>
      <c:spPr>
        <a:ln>
          <a:noFill/>
        </a:ln>
      </c:spPr>
    </c:floor>
    <c:sideWall>
      <c:spPr>
        <a:noFill/>
        <a:ln w="25400">
          <a:noFill/>
        </a:ln>
      </c:spPr>
    </c:sideWall>
    <c:backWall>
      <c:spPr>
        <a:noFill/>
        <a:ln w="25400">
          <a:noFill/>
        </a:ln>
      </c:spPr>
    </c:backWall>
    <c:plotArea>
      <c:layout>
        <c:manualLayout>
          <c:layoutTarget val="inner"/>
          <c:xMode val="edge"/>
          <c:yMode val="edge"/>
          <c:x val="0.12672535236044571"/>
          <c:y val="3.3877765279340256E-2"/>
          <c:w val="0.86951060071914599"/>
          <c:h val="0.81752595211313805"/>
        </c:manualLayout>
      </c:layout>
      <c:bar3DChart>
        <c:barDir val="col"/>
        <c:grouping val="clustered"/>
        <c:ser>
          <c:idx val="0"/>
          <c:order val="0"/>
          <c:tx>
            <c:strRef>
              <c:f>Лист1!$B$1</c:f>
              <c:strCache>
                <c:ptCount val="1"/>
                <c:pt idx="0">
                  <c:v>Средняя пропускная способность, гол./час </c:v>
                </c:pt>
              </c:strCache>
            </c:strRef>
          </c:tx>
          <c:dPt>
            <c:idx val="0"/>
            <c:spPr>
              <a:solidFill>
                <a:schemeClr val="accent2">
                  <a:lumMod val="75000"/>
                </a:schemeClr>
              </a:solidFill>
            </c:spPr>
            <c:extLst xmlns:c16r2="http://schemas.microsoft.com/office/drawing/2015/06/chart">
              <c:ext xmlns:c16="http://schemas.microsoft.com/office/drawing/2014/chart" uri="{C3380CC4-5D6E-409C-BE32-E72D297353CC}">
                <c16:uniqueId val="{00000000-A574-415A-8C97-B09B3F0AE4E4}"/>
              </c:ext>
            </c:extLst>
          </c:dPt>
          <c:dPt>
            <c:idx val="1"/>
            <c:spPr>
              <a:solidFill>
                <a:schemeClr val="accent3">
                  <a:lumMod val="75000"/>
                </a:schemeClr>
              </a:solidFill>
            </c:spPr>
            <c:extLst xmlns:c16r2="http://schemas.microsoft.com/office/drawing/2015/06/chart">
              <c:ext xmlns:c16="http://schemas.microsoft.com/office/drawing/2014/chart" uri="{C3380CC4-5D6E-409C-BE32-E72D297353CC}">
                <c16:uniqueId val="{00000001-A574-415A-8C97-B09B3F0AE4E4}"/>
              </c:ext>
            </c:extLst>
          </c:dPt>
          <c:dLbls>
            <c:dLbl>
              <c:idx val="0"/>
              <c:layout>
                <c:manualLayout>
                  <c:x val="2.3147708946020355E-3"/>
                  <c:y val="0.29909611663505581"/>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A574-415A-8C97-B09B3F0AE4E4}"/>
                </c:ext>
              </c:extLst>
            </c:dLbl>
            <c:dLbl>
              <c:idx val="1"/>
              <c:layout>
                <c:manualLayout>
                  <c:x val="-3.2128514056224992E-3"/>
                  <c:y val="0.25075310841618526"/>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A574-415A-8C97-B09B3F0AE4E4}"/>
                </c:ext>
              </c:extLst>
            </c:dLbl>
            <c:spPr>
              <a:noFill/>
              <a:ln>
                <a:noFill/>
              </a:ln>
              <a:effectLst/>
            </c:spPr>
            <c:txPr>
              <a:bodyPr/>
              <a:lstStyle/>
              <a:p>
                <a:pPr>
                  <a:defRPr sz="1000"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Раскол-накопитель</c:v>
                </c:pt>
                <c:pt idx="1">
                  <c:v>Аналог</c:v>
                </c:pt>
              </c:strCache>
            </c:strRef>
          </c:cat>
          <c:val>
            <c:numRef>
              <c:f>Лист1!$B$2:$B$3</c:f>
              <c:numCache>
                <c:formatCode>General</c:formatCode>
                <c:ptCount val="2"/>
                <c:pt idx="0">
                  <c:v>1764</c:v>
                </c:pt>
                <c:pt idx="1">
                  <c:v>1400</c:v>
                </c:pt>
              </c:numCache>
            </c:numRef>
          </c:val>
          <c:extLst xmlns:c16r2="http://schemas.microsoft.com/office/drawing/2015/06/chart">
            <c:ext xmlns:c16="http://schemas.microsoft.com/office/drawing/2014/chart" uri="{C3380CC4-5D6E-409C-BE32-E72D297353CC}">
              <c16:uniqueId val="{00000002-A574-415A-8C97-B09B3F0AE4E4}"/>
            </c:ext>
          </c:extLst>
        </c:ser>
        <c:dLbls>
          <c:showVal val="1"/>
        </c:dLbls>
        <c:shape val="box"/>
        <c:axId val="168566784"/>
        <c:axId val="168568320"/>
        <c:axId val="0"/>
      </c:bar3DChart>
      <c:catAx>
        <c:axId val="168566784"/>
        <c:scaling>
          <c:orientation val="minMax"/>
        </c:scaling>
        <c:axPos val="b"/>
        <c:numFmt formatCode="General" sourceLinked="0"/>
        <c:tickLblPos val="nextTo"/>
        <c:txPr>
          <a:bodyPr/>
          <a:lstStyle/>
          <a:p>
            <a:pPr>
              <a:defRPr sz="700">
                <a:latin typeface="Times New Roman" pitchFamily="18" charset="0"/>
                <a:cs typeface="Times New Roman" pitchFamily="18" charset="0"/>
              </a:defRPr>
            </a:pPr>
            <a:endParaRPr lang="ru-RU"/>
          </a:p>
        </c:txPr>
        <c:crossAx val="168568320"/>
        <c:crosses val="autoZero"/>
        <c:auto val="1"/>
        <c:lblAlgn val="ctr"/>
        <c:lblOffset val="100"/>
      </c:catAx>
      <c:valAx>
        <c:axId val="168568320"/>
        <c:scaling>
          <c:orientation val="minMax"/>
        </c:scaling>
        <c:axPos val="l"/>
        <c:majorGridlines/>
        <c:numFmt formatCode="General" sourceLinked="1"/>
        <c:tickLblPos val="nextTo"/>
        <c:txPr>
          <a:bodyPr/>
          <a:lstStyle/>
          <a:p>
            <a:pPr>
              <a:defRPr sz="700">
                <a:latin typeface="Times New Roman" pitchFamily="18" charset="0"/>
                <a:cs typeface="Times New Roman" pitchFamily="18" charset="0"/>
              </a:defRPr>
            </a:pPr>
            <a:endParaRPr lang="ru-RU"/>
          </a:p>
        </c:txPr>
        <c:crossAx val="168566784"/>
        <c:crosses val="autoZero"/>
        <c:crossBetween val="between"/>
      </c:valAx>
    </c:plotArea>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9.8974647399845767E-2"/>
          <c:y val="3.3347195236959018E-2"/>
          <c:w val="0.9010252973697509"/>
          <c:h val="0.70420937136956263"/>
        </c:manualLayout>
      </c:layout>
      <c:bar3DChart>
        <c:barDir val="col"/>
        <c:grouping val="stacked"/>
        <c:ser>
          <c:idx val="0"/>
          <c:order val="0"/>
          <c:tx>
            <c:strRef>
              <c:f>Лист1!$B$1</c:f>
              <c:strCache>
                <c:ptCount val="1"/>
                <c:pt idx="0">
                  <c:v>Сборка оборудования, чел.-ч.</c:v>
                </c:pt>
              </c:strCache>
            </c:strRef>
          </c:tx>
          <c:spPr>
            <a:solidFill>
              <a:srgbClr val="FFC000"/>
            </a:solidFill>
          </c:spPr>
          <c:dLbls>
            <c:dLbl>
              <c:idx val="0"/>
              <c:layout>
                <c:manualLayout>
                  <c:x val="2.3147782202900314E-3"/>
                  <c:y val="1.6857673812671229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F1B8-4DC0-9F5A-2C62AC8915E4}"/>
                </c:ext>
              </c:extLst>
            </c:dLbl>
            <c:dLbl>
              <c:idx val="1"/>
              <c:layout>
                <c:manualLayout>
                  <c:x val="0"/>
                  <c:y val="4.1507366323735077E-2"/>
                </c:manualLayout>
              </c:layou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F1B8-4DC0-9F5A-2C62AC8915E4}"/>
                </c:ext>
              </c:extLst>
            </c:dLbl>
            <c:spPr>
              <a:noFill/>
              <a:ln>
                <a:noFill/>
              </a:ln>
              <a:effectLst/>
            </c:spPr>
            <c:txPr>
              <a:bodyPr/>
              <a:lstStyle/>
              <a:p>
                <a:pPr>
                  <a:defRPr sz="1000"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Раскол-накопитель</c:v>
                </c:pt>
                <c:pt idx="1">
                  <c:v>Аналог</c:v>
                </c:pt>
              </c:strCache>
            </c:strRef>
          </c:cat>
          <c:val>
            <c:numRef>
              <c:f>Лист1!$B$2:$B$3</c:f>
              <c:numCache>
                <c:formatCode>General</c:formatCode>
                <c:ptCount val="2"/>
                <c:pt idx="0">
                  <c:v>0.5</c:v>
                </c:pt>
                <c:pt idx="1">
                  <c:v>0.60000000000000064</c:v>
                </c:pt>
              </c:numCache>
            </c:numRef>
          </c:val>
          <c:extLst xmlns:c16r2="http://schemas.microsoft.com/office/drawing/2015/06/chart">
            <c:ext xmlns:c16="http://schemas.microsoft.com/office/drawing/2014/chart" uri="{C3380CC4-5D6E-409C-BE32-E72D297353CC}">
              <c16:uniqueId val="{00000002-F1B8-4DC0-9F5A-2C62AC8915E4}"/>
            </c:ext>
          </c:extLst>
        </c:ser>
        <c:ser>
          <c:idx val="1"/>
          <c:order val="1"/>
          <c:tx>
            <c:strRef>
              <c:f>Лист1!$C$1</c:f>
              <c:strCache>
                <c:ptCount val="1"/>
                <c:pt idx="0">
                  <c:v>Средняя скорость продвижения овец, м/с</c:v>
                </c:pt>
              </c:strCache>
            </c:strRef>
          </c:tx>
          <c:spPr>
            <a:solidFill>
              <a:schemeClr val="accent3">
                <a:lumMod val="75000"/>
              </a:schemeClr>
            </a:solidFill>
          </c:spPr>
          <c:dLbls>
            <c:spPr>
              <a:noFill/>
              <a:ln>
                <a:noFill/>
              </a:ln>
              <a:effectLst/>
            </c:spPr>
            <c:txPr>
              <a:bodyPr/>
              <a:lstStyle/>
              <a:p>
                <a:pPr>
                  <a:defRPr sz="1000"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Лист1!$A$2:$A$3</c:f>
              <c:strCache>
                <c:ptCount val="2"/>
                <c:pt idx="0">
                  <c:v>Раскол-накопитель</c:v>
                </c:pt>
                <c:pt idx="1">
                  <c:v>Аналог</c:v>
                </c:pt>
              </c:strCache>
            </c:strRef>
          </c:cat>
          <c:val>
            <c:numRef>
              <c:f>Лист1!$C$2:$C$3</c:f>
              <c:numCache>
                <c:formatCode>General</c:formatCode>
                <c:ptCount val="2"/>
                <c:pt idx="0">
                  <c:v>0.49000000000000032</c:v>
                </c:pt>
                <c:pt idx="1">
                  <c:v>0.45</c:v>
                </c:pt>
              </c:numCache>
            </c:numRef>
          </c:val>
          <c:extLst xmlns:c16r2="http://schemas.microsoft.com/office/drawing/2015/06/chart">
            <c:ext xmlns:c16="http://schemas.microsoft.com/office/drawing/2014/chart" uri="{C3380CC4-5D6E-409C-BE32-E72D297353CC}">
              <c16:uniqueId val="{00000003-F1B8-4DC0-9F5A-2C62AC8915E4}"/>
            </c:ext>
          </c:extLst>
        </c:ser>
        <c:dLbls>
          <c:showVal val="1"/>
        </c:dLbls>
        <c:shape val="box"/>
        <c:axId val="168874752"/>
        <c:axId val="168876288"/>
        <c:axId val="0"/>
      </c:bar3DChart>
      <c:catAx>
        <c:axId val="168874752"/>
        <c:scaling>
          <c:orientation val="minMax"/>
        </c:scaling>
        <c:axPos val="b"/>
        <c:numFmt formatCode="General" sourceLinked="0"/>
        <c:tickLblPos val="nextTo"/>
        <c:txPr>
          <a:bodyPr/>
          <a:lstStyle/>
          <a:p>
            <a:pPr>
              <a:defRPr sz="700" b="1">
                <a:latin typeface="Times New Roman" pitchFamily="18" charset="0"/>
                <a:cs typeface="Times New Roman" pitchFamily="18" charset="0"/>
              </a:defRPr>
            </a:pPr>
            <a:endParaRPr lang="ru-RU"/>
          </a:p>
        </c:txPr>
        <c:crossAx val="168876288"/>
        <c:crosses val="autoZero"/>
        <c:auto val="1"/>
        <c:lblAlgn val="ctr"/>
        <c:lblOffset val="100"/>
      </c:catAx>
      <c:valAx>
        <c:axId val="168876288"/>
        <c:scaling>
          <c:orientation val="minMax"/>
        </c:scaling>
        <c:axPos val="l"/>
        <c:majorGridlines/>
        <c:numFmt formatCode="General" sourceLinked="1"/>
        <c:tickLblPos val="nextTo"/>
        <c:txPr>
          <a:bodyPr/>
          <a:lstStyle/>
          <a:p>
            <a:pPr>
              <a:defRPr sz="700">
                <a:latin typeface="Times New Roman" pitchFamily="18" charset="0"/>
                <a:cs typeface="Times New Roman" pitchFamily="18" charset="0"/>
              </a:defRPr>
            </a:pPr>
            <a:endParaRPr lang="ru-RU"/>
          </a:p>
        </c:txPr>
        <c:crossAx val="168874752"/>
        <c:crosses val="autoZero"/>
        <c:crossBetween val="between"/>
      </c:valAx>
      <c:spPr>
        <a:ln>
          <a:noFill/>
        </a:ln>
      </c:spPr>
    </c:plotArea>
    <c:legend>
      <c:legendPos val="r"/>
      <c:legendEntry>
        <c:idx val="0"/>
        <c:txPr>
          <a:bodyPr/>
          <a:lstStyle/>
          <a:p>
            <a:pPr>
              <a:defRPr sz="800" b="1">
                <a:latin typeface="Times New Roman" pitchFamily="18" charset="0"/>
                <a:cs typeface="Times New Roman" pitchFamily="18" charset="0"/>
              </a:defRPr>
            </a:pPr>
            <a:endParaRPr lang="ru-RU"/>
          </a:p>
        </c:txPr>
      </c:legendEntry>
      <c:layout>
        <c:manualLayout>
          <c:xMode val="edge"/>
          <c:yMode val="edge"/>
          <c:x val="0"/>
          <c:y val="2.2745762357394652E-3"/>
          <c:w val="0.99999105880995653"/>
          <c:h val="0.12915385576802887"/>
        </c:manualLayout>
      </c:layout>
      <c:overlay val="1"/>
      <c:spPr>
        <a:solidFill>
          <a:schemeClr val="bg1"/>
        </a:solidFill>
      </c:spPr>
      <c:txPr>
        <a:bodyPr/>
        <a:lstStyle/>
        <a:p>
          <a:pPr>
            <a:defRPr sz="700" b="1">
              <a:latin typeface="Times New Roman" pitchFamily="18" charset="0"/>
              <a:cs typeface="Times New Roman" pitchFamily="18" charset="0"/>
            </a:defRPr>
          </a:pPr>
          <a:endParaRPr lang="ru-RU"/>
        </a:p>
      </c:txP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028585303027128"/>
          <c:y val="2.3037386443046832E-2"/>
          <c:w val="0.78280290908299399"/>
          <c:h val="0.81399171380304514"/>
        </c:manualLayout>
      </c:layout>
      <c:scatterChart>
        <c:scatterStyle val="smoothMarker"/>
        <c:ser>
          <c:idx val="0"/>
          <c:order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D93-4846-A3EC-43EE2BC6A0A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D93-4846-A3EC-43EE2BC6A0A6}"/>
                </c:ext>
              </c:extLst>
            </c:dLbl>
            <c:dLbl>
              <c:idx val="2"/>
              <c:layout>
                <c:manualLayout>
                  <c:x val="-0.24968972092455818"/>
                  <c:y val="9.2221385819031165E-2"/>
                </c:manualLayout>
              </c:layout>
              <c:tx>
                <c:rich>
                  <a:bodyPr/>
                  <a:lstStyle/>
                  <a:p>
                    <a:r>
                      <a:rPr lang="en-US" sz="1000">
                        <a:latin typeface="Times New Roman" pitchFamily="18" charset="0"/>
                        <a:cs typeface="Times New Roman" pitchFamily="18" charset="0"/>
                      </a:rPr>
                      <a:t>NaHCO</a:t>
                    </a:r>
                    <a:r>
                      <a:rPr lang="en-US" sz="1000" baseline="-25000">
                        <a:latin typeface="Times New Roman" pitchFamily="18" charset="0"/>
                        <a:cs typeface="Times New Roman" pitchFamily="18" charset="0"/>
                      </a:rPr>
                      <a:t>3</a:t>
                    </a:r>
                  </a:p>
                </c:rich>
              </c:tx>
              <c:showVal val="1"/>
              <c:extLst xmlns:c16r2="http://schemas.microsoft.com/office/drawing/2015/06/chart">
                <c:ext xmlns:c15="http://schemas.microsoft.com/office/drawing/2012/chart" uri="{CE6537A1-D6FC-4f65-9D91-7224C49458BB}">
                  <c15:layout>
                    <c:manualLayout>
                      <c:w val="0.21028446389496719"/>
                      <c:h val="0.13905136397149176"/>
                    </c:manualLayout>
                  </c15:layout>
                </c:ext>
                <c:ext xmlns:c16="http://schemas.microsoft.com/office/drawing/2014/chart" uri="{C3380CC4-5D6E-409C-BE32-E72D297353CC}">
                  <c16:uniqueId val="{00000002-5D93-4846-A3EC-43EE2BC6A0A6}"/>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errBars>
            <c:errDir val="y"/>
            <c:errBarType val="both"/>
            <c:errValType val="fixedVal"/>
            <c:val val="0.1"/>
          </c:errBars>
          <c:xVal>
            <c:numRef>
              <c:f>'[рт темер.xlsx]Лист1'!$A$2:$A$8</c:f>
              <c:numCache>
                <c:formatCode>General</c:formatCode>
                <c:ptCount val="7"/>
                <c:pt idx="0">
                  <c:v>24</c:v>
                </c:pt>
                <c:pt idx="1">
                  <c:v>40</c:v>
                </c:pt>
                <c:pt idx="2">
                  <c:v>60</c:v>
                </c:pt>
              </c:numCache>
            </c:numRef>
          </c:xVal>
          <c:yVal>
            <c:numRef>
              <c:f>'[рт темер.xlsx]Лист1'!$B$2:$B$8</c:f>
              <c:numCache>
                <c:formatCode>General</c:formatCode>
                <c:ptCount val="7"/>
                <c:pt idx="0">
                  <c:v>0.1</c:v>
                </c:pt>
                <c:pt idx="1">
                  <c:v>0.29000000000000031</c:v>
                </c:pt>
                <c:pt idx="2">
                  <c:v>1.55</c:v>
                </c:pt>
              </c:numCache>
            </c:numRef>
          </c:yVal>
          <c:smooth val="1"/>
          <c:extLst xmlns:c16r2="http://schemas.microsoft.com/office/drawing/2015/06/chart">
            <c:ext xmlns:c16="http://schemas.microsoft.com/office/drawing/2014/chart" uri="{C3380CC4-5D6E-409C-BE32-E72D297353CC}">
              <c16:uniqueId val="{00000003-5D93-4846-A3EC-43EE2BC6A0A6}"/>
            </c:ext>
          </c:extLst>
        </c:ser>
        <c:ser>
          <c:idx val="1"/>
          <c:order val="1"/>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D93-4846-A3EC-43EE2BC6A0A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D93-4846-A3EC-43EE2BC6A0A6}"/>
                </c:ext>
              </c:extLst>
            </c:dLbl>
            <c:dLbl>
              <c:idx val="2"/>
              <c:layout>
                <c:manualLayout>
                  <c:x val="-0.17897400133552671"/>
                  <c:y val="0.1142736612334867"/>
                </c:manualLayout>
              </c:layout>
              <c:tx>
                <c:rich>
                  <a:bodyPr/>
                  <a:lstStyle/>
                  <a:p>
                    <a:r>
                      <a:rPr lang="en-US" sz="1000">
                        <a:latin typeface="Times New Roman" pitchFamily="18" charset="0"/>
                        <a:cs typeface="Times New Roman" pitchFamily="18" charset="0"/>
                      </a:rPr>
                      <a:t>Na</a:t>
                    </a:r>
                    <a:r>
                      <a:rPr lang="en-US" sz="1000" baseline="-25000">
                        <a:latin typeface="Times New Roman" pitchFamily="18" charset="0"/>
                        <a:cs typeface="Times New Roman" pitchFamily="18" charset="0"/>
                      </a:rPr>
                      <a:t>2</a:t>
                    </a:r>
                    <a:r>
                      <a:rPr lang="en-US" sz="1000">
                        <a:latin typeface="Times New Roman" pitchFamily="18" charset="0"/>
                        <a:cs typeface="Times New Roman" pitchFamily="18" charset="0"/>
                      </a:rPr>
                      <a:t>CO</a:t>
                    </a:r>
                    <a:r>
                      <a:rPr lang="en-US" sz="1000" baseline="-25000">
                        <a:latin typeface="Times New Roman" pitchFamily="18" charset="0"/>
                        <a:cs typeface="Times New Roman" pitchFamily="18" charset="0"/>
                      </a:rPr>
                      <a:t>3</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5D93-4846-A3EC-43EE2BC6A0A6}"/>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errBars>
            <c:errDir val="y"/>
            <c:errBarType val="both"/>
            <c:errValType val="stdErr"/>
          </c:errBars>
          <c:xVal>
            <c:numRef>
              <c:f>'[рт темер.xlsx]Лист1'!$A$2:$A$8</c:f>
              <c:numCache>
                <c:formatCode>General</c:formatCode>
                <c:ptCount val="7"/>
                <c:pt idx="0">
                  <c:v>24</c:v>
                </c:pt>
                <c:pt idx="1">
                  <c:v>40</c:v>
                </c:pt>
                <c:pt idx="2">
                  <c:v>60</c:v>
                </c:pt>
              </c:numCache>
            </c:numRef>
          </c:xVal>
          <c:yVal>
            <c:numRef>
              <c:f>'[рт темер.xlsx]Лист1'!$C$2:$C$8</c:f>
              <c:numCache>
                <c:formatCode>General</c:formatCode>
                <c:ptCount val="7"/>
                <c:pt idx="0">
                  <c:v>0.35000000000000031</c:v>
                </c:pt>
                <c:pt idx="1">
                  <c:v>0.65000000000000868</c:v>
                </c:pt>
                <c:pt idx="2">
                  <c:v>1</c:v>
                </c:pt>
              </c:numCache>
            </c:numRef>
          </c:yVal>
          <c:smooth val="1"/>
          <c:extLst xmlns:c16r2="http://schemas.microsoft.com/office/drawing/2015/06/chart">
            <c:ext xmlns:c16="http://schemas.microsoft.com/office/drawing/2014/chart" uri="{C3380CC4-5D6E-409C-BE32-E72D297353CC}">
              <c16:uniqueId val="{00000007-5D93-4846-A3EC-43EE2BC6A0A6}"/>
            </c:ext>
          </c:extLst>
        </c:ser>
        <c:ser>
          <c:idx val="2"/>
          <c:order val="2"/>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D93-4846-A3EC-43EE2BC6A0A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D93-4846-A3EC-43EE2BC6A0A6}"/>
                </c:ext>
              </c:extLst>
            </c:dLbl>
            <c:dLbl>
              <c:idx val="2"/>
              <c:layout>
                <c:manualLayout>
                  <c:x val="-0.18627819225003894"/>
                  <c:y val="-3.6931049630101256E-2"/>
                </c:manualLayout>
              </c:layout>
              <c:tx>
                <c:rich>
                  <a:bodyPr/>
                  <a:lstStyle/>
                  <a:p>
                    <a:r>
                      <a:rPr lang="en-US" sz="1000"/>
                      <a:t>NaOH</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5D93-4846-A3EC-43EE2BC6A0A6}"/>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errBars>
            <c:errDir val="y"/>
            <c:errBarType val="both"/>
            <c:errValType val="stdErr"/>
          </c:errBars>
          <c:xVal>
            <c:numRef>
              <c:f>'[рт темер.xlsx]Лист1'!$A$2:$A$8</c:f>
              <c:numCache>
                <c:formatCode>General</c:formatCode>
                <c:ptCount val="7"/>
                <c:pt idx="0">
                  <c:v>24</c:v>
                </c:pt>
                <c:pt idx="1">
                  <c:v>40</c:v>
                </c:pt>
                <c:pt idx="2">
                  <c:v>60</c:v>
                </c:pt>
              </c:numCache>
            </c:numRef>
          </c:xVal>
          <c:yVal>
            <c:numRef>
              <c:f>'[рт темер.xlsx]Лист1'!$D$2:$D$8</c:f>
              <c:numCache>
                <c:formatCode>General</c:formatCode>
                <c:ptCount val="7"/>
                <c:pt idx="0">
                  <c:v>1.24</c:v>
                </c:pt>
                <c:pt idx="1">
                  <c:v>1.55</c:v>
                </c:pt>
                <c:pt idx="2">
                  <c:v>1.6</c:v>
                </c:pt>
              </c:numCache>
            </c:numRef>
          </c:yVal>
          <c:smooth val="1"/>
          <c:extLst xmlns:c16r2="http://schemas.microsoft.com/office/drawing/2015/06/chart">
            <c:ext xmlns:c16="http://schemas.microsoft.com/office/drawing/2014/chart" uri="{C3380CC4-5D6E-409C-BE32-E72D297353CC}">
              <c16:uniqueId val="{0000000B-5D93-4846-A3EC-43EE2BC6A0A6}"/>
            </c:ext>
          </c:extLst>
        </c:ser>
        <c:axId val="168786560"/>
        <c:axId val="168895232"/>
      </c:scatterChart>
      <c:valAx>
        <c:axId val="168786560"/>
        <c:scaling>
          <c:orientation val="minMax"/>
          <c:min val="20"/>
        </c:scaling>
        <c:axPos val="b"/>
        <c:majorGridlines/>
        <c:title>
          <c:tx>
            <c:rich>
              <a:bodyPr/>
              <a:lstStyle/>
              <a:p>
                <a:pPr>
                  <a:defRPr sz="1000"/>
                </a:pPr>
                <a:r>
                  <a:rPr lang="ru-RU" sz="1000"/>
                  <a:t>Температура </a:t>
                </a:r>
                <a:r>
                  <a:rPr lang="en-US" sz="1000"/>
                  <a:t>t</a:t>
                </a:r>
                <a:r>
                  <a:rPr lang="ru-RU" sz="1000"/>
                  <a:t>, °С</a:t>
                </a:r>
              </a:p>
            </c:rich>
          </c:tx>
        </c:title>
        <c:numFmt formatCode="General" sourceLinked="1"/>
        <c:majorTickMark val="cross"/>
        <c:tickLblPos val="nextTo"/>
        <c:txPr>
          <a:bodyPr/>
          <a:lstStyle/>
          <a:p>
            <a:pPr>
              <a:defRPr sz="1000"/>
            </a:pPr>
            <a:endParaRPr lang="ru-RU"/>
          </a:p>
        </c:txPr>
        <c:crossAx val="168895232"/>
        <c:crosses val="autoZero"/>
        <c:crossBetween val="midCat"/>
      </c:valAx>
      <c:valAx>
        <c:axId val="168895232"/>
        <c:scaling>
          <c:orientation val="minMax"/>
        </c:scaling>
        <c:axPos val="l"/>
        <c:majorGridlines/>
        <c:title>
          <c:tx>
            <c:rich>
              <a:bodyPr/>
              <a:lstStyle/>
              <a:p>
                <a:pPr>
                  <a:defRPr sz="1000"/>
                </a:pPr>
                <a:r>
                  <a:rPr lang="ru-RU" sz="1000"/>
                  <a:t>Оптическая  плотность</a:t>
                </a:r>
                <a:r>
                  <a:rPr lang="en-US" sz="1000"/>
                  <a:t> D</a:t>
                </a:r>
                <a:endParaRPr lang="ru-RU" sz="1000"/>
              </a:p>
            </c:rich>
          </c:tx>
          <c:layout>
            <c:manualLayout>
              <c:xMode val="edge"/>
              <c:yMode val="edge"/>
              <c:x val="0"/>
              <c:y val="7.1446291626916666E-2"/>
            </c:manualLayout>
          </c:layout>
        </c:title>
        <c:numFmt formatCode="General" sourceLinked="1"/>
        <c:majorTickMark val="none"/>
        <c:tickLblPos val="nextTo"/>
        <c:txPr>
          <a:bodyPr/>
          <a:lstStyle/>
          <a:p>
            <a:pPr>
              <a:defRPr sz="1000"/>
            </a:pPr>
            <a:endParaRPr lang="ru-RU"/>
          </a:p>
        </c:txPr>
        <c:crossAx val="168786560"/>
        <c:crosses val="autoZero"/>
        <c:crossBetween val="midCat"/>
      </c:valAx>
    </c:plotArea>
    <c:plotVisOnly val="1"/>
    <c:dispBlanksAs val="gap"/>
  </c:chart>
  <c:spPr>
    <a:ln>
      <a:noFill/>
    </a:ln>
  </c:spPr>
  <c:txPr>
    <a:bodyPr/>
    <a:lstStyle/>
    <a:p>
      <a:pPr>
        <a:defRPr sz="1100">
          <a:latin typeface="Times New Roman" pitchFamily="18" charset="0"/>
          <a:cs typeface="Times New Roman" pitchFamily="18"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9000280611123696"/>
          <c:y val="5.6237322515212976E-2"/>
          <c:w val="0.73915133729795168"/>
          <c:h val="0.72315807126543263"/>
        </c:manualLayout>
      </c:layout>
      <c:scatterChart>
        <c:scatterStyle val="smoothMarker"/>
        <c:ser>
          <c:idx val="0"/>
          <c:order val="0"/>
          <c:tx>
            <c:strRef>
              <c:f>Лист1!$B$1</c:f>
              <c:strCache>
                <c:ptCount val="1"/>
                <c:pt idx="0">
                  <c:v>24 С</c:v>
                </c:pt>
              </c:strCache>
            </c:strRef>
          </c:tx>
          <c:errBars>
            <c:errDir val="y"/>
            <c:errBarType val="both"/>
            <c:errValType val="stdErr"/>
          </c:errBars>
          <c:xVal>
            <c:numRef>
              <c:f>Лист1!$A$2:$A$5</c:f>
              <c:numCache>
                <c:formatCode>General</c:formatCode>
                <c:ptCount val="4"/>
                <c:pt idx="0">
                  <c:v>20</c:v>
                </c:pt>
                <c:pt idx="1">
                  <c:v>40</c:v>
                </c:pt>
                <c:pt idx="2">
                  <c:v>60</c:v>
                </c:pt>
                <c:pt idx="3">
                  <c:v>80</c:v>
                </c:pt>
              </c:numCache>
            </c:numRef>
          </c:xVal>
          <c:yVal>
            <c:numRef>
              <c:f>Лист1!$B$2:$B$5</c:f>
              <c:numCache>
                <c:formatCode>General</c:formatCode>
                <c:ptCount val="4"/>
                <c:pt idx="0">
                  <c:v>0.95000000000000062</c:v>
                </c:pt>
                <c:pt idx="1">
                  <c:v>1.3</c:v>
                </c:pt>
                <c:pt idx="2">
                  <c:v>1.2</c:v>
                </c:pt>
                <c:pt idx="3">
                  <c:v>1.1499999999999897</c:v>
                </c:pt>
              </c:numCache>
            </c:numRef>
          </c:yVal>
          <c:smooth val="1"/>
          <c:extLst xmlns:c16r2="http://schemas.microsoft.com/office/drawing/2015/06/chart">
            <c:ext xmlns:c16="http://schemas.microsoft.com/office/drawing/2014/chart" uri="{C3380CC4-5D6E-409C-BE32-E72D297353CC}">
              <c16:uniqueId val="{00000000-1BF3-486B-9776-CC0D6FFF7B2E}"/>
            </c:ext>
          </c:extLst>
        </c:ser>
        <c:ser>
          <c:idx val="1"/>
          <c:order val="1"/>
          <c:tx>
            <c:strRef>
              <c:f>Лист1!$C$1</c:f>
              <c:strCache>
                <c:ptCount val="1"/>
                <c:pt idx="0">
                  <c:v>60 С</c:v>
                </c:pt>
              </c:strCache>
            </c:strRef>
          </c:tx>
          <c:errBars>
            <c:errDir val="y"/>
            <c:errBarType val="both"/>
            <c:errValType val="stdErr"/>
          </c:errBars>
          <c:xVal>
            <c:numRef>
              <c:f>Лист1!$A$2:$A$5</c:f>
              <c:numCache>
                <c:formatCode>General</c:formatCode>
                <c:ptCount val="4"/>
                <c:pt idx="0">
                  <c:v>20</c:v>
                </c:pt>
                <c:pt idx="1">
                  <c:v>40</c:v>
                </c:pt>
                <c:pt idx="2">
                  <c:v>60</c:v>
                </c:pt>
                <c:pt idx="3">
                  <c:v>80</c:v>
                </c:pt>
              </c:numCache>
            </c:numRef>
          </c:xVal>
          <c:yVal>
            <c:numRef>
              <c:f>Лист1!$C$2:$C$5</c:f>
              <c:numCache>
                <c:formatCode>General</c:formatCode>
                <c:ptCount val="4"/>
                <c:pt idx="0">
                  <c:v>0.95000000000000062</c:v>
                </c:pt>
                <c:pt idx="1">
                  <c:v>1.4</c:v>
                </c:pt>
                <c:pt idx="2">
                  <c:v>1</c:v>
                </c:pt>
                <c:pt idx="3">
                  <c:v>0.95000000000000062</c:v>
                </c:pt>
              </c:numCache>
            </c:numRef>
          </c:yVal>
          <c:smooth val="1"/>
          <c:extLst xmlns:c16r2="http://schemas.microsoft.com/office/drawing/2015/06/chart">
            <c:ext xmlns:c16="http://schemas.microsoft.com/office/drawing/2014/chart" uri="{C3380CC4-5D6E-409C-BE32-E72D297353CC}">
              <c16:uniqueId val="{00000001-1BF3-486B-9776-CC0D6FFF7B2E}"/>
            </c:ext>
          </c:extLst>
        </c:ser>
        <c:axId val="167782656"/>
        <c:axId val="168718720"/>
      </c:scatterChart>
      <c:valAx>
        <c:axId val="167782656"/>
        <c:scaling>
          <c:orientation val="minMax"/>
          <c:min val="10"/>
        </c:scaling>
        <c:axPos val="b"/>
        <c:majorGridlines/>
        <c:title>
          <c:tx>
            <c:rich>
              <a:bodyPr/>
              <a:lstStyle/>
              <a:p>
                <a:pPr>
                  <a:defRPr sz="1000"/>
                </a:pPr>
                <a:r>
                  <a:rPr lang="ru-RU" sz="1000"/>
                  <a:t>Продолжительность экстракции, мин.</a:t>
                </a:r>
              </a:p>
            </c:rich>
          </c:tx>
        </c:title>
        <c:numFmt formatCode="General" sourceLinked="1"/>
        <c:tickLblPos val="nextTo"/>
        <c:txPr>
          <a:bodyPr/>
          <a:lstStyle/>
          <a:p>
            <a:pPr>
              <a:defRPr sz="1000"/>
            </a:pPr>
            <a:endParaRPr lang="ru-RU"/>
          </a:p>
        </c:txPr>
        <c:crossAx val="168718720"/>
        <c:crosses val="autoZero"/>
        <c:crossBetween val="midCat"/>
        <c:majorUnit val="10"/>
      </c:valAx>
      <c:valAx>
        <c:axId val="168718720"/>
        <c:scaling>
          <c:orientation val="minMax"/>
          <c:min val="0.8"/>
        </c:scaling>
        <c:axPos val="l"/>
        <c:majorGridlines/>
        <c:title>
          <c:tx>
            <c:rich>
              <a:bodyPr rot="-5400000" vert="horz"/>
              <a:lstStyle/>
              <a:p>
                <a:pPr>
                  <a:defRPr sz="1000"/>
                </a:pPr>
                <a:r>
                  <a:rPr lang="ru-RU" sz="1000"/>
                  <a:t>Оптическая плотность </a:t>
                </a:r>
                <a:r>
                  <a:rPr lang="en-US" sz="1000"/>
                  <a:t>D</a:t>
                </a:r>
                <a:endParaRPr lang="ru-RU" sz="1000"/>
              </a:p>
            </c:rich>
          </c:tx>
          <c:layout>
            <c:manualLayout>
              <c:xMode val="edge"/>
              <c:yMode val="edge"/>
              <c:x val="0"/>
              <c:y val="5.6237322515212976E-2"/>
            </c:manualLayout>
          </c:layout>
        </c:title>
        <c:numFmt formatCode="General" sourceLinked="1"/>
        <c:tickLblPos val="nextTo"/>
        <c:txPr>
          <a:bodyPr/>
          <a:lstStyle/>
          <a:p>
            <a:pPr>
              <a:defRPr sz="1000"/>
            </a:pPr>
            <a:endParaRPr lang="ru-RU"/>
          </a:p>
        </c:txPr>
        <c:crossAx val="167782656"/>
        <c:crosses val="autoZero"/>
        <c:crossBetween val="midCat"/>
      </c:valAx>
    </c:plotArea>
    <c:plotVisOnly val="1"/>
    <c:dispBlanksAs val="gap"/>
  </c:chart>
  <c:spPr>
    <a:ln>
      <a:noFill/>
    </a:ln>
  </c:spPr>
  <c:txPr>
    <a:bodyPr/>
    <a:lstStyle/>
    <a:p>
      <a:pPr>
        <a:defRPr sz="1100">
          <a:latin typeface="Times New Roman" pitchFamily="18" charset="0"/>
          <a:cs typeface="Times New Roman" pitchFamily="18" charset="0"/>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stacked"/>
        <c:ser>
          <c:idx val="0"/>
          <c:order val="0"/>
          <c:tx>
            <c:strRef>
              <c:f>Лист2!$A$2</c:f>
              <c:strCache>
                <c:ptCount val="1"/>
                <c:pt idx="0">
                  <c:v>Рефлекшн Соверинг</c:v>
                </c:pt>
              </c:strCache>
            </c:strRef>
          </c:tx>
          <c:spPr>
            <a:solidFill>
              <a:schemeClr val="accent1"/>
            </a:solidFill>
            <a:ln>
              <a:noFill/>
            </a:ln>
            <a:effectLst/>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Лист2!$B$1:$H$1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Лист2!$B$2:$H$2</c:f>
              <c:numCache>
                <c:formatCode>General</c:formatCode>
                <c:ptCount val="7"/>
                <c:pt idx="0">
                  <c:v>1036</c:v>
                </c:pt>
                <c:pt idx="1">
                  <c:v>777</c:v>
                </c:pt>
                <c:pt idx="2">
                  <c:v>853</c:v>
                </c:pt>
                <c:pt idx="3">
                  <c:v>791</c:v>
                </c:pt>
                <c:pt idx="4">
                  <c:v>876</c:v>
                </c:pt>
                <c:pt idx="5">
                  <c:v>878</c:v>
                </c:pt>
                <c:pt idx="6">
                  <c:v>915</c:v>
                </c:pt>
              </c:numCache>
            </c:numRef>
          </c:val>
          <c:extLst xmlns:c16r2="http://schemas.microsoft.com/office/drawing/2015/06/chart">
            <c:ext xmlns:c16="http://schemas.microsoft.com/office/drawing/2014/chart" uri="{C3380CC4-5D6E-409C-BE32-E72D297353CC}">
              <c16:uniqueId val="{00000000-06D8-4698-8266-F2DF53D66E2E}"/>
            </c:ext>
          </c:extLst>
        </c:ser>
        <c:ser>
          <c:idx val="1"/>
          <c:order val="1"/>
          <c:tx>
            <c:strRef>
              <c:f>Лист2!$A$3</c:f>
              <c:strCache>
                <c:ptCount val="1"/>
                <c:pt idx="0">
                  <c:v>Вис Бэк Айдиал</c:v>
                </c:pt>
              </c:strCache>
            </c:strRef>
          </c:tx>
          <c:spPr>
            <a:solidFill>
              <a:schemeClr val="accent3"/>
            </a:solidFill>
            <a:ln>
              <a:noFill/>
            </a:ln>
            <a:effectLst/>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Лист2!$B$1:$H$1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Лист2!$B$3:$H$3</c:f>
              <c:numCache>
                <c:formatCode>General</c:formatCode>
                <c:ptCount val="7"/>
                <c:pt idx="0">
                  <c:v>1060</c:v>
                </c:pt>
                <c:pt idx="1">
                  <c:v>818</c:v>
                </c:pt>
                <c:pt idx="2">
                  <c:v>897</c:v>
                </c:pt>
                <c:pt idx="3">
                  <c:v>757</c:v>
                </c:pt>
                <c:pt idx="4">
                  <c:v>887</c:v>
                </c:pt>
                <c:pt idx="5">
                  <c:v>917</c:v>
                </c:pt>
                <c:pt idx="6">
                  <c:v>950</c:v>
                </c:pt>
              </c:numCache>
            </c:numRef>
          </c:val>
          <c:extLst xmlns:c16r2="http://schemas.microsoft.com/office/drawing/2015/06/chart">
            <c:ext xmlns:c16="http://schemas.microsoft.com/office/drawing/2014/chart" uri="{C3380CC4-5D6E-409C-BE32-E72D297353CC}">
              <c16:uniqueId val="{00000001-06D8-4698-8266-F2DF53D66E2E}"/>
            </c:ext>
          </c:extLst>
        </c:ser>
        <c:dLbls>
          <c:showVal val="1"/>
        </c:dLbls>
        <c:overlap val="100"/>
        <c:axId val="30807168"/>
        <c:axId val="30808704"/>
      </c:barChart>
      <c:catAx>
        <c:axId val="30807168"/>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808704"/>
        <c:crosses val="autoZero"/>
        <c:auto val="1"/>
        <c:lblAlgn val="ctr"/>
        <c:lblOffset val="100"/>
      </c:catAx>
      <c:valAx>
        <c:axId val="30808704"/>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8071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cked"/>
        <c:ser>
          <c:idx val="0"/>
          <c:order val="0"/>
          <c:tx>
            <c:strRef>
              <c:f>Лист1!$A$2</c:f>
              <c:strCache>
                <c:ptCount val="1"/>
                <c:pt idx="0">
                  <c:v>Количество молочного жира, кг</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1 лактация</c:v>
                </c:pt>
                <c:pt idx="1">
                  <c:v>3 лактация</c:v>
                </c:pt>
              </c:strCache>
            </c:strRef>
          </c:cat>
          <c:val>
            <c:numRef>
              <c:f>Лист1!$B$2:$C$2</c:f>
              <c:numCache>
                <c:formatCode>General</c:formatCode>
                <c:ptCount val="2"/>
                <c:pt idx="0">
                  <c:v>325</c:v>
                </c:pt>
                <c:pt idx="1">
                  <c:v>386</c:v>
                </c:pt>
              </c:numCache>
            </c:numRef>
          </c:val>
          <c:extLst xmlns:c16r2="http://schemas.microsoft.com/office/drawing/2015/06/chart">
            <c:ext xmlns:c16="http://schemas.microsoft.com/office/drawing/2014/chart" uri="{C3380CC4-5D6E-409C-BE32-E72D297353CC}">
              <c16:uniqueId val="{00000000-B5CB-45A9-87EA-BF9110455DC8}"/>
            </c:ext>
          </c:extLst>
        </c:ser>
        <c:ser>
          <c:idx val="1"/>
          <c:order val="1"/>
          <c:tx>
            <c:strRef>
              <c:f>Лист1!$A$3</c:f>
              <c:strCache>
                <c:ptCount val="1"/>
                <c:pt idx="0">
                  <c:v>Количество молочного белка, %</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1 лактация</c:v>
                </c:pt>
                <c:pt idx="1">
                  <c:v>3 лактация</c:v>
                </c:pt>
              </c:strCache>
            </c:strRef>
          </c:cat>
          <c:val>
            <c:numRef>
              <c:f>Лист1!$B$3:$C$3</c:f>
              <c:numCache>
                <c:formatCode>General</c:formatCode>
                <c:ptCount val="2"/>
                <c:pt idx="0">
                  <c:v>272</c:v>
                </c:pt>
                <c:pt idx="1">
                  <c:v>325</c:v>
                </c:pt>
              </c:numCache>
            </c:numRef>
          </c:val>
          <c:extLst xmlns:c16r2="http://schemas.microsoft.com/office/drawing/2015/06/chart">
            <c:ext xmlns:c16="http://schemas.microsoft.com/office/drawing/2014/chart" uri="{C3380CC4-5D6E-409C-BE32-E72D297353CC}">
              <c16:uniqueId val="{00000001-B5CB-45A9-87EA-BF9110455DC8}"/>
            </c:ext>
          </c:extLst>
        </c:ser>
        <c:dLbls>
          <c:showVal val="1"/>
        </c:dLbls>
        <c:shape val="box"/>
        <c:axId val="168986880"/>
        <c:axId val="168976384"/>
        <c:axId val="0"/>
      </c:bar3DChart>
      <c:catAx>
        <c:axId val="168986880"/>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976384"/>
        <c:crosses val="autoZero"/>
        <c:auto val="1"/>
        <c:lblAlgn val="ctr"/>
        <c:lblOffset val="100"/>
      </c:catAx>
      <c:valAx>
        <c:axId val="1689763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98688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tx>
            <c:strRef>
              <c:f>Лист2!$B$1:$B$2</c:f>
              <c:strCache>
                <c:ptCount val="2"/>
                <c:pt idx="0">
                  <c:v>Удой, кг</c:v>
                </c:pt>
                <c:pt idx="1">
                  <c:v>Min.</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Лист2!$A$3:$A$4</c:f>
              <c:strCache>
                <c:ptCount val="2"/>
                <c:pt idx="0">
                  <c:v>1 лактация</c:v>
                </c:pt>
                <c:pt idx="1">
                  <c:v>3 лактация</c:v>
                </c:pt>
              </c:strCache>
            </c:strRef>
          </c:cat>
          <c:val>
            <c:numRef>
              <c:f>Лист2!$B$3:$B$4</c:f>
              <c:numCache>
                <c:formatCode>General</c:formatCode>
                <c:ptCount val="2"/>
                <c:pt idx="0">
                  <c:v>4430</c:v>
                </c:pt>
                <c:pt idx="1">
                  <c:v>12415</c:v>
                </c:pt>
              </c:numCache>
            </c:numRef>
          </c:val>
          <c:extLst xmlns:c16r2="http://schemas.microsoft.com/office/drawing/2015/06/chart">
            <c:ext xmlns:c16="http://schemas.microsoft.com/office/drawing/2014/chart" uri="{C3380CC4-5D6E-409C-BE32-E72D297353CC}">
              <c16:uniqueId val="{00000000-2479-459C-B553-AA2EC7599A04}"/>
            </c:ext>
          </c:extLst>
        </c:ser>
        <c:ser>
          <c:idx val="1"/>
          <c:order val="1"/>
          <c:tx>
            <c:strRef>
              <c:f>Лист2!$C$1:$C$2</c:f>
              <c:strCache>
                <c:ptCount val="2"/>
                <c:pt idx="0">
                  <c:v>Удой, кг</c:v>
                </c:pt>
                <c:pt idx="1">
                  <c:v>Max.</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Лист2!$A$3:$A$4</c:f>
              <c:strCache>
                <c:ptCount val="2"/>
                <c:pt idx="0">
                  <c:v>1 лактация</c:v>
                </c:pt>
                <c:pt idx="1">
                  <c:v>3 лактация</c:v>
                </c:pt>
              </c:strCache>
            </c:strRef>
          </c:cat>
          <c:val>
            <c:numRef>
              <c:f>Лист2!$C$3:$C$4</c:f>
              <c:numCache>
                <c:formatCode>General</c:formatCode>
                <c:ptCount val="2"/>
                <c:pt idx="0">
                  <c:v>6711</c:v>
                </c:pt>
                <c:pt idx="1">
                  <c:v>14167</c:v>
                </c:pt>
              </c:numCache>
            </c:numRef>
          </c:val>
          <c:extLst xmlns:c16r2="http://schemas.microsoft.com/office/drawing/2015/06/chart">
            <c:ext xmlns:c16="http://schemas.microsoft.com/office/drawing/2014/chart" uri="{C3380CC4-5D6E-409C-BE32-E72D297353CC}">
              <c16:uniqueId val="{00000001-2479-459C-B553-AA2EC7599A04}"/>
            </c:ext>
          </c:extLst>
        </c:ser>
        <c:dLbls>
          <c:showVal val="1"/>
        </c:dLbls>
        <c:shape val="box"/>
        <c:axId val="169162624"/>
        <c:axId val="169164160"/>
        <c:axId val="0"/>
      </c:bar3DChart>
      <c:catAx>
        <c:axId val="169162624"/>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64160"/>
        <c:crosses val="autoZero"/>
        <c:auto val="1"/>
        <c:lblAlgn val="ctr"/>
        <c:lblOffset val="100"/>
      </c:catAx>
      <c:valAx>
        <c:axId val="16916416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16262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stacked"/>
        <c:ser>
          <c:idx val="0"/>
          <c:order val="0"/>
          <c:tx>
            <c:strRef>
              <c:f>Лист4!$A$3</c:f>
              <c:strCache>
                <c:ptCount val="1"/>
                <c:pt idx="0">
                  <c:v>1 лактация</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Лист4!$B$1:$E$2</c:f>
              <c:multiLvlStrCache>
                <c:ptCount val="4"/>
                <c:lvl>
                  <c:pt idx="0">
                    <c:v>Min.</c:v>
                  </c:pt>
                  <c:pt idx="1">
                    <c:v>Max.</c:v>
                  </c:pt>
                  <c:pt idx="2">
                    <c:v>Min.</c:v>
                  </c:pt>
                  <c:pt idx="3">
                    <c:v>Max.</c:v>
                  </c:pt>
                </c:lvl>
                <c:lvl>
                  <c:pt idx="0">
                    <c:v>МДЖ, %</c:v>
                  </c:pt>
                  <c:pt idx="2">
                    <c:v>МДБ, %</c:v>
                  </c:pt>
                </c:lvl>
              </c:multiLvlStrCache>
            </c:multiLvlStrRef>
          </c:cat>
          <c:val>
            <c:numRef>
              <c:f>Лист4!$B$3:$E$3</c:f>
              <c:numCache>
                <c:formatCode>General</c:formatCode>
                <c:ptCount val="4"/>
                <c:pt idx="0">
                  <c:v>2.98</c:v>
                </c:pt>
                <c:pt idx="1">
                  <c:v>4.5999999999999996</c:v>
                </c:pt>
                <c:pt idx="2">
                  <c:v>2.48</c:v>
                </c:pt>
                <c:pt idx="3">
                  <c:v>3.77</c:v>
                </c:pt>
              </c:numCache>
            </c:numRef>
          </c:val>
          <c:extLst xmlns:c16r2="http://schemas.microsoft.com/office/drawing/2015/06/chart">
            <c:ext xmlns:c16="http://schemas.microsoft.com/office/drawing/2014/chart" uri="{C3380CC4-5D6E-409C-BE32-E72D297353CC}">
              <c16:uniqueId val="{00000000-8EA2-47C9-9ECE-7884E72E90E1}"/>
            </c:ext>
          </c:extLst>
        </c:ser>
        <c:ser>
          <c:idx val="1"/>
          <c:order val="1"/>
          <c:tx>
            <c:strRef>
              <c:f>Лист4!$A$4</c:f>
              <c:strCache>
                <c:ptCount val="1"/>
                <c:pt idx="0">
                  <c:v>3 лактация</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Лист4!$B$1:$E$2</c:f>
              <c:multiLvlStrCache>
                <c:ptCount val="4"/>
                <c:lvl>
                  <c:pt idx="0">
                    <c:v>Min.</c:v>
                  </c:pt>
                  <c:pt idx="1">
                    <c:v>Max.</c:v>
                  </c:pt>
                  <c:pt idx="2">
                    <c:v>Min.</c:v>
                  </c:pt>
                  <c:pt idx="3">
                    <c:v>Max.</c:v>
                  </c:pt>
                </c:lvl>
                <c:lvl>
                  <c:pt idx="0">
                    <c:v>МДЖ, %</c:v>
                  </c:pt>
                  <c:pt idx="2">
                    <c:v>МДБ, %</c:v>
                  </c:pt>
                </c:lvl>
              </c:multiLvlStrCache>
            </c:multiLvlStrRef>
          </c:cat>
          <c:val>
            <c:numRef>
              <c:f>Лист4!$B$4:$E$4</c:f>
              <c:numCache>
                <c:formatCode>General</c:formatCode>
                <c:ptCount val="4"/>
                <c:pt idx="0">
                  <c:v>3.14</c:v>
                </c:pt>
                <c:pt idx="1">
                  <c:v>4.8</c:v>
                </c:pt>
                <c:pt idx="2">
                  <c:v>2.56</c:v>
                </c:pt>
                <c:pt idx="3">
                  <c:v>3.63</c:v>
                </c:pt>
              </c:numCache>
            </c:numRef>
          </c:val>
          <c:extLst xmlns:c16r2="http://schemas.microsoft.com/office/drawing/2015/06/chart">
            <c:ext xmlns:c16="http://schemas.microsoft.com/office/drawing/2014/chart" uri="{C3380CC4-5D6E-409C-BE32-E72D297353CC}">
              <c16:uniqueId val="{00000001-8EA2-47C9-9ECE-7884E72E90E1}"/>
            </c:ext>
          </c:extLst>
        </c:ser>
        <c:dLbls>
          <c:showVal val="1"/>
        </c:dLbls>
        <c:shape val="box"/>
        <c:axId val="169211392"/>
        <c:axId val="169212928"/>
        <c:axId val="0"/>
      </c:bar3DChart>
      <c:catAx>
        <c:axId val="169211392"/>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212928"/>
        <c:crosses val="autoZero"/>
        <c:auto val="1"/>
        <c:lblAlgn val="ctr"/>
        <c:lblOffset val="100"/>
      </c:catAx>
      <c:valAx>
        <c:axId val="16921292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2113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Лист5!$A$2</c:f>
              <c:strCache>
                <c:ptCount val="1"/>
                <c:pt idx="0">
                  <c:v>БЭК</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Лист5!$B$1:$C$1</c:f>
              <c:strCache>
                <c:ptCount val="2"/>
                <c:pt idx="0">
                  <c:v>1 лактация</c:v>
                </c:pt>
                <c:pt idx="1">
                  <c:v>3 лактация</c:v>
                </c:pt>
              </c:strCache>
            </c:strRef>
          </c:cat>
          <c:val>
            <c:numRef>
              <c:f>Лист5!$B$2:$C$2</c:f>
              <c:numCache>
                <c:formatCode>General</c:formatCode>
                <c:ptCount val="2"/>
                <c:pt idx="0">
                  <c:v>192.3</c:v>
                </c:pt>
                <c:pt idx="1">
                  <c:v>211.6</c:v>
                </c:pt>
              </c:numCache>
            </c:numRef>
          </c:val>
          <c:extLst xmlns:c16r2="http://schemas.microsoft.com/office/drawing/2015/06/chart">
            <c:ext xmlns:c16="http://schemas.microsoft.com/office/drawing/2014/chart" uri="{C3380CC4-5D6E-409C-BE32-E72D297353CC}">
              <c16:uniqueId val="{00000000-1749-45D8-BE28-87A93FAC04F4}"/>
            </c:ext>
          </c:extLst>
        </c:ser>
        <c:ser>
          <c:idx val="1"/>
          <c:order val="1"/>
          <c:tx>
            <c:strRef>
              <c:f>Лист5!$A$3</c:f>
              <c:strCache>
                <c:ptCount val="1"/>
                <c:pt idx="0">
                  <c:v>КБП</c:v>
                </c:pt>
              </c:strCache>
            </c:strRef>
          </c:tx>
          <c:spPr>
            <a:solidFill>
              <a:schemeClr val="accent3"/>
            </a:solidFill>
            <a:ln>
              <a:noFill/>
            </a:ln>
            <a:effectLst/>
            <a:sp3d/>
          </c:spPr>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Лист5!$B$1:$C$1</c:f>
              <c:strCache>
                <c:ptCount val="2"/>
                <c:pt idx="0">
                  <c:v>1 лактация</c:v>
                </c:pt>
                <c:pt idx="1">
                  <c:v>3 лактация</c:v>
                </c:pt>
              </c:strCache>
            </c:strRef>
          </c:cat>
          <c:val>
            <c:numRef>
              <c:f>Лист5!$B$3:$C$3</c:f>
              <c:numCache>
                <c:formatCode>General</c:formatCode>
                <c:ptCount val="2"/>
                <c:pt idx="0">
                  <c:v>134.4</c:v>
                </c:pt>
                <c:pt idx="1">
                  <c:v>148.1</c:v>
                </c:pt>
              </c:numCache>
            </c:numRef>
          </c:val>
          <c:extLst xmlns:c16r2="http://schemas.microsoft.com/office/drawing/2015/06/chart">
            <c:ext xmlns:c16="http://schemas.microsoft.com/office/drawing/2014/chart" uri="{C3380CC4-5D6E-409C-BE32-E72D297353CC}">
              <c16:uniqueId val="{00000001-1749-45D8-BE28-87A93FAC04F4}"/>
            </c:ext>
          </c:extLst>
        </c:ser>
        <c:dLbls>
          <c:showVal val="1"/>
        </c:dLbls>
        <c:shape val="box"/>
        <c:axId val="169038976"/>
        <c:axId val="169040512"/>
        <c:axId val="0"/>
      </c:bar3DChart>
      <c:catAx>
        <c:axId val="16903897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040512"/>
        <c:crosses val="autoZero"/>
        <c:auto val="1"/>
        <c:lblAlgn val="ctr"/>
        <c:lblOffset val="100"/>
      </c:catAx>
      <c:valAx>
        <c:axId val="1690405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0389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Лист6!$A$2</c:f>
              <c:strCache>
                <c:ptCount val="1"/>
                <c:pt idx="0">
                  <c:v>Сервис-период, дней</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Лист6!$B$1:$C$1</c:f>
              <c:strCache>
                <c:ptCount val="2"/>
                <c:pt idx="0">
                  <c:v>1 лактация</c:v>
                </c:pt>
                <c:pt idx="1">
                  <c:v>3 лактация</c:v>
                </c:pt>
              </c:strCache>
            </c:strRef>
          </c:cat>
          <c:val>
            <c:numRef>
              <c:f>Лист6!$B$2:$C$2</c:f>
              <c:numCache>
                <c:formatCode>General</c:formatCode>
                <c:ptCount val="2"/>
                <c:pt idx="0">
                  <c:v>134</c:v>
                </c:pt>
                <c:pt idx="1">
                  <c:v>131</c:v>
                </c:pt>
              </c:numCache>
            </c:numRef>
          </c:val>
          <c:extLst xmlns:c16r2="http://schemas.microsoft.com/office/drawing/2015/06/chart">
            <c:ext xmlns:c16="http://schemas.microsoft.com/office/drawing/2014/chart" uri="{C3380CC4-5D6E-409C-BE32-E72D297353CC}">
              <c16:uniqueId val="{00000000-4FD6-4AC7-83FE-E0B94254FACD}"/>
            </c:ext>
          </c:extLst>
        </c:ser>
        <c:ser>
          <c:idx val="1"/>
          <c:order val="1"/>
          <c:tx>
            <c:strRef>
              <c:f>Лист6!$A$3</c:f>
              <c:strCache>
                <c:ptCount val="1"/>
                <c:pt idx="0">
                  <c:v>Межотельный период, дней</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Лист6!$B$1:$C$1</c:f>
              <c:strCache>
                <c:ptCount val="2"/>
                <c:pt idx="0">
                  <c:v>1 лактация</c:v>
                </c:pt>
                <c:pt idx="1">
                  <c:v>3 лактация</c:v>
                </c:pt>
              </c:strCache>
            </c:strRef>
          </c:cat>
          <c:val>
            <c:numRef>
              <c:f>Лист6!$B$3:$C$3</c:f>
              <c:numCache>
                <c:formatCode>General</c:formatCode>
                <c:ptCount val="2"/>
                <c:pt idx="0">
                  <c:v>421</c:v>
                </c:pt>
                <c:pt idx="1">
                  <c:v>417</c:v>
                </c:pt>
              </c:numCache>
            </c:numRef>
          </c:val>
          <c:extLst xmlns:c16r2="http://schemas.microsoft.com/office/drawing/2015/06/chart">
            <c:ext xmlns:c16="http://schemas.microsoft.com/office/drawing/2014/chart" uri="{C3380CC4-5D6E-409C-BE32-E72D297353CC}">
              <c16:uniqueId val="{00000001-4FD6-4AC7-83FE-E0B94254FACD}"/>
            </c:ext>
          </c:extLst>
        </c:ser>
        <c:dLbls>
          <c:showVal val="1"/>
        </c:dLbls>
        <c:shape val="box"/>
        <c:axId val="169087744"/>
        <c:axId val="169089280"/>
        <c:axId val="0"/>
      </c:bar3DChart>
      <c:catAx>
        <c:axId val="16908774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69089280"/>
        <c:crosses val="autoZero"/>
        <c:auto val="1"/>
        <c:lblAlgn val="ctr"/>
        <c:lblOffset val="100"/>
      </c:catAx>
      <c:valAx>
        <c:axId val="1690892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690877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3.6207111937254212E-2"/>
          <c:y val="6.9688114509993293E-2"/>
          <c:w val="0.88479555292691869"/>
          <c:h val="0.50287033221825694"/>
        </c:manualLayout>
      </c:layout>
      <c:bar3DChart>
        <c:barDir val="col"/>
        <c:grouping val="clustered"/>
        <c:ser>
          <c:idx val="0"/>
          <c:order val="0"/>
          <c:tx>
            <c:strRef>
              <c:f>Лист1!$B$1</c:f>
              <c:strCache>
                <c:ptCount val="1"/>
                <c:pt idx="0">
                  <c:v>Продуктивное долголетие, лактаций</c:v>
                </c:pt>
              </c:strCache>
            </c:strRef>
          </c:tx>
          <c:dLbls>
            <c:spPr>
              <a:solidFill>
                <a:schemeClr val="lt1"/>
              </a:solidFill>
              <a:ln w="25400" cap="flat" cmpd="sng" algn="ctr">
                <a:solidFill>
                  <a:schemeClr val="dk1"/>
                </a:solidFill>
                <a:prstDash val="solid"/>
              </a:ln>
              <a:effectLst/>
            </c:spPr>
            <c:txPr>
              <a:bodyPr/>
              <a:lstStyle/>
              <a:p>
                <a:pPr>
                  <a:defRPr>
                    <a:solidFill>
                      <a:schemeClr val="dk1"/>
                    </a:solidFill>
                    <a:latin typeface="Times New Roman" pitchFamily="18" charset="0"/>
                    <a:ea typeface="+mn-ea"/>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Рефлекшн Соверинг 198998</c:v>
                </c:pt>
                <c:pt idx="1">
                  <c:v>Монтвик Чифтейн 95679</c:v>
                </c:pt>
                <c:pt idx="2">
                  <c:v>Вис Бэк Айдиал 1013415</c:v>
                </c:pt>
              </c:strCache>
            </c:strRef>
          </c:cat>
          <c:val>
            <c:numRef>
              <c:f>Лист1!$B$2:$B$4</c:f>
              <c:numCache>
                <c:formatCode>General</c:formatCode>
                <c:ptCount val="3"/>
                <c:pt idx="0">
                  <c:v>2.8</c:v>
                </c:pt>
                <c:pt idx="1">
                  <c:v>4.4000000000000004</c:v>
                </c:pt>
                <c:pt idx="2">
                  <c:v>2.9</c:v>
                </c:pt>
              </c:numCache>
            </c:numRef>
          </c:val>
          <c:extLst xmlns:c16r2="http://schemas.microsoft.com/office/drawing/2015/06/chart">
            <c:ext xmlns:c16="http://schemas.microsoft.com/office/drawing/2014/chart" uri="{C3380CC4-5D6E-409C-BE32-E72D297353CC}">
              <c16:uniqueId val="{00000000-7A0E-4B00-8DB9-15DC83B7BEF9}"/>
            </c:ext>
          </c:extLst>
        </c:ser>
        <c:dLbls>
          <c:showVal val="1"/>
        </c:dLbls>
        <c:shape val="box"/>
        <c:axId val="169122816"/>
        <c:axId val="169132800"/>
        <c:axId val="0"/>
      </c:bar3DChart>
      <c:catAx>
        <c:axId val="169122816"/>
        <c:scaling>
          <c:orientation val="minMax"/>
        </c:scaling>
        <c:axPos val="b"/>
        <c:numFmt formatCode="General" sourceLinked="0"/>
        <c:majorTickMark val="none"/>
        <c:tickLblPos val="nextTo"/>
        <c:txPr>
          <a:bodyPr/>
          <a:lstStyle/>
          <a:p>
            <a:pPr>
              <a:defRPr>
                <a:latin typeface="Times New Roman" pitchFamily="18" charset="0"/>
                <a:cs typeface="Times New Roman" pitchFamily="18" charset="0"/>
              </a:defRPr>
            </a:pPr>
            <a:endParaRPr lang="ru-RU"/>
          </a:p>
        </c:txPr>
        <c:crossAx val="169132800"/>
        <c:crosses val="autoZero"/>
        <c:auto val="1"/>
        <c:lblAlgn val="ctr"/>
        <c:lblOffset val="100"/>
      </c:catAx>
      <c:valAx>
        <c:axId val="169132800"/>
        <c:scaling>
          <c:orientation val="minMax"/>
        </c:scaling>
        <c:delete val="1"/>
        <c:axPos val="l"/>
        <c:numFmt formatCode="General" sourceLinked="1"/>
        <c:tickLblPos val="none"/>
        <c:crossAx val="169122816"/>
        <c:crosses val="autoZero"/>
        <c:crossBetween val="between"/>
      </c:valAx>
    </c:plotArea>
    <c:plotVisOnly val="1"/>
    <c:dispBlanksAs val="gap"/>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ru-RU"/>
  <c:style val="3"/>
  <c:chart>
    <c:autoTitleDeleted val="1"/>
    <c:view3D>
      <c:rAngAx val="1"/>
    </c:view3D>
    <c:plotArea>
      <c:layout/>
      <c:bar3DChart>
        <c:barDir val="col"/>
        <c:grouping val="standard"/>
        <c:ser>
          <c:idx val="0"/>
          <c:order val="0"/>
          <c:tx>
            <c:strRef>
              <c:f>Лист2!$A$3</c:f>
              <c:strCache>
                <c:ptCount val="1"/>
                <c:pt idx="0">
                  <c:v>Рефлекшн Соверинг 198998</c:v>
                </c:pt>
              </c:strCache>
            </c:strRef>
          </c:tx>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Лист2!$B$1:$E$2</c:f>
              <c:multiLvlStrCache>
                <c:ptCount val="4"/>
                <c:lvl>
                  <c:pt idx="0">
                    <c:v>1 лактация</c:v>
                  </c:pt>
                  <c:pt idx="1">
                    <c:v>3 лактация</c:v>
                  </c:pt>
                  <c:pt idx="2">
                    <c:v>1 лактация</c:v>
                  </c:pt>
                  <c:pt idx="3">
                    <c:v>3 лактация</c:v>
                  </c:pt>
                </c:lvl>
                <c:lvl>
                  <c:pt idx="0">
                    <c:v>МДЖ,%</c:v>
                  </c:pt>
                  <c:pt idx="2">
                    <c:v>МДБ,%</c:v>
                  </c:pt>
                </c:lvl>
              </c:multiLvlStrCache>
            </c:multiLvlStrRef>
          </c:cat>
          <c:val>
            <c:numRef>
              <c:f>Лист2!$B$3:$E$3</c:f>
              <c:numCache>
                <c:formatCode>General</c:formatCode>
                <c:ptCount val="4"/>
                <c:pt idx="0">
                  <c:v>3.98</c:v>
                </c:pt>
                <c:pt idx="1">
                  <c:v>4.04</c:v>
                </c:pt>
                <c:pt idx="2">
                  <c:v>3.07</c:v>
                </c:pt>
                <c:pt idx="3">
                  <c:v>3.11</c:v>
                </c:pt>
              </c:numCache>
            </c:numRef>
          </c:val>
          <c:extLst xmlns:c16r2="http://schemas.microsoft.com/office/drawing/2015/06/chart">
            <c:ext xmlns:c16="http://schemas.microsoft.com/office/drawing/2014/chart" uri="{C3380CC4-5D6E-409C-BE32-E72D297353CC}">
              <c16:uniqueId val="{00000000-70CD-40B6-B3A1-8729C417980E}"/>
            </c:ext>
          </c:extLst>
        </c:ser>
        <c:ser>
          <c:idx val="1"/>
          <c:order val="1"/>
          <c:tx>
            <c:strRef>
              <c:f>Лист2!$A$4</c:f>
              <c:strCache>
                <c:ptCount val="1"/>
                <c:pt idx="0">
                  <c:v>Монтвик Чифтейн 95679</c:v>
                </c:pt>
              </c:strCache>
            </c:strRef>
          </c:tx>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Лист2!$B$1:$E$2</c:f>
              <c:multiLvlStrCache>
                <c:ptCount val="4"/>
                <c:lvl>
                  <c:pt idx="0">
                    <c:v>1 лактация</c:v>
                  </c:pt>
                  <c:pt idx="1">
                    <c:v>3 лактация</c:v>
                  </c:pt>
                  <c:pt idx="2">
                    <c:v>1 лактация</c:v>
                  </c:pt>
                  <c:pt idx="3">
                    <c:v>3 лактация</c:v>
                  </c:pt>
                </c:lvl>
                <c:lvl>
                  <c:pt idx="0">
                    <c:v>МДЖ,%</c:v>
                  </c:pt>
                  <c:pt idx="2">
                    <c:v>МДБ,%</c:v>
                  </c:pt>
                </c:lvl>
              </c:multiLvlStrCache>
            </c:multiLvlStrRef>
          </c:cat>
          <c:val>
            <c:numRef>
              <c:f>Лист2!$B$4:$E$4</c:f>
              <c:numCache>
                <c:formatCode>General</c:formatCode>
                <c:ptCount val="4"/>
                <c:pt idx="0">
                  <c:v>4.04</c:v>
                </c:pt>
                <c:pt idx="1">
                  <c:v>4.08</c:v>
                </c:pt>
                <c:pt idx="2">
                  <c:v>3.13</c:v>
                </c:pt>
                <c:pt idx="3">
                  <c:v>3.13</c:v>
                </c:pt>
              </c:numCache>
            </c:numRef>
          </c:val>
          <c:extLst xmlns:c16r2="http://schemas.microsoft.com/office/drawing/2015/06/chart">
            <c:ext xmlns:c16="http://schemas.microsoft.com/office/drawing/2014/chart" uri="{C3380CC4-5D6E-409C-BE32-E72D297353CC}">
              <c16:uniqueId val="{00000001-70CD-40B6-B3A1-8729C417980E}"/>
            </c:ext>
          </c:extLst>
        </c:ser>
        <c:ser>
          <c:idx val="2"/>
          <c:order val="2"/>
          <c:tx>
            <c:strRef>
              <c:f>Лист2!$A$5</c:f>
              <c:strCache>
                <c:ptCount val="1"/>
                <c:pt idx="0">
                  <c:v>Вис Бэк Айдиал 1013415</c:v>
                </c:pt>
              </c:strCache>
            </c:strRef>
          </c:tx>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Лист2!$B$1:$E$2</c:f>
              <c:multiLvlStrCache>
                <c:ptCount val="4"/>
                <c:lvl>
                  <c:pt idx="0">
                    <c:v>1 лактация</c:v>
                  </c:pt>
                  <c:pt idx="1">
                    <c:v>3 лактация</c:v>
                  </c:pt>
                  <c:pt idx="2">
                    <c:v>1 лактация</c:v>
                  </c:pt>
                  <c:pt idx="3">
                    <c:v>3 лактация</c:v>
                  </c:pt>
                </c:lvl>
                <c:lvl>
                  <c:pt idx="0">
                    <c:v>МДЖ,%</c:v>
                  </c:pt>
                  <c:pt idx="2">
                    <c:v>МДБ,%</c:v>
                  </c:pt>
                </c:lvl>
              </c:multiLvlStrCache>
            </c:multiLvlStrRef>
          </c:cat>
          <c:val>
            <c:numRef>
              <c:f>Лист2!$B$5:$E$5</c:f>
              <c:numCache>
                <c:formatCode>General</c:formatCode>
                <c:ptCount val="4"/>
                <c:pt idx="0">
                  <c:v>3.9699999999999998</c:v>
                </c:pt>
                <c:pt idx="1">
                  <c:v>4.04</c:v>
                </c:pt>
                <c:pt idx="2">
                  <c:v>3.06</c:v>
                </c:pt>
                <c:pt idx="3">
                  <c:v>3.11</c:v>
                </c:pt>
              </c:numCache>
            </c:numRef>
          </c:val>
          <c:extLst xmlns:c16r2="http://schemas.microsoft.com/office/drawing/2015/06/chart">
            <c:ext xmlns:c16="http://schemas.microsoft.com/office/drawing/2014/chart" uri="{C3380CC4-5D6E-409C-BE32-E72D297353CC}">
              <c16:uniqueId val="{00000002-70CD-40B6-B3A1-8729C417980E}"/>
            </c:ext>
          </c:extLst>
        </c:ser>
        <c:dLbls>
          <c:showVal val="1"/>
        </c:dLbls>
        <c:shape val="box"/>
        <c:axId val="169374848"/>
        <c:axId val="169376384"/>
        <c:axId val="169377792"/>
      </c:bar3DChart>
      <c:catAx>
        <c:axId val="169374848"/>
        <c:scaling>
          <c:orientation val="minMax"/>
        </c:scaling>
        <c:axPos val="b"/>
        <c:numFmt formatCode="General" sourceLinked="0"/>
        <c:majorTickMark val="none"/>
        <c:tickLblPos val="nextTo"/>
        <c:txPr>
          <a:bodyPr/>
          <a:lstStyle/>
          <a:p>
            <a:pPr>
              <a:defRPr>
                <a:latin typeface="Times New Roman" pitchFamily="18" charset="0"/>
                <a:cs typeface="Times New Roman" pitchFamily="18" charset="0"/>
              </a:defRPr>
            </a:pPr>
            <a:endParaRPr lang="ru-RU"/>
          </a:p>
        </c:txPr>
        <c:crossAx val="169376384"/>
        <c:crosses val="autoZero"/>
        <c:auto val="1"/>
        <c:lblAlgn val="ctr"/>
        <c:lblOffset val="100"/>
      </c:catAx>
      <c:valAx>
        <c:axId val="169376384"/>
        <c:scaling>
          <c:orientation val="minMax"/>
        </c:scaling>
        <c:delete val="1"/>
        <c:axPos val="l"/>
        <c:numFmt formatCode="General" sourceLinked="1"/>
        <c:majorTickMark val="none"/>
        <c:tickLblPos val="none"/>
        <c:crossAx val="169374848"/>
        <c:crosses val="autoZero"/>
        <c:crossBetween val="between"/>
      </c:valAx>
      <c:serAx>
        <c:axId val="169377792"/>
        <c:scaling>
          <c:orientation val="minMax"/>
        </c:scaling>
        <c:delete val="1"/>
        <c:axPos val="b"/>
        <c:tickLblPos val="none"/>
        <c:crossAx val="169376384"/>
        <c:crosses val="autoZero"/>
      </c:serAx>
    </c:plotArea>
    <c:legend>
      <c:legendPos val="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3"/>
  <c:chart>
    <c:autoTitleDeleted val="1"/>
    <c:view3D>
      <c:rAngAx val="1"/>
    </c:view3D>
    <c:plotArea>
      <c:layout>
        <c:manualLayout>
          <c:layoutTarget val="inner"/>
          <c:xMode val="edge"/>
          <c:yMode val="edge"/>
          <c:x val="0.38548840769904513"/>
          <c:y val="0.28475710136824867"/>
          <c:w val="0.58395603674540686"/>
          <c:h val="0.66100226746805191"/>
        </c:manualLayout>
      </c:layout>
      <c:bar3DChart>
        <c:barDir val="bar"/>
        <c:grouping val="stacked"/>
        <c:ser>
          <c:idx val="0"/>
          <c:order val="0"/>
          <c:tx>
            <c:strRef>
              <c:f>Лист2!$B$1:$B$2</c:f>
              <c:strCache>
                <c:ptCount val="1"/>
                <c:pt idx="0">
                  <c:v>Выход питательных веществ, кг по средней лактации</c:v>
                </c:pt>
              </c:strCache>
            </c:strRef>
          </c:tx>
          <c:dLbls>
            <c:spPr>
              <a:noFill/>
              <a:ln>
                <a:noFill/>
              </a:ln>
              <a:effectLst/>
            </c:spPr>
            <c:txPr>
              <a:bodyPr/>
              <a:lstStyle/>
              <a:p>
                <a:pPr>
                  <a:defRPr>
                    <a:solidFill>
                      <a:schemeClr val="bg1"/>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Лист2!$A$3:$A$5</c:f>
              <c:strCache>
                <c:ptCount val="3"/>
                <c:pt idx="0">
                  <c:v>Рефлекшн Соверинг 198998</c:v>
                </c:pt>
                <c:pt idx="1">
                  <c:v>Монтвик Чифтейн 95679</c:v>
                </c:pt>
                <c:pt idx="2">
                  <c:v>Вис Бэк Айдиал 1013415</c:v>
                </c:pt>
              </c:strCache>
            </c:strRef>
          </c:cat>
          <c:val>
            <c:numRef>
              <c:f>Лист2!$B$3:$B$5</c:f>
              <c:numCache>
                <c:formatCode>General</c:formatCode>
                <c:ptCount val="3"/>
                <c:pt idx="0">
                  <c:v>484</c:v>
                </c:pt>
                <c:pt idx="1">
                  <c:v>489</c:v>
                </c:pt>
                <c:pt idx="2">
                  <c:v>490</c:v>
                </c:pt>
              </c:numCache>
            </c:numRef>
          </c:val>
          <c:extLst xmlns:c16r2="http://schemas.microsoft.com/office/drawing/2015/06/chart">
            <c:ext xmlns:c16="http://schemas.microsoft.com/office/drawing/2014/chart" uri="{C3380CC4-5D6E-409C-BE32-E72D297353CC}">
              <c16:uniqueId val="{00000000-D1AB-415F-A1B6-4E4C12F1AD17}"/>
            </c:ext>
          </c:extLst>
        </c:ser>
        <c:ser>
          <c:idx val="1"/>
          <c:order val="1"/>
          <c:tx>
            <c:strRef>
              <c:f>Лист2!$C$1:$C$2</c:f>
              <c:strCache>
                <c:ptCount val="1"/>
                <c:pt idx="0">
                  <c:v>Выход питательных веществ, кг по максимальной лактации</c:v>
                </c:pt>
              </c:strCache>
            </c:strRef>
          </c:tx>
          <c:dLbls>
            <c:spPr>
              <a:noFill/>
              <a:ln>
                <a:noFill/>
              </a:ln>
              <a:effectLst/>
            </c:spPr>
            <c:txPr>
              <a:bodyPr/>
              <a:lstStyle/>
              <a:p>
                <a:pPr>
                  <a:defRPr>
                    <a:solidFill>
                      <a:schemeClr val="bg1"/>
                    </a:solidFill>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Лист2!$A$3:$A$5</c:f>
              <c:strCache>
                <c:ptCount val="3"/>
                <c:pt idx="0">
                  <c:v>Рефлекшн Соверинг 198998</c:v>
                </c:pt>
                <c:pt idx="1">
                  <c:v>Монтвик Чифтейн 95679</c:v>
                </c:pt>
                <c:pt idx="2">
                  <c:v>Вис Бэк Айдиал 1013415</c:v>
                </c:pt>
              </c:strCache>
            </c:strRef>
          </c:cat>
          <c:val>
            <c:numRef>
              <c:f>Лист2!$C$3:$C$5</c:f>
              <c:numCache>
                <c:formatCode>General</c:formatCode>
                <c:ptCount val="3"/>
                <c:pt idx="0">
                  <c:v>523</c:v>
                </c:pt>
                <c:pt idx="1">
                  <c:v>569</c:v>
                </c:pt>
                <c:pt idx="2">
                  <c:v>617</c:v>
                </c:pt>
              </c:numCache>
            </c:numRef>
          </c:val>
          <c:extLst xmlns:c16r2="http://schemas.microsoft.com/office/drawing/2015/06/chart">
            <c:ext xmlns:c16="http://schemas.microsoft.com/office/drawing/2014/chart" uri="{C3380CC4-5D6E-409C-BE32-E72D297353CC}">
              <c16:uniqueId val="{00000001-D1AB-415F-A1B6-4E4C12F1AD17}"/>
            </c:ext>
          </c:extLst>
        </c:ser>
        <c:ser>
          <c:idx val="2"/>
          <c:order val="2"/>
          <c:tx>
            <c:strRef>
              <c:f>Лист2!$D$1:$D$2</c:f>
              <c:strCache>
                <c:ptCount val="1"/>
                <c:pt idx="0">
                  <c:v>Выход питательных веществ, кг по всем лактациям</c:v>
                </c:pt>
              </c:strCache>
            </c:strRef>
          </c:tx>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Лист2!$A$3:$A$5</c:f>
              <c:strCache>
                <c:ptCount val="3"/>
                <c:pt idx="0">
                  <c:v>Рефлекшн Соверинг 198998</c:v>
                </c:pt>
                <c:pt idx="1">
                  <c:v>Монтвик Чифтейн 95679</c:v>
                </c:pt>
                <c:pt idx="2">
                  <c:v>Вис Бэк Айдиал 1013415</c:v>
                </c:pt>
              </c:strCache>
            </c:strRef>
          </c:cat>
          <c:val>
            <c:numRef>
              <c:f>Лист2!$D$3:$D$5</c:f>
              <c:numCache>
                <c:formatCode>General</c:formatCode>
                <c:ptCount val="3"/>
                <c:pt idx="0">
                  <c:v>1368</c:v>
                </c:pt>
                <c:pt idx="1">
                  <c:v>2155</c:v>
                </c:pt>
                <c:pt idx="2">
                  <c:v>1420</c:v>
                </c:pt>
              </c:numCache>
            </c:numRef>
          </c:val>
          <c:extLst xmlns:c16r2="http://schemas.microsoft.com/office/drawing/2015/06/chart">
            <c:ext xmlns:c16="http://schemas.microsoft.com/office/drawing/2014/chart" uri="{C3380CC4-5D6E-409C-BE32-E72D297353CC}">
              <c16:uniqueId val="{00000002-D1AB-415F-A1B6-4E4C12F1AD17}"/>
            </c:ext>
          </c:extLst>
        </c:ser>
        <c:dLbls>
          <c:showVal val="1"/>
        </c:dLbls>
        <c:gapWidth val="95"/>
        <c:gapDepth val="95"/>
        <c:shape val="box"/>
        <c:axId val="169239296"/>
        <c:axId val="169240832"/>
        <c:axId val="0"/>
      </c:bar3DChart>
      <c:catAx>
        <c:axId val="169239296"/>
        <c:scaling>
          <c:orientation val="minMax"/>
        </c:scaling>
        <c:axPos val="l"/>
        <c:numFmt formatCode="General" sourceLinked="0"/>
        <c:majorTickMark val="none"/>
        <c:tickLblPos val="nextTo"/>
        <c:txPr>
          <a:bodyPr/>
          <a:lstStyle/>
          <a:p>
            <a:pPr>
              <a:defRPr>
                <a:latin typeface="Times New Roman" pitchFamily="18" charset="0"/>
                <a:cs typeface="Times New Roman" pitchFamily="18" charset="0"/>
              </a:defRPr>
            </a:pPr>
            <a:endParaRPr lang="ru-RU"/>
          </a:p>
        </c:txPr>
        <c:crossAx val="169240832"/>
        <c:crosses val="autoZero"/>
        <c:auto val="1"/>
        <c:lblAlgn val="ctr"/>
        <c:lblOffset val="100"/>
      </c:catAx>
      <c:valAx>
        <c:axId val="169240832"/>
        <c:scaling>
          <c:orientation val="minMax"/>
        </c:scaling>
        <c:delete val="1"/>
        <c:axPos val="b"/>
        <c:numFmt formatCode="General" sourceLinked="1"/>
        <c:tickLblPos val="none"/>
        <c:crossAx val="169239296"/>
        <c:crosses val="autoZero"/>
        <c:crossBetween val="between"/>
      </c:valAx>
    </c:plotArea>
    <c:legend>
      <c:legendPos val="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dLbls>
            <c:spPr>
              <a:noFill/>
              <a:ln>
                <a:noFill/>
              </a:ln>
              <a:effectLst/>
            </c:spPr>
            <c:txPr>
              <a:bodyPr/>
              <a:lstStyle/>
              <a:p>
                <a:pPr>
                  <a:defRPr>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Лист1!$F$4:$F$12</c:f>
              <c:strCache>
                <c:ptCount val="9"/>
                <c:pt idx="0">
                  <c:v>Продолжительность лактации, дней</c:v>
                </c:pt>
                <c:pt idx="1">
                  <c:v>Удой за 305 дней лактации, кг</c:v>
                </c:pt>
                <c:pt idx="2">
                  <c:v>Жир, %</c:v>
                </c:pt>
                <c:pt idx="3">
                  <c:v>Белок, %</c:v>
                </c:pt>
                <c:pt idx="4">
                  <c:v>Жир, кг</c:v>
                </c:pt>
                <c:pt idx="5">
                  <c:v>Белок, кг</c:v>
                </c:pt>
                <c:pt idx="6">
                  <c:v>Жир + белок, кг</c:v>
                </c:pt>
                <c:pt idx="7">
                  <c:v>Коэффициент молочности</c:v>
                </c:pt>
                <c:pt idx="8">
                  <c:v>Живая масса, кг</c:v>
                </c:pt>
              </c:strCache>
            </c:strRef>
          </c:cat>
          <c:val>
            <c:numRef>
              <c:f>Лист1!$G$4:$G$12</c:f>
              <c:numCache>
                <c:formatCode>General</c:formatCode>
                <c:ptCount val="9"/>
                <c:pt idx="0">
                  <c:v>352</c:v>
                </c:pt>
                <c:pt idx="1">
                  <c:v>4419</c:v>
                </c:pt>
                <c:pt idx="2">
                  <c:v>3.72</c:v>
                </c:pt>
                <c:pt idx="3">
                  <c:v>3.24</c:v>
                </c:pt>
                <c:pt idx="4">
                  <c:v>164</c:v>
                </c:pt>
                <c:pt idx="5">
                  <c:v>143</c:v>
                </c:pt>
                <c:pt idx="6">
                  <c:v>307</c:v>
                </c:pt>
                <c:pt idx="7">
                  <c:v>9.1</c:v>
                </c:pt>
                <c:pt idx="8">
                  <c:v>485</c:v>
                </c:pt>
              </c:numCache>
            </c:numRef>
          </c:val>
          <c:extLst xmlns:c16r2="http://schemas.microsoft.com/office/drawing/2015/06/chart">
            <c:ext xmlns:c16="http://schemas.microsoft.com/office/drawing/2014/chart" uri="{C3380CC4-5D6E-409C-BE32-E72D297353CC}">
              <c16:uniqueId val="{00000000-9D1B-4B16-9FE0-54F51E909087}"/>
            </c:ext>
          </c:extLst>
        </c:ser>
        <c:dLbls>
          <c:showVal val="1"/>
        </c:dLbls>
        <c:gapWidth val="75"/>
        <c:axId val="169257600"/>
        <c:axId val="169263488"/>
      </c:barChart>
      <c:catAx>
        <c:axId val="169257600"/>
        <c:scaling>
          <c:orientation val="minMax"/>
        </c:scaling>
        <c:axPos val="l"/>
        <c:numFmt formatCode="General" sourceLinked="0"/>
        <c:majorTickMark val="none"/>
        <c:tickLblPos val="nextTo"/>
        <c:txPr>
          <a:bodyPr/>
          <a:lstStyle/>
          <a:p>
            <a:pPr>
              <a:defRPr>
                <a:latin typeface="Times New Roman" pitchFamily="18" charset="0"/>
                <a:cs typeface="Times New Roman" pitchFamily="18" charset="0"/>
              </a:defRPr>
            </a:pPr>
            <a:endParaRPr lang="ru-RU"/>
          </a:p>
        </c:txPr>
        <c:crossAx val="169263488"/>
        <c:crosses val="autoZero"/>
        <c:auto val="1"/>
        <c:lblAlgn val="ctr"/>
        <c:lblOffset val="100"/>
      </c:catAx>
      <c:valAx>
        <c:axId val="169263488"/>
        <c:scaling>
          <c:orientation val="minMax"/>
        </c:scaling>
        <c:axPos val="b"/>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9257600"/>
        <c:crosses val="autoZero"/>
        <c:crossBetween val="between"/>
      </c:valAx>
    </c:plotArea>
    <c:plotVisOnly val="1"/>
    <c:dispBlanksAs val="gap"/>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0.12573324099959821"/>
          <c:y val="0.11936893519429528"/>
          <c:w val="0.67673719938102195"/>
          <c:h val="0.762736189705432"/>
        </c:manualLayout>
      </c:layout>
      <c:lineChart>
        <c:grouping val="standard"/>
        <c:ser>
          <c:idx val="1"/>
          <c:order val="0"/>
          <c:tx>
            <c:strRef>
              <c:f>Лист1!$C$1</c:f>
              <c:strCache>
                <c:ptCount val="1"/>
                <c:pt idx="0">
                  <c:v>2 опытная группа </c:v>
                </c:pt>
              </c:strCache>
            </c:strRef>
          </c:tx>
          <c:marker>
            <c:symbol val="none"/>
          </c:marker>
          <c:cat>
            <c:strRef>
              <c:f>Лист1!$A$2:$A$10</c:f>
              <c:strCache>
                <c:ptCount val="9"/>
                <c:pt idx="0">
                  <c:v>1 к.д.</c:v>
                </c:pt>
                <c:pt idx="1">
                  <c:v>2 к.д.</c:v>
                </c:pt>
                <c:pt idx="2">
                  <c:v>3 к.д.</c:v>
                </c:pt>
                <c:pt idx="3">
                  <c:v>4 к.д.</c:v>
                </c:pt>
                <c:pt idx="4">
                  <c:v>5 к.д.</c:v>
                </c:pt>
                <c:pt idx="5">
                  <c:v>6 к.д.</c:v>
                </c:pt>
                <c:pt idx="6">
                  <c:v>7 к.д.</c:v>
                </c:pt>
                <c:pt idx="7">
                  <c:v>8 к.д.</c:v>
                </c:pt>
                <c:pt idx="8">
                  <c:v>9 к.д.</c:v>
                </c:pt>
              </c:strCache>
            </c:strRef>
          </c:cat>
          <c:val>
            <c:numRef>
              <c:f>Лист1!$C$2:$C$10</c:f>
              <c:numCache>
                <c:formatCode>General</c:formatCode>
                <c:ptCount val="9"/>
                <c:pt idx="0">
                  <c:v>36.300000000000004</c:v>
                </c:pt>
                <c:pt idx="1">
                  <c:v>32.9</c:v>
                </c:pt>
                <c:pt idx="2">
                  <c:v>38.800000000000004</c:v>
                </c:pt>
                <c:pt idx="3">
                  <c:v>38.200000000000003</c:v>
                </c:pt>
                <c:pt idx="4">
                  <c:v>37.200000000000003</c:v>
                </c:pt>
                <c:pt idx="5">
                  <c:v>35.9</c:v>
                </c:pt>
                <c:pt idx="6">
                  <c:v>34.6</c:v>
                </c:pt>
                <c:pt idx="7">
                  <c:v>34.200000000000003</c:v>
                </c:pt>
                <c:pt idx="8">
                  <c:v>34.300000000000004</c:v>
                </c:pt>
              </c:numCache>
            </c:numRef>
          </c:val>
          <c:extLst xmlns:c16r2="http://schemas.microsoft.com/office/drawing/2015/06/chart">
            <c:ext xmlns:c16="http://schemas.microsoft.com/office/drawing/2014/chart" uri="{C3380CC4-5D6E-409C-BE32-E72D297353CC}">
              <c16:uniqueId val="{00000000-CBB2-4DF0-B541-654237452B01}"/>
            </c:ext>
          </c:extLst>
        </c:ser>
        <c:ser>
          <c:idx val="2"/>
          <c:order val="1"/>
          <c:tx>
            <c:strRef>
              <c:f>Лист1!$D$1</c:f>
              <c:strCache>
                <c:ptCount val="1"/>
                <c:pt idx="0">
                  <c:v>Контрольная группа</c:v>
                </c:pt>
              </c:strCache>
            </c:strRef>
          </c:tx>
          <c:marker>
            <c:symbol val="none"/>
          </c:marker>
          <c:cat>
            <c:strRef>
              <c:f>Лист1!$A$2:$A$10</c:f>
              <c:strCache>
                <c:ptCount val="9"/>
                <c:pt idx="0">
                  <c:v>1 к.д.</c:v>
                </c:pt>
                <c:pt idx="1">
                  <c:v>2 к.д.</c:v>
                </c:pt>
                <c:pt idx="2">
                  <c:v>3 к.д.</c:v>
                </c:pt>
                <c:pt idx="3">
                  <c:v>4 к.д.</c:v>
                </c:pt>
                <c:pt idx="4">
                  <c:v>5 к.д.</c:v>
                </c:pt>
                <c:pt idx="5">
                  <c:v>6 к.д.</c:v>
                </c:pt>
                <c:pt idx="6">
                  <c:v>7 к.д.</c:v>
                </c:pt>
                <c:pt idx="7">
                  <c:v>8 к.д.</c:v>
                </c:pt>
                <c:pt idx="8">
                  <c:v>9 к.д.</c:v>
                </c:pt>
              </c:strCache>
            </c:strRef>
          </c:cat>
          <c:val>
            <c:numRef>
              <c:f>Лист1!$D$2:$D$10</c:f>
              <c:numCache>
                <c:formatCode>General</c:formatCode>
                <c:ptCount val="9"/>
                <c:pt idx="0">
                  <c:v>31.6</c:v>
                </c:pt>
                <c:pt idx="1">
                  <c:v>29.7</c:v>
                </c:pt>
                <c:pt idx="2">
                  <c:v>35</c:v>
                </c:pt>
                <c:pt idx="3">
                  <c:v>36.1</c:v>
                </c:pt>
                <c:pt idx="4">
                  <c:v>36.6</c:v>
                </c:pt>
                <c:pt idx="5">
                  <c:v>36.9</c:v>
                </c:pt>
                <c:pt idx="6">
                  <c:v>35.9</c:v>
                </c:pt>
                <c:pt idx="7">
                  <c:v>34.700000000000003</c:v>
                </c:pt>
                <c:pt idx="8">
                  <c:v>34.4</c:v>
                </c:pt>
              </c:numCache>
            </c:numRef>
          </c:val>
          <c:extLst xmlns:c16r2="http://schemas.microsoft.com/office/drawing/2015/06/chart">
            <c:ext xmlns:c16="http://schemas.microsoft.com/office/drawing/2014/chart" uri="{C3380CC4-5D6E-409C-BE32-E72D297353CC}">
              <c16:uniqueId val="{00000001-CBB2-4DF0-B541-654237452B01}"/>
            </c:ext>
          </c:extLst>
        </c:ser>
        <c:marker val="1"/>
        <c:axId val="168944768"/>
        <c:axId val="168946304"/>
      </c:lineChart>
      <c:catAx>
        <c:axId val="168944768"/>
        <c:scaling>
          <c:orientation val="minMax"/>
        </c:scaling>
        <c:axPos val="b"/>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8946304"/>
        <c:crosses val="autoZero"/>
        <c:auto val="1"/>
        <c:lblAlgn val="ctr"/>
        <c:lblOffset val="100"/>
        <c:noMultiLvlLbl val="1"/>
      </c:catAx>
      <c:valAx>
        <c:axId val="168946304"/>
        <c:scaling>
          <c:orientation val="minMax"/>
          <c:max val="41"/>
          <c:min val="29"/>
        </c:scaling>
        <c:axPos val="l"/>
        <c:majorGridlines/>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ru-RU" sz="1000">
                    <a:latin typeface="Times New Roman" pitchFamily="18" charset="0"/>
                    <a:cs typeface="Times New Roman" pitchFamily="18" charset="0"/>
                  </a:rPr>
                  <a:t>Суточный надой молока, кг</a:t>
                </a:r>
              </a:p>
            </c:rich>
          </c:tx>
          <c:layout>
            <c:manualLayout>
              <c:xMode val="edge"/>
              <c:yMode val="edge"/>
              <c:x val="2.7001147469632083E-3"/>
              <c:y val="0.20373930531410891"/>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8944768"/>
        <c:crosses val="autoZero"/>
        <c:crossBetween val="between"/>
      </c:valAx>
    </c:plotArea>
    <c:legend>
      <c:legendPos val="r"/>
      <c:legendEntry>
        <c:idx val="0"/>
        <c:txPr>
          <a:bodyPr/>
          <a:lstStyle/>
          <a:p>
            <a:pPr>
              <a:defRPr sz="900" baseline="0">
                <a:latin typeface="Times New Roman" pitchFamily="18" charset="0"/>
                <a:cs typeface="Times New Roman" pitchFamily="18" charset="0"/>
              </a:defRPr>
            </a:pPr>
            <a:endParaRPr lang="ru-RU"/>
          </a:p>
        </c:txPr>
      </c:legendEntry>
      <c:legendEntry>
        <c:idx val="1"/>
        <c:txPr>
          <a:bodyPr/>
          <a:lstStyle/>
          <a:p>
            <a:pPr>
              <a:defRPr sz="850" baseline="0">
                <a:latin typeface="Times New Roman" pitchFamily="18" charset="0"/>
                <a:cs typeface="Times New Roman" pitchFamily="18" charset="0"/>
              </a:defRPr>
            </a:pPr>
            <a:endParaRPr lang="ru-RU"/>
          </a:p>
        </c:txPr>
      </c:legendEntry>
      <c:layout>
        <c:manualLayout>
          <c:xMode val="edge"/>
          <c:yMode val="edge"/>
          <c:x val="0.80280470713822383"/>
          <c:y val="0.22445205712922356"/>
          <c:w val="0.18820646988543957"/>
          <c:h val="0.48901489586529373"/>
        </c:manualLayout>
      </c:layout>
      <c:txPr>
        <a:bodyPr/>
        <a:lstStyle/>
        <a:p>
          <a:pPr>
            <a:defRPr sz="1000" baseline="0">
              <a:latin typeface="Times New Roman" pitchFamily="18" charset="0"/>
              <a:cs typeface="Times New Roman" pitchFamily="18" charset="0"/>
            </a:defRPr>
          </a:pPr>
          <a:endParaRPr lang="ru-RU"/>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tx>
            <c:strRef>
              <c:f>Лист3!$A$2</c:f>
              <c:strCache>
                <c:ptCount val="1"/>
                <c:pt idx="0">
                  <c:v>Рефлекшн Соверинг</c:v>
                </c:pt>
              </c:strCache>
            </c:strRef>
          </c:tx>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Лист3!$B$1:$H$1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Лист3!$B$2:$H$2</c:f>
              <c:numCache>
                <c:formatCode>General</c:formatCode>
                <c:ptCount val="7"/>
                <c:pt idx="0">
                  <c:v>143.69999999999999</c:v>
                </c:pt>
                <c:pt idx="1">
                  <c:v>34.6</c:v>
                </c:pt>
                <c:pt idx="2">
                  <c:v>15</c:v>
                </c:pt>
                <c:pt idx="3">
                  <c:v>32.4</c:v>
                </c:pt>
                <c:pt idx="4">
                  <c:v>173.3</c:v>
                </c:pt>
                <c:pt idx="5">
                  <c:v>8.2000000000000011</c:v>
                </c:pt>
                <c:pt idx="6">
                  <c:v>166.4</c:v>
                </c:pt>
              </c:numCache>
            </c:numRef>
          </c:val>
          <c:extLst xmlns:c16r2="http://schemas.microsoft.com/office/drawing/2015/06/chart">
            <c:ext xmlns:c16="http://schemas.microsoft.com/office/drawing/2014/chart" uri="{C3380CC4-5D6E-409C-BE32-E72D297353CC}">
              <c16:uniqueId val="{00000000-B09B-41F1-8166-8EAB4AA7FE50}"/>
            </c:ext>
          </c:extLst>
        </c:ser>
        <c:ser>
          <c:idx val="1"/>
          <c:order val="1"/>
          <c:tx>
            <c:strRef>
              <c:f>Лист3!$A$3</c:f>
              <c:strCache>
                <c:ptCount val="1"/>
                <c:pt idx="0">
                  <c:v>Вис Бэк Айдиал</c:v>
                </c:pt>
              </c:strCache>
            </c:strRef>
          </c:tx>
          <c:spPr>
            <a:solidFill>
              <a:schemeClr val="accent3"/>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Лист3!$B$1:$H$1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Лист3!$B$3:$H$3</c:f>
              <c:numCache>
                <c:formatCode>General</c:formatCode>
                <c:ptCount val="7"/>
                <c:pt idx="0">
                  <c:v>144.5</c:v>
                </c:pt>
                <c:pt idx="1">
                  <c:v>35.6</c:v>
                </c:pt>
                <c:pt idx="2">
                  <c:v>15.3</c:v>
                </c:pt>
                <c:pt idx="3">
                  <c:v>30.4</c:v>
                </c:pt>
                <c:pt idx="4">
                  <c:v>173.5</c:v>
                </c:pt>
                <c:pt idx="5">
                  <c:v>5.6</c:v>
                </c:pt>
                <c:pt idx="6">
                  <c:v>166.6</c:v>
                </c:pt>
              </c:numCache>
            </c:numRef>
          </c:val>
          <c:extLst xmlns:c16r2="http://schemas.microsoft.com/office/drawing/2015/06/chart">
            <c:ext xmlns:c16="http://schemas.microsoft.com/office/drawing/2014/chart" uri="{C3380CC4-5D6E-409C-BE32-E72D297353CC}">
              <c16:uniqueId val="{00000001-B09B-41F1-8166-8EAB4AA7FE50}"/>
            </c:ext>
          </c:extLst>
        </c:ser>
        <c:dLbls>
          <c:showVal val="1"/>
        </c:dLbls>
        <c:shape val="box"/>
        <c:axId val="168116992"/>
        <c:axId val="168118528"/>
        <c:axId val="0"/>
      </c:bar3DChart>
      <c:catAx>
        <c:axId val="168116992"/>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118528"/>
        <c:crosses val="autoZero"/>
        <c:auto val="1"/>
        <c:lblAlgn val="ctr"/>
        <c:lblOffset val="100"/>
      </c:catAx>
      <c:valAx>
        <c:axId val="16811852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81169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Живая масса бычков на начало опыта, кг</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Контрольная группа</c:v>
                </c:pt>
                <c:pt idx="1">
                  <c:v>Опытная группа</c:v>
                </c:pt>
              </c:strCache>
            </c:strRef>
          </c:cat>
          <c:val>
            <c:numRef>
              <c:f>Лист1!$B$2:$B$3</c:f>
              <c:numCache>
                <c:formatCode>General</c:formatCode>
                <c:ptCount val="2"/>
                <c:pt idx="0">
                  <c:v>348</c:v>
                </c:pt>
                <c:pt idx="1">
                  <c:v>350</c:v>
                </c:pt>
              </c:numCache>
            </c:numRef>
          </c:val>
          <c:extLst xmlns:c16r2="http://schemas.microsoft.com/office/drawing/2015/06/chart">
            <c:ext xmlns:c16="http://schemas.microsoft.com/office/drawing/2014/chart" uri="{C3380CC4-5D6E-409C-BE32-E72D297353CC}">
              <c16:uniqueId val="{00000000-E75B-473F-9A50-86C67B22C742}"/>
            </c:ext>
          </c:extLst>
        </c:ser>
        <c:ser>
          <c:idx val="1"/>
          <c:order val="1"/>
          <c:tx>
            <c:strRef>
              <c:f>Лист1!$C$1</c:f>
              <c:strCache>
                <c:ptCount val="1"/>
                <c:pt idx="0">
                  <c:v>Живая масса бычков в конце опыта, кг</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Контрольная группа</c:v>
                </c:pt>
                <c:pt idx="1">
                  <c:v>Опытная группа</c:v>
                </c:pt>
              </c:strCache>
            </c:strRef>
          </c:cat>
          <c:val>
            <c:numRef>
              <c:f>Лист1!$C$2:$C$3</c:f>
              <c:numCache>
                <c:formatCode>General</c:formatCode>
                <c:ptCount val="2"/>
                <c:pt idx="0">
                  <c:v>463</c:v>
                </c:pt>
                <c:pt idx="1">
                  <c:v>475</c:v>
                </c:pt>
              </c:numCache>
            </c:numRef>
          </c:val>
          <c:extLst xmlns:c16r2="http://schemas.microsoft.com/office/drawing/2015/06/chart">
            <c:ext xmlns:c16="http://schemas.microsoft.com/office/drawing/2014/chart" uri="{C3380CC4-5D6E-409C-BE32-E72D297353CC}">
              <c16:uniqueId val="{00000001-E75B-473F-9A50-86C67B22C742}"/>
            </c:ext>
          </c:extLst>
        </c:ser>
        <c:gapWidth val="219"/>
        <c:overlap val="-27"/>
        <c:axId val="169510400"/>
        <c:axId val="169511936"/>
      </c:barChart>
      <c:catAx>
        <c:axId val="1695104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511936"/>
        <c:crosses val="autoZero"/>
        <c:auto val="1"/>
        <c:lblAlgn val="ctr"/>
        <c:lblOffset val="100"/>
      </c:catAx>
      <c:valAx>
        <c:axId val="1695119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5104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Среднесуточный прирост, г</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Контрольная группа</c:v>
                </c:pt>
                <c:pt idx="1">
                  <c:v>Опытная группа</c:v>
                </c:pt>
              </c:strCache>
            </c:strRef>
          </c:cat>
          <c:val>
            <c:numRef>
              <c:f>Лист1!$B$2:$B$3</c:f>
              <c:numCache>
                <c:formatCode>General</c:formatCode>
                <c:ptCount val="2"/>
                <c:pt idx="0">
                  <c:v>958</c:v>
                </c:pt>
                <c:pt idx="1">
                  <c:v>1041</c:v>
                </c:pt>
              </c:numCache>
            </c:numRef>
          </c:val>
          <c:extLst xmlns:c16r2="http://schemas.microsoft.com/office/drawing/2015/06/chart">
            <c:ext xmlns:c16="http://schemas.microsoft.com/office/drawing/2014/chart" uri="{C3380CC4-5D6E-409C-BE32-E72D297353CC}">
              <c16:uniqueId val="{00000000-6F67-4505-8863-E79E92582930}"/>
            </c:ext>
          </c:extLst>
        </c:ser>
        <c:gapWidth val="219"/>
        <c:overlap val="-27"/>
        <c:axId val="169286656"/>
        <c:axId val="169341696"/>
      </c:barChart>
      <c:catAx>
        <c:axId val="1692866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341696"/>
        <c:crosses val="autoZero"/>
        <c:auto val="1"/>
        <c:lblAlgn val="ctr"/>
        <c:lblOffset val="100"/>
      </c:catAx>
      <c:valAx>
        <c:axId val="1693416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28665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5.2883858267716535E-2"/>
          <c:y val="5.9930633670791891E-2"/>
          <c:w val="0.66385225284340543"/>
          <c:h val="0.85653105861767365"/>
        </c:manualLayout>
      </c:layout>
      <c:lineChart>
        <c:grouping val="standard"/>
        <c:ser>
          <c:idx val="0"/>
          <c:order val="0"/>
          <c:tx>
            <c:strRef>
              <c:f>Лист1!$B$1</c:f>
              <c:strCache>
                <c:ptCount val="1"/>
                <c:pt idx="0">
                  <c:v>Кинельская 8</c:v>
                </c:pt>
              </c:strCache>
            </c:strRef>
          </c:tx>
          <c:cat>
            <c:numRef>
              <c:f>Лист1!$A$2:$A$5</c:f>
              <c:numCache>
                <c:formatCode>dd/mmm</c:formatCode>
                <c:ptCount val="4"/>
                <c:pt idx="0">
                  <c:v>44089</c:v>
                </c:pt>
                <c:pt idx="1">
                  <c:v>44106</c:v>
                </c:pt>
                <c:pt idx="2">
                  <c:v>44125</c:v>
                </c:pt>
                <c:pt idx="3">
                  <c:v>44139</c:v>
                </c:pt>
              </c:numCache>
            </c:numRef>
          </c:cat>
          <c:val>
            <c:numRef>
              <c:f>Лист1!$B$2:$B$5</c:f>
              <c:numCache>
                <c:formatCode>General</c:formatCode>
                <c:ptCount val="4"/>
                <c:pt idx="0">
                  <c:v>1</c:v>
                </c:pt>
                <c:pt idx="1">
                  <c:v>3.7</c:v>
                </c:pt>
                <c:pt idx="2">
                  <c:v>6.3</c:v>
                </c:pt>
                <c:pt idx="3">
                  <c:v>4.9000000000000004</c:v>
                </c:pt>
              </c:numCache>
            </c:numRef>
          </c:val>
          <c:extLst xmlns:c16r2="http://schemas.microsoft.com/office/drawing/2015/06/chart">
            <c:ext xmlns:c16="http://schemas.microsoft.com/office/drawing/2014/chart" uri="{C3380CC4-5D6E-409C-BE32-E72D297353CC}">
              <c16:uniqueId val="{00000000-458D-4A24-8165-F8098602EC95}"/>
            </c:ext>
          </c:extLst>
        </c:ser>
        <c:ser>
          <c:idx val="1"/>
          <c:order val="1"/>
          <c:tx>
            <c:strRef>
              <c:f>Лист1!$C$1</c:f>
              <c:strCache>
                <c:ptCount val="1"/>
                <c:pt idx="0">
                  <c:v>Поволжская 86</c:v>
                </c:pt>
              </c:strCache>
            </c:strRef>
          </c:tx>
          <c:cat>
            <c:numRef>
              <c:f>Лист1!$A$2:$A$5</c:f>
              <c:numCache>
                <c:formatCode>dd/mmm</c:formatCode>
                <c:ptCount val="4"/>
                <c:pt idx="0">
                  <c:v>44089</c:v>
                </c:pt>
                <c:pt idx="1">
                  <c:v>44106</c:v>
                </c:pt>
                <c:pt idx="2">
                  <c:v>44125</c:v>
                </c:pt>
                <c:pt idx="3">
                  <c:v>44139</c:v>
                </c:pt>
              </c:numCache>
            </c:numRef>
          </c:cat>
          <c:val>
            <c:numRef>
              <c:f>Лист1!$C$2:$C$5</c:f>
              <c:numCache>
                <c:formatCode>General</c:formatCode>
                <c:ptCount val="4"/>
                <c:pt idx="0">
                  <c:v>2</c:v>
                </c:pt>
                <c:pt idx="1">
                  <c:v>1.7100000000000011</c:v>
                </c:pt>
                <c:pt idx="2">
                  <c:v>3.4</c:v>
                </c:pt>
                <c:pt idx="3">
                  <c:v>5.5</c:v>
                </c:pt>
              </c:numCache>
            </c:numRef>
          </c:val>
          <c:extLst xmlns:c16r2="http://schemas.microsoft.com/office/drawing/2015/06/chart">
            <c:ext xmlns:c16="http://schemas.microsoft.com/office/drawing/2014/chart" uri="{C3380CC4-5D6E-409C-BE32-E72D297353CC}">
              <c16:uniqueId val="{00000001-458D-4A24-8165-F8098602EC95}"/>
            </c:ext>
          </c:extLst>
        </c:ser>
        <c:ser>
          <c:idx val="2"/>
          <c:order val="2"/>
          <c:tx>
            <c:strRef>
              <c:f>Лист1!$D$1</c:f>
              <c:strCache>
                <c:ptCount val="1"/>
                <c:pt idx="0">
                  <c:v>Константиновская</c:v>
                </c:pt>
              </c:strCache>
            </c:strRef>
          </c:tx>
          <c:cat>
            <c:numRef>
              <c:f>Лист1!$A$2:$A$5</c:f>
              <c:numCache>
                <c:formatCode>dd/mmm</c:formatCode>
                <c:ptCount val="4"/>
                <c:pt idx="0">
                  <c:v>44089</c:v>
                </c:pt>
                <c:pt idx="1">
                  <c:v>44106</c:v>
                </c:pt>
                <c:pt idx="2">
                  <c:v>44125</c:v>
                </c:pt>
                <c:pt idx="3">
                  <c:v>44139</c:v>
                </c:pt>
              </c:numCache>
            </c:numRef>
          </c:cat>
          <c:val>
            <c:numRef>
              <c:f>Лист1!$D$2:$D$5</c:f>
              <c:numCache>
                <c:formatCode>General</c:formatCode>
                <c:ptCount val="4"/>
                <c:pt idx="0">
                  <c:v>1</c:v>
                </c:pt>
                <c:pt idx="1">
                  <c:v>3.1</c:v>
                </c:pt>
                <c:pt idx="2">
                  <c:v>5</c:v>
                </c:pt>
                <c:pt idx="3">
                  <c:v>3.2</c:v>
                </c:pt>
              </c:numCache>
            </c:numRef>
          </c:val>
          <c:extLst xmlns:c16r2="http://schemas.microsoft.com/office/drawing/2015/06/chart">
            <c:ext xmlns:c16="http://schemas.microsoft.com/office/drawing/2014/chart" uri="{C3380CC4-5D6E-409C-BE32-E72D297353CC}">
              <c16:uniqueId val="{00000002-458D-4A24-8165-F8098602EC95}"/>
            </c:ext>
          </c:extLst>
        </c:ser>
        <c:marker val="1"/>
        <c:axId val="169572992"/>
        <c:axId val="169582976"/>
      </c:lineChart>
      <c:dateAx>
        <c:axId val="169572992"/>
        <c:scaling>
          <c:orientation val="minMax"/>
        </c:scaling>
        <c:axPos val="b"/>
        <c:numFmt formatCode="dd/mmm" sourceLinked="0"/>
        <c:tickLblPos val="nextTo"/>
        <c:crossAx val="169582976"/>
        <c:crosses val="autoZero"/>
        <c:auto val="1"/>
        <c:lblOffset val="100"/>
        <c:baseTimeUnit val="days"/>
      </c:dateAx>
      <c:valAx>
        <c:axId val="169582976"/>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9572992"/>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2"/>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5.2883858267716535E-2"/>
          <c:y val="5.9930633670791877E-2"/>
          <c:w val="0.66385225284340543"/>
          <c:h val="0.85653105861767365"/>
        </c:manualLayout>
      </c:layout>
      <c:lineChart>
        <c:grouping val="standard"/>
        <c:ser>
          <c:idx val="0"/>
          <c:order val="0"/>
          <c:tx>
            <c:strRef>
              <c:f>Лист1!$B$1</c:f>
              <c:strCache>
                <c:ptCount val="1"/>
                <c:pt idx="0">
                  <c:v>Кинельская 8</c:v>
                </c:pt>
              </c:strCache>
            </c:strRef>
          </c:tx>
          <c:cat>
            <c:numRef>
              <c:f>Лист1!$A$2:$A$7</c:f>
              <c:numCache>
                <c:formatCode>dd/mmm</c:formatCode>
                <c:ptCount val="6"/>
                <c:pt idx="0">
                  <c:v>44092</c:v>
                </c:pt>
                <c:pt idx="1">
                  <c:v>44105</c:v>
                </c:pt>
                <c:pt idx="2">
                  <c:v>44111</c:v>
                </c:pt>
                <c:pt idx="3">
                  <c:v>44118</c:v>
                </c:pt>
                <c:pt idx="4">
                  <c:v>44124</c:v>
                </c:pt>
                <c:pt idx="5">
                  <c:v>44136</c:v>
                </c:pt>
              </c:numCache>
            </c:numRef>
          </c:cat>
          <c:val>
            <c:numRef>
              <c:f>Лист1!$B$2:$B$7</c:f>
              <c:numCache>
                <c:formatCode>General</c:formatCode>
                <c:ptCount val="6"/>
                <c:pt idx="0">
                  <c:v>1.72</c:v>
                </c:pt>
                <c:pt idx="1">
                  <c:v>2.5</c:v>
                </c:pt>
                <c:pt idx="2">
                  <c:v>4.22</c:v>
                </c:pt>
                <c:pt idx="3">
                  <c:v>4.41</c:v>
                </c:pt>
                <c:pt idx="4">
                  <c:v>4.83</c:v>
                </c:pt>
                <c:pt idx="5">
                  <c:v>5.58</c:v>
                </c:pt>
              </c:numCache>
            </c:numRef>
          </c:val>
          <c:extLst xmlns:c16r2="http://schemas.microsoft.com/office/drawing/2015/06/chart">
            <c:ext xmlns:c16="http://schemas.microsoft.com/office/drawing/2014/chart" uri="{C3380CC4-5D6E-409C-BE32-E72D297353CC}">
              <c16:uniqueId val="{00000000-722C-44E3-84F7-A41C88F133FC}"/>
            </c:ext>
          </c:extLst>
        </c:ser>
        <c:ser>
          <c:idx val="1"/>
          <c:order val="1"/>
          <c:tx>
            <c:strRef>
              <c:f>Лист1!$C$1</c:f>
              <c:strCache>
                <c:ptCount val="1"/>
                <c:pt idx="0">
                  <c:v>Поволжская 86</c:v>
                </c:pt>
              </c:strCache>
            </c:strRef>
          </c:tx>
          <c:cat>
            <c:numRef>
              <c:f>Лист1!$A$2:$A$7</c:f>
              <c:numCache>
                <c:formatCode>dd/mmm</c:formatCode>
                <c:ptCount val="6"/>
                <c:pt idx="0">
                  <c:v>44092</c:v>
                </c:pt>
                <c:pt idx="1">
                  <c:v>44105</c:v>
                </c:pt>
                <c:pt idx="2">
                  <c:v>44111</c:v>
                </c:pt>
                <c:pt idx="3">
                  <c:v>44118</c:v>
                </c:pt>
                <c:pt idx="4">
                  <c:v>44124</c:v>
                </c:pt>
                <c:pt idx="5">
                  <c:v>44136</c:v>
                </c:pt>
              </c:numCache>
            </c:numRef>
          </c:cat>
          <c:val>
            <c:numRef>
              <c:f>Лист1!$C$2:$C$7</c:f>
              <c:numCache>
                <c:formatCode>General</c:formatCode>
                <c:ptCount val="6"/>
                <c:pt idx="0">
                  <c:v>1.6500000000000001</c:v>
                </c:pt>
                <c:pt idx="1">
                  <c:v>2.69</c:v>
                </c:pt>
                <c:pt idx="2">
                  <c:v>3.13</c:v>
                </c:pt>
                <c:pt idx="3">
                  <c:v>2.13</c:v>
                </c:pt>
                <c:pt idx="4">
                  <c:v>3.73</c:v>
                </c:pt>
                <c:pt idx="5">
                  <c:v>4.2</c:v>
                </c:pt>
              </c:numCache>
            </c:numRef>
          </c:val>
          <c:extLst xmlns:c16r2="http://schemas.microsoft.com/office/drawing/2015/06/chart">
            <c:ext xmlns:c16="http://schemas.microsoft.com/office/drawing/2014/chart" uri="{C3380CC4-5D6E-409C-BE32-E72D297353CC}">
              <c16:uniqueId val="{00000001-722C-44E3-84F7-A41C88F133FC}"/>
            </c:ext>
          </c:extLst>
        </c:ser>
        <c:ser>
          <c:idx val="2"/>
          <c:order val="2"/>
          <c:tx>
            <c:strRef>
              <c:f>Лист1!$D$1</c:f>
              <c:strCache>
                <c:ptCount val="1"/>
                <c:pt idx="0">
                  <c:v>Константиновская</c:v>
                </c:pt>
              </c:strCache>
            </c:strRef>
          </c:tx>
          <c:cat>
            <c:numRef>
              <c:f>Лист1!$A$2:$A$7</c:f>
              <c:numCache>
                <c:formatCode>dd/mmm</c:formatCode>
                <c:ptCount val="6"/>
                <c:pt idx="0">
                  <c:v>44092</c:v>
                </c:pt>
                <c:pt idx="1">
                  <c:v>44105</c:v>
                </c:pt>
                <c:pt idx="2">
                  <c:v>44111</c:v>
                </c:pt>
                <c:pt idx="3">
                  <c:v>44118</c:v>
                </c:pt>
                <c:pt idx="4">
                  <c:v>44124</c:v>
                </c:pt>
                <c:pt idx="5">
                  <c:v>44136</c:v>
                </c:pt>
              </c:numCache>
            </c:numRef>
          </c:cat>
          <c:val>
            <c:numRef>
              <c:f>Лист1!$D$2:$D$7</c:f>
              <c:numCache>
                <c:formatCode>General</c:formatCode>
                <c:ptCount val="6"/>
                <c:pt idx="0">
                  <c:v>1.5</c:v>
                </c:pt>
                <c:pt idx="1">
                  <c:v>2.2799999999999998</c:v>
                </c:pt>
                <c:pt idx="2">
                  <c:v>2.79</c:v>
                </c:pt>
                <c:pt idx="3">
                  <c:v>3.3699999999999997</c:v>
                </c:pt>
                <c:pt idx="4">
                  <c:v>3.21</c:v>
                </c:pt>
                <c:pt idx="5">
                  <c:v>3.2600000000000002</c:v>
                </c:pt>
              </c:numCache>
            </c:numRef>
          </c:val>
          <c:extLst xmlns:c16r2="http://schemas.microsoft.com/office/drawing/2015/06/chart">
            <c:ext xmlns:c16="http://schemas.microsoft.com/office/drawing/2014/chart" uri="{C3380CC4-5D6E-409C-BE32-E72D297353CC}">
              <c16:uniqueId val="{00000002-722C-44E3-84F7-A41C88F133FC}"/>
            </c:ext>
          </c:extLst>
        </c:ser>
        <c:marker val="1"/>
        <c:axId val="169867520"/>
        <c:axId val="169922560"/>
      </c:lineChart>
      <c:dateAx>
        <c:axId val="169867520"/>
        <c:scaling>
          <c:orientation val="minMax"/>
        </c:scaling>
        <c:axPos val="b"/>
        <c:numFmt formatCode="dd/mmm" sourceLinked="0"/>
        <c:tickLblPos val="nextTo"/>
        <c:crossAx val="169922560"/>
        <c:crosses val="autoZero"/>
        <c:auto val="1"/>
        <c:lblOffset val="100"/>
        <c:baseTimeUnit val="days"/>
      </c:dateAx>
      <c:valAx>
        <c:axId val="169922560"/>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9867520"/>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2"/>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tx>
            <c:strRef>
              <c:f>Лист1!$C$4</c:f>
              <c:strCache>
                <c:ptCount val="1"/>
                <c:pt idx="0">
                  <c:v>Распространен-ность, %</c:v>
                </c:pt>
              </c:strCache>
            </c:strRef>
          </c:tx>
          <c:spPr>
            <a:solidFill>
              <a:schemeClr val="accent1"/>
            </a:solidFill>
            <a:ln>
              <a:noFill/>
            </a:ln>
            <a:effectLst/>
          </c:spPr>
          <c:cat>
            <c:strRef>
              <c:f>Лист1!$A$5:$B$19</c:f>
              <c:strCache>
                <c:ptCount val="15"/>
                <c:pt idx="0">
                  <c:v>Кинельская 8</c:v>
                </c:pt>
                <c:pt idx="4">
                  <c:v>Среднее по сорту</c:v>
                </c:pt>
                <c:pt idx="5">
                  <c:v>Поволжская 86</c:v>
                </c:pt>
                <c:pt idx="9">
                  <c:v>Среднее по сорту</c:v>
                </c:pt>
                <c:pt idx="10">
                  <c:v>Константиновская</c:v>
                </c:pt>
                <c:pt idx="14">
                  <c:v>Среднее по сорту</c:v>
                </c:pt>
              </c:strCache>
              <c:extLst xmlns:c16r2="http://schemas.microsoft.com/office/drawing/2015/06/chart"/>
            </c:strRef>
          </c:cat>
          <c:val>
            <c:numRef>
              <c:f>Лист1!$C$5:$C$19</c:f>
              <c:numCache>
                <c:formatCode>General</c:formatCode>
                <c:ptCount val="15"/>
                <c:pt idx="0">
                  <c:v>20</c:v>
                </c:pt>
                <c:pt idx="1">
                  <c:v>23.8</c:v>
                </c:pt>
                <c:pt idx="2">
                  <c:v>8.6</c:v>
                </c:pt>
                <c:pt idx="3">
                  <c:v>10.9</c:v>
                </c:pt>
                <c:pt idx="4">
                  <c:v>15.8</c:v>
                </c:pt>
                <c:pt idx="5">
                  <c:v>16</c:v>
                </c:pt>
                <c:pt idx="6">
                  <c:v>10.200000000000001</c:v>
                </c:pt>
                <c:pt idx="7">
                  <c:v>18.5</c:v>
                </c:pt>
                <c:pt idx="8">
                  <c:v>2.5</c:v>
                </c:pt>
                <c:pt idx="9">
                  <c:v>11.8</c:v>
                </c:pt>
                <c:pt idx="10">
                  <c:v>48</c:v>
                </c:pt>
                <c:pt idx="11">
                  <c:v>7.3</c:v>
                </c:pt>
                <c:pt idx="12">
                  <c:v>30</c:v>
                </c:pt>
                <c:pt idx="13">
                  <c:v>0</c:v>
                </c:pt>
                <c:pt idx="14">
                  <c:v>28.4</c:v>
                </c:pt>
              </c:numCache>
            </c:numRef>
          </c:val>
          <c:extLst xmlns:c16r2="http://schemas.microsoft.com/office/drawing/2015/06/chart">
            <c:ext xmlns:c16="http://schemas.microsoft.com/office/drawing/2014/chart" uri="{C3380CC4-5D6E-409C-BE32-E72D297353CC}">
              <c16:uniqueId val="{00000000-49F6-422E-B686-1021DE18FA11}"/>
            </c:ext>
          </c:extLst>
        </c:ser>
        <c:ser>
          <c:idx val="1"/>
          <c:order val="1"/>
          <c:tx>
            <c:strRef>
              <c:f>Лист1!$D$4</c:f>
              <c:strCache>
                <c:ptCount val="1"/>
                <c:pt idx="0">
                  <c:v>Интенсивность развития, баллы</c:v>
                </c:pt>
              </c:strCache>
            </c:strRef>
          </c:tx>
          <c:spPr>
            <a:solidFill>
              <a:schemeClr val="accent2"/>
            </a:solidFill>
            <a:ln>
              <a:noFill/>
            </a:ln>
            <a:effectLst/>
          </c:spPr>
          <c:cat>
            <c:strRef>
              <c:f>Лист1!$A$5:$B$19</c:f>
              <c:strCache>
                <c:ptCount val="15"/>
                <c:pt idx="0">
                  <c:v>Кинельская 8</c:v>
                </c:pt>
                <c:pt idx="4">
                  <c:v>Среднее по сорту</c:v>
                </c:pt>
                <c:pt idx="5">
                  <c:v>Поволжская 86</c:v>
                </c:pt>
                <c:pt idx="9">
                  <c:v>Среднее по сорту</c:v>
                </c:pt>
                <c:pt idx="10">
                  <c:v>Константиновская</c:v>
                </c:pt>
                <c:pt idx="14">
                  <c:v>Среднее по сорту</c:v>
                </c:pt>
              </c:strCache>
              <c:extLst xmlns:c16r2="http://schemas.microsoft.com/office/drawing/2015/06/chart"/>
            </c:strRef>
          </c:cat>
          <c:val>
            <c:numRef>
              <c:f>Лист1!$D$5:$D$19</c:f>
              <c:numCache>
                <c:formatCode>General</c:formatCode>
                <c:ptCount val="15"/>
                <c:pt idx="0">
                  <c:v>1.1000000000000001</c:v>
                </c:pt>
                <c:pt idx="1">
                  <c:v>1.2</c:v>
                </c:pt>
                <c:pt idx="2">
                  <c:v>1.3</c:v>
                </c:pt>
                <c:pt idx="3">
                  <c:v>1.2</c:v>
                </c:pt>
                <c:pt idx="4">
                  <c:v>1.2</c:v>
                </c:pt>
                <c:pt idx="5">
                  <c:v>1.1000000000000001</c:v>
                </c:pt>
                <c:pt idx="6">
                  <c:v>1</c:v>
                </c:pt>
                <c:pt idx="7">
                  <c:v>1.4</c:v>
                </c:pt>
                <c:pt idx="8">
                  <c:v>1</c:v>
                </c:pt>
                <c:pt idx="9">
                  <c:v>1.1000000000000001</c:v>
                </c:pt>
                <c:pt idx="10">
                  <c:v>1.3</c:v>
                </c:pt>
                <c:pt idx="11">
                  <c:v>1</c:v>
                </c:pt>
                <c:pt idx="12">
                  <c:v>1.2</c:v>
                </c:pt>
                <c:pt idx="13">
                  <c:v>0</c:v>
                </c:pt>
                <c:pt idx="14">
                  <c:v>1.2</c:v>
                </c:pt>
              </c:numCache>
            </c:numRef>
          </c:val>
          <c:extLst xmlns:c16r2="http://schemas.microsoft.com/office/drawing/2015/06/chart">
            <c:ext xmlns:c16="http://schemas.microsoft.com/office/drawing/2014/chart" uri="{C3380CC4-5D6E-409C-BE32-E72D297353CC}">
              <c16:uniqueId val="{00000001-49F6-422E-B686-1021DE18FA11}"/>
            </c:ext>
          </c:extLst>
        </c:ser>
        <c:gapWidth val="182"/>
        <c:axId val="169644800"/>
        <c:axId val="169646336"/>
      </c:barChart>
      <c:catAx>
        <c:axId val="169644800"/>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646336"/>
        <c:crosses val="autoZero"/>
        <c:auto val="1"/>
        <c:lblAlgn val="ctr"/>
        <c:lblOffset val="100"/>
      </c:catAx>
      <c:valAx>
        <c:axId val="16964633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644800"/>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rgbClr val="FF0000"/>
                </a:solidFill>
                <a:latin typeface="Times New Roman" pitchFamily="18" charset="0"/>
                <a:ea typeface="+mn-ea"/>
                <a:cs typeface="Times New Roman" pitchFamily="18" charset="0"/>
              </a:defRPr>
            </a:pPr>
            <a:endParaRPr lang="ru-RU"/>
          </a:p>
        </c:txPr>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chart>
  <c:spPr>
    <a:solidFill>
      <a:schemeClr val="bg1"/>
    </a:solidFill>
    <a:ln w="9525" cap="flat" cmpd="sng" algn="ctr">
      <a:noFill/>
      <a:round/>
    </a:ln>
    <a:effectLst/>
  </c:spPr>
  <c:txPr>
    <a:bodyPr/>
    <a:lstStyle/>
    <a:p>
      <a:pPr>
        <a:defRPr/>
      </a:pPr>
      <a:endParaRPr lang="ru-RU"/>
    </a:p>
  </c:txPr>
  <c:externalData r:id="rId2"/>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tx>
            <c:strRef>
              <c:f>Лист1!$B$47</c:f>
              <c:strCache>
                <c:ptCount val="1"/>
                <c:pt idx="0">
                  <c:v>Распространенность, %</c:v>
                </c:pt>
              </c:strCache>
            </c:strRef>
          </c:tx>
          <c:spPr>
            <a:solidFill>
              <a:schemeClr val="accent1"/>
            </a:solidFill>
            <a:ln>
              <a:noFill/>
            </a:ln>
            <a:effectLst/>
          </c:spPr>
          <c:cat>
            <c:strRef>
              <c:f>Лист1!$A$48:$A$68</c:f>
              <c:strCache>
                <c:ptCount val="21"/>
                <c:pt idx="0">
                  <c:v>Кинельская 8</c:v>
                </c:pt>
                <c:pt idx="6">
                  <c:v>Среднее по сорту</c:v>
                </c:pt>
                <c:pt idx="7">
                  <c:v>Поволжская 86</c:v>
                </c:pt>
                <c:pt idx="13">
                  <c:v>Среднее по сорту</c:v>
                </c:pt>
                <c:pt idx="14">
                  <c:v>Константиновская</c:v>
                </c:pt>
                <c:pt idx="20">
                  <c:v>Среднее по сорту</c:v>
                </c:pt>
              </c:strCache>
            </c:strRef>
          </c:cat>
          <c:val>
            <c:numRef>
              <c:f>Лист1!$B$48:$B$68</c:f>
              <c:numCache>
                <c:formatCode>General</c:formatCode>
                <c:ptCount val="21"/>
                <c:pt idx="0">
                  <c:v>6</c:v>
                </c:pt>
                <c:pt idx="1">
                  <c:v>42.3</c:v>
                </c:pt>
                <c:pt idx="2">
                  <c:v>30.4</c:v>
                </c:pt>
                <c:pt idx="3">
                  <c:v>32</c:v>
                </c:pt>
                <c:pt idx="4">
                  <c:v>34.5</c:v>
                </c:pt>
                <c:pt idx="5">
                  <c:v>50</c:v>
                </c:pt>
                <c:pt idx="6">
                  <c:v>32.5</c:v>
                </c:pt>
                <c:pt idx="7">
                  <c:v>15.7</c:v>
                </c:pt>
                <c:pt idx="8">
                  <c:v>18</c:v>
                </c:pt>
                <c:pt idx="9">
                  <c:v>21.1</c:v>
                </c:pt>
                <c:pt idx="10">
                  <c:v>26.2</c:v>
                </c:pt>
                <c:pt idx="11">
                  <c:v>31.3</c:v>
                </c:pt>
                <c:pt idx="12">
                  <c:v>37.9</c:v>
                </c:pt>
                <c:pt idx="13">
                  <c:v>25</c:v>
                </c:pt>
                <c:pt idx="14">
                  <c:v>7.8</c:v>
                </c:pt>
                <c:pt idx="15">
                  <c:v>11.1</c:v>
                </c:pt>
                <c:pt idx="16">
                  <c:v>16.8</c:v>
                </c:pt>
                <c:pt idx="17">
                  <c:v>25</c:v>
                </c:pt>
                <c:pt idx="18">
                  <c:v>27.3</c:v>
                </c:pt>
                <c:pt idx="19">
                  <c:v>30.5</c:v>
                </c:pt>
                <c:pt idx="20">
                  <c:v>19.8</c:v>
                </c:pt>
              </c:numCache>
            </c:numRef>
          </c:val>
          <c:extLst xmlns:c16r2="http://schemas.microsoft.com/office/drawing/2015/06/chart">
            <c:ext xmlns:c16="http://schemas.microsoft.com/office/drawing/2014/chart" uri="{C3380CC4-5D6E-409C-BE32-E72D297353CC}">
              <c16:uniqueId val="{00000000-0760-431F-88C9-3C5BE001277A}"/>
            </c:ext>
          </c:extLst>
        </c:ser>
        <c:ser>
          <c:idx val="1"/>
          <c:order val="1"/>
          <c:tx>
            <c:strRef>
              <c:f>Лист1!$C$47</c:f>
              <c:strCache>
                <c:ptCount val="1"/>
                <c:pt idx="0">
                  <c:v>Интенсивность развития, баллы</c:v>
                </c:pt>
              </c:strCache>
            </c:strRef>
          </c:tx>
          <c:spPr>
            <a:solidFill>
              <a:schemeClr val="accent2"/>
            </a:solidFill>
            <a:ln>
              <a:noFill/>
            </a:ln>
            <a:effectLst/>
          </c:spPr>
          <c:cat>
            <c:strRef>
              <c:f>Лист1!$A$48:$A$68</c:f>
              <c:strCache>
                <c:ptCount val="21"/>
                <c:pt idx="0">
                  <c:v>Кинельская 8</c:v>
                </c:pt>
                <c:pt idx="6">
                  <c:v>Среднее по сорту</c:v>
                </c:pt>
                <c:pt idx="7">
                  <c:v>Поволжская 86</c:v>
                </c:pt>
                <c:pt idx="13">
                  <c:v>Среднее по сорту</c:v>
                </c:pt>
                <c:pt idx="14">
                  <c:v>Константиновская</c:v>
                </c:pt>
                <c:pt idx="20">
                  <c:v>Среднее по сорту</c:v>
                </c:pt>
              </c:strCache>
            </c:strRef>
          </c:cat>
          <c:val>
            <c:numRef>
              <c:f>Лист1!$C$48:$C$68</c:f>
              <c:numCache>
                <c:formatCode>General</c:formatCode>
                <c:ptCount val="21"/>
                <c:pt idx="0">
                  <c:v>1.1000000000000001</c:v>
                </c:pt>
                <c:pt idx="1">
                  <c:v>1.7</c:v>
                </c:pt>
                <c:pt idx="2">
                  <c:v>1.5</c:v>
                </c:pt>
                <c:pt idx="3">
                  <c:v>2.7</c:v>
                </c:pt>
                <c:pt idx="4">
                  <c:v>2</c:v>
                </c:pt>
                <c:pt idx="5">
                  <c:v>2.4</c:v>
                </c:pt>
                <c:pt idx="6">
                  <c:v>1.9000000000000001</c:v>
                </c:pt>
                <c:pt idx="7">
                  <c:v>1.1000000000000001</c:v>
                </c:pt>
                <c:pt idx="8">
                  <c:v>1.9000000000000001</c:v>
                </c:pt>
                <c:pt idx="9">
                  <c:v>1.7</c:v>
                </c:pt>
                <c:pt idx="10">
                  <c:v>2.2000000000000002</c:v>
                </c:pt>
                <c:pt idx="11">
                  <c:v>2.5</c:v>
                </c:pt>
                <c:pt idx="12">
                  <c:v>1.6</c:v>
                </c:pt>
                <c:pt idx="13">
                  <c:v>1.8</c:v>
                </c:pt>
                <c:pt idx="14">
                  <c:v>1.2</c:v>
                </c:pt>
                <c:pt idx="15">
                  <c:v>1</c:v>
                </c:pt>
                <c:pt idx="16">
                  <c:v>1.4</c:v>
                </c:pt>
                <c:pt idx="17">
                  <c:v>1.4</c:v>
                </c:pt>
                <c:pt idx="18">
                  <c:v>1.7</c:v>
                </c:pt>
                <c:pt idx="19">
                  <c:v>1.7</c:v>
                </c:pt>
                <c:pt idx="20">
                  <c:v>1.4</c:v>
                </c:pt>
              </c:numCache>
            </c:numRef>
          </c:val>
          <c:extLst xmlns:c16r2="http://schemas.microsoft.com/office/drawing/2015/06/chart">
            <c:ext xmlns:c16="http://schemas.microsoft.com/office/drawing/2014/chart" uri="{C3380CC4-5D6E-409C-BE32-E72D297353CC}">
              <c16:uniqueId val="{00000001-0760-431F-88C9-3C5BE001277A}"/>
            </c:ext>
          </c:extLst>
        </c:ser>
        <c:gapWidth val="182"/>
        <c:axId val="169857408"/>
        <c:axId val="169858944"/>
      </c:barChart>
      <c:catAx>
        <c:axId val="169857408"/>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858944"/>
        <c:crosses val="autoZero"/>
        <c:auto val="1"/>
        <c:lblAlgn val="ctr"/>
        <c:lblOffset val="100"/>
      </c:catAx>
      <c:valAx>
        <c:axId val="169858944"/>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698574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chart>
  <c:spPr>
    <a:solidFill>
      <a:schemeClr val="bg1"/>
    </a:solidFill>
    <a:ln w="9525" cap="flat" cmpd="sng" algn="ctr">
      <a:noFill/>
      <a:round/>
    </a:ln>
    <a:effectLst/>
  </c:spPr>
  <c:txPr>
    <a:bodyPr/>
    <a:lstStyle/>
    <a:p>
      <a:pPr>
        <a:defRPr/>
      </a:pPr>
      <a:endParaRPr lang="ru-RU"/>
    </a:p>
  </c:txPr>
  <c:externalData r:id="rId2"/>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en-US" sz="1200">
                <a:latin typeface="Times New Roman" pitchFamily="18" charset="0"/>
                <a:cs typeface="Times New Roman" pitchFamily="18" charset="0"/>
              </a:rPr>
              <a:t>%</a:t>
            </a:r>
          </a:p>
        </c:rich>
      </c:tx>
    </c:title>
    <c:view3D>
      <c:rotX val="30"/>
      <c:perspective val="30"/>
    </c:view3D>
    <c:plotArea>
      <c:layout>
        <c:manualLayout>
          <c:layoutTarget val="inner"/>
          <c:xMode val="edge"/>
          <c:yMode val="edge"/>
          <c:x val="2.5430067587185589E-2"/>
          <c:y val="0.16622482070470837"/>
          <c:w val="0.70610359849108861"/>
          <c:h val="0.68725194886186458"/>
        </c:manualLayout>
      </c:layout>
      <c:pie3DChart>
        <c:varyColors val="1"/>
        <c:ser>
          <c:idx val="0"/>
          <c:order val="0"/>
          <c:tx>
            <c:strRef>
              <c:f>Лист1!$B$1</c:f>
              <c:strCache>
                <c:ptCount val="1"/>
                <c:pt idx="0">
                  <c:v>%</c:v>
                </c:pt>
              </c:strCache>
            </c:strRef>
          </c:tx>
          <c:explosion val="25"/>
          <c:cat>
            <c:strRef>
              <c:f>Лист1!$A$2:$A$5</c:f>
              <c:strCache>
                <c:ptCount val="4"/>
                <c:pt idx="0">
                  <c:v>I укласс</c:v>
                </c:pt>
                <c:pt idx="1">
                  <c:v> II класс</c:v>
                </c:pt>
                <c:pt idx="2">
                  <c:v> III класс</c:v>
                </c:pt>
                <c:pt idx="3">
                  <c:v>IV класс</c:v>
                </c:pt>
              </c:strCache>
            </c:strRef>
          </c:cat>
          <c:val>
            <c:numRef>
              <c:f>Лист1!$B$2:$B$5</c:f>
              <c:numCache>
                <c:formatCode>0.00%</c:formatCode>
                <c:ptCount val="4"/>
                <c:pt idx="0">
                  <c:v>3.2000000000000042E-2</c:v>
                </c:pt>
                <c:pt idx="1">
                  <c:v>0.129</c:v>
                </c:pt>
                <c:pt idx="2">
                  <c:v>9.7000000000000017E-2</c:v>
                </c:pt>
                <c:pt idx="3">
                  <c:v>0.74200000000000399</c:v>
                </c:pt>
              </c:numCache>
            </c:numRef>
          </c:val>
          <c:extLst xmlns:c16r2="http://schemas.microsoft.com/office/drawing/2015/06/chart">
            <c:ext xmlns:c16="http://schemas.microsoft.com/office/drawing/2014/chart" uri="{C3380CC4-5D6E-409C-BE32-E72D297353CC}">
              <c16:uniqueId val="{00000000-82D7-420F-A963-FAD422F5941B}"/>
            </c:ext>
          </c:extLst>
        </c:ser>
      </c:pie3DChart>
    </c:plotArea>
    <c:legend>
      <c:legendPos val="r"/>
      <c:txPr>
        <a:bodyPr/>
        <a:lstStyle/>
        <a:p>
          <a:pPr>
            <a:defRPr>
              <a:latin typeface="Times New Roman" pitchFamily="18" charset="0"/>
              <a:cs typeface="Times New Roman" pitchFamily="18" charset="0"/>
            </a:defRPr>
          </a:pPr>
          <a:endParaRPr lang="ru-RU"/>
        </a:p>
      </c:txPr>
    </c:legend>
    <c:plotVisOnly val="1"/>
    <c:dispBlanksAs val="zero"/>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en-US" sz="1100">
                <a:latin typeface="Times New Roman" pitchFamily="18" charset="0"/>
                <a:cs typeface="Times New Roman" pitchFamily="18" charset="0"/>
              </a:rPr>
              <a:t>%</a:t>
            </a:r>
          </a:p>
        </c:rich>
      </c:tx>
    </c:title>
    <c:view3D>
      <c:rotX val="30"/>
      <c:perspective val="30"/>
    </c:view3D>
    <c:plotArea>
      <c:layout/>
      <c:pie3DChart>
        <c:varyColors val="1"/>
        <c:ser>
          <c:idx val="0"/>
          <c:order val="0"/>
          <c:tx>
            <c:strRef>
              <c:f>Лист1!$B$1</c:f>
              <c:strCache>
                <c:ptCount val="1"/>
                <c:pt idx="0">
                  <c:v>%</c:v>
                </c:pt>
              </c:strCache>
            </c:strRef>
          </c:tx>
          <c:cat>
            <c:strRef>
              <c:f>Лист1!$A$2:$A$4</c:f>
              <c:strCache>
                <c:ptCount val="3"/>
                <c:pt idx="0">
                  <c:v>отходы основного производства</c:v>
                </c:pt>
                <c:pt idx="1">
                  <c:v>отходы вспомогательного производства</c:v>
                </c:pt>
                <c:pt idx="2">
                  <c:v> отходы потребления</c:v>
                </c:pt>
              </c:strCache>
            </c:strRef>
          </c:cat>
          <c:val>
            <c:numRef>
              <c:f>Лист1!$B$2:$B$4</c:f>
              <c:numCache>
                <c:formatCode>0.00%</c:formatCode>
                <c:ptCount val="3"/>
                <c:pt idx="0">
                  <c:v>0.94399999999999995</c:v>
                </c:pt>
                <c:pt idx="1">
                  <c:v>2.0000000000000052E-3</c:v>
                </c:pt>
                <c:pt idx="2">
                  <c:v>2.4E-2</c:v>
                </c:pt>
              </c:numCache>
            </c:numRef>
          </c:val>
          <c:extLst xmlns:c16r2="http://schemas.microsoft.com/office/drawing/2015/06/chart">
            <c:ext xmlns:c16="http://schemas.microsoft.com/office/drawing/2014/chart" uri="{C3380CC4-5D6E-409C-BE32-E72D297353CC}">
              <c16:uniqueId val="{00000000-02DC-469C-9933-D624C3037D62}"/>
            </c:ext>
          </c:extLst>
        </c:ser>
      </c:pie3DChart>
      <c:spPr>
        <a:noFill/>
        <a:ln w="25431">
          <a:noFill/>
        </a:ln>
      </c:spPr>
    </c:plotArea>
    <c:legend>
      <c:legendPos val="r"/>
      <c:txPr>
        <a:bodyPr/>
        <a:lstStyle/>
        <a:p>
          <a:pPr>
            <a:defRPr>
              <a:latin typeface="Times New Roman" pitchFamily="18" charset="0"/>
              <a:cs typeface="Times New Roman" pitchFamily="18" charset="0"/>
            </a:defRPr>
          </a:pPr>
          <a:endParaRPr lang="ru-RU"/>
        </a:p>
      </c:txPr>
    </c:legend>
    <c:plotVisOnly val="1"/>
    <c:dispBlanksAs val="zero"/>
  </c:chart>
  <c:externalData r:id="rId2"/>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59886264216974"/>
          <c:y val="7.6320837253834123E-2"/>
          <c:w val="0.78678915135608063"/>
          <c:h val="0.73478334076164431"/>
        </c:manualLayout>
      </c:layout>
      <c:lineChart>
        <c:grouping val="standard"/>
        <c:ser>
          <c:idx val="0"/>
          <c:order val="0"/>
          <c:tx>
            <c:strRef>
              <c:f>Лист1!$O$4</c:f>
              <c:strCache>
                <c:ptCount val="1"/>
                <c:pt idx="0">
                  <c:v>1,077</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9D5-4585-A9AF-7CAA2A1C01C4}"/>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Лист1!$P$3:$U$3</c:f>
              <c:numCache>
                <c:formatCode>General</c:formatCode>
                <c:ptCount val="6"/>
                <c:pt idx="0">
                  <c:v>100</c:v>
                </c:pt>
                <c:pt idx="1">
                  <c:v>350</c:v>
                </c:pt>
                <c:pt idx="2">
                  <c:v>850</c:v>
                </c:pt>
                <c:pt idx="3">
                  <c:v>1050</c:v>
                </c:pt>
                <c:pt idx="4">
                  <c:v>1250</c:v>
                </c:pt>
                <c:pt idx="5">
                  <c:v>1550</c:v>
                </c:pt>
              </c:numCache>
            </c:numRef>
          </c:cat>
          <c:val>
            <c:numRef>
              <c:f>Лист1!$P$4:$U$4</c:f>
              <c:numCache>
                <c:formatCode>General</c:formatCode>
                <c:ptCount val="6"/>
                <c:pt idx="0">
                  <c:v>1.071</c:v>
                </c:pt>
                <c:pt idx="1">
                  <c:v>1.071</c:v>
                </c:pt>
              </c:numCache>
            </c:numRef>
          </c:val>
          <c:extLst xmlns:c16r2="http://schemas.microsoft.com/office/drawing/2015/06/chart">
            <c:ext xmlns:c16="http://schemas.microsoft.com/office/drawing/2014/chart" uri="{C3380CC4-5D6E-409C-BE32-E72D297353CC}">
              <c16:uniqueId val="{00000001-C9D5-4585-A9AF-7CAA2A1C01C4}"/>
            </c:ext>
          </c:extLst>
        </c:ser>
        <c:ser>
          <c:idx val="1"/>
          <c:order val="1"/>
          <c:tx>
            <c:strRef>
              <c:f>Лист1!$O$5</c:f>
              <c:strCache>
                <c:ptCount val="1"/>
                <c:pt idx="0">
                  <c:v>1,076</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9D5-4585-A9AF-7CAA2A1C01C4}"/>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Лист1!$P$3:$U$3</c:f>
              <c:numCache>
                <c:formatCode>General</c:formatCode>
                <c:ptCount val="6"/>
                <c:pt idx="0">
                  <c:v>100</c:v>
                </c:pt>
                <c:pt idx="1">
                  <c:v>350</c:v>
                </c:pt>
                <c:pt idx="2">
                  <c:v>850</c:v>
                </c:pt>
                <c:pt idx="3">
                  <c:v>1050</c:v>
                </c:pt>
                <c:pt idx="4">
                  <c:v>1250</c:v>
                </c:pt>
                <c:pt idx="5">
                  <c:v>1550</c:v>
                </c:pt>
              </c:numCache>
            </c:numRef>
          </c:cat>
          <c:val>
            <c:numRef>
              <c:f>Лист1!$P$5:$U$5</c:f>
              <c:numCache>
                <c:formatCode>General</c:formatCode>
                <c:ptCount val="6"/>
                <c:pt idx="0">
                  <c:v>1.071</c:v>
                </c:pt>
                <c:pt idx="1">
                  <c:v>1.071</c:v>
                </c:pt>
              </c:numCache>
            </c:numRef>
          </c:val>
          <c:extLst xmlns:c16r2="http://schemas.microsoft.com/office/drawing/2015/06/chart">
            <c:ext xmlns:c16="http://schemas.microsoft.com/office/drawing/2014/chart" uri="{C3380CC4-5D6E-409C-BE32-E72D297353CC}">
              <c16:uniqueId val="{00000003-C9D5-4585-A9AF-7CAA2A1C01C4}"/>
            </c:ext>
          </c:extLst>
        </c:ser>
        <c:ser>
          <c:idx val="2"/>
          <c:order val="2"/>
          <c:tx>
            <c:strRef>
              <c:f>Лист1!$O$6</c:f>
              <c:strCache>
                <c:ptCount val="1"/>
                <c:pt idx="0">
                  <c:v>1,075</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9D5-4585-A9AF-7CAA2A1C01C4}"/>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Лист1!$P$3:$U$3</c:f>
              <c:numCache>
                <c:formatCode>General</c:formatCode>
                <c:ptCount val="6"/>
                <c:pt idx="0">
                  <c:v>100</c:v>
                </c:pt>
                <c:pt idx="1">
                  <c:v>350</c:v>
                </c:pt>
                <c:pt idx="2">
                  <c:v>850</c:v>
                </c:pt>
                <c:pt idx="3">
                  <c:v>1050</c:v>
                </c:pt>
                <c:pt idx="4">
                  <c:v>1250</c:v>
                </c:pt>
                <c:pt idx="5">
                  <c:v>1550</c:v>
                </c:pt>
              </c:numCache>
            </c:numRef>
          </c:cat>
          <c:val>
            <c:numRef>
              <c:f>Лист1!$P$6:$U$6</c:f>
              <c:numCache>
                <c:formatCode>General</c:formatCode>
                <c:ptCount val="6"/>
                <c:pt idx="0">
                  <c:v>1.071</c:v>
                </c:pt>
                <c:pt idx="1">
                  <c:v>1.071</c:v>
                </c:pt>
                <c:pt idx="2">
                  <c:v>1.0720000000000001</c:v>
                </c:pt>
              </c:numCache>
            </c:numRef>
          </c:val>
          <c:extLst xmlns:c16r2="http://schemas.microsoft.com/office/drawing/2015/06/chart">
            <c:ext xmlns:c16="http://schemas.microsoft.com/office/drawing/2014/chart" uri="{C3380CC4-5D6E-409C-BE32-E72D297353CC}">
              <c16:uniqueId val="{00000005-C9D5-4585-A9AF-7CAA2A1C01C4}"/>
            </c:ext>
          </c:extLst>
        </c:ser>
        <c:ser>
          <c:idx val="3"/>
          <c:order val="3"/>
          <c:tx>
            <c:strRef>
              <c:f>Лист1!$O$7</c:f>
              <c:strCache>
                <c:ptCount val="1"/>
                <c:pt idx="0">
                  <c:v>1,074</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9D5-4585-A9AF-7CAA2A1C01C4}"/>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Лист1!$P$3:$U$3</c:f>
              <c:numCache>
                <c:formatCode>General</c:formatCode>
                <c:ptCount val="6"/>
                <c:pt idx="0">
                  <c:v>100</c:v>
                </c:pt>
                <c:pt idx="1">
                  <c:v>350</c:v>
                </c:pt>
                <c:pt idx="2">
                  <c:v>850</c:v>
                </c:pt>
                <c:pt idx="3">
                  <c:v>1050</c:v>
                </c:pt>
                <c:pt idx="4">
                  <c:v>1250</c:v>
                </c:pt>
                <c:pt idx="5">
                  <c:v>1550</c:v>
                </c:pt>
              </c:numCache>
            </c:numRef>
          </c:cat>
          <c:val>
            <c:numRef>
              <c:f>Лист1!$P$7:$U$7</c:f>
              <c:numCache>
                <c:formatCode>General</c:formatCode>
                <c:ptCount val="6"/>
                <c:pt idx="0">
                  <c:v>1.071</c:v>
                </c:pt>
                <c:pt idx="1">
                  <c:v>1.071</c:v>
                </c:pt>
                <c:pt idx="2">
                  <c:v>1.0720000000000001</c:v>
                </c:pt>
                <c:pt idx="3">
                  <c:v>1.0720000000000001</c:v>
                </c:pt>
              </c:numCache>
            </c:numRef>
          </c:val>
          <c:extLst xmlns:c16r2="http://schemas.microsoft.com/office/drawing/2015/06/chart">
            <c:ext xmlns:c16="http://schemas.microsoft.com/office/drawing/2014/chart" uri="{C3380CC4-5D6E-409C-BE32-E72D297353CC}">
              <c16:uniqueId val="{00000007-C9D5-4585-A9AF-7CAA2A1C01C4}"/>
            </c:ext>
          </c:extLst>
        </c:ser>
        <c:ser>
          <c:idx val="4"/>
          <c:order val="4"/>
          <c:tx>
            <c:strRef>
              <c:f>Лист1!$O$8</c:f>
              <c:strCache>
                <c:ptCount val="1"/>
                <c:pt idx="0">
                  <c:v>1,071</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9D5-4585-A9AF-7CAA2A1C01C4}"/>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Лист1!$P$3:$U$3</c:f>
              <c:numCache>
                <c:formatCode>General</c:formatCode>
                <c:ptCount val="6"/>
                <c:pt idx="0">
                  <c:v>100</c:v>
                </c:pt>
                <c:pt idx="1">
                  <c:v>350</c:v>
                </c:pt>
                <c:pt idx="2">
                  <c:v>850</c:v>
                </c:pt>
                <c:pt idx="3">
                  <c:v>1050</c:v>
                </c:pt>
                <c:pt idx="4">
                  <c:v>1250</c:v>
                </c:pt>
                <c:pt idx="5">
                  <c:v>1550</c:v>
                </c:pt>
              </c:numCache>
            </c:numRef>
          </c:cat>
          <c:val>
            <c:numRef>
              <c:f>Лист1!$P$8:$U$8</c:f>
              <c:numCache>
                <c:formatCode>General</c:formatCode>
                <c:ptCount val="6"/>
                <c:pt idx="0">
                  <c:v>1.071</c:v>
                </c:pt>
                <c:pt idx="1">
                  <c:v>1.071</c:v>
                </c:pt>
                <c:pt idx="2">
                  <c:v>1.0720000000000001</c:v>
                </c:pt>
                <c:pt idx="3">
                  <c:v>1.0720000000000001</c:v>
                </c:pt>
                <c:pt idx="4">
                  <c:v>1.0760000000000001</c:v>
                </c:pt>
              </c:numCache>
            </c:numRef>
          </c:val>
          <c:extLst xmlns:c16r2="http://schemas.microsoft.com/office/drawing/2015/06/chart">
            <c:ext xmlns:c16="http://schemas.microsoft.com/office/drawing/2014/chart" uri="{C3380CC4-5D6E-409C-BE32-E72D297353CC}">
              <c16:uniqueId val="{00000009-C9D5-4585-A9AF-7CAA2A1C01C4}"/>
            </c:ext>
          </c:extLst>
        </c:ser>
        <c:ser>
          <c:idx val="5"/>
          <c:order val="5"/>
          <c:tx>
            <c:strRef>
              <c:f>Лист1!$O$9</c:f>
              <c:strCache>
                <c:ptCount val="1"/>
                <c:pt idx="0">
                  <c:v>1,071</c:v>
                </c:pt>
              </c:strCache>
            </c:strRef>
          </c:tx>
          <c:cat>
            <c:numRef>
              <c:f>Лист1!$P$3:$U$3</c:f>
              <c:numCache>
                <c:formatCode>General</c:formatCode>
                <c:ptCount val="6"/>
                <c:pt idx="0">
                  <c:v>100</c:v>
                </c:pt>
                <c:pt idx="1">
                  <c:v>350</c:v>
                </c:pt>
                <c:pt idx="2">
                  <c:v>850</c:v>
                </c:pt>
                <c:pt idx="3">
                  <c:v>1050</c:v>
                </c:pt>
                <c:pt idx="4">
                  <c:v>1250</c:v>
                </c:pt>
                <c:pt idx="5">
                  <c:v>1550</c:v>
                </c:pt>
              </c:numCache>
            </c:numRef>
          </c:cat>
          <c:val>
            <c:numRef>
              <c:f>Лист1!$P$9:$U$9</c:f>
              <c:numCache>
                <c:formatCode>General</c:formatCode>
                <c:ptCount val="6"/>
                <c:pt idx="0">
                  <c:v>1.071</c:v>
                </c:pt>
                <c:pt idx="1">
                  <c:v>1.071</c:v>
                </c:pt>
                <c:pt idx="2">
                  <c:v>1.0720000000000001</c:v>
                </c:pt>
                <c:pt idx="3">
                  <c:v>1.0720000000000001</c:v>
                </c:pt>
                <c:pt idx="4">
                  <c:v>1.0760000000000001</c:v>
                </c:pt>
                <c:pt idx="5">
                  <c:v>1.0780000000000001</c:v>
                </c:pt>
              </c:numCache>
            </c:numRef>
          </c:val>
          <c:extLst xmlns:c16r2="http://schemas.microsoft.com/office/drawing/2015/06/chart">
            <c:ext xmlns:c16="http://schemas.microsoft.com/office/drawing/2014/chart" uri="{C3380CC4-5D6E-409C-BE32-E72D297353CC}">
              <c16:uniqueId val="{0000000A-C9D5-4585-A9AF-7CAA2A1C01C4}"/>
            </c:ext>
          </c:extLst>
        </c:ser>
        <c:marker val="1"/>
        <c:axId val="170305408"/>
        <c:axId val="170306944"/>
      </c:lineChart>
      <c:catAx>
        <c:axId val="170305408"/>
        <c:scaling>
          <c:orientation val="minMax"/>
        </c:scaling>
        <c:axPos val="b"/>
        <c:numFmt formatCode="General" sourceLinked="1"/>
        <c:majorTickMark val="none"/>
        <c:tickLblPos val="nextTo"/>
        <c:crossAx val="170306944"/>
        <c:crosses val="autoZero"/>
        <c:auto val="1"/>
        <c:lblAlgn val="ctr"/>
        <c:lblOffset val="100"/>
      </c:catAx>
      <c:valAx>
        <c:axId val="170306944"/>
        <c:scaling>
          <c:orientation val="minMax"/>
        </c:scaling>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a:latin typeface="Times New Roman" pitchFamily="18" charset="0"/>
                    <a:cs typeface="Times New Roman" pitchFamily="18" charset="0"/>
                  </a:rPr>
                  <a:t>Плотность, гр/см</a:t>
                </a:r>
                <a:r>
                  <a:rPr lang="ru-RU" sz="1000" baseline="30000">
                    <a:latin typeface="Times New Roman" pitchFamily="18" charset="0"/>
                    <a:cs typeface="Times New Roman" pitchFamily="18" charset="0"/>
                  </a:rPr>
                  <a:t>3</a:t>
                </a:r>
                <a:endParaRPr lang="ru-RU"/>
              </a:p>
            </c:rich>
          </c:tx>
          <c:layout>
            <c:manualLayout>
              <c:xMode val="edge"/>
              <c:yMode val="edge"/>
              <c:x val="2.2222222222222282E-2"/>
              <c:y val="4.6263487897347043E-2"/>
            </c:manualLayout>
          </c:layout>
        </c:title>
        <c:numFmt formatCode="General" sourceLinked="1"/>
        <c:majorTickMark val="none"/>
        <c:tickLblPos val="nextTo"/>
        <c:crossAx val="170305408"/>
        <c:crosses val="autoZero"/>
        <c:crossBetween val="between"/>
      </c:valAx>
    </c:plotArea>
    <c:plotVisOnly val="1"/>
    <c:dispBlanksAs val="gap"/>
  </c:chart>
  <c:spPr>
    <a:ln>
      <a:noFill/>
    </a:ln>
  </c:spPr>
  <c:externalData r:id="rId2"/>
  <c:userShapes r:id="rId3"/>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style val="3"/>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51618547681826"/>
          <c:y val="4.6846074620419294E-2"/>
          <c:w val="0.8099282589676291"/>
          <c:h val="0.74618492308714579"/>
        </c:manualLayout>
      </c:layout>
      <c:lineChart>
        <c:grouping val="standard"/>
        <c:ser>
          <c:idx val="0"/>
          <c:order val="0"/>
          <c:tx>
            <c:strRef>
              <c:f>Лист1!$O$25</c:f>
              <c:strCache>
                <c:ptCount val="1"/>
                <c:pt idx="0">
                  <c:v>-39</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993-4A27-AEE0-59D6CA944C00}"/>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Лист1!$P$24:$U$24</c:f>
              <c:numCache>
                <c:formatCode>General</c:formatCode>
                <c:ptCount val="6"/>
                <c:pt idx="0">
                  <c:v>100</c:v>
                </c:pt>
                <c:pt idx="1">
                  <c:v>350</c:v>
                </c:pt>
                <c:pt idx="2">
                  <c:v>850</c:v>
                </c:pt>
                <c:pt idx="3">
                  <c:v>1050</c:v>
                </c:pt>
                <c:pt idx="4">
                  <c:v>1250</c:v>
                </c:pt>
                <c:pt idx="5">
                  <c:v>1550</c:v>
                </c:pt>
              </c:numCache>
            </c:numRef>
          </c:cat>
          <c:val>
            <c:numRef>
              <c:f>Лист1!$P$25:$U$25</c:f>
              <c:numCache>
                <c:formatCode>General</c:formatCode>
                <c:ptCount val="6"/>
                <c:pt idx="0">
                  <c:v>-39</c:v>
                </c:pt>
              </c:numCache>
            </c:numRef>
          </c:val>
          <c:extLst xmlns:c16r2="http://schemas.microsoft.com/office/drawing/2015/06/chart">
            <c:ext xmlns:c16="http://schemas.microsoft.com/office/drawing/2014/chart" uri="{C3380CC4-5D6E-409C-BE32-E72D297353CC}">
              <c16:uniqueId val="{00000001-6993-4A27-AEE0-59D6CA944C00}"/>
            </c:ext>
          </c:extLst>
        </c:ser>
        <c:ser>
          <c:idx val="1"/>
          <c:order val="1"/>
          <c:tx>
            <c:strRef>
              <c:f>Лист1!$O$26</c:f>
              <c:strCache>
                <c:ptCount val="1"/>
                <c:pt idx="0">
                  <c:v>-39</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993-4A27-AEE0-59D6CA944C00}"/>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Лист1!$P$24:$U$24</c:f>
              <c:numCache>
                <c:formatCode>General</c:formatCode>
                <c:ptCount val="6"/>
                <c:pt idx="0">
                  <c:v>100</c:v>
                </c:pt>
                <c:pt idx="1">
                  <c:v>350</c:v>
                </c:pt>
                <c:pt idx="2">
                  <c:v>850</c:v>
                </c:pt>
                <c:pt idx="3">
                  <c:v>1050</c:v>
                </c:pt>
                <c:pt idx="4">
                  <c:v>1250</c:v>
                </c:pt>
                <c:pt idx="5">
                  <c:v>1550</c:v>
                </c:pt>
              </c:numCache>
            </c:numRef>
          </c:cat>
          <c:val>
            <c:numRef>
              <c:f>Лист1!$P$26:$U$26</c:f>
              <c:numCache>
                <c:formatCode>General</c:formatCode>
                <c:ptCount val="6"/>
                <c:pt idx="0">
                  <c:v>-39</c:v>
                </c:pt>
                <c:pt idx="1">
                  <c:v>-39</c:v>
                </c:pt>
              </c:numCache>
            </c:numRef>
          </c:val>
          <c:extLst xmlns:c16r2="http://schemas.microsoft.com/office/drawing/2015/06/chart">
            <c:ext xmlns:c16="http://schemas.microsoft.com/office/drawing/2014/chart" uri="{C3380CC4-5D6E-409C-BE32-E72D297353CC}">
              <c16:uniqueId val="{00000003-6993-4A27-AEE0-59D6CA944C00}"/>
            </c:ext>
          </c:extLst>
        </c:ser>
        <c:ser>
          <c:idx val="2"/>
          <c:order val="2"/>
          <c:tx>
            <c:strRef>
              <c:f>Лист1!$O$27</c:f>
              <c:strCache>
                <c:ptCount val="1"/>
                <c:pt idx="0">
                  <c:v>-37</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993-4A27-AEE0-59D6CA944C00}"/>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Лист1!$P$24:$U$24</c:f>
              <c:numCache>
                <c:formatCode>General</c:formatCode>
                <c:ptCount val="6"/>
                <c:pt idx="0">
                  <c:v>100</c:v>
                </c:pt>
                <c:pt idx="1">
                  <c:v>350</c:v>
                </c:pt>
                <c:pt idx="2">
                  <c:v>850</c:v>
                </c:pt>
                <c:pt idx="3">
                  <c:v>1050</c:v>
                </c:pt>
                <c:pt idx="4">
                  <c:v>1250</c:v>
                </c:pt>
                <c:pt idx="5">
                  <c:v>1550</c:v>
                </c:pt>
              </c:numCache>
            </c:numRef>
          </c:cat>
          <c:val>
            <c:numRef>
              <c:f>Лист1!$P$27:$U$27</c:f>
              <c:numCache>
                <c:formatCode>General</c:formatCode>
                <c:ptCount val="6"/>
                <c:pt idx="0">
                  <c:v>-39</c:v>
                </c:pt>
                <c:pt idx="1">
                  <c:v>-39</c:v>
                </c:pt>
                <c:pt idx="2">
                  <c:v>-41</c:v>
                </c:pt>
              </c:numCache>
            </c:numRef>
          </c:val>
          <c:extLst xmlns:c16r2="http://schemas.microsoft.com/office/drawing/2015/06/chart">
            <c:ext xmlns:c16="http://schemas.microsoft.com/office/drawing/2014/chart" uri="{C3380CC4-5D6E-409C-BE32-E72D297353CC}">
              <c16:uniqueId val="{00000005-6993-4A27-AEE0-59D6CA944C00}"/>
            </c:ext>
          </c:extLst>
        </c:ser>
        <c:ser>
          <c:idx val="3"/>
          <c:order val="3"/>
          <c:tx>
            <c:strRef>
              <c:f>Лист1!$O$28</c:f>
              <c:strCache>
                <c:ptCount val="1"/>
                <c:pt idx="0">
                  <c:v>-37</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993-4A27-AEE0-59D6CA944C00}"/>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Лист1!$P$24:$U$24</c:f>
              <c:numCache>
                <c:formatCode>General</c:formatCode>
                <c:ptCount val="6"/>
                <c:pt idx="0">
                  <c:v>100</c:v>
                </c:pt>
                <c:pt idx="1">
                  <c:v>350</c:v>
                </c:pt>
                <c:pt idx="2">
                  <c:v>850</c:v>
                </c:pt>
                <c:pt idx="3">
                  <c:v>1050</c:v>
                </c:pt>
                <c:pt idx="4">
                  <c:v>1250</c:v>
                </c:pt>
                <c:pt idx="5">
                  <c:v>1550</c:v>
                </c:pt>
              </c:numCache>
            </c:numRef>
          </c:cat>
          <c:val>
            <c:numRef>
              <c:f>Лист1!$P$28:$U$28</c:f>
              <c:numCache>
                <c:formatCode>General</c:formatCode>
                <c:ptCount val="6"/>
                <c:pt idx="0">
                  <c:v>-39</c:v>
                </c:pt>
                <c:pt idx="1">
                  <c:v>-39</c:v>
                </c:pt>
                <c:pt idx="2">
                  <c:v>-41</c:v>
                </c:pt>
                <c:pt idx="3">
                  <c:v>-41</c:v>
                </c:pt>
              </c:numCache>
            </c:numRef>
          </c:val>
          <c:extLst xmlns:c16r2="http://schemas.microsoft.com/office/drawing/2015/06/chart">
            <c:ext xmlns:c16="http://schemas.microsoft.com/office/drawing/2014/chart" uri="{C3380CC4-5D6E-409C-BE32-E72D297353CC}">
              <c16:uniqueId val="{00000007-6993-4A27-AEE0-59D6CA944C00}"/>
            </c:ext>
          </c:extLst>
        </c:ser>
        <c:ser>
          <c:idx val="4"/>
          <c:order val="4"/>
          <c:tx>
            <c:strRef>
              <c:f>Лист1!$O$29</c:f>
              <c:strCache>
                <c:ptCount val="1"/>
                <c:pt idx="0">
                  <c:v>-32</c:v>
                </c:pt>
              </c:strCache>
            </c:strRef>
          </c:tx>
          <c:dLbls>
            <c:dLbl>
              <c:idx val="5"/>
              <c:dLblPos val="r"/>
              <c:showVal val="1"/>
              <c:showSerNam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993-4A27-AEE0-59D6CA944C00}"/>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numRef>
              <c:f>Лист1!$P$24:$U$24</c:f>
              <c:numCache>
                <c:formatCode>General</c:formatCode>
                <c:ptCount val="6"/>
                <c:pt idx="0">
                  <c:v>100</c:v>
                </c:pt>
                <c:pt idx="1">
                  <c:v>350</c:v>
                </c:pt>
                <c:pt idx="2">
                  <c:v>850</c:v>
                </c:pt>
                <c:pt idx="3">
                  <c:v>1050</c:v>
                </c:pt>
                <c:pt idx="4">
                  <c:v>1250</c:v>
                </c:pt>
                <c:pt idx="5">
                  <c:v>1550</c:v>
                </c:pt>
              </c:numCache>
            </c:numRef>
          </c:cat>
          <c:val>
            <c:numRef>
              <c:f>Лист1!$P$29:$U$29</c:f>
              <c:numCache>
                <c:formatCode>General</c:formatCode>
                <c:ptCount val="6"/>
                <c:pt idx="0">
                  <c:v>-39</c:v>
                </c:pt>
                <c:pt idx="1">
                  <c:v>-39</c:v>
                </c:pt>
                <c:pt idx="2">
                  <c:v>-41</c:v>
                </c:pt>
                <c:pt idx="3">
                  <c:v>-41</c:v>
                </c:pt>
                <c:pt idx="4">
                  <c:v>-46</c:v>
                </c:pt>
              </c:numCache>
            </c:numRef>
          </c:val>
          <c:extLst xmlns:c16r2="http://schemas.microsoft.com/office/drawing/2015/06/chart">
            <c:ext xmlns:c16="http://schemas.microsoft.com/office/drawing/2014/chart" uri="{C3380CC4-5D6E-409C-BE32-E72D297353CC}">
              <c16:uniqueId val="{00000009-6993-4A27-AEE0-59D6CA944C00}"/>
            </c:ext>
          </c:extLst>
        </c:ser>
        <c:ser>
          <c:idx val="5"/>
          <c:order val="5"/>
          <c:tx>
            <c:strRef>
              <c:f>Лист1!$O$30</c:f>
              <c:strCache>
                <c:ptCount val="1"/>
                <c:pt idx="0">
                  <c:v>-31</c:v>
                </c:pt>
              </c:strCache>
            </c:strRef>
          </c:tx>
          <c:cat>
            <c:numRef>
              <c:f>Лист1!$P$24:$U$24</c:f>
              <c:numCache>
                <c:formatCode>General</c:formatCode>
                <c:ptCount val="6"/>
                <c:pt idx="0">
                  <c:v>100</c:v>
                </c:pt>
                <c:pt idx="1">
                  <c:v>350</c:v>
                </c:pt>
                <c:pt idx="2">
                  <c:v>850</c:v>
                </c:pt>
                <c:pt idx="3">
                  <c:v>1050</c:v>
                </c:pt>
                <c:pt idx="4">
                  <c:v>1250</c:v>
                </c:pt>
                <c:pt idx="5">
                  <c:v>1550</c:v>
                </c:pt>
              </c:numCache>
            </c:numRef>
          </c:cat>
          <c:val>
            <c:numRef>
              <c:f>Лист1!$P$30:$U$30</c:f>
              <c:numCache>
                <c:formatCode>General</c:formatCode>
                <c:ptCount val="6"/>
                <c:pt idx="0">
                  <c:v>-39</c:v>
                </c:pt>
                <c:pt idx="1">
                  <c:v>-39</c:v>
                </c:pt>
                <c:pt idx="2">
                  <c:v>-41</c:v>
                </c:pt>
                <c:pt idx="3">
                  <c:v>-41</c:v>
                </c:pt>
                <c:pt idx="4">
                  <c:v>-46</c:v>
                </c:pt>
                <c:pt idx="5">
                  <c:v>-49</c:v>
                </c:pt>
              </c:numCache>
            </c:numRef>
          </c:val>
          <c:extLst xmlns:c16r2="http://schemas.microsoft.com/office/drawing/2015/06/chart">
            <c:ext xmlns:c16="http://schemas.microsoft.com/office/drawing/2014/chart" uri="{C3380CC4-5D6E-409C-BE32-E72D297353CC}">
              <c16:uniqueId val="{0000000A-6993-4A27-AEE0-59D6CA944C00}"/>
            </c:ext>
          </c:extLst>
        </c:ser>
        <c:marker val="1"/>
        <c:axId val="3740800"/>
        <c:axId val="3742336"/>
      </c:lineChart>
      <c:catAx>
        <c:axId val="3740800"/>
        <c:scaling>
          <c:orientation val="minMax"/>
        </c:scaling>
        <c:axPos val="b"/>
        <c:numFmt formatCode="General" sourceLinked="1"/>
        <c:majorTickMark val="none"/>
        <c:tickLblPos val="nextTo"/>
        <c:crossAx val="3742336"/>
        <c:crossesAt val="-53"/>
        <c:auto val="1"/>
        <c:lblAlgn val="ctr"/>
        <c:lblOffset val="100"/>
      </c:catAx>
      <c:valAx>
        <c:axId val="3742336"/>
        <c:scaling>
          <c:orientation val="minMax"/>
          <c:max val="-28"/>
        </c:scaling>
        <c:axPos val="l"/>
        <c:majorGridlines/>
        <c:title>
          <c:tx>
            <c:rich>
              <a:bodyPr/>
              <a:lstStyle/>
              <a:p>
                <a:pPr>
                  <a:defRPr/>
                </a:pPr>
                <a:r>
                  <a:rPr lang="ru-RU"/>
                  <a:t>Температура начала </a:t>
                </a:r>
              </a:p>
              <a:p>
                <a:pPr>
                  <a:defRPr/>
                </a:pPr>
                <a:r>
                  <a:rPr lang="ru-RU"/>
                  <a:t>кристализации, </a:t>
                </a:r>
                <a:r>
                  <a:rPr lang="en-US"/>
                  <a:t>º</a:t>
                </a:r>
                <a:r>
                  <a:rPr lang="ru-RU"/>
                  <a:t>С</a:t>
                </a:r>
              </a:p>
            </c:rich>
          </c:tx>
          <c:layout>
            <c:manualLayout>
              <c:xMode val="edge"/>
              <c:yMode val="edge"/>
              <c:x val="8.3333333333333367E-3"/>
              <c:y val="2.2965214791189081E-2"/>
            </c:manualLayout>
          </c:layout>
        </c:title>
        <c:numFmt formatCode="General" sourceLinked="1"/>
        <c:majorTickMark val="none"/>
        <c:tickLblPos val="nextTo"/>
        <c:crossAx val="3740800"/>
        <c:crossesAt val="1"/>
        <c:crossBetween val="between"/>
      </c:valAx>
    </c:plotArea>
    <c:plotVisOnly val="1"/>
    <c:dispBlanksAs val="gap"/>
  </c:chart>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cked"/>
        <c:ser>
          <c:idx val="0"/>
          <c:order val="0"/>
          <c:tx>
            <c:strRef>
              <c:f>Лист4!$A$2</c:f>
              <c:strCache>
                <c:ptCount val="1"/>
                <c:pt idx="0">
                  <c:v>Рефлекшн Соверинг</c:v>
                </c:pt>
              </c:strCache>
            </c:strRef>
          </c:tx>
          <c:spPr>
            <a:solidFill>
              <a:schemeClr val="accent1"/>
            </a:solidFill>
            <a:ln>
              <a:noFill/>
            </a:ln>
            <a:effectLst/>
            <a:sp3d/>
          </c:spPr>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Лист4!$B$1:$H$1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Лист4!$B$2:$H$2</c:f>
              <c:numCache>
                <c:formatCode>General</c:formatCode>
                <c:ptCount val="7"/>
                <c:pt idx="0">
                  <c:v>24</c:v>
                </c:pt>
                <c:pt idx="1">
                  <c:v>8.7000000000000011</c:v>
                </c:pt>
                <c:pt idx="2">
                  <c:v>7.5</c:v>
                </c:pt>
                <c:pt idx="3">
                  <c:v>5.4</c:v>
                </c:pt>
                <c:pt idx="4">
                  <c:v>9.6</c:v>
                </c:pt>
                <c:pt idx="5">
                  <c:v>6.8</c:v>
                </c:pt>
                <c:pt idx="6">
                  <c:v>12.6</c:v>
                </c:pt>
              </c:numCache>
            </c:numRef>
          </c:val>
          <c:extLst xmlns:c16r2="http://schemas.microsoft.com/office/drawing/2015/06/chart">
            <c:ext xmlns:c16="http://schemas.microsoft.com/office/drawing/2014/chart" uri="{C3380CC4-5D6E-409C-BE32-E72D297353CC}">
              <c16:uniqueId val="{00000000-6A81-4C21-82D4-2E22048C7B9C}"/>
            </c:ext>
          </c:extLst>
        </c:ser>
        <c:ser>
          <c:idx val="1"/>
          <c:order val="1"/>
          <c:tx>
            <c:strRef>
              <c:f>Лист4!$A$3</c:f>
              <c:strCache>
                <c:ptCount val="1"/>
                <c:pt idx="0">
                  <c:v>Вис Бэк Айдиал</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Лист4!$B$1:$H$1</c:f>
              <c:strCache>
                <c:ptCount val="7"/>
                <c:pt idx="0">
                  <c:v>0-6, мес.</c:v>
                </c:pt>
                <c:pt idx="1">
                  <c:v>6-10, мес.</c:v>
                </c:pt>
                <c:pt idx="2">
                  <c:v>10-12, мес.</c:v>
                </c:pt>
                <c:pt idx="3">
                  <c:v>12-18, мес.</c:v>
                </c:pt>
                <c:pt idx="4">
                  <c:v>0-18, мес.</c:v>
                </c:pt>
                <c:pt idx="5">
                  <c:v>12-первое осеменение, мес.</c:v>
                </c:pt>
                <c:pt idx="6">
                  <c:v>0-первое осеменение, мес.</c:v>
                </c:pt>
              </c:strCache>
            </c:strRef>
          </c:cat>
          <c:val>
            <c:numRef>
              <c:f>Лист4!$B$3:$H$3</c:f>
              <c:numCache>
                <c:formatCode>General</c:formatCode>
                <c:ptCount val="7"/>
                <c:pt idx="0">
                  <c:v>24.1</c:v>
                </c:pt>
                <c:pt idx="1">
                  <c:v>8.9</c:v>
                </c:pt>
                <c:pt idx="2">
                  <c:v>7.7</c:v>
                </c:pt>
                <c:pt idx="3">
                  <c:v>5.0999999999999996</c:v>
                </c:pt>
                <c:pt idx="4">
                  <c:v>9.6</c:v>
                </c:pt>
                <c:pt idx="5">
                  <c:v>7.1</c:v>
                </c:pt>
                <c:pt idx="6">
                  <c:v>13</c:v>
                </c:pt>
              </c:numCache>
            </c:numRef>
          </c:val>
          <c:extLst xmlns:c16r2="http://schemas.microsoft.com/office/drawing/2015/06/chart">
            <c:ext xmlns:c16="http://schemas.microsoft.com/office/drawing/2014/chart" uri="{C3380CC4-5D6E-409C-BE32-E72D297353CC}">
              <c16:uniqueId val="{00000001-6A81-4C21-82D4-2E22048C7B9C}"/>
            </c:ext>
          </c:extLst>
        </c:ser>
        <c:dLbls>
          <c:showVal val="1"/>
        </c:dLbls>
        <c:gapWidth val="79"/>
        <c:shape val="box"/>
        <c:axId val="168149760"/>
        <c:axId val="168151296"/>
        <c:axId val="0"/>
      </c:bar3DChart>
      <c:catAx>
        <c:axId val="16814976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68151296"/>
        <c:crosses val="autoZero"/>
        <c:auto val="1"/>
        <c:lblAlgn val="ctr"/>
        <c:lblOffset val="100"/>
      </c:catAx>
      <c:valAx>
        <c:axId val="168151296"/>
        <c:scaling>
          <c:orientation val="minMax"/>
        </c:scaling>
        <c:delete val="1"/>
        <c:axPos val="l"/>
        <c:numFmt formatCode="General" sourceLinked="1"/>
        <c:majorTickMark val="none"/>
        <c:tickLblPos val="none"/>
        <c:crossAx val="168149760"/>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spPr/>
              <c:txPr>
                <a:bodyPr/>
                <a:lstStyle/>
                <a:p>
                  <a:pPr>
                    <a:defRPr sz="1200" b="1">
                      <a:latin typeface="Times New Roman" pitchFamily="18" charset="0"/>
                      <a:cs typeface="Times New Roman" pitchFamily="18" charset="0"/>
                    </a:defRPr>
                  </a:pPr>
                  <a:endParaRPr lang="ru-RU"/>
                </a:p>
              </c:txPr>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B60-4462-92E1-A5F06E81DA4A}"/>
                </c:ext>
              </c:extLst>
            </c:dLbl>
            <c:dLbl>
              <c:idx val="1"/>
              <c:spPr/>
              <c:txPr>
                <a:bodyPr/>
                <a:lstStyle/>
                <a:p>
                  <a:pPr>
                    <a:defRPr sz="1200" b="1">
                      <a:latin typeface="Times New Roman" pitchFamily="18" charset="0"/>
                      <a:cs typeface="Times New Roman" pitchFamily="18" charset="0"/>
                    </a:defRPr>
                  </a:pPr>
                  <a:endParaRPr lang="ru-RU"/>
                </a:p>
              </c:txPr>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60-4462-92E1-A5F06E81DA4A}"/>
                </c:ext>
              </c:extLst>
            </c:dLbl>
            <c:dLbl>
              <c:idx val="2"/>
              <c:spPr/>
              <c:txPr>
                <a:bodyPr/>
                <a:lstStyle/>
                <a:p>
                  <a:pPr>
                    <a:defRPr sz="1200" b="1">
                      <a:latin typeface="Times New Roman" pitchFamily="18" charset="0"/>
                      <a:cs typeface="Times New Roman" pitchFamily="18" charset="0"/>
                    </a:defRPr>
                  </a:pPr>
                  <a:endParaRPr lang="ru-RU"/>
                </a:p>
              </c:txPr>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B60-4462-92E1-A5F06E81DA4A}"/>
                </c:ext>
              </c:extLst>
            </c:dLbl>
            <c:delete val="1"/>
            <c:spPr>
              <a:noFill/>
              <a:ln>
                <a:noFill/>
              </a:ln>
              <a:effectLst/>
            </c:spPr>
            <c:txPr>
              <a:bodyPr/>
              <a:lstStyle/>
              <a:p>
                <a:pPr>
                  <a:defRPr b="1"/>
                </a:pPr>
                <a:endParaRPr lang="ru-RU"/>
              </a:p>
            </c:txPr>
            <c:dLblPos val="ctr"/>
            <c:extLst xmlns:c16r2="http://schemas.microsoft.com/office/drawing/2015/06/chart">
              <c:ext xmlns:c15="http://schemas.microsoft.com/office/drawing/2012/chart" uri="{CE6537A1-D6FC-4f65-9D91-7224C49458BB}"/>
            </c:extLst>
          </c:dLbls>
          <c:cat>
            <c:strRef>
              <c:f>Лист1!$A$2:$A$4</c:f>
              <c:strCache>
                <c:ptCount val="3"/>
                <c:pt idx="0">
                  <c:v>Сельскохозяйственные организации</c:v>
                </c:pt>
                <c:pt idx="1">
                  <c:v>Крестьянские (фермерские) хозяйства</c:v>
                </c:pt>
                <c:pt idx="2">
                  <c:v>Хозяйства населения </c:v>
                </c:pt>
              </c:strCache>
            </c:strRef>
          </c:cat>
          <c:val>
            <c:numRef>
              <c:f>Лист1!$B$2:$B$4</c:f>
              <c:numCache>
                <c:formatCode>General</c:formatCode>
                <c:ptCount val="3"/>
                <c:pt idx="0">
                  <c:v>55.5</c:v>
                </c:pt>
                <c:pt idx="1">
                  <c:v>8.8000000000000007</c:v>
                </c:pt>
                <c:pt idx="2">
                  <c:v>35.700000000000003</c:v>
                </c:pt>
              </c:numCache>
            </c:numRef>
          </c:val>
          <c:extLst xmlns:c16r2="http://schemas.microsoft.com/office/drawing/2015/06/chart">
            <c:ext xmlns:c16="http://schemas.microsoft.com/office/drawing/2014/chart" uri="{C3380CC4-5D6E-409C-BE32-E72D297353CC}">
              <c16:uniqueId val="{00000003-AB60-4462-92E1-A5F06E81DA4A}"/>
            </c:ext>
          </c:extLst>
        </c:ser>
      </c:pie3DChart>
    </c:plotArea>
    <c:legend>
      <c:legendPos val="r"/>
      <c:legendEntry>
        <c:idx val="0"/>
        <c:txPr>
          <a:bodyPr/>
          <a:lstStyle/>
          <a:p>
            <a:pPr>
              <a:defRPr sz="1000">
                <a:latin typeface="Times New Roman" pitchFamily="18" charset="0"/>
                <a:cs typeface="Times New Roman" pitchFamily="18" charset="0"/>
              </a:defRPr>
            </a:pPr>
            <a:endParaRPr lang="ru-RU"/>
          </a:p>
        </c:txPr>
      </c:legendEntry>
      <c:legendEntry>
        <c:idx val="1"/>
        <c:txPr>
          <a:bodyPr/>
          <a:lstStyle/>
          <a:p>
            <a:pPr>
              <a:defRPr sz="1000">
                <a:latin typeface="Times New Roman" pitchFamily="18" charset="0"/>
                <a:cs typeface="Times New Roman" pitchFamily="18" charset="0"/>
              </a:defRPr>
            </a:pPr>
            <a:endParaRPr lang="ru-RU"/>
          </a:p>
        </c:txPr>
      </c:legendEntry>
      <c:legendEntry>
        <c:idx val="2"/>
        <c:txPr>
          <a:bodyPr/>
          <a:lstStyle/>
          <a:p>
            <a:pPr>
              <a:defRPr sz="1000">
                <a:latin typeface="Times New Roman" pitchFamily="18" charset="0"/>
                <a:cs typeface="Times New Roman" pitchFamily="18" charset="0"/>
              </a:defRPr>
            </a:pPr>
            <a:endParaRPr lang="ru-RU"/>
          </a:p>
        </c:txPr>
      </c:legendEntry>
      <c:layout>
        <c:manualLayout>
          <c:xMode val="edge"/>
          <c:yMode val="edge"/>
          <c:x val="0.56184294036416182"/>
          <c:y val="4.9717043434087116E-2"/>
          <c:w val="0.43815701464736256"/>
          <c:h val="0.95028295656591311"/>
        </c:manualLayout>
      </c:layout>
      <c:txPr>
        <a:bodyPr/>
        <a:lstStyle/>
        <a:p>
          <a:pPr>
            <a:defRPr sz="1200">
              <a:latin typeface="Times New Roman" pitchFamily="18" charset="0"/>
              <a:cs typeface="Times New Roman" pitchFamily="18" charset="0"/>
            </a:defRPr>
          </a:pPr>
          <a:endParaRPr lang="ru-RU"/>
        </a:p>
      </c:txPr>
    </c:legend>
    <c:plotVisOnly val="1"/>
    <c:dispBlanksAs val="zero"/>
  </c:chart>
  <c:spPr>
    <a:noFill/>
    <a:ln>
      <a:noFill/>
    </a:ln>
  </c:spPr>
  <c:externalData r:id="rId2"/>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Всего</c:v>
                </c:pt>
              </c:strCache>
            </c:strRef>
          </c:tx>
          <c:dLbls>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 год</c:v>
                </c:pt>
                <c:pt idx="1">
                  <c:v>2019 год</c:v>
                </c:pt>
                <c:pt idx="2">
                  <c:v>2020 год</c:v>
                </c:pt>
              </c:strCache>
            </c:strRef>
          </c:cat>
          <c:val>
            <c:numRef>
              <c:f>Лист1!$B$2:$B$4</c:f>
              <c:numCache>
                <c:formatCode>General</c:formatCode>
                <c:ptCount val="3"/>
                <c:pt idx="0">
                  <c:v>69.599999999999994</c:v>
                </c:pt>
                <c:pt idx="1">
                  <c:v>70.2</c:v>
                </c:pt>
                <c:pt idx="2">
                  <c:v>71.599999999999994</c:v>
                </c:pt>
              </c:numCache>
            </c:numRef>
          </c:val>
          <c:extLst xmlns:c16r2="http://schemas.microsoft.com/office/drawing/2015/06/chart">
            <c:ext xmlns:c16="http://schemas.microsoft.com/office/drawing/2014/chart" uri="{C3380CC4-5D6E-409C-BE32-E72D297353CC}">
              <c16:uniqueId val="{00000000-DDAF-4BB0-979C-0789B96AA33C}"/>
            </c:ext>
          </c:extLst>
        </c:ser>
        <c:ser>
          <c:idx val="1"/>
          <c:order val="1"/>
          <c:tx>
            <c:strRef>
              <c:f>Лист1!$C$1</c:f>
              <c:strCache>
                <c:ptCount val="1"/>
                <c:pt idx="0">
                  <c:v>Сельскохозяйственные организации</c:v>
                </c:pt>
              </c:strCache>
            </c:strRef>
          </c:tx>
          <c:dLbls>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 год</c:v>
                </c:pt>
                <c:pt idx="1">
                  <c:v>2019 год</c:v>
                </c:pt>
                <c:pt idx="2">
                  <c:v>2020 год</c:v>
                </c:pt>
              </c:strCache>
            </c:strRef>
          </c:cat>
          <c:val>
            <c:numRef>
              <c:f>Лист1!$C$2:$C$4</c:f>
              <c:numCache>
                <c:formatCode>General</c:formatCode>
                <c:ptCount val="3"/>
                <c:pt idx="0">
                  <c:v>94.7</c:v>
                </c:pt>
                <c:pt idx="1">
                  <c:v>94.8</c:v>
                </c:pt>
                <c:pt idx="2">
                  <c:v>95.3</c:v>
                </c:pt>
              </c:numCache>
            </c:numRef>
          </c:val>
          <c:extLst xmlns:c16r2="http://schemas.microsoft.com/office/drawing/2015/06/chart">
            <c:ext xmlns:c16="http://schemas.microsoft.com/office/drawing/2014/chart" uri="{C3380CC4-5D6E-409C-BE32-E72D297353CC}">
              <c16:uniqueId val="{00000001-DDAF-4BB0-979C-0789B96AA33C}"/>
            </c:ext>
          </c:extLst>
        </c:ser>
        <c:ser>
          <c:idx val="2"/>
          <c:order val="2"/>
          <c:tx>
            <c:strRef>
              <c:f>Лист1!$D$1</c:f>
              <c:strCache>
                <c:ptCount val="1"/>
                <c:pt idx="0">
                  <c:v>Крестьянские (фермерские) хозяйства</c:v>
                </c:pt>
              </c:strCache>
            </c:strRef>
          </c:tx>
          <c:dLbls>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 год</c:v>
                </c:pt>
                <c:pt idx="1">
                  <c:v>2019 год</c:v>
                </c:pt>
                <c:pt idx="2">
                  <c:v>2020 год</c:v>
                </c:pt>
              </c:strCache>
            </c:strRef>
          </c:cat>
          <c:val>
            <c:numRef>
              <c:f>Лист1!$D$2:$D$4</c:f>
              <c:numCache>
                <c:formatCode>General</c:formatCode>
                <c:ptCount val="3"/>
                <c:pt idx="0">
                  <c:v>71.400000000000006</c:v>
                </c:pt>
                <c:pt idx="1">
                  <c:v>71.599999999999994</c:v>
                </c:pt>
                <c:pt idx="2">
                  <c:v>77.400000000000006</c:v>
                </c:pt>
              </c:numCache>
            </c:numRef>
          </c:val>
          <c:extLst xmlns:c16r2="http://schemas.microsoft.com/office/drawing/2015/06/chart">
            <c:ext xmlns:c16="http://schemas.microsoft.com/office/drawing/2014/chart" uri="{C3380CC4-5D6E-409C-BE32-E72D297353CC}">
              <c16:uniqueId val="{00000002-DDAF-4BB0-979C-0789B96AA33C}"/>
            </c:ext>
          </c:extLst>
        </c:ser>
        <c:ser>
          <c:idx val="3"/>
          <c:order val="3"/>
          <c:tx>
            <c:strRef>
              <c:f>Лист1!$E$1</c:f>
              <c:strCache>
                <c:ptCount val="1"/>
                <c:pt idx="0">
                  <c:v>Хозяйства населения</c:v>
                </c:pt>
              </c:strCache>
            </c:strRef>
          </c:tx>
          <c:dLbls>
            <c:spPr>
              <a:noFill/>
              <a:ln>
                <a:noFill/>
              </a:ln>
              <a:effectLst/>
            </c:spPr>
            <c:txPr>
              <a:bodyPr/>
              <a:lstStyle/>
              <a:p>
                <a:pPr>
                  <a:defRPr sz="1000">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2018 год</c:v>
                </c:pt>
                <c:pt idx="1">
                  <c:v>2019 год</c:v>
                </c:pt>
                <c:pt idx="2">
                  <c:v>2020 год</c:v>
                </c:pt>
              </c:strCache>
            </c:strRef>
          </c:cat>
          <c:val>
            <c:numRef>
              <c:f>Лист1!$E$2:$E$4</c:f>
              <c:numCache>
                <c:formatCode>General</c:formatCode>
                <c:ptCount val="3"/>
                <c:pt idx="0">
                  <c:v>36.9</c:v>
                </c:pt>
                <c:pt idx="1">
                  <c:v>36.200000000000003</c:v>
                </c:pt>
                <c:pt idx="2">
                  <c:v>37.300000000000004</c:v>
                </c:pt>
              </c:numCache>
            </c:numRef>
          </c:val>
          <c:extLst xmlns:c16r2="http://schemas.microsoft.com/office/drawing/2015/06/chart">
            <c:ext xmlns:c16="http://schemas.microsoft.com/office/drawing/2014/chart" uri="{C3380CC4-5D6E-409C-BE32-E72D297353CC}">
              <c16:uniqueId val="{00000003-DDAF-4BB0-979C-0789B96AA33C}"/>
            </c:ext>
          </c:extLst>
        </c:ser>
        <c:axId val="171414656"/>
        <c:axId val="171416192"/>
      </c:barChart>
      <c:catAx>
        <c:axId val="171414656"/>
        <c:scaling>
          <c:orientation val="minMax"/>
        </c:scaling>
        <c:axPos val="b"/>
        <c:numFmt formatCode="General" sourceLinked="0"/>
        <c:tickLblPos val="nextTo"/>
        <c:txPr>
          <a:bodyPr/>
          <a:lstStyle/>
          <a:p>
            <a:pPr>
              <a:defRPr sz="1000">
                <a:latin typeface="Times New Roman" pitchFamily="18" charset="0"/>
                <a:cs typeface="Times New Roman" pitchFamily="18" charset="0"/>
              </a:defRPr>
            </a:pPr>
            <a:endParaRPr lang="ru-RU"/>
          </a:p>
        </c:txPr>
        <c:crossAx val="171416192"/>
        <c:crosses val="autoZero"/>
        <c:auto val="1"/>
        <c:lblAlgn val="ctr"/>
        <c:lblOffset val="100"/>
      </c:catAx>
      <c:valAx>
        <c:axId val="171416192"/>
        <c:scaling>
          <c:orientation val="minMax"/>
        </c:scaling>
        <c:axPos val="l"/>
        <c:majorGridlines/>
        <c:numFmt formatCode="General" sourceLinked="1"/>
        <c:tickLblPos val="nextTo"/>
        <c:txPr>
          <a:bodyPr/>
          <a:lstStyle/>
          <a:p>
            <a:pPr>
              <a:defRPr sz="1000">
                <a:latin typeface="Times New Roman" pitchFamily="18" charset="0"/>
                <a:cs typeface="Times New Roman" pitchFamily="18" charset="0"/>
              </a:defRPr>
            </a:pPr>
            <a:endParaRPr lang="ru-RU"/>
          </a:p>
        </c:txPr>
        <c:crossAx val="171414656"/>
        <c:crosses val="autoZero"/>
        <c:crossBetween val="between"/>
      </c:valAx>
    </c:plotArea>
    <c:legend>
      <c:legendPos val="b"/>
      <c:txPr>
        <a:bodyPr/>
        <a:lstStyle/>
        <a:p>
          <a:pPr>
            <a:defRPr sz="1000">
              <a:latin typeface="Times New Roman" pitchFamily="18" charset="0"/>
              <a:cs typeface="Times New Roman" pitchFamily="18" charset="0"/>
            </a:defRPr>
          </a:pPr>
          <a:endParaRPr lang="ru-RU"/>
        </a:p>
      </c:txPr>
    </c:legend>
    <c:plotVisOnly val="1"/>
    <c:dispBlanksAs val="gap"/>
  </c:chart>
  <c:spPr>
    <a:noFill/>
    <a:ln>
      <a:noFill/>
    </a:ln>
  </c:spPr>
  <c:externalData r:id="rId2"/>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2.5462962962962982E-2"/>
          <c:y val="4.3650793650793704E-2"/>
          <c:w val="0.78240740740740744"/>
          <c:h val="0.56081614798150237"/>
        </c:manualLayout>
      </c:layout>
      <c:pie3DChart>
        <c:varyColors val="1"/>
        <c:ser>
          <c:idx val="0"/>
          <c:order val="0"/>
          <c:tx>
            <c:strRef>
              <c:f>'Лист1'!$B$1</c:f>
              <c:strCache>
                <c:ptCount val="1"/>
                <c:pt idx="0">
                  <c:v>940,3 тыс. тонн</c:v>
                </c:pt>
              </c:strCache>
            </c:strRef>
          </c:tx>
          <c:dLbls>
            <c:spPr>
              <a:noFill/>
              <a:ln>
                <a:noFill/>
              </a:ln>
              <a:effectLst/>
            </c:spPr>
            <c:txPr>
              <a:bodyPr/>
              <a:lstStyle/>
              <a:p>
                <a:pPr>
                  <a:defRPr sz="1100" b="1">
                    <a:latin typeface="Times New Roman" pitchFamily="18" charset="0"/>
                    <a:cs typeface="Times New Roman" pitchFamily="18" charset="0"/>
                  </a:defRPr>
                </a:pPr>
                <a:endParaRPr lang="ru-RU"/>
              </a:p>
            </c:txPr>
            <c:dLblPos val="ctr"/>
            <c:showVal val="1"/>
            <c:showLeaderLines val="1"/>
            <c:extLst xmlns:c16r2="http://schemas.microsoft.com/office/drawing/2015/06/chart">
              <c:ext xmlns:c15="http://schemas.microsoft.com/office/drawing/2012/chart" uri="{CE6537A1-D6FC-4f65-9D91-7224C49458BB}"/>
            </c:extLst>
          </c:dLbls>
          <c:cat>
            <c:strRef>
              <c:f>'Лист1'!$A$2:$A$7</c:f>
              <c:strCache>
                <c:ptCount val="6"/>
                <c:pt idx="0">
                  <c:v>Сыры и творог </c:v>
                </c:pt>
                <c:pt idx="1">
                  <c:v>Молоко и сливки несгущенные </c:v>
                </c:pt>
                <c:pt idx="2">
                  <c:v>Молоко и сливки сгущенные </c:v>
                </c:pt>
                <c:pt idx="3">
                  <c:v>Масло сливочное </c:v>
                </c:pt>
                <c:pt idx="4">
                  <c:v>Пахта, йогурт, кефир </c:v>
                </c:pt>
                <c:pt idx="5">
                  <c:v>Прочая молочная продукция</c:v>
                </c:pt>
              </c:strCache>
            </c:strRef>
          </c:cat>
          <c:val>
            <c:numRef>
              <c:f>'Лист1'!$B$2:$B$7</c:f>
              <c:numCache>
                <c:formatCode>General</c:formatCode>
                <c:ptCount val="6"/>
                <c:pt idx="0">
                  <c:v>27</c:v>
                </c:pt>
                <c:pt idx="1">
                  <c:v>24</c:v>
                </c:pt>
                <c:pt idx="2">
                  <c:v>18</c:v>
                </c:pt>
                <c:pt idx="3">
                  <c:v>12</c:v>
                </c:pt>
                <c:pt idx="4">
                  <c:v>13</c:v>
                </c:pt>
                <c:pt idx="5">
                  <c:v>6</c:v>
                </c:pt>
              </c:numCache>
            </c:numRef>
          </c:val>
          <c:extLst xmlns:c16r2="http://schemas.microsoft.com/office/drawing/2015/06/chart">
            <c:ext xmlns:c16="http://schemas.microsoft.com/office/drawing/2014/chart" uri="{C3380CC4-5D6E-409C-BE32-E72D297353CC}">
              <c16:uniqueId val="{00000000-1969-40DE-BA55-EAECCA8CE502}"/>
            </c:ext>
          </c:extLst>
        </c:ser>
      </c:pie3DChart>
    </c:plotArea>
    <c:legend>
      <c:legendPos val="b"/>
      <c:layout>
        <c:manualLayout>
          <c:xMode val="edge"/>
          <c:yMode val="edge"/>
          <c:x val="0.12803933362496503"/>
          <c:y val="0.62430821147357707"/>
          <c:w val="0.71297618579707456"/>
          <c:h val="0.27981052169276177"/>
        </c:manualLayout>
      </c:layout>
      <c:txPr>
        <a:bodyPr/>
        <a:lstStyle/>
        <a:p>
          <a:pPr algn="just">
            <a:defRPr sz="1000">
              <a:latin typeface="Times New Roman" pitchFamily="18" charset="0"/>
              <a:cs typeface="Times New Roman" pitchFamily="18" charset="0"/>
            </a:defRPr>
          </a:pPr>
          <a:endParaRPr lang="ru-RU"/>
        </a:p>
      </c:txPr>
    </c:legend>
    <c:plotVisOnly val="1"/>
    <c:dispBlanksAs val="zero"/>
  </c:chart>
  <c:spPr>
    <a:noFill/>
    <a:ln>
      <a:noFill/>
    </a:ln>
  </c:spPr>
  <c:externalData r:id="rId2"/>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30"/>
      <c:perspective val="30"/>
    </c:view3D>
    <c:plotArea>
      <c:layout>
        <c:manualLayout>
          <c:layoutTarget val="inner"/>
          <c:xMode val="edge"/>
          <c:yMode val="edge"/>
          <c:x val="2.5462962962962982E-2"/>
          <c:y val="4.3650793650793704E-2"/>
          <c:w val="0.78240740740740744"/>
          <c:h val="0.56081614798150237"/>
        </c:manualLayout>
      </c:layout>
      <c:pie3DChart>
        <c:varyColors val="1"/>
        <c:ser>
          <c:idx val="0"/>
          <c:order val="0"/>
          <c:tx>
            <c:strRef>
              <c:f>'Лист1'!$B$1</c:f>
              <c:strCache>
                <c:ptCount val="1"/>
                <c:pt idx="0">
                  <c:v>940,3 тыс. тонн</c:v>
                </c:pt>
              </c:strCache>
            </c:strRef>
          </c:tx>
          <c:dLbls>
            <c:spPr>
              <a:noFill/>
              <a:ln>
                <a:noFill/>
              </a:ln>
              <a:effectLst/>
            </c:spPr>
            <c:txPr>
              <a:bodyPr/>
              <a:lstStyle/>
              <a:p>
                <a:pPr>
                  <a:defRPr sz="1100" b="1">
                    <a:latin typeface="Times New Roman" pitchFamily="18" charset="0"/>
                    <a:cs typeface="Times New Roman" pitchFamily="18" charset="0"/>
                  </a:defRPr>
                </a:pPr>
                <a:endParaRPr lang="ru-RU"/>
              </a:p>
            </c:txPr>
            <c:dLblPos val="ctr"/>
            <c:showVal val="1"/>
            <c:showLeaderLines val="1"/>
            <c:extLst xmlns:c16r2="http://schemas.microsoft.com/office/drawing/2015/06/chart">
              <c:ext xmlns:c15="http://schemas.microsoft.com/office/drawing/2012/chart" uri="{CE6537A1-D6FC-4f65-9D91-7224C49458BB}"/>
            </c:extLst>
          </c:dLbls>
          <c:cat>
            <c:strRef>
              <c:f>'Лист1'!$A$2:$A$6</c:f>
              <c:strCache>
                <c:ptCount val="5"/>
                <c:pt idx="0">
                  <c:v>Сыры и творог </c:v>
                </c:pt>
                <c:pt idx="1">
                  <c:v>Молоко и сливки несгущенные </c:v>
                </c:pt>
                <c:pt idx="2">
                  <c:v>Молоко и сливки сгущенные </c:v>
                </c:pt>
                <c:pt idx="3">
                  <c:v>Пахта, йогурт, кефир </c:v>
                </c:pt>
                <c:pt idx="4">
                  <c:v>Прочая молочная продукция</c:v>
                </c:pt>
              </c:strCache>
            </c:strRef>
          </c:cat>
          <c:val>
            <c:numRef>
              <c:f>'Лист1'!$B$2:$B$6</c:f>
              <c:numCache>
                <c:formatCode>General</c:formatCode>
                <c:ptCount val="5"/>
                <c:pt idx="0">
                  <c:v>17</c:v>
                </c:pt>
                <c:pt idx="1">
                  <c:v>18</c:v>
                </c:pt>
                <c:pt idx="2">
                  <c:v>12</c:v>
                </c:pt>
                <c:pt idx="3">
                  <c:v>48</c:v>
                </c:pt>
                <c:pt idx="4">
                  <c:v>5</c:v>
                </c:pt>
              </c:numCache>
            </c:numRef>
          </c:val>
          <c:extLst xmlns:c16r2="http://schemas.microsoft.com/office/drawing/2015/06/chart">
            <c:ext xmlns:c16="http://schemas.microsoft.com/office/drawing/2014/chart" uri="{C3380CC4-5D6E-409C-BE32-E72D297353CC}">
              <c16:uniqueId val="{00000000-1A45-44B8-9599-9BD5EBFECDEF}"/>
            </c:ext>
          </c:extLst>
        </c:ser>
      </c:pie3DChart>
    </c:plotArea>
    <c:legend>
      <c:legendPos val="b"/>
      <c:layout>
        <c:manualLayout>
          <c:xMode val="edge"/>
          <c:yMode val="edge"/>
          <c:x val="4.151680707132907E-2"/>
          <c:y val="0.62430821147357773"/>
          <c:w val="0.92373603050034714"/>
          <c:h val="0.33824345661971539"/>
        </c:manualLayout>
      </c:layout>
      <c:txPr>
        <a:bodyPr/>
        <a:lstStyle/>
        <a:p>
          <a:pPr algn="just">
            <a:defRPr sz="1000">
              <a:latin typeface="Times New Roman" pitchFamily="18" charset="0"/>
              <a:cs typeface="Times New Roman" pitchFamily="18" charset="0"/>
            </a:defRPr>
          </a:pPr>
          <a:endParaRPr lang="ru-RU"/>
        </a:p>
      </c:txPr>
    </c:legend>
    <c:plotVisOnly val="1"/>
    <c:dispBlanksAs val="zero"/>
  </c:chart>
  <c:spPr>
    <a:noFill/>
    <a:ln>
      <a:noFill/>
    </a:ln>
  </c:spPr>
  <c:externalData r:id="rId2"/>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Ряд 1</c:v>
                </c:pt>
              </c:strCache>
            </c:strRef>
          </c:tx>
          <c:dLbls>
            <c:dLbl>
              <c:idx val="0"/>
              <c:layout>
                <c:manualLayout>
                  <c:x val="0"/>
                  <c:y val="3.2960188245064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60B-485E-931C-FBA46697B381}"/>
                </c:ext>
              </c:extLst>
            </c:dLbl>
            <c:dLbl>
              <c:idx val="1"/>
              <c:layout>
                <c:manualLayout>
                  <c:x val="0"/>
                  <c:y val="1.26705662745442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0B-485E-931C-FBA46697B381}"/>
                </c:ext>
              </c:extLst>
            </c:dLbl>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до мероприятий</c:v>
                </c:pt>
                <c:pt idx="1">
                  <c:v>после мероприятия</c:v>
                </c:pt>
              </c:strCache>
            </c:strRef>
          </c:cat>
          <c:val>
            <c:numRef>
              <c:f>Лист1!$B$2:$B$3</c:f>
              <c:numCache>
                <c:formatCode>General</c:formatCode>
                <c:ptCount val="2"/>
                <c:pt idx="0">
                  <c:v>23.5</c:v>
                </c:pt>
                <c:pt idx="1">
                  <c:v>7.17</c:v>
                </c:pt>
              </c:numCache>
            </c:numRef>
          </c:val>
          <c:extLst xmlns:c16r2="http://schemas.microsoft.com/office/drawing/2015/06/chart">
            <c:ext xmlns:c16="http://schemas.microsoft.com/office/drawing/2014/chart" uri="{C3380CC4-5D6E-409C-BE32-E72D297353CC}">
              <c16:uniqueId val="{00000002-360B-485E-931C-FBA46697B381}"/>
            </c:ext>
          </c:extLst>
        </c:ser>
        <c:dLbls>
          <c:showVal val="1"/>
        </c:dLbls>
        <c:axId val="171446656"/>
        <c:axId val="171448192"/>
      </c:barChart>
      <c:catAx>
        <c:axId val="171446656"/>
        <c:scaling>
          <c:orientation val="minMax"/>
        </c:scaling>
        <c:axPos val="b"/>
        <c:numFmt formatCode="General" sourceLinked="0"/>
        <c:tickLblPos val="nextTo"/>
        <c:txPr>
          <a:bodyPr/>
          <a:lstStyle/>
          <a:p>
            <a:pPr>
              <a:defRPr sz="1000"/>
            </a:pPr>
            <a:endParaRPr lang="ru-RU"/>
          </a:p>
        </c:txPr>
        <c:crossAx val="171448192"/>
        <c:crosses val="autoZero"/>
        <c:auto val="1"/>
        <c:lblAlgn val="ctr"/>
        <c:lblOffset val="100"/>
      </c:catAx>
      <c:valAx>
        <c:axId val="171448192"/>
        <c:scaling>
          <c:orientation val="minMax"/>
        </c:scaling>
        <c:axPos val="l"/>
        <c:majorGridlines/>
        <c:numFmt formatCode="General" sourceLinked="1"/>
        <c:tickLblPos val="nextTo"/>
        <c:txPr>
          <a:bodyPr/>
          <a:lstStyle/>
          <a:p>
            <a:pPr>
              <a:defRPr sz="1000"/>
            </a:pPr>
            <a:endParaRPr lang="ru-RU"/>
          </a:p>
        </c:txPr>
        <c:crossAx val="171446656"/>
        <c:crosses val="autoZero"/>
        <c:crossBetween val="between"/>
      </c:valAx>
    </c:plotArea>
    <c:plotVisOnly val="1"/>
    <c:dispBlanksAs val="gap"/>
  </c:chart>
  <c:txPr>
    <a:bodyPr/>
    <a:lstStyle/>
    <a:p>
      <a:pPr>
        <a:defRPr sz="1100">
          <a:solidFill>
            <a:sysClr val="windowText" lastClr="000000"/>
          </a:solidFill>
          <a:latin typeface="Times New Roman" pitchFamily="18" charset="0"/>
          <a:cs typeface="Times New Roman" pitchFamily="18" charset="0"/>
        </a:defRPr>
      </a:pPr>
      <a:endParaRPr lang="ru-RU"/>
    </a:p>
  </c:txPr>
  <c:externalData r:id="rId2"/>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Ряд 1</c:v>
                </c:pt>
              </c:strCache>
            </c:strRef>
          </c:tx>
          <c:dLbls>
            <c:spPr>
              <a:noFill/>
              <a:ln>
                <a:noFill/>
              </a:ln>
              <a:effectLst/>
            </c:spPr>
            <c:txPr>
              <a:bodyPr/>
              <a:lstStyle/>
              <a:p>
                <a:pPr>
                  <a:defRPr sz="1000"/>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до мероприятий</c:v>
                </c:pt>
                <c:pt idx="1">
                  <c:v>после мероприятий</c:v>
                </c:pt>
              </c:strCache>
            </c:strRef>
          </c:cat>
          <c:val>
            <c:numRef>
              <c:f>Лист1!$B$2:$B$3</c:f>
              <c:numCache>
                <c:formatCode>General</c:formatCode>
                <c:ptCount val="2"/>
                <c:pt idx="0">
                  <c:v>5978.37</c:v>
                </c:pt>
                <c:pt idx="1">
                  <c:v>7122.6900000000014</c:v>
                </c:pt>
              </c:numCache>
            </c:numRef>
          </c:val>
          <c:extLst xmlns:c16r2="http://schemas.microsoft.com/office/drawing/2015/06/chart">
            <c:ext xmlns:c16="http://schemas.microsoft.com/office/drawing/2014/chart" uri="{C3380CC4-5D6E-409C-BE32-E72D297353CC}">
              <c16:uniqueId val="{00000000-937A-41EC-9D95-BE9A009290D3}"/>
            </c:ext>
          </c:extLst>
        </c:ser>
        <c:dLbls>
          <c:showVal val="1"/>
        </c:dLbls>
        <c:axId val="171464192"/>
        <c:axId val="171465728"/>
      </c:barChart>
      <c:catAx>
        <c:axId val="171464192"/>
        <c:scaling>
          <c:orientation val="minMax"/>
        </c:scaling>
        <c:axPos val="b"/>
        <c:numFmt formatCode="General" sourceLinked="0"/>
        <c:tickLblPos val="nextTo"/>
        <c:txPr>
          <a:bodyPr/>
          <a:lstStyle/>
          <a:p>
            <a:pPr>
              <a:defRPr sz="1000"/>
            </a:pPr>
            <a:endParaRPr lang="ru-RU"/>
          </a:p>
        </c:txPr>
        <c:crossAx val="171465728"/>
        <c:crosses val="autoZero"/>
        <c:auto val="1"/>
        <c:lblAlgn val="ctr"/>
        <c:lblOffset val="100"/>
      </c:catAx>
      <c:valAx>
        <c:axId val="171465728"/>
        <c:scaling>
          <c:orientation val="minMax"/>
        </c:scaling>
        <c:axPos val="l"/>
        <c:majorGridlines/>
        <c:title>
          <c:tx>
            <c:rich>
              <a:bodyPr rot="-5400000" vert="horz"/>
              <a:lstStyle/>
              <a:p>
                <a:pPr>
                  <a:defRPr sz="1000"/>
                </a:pPr>
                <a:r>
                  <a:rPr lang="ru-RU" sz="1000"/>
                  <a:t>тыс. руб. / чел.</a:t>
                </a:r>
              </a:p>
            </c:rich>
          </c:tx>
        </c:title>
        <c:numFmt formatCode="General" sourceLinked="1"/>
        <c:tickLblPos val="nextTo"/>
        <c:txPr>
          <a:bodyPr/>
          <a:lstStyle/>
          <a:p>
            <a:pPr>
              <a:defRPr sz="1000"/>
            </a:pPr>
            <a:endParaRPr lang="ru-RU"/>
          </a:p>
        </c:txPr>
        <c:crossAx val="171464192"/>
        <c:crosses val="autoZero"/>
        <c:crossBetween val="between"/>
      </c:valAx>
    </c:plotArea>
    <c:plotVisOnly val="1"/>
    <c:dispBlanksAs val="gap"/>
  </c:chart>
  <c:txPr>
    <a:bodyPr/>
    <a:lstStyle/>
    <a:p>
      <a:pPr>
        <a:defRPr sz="1100">
          <a:latin typeface="Times New Roman" pitchFamily="18" charset="0"/>
          <a:cs typeface="Times New Roman" pitchFamily="18" charset="0"/>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cked"/>
        <c:ser>
          <c:idx val="0"/>
          <c:order val="0"/>
          <c:tx>
            <c:strRef>
              <c:f>Лист5!$B$1:$B$2</c:f>
              <c:strCache>
                <c:ptCount val="2"/>
                <c:pt idx="0">
                  <c:v>Живая масса </c:v>
                </c:pt>
                <c:pt idx="1">
                  <c:v>при 1 осеменении, кг</c:v>
                </c:pt>
              </c:strCache>
            </c:strRef>
          </c:tx>
          <c:spPr>
            <a:solidFill>
              <a:schemeClr val="accent1"/>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Лист5!$A$3:$A$6</c:f>
              <c:strCache>
                <c:ptCount val="3"/>
                <c:pt idx="0">
                  <c:v>Рефлекшн Соверинг</c:v>
                </c:pt>
                <c:pt idx="2">
                  <c:v>Вис Бэк Айдиал</c:v>
                </c:pt>
              </c:strCache>
            </c:strRef>
          </c:cat>
          <c:val>
            <c:numRef>
              <c:f>Лист5!$B$3:$B$6</c:f>
              <c:numCache>
                <c:formatCode>General</c:formatCode>
                <c:ptCount val="4"/>
                <c:pt idx="0">
                  <c:v>399</c:v>
                </c:pt>
                <c:pt idx="2">
                  <c:v>401.4</c:v>
                </c:pt>
              </c:numCache>
            </c:numRef>
          </c:val>
          <c:extLst xmlns:c16r2="http://schemas.microsoft.com/office/drawing/2015/06/chart">
            <c:ext xmlns:c16="http://schemas.microsoft.com/office/drawing/2014/chart" uri="{C3380CC4-5D6E-409C-BE32-E72D297353CC}">
              <c16:uniqueId val="{00000000-8BB7-4B13-A5DB-058BEED26E86}"/>
            </c:ext>
          </c:extLst>
        </c:ser>
        <c:ser>
          <c:idx val="1"/>
          <c:order val="1"/>
          <c:tx>
            <c:strRef>
              <c:f>Лист5!$C$1:$C$2</c:f>
              <c:strCache>
                <c:ptCount val="2"/>
                <c:pt idx="0">
                  <c:v>Возраст 1 осеменения, месяцев</c:v>
                </c:pt>
              </c:strCache>
            </c:strRef>
          </c:tx>
          <c:spPr>
            <a:solidFill>
              <a:schemeClr val="accent3"/>
            </a:solidFill>
            <a:ln>
              <a:noFill/>
            </a:ln>
            <a:effectLst/>
            <a:sp3d/>
          </c:spPr>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Лист5!$A$3:$A$6</c:f>
              <c:strCache>
                <c:ptCount val="3"/>
                <c:pt idx="0">
                  <c:v>Рефлекшн Соверинг</c:v>
                </c:pt>
                <c:pt idx="2">
                  <c:v>Вис Бэк Айдиал</c:v>
                </c:pt>
              </c:strCache>
            </c:strRef>
          </c:cat>
          <c:val>
            <c:numRef>
              <c:f>Лист5!$C$3:$C$6</c:f>
              <c:numCache>
                <c:formatCode>General</c:formatCode>
                <c:ptCount val="4"/>
                <c:pt idx="0">
                  <c:v>13.2</c:v>
                </c:pt>
                <c:pt idx="2">
                  <c:v>12.8</c:v>
                </c:pt>
              </c:numCache>
            </c:numRef>
          </c:val>
          <c:extLst xmlns:c16r2="http://schemas.microsoft.com/office/drawing/2015/06/chart">
            <c:ext xmlns:c16="http://schemas.microsoft.com/office/drawing/2014/chart" uri="{C3380CC4-5D6E-409C-BE32-E72D297353CC}">
              <c16:uniqueId val="{00000001-8BB7-4B13-A5DB-058BEED26E86}"/>
            </c:ext>
          </c:extLst>
        </c:ser>
        <c:dLbls>
          <c:showVal val="1"/>
        </c:dLbls>
        <c:gapWidth val="79"/>
        <c:shape val="box"/>
        <c:axId val="168186624"/>
        <c:axId val="168188160"/>
        <c:axId val="0"/>
      </c:bar3DChart>
      <c:catAx>
        <c:axId val="168186624"/>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68188160"/>
        <c:crosses val="autoZero"/>
        <c:auto val="1"/>
        <c:lblAlgn val="ctr"/>
        <c:lblOffset val="100"/>
      </c:catAx>
      <c:valAx>
        <c:axId val="168188160"/>
        <c:scaling>
          <c:orientation val="minMax"/>
        </c:scaling>
        <c:delete val="1"/>
        <c:axPos val="l"/>
        <c:numFmt formatCode="General" sourceLinked="1"/>
        <c:majorTickMark val="none"/>
        <c:tickLblPos val="none"/>
        <c:crossAx val="168186624"/>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1100">
                <a:latin typeface="Times New Roman" pitchFamily="18" charset="0"/>
                <a:cs typeface="Times New Roman" pitchFamily="18" charset="0"/>
              </a:rPr>
              <a:t>Рацион кормления телят мясного направления продуктивности </a:t>
            </a:r>
          </a:p>
          <a:p>
            <a:pPr algn="ctr">
              <a:defRPr/>
            </a:pPr>
            <a:r>
              <a:rPr lang="ru-RU" sz="1100">
                <a:latin typeface="Times New Roman" pitchFamily="18" charset="0"/>
                <a:cs typeface="Times New Roman" pitchFamily="18" charset="0"/>
              </a:rPr>
              <a:t>с 3 до 8 месяцев</a:t>
            </a:r>
          </a:p>
        </c:rich>
      </c:tx>
    </c:title>
    <c:plotArea>
      <c:layout/>
      <c:barChart>
        <c:barDir val="col"/>
        <c:grouping val="stacked"/>
        <c:ser>
          <c:idx val="0"/>
          <c:order val="0"/>
          <c:tx>
            <c:strRef>
              <c:f>Лист1!$B$1</c:f>
              <c:strCache>
                <c:ptCount val="1"/>
                <c:pt idx="0">
                  <c:v>Пастбищная трава, кг</c:v>
                </c:pt>
              </c:strCache>
            </c:strRef>
          </c:tx>
          <c:cat>
            <c:strRef>
              <c:f>Лист1!$A$2:$A$4</c:f>
              <c:strCache>
                <c:ptCount val="3"/>
                <c:pt idx="0">
                  <c:v>1 контрольная группа</c:v>
                </c:pt>
                <c:pt idx="1">
                  <c:v>2 опытная группа</c:v>
                </c:pt>
                <c:pt idx="2">
                  <c:v>3 опытная группа</c:v>
                </c:pt>
              </c:strCache>
            </c:strRef>
          </c:cat>
          <c:val>
            <c:numRef>
              <c:f>Лист1!$B$2:$B$4</c:f>
              <c:numCache>
                <c:formatCode>General</c:formatCode>
                <c:ptCount val="3"/>
                <c:pt idx="0">
                  <c:v>7.5</c:v>
                </c:pt>
                <c:pt idx="1">
                  <c:v>7.5</c:v>
                </c:pt>
                <c:pt idx="2">
                  <c:v>7.5</c:v>
                </c:pt>
              </c:numCache>
            </c:numRef>
          </c:val>
          <c:extLst xmlns:c16r2="http://schemas.microsoft.com/office/drawing/2015/06/chart">
            <c:ext xmlns:c16="http://schemas.microsoft.com/office/drawing/2014/chart" uri="{C3380CC4-5D6E-409C-BE32-E72D297353CC}">
              <c16:uniqueId val="{00000000-9D42-4182-B738-998705AD175D}"/>
            </c:ext>
          </c:extLst>
        </c:ser>
        <c:ser>
          <c:idx val="1"/>
          <c:order val="1"/>
          <c:tx>
            <c:strRef>
              <c:f>Лист1!$C$1</c:f>
              <c:strCache>
                <c:ptCount val="1"/>
                <c:pt idx="0">
                  <c:v>Концентрированные корма, кг</c:v>
                </c:pt>
              </c:strCache>
            </c:strRef>
          </c:tx>
          <c:cat>
            <c:strRef>
              <c:f>Лист1!$A$2:$A$4</c:f>
              <c:strCache>
                <c:ptCount val="3"/>
                <c:pt idx="0">
                  <c:v>1 контрольная группа</c:v>
                </c:pt>
                <c:pt idx="1">
                  <c:v>2 опытная группа</c:v>
                </c:pt>
                <c:pt idx="2">
                  <c:v>3 опытная группа</c:v>
                </c:pt>
              </c:strCache>
            </c:strRef>
          </c:cat>
          <c:val>
            <c:numRef>
              <c:f>Лист1!$C$2:$C$4</c:f>
              <c:numCache>
                <c:formatCode>General</c:formatCode>
                <c:ptCount val="3"/>
                <c:pt idx="0">
                  <c:v>1.5</c:v>
                </c:pt>
                <c:pt idx="1">
                  <c:v>1.5</c:v>
                </c:pt>
                <c:pt idx="2">
                  <c:v>1.5</c:v>
                </c:pt>
              </c:numCache>
            </c:numRef>
          </c:val>
          <c:extLst xmlns:c16r2="http://schemas.microsoft.com/office/drawing/2015/06/chart">
            <c:ext xmlns:c16="http://schemas.microsoft.com/office/drawing/2014/chart" uri="{C3380CC4-5D6E-409C-BE32-E72D297353CC}">
              <c16:uniqueId val="{00000001-9D42-4182-B738-998705AD175D}"/>
            </c:ext>
          </c:extLst>
        </c:ser>
        <c:ser>
          <c:idx val="2"/>
          <c:order val="2"/>
          <c:tx>
            <c:strRef>
              <c:f>Лист1!$D$1</c:f>
              <c:strCache>
                <c:ptCount val="1"/>
                <c:pt idx="0">
                  <c:v>Поваренная соль,г</c:v>
                </c:pt>
              </c:strCache>
            </c:strRef>
          </c:tx>
          <c:cat>
            <c:strRef>
              <c:f>Лист1!$A$2:$A$4</c:f>
              <c:strCache>
                <c:ptCount val="3"/>
                <c:pt idx="0">
                  <c:v>1 контрольная группа</c:v>
                </c:pt>
                <c:pt idx="1">
                  <c:v>2 опытная группа</c:v>
                </c:pt>
                <c:pt idx="2">
                  <c:v>3 опытная группа</c:v>
                </c:pt>
              </c:strCache>
            </c:strRef>
          </c:cat>
          <c:val>
            <c:numRef>
              <c:f>Лист1!$D$2:$D$4</c:f>
              <c:numCache>
                <c:formatCode>General</c:formatCode>
                <c:ptCount val="3"/>
                <c:pt idx="0">
                  <c:v>25</c:v>
                </c:pt>
                <c:pt idx="1">
                  <c:v>25</c:v>
                </c:pt>
                <c:pt idx="2">
                  <c:v>25</c:v>
                </c:pt>
              </c:numCache>
            </c:numRef>
          </c:val>
          <c:extLst xmlns:c16r2="http://schemas.microsoft.com/office/drawing/2015/06/chart">
            <c:ext xmlns:c16="http://schemas.microsoft.com/office/drawing/2014/chart" uri="{C3380CC4-5D6E-409C-BE32-E72D297353CC}">
              <c16:uniqueId val="{00000002-9D42-4182-B738-998705AD175D}"/>
            </c:ext>
          </c:extLst>
        </c:ser>
        <c:ser>
          <c:idx val="3"/>
          <c:order val="3"/>
          <c:tx>
            <c:strRef>
              <c:f>Лист1!$E$1</c:f>
              <c:strCache>
                <c:ptCount val="1"/>
                <c:pt idx="0">
                  <c:v>Мел кормовой, г</c:v>
                </c:pt>
              </c:strCache>
            </c:strRef>
          </c:tx>
          <c:cat>
            <c:strRef>
              <c:f>Лист1!$A$2:$A$4</c:f>
              <c:strCache>
                <c:ptCount val="3"/>
                <c:pt idx="0">
                  <c:v>1 контрольная группа</c:v>
                </c:pt>
                <c:pt idx="1">
                  <c:v>2 опытная группа</c:v>
                </c:pt>
                <c:pt idx="2">
                  <c:v>3 опытная группа</c:v>
                </c:pt>
              </c:strCache>
            </c:strRef>
          </c:cat>
          <c:val>
            <c:numRef>
              <c:f>Лист1!$E$2:$E$4</c:f>
              <c:numCache>
                <c:formatCode>General</c:formatCode>
                <c:ptCount val="3"/>
                <c:pt idx="0">
                  <c:v>5</c:v>
                </c:pt>
                <c:pt idx="1">
                  <c:v>5</c:v>
                </c:pt>
                <c:pt idx="2">
                  <c:v>5</c:v>
                </c:pt>
              </c:numCache>
            </c:numRef>
          </c:val>
          <c:extLst xmlns:c16r2="http://schemas.microsoft.com/office/drawing/2015/06/chart">
            <c:ext xmlns:c16="http://schemas.microsoft.com/office/drawing/2014/chart" uri="{C3380CC4-5D6E-409C-BE32-E72D297353CC}">
              <c16:uniqueId val="{00000003-9D42-4182-B738-998705AD175D}"/>
            </c:ext>
          </c:extLst>
        </c:ser>
        <c:ser>
          <c:idx val="4"/>
          <c:order val="4"/>
          <c:tx>
            <c:strRef>
              <c:f>Лист1!$F$1</c:f>
              <c:strCache>
                <c:ptCount val="1"/>
                <c:pt idx="0">
                  <c:v>"Диаретин -С", г</c:v>
                </c:pt>
              </c:strCache>
            </c:strRef>
          </c:tx>
          <c:cat>
            <c:strRef>
              <c:f>Лист1!$A$2:$A$4</c:f>
              <c:strCache>
                <c:ptCount val="3"/>
                <c:pt idx="0">
                  <c:v>1 контрольная группа</c:v>
                </c:pt>
                <c:pt idx="1">
                  <c:v>2 опытная группа</c:v>
                </c:pt>
                <c:pt idx="2">
                  <c:v>3 опытная группа</c:v>
                </c:pt>
              </c:strCache>
            </c:strRef>
          </c:cat>
          <c:val>
            <c:numRef>
              <c:f>Лист1!$F$2:$F$4</c:f>
              <c:numCache>
                <c:formatCode>General</c:formatCode>
                <c:ptCount val="3"/>
                <c:pt idx="1">
                  <c:v>50</c:v>
                </c:pt>
                <c:pt idx="2">
                  <c:v>70</c:v>
                </c:pt>
              </c:numCache>
            </c:numRef>
          </c:val>
          <c:extLst xmlns:c16r2="http://schemas.microsoft.com/office/drawing/2015/06/chart">
            <c:ext xmlns:c16="http://schemas.microsoft.com/office/drawing/2014/chart" uri="{C3380CC4-5D6E-409C-BE32-E72D297353CC}">
              <c16:uniqueId val="{00000004-9D42-4182-B738-998705AD175D}"/>
            </c:ext>
          </c:extLst>
        </c:ser>
        <c:gapWidth val="95"/>
        <c:overlap val="100"/>
        <c:axId val="167709312"/>
        <c:axId val="167719296"/>
      </c:barChart>
      <c:catAx>
        <c:axId val="167709312"/>
        <c:scaling>
          <c:orientation val="minMax"/>
        </c:scaling>
        <c:axPos val="b"/>
        <c:numFmt formatCode="General" sourceLinked="0"/>
        <c:majorTickMark val="none"/>
        <c:tickLblPos val="nextTo"/>
        <c:crossAx val="167719296"/>
        <c:crosses val="autoZero"/>
        <c:auto val="1"/>
        <c:lblAlgn val="ctr"/>
        <c:lblOffset val="100"/>
      </c:catAx>
      <c:valAx>
        <c:axId val="167719296"/>
        <c:scaling>
          <c:orientation val="minMax"/>
        </c:scaling>
        <c:axPos val="l"/>
        <c:majorGridlines/>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7709312"/>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100">
                <a:latin typeface="Times New Roman" pitchFamily="18" charset="0"/>
                <a:cs typeface="Times New Roman" pitchFamily="18" charset="0"/>
              </a:defRPr>
            </a:pPr>
            <a:r>
              <a:rPr lang="ru-RU" sz="1100">
                <a:latin typeface="Times New Roman" pitchFamily="18" charset="0"/>
                <a:cs typeface="Times New Roman" pitchFamily="18" charset="0"/>
              </a:rPr>
              <a:t>Показатели технологического выращивания бычков, </a:t>
            </a:r>
            <a:r>
              <a:rPr lang="en-US" sz="1100">
                <a:latin typeface="Times New Roman" pitchFamily="18" charset="0"/>
                <a:cs typeface="Times New Roman" pitchFamily="18" charset="0"/>
              </a:rPr>
              <a:t>n</a:t>
            </a:r>
            <a:r>
              <a:rPr lang="ru-RU" sz="1100">
                <a:latin typeface="Times New Roman" pitchFamily="18" charset="0"/>
                <a:cs typeface="Times New Roman" pitchFamily="18" charset="0"/>
              </a:rPr>
              <a:t>=15 </a:t>
            </a:r>
          </a:p>
        </c:rich>
      </c:tx>
    </c:title>
    <c:plotArea>
      <c:layout/>
      <c:barChart>
        <c:barDir val="col"/>
        <c:grouping val="clustered"/>
        <c:ser>
          <c:idx val="0"/>
          <c:order val="0"/>
          <c:tx>
            <c:strRef>
              <c:f>Лист1!$B$1</c:f>
              <c:strCache>
                <c:ptCount val="1"/>
                <c:pt idx="0">
                  <c:v>1 контрольная</c:v>
                </c:pt>
              </c:strCache>
            </c:strRef>
          </c:tx>
          <c:cat>
            <c:strRef>
              <c:f>Лист1!$A$2:$A$5</c:f>
              <c:strCache>
                <c:ptCount val="4"/>
                <c:pt idx="0">
                  <c:v>Живая масса при постановки, кг</c:v>
                </c:pt>
                <c:pt idx="1">
                  <c:v>Живая масса в конце опыта, кг</c:v>
                </c:pt>
                <c:pt idx="2">
                  <c:v>Абсолютный прирост за 120 суток, кг</c:v>
                </c:pt>
                <c:pt idx="3">
                  <c:v>Относительный прирост, %</c:v>
                </c:pt>
              </c:strCache>
            </c:strRef>
          </c:cat>
          <c:val>
            <c:numRef>
              <c:f>Лист1!$B$2:$B$5</c:f>
              <c:numCache>
                <c:formatCode>General</c:formatCode>
                <c:ptCount val="4"/>
                <c:pt idx="0">
                  <c:v>95.51</c:v>
                </c:pt>
                <c:pt idx="1">
                  <c:v>183.35000000000107</c:v>
                </c:pt>
                <c:pt idx="2">
                  <c:v>87.84</c:v>
                </c:pt>
                <c:pt idx="3">
                  <c:v>62.99</c:v>
                </c:pt>
              </c:numCache>
            </c:numRef>
          </c:val>
          <c:extLst xmlns:c16r2="http://schemas.microsoft.com/office/drawing/2015/06/chart">
            <c:ext xmlns:c16="http://schemas.microsoft.com/office/drawing/2014/chart" uri="{C3380CC4-5D6E-409C-BE32-E72D297353CC}">
              <c16:uniqueId val="{00000000-A790-4E15-A58A-1D906B02C6BE}"/>
            </c:ext>
          </c:extLst>
        </c:ser>
        <c:ser>
          <c:idx val="1"/>
          <c:order val="1"/>
          <c:tx>
            <c:strRef>
              <c:f>Лист1!$C$1</c:f>
              <c:strCache>
                <c:ptCount val="1"/>
                <c:pt idx="0">
                  <c:v>2 опытная</c:v>
                </c:pt>
              </c:strCache>
            </c:strRef>
          </c:tx>
          <c:cat>
            <c:strRef>
              <c:f>Лист1!$A$2:$A$5</c:f>
              <c:strCache>
                <c:ptCount val="4"/>
                <c:pt idx="0">
                  <c:v>Живая масса при постановки, кг</c:v>
                </c:pt>
                <c:pt idx="1">
                  <c:v>Живая масса в конце опыта, кг</c:v>
                </c:pt>
                <c:pt idx="2">
                  <c:v>Абсолютный прирост за 120 суток, кг</c:v>
                </c:pt>
                <c:pt idx="3">
                  <c:v>Относительный прирост, %</c:v>
                </c:pt>
              </c:strCache>
            </c:strRef>
          </c:cat>
          <c:val>
            <c:numRef>
              <c:f>Лист1!$C$2:$C$5</c:f>
              <c:numCache>
                <c:formatCode>General</c:formatCode>
                <c:ptCount val="4"/>
                <c:pt idx="0">
                  <c:v>95.32</c:v>
                </c:pt>
                <c:pt idx="1">
                  <c:v>196.05</c:v>
                </c:pt>
                <c:pt idx="2">
                  <c:v>100.73</c:v>
                </c:pt>
                <c:pt idx="3">
                  <c:v>69.099999999999994</c:v>
                </c:pt>
              </c:numCache>
            </c:numRef>
          </c:val>
          <c:extLst xmlns:c16r2="http://schemas.microsoft.com/office/drawing/2015/06/chart">
            <c:ext xmlns:c16="http://schemas.microsoft.com/office/drawing/2014/chart" uri="{C3380CC4-5D6E-409C-BE32-E72D297353CC}">
              <c16:uniqueId val="{00000001-A790-4E15-A58A-1D906B02C6BE}"/>
            </c:ext>
          </c:extLst>
        </c:ser>
        <c:ser>
          <c:idx val="2"/>
          <c:order val="2"/>
          <c:tx>
            <c:strRef>
              <c:f>Лист1!$D$1</c:f>
              <c:strCache>
                <c:ptCount val="1"/>
                <c:pt idx="0">
                  <c:v>3 опытная</c:v>
                </c:pt>
              </c:strCache>
            </c:strRef>
          </c:tx>
          <c:cat>
            <c:strRef>
              <c:f>Лист1!$A$2:$A$5</c:f>
              <c:strCache>
                <c:ptCount val="4"/>
                <c:pt idx="0">
                  <c:v>Живая масса при постановки, кг</c:v>
                </c:pt>
                <c:pt idx="1">
                  <c:v>Живая масса в конце опыта, кг</c:v>
                </c:pt>
                <c:pt idx="2">
                  <c:v>Абсолютный прирост за 120 суток, кг</c:v>
                </c:pt>
                <c:pt idx="3">
                  <c:v>Относительный прирост, %</c:v>
                </c:pt>
              </c:strCache>
            </c:strRef>
          </c:cat>
          <c:val>
            <c:numRef>
              <c:f>Лист1!$D$2:$D$5</c:f>
              <c:numCache>
                <c:formatCode>General</c:formatCode>
                <c:ptCount val="4"/>
                <c:pt idx="0">
                  <c:v>95.649999999999991</c:v>
                </c:pt>
                <c:pt idx="1">
                  <c:v>201.1</c:v>
                </c:pt>
                <c:pt idx="2">
                  <c:v>105.45</c:v>
                </c:pt>
                <c:pt idx="3">
                  <c:v>70.83</c:v>
                </c:pt>
              </c:numCache>
            </c:numRef>
          </c:val>
          <c:extLst xmlns:c16r2="http://schemas.microsoft.com/office/drawing/2015/06/chart">
            <c:ext xmlns:c16="http://schemas.microsoft.com/office/drawing/2014/chart" uri="{C3380CC4-5D6E-409C-BE32-E72D297353CC}">
              <c16:uniqueId val="{00000002-A790-4E15-A58A-1D906B02C6BE}"/>
            </c:ext>
          </c:extLst>
        </c:ser>
        <c:axId val="167915520"/>
        <c:axId val="167917056"/>
      </c:barChart>
      <c:catAx>
        <c:axId val="167915520"/>
        <c:scaling>
          <c:orientation val="minMax"/>
        </c:scaling>
        <c:axPos val="b"/>
        <c:numFmt formatCode="General" sourceLinked="0"/>
        <c:majorTickMark val="none"/>
        <c:tickLblPos val="nextTo"/>
        <c:txPr>
          <a:bodyPr/>
          <a:lstStyle/>
          <a:p>
            <a:pPr>
              <a:defRPr>
                <a:latin typeface="Times New Roman" pitchFamily="18" charset="0"/>
                <a:cs typeface="Times New Roman" pitchFamily="18" charset="0"/>
              </a:defRPr>
            </a:pPr>
            <a:endParaRPr lang="ru-RU"/>
          </a:p>
        </c:txPr>
        <c:crossAx val="167917056"/>
        <c:crosses val="autoZero"/>
        <c:auto val="1"/>
        <c:lblAlgn val="ctr"/>
        <c:lblOffset val="100"/>
      </c:catAx>
      <c:valAx>
        <c:axId val="167917056"/>
        <c:scaling>
          <c:orientation val="minMax"/>
        </c:scaling>
        <c:axPos val="l"/>
        <c:majorGridlines/>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67915520"/>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6705555555555557"/>
          <c:y val="5.0925925925925923E-2"/>
          <c:w val="0.7742222222222227"/>
          <c:h val="0.83309419655876926"/>
        </c:manualLayout>
      </c:layout>
      <c:barChart>
        <c:barDir val="bar"/>
        <c:grouping val="clustered"/>
        <c:ser>
          <c:idx val="0"/>
          <c:order val="0"/>
          <c:dPt>
            <c:idx val="0"/>
            <c:spPr>
              <a:pattFill prst="horzBrick">
                <a:fgClr>
                  <a:schemeClr val="tx1"/>
                </a:fgClr>
                <a:bgClr>
                  <a:schemeClr val="bg1"/>
                </a:bgClr>
              </a:pattFill>
              <a:ln w="9525">
                <a:solidFill>
                  <a:sysClr val="windowText" lastClr="000000"/>
                </a:solidFill>
              </a:ln>
            </c:spPr>
            <c:extLst xmlns:c16r2="http://schemas.microsoft.com/office/drawing/2015/06/chart">
              <c:ext xmlns:c16="http://schemas.microsoft.com/office/drawing/2014/chart" uri="{C3380CC4-5D6E-409C-BE32-E72D297353CC}">
                <c16:uniqueId val="{00000000-4398-4F2D-AE4F-44CA0C033348}"/>
              </c:ext>
            </c:extLst>
          </c:dPt>
          <c:dPt>
            <c:idx val="1"/>
            <c:spPr>
              <a:pattFill prst="diagBrick">
                <a:fgClr>
                  <a:schemeClr val="tx1"/>
                </a:fgClr>
                <a:bgClr>
                  <a:schemeClr val="bg1"/>
                </a:bgClr>
              </a:pattFill>
              <a:ln w="9525">
                <a:solidFill>
                  <a:sysClr val="windowText" lastClr="000000"/>
                </a:solidFill>
              </a:ln>
            </c:spPr>
            <c:extLst xmlns:c16r2="http://schemas.microsoft.com/office/drawing/2015/06/chart">
              <c:ext xmlns:c16="http://schemas.microsoft.com/office/drawing/2014/chart" uri="{C3380CC4-5D6E-409C-BE32-E72D297353CC}">
                <c16:uniqueId val="{00000001-4398-4F2D-AE4F-44CA0C033348}"/>
              </c:ext>
            </c:extLst>
          </c:dPt>
          <c:dPt>
            <c:idx val="2"/>
            <c:spPr>
              <a:pattFill prst="dkDnDiag">
                <a:fgClr>
                  <a:schemeClr val="tx1"/>
                </a:fgClr>
                <a:bgClr>
                  <a:schemeClr val="bg1"/>
                </a:bgClr>
              </a:pattFill>
              <a:ln w="9525">
                <a:solidFill>
                  <a:sysClr val="windowText" lastClr="000000"/>
                </a:solidFill>
              </a:ln>
            </c:spPr>
            <c:extLst xmlns:c16r2="http://schemas.microsoft.com/office/drawing/2015/06/chart">
              <c:ext xmlns:c16="http://schemas.microsoft.com/office/drawing/2014/chart" uri="{C3380CC4-5D6E-409C-BE32-E72D297353CC}">
                <c16:uniqueId val="{00000002-4398-4F2D-AE4F-44CA0C033348}"/>
              </c:ext>
            </c:extLst>
          </c:dPt>
          <c:val>
            <c:numRef>
              <c:f>Лист1!$D$36:$D$38</c:f>
              <c:numCache>
                <c:formatCode>General</c:formatCode>
                <c:ptCount val="3"/>
                <c:pt idx="0">
                  <c:v>3474</c:v>
                </c:pt>
                <c:pt idx="1">
                  <c:v>3584</c:v>
                </c:pt>
                <c:pt idx="2">
                  <c:v>3601</c:v>
                </c:pt>
              </c:numCache>
            </c:numRef>
          </c:val>
          <c:extLst xmlns:c16r2="http://schemas.microsoft.com/office/drawing/2015/06/chart">
            <c:ext xmlns:c16="http://schemas.microsoft.com/office/drawing/2014/chart" uri="{C3380CC4-5D6E-409C-BE32-E72D297353CC}">
              <c16:uniqueId val="{00000003-4398-4F2D-AE4F-44CA0C033348}"/>
            </c:ext>
          </c:extLst>
        </c:ser>
        <c:axId val="167833600"/>
        <c:axId val="167835136"/>
      </c:barChart>
      <c:catAx>
        <c:axId val="167833600"/>
        <c:scaling>
          <c:orientation val="minMax"/>
        </c:scaling>
        <c:axPos val="l"/>
        <c:tickLblPos val="nextTo"/>
        <c:txPr>
          <a:bodyPr/>
          <a:lstStyle/>
          <a:p>
            <a:pPr>
              <a:defRPr>
                <a:latin typeface="Times New Roman" pitchFamily="18" charset="0"/>
                <a:cs typeface="Times New Roman" pitchFamily="18" charset="0"/>
              </a:defRPr>
            </a:pPr>
            <a:endParaRPr lang="ru-RU"/>
          </a:p>
        </c:txPr>
        <c:crossAx val="167835136"/>
        <c:crosses val="autoZero"/>
        <c:auto val="1"/>
        <c:lblAlgn val="ctr"/>
        <c:lblOffset val="100"/>
      </c:catAx>
      <c:valAx>
        <c:axId val="167835136"/>
        <c:scaling>
          <c:orientation val="minMax"/>
        </c:scaling>
        <c:axPos val="b"/>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7833600"/>
        <c:crosses val="autoZero"/>
        <c:crossBetween val="between"/>
      </c:valAx>
    </c:plotArea>
    <c:plotVisOnly val="1"/>
    <c:dispBlanksAs val="gap"/>
  </c:chart>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1988407699037624E-2"/>
          <c:y val="5.1400554097404488E-2"/>
          <c:w val="0.73655468066491692"/>
          <c:h val="0.74465660542432632"/>
        </c:manualLayout>
      </c:layout>
      <c:barChart>
        <c:barDir val="col"/>
        <c:grouping val="clustered"/>
        <c:ser>
          <c:idx val="0"/>
          <c:order val="0"/>
          <c:tx>
            <c:v>28 сут.</c:v>
          </c:tx>
          <c:spPr>
            <a:pattFill prst="ltDnDiag">
              <a:fgClr>
                <a:schemeClr val="tx1"/>
              </a:fgClr>
              <a:bgClr>
                <a:schemeClr val="bg1"/>
              </a:bgClr>
            </a:pattFill>
            <a:ln w="9525">
              <a:solidFill>
                <a:schemeClr val="tx1"/>
              </a:solidFill>
            </a:ln>
          </c:spPr>
          <c:dLbls>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layout/>
                <c15:showLeaderLines val="0"/>
              </c:ext>
            </c:extLst>
          </c:dLbls>
          <c:val>
            <c:numRef>
              <c:f>Лист1!$D$5:$F$5</c:f>
              <c:numCache>
                <c:formatCode>General</c:formatCode>
                <c:ptCount val="3"/>
                <c:pt idx="0">
                  <c:v>35.300000000000004</c:v>
                </c:pt>
                <c:pt idx="1">
                  <c:v>39</c:v>
                </c:pt>
                <c:pt idx="2">
                  <c:v>39.5</c:v>
                </c:pt>
              </c:numCache>
            </c:numRef>
          </c:val>
          <c:extLst xmlns:c16r2="http://schemas.microsoft.com/office/drawing/2015/06/chart">
            <c:ext xmlns:c16="http://schemas.microsoft.com/office/drawing/2014/chart" uri="{C3380CC4-5D6E-409C-BE32-E72D297353CC}">
              <c16:uniqueId val="{00000000-7AD8-4658-84C2-64C9B0AC62E9}"/>
            </c:ext>
          </c:extLst>
        </c:ser>
        <c:ser>
          <c:idx val="1"/>
          <c:order val="1"/>
          <c:tx>
            <c:v>50 сут.</c:v>
          </c:tx>
          <c:spPr>
            <a:pattFill prst="diagBrick">
              <a:fgClr>
                <a:schemeClr val="tx1"/>
              </a:fgClr>
              <a:bgClr>
                <a:schemeClr val="bg1"/>
              </a:bgClr>
            </a:pattFill>
            <a:ln w="9525">
              <a:solidFill>
                <a:schemeClr val="tx1"/>
              </a:solidFill>
            </a:ln>
          </c:spPr>
          <c:dLbls>
            <c:dLbl>
              <c:idx val="0"/>
              <c:layout>
                <c:manualLayout>
                  <c:x val="3.2917940277451492E-2"/>
                  <c:y val="-1.0035122930255894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7AD8-4658-84C2-64C9B0AC62E9}"/>
                </c:ext>
              </c:extLst>
            </c:dLbl>
            <c:dLbl>
              <c:idx val="1"/>
              <c:layout>
                <c:manualLayout>
                  <c:x val="3.7618330197855411E-2"/>
                  <c:y val="-1.0034556008427451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7AD8-4658-84C2-64C9B0AC62E9}"/>
                </c:ext>
              </c:extLst>
            </c:dLbl>
            <c:dLbl>
              <c:idx val="2"/>
              <c:layout>
                <c:manualLayout>
                  <c:x val="5.1725204022051163E-2"/>
                  <c:y val="-1.0034556008427451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7AD8-4658-84C2-64C9B0AC62E9}"/>
                </c:ext>
              </c:extLst>
            </c:dLbl>
            <c:spPr>
              <a:noFill/>
              <a:ln>
                <a:noFill/>
              </a:ln>
              <a:effectLst/>
            </c:spPr>
            <c:txPr>
              <a:bodyPr/>
              <a:lstStyle/>
              <a:p>
                <a:pPr>
                  <a:defRPr>
                    <a:latin typeface="Times New Roman" pitchFamily="18" charset="0"/>
                    <a:cs typeface="Times New Roman" pitchFamily="18" charset="0"/>
                  </a:defRPr>
                </a:pPr>
                <a:endParaRPr lang="ru-RU"/>
              </a:p>
            </c:txPr>
            <c:dLblPos val="outEnd"/>
            <c:showVal val="1"/>
            <c:extLst xmlns:c16r2="http://schemas.microsoft.com/office/drawing/2015/06/chart">
              <c:ext xmlns:c15="http://schemas.microsoft.com/office/drawing/2012/chart" uri="{CE6537A1-D6FC-4f65-9D91-7224C49458BB}">
                <c15:showLeaderLines val="0"/>
              </c:ext>
            </c:extLst>
          </c:dLbls>
          <c:val>
            <c:numRef>
              <c:f>Лист1!$D$6:$F$6</c:f>
              <c:numCache>
                <c:formatCode>General</c:formatCode>
                <c:ptCount val="3"/>
                <c:pt idx="0">
                  <c:v>35.5</c:v>
                </c:pt>
                <c:pt idx="1">
                  <c:v>34.5</c:v>
                </c:pt>
                <c:pt idx="2">
                  <c:v>36.449999999999996</c:v>
                </c:pt>
              </c:numCache>
            </c:numRef>
          </c:val>
          <c:extLst xmlns:c16r2="http://schemas.microsoft.com/office/drawing/2015/06/chart">
            <c:ext xmlns:c16="http://schemas.microsoft.com/office/drawing/2014/chart" uri="{C3380CC4-5D6E-409C-BE32-E72D297353CC}">
              <c16:uniqueId val="{00000004-7AD8-4658-84C2-64C9B0AC62E9}"/>
            </c:ext>
          </c:extLst>
        </c:ser>
        <c:axId val="168255872"/>
        <c:axId val="168257408"/>
      </c:barChart>
      <c:catAx>
        <c:axId val="168255872"/>
        <c:scaling>
          <c:orientation val="minMax"/>
        </c:scaling>
        <c:axPos val="b"/>
        <c:tickLblPos val="nextTo"/>
        <c:txPr>
          <a:bodyPr/>
          <a:lstStyle/>
          <a:p>
            <a:pPr>
              <a:defRPr>
                <a:latin typeface="Times New Roman" pitchFamily="18" charset="0"/>
                <a:cs typeface="Times New Roman" pitchFamily="18" charset="0"/>
              </a:defRPr>
            </a:pPr>
            <a:endParaRPr lang="ru-RU"/>
          </a:p>
        </c:txPr>
        <c:crossAx val="168257408"/>
        <c:crosses val="autoZero"/>
        <c:auto val="1"/>
        <c:lblAlgn val="ctr"/>
        <c:lblOffset val="100"/>
      </c:catAx>
      <c:valAx>
        <c:axId val="16825740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68255872"/>
        <c:crosses val="autoZero"/>
        <c:crossBetween val="between"/>
      </c:valAx>
    </c:plotArea>
    <c:legend>
      <c:legendPos val="r"/>
      <c:layout>
        <c:manualLayout>
          <c:xMode val="edge"/>
          <c:yMode val="edge"/>
          <c:x val="0.77907086614173793"/>
          <c:y val="0.41628280839895404"/>
          <c:w val="0.19850778155154244"/>
          <c:h val="0.16743438320210169"/>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userShapes r:id="rId2"/>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D22A1A-55A8-474C-BA9A-308CA461040A}" type="doc">
      <dgm:prSet loTypeId="urn:microsoft.com/office/officeart/2005/8/layout/radial3" loCatId="" qsTypeId="urn:microsoft.com/office/officeart/2005/8/quickstyle/simple1" qsCatId="simple" csTypeId="urn:microsoft.com/office/officeart/2005/8/colors/colorful1#1" csCatId="colorful" phldr="1"/>
      <dgm:spPr/>
      <dgm:t>
        <a:bodyPr/>
        <a:lstStyle/>
        <a:p>
          <a:endParaRPr lang="ru-RU"/>
        </a:p>
      </dgm:t>
    </dgm:pt>
    <dgm:pt modelId="{70D403F2-7017-684F-A4AF-ED2A67EFFD36}">
      <dgm:prSet phldrT="[Текст]"/>
      <dgm:spPr>
        <a:xfrm>
          <a:off x="2124842" y="807485"/>
          <a:ext cx="2011631" cy="2011631"/>
        </a:xfrm>
        <a:solidFill>
          <a:srgbClr val="ED7D31">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Устойчивое развитие регионального рынка зерна</a:t>
          </a:r>
        </a:p>
      </dgm:t>
    </dgm:pt>
    <dgm:pt modelId="{F65A1128-0866-9548-B21E-C989477D4570}" type="parTrans" cxnId="{7BE4A2CA-293A-9342-BA57-26F2DACE2829}">
      <dgm:prSet/>
      <dgm:spPr/>
      <dgm:t>
        <a:bodyPr/>
        <a:lstStyle/>
        <a:p>
          <a:endParaRPr lang="ru-RU"/>
        </a:p>
      </dgm:t>
    </dgm:pt>
    <dgm:pt modelId="{F4B565FD-CB80-E247-932C-8D65EB46D472}" type="sibTrans" cxnId="{7BE4A2CA-293A-9342-BA57-26F2DACE2829}">
      <dgm:prSet/>
      <dgm:spPr/>
      <dgm:t>
        <a:bodyPr/>
        <a:lstStyle/>
        <a:p>
          <a:endParaRPr lang="ru-RU"/>
        </a:p>
      </dgm:t>
    </dgm:pt>
    <dgm:pt modelId="{145E7E1F-3C88-5149-A1EE-6D1949B7E53B}">
      <dgm:prSet phldrT="[Текст]"/>
      <dgm:spPr>
        <a:xfrm>
          <a:off x="2627750" y="359"/>
          <a:ext cx="1005815" cy="1005815"/>
        </a:xfrm>
        <a:solidFill>
          <a:srgbClr val="A5A5A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Экономическое развитие</a:t>
          </a:r>
        </a:p>
      </dgm:t>
    </dgm:pt>
    <dgm:pt modelId="{A48730E5-31F9-6749-B334-00572198081B}" type="parTrans" cxnId="{720A1519-1859-C340-B1F6-C95A79728081}">
      <dgm:prSet/>
      <dgm:spPr/>
      <dgm:t>
        <a:bodyPr/>
        <a:lstStyle/>
        <a:p>
          <a:endParaRPr lang="ru-RU"/>
        </a:p>
      </dgm:t>
    </dgm:pt>
    <dgm:pt modelId="{5F627860-05E1-D54A-BAA1-3FCF5DBADA34}" type="sibTrans" cxnId="{720A1519-1859-C340-B1F6-C95A79728081}">
      <dgm:prSet/>
      <dgm:spPr/>
      <dgm:t>
        <a:bodyPr/>
        <a:lstStyle/>
        <a:p>
          <a:endParaRPr lang="ru-RU"/>
        </a:p>
      </dgm:t>
    </dgm:pt>
    <dgm:pt modelId="{71258FB2-CC6F-894E-82B1-37EFA2F092E6}">
      <dgm:prSet phldrT="[Текст]"/>
      <dgm:spPr>
        <a:xfrm>
          <a:off x="3937784" y="1310393"/>
          <a:ext cx="1005815" cy="1005815"/>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Ответственность за окружающую среду</a:t>
          </a:r>
        </a:p>
      </dgm:t>
    </dgm:pt>
    <dgm:pt modelId="{F9E67A13-638B-C046-80D0-92AB0623CF9B}" type="parTrans" cxnId="{B4BE6909-2D10-E148-9CF8-3D58985EF149}">
      <dgm:prSet/>
      <dgm:spPr/>
      <dgm:t>
        <a:bodyPr/>
        <a:lstStyle/>
        <a:p>
          <a:endParaRPr lang="ru-RU"/>
        </a:p>
      </dgm:t>
    </dgm:pt>
    <dgm:pt modelId="{C36237A1-1155-B949-B47D-EAFF9AE26193}" type="sibTrans" cxnId="{B4BE6909-2D10-E148-9CF8-3D58985EF149}">
      <dgm:prSet/>
      <dgm:spPr/>
      <dgm:t>
        <a:bodyPr/>
        <a:lstStyle/>
        <a:p>
          <a:endParaRPr lang="ru-RU"/>
        </a:p>
      </dgm:t>
    </dgm:pt>
    <dgm:pt modelId="{86D351C2-A6F4-A941-B1C9-DC2625D2E66F}">
      <dgm:prSet phldrT="[Текст]"/>
      <dgm:spPr>
        <a:xfrm>
          <a:off x="1317715" y="1310393"/>
          <a:ext cx="1005815" cy="1005815"/>
        </a:xfr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Государственное регулирование</a:t>
          </a:r>
        </a:p>
      </dgm:t>
    </dgm:pt>
    <dgm:pt modelId="{A7C40761-2EE4-0146-A41D-A2FD8F98189D}" type="parTrans" cxnId="{098A8EB1-39AB-6741-BE7D-DA3CE1617E5A}">
      <dgm:prSet/>
      <dgm:spPr/>
      <dgm:t>
        <a:bodyPr/>
        <a:lstStyle/>
        <a:p>
          <a:endParaRPr lang="ru-RU"/>
        </a:p>
      </dgm:t>
    </dgm:pt>
    <dgm:pt modelId="{92A7BA86-79A0-DB40-A02D-76EE058D6E0F}" type="sibTrans" cxnId="{098A8EB1-39AB-6741-BE7D-DA3CE1617E5A}">
      <dgm:prSet/>
      <dgm:spPr/>
      <dgm:t>
        <a:bodyPr/>
        <a:lstStyle/>
        <a:p>
          <a:endParaRPr lang="ru-RU"/>
        </a:p>
      </dgm:t>
    </dgm:pt>
    <dgm:pt modelId="{61BDAF6E-228C-2340-9F7E-3E6941C55722}">
      <dgm:prSet phldrT="[Текст]"/>
      <dgm:spPr>
        <a:xfrm>
          <a:off x="2627750" y="2620428"/>
          <a:ext cx="1005815" cy="1005815"/>
        </a:xfrm>
        <a:solidFill>
          <a:srgbClr val="ED7D31">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Социальная стабильность</a:t>
          </a:r>
        </a:p>
      </dgm:t>
    </dgm:pt>
    <dgm:pt modelId="{C2E683C2-741B-5143-BAA6-D21F133A1B33}" type="parTrans" cxnId="{CD7FD788-9E2A-C14A-B271-43E0D61C2708}">
      <dgm:prSet/>
      <dgm:spPr/>
      <dgm:t>
        <a:bodyPr/>
        <a:lstStyle/>
        <a:p>
          <a:endParaRPr lang="ru-RU"/>
        </a:p>
      </dgm:t>
    </dgm:pt>
    <dgm:pt modelId="{0CD223C4-797E-3F49-8A76-6A3AE682E646}" type="sibTrans" cxnId="{CD7FD788-9E2A-C14A-B271-43E0D61C2708}">
      <dgm:prSet/>
      <dgm:spPr/>
      <dgm:t>
        <a:bodyPr/>
        <a:lstStyle/>
        <a:p>
          <a:endParaRPr lang="ru-RU"/>
        </a:p>
      </dgm:t>
    </dgm:pt>
    <dgm:pt modelId="{6F9C9ACD-1030-F545-BE9F-58CCEF0B92EE}">
      <dgm:prSet phldrT="[Текст]"/>
      <dgm:spPr>
        <a:xfrm>
          <a:off x="3554084" y="384059"/>
          <a:ext cx="1005815" cy="1005815"/>
        </a:xfr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Гармоничное производство, предложение и спрос</a:t>
          </a:r>
        </a:p>
      </dgm:t>
    </dgm:pt>
    <dgm:pt modelId="{1B5EE258-32A6-A147-A9F8-88A632E9E637}" type="parTrans" cxnId="{67ED2A02-6BDE-3C48-A5C6-3EAA2CB68D45}">
      <dgm:prSet/>
      <dgm:spPr/>
      <dgm:t>
        <a:bodyPr/>
        <a:lstStyle/>
        <a:p>
          <a:endParaRPr lang="ru-RU"/>
        </a:p>
      </dgm:t>
    </dgm:pt>
    <dgm:pt modelId="{7AD1B78E-7AB1-2D43-819F-DB321CA95375}" type="sibTrans" cxnId="{67ED2A02-6BDE-3C48-A5C6-3EAA2CB68D45}">
      <dgm:prSet/>
      <dgm:spPr/>
      <dgm:t>
        <a:bodyPr/>
        <a:lstStyle/>
        <a:p>
          <a:endParaRPr lang="ru-RU"/>
        </a:p>
      </dgm:t>
    </dgm:pt>
    <dgm:pt modelId="{B9D4F137-F611-1349-AD32-5E26EC51D7D7}">
      <dgm:prSet phldrT="[Текст]"/>
      <dgm:spPr>
        <a:xfrm>
          <a:off x="1701415" y="384059"/>
          <a:ext cx="1005815" cy="1005815"/>
        </a:xfr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Следование общественным ценностям и интересам региона</a:t>
          </a:r>
        </a:p>
      </dgm:t>
    </dgm:pt>
    <dgm:pt modelId="{95628E6E-44EE-524D-9DA9-AD6594ADC3E7}" type="parTrans" cxnId="{6393E473-D9F9-6D43-955A-F0674F665FF2}">
      <dgm:prSet/>
      <dgm:spPr/>
      <dgm:t>
        <a:bodyPr/>
        <a:lstStyle/>
        <a:p>
          <a:endParaRPr lang="ru-RU"/>
        </a:p>
      </dgm:t>
    </dgm:pt>
    <dgm:pt modelId="{A8CB9C00-C285-AF44-914E-7BC705093257}" type="sibTrans" cxnId="{6393E473-D9F9-6D43-955A-F0674F665FF2}">
      <dgm:prSet/>
      <dgm:spPr/>
      <dgm:t>
        <a:bodyPr/>
        <a:lstStyle/>
        <a:p>
          <a:endParaRPr lang="ru-RU"/>
        </a:p>
      </dgm:t>
    </dgm:pt>
    <dgm:pt modelId="{E65B41F6-4538-3B47-BD09-21EE171AD6BA}">
      <dgm:prSet phldrT="[Текст]"/>
      <dgm:spPr>
        <a:xfrm>
          <a:off x="1701415" y="2236728"/>
          <a:ext cx="1005815" cy="1005815"/>
        </a:xfrm>
        <a:solidFill>
          <a:srgbClr val="A5A5A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Высокий уровень благосостояния сельского населения</a:t>
          </a:r>
        </a:p>
      </dgm:t>
    </dgm:pt>
    <dgm:pt modelId="{B71EB25F-EDE1-244D-AEEA-F85F31CB4693}" type="parTrans" cxnId="{269E41C6-345B-874C-BEC2-732E31F050FC}">
      <dgm:prSet/>
      <dgm:spPr/>
      <dgm:t>
        <a:bodyPr/>
        <a:lstStyle/>
        <a:p>
          <a:endParaRPr lang="ru-RU"/>
        </a:p>
      </dgm:t>
    </dgm:pt>
    <dgm:pt modelId="{7A1CF666-57FB-7944-81C0-A720F087D7DD}" type="sibTrans" cxnId="{269E41C6-345B-874C-BEC2-732E31F050FC}">
      <dgm:prSet/>
      <dgm:spPr/>
      <dgm:t>
        <a:bodyPr/>
        <a:lstStyle/>
        <a:p>
          <a:endParaRPr lang="ru-RU"/>
        </a:p>
      </dgm:t>
    </dgm:pt>
    <dgm:pt modelId="{33F5AA42-2AAE-A64E-807D-A3157BC6215C}">
      <dgm:prSet/>
      <dgm:spPr>
        <a:xfrm>
          <a:off x="3554084" y="2236728"/>
          <a:ext cx="1005815" cy="1005815"/>
        </a:xfrm>
        <a:solidFill>
          <a:srgbClr val="70AD47">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Text" lastClr="000000"/>
              </a:solidFill>
              <a:latin typeface="Calibri"/>
              <a:ea typeface="+mn-ea"/>
              <a:cs typeface="+mn-cs"/>
            </a:rPr>
            <a:t>Экологическая культура насления</a:t>
          </a:r>
        </a:p>
      </dgm:t>
    </dgm:pt>
    <dgm:pt modelId="{C1B4719A-3DCE-6E46-AF5E-17D7167F4936}" type="parTrans" cxnId="{0CD01DE5-A26B-7B41-A324-ABDCAD0C1782}">
      <dgm:prSet/>
      <dgm:spPr/>
      <dgm:t>
        <a:bodyPr/>
        <a:lstStyle/>
        <a:p>
          <a:endParaRPr lang="ru-RU"/>
        </a:p>
      </dgm:t>
    </dgm:pt>
    <dgm:pt modelId="{076DE6F5-EBF2-A547-9EFA-C1394D779773}" type="sibTrans" cxnId="{0CD01DE5-A26B-7B41-A324-ABDCAD0C1782}">
      <dgm:prSet/>
      <dgm:spPr/>
      <dgm:t>
        <a:bodyPr/>
        <a:lstStyle/>
        <a:p>
          <a:endParaRPr lang="ru-RU"/>
        </a:p>
      </dgm:t>
    </dgm:pt>
    <dgm:pt modelId="{36954C4C-96BF-CE43-86AA-601DC6C1B784}" type="pres">
      <dgm:prSet presAssocID="{17D22A1A-55A8-474C-BA9A-308CA461040A}" presName="composite" presStyleCnt="0">
        <dgm:presLayoutVars>
          <dgm:chMax val="1"/>
          <dgm:dir/>
          <dgm:resizeHandles val="exact"/>
        </dgm:presLayoutVars>
      </dgm:prSet>
      <dgm:spPr/>
      <dgm:t>
        <a:bodyPr/>
        <a:lstStyle/>
        <a:p>
          <a:endParaRPr lang="ru-RU"/>
        </a:p>
      </dgm:t>
    </dgm:pt>
    <dgm:pt modelId="{889DB63B-023E-3A4A-A71F-4F271B7DF593}" type="pres">
      <dgm:prSet presAssocID="{17D22A1A-55A8-474C-BA9A-308CA461040A}" presName="radial" presStyleCnt="0">
        <dgm:presLayoutVars>
          <dgm:animLvl val="ctr"/>
        </dgm:presLayoutVars>
      </dgm:prSet>
      <dgm:spPr/>
    </dgm:pt>
    <dgm:pt modelId="{AC50068C-0119-614E-9D4F-FAA5CFF5D232}" type="pres">
      <dgm:prSet presAssocID="{70D403F2-7017-684F-A4AF-ED2A67EFFD36}" presName="centerShape" presStyleLbl="vennNode1" presStyleIdx="0" presStyleCnt="9"/>
      <dgm:spPr>
        <a:prstGeom prst="ellipse">
          <a:avLst/>
        </a:prstGeom>
      </dgm:spPr>
      <dgm:t>
        <a:bodyPr/>
        <a:lstStyle/>
        <a:p>
          <a:endParaRPr lang="ru-RU"/>
        </a:p>
      </dgm:t>
    </dgm:pt>
    <dgm:pt modelId="{BA803D4E-9135-5641-8A28-6C0ACB9DBC2E}" type="pres">
      <dgm:prSet presAssocID="{145E7E1F-3C88-5149-A1EE-6D1949B7E53B}" presName="node" presStyleLbl="vennNode1" presStyleIdx="1" presStyleCnt="9">
        <dgm:presLayoutVars>
          <dgm:bulletEnabled val="1"/>
        </dgm:presLayoutVars>
      </dgm:prSet>
      <dgm:spPr>
        <a:prstGeom prst="ellipse">
          <a:avLst/>
        </a:prstGeom>
      </dgm:spPr>
      <dgm:t>
        <a:bodyPr/>
        <a:lstStyle/>
        <a:p>
          <a:endParaRPr lang="ru-RU"/>
        </a:p>
      </dgm:t>
    </dgm:pt>
    <dgm:pt modelId="{A4005D64-FAB3-B443-8724-A364CAA7F833}" type="pres">
      <dgm:prSet presAssocID="{6F9C9ACD-1030-F545-BE9F-58CCEF0B92EE}" presName="node" presStyleLbl="vennNode1" presStyleIdx="2" presStyleCnt="9">
        <dgm:presLayoutVars>
          <dgm:bulletEnabled val="1"/>
        </dgm:presLayoutVars>
      </dgm:prSet>
      <dgm:spPr>
        <a:prstGeom prst="ellipse">
          <a:avLst/>
        </a:prstGeom>
      </dgm:spPr>
      <dgm:t>
        <a:bodyPr/>
        <a:lstStyle/>
        <a:p>
          <a:endParaRPr lang="ru-RU"/>
        </a:p>
      </dgm:t>
    </dgm:pt>
    <dgm:pt modelId="{0B07DD40-040D-6045-864B-31949CDA6193}" type="pres">
      <dgm:prSet presAssocID="{71258FB2-CC6F-894E-82B1-37EFA2F092E6}" presName="node" presStyleLbl="vennNode1" presStyleIdx="3" presStyleCnt="9">
        <dgm:presLayoutVars>
          <dgm:bulletEnabled val="1"/>
        </dgm:presLayoutVars>
      </dgm:prSet>
      <dgm:spPr>
        <a:prstGeom prst="ellipse">
          <a:avLst/>
        </a:prstGeom>
      </dgm:spPr>
      <dgm:t>
        <a:bodyPr/>
        <a:lstStyle/>
        <a:p>
          <a:endParaRPr lang="ru-RU"/>
        </a:p>
      </dgm:t>
    </dgm:pt>
    <dgm:pt modelId="{E99A4DAD-3CA1-7F4A-9B45-392E3A951FA8}" type="pres">
      <dgm:prSet presAssocID="{33F5AA42-2AAE-A64E-807D-A3157BC6215C}" presName="node" presStyleLbl="vennNode1" presStyleIdx="4" presStyleCnt="9">
        <dgm:presLayoutVars>
          <dgm:bulletEnabled val="1"/>
        </dgm:presLayoutVars>
      </dgm:prSet>
      <dgm:spPr>
        <a:prstGeom prst="ellipse">
          <a:avLst/>
        </a:prstGeom>
      </dgm:spPr>
      <dgm:t>
        <a:bodyPr/>
        <a:lstStyle/>
        <a:p>
          <a:endParaRPr lang="ru-RU"/>
        </a:p>
      </dgm:t>
    </dgm:pt>
    <dgm:pt modelId="{A2622E82-F2D3-3B4E-AF57-784F478B0EDA}" type="pres">
      <dgm:prSet presAssocID="{61BDAF6E-228C-2340-9F7E-3E6941C55722}" presName="node" presStyleLbl="vennNode1" presStyleIdx="5" presStyleCnt="9">
        <dgm:presLayoutVars>
          <dgm:bulletEnabled val="1"/>
        </dgm:presLayoutVars>
      </dgm:prSet>
      <dgm:spPr>
        <a:prstGeom prst="ellipse">
          <a:avLst/>
        </a:prstGeom>
      </dgm:spPr>
      <dgm:t>
        <a:bodyPr/>
        <a:lstStyle/>
        <a:p>
          <a:endParaRPr lang="ru-RU"/>
        </a:p>
      </dgm:t>
    </dgm:pt>
    <dgm:pt modelId="{9E82740B-D5C2-4F43-A403-87B2ACC6803E}" type="pres">
      <dgm:prSet presAssocID="{E65B41F6-4538-3B47-BD09-21EE171AD6BA}" presName="node" presStyleLbl="vennNode1" presStyleIdx="6" presStyleCnt="9">
        <dgm:presLayoutVars>
          <dgm:bulletEnabled val="1"/>
        </dgm:presLayoutVars>
      </dgm:prSet>
      <dgm:spPr>
        <a:prstGeom prst="ellipse">
          <a:avLst/>
        </a:prstGeom>
      </dgm:spPr>
      <dgm:t>
        <a:bodyPr/>
        <a:lstStyle/>
        <a:p>
          <a:endParaRPr lang="ru-RU"/>
        </a:p>
      </dgm:t>
    </dgm:pt>
    <dgm:pt modelId="{7A3A2F7F-A7E8-E141-836B-59063270A044}" type="pres">
      <dgm:prSet presAssocID="{86D351C2-A6F4-A941-B1C9-DC2625D2E66F}" presName="node" presStyleLbl="vennNode1" presStyleIdx="7" presStyleCnt="9">
        <dgm:presLayoutVars>
          <dgm:bulletEnabled val="1"/>
        </dgm:presLayoutVars>
      </dgm:prSet>
      <dgm:spPr>
        <a:prstGeom prst="ellipse">
          <a:avLst/>
        </a:prstGeom>
      </dgm:spPr>
      <dgm:t>
        <a:bodyPr/>
        <a:lstStyle/>
        <a:p>
          <a:endParaRPr lang="ru-RU"/>
        </a:p>
      </dgm:t>
    </dgm:pt>
    <dgm:pt modelId="{F247DD1C-689E-454B-8501-56371D02F38C}" type="pres">
      <dgm:prSet presAssocID="{B9D4F137-F611-1349-AD32-5E26EC51D7D7}" presName="node" presStyleLbl="vennNode1" presStyleIdx="8" presStyleCnt="9">
        <dgm:presLayoutVars>
          <dgm:bulletEnabled val="1"/>
        </dgm:presLayoutVars>
      </dgm:prSet>
      <dgm:spPr>
        <a:prstGeom prst="ellipse">
          <a:avLst/>
        </a:prstGeom>
      </dgm:spPr>
      <dgm:t>
        <a:bodyPr/>
        <a:lstStyle/>
        <a:p>
          <a:endParaRPr lang="ru-RU"/>
        </a:p>
      </dgm:t>
    </dgm:pt>
  </dgm:ptLst>
  <dgm:cxnLst>
    <dgm:cxn modelId="{781C9C9D-E3DB-49FC-B012-0D091A27A869}" type="presOf" srcId="{61BDAF6E-228C-2340-9F7E-3E6941C55722}" destId="{A2622E82-F2D3-3B4E-AF57-784F478B0EDA}" srcOrd="0" destOrd="0" presId="urn:microsoft.com/office/officeart/2005/8/layout/radial3"/>
    <dgm:cxn modelId="{ECEDF838-53DB-4E2F-8D7F-E0DF8F381E5D}" type="presOf" srcId="{B9D4F137-F611-1349-AD32-5E26EC51D7D7}" destId="{F247DD1C-689E-454B-8501-56371D02F38C}" srcOrd="0" destOrd="0" presId="urn:microsoft.com/office/officeart/2005/8/layout/radial3"/>
    <dgm:cxn modelId="{098A8EB1-39AB-6741-BE7D-DA3CE1617E5A}" srcId="{70D403F2-7017-684F-A4AF-ED2A67EFFD36}" destId="{86D351C2-A6F4-A941-B1C9-DC2625D2E66F}" srcOrd="6" destOrd="0" parTransId="{A7C40761-2EE4-0146-A41D-A2FD8F98189D}" sibTransId="{92A7BA86-79A0-DB40-A02D-76EE058D6E0F}"/>
    <dgm:cxn modelId="{F7E8739F-0DD7-4742-8FC9-5463307E5231}" type="presOf" srcId="{145E7E1F-3C88-5149-A1EE-6D1949B7E53B}" destId="{BA803D4E-9135-5641-8A28-6C0ACB9DBC2E}" srcOrd="0" destOrd="0" presId="urn:microsoft.com/office/officeart/2005/8/layout/radial3"/>
    <dgm:cxn modelId="{9F28BA35-4E45-4AEB-AD6C-C2BD11EF9CA7}" type="presOf" srcId="{17D22A1A-55A8-474C-BA9A-308CA461040A}" destId="{36954C4C-96BF-CE43-86AA-601DC6C1B784}" srcOrd="0" destOrd="0" presId="urn:microsoft.com/office/officeart/2005/8/layout/radial3"/>
    <dgm:cxn modelId="{B4BE6909-2D10-E148-9CF8-3D58985EF149}" srcId="{70D403F2-7017-684F-A4AF-ED2A67EFFD36}" destId="{71258FB2-CC6F-894E-82B1-37EFA2F092E6}" srcOrd="2" destOrd="0" parTransId="{F9E67A13-638B-C046-80D0-92AB0623CF9B}" sibTransId="{C36237A1-1155-B949-B47D-EAFF9AE26193}"/>
    <dgm:cxn modelId="{AB340B0B-CFE4-4414-9376-50F384185FC8}" type="presOf" srcId="{70D403F2-7017-684F-A4AF-ED2A67EFFD36}" destId="{AC50068C-0119-614E-9D4F-FAA5CFF5D232}" srcOrd="0" destOrd="0" presId="urn:microsoft.com/office/officeart/2005/8/layout/radial3"/>
    <dgm:cxn modelId="{CD7FD788-9E2A-C14A-B271-43E0D61C2708}" srcId="{70D403F2-7017-684F-A4AF-ED2A67EFFD36}" destId="{61BDAF6E-228C-2340-9F7E-3E6941C55722}" srcOrd="4" destOrd="0" parTransId="{C2E683C2-741B-5143-BAA6-D21F133A1B33}" sibTransId="{0CD223C4-797E-3F49-8A76-6A3AE682E646}"/>
    <dgm:cxn modelId="{67ED2A02-6BDE-3C48-A5C6-3EAA2CB68D45}" srcId="{70D403F2-7017-684F-A4AF-ED2A67EFFD36}" destId="{6F9C9ACD-1030-F545-BE9F-58CCEF0B92EE}" srcOrd="1" destOrd="0" parTransId="{1B5EE258-32A6-A147-A9F8-88A632E9E637}" sibTransId="{7AD1B78E-7AB1-2D43-819F-DB321CA95375}"/>
    <dgm:cxn modelId="{7BE4A2CA-293A-9342-BA57-26F2DACE2829}" srcId="{17D22A1A-55A8-474C-BA9A-308CA461040A}" destId="{70D403F2-7017-684F-A4AF-ED2A67EFFD36}" srcOrd="0" destOrd="0" parTransId="{F65A1128-0866-9548-B21E-C989477D4570}" sibTransId="{F4B565FD-CB80-E247-932C-8D65EB46D472}"/>
    <dgm:cxn modelId="{1BB00F04-844E-40C3-BE43-8C30736C8B86}" type="presOf" srcId="{E65B41F6-4538-3B47-BD09-21EE171AD6BA}" destId="{9E82740B-D5C2-4F43-A403-87B2ACC6803E}" srcOrd="0" destOrd="0" presId="urn:microsoft.com/office/officeart/2005/8/layout/radial3"/>
    <dgm:cxn modelId="{3C4056D0-99AF-4DC9-A373-1365AD40D842}" type="presOf" srcId="{71258FB2-CC6F-894E-82B1-37EFA2F092E6}" destId="{0B07DD40-040D-6045-864B-31949CDA6193}" srcOrd="0" destOrd="0" presId="urn:microsoft.com/office/officeart/2005/8/layout/radial3"/>
    <dgm:cxn modelId="{6393E473-D9F9-6D43-955A-F0674F665FF2}" srcId="{70D403F2-7017-684F-A4AF-ED2A67EFFD36}" destId="{B9D4F137-F611-1349-AD32-5E26EC51D7D7}" srcOrd="7" destOrd="0" parTransId="{95628E6E-44EE-524D-9DA9-AD6594ADC3E7}" sibTransId="{A8CB9C00-C285-AF44-914E-7BC705093257}"/>
    <dgm:cxn modelId="{1FF16955-EFDD-4B4B-B990-CC9A46BD3025}" type="presOf" srcId="{86D351C2-A6F4-A941-B1C9-DC2625D2E66F}" destId="{7A3A2F7F-A7E8-E141-836B-59063270A044}" srcOrd="0" destOrd="0" presId="urn:microsoft.com/office/officeart/2005/8/layout/radial3"/>
    <dgm:cxn modelId="{720A1519-1859-C340-B1F6-C95A79728081}" srcId="{70D403F2-7017-684F-A4AF-ED2A67EFFD36}" destId="{145E7E1F-3C88-5149-A1EE-6D1949B7E53B}" srcOrd="0" destOrd="0" parTransId="{A48730E5-31F9-6749-B334-00572198081B}" sibTransId="{5F627860-05E1-D54A-BAA1-3FCF5DBADA34}"/>
    <dgm:cxn modelId="{0CD01DE5-A26B-7B41-A324-ABDCAD0C1782}" srcId="{70D403F2-7017-684F-A4AF-ED2A67EFFD36}" destId="{33F5AA42-2AAE-A64E-807D-A3157BC6215C}" srcOrd="3" destOrd="0" parTransId="{C1B4719A-3DCE-6E46-AF5E-17D7167F4936}" sibTransId="{076DE6F5-EBF2-A547-9EFA-C1394D779773}"/>
    <dgm:cxn modelId="{D287253F-850D-47C9-BFAD-E76CB0ED0383}" type="presOf" srcId="{6F9C9ACD-1030-F545-BE9F-58CCEF0B92EE}" destId="{A4005D64-FAB3-B443-8724-A364CAA7F833}" srcOrd="0" destOrd="0" presId="urn:microsoft.com/office/officeart/2005/8/layout/radial3"/>
    <dgm:cxn modelId="{EB2C0E62-9E56-41B8-AF44-9A8EF5B12B88}" type="presOf" srcId="{33F5AA42-2AAE-A64E-807D-A3157BC6215C}" destId="{E99A4DAD-3CA1-7F4A-9B45-392E3A951FA8}" srcOrd="0" destOrd="0" presId="urn:microsoft.com/office/officeart/2005/8/layout/radial3"/>
    <dgm:cxn modelId="{269E41C6-345B-874C-BEC2-732E31F050FC}" srcId="{70D403F2-7017-684F-A4AF-ED2A67EFFD36}" destId="{E65B41F6-4538-3B47-BD09-21EE171AD6BA}" srcOrd="5" destOrd="0" parTransId="{B71EB25F-EDE1-244D-AEEA-F85F31CB4693}" sibTransId="{7A1CF666-57FB-7944-81C0-A720F087D7DD}"/>
    <dgm:cxn modelId="{F54BC151-EFAD-441F-929E-AF1A051467D3}" type="presParOf" srcId="{36954C4C-96BF-CE43-86AA-601DC6C1B784}" destId="{889DB63B-023E-3A4A-A71F-4F271B7DF593}" srcOrd="0" destOrd="0" presId="urn:microsoft.com/office/officeart/2005/8/layout/radial3"/>
    <dgm:cxn modelId="{B2809657-BD2B-498F-ACD8-758DE0AD230E}" type="presParOf" srcId="{889DB63B-023E-3A4A-A71F-4F271B7DF593}" destId="{AC50068C-0119-614E-9D4F-FAA5CFF5D232}" srcOrd="0" destOrd="0" presId="urn:microsoft.com/office/officeart/2005/8/layout/radial3"/>
    <dgm:cxn modelId="{78F92FA6-2428-4D1C-A866-C6A851D9B28D}" type="presParOf" srcId="{889DB63B-023E-3A4A-A71F-4F271B7DF593}" destId="{BA803D4E-9135-5641-8A28-6C0ACB9DBC2E}" srcOrd="1" destOrd="0" presId="urn:microsoft.com/office/officeart/2005/8/layout/radial3"/>
    <dgm:cxn modelId="{043736F6-BAF3-4118-8F31-543FBFCC5E5E}" type="presParOf" srcId="{889DB63B-023E-3A4A-A71F-4F271B7DF593}" destId="{A4005D64-FAB3-B443-8724-A364CAA7F833}" srcOrd="2" destOrd="0" presId="urn:microsoft.com/office/officeart/2005/8/layout/radial3"/>
    <dgm:cxn modelId="{EB165C5B-F2B2-412A-B8D4-AF048164546E}" type="presParOf" srcId="{889DB63B-023E-3A4A-A71F-4F271B7DF593}" destId="{0B07DD40-040D-6045-864B-31949CDA6193}" srcOrd="3" destOrd="0" presId="urn:microsoft.com/office/officeart/2005/8/layout/radial3"/>
    <dgm:cxn modelId="{05EBE9A9-3DEE-47D4-B045-3E459C207F32}" type="presParOf" srcId="{889DB63B-023E-3A4A-A71F-4F271B7DF593}" destId="{E99A4DAD-3CA1-7F4A-9B45-392E3A951FA8}" srcOrd="4" destOrd="0" presId="urn:microsoft.com/office/officeart/2005/8/layout/radial3"/>
    <dgm:cxn modelId="{46F6F6B6-A7BE-4BD2-A526-3AA3ED54C80F}" type="presParOf" srcId="{889DB63B-023E-3A4A-A71F-4F271B7DF593}" destId="{A2622E82-F2D3-3B4E-AF57-784F478B0EDA}" srcOrd="5" destOrd="0" presId="urn:microsoft.com/office/officeart/2005/8/layout/radial3"/>
    <dgm:cxn modelId="{17C41299-E891-4323-B8DD-A04E88CAFAC9}" type="presParOf" srcId="{889DB63B-023E-3A4A-A71F-4F271B7DF593}" destId="{9E82740B-D5C2-4F43-A403-87B2ACC6803E}" srcOrd="6" destOrd="0" presId="urn:microsoft.com/office/officeart/2005/8/layout/radial3"/>
    <dgm:cxn modelId="{B4E9245F-5EFF-4249-BE3D-41D5B2109705}" type="presParOf" srcId="{889DB63B-023E-3A4A-A71F-4F271B7DF593}" destId="{7A3A2F7F-A7E8-E141-836B-59063270A044}" srcOrd="7" destOrd="0" presId="urn:microsoft.com/office/officeart/2005/8/layout/radial3"/>
    <dgm:cxn modelId="{13797D13-7395-437B-A146-DD6F99C74CF7}" type="presParOf" srcId="{889DB63B-023E-3A4A-A71F-4F271B7DF593}" destId="{F247DD1C-689E-454B-8501-56371D02F38C}" srcOrd="8" destOrd="0" presId="urn:microsoft.com/office/officeart/2005/8/layout/radial3"/>
  </dgm:cxnLst>
  <dgm:bg/>
  <dgm:whole/>
  <dgm:extLst>
    <a:ext uri="http://schemas.microsoft.com/office/drawing/2008/diagram">
      <dsp:dataModelExt xmlns:dsp="http://schemas.microsoft.com/office/drawing/2008/diagram" xmlns="" relId="rId7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0417A18-F1A1-498E-AAE0-73E879D20B0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E1E3C956-E3B4-4AF6-A3B1-EF7BB24EDCEB}">
      <dgm:prSet phldrT="[Текст]" custT="1"/>
      <dgm:spPr>
        <a:xfrm rot="16200000">
          <a:off x="-1155379" y="1453565"/>
          <a:ext cx="2899219" cy="331369"/>
        </a:xfrm>
        <a:noFill/>
        <a:ln w="12700" cap="flat" cmpd="sng" algn="ctr">
          <a:solidFill>
            <a:sysClr val="windowText" lastClr="000000"/>
          </a:solidFill>
          <a:prstDash val="solid"/>
          <a:miter lim="800000"/>
        </a:ln>
        <a:effectLst/>
      </dgm:spPr>
      <dgm:t>
        <a:bodyPr/>
        <a:lstStyle/>
        <a:p>
          <a:pPr>
            <a:spcAft>
              <a:spcPts val="0"/>
            </a:spcAft>
          </a:pPr>
          <a:r>
            <a:rPr lang="ru-RU" sz="1000">
              <a:solidFill>
                <a:sysClr val="windowText" lastClr="000000"/>
              </a:solidFill>
              <a:latin typeface="Times New Roman" panose="02020603050405020304" pitchFamily="18" charset="0"/>
              <a:ea typeface="+mn-ea"/>
              <a:cs typeface="Times New Roman" panose="02020603050405020304" pitchFamily="18" charset="0"/>
            </a:rPr>
            <a:t>Риски аграрного сектора</a:t>
          </a:r>
        </a:p>
      </dgm:t>
    </dgm:pt>
    <dgm:pt modelId="{CC3D35BE-696F-420E-8E8E-6D5210F974A8}" type="parTrans" cxnId="{B71D5576-AE30-4EC7-B863-197868ACC4CE}">
      <dgm:prSet/>
      <dgm:spPr/>
      <dgm:t>
        <a:bodyPr/>
        <a:lstStyle/>
        <a:p>
          <a:endParaRPr lang="ru-RU">
            <a:solidFill>
              <a:sysClr val="windowText" lastClr="000000"/>
            </a:solidFill>
          </a:endParaRPr>
        </a:p>
      </dgm:t>
    </dgm:pt>
    <dgm:pt modelId="{663AC07B-FF10-4923-946D-75C315C67CC0}" type="sibTrans" cxnId="{B71D5576-AE30-4EC7-B863-197868ACC4CE}">
      <dgm:prSet/>
      <dgm:spPr/>
      <dgm:t>
        <a:bodyPr/>
        <a:lstStyle/>
        <a:p>
          <a:endParaRPr lang="ru-RU">
            <a:solidFill>
              <a:sysClr val="windowText" lastClr="000000"/>
            </a:solidFill>
          </a:endParaRPr>
        </a:p>
      </dgm:t>
    </dgm:pt>
    <dgm:pt modelId="{A20E9238-F3ED-45A1-9451-B1AF2E1B6801}">
      <dgm:prSet phldrT="[Текст]" custT="1"/>
      <dgm:spPr>
        <a:xfrm>
          <a:off x="677293" y="3824"/>
          <a:ext cx="5104400"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природно-климатические (ухудшения состояния окружающей среды, изменения климата, выбросы вредных веществ в атмосферу и воду)</a:t>
          </a:r>
        </a:p>
      </dgm:t>
    </dgm:pt>
    <dgm:pt modelId="{CB948769-F415-48C1-9CF5-4DCFAA97CB19}" type="parTrans" cxnId="{92559201-1132-4DD7-8B8E-3ACC044B8A89}">
      <dgm:prSet/>
      <dgm:spPr>
        <a:xfrm>
          <a:off x="459915" y="169509"/>
          <a:ext cx="217378" cy="1449740"/>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90FD7709-C34A-4544-B04A-5CB7DB26363F}" type="sibTrans" cxnId="{92559201-1132-4DD7-8B8E-3ACC044B8A89}">
      <dgm:prSet/>
      <dgm:spPr/>
      <dgm:t>
        <a:bodyPr/>
        <a:lstStyle/>
        <a:p>
          <a:endParaRPr lang="ru-RU">
            <a:solidFill>
              <a:sysClr val="windowText" lastClr="000000"/>
            </a:solidFill>
          </a:endParaRPr>
        </a:p>
      </dgm:t>
    </dgm:pt>
    <dgm:pt modelId="{1741036B-40FC-4E7E-9CA6-68D4D484E501}">
      <dgm:prSet phldrT="[Текст]" custT="1"/>
      <dgm:spPr>
        <a:xfrm>
          <a:off x="677293" y="418036"/>
          <a:ext cx="5114899"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технологические (недостаточная обеспеченность техникой, средствами защиты растений, минеральными удобрениями и т. д.)</a:t>
          </a:r>
        </a:p>
      </dgm:t>
    </dgm:pt>
    <dgm:pt modelId="{BA3E2E6B-7FC8-4DE9-BBE9-92A3B568B9E1}" type="parTrans" cxnId="{7FD78DC3-53E4-48CB-BE03-7C4E9C34EB99}">
      <dgm:prSet/>
      <dgm:spPr>
        <a:xfrm>
          <a:off x="459915" y="583720"/>
          <a:ext cx="217378" cy="1035529"/>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AAD13B5E-0A0F-49CC-B367-68DA5B30154B}" type="sibTrans" cxnId="{7FD78DC3-53E4-48CB-BE03-7C4E9C34EB99}">
      <dgm:prSet/>
      <dgm:spPr/>
      <dgm:t>
        <a:bodyPr/>
        <a:lstStyle/>
        <a:p>
          <a:endParaRPr lang="ru-RU">
            <a:solidFill>
              <a:sysClr val="windowText" lastClr="000000"/>
            </a:solidFill>
          </a:endParaRPr>
        </a:p>
      </dgm:t>
    </dgm:pt>
    <dgm:pt modelId="{AFF98CE2-86D2-4C1C-B341-6B29A770BE65}">
      <dgm:prSet phldrT="[Текст]" custT="1"/>
      <dgm:spPr>
        <a:xfrm>
          <a:off x="702205" y="832247"/>
          <a:ext cx="5081369"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ценовые (высокая изменчивость цен на сельхозяйственную продукцию)</a:t>
          </a:r>
        </a:p>
      </dgm:t>
    </dgm:pt>
    <dgm:pt modelId="{1F2B7DE9-7168-46A8-873D-9A2DEF1A05F4}" type="parTrans" cxnId="{15C2D954-FC9F-42AC-80E5-18A7722D414A}">
      <dgm:prSet/>
      <dgm:spPr>
        <a:xfrm>
          <a:off x="459915" y="997932"/>
          <a:ext cx="242289" cy="621317"/>
        </a:xfrm>
        <a:noFill/>
        <a:ln w="12700" cap="flat" cmpd="sng" algn="ctr">
          <a:noFill/>
          <a:prstDash val="solid"/>
          <a:miter lim="800000"/>
        </a:ln>
        <a:effectLst/>
      </dgm:spPr>
      <dgm:t>
        <a:bodyPr/>
        <a:lstStyle/>
        <a:p>
          <a:endParaRPr lang="ru-RU">
            <a:solidFill>
              <a:sysClr val="windowText" lastClr="000000"/>
            </a:solidFill>
            <a:latin typeface="Calibri"/>
            <a:ea typeface="+mn-ea"/>
            <a:cs typeface="+mn-cs"/>
          </a:endParaRPr>
        </a:p>
      </dgm:t>
    </dgm:pt>
    <dgm:pt modelId="{E30208C5-E38E-4C76-A6CC-9C9978132170}" type="sibTrans" cxnId="{15C2D954-FC9F-42AC-80E5-18A7722D414A}">
      <dgm:prSet/>
      <dgm:spPr/>
      <dgm:t>
        <a:bodyPr/>
        <a:lstStyle/>
        <a:p>
          <a:endParaRPr lang="ru-RU">
            <a:solidFill>
              <a:sysClr val="windowText" lastClr="000000"/>
            </a:solidFill>
          </a:endParaRPr>
        </a:p>
      </dgm:t>
    </dgm:pt>
    <dgm:pt modelId="{1FA06C35-432F-449B-BAAD-FC3F367EE984}">
      <dgm:prSet custT="1"/>
      <dgm:spPr>
        <a:xfrm>
          <a:off x="677293" y="1246459"/>
          <a:ext cx="5099955"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информационные (неудовлетворительное состояние информационной инфраструктуры)</a:t>
          </a:r>
        </a:p>
      </dgm:t>
    </dgm:pt>
    <dgm:pt modelId="{4E9DDE18-8A20-4FAF-9549-153523E6D7F9}" type="parTrans" cxnId="{4037EB1B-4B7B-439E-A532-02647BFB31F8}">
      <dgm:prSet/>
      <dgm:spPr>
        <a:xfrm>
          <a:off x="459915" y="1412144"/>
          <a:ext cx="217378" cy="207105"/>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D3AB81A1-AD42-4D84-A251-8DC65FFE04F1}" type="sibTrans" cxnId="{4037EB1B-4B7B-439E-A532-02647BFB31F8}">
      <dgm:prSet/>
      <dgm:spPr/>
      <dgm:t>
        <a:bodyPr/>
        <a:lstStyle/>
        <a:p>
          <a:endParaRPr lang="ru-RU">
            <a:solidFill>
              <a:sysClr val="windowText" lastClr="000000"/>
            </a:solidFill>
          </a:endParaRPr>
        </a:p>
      </dgm:t>
    </dgm:pt>
    <dgm:pt modelId="{9492479E-4C7A-4DCD-BAE4-9882040EA539}">
      <dgm:prSet custT="1"/>
      <dgm:spPr>
        <a:xfrm>
          <a:off x="677293" y="1660671"/>
          <a:ext cx="5095009"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реализационные (проблемы с реализацией продукции за границу)</a:t>
          </a:r>
        </a:p>
      </dgm:t>
    </dgm:pt>
    <dgm:pt modelId="{1B66DBFD-7A8F-4DE0-A171-AAFA9C804E73}" type="parTrans" cxnId="{2439DAE6-510D-47FA-BA43-67E6141C0D2A}">
      <dgm:prSet/>
      <dgm:spPr>
        <a:xfrm>
          <a:off x="459915" y="1619250"/>
          <a:ext cx="217378" cy="207105"/>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A7B9EC16-3A29-44A0-B0AB-058A6636F871}" type="sibTrans" cxnId="{2439DAE6-510D-47FA-BA43-67E6141C0D2A}">
      <dgm:prSet/>
      <dgm:spPr/>
      <dgm:t>
        <a:bodyPr/>
        <a:lstStyle/>
        <a:p>
          <a:endParaRPr lang="ru-RU">
            <a:solidFill>
              <a:sysClr val="windowText" lastClr="000000"/>
            </a:solidFill>
          </a:endParaRPr>
        </a:p>
      </dgm:t>
    </dgm:pt>
    <dgm:pt modelId="{266F842C-DEE8-46D2-85C2-0E0CDF7EB21A}">
      <dgm:prSet custT="1"/>
      <dgm:spPr>
        <a:xfrm>
          <a:off x="677293" y="2074882"/>
          <a:ext cx="5079771"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политические (резкое изменение политического курса правительства)</a:t>
          </a:r>
        </a:p>
      </dgm:t>
    </dgm:pt>
    <dgm:pt modelId="{1233611B-FEDF-48FB-AD75-C76BAC6C99DB}" type="parTrans" cxnId="{6520DCCF-2EAB-4BF6-B542-EDF2C9BE2E9F}">
      <dgm:prSet/>
      <dgm:spPr>
        <a:xfrm>
          <a:off x="459915" y="1619250"/>
          <a:ext cx="217378" cy="621317"/>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952DDBE9-CFE3-4B28-A6E1-218E5EFE5DC5}" type="sibTrans" cxnId="{6520DCCF-2EAB-4BF6-B542-EDF2C9BE2E9F}">
      <dgm:prSet/>
      <dgm:spPr/>
      <dgm:t>
        <a:bodyPr/>
        <a:lstStyle/>
        <a:p>
          <a:endParaRPr lang="ru-RU">
            <a:solidFill>
              <a:sysClr val="windowText" lastClr="000000"/>
            </a:solidFill>
          </a:endParaRPr>
        </a:p>
      </dgm:t>
    </dgm:pt>
    <dgm:pt modelId="{71AED27E-2D1C-4C07-BB0D-CCBC5E000F9F}">
      <dgm:prSet custT="1"/>
      <dgm:spPr>
        <a:xfrm>
          <a:off x="700422" y="2489094"/>
          <a:ext cx="5084423"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финансовые (неплатежеспособность одной из сторон, изъятие части финансовых ресурсов, замораживание счетов, отсрочка платежей)</a:t>
          </a:r>
        </a:p>
      </dgm:t>
    </dgm:pt>
    <dgm:pt modelId="{807297E0-36BA-4CEA-BB04-7995ED4AD5EC}" type="parTrans" cxnId="{436E4B5B-770A-4275-BD98-E44A0A95DA32}">
      <dgm:prSet/>
      <dgm:spPr>
        <a:xfrm>
          <a:off x="459915" y="1619250"/>
          <a:ext cx="240507" cy="1035529"/>
        </a:xfrm>
        <a:noFill/>
        <a:ln w="12700" cap="flat" cmpd="sng" algn="ctr">
          <a:noFill/>
          <a:prstDash val="solid"/>
          <a:miter lim="800000"/>
        </a:ln>
        <a:effectLst/>
      </dgm:spPr>
      <dgm:t>
        <a:bodyPr/>
        <a:lstStyle/>
        <a:p>
          <a:endParaRPr lang="ru-RU">
            <a:solidFill>
              <a:sysClr val="windowText" lastClr="000000"/>
            </a:solidFill>
            <a:latin typeface="Calibri"/>
            <a:ea typeface="+mn-ea"/>
            <a:cs typeface="+mn-cs"/>
          </a:endParaRPr>
        </a:p>
      </dgm:t>
    </dgm:pt>
    <dgm:pt modelId="{06856C34-0E19-473E-969F-FE2D234DECF3}" type="sibTrans" cxnId="{436E4B5B-770A-4275-BD98-E44A0A95DA32}">
      <dgm:prSet/>
      <dgm:spPr/>
      <dgm:t>
        <a:bodyPr/>
        <a:lstStyle/>
        <a:p>
          <a:endParaRPr lang="ru-RU">
            <a:solidFill>
              <a:sysClr val="windowText" lastClr="000000"/>
            </a:solidFill>
          </a:endParaRPr>
        </a:p>
      </dgm:t>
    </dgm:pt>
    <dgm:pt modelId="{8CF95625-C275-4914-A8D3-7AD27B24123B}">
      <dgm:prSet custT="1"/>
      <dgm:spPr>
        <a:xfrm>
          <a:off x="677293" y="2903306"/>
          <a:ext cx="5102324" cy="331369"/>
        </a:xfrm>
        <a:noFill/>
        <a:ln w="12700" cap="flat" cmpd="sng" algn="ctr">
          <a:solidFill>
            <a:sysClr val="windowText" lastClr="000000"/>
          </a:solidFill>
          <a:prstDash val="solid"/>
          <a:miter lim="800000"/>
        </a:ln>
        <a:effectLst/>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риски персонала (отсутствие высококвалифицированной рабочей силы, возможности привлечения и обучения молодых специалистов)</a:t>
          </a:r>
        </a:p>
      </dgm:t>
    </dgm:pt>
    <dgm:pt modelId="{E8DF8271-6948-4D35-84DD-05DD3BAB42EC}" type="parTrans" cxnId="{272DC550-185B-4EAD-9E80-2A433E592A64}">
      <dgm:prSet/>
      <dgm:spPr>
        <a:xfrm>
          <a:off x="459915" y="1619250"/>
          <a:ext cx="217378" cy="1449740"/>
        </a:xfrm>
        <a:noFill/>
        <a:ln w="12700" cap="flat" cmpd="sng" algn="ctr">
          <a:solidFill>
            <a:sysClr val="windowText" lastClr="000000"/>
          </a:solidFill>
          <a:prstDash val="solid"/>
          <a:miter lim="800000"/>
        </a:ln>
        <a:effectLst/>
      </dgm:spPr>
      <dgm:t>
        <a:bodyPr/>
        <a:lstStyle/>
        <a:p>
          <a:endParaRPr lang="ru-RU">
            <a:solidFill>
              <a:sysClr val="windowText" lastClr="000000"/>
            </a:solidFill>
            <a:latin typeface="Calibri"/>
            <a:ea typeface="+mn-ea"/>
            <a:cs typeface="+mn-cs"/>
          </a:endParaRPr>
        </a:p>
      </dgm:t>
    </dgm:pt>
    <dgm:pt modelId="{882D91DD-9C0E-46FF-994C-36025888D225}" type="sibTrans" cxnId="{272DC550-185B-4EAD-9E80-2A433E592A64}">
      <dgm:prSet/>
      <dgm:spPr/>
      <dgm:t>
        <a:bodyPr/>
        <a:lstStyle/>
        <a:p>
          <a:endParaRPr lang="ru-RU">
            <a:solidFill>
              <a:sysClr val="windowText" lastClr="000000"/>
            </a:solidFill>
          </a:endParaRPr>
        </a:p>
      </dgm:t>
    </dgm:pt>
    <dgm:pt modelId="{3444ED48-B75E-4D3B-9450-55C89562D5D0}" type="pres">
      <dgm:prSet presAssocID="{70417A18-F1A1-498E-AAE0-73E879D20B00}" presName="Name0" presStyleCnt="0">
        <dgm:presLayoutVars>
          <dgm:chPref val="1"/>
          <dgm:dir/>
          <dgm:animOne val="branch"/>
          <dgm:animLvl val="lvl"/>
          <dgm:resizeHandles val="exact"/>
        </dgm:presLayoutVars>
      </dgm:prSet>
      <dgm:spPr/>
      <dgm:t>
        <a:bodyPr/>
        <a:lstStyle/>
        <a:p>
          <a:endParaRPr lang="ru-RU"/>
        </a:p>
      </dgm:t>
    </dgm:pt>
    <dgm:pt modelId="{AB486729-C07D-4663-A042-B2E1380A26DF}" type="pres">
      <dgm:prSet presAssocID="{E1E3C956-E3B4-4AF6-A3B1-EF7BB24EDCEB}" presName="root1" presStyleCnt="0"/>
      <dgm:spPr/>
    </dgm:pt>
    <dgm:pt modelId="{06350321-E284-4301-85FD-154E2A3E7095}" type="pres">
      <dgm:prSet presAssocID="{E1E3C956-E3B4-4AF6-A3B1-EF7BB24EDCEB}" presName="LevelOneTextNode" presStyleLbl="node0" presStyleIdx="0" presStyleCnt="1" custScaleY="166235">
        <dgm:presLayoutVars>
          <dgm:chPref val="3"/>
        </dgm:presLayoutVars>
      </dgm:prSet>
      <dgm:spPr>
        <a:prstGeom prst="rect">
          <a:avLst/>
        </a:prstGeom>
      </dgm:spPr>
      <dgm:t>
        <a:bodyPr/>
        <a:lstStyle/>
        <a:p>
          <a:endParaRPr lang="ru-RU"/>
        </a:p>
      </dgm:t>
    </dgm:pt>
    <dgm:pt modelId="{6082E0B0-0481-45AC-912F-FB69B622D274}" type="pres">
      <dgm:prSet presAssocID="{E1E3C956-E3B4-4AF6-A3B1-EF7BB24EDCEB}" presName="level2hierChild" presStyleCnt="0"/>
      <dgm:spPr/>
    </dgm:pt>
    <dgm:pt modelId="{B2897C55-729B-44AD-89D8-3567EE110349}" type="pres">
      <dgm:prSet presAssocID="{CB948769-F415-48C1-9CF5-4DCFAA97CB19}" presName="conn2-1" presStyleLbl="parChTrans1D2" presStyleIdx="0" presStyleCnt="8"/>
      <dgm:spPr>
        <a:custGeom>
          <a:avLst/>
          <a:gdLst/>
          <a:ahLst/>
          <a:cxnLst/>
          <a:rect l="0" t="0" r="0" b="0"/>
          <a:pathLst>
            <a:path>
              <a:moveTo>
                <a:pt x="0" y="1449740"/>
              </a:moveTo>
              <a:lnTo>
                <a:pt x="108689" y="1449740"/>
              </a:lnTo>
              <a:lnTo>
                <a:pt x="108689" y="0"/>
              </a:lnTo>
              <a:lnTo>
                <a:pt x="217378" y="0"/>
              </a:lnTo>
            </a:path>
          </a:pathLst>
        </a:custGeom>
      </dgm:spPr>
      <dgm:t>
        <a:bodyPr/>
        <a:lstStyle/>
        <a:p>
          <a:endParaRPr lang="ru-RU"/>
        </a:p>
      </dgm:t>
    </dgm:pt>
    <dgm:pt modelId="{2F0DD599-EF96-461D-A54D-0CE7C77DC8D1}" type="pres">
      <dgm:prSet presAssocID="{CB948769-F415-48C1-9CF5-4DCFAA97CB19}" presName="connTx" presStyleLbl="parChTrans1D2" presStyleIdx="0" presStyleCnt="8"/>
      <dgm:spPr/>
      <dgm:t>
        <a:bodyPr/>
        <a:lstStyle/>
        <a:p>
          <a:endParaRPr lang="ru-RU"/>
        </a:p>
      </dgm:t>
    </dgm:pt>
    <dgm:pt modelId="{A37FF419-A7DB-4C89-834A-CC7FCFB6DAF8}" type="pres">
      <dgm:prSet presAssocID="{A20E9238-F3ED-45A1-9451-B1AF2E1B6801}" presName="root2" presStyleCnt="0"/>
      <dgm:spPr/>
    </dgm:pt>
    <dgm:pt modelId="{8570F29F-CD5A-49E2-906A-E24063221E36}" type="pres">
      <dgm:prSet presAssocID="{A20E9238-F3ED-45A1-9451-B1AF2E1B6801}" presName="LevelTwoTextNode" presStyleLbl="node2" presStyleIdx="0" presStyleCnt="8" custScaleX="469633">
        <dgm:presLayoutVars>
          <dgm:chPref val="3"/>
        </dgm:presLayoutVars>
      </dgm:prSet>
      <dgm:spPr>
        <a:prstGeom prst="rect">
          <a:avLst/>
        </a:prstGeom>
      </dgm:spPr>
      <dgm:t>
        <a:bodyPr/>
        <a:lstStyle/>
        <a:p>
          <a:endParaRPr lang="ru-RU"/>
        </a:p>
      </dgm:t>
    </dgm:pt>
    <dgm:pt modelId="{132AC157-2466-4F63-9A06-02816584A7AA}" type="pres">
      <dgm:prSet presAssocID="{A20E9238-F3ED-45A1-9451-B1AF2E1B6801}" presName="level3hierChild" presStyleCnt="0"/>
      <dgm:spPr/>
    </dgm:pt>
    <dgm:pt modelId="{1FFE7D9F-6BC9-47FE-BE79-905E79F2BD4B}" type="pres">
      <dgm:prSet presAssocID="{BA3E2E6B-7FC8-4DE9-BBE9-92A3B568B9E1}" presName="conn2-1" presStyleLbl="parChTrans1D2" presStyleIdx="1" presStyleCnt="8"/>
      <dgm:spPr>
        <a:custGeom>
          <a:avLst/>
          <a:gdLst/>
          <a:ahLst/>
          <a:cxnLst/>
          <a:rect l="0" t="0" r="0" b="0"/>
          <a:pathLst>
            <a:path>
              <a:moveTo>
                <a:pt x="0" y="1035529"/>
              </a:moveTo>
              <a:lnTo>
                <a:pt x="108689" y="1035529"/>
              </a:lnTo>
              <a:lnTo>
                <a:pt x="108689" y="0"/>
              </a:lnTo>
              <a:lnTo>
                <a:pt x="217378" y="0"/>
              </a:lnTo>
            </a:path>
          </a:pathLst>
        </a:custGeom>
      </dgm:spPr>
      <dgm:t>
        <a:bodyPr/>
        <a:lstStyle/>
        <a:p>
          <a:endParaRPr lang="ru-RU"/>
        </a:p>
      </dgm:t>
    </dgm:pt>
    <dgm:pt modelId="{734B11E0-6A98-420C-B732-C08E6CAC6C8A}" type="pres">
      <dgm:prSet presAssocID="{BA3E2E6B-7FC8-4DE9-BBE9-92A3B568B9E1}" presName="connTx" presStyleLbl="parChTrans1D2" presStyleIdx="1" presStyleCnt="8"/>
      <dgm:spPr/>
      <dgm:t>
        <a:bodyPr/>
        <a:lstStyle/>
        <a:p>
          <a:endParaRPr lang="ru-RU"/>
        </a:p>
      </dgm:t>
    </dgm:pt>
    <dgm:pt modelId="{42CD2F16-1435-452B-9FA2-E21F30363A7B}" type="pres">
      <dgm:prSet presAssocID="{1741036B-40FC-4E7E-9CA6-68D4D484E501}" presName="root2" presStyleCnt="0"/>
      <dgm:spPr/>
    </dgm:pt>
    <dgm:pt modelId="{8685AFA9-D045-4ACD-9FC9-498EFD04FD3D}" type="pres">
      <dgm:prSet presAssocID="{1741036B-40FC-4E7E-9CA6-68D4D484E501}" presName="LevelTwoTextNode" presStyleLbl="node2" presStyleIdx="1" presStyleCnt="8" custScaleX="470599">
        <dgm:presLayoutVars>
          <dgm:chPref val="3"/>
        </dgm:presLayoutVars>
      </dgm:prSet>
      <dgm:spPr>
        <a:prstGeom prst="rect">
          <a:avLst/>
        </a:prstGeom>
      </dgm:spPr>
      <dgm:t>
        <a:bodyPr/>
        <a:lstStyle/>
        <a:p>
          <a:endParaRPr lang="ru-RU"/>
        </a:p>
      </dgm:t>
    </dgm:pt>
    <dgm:pt modelId="{41463681-33F1-4486-88D8-4827A7F17115}" type="pres">
      <dgm:prSet presAssocID="{1741036B-40FC-4E7E-9CA6-68D4D484E501}" presName="level3hierChild" presStyleCnt="0"/>
      <dgm:spPr/>
    </dgm:pt>
    <dgm:pt modelId="{F34EAFD4-C633-41F8-96CD-1542D15EB91D}" type="pres">
      <dgm:prSet presAssocID="{1F2B7DE9-7168-46A8-873D-9A2DEF1A05F4}" presName="conn2-1" presStyleLbl="parChTrans1D2" presStyleIdx="2" presStyleCnt="8"/>
      <dgm:spPr>
        <a:custGeom>
          <a:avLst/>
          <a:gdLst/>
          <a:ahLst/>
          <a:cxnLst/>
          <a:rect l="0" t="0" r="0" b="0"/>
          <a:pathLst>
            <a:path>
              <a:moveTo>
                <a:pt x="0" y="621317"/>
              </a:moveTo>
              <a:lnTo>
                <a:pt x="121144" y="621317"/>
              </a:lnTo>
              <a:lnTo>
                <a:pt x="121144" y="0"/>
              </a:lnTo>
              <a:lnTo>
                <a:pt x="242289" y="0"/>
              </a:lnTo>
            </a:path>
          </a:pathLst>
        </a:custGeom>
      </dgm:spPr>
      <dgm:t>
        <a:bodyPr/>
        <a:lstStyle/>
        <a:p>
          <a:endParaRPr lang="ru-RU"/>
        </a:p>
      </dgm:t>
    </dgm:pt>
    <dgm:pt modelId="{CB17F34A-BC56-49FD-9C1E-265B6A844F53}" type="pres">
      <dgm:prSet presAssocID="{1F2B7DE9-7168-46A8-873D-9A2DEF1A05F4}" presName="connTx" presStyleLbl="parChTrans1D2" presStyleIdx="2" presStyleCnt="8"/>
      <dgm:spPr/>
      <dgm:t>
        <a:bodyPr/>
        <a:lstStyle/>
        <a:p>
          <a:endParaRPr lang="ru-RU"/>
        </a:p>
      </dgm:t>
    </dgm:pt>
    <dgm:pt modelId="{C51C7381-DB2A-43F3-9FC0-27E8CEB24EEB}" type="pres">
      <dgm:prSet presAssocID="{AFF98CE2-86D2-4C1C-B341-6B29A770BE65}" presName="root2" presStyleCnt="0"/>
      <dgm:spPr/>
    </dgm:pt>
    <dgm:pt modelId="{197F4033-E8DE-4791-8D8E-867E7ECF5492}" type="pres">
      <dgm:prSet presAssocID="{AFF98CE2-86D2-4C1C-B341-6B29A770BE65}" presName="LevelTwoTextNode" presStyleLbl="node2" presStyleIdx="2" presStyleCnt="8" custScaleX="467514" custLinFactNeighborX="2292">
        <dgm:presLayoutVars>
          <dgm:chPref val="3"/>
        </dgm:presLayoutVars>
      </dgm:prSet>
      <dgm:spPr>
        <a:prstGeom prst="rect">
          <a:avLst/>
        </a:prstGeom>
      </dgm:spPr>
      <dgm:t>
        <a:bodyPr/>
        <a:lstStyle/>
        <a:p>
          <a:endParaRPr lang="ru-RU"/>
        </a:p>
      </dgm:t>
    </dgm:pt>
    <dgm:pt modelId="{146D1D63-AA5F-49CD-858B-ADFA07643616}" type="pres">
      <dgm:prSet presAssocID="{AFF98CE2-86D2-4C1C-B341-6B29A770BE65}" presName="level3hierChild" presStyleCnt="0"/>
      <dgm:spPr/>
    </dgm:pt>
    <dgm:pt modelId="{01B66C61-1377-40DE-874D-95E0CC11B6FE}" type="pres">
      <dgm:prSet presAssocID="{4E9DDE18-8A20-4FAF-9549-153523E6D7F9}" presName="conn2-1" presStyleLbl="parChTrans1D2" presStyleIdx="3" presStyleCnt="8"/>
      <dgm:spPr>
        <a:custGeom>
          <a:avLst/>
          <a:gdLst/>
          <a:ahLst/>
          <a:cxnLst/>
          <a:rect l="0" t="0" r="0" b="0"/>
          <a:pathLst>
            <a:path>
              <a:moveTo>
                <a:pt x="0" y="207105"/>
              </a:moveTo>
              <a:lnTo>
                <a:pt x="108689" y="207105"/>
              </a:lnTo>
              <a:lnTo>
                <a:pt x="108689" y="0"/>
              </a:lnTo>
              <a:lnTo>
                <a:pt x="217378" y="0"/>
              </a:lnTo>
            </a:path>
          </a:pathLst>
        </a:custGeom>
      </dgm:spPr>
      <dgm:t>
        <a:bodyPr/>
        <a:lstStyle/>
        <a:p>
          <a:endParaRPr lang="ru-RU"/>
        </a:p>
      </dgm:t>
    </dgm:pt>
    <dgm:pt modelId="{EB3A2CA0-BC6A-4E40-A888-49B19271794A}" type="pres">
      <dgm:prSet presAssocID="{4E9DDE18-8A20-4FAF-9549-153523E6D7F9}" presName="connTx" presStyleLbl="parChTrans1D2" presStyleIdx="3" presStyleCnt="8"/>
      <dgm:spPr/>
      <dgm:t>
        <a:bodyPr/>
        <a:lstStyle/>
        <a:p>
          <a:endParaRPr lang="ru-RU"/>
        </a:p>
      </dgm:t>
    </dgm:pt>
    <dgm:pt modelId="{1F3DB2A4-63C6-473B-A047-8F390C50131E}" type="pres">
      <dgm:prSet presAssocID="{1FA06C35-432F-449B-BAAD-FC3F367EE984}" presName="root2" presStyleCnt="0"/>
      <dgm:spPr/>
    </dgm:pt>
    <dgm:pt modelId="{12BCC371-2D87-404D-BF3A-ABB3C82A5144}" type="pres">
      <dgm:prSet presAssocID="{1FA06C35-432F-449B-BAAD-FC3F367EE984}" presName="LevelTwoTextNode" presStyleLbl="node2" presStyleIdx="3" presStyleCnt="8" custScaleX="469224">
        <dgm:presLayoutVars>
          <dgm:chPref val="3"/>
        </dgm:presLayoutVars>
      </dgm:prSet>
      <dgm:spPr>
        <a:prstGeom prst="rect">
          <a:avLst/>
        </a:prstGeom>
      </dgm:spPr>
      <dgm:t>
        <a:bodyPr/>
        <a:lstStyle/>
        <a:p>
          <a:endParaRPr lang="ru-RU"/>
        </a:p>
      </dgm:t>
    </dgm:pt>
    <dgm:pt modelId="{52EA7B55-1C31-4C00-9377-D8230E03616B}" type="pres">
      <dgm:prSet presAssocID="{1FA06C35-432F-449B-BAAD-FC3F367EE984}" presName="level3hierChild" presStyleCnt="0"/>
      <dgm:spPr/>
    </dgm:pt>
    <dgm:pt modelId="{7ABA3241-B3FE-47F7-A755-2BF0227C4B41}" type="pres">
      <dgm:prSet presAssocID="{1B66DBFD-7A8F-4DE0-A171-AAFA9C804E73}" presName="conn2-1" presStyleLbl="parChTrans1D2" presStyleIdx="4" presStyleCnt="8"/>
      <dgm:spPr>
        <a:custGeom>
          <a:avLst/>
          <a:gdLst/>
          <a:ahLst/>
          <a:cxnLst/>
          <a:rect l="0" t="0" r="0" b="0"/>
          <a:pathLst>
            <a:path>
              <a:moveTo>
                <a:pt x="0" y="0"/>
              </a:moveTo>
              <a:lnTo>
                <a:pt x="108689" y="0"/>
              </a:lnTo>
              <a:lnTo>
                <a:pt x="108689" y="207105"/>
              </a:lnTo>
              <a:lnTo>
                <a:pt x="217378" y="207105"/>
              </a:lnTo>
            </a:path>
          </a:pathLst>
        </a:custGeom>
      </dgm:spPr>
      <dgm:t>
        <a:bodyPr/>
        <a:lstStyle/>
        <a:p>
          <a:endParaRPr lang="ru-RU"/>
        </a:p>
      </dgm:t>
    </dgm:pt>
    <dgm:pt modelId="{B61CD2B0-7CC6-418B-9E64-544A1676BAB6}" type="pres">
      <dgm:prSet presAssocID="{1B66DBFD-7A8F-4DE0-A171-AAFA9C804E73}" presName="connTx" presStyleLbl="parChTrans1D2" presStyleIdx="4" presStyleCnt="8"/>
      <dgm:spPr/>
      <dgm:t>
        <a:bodyPr/>
        <a:lstStyle/>
        <a:p>
          <a:endParaRPr lang="ru-RU"/>
        </a:p>
      </dgm:t>
    </dgm:pt>
    <dgm:pt modelId="{C990D9B9-F67A-4E37-A546-B59879991924}" type="pres">
      <dgm:prSet presAssocID="{9492479E-4C7A-4DCD-BAE4-9882040EA539}" presName="root2" presStyleCnt="0"/>
      <dgm:spPr/>
    </dgm:pt>
    <dgm:pt modelId="{45C15057-A597-489F-BC20-352702B1F1A6}" type="pres">
      <dgm:prSet presAssocID="{9492479E-4C7A-4DCD-BAE4-9882040EA539}" presName="LevelTwoTextNode" presStyleLbl="node2" presStyleIdx="4" presStyleCnt="8" custScaleX="468769">
        <dgm:presLayoutVars>
          <dgm:chPref val="3"/>
        </dgm:presLayoutVars>
      </dgm:prSet>
      <dgm:spPr>
        <a:prstGeom prst="rect">
          <a:avLst/>
        </a:prstGeom>
      </dgm:spPr>
      <dgm:t>
        <a:bodyPr/>
        <a:lstStyle/>
        <a:p>
          <a:endParaRPr lang="ru-RU"/>
        </a:p>
      </dgm:t>
    </dgm:pt>
    <dgm:pt modelId="{56AFCCAC-3311-42F0-942A-22EB615D1D8A}" type="pres">
      <dgm:prSet presAssocID="{9492479E-4C7A-4DCD-BAE4-9882040EA539}" presName="level3hierChild" presStyleCnt="0"/>
      <dgm:spPr/>
    </dgm:pt>
    <dgm:pt modelId="{62578C0B-D8F8-44C2-A599-F188433EC6B5}" type="pres">
      <dgm:prSet presAssocID="{1233611B-FEDF-48FB-AD75-C76BAC6C99DB}" presName="conn2-1" presStyleLbl="parChTrans1D2" presStyleIdx="5" presStyleCnt="8"/>
      <dgm:spPr>
        <a:custGeom>
          <a:avLst/>
          <a:gdLst/>
          <a:ahLst/>
          <a:cxnLst/>
          <a:rect l="0" t="0" r="0" b="0"/>
          <a:pathLst>
            <a:path>
              <a:moveTo>
                <a:pt x="0" y="0"/>
              </a:moveTo>
              <a:lnTo>
                <a:pt x="108689" y="0"/>
              </a:lnTo>
              <a:lnTo>
                <a:pt x="108689" y="621317"/>
              </a:lnTo>
              <a:lnTo>
                <a:pt x="217378" y="621317"/>
              </a:lnTo>
            </a:path>
          </a:pathLst>
        </a:custGeom>
      </dgm:spPr>
      <dgm:t>
        <a:bodyPr/>
        <a:lstStyle/>
        <a:p>
          <a:endParaRPr lang="ru-RU"/>
        </a:p>
      </dgm:t>
    </dgm:pt>
    <dgm:pt modelId="{9DF67A6E-354F-4068-B1B0-D9B0115C14AC}" type="pres">
      <dgm:prSet presAssocID="{1233611B-FEDF-48FB-AD75-C76BAC6C99DB}" presName="connTx" presStyleLbl="parChTrans1D2" presStyleIdx="5" presStyleCnt="8"/>
      <dgm:spPr/>
      <dgm:t>
        <a:bodyPr/>
        <a:lstStyle/>
        <a:p>
          <a:endParaRPr lang="ru-RU"/>
        </a:p>
      </dgm:t>
    </dgm:pt>
    <dgm:pt modelId="{3797BFE2-32C1-41CE-A232-C280FB4B5BCB}" type="pres">
      <dgm:prSet presAssocID="{266F842C-DEE8-46D2-85C2-0E0CDF7EB21A}" presName="root2" presStyleCnt="0"/>
      <dgm:spPr/>
    </dgm:pt>
    <dgm:pt modelId="{A3BE7038-4F25-46F4-93D2-7F9094583458}" type="pres">
      <dgm:prSet presAssocID="{266F842C-DEE8-46D2-85C2-0E0CDF7EB21A}" presName="LevelTwoTextNode" presStyleLbl="node2" presStyleIdx="5" presStyleCnt="8" custScaleX="467367">
        <dgm:presLayoutVars>
          <dgm:chPref val="3"/>
        </dgm:presLayoutVars>
      </dgm:prSet>
      <dgm:spPr>
        <a:prstGeom prst="rect">
          <a:avLst/>
        </a:prstGeom>
      </dgm:spPr>
      <dgm:t>
        <a:bodyPr/>
        <a:lstStyle/>
        <a:p>
          <a:endParaRPr lang="ru-RU"/>
        </a:p>
      </dgm:t>
    </dgm:pt>
    <dgm:pt modelId="{3DDE5C9A-7E29-4232-8D2B-895BC1445BF9}" type="pres">
      <dgm:prSet presAssocID="{266F842C-DEE8-46D2-85C2-0E0CDF7EB21A}" presName="level3hierChild" presStyleCnt="0"/>
      <dgm:spPr/>
    </dgm:pt>
    <dgm:pt modelId="{EA4FFDCF-3F50-4BB0-8643-5AAB7DA11210}" type="pres">
      <dgm:prSet presAssocID="{807297E0-36BA-4CEA-BB04-7995ED4AD5EC}" presName="conn2-1" presStyleLbl="parChTrans1D2" presStyleIdx="6" presStyleCnt="8"/>
      <dgm:spPr>
        <a:custGeom>
          <a:avLst/>
          <a:gdLst/>
          <a:ahLst/>
          <a:cxnLst/>
          <a:rect l="0" t="0" r="0" b="0"/>
          <a:pathLst>
            <a:path>
              <a:moveTo>
                <a:pt x="0" y="0"/>
              </a:moveTo>
              <a:lnTo>
                <a:pt x="120253" y="0"/>
              </a:lnTo>
              <a:lnTo>
                <a:pt x="120253" y="1035529"/>
              </a:lnTo>
              <a:lnTo>
                <a:pt x="240507" y="1035529"/>
              </a:lnTo>
            </a:path>
          </a:pathLst>
        </a:custGeom>
      </dgm:spPr>
      <dgm:t>
        <a:bodyPr/>
        <a:lstStyle/>
        <a:p>
          <a:endParaRPr lang="ru-RU"/>
        </a:p>
      </dgm:t>
    </dgm:pt>
    <dgm:pt modelId="{0D0B6B27-FF45-48A4-849A-178DDBF75B46}" type="pres">
      <dgm:prSet presAssocID="{807297E0-36BA-4CEA-BB04-7995ED4AD5EC}" presName="connTx" presStyleLbl="parChTrans1D2" presStyleIdx="6" presStyleCnt="8"/>
      <dgm:spPr/>
      <dgm:t>
        <a:bodyPr/>
        <a:lstStyle/>
        <a:p>
          <a:endParaRPr lang="ru-RU"/>
        </a:p>
      </dgm:t>
    </dgm:pt>
    <dgm:pt modelId="{74CAF384-DCED-4A47-B162-B6E00C406C80}" type="pres">
      <dgm:prSet presAssocID="{71AED27E-2D1C-4C07-BB0D-CCBC5E000F9F}" presName="root2" presStyleCnt="0"/>
      <dgm:spPr/>
    </dgm:pt>
    <dgm:pt modelId="{64F55FC5-A579-4559-B507-EE9D3DFDE7CE}" type="pres">
      <dgm:prSet presAssocID="{71AED27E-2D1C-4C07-BB0D-CCBC5E000F9F}" presName="LevelTwoTextNode" presStyleLbl="node2" presStyleIdx="6" presStyleCnt="8" custScaleX="467795" custLinFactNeighborX="2128">
        <dgm:presLayoutVars>
          <dgm:chPref val="3"/>
        </dgm:presLayoutVars>
      </dgm:prSet>
      <dgm:spPr>
        <a:prstGeom prst="rect">
          <a:avLst/>
        </a:prstGeom>
      </dgm:spPr>
      <dgm:t>
        <a:bodyPr/>
        <a:lstStyle/>
        <a:p>
          <a:endParaRPr lang="ru-RU"/>
        </a:p>
      </dgm:t>
    </dgm:pt>
    <dgm:pt modelId="{307D833B-4B7F-40DC-8D05-849E2A8FC6A6}" type="pres">
      <dgm:prSet presAssocID="{71AED27E-2D1C-4C07-BB0D-CCBC5E000F9F}" presName="level3hierChild" presStyleCnt="0"/>
      <dgm:spPr/>
    </dgm:pt>
    <dgm:pt modelId="{4E60C0B3-3646-4587-8728-AE97DAD66C97}" type="pres">
      <dgm:prSet presAssocID="{E8DF8271-6948-4D35-84DD-05DD3BAB42EC}" presName="conn2-1" presStyleLbl="parChTrans1D2" presStyleIdx="7" presStyleCnt="8"/>
      <dgm:spPr>
        <a:custGeom>
          <a:avLst/>
          <a:gdLst/>
          <a:ahLst/>
          <a:cxnLst/>
          <a:rect l="0" t="0" r="0" b="0"/>
          <a:pathLst>
            <a:path>
              <a:moveTo>
                <a:pt x="0" y="0"/>
              </a:moveTo>
              <a:lnTo>
                <a:pt x="108689" y="0"/>
              </a:lnTo>
              <a:lnTo>
                <a:pt x="108689" y="1449740"/>
              </a:lnTo>
              <a:lnTo>
                <a:pt x="217378" y="1449740"/>
              </a:lnTo>
            </a:path>
          </a:pathLst>
        </a:custGeom>
      </dgm:spPr>
      <dgm:t>
        <a:bodyPr/>
        <a:lstStyle/>
        <a:p>
          <a:endParaRPr lang="ru-RU"/>
        </a:p>
      </dgm:t>
    </dgm:pt>
    <dgm:pt modelId="{D5A72843-6731-4E7F-AC04-49278976160D}" type="pres">
      <dgm:prSet presAssocID="{E8DF8271-6948-4D35-84DD-05DD3BAB42EC}" presName="connTx" presStyleLbl="parChTrans1D2" presStyleIdx="7" presStyleCnt="8"/>
      <dgm:spPr/>
      <dgm:t>
        <a:bodyPr/>
        <a:lstStyle/>
        <a:p>
          <a:endParaRPr lang="ru-RU"/>
        </a:p>
      </dgm:t>
    </dgm:pt>
    <dgm:pt modelId="{E27B0BA8-0AB7-4AA7-9F62-3721FAADED26}" type="pres">
      <dgm:prSet presAssocID="{8CF95625-C275-4914-A8D3-7AD27B24123B}" presName="root2" presStyleCnt="0"/>
      <dgm:spPr/>
    </dgm:pt>
    <dgm:pt modelId="{BE247E89-59BD-4D07-A6F6-3AE0CF7DC1A9}" type="pres">
      <dgm:prSet presAssocID="{8CF95625-C275-4914-A8D3-7AD27B24123B}" presName="LevelTwoTextNode" presStyleLbl="node2" presStyleIdx="7" presStyleCnt="8" custScaleX="469442">
        <dgm:presLayoutVars>
          <dgm:chPref val="3"/>
        </dgm:presLayoutVars>
      </dgm:prSet>
      <dgm:spPr>
        <a:prstGeom prst="rect">
          <a:avLst/>
        </a:prstGeom>
      </dgm:spPr>
      <dgm:t>
        <a:bodyPr/>
        <a:lstStyle/>
        <a:p>
          <a:endParaRPr lang="ru-RU"/>
        </a:p>
      </dgm:t>
    </dgm:pt>
    <dgm:pt modelId="{3059713B-B7A0-45A2-91EB-4C1D23068C35}" type="pres">
      <dgm:prSet presAssocID="{8CF95625-C275-4914-A8D3-7AD27B24123B}" presName="level3hierChild" presStyleCnt="0"/>
      <dgm:spPr/>
    </dgm:pt>
  </dgm:ptLst>
  <dgm:cxnLst>
    <dgm:cxn modelId="{7E9841F6-EF71-472C-B910-EDE982D9A954}" type="presOf" srcId="{1F2B7DE9-7168-46A8-873D-9A2DEF1A05F4}" destId="{F34EAFD4-C633-41F8-96CD-1542D15EB91D}" srcOrd="0" destOrd="0" presId="urn:microsoft.com/office/officeart/2008/layout/HorizontalMultiLevelHierarchy"/>
    <dgm:cxn modelId="{7BC63A55-0379-4BA7-8E3D-32B8C268D8AE}" type="presOf" srcId="{AFF98CE2-86D2-4C1C-B341-6B29A770BE65}" destId="{197F4033-E8DE-4791-8D8E-867E7ECF5492}" srcOrd="0" destOrd="0" presId="urn:microsoft.com/office/officeart/2008/layout/HorizontalMultiLevelHierarchy"/>
    <dgm:cxn modelId="{B71D5576-AE30-4EC7-B863-197868ACC4CE}" srcId="{70417A18-F1A1-498E-AAE0-73E879D20B00}" destId="{E1E3C956-E3B4-4AF6-A3B1-EF7BB24EDCEB}" srcOrd="0" destOrd="0" parTransId="{CC3D35BE-696F-420E-8E8E-6D5210F974A8}" sibTransId="{663AC07B-FF10-4923-946D-75C315C67CC0}"/>
    <dgm:cxn modelId="{15C2D954-FC9F-42AC-80E5-18A7722D414A}" srcId="{E1E3C956-E3B4-4AF6-A3B1-EF7BB24EDCEB}" destId="{AFF98CE2-86D2-4C1C-B341-6B29A770BE65}" srcOrd="2" destOrd="0" parTransId="{1F2B7DE9-7168-46A8-873D-9A2DEF1A05F4}" sibTransId="{E30208C5-E38E-4C76-A6CC-9C9978132170}"/>
    <dgm:cxn modelId="{E58AA885-8CE1-40EC-983D-A9782AEB4EDE}" type="presOf" srcId="{BA3E2E6B-7FC8-4DE9-BBE9-92A3B568B9E1}" destId="{734B11E0-6A98-420C-B732-C08E6CAC6C8A}" srcOrd="1" destOrd="0" presId="urn:microsoft.com/office/officeart/2008/layout/HorizontalMultiLevelHierarchy"/>
    <dgm:cxn modelId="{272DC550-185B-4EAD-9E80-2A433E592A64}" srcId="{E1E3C956-E3B4-4AF6-A3B1-EF7BB24EDCEB}" destId="{8CF95625-C275-4914-A8D3-7AD27B24123B}" srcOrd="7" destOrd="0" parTransId="{E8DF8271-6948-4D35-84DD-05DD3BAB42EC}" sibTransId="{882D91DD-9C0E-46FF-994C-36025888D225}"/>
    <dgm:cxn modelId="{0FBF45BD-B891-4ACE-AA5B-2206C8FD7781}" type="presOf" srcId="{1FA06C35-432F-449B-BAAD-FC3F367EE984}" destId="{12BCC371-2D87-404D-BF3A-ABB3C82A5144}" srcOrd="0" destOrd="0" presId="urn:microsoft.com/office/officeart/2008/layout/HorizontalMultiLevelHierarchy"/>
    <dgm:cxn modelId="{CBD0ED82-47F5-40BE-8E68-A1F7E8DF57AD}" type="presOf" srcId="{1741036B-40FC-4E7E-9CA6-68D4D484E501}" destId="{8685AFA9-D045-4ACD-9FC9-498EFD04FD3D}" srcOrd="0" destOrd="0" presId="urn:microsoft.com/office/officeart/2008/layout/HorizontalMultiLevelHierarchy"/>
    <dgm:cxn modelId="{9E8F048F-2F55-4766-B116-72C9CB4D30C4}" type="presOf" srcId="{BA3E2E6B-7FC8-4DE9-BBE9-92A3B568B9E1}" destId="{1FFE7D9F-6BC9-47FE-BE79-905E79F2BD4B}" srcOrd="0" destOrd="0" presId="urn:microsoft.com/office/officeart/2008/layout/HorizontalMultiLevelHierarchy"/>
    <dgm:cxn modelId="{9E28B4AB-BD5E-4FA9-8CAB-61A196BA5A90}" type="presOf" srcId="{1B66DBFD-7A8F-4DE0-A171-AAFA9C804E73}" destId="{B61CD2B0-7CC6-418B-9E64-544A1676BAB6}" srcOrd="1" destOrd="0" presId="urn:microsoft.com/office/officeart/2008/layout/HorizontalMultiLevelHierarchy"/>
    <dgm:cxn modelId="{2404B67D-FA0B-4F05-BEA2-9FEC41BD7DA7}" type="presOf" srcId="{9492479E-4C7A-4DCD-BAE4-9882040EA539}" destId="{45C15057-A597-489F-BC20-352702B1F1A6}" srcOrd="0" destOrd="0" presId="urn:microsoft.com/office/officeart/2008/layout/HorizontalMultiLevelHierarchy"/>
    <dgm:cxn modelId="{F85819A4-297C-41AA-AF72-AEB44F31FA0B}" type="presOf" srcId="{1233611B-FEDF-48FB-AD75-C76BAC6C99DB}" destId="{62578C0B-D8F8-44C2-A599-F188433EC6B5}" srcOrd="0" destOrd="0" presId="urn:microsoft.com/office/officeart/2008/layout/HorizontalMultiLevelHierarchy"/>
    <dgm:cxn modelId="{C5847DEB-2152-4A0C-8013-A9E72A2F889D}" type="presOf" srcId="{E1E3C956-E3B4-4AF6-A3B1-EF7BB24EDCEB}" destId="{06350321-E284-4301-85FD-154E2A3E7095}" srcOrd="0" destOrd="0" presId="urn:microsoft.com/office/officeart/2008/layout/HorizontalMultiLevelHierarchy"/>
    <dgm:cxn modelId="{270ADF47-F416-4124-8A22-2D423F3A9260}" type="presOf" srcId="{8CF95625-C275-4914-A8D3-7AD27B24123B}" destId="{BE247E89-59BD-4D07-A6F6-3AE0CF7DC1A9}" srcOrd="0" destOrd="0" presId="urn:microsoft.com/office/officeart/2008/layout/HorizontalMultiLevelHierarchy"/>
    <dgm:cxn modelId="{B36B5C9C-7F7B-45BF-BA35-008BA1E36ABB}" type="presOf" srcId="{807297E0-36BA-4CEA-BB04-7995ED4AD5EC}" destId="{EA4FFDCF-3F50-4BB0-8643-5AAB7DA11210}" srcOrd="0" destOrd="0" presId="urn:microsoft.com/office/officeart/2008/layout/HorizontalMultiLevelHierarchy"/>
    <dgm:cxn modelId="{7FD78DC3-53E4-48CB-BE03-7C4E9C34EB99}" srcId="{E1E3C956-E3B4-4AF6-A3B1-EF7BB24EDCEB}" destId="{1741036B-40FC-4E7E-9CA6-68D4D484E501}" srcOrd="1" destOrd="0" parTransId="{BA3E2E6B-7FC8-4DE9-BBE9-92A3B568B9E1}" sibTransId="{AAD13B5E-0A0F-49CC-B367-68DA5B30154B}"/>
    <dgm:cxn modelId="{A588AF02-2D09-4A7C-88F8-4A82F9A55133}" type="presOf" srcId="{71AED27E-2D1C-4C07-BB0D-CCBC5E000F9F}" destId="{64F55FC5-A579-4559-B507-EE9D3DFDE7CE}" srcOrd="0" destOrd="0" presId="urn:microsoft.com/office/officeart/2008/layout/HorizontalMultiLevelHierarchy"/>
    <dgm:cxn modelId="{2439DAE6-510D-47FA-BA43-67E6141C0D2A}" srcId="{E1E3C956-E3B4-4AF6-A3B1-EF7BB24EDCEB}" destId="{9492479E-4C7A-4DCD-BAE4-9882040EA539}" srcOrd="4" destOrd="0" parTransId="{1B66DBFD-7A8F-4DE0-A171-AAFA9C804E73}" sibTransId="{A7B9EC16-3A29-44A0-B0AB-058A6636F871}"/>
    <dgm:cxn modelId="{84971DE0-645A-48E1-B33F-B69C6A328751}" type="presOf" srcId="{A20E9238-F3ED-45A1-9451-B1AF2E1B6801}" destId="{8570F29F-CD5A-49E2-906A-E24063221E36}" srcOrd="0" destOrd="0" presId="urn:microsoft.com/office/officeart/2008/layout/HorizontalMultiLevelHierarchy"/>
    <dgm:cxn modelId="{515FEEC2-2C76-497F-8FC4-CD18E872A7F6}" type="presOf" srcId="{807297E0-36BA-4CEA-BB04-7995ED4AD5EC}" destId="{0D0B6B27-FF45-48A4-849A-178DDBF75B46}" srcOrd="1" destOrd="0" presId="urn:microsoft.com/office/officeart/2008/layout/HorizontalMultiLevelHierarchy"/>
    <dgm:cxn modelId="{5858407D-9A9C-4E99-AB31-7373489CE482}" type="presOf" srcId="{CB948769-F415-48C1-9CF5-4DCFAA97CB19}" destId="{B2897C55-729B-44AD-89D8-3567EE110349}" srcOrd="0" destOrd="0" presId="urn:microsoft.com/office/officeart/2008/layout/HorizontalMultiLevelHierarchy"/>
    <dgm:cxn modelId="{6AD85B6D-1C1D-4A7C-87E9-9B4F220E0013}" type="presOf" srcId="{266F842C-DEE8-46D2-85C2-0E0CDF7EB21A}" destId="{A3BE7038-4F25-46F4-93D2-7F9094583458}" srcOrd="0" destOrd="0" presId="urn:microsoft.com/office/officeart/2008/layout/HorizontalMultiLevelHierarchy"/>
    <dgm:cxn modelId="{5E87E1FA-585B-4EB1-B9C5-D5FDFE84FF1C}" type="presOf" srcId="{E8DF8271-6948-4D35-84DD-05DD3BAB42EC}" destId="{D5A72843-6731-4E7F-AC04-49278976160D}" srcOrd="1" destOrd="0" presId="urn:microsoft.com/office/officeart/2008/layout/HorizontalMultiLevelHierarchy"/>
    <dgm:cxn modelId="{507FB8A9-3CEA-4637-B5AF-EB56C57BB16D}" type="presOf" srcId="{4E9DDE18-8A20-4FAF-9549-153523E6D7F9}" destId="{01B66C61-1377-40DE-874D-95E0CC11B6FE}" srcOrd="0" destOrd="0" presId="urn:microsoft.com/office/officeart/2008/layout/HorizontalMultiLevelHierarchy"/>
    <dgm:cxn modelId="{52C43802-FCA5-4C5D-98C6-CA032C59A293}" type="presOf" srcId="{70417A18-F1A1-498E-AAE0-73E879D20B00}" destId="{3444ED48-B75E-4D3B-9450-55C89562D5D0}" srcOrd="0" destOrd="0" presId="urn:microsoft.com/office/officeart/2008/layout/HorizontalMultiLevelHierarchy"/>
    <dgm:cxn modelId="{86537DA2-C24D-4C72-B600-3316C9C15ED6}" type="presOf" srcId="{1233611B-FEDF-48FB-AD75-C76BAC6C99DB}" destId="{9DF67A6E-354F-4068-B1B0-D9B0115C14AC}" srcOrd="1" destOrd="0" presId="urn:microsoft.com/office/officeart/2008/layout/HorizontalMultiLevelHierarchy"/>
    <dgm:cxn modelId="{CAC005E4-710C-4A5C-B975-369E0BF81372}" type="presOf" srcId="{1F2B7DE9-7168-46A8-873D-9A2DEF1A05F4}" destId="{CB17F34A-BC56-49FD-9C1E-265B6A844F53}" srcOrd="1" destOrd="0" presId="urn:microsoft.com/office/officeart/2008/layout/HorizontalMultiLevelHierarchy"/>
    <dgm:cxn modelId="{92559201-1132-4DD7-8B8E-3ACC044B8A89}" srcId="{E1E3C956-E3B4-4AF6-A3B1-EF7BB24EDCEB}" destId="{A20E9238-F3ED-45A1-9451-B1AF2E1B6801}" srcOrd="0" destOrd="0" parTransId="{CB948769-F415-48C1-9CF5-4DCFAA97CB19}" sibTransId="{90FD7709-C34A-4544-B04A-5CB7DB26363F}"/>
    <dgm:cxn modelId="{F97825CD-CF73-4EB3-B2AA-B272BC1A2DEE}" type="presOf" srcId="{E8DF8271-6948-4D35-84DD-05DD3BAB42EC}" destId="{4E60C0B3-3646-4587-8728-AE97DAD66C97}" srcOrd="0" destOrd="0" presId="urn:microsoft.com/office/officeart/2008/layout/HorizontalMultiLevelHierarchy"/>
    <dgm:cxn modelId="{7AD7704B-678C-4706-A3F4-936C72B51FA7}" type="presOf" srcId="{4E9DDE18-8A20-4FAF-9549-153523E6D7F9}" destId="{EB3A2CA0-BC6A-4E40-A888-49B19271794A}" srcOrd="1" destOrd="0" presId="urn:microsoft.com/office/officeart/2008/layout/HorizontalMultiLevelHierarchy"/>
    <dgm:cxn modelId="{4037EB1B-4B7B-439E-A532-02647BFB31F8}" srcId="{E1E3C956-E3B4-4AF6-A3B1-EF7BB24EDCEB}" destId="{1FA06C35-432F-449B-BAAD-FC3F367EE984}" srcOrd="3" destOrd="0" parTransId="{4E9DDE18-8A20-4FAF-9549-153523E6D7F9}" sibTransId="{D3AB81A1-AD42-4D84-A251-8DC65FFE04F1}"/>
    <dgm:cxn modelId="{6520DCCF-2EAB-4BF6-B542-EDF2C9BE2E9F}" srcId="{E1E3C956-E3B4-4AF6-A3B1-EF7BB24EDCEB}" destId="{266F842C-DEE8-46D2-85C2-0E0CDF7EB21A}" srcOrd="5" destOrd="0" parTransId="{1233611B-FEDF-48FB-AD75-C76BAC6C99DB}" sibTransId="{952DDBE9-CFE3-4B28-A6E1-218E5EFE5DC5}"/>
    <dgm:cxn modelId="{1CB6BAC0-996E-4D49-8DA6-92B14A021D0E}" type="presOf" srcId="{1B66DBFD-7A8F-4DE0-A171-AAFA9C804E73}" destId="{7ABA3241-B3FE-47F7-A755-2BF0227C4B41}" srcOrd="0" destOrd="0" presId="urn:microsoft.com/office/officeart/2008/layout/HorizontalMultiLevelHierarchy"/>
    <dgm:cxn modelId="{436E4B5B-770A-4275-BD98-E44A0A95DA32}" srcId="{E1E3C956-E3B4-4AF6-A3B1-EF7BB24EDCEB}" destId="{71AED27E-2D1C-4C07-BB0D-CCBC5E000F9F}" srcOrd="6" destOrd="0" parTransId="{807297E0-36BA-4CEA-BB04-7995ED4AD5EC}" sibTransId="{06856C34-0E19-473E-969F-FE2D234DECF3}"/>
    <dgm:cxn modelId="{7B0E6FF6-A739-4941-ABDB-B586DA2D6F2D}" type="presOf" srcId="{CB948769-F415-48C1-9CF5-4DCFAA97CB19}" destId="{2F0DD599-EF96-461D-A54D-0CE7C77DC8D1}" srcOrd="1" destOrd="0" presId="urn:microsoft.com/office/officeart/2008/layout/HorizontalMultiLevelHierarchy"/>
    <dgm:cxn modelId="{4F47BF6D-EA19-41E8-A60A-E28DE0ED95DD}" type="presParOf" srcId="{3444ED48-B75E-4D3B-9450-55C89562D5D0}" destId="{AB486729-C07D-4663-A042-B2E1380A26DF}" srcOrd="0" destOrd="0" presId="urn:microsoft.com/office/officeart/2008/layout/HorizontalMultiLevelHierarchy"/>
    <dgm:cxn modelId="{F9414C62-182D-4982-B6FB-6BF9B6C9594B}" type="presParOf" srcId="{AB486729-C07D-4663-A042-B2E1380A26DF}" destId="{06350321-E284-4301-85FD-154E2A3E7095}" srcOrd="0" destOrd="0" presId="urn:microsoft.com/office/officeart/2008/layout/HorizontalMultiLevelHierarchy"/>
    <dgm:cxn modelId="{FCDE6D06-0C56-4BC1-A3F8-A3ACAD22A3DF}" type="presParOf" srcId="{AB486729-C07D-4663-A042-B2E1380A26DF}" destId="{6082E0B0-0481-45AC-912F-FB69B622D274}" srcOrd="1" destOrd="0" presId="urn:microsoft.com/office/officeart/2008/layout/HorizontalMultiLevelHierarchy"/>
    <dgm:cxn modelId="{AFB3A51D-BDFE-4018-AE1E-9ECCDEE11931}" type="presParOf" srcId="{6082E0B0-0481-45AC-912F-FB69B622D274}" destId="{B2897C55-729B-44AD-89D8-3567EE110349}" srcOrd="0" destOrd="0" presId="urn:microsoft.com/office/officeart/2008/layout/HorizontalMultiLevelHierarchy"/>
    <dgm:cxn modelId="{FC8915F3-1C92-4F09-B52D-BC276CC327B5}" type="presParOf" srcId="{B2897C55-729B-44AD-89D8-3567EE110349}" destId="{2F0DD599-EF96-461D-A54D-0CE7C77DC8D1}" srcOrd="0" destOrd="0" presId="urn:microsoft.com/office/officeart/2008/layout/HorizontalMultiLevelHierarchy"/>
    <dgm:cxn modelId="{1EF683A7-3EA6-44C1-A7C4-DD933FC51405}" type="presParOf" srcId="{6082E0B0-0481-45AC-912F-FB69B622D274}" destId="{A37FF419-A7DB-4C89-834A-CC7FCFB6DAF8}" srcOrd="1" destOrd="0" presId="urn:microsoft.com/office/officeart/2008/layout/HorizontalMultiLevelHierarchy"/>
    <dgm:cxn modelId="{A0BA5A4B-9A8C-4BC7-B1D4-221BB67AE347}" type="presParOf" srcId="{A37FF419-A7DB-4C89-834A-CC7FCFB6DAF8}" destId="{8570F29F-CD5A-49E2-906A-E24063221E36}" srcOrd="0" destOrd="0" presId="urn:microsoft.com/office/officeart/2008/layout/HorizontalMultiLevelHierarchy"/>
    <dgm:cxn modelId="{4ECE353F-0F86-4B29-A129-83790FFC1B98}" type="presParOf" srcId="{A37FF419-A7DB-4C89-834A-CC7FCFB6DAF8}" destId="{132AC157-2466-4F63-9A06-02816584A7AA}" srcOrd="1" destOrd="0" presId="urn:microsoft.com/office/officeart/2008/layout/HorizontalMultiLevelHierarchy"/>
    <dgm:cxn modelId="{4A3ED553-ED4B-4389-9EE7-924CCFC25635}" type="presParOf" srcId="{6082E0B0-0481-45AC-912F-FB69B622D274}" destId="{1FFE7D9F-6BC9-47FE-BE79-905E79F2BD4B}" srcOrd="2" destOrd="0" presId="urn:microsoft.com/office/officeart/2008/layout/HorizontalMultiLevelHierarchy"/>
    <dgm:cxn modelId="{08C221D8-43A0-4189-95FF-5B848621E706}" type="presParOf" srcId="{1FFE7D9F-6BC9-47FE-BE79-905E79F2BD4B}" destId="{734B11E0-6A98-420C-B732-C08E6CAC6C8A}" srcOrd="0" destOrd="0" presId="urn:microsoft.com/office/officeart/2008/layout/HorizontalMultiLevelHierarchy"/>
    <dgm:cxn modelId="{5CF29C83-E50A-4B4A-BCAD-B25EF5F4C3C8}" type="presParOf" srcId="{6082E0B0-0481-45AC-912F-FB69B622D274}" destId="{42CD2F16-1435-452B-9FA2-E21F30363A7B}" srcOrd="3" destOrd="0" presId="urn:microsoft.com/office/officeart/2008/layout/HorizontalMultiLevelHierarchy"/>
    <dgm:cxn modelId="{C26180A5-45AE-4808-A8FE-FBDDCC930788}" type="presParOf" srcId="{42CD2F16-1435-452B-9FA2-E21F30363A7B}" destId="{8685AFA9-D045-4ACD-9FC9-498EFD04FD3D}" srcOrd="0" destOrd="0" presId="urn:microsoft.com/office/officeart/2008/layout/HorizontalMultiLevelHierarchy"/>
    <dgm:cxn modelId="{3862D39A-9D6F-4156-B8EC-2A92F5287E3F}" type="presParOf" srcId="{42CD2F16-1435-452B-9FA2-E21F30363A7B}" destId="{41463681-33F1-4486-88D8-4827A7F17115}" srcOrd="1" destOrd="0" presId="urn:microsoft.com/office/officeart/2008/layout/HorizontalMultiLevelHierarchy"/>
    <dgm:cxn modelId="{814202A0-18AC-48FB-9E14-DF5FDC124DED}" type="presParOf" srcId="{6082E0B0-0481-45AC-912F-FB69B622D274}" destId="{F34EAFD4-C633-41F8-96CD-1542D15EB91D}" srcOrd="4" destOrd="0" presId="urn:microsoft.com/office/officeart/2008/layout/HorizontalMultiLevelHierarchy"/>
    <dgm:cxn modelId="{FE86A08F-CA41-430C-B405-868CE2B61210}" type="presParOf" srcId="{F34EAFD4-C633-41F8-96CD-1542D15EB91D}" destId="{CB17F34A-BC56-49FD-9C1E-265B6A844F53}" srcOrd="0" destOrd="0" presId="urn:microsoft.com/office/officeart/2008/layout/HorizontalMultiLevelHierarchy"/>
    <dgm:cxn modelId="{C2E87306-29BD-46F7-A5C3-810FAAC8D285}" type="presParOf" srcId="{6082E0B0-0481-45AC-912F-FB69B622D274}" destId="{C51C7381-DB2A-43F3-9FC0-27E8CEB24EEB}" srcOrd="5" destOrd="0" presId="urn:microsoft.com/office/officeart/2008/layout/HorizontalMultiLevelHierarchy"/>
    <dgm:cxn modelId="{9916C9D5-B08F-4571-8B77-0491D7261BAF}" type="presParOf" srcId="{C51C7381-DB2A-43F3-9FC0-27E8CEB24EEB}" destId="{197F4033-E8DE-4791-8D8E-867E7ECF5492}" srcOrd="0" destOrd="0" presId="urn:microsoft.com/office/officeart/2008/layout/HorizontalMultiLevelHierarchy"/>
    <dgm:cxn modelId="{B9F24629-26DA-495E-A548-36482C8314BA}" type="presParOf" srcId="{C51C7381-DB2A-43F3-9FC0-27E8CEB24EEB}" destId="{146D1D63-AA5F-49CD-858B-ADFA07643616}" srcOrd="1" destOrd="0" presId="urn:microsoft.com/office/officeart/2008/layout/HorizontalMultiLevelHierarchy"/>
    <dgm:cxn modelId="{A0A84300-6A1F-481F-A425-5BAB13ABB139}" type="presParOf" srcId="{6082E0B0-0481-45AC-912F-FB69B622D274}" destId="{01B66C61-1377-40DE-874D-95E0CC11B6FE}" srcOrd="6" destOrd="0" presId="urn:microsoft.com/office/officeart/2008/layout/HorizontalMultiLevelHierarchy"/>
    <dgm:cxn modelId="{C7E1EC08-FE8B-45FC-972F-DC71FE33ADC1}" type="presParOf" srcId="{01B66C61-1377-40DE-874D-95E0CC11B6FE}" destId="{EB3A2CA0-BC6A-4E40-A888-49B19271794A}" srcOrd="0" destOrd="0" presId="urn:microsoft.com/office/officeart/2008/layout/HorizontalMultiLevelHierarchy"/>
    <dgm:cxn modelId="{C6FE2ECF-4C62-43E0-8108-2C5FE81FCB9C}" type="presParOf" srcId="{6082E0B0-0481-45AC-912F-FB69B622D274}" destId="{1F3DB2A4-63C6-473B-A047-8F390C50131E}" srcOrd="7" destOrd="0" presId="urn:microsoft.com/office/officeart/2008/layout/HorizontalMultiLevelHierarchy"/>
    <dgm:cxn modelId="{5C2D526A-7A28-4908-B1B1-84009AF3CA2E}" type="presParOf" srcId="{1F3DB2A4-63C6-473B-A047-8F390C50131E}" destId="{12BCC371-2D87-404D-BF3A-ABB3C82A5144}" srcOrd="0" destOrd="0" presId="urn:microsoft.com/office/officeart/2008/layout/HorizontalMultiLevelHierarchy"/>
    <dgm:cxn modelId="{C41ACF44-1453-49AE-879F-D150921B9351}" type="presParOf" srcId="{1F3DB2A4-63C6-473B-A047-8F390C50131E}" destId="{52EA7B55-1C31-4C00-9377-D8230E03616B}" srcOrd="1" destOrd="0" presId="urn:microsoft.com/office/officeart/2008/layout/HorizontalMultiLevelHierarchy"/>
    <dgm:cxn modelId="{EE9A9478-04F4-4FFD-B2D9-392902A2C00E}" type="presParOf" srcId="{6082E0B0-0481-45AC-912F-FB69B622D274}" destId="{7ABA3241-B3FE-47F7-A755-2BF0227C4B41}" srcOrd="8" destOrd="0" presId="urn:microsoft.com/office/officeart/2008/layout/HorizontalMultiLevelHierarchy"/>
    <dgm:cxn modelId="{140B46B7-8962-42C6-9DDA-04EBC370AB06}" type="presParOf" srcId="{7ABA3241-B3FE-47F7-A755-2BF0227C4B41}" destId="{B61CD2B0-7CC6-418B-9E64-544A1676BAB6}" srcOrd="0" destOrd="0" presId="urn:microsoft.com/office/officeart/2008/layout/HorizontalMultiLevelHierarchy"/>
    <dgm:cxn modelId="{129B203D-6455-49EC-9BA7-690F3263CB77}" type="presParOf" srcId="{6082E0B0-0481-45AC-912F-FB69B622D274}" destId="{C990D9B9-F67A-4E37-A546-B59879991924}" srcOrd="9" destOrd="0" presId="urn:microsoft.com/office/officeart/2008/layout/HorizontalMultiLevelHierarchy"/>
    <dgm:cxn modelId="{0DF6CC85-BD10-4AC4-B504-E5ECA39FD85F}" type="presParOf" srcId="{C990D9B9-F67A-4E37-A546-B59879991924}" destId="{45C15057-A597-489F-BC20-352702B1F1A6}" srcOrd="0" destOrd="0" presId="urn:microsoft.com/office/officeart/2008/layout/HorizontalMultiLevelHierarchy"/>
    <dgm:cxn modelId="{F501DE98-D1FA-4C0F-85CB-790CF5BAF4FD}" type="presParOf" srcId="{C990D9B9-F67A-4E37-A546-B59879991924}" destId="{56AFCCAC-3311-42F0-942A-22EB615D1D8A}" srcOrd="1" destOrd="0" presId="urn:microsoft.com/office/officeart/2008/layout/HorizontalMultiLevelHierarchy"/>
    <dgm:cxn modelId="{ADB8FE8E-9968-4805-8B38-9FD082B5A70C}" type="presParOf" srcId="{6082E0B0-0481-45AC-912F-FB69B622D274}" destId="{62578C0B-D8F8-44C2-A599-F188433EC6B5}" srcOrd="10" destOrd="0" presId="urn:microsoft.com/office/officeart/2008/layout/HorizontalMultiLevelHierarchy"/>
    <dgm:cxn modelId="{FD44017D-B926-4FBC-9A74-95EC250E44BC}" type="presParOf" srcId="{62578C0B-D8F8-44C2-A599-F188433EC6B5}" destId="{9DF67A6E-354F-4068-B1B0-D9B0115C14AC}" srcOrd="0" destOrd="0" presId="urn:microsoft.com/office/officeart/2008/layout/HorizontalMultiLevelHierarchy"/>
    <dgm:cxn modelId="{0FFE6387-FDA5-4857-8359-F98FF56F17C4}" type="presParOf" srcId="{6082E0B0-0481-45AC-912F-FB69B622D274}" destId="{3797BFE2-32C1-41CE-A232-C280FB4B5BCB}" srcOrd="11" destOrd="0" presId="urn:microsoft.com/office/officeart/2008/layout/HorizontalMultiLevelHierarchy"/>
    <dgm:cxn modelId="{7D6EE617-5AB2-4EFE-9E08-9BA50A986A93}" type="presParOf" srcId="{3797BFE2-32C1-41CE-A232-C280FB4B5BCB}" destId="{A3BE7038-4F25-46F4-93D2-7F9094583458}" srcOrd="0" destOrd="0" presId="urn:microsoft.com/office/officeart/2008/layout/HorizontalMultiLevelHierarchy"/>
    <dgm:cxn modelId="{32AF5BE7-E286-47B4-B19C-E58105BEDCBA}" type="presParOf" srcId="{3797BFE2-32C1-41CE-A232-C280FB4B5BCB}" destId="{3DDE5C9A-7E29-4232-8D2B-895BC1445BF9}" srcOrd="1" destOrd="0" presId="urn:microsoft.com/office/officeart/2008/layout/HorizontalMultiLevelHierarchy"/>
    <dgm:cxn modelId="{EFCF3D42-9E78-4014-A764-E78B85971C28}" type="presParOf" srcId="{6082E0B0-0481-45AC-912F-FB69B622D274}" destId="{EA4FFDCF-3F50-4BB0-8643-5AAB7DA11210}" srcOrd="12" destOrd="0" presId="urn:microsoft.com/office/officeart/2008/layout/HorizontalMultiLevelHierarchy"/>
    <dgm:cxn modelId="{41582299-8F34-45E1-9FDC-C0A801CB3894}" type="presParOf" srcId="{EA4FFDCF-3F50-4BB0-8643-5AAB7DA11210}" destId="{0D0B6B27-FF45-48A4-849A-178DDBF75B46}" srcOrd="0" destOrd="0" presId="urn:microsoft.com/office/officeart/2008/layout/HorizontalMultiLevelHierarchy"/>
    <dgm:cxn modelId="{23E4BD0E-9D5C-4460-9E3E-A7B1CF1D209E}" type="presParOf" srcId="{6082E0B0-0481-45AC-912F-FB69B622D274}" destId="{74CAF384-DCED-4A47-B162-B6E00C406C80}" srcOrd="13" destOrd="0" presId="urn:microsoft.com/office/officeart/2008/layout/HorizontalMultiLevelHierarchy"/>
    <dgm:cxn modelId="{16ACABAB-0FB0-4D41-BA3C-E75D8A308989}" type="presParOf" srcId="{74CAF384-DCED-4A47-B162-B6E00C406C80}" destId="{64F55FC5-A579-4559-B507-EE9D3DFDE7CE}" srcOrd="0" destOrd="0" presId="urn:microsoft.com/office/officeart/2008/layout/HorizontalMultiLevelHierarchy"/>
    <dgm:cxn modelId="{8AD025C0-FA20-451B-9C51-F034EA26383F}" type="presParOf" srcId="{74CAF384-DCED-4A47-B162-B6E00C406C80}" destId="{307D833B-4B7F-40DC-8D05-849E2A8FC6A6}" srcOrd="1" destOrd="0" presId="urn:microsoft.com/office/officeart/2008/layout/HorizontalMultiLevelHierarchy"/>
    <dgm:cxn modelId="{6858BCA6-283F-41CA-87DC-345A7492555D}" type="presParOf" srcId="{6082E0B0-0481-45AC-912F-FB69B622D274}" destId="{4E60C0B3-3646-4587-8728-AE97DAD66C97}" srcOrd="14" destOrd="0" presId="urn:microsoft.com/office/officeart/2008/layout/HorizontalMultiLevelHierarchy"/>
    <dgm:cxn modelId="{D07B89C0-E9C5-44FA-8F68-3919FFDB04AB}" type="presParOf" srcId="{4E60C0B3-3646-4587-8728-AE97DAD66C97}" destId="{D5A72843-6731-4E7F-AC04-49278976160D}" srcOrd="0" destOrd="0" presId="urn:microsoft.com/office/officeart/2008/layout/HorizontalMultiLevelHierarchy"/>
    <dgm:cxn modelId="{8B1AA5CF-3E7C-42EF-A792-83B3DDF8CD1D}" type="presParOf" srcId="{6082E0B0-0481-45AC-912F-FB69B622D274}" destId="{E27B0BA8-0AB7-4AA7-9F62-3721FAADED26}" srcOrd="15" destOrd="0" presId="urn:microsoft.com/office/officeart/2008/layout/HorizontalMultiLevelHierarchy"/>
    <dgm:cxn modelId="{A39DC208-CFDD-4FE9-9AF3-5FF7BD656A79}" type="presParOf" srcId="{E27B0BA8-0AB7-4AA7-9F62-3721FAADED26}" destId="{BE247E89-59BD-4D07-A6F6-3AE0CF7DC1A9}" srcOrd="0" destOrd="0" presId="urn:microsoft.com/office/officeart/2008/layout/HorizontalMultiLevelHierarchy"/>
    <dgm:cxn modelId="{2231C4F8-32B7-4A7D-904F-C44CE46CDFC6}" type="presParOf" srcId="{E27B0BA8-0AB7-4AA7-9F62-3721FAADED26}" destId="{3059713B-B7A0-45A2-91EB-4C1D23068C35}" srcOrd="1" destOrd="0" presId="urn:microsoft.com/office/officeart/2008/layout/HorizontalMultiLevelHierarchy"/>
  </dgm:cxnLst>
  <dgm:bg/>
  <dgm:whole/>
  <dgm:extLst>
    <a:ext uri="http://schemas.microsoft.com/office/drawing/2008/diagram">
      <dsp:dataModelExt xmlns:dsp="http://schemas.microsoft.com/office/drawing/2008/diagram" xmlns="" relId="rId75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D567D88-541A-4F88-AE7A-18505191F9AB}" type="doc">
      <dgm:prSet loTypeId="urn:microsoft.com/office/officeart/2005/8/layout/hList1" loCatId="list" qsTypeId="urn:microsoft.com/office/officeart/2005/8/quickstyle/simple3" qsCatId="simple" csTypeId="urn:microsoft.com/office/officeart/2005/8/colors/accent1_2" csCatId="accent1" phldr="1"/>
      <dgm:spPr/>
      <dgm:t>
        <a:bodyPr/>
        <a:lstStyle/>
        <a:p>
          <a:endParaRPr lang="ru-RU"/>
        </a:p>
      </dgm:t>
    </dgm:pt>
    <dgm:pt modelId="{59640A19-C84C-4495-8C73-DDBDD240ED1D}">
      <dgm:prSet phldrT="[Текст]" custT="1"/>
      <dgm:spPr/>
      <dgm:t>
        <a:bodyPr/>
        <a:lstStyle/>
        <a:p>
          <a:r>
            <a:rPr lang="ru-RU" sz="1000">
              <a:latin typeface="Times New Roman" pitchFamily="18" charset="0"/>
              <a:cs typeface="Times New Roman" pitchFamily="18" charset="0"/>
            </a:rPr>
            <a:t>Системный подход</a:t>
          </a:r>
        </a:p>
      </dgm:t>
    </dgm:pt>
    <dgm:pt modelId="{085F36A3-D121-4FE3-9DBB-D1C7721FAACB}" type="parTrans" cxnId="{B20FC595-F405-4FEC-A0AC-9EE2EB2BC708}">
      <dgm:prSet/>
      <dgm:spPr/>
      <dgm:t>
        <a:bodyPr/>
        <a:lstStyle/>
        <a:p>
          <a:endParaRPr lang="ru-RU" sz="1100">
            <a:latin typeface="Times New Roman" pitchFamily="18" charset="0"/>
            <a:cs typeface="Times New Roman" pitchFamily="18" charset="0"/>
          </a:endParaRPr>
        </a:p>
      </dgm:t>
    </dgm:pt>
    <dgm:pt modelId="{D631B609-12DF-41E1-ACF2-E4317E0903B3}" type="sibTrans" cxnId="{B20FC595-F405-4FEC-A0AC-9EE2EB2BC708}">
      <dgm:prSet/>
      <dgm:spPr/>
      <dgm:t>
        <a:bodyPr/>
        <a:lstStyle/>
        <a:p>
          <a:endParaRPr lang="ru-RU" sz="1100">
            <a:latin typeface="Times New Roman" pitchFamily="18" charset="0"/>
            <a:cs typeface="Times New Roman" pitchFamily="18" charset="0"/>
          </a:endParaRPr>
        </a:p>
      </dgm:t>
    </dgm:pt>
    <dgm:pt modelId="{1B7BCB22-8513-4502-A0AB-875753AD449F}">
      <dgm:prSet phldrT="[Текст]" custT="1"/>
      <dgm:spPr/>
      <dgm:t>
        <a:bodyPr/>
        <a:lstStyle/>
        <a:p>
          <a:r>
            <a:rPr lang="ru-RU" sz="1000">
              <a:latin typeface="Times New Roman" pitchFamily="18" charset="0"/>
              <a:cs typeface="Times New Roman" pitchFamily="18" charset="0"/>
            </a:rPr>
            <a:t>качественные методики: </a:t>
          </a:r>
          <a:r>
            <a:rPr lang="en-US" sz="1000">
              <a:latin typeface="Times New Roman" pitchFamily="18" charset="0"/>
              <a:cs typeface="Times New Roman" pitchFamily="18" charset="0"/>
            </a:rPr>
            <a:t>SWOT-</a:t>
          </a:r>
          <a:r>
            <a:rPr lang="ru-RU" sz="1000">
              <a:latin typeface="Times New Roman" pitchFamily="18" charset="0"/>
              <a:cs typeface="Times New Roman" pitchFamily="18" charset="0"/>
            </a:rPr>
            <a:t>анализ, матричные и рейтинго-экспертные методы</a:t>
          </a:r>
        </a:p>
      </dgm:t>
    </dgm:pt>
    <dgm:pt modelId="{AA5518D0-86A5-46D1-9700-F8CB13F8FD27}" type="parTrans" cxnId="{68EC608B-92EF-496F-811F-BBB2EDDE59FE}">
      <dgm:prSet/>
      <dgm:spPr/>
      <dgm:t>
        <a:bodyPr/>
        <a:lstStyle/>
        <a:p>
          <a:endParaRPr lang="ru-RU" sz="1100">
            <a:latin typeface="Times New Roman" pitchFamily="18" charset="0"/>
            <a:cs typeface="Times New Roman" pitchFamily="18" charset="0"/>
          </a:endParaRPr>
        </a:p>
      </dgm:t>
    </dgm:pt>
    <dgm:pt modelId="{A444211A-A9CF-4C94-8E21-D6743E1737AC}" type="sibTrans" cxnId="{68EC608B-92EF-496F-811F-BBB2EDDE59FE}">
      <dgm:prSet/>
      <dgm:spPr/>
      <dgm:t>
        <a:bodyPr/>
        <a:lstStyle/>
        <a:p>
          <a:endParaRPr lang="ru-RU" sz="1100">
            <a:latin typeface="Times New Roman" pitchFamily="18" charset="0"/>
            <a:cs typeface="Times New Roman" pitchFamily="18" charset="0"/>
          </a:endParaRPr>
        </a:p>
      </dgm:t>
    </dgm:pt>
    <dgm:pt modelId="{B9B7340A-12C8-4103-A46D-F7D3B0FFDA55}">
      <dgm:prSet phldrT="[Текст]" custT="1"/>
      <dgm:spPr/>
      <dgm:t>
        <a:bodyPr/>
        <a:lstStyle/>
        <a:p>
          <a:r>
            <a:rPr lang="ru-RU" sz="1000">
              <a:latin typeface="Times New Roman" pitchFamily="18" charset="0"/>
              <a:cs typeface="Times New Roman" pitchFamily="18" charset="0"/>
            </a:rPr>
            <a:t>Маркетинговый подход</a:t>
          </a:r>
        </a:p>
      </dgm:t>
    </dgm:pt>
    <dgm:pt modelId="{453C2D55-3622-4A02-AA0B-95236AC974D7}" type="parTrans" cxnId="{9A12D41F-5134-4873-BACE-4FD73CC126CC}">
      <dgm:prSet/>
      <dgm:spPr/>
      <dgm:t>
        <a:bodyPr/>
        <a:lstStyle/>
        <a:p>
          <a:endParaRPr lang="ru-RU" sz="1100">
            <a:latin typeface="Times New Roman" pitchFamily="18" charset="0"/>
            <a:cs typeface="Times New Roman" pitchFamily="18" charset="0"/>
          </a:endParaRPr>
        </a:p>
      </dgm:t>
    </dgm:pt>
    <dgm:pt modelId="{F0F23FCD-C6C2-4970-8903-BFBF757D37E7}" type="sibTrans" cxnId="{9A12D41F-5134-4873-BACE-4FD73CC126CC}">
      <dgm:prSet/>
      <dgm:spPr/>
      <dgm:t>
        <a:bodyPr/>
        <a:lstStyle/>
        <a:p>
          <a:endParaRPr lang="ru-RU" sz="1100">
            <a:latin typeface="Times New Roman" pitchFamily="18" charset="0"/>
            <a:cs typeface="Times New Roman" pitchFamily="18" charset="0"/>
          </a:endParaRPr>
        </a:p>
      </dgm:t>
    </dgm:pt>
    <dgm:pt modelId="{5A069BEB-DAE1-4198-9B49-D01741688D02}">
      <dgm:prSet phldrT="[Текст]" custT="1"/>
      <dgm:spPr/>
      <dgm:t>
        <a:bodyPr/>
        <a:lstStyle/>
        <a:p>
          <a:r>
            <a:rPr lang="ru-RU" sz="1000">
              <a:latin typeface="Times New Roman" pitchFamily="18" charset="0"/>
              <a:cs typeface="Times New Roman" pitchFamily="18" charset="0"/>
            </a:rPr>
            <a:t>матричные методы</a:t>
          </a:r>
        </a:p>
      </dgm:t>
    </dgm:pt>
    <dgm:pt modelId="{9949C665-6F57-4995-B1EB-EBD15F55FCB0}" type="parTrans" cxnId="{CF41D661-926F-45E8-9376-8529A2E5D180}">
      <dgm:prSet/>
      <dgm:spPr/>
      <dgm:t>
        <a:bodyPr/>
        <a:lstStyle/>
        <a:p>
          <a:endParaRPr lang="ru-RU" sz="1100">
            <a:latin typeface="Times New Roman" pitchFamily="18" charset="0"/>
            <a:cs typeface="Times New Roman" pitchFamily="18" charset="0"/>
          </a:endParaRPr>
        </a:p>
      </dgm:t>
    </dgm:pt>
    <dgm:pt modelId="{218ECD99-F413-4308-902E-2816A7FEAEC1}" type="sibTrans" cxnId="{CF41D661-926F-45E8-9376-8529A2E5D180}">
      <dgm:prSet/>
      <dgm:spPr/>
      <dgm:t>
        <a:bodyPr/>
        <a:lstStyle/>
        <a:p>
          <a:endParaRPr lang="ru-RU" sz="1100">
            <a:latin typeface="Times New Roman" pitchFamily="18" charset="0"/>
            <a:cs typeface="Times New Roman" pitchFamily="18" charset="0"/>
          </a:endParaRPr>
        </a:p>
      </dgm:t>
    </dgm:pt>
    <dgm:pt modelId="{6298B992-7526-4742-BFBD-272965E0B0EA}">
      <dgm:prSet phldrT="[Текст]" custT="1"/>
      <dgm:spPr/>
      <dgm:t>
        <a:bodyPr/>
        <a:lstStyle/>
        <a:p>
          <a:r>
            <a:rPr lang="ru-RU" sz="1000">
              <a:latin typeface="Times New Roman" pitchFamily="18" charset="0"/>
              <a:cs typeface="Times New Roman" pitchFamily="18" charset="0"/>
            </a:rPr>
            <a:t>Комплексный подход</a:t>
          </a:r>
        </a:p>
      </dgm:t>
    </dgm:pt>
    <dgm:pt modelId="{0ED2ED14-871E-48FB-87CC-41EF73043B88}" type="parTrans" cxnId="{58F52A66-0855-4EA3-B251-13B84912C07E}">
      <dgm:prSet/>
      <dgm:spPr/>
      <dgm:t>
        <a:bodyPr/>
        <a:lstStyle/>
        <a:p>
          <a:endParaRPr lang="ru-RU" sz="1100">
            <a:latin typeface="Times New Roman" pitchFamily="18" charset="0"/>
            <a:cs typeface="Times New Roman" pitchFamily="18" charset="0"/>
          </a:endParaRPr>
        </a:p>
      </dgm:t>
    </dgm:pt>
    <dgm:pt modelId="{E93D2417-768C-4F47-9BB7-514C5CBF583D}" type="sibTrans" cxnId="{58F52A66-0855-4EA3-B251-13B84912C07E}">
      <dgm:prSet/>
      <dgm:spPr/>
      <dgm:t>
        <a:bodyPr/>
        <a:lstStyle/>
        <a:p>
          <a:endParaRPr lang="ru-RU" sz="1100">
            <a:latin typeface="Times New Roman" pitchFamily="18" charset="0"/>
            <a:cs typeface="Times New Roman" pitchFamily="18" charset="0"/>
          </a:endParaRPr>
        </a:p>
      </dgm:t>
    </dgm:pt>
    <dgm:pt modelId="{3BED2BDB-4561-464C-9844-E5AC6E3E1745}">
      <dgm:prSet phldrT="[Текст]" custT="1"/>
      <dgm:spPr/>
      <dgm:t>
        <a:bodyPr/>
        <a:lstStyle/>
        <a:p>
          <a:r>
            <a:rPr lang="ru-RU" sz="1000">
              <a:latin typeface="Times New Roman" pitchFamily="18" charset="0"/>
              <a:cs typeface="Times New Roman" pitchFamily="18" charset="0"/>
            </a:rPr>
            <a:t>метод интегральной оценки</a:t>
          </a:r>
        </a:p>
      </dgm:t>
    </dgm:pt>
    <dgm:pt modelId="{3EC67A47-8BAE-4366-8375-1D205A4EE251}" type="parTrans" cxnId="{8FAB391E-3153-4E58-9094-89F1CB05D050}">
      <dgm:prSet/>
      <dgm:spPr/>
      <dgm:t>
        <a:bodyPr/>
        <a:lstStyle/>
        <a:p>
          <a:endParaRPr lang="ru-RU" sz="1100">
            <a:latin typeface="Times New Roman" pitchFamily="18" charset="0"/>
            <a:cs typeface="Times New Roman" pitchFamily="18" charset="0"/>
          </a:endParaRPr>
        </a:p>
      </dgm:t>
    </dgm:pt>
    <dgm:pt modelId="{C982A0F3-5ACC-4A35-AE61-E3A40EBFF03E}" type="sibTrans" cxnId="{8FAB391E-3153-4E58-9094-89F1CB05D050}">
      <dgm:prSet/>
      <dgm:spPr/>
      <dgm:t>
        <a:bodyPr/>
        <a:lstStyle/>
        <a:p>
          <a:endParaRPr lang="ru-RU" sz="1100">
            <a:latin typeface="Times New Roman" pitchFamily="18" charset="0"/>
            <a:cs typeface="Times New Roman" pitchFamily="18" charset="0"/>
          </a:endParaRPr>
        </a:p>
      </dgm:t>
    </dgm:pt>
    <dgm:pt modelId="{C09EFA08-B45C-4649-A582-2EC49CB68F53}">
      <dgm:prSet phldrT="[Текст]" custT="1"/>
      <dgm:spPr/>
      <dgm:t>
        <a:bodyPr/>
        <a:lstStyle/>
        <a:p>
          <a:r>
            <a:rPr lang="ru-RU" sz="1000">
              <a:latin typeface="Times New Roman" pitchFamily="18" charset="0"/>
              <a:cs typeface="Times New Roman" pitchFamily="18" charset="0"/>
            </a:rPr>
            <a:t> метод спроса, анкетирования и статистической обработки</a:t>
          </a:r>
        </a:p>
      </dgm:t>
    </dgm:pt>
    <dgm:pt modelId="{2245BB00-7633-4332-858F-6AF734B4F84F}" type="parTrans" cxnId="{E23D85FF-BEDC-440E-B65D-0A51084A1F21}">
      <dgm:prSet/>
      <dgm:spPr/>
      <dgm:t>
        <a:bodyPr/>
        <a:lstStyle/>
        <a:p>
          <a:endParaRPr lang="ru-RU"/>
        </a:p>
      </dgm:t>
    </dgm:pt>
    <dgm:pt modelId="{56ED3D9D-B9F6-4512-9E12-65D5C813DCB0}" type="sibTrans" cxnId="{E23D85FF-BEDC-440E-B65D-0A51084A1F21}">
      <dgm:prSet/>
      <dgm:spPr/>
      <dgm:t>
        <a:bodyPr/>
        <a:lstStyle/>
        <a:p>
          <a:endParaRPr lang="ru-RU"/>
        </a:p>
      </dgm:t>
    </dgm:pt>
    <dgm:pt modelId="{B034F1AA-DF95-4F68-A752-93EE77B46803}">
      <dgm:prSet custT="1"/>
      <dgm:spPr/>
      <dgm:t>
        <a:bodyPr/>
        <a:lstStyle/>
        <a:p>
          <a:r>
            <a:rPr lang="ru-RU" sz="1000">
              <a:latin typeface="Times New Roman" pitchFamily="18" charset="0"/>
              <a:cs typeface="Times New Roman" pitchFamily="18" charset="0"/>
            </a:rPr>
            <a:t>Факторный подход</a:t>
          </a:r>
        </a:p>
      </dgm:t>
    </dgm:pt>
    <dgm:pt modelId="{7C259381-3F11-409D-96F4-3F87EFE08A4D}" type="parTrans" cxnId="{59E0ABDD-E5CB-48AE-9098-AE89773F5F50}">
      <dgm:prSet/>
      <dgm:spPr/>
      <dgm:t>
        <a:bodyPr/>
        <a:lstStyle/>
        <a:p>
          <a:endParaRPr lang="ru-RU"/>
        </a:p>
      </dgm:t>
    </dgm:pt>
    <dgm:pt modelId="{8A3961CF-0F32-4FA8-8466-46EFC55986A2}" type="sibTrans" cxnId="{59E0ABDD-E5CB-48AE-9098-AE89773F5F50}">
      <dgm:prSet/>
      <dgm:spPr/>
      <dgm:t>
        <a:bodyPr/>
        <a:lstStyle/>
        <a:p>
          <a:endParaRPr lang="ru-RU"/>
        </a:p>
      </dgm:t>
    </dgm:pt>
    <dgm:pt modelId="{0C51A608-594C-48DD-B9D7-A5B94029FAE6}">
      <dgm:prSet custT="1"/>
      <dgm:spPr/>
      <dgm:t>
        <a:bodyPr/>
        <a:lstStyle/>
        <a:p>
          <a:r>
            <a:rPr lang="ru-RU" sz="1000">
              <a:latin typeface="Times New Roman" pitchFamily="18" charset="0"/>
              <a:cs typeface="Times New Roman" pitchFamily="18" charset="0"/>
            </a:rPr>
            <a:t>метод теории эффективной конкуренции</a:t>
          </a:r>
          <a:endParaRPr lang="ru-RU" sz="1000"/>
        </a:p>
      </dgm:t>
    </dgm:pt>
    <dgm:pt modelId="{DCA9431E-E5DE-473C-8CF8-21AFF3A69E97}" type="parTrans" cxnId="{6D366F06-A965-4749-A4C2-AA65955D26C1}">
      <dgm:prSet/>
      <dgm:spPr/>
      <dgm:t>
        <a:bodyPr/>
        <a:lstStyle/>
        <a:p>
          <a:endParaRPr lang="ru-RU"/>
        </a:p>
      </dgm:t>
    </dgm:pt>
    <dgm:pt modelId="{947DB946-EF1C-4470-8C5E-6CA88811926F}" type="sibTrans" cxnId="{6D366F06-A965-4749-A4C2-AA65955D26C1}">
      <dgm:prSet/>
      <dgm:spPr/>
      <dgm:t>
        <a:bodyPr/>
        <a:lstStyle/>
        <a:p>
          <a:endParaRPr lang="ru-RU"/>
        </a:p>
      </dgm:t>
    </dgm:pt>
    <dgm:pt modelId="{A8B5C48C-649A-4B50-9008-9D7C2DAF1B6A}" type="pres">
      <dgm:prSet presAssocID="{5D567D88-541A-4F88-AE7A-18505191F9AB}" presName="Name0" presStyleCnt="0">
        <dgm:presLayoutVars>
          <dgm:dir/>
          <dgm:animLvl val="lvl"/>
          <dgm:resizeHandles val="exact"/>
        </dgm:presLayoutVars>
      </dgm:prSet>
      <dgm:spPr/>
      <dgm:t>
        <a:bodyPr/>
        <a:lstStyle/>
        <a:p>
          <a:endParaRPr lang="ru-RU"/>
        </a:p>
      </dgm:t>
    </dgm:pt>
    <dgm:pt modelId="{BC203730-A99C-4A9B-BCEC-4EA0738DDE4E}" type="pres">
      <dgm:prSet presAssocID="{59640A19-C84C-4495-8C73-DDBDD240ED1D}" presName="composite" presStyleCnt="0"/>
      <dgm:spPr/>
    </dgm:pt>
    <dgm:pt modelId="{0003937A-EB7E-4737-AE4B-09AEEB7217DA}" type="pres">
      <dgm:prSet presAssocID="{59640A19-C84C-4495-8C73-DDBDD240ED1D}" presName="parTx" presStyleLbl="alignNode1" presStyleIdx="0" presStyleCnt="4">
        <dgm:presLayoutVars>
          <dgm:chMax val="0"/>
          <dgm:chPref val="0"/>
          <dgm:bulletEnabled val="1"/>
        </dgm:presLayoutVars>
      </dgm:prSet>
      <dgm:spPr>
        <a:prstGeom prst="snip2DiagRect">
          <a:avLst/>
        </a:prstGeom>
      </dgm:spPr>
      <dgm:t>
        <a:bodyPr/>
        <a:lstStyle/>
        <a:p>
          <a:endParaRPr lang="ru-RU"/>
        </a:p>
      </dgm:t>
    </dgm:pt>
    <dgm:pt modelId="{634716D7-9CA0-4BF0-B993-EF569B3DF993}" type="pres">
      <dgm:prSet presAssocID="{59640A19-C84C-4495-8C73-DDBDD240ED1D}" presName="desTx" presStyleLbl="alignAccFollowNode1" presStyleIdx="0" presStyleCnt="4">
        <dgm:presLayoutVars>
          <dgm:bulletEnabled val="1"/>
        </dgm:presLayoutVars>
      </dgm:prSet>
      <dgm:spPr/>
      <dgm:t>
        <a:bodyPr/>
        <a:lstStyle/>
        <a:p>
          <a:endParaRPr lang="ru-RU"/>
        </a:p>
      </dgm:t>
    </dgm:pt>
    <dgm:pt modelId="{4704C9D9-C2B3-4D13-97FA-0C6558FF74DD}" type="pres">
      <dgm:prSet presAssocID="{D631B609-12DF-41E1-ACF2-E4317E0903B3}" presName="space" presStyleCnt="0"/>
      <dgm:spPr/>
    </dgm:pt>
    <dgm:pt modelId="{A02D36AE-ADBF-4A69-95D5-A9027BB17A88}" type="pres">
      <dgm:prSet presAssocID="{B9B7340A-12C8-4103-A46D-F7D3B0FFDA55}" presName="composite" presStyleCnt="0"/>
      <dgm:spPr/>
    </dgm:pt>
    <dgm:pt modelId="{EE901DD0-D132-4CEA-B3DA-D50544A5BBEC}" type="pres">
      <dgm:prSet presAssocID="{B9B7340A-12C8-4103-A46D-F7D3B0FFDA55}" presName="parTx" presStyleLbl="alignNode1" presStyleIdx="1" presStyleCnt="4">
        <dgm:presLayoutVars>
          <dgm:chMax val="0"/>
          <dgm:chPref val="0"/>
          <dgm:bulletEnabled val="1"/>
        </dgm:presLayoutVars>
      </dgm:prSet>
      <dgm:spPr>
        <a:prstGeom prst="snip2DiagRect">
          <a:avLst/>
        </a:prstGeom>
      </dgm:spPr>
      <dgm:t>
        <a:bodyPr/>
        <a:lstStyle/>
        <a:p>
          <a:endParaRPr lang="ru-RU"/>
        </a:p>
      </dgm:t>
    </dgm:pt>
    <dgm:pt modelId="{2A5E73A0-5F33-4B1C-91BA-6A3D94D406DC}" type="pres">
      <dgm:prSet presAssocID="{B9B7340A-12C8-4103-A46D-F7D3B0FFDA55}" presName="desTx" presStyleLbl="alignAccFollowNode1" presStyleIdx="1" presStyleCnt="4">
        <dgm:presLayoutVars>
          <dgm:bulletEnabled val="1"/>
        </dgm:presLayoutVars>
      </dgm:prSet>
      <dgm:spPr/>
      <dgm:t>
        <a:bodyPr/>
        <a:lstStyle/>
        <a:p>
          <a:endParaRPr lang="ru-RU"/>
        </a:p>
      </dgm:t>
    </dgm:pt>
    <dgm:pt modelId="{6F9B0587-93B7-4B41-9840-64B3BE590B34}" type="pres">
      <dgm:prSet presAssocID="{F0F23FCD-C6C2-4970-8903-BFBF757D37E7}" presName="space" presStyleCnt="0"/>
      <dgm:spPr/>
    </dgm:pt>
    <dgm:pt modelId="{32048D6E-C5B7-414F-BBB7-3118BE01F6E4}" type="pres">
      <dgm:prSet presAssocID="{B034F1AA-DF95-4F68-A752-93EE77B46803}" presName="composite" presStyleCnt="0"/>
      <dgm:spPr/>
    </dgm:pt>
    <dgm:pt modelId="{3A08A8F4-BE33-4E1A-882F-83301B42CE9B}" type="pres">
      <dgm:prSet presAssocID="{B034F1AA-DF95-4F68-A752-93EE77B46803}" presName="parTx" presStyleLbl="alignNode1" presStyleIdx="2" presStyleCnt="4">
        <dgm:presLayoutVars>
          <dgm:chMax val="0"/>
          <dgm:chPref val="0"/>
          <dgm:bulletEnabled val="1"/>
        </dgm:presLayoutVars>
      </dgm:prSet>
      <dgm:spPr/>
      <dgm:t>
        <a:bodyPr/>
        <a:lstStyle/>
        <a:p>
          <a:endParaRPr lang="ru-RU"/>
        </a:p>
      </dgm:t>
    </dgm:pt>
    <dgm:pt modelId="{335303A1-1F88-45BA-9B05-DCB2AD53BA20}" type="pres">
      <dgm:prSet presAssocID="{B034F1AA-DF95-4F68-A752-93EE77B46803}" presName="desTx" presStyleLbl="alignAccFollowNode1" presStyleIdx="2" presStyleCnt="4">
        <dgm:presLayoutVars>
          <dgm:bulletEnabled val="1"/>
        </dgm:presLayoutVars>
      </dgm:prSet>
      <dgm:spPr/>
      <dgm:t>
        <a:bodyPr/>
        <a:lstStyle/>
        <a:p>
          <a:endParaRPr lang="ru-RU"/>
        </a:p>
      </dgm:t>
    </dgm:pt>
    <dgm:pt modelId="{5F30A9DE-6707-45ED-9A56-6C1AE61D3DFF}" type="pres">
      <dgm:prSet presAssocID="{8A3961CF-0F32-4FA8-8466-46EFC55986A2}" presName="space" presStyleCnt="0"/>
      <dgm:spPr/>
    </dgm:pt>
    <dgm:pt modelId="{130AB239-22D0-44DD-8FC1-38159A5FF7A0}" type="pres">
      <dgm:prSet presAssocID="{6298B992-7526-4742-BFBD-272965E0B0EA}" presName="composite" presStyleCnt="0"/>
      <dgm:spPr/>
    </dgm:pt>
    <dgm:pt modelId="{5BBFF3C7-E9E0-4CB6-B1BF-822B446CB4E6}" type="pres">
      <dgm:prSet presAssocID="{6298B992-7526-4742-BFBD-272965E0B0EA}" presName="parTx" presStyleLbl="alignNode1" presStyleIdx="3" presStyleCnt="4" custLinFactNeighborX="103" custLinFactNeighborY="-1318">
        <dgm:presLayoutVars>
          <dgm:chMax val="0"/>
          <dgm:chPref val="0"/>
          <dgm:bulletEnabled val="1"/>
        </dgm:presLayoutVars>
      </dgm:prSet>
      <dgm:spPr>
        <a:prstGeom prst="snip2DiagRect">
          <a:avLst/>
        </a:prstGeom>
      </dgm:spPr>
      <dgm:t>
        <a:bodyPr/>
        <a:lstStyle/>
        <a:p>
          <a:endParaRPr lang="ru-RU"/>
        </a:p>
      </dgm:t>
    </dgm:pt>
    <dgm:pt modelId="{27EE0407-2775-4F7D-AB6C-6B889A4E115E}" type="pres">
      <dgm:prSet presAssocID="{6298B992-7526-4742-BFBD-272965E0B0EA}" presName="desTx" presStyleLbl="alignAccFollowNode1" presStyleIdx="3" presStyleCnt="4" custLinFactNeighborX="103" custLinFactNeighborY="761">
        <dgm:presLayoutVars>
          <dgm:bulletEnabled val="1"/>
        </dgm:presLayoutVars>
      </dgm:prSet>
      <dgm:spPr/>
      <dgm:t>
        <a:bodyPr/>
        <a:lstStyle/>
        <a:p>
          <a:endParaRPr lang="ru-RU"/>
        </a:p>
      </dgm:t>
    </dgm:pt>
  </dgm:ptLst>
  <dgm:cxnLst>
    <dgm:cxn modelId="{68EC608B-92EF-496F-811F-BBB2EDDE59FE}" srcId="{59640A19-C84C-4495-8C73-DDBDD240ED1D}" destId="{1B7BCB22-8513-4502-A0AB-875753AD449F}" srcOrd="0" destOrd="0" parTransId="{AA5518D0-86A5-46D1-9700-F8CB13F8FD27}" sibTransId="{A444211A-A9CF-4C94-8E21-D6743E1737AC}"/>
    <dgm:cxn modelId="{CF912519-59BF-4C11-B31A-310B51ACD9D3}" type="presOf" srcId="{3BED2BDB-4561-464C-9844-E5AC6E3E1745}" destId="{27EE0407-2775-4F7D-AB6C-6B889A4E115E}" srcOrd="0" destOrd="0" presId="urn:microsoft.com/office/officeart/2005/8/layout/hList1"/>
    <dgm:cxn modelId="{A8558E1A-2867-4FA6-A17F-CB26645C842E}" type="presOf" srcId="{0C51A608-594C-48DD-B9D7-A5B94029FAE6}" destId="{335303A1-1F88-45BA-9B05-DCB2AD53BA20}" srcOrd="0" destOrd="0" presId="urn:microsoft.com/office/officeart/2005/8/layout/hList1"/>
    <dgm:cxn modelId="{59E0ABDD-E5CB-48AE-9098-AE89773F5F50}" srcId="{5D567D88-541A-4F88-AE7A-18505191F9AB}" destId="{B034F1AA-DF95-4F68-A752-93EE77B46803}" srcOrd="2" destOrd="0" parTransId="{7C259381-3F11-409D-96F4-3F87EFE08A4D}" sibTransId="{8A3961CF-0F32-4FA8-8466-46EFC55986A2}"/>
    <dgm:cxn modelId="{49671C96-BB5A-4151-A1EB-4650209E508B}" type="presOf" srcId="{59640A19-C84C-4495-8C73-DDBDD240ED1D}" destId="{0003937A-EB7E-4737-AE4B-09AEEB7217DA}" srcOrd="0" destOrd="0" presId="urn:microsoft.com/office/officeart/2005/8/layout/hList1"/>
    <dgm:cxn modelId="{28B85FEC-B26D-4D87-9A8F-16C90850EDBE}" type="presOf" srcId="{6298B992-7526-4742-BFBD-272965E0B0EA}" destId="{5BBFF3C7-E9E0-4CB6-B1BF-822B446CB4E6}" srcOrd="0" destOrd="0" presId="urn:microsoft.com/office/officeart/2005/8/layout/hList1"/>
    <dgm:cxn modelId="{9A12D41F-5134-4873-BACE-4FD73CC126CC}" srcId="{5D567D88-541A-4F88-AE7A-18505191F9AB}" destId="{B9B7340A-12C8-4103-A46D-F7D3B0FFDA55}" srcOrd="1" destOrd="0" parTransId="{453C2D55-3622-4A02-AA0B-95236AC974D7}" sibTransId="{F0F23FCD-C6C2-4970-8903-BFBF757D37E7}"/>
    <dgm:cxn modelId="{6D366F06-A965-4749-A4C2-AA65955D26C1}" srcId="{B034F1AA-DF95-4F68-A752-93EE77B46803}" destId="{0C51A608-594C-48DD-B9D7-A5B94029FAE6}" srcOrd="0" destOrd="0" parTransId="{DCA9431E-E5DE-473C-8CF8-21AFF3A69E97}" sibTransId="{947DB946-EF1C-4470-8C5E-6CA88811926F}"/>
    <dgm:cxn modelId="{206A1937-884F-4544-87BA-377033851D9E}" type="presOf" srcId="{C09EFA08-B45C-4649-A582-2EC49CB68F53}" destId="{2A5E73A0-5F33-4B1C-91BA-6A3D94D406DC}" srcOrd="0" destOrd="1" presId="urn:microsoft.com/office/officeart/2005/8/layout/hList1"/>
    <dgm:cxn modelId="{8FAB391E-3153-4E58-9094-89F1CB05D050}" srcId="{6298B992-7526-4742-BFBD-272965E0B0EA}" destId="{3BED2BDB-4561-464C-9844-E5AC6E3E1745}" srcOrd="0" destOrd="0" parTransId="{3EC67A47-8BAE-4366-8375-1D205A4EE251}" sibTransId="{C982A0F3-5ACC-4A35-AE61-E3A40EBFF03E}"/>
    <dgm:cxn modelId="{95A4C4E7-6391-4E99-BFC1-415AC8A1AE60}" type="presOf" srcId="{B9B7340A-12C8-4103-A46D-F7D3B0FFDA55}" destId="{EE901DD0-D132-4CEA-B3DA-D50544A5BBEC}" srcOrd="0" destOrd="0" presId="urn:microsoft.com/office/officeart/2005/8/layout/hList1"/>
    <dgm:cxn modelId="{58F52A66-0855-4EA3-B251-13B84912C07E}" srcId="{5D567D88-541A-4F88-AE7A-18505191F9AB}" destId="{6298B992-7526-4742-BFBD-272965E0B0EA}" srcOrd="3" destOrd="0" parTransId="{0ED2ED14-871E-48FB-87CC-41EF73043B88}" sibTransId="{E93D2417-768C-4F47-9BB7-514C5CBF583D}"/>
    <dgm:cxn modelId="{E23D85FF-BEDC-440E-B65D-0A51084A1F21}" srcId="{B9B7340A-12C8-4103-A46D-F7D3B0FFDA55}" destId="{C09EFA08-B45C-4649-A582-2EC49CB68F53}" srcOrd="1" destOrd="0" parTransId="{2245BB00-7633-4332-858F-6AF734B4F84F}" sibTransId="{56ED3D9D-B9F6-4512-9E12-65D5C813DCB0}"/>
    <dgm:cxn modelId="{1E934758-4EC2-49C6-BA6F-3C91C1933B48}" type="presOf" srcId="{B034F1AA-DF95-4F68-A752-93EE77B46803}" destId="{3A08A8F4-BE33-4E1A-882F-83301B42CE9B}" srcOrd="0" destOrd="0" presId="urn:microsoft.com/office/officeart/2005/8/layout/hList1"/>
    <dgm:cxn modelId="{FC2DC6B2-1203-4B6E-9D37-E8BE2C7EFD8B}" type="presOf" srcId="{5A069BEB-DAE1-4198-9B49-D01741688D02}" destId="{2A5E73A0-5F33-4B1C-91BA-6A3D94D406DC}" srcOrd="0" destOrd="0" presId="urn:microsoft.com/office/officeart/2005/8/layout/hList1"/>
    <dgm:cxn modelId="{B20FC595-F405-4FEC-A0AC-9EE2EB2BC708}" srcId="{5D567D88-541A-4F88-AE7A-18505191F9AB}" destId="{59640A19-C84C-4495-8C73-DDBDD240ED1D}" srcOrd="0" destOrd="0" parTransId="{085F36A3-D121-4FE3-9DBB-D1C7721FAACB}" sibTransId="{D631B609-12DF-41E1-ACF2-E4317E0903B3}"/>
    <dgm:cxn modelId="{D3A1B1E7-D30F-422F-A56D-A78E3DE44255}" type="presOf" srcId="{1B7BCB22-8513-4502-A0AB-875753AD449F}" destId="{634716D7-9CA0-4BF0-B993-EF569B3DF993}" srcOrd="0" destOrd="0" presId="urn:microsoft.com/office/officeart/2005/8/layout/hList1"/>
    <dgm:cxn modelId="{CF41D661-926F-45E8-9376-8529A2E5D180}" srcId="{B9B7340A-12C8-4103-A46D-F7D3B0FFDA55}" destId="{5A069BEB-DAE1-4198-9B49-D01741688D02}" srcOrd="0" destOrd="0" parTransId="{9949C665-6F57-4995-B1EB-EBD15F55FCB0}" sibTransId="{218ECD99-F413-4308-902E-2816A7FEAEC1}"/>
    <dgm:cxn modelId="{B0205045-6C2E-434E-94DF-6FB9CBCCF604}" type="presOf" srcId="{5D567D88-541A-4F88-AE7A-18505191F9AB}" destId="{A8B5C48C-649A-4B50-9008-9D7C2DAF1B6A}" srcOrd="0" destOrd="0" presId="urn:microsoft.com/office/officeart/2005/8/layout/hList1"/>
    <dgm:cxn modelId="{ED6B38C0-CA3A-4620-9292-5026664562B2}" type="presParOf" srcId="{A8B5C48C-649A-4B50-9008-9D7C2DAF1B6A}" destId="{BC203730-A99C-4A9B-BCEC-4EA0738DDE4E}" srcOrd="0" destOrd="0" presId="urn:microsoft.com/office/officeart/2005/8/layout/hList1"/>
    <dgm:cxn modelId="{91086F35-CE20-458F-8E2A-C941560DBC18}" type="presParOf" srcId="{BC203730-A99C-4A9B-BCEC-4EA0738DDE4E}" destId="{0003937A-EB7E-4737-AE4B-09AEEB7217DA}" srcOrd="0" destOrd="0" presId="urn:microsoft.com/office/officeart/2005/8/layout/hList1"/>
    <dgm:cxn modelId="{9B57F7D9-CB02-4AA1-B671-F0F36A7EB73A}" type="presParOf" srcId="{BC203730-A99C-4A9B-BCEC-4EA0738DDE4E}" destId="{634716D7-9CA0-4BF0-B993-EF569B3DF993}" srcOrd="1" destOrd="0" presId="urn:microsoft.com/office/officeart/2005/8/layout/hList1"/>
    <dgm:cxn modelId="{03794BCC-770E-47C2-AA59-CAAF59104BF4}" type="presParOf" srcId="{A8B5C48C-649A-4B50-9008-9D7C2DAF1B6A}" destId="{4704C9D9-C2B3-4D13-97FA-0C6558FF74DD}" srcOrd="1" destOrd="0" presId="urn:microsoft.com/office/officeart/2005/8/layout/hList1"/>
    <dgm:cxn modelId="{DEDD7D16-1210-452E-979A-63F2B29F1A8F}" type="presParOf" srcId="{A8B5C48C-649A-4B50-9008-9D7C2DAF1B6A}" destId="{A02D36AE-ADBF-4A69-95D5-A9027BB17A88}" srcOrd="2" destOrd="0" presId="urn:microsoft.com/office/officeart/2005/8/layout/hList1"/>
    <dgm:cxn modelId="{05D99949-CE8A-4131-A58A-0081FCB55782}" type="presParOf" srcId="{A02D36AE-ADBF-4A69-95D5-A9027BB17A88}" destId="{EE901DD0-D132-4CEA-B3DA-D50544A5BBEC}" srcOrd="0" destOrd="0" presId="urn:microsoft.com/office/officeart/2005/8/layout/hList1"/>
    <dgm:cxn modelId="{FBE26AEA-FEB0-48C6-BC5A-0040B738DDF5}" type="presParOf" srcId="{A02D36AE-ADBF-4A69-95D5-A9027BB17A88}" destId="{2A5E73A0-5F33-4B1C-91BA-6A3D94D406DC}" srcOrd="1" destOrd="0" presId="urn:microsoft.com/office/officeart/2005/8/layout/hList1"/>
    <dgm:cxn modelId="{B7D56309-2FB2-48AF-98DA-3E5D499D3113}" type="presParOf" srcId="{A8B5C48C-649A-4B50-9008-9D7C2DAF1B6A}" destId="{6F9B0587-93B7-4B41-9840-64B3BE590B34}" srcOrd="3" destOrd="0" presId="urn:microsoft.com/office/officeart/2005/8/layout/hList1"/>
    <dgm:cxn modelId="{A3FDCC7B-2F8C-48A7-978B-4AA2179911F0}" type="presParOf" srcId="{A8B5C48C-649A-4B50-9008-9D7C2DAF1B6A}" destId="{32048D6E-C5B7-414F-BBB7-3118BE01F6E4}" srcOrd="4" destOrd="0" presId="urn:microsoft.com/office/officeart/2005/8/layout/hList1"/>
    <dgm:cxn modelId="{BF8CAF78-F42D-47D3-BDC5-B9B9F827749A}" type="presParOf" srcId="{32048D6E-C5B7-414F-BBB7-3118BE01F6E4}" destId="{3A08A8F4-BE33-4E1A-882F-83301B42CE9B}" srcOrd="0" destOrd="0" presId="urn:microsoft.com/office/officeart/2005/8/layout/hList1"/>
    <dgm:cxn modelId="{D8E9D259-996A-43D9-A262-0DA669CB5979}" type="presParOf" srcId="{32048D6E-C5B7-414F-BBB7-3118BE01F6E4}" destId="{335303A1-1F88-45BA-9B05-DCB2AD53BA20}" srcOrd="1" destOrd="0" presId="urn:microsoft.com/office/officeart/2005/8/layout/hList1"/>
    <dgm:cxn modelId="{8055F8A6-D2D6-4567-84DB-437B078DB164}" type="presParOf" srcId="{A8B5C48C-649A-4B50-9008-9D7C2DAF1B6A}" destId="{5F30A9DE-6707-45ED-9A56-6C1AE61D3DFF}" srcOrd="5" destOrd="0" presId="urn:microsoft.com/office/officeart/2005/8/layout/hList1"/>
    <dgm:cxn modelId="{F76E64CB-570E-4E46-AECF-086252522563}" type="presParOf" srcId="{A8B5C48C-649A-4B50-9008-9D7C2DAF1B6A}" destId="{130AB239-22D0-44DD-8FC1-38159A5FF7A0}" srcOrd="6" destOrd="0" presId="urn:microsoft.com/office/officeart/2005/8/layout/hList1"/>
    <dgm:cxn modelId="{B9A443D0-710D-4D07-BD9A-F915D556F43F}" type="presParOf" srcId="{130AB239-22D0-44DD-8FC1-38159A5FF7A0}" destId="{5BBFF3C7-E9E0-4CB6-B1BF-822B446CB4E6}" srcOrd="0" destOrd="0" presId="urn:microsoft.com/office/officeart/2005/8/layout/hList1"/>
    <dgm:cxn modelId="{DAE112B6-C982-43C5-A23A-8B7034A2CF59}" type="presParOf" srcId="{130AB239-22D0-44DD-8FC1-38159A5FF7A0}" destId="{27EE0407-2775-4F7D-AB6C-6B889A4E115E}" srcOrd="1" destOrd="0" presId="urn:microsoft.com/office/officeart/2005/8/layout/hList1"/>
  </dgm:cxnLst>
  <dgm:bg/>
  <dgm:whole/>
  <dgm:extLst>
    <a:ext uri="http://schemas.microsoft.com/office/drawing/2008/diagram">
      <dsp:dataModelExt xmlns:dsp="http://schemas.microsoft.com/office/drawing/2008/diagram" xmlns="" relId="rId8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44BF690-E1BB-4478-A369-10F8BAA24F07}"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lang="ru-RU"/>
        </a:p>
      </dgm:t>
    </dgm:pt>
    <dgm:pt modelId="{CF63A8B3-2715-4EF7-AB46-BA1192944BF5}">
      <dgm:prSet phldrT="[Текст]" custT="1"/>
      <dgm:spPr>
        <a:xfrm>
          <a:off x="274320" y="35992"/>
          <a:ext cx="3840480" cy="35423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nSpc>
              <a:spcPct val="100000"/>
            </a:lnSpc>
            <a:spcAft>
              <a:spcPts val="0"/>
            </a:spcAft>
          </a:pPr>
          <a:r>
            <a:rPr lang="ru-RU" sz="1000">
              <a:solidFill>
                <a:sysClr val="windowText" lastClr="000000"/>
              </a:solidFill>
              <a:latin typeface="Times New Roman" pitchFamily="18" charset="0"/>
              <a:ea typeface="+mn-ea"/>
              <a:cs typeface="Times New Roman" pitchFamily="18" charset="0"/>
            </a:rPr>
            <a:t>Внешние факторы</a:t>
          </a:r>
        </a:p>
      </dgm:t>
    </dgm:pt>
    <dgm:pt modelId="{522CA5C9-1990-4696-8FAD-27C6DD86963A}" type="parTrans" cxnId="{10359F1A-B7BC-4B4D-AFA9-060496A65EFB}">
      <dgm:prSet/>
      <dgm:spPr/>
      <dgm:t>
        <a:bodyPr/>
        <a:lstStyle/>
        <a:p>
          <a:endParaRPr lang="ru-RU"/>
        </a:p>
      </dgm:t>
    </dgm:pt>
    <dgm:pt modelId="{6B0F9D44-1F15-4483-8F92-B911F99F0779}" type="sibTrans" cxnId="{10359F1A-B7BC-4B4D-AFA9-060496A65EFB}">
      <dgm:prSet/>
      <dgm:spPr/>
      <dgm:t>
        <a:bodyPr/>
        <a:lstStyle/>
        <a:p>
          <a:endParaRPr lang="ru-RU"/>
        </a:p>
      </dgm:t>
    </dgm:pt>
    <dgm:pt modelId="{24E8FAF8-B636-45C8-8B62-3E8B63A314D8}">
      <dgm:prSet phldrT="[Текст]" custT="1"/>
      <dgm:spPr>
        <a:xfrm>
          <a:off x="0" y="213112"/>
          <a:ext cx="5486400" cy="1247400"/>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gn="just"/>
          <a:r>
            <a:rPr lang="ru-RU" sz="1200">
              <a:solidFill>
                <a:sysClr val="windowText" lastClr="000000">
                  <a:hueOff val="0"/>
                  <a:satOff val="0"/>
                  <a:lumOff val="0"/>
                  <a:alphaOff val="0"/>
                </a:sysClr>
              </a:solidFill>
              <a:latin typeface="Times New Roman" pitchFamily="18" charset="0"/>
              <a:ea typeface="+mn-ea"/>
              <a:cs typeface="Times New Roman" pitchFamily="18" charset="0"/>
            </a:rPr>
            <a:t> </a:t>
          </a:r>
          <a:r>
            <a:rPr lang="ru-RU" sz="1000">
              <a:solidFill>
                <a:sysClr val="windowText" lastClr="000000">
                  <a:hueOff val="0"/>
                  <a:satOff val="0"/>
                  <a:lumOff val="0"/>
                  <a:alphaOff val="0"/>
                </a:sysClr>
              </a:solidFill>
              <a:latin typeface="Times New Roman" pitchFamily="18" charset="0"/>
              <a:ea typeface="+mn-ea"/>
              <a:cs typeface="Times New Roman" pitchFamily="18" charset="0"/>
            </a:rPr>
            <a:t>- экономическая ситуация внутри страны</a:t>
          </a:r>
        </a:p>
        <a:p>
          <a:pPr algn="just"/>
          <a:r>
            <a:rPr lang="ru-RU" sz="1000">
              <a:solidFill>
                <a:sysClr val="windowText" lastClr="000000">
                  <a:hueOff val="0"/>
                  <a:satOff val="0"/>
                  <a:lumOff val="0"/>
                  <a:alphaOff val="0"/>
                </a:sysClr>
              </a:solidFill>
              <a:latin typeface="Times New Roman" pitchFamily="18" charset="0"/>
              <a:ea typeface="+mn-ea"/>
              <a:cs typeface="Times New Roman" pitchFamily="18" charset="0"/>
            </a:rPr>
            <a:t>- наличие программ поддержки предпринимательства</a:t>
          </a:r>
        </a:p>
        <a:p>
          <a:pPr algn="just"/>
          <a:r>
            <a:rPr lang="ru-RU" sz="1000">
              <a:solidFill>
                <a:sysClr val="windowText" lastClr="000000">
                  <a:hueOff val="0"/>
                  <a:satOff val="0"/>
                  <a:lumOff val="0"/>
                  <a:alphaOff val="0"/>
                </a:sysClr>
              </a:solidFill>
              <a:latin typeface="Times New Roman" pitchFamily="18" charset="0"/>
              <a:ea typeface="+mn-ea"/>
              <a:cs typeface="Times New Roman" pitchFamily="18" charset="0"/>
            </a:rPr>
            <a:t>- динамика ВВП</a:t>
          </a:r>
        </a:p>
        <a:p>
          <a:pPr algn="just"/>
          <a:r>
            <a:rPr lang="ru-RU" sz="1000">
              <a:solidFill>
                <a:sysClr val="windowText" lastClr="000000">
                  <a:hueOff val="0"/>
                  <a:satOff val="0"/>
                  <a:lumOff val="0"/>
                  <a:alphaOff val="0"/>
                </a:sysClr>
              </a:solidFill>
              <a:latin typeface="Times New Roman" pitchFamily="18" charset="0"/>
              <a:ea typeface="+mn-ea"/>
              <a:cs typeface="Times New Roman" pitchFamily="18" charset="0"/>
            </a:rPr>
            <a:t>- уровень благосостояния населения</a:t>
          </a:r>
        </a:p>
        <a:p>
          <a:pPr algn="just"/>
          <a:r>
            <a:rPr lang="ru-RU" sz="1000">
              <a:solidFill>
                <a:sysClr val="windowText" lastClr="000000">
                  <a:hueOff val="0"/>
                  <a:satOff val="0"/>
                  <a:lumOff val="0"/>
                  <a:alphaOff val="0"/>
                </a:sysClr>
              </a:solidFill>
              <a:latin typeface="Times New Roman" pitchFamily="18" charset="0"/>
              <a:ea typeface="+mn-ea"/>
              <a:cs typeface="Times New Roman" pitchFamily="18" charset="0"/>
            </a:rPr>
            <a:t>- правовая защита потребителей</a:t>
          </a:r>
        </a:p>
      </dgm:t>
    </dgm:pt>
    <dgm:pt modelId="{53AEB60D-A697-4525-B631-9AFEBC640451}" type="parTrans" cxnId="{15735CA3-2532-440D-8943-EB10971A0423}">
      <dgm:prSet/>
      <dgm:spPr/>
      <dgm:t>
        <a:bodyPr/>
        <a:lstStyle/>
        <a:p>
          <a:endParaRPr lang="ru-RU"/>
        </a:p>
      </dgm:t>
    </dgm:pt>
    <dgm:pt modelId="{63455360-E449-46A6-9AD3-8318FD4138D9}" type="sibTrans" cxnId="{15735CA3-2532-440D-8943-EB10971A0423}">
      <dgm:prSet/>
      <dgm:spPr/>
      <dgm:t>
        <a:bodyPr/>
        <a:lstStyle/>
        <a:p>
          <a:endParaRPr lang="ru-RU"/>
        </a:p>
      </dgm:t>
    </dgm:pt>
    <dgm:pt modelId="{AAB3A2C3-6F86-40F8-A1CB-11AA972731E1}">
      <dgm:prSet phldrT="[Текст]" custT="1"/>
      <dgm:spPr>
        <a:xfrm>
          <a:off x="274320" y="1525312"/>
          <a:ext cx="3840480" cy="35423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itchFamily="18" charset="0"/>
              <a:ea typeface="+mn-ea"/>
              <a:cs typeface="Times New Roman" pitchFamily="18" charset="0"/>
            </a:rPr>
            <a:t>Внутренние факторы</a:t>
          </a:r>
        </a:p>
      </dgm:t>
    </dgm:pt>
    <dgm:pt modelId="{6F65C4D2-FA24-4C91-AD64-6EA6F5069C0C}" type="parTrans" cxnId="{1DB69577-F352-45FB-97AF-4AF955604F48}">
      <dgm:prSet/>
      <dgm:spPr/>
      <dgm:t>
        <a:bodyPr/>
        <a:lstStyle/>
        <a:p>
          <a:endParaRPr lang="ru-RU"/>
        </a:p>
      </dgm:t>
    </dgm:pt>
    <dgm:pt modelId="{9EF5DDC1-A755-4B33-8997-46F6F449ADA4}" type="sibTrans" cxnId="{1DB69577-F352-45FB-97AF-4AF955604F48}">
      <dgm:prSet/>
      <dgm:spPr/>
      <dgm:t>
        <a:bodyPr/>
        <a:lstStyle/>
        <a:p>
          <a:endParaRPr lang="ru-RU"/>
        </a:p>
      </dgm:t>
    </dgm:pt>
    <dgm:pt modelId="{B20D4872-6B0D-4253-974D-2A9D64A66DB0}">
      <dgm:prSet phldrT="[Текст]" custT="1"/>
      <dgm:spPr>
        <a:xfrm>
          <a:off x="0" y="1702432"/>
          <a:ext cx="5486400" cy="1814400"/>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sz="1200">
              <a:solidFill>
                <a:sysClr val="windowText" lastClr="000000">
                  <a:hueOff val="0"/>
                  <a:satOff val="0"/>
                  <a:lumOff val="0"/>
                  <a:alphaOff val="0"/>
                </a:sysClr>
              </a:solidFill>
              <a:latin typeface="Times New Roman" pitchFamily="18" charset="0"/>
              <a:ea typeface="+mn-ea"/>
              <a:cs typeface="Times New Roman" pitchFamily="18" charset="0"/>
            </a:rPr>
            <a:t>- </a:t>
          </a:r>
          <a:r>
            <a:rPr lang="ru-RU" sz="1000">
              <a:solidFill>
                <a:sysClr val="windowText" lastClr="000000">
                  <a:hueOff val="0"/>
                  <a:satOff val="0"/>
                  <a:lumOff val="0"/>
                  <a:alphaOff val="0"/>
                </a:sysClr>
              </a:solidFill>
              <a:latin typeface="Times New Roman" pitchFamily="18" charset="0"/>
              <a:ea typeface="+mn-ea"/>
              <a:cs typeface="Times New Roman" pitchFamily="18" charset="0"/>
            </a:rPr>
            <a:t>финансовое положение организации</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качество продукции</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инновационность используемых в производстве технологий</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себестоимость и цена реализации продукции</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наличие маркетинговой стратегии</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компетентность кадров</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наличие бренда</a:t>
          </a:r>
        </a:p>
        <a:p>
          <a:r>
            <a:rPr lang="ru-RU" sz="1000">
              <a:solidFill>
                <a:sysClr val="windowText" lastClr="000000">
                  <a:hueOff val="0"/>
                  <a:satOff val="0"/>
                  <a:lumOff val="0"/>
                  <a:alphaOff val="0"/>
                </a:sysClr>
              </a:solidFill>
              <a:latin typeface="Times New Roman" pitchFamily="18" charset="0"/>
              <a:ea typeface="+mn-ea"/>
              <a:cs typeface="Times New Roman" pitchFamily="18" charset="0"/>
            </a:rPr>
            <a:t>- возможность кредитования</a:t>
          </a:r>
        </a:p>
      </dgm:t>
    </dgm:pt>
    <dgm:pt modelId="{6EACB069-B920-4567-A8BF-DDE20428037C}" type="parTrans" cxnId="{CDFADE98-1477-477E-8B30-B125551C1A9B}">
      <dgm:prSet/>
      <dgm:spPr/>
      <dgm:t>
        <a:bodyPr/>
        <a:lstStyle/>
        <a:p>
          <a:endParaRPr lang="ru-RU"/>
        </a:p>
      </dgm:t>
    </dgm:pt>
    <dgm:pt modelId="{68D019DB-415C-43E8-A102-63651E9A08BC}" type="sibTrans" cxnId="{CDFADE98-1477-477E-8B30-B125551C1A9B}">
      <dgm:prSet/>
      <dgm:spPr/>
      <dgm:t>
        <a:bodyPr/>
        <a:lstStyle/>
        <a:p>
          <a:endParaRPr lang="ru-RU"/>
        </a:p>
      </dgm:t>
    </dgm:pt>
    <dgm:pt modelId="{BBC22F97-DFF5-4FE9-B4F3-0A9B82CA860F}" type="pres">
      <dgm:prSet presAssocID="{E44BF690-E1BB-4478-A369-10F8BAA24F07}" presName="linear" presStyleCnt="0">
        <dgm:presLayoutVars>
          <dgm:dir/>
          <dgm:animLvl val="lvl"/>
          <dgm:resizeHandles val="exact"/>
        </dgm:presLayoutVars>
      </dgm:prSet>
      <dgm:spPr/>
      <dgm:t>
        <a:bodyPr/>
        <a:lstStyle/>
        <a:p>
          <a:endParaRPr lang="ru-RU"/>
        </a:p>
      </dgm:t>
    </dgm:pt>
    <dgm:pt modelId="{A2A79DCE-99DF-4EE5-81F6-73EAB6EC9628}" type="pres">
      <dgm:prSet presAssocID="{CF63A8B3-2715-4EF7-AB46-BA1192944BF5}" presName="parentLin" presStyleCnt="0"/>
      <dgm:spPr/>
    </dgm:pt>
    <dgm:pt modelId="{E94CD290-88FE-40B8-B00D-E6A5ACF0F1AD}" type="pres">
      <dgm:prSet presAssocID="{CF63A8B3-2715-4EF7-AB46-BA1192944BF5}" presName="parentLeftMargin" presStyleLbl="node1" presStyleIdx="0" presStyleCnt="2"/>
      <dgm:spPr>
        <a:prstGeom prst="roundRect">
          <a:avLst/>
        </a:prstGeom>
      </dgm:spPr>
      <dgm:t>
        <a:bodyPr/>
        <a:lstStyle/>
        <a:p>
          <a:endParaRPr lang="ru-RU"/>
        </a:p>
      </dgm:t>
    </dgm:pt>
    <dgm:pt modelId="{2CB4714B-D040-4CDE-80F1-D2299A96A069}" type="pres">
      <dgm:prSet presAssocID="{CF63A8B3-2715-4EF7-AB46-BA1192944BF5}" presName="parentText" presStyleLbl="node1" presStyleIdx="0" presStyleCnt="2">
        <dgm:presLayoutVars>
          <dgm:chMax val="0"/>
          <dgm:bulletEnabled val="1"/>
        </dgm:presLayoutVars>
      </dgm:prSet>
      <dgm:spPr/>
      <dgm:t>
        <a:bodyPr/>
        <a:lstStyle/>
        <a:p>
          <a:endParaRPr lang="ru-RU"/>
        </a:p>
      </dgm:t>
    </dgm:pt>
    <dgm:pt modelId="{C46E575C-9911-4CFA-829D-539DCCDEAE3D}" type="pres">
      <dgm:prSet presAssocID="{CF63A8B3-2715-4EF7-AB46-BA1192944BF5}" presName="negativeSpace" presStyleCnt="0"/>
      <dgm:spPr/>
    </dgm:pt>
    <dgm:pt modelId="{0385A7C8-111D-4C9A-B6D9-399EB71AFC36}" type="pres">
      <dgm:prSet presAssocID="{CF63A8B3-2715-4EF7-AB46-BA1192944BF5}" presName="childText" presStyleLbl="conFgAcc1" presStyleIdx="0" presStyleCnt="2">
        <dgm:presLayoutVars>
          <dgm:bulletEnabled val="1"/>
        </dgm:presLayoutVars>
      </dgm:prSet>
      <dgm:spPr>
        <a:prstGeom prst="rect">
          <a:avLst/>
        </a:prstGeom>
      </dgm:spPr>
      <dgm:t>
        <a:bodyPr/>
        <a:lstStyle/>
        <a:p>
          <a:endParaRPr lang="ru-RU"/>
        </a:p>
      </dgm:t>
    </dgm:pt>
    <dgm:pt modelId="{5E46D5A2-CEB7-4218-BECB-D9686577041B}" type="pres">
      <dgm:prSet presAssocID="{6B0F9D44-1F15-4483-8F92-B911F99F0779}" presName="spaceBetweenRectangles" presStyleCnt="0"/>
      <dgm:spPr/>
    </dgm:pt>
    <dgm:pt modelId="{2A4F40C0-152B-4A81-A029-6B738C462651}" type="pres">
      <dgm:prSet presAssocID="{AAB3A2C3-6F86-40F8-A1CB-11AA972731E1}" presName="parentLin" presStyleCnt="0"/>
      <dgm:spPr/>
    </dgm:pt>
    <dgm:pt modelId="{504A6BCC-E658-4503-8885-6EFE6757EEA1}" type="pres">
      <dgm:prSet presAssocID="{AAB3A2C3-6F86-40F8-A1CB-11AA972731E1}" presName="parentLeftMargin" presStyleLbl="node1" presStyleIdx="0" presStyleCnt="2"/>
      <dgm:spPr>
        <a:prstGeom prst="roundRect">
          <a:avLst/>
        </a:prstGeom>
      </dgm:spPr>
      <dgm:t>
        <a:bodyPr/>
        <a:lstStyle/>
        <a:p>
          <a:endParaRPr lang="ru-RU"/>
        </a:p>
      </dgm:t>
    </dgm:pt>
    <dgm:pt modelId="{9D79E192-CED3-49B5-AEE0-6CB25C2A010E}" type="pres">
      <dgm:prSet presAssocID="{AAB3A2C3-6F86-40F8-A1CB-11AA972731E1}" presName="parentText" presStyleLbl="node1" presStyleIdx="1" presStyleCnt="2">
        <dgm:presLayoutVars>
          <dgm:chMax val="0"/>
          <dgm:bulletEnabled val="1"/>
        </dgm:presLayoutVars>
      </dgm:prSet>
      <dgm:spPr/>
      <dgm:t>
        <a:bodyPr/>
        <a:lstStyle/>
        <a:p>
          <a:endParaRPr lang="ru-RU"/>
        </a:p>
      </dgm:t>
    </dgm:pt>
    <dgm:pt modelId="{9B1769AB-B996-405B-A0CF-CA608E39981E}" type="pres">
      <dgm:prSet presAssocID="{AAB3A2C3-6F86-40F8-A1CB-11AA972731E1}" presName="negativeSpace" presStyleCnt="0"/>
      <dgm:spPr/>
    </dgm:pt>
    <dgm:pt modelId="{C7BD88B9-E690-4E98-9E70-8CDB96377D2D}" type="pres">
      <dgm:prSet presAssocID="{AAB3A2C3-6F86-40F8-A1CB-11AA972731E1}" presName="childText" presStyleLbl="conFgAcc1" presStyleIdx="1" presStyleCnt="2">
        <dgm:presLayoutVars>
          <dgm:bulletEnabled val="1"/>
        </dgm:presLayoutVars>
      </dgm:prSet>
      <dgm:spPr>
        <a:prstGeom prst="rect">
          <a:avLst/>
        </a:prstGeom>
      </dgm:spPr>
      <dgm:t>
        <a:bodyPr/>
        <a:lstStyle/>
        <a:p>
          <a:endParaRPr lang="ru-RU"/>
        </a:p>
      </dgm:t>
    </dgm:pt>
  </dgm:ptLst>
  <dgm:cxnLst>
    <dgm:cxn modelId="{CDFADE98-1477-477E-8B30-B125551C1A9B}" srcId="{AAB3A2C3-6F86-40F8-A1CB-11AA972731E1}" destId="{B20D4872-6B0D-4253-974D-2A9D64A66DB0}" srcOrd="0" destOrd="0" parTransId="{6EACB069-B920-4567-A8BF-DDE20428037C}" sibTransId="{68D019DB-415C-43E8-A102-63651E9A08BC}"/>
    <dgm:cxn modelId="{3163F91F-B3C2-4ACA-A64D-12E87B744B59}" type="presOf" srcId="{CF63A8B3-2715-4EF7-AB46-BA1192944BF5}" destId="{E94CD290-88FE-40B8-B00D-E6A5ACF0F1AD}" srcOrd="0" destOrd="0" presId="urn:microsoft.com/office/officeart/2005/8/layout/list1"/>
    <dgm:cxn modelId="{3EA4970B-C6F5-4474-AAC4-81AA1AA83F36}" type="presOf" srcId="{AAB3A2C3-6F86-40F8-A1CB-11AA972731E1}" destId="{9D79E192-CED3-49B5-AEE0-6CB25C2A010E}" srcOrd="1" destOrd="0" presId="urn:microsoft.com/office/officeart/2005/8/layout/list1"/>
    <dgm:cxn modelId="{3CC1613C-5A18-4286-840F-9F32EF4BFC22}" type="presOf" srcId="{AAB3A2C3-6F86-40F8-A1CB-11AA972731E1}" destId="{504A6BCC-E658-4503-8885-6EFE6757EEA1}" srcOrd="0" destOrd="0" presId="urn:microsoft.com/office/officeart/2005/8/layout/list1"/>
    <dgm:cxn modelId="{0125F833-D43C-4602-B640-9764DEA42275}" type="presOf" srcId="{B20D4872-6B0D-4253-974D-2A9D64A66DB0}" destId="{C7BD88B9-E690-4E98-9E70-8CDB96377D2D}" srcOrd="0" destOrd="0" presId="urn:microsoft.com/office/officeart/2005/8/layout/list1"/>
    <dgm:cxn modelId="{4442E6C6-B498-44E8-B4FA-BA9905C60331}" type="presOf" srcId="{CF63A8B3-2715-4EF7-AB46-BA1192944BF5}" destId="{2CB4714B-D040-4CDE-80F1-D2299A96A069}" srcOrd="1" destOrd="0" presId="urn:microsoft.com/office/officeart/2005/8/layout/list1"/>
    <dgm:cxn modelId="{10359F1A-B7BC-4B4D-AFA9-060496A65EFB}" srcId="{E44BF690-E1BB-4478-A369-10F8BAA24F07}" destId="{CF63A8B3-2715-4EF7-AB46-BA1192944BF5}" srcOrd="0" destOrd="0" parTransId="{522CA5C9-1990-4696-8FAD-27C6DD86963A}" sibTransId="{6B0F9D44-1F15-4483-8F92-B911F99F0779}"/>
    <dgm:cxn modelId="{E9F1BFB0-0EF4-494C-BF80-B331068A5C83}" type="presOf" srcId="{24E8FAF8-B636-45C8-8B62-3E8B63A314D8}" destId="{0385A7C8-111D-4C9A-B6D9-399EB71AFC36}" srcOrd="0" destOrd="0" presId="urn:microsoft.com/office/officeart/2005/8/layout/list1"/>
    <dgm:cxn modelId="{892DD4F3-E80C-40AD-A6ED-AA61B1BB8C62}" type="presOf" srcId="{E44BF690-E1BB-4478-A369-10F8BAA24F07}" destId="{BBC22F97-DFF5-4FE9-B4F3-0A9B82CA860F}" srcOrd="0" destOrd="0" presId="urn:microsoft.com/office/officeart/2005/8/layout/list1"/>
    <dgm:cxn modelId="{15735CA3-2532-440D-8943-EB10971A0423}" srcId="{CF63A8B3-2715-4EF7-AB46-BA1192944BF5}" destId="{24E8FAF8-B636-45C8-8B62-3E8B63A314D8}" srcOrd="0" destOrd="0" parTransId="{53AEB60D-A697-4525-B631-9AFEBC640451}" sibTransId="{63455360-E449-46A6-9AD3-8318FD4138D9}"/>
    <dgm:cxn modelId="{1DB69577-F352-45FB-97AF-4AF955604F48}" srcId="{E44BF690-E1BB-4478-A369-10F8BAA24F07}" destId="{AAB3A2C3-6F86-40F8-A1CB-11AA972731E1}" srcOrd="1" destOrd="0" parTransId="{6F65C4D2-FA24-4C91-AD64-6EA6F5069C0C}" sibTransId="{9EF5DDC1-A755-4B33-8997-46F6F449ADA4}"/>
    <dgm:cxn modelId="{C5295D53-69D4-4072-B64D-95669F17CB11}" type="presParOf" srcId="{BBC22F97-DFF5-4FE9-B4F3-0A9B82CA860F}" destId="{A2A79DCE-99DF-4EE5-81F6-73EAB6EC9628}" srcOrd="0" destOrd="0" presId="urn:microsoft.com/office/officeart/2005/8/layout/list1"/>
    <dgm:cxn modelId="{F20CD1F4-41BB-4434-BAEE-FCD97432B63A}" type="presParOf" srcId="{A2A79DCE-99DF-4EE5-81F6-73EAB6EC9628}" destId="{E94CD290-88FE-40B8-B00D-E6A5ACF0F1AD}" srcOrd="0" destOrd="0" presId="urn:microsoft.com/office/officeart/2005/8/layout/list1"/>
    <dgm:cxn modelId="{A36C4060-CD56-4846-92C3-0E4ACDE1B7D3}" type="presParOf" srcId="{A2A79DCE-99DF-4EE5-81F6-73EAB6EC9628}" destId="{2CB4714B-D040-4CDE-80F1-D2299A96A069}" srcOrd="1" destOrd="0" presId="urn:microsoft.com/office/officeart/2005/8/layout/list1"/>
    <dgm:cxn modelId="{535FAB51-4935-4D99-BBCE-F18ED6CE4E74}" type="presParOf" srcId="{BBC22F97-DFF5-4FE9-B4F3-0A9B82CA860F}" destId="{C46E575C-9911-4CFA-829D-539DCCDEAE3D}" srcOrd="1" destOrd="0" presId="urn:microsoft.com/office/officeart/2005/8/layout/list1"/>
    <dgm:cxn modelId="{AF84FA74-42DE-403F-8B14-D4D91541EBC9}" type="presParOf" srcId="{BBC22F97-DFF5-4FE9-B4F3-0A9B82CA860F}" destId="{0385A7C8-111D-4C9A-B6D9-399EB71AFC36}" srcOrd="2" destOrd="0" presId="urn:microsoft.com/office/officeart/2005/8/layout/list1"/>
    <dgm:cxn modelId="{7F8D24DC-C151-4659-8A91-D8D130E9B4C6}" type="presParOf" srcId="{BBC22F97-DFF5-4FE9-B4F3-0A9B82CA860F}" destId="{5E46D5A2-CEB7-4218-BECB-D9686577041B}" srcOrd="3" destOrd="0" presId="urn:microsoft.com/office/officeart/2005/8/layout/list1"/>
    <dgm:cxn modelId="{F01DBCD7-AAE5-4514-8286-AD286082F69F}" type="presParOf" srcId="{BBC22F97-DFF5-4FE9-B4F3-0A9B82CA860F}" destId="{2A4F40C0-152B-4A81-A029-6B738C462651}" srcOrd="4" destOrd="0" presId="urn:microsoft.com/office/officeart/2005/8/layout/list1"/>
    <dgm:cxn modelId="{83844394-92A9-46F3-A20D-0E86FA3F3F73}" type="presParOf" srcId="{2A4F40C0-152B-4A81-A029-6B738C462651}" destId="{504A6BCC-E658-4503-8885-6EFE6757EEA1}" srcOrd="0" destOrd="0" presId="urn:microsoft.com/office/officeart/2005/8/layout/list1"/>
    <dgm:cxn modelId="{03275B8B-9604-4CBE-8AAD-669E80434B8C}" type="presParOf" srcId="{2A4F40C0-152B-4A81-A029-6B738C462651}" destId="{9D79E192-CED3-49B5-AEE0-6CB25C2A010E}" srcOrd="1" destOrd="0" presId="urn:microsoft.com/office/officeart/2005/8/layout/list1"/>
    <dgm:cxn modelId="{5A2B66A2-C2DE-4827-AA77-5A29B19661F4}" type="presParOf" srcId="{BBC22F97-DFF5-4FE9-B4F3-0A9B82CA860F}" destId="{9B1769AB-B996-405B-A0CF-CA608E39981E}" srcOrd="5" destOrd="0" presId="urn:microsoft.com/office/officeart/2005/8/layout/list1"/>
    <dgm:cxn modelId="{5D441697-39DF-414E-B2FA-97E108C1862E}" type="presParOf" srcId="{BBC22F97-DFF5-4FE9-B4F3-0A9B82CA860F}" destId="{C7BD88B9-E690-4E98-9E70-8CDB96377D2D}" srcOrd="6" destOrd="0" presId="urn:microsoft.com/office/officeart/2005/8/layout/list1"/>
  </dgm:cxnLst>
  <dgm:bg/>
  <dgm:whole/>
  <dgm:extLst>
    <a:ext uri="http://schemas.microsoft.com/office/drawing/2008/diagram">
      <dsp:dataModelExt xmlns:dsp="http://schemas.microsoft.com/office/drawing/2008/diagram" xmlns="" relId="rId85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03BC0EA-96A8-4C37-9B10-EDD686C7656A}" type="doc">
      <dgm:prSet loTypeId="urn:microsoft.com/office/officeart/2005/8/layout/orgChart1" loCatId="hierarchy" qsTypeId="urn:microsoft.com/office/officeart/2005/8/quickstyle/simple1" qsCatId="simple" csTypeId="urn:microsoft.com/office/officeart/2005/8/colors/accent1_2" csCatId="accent1"/>
      <dgm:spPr/>
    </dgm:pt>
    <dgm:pt modelId="{A85A8AC7-7482-450A-9756-C5C79F9D4722}">
      <dgm:prSet custT="1"/>
      <dgm:spPr/>
      <dgm:t>
        <a:bodyPr/>
        <a:lstStyle/>
        <a:p>
          <a:pPr marR="0" algn="ctr" rtl="0"/>
          <a:r>
            <a:rPr lang="ru-RU" sz="800" baseline="0" smtClean="0">
              <a:latin typeface="Times New Roman"/>
            </a:rPr>
            <a:t>Цифровые технологии</a:t>
          </a:r>
          <a:endParaRPr lang="ru-RU" sz="800" smtClean="0"/>
        </a:p>
      </dgm:t>
    </dgm:pt>
    <dgm:pt modelId="{4D1490CA-1512-4484-A199-ECDFD5129109}" type="parTrans" cxnId="{00A99189-2A8C-4223-8FC9-2759FD563568}">
      <dgm:prSet/>
      <dgm:spPr/>
      <dgm:t>
        <a:bodyPr/>
        <a:lstStyle/>
        <a:p>
          <a:endParaRPr lang="ru-RU"/>
        </a:p>
      </dgm:t>
    </dgm:pt>
    <dgm:pt modelId="{757AF342-B2B8-44C0-829E-0798DE2E845D}" type="sibTrans" cxnId="{00A99189-2A8C-4223-8FC9-2759FD563568}">
      <dgm:prSet/>
      <dgm:spPr/>
      <dgm:t>
        <a:bodyPr/>
        <a:lstStyle/>
        <a:p>
          <a:endParaRPr lang="ru-RU"/>
        </a:p>
      </dgm:t>
    </dgm:pt>
    <dgm:pt modelId="{58BAA472-C831-443A-AA40-214C2DC06B8A}">
      <dgm:prSet custT="1"/>
      <dgm:spPr/>
      <dgm:t>
        <a:bodyPr/>
        <a:lstStyle/>
        <a:p>
          <a:pPr marR="0" algn="ctr" rtl="0"/>
          <a:r>
            <a:rPr lang="ru-RU" sz="800" baseline="0" smtClean="0">
              <a:latin typeface="Times New Roman"/>
            </a:rPr>
            <a:t>Технологии в земледелии</a:t>
          </a:r>
          <a:endParaRPr lang="ru-RU" sz="800" smtClean="0"/>
        </a:p>
      </dgm:t>
    </dgm:pt>
    <dgm:pt modelId="{F108F3DD-2A88-4CA8-B548-FBF8729EDC92}" type="parTrans" cxnId="{9BFA7C94-EA4D-4C9A-868B-44105045D1C6}">
      <dgm:prSet/>
      <dgm:spPr/>
      <dgm:t>
        <a:bodyPr/>
        <a:lstStyle/>
        <a:p>
          <a:endParaRPr lang="ru-RU"/>
        </a:p>
      </dgm:t>
    </dgm:pt>
    <dgm:pt modelId="{15FCB61F-F14C-4C51-880B-C165E3E7CBCB}" type="sibTrans" cxnId="{9BFA7C94-EA4D-4C9A-868B-44105045D1C6}">
      <dgm:prSet/>
      <dgm:spPr/>
      <dgm:t>
        <a:bodyPr/>
        <a:lstStyle/>
        <a:p>
          <a:endParaRPr lang="ru-RU"/>
        </a:p>
      </dgm:t>
    </dgm:pt>
    <dgm:pt modelId="{76BF42D9-B04C-494A-8FD5-52D57B2D6589}">
      <dgm:prSet custT="1"/>
      <dgm:spPr/>
      <dgm:t>
        <a:bodyPr/>
        <a:lstStyle/>
        <a:p>
          <a:pPr marR="0" algn="ctr" rtl="0"/>
          <a:r>
            <a:rPr lang="ru-RU" sz="700" baseline="0" smtClean="0">
              <a:latin typeface="Times New Roman"/>
            </a:rPr>
            <a:t>Точное </a:t>
          </a:r>
          <a:r>
            <a:rPr lang="ru-RU" sz="800" baseline="0" smtClean="0">
              <a:latin typeface="Times New Roman"/>
            </a:rPr>
            <a:t>земледелие</a:t>
          </a:r>
        </a:p>
        <a:p>
          <a:pPr marR="0" algn="ctr" rtl="0"/>
          <a:r>
            <a:rPr lang="ru-RU" sz="700" baseline="0" smtClean="0">
              <a:latin typeface="Times New Roman"/>
            </a:rPr>
            <a:t>«Умное» поле с </a:t>
          </a:r>
          <a:r>
            <a:rPr lang="ru-RU" sz="800" baseline="0" smtClean="0">
              <a:latin typeface="Times New Roman"/>
            </a:rPr>
            <a:t>применением</a:t>
          </a:r>
          <a:r>
            <a:rPr lang="ru-RU" sz="700" baseline="0" smtClean="0">
              <a:latin typeface="Times New Roman"/>
            </a:rPr>
            <a:t> роботизированной </a:t>
          </a:r>
          <a:r>
            <a:rPr lang="ru-RU" sz="800" baseline="0" smtClean="0">
              <a:latin typeface="Times New Roman"/>
            </a:rPr>
            <a:t>техники</a:t>
          </a:r>
          <a:endParaRPr lang="ru-RU" sz="800" smtClean="0"/>
        </a:p>
      </dgm:t>
    </dgm:pt>
    <dgm:pt modelId="{367A3BA3-FB34-4734-8265-D15A87DF9F3C}" type="parTrans" cxnId="{76776466-0D31-4195-B626-B8E7DAD07AA5}">
      <dgm:prSet/>
      <dgm:spPr/>
      <dgm:t>
        <a:bodyPr/>
        <a:lstStyle/>
        <a:p>
          <a:endParaRPr lang="ru-RU"/>
        </a:p>
      </dgm:t>
    </dgm:pt>
    <dgm:pt modelId="{42ABBBFD-525B-4EEF-A58C-F5F291AC248C}" type="sibTrans" cxnId="{76776466-0D31-4195-B626-B8E7DAD07AA5}">
      <dgm:prSet/>
      <dgm:spPr/>
      <dgm:t>
        <a:bodyPr/>
        <a:lstStyle/>
        <a:p>
          <a:endParaRPr lang="ru-RU"/>
        </a:p>
      </dgm:t>
    </dgm:pt>
    <dgm:pt modelId="{AF02053F-AAD6-4607-8A02-073618E62D00}">
      <dgm:prSet custT="1"/>
      <dgm:spPr/>
      <dgm:t>
        <a:bodyPr/>
        <a:lstStyle/>
        <a:p>
          <a:pPr marR="0" algn="ctr" rtl="0"/>
          <a:r>
            <a:rPr lang="ru-RU" sz="800" baseline="0" smtClean="0">
              <a:latin typeface="Times New Roman"/>
            </a:rPr>
            <a:t>Технологии</a:t>
          </a:r>
          <a:r>
            <a:rPr lang="ru-RU" sz="700" baseline="0" smtClean="0">
              <a:latin typeface="Times New Roman"/>
            </a:rPr>
            <a:t> в животноводстве</a:t>
          </a:r>
          <a:endParaRPr lang="ru-RU" sz="700" smtClean="0"/>
        </a:p>
      </dgm:t>
    </dgm:pt>
    <dgm:pt modelId="{9DDA8EC0-0F0E-4775-8D5F-A448AF507A79}" type="parTrans" cxnId="{F38E4D80-BE96-45E5-8E37-785E59503F5C}">
      <dgm:prSet/>
      <dgm:spPr/>
      <dgm:t>
        <a:bodyPr/>
        <a:lstStyle/>
        <a:p>
          <a:endParaRPr lang="ru-RU"/>
        </a:p>
      </dgm:t>
    </dgm:pt>
    <dgm:pt modelId="{B684A40E-CE88-415F-A1CB-003897B75ABE}" type="sibTrans" cxnId="{F38E4D80-BE96-45E5-8E37-785E59503F5C}">
      <dgm:prSet/>
      <dgm:spPr/>
      <dgm:t>
        <a:bodyPr/>
        <a:lstStyle/>
        <a:p>
          <a:endParaRPr lang="ru-RU"/>
        </a:p>
      </dgm:t>
    </dgm:pt>
    <dgm:pt modelId="{E55D423D-B3F7-47E1-8CF2-322612659AC0}">
      <dgm:prSet/>
      <dgm:spPr/>
      <dgm:t>
        <a:bodyPr/>
        <a:lstStyle/>
        <a:p>
          <a:pPr marR="0" algn="ctr" rtl="0"/>
          <a:r>
            <a:rPr lang="ru-RU" baseline="0" smtClean="0">
              <a:latin typeface="Times New Roman"/>
            </a:rPr>
            <a:t>Точное животноводство</a:t>
          </a:r>
        </a:p>
        <a:p>
          <a:pPr marR="0" algn="ctr" rtl="0"/>
          <a:r>
            <a:rPr lang="ru-RU" baseline="0" smtClean="0">
              <a:latin typeface="Times New Roman"/>
            </a:rPr>
            <a:t>«Умная ферма» с применением интеллектуальных роботизированных </a:t>
          </a:r>
        </a:p>
        <a:p>
          <a:pPr marR="0" algn="ctr" rtl="0"/>
          <a:r>
            <a:rPr lang="ru-RU" baseline="0" smtClean="0">
              <a:latin typeface="Times New Roman"/>
            </a:rPr>
            <a:t>биомашинных комплексов</a:t>
          </a:r>
          <a:endParaRPr lang="ru-RU" smtClean="0"/>
        </a:p>
      </dgm:t>
    </dgm:pt>
    <dgm:pt modelId="{F8E40A04-119A-44F2-8EE1-BBD1CB1044DF}" type="parTrans" cxnId="{1878C31F-6E02-4C62-BA1C-F698781770F5}">
      <dgm:prSet/>
      <dgm:spPr/>
      <dgm:t>
        <a:bodyPr/>
        <a:lstStyle/>
        <a:p>
          <a:endParaRPr lang="ru-RU"/>
        </a:p>
      </dgm:t>
    </dgm:pt>
    <dgm:pt modelId="{2C47FD3F-BBB6-4484-84EB-A8FA996494F1}" type="sibTrans" cxnId="{1878C31F-6E02-4C62-BA1C-F698781770F5}">
      <dgm:prSet/>
      <dgm:spPr/>
      <dgm:t>
        <a:bodyPr/>
        <a:lstStyle/>
        <a:p>
          <a:endParaRPr lang="ru-RU"/>
        </a:p>
      </dgm:t>
    </dgm:pt>
    <dgm:pt modelId="{AE5EF83F-DB23-4D7A-BF08-7ACB98C569A5}" type="pres">
      <dgm:prSet presAssocID="{403BC0EA-96A8-4C37-9B10-EDD686C7656A}" presName="hierChild1" presStyleCnt="0">
        <dgm:presLayoutVars>
          <dgm:orgChart val="1"/>
          <dgm:chPref val="1"/>
          <dgm:dir/>
          <dgm:animOne val="branch"/>
          <dgm:animLvl val="lvl"/>
          <dgm:resizeHandles/>
        </dgm:presLayoutVars>
      </dgm:prSet>
      <dgm:spPr/>
    </dgm:pt>
    <dgm:pt modelId="{74C2DCD5-481A-4258-977F-B0CB38CD3C76}" type="pres">
      <dgm:prSet presAssocID="{A85A8AC7-7482-450A-9756-C5C79F9D4722}" presName="hierRoot1" presStyleCnt="0">
        <dgm:presLayoutVars>
          <dgm:hierBranch/>
        </dgm:presLayoutVars>
      </dgm:prSet>
      <dgm:spPr/>
    </dgm:pt>
    <dgm:pt modelId="{7E8DA06D-E9EE-4E5B-AA2E-DCE79A1E68E5}" type="pres">
      <dgm:prSet presAssocID="{A85A8AC7-7482-450A-9756-C5C79F9D4722}" presName="rootComposite1" presStyleCnt="0"/>
      <dgm:spPr/>
    </dgm:pt>
    <dgm:pt modelId="{CD39D62F-B030-4AFD-8DE5-8E0D01D69419}" type="pres">
      <dgm:prSet presAssocID="{A85A8AC7-7482-450A-9756-C5C79F9D4722}" presName="rootText1" presStyleLbl="node0" presStyleIdx="0" presStyleCnt="1">
        <dgm:presLayoutVars>
          <dgm:chPref val="3"/>
        </dgm:presLayoutVars>
      </dgm:prSet>
      <dgm:spPr/>
      <dgm:t>
        <a:bodyPr/>
        <a:lstStyle/>
        <a:p>
          <a:endParaRPr lang="ru-RU"/>
        </a:p>
      </dgm:t>
    </dgm:pt>
    <dgm:pt modelId="{83A5EDF1-B204-4C5D-B1DF-5690A3940A06}" type="pres">
      <dgm:prSet presAssocID="{A85A8AC7-7482-450A-9756-C5C79F9D4722}" presName="rootConnector1" presStyleLbl="node1" presStyleIdx="0" presStyleCnt="0"/>
      <dgm:spPr/>
      <dgm:t>
        <a:bodyPr/>
        <a:lstStyle/>
        <a:p>
          <a:endParaRPr lang="ru-RU"/>
        </a:p>
      </dgm:t>
    </dgm:pt>
    <dgm:pt modelId="{2BF1F9A3-6EF9-47CE-BD98-B3D6EB5B968D}" type="pres">
      <dgm:prSet presAssocID="{A85A8AC7-7482-450A-9756-C5C79F9D4722}" presName="hierChild2" presStyleCnt="0"/>
      <dgm:spPr/>
    </dgm:pt>
    <dgm:pt modelId="{47BAEB98-4CD5-4BC5-8875-27277EDA1340}" type="pres">
      <dgm:prSet presAssocID="{F108F3DD-2A88-4CA8-B548-FBF8729EDC92}" presName="Name35" presStyleLbl="parChTrans1D2" presStyleIdx="0" presStyleCnt="2"/>
      <dgm:spPr/>
      <dgm:t>
        <a:bodyPr/>
        <a:lstStyle/>
        <a:p>
          <a:endParaRPr lang="ru-RU"/>
        </a:p>
      </dgm:t>
    </dgm:pt>
    <dgm:pt modelId="{55190B36-CFD8-41AE-A0A9-3C2B24F7D2CE}" type="pres">
      <dgm:prSet presAssocID="{58BAA472-C831-443A-AA40-214C2DC06B8A}" presName="hierRoot2" presStyleCnt="0">
        <dgm:presLayoutVars>
          <dgm:hierBranch/>
        </dgm:presLayoutVars>
      </dgm:prSet>
      <dgm:spPr/>
    </dgm:pt>
    <dgm:pt modelId="{635D8484-C6E2-4413-9E82-8B9C8047BF3C}" type="pres">
      <dgm:prSet presAssocID="{58BAA472-C831-443A-AA40-214C2DC06B8A}" presName="rootComposite" presStyleCnt="0"/>
      <dgm:spPr/>
    </dgm:pt>
    <dgm:pt modelId="{E5E4AD2F-EA15-4428-A9BA-1A2BEF91CD3A}" type="pres">
      <dgm:prSet presAssocID="{58BAA472-C831-443A-AA40-214C2DC06B8A}" presName="rootText" presStyleLbl="node2" presStyleIdx="0" presStyleCnt="2">
        <dgm:presLayoutVars>
          <dgm:chPref val="3"/>
        </dgm:presLayoutVars>
      </dgm:prSet>
      <dgm:spPr/>
      <dgm:t>
        <a:bodyPr/>
        <a:lstStyle/>
        <a:p>
          <a:endParaRPr lang="ru-RU"/>
        </a:p>
      </dgm:t>
    </dgm:pt>
    <dgm:pt modelId="{EA057398-69AF-4DB7-88BF-B7C234B99253}" type="pres">
      <dgm:prSet presAssocID="{58BAA472-C831-443A-AA40-214C2DC06B8A}" presName="rootConnector" presStyleLbl="node2" presStyleIdx="0" presStyleCnt="2"/>
      <dgm:spPr/>
      <dgm:t>
        <a:bodyPr/>
        <a:lstStyle/>
        <a:p>
          <a:endParaRPr lang="ru-RU"/>
        </a:p>
      </dgm:t>
    </dgm:pt>
    <dgm:pt modelId="{C683FC4D-9217-4F1D-9D9A-1FB184040676}" type="pres">
      <dgm:prSet presAssocID="{58BAA472-C831-443A-AA40-214C2DC06B8A}" presName="hierChild4" presStyleCnt="0"/>
      <dgm:spPr/>
    </dgm:pt>
    <dgm:pt modelId="{D829EBCD-9C5B-4DA6-BAA5-9EF2196C78DF}" type="pres">
      <dgm:prSet presAssocID="{367A3BA3-FB34-4734-8265-D15A87DF9F3C}" presName="Name35" presStyleLbl="parChTrans1D3" presStyleIdx="0" presStyleCnt="2"/>
      <dgm:spPr/>
      <dgm:t>
        <a:bodyPr/>
        <a:lstStyle/>
        <a:p>
          <a:endParaRPr lang="ru-RU"/>
        </a:p>
      </dgm:t>
    </dgm:pt>
    <dgm:pt modelId="{A3C321A7-B7A3-40A5-9C0B-112FB6422810}" type="pres">
      <dgm:prSet presAssocID="{76BF42D9-B04C-494A-8FD5-52D57B2D6589}" presName="hierRoot2" presStyleCnt="0">
        <dgm:presLayoutVars>
          <dgm:hierBranch val="r"/>
        </dgm:presLayoutVars>
      </dgm:prSet>
      <dgm:spPr/>
    </dgm:pt>
    <dgm:pt modelId="{D3146EFA-5D0B-4EC8-885D-AF23403FEE6B}" type="pres">
      <dgm:prSet presAssocID="{76BF42D9-B04C-494A-8FD5-52D57B2D6589}" presName="rootComposite" presStyleCnt="0"/>
      <dgm:spPr/>
    </dgm:pt>
    <dgm:pt modelId="{830D0DE2-3DB2-4316-8771-087D01DB0C3F}" type="pres">
      <dgm:prSet presAssocID="{76BF42D9-B04C-494A-8FD5-52D57B2D6589}" presName="rootText" presStyleLbl="node3" presStyleIdx="0" presStyleCnt="2">
        <dgm:presLayoutVars>
          <dgm:chPref val="3"/>
        </dgm:presLayoutVars>
      </dgm:prSet>
      <dgm:spPr/>
      <dgm:t>
        <a:bodyPr/>
        <a:lstStyle/>
        <a:p>
          <a:endParaRPr lang="ru-RU"/>
        </a:p>
      </dgm:t>
    </dgm:pt>
    <dgm:pt modelId="{0290223D-8780-4B15-A312-C02B778FD4D8}" type="pres">
      <dgm:prSet presAssocID="{76BF42D9-B04C-494A-8FD5-52D57B2D6589}" presName="rootConnector" presStyleLbl="node3" presStyleIdx="0" presStyleCnt="2"/>
      <dgm:spPr/>
      <dgm:t>
        <a:bodyPr/>
        <a:lstStyle/>
        <a:p>
          <a:endParaRPr lang="ru-RU"/>
        </a:p>
      </dgm:t>
    </dgm:pt>
    <dgm:pt modelId="{7FB19810-70AD-43AE-A6ED-EBB1D00D8BB5}" type="pres">
      <dgm:prSet presAssocID="{76BF42D9-B04C-494A-8FD5-52D57B2D6589}" presName="hierChild4" presStyleCnt="0"/>
      <dgm:spPr/>
    </dgm:pt>
    <dgm:pt modelId="{E61C4B6F-089D-444E-9EC6-BCC0A698FDA5}" type="pres">
      <dgm:prSet presAssocID="{76BF42D9-B04C-494A-8FD5-52D57B2D6589}" presName="hierChild5" presStyleCnt="0"/>
      <dgm:spPr/>
    </dgm:pt>
    <dgm:pt modelId="{E84A13DC-C8A8-4219-8426-24667C86B6F9}" type="pres">
      <dgm:prSet presAssocID="{58BAA472-C831-443A-AA40-214C2DC06B8A}" presName="hierChild5" presStyleCnt="0"/>
      <dgm:spPr/>
    </dgm:pt>
    <dgm:pt modelId="{06F15C8F-F6C5-4084-B167-E1415AD7D8DC}" type="pres">
      <dgm:prSet presAssocID="{9DDA8EC0-0F0E-4775-8D5F-A448AF507A79}" presName="Name35" presStyleLbl="parChTrans1D2" presStyleIdx="1" presStyleCnt="2"/>
      <dgm:spPr/>
      <dgm:t>
        <a:bodyPr/>
        <a:lstStyle/>
        <a:p>
          <a:endParaRPr lang="ru-RU"/>
        </a:p>
      </dgm:t>
    </dgm:pt>
    <dgm:pt modelId="{83E503D7-634A-4EE4-972F-A9128BC07327}" type="pres">
      <dgm:prSet presAssocID="{AF02053F-AAD6-4607-8A02-073618E62D00}" presName="hierRoot2" presStyleCnt="0">
        <dgm:presLayoutVars>
          <dgm:hierBranch/>
        </dgm:presLayoutVars>
      </dgm:prSet>
      <dgm:spPr/>
    </dgm:pt>
    <dgm:pt modelId="{A61A8C57-C1DC-4B86-8C42-E8A3AACC6EC8}" type="pres">
      <dgm:prSet presAssocID="{AF02053F-AAD6-4607-8A02-073618E62D00}" presName="rootComposite" presStyleCnt="0"/>
      <dgm:spPr/>
    </dgm:pt>
    <dgm:pt modelId="{97F4DCC4-14D8-4415-AB2A-D0CBA1BA7A62}" type="pres">
      <dgm:prSet presAssocID="{AF02053F-AAD6-4607-8A02-073618E62D00}" presName="rootText" presStyleLbl="node2" presStyleIdx="1" presStyleCnt="2">
        <dgm:presLayoutVars>
          <dgm:chPref val="3"/>
        </dgm:presLayoutVars>
      </dgm:prSet>
      <dgm:spPr/>
      <dgm:t>
        <a:bodyPr/>
        <a:lstStyle/>
        <a:p>
          <a:endParaRPr lang="ru-RU"/>
        </a:p>
      </dgm:t>
    </dgm:pt>
    <dgm:pt modelId="{8471ED06-0443-4ED9-BD4A-1FFAF5E4C0B7}" type="pres">
      <dgm:prSet presAssocID="{AF02053F-AAD6-4607-8A02-073618E62D00}" presName="rootConnector" presStyleLbl="node2" presStyleIdx="1" presStyleCnt="2"/>
      <dgm:spPr/>
      <dgm:t>
        <a:bodyPr/>
        <a:lstStyle/>
        <a:p>
          <a:endParaRPr lang="ru-RU"/>
        </a:p>
      </dgm:t>
    </dgm:pt>
    <dgm:pt modelId="{E2150760-0E0E-4B96-8F6A-581BFA63AE0C}" type="pres">
      <dgm:prSet presAssocID="{AF02053F-AAD6-4607-8A02-073618E62D00}" presName="hierChild4" presStyleCnt="0"/>
      <dgm:spPr/>
    </dgm:pt>
    <dgm:pt modelId="{C93A8161-D93B-4BDB-BB0A-F26715978FF0}" type="pres">
      <dgm:prSet presAssocID="{F8E40A04-119A-44F2-8EE1-BBD1CB1044DF}" presName="Name35" presStyleLbl="parChTrans1D3" presStyleIdx="1" presStyleCnt="2"/>
      <dgm:spPr/>
      <dgm:t>
        <a:bodyPr/>
        <a:lstStyle/>
        <a:p>
          <a:endParaRPr lang="ru-RU"/>
        </a:p>
      </dgm:t>
    </dgm:pt>
    <dgm:pt modelId="{3DE738D2-2A58-4F07-AD0B-916A6D678CD2}" type="pres">
      <dgm:prSet presAssocID="{E55D423D-B3F7-47E1-8CF2-322612659AC0}" presName="hierRoot2" presStyleCnt="0">
        <dgm:presLayoutVars>
          <dgm:hierBranch val="r"/>
        </dgm:presLayoutVars>
      </dgm:prSet>
      <dgm:spPr/>
    </dgm:pt>
    <dgm:pt modelId="{E4F70588-F323-423E-A6AB-B123FDF9508D}" type="pres">
      <dgm:prSet presAssocID="{E55D423D-B3F7-47E1-8CF2-322612659AC0}" presName="rootComposite" presStyleCnt="0"/>
      <dgm:spPr/>
    </dgm:pt>
    <dgm:pt modelId="{D5562FDC-1E42-4710-B3FA-0A4DC3EFFCB7}" type="pres">
      <dgm:prSet presAssocID="{E55D423D-B3F7-47E1-8CF2-322612659AC0}" presName="rootText" presStyleLbl="node3" presStyleIdx="1" presStyleCnt="2">
        <dgm:presLayoutVars>
          <dgm:chPref val="3"/>
        </dgm:presLayoutVars>
      </dgm:prSet>
      <dgm:spPr/>
      <dgm:t>
        <a:bodyPr/>
        <a:lstStyle/>
        <a:p>
          <a:endParaRPr lang="ru-RU"/>
        </a:p>
      </dgm:t>
    </dgm:pt>
    <dgm:pt modelId="{E0987BAD-8957-4181-A609-CD9C7F3BD815}" type="pres">
      <dgm:prSet presAssocID="{E55D423D-B3F7-47E1-8CF2-322612659AC0}" presName="rootConnector" presStyleLbl="node3" presStyleIdx="1" presStyleCnt="2"/>
      <dgm:spPr/>
      <dgm:t>
        <a:bodyPr/>
        <a:lstStyle/>
        <a:p>
          <a:endParaRPr lang="ru-RU"/>
        </a:p>
      </dgm:t>
    </dgm:pt>
    <dgm:pt modelId="{5506B779-A671-4CB5-B265-71F4761645AE}" type="pres">
      <dgm:prSet presAssocID="{E55D423D-B3F7-47E1-8CF2-322612659AC0}" presName="hierChild4" presStyleCnt="0"/>
      <dgm:spPr/>
    </dgm:pt>
    <dgm:pt modelId="{E982BAD1-9697-4DF7-B02F-6843577D95A6}" type="pres">
      <dgm:prSet presAssocID="{E55D423D-B3F7-47E1-8CF2-322612659AC0}" presName="hierChild5" presStyleCnt="0"/>
      <dgm:spPr/>
    </dgm:pt>
    <dgm:pt modelId="{634FD9C5-EFFD-4DF6-BCB9-477C9B03044B}" type="pres">
      <dgm:prSet presAssocID="{AF02053F-AAD6-4607-8A02-073618E62D00}" presName="hierChild5" presStyleCnt="0"/>
      <dgm:spPr/>
    </dgm:pt>
    <dgm:pt modelId="{6D056399-88CA-4083-A31F-0BCA4E690734}" type="pres">
      <dgm:prSet presAssocID="{A85A8AC7-7482-450A-9756-C5C79F9D4722}" presName="hierChild3" presStyleCnt="0"/>
      <dgm:spPr/>
    </dgm:pt>
  </dgm:ptLst>
  <dgm:cxnLst>
    <dgm:cxn modelId="{4093E708-DC7E-46D1-BE04-DA94BA9F1D87}" type="presOf" srcId="{403BC0EA-96A8-4C37-9B10-EDD686C7656A}" destId="{AE5EF83F-DB23-4D7A-BF08-7ACB98C569A5}" srcOrd="0" destOrd="0" presId="urn:microsoft.com/office/officeart/2005/8/layout/orgChart1"/>
    <dgm:cxn modelId="{27B7FD5A-334C-4A7A-9B59-FCC1B2290C73}" type="presOf" srcId="{AF02053F-AAD6-4607-8A02-073618E62D00}" destId="{8471ED06-0443-4ED9-BD4A-1FFAF5E4C0B7}" srcOrd="1" destOrd="0" presId="urn:microsoft.com/office/officeart/2005/8/layout/orgChart1"/>
    <dgm:cxn modelId="{F38E4D80-BE96-45E5-8E37-785E59503F5C}" srcId="{A85A8AC7-7482-450A-9756-C5C79F9D4722}" destId="{AF02053F-AAD6-4607-8A02-073618E62D00}" srcOrd="1" destOrd="0" parTransId="{9DDA8EC0-0F0E-4775-8D5F-A448AF507A79}" sibTransId="{B684A40E-CE88-415F-A1CB-003897B75ABE}"/>
    <dgm:cxn modelId="{00A99189-2A8C-4223-8FC9-2759FD563568}" srcId="{403BC0EA-96A8-4C37-9B10-EDD686C7656A}" destId="{A85A8AC7-7482-450A-9756-C5C79F9D4722}" srcOrd="0" destOrd="0" parTransId="{4D1490CA-1512-4484-A199-ECDFD5129109}" sibTransId="{757AF342-B2B8-44C0-829E-0798DE2E845D}"/>
    <dgm:cxn modelId="{F838F1E0-24F8-4FF4-A34F-A0A306431EE8}" type="presOf" srcId="{9DDA8EC0-0F0E-4775-8D5F-A448AF507A79}" destId="{06F15C8F-F6C5-4084-B167-E1415AD7D8DC}" srcOrd="0" destOrd="0" presId="urn:microsoft.com/office/officeart/2005/8/layout/orgChart1"/>
    <dgm:cxn modelId="{D0F05A16-ADA1-4B2A-B196-87AB33396CBB}" type="presOf" srcId="{A85A8AC7-7482-450A-9756-C5C79F9D4722}" destId="{CD39D62F-B030-4AFD-8DE5-8E0D01D69419}" srcOrd="0" destOrd="0" presId="urn:microsoft.com/office/officeart/2005/8/layout/orgChart1"/>
    <dgm:cxn modelId="{9BFA7C94-EA4D-4C9A-868B-44105045D1C6}" srcId="{A85A8AC7-7482-450A-9756-C5C79F9D4722}" destId="{58BAA472-C831-443A-AA40-214C2DC06B8A}" srcOrd="0" destOrd="0" parTransId="{F108F3DD-2A88-4CA8-B548-FBF8729EDC92}" sibTransId="{15FCB61F-F14C-4C51-880B-C165E3E7CBCB}"/>
    <dgm:cxn modelId="{76776466-0D31-4195-B626-B8E7DAD07AA5}" srcId="{58BAA472-C831-443A-AA40-214C2DC06B8A}" destId="{76BF42D9-B04C-494A-8FD5-52D57B2D6589}" srcOrd="0" destOrd="0" parTransId="{367A3BA3-FB34-4734-8265-D15A87DF9F3C}" sibTransId="{42ABBBFD-525B-4EEF-A58C-F5F291AC248C}"/>
    <dgm:cxn modelId="{2A68819F-560B-452A-9074-4A97ABB312BD}" type="presOf" srcId="{58BAA472-C831-443A-AA40-214C2DC06B8A}" destId="{EA057398-69AF-4DB7-88BF-B7C234B99253}" srcOrd="1" destOrd="0" presId="urn:microsoft.com/office/officeart/2005/8/layout/orgChart1"/>
    <dgm:cxn modelId="{1878C31F-6E02-4C62-BA1C-F698781770F5}" srcId="{AF02053F-AAD6-4607-8A02-073618E62D00}" destId="{E55D423D-B3F7-47E1-8CF2-322612659AC0}" srcOrd="0" destOrd="0" parTransId="{F8E40A04-119A-44F2-8EE1-BBD1CB1044DF}" sibTransId="{2C47FD3F-BBB6-4484-84EB-A8FA996494F1}"/>
    <dgm:cxn modelId="{473139A6-63CA-4CD5-815C-75D6763B49D7}" type="presOf" srcId="{58BAA472-C831-443A-AA40-214C2DC06B8A}" destId="{E5E4AD2F-EA15-4428-A9BA-1A2BEF91CD3A}" srcOrd="0" destOrd="0" presId="urn:microsoft.com/office/officeart/2005/8/layout/orgChart1"/>
    <dgm:cxn modelId="{39169EAD-C118-4536-8CF3-ECD3F5E3A4F8}" type="presOf" srcId="{AF02053F-AAD6-4607-8A02-073618E62D00}" destId="{97F4DCC4-14D8-4415-AB2A-D0CBA1BA7A62}" srcOrd="0" destOrd="0" presId="urn:microsoft.com/office/officeart/2005/8/layout/orgChart1"/>
    <dgm:cxn modelId="{529AD139-6134-42C8-A1E2-BDA86C9F0B5F}" type="presOf" srcId="{F108F3DD-2A88-4CA8-B548-FBF8729EDC92}" destId="{47BAEB98-4CD5-4BC5-8875-27277EDA1340}" srcOrd="0" destOrd="0" presId="urn:microsoft.com/office/officeart/2005/8/layout/orgChart1"/>
    <dgm:cxn modelId="{B0FB0832-2685-4CDE-A051-5989553A057A}" type="presOf" srcId="{E55D423D-B3F7-47E1-8CF2-322612659AC0}" destId="{E0987BAD-8957-4181-A609-CD9C7F3BD815}" srcOrd="1" destOrd="0" presId="urn:microsoft.com/office/officeart/2005/8/layout/orgChart1"/>
    <dgm:cxn modelId="{88145949-4C72-485F-9151-4615B6FF1C69}" type="presOf" srcId="{367A3BA3-FB34-4734-8265-D15A87DF9F3C}" destId="{D829EBCD-9C5B-4DA6-BAA5-9EF2196C78DF}" srcOrd="0" destOrd="0" presId="urn:microsoft.com/office/officeart/2005/8/layout/orgChart1"/>
    <dgm:cxn modelId="{2F9278C5-343D-423A-BDB2-B0819BCC2B56}" type="presOf" srcId="{A85A8AC7-7482-450A-9756-C5C79F9D4722}" destId="{83A5EDF1-B204-4C5D-B1DF-5690A3940A06}" srcOrd="1" destOrd="0" presId="urn:microsoft.com/office/officeart/2005/8/layout/orgChart1"/>
    <dgm:cxn modelId="{CF17FBB4-BCFA-44CE-A670-F739244BB277}" type="presOf" srcId="{E55D423D-B3F7-47E1-8CF2-322612659AC0}" destId="{D5562FDC-1E42-4710-B3FA-0A4DC3EFFCB7}" srcOrd="0" destOrd="0" presId="urn:microsoft.com/office/officeart/2005/8/layout/orgChart1"/>
    <dgm:cxn modelId="{E371CF73-EFA6-45AC-8625-2103B4761CA9}" type="presOf" srcId="{F8E40A04-119A-44F2-8EE1-BBD1CB1044DF}" destId="{C93A8161-D93B-4BDB-BB0A-F26715978FF0}" srcOrd="0" destOrd="0" presId="urn:microsoft.com/office/officeart/2005/8/layout/orgChart1"/>
    <dgm:cxn modelId="{AC8F8A61-BA6F-4F3E-9432-3B5300159740}" type="presOf" srcId="{76BF42D9-B04C-494A-8FD5-52D57B2D6589}" destId="{830D0DE2-3DB2-4316-8771-087D01DB0C3F}" srcOrd="0" destOrd="0" presId="urn:microsoft.com/office/officeart/2005/8/layout/orgChart1"/>
    <dgm:cxn modelId="{05A64759-82CC-43E0-AFF5-9F814B46D803}" type="presOf" srcId="{76BF42D9-B04C-494A-8FD5-52D57B2D6589}" destId="{0290223D-8780-4B15-A312-C02B778FD4D8}" srcOrd="1" destOrd="0" presId="urn:microsoft.com/office/officeart/2005/8/layout/orgChart1"/>
    <dgm:cxn modelId="{8CF6052A-672D-4AFE-9920-307BDF0794FF}" type="presParOf" srcId="{AE5EF83F-DB23-4D7A-BF08-7ACB98C569A5}" destId="{74C2DCD5-481A-4258-977F-B0CB38CD3C76}" srcOrd="0" destOrd="0" presId="urn:microsoft.com/office/officeart/2005/8/layout/orgChart1"/>
    <dgm:cxn modelId="{75546E4D-B167-4023-AD59-769369883305}" type="presParOf" srcId="{74C2DCD5-481A-4258-977F-B0CB38CD3C76}" destId="{7E8DA06D-E9EE-4E5B-AA2E-DCE79A1E68E5}" srcOrd="0" destOrd="0" presId="urn:microsoft.com/office/officeart/2005/8/layout/orgChart1"/>
    <dgm:cxn modelId="{F69B1EC5-2C0F-44E4-A0FD-FFE1C1220F13}" type="presParOf" srcId="{7E8DA06D-E9EE-4E5B-AA2E-DCE79A1E68E5}" destId="{CD39D62F-B030-4AFD-8DE5-8E0D01D69419}" srcOrd="0" destOrd="0" presId="urn:microsoft.com/office/officeart/2005/8/layout/orgChart1"/>
    <dgm:cxn modelId="{CFC3A6D5-4F2B-420E-9D00-EDF117F0CF4B}" type="presParOf" srcId="{7E8DA06D-E9EE-4E5B-AA2E-DCE79A1E68E5}" destId="{83A5EDF1-B204-4C5D-B1DF-5690A3940A06}" srcOrd="1" destOrd="0" presId="urn:microsoft.com/office/officeart/2005/8/layout/orgChart1"/>
    <dgm:cxn modelId="{3254D010-46CD-4753-8FD6-18D70C4C834E}" type="presParOf" srcId="{74C2DCD5-481A-4258-977F-B0CB38CD3C76}" destId="{2BF1F9A3-6EF9-47CE-BD98-B3D6EB5B968D}" srcOrd="1" destOrd="0" presId="urn:microsoft.com/office/officeart/2005/8/layout/orgChart1"/>
    <dgm:cxn modelId="{D18E6372-BA38-42AD-A43B-63EDA35B71DB}" type="presParOf" srcId="{2BF1F9A3-6EF9-47CE-BD98-B3D6EB5B968D}" destId="{47BAEB98-4CD5-4BC5-8875-27277EDA1340}" srcOrd="0" destOrd="0" presId="urn:microsoft.com/office/officeart/2005/8/layout/orgChart1"/>
    <dgm:cxn modelId="{6AF01BE4-934E-481B-B5F2-43CA7146D415}" type="presParOf" srcId="{2BF1F9A3-6EF9-47CE-BD98-B3D6EB5B968D}" destId="{55190B36-CFD8-41AE-A0A9-3C2B24F7D2CE}" srcOrd="1" destOrd="0" presId="urn:microsoft.com/office/officeart/2005/8/layout/orgChart1"/>
    <dgm:cxn modelId="{C8179AA4-9D71-4169-B739-2E9D5BB9DE25}" type="presParOf" srcId="{55190B36-CFD8-41AE-A0A9-3C2B24F7D2CE}" destId="{635D8484-C6E2-4413-9E82-8B9C8047BF3C}" srcOrd="0" destOrd="0" presId="urn:microsoft.com/office/officeart/2005/8/layout/orgChart1"/>
    <dgm:cxn modelId="{84BFE4D2-077B-42ED-90DE-F470EBDBE9A9}" type="presParOf" srcId="{635D8484-C6E2-4413-9E82-8B9C8047BF3C}" destId="{E5E4AD2F-EA15-4428-A9BA-1A2BEF91CD3A}" srcOrd="0" destOrd="0" presId="urn:microsoft.com/office/officeart/2005/8/layout/orgChart1"/>
    <dgm:cxn modelId="{F267E74A-8172-4D6F-9845-225F760CCDB5}" type="presParOf" srcId="{635D8484-C6E2-4413-9E82-8B9C8047BF3C}" destId="{EA057398-69AF-4DB7-88BF-B7C234B99253}" srcOrd="1" destOrd="0" presId="urn:microsoft.com/office/officeart/2005/8/layout/orgChart1"/>
    <dgm:cxn modelId="{2751BB5A-AA72-47F3-A839-175290FAE38C}" type="presParOf" srcId="{55190B36-CFD8-41AE-A0A9-3C2B24F7D2CE}" destId="{C683FC4D-9217-4F1D-9D9A-1FB184040676}" srcOrd="1" destOrd="0" presId="urn:microsoft.com/office/officeart/2005/8/layout/orgChart1"/>
    <dgm:cxn modelId="{38F47BC6-678A-4748-9B01-FD52C793922D}" type="presParOf" srcId="{C683FC4D-9217-4F1D-9D9A-1FB184040676}" destId="{D829EBCD-9C5B-4DA6-BAA5-9EF2196C78DF}" srcOrd="0" destOrd="0" presId="urn:microsoft.com/office/officeart/2005/8/layout/orgChart1"/>
    <dgm:cxn modelId="{A81DD69B-F137-48EE-8A8C-E7EDE9BCE154}" type="presParOf" srcId="{C683FC4D-9217-4F1D-9D9A-1FB184040676}" destId="{A3C321A7-B7A3-40A5-9C0B-112FB6422810}" srcOrd="1" destOrd="0" presId="urn:microsoft.com/office/officeart/2005/8/layout/orgChart1"/>
    <dgm:cxn modelId="{A3561D6D-FAE3-4F04-ACE5-7BC2CCE8984F}" type="presParOf" srcId="{A3C321A7-B7A3-40A5-9C0B-112FB6422810}" destId="{D3146EFA-5D0B-4EC8-885D-AF23403FEE6B}" srcOrd="0" destOrd="0" presId="urn:microsoft.com/office/officeart/2005/8/layout/orgChart1"/>
    <dgm:cxn modelId="{523D726C-DDDD-4D54-990F-DD51710AC547}" type="presParOf" srcId="{D3146EFA-5D0B-4EC8-885D-AF23403FEE6B}" destId="{830D0DE2-3DB2-4316-8771-087D01DB0C3F}" srcOrd="0" destOrd="0" presId="urn:microsoft.com/office/officeart/2005/8/layout/orgChart1"/>
    <dgm:cxn modelId="{B0F6F001-BF8F-4E01-9B81-00D349CADDEC}" type="presParOf" srcId="{D3146EFA-5D0B-4EC8-885D-AF23403FEE6B}" destId="{0290223D-8780-4B15-A312-C02B778FD4D8}" srcOrd="1" destOrd="0" presId="urn:microsoft.com/office/officeart/2005/8/layout/orgChart1"/>
    <dgm:cxn modelId="{973EEA3E-08AB-4A20-9B14-13F2EF8E37F1}" type="presParOf" srcId="{A3C321A7-B7A3-40A5-9C0B-112FB6422810}" destId="{7FB19810-70AD-43AE-A6ED-EBB1D00D8BB5}" srcOrd="1" destOrd="0" presId="urn:microsoft.com/office/officeart/2005/8/layout/orgChart1"/>
    <dgm:cxn modelId="{49D51901-6254-4D6D-B646-D0C7BBCE76B9}" type="presParOf" srcId="{A3C321A7-B7A3-40A5-9C0B-112FB6422810}" destId="{E61C4B6F-089D-444E-9EC6-BCC0A698FDA5}" srcOrd="2" destOrd="0" presId="urn:microsoft.com/office/officeart/2005/8/layout/orgChart1"/>
    <dgm:cxn modelId="{8083F68E-37CF-499C-AE3A-2CD3A6140FDB}" type="presParOf" srcId="{55190B36-CFD8-41AE-A0A9-3C2B24F7D2CE}" destId="{E84A13DC-C8A8-4219-8426-24667C86B6F9}" srcOrd="2" destOrd="0" presId="urn:microsoft.com/office/officeart/2005/8/layout/orgChart1"/>
    <dgm:cxn modelId="{CF4C1AB2-63D6-467C-8CD7-5AA4B8182C7A}" type="presParOf" srcId="{2BF1F9A3-6EF9-47CE-BD98-B3D6EB5B968D}" destId="{06F15C8F-F6C5-4084-B167-E1415AD7D8DC}" srcOrd="2" destOrd="0" presId="urn:microsoft.com/office/officeart/2005/8/layout/orgChart1"/>
    <dgm:cxn modelId="{D1F5F3CE-84B0-4DF2-9091-1C389469BE60}" type="presParOf" srcId="{2BF1F9A3-6EF9-47CE-BD98-B3D6EB5B968D}" destId="{83E503D7-634A-4EE4-972F-A9128BC07327}" srcOrd="3" destOrd="0" presId="urn:microsoft.com/office/officeart/2005/8/layout/orgChart1"/>
    <dgm:cxn modelId="{86A934BC-EDDB-49ED-AEAF-95F2CDE4148E}" type="presParOf" srcId="{83E503D7-634A-4EE4-972F-A9128BC07327}" destId="{A61A8C57-C1DC-4B86-8C42-E8A3AACC6EC8}" srcOrd="0" destOrd="0" presId="urn:microsoft.com/office/officeart/2005/8/layout/orgChart1"/>
    <dgm:cxn modelId="{D9209C7F-9A4D-4912-9708-88E51DC0F899}" type="presParOf" srcId="{A61A8C57-C1DC-4B86-8C42-E8A3AACC6EC8}" destId="{97F4DCC4-14D8-4415-AB2A-D0CBA1BA7A62}" srcOrd="0" destOrd="0" presId="urn:microsoft.com/office/officeart/2005/8/layout/orgChart1"/>
    <dgm:cxn modelId="{9793D309-5F5A-4C06-A986-0101EA1B1CEB}" type="presParOf" srcId="{A61A8C57-C1DC-4B86-8C42-E8A3AACC6EC8}" destId="{8471ED06-0443-4ED9-BD4A-1FFAF5E4C0B7}" srcOrd="1" destOrd="0" presId="urn:microsoft.com/office/officeart/2005/8/layout/orgChart1"/>
    <dgm:cxn modelId="{636E7AF1-5DD4-4896-B91F-774F994B868C}" type="presParOf" srcId="{83E503D7-634A-4EE4-972F-A9128BC07327}" destId="{E2150760-0E0E-4B96-8F6A-581BFA63AE0C}" srcOrd="1" destOrd="0" presId="urn:microsoft.com/office/officeart/2005/8/layout/orgChart1"/>
    <dgm:cxn modelId="{C465AEDD-E70B-4171-92F6-82D42544808A}" type="presParOf" srcId="{E2150760-0E0E-4B96-8F6A-581BFA63AE0C}" destId="{C93A8161-D93B-4BDB-BB0A-F26715978FF0}" srcOrd="0" destOrd="0" presId="urn:microsoft.com/office/officeart/2005/8/layout/orgChart1"/>
    <dgm:cxn modelId="{6DEDA0B6-35CB-48D7-BFB7-1FF5EB0CF5AE}" type="presParOf" srcId="{E2150760-0E0E-4B96-8F6A-581BFA63AE0C}" destId="{3DE738D2-2A58-4F07-AD0B-916A6D678CD2}" srcOrd="1" destOrd="0" presId="urn:microsoft.com/office/officeart/2005/8/layout/orgChart1"/>
    <dgm:cxn modelId="{DD395B03-23ED-41E3-8AAA-A7EDFF43ED8A}" type="presParOf" srcId="{3DE738D2-2A58-4F07-AD0B-916A6D678CD2}" destId="{E4F70588-F323-423E-A6AB-B123FDF9508D}" srcOrd="0" destOrd="0" presId="urn:microsoft.com/office/officeart/2005/8/layout/orgChart1"/>
    <dgm:cxn modelId="{46CA6CD5-8DC9-4BC1-BA7A-98679C75BC2B}" type="presParOf" srcId="{E4F70588-F323-423E-A6AB-B123FDF9508D}" destId="{D5562FDC-1E42-4710-B3FA-0A4DC3EFFCB7}" srcOrd="0" destOrd="0" presId="urn:microsoft.com/office/officeart/2005/8/layout/orgChart1"/>
    <dgm:cxn modelId="{5C1629BA-90C0-4CFB-BD77-C774D1BA9DBF}" type="presParOf" srcId="{E4F70588-F323-423E-A6AB-B123FDF9508D}" destId="{E0987BAD-8957-4181-A609-CD9C7F3BD815}" srcOrd="1" destOrd="0" presId="urn:microsoft.com/office/officeart/2005/8/layout/orgChart1"/>
    <dgm:cxn modelId="{CA9FA0B0-7DFF-4EF9-A638-5E8792FAEF0D}" type="presParOf" srcId="{3DE738D2-2A58-4F07-AD0B-916A6D678CD2}" destId="{5506B779-A671-4CB5-B265-71F4761645AE}" srcOrd="1" destOrd="0" presId="urn:microsoft.com/office/officeart/2005/8/layout/orgChart1"/>
    <dgm:cxn modelId="{56A3E933-3A6A-4808-9890-DE26D72EAFEA}" type="presParOf" srcId="{3DE738D2-2A58-4F07-AD0B-916A6D678CD2}" destId="{E982BAD1-9697-4DF7-B02F-6843577D95A6}" srcOrd="2" destOrd="0" presId="urn:microsoft.com/office/officeart/2005/8/layout/orgChart1"/>
    <dgm:cxn modelId="{5E97ED21-A133-47AD-9476-9D32AC4F0949}" type="presParOf" srcId="{83E503D7-634A-4EE4-972F-A9128BC07327}" destId="{634FD9C5-EFFD-4DF6-BCB9-477C9B03044B}" srcOrd="2" destOrd="0" presId="urn:microsoft.com/office/officeart/2005/8/layout/orgChart1"/>
    <dgm:cxn modelId="{DBA52D8D-7BDB-4E07-BAF9-326AA71202CA}" type="presParOf" srcId="{74C2DCD5-481A-4258-977F-B0CB38CD3C76}" destId="{6D056399-88CA-4083-A31F-0BCA4E690734}" srcOrd="2" destOrd="0" presId="urn:microsoft.com/office/officeart/2005/8/layout/orgChart1"/>
  </dgm:cxnLst>
  <dgm:bg/>
  <dgm:whole/>
  <dgm:extLst>
    <a:ext uri="http://schemas.microsoft.com/office/drawing/2008/diagram">
      <dsp:dataModelExt xmlns:dsp="http://schemas.microsoft.com/office/drawing/2008/diagram" xmlns="" relId="rId8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DC0D998-2B28-4C9D-B363-3BEB8A32469D}" type="doc">
      <dgm:prSet loTypeId="urn:microsoft.com/office/officeart/2005/8/layout/orgChart1" loCatId="hierarchy" qsTypeId="urn:microsoft.com/office/officeart/2005/8/quickstyle/simple1" qsCatId="simple" csTypeId="urn:microsoft.com/office/officeart/2005/8/colors/accent1_2" csCatId="accent1" phldr="1"/>
      <dgm:spPr/>
    </dgm:pt>
    <dgm:pt modelId="{4404E8EF-D178-476E-B023-E138F90B2375}">
      <dgm:prSet/>
      <dgm:spPr/>
      <dgm:t>
        <a:bodyPr/>
        <a:lstStyle/>
        <a:p>
          <a:pPr marR="0" algn="ctr" rtl="0"/>
          <a:endParaRPr lang="ru-RU" baseline="0" smtClean="0">
            <a:latin typeface="Times New Roman"/>
          </a:endParaRPr>
        </a:p>
        <a:p>
          <a:pPr marR="0" algn="ctr" rtl="0"/>
          <a:r>
            <a:rPr lang="ru-RU" baseline="0" smtClean="0">
              <a:latin typeface="Times New Roman"/>
            </a:rPr>
            <a:t>Производственный потенциал</a:t>
          </a:r>
          <a:endParaRPr lang="ru-RU" smtClean="0"/>
        </a:p>
      </dgm:t>
    </dgm:pt>
    <dgm:pt modelId="{A16C4D63-3215-48C4-B2E2-B71222302A5E}" type="parTrans" cxnId="{7C0BDC49-58FA-4522-903B-CB72B46D1BD0}">
      <dgm:prSet/>
      <dgm:spPr/>
      <dgm:t>
        <a:bodyPr/>
        <a:lstStyle/>
        <a:p>
          <a:endParaRPr lang="ru-RU"/>
        </a:p>
      </dgm:t>
    </dgm:pt>
    <dgm:pt modelId="{C254EBC8-C245-4794-A110-64BB37BD1449}" type="sibTrans" cxnId="{7C0BDC49-58FA-4522-903B-CB72B46D1BD0}">
      <dgm:prSet/>
      <dgm:spPr/>
      <dgm:t>
        <a:bodyPr/>
        <a:lstStyle/>
        <a:p>
          <a:endParaRPr lang="ru-RU"/>
        </a:p>
      </dgm:t>
    </dgm:pt>
    <dgm:pt modelId="{AEA9CC14-6527-4C52-A981-01357EADEEF6}">
      <dgm:prSet/>
      <dgm:spPr/>
      <dgm:t>
        <a:bodyPr/>
        <a:lstStyle/>
        <a:p>
          <a:pPr marR="0" algn="ctr" rtl="0"/>
          <a:endParaRPr lang="ru-RU" baseline="0" smtClean="0">
            <a:latin typeface="Times New Roman"/>
          </a:endParaRPr>
        </a:p>
        <a:p>
          <a:pPr marR="0" algn="ctr" rtl="0"/>
          <a:r>
            <a:rPr lang="ru-RU" baseline="0" smtClean="0">
              <a:latin typeface="Times New Roman"/>
            </a:rPr>
            <a:t>Природно-биологическая система</a:t>
          </a:r>
          <a:endParaRPr lang="ru-RU" smtClean="0"/>
        </a:p>
      </dgm:t>
    </dgm:pt>
    <dgm:pt modelId="{1E6F075F-0FE7-4AD3-97D9-FACC215587D4}" type="parTrans" cxnId="{0F8FAC63-F119-4390-AAA0-FF26807F951D}">
      <dgm:prSet/>
      <dgm:spPr/>
      <dgm:t>
        <a:bodyPr/>
        <a:lstStyle/>
        <a:p>
          <a:endParaRPr lang="ru-RU"/>
        </a:p>
      </dgm:t>
    </dgm:pt>
    <dgm:pt modelId="{97367F85-43B9-4011-8CF6-8B387C75FF58}" type="sibTrans" cxnId="{0F8FAC63-F119-4390-AAA0-FF26807F951D}">
      <dgm:prSet/>
      <dgm:spPr/>
      <dgm:t>
        <a:bodyPr/>
        <a:lstStyle/>
        <a:p>
          <a:endParaRPr lang="ru-RU"/>
        </a:p>
      </dgm:t>
    </dgm:pt>
    <dgm:pt modelId="{7586DA75-A3EA-40E7-9962-1F176830C05E}" type="asst">
      <dgm:prSet/>
      <dgm:spPr/>
      <dgm:t>
        <a:bodyPr/>
        <a:lstStyle/>
        <a:p>
          <a:pPr marR="0" algn="ctr" rtl="0"/>
          <a:r>
            <a:rPr lang="ru-RU" baseline="0" smtClean="0">
              <a:latin typeface="Times New Roman"/>
            </a:rPr>
            <a:t>Сельскохозяйственные угодья,</a:t>
          </a:r>
        </a:p>
        <a:p>
          <a:pPr marR="0" algn="ctr" rtl="0"/>
          <a:r>
            <a:rPr lang="ru-RU" baseline="0" smtClean="0">
              <a:latin typeface="Times New Roman"/>
            </a:rPr>
            <a:t> водные ресурсы, продуктивные </a:t>
          </a:r>
        </a:p>
        <a:p>
          <a:pPr marR="0" algn="ctr" rtl="0"/>
          <a:r>
            <a:rPr lang="ru-RU" baseline="0" smtClean="0">
              <a:latin typeface="Times New Roman"/>
            </a:rPr>
            <a:t>животные </a:t>
          </a:r>
          <a:endParaRPr lang="ru-RU" smtClean="0"/>
        </a:p>
      </dgm:t>
    </dgm:pt>
    <dgm:pt modelId="{ECCAF8F3-E1B0-4C31-83BA-9EC52125AA97}" type="parTrans" cxnId="{57BAAA13-73EA-47CD-AFB1-8663544D537E}">
      <dgm:prSet/>
      <dgm:spPr/>
      <dgm:t>
        <a:bodyPr/>
        <a:lstStyle/>
        <a:p>
          <a:endParaRPr lang="ru-RU"/>
        </a:p>
      </dgm:t>
    </dgm:pt>
    <dgm:pt modelId="{92025D69-1660-40E3-8EEE-C763DF3137B0}" type="sibTrans" cxnId="{57BAAA13-73EA-47CD-AFB1-8663544D537E}">
      <dgm:prSet/>
      <dgm:spPr/>
      <dgm:t>
        <a:bodyPr/>
        <a:lstStyle/>
        <a:p>
          <a:endParaRPr lang="ru-RU"/>
        </a:p>
      </dgm:t>
    </dgm:pt>
    <dgm:pt modelId="{B214F06C-6406-467D-960B-B30E923B4EEF}">
      <dgm:prSet/>
      <dgm:spPr/>
      <dgm:t>
        <a:bodyPr/>
        <a:lstStyle/>
        <a:p>
          <a:pPr marR="0" algn="ctr" rtl="0"/>
          <a:endParaRPr lang="ru-RU" baseline="0" smtClean="0">
            <a:latin typeface="Times New Roman"/>
          </a:endParaRPr>
        </a:p>
        <a:p>
          <a:pPr marR="0" algn="ctr" rtl="0"/>
          <a:r>
            <a:rPr lang="ru-RU" baseline="0" smtClean="0">
              <a:latin typeface="Times New Roman"/>
            </a:rPr>
            <a:t>Технико-технологическая система</a:t>
          </a:r>
          <a:endParaRPr lang="ru-RU" smtClean="0"/>
        </a:p>
      </dgm:t>
    </dgm:pt>
    <dgm:pt modelId="{9EDD4D72-2011-4E45-BF2E-2A1D8EF1F8FE}" type="parTrans" cxnId="{66028629-2A21-4E3D-A436-5F1E53E21E66}">
      <dgm:prSet/>
      <dgm:spPr/>
      <dgm:t>
        <a:bodyPr/>
        <a:lstStyle/>
        <a:p>
          <a:endParaRPr lang="ru-RU"/>
        </a:p>
      </dgm:t>
    </dgm:pt>
    <dgm:pt modelId="{28A7F4B3-5E80-4664-A4B8-B576212434C1}" type="sibTrans" cxnId="{66028629-2A21-4E3D-A436-5F1E53E21E66}">
      <dgm:prSet/>
      <dgm:spPr/>
      <dgm:t>
        <a:bodyPr/>
        <a:lstStyle/>
        <a:p>
          <a:endParaRPr lang="ru-RU"/>
        </a:p>
      </dgm:t>
    </dgm:pt>
    <dgm:pt modelId="{17DBBCB0-FF8E-48C7-8F71-498FE166F9F5}" type="asst">
      <dgm:prSet/>
      <dgm:spPr/>
      <dgm:t>
        <a:bodyPr/>
        <a:lstStyle/>
        <a:p>
          <a:pPr marR="0" algn="ctr" rtl="0"/>
          <a:r>
            <a:rPr lang="ru-RU" baseline="0" smtClean="0">
              <a:latin typeface="Times New Roman"/>
            </a:rPr>
            <a:t>Основные и оборотные фонды,</a:t>
          </a:r>
        </a:p>
        <a:p>
          <a:pPr marR="0" algn="ctr" rtl="0"/>
          <a:r>
            <a:rPr lang="ru-RU" baseline="0" smtClean="0">
              <a:latin typeface="Times New Roman"/>
            </a:rPr>
            <a:t> технология производства,</a:t>
          </a:r>
        </a:p>
        <a:p>
          <a:pPr marR="0" algn="ctr" rtl="0"/>
          <a:r>
            <a:rPr lang="ru-RU" baseline="0" smtClean="0">
              <a:latin typeface="Times New Roman"/>
            </a:rPr>
            <a:t> информация</a:t>
          </a:r>
          <a:endParaRPr lang="ru-RU" smtClean="0"/>
        </a:p>
      </dgm:t>
    </dgm:pt>
    <dgm:pt modelId="{7912EC34-101F-497D-A61D-9A6D69AF97BA}" type="parTrans" cxnId="{E45A37BB-DE68-4662-B21D-980E324E2877}">
      <dgm:prSet/>
      <dgm:spPr/>
      <dgm:t>
        <a:bodyPr/>
        <a:lstStyle/>
        <a:p>
          <a:endParaRPr lang="ru-RU"/>
        </a:p>
      </dgm:t>
    </dgm:pt>
    <dgm:pt modelId="{8AC3654D-BFB8-4B40-A577-3BF4FF1BFAEF}" type="sibTrans" cxnId="{E45A37BB-DE68-4662-B21D-980E324E2877}">
      <dgm:prSet/>
      <dgm:spPr/>
      <dgm:t>
        <a:bodyPr/>
        <a:lstStyle/>
        <a:p>
          <a:endParaRPr lang="ru-RU"/>
        </a:p>
      </dgm:t>
    </dgm:pt>
    <dgm:pt modelId="{F2D0E39C-8124-44CA-BDC2-D00D99D2198A}">
      <dgm:prSet/>
      <dgm:spPr/>
      <dgm:t>
        <a:bodyPr/>
        <a:lstStyle/>
        <a:p>
          <a:pPr marR="0" algn="ctr" rtl="0"/>
          <a:r>
            <a:rPr lang="ru-RU" baseline="0" smtClean="0">
              <a:latin typeface="Times New Roman"/>
            </a:rPr>
            <a:t>Организационно-экономическая система</a:t>
          </a:r>
          <a:endParaRPr lang="ru-RU" smtClean="0"/>
        </a:p>
      </dgm:t>
    </dgm:pt>
    <dgm:pt modelId="{8BE87B01-5DD9-4A05-94A9-4AA678161441}" type="parTrans" cxnId="{2488EA4A-3230-4EEB-9E3B-A55C57E5B166}">
      <dgm:prSet/>
      <dgm:spPr/>
      <dgm:t>
        <a:bodyPr/>
        <a:lstStyle/>
        <a:p>
          <a:endParaRPr lang="ru-RU"/>
        </a:p>
      </dgm:t>
    </dgm:pt>
    <dgm:pt modelId="{016C4628-11F6-4B2E-9031-D5070F31DCE6}" type="sibTrans" cxnId="{2488EA4A-3230-4EEB-9E3B-A55C57E5B166}">
      <dgm:prSet/>
      <dgm:spPr/>
      <dgm:t>
        <a:bodyPr/>
        <a:lstStyle/>
        <a:p>
          <a:endParaRPr lang="ru-RU"/>
        </a:p>
      </dgm:t>
    </dgm:pt>
    <dgm:pt modelId="{4D9E7198-3120-44AE-A2DB-BC56B6D01171}" type="asst">
      <dgm:prSet/>
      <dgm:spPr/>
      <dgm:t>
        <a:bodyPr/>
        <a:lstStyle/>
        <a:p>
          <a:pPr marR="0" algn="ctr" rtl="0"/>
          <a:r>
            <a:rPr lang="ru-RU" baseline="0" smtClean="0">
              <a:latin typeface="Times New Roman"/>
            </a:rPr>
            <a:t>Трудовые ресурсы, инвестиционные ресурсы, организационная структура управления, маркетинг</a:t>
          </a:r>
          <a:endParaRPr lang="ru-RU" smtClean="0"/>
        </a:p>
      </dgm:t>
    </dgm:pt>
    <dgm:pt modelId="{F7391916-6C09-44DE-814E-0D2635EE73C5}" type="parTrans" cxnId="{18264B5B-ECDF-4D63-9D1C-B40DE61BED41}">
      <dgm:prSet/>
      <dgm:spPr/>
      <dgm:t>
        <a:bodyPr/>
        <a:lstStyle/>
        <a:p>
          <a:endParaRPr lang="ru-RU"/>
        </a:p>
      </dgm:t>
    </dgm:pt>
    <dgm:pt modelId="{0351DD9D-2205-4D6F-BCA4-A6C9FBED8729}" type="sibTrans" cxnId="{18264B5B-ECDF-4D63-9D1C-B40DE61BED41}">
      <dgm:prSet/>
      <dgm:spPr/>
      <dgm:t>
        <a:bodyPr/>
        <a:lstStyle/>
        <a:p>
          <a:endParaRPr lang="ru-RU"/>
        </a:p>
      </dgm:t>
    </dgm:pt>
    <dgm:pt modelId="{DED0C425-845E-4419-9E08-3C3645146111}" type="pres">
      <dgm:prSet presAssocID="{EDC0D998-2B28-4C9D-B363-3BEB8A32469D}" presName="hierChild1" presStyleCnt="0">
        <dgm:presLayoutVars>
          <dgm:orgChart val="1"/>
          <dgm:chPref val="1"/>
          <dgm:dir/>
          <dgm:animOne val="branch"/>
          <dgm:animLvl val="lvl"/>
          <dgm:resizeHandles/>
        </dgm:presLayoutVars>
      </dgm:prSet>
      <dgm:spPr/>
    </dgm:pt>
    <dgm:pt modelId="{DEBB8E1E-4C1B-4385-A4FA-E5CBD06353ED}" type="pres">
      <dgm:prSet presAssocID="{4404E8EF-D178-476E-B023-E138F90B2375}" presName="hierRoot1" presStyleCnt="0">
        <dgm:presLayoutVars>
          <dgm:hierBranch val="r"/>
        </dgm:presLayoutVars>
      </dgm:prSet>
      <dgm:spPr/>
    </dgm:pt>
    <dgm:pt modelId="{7BD2C870-FFAE-4AA1-8B72-37D5AD506108}" type="pres">
      <dgm:prSet presAssocID="{4404E8EF-D178-476E-B023-E138F90B2375}" presName="rootComposite1" presStyleCnt="0"/>
      <dgm:spPr/>
    </dgm:pt>
    <dgm:pt modelId="{D3C73642-A507-45F2-9E3E-A2205C75F947}" type="pres">
      <dgm:prSet presAssocID="{4404E8EF-D178-476E-B023-E138F90B2375}" presName="rootText1" presStyleLbl="node0" presStyleIdx="0" presStyleCnt="1">
        <dgm:presLayoutVars>
          <dgm:chPref val="3"/>
        </dgm:presLayoutVars>
      </dgm:prSet>
      <dgm:spPr/>
      <dgm:t>
        <a:bodyPr/>
        <a:lstStyle/>
        <a:p>
          <a:endParaRPr lang="ru-RU"/>
        </a:p>
      </dgm:t>
    </dgm:pt>
    <dgm:pt modelId="{6FE4EB67-E79C-4ACE-A58F-6904B80EF7DA}" type="pres">
      <dgm:prSet presAssocID="{4404E8EF-D178-476E-B023-E138F90B2375}" presName="rootConnector1" presStyleLbl="node1" presStyleIdx="0" presStyleCnt="0"/>
      <dgm:spPr/>
      <dgm:t>
        <a:bodyPr/>
        <a:lstStyle/>
        <a:p>
          <a:endParaRPr lang="ru-RU"/>
        </a:p>
      </dgm:t>
    </dgm:pt>
    <dgm:pt modelId="{CEED91B6-290E-4DC8-AA4C-F6A14856C700}" type="pres">
      <dgm:prSet presAssocID="{4404E8EF-D178-476E-B023-E138F90B2375}" presName="hierChild2" presStyleCnt="0"/>
      <dgm:spPr/>
    </dgm:pt>
    <dgm:pt modelId="{D97C3C13-8784-4C04-8CD0-6C0E9CE920D0}" type="pres">
      <dgm:prSet presAssocID="{1E6F075F-0FE7-4AD3-97D9-FACC215587D4}" presName="Name50" presStyleLbl="parChTrans1D2" presStyleIdx="0" presStyleCnt="3"/>
      <dgm:spPr/>
      <dgm:t>
        <a:bodyPr/>
        <a:lstStyle/>
        <a:p>
          <a:endParaRPr lang="ru-RU"/>
        </a:p>
      </dgm:t>
    </dgm:pt>
    <dgm:pt modelId="{0429B2F7-6CE1-481C-B487-04DEC1DD4BE3}" type="pres">
      <dgm:prSet presAssocID="{AEA9CC14-6527-4C52-A981-01357EADEEF6}" presName="hierRoot2" presStyleCnt="0">
        <dgm:presLayoutVars>
          <dgm:hierBranch/>
        </dgm:presLayoutVars>
      </dgm:prSet>
      <dgm:spPr/>
    </dgm:pt>
    <dgm:pt modelId="{DA131A82-6AA5-4673-B206-AFBF9BE465D6}" type="pres">
      <dgm:prSet presAssocID="{AEA9CC14-6527-4C52-A981-01357EADEEF6}" presName="rootComposite" presStyleCnt="0"/>
      <dgm:spPr/>
    </dgm:pt>
    <dgm:pt modelId="{565EF3AE-7B85-4743-9F14-A17C49135CF3}" type="pres">
      <dgm:prSet presAssocID="{AEA9CC14-6527-4C52-A981-01357EADEEF6}" presName="rootText" presStyleLbl="node2" presStyleIdx="0" presStyleCnt="3">
        <dgm:presLayoutVars>
          <dgm:chPref val="3"/>
        </dgm:presLayoutVars>
      </dgm:prSet>
      <dgm:spPr/>
      <dgm:t>
        <a:bodyPr/>
        <a:lstStyle/>
        <a:p>
          <a:endParaRPr lang="ru-RU"/>
        </a:p>
      </dgm:t>
    </dgm:pt>
    <dgm:pt modelId="{8CDDD504-DDD0-4F35-9CBA-ADA49C9C2BA2}" type="pres">
      <dgm:prSet presAssocID="{AEA9CC14-6527-4C52-A981-01357EADEEF6}" presName="rootConnector" presStyleLbl="node2" presStyleIdx="0" presStyleCnt="3"/>
      <dgm:spPr/>
      <dgm:t>
        <a:bodyPr/>
        <a:lstStyle/>
        <a:p>
          <a:endParaRPr lang="ru-RU"/>
        </a:p>
      </dgm:t>
    </dgm:pt>
    <dgm:pt modelId="{E6A92287-8433-4ED5-8C9F-7C5EC6C6098F}" type="pres">
      <dgm:prSet presAssocID="{AEA9CC14-6527-4C52-A981-01357EADEEF6}" presName="hierChild4" presStyleCnt="0"/>
      <dgm:spPr/>
    </dgm:pt>
    <dgm:pt modelId="{C4E8BFE6-92EF-400B-AE35-4DA39BB81B51}" type="pres">
      <dgm:prSet presAssocID="{AEA9CC14-6527-4C52-A981-01357EADEEF6}" presName="hierChild5" presStyleCnt="0"/>
      <dgm:spPr/>
    </dgm:pt>
    <dgm:pt modelId="{96FA390E-FE5F-401B-997D-6B0A4D670EEE}" type="pres">
      <dgm:prSet presAssocID="{ECCAF8F3-E1B0-4C31-83BA-9EC52125AA97}" presName="Name111" presStyleLbl="parChTrans1D3" presStyleIdx="0" presStyleCnt="3"/>
      <dgm:spPr/>
      <dgm:t>
        <a:bodyPr/>
        <a:lstStyle/>
        <a:p>
          <a:endParaRPr lang="ru-RU"/>
        </a:p>
      </dgm:t>
    </dgm:pt>
    <dgm:pt modelId="{9208C45B-6FB7-4188-9473-DF4FAEA06BCA}" type="pres">
      <dgm:prSet presAssocID="{7586DA75-A3EA-40E7-9962-1F176830C05E}" presName="hierRoot3" presStyleCnt="0">
        <dgm:presLayoutVars>
          <dgm:hierBranch/>
        </dgm:presLayoutVars>
      </dgm:prSet>
      <dgm:spPr/>
    </dgm:pt>
    <dgm:pt modelId="{DECAC640-39E5-4BEC-AAF3-1B371222A677}" type="pres">
      <dgm:prSet presAssocID="{7586DA75-A3EA-40E7-9962-1F176830C05E}" presName="rootComposite3" presStyleCnt="0"/>
      <dgm:spPr/>
    </dgm:pt>
    <dgm:pt modelId="{84060548-F537-4790-BA9C-A70C584EB16C}" type="pres">
      <dgm:prSet presAssocID="{7586DA75-A3EA-40E7-9962-1F176830C05E}" presName="rootText3" presStyleLbl="asst2" presStyleIdx="0" presStyleCnt="3">
        <dgm:presLayoutVars>
          <dgm:chPref val="3"/>
        </dgm:presLayoutVars>
      </dgm:prSet>
      <dgm:spPr/>
      <dgm:t>
        <a:bodyPr/>
        <a:lstStyle/>
        <a:p>
          <a:endParaRPr lang="ru-RU"/>
        </a:p>
      </dgm:t>
    </dgm:pt>
    <dgm:pt modelId="{EFFFC0C5-E20F-4B02-8A33-EE350737B923}" type="pres">
      <dgm:prSet presAssocID="{7586DA75-A3EA-40E7-9962-1F176830C05E}" presName="rootConnector3" presStyleLbl="asst2" presStyleIdx="0" presStyleCnt="3"/>
      <dgm:spPr/>
      <dgm:t>
        <a:bodyPr/>
        <a:lstStyle/>
        <a:p>
          <a:endParaRPr lang="ru-RU"/>
        </a:p>
      </dgm:t>
    </dgm:pt>
    <dgm:pt modelId="{F0E21E89-32E9-45AC-A072-79ECF376365B}" type="pres">
      <dgm:prSet presAssocID="{7586DA75-A3EA-40E7-9962-1F176830C05E}" presName="hierChild6" presStyleCnt="0"/>
      <dgm:spPr/>
    </dgm:pt>
    <dgm:pt modelId="{8BC511B7-EC5F-40B9-9E4C-321D8259D022}" type="pres">
      <dgm:prSet presAssocID="{7586DA75-A3EA-40E7-9962-1F176830C05E}" presName="hierChild7" presStyleCnt="0"/>
      <dgm:spPr/>
    </dgm:pt>
    <dgm:pt modelId="{E8625B20-6093-4329-9347-C2713478ABE4}" type="pres">
      <dgm:prSet presAssocID="{9EDD4D72-2011-4E45-BF2E-2A1D8EF1F8FE}" presName="Name50" presStyleLbl="parChTrans1D2" presStyleIdx="1" presStyleCnt="3"/>
      <dgm:spPr/>
      <dgm:t>
        <a:bodyPr/>
        <a:lstStyle/>
        <a:p>
          <a:endParaRPr lang="ru-RU"/>
        </a:p>
      </dgm:t>
    </dgm:pt>
    <dgm:pt modelId="{29C927A9-2F42-416F-A256-43CACCFEBA63}" type="pres">
      <dgm:prSet presAssocID="{B214F06C-6406-467D-960B-B30E923B4EEF}" presName="hierRoot2" presStyleCnt="0">
        <dgm:presLayoutVars>
          <dgm:hierBranch/>
        </dgm:presLayoutVars>
      </dgm:prSet>
      <dgm:spPr/>
    </dgm:pt>
    <dgm:pt modelId="{7F946DF2-3082-45F8-8155-3FC9061705F5}" type="pres">
      <dgm:prSet presAssocID="{B214F06C-6406-467D-960B-B30E923B4EEF}" presName="rootComposite" presStyleCnt="0"/>
      <dgm:spPr/>
    </dgm:pt>
    <dgm:pt modelId="{3A5F231D-01D6-42C2-B1B4-F708D1C17494}" type="pres">
      <dgm:prSet presAssocID="{B214F06C-6406-467D-960B-B30E923B4EEF}" presName="rootText" presStyleLbl="node2" presStyleIdx="1" presStyleCnt="3">
        <dgm:presLayoutVars>
          <dgm:chPref val="3"/>
        </dgm:presLayoutVars>
      </dgm:prSet>
      <dgm:spPr/>
      <dgm:t>
        <a:bodyPr/>
        <a:lstStyle/>
        <a:p>
          <a:endParaRPr lang="ru-RU"/>
        </a:p>
      </dgm:t>
    </dgm:pt>
    <dgm:pt modelId="{644B459E-3798-4D3F-9E6D-50E264215298}" type="pres">
      <dgm:prSet presAssocID="{B214F06C-6406-467D-960B-B30E923B4EEF}" presName="rootConnector" presStyleLbl="node2" presStyleIdx="1" presStyleCnt="3"/>
      <dgm:spPr/>
      <dgm:t>
        <a:bodyPr/>
        <a:lstStyle/>
        <a:p>
          <a:endParaRPr lang="ru-RU"/>
        </a:p>
      </dgm:t>
    </dgm:pt>
    <dgm:pt modelId="{1CE9CB7A-AA07-4C95-B042-F7C0CF432428}" type="pres">
      <dgm:prSet presAssocID="{B214F06C-6406-467D-960B-B30E923B4EEF}" presName="hierChild4" presStyleCnt="0"/>
      <dgm:spPr/>
    </dgm:pt>
    <dgm:pt modelId="{786EB744-BBF3-420F-A439-6D425186CDBB}" type="pres">
      <dgm:prSet presAssocID="{B214F06C-6406-467D-960B-B30E923B4EEF}" presName="hierChild5" presStyleCnt="0"/>
      <dgm:spPr/>
    </dgm:pt>
    <dgm:pt modelId="{2717D05F-8403-4A1F-9580-F51B86804E72}" type="pres">
      <dgm:prSet presAssocID="{7912EC34-101F-497D-A61D-9A6D69AF97BA}" presName="Name111" presStyleLbl="parChTrans1D3" presStyleIdx="1" presStyleCnt="3"/>
      <dgm:spPr/>
      <dgm:t>
        <a:bodyPr/>
        <a:lstStyle/>
        <a:p>
          <a:endParaRPr lang="ru-RU"/>
        </a:p>
      </dgm:t>
    </dgm:pt>
    <dgm:pt modelId="{22D9C002-B334-4256-AB5B-934959262175}" type="pres">
      <dgm:prSet presAssocID="{17DBBCB0-FF8E-48C7-8F71-498FE166F9F5}" presName="hierRoot3" presStyleCnt="0">
        <dgm:presLayoutVars>
          <dgm:hierBranch/>
        </dgm:presLayoutVars>
      </dgm:prSet>
      <dgm:spPr/>
    </dgm:pt>
    <dgm:pt modelId="{3A8BE617-35B1-4194-AD97-E1D1FE632981}" type="pres">
      <dgm:prSet presAssocID="{17DBBCB0-FF8E-48C7-8F71-498FE166F9F5}" presName="rootComposite3" presStyleCnt="0"/>
      <dgm:spPr/>
    </dgm:pt>
    <dgm:pt modelId="{B2E5A0D1-3B4E-4D0A-8085-B70EF4538286}" type="pres">
      <dgm:prSet presAssocID="{17DBBCB0-FF8E-48C7-8F71-498FE166F9F5}" presName="rootText3" presStyleLbl="asst2" presStyleIdx="1" presStyleCnt="3">
        <dgm:presLayoutVars>
          <dgm:chPref val="3"/>
        </dgm:presLayoutVars>
      </dgm:prSet>
      <dgm:spPr/>
      <dgm:t>
        <a:bodyPr/>
        <a:lstStyle/>
        <a:p>
          <a:endParaRPr lang="ru-RU"/>
        </a:p>
      </dgm:t>
    </dgm:pt>
    <dgm:pt modelId="{E5A48003-CAA4-4242-9ACA-55102EFCDC21}" type="pres">
      <dgm:prSet presAssocID="{17DBBCB0-FF8E-48C7-8F71-498FE166F9F5}" presName="rootConnector3" presStyleLbl="asst2" presStyleIdx="1" presStyleCnt="3"/>
      <dgm:spPr/>
      <dgm:t>
        <a:bodyPr/>
        <a:lstStyle/>
        <a:p>
          <a:endParaRPr lang="ru-RU"/>
        </a:p>
      </dgm:t>
    </dgm:pt>
    <dgm:pt modelId="{B6474AB0-B8AC-47DD-A3AB-1DD58A6CBDDF}" type="pres">
      <dgm:prSet presAssocID="{17DBBCB0-FF8E-48C7-8F71-498FE166F9F5}" presName="hierChild6" presStyleCnt="0"/>
      <dgm:spPr/>
    </dgm:pt>
    <dgm:pt modelId="{6B43A9AD-443D-48B5-8F2C-B5AB433A40B5}" type="pres">
      <dgm:prSet presAssocID="{17DBBCB0-FF8E-48C7-8F71-498FE166F9F5}" presName="hierChild7" presStyleCnt="0"/>
      <dgm:spPr/>
    </dgm:pt>
    <dgm:pt modelId="{C1517A84-8846-4EE4-A299-AE0C9CE481DA}" type="pres">
      <dgm:prSet presAssocID="{8BE87B01-5DD9-4A05-94A9-4AA678161441}" presName="Name50" presStyleLbl="parChTrans1D2" presStyleIdx="2" presStyleCnt="3"/>
      <dgm:spPr/>
      <dgm:t>
        <a:bodyPr/>
        <a:lstStyle/>
        <a:p>
          <a:endParaRPr lang="ru-RU"/>
        </a:p>
      </dgm:t>
    </dgm:pt>
    <dgm:pt modelId="{F3497E7C-20FC-490E-A0FC-D2D15BE379DF}" type="pres">
      <dgm:prSet presAssocID="{F2D0E39C-8124-44CA-BDC2-D00D99D2198A}" presName="hierRoot2" presStyleCnt="0">
        <dgm:presLayoutVars>
          <dgm:hierBranch/>
        </dgm:presLayoutVars>
      </dgm:prSet>
      <dgm:spPr/>
    </dgm:pt>
    <dgm:pt modelId="{D2652F45-FC34-49ED-9BC6-BFBA48AD6EBF}" type="pres">
      <dgm:prSet presAssocID="{F2D0E39C-8124-44CA-BDC2-D00D99D2198A}" presName="rootComposite" presStyleCnt="0"/>
      <dgm:spPr/>
    </dgm:pt>
    <dgm:pt modelId="{F5C54CC1-0518-4428-BC79-97373752DEC8}" type="pres">
      <dgm:prSet presAssocID="{F2D0E39C-8124-44CA-BDC2-D00D99D2198A}" presName="rootText" presStyleLbl="node2" presStyleIdx="2" presStyleCnt="3">
        <dgm:presLayoutVars>
          <dgm:chPref val="3"/>
        </dgm:presLayoutVars>
      </dgm:prSet>
      <dgm:spPr/>
      <dgm:t>
        <a:bodyPr/>
        <a:lstStyle/>
        <a:p>
          <a:endParaRPr lang="ru-RU"/>
        </a:p>
      </dgm:t>
    </dgm:pt>
    <dgm:pt modelId="{9A867332-AB7D-4404-B78D-5D6359048B79}" type="pres">
      <dgm:prSet presAssocID="{F2D0E39C-8124-44CA-BDC2-D00D99D2198A}" presName="rootConnector" presStyleLbl="node2" presStyleIdx="2" presStyleCnt="3"/>
      <dgm:spPr/>
      <dgm:t>
        <a:bodyPr/>
        <a:lstStyle/>
        <a:p>
          <a:endParaRPr lang="ru-RU"/>
        </a:p>
      </dgm:t>
    </dgm:pt>
    <dgm:pt modelId="{35465386-9504-4B17-9130-117984B48C5C}" type="pres">
      <dgm:prSet presAssocID="{F2D0E39C-8124-44CA-BDC2-D00D99D2198A}" presName="hierChild4" presStyleCnt="0"/>
      <dgm:spPr/>
    </dgm:pt>
    <dgm:pt modelId="{C7A948FB-77AE-4AD7-9A57-246F717C6EFD}" type="pres">
      <dgm:prSet presAssocID="{F2D0E39C-8124-44CA-BDC2-D00D99D2198A}" presName="hierChild5" presStyleCnt="0"/>
      <dgm:spPr/>
    </dgm:pt>
    <dgm:pt modelId="{C3BCED36-79C8-4346-82AF-0AC04A5A337F}" type="pres">
      <dgm:prSet presAssocID="{F7391916-6C09-44DE-814E-0D2635EE73C5}" presName="Name111" presStyleLbl="parChTrans1D3" presStyleIdx="2" presStyleCnt="3"/>
      <dgm:spPr/>
      <dgm:t>
        <a:bodyPr/>
        <a:lstStyle/>
        <a:p>
          <a:endParaRPr lang="ru-RU"/>
        </a:p>
      </dgm:t>
    </dgm:pt>
    <dgm:pt modelId="{5836F965-C363-4B95-BB95-866BF919F0CC}" type="pres">
      <dgm:prSet presAssocID="{4D9E7198-3120-44AE-A2DB-BC56B6D01171}" presName="hierRoot3" presStyleCnt="0">
        <dgm:presLayoutVars>
          <dgm:hierBranch/>
        </dgm:presLayoutVars>
      </dgm:prSet>
      <dgm:spPr/>
    </dgm:pt>
    <dgm:pt modelId="{F2A0A8F9-5964-440C-B83A-DB81A95FC4F9}" type="pres">
      <dgm:prSet presAssocID="{4D9E7198-3120-44AE-A2DB-BC56B6D01171}" presName="rootComposite3" presStyleCnt="0"/>
      <dgm:spPr/>
    </dgm:pt>
    <dgm:pt modelId="{49B7F506-22CE-4239-8910-34D73E9DC2E5}" type="pres">
      <dgm:prSet presAssocID="{4D9E7198-3120-44AE-A2DB-BC56B6D01171}" presName="rootText3" presStyleLbl="asst2" presStyleIdx="2" presStyleCnt="3">
        <dgm:presLayoutVars>
          <dgm:chPref val="3"/>
        </dgm:presLayoutVars>
      </dgm:prSet>
      <dgm:spPr/>
      <dgm:t>
        <a:bodyPr/>
        <a:lstStyle/>
        <a:p>
          <a:endParaRPr lang="ru-RU"/>
        </a:p>
      </dgm:t>
    </dgm:pt>
    <dgm:pt modelId="{BC3E97B4-3ABD-4183-A7C6-6F2EAD091929}" type="pres">
      <dgm:prSet presAssocID="{4D9E7198-3120-44AE-A2DB-BC56B6D01171}" presName="rootConnector3" presStyleLbl="asst2" presStyleIdx="2" presStyleCnt="3"/>
      <dgm:spPr/>
      <dgm:t>
        <a:bodyPr/>
        <a:lstStyle/>
        <a:p>
          <a:endParaRPr lang="ru-RU"/>
        </a:p>
      </dgm:t>
    </dgm:pt>
    <dgm:pt modelId="{87534F6F-9E9C-42BF-AB30-23845C0ACC59}" type="pres">
      <dgm:prSet presAssocID="{4D9E7198-3120-44AE-A2DB-BC56B6D01171}" presName="hierChild6" presStyleCnt="0"/>
      <dgm:spPr/>
    </dgm:pt>
    <dgm:pt modelId="{94BA3FD1-7555-4DA6-B204-5AB00E86281F}" type="pres">
      <dgm:prSet presAssocID="{4D9E7198-3120-44AE-A2DB-BC56B6D01171}" presName="hierChild7" presStyleCnt="0"/>
      <dgm:spPr/>
    </dgm:pt>
    <dgm:pt modelId="{F8999907-EAFF-4DE1-B654-938E40C9E205}" type="pres">
      <dgm:prSet presAssocID="{4404E8EF-D178-476E-B023-E138F90B2375}" presName="hierChild3" presStyleCnt="0"/>
      <dgm:spPr/>
    </dgm:pt>
  </dgm:ptLst>
  <dgm:cxnLst>
    <dgm:cxn modelId="{4877479F-4B9E-42AD-B14C-F7096D8A1EBE}" type="presOf" srcId="{17DBBCB0-FF8E-48C7-8F71-498FE166F9F5}" destId="{E5A48003-CAA4-4242-9ACA-55102EFCDC21}" srcOrd="1" destOrd="0" presId="urn:microsoft.com/office/officeart/2005/8/layout/orgChart1"/>
    <dgm:cxn modelId="{01F6728A-0143-4D44-B2F4-3869BC60FEC7}" type="presOf" srcId="{1E6F075F-0FE7-4AD3-97D9-FACC215587D4}" destId="{D97C3C13-8784-4C04-8CD0-6C0E9CE920D0}" srcOrd="0" destOrd="0" presId="urn:microsoft.com/office/officeart/2005/8/layout/orgChart1"/>
    <dgm:cxn modelId="{6120881E-93D6-49E4-9D96-27523A301D56}" type="presOf" srcId="{F2D0E39C-8124-44CA-BDC2-D00D99D2198A}" destId="{F5C54CC1-0518-4428-BC79-97373752DEC8}" srcOrd="0" destOrd="0" presId="urn:microsoft.com/office/officeart/2005/8/layout/orgChart1"/>
    <dgm:cxn modelId="{7C0BDC49-58FA-4522-903B-CB72B46D1BD0}" srcId="{EDC0D998-2B28-4C9D-B363-3BEB8A32469D}" destId="{4404E8EF-D178-476E-B023-E138F90B2375}" srcOrd="0" destOrd="0" parTransId="{A16C4D63-3215-48C4-B2E2-B71222302A5E}" sibTransId="{C254EBC8-C245-4794-A110-64BB37BD1449}"/>
    <dgm:cxn modelId="{5EC83C23-F0EF-4D33-8D57-B492760DD342}" type="presOf" srcId="{9EDD4D72-2011-4E45-BF2E-2A1D8EF1F8FE}" destId="{E8625B20-6093-4329-9347-C2713478ABE4}" srcOrd="0" destOrd="0" presId="urn:microsoft.com/office/officeart/2005/8/layout/orgChart1"/>
    <dgm:cxn modelId="{2488EA4A-3230-4EEB-9E3B-A55C57E5B166}" srcId="{4404E8EF-D178-476E-B023-E138F90B2375}" destId="{F2D0E39C-8124-44CA-BDC2-D00D99D2198A}" srcOrd="2" destOrd="0" parTransId="{8BE87B01-5DD9-4A05-94A9-4AA678161441}" sibTransId="{016C4628-11F6-4B2E-9031-D5070F31DCE6}"/>
    <dgm:cxn modelId="{1BEFDCF0-27F7-42D5-996D-8DAAA2257E17}" type="presOf" srcId="{F7391916-6C09-44DE-814E-0D2635EE73C5}" destId="{C3BCED36-79C8-4346-82AF-0AC04A5A337F}" srcOrd="0" destOrd="0" presId="urn:microsoft.com/office/officeart/2005/8/layout/orgChart1"/>
    <dgm:cxn modelId="{079A5AFF-B7D0-44C1-BA61-2F0A5BFFC0F7}" type="presOf" srcId="{F2D0E39C-8124-44CA-BDC2-D00D99D2198A}" destId="{9A867332-AB7D-4404-B78D-5D6359048B79}" srcOrd="1" destOrd="0" presId="urn:microsoft.com/office/officeart/2005/8/layout/orgChart1"/>
    <dgm:cxn modelId="{0E3BB586-8DC5-4D80-B21F-AECCAC5B573B}" type="presOf" srcId="{AEA9CC14-6527-4C52-A981-01357EADEEF6}" destId="{8CDDD504-DDD0-4F35-9CBA-ADA49C9C2BA2}" srcOrd="1" destOrd="0" presId="urn:microsoft.com/office/officeart/2005/8/layout/orgChart1"/>
    <dgm:cxn modelId="{51E84726-AE62-4BBE-8F4D-D71CD8600538}" type="presOf" srcId="{7912EC34-101F-497D-A61D-9A6D69AF97BA}" destId="{2717D05F-8403-4A1F-9580-F51B86804E72}" srcOrd="0" destOrd="0" presId="urn:microsoft.com/office/officeart/2005/8/layout/orgChart1"/>
    <dgm:cxn modelId="{0351B388-B895-43E1-8B23-AC5CC9860DCC}" type="presOf" srcId="{4D9E7198-3120-44AE-A2DB-BC56B6D01171}" destId="{BC3E97B4-3ABD-4183-A7C6-6F2EAD091929}" srcOrd="1" destOrd="0" presId="urn:microsoft.com/office/officeart/2005/8/layout/orgChart1"/>
    <dgm:cxn modelId="{9F588BA0-F661-45DA-9BE3-C234CF5D364D}" type="presOf" srcId="{4D9E7198-3120-44AE-A2DB-BC56B6D01171}" destId="{49B7F506-22CE-4239-8910-34D73E9DC2E5}" srcOrd="0" destOrd="0" presId="urn:microsoft.com/office/officeart/2005/8/layout/orgChart1"/>
    <dgm:cxn modelId="{0F8FAC63-F119-4390-AAA0-FF26807F951D}" srcId="{4404E8EF-D178-476E-B023-E138F90B2375}" destId="{AEA9CC14-6527-4C52-A981-01357EADEEF6}" srcOrd="0" destOrd="0" parTransId="{1E6F075F-0FE7-4AD3-97D9-FACC215587D4}" sibTransId="{97367F85-43B9-4011-8CF6-8B387C75FF58}"/>
    <dgm:cxn modelId="{E45A37BB-DE68-4662-B21D-980E324E2877}" srcId="{B214F06C-6406-467D-960B-B30E923B4EEF}" destId="{17DBBCB0-FF8E-48C7-8F71-498FE166F9F5}" srcOrd="0" destOrd="0" parTransId="{7912EC34-101F-497D-A61D-9A6D69AF97BA}" sibTransId="{8AC3654D-BFB8-4B40-A577-3BF4FF1BFAEF}"/>
    <dgm:cxn modelId="{908784BC-B67E-497B-818B-C35FDBF31DBD}" type="presOf" srcId="{7586DA75-A3EA-40E7-9962-1F176830C05E}" destId="{84060548-F537-4790-BA9C-A70C584EB16C}" srcOrd="0" destOrd="0" presId="urn:microsoft.com/office/officeart/2005/8/layout/orgChart1"/>
    <dgm:cxn modelId="{828D0E98-BDBC-4E62-B9AB-B74A1B877E6A}" type="presOf" srcId="{4404E8EF-D178-476E-B023-E138F90B2375}" destId="{6FE4EB67-E79C-4ACE-A58F-6904B80EF7DA}" srcOrd="1" destOrd="0" presId="urn:microsoft.com/office/officeart/2005/8/layout/orgChart1"/>
    <dgm:cxn modelId="{18264B5B-ECDF-4D63-9D1C-B40DE61BED41}" srcId="{F2D0E39C-8124-44CA-BDC2-D00D99D2198A}" destId="{4D9E7198-3120-44AE-A2DB-BC56B6D01171}" srcOrd="0" destOrd="0" parTransId="{F7391916-6C09-44DE-814E-0D2635EE73C5}" sibTransId="{0351DD9D-2205-4D6F-BCA4-A6C9FBED8729}"/>
    <dgm:cxn modelId="{0330D43E-38BD-4E22-ABA6-CD0BB1E9312E}" type="presOf" srcId="{EDC0D998-2B28-4C9D-B363-3BEB8A32469D}" destId="{DED0C425-845E-4419-9E08-3C3645146111}" srcOrd="0" destOrd="0" presId="urn:microsoft.com/office/officeart/2005/8/layout/orgChart1"/>
    <dgm:cxn modelId="{45685F8B-E9D1-48F9-94C7-7FC23E2BB7E0}" type="presOf" srcId="{8BE87B01-5DD9-4A05-94A9-4AA678161441}" destId="{C1517A84-8846-4EE4-A299-AE0C9CE481DA}" srcOrd="0" destOrd="0" presId="urn:microsoft.com/office/officeart/2005/8/layout/orgChart1"/>
    <dgm:cxn modelId="{57BAAA13-73EA-47CD-AFB1-8663544D537E}" srcId="{AEA9CC14-6527-4C52-A981-01357EADEEF6}" destId="{7586DA75-A3EA-40E7-9962-1F176830C05E}" srcOrd="0" destOrd="0" parTransId="{ECCAF8F3-E1B0-4C31-83BA-9EC52125AA97}" sibTransId="{92025D69-1660-40E3-8EEE-C763DF3137B0}"/>
    <dgm:cxn modelId="{37A74940-E120-43DA-88B5-E23FD93B9770}" type="presOf" srcId="{ECCAF8F3-E1B0-4C31-83BA-9EC52125AA97}" destId="{96FA390E-FE5F-401B-997D-6B0A4D670EEE}" srcOrd="0" destOrd="0" presId="urn:microsoft.com/office/officeart/2005/8/layout/orgChart1"/>
    <dgm:cxn modelId="{6CEF8A7D-4687-48AB-9A3F-4361FBDDCDB9}" type="presOf" srcId="{B214F06C-6406-467D-960B-B30E923B4EEF}" destId="{644B459E-3798-4D3F-9E6D-50E264215298}" srcOrd="1" destOrd="0" presId="urn:microsoft.com/office/officeart/2005/8/layout/orgChart1"/>
    <dgm:cxn modelId="{2588A070-C37D-4189-A6FB-120B8E3A5474}" type="presOf" srcId="{17DBBCB0-FF8E-48C7-8F71-498FE166F9F5}" destId="{B2E5A0D1-3B4E-4D0A-8085-B70EF4538286}" srcOrd="0" destOrd="0" presId="urn:microsoft.com/office/officeart/2005/8/layout/orgChart1"/>
    <dgm:cxn modelId="{AD1DE3BA-BFEB-4789-8DAD-21D7DCB44CE9}" type="presOf" srcId="{4404E8EF-D178-476E-B023-E138F90B2375}" destId="{D3C73642-A507-45F2-9E3E-A2205C75F947}" srcOrd="0" destOrd="0" presId="urn:microsoft.com/office/officeart/2005/8/layout/orgChart1"/>
    <dgm:cxn modelId="{66028629-2A21-4E3D-A436-5F1E53E21E66}" srcId="{4404E8EF-D178-476E-B023-E138F90B2375}" destId="{B214F06C-6406-467D-960B-B30E923B4EEF}" srcOrd="1" destOrd="0" parTransId="{9EDD4D72-2011-4E45-BF2E-2A1D8EF1F8FE}" sibTransId="{28A7F4B3-5E80-4664-A4B8-B576212434C1}"/>
    <dgm:cxn modelId="{1ED3E5E8-0181-4DF0-8E15-2355E0D3653D}" type="presOf" srcId="{B214F06C-6406-467D-960B-B30E923B4EEF}" destId="{3A5F231D-01D6-42C2-B1B4-F708D1C17494}" srcOrd="0" destOrd="0" presId="urn:microsoft.com/office/officeart/2005/8/layout/orgChart1"/>
    <dgm:cxn modelId="{86F5B848-9481-49DF-B83F-D07B5BC624BC}" type="presOf" srcId="{7586DA75-A3EA-40E7-9962-1F176830C05E}" destId="{EFFFC0C5-E20F-4B02-8A33-EE350737B923}" srcOrd="1" destOrd="0" presId="urn:microsoft.com/office/officeart/2005/8/layout/orgChart1"/>
    <dgm:cxn modelId="{84DE840D-4469-458D-9FD2-1474671BB52A}" type="presOf" srcId="{AEA9CC14-6527-4C52-A981-01357EADEEF6}" destId="{565EF3AE-7B85-4743-9F14-A17C49135CF3}" srcOrd="0" destOrd="0" presId="urn:microsoft.com/office/officeart/2005/8/layout/orgChart1"/>
    <dgm:cxn modelId="{77B86098-A976-4391-872E-DD261BD37EA1}" type="presParOf" srcId="{DED0C425-845E-4419-9E08-3C3645146111}" destId="{DEBB8E1E-4C1B-4385-A4FA-E5CBD06353ED}" srcOrd="0" destOrd="0" presId="urn:microsoft.com/office/officeart/2005/8/layout/orgChart1"/>
    <dgm:cxn modelId="{E1307413-9803-412B-9DC2-68B295A56D2A}" type="presParOf" srcId="{DEBB8E1E-4C1B-4385-A4FA-E5CBD06353ED}" destId="{7BD2C870-FFAE-4AA1-8B72-37D5AD506108}" srcOrd="0" destOrd="0" presId="urn:microsoft.com/office/officeart/2005/8/layout/orgChart1"/>
    <dgm:cxn modelId="{30C9746A-1792-48FD-8968-90E59C131847}" type="presParOf" srcId="{7BD2C870-FFAE-4AA1-8B72-37D5AD506108}" destId="{D3C73642-A507-45F2-9E3E-A2205C75F947}" srcOrd="0" destOrd="0" presId="urn:microsoft.com/office/officeart/2005/8/layout/orgChart1"/>
    <dgm:cxn modelId="{5F5165F1-E86D-4A55-A233-A7A01D0B79DB}" type="presParOf" srcId="{7BD2C870-FFAE-4AA1-8B72-37D5AD506108}" destId="{6FE4EB67-E79C-4ACE-A58F-6904B80EF7DA}" srcOrd="1" destOrd="0" presId="urn:microsoft.com/office/officeart/2005/8/layout/orgChart1"/>
    <dgm:cxn modelId="{F2213259-78FA-4F18-A8B4-821503223C1C}" type="presParOf" srcId="{DEBB8E1E-4C1B-4385-A4FA-E5CBD06353ED}" destId="{CEED91B6-290E-4DC8-AA4C-F6A14856C700}" srcOrd="1" destOrd="0" presId="urn:microsoft.com/office/officeart/2005/8/layout/orgChart1"/>
    <dgm:cxn modelId="{1EDC5CBE-89A9-4685-9137-F2ADA8BD55A4}" type="presParOf" srcId="{CEED91B6-290E-4DC8-AA4C-F6A14856C700}" destId="{D97C3C13-8784-4C04-8CD0-6C0E9CE920D0}" srcOrd="0" destOrd="0" presId="urn:microsoft.com/office/officeart/2005/8/layout/orgChart1"/>
    <dgm:cxn modelId="{00D5A681-DE33-466B-BE14-A92E9AE786E3}" type="presParOf" srcId="{CEED91B6-290E-4DC8-AA4C-F6A14856C700}" destId="{0429B2F7-6CE1-481C-B487-04DEC1DD4BE3}" srcOrd="1" destOrd="0" presId="urn:microsoft.com/office/officeart/2005/8/layout/orgChart1"/>
    <dgm:cxn modelId="{64B3F515-DE83-49DB-BDAB-C65E00EFA9B1}" type="presParOf" srcId="{0429B2F7-6CE1-481C-B487-04DEC1DD4BE3}" destId="{DA131A82-6AA5-4673-B206-AFBF9BE465D6}" srcOrd="0" destOrd="0" presId="urn:microsoft.com/office/officeart/2005/8/layout/orgChart1"/>
    <dgm:cxn modelId="{6A0E5547-9817-418D-A690-BE736BE4B92B}" type="presParOf" srcId="{DA131A82-6AA5-4673-B206-AFBF9BE465D6}" destId="{565EF3AE-7B85-4743-9F14-A17C49135CF3}" srcOrd="0" destOrd="0" presId="urn:microsoft.com/office/officeart/2005/8/layout/orgChart1"/>
    <dgm:cxn modelId="{6569683C-F7A8-4B76-86A8-B3AD8BFA2386}" type="presParOf" srcId="{DA131A82-6AA5-4673-B206-AFBF9BE465D6}" destId="{8CDDD504-DDD0-4F35-9CBA-ADA49C9C2BA2}" srcOrd="1" destOrd="0" presId="urn:microsoft.com/office/officeart/2005/8/layout/orgChart1"/>
    <dgm:cxn modelId="{2A401F1A-0CF6-4D4E-AF08-1C9A0523B852}" type="presParOf" srcId="{0429B2F7-6CE1-481C-B487-04DEC1DD4BE3}" destId="{E6A92287-8433-4ED5-8C9F-7C5EC6C6098F}" srcOrd="1" destOrd="0" presId="urn:microsoft.com/office/officeart/2005/8/layout/orgChart1"/>
    <dgm:cxn modelId="{6F1CFF1E-C5A5-44EF-ABB8-E56D306C9137}" type="presParOf" srcId="{0429B2F7-6CE1-481C-B487-04DEC1DD4BE3}" destId="{C4E8BFE6-92EF-400B-AE35-4DA39BB81B51}" srcOrd="2" destOrd="0" presId="urn:microsoft.com/office/officeart/2005/8/layout/orgChart1"/>
    <dgm:cxn modelId="{3A859517-2623-4DF0-B69D-46779FD3686E}" type="presParOf" srcId="{C4E8BFE6-92EF-400B-AE35-4DA39BB81B51}" destId="{96FA390E-FE5F-401B-997D-6B0A4D670EEE}" srcOrd="0" destOrd="0" presId="urn:microsoft.com/office/officeart/2005/8/layout/orgChart1"/>
    <dgm:cxn modelId="{96AEEDBB-6C27-41C1-8C76-84D8731FB813}" type="presParOf" srcId="{C4E8BFE6-92EF-400B-AE35-4DA39BB81B51}" destId="{9208C45B-6FB7-4188-9473-DF4FAEA06BCA}" srcOrd="1" destOrd="0" presId="urn:microsoft.com/office/officeart/2005/8/layout/orgChart1"/>
    <dgm:cxn modelId="{ACED148D-9073-48A3-A9A3-93D446154526}" type="presParOf" srcId="{9208C45B-6FB7-4188-9473-DF4FAEA06BCA}" destId="{DECAC640-39E5-4BEC-AAF3-1B371222A677}" srcOrd="0" destOrd="0" presId="urn:microsoft.com/office/officeart/2005/8/layout/orgChart1"/>
    <dgm:cxn modelId="{88C51103-BD6A-45AC-A3EF-A7A06342026B}" type="presParOf" srcId="{DECAC640-39E5-4BEC-AAF3-1B371222A677}" destId="{84060548-F537-4790-BA9C-A70C584EB16C}" srcOrd="0" destOrd="0" presId="urn:microsoft.com/office/officeart/2005/8/layout/orgChart1"/>
    <dgm:cxn modelId="{2A74806E-48B6-452C-8D1F-2D803003AE5C}" type="presParOf" srcId="{DECAC640-39E5-4BEC-AAF3-1B371222A677}" destId="{EFFFC0C5-E20F-4B02-8A33-EE350737B923}" srcOrd="1" destOrd="0" presId="urn:microsoft.com/office/officeart/2005/8/layout/orgChart1"/>
    <dgm:cxn modelId="{E73586F9-CB91-4020-8200-AF634BA11758}" type="presParOf" srcId="{9208C45B-6FB7-4188-9473-DF4FAEA06BCA}" destId="{F0E21E89-32E9-45AC-A072-79ECF376365B}" srcOrd="1" destOrd="0" presId="urn:microsoft.com/office/officeart/2005/8/layout/orgChart1"/>
    <dgm:cxn modelId="{19E58F83-295C-4BD5-A6F6-5977C5FCE066}" type="presParOf" srcId="{9208C45B-6FB7-4188-9473-DF4FAEA06BCA}" destId="{8BC511B7-EC5F-40B9-9E4C-321D8259D022}" srcOrd="2" destOrd="0" presId="urn:microsoft.com/office/officeart/2005/8/layout/orgChart1"/>
    <dgm:cxn modelId="{C9720FD7-DE77-49EF-8053-41A327A07FE3}" type="presParOf" srcId="{CEED91B6-290E-4DC8-AA4C-F6A14856C700}" destId="{E8625B20-6093-4329-9347-C2713478ABE4}" srcOrd="2" destOrd="0" presId="urn:microsoft.com/office/officeart/2005/8/layout/orgChart1"/>
    <dgm:cxn modelId="{4B4A8D4D-BA12-4FBE-82AA-3320E1736F44}" type="presParOf" srcId="{CEED91B6-290E-4DC8-AA4C-F6A14856C700}" destId="{29C927A9-2F42-416F-A256-43CACCFEBA63}" srcOrd="3" destOrd="0" presId="urn:microsoft.com/office/officeart/2005/8/layout/orgChart1"/>
    <dgm:cxn modelId="{C85497BC-7409-4540-B3F5-42A19D43B9A0}" type="presParOf" srcId="{29C927A9-2F42-416F-A256-43CACCFEBA63}" destId="{7F946DF2-3082-45F8-8155-3FC9061705F5}" srcOrd="0" destOrd="0" presId="urn:microsoft.com/office/officeart/2005/8/layout/orgChart1"/>
    <dgm:cxn modelId="{8EF10BA5-0F79-4F02-BC4A-D4B27799633A}" type="presParOf" srcId="{7F946DF2-3082-45F8-8155-3FC9061705F5}" destId="{3A5F231D-01D6-42C2-B1B4-F708D1C17494}" srcOrd="0" destOrd="0" presId="urn:microsoft.com/office/officeart/2005/8/layout/orgChart1"/>
    <dgm:cxn modelId="{9A7643B7-4815-42CE-BD85-2C0418C56049}" type="presParOf" srcId="{7F946DF2-3082-45F8-8155-3FC9061705F5}" destId="{644B459E-3798-4D3F-9E6D-50E264215298}" srcOrd="1" destOrd="0" presId="urn:microsoft.com/office/officeart/2005/8/layout/orgChart1"/>
    <dgm:cxn modelId="{0006E62A-7FB1-4AB3-A469-1DE86FB732F2}" type="presParOf" srcId="{29C927A9-2F42-416F-A256-43CACCFEBA63}" destId="{1CE9CB7A-AA07-4C95-B042-F7C0CF432428}" srcOrd="1" destOrd="0" presId="urn:microsoft.com/office/officeart/2005/8/layout/orgChart1"/>
    <dgm:cxn modelId="{AE7E35E6-65EC-4A1C-9726-A179D6B8FBCC}" type="presParOf" srcId="{29C927A9-2F42-416F-A256-43CACCFEBA63}" destId="{786EB744-BBF3-420F-A439-6D425186CDBB}" srcOrd="2" destOrd="0" presId="urn:microsoft.com/office/officeart/2005/8/layout/orgChart1"/>
    <dgm:cxn modelId="{FC16A571-1577-42F1-B076-9EB78660AF3E}" type="presParOf" srcId="{786EB744-BBF3-420F-A439-6D425186CDBB}" destId="{2717D05F-8403-4A1F-9580-F51B86804E72}" srcOrd="0" destOrd="0" presId="urn:microsoft.com/office/officeart/2005/8/layout/orgChart1"/>
    <dgm:cxn modelId="{468DCE20-7E43-4DF5-986C-8728E71ACF64}" type="presParOf" srcId="{786EB744-BBF3-420F-A439-6D425186CDBB}" destId="{22D9C002-B334-4256-AB5B-934959262175}" srcOrd="1" destOrd="0" presId="urn:microsoft.com/office/officeart/2005/8/layout/orgChart1"/>
    <dgm:cxn modelId="{EF1EE98C-2B49-49C0-85F2-B00869FA9CE0}" type="presParOf" srcId="{22D9C002-B334-4256-AB5B-934959262175}" destId="{3A8BE617-35B1-4194-AD97-E1D1FE632981}" srcOrd="0" destOrd="0" presId="urn:microsoft.com/office/officeart/2005/8/layout/orgChart1"/>
    <dgm:cxn modelId="{CCE5BFA2-7129-4E10-A8DF-57D53E6511C6}" type="presParOf" srcId="{3A8BE617-35B1-4194-AD97-E1D1FE632981}" destId="{B2E5A0D1-3B4E-4D0A-8085-B70EF4538286}" srcOrd="0" destOrd="0" presId="urn:microsoft.com/office/officeart/2005/8/layout/orgChart1"/>
    <dgm:cxn modelId="{AB1A5806-21A3-4896-AC74-2539A73D84C1}" type="presParOf" srcId="{3A8BE617-35B1-4194-AD97-E1D1FE632981}" destId="{E5A48003-CAA4-4242-9ACA-55102EFCDC21}" srcOrd="1" destOrd="0" presId="urn:microsoft.com/office/officeart/2005/8/layout/orgChart1"/>
    <dgm:cxn modelId="{3FAF1D75-271D-402A-90D9-BD1A8DA8228B}" type="presParOf" srcId="{22D9C002-B334-4256-AB5B-934959262175}" destId="{B6474AB0-B8AC-47DD-A3AB-1DD58A6CBDDF}" srcOrd="1" destOrd="0" presId="urn:microsoft.com/office/officeart/2005/8/layout/orgChart1"/>
    <dgm:cxn modelId="{4A1257B8-3885-4C98-93CF-84AEA4AB9EE9}" type="presParOf" srcId="{22D9C002-B334-4256-AB5B-934959262175}" destId="{6B43A9AD-443D-48B5-8F2C-B5AB433A40B5}" srcOrd="2" destOrd="0" presId="urn:microsoft.com/office/officeart/2005/8/layout/orgChart1"/>
    <dgm:cxn modelId="{4185660F-3A08-4E89-87B9-BD943879F2A7}" type="presParOf" srcId="{CEED91B6-290E-4DC8-AA4C-F6A14856C700}" destId="{C1517A84-8846-4EE4-A299-AE0C9CE481DA}" srcOrd="4" destOrd="0" presId="urn:microsoft.com/office/officeart/2005/8/layout/orgChart1"/>
    <dgm:cxn modelId="{09AD2FF4-444D-43E0-8B3F-CFB0509E9CB6}" type="presParOf" srcId="{CEED91B6-290E-4DC8-AA4C-F6A14856C700}" destId="{F3497E7C-20FC-490E-A0FC-D2D15BE379DF}" srcOrd="5" destOrd="0" presId="urn:microsoft.com/office/officeart/2005/8/layout/orgChart1"/>
    <dgm:cxn modelId="{AE73722E-06C0-4A25-8853-486E63557461}" type="presParOf" srcId="{F3497E7C-20FC-490E-A0FC-D2D15BE379DF}" destId="{D2652F45-FC34-49ED-9BC6-BFBA48AD6EBF}" srcOrd="0" destOrd="0" presId="urn:microsoft.com/office/officeart/2005/8/layout/orgChart1"/>
    <dgm:cxn modelId="{A76B99D7-39AF-4F0F-B430-7740955D5956}" type="presParOf" srcId="{D2652F45-FC34-49ED-9BC6-BFBA48AD6EBF}" destId="{F5C54CC1-0518-4428-BC79-97373752DEC8}" srcOrd="0" destOrd="0" presId="urn:microsoft.com/office/officeart/2005/8/layout/orgChart1"/>
    <dgm:cxn modelId="{9C20625F-5110-41C1-B5AB-C2D6D1FA7802}" type="presParOf" srcId="{D2652F45-FC34-49ED-9BC6-BFBA48AD6EBF}" destId="{9A867332-AB7D-4404-B78D-5D6359048B79}" srcOrd="1" destOrd="0" presId="urn:microsoft.com/office/officeart/2005/8/layout/orgChart1"/>
    <dgm:cxn modelId="{D8FE0DE0-F455-481E-A4BE-B7E127C112BC}" type="presParOf" srcId="{F3497E7C-20FC-490E-A0FC-D2D15BE379DF}" destId="{35465386-9504-4B17-9130-117984B48C5C}" srcOrd="1" destOrd="0" presId="urn:microsoft.com/office/officeart/2005/8/layout/orgChart1"/>
    <dgm:cxn modelId="{5A38F5E0-534A-4B40-83FC-A6019E923BD6}" type="presParOf" srcId="{F3497E7C-20FC-490E-A0FC-D2D15BE379DF}" destId="{C7A948FB-77AE-4AD7-9A57-246F717C6EFD}" srcOrd="2" destOrd="0" presId="urn:microsoft.com/office/officeart/2005/8/layout/orgChart1"/>
    <dgm:cxn modelId="{7A196C23-5F98-4120-ADA2-C0927512C0FE}" type="presParOf" srcId="{C7A948FB-77AE-4AD7-9A57-246F717C6EFD}" destId="{C3BCED36-79C8-4346-82AF-0AC04A5A337F}" srcOrd="0" destOrd="0" presId="urn:microsoft.com/office/officeart/2005/8/layout/orgChart1"/>
    <dgm:cxn modelId="{10B495BB-8D1F-4692-B0B6-0396D6E6D4DE}" type="presParOf" srcId="{C7A948FB-77AE-4AD7-9A57-246F717C6EFD}" destId="{5836F965-C363-4B95-BB95-866BF919F0CC}" srcOrd="1" destOrd="0" presId="urn:microsoft.com/office/officeart/2005/8/layout/orgChart1"/>
    <dgm:cxn modelId="{EA7B861B-7F70-417B-B002-542530031E7F}" type="presParOf" srcId="{5836F965-C363-4B95-BB95-866BF919F0CC}" destId="{F2A0A8F9-5964-440C-B83A-DB81A95FC4F9}" srcOrd="0" destOrd="0" presId="urn:microsoft.com/office/officeart/2005/8/layout/orgChart1"/>
    <dgm:cxn modelId="{76085D81-2501-4620-B733-791471452D58}" type="presParOf" srcId="{F2A0A8F9-5964-440C-B83A-DB81A95FC4F9}" destId="{49B7F506-22CE-4239-8910-34D73E9DC2E5}" srcOrd="0" destOrd="0" presId="urn:microsoft.com/office/officeart/2005/8/layout/orgChart1"/>
    <dgm:cxn modelId="{5D459566-2D11-4D12-91FF-1CDD7F2B3F29}" type="presParOf" srcId="{F2A0A8F9-5964-440C-B83A-DB81A95FC4F9}" destId="{BC3E97B4-3ABD-4183-A7C6-6F2EAD091929}" srcOrd="1" destOrd="0" presId="urn:microsoft.com/office/officeart/2005/8/layout/orgChart1"/>
    <dgm:cxn modelId="{53CD7749-8206-481A-B324-3516C6A1DEAA}" type="presParOf" srcId="{5836F965-C363-4B95-BB95-866BF919F0CC}" destId="{87534F6F-9E9C-42BF-AB30-23845C0ACC59}" srcOrd="1" destOrd="0" presId="urn:microsoft.com/office/officeart/2005/8/layout/orgChart1"/>
    <dgm:cxn modelId="{5C3148A3-1480-464B-AFAA-512DC3691067}" type="presParOf" srcId="{5836F965-C363-4B95-BB95-866BF919F0CC}" destId="{94BA3FD1-7555-4DA6-B204-5AB00E86281F}" srcOrd="2" destOrd="0" presId="urn:microsoft.com/office/officeart/2005/8/layout/orgChart1"/>
    <dgm:cxn modelId="{FD0CD739-3162-4D34-B97F-496646B04829}" type="presParOf" srcId="{DEBB8E1E-4C1B-4385-A4FA-E5CBD06353ED}" destId="{F8999907-EAFF-4DE1-B654-938E40C9E205}" srcOrd="2" destOrd="0" presId="urn:microsoft.com/office/officeart/2005/8/layout/orgChart1"/>
  </dgm:cxnLst>
  <dgm:bg/>
  <dgm:whole/>
  <dgm:extLst>
    <a:ext uri="http://schemas.microsoft.com/office/drawing/2008/diagram">
      <dsp:dataModelExt xmlns:dsp="http://schemas.microsoft.com/office/drawing/2008/diagram" xmlns="" relId="rId88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C50068C-0119-614E-9D4F-FAA5CFF5D232}">
      <dsp:nvSpPr>
        <dsp:cNvPr id="0" name=""/>
        <dsp:cNvSpPr/>
      </dsp:nvSpPr>
      <dsp:spPr>
        <a:xfrm>
          <a:off x="1999543" y="723193"/>
          <a:ext cx="1801638" cy="1801638"/>
        </a:xfrm>
        <a:prstGeom prst="ellipse">
          <a:avLst/>
        </a:prstGeom>
        <a:solidFill>
          <a:srgbClr val="ED7D31">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ru-RU" sz="1500" kern="1200">
              <a:solidFill>
                <a:sysClr val="windowText" lastClr="000000"/>
              </a:solidFill>
              <a:latin typeface="Calibri"/>
              <a:ea typeface="+mn-ea"/>
              <a:cs typeface="+mn-cs"/>
            </a:rPr>
            <a:t>Устойчивое развитие регионального рынка зерна</a:t>
          </a:r>
        </a:p>
      </dsp:txBody>
      <dsp:txXfrm>
        <a:off x="1999543" y="723193"/>
        <a:ext cx="1801638" cy="1801638"/>
      </dsp:txXfrm>
    </dsp:sp>
    <dsp:sp modelId="{BA803D4E-9135-5641-8A28-6C0ACB9DBC2E}">
      <dsp:nvSpPr>
        <dsp:cNvPr id="0" name=""/>
        <dsp:cNvSpPr/>
      </dsp:nvSpPr>
      <dsp:spPr>
        <a:xfrm>
          <a:off x="2449952" y="321"/>
          <a:ext cx="900819" cy="900819"/>
        </a:xfrm>
        <a:prstGeom prst="ellipse">
          <a:avLst/>
        </a:prstGeom>
        <a:solidFill>
          <a:srgbClr val="A5A5A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Экономическое развитие</a:t>
          </a:r>
        </a:p>
      </dsp:txBody>
      <dsp:txXfrm>
        <a:off x="2449952" y="321"/>
        <a:ext cx="900819" cy="900819"/>
      </dsp:txXfrm>
    </dsp:sp>
    <dsp:sp modelId="{A4005D64-FAB3-B443-8724-A364CAA7F833}">
      <dsp:nvSpPr>
        <dsp:cNvPr id="0" name=""/>
        <dsp:cNvSpPr/>
      </dsp:nvSpPr>
      <dsp:spPr>
        <a:xfrm>
          <a:off x="3279587" y="343967"/>
          <a:ext cx="900819" cy="900819"/>
        </a:xfrm>
        <a:prstGeom prst="ellipse">
          <a:avLst/>
        </a:prstGeo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Гармоничное производство, предложение и спрос</a:t>
          </a:r>
        </a:p>
      </dsp:txBody>
      <dsp:txXfrm>
        <a:off x="3279587" y="343967"/>
        <a:ext cx="900819" cy="900819"/>
      </dsp:txXfrm>
    </dsp:sp>
    <dsp:sp modelId="{0B07DD40-040D-6045-864B-31949CDA6193}">
      <dsp:nvSpPr>
        <dsp:cNvPr id="0" name=""/>
        <dsp:cNvSpPr/>
      </dsp:nvSpPr>
      <dsp:spPr>
        <a:xfrm>
          <a:off x="3623233" y="1173602"/>
          <a:ext cx="900819" cy="900819"/>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Ответственность за окружающую среду</a:t>
          </a:r>
        </a:p>
      </dsp:txBody>
      <dsp:txXfrm>
        <a:off x="3623233" y="1173602"/>
        <a:ext cx="900819" cy="900819"/>
      </dsp:txXfrm>
    </dsp:sp>
    <dsp:sp modelId="{E99A4DAD-3CA1-7F4A-9B45-392E3A951FA8}">
      <dsp:nvSpPr>
        <dsp:cNvPr id="0" name=""/>
        <dsp:cNvSpPr/>
      </dsp:nvSpPr>
      <dsp:spPr>
        <a:xfrm>
          <a:off x="3279587" y="2003237"/>
          <a:ext cx="900819" cy="900819"/>
        </a:xfrm>
        <a:prstGeom prst="ellipse">
          <a:avLst/>
        </a:prstGeom>
        <a:solidFill>
          <a:srgbClr val="70AD47">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Экологическая культура насления</a:t>
          </a:r>
        </a:p>
      </dsp:txBody>
      <dsp:txXfrm>
        <a:off x="3279587" y="2003237"/>
        <a:ext cx="900819" cy="900819"/>
      </dsp:txXfrm>
    </dsp:sp>
    <dsp:sp modelId="{A2622E82-F2D3-3B4E-AF57-784F478B0EDA}">
      <dsp:nvSpPr>
        <dsp:cNvPr id="0" name=""/>
        <dsp:cNvSpPr/>
      </dsp:nvSpPr>
      <dsp:spPr>
        <a:xfrm>
          <a:off x="2449952" y="2346883"/>
          <a:ext cx="900819" cy="900819"/>
        </a:xfrm>
        <a:prstGeom prst="ellipse">
          <a:avLst/>
        </a:prstGeom>
        <a:solidFill>
          <a:srgbClr val="ED7D31">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Социальная стабильность</a:t>
          </a:r>
        </a:p>
      </dsp:txBody>
      <dsp:txXfrm>
        <a:off x="2449952" y="2346883"/>
        <a:ext cx="900819" cy="900819"/>
      </dsp:txXfrm>
    </dsp:sp>
    <dsp:sp modelId="{9E82740B-D5C2-4F43-A403-87B2ACC6803E}">
      <dsp:nvSpPr>
        <dsp:cNvPr id="0" name=""/>
        <dsp:cNvSpPr/>
      </dsp:nvSpPr>
      <dsp:spPr>
        <a:xfrm>
          <a:off x="1620317" y="2003237"/>
          <a:ext cx="900819" cy="900819"/>
        </a:xfrm>
        <a:prstGeom prst="ellipse">
          <a:avLst/>
        </a:prstGeom>
        <a:solidFill>
          <a:srgbClr val="A5A5A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Высокий уровень благосостояния сельского населения</a:t>
          </a:r>
        </a:p>
      </dsp:txBody>
      <dsp:txXfrm>
        <a:off x="1620317" y="2003237"/>
        <a:ext cx="900819" cy="900819"/>
      </dsp:txXfrm>
    </dsp:sp>
    <dsp:sp modelId="{7A3A2F7F-A7E8-E141-836B-59063270A044}">
      <dsp:nvSpPr>
        <dsp:cNvPr id="0" name=""/>
        <dsp:cNvSpPr/>
      </dsp:nvSpPr>
      <dsp:spPr>
        <a:xfrm>
          <a:off x="1276671" y="1173602"/>
          <a:ext cx="900819" cy="900819"/>
        </a:xfrm>
        <a:prstGeom prst="ellipse">
          <a:avLst/>
        </a:prstGeo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Государственное регулирование</a:t>
          </a:r>
        </a:p>
      </dsp:txBody>
      <dsp:txXfrm>
        <a:off x="1276671" y="1173602"/>
        <a:ext cx="900819" cy="900819"/>
      </dsp:txXfrm>
    </dsp:sp>
    <dsp:sp modelId="{F247DD1C-689E-454B-8501-56371D02F38C}">
      <dsp:nvSpPr>
        <dsp:cNvPr id="0" name=""/>
        <dsp:cNvSpPr/>
      </dsp:nvSpPr>
      <dsp:spPr>
        <a:xfrm>
          <a:off x="1620317" y="343967"/>
          <a:ext cx="900819" cy="900819"/>
        </a:xfrm>
        <a:prstGeom prst="ellipse">
          <a:avLst/>
        </a:prstGeom>
        <a:solidFill>
          <a:srgbClr val="5B9BD5">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latin typeface="Calibri"/>
              <a:ea typeface="+mn-ea"/>
              <a:cs typeface="+mn-cs"/>
            </a:rPr>
            <a:t>Следование общественным ценностям и интересам региона</a:t>
          </a:r>
        </a:p>
      </dsp:txBody>
      <dsp:txXfrm>
        <a:off x="1620317" y="343967"/>
        <a:ext cx="900819" cy="900819"/>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E60C0B3-3646-4587-8728-AE97DAD66C97}">
      <dsp:nvSpPr>
        <dsp:cNvPr id="0" name=""/>
        <dsp:cNvSpPr/>
      </dsp:nvSpPr>
      <dsp:spPr>
        <a:xfrm>
          <a:off x="426087" y="1648557"/>
          <a:ext cx="221312" cy="1475980"/>
        </a:xfrm>
        <a:custGeom>
          <a:avLst/>
          <a:gdLst/>
          <a:ahLst/>
          <a:cxnLst/>
          <a:rect l="0" t="0" r="0" b="0"/>
          <a:pathLst>
            <a:path>
              <a:moveTo>
                <a:pt x="0" y="0"/>
              </a:moveTo>
              <a:lnTo>
                <a:pt x="108689" y="0"/>
              </a:lnTo>
              <a:lnTo>
                <a:pt x="108689" y="1449740"/>
              </a:lnTo>
              <a:lnTo>
                <a:pt x="217378" y="144974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499432" y="2349236"/>
        <a:ext cx="74624" cy="74624"/>
      </dsp:txXfrm>
    </dsp:sp>
    <dsp:sp modelId="{EA4FFDCF-3F50-4BB0-8643-5AAB7DA11210}">
      <dsp:nvSpPr>
        <dsp:cNvPr id="0" name=""/>
        <dsp:cNvSpPr/>
      </dsp:nvSpPr>
      <dsp:spPr>
        <a:xfrm>
          <a:off x="426087" y="1648557"/>
          <a:ext cx="244860" cy="1054271"/>
        </a:xfrm>
        <a:custGeom>
          <a:avLst/>
          <a:gdLst/>
          <a:ahLst/>
          <a:cxnLst/>
          <a:rect l="0" t="0" r="0" b="0"/>
          <a:pathLst>
            <a:path>
              <a:moveTo>
                <a:pt x="0" y="0"/>
              </a:moveTo>
              <a:lnTo>
                <a:pt x="120253" y="0"/>
              </a:lnTo>
              <a:lnTo>
                <a:pt x="120253" y="1035529"/>
              </a:lnTo>
              <a:lnTo>
                <a:pt x="240507" y="1035529"/>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21459" y="2148635"/>
        <a:ext cx="54116" cy="54116"/>
      </dsp:txXfrm>
    </dsp:sp>
    <dsp:sp modelId="{62578C0B-D8F8-44C2-A599-F188433EC6B5}">
      <dsp:nvSpPr>
        <dsp:cNvPr id="0" name=""/>
        <dsp:cNvSpPr/>
      </dsp:nvSpPr>
      <dsp:spPr>
        <a:xfrm>
          <a:off x="426087" y="1648557"/>
          <a:ext cx="221312" cy="632563"/>
        </a:xfrm>
        <a:custGeom>
          <a:avLst/>
          <a:gdLst/>
          <a:ahLst/>
          <a:cxnLst/>
          <a:rect l="0" t="0" r="0" b="0"/>
          <a:pathLst>
            <a:path>
              <a:moveTo>
                <a:pt x="0" y="0"/>
              </a:moveTo>
              <a:lnTo>
                <a:pt x="108689" y="0"/>
              </a:lnTo>
              <a:lnTo>
                <a:pt x="108689" y="621317"/>
              </a:lnTo>
              <a:lnTo>
                <a:pt x="217378" y="621317"/>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19990" y="1948085"/>
        <a:ext cx="33508" cy="33508"/>
      </dsp:txXfrm>
    </dsp:sp>
    <dsp:sp modelId="{7ABA3241-B3FE-47F7-A755-2BF0227C4B41}">
      <dsp:nvSpPr>
        <dsp:cNvPr id="0" name=""/>
        <dsp:cNvSpPr/>
      </dsp:nvSpPr>
      <dsp:spPr>
        <a:xfrm>
          <a:off x="426087" y="1648557"/>
          <a:ext cx="221312" cy="210854"/>
        </a:xfrm>
        <a:custGeom>
          <a:avLst/>
          <a:gdLst/>
          <a:ahLst/>
          <a:cxnLst/>
          <a:rect l="0" t="0" r="0" b="0"/>
          <a:pathLst>
            <a:path>
              <a:moveTo>
                <a:pt x="0" y="0"/>
              </a:moveTo>
              <a:lnTo>
                <a:pt x="108689" y="0"/>
              </a:lnTo>
              <a:lnTo>
                <a:pt x="108689" y="207105"/>
              </a:lnTo>
              <a:lnTo>
                <a:pt x="217378" y="207105"/>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29102" y="1746343"/>
        <a:ext cx="15283" cy="15283"/>
      </dsp:txXfrm>
    </dsp:sp>
    <dsp:sp modelId="{01B66C61-1377-40DE-874D-95E0CC11B6FE}">
      <dsp:nvSpPr>
        <dsp:cNvPr id="0" name=""/>
        <dsp:cNvSpPr/>
      </dsp:nvSpPr>
      <dsp:spPr>
        <a:xfrm>
          <a:off x="426087" y="1437703"/>
          <a:ext cx="221312" cy="210854"/>
        </a:xfrm>
        <a:custGeom>
          <a:avLst/>
          <a:gdLst/>
          <a:ahLst/>
          <a:cxnLst/>
          <a:rect l="0" t="0" r="0" b="0"/>
          <a:pathLst>
            <a:path>
              <a:moveTo>
                <a:pt x="0" y="207105"/>
              </a:moveTo>
              <a:lnTo>
                <a:pt x="108689" y="207105"/>
              </a:lnTo>
              <a:lnTo>
                <a:pt x="108689" y="0"/>
              </a:lnTo>
              <a:lnTo>
                <a:pt x="217378" y="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29102" y="1535488"/>
        <a:ext cx="15283" cy="15283"/>
      </dsp:txXfrm>
    </dsp:sp>
    <dsp:sp modelId="{F34EAFD4-C633-41F8-96CD-1542D15EB91D}">
      <dsp:nvSpPr>
        <dsp:cNvPr id="0" name=""/>
        <dsp:cNvSpPr/>
      </dsp:nvSpPr>
      <dsp:spPr>
        <a:xfrm>
          <a:off x="426087" y="1015994"/>
          <a:ext cx="246675" cy="632563"/>
        </a:xfrm>
        <a:custGeom>
          <a:avLst/>
          <a:gdLst/>
          <a:ahLst/>
          <a:cxnLst/>
          <a:rect l="0" t="0" r="0" b="0"/>
          <a:pathLst>
            <a:path>
              <a:moveTo>
                <a:pt x="0" y="621317"/>
              </a:moveTo>
              <a:lnTo>
                <a:pt x="121144" y="621317"/>
              </a:lnTo>
              <a:lnTo>
                <a:pt x="121144" y="0"/>
              </a:lnTo>
              <a:lnTo>
                <a:pt x="242289" y="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32451" y="1315302"/>
        <a:ext cx="33947" cy="33947"/>
      </dsp:txXfrm>
    </dsp:sp>
    <dsp:sp modelId="{1FFE7D9F-6BC9-47FE-BE79-905E79F2BD4B}">
      <dsp:nvSpPr>
        <dsp:cNvPr id="0" name=""/>
        <dsp:cNvSpPr/>
      </dsp:nvSpPr>
      <dsp:spPr>
        <a:xfrm>
          <a:off x="426087" y="594286"/>
          <a:ext cx="221312" cy="1054271"/>
        </a:xfrm>
        <a:custGeom>
          <a:avLst/>
          <a:gdLst/>
          <a:ahLst/>
          <a:cxnLst/>
          <a:rect l="0" t="0" r="0" b="0"/>
          <a:pathLst>
            <a:path>
              <a:moveTo>
                <a:pt x="0" y="1035529"/>
              </a:moveTo>
              <a:lnTo>
                <a:pt x="108689" y="1035529"/>
              </a:lnTo>
              <a:lnTo>
                <a:pt x="108689" y="0"/>
              </a:lnTo>
              <a:lnTo>
                <a:pt x="217378" y="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509813" y="1094490"/>
        <a:ext cx="53862" cy="53862"/>
      </dsp:txXfrm>
    </dsp:sp>
    <dsp:sp modelId="{B2897C55-729B-44AD-89D8-3567EE110349}">
      <dsp:nvSpPr>
        <dsp:cNvPr id="0" name=""/>
        <dsp:cNvSpPr/>
      </dsp:nvSpPr>
      <dsp:spPr>
        <a:xfrm>
          <a:off x="426087" y="172577"/>
          <a:ext cx="221312" cy="1475980"/>
        </a:xfrm>
        <a:custGeom>
          <a:avLst/>
          <a:gdLst/>
          <a:ahLst/>
          <a:cxnLst/>
          <a:rect l="0" t="0" r="0" b="0"/>
          <a:pathLst>
            <a:path>
              <a:moveTo>
                <a:pt x="0" y="1449740"/>
              </a:moveTo>
              <a:lnTo>
                <a:pt x="108689" y="1449740"/>
              </a:lnTo>
              <a:lnTo>
                <a:pt x="108689" y="0"/>
              </a:lnTo>
              <a:lnTo>
                <a:pt x="217378" y="0"/>
              </a:lnTo>
            </a:path>
          </a:pathLst>
        </a:custGeom>
        <a:noFill/>
        <a:ln w="12700" cap="flat" cmpd="sng" algn="ctr">
          <a:solidFill>
            <a:sysClr val="windowText" lastClr="00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499432" y="873255"/>
        <a:ext cx="74624" cy="74624"/>
      </dsp:txXfrm>
    </dsp:sp>
    <dsp:sp modelId="{06350321-E284-4301-85FD-154E2A3E7095}">
      <dsp:nvSpPr>
        <dsp:cNvPr id="0" name=""/>
        <dsp:cNvSpPr/>
      </dsp:nvSpPr>
      <dsp:spPr>
        <a:xfrm rot="16200000">
          <a:off x="-1218443" y="1479874"/>
          <a:ext cx="2951695"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ts val="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Риски аграрного сектора</a:t>
          </a:r>
        </a:p>
      </dsp:txBody>
      <dsp:txXfrm rot="16200000">
        <a:off x="-1218443" y="1479874"/>
        <a:ext cx="2951695" cy="337367"/>
      </dsp:txXfrm>
    </dsp:sp>
    <dsp:sp modelId="{8570F29F-CD5A-49E2-906A-E24063221E36}">
      <dsp:nvSpPr>
        <dsp:cNvPr id="0" name=""/>
        <dsp:cNvSpPr/>
      </dsp:nvSpPr>
      <dsp:spPr>
        <a:xfrm>
          <a:off x="647400" y="3893"/>
          <a:ext cx="5196788"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природно-климатические (ухудшения состояния окружающей среды, изменения климата, выбросы вредных веществ в атмосферу и воду)</a:t>
          </a:r>
        </a:p>
      </dsp:txBody>
      <dsp:txXfrm>
        <a:off x="647400" y="3893"/>
        <a:ext cx="5196788" cy="337367"/>
      </dsp:txXfrm>
    </dsp:sp>
    <dsp:sp modelId="{8685AFA9-D045-4ACD-9FC9-498EFD04FD3D}">
      <dsp:nvSpPr>
        <dsp:cNvPr id="0" name=""/>
        <dsp:cNvSpPr/>
      </dsp:nvSpPr>
      <dsp:spPr>
        <a:xfrm>
          <a:off x="647400" y="425602"/>
          <a:ext cx="5207478"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технологические (недостаточная обеспеченность техникой, средствами защиты растений, минеральными удобрениями и т. д.)</a:t>
          </a:r>
        </a:p>
      </dsp:txBody>
      <dsp:txXfrm>
        <a:off x="647400" y="425602"/>
        <a:ext cx="5207478" cy="337367"/>
      </dsp:txXfrm>
    </dsp:sp>
    <dsp:sp modelId="{197F4033-E8DE-4791-8D8E-867E7ECF5492}">
      <dsp:nvSpPr>
        <dsp:cNvPr id="0" name=""/>
        <dsp:cNvSpPr/>
      </dsp:nvSpPr>
      <dsp:spPr>
        <a:xfrm>
          <a:off x="672763" y="847311"/>
          <a:ext cx="5173340"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ценовые (высокая изменчивость цен на сельхозяйственную продукцию)</a:t>
          </a:r>
        </a:p>
      </dsp:txBody>
      <dsp:txXfrm>
        <a:off x="672763" y="847311"/>
        <a:ext cx="5173340" cy="337367"/>
      </dsp:txXfrm>
    </dsp:sp>
    <dsp:sp modelId="{12BCC371-2D87-404D-BF3A-ABB3C82A5144}">
      <dsp:nvSpPr>
        <dsp:cNvPr id="0" name=""/>
        <dsp:cNvSpPr/>
      </dsp:nvSpPr>
      <dsp:spPr>
        <a:xfrm>
          <a:off x="647400" y="1269020"/>
          <a:ext cx="5192263"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информационные (неудовлетворительное состояние информационной инфраструктуры)</a:t>
          </a:r>
        </a:p>
      </dsp:txBody>
      <dsp:txXfrm>
        <a:off x="647400" y="1269020"/>
        <a:ext cx="5192263" cy="337367"/>
      </dsp:txXfrm>
    </dsp:sp>
    <dsp:sp modelId="{45C15057-A597-489F-BC20-352702B1F1A6}">
      <dsp:nvSpPr>
        <dsp:cNvPr id="0" name=""/>
        <dsp:cNvSpPr/>
      </dsp:nvSpPr>
      <dsp:spPr>
        <a:xfrm>
          <a:off x="647400" y="1690728"/>
          <a:ext cx="5187228"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реализационные (проблемы с реализацией продукции за границу)</a:t>
          </a:r>
        </a:p>
      </dsp:txBody>
      <dsp:txXfrm>
        <a:off x="647400" y="1690728"/>
        <a:ext cx="5187228" cy="337367"/>
      </dsp:txXfrm>
    </dsp:sp>
    <dsp:sp modelId="{A3BE7038-4F25-46F4-93D2-7F9094583458}">
      <dsp:nvSpPr>
        <dsp:cNvPr id="0" name=""/>
        <dsp:cNvSpPr/>
      </dsp:nvSpPr>
      <dsp:spPr>
        <a:xfrm>
          <a:off x="647400" y="2112437"/>
          <a:ext cx="5171714"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политические (резкое изменение политического курса правительства)</a:t>
          </a:r>
        </a:p>
      </dsp:txBody>
      <dsp:txXfrm>
        <a:off x="647400" y="2112437"/>
        <a:ext cx="5171714" cy="337367"/>
      </dsp:txXfrm>
    </dsp:sp>
    <dsp:sp modelId="{64F55FC5-A579-4559-B507-EE9D3DFDE7CE}">
      <dsp:nvSpPr>
        <dsp:cNvPr id="0" name=""/>
        <dsp:cNvSpPr/>
      </dsp:nvSpPr>
      <dsp:spPr>
        <a:xfrm>
          <a:off x="670948" y="2534146"/>
          <a:ext cx="5176450"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финансовые (неплатежеспособность одной из сторон, изъятие части финансовых ресурсов, замораживание счетов, отсрочка платежей)</a:t>
          </a:r>
        </a:p>
      </dsp:txBody>
      <dsp:txXfrm>
        <a:off x="670948" y="2534146"/>
        <a:ext cx="5176450" cy="337367"/>
      </dsp:txXfrm>
    </dsp:sp>
    <dsp:sp modelId="{BE247E89-59BD-4D07-A6F6-3AE0CF7DC1A9}">
      <dsp:nvSpPr>
        <dsp:cNvPr id="0" name=""/>
        <dsp:cNvSpPr/>
      </dsp:nvSpPr>
      <dsp:spPr>
        <a:xfrm>
          <a:off x="647400" y="2955855"/>
          <a:ext cx="5194675" cy="337367"/>
        </a:xfrm>
        <a:prstGeom prst="rect">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риски персонала (отсутствие высококвалифицированной рабочей силы, возможности привлечения и обучения молодых специалистов)</a:t>
          </a:r>
        </a:p>
      </dsp:txBody>
      <dsp:txXfrm>
        <a:off x="647400" y="2955855"/>
        <a:ext cx="5194675" cy="337367"/>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003937A-EB7E-4737-AE4B-09AEEB7217DA}">
      <dsp:nvSpPr>
        <dsp:cNvPr id="0" name=""/>
        <dsp:cNvSpPr/>
      </dsp:nvSpPr>
      <dsp:spPr>
        <a:xfrm>
          <a:off x="2163" y="5178"/>
          <a:ext cx="1300959" cy="460800"/>
        </a:xfrm>
        <a:prstGeom prst="snip2Diag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Системный подход</a:t>
          </a:r>
        </a:p>
      </dsp:txBody>
      <dsp:txXfrm>
        <a:off x="2163" y="5178"/>
        <a:ext cx="1300959" cy="460800"/>
      </dsp:txXfrm>
    </dsp:sp>
    <dsp:sp modelId="{634716D7-9CA0-4BF0-B993-EF569B3DF993}">
      <dsp:nvSpPr>
        <dsp:cNvPr id="0" name=""/>
        <dsp:cNvSpPr/>
      </dsp:nvSpPr>
      <dsp:spPr>
        <a:xfrm>
          <a:off x="2163" y="465978"/>
          <a:ext cx="1300959" cy="81252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качественные методики: </a:t>
          </a:r>
          <a:r>
            <a:rPr lang="en-US" sz="1000" kern="1200">
              <a:latin typeface="Times New Roman" pitchFamily="18" charset="0"/>
              <a:cs typeface="Times New Roman" pitchFamily="18" charset="0"/>
            </a:rPr>
            <a:t>SWOT-</a:t>
          </a:r>
          <a:r>
            <a:rPr lang="ru-RU" sz="1000" kern="1200">
              <a:latin typeface="Times New Roman" pitchFamily="18" charset="0"/>
              <a:cs typeface="Times New Roman" pitchFamily="18" charset="0"/>
            </a:rPr>
            <a:t>анализ, матричные и рейтинго-экспертные методы</a:t>
          </a:r>
        </a:p>
      </dsp:txBody>
      <dsp:txXfrm>
        <a:off x="2163" y="465978"/>
        <a:ext cx="1300959" cy="812520"/>
      </dsp:txXfrm>
    </dsp:sp>
    <dsp:sp modelId="{EE901DD0-D132-4CEA-B3DA-D50544A5BBEC}">
      <dsp:nvSpPr>
        <dsp:cNvPr id="0" name=""/>
        <dsp:cNvSpPr/>
      </dsp:nvSpPr>
      <dsp:spPr>
        <a:xfrm>
          <a:off x="1485256" y="5178"/>
          <a:ext cx="1300959" cy="460800"/>
        </a:xfrm>
        <a:prstGeom prst="snip2Diag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Маркетинговый подход</a:t>
          </a:r>
        </a:p>
      </dsp:txBody>
      <dsp:txXfrm>
        <a:off x="1485256" y="5178"/>
        <a:ext cx="1300959" cy="460800"/>
      </dsp:txXfrm>
    </dsp:sp>
    <dsp:sp modelId="{2A5E73A0-5F33-4B1C-91BA-6A3D94D406DC}">
      <dsp:nvSpPr>
        <dsp:cNvPr id="0" name=""/>
        <dsp:cNvSpPr/>
      </dsp:nvSpPr>
      <dsp:spPr>
        <a:xfrm>
          <a:off x="1485256" y="465978"/>
          <a:ext cx="1300959" cy="81252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матричные методы</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 метод спроса, анкетирования и статистической обработки</a:t>
          </a:r>
        </a:p>
      </dsp:txBody>
      <dsp:txXfrm>
        <a:off x="1485256" y="465978"/>
        <a:ext cx="1300959" cy="812520"/>
      </dsp:txXfrm>
    </dsp:sp>
    <dsp:sp modelId="{3A08A8F4-BE33-4E1A-882F-83301B42CE9B}">
      <dsp:nvSpPr>
        <dsp:cNvPr id="0" name=""/>
        <dsp:cNvSpPr/>
      </dsp:nvSpPr>
      <dsp:spPr>
        <a:xfrm>
          <a:off x="2968350" y="5178"/>
          <a:ext cx="1300959" cy="46080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Факторный подход</a:t>
          </a:r>
        </a:p>
      </dsp:txBody>
      <dsp:txXfrm>
        <a:off x="2968350" y="5178"/>
        <a:ext cx="1300959" cy="460800"/>
      </dsp:txXfrm>
    </dsp:sp>
    <dsp:sp modelId="{335303A1-1F88-45BA-9B05-DCB2AD53BA20}">
      <dsp:nvSpPr>
        <dsp:cNvPr id="0" name=""/>
        <dsp:cNvSpPr/>
      </dsp:nvSpPr>
      <dsp:spPr>
        <a:xfrm>
          <a:off x="2968350" y="465978"/>
          <a:ext cx="1300959" cy="81252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метод теории эффективной конкуренции</a:t>
          </a:r>
          <a:endParaRPr lang="ru-RU" sz="1000" kern="1200"/>
        </a:p>
      </dsp:txBody>
      <dsp:txXfrm>
        <a:off x="2968350" y="465978"/>
        <a:ext cx="1300959" cy="812520"/>
      </dsp:txXfrm>
    </dsp:sp>
    <dsp:sp modelId="{5BBFF3C7-E9E0-4CB6-B1BF-822B446CB4E6}">
      <dsp:nvSpPr>
        <dsp:cNvPr id="0" name=""/>
        <dsp:cNvSpPr/>
      </dsp:nvSpPr>
      <dsp:spPr>
        <a:xfrm>
          <a:off x="4452783" y="0"/>
          <a:ext cx="1300959" cy="460800"/>
        </a:xfrm>
        <a:prstGeom prst="snip2Diag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Комплексный подход</a:t>
          </a:r>
        </a:p>
      </dsp:txBody>
      <dsp:txXfrm>
        <a:off x="4452783" y="0"/>
        <a:ext cx="1300959" cy="460800"/>
      </dsp:txXfrm>
    </dsp:sp>
    <dsp:sp modelId="{27EE0407-2775-4F7D-AB6C-6B889A4E115E}">
      <dsp:nvSpPr>
        <dsp:cNvPr id="0" name=""/>
        <dsp:cNvSpPr/>
      </dsp:nvSpPr>
      <dsp:spPr>
        <a:xfrm>
          <a:off x="4452783" y="471156"/>
          <a:ext cx="1300959" cy="812520"/>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метод интегральной оценки</a:t>
          </a:r>
        </a:p>
      </dsp:txBody>
      <dsp:txXfrm>
        <a:off x="4452783" y="471156"/>
        <a:ext cx="1300959" cy="812520"/>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385A7C8-111D-4C9A-B6D9-399EB71AFC36}">
      <dsp:nvSpPr>
        <dsp:cNvPr id="0" name=""/>
        <dsp:cNvSpPr/>
      </dsp:nvSpPr>
      <dsp:spPr>
        <a:xfrm>
          <a:off x="0" y="74208"/>
          <a:ext cx="5344258" cy="973639"/>
        </a:xfrm>
        <a:prstGeom prst="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4774" tIns="170289" rIns="414774" bIns="85344" numCol="1" spcCol="1270" anchor="t" anchorCtr="0">
          <a:noAutofit/>
        </a:bodyPr>
        <a:lstStyle/>
        <a:p>
          <a:pPr marL="114300" lvl="1" indent="-114300" algn="just"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 </a:t>
          </a: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экономическая ситуация внутри страны</a:t>
          </a:r>
        </a:p>
        <a:p>
          <a:pPr marL="114300" lvl="1" indent="-114300" algn="just"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наличие программ поддержки предпринимательства</a:t>
          </a:r>
        </a:p>
        <a:p>
          <a:pPr marL="114300" lvl="1" indent="-114300" algn="just"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динамика ВВП</a:t>
          </a:r>
        </a:p>
        <a:p>
          <a:pPr marL="114300" lvl="1" indent="-114300" algn="just"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уровень благосостояния населения</a:t>
          </a:r>
        </a:p>
        <a:p>
          <a:pPr marL="114300" lvl="1" indent="-114300" algn="just"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правовая защита потребителей</a:t>
          </a:r>
        </a:p>
      </dsp:txBody>
      <dsp:txXfrm>
        <a:off x="0" y="74208"/>
        <a:ext cx="5344258" cy="973639"/>
      </dsp:txXfrm>
    </dsp:sp>
    <dsp:sp modelId="{2CB4714B-D040-4CDE-80F1-D2299A96A069}">
      <dsp:nvSpPr>
        <dsp:cNvPr id="0" name=""/>
        <dsp:cNvSpPr/>
      </dsp:nvSpPr>
      <dsp:spPr>
        <a:xfrm>
          <a:off x="267212" y="624"/>
          <a:ext cx="3740980" cy="147167"/>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1400" tIns="0" rIns="141400" bIns="0" numCol="1" spcCol="1270" anchor="ctr" anchorCtr="0">
          <a:noAutofit/>
        </a:bodyPr>
        <a:lstStyle/>
        <a:p>
          <a:pPr lvl="0" algn="l" defTabSz="444500">
            <a:lnSpc>
              <a:spcPct val="100000"/>
            </a:lnSpc>
            <a:spcBef>
              <a:spcPct val="0"/>
            </a:spcBef>
            <a:spcAft>
              <a:spcPts val="0"/>
            </a:spcAft>
          </a:pPr>
          <a:r>
            <a:rPr lang="ru-RU" sz="1000" kern="1200">
              <a:solidFill>
                <a:sysClr val="windowText" lastClr="000000"/>
              </a:solidFill>
              <a:latin typeface="Times New Roman" pitchFamily="18" charset="0"/>
              <a:ea typeface="+mn-ea"/>
              <a:cs typeface="Times New Roman" pitchFamily="18" charset="0"/>
            </a:rPr>
            <a:t>Внешние факторы</a:t>
          </a:r>
        </a:p>
      </dsp:txBody>
      <dsp:txXfrm>
        <a:off x="267212" y="624"/>
        <a:ext cx="3740980" cy="147167"/>
      </dsp:txXfrm>
    </dsp:sp>
    <dsp:sp modelId="{C7BD88B9-E690-4E98-9E70-8CDB96377D2D}">
      <dsp:nvSpPr>
        <dsp:cNvPr id="0" name=""/>
        <dsp:cNvSpPr/>
      </dsp:nvSpPr>
      <dsp:spPr>
        <a:xfrm>
          <a:off x="0" y="1148351"/>
          <a:ext cx="5344258" cy="1444754"/>
        </a:xfrm>
        <a:prstGeom prst="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4774" tIns="170289" rIns="414774"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itchFamily="18" charset="0"/>
              <a:ea typeface="+mn-ea"/>
              <a:cs typeface="Times New Roman" pitchFamily="18" charset="0"/>
            </a:rPr>
            <a:t>- </a:t>
          </a: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финансовое положение организации</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качество продукции</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инновационность используемых в производстве технологий</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себестоимость и цена реализации продукции</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наличие маркетинговой стратегии</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компетентность кадров</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наличие бренда</a:t>
          </a:r>
        </a:p>
        <a:p>
          <a:pPr marL="114300" lvl="1" indent="-114300" algn="l" defTabSz="5334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 возможность кредитования</a:t>
          </a:r>
        </a:p>
      </dsp:txBody>
      <dsp:txXfrm>
        <a:off x="0" y="1148351"/>
        <a:ext cx="5344258" cy="1444754"/>
      </dsp:txXfrm>
    </dsp:sp>
    <dsp:sp modelId="{9D79E192-CED3-49B5-AEE0-6CB25C2A010E}">
      <dsp:nvSpPr>
        <dsp:cNvPr id="0" name=""/>
        <dsp:cNvSpPr/>
      </dsp:nvSpPr>
      <dsp:spPr>
        <a:xfrm>
          <a:off x="267212" y="1074768"/>
          <a:ext cx="3740980" cy="147167"/>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1400" tIns="0" rIns="141400" bIns="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latin typeface="Times New Roman" pitchFamily="18" charset="0"/>
              <a:ea typeface="+mn-ea"/>
              <a:cs typeface="Times New Roman" pitchFamily="18" charset="0"/>
            </a:rPr>
            <a:t>Внутренние факторы</a:t>
          </a:r>
        </a:p>
      </dsp:txBody>
      <dsp:txXfrm>
        <a:off x="267212" y="1074768"/>
        <a:ext cx="3740980" cy="147167"/>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93A8161-D93B-4BDB-BB0A-F26715978FF0}">
      <dsp:nvSpPr>
        <dsp:cNvPr id="0" name=""/>
        <dsp:cNvSpPr/>
      </dsp:nvSpPr>
      <dsp:spPr>
        <a:xfrm>
          <a:off x="3762866" y="1568091"/>
          <a:ext cx="91440" cy="272143"/>
        </a:xfrm>
        <a:custGeom>
          <a:avLst/>
          <a:gdLst/>
          <a:ahLst/>
          <a:cxnLst/>
          <a:rect l="0" t="0" r="0" b="0"/>
          <a:pathLst>
            <a:path>
              <a:moveTo>
                <a:pt x="45720" y="0"/>
              </a:moveTo>
              <a:lnTo>
                <a:pt x="45720" y="27214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F15C8F-F6C5-4084-B167-E1415AD7D8DC}">
      <dsp:nvSpPr>
        <dsp:cNvPr id="0" name=""/>
        <dsp:cNvSpPr/>
      </dsp:nvSpPr>
      <dsp:spPr>
        <a:xfrm>
          <a:off x="3024553" y="647987"/>
          <a:ext cx="784032" cy="272143"/>
        </a:xfrm>
        <a:custGeom>
          <a:avLst/>
          <a:gdLst/>
          <a:ahLst/>
          <a:cxnLst/>
          <a:rect l="0" t="0" r="0" b="0"/>
          <a:pathLst>
            <a:path>
              <a:moveTo>
                <a:pt x="0" y="0"/>
              </a:moveTo>
              <a:lnTo>
                <a:pt x="0" y="136071"/>
              </a:lnTo>
              <a:lnTo>
                <a:pt x="784032" y="136071"/>
              </a:lnTo>
              <a:lnTo>
                <a:pt x="784032" y="2721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29EBCD-9C5B-4DA6-BAA5-9EF2196C78DF}">
      <dsp:nvSpPr>
        <dsp:cNvPr id="0" name=""/>
        <dsp:cNvSpPr/>
      </dsp:nvSpPr>
      <dsp:spPr>
        <a:xfrm>
          <a:off x="2194801" y="1568091"/>
          <a:ext cx="91440" cy="272143"/>
        </a:xfrm>
        <a:custGeom>
          <a:avLst/>
          <a:gdLst/>
          <a:ahLst/>
          <a:cxnLst/>
          <a:rect l="0" t="0" r="0" b="0"/>
          <a:pathLst>
            <a:path>
              <a:moveTo>
                <a:pt x="45720" y="0"/>
              </a:moveTo>
              <a:lnTo>
                <a:pt x="45720" y="27214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BAEB98-4CD5-4BC5-8875-27277EDA1340}">
      <dsp:nvSpPr>
        <dsp:cNvPr id="0" name=""/>
        <dsp:cNvSpPr/>
      </dsp:nvSpPr>
      <dsp:spPr>
        <a:xfrm>
          <a:off x="2240521" y="647987"/>
          <a:ext cx="784032" cy="272143"/>
        </a:xfrm>
        <a:custGeom>
          <a:avLst/>
          <a:gdLst/>
          <a:ahLst/>
          <a:cxnLst/>
          <a:rect l="0" t="0" r="0" b="0"/>
          <a:pathLst>
            <a:path>
              <a:moveTo>
                <a:pt x="784032" y="0"/>
              </a:moveTo>
              <a:lnTo>
                <a:pt x="784032" y="136071"/>
              </a:lnTo>
              <a:lnTo>
                <a:pt x="0" y="136071"/>
              </a:lnTo>
              <a:lnTo>
                <a:pt x="0" y="2721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39D62F-B030-4AFD-8DE5-8E0D01D69419}">
      <dsp:nvSpPr>
        <dsp:cNvPr id="0" name=""/>
        <dsp:cNvSpPr/>
      </dsp:nvSpPr>
      <dsp:spPr>
        <a:xfrm>
          <a:off x="2376593" y="27"/>
          <a:ext cx="1295920" cy="6479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Цифровые технологии</a:t>
          </a:r>
          <a:endParaRPr lang="ru-RU" sz="800" kern="1200" smtClean="0"/>
        </a:p>
      </dsp:txBody>
      <dsp:txXfrm>
        <a:off x="2376593" y="27"/>
        <a:ext cx="1295920" cy="647960"/>
      </dsp:txXfrm>
    </dsp:sp>
    <dsp:sp modelId="{E5E4AD2F-EA15-4428-A9BA-1A2BEF91CD3A}">
      <dsp:nvSpPr>
        <dsp:cNvPr id="0" name=""/>
        <dsp:cNvSpPr/>
      </dsp:nvSpPr>
      <dsp:spPr>
        <a:xfrm>
          <a:off x="1592561" y="920131"/>
          <a:ext cx="1295920" cy="6479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Технологии в земледелии</a:t>
          </a:r>
          <a:endParaRPr lang="ru-RU" sz="800" kern="1200" smtClean="0"/>
        </a:p>
      </dsp:txBody>
      <dsp:txXfrm>
        <a:off x="1592561" y="920131"/>
        <a:ext cx="1295920" cy="647960"/>
      </dsp:txXfrm>
    </dsp:sp>
    <dsp:sp modelId="{830D0DE2-3DB2-4316-8771-087D01DB0C3F}">
      <dsp:nvSpPr>
        <dsp:cNvPr id="0" name=""/>
        <dsp:cNvSpPr/>
      </dsp:nvSpPr>
      <dsp:spPr>
        <a:xfrm>
          <a:off x="1592561" y="1840235"/>
          <a:ext cx="1295920" cy="6479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Точное </a:t>
          </a:r>
          <a:r>
            <a:rPr lang="ru-RU" sz="800" kern="1200" baseline="0" smtClean="0">
              <a:latin typeface="Times New Roman"/>
            </a:rPr>
            <a:t>земледелие</a:t>
          </a:r>
        </a:p>
        <a:p>
          <a:pPr marR="0" lvl="0" algn="ctr" defTabSz="311150" rtl="0">
            <a:lnSpc>
              <a:spcPct val="90000"/>
            </a:lnSpc>
            <a:spcBef>
              <a:spcPct val="0"/>
            </a:spcBef>
            <a:spcAft>
              <a:spcPct val="35000"/>
            </a:spcAft>
          </a:pPr>
          <a:r>
            <a:rPr lang="ru-RU" sz="700" kern="1200" baseline="0" smtClean="0">
              <a:latin typeface="Times New Roman"/>
            </a:rPr>
            <a:t>«Умное» поле с </a:t>
          </a:r>
          <a:r>
            <a:rPr lang="ru-RU" sz="800" kern="1200" baseline="0" smtClean="0">
              <a:latin typeface="Times New Roman"/>
            </a:rPr>
            <a:t>применением</a:t>
          </a:r>
          <a:r>
            <a:rPr lang="ru-RU" sz="700" kern="1200" baseline="0" smtClean="0">
              <a:latin typeface="Times New Roman"/>
            </a:rPr>
            <a:t> роботизированной </a:t>
          </a:r>
          <a:r>
            <a:rPr lang="ru-RU" sz="800" kern="1200" baseline="0" smtClean="0">
              <a:latin typeface="Times New Roman"/>
            </a:rPr>
            <a:t>техники</a:t>
          </a:r>
          <a:endParaRPr lang="ru-RU" sz="800" kern="1200" smtClean="0"/>
        </a:p>
      </dsp:txBody>
      <dsp:txXfrm>
        <a:off x="1592561" y="1840235"/>
        <a:ext cx="1295920" cy="647960"/>
      </dsp:txXfrm>
    </dsp:sp>
    <dsp:sp modelId="{97F4DCC4-14D8-4415-AB2A-D0CBA1BA7A62}">
      <dsp:nvSpPr>
        <dsp:cNvPr id="0" name=""/>
        <dsp:cNvSpPr/>
      </dsp:nvSpPr>
      <dsp:spPr>
        <a:xfrm>
          <a:off x="3160625" y="920131"/>
          <a:ext cx="1295920" cy="6479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Технологии</a:t>
          </a:r>
          <a:r>
            <a:rPr lang="ru-RU" sz="700" kern="1200" baseline="0" smtClean="0">
              <a:latin typeface="Times New Roman"/>
            </a:rPr>
            <a:t> в животноводстве</a:t>
          </a:r>
          <a:endParaRPr lang="ru-RU" sz="700" kern="1200" smtClean="0"/>
        </a:p>
      </dsp:txBody>
      <dsp:txXfrm>
        <a:off x="3160625" y="920131"/>
        <a:ext cx="1295920" cy="647960"/>
      </dsp:txXfrm>
    </dsp:sp>
    <dsp:sp modelId="{D5562FDC-1E42-4710-B3FA-0A4DC3EFFCB7}">
      <dsp:nvSpPr>
        <dsp:cNvPr id="0" name=""/>
        <dsp:cNvSpPr/>
      </dsp:nvSpPr>
      <dsp:spPr>
        <a:xfrm>
          <a:off x="3160625" y="1840235"/>
          <a:ext cx="1295920" cy="6479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kern="1200" baseline="0" smtClean="0">
              <a:latin typeface="Times New Roman"/>
            </a:rPr>
            <a:t>Точное животноводство</a:t>
          </a:r>
        </a:p>
        <a:p>
          <a:pPr marR="0" lvl="0" algn="ctr" defTabSz="311150" rtl="0">
            <a:lnSpc>
              <a:spcPct val="90000"/>
            </a:lnSpc>
            <a:spcBef>
              <a:spcPct val="0"/>
            </a:spcBef>
            <a:spcAft>
              <a:spcPct val="35000"/>
            </a:spcAft>
          </a:pPr>
          <a:r>
            <a:rPr lang="ru-RU" sz="700" kern="1200" baseline="0" smtClean="0">
              <a:latin typeface="Times New Roman"/>
            </a:rPr>
            <a:t>«Умная ферма» с применением интеллектуальных роботизированных </a:t>
          </a:r>
        </a:p>
        <a:p>
          <a:pPr marR="0" lvl="0" algn="ctr" defTabSz="311150" rtl="0">
            <a:lnSpc>
              <a:spcPct val="90000"/>
            </a:lnSpc>
            <a:spcBef>
              <a:spcPct val="0"/>
            </a:spcBef>
            <a:spcAft>
              <a:spcPct val="35000"/>
            </a:spcAft>
          </a:pPr>
          <a:r>
            <a:rPr lang="ru-RU" sz="700" kern="1200" baseline="0" smtClean="0">
              <a:latin typeface="Times New Roman"/>
            </a:rPr>
            <a:t>биомашинных комплексов</a:t>
          </a:r>
          <a:endParaRPr lang="ru-RU" sz="700" kern="1200" smtClean="0"/>
        </a:p>
      </dsp:txBody>
      <dsp:txXfrm>
        <a:off x="3160625" y="1840235"/>
        <a:ext cx="1295920" cy="647960"/>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3BCED36-79C8-4346-82AF-0AC04A5A337F}">
      <dsp:nvSpPr>
        <dsp:cNvPr id="0" name=""/>
        <dsp:cNvSpPr/>
      </dsp:nvSpPr>
      <dsp:spPr>
        <a:xfrm>
          <a:off x="2976133" y="5190477"/>
          <a:ext cx="134522" cy="589336"/>
        </a:xfrm>
        <a:custGeom>
          <a:avLst/>
          <a:gdLst/>
          <a:ahLst/>
          <a:cxnLst/>
          <a:rect l="0" t="0" r="0" b="0"/>
          <a:pathLst>
            <a:path>
              <a:moveTo>
                <a:pt x="134522" y="0"/>
              </a:moveTo>
              <a:lnTo>
                <a:pt x="134522" y="589336"/>
              </a:lnTo>
              <a:lnTo>
                <a:pt x="0" y="5893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517A84-8846-4EE4-A299-AE0C9CE481DA}">
      <dsp:nvSpPr>
        <dsp:cNvPr id="0" name=""/>
        <dsp:cNvSpPr/>
      </dsp:nvSpPr>
      <dsp:spPr>
        <a:xfrm>
          <a:off x="1502792" y="642338"/>
          <a:ext cx="967280" cy="4227847"/>
        </a:xfrm>
        <a:custGeom>
          <a:avLst/>
          <a:gdLst/>
          <a:ahLst/>
          <a:cxnLst/>
          <a:rect l="0" t="0" r="0" b="0"/>
          <a:pathLst>
            <a:path>
              <a:moveTo>
                <a:pt x="0" y="0"/>
              </a:moveTo>
              <a:lnTo>
                <a:pt x="0" y="4227847"/>
              </a:lnTo>
              <a:lnTo>
                <a:pt x="967280" y="42278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17D05F-8403-4A1F-9580-F51B86804E72}">
      <dsp:nvSpPr>
        <dsp:cNvPr id="0" name=""/>
        <dsp:cNvSpPr/>
      </dsp:nvSpPr>
      <dsp:spPr>
        <a:xfrm>
          <a:off x="2976133" y="3371221"/>
          <a:ext cx="134522" cy="589336"/>
        </a:xfrm>
        <a:custGeom>
          <a:avLst/>
          <a:gdLst/>
          <a:ahLst/>
          <a:cxnLst/>
          <a:rect l="0" t="0" r="0" b="0"/>
          <a:pathLst>
            <a:path>
              <a:moveTo>
                <a:pt x="134522" y="0"/>
              </a:moveTo>
              <a:lnTo>
                <a:pt x="134522" y="589336"/>
              </a:lnTo>
              <a:lnTo>
                <a:pt x="0" y="5893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625B20-6093-4329-9347-C2713478ABE4}">
      <dsp:nvSpPr>
        <dsp:cNvPr id="0" name=""/>
        <dsp:cNvSpPr/>
      </dsp:nvSpPr>
      <dsp:spPr>
        <a:xfrm>
          <a:off x="1502792" y="642338"/>
          <a:ext cx="967280" cy="2408591"/>
        </a:xfrm>
        <a:custGeom>
          <a:avLst/>
          <a:gdLst/>
          <a:ahLst/>
          <a:cxnLst/>
          <a:rect l="0" t="0" r="0" b="0"/>
          <a:pathLst>
            <a:path>
              <a:moveTo>
                <a:pt x="0" y="0"/>
              </a:moveTo>
              <a:lnTo>
                <a:pt x="0" y="2408591"/>
              </a:lnTo>
              <a:lnTo>
                <a:pt x="967280" y="24085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FA390E-FE5F-401B-997D-6B0A4D670EEE}">
      <dsp:nvSpPr>
        <dsp:cNvPr id="0" name=""/>
        <dsp:cNvSpPr/>
      </dsp:nvSpPr>
      <dsp:spPr>
        <a:xfrm>
          <a:off x="2976133" y="1551966"/>
          <a:ext cx="134522" cy="589336"/>
        </a:xfrm>
        <a:custGeom>
          <a:avLst/>
          <a:gdLst/>
          <a:ahLst/>
          <a:cxnLst/>
          <a:rect l="0" t="0" r="0" b="0"/>
          <a:pathLst>
            <a:path>
              <a:moveTo>
                <a:pt x="134522" y="0"/>
              </a:moveTo>
              <a:lnTo>
                <a:pt x="134522" y="589336"/>
              </a:lnTo>
              <a:lnTo>
                <a:pt x="0" y="5893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7C3C13-8784-4C04-8CD0-6C0E9CE920D0}">
      <dsp:nvSpPr>
        <dsp:cNvPr id="0" name=""/>
        <dsp:cNvSpPr/>
      </dsp:nvSpPr>
      <dsp:spPr>
        <a:xfrm>
          <a:off x="1502792" y="642338"/>
          <a:ext cx="967280" cy="589336"/>
        </a:xfrm>
        <a:custGeom>
          <a:avLst/>
          <a:gdLst/>
          <a:ahLst/>
          <a:cxnLst/>
          <a:rect l="0" t="0" r="0" b="0"/>
          <a:pathLst>
            <a:path>
              <a:moveTo>
                <a:pt x="0" y="0"/>
              </a:moveTo>
              <a:lnTo>
                <a:pt x="0" y="589336"/>
              </a:lnTo>
              <a:lnTo>
                <a:pt x="967280" y="5893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C73642-A507-45F2-9E3E-A2205C75F947}">
      <dsp:nvSpPr>
        <dsp:cNvPr id="0" name=""/>
        <dsp:cNvSpPr/>
      </dsp:nvSpPr>
      <dsp:spPr>
        <a:xfrm>
          <a:off x="1374676" y="1755"/>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endParaRPr lang="ru-RU" sz="800" kern="1200" baseline="0" smtClean="0">
            <a:latin typeface="Times New Roman"/>
          </a:endParaRPr>
        </a:p>
        <a:p>
          <a:pPr marR="0" lvl="0" algn="ctr" defTabSz="355600" rtl="0">
            <a:lnSpc>
              <a:spcPct val="90000"/>
            </a:lnSpc>
            <a:spcBef>
              <a:spcPct val="0"/>
            </a:spcBef>
            <a:spcAft>
              <a:spcPct val="35000"/>
            </a:spcAft>
          </a:pPr>
          <a:r>
            <a:rPr lang="ru-RU" sz="800" kern="1200" baseline="0" smtClean="0">
              <a:latin typeface="Times New Roman"/>
            </a:rPr>
            <a:t>Производственный потенциал</a:t>
          </a:r>
          <a:endParaRPr lang="ru-RU" sz="800" kern="1200" smtClean="0"/>
        </a:p>
      </dsp:txBody>
      <dsp:txXfrm>
        <a:off x="1374676" y="1755"/>
        <a:ext cx="1281165" cy="640582"/>
      </dsp:txXfrm>
    </dsp:sp>
    <dsp:sp modelId="{565EF3AE-7B85-4743-9F14-A17C49135CF3}">
      <dsp:nvSpPr>
        <dsp:cNvPr id="0" name=""/>
        <dsp:cNvSpPr/>
      </dsp:nvSpPr>
      <dsp:spPr>
        <a:xfrm>
          <a:off x="2470072" y="911383"/>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endParaRPr lang="ru-RU" sz="800" kern="1200" baseline="0" smtClean="0">
            <a:latin typeface="Times New Roman"/>
          </a:endParaRPr>
        </a:p>
        <a:p>
          <a:pPr marR="0" lvl="0" algn="ctr" defTabSz="355600" rtl="0">
            <a:lnSpc>
              <a:spcPct val="90000"/>
            </a:lnSpc>
            <a:spcBef>
              <a:spcPct val="0"/>
            </a:spcBef>
            <a:spcAft>
              <a:spcPct val="35000"/>
            </a:spcAft>
          </a:pPr>
          <a:r>
            <a:rPr lang="ru-RU" sz="800" kern="1200" baseline="0" smtClean="0">
              <a:latin typeface="Times New Roman"/>
            </a:rPr>
            <a:t>Природно-биологическая система</a:t>
          </a:r>
          <a:endParaRPr lang="ru-RU" sz="800" kern="1200" smtClean="0"/>
        </a:p>
      </dsp:txBody>
      <dsp:txXfrm>
        <a:off x="2470072" y="911383"/>
        <a:ext cx="1281165" cy="640582"/>
      </dsp:txXfrm>
    </dsp:sp>
    <dsp:sp modelId="{84060548-F537-4790-BA9C-A70C584EB16C}">
      <dsp:nvSpPr>
        <dsp:cNvPr id="0" name=""/>
        <dsp:cNvSpPr/>
      </dsp:nvSpPr>
      <dsp:spPr>
        <a:xfrm>
          <a:off x="1694967" y="1821011"/>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Сельскохозяйственные угодья,</a:t>
          </a:r>
        </a:p>
        <a:p>
          <a:pPr marR="0" lvl="0" algn="ctr" defTabSz="355600" rtl="0">
            <a:lnSpc>
              <a:spcPct val="90000"/>
            </a:lnSpc>
            <a:spcBef>
              <a:spcPct val="0"/>
            </a:spcBef>
            <a:spcAft>
              <a:spcPct val="35000"/>
            </a:spcAft>
          </a:pPr>
          <a:r>
            <a:rPr lang="ru-RU" sz="800" kern="1200" baseline="0" smtClean="0">
              <a:latin typeface="Times New Roman"/>
            </a:rPr>
            <a:t> водные ресурсы, продуктивные </a:t>
          </a:r>
        </a:p>
        <a:p>
          <a:pPr marR="0" lvl="0" algn="ctr" defTabSz="355600" rtl="0">
            <a:lnSpc>
              <a:spcPct val="90000"/>
            </a:lnSpc>
            <a:spcBef>
              <a:spcPct val="0"/>
            </a:spcBef>
            <a:spcAft>
              <a:spcPct val="35000"/>
            </a:spcAft>
          </a:pPr>
          <a:r>
            <a:rPr lang="ru-RU" sz="800" kern="1200" baseline="0" smtClean="0">
              <a:latin typeface="Times New Roman"/>
            </a:rPr>
            <a:t>животные </a:t>
          </a:r>
          <a:endParaRPr lang="ru-RU" sz="800" kern="1200" smtClean="0"/>
        </a:p>
      </dsp:txBody>
      <dsp:txXfrm>
        <a:off x="1694967" y="1821011"/>
        <a:ext cx="1281165" cy="640582"/>
      </dsp:txXfrm>
    </dsp:sp>
    <dsp:sp modelId="{3A5F231D-01D6-42C2-B1B4-F708D1C17494}">
      <dsp:nvSpPr>
        <dsp:cNvPr id="0" name=""/>
        <dsp:cNvSpPr/>
      </dsp:nvSpPr>
      <dsp:spPr>
        <a:xfrm>
          <a:off x="2470072" y="2730639"/>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endParaRPr lang="ru-RU" sz="800" kern="1200" baseline="0" smtClean="0">
            <a:latin typeface="Times New Roman"/>
          </a:endParaRPr>
        </a:p>
        <a:p>
          <a:pPr marR="0" lvl="0" algn="ctr" defTabSz="355600" rtl="0">
            <a:lnSpc>
              <a:spcPct val="90000"/>
            </a:lnSpc>
            <a:spcBef>
              <a:spcPct val="0"/>
            </a:spcBef>
            <a:spcAft>
              <a:spcPct val="35000"/>
            </a:spcAft>
          </a:pPr>
          <a:r>
            <a:rPr lang="ru-RU" sz="800" kern="1200" baseline="0" smtClean="0">
              <a:latin typeface="Times New Roman"/>
            </a:rPr>
            <a:t>Технико-технологическая система</a:t>
          </a:r>
          <a:endParaRPr lang="ru-RU" sz="800" kern="1200" smtClean="0"/>
        </a:p>
      </dsp:txBody>
      <dsp:txXfrm>
        <a:off x="2470072" y="2730639"/>
        <a:ext cx="1281165" cy="640582"/>
      </dsp:txXfrm>
    </dsp:sp>
    <dsp:sp modelId="{B2E5A0D1-3B4E-4D0A-8085-B70EF4538286}">
      <dsp:nvSpPr>
        <dsp:cNvPr id="0" name=""/>
        <dsp:cNvSpPr/>
      </dsp:nvSpPr>
      <dsp:spPr>
        <a:xfrm>
          <a:off x="1694967" y="3640266"/>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Основные и оборотные фонды,</a:t>
          </a:r>
        </a:p>
        <a:p>
          <a:pPr marR="0" lvl="0" algn="ctr" defTabSz="355600" rtl="0">
            <a:lnSpc>
              <a:spcPct val="90000"/>
            </a:lnSpc>
            <a:spcBef>
              <a:spcPct val="0"/>
            </a:spcBef>
            <a:spcAft>
              <a:spcPct val="35000"/>
            </a:spcAft>
          </a:pPr>
          <a:r>
            <a:rPr lang="ru-RU" sz="800" kern="1200" baseline="0" smtClean="0">
              <a:latin typeface="Times New Roman"/>
            </a:rPr>
            <a:t> технология производства,</a:t>
          </a:r>
        </a:p>
        <a:p>
          <a:pPr marR="0" lvl="0" algn="ctr" defTabSz="355600" rtl="0">
            <a:lnSpc>
              <a:spcPct val="90000"/>
            </a:lnSpc>
            <a:spcBef>
              <a:spcPct val="0"/>
            </a:spcBef>
            <a:spcAft>
              <a:spcPct val="35000"/>
            </a:spcAft>
          </a:pPr>
          <a:r>
            <a:rPr lang="ru-RU" sz="800" kern="1200" baseline="0" smtClean="0">
              <a:latin typeface="Times New Roman"/>
            </a:rPr>
            <a:t> информация</a:t>
          </a:r>
          <a:endParaRPr lang="ru-RU" sz="800" kern="1200" smtClean="0"/>
        </a:p>
      </dsp:txBody>
      <dsp:txXfrm>
        <a:off x="1694967" y="3640266"/>
        <a:ext cx="1281165" cy="640582"/>
      </dsp:txXfrm>
    </dsp:sp>
    <dsp:sp modelId="{F5C54CC1-0518-4428-BC79-97373752DEC8}">
      <dsp:nvSpPr>
        <dsp:cNvPr id="0" name=""/>
        <dsp:cNvSpPr/>
      </dsp:nvSpPr>
      <dsp:spPr>
        <a:xfrm>
          <a:off x="2470072" y="4549894"/>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Организационно-экономическая система</a:t>
          </a:r>
          <a:endParaRPr lang="ru-RU" sz="800" kern="1200" smtClean="0"/>
        </a:p>
      </dsp:txBody>
      <dsp:txXfrm>
        <a:off x="2470072" y="4549894"/>
        <a:ext cx="1281165" cy="640582"/>
      </dsp:txXfrm>
    </dsp:sp>
    <dsp:sp modelId="{49B7F506-22CE-4239-8910-34D73E9DC2E5}">
      <dsp:nvSpPr>
        <dsp:cNvPr id="0" name=""/>
        <dsp:cNvSpPr/>
      </dsp:nvSpPr>
      <dsp:spPr>
        <a:xfrm>
          <a:off x="1694967" y="5459522"/>
          <a:ext cx="1281165" cy="6405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ru-RU" sz="800" kern="1200" baseline="0" smtClean="0">
              <a:latin typeface="Times New Roman"/>
            </a:rPr>
            <a:t>Трудовые ресурсы, инвестиционные ресурсы, организационная структура управления, маркетинг</a:t>
          </a:r>
          <a:endParaRPr lang="ru-RU" sz="800" kern="1200" smtClean="0"/>
        </a:p>
      </dsp:txBody>
      <dsp:txXfrm>
        <a:off x="1694967" y="5459522"/>
        <a:ext cx="1281165" cy="640582"/>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0.04042</cdr:x>
      <cdr:y>0.12552</cdr:y>
    </cdr:from>
    <cdr:to>
      <cdr:x>0.1018</cdr:x>
      <cdr:y>0.68938</cdr:y>
    </cdr:to>
    <cdr:sp macro="" textlink="">
      <cdr:nvSpPr>
        <cdr:cNvPr id="2" name="Прямоугольник 1"/>
        <cdr:cNvSpPr/>
      </cdr:nvSpPr>
      <cdr:spPr>
        <a:xfrm xmlns:a="http://schemas.openxmlformats.org/drawingml/2006/main">
          <a:off x="154178" y="263769"/>
          <a:ext cx="234128" cy="1184868"/>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sz="1050">
              <a:latin typeface="Times New Roman" pitchFamily="18" charset="0"/>
              <a:cs typeface="Times New Roman" pitchFamily="18" charset="0"/>
            </a:rPr>
            <a:t>группа</a:t>
          </a:r>
        </a:p>
      </cdr:txBody>
    </cdr:sp>
  </cdr:relSizeAnchor>
</c:userShapes>
</file>

<file path=word/drawings/drawing2.xml><?xml version="1.0" encoding="utf-8"?>
<c:userShapes xmlns:c="http://schemas.openxmlformats.org/drawingml/2006/chart">
  <cdr:relSizeAnchor xmlns:cdr="http://schemas.openxmlformats.org/drawingml/2006/chartDrawing">
    <cdr:from>
      <cdr:x>0.20405</cdr:x>
      <cdr:y>0.89496</cdr:y>
    </cdr:from>
    <cdr:to>
      <cdr:x>0.76686</cdr:x>
      <cdr:y>1</cdr:y>
    </cdr:to>
    <cdr:sp macro="" textlink="">
      <cdr:nvSpPr>
        <cdr:cNvPr id="2" name="Прямоугольник 1"/>
        <cdr:cNvSpPr/>
      </cdr:nvSpPr>
      <cdr:spPr>
        <a:xfrm xmlns:a="http://schemas.openxmlformats.org/drawingml/2006/main">
          <a:off x="551063" y="2216360"/>
          <a:ext cx="1519962" cy="260140"/>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sz="1000">
              <a:latin typeface="Times New Roman" pitchFamily="18" charset="0"/>
              <a:cs typeface="Times New Roman" pitchFamily="18" charset="0"/>
            </a:rPr>
            <a:t>группа</a:t>
          </a:r>
        </a:p>
      </cdr:txBody>
    </cdr:sp>
  </cdr:relSizeAnchor>
</c:userShapes>
</file>

<file path=word/drawings/drawing3.xml><?xml version="1.0" encoding="utf-8"?>
<c:userShapes xmlns:c="http://schemas.openxmlformats.org/drawingml/2006/chart">
  <cdr:relSizeAnchor xmlns:cdr="http://schemas.openxmlformats.org/drawingml/2006/chartDrawing">
    <cdr:from>
      <cdr:x>0.36287</cdr:x>
      <cdr:y>0.92395</cdr:y>
    </cdr:from>
    <cdr:to>
      <cdr:x>0.73459</cdr:x>
      <cdr:y>0.99962</cdr:y>
    </cdr:to>
    <cdr:sp macro="" textlink="">
      <cdr:nvSpPr>
        <cdr:cNvPr id="2" name="Прямоугольник 1"/>
        <cdr:cNvSpPr/>
      </cdr:nvSpPr>
      <cdr:spPr>
        <a:xfrm xmlns:a="http://schemas.openxmlformats.org/drawingml/2006/main">
          <a:off x="993227" y="2338754"/>
          <a:ext cx="1017452" cy="19152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sz="1000">
              <a:latin typeface="Times New Roman" pitchFamily="18" charset="0"/>
              <a:cs typeface="Times New Roman" pitchFamily="18" charset="0"/>
            </a:rPr>
            <a:t>группа</a:t>
          </a:r>
        </a:p>
      </cdr:txBody>
    </cdr:sp>
  </cdr:relSizeAnchor>
</c:userShapes>
</file>

<file path=word/drawings/drawing4.xml><?xml version="1.0" encoding="utf-8"?>
<c:userShapes xmlns:c="http://schemas.openxmlformats.org/drawingml/2006/chart">
  <cdr:relSizeAnchor xmlns:cdr="http://schemas.openxmlformats.org/drawingml/2006/chartDrawing">
    <cdr:from>
      <cdr:x>0.25107</cdr:x>
      <cdr:y>0.89433</cdr:y>
    </cdr:from>
    <cdr:to>
      <cdr:x>0.66324</cdr:x>
      <cdr:y>0.97906</cdr:y>
    </cdr:to>
    <cdr:sp macro="" textlink="">
      <cdr:nvSpPr>
        <cdr:cNvPr id="2" name="Прямоугольник 1"/>
        <cdr:cNvSpPr/>
      </cdr:nvSpPr>
      <cdr:spPr>
        <a:xfrm xmlns:a="http://schemas.openxmlformats.org/drawingml/2006/main">
          <a:off x="726675" y="2301140"/>
          <a:ext cx="1192959" cy="21800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sz="1000">
              <a:latin typeface="Times New Roman" pitchFamily="18" charset="0"/>
              <a:cs typeface="Times New Roman" pitchFamily="18" charset="0"/>
            </a:rPr>
            <a:t>группа</a:t>
          </a:r>
        </a:p>
      </cdr:txBody>
    </cdr:sp>
  </cdr:relSizeAnchor>
</c:userShapes>
</file>

<file path=word/drawings/drawing5.xml><?xml version="1.0" encoding="utf-8"?>
<c:userShapes xmlns:c="http://schemas.openxmlformats.org/drawingml/2006/chart">
  <cdr:relSizeAnchor xmlns:cdr="http://schemas.openxmlformats.org/drawingml/2006/chartDrawing">
    <cdr:from>
      <cdr:x>0.28947</cdr:x>
      <cdr:y>0.88673</cdr:y>
    </cdr:from>
    <cdr:to>
      <cdr:x>0.77657</cdr:x>
      <cdr:y>0.98166</cdr:y>
    </cdr:to>
    <cdr:sp macro="" textlink="">
      <cdr:nvSpPr>
        <cdr:cNvPr id="2" name="Прямоугольник 1"/>
        <cdr:cNvSpPr/>
      </cdr:nvSpPr>
      <cdr:spPr>
        <a:xfrm xmlns:a="http://schemas.openxmlformats.org/drawingml/2006/main">
          <a:off x="878066" y="2319306"/>
          <a:ext cx="1477574" cy="248281"/>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sz="1000">
              <a:latin typeface="Times New Roman" pitchFamily="18" charset="0"/>
              <a:cs typeface="Times New Roman" pitchFamily="18" charset="0"/>
            </a:rPr>
            <a:t>группа</a:t>
          </a:r>
        </a:p>
      </cdr:txBody>
    </cdr:sp>
  </cdr:relSizeAnchor>
</c:userShapes>
</file>

<file path=word/drawings/drawing6.xml><?xml version="1.0" encoding="utf-8"?>
<c:userShapes xmlns:c="http://schemas.openxmlformats.org/drawingml/2006/chart">
  <cdr:relSizeAnchor xmlns:cdr="http://schemas.openxmlformats.org/drawingml/2006/chartDrawing">
    <cdr:from>
      <cdr:x>0.28064</cdr:x>
      <cdr:y>0.89657</cdr:y>
    </cdr:from>
    <cdr:to>
      <cdr:x>0.69627</cdr:x>
      <cdr:y>0.98496</cdr:y>
    </cdr:to>
    <cdr:sp macro="" textlink="">
      <cdr:nvSpPr>
        <cdr:cNvPr id="2" name="Прямоугольник 1"/>
        <cdr:cNvSpPr/>
      </cdr:nvSpPr>
      <cdr:spPr>
        <a:xfrm xmlns:a="http://schemas.openxmlformats.org/drawingml/2006/main">
          <a:off x="956792" y="2150001"/>
          <a:ext cx="1417015" cy="21196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ctr"/>
          <a:r>
            <a:rPr lang="ru-RU" sz="1000">
              <a:latin typeface="Times New Roman" pitchFamily="18" charset="0"/>
              <a:cs typeface="Times New Roman" pitchFamily="18" charset="0"/>
            </a:rPr>
            <a:t>группа</a:t>
          </a:r>
        </a:p>
      </cdr:txBody>
    </cdr:sp>
  </cdr:relSizeAnchor>
</c:userShapes>
</file>

<file path=word/drawings/drawing7.xml><?xml version="1.0" encoding="utf-8"?>
<c:userShapes xmlns:c="http://schemas.openxmlformats.org/drawingml/2006/chart">
  <cdr:relSizeAnchor xmlns:cdr="http://schemas.openxmlformats.org/drawingml/2006/chartDrawing">
    <cdr:from>
      <cdr:x>0.25807</cdr:x>
      <cdr:y>0.25377</cdr:y>
    </cdr:from>
    <cdr:to>
      <cdr:x>0.46076</cdr:x>
      <cdr:y>0.37962</cdr:y>
    </cdr:to>
    <cdr:sp macro="" textlink="">
      <cdr:nvSpPr>
        <cdr:cNvPr id="2" name="TextBox 1"/>
        <cdr:cNvSpPr txBox="1"/>
      </cdr:nvSpPr>
      <cdr:spPr>
        <a:xfrm xmlns:a="http://schemas.openxmlformats.org/drawingml/2006/main">
          <a:off x="763327" y="655702"/>
          <a:ext cx="599523" cy="32517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60 °С</a:t>
          </a:r>
        </a:p>
      </cdr:txBody>
    </cdr:sp>
  </cdr:relSizeAnchor>
  <cdr:relSizeAnchor xmlns:cdr="http://schemas.openxmlformats.org/drawingml/2006/chartDrawing">
    <cdr:from>
      <cdr:x>0.65379</cdr:x>
      <cdr:y>0.33225</cdr:y>
    </cdr:from>
    <cdr:to>
      <cdr:x>0.87608</cdr:x>
      <cdr:y>0.47804</cdr:y>
    </cdr:to>
    <cdr:sp macro="" textlink="">
      <cdr:nvSpPr>
        <cdr:cNvPr id="3" name="TextBox 1"/>
        <cdr:cNvSpPr txBox="1"/>
      </cdr:nvSpPr>
      <cdr:spPr>
        <a:xfrm xmlns:a="http://schemas.openxmlformats.org/drawingml/2006/main">
          <a:off x="1933791" y="858480"/>
          <a:ext cx="657496" cy="3766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a:latin typeface="Times New Roman" pitchFamily="18" charset="0"/>
              <a:cs typeface="Times New Roman" pitchFamily="18" charset="0"/>
            </a:rPr>
            <a:t>24</a:t>
          </a:r>
          <a:r>
            <a:rPr lang="ru-RU" sz="1100">
              <a:latin typeface="Times New Roman" pitchFamily="18" charset="0"/>
              <a:cs typeface="Times New Roman" pitchFamily="18" charset="0"/>
            </a:rPr>
            <a:t> °С</a:t>
          </a:r>
        </a:p>
      </cdr:txBody>
    </cdr:sp>
  </cdr:relSizeAnchor>
</c:userShapes>
</file>

<file path=word/drawings/drawing8.xml><?xml version="1.0" encoding="utf-8"?>
<c:userShapes xmlns:c="http://schemas.openxmlformats.org/drawingml/2006/chart">
  <cdr:relSizeAnchor xmlns:cdr="http://schemas.openxmlformats.org/drawingml/2006/chartDrawing">
    <cdr:from>
      <cdr:x>0.66875</cdr:x>
      <cdr:y>0.89308</cdr:y>
    </cdr:from>
    <cdr:to>
      <cdr:x>1</cdr:x>
      <cdr:y>0.98742</cdr:y>
    </cdr:to>
    <cdr:sp macro="" textlink="">
      <cdr:nvSpPr>
        <cdr:cNvPr id="3" name="TextBox 2"/>
        <cdr:cNvSpPr txBox="1"/>
      </cdr:nvSpPr>
      <cdr:spPr>
        <a:xfrm xmlns:a="http://schemas.openxmlformats.org/drawingml/2006/main">
          <a:off x="3200400" y="2705100"/>
          <a:ext cx="1514475"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b="1">
              <a:latin typeface="Times New Roman" pitchFamily="18" charset="0"/>
              <a:cs typeface="Times New Roman" pitchFamily="18" charset="0"/>
            </a:rPr>
            <a:t>Наработка, мото-ч</a:t>
          </a:r>
        </a:p>
      </cdr:txBody>
    </cdr:sp>
  </cdr:relSizeAnchor>
</c:userShapes>
</file>

<file path=word/drawings/drawing9.xml><?xml version="1.0" encoding="utf-8"?>
<c:userShapes xmlns:c="http://schemas.openxmlformats.org/drawingml/2006/chart">
  <cdr:relSizeAnchor xmlns:cdr="http://schemas.openxmlformats.org/drawingml/2006/chartDrawing">
    <cdr:from>
      <cdr:x>0.7125</cdr:x>
      <cdr:y>0.89583</cdr:y>
    </cdr:from>
    <cdr:to>
      <cdr:x>0.97708</cdr:x>
      <cdr:y>1</cdr:y>
    </cdr:to>
    <cdr:sp macro="" textlink="">
      <cdr:nvSpPr>
        <cdr:cNvPr id="2" name="TextBox 1"/>
        <cdr:cNvSpPr txBox="1"/>
      </cdr:nvSpPr>
      <cdr:spPr>
        <a:xfrm xmlns:a="http://schemas.openxmlformats.org/drawingml/2006/main">
          <a:off x="3257550" y="2747963"/>
          <a:ext cx="1209675" cy="31353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a:latin typeface="Times New Roman" pitchFamily="18" charset="0"/>
              <a:cs typeface="Times New Roman" pitchFamily="18" charset="0"/>
            </a:rPr>
            <a:t>Наработка, мото-ч</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03E29-6006-455C-B489-12DA595BE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1</Pages>
  <Words>231429</Words>
  <Characters>1319149</Characters>
  <Application>Microsoft Office Word</Application>
  <DocSecurity>0</DocSecurity>
  <Lines>10992</Lines>
  <Paragraphs>3094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1547484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WinVet</dc:creator>
  <cp:lastModifiedBy>WinVet</cp:lastModifiedBy>
  <cp:revision>44</cp:revision>
  <cp:lastPrinted>2022-04-29T10:54:00Z</cp:lastPrinted>
  <dcterms:created xsi:type="dcterms:W3CDTF">2022-06-10T07:50:00Z</dcterms:created>
  <dcterms:modified xsi:type="dcterms:W3CDTF">2022-06-17T12:57:00Z</dcterms:modified>
</cp:coreProperties>
</file>